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56553905"/>
    <w:bookmarkStart w:id="1" w:name="_Toc356553938"/>
    <w:bookmarkStart w:id="2" w:name="_Toc356554442"/>
    <w:bookmarkStart w:id="3" w:name="_Toc356554664"/>
    <w:bookmarkStart w:id="4" w:name="_GoBack"/>
    <w:p w14:paraId="2F0C3511" w14:textId="5EE41551" w:rsidR="00EF3F3F" w:rsidRPr="00784F23" w:rsidRDefault="00EF3F3F" w:rsidP="00C11842">
      <w:pPr>
        <w:spacing w:before="100" w:beforeAutospacing="1" w:after="100" w:afterAutospacing="1" w:line="240" w:lineRule="auto"/>
        <w:rPr>
          <w:rFonts w:ascii="Calisto MT" w:hAnsi="Calisto MT" w:cs="Times New Roman"/>
          <w:color w:val="002060"/>
          <w:sz w:val="24"/>
          <w:szCs w:val="24"/>
          <w:lang w:eastAsia="zh-CN"/>
        </w:rPr>
      </w:pPr>
      <w:r w:rsidRPr="00784F23">
        <w:rPr>
          <w:rFonts w:ascii="Calisto MT" w:hAnsi="Calisto MT"/>
          <w:noProof/>
        </w:rPr>
        <mc:AlternateContent>
          <mc:Choice Requires="wps">
            <w:drawing>
              <wp:inline distT="0" distB="0" distL="0" distR="0" wp14:anchorId="6F12A169" wp14:editId="38C722F2">
                <wp:extent cx="304800" cy="304800"/>
                <wp:effectExtent l="0" t="0" r="0" b="0"/>
                <wp:docPr id="3" name="AutoShape 4" descr="Chúc Mừng Năm Mới 2025 Tết Cổ Truyền Việt Nam | EPS Tải xuống miễn phí -  Pikb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BA24B8" id="AutoShape 4" o:spid="_x0000_s1026" alt="Chúc Mừng Năm Mới 2025 Tết Cổ Truyền Việt Nam | EPS Tải xuống miễn phí -  Pikb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CO7P8SIDAAAmBgAADgAAAAAAAAAA&#10;AAAAAAAuAgAAZHJzL2Uyb0RvYy54bWxQSwECLQAUAAYACAAAACEATKDpLNgAAAADAQAADwAAAAAA&#10;AAAAAAAAAAB8BQAAZHJzL2Rvd25yZXYueG1sUEsFBgAAAAAEAAQA8wAAAIEGAAAAAA==&#10;" filled="f" stroked="f">
                <o:lock v:ext="edit" aspectratio="t"/>
                <w10:anchorlock/>
              </v:rect>
            </w:pict>
          </mc:Fallback>
        </mc:AlternateContent>
      </w:r>
    </w:p>
    <w:p w14:paraId="6849418C" w14:textId="2F2B6469" w:rsidR="00C11842" w:rsidRPr="00784F23" w:rsidRDefault="003C4CF1" w:rsidP="00C11842">
      <w:pPr>
        <w:spacing w:before="100" w:beforeAutospacing="1" w:after="100" w:afterAutospacing="1" w:line="240" w:lineRule="auto"/>
        <w:rPr>
          <w:rFonts w:ascii="Calisto MT" w:hAnsi="Calisto MT" w:cs="Times New Roman"/>
          <w:color w:val="002060"/>
          <w:sz w:val="24"/>
          <w:szCs w:val="24"/>
          <w:lang w:eastAsia="zh-CN"/>
        </w:rPr>
      </w:pPr>
      <w:r w:rsidRPr="00784F23">
        <w:rPr>
          <w:rFonts w:ascii="Calisto MT" w:hAnsi="Calisto MT" w:cs="Times New Roman"/>
          <w:color w:val="002060"/>
          <w:sz w:val="24"/>
          <w:szCs w:val="24"/>
          <w:lang w:eastAsia="zh-CN"/>
        </w:rPr>
        <w:t>VIETNAM – NEWS AND REGULATIONS</w:t>
      </w:r>
      <w:r w:rsidR="006401FC" w:rsidRPr="00784F23">
        <w:rPr>
          <w:rFonts w:ascii="Calisto MT" w:hAnsi="Calisto MT" w:cs="Times New Roman"/>
          <w:color w:val="002060"/>
          <w:sz w:val="24"/>
          <w:szCs w:val="24"/>
          <w:lang w:eastAsia="zh-CN"/>
        </w:rPr>
        <w:t xml:space="preserve"> </w:t>
      </w:r>
    </w:p>
    <w:p w14:paraId="7E7534A7" w14:textId="77777777" w:rsidR="002E192D" w:rsidRPr="00784F23" w:rsidRDefault="00487AED" w:rsidP="002E192D">
      <w:pPr>
        <w:shd w:val="clear" w:color="auto" w:fill="FFFFFF"/>
        <w:spacing w:after="0" w:line="240" w:lineRule="auto"/>
        <w:rPr>
          <w:rFonts w:ascii="Calisto MT" w:eastAsia="Times New Roman" w:hAnsi="Calisto MT" w:cs="Arial"/>
          <w:color w:val="002060"/>
          <w:sz w:val="24"/>
          <w:szCs w:val="24"/>
          <w:lang w:val="en-GB" w:eastAsia="en-GB"/>
        </w:rPr>
      </w:pPr>
      <w:bookmarkStart w:id="5" w:name="_Toc80967347"/>
      <w:bookmarkStart w:id="6" w:name="_Toc82098797"/>
      <w:bookmarkStart w:id="7" w:name="_Toc82697198"/>
      <w:bookmarkStart w:id="8" w:name="_Toc83296662"/>
      <w:bookmarkStart w:id="9" w:name="_Toc83896621"/>
      <w:bookmarkStart w:id="10" w:name="_Toc84511064"/>
      <w:bookmarkStart w:id="11" w:name="_Toc85126349"/>
      <w:bookmarkStart w:id="12" w:name="_Toc85726056"/>
      <w:bookmarkStart w:id="13" w:name="_Hlk84506692"/>
      <w:bookmarkStart w:id="14" w:name="_Toc424891965"/>
      <w:bookmarkStart w:id="15" w:name="_Toc425495582"/>
      <w:bookmarkStart w:id="16" w:name="_Toc426104618"/>
      <w:bookmarkStart w:id="17" w:name="_Toc426707567"/>
      <w:bookmarkStart w:id="18" w:name="_Toc427312137"/>
      <w:bookmarkStart w:id="19" w:name="_Toc427915946"/>
      <w:bookmarkStart w:id="20" w:name="_Toc428523119"/>
      <w:bookmarkStart w:id="21" w:name="_Toc429732368"/>
      <w:bookmarkStart w:id="22" w:name="_Toc430335758"/>
      <w:bookmarkStart w:id="23" w:name="_Toc430941468"/>
      <w:r w:rsidRPr="00784F23">
        <w:rPr>
          <w:rFonts w:ascii="Calisto MT" w:hAnsi="Calisto MT"/>
          <w:lang w:val="en-GB"/>
        </w:rPr>
        <w:br/>
      </w:r>
    </w:p>
    <w:p w14:paraId="3986D284" w14:textId="77777777" w:rsidR="0061575D" w:rsidRPr="00784F23" w:rsidRDefault="0061575D" w:rsidP="0061575D">
      <w:pPr>
        <w:rPr>
          <w:rFonts w:ascii="Calisto MT" w:eastAsia="Times New Roman" w:hAnsi="Calisto MT" w:cs="Arial"/>
          <w:color w:val="002060"/>
          <w:lang w:val="en-GB" w:eastAsia="en-GB"/>
        </w:rPr>
      </w:pPr>
      <w:r w:rsidRPr="00784F23">
        <w:rPr>
          <w:rFonts w:ascii="Calisto MT" w:eastAsia="Times New Roman" w:hAnsi="Calisto MT" w:cs="Arial"/>
          <w:color w:val="002060"/>
          <w:lang w:val="en-GB" w:eastAsia="en-GB"/>
        </w:rPr>
        <w:t>Dear Friends,</w:t>
      </w:r>
    </w:p>
    <w:p w14:paraId="0446F084" w14:textId="77777777" w:rsidR="0061575D" w:rsidRPr="00784F23" w:rsidRDefault="0061575D" w:rsidP="0061575D">
      <w:pPr>
        <w:rPr>
          <w:rFonts w:ascii="Calisto MT" w:eastAsia="Times New Roman" w:hAnsi="Calisto MT" w:cs="Arial"/>
          <w:color w:val="002060"/>
          <w:lang w:val="en-GB" w:eastAsia="en-GB"/>
        </w:rPr>
      </w:pPr>
    </w:p>
    <w:p w14:paraId="3085B446" w14:textId="77777777" w:rsidR="0061575D" w:rsidRPr="00784F23" w:rsidRDefault="0061575D" w:rsidP="0061575D">
      <w:pPr>
        <w:shd w:val="clear" w:color="auto" w:fill="FFFFFF"/>
        <w:spacing w:after="0" w:line="288" w:lineRule="auto"/>
        <w:jc w:val="both"/>
        <w:rPr>
          <w:rFonts w:ascii="Calisto MT" w:eastAsia="Times New Roman" w:hAnsi="Calisto MT" w:cs="Arial"/>
          <w:color w:val="002060"/>
          <w:lang w:val="en-GB" w:eastAsia="en-GB"/>
        </w:rPr>
      </w:pPr>
      <w:r w:rsidRPr="00784F23">
        <w:rPr>
          <w:rFonts w:ascii="Calisto MT" w:eastAsia="Times New Roman" w:hAnsi="Calisto MT" w:cs="Arial"/>
          <w:color w:val="002060"/>
          <w:lang w:val="en-GB" w:eastAsia="en-GB"/>
        </w:rPr>
        <w:t>[Thank you for your interest in this topic. You have informed me that you wish to receive this newsletter. This communication may be considered promotional in nature.] If you no longer wish to receive any promotional communications from Dr. Oliver Massmann, please respond to this email and put "UNSUBSCRIBE ALL" in the subject line. Thank you!</w:t>
      </w:r>
    </w:p>
    <w:p w14:paraId="14619D60" w14:textId="77777777" w:rsidR="0061575D" w:rsidRPr="00784F23" w:rsidRDefault="0061575D" w:rsidP="0061575D">
      <w:pPr>
        <w:shd w:val="clear" w:color="auto" w:fill="FFFFFF"/>
        <w:spacing w:line="288" w:lineRule="auto"/>
        <w:jc w:val="both"/>
        <w:rPr>
          <w:rFonts w:ascii="Calisto MT" w:eastAsia="Times New Roman" w:hAnsi="Calisto MT" w:cs="Arial"/>
          <w:color w:val="002060"/>
          <w:lang w:val="en-GB" w:eastAsia="en-GB"/>
        </w:rPr>
      </w:pPr>
    </w:p>
    <w:p w14:paraId="7FDF2B56" w14:textId="77777777" w:rsidR="0061575D" w:rsidRPr="00784F23" w:rsidRDefault="0061575D" w:rsidP="0061575D">
      <w:pPr>
        <w:shd w:val="clear" w:color="auto" w:fill="FFFFFF"/>
        <w:spacing w:line="288" w:lineRule="auto"/>
        <w:jc w:val="both"/>
        <w:rPr>
          <w:rFonts w:ascii="Calisto MT" w:eastAsia="Times New Roman" w:hAnsi="Calisto MT" w:cs="Arial"/>
          <w:color w:val="002060"/>
          <w:lang w:val="en-GB" w:eastAsia="en-GB"/>
        </w:rPr>
      </w:pPr>
      <w:r w:rsidRPr="00784F23">
        <w:rPr>
          <w:rFonts w:ascii="Calisto MT" w:eastAsia="Times New Roman" w:hAnsi="Calisto MT" w:cs="Arial"/>
          <w:color w:val="002060"/>
          <w:lang w:val="en-GB" w:eastAsia="en-GB"/>
        </w:rPr>
        <w:t>With Compliments</w:t>
      </w:r>
    </w:p>
    <w:p w14:paraId="1ADE8137" w14:textId="54934ACC" w:rsidR="00A02FA5" w:rsidRDefault="00A02FA5" w:rsidP="00A02FA5">
      <w:pPr>
        <w:shd w:val="clear" w:color="auto" w:fill="FFFFFF"/>
        <w:spacing w:after="0" w:line="288" w:lineRule="atLeast"/>
        <w:jc w:val="both"/>
        <w:rPr>
          <w:rFonts w:ascii="Calisto MT" w:eastAsia="Times New Roman" w:hAnsi="Calisto MT" w:cs="Aptos"/>
          <w:color w:val="002060"/>
          <w:lang w:val="en-GB"/>
        </w:rPr>
      </w:pPr>
      <w:r w:rsidRPr="00A02FA5">
        <w:rPr>
          <w:rFonts w:ascii="Calisto MT" w:eastAsia="Times New Roman" w:hAnsi="Calisto MT" w:cs="Aptos"/>
          <w:color w:val="002060"/>
          <w:lang w:val="en-GB"/>
        </w:rPr>
        <w:t>Dr. Oliver Massmann</w:t>
      </w:r>
    </w:p>
    <w:p w14:paraId="31A95285" w14:textId="77777777" w:rsidR="00342D5C" w:rsidRPr="00A02FA5" w:rsidRDefault="00342D5C" w:rsidP="00A02FA5">
      <w:pPr>
        <w:shd w:val="clear" w:color="auto" w:fill="FFFFFF"/>
        <w:spacing w:after="0" w:line="288" w:lineRule="atLeast"/>
        <w:jc w:val="both"/>
        <w:rPr>
          <w:rFonts w:ascii="Aptos" w:eastAsia="Times New Roman" w:hAnsi="Aptos" w:cs="Aptos"/>
          <w:sz w:val="24"/>
          <w:szCs w:val="24"/>
        </w:rPr>
      </w:pPr>
    </w:p>
    <w:p w14:paraId="650FCDDB" w14:textId="77777777" w:rsidR="00A02FA5" w:rsidRPr="00A02FA5" w:rsidRDefault="00A02FA5" w:rsidP="00A02FA5">
      <w:pPr>
        <w:shd w:val="clear" w:color="auto" w:fill="FFFFFF"/>
        <w:spacing w:after="0" w:line="288" w:lineRule="atLeast"/>
        <w:rPr>
          <w:rFonts w:ascii="Aptos" w:eastAsia="Times New Roman" w:hAnsi="Aptos" w:cs="Aptos"/>
          <w:sz w:val="24"/>
          <w:szCs w:val="24"/>
        </w:rPr>
      </w:pPr>
      <w:r w:rsidRPr="00A02FA5">
        <w:rPr>
          <w:rFonts w:ascii="Calisto MT" w:eastAsia="Times New Roman" w:hAnsi="Calisto MT" w:cs="Aptos"/>
          <w:color w:val="002060"/>
          <w:lang w:val="en-GB"/>
        </w:rPr>
        <w:t>International Attorney at Law</w:t>
      </w:r>
      <w:r w:rsidRPr="00A02FA5">
        <w:rPr>
          <w:rFonts w:ascii="Calisto MT" w:eastAsia="Times New Roman" w:hAnsi="Calisto MT" w:cs="Aptos"/>
          <w:color w:val="002060"/>
          <w:lang w:val="en-GB"/>
        </w:rPr>
        <w:br/>
        <w:t>Certified Financial Accountant and Auditor</w:t>
      </w:r>
    </w:p>
    <w:p w14:paraId="2A593136" w14:textId="77777777" w:rsidR="00A02FA5" w:rsidRPr="00A02FA5" w:rsidRDefault="00A02FA5" w:rsidP="00A02FA5">
      <w:pPr>
        <w:shd w:val="clear" w:color="auto" w:fill="FFFFFF"/>
        <w:spacing w:after="0" w:line="288" w:lineRule="atLeast"/>
        <w:rPr>
          <w:rFonts w:ascii="Aptos" w:eastAsia="Times New Roman" w:hAnsi="Aptos" w:cs="Aptos"/>
          <w:sz w:val="24"/>
          <w:szCs w:val="24"/>
        </w:rPr>
      </w:pPr>
      <w:r w:rsidRPr="00A02FA5">
        <w:rPr>
          <w:rFonts w:ascii="Calisto MT" w:eastAsia="Times New Roman" w:hAnsi="Calisto MT" w:cs="Aptos"/>
          <w:color w:val="002060"/>
          <w:lang w:val="en-GB"/>
        </w:rPr>
        <w:t>Partner - General Director of Duane Morris Vietnam LLC</w:t>
      </w:r>
    </w:p>
    <w:p w14:paraId="3AC1B89D" w14:textId="77777777" w:rsidR="00A02FA5" w:rsidRPr="00A02FA5" w:rsidRDefault="00A02FA5" w:rsidP="00A02FA5">
      <w:pPr>
        <w:spacing w:after="0" w:line="240" w:lineRule="auto"/>
        <w:rPr>
          <w:rFonts w:ascii="Aptos" w:eastAsia="Times New Roman" w:hAnsi="Aptos" w:cs="Aptos"/>
          <w:sz w:val="24"/>
          <w:szCs w:val="24"/>
        </w:rPr>
      </w:pPr>
      <w:r w:rsidRPr="00A02FA5">
        <w:rPr>
          <w:rFonts w:ascii="Calisto MT" w:eastAsia="Times New Roman" w:hAnsi="Calisto MT" w:cs="Aptos"/>
          <w:color w:val="002060"/>
          <w:lang w:val="en-GB"/>
        </w:rPr>
        <w:t>Chairman of the Advisory Board of the German-Vietnamese Society and Delegate of the German-Vietnamese Society in Vietnam </w:t>
      </w:r>
    </w:p>
    <w:p w14:paraId="34D42A44" w14:textId="77777777" w:rsidR="00A02FA5" w:rsidRPr="00A02FA5" w:rsidRDefault="00A02FA5" w:rsidP="00A02FA5">
      <w:pPr>
        <w:spacing w:after="0" w:line="240" w:lineRule="auto"/>
        <w:rPr>
          <w:rFonts w:ascii="Aptos" w:eastAsia="Times New Roman" w:hAnsi="Aptos" w:cs="Aptos"/>
          <w:sz w:val="24"/>
          <w:szCs w:val="24"/>
        </w:rPr>
      </w:pPr>
    </w:p>
    <w:p w14:paraId="62D2DC8D" w14:textId="75122942" w:rsidR="00952E65" w:rsidRDefault="00952E65" w:rsidP="004F381D">
      <w:pPr>
        <w:pStyle w:val="TOC1"/>
        <w:rPr>
          <w:rStyle w:val="Hyperlink"/>
          <w:color w:val="0070C0"/>
          <w:sz w:val="28"/>
        </w:rPr>
      </w:pPr>
    </w:p>
    <w:p w14:paraId="54C5AF67" w14:textId="77777777" w:rsidR="005D5A13" w:rsidRPr="005D5A13" w:rsidRDefault="005D5A13" w:rsidP="005D5A13"/>
    <w:p w14:paraId="7AEF6564" w14:textId="34CA5354" w:rsidR="00A35602" w:rsidRPr="004F381D" w:rsidRDefault="009119D4" w:rsidP="004F381D">
      <w:pPr>
        <w:pStyle w:val="TOC1"/>
        <w:rPr>
          <w:sz w:val="28"/>
        </w:rPr>
      </w:pPr>
      <w:r w:rsidRPr="004F381D">
        <w:rPr>
          <w:rStyle w:val="Hyperlink"/>
          <w:color w:val="0070C0"/>
          <w:sz w:val="28"/>
        </w:rPr>
        <w:t>HEADLINES</w:t>
      </w:r>
      <w:bookmarkStart w:id="24" w:name="_Toc140757900"/>
      <w:bookmarkStart w:id="25" w:name="_Toc141359479"/>
      <w:bookmarkStart w:id="26" w:name="_Toc141965591"/>
      <w:bookmarkStart w:id="27" w:name="_Toc142569940"/>
      <w:bookmarkStart w:id="28" w:name="_Toc143174993"/>
      <w:bookmarkStart w:id="29" w:name="_Toc143779695"/>
      <w:bookmarkStart w:id="30" w:name="_Toc144384318"/>
      <w:bookmarkStart w:id="31" w:name="_Toc144991134"/>
      <w:bookmarkStart w:id="32" w:name="_Toc145601263"/>
      <w:bookmarkStart w:id="33" w:name="_Toc146205281"/>
      <w:bookmarkStart w:id="34" w:name="_Toc146808592"/>
      <w:bookmarkStart w:id="35" w:name="_Toc147412047"/>
      <w:bookmarkStart w:id="36" w:name="_Toc86326943"/>
      <w:bookmarkStart w:id="37" w:name="_Toc86928716"/>
      <w:bookmarkStart w:id="38" w:name="_Toc87533858"/>
      <w:bookmarkStart w:id="39" w:name="_Toc88139969"/>
      <w:bookmarkStart w:id="40" w:name="_Toc88827417"/>
      <w:bookmarkStart w:id="41" w:name="_Toc89348590"/>
      <w:bookmarkStart w:id="42" w:name="_Toc89954352"/>
      <w:bookmarkStart w:id="43" w:name="_Toc90547123"/>
      <w:bookmarkStart w:id="44" w:name="_Toc91162871"/>
      <w:bookmarkStart w:id="45" w:name="_Toc92977885"/>
      <w:bookmarkStart w:id="46" w:name="_Toc93582828"/>
      <w:bookmarkStart w:id="47" w:name="_Toc94185870"/>
      <w:bookmarkStart w:id="48" w:name="_Toc124758935"/>
      <w:bookmarkStart w:id="49" w:name="_Toc126243192"/>
      <w:bookmarkStart w:id="50" w:name="_Toc126844367"/>
      <w:bookmarkStart w:id="51" w:name="_Toc127449229"/>
      <w:bookmarkStart w:id="52" w:name="_Toc128057338"/>
      <w:bookmarkStart w:id="53" w:name="_Toc128657891"/>
      <w:bookmarkStart w:id="54" w:name="_Toc129265037"/>
      <w:bookmarkStart w:id="55" w:name="_Toc129869279"/>
      <w:bookmarkStart w:id="56" w:name="_Toc130472583"/>
      <w:bookmarkStart w:id="57" w:name="_Toc131080422"/>
      <w:bookmarkStart w:id="58" w:name="_Toc131684255"/>
    </w:p>
    <w:p w14:paraId="6343487B" w14:textId="43F5CEBD" w:rsidR="004F381D" w:rsidRPr="004F381D" w:rsidRDefault="004F381D" w:rsidP="004F381D">
      <w:pPr>
        <w:pStyle w:val="TOC1"/>
        <w:rPr>
          <w:rStyle w:val="Hyperlink"/>
          <w:color w:val="0070C0"/>
        </w:rPr>
      </w:pPr>
      <w:r w:rsidRPr="004F381D">
        <w:rPr>
          <w:rStyle w:val="Hyperlink"/>
          <w:color w:val="0070C0"/>
          <w:sz w:val="20"/>
        </w:rPr>
        <w:fldChar w:fldCharType="begin"/>
      </w:r>
      <w:r w:rsidRPr="004F381D">
        <w:rPr>
          <w:rStyle w:val="Hyperlink"/>
          <w:color w:val="0070C0"/>
          <w:sz w:val="20"/>
        </w:rPr>
        <w:instrText xml:space="preserve"> TOC \o "1-3" \n \h \z \u </w:instrText>
      </w:r>
      <w:r w:rsidRPr="004F381D">
        <w:rPr>
          <w:rStyle w:val="Hyperlink"/>
          <w:color w:val="0070C0"/>
          <w:sz w:val="20"/>
        </w:rPr>
        <w:fldChar w:fldCharType="separate"/>
      </w:r>
      <w:hyperlink w:anchor="_Toc212118916" w:history="1">
        <w:r w:rsidRPr="004F381D">
          <w:rPr>
            <w:rStyle w:val="Hyperlink"/>
            <w:color w:val="0070C0"/>
          </w:rPr>
          <w:t>BANKING &amp; FINANCE</w:t>
        </w:r>
      </w:hyperlink>
    </w:p>
    <w:p w14:paraId="274094CA" w14:textId="1ED6C179" w:rsidR="004F381D" w:rsidRPr="004F381D" w:rsidRDefault="004F381D" w:rsidP="004F381D">
      <w:pPr>
        <w:pStyle w:val="TOC1"/>
        <w:rPr>
          <w:rStyle w:val="Hyperlink"/>
          <w:color w:val="0070C0"/>
          <w:sz w:val="20"/>
        </w:rPr>
      </w:pPr>
      <w:hyperlink w:anchor="_Toc212118917" w:history="1">
        <w:r w:rsidRPr="004F381D">
          <w:rPr>
            <w:rStyle w:val="Hyperlink"/>
            <w:color w:val="0070C0"/>
            <w:sz w:val="20"/>
          </w:rPr>
          <w:t>New decree to unlock billion-dollar IPO wave on stock market</w:t>
        </w:r>
      </w:hyperlink>
    </w:p>
    <w:p w14:paraId="7398D7C1" w14:textId="4DBE1ED4" w:rsidR="004F381D" w:rsidRPr="004F381D" w:rsidRDefault="004F381D" w:rsidP="004F381D">
      <w:pPr>
        <w:pStyle w:val="TOC1"/>
        <w:rPr>
          <w:rStyle w:val="Hyperlink"/>
          <w:color w:val="0070C0"/>
          <w:sz w:val="20"/>
        </w:rPr>
      </w:pPr>
      <w:hyperlink w:anchor="_Toc212118918" w:history="1">
        <w:r w:rsidRPr="004F381D">
          <w:rPr>
            <w:rStyle w:val="Hyperlink"/>
            <w:color w:val="0070C0"/>
            <w:sz w:val="20"/>
          </w:rPr>
          <w:t>How to put digital asset market’s potential into reality?</w:t>
        </w:r>
      </w:hyperlink>
    </w:p>
    <w:p w14:paraId="499A072A" w14:textId="62D530A2" w:rsidR="004F381D" w:rsidRPr="004F381D" w:rsidRDefault="004F381D" w:rsidP="004F381D">
      <w:pPr>
        <w:pStyle w:val="TOC1"/>
        <w:rPr>
          <w:rStyle w:val="Hyperlink"/>
          <w:color w:val="0070C0"/>
        </w:rPr>
      </w:pPr>
      <w:hyperlink w:anchor="_Toc212118919" w:history="1">
        <w:r w:rsidRPr="004F381D">
          <w:rPr>
            <w:rStyle w:val="Hyperlink"/>
            <w:color w:val="0070C0"/>
          </w:rPr>
          <w:t>ECONOMY</w:t>
        </w:r>
      </w:hyperlink>
    </w:p>
    <w:p w14:paraId="3511C06F" w14:textId="4B24E638" w:rsidR="004F381D" w:rsidRPr="004F381D" w:rsidRDefault="004F381D" w:rsidP="004F381D">
      <w:pPr>
        <w:pStyle w:val="TOC1"/>
        <w:rPr>
          <w:rStyle w:val="Hyperlink"/>
          <w:color w:val="0070C0"/>
          <w:sz w:val="20"/>
        </w:rPr>
      </w:pPr>
      <w:hyperlink w:anchor="_Toc212118920" w:history="1">
        <w:r w:rsidRPr="004F381D">
          <w:rPr>
            <w:rStyle w:val="Hyperlink"/>
            <w:color w:val="0070C0"/>
            <w:sz w:val="20"/>
          </w:rPr>
          <w:t>2026: Gov’t prioritizes growth while maintaining macroeconomic stability</w:t>
        </w:r>
      </w:hyperlink>
    </w:p>
    <w:p w14:paraId="575771AB" w14:textId="0A1F1B74" w:rsidR="004F381D" w:rsidRPr="004F381D" w:rsidRDefault="004F381D" w:rsidP="004F381D">
      <w:pPr>
        <w:pStyle w:val="TOC1"/>
        <w:rPr>
          <w:rStyle w:val="Hyperlink"/>
          <w:color w:val="0070C0"/>
          <w:sz w:val="20"/>
        </w:rPr>
      </w:pPr>
      <w:hyperlink w:anchor="_Toc212118922" w:history="1">
        <w:r w:rsidRPr="004F381D">
          <w:rPr>
            <w:rStyle w:val="Hyperlink"/>
            <w:color w:val="0070C0"/>
            <w:sz w:val="20"/>
          </w:rPr>
          <w:t>Vietnamese exporters urged to prepare for EU supply chain standards</w:t>
        </w:r>
      </w:hyperlink>
    </w:p>
    <w:p w14:paraId="50B0804A" w14:textId="7A20F7DA" w:rsidR="004F381D" w:rsidRPr="004F381D" w:rsidRDefault="004F381D" w:rsidP="004F381D">
      <w:pPr>
        <w:pStyle w:val="TOC1"/>
        <w:rPr>
          <w:rStyle w:val="Hyperlink"/>
          <w:color w:val="0070C0"/>
        </w:rPr>
      </w:pPr>
      <w:hyperlink w:anchor="_Toc212118923" w:history="1">
        <w:r w:rsidRPr="004F381D">
          <w:rPr>
            <w:rStyle w:val="Hyperlink"/>
            <w:color w:val="0070C0"/>
          </w:rPr>
          <w:t>INVESTMENT</w:t>
        </w:r>
      </w:hyperlink>
    </w:p>
    <w:p w14:paraId="1E36888D" w14:textId="451B8B2F" w:rsidR="004F381D" w:rsidRPr="004F381D" w:rsidRDefault="004F381D" w:rsidP="004F381D">
      <w:pPr>
        <w:pStyle w:val="TOC1"/>
        <w:rPr>
          <w:rStyle w:val="Hyperlink"/>
          <w:color w:val="0070C0"/>
          <w:sz w:val="20"/>
        </w:rPr>
      </w:pPr>
      <w:hyperlink w:anchor="_Toc212118924" w:history="1">
        <w:r w:rsidRPr="004F381D">
          <w:rPr>
            <w:rStyle w:val="Hyperlink"/>
            <w:color w:val="0070C0"/>
            <w:sz w:val="20"/>
          </w:rPr>
          <w:t>Singaporean investors expand presence in Hung Yen Province</w:t>
        </w:r>
      </w:hyperlink>
    </w:p>
    <w:p w14:paraId="724A2C5B" w14:textId="1F27B237" w:rsidR="004F381D" w:rsidRPr="004F381D" w:rsidRDefault="004F381D" w:rsidP="004F381D">
      <w:pPr>
        <w:pStyle w:val="TOC1"/>
        <w:rPr>
          <w:rStyle w:val="Hyperlink"/>
          <w:color w:val="0070C0"/>
          <w:sz w:val="20"/>
        </w:rPr>
      </w:pPr>
      <w:hyperlink w:anchor="_Toc212118926" w:history="1">
        <w:r w:rsidRPr="004F381D">
          <w:rPr>
            <w:rStyle w:val="Hyperlink"/>
            <w:color w:val="0070C0"/>
            <w:sz w:val="20"/>
          </w:rPr>
          <w:t>Ha Tinh approves $5 million electrical equipment production project</w:t>
        </w:r>
      </w:hyperlink>
    </w:p>
    <w:p w14:paraId="398C4C39" w14:textId="11BBB773" w:rsidR="004F381D" w:rsidRPr="004F381D" w:rsidRDefault="004F381D" w:rsidP="004F381D">
      <w:pPr>
        <w:pStyle w:val="TOC1"/>
        <w:rPr>
          <w:rStyle w:val="Hyperlink"/>
          <w:color w:val="0070C0"/>
        </w:rPr>
      </w:pPr>
      <w:hyperlink w:anchor="_Toc212118928" w:history="1">
        <w:r w:rsidRPr="004F381D">
          <w:rPr>
            <w:rStyle w:val="Hyperlink"/>
            <w:color w:val="0070C0"/>
          </w:rPr>
          <w:t>PROPERTY</w:t>
        </w:r>
      </w:hyperlink>
    </w:p>
    <w:p w14:paraId="56550843" w14:textId="756C0910" w:rsidR="004F381D" w:rsidRPr="004F381D" w:rsidRDefault="004F381D" w:rsidP="004F381D">
      <w:pPr>
        <w:pStyle w:val="TOC1"/>
        <w:rPr>
          <w:rStyle w:val="Hyperlink"/>
          <w:color w:val="0070C0"/>
          <w:sz w:val="20"/>
        </w:rPr>
      </w:pPr>
      <w:hyperlink w:anchor="_Toc212118929" w:history="1">
        <w:r w:rsidRPr="004F381D">
          <w:rPr>
            <w:rStyle w:val="Hyperlink"/>
            <w:color w:val="0070C0"/>
            <w:sz w:val="20"/>
          </w:rPr>
          <w:t>Realty market sees recovery as major developers post strong Q3 performance</w:t>
        </w:r>
      </w:hyperlink>
    </w:p>
    <w:p w14:paraId="62C1F188" w14:textId="5A345715" w:rsidR="004F381D" w:rsidRPr="004F381D" w:rsidRDefault="004F381D" w:rsidP="004F381D">
      <w:pPr>
        <w:pStyle w:val="TOC1"/>
        <w:rPr>
          <w:rStyle w:val="Hyperlink"/>
          <w:color w:val="0070C0"/>
          <w:sz w:val="20"/>
        </w:rPr>
      </w:pPr>
      <w:hyperlink w:anchor="_Toc212118931" w:history="1">
        <w:r w:rsidRPr="004F381D">
          <w:rPr>
            <w:rStyle w:val="Hyperlink"/>
            <w:color w:val="0070C0"/>
            <w:sz w:val="20"/>
          </w:rPr>
          <w:t>Eco-industrial parks with integrated infrastructure draw rising FDI interest</w:t>
        </w:r>
      </w:hyperlink>
    </w:p>
    <w:p w14:paraId="7128BC00" w14:textId="100E3645" w:rsidR="004F381D" w:rsidRPr="004F381D" w:rsidRDefault="004F381D" w:rsidP="004F381D">
      <w:pPr>
        <w:pStyle w:val="TOC1"/>
        <w:rPr>
          <w:rStyle w:val="Hyperlink"/>
          <w:color w:val="0070C0"/>
        </w:rPr>
      </w:pPr>
      <w:hyperlink w:anchor="_Toc212118933" w:history="1">
        <w:r w:rsidRPr="004F381D">
          <w:rPr>
            <w:rStyle w:val="Hyperlink"/>
            <w:color w:val="0070C0"/>
          </w:rPr>
          <w:t>OIL&amp;GAS&amp;ENERGY&amp;MINING</w:t>
        </w:r>
      </w:hyperlink>
    </w:p>
    <w:p w14:paraId="42C131FA" w14:textId="42A37B6A" w:rsidR="004F381D" w:rsidRPr="004F381D" w:rsidRDefault="004F381D" w:rsidP="004F381D">
      <w:pPr>
        <w:pStyle w:val="TOC1"/>
        <w:rPr>
          <w:rStyle w:val="Hyperlink"/>
          <w:color w:val="0070C0"/>
          <w:sz w:val="20"/>
        </w:rPr>
      </w:pPr>
      <w:hyperlink w:anchor="_Toc212118934" w:history="1">
        <w:r w:rsidRPr="004F381D">
          <w:rPr>
            <w:rStyle w:val="Hyperlink"/>
            <w:color w:val="0070C0"/>
            <w:sz w:val="20"/>
          </w:rPr>
          <w:t>Northern provinces seek energy boost to power growth</w:t>
        </w:r>
      </w:hyperlink>
    </w:p>
    <w:p w14:paraId="08A725E8" w14:textId="03FB8BB8" w:rsidR="004F381D" w:rsidRPr="004F381D" w:rsidRDefault="004F381D" w:rsidP="004F381D">
      <w:pPr>
        <w:pStyle w:val="TOC1"/>
        <w:rPr>
          <w:rStyle w:val="Hyperlink"/>
          <w:color w:val="0070C0"/>
          <w:sz w:val="20"/>
        </w:rPr>
      </w:pPr>
      <w:hyperlink w:anchor="_Toc212118935" w:history="1">
        <w:r w:rsidRPr="004F381D">
          <w:rPr>
            <w:rStyle w:val="Hyperlink"/>
            <w:color w:val="0070C0"/>
            <w:sz w:val="20"/>
          </w:rPr>
          <w:t>PM requests to accelerate nuclear power projects</w:t>
        </w:r>
      </w:hyperlink>
    </w:p>
    <w:p w14:paraId="52491B8A" w14:textId="17F5D7AA" w:rsidR="004F381D" w:rsidRPr="004F381D" w:rsidRDefault="004F381D" w:rsidP="004F381D">
      <w:pPr>
        <w:pStyle w:val="TOC1"/>
        <w:rPr>
          <w:rStyle w:val="Hyperlink"/>
          <w:color w:val="0070C0"/>
        </w:rPr>
      </w:pPr>
      <w:hyperlink w:anchor="_Toc212118937" w:history="1">
        <w:r w:rsidRPr="004F381D">
          <w:rPr>
            <w:rStyle w:val="Hyperlink"/>
            <w:color w:val="0070C0"/>
          </w:rPr>
          <w:t>LEGAL</w:t>
        </w:r>
      </w:hyperlink>
    </w:p>
    <w:p w14:paraId="59B24E34" w14:textId="5A7A21F1" w:rsidR="004F381D" w:rsidRPr="004F381D" w:rsidRDefault="004F381D" w:rsidP="004F381D">
      <w:pPr>
        <w:pStyle w:val="TOC1"/>
        <w:rPr>
          <w:rStyle w:val="Hyperlink"/>
          <w:color w:val="0070C0"/>
          <w:sz w:val="20"/>
        </w:rPr>
      </w:pPr>
      <w:hyperlink w:anchor="_Toc212118938" w:history="1">
        <w:r w:rsidRPr="004F381D">
          <w:rPr>
            <w:rStyle w:val="Hyperlink"/>
            <w:color w:val="0070C0"/>
            <w:sz w:val="20"/>
          </w:rPr>
          <w:t>Resolution on reduction of environmental protection tax for fuel and lubricants adopted</w:t>
        </w:r>
      </w:hyperlink>
    </w:p>
    <w:p w14:paraId="286F0F43" w14:textId="17C7245A" w:rsidR="004F381D" w:rsidRPr="004F381D" w:rsidRDefault="004F381D" w:rsidP="004F381D">
      <w:pPr>
        <w:pStyle w:val="TOC1"/>
        <w:rPr>
          <w:rStyle w:val="Hyperlink"/>
          <w:color w:val="0070C0"/>
          <w:sz w:val="20"/>
        </w:rPr>
      </w:pPr>
      <w:hyperlink w:anchor="_Toc212118939" w:history="1">
        <w:r w:rsidRPr="004F381D">
          <w:rPr>
            <w:rStyle w:val="Hyperlink"/>
            <w:color w:val="0070C0"/>
            <w:sz w:val="20"/>
          </w:rPr>
          <w:t>The Resolution will take effect from January 1 to December 31, 2026.</w:t>
        </w:r>
      </w:hyperlink>
    </w:p>
    <w:p w14:paraId="3A90CFA0" w14:textId="69D3D459" w:rsidR="00FC5FFF" w:rsidRPr="004F381D" w:rsidRDefault="004F381D" w:rsidP="004F381D">
      <w:pPr>
        <w:pStyle w:val="TOC1"/>
        <w:rPr>
          <w:rStyle w:val="Hyperlink"/>
          <w:color w:val="0070C0"/>
          <w:sz w:val="20"/>
        </w:rPr>
      </w:pPr>
      <w:r w:rsidRPr="004F381D">
        <w:rPr>
          <w:rStyle w:val="Hyperlink"/>
          <w:color w:val="0070C0"/>
          <w:sz w:val="20"/>
        </w:rPr>
        <w:fldChar w:fldCharType="end"/>
      </w:r>
    </w:p>
    <w:p w14:paraId="5FCC31DF" w14:textId="008F3FB3" w:rsidR="002B40FE" w:rsidRPr="00784F23" w:rsidRDefault="002B40FE" w:rsidP="00542A55">
      <w:pPr>
        <w:pStyle w:val="Heading1"/>
        <w:shd w:val="clear" w:color="auto" w:fill="FFFFFF"/>
        <w:spacing w:before="0" w:line="288" w:lineRule="atLeast"/>
        <w:rPr>
          <w:rFonts w:ascii="Calisto MT" w:hAnsi="Calisto MT" w:cs="Times New Roman"/>
          <w:color w:val="002060"/>
        </w:rPr>
      </w:pPr>
      <w:bookmarkStart w:id="59" w:name="_Toc148007932"/>
      <w:bookmarkStart w:id="60" w:name="_Toc148621862"/>
      <w:bookmarkStart w:id="61" w:name="_Toc149228672"/>
      <w:bookmarkStart w:id="62" w:name="_Toc149826945"/>
      <w:bookmarkStart w:id="63" w:name="_Toc150433291"/>
      <w:bookmarkStart w:id="64" w:name="_Toc151040589"/>
      <w:bookmarkStart w:id="65" w:name="_Toc151645165"/>
      <w:bookmarkStart w:id="66" w:name="_Toc152248756"/>
      <w:bookmarkStart w:id="67" w:name="_Toc153458074"/>
      <w:bookmarkStart w:id="68" w:name="_Toc154061695"/>
      <w:bookmarkStart w:id="69" w:name="_Toc185497326"/>
      <w:bookmarkStart w:id="70" w:name="_Toc186722686"/>
      <w:bookmarkStart w:id="71" w:name="_Toc187326012"/>
      <w:bookmarkStart w:id="72" w:name="_Toc187919312"/>
      <w:bookmarkStart w:id="73" w:name="_Toc188519304"/>
      <w:bookmarkStart w:id="74" w:name="_Toc189746395"/>
      <w:bookmarkStart w:id="75" w:name="_Toc190348419"/>
      <w:bookmarkStart w:id="76" w:name="_Toc190954003"/>
      <w:bookmarkStart w:id="77" w:name="_Toc191559687"/>
      <w:bookmarkStart w:id="78" w:name="_Toc192153140"/>
      <w:bookmarkStart w:id="79" w:name="_Toc192767026"/>
      <w:bookmarkStart w:id="80" w:name="_Toc193361532"/>
      <w:bookmarkStart w:id="81" w:name="_Toc193977725"/>
      <w:bookmarkStart w:id="82" w:name="_Toc194671389"/>
      <w:bookmarkStart w:id="83" w:name="_Toc195192220"/>
      <w:bookmarkStart w:id="84" w:name="_Toc195795564"/>
      <w:bookmarkStart w:id="85" w:name="_Toc196395791"/>
      <w:bookmarkStart w:id="86" w:name="_Toc197596753"/>
      <w:bookmarkStart w:id="87" w:name="_Toc198210637"/>
      <w:bookmarkStart w:id="88" w:name="_Toc198816022"/>
      <w:bookmarkStart w:id="89" w:name="_Toc199419418"/>
      <w:bookmarkStart w:id="90" w:name="_Toc200013588"/>
      <w:bookmarkStart w:id="91" w:name="_Toc200628567"/>
      <w:bookmarkStart w:id="92" w:name="_Toc201837351"/>
      <w:bookmarkStart w:id="93" w:name="_Toc202445685"/>
      <w:bookmarkStart w:id="94" w:name="_Toc203047550"/>
      <w:bookmarkStart w:id="95" w:name="_Toc203655854"/>
      <w:bookmarkStart w:id="96" w:name="_Toc204262792"/>
    </w:p>
    <w:p w14:paraId="6A1A6171" w14:textId="1878E2C6" w:rsidR="00827812" w:rsidRPr="004F381D" w:rsidRDefault="00544883" w:rsidP="00827812">
      <w:pPr>
        <w:pStyle w:val="Heading1"/>
        <w:shd w:val="clear" w:color="auto" w:fill="FFFFFF"/>
        <w:spacing w:before="0" w:line="288" w:lineRule="atLeast"/>
        <w:rPr>
          <w:rFonts w:ascii="Malgun Gothic" w:eastAsia="Malgun Gothic" w:hAnsi="Malgun Gothic" w:cs="Times New Roman"/>
          <w:color w:val="002060"/>
        </w:rPr>
      </w:pPr>
      <w:bookmarkStart w:id="97" w:name="_Toc204862951"/>
      <w:bookmarkStart w:id="98" w:name="_Toc205466578"/>
      <w:bookmarkStart w:id="99" w:name="_Toc206074499"/>
      <w:bookmarkStart w:id="100" w:name="_Toc207184391"/>
      <w:bookmarkStart w:id="101" w:name="_Toc207888593"/>
      <w:bookmarkStart w:id="102" w:name="_Toc208493618"/>
      <w:bookmarkStart w:id="103" w:name="_Toc208493696"/>
      <w:bookmarkStart w:id="104" w:name="_Toc209099442"/>
      <w:bookmarkStart w:id="105" w:name="_Toc209702669"/>
      <w:bookmarkStart w:id="106" w:name="_Toc210305233"/>
      <w:bookmarkStart w:id="107" w:name="_Toc210911908"/>
      <w:bookmarkStart w:id="108" w:name="_Toc210912000"/>
      <w:bookmarkStart w:id="109" w:name="_Toc211518234"/>
      <w:bookmarkStart w:id="110" w:name="_Toc212118916"/>
      <w:r w:rsidRPr="004F381D">
        <w:rPr>
          <w:rFonts w:ascii="Malgun Gothic" w:eastAsia="Malgun Gothic" w:hAnsi="Malgun Gothic" w:cs="Times New Roman"/>
          <w:color w:val="002060"/>
        </w:rPr>
        <w:t xml:space="preserve">BANKING &amp; </w:t>
      </w:r>
      <w:r w:rsidR="00355A5F" w:rsidRPr="004F381D">
        <w:rPr>
          <w:rFonts w:ascii="Malgun Gothic" w:eastAsia="Malgun Gothic" w:hAnsi="Malgun Gothic" w:cs="Times New Roman"/>
          <w:color w:val="002060"/>
        </w:rPr>
        <w:t>FINANCE</w:t>
      </w:r>
      <w:bookmarkStart w:id="111" w:name="_Toc28949349"/>
      <w:bookmarkStart w:id="112" w:name="_Toc29553153"/>
      <w:bookmarkStart w:id="113" w:name="_Toc31365275"/>
      <w:bookmarkStart w:id="114" w:name="_Toc31968678"/>
      <w:bookmarkStart w:id="115" w:name="_Toc33177772"/>
      <w:bookmarkStart w:id="116" w:name="_Toc33784195"/>
      <w:bookmarkStart w:id="117" w:name="_Toc34387332"/>
      <w:bookmarkStart w:id="118" w:name="_Toc34992442"/>
      <w:bookmarkStart w:id="119" w:name="_Toc36200889"/>
      <w:bookmarkStart w:id="120" w:name="_Toc36804857"/>
      <w:bookmarkStart w:id="121" w:name="_Toc37412091"/>
      <w:bookmarkStart w:id="122" w:name="_Toc38016885"/>
      <w:bookmarkStart w:id="123" w:name="_Toc38623235"/>
      <w:bookmarkStart w:id="124" w:name="_Toc47007101"/>
      <w:bookmarkStart w:id="125" w:name="_Toc47608047"/>
      <w:bookmarkStart w:id="126" w:name="_Toc48219500"/>
      <w:bookmarkStart w:id="127" w:name="_Toc48816704"/>
      <w:bookmarkStart w:id="128" w:name="_Toc49427949"/>
      <w:bookmarkStart w:id="129" w:name="_Toc50027094"/>
      <w:bookmarkStart w:id="130" w:name="_Toc50638507"/>
      <w:bookmarkStart w:id="131" w:name="_Toc51235697"/>
      <w:bookmarkStart w:id="132" w:name="_Toc51848397"/>
      <w:bookmarkStart w:id="133" w:name="_Toc52453548"/>
      <w:bookmarkStart w:id="134" w:name="_Toc53055800"/>
      <w:bookmarkStart w:id="135" w:name="_Toc53660720"/>
      <w:bookmarkStart w:id="136" w:name="_Toc54259220"/>
      <w:bookmarkStart w:id="137" w:name="_Toc54865633"/>
      <w:bookmarkStart w:id="138" w:name="_Toc55477664"/>
      <w:bookmarkStart w:id="139" w:name="_Toc56073552"/>
      <w:bookmarkStart w:id="140" w:name="_Toc56678760"/>
      <w:bookmarkStart w:id="141" w:name="_Toc57284469"/>
      <w:bookmarkStart w:id="142" w:name="_Toc57895618"/>
      <w:bookmarkStart w:id="143" w:name="_Toc58494285"/>
      <w:bookmarkStart w:id="144" w:name="_Toc59104486"/>
      <w:bookmarkStart w:id="145" w:name="_Toc60922245"/>
      <w:bookmarkStart w:id="146" w:name="_Toc61518213"/>
      <w:bookmarkStart w:id="147" w:name="_Toc62129056"/>
      <w:bookmarkStart w:id="148" w:name="_Toc62734935"/>
      <w:bookmarkStart w:id="149" w:name="_Toc63333210"/>
      <w:bookmarkStart w:id="150" w:name="_Toc65152047"/>
      <w:bookmarkStart w:id="151" w:name="_Toc65759398"/>
      <w:bookmarkStart w:id="152" w:name="_Toc66363537"/>
      <w:bookmarkStart w:id="153" w:name="_Toc66960044"/>
      <w:bookmarkStart w:id="154" w:name="_Toc67652141"/>
      <w:bookmarkStart w:id="155" w:name="_Toc68179917"/>
      <w:bookmarkStart w:id="156" w:name="_Toc68774144"/>
      <w:bookmarkStart w:id="157" w:name="_Toc69386909"/>
      <w:bookmarkStart w:id="158" w:name="_Toc69991765"/>
      <w:bookmarkStart w:id="159" w:name="_Toc70509838"/>
      <w:bookmarkStart w:id="160" w:name="_Toc71207391"/>
      <w:bookmarkStart w:id="161" w:name="_Toc71799301"/>
      <w:bookmarkStart w:id="162" w:name="_Toc72414970"/>
      <w:bookmarkStart w:id="163" w:name="_Toc73015451"/>
      <w:bookmarkStart w:id="164" w:name="_Toc73618175"/>
      <w:bookmarkStart w:id="165" w:name="_Toc74224508"/>
      <w:bookmarkStart w:id="166" w:name="_Toc74836027"/>
      <w:bookmarkStart w:id="167" w:name="_Toc75439620"/>
      <w:bookmarkStart w:id="168" w:name="_Toc76033386"/>
      <w:bookmarkStart w:id="169" w:name="_Toc76568181"/>
      <w:bookmarkStart w:id="170" w:name="_Toc77249819"/>
      <w:bookmarkStart w:id="171" w:name="_Toc77848115"/>
      <w:bookmarkStart w:id="172" w:name="_Toc78458398"/>
      <w:bookmarkStart w:id="173" w:name="_Toc79065734"/>
      <w:bookmarkStart w:id="174" w:name="_Toc79674824"/>
      <w:bookmarkStart w:id="175" w:name="_Toc80967350"/>
      <w:bookmarkStart w:id="176" w:name="_Toc82098800"/>
      <w:bookmarkStart w:id="177" w:name="_Toc82697201"/>
      <w:bookmarkStart w:id="178" w:name="_Toc83296665"/>
      <w:bookmarkStart w:id="179" w:name="_Toc83896624"/>
      <w:bookmarkStart w:id="180" w:name="_Toc84511067"/>
      <w:bookmarkStart w:id="181" w:name="_Toc85126352"/>
      <w:bookmarkStart w:id="182" w:name="_Toc85726059"/>
      <w:bookmarkStart w:id="183" w:name="_Toc86326946"/>
      <w:bookmarkStart w:id="184" w:name="_Toc86928719"/>
      <w:bookmarkStart w:id="185" w:name="_Toc87533861"/>
      <w:bookmarkStart w:id="186" w:name="_Toc88139972"/>
      <w:bookmarkStart w:id="187" w:name="_Toc88827420"/>
      <w:bookmarkStart w:id="188" w:name="_Toc89348593"/>
      <w:bookmarkStart w:id="189" w:name="_Toc89954355"/>
      <w:bookmarkStart w:id="190" w:name="_Toc90547126"/>
      <w:bookmarkStart w:id="191" w:name="_Toc91162874"/>
      <w:bookmarkStart w:id="192" w:name="_Toc92977888"/>
      <w:bookmarkStart w:id="193" w:name="_Toc93582831"/>
      <w:bookmarkStart w:id="194" w:name="_Toc94185873"/>
      <w:bookmarkStart w:id="195" w:name="_Toc124758938"/>
      <w:bookmarkStart w:id="196" w:name="_Toc126243195"/>
      <w:bookmarkStart w:id="197" w:name="_Toc126844370"/>
      <w:bookmarkStart w:id="198" w:name="_Toc127449232"/>
      <w:bookmarkStart w:id="199" w:name="_Toc128057341"/>
      <w:bookmarkStart w:id="200" w:name="_Toc128657894"/>
      <w:bookmarkStart w:id="201" w:name="_Toc129265040"/>
      <w:bookmarkStart w:id="202" w:name="_Toc129869282"/>
      <w:bookmarkStart w:id="203" w:name="_Toc130472586"/>
      <w:bookmarkStart w:id="204" w:name="_Toc131080425"/>
      <w:bookmarkStart w:id="205" w:name="_Toc131684258"/>
      <w:bookmarkStart w:id="206" w:name="_Toc132288734"/>
      <w:bookmarkStart w:id="207" w:name="_Toc132880391"/>
      <w:bookmarkStart w:id="208" w:name="_Toc133498209"/>
      <w:bookmarkStart w:id="209" w:name="_Toc134108005"/>
      <w:bookmarkStart w:id="210" w:name="_Toc134709543"/>
      <w:bookmarkStart w:id="211" w:name="_Toc134709694"/>
      <w:bookmarkStart w:id="212" w:name="_Toc135315967"/>
      <w:bookmarkStart w:id="213" w:name="_Toc135915557"/>
      <w:bookmarkStart w:id="214" w:name="_Toc136526485"/>
      <w:bookmarkStart w:id="215" w:name="_Toc137126045"/>
      <w:bookmarkStart w:id="216" w:name="_Toc137733670"/>
      <w:bookmarkStart w:id="217" w:name="_Toc138336636"/>
      <w:bookmarkStart w:id="218" w:name="_Toc138940620"/>
      <w:bookmarkStart w:id="219" w:name="_Toc139544017"/>
      <w:bookmarkStart w:id="220" w:name="_Toc140151828"/>
      <w:bookmarkStart w:id="221" w:name="_Toc140757903"/>
      <w:bookmarkStart w:id="222" w:name="_Toc141359482"/>
      <w:bookmarkStart w:id="223" w:name="_Toc141965594"/>
      <w:bookmarkStart w:id="224" w:name="_Toc142569943"/>
      <w:bookmarkStart w:id="225" w:name="_Toc143174996"/>
      <w:bookmarkStart w:id="226" w:name="_Toc143779698"/>
      <w:bookmarkStart w:id="227" w:name="_Toc144384324"/>
      <w:bookmarkStart w:id="228" w:name="_Toc144991137"/>
      <w:bookmarkStart w:id="229" w:name="_Toc145601267"/>
      <w:bookmarkStart w:id="230" w:name="_Toc146205286"/>
      <w:bookmarkStart w:id="231" w:name="_Toc146808595"/>
      <w:bookmarkStart w:id="232" w:name="_Toc147412051"/>
      <w:bookmarkStart w:id="233" w:name="_Toc148007936"/>
      <w:bookmarkStart w:id="234" w:name="_Toc148621865"/>
      <w:bookmarkStart w:id="235" w:name="_Toc149228676"/>
      <w:bookmarkStart w:id="236" w:name="_Toc149826950"/>
      <w:bookmarkStart w:id="237" w:name="_Toc150433295"/>
      <w:bookmarkStart w:id="238" w:name="_Toc151040593"/>
      <w:bookmarkStart w:id="239" w:name="_Toc151645171"/>
      <w:bookmarkStart w:id="240" w:name="_Toc152248760"/>
      <w:bookmarkStart w:id="241" w:name="_Toc153458078"/>
      <w:bookmarkStart w:id="242" w:name="_Toc154061699"/>
      <w:bookmarkStart w:id="243" w:name="_Toc185497332"/>
      <w:bookmarkEnd w:id="5"/>
      <w:bookmarkEnd w:id="6"/>
      <w:bookmarkEnd w:id="7"/>
      <w:bookmarkEnd w:id="8"/>
      <w:bookmarkEnd w:id="9"/>
      <w:bookmarkEnd w:id="10"/>
      <w:bookmarkEnd w:id="11"/>
      <w:bookmarkEnd w:id="12"/>
      <w:bookmarkEnd w:id="1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630DCA" w:rsidRPr="004F381D">
        <w:rPr>
          <w:rFonts w:ascii="Malgun Gothic" w:eastAsia="Malgun Gothic" w:hAnsi="Malgun Gothic" w:cs="Times New Roman"/>
          <w:color w:val="002060"/>
        </w:rPr>
        <w:t xml:space="preserve"> </w:t>
      </w:r>
    </w:p>
    <w:p w14:paraId="70A088D7" w14:textId="77777777" w:rsidR="00630DCA" w:rsidRPr="00630DCA" w:rsidRDefault="00630DCA" w:rsidP="00630DCA"/>
    <w:p w14:paraId="5792534D" w14:textId="61559051" w:rsidR="00630DCA" w:rsidRPr="00630DCA" w:rsidRDefault="00630DCA" w:rsidP="00630DCA">
      <w:pPr>
        <w:spacing w:after="150" w:line="240" w:lineRule="auto"/>
        <w:outlineLvl w:val="0"/>
        <w:rPr>
          <w:rFonts w:ascii="Malgun Gothic" w:eastAsia="Malgun Gothic" w:hAnsi="Malgun Gothic" w:cs="Times New Roman"/>
          <w:b/>
          <w:color w:val="002060"/>
          <w:kern w:val="36"/>
          <w:sz w:val="28"/>
        </w:rPr>
      </w:pPr>
      <w:bookmarkStart w:id="244" w:name="_Toc212118917"/>
      <w:r w:rsidRPr="00630DCA">
        <w:rPr>
          <w:rFonts w:ascii="Malgun Gothic" w:eastAsia="Malgun Gothic" w:hAnsi="Malgun Gothic" w:cs="Times New Roman"/>
          <w:b/>
          <w:color w:val="002060"/>
          <w:kern w:val="36"/>
          <w:sz w:val="28"/>
        </w:rPr>
        <w:t>New decree to unlock billion-dollar IPO wave on stock market</w:t>
      </w:r>
      <w:bookmarkEnd w:id="244"/>
    </w:p>
    <w:p w14:paraId="2A8E51B0" w14:textId="78F459E3" w:rsidR="00630DCA" w:rsidRPr="00630DCA" w:rsidRDefault="00630DCA" w:rsidP="00630DCA">
      <w:pPr>
        <w:rPr>
          <w:rFonts w:ascii="Malgun Gothic" w:eastAsia="Malgun Gothic" w:hAnsi="Malgun Gothic"/>
          <w:i/>
          <w:color w:val="002060"/>
          <w:sz w:val="18"/>
        </w:rPr>
      </w:pPr>
      <w:r w:rsidRPr="00630DCA">
        <w:rPr>
          <w:rFonts w:ascii="Malgun Gothic" w:eastAsia="Malgun Gothic" w:hAnsi="Malgun Gothic" w:cs="Segoe UI"/>
          <w:i/>
          <w:color w:val="002060"/>
          <w:sz w:val="18"/>
        </w:rPr>
        <w:t>BIZHUB/VNS</w:t>
      </w:r>
    </w:p>
    <w:p w14:paraId="47F83E54" w14:textId="77777777" w:rsidR="00630DCA" w:rsidRPr="00630DCA" w:rsidRDefault="00630DCA" w:rsidP="00630DCA">
      <w:pPr>
        <w:spacing w:line="240" w:lineRule="auto"/>
        <w:rPr>
          <w:rFonts w:ascii="Malgun Gothic" w:eastAsia="Malgun Gothic" w:hAnsi="Malgun Gothic" w:cs="Segoe UI"/>
          <w:color w:val="002060"/>
        </w:rPr>
      </w:pPr>
      <w:r w:rsidRPr="00630DCA">
        <w:rPr>
          <w:rFonts w:ascii="Malgun Gothic" w:eastAsia="Malgun Gothic" w:hAnsi="Malgun Gothic" w:cs="Segoe UI"/>
          <w:color w:val="002060"/>
        </w:rPr>
        <w:t>Analysts describe the move as a 'game changer' that could unlock a long-awaited wave of billion-dollar listings, boosting liquidity and bringing the country’s stock market closer to international standards.</w:t>
      </w:r>
    </w:p>
    <w:p w14:paraId="718CD7A3" w14:textId="37342E07" w:rsidR="00630DCA" w:rsidRPr="00630DCA" w:rsidRDefault="00630DCA" w:rsidP="00630DCA">
      <w:pPr>
        <w:spacing w:after="450" w:line="420" w:lineRule="atLeast"/>
        <w:rPr>
          <w:rFonts w:ascii="Malgun Gothic" w:eastAsia="Malgun Gothic" w:hAnsi="Malgun Gothic" w:cs="Segoe UI"/>
          <w:color w:val="002060"/>
        </w:rPr>
      </w:pPr>
      <w:r w:rsidRPr="00630DCA">
        <w:rPr>
          <w:rFonts w:ascii="Malgun Gothic" w:eastAsia="Malgun Gothic" w:hAnsi="Malgun Gothic" w:cs="Segoe UI"/>
          <w:color w:val="002060"/>
        </w:rPr>
        <w:lastRenderedPageBreak/>
        <w:t>Vi</w:t>
      </w:r>
      <w:r w:rsidRPr="00630DCA">
        <w:rPr>
          <w:rFonts w:ascii="Calibri" w:eastAsia="Malgun Gothic" w:hAnsi="Calibri" w:cs="Calibri"/>
          <w:color w:val="002060"/>
        </w:rPr>
        <w:t>ệ</w:t>
      </w:r>
      <w:r w:rsidRPr="00630DCA">
        <w:rPr>
          <w:rFonts w:ascii="Malgun Gothic" w:eastAsia="Malgun Gothic" w:hAnsi="Malgun Gothic" w:cs="Segoe UI"/>
          <w:color w:val="002060"/>
        </w:rPr>
        <w:t>t Nam’s capital market is bracing for a surge in large-scale initial public offerings (IPOs).</w:t>
      </w:r>
    </w:p>
    <w:p w14:paraId="43397AEE" w14:textId="77777777" w:rsidR="00630DCA" w:rsidRPr="00630DCA" w:rsidRDefault="00630DCA" w:rsidP="00630DCA">
      <w:pPr>
        <w:spacing w:after="450" w:line="420" w:lineRule="atLeast"/>
        <w:rPr>
          <w:rFonts w:ascii="Malgun Gothic" w:eastAsia="Malgun Gothic" w:hAnsi="Malgun Gothic" w:cs="Segoe UI"/>
          <w:color w:val="002060"/>
        </w:rPr>
      </w:pPr>
      <w:r w:rsidRPr="00630DCA">
        <w:rPr>
          <w:rFonts w:ascii="Malgun Gothic" w:eastAsia="Malgun Gothic" w:hAnsi="Malgun Gothic" w:cs="Segoe UI"/>
          <w:color w:val="002060"/>
        </w:rPr>
        <w:t>This follows the introduction of Decree 245/2025/N</w:t>
      </w:r>
      <w:r w:rsidRPr="00630DCA">
        <w:rPr>
          <w:rFonts w:ascii="Calibri" w:eastAsia="Malgun Gothic" w:hAnsi="Calibri" w:cs="Calibri"/>
          <w:color w:val="002060"/>
        </w:rPr>
        <w:t>Đ</w:t>
      </w:r>
      <w:r w:rsidRPr="00630DCA">
        <w:rPr>
          <w:rFonts w:ascii="Malgun Gothic" w:eastAsia="Malgun Gothic" w:hAnsi="Malgun Gothic" w:cs="Segoe UI"/>
          <w:color w:val="002060"/>
        </w:rPr>
        <w:t>-CP, which has dramatically shortened the listing process from 90 days to just 30.</w:t>
      </w:r>
    </w:p>
    <w:p w14:paraId="0F2DD9E6" w14:textId="77777777" w:rsidR="00630DCA" w:rsidRPr="00630DCA" w:rsidRDefault="00630DCA" w:rsidP="00630DCA">
      <w:pPr>
        <w:spacing w:after="450" w:line="420" w:lineRule="atLeast"/>
        <w:rPr>
          <w:rFonts w:ascii="Malgun Gothic" w:eastAsia="Malgun Gothic" w:hAnsi="Malgun Gothic" w:cs="Segoe UI"/>
          <w:color w:val="002060"/>
        </w:rPr>
      </w:pPr>
      <w:r w:rsidRPr="00630DCA">
        <w:rPr>
          <w:rFonts w:ascii="Malgun Gothic" w:eastAsia="Malgun Gothic" w:hAnsi="Malgun Gothic" w:cs="Segoe UI"/>
          <w:color w:val="002060"/>
        </w:rPr>
        <w:t>Analysts describe the move as a 'game changer' that could unlock a long-awaited wave of billion-dollar listings, boosting liquidity and bringing the country’s stock market closer to international standards.</w:t>
      </w:r>
    </w:p>
    <w:p w14:paraId="6D0D136F" w14:textId="77777777" w:rsidR="00630DCA" w:rsidRPr="00630DCA" w:rsidRDefault="00630DCA" w:rsidP="00630DCA">
      <w:pPr>
        <w:spacing w:after="450" w:line="420" w:lineRule="atLeast"/>
        <w:rPr>
          <w:rFonts w:ascii="Malgun Gothic" w:eastAsia="Malgun Gothic" w:hAnsi="Malgun Gothic" w:cs="Segoe UI"/>
          <w:color w:val="002060"/>
        </w:rPr>
      </w:pPr>
      <w:r w:rsidRPr="00630DCA">
        <w:rPr>
          <w:rFonts w:ascii="Malgun Gothic" w:eastAsia="Malgun Gothic" w:hAnsi="Malgun Gothic" w:cs="Segoe UI"/>
          <w:color w:val="002060"/>
        </w:rPr>
        <w:t>The decree allows companies to file for IPO registration and listing approval simultaneously, rather than sequentially, as was previously required.</w:t>
      </w:r>
    </w:p>
    <w:p w14:paraId="29AF8316" w14:textId="77777777" w:rsidR="00630DCA" w:rsidRPr="00630DCA" w:rsidRDefault="00630DCA" w:rsidP="00630DCA">
      <w:pPr>
        <w:spacing w:after="450" w:line="420" w:lineRule="atLeast"/>
        <w:rPr>
          <w:rFonts w:ascii="Malgun Gothic" w:eastAsia="Malgun Gothic" w:hAnsi="Malgun Gothic" w:cs="Segoe UI"/>
          <w:color w:val="002060"/>
        </w:rPr>
      </w:pPr>
      <w:r w:rsidRPr="00630DCA">
        <w:rPr>
          <w:rFonts w:ascii="Malgun Gothic" w:eastAsia="Malgun Gothic" w:hAnsi="Malgun Gothic" w:cs="Segoe UI"/>
          <w:color w:val="002060"/>
        </w:rPr>
        <w:t>This reform, according to experts, not only streamlines administrative procedures but also reduces the time lag between capital mobilisation and trading, enabling enterprises to raise and deploy funds more efficiently.</w:t>
      </w:r>
    </w:p>
    <w:p w14:paraId="4D449CE9" w14:textId="77777777" w:rsidR="00630DCA" w:rsidRPr="00630DCA" w:rsidRDefault="00630DCA" w:rsidP="00630DCA">
      <w:pPr>
        <w:spacing w:after="450" w:line="420" w:lineRule="atLeast"/>
        <w:rPr>
          <w:rFonts w:ascii="Malgun Gothic" w:eastAsia="Malgun Gothic" w:hAnsi="Malgun Gothic" w:cs="Segoe UI"/>
          <w:color w:val="002060"/>
        </w:rPr>
      </w:pPr>
      <w:r w:rsidRPr="00630DCA">
        <w:rPr>
          <w:rFonts w:ascii="Malgun Gothic" w:eastAsia="Malgun Gothic" w:hAnsi="Malgun Gothic" w:cs="Segoe UI"/>
          <w:color w:val="002060"/>
        </w:rPr>
        <w:t>The previous requirement for a 90-day waiting period after an IPO had long been cited as a deterrent for many large firms, particularly those planning to raise over a billion dollars.</w:t>
      </w:r>
    </w:p>
    <w:p w14:paraId="5C448024" w14:textId="77777777" w:rsidR="00630DCA" w:rsidRPr="00630DCA" w:rsidRDefault="00630DCA" w:rsidP="00630DCA">
      <w:pPr>
        <w:spacing w:after="450" w:line="420" w:lineRule="atLeast"/>
        <w:rPr>
          <w:rFonts w:ascii="Malgun Gothic" w:eastAsia="Malgun Gothic" w:hAnsi="Malgun Gothic" w:cs="Segoe UI"/>
          <w:color w:val="002060"/>
        </w:rPr>
      </w:pPr>
      <w:r w:rsidRPr="00630DCA">
        <w:rPr>
          <w:rFonts w:ascii="Malgun Gothic" w:eastAsia="Malgun Gothic" w:hAnsi="Malgun Gothic" w:cs="Segoe UI"/>
          <w:color w:val="002060"/>
        </w:rPr>
        <w:t>Under the new rule, businesses can submit IPO and listing applications simultaneously, significantly accelerating the process of bringing shares to market.</w:t>
      </w:r>
    </w:p>
    <w:p w14:paraId="4AF4DBB0" w14:textId="77777777" w:rsidR="00630DCA" w:rsidRPr="00630DCA" w:rsidRDefault="00630DCA" w:rsidP="00630DCA">
      <w:pPr>
        <w:spacing w:after="450" w:line="420" w:lineRule="atLeast"/>
        <w:rPr>
          <w:rFonts w:ascii="Malgun Gothic" w:eastAsia="Malgun Gothic" w:hAnsi="Malgun Gothic" w:cs="Segoe UI"/>
          <w:color w:val="002060"/>
        </w:rPr>
      </w:pPr>
      <w:r w:rsidRPr="00630DCA">
        <w:rPr>
          <w:rFonts w:ascii="Malgun Gothic" w:eastAsia="Malgun Gothic" w:hAnsi="Malgun Gothic" w:cs="Segoe UI"/>
          <w:color w:val="002060"/>
        </w:rPr>
        <w:t>The reform has immediately sparked optimism among major enterprises preparing for public offerings. Market participants view the shorter timeline as a breakthrough that will enable faster capital mobilisation and improved liquidity across the stock market.</w:t>
      </w:r>
    </w:p>
    <w:p w14:paraId="2E9CDD62" w14:textId="77777777" w:rsidR="00630DCA" w:rsidRPr="00630DCA" w:rsidRDefault="00630DCA" w:rsidP="00630DCA">
      <w:pPr>
        <w:spacing w:after="450" w:line="420" w:lineRule="atLeast"/>
        <w:rPr>
          <w:rFonts w:ascii="Malgun Gothic" w:eastAsia="Malgun Gothic" w:hAnsi="Malgun Gothic" w:cs="Segoe UI"/>
          <w:color w:val="002060"/>
        </w:rPr>
      </w:pPr>
      <w:r w:rsidRPr="00630DCA">
        <w:rPr>
          <w:rFonts w:ascii="Malgun Gothic" w:eastAsia="Malgun Gothic" w:hAnsi="Malgun Gothic" w:cs="Segoe UI"/>
          <w:color w:val="002060"/>
        </w:rPr>
        <w:t>Hoàng Nam, director of Research and Analysis at VietCap Securities, said that this wave of IPOs has received clear policy support.</w:t>
      </w:r>
    </w:p>
    <w:p w14:paraId="52E5C866" w14:textId="77777777" w:rsidR="00630DCA" w:rsidRPr="00630DCA" w:rsidRDefault="00630DCA" w:rsidP="00630DCA">
      <w:pPr>
        <w:spacing w:after="450" w:line="420" w:lineRule="atLeast"/>
        <w:rPr>
          <w:rFonts w:ascii="Malgun Gothic" w:eastAsia="Malgun Gothic" w:hAnsi="Malgun Gothic" w:cs="Segoe UI"/>
          <w:color w:val="002060"/>
        </w:rPr>
      </w:pPr>
      <w:r w:rsidRPr="00630DCA">
        <w:rPr>
          <w:rFonts w:ascii="Malgun Gothic" w:eastAsia="Malgun Gothic" w:hAnsi="Malgun Gothic" w:cs="Segoe UI"/>
          <w:color w:val="002060"/>
        </w:rPr>
        <w:t>"This time, the IPO wave benefits from a stronger legal framework," he said.</w:t>
      </w:r>
    </w:p>
    <w:p w14:paraId="5445DC0D" w14:textId="77777777" w:rsidR="00630DCA" w:rsidRPr="00630DCA" w:rsidRDefault="00630DCA" w:rsidP="00630DCA">
      <w:pPr>
        <w:spacing w:after="450" w:line="420" w:lineRule="atLeast"/>
        <w:rPr>
          <w:rFonts w:ascii="Malgun Gothic" w:eastAsia="Malgun Gothic" w:hAnsi="Malgun Gothic" w:cs="Segoe UI"/>
          <w:color w:val="002060"/>
        </w:rPr>
      </w:pPr>
      <w:r w:rsidRPr="00630DCA">
        <w:rPr>
          <w:rFonts w:ascii="Malgun Gothic" w:eastAsia="Malgun Gothic" w:hAnsi="Malgun Gothic" w:cs="Segoe UI"/>
          <w:color w:val="002060"/>
        </w:rPr>
        <w:t>"In particular, Decree 245/2025 has shortened the time from IPO to listing from 90 days to 30 days, helping enterprises access capital more quickly.</w:t>
      </w:r>
    </w:p>
    <w:p w14:paraId="1717C740" w14:textId="77777777" w:rsidR="00630DCA" w:rsidRPr="00630DCA" w:rsidRDefault="00630DCA" w:rsidP="00630DCA">
      <w:pPr>
        <w:spacing w:after="450" w:line="420" w:lineRule="atLeast"/>
        <w:rPr>
          <w:rFonts w:ascii="Malgun Gothic" w:eastAsia="Malgun Gothic" w:hAnsi="Malgun Gothic" w:cs="Segoe UI"/>
          <w:color w:val="002060"/>
        </w:rPr>
      </w:pPr>
      <w:r w:rsidRPr="00630DCA">
        <w:rPr>
          <w:rFonts w:ascii="Malgun Gothic" w:eastAsia="Malgun Gothic" w:hAnsi="Malgun Gothic" w:cs="Segoe UI"/>
          <w:color w:val="002060"/>
        </w:rPr>
        <w:lastRenderedPageBreak/>
        <w:t>Several major corporations have already started preparing for IPOs under the new framework.</w:t>
      </w:r>
    </w:p>
    <w:p w14:paraId="0643A4A4" w14:textId="77777777" w:rsidR="00630DCA" w:rsidRPr="00630DCA" w:rsidRDefault="00630DCA" w:rsidP="00630DCA">
      <w:pPr>
        <w:spacing w:after="450" w:line="420" w:lineRule="atLeast"/>
        <w:rPr>
          <w:rFonts w:ascii="Malgun Gothic" w:eastAsia="Malgun Gothic" w:hAnsi="Malgun Gothic" w:cs="Segoe UI"/>
          <w:color w:val="002060"/>
        </w:rPr>
      </w:pPr>
      <w:r w:rsidRPr="00630DCA">
        <w:rPr>
          <w:rFonts w:ascii="Malgun Gothic" w:eastAsia="Malgun Gothic" w:hAnsi="Malgun Gothic" w:cs="Segoe UI"/>
          <w:color w:val="002060"/>
        </w:rPr>
        <w:t>Among them, VPBank Securities (VPBankS) has drawn special attention with its plan to issue 375 million shares at VN</w:t>
      </w:r>
      <w:r w:rsidRPr="00630DCA">
        <w:rPr>
          <w:rFonts w:ascii="Calibri" w:eastAsia="Malgun Gothic" w:hAnsi="Calibri" w:cs="Calibri"/>
          <w:color w:val="002060"/>
        </w:rPr>
        <w:t>Đ</w:t>
      </w:r>
      <w:r w:rsidRPr="00630DCA">
        <w:rPr>
          <w:rFonts w:ascii="Malgun Gothic" w:eastAsia="Malgun Gothic" w:hAnsi="Malgun Gothic" w:cs="Segoe UI"/>
          <w:color w:val="002060"/>
        </w:rPr>
        <w:t>33,900 per share, targeting proceeds of about VN</w:t>
      </w:r>
      <w:r w:rsidRPr="00630DCA">
        <w:rPr>
          <w:rFonts w:ascii="Calibri" w:eastAsia="Malgun Gothic" w:hAnsi="Calibri" w:cs="Calibri"/>
          <w:color w:val="002060"/>
        </w:rPr>
        <w:t>Đ</w:t>
      </w:r>
      <w:r w:rsidRPr="00630DCA">
        <w:rPr>
          <w:rFonts w:ascii="Malgun Gothic" w:eastAsia="Malgun Gothic" w:hAnsi="Malgun Gothic" w:cs="Segoe UI"/>
          <w:color w:val="002060"/>
        </w:rPr>
        <w:t>12.7 trillion (US$530 million). The offering would give the company a post-IPO valuation of more than $2.4 billion.</w:t>
      </w:r>
    </w:p>
    <w:p w14:paraId="6C0FD881" w14:textId="77777777" w:rsidR="00630DCA" w:rsidRPr="00630DCA" w:rsidRDefault="00630DCA" w:rsidP="00630DCA">
      <w:pPr>
        <w:spacing w:after="450" w:line="420" w:lineRule="atLeast"/>
        <w:rPr>
          <w:rFonts w:ascii="Malgun Gothic" w:eastAsia="Malgun Gothic" w:hAnsi="Malgun Gothic" w:cs="Segoe UI"/>
          <w:color w:val="002060"/>
        </w:rPr>
      </w:pPr>
      <w:r w:rsidRPr="00630DCA">
        <w:rPr>
          <w:rFonts w:ascii="Malgun Gothic" w:eastAsia="Malgun Gothic" w:hAnsi="Malgun Gothic" w:cs="Segoe UI"/>
          <w:color w:val="002060"/>
        </w:rPr>
        <w:t>The firm aims to list its shares on the Ho Chi Minh Stock Exchange (HoSE) in December, roughly two months after the offering - a pace made possible by the newly shortened process.</w:t>
      </w:r>
    </w:p>
    <w:p w14:paraId="36F1BE28" w14:textId="77777777" w:rsidR="00630DCA" w:rsidRPr="00630DCA" w:rsidRDefault="00630DCA" w:rsidP="00630DCA">
      <w:pPr>
        <w:spacing w:after="450" w:line="420" w:lineRule="atLeast"/>
        <w:rPr>
          <w:rFonts w:ascii="Malgun Gothic" w:eastAsia="Malgun Gothic" w:hAnsi="Malgun Gothic" w:cs="Segoe UI"/>
          <w:color w:val="002060"/>
        </w:rPr>
      </w:pPr>
      <w:r w:rsidRPr="00630DCA">
        <w:rPr>
          <w:rFonts w:ascii="Malgun Gothic" w:eastAsia="Malgun Gothic" w:hAnsi="Malgun Gothic" w:cs="Segoe UI"/>
          <w:b/>
          <w:bCs/>
          <w:color w:val="002060"/>
        </w:rPr>
        <w:t>Strengthening market efficiency</w:t>
      </w:r>
    </w:p>
    <w:p w14:paraId="7318D095" w14:textId="77777777" w:rsidR="00630DCA" w:rsidRPr="00630DCA" w:rsidRDefault="00630DCA" w:rsidP="00630DCA">
      <w:pPr>
        <w:spacing w:after="450" w:line="420" w:lineRule="atLeast"/>
        <w:rPr>
          <w:rFonts w:ascii="Malgun Gothic" w:eastAsia="Malgun Gothic" w:hAnsi="Malgun Gothic" w:cs="Segoe UI"/>
          <w:color w:val="002060"/>
        </w:rPr>
      </w:pPr>
      <w:r w:rsidRPr="00630DCA">
        <w:rPr>
          <w:rFonts w:ascii="Malgun Gothic" w:eastAsia="Malgun Gothic" w:hAnsi="Malgun Gothic" w:cs="Segoe UI"/>
          <w:color w:val="002060"/>
        </w:rPr>
        <w:t>Experts believe that the revised Securities Law and Decree 245 are designed to make Vi</w:t>
      </w:r>
      <w:r w:rsidRPr="00630DCA">
        <w:rPr>
          <w:rFonts w:ascii="Calibri" w:eastAsia="Malgun Gothic" w:hAnsi="Calibri" w:cs="Calibri"/>
          <w:color w:val="002060"/>
        </w:rPr>
        <w:t>ệ</w:t>
      </w:r>
      <w:r w:rsidRPr="00630DCA">
        <w:rPr>
          <w:rFonts w:ascii="Malgun Gothic" w:eastAsia="Malgun Gothic" w:hAnsi="Malgun Gothic" w:cs="Segoe UI"/>
          <w:color w:val="002060"/>
        </w:rPr>
        <w:t>t Nam’s capital market more efficient, transparent and aligned with international practices.</w:t>
      </w:r>
    </w:p>
    <w:p w14:paraId="1A06CBFB" w14:textId="77777777" w:rsidR="00630DCA" w:rsidRPr="00630DCA" w:rsidRDefault="00630DCA" w:rsidP="00630DCA">
      <w:pPr>
        <w:spacing w:after="450" w:line="420" w:lineRule="atLeast"/>
        <w:rPr>
          <w:rFonts w:ascii="Malgun Gothic" w:eastAsia="Malgun Gothic" w:hAnsi="Malgun Gothic" w:cs="Segoe UI"/>
          <w:color w:val="002060"/>
        </w:rPr>
      </w:pPr>
      <w:r w:rsidRPr="00630DCA">
        <w:rPr>
          <w:rFonts w:ascii="Malgun Gothic" w:eastAsia="Malgun Gothic" w:hAnsi="Malgun Gothic" w:cs="Segoe UI"/>
          <w:color w:val="002060"/>
        </w:rPr>
        <w:t>The ability to co-file IPO and listing applications reduces procedural friction, cutting both administrative costs and time to market.</w:t>
      </w:r>
    </w:p>
    <w:p w14:paraId="11CC2CBC" w14:textId="77777777" w:rsidR="00630DCA" w:rsidRPr="00630DCA" w:rsidRDefault="00630DCA" w:rsidP="00630DCA">
      <w:pPr>
        <w:spacing w:after="450" w:line="420" w:lineRule="atLeast"/>
        <w:rPr>
          <w:rFonts w:ascii="Malgun Gothic" w:eastAsia="Malgun Gothic" w:hAnsi="Malgun Gothic" w:cs="Segoe UI"/>
          <w:color w:val="002060"/>
        </w:rPr>
      </w:pPr>
      <w:r w:rsidRPr="00630DCA">
        <w:rPr>
          <w:rFonts w:ascii="Malgun Gothic" w:eastAsia="Malgun Gothic" w:hAnsi="Malgun Gothic" w:cs="Segoe UI"/>
          <w:color w:val="002060"/>
        </w:rPr>
        <w:t>At the same time, the reform reflects Vi</w:t>
      </w:r>
      <w:r w:rsidRPr="00630DCA">
        <w:rPr>
          <w:rFonts w:ascii="Calibri" w:eastAsia="Malgun Gothic" w:hAnsi="Calibri" w:cs="Calibri"/>
          <w:color w:val="002060"/>
        </w:rPr>
        <w:t>ệ</w:t>
      </w:r>
      <w:r w:rsidRPr="00630DCA">
        <w:rPr>
          <w:rFonts w:ascii="Malgun Gothic" w:eastAsia="Malgun Gothic" w:hAnsi="Malgun Gothic" w:cs="Segoe UI"/>
          <w:color w:val="002060"/>
        </w:rPr>
        <w:t>t Nam’s ambition to elevate its stock market classification from 'frontier' to 'emerging' status. This milestone could attract billions of dollars in new institutional investment.</w:t>
      </w:r>
    </w:p>
    <w:p w14:paraId="60DCE5E3" w14:textId="77777777" w:rsidR="00630DCA" w:rsidRPr="00630DCA" w:rsidRDefault="00630DCA" w:rsidP="00630DCA">
      <w:pPr>
        <w:spacing w:after="450" w:line="420" w:lineRule="atLeast"/>
        <w:rPr>
          <w:rFonts w:ascii="Malgun Gothic" w:eastAsia="Malgun Gothic" w:hAnsi="Malgun Gothic" w:cs="Segoe UI"/>
          <w:color w:val="002060"/>
        </w:rPr>
      </w:pPr>
      <w:r w:rsidRPr="00630DCA">
        <w:rPr>
          <w:rFonts w:ascii="Malgun Gothic" w:eastAsia="Malgun Gothic" w:hAnsi="Malgun Gothic" w:cs="Segoe UI"/>
          <w:color w:val="002060"/>
        </w:rPr>
        <w:t>Analysts say that greater listing flexibility, combined with ongoing efforts to improve disclosure standards and corporate governance, will help diversify market supply and enhance investor confidence.</w:t>
      </w:r>
    </w:p>
    <w:p w14:paraId="156C1B25" w14:textId="77777777" w:rsidR="00630DCA" w:rsidRPr="00630DCA" w:rsidRDefault="00630DCA" w:rsidP="00630DCA">
      <w:pPr>
        <w:spacing w:after="450" w:line="420" w:lineRule="atLeast"/>
        <w:rPr>
          <w:rFonts w:ascii="Malgun Gothic" w:eastAsia="Malgun Gothic" w:hAnsi="Malgun Gothic" w:cs="Segoe UI"/>
          <w:color w:val="002060"/>
        </w:rPr>
      </w:pPr>
      <w:r w:rsidRPr="00630DCA">
        <w:rPr>
          <w:rFonts w:ascii="Malgun Gothic" w:eastAsia="Malgun Gothic" w:hAnsi="Malgun Gothic" w:cs="Segoe UI"/>
          <w:color w:val="002060"/>
        </w:rPr>
        <w:t>Nam from VietCap noted that investor appetite remains strong, especially for well-governed firms in sectors such as finance, infrastructure and energy.</w:t>
      </w:r>
    </w:p>
    <w:p w14:paraId="6F5A2092" w14:textId="77777777" w:rsidR="00630DCA" w:rsidRPr="00630DCA" w:rsidRDefault="00630DCA" w:rsidP="00630DCA">
      <w:pPr>
        <w:spacing w:after="450" w:line="420" w:lineRule="atLeast"/>
        <w:rPr>
          <w:rFonts w:ascii="Malgun Gothic" w:eastAsia="Malgun Gothic" w:hAnsi="Malgun Gothic" w:cs="Segoe UI"/>
          <w:color w:val="002060"/>
        </w:rPr>
      </w:pPr>
      <w:r w:rsidRPr="00630DCA">
        <w:rPr>
          <w:rFonts w:ascii="Malgun Gothic" w:eastAsia="Malgun Gothic" w:hAnsi="Malgun Gothic" w:cs="Segoe UI"/>
          <w:color w:val="002060"/>
        </w:rPr>
        <w:t>Beyond regulatory streamlining, the decree also lays out mechanisms to ensure compliance and investor protection.</w:t>
      </w:r>
    </w:p>
    <w:p w14:paraId="6FA081D7" w14:textId="77777777" w:rsidR="00630DCA" w:rsidRPr="00630DCA" w:rsidRDefault="00630DCA" w:rsidP="00630DCA">
      <w:pPr>
        <w:spacing w:after="450" w:line="420" w:lineRule="atLeast"/>
        <w:rPr>
          <w:rFonts w:ascii="Malgun Gothic" w:eastAsia="Malgun Gothic" w:hAnsi="Malgun Gothic" w:cs="Segoe UI"/>
          <w:color w:val="002060"/>
        </w:rPr>
      </w:pPr>
      <w:r w:rsidRPr="00630DCA">
        <w:rPr>
          <w:rFonts w:ascii="Malgun Gothic" w:eastAsia="Malgun Gothic" w:hAnsi="Malgun Gothic" w:cs="Segoe UI"/>
          <w:color w:val="002060"/>
        </w:rPr>
        <w:t>Companies failing to complete their listing within the 30-day window may face delisting risks, a provision aimed at maintaining discipline and transparency in the market.</w:t>
      </w:r>
    </w:p>
    <w:p w14:paraId="7BA1F83B" w14:textId="77777777" w:rsidR="00630DCA" w:rsidRPr="00630DCA" w:rsidRDefault="00630DCA" w:rsidP="00630DCA">
      <w:pPr>
        <w:spacing w:after="450" w:line="420" w:lineRule="atLeast"/>
        <w:rPr>
          <w:rFonts w:ascii="Malgun Gothic" w:eastAsia="Malgun Gothic" w:hAnsi="Malgun Gothic" w:cs="Segoe UI"/>
          <w:color w:val="002060"/>
        </w:rPr>
      </w:pPr>
      <w:r w:rsidRPr="00630DCA">
        <w:rPr>
          <w:rFonts w:ascii="Malgun Gothic" w:eastAsia="Malgun Gothic" w:hAnsi="Malgun Gothic" w:cs="Segoe UI"/>
          <w:color w:val="002060"/>
        </w:rPr>
        <w:lastRenderedPageBreak/>
        <w:t>The State Securities Commission (SSC) has emphasised that the shortened process should not compromise listing standards. Companies are still required to meet all financial, governance, and disclosure obligations before approval.</w:t>
      </w:r>
    </w:p>
    <w:p w14:paraId="0FBCFBA1" w14:textId="77777777" w:rsidR="00630DCA" w:rsidRPr="00630DCA" w:rsidRDefault="00630DCA" w:rsidP="00630DCA">
      <w:pPr>
        <w:spacing w:after="450" w:line="420" w:lineRule="atLeast"/>
        <w:rPr>
          <w:rFonts w:ascii="Malgun Gothic" w:eastAsia="Malgun Gothic" w:hAnsi="Malgun Gothic" w:cs="Segoe UI"/>
          <w:color w:val="002060"/>
        </w:rPr>
      </w:pPr>
      <w:r w:rsidRPr="00630DCA">
        <w:rPr>
          <w:rFonts w:ascii="Malgun Gothic" w:eastAsia="Malgun Gothic" w:hAnsi="Malgun Gothic" w:cs="Segoe UI"/>
          <w:color w:val="002060"/>
        </w:rPr>
        <w:t>Market watchers note that Vi</w:t>
      </w:r>
      <w:r w:rsidRPr="00630DCA">
        <w:rPr>
          <w:rFonts w:ascii="Calibri" w:eastAsia="Malgun Gothic" w:hAnsi="Calibri" w:cs="Calibri"/>
          <w:color w:val="002060"/>
        </w:rPr>
        <w:t>ệ</w:t>
      </w:r>
      <w:r w:rsidRPr="00630DCA">
        <w:rPr>
          <w:rFonts w:ascii="Malgun Gothic" w:eastAsia="Malgun Gothic" w:hAnsi="Malgun Gothic" w:cs="Segoe UI"/>
          <w:color w:val="002060"/>
        </w:rPr>
        <w:t>t Nam’s financial system is increasingly shifting toward capital-market-based funding, reducing reliance on bank loans.</w:t>
      </w:r>
    </w:p>
    <w:p w14:paraId="600DFD45" w14:textId="77777777" w:rsidR="00630DCA" w:rsidRPr="00630DCA" w:rsidRDefault="00630DCA" w:rsidP="00630DCA">
      <w:pPr>
        <w:spacing w:after="450" w:line="420" w:lineRule="atLeast"/>
        <w:rPr>
          <w:rFonts w:ascii="Malgun Gothic" w:eastAsia="Malgun Gothic" w:hAnsi="Malgun Gothic" w:cs="Segoe UI"/>
          <w:color w:val="002060"/>
        </w:rPr>
      </w:pPr>
      <w:r w:rsidRPr="00630DCA">
        <w:rPr>
          <w:rFonts w:ascii="Malgun Gothic" w:eastAsia="Malgun Gothic" w:hAnsi="Malgun Gothic" w:cs="Segoe UI"/>
          <w:color w:val="002060"/>
        </w:rPr>
        <w:t>A more dynamic IPO market is therefore seen as essential to sustain economic growth and fund the country’s expanding corporate sector.</w:t>
      </w:r>
    </w:p>
    <w:p w14:paraId="4C8BD2BA" w14:textId="3F9C8AAE" w:rsidR="002841FF" w:rsidRPr="00630DCA" w:rsidRDefault="00630DCA" w:rsidP="00630DCA">
      <w:pPr>
        <w:spacing w:after="450" w:line="420" w:lineRule="atLeast"/>
        <w:rPr>
          <w:rFonts w:ascii="Malgun Gothic" w:eastAsia="Malgun Gothic" w:hAnsi="Malgun Gothic" w:cs="Segoe UI"/>
          <w:color w:val="002060"/>
        </w:rPr>
      </w:pPr>
      <w:r w:rsidRPr="00630DCA">
        <w:rPr>
          <w:rFonts w:ascii="Malgun Gothic" w:eastAsia="Malgun Gothic" w:hAnsi="Malgun Gothic" w:cs="Segoe UI"/>
          <w:color w:val="002060"/>
        </w:rPr>
        <w:t xml:space="preserve">Analysts expect the total value of upcoming IPOs to reach several billion US dollars over the next few years as major corporations and state-owned enterprises take advantage of the new legal environment. </w:t>
      </w:r>
    </w:p>
    <w:p w14:paraId="0899DFDB" w14:textId="39620EDA" w:rsidR="002841FF" w:rsidRDefault="003607F5" w:rsidP="002841FF">
      <w:pPr>
        <w:spacing w:line="288" w:lineRule="auto"/>
        <w:jc w:val="right"/>
        <w:rPr>
          <w:rStyle w:val="Hyperlink"/>
          <w:rFonts w:ascii="Calisto MT" w:hAnsi="Calisto MT" w:cs="Times New Roman"/>
          <w:color w:val="002060"/>
        </w:rPr>
      </w:pPr>
      <w:hyperlink w:anchor="_top" w:history="1">
        <w:r w:rsidR="002841FF" w:rsidRPr="00784F23">
          <w:rPr>
            <w:rStyle w:val="Hyperlink"/>
            <w:rFonts w:ascii="Calisto MT" w:hAnsi="Calisto MT" w:cs="Times New Roman"/>
            <w:color w:val="002060"/>
          </w:rPr>
          <w:t>Back to Top</w:t>
        </w:r>
      </w:hyperlink>
    </w:p>
    <w:p w14:paraId="01E0A587" w14:textId="77777777" w:rsidR="00A43102" w:rsidRDefault="00A43102" w:rsidP="002841FF">
      <w:pPr>
        <w:spacing w:line="288" w:lineRule="auto"/>
        <w:jc w:val="right"/>
        <w:rPr>
          <w:rStyle w:val="Hyperlink"/>
          <w:rFonts w:ascii="Calisto MT" w:hAnsi="Calisto MT" w:cs="Times New Roman"/>
          <w:color w:val="002060"/>
        </w:rPr>
      </w:pPr>
    </w:p>
    <w:p w14:paraId="5B83E061" w14:textId="77777777" w:rsidR="002841FF" w:rsidRPr="002841FF" w:rsidRDefault="002841FF" w:rsidP="002841FF">
      <w:pPr>
        <w:spacing w:line="288" w:lineRule="auto"/>
        <w:jc w:val="both"/>
        <w:rPr>
          <w:rFonts w:ascii="Calisto MT" w:hAnsi="Calisto MT"/>
          <w:color w:val="002060"/>
        </w:rPr>
      </w:pPr>
    </w:p>
    <w:p w14:paraId="53074C13" w14:textId="77777777" w:rsidR="00B719CB" w:rsidRPr="00B719CB" w:rsidRDefault="00B719CB" w:rsidP="00A43102">
      <w:pPr>
        <w:spacing w:before="100" w:beforeAutospacing="1" w:after="100" w:afterAutospacing="1" w:line="288" w:lineRule="auto"/>
        <w:jc w:val="both"/>
        <w:outlineLvl w:val="0"/>
        <w:rPr>
          <w:rFonts w:ascii="Malgun Gothic" w:eastAsia="Malgun Gothic" w:hAnsi="Malgun Gothic" w:cs="Times New Roman"/>
          <w:b/>
          <w:bCs/>
          <w:color w:val="002060"/>
          <w:kern w:val="36"/>
          <w:sz w:val="28"/>
        </w:rPr>
      </w:pPr>
      <w:bookmarkStart w:id="245" w:name="_Toc212118918"/>
      <w:r w:rsidRPr="00B719CB">
        <w:rPr>
          <w:rFonts w:ascii="Malgun Gothic" w:eastAsia="Malgun Gothic" w:hAnsi="Malgun Gothic" w:cs="Times New Roman"/>
          <w:b/>
          <w:bCs/>
          <w:color w:val="002060"/>
          <w:kern w:val="36"/>
          <w:sz w:val="28"/>
        </w:rPr>
        <w:t>How to put digital asset market’s potential into reality?</w:t>
      </w:r>
      <w:bookmarkEnd w:id="245"/>
    </w:p>
    <w:p w14:paraId="5F644C53" w14:textId="77777777" w:rsidR="00A43102" w:rsidRPr="00A43102" w:rsidRDefault="00A43102" w:rsidP="00A43102">
      <w:pPr>
        <w:spacing w:after="0" w:line="288" w:lineRule="auto"/>
        <w:jc w:val="both"/>
        <w:rPr>
          <w:rFonts w:ascii="Malgun Gothic" w:eastAsia="Malgun Gothic" w:hAnsi="Malgun Gothic" w:cs="Times New Roman"/>
          <w:bCs/>
          <w:i/>
          <w:color w:val="002060"/>
          <w:sz w:val="18"/>
        </w:rPr>
      </w:pPr>
      <w:r w:rsidRPr="00A43102">
        <w:rPr>
          <w:rFonts w:ascii="Malgun Gothic" w:eastAsia="Malgun Gothic" w:hAnsi="Malgun Gothic" w:cs="Times New Roman"/>
          <w:bCs/>
          <w:i/>
          <w:color w:val="002060"/>
          <w:sz w:val="18"/>
        </w:rPr>
        <w:t>VET</w:t>
      </w:r>
    </w:p>
    <w:p w14:paraId="5ABDAB50" w14:textId="77777777" w:rsidR="00A43102" w:rsidRDefault="00A43102" w:rsidP="00A43102">
      <w:pPr>
        <w:spacing w:after="0" w:line="288" w:lineRule="auto"/>
        <w:jc w:val="both"/>
        <w:rPr>
          <w:rFonts w:ascii="Malgun Gothic" w:eastAsia="Malgun Gothic" w:hAnsi="Malgun Gothic" w:cs="Times New Roman"/>
          <w:b/>
          <w:bCs/>
          <w:color w:val="002060"/>
        </w:rPr>
      </w:pPr>
    </w:p>
    <w:p w14:paraId="0B39AB0B" w14:textId="25D0EA6A" w:rsidR="00B719CB" w:rsidRPr="00B719CB" w:rsidRDefault="00B719CB" w:rsidP="00A43102">
      <w:pPr>
        <w:spacing w:after="0" w:line="288" w:lineRule="auto"/>
        <w:jc w:val="both"/>
        <w:rPr>
          <w:rFonts w:ascii="Malgun Gothic" w:eastAsia="Malgun Gothic" w:hAnsi="Malgun Gothic" w:cs="Arial"/>
          <w:bCs/>
          <w:i/>
          <w:color w:val="002060"/>
        </w:rPr>
      </w:pPr>
      <w:r w:rsidRPr="00B719CB">
        <w:rPr>
          <w:rFonts w:ascii="Malgun Gothic" w:eastAsia="Malgun Gothic" w:hAnsi="Malgun Gothic" w:cs="Arial"/>
          <w:bCs/>
          <w:i/>
          <w:color w:val="002060"/>
        </w:rPr>
        <w:t>Vietnam needs to unlock its potential in a booming global digital asset market tipped to reach into the trillions of dollars.</w:t>
      </w:r>
    </w:p>
    <w:p w14:paraId="0C6A2518" w14:textId="223AE7D7" w:rsidR="00B719CB" w:rsidRPr="00B719CB" w:rsidRDefault="00B719CB" w:rsidP="00A43102">
      <w:pPr>
        <w:shd w:val="clear" w:color="auto" w:fill="FFFFFF"/>
        <w:spacing w:before="100" w:beforeAutospacing="1" w:after="100" w:afterAutospacing="1" w:line="288" w:lineRule="auto"/>
        <w:jc w:val="both"/>
        <w:rPr>
          <w:rFonts w:ascii="Malgun Gothic" w:eastAsia="Malgun Gothic" w:hAnsi="Malgun Gothic" w:cs="Arial"/>
          <w:color w:val="002060"/>
        </w:rPr>
      </w:pPr>
      <w:r w:rsidRPr="00B719CB">
        <w:rPr>
          <w:rFonts w:ascii="Malgun Gothic" w:eastAsia="Malgun Gothic" w:hAnsi="Malgun Gothic" w:cs="Arial"/>
          <w:color w:val="002060"/>
        </w:rPr>
        <w:t>With the worldwide digital asset market projected to hit $16 trillion by 2030, the race to weave blockchain technology into the fabric of global finance is rapidly heating up. Turning the immense potential into reality, however, will require more than just speed. Economies and financial institutions need a clear roadmap to move forward, anchored in strong legal frameworks and smart risk management.</w:t>
      </w:r>
    </w:p>
    <w:p w14:paraId="5F1DBC4B" w14:textId="77777777" w:rsidR="00B719CB" w:rsidRPr="00B719CB" w:rsidRDefault="00B719CB" w:rsidP="00A43102">
      <w:pPr>
        <w:shd w:val="clear" w:color="auto" w:fill="FFFFFF"/>
        <w:spacing w:before="100" w:beforeAutospacing="1" w:after="100" w:afterAutospacing="1" w:line="288" w:lineRule="auto"/>
        <w:jc w:val="both"/>
        <w:rPr>
          <w:rFonts w:ascii="Malgun Gothic" w:eastAsia="Malgun Gothic" w:hAnsi="Malgun Gothic" w:cs="Arial"/>
          <w:color w:val="002060"/>
        </w:rPr>
      </w:pPr>
      <w:r w:rsidRPr="00B719CB">
        <w:rPr>
          <w:rFonts w:ascii="Malgun Gothic" w:eastAsia="Malgun Gothic" w:hAnsi="Malgun Gothic" w:cs="Arial"/>
          <w:color w:val="002060"/>
        </w:rPr>
        <w:t>Experts emphasize that winning in the multi-trillion-dollar digital asset and tokenized asset market is no simple tech sprint. It’s experiencing a sweeping transformation that calls for a blend of strategic vision, airtight regulation, agile risk governance, and unified commitment from the top down.</w:t>
      </w:r>
    </w:p>
    <w:p w14:paraId="12CD7A64" w14:textId="77777777" w:rsidR="00B719CB" w:rsidRPr="00B719CB" w:rsidRDefault="00B719CB" w:rsidP="00A43102">
      <w:pPr>
        <w:shd w:val="clear" w:color="auto" w:fill="FFFFFF"/>
        <w:spacing w:before="100" w:beforeAutospacing="1" w:after="100" w:afterAutospacing="1" w:line="288" w:lineRule="auto"/>
        <w:jc w:val="both"/>
        <w:rPr>
          <w:rFonts w:ascii="Malgun Gothic" w:eastAsia="Malgun Gothic" w:hAnsi="Malgun Gothic" w:cs="Arial"/>
          <w:color w:val="002060"/>
        </w:rPr>
      </w:pPr>
      <w:r w:rsidRPr="00B719CB">
        <w:rPr>
          <w:rFonts w:ascii="Malgun Gothic" w:eastAsia="Malgun Gothic" w:hAnsi="Malgun Gothic" w:cs="Arial"/>
          <w:b/>
          <w:bCs/>
          <w:color w:val="002060"/>
        </w:rPr>
        <w:t>Booming market</w:t>
      </w:r>
    </w:p>
    <w:p w14:paraId="6FDD0C71" w14:textId="77777777" w:rsidR="00B719CB" w:rsidRPr="00B719CB" w:rsidRDefault="00B719CB" w:rsidP="00A43102">
      <w:pPr>
        <w:shd w:val="clear" w:color="auto" w:fill="FFFFFF"/>
        <w:spacing w:before="100" w:beforeAutospacing="1" w:after="100" w:afterAutospacing="1" w:line="288" w:lineRule="auto"/>
        <w:jc w:val="both"/>
        <w:rPr>
          <w:rFonts w:ascii="Malgun Gothic" w:eastAsia="Malgun Gothic" w:hAnsi="Malgun Gothic" w:cs="Arial"/>
          <w:color w:val="002060"/>
        </w:rPr>
      </w:pPr>
      <w:r w:rsidRPr="00B719CB">
        <w:rPr>
          <w:rFonts w:ascii="Malgun Gothic" w:eastAsia="Malgun Gothic" w:hAnsi="Malgun Gothic" w:cs="Arial"/>
          <w:color w:val="002060"/>
        </w:rPr>
        <w:lastRenderedPageBreak/>
        <w:t>According to forecasts from Boston Consulting Group (BCG), the digital and tokenized asset market is heading into a decade of explosive growth. From a modest $300 billion in 2022, the market is expected to reach $16 trillion by 2030. In an even more optimistic scenario, that figure could soar to as high as $68 trillion. BCG attributes this extraordinary expansion to three key drivers.</w:t>
      </w:r>
    </w:p>
    <w:p w14:paraId="0E333B26" w14:textId="77777777" w:rsidR="00B719CB" w:rsidRPr="00B719CB" w:rsidRDefault="00B719CB" w:rsidP="00A43102">
      <w:pPr>
        <w:shd w:val="clear" w:color="auto" w:fill="FFFFFF"/>
        <w:spacing w:before="100" w:beforeAutospacing="1" w:after="100" w:afterAutospacing="1" w:line="288" w:lineRule="auto"/>
        <w:jc w:val="both"/>
        <w:rPr>
          <w:rFonts w:ascii="Malgun Gothic" w:eastAsia="Malgun Gothic" w:hAnsi="Malgun Gothic" w:cs="Arial"/>
          <w:color w:val="002060"/>
        </w:rPr>
      </w:pPr>
      <w:r w:rsidRPr="00B719CB">
        <w:rPr>
          <w:rFonts w:ascii="Malgun Gothic" w:eastAsia="Malgun Gothic" w:hAnsi="Malgun Gothic" w:cs="Arial"/>
          <w:color w:val="002060"/>
        </w:rPr>
        <w:t>The first is a clearer regulatory framework. As governments worldwide refine laws and regulations, a more transparent and secure playing field will emerge.</w:t>
      </w:r>
    </w:p>
    <w:p w14:paraId="5E70CA17" w14:textId="77777777" w:rsidR="00B719CB" w:rsidRPr="00B719CB" w:rsidRDefault="00B719CB" w:rsidP="00A43102">
      <w:pPr>
        <w:shd w:val="clear" w:color="auto" w:fill="FFFFFF"/>
        <w:spacing w:before="100" w:beforeAutospacing="1" w:after="100" w:afterAutospacing="1" w:line="288" w:lineRule="auto"/>
        <w:jc w:val="both"/>
        <w:rPr>
          <w:rFonts w:ascii="Malgun Gothic" w:eastAsia="Malgun Gothic" w:hAnsi="Malgun Gothic" w:cs="Arial"/>
          <w:color w:val="002060"/>
        </w:rPr>
      </w:pPr>
      <w:r w:rsidRPr="00B719CB">
        <w:rPr>
          <w:rFonts w:ascii="Malgun Gothic" w:eastAsia="Malgun Gothic" w:hAnsi="Malgun Gothic" w:cs="Arial"/>
          <w:color w:val="002060"/>
        </w:rPr>
        <w:t>The second is intergenerational wealth transfer. Younger generations, raised in the digital era, tend to be more open to and interested in alternative investments such as digital assets.</w:t>
      </w:r>
    </w:p>
    <w:p w14:paraId="2805B16B" w14:textId="77777777" w:rsidR="00B719CB" w:rsidRPr="00B719CB" w:rsidRDefault="00B719CB" w:rsidP="00A43102">
      <w:pPr>
        <w:shd w:val="clear" w:color="auto" w:fill="FFFFFF"/>
        <w:spacing w:before="100" w:beforeAutospacing="1" w:after="100" w:afterAutospacing="1" w:line="288" w:lineRule="auto"/>
        <w:jc w:val="both"/>
        <w:rPr>
          <w:rFonts w:ascii="Malgun Gothic" w:eastAsia="Malgun Gothic" w:hAnsi="Malgun Gothic" w:cs="Arial"/>
          <w:color w:val="002060"/>
        </w:rPr>
      </w:pPr>
      <w:r w:rsidRPr="00B719CB">
        <w:rPr>
          <w:rFonts w:ascii="Malgun Gothic" w:eastAsia="Malgun Gothic" w:hAnsi="Malgun Gothic" w:cs="Arial"/>
          <w:color w:val="002060"/>
        </w:rPr>
        <w:t>And the third is market appeal. Asset tokenization opens a new gateway for investors to access markets. Blockchain technology “democratizes” access to tokenized and digital assets, attracting a vast pool of investors.</w:t>
      </w:r>
    </w:p>
    <w:p w14:paraId="7D742045" w14:textId="77777777" w:rsidR="00B719CB" w:rsidRPr="00B719CB" w:rsidRDefault="00B719CB" w:rsidP="00A43102">
      <w:pPr>
        <w:shd w:val="clear" w:color="auto" w:fill="FFFFFF"/>
        <w:spacing w:before="100" w:beforeAutospacing="1" w:after="100" w:afterAutospacing="1" w:line="288" w:lineRule="auto"/>
        <w:jc w:val="both"/>
        <w:rPr>
          <w:rFonts w:ascii="Malgun Gothic" w:eastAsia="Malgun Gothic" w:hAnsi="Malgun Gothic" w:cs="Arial"/>
          <w:color w:val="002060"/>
        </w:rPr>
      </w:pPr>
      <w:r w:rsidRPr="00B719CB">
        <w:rPr>
          <w:rFonts w:ascii="Malgun Gothic" w:eastAsia="Malgun Gothic" w:hAnsi="Malgun Gothic" w:cs="Arial"/>
          <w:color w:val="002060"/>
        </w:rPr>
        <w:t>However, the market’s development is not uniform across the globe.</w:t>
      </w:r>
    </w:p>
    <w:p w14:paraId="6B07056E" w14:textId="77777777" w:rsidR="00B719CB" w:rsidRPr="00B719CB" w:rsidRDefault="00B719CB" w:rsidP="00A43102">
      <w:pPr>
        <w:shd w:val="clear" w:color="auto" w:fill="FFFFFF"/>
        <w:spacing w:before="100" w:beforeAutospacing="1" w:after="100" w:afterAutospacing="1" w:line="288" w:lineRule="auto"/>
        <w:jc w:val="both"/>
        <w:rPr>
          <w:rFonts w:ascii="Malgun Gothic" w:eastAsia="Malgun Gothic" w:hAnsi="Malgun Gothic" w:cs="Arial"/>
          <w:color w:val="002060"/>
        </w:rPr>
      </w:pPr>
      <w:r w:rsidRPr="00B719CB">
        <w:rPr>
          <w:rFonts w:ascii="Malgun Gothic" w:eastAsia="Malgun Gothic" w:hAnsi="Malgun Gothic" w:cs="Arial"/>
          <w:color w:val="002060"/>
        </w:rPr>
        <w:t>Speaking at the recent “Digital Assets: Transforming Financial Markets” conference hosted by Var Meta in Hanoi, Mr. Jeffrey Tchui, Vice President and Head of APAC Ecosystem at the Hedera Foundation, noted that the level of adoption for asset tokenization technology depends heavily on each country’s legal framework.</w:t>
      </w:r>
    </w:p>
    <w:p w14:paraId="07682B4D" w14:textId="77777777" w:rsidR="00B719CB" w:rsidRPr="00B719CB" w:rsidRDefault="00B719CB" w:rsidP="00A43102">
      <w:pPr>
        <w:shd w:val="clear" w:color="auto" w:fill="FFFFFF"/>
        <w:spacing w:before="100" w:beforeAutospacing="1" w:after="100" w:afterAutospacing="1" w:line="288" w:lineRule="auto"/>
        <w:jc w:val="both"/>
        <w:rPr>
          <w:rFonts w:ascii="Malgun Gothic" w:eastAsia="Malgun Gothic" w:hAnsi="Malgun Gothic" w:cs="Arial"/>
          <w:color w:val="002060"/>
        </w:rPr>
      </w:pPr>
      <w:r w:rsidRPr="00B719CB">
        <w:rPr>
          <w:rFonts w:ascii="Malgun Gothic" w:eastAsia="Malgun Gothic" w:hAnsi="Malgun Gothic" w:cs="Arial"/>
          <w:color w:val="002060"/>
        </w:rPr>
        <w:t>In major financial hubs such as Hong Kong (China), Singapore, and Japan, open regulatory environments and high-quality talent pools have made it easier to test and adopt the technology. In contrast, in many developing markets, the technology remains confined to tightly controlled regulatory sandboxes, largely serving traditional financial activities.</w:t>
      </w:r>
    </w:p>
    <w:p w14:paraId="4251D076" w14:textId="77777777" w:rsidR="00B719CB" w:rsidRPr="00B719CB" w:rsidRDefault="00B719CB" w:rsidP="00A43102">
      <w:pPr>
        <w:shd w:val="clear" w:color="auto" w:fill="FFFFFF"/>
        <w:spacing w:before="100" w:beforeAutospacing="1" w:after="100" w:afterAutospacing="1" w:line="288" w:lineRule="auto"/>
        <w:jc w:val="both"/>
        <w:rPr>
          <w:rFonts w:ascii="Malgun Gothic" w:eastAsia="Malgun Gothic" w:hAnsi="Malgun Gothic" w:cs="Arial"/>
          <w:color w:val="002060"/>
        </w:rPr>
      </w:pPr>
      <w:r w:rsidRPr="00B719CB">
        <w:rPr>
          <w:rFonts w:ascii="Malgun Gothic" w:eastAsia="Malgun Gothic" w:hAnsi="Malgun Gothic" w:cs="Arial"/>
          <w:color w:val="002060"/>
        </w:rPr>
        <w:t>Against this backdrop, Vietnam is adopting a proactive stance, having officially laid the initial legal foundations for digital assets. The upcoming pilot of a tokenized asset exchange at its planned international financial center is expected to be a breakthrough step, helping Vietnam integrate more deeply into the global fintech market.</w:t>
      </w:r>
    </w:p>
    <w:p w14:paraId="57B70E24" w14:textId="77777777" w:rsidR="00B719CB" w:rsidRPr="00B719CB" w:rsidRDefault="00B719CB" w:rsidP="00A43102">
      <w:pPr>
        <w:shd w:val="clear" w:color="auto" w:fill="FFFFFF"/>
        <w:spacing w:before="100" w:beforeAutospacing="1" w:after="100" w:afterAutospacing="1" w:line="288" w:lineRule="auto"/>
        <w:jc w:val="both"/>
        <w:rPr>
          <w:rFonts w:ascii="Malgun Gothic" w:eastAsia="Malgun Gothic" w:hAnsi="Malgun Gothic" w:cs="Arial"/>
          <w:color w:val="002060"/>
        </w:rPr>
      </w:pPr>
      <w:r w:rsidRPr="00B719CB">
        <w:rPr>
          <w:rFonts w:ascii="Malgun Gothic" w:eastAsia="Malgun Gothic" w:hAnsi="Malgun Gothic" w:cs="Arial"/>
          <w:b/>
          <w:bCs/>
          <w:color w:val="002060"/>
        </w:rPr>
        <w:t>Regulation key</w:t>
      </w:r>
    </w:p>
    <w:p w14:paraId="24A65BAA" w14:textId="77777777" w:rsidR="00B719CB" w:rsidRPr="00B719CB" w:rsidRDefault="00B719CB" w:rsidP="00A43102">
      <w:pPr>
        <w:shd w:val="clear" w:color="auto" w:fill="FFFFFF"/>
        <w:spacing w:before="100" w:beforeAutospacing="1" w:after="100" w:afterAutospacing="1" w:line="288" w:lineRule="auto"/>
        <w:jc w:val="both"/>
        <w:rPr>
          <w:rFonts w:ascii="Malgun Gothic" w:eastAsia="Malgun Gothic" w:hAnsi="Malgun Gothic" w:cs="Arial"/>
          <w:color w:val="002060"/>
        </w:rPr>
      </w:pPr>
      <w:r w:rsidRPr="00B719CB">
        <w:rPr>
          <w:rFonts w:ascii="Malgun Gothic" w:eastAsia="Malgun Gothic" w:hAnsi="Malgun Gothic" w:cs="Arial"/>
          <w:color w:val="002060"/>
        </w:rPr>
        <w:t>As digital assets gain ground, security and risk management have become critical concerns. Lessons from Thailand and Malaysia show that a strong legal framework is the bedrock of trust.</w:t>
      </w:r>
    </w:p>
    <w:p w14:paraId="1D174168" w14:textId="77777777" w:rsidR="00B719CB" w:rsidRPr="00B719CB" w:rsidRDefault="00B719CB" w:rsidP="00A43102">
      <w:pPr>
        <w:shd w:val="clear" w:color="auto" w:fill="FFFFFF"/>
        <w:spacing w:before="100" w:beforeAutospacing="1" w:after="100" w:afterAutospacing="1" w:line="288" w:lineRule="auto"/>
        <w:jc w:val="both"/>
        <w:rPr>
          <w:rFonts w:ascii="Malgun Gothic" w:eastAsia="Malgun Gothic" w:hAnsi="Malgun Gothic" w:cs="Arial"/>
          <w:color w:val="002060"/>
        </w:rPr>
      </w:pPr>
      <w:r w:rsidRPr="00B719CB">
        <w:rPr>
          <w:rFonts w:ascii="Malgun Gothic" w:eastAsia="Malgun Gothic" w:hAnsi="Malgun Gothic" w:cs="Arial"/>
          <w:color w:val="002060"/>
        </w:rPr>
        <w:lastRenderedPageBreak/>
        <w:t>In Thailand, custodial risk is addressed through strict regulations; a response to the collapse of FTX, once the world’s second-largest crypto exchange and valued in the tens of billions of dollars. “Exchanges, brokers, and investment funds must keep 90 per cent of total assets in cold wallets managed by a licensed third-party custodian,” Mr. Arthit Sriumporn, Founder and CEO of Rakkar Digital, explained. This separation of control prevents exchanges from misusing customer funds, ensuring most assets are held securely by an independent, regulated entity.</w:t>
      </w:r>
    </w:p>
    <w:p w14:paraId="2034F28C" w14:textId="77777777" w:rsidR="00B719CB" w:rsidRPr="00B719CB" w:rsidRDefault="00B719CB" w:rsidP="00A43102">
      <w:pPr>
        <w:shd w:val="clear" w:color="auto" w:fill="FFFFFF"/>
        <w:spacing w:before="100" w:beforeAutospacing="1" w:after="100" w:afterAutospacing="1" w:line="288" w:lineRule="auto"/>
        <w:jc w:val="both"/>
        <w:rPr>
          <w:rFonts w:ascii="Malgun Gothic" w:eastAsia="Malgun Gothic" w:hAnsi="Malgun Gothic" w:cs="Arial"/>
          <w:color w:val="002060"/>
        </w:rPr>
      </w:pPr>
      <w:r w:rsidRPr="00B719CB">
        <w:rPr>
          <w:rFonts w:ascii="Malgun Gothic" w:eastAsia="Malgun Gothic" w:hAnsi="Malgun Gothic" w:cs="Arial"/>
          <w:color w:val="002060"/>
        </w:rPr>
        <w:t>To maintain daily liquidity, exchanges can keep up to 10 per cent of assets in hot wallets under their own management, with constant rebalancing between hot and cold storage to meet withdrawals while maximizing safety.</w:t>
      </w:r>
    </w:p>
    <w:p w14:paraId="2A49AE71" w14:textId="77777777" w:rsidR="00B719CB" w:rsidRPr="00B719CB" w:rsidRDefault="00B719CB" w:rsidP="00A43102">
      <w:pPr>
        <w:shd w:val="clear" w:color="auto" w:fill="FFFFFF"/>
        <w:spacing w:before="100" w:beforeAutospacing="1" w:after="100" w:afterAutospacing="1" w:line="288" w:lineRule="auto"/>
        <w:jc w:val="both"/>
        <w:rPr>
          <w:rFonts w:ascii="Malgun Gothic" w:eastAsia="Malgun Gothic" w:hAnsi="Malgun Gothic" w:cs="Arial"/>
          <w:color w:val="002060"/>
        </w:rPr>
      </w:pPr>
      <w:r w:rsidRPr="00B719CB">
        <w:rPr>
          <w:rFonts w:ascii="Malgun Gothic" w:eastAsia="Malgun Gothic" w:hAnsi="Malgun Gothic" w:cs="Arial"/>
          <w:color w:val="002060"/>
        </w:rPr>
        <w:t>In Malaysia, regulatory oversight is equally strict. “Anyone operating an asset tokenization platform must be licensed by the Securities Commission, and comply with all stringent rules,” said Ms. Selvarany Rasiah, Founder and CEO of KLDX. The country enforces a Group Technology Risk Management (GTRM) framework across all licensed entities, ensuring they meet the highest security standards, on par with traditional financial institutions.</w:t>
      </w:r>
    </w:p>
    <w:p w14:paraId="67B5E6C3" w14:textId="77777777" w:rsidR="00B719CB" w:rsidRPr="00B719CB" w:rsidRDefault="00B719CB" w:rsidP="00A43102">
      <w:pPr>
        <w:shd w:val="clear" w:color="auto" w:fill="FFFFFF"/>
        <w:spacing w:before="100" w:beforeAutospacing="1" w:after="100" w:afterAutospacing="1" w:line="288" w:lineRule="auto"/>
        <w:jc w:val="both"/>
        <w:rPr>
          <w:rFonts w:ascii="Malgun Gothic" w:eastAsia="Malgun Gothic" w:hAnsi="Malgun Gothic" w:cs="Arial"/>
          <w:color w:val="002060"/>
        </w:rPr>
      </w:pPr>
      <w:r w:rsidRPr="00B719CB">
        <w:rPr>
          <w:rFonts w:ascii="Malgun Gothic" w:eastAsia="Malgun Gothic" w:hAnsi="Malgun Gothic" w:cs="Arial"/>
          <w:color w:val="002060"/>
        </w:rPr>
        <w:t>She noted that blockchain does not create new risks but requires tailored management, especially across multiple chains or in DeFi (decentralized finance). “The risks are similar to those faced by traditional stock exchanges, from custody to security,” she explained, emphasizing the need for robust internal controls such as multi-factor authentication, alongside using reputable cloud service providers to guard against cyberattacks.</w:t>
      </w:r>
    </w:p>
    <w:p w14:paraId="4862AC25" w14:textId="77777777" w:rsidR="00B719CB" w:rsidRPr="00B719CB" w:rsidRDefault="00B719CB" w:rsidP="00A43102">
      <w:pPr>
        <w:shd w:val="clear" w:color="auto" w:fill="FFFFFF"/>
        <w:spacing w:before="100" w:beforeAutospacing="1" w:after="100" w:afterAutospacing="1" w:line="288" w:lineRule="auto"/>
        <w:jc w:val="both"/>
        <w:rPr>
          <w:rFonts w:ascii="Malgun Gothic" w:eastAsia="Malgun Gothic" w:hAnsi="Malgun Gothic" w:cs="Arial"/>
          <w:color w:val="002060"/>
        </w:rPr>
      </w:pPr>
      <w:r w:rsidRPr="00B719CB">
        <w:rPr>
          <w:rFonts w:ascii="Malgun Gothic" w:eastAsia="Malgun Gothic" w:hAnsi="Malgun Gothic" w:cs="Arial"/>
          <w:b/>
          <w:bCs/>
          <w:color w:val="002060"/>
        </w:rPr>
        <w:t>Business before tech</w:t>
      </w:r>
    </w:p>
    <w:p w14:paraId="0C72D119" w14:textId="77777777" w:rsidR="00B719CB" w:rsidRPr="00B719CB" w:rsidRDefault="00B719CB" w:rsidP="00A43102">
      <w:pPr>
        <w:shd w:val="clear" w:color="auto" w:fill="FFFFFF"/>
        <w:spacing w:before="100" w:beforeAutospacing="1" w:after="100" w:afterAutospacing="1" w:line="288" w:lineRule="auto"/>
        <w:jc w:val="both"/>
        <w:rPr>
          <w:rFonts w:ascii="Malgun Gothic" w:eastAsia="Malgun Gothic" w:hAnsi="Malgun Gothic" w:cs="Arial"/>
          <w:color w:val="002060"/>
        </w:rPr>
      </w:pPr>
      <w:r w:rsidRPr="00B719CB">
        <w:rPr>
          <w:rFonts w:ascii="Malgun Gothic" w:eastAsia="Malgun Gothic" w:hAnsi="Malgun Gothic" w:cs="Arial"/>
          <w:color w:val="002060"/>
        </w:rPr>
        <w:t>With their vast potential, digital assets are drawing increasing interest from banks and financial institutions. But for those looking to enter the space, experts share one core piece of advice: start with the business case, not the technology.</w:t>
      </w:r>
    </w:p>
    <w:p w14:paraId="2BCC74C4" w14:textId="77777777" w:rsidR="00B719CB" w:rsidRPr="00B719CB" w:rsidRDefault="00B719CB" w:rsidP="00A43102">
      <w:pPr>
        <w:shd w:val="clear" w:color="auto" w:fill="FFFFFF"/>
        <w:spacing w:before="100" w:beforeAutospacing="1" w:after="100" w:afterAutospacing="1" w:line="288" w:lineRule="auto"/>
        <w:jc w:val="both"/>
        <w:rPr>
          <w:rFonts w:ascii="Malgun Gothic" w:eastAsia="Malgun Gothic" w:hAnsi="Malgun Gothic" w:cs="Arial"/>
          <w:color w:val="002060"/>
        </w:rPr>
      </w:pPr>
      <w:r w:rsidRPr="00B719CB">
        <w:rPr>
          <w:rFonts w:ascii="Malgun Gothic" w:eastAsia="Malgun Gothic" w:hAnsi="Malgun Gothic" w:cs="Arial"/>
          <w:color w:val="002060"/>
        </w:rPr>
        <w:t>“I’ve worked with many financial institutions and banks on digital transformation projects, such as core banking solutions,” Mr. Tchui said. “The focus is often on risk management and risk profiles. Innovation teams usually work with business teams to explore new technologies. But I urge banks and financial institutions not to take a technology-first approach to blockchain, because it won’t solve the underlying business problem.”</w:t>
      </w:r>
    </w:p>
    <w:p w14:paraId="5DA83E05" w14:textId="77777777" w:rsidR="00B719CB" w:rsidRPr="00B719CB" w:rsidRDefault="00B719CB" w:rsidP="00A43102">
      <w:pPr>
        <w:shd w:val="clear" w:color="auto" w:fill="FFFFFF"/>
        <w:spacing w:before="100" w:beforeAutospacing="1" w:after="100" w:afterAutospacing="1" w:line="288" w:lineRule="auto"/>
        <w:jc w:val="both"/>
        <w:rPr>
          <w:rFonts w:ascii="Malgun Gothic" w:eastAsia="Malgun Gothic" w:hAnsi="Malgun Gothic" w:cs="Arial"/>
          <w:color w:val="002060"/>
        </w:rPr>
      </w:pPr>
      <w:r w:rsidRPr="00B719CB">
        <w:rPr>
          <w:rFonts w:ascii="Malgun Gothic" w:eastAsia="Malgun Gothic" w:hAnsi="Malgun Gothic" w:cs="Arial"/>
          <w:color w:val="002060"/>
        </w:rPr>
        <w:lastRenderedPageBreak/>
        <w:t>He pointed to digital asset custody as an example. Starting from the tech side can often bog down complex discussions about wallets and private keys, confusing business teams and leaving IT unable to offer support since it falls outside standard operational processes.</w:t>
      </w:r>
    </w:p>
    <w:p w14:paraId="1A603636" w14:textId="77777777" w:rsidR="00B719CB" w:rsidRPr="00B719CB" w:rsidRDefault="00B719CB" w:rsidP="00A43102">
      <w:pPr>
        <w:shd w:val="clear" w:color="auto" w:fill="FFFFFF"/>
        <w:spacing w:before="100" w:beforeAutospacing="1" w:after="100" w:afterAutospacing="1" w:line="288" w:lineRule="auto"/>
        <w:jc w:val="both"/>
        <w:rPr>
          <w:rFonts w:ascii="Malgun Gothic" w:eastAsia="Malgun Gothic" w:hAnsi="Malgun Gothic" w:cs="Arial"/>
          <w:color w:val="002060"/>
        </w:rPr>
      </w:pPr>
      <w:r w:rsidRPr="00B719CB">
        <w:rPr>
          <w:rFonts w:ascii="Malgun Gothic" w:eastAsia="Malgun Gothic" w:hAnsi="Malgun Gothic" w:cs="Arial"/>
          <w:color w:val="002060"/>
        </w:rPr>
        <w:t>Instead, he recommended creating a sandbox targeting a specific market with a clear deployment goal, avoiding far-fetched use cases with no clear destination, while actively engaging with the community, platforms, and custodians to learn from their experience and define a clear role in the risk management journey.</w:t>
      </w:r>
    </w:p>
    <w:p w14:paraId="780C7AC6" w14:textId="77777777" w:rsidR="00B719CB" w:rsidRPr="00B719CB" w:rsidRDefault="00B719CB" w:rsidP="00A43102">
      <w:pPr>
        <w:shd w:val="clear" w:color="auto" w:fill="FFFFFF"/>
        <w:spacing w:before="100" w:beforeAutospacing="1" w:after="100" w:afterAutospacing="1" w:line="288" w:lineRule="auto"/>
        <w:jc w:val="both"/>
        <w:rPr>
          <w:rFonts w:ascii="Malgun Gothic" w:eastAsia="Malgun Gothic" w:hAnsi="Malgun Gothic" w:cs="Arial"/>
          <w:color w:val="002060"/>
        </w:rPr>
      </w:pPr>
      <w:r w:rsidRPr="00B719CB">
        <w:rPr>
          <w:rFonts w:ascii="Malgun Gothic" w:eastAsia="Malgun Gothic" w:hAnsi="Malgun Gothic" w:cs="Arial"/>
          <w:color w:val="002060"/>
        </w:rPr>
        <w:t>According to Ms. Rasiah, successful digital asset adoption rests on three pillars.</w:t>
      </w:r>
    </w:p>
    <w:p w14:paraId="11CEF0DF" w14:textId="77777777" w:rsidR="00B719CB" w:rsidRPr="00B719CB" w:rsidRDefault="00B719CB" w:rsidP="00A43102">
      <w:pPr>
        <w:shd w:val="clear" w:color="auto" w:fill="FFFFFF"/>
        <w:spacing w:before="100" w:beforeAutospacing="1" w:after="100" w:afterAutospacing="1" w:line="288" w:lineRule="auto"/>
        <w:jc w:val="both"/>
        <w:rPr>
          <w:rFonts w:ascii="Malgun Gothic" w:eastAsia="Malgun Gothic" w:hAnsi="Malgun Gothic" w:cs="Arial"/>
          <w:color w:val="002060"/>
        </w:rPr>
      </w:pPr>
      <w:r w:rsidRPr="00B719CB">
        <w:rPr>
          <w:rFonts w:ascii="Malgun Gothic" w:eastAsia="Malgun Gothic" w:hAnsi="Malgun Gothic" w:cs="Arial"/>
          <w:color w:val="002060"/>
        </w:rPr>
        <w:t>The first is regulatory clarity. “This is the most critical factor,” she continued. “Without it, banks, bound by strict risk management, will struggle to proceed. Ecosystem partners and investors will hesitate, and scaling will be difficult.” She added that regulators should apply traditional financial rules to tokenized assets.</w:t>
      </w:r>
    </w:p>
    <w:p w14:paraId="4AFB6710" w14:textId="77777777" w:rsidR="00B719CB" w:rsidRPr="00B719CB" w:rsidRDefault="00B719CB" w:rsidP="00A43102">
      <w:pPr>
        <w:shd w:val="clear" w:color="auto" w:fill="FFFFFF"/>
        <w:spacing w:before="100" w:beforeAutospacing="1" w:after="100" w:afterAutospacing="1" w:line="288" w:lineRule="auto"/>
        <w:jc w:val="both"/>
        <w:rPr>
          <w:rFonts w:ascii="Malgun Gothic" w:eastAsia="Malgun Gothic" w:hAnsi="Malgun Gothic" w:cs="Arial"/>
          <w:color w:val="002060"/>
        </w:rPr>
      </w:pPr>
      <w:r w:rsidRPr="00B719CB">
        <w:rPr>
          <w:rFonts w:ascii="Malgun Gothic" w:eastAsia="Malgun Gothic" w:hAnsi="Malgun Gothic" w:cs="Arial"/>
          <w:color w:val="002060"/>
        </w:rPr>
        <w:t>The second is market and investor education, to build understanding and consensus. A major challenge, Ms. Rasiah believes, is ignorance leading to fear of unknown risks. Education must start at the top: Boards of Directors need to know why this matters and the competitive risks of moving too slowly. That knowledge should then cascade down to managers and staff. The entire partner ecosystem, including custodians, law firms, and auditors, must also be educated so that all parts of the chain operate smoothly in a new environment.</w:t>
      </w:r>
    </w:p>
    <w:p w14:paraId="29ADB8AA" w14:textId="77777777" w:rsidR="00B719CB" w:rsidRPr="00B719CB" w:rsidRDefault="00B719CB" w:rsidP="00A43102">
      <w:pPr>
        <w:shd w:val="clear" w:color="auto" w:fill="FFFFFF"/>
        <w:spacing w:before="100" w:beforeAutospacing="1" w:after="100" w:afterAutospacing="1" w:line="288" w:lineRule="auto"/>
        <w:jc w:val="both"/>
        <w:rPr>
          <w:rFonts w:ascii="Malgun Gothic" w:eastAsia="Malgun Gothic" w:hAnsi="Malgun Gothic" w:cs="Arial"/>
          <w:color w:val="002060"/>
        </w:rPr>
      </w:pPr>
      <w:r w:rsidRPr="00B719CB">
        <w:rPr>
          <w:rFonts w:ascii="Malgun Gothic" w:eastAsia="Malgun Gothic" w:hAnsi="Malgun Gothic" w:cs="Arial"/>
          <w:color w:val="002060"/>
        </w:rPr>
        <w:t>And the third is identifying a concrete use case and market need. There must be a clear business problem to solve: Why tokenize an asset? What customer issue does it address?</w:t>
      </w:r>
    </w:p>
    <w:p w14:paraId="08922229" w14:textId="77777777" w:rsidR="00B719CB" w:rsidRPr="00B719CB" w:rsidRDefault="00B719CB" w:rsidP="00A43102">
      <w:pPr>
        <w:shd w:val="clear" w:color="auto" w:fill="FFFFFF"/>
        <w:spacing w:before="100" w:beforeAutospacing="1" w:after="100" w:afterAutospacing="1" w:line="288" w:lineRule="auto"/>
        <w:jc w:val="both"/>
        <w:rPr>
          <w:rFonts w:ascii="Malgun Gothic" w:eastAsia="Malgun Gothic" w:hAnsi="Malgun Gothic" w:cs="Arial"/>
          <w:color w:val="002060"/>
        </w:rPr>
      </w:pPr>
      <w:r w:rsidRPr="00B719CB">
        <w:rPr>
          <w:rFonts w:ascii="Malgun Gothic" w:eastAsia="Malgun Gothic" w:hAnsi="Malgun Gothic" w:cs="Arial"/>
          <w:color w:val="002060"/>
        </w:rPr>
        <w:t>Vietnam is now entering a pivotal stage in its digital asset development strategy. According to Mr. Frank Le, Head of Growth at Var Meta, pilots such as stablecoin payments in central Da Nang city exhibited the clear real-world potential when banks, technology, and government work hand-in-hand. “When Vietnam’s Law on Digital Technology Industry takes effect and the government sets out a clear legal framework, it will mark a crucial moment in the country’s digital transformation,” he said.</w:t>
      </w:r>
    </w:p>
    <w:p w14:paraId="51925582" w14:textId="77777777" w:rsidR="003579F3" w:rsidRPr="003579F3" w:rsidRDefault="003579F3" w:rsidP="003579F3">
      <w:pPr>
        <w:shd w:val="clear" w:color="auto" w:fill="FFFFFF"/>
        <w:spacing w:before="100" w:beforeAutospacing="1" w:after="100" w:afterAutospacing="1" w:line="240" w:lineRule="auto"/>
        <w:jc w:val="both"/>
        <w:rPr>
          <w:rFonts w:ascii="Arial" w:eastAsia="Times New Roman" w:hAnsi="Arial" w:cs="Arial"/>
          <w:color w:val="000000"/>
          <w:sz w:val="24"/>
          <w:szCs w:val="24"/>
        </w:rPr>
      </w:pPr>
    </w:p>
    <w:p w14:paraId="6EEE43F0" w14:textId="24FBBCC9" w:rsidR="00777314" w:rsidRDefault="003607F5" w:rsidP="00777314">
      <w:pPr>
        <w:spacing w:line="288" w:lineRule="auto"/>
        <w:jc w:val="right"/>
        <w:rPr>
          <w:rStyle w:val="Hyperlink"/>
          <w:rFonts w:ascii="Calisto MT" w:hAnsi="Calisto MT" w:cs="Times New Roman"/>
          <w:color w:val="002060"/>
        </w:rPr>
      </w:pPr>
      <w:hyperlink w:anchor="_top" w:history="1">
        <w:r w:rsidR="00777314" w:rsidRPr="00784F23">
          <w:rPr>
            <w:rStyle w:val="Hyperlink"/>
            <w:rFonts w:ascii="Calisto MT" w:hAnsi="Calisto MT" w:cs="Times New Roman"/>
            <w:color w:val="002060"/>
          </w:rPr>
          <w:t>Back to Top</w:t>
        </w:r>
      </w:hyperlink>
    </w:p>
    <w:p w14:paraId="68864382" w14:textId="01D8BFED" w:rsidR="0038442F" w:rsidRDefault="0038442F" w:rsidP="00777314">
      <w:pPr>
        <w:spacing w:line="288" w:lineRule="auto"/>
        <w:jc w:val="right"/>
        <w:rPr>
          <w:rStyle w:val="Hyperlink"/>
          <w:rFonts w:ascii="Calisto MT" w:hAnsi="Calisto MT" w:cs="Times New Roman"/>
          <w:color w:val="002060"/>
        </w:rPr>
      </w:pPr>
    </w:p>
    <w:p w14:paraId="08037EAF" w14:textId="11AC6028" w:rsidR="00F962CB" w:rsidRPr="00777314" w:rsidRDefault="00F962CB" w:rsidP="00777314">
      <w:pPr>
        <w:spacing w:line="288" w:lineRule="auto"/>
        <w:rPr>
          <w:rFonts w:ascii="Calisto MT" w:hAnsi="Calisto MT"/>
          <w:color w:val="002060"/>
        </w:rPr>
      </w:pPr>
    </w:p>
    <w:p w14:paraId="5BEE464F" w14:textId="512961FC" w:rsidR="00E277D4" w:rsidRPr="004F381D" w:rsidRDefault="00FE778B" w:rsidP="003B61BC">
      <w:pPr>
        <w:pStyle w:val="Heading1"/>
        <w:shd w:val="clear" w:color="auto" w:fill="FFFFFF"/>
        <w:spacing w:before="0" w:line="288" w:lineRule="atLeast"/>
        <w:rPr>
          <w:rFonts w:ascii="Malgun Gothic" w:eastAsia="Malgun Gothic" w:hAnsi="Malgun Gothic" w:cs="Times New Roman"/>
          <w:color w:val="002060"/>
        </w:rPr>
      </w:pPr>
      <w:bookmarkStart w:id="246" w:name="_Toc186722691"/>
      <w:bookmarkStart w:id="247" w:name="_Toc187326017"/>
      <w:bookmarkStart w:id="248" w:name="_Toc187919317"/>
      <w:bookmarkStart w:id="249" w:name="_Toc188519309"/>
      <w:bookmarkStart w:id="250" w:name="_Toc189746399"/>
      <w:bookmarkStart w:id="251" w:name="_Toc190348424"/>
      <w:bookmarkStart w:id="252" w:name="_Toc190954008"/>
      <w:bookmarkStart w:id="253" w:name="_Toc191559693"/>
      <w:bookmarkStart w:id="254" w:name="_Toc192153145"/>
      <w:bookmarkStart w:id="255" w:name="_Toc192767030"/>
      <w:bookmarkStart w:id="256" w:name="_Toc193361537"/>
      <w:bookmarkStart w:id="257" w:name="_Toc193977729"/>
      <w:bookmarkStart w:id="258" w:name="_Toc194671393"/>
      <w:bookmarkStart w:id="259" w:name="_Toc195192224"/>
      <w:bookmarkStart w:id="260" w:name="_Toc195795569"/>
      <w:bookmarkStart w:id="261" w:name="_Toc196395797"/>
      <w:bookmarkStart w:id="262" w:name="_Toc197596758"/>
      <w:bookmarkStart w:id="263" w:name="_Toc198210641"/>
      <w:bookmarkStart w:id="264" w:name="_Toc198816026"/>
      <w:bookmarkStart w:id="265" w:name="_Toc199419424"/>
      <w:bookmarkStart w:id="266" w:name="_Toc200013593"/>
      <w:bookmarkStart w:id="267" w:name="_Toc200628572"/>
      <w:bookmarkStart w:id="268" w:name="_Toc201837355"/>
      <w:bookmarkStart w:id="269" w:name="_Toc202445690"/>
      <w:bookmarkStart w:id="270" w:name="_Toc203047555"/>
      <w:bookmarkStart w:id="271" w:name="_Toc203655860"/>
      <w:bookmarkStart w:id="272" w:name="_Toc204262797"/>
      <w:bookmarkStart w:id="273" w:name="_Toc204862956"/>
      <w:bookmarkStart w:id="274" w:name="_Toc205466583"/>
      <w:bookmarkStart w:id="275" w:name="_Toc206074502"/>
      <w:bookmarkStart w:id="276" w:name="_Toc207184395"/>
      <w:bookmarkStart w:id="277" w:name="_Toc207888598"/>
      <w:bookmarkStart w:id="278" w:name="_Toc208493622"/>
      <w:bookmarkStart w:id="279" w:name="_Toc208493700"/>
      <w:bookmarkStart w:id="280" w:name="_Toc209099445"/>
      <w:bookmarkStart w:id="281" w:name="_Toc209702674"/>
      <w:bookmarkStart w:id="282" w:name="_Toc210305238"/>
      <w:bookmarkStart w:id="283" w:name="_Toc210911914"/>
      <w:bookmarkStart w:id="284" w:name="_Toc210912006"/>
      <w:bookmarkStart w:id="285" w:name="_Toc211518239"/>
      <w:bookmarkStart w:id="286" w:name="_Toc212118919"/>
      <w:r w:rsidRPr="004F381D">
        <w:rPr>
          <w:rFonts w:ascii="Malgun Gothic" w:eastAsia="Malgun Gothic" w:hAnsi="Malgun Gothic" w:cs="Times New Roman"/>
          <w:color w:val="002060"/>
        </w:rPr>
        <w:t>E</w:t>
      </w:r>
      <w:r w:rsidR="000C4254" w:rsidRPr="004F381D">
        <w:rPr>
          <w:rFonts w:ascii="Malgun Gothic" w:eastAsia="Malgun Gothic" w:hAnsi="Malgun Gothic" w:cs="Times New Roman"/>
          <w:color w:val="002060"/>
        </w:rPr>
        <w:t>C</w:t>
      </w:r>
      <w:r w:rsidRPr="004F381D">
        <w:rPr>
          <w:rFonts w:ascii="Malgun Gothic" w:eastAsia="Malgun Gothic" w:hAnsi="Malgun Gothic" w:cs="Times New Roman"/>
          <w:color w:val="002060"/>
        </w:rPr>
        <w:t>ONOMY</w:t>
      </w:r>
      <w:bookmarkStart w:id="287" w:name="_Toc372277036"/>
      <w:bookmarkStart w:id="288" w:name="_Toc372881662"/>
      <w:bookmarkStart w:id="289" w:name="_Toc373484630"/>
      <w:bookmarkStart w:id="290" w:name="_Toc374089641"/>
      <w:bookmarkStart w:id="291" w:name="_Toc374695753"/>
      <w:bookmarkStart w:id="292" w:name="_Toc375297865"/>
      <w:bookmarkStart w:id="293" w:name="_Toc375903285"/>
      <w:bookmarkStart w:id="294" w:name="_Toc376510600"/>
      <w:bookmarkStart w:id="295" w:name="_Toc377114107"/>
      <w:bookmarkStart w:id="296" w:name="_Toc377720877"/>
      <w:bookmarkStart w:id="297" w:name="_Toc378323090"/>
      <w:bookmarkStart w:id="298" w:name="_Toc379533627"/>
      <w:bookmarkStart w:id="299" w:name="_Toc380136921"/>
      <w:bookmarkStart w:id="300" w:name="_Toc380744470"/>
      <w:bookmarkStart w:id="301" w:name="_Toc381349390"/>
      <w:bookmarkStart w:id="302" w:name="_Toc381952740"/>
      <w:bookmarkStart w:id="303" w:name="_Toc382557146"/>
      <w:bookmarkStart w:id="304" w:name="_Toc383161642"/>
      <w:bookmarkStart w:id="305" w:name="_Toc383767069"/>
      <w:bookmarkStart w:id="306" w:name="_Toc384372106"/>
      <w:bookmarkStart w:id="307" w:name="_Toc384976538"/>
      <w:bookmarkStart w:id="308" w:name="_Toc385581149"/>
      <w:bookmarkStart w:id="309" w:name="_Toc386187311"/>
      <w:bookmarkStart w:id="310" w:name="_Toc387396227"/>
      <w:bookmarkStart w:id="311" w:name="_Toc388000659"/>
      <w:bookmarkStart w:id="312" w:name="_Toc388604987"/>
      <w:bookmarkStart w:id="313" w:name="_Toc389209518"/>
      <w:bookmarkStart w:id="314" w:name="_Toc389815749"/>
      <w:bookmarkStart w:id="315" w:name="_Toc390418758"/>
      <w:bookmarkStart w:id="316" w:name="_Toc391026118"/>
      <w:bookmarkStart w:id="317" w:name="_Toc392233738"/>
      <w:bookmarkStart w:id="318" w:name="_Toc392837336"/>
      <w:bookmarkStart w:id="319" w:name="_Toc394048499"/>
      <w:bookmarkStart w:id="320" w:name="_Toc394651767"/>
      <w:bookmarkStart w:id="321" w:name="_Toc395258652"/>
      <w:bookmarkStart w:id="322" w:name="_Toc395862292"/>
      <w:bookmarkStart w:id="323" w:name="_Toc396467104"/>
      <w:bookmarkStart w:id="324" w:name="_Toc397074774"/>
      <w:bookmarkStart w:id="325" w:name="_Toc397679397"/>
      <w:bookmarkStart w:id="326" w:name="_Toc398281793"/>
      <w:bookmarkStart w:id="327" w:name="_Toc398887280"/>
      <w:bookmarkStart w:id="328" w:name="_Toc399492492"/>
      <w:bookmarkStart w:id="329" w:name="_Toc400096557"/>
      <w:bookmarkStart w:id="330" w:name="_Toc400699355"/>
      <w:bookmarkStart w:id="331" w:name="_Toc401908571"/>
      <w:bookmarkStart w:id="332" w:name="_Toc402514113"/>
      <w:bookmarkStart w:id="333" w:name="_Toc403119468"/>
      <w:bookmarkStart w:id="334" w:name="_Toc403725573"/>
      <w:bookmarkStart w:id="335" w:name="_Toc404332237"/>
      <w:bookmarkStart w:id="336" w:name="_Toc404935397"/>
      <w:bookmarkStart w:id="337" w:name="_Toc405540230"/>
      <w:bookmarkStart w:id="338" w:name="_Toc406144907"/>
      <w:bookmarkStart w:id="339" w:name="_Toc406680256"/>
      <w:bookmarkStart w:id="340" w:name="_Toc407350896"/>
      <w:bookmarkStart w:id="341" w:name="_Toc408564576"/>
      <w:bookmarkStart w:id="342" w:name="_Toc409169007"/>
      <w:bookmarkStart w:id="343" w:name="_Toc409774757"/>
      <w:bookmarkStart w:id="344" w:name="_Toc410380506"/>
      <w:bookmarkStart w:id="345" w:name="_Toc410982170"/>
      <w:bookmarkStart w:id="346" w:name="_Toc411587715"/>
      <w:bookmarkStart w:id="347" w:name="_Toc412798936"/>
      <w:bookmarkStart w:id="348" w:name="_Toc413401078"/>
      <w:bookmarkStart w:id="349" w:name="_Toc414005850"/>
      <w:bookmarkStart w:id="350" w:name="_Toc415215509"/>
      <w:bookmarkStart w:id="351" w:name="_Toc415827057"/>
      <w:bookmarkStart w:id="352" w:name="_Toc416423737"/>
      <w:bookmarkStart w:id="353" w:name="_Toc417031184"/>
      <w:bookmarkStart w:id="354" w:name="_Toc417634610"/>
      <w:bookmarkStart w:id="355" w:name="_Toc418844126"/>
      <w:bookmarkStart w:id="356" w:name="_Toc419450432"/>
      <w:bookmarkStart w:id="357" w:name="_Toc420056735"/>
      <w:bookmarkStart w:id="358" w:name="_Toc420661557"/>
      <w:bookmarkStart w:id="359" w:name="_Toc421264723"/>
      <w:bookmarkStart w:id="360" w:name="_Toc421871471"/>
      <w:bookmarkStart w:id="361" w:name="_Toc422473458"/>
      <w:bookmarkStart w:id="362" w:name="_Toc423078376"/>
      <w:bookmarkStart w:id="363" w:name="_Toc423682216"/>
      <w:bookmarkStart w:id="364" w:name="_Toc424301013"/>
      <w:bookmarkStart w:id="365" w:name="_Toc424891971"/>
      <w:bookmarkStart w:id="366" w:name="_Toc425495589"/>
      <w:bookmarkStart w:id="367" w:name="_Toc426104624"/>
      <w:bookmarkStart w:id="368" w:name="_Toc426707573"/>
      <w:bookmarkStart w:id="369" w:name="_Toc427312143"/>
      <w:bookmarkStart w:id="370" w:name="_Toc427915952"/>
      <w:bookmarkStart w:id="371" w:name="_Toc428523125"/>
      <w:bookmarkStart w:id="372" w:name="_Toc429732374"/>
      <w:bookmarkStart w:id="373" w:name="_Toc430335764"/>
      <w:bookmarkStart w:id="374" w:name="_Toc430941475"/>
      <w:bookmarkStart w:id="375" w:name="_Toc431546386"/>
      <w:bookmarkStart w:id="376" w:name="_Toc432151519"/>
      <w:bookmarkStart w:id="377" w:name="_Toc432755903"/>
      <w:bookmarkStart w:id="378" w:name="_Toc433361375"/>
      <w:bookmarkStart w:id="379" w:name="_Toc433965274"/>
      <w:bookmarkStart w:id="380" w:name="_Toc434571313"/>
      <w:bookmarkStart w:id="381" w:name="_Toc435172620"/>
      <w:bookmarkStart w:id="382" w:name="_Toc435779446"/>
      <w:bookmarkStart w:id="383" w:name="_Toc436380886"/>
      <w:bookmarkStart w:id="384" w:name="_Toc436991375"/>
      <w:bookmarkStart w:id="385" w:name="_Toc437595397"/>
      <w:bookmarkStart w:id="386" w:name="_Toc440013651"/>
      <w:bookmarkStart w:id="387" w:name="_Toc440621863"/>
      <w:bookmarkStart w:id="388" w:name="_Toc441223773"/>
      <w:bookmarkStart w:id="389" w:name="_Toc441828297"/>
      <w:bookmarkStart w:id="390" w:name="_Toc441828392"/>
      <w:bookmarkStart w:id="391" w:name="_Toc442344474"/>
      <w:bookmarkStart w:id="392" w:name="_Toc443643405"/>
      <w:bookmarkStart w:id="393" w:name="_Toc444246117"/>
      <w:bookmarkStart w:id="394" w:name="_Toc444852040"/>
      <w:bookmarkStart w:id="395" w:name="_Toc445456100"/>
      <w:bookmarkStart w:id="396" w:name="_Toc445973466"/>
      <w:bookmarkStart w:id="397" w:name="_Toc446664819"/>
      <w:bookmarkStart w:id="398" w:name="_Toc447269370"/>
      <w:bookmarkStart w:id="399" w:name="_Toc447874146"/>
      <w:bookmarkStart w:id="400" w:name="_Toc448482075"/>
      <w:bookmarkStart w:id="401" w:name="_Toc449082184"/>
      <w:bookmarkStart w:id="402" w:name="_Toc449689087"/>
      <w:bookmarkStart w:id="403" w:name="_Toc450293025"/>
      <w:bookmarkStart w:id="404" w:name="_Toc450896937"/>
      <w:bookmarkStart w:id="405" w:name="_Toc452625636"/>
      <w:bookmarkStart w:id="406" w:name="_Toc453317631"/>
      <w:bookmarkStart w:id="407" w:name="_Toc453921135"/>
      <w:bookmarkStart w:id="408" w:name="_Toc454525839"/>
      <w:bookmarkStart w:id="409" w:name="_Toc455664215"/>
      <w:bookmarkStart w:id="410" w:name="_Toc456342930"/>
      <w:bookmarkStart w:id="411" w:name="_Toc456948587"/>
      <w:bookmarkStart w:id="412" w:name="_Toc457551647"/>
      <w:bookmarkStart w:id="413" w:name="_Toc458760434"/>
      <w:bookmarkStart w:id="414" w:name="_Toc459970957"/>
      <w:bookmarkStart w:id="415" w:name="_Toc460493834"/>
      <w:bookmarkStart w:id="416" w:name="_Toc461091254"/>
      <w:bookmarkStart w:id="417" w:name="_Toc461785959"/>
      <w:bookmarkStart w:id="418" w:name="_Toc462393212"/>
      <w:bookmarkStart w:id="419" w:name="_Toc462996387"/>
      <w:bookmarkStart w:id="420" w:name="_Toc463600469"/>
      <w:bookmarkStart w:id="421" w:name="_Toc464205355"/>
      <w:bookmarkStart w:id="422" w:name="_Toc464808167"/>
      <w:bookmarkStart w:id="423" w:name="_Toc465341587"/>
      <w:bookmarkStart w:id="424" w:name="_Toc466017253"/>
      <w:bookmarkStart w:id="425" w:name="_Toc466625781"/>
      <w:bookmarkStart w:id="426" w:name="_Toc467231583"/>
      <w:bookmarkStart w:id="427" w:name="_Toc467832923"/>
      <w:bookmarkStart w:id="428" w:name="_Toc468440608"/>
      <w:bookmarkStart w:id="429" w:name="_Toc469043511"/>
      <w:bookmarkStart w:id="430" w:name="_Toc469650540"/>
      <w:bookmarkStart w:id="431" w:name="_Toc472071552"/>
      <w:bookmarkStart w:id="432" w:name="_Toc472672618"/>
      <w:bookmarkStart w:id="433" w:name="_Toc473881014"/>
      <w:bookmarkStart w:id="434" w:name="_Toc474487611"/>
      <w:bookmarkStart w:id="435" w:name="_Toc475090266"/>
      <w:bookmarkStart w:id="436" w:name="_Toc475697891"/>
      <w:bookmarkStart w:id="437" w:name="_Toc476302017"/>
      <w:bookmarkStart w:id="438" w:name="_Toc476906658"/>
      <w:bookmarkStart w:id="439" w:name="_Toc477510747"/>
      <w:bookmarkStart w:id="440" w:name="_Toc478116119"/>
      <w:bookmarkStart w:id="441" w:name="_Toc478723293"/>
      <w:bookmarkStart w:id="442" w:name="_Toc479329710"/>
      <w:bookmarkStart w:id="443" w:name="_Toc479930325"/>
      <w:bookmarkStart w:id="444" w:name="_Toc480539769"/>
      <w:bookmarkStart w:id="445" w:name="_Toc481139996"/>
      <w:bookmarkStart w:id="446" w:name="_Toc482351755"/>
      <w:bookmarkStart w:id="447" w:name="_Toc482956632"/>
      <w:bookmarkStart w:id="448" w:name="_Toc484166265"/>
      <w:bookmarkStart w:id="449" w:name="_Toc484769034"/>
      <w:bookmarkStart w:id="450" w:name="_Toc485286963"/>
      <w:bookmarkStart w:id="451" w:name="_Toc485978047"/>
      <w:bookmarkStart w:id="452" w:name="_Toc486585200"/>
      <w:bookmarkStart w:id="453" w:name="_Toc487190849"/>
      <w:bookmarkStart w:id="454" w:name="_Toc487793128"/>
      <w:bookmarkStart w:id="455" w:name="_Toc488396105"/>
      <w:bookmarkStart w:id="456" w:name="_Toc489005356"/>
      <w:bookmarkStart w:id="457" w:name="_Toc489606922"/>
      <w:bookmarkStart w:id="458" w:name="_Toc490213904"/>
      <w:bookmarkStart w:id="459" w:name="_Toc490819129"/>
      <w:bookmarkStart w:id="460" w:name="_Toc491423492"/>
      <w:bookmarkStart w:id="461" w:name="_Toc492024941"/>
      <w:bookmarkStart w:id="462" w:name="_Toc492631836"/>
      <w:bookmarkStart w:id="463" w:name="_Toc493236264"/>
      <w:bookmarkStart w:id="464" w:name="_Toc493837670"/>
      <w:bookmarkStart w:id="465" w:name="_Toc495050076"/>
      <w:bookmarkStart w:id="466" w:name="_Toc495652582"/>
      <w:bookmarkStart w:id="467" w:name="_Toc496261433"/>
      <w:bookmarkStart w:id="468" w:name="_Toc496867228"/>
      <w:bookmarkStart w:id="469" w:name="_Toc497465791"/>
      <w:bookmarkStart w:id="470" w:name="_Toc498081893"/>
      <w:bookmarkStart w:id="471" w:name="_Toc498682150"/>
      <w:bookmarkStart w:id="472" w:name="_Toc499287549"/>
      <w:bookmarkStart w:id="473" w:name="_Toc499891990"/>
      <w:bookmarkStart w:id="474" w:name="_Toc500496789"/>
      <w:bookmarkStart w:id="475" w:name="_Toc501099734"/>
      <w:bookmarkStart w:id="476" w:name="_Toc501705017"/>
      <w:bookmarkStart w:id="477" w:name="_Toc532560719"/>
      <w:bookmarkStart w:id="478" w:name="_Toc533156844"/>
      <w:bookmarkStart w:id="479" w:name="_Toc533775399"/>
      <w:bookmarkStart w:id="480" w:name="_Toc534372207"/>
      <w:bookmarkStart w:id="481" w:name="_Toc534972008"/>
      <w:bookmarkStart w:id="482" w:name="_Toc535582780"/>
      <w:bookmarkStart w:id="483" w:name="_Toc536187102"/>
      <w:bookmarkStart w:id="484" w:name="_Toc536785388"/>
      <w:bookmarkStart w:id="485" w:name="_Toc1130208"/>
      <w:bookmarkStart w:id="486" w:name="_Toc1727979"/>
      <w:bookmarkStart w:id="487" w:name="_Toc2333094"/>
      <w:bookmarkStart w:id="488" w:name="_Toc2937884"/>
      <w:bookmarkStart w:id="489" w:name="_Toc3543094"/>
      <w:bookmarkStart w:id="490" w:name="_Toc4146388"/>
      <w:bookmarkStart w:id="491" w:name="_Toc4758756"/>
      <w:bookmarkStart w:id="492" w:name="_Toc5357724"/>
      <w:bookmarkStart w:id="493" w:name="_Toc5961962"/>
      <w:bookmarkStart w:id="494" w:name="_Toc6565236"/>
      <w:bookmarkStart w:id="495" w:name="_Toc7172941"/>
      <w:bookmarkStart w:id="496" w:name="_Toc7776782"/>
      <w:bookmarkStart w:id="497" w:name="_Toc8385532"/>
      <w:bookmarkStart w:id="498" w:name="_Toc8986688"/>
      <w:bookmarkStart w:id="499" w:name="_Toc9591439"/>
      <w:bookmarkStart w:id="500" w:name="_Toc10800776"/>
      <w:bookmarkStart w:id="501" w:name="_Toc11403497"/>
      <w:bookmarkStart w:id="502" w:name="_Toc12010882"/>
      <w:bookmarkStart w:id="503" w:name="_Toc12614882"/>
      <w:bookmarkStart w:id="504" w:name="_Toc13219381"/>
      <w:bookmarkStart w:id="505" w:name="_Toc13830731"/>
      <w:bookmarkStart w:id="506" w:name="_Toc14429410"/>
      <w:bookmarkStart w:id="507" w:name="_Toc15034919"/>
      <w:bookmarkStart w:id="508" w:name="_Toc15638234"/>
      <w:bookmarkStart w:id="509" w:name="_Toc16243813"/>
      <w:bookmarkStart w:id="510" w:name="_Toc17453989"/>
      <w:bookmarkStart w:id="511" w:name="_Toc18058957"/>
      <w:bookmarkStart w:id="512" w:name="_Toc18664185"/>
      <w:bookmarkStart w:id="513" w:name="_Toc19268589"/>
      <w:bookmarkStart w:id="514" w:name="_Toc19868194"/>
      <w:bookmarkStart w:id="515" w:name="_Toc20476476"/>
      <w:bookmarkStart w:id="516" w:name="_Toc21082712"/>
      <w:bookmarkStart w:id="517" w:name="_Toc21596842"/>
      <w:bookmarkStart w:id="518" w:name="_Toc22292243"/>
      <w:bookmarkStart w:id="519" w:name="_Toc22902068"/>
      <w:bookmarkStart w:id="520" w:name="_Toc23500781"/>
      <w:bookmarkStart w:id="521" w:name="_Toc24106263"/>
      <w:bookmarkStart w:id="522" w:name="_Toc24708409"/>
      <w:bookmarkStart w:id="523" w:name="_Toc25235410"/>
      <w:bookmarkStart w:id="524" w:name="_Toc25920237"/>
      <w:bookmarkStart w:id="525" w:name="_Toc26524512"/>
      <w:bookmarkStart w:id="526" w:name="_Toc27130353"/>
      <w:bookmarkStart w:id="527" w:name="_Toc28949352"/>
      <w:bookmarkStart w:id="528" w:name="_Toc29553156"/>
      <w:bookmarkStart w:id="529" w:name="_Toc31365279"/>
      <w:bookmarkStart w:id="530" w:name="_Toc31968685"/>
      <w:bookmarkStart w:id="531" w:name="_Toc33177775"/>
      <w:bookmarkStart w:id="532" w:name="_Toc33784200"/>
      <w:bookmarkStart w:id="533" w:name="_Toc34387335"/>
      <w:bookmarkStart w:id="534" w:name="_Toc34992445"/>
      <w:bookmarkStart w:id="535" w:name="_Toc36200892"/>
      <w:bookmarkStart w:id="536" w:name="_Toc36804861"/>
      <w:bookmarkStart w:id="537" w:name="_Toc37412094"/>
      <w:bookmarkStart w:id="538" w:name="_Toc38016888"/>
      <w:bookmarkStart w:id="539" w:name="_Toc38623239"/>
      <w:bookmarkStart w:id="540" w:name="_Toc47007107"/>
      <w:bookmarkStart w:id="541" w:name="_Toc47608050"/>
      <w:bookmarkStart w:id="542" w:name="_Toc48219506"/>
      <w:bookmarkStart w:id="543" w:name="_Toc48816707"/>
      <w:bookmarkStart w:id="544" w:name="_Toc49427952"/>
      <w:bookmarkStart w:id="545" w:name="_Toc50027099"/>
      <w:bookmarkStart w:id="546" w:name="_Toc50638510"/>
      <w:bookmarkStart w:id="547" w:name="_Toc51235700"/>
      <w:bookmarkStart w:id="548" w:name="_Toc51848402"/>
      <w:bookmarkStart w:id="549" w:name="_Toc52453551"/>
      <w:bookmarkStart w:id="550" w:name="_Toc53055803"/>
      <w:bookmarkStart w:id="551" w:name="_Toc53660724"/>
      <w:bookmarkStart w:id="552" w:name="_Toc54259223"/>
      <w:bookmarkStart w:id="553" w:name="_Toc54865636"/>
      <w:bookmarkStart w:id="554" w:name="_Toc55477667"/>
      <w:bookmarkStart w:id="555" w:name="_Toc56073555"/>
      <w:bookmarkStart w:id="556" w:name="_Toc56678763"/>
      <w:bookmarkStart w:id="557" w:name="_Toc57284472"/>
      <w:bookmarkStart w:id="558" w:name="_Toc57895622"/>
      <w:bookmarkStart w:id="559" w:name="_Toc58494288"/>
      <w:bookmarkStart w:id="560" w:name="_Toc59104490"/>
      <w:bookmarkStart w:id="561" w:name="_Toc60922248"/>
      <w:bookmarkStart w:id="562" w:name="_Toc61518216"/>
      <w:bookmarkStart w:id="563" w:name="_Toc62129059"/>
      <w:bookmarkStart w:id="564" w:name="_Toc62734938"/>
      <w:bookmarkStart w:id="565" w:name="_Toc63333213"/>
      <w:bookmarkStart w:id="566" w:name="_Toc65152050"/>
      <w:bookmarkStart w:id="567" w:name="_Toc65759402"/>
      <w:bookmarkStart w:id="568" w:name="_Toc66363540"/>
      <w:bookmarkStart w:id="569" w:name="_Toc66960047"/>
      <w:bookmarkStart w:id="570" w:name="_Toc67652144"/>
      <w:bookmarkStart w:id="571" w:name="_Toc68179920"/>
      <w:bookmarkStart w:id="572" w:name="_Toc68774147"/>
      <w:bookmarkStart w:id="573" w:name="_Toc69386915"/>
      <w:bookmarkStart w:id="574" w:name="_Toc69991769"/>
      <w:bookmarkStart w:id="575" w:name="_Toc70509841"/>
      <w:bookmarkStart w:id="576" w:name="_Toc71207395"/>
      <w:bookmarkStart w:id="577" w:name="_Toc71799306"/>
      <w:bookmarkStart w:id="578" w:name="_Toc72414975"/>
      <w:bookmarkStart w:id="579" w:name="_Toc73015454"/>
      <w:bookmarkStart w:id="580" w:name="_Toc73618178"/>
      <w:bookmarkStart w:id="581" w:name="_Toc74224512"/>
      <w:bookmarkStart w:id="582" w:name="_Toc74836030"/>
      <w:bookmarkStart w:id="583" w:name="_Toc75439623"/>
      <w:bookmarkStart w:id="584" w:name="_Toc76033389"/>
      <w:bookmarkStart w:id="585" w:name="_Toc76568184"/>
      <w:bookmarkStart w:id="586" w:name="_Toc77249823"/>
      <w:bookmarkStart w:id="587" w:name="_Toc77848118"/>
      <w:bookmarkStart w:id="588" w:name="_Toc78458401"/>
      <w:bookmarkStart w:id="589" w:name="_Toc79065737"/>
      <w:bookmarkStart w:id="590" w:name="_Toc79674827"/>
      <w:bookmarkStart w:id="591" w:name="_Toc80967353"/>
      <w:bookmarkStart w:id="592" w:name="_Toc82098803"/>
      <w:bookmarkStart w:id="593" w:name="_Toc82697204"/>
      <w:bookmarkStart w:id="594" w:name="_Toc83296668"/>
      <w:bookmarkStart w:id="595" w:name="_Toc83896627"/>
      <w:bookmarkStart w:id="596" w:name="_Toc84511070"/>
      <w:bookmarkStart w:id="597" w:name="_Toc85126355"/>
      <w:bookmarkStart w:id="598" w:name="_Toc85726062"/>
      <w:bookmarkStart w:id="599" w:name="_Toc86326951"/>
      <w:bookmarkStart w:id="600" w:name="_Toc86928725"/>
      <w:bookmarkStart w:id="601" w:name="_Toc87533864"/>
      <w:bookmarkStart w:id="602" w:name="_Toc88139975"/>
      <w:bookmarkStart w:id="603" w:name="_Toc88827424"/>
      <w:bookmarkStart w:id="604" w:name="_Toc89348597"/>
      <w:bookmarkStart w:id="605" w:name="_Toc89954358"/>
      <w:bookmarkStart w:id="606" w:name="_Toc90547129"/>
      <w:bookmarkStart w:id="607" w:name="_Toc91162877"/>
      <w:bookmarkStart w:id="608" w:name="_Toc92977891"/>
      <w:bookmarkStart w:id="609" w:name="_Toc93582834"/>
      <w:bookmarkStart w:id="610" w:name="_Toc94185876"/>
      <w:bookmarkStart w:id="611" w:name="_Toc124758941"/>
      <w:bookmarkStart w:id="612" w:name="_Toc126243198"/>
      <w:bookmarkStart w:id="613" w:name="_Toc126844373"/>
      <w:bookmarkStart w:id="614" w:name="_Toc127449235"/>
      <w:bookmarkStart w:id="615" w:name="_Toc128057345"/>
      <w:bookmarkStart w:id="616" w:name="_Toc128657897"/>
      <w:bookmarkStart w:id="617" w:name="_Toc129265043"/>
      <w:bookmarkStart w:id="618" w:name="_Toc129869285"/>
      <w:bookmarkStart w:id="619" w:name="_Toc130472589"/>
      <w:bookmarkStart w:id="620" w:name="_Toc131080428"/>
      <w:bookmarkStart w:id="621" w:name="_Toc131684261"/>
      <w:bookmarkStart w:id="622" w:name="_Toc132288737"/>
      <w:bookmarkStart w:id="623" w:name="_Toc132880394"/>
      <w:bookmarkStart w:id="624" w:name="_Toc133498212"/>
      <w:bookmarkStart w:id="625" w:name="_Toc134108008"/>
      <w:bookmarkStart w:id="626" w:name="_Toc134709546"/>
      <w:bookmarkStart w:id="627" w:name="_Toc134709697"/>
      <w:bookmarkStart w:id="628" w:name="_Toc135315971"/>
      <w:bookmarkStart w:id="629" w:name="_Toc135915560"/>
      <w:bookmarkStart w:id="630" w:name="_Toc136526488"/>
      <w:bookmarkStart w:id="631" w:name="_Toc137126048"/>
      <w:bookmarkStart w:id="632" w:name="_Toc137733673"/>
      <w:bookmarkStart w:id="633" w:name="_Toc138336639"/>
      <w:bookmarkStart w:id="634" w:name="_Toc138940624"/>
      <w:bookmarkStart w:id="635" w:name="_Toc139544020"/>
      <w:bookmarkStart w:id="636" w:name="_Toc140151831"/>
      <w:bookmarkStart w:id="637" w:name="_Toc140757908"/>
      <w:bookmarkStart w:id="638" w:name="_Toc141359485"/>
      <w:bookmarkStart w:id="639" w:name="_Toc141965597"/>
      <w:bookmarkStart w:id="640" w:name="_Toc142569946"/>
      <w:bookmarkStart w:id="641" w:name="_Toc143175000"/>
      <w:bookmarkStart w:id="642" w:name="_Toc143779701"/>
      <w:bookmarkStart w:id="643" w:name="_Toc144384328"/>
      <w:bookmarkStart w:id="644" w:name="_Toc144991140"/>
      <w:bookmarkStart w:id="645" w:name="_Toc145601270"/>
      <w:bookmarkStart w:id="646" w:name="_Toc146205291"/>
      <w:bookmarkStart w:id="647" w:name="_Toc146808598"/>
      <w:bookmarkStart w:id="648" w:name="_Toc147412055"/>
      <w:bookmarkStart w:id="649" w:name="_Toc148007939"/>
      <w:bookmarkStart w:id="650" w:name="_Toc148621870"/>
      <w:bookmarkStart w:id="651" w:name="_Toc149228680"/>
      <w:bookmarkStart w:id="652" w:name="_Toc149826953"/>
      <w:bookmarkStart w:id="653" w:name="_Toc150433299"/>
      <w:bookmarkStart w:id="654" w:name="_Toc151040597"/>
      <w:bookmarkStart w:id="655" w:name="_Toc151645174"/>
      <w:bookmarkStart w:id="656" w:name="_Toc152248763"/>
      <w:bookmarkStart w:id="657" w:name="_Toc153458086"/>
      <w:bookmarkStart w:id="658" w:name="_Toc154061703"/>
      <w:bookmarkStart w:id="659" w:name="_Toc185497336"/>
      <w:bookmarkStart w:id="660" w:name="_Toc186722696"/>
      <w:bookmarkStart w:id="661" w:name="_Toc187326020"/>
      <w:bookmarkStart w:id="662" w:name="_Toc187919320"/>
      <w:bookmarkStart w:id="663" w:name="_Toc188519313"/>
      <w:bookmarkStart w:id="664" w:name="_Toc189746404"/>
      <w:bookmarkStart w:id="665" w:name="_Toc190348428"/>
      <w:bookmarkStart w:id="666" w:name="_Toc190954013"/>
      <w:bookmarkStart w:id="667" w:name="_Toc191559698"/>
      <w:bookmarkStart w:id="668" w:name="_Toc192153149"/>
      <w:bookmarkEnd w:id="0"/>
      <w:bookmarkEnd w:id="1"/>
      <w:bookmarkEnd w:id="2"/>
      <w:bookmarkEnd w:id="3"/>
      <w:bookmarkEnd w:id="14"/>
      <w:bookmarkEnd w:id="15"/>
      <w:bookmarkEnd w:id="16"/>
      <w:bookmarkEnd w:id="17"/>
      <w:bookmarkEnd w:id="18"/>
      <w:bookmarkEnd w:id="19"/>
      <w:bookmarkEnd w:id="20"/>
      <w:bookmarkEnd w:id="21"/>
      <w:bookmarkEnd w:id="22"/>
      <w:bookmarkEnd w:id="23"/>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44D068FD" w14:textId="48DCD4A3" w:rsidR="00CF0B17" w:rsidRPr="00CF0B17" w:rsidRDefault="00CF0B17" w:rsidP="00CF0B17">
      <w:pPr>
        <w:rPr>
          <w:b/>
          <w:sz w:val="28"/>
        </w:rPr>
      </w:pPr>
    </w:p>
    <w:p w14:paraId="41D97B24" w14:textId="77777777" w:rsidR="00735DBF" w:rsidRPr="00735DBF" w:rsidRDefault="00735DBF" w:rsidP="00304B3D">
      <w:pPr>
        <w:spacing w:before="100" w:beforeAutospacing="1" w:after="100" w:afterAutospacing="1" w:line="288" w:lineRule="auto"/>
        <w:jc w:val="both"/>
        <w:outlineLvl w:val="0"/>
        <w:rPr>
          <w:rFonts w:ascii="Malgun Gothic" w:eastAsia="Malgun Gothic" w:hAnsi="Malgun Gothic" w:cs="Times New Roman"/>
          <w:b/>
          <w:bCs/>
          <w:color w:val="002060"/>
          <w:kern w:val="36"/>
          <w:sz w:val="28"/>
        </w:rPr>
      </w:pPr>
      <w:bookmarkStart w:id="669" w:name="_Toc212118920"/>
      <w:r w:rsidRPr="00735DBF">
        <w:rPr>
          <w:rFonts w:ascii="Malgun Gothic" w:eastAsia="Malgun Gothic" w:hAnsi="Malgun Gothic" w:cs="Times New Roman"/>
          <w:b/>
          <w:bCs/>
          <w:color w:val="002060"/>
          <w:kern w:val="36"/>
          <w:sz w:val="28"/>
        </w:rPr>
        <w:t>2026: Gov’t prioritizes growth while maintaining macroeconomic stability</w:t>
      </w:r>
      <w:bookmarkEnd w:id="669"/>
    </w:p>
    <w:p w14:paraId="4F55E96C" w14:textId="1D64E902" w:rsidR="00735DBF" w:rsidRPr="00304B3D" w:rsidRDefault="00304B3D" w:rsidP="00304B3D">
      <w:pPr>
        <w:spacing w:after="0" w:line="288" w:lineRule="auto"/>
        <w:jc w:val="both"/>
        <w:rPr>
          <w:rFonts w:ascii="Malgun Gothic" w:eastAsia="Malgun Gothic" w:hAnsi="Malgun Gothic" w:cs="Times New Roman"/>
          <w:bCs/>
          <w:i/>
          <w:color w:val="002060"/>
          <w:sz w:val="18"/>
        </w:rPr>
      </w:pPr>
      <w:r w:rsidRPr="00304B3D">
        <w:rPr>
          <w:rFonts w:ascii="Malgun Gothic" w:eastAsia="Malgun Gothic" w:hAnsi="Malgun Gothic" w:cs="Times New Roman"/>
          <w:bCs/>
          <w:i/>
          <w:color w:val="002060"/>
          <w:sz w:val="18"/>
        </w:rPr>
        <w:t>VET</w:t>
      </w:r>
    </w:p>
    <w:p w14:paraId="434BA341" w14:textId="77777777" w:rsidR="00304B3D" w:rsidRPr="00735DBF" w:rsidRDefault="00304B3D" w:rsidP="00304B3D">
      <w:pPr>
        <w:spacing w:after="0" w:line="288" w:lineRule="auto"/>
        <w:jc w:val="both"/>
        <w:rPr>
          <w:rFonts w:ascii="Malgun Gothic" w:eastAsia="Malgun Gothic" w:hAnsi="Malgun Gothic" w:cs="Times New Roman"/>
          <w:color w:val="002060"/>
        </w:rPr>
      </w:pPr>
    </w:p>
    <w:p w14:paraId="2DE8A9CE" w14:textId="77777777" w:rsidR="00735DBF" w:rsidRPr="00735DBF" w:rsidRDefault="00735DBF" w:rsidP="00304B3D">
      <w:pPr>
        <w:spacing w:after="100" w:afterAutospacing="1" w:line="288" w:lineRule="auto"/>
        <w:jc w:val="both"/>
        <w:outlineLvl w:val="1"/>
        <w:rPr>
          <w:rFonts w:ascii="Malgun Gothic" w:eastAsia="Malgun Gothic" w:hAnsi="Malgun Gothic" w:cs="Arial"/>
          <w:bCs/>
          <w:i/>
          <w:color w:val="002060"/>
        </w:rPr>
      </w:pPr>
      <w:bookmarkStart w:id="670" w:name="_Toc212118921"/>
      <w:r w:rsidRPr="00735DBF">
        <w:rPr>
          <w:rFonts w:ascii="Malgun Gothic" w:eastAsia="Malgun Gothic" w:hAnsi="Malgun Gothic" w:cs="Arial"/>
          <w:bCs/>
          <w:i/>
          <w:color w:val="002060"/>
        </w:rPr>
        <w:t>Addressing the opening session of the 15th National Assembly's 10th sitting on October 20, PM Pham Minh Chinh affirmed that Vietnam’s economy has proven resilient against external shocks, maintaining one of the highest growth rates globally.</w:t>
      </w:r>
      <w:bookmarkEnd w:id="670"/>
    </w:p>
    <w:p w14:paraId="5B88AD06" w14:textId="77777777" w:rsidR="00735DBF" w:rsidRPr="00735DBF" w:rsidRDefault="00735DBF" w:rsidP="00304B3D">
      <w:pPr>
        <w:spacing w:before="100" w:beforeAutospacing="1" w:after="100" w:afterAutospacing="1" w:line="288" w:lineRule="auto"/>
        <w:jc w:val="both"/>
        <w:rPr>
          <w:rFonts w:ascii="Malgun Gothic" w:eastAsia="Malgun Gothic" w:hAnsi="Malgun Gothic" w:cs="Arial"/>
          <w:color w:val="002060"/>
        </w:rPr>
      </w:pPr>
      <w:r w:rsidRPr="00735DBF">
        <w:rPr>
          <w:rFonts w:ascii="Malgun Gothic" w:eastAsia="Malgun Gothic" w:hAnsi="Malgun Gothic" w:cs="Arial"/>
          <w:color w:val="002060"/>
        </w:rPr>
        <w:t>The overarching goal for 2026 is to prioritize growth, maintain macroeconomic stability, control inflation, ensure major economic balances, and keep public debt and budget deficits within regulated limits, Prime Minister Pham Minh Chinh told the National Assembly at its 10th session that opened on October 20.</w:t>
      </w:r>
    </w:p>
    <w:p w14:paraId="25629E6A" w14:textId="77777777" w:rsidR="00735DBF" w:rsidRPr="00735DBF" w:rsidRDefault="00735DBF" w:rsidP="00304B3D">
      <w:pPr>
        <w:spacing w:before="100" w:beforeAutospacing="1" w:after="100" w:afterAutospacing="1" w:line="288" w:lineRule="auto"/>
        <w:jc w:val="both"/>
        <w:rPr>
          <w:rFonts w:ascii="Malgun Gothic" w:eastAsia="Malgun Gothic" w:hAnsi="Malgun Gothic" w:cs="Arial"/>
          <w:color w:val="002060"/>
        </w:rPr>
      </w:pPr>
      <w:r w:rsidRPr="00735DBF">
        <w:rPr>
          <w:rFonts w:ascii="Malgun Gothic" w:eastAsia="Malgun Gothic" w:hAnsi="Malgun Gothic" w:cs="Arial"/>
          <w:color w:val="002060"/>
        </w:rPr>
        <w:t>The PM was presenting a report to the National Assembly on the implementation of the socio-economic development plan for 2025 and the five-year period from 2021 to 2025, as well as the proposed plan for 2026</w:t>
      </w:r>
    </w:p>
    <w:p w14:paraId="53641D2D" w14:textId="77777777" w:rsidR="00735DBF" w:rsidRPr="00735DBF" w:rsidRDefault="00735DBF" w:rsidP="00304B3D">
      <w:pPr>
        <w:spacing w:before="100" w:beforeAutospacing="1" w:after="100" w:afterAutospacing="1" w:line="288" w:lineRule="auto"/>
        <w:jc w:val="both"/>
        <w:rPr>
          <w:rFonts w:ascii="Malgun Gothic" w:eastAsia="Malgun Gothic" w:hAnsi="Malgun Gothic" w:cs="Arial"/>
          <w:color w:val="002060"/>
        </w:rPr>
      </w:pPr>
      <w:r w:rsidRPr="00735DBF">
        <w:rPr>
          <w:rFonts w:ascii="Malgun Gothic" w:eastAsia="Malgun Gothic" w:hAnsi="Malgun Gothic" w:cs="Arial"/>
          <w:color w:val="002060"/>
        </w:rPr>
        <w:t>Assessing the economy's overall performance, PM Chinh affirmed that Vietnam’s economy has proven resilient against external shocks, maintaining one of the highest growth rates globally. GDP in 2025 is projected to grow by over 8%, with the average growth rate for the 2021–2025 period reaching 6.3%, surpassing the previous term’s 6.2%. Notably, in 2021, growth was only 2.55% due to the COVID-19 pandemic, but the average annual growth from 2022 to 2025 reached 7.2%, exceeding the target range of 6.5–7%.</w:t>
      </w:r>
    </w:p>
    <w:p w14:paraId="42C02AED" w14:textId="77777777" w:rsidR="00735DBF" w:rsidRPr="00735DBF" w:rsidRDefault="00735DBF" w:rsidP="00304B3D">
      <w:pPr>
        <w:spacing w:before="100" w:beforeAutospacing="1" w:after="100" w:afterAutospacing="1" w:line="288" w:lineRule="auto"/>
        <w:jc w:val="both"/>
        <w:rPr>
          <w:rFonts w:ascii="Malgun Gothic" w:eastAsia="Malgun Gothic" w:hAnsi="Malgun Gothic" w:cs="Arial"/>
          <w:color w:val="002060"/>
        </w:rPr>
      </w:pPr>
      <w:r w:rsidRPr="00735DBF">
        <w:rPr>
          <w:rFonts w:ascii="Malgun Gothic" w:eastAsia="Malgun Gothic" w:hAnsi="Malgun Gothic" w:cs="Arial"/>
          <w:color w:val="002060"/>
        </w:rPr>
        <w:t>The size of the economy expanded from $346 billion in 2020 to $510 billion in 2025, climbing five places to rank 32nd globally. GDP per capita in 2025 is estimated at around $5,000, 1.4 times higher than in 2020, placing Vietnam in the upper-middle-income group. The economic structure and quality of growth have seen positive transformations.</w:t>
      </w:r>
    </w:p>
    <w:p w14:paraId="613BAF4C" w14:textId="77777777" w:rsidR="00735DBF" w:rsidRPr="00735DBF" w:rsidRDefault="00735DBF" w:rsidP="00304B3D">
      <w:pPr>
        <w:spacing w:before="100" w:beforeAutospacing="1" w:after="100" w:afterAutospacing="1" w:line="288" w:lineRule="auto"/>
        <w:jc w:val="both"/>
        <w:rPr>
          <w:rFonts w:ascii="Malgun Gothic" w:eastAsia="Malgun Gothic" w:hAnsi="Malgun Gothic" w:cs="Arial"/>
          <w:color w:val="002060"/>
        </w:rPr>
      </w:pPr>
      <w:r w:rsidRPr="00735DBF">
        <w:rPr>
          <w:rFonts w:ascii="Malgun Gothic" w:eastAsia="Malgun Gothic" w:hAnsi="Malgun Gothic" w:cs="Arial"/>
          <w:color w:val="002060"/>
        </w:rPr>
        <w:lastRenderedPageBreak/>
        <w:t>Macroeconomic fundamentals remain stable; inflation is kept below 4%, and major economic balances are ensured. In addition, strategic breakthroughs have been implemented decisively and effectively, opening new development space and fostering progress.</w:t>
      </w:r>
    </w:p>
    <w:p w14:paraId="49C0D159" w14:textId="77777777" w:rsidR="00735DBF" w:rsidRPr="00735DBF" w:rsidRDefault="00735DBF" w:rsidP="00304B3D">
      <w:pPr>
        <w:spacing w:before="100" w:beforeAutospacing="1" w:after="100" w:afterAutospacing="1" w:line="288" w:lineRule="auto"/>
        <w:jc w:val="both"/>
        <w:rPr>
          <w:rFonts w:ascii="Malgun Gothic" w:eastAsia="Malgun Gothic" w:hAnsi="Malgun Gothic" w:cs="Arial"/>
          <w:color w:val="002060"/>
        </w:rPr>
      </w:pPr>
      <w:r w:rsidRPr="00735DBF">
        <w:rPr>
          <w:rFonts w:ascii="Malgun Gothic" w:eastAsia="Malgun Gothic" w:hAnsi="Malgun Gothic" w:cs="Arial"/>
          <w:color w:val="002060"/>
        </w:rPr>
        <w:t>Emphasizing the socio-economic development plan for 2026, the PM outlined 10 key groups of tasks and solutions. Among them, he reaffirmed the priority of promoting growth while maintaining macroeconomic stability, controlling inflation, and ensuring major economic balances; managing public debt and budget deficits within regulated limits.</w:t>
      </w:r>
    </w:p>
    <w:p w14:paraId="052C1BE7" w14:textId="77777777" w:rsidR="00735DBF" w:rsidRPr="00735DBF" w:rsidRDefault="00735DBF" w:rsidP="00304B3D">
      <w:pPr>
        <w:spacing w:before="100" w:beforeAutospacing="1" w:after="100" w:afterAutospacing="1" w:line="288" w:lineRule="auto"/>
        <w:jc w:val="both"/>
        <w:rPr>
          <w:rFonts w:ascii="Malgun Gothic" w:eastAsia="Malgun Gothic" w:hAnsi="Malgun Gothic" w:cs="Arial"/>
          <w:color w:val="002060"/>
        </w:rPr>
      </w:pPr>
      <w:r w:rsidRPr="00735DBF">
        <w:rPr>
          <w:rFonts w:ascii="Malgun Gothic" w:eastAsia="Malgun Gothic" w:hAnsi="Malgun Gothic" w:cs="Arial"/>
          <w:color w:val="002060"/>
        </w:rPr>
        <w:t>Targets include a 10% increase in state budget revenue; strict expenditure savings, especially recurrent spending; raising development investment spending to 40%; and implementing upfront budget cuts—5% of investment spending (allocated to the Lao Cai–Hanoi–Hai Phong railway project) and 10% of recurrent spending (to supplement social welfare funding). The central budget will invest in no more than 3,000 projects (including ongoing ones) during the 2026–2030 period, aiming for total social investment to reach 40% of GDP.</w:t>
      </w:r>
    </w:p>
    <w:p w14:paraId="083714DC" w14:textId="77777777" w:rsidR="00735DBF" w:rsidRPr="00735DBF" w:rsidRDefault="00735DBF" w:rsidP="00304B3D">
      <w:pPr>
        <w:spacing w:before="100" w:beforeAutospacing="1" w:after="100" w:afterAutospacing="1" w:line="288" w:lineRule="auto"/>
        <w:jc w:val="both"/>
        <w:rPr>
          <w:rFonts w:ascii="Malgun Gothic" w:eastAsia="Malgun Gothic" w:hAnsi="Malgun Gothic" w:cs="Arial"/>
          <w:color w:val="002060"/>
        </w:rPr>
      </w:pPr>
      <w:r w:rsidRPr="00735DBF">
        <w:rPr>
          <w:rFonts w:ascii="Malgun Gothic" w:eastAsia="Malgun Gothic" w:hAnsi="Malgun Gothic" w:cs="Arial"/>
          <w:color w:val="002060"/>
        </w:rPr>
        <w:t>Additionally, the government will accelerate industrialization, modernization, and economic restructuring; and decisively implement the Politburo’s strategic policies across critical sectors.</w:t>
      </w:r>
    </w:p>
    <w:p w14:paraId="4427E848" w14:textId="77777777" w:rsidR="00735DBF" w:rsidRPr="00735DBF" w:rsidRDefault="00735DBF" w:rsidP="00304B3D">
      <w:pPr>
        <w:spacing w:before="100" w:beforeAutospacing="1" w:after="100" w:afterAutospacing="1" w:line="288" w:lineRule="auto"/>
        <w:jc w:val="both"/>
        <w:rPr>
          <w:rFonts w:ascii="Malgun Gothic" w:eastAsia="Malgun Gothic" w:hAnsi="Malgun Gothic" w:cs="Arial"/>
          <w:color w:val="002060"/>
        </w:rPr>
      </w:pPr>
      <w:r w:rsidRPr="00735DBF">
        <w:rPr>
          <w:rFonts w:ascii="Malgun Gothic" w:eastAsia="Malgun Gothic" w:hAnsi="Malgun Gothic" w:cs="Arial"/>
          <w:color w:val="002060"/>
        </w:rPr>
        <w:t>The focus will also be on building and synchronizing development institutions, especially laws related to investment and business. The legal framework is expected to become a “breakthrough of breakthroughs” and a competitive advantage.</w:t>
      </w:r>
    </w:p>
    <w:p w14:paraId="4A06DA03" w14:textId="77777777" w:rsidR="00735DBF" w:rsidRPr="00735DBF" w:rsidRDefault="00735DBF" w:rsidP="00304B3D">
      <w:pPr>
        <w:spacing w:before="100" w:beforeAutospacing="1" w:after="100" w:afterAutospacing="1" w:line="288" w:lineRule="auto"/>
        <w:jc w:val="both"/>
        <w:rPr>
          <w:rFonts w:ascii="Malgun Gothic" w:eastAsia="Malgun Gothic" w:hAnsi="Malgun Gothic" w:cs="Arial"/>
          <w:color w:val="002060"/>
        </w:rPr>
      </w:pPr>
      <w:r w:rsidRPr="00735DBF">
        <w:rPr>
          <w:rFonts w:ascii="Malgun Gothic" w:eastAsia="Malgun Gothic" w:hAnsi="Malgun Gothic" w:cs="Arial"/>
          <w:color w:val="002060"/>
        </w:rPr>
        <w:t>In 2026, the government aims to eliminate or simplify 100% of unnecessary or conflicting business investment conditions, and reduce administrative compliance time and costs by 50% compared to 2024.</w:t>
      </w:r>
    </w:p>
    <w:p w14:paraId="03E6865A" w14:textId="77777777" w:rsidR="00735DBF" w:rsidRPr="00735DBF" w:rsidRDefault="00735DBF" w:rsidP="00304B3D">
      <w:pPr>
        <w:spacing w:before="100" w:beforeAutospacing="1" w:after="100" w:afterAutospacing="1" w:line="288" w:lineRule="auto"/>
        <w:jc w:val="both"/>
        <w:rPr>
          <w:rFonts w:ascii="Malgun Gothic" w:eastAsia="Malgun Gothic" w:hAnsi="Malgun Gothic" w:cs="Arial"/>
          <w:color w:val="002060"/>
        </w:rPr>
      </w:pPr>
      <w:r w:rsidRPr="00735DBF">
        <w:rPr>
          <w:rFonts w:ascii="Malgun Gothic" w:eastAsia="Malgun Gothic" w:hAnsi="Malgun Gothic" w:cs="Arial"/>
          <w:color w:val="002060"/>
        </w:rPr>
        <w:t>The PM placed special emphasis on key transportation infrastructure projects, including railways, international airports, seaports, energy systems, urban infrastructure, and digital infrastructure. He stressed that under no circumstances should there be electricity shortages, with a target of 13–14% growth in total electricity output in 2026.</w:t>
      </w:r>
    </w:p>
    <w:p w14:paraId="3DBCD554" w14:textId="77777777" w:rsidR="00735DBF" w:rsidRPr="00735DBF" w:rsidRDefault="00735DBF" w:rsidP="00304B3D">
      <w:pPr>
        <w:spacing w:before="100" w:beforeAutospacing="1" w:after="100" w:afterAutospacing="1" w:line="288" w:lineRule="auto"/>
        <w:jc w:val="both"/>
        <w:rPr>
          <w:rFonts w:ascii="Malgun Gothic" w:eastAsia="Malgun Gothic" w:hAnsi="Malgun Gothic" w:cs="Arial"/>
          <w:color w:val="002060"/>
        </w:rPr>
      </w:pPr>
      <w:r w:rsidRPr="00735DBF">
        <w:rPr>
          <w:rFonts w:ascii="Malgun Gothic" w:eastAsia="Malgun Gothic" w:hAnsi="Malgun Gothic" w:cs="Arial"/>
          <w:color w:val="002060"/>
        </w:rPr>
        <w:t>Moreover, attention will be given to developing high-quality human resources; creating breakthroughs in science, technology, innovation, digital transformation, education, and training.</w:t>
      </w:r>
    </w:p>
    <w:p w14:paraId="1050DEEB" w14:textId="77777777" w:rsidR="00735DBF" w:rsidRPr="00735DBF" w:rsidRDefault="00735DBF" w:rsidP="00304B3D">
      <w:pPr>
        <w:spacing w:before="100" w:beforeAutospacing="1" w:after="100" w:afterAutospacing="1" w:line="288" w:lineRule="auto"/>
        <w:jc w:val="both"/>
        <w:rPr>
          <w:rFonts w:ascii="Malgun Gothic" w:eastAsia="Malgun Gothic" w:hAnsi="Malgun Gothic" w:cs="Arial"/>
          <w:color w:val="002060"/>
        </w:rPr>
      </w:pPr>
      <w:r w:rsidRPr="00735DBF">
        <w:rPr>
          <w:rFonts w:ascii="Malgun Gothic" w:eastAsia="Malgun Gothic" w:hAnsi="Malgun Gothic" w:cs="Arial"/>
          <w:color w:val="002060"/>
        </w:rPr>
        <w:lastRenderedPageBreak/>
        <w:t>The PM also emphasized the importance of comprehensive and synchronized development in cultural and social sectors, improving people’s livelihoods, ensuring social welfare; proactively responding to climate change, preventing natural disasters, enhancing resource management, and protecting the environment.</w:t>
      </w:r>
    </w:p>
    <w:p w14:paraId="79BB6A43" w14:textId="03D3F059" w:rsidR="00705AA4" w:rsidRDefault="00705AA4" w:rsidP="00304B3D">
      <w:pPr>
        <w:spacing w:line="288" w:lineRule="auto"/>
        <w:rPr>
          <w:rStyle w:val="Hyperlink"/>
          <w:rFonts w:ascii="Calisto MT" w:hAnsi="Calisto MT" w:cs="Times New Roman"/>
          <w:color w:val="002060"/>
        </w:rPr>
      </w:pPr>
    </w:p>
    <w:p w14:paraId="15C58B5E" w14:textId="1828D5D2" w:rsidR="003B61BC" w:rsidRDefault="003607F5" w:rsidP="003B61BC">
      <w:pPr>
        <w:spacing w:line="288" w:lineRule="auto"/>
        <w:jc w:val="right"/>
        <w:rPr>
          <w:rStyle w:val="Hyperlink"/>
          <w:rFonts w:ascii="Calisto MT" w:hAnsi="Calisto MT" w:cs="Times New Roman"/>
          <w:color w:val="002060"/>
        </w:rPr>
      </w:pPr>
      <w:hyperlink w:anchor="_top" w:history="1">
        <w:r w:rsidR="003B61BC" w:rsidRPr="00784F23">
          <w:rPr>
            <w:rStyle w:val="Hyperlink"/>
            <w:rFonts w:ascii="Calisto MT" w:hAnsi="Calisto MT" w:cs="Times New Roman"/>
            <w:color w:val="002060"/>
          </w:rPr>
          <w:t>Back to Top</w:t>
        </w:r>
      </w:hyperlink>
    </w:p>
    <w:p w14:paraId="2837FEF6" w14:textId="77777777" w:rsidR="00304B3D" w:rsidRDefault="00304B3D" w:rsidP="00304B3D">
      <w:pPr>
        <w:spacing w:after="161" w:line="240" w:lineRule="auto"/>
        <w:jc w:val="center"/>
        <w:outlineLvl w:val="0"/>
        <w:rPr>
          <w:rFonts w:ascii="Times New Roman" w:eastAsia="Times New Roman" w:hAnsi="Times New Roman" w:cs="Times New Roman"/>
          <w:color w:val="000000"/>
          <w:kern w:val="36"/>
          <w:sz w:val="45"/>
          <w:szCs w:val="45"/>
        </w:rPr>
      </w:pPr>
    </w:p>
    <w:p w14:paraId="07A839BB" w14:textId="30CC49CD" w:rsidR="00304B3D" w:rsidRPr="00304B3D" w:rsidRDefault="00304B3D" w:rsidP="00304B3D">
      <w:pPr>
        <w:spacing w:after="161" w:line="288" w:lineRule="auto"/>
        <w:jc w:val="both"/>
        <w:outlineLvl w:val="0"/>
        <w:rPr>
          <w:rFonts w:ascii="Malgun Gothic" w:eastAsia="Malgun Gothic" w:hAnsi="Malgun Gothic" w:cstheme="minorHAnsi"/>
          <w:b/>
          <w:color w:val="002060"/>
          <w:kern w:val="36"/>
          <w:sz w:val="28"/>
        </w:rPr>
      </w:pPr>
      <w:bookmarkStart w:id="671" w:name="_Toc212118922"/>
      <w:r w:rsidRPr="00304B3D">
        <w:rPr>
          <w:rFonts w:ascii="Malgun Gothic" w:eastAsia="Malgun Gothic" w:hAnsi="Malgun Gothic" w:cstheme="minorHAnsi"/>
          <w:b/>
          <w:color w:val="002060"/>
          <w:kern w:val="36"/>
          <w:sz w:val="28"/>
        </w:rPr>
        <w:t>Vietnamese exporters urged to prepare for EU supply chain standards</w:t>
      </w:r>
      <w:bookmarkEnd w:id="671"/>
    </w:p>
    <w:p w14:paraId="48607C38" w14:textId="306A9C29" w:rsidR="00304B3D" w:rsidRPr="00304B3D" w:rsidRDefault="00304B3D" w:rsidP="00304B3D">
      <w:pPr>
        <w:spacing w:after="150" w:line="288" w:lineRule="auto"/>
        <w:jc w:val="both"/>
        <w:rPr>
          <w:rFonts w:ascii="Malgun Gothic" w:eastAsia="Malgun Gothic" w:hAnsi="Malgun Gothic" w:cstheme="minorHAnsi"/>
          <w:i/>
          <w:color w:val="002060"/>
          <w:sz w:val="18"/>
        </w:rPr>
      </w:pPr>
      <w:r w:rsidRPr="00304B3D">
        <w:rPr>
          <w:rFonts w:ascii="Malgun Gothic" w:eastAsia="Malgun Gothic" w:hAnsi="Malgun Gothic" w:cstheme="minorHAnsi"/>
          <w:i/>
          <w:color w:val="002060"/>
          <w:sz w:val="18"/>
        </w:rPr>
        <w:t>VIR</w:t>
      </w:r>
    </w:p>
    <w:p w14:paraId="66C6B8A8" w14:textId="77777777" w:rsidR="00304B3D" w:rsidRPr="00304B3D" w:rsidRDefault="00304B3D" w:rsidP="00304B3D">
      <w:pPr>
        <w:spacing w:after="150" w:line="288" w:lineRule="auto"/>
        <w:jc w:val="both"/>
        <w:rPr>
          <w:rFonts w:ascii="Malgun Gothic" w:eastAsia="Malgun Gothic" w:hAnsi="Malgun Gothic" w:cstheme="minorHAnsi"/>
          <w:color w:val="002060"/>
        </w:rPr>
      </w:pPr>
      <w:r w:rsidRPr="00304B3D">
        <w:rPr>
          <w:rFonts w:ascii="Malgun Gothic" w:eastAsia="Malgun Gothic" w:hAnsi="Malgun Gothic" w:cstheme="minorHAnsi"/>
          <w:color w:val="002060"/>
        </w:rPr>
        <w:t>A new survey has revealed low awareness among Vietnamese exporters about the EU’s supply chain due diligence regulations, which are already in effect.</w:t>
      </w:r>
    </w:p>
    <w:p w14:paraId="2DFC4DA0" w14:textId="77777777" w:rsidR="00304B3D" w:rsidRPr="00304B3D" w:rsidRDefault="00304B3D" w:rsidP="00304B3D">
      <w:pPr>
        <w:spacing w:after="225" w:line="288" w:lineRule="auto"/>
        <w:jc w:val="both"/>
        <w:rPr>
          <w:rFonts w:ascii="Malgun Gothic" w:eastAsia="Malgun Gothic" w:hAnsi="Malgun Gothic" w:cstheme="minorHAnsi"/>
          <w:color w:val="002060"/>
        </w:rPr>
      </w:pPr>
      <w:r w:rsidRPr="00304B3D">
        <w:rPr>
          <w:rFonts w:ascii="Malgun Gothic" w:eastAsia="Malgun Gothic" w:hAnsi="Malgun Gothic" w:cstheme="minorHAnsi"/>
          <w:color w:val="002060"/>
        </w:rPr>
        <w:t>According to data shared at a workshop organised by the Vietnam Chamber of Commerce and Industry (VCCI) in Hanoi on October 21, nearly 60 per cent of Vietnamese businesses exporting to the EU have never heard of the bloc’s new supply chain due diligence rules.</w:t>
      </w:r>
    </w:p>
    <w:p w14:paraId="433AC818" w14:textId="77777777" w:rsidR="00304B3D" w:rsidRPr="00304B3D" w:rsidRDefault="00304B3D" w:rsidP="00304B3D">
      <w:pPr>
        <w:spacing w:after="225" w:line="288" w:lineRule="auto"/>
        <w:jc w:val="both"/>
        <w:rPr>
          <w:rFonts w:ascii="Malgun Gothic" w:eastAsia="Malgun Gothic" w:hAnsi="Malgun Gothic" w:cstheme="minorHAnsi"/>
          <w:color w:val="002060"/>
        </w:rPr>
      </w:pPr>
      <w:r w:rsidRPr="00304B3D">
        <w:rPr>
          <w:rFonts w:ascii="Malgun Gothic" w:eastAsia="Malgun Gothic" w:hAnsi="Malgun Gothic" w:cstheme="minorHAnsi"/>
          <w:color w:val="002060"/>
        </w:rPr>
        <w:t>The event focused on how these regulations will affect Vietnamese exporters, highlighting the urgent need for better communication and stronger preparedness as compliance pressures increase.</w:t>
      </w:r>
    </w:p>
    <w:p w14:paraId="411B19CF" w14:textId="77777777" w:rsidR="00304B3D" w:rsidRPr="00304B3D" w:rsidRDefault="00304B3D" w:rsidP="00304B3D">
      <w:pPr>
        <w:spacing w:after="225" w:line="288" w:lineRule="auto"/>
        <w:jc w:val="both"/>
        <w:rPr>
          <w:rFonts w:ascii="Malgun Gothic" w:eastAsia="Malgun Gothic" w:hAnsi="Malgun Gothic" w:cstheme="minorHAnsi"/>
          <w:color w:val="002060"/>
        </w:rPr>
      </w:pPr>
      <w:r w:rsidRPr="00304B3D">
        <w:rPr>
          <w:rFonts w:ascii="Malgun Gothic" w:eastAsia="Malgun Gothic" w:hAnsi="Malgun Gothic" w:cstheme="minorHAnsi"/>
          <w:color w:val="002060"/>
        </w:rPr>
        <w:t>“Several European countries, including Germany, France, and the Netherlands, are strengthening legal requirements to ensure human rights and environmental protection across global supply chains,” said Dau Anh Tuan, deputy secretary-general of the VCCI. “Key frameworks such as Germany’s Supply Chain Due Diligence Act, in force since 2023, and the EU’s Corporate Sustainability Due Diligence Directive (CSDDD), effective from 2024, are reshaping the way exporters must operate.”</w:t>
      </w:r>
    </w:p>
    <w:p w14:paraId="47B9F2EA" w14:textId="77777777" w:rsidR="00304B3D" w:rsidRPr="00304B3D" w:rsidRDefault="00304B3D" w:rsidP="00304B3D">
      <w:pPr>
        <w:spacing w:after="225" w:line="288" w:lineRule="auto"/>
        <w:jc w:val="both"/>
        <w:rPr>
          <w:rFonts w:ascii="Malgun Gothic" w:eastAsia="Malgun Gothic" w:hAnsi="Malgun Gothic" w:cstheme="minorHAnsi"/>
          <w:color w:val="002060"/>
        </w:rPr>
      </w:pPr>
      <w:r w:rsidRPr="00304B3D">
        <w:rPr>
          <w:rFonts w:ascii="Malgun Gothic" w:eastAsia="Malgun Gothic" w:hAnsi="Malgun Gothic" w:cstheme="minorHAnsi"/>
          <w:color w:val="002060"/>
        </w:rPr>
        <w:t>While formally targeting large EU-based firms, these regulations extend to their suppliers worldwide. For Vietnamese companies – whether in raw materials, manufacturing, or logistics – compliance has become a prerequisite to remain in European value chains. Failure to provide information or meet standards could mean losing contracts or being excluded from supply networks.</w:t>
      </w:r>
    </w:p>
    <w:p w14:paraId="43A8D73F" w14:textId="77777777" w:rsidR="00304B3D" w:rsidRPr="00304B3D" w:rsidRDefault="00304B3D" w:rsidP="00304B3D">
      <w:pPr>
        <w:spacing w:after="225" w:line="288" w:lineRule="auto"/>
        <w:jc w:val="both"/>
        <w:rPr>
          <w:rFonts w:ascii="Malgun Gothic" w:eastAsia="Malgun Gothic" w:hAnsi="Malgun Gothic" w:cstheme="minorHAnsi"/>
          <w:color w:val="002060"/>
        </w:rPr>
      </w:pPr>
      <w:r w:rsidRPr="00304B3D">
        <w:rPr>
          <w:rFonts w:ascii="Malgun Gothic" w:eastAsia="Malgun Gothic" w:hAnsi="Malgun Gothic" w:cstheme="minorHAnsi"/>
          <w:color w:val="002060"/>
        </w:rPr>
        <w:t xml:space="preserve">However, the VCCI’s quick survey in mid-2025 found that just under 60 per cent of Vietnamese exporters to the EU had never heard of these rules, while another 36.6 per cent had only superficial awareness. Even for </w:t>
      </w:r>
      <w:r w:rsidRPr="00304B3D">
        <w:rPr>
          <w:rFonts w:ascii="Malgun Gothic" w:eastAsia="Malgun Gothic" w:hAnsi="Malgun Gothic" w:cstheme="minorHAnsi"/>
          <w:color w:val="002060"/>
        </w:rPr>
        <w:lastRenderedPageBreak/>
        <w:t>the CSDDD, the best-recognised regulation, nearly half of respondents admitted no knowledge, with most of the rest having heard of it but not studied its details.</w:t>
      </w:r>
    </w:p>
    <w:p w14:paraId="3F56565E" w14:textId="77777777" w:rsidR="00304B3D" w:rsidRPr="00304B3D" w:rsidRDefault="00304B3D" w:rsidP="00304B3D">
      <w:pPr>
        <w:spacing w:after="225" w:line="288" w:lineRule="auto"/>
        <w:jc w:val="both"/>
        <w:rPr>
          <w:rFonts w:ascii="Malgun Gothic" w:eastAsia="Malgun Gothic" w:hAnsi="Malgun Gothic" w:cstheme="minorHAnsi"/>
          <w:color w:val="002060"/>
        </w:rPr>
      </w:pPr>
      <w:r w:rsidRPr="00304B3D">
        <w:rPr>
          <w:rFonts w:ascii="Malgun Gothic" w:eastAsia="Malgun Gothic" w:hAnsi="Malgun Gothic" w:cstheme="minorHAnsi"/>
          <w:color w:val="002060"/>
        </w:rPr>
        <w:t>This lack of awareness is fostering excessive concern without real preparedness. Many firms correctly assumed the rules would cover human rights and environmental standards but misunderstood their scope and requirements. "There is a large gap between the speed of regulatory change in Europe and the readiness of Vietnamese businesses," said Tuan</w:t>
      </w:r>
    </w:p>
    <w:p w14:paraId="6E3C1CC0" w14:textId="77777777" w:rsidR="00304B3D" w:rsidRPr="00304B3D" w:rsidRDefault="00304B3D" w:rsidP="00304B3D">
      <w:pPr>
        <w:spacing w:after="225" w:line="288" w:lineRule="auto"/>
        <w:jc w:val="both"/>
        <w:rPr>
          <w:rFonts w:ascii="Malgun Gothic" w:eastAsia="Malgun Gothic" w:hAnsi="Malgun Gothic" w:cstheme="minorHAnsi"/>
          <w:color w:val="002060"/>
        </w:rPr>
      </w:pPr>
      <w:r w:rsidRPr="00304B3D">
        <w:rPr>
          <w:rFonts w:ascii="Malgun Gothic" w:eastAsia="Malgun Gothic" w:hAnsi="Malgun Gothic" w:cstheme="minorHAnsi"/>
          <w:color w:val="002060"/>
        </w:rPr>
        <w:t>However, experts have stressed, compliance is not solely a threat. Vanessa Steinmetz, director of the Friedrich Naumann Foundation in Vietnam, argued that the rules also create opportunities. By raising transparency and accountability, Vietnamese exporters can strengthen trust with EU buyers and consumers. "Those demonstrating good governance and responsibility will become stronger, more competitive partners internationally," she said.</w:t>
      </w:r>
    </w:p>
    <w:p w14:paraId="1327F254" w14:textId="77777777" w:rsidR="00304B3D" w:rsidRPr="00304B3D" w:rsidRDefault="00304B3D" w:rsidP="00304B3D">
      <w:pPr>
        <w:spacing w:after="225" w:line="288" w:lineRule="auto"/>
        <w:jc w:val="both"/>
        <w:rPr>
          <w:rFonts w:ascii="Malgun Gothic" w:eastAsia="Malgun Gothic" w:hAnsi="Malgun Gothic" w:cstheme="minorHAnsi"/>
          <w:color w:val="002060"/>
        </w:rPr>
      </w:pPr>
      <w:r w:rsidRPr="00304B3D">
        <w:rPr>
          <w:rFonts w:ascii="Malgun Gothic" w:eastAsia="Malgun Gothic" w:hAnsi="Malgun Gothic" w:cstheme="minorHAnsi"/>
          <w:color w:val="002060"/>
        </w:rPr>
        <w:t>To help businesses adapt, the VCCI’s Nguyen Thi Thu Trang recommended that companies start by fully complying with domestic labour and environmental regulations, while gradually aligning with European standards. She emphasised the need for closer coordination with EU partners on due diligence practices, and urged business associations and regulators to expand training, guidance, and early warning systems.</w:t>
      </w:r>
    </w:p>
    <w:p w14:paraId="719F9E98" w14:textId="5FB7DF10" w:rsidR="00705AA4" w:rsidRPr="00304B3D" w:rsidRDefault="00304B3D" w:rsidP="00304B3D">
      <w:pPr>
        <w:spacing w:line="288" w:lineRule="auto"/>
        <w:jc w:val="both"/>
        <w:rPr>
          <w:rStyle w:val="Hyperlink"/>
          <w:rFonts w:ascii="Malgun Gothic" w:eastAsia="Malgun Gothic" w:hAnsi="Malgun Gothic" w:cstheme="minorHAnsi"/>
          <w:color w:val="002060"/>
          <w:u w:val="none"/>
        </w:rPr>
      </w:pPr>
      <w:r w:rsidRPr="00304B3D">
        <w:rPr>
          <w:rFonts w:ascii="Malgun Gothic" w:eastAsia="Malgun Gothic" w:hAnsi="Malgun Gothic" w:cstheme="minorHAnsi"/>
          <w:color w:val="002060"/>
        </w:rPr>
        <w:t>“Compliance is no longer just a requirement – it’s the foundation for survival and sustainable growth in this vital export market,” Trang said.</w:t>
      </w:r>
    </w:p>
    <w:bookmarkStart w:id="672" w:name="_Toc192767033"/>
    <w:bookmarkStart w:id="673" w:name="_Toc193361541"/>
    <w:bookmarkStart w:id="674" w:name="_Toc193977732"/>
    <w:bookmarkStart w:id="675" w:name="_Toc194671397"/>
    <w:bookmarkStart w:id="676" w:name="_Toc195192232"/>
    <w:bookmarkStart w:id="677" w:name="_Toc195795575"/>
    <w:bookmarkStart w:id="678" w:name="_Toc196395801"/>
    <w:bookmarkStart w:id="679" w:name="_Toc197596761"/>
    <w:bookmarkStart w:id="680" w:name="_Toc198210648"/>
    <w:bookmarkStart w:id="681" w:name="_Toc198816031"/>
    <w:bookmarkStart w:id="682" w:name="_Toc199419427"/>
    <w:bookmarkStart w:id="683" w:name="_Toc200013599"/>
    <w:bookmarkStart w:id="684" w:name="_Toc200628575"/>
    <w:bookmarkStart w:id="685" w:name="_Toc201837358"/>
    <w:bookmarkStart w:id="686" w:name="_Toc202445693"/>
    <w:bookmarkStart w:id="687" w:name="_Toc203047559"/>
    <w:bookmarkStart w:id="688" w:name="_Toc203655863"/>
    <w:bookmarkStart w:id="689" w:name="_Toc204262801"/>
    <w:bookmarkStart w:id="690" w:name="_Toc204862959"/>
    <w:bookmarkStart w:id="691" w:name="_Toc205466588"/>
    <w:bookmarkStart w:id="692" w:name="_Toc206074506"/>
    <w:bookmarkStart w:id="693" w:name="_Toc207184398"/>
    <w:bookmarkStart w:id="694" w:name="_Toc207888604"/>
    <w:bookmarkStart w:id="695" w:name="_Toc208493627"/>
    <w:bookmarkStart w:id="696" w:name="_Toc208493705"/>
    <w:p w14:paraId="1D6A4636" w14:textId="77777777" w:rsidR="00304B3D" w:rsidRDefault="00304B3D" w:rsidP="00304B3D">
      <w:pPr>
        <w:spacing w:line="288" w:lineRule="auto"/>
        <w:jc w:val="right"/>
        <w:rPr>
          <w:rStyle w:val="Hyperlink"/>
          <w:rFonts w:ascii="Calisto MT" w:hAnsi="Calisto MT" w:cs="Times New Roman"/>
          <w:color w:val="002060"/>
        </w:rPr>
      </w:pPr>
      <w:r>
        <w:fldChar w:fldCharType="begin"/>
      </w:r>
      <w:r>
        <w:instrText xml:space="preserve"> HYPERLINK \l "_top" </w:instrText>
      </w:r>
      <w:r>
        <w:fldChar w:fldCharType="separate"/>
      </w:r>
      <w:r w:rsidRPr="00784F23">
        <w:rPr>
          <w:rStyle w:val="Hyperlink"/>
          <w:rFonts w:ascii="Calisto MT" w:hAnsi="Calisto MT" w:cs="Times New Roman"/>
          <w:color w:val="002060"/>
        </w:rPr>
        <w:t>Back to Top</w:t>
      </w:r>
      <w:r>
        <w:rPr>
          <w:rStyle w:val="Hyperlink"/>
          <w:rFonts w:ascii="Calisto MT" w:hAnsi="Calisto MT" w:cs="Times New Roman"/>
          <w:color w:val="002060"/>
        </w:rPr>
        <w:fldChar w:fldCharType="end"/>
      </w:r>
    </w:p>
    <w:p w14:paraId="191104CF" w14:textId="77777777" w:rsidR="002A02C8" w:rsidRDefault="002A02C8" w:rsidP="00EA3310">
      <w:pPr>
        <w:pStyle w:val="Heading1"/>
        <w:rPr>
          <w:rFonts w:ascii="Calisto MT" w:hAnsi="Calisto MT" w:cs="Times New Roman"/>
          <w:color w:val="002060"/>
        </w:rPr>
      </w:pPr>
    </w:p>
    <w:p w14:paraId="48878818" w14:textId="2C6E2869" w:rsidR="00AB2A22" w:rsidRDefault="003C4CF1" w:rsidP="004F381D">
      <w:pPr>
        <w:pStyle w:val="Heading1"/>
        <w:shd w:val="clear" w:color="auto" w:fill="FFFFFF"/>
        <w:spacing w:before="0" w:line="288" w:lineRule="atLeast"/>
        <w:rPr>
          <w:rFonts w:ascii="Calisto MT" w:hAnsi="Calisto MT" w:cs="Times New Roman"/>
          <w:color w:val="002060"/>
        </w:rPr>
      </w:pPr>
      <w:bookmarkStart w:id="697" w:name="_Toc209099449"/>
      <w:bookmarkStart w:id="698" w:name="_Toc209702677"/>
      <w:bookmarkStart w:id="699" w:name="_Toc210305241"/>
      <w:bookmarkStart w:id="700" w:name="_Toc210911919"/>
      <w:bookmarkStart w:id="701" w:name="_Toc210912011"/>
      <w:bookmarkStart w:id="702" w:name="_Toc211518242"/>
      <w:bookmarkStart w:id="703" w:name="_Toc212118923"/>
      <w:r w:rsidRPr="004F381D">
        <w:rPr>
          <w:rFonts w:ascii="Malgun Gothic" w:eastAsia="Malgun Gothic" w:hAnsi="Malgun Gothic" w:cs="Times New Roman"/>
          <w:color w:val="002060"/>
        </w:rPr>
        <w:t>INVESTMENT</w:t>
      </w:r>
      <w:bookmarkStart w:id="704" w:name="_Toc85726063"/>
      <w:bookmarkStart w:id="705" w:name="_Toc432151524"/>
      <w:bookmarkStart w:id="706" w:name="_Toc432755907"/>
      <w:bookmarkStart w:id="707" w:name="_Toc433361380"/>
      <w:bookmarkStart w:id="708" w:name="_Toc433965278"/>
      <w:bookmarkStart w:id="709" w:name="_Toc434571316"/>
      <w:bookmarkStart w:id="710" w:name="_Toc435172624"/>
      <w:bookmarkStart w:id="711" w:name="_Toc435779449"/>
      <w:bookmarkStart w:id="712" w:name="_Toc436380890"/>
      <w:bookmarkStart w:id="713" w:name="_Toc436991379"/>
      <w:bookmarkStart w:id="714" w:name="_Toc437595402"/>
      <w:bookmarkStart w:id="715" w:name="_Toc440013654"/>
      <w:bookmarkStart w:id="716" w:name="_Toc440621866"/>
      <w:bookmarkStart w:id="717" w:name="_Toc441223776"/>
      <w:bookmarkStart w:id="718" w:name="_Toc441828302"/>
      <w:bookmarkStart w:id="719" w:name="_Toc441828397"/>
      <w:bookmarkStart w:id="720" w:name="_Toc442344478"/>
      <w:bookmarkStart w:id="721" w:name="_Toc443643410"/>
      <w:bookmarkStart w:id="722" w:name="_Toc444246121"/>
      <w:bookmarkStart w:id="723" w:name="_Toc444852043"/>
      <w:bookmarkStart w:id="724" w:name="_Toc445456104"/>
      <w:bookmarkStart w:id="725" w:name="_Toc445973470"/>
      <w:bookmarkStart w:id="726" w:name="_Toc446664823"/>
      <w:bookmarkStart w:id="727" w:name="_Toc447269375"/>
      <w:bookmarkStart w:id="728" w:name="_Toc447874150"/>
      <w:bookmarkStart w:id="729" w:name="_Toc448482080"/>
      <w:bookmarkStart w:id="730" w:name="_Toc449082188"/>
      <w:bookmarkStart w:id="731" w:name="_Toc449689091"/>
      <w:bookmarkStart w:id="732" w:name="_Toc450293029"/>
      <w:bookmarkStart w:id="733" w:name="_Toc450896941"/>
      <w:bookmarkStart w:id="734" w:name="_Toc452625639"/>
      <w:bookmarkStart w:id="735" w:name="_Toc453317635"/>
      <w:bookmarkStart w:id="736" w:name="_Toc453921139"/>
      <w:bookmarkStart w:id="737" w:name="_Toc454525843"/>
      <w:bookmarkStart w:id="738" w:name="_Toc455664220"/>
      <w:bookmarkStart w:id="739" w:name="_Toc456342934"/>
      <w:bookmarkStart w:id="740" w:name="_Toc456948592"/>
      <w:bookmarkStart w:id="741" w:name="_Toc457551652"/>
      <w:bookmarkStart w:id="742" w:name="_Toc458760438"/>
      <w:bookmarkStart w:id="743" w:name="_Toc459970961"/>
      <w:bookmarkStart w:id="744" w:name="_Toc460493837"/>
      <w:bookmarkStart w:id="745" w:name="_Toc461091259"/>
      <w:bookmarkStart w:id="746" w:name="_Toc461785962"/>
      <w:bookmarkStart w:id="747" w:name="_Toc462393216"/>
      <w:bookmarkStart w:id="748" w:name="_Toc462996392"/>
      <w:bookmarkStart w:id="749" w:name="_Toc463600474"/>
      <w:bookmarkStart w:id="750" w:name="_Toc464205360"/>
      <w:bookmarkStart w:id="751" w:name="_Toc464808172"/>
      <w:bookmarkStart w:id="752" w:name="_Toc465341592"/>
      <w:bookmarkStart w:id="753" w:name="_Toc466017257"/>
      <w:bookmarkStart w:id="754" w:name="_Toc466625785"/>
      <w:bookmarkStart w:id="755" w:name="_Toc467231588"/>
      <w:bookmarkStart w:id="756" w:name="_Toc467832927"/>
      <w:bookmarkStart w:id="757" w:name="_Toc468440613"/>
      <w:bookmarkStart w:id="758" w:name="_Toc469043514"/>
      <w:bookmarkStart w:id="759" w:name="_Toc469650545"/>
      <w:bookmarkStart w:id="760" w:name="_Toc472071555"/>
      <w:bookmarkStart w:id="761" w:name="_Toc472672621"/>
      <w:bookmarkStart w:id="762" w:name="_Toc473881019"/>
      <w:bookmarkStart w:id="763" w:name="_Toc474487615"/>
      <w:bookmarkStart w:id="764" w:name="_Toc475090270"/>
      <w:bookmarkStart w:id="765" w:name="_Toc475697896"/>
      <w:bookmarkStart w:id="766" w:name="_Toc476302021"/>
      <w:bookmarkStart w:id="767" w:name="_Toc476906662"/>
      <w:bookmarkStart w:id="768" w:name="_Toc28949355"/>
      <w:bookmarkStart w:id="769" w:name="_Toc29553162"/>
      <w:bookmarkStart w:id="770" w:name="_Toc31365283"/>
      <w:bookmarkStart w:id="771" w:name="_Toc31968689"/>
      <w:bookmarkStart w:id="772" w:name="_Toc33177778"/>
      <w:bookmarkStart w:id="773" w:name="_Toc33784203"/>
      <w:bookmarkStart w:id="774" w:name="_Toc34387338"/>
      <w:bookmarkStart w:id="775" w:name="_Toc34992454"/>
      <w:bookmarkStart w:id="776" w:name="_Toc36200907"/>
      <w:bookmarkStart w:id="777" w:name="_Toc36804868"/>
      <w:bookmarkStart w:id="778" w:name="_Toc37412097"/>
      <w:bookmarkStart w:id="779" w:name="_Toc38016891"/>
      <w:bookmarkStart w:id="780" w:name="_Toc38623247"/>
      <w:bookmarkStart w:id="781" w:name="_Toc47007110"/>
      <w:bookmarkStart w:id="782" w:name="_Toc47608053"/>
      <w:bookmarkStart w:id="783" w:name="_Toc48219511"/>
      <w:bookmarkStart w:id="784" w:name="_Toc48816714"/>
      <w:bookmarkStart w:id="785" w:name="_Toc49427955"/>
      <w:bookmarkStart w:id="786" w:name="_Toc50027104"/>
      <w:bookmarkStart w:id="787" w:name="_Toc50638513"/>
      <w:bookmarkStart w:id="788" w:name="_Toc51235703"/>
      <w:bookmarkStart w:id="789" w:name="_Toc51848409"/>
      <w:bookmarkStart w:id="790" w:name="_Toc52453555"/>
      <w:bookmarkStart w:id="791" w:name="_Toc53055806"/>
      <w:bookmarkStart w:id="792" w:name="_Toc53660727"/>
      <w:bookmarkStart w:id="793" w:name="_Toc54259226"/>
      <w:bookmarkStart w:id="794" w:name="_Toc54865641"/>
      <w:bookmarkStart w:id="795" w:name="_Toc55477670"/>
      <w:bookmarkStart w:id="796" w:name="_Toc56073558"/>
      <w:bookmarkStart w:id="797" w:name="_Toc56678766"/>
      <w:bookmarkStart w:id="798" w:name="_Toc57284477"/>
      <w:bookmarkStart w:id="799" w:name="_Toc57895625"/>
      <w:bookmarkStart w:id="800" w:name="_Toc58494291"/>
      <w:bookmarkStart w:id="801" w:name="_Toc59104493"/>
      <w:bookmarkStart w:id="802" w:name="_Toc60922251"/>
      <w:bookmarkStart w:id="803" w:name="_Toc61518219"/>
      <w:bookmarkStart w:id="804" w:name="_Toc62129063"/>
      <w:bookmarkStart w:id="805" w:name="_Toc62734941"/>
      <w:bookmarkStart w:id="806" w:name="_Toc63333216"/>
      <w:bookmarkStart w:id="807" w:name="_Toc65152053"/>
      <w:bookmarkStart w:id="808" w:name="_Toc65759405"/>
      <w:bookmarkStart w:id="809" w:name="_Toc66363544"/>
      <w:bookmarkStart w:id="810" w:name="_Toc66960052"/>
      <w:bookmarkStart w:id="811" w:name="_Toc67652149"/>
      <w:bookmarkStart w:id="812" w:name="_Toc68179924"/>
      <w:bookmarkStart w:id="813" w:name="_Toc68774151"/>
      <w:bookmarkStart w:id="814" w:name="_Toc69386918"/>
      <w:bookmarkStart w:id="815" w:name="_Toc69991772"/>
      <w:bookmarkStart w:id="816" w:name="_Toc70509844"/>
      <w:bookmarkStart w:id="817" w:name="_Toc71207400"/>
      <w:bookmarkStart w:id="818" w:name="_Toc71799309"/>
      <w:bookmarkStart w:id="819" w:name="_Toc72414979"/>
      <w:bookmarkStart w:id="820" w:name="_Toc73015458"/>
      <w:bookmarkStart w:id="821" w:name="_Toc73618181"/>
      <w:bookmarkStart w:id="822" w:name="_Toc74224515"/>
      <w:bookmarkStart w:id="823" w:name="_Toc74836034"/>
      <w:bookmarkStart w:id="824" w:name="_Toc75439627"/>
      <w:bookmarkStart w:id="825" w:name="_Toc76033393"/>
      <w:bookmarkStart w:id="826" w:name="_Toc76568187"/>
      <w:bookmarkStart w:id="827" w:name="_Toc7724982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14:paraId="698EB187" w14:textId="77777777" w:rsidR="007B6D6D" w:rsidRDefault="007B6D6D" w:rsidP="007B6D6D">
      <w:pPr>
        <w:spacing w:after="161" w:line="240" w:lineRule="auto"/>
        <w:outlineLvl w:val="0"/>
        <w:rPr>
          <w:rFonts w:ascii="Times New Roman" w:eastAsia="Times New Roman" w:hAnsi="Times New Roman" w:cs="Times New Roman"/>
          <w:color w:val="000000"/>
          <w:kern w:val="36"/>
          <w:sz w:val="45"/>
          <w:szCs w:val="45"/>
        </w:rPr>
      </w:pPr>
    </w:p>
    <w:p w14:paraId="0B195086" w14:textId="77777777" w:rsidR="00B719CB" w:rsidRPr="00B719CB" w:rsidRDefault="00B719CB" w:rsidP="00B719CB">
      <w:pPr>
        <w:spacing w:before="100" w:beforeAutospacing="1" w:after="100" w:afterAutospacing="1" w:line="288" w:lineRule="auto"/>
        <w:jc w:val="both"/>
        <w:outlineLvl w:val="0"/>
        <w:rPr>
          <w:rFonts w:ascii="Malgun Gothic" w:eastAsia="Malgun Gothic" w:hAnsi="Malgun Gothic" w:cs="Times New Roman"/>
          <w:b/>
          <w:bCs/>
          <w:color w:val="002060"/>
          <w:kern w:val="36"/>
          <w:sz w:val="28"/>
        </w:rPr>
      </w:pPr>
      <w:bookmarkStart w:id="828" w:name="_Toc212118924"/>
      <w:r w:rsidRPr="00B719CB">
        <w:rPr>
          <w:rFonts w:ascii="Malgun Gothic" w:eastAsia="Malgun Gothic" w:hAnsi="Malgun Gothic" w:cs="Times New Roman"/>
          <w:b/>
          <w:bCs/>
          <w:color w:val="002060"/>
          <w:kern w:val="36"/>
          <w:sz w:val="28"/>
        </w:rPr>
        <w:t>Singaporean investors expand presence in Hung Yen Province</w:t>
      </w:r>
      <w:bookmarkEnd w:id="828"/>
    </w:p>
    <w:p w14:paraId="6532DF59" w14:textId="7CFE4620" w:rsidR="00B719CB" w:rsidRPr="00B719CB" w:rsidRDefault="00B719CB" w:rsidP="00B719CB">
      <w:pPr>
        <w:spacing w:after="0" w:line="288" w:lineRule="auto"/>
        <w:jc w:val="both"/>
        <w:rPr>
          <w:rFonts w:ascii="Malgun Gothic" w:eastAsia="Malgun Gothic" w:hAnsi="Malgun Gothic" w:cs="Times New Roman"/>
          <w:bCs/>
          <w:i/>
          <w:color w:val="002060"/>
          <w:sz w:val="18"/>
        </w:rPr>
      </w:pPr>
      <w:r w:rsidRPr="00B719CB">
        <w:rPr>
          <w:rFonts w:ascii="Malgun Gothic" w:eastAsia="Malgun Gothic" w:hAnsi="Malgun Gothic" w:cs="Times New Roman"/>
          <w:bCs/>
          <w:i/>
          <w:color w:val="002060"/>
          <w:sz w:val="18"/>
        </w:rPr>
        <w:t>VET</w:t>
      </w:r>
    </w:p>
    <w:p w14:paraId="60D99FAB" w14:textId="67E19CBF" w:rsidR="00B719CB" w:rsidRPr="00B719CB" w:rsidRDefault="00B719CB" w:rsidP="00B719CB">
      <w:pPr>
        <w:spacing w:after="0" w:line="288" w:lineRule="auto"/>
        <w:jc w:val="both"/>
        <w:rPr>
          <w:rFonts w:ascii="Malgun Gothic" w:eastAsia="Malgun Gothic" w:hAnsi="Malgun Gothic" w:cs="Times New Roman"/>
          <w:color w:val="002060"/>
        </w:rPr>
      </w:pPr>
    </w:p>
    <w:p w14:paraId="6BAF3BC9" w14:textId="77777777" w:rsidR="00B719CB" w:rsidRPr="00B719CB" w:rsidRDefault="00B719CB" w:rsidP="00B719CB">
      <w:pPr>
        <w:spacing w:after="100" w:afterAutospacing="1" w:line="288" w:lineRule="auto"/>
        <w:jc w:val="both"/>
        <w:outlineLvl w:val="1"/>
        <w:rPr>
          <w:rFonts w:ascii="Malgun Gothic" w:eastAsia="Malgun Gothic" w:hAnsi="Malgun Gothic" w:cs="Arial"/>
          <w:bCs/>
          <w:i/>
          <w:color w:val="002060"/>
        </w:rPr>
      </w:pPr>
      <w:bookmarkStart w:id="829" w:name="_Toc212118925"/>
      <w:r w:rsidRPr="00B719CB">
        <w:rPr>
          <w:rFonts w:ascii="Malgun Gothic" w:eastAsia="Malgun Gothic" w:hAnsi="Malgun Gothic" w:cs="Arial"/>
          <w:bCs/>
          <w:i/>
          <w:color w:val="002060"/>
        </w:rPr>
        <w:t>Many investors from Singapore have expanded operations across sectors such as industry, energy, pharmaceuticals, and logistics in the northern province.</w:t>
      </w:r>
      <w:bookmarkEnd w:id="829"/>
    </w:p>
    <w:p w14:paraId="4EA0C7EC" w14:textId="77777777" w:rsidR="00B719CB" w:rsidRPr="00B719CB" w:rsidRDefault="00B719CB" w:rsidP="00B719CB">
      <w:pPr>
        <w:shd w:val="clear" w:color="auto" w:fill="FFFFFF"/>
        <w:spacing w:before="100" w:beforeAutospacing="1" w:after="100" w:afterAutospacing="1" w:line="288" w:lineRule="auto"/>
        <w:jc w:val="both"/>
        <w:rPr>
          <w:rFonts w:ascii="Malgun Gothic" w:eastAsia="Malgun Gothic" w:hAnsi="Malgun Gothic" w:cs="Arial"/>
          <w:color w:val="002060"/>
        </w:rPr>
      </w:pPr>
      <w:r w:rsidRPr="00B719CB">
        <w:rPr>
          <w:rFonts w:ascii="Malgun Gothic" w:eastAsia="Malgun Gothic" w:hAnsi="Malgun Gothic" w:cs="Arial"/>
          <w:color w:val="002060"/>
        </w:rPr>
        <w:lastRenderedPageBreak/>
        <w:t>Hung Yen Province in northern Vietnam has emerged as an attractive destination for Singaporean investors, with many expanding operations across sectors such as industry, energy, pharmaceuticals, and logistics.</w:t>
      </w:r>
    </w:p>
    <w:p w14:paraId="092282A7" w14:textId="77777777" w:rsidR="00B719CB" w:rsidRPr="00B719CB" w:rsidRDefault="00B719CB" w:rsidP="00B719CB">
      <w:pPr>
        <w:shd w:val="clear" w:color="auto" w:fill="FFFFFF"/>
        <w:spacing w:before="100" w:beforeAutospacing="1" w:after="100" w:afterAutospacing="1" w:line="288" w:lineRule="auto"/>
        <w:jc w:val="both"/>
        <w:rPr>
          <w:rFonts w:ascii="Malgun Gothic" w:eastAsia="Malgun Gothic" w:hAnsi="Malgun Gothic" w:cs="Arial"/>
          <w:color w:val="002060"/>
        </w:rPr>
      </w:pPr>
      <w:r w:rsidRPr="00B719CB">
        <w:rPr>
          <w:rFonts w:ascii="Malgun Gothic" w:eastAsia="Malgun Gothic" w:hAnsi="Malgun Gothic" w:cs="Arial"/>
          <w:color w:val="002060"/>
        </w:rPr>
        <w:t>At a recent working session with provincial authorities, Chairman and CEO of Makara Capital Partners Ali Ijaz Ahmad said the Singapore-based group and its partners plan to invest in developing a pharmaceutical–biotechnology industrial park covering 300 hectares.</w:t>
      </w:r>
    </w:p>
    <w:p w14:paraId="0BFAF2F3" w14:textId="77777777" w:rsidR="00B719CB" w:rsidRPr="00B719CB" w:rsidRDefault="00B719CB" w:rsidP="00B719CB">
      <w:pPr>
        <w:shd w:val="clear" w:color="auto" w:fill="FFFFFF"/>
        <w:spacing w:before="100" w:beforeAutospacing="1" w:after="100" w:afterAutospacing="1" w:line="288" w:lineRule="auto"/>
        <w:jc w:val="both"/>
        <w:rPr>
          <w:rFonts w:ascii="Malgun Gothic" w:eastAsia="Malgun Gothic" w:hAnsi="Malgun Gothic" w:cs="Arial"/>
          <w:color w:val="002060"/>
        </w:rPr>
      </w:pPr>
      <w:r w:rsidRPr="00B719CB">
        <w:rPr>
          <w:rFonts w:ascii="Malgun Gothic" w:eastAsia="Malgun Gothic" w:hAnsi="Malgun Gothic" w:cs="Arial"/>
          <w:color w:val="002060"/>
        </w:rPr>
        <w:t>According to Mr. Ahmad,  the project is expected to be submitted to local authorities for consideration in January 2026.</w:t>
      </w:r>
    </w:p>
    <w:p w14:paraId="3547032F" w14:textId="77777777" w:rsidR="00B719CB" w:rsidRPr="00B719CB" w:rsidRDefault="00B719CB" w:rsidP="00B719CB">
      <w:pPr>
        <w:shd w:val="clear" w:color="auto" w:fill="FFFFFF"/>
        <w:spacing w:before="100" w:beforeAutospacing="1" w:after="100" w:afterAutospacing="1" w:line="288" w:lineRule="auto"/>
        <w:jc w:val="both"/>
        <w:rPr>
          <w:rFonts w:ascii="Malgun Gothic" w:eastAsia="Malgun Gothic" w:hAnsi="Malgun Gothic" w:cs="Arial"/>
          <w:color w:val="002060"/>
        </w:rPr>
      </w:pPr>
      <w:r w:rsidRPr="00B719CB">
        <w:rPr>
          <w:rFonts w:ascii="Malgun Gothic" w:eastAsia="Malgun Gothic" w:hAnsi="Malgun Gothic" w:cs="Arial"/>
          <w:color w:val="002060"/>
        </w:rPr>
        <w:t>Earlier this month, SPX Express of Singapore and its partners broke ground on an automated sorting center at the Yen My Industrial Center, which will be the largest SPX facility in Southeast Asia.</w:t>
      </w:r>
    </w:p>
    <w:p w14:paraId="0051F0AE" w14:textId="77777777" w:rsidR="00B719CB" w:rsidRPr="00B719CB" w:rsidRDefault="00B719CB" w:rsidP="00B719CB">
      <w:pPr>
        <w:shd w:val="clear" w:color="auto" w:fill="FFFFFF"/>
        <w:spacing w:before="100" w:beforeAutospacing="1" w:after="100" w:afterAutospacing="1" w:line="288" w:lineRule="auto"/>
        <w:jc w:val="both"/>
        <w:rPr>
          <w:rFonts w:ascii="Malgun Gothic" w:eastAsia="Malgun Gothic" w:hAnsi="Malgun Gothic" w:cs="Arial"/>
          <w:color w:val="002060"/>
        </w:rPr>
      </w:pPr>
      <w:r w:rsidRPr="00B719CB">
        <w:rPr>
          <w:rFonts w:ascii="Malgun Gothic" w:eastAsia="Malgun Gothic" w:hAnsi="Malgun Gothic" w:cs="Arial"/>
          <w:color w:val="002060"/>
        </w:rPr>
        <w:t>In July 2025, Soilbuild International, a Singaporean real estate developer, commenced construction of Spectrum Hung Yen, a ready-built industrial facility with a total investment of $60 million.</w:t>
      </w:r>
    </w:p>
    <w:p w14:paraId="040CA627" w14:textId="3AD51AD7" w:rsidR="00664A1B" w:rsidRPr="00B719CB" w:rsidRDefault="00B719CB" w:rsidP="00B719CB">
      <w:pPr>
        <w:shd w:val="clear" w:color="auto" w:fill="FFFFFF"/>
        <w:spacing w:before="100" w:beforeAutospacing="1" w:after="100" w:afterAutospacing="1" w:line="288" w:lineRule="auto"/>
        <w:jc w:val="both"/>
        <w:rPr>
          <w:rFonts w:ascii="Malgun Gothic" w:eastAsia="Malgun Gothic" w:hAnsi="Malgun Gothic" w:cs="Arial"/>
          <w:color w:val="002060"/>
        </w:rPr>
      </w:pPr>
      <w:r w:rsidRPr="00B719CB">
        <w:rPr>
          <w:rFonts w:ascii="Malgun Gothic" w:eastAsia="Malgun Gothic" w:hAnsi="Malgun Gothic" w:cs="Arial"/>
          <w:color w:val="002060"/>
        </w:rPr>
        <w:t>In the first nine months of the year, Hung Yen province attracted over $1.6 billion in FDI.</w:t>
      </w:r>
    </w:p>
    <w:bookmarkStart w:id="830" w:name="_Toc194671400"/>
    <w:bookmarkStart w:id="831" w:name="_Toc195192236"/>
    <w:bookmarkStart w:id="832" w:name="_Toc195795578"/>
    <w:bookmarkStart w:id="833" w:name="_Toc196395805"/>
    <w:bookmarkStart w:id="834" w:name="_Toc197596764"/>
    <w:bookmarkStart w:id="835" w:name="_Toc198210652"/>
    <w:bookmarkStart w:id="836" w:name="_Toc463600478"/>
    <w:bookmarkStart w:id="837" w:name="_Toc464205364"/>
    <w:bookmarkStart w:id="838" w:name="_Toc464808177"/>
    <w:bookmarkStart w:id="839" w:name="_Toc465341597"/>
    <w:bookmarkStart w:id="840" w:name="_Toc466017262"/>
    <w:bookmarkStart w:id="841" w:name="_Toc466625790"/>
    <w:bookmarkStart w:id="842" w:name="_Toc467231593"/>
    <w:bookmarkStart w:id="843" w:name="_Toc467832931"/>
    <w:bookmarkStart w:id="844" w:name="_Toc468440618"/>
    <w:bookmarkStart w:id="845" w:name="_Toc469043519"/>
    <w:bookmarkStart w:id="846" w:name="_Toc469650550"/>
    <w:bookmarkStart w:id="847" w:name="_Toc472071560"/>
    <w:bookmarkStart w:id="848" w:name="_Toc472672626"/>
    <w:bookmarkStart w:id="849" w:name="_Toc473881024"/>
    <w:bookmarkStart w:id="850" w:name="_Toc474487619"/>
    <w:bookmarkStart w:id="851" w:name="_Toc475090275"/>
    <w:bookmarkStart w:id="852" w:name="_Toc475697901"/>
    <w:bookmarkStart w:id="853" w:name="_Toc476302026"/>
    <w:bookmarkStart w:id="854" w:name="_Toc476906667"/>
    <w:bookmarkStart w:id="855" w:name="_Toc477510757"/>
    <w:bookmarkStart w:id="856" w:name="_Toc478116129"/>
    <w:bookmarkStart w:id="857" w:name="_Toc478723302"/>
    <w:bookmarkStart w:id="858" w:name="_Toc479329721"/>
    <w:bookmarkStart w:id="859" w:name="_Toc479930335"/>
    <w:bookmarkStart w:id="860" w:name="_Toc480539779"/>
    <w:bookmarkStart w:id="861" w:name="_Toc481140005"/>
    <w:bookmarkStart w:id="862" w:name="_Toc482351765"/>
    <w:bookmarkStart w:id="863" w:name="_Toc482956642"/>
    <w:bookmarkStart w:id="864" w:name="_Toc484166274"/>
    <w:bookmarkStart w:id="865" w:name="_Toc484769044"/>
    <w:bookmarkStart w:id="866" w:name="_Toc485286973"/>
    <w:bookmarkStart w:id="867" w:name="_Toc485978057"/>
    <w:bookmarkStart w:id="868" w:name="_Toc486585208"/>
    <w:bookmarkStart w:id="869" w:name="_Toc487190859"/>
    <w:bookmarkStart w:id="870" w:name="_Toc487793137"/>
    <w:bookmarkStart w:id="871" w:name="_Toc488396115"/>
    <w:bookmarkStart w:id="872" w:name="_Toc489005367"/>
    <w:bookmarkStart w:id="873" w:name="_Toc489606931"/>
    <w:bookmarkStart w:id="874" w:name="_Toc490213913"/>
    <w:bookmarkStart w:id="875" w:name="_Toc490819138"/>
    <w:bookmarkStart w:id="876" w:name="_Toc491423502"/>
    <w:bookmarkStart w:id="877" w:name="_Toc492024950"/>
    <w:bookmarkStart w:id="878" w:name="_Toc492631844"/>
    <w:bookmarkStart w:id="879" w:name="_Toc493236274"/>
    <w:bookmarkStart w:id="880" w:name="_Toc493837679"/>
    <w:bookmarkStart w:id="881" w:name="_Toc495050086"/>
    <w:bookmarkStart w:id="882" w:name="_Toc495652591"/>
    <w:bookmarkStart w:id="883" w:name="_Toc496261443"/>
    <w:bookmarkStart w:id="884" w:name="_Toc496867238"/>
    <w:bookmarkStart w:id="885" w:name="_Toc497465801"/>
    <w:bookmarkStart w:id="886" w:name="_Toc498081902"/>
    <w:bookmarkStart w:id="887" w:name="_Toc498682160"/>
    <w:bookmarkStart w:id="888" w:name="_Toc499287557"/>
    <w:bookmarkStart w:id="889" w:name="_Toc499891999"/>
    <w:bookmarkStart w:id="890" w:name="_Toc500496799"/>
    <w:bookmarkStart w:id="891" w:name="_Toc501099743"/>
    <w:bookmarkStart w:id="892" w:name="_Toc501705026"/>
    <w:bookmarkStart w:id="893" w:name="_Toc532560727"/>
    <w:bookmarkStart w:id="894" w:name="_Toc533156853"/>
    <w:bookmarkStart w:id="895" w:name="_Toc533775406"/>
    <w:bookmarkStart w:id="896" w:name="_Toc534372214"/>
    <w:bookmarkStart w:id="897" w:name="_Toc534972014"/>
    <w:bookmarkStart w:id="898" w:name="_Toc535582786"/>
    <w:bookmarkStart w:id="899" w:name="_Toc536187108"/>
    <w:bookmarkStart w:id="900" w:name="_Toc536785396"/>
    <w:bookmarkStart w:id="901" w:name="_Toc1130214"/>
    <w:bookmarkStart w:id="902" w:name="_Toc1727990"/>
    <w:bookmarkStart w:id="903" w:name="_Toc2333101"/>
    <w:bookmarkStart w:id="904" w:name="_Toc2937890"/>
    <w:bookmarkStart w:id="905" w:name="_Toc3543100"/>
    <w:bookmarkStart w:id="906" w:name="_Toc4146395"/>
    <w:bookmarkStart w:id="907" w:name="_Toc4758763"/>
    <w:bookmarkStart w:id="908" w:name="_Toc5357731"/>
    <w:bookmarkStart w:id="909" w:name="_Toc5961968"/>
    <w:bookmarkStart w:id="910" w:name="_Toc6565244"/>
    <w:bookmarkStart w:id="911" w:name="_Toc7172948"/>
    <w:bookmarkStart w:id="912" w:name="_Toc7776795"/>
    <w:bookmarkStart w:id="913" w:name="_Toc8385543"/>
    <w:bookmarkStart w:id="914" w:name="_Toc8986694"/>
    <w:bookmarkStart w:id="915" w:name="_Toc9591448"/>
    <w:bookmarkStart w:id="916" w:name="_Toc10800783"/>
    <w:bookmarkStart w:id="917" w:name="_Toc11403503"/>
    <w:bookmarkStart w:id="918" w:name="_Toc12010889"/>
    <w:bookmarkStart w:id="919" w:name="_Toc12614888"/>
    <w:bookmarkStart w:id="920" w:name="_Toc13219390"/>
    <w:bookmarkStart w:id="921" w:name="_Toc13830741"/>
    <w:bookmarkStart w:id="922" w:name="_Toc14429416"/>
    <w:bookmarkStart w:id="923" w:name="_Toc15034925"/>
    <w:bookmarkStart w:id="924" w:name="_Toc15638242"/>
    <w:bookmarkStart w:id="925" w:name="_Toc16243824"/>
    <w:bookmarkStart w:id="926" w:name="_Toc17453996"/>
    <w:bookmarkStart w:id="927" w:name="_Toc18058964"/>
    <w:bookmarkStart w:id="928" w:name="_Toc18664192"/>
    <w:bookmarkStart w:id="929" w:name="_Toc19268596"/>
    <w:bookmarkStart w:id="930" w:name="_Toc19868202"/>
    <w:bookmarkStart w:id="931" w:name="_Toc20476484"/>
    <w:bookmarkStart w:id="932" w:name="_Toc21082718"/>
    <w:bookmarkStart w:id="933" w:name="_Toc21596850"/>
    <w:bookmarkStart w:id="934" w:name="_Toc22292250"/>
    <w:bookmarkStart w:id="935" w:name="_Toc22902075"/>
    <w:bookmarkStart w:id="936" w:name="_Toc23500788"/>
    <w:bookmarkStart w:id="937" w:name="_Toc24106272"/>
    <w:bookmarkStart w:id="938" w:name="_Toc24708421"/>
    <w:bookmarkStart w:id="939" w:name="_Toc25235416"/>
    <w:bookmarkStart w:id="940" w:name="_Toc25920246"/>
    <w:bookmarkStart w:id="941" w:name="_Toc26524523"/>
    <w:bookmarkStart w:id="942" w:name="_Toc27130360"/>
    <w:bookmarkStart w:id="943" w:name="_Toc28949359"/>
    <w:bookmarkStart w:id="944" w:name="_Toc29553166"/>
    <w:bookmarkStart w:id="945" w:name="_Toc31365286"/>
    <w:bookmarkStart w:id="946" w:name="_Toc31968693"/>
    <w:bookmarkStart w:id="947" w:name="_Toc33177783"/>
    <w:bookmarkStart w:id="948" w:name="_Toc33784207"/>
    <w:bookmarkStart w:id="949" w:name="_Toc34387343"/>
    <w:bookmarkStart w:id="950" w:name="_Toc34992458"/>
    <w:bookmarkStart w:id="951" w:name="_Toc36200910"/>
    <w:bookmarkStart w:id="952" w:name="_Toc36804871"/>
    <w:bookmarkStart w:id="953" w:name="_Toc37412100"/>
    <w:bookmarkStart w:id="954" w:name="_Toc38016894"/>
    <w:bookmarkStart w:id="955" w:name="_Toc38623250"/>
    <w:bookmarkStart w:id="956" w:name="_Toc47007114"/>
    <w:bookmarkStart w:id="957" w:name="_Toc47608057"/>
    <w:bookmarkStart w:id="958" w:name="_Toc48219516"/>
    <w:bookmarkStart w:id="959" w:name="_Toc48816719"/>
    <w:bookmarkStart w:id="960" w:name="_Toc49427958"/>
    <w:bookmarkStart w:id="961" w:name="_Toc50027108"/>
    <w:bookmarkStart w:id="962" w:name="_Toc50638516"/>
    <w:bookmarkStart w:id="963" w:name="_Toc51235723"/>
    <w:bookmarkStart w:id="964" w:name="_Toc51848412"/>
    <w:bookmarkStart w:id="965" w:name="_Toc52453558"/>
    <w:bookmarkStart w:id="966" w:name="_Toc53055809"/>
    <w:bookmarkStart w:id="967" w:name="_Toc53660731"/>
    <w:bookmarkStart w:id="968" w:name="_Toc54259231"/>
    <w:bookmarkStart w:id="969" w:name="_Toc54865648"/>
    <w:bookmarkStart w:id="970" w:name="_Toc55477675"/>
    <w:bookmarkStart w:id="971" w:name="_Toc56073562"/>
    <w:bookmarkStart w:id="972" w:name="_Toc56678769"/>
    <w:bookmarkStart w:id="973" w:name="_Toc57284480"/>
    <w:bookmarkStart w:id="974" w:name="_Toc57895630"/>
    <w:bookmarkStart w:id="975" w:name="_Toc58494294"/>
    <w:bookmarkStart w:id="976" w:name="_Toc59104496"/>
    <w:bookmarkStart w:id="977" w:name="_Toc60922256"/>
    <w:bookmarkStart w:id="978" w:name="_Toc61518222"/>
    <w:bookmarkStart w:id="979" w:name="_Toc62129066"/>
    <w:bookmarkStart w:id="980" w:name="_Toc62734944"/>
    <w:bookmarkStart w:id="981" w:name="_Toc63333219"/>
    <w:bookmarkStart w:id="982" w:name="_Toc65152056"/>
    <w:bookmarkStart w:id="983" w:name="_Toc65759412"/>
    <w:bookmarkStart w:id="984" w:name="_Toc66363552"/>
    <w:bookmarkStart w:id="985" w:name="_Toc66960055"/>
    <w:bookmarkStart w:id="986" w:name="_Toc67652153"/>
    <w:bookmarkStart w:id="987" w:name="_Toc68179927"/>
    <w:bookmarkStart w:id="988" w:name="_Toc68774156"/>
    <w:bookmarkStart w:id="989" w:name="_Toc69386922"/>
    <w:bookmarkStart w:id="990" w:name="_Toc69991775"/>
    <w:bookmarkStart w:id="991" w:name="_Toc70509847"/>
    <w:bookmarkStart w:id="992" w:name="_Toc71207403"/>
    <w:bookmarkStart w:id="993" w:name="_Toc71799314"/>
    <w:bookmarkStart w:id="994" w:name="_Toc72414983"/>
    <w:bookmarkStart w:id="995" w:name="_Toc73015461"/>
    <w:bookmarkStart w:id="996" w:name="_Toc73618184"/>
    <w:bookmarkStart w:id="997" w:name="_Toc74224519"/>
    <w:bookmarkStart w:id="998" w:name="_Toc74836038"/>
    <w:bookmarkStart w:id="999" w:name="_Toc75439630"/>
    <w:bookmarkStart w:id="1000" w:name="_Toc76033397"/>
    <w:bookmarkStart w:id="1001" w:name="_Toc76568190"/>
    <w:bookmarkStart w:id="1002" w:name="_Toc77249830"/>
    <w:bookmarkStart w:id="1003" w:name="_Toc77848125"/>
    <w:bookmarkStart w:id="1004" w:name="_Toc78458420"/>
    <w:bookmarkStart w:id="1005" w:name="_Toc79065743"/>
    <w:bookmarkStart w:id="1006" w:name="_Toc79674836"/>
    <w:bookmarkStart w:id="1007" w:name="_Toc80967359"/>
    <w:bookmarkStart w:id="1008" w:name="_Toc82098811"/>
    <w:bookmarkStart w:id="1009" w:name="_Toc82697213"/>
    <w:bookmarkStart w:id="1010" w:name="_Toc83296675"/>
    <w:bookmarkStart w:id="1011" w:name="_Toc83896636"/>
    <w:bookmarkStart w:id="1012" w:name="_Toc84511081"/>
    <w:bookmarkStart w:id="1013" w:name="_Toc85126363"/>
    <w:bookmarkStart w:id="1014" w:name="_Toc85726072"/>
    <w:bookmarkStart w:id="1015" w:name="_Toc86326960"/>
    <w:bookmarkStart w:id="1016" w:name="_Toc86928734"/>
    <w:bookmarkStart w:id="1017" w:name="_Toc87533870"/>
    <w:bookmarkStart w:id="1018" w:name="_Toc88139984"/>
    <w:bookmarkStart w:id="1019" w:name="_Toc88827430"/>
    <w:bookmarkStart w:id="1020" w:name="_Toc89348607"/>
    <w:bookmarkStart w:id="1021" w:name="_Toc89954367"/>
    <w:bookmarkStart w:id="1022" w:name="_Toc90547137"/>
    <w:bookmarkStart w:id="1023" w:name="_Toc91162885"/>
    <w:bookmarkStart w:id="1024" w:name="_Toc92977897"/>
    <w:bookmarkStart w:id="1025" w:name="_Toc93582841"/>
    <w:bookmarkStart w:id="1026" w:name="_Toc94185887"/>
    <w:bookmarkStart w:id="1027" w:name="_Toc124758948"/>
    <w:bookmarkStart w:id="1028" w:name="_Toc126243204"/>
    <w:bookmarkStart w:id="1029" w:name="_Toc126844380"/>
    <w:bookmarkStart w:id="1030" w:name="_Toc127449241"/>
    <w:bookmarkStart w:id="1031" w:name="_Toc128057353"/>
    <w:bookmarkStart w:id="1032" w:name="_Toc128657904"/>
    <w:bookmarkStart w:id="1033" w:name="_Toc129265050"/>
    <w:bookmarkStart w:id="1034" w:name="_Toc129869294"/>
    <w:bookmarkStart w:id="1035" w:name="_Toc130472596"/>
    <w:bookmarkStart w:id="1036" w:name="_Toc131080434"/>
    <w:bookmarkStart w:id="1037" w:name="_Toc131684267"/>
    <w:bookmarkStart w:id="1038" w:name="_Toc132288745"/>
    <w:bookmarkStart w:id="1039" w:name="_Toc132880400"/>
    <w:bookmarkStart w:id="1040" w:name="_Toc133498220"/>
    <w:bookmarkStart w:id="1041" w:name="_Toc134108014"/>
    <w:bookmarkStart w:id="1042" w:name="_Toc134709557"/>
    <w:bookmarkStart w:id="1043" w:name="_Toc134709708"/>
    <w:bookmarkStart w:id="1044" w:name="_Toc135315977"/>
    <w:bookmarkStart w:id="1045" w:name="_Toc135915566"/>
    <w:bookmarkStart w:id="1046" w:name="_Toc136526496"/>
    <w:bookmarkStart w:id="1047" w:name="_Toc137126054"/>
    <w:bookmarkStart w:id="1048" w:name="_Toc137733679"/>
    <w:bookmarkStart w:id="1049" w:name="_Toc138336645"/>
    <w:bookmarkStart w:id="1050" w:name="_Toc138940632"/>
    <w:bookmarkStart w:id="1051" w:name="_Toc139544026"/>
    <w:bookmarkStart w:id="1052" w:name="_Toc140151837"/>
    <w:bookmarkStart w:id="1053" w:name="_Toc140757914"/>
    <w:bookmarkStart w:id="1054" w:name="_Toc141359491"/>
    <w:bookmarkStart w:id="1055" w:name="_Toc141965603"/>
    <w:bookmarkStart w:id="1056" w:name="_Toc142569952"/>
    <w:bookmarkStart w:id="1057" w:name="_Toc143175010"/>
    <w:bookmarkStart w:id="1058" w:name="_Toc143779707"/>
    <w:bookmarkStart w:id="1059" w:name="_Toc144384336"/>
    <w:bookmarkStart w:id="1060" w:name="_Toc144991148"/>
    <w:bookmarkStart w:id="1061" w:name="_Toc145601276"/>
    <w:bookmarkStart w:id="1062" w:name="_Toc146205298"/>
    <w:bookmarkStart w:id="1063" w:name="_Toc146808608"/>
    <w:bookmarkStart w:id="1064" w:name="_Toc147412066"/>
    <w:bookmarkStart w:id="1065" w:name="_Toc148007948"/>
    <w:bookmarkStart w:id="1066" w:name="_Toc148621880"/>
    <w:bookmarkStart w:id="1067" w:name="_Toc149228687"/>
    <w:bookmarkStart w:id="1068" w:name="_Toc149826963"/>
    <w:bookmarkStart w:id="1069" w:name="_Toc434571325"/>
    <w:bookmarkStart w:id="1070" w:name="_Toc435172631"/>
    <w:bookmarkStart w:id="1071" w:name="_Toc435779455"/>
    <w:bookmarkStart w:id="1072" w:name="_Toc436380895"/>
    <w:bookmarkStart w:id="1073" w:name="_Toc431546396"/>
    <w:bookmarkStart w:id="1074" w:name="_Toc432151538"/>
    <w:bookmarkStart w:id="1075" w:name="_Toc432755921"/>
    <w:bookmarkStart w:id="1076" w:name="_Toc433361392"/>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14:paraId="4C4D3AD8" w14:textId="35437832" w:rsidR="006D45C7" w:rsidRDefault="00DB3E58" w:rsidP="006D45C7">
      <w:pPr>
        <w:spacing w:line="288" w:lineRule="auto"/>
        <w:jc w:val="right"/>
        <w:rPr>
          <w:rStyle w:val="Hyperlink"/>
          <w:rFonts w:ascii="Calisto MT" w:hAnsi="Calisto MT" w:cs="Times New Roman"/>
          <w:color w:val="002060"/>
        </w:rPr>
      </w:pPr>
      <w:r>
        <w:fldChar w:fldCharType="begin"/>
      </w:r>
      <w:r>
        <w:instrText xml:space="preserve"> HYPERLINK \l "_top" </w:instrText>
      </w:r>
      <w:r>
        <w:fldChar w:fldCharType="separate"/>
      </w:r>
      <w:r w:rsidR="00065588" w:rsidRPr="00784F23">
        <w:rPr>
          <w:rStyle w:val="Hyperlink"/>
          <w:rFonts w:ascii="Calisto MT" w:hAnsi="Calisto MT" w:cs="Times New Roman"/>
          <w:color w:val="002060"/>
        </w:rPr>
        <w:t>Back to Top</w:t>
      </w:r>
      <w:r>
        <w:rPr>
          <w:rStyle w:val="Hyperlink"/>
          <w:rFonts w:ascii="Calisto MT" w:hAnsi="Calisto MT" w:cs="Times New Roman"/>
          <w:color w:val="002060"/>
        </w:rPr>
        <w:fldChar w:fldCharType="end"/>
      </w:r>
    </w:p>
    <w:p w14:paraId="7866F073" w14:textId="77777777" w:rsidR="00B719CB" w:rsidRDefault="00B719CB" w:rsidP="006D45C7">
      <w:pPr>
        <w:spacing w:line="288" w:lineRule="auto"/>
        <w:jc w:val="right"/>
        <w:rPr>
          <w:rStyle w:val="Hyperlink"/>
          <w:rFonts w:ascii="Calisto MT" w:hAnsi="Calisto MT" w:cs="Times New Roman"/>
          <w:color w:val="002060"/>
        </w:rPr>
      </w:pPr>
    </w:p>
    <w:p w14:paraId="02156D39" w14:textId="77777777" w:rsidR="004B7DE4" w:rsidRDefault="004B7DE4" w:rsidP="004B7DE4">
      <w:pPr>
        <w:spacing w:after="161" w:line="240" w:lineRule="auto"/>
        <w:outlineLvl w:val="0"/>
        <w:rPr>
          <w:rStyle w:val="Hyperlink"/>
          <w:rFonts w:ascii="Calisto MT" w:hAnsi="Calisto MT" w:cs="Times New Roman"/>
          <w:color w:val="002060"/>
        </w:rPr>
      </w:pPr>
    </w:p>
    <w:p w14:paraId="36BE81EA" w14:textId="77777777" w:rsidR="00B719CB" w:rsidRPr="00B719CB" w:rsidRDefault="00B719CB" w:rsidP="00B719CB">
      <w:pPr>
        <w:spacing w:before="100" w:beforeAutospacing="1" w:after="100" w:afterAutospacing="1" w:line="288" w:lineRule="auto"/>
        <w:jc w:val="both"/>
        <w:outlineLvl w:val="0"/>
        <w:rPr>
          <w:rFonts w:ascii="Malgun Gothic" w:eastAsia="Malgun Gothic" w:hAnsi="Malgun Gothic" w:cs="Times New Roman"/>
          <w:b/>
          <w:bCs/>
          <w:color w:val="002060"/>
          <w:kern w:val="36"/>
          <w:sz w:val="28"/>
        </w:rPr>
      </w:pPr>
      <w:bookmarkStart w:id="1077" w:name="_Toc212118926"/>
      <w:r w:rsidRPr="00B719CB">
        <w:rPr>
          <w:rFonts w:ascii="Malgun Gothic" w:eastAsia="Malgun Gothic" w:hAnsi="Malgun Gothic" w:cs="Times New Roman"/>
          <w:b/>
          <w:bCs/>
          <w:color w:val="002060"/>
          <w:kern w:val="36"/>
          <w:sz w:val="28"/>
        </w:rPr>
        <w:t>Ha Tinh approves $5 million electrical equipment production project</w:t>
      </w:r>
      <w:bookmarkEnd w:id="1077"/>
    </w:p>
    <w:p w14:paraId="458AD123" w14:textId="37C56DB9" w:rsidR="00B719CB" w:rsidRPr="00B719CB" w:rsidRDefault="00B719CB" w:rsidP="00B719CB">
      <w:pPr>
        <w:spacing w:after="0" w:line="288" w:lineRule="auto"/>
        <w:jc w:val="both"/>
        <w:rPr>
          <w:rFonts w:ascii="Malgun Gothic" w:eastAsia="Malgun Gothic" w:hAnsi="Malgun Gothic" w:cs="Times New Roman"/>
          <w:bCs/>
          <w:i/>
          <w:color w:val="002060"/>
          <w:sz w:val="18"/>
        </w:rPr>
      </w:pPr>
      <w:r w:rsidRPr="00B719CB">
        <w:rPr>
          <w:rFonts w:ascii="Malgun Gothic" w:eastAsia="Malgun Gothic" w:hAnsi="Malgun Gothic" w:cs="Times New Roman"/>
          <w:bCs/>
          <w:i/>
          <w:color w:val="002060"/>
          <w:sz w:val="18"/>
        </w:rPr>
        <w:t>VET</w:t>
      </w:r>
    </w:p>
    <w:p w14:paraId="2C0F1ABD" w14:textId="77777777" w:rsidR="00B719CB" w:rsidRPr="00B719CB" w:rsidRDefault="00B719CB" w:rsidP="00B719CB">
      <w:pPr>
        <w:spacing w:after="0" w:line="288" w:lineRule="auto"/>
        <w:jc w:val="both"/>
        <w:rPr>
          <w:rFonts w:ascii="Malgun Gothic" w:eastAsia="Malgun Gothic" w:hAnsi="Malgun Gothic" w:cs="Times New Roman"/>
          <w:color w:val="002060"/>
        </w:rPr>
      </w:pPr>
    </w:p>
    <w:p w14:paraId="79861177" w14:textId="77777777" w:rsidR="00B719CB" w:rsidRPr="00B719CB" w:rsidRDefault="00B719CB" w:rsidP="00B719CB">
      <w:pPr>
        <w:spacing w:after="100" w:afterAutospacing="1" w:line="288" w:lineRule="auto"/>
        <w:jc w:val="both"/>
        <w:outlineLvl w:val="1"/>
        <w:rPr>
          <w:rFonts w:ascii="Malgun Gothic" w:eastAsia="Malgun Gothic" w:hAnsi="Malgun Gothic" w:cs="Arial"/>
          <w:bCs/>
          <w:i/>
          <w:color w:val="002060"/>
        </w:rPr>
      </w:pPr>
      <w:bookmarkStart w:id="1078" w:name="_Toc212118927"/>
      <w:r w:rsidRPr="00B719CB">
        <w:rPr>
          <w:rFonts w:ascii="Malgun Gothic" w:eastAsia="Malgun Gothic" w:hAnsi="Malgun Gothic" w:cs="Arial"/>
          <w:bCs/>
          <w:i/>
          <w:color w:val="002060"/>
        </w:rPr>
        <w:t>The project will cover an area of 25,000 sq.m at Phu Vinh Industrial Park in the central province's Vung Ang Economic Zone.</w:t>
      </w:r>
      <w:bookmarkEnd w:id="1078"/>
    </w:p>
    <w:p w14:paraId="1AD6840F" w14:textId="77777777" w:rsidR="00B719CB" w:rsidRPr="00B719CB" w:rsidRDefault="00B719CB" w:rsidP="00B719CB">
      <w:pPr>
        <w:shd w:val="clear" w:color="auto" w:fill="FFFFFF"/>
        <w:spacing w:before="100" w:beforeAutospacing="1" w:after="100" w:afterAutospacing="1" w:line="288" w:lineRule="auto"/>
        <w:jc w:val="both"/>
        <w:rPr>
          <w:rFonts w:ascii="Malgun Gothic" w:eastAsia="Malgun Gothic" w:hAnsi="Malgun Gothic" w:cs="Arial"/>
          <w:color w:val="002060"/>
        </w:rPr>
      </w:pPr>
      <w:r w:rsidRPr="00B719CB">
        <w:rPr>
          <w:rFonts w:ascii="Malgun Gothic" w:eastAsia="Malgun Gothic" w:hAnsi="Malgun Gothic" w:cs="Arial"/>
          <w:color w:val="002060"/>
        </w:rPr>
        <w:t>The Ha Tinh Economic Zone Management Board in central Ha Tinh province has approved the Electrical Equipment Production and Distribution Plant Project with a total investment of VND134 billion (over $5 million).</w:t>
      </w:r>
    </w:p>
    <w:p w14:paraId="3294F77C" w14:textId="77777777" w:rsidR="00B719CB" w:rsidRPr="00B719CB" w:rsidRDefault="00B719CB" w:rsidP="00B719CB">
      <w:pPr>
        <w:shd w:val="clear" w:color="auto" w:fill="FFFFFF"/>
        <w:spacing w:before="100" w:beforeAutospacing="1" w:after="100" w:afterAutospacing="1" w:line="288" w:lineRule="auto"/>
        <w:jc w:val="both"/>
        <w:rPr>
          <w:rFonts w:ascii="Malgun Gothic" w:eastAsia="Malgun Gothic" w:hAnsi="Malgun Gothic" w:cs="Arial"/>
          <w:color w:val="002060"/>
        </w:rPr>
      </w:pPr>
      <w:r w:rsidRPr="00B719CB">
        <w:rPr>
          <w:rFonts w:ascii="Malgun Gothic" w:eastAsia="Malgun Gothic" w:hAnsi="Malgun Gothic" w:cs="Arial"/>
          <w:color w:val="002060"/>
        </w:rPr>
        <w:t>The project will cover an area of 25,000 sq.m at Phu Vinh Industrial Park in the Vung Ang Economic Zone.</w:t>
      </w:r>
    </w:p>
    <w:p w14:paraId="17E72731" w14:textId="77777777" w:rsidR="00B719CB" w:rsidRPr="00B719CB" w:rsidRDefault="00B719CB" w:rsidP="00B719CB">
      <w:pPr>
        <w:shd w:val="clear" w:color="auto" w:fill="FFFFFF"/>
        <w:spacing w:before="100" w:beforeAutospacing="1" w:after="100" w:afterAutospacing="1" w:line="288" w:lineRule="auto"/>
        <w:jc w:val="both"/>
        <w:rPr>
          <w:rFonts w:ascii="Malgun Gothic" w:eastAsia="Malgun Gothic" w:hAnsi="Malgun Gothic" w:cs="Arial"/>
          <w:color w:val="002060"/>
        </w:rPr>
      </w:pPr>
      <w:r w:rsidRPr="00B719CB">
        <w:rPr>
          <w:rFonts w:ascii="Malgun Gothic" w:eastAsia="Malgun Gothic" w:hAnsi="Malgun Gothic" w:cs="Arial"/>
          <w:color w:val="002060"/>
        </w:rPr>
        <w:lastRenderedPageBreak/>
        <w:t>It will focus on the production of industrial electrical cabinets, cable trays, cable ladders, metal equipment housings, wire supports, and mechanical accessories, as well as factory leasing operations.</w:t>
      </w:r>
    </w:p>
    <w:p w14:paraId="19D73FCC" w14:textId="77777777" w:rsidR="00B719CB" w:rsidRPr="00B719CB" w:rsidRDefault="00B719CB" w:rsidP="00B719CB">
      <w:pPr>
        <w:shd w:val="clear" w:color="auto" w:fill="FFFFFF"/>
        <w:spacing w:before="100" w:beforeAutospacing="1" w:after="100" w:afterAutospacing="1" w:line="288" w:lineRule="auto"/>
        <w:jc w:val="both"/>
        <w:rPr>
          <w:rFonts w:ascii="Malgun Gothic" w:eastAsia="Malgun Gothic" w:hAnsi="Malgun Gothic" w:cs="Arial"/>
          <w:color w:val="002060"/>
        </w:rPr>
      </w:pPr>
      <w:r w:rsidRPr="00B719CB">
        <w:rPr>
          <w:rFonts w:ascii="Malgun Gothic" w:eastAsia="Malgun Gothic" w:hAnsi="Malgun Gothic" w:cs="Arial"/>
          <w:color w:val="002060"/>
        </w:rPr>
        <w:t>Construction of the project is expected for completion in mid 2028.</w:t>
      </w:r>
    </w:p>
    <w:p w14:paraId="3D332E2B" w14:textId="43969086" w:rsidR="004B7DE4" w:rsidRPr="00A43102" w:rsidRDefault="00B719CB" w:rsidP="00A43102">
      <w:pPr>
        <w:shd w:val="clear" w:color="auto" w:fill="FFFFFF"/>
        <w:spacing w:before="100" w:beforeAutospacing="1" w:after="100" w:afterAutospacing="1" w:line="288" w:lineRule="auto"/>
        <w:jc w:val="both"/>
        <w:rPr>
          <w:rFonts w:ascii="Malgun Gothic" w:eastAsia="Malgun Gothic" w:hAnsi="Malgun Gothic" w:cs="Arial"/>
          <w:color w:val="002060"/>
        </w:rPr>
      </w:pPr>
      <w:r w:rsidRPr="00B719CB">
        <w:rPr>
          <w:rFonts w:ascii="Malgun Gothic" w:eastAsia="Malgun Gothic" w:hAnsi="Malgun Gothic" w:cs="Arial"/>
          <w:color w:val="002060"/>
        </w:rPr>
        <w:t>The project is expected to help enhance the local industrial supply chain and attract supporting industries to the central province.</w:t>
      </w:r>
    </w:p>
    <w:p w14:paraId="2353CED6" w14:textId="554EFFDB" w:rsidR="006D45C7" w:rsidRDefault="003607F5" w:rsidP="006D45C7">
      <w:pPr>
        <w:spacing w:line="288" w:lineRule="auto"/>
        <w:jc w:val="right"/>
        <w:rPr>
          <w:rStyle w:val="Hyperlink"/>
          <w:rFonts w:ascii="Calisto MT" w:hAnsi="Calisto MT" w:cs="Times New Roman"/>
          <w:color w:val="002060"/>
        </w:rPr>
      </w:pPr>
      <w:hyperlink w:anchor="_top" w:history="1">
        <w:r w:rsidR="006D45C7" w:rsidRPr="00784F23">
          <w:rPr>
            <w:rStyle w:val="Hyperlink"/>
            <w:rFonts w:ascii="Calisto MT" w:hAnsi="Calisto MT" w:cs="Times New Roman"/>
            <w:color w:val="002060"/>
          </w:rPr>
          <w:t>Back to Top</w:t>
        </w:r>
      </w:hyperlink>
    </w:p>
    <w:p w14:paraId="52BA47CE" w14:textId="77777777" w:rsidR="002A7210" w:rsidRPr="00784F23" w:rsidRDefault="002A7210" w:rsidP="006D45C7">
      <w:pPr>
        <w:spacing w:line="288" w:lineRule="auto"/>
        <w:jc w:val="right"/>
        <w:rPr>
          <w:rStyle w:val="Hyperlink"/>
          <w:rFonts w:ascii="Calisto MT" w:hAnsi="Calisto MT" w:cs="Times New Roman"/>
          <w:color w:val="002060"/>
        </w:rPr>
      </w:pPr>
    </w:p>
    <w:p w14:paraId="2185E1D7" w14:textId="06F77091" w:rsidR="00B059DC" w:rsidRPr="00784F23" w:rsidRDefault="00B059DC" w:rsidP="00B059DC">
      <w:pPr>
        <w:spacing w:line="288" w:lineRule="auto"/>
        <w:jc w:val="right"/>
        <w:rPr>
          <w:rFonts w:ascii="Calisto MT" w:hAnsi="Calisto MT" w:cs="Times New Roman"/>
          <w:color w:val="002060"/>
          <w:u w:val="single"/>
        </w:rPr>
      </w:pPr>
    </w:p>
    <w:p w14:paraId="1F24C727" w14:textId="1323ABC7" w:rsidR="003630A1" w:rsidRPr="004F381D" w:rsidRDefault="00664BCE" w:rsidP="004F381D">
      <w:pPr>
        <w:pStyle w:val="Heading1"/>
        <w:shd w:val="clear" w:color="auto" w:fill="FFFFFF"/>
        <w:spacing w:before="0" w:line="288" w:lineRule="atLeast"/>
        <w:rPr>
          <w:rFonts w:ascii="Malgun Gothic" w:eastAsia="Malgun Gothic" w:hAnsi="Malgun Gothic" w:cs="Times New Roman"/>
          <w:color w:val="002060"/>
        </w:rPr>
      </w:pPr>
      <w:bookmarkStart w:id="1079" w:name="_Toc198816068"/>
      <w:bookmarkStart w:id="1080" w:name="_Toc199419430"/>
      <w:bookmarkStart w:id="1081" w:name="_Toc200013603"/>
      <w:bookmarkStart w:id="1082" w:name="_Toc200628579"/>
      <w:bookmarkStart w:id="1083" w:name="_Toc201837361"/>
      <w:bookmarkStart w:id="1084" w:name="_Toc202445696"/>
      <w:bookmarkStart w:id="1085" w:name="_Toc203047562"/>
      <w:bookmarkStart w:id="1086" w:name="_Toc203655866"/>
      <w:bookmarkStart w:id="1087" w:name="_Toc204262804"/>
      <w:bookmarkStart w:id="1088" w:name="_Toc204862963"/>
      <w:bookmarkStart w:id="1089" w:name="_Toc205466591"/>
      <w:bookmarkStart w:id="1090" w:name="_Toc206074509"/>
      <w:bookmarkStart w:id="1091" w:name="_Toc207184403"/>
      <w:bookmarkStart w:id="1092" w:name="_Toc207888607"/>
      <w:bookmarkStart w:id="1093" w:name="_Toc208493631"/>
      <w:bookmarkStart w:id="1094" w:name="_Toc208493709"/>
      <w:bookmarkStart w:id="1095" w:name="_Toc209099453"/>
      <w:bookmarkStart w:id="1096" w:name="_Toc209702680"/>
      <w:bookmarkStart w:id="1097" w:name="_Toc210305244"/>
      <w:bookmarkStart w:id="1098" w:name="_Toc210911922"/>
      <w:bookmarkStart w:id="1099" w:name="_Toc210912014"/>
      <w:bookmarkStart w:id="1100" w:name="_Toc211518245"/>
      <w:bookmarkStart w:id="1101" w:name="_Toc212118928"/>
      <w:r w:rsidRPr="004F381D">
        <w:rPr>
          <w:rFonts w:ascii="Malgun Gothic" w:eastAsia="Malgun Gothic" w:hAnsi="Malgun Gothic" w:cs="Times New Roman"/>
          <w:color w:val="002060"/>
        </w:rPr>
        <w:t>PROPERTY</w:t>
      </w:r>
      <w:bookmarkEnd w:id="830"/>
      <w:bookmarkEnd w:id="831"/>
      <w:bookmarkEnd w:id="832"/>
      <w:bookmarkEnd w:id="833"/>
      <w:bookmarkEnd w:id="834"/>
      <w:bookmarkEnd w:id="835"/>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p>
    <w:p w14:paraId="5A8199D4" w14:textId="77777777" w:rsidR="00827AE1" w:rsidRPr="00827AE1" w:rsidRDefault="00827AE1" w:rsidP="00827AE1"/>
    <w:p w14:paraId="7376E860" w14:textId="77777777" w:rsidR="00827AE1" w:rsidRPr="00827AE1" w:rsidRDefault="00827AE1" w:rsidP="00827AE1">
      <w:pPr>
        <w:spacing w:after="150" w:line="288" w:lineRule="auto"/>
        <w:jc w:val="both"/>
        <w:outlineLvl w:val="0"/>
        <w:rPr>
          <w:rFonts w:ascii="Malgun Gothic" w:eastAsia="Malgun Gothic" w:hAnsi="Malgun Gothic" w:cs="Times New Roman"/>
          <w:b/>
          <w:color w:val="002060"/>
          <w:kern w:val="36"/>
          <w:sz w:val="28"/>
        </w:rPr>
      </w:pPr>
      <w:bookmarkStart w:id="1102" w:name="_Toc212118929"/>
      <w:r w:rsidRPr="00827AE1">
        <w:rPr>
          <w:rFonts w:ascii="Malgun Gothic" w:eastAsia="Malgun Gothic" w:hAnsi="Malgun Gothic" w:cs="Times New Roman"/>
          <w:b/>
          <w:color w:val="002060"/>
          <w:kern w:val="36"/>
          <w:sz w:val="28"/>
        </w:rPr>
        <w:t>Realty market sees recovery as major developers post strong Q3 performance</w:t>
      </w:r>
      <w:bookmarkEnd w:id="1102"/>
    </w:p>
    <w:p w14:paraId="0C116A32" w14:textId="6FFE14C1" w:rsidR="00827AE1" w:rsidRPr="00827AE1" w:rsidRDefault="00827AE1" w:rsidP="00827AE1">
      <w:pPr>
        <w:spacing w:after="150" w:line="288" w:lineRule="auto"/>
        <w:jc w:val="both"/>
        <w:outlineLvl w:val="0"/>
        <w:rPr>
          <w:rFonts w:ascii="Malgun Gothic" w:eastAsia="Malgun Gothic" w:hAnsi="Malgun Gothic" w:cs="Segoe UI"/>
          <w:i/>
          <w:color w:val="002060"/>
          <w:sz w:val="18"/>
        </w:rPr>
      </w:pPr>
      <w:bookmarkStart w:id="1103" w:name="_Toc212118930"/>
      <w:r w:rsidRPr="00827AE1">
        <w:rPr>
          <w:rFonts w:ascii="Malgun Gothic" w:eastAsia="Malgun Gothic" w:hAnsi="Malgun Gothic" w:cs="Segoe UI"/>
          <w:i/>
          <w:color w:val="002060"/>
          <w:sz w:val="18"/>
        </w:rPr>
        <w:t>BIZHUB/VNS</w:t>
      </w:r>
      <w:bookmarkEnd w:id="1103"/>
      <w:r w:rsidRPr="00827AE1">
        <w:rPr>
          <w:rFonts w:ascii="Malgun Gothic" w:eastAsia="Malgun Gothic" w:hAnsi="Malgun Gothic" w:cs="Segoe UI"/>
          <w:i/>
          <w:color w:val="002060"/>
          <w:sz w:val="18"/>
        </w:rPr>
        <w:t xml:space="preserve"> </w:t>
      </w:r>
    </w:p>
    <w:p w14:paraId="78FA0D12" w14:textId="423C9E5F" w:rsidR="00827AE1" w:rsidRPr="00827AE1" w:rsidRDefault="00827AE1" w:rsidP="00827AE1">
      <w:pPr>
        <w:spacing w:after="100" w:afterAutospacing="1" w:line="288" w:lineRule="auto"/>
        <w:contextualSpacing/>
        <w:jc w:val="both"/>
        <w:rPr>
          <w:rFonts w:ascii="Malgun Gothic" w:eastAsia="Malgun Gothic" w:hAnsi="Malgun Gothic" w:cs="Segoe UI"/>
          <w:color w:val="002060"/>
        </w:rPr>
      </w:pPr>
      <w:r w:rsidRPr="00827AE1">
        <w:rPr>
          <w:rFonts w:ascii="Malgun Gothic" w:eastAsia="Malgun Gothic" w:hAnsi="Malgun Gothic" w:cs="Segoe UI"/>
          <w:color w:val="002060"/>
        </w:rPr>
        <w:t>Key players such as Becamex IJC, Sunshine Group, and Hodeco have all showcased impressive financial results. </w:t>
      </w:r>
    </w:p>
    <w:p w14:paraId="367BE69D" w14:textId="723D8F84" w:rsidR="00827AE1" w:rsidRPr="00827AE1" w:rsidRDefault="00827AE1" w:rsidP="00827AE1">
      <w:pPr>
        <w:spacing w:after="100" w:afterAutospacing="1" w:line="288" w:lineRule="auto"/>
        <w:contextualSpacing/>
        <w:jc w:val="both"/>
        <w:rPr>
          <w:rFonts w:ascii="Malgun Gothic" w:eastAsia="Malgun Gothic" w:hAnsi="Malgun Gothic" w:cs="Segoe UI"/>
          <w:color w:val="002060"/>
        </w:rPr>
      </w:pPr>
      <w:r w:rsidRPr="00827AE1">
        <w:rPr>
          <w:rFonts w:ascii="Malgun Gothic" w:eastAsia="Malgun Gothic" w:hAnsi="Malgun Gothic" w:cs="Segoe UI"/>
          <w:color w:val="002060"/>
        </w:rPr>
        <w:t>The third quarter of 2025 marked a remarkable resurgence for several prominent real estate companies, as they reported substantial increases in both revenue and profit. </w:t>
      </w:r>
    </w:p>
    <w:p w14:paraId="4A4ADED7" w14:textId="77777777" w:rsidR="00827AE1" w:rsidRPr="00827AE1" w:rsidRDefault="00827AE1" w:rsidP="00827AE1">
      <w:pPr>
        <w:spacing w:after="100" w:afterAutospacing="1" w:line="288" w:lineRule="auto"/>
        <w:contextualSpacing/>
        <w:jc w:val="both"/>
        <w:rPr>
          <w:rFonts w:ascii="Malgun Gothic" w:eastAsia="Malgun Gothic" w:hAnsi="Malgun Gothic" w:cs="Segoe UI"/>
          <w:color w:val="002060"/>
        </w:rPr>
      </w:pPr>
      <w:r w:rsidRPr="00827AE1">
        <w:rPr>
          <w:rFonts w:ascii="Malgun Gothic" w:eastAsia="Malgun Gothic" w:hAnsi="Malgun Gothic" w:cs="Segoe UI"/>
          <w:color w:val="002060"/>
        </w:rPr>
        <w:t>This wave of financial success is seen as a positive indicator of the market's recovery after an extended period of stagnation.</w:t>
      </w:r>
    </w:p>
    <w:p w14:paraId="3553B4B9" w14:textId="77777777" w:rsidR="00827AE1" w:rsidRPr="00827AE1" w:rsidRDefault="00827AE1" w:rsidP="00827AE1">
      <w:pPr>
        <w:spacing w:after="100" w:afterAutospacing="1" w:line="288" w:lineRule="auto"/>
        <w:contextualSpacing/>
        <w:jc w:val="both"/>
        <w:rPr>
          <w:rFonts w:ascii="Malgun Gothic" w:eastAsia="Malgun Gothic" w:hAnsi="Malgun Gothic" w:cs="Segoe UI"/>
          <w:color w:val="002060"/>
        </w:rPr>
      </w:pPr>
      <w:r w:rsidRPr="00827AE1">
        <w:rPr>
          <w:rFonts w:ascii="Malgun Gothic" w:eastAsia="Malgun Gothic" w:hAnsi="Malgun Gothic" w:cs="Segoe UI"/>
          <w:color w:val="002060"/>
        </w:rPr>
        <w:t>Key players such as Becamex IJC, Sunshine Group, and Hodeco have all shown impressive financial results. </w:t>
      </w:r>
    </w:p>
    <w:p w14:paraId="6748F625" w14:textId="77777777" w:rsidR="00827AE1" w:rsidRPr="00827AE1" w:rsidRDefault="00827AE1" w:rsidP="00827AE1">
      <w:pPr>
        <w:spacing w:after="100" w:afterAutospacing="1" w:line="288" w:lineRule="auto"/>
        <w:contextualSpacing/>
        <w:jc w:val="both"/>
        <w:rPr>
          <w:rFonts w:ascii="Malgun Gothic" w:eastAsia="Malgun Gothic" w:hAnsi="Malgun Gothic" w:cs="Segoe UI"/>
          <w:color w:val="002060"/>
        </w:rPr>
      </w:pPr>
      <w:r w:rsidRPr="00827AE1">
        <w:rPr>
          <w:rFonts w:ascii="Malgun Gothic" w:eastAsia="Malgun Gothic" w:hAnsi="Malgun Gothic" w:cs="Segoe UI"/>
          <w:color w:val="002060"/>
        </w:rPr>
        <w:t>Becamex Infrastructure Development (Becamex IJC) reported a staggering net revenue of VN</w:t>
      </w:r>
      <w:r w:rsidRPr="00827AE1">
        <w:rPr>
          <w:rFonts w:ascii="Calibri" w:eastAsia="Malgun Gothic" w:hAnsi="Calibri" w:cs="Calibri"/>
          <w:color w:val="002060"/>
        </w:rPr>
        <w:t>Đ</w:t>
      </w:r>
      <w:r w:rsidRPr="00827AE1">
        <w:rPr>
          <w:rFonts w:ascii="Malgun Gothic" w:eastAsia="Malgun Gothic" w:hAnsi="Malgun Gothic" w:cs="Segoe UI"/>
          <w:color w:val="002060"/>
        </w:rPr>
        <w:t>671.6 billion (US$25.4 million) for Q3, a 3.5-fold increase over the same period last year. The company's profit after tax reached VN</w:t>
      </w:r>
      <w:r w:rsidRPr="00827AE1">
        <w:rPr>
          <w:rFonts w:ascii="Calibri" w:eastAsia="Malgun Gothic" w:hAnsi="Calibri" w:cs="Calibri"/>
          <w:color w:val="002060"/>
        </w:rPr>
        <w:t>Đ</w:t>
      </w:r>
      <w:r w:rsidRPr="00827AE1">
        <w:rPr>
          <w:rFonts w:ascii="Malgun Gothic" w:eastAsia="Malgun Gothic" w:hAnsi="Malgun Gothic" w:cs="Segoe UI"/>
          <w:color w:val="002060"/>
        </w:rPr>
        <w:t>254.3 billion, nearly tripling its performance from Q3 2024. </w:t>
      </w:r>
    </w:p>
    <w:p w14:paraId="7517DA95" w14:textId="77777777" w:rsidR="00827AE1" w:rsidRPr="00827AE1" w:rsidRDefault="00827AE1" w:rsidP="00827AE1">
      <w:pPr>
        <w:spacing w:after="100" w:afterAutospacing="1" w:line="288" w:lineRule="auto"/>
        <w:contextualSpacing/>
        <w:jc w:val="both"/>
        <w:rPr>
          <w:rFonts w:ascii="Malgun Gothic" w:eastAsia="Malgun Gothic" w:hAnsi="Malgun Gothic" w:cs="Segoe UI"/>
          <w:color w:val="002060"/>
        </w:rPr>
      </w:pPr>
      <w:r w:rsidRPr="00827AE1">
        <w:rPr>
          <w:rFonts w:ascii="Malgun Gothic" w:eastAsia="Malgun Gothic" w:hAnsi="Malgun Gothic" w:cs="Segoe UI"/>
          <w:color w:val="002060"/>
        </w:rPr>
        <w:t>So far this year, Becamex IJC has achieved a total net revenue of VN</w:t>
      </w:r>
      <w:r w:rsidRPr="00827AE1">
        <w:rPr>
          <w:rFonts w:ascii="Calibri" w:eastAsia="Malgun Gothic" w:hAnsi="Calibri" w:cs="Calibri"/>
          <w:color w:val="002060"/>
        </w:rPr>
        <w:t>Đ</w:t>
      </w:r>
      <w:r w:rsidRPr="00827AE1">
        <w:rPr>
          <w:rFonts w:ascii="Malgun Gothic" w:eastAsia="Malgun Gothic" w:hAnsi="Malgun Gothic" w:cs="Segoe UI"/>
          <w:color w:val="002060"/>
        </w:rPr>
        <w:t>996.6 billion, reflecting a 39.5 per cent increase, with profits up by 99 per cent.</w:t>
      </w:r>
    </w:p>
    <w:p w14:paraId="2F296A9C" w14:textId="77777777" w:rsidR="00827AE1" w:rsidRPr="00827AE1" w:rsidRDefault="00827AE1" w:rsidP="00827AE1">
      <w:pPr>
        <w:spacing w:after="100" w:afterAutospacing="1" w:line="288" w:lineRule="auto"/>
        <w:contextualSpacing/>
        <w:jc w:val="both"/>
        <w:rPr>
          <w:rFonts w:ascii="Malgun Gothic" w:eastAsia="Malgun Gothic" w:hAnsi="Malgun Gothic" w:cs="Segoe UI"/>
          <w:color w:val="002060"/>
        </w:rPr>
      </w:pPr>
      <w:r w:rsidRPr="00827AE1">
        <w:rPr>
          <w:rFonts w:ascii="Malgun Gothic" w:eastAsia="Malgun Gothic" w:hAnsi="Malgun Gothic" w:cs="Segoe UI"/>
          <w:color w:val="002060"/>
        </w:rPr>
        <w:t>Sunshine Group has also just unveiled strong figures, with net revenue soaring to VN</w:t>
      </w:r>
      <w:r w:rsidRPr="00827AE1">
        <w:rPr>
          <w:rFonts w:ascii="Calibri" w:eastAsia="Malgun Gothic" w:hAnsi="Calibri" w:cs="Calibri"/>
          <w:color w:val="002060"/>
        </w:rPr>
        <w:t>Đ</w:t>
      </w:r>
      <w:r w:rsidRPr="00827AE1">
        <w:rPr>
          <w:rFonts w:ascii="Malgun Gothic" w:eastAsia="Malgun Gothic" w:hAnsi="Malgun Gothic" w:cs="Segoe UI"/>
          <w:color w:val="002060"/>
        </w:rPr>
        <w:t>4.23 trillion, nearly 26 times higher than the previous year. After accounting for expenses, the group recorded a net profit of over VN</w:t>
      </w:r>
      <w:r w:rsidRPr="00827AE1">
        <w:rPr>
          <w:rFonts w:ascii="Calibri" w:eastAsia="Malgun Gothic" w:hAnsi="Calibri" w:cs="Calibri"/>
          <w:color w:val="002060"/>
        </w:rPr>
        <w:t>Đ</w:t>
      </w:r>
      <w:r w:rsidRPr="00827AE1">
        <w:rPr>
          <w:rFonts w:ascii="Malgun Gothic" w:eastAsia="Malgun Gothic" w:hAnsi="Malgun Gothic" w:cs="Segoe UI"/>
          <w:color w:val="002060"/>
        </w:rPr>
        <w:t>1.5 trillion for the quarter.</w:t>
      </w:r>
      <w:r w:rsidRPr="00827AE1">
        <w:rPr>
          <w:rFonts w:ascii="Malgun Gothic" w:eastAsia="Malgun Gothic" w:hAnsi="Malgun Gothic" w:cs="Malgun Gothic"/>
          <w:color w:val="002060"/>
        </w:rPr>
        <w:t> </w:t>
      </w:r>
    </w:p>
    <w:p w14:paraId="62EBAC79" w14:textId="77777777" w:rsidR="00827AE1" w:rsidRPr="00827AE1" w:rsidRDefault="00827AE1" w:rsidP="00827AE1">
      <w:pPr>
        <w:spacing w:after="100" w:afterAutospacing="1" w:line="288" w:lineRule="auto"/>
        <w:contextualSpacing/>
        <w:jc w:val="both"/>
        <w:rPr>
          <w:rFonts w:ascii="Malgun Gothic" w:eastAsia="Malgun Gothic" w:hAnsi="Malgun Gothic" w:cs="Segoe UI"/>
          <w:color w:val="002060"/>
        </w:rPr>
      </w:pPr>
      <w:r w:rsidRPr="00827AE1">
        <w:rPr>
          <w:rFonts w:ascii="Malgun Gothic" w:eastAsia="Malgun Gothic" w:hAnsi="Malgun Gothic" w:cs="Segoe UI"/>
          <w:color w:val="002060"/>
        </w:rPr>
        <w:lastRenderedPageBreak/>
        <w:t>For the first nine months of the year, Sunshine Group’s net revenue totalled VN</w:t>
      </w:r>
      <w:r w:rsidRPr="00827AE1">
        <w:rPr>
          <w:rFonts w:ascii="Calibri" w:eastAsia="Malgun Gothic" w:hAnsi="Calibri" w:cs="Calibri"/>
          <w:color w:val="002060"/>
        </w:rPr>
        <w:t>Đ</w:t>
      </w:r>
      <w:r w:rsidRPr="00827AE1">
        <w:rPr>
          <w:rFonts w:ascii="Malgun Gothic" w:eastAsia="Malgun Gothic" w:hAnsi="Malgun Gothic" w:cs="Segoe UI"/>
          <w:color w:val="002060"/>
        </w:rPr>
        <w:t>4.9 trillion, with profits increasing 2.6 times compared to the previous year.</w:t>
      </w:r>
    </w:p>
    <w:p w14:paraId="06449AF1" w14:textId="77777777" w:rsidR="00827AE1" w:rsidRPr="00827AE1" w:rsidRDefault="00827AE1" w:rsidP="00827AE1">
      <w:pPr>
        <w:spacing w:after="100" w:afterAutospacing="1" w:line="288" w:lineRule="auto"/>
        <w:contextualSpacing/>
        <w:jc w:val="both"/>
        <w:rPr>
          <w:rFonts w:ascii="Malgun Gothic" w:eastAsia="Malgun Gothic" w:hAnsi="Malgun Gothic" w:cs="Segoe UI"/>
          <w:color w:val="002060"/>
        </w:rPr>
      </w:pPr>
      <w:r w:rsidRPr="00827AE1">
        <w:rPr>
          <w:rFonts w:ascii="Malgun Gothic" w:eastAsia="Malgun Gothic" w:hAnsi="Malgun Gothic" w:cs="Segoe UI"/>
          <w:color w:val="002060"/>
        </w:rPr>
        <w:t>During the meeting at the end of September of DIC Group, Nguy</w:t>
      </w:r>
      <w:r w:rsidRPr="00827AE1">
        <w:rPr>
          <w:rFonts w:ascii="Calibri" w:eastAsia="Malgun Gothic" w:hAnsi="Calibri" w:cs="Calibri"/>
          <w:color w:val="002060"/>
        </w:rPr>
        <w:t>ễ</w:t>
      </w:r>
      <w:r w:rsidRPr="00827AE1">
        <w:rPr>
          <w:rFonts w:ascii="Malgun Gothic" w:eastAsia="Malgun Gothic" w:hAnsi="Malgun Gothic" w:cs="Segoe UI"/>
          <w:color w:val="002060"/>
        </w:rPr>
        <w:t>n Quang Tín, General Director of DIG, reported that in the first nine months, the company’s consolidated revenues and other income reached nearly VN</w:t>
      </w:r>
      <w:r w:rsidRPr="00827AE1">
        <w:rPr>
          <w:rFonts w:ascii="Calibri" w:eastAsia="Malgun Gothic" w:hAnsi="Calibri" w:cs="Calibri"/>
          <w:color w:val="002060"/>
        </w:rPr>
        <w:t>Đ</w:t>
      </w:r>
      <w:r w:rsidRPr="00827AE1">
        <w:rPr>
          <w:rFonts w:ascii="Malgun Gothic" w:eastAsia="Malgun Gothic" w:hAnsi="Malgun Gothic" w:cs="Segoe UI"/>
          <w:color w:val="002060"/>
        </w:rPr>
        <w:t>2 trillion, with a profit before tax of VN</w:t>
      </w:r>
      <w:r w:rsidRPr="00827AE1">
        <w:rPr>
          <w:rFonts w:ascii="Calibri" w:eastAsia="Malgun Gothic" w:hAnsi="Calibri" w:cs="Calibri"/>
          <w:color w:val="002060"/>
        </w:rPr>
        <w:t>Đ</w:t>
      </w:r>
      <w:r w:rsidRPr="00827AE1">
        <w:rPr>
          <w:rFonts w:ascii="Malgun Gothic" w:eastAsia="Malgun Gothic" w:hAnsi="Malgun Gothic" w:cs="Segoe UI"/>
          <w:color w:val="002060"/>
        </w:rPr>
        <w:t>209 billion, achieving 54 per cent and 29 per cent of its annual targets, respectively. </w:t>
      </w:r>
    </w:p>
    <w:p w14:paraId="10F8C221" w14:textId="77777777" w:rsidR="00827AE1" w:rsidRPr="00827AE1" w:rsidRDefault="00827AE1" w:rsidP="00827AE1">
      <w:pPr>
        <w:spacing w:after="100" w:afterAutospacing="1" w:line="288" w:lineRule="auto"/>
        <w:contextualSpacing/>
        <w:jc w:val="both"/>
        <w:rPr>
          <w:rFonts w:ascii="Malgun Gothic" w:eastAsia="Malgun Gothic" w:hAnsi="Malgun Gothic" w:cs="Segoe UI"/>
          <w:color w:val="002060"/>
        </w:rPr>
      </w:pPr>
      <w:r w:rsidRPr="00827AE1">
        <w:rPr>
          <w:rFonts w:ascii="Malgun Gothic" w:eastAsia="Malgun Gothic" w:hAnsi="Malgun Gothic" w:cs="Segoe UI"/>
          <w:color w:val="002060"/>
        </w:rPr>
        <w:t>The management expressed confidence in meeting its annual goals as key legal documents approach completion in October and November 2025.</w:t>
      </w:r>
    </w:p>
    <w:p w14:paraId="323C36C5" w14:textId="77777777" w:rsidR="00827AE1" w:rsidRPr="00827AE1" w:rsidRDefault="00827AE1" w:rsidP="00827AE1">
      <w:pPr>
        <w:spacing w:after="100" w:afterAutospacing="1" w:line="288" w:lineRule="auto"/>
        <w:contextualSpacing/>
        <w:jc w:val="both"/>
        <w:rPr>
          <w:rFonts w:ascii="Malgun Gothic" w:eastAsia="Malgun Gothic" w:hAnsi="Malgun Gothic" w:cs="Segoe UI"/>
          <w:color w:val="002060"/>
        </w:rPr>
      </w:pPr>
      <w:r w:rsidRPr="00827AE1">
        <w:rPr>
          <w:rFonts w:ascii="Malgun Gothic" w:eastAsia="Malgun Gothic" w:hAnsi="Malgun Gothic" w:cs="Segoe UI"/>
          <w:color w:val="002060"/>
        </w:rPr>
        <w:t>Bà R</w:t>
      </w:r>
      <w:r w:rsidRPr="00827AE1">
        <w:rPr>
          <w:rFonts w:ascii="Calibri" w:eastAsia="Malgun Gothic" w:hAnsi="Calibri" w:cs="Calibri"/>
          <w:color w:val="002060"/>
        </w:rPr>
        <w:t>ị</w:t>
      </w:r>
      <w:r w:rsidRPr="00827AE1">
        <w:rPr>
          <w:rFonts w:ascii="Malgun Gothic" w:eastAsia="Malgun Gothic" w:hAnsi="Malgun Gothic" w:cs="Segoe UI"/>
          <w:color w:val="002060"/>
        </w:rPr>
        <w:t>a - V</w:t>
      </w:r>
      <w:r w:rsidRPr="00827AE1">
        <w:rPr>
          <w:rFonts w:ascii="Calibri" w:eastAsia="Malgun Gothic" w:hAnsi="Calibri" w:cs="Calibri"/>
          <w:color w:val="002060"/>
        </w:rPr>
        <w:t>ũ</w:t>
      </w:r>
      <w:r w:rsidRPr="00827AE1">
        <w:rPr>
          <w:rFonts w:ascii="Malgun Gothic" w:eastAsia="Malgun Gothic" w:hAnsi="Malgun Gothic" w:cs="Segoe UI"/>
          <w:color w:val="002060"/>
        </w:rPr>
        <w:t>ng T</w:t>
      </w:r>
      <w:r w:rsidRPr="00827AE1">
        <w:rPr>
          <w:rFonts w:ascii="Malgun Gothic" w:eastAsia="Malgun Gothic" w:hAnsi="Malgun Gothic" w:cs="Malgun Gothic"/>
          <w:color w:val="002060"/>
        </w:rPr>
        <w:t>à</w:t>
      </w:r>
      <w:r w:rsidRPr="00827AE1">
        <w:rPr>
          <w:rFonts w:ascii="Malgun Gothic" w:eastAsia="Malgun Gothic" w:hAnsi="Malgun Gothic" w:cs="Segoe UI"/>
          <w:color w:val="002060"/>
        </w:rPr>
        <w:t>u House Development JSC (Hodeco) also posted impressive figures, with profit after tax of VN</w:t>
      </w:r>
      <w:r w:rsidRPr="00827AE1">
        <w:rPr>
          <w:rFonts w:ascii="Calibri" w:eastAsia="Malgun Gothic" w:hAnsi="Calibri" w:cs="Calibri"/>
          <w:color w:val="002060"/>
        </w:rPr>
        <w:t>Đ</w:t>
      </w:r>
      <w:r w:rsidRPr="00827AE1">
        <w:rPr>
          <w:rFonts w:ascii="Malgun Gothic" w:eastAsia="Malgun Gothic" w:hAnsi="Malgun Gothic" w:cs="Segoe UI"/>
          <w:color w:val="002060"/>
        </w:rPr>
        <w:t>538.6 billion for Q3, which was 40.5 times higher than last year.</w:t>
      </w:r>
    </w:p>
    <w:p w14:paraId="4B0DE1AE" w14:textId="77777777" w:rsidR="00827AE1" w:rsidRPr="00827AE1" w:rsidRDefault="00827AE1" w:rsidP="00827AE1">
      <w:pPr>
        <w:spacing w:after="100" w:afterAutospacing="1" w:line="288" w:lineRule="auto"/>
        <w:contextualSpacing/>
        <w:jc w:val="both"/>
        <w:rPr>
          <w:rFonts w:ascii="Malgun Gothic" w:eastAsia="Malgun Gothic" w:hAnsi="Malgun Gothic" w:cs="Segoe UI"/>
          <w:color w:val="002060"/>
        </w:rPr>
      </w:pPr>
      <w:r w:rsidRPr="00827AE1">
        <w:rPr>
          <w:rFonts w:ascii="Malgun Gothic" w:eastAsia="Malgun Gothic" w:hAnsi="Malgun Gothic" w:cs="Segoe UI"/>
          <w:color w:val="002060"/>
        </w:rPr>
        <w:t>Market analysts from MBS Research noted that real estate transactions saw a slight uptick of 1 per cent in the first nine months of 2025, while primary selling prices surged significantly in major cities, with Hà N</w:t>
      </w:r>
      <w:r w:rsidRPr="00827AE1">
        <w:rPr>
          <w:rFonts w:ascii="Calibri" w:eastAsia="Malgun Gothic" w:hAnsi="Calibri" w:cs="Calibri"/>
          <w:color w:val="002060"/>
        </w:rPr>
        <w:t>ộ</w:t>
      </w:r>
      <w:r w:rsidRPr="00827AE1">
        <w:rPr>
          <w:rFonts w:ascii="Malgun Gothic" w:eastAsia="Malgun Gothic" w:hAnsi="Malgun Gothic" w:cs="Segoe UI"/>
          <w:color w:val="002060"/>
        </w:rPr>
        <w:t>i experiencing a 33 per cent increase and HCM City seeing a 36 per cent rise. </w:t>
      </w:r>
    </w:p>
    <w:p w14:paraId="6E97C04D" w14:textId="77777777" w:rsidR="00827AE1" w:rsidRPr="00827AE1" w:rsidRDefault="00827AE1" w:rsidP="00827AE1">
      <w:pPr>
        <w:spacing w:after="100" w:afterAutospacing="1" w:line="288" w:lineRule="auto"/>
        <w:contextualSpacing/>
        <w:jc w:val="both"/>
        <w:rPr>
          <w:rFonts w:ascii="Malgun Gothic" w:eastAsia="Malgun Gothic" w:hAnsi="Malgun Gothic" w:cs="Segoe UI"/>
          <w:color w:val="002060"/>
        </w:rPr>
      </w:pPr>
      <w:r w:rsidRPr="00827AE1">
        <w:rPr>
          <w:rFonts w:ascii="Malgun Gothic" w:eastAsia="Malgun Gothic" w:hAnsi="Malgun Gothic" w:cs="Segoe UI"/>
          <w:color w:val="002060"/>
        </w:rPr>
        <w:t>This price growth has been driven by the launch of several large projects, primarily located outside city centres.</w:t>
      </w:r>
    </w:p>
    <w:p w14:paraId="4EB93FFC" w14:textId="77777777" w:rsidR="00827AE1" w:rsidRPr="00827AE1" w:rsidRDefault="00827AE1" w:rsidP="00827AE1">
      <w:pPr>
        <w:spacing w:after="100" w:afterAutospacing="1" w:line="288" w:lineRule="auto"/>
        <w:contextualSpacing/>
        <w:jc w:val="both"/>
        <w:rPr>
          <w:rFonts w:ascii="Malgun Gothic" w:eastAsia="Malgun Gothic" w:hAnsi="Malgun Gothic" w:cs="Segoe UI"/>
          <w:color w:val="002060"/>
        </w:rPr>
      </w:pPr>
      <w:r w:rsidRPr="00827AE1">
        <w:rPr>
          <w:rFonts w:ascii="Malgun Gothic" w:eastAsia="Malgun Gothic" w:hAnsi="Malgun Gothic" w:cs="Segoe UI"/>
          <w:color w:val="002060"/>
        </w:rPr>
        <w:t>Despite the ongoing strong demand, high prices have limited absorption capacity. Mergers and acquisitions in Q3 may create localised land price spikes, but sustained price increases will depend on infrastructure and economic development.</w:t>
      </w:r>
    </w:p>
    <w:p w14:paraId="33D883AF" w14:textId="77777777" w:rsidR="00827AE1" w:rsidRPr="00827AE1" w:rsidRDefault="00827AE1" w:rsidP="00827AE1">
      <w:pPr>
        <w:spacing w:after="100" w:afterAutospacing="1" w:line="288" w:lineRule="auto"/>
        <w:contextualSpacing/>
        <w:jc w:val="both"/>
        <w:rPr>
          <w:rFonts w:ascii="Malgun Gothic" w:eastAsia="Malgun Gothic" w:hAnsi="Malgun Gothic" w:cs="Segoe UI"/>
          <w:color w:val="002060"/>
        </w:rPr>
      </w:pPr>
      <w:r w:rsidRPr="00827AE1">
        <w:rPr>
          <w:rFonts w:ascii="Malgun Gothic" w:eastAsia="Malgun Gothic" w:hAnsi="Malgun Gothic" w:cs="Segoe UI"/>
          <w:color w:val="002060"/>
        </w:rPr>
        <w:t>The regulatory environment has also become more favourable, with new resolutions supporting social housing development, expanding land usage, and adjusting planning regulations. </w:t>
      </w:r>
    </w:p>
    <w:p w14:paraId="1440A1F3" w14:textId="77777777" w:rsidR="00827AE1" w:rsidRPr="00827AE1" w:rsidRDefault="00827AE1" w:rsidP="00827AE1">
      <w:pPr>
        <w:spacing w:after="100" w:afterAutospacing="1" w:line="288" w:lineRule="auto"/>
        <w:contextualSpacing/>
        <w:jc w:val="both"/>
        <w:rPr>
          <w:rFonts w:ascii="Malgun Gothic" w:eastAsia="Malgun Gothic" w:hAnsi="Malgun Gothic" w:cs="Segoe UI"/>
          <w:color w:val="002060"/>
        </w:rPr>
      </w:pPr>
      <w:r w:rsidRPr="00827AE1">
        <w:rPr>
          <w:rFonts w:ascii="Malgun Gothic" w:eastAsia="Malgun Gothic" w:hAnsi="Malgun Gothic" w:cs="Segoe UI"/>
          <w:color w:val="002060"/>
        </w:rPr>
        <w:t>The last quarter saw the introduction of several new projects with high booking rates, including The Opus One, The Privé, Gladia, and The Gió Riverside.</w:t>
      </w:r>
    </w:p>
    <w:p w14:paraId="0E91A4CC" w14:textId="77777777" w:rsidR="00827AE1" w:rsidRPr="00827AE1" w:rsidRDefault="00827AE1" w:rsidP="00827AE1">
      <w:pPr>
        <w:spacing w:after="100" w:afterAutospacing="1" w:line="288" w:lineRule="auto"/>
        <w:contextualSpacing/>
        <w:jc w:val="both"/>
        <w:rPr>
          <w:rFonts w:ascii="Malgun Gothic" w:eastAsia="Malgun Gothic" w:hAnsi="Malgun Gothic" w:cs="Segoe UI"/>
          <w:color w:val="002060"/>
        </w:rPr>
      </w:pPr>
      <w:r w:rsidRPr="00827AE1">
        <w:rPr>
          <w:rFonts w:ascii="Malgun Gothic" w:eastAsia="Malgun Gothic" w:hAnsi="Malgun Gothic" w:cs="Segoe UI"/>
          <w:color w:val="002060"/>
        </w:rPr>
        <w:t>Looking ahead, MBS Research anticipates a 70 per cent increase in profits for listed real estate firms compared to the previous year, driven by recovery from a low base and financial gains from share transfers. </w:t>
      </w:r>
    </w:p>
    <w:p w14:paraId="046BDE76" w14:textId="77777777" w:rsidR="00827AE1" w:rsidRPr="00827AE1" w:rsidRDefault="00827AE1" w:rsidP="00827AE1">
      <w:pPr>
        <w:spacing w:after="100" w:afterAutospacing="1" w:line="288" w:lineRule="auto"/>
        <w:contextualSpacing/>
        <w:jc w:val="both"/>
        <w:rPr>
          <w:rFonts w:ascii="Malgun Gothic" w:eastAsia="Malgun Gothic" w:hAnsi="Malgun Gothic" w:cs="Segoe UI"/>
          <w:color w:val="002060"/>
        </w:rPr>
      </w:pPr>
      <w:r w:rsidRPr="00827AE1">
        <w:rPr>
          <w:rFonts w:ascii="Malgun Gothic" w:eastAsia="Malgun Gothic" w:hAnsi="Malgun Gothic" w:cs="Segoe UI"/>
          <w:color w:val="002060"/>
        </w:rPr>
        <w:t>New project launches are expected to contribute positively to business results starting in the fourth quarter.</w:t>
      </w:r>
    </w:p>
    <w:p w14:paraId="3941F8C2" w14:textId="77777777" w:rsidR="00827AE1" w:rsidRPr="00827AE1" w:rsidRDefault="00827AE1" w:rsidP="00827AE1">
      <w:pPr>
        <w:spacing w:after="100" w:afterAutospacing="1" w:line="288" w:lineRule="auto"/>
        <w:contextualSpacing/>
        <w:jc w:val="both"/>
        <w:rPr>
          <w:rFonts w:ascii="Malgun Gothic" w:eastAsia="Malgun Gothic" w:hAnsi="Malgun Gothic" w:cs="Segoe UI"/>
          <w:color w:val="002060"/>
        </w:rPr>
      </w:pPr>
      <w:r w:rsidRPr="00827AE1">
        <w:rPr>
          <w:rFonts w:ascii="Malgun Gothic" w:eastAsia="Malgun Gothic" w:hAnsi="Malgun Gothic" w:cs="Segoe UI"/>
          <w:color w:val="002060"/>
        </w:rPr>
        <w:t>In the industrial real estate sector, concerns regarding new US tax policies have prompted investors to pause land lease negotiations, significantly impacting Q3 results for industrial real estate firms.</w:t>
      </w:r>
    </w:p>
    <w:p w14:paraId="32F1048B" w14:textId="77777777" w:rsidR="00827AE1" w:rsidRPr="00827AE1" w:rsidRDefault="00827AE1" w:rsidP="00827AE1">
      <w:pPr>
        <w:spacing w:after="100" w:afterAutospacing="1" w:line="288" w:lineRule="auto"/>
        <w:contextualSpacing/>
        <w:jc w:val="both"/>
        <w:rPr>
          <w:rFonts w:ascii="Malgun Gothic" w:eastAsia="Malgun Gothic" w:hAnsi="Malgun Gothic" w:cs="Segoe UI"/>
          <w:color w:val="002060"/>
        </w:rPr>
      </w:pPr>
      <w:r w:rsidRPr="00827AE1">
        <w:rPr>
          <w:rFonts w:ascii="Malgun Gothic" w:eastAsia="Malgun Gothic" w:hAnsi="Malgun Gothic" w:cs="Segoe UI"/>
          <w:color w:val="002060"/>
        </w:rPr>
        <w:t>While Becamex and IDICO Corporation are projected to see substantial declines in profits, down 36 per cent and 45 per cent year-on-year, respectively, Kinh B</w:t>
      </w:r>
      <w:r w:rsidRPr="00827AE1">
        <w:rPr>
          <w:rFonts w:ascii="Calibri" w:eastAsia="Malgun Gothic" w:hAnsi="Calibri" w:cs="Calibri"/>
          <w:color w:val="002060"/>
        </w:rPr>
        <w:t>ắ</w:t>
      </w:r>
      <w:r w:rsidRPr="00827AE1">
        <w:rPr>
          <w:rFonts w:ascii="Malgun Gothic" w:eastAsia="Malgun Gothic" w:hAnsi="Malgun Gothic" w:cs="Segoe UI"/>
          <w:color w:val="002060"/>
        </w:rPr>
        <w:t>c City Group's profits are expected to rise significantly from last year's low base.</w:t>
      </w:r>
    </w:p>
    <w:p w14:paraId="634808B5" w14:textId="77777777" w:rsidR="00827AE1" w:rsidRPr="00827AE1" w:rsidRDefault="00827AE1" w:rsidP="00827AE1">
      <w:pPr>
        <w:spacing w:after="100" w:afterAutospacing="1" w:line="288" w:lineRule="auto"/>
        <w:contextualSpacing/>
        <w:jc w:val="both"/>
        <w:rPr>
          <w:rFonts w:ascii="Malgun Gothic" w:eastAsia="Malgun Gothic" w:hAnsi="Malgun Gothic" w:cs="Segoe UI"/>
          <w:color w:val="002060"/>
        </w:rPr>
      </w:pPr>
      <w:r w:rsidRPr="00827AE1">
        <w:rPr>
          <w:rFonts w:ascii="Malgun Gothic" w:eastAsia="Malgun Gothic" w:hAnsi="Malgun Gothic" w:cs="Segoe UI"/>
          <w:color w:val="002060"/>
        </w:rPr>
        <w:lastRenderedPageBreak/>
        <w:t>Currently, US tariff rates on goods imported from Vi</w:t>
      </w:r>
      <w:r w:rsidRPr="00827AE1">
        <w:rPr>
          <w:rFonts w:ascii="Calibri" w:eastAsia="Malgun Gothic" w:hAnsi="Calibri" w:cs="Calibri"/>
          <w:color w:val="002060"/>
        </w:rPr>
        <w:t>ệ</w:t>
      </w:r>
      <w:r w:rsidRPr="00827AE1">
        <w:rPr>
          <w:rFonts w:ascii="Malgun Gothic" w:eastAsia="Malgun Gothic" w:hAnsi="Malgun Gothic" w:cs="Segoe UI"/>
          <w:color w:val="002060"/>
        </w:rPr>
        <w:t>t Nam are largely comparable to those applied to other countries in the region, including Thailand, Indonesia, the Philippines and Malaysia, at around 19-20 per cent. </w:t>
      </w:r>
    </w:p>
    <w:p w14:paraId="5D82FB24" w14:textId="77777777" w:rsidR="00827AE1" w:rsidRPr="00827AE1" w:rsidRDefault="00827AE1" w:rsidP="00827AE1">
      <w:pPr>
        <w:spacing w:after="100" w:afterAutospacing="1" w:line="288" w:lineRule="auto"/>
        <w:contextualSpacing/>
        <w:jc w:val="both"/>
        <w:rPr>
          <w:rFonts w:ascii="Malgun Gothic" w:eastAsia="Malgun Gothic" w:hAnsi="Malgun Gothic" w:cs="Segoe UI"/>
          <w:color w:val="002060"/>
        </w:rPr>
      </w:pPr>
      <w:r w:rsidRPr="00827AE1">
        <w:rPr>
          <w:rFonts w:ascii="Malgun Gothic" w:eastAsia="Malgun Gothic" w:hAnsi="Malgun Gothic" w:cs="Segoe UI"/>
          <w:color w:val="002060"/>
        </w:rPr>
        <w:t>In contrast, India, Vi</w:t>
      </w:r>
      <w:r w:rsidRPr="00827AE1">
        <w:rPr>
          <w:rFonts w:ascii="Calibri" w:eastAsia="Malgun Gothic" w:hAnsi="Calibri" w:cs="Calibri"/>
          <w:color w:val="002060"/>
        </w:rPr>
        <w:t>ệ</w:t>
      </w:r>
      <w:r w:rsidRPr="00827AE1">
        <w:rPr>
          <w:rFonts w:ascii="Malgun Gothic" w:eastAsia="Malgun Gothic" w:hAnsi="Malgun Gothic" w:cs="Segoe UI"/>
          <w:color w:val="002060"/>
        </w:rPr>
        <w:t>t Nam's competitor for foreign direct investment (FDI), faces a much higher tariff rate of up to 50 per cent.</w:t>
      </w:r>
    </w:p>
    <w:p w14:paraId="4A0A4559" w14:textId="7B103E3D" w:rsidR="006415CD" w:rsidRDefault="00827AE1" w:rsidP="00827AE1">
      <w:pPr>
        <w:spacing w:after="100" w:afterAutospacing="1" w:line="288" w:lineRule="auto"/>
        <w:contextualSpacing/>
        <w:jc w:val="both"/>
        <w:rPr>
          <w:rFonts w:ascii="Malgun Gothic" w:eastAsia="Malgun Gothic" w:hAnsi="Malgun Gothic" w:cs="Segoe UI"/>
          <w:color w:val="002060"/>
        </w:rPr>
      </w:pPr>
      <w:r w:rsidRPr="00827AE1">
        <w:rPr>
          <w:rFonts w:ascii="Malgun Gothic" w:eastAsia="Malgun Gothic" w:hAnsi="Malgun Gothic" w:cs="Segoe UI"/>
          <w:color w:val="002060"/>
        </w:rPr>
        <w:t>"We anticipate that, following a period of stagnation, FDI inflows into Vi</w:t>
      </w:r>
      <w:r w:rsidRPr="00827AE1">
        <w:rPr>
          <w:rFonts w:ascii="Calibri" w:eastAsia="Malgun Gothic" w:hAnsi="Calibri" w:cs="Calibri"/>
          <w:color w:val="002060"/>
        </w:rPr>
        <w:t>ệ</w:t>
      </w:r>
      <w:r w:rsidRPr="00827AE1">
        <w:rPr>
          <w:rFonts w:ascii="Malgun Gothic" w:eastAsia="Malgun Gothic" w:hAnsi="Malgun Gothic" w:cs="Segoe UI"/>
          <w:color w:val="002060"/>
        </w:rPr>
        <w:t xml:space="preserve">t Nam will see a significant surge in the final quarter of 2025, which will positively impact the business performance of industrial real estate companies," MBS noted. </w:t>
      </w:r>
    </w:p>
    <w:p w14:paraId="39309A67" w14:textId="77777777" w:rsidR="00A43102" w:rsidRPr="00827AE1" w:rsidRDefault="00A43102" w:rsidP="00827AE1">
      <w:pPr>
        <w:spacing w:after="100" w:afterAutospacing="1" w:line="288" w:lineRule="auto"/>
        <w:contextualSpacing/>
        <w:jc w:val="both"/>
        <w:rPr>
          <w:rFonts w:ascii="Malgun Gothic" w:eastAsia="Malgun Gothic" w:hAnsi="Malgun Gothic" w:cs="Segoe UI"/>
          <w:color w:val="002060"/>
        </w:rPr>
      </w:pPr>
    </w:p>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p w14:paraId="3EF15F0F" w14:textId="77777777" w:rsidR="00893800" w:rsidRDefault="00DC36DD" w:rsidP="00893800">
      <w:pPr>
        <w:spacing w:line="288" w:lineRule="auto"/>
        <w:jc w:val="right"/>
        <w:rPr>
          <w:rStyle w:val="Hyperlink"/>
          <w:rFonts w:ascii="Calisto MT" w:hAnsi="Calisto MT" w:cs="Times New Roman"/>
          <w:color w:val="002060"/>
        </w:rPr>
      </w:pPr>
      <w:r>
        <w:fldChar w:fldCharType="begin"/>
      </w:r>
      <w:r>
        <w:instrText xml:space="preserve"> HYPERLINK \l "_top" </w:instrText>
      </w:r>
      <w:r>
        <w:fldChar w:fldCharType="separate"/>
      </w:r>
      <w:r w:rsidR="00893800" w:rsidRPr="00784F23">
        <w:rPr>
          <w:rStyle w:val="Hyperlink"/>
          <w:rFonts w:ascii="Calisto MT" w:hAnsi="Calisto MT" w:cs="Times New Roman"/>
          <w:color w:val="002060"/>
        </w:rPr>
        <w:t>Back to Top</w:t>
      </w:r>
      <w:r>
        <w:rPr>
          <w:rStyle w:val="Hyperlink"/>
          <w:rFonts w:ascii="Calisto MT" w:hAnsi="Calisto MT" w:cs="Times New Roman"/>
          <w:color w:val="002060"/>
        </w:rPr>
        <w:fldChar w:fldCharType="end"/>
      </w:r>
    </w:p>
    <w:p w14:paraId="0460ABBC" w14:textId="14FC55CE" w:rsidR="003B61BC" w:rsidRDefault="003B61BC" w:rsidP="000E23D9">
      <w:pPr>
        <w:spacing w:line="288" w:lineRule="auto"/>
        <w:jc w:val="right"/>
        <w:rPr>
          <w:rStyle w:val="Hyperlink"/>
          <w:rFonts w:ascii="Calisto MT" w:hAnsi="Calisto MT" w:cs="Times New Roman"/>
          <w:color w:val="002060"/>
        </w:rPr>
      </w:pPr>
    </w:p>
    <w:p w14:paraId="2F7489F1" w14:textId="77777777" w:rsidR="00AB5134" w:rsidRDefault="00AB5134" w:rsidP="000E23D9">
      <w:pPr>
        <w:spacing w:line="288" w:lineRule="auto"/>
        <w:jc w:val="right"/>
        <w:rPr>
          <w:rStyle w:val="Hyperlink"/>
          <w:rFonts w:ascii="Calisto MT" w:hAnsi="Calisto MT" w:cs="Times New Roman"/>
          <w:color w:val="002060"/>
        </w:rPr>
      </w:pPr>
    </w:p>
    <w:p w14:paraId="4A925F61" w14:textId="6F2633E2" w:rsidR="00054413" w:rsidRPr="00AB5134" w:rsidRDefault="00054413" w:rsidP="00AB5134">
      <w:pPr>
        <w:shd w:val="clear" w:color="auto" w:fill="FFFFFF"/>
        <w:spacing w:after="180" w:line="288" w:lineRule="auto"/>
        <w:jc w:val="both"/>
        <w:outlineLvl w:val="0"/>
        <w:rPr>
          <w:rFonts w:ascii="Malgun Gothic" w:eastAsia="Malgun Gothic" w:hAnsi="Malgun Gothic" w:cs="Arial"/>
          <w:b/>
          <w:color w:val="002060"/>
          <w:kern w:val="36"/>
          <w:sz w:val="28"/>
        </w:rPr>
      </w:pPr>
      <w:bookmarkStart w:id="1104" w:name="_Toc212118931"/>
      <w:r w:rsidRPr="00054413">
        <w:rPr>
          <w:rFonts w:ascii="Malgun Gothic" w:eastAsia="Malgun Gothic" w:hAnsi="Malgun Gothic" w:cs="Arial"/>
          <w:b/>
          <w:color w:val="002060"/>
          <w:kern w:val="36"/>
          <w:sz w:val="28"/>
        </w:rPr>
        <w:t>Eco-industrial parks with integrated infrastructure draw rising FDI interest</w:t>
      </w:r>
      <w:bookmarkEnd w:id="1104"/>
    </w:p>
    <w:p w14:paraId="27A1513A" w14:textId="33D1FC17" w:rsidR="00054413" w:rsidRDefault="00054413" w:rsidP="00AB5134">
      <w:pPr>
        <w:shd w:val="clear" w:color="auto" w:fill="FFFFFF"/>
        <w:spacing w:after="180" w:line="288" w:lineRule="auto"/>
        <w:jc w:val="both"/>
        <w:outlineLvl w:val="0"/>
        <w:rPr>
          <w:rFonts w:ascii="Malgun Gothic" w:eastAsia="Malgun Gothic" w:hAnsi="Malgun Gothic" w:cs="Arial"/>
          <w:i/>
          <w:color w:val="002060"/>
          <w:kern w:val="36"/>
          <w:sz w:val="18"/>
        </w:rPr>
      </w:pPr>
      <w:bookmarkStart w:id="1105" w:name="_Toc212118932"/>
      <w:r w:rsidRPr="00AB5134">
        <w:rPr>
          <w:rFonts w:ascii="Malgun Gothic" w:eastAsia="Malgun Gothic" w:hAnsi="Malgun Gothic" w:cs="Arial"/>
          <w:i/>
          <w:color w:val="002060"/>
          <w:kern w:val="36"/>
          <w:sz w:val="18"/>
        </w:rPr>
        <w:t>VNA</w:t>
      </w:r>
      <w:bookmarkEnd w:id="1105"/>
    </w:p>
    <w:p w14:paraId="19C0D01B" w14:textId="77777777" w:rsidR="00AB5134" w:rsidRPr="00054413" w:rsidRDefault="00AB5134" w:rsidP="00AB5134">
      <w:pPr>
        <w:shd w:val="clear" w:color="auto" w:fill="FFFFFF"/>
        <w:spacing w:after="180" w:line="288" w:lineRule="auto"/>
        <w:jc w:val="both"/>
        <w:outlineLvl w:val="0"/>
        <w:rPr>
          <w:rFonts w:ascii="Malgun Gothic" w:eastAsia="Malgun Gothic" w:hAnsi="Malgun Gothic" w:cs="Arial"/>
          <w:i/>
          <w:color w:val="002060"/>
          <w:kern w:val="36"/>
          <w:sz w:val="18"/>
        </w:rPr>
      </w:pPr>
    </w:p>
    <w:p w14:paraId="6C61F01E" w14:textId="77777777" w:rsidR="00054413" w:rsidRPr="00054413" w:rsidRDefault="00054413" w:rsidP="00AB5134">
      <w:pPr>
        <w:shd w:val="clear" w:color="auto" w:fill="FFFFFF"/>
        <w:spacing w:after="180" w:line="288" w:lineRule="auto"/>
        <w:jc w:val="both"/>
        <w:rPr>
          <w:rFonts w:ascii="Malgun Gothic" w:eastAsia="Malgun Gothic" w:hAnsi="Malgun Gothic" w:cs="Arial"/>
          <w:b/>
          <w:bCs/>
          <w:color w:val="002060"/>
        </w:rPr>
      </w:pPr>
      <w:r w:rsidRPr="00054413">
        <w:rPr>
          <w:rFonts w:ascii="Malgun Gothic" w:eastAsia="Malgun Gothic" w:hAnsi="Malgun Gothic" w:cs="Arial"/>
          <w:b/>
          <w:bCs/>
          <w:color w:val="002060"/>
        </w:rPr>
        <w:t>Since early 2025, a growing number of investors from Europe, the US and Japan have been touring southern Vietnam to seek potential investment locations. While land costs and location were once the main concerns, sustainability has now become a decisive factor, including renewable energy use, integrated services, and environmentally friendly living spaces.</w:t>
      </w:r>
    </w:p>
    <w:p w14:paraId="2483ECA0" w14:textId="10EC0AA5" w:rsidR="00054413" w:rsidRPr="00054413" w:rsidRDefault="00054413" w:rsidP="00AB5134">
      <w:pPr>
        <w:shd w:val="clear" w:color="auto" w:fill="FFFFFF"/>
        <w:spacing w:after="240" w:line="288" w:lineRule="auto"/>
        <w:jc w:val="both"/>
        <w:rPr>
          <w:rFonts w:ascii="Malgun Gothic" w:eastAsia="Malgun Gothic" w:hAnsi="Malgun Gothic" w:cs="Arial"/>
          <w:color w:val="002060"/>
        </w:rPr>
      </w:pPr>
      <w:r w:rsidRPr="00054413">
        <w:rPr>
          <w:rFonts w:ascii="Malgun Gothic" w:eastAsia="Malgun Gothic" w:hAnsi="Malgun Gothic" w:cs="Arial"/>
          <w:color w:val="002060"/>
        </w:rPr>
        <w:t>As foreign direct investment (FDI) continues to flow strongly into Vietnam, industrial parks featuring synchronised infrastructure, green utilities, and comprehensive service ecosystems are emerging as top choices for international investors.</w:t>
      </w:r>
    </w:p>
    <w:p w14:paraId="74196AB9" w14:textId="77777777" w:rsidR="00054413" w:rsidRPr="00054413" w:rsidRDefault="00054413" w:rsidP="00AB5134">
      <w:pPr>
        <w:shd w:val="clear" w:color="auto" w:fill="FFFFFF"/>
        <w:spacing w:after="240" w:line="288" w:lineRule="auto"/>
        <w:jc w:val="both"/>
        <w:rPr>
          <w:rFonts w:ascii="Malgun Gothic" w:eastAsia="Malgun Gothic" w:hAnsi="Malgun Gothic" w:cs="Arial"/>
          <w:color w:val="002060"/>
        </w:rPr>
      </w:pPr>
      <w:r w:rsidRPr="00054413">
        <w:rPr>
          <w:rFonts w:ascii="Malgun Gothic" w:eastAsia="Malgun Gothic" w:hAnsi="Malgun Gothic" w:cs="Arial"/>
          <w:b/>
          <w:bCs/>
          <w:color w:val="002060"/>
        </w:rPr>
        <w:t>Sustainability-driven industrial parks appeal to global investors</w:t>
      </w:r>
    </w:p>
    <w:p w14:paraId="0E2028AE" w14:textId="77777777" w:rsidR="00054413" w:rsidRPr="00054413" w:rsidRDefault="00054413" w:rsidP="00AB5134">
      <w:pPr>
        <w:shd w:val="clear" w:color="auto" w:fill="FFFFFF"/>
        <w:spacing w:after="240" w:line="288" w:lineRule="auto"/>
        <w:jc w:val="both"/>
        <w:rPr>
          <w:rFonts w:ascii="Malgun Gothic" w:eastAsia="Malgun Gothic" w:hAnsi="Malgun Gothic" w:cs="Arial"/>
          <w:color w:val="002060"/>
        </w:rPr>
      </w:pPr>
      <w:r w:rsidRPr="00054413">
        <w:rPr>
          <w:rFonts w:ascii="Malgun Gothic" w:eastAsia="Malgun Gothic" w:hAnsi="Malgun Gothic" w:cs="Arial"/>
          <w:color w:val="002060"/>
        </w:rPr>
        <w:t>Since early 2025, a growing number of investors from Europe, the US and Japan have been touring southern Vietnam to seek potential investment locations. While land costs and location were once the main concerns, sustainability has now become a decisive factor, including renewable energy use, integrated services, and environmentally friendly living spaces.</w:t>
      </w:r>
    </w:p>
    <w:p w14:paraId="02C55D3A" w14:textId="77777777" w:rsidR="00054413" w:rsidRPr="00054413" w:rsidRDefault="00054413" w:rsidP="00AB5134">
      <w:pPr>
        <w:shd w:val="clear" w:color="auto" w:fill="FFFFFF"/>
        <w:spacing w:after="240" w:line="288" w:lineRule="auto"/>
        <w:jc w:val="both"/>
        <w:rPr>
          <w:rFonts w:ascii="Malgun Gothic" w:eastAsia="Malgun Gothic" w:hAnsi="Malgun Gothic" w:cs="Arial"/>
          <w:color w:val="002060"/>
        </w:rPr>
      </w:pPr>
      <w:r w:rsidRPr="00054413">
        <w:rPr>
          <w:rFonts w:ascii="Malgun Gothic" w:eastAsia="Malgun Gothic" w:hAnsi="Malgun Gothic" w:cs="Arial"/>
          <w:color w:val="002060"/>
        </w:rPr>
        <w:lastRenderedPageBreak/>
        <w:t>In Ho Chi Minh City, the Vietnam–Singapore Industrial Park (VSIP) 3 has become a model for the next generation of green and sustainable industrial parks. The complex integrates smart technologies across operations, from energy and water management to waste treatment, transportation, and security systems.</w:t>
      </w:r>
    </w:p>
    <w:p w14:paraId="68962E85" w14:textId="77777777" w:rsidR="00054413" w:rsidRPr="00054413" w:rsidRDefault="00054413" w:rsidP="00AB5134">
      <w:pPr>
        <w:shd w:val="clear" w:color="auto" w:fill="FFFFFF"/>
        <w:spacing w:after="240" w:line="288" w:lineRule="auto"/>
        <w:jc w:val="both"/>
        <w:rPr>
          <w:rFonts w:ascii="Malgun Gothic" w:eastAsia="Malgun Gothic" w:hAnsi="Malgun Gothic" w:cs="Arial"/>
          <w:color w:val="002060"/>
        </w:rPr>
      </w:pPr>
      <w:r w:rsidRPr="00054413">
        <w:rPr>
          <w:rFonts w:ascii="Malgun Gothic" w:eastAsia="Malgun Gothic" w:hAnsi="Malgun Gothic" w:cs="Arial"/>
          <w:color w:val="002060"/>
        </w:rPr>
        <w:t>This innovative model has attracted major global corporations such as Lego, Pandora, and Giant, all of which prioritise clean energy and carbon neutrality. Their investments not only inject significant capital into Vietnam’s economy but also set new development standards for industrial parks nationwide.</w:t>
      </w:r>
    </w:p>
    <w:p w14:paraId="648383DA" w14:textId="77777777" w:rsidR="00054413" w:rsidRPr="00054413" w:rsidRDefault="00054413" w:rsidP="00AB5134">
      <w:pPr>
        <w:shd w:val="clear" w:color="auto" w:fill="FFFFFF"/>
        <w:spacing w:after="240" w:line="288" w:lineRule="auto"/>
        <w:jc w:val="both"/>
        <w:rPr>
          <w:rFonts w:ascii="Malgun Gothic" w:eastAsia="Malgun Gothic" w:hAnsi="Malgun Gothic" w:cs="Arial"/>
          <w:color w:val="002060"/>
        </w:rPr>
      </w:pPr>
      <w:r w:rsidRPr="00054413">
        <w:rPr>
          <w:rFonts w:ascii="Malgun Gothic" w:eastAsia="Malgun Gothic" w:hAnsi="Malgun Gothic" w:cs="Arial"/>
          <w:color w:val="002060"/>
        </w:rPr>
        <w:t>Neighbouring provinces such as Dong Nai and Lam Dong (after administrative merger) are also drawing FDI enterprises through similar green and smart development strategies. A representative of the Sonadezi Corporation reported that at Tan Duc Industrial Park, eight domestic and foreign investors signed land-lease agreements totalling about 40 ha in the first half of 2025.</w:t>
      </w:r>
    </w:p>
    <w:p w14:paraId="24662361" w14:textId="77777777" w:rsidR="00054413" w:rsidRPr="00054413" w:rsidRDefault="00054413" w:rsidP="00AB5134">
      <w:pPr>
        <w:shd w:val="clear" w:color="auto" w:fill="FFFFFF"/>
        <w:spacing w:after="240" w:line="288" w:lineRule="auto"/>
        <w:jc w:val="both"/>
        <w:rPr>
          <w:rFonts w:ascii="Malgun Gothic" w:eastAsia="Malgun Gothic" w:hAnsi="Malgun Gothic" w:cs="Arial"/>
          <w:color w:val="002060"/>
        </w:rPr>
      </w:pPr>
      <w:r w:rsidRPr="00054413">
        <w:rPr>
          <w:rFonts w:ascii="Malgun Gothic" w:eastAsia="Malgun Gothic" w:hAnsi="Malgun Gothic" w:cs="Arial"/>
          <w:b/>
          <w:bCs/>
          <w:color w:val="002060"/>
        </w:rPr>
        <w:t>From production zones to sustainable ecosystems</w:t>
      </w:r>
    </w:p>
    <w:p w14:paraId="7D680A44" w14:textId="77777777" w:rsidR="00054413" w:rsidRPr="00054413" w:rsidRDefault="00054413" w:rsidP="00AB5134">
      <w:pPr>
        <w:shd w:val="clear" w:color="auto" w:fill="FFFFFF"/>
        <w:spacing w:after="240" w:line="288" w:lineRule="auto"/>
        <w:jc w:val="both"/>
        <w:rPr>
          <w:rFonts w:ascii="Malgun Gothic" w:eastAsia="Malgun Gothic" w:hAnsi="Malgun Gothic" w:cs="Arial"/>
          <w:color w:val="002060"/>
        </w:rPr>
      </w:pPr>
      <w:r w:rsidRPr="00054413">
        <w:rPr>
          <w:rFonts w:ascii="Malgun Gothic" w:eastAsia="Malgun Gothic" w:hAnsi="Malgun Gothic" w:cs="Arial"/>
          <w:color w:val="002060"/>
        </w:rPr>
        <w:t>Investment attraction today is no longer defined merely by land size or location but by the capacity to create sustainable ecosystems that harmonise industry, urban development, and services. A successful industrial park is one where investors operate efficiently, workers enjoy stable living conditions, and local communities benefit from shared development.</w:t>
      </w:r>
    </w:p>
    <w:p w14:paraId="1B5EBE3A" w14:textId="77777777" w:rsidR="00054413" w:rsidRPr="00054413" w:rsidRDefault="00054413" w:rsidP="00AB5134">
      <w:pPr>
        <w:shd w:val="clear" w:color="auto" w:fill="FFFFFF"/>
        <w:spacing w:after="240" w:line="288" w:lineRule="auto"/>
        <w:jc w:val="both"/>
        <w:rPr>
          <w:rFonts w:ascii="Malgun Gothic" w:eastAsia="Malgun Gothic" w:hAnsi="Malgun Gothic" w:cs="Arial"/>
          <w:color w:val="002060"/>
        </w:rPr>
      </w:pPr>
      <w:r w:rsidRPr="00054413">
        <w:rPr>
          <w:rFonts w:ascii="Malgun Gothic" w:eastAsia="Malgun Gothic" w:hAnsi="Malgun Gothic" w:cs="Arial"/>
          <w:color w:val="002060"/>
        </w:rPr>
        <w:t>This evolution has prompted industrial park developers to move beyond the traditional “land rental” approach toward offering comprehensive service packages. Major southern localities such as HCM City, Dong Nai, and Tay Ninh are accelerating the development of a network of eco-industrial parks.</w:t>
      </w:r>
    </w:p>
    <w:p w14:paraId="1CB483B9" w14:textId="77777777" w:rsidR="00054413" w:rsidRPr="00054413" w:rsidRDefault="00054413" w:rsidP="00AB5134">
      <w:pPr>
        <w:shd w:val="clear" w:color="auto" w:fill="FFFFFF"/>
        <w:spacing w:after="240" w:line="288" w:lineRule="auto"/>
        <w:jc w:val="both"/>
        <w:rPr>
          <w:rFonts w:ascii="Malgun Gothic" w:eastAsia="Malgun Gothic" w:hAnsi="Malgun Gothic" w:cs="Arial"/>
          <w:color w:val="002060"/>
        </w:rPr>
      </w:pPr>
      <w:r w:rsidRPr="00054413">
        <w:rPr>
          <w:rFonts w:ascii="Malgun Gothic" w:eastAsia="Malgun Gothic" w:hAnsi="Malgun Gothic" w:cs="Arial"/>
          <w:color w:val="002060"/>
        </w:rPr>
        <w:t>According to Truong Khac Nguyen Minh, Deputy General Director of Prodezi Long An, modern investors seek more than just land, they look for sustainable environments that enable long-term operations and meet ESG (Environmental, Social, and Governance) criteria. Prodezi’s eco-industrial park model incorporates green infrastructure, renewable energy systems, and circular economy principles right from the design phase to align with global corporations’ high environmental and social standards.</w:t>
      </w:r>
    </w:p>
    <w:p w14:paraId="542E2314" w14:textId="77777777" w:rsidR="00054413" w:rsidRPr="00054413" w:rsidRDefault="00054413" w:rsidP="00AB5134">
      <w:pPr>
        <w:shd w:val="clear" w:color="auto" w:fill="FFFFFF"/>
        <w:spacing w:after="240" w:line="288" w:lineRule="auto"/>
        <w:jc w:val="both"/>
        <w:rPr>
          <w:rFonts w:ascii="Malgun Gothic" w:eastAsia="Malgun Gothic" w:hAnsi="Malgun Gothic" w:cs="Arial"/>
          <w:color w:val="002060"/>
        </w:rPr>
      </w:pPr>
      <w:r w:rsidRPr="00054413">
        <w:rPr>
          <w:rFonts w:ascii="Malgun Gothic" w:eastAsia="Malgun Gothic" w:hAnsi="Malgun Gothic" w:cs="Arial"/>
          <w:color w:val="002060"/>
        </w:rPr>
        <w:t>The shift towards green and smart industrial parks is redefining Vietnam’s industrial landscape. These next-generation developments not only attract high-quality FDI but also act as drivers of regional economic growth, linking industry with urbanisation, technology, and environmental stewardship.</w:t>
      </w:r>
    </w:p>
    <w:p w14:paraId="49DC8EA2" w14:textId="44EB433A" w:rsidR="003577C2" w:rsidRPr="00AB5134" w:rsidRDefault="00054413" w:rsidP="00AB5134">
      <w:pPr>
        <w:shd w:val="clear" w:color="auto" w:fill="FFFFFF"/>
        <w:spacing w:after="240" w:line="288" w:lineRule="auto"/>
        <w:jc w:val="both"/>
        <w:rPr>
          <w:rFonts w:ascii="Malgun Gothic" w:eastAsia="Malgun Gothic" w:hAnsi="Malgun Gothic" w:cs="Arial"/>
          <w:color w:val="002060"/>
        </w:rPr>
      </w:pPr>
      <w:r w:rsidRPr="00054413">
        <w:rPr>
          <w:rFonts w:ascii="Malgun Gothic" w:eastAsia="Malgun Gothic" w:hAnsi="Malgun Gothic" w:cs="Arial"/>
          <w:color w:val="002060"/>
        </w:rPr>
        <w:lastRenderedPageBreak/>
        <w:t>Nguyen Phu Thinh, General Director of VSIP J. V. Co., said international investors are becoming more demanding in terms of environmental standards, energy efficiency, and quality of life. A well-planned industrial park offering modern amenities and a liveable environment not only attracts major projects but also retains a skilled workforce, that is the tru</w:t>
      </w:r>
      <w:r w:rsidRPr="00AB5134">
        <w:rPr>
          <w:rFonts w:ascii="Malgun Gothic" w:eastAsia="Malgun Gothic" w:hAnsi="Malgun Gothic" w:cs="Arial"/>
          <w:color w:val="002060"/>
        </w:rPr>
        <w:t>e measure of success, he said.</w:t>
      </w:r>
    </w:p>
    <w:p w14:paraId="38F788BD" w14:textId="77777777" w:rsidR="004A1785" w:rsidRPr="004A1785" w:rsidRDefault="004A1785" w:rsidP="004A1785">
      <w:pPr>
        <w:spacing w:line="288" w:lineRule="auto"/>
        <w:jc w:val="both"/>
        <w:rPr>
          <w:rFonts w:ascii="Calisto MT" w:eastAsia="Times New Roman" w:hAnsi="Calisto MT" w:cs="Times New Roman"/>
          <w:color w:val="002060"/>
        </w:rPr>
      </w:pPr>
    </w:p>
    <w:p w14:paraId="0974C56A" w14:textId="77777777" w:rsidR="00881894" w:rsidRDefault="003607F5" w:rsidP="00881894">
      <w:pPr>
        <w:spacing w:line="288" w:lineRule="auto"/>
        <w:jc w:val="right"/>
        <w:rPr>
          <w:rStyle w:val="Hyperlink"/>
          <w:rFonts w:ascii="Calisto MT" w:hAnsi="Calisto MT" w:cs="Times New Roman"/>
          <w:color w:val="002060"/>
        </w:rPr>
      </w:pPr>
      <w:hyperlink w:anchor="_top" w:history="1">
        <w:r w:rsidR="00881894" w:rsidRPr="00784F23">
          <w:rPr>
            <w:rStyle w:val="Hyperlink"/>
            <w:rFonts w:ascii="Calisto MT" w:hAnsi="Calisto MT" w:cs="Times New Roman"/>
            <w:color w:val="002060"/>
          </w:rPr>
          <w:t>Back to Top</w:t>
        </w:r>
      </w:hyperlink>
    </w:p>
    <w:p w14:paraId="488E92A4" w14:textId="4EE19157" w:rsidR="00AA61A8" w:rsidRPr="00784F23" w:rsidRDefault="00AA61A8" w:rsidP="00913C58">
      <w:pPr>
        <w:spacing w:line="288" w:lineRule="auto"/>
        <w:rPr>
          <w:rStyle w:val="Hyperlink"/>
          <w:rFonts w:ascii="Calisto MT" w:hAnsi="Calisto MT" w:cs="Times New Roman"/>
          <w:color w:val="002060"/>
        </w:rPr>
      </w:pPr>
    </w:p>
    <w:p w14:paraId="2610CADC" w14:textId="77777777" w:rsidR="006415CD" w:rsidRDefault="006415CD" w:rsidP="0019164B">
      <w:pPr>
        <w:keepNext/>
        <w:keepLines/>
        <w:spacing w:before="480" w:after="0"/>
        <w:outlineLvl w:val="0"/>
        <w:rPr>
          <w:rFonts w:ascii="Calisto MT" w:eastAsiaTheme="majorEastAsia" w:hAnsi="Calisto MT" w:cs="Times New Roman"/>
          <w:b/>
          <w:bCs/>
          <w:color w:val="002060"/>
          <w:sz w:val="28"/>
          <w:szCs w:val="28"/>
        </w:rPr>
      </w:pPr>
      <w:bookmarkStart w:id="1106" w:name="_Toc150433306"/>
      <w:bookmarkStart w:id="1107" w:name="_Toc151040605"/>
      <w:bookmarkStart w:id="1108" w:name="_Toc151645186"/>
      <w:bookmarkStart w:id="1109" w:name="_Toc152248771"/>
      <w:bookmarkStart w:id="1110" w:name="_Toc153458096"/>
      <w:bookmarkStart w:id="1111" w:name="_Toc154061711"/>
      <w:bookmarkStart w:id="1112" w:name="_Toc185497345"/>
      <w:bookmarkStart w:id="1113" w:name="_Toc186722702"/>
      <w:bookmarkStart w:id="1114" w:name="_Toc187326028"/>
      <w:bookmarkStart w:id="1115" w:name="_Toc187919327"/>
      <w:bookmarkStart w:id="1116" w:name="_Toc188519320"/>
      <w:bookmarkStart w:id="1117" w:name="_Toc189746412"/>
      <w:bookmarkStart w:id="1118" w:name="_Toc190348434"/>
      <w:bookmarkStart w:id="1119" w:name="_Toc190954019"/>
      <w:bookmarkStart w:id="1120" w:name="_Toc191559705"/>
      <w:bookmarkStart w:id="1121" w:name="_Toc192153156"/>
      <w:bookmarkStart w:id="1122" w:name="_Toc192767040"/>
      <w:bookmarkStart w:id="1123" w:name="_Toc193361548"/>
      <w:bookmarkStart w:id="1124" w:name="_Toc193977740"/>
      <w:bookmarkStart w:id="1125" w:name="_Toc194671403"/>
      <w:bookmarkStart w:id="1126" w:name="_Toc195192240"/>
      <w:bookmarkStart w:id="1127" w:name="_Toc195795581"/>
      <w:bookmarkStart w:id="1128" w:name="_Toc196395808"/>
      <w:bookmarkStart w:id="1129" w:name="_Toc197596767"/>
      <w:bookmarkStart w:id="1130" w:name="_Toc198210656"/>
      <w:bookmarkStart w:id="1131" w:name="_Toc198816072"/>
      <w:bookmarkStart w:id="1132" w:name="_Toc199419434"/>
      <w:bookmarkStart w:id="1133" w:name="_Toc200013609"/>
      <w:bookmarkStart w:id="1134" w:name="_Toc200628582"/>
      <w:bookmarkStart w:id="1135" w:name="_Toc201837364"/>
      <w:bookmarkStart w:id="1136" w:name="_Toc202445702"/>
      <w:bookmarkStart w:id="1137" w:name="_Toc203047566"/>
      <w:bookmarkStart w:id="1138" w:name="_Toc203655869"/>
      <w:bookmarkStart w:id="1139" w:name="_Toc204262807"/>
      <w:bookmarkStart w:id="1140" w:name="_Toc204862966"/>
      <w:bookmarkStart w:id="1141" w:name="_Toc205466596"/>
      <w:bookmarkStart w:id="1142" w:name="_Toc206074512"/>
      <w:bookmarkStart w:id="1143" w:name="_Toc207184407"/>
      <w:bookmarkStart w:id="1144" w:name="_Toc207888613"/>
      <w:bookmarkStart w:id="1145" w:name="_Toc208493636"/>
      <w:bookmarkStart w:id="1146" w:name="_Toc208493714"/>
      <w:bookmarkStart w:id="1147" w:name="_Toc209099457"/>
      <w:bookmarkStart w:id="1148" w:name="_Toc209702686"/>
      <w:bookmarkStart w:id="1149" w:name="_Toc210305250"/>
    </w:p>
    <w:p w14:paraId="23D4DA5E" w14:textId="07D5078F" w:rsidR="00F2389F" w:rsidRPr="004F381D" w:rsidRDefault="005D2EA9" w:rsidP="004F381D">
      <w:pPr>
        <w:pStyle w:val="Heading1"/>
        <w:shd w:val="clear" w:color="auto" w:fill="FFFFFF"/>
        <w:spacing w:before="0" w:line="288" w:lineRule="atLeast"/>
        <w:rPr>
          <w:rFonts w:ascii="Malgun Gothic" w:eastAsia="Malgun Gothic" w:hAnsi="Malgun Gothic" w:cs="Times New Roman"/>
          <w:color w:val="002060"/>
        </w:rPr>
      </w:pPr>
      <w:bookmarkStart w:id="1150" w:name="_Toc210911926"/>
      <w:bookmarkStart w:id="1151" w:name="_Toc210912018"/>
      <w:bookmarkStart w:id="1152" w:name="_Toc211518249"/>
      <w:bookmarkStart w:id="1153" w:name="_Toc212118933"/>
      <w:r w:rsidRPr="004F381D">
        <w:rPr>
          <w:rFonts w:ascii="Malgun Gothic" w:eastAsia="Malgun Gothic" w:hAnsi="Malgun Gothic" w:cs="Times New Roman"/>
          <w:color w:val="002060"/>
        </w:rPr>
        <w:t>OIL&amp;GAS&amp;</w:t>
      </w:r>
      <w:hyperlink r:id="rId8" w:history="1">
        <w:r w:rsidRPr="004F381D">
          <w:rPr>
            <w:rFonts w:ascii="Malgun Gothic" w:eastAsia="Malgun Gothic" w:hAnsi="Malgun Gothic" w:cs="Times New Roman"/>
            <w:color w:val="002060"/>
          </w:rPr>
          <w:t>ENERGY</w:t>
        </w:r>
      </w:hyperlink>
      <w:r w:rsidRPr="004F381D">
        <w:rPr>
          <w:rFonts w:ascii="Malgun Gothic" w:eastAsia="Malgun Gothic" w:hAnsi="Malgun Gothic" w:cs="Times New Roman"/>
          <w:color w:val="002060"/>
        </w:rPr>
        <w:t>&amp;MININ</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r w:rsidRPr="004F381D">
        <w:rPr>
          <w:rFonts w:ascii="Malgun Gothic" w:eastAsia="Malgun Gothic" w:hAnsi="Malgun Gothic" w:cs="Times New Roman"/>
          <w:color w:val="002060"/>
        </w:rPr>
        <w:t>G</w:t>
      </w:r>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p>
    <w:p w14:paraId="310CCF69" w14:textId="77777777" w:rsidR="00F3497A" w:rsidRDefault="00F3497A" w:rsidP="00F3497A">
      <w:pPr>
        <w:spacing w:after="161" w:line="240" w:lineRule="auto"/>
        <w:outlineLvl w:val="0"/>
        <w:rPr>
          <w:rFonts w:ascii="Times New Roman" w:eastAsia="Times New Roman" w:hAnsi="Times New Roman" w:cs="Times New Roman"/>
          <w:color w:val="000000"/>
          <w:kern w:val="36"/>
          <w:sz w:val="45"/>
          <w:szCs w:val="45"/>
        </w:rPr>
      </w:pPr>
    </w:p>
    <w:p w14:paraId="3AC3ABAF" w14:textId="649E8979" w:rsidR="00F3497A" w:rsidRPr="00F3497A" w:rsidRDefault="00F3497A" w:rsidP="00F3497A">
      <w:pPr>
        <w:spacing w:after="161" w:line="288" w:lineRule="auto"/>
        <w:jc w:val="both"/>
        <w:outlineLvl w:val="0"/>
        <w:rPr>
          <w:rFonts w:ascii="Malgun Gothic" w:eastAsia="Malgun Gothic" w:hAnsi="Malgun Gothic" w:cs="Times New Roman"/>
          <w:b/>
          <w:color w:val="002060"/>
          <w:kern w:val="36"/>
          <w:sz w:val="28"/>
          <w:szCs w:val="20"/>
        </w:rPr>
      </w:pPr>
      <w:bookmarkStart w:id="1154" w:name="_Toc212118934"/>
      <w:r w:rsidRPr="00F3497A">
        <w:rPr>
          <w:rFonts w:ascii="Malgun Gothic" w:eastAsia="Malgun Gothic" w:hAnsi="Malgun Gothic" w:cs="Times New Roman"/>
          <w:b/>
          <w:color w:val="002060"/>
          <w:kern w:val="36"/>
          <w:sz w:val="28"/>
          <w:szCs w:val="20"/>
        </w:rPr>
        <w:t>Northern provinces seek energy boost to power growth</w:t>
      </w:r>
      <w:bookmarkEnd w:id="1154"/>
    </w:p>
    <w:p w14:paraId="4D81FA5C" w14:textId="10E74B0C" w:rsidR="00F3497A" w:rsidRPr="00F3497A" w:rsidRDefault="00F3497A" w:rsidP="00F3497A">
      <w:pPr>
        <w:spacing w:after="150" w:line="288" w:lineRule="auto"/>
        <w:jc w:val="both"/>
        <w:rPr>
          <w:rFonts w:ascii="Malgun Gothic" w:eastAsia="Malgun Gothic" w:hAnsi="Malgun Gothic" w:cs="Times New Roman"/>
          <w:i/>
          <w:color w:val="002060"/>
          <w:sz w:val="18"/>
          <w:szCs w:val="20"/>
        </w:rPr>
      </w:pPr>
      <w:r>
        <w:rPr>
          <w:rFonts w:ascii="Malgun Gothic" w:eastAsia="Malgun Gothic" w:hAnsi="Malgun Gothic" w:cs="Times New Roman"/>
          <w:i/>
          <w:color w:val="002060"/>
          <w:sz w:val="18"/>
          <w:szCs w:val="20"/>
        </w:rPr>
        <w:t>VIR</w:t>
      </w:r>
    </w:p>
    <w:p w14:paraId="64DBEC1E" w14:textId="77777777" w:rsidR="00F3497A" w:rsidRPr="00F3497A" w:rsidRDefault="00F3497A" w:rsidP="00F3497A">
      <w:pPr>
        <w:spacing w:after="150" w:line="288" w:lineRule="auto"/>
        <w:jc w:val="both"/>
        <w:rPr>
          <w:rFonts w:ascii="Malgun Gothic" w:eastAsia="Malgun Gothic" w:hAnsi="Malgun Gothic" w:cs="Times New Roman"/>
          <w:color w:val="002060"/>
          <w:szCs w:val="20"/>
        </w:rPr>
      </w:pPr>
      <w:r w:rsidRPr="00F3497A">
        <w:rPr>
          <w:rFonts w:ascii="Malgun Gothic" w:eastAsia="Malgun Gothic" w:hAnsi="Malgun Gothic" w:cs="Times New Roman"/>
          <w:color w:val="002060"/>
          <w:szCs w:val="20"/>
        </w:rPr>
        <w:t>As Northern Vietnam’s industrial expansion accelerates, energy security has become a central concern shaping provincial development plans and investment priorities.</w:t>
      </w:r>
    </w:p>
    <w:p w14:paraId="1F40EE87" w14:textId="77777777" w:rsidR="00F3497A" w:rsidRPr="00F3497A" w:rsidRDefault="00F3497A" w:rsidP="00F3497A">
      <w:pPr>
        <w:spacing w:after="225" w:line="288" w:lineRule="auto"/>
        <w:jc w:val="both"/>
        <w:rPr>
          <w:rFonts w:ascii="Malgun Gothic" w:eastAsia="Malgun Gothic" w:hAnsi="Malgun Gothic" w:cs="Times New Roman"/>
          <w:color w:val="002060"/>
          <w:szCs w:val="20"/>
        </w:rPr>
      </w:pPr>
      <w:r w:rsidRPr="00F3497A">
        <w:rPr>
          <w:rFonts w:ascii="Malgun Gothic" w:eastAsia="Malgun Gothic" w:hAnsi="Malgun Gothic" w:cs="Times New Roman"/>
          <w:color w:val="002060"/>
          <w:szCs w:val="20"/>
        </w:rPr>
        <w:t>At the Northern Industry and Trade Conference 2025 on October 17, provincial leaders and business representatives discussed the growing strain on power infrastructure amid surging demand. Energy supply was among the most debated issues, with delegates calling for clearer regulations, faster project approvals, and stronger coordination between central and local authorities to ensure stable electricity for production and growth.</w:t>
      </w:r>
    </w:p>
    <w:p w14:paraId="190B687E" w14:textId="77777777" w:rsidR="00F3497A" w:rsidRPr="00F3497A" w:rsidRDefault="00F3497A" w:rsidP="00F3497A">
      <w:pPr>
        <w:spacing w:after="225" w:line="288" w:lineRule="auto"/>
        <w:jc w:val="both"/>
        <w:rPr>
          <w:rFonts w:ascii="Malgun Gothic" w:eastAsia="Malgun Gothic" w:hAnsi="Malgun Gothic" w:cs="Times New Roman"/>
          <w:color w:val="002060"/>
          <w:szCs w:val="20"/>
        </w:rPr>
      </w:pPr>
      <w:r w:rsidRPr="00F3497A">
        <w:rPr>
          <w:rFonts w:ascii="Malgun Gothic" w:eastAsia="Malgun Gothic" w:hAnsi="Malgun Gothic" w:cs="Times New Roman"/>
          <w:color w:val="002060"/>
          <w:szCs w:val="20"/>
        </w:rPr>
        <w:t>Lai Chau Department of Industry and Trade director Vuong The Manh noted underlined inconsistencies in project tendering processes involving land use. “In some cases, the Department of Finance is in charge, in others the Department of Industry and Trade, and even sometimes local communes. This lack of uniformity causes confusion in determining the lead agency and delays implementation,” he said.</w:t>
      </w:r>
    </w:p>
    <w:p w14:paraId="65B46D22" w14:textId="77777777" w:rsidR="00F3497A" w:rsidRPr="00F3497A" w:rsidRDefault="00F3497A" w:rsidP="00F3497A">
      <w:pPr>
        <w:spacing w:after="225" w:line="288" w:lineRule="auto"/>
        <w:jc w:val="both"/>
        <w:rPr>
          <w:rFonts w:ascii="Malgun Gothic" w:eastAsia="Malgun Gothic" w:hAnsi="Malgun Gothic" w:cs="Times New Roman"/>
          <w:color w:val="002060"/>
          <w:szCs w:val="20"/>
        </w:rPr>
      </w:pPr>
      <w:r w:rsidRPr="00F3497A">
        <w:rPr>
          <w:rFonts w:ascii="Malgun Gothic" w:eastAsia="Malgun Gothic" w:hAnsi="Malgun Gothic" w:cs="Times New Roman"/>
          <w:color w:val="002060"/>
          <w:szCs w:val="20"/>
        </w:rPr>
        <w:t xml:space="preserve">Difficulties also arise in surveying, planning, and supervision. Previously, companies were allowed to conduct their own surveys and develop datasets, while the state lacked resources to manage this task. As a result, most critical data remains in the hands of enterprises, creating complications in integrating provincial and corporate-level plans into national energy planning. The province recommended that the government add </w:t>
      </w:r>
      <w:r w:rsidRPr="00F3497A">
        <w:rPr>
          <w:rFonts w:ascii="Malgun Gothic" w:eastAsia="Malgun Gothic" w:hAnsi="Malgun Gothic" w:cs="Times New Roman"/>
          <w:color w:val="002060"/>
          <w:szCs w:val="20"/>
        </w:rPr>
        <w:lastRenderedPageBreak/>
        <w:t>pricing mechanisms for new energy types such as solar, pumped storage, and hydro-based storage, while also considering the removal of mandatory tendering for small- and medium-scale projects to accelerate investment timelines.</w:t>
      </w:r>
    </w:p>
    <w:p w14:paraId="55CB9681" w14:textId="77777777" w:rsidR="00F3497A" w:rsidRPr="00F3497A" w:rsidRDefault="00F3497A" w:rsidP="00F3497A">
      <w:pPr>
        <w:spacing w:after="225" w:line="288" w:lineRule="auto"/>
        <w:jc w:val="both"/>
        <w:rPr>
          <w:rFonts w:ascii="Malgun Gothic" w:eastAsia="Malgun Gothic" w:hAnsi="Malgun Gothic" w:cs="Times New Roman"/>
          <w:color w:val="002060"/>
          <w:szCs w:val="20"/>
        </w:rPr>
      </w:pPr>
      <w:r w:rsidRPr="00F3497A">
        <w:rPr>
          <w:rFonts w:ascii="Malgun Gothic" w:eastAsia="Malgun Gothic" w:hAnsi="Malgun Gothic" w:cs="Times New Roman"/>
          <w:color w:val="002060"/>
          <w:szCs w:val="20"/>
        </w:rPr>
        <w:t>Dien Bien Department of Industry and Trade director Le Thi Luong stressed that major infrastructure gaps are deterring energy investors. To date, the province lacks a 220kV transmission line and a 220kV transformer station, both crucial for integrating new power projects. The province urged Vietnam Electricity (EVN) to fast-track these essential facilities.</w:t>
      </w:r>
    </w:p>
    <w:p w14:paraId="7E59B4F1" w14:textId="77777777" w:rsidR="00F3497A" w:rsidRPr="00F3497A" w:rsidRDefault="00F3497A" w:rsidP="00F3497A">
      <w:pPr>
        <w:spacing w:after="225" w:line="288" w:lineRule="auto"/>
        <w:jc w:val="both"/>
        <w:rPr>
          <w:rFonts w:ascii="Malgun Gothic" w:eastAsia="Malgun Gothic" w:hAnsi="Malgun Gothic" w:cs="Times New Roman"/>
          <w:color w:val="002060"/>
          <w:szCs w:val="20"/>
        </w:rPr>
      </w:pPr>
      <w:r w:rsidRPr="00F3497A">
        <w:rPr>
          <w:rFonts w:ascii="Malgun Gothic" w:eastAsia="Malgun Gothic" w:hAnsi="Malgun Gothic" w:cs="Times New Roman"/>
          <w:color w:val="002060"/>
          <w:szCs w:val="20"/>
        </w:rPr>
        <w:t>Dien Bien also called for revisions to the Law on Electricity and the Law on Investment, proposing exemptions from tendering requirements in special cases to allow priority for enterprises that have already conducted surveys and compiled data. “Current regulations do not provide preferential mechanisms for pioneering investors, leaving them at a disadvantage,” she remarked. In addition, Dien Bien requested early guidance from the Ministry of Industry and Trade on Decree 62/2025, which details enforcement of the Electricity Law on safety and supervision, a critical aspect for managing hydropower projects.</w:t>
      </w:r>
    </w:p>
    <w:p w14:paraId="527F78D6" w14:textId="77777777" w:rsidR="00F3497A" w:rsidRPr="00F3497A" w:rsidRDefault="00F3497A" w:rsidP="00F3497A">
      <w:pPr>
        <w:spacing w:after="225" w:line="288" w:lineRule="auto"/>
        <w:jc w:val="both"/>
        <w:rPr>
          <w:rFonts w:ascii="Malgun Gothic" w:eastAsia="Malgun Gothic" w:hAnsi="Malgun Gothic" w:cs="Times New Roman"/>
          <w:color w:val="002060"/>
          <w:szCs w:val="20"/>
        </w:rPr>
      </w:pPr>
      <w:r w:rsidRPr="00F3497A">
        <w:rPr>
          <w:rFonts w:ascii="Malgun Gothic" w:eastAsia="Malgun Gothic" w:hAnsi="Malgun Gothic" w:cs="Times New Roman"/>
          <w:color w:val="002060"/>
          <w:szCs w:val="20"/>
        </w:rPr>
        <w:t>Son La province, meanwhile, showcased both achievements and difficulties. According to deputy director of the provincial Department of Industry and Trade, Quang Anh Tuan, renewable energy has been designated one of seven development pillars for 2020–2025. The province has a total potential capacity of 10,200MW, with nearly 4,000MW already operational, generating 12–15 billion kWh annually, equivalent to 4–5 per cent of national output. In 2024 alone, energy projects contributed VND2.9–3.4 trillion to local revenue, accounting for half of the province’s total budget.</w:t>
      </w:r>
    </w:p>
    <w:p w14:paraId="7F4B8A2C" w14:textId="77777777" w:rsidR="00F3497A" w:rsidRPr="00F3497A" w:rsidRDefault="00F3497A" w:rsidP="00F3497A">
      <w:pPr>
        <w:spacing w:line="288" w:lineRule="auto"/>
        <w:jc w:val="both"/>
        <w:rPr>
          <w:rFonts w:ascii="Malgun Gothic" w:eastAsia="Malgun Gothic" w:hAnsi="Malgun Gothic" w:cs="Times New Roman"/>
          <w:color w:val="002060"/>
          <w:szCs w:val="20"/>
        </w:rPr>
      </w:pPr>
      <w:r w:rsidRPr="00F3497A">
        <w:rPr>
          <w:rFonts w:ascii="Malgun Gothic" w:eastAsia="Malgun Gothic" w:hAnsi="Malgun Gothic" w:cs="Times New Roman"/>
          <w:color w:val="002060"/>
          <w:szCs w:val="20"/>
        </w:rPr>
        <w:t>However, despite the approval of Power Development Plan VIII over two years ago, no new projects in Son La have received permits. The province is now reviewing land use planning to synchronise with other sectors, while outlining five priority solutions including refining planning, enhancing inter-sectoral coordination, and attracting further investment into wind, solar, and pumped storage projects.</w:t>
      </w:r>
    </w:p>
    <w:p w14:paraId="63838718" w14:textId="77777777" w:rsidR="00F3497A" w:rsidRPr="00F3497A" w:rsidRDefault="00F3497A" w:rsidP="00F3497A">
      <w:pPr>
        <w:spacing w:after="225" w:line="288" w:lineRule="auto"/>
        <w:jc w:val="both"/>
        <w:rPr>
          <w:rFonts w:ascii="Malgun Gothic" w:eastAsia="Malgun Gothic" w:hAnsi="Malgun Gothic" w:cs="Times New Roman"/>
          <w:color w:val="002060"/>
          <w:szCs w:val="20"/>
        </w:rPr>
      </w:pPr>
      <w:r w:rsidRPr="00F3497A">
        <w:rPr>
          <w:rFonts w:ascii="Malgun Gothic" w:eastAsia="Malgun Gothic" w:hAnsi="Malgun Gothic" w:cs="Times New Roman"/>
          <w:color w:val="002060"/>
          <w:szCs w:val="20"/>
        </w:rPr>
        <w:t>Responding to these concerns, Tran Hoai Trang, deputy director of the Electricity and Renewable Energy Authority under the Ministry of Industry and Trade, acknowledged the issues raised and confirmed that the ministry has been actively working on solutions. For example, current regulations classify hydropower projects with tunnels over 1.5km as 'special projects', triggering stricter requirements in supervision and tendering. Trang revealed that the ministry has petitioned the Ministry of Construction twice, and adjustments to ease these requirements are expected soon.</w:t>
      </w:r>
    </w:p>
    <w:p w14:paraId="47E28A98" w14:textId="77777777" w:rsidR="00F3497A" w:rsidRPr="00F3497A" w:rsidRDefault="00F3497A" w:rsidP="00F3497A">
      <w:pPr>
        <w:spacing w:after="225" w:line="288" w:lineRule="auto"/>
        <w:jc w:val="both"/>
        <w:rPr>
          <w:rFonts w:ascii="Malgun Gothic" w:eastAsia="Malgun Gothic" w:hAnsi="Malgun Gothic" w:cs="Times New Roman"/>
          <w:color w:val="002060"/>
          <w:szCs w:val="20"/>
        </w:rPr>
      </w:pPr>
      <w:r w:rsidRPr="00F3497A">
        <w:rPr>
          <w:rFonts w:ascii="Malgun Gothic" w:eastAsia="Malgun Gothic" w:hAnsi="Malgun Gothic" w:cs="Times New Roman"/>
          <w:color w:val="002060"/>
          <w:szCs w:val="20"/>
        </w:rPr>
        <w:lastRenderedPageBreak/>
        <w:t>On the issue of 250 households in Son La still without access to electricity, the Ministry of Industry and Trade said it is working with the Ministry of Finance to address funding constraints related to Official Development Assistance sources.</w:t>
      </w:r>
    </w:p>
    <w:p w14:paraId="58EBD21E" w14:textId="77777777" w:rsidR="00F3497A" w:rsidRPr="00F3497A" w:rsidRDefault="00F3497A" w:rsidP="00F3497A">
      <w:pPr>
        <w:spacing w:after="225" w:line="288" w:lineRule="auto"/>
        <w:jc w:val="both"/>
        <w:rPr>
          <w:rFonts w:ascii="Malgun Gothic" w:eastAsia="Malgun Gothic" w:hAnsi="Malgun Gothic" w:cs="Times New Roman"/>
          <w:color w:val="002060"/>
          <w:szCs w:val="20"/>
        </w:rPr>
      </w:pPr>
      <w:r w:rsidRPr="00F3497A">
        <w:rPr>
          <w:rFonts w:ascii="Malgun Gothic" w:eastAsia="Malgun Gothic" w:hAnsi="Malgun Gothic" w:cs="Times New Roman"/>
          <w:color w:val="002060"/>
          <w:szCs w:val="20"/>
        </w:rPr>
        <w:t>Implementation is expected to begin shortly, ensuring electricity access for remote communities. Regarding proposals to waive tendering rules, Trang reiterated that under the Electricity Law, when two or more investors register, tendering remains mandatory. However, he admitted that delays stem not solely from regulations but from fragmented processes in evaluation and selection at the local level.</w:t>
      </w:r>
    </w:p>
    <w:p w14:paraId="69E8AE20" w14:textId="77777777" w:rsidR="00F3497A" w:rsidRPr="00F3497A" w:rsidRDefault="00F3497A" w:rsidP="00F3497A">
      <w:pPr>
        <w:spacing w:after="225" w:line="288" w:lineRule="auto"/>
        <w:jc w:val="both"/>
        <w:rPr>
          <w:rFonts w:ascii="Malgun Gothic" w:eastAsia="Malgun Gothic" w:hAnsi="Malgun Gothic" w:cs="Times New Roman"/>
          <w:color w:val="002060"/>
          <w:szCs w:val="20"/>
        </w:rPr>
      </w:pPr>
      <w:r w:rsidRPr="00F3497A">
        <w:rPr>
          <w:rFonts w:ascii="Malgun Gothic" w:eastAsia="Malgun Gothic" w:hAnsi="Malgun Gothic" w:cs="Times New Roman"/>
          <w:color w:val="002060"/>
          <w:szCs w:val="20"/>
        </w:rPr>
        <w:t>He also highlighted the government’s newly issued Decree 225, which relaxes requirements on 1:2000 scale planning maps, offering more flexibility for large-scale energy projects. This change is expected to unlock many legal bottlenecks and create more space for clean, sustainable energy development.</w:t>
      </w:r>
    </w:p>
    <w:p w14:paraId="1E6CEAAD" w14:textId="77777777" w:rsidR="00F3497A" w:rsidRPr="00F3497A" w:rsidRDefault="00F3497A" w:rsidP="00F3497A">
      <w:pPr>
        <w:spacing w:after="225" w:line="288" w:lineRule="auto"/>
        <w:jc w:val="both"/>
        <w:rPr>
          <w:rFonts w:ascii="Malgun Gothic" w:eastAsia="Malgun Gothic" w:hAnsi="Malgun Gothic" w:cs="Times New Roman"/>
          <w:color w:val="002060"/>
          <w:szCs w:val="20"/>
        </w:rPr>
      </w:pPr>
      <w:r w:rsidRPr="00F3497A">
        <w:rPr>
          <w:rFonts w:ascii="Malgun Gothic" w:eastAsia="Malgun Gothic" w:hAnsi="Malgun Gothic" w:cs="Times New Roman"/>
          <w:color w:val="002060"/>
          <w:szCs w:val="20"/>
        </w:rPr>
        <w:t>Complementing the ministry’s stance, Dinh The Phuc, member of the board at EVN, emphasised that the electricity industry and related services serve both economic growth and citizens’ daily lives. With demand continuously rising in both volume and quality, EVN is striving to meet expectations. He stressed the importance of closer collaboration between provincial power companies and local departments of industry and trade, which oversee planning and investment. “There are still gaps in coordination, but we are committed to addressing feedback from local departments and improving efficiency in the coming period,” Phuc said.</w:t>
      </w:r>
    </w:p>
    <w:p w14:paraId="33E34996" w14:textId="70B66B39" w:rsidR="00471CA0" w:rsidRPr="00F3497A" w:rsidRDefault="00F3497A" w:rsidP="00F3497A">
      <w:pPr>
        <w:spacing w:line="288" w:lineRule="auto"/>
        <w:jc w:val="both"/>
        <w:rPr>
          <w:rFonts w:ascii="Malgun Gothic" w:eastAsia="Malgun Gothic" w:hAnsi="Malgun Gothic" w:cs="Times New Roman"/>
          <w:color w:val="002060"/>
          <w:szCs w:val="20"/>
        </w:rPr>
      </w:pPr>
      <w:r w:rsidRPr="00F3497A">
        <w:rPr>
          <w:rFonts w:ascii="Malgun Gothic" w:eastAsia="Malgun Gothic" w:hAnsi="Malgun Gothic" w:cs="Times New Roman"/>
          <w:color w:val="002060"/>
          <w:szCs w:val="20"/>
        </w:rPr>
        <w:t>EVN also outlined three key proposals to support stable supply. First, provinces facing delays in updated energy planning should temporarily rely on existing frameworks to proceed with investor selection, preventing unnecessary stagnation. Second, local departments were urged to assist in land clearance to meet project deadlines. Third, EVN called on local governments to actively promote public awareness on energy conservation, which remains a critical tool for ensuring long-term stability of the grid.</w:t>
      </w:r>
    </w:p>
    <w:p w14:paraId="213C4A4B" w14:textId="77777777" w:rsidR="00F3497A" w:rsidRPr="00F3497A" w:rsidRDefault="00F3497A" w:rsidP="00F3497A">
      <w:pPr>
        <w:spacing w:line="288" w:lineRule="auto"/>
        <w:jc w:val="both"/>
        <w:rPr>
          <w:rFonts w:ascii="Malgun Gothic" w:eastAsia="Malgun Gothic" w:hAnsi="Malgun Gothic" w:cs="Times New Roman"/>
          <w:color w:val="002060"/>
          <w:szCs w:val="20"/>
        </w:rPr>
      </w:pPr>
    </w:p>
    <w:p w14:paraId="4730FEB7" w14:textId="3EE5B43F" w:rsidR="005151A5" w:rsidRDefault="003607F5" w:rsidP="004A3101">
      <w:pPr>
        <w:spacing w:line="288" w:lineRule="auto"/>
        <w:jc w:val="right"/>
        <w:rPr>
          <w:rStyle w:val="Hyperlink"/>
          <w:rFonts w:ascii="Calisto MT" w:hAnsi="Calisto MT" w:cs="Times New Roman"/>
          <w:color w:val="002060"/>
        </w:rPr>
      </w:pPr>
      <w:hyperlink w:anchor="_top" w:history="1">
        <w:r w:rsidR="009A345A" w:rsidRPr="00784F23">
          <w:rPr>
            <w:rStyle w:val="Hyperlink"/>
            <w:rFonts w:ascii="Calisto MT" w:hAnsi="Calisto MT" w:cs="Times New Roman"/>
            <w:color w:val="002060"/>
          </w:rPr>
          <w:t>Back to Top</w:t>
        </w:r>
      </w:hyperlink>
      <w:bookmarkStart w:id="1155" w:name="_Toc203655872"/>
      <w:bookmarkStart w:id="1156" w:name="_Toc204262810"/>
      <w:bookmarkStart w:id="1157" w:name="_Toc204862970"/>
      <w:bookmarkStart w:id="1158" w:name="_Toc205466601"/>
      <w:bookmarkStart w:id="1159" w:name="_Toc206074516"/>
      <w:bookmarkStart w:id="1160" w:name="_Toc203047572"/>
      <w:bookmarkEnd w:id="1069"/>
      <w:bookmarkEnd w:id="1070"/>
      <w:bookmarkEnd w:id="1071"/>
      <w:bookmarkEnd w:id="1072"/>
      <w:bookmarkEnd w:id="1073"/>
      <w:bookmarkEnd w:id="1074"/>
      <w:bookmarkEnd w:id="1075"/>
      <w:bookmarkEnd w:id="1076"/>
    </w:p>
    <w:p w14:paraId="0D4099AD" w14:textId="77777777" w:rsidR="007C644D" w:rsidRDefault="007C644D" w:rsidP="004A3101">
      <w:pPr>
        <w:spacing w:line="288" w:lineRule="auto"/>
        <w:jc w:val="right"/>
        <w:rPr>
          <w:rStyle w:val="Hyperlink"/>
          <w:rFonts w:ascii="Calisto MT" w:hAnsi="Calisto MT" w:cs="Times New Roman"/>
          <w:color w:val="002060"/>
        </w:rPr>
      </w:pPr>
    </w:p>
    <w:p w14:paraId="70A25234" w14:textId="2B69207E" w:rsidR="00A43102" w:rsidRPr="00A43102" w:rsidRDefault="00A43102" w:rsidP="00A43102">
      <w:pPr>
        <w:spacing w:before="100" w:beforeAutospacing="1" w:after="100" w:afterAutospacing="1" w:line="288" w:lineRule="auto"/>
        <w:jc w:val="both"/>
        <w:outlineLvl w:val="0"/>
        <w:rPr>
          <w:rFonts w:ascii="Malgun Gothic" w:eastAsia="Malgun Gothic" w:hAnsi="Malgun Gothic" w:cs="Times New Roman"/>
          <w:b/>
          <w:bCs/>
          <w:color w:val="002060"/>
          <w:kern w:val="36"/>
          <w:sz w:val="28"/>
        </w:rPr>
      </w:pPr>
      <w:bookmarkStart w:id="1161" w:name="_Toc212118935"/>
      <w:r w:rsidRPr="00A43102">
        <w:rPr>
          <w:rFonts w:ascii="Malgun Gothic" w:eastAsia="Malgun Gothic" w:hAnsi="Malgun Gothic" w:cs="Times New Roman"/>
          <w:b/>
          <w:bCs/>
          <w:color w:val="002060"/>
          <w:kern w:val="36"/>
          <w:sz w:val="28"/>
        </w:rPr>
        <w:t>PM requests to accelerate nuclear power projects</w:t>
      </w:r>
      <w:bookmarkEnd w:id="1161"/>
    </w:p>
    <w:p w14:paraId="1E388CA1" w14:textId="19930323" w:rsidR="00A43102" w:rsidRPr="00A43102" w:rsidRDefault="00A43102" w:rsidP="00A43102">
      <w:pPr>
        <w:spacing w:after="0" w:line="288" w:lineRule="auto"/>
        <w:jc w:val="both"/>
        <w:rPr>
          <w:rFonts w:ascii="Malgun Gothic" w:eastAsia="Malgun Gothic" w:hAnsi="Malgun Gothic" w:cs="Times New Roman"/>
          <w:b/>
          <w:bCs/>
          <w:i/>
          <w:color w:val="002060"/>
          <w:sz w:val="18"/>
        </w:rPr>
      </w:pPr>
      <w:r w:rsidRPr="00A43102">
        <w:rPr>
          <w:rFonts w:ascii="Malgun Gothic" w:eastAsia="Malgun Gothic" w:hAnsi="Malgun Gothic" w:cs="Times New Roman"/>
          <w:b/>
          <w:bCs/>
          <w:i/>
          <w:color w:val="002060"/>
          <w:sz w:val="18"/>
        </w:rPr>
        <w:t>VET</w:t>
      </w:r>
    </w:p>
    <w:p w14:paraId="37EC0DD7" w14:textId="77777777" w:rsidR="00A43102" w:rsidRPr="00A43102" w:rsidRDefault="00A43102" w:rsidP="00A43102">
      <w:pPr>
        <w:spacing w:after="0" w:line="288" w:lineRule="auto"/>
        <w:jc w:val="both"/>
        <w:rPr>
          <w:rFonts w:ascii="Malgun Gothic" w:eastAsia="Malgun Gothic" w:hAnsi="Malgun Gothic" w:cs="Times New Roman"/>
          <w:color w:val="002060"/>
        </w:rPr>
      </w:pPr>
    </w:p>
    <w:p w14:paraId="7A77BA27" w14:textId="77777777" w:rsidR="00A43102" w:rsidRPr="00A43102" w:rsidRDefault="00A43102" w:rsidP="00A43102">
      <w:pPr>
        <w:spacing w:after="100" w:afterAutospacing="1" w:line="288" w:lineRule="auto"/>
        <w:jc w:val="both"/>
        <w:outlineLvl w:val="1"/>
        <w:rPr>
          <w:rFonts w:ascii="Malgun Gothic" w:eastAsia="Malgun Gothic" w:hAnsi="Malgun Gothic" w:cs="Arial"/>
          <w:bCs/>
          <w:i/>
          <w:color w:val="002060"/>
          <w:sz w:val="18"/>
        </w:rPr>
      </w:pPr>
      <w:bookmarkStart w:id="1162" w:name="_Toc212118936"/>
      <w:r w:rsidRPr="00A43102">
        <w:rPr>
          <w:rFonts w:ascii="Malgun Gothic" w:eastAsia="Malgun Gothic" w:hAnsi="Malgun Gothic" w:cs="Arial"/>
          <w:bCs/>
          <w:i/>
          <w:color w:val="002060"/>
          <w:sz w:val="18"/>
        </w:rPr>
        <w:t>Prime Minister Pham Minh Chinh on October 22 emphasized that nuclear power is regarded as a stable and strategic energy source, playing a crucial role in ensuring national energy security and supporting Vietnam’s energy transition.</w:t>
      </w:r>
      <w:bookmarkEnd w:id="1162"/>
    </w:p>
    <w:p w14:paraId="0C685217" w14:textId="77777777" w:rsidR="00A43102" w:rsidRPr="00A43102" w:rsidRDefault="00A43102" w:rsidP="00A43102">
      <w:pPr>
        <w:spacing w:before="100" w:beforeAutospacing="1" w:after="100" w:afterAutospacing="1" w:line="288" w:lineRule="auto"/>
        <w:jc w:val="both"/>
        <w:rPr>
          <w:rFonts w:ascii="Malgun Gothic" w:eastAsia="Malgun Gothic" w:hAnsi="Malgun Gothic" w:cs="Arial"/>
          <w:color w:val="002060"/>
        </w:rPr>
      </w:pPr>
      <w:r w:rsidRPr="00A43102">
        <w:rPr>
          <w:rFonts w:ascii="Malgun Gothic" w:eastAsia="Malgun Gothic" w:hAnsi="Malgun Gothic" w:cs="Arial"/>
          <w:color w:val="002060"/>
        </w:rPr>
        <w:t>Prime Minister Pham Minh Chinh has urged relevant ministries, agencies, and localities to accelerate the development of nuclear power projects, while chairing the third meeting of the Steering Committee for the Nuclear Power Plant Construction held in Hanoi on October 22.</w:t>
      </w:r>
    </w:p>
    <w:p w14:paraId="1921FEBF" w14:textId="77777777" w:rsidR="00A43102" w:rsidRPr="00A43102" w:rsidRDefault="00A43102" w:rsidP="00A43102">
      <w:pPr>
        <w:spacing w:before="100" w:beforeAutospacing="1" w:after="100" w:afterAutospacing="1" w:line="288" w:lineRule="auto"/>
        <w:jc w:val="both"/>
        <w:rPr>
          <w:rFonts w:ascii="Malgun Gothic" w:eastAsia="Malgun Gothic" w:hAnsi="Malgun Gothic" w:cs="Arial"/>
          <w:color w:val="002060"/>
        </w:rPr>
      </w:pPr>
      <w:r w:rsidRPr="00A43102">
        <w:rPr>
          <w:rFonts w:ascii="Malgun Gothic" w:eastAsia="Malgun Gothic" w:hAnsi="Malgun Gothic" w:cs="Arial"/>
          <w:color w:val="002060"/>
        </w:rPr>
        <w:t>The Prime Minister emphasized that nuclear power is regarded as a stable and strategic energy source, playing a crucial role in ensuring national energy security and supporting Vietnam’s energy transition toward clean, environmentally friendly, and low-carbon development.</w:t>
      </w:r>
    </w:p>
    <w:p w14:paraId="48369651" w14:textId="77777777" w:rsidR="00A43102" w:rsidRPr="00A43102" w:rsidRDefault="00A43102" w:rsidP="00A43102">
      <w:pPr>
        <w:spacing w:before="100" w:beforeAutospacing="1" w:after="100" w:afterAutospacing="1" w:line="288" w:lineRule="auto"/>
        <w:jc w:val="both"/>
        <w:rPr>
          <w:rFonts w:ascii="Malgun Gothic" w:eastAsia="Malgun Gothic" w:hAnsi="Malgun Gothic" w:cs="Arial"/>
          <w:color w:val="002060"/>
        </w:rPr>
      </w:pPr>
      <w:r w:rsidRPr="00A43102">
        <w:rPr>
          <w:rFonts w:ascii="Malgun Gothic" w:eastAsia="Malgun Gothic" w:hAnsi="Malgun Gothic" w:cs="Arial"/>
          <w:color w:val="002060"/>
        </w:rPr>
        <w:t>The Ninh Thuan nuclear power projects were approved in-principle by the 12th National Assembly in 2009 but later suspended under a 2016 resolution from the Legislature. Amid the demands of a new development stage, the Party Central Committee and the National Assembly agreed in late 2024 to restart the projects in Ninh Thuan province (now part of Khanh Hoa province). </w:t>
      </w:r>
    </w:p>
    <w:p w14:paraId="71316C5A" w14:textId="77777777" w:rsidR="00A43102" w:rsidRPr="00A43102" w:rsidRDefault="00A43102" w:rsidP="00A43102">
      <w:pPr>
        <w:spacing w:before="100" w:beforeAutospacing="1" w:after="100" w:afterAutospacing="1" w:line="288" w:lineRule="auto"/>
        <w:jc w:val="both"/>
        <w:rPr>
          <w:rFonts w:ascii="Malgun Gothic" w:eastAsia="Malgun Gothic" w:hAnsi="Malgun Gothic" w:cs="Arial"/>
          <w:color w:val="002060"/>
        </w:rPr>
      </w:pPr>
      <w:r w:rsidRPr="00A43102">
        <w:rPr>
          <w:rFonts w:ascii="Malgun Gothic" w:eastAsia="Malgun Gothic" w:hAnsi="Malgun Gothic" w:cs="Arial"/>
          <w:color w:val="002060"/>
        </w:rPr>
        <w:t>Khanh Hoa province was instructed to develop resettlement projects, while the Ministry of Finance was assigned to consider allocating an additional VND9 trillion ($341.59 million) for site clearance at the request of the province.</w:t>
      </w:r>
    </w:p>
    <w:p w14:paraId="1016AB1D" w14:textId="77777777" w:rsidR="00A43102" w:rsidRPr="00A43102" w:rsidRDefault="00A43102" w:rsidP="00A43102">
      <w:pPr>
        <w:spacing w:before="100" w:beforeAutospacing="1" w:after="100" w:afterAutospacing="1" w:line="288" w:lineRule="auto"/>
        <w:jc w:val="both"/>
        <w:rPr>
          <w:rFonts w:ascii="Malgun Gothic" w:eastAsia="Malgun Gothic" w:hAnsi="Malgun Gothic" w:cs="Arial"/>
          <w:color w:val="002060"/>
        </w:rPr>
      </w:pPr>
      <w:r w:rsidRPr="00A43102">
        <w:rPr>
          <w:rFonts w:ascii="Malgun Gothic" w:eastAsia="Malgun Gothic" w:hAnsi="Malgun Gothic" w:cs="Arial"/>
          <w:color w:val="002060"/>
        </w:rPr>
        <w:t>Particularly, PM Chinh directed ministries and agencies to step up negotiations with Russia on the construction of Ninh Thuan 1 Nuclear Power Plant. The agreement, he noted, should comply with standards of the International Atomic Energy Agency (IAEA) and the Vienna Convention on Civil Liability for Nuclear Damage, and match Vietnam’s conditions.</w:t>
      </w:r>
    </w:p>
    <w:p w14:paraId="50AF3919" w14:textId="77777777" w:rsidR="00A43102" w:rsidRPr="00A43102" w:rsidRDefault="00A43102" w:rsidP="00A43102">
      <w:pPr>
        <w:spacing w:before="100" w:beforeAutospacing="1" w:after="100" w:afterAutospacing="1" w:line="288" w:lineRule="auto"/>
        <w:jc w:val="both"/>
        <w:rPr>
          <w:rFonts w:ascii="Malgun Gothic" w:eastAsia="Malgun Gothic" w:hAnsi="Malgun Gothic" w:cs="Arial"/>
          <w:color w:val="002060"/>
        </w:rPr>
      </w:pPr>
      <w:r w:rsidRPr="00A43102">
        <w:rPr>
          <w:rFonts w:ascii="Malgun Gothic" w:eastAsia="Malgun Gothic" w:hAnsi="Malgun Gothic" w:cs="Arial"/>
          <w:color w:val="002060"/>
        </w:rPr>
        <w:t>Negotiations with Russia and related legal frameworks must be completed within November 2025. </w:t>
      </w:r>
    </w:p>
    <w:p w14:paraId="176D0005" w14:textId="28928CCB" w:rsidR="00A751CF" w:rsidRPr="00A43102" w:rsidRDefault="00A43102" w:rsidP="00A43102">
      <w:pPr>
        <w:spacing w:before="100" w:beforeAutospacing="1" w:after="100" w:afterAutospacing="1" w:line="288" w:lineRule="auto"/>
        <w:jc w:val="both"/>
        <w:rPr>
          <w:rFonts w:ascii="Malgun Gothic" w:eastAsia="Malgun Gothic" w:hAnsi="Malgun Gothic" w:cs="Arial"/>
          <w:color w:val="002060"/>
        </w:rPr>
      </w:pPr>
      <w:r w:rsidRPr="00A43102">
        <w:rPr>
          <w:rFonts w:ascii="Malgun Gothic" w:eastAsia="Malgun Gothic" w:hAnsi="Malgun Gothic" w:cs="Arial"/>
          <w:color w:val="002060"/>
        </w:rPr>
        <w:t>Vietnam Electricity (EVN) was asked to quickly prepare a pre-feasibility study and technical design for the projected Ninh Thuan 1 Plant, while the Vietnam National Industry - Energy Group (Petrovietnam) was assigned to develop the Ninh Thuan 2 project.</w:t>
      </w:r>
    </w:p>
    <w:p w14:paraId="36E719F6" w14:textId="77777777" w:rsidR="002926C9" w:rsidRPr="00A43102" w:rsidRDefault="002926C9" w:rsidP="00A43102">
      <w:pPr>
        <w:spacing w:line="288" w:lineRule="auto"/>
        <w:jc w:val="both"/>
        <w:rPr>
          <w:rStyle w:val="Hyperlink"/>
          <w:rFonts w:ascii="Malgun Gothic" w:eastAsia="Malgun Gothic" w:hAnsi="Malgun Gothic" w:cs="Times New Roman"/>
          <w:color w:val="002060"/>
          <w:u w:val="none"/>
        </w:rPr>
      </w:pPr>
    </w:p>
    <w:p w14:paraId="4D3899AE" w14:textId="3F6EB792" w:rsidR="007E544F" w:rsidRDefault="003607F5" w:rsidP="004F381D">
      <w:pPr>
        <w:spacing w:line="288" w:lineRule="auto"/>
        <w:jc w:val="right"/>
        <w:rPr>
          <w:rStyle w:val="Hyperlink"/>
          <w:rFonts w:ascii="Calisto MT" w:hAnsi="Calisto MT" w:cs="Times New Roman"/>
          <w:color w:val="002060"/>
        </w:rPr>
      </w:pPr>
      <w:hyperlink w:anchor="_top" w:history="1">
        <w:r w:rsidR="008E4E22" w:rsidRPr="00784F23">
          <w:rPr>
            <w:rStyle w:val="Hyperlink"/>
            <w:rFonts w:ascii="Calisto MT" w:hAnsi="Calisto MT" w:cs="Times New Roman"/>
            <w:color w:val="002060"/>
          </w:rPr>
          <w:t>Back to Top</w:t>
        </w:r>
      </w:hyperlink>
    </w:p>
    <w:p w14:paraId="160EE6BC" w14:textId="4A618BED" w:rsidR="00E26048" w:rsidRPr="004F381D" w:rsidRDefault="00631949" w:rsidP="004F381D">
      <w:pPr>
        <w:pStyle w:val="Heading1"/>
        <w:shd w:val="clear" w:color="auto" w:fill="FFFFFF"/>
        <w:spacing w:before="0" w:line="288" w:lineRule="atLeast"/>
        <w:rPr>
          <w:rFonts w:ascii="Malgun Gothic" w:eastAsia="Malgun Gothic" w:hAnsi="Malgun Gothic" w:cs="Times New Roman"/>
          <w:color w:val="002060"/>
        </w:rPr>
      </w:pPr>
      <w:bookmarkStart w:id="1163" w:name="_Toc207184410"/>
      <w:bookmarkStart w:id="1164" w:name="_Toc207888616"/>
      <w:bookmarkStart w:id="1165" w:name="_Toc208493639"/>
      <w:bookmarkStart w:id="1166" w:name="_Toc208493717"/>
      <w:bookmarkStart w:id="1167" w:name="_Toc209099460"/>
      <w:bookmarkStart w:id="1168" w:name="_Toc209702689"/>
      <w:bookmarkStart w:id="1169" w:name="_Toc210305253"/>
      <w:bookmarkStart w:id="1170" w:name="_Toc210911931"/>
      <w:bookmarkStart w:id="1171" w:name="_Toc210912023"/>
      <w:bookmarkStart w:id="1172" w:name="_Toc211518252"/>
      <w:bookmarkStart w:id="1173" w:name="_Toc212118937"/>
      <w:r w:rsidRPr="004F381D">
        <w:rPr>
          <w:rFonts w:ascii="Malgun Gothic" w:eastAsia="Malgun Gothic" w:hAnsi="Malgun Gothic" w:cs="Times New Roman"/>
          <w:color w:val="002060"/>
        </w:rPr>
        <w:lastRenderedPageBreak/>
        <w:t>LEGAL</w:t>
      </w:r>
      <w:bookmarkEnd w:id="1155"/>
      <w:bookmarkEnd w:id="1156"/>
      <w:bookmarkEnd w:id="1157"/>
      <w:bookmarkEnd w:id="1158"/>
      <w:bookmarkEnd w:id="1159"/>
      <w:bookmarkEnd w:id="1163"/>
      <w:bookmarkEnd w:id="1164"/>
      <w:bookmarkEnd w:id="1165"/>
      <w:bookmarkEnd w:id="1166"/>
      <w:bookmarkEnd w:id="1167"/>
      <w:bookmarkEnd w:id="1168"/>
      <w:bookmarkEnd w:id="1169"/>
      <w:bookmarkEnd w:id="1170"/>
      <w:bookmarkEnd w:id="1171"/>
      <w:bookmarkEnd w:id="1172"/>
      <w:bookmarkEnd w:id="1173"/>
    </w:p>
    <w:p w14:paraId="1B41F105" w14:textId="77777777" w:rsidR="00322344" w:rsidRPr="00322344" w:rsidRDefault="00322344" w:rsidP="00322344"/>
    <w:p w14:paraId="11559053" w14:textId="77777777" w:rsidR="00735DBF" w:rsidRPr="00735DBF" w:rsidRDefault="00735DBF" w:rsidP="00322344">
      <w:pPr>
        <w:spacing w:before="100" w:beforeAutospacing="1" w:after="100" w:afterAutospacing="1" w:line="240" w:lineRule="auto"/>
        <w:jc w:val="both"/>
        <w:outlineLvl w:val="0"/>
        <w:rPr>
          <w:rFonts w:ascii="Malgun Gothic" w:eastAsia="Malgun Gothic" w:hAnsi="Malgun Gothic" w:cs="Times New Roman"/>
          <w:b/>
          <w:bCs/>
          <w:color w:val="002060"/>
          <w:kern w:val="36"/>
          <w:sz w:val="28"/>
        </w:rPr>
      </w:pPr>
      <w:bookmarkStart w:id="1174" w:name="_Toc212118938"/>
      <w:r w:rsidRPr="00735DBF">
        <w:rPr>
          <w:rFonts w:ascii="Malgun Gothic" w:eastAsia="Malgun Gothic" w:hAnsi="Malgun Gothic" w:cs="Times New Roman"/>
          <w:b/>
          <w:bCs/>
          <w:color w:val="002060"/>
          <w:kern w:val="36"/>
          <w:sz w:val="28"/>
        </w:rPr>
        <w:t>Resolution on reduction of environmental protection tax for fuel and lubricants adopted</w:t>
      </w:r>
      <w:bookmarkEnd w:id="1174"/>
    </w:p>
    <w:p w14:paraId="1A8E6CE3" w14:textId="51B5862D" w:rsidR="00735DBF" w:rsidRPr="00322344" w:rsidRDefault="00322344" w:rsidP="00322344">
      <w:pPr>
        <w:spacing w:before="100" w:beforeAutospacing="1" w:after="100" w:afterAutospacing="1" w:line="240" w:lineRule="auto"/>
        <w:jc w:val="both"/>
        <w:rPr>
          <w:rFonts w:ascii="Malgun Gothic" w:eastAsia="Malgun Gothic" w:hAnsi="Malgun Gothic" w:cs="Times New Roman"/>
          <w:bCs/>
          <w:i/>
          <w:color w:val="002060"/>
          <w:sz w:val="18"/>
        </w:rPr>
      </w:pPr>
      <w:r w:rsidRPr="00322344">
        <w:rPr>
          <w:rFonts w:ascii="Malgun Gothic" w:eastAsia="Malgun Gothic" w:hAnsi="Malgun Gothic" w:cs="Times New Roman"/>
          <w:bCs/>
          <w:i/>
          <w:color w:val="002060"/>
          <w:sz w:val="18"/>
        </w:rPr>
        <w:t>VET</w:t>
      </w:r>
    </w:p>
    <w:p w14:paraId="3BE95792" w14:textId="77777777" w:rsidR="00322344" w:rsidRPr="00735DBF" w:rsidRDefault="00322344" w:rsidP="00322344">
      <w:pPr>
        <w:spacing w:after="0" w:line="288" w:lineRule="auto"/>
        <w:jc w:val="both"/>
        <w:rPr>
          <w:rFonts w:ascii="Malgun Gothic" w:eastAsia="Malgun Gothic" w:hAnsi="Malgun Gothic" w:cs="Times New Roman"/>
          <w:color w:val="002060"/>
        </w:rPr>
      </w:pPr>
    </w:p>
    <w:p w14:paraId="64F404CC" w14:textId="77777777" w:rsidR="00735DBF" w:rsidRPr="00735DBF" w:rsidRDefault="00735DBF" w:rsidP="00322344">
      <w:pPr>
        <w:spacing w:after="100" w:afterAutospacing="1" w:line="288" w:lineRule="auto"/>
        <w:jc w:val="both"/>
        <w:outlineLvl w:val="1"/>
        <w:rPr>
          <w:rFonts w:ascii="Malgun Gothic" w:eastAsia="Malgun Gothic" w:hAnsi="Malgun Gothic" w:cs="Arial"/>
          <w:b/>
          <w:bCs/>
          <w:color w:val="002060"/>
        </w:rPr>
      </w:pPr>
      <w:bookmarkStart w:id="1175" w:name="_Toc212118939"/>
      <w:r w:rsidRPr="00735DBF">
        <w:rPr>
          <w:rFonts w:ascii="Malgun Gothic" w:eastAsia="Malgun Gothic" w:hAnsi="Malgun Gothic" w:cs="Arial"/>
          <w:b/>
          <w:bCs/>
          <w:color w:val="002060"/>
        </w:rPr>
        <w:t>The Resolution will take effect from January 1 to December 31, 2026.</w:t>
      </w:r>
      <w:bookmarkEnd w:id="1175"/>
    </w:p>
    <w:p w14:paraId="562A137F" w14:textId="77777777" w:rsidR="00735DBF" w:rsidRPr="00735DBF" w:rsidRDefault="00735DBF" w:rsidP="00322344">
      <w:pPr>
        <w:shd w:val="clear" w:color="auto" w:fill="FFFFFF"/>
        <w:spacing w:before="100" w:beforeAutospacing="1" w:after="100" w:afterAutospacing="1" w:line="288" w:lineRule="auto"/>
        <w:jc w:val="both"/>
        <w:rPr>
          <w:rFonts w:ascii="Malgun Gothic" w:eastAsia="Malgun Gothic" w:hAnsi="Malgun Gothic" w:cs="Arial"/>
          <w:color w:val="002060"/>
        </w:rPr>
      </w:pPr>
      <w:r w:rsidRPr="00735DBF">
        <w:rPr>
          <w:rFonts w:ascii="Malgun Gothic" w:eastAsia="Malgun Gothic" w:hAnsi="Malgun Gothic" w:cs="Arial"/>
          <w:color w:val="002060"/>
        </w:rPr>
        <w:t>The National Assembly Standing Committee (NASC), during its 50th session on October 17, unanimously agreed to reduce the environmental protection tax on gasoline, oil, and lubricants from the rates stipulated in Resolution 579/2018/UBTVQH14 dated September 26, 2018 (Resolution 579), as proposed by the Government.</w:t>
      </w:r>
    </w:p>
    <w:p w14:paraId="273AC4EF" w14:textId="77777777" w:rsidR="00735DBF" w:rsidRPr="00735DBF" w:rsidRDefault="00735DBF" w:rsidP="00322344">
      <w:pPr>
        <w:shd w:val="clear" w:color="auto" w:fill="FFFFFF"/>
        <w:spacing w:before="100" w:beforeAutospacing="1" w:after="100" w:afterAutospacing="1" w:line="288" w:lineRule="auto"/>
        <w:jc w:val="both"/>
        <w:rPr>
          <w:rFonts w:ascii="Malgun Gothic" w:eastAsia="Malgun Gothic" w:hAnsi="Malgun Gothic" w:cs="Arial"/>
          <w:color w:val="002060"/>
        </w:rPr>
      </w:pPr>
      <w:r w:rsidRPr="00735DBF">
        <w:rPr>
          <w:rFonts w:ascii="Malgun Gothic" w:eastAsia="Malgun Gothic" w:hAnsi="Malgun Gothic" w:cs="Arial"/>
          <w:color w:val="002060"/>
        </w:rPr>
        <w:t>The new tax rates to be applied in 2026 are as follows: For gasoline, excluding ethanol: VND2,000/liter; diesel oil, fuel oil, lubricating oil: VND1,000/liter; grease: VND1,000/kg; kerosene: VND600/liter.</w:t>
      </w:r>
    </w:p>
    <w:p w14:paraId="14A1C5DD" w14:textId="77777777" w:rsidR="00735DBF" w:rsidRPr="00735DBF" w:rsidRDefault="00735DBF" w:rsidP="00322344">
      <w:pPr>
        <w:shd w:val="clear" w:color="auto" w:fill="FFFFFF"/>
        <w:spacing w:before="100" w:beforeAutospacing="1" w:after="100" w:afterAutospacing="1" w:line="288" w:lineRule="auto"/>
        <w:jc w:val="both"/>
        <w:rPr>
          <w:rFonts w:ascii="Malgun Gothic" w:eastAsia="Malgun Gothic" w:hAnsi="Malgun Gothic" w:cs="Arial"/>
          <w:color w:val="002060"/>
        </w:rPr>
      </w:pPr>
      <w:r w:rsidRPr="00735DBF">
        <w:rPr>
          <w:rFonts w:ascii="Malgun Gothic" w:eastAsia="Malgun Gothic" w:hAnsi="Malgun Gothic" w:cs="Arial"/>
          <w:color w:val="002060"/>
        </w:rPr>
        <w:t>As a result, the expected environmental protection tax revenue reduction in 2026 compared to the tax rates under  Resolution 579 is about VND41.388 trillion (over $1.57 billion). The total state budget revenue (including the value-added tax reduction) is therefore expected to decrease by approximately VND44.7 trillion ($1.7 billion).</w:t>
      </w:r>
    </w:p>
    <w:p w14:paraId="1D307C3D" w14:textId="77777777" w:rsidR="00735DBF" w:rsidRPr="00735DBF" w:rsidRDefault="00735DBF" w:rsidP="00322344">
      <w:pPr>
        <w:shd w:val="clear" w:color="auto" w:fill="FFFFFF"/>
        <w:spacing w:before="100" w:beforeAutospacing="1" w:after="100" w:afterAutospacing="1" w:line="288" w:lineRule="auto"/>
        <w:jc w:val="both"/>
        <w:rPr>
          <w:rFonts w:ascii="Malgun Gothic" w:eastAsia="Malgun Gothic" w:hAnsi="Malgun Gothic" w:cs="Arial"/>
          <w:color w:val="002060"/>
        </w:rPr>
      </w:pPr>
      <w:r w:rsidRPr="00735DBF">
        <w:rPr>
          <w:rFonts w:ascii="Malgun Gothic" w:eastAsia="Malgun Gothic" w:hAnsi="Malgun Gothic" w:cs="Arial"/>
          <w:color w:val="002060"/>
        </w:rPr>
        <w:t>This aims to promptly meet immediate and long-term needs, creating momentum for double-digit growth in the 2026-2030 period. Simultaneously, it contributes to stabilizing the domestic petroleum market amidst a still unpredictable international situation.</w:t>
      </w:r>
    </w:p>
    <w:p w14:paraId="681AF88A" w14:textId="77777777" w:rsidR="00735DBF" w:rsidRPr="00735DBF" w:rsidRDefault="00735DBF" w:rsidP="00322344">
      <w:pPr>
        <w:shd w:val="clear" w:color="auto" w:fill="FFFFFF"/>
        <w:spacing w:before="100" w:beforeAutospacing="1" w:after="100" w:afterAutospacing="1" w:line="288" w:lineRule="auto"/>
        <w:jc w:val="both"/>
        <w:rPr>
          <w:rFonts w:ascii="Malgun Gothic" w:eastAsia="Malgun Gothic" w:hAnsi="Malgun Gothic" w:cs="Arial"/>
          <w:color w:val="002060"/>
        </w:rPr>
      </w:pPr>
      <w:r w:rsidRPr="00735DBF">
        <w:rPr>
          <w:rFonts w:ascii="Malgun Gothic" w:eastAsia="Malgun Gothic" w:hAnsi="Malgun Gothic" w:cs="Arial"/>
          <w:color w:val="002060"/>
        </w:rPr>
        <w:t>Specifically for jet fuel, an assessment showed that the implementation of the environmental protection tax reduction policy for jet fuel in recent times has had positive effects, helping to reduce input fuel costs for the aviation industry in general and air transport businesses in particular. This contributed to helping air transport businesses overcome the crisis caused by the Covid-19 pandemic and economic recession.</w:t>
      </w:r>
    </w:p>
    <w:p w14:paraId="6DBDB1CD" w14:textId="77777777" w:rsidR="00735DBF" w:rsidRPr="00735DBF" w:rsidRDefault="00735DBF" w:rsidP="00322344">
      <w:pPr>
        <w:shd w:val="clear" w:color="auto" w:fill="FFFFFF"/>
        <w:spacing w:before="100" w:beforeAutospacing="1" w:after="100" w:afterAutospacing="1" w:line="288" w:lineRule="auto"/>
        <w:jc w:val="both"/>
        <w:rPr>
          <w:rFonts w:ascii="Malgun Gothic" w:eastAsia="Malgun Gothic" w:hAnsi="Malgun Gothic" w:cs="Arial"/>
          <w:color w:val="002060"/>
        </w:rPr>
      </w:pPr>
      <w:r w:rsidRPr="00735DBF">
        <w:rPr>
          <w:rFonts w:ascii="Malgun Gothic" w:eastAsia="Malgun Gothic" w:hAnsi="Malgun Gothic" w:cs="Arial"/>
          <w:color w:val="002060"/>
        </w:rPr>
        <w:t xml:space="preserve">According to Deputy Minister of Finance Nguyen Duc Chi, in the context where Vietnam's aviation market has basically recovered, to continue supporting businesses in the aviation industry while ensuring fairness </w:t>
      </w:r>
      <w:r w:rsidRPr="00735DBF">
        <w:rPr>
          <w:rFonts w:ascii="Malgun Gothic" w:eastAsia="Malgun Gothic" w:hAnsi="Malgun Gothic" w:cs="Arial"/>
          <w:color w:val="002060"/>
        </w:rPr>
        <w:lastRenderedPageBreak/>
        <w:t>among other transport sectors such as rail, water, and road, the Government had proposed that the NASC set the environmental protection tax rate for jet fuel at VND1,500/liter.</w:t>
      </w:r>
    </w:p>
    <w:p w14:paraId="103417B4" w14:textId="25842733" w:rsidR="007D0B2D" w:rsidRDefault="00735DBF" w:rsidP="00A43102">
      <w:pPr>
        <w:shd w:val="clear" w:color="auto" w:fill="FFFFFF"/>
        <w:spacing w:before="100" w:beforeAutospacing="1" w:after="100" w:afterAutospacing="1" w:line="288" w:lineRule="auto"/>
        <w:jc w:val="both"/>
        <w:rPr>
          <w:rFonts w:ascii="Malgun Gothic" w:eastAsia="Malgun Gothic" w:hAnsi="Malgun Gothic" w:cs="Arial"/>
          <w:color w:val="002060"/>
        </w:rPr>
      </w:pPr>
      <w:r w:rsidRPr="00735DBF">
        <w:rPr>
          <w:rFonts w:ascii="Malgun Gothic" w:eastAsia="Malgun Gothic" w:hAnsi="Malgun Gothic" w:cs="Arial"/>
          <w:color w:val="002060"/>
        </w:rPr>
        <w:t>The newly adopted Resolution will take effect from January 1, 2026, to December 31, 2026. From January 1, 2027, the environmental protection tax rates for gasoline, oil, and lubricants will revert to those specified in Resolution 579.</w:t>
      </w:r>
    </w:p>
    <w:p w14:paraId="59E09C2D" w14:textId="77777777" w:rsidR="004B3FC6" w:rsidRPr="00A43102" w:rsidRDefault="004B3FC6" w:rsidP="00A43102">
      <w:pPr>
        <w:shd w:val="clear" w:color="auto" w:fill="FFFFFF"/>
        <w:spacing w:before="100" w:beforeAutospacing="1" w:after="100" w:afterAutospacing="1" w:line="288" w:lineRule="auto"/>
        <w:jc w:val="both"/>
        <w:rPr>
          <w:rFonts w:ascii="Malgun Gothic" w:eastAsia="Malgun Gothic" w:hAnsi="Malgun Gothic" w:cs="Arial"/>
          <w:color w:val="002060"/>
        </w:rPr>
      </w:pPr>
    </w:p>
    <w:bookmarkEnd w:id="1160"/>
    <w:p w14:paraId="7F45BB76" w14:textId="75B8D18A" w:rsidR="00684BD2" w:rsidRDefault="00DC36DD" w:rsidP="00684BD2">
      <w:pPr>
        <w:spacing w:line="288" w:lineRule="auto"/>
        <w:jc w:val="right"/>
        <w:rPr>
          <w:rStyle w:val="Hyperlink"/>
          <w:rFonts w:ascii="Calisto MT" w:hAnsi="Calisto MT" w:cs="Times New Roman"/>
          <w:color w:val="002060"/>
        </w:rPr>
      </w:pPr>
      <w:r>
        <w:fldChar w:fldCharType="begin"/>
      </w:r>
      <w:r>
        <w:instrText xml:space="preserve"> HYPERLINK \l "_top" </w:instrText>
      </w:r>
      <w:r>
        <w:fldChar w:fldCharType="separate"/>
      </w:r>
      <w:r w:rsidR="00684BD2" w:rsidRPr="00784F23">
        <w:rPr>
          <w:rStyle w:val="Hyperlink"/>
          <w:rFonts w:ascii="Calisto MT" w:hAnsi="Calisto MT" w:cs="Times New Roman"/>
          <w:color w:val="002060"/>
        </w:rPr>
        <w:t>Back to Top</w:t>
      </w:r>
      <w:r>
        <w:rPr>
          <w:rStyle w:val="Hyperlink"/>
          <w:rFonts w:ascii="Calisto MT" w:hAnsi="Calisto MT" w:cs="Times New Roman"/>
          <w:color w:val="002060"/>
        </w:rPr>
        <w:fldChar w:fldCharType="end"/>
      </w:r>
    </w:p>
    <w:p w14:paraId="7CAD7591" w14:textId="77777777" w:rsidR="004B3FC6" w:rsidRDefault="004B3FC6" w:rsidP="00630DCA">
      <w:pPr>
        <w:spacing w:after="0" w:line="720" w:lineRule="atLeast"/>
        <w:rPr>
          <w:rFonts w:ascii="Times New Roman" w:eastAsia="Times New Roman" w:hAnsi="Times New Roman" w:cs="Times New Roman"/>
          <w:b/>
          <w:bCs/>
          <w:color w:val="212529"/>
          <w:sz w:val="48"/>
          <w:szCs w:val="48"/>
        </w:rPr>
      </w:pPr>
    </w:p>
    <w:p w14:paraId="51EB77F7" w14:textId="25244D12" w:rsidR="00630DCA" w:rsidRPr="00630DCA" w:rsidRDefault="00630DCA" w:rsidP="004B3FC6">
      <w:pPr>
        <w:spacing w:after="0" w:line="288" w:lineRule="auto"/>
        <w:rPr>
          <w:rFonts w:ascii="Malgun Gothic" w:eastAsia="Malgun Gothic" w:hAnsi="Malgun Gothic" w:cs="Times New Roman"/>
          <w:b/>
          <w:bCs/>
          <w:color w:val="002060"/>
          <w:sz w:val="28"/>
        </w:rPr>
      </w:pPr>
      <w:r w:rsidRPr="00630DCA">
        <w:rPr>
          <w:rFonts w:ascii="Malgun Gothic" w:eastAsia="Malgun Gothic" w:hAnsi="Malgun Gothic" w:cs="Times New Roman"/>
          <w:b/>
          <w:bCs/>
          <w:color w:val="002060"/>
          <w:sz w:val="28"/>
        </w:rPr>
        <w:t>Decree 261/2025/ND-CP enhances mechanisms and expands access to social housing</w:t>
      </w:r>
    </w:p>
    <w:p w14:paraId="51660E3B" w14:textId="126D732E" w:rsidR="00630DCA" w:rsidRPr="004B3FC6" w:rsidRDefault="004B3FC6" w:rsidP="004B3FC6">
      <w:pPr>
        <w:spacing w:after="0" w:line="288" w:lineRule="auto"/>
        <w:rPr>
          <w:rFonts w:ascii="Malgun Gothic" w:eastAsia="Malgun Gothic" w:hAnsi="Malgun Gothic" w:cs="Times New Roman"/>
          <w:i/>
          <w:color w:val="002060"/>
          <w:sz w:val="18"/>
        </w:rPr>
      </w:pPr>
      <w:r w:rsidRPr="004B3FC6">
        <w:rPr>
          <w:rFonts w:ascii="Malgun Gothic" w:eastAsia="Malgun Gothic" w:hAnsi="Malgun Gothic" w:cs="Times New Roman"/>
          <w:i/>
          <w:color w:val="002060"/>
          <w:sz w:val="18"/>
        </w:rPr>
        <w:t>VLLF</w:t>
      </w:r>
    </w:p>
    <w:p w14:paraId="4C10373F" w14:textId="22A31543" w:rsidR="004B3FC6" w:rsidRPr="00630DCA" w:rsidRDefault="004B3FC6" w:rsidP="004B3FC6">
      <w:pPr>
        <w:spacing w:after="0" w:line="288" w:lineRule="auto"/>
        <w:rPr>
          <w:rFonts w:ascii="Malgun Gothic" w:eastAsia="Malgun Gothic" w:hAnsi="Malgun Gothic" w:cs="Times New Roman"/>
          <w:color w:val="002060"/>
        </w:rPr>
      </w:pPr>
    </w:p>
    <w:p w14:paraId="533CBC8F" w14:textId="77777777" w:rsidR="00630DCA" w:rsidRPr="00630DCA" w:rsidRDefault="00630DCA" w:rsidP="004B3FC6">
      <w:pPr>
        <w:spacing w:after="0" w:line="288" w:lineRule="auto"/>
        <w:rPr>
          <w:rFonts w:ascii="Malgun Gothic" w:eastAsia="Malgun Gothic" w:hAnsi="Malgun Gothic" w:cs="Times New Roman"/>
          <w:bCs/>
          <w:i/>
          <w:color w:val="002060"/>
        </w:rPr>
      </w:pPr>
      <w:r w:rsidRPr="00630DCA">
        <w:rPr>
          <w:rFonts w:ascii="Malgun Gothic" w:eastAsia="Malgun Gothic" w:hAnsi="Malgun Gothic" w:cs="Times New Roman"/>
          <w:bCs/>
          <w:i/>
          <w:color w:val="002060"/>
        </w:rPr>
        <w:t>From adjusting land allocation mechanisms to raising income thresholds and lowering lending rates, Decree 261/2025/ND-CP, issued on October 10, 2025, revises several provisions of Decree 100 of 2024 and Decree 192 of 2025, introducing comprehensive changes aimed at achieving the goal of one million social housing units by 2030.</w:t>
      </w:r>
    </w:p>
    <w:p w14:paraId="556C84B0" w14:textId="77777777" w:rsidR="00630DCA" w:rsidRPr="00630DCA" w:rsidRDefault="00630DCA" w:rsidP="004B3FC6">
      <w:pPr>
        <w:spacing w:before="240" w:after="0" w:line="288" w:lineRule="auto"/>
        <w:rPr>
          <w:rFonts w:ascii="Malgun Gothic" w:eastAsia="Malgun Gothic" w:hAnsi="Malgun Gothic" w:cs="Times New Roman"/>
          <w:b/>
          <w:color w:val="002060"/>
        </w:rPr>
      </w:pPr>
      <w:r w:rsidRPr="00630DCA">
        <w:rPr>
          <w:rFonts w:ascii="Malgun Gothic" w:eastAsia="Malgun Gothic" w:hAnsi="Malgun Gothic" w:cs="Times New Roman"/>
          <w:b/>
          <w:bCs/>
          <w:color w:val="002060"/>
        </w:rPr>
        <w:t>Expanding eligibility, lowering lending rates, and supporting vulnerable groups</w:t>
      </w:r>
    </w:p>
    <w:p w14:paraId="3F2B4441" w14:textId="77777777" w:rsidR="00630DCA" w:rsidRPr="00630DCA" w:rsidRDefault="00630DCA" w:rsidP="004B3FC6">
      <w:pPr>
        <w:spacing w:before="240" w:after="0" w:line="288" w:lineRule="auto"/>
        <w:rPr>
          <w:rFonts w:ascii="Malgun Gothic" w:eastAsia="Malgun Gothic" w:hAnsi="Malgun Gothic" w:cs="Times New Roman"/>
          <w:color w:val="002060"/>
        </w:rPr>
      </w:pPr>
      <w:r w:rsidRPr="00630DCA">
        <w:rPr>
          <w:rFonts w:ascii="Malgun Gothic" w:eastAsia="Malgun Gothic" w:hAnsi="Malgun Gothic" w:cs="Times New Roman"/>
          <w:color w:val="002060"/>
        </w:rPr>
        <w:t>One of the major revisions introduced under Decree 261 concerns income thresholds for those eligible to buy, rent, or lease-purchase social housing. The new regulation raises the income ceiling to a maximum monthly take-home income of VND 20 million for single persons and VND 40 million for married couples. This expansion allows more workers, public employees, and individuals without housing to benefit from social housing policies.</w:t>
      </w:r>
    </w:p>
    <w:p w14:paraId="79E6562A" w14:textId="77777777" w:rsidR="00630DCA" w:rsidRPr="00630DCA" w:rsidRDefault="00630DCA" w:rsidP="004B3FC6">
      <w:pPr>
        <w:spacing w:before="240" w:after="0" w:line="288" w:lineRule="auto"/>
        <w:rPr>
          <w:rFonts w:ascii="Malgun Gothic" w:eastAsia="Malgun Gothic" w:hAnsi="Malgun Gothic" w:cs="Times New Roman"/>
          <w:color w:val="002060"/>
        </w:rPr>
      </w:pPr>
      <w:r w:rsidRPr="00630DCA">
        <w:rPr>
          <w:rFonts w:ascii="Malgun Gothic" w:eastAsia="Malgun Gothic" w:hAnsi="Malgun Gothic" w:cs="Times New Roman"/>
          <w:color w:val="002060"/>
        </w:rPr>
        <w:t xml:space="preserve">The adjustment particularly reflects the realities of major urban areas such as Hanoi and Ho Chi Minh City, where both income levels and living costs are higher. Notably, the decree authorizes provincial-level People’s Committees to flexibly adjust income coefficients according to local conditions, for example, up to VND 52.4 million per month for couples in Ho Chi Minh City. As a result, thousands of workers who </w:t>
      </w:r>
      <w:r w:rsidRPr="00630DCA">
        <w:rPr>
          <w:rFonts w:ascii="Malgun Gothic" w:eastAsia="Malgun Gothic" w:hAnsi="Malgun Gothic" w:cs="Times New Roman"/>
          <w:color w:val="002060"/>
        </w:rPr>
        <w:lastRenderedPageBreak/>
        <w:t>were previously ineligible now meet the criteria. A separate provision also raises the income limit for single parents with small children to VND 30 million per month, reflecting both fairness and social empathy.</w:t>
      </w:r>
    </w:p>
    <w:p w14:paraId="14848052" w14:textId="77777777" w:rsidR="00630DCA" w:rsidRPr="00630DCA" w:rsidRDefault="00630DCA" w:rsidP="004B3FC6">
      <w:pPr>
        <w:spacing w:before="240" w:after="0" w:line="288" w:lineRule="auto"/>
        <w:rPr>
          <w:rFonts w:ascii="Malgun Gothic" w:eastAsia="Malgun Gothic" w:hAnsi="Malgun Gothic" w:cs="Times New Roman"/>
          <w:color w:val="002060"/>
        </w:rPr>
      </w:pPr>
      <w:r w:rsidRPr="00630DCA">
        <w:rPr>
          <w:rFonts w:ascii="Malgun Gothic" w:eastAsia="Malgun Gothic" w:hAnsi="Malgun Gothic" w:cs="Times New Roman"/>
          <w:color w:val="002060"/>
        </w:rPr>
        <w:t>Alongside these changes, the decree introduces a record-low lending rate of 5.4 percent per year, compared to the previous 6.6 percent. The 1.2-percent reduction translates into significant savings, around VND 120 million for a VND 800 million loan over 15 years. The new rate applies to both new and existing loans, easing the financial burden on households already repaying debts.</w:t>
      </w:r>
    </w:p>
    <w:p w14:paraId="3A3B9564" w14:textId="77777777" w:rsidR="00630DCA" w:rsidRPr="00630DCA" w:rsidRDefault="00630DCA" w:rsidP="004B3FC6">
      <w:pPr>
        <w:spacing w:before="240" w:after="0" w:line="288" w:lineRule="auto"/>
        <w:rPr>
          <w:rFonts w:ascii="Malgun Gothic" w:eastAsia="Malgun Gothic" w:hAnsi="Malgun Gothic" w:cs="Times New Roman"/>
          <w:color w:val="002060"/>
        </w:rPr>
      </w:pPr>
      <w:r w:rsidRPr="00630DCA">
        <w:rPr>
          <w:rFonts w:ascii="Malgun Gothic" w:eastAsia="Malgun Gothic" w:hAnsi="Malgun Gothic" w:cs="Times New Roman"/>
          <w:color w:val="002060"/>
        </w:rPr>
        <w:t>In addition, income verification procedures have been simplified, especially for informal and industrial park workers. Commune-level public security offices will confirm income based on population data within seven days, helping make policy access more straightforward and transparent. These adjustments demonstrate the Government’s concern for vulnerable groups, enabling them to secure stable housing and peace of mind in daily life.</w:t>
      </w:r>
    </w:p>
    <w:p w14:paraId="1ADF01BC" w14:textId="77777777" w:rsidR="00630DCA" w:rsidRPr="00630DCA" w:rsidRDefault="00630DCA" w:rsidP="004B3FC6">
      <w:pPr>
        <w:spacing w:before="240" w:after="0" w:line="288" w:lineRule="auto"/>
        <w:rPr>
          <w:rFonts w:ascii="Malgun Gothic" w:eastAsia="Malgun Gothic" w:hAnsi="Malgun Gothic" w:cs="Times New Roman"/>
          <w:color w:val="002060"/>
        </w:rPr>
      </w:pPr>
      <w:r w:rsidRPr="00630DCA">
        <w:rPr>
          <w:rFonts w:ascii="Malgun Gothic" w:eastAsia="Malgun Gothic" w:hAnsi="Malgun Gothic" w:cs="Times New Roman"/>
          <w:b/>
          <w:bCs/>
          <w:color w:val="002060"/>
        </w:rPr>
        <w:t>Addressing land and administrative bottlenecks</w:t>
      </w:r>
    </w:p>
    <w:p w14:paraId="78524C0E" w14:textId="77777777" w:rsidR="00630DCA" w:rsidRPr="00630DCA" w:rsidRDefault="00630DCA" w:rsidP="004B3FC6">
      <w:pPr>
        <w:spacing w:before="240" w:after="0" w:line="288" w:lineRule="auto"/>
        <w:rPr>
          <w:rFonts w:ascii="Malgun Gothic" w:eastAsia="Malgun Gothic" w:hAnsi="Malgun Gothic" w:cs="Times New Roman"/>
          <w:color w:val="002060"/>
        </w:rPr>
      </w:pPr>
      <w:r w:rsidRPr="00630DCA">
        <w:rPr>
          <w:rFonts w:ascii="Malgun Gothic" w:eastAsia="Malgun Gothic" w:hAnsi="Malgun Gothic" w:cs="Times New Roman"/>
          <w:color w:val="002060"/>
        </w:rPr>
        <w:t>Decree 261/2025/ND-CP also revises regulations on developers’ obligations to allocate land for social housing in commercial projects. Instead of directly reserving 20 percent of residential land for social housing development, investors are now allowed to pay an equivalent monetary amount, along with an additional 3-percent-per-year fee calculated on the land-use value of that portion, in line with the approved progress of infrastructure completion.</w:t>
      </w:r>
    </w:p>
    <w:p w14:paraId="083CAF39" w14:textId="77777777" w:rsidR="00630DCA" w:rsidRPr="00630DCA" w:rsidRDefault="00630DCA" w:rsidP="004B3FC6">
      <w:pPr>
        <w:spacing w:before="240" w:after="0" w:line="288" w:lineRule="auto"/>
        <w:rPr>
          <w:rFonts w:ascii="Malgun Gothic" w:eastAsia="Malgun Gothic" w:hAnsi="Malgun Gothic" w:cs="Times New Roman"/>
          <w:color w:val="002060"/>
        </w:rPr>
      </w:pPr>
      <w:r w:rsidRPr="00630DCA">
        <w:rPr>
          <w:rFonts w:ascii="Malgun Gothic" w:eastAsia="Malgun Gothic" w:hAnsi="Malgun Gothic" w:cs="Times New Roman"/>
          <w:color w:val="002060"/>
        </w:rPr>
        <w:t>The payment includes two components: the land use levy for 20 percent of the residential land area, determined under the Land Law, and a proportionate amount covering the cost of technical infrastructure development. The latter is calculated based on the ratio of the 20-percent residential land area to the total project area multiplied by total infrastructure investment costs, excluding land reclamation or sea reclamation expenses where applicable.</w:t>
      </w:r>
    </w:p>
    <w:p w14:paraId="1B1AD42F" w14:textId="77777777" w:rsidR="00630DCA" w:rsidRPr="00630DCA" w:rsidRDefault="00630DCA" w:rsidP="004B3FC6">
      <w:pPr>
        <w:spacing w:before="240" w:after="0" w:line="288" w:lineRule="auto"/>
        <w:rPr>
          <w:rFonts w:ascii="Malgun Gothic" w:eastAsia="Malgun Gothic" w:hAnsi="Malgun Gothic" w:cs="Times New Roman"/>
          <w:color w:val="002060"/>
        </w:rPr>
      </w:pPr>
      <w:r w:rsidRPr="00630DCA">
        <w:rPr>
          <w:rFonts w:ascii="Malgun Gothic" w:eastAsia="Malgun Gothic" w:hAnsi="Malgun Gothic" w:cs="Times New Roman"/>
          <w:color w:val="002060"/>
        </w:rPr>
        <w:t>This monetary substitution mechanism is expected to resolve inconsistencies in valuation and collection, ensuring transparency and uniform implementation across provinces while easing the process for developers. The decree also provides clear guidance for handling overlapping or duplicate social housing project proposals. When multiple investors propose projects on the same land plot, priority will be given to those with lawful land use rights; if none, preference will go to the earliest applicant.</w:t>
      </w:r>
    </w:p>
    <w:p w14:paraId="6F4AC492" w14:textId="77777777" w:rsidR="00630DCA" w:rsidRPr="00630DCA" w:rsidRDefault="00630DCA" w:rsidP="004B3FC6">
      <w:pPr>
        <w:spacing w:before="240" w:after="0" w:line="288" w:lineRule="auto"/>
        <w:rPr>
          <w:rFonts w:ascii="Malgun Gothic" w:eastAsia="Malgun Gothic" w:hAnsi="Malgun Gothic" w:cs="Times New Roman"/>
          <w:color w:val="002060"/>
        </w:rPr>
      </w:pPr>
      <w:r w:rsidRPr="00630DCA">
        <w:rPr>
          <w:rFonts w:ascii="Malgun Gothic" w:eastAsia="Malgun Gothic" w:hAnsi="Malgun Gothic" w:cs="Times New Roman"/>
          <w:color w:val="002060"/>
        </w:rPr>
        <w:lastRenderedPageBreak/>
        <w:t>These provisions fill a previous legal gap, reduce disputes among investors, and establish a clear basis for receiving and processing project proposals, thereby accelerating the expansion of social housing stock.</w:t>
      </w:r>
    </w:p>
    <w:p w14:paraId="22640968" w14:textId="77777777" w:rsidR="00630DCA" w:rsidRPr="00630DCA" w:rsidRDefault="00630DCA" w:rsidP="004B3FC6">
      <w:pPr>
        <w:spacing w:before="240" w:after="0" w:line="288" w:lineRule="auto"/>
        <w:rPr>
          <w:rFonts w:ascii="Malgun Gothic" w:eastAsia="Malgun Gothic" w:hAnsi="Malgun Gothic" w:cs="Times New Roman"/>
          <w:color w:val="002060"/>
        </w:rPr>
      </w:pPr>
      <w:r w:rsidRPr="00630DCA">
        <w:rPr>
          <w:rFonts w:ascii="Malgun Gothic" w:eastAsia="Malgun Gothic" w:hAnsi="Malgun Gothic" w:cs="Times New Roman"/>
          <w:b/>
          <w:bCs/>
          <w:color w:val="002060"/>
        </w:rPr>
        <w:t>Overall impact and path toward sustainable development</w:t>
      </w:r>
    </w:p>
    <w:p w14:paraId="72C991B3" w14:textId="77777777" w:rsidR="00630DCA" w:rsidRPr="00630DCA" w:rsidRDefault="00630DCA" w:rsidP="004B3FC6">
      <w:pPr>
        <w:spacing w:before="240" w:after="0" w:line="288" w:lineRule="auto"/>
        <w:rPr>
          <w:rFonts w:ascii="Malgun Gothic" w:eastAsia="Malgun Gothic" w:hAnsi="Malgun Gothic" w:cs="Times New Roman"/>
          <w:color w:val="002060"/>
        </w:rPr>
      </w:pPr>
      <w:r w:rsidRPr="00630DCA">
        <w:rPr>
          <w:rFonts w:ascii="Malgun Gothic" w:eastAsia="Malgun Gothic" w:hAnsi="Malgun Gothic" w:cs="Times New Roman"/>
          <w:color w:val="002060"/>
        </w:rPr>
        <w:t>The revisions introduced by Decree 261/2025/ND-CP not only address procedural bottlenecks but also create momentum for comprehensive and efficient social housing development. Clear rules on fees, taxes, and administrative processing help businesses cut costs and time, encouraging investment in social housing projects and thereby expanding supply at reasonable prices to meet growing demand.</w:t>
      </w:r>
    </w:p>
    <w:p w14:paraId="39E785B3" w14:textId="5F5AE82E" w:rsidR="00630DCA" w:rsidRPr="00630DCA" w:rsidRDefault="00630DCA" w:rsidP="004B3FC6">
      <w:pPr>
        <w:spacing w:before="240" w:after="0" w:line="288" w:lineRule="auto"/>
        <w:rPr>
          <w:rFonts w:ascii="Malgun Gothic" w:eastAsia="Malgun Gothic" w:hAnsi="Malgun Gothic" w:cs="Times New Roman"/>
          <w:color w:val="002060"/>
        </w:rPr>
      </w:pPr>
      <w:r w:rsidRPr="00630DCA">
        <w:rPr>
          <w:rFonts w:ascii="Malgun Gothic" w:eastAsia="Malgun Gothic" w:hAnsi="Malgun Gothic" w:cs="Times New Roman"/>
          <w:color w:val="002060"/>
        </w:rPr>
        <w:t>At the same time, adjustments in income thresholds, lending rates, and administrative procedures broaden access for workers, civil servants, and other disadvantaged groups. The integration of legal, financial, and credit mechanisms marks an important step toward realizing the national target of one million social housing units by 2030, thus ensuring social security, improving living standards, and promoting sustainable socio-economic growth</w:t>
      </w:r>
      <w:r w:rsidR="004B3FC6" w:rsidRPr="004B3FC6">
        <w:rPr>
          <w:rFonts w:ascii="Malgun Gothic" w:eastAsia="Malgun Gothic" w:hAnsi="Malgun Gothic" w:cs="Times New Roman"/>
          <w:color w:val="002060"/>
        </w:rPr>
        <w:t>.</w:t>
      </w:r>
    </w:p>
    <w:p w14:paraId="0D1E1D5C" w14:textId="3D8A10D1" w:rsidR="007D0B2D" w:rsidRPr="004B3FC6" w:rsidRDefault="007D0B2D" w:rsidP="004B3FC6">
      <w:pPr>
        <w:spacing w:after="150" w:line="288" w:lineRule="auto"/>
        <w:jc w:val="both"/>
        <w:outlineLvl w:val="0"/>
        <w:rPr>
          <w:rFonts w:ascii="Malgun Gothic" w:eastAsia="Malgun Gothic" w:hAnsi="Malgun Gothic" w:cstheme="minorHAnsi"/>
          <w:color w:val="002060"/>
          <w:kern w:val="36"/>
        </w:rPr>
      </w:pPr>
    </w:p>
    <w:p w14:paraId="338AAC4C" w14:textId="77777777" w:rsidR="007D0B2D" w:rsidRDefault="003607F5" w:rsidP="007D0B2D">
      <w:pPr>
        <w:spacing w:line="288" w:lineRule="auto"/>
        <w:jc w:val="right"/>
        <w:rPr>
          <w:rStyle w:val="Hyperlink"/>
          <w:rFonts w:ascii="Calisto MT" w:hAnsi="Calisto MT" w:cs="Times New Roman"/>
          <w:color w:val="002060"/>
        </w:rPr>
      </w:pPr>
      <w:hyperlink w:anchor="_top" w:history="1">
        <w:r w:rsidR="007D0B2D" w:rsidRPr="00784F23">
          <w:rPr>
            <w:rStyle w:val="Hyperlink"/>
            <w:rFonts w:ascii="Calisto MT" w:hAnsi="Calisto MT" w:cs="Times New Roman"/>
            <w:color w:val="002060"/>
          </w:rPr>
          <w:t>Back to Top</w:t>
        </w:r>
      </w:hyperlink>
    </w:p>
    <w:p w14:paraId="5D89E8E0" w14:textId="77777777" w:rsidR="00FB3B7D" w:rsidRDefault="00FB3B7D" w:rsidP="00684BD2">
      <w:pPr>
        <w:spacing w:line="288" w:lineRule="auto"/>
        <w:jc w:val="right"/>
        <w:rPr>
          <w:rStyle w:val="Hyperlink"/>
          <w:rFonts w:ascii="Calisto MT" w:hAnsi="Calisto MT" w:cs="Times New Roman"/>
          <w:color w:val="002060"/>
        </w:rPr>
      </w:pPr>
    </w:p>
    <w:bookmarkEnd w:id="4"/>
    <w:p w14:paraId="3918B726" w14:textId="77777777" w:rsidR="005930CB" w:rsidRPr="00784F23" w:rsidRDefault="005930CB" w:rsidP="005930CB">
      <w:pPr>
        <w:spacing w:line="288" w:lineRule="auto"/>
        <w:jc w:val="right"/>
        <w:rPr>
          <w:rStyle w:val="Hyperlink"/>
          <w:rFonts w:ascii="Calisto MT" w:hAnsi="Calisto MT" w:cs="Times New Roman"/>
          <w:color w:val="002060"/>
        </w:rPr>
      </w:pPr>
    </w:p>
    <w:sectPr w:rsidR="005930CB" w:rsidRPr="00784F23" w:rsidSect="00F72A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CFAFF" w14:textId="77777777" w:rsidR="003607F5" w:rsidRDefault="003607F5">
      <w:pPr>
        <w:spacing w:after="0" w:line="240" w:lineRule="auto"/>
      </w:pPr>
      <w:r>
        <w:separator/>
      </w:r>
    </w:p>
  </w:endnote>
  <w:endnote w:type="continuationSeparator" w:id="0">
    <w:p w14:paraId="3A100CC0" w14:textId="77777777" w:rsidR="003607F5" w:rsidRDefault="00360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kzidenz-grotesk-std-bloom">
    <w:altName w:val="Times New Roman"/>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7E3B5" w14:textId="77777777" w:rsidR="003607F5" w:rsidRDefault="003607F5">
      <w:pPr>
        <w:spacing w:after="0" w:line="240" w:lineRule="auto"/>
      </w:pPr>
      <w:r>
        <w:separator/>
      </w:r>
    </w:p>
  </w:footnote>
  <w:footnote w:type="continuationSeparator" w:id="0">
    <w:p w14:paraId="394E0DB2" w14:textId="77777777" w:rsidR="003607F5" w:rsidRDefault="003607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6452F"/>
    <w:multiLevelType w:val="multilevel"/>
    <w:tmpl w:val="DAB4B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E3598B"/>
    <w:multiLevelType w:val="multilevel"/>
    <w:tmpl w:val="D3E4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B42E6"/>
    <w:multiLevelType w:val="multilevel"/>
    <w:tmpl w:val="7EA8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205444"/>
    <w:multiLevelType w:val="multilevel"/>
    <w:tmpl w:val="017AE1C6"/>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3A83038D"/>
    <w:multiLevelType w:val="multilevel"/>
    <w:tmpl w:val="BE5C898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44F0718C"/>
    <w:multiLevelType w:val="multilevel"/>
    <w:tmpl w:val="A6E2C7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5F2567B9"/>
    <w:multiLevelType w:val="multilevel"/>
    <w:tmpl w:val="D9A06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42346A"/>
    <w:multiLevelType w:val="multilevel"/>
    <w:tmpl w:val="E850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1E29ED"/>
    <w:multiLevelType w:val="multilevel"/>
    <w:tmpl w:val="587ACF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6A14466B"/>
    <w:multiLevelType w:val="hybridMultilevel"/>
    <w:tmpl w:val="2402A666"/>
    <w:lvl w:ilvl="0" w:tplc="37EA7FAE">
      <w:start w:val="1"/>
      <w:numFmt w:val="bullet"/>
      <w:pStyle w:val="ACTBulletLis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4F6E47"/>
    <w:multiLevelType w:val="multilevel"/>
    <w:tmpl w:val="DDC8E60C"/>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9"/>
  </w:num>
  <w:num w:numId="2">
    <w:abstractNumId w:val="5"/>
  </w:num>
  <w:num w:numId="3">
    <w:abstractNumId w:val="2"/>
  </w:num>
  <w:num w:numId="4">
    <w:abstractNumId w:val="3"/>
  </w:num>
  <w:num w:numId="5">
    <w:abstractNumId w:val="7"/>
  </w:num>
  <w:num w:numId="6">
    <w:abstractNumId w:val="10"/>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D86"/>
    <w:rsid w:val="000004E0"/>
    <w:rsid w:val="00000A31"/>
    <w:rsid w:val="000014A0"/>
    <w:rsid w:val="00001875"/>
    <w:rsid w:val="00002115"/>
    <w:rsid w:val="00003E03"/>
    <w:rsid w:val="00006E60"/>
    <w:rsid w:val="00006F36"/>
    <w:rsid w:val="0000700E"/>
    <w:rsid w:val="000079E6"/>
    <w:rsid w:val="00007E59"/>
    <w:rsid w:val="00011053"/>
    <w:rsid w:val="00011990"/>
    <w:rsid w:val="00013D93"/>
    <w:rsid w:val="000143DC"/>
    <w:rsid w:val="00014562"/>
    <w:rsid w:val="000149BD"/>
    <w:rsid w:val="00014C74"/>
    <w:rsid w:val="00014F7F"/>
    <w:rsid w:val="000151C5"/>
    <w:rsid w:val="0001647E"/>
    <w:rsid w:val="000164E9"/>
    <w:rsid w:val="00017977"/>
    <w:rsid w:val="00020AF4"/>
    <w:rsid w:val="000216C0"/>
    <w:rsid w:val="00021BA7"/>
    <w:rsid w:val="000223EB"/>
    <w:rsid w:val="00023081"/>
    <w:rsid w:val="000236E7"/>
    <w:rsid w:val="00023DE9"/>
    <w:rsid w:val="000248AE"/>
    <w:rsid w:val="000258A1"/>
    <w:rsid w:val="000258F3"/>
    <w:rsid w:val="00025983"/>
    <w:rsid w:val="00026541"/>
    <w:rsid w:val="00026987"/>
    <w:rsid w:val="000271DB"/>
    <w:rsid w:val="00027440"/>
    <w:rsid w:val="0002776D"/>
    <w:rsid w:val="000278AD"/>
    <w:rsid w:val="000301EC"/>
    <w:rsid w:val="00030BCE"/>
    <w:rsid w:val="0003151D"/>
    <w:rsid w:val="00031E03"/>
    <w:rsid w:val="00031FAF"/>
    <w:rsid w:val="00032587"/>
    <w:rsid w:val="000330B0"/>
    <w:rsid w:val="000336D7"/>
    <w:rsid w:val="00034293"/>
    <w:rsid w:val="00034A3C"/>
    <w:rsid w:val="00035236"/>
    <w:rsid w:val="000355FA"/>
    <w:rsid w:val="00035DD5"/>
    <w:rsid w:val="00036C95"/>
    <w:rsid w:val="000374A5"/>
    <w:rsid w:val="000375CF"/>
    <w:rsid w:val="00040A6B"/>
    <w:rsid w:val="00040D13"/>
    <w:rsid w:val="00041118"/>
    <w:rsid w:val="0004141F"/>
    <w:rsid w:val="00041491"/>
    <w:rsid w:val="00041924"/>
    <w:rsid w:val="00042F69"/>
    <w:rsid w:val="0004309E"/>
    <w:rsid w:val="00043320"/>
    <w:rsid w:val="000442A8"/>
    <w:rsid w:val="00044EEC"/>
    <w:rsid w:val="000456A9"/>
    <w:rsid w:val="000458BC"/>
    <w:rsid w:val="00045D6A"/>
    <w:rsid w:val="00046246"/>
    <w:rsid w:val="0004656D"/>
    <w:rsid w:val="000475B0"/>
    <w:rsid w:val="0004770C"/>
    <w:rsid w:val="00047B89"/>
    <w:rsid w:val="000528A9"/>
    <w:rsid w:val="000528E8"/>
    <w:rsid w:val="00053A82"/>
    <w:rsid w:val="00054413"/>
    <w:rsid w:val="00055298"/>
    <w:rsid w:val="000555F6"/>
    <w:rsid w:val="000557A9"/>
    <w:rsid w:val="00060B1A"/>
    <w:rsid w:val="00060FA6"/>
    <w:rsid w:val="00061520"/>
    <w:rsid w:val="000615AE"/>
    <w:rsid w:val="000618E4"/>
    <w:rsid w:val="00062E67"/>
    <w:rsid w:val="0006313D"/>
    <w:rsid w:val="000634B9"/>
    <w:rsid w:val="00063B7F"/>
    <w:rsid w:val="000649EE"/>
    <w:rsid w:val="00064CFC"/>
    <w:rsid w:val="00065588"/>
    <w:rsid w:val="00065629"/>
    <w:rsid w:val="000657D5"/>
    <w:rsid w:val="00065E59"/>
    <w:rsid w:val="00065F05"/>
    <w:rsid w:val="000668EA"/>
    <w:rsid w:val="00066B74"/>
    <w:rsid w:val="00066B81"/>
    <w:rsid w:val="00067CDF"/>
    <w:rsid w:val="00070269"/>
    <w:rsid w:val="00070338"/>
    <w:rsid w:val="00070C48"/>
    <w:rsid w:val="00070F60"/>
    <w:rsid w:val="00071B62"/>
    <w:rsid w:val="0007206C"/>
    <w:rsid w:val="000721B5"/>
    <w:rsid w:val="00073375"/>
    <w:rsid w:val="0007392E"/>
    <w:rsid w:val="00074399"/>
    <w:rsid w:val="00074998"/>
    <w:rsid w:val="000749AD"/>
    <w:rsid w:val="00075778"/>
    <w:rsid w:val="00075B3F"/>
    <w:rsid w:val="00075C28"/>
    <w:rsid w:val="000764D5"/>
    <w:rsid w:val="00076836"/>
    <w:rsid w:val="000768C9"/>
    <w:rsid w:val="00076AAD"/>
    <w:rsid w:val="000773CD"/>
    <w:rsid w:val="00077D7A"/>
    <w:rsid w:val="00080BCB"/>
    <w:rsid w:val="0008177E"/>
    <w:rsid w:val="00081D1C"/>
    <w:rsid w:val="00081D27"/>
    <w:rsid w:val="00082DD4"/>
    <w:rsid w:val="000833A7"/>
    <w:rsid w:val="00083DDF"/>
    <w:rsid w:val="000842CD"/>
    <w:rsid w:val="000847B2"/>
    <w:rsid w:val="00085C8E"/>
    <w:rsid w:val="000868EA"/>
    <w:rsid w:val="00086C09"/>
    <w:rsid w:val="00087A39"/>
    <w:rsid w:val="00091B84"/>
    <w:rsid w:val="000920E7"/>
    <w:rsid w:val="00092A85"/>
    <w:rsid w:val="00092BE0"/>
    <w:rsid w:val="00094468"/>
    <w:rsid w:val="00094CBC"/>
    <w:rsid w:val="00095461"/>
    <w:rsid w:val="0009596C"/>
    <w:rsid w:val="00096386"/>
    <w:rsid w:val="00096508"/>
    <w:rsid w:val="000968F8"/>
    <w:rsid w:val="00096B8F"/>
    <w:rsid w:val="00096E3A"/>
    <w:rsid w:val="00096E6D"/>
    <w:rsid w:val="0009754D"/>
    <w:rsid w:val="00097DC7"/>
    <w:rsid w:val="00097F93"/>
    <w:rsid w:val="000A0254"/>
    <w:rsid w:val="000A0D85"/>
    <w:rsid w:val="000A1150"/>
    <w:rsid w:val="000A1310"/>
    <w:rsid w:val="000A14F9"/>
    <w:rsid w:val="000A1D47"/>
    <w:rsid w:val="000A2041"/>
    <w:rsid w:val="000A2916"/>
    <w:rsid w:val="000A2ADB"/>
    <w:rsid w:val="000A3054"/>
    <w:rsid w:val="000A32A6"/>
    <w:rsid w:val="000A3AB2"/>
    <w:rsid w:val="000A4D2F"/>
    <w:rsid w:val="000A5427"/>
    <w:rsid w:val="000A55F8"/>
    <w:rsid w:val="000A5818"/>
    <w:rsid w:val="000A5F5F"/>
    <w:rsid w:val="000A7374"/>
    <w:rsid w:val="000A73B0"/>
    <w:rsid w:val="000A79A1"/>
    <w:rsid w:val="000A7B48"/>
    <w:rsid w:val="000B0198"/>
    <w:rsid w:val="000B027C"/>
    <w:rsid w:val="000B02E5"/>
    <w:rsid w:val="000B0331"/>
    <w:rsid w:val="000B1515"/>
    <w:rsid w:val="000B1B0E"/>
    <w:rsid w:val="000B2774"/>
    <w:rsid w:val="000B2E0D"/>
    <w:rsid w:val="000B3D82"/>
    <w:rsid w:val="000B59B4"/>
    <w:rsid w:val="000B63E0"/>
    <w:rsid w:val="000B71E8"/>
    <w:rsid w:val="000B7D1A"/>
    <w:rsid w:val="000B7FB9"/>
    <w:rsid w:val="000C08E4"/>
    <w:rsid w:val="000C0B66"/>
    <w:rsid w:val="000C1C66"/>
    <w:rsid w:val="000C22A1"/>
    <w:rsid w:val="000C235E"/>
    <w:rsid w:val="000C2525"/>
    <w:rsid w:val="000C2ED2"/>
    <w:rsid w:val="000C415E"/>
    <w:rsid w:val="000C4254"/>
    <w:rsid w:val="000C4637"/>
    <w:rsid w:val="000C49A8"/>
    <w:rsid w:val="000C4D9E"/>
    <w:rsid w:val="000C57E2"/>
    <w:rsid w:val="000C5F10"/>
    <w:rsid w:val="000C640C"/>
    <w:rsid w:val="000D1003"/>
    <w:rsid w:val="000D16FB"/>
    <w:rsid w:val="000D203B"/>
    <w:rsid w:val="000D2EB8"/>
    <w:rsid w:val="000D3186"/>
    <w:rsid w:val="000D4128"/>
    <w:rsid w:val="000D5775"/>
    <w:rsid w:val="000D65FC"/>
    <w:rsid w:val="000D68FB"/>
    <w:rsid w:val="000D6D56"/>
    <w:rsid w:val="000D7694"/>
    <w:rsid w:val="000D79E4"/>
    <w:rsid w:val="000D7A72"/>
    <w:rsid w:val="000E01FB"/>
    <w:rsid w:val="000E03C4"/>
    <w:rsid w:val="000E07FA"/>
    <w:rsid w:val="000E14B3"/>
    <w:rsid w:val="000E1A14"/>
    <w:rsid w:val="000E23D9"/>
    <w:rsid w:val="000E2577"/>
    <w:rsid w:val="000E2603"/>
    <w:rsid w:val="000E2638"/>
    <w:rsid w:val="000E2F8B"/>
    <w:rsid w:val="000E337D"/>
    <w:rsid w:val="000E3B03"/>
    <w:rsid w:val="000E44EE"/>
    <w:rsid w:val="000E49AF"/>
    <w:rsid w:val="000E4FC2"/>
    <w:rsid w:val="000E5403"/>
    <w:rsid w:val="000E5D24"/>
    <w:rsid w:val="000E5D56"/>
    <w:rsid w:val="000E6EDC"/>
    <w:rsid w:val="000E7848"/>
    <w:rsid w:val="000E7DD0"/>
    <w:rsid w:val="000F0138"/>
    <w:rsid w:val="000F0382"/>
    <w:rsid w:val="000F0B54"/>
    <w:rsid w:val="000F121E"/>
    <w:rsid w:val="000F169E"/>
    <w:rsid w:val="000F179F"/>
    <w:rsid w:val="000F2245"/>
    <w:rsid w:val="000F26D4"/>
    <w:rsid w:val="000F2BAF"/>
    <w:rsid w:val="000F3ADD"/>
    <w:rsid w:val="000F403C"/>
    <w:rsid w:val="000F4303"/>
    <w:rsid w:val="000F43E1"/>
    <w:rsid w:val="000F4519"/>
    <w:rsid w:val="000F48F8"/>
    <w:rsid w:val="000F5555"/>
    <w:rsid w:val="000F5D43"/>
    <w:rsid w:val="000F677D"/>
    <w:rsid w:val="000F7778"/>
    <w:rsid w:val="000F7D36"/>
    <w:rsid w:val="000F7D3F"/>
    <w:rsid w:val="00100465"/>
    <w:rsid w:val="001004CC"/>
    <w:rsid w:val="00100BDC"/>
    <w:rsid w:val="00100C98"/>
    <w:rsid w:val="00101422"/>
    <w:rsid w:val="0010165C"/>
    <w:rsid w:val="001022EB"/>
    <w:rsid w:val="00102D72"/>
    <w:rsid w:val="00102ED6"/>
    <w:rsid w:val="0010312D"/>
    <w:rsid w:val="00103BF0"/>
    <w:rsid w:val="00104492"/>
    <w:rsid w:val="00104980"/>
    <w:rsid w:val="00105EB3"/>
    <w:rsid w:val="00107066"/>
    <w:rsid w:val="001072E9"/>
    <w:rsid w:val="001074D8"/>
    <w:rsid w:val="00110268"/>
    <w:rsid w:val="00112063"/>
    <w:rsid w:val="0011221B"/>
    <w:rsid w:val="001125C2"/>
    <w:rsid w:val="001126B6"/>
    <w:rsid w:val="00112CC9"/>
    <w:rsid w:val="00113AD9"/>
    <w:rsid w:val="00113C92"/>
    <w:rsid w:val="001142C9"/>
    <w:rsid w:val="00114728"/>
    <w:rsid w:val="00114753"/>
    <w:rsid w:val="0011487A"/>
    <w:rsid w:val="00114BD3"/>
    <w:rsid w:val="00114CC9"/>
    <w:rsid w:val="00114E4C"/>
    <w:rsid w:val="00115EEB"/>
    <w:rsid w:val="001166DE"/>
    <w:rsid w:val="00116984"/>
    <w:rsid w:val="001222F5"/>
    <w:rsid w:val="00123492"/>
    <w:rsid w:val="0012390D"/>
    <w:rsid w:val="00124B2E"/>
    <w:rsid w:val="001252C4"/>
    <w:rsid w:val="00125CCE"/>
    <w:rsid w:val="00126C4F"/>
    <w:rsid w:val="00127241"/>
    <w:rsid w:val="00127296"/>
    <w:rsid w:val="00127537"/>
    <w:rsid w:val="001275CA"/>
    <w:rsid w:val="00127795"/>
    <w:rsid w:val="001309B0"/>
    <w:rsid w:val="00130ACD"/>
    <w:rsid w:val="00130E50"/>
    <w:rsid w:val="001311F1"/>
    <w:rsid w:val="0013218C"/>
    <w:rsid w:val="00132377"/>
    <w:rsid w:val="00132785"/>
    <w:rsid w:val="00133205"/>
    <w:rsid w:val="00133A91"/>
    <w:rsid w:val="00133B68"/>
    <w:rsid w:val="001341F1"/>
    <w:rsid w:val="0013435C"/>
    <w:rsid w:val="00134D8B"/>
    <w:rsid w:val="001353C9"/>
    <w:rsid w:val="001354AE"/>
    <w:rsid w:val="00136956"/>
    <w:rsid w:val="00136BE2"/>
    <w:rsid w:val="001374FF"/>
    <w:rsid w:val="00140216"/>
    <w:rsid w:val="00140927"/>
    <w:rsid w:val="0014133D"/>
    <w:rsid w:val="001421FC"/>
    <w:rsid w:val="00142291"/>
    <w:rsid w:val="00142928"/>
    <w:rsid w:val="00142A35"/>
    <w:rsid w:val="00142AAE"/>
    <w:rsid w:val="00142EE2"/>
    <w:rsid w:val="001435CA"/>
    <w:rsid w:val="00143782"/>
    <w:rsid w:val="00143E5C"/>
    <w:rsid w:val="00144128"/>
    <w:rsid w:val="00144265"/>
    <w:rsid w:val="00144884"/>
    <w:rsid w:val="00144968"/>
    <w:rsid w:val="00145118"/>
    <w:rsid w:val="00145BD9"/>
    <w:rsid w:val="00145F40"/>
    <w:rsid w:val="00146D41"/>
    <w:rsid w:val="00152196"/>
    <w:rsid w:val="00152F22"/>
    <w:rsid w:val="001545A0"/>
    <w:rsid w:val="001547B2"/>
    <w:rsid w:val="00154968"/>
    <w:rsid w:val="00155264"/>
    <w:rsid w:val="00155F68"/>
    <w:rsid w:val="001568FC"/>
    <w:rsid w:val="0015708E"/>
    <w:rsid w:val="00157371"/>
    <w:rsid w:val="00157814"/>
    <w:rsid w:val="00157AE2"/>
    <w:rsid w:val="00160538"/>
    <w:rsid w:val="00161144"/>
    <w:rsid w:val="00161579"/>
    <w:rsid w:val="00161CE8"/>
    <w:rsid w:val="00162AFA"/>
    <w:rsid w:val="00163CCF"/>
    <w:rsid w:val="001645A5"/>
    <w:rsid w:val="001646EA"/>
    <w:rsid w:val="00164B30"/>
    <w:rsid w:val="00164D33"/>
    <w:rsid w:val="00165317"/>
    <w:rsid w:val="00165974"/>
    <w:rsid w:val="00165F3E"/>
    <w:rsid w:val="0016610D"/>
    <w:rsid w:val="00170E60"/>
    <w:rsid w:val="00170E65"/>
    <w:rsid w:val="00171AB2"/>
    <w:rsid w:val="001724AD"/>
    <w:rsid w:val="00173ACC"/>
    <w:rsid w:val="00173BA0"/>
    <w:rsid w:val="001746A9"/>
    <w:rsid w:val="00175536"/>
    <w:rsid w:val="00175986"/>
    <w:rsid w:val="00176062"/>
    <w:rsid w:val="001764E2"/>
    <w:rsid w:val="00176A8C"/>
    <w:rsid w:val="00176CDB"/>
    <w:rsid w:val="00176D85"/>
    <w:rsid w:val="001770C8"/>
    <w:rsid w:val="0017763F"/>
    <w:rsid w:val="00180CF8"/>
    <w:rsid w:val="00181402"/>
    <w:rsid w:val="0018211C"/>
    <w:rsid w:val="001828CD"/>
    <w:rsid w:val="00182D44"/>
    <w:rsid w:val="0018338F"/>
    <w:rsid w:val="001837C3"/>
    <w:rsid w:val="00184105"/>
    <w:rsid w:val="001847BE"/>
    <w:rsid w:val="001850ED"/>
    <w:rsid w:val="00185364"/>
    <w:rsid w:val="00185945"/>
    <w:rsid w:val="0018619D"/>
    <w:rsid w:val="001875EA"/>
    <w:rsid w:val="0019164B"/>
    <w:rsid w:val="00191EA8"/>
    <w:rsid w:val="00192486"/>
    <w:rsid w:val="00192F69"/>
    <w:rsid w:val="00194464"/>
    <w:rsid w:val="00195DE4"/>
    <w:rsid w:val="0019610A"/>
    <w:rsid w:val="00196581"/>
    <w:rsid w:val="001966BD"/>
    <w:rsid w:val="001969AF"/>
    <w:rsid w:val="00196C0F"/>
    <w:rsid w:val="0019782E"/>
    <w:rsid w:val="00197948"/>
    <w:rsid w:val="00197D8F"/>
    <w:rsid w:val="001A0287"/>
    <w:rsid w:val="001A090C"/>
    <w:rsid w:val="001A0968"/>
    <w:rsid w:val="001A1239"/>
    <w:rsid w:val="001A128E"/>
    <w:rsid w:val="001A148A"/>
    <w:rsid w:val="001A1A27"/>
    <w:rsid w:val="001A1CC3"/>
    <w:rsid w:val="001A2C4F"/>
    <w:rsid w:val="001A4152"/>
    <w:rsid w:val="001A4755"/>
    <w:rsid w:val="001A4834"/>
    <w:rsid w:val="001A58D8"/>
    <w:rsid w:val="001A5BF7"/>
    <w:rsid w:val="001A6A37"/>
    <w:rsid w:val="001A718D"/>
    <w:rsid w:val="001A74B1"/>
    <w:rsid w:val="001A7BC8"/>
    <w:rsid w:val="001B032D"/>
    <w:rsid w:val="001B18FA"/>
    <w:rsid w:val="001B19AE"/>
    <w:rsid w:val="001B2F96"/>
    <w:rsid w:val="001B3114"/>
    <w:rsid w:val="001B477C"/>
    <w:rsid w:val="001B4B83"/>
    <w:rsid w:val="001B4DE6"/>
    <w:rsid w:val="001B5A60"/>
    <w:rsid w:val="001B5F93"/>
    <w:rsid w:val="001B5FED"/>
    <w:rsid w:val="001B61AF"/>
    <w:rsid w:val="001B69CC"/>
    <w:rsid w:val="001B7FAC"/>
    <w:rsid w:val="001C121D"/>
    <w:rsid w:val="001C1440"/>
    <w:rsid w:val="001C2444"/>
    <w:rsid w:val="001C2600"/>
    <w:rsid w:val="001C28D9"/>
    <w:rsid w:val="001C2D02"/>
    <w:rsid w:val="001C3294"/>
    <w:rsid w:val="001C372A"/>
    <w:rsid w:val="001C3A04"/>
    <w:rsid w:val="001C4014"/>
    <w:rsid w:val="001C4681"/>
    <w:rsid w:val="001C4EB6"/>
    <w:rsid w:val="001C50D7"/>
    <w:rsid w:val="001C558B"/>
    <w:rsid w:val="001C6794"/>
    <w:rsid w:val="001C705A"/>
    <w:rsid w:val="001C75C4"/>
    <w:rsid w:val="001D063D"/>
    <w:rsid w:val="001D130C"/>
    <w:rsid w:val="001D1A52"/>
    <w:rsid w:val="001D2A6A"/>
    <w:rsid w:val="001D469F"/>
    <w:rsid w:val="001D4D8E"/>
    <w:rsid w:val="001D4F0D"/>
    <w:rsid w:val="001D69EF"/>
    <w:rsid w:val="001D7874"/>
    <w:rsid w:val="001D7C3B"/>
    <w:rsid w:val="001E09AE"/>
    <w:rsid w:val="001E0DAB"/>
    <w:rsid w:val="001E1A36"/>
    <w:rsid w:val="001E1BA2"/>
    <w:rsid w:val="001E26C0"/>
    <w:rsid w:val="001E32C0"/>
    <w:rsid w:val="001E455F"/>
    <w:rsid w:val="001E515D"/>
    <w:rsid w:val="001E523C"/>
    <w:rsid w:val="001E5573"/>
    <w:rsid w:val="001E55F1"/>
    <w:rsid w:val="001E58F1"/>
    <w:rsid w:val="001E64D3"/>
    <w:rsid w:val="001E6F67"/>
    <w:rsid w:val="001F0254"/>
    <w:rsid w:val="001F0EC8"/>
    <w:rsid w:val="001F1994"/>
    <w:rsid w:val="001F2074"/>
    <w:rsid w:val="001F2B9F"/>
    <w:rsid w:val="001F3291"/>
    <w:rsid w:val="001F4850"/>
    <w:rsid w:val="001F5255"/>
    <w:rsid w:val="001F54ED"/>
    <w:rsid w:val="001F5B77"/>
    <w:rsid w:val="001F79E4"/>
    <w:rsid w:val="002013CB"/>
    <w:rsid w:val="00201B5C"/>
    <w:rsid w:val="00201EF4"/>
    <w:rsid w:val="00201F3F"/>
    <w:rsid w:val="0020263E"/>
    <w:rsid w:val="00202B4B"/>
    <w:rsid w:val="002033F5"/>
    <w:rsid w:val="00203752"/>
    <w:rsid w:val="00205330"/>
    <w:rsid w:val="00205CB0"/>
    <w:rsid w:val="0020678A"/>
    <w:rsid w:val="00206CF8"/>
    <w:rsid w:val="0020738D"/>
    <w:rsid w:val="00207ED2"/>
    <w:rsid w:val="0021043D"/>
    <w:rsid w:val="002106CF"/>
    <w:rsid w:val="00210C20"/>
    <w:rsid w:val="00211478"/>
    <w:rsid w:val="00211584"/>
    <w:rsid w:val="002118D6"/>
    <w:rsid w:val="00212A7A"/>
    <w:rsid w:val="00212B15"/>
    <w:rsid w:val="002141D8"/>
    <w:rsid w:val="00214B61"/>
    <w:rsid w:val="0021575A"/>
    <w:rsid w:val="00215D95"/>
    <w:rsid w:val="00215EC9"/>
    <w:rsid w:val="0021646E"/>
    <w:rsid w:val="00216BD7"/>
    <w:rsid w:val="0021726A"/>
    <w:rsid w:val="0021761F"/>
    <w:rsid w:val="00217F58"/>
    <w:rsid w:val="0022016D"/>
    <w:rsid w:val="002201DA"/>
    <w:rsid w:val="002208C6"/>
    <w:rsid w:val="00220D33"/>
    <w:rsid w:val="00221B43"/>
    <w:rsid w:val="00221D9E"/>
    <w:rsid w:val="00221E6F"/>
    <w:rsid w:val="002227E0"/>
    <w:rsid w:val="002229A2"/>
    <w:rsid w:val="00222F4D"/>
    <w:rsid w:val="00223807"/>
    <w:rsid w:val="00223963"/>
    <w:rsid w:val="00223E23"/>
    <w:rsid w:val="00223E62"/>
    <w:rsid w:val="00223FB8"/>
    <w:rsid w:val="002245C2"/>
    <w:rsid w:val="00224747"/>
    <w:rsid w:val="00226363"/>
    <w:rsid w:val="00226E40"/>
    <w:rsid w:val="00227066"/>
    <w:rsid w:val="0022711A"/>
    <w:rsid w:val="00227409"/>
    <w:rsid w:val="002274DD"/>
    <w:rsid w:val="00227638"/>
    <w:rsid w:val="002307A3"/>
    <w:rsid w:val="002309A0"/>
    <w:rsid w:val="002318D7"/>
    <w:rsid w:val="00231FB0"/>
    <w:rsid w:val="0023224D"/>
    <w:rsid w:val="0023312E"/>
    <w:rsid w:val="00233C88"/>
    <w:rsid w:val="0023416B"/>
    <w:rsid w:val="00234247"/>
    <w:rsid w:val="00234CBB"/>
    <w:rsid w:val="00234E01"/>
    <w:rsid w:val="00235A27"/>
    <w:rsid w:val="00235BB9"/>
    <w:rsid w:val="002378B0"/>
    <w:rsid w:val="002379D0"/>
    <w:rsid w:val="00237C63"/>
    <w:rsid w:val="0024076E"/>
    <w:rsid w:val="00240EF5"/>
    <w:rsid w:val="00241F2F"/>
    <w:rsid w:val="00242371"/>
    <w:rsid w:val="00243941"/>
    <w:rsid w:val="00244D39"/>
    <w:rsid w:val="002456E9"/>
    <w:rsid w:val="00245D3A"/>
    <w:rsid w:val="00246324"/>
    <w:rsid w:val="0024730C"/>
    <w:rsid w:val="00250820"/>
    <w:rsid w:val="00251835"/>
    <w:rsid w:val="00251998"/>
    <w:rsid w:val="00254018"/>
    <w:rsid w:val="00254160"/>
    <w:rsid w:val="00254738"/>
    <w:rsid w:val="00254B84"/>
    <w:rsid w:val="00254CD3"/>
    <w:rsid w:val="0025686D"/>
    <w:rsid w:val="002568FE"/>
    <w:rsid w:val="00256E26"/>
    <w:rsid w:val="00260009"/>
    <w:rsid w:val="002607B0"/>
    <w:rsid w:val="00260DC9"/>
    <w:rsid w:val="00261356"/>
    <w:rsid w:val="00261584"/>
    <w:rsid w:val="00261A4C"/>
    <w:rsid w:val="00262099"/>
    <w:rsid w:val="002656ED"/>
    <w:rsid w:val="002657B5"/>
    <w:rsid w:val="00265D0B"/>
    <w:rsid w:val="0026677A"/>
    <w:rsid w:val="0027048E"/>
    <w:rsid w:val="00270C5F"/>
    <w:rsid w:val="00270F5E"/>
    <w:rsid w:val="00270FF8"/>
    <w:rsid w:val="002717A1"/>
    <w:rsid w:val="002726AA"/>
    <w:rsid w:val="00273480"/>
    <w:rsid w:val="0027391E"/>
    <w:rsid w:val="00273B71"/>
    <w:rsid w:val="00273C3B"/>
    <w:rsid w:val="00273FA8"/>
    <w:rsid w:val="00274014"/>
    <w:rsid w:val="002742B1"/>
    <w:rsid w:val="002743CE"/>
    <w:rsid w:val="002745AC"/>
    <w:rsid w:val="00274C92"/>
    <w:rsid w:val="00275393"/>
    <w:rsid w:val="00275981"/>
    <w:rsid w:val="00275BD0"/>
    <w:rsid w:val="00277193"/>
    <w:rsid w:val="00277293"/>
    <w:rsid w:val="00280694"/>
    <w:rsid w:val="00280F95"/>
    <w:rsid w:val="00281E3A"/>
    <w:rsid w:val="0028249F"/>
    <w:rsid w:val="00282799"/>
    <w:rsid w:val="002829F2"/>
    <w:rsid w:val="00282C78"/>
    <w:rsid w:val="00283993"/>
    <w:rsid w:val="002841FF"/>
    <w:rsid w:val="0028503C"/>
    <w:rsid w:val="00285929"/>
    <w:rsid w:val="00286036"/>
    <w:rsid w:val="00286375"/>
    <w:rsid w:val="00286B35"/>
    <w:rsid w:val="002876E1"/>
    <w:rsid w:val="00287E6B"/>
    <w:rsid w:val="00287FCE"/>
    <w:rsid w:val="002915BE"/>
    <w:rsid w:val="00291B3F"/>
    <w:rsid w:val="002926C9"/>
    <w:rsid w:val="00292A24"/>
    <w:rsid w:val="00293404"/>
    <w:rsid w:val="00293AFF"/>
    <w:rsid w:val="00293DB8"/>
    <w:rsid w:val="002941A0"/>
    <w:rsid w:val="0029501C"/>
    <w:rsid w:val="00295F38"/>
    <w:rsid w:val="00296A8F"/>
    <w:rsid w:val="00297CEE"/>
    <w:rsid w:val="002A028E"/>
    <w:rsid w:val="002A02C8"/>
    <w:rsid w:val="002A0862"/>
    <w:rsid w:val="002A0BDC"/>
    <w:rsid w:val="002A2121"/>
    <w:rsid w:val="002A29DF"/>
    <w:rsid w:val="002A346D"/>
    <w:rsid w:val="002A4481"/>
    <w:rsid w:val="002A4695"/>
    <w:rsid w:val="002A5656"/>
    <w:rsid w:val="002A5674"/>
    <w:rsid w:val="002A59BB"/>
    <w:rsid w:val="002A5C9F"/>
    <w:rsid w:val="002A6E06"/>
    <w:rsid w:val="002A7210"/>
    <w:rsid w:val="002A7E49"/>
    <w:rsid w:val="002B1BFD"/>
    <w:rsid w:val="002B2477"/>
    <w:rsid w:val="002B2B42"/>
    <w:rsid w:val="002B3038"/>
    <w:rsid w:val="002B379D"/>
    <w:rsid w:val="002B39E4"/>
    <w:rsid w:val="002B3C1C"/>
    <w:rsid w:val="002B40FE"/>
    <w:rsid w:val="002B4E39"/>
    <w:rsid w:val="002B79BB"/>
    <w:rsid w:val="002C0F85"/>
    <w:rsid w:val="002C0F8C"/>
    <w:rsid w:val="002C20F1"/>
    <w:rsid w:val="002C2285"/>
    <w:rsid w:val="002C2E23"/>
    <w:rsid w:val="002C3E37"/>
    <w:rsid w:val="002C5042"/>
    <w:rsid w:val="002C53C8"/>
    <w:rsid w:val="002C5A49"/>
    <w:rsid w:val="002C5AE0"/>
    <w:rsid w:val="002C621E"/>
    <w:rsid w:val="002C6240"/>
    <w:rsid w:val="002C6CE4"/>
    <w:rsid w:val="002C6EB8"/>
    <w:rsid w:val="002C7F44"/>
    <w:rsid w:val="002D0A2A"/>
    <w:rsid w:val="002D0A5E"/>
    <w:rsid w:val="002D1825"/>
    <w:rsid w:val="002D18E4"/>
    <w:rsid w:val="002D1F14"/>
    <w:rsid w:val="002D1FE8"/>
    <w:rsid w:val="002D260C"/>
    <w:rsid w:val="002D26F4"/>
    <w:rsid w:val="002D2B2D"/>
    <w:rsid w:val="002D39E5"/>
    <w:rsid w:val="002D3AE0"/>
    <w:rsid w:val="002D41E5"/>
    <w:rsid w:val="002D4317"/>
    <w:rsid w:val="002D669B"/>
    <w:rsid w:val="002D7285"/>
    <w:rsid w:val="002D78E4"/>
    <w:rsid w:val="002E02B5"/>
    <w:rsid w:val="002E101C"/>
    <w:rsid w:val="002E187A"/>
    <w:rsid w:val="002E192D"/>
    <w:rsid w:val="002E2168"/>
    <w:rsid w:val="002E26B8"/>
    <w:rsid w:val="002E3F6E"/>
    <w:rsid w:val="002E415E"/>
    <w:rsid w:val="002E4AEF"/>
    <w:rsid w:val="002E4E76"/>
    <w:rsid w:val="002E5BA9"/>
    <w:rsid w:val="002E6100"/>
    <w:rsid w:val="002E611A"/>
    <w:rsid w:val="002E681C"/>
    <w:rsid w:val="002E7A95"/>
    <w:rsid w:val="002E7AFC"/>
    <w:rsid w:val="002F02F6"/>
    <w:rsid w:val="002F0351"/>
    <w:rsid w:val="002F1A45"/>
    <w:rsid w:val="002F1E56"/>
    <w:rsid w:val="002F3826"/>
    <w:rsid w:val="002F4865"/>
    <w:rsid w:val="002F5667"/>
    <w:rsid w:val="002F6999"/>
    <w:rsid w:val="002F6FD2"/>
    <w:rsid w:val="002F7F49"/>
    <w:rsid w:val="003028EF"/>
    <w:rsid w:val="00303781"/>
    <w:rsid w:val="00304B3D"/>
    <w:rsid w:val="00304F79"/>
    <w:rsid w:val="00305891"/>
    <w:rsid w:val="00305A18"/>
    <w:rsid w:val="00305DED"/>
    <w:rsid w:val="003067D3"/>
    <w:rsid w:val="00306B01"/>
    <w:rsid w:val="00307424"/>
    <w:rsid w:val="00307914"/>
    <w:rsid w:val="00310E98"/>
    <w:rsid w:val="0031114B"/>
    <w:rsid w:val="0031188B"/>
    <w:rsid w:val="00312252"/>
    <w:rsid w:val="0031234C"/>
    <w:rsid w:val="003123C1"/>
    <w:rsid w:val="00312752"/>
    <w:rsid w:val="0031409D"/>
    <w:rsid w:val="00314CDA"/>
    <w:rsid w:val="003166AE"/>
    <w:rsid w:val="00316AD8"/>
    <w:rsid w:val="00316D03"/>
    <w:rsid w:val="003172D7"/>
    <w:rsid w:val="00317848"/>
    <w:rsid w:val="00317BA3"/>
    <w:rsid w:val="00317C4B"/>
    <w:rsid w:val="00321923"/>
    <w:rsid w:val="00322096"/>
    <w:rsid w:val="003221E6"/>
    <w:rsid w:val="00322335"/>
    <w:rsid w:val="00322344"/>
    <w:rsid w:val="00322868"/>
    <w:rsid w:val="00322ACA"/>
    <w:rsid w:val="0032341C"/>
    <w:rsid w:val="00324B2C"/>
    <w:rsid w:val="00324D1D"/>
    <w:rsid w:val="00324E34"/>
    <w:rsid w:val="00327592"/>
    <w:rsid w:val="00327B91"/>
    <w:rsid w:val="00331061"/>
    <w:rsid w:val="0033146F"/>
    <w:rsid w:val="00331960"/>
    <w:rsid w:val="00332743"/>
    <w:rsid w:val="00332AF9"/>
    <w:rsid w:val="00332F69"/>
    <w:rsid w:val="003342C6"/>
    <w:rsid w:val="00334730"/>
    <w:rsid w:val="003349D1"/>
    <w:rsid w:val="003365E4"/>
    <w:rsid w:val="003369A9"/>
    <w:rsid w:val="003370E6"/>
    <w:rsid w:val="00337912"/>
    <w:rsid w:val="00337AB6"/>
    <w:rsid w:val="00337BDF"/>
    <w:rsid w:val="00340331"/>
    <w:rsid w:val="00340701"/>
    <w:rsid w:val="00340885"/>
    <w:rsid w:val="00340A15"/>
    <w:rsid w:val="00340E17"/>
    <w:rsid w:val="00340E59"/>
    <w:rsid w:val="00340FE4"/>
    <w:rsid w:val="003414F6"/>
    <w:rsid w:val="00341818"/>
    <w:rsid w:val="00341B88"/>
    <w:rsid w:val="00342D5C"/>
    <w:rsid w:val="003439F5"/>
    <w:rsid w:val="00343BF6"/>
    <w:rsid w:val="00343C08"/>
    <w:rsid w:val="003449FA"/>
    <w:rsid w:val="00345646"/>
    <w:rsid w:val="00345762"/>
    <w:rsid w:val="00345BB7"/>
    <w:rsid w:val="003463C8"/>
    <w:rsid w:val="00347387"/>
    <w:rsid w:val="00347CC5"/>
    <w:rsid w:val="00347DB0"/>
    <w:rsid w:val="0035042C"/>
    <w:rsid w:val="00350E0D"/>
    <w:rsid w:val="0035164E"/>
    <w:rsid w:val="00352985"/>
    <w:rsid w:val="00352CA0"/>
    <w:rsid w:val="0035344E"/>
    <w:rsid w:val="00353742"/>
    <w:rsid w:val="00353F5F"/>
    <w:rsid w:val="00355044"/>
    <w:rsid w:val="00355095"/>
    <w:rsid w:val="003558B8"/>
    <w:rsid w:val="00355A5F"/>
    <w:rsid w:val="003577C2"/>
    <w:rsid w:val="003579F3"/>
    <w:rsid w:val="003607F5"/>
    <w:rsid w:val="00360FA2"/>
    <w:rsid w:val="00361178"/>
    <w:rsid w:val="003618AF"/>
    <w:rsid w:val="00362626"/>
    <w:rsid w:val="00362D55"/>
    <w:rsid w:val="003630A1"/>
    <w:rsid w:val="0036372B"/>
    <w:rsid w:val="0036413D"/>
    <w:rsid w:val="003648D6"/>
    <w:rsid w:val="003652AC"/>
    <w:rsid w:val="003655A9"/>
    <w:rsid w:val="003657AC"/>
    <w:rsid w:val="00365C74"/>
    <w:rsid w:val="003667E5"/>
    <w:rsid w:val="00367879"/>
    <w:rsid w:val="00367BE0"/>
    <w:rsid w:val="003702FA"/>
    <w:rsid w:val="003703C6"/>
    <w:rsid w:val="00370525"/>
    <w:rsid w:val="0037064A"/>
    <w:rsid w:val="00371063"/>
    <w:rsid w:val="00371064"/>
    <w:rsid w:val="00371BF5"/>
    <w:rsid w:val="00372ECE"/>
    <w:rsid w:val="00373B17"/>
    <w:rsid w:val="00374248"/>
    <w:rsid w:val="003747B9"/>
    <w:rsid w:val="00375E86"/>
    <w:rsid w:val="00376621"/>
    <w:rsid w:val="00377431"/>
    <w:rsid w:val="00377793"/>
    <w:rsid w:val="00380403"/>
    <w:rsid w:val="00380F90"/>
    <w:rsid w:val="0038183D"/>
    <w:rsid w:val="00381C59"/>
    <w:rsid w:val="003837DD"/>
    <w:rsid w:val="00383B25"/>
    <w:rsid w:val="00384039"/>
    <w:rsid w:val="0038442F"/>
    <w:rsid w:val="00384513"/>
    <w:rsid w:val="003846BA"/>
    <w:rsid w:val="003846F7"/>
    <w:rsid w:val="00384A72"/>
    <w:rsid w:val="00384C89"/>
    <w:rsid w:val="00385632"/>
    <w:rsid w:val="00385D0E"/>
    <w:rsid w:val="00385F9F"/>
    <w:rsid w:val="00386043"/>
    <w:rsid w:val="00386D86"/>
    <w:rsid w:val="0038799B"/>
    <w:rsid w:val="00390656"/>
    <w:rsid w:val="00390706"/>
    <w:rsid w:val="00391614"/>
    <w:rsid w:val="003916E4"/>
    <w:rsid w:val="003919B1"/>
    <w:rsid w:val="00391BEC"/>
    <w:rsid w:val="00392001"/>
    <w:rsid w:val="00392693"/>
    <w:rsid w:val="00392BD7"/>
    <w:rsid w:val="003942C4"/>
    <w:rsid w:val="00394E6C"/>
    <w:rsid w:val="003955E3"/>
    <w:rsid w:val="003965C9"/>
    <w:rsid w:val="00396965"/>
    <w:rsid w:val="00397158"/>
    <w:rsid w:val="00397C40"/>
    <w:rsid w:val="00397D14"/>
    <w:rsid w:val="00397D86"/>
    <w:rsid w:val="003A089E"/>
    <w:rsid w:val="003A0D00"/>
    <w:rsid w:val="003A1242"/>
    <w:rsid w:val="003A1536"/>
    <w:rsid w:val="003A1F07"/>
    <w:rsid w:val="003A1F86"/>
    <w:rsid w:val="003A2562"/>
    <w:rsid w:val="003A2C5F"/>
    <w:rsid w:val="003A2E6E"/>
    <w:rsid w:val="003A32FA"/>
    <w:rsid w:val="003A4A97"/>
    <w:rsid w:val="003A4E5D"/>
    <w:rsid w:val="003A5129"/>
    <w:rsid w:val="003A62B5"/>
    <w:rsid w:val="003A6663"/>
    <w:rsid w:val="003A6F31"/>
    <w:rsid w:val="003A713F"/>
    <w:rsid w:val="003A71CD"/>
    <w:rsid w:val="003A74B5"/>
    <w:rsid w:val="003B011D"/>
    <w:rsid w:val="003B0220"/>
    <w:rsid w:val="003B1153"/>
    <w:rsid w:val="003B11BF"/>
    <w:rsid w:val="003B1328"/>
    <w:rsid w:val="003B1DB9"/>
    <w:rsid w:val="003B2362"/>
    <w:rsid w:val="003B2B65"/>
    <w:rsid w:val="003B31DD"/>
    <w:rsid w:val="003B3390"/>
    <w:rsid w:val="003B3C25"/>
    <w:rsid w:val="003B4121"/>
    <w:rsid w:val="003B4608"/>
    <w:rsid w:val="003B47CA"/>
    <w:rsid w:val="003B4E2F"/>
    <w:rsid w:val="003B61BC"/>
    <w:rsid w:val="003B644F"/>
    <w:rsid w:val="003B68CB"/>
    <w:rsid w:val="003C0316"/>
    <w:rsid w:val="003C1025"/>
    <w:rsid w:val="003C1173"/>
    <w:rsid w:val="003C160A"/>
    <w:rsid w:val="003C1A96"/>
    <w:rsid w:val="003C2027"/>
    <w:rsid w:val="003C224E"/>
    <w:rsid w:val="003C2285"/>
    <w:rsid w:val="003C2646"/>
    <w:rsid w:val="003C3F46"/>
    <w:rsid w:val="003C4CF1"/>
    <w:rsid w:val="003C531B"/>
    <w:rsid w:val="003C597D"/>
    <w:rsid w:val="003C6157"/>
    <w:rsid w:val="003C672C"/>
    <w:rsid w:val="003C7166"/>
    <w:rsid w:val="003C76E3"/>
    <w:rsid w:val="003C7A21"/>
    <w:rsid w:val="003D01A6"/>
    <w:rsid w:val="003D06F3"/>
    <w:rsid w:val="003D1075"/>
    <w:rsid w:val="003D1C29"/>
    <w:rsid w:val="003D2010"/>
    <w:rsid w:val="003D22A7"/>
    <w:rsid w:val="003D270C"/>
    <w:rsid w:val="003D28FB"/>
    <w:rsid w:val="003D2992"/>
    <w:rsid w:val="003D2EFA"/>
    <w:rsid w:val="003D3715"/>
    <w:rsid w:val="003D4411"/>
    <w:rsid w:val="003D5192"/>
    <w:rsid w:val="003D6507"/>
    <w:rsid w:val="003D688D"/>
    <w:rsid w:val="003D76A3"/>
    <w:rsid w:val="003E00DA"/>
    <w:rsid w:val="003E0A05"/>
    <w:rsid w:val="003E0CFD"/>
    <w:rsid w:val="003E1343"/>
    <w:rsid w:val="003E203D"/>
    <w:rsid w:val="003E22D6"/>
    <w:rsid w:val="003E2657"/>
    <w:rsid w:val="003E4881"/>
    <w:rsid w:val="003E511A"/>
    <w:rsid w:val="003E5614"/>
    <w:rsid w:val="003E5B7D"/>
    <w:rsid w:val="003E5D48"/>
    <w:rsid w:val="003E62B7"/>
    <w:rsid w:val="003E6767"/>
    <w:rsid w:val="003E771F"/>
    <w:rsid w:val="003F009F"/>
    <w:rsid w:val="003F15B9"/>
    <w:rsid w:val="003F162E"/>
    <w:rsid w:val="003F1F55"/>
    <w:rsid w:val="003F1FF9"/>
    <w:rsid w:val="003F333D"/>
    <w:rsid w:val="003F3B92"/>
    <w:rsid w:val="003F4697"/>
    <w:rsid w:val="003F4AAE"/>
    <w:rsid w:val="003F4B66"/>
    <w:rsid w:val="003F53A5"/>
    <w:rsid w:val="003F55E7"/>
    <w:rsid w:val="003F57E5"/>
    <w:rsid w:val="003F57EC"/>
    <w:rsid w:val="003F5DF1"/>
    <w:rsid w:val="003F665E"/>
    <w:rsid w:val="003F67D7"/>
    <w:rsid w:val="003F7870"/>
    <w:rsid w:val="003F7A09"/>
    <w:rsid w:val="003F7C76"/>
    <w:rsid w:val="003F7DFF"/>
    <w:rsid w:val="00400168"/>
    <w:rsid w:val="00400323"/>
    <w:rsid w:val="0040136C"/>
    <w:rsid w:val="00402557"/>
    <w:rsid w:val="00402611"/>
    <w:rsid w:val="00402747"/>
    <w:rsid w:val="00402CCE"/>
    <w:rsid w:val="004037E6"/>
    <w:rsid w:val="004039FA"/>
    <w:rsid w:val="0040476F"/>
    <w:rsid w:val="00405AE0"/>
    <w:rsid w:val="004063AC"/>
    <w:rsid w:val="00406672"/>
    <w:rsid w:val="004066A0"/>
    <w:rsid w:val="00406E5E"/>
    <w:rsid w:val="0040767B"/>
    <w:rsid w:val="0040790D"/>
    <w:rsid w:val="0041078F"/>
    <w:rsid w:val="004114DD"/>
    <w:rsid w:val="00411517"/>
    <w:rsid w:val="00411D82"/>
    <w:rsid w:val="004125DA"/>
    <w:rsid w:val="004126F4"/>
    <w:rsid w:val="0041342C"/>
    <w:rsid w:val="00413E18"/>
    <w:rsid w:val="0041412E"/>
    <w:rsid w:val="00414A10"/>
    <w:rsid w:val="00415960"/>
    <w:rsid w:val="00415CDC"/>
    <w:rsid w:val="004167C0"/>
    <w:rsid w:val="004200DF"/>
    <w:rsid w:val="00420326"/>
    <w:rsid w:val="004208E0"/>
    <w:rsid w:val="00421218"/>
    <w:rsid w:val="004230BE"/>
    <w:rsid w:val="00424A20"/>
    <w:rsid w:val="00425008"/>
    <w:rsid w:val="00426F5B"/>
    <w:rsid w:val="00427052"/>
    <w:rsid w:val="004278B6"/>
    <w:rsid w:val="00427BE9"/>
    <w:rsid w:val="004316C9"/>
    <w:rsid w:val="0043255F"/>
    <w:rsid w:val="00432749"/>
    <w:rsid w:val="00433F36"/>
    <w:rsid w:val="00434418"/>
    <w:rsid w:val="00434B7C"/>
    <w:rsid w:val="00434C55"/>
    <w:rsid w:val="004365C1"/>
    <w:rsid w:val="00436B5C"/>
    <w:rsid w:val="00436FED"/>
    <w:rsid w:val="00437C9C"/>
    <w:rsid w:val="00440A9B"/>
    <w:rsid w:val="00440EB7"/>
    <w:rsid w:val="0044139A"/>
    <w:rsid w:val="004428C5"/>
    <w:rsid w:val="004430E9"/>
    <w:rsid w:val="00444706"/>
    <w:rsid w:val="00444DB9"/>
    <w:rsid w:val="00444E50"/>
    <w:rsid w:val="004460D9"/>
    <w:rsid w:val="004463E2"/>
    <w:rsid w:val="0044686E"/>
    <w:rsid w:val="004476F1"/>
    <w:rsid w:val="00450517"/>
    <w:rsid w:val="00450CC3"/>
    <w:rsid w:val="00450F46"/>
    <w:rsid w:val="00451F5F"/>
    <w:rsid w:val="00452ECC"/>
    <w:rsid w:val="0045357D"/>
    <w:rsid w:val="00453954"/>
    <w:rsid w:val="00453A04"/>
    <w:rsid w:val="00453AD7"/>
    <w:rsid w:val="004542E2"/>
    <w:rsid w:val="00454C71"/>
    <w:rsid w:val="00455696"/>
    <w:rsid w:val="00455C51"/>
    <w:rsid w:val="0045619C"/>
    <w:rsid w:val="00456941"/>
    <w:rsid w:val="00456CB8"/>
    <w:rsid w:val="004604F0"/>
    <w:rsid w:val="00461771"/>
    <w:rsid w:val="004618D6"/>
    <w:rsid w:val="00461BFA"/>
    <w:rsid w:val="00461D0D"/>
    <w:rsid w:val="004622E5"/>
    <w:rsid w:val="00462319"/>
    <w:rsid w:val="00463451"/>
    <w:rsid w:val="00464713"/>
    <w:rsid w:val="00464D9F"/>
    <w:rsid w:val="00464DAB"/>
    <w:rsid w:val="00464EAA"/>
    <w:rsid w:val="00465BC7"/>
    <w:rsid w:val="004660B4"/>
    <w:rsid w:val="0046628C"/>
    <w:rsid w:val="00466329"/>
    <w:rsid w:val="00467E8C"/>
    <w:rsid w:val="00470236"/>
    <w:rsid w:val="00470CA8"/>
    <w:rsid w:val="0047102D"/>
    <w:rsid w:val="00471458"/>
    <w:rsid w:val="00471A79"/>
    <w:rsid w:val="00471CA0"/>
    <w:rsid w:val="00471DCA"/>
    <w:rsid w:val="00471E2B"/>
    <w:rsid w:val="00471F85"/>
    <w:rsid w:val="004727C4"/>
    <w:rsid w:val="00473873"/>
    <w:rsid w:val="00473969"/>
    <w:rsid w:val="00473A92"/>
    <w:rsid w:val="0047408E"/>
    <w:rsid w:val="0047473B"/>
    <w:rsid w:val="00474AF4"/>
    <w:rsid w:val="00475519"/>
    <w:rsid w:val="00475DED"/>
    <w:rsid w:val="004764E4"/>
    <w:rsid w:val="00476B1F"/>
    <w:rsid w:val="0047726E"/>
    <w:rsid w:val="00477792"/>
    <w:rsid w:val="00477BB0"/>
    <w:rsid w:val="00480229"/>
    <w:rsid w:val="00481096"/>
    <w:rsid w:val="0048138F"/>
    <w:rsid w:val="00481455"/>
    <w:rsid w:val="00481C02"/>
    <w:rsid w:val="00481EFE"/>
    <w:rsid w:val="00482003"/>
    <w:rsid w:val="00482198"/>
    <w:rsid w:val="00482492"/>
    <w:rsid w:val="004833CC"/>
    <w:rsid w:val="0048352F"/>
    <w:rsid w:val="00483CDF"/>
    <w:rsid w:val="00484546"/>
    <w:rsid w:val="004846D9"/>
    <w:rsid w:val="00484854"/>
    <w:rsid w:val="00485D97"/>
    <w:rsid w:val="00485FDC"/>
    <w:rsid w:val="004864C3"/>
    <w:rsid w:val="0048752E"/>
    <w:rsid w:val="00487AED"/>
    <w:rsid w:val="00490735"/>
    <w:rsid w:val="00490C66"/>
    <w:rsid w:val="00490D68"/>
    <w:rsid w:val="00490E57"/>
    <w:rsid w:val="00492231"/>
    <w:rsid w:val="004929BC"/>
    <w:rsid w:val="00493518"/>
    <w:rsid w:val="00493528"/>
    <w:rsid w:val="004936A3"/>
    <w:rsid w:val="00493B2F"/>
    <w:rsid w:val="00494D25"/>
    <w:rsid w:val="004961A0"/>
    <w:rsid w:val="00496384"/>
    <w:rsid w:val="0049706C"/>
    <w:rsid w:val="0049737E"/>
    <w:rsid w:val="00497581"/>
    <w:rsid w:val="004A0B4D"/>
    <w:rsid w:val="004A0C78"/>
    <w:rsid w:val="004A1748"/>
    <w:rsid w:val="004A1785"/>
    <w:rsid w:val="004A179A"/>
    <w:rsid w:val="004A1908"/>
    <w:rsid w:val="004A2D7D"/>
    <w:rsid w:val="004A303C"/>
    <w:rsid w:val="004A3101"/>
    <w:rsid w:val="004A4397"/>
    <w:rsid w:val="004A4CEC"/>
    <w:rsid w:val="004A4DA6"/>
    <w:rsid w:val="004A4E74"/>
    <w:rsid w:val="004A6244"/>
    <w:rsid w:val="004A6637"/>
    <w:rsid w:val="004A69BE"/>
    <w:rsid w:val="004A7178"/>
    <w:rsid w:val="004B0263"/>
    <w:rsid w:val="004B075F"/>
    <w:rsid w:val="004B081D"/>
    <w:rsid w:val="004B0E71"/>
    <w:rsid w:val="004B12F1"/>
    <w:rsid w:val="004B1547"/>
    <w:rsid w:val="004B229F"/>
    <w:rsid w:val="004B2A6E"/>
    <w:rsid w:val="004B3B8B"/>
    <w:rsid w:val="004B3FC6"/>
    <w:rsid w:val="004B4429"/>
    <w:rsid w:val="004B6D20"/>
    <w:rsid w:val="004B7DE4"/>
    <w:rsid w:val="004C0BE4"/>
    <w:rsid w:val="004C1974"/>
    <w:rsid w:val="004C20CB"/>
    <w:rsid w:val="004C21CD"/>
    <w:rsid w:val="004C28AF"/>
    <w:rsid w:val="004C353D"/>
    <w:rsid w:val="004C46C5"/>
    <w:rsid w:val="004C55C9"/>
    <w:rsid w:val="004C5B04"/>
    <w:rsid w:val="004C5E43"/>
    <w:rsid w:val="004C6668"/>
    <w:rsid w:val="004C7008"/>
    <w:rsid w:val="004C7E0E"/>
    <w:rsid w:val="004D2813"/>
    <w:rsid w:val="004D341C"/>
    <w:rsid w:val="004D4088"/>
    <w:rsid w:val="004D470D"/>
    <w:rsid w:val="004D513E"/>
    <w:rsid w:val="004D556F"/>
    <w:rsid w:val="004D779D"/>
    <w:rsid w:val="004D7ECC"/>
    <w:rsid w:val="004E06BF"/>
    <w:rsid w:val="004E1323"/>
    <w:rsid w:val="004E13B8"/>
    <w:rsid w:val="004E2274"/>
    <w:rsid w:val="004E2672"/>
    <w:rsid w:val="004E2C48"/>
    <w:rsid w:val="004E2D32"/>
    <w:rsid w:val="004E51B6"/>
    <w:rsid w:val="004E6BF5"/>
    <w:rsid w:val="004E7228"/>
    <w:rsid w:val="004E7783"/>
    <w:rsid w:val="004F0B73"/>
    <w:rsid w:val="004F0D49"/>
    <w:rsid w:val="004F20A7"/>
    <w:rsid w:val="004F21BD"/>
    <w:rsid w:val="004F232D"/>
    <w:rsid w:val="004F29EB"/>
    <w:rsid w:val="004F2EAE"/>
    <w:rsid w:val="004F381D"/>
    <w:rsid w:val="004F3A94"/>
    <w:rsid w:val="004F676A"/>
    <w:rsid w:val="004F6D3E"/>
    <w:rsid w:val="004F6D40"/>
    <w:rsid w:val="004F6E7A"/>
    <w:rsid w:val="004F738A"/>
    <w:rsid w:val="004F7840"/>
    <w:rsid w:val="004F7FF9"/>
    <w:rsid w:val="00500022"/>
    <w:rsid w:val="005000E5"/>
    <w:rsid w:val="00500140"/>
    <w:rsid w:val="005002BA"/>
    <w:rsid w:val="00500499"/>
    <w:rsid w:val="0050068D"/>
    <w:rsid w:val="00500D21"/>
    <w:rsid w:val="00501E51"/>
    <w:rsid w:val="00502111"/>
    <w:rsid w:val="00502C7C"/>
    <w:rsid w:val="00502D92"/>
    <w:rsid w:val="00502DCC"/>
    <w:rsid w:val="00502E0F"/>
    <w:rsid w:val="005037FE"/>
    <w:rsid w:val="00503FA3"/>
    <w:rsid w:val="005040C5"/>
    <w:rsid w:val="005051FA"/>
    <w:rsid w:val="005054A0"/>
    <w:rsid w:val="00506A51"/>
    <w:rsid w:val="0050792A"/>
    <w:rsid w:val="005100D6"/>
    <w:rsid w:val="00510458"/>
    <w:rsid w:val="00511587"/>
    <w:rsid w:val="005115CE"/>
    <w:rsid w:val="00511E6E"/>
    <w:rsid w:val="00512AD0"/>
    <w:rsid w:val="00512C46"/>
    <w:rsid w:val="00512DE9"/>
    <w:rsid w:val="005147CC"/>
    <w:rsid w:val="00514DA8"/>
    <w:rsid w:val="005151A5"/>
    <w:rsid w:val="005161DF"/>
    <w:rsid w:val="00516726"/>
    <w:rsid w:val="00516AB6"/>
    <w:rsid w:val="00517038"/>
    <w:rsid w:val="0052033A"/>
    <w:rsid w:val="0052094C"/>
    <w:rsid w:val="005222B3"/>
    <w:rsid w:val="00522E67"/>
    <w:rsid w:val="005237BB"/>
    <w:rsid w:val="005243A3"/>
    <w:rsid w:val="005249DF"/>
    <w:rsid w:val="005252CF"/>
    <w:rsid w:val="0052538B"/>
    <w:rsid w:val="00525681"/>
    <w:rsid w:val="00525F4E"/>
    <w:rsid w:val="00526274"/>
    <w:rsid w:val="00526295"/>
    <w:rsid w:val="0052651D"/>
    <w:rsid w:val="00526A5F"/>
    <w:rsid w:val="00526F34"/>
    <w:rsid w:val="00527B82"/>
    <w:rsid w:val="00527CBB"/>
    <w:rsid w:val="00530811"/>
    <w:rsid w:val="00531561"/>
    <w:rsid w:val="00531682"/>
    <w:rsid w:val="0053210E"/>
    <w:rsid w:val="00532259"/>
    <w:rsid w:val="00532412"/>
    <w:rsid w:val="00532534"/>
    <w:rsid w:val="0053399F"/>
    <w:rsid w:val="00534141"/>
    <w:rsid w:val="00534893"/>
    <w:rsid w:val="00534BF7"/>
    <w:rsid w:val="00535733"/>
    <w:rsid w:val="00535E61"/>
    <w:rsid w:val="0053689F"/>
    <w:rsid w:val="00537D89"/>
    <w:rsid w:val="005400FD"/>
    <w:rsid w:val="005401AB"/>
    <w:rsid w:val="00540BF3"/>
    <w:rsid w:val="00541073"/>
    <w:rsid w:val="0054126D"/>
    <w:rsid w:val="00541553"/>
    <w:rsid w:val="00542846"/>
    <w:rsid w:val="00542A55"/>
    <w:rsid w:val="0054354C"/>
    <w:rsid w:val="00543B3E"/>
    <w:rsid w:val="005444FC"/>
    <w:rsid w:val="00544883"/>
    <w:rsid w:val="00544ABC"/>
    <w:rsid w:val="00544CC4"/>
    <w:rsid w:val="005450B4"/>
    <w:rsid w:val="00545486"/>
    <w:rsid w:val="005457C5"/>
    <w:rsid w:val="00545E68"/>
    <w:rsid w:val="00546CC1"/>
    <w:rsid w:val="00547154"/>
    <w:rsid w:val="005473DF"/>
    <w:rsid w:val="005500C6"/>
    <w:rsid w:val="00551899"/>
    <w:rsid w:val="00551AF2"/>
    <w:rsid w:val="00551E69"/>
    <w:rsid w:val="0055218A"/>
    <w:rsid w:val="005524D5"/>
    <w:rsid w:val="00553A0E"/>
    <w:rsid w:val="005543E4"/>
    <w:rsid w:val="00554E23"/>
    <w:rsid w:val="00556400"/>
    <w:rsid w:val="00557800"/>
    <w:rsid w:val="00560843"/>
    <w:rsid w:val="00561B17"/>
    <w:rsid w:val="00561FC5"/>
    <w:rsid w:val="00562185"/>
    <w:rsid w:val="0056231A"/>
    <w:rsid w:val="005623AE"/>
    <w:rsid w:val="0056329E"/>
    <w:rsid w:val="00563422"/>
    <w:rsid w:val="005643C5"/>
    <w:rsid w:val="00565096"/>
    <w:rsid w:val="005653DC"/>
    <w:rsid w:val="00565638"/>
    <w:rsid w:val="005660E7"/>
    <w:rsid w:val="005679E0"/>
    <w:rsid w:val="00567CCC"/>
    <w:rsid w:val="00567FEB"/>
    <w:rsid w:val="00570599"/>
    <w:rsid w:val="0057095D"/>
    <w:rsid w:val="0057164E"/>
    <w:rsid w:val="005716F4"/>
    <w:rsid w:val="0057355B"/>
    <w:rsid w:val="00575F1E"/>
    <w:rsid w:val="0057764D"/>
    <w:rsid w:val="00577C7A"/>
    <w:rsid w:val="00577F00"/>
    <w:rsid w:val="0058008D"/>
    <w:rsid w:val="00580260"/>
    <w:rsid w:val="00580BBA"/>
    <w:rsid w:val="0058157D"/>
    <w:rsid w:val="00581658"/>
    <w:rsid w:val="00581932"/>
    <w:rsid w:val="00581CB5"/>
    <w:rsid w:val="0058309F"/>
    <w:rsid w:val="00583339"/>
    <w:rsid w:val="00583501"/>
    <w:rsid w:val="005842EE"/>
    <w:rsid w:val="005847DC"/>
    <w:rsid w:val="00585927"/>
    <w:rsid w:val="00586076"/>
    <w:rsid w:val="005864B1"/>
    <w:rsid w:val="00587EB7"/>
    <w:rsid w:val="00590995"/>
    <w:rsid w:val="00590AD0"/>
    <w:rsid w:val="005916EE"/>
    <w:rsid w:val="005917FB"/>
    <w:rsid w:val="00591EBD"/>
    <w:rsid w:val="00592088"/>
    <w:rsid w:val="0059240B"/>
    <w:rsid w:val="005930CB"/>
    <w:rsid w:val="00593146"/>
    <w:rsid w:val="0059531D"/>
    <w:rsid w:val="0059536F"/>
    <w:rsid w:val="005976CF"/>
    <w:rsid w:val="00597930"/>
    <w:rsid w:val="00597E0A"/>
    <w:rsid w:val="00597E3E"/>
    <w:rsid w:val="005A0188"/>
    <w:rsid w:val="005A0704"/>
    <w:rsid w:val="005A10BD"/>
    <w:rsid w:val="005A16FD"/>
    <w:rsid w:val="005A20A4"/>
    <w:rsid w:val="005A443C"/>
    <w:rsid w:val="005A4E68"/>
    <w:rsid w:val="005A50E8"/>
    <w:rsid w:val="005A59BD"/>
    <w:rsid w:val="005A5E6C"/>
    <w:rsid w:val="005B0169"/>
    <w:rsid w:val="005B05F0"/>
    <w:rsid w:val="005B1B70"/>
    <w:rsid w:val="005B214A"/>
    <w:rsid w:val="005B23DB"/>
    <w:rsid w:val="005B324E"/>
    <w:rsid w:val="005B3927"/>
    <w:rsid w:val="005B3B47"/>
    <w:rsid w:val="005B50BF"/>
    <w:rsid w:val="005B579C"/>
    <w:rsid w:val="005B687A"/>
    <w:rsid w:val="005C1FAE"/>
    <w:rsid w:val="005C22D5"/>
    <w:rsid w:val="005C26F8"/>
    <w:rsid w:val="005C2DDC"/>
    <w:rsid w:val="005C5828"/>
    <w:rsid w:val="005C62C7"/>
    <w:rsid w:val="005C66F5"/>
    <w:rsid w:val="005C71B2"/>
    <w:rsid w:val="005C7ABC"/>
    <w:rsid w:val="005C7F74"/>
    <w:rsid w:val="005D00EF"/>
    <w:rsid w:val="005D13C4"/>
    <w:rsid w:val="005D13CF"/>
    <w:rsid w:val="005D2C5C"/>
    <w:rsid w:val="005D2EA9"/>
    <w:rsid w:val="005D33D0"/>
    <w:rsid w:val="005D3B89"/>
    <w:rsid w:val="005D3E1F"/>
    <w:rsid w:val="005D4EBC"/>
    <w:rsid w:val="005D56B2"/>
    <w:rsid w:val="005D59C5"/>
    <w:rsid w:val="005D5A13"/>
    <w:rsid w:val="005D5C5C"/>
    <w:rsid w:val="005D60E3"/>
    <w:rsid w:val="005D65D0"/>
    <w:rsid w:val="005D6971"/>
    <w:rsid w:val="005D7B8C"/>
    <w:rsid w:val="005E066D"/>
    <w:rsid w:val="005E0AC2"/>
    <w:rsid w:val="005E0D06"/>
    <w:rsid w:val="005E110E"/>
    <w:rsid w:val="005E1C09"/>
    <w:rsid w:val="005E29E6"/>
    <w:rsid w:val="005E2A3B"/>
    <w:rsid w:val="005E4F4B"/>
    <w:rsid w:val="005E57D9"/>
    <w:rsid w:val="005E5ADE"/>
    <w:rsid w:val="005E5AF5"/>
    <w:rsid w:val="005E60FD"/>
    <w:rsid w:val="005E66BA"/>
    <w:rsid w:val="005E69B5"/>
    <w:rsid w:val="005E7657"/>
    <w:rsid w:val="005E7E39"/>
    <w:rsid w:val="005F0311"/>
    <w:rsid w:val="005F17AE"/>
    <w:rsid w:val="005F1ABA"/>
    <w:rsid w:val="005F2608"/>
    <w:rsid w:val="005F26FD"/>
    <w:rsid w:val="005F3C47"/>
    <w:rsid w:val="005F3E39"/>
    <w:rsid w:val="005F3FA2"/>
    <w:rsid w:val="005F47B5"/>
    <w:rsid w:val="005F5B4D"/>
    <w:rsid w:val="005F6210"/>
    <w:rsid w:val="005F67A0"/>
    <w:rsid w:val="005F780A"/>
    <w:rsid w:val="005F7CB2"/>
    <w:rsid w:val="00600784"/>
    <w:rsid w:val="00600C92"/>
    <w:rsid w:val="00600F72"/>
    <w:rsid w:val="00601418"/>
    <w:rsid w:val="00601B79"/>
    <w:rsid w:val="00602356"/>
    <w:rsid w:val="00602895"/>
    <w:rsid w:val="00602B66"/>
    <w:rsid w:val="00602F71"/>
    <w:rsid w:val="006037F9"/>
    <w:rsid w:val="00603AE3"/>
    <w:rsid w:val="00604350"/>
    <w:rsid w:val="006047C0"/>
    <w:rsid w:val="00604977"/>
    <w:rsid w:val="006055AF"/>
    <w:rsid w:val="00605A33"/>
    <w:rsid w:val="0060647D"/>
    <w:rsid w:val="00607645"/>
    <w:rsid w:val="006077C0"/>
    <w:rsid w:val="0060783B"/>
    <w:rsid w:val="00607CB6"/>
    <w:rsid w:val="0061033B"/>
    <w:rsid w:val="006105D7"/>
    <w:rsid w:val="00610640"/>
    <w:rsid w:val="0061293C"/>
    <w:rsid w:val="00613B59"/>
    <w:rsid w:val="00613C78"/>
    <w:rsid w:val="00614752"/>
    <w:rsid w:val="006148EA"/>
    <w:rsid w:val="00614DA5"/>
    <w:rsid w:val="006150C1"/>
    <w:rsid w:val="006154A1"/>
    <w:rsid w:val="0061575D"/>
    <w:rsid w:val="00615943"/>
    <w:rsid w:val="00615D30"/>
    <w:rsid w:val="00616033"/>
    <w:rsid w:val="006164FD"/>
    <w:rsid w:val="00616890"/>
    <w:rsid w:val="00616BEB"/>
    <w:rsid w:val="00616EEB"/>
    <w:rsid w:val="00616F23"/>
    <w:rsid w:val="00617279"/>
    <w:rsid w:val="00620379"/>
    <w:rsid w:val="00621484"/>
    <w:rsid w:val="00622306"/>
    <w:rsid w:val="006227D5"/>
    <w:rsid w:val="00622C4C"/>
    <w:rsid w:val="00623BC9"/>
    <w:rsid w:val="00624925"/>
    <w:rsid w:val="00624F63"/>
    <w:rsid w:val="00625111"/>
    <w:rsid w:val="00625FA5"/>
    <w:rsid w:val="00626439"/>
    <w:rsid w:val="0062644E"/>
    <w:rsid w:val="00626DC1"/>
    <w:rsid w:val="0062719A"/>
    <w:rsid w:val="0062786C"/>
    <w:rsid w:val="00627CA8"/>
    <w:rsid w:val="006307D5"/>
    <w:rsid w:val="00630DBB"/>
    <w:rsid w:val="00630DCA"/>
    <w:rsid w:val="0063143D"/>
    <w:rsid w:val="00631949"/>
    <w:rsid w:val="00633423"/>
    <w:rsid w:val="00633EA5"/>
    <w:rsid w:val="0063405E"/>
    <w:rsid w:val="00634189"/>
    <w:rsid w:val="006344D0"/>
    <w:rsid w:val="00634561"/>
    <w:rsid w:val="006355A4"/>
    <w:rsid w:val="00635B8D"/>
    <w:rsid w:val="00635C0C"/>
    <w:rsid w:val="006361EB"/>
    <w:rsid w:val="006401FC"/>
    <w:rsid w:val="0064088E"/>
    <w:rsid w:val="00640EBC"/>
    <w:rsid w:val="0064126E"/>
    <w:rsid w:val="00641511"/>
    <w:rsid w:val="0064156A"/>
    <w:rsid w:val="006415CD"/>
    <w:rsid w:val="0064179A"/>
    <w:rsid w:val="0064197A"/>
    <w:rsid w:val="006421B1"/>
    <w:rsid w:val="006422B5"/>
    <w:rsid w:val="00642A34"/>
    <w:rsid w:val="00643203"/>
    <w:rsid w:val="00643DF8"/>
    <w:rsid w:val="00643E34"/>
    <w:rsid w:val="00644E06"/>
    <w:rsid w:val="00645718"/>
    <w:rsid w:val="0064599F"/>
    <w:rsid w:val="0064650F"/>
    <w:rsid w:val="006477E1"/>
    <w:rsid w:val="00647DA6"/>
    <w:rsid w:val="006502A0"/>
    <w:rsid w:val="00650E61"/>
    <w:rsid w:val="006510DC"/>
    <w:rsid w:val="00651F43"/>
    <w:rsid w:val="00651FA9"/>
    <w:rsid w:val="0065239F"/>
    <w:rsid w:val="0065286A"/>
    <w:rsid w:val="00652B47"/>
    <w:rsid w:val="0065381F"/>
    <w:rsid w:val="00654520"/>
    <w:rsid w:val="00654DA8"/>
    <w:rsid w:val="006550F7"/>
    <w:rsid w:val="006551AE"/>
    <w:rsid w:val="006558F6"/>
    <w:rsid w:val="006563BD"/>
    <w:rsid w:val="0065664C"/>
    <w:rsid w:val="00656C7F"/>
    <w:rsid w:val="00657439"/>
    <w:rsid w:val="006605F7"/>
    <w:rsid w:val="00660754"/>
    <w:rsid w:val="0066075F"/>
    <w:rsid w:val="00661ECD"/>
    <w:rsid w:val="006623FB"/>
    <w:rsid w:val="00662A4C"/>
    <w:rsid w:val="00663370"/>
    <w:rsid w:val="00664002"/>
    <w:rsid w:val="006640D7"/>
    <w:rsid w:val="006644BE"/>
    <w:rsid w:val="00664A1B"/>
    <w:rsid w:val="00664AB0"/>
    <w:rsid w:val="00664BCE"/>
    <w:rsid w:val="00665894"/>
    <w:rsid w:val="0066595F"/>
    <w:rsid w:val="00666DB7"/>
    <w:rsid w:val="00667F70"/>
    <w:rsid w:val="00670BF7"/>
    <w:rsid w:val="006712A1"/>
    <w:rsid w:val="0067143F"/>
    <w:rsid w:val="00671D27"/>
    <w:rsid w:val="00672159"/>
    <w:rsid w:val="00672D29"/>
    <w:rsid w:val="00673044"/>
    <w:rsid w:val="0067363A"/>
    <w:rsid w:val="0067427D"/>
    <w:rsid w:val="0067538B"/>
    <w:rsid w:val="00675636"/>
    <w:rsid w:val="00675C47"/>
    <w:rsid w:val="00675DD7"/>
    <w:rsid w:val="00675FF7"/>
    <w:rsid w:val="0067628B"/>
    <w:rsid w:val="0067629A"/>
    <w:rsid w:val="006773AA"/>
    <w:rsid w:val="00677578"/>
    <w:rsid w:val="00677A22"/>
    <w:rsid w:val="00680411"/>
    <w:rsid w:val="00680679"/>
    <w:rsid w:val="006812F6"/>
    <w:rsid w:val="00681F29"/>
    <w:rsid w:val="00682068"/>
    <w:rsid w:val="006821B3"/>
    <w:rsid w:val="00682B11"/>
    <w:rsid w:val="00682CC4"/>
    <w:rsid w:val="006830C5"/>
    <w:rsid w:val="00683193"/>
    <w:rsid w:val="0068320E"/>
    <w:rsid w:val="00683563"/>
    <w:rsid w:val="00683633"/>
    <w:rsid w:val="00683BAD"/>
    <w:rsid w:val="0068410B"/>
    <w:rsid w:val="006841A2"/>
    <w:rsid w:val="00684BD2"/>
    <w:rsid w:val="00684C4E"/>
    <w:rsid w:val="00684FBE"/>
    <w:rsid w:val="0068510F"/>
    <w:rsid w:val="00685531"/>
    <w:rsid w:val="00685EEB"/>
    <w:rsid w:val="00686018"/>
    <w:rsid w:val="006861DB"/>
    <w:rsid w:val="00686DC3"/>
    <w:rsid w:val="00686E58"/>
    <w:rsid w:val="00687A15"/>
    <w:rsid w:val="00687FBC"/>
    <w:rsid w:val="006917D0"/>
    <w:rsid w:val="006928B6"/>
    <w:rsid w:val="00693223"/>
    <w:rsid w:val="00693441"/>
    <w:rsid w:val="00693659"/>
    <w:rsid w:val="0069366C"/>
    <w:rsid w:val="006936D5"/>
    <w:rsid w:val="006940A1"/>
    <w:rsid w:val="0069447B"/>
    <w:rsid w:val="00694695"/>
    <w:rsid w:val="00694D74"/>
    <w:rsid w:val="00695BA2"/>
    <w:rsid w:val="00696019"/>
    <w:rsid w:val="0069607E"/>
    <w:rsid w:val="00697D28"/>
    <w:rsid w:val="006A0002"/>
    <w:rsid w:val="006A0057"/>
    <w:rsid w:val="006A1016"/>
    <w:rsid w:val="006A145B"/>
    <w:rsid w:val="006A15CA"/>
    <w:rsid w:val="006A1F26"/>
    <w:rsid w:val="006A20F0"/>
    <w:rsid w:val="006A2770"/>
    <w:rsid w:val="006A339B"/>
    <w:rsid w:val="006A526D"/>
    <w:rsid w:val="006A5415"/>
    <w:rsid w:val="006A5574"/>
    <w:rsid w:val="006A5C73"/>
    <w:rsid w:val="006A6098"/>
    <w:rsid w:val="006A61AE"/>
    <w:rsid w:val="006A6557"/>
    <w:rsid w:val="006A6773"/>
    <w:rsid w:val="006A6AB4"/>
    <w:rsid w:val="006A7E7F"/>
    <w:rsid w:val="006B042F"/>
    <w:rsid w:val="006B236F"/>
    <w:rsid w:val="006B23C3"/>
    <w:rsid w:val="006B2B53"/>
    <w:rsid w:val="006B3389"/>
    <w:rsid w:val="006B3DD5"/>
    <w:rsid w:val="006B4867"/>
    <w:rsid w:val="006B55AE"/>
    <w:rsid w:val="006B5A68"/>
    <w:rsid w:val="006B625D"/>
    <w:rsid w:val="006B645A"/>
    <w:rsid w:val="006B6AC4"/>
    <w:rsid w:val="006B6B51"/>
    <w:rsid w:val="006B7428"/>
    <w:rsid w:val="006B76DE"/>
    <w:rsid w:val="006B7789"/>
    <w:rsid w:val="006B7A40"/>
    <w:rsid w:val="006C038C"/>
    <w:rsid w:val="006C0B86"/>
    <w:rsid w:val="006C12E4"/>
    <w:rsid w:val="006C1632"/>
    <w:rsid w:val="006C1BE6"/>
    <w:rsid w:val="006C1C0E"/>
    <w:rsid w:val="006C221B"/>
    <w:rsid w:val="006C2F06"/>
    <w:rsid w:val="006C443D"/>
    <w:rsid w:val="006C4CF5"/>
    <w:rsid w:val="006C532F"/>
    <w:rsid w:val="006C54EC"/>
    <w:rsid w:val="006C571F"/>
    <w:rsid w:val="006C5C57"/>
    <w:rsid w:val="006C7357"/>
    <w:rsid w:val="006C76B0"/>
    <w:rsid w:val="006C7EAB"/>
    <w:rsid w:val="006D00FA"/>
    <w:rsid w:val="006D3351"/>
    <w:rsid w:val="006D4172"/>
    <w:rsid w:val="006D43BF"/>
    <w:rsid w:val="006D45C7"/>
    <w:rsid w:val="006D5364"/>
    <w:rsid w:val="006D5871"/>
    <w:rsid w:val="006D6995"/>
    <w:rsid w:val="006D6D72"/>
    <w:rsid w:val="006D71D9"/>
    <w:rsid w:val="006D7320"/>
    <w:rsid w:val="006D7532"/>
    <w:rsid w:val="006D7B3F"/>
    <w:rsid w:val="006D7C5A"/>
    <w:rsid w:val="006D7D11"/>
    <w:rsid w:val="006E00F3"/>
    <w:rsid w:val="006E0328"/>
    <w:rsid w:val="006E0469"/>
    <w:rsid w:val="006E1888"/>
    <w:rsid w:val="006E1C11"/>
    <w:rsid w:val="006E2E33"/>
    <w:rsid w:val="006E4240"/>
    <w:rsid w:val="006E45F3"/>
    <w:rsid w:val="006E5509"/>
    <w:rsid w:val="006E63EB"/>
    <w:rsid w:val="006E6957"/>
    <w:rsid w:val="006E7CD3"/>
    <w:rsid w:val="006F0C6D"/>
    <w:rsid w:val="006F0FA0"/>
    <w:rsid w:val="006F0FC5"/>
    <w:rsid w:val="006F1574"/>
    <w:rsid w:val="006F175D"/>
    <w:rsid w:val="006F1C2F"/>
    <w:rsid w:val="006F1E1D"/>
    <w:rsid w:val="006F1E89"/>
    <w:rsid w:val="006F22B4"/>
    <w:rsid w:val="006F28FE"/>
    <w:rsid w:val="006F2B00"/>
    <w:rsid w:val="006F34CD"/>
    <w:rsid w:val="006F45C3"/>
    <w:rsid w:val="006F4E6B"/>
    <w:rsid w:val="006F5040"/>
    <w:rsid w:val="006F544E"/>
    <w:rsid w:val="006F58AE"/>
    <w:rsid w:val="006F5F8C"/>
    <w:rsid w:val="006F7E46"/>
    <w:rsid w:val="007002E1"/>
    <w:rsid w:val="00701315"/>
    <w:rsid w:val="00702279"/>
    <w:rsid w:val="007033E5"/>
    <w:rsid w:val="00703889"/>
    <w:rsid w:val="00703C64"/>
    <w:rsid w:val="0070592E"/>
    <w:rsid w:val="00705AA4"/>
    <w:rsid w:val="00706208"/>
    <w:rsid w:val="007066D5"/>
    <w:rsid w:val="007106E9"/>
    <w:rsid w:val="00710839"/>
    <w:rsid w:val="00711600"/>
    <w:rsid w:val="00711C51"/>
    <w:rsid w:val="00712182"/>
    <w:rsid w:val="0071247D"/>
    <w:rsid w:val="0071265B"/>
    <w:rsid w:val="0071417E"/>
    <w:rsid w:val="00714575"/>
    <w:rsid w:val="00714803"/>
    <w:rsid w:val="00714FDA"/>
    <w:rsid w:val="007153C5"/>
    <w:rsid w:val="00715C58"/>
    <w:rsid w:val="0071668B"/>
    <w:rsid w:val="007167E8"/>
    <w:rsid w:val="00717714"/>
    <w:rsid w:val="00717D3D"/>
    <w:rsid w:val="007209C2"/>
    <w:rsid w:val="00720F37"/>
    <w:rsid w:val="00721C10"/>
    <w:rsid w:val="0072223F"/>
    <w:rsid w:val="007228C8"/>
    <w:rsid w:val="00723560"/>
    <w:rsid w:val="007239D2"/>
    <w:rsid w:val="007239E9"/>
    <w:rsid w:val="007249EF"/>
    <w:rsid w:val="00724D93"/>
    <w:rsid w:val="00724FE7"/>
    <w:rsid w:val="00726BFF"/>
    <w:rsid w:val="00726FA8"/>
    <w:rsid w:val="00727527"/>
    <w:rsid w:val="007276AA"/>
    <w:rsid w:val="007279C7"/>
    <w:rsid w:val="00727CF0"/>
    <w:rsid w:val="00730EB4"/>
    <w:rsid w:val="00731313"/>
    <w:rsid w:val="00731BD2"/>
    <w:rsid w:val="00732E29"/>
    <w:rsid w:val="00733178"/>
    <w:rsid w:val="0073381D"/>
    <w:rsid w:val="00734172"/>
    <w:rsid w:val="007342B7"/>
    <w:rsid w:val="00734CE8"/>
    <w:rsid w:val="00735DBF"/>
    <w:rsid w:val="0073656C"/>
    <w:rsid w:val="0073723B"/>
    <w:rsid w:val="00737A73"/>
    <w:rsid w:val="00737D77"/>
    <w:rsid w:val="0074042D"/>
    <w:rsid w:val="007418E7"/>
    <w:rsid w:val="0074237E"/>
    <w:rsid w:val="00742EA2"/>
    <w:rsid w:val="007431DA"/>
    <w:rsid w:val="0074548F"/>
    <w:rsid w:val="007454C2"/>
    <w:rsid w:val="00745A0B"/>
    <w:rsid w:val="007465F1"/>
    <w:rsid w:val="00746DFD"/>
    <w:rsid w:val="0074738C"/>
    <w:rsid w:val="007474AF"/>
    <w:rsid w:val="00747F67"/>
    <w:rsid w:val="00750779"/>
    <w:rsid w:val="00751771"/>
    <w:rsid w:val="0075183D"/>
    <w:rsid w:val="00751897"/>
    <w:rsid w:val="0075245E"/>
    <w:rsid w:val="00753184"/>
    <w:rsid w:val="007536CD"/>
    <w:rsid w:val="00754339"/>
    <w:rsid w:val="007551F5"/>
    <w:rsid w:val="00755647"/>
    <w:rsid w:val="00755900"/>
    <w:rsid w:val="00755B2D"/>
    <w:rsid w:val="00755DBF"/>
    <w:rsid w:val="00755EEB"/>
    <w:rsid w:val="0075610A"/>
    <w:rsid w:val="00756644"/>
    <w:rsid w:val="00756905"/>
    <w:rsid w:val="0075690E"/>
    <w:rsid w:val="00756CE0"/>
    <w:rsid w:val="00757D1F"/>
    <w:rsid w:val="00761C53"/>
    <w:rsid w:val="00762283"/>
    <w:rsid w:val="00762C4E"/>
    <w:rsid w:val="00762D2D"/>
    <w:rsid w:val="00763232"/>
    <w:rsid w:val="007635BE"/>
    <w:rsid w:val="00764ABE"/>
    <w:rsid w:val="00766293"/>
    <w:rsid w:val="0076747D"/>
    <w:rsid w:val="007674C1"/>
    <w:rsid w:val="00767F51"/>
    <w:rsid w:val="007707EC"/>
    <w:rsid w:val="00770ECF"/>
    <w:rsid w:val="007711C9"/>
    <w:rsid w:val="007713F1"/>
    <w:rsid w:val="0077180B"/>
    <w:rsid w:val="00771926"/>
    <w:rsid w:val="007720FE"/>
    <w:rsid w:val="00772E5B"/>
    <w:rsid w:val="00772E68"/>
    <w:rsid w:val="00774BD7"/>
    <w:rsid w:val="00776093"/>
    <w:rsid w:val="007761F5"/>
    <w:rsid w:val="00776FA7"/>
    <w:rsid w:val="00777314"/>
    <w:rsid w:val="00777B4A"/>
    <w:rsid w:val="00777EEB"/>
    <w:rsid w:val="00780EC7"/>
    <w:rsid w:val="00781444"/>
    <w:rsid w:val="007824CC"/>
    <w:rsid w:val="00782BAE"/>
    <w:rsid w:val="00783468"/>
    <w:rsid w:val="00783802"/>
    <w:rsid w:val="00784F23"/>
    <w:rsid w:val="0078572D"/>
    <w:rsid w:val="007857A9"/>
    <w:rsid w:val="00785992"/>
    <w:rsid w:val="007862AA"/>
    <w:rsid w:val="0078651E"/>
    <w:rsid w:val="00786EE9"/>
    <w:rsid w:val="00790F54"/>
    <w:rsid w:val="00790F7A"/>
    <w:rsid w:val="007911A8"/>
    <w:rsid w:val="007926AC"/>
    <w:rsid w:val="007934B4"/>
    <w:rsid w:val="00793568"/>
    <w:rsid w:val="007939B3"/>
    <w:rsid w:val="00793B6F"/>
    <w:rsid w:val="00795963"/>
    <w:rsid w:val="007959AD"/>
    <w:rsid w:val="00796A17"/>
    <w:rsid w:val="0079781F"/>
    <w:rsid w:val="007A0A3B"/>
    <w:rsid w:val="007A0BFA"/>
    <w:rsid w:val="007A1A3C"/>
    <w:rsid w:val="007A1C19"/>
    <w:rsid w:val="007A2728"/>
    <w:rsid w:val="007A32DA"/>
    <w:rsid w:val="007A3338"/>
    <w:rsid w:val="007A3619"/>
    <w:rsid w:val="007A384C"/>
    <w:rsid w:val="007A42CA"/>
    <w:rsid w:val="007A430B"/>
    <w:rsid w:val="007A435E"/>
    <w:rsid w:val="007A4894"/>
    <w:rsid w:val="007A581C"/>
    <w:rsid w:val="007A5BB9"/>
    <w:rsid w:val="007A6784"/>
    <w:rsid w:val="007A683F"/>
    <w:rsid w:val="007B0072"/>
    <w:rsid w:val="007B0533"/>
    <w:rsid w:val="007B0883"/>
    <w:rsid w:val="007B22B7"/>
    <w:rsid w:val="007B242A"/>
    <w:rsid w:val="007B264F"/>
    <w:rsid w:val="007B3163"/>
    <w:rsid w:val="007B3993"/>
    <w:rsid w:val="007B43D8"/>
    <w:rsid w:val="007B479B"/>
    <w:rsid w:val="007B5429"/>
    <w:rsid w:val="007B6D6D"/>
    <w:rsid w:val="007B7B23"/>
    <w:rsid w:val="007C0032"/>
    <w:rsid w:val="007C1D18"/>
    <w:rsid w:val="007C2987"/>
    <w:rsid w:val="007C2E1F"/>
    <w:rsid w:val="007C3424"/>
    <w:rsid w:val="007C3A24"/>
    <w:rsid w:val="007C4036"/>
    <w:rsid w:val="007C416A"/>
    <w:rsid w:val="007C430A"/>
    <w:rsid w:val="007C49EA"/>
    <w:rsid w:val="007C5514"/>
    <w:rsid w:val="007C5F7C"/>
    <w:rsid w:val="007C644D"/>
    <w:rsid w:val="007C6C08"/>
    <w:rsid w:val="007C6FB7"/>
    <w:rsid w:val="007C78E3"/>
    <w:rsid w:val="007C7FB6"/>
    <w:rsid w:val="007D000C"/>
    <w:rsid w:val="007D0B2D"/>
    <w:rsid w:val="007D0DE4"/>
    <w:rsid w:val="007D17CD"/>
    <w:rsid w:val="007D1C9A"/>
    <w:rsid w:val="007D1D14"/>
    <w:rsid w:val="007D2468"/>
    <w:rsid w:val="007D2E19"/>
    <w:rsid w:val="007D3F9E"/>
    <w:rsid w:val="007D42F0"/>
    <w:rsid w:val="007D4D05"/>
    <w:rsid w:val="007D4F39"/>
    <w:rsid w:val="007D6635"/>
    <w:rsid w:val="007D750F"/>
    <w:rsid w:val="007D75ED"/>
    <w:rsid w:val="007D7D5E"/>
    <w:rsid w:val="007D7D6C"/>
    <w:rsid w:val="007E0C84"/>
    <w:rsid w:val="007E1144"/>
    <w:rsid w:val="007E279B"/>
    <w:rsid w:val="007E2ADE"/>
    <w:rsid w:val="007E44C0"/>
    <w:rsid w:val="007E451C"/>
    <w:rsid w:val="007E52FA"/>
    <w:rsid w:val="007E53EB"/>
    <w:rsid w:val="007E544F"/>
    <w:rsid w:val="007E594B"/>
    <w:rsid w:val="007E5FA2"/>
    <w:rsid w:val="007E5FDE"/>
    <w:rsid w:val="007E627F"/>
    <w:rsid w:val="007E652C"/>
    <w:rsid w:val="007E65DD"/>
    <w:rsid w:val="007E662F"/>
    <w:rsid w:val="007E674B"/>
    <w:rsid w:val="007E674D"/>
    <w:rsid w:val="007E6770"/>
    <w:rsid w:val="007E6DBD"/>
    <w:rsid w:val="007E76E4"/>
    <w:rsid w:val="007E786E"/>
    <w:rsid w:val="007F0675"/>
    <w:rsid w:val="007F0F22"/>
    <w:rsid w:val="007F2099"/>
    <w:rsid w:val="007F2F5B"/>
    <w:rsid w:val="007F3180"/>
    <w:rsid w:val="007F37AF"/>
    <w:rsid w:val="007F3861"/>
    <w:rsid w:val="007F4DB3"/>
    <w:rsid w:val="007F4F29"/>
    <w:rsid w:val="007F531C"/>
    <w:rsid w:val="007F7664"/>
    <w:rsid w:val="007F79AB"/>
    <w:rsid w:val="00800570"/>
    <w:rsid w:val="00800F13"/>
    <w:rsid w:val="0080123A"/>
    <w:rsid w:val="00805224"/>
    <w:rsid w:val="00805705"/>
    <w:rsid w:val="00805E51"/>
    <w:rsid w:val="00805E6D"/>
    <w:rsid w:val="00805EB6"/>
    <w:rsid w:val="008060A8"/>
    <w:rsid w:val="00807653"/>
    <w:rsid w:val="00811813"/>
    <w:rsid w:val="00811B44"/>
    <w:rsid w:val="0081281B"/>
    <w:rsid w:val="00812FB9"/>
    <w:rsid w:val="00815C8E"/>
    <w:rsid w:val="008164E3"/>
    <w:rsid w:val="00817770"/>
    <w:rsid w:val="0082017A"/>
    <w:rsid w:val="0082042A"/>
    <w:rsid w:val="00820458"/>
    <w:rsid w:val="00820CBF"/>
    <w:rsid w:val="0082167F"/>
    <w:rsid w:val="00823208"/>
    <w:rsid w:val="0082391F"/>
    <w:rsid w:val="00823B41"/>
    <w:rsid w:val="00823FB2"/>
    <w:rsid w:val="0082468D"/>
    <w:rsid w:val="00827812"/>
    <w:rsid w:val="00827A58"/>
    <w:rsid w:val="00827AE1"/>
    <w:rsid w:val="00827F50"/>
    <w:rsid w:val="00827F7C"/>
    <w:rsid w:val="00830B3E"/>
    <w:rsid w:val="00831327"/>
    <w:rsid w:val="00832123"/>
    <w:rsid w:val="0083256C"/>
    <w:rsid w:val="008329A3"/>
    <w:rsid w:val="00834047"/>
    <w:rsid w:val="008349DF"/>
    <w:rsid w:val="00834ED3"/>
    <w:rsid w:val="00836073"/>
    <w:rsid w:val="00836EC2"/>
    <w:rsid w:val="0083702D"/>
    <w:rsid w:val="008376B7"/>
    <w:rsid w:val="008401A4"/>
    <w:rsid w:val="008412CB"/>
    <w:rsid w:val="00841782"/>
    <w:rsid w:val="00841F2D"/>
    <w:rsid w:val="00842D12"/>
    <w:rsid w:val="00843394"/>
    <w:rsid w:val="00844179"/>
    <w:rsid w:val="008444CC"/>
    <w:rsid w:val="00844999"/>
    <w:rsid w:val="0084542E"/>
    <w:rsid w:val="00845E46"/>
    <w:rsid w:val="00846AE5"/>
    <w:rsid w:val="00846BB1"/>
    <w:rsid w:val="00846BF2"/>
    <w:rsid w:val="00846CC4"/>
    <w:rsid w:val="00847364"/>
    <w:rsid w:val="0084776C"/>
    <w:rsid w:val="0085087F"/>
    <w:rsid w:val="00851505"/>
    <w:rsid w:val="00851BB2"/>
    <w:rsid w:val="00854222"/>
    <w:rsid w:val="008542E6"/>
    <w:rsid w:val="008544A4"/>
    <w:rsid w:val="00855162"/>
    <w:rsid w:val="00855356"/>
    <w:rsid w:val="0085565D"/>
    <w:rsid w:val="00855922"/>
    <w:rsid w:val="008559F7"/>
    <w:rsid w:val="008570E0"/>
    <w:rsid w:val="00857D3B"/>
    <w:rsid w:val="00862465"/>
    <w:rsid w:val="00863461"/>
    <w:rsid w:val="00863CF9"/>
    <w:rsid w:val="0086429B"/>
    <w:rsid w:val="008665E7"/>
    <w:rsid w:val="00866C1C"/>
    <w:rsid w:val="00867089"/>
    <w:rsid w:val="008674D7"/>
    <w:rsid w:val="00867856"/>
    <w:rsid w:val="00870A07"/>
    <w:rsid w:val="00870E8E"/>
    <w:rsid w:val="00871794"/>
    <w:rsid w:val="008720FC"/>
    <w:rsid w:val="0087381C"/>
    <w:rsid w:val="00873ABB"/>
    <w:rsid w:val="00873DD4"/>
    <w:rsid w:val="00874946"/>
    <w:rsid w:val="0087497F"/>
    <w:rsid w:val="008754CC"/>
    <w:rsid w:val="00880CA4"/>
    <w:rsid w:val="008815F7"/>
    <w:rsid w:val="00881894"/>
    <w:rsid w:val="00881B89"/>
    <w:rsid w:val="00881FC2"/>
    <w:rsid w:val="008833EB"/>
    <w:rsid w:val="00886890"/>
    <w:rsid w:val="00886A4E"/>
    <w:rsid w:val="0088715C"/>
    <w:rsid w:val="008901EB"/>
    <w:rsid w:val="0089075E"/>
    <w:rsid w:val="008914C5"/>
    <w:rsid w:val="008917A0"/>
    <w:rsid w:val="00892741"/>
    <w:rsid w:val="00892F4C"/>
    <w:rsid w:val="00893800"/>
    <w:rsid w:val="008941E9"/>
    <w:rsid w:val="00894B2A"/>
    <w:rsid w:val="00894F4B"/>
    <w:rsid w:val="00895422"/>
    <w:rsid w:val="00896BB2"/>
    <w:rsid w:val="00897BAB"/>
    <w:rsid w:val="00897F4C"/>
    <w:rsid w:val="008A2950"/>
    <w:rsid w:val="008A2BB9"/>
    <w:rsid w:val="008A2C75"/>
    <w:rsid w:val="008A313B"/>
    <w:rsid w:val="008A3C7C"/>
    <w:rsid w:val="008A4213"/>
    <w:rsid w:val="008A4BD5"/>
    <w:rsid w:val="008A5F66"/>
    <w:rsid w:val="008A717A"/>
    <w:rsid w:val="008A75B5"/>
    <w:rsid w:val="008B1020"/>
    <w:rsid w:val="008B1784"/>
    <w:rsid w:val="008B18B0"/>
    <w:rsid w:val="008B2334"/>
    <w:rsid w:val="008B26F7"/>
    <w:rsid w:val="008B2994"/>
    <w:rsid w:val="008B2BCE"/>
    <w:rsid w:val="008B305C"/>
    <w:rsid w:val="008B4129"/>
    <w:rsid w:val="008B4E86"/>
    <w:rsid w:val="008B6070"/>
    <w:rsid w:val="008B6ADB"/>
    <w:rsid w:val="008B72EF"/>
    <w:rsid w:val="008B7654"/>
    <w:rsid w:val="008B7CA6"/>
    <w:rsid w:val="008C2137"/>
    <w:rsid w:val="008C299C"/>
    <w:rsid w:val="008C2AD9"/>
    <w:rsid w:val="008C345E"/>
    <w:rsid w:val="008C35A9"/>
    <w:rsid w:val="008C4867"/>
    <w:rsid w:val="008C58AC"/>
    <w:rsid w:val="008C5D5D"/>
    <w:rsid w:val="008C6E6F"/>
    <w:rsid w:val="008C73CD"/>
    <w:rsid w:val="008C7DEB"/>
    <w:rsid w:val="008D052D"/>
    <w:rsid w:val="008D0AA0"/>
    <w:rsid w:val="008D0CFE"/>
    <w:rsid w:val="008D227F"/>
    <w:rsid w:val="008D25AE"/>
    <w:rsid w:val="008D39DF"/>
    <w:rsid w:val="008D4104"/>
    <w:rsid w:val="008D4417"/>
    <w:rsid w:val="008D4C59"/>
    <w:rsid w:val="008D5CEF"/>
    <w:rsid w:val="008D5E98"/>
    <w:rsid w:val="008D604A"/>
    <w:rsid w:val="008D7316"/>
    <w:rsid w:val="008D7AD4"/>
    <w:rsid w:val="008D7CB0"/>
    <w:rsid w:val="008E0E94"/>
    <w:rsid w:val="008E109A"/>
    <w:rsid w:val="008E1A92"/>
    <w:rsid w:val="008E1CC1"/>
    <w:rsid w:val="008E3258"/>
    <w:rsid w:val="008E3D12"/>
    <w:rsid w:val="008E3FD2"/>
    <w:rsid w:val="008E4775"/>
    <w:rsid w:val="008E4E22"/>
    <w:rsid w:val="008E4F55"/>
    <w:rsid w:val="008E5946"/>
    <w:rsid w:val="008E5E3A"/>
    <w:rsid w:val="008E6105"/>
    <w:rsid w:val="008E7167"/>
    <w:rsid w:val="008E7526"/>
    <w:rsid w:val="008E792E"/>
    <w:rsid w:val="008E7959"/>
    <w:rsid w:val="008F1976"/>
    <w:rsid w:val="008F21BB"/>
    <w:rsid w:val="008F2292"/>
    <w:rsid w:val="008F26DE"/>
    <w:rsid w:val="008F2E27"/>
    <w:rsid w:val="008F2E9A"/>
    <w:rsid w:val="008F2F30"/>
    <w:rsid w:val="008F33E5"/>
    <w:rsid w:val="008F443B"/>
    <w:rsid w:val="008F548B"/>
    <w:rsid w:val="008F62C9"/>
    <w:rsid w:val="008F6413"/>
    <w:rsid w:val="008F643D"/>
    <w:rsid w:val="008F74DB"/>
    <w:rsid w:val="008F74F3"/>
    <w:rsid w:val="008F78D2"/>
    <w:rsid w:val="00900E29"/>
    <w:rsid w:val="00901230"/>
    <w:rsid w:val="009012A9"/>
    <w:rsid w:val="00901B69"/>
    <w:rsid w:val="0090375D"/>
    <w:rsid w:val="00904287"/>
    <w:rsid w:val="00904307"/>
    <w:rsid w:val="009047CC"/>
    <w:rsid w:val="00904CEE"/>
    <w:rsid w:val="00905275"/>
    <w:rsid w:val="009060DD"/>
    <w:rsid w:val="00906786"/>
    <w:rsid w:val="00906A28"/>
    <w:rsid w:val="00906B75"/>
    <w:rsid w:val="00907043"/>
    <w:rsid w:val="00907112"/>
    <w:rsid w:val="0090760C"/>
    <w:rsid w:val="009079EA"/>
    <w:rsid w:val="009101C7"/>
    <w:rsid w:val="009102AE"/>
    <w:rsid w:val="009103B2"/>
    <w:rsid w:val="00910B09"/>
    <w:rsid w:val="009110C5"/>
    <w:rsid w:val="009119D4"/>
    <w:rsid w:val="00911E49"/>
    <w:rsid w:val="00911FB2"/>
    <w:rsid w:val="009131F3"/>
    <w:rsid w:val="009131F9"/>
    <w:rsid w:val="00913264"/>
    <w:rsid w:val="00913AC8"/>
    <w:rsid w:val="00913C58"/>
    <w:rsid w:val="009144DD"/>
    <w:rsid w:val="009145F6"/>
    <w:rsid w:val="0091650D"/>
    <w:rsid w:val="0091719D"/>
    <w:rsid w:val="00917623"/>
    <w:rsid w:val="009178B0"/>
    <w:rsid w:val="00917D1E"/>
    <w:rsid w:val="0092091F"/>
    <w:rsid w:val="00920E29"/>
    <w:rsid w:val="00921618"/>
    <w:rsid w:val="00921E7A"/>
    <w:rsid w:val="009223CA"/>
    <w:rsid w:val="00923977"/>
    <w:rsid w:val="00923A19"/>
    <w:rsid w:val="00924BB4"/>
    <w:rsid w:val="00925385"/>
    <w:rsid w:val="00925A0C"/>
    <w:rsid w:val="00925D64"/>
    <w:rsid w:val="00926ADA"/>
    <w:rsid w:val="00927BD9"/>
    <w:rsid w:val="0093017C"/>
    <w:rsid w:val="009308AB"/>
    <w:rsid w:val="009314B6"/>
    <w:rsid w:val="009315DA"/>
    <w:rsid w:val="009322C6"/>
    <w:rsid w:val="0093237E"/>
    <w:rsid w:val="0093250C"/>
    <w:rsid w:val="009327C3"/>
    <w:rsid w:val="00932851"/>
    <w:rsid w:val="009336B3"/>
    <w:rsid w:val="009351E3"/>
    <w:rsid w:val="00935380"/>
    <w:rsid w:val="009357E5"/>
    <w:rsid w:val="00935FD4"/>
    <w:rsid w:val="00936F1E"/>
    <w:rsid w:val="00937445"/>
    <w:rsid w:val="00937707"/>
    <w:rsid w:val="00937DB0"/>
    <w:rsid w:val="00940894"/>
    <w:rsid w:val="00941DA8"/>
    <w:rsid w:val="00942A72"/>
    <w:rsid w:val="009432A0"/>
    <w:rsid w:val="00943349"/>
    <w:rsid w:val="0094350B"/>
    <w:rsid w:val="009437F0"/>
    <w:rsid w:val="00943E16"/>
    <w:rsid w:val="00944E1C"/>
    <w:rsid w:val="009452CA"/>
    <w:rsid w:val="00945377"/>
    <w:rsid w:val="00946206"/>
    <w:rsid w:val="00946DDE"/>
    <w:rsid w:val="0094754C"/>
    <w:rsid w:val="00947BF7"/>
    <w:rsid w:val="00947D27"/>
    <w:rsid w:val="00950374"/>
    <w:rsid w:val="009503BF"/>
    <w:rsid w:val="0095221C"/>
    <w:rsid w:val="00952E65"/>
    <w:rsid w:val="009541D8"/>
    <w:rsid w:val="0095441C"/>
    <w:rsid w:val="00954FC0"/>
    <w:rsid w:val="009569E2"/>
    <w:rsid w:val="0095764F"/>
    <w:rsid w:val="009578B7"/>
    <w:rsid w:val="00960BAD"/>
    <w:rsid w:val="0096149A"/>
    <w:rsid w:val="00961770"/>
    <w:rsid w:val="00962232"/>
    <w:rsid w:val="0096335D"/>
    <w:rsid w:val="00963919"/>
    <w:rsid w:val="00964355"/>
    <w:rsid w:val="0096435C"/>
    <w:rsid w:val="00964517"/>
    <w:rsid w:val="00964EDF"/>
    <w:rsid w:val="00964FB2"/>
    <w:rsid w:val="00965228"/>
    <w:rsid w:val="00965833"/>
    <w:rsid w:val="00966554"/>
    <w:rsid w:val="00966FB1"/>
    <w:rsid w:val="00967B86"/>
    <w:rsid w:val="00970545"/>
    <w:rsid w:val="00970814"/>
    <w:rsid w:val="00970BA5"/>
    <w:rsid w:val="00971AB0"/>
    <w:rsid w:val="00971CC5"/>
    <w:rsid w:val="009734DF"/>
    <w:rsid w:val="009736DC"/>
    <w:rsid w:val="00975A71"/>
    <w:rsid w:val="00976050"/>
    <w:rsid w:val="00976984"/>
    <w:rsid w:val="00976EEB"/>
    <w:rsid w:val="009776D1"/>
    <w:rsid w:val="00977EC1"/>
    <w:rsid w:val="00977FF5"/>
    <w:rsid w:val="009816D2"/>
    <w:rsid w:val="00983509"/>
    <w:rsid w:val="00983DBA"/>
    <w:rsid w:val="0098429A"/>
    <w:rsid w:val="00985258"/>
    <w:rsid w:val="00985539"/>
    <w:rsid w:val="0098598B"/>
    <w:rsid w:val="0098614E"/>
    <w:rsid w:val="0098636A"/>
    <w:rsid w:val="0098680B"/>
    <w:rsid w:val="00986BDA"/>
    <w:rsid w:val="00986D6F"/>
    <w:rsid w:val="00986EEE"/>
    <w:rsid w:val="0099059E"/>
    <w:rsid w:val="0099130F"/>
    <w:rsid w:val="00991AA6"/>
    <w:rsid w:val="00992096"/>
    <w:rsid w:val="00992D34"/>
    <w:rsid w:val="00993304"/>
    <w:rsid w:val="0099338B"/>
    <w:rsid w:val="00993AA2"/>
    <w:rsid w:val="009945B0"/>
    <w:rsid w:val="00994EB7"/>
    <w:rsid w:val="00995ABE"/>
    <w:rsid w:val="00997207"/>
    <w:rsid w:val="0099727F"/>
    <w:rsid w:val="00997DE9"/>
    <w:rsid w:val="009A0197"/>
    <w:rsid w:val="009A0EBE"/>
    <w:rsid w:val="009A13EC"/>
    <w:rsid w:val="009A244B"/>
    <w:rsid w:val="009A269E"/>
    <w:rsid w:val="009A2CAF"/>
    <w:rsid w:val="009A345A"/>
    <w:rsid w:val="009A3732"/>
    <w:rsid w:val="009A3A5A"/>
    <w:rsid w:val="009A446C"/>
    <w:rsid w:val="009A46B3"/>
    <w:rsid w:val="009A481C"/>
    <w:rsid w:val="009A4AA2"/>
    <w:rsid w:val="009A4E78"/>
    <w:rsid w:val="009A58AF"/>
    <w:rsid w:val="009A6584"/>
    <w:rsid w:val="009A7426"/>
    <w:rsid w:val="009B0AA4"/>
    <w:rsid w:val="009B0FA2"/>
    <w:rsid w:val="009B1110"/>
    <w:rsid w:val="009B1B1B"/>
    <w:rsid w:val="009B1C41"/>
    <w:rsid w:val="009B1E56"/>
    <w:rsid w:val="009B1EAA"/>
    <w:rsid w:val="009B2770"/>
    <w:rsid w:val="009B2C11"/>
    <w:rsid w:val="009B2E5A"/>
    <w:rsid w:val="009B3309"/>
    <w:rsid w:val="009B4E82"/>
    <w:rsid w:val="009B50E1"/>
    <w:rsid w:val="009B5C01"/>
    <w:rsid w:val="009B5C3E"/>
    <w:rsid w:val="009B6A26"/>
    <w:rsid w:val="009B6D09"/>
    <w:rsid w:val="009B72FA"/>
    <w:rsid w:val="009B7478"/>
    <w:rsid w:val="009C1475"/>
    <w:rsid w:val="009C230C"/>
    <w:rsid w:val="009C2580"/>
    <w:rsid w:val="009C2A55"/>
    <w:rsid w:val="009C2E86"/>
    <w:rsid w:val="009C3495"/>
    <w:rsid w:val="009C4102"/>
    <w:rsid w:val="009C6569"/>
    <w:rsid w:val="009C683F"/>
    <w:rsid w:val="009C7D5E"/>
    <w:rsid w:val="009C7E4D"/>
    <w:rsid w:val="009C7F03"/>
    <w:rsid w:val="009D0C12"/>
    <w:rsid w:val="009D0C8B"/>
    <w:rsid w:val="009D0FA9"/>
    <w:rsid w:val="009D1792"/>
    <w:rsid w:val="009D2182"/>
    <w:rsid w:val="009D26CD"/>
    <w:rsid w:val="009D2990"/>
    <w:rsid w:val="009D333B"/>
    <w:rsid w:val="009D4F54"/>
    <w:rsid w:val="009D5682"/>
    <w:rsid w:val="009D634F"/>
    <w:rsid w:val="009D6686"/>
    <w:rsid w:val="009D673F"/>
    <w:rsid w:val="009D6CC2"/>
    <w:rsid w:val="009E071D"/>
    <w:rsid w:val="009E094D"/>
    <w:rsid w:val="009E13EB"/>
    <w:rsid w:val="009E2203"/>
    <w:rsid w:val="009E2395"/>
    <w:rsid w:val="009E2A89"/>
    <w:rsid w:val="009E3F91"/>
    <w:rsid w:val="009E40C6"/>
    <w:rsid w:val="009E45DA"/>
    <w:rsid w:val="009E51B7"/>
    <w:rsid w:val="009E51BA"/>
    <w:rsid w:val="009E51EA"/>
    <w:rsid w:val="009E5C9D"/>
    <w:rsid w:val="009E5F3C"/>
    <w:rsid w:val="009E640D"/>
    <w:rsid w:val="009E7263"/>
    <w:rsid w:val="009E7597"/>
    <w:rsid w:val="009E793F"/>
    <w:rsid w:val="009F0383"/>
    <w:rsid w:val="009F12F9"/>
    <w:rsid w:val="009F14FA"/>
    <w:rsid w:val="009F1B99"/>
    <w:rsid w:val="009F2489"/>
    <w:rsid w:val="009F3398"/>
    <w:rsid w:val="009F3B48"/>
    <w:rsid w:val="009F4592"/>
    <w:rsid w:val="009F46FE"/>
    <w:rsid w:val="009F5556"/>
    <w:rsid w:val="009F59C1"/>
    <w:rsid w:val="009F60ED"/>
    <w:rsid w:val="009F662A"/>
    <w:rsid w:val="009F66A8"/>
    <w:rsid w:val="009F6A4D"/>
    <w:rsid w:val="009F74EE"/>
    <w:rsid w:val="009F7803"/>
    <w:rsid w:val="00A005E2"/>
    <w:rsid w:val="00A013A5"/>
    <w:rsid w:val="00A0151B"/>
    <w:rsid w:val="00A02FA5"/>
    <w:rsid w:val="00A0312E"/>
    <w:rsid w:val="00A03332"/>
    <w:rsid w:val="00A03570"/>
    <w:rsid w:val="00A041D7"/>
    <w:rsid w:val="00A06B2F"/>
    <w:rsid w:val="00A06B43"/>
    <w:rsid w:val="00A10160"/>
    <w:rsid w:val="00A10870"/>
    <w:rsid w:val="00A1105E"/>
    <w:rsid w:val="00A11513"/>
    <w:rsid w:val="00A1332E"/>
    <w:rsid w:val="00A137DA"/>
    <w:rsid w:val="00A13A00"/>
    <w:rsid w:val="00A1499C"/>
    <w:rsid w:val="00A14C88"/>
    <w:rsid w:val="00A152D6"/>
    <w:rsid w:val="00A1551C"/>
    <w:rsid w:val="00A1586D"/>
    <w:rsid w:val="00A15A0F"/>
    <w:rsid w:val="00A1731C"/>
    <w:rsid w:val="00A176CD"/>
    <w:rsid w:val="00A17B7B"/>
    <w:rsid w:val="00A20340"/>
    <w:rsid w:val="00A20C62"/>
    <w:rsid w:val="00A20D5E"/>
    <w:rsid w:val="00A2397C"/>
    <w:rsid w:val="00A239F5"/>
    <w:rsid w:val="00A23C3B"/>
    <w:rsid w:val="00A2413C"/>
    <w:rsid w:val="00A24C2F"/>
    <w:rsid w:val="00A2558C"/>
    <w:rsid w:val="00A26777"/>
    <w:rsid w:val="00A26AA4"/>
    <w:rsid w:val="00A26C82"/>
    <w:rsid w:val="00A27C53"/>
    <w:rsid w:val="00A27F03"/>
    <w:rsid w:val="00A30070"/>
    <w:rsid w:val="00A30AD5"/>
    <w:rsid w:val="00A32591"/>
    <w:rsid w:val="00A330AB"/>
    <w:rsid w:val="00A35096"/>
    <w:rsid w:val="00A3533D"/>
    <w:rsid w:val="00A35340"/>
    <w:rsid w:val="00A35602"/>
    <w:rsid w:val="00A3571B"/>
    <w:rsid w:val="00A35C4B"/>
    <w:rsid w:val="00A35F79"/>
    <w:rsid w:val="00A36345"/>
    <w:rsid w:val="00A365C3"/>
    <w:rsid w:val="00A36F07"/>
    <w:rsid w:val="00A37347"/>
    <w:rsid w:val="00A37381"/>
    <w:rsid w:val="00A37AEC"/>
    <w:rsid w:val="00A40BB5"/>
    <w:rsid w:val="00A42A32"/>
    <w:rsid w:val="00A42B7D"/>
    <w:rsid w:val="00A4300D"/>
    <w:rsid w:val="00A43102"/>
    <w:rsid w:val="00A44217"/>
    <w:rsid w:val="00A442A8"/>
    <w:rsid w:val="00A44481"/>
    <w:rsid w:val="00A448FE"/>
    <w:rsid w:val="00A456EE"/>
    <w:rsid w:val="00A457F4"/>
    <w:rsid w:val="00A45A96"/>
    <w:rsid w:val="00A45C09"/>
    <w:rsid w:val="00A45D42"/>
    <w:rsid w:val="00A500A2"/>
    <w:rsid w:val="00A50C83"/>
    <w:rsid w:val="00A51B01"/>
    <w:rsid w:val="00A531D5"/>
    <w:rsid w:val="00A531E3"/>
    <w:rsid w:val="00A53236"/>
    <w:rsid w:val="00A5340D"/>
    <w:rsid w:val="00A53C0C"/>
    <w:rsid w:val="00A53D83"/>
    <w:rsid w:val="00A53D8D"/>
    <w:rsid w:val="00A5468A"/>
    <w:rsid w:val="00A54A69"/>
    <w:rsid w:val="00A55764"/>
    <w:rsid w:val="00A557B0"/>
    <w:rsid w:val="00A56422"/>
    <w:rsid w:val="00A56466"/>
    <w:rsid w:val="00A56912"/>
    <w:rsid w:val="00A57437"/>
    <w:rsid w:val="00A578D7"/>
    <w:rsid w:val="00A60961"/>
    <w:rsid w:val="00A60A9F"/>
    <w:rsid w:val="00A61E61"/>
    <w:rsid w:val="00A62FE5"/>
    <w:rsid w:val="00A64CD4"/>
    <w:rsid w:val="00A65969"/>
    <w:rsid w:val="00A6618A"/>
    <w:rsid w:val="00A66952"/>
    <w:rsid w:val="00A66B2D"/>
    <w:rsid w:val="00A67C53"/>
    <w:rsid w:val="00A70F70"/>
    <w:rsid w:val="00A71002"/>
    <w:rsid w:val="00A71C4B"/>
    <w:rsid w:val="00A72405"/>
    <w:rsid w:val="00A72C2C"/>
    <w:rsid w:val="00A7354D"/>
    <w:rsid w:val="00A751CF"/>
    <w:rsid w:val="00A75232"/>
    <w:rsid w:val="00A767FD"/>
    <w:rsid w:val="00A7690F"/>
    <w:rsid w:val="00A76C8E"/>
    <w:rsid w:val="00A8048B"/>
    <w:rsid w:val="00A80494"/>
    <w:rsid w:val="00A8123A"/>
    <w:rsid w:val="00A81BC6"/>
    <w:rsid w:val="00A81C4C"/>
    <w:rsid w:val="00A81E36"/>
    <w:rsid w:val="00A83A7D"/>
    <w:rsid w:val="00A843FA"/>
    <w:rsid w:val="00A845A5"/>
    <w:rsid w:val="00A847EE"/>
    <w:rsid w:val="00A84873"/>
    <w:rsid w:val="00A84DF6"/>
    <w:rsid w:val="00A84FE8"/>
    <w:rsid w:val="00A85D3D"/>
    <w:rsid w:val="00A8606A"/>
    <w:rsid w:val="00A86FB3"/>
    <w:rsid w:val="00A8704F"/>
    <w:rsid w:val="00A8747B"/>
    <w:rsid w:val="00A87E61"/>
    <w:rsid w:val="00A915BA"/>
    <w:rsid w:val="00A91CA1"/>
    <w:rsid w:val="00A93BDC"/>
    <w:rsid w:val="00A9555D"/>
    <w:rsid w:val="00A962F6"/>
    <w:rsid w:val="00A969F2"/>
    <w:rsid w:val="00A96A70"/>
    <w:rsid w:val="00A97295"/>
    <w:rsid w:val="00AA05E6"/>
    <w:rsid w:val="00AA0D13"/>
    <w:rsid w:val="00AA189D"/>
    <w:rsid w:val="00AA18DB"/>
    <w:rsid w:val="00AA19D3"/>
    <w:rsid w:val="00AA23B2"/>
    <w:rsid w:val="00AA31C1"/>
    <w:rsid w:val="00AA32A2"/>
    <w:rsid w:val="00AA32CD"/>
    <w:rsid w:val="00AA333E"/>
    <w:rsid w:val="00AA3847"/>
    <w:rsid w:val="00AA3A1E"/>
    <w:rsid w:val="00AA40C2"/>
    <w:rsid w:val="00AA4178"/>
    <w:rsid w:val="00AA466D"/>
    <w:rsid w:val="00AA49CB"/>
    <w:rsid w:val="00AA4C04"/>
    <w:rsid w:val="00AA4D97"/>
    <w:rsid w:val="00AA527E"/>
    <w:rsid w:val="00AA61A8"/>
    <w:rsid w:val="00AA6E75"/>
    <w:rsid w:val="00AA74BF"/>
    <w:rsid w:val="00AB03D6"/>
    <w:rsid w:val="00AB077A"/>
    <w:rsid w:val="00AB277F"/>
    <w:rsid w:val="00AB28CA"/>
    <w:rsid w:val="00AB2A22"/>
    <w:rsid w:val="00AB2D10"/>
    <w:rsid w:val="00AB32AD"/>
    <w:rsid w:val="00AB3C22"/>
    <w:rsid w:val="00AB4019"/>
    <w:rsid w:val="00AB403D"/>
    <w:rsid w:val="00AB4153"/>
    <w:rsid w:val="00AB5073"/>
    <w:rsid w:val="00AB5134"/>
    <w:rsid w:val="00AB5D65"/>
    <w:rsid w:val="00AB64D0"/>
    <w:rsid w:val="00AB6BEA"/>
    <w:rsid w:val="00AB7288"/>
    <w:rsid w:val="00AB77CB"/>
    <w:rsid w:val="00AB7844"/>
    <w:rsid w:val="00AB79FF"/>
    <w:rsid w:val="00AB7BEE"/>
    <w:rsid w:val="00AC00D8"/>
    <w:rsid w:val="00AC0A3A"/>
    <w:rsid w:val="00AC1714"/>
    <w:rsid w:val="00AC21C4"/>
    <w:rsid w:val="00AC3773"/>
    <w:rsid w:val="00AC3F84"/>
    <w:rsid w:val="00AC40F7"/>
    <w:rsid w:val="00AC45C0"/>
    <w:rsid w:val="00AC507B"/>
    <w:rsid w:val="00AC586B"/>
    <w:rsid w:val="00AC5EB7"/>
    <w:rsid w:val="00AC688B"/>
    <w:rsid w:val="00AC69F1"/>
    <w:rsid w:val="00AC76FA"/>
    <w:rsid w:val="00AD11FE"/>
    <w:rsid w:val="00AD212D"/>
    <w:rsid w:val="00AD21D5"/>
    <w:rsid w:val="00AD225E"/>
    <w:rsid w:val="00AD2FCB"/>
    <w:rsid w:val="00AD403B"/>
    <w:rsid w:val="00AD4CC0"/>
    <w:rsid w:val="00AD573F"/>
    <w:rsid w:val="00AD5751"/>
    <w:rsid w:val="00AD59E0"/>
    <w:rsid w:val="00AD6559"/>
    <w:rsid w:val="00AD6C25"/>
    <w:rsid w:val="00AD7B68"/>
    <w:rsid w:val="00AE01A6"/>
    <w:rsid w:val="00AE02A1"/>
    <w:rsid w:val="00AE03FD"/>
    <w:rsid w:val="00AE05C6"/>
    <w:rsid w:val="00AE06FC"/>
    <w:rsid w:val="00AE0D88"/>
    <w:rsid w:val="00AE0F1E"/>
    <w:rsid w:val="00AE10B5"/>
    <w:rsid w:val="00AE1362"/>
    <w:rsid w:val="00AE1C67"/>
    <w:rsid w:val="00AE27BA"/>
    <w:rsid w:val="00AE2CA0"/>
    <w:rsid w:val="00AE36DB"/>
    <w:rsid w:val="00AE4B77"/>
    <w:rsid w:val="00AE50D9"/>
    <w:rsid w:val="00AE552B"/>
    <w:rsid w:val="00AE5786"/>
    <w:rsid w:val="00AE5862"/>
    <w:rsid w:val="00AE5A18"/>
    <w:rsid w:val="00AE5EEF"/>
    <w:rsid w:val="00AE6180"/>
    <w:rsid w:val="00AE61CC"/>
    <w:rsid w:val="00AE6287"/>
    <w:rsid w:val="00AE66FA"/>
    <w:rsid w:val="00AE684F"/>
    <w:rsid w:val="00AE69B7"/>
    <w:rsid w:val="00AE6CCE"/>
    <w:rsid w:val="00AE776A"/>
    <w:rsid w:val="00AE77E8"/>
    <w:rsid w:val="00AF0836"/>
    <w:rsid w:val="00AF1488"/>
    <w:rsid w:val="00AF1876"/>
    <w:rsid w:val="00AF2099"/>
    <w:rsid w:val="00AF20C6"/>
    <w:rsid w:val="00AF32E7"/>
    <w:rsid w:val="00AF38EF"/>
    <w:rsid w:val="00AF4D7B"/>
    <w:rsid w:val="00AF6A6A"/>
    <w:rsid w:val="00AF7806"/>
    <w:rsid w:val="00AF7FE2"/>
    <w:rsid w:val="00B001C1"/>
    <w:rsid w:val="00B00587"/>
    <w:rsid w:val="00B00689"/>
    <w:rsid w:val="00B006EF"/>
    <w:rsid w:val="00B00A9E"/>
    <w:rsid w:val="00B00C62"/>
    <w:rsid w:val="00B00D93"/>
    <w:rsid w:val="00B01E08"/>
    <w:rsid w:val="00B01F0C"/>
    <w:rsid w:val="00B01F0E"/>
    <w:rsid w:val="00B02049"/>
    <w:rsid w:val="00B02677"/>
    <w:rsid w:val="00B02691"/>
    <w:rsid w:val="00B02AD3"/>
    <w:rsid w:val="00B033E4"/>
    <w:rsid w:val="00B03AFD"/>
    <w:rsid w:val="00B03FE1"/>
    <w:rsid w:val="00B05016"/>
    <w:rsid w:val="00B0562D"/>
    <w:rsid w:val="00B059DC"/>
    <w:rsid w:val="00B05BA4"/>
    <w:rsid w:val="00B05D42"/>
    <w:rsid w:val="00B06443"/>
    <w:rsid w:val="00B064D8"/>
    <w:rsid w:val="00B06EF4"/>
    <w:rsid w:val="00B10C74"/>
    <w:rsid w:val="00B13246"/>
    <w:rsid w:val="00B142D5"/>
    <w:rsid w:val="00B14B23"/>
    <w:rsid w:val="00B14D56"/>
    <w:rsid w:val="00B15786"/>
    <w:rsid w:val="00B15E99"/>
    <w:rsid w:val="00B174A2"/>
    <w:rsid w:val="00B20003"/>
    <w:rsid w:val="00B207BB"/>
    <w:rsid w:val="00B2181B"/>
    <w:rsid w:val="00B22F30"/>
    <w:rsid w:val="00B230ED"/>
    <w:rsid w:val="00B237F7"/>
    <w:rsid w:val="00B24335"/>
    <w:rsid w:val="00B248C5"/>
    <w:rsid w:val="00B25343"/>
    <w:rsid w:val="00B258DA"/>
    <w:rsid w:val="00B26CFC"/>
    <w:rsid w:val="00B2704C"/>
    <w:rsid w:val="00B271DB"/>
    <w:rsid w:val="00B273F3"/>
    <w:rsid w:val="00B278A2"/>
    <w:rsid w:val="00B27D1D"/>
    <w:rsid w:val="00B27F8F"/>
    <w:rsid w:val="00B30023"/>
    <w:rsid w:val="00B305B4"/>
    <w:rsid w:val="00B30C44"/>
    <w:rsid w:val="00B313B5"/>
    <w:rsid w:val="00B323EC"/>
    <w:rsid w:val="00B32501"/>
    <w:rsid w:val="00B327A3"/>
    <w:rsid w:val="00B34A72"/>
    <w:rsid w:val="00B36A55"/>
    <w:rsid w:val="00B36BCF"/>
    <w:rsid w:val="00B370BF"/>
    <w:rsid w:val="00B3798D"/>
    <w:rsid w:val="00B37CFC"/>
    <w:rsid w:val="00B4064C"/>
    <w:rsid w:val="00B41168"/>
    <w:rsid w:val="00B417FE"/>
    <w:rsid w:val="00B42227"/>
    <w:rsid w:val="00B43296"/>
    <w:rsid w:val="00B43C05"/>
    <w:rsid w:val="00B43C47"/>
    <w:rsid w:val="00B43F1C"/>
    <w:rsid w:val="00B44E78"/>
    <w:rsid w:val="00B45054"/>
    <w:rsid w:val="00B45168"/>
    <w:rsid w:val="00B452C4"/>
    <w:rsid w:val="00B452FC"/>
    <w:rsid w:val="00B453BC"/>
    <w:rsid w:val="00B45448"/>
    <w:rsid w:val="00B457C2"/>
    <w:rsid w:val="00B45FF8"/>
    <w:rsid w:val="00B461C1"/>
    <w:rsid w:val="00B46C7D"/>
    <w:rsid w:val="00B47041"/>
    <w:rsid w:val="00B47BD6"/>
    <w:rsid w:val="00B50C8C"/>
    <w:rsid w:val="00B51D25"/>
    <w:rsid w:val="00B52077"/>
    <w:rsid w:val="00B526D0"/>
    <w:rsid w:val="00B52904"/>
    <w:rsid w:val="00B53698"/>
    <w:rsid w:val="00B53B30"/>
    <w:rsid w:val="00B540C7"/>
    <w:rsid w:val="00B54561"/>
    <w:rsid w:val="00B54B25"/>
    <w:rsid w:val="00B5503E"/>
    <w:rsid w:val="00B5544A"/>
    <w:rsid w:val="00B556CC"/>
    <w:rsid w:val="00B5643B"/>
    <w:rsid w:val="00B578D8"/>
    <w:rsid w:val="00B57FA7"/>
    <w:rsid w:val="00B6002C"/>
    <w:rsid w:val="00B60266"/>
    <w:rsid w:val="00B6080F"/>
    <w:rsid w:val="00B6218D"/>
    <w:rsid w:val="00B632C0"/>
    <w:rsid w:val="00B634A3"/>
    <w:rsid w:val="00B64ACA"/>
    <w:rsid w:val="00B660CE"/>
    <w:rsid w:val="00B67FB9"/>
    <w:rsid w:val="00B7108E"/>
    <w:rsid w:val="00B719CB"/>
    <w:rsid w:val="00B71B2F"/>
    <w:rsid w:val="00B71C71"/>
    <w:rsid w:val="00B71ED7"/>
    <w:rsid w:val="00B72EB4"/>
    <w:rsid w:val="00B73229"/>
    <w:rsid w:val="00B73EBC"/>
    <w:rsid w:val="00B745BD"/>
    <w:rsid w:val="00B748A6"/>
    <w:rsid w:val="00B74DCE"/>
    <w:rsid w:val="00B75263"/>
    <w:rsid w:val="00B7572C"/>
    <w:rsid w:val="00B7579F"/>
    <w:rsid w:val="00B75819"/>
    <w:rsid w:val="00B76F05"/>
    <w:rsid w:val="00B77402"/>
    <w:rsid w:val="00B7783B"/>
    <w:rsid w:val="00B8003B"/>
    <w:rsid w:val="00B80393"/>
    <w:rsid w:val="00B80FBE"/>
    <w:rsid w:val="00B81EB9"/>
    <w:rsid w:val="00B8208F"/>
    <w:rsid w:val="00B82829"/>
    <w:rsid w:val="00B82A0C"/>
    <w:rsid w:val="00B83319"/>
    <w:rsid w:val="00B833C8"/>
    <w:rsid w:val="00B83B04"/>
    <w:rsid w:val="00B83BBD"/>
    <w:rsid w:val="00B84120"/>
    <w:rsid w:val="00B8453C"/>
    <w:rsid w:val="00B84DBC"/>
    <w:rsid w:val="00B85423"/>
    <w:rsid w:val="00B85432"/>
    <w:rsid w:val="00B85B98"/>
    <w:rsid w:val="00B8709D"/>
    <w:rsid w:val="00B87915"/>
    <w:rsid w:val="00B87C5C"/>
    <w:rsid w:val="00B90753"/>
    <w:rsid w:val="00B90B3C"/>
    <w:rsid w:val="00B91627"/>
    <w:rsid w:val="00B91BD3"/>
    <w:rsid w:val="00B91D6D"/>
    <w:rsid w:val="00B92A72"/>
    <w:rsid w:val="00B92D3A"/>
    <w:rsid w:val="00B92DFE"/>
    <w:rsid w:val="00B9437B"/>
    <w:rsid w:val="00B95A4E"/>
    <w:rsid w:val="00B95D3A"/>
    <w:rsid w:val="00B960DA"/>
    <w:rsid w:val="00B96803"/>
    <w:rsid w:val="00B96F71"/>
    <w:rsid w:val="00B9719D"/>
    <w:rsid w:val="00B97E4F"/>
    <w:rsid w:val="00BA0733"/>
    <w:rsid w:val="00BA1221"/>
    <w:rsid w:val="00BA401D"/>
    <w:rsid w:val="00BA44F2"/>
    <w:rsid w:val="00BA49E2"/>
    <w:rsid w:val="00BA4EF8"/>
    <w:rsid w:val="00BA50BB"/>
    <w:rsid w:val="00BA5978"/>
    <w:rsid w:val="00BA603D"/>
    <w:rsid w:val="00BB0F40"/>
    <w:rsid w:val="00BB1E45"/>
    <w:rsid w:val="00BB4501"/>
    <w:rsid w:val="00BB4958"/>
    <w:rsid w:val="00BB495B"/>
    <w:rsid w:val="00BB6133"/>
    <w:rsid w:val="00BB6299"/>
    <w:rsid w:val="00BB6478"/>
    <w:rsid w:val="00BB7228"/>
    <w:rsid w:val="00BB7E10"/>
    <w:rsid w:val="00BC056C"/>
    <w:rsid w:val="00BC0594"/>
    <w:rsid w:val="00BC0956"/>
    <w:rsid w:val="00BC096C"/>
    <w:rsid w:val="00BC0EBF"/>
    <w:rsid w:val="00BC10D2"/>
    <w:rsid w:val="00BC168B"/>
    <w:rsid w:val="00BC18B3"/>
    <w:rsid w:val="00BC2BC7"/>
    <w:rsid w:val="00BC2CCA"/>
    <w:rsid w:val="00BC36BE"/>
    <w:rsid w:val="00BC5471"/>
    <w:rsid w:val="00BC5AA9"/>
    <w:rsid w:val="00BC717A"/>
    <w:rsid w:val="00BC7318"/>
    <w:rsid w:val="00BC7934"/>
    <w:rsid w:val="00BD01EA"/>
    <w:rsid w:val="00BD02AC"/>
    <w:rsid w:val="00BD0BFC"/>
    <w:rsid w:val="00BD1260"/>
    <w:rsid w:val="00BD2901"/>
    <w:rsid w:val="00BD29B4"/>
    <w:rsid w:val="00BD2C40"/>
    <w:rsid w:val="00BD2E56"/>
    <w:rsid w:val="00BD3A93"/>
    <w:rsid w:val="00BD5902"/>
    <w:rsid w:val="00BD72C0"/>
    <w:rsid w:val="00BE0664"/>
    <w:rsid w:val="00BE0A79"/>
    <w:rsid w:val="00BE0AD6"/>
    <w:rsid w:val="00BE0B39"/>
    <w:rsid w:val="00BE0DC8"/>
    <w:rsid w:val="00BE1349"/>
    <w:rsid w:val="00BE1729"/>
    <w:rsid w:val="00BE1BC9"/>
    <w:rsid w:val="00BE2A5B"/>
    <w:rsid w:val="00BE2B4B"/>
    <w:rsid w:val="00BE3172"/>
    <w:rsid w:val="00BE34F9"/>
    <w:rsid w:val="00BE3A89"/>
    <w:rsid w:val="00BE3BE9"/>
    <w:rsid w:val="00BE43AA"/>
    <w:rsid w:val="00BE6BDC"/>
    <w:rsid w:val="00BE6EC4"/>
    <w:rsid w:val="00BE77FB"/>
    <w:rsid w:val="00BF05F1"/>
    <w:rsid w:val="00BF1425"/>
    <w:rsid w:val="00BF18BB"/>
    <w:rsid w:val="00BF1AA2"/>
    <w:rsid w:val="00BF2102"/>
    <w:rsid w:val="00BF2603"/>
    <w:rsid w:val="00BF29DD"/>
    <w:rsid w:val="00BF2E38"/>
    <w:rsid w:val="00BF2FD9"/>
    <w:rsid w:val="00BF4482"/>
    <w:rsid w:val="00BF4A3E"/>
    <w:rsid w:val="00BF4A6B"/>
    <w:rsid w:val="00BF5508"/>
    <w:rsid w:val="00BF5AB6"/>
    <w:rsid w:val="00BF66F5"/>
    <w:rsid w:val="00BF66F9"/>
    <w:rsid w:val="00C0092A"/>
    <w:rsid w:val="00C011D3"/>
    <w:rsid w:val="00C015BD"/>
    <w:rsid w:val="00C03BE5"/>
    <w:rsid w:val="00C03FDF"/>
    <w:rsid w:val="00C0431C"/>
    <w:rsid w:val="00C047ED"/>
    <w:rsid w:val="00C04A5A"/>
    <w:rsid w:val="00C04DB7"/>
    <w:rsid w:val="00C05160"/>
    <w:rsid w:val="00C057FF"/>
    <w:rsid w:val="00C068E5"/>
    <w:rsid w:val="00C07DED"/>
    <w:rsid w:val="00C100A4"/>
    <w:rsid w:val="00C10A0D"/>
    <w:rsid w:val="00C10DF8"/>
    <w:rsid w:val="00C10E0B"/>
    <w:rsid w:val="00C10F97"/>
    <w:rsid w:val="00C11842"/>
    <w:rsid w:val="00C11A0E"/>
    <w:rsid w:val="00C11ECC"/>
    <w:rsid w:val="00C11ED1"/>
    <w:rsid w:val="00C1249C"/>
    <w:rsid w:val="00C124CC"/>
    <w:rsid w:val="00C13F66"/>
    <w:rsid w:val="00C14102"/>
    <w:rsid w:val="00C147CE"/>
    <w:rsid w:val="00C14AA4"/>
    <w:rsid w:val="00C15054"/>
    <w:rsid w:val="00C150B8"/>
    <w:rsid w:val="00C156F7"/>
    <w:rsid w:val="00C15AA4"/>
    <w:rsid w:val="00C16619"/>
    <w:rsid w:val="00C16E71"/>
    <w:rsid w:val="00C16EAE"/>
    <w:rsid w:val="00C20643"/>
    <w:rsid w:val="00C20E9F"/>
    <w:rsid w:val="00C20F62"/>
    <w:rsid w:val="00C22957"/>
    <w:rsid w:val="00C229CF"/>
    <w:rsid w:val="00C23A39"/>
    <w:rsid w:val="00C23E00"/>
    <w:rsid w:val="00C245D2"/>
    <w:rsid w:val="00C25906"/>
    <w:rsid w:val="00C26475"/>
    <w:rsid w:val="00C30909"/>
    <w:rsid w:val="00C30ECB"/>
    <w:rsid w:val="00C314AB"/>
    <w:rsid w:val="00C320AC"/>
    <w:rsid w:val="00C322A9"/>
    <w:rsid w:val="00C328A0"/>
    <w:rsid w:val="00C337FF"/>
    <w:rsid w:val="00C33981"/>
    <w:rsid w:val="00C34B6A"/>
    <w:rsid w:val="00C3562C"/>
    <w:rsid w:val="00C357BB"/>
    <w:rsid w:val="00C36AEB"/>
    <w:rsid w:val="00C371E8"/>
    <w:rsid w:val="00C373A8"/>
    <w:rsid w:val="00C3780D"/>
    <w:rsid w:val="00C4024C"/>
    <w:rsid w:val="00C40F63"/>
    <w:rsid w:val="00C4175B"/>
    <w:rsid w:val="00C42502"/>
    <w:rsid w:val="00C425F1"/>
    <w:rsid w:val="00C42B41"/>
    <w:rsid w:val="00C4314E"/>
    <w:rsid w:val="00C4315D"/>
    <w:rsid w:val="00C432ED"/>
    <w:rsid w:val="00C43ADF"/>
    <w:rsid w:val="00C43D2D"/>
    <w:rsid w:val="00C43F72"/>
    <w:rsid w:val="00C44333"/>
    <w:rsid w:val="00C449DE"/>
    <w:rsid w:val="00C45627"/>
    <w:rsid w:val="00C456F3"/>
    <w:rsid w:val="00C457BD"/>
    <w:rsid w:val="00C462FF"/>
    <w:rsid w:val="00C47E6E"/>
    <w:rsid w:val="00C47F43"/>
    <w:rsid w:val="00C504ED"/>
    <w:rsid w:val="00C511DA"/>
    <w:rsid w:val="00C5195F"/>
    <w:rsid w:val="00C526B8"/>
    <w:rsid w:val="00C52DE9"/>
    <w:rsid w:val="00C5379F"/>
    <w:rsid w:val="00C53D91"/>
    <w:rsid w:val="00C5451A"/>
    <w:rsid w:val="00C55441"/>
    <w:rsid w:val="00C554F6"/>
    <w:rsid w:val="00C561ED"/>
    <w:rsid w:val="00C57F83"/>
    <w:rsid w:val="00C60456"/>
    <w:rsid w:val="00C6092A"/>
    <w:rsid w:val="00C60B87"/>
    <w:rsid w:val="00C6155C"/>
    <w:rsid w:val="00C61D69"/>
    <w:rsid w:val="00C628DC"/>
    <w:rsid w:val="00C635D7"/>
    <w:rsid w:val="00C63FBD"/>
    <w:rsid w:val="00C6474D"/>
    <w:rsid w:val="00C65009"/>
    <w:rsid w:val="00C65EBB"/>
    <w:rsid w:val="00C6639C"/>
    <w:rsid w:val="00C66E23"/>
    <w:rsid w:val="00C706B4"/>
    <w:rsid w:val="00C70757"/>
    <w:rsid w:val="00C70D94"/>
    <w:rsid w:val="00C70E5C"/>
    <w:rsid w:val="00C71E50"/>
    <w:rsid w:val="00C72DF1"/>
    <w:rsid w:val="00C73EDA"/>
    <w:rsid w:val="00C74000"/>
    <w:rsid w:val="00C74639"/>
    <w:rsid w:val="00C7496C"/>
    <w:rsid w:val="00C7544B"/>
    <w:rsid w:val="00C767C2"/>
    <w:rsid w:val="00C81915"/>
    <w:rsid w:val="00C828D9"/>
    <w:rsid w:val="00C84488"/>
    <w:rsid w:val="00C84D47"/>
    <w:rsid w:val="00C84E20"/>
    <w:rsid w:val="00C85805"/>
    <w:rsid w:val="00C858C4"/>
    <w:rsid w:val="00C86A65"/>
    <w:rsid w:val="00C90BB6"/>
    <w:rsid w:val="00C91AA9"/>
    <w:rsid w:val="00C92615"/>
    <w:rsid w:val="00C92695"/>
    <w:rsid w:val="00C933E3"/>
    <w:rsid w:val="00C93906"/>
    <w:rsid w:val="00C94468"/>
    <w:rsid w:val="00C9469B"/>
    <w:rsid w:val="00C94AEE"/>
    <w:rsid w:val="00C94D3C"/>
    <w:rsid w:val="00C94E75"/>
    <w:rsid w:val="00C9579C"/>
    <w:rsid w:val="00C95CCC"/>
    <w:rsid w:val="00C962F8"/>
    <w:rsid w:val="00C96439"/>
    <w:rsid w:val="00C96DFB"/>
    <w:rsid w:val="00CA0625"/>
    <w:rsid w:val="00CA0C36"/>
    <w:rsid w:val="00CA2764"/>
    <w:rsid w:val="00CA28C4"/>
    <w:rsid w:val="00CA2C25"/>
    <w:rsid w:val="00CA333E"/>
    <w:rsid w:val="00CA3494"/>
    <w:rsid w:val="00CA35BB"/>
    <w:rsid w:val="00CA3FC4"/>
    <w:rsid w:val="00CA4846"/>
    <w:rsid w:val="00CA4961"/>
    <w:rsid w:val="00CA49BD"/>
    <w:rsid w:val="00CA4F7E"/>
    <w:rsid w:val="00CA5813"/>
    <w:rsid w:val="00CA6978"/>
    <w:rsid w:val="00CA6ABD"/>
    <w:rsid w:val="00CA6ED2"/>
    <w:rsid w:val="00CA7615"/>
    <w:rsid w:val="00CB0260"/>
    <w:rsid w:val="00CB04E0"/>
    <w:rsid w:val="00CB09BF"/>
    <w:rsid w:val="00CB0A08"/>
    <w:rsid w:val="00CB0BDF"/>
    <w:rsid w:val="00CB1022"/>
    <w:rsid w:val="00CB1D84"/>
    <w:rsid w:val="00CB2620"/>
    <w:rsid w:val="00CB2711"/>
    <w:rsid w:val="00CB277A"/>
    <w:rsid w:val="00CB2F64"/>
    <w:rsid w:val="00CB48E6"/>
    <w:rsid w:val="00CB4ACC"/>
    <w:rsid w:val="00CB4BC9"/>
    <w:rsid w:val="00CB51A3"/>
    <w:rsid w:val="00CB5F96"/>
    <w:rsid w:val="00CB625B"/>
    <w:rsid w:val="00CB6907"/>
    <w:rsid w:val="00CB6FE3"/>
    <w:rsid w:val="00CB72E2"/>
    <w:rsid w:val="00CB74EF"/>
    <w:rsid w:val="00CB792B"/>
    <w:rsid w:val="00CB7C1F"/>
    <w:rsid w:val="00CC00A4"/>
    <w:rsid w:val="00CC06B5"/>
    <w:rsid w:val="00CC2BDB"/>
    <w:rsid w:val="00CC339C"/>
    <w:rsid w:val="00CC3779"/>
    <w:rsid w:val="00CC391F"/>
    <w:rsid w:val="00CC3ADD"/>
    <w:rsid w:val="00CC416C"/>
    <w:rsid w:val="00CC4B72"/>
    <w:rsid w:val="00CC53D1"/>
    <w:rsid w:val="00CC5A10"/>
    <w:rsid w:val="00CC5F98"/>
    <w:rsid w:val="00CC614B"/>
    <w:rsid w:val="00CC7367"/>
    <w:rsid w:val="00CD1314"/>
    <w:rsid w:val="00CD15B6"/>
    <w:rsid w:val="00CD18AC"/>
    <w:rsid w:val="00CD20C9"/>
    <w:rsid w:val="00CD2604"/>
    <w:rsid w:val="00CD2708"/>
    <w:rsid w:val="00CD3B71"/>
    <w:rsid w:val="00CD4BC2"/>
    <w:rsid w:val="00CD57C5"/>
    <w:rsid w:val="00CD630B"/>
    <w:rsid w:val="00CD633A"/>
    <w:rsid w:val="00CD655E"/>
    <w:rsid w:val="00CD6690"/>
    <w:rsid w:val="00CE0DF4"/>
    <w:rsid w:val="00CE0EDB"/>
    <w:rsid w:val="00CE1F99"/>
    <w:rsid w:val="00CE2158"/>
    <w:rsid w:val="00CE26D7"/>
    <w:rsid w:val="00CE359E"/>
    <w:rsid w:val="00CE4044"/>
    <w:rsid w:val="00CE41A9"/>
    <w:rsid w:val="00CE43A3"/>
    <w:rsid w:val="00CE482B"/>
    <w:rsid w:val="00CE4976"/>
    <w:rsid w:val="00CE5C5F"/>
    <w:rsid w:val="00CE6FF7"/>
    <w:rsid w:val="00CE73C2"/>
    <w:rsid w:val="00CE797F"/>
    <w:rsid w:val="00CF09B4"/>
    <w:rsid w:val="00CF0B17"/>
    <w:rsid w:val="00CF1DDC"/>
    <w:rsid w:val="00CF233D"/>
    <w:rsid w:val="00CF3761"/>
    <w:rsid w:val="00CF3AC2"/>
    <w:rsid w:val="00CF3C40"/>
    <w:rsid w:val="00CF3EDF"/>
    <w:rsid w:val="00CF4483"/>
    <w:rsid w:val="00CF4A39"/>
    <w:rsid w:val="00CF4AC1"/>
    <w:rsid w:val="00CF4DFD"/>
    <w:rsid w:val="00CF627C"/>
    <w:rsid w:val="00CF7EAC"/>
    <w:rsid w:val="00D00B44"/>
    <w:rsid w:val="00D01038"/>
    <w:rsid w:val="00D0112A"/>
    <w:rsid w:val="00D0140E"/>
    <w:rsid w:val="00D01867"/>
    <w:rsid w:val="00D035F5"/>
    <w:rsid w:val="00D03E34"/>
    <w:rsid w:val="00D04BC2"/>
    <w:rsid w:val="00D04EC7"/>
    <w:rsid w:val="00D053D2"/>
    <w:rsid w:val="00D06DAB"/>
    <w:rsid w:val="00D071B7"/>
    <w:rsid w:val="00D07213"/>
    <w:rsid w:val="00D074DD"/>
    <w:rsid w:val="00D07543"/>
    <w:rsid w:val="00D07EF3"/>
    <w:rsid w:val="00D10029"/>
    <w:rsid w:val="00D10843"/>
    <w:rsid w:val="00D119B0"/>
    <w:rsid w:val="00D120C7"/>
    <w:rsid w:val="00D124A2"/>
    <w:rsid w:val="00D13262"/>
    <w:rsid w:val="00D13EE1"/>
    <w:rsid w:val="00D14003"/>
    <w:rsid w:val="00D14550"/>
    <w:rsid w:val="00D154B7"/>
    <w:rsid w:val="00D157B8"/>
    <w:rsid w:val="00D15B88"/>
    <w:rsid w:val="00D15F61"/>
    <w:rsid w:val="00D16560"/>
    <w:rsid w:val="00D175C8"/>
    <w:rsid w:val="00D17C28"/>
    <w:rsid w:val="00D2004F"/>
    <w:rsid w:val="00D20D11"/>
    <w:rsid w:val="00D21600"/>
    <w:rsid w:val="00D221EF"/>
    <w:rsid w:val="00D22606"/>
    <w:rsid w:val="00D22D3A"/>
    <w:rsid w:val="00D2328E"/>
    <w:rsid w:val="00D23B90"/>
    <w:rsid w:val="00D23E4C"/>
    <w:rsid w:val="00D24448"/>
    <w:rsid w:val="00D249ED"/>
    <w:rsid w:val="00D24A35"/>
    <w:rsid w:val="00D24AE8"/>
    <w:rsid w:val="00D25727"/>
    <w:rsid w:val="00D25DA8"/>
    <w:rsid w:val="00D278EA"/>
    <w:rsid w:val="00D27F88"/>
    <w:rsid w:val="00D307E1"/>
    <w:rsid w:val="00D3249E"/>
    <w:rsid w:val="00D343BD"/>
    <w:rsid w:val="00D34C3C"/>
    <w:rsid w:val="00D34EE8"/>
    <w:rsid w:val="00D35597"/>
    <w:rsid w:val="00D3655E"/>
    <w:rsid w:val="00D36A48"/>
    <w:rsid w:val="00D36F26"/>
    <w:rsid w:val="00D370D9"/>
    <w:rsid w:val="00D37B52"/>
    <w:rsid w:val="00D40291"/>
    <w:rsid w:val="00D41738"/>
    <w:rsid w:val="00D41ED3"/>
    <w:rsid w:val="00D42094"/>
    <w:rsid w:val="00D420CC"/>
    <w:rsid w:val="00D428FF"/>
    <w:rsid w:val="00D43939"/>
    <w:rsid w:val="00D43D57"/>
    <w:rsid w:val="00D44DF8"/>
    <w:rsid w:val="00D454E6"/>
    <w:rsid w:val="00D45CF1"/>
    <w:rsid w:val="00D45D5E"/>
    <w:rsid w:val="00D45D91"/>
    <w:rsid w:val="00D46108"/>
    <w:rsid w:val="00D46D96"/>
    <w:rsid w:val="00D471DD"/>
    <w:rsid w:val="00D4786B"/>
    <w:rsid w:val="00D502C6"/>
    <w:rsid w:val="00D50C7B"/>
    <w:rsid w:val="00D50DE3"/>
    <w:rsid w:val="00D5195C"/>
    <w:rsid w:val="00D52331"/>
    <w:rsid w:val="00D54C0F"/>
    <w:rsid w:val="00D54E23"/>
    <w:rsid w:val="00D55598"/>
    <w:rsid w:val="00D558B6"/>
    <w:rsid w:val="00D55F20"/>
    <w:rsid w:val="00D56888"/>
    <w:rsid w:val="00D56F4D"/>
    <w:rsid w:val="00D61931"/>
    <w:rsid w:val="00D61B27"/>
    <w:rsid w:val="00D61B38"/>
    <w:rsid w:val="00D61EE7"/>
    <w:rsid w:val="00D624E0"/>
    <w:rsid w:val="00D6299F"/>
    <w:rsid w:val="00D629C9"/>
    <w:rsid w:val="00D62A44"/>
    <w:rsid w:val="00D62EC1"/>
    <w:rsid w:val="00D6357E"/>
    <w:rsid w:val="00D63D5C"/>
    <w:rsid w:val="00D647B1"/>
    <w:rsid w:val="00D64DF7"/>
    <w:rsid w:val="00D65083"/>
    <w:rsid w:val="00D657F9"/>
    <w:rsid w:val="00D65F43"/>
    <w:rsid w:val="00D670F5"/>
    <w:rsid w:val="00D676B7"/>
    <w:rsid w:val="00D678BF"/>
    <w:rsid w:val="00D67FA4"/>
    <w:rsid w:val="00D70547"/>
    <w:rsid w:val="00D7273C"/>
    <w:rsid w:val="00D72965"/>
    <w:rsid w:val="00D72F0D"/>
    <w:rsid w:val="00D73397"/>
    <w:rsid w:val="00D737F2"/>
    <w:rsid w:val="00D73D09"/>
    <w:rsid w:val="00D73D86"/>
    <w:rsid w:val="00D73F24"/>
    <w:rsid w:val="00D745AF"/>
    <w:rsid w:val="00D74B56"/>
    <w:rsid w:val="00D75840"/>
    <w:rsid w:val="00D75D85"/>
    <w:rsid w:val="00D75FAD"/>
    <w:rsid w:val="00D763D1"/>
    <w:rsid w:val="00D776D0"/>
    <w:rsid w:val="00D77873"/>
    <w:rsid w:val="00D77D58"/>
    <w:rsid w:val="00D807AA"/>
    <w:rsid w:val="00D80FDB"/>
    <w:rsid w:val="00D816AC"/>
    <w:rsid w:val="00D81CFE"/>
    <w:rsid w:val="00D83832"/>
    <w:rsid w:val="00D83CD5"/>
    <w:rsid w:val="00D83EC6"/>
    <w:rsid w:val="00D847E3"/>
    <w:rsid w:val="00D84B2D"/>
    <w:rsid w:val="00D86CD1"/>
    <w:rsid w:val="00D905CD"/>
    <w:rsid w:val="00D90BCE"/>
    <w:rsid w:val="00D915F7"/>
    <w:rsid w:val="00D9296C"/>
    <w:rsid w:val="00D92F58"/>
    <w:rsid w:val="00D9301E"/>
    <w:rsid w:val="00D9432F"/>
    <w:rsid w:val="00D9463E"/>
    <w:rsid w:val="00D94677"/>
    <w:rsid w:val="00D946A9"/>
    <w:rsid w:val="00D94EED"/>
    <w:rsid w:val="00D952BA"/>
    <w:rsid w:val="00D9560A"/>
    <w:rsid w:val="00D95EE1"/>
    <w:rsid w:val="00D9661F"/>
    <w:rsid w:val="00D972D5"/>
    <w:rsid w:val="00DA06EE"/>
    <w:rsid w:val="00DA0F31"/>
    <w:rsid w:val="00DA1F6F"/>
    <w:rsid w:val="00DA27FA"/>
    <w:rsid w:val="00DA4045"/>
    <w:rsid w:val="00DA418E"/>
    <w:rsid w:val="00DA48D0"/>
    <w:rsid w:val="00DA51F9"/>
    <w:rsid w:val="00DA5FC8"/>
    <w:rsid w:val="00DA62B2"/>
    <w:rsid w:val="00DA6848"/>
    <w:rsid w:val="00DA68F5"/>
    <w:rsid w:val="00DA6C31"/>
    <w:rsid w:val="00DA7405"/>
    <w:rsid w:val="00DA751C"/>
    <w:rsid w:val="00DA76EE"/>
    <w:rsid w:val="00DA7810"/>
    <w:rsid w:val="00DA7AEF"/>
    <w:rsid w:val="00DA7B78"/>
    <w:rsid w:val="00DB0602"/>
    <w:rsid w:val="00DB117C"/>
    <w:rsid w:val="00DB1CA2"/>
    <w:rsid w:val="00DB21D9"/>
    <w:rsid w:val="00DB235A"/>
    <w:rsid w:val="00DB3186"/>
    <w:rsid w:val="00DB3CDB"/>
    <w:rsid w:val="00DB3E58"/>
    <w:rsid w:val="00DB46F0"/>
    <w:rsid w:val="00DB4755"/>
    <w:rsid w:val="00DB48F2"/>
    <w:rsid w:val="00DB59C4"/>
    <w:rsid w:val="00DB5EFD"/>
    <w:rsid w:val="00DB5FF7"/>
    <w:rsid w:val="00DB602B"/>
    <w:rsid w:val="00DB64AC"/>
    <w:rsid w:val="00DB6660"/>
    <w:rsid w:val="00DB6838"/>
    <w:rsid w:val="00DB7592"/>
    <w:rsid w:val="00DB7A43"/>
    <w:rsid w:val="00DC0C4C"/>
    <w:rsid w:val="00DC0FDF"/>
    <w:rsid w:val="00DC114D"/>
    <w:rsid w:val="00DC16F9"/>
    <w:rsid w:val="00DC1DF8"/>
    <w:rsid w:val="00DC208F"/>
    <w:rsid w:val="00DC2421"/>
    <w:rsid w:val="00DC2A13"/>
    <w:rsid w:val="00DC3134"/>
    <w:rsid w:val="00DC36DD"/>
    <w:rsid w:val="00DC448E"/>
    <w:rsid w:val="00DC4845"/>
    <w:rsid w:val="00DC52F3"/>
    <w:rsid w:val="00DC5CBE"/>
    <w:rsid w:val="00DC6A95"/>
    <w:rsid w:val="00DC7E1E"/>
    <w:rsid w:val="00DD0002"/>
    <w:rsid w:val="00DD02ED"/>
    <w:rsid w:val="00DD0A20"/>
    <w:rsid w:val="00DD0BA4"/>
    <w:rsid w:val="00DD1A9D"/>
    <w:rsid w:val="00DD24EF"/>
    <w:rsid w:val="00DD26C8"/>
    <w:rsid w:val="00DD2E29"/>
    <w:rsid w:val="00DD485D"/>
    <w:rsid w:val="00DD49FD"/>
    <w:rsid w:val="00DD57BE"/>
    <w:rsid w:val="00DD5959"/>
    <w:rsid w:val="00DD5A58"/>
    <w:rsid w:val="00DD5A75"/>
    <w:rsid w:val="00DD5F1A"/>
    <w:rsid w:val="00DD6AD8"/>
    <w:rsid w:val="00DD7426"/>
    <w:rsid w:val="00DD7AE6"/>
    <w:rsid w:val="00DD7BE5"/>
    <w:rsid w:val="00DE08EE"/>
    <w:rsid w:val="00DE0DD5"/>
    <w:rsid w:val="00DE2573"/>
    <w:rsid w:val="00DE2CF0"/>
    <w:rsid w:val="00DE31BC"/>
    <w:rsid w:val="00DE41A7"/>
    <w:rsid w:val="00DE424A"/>
    <w:rsid w:val="00DE4B6C"/>
    <w:rsid w:val="00DE65E2"/>
    <w:rsid w:val="00DE6716"/>
    <w:rsid w:val="00DE6C12"/>
    <w:rsid w:val="00DE780A"/>
    <w:rsid w:val="00DF044F"/>
    <w:rsid w:val="00DF0992"/>
    <w:rsid w:val="00DF0E09"/>
    <w:rsid w:val="00DF12C5"/>
    <w:rsid w:val="00DF17F1"/>
    <w:rsid w:val="00DF1A09"/>
    <w:rsid w:val="00DF23EF"/>
    <w:rsid w:val="00DF3774"/>
    <w:rsid w:val="00DF452E"/>
    <w:rsid w:val="00DF5503"/>
    <w:rsid w:val="00DF627C"/>
    <w:rsid w:val="00DF6824"/>
    <w:rsid w:val="00DF7086"/>
    <w:rsid w:val="00DF708B"/>
    <w:rsid w:val="00DF7194"/>
    <w:rsid w:val="00DF7BD8"/>
    <w:rsid w:val="00E001F3"/>
    <w:rsid w:val="00E008EE"/>
    <w:rsid w:val="00E00A57"/>
    <w:rsid w:val="00E00C81"/>
    <w:rsid w:val="00E010EE"/>
    <w:rsid w:val="00E010F3"/>
    <w:rsid w:val="00E01225"/>
    <w:rsid w:val="00E014EF"/>
    <w:rsid w:val="00E01DF6"/>
    <w:rsid w:val="00E038A0"/>
    <w:rsid w:val="00E039BB"/>
    <w:rsid w:val="00E03C84"/>
    <w:rsid w:val="00E046AC"/>
    <w:rsid w:val="00E0478E"/>
    <w:rsid w:val="00E04DE8"/>
    <w:rsid w:val="00E05136"/>
    <w:rsid w:val="00E05158"/>
    <w:rsid w:val="00E057DE"/>
    <w:rsid w:val="00E06B5D"/>
    <w:rsid w:val="00E10D60"/>
    <w:rsid w:val="00E10E58"/>
    <w:rsid w:val="00E10F5A"/>
    <w:rsid w:val="00E1190F"/>
    <w:rsid w:val="00E126B8"/>
    <w:rsid w:val="00E1270D"/>
    <w:rsid w:val="00E129A9"/>
    <w:rsid w:val="00E12C64"/>
    <w:rsid w:val="00E13202"/>
    <w:rsid w:val="00E152F7"/>
    <w:rsid w:val="00E155E9"/>
    <w:rsid w:val="00E16782"/>
    <w:rsid w:val="00E1733D"/>
    <w:rsid w:val="00E1781E"/>
    <w:rsid w:val="00E17A42"/>
    <w:rsid w:val="00E17EA3"/>
    <w:rsid w:val="00E21104"/>
    <w:rsid w:val="00E21470"/>
    <w:rsid w:val="00E21E1E"/>
    <w:rsid w:val="00E22119"/>
    <w:rsid w:val="00E22A9F"/>
    <w:rsid w:val="00E22E57"/>
    <w:rsid w:val="00E2312C"/>
    <w:rsid w:val="00E23409"/>
    <w:rsid w:val="00E237B8"/>
    <w:rsid w:val="00E23FDE"/>
    <w:rsid w:val="00E25507"/>
    <w:rsid w:val="00E25643"/>
    <w:rsid w:val="00E25F96"/>
    <w:rsid w:val="00E26048"/>
    <w:rsid w:val="00E271F5"/>
    <w:rsid w:val="00E2733A"/>
    <w:rsid w:val="00E277D4"/>
    <w:rsid w:val="00E27F6B"/>
    <w:rsid w:val="00E30838"/>
    <w:rsid w:val="00E31B1B"/>
    <w:rsid w:val="00E31C2A"/>
    <w:rsid w:val="00E33407"/>
    <w:rsid w:val="00E33766"/>
    <w:rsid w:val="00E35165"/>
    <w:rsid w:val="00E35A90"/>
    <w:rsid w:val="00E35E22"/>
    <w:rsid w:val="00E36373"/>
    <w:rsid w:val="00E36AE1"/>
    <w:rsid w:val="00E37358"/>
    <w:rsid w:val="00E403FE"/>
    <w:rsid w:val="00E407DD"/>
    <w:rsid w:val="00E41726"/>
    <w:rsid w:val="00E41C63"/>
    <w:rsid w:val="00E41EC1"/>
    <w:rsid w:val="00E4302C"/>
    <w:rsid w:val="00E43150"/>
    <w:rsid w:val="00E4356E"/>
    <w:rsid w:val="00E439D2"/>
    <w:rsid w:val="00E444BA"/>
    <w:rsid w:val="00E44967"/>
    <w:rsid w:val="00E46AFE"/>
    <w:rsid w:val="00E47146"/>
    <w:rsid w:val="00E51D96"/>
    <w:rsid w:val="00E52007"/>
    <w:rsid w:val="00E52F40"/>
    <w:rsid w:val="00E540F0"/>
    <w:rsid w:val="00E547EB"/>
    <w:rsid w:val="00E54B4C"/>
    <w:rsid w:val="00E555A4"/>
    <w:rsid w:val="00E578E1"/>
    <w:rsid w:val="00E57BCB"/>
    <w:rsid w:val="00E57ED0"/>
    <w:rsid w:val="00E604F2"/>
    <w:rsid w:val="00E60DF1"/>
    <w:rsid w:val="00E61B0D"/>
    <w:rsid w:val="00E62A9C"/>
    <w:rsid w:val="00E63264"/>
    <w:rsid w:val="00E633BD"/>
    <w:rsid w:val="00E63654"/>
    <w:rsid w:val="00E644A1"/>
    <w:rsid w:val="00E646AF"/>
    <w:rsid w:val="00E65049"/>
    <w:rsid w:val="00E654A4"/>
    <w:rsid w:val="00E65925"/>
    <w:rsid w:val="00E6639B"/>
    <w:rsid w:val="00E70ADB"/>
    <w:rsid w:val="00E70F4A"/>
    <w:rsid w:val="00E71E90"/>
    <w:rsid w:val="00E72367"/>
    <w:rsid w:val="00E72762"/>
    <w:rsid w:val="00E72BB2"/>
    <w:rsid w:val="00E72CC5"/>
    <w:rsid w:val="00E730C6"/>
    <w:rsid w:val="00E73EDE"/>
    <w:rsid w:val="00E7458F"/>
    <w:rsid w:val="00E74E59"/>
    <w:rsid w:val="00E757AA"/>
    <w:rsid w:val="00E75938"/>
    <w:rsid w:val="00E75999"/>
    <w:rsid w:val="00E76CB3"/>
    <w:rsid w:val="00E77040"/>
    <w:rsid w:val="00E7709E"/>
    <w:rsid w:val="00E80940"/>
    <w:rsid w:val="00E80A6C"/>
    <w:rsid w:val="00E820D1"/>
    <w:rsid w:val="00E823B9"/>
    <w:rsid w:val="00E82ED9"/>
    <w:rsid w:val="00E83327"/>
    <w:rsid w:val="00E8339C"/>
    <w:rsid w:val="00E836D6"/>
    <w:rsid w:val="00E837F8"/>
    <w:rsid w:val="00E866E4"/>
    <w:rsid w:val="00E86D4A"/>
    <w:rsid w:val="00E86F0E"/>
    <w:rsid w:val="00E87170"/>
    <w:rsid w:val="00E87AE5"/>
    <w:rsid w:val="00E87CCF"/>
    <w:rsid w:val="00E9168A"/>
    <w:rsid w:val="00E91EBF"/>
    <w:rsid w:val="00E92773"/>
    <w:rsid w:val="00E92CFF"/>
    <w:rsid w:val="00E92DC5"/>
    <w:rsid w:val="00E92FF2"/>
    <w:rsid w:val="00E94355"/>
    <w:rsid w:val="00E947C3"/>
    <w:rsid w:val="00E966D4"/>
    <w:rsid w:val="00E975C2"/>
    <w:rsid w:val="00E976A2"/>
    <w:rsid w:val="00EA003F"/>
    <w:rsid w:val="00EA0D30"/>
    <w:rsid w:val="00EA17BD"/>
    <w:rsid w:val="00EA1EC7"/>
    <w:rsid w:val="00EA1FCB"/>
    <w:rsid w:val="00EA2BCE"/>
    <w:rsid w:val="00EA2FF7"/>
    <w:rsid w:val="00EA3310"/>
    <w:rsid w:val="00EA54BF"/>
    <w:rsid w:val="00EA66E0"/>
    <w:rsid w:val="00EA6BA6"/>
    <w:rsid w:val="00EA70D2"/>
    <w:rsid w:val="00EA7182"/>
    <w:rsid w:val="00EB051A"/>
    <w:rsid w:val="00EB0E81"/>
    <w:rsid w:val="00EB17C6"/>
    <w:rsid w:val="00EB1BD3"/>
    <w:rsid w:val="00EB21D4"/>
    <w:rsid w:val="00EB21DB"/>
    <w:rsid w:val="00EB3BF8"/>
    <w:rsid w:val="00EB422C"/>
    <w:rsid w:val="00EB4603"/>
    <w:rsid w:val="00EB49F7"/>
    <w:rsid w:val="00EB4A52"/>
    <w:rsid w:val="00EB5FA2"/>
    <w:rsid w:val="00EB60E0"/>
    <w:rsid w:val="00EB69CC"/>
    <w:rsid w:val="00EB6AEE"/>
    <w:rsid w:val="00EB7640"/>
    <w:rsid w:val="00EC0413"/>
    <w:rsid w:val="00EC04B5"/>
    <w:rsid w:val="00EC241B"/>
    <w:rsid w:val="00EC2B1B"/>
    <w:rsid w:val="00EC30F0"/>
    <w:rsid w:val="00EC36D5"/>
    <w:rsid w:val="00EC39C0"/>
    <w:rsid w:val="00EC4627"/>
    <w:rsid w:val="00EC49CA"/>
    <w:rsid w:val="00EC4AB9"/>
    <w:rsid w:val="00EC5320"/>
    <w:rsid w:val="00EC59ED"/>
    <w:rsid w:val="00EC6514"/>
    <w:rsid w:val="00ED007B"/>
    <w:rsid w:val="00ED026A"/>
    <w:rsid w:val="00ED03F6"/>
    <w:rsid w:val="00ED0E65"/>
    <w:rsid w:val="00ED0ED9"/>
    <w:rsid w:val="00ED0F77"/>
    <w:rsid w:val="00ED1550"/>
    <w:rsid w:val="00ED1B36"/>
    <w:rsid w:val="00ED2142"/>
    <w:rsid w:val="00ED3B80"/>
    <w:rsid w:val="00ED43F5"/>
    <w:rsid w:val="00ED44FC"/>
    <w:rsid w:val="00ED46E4"/>
    <w:rsid w:val="00ED4FD6"/>
    <w:rsid w:val="00ED54F2"/>
    <w:rsid w:val="00ED5E45"/>
    <w:rsid w:val="00ED67FA"/>
    <w:rsid w:val="00ED70B9"/>
    <w:rsid w:val="00ED7191"/>
    <w:rsid w:val="00ED7E68"/>
    <w:rsid w:val="00EE049A"/>
    <w:rsid w:val="00EE07CD"/>
    <w:rsid w:val="00EE096E"/>
    <w:rsid w:val="00EE2164"/>
    <w:rsid w:val="00EE309D"/>
    <w:rsid w:val="00EE3388"/>
    <w:rsid w:val="00EE4248"/>
    <w:rsid w:val="00EE48F6"/>
    <w:rsid w:val="00EE49A0"/>
    <w:rsid w:val="00EE4A22"/>
    <w:rsid w:val="00EE4B17"/>
    <w:rsid w:val="00EE58BD"/>
    <w:rsid w:val="00EE58FC"/>
    <w:rsid w:val="00EE7192"/>
    <w:rsid w:val="00EE73AB"/>
    <w:rsid w:val="00EF1351"/>
    <w:rsid w:val="00EF1B40"/>
    <w:rsid w:val="00EF1E45"/>
    <w:rsid w:val="00EF221C"/>
    <w:rsid w:val="00EF274D"/>
    <w:rsid w:val="00EF30BE"/>
    <w:rsid w:val="00EF3164"/>
    <w:rsid w:val="00EF345B"/>
    <w:rsid w:val="00EF3B7C"/>
    <w:rsid w:val="00EF3E8C"/>
    <w:rsid w:val="00EF3F3F"/>
    <w:rsid w:val="00EF4DFE"/>
    <w:rsid w:val="00EF4E44"/>
    <w:rsid w:val="00EF5262"/>
    <w:rsid w:val="00EF540D"/>
    <w:rsid w:val="00EF6570"/>
    <w:rsid w:val="00EF66CB"/>
    <w:rsid w:val="00EF68CF"/>
    <w:rsid w:val="00EF7721"/>
    <w:rsid w:val="00EF792A"/>
    <w:rsid w:val="00F00092"/>
    <w:rsid w:val="00F007CC"/>
    <w:rsid w:val="00F018D9"/>
    <w:rsid w:val="00F01927"/>
    <w:rsid w:val="00F032AA"/>
    <w:rsid w:val="00F04554"/>
    <w:rsid w:val="00F04CDE"/>
    <w:rsid w:val="00F0527B"/>
    <w:rsid w:val="00F056DF"/>
    <w:rsid w:val="00F0573F"/>
    <w:rsid w:val="00F061C8"/>
    <w:rsid w:val="00F065B3"/>
    <w:rsid w:val="00F068CB"/>
    <w:rsid w:val="00F0696B"/>
    <w:rsid w:val="00F06C15"/>
    <w:rsid w:val="00F06DEC"/>
    <w:rsid w:val="00F07265"/>
    <w:rsid w:val="00F07941"/>
    <w:rsid w:val="00F07A48"/>
    <w:rsid w:val="00F10B2F"/>
    <w:rsid w:val="00F11CA5"/>
    <w:rsid w:val="00F125B4"/>
    <w:rsid w:val="00F12890"/>
    <w:rsid w:val="00F13A8F"/>
    <w:rsid w:val="00F13B2A"/>
    <w:rsid w:val="00F142CF"/>
    <w:rsid w:val="00F14359"/>
    <w:rsid w:val="00F14B56"/>
    <w:rsid w:val="00F1681B"/>
    <w:rsid w:val="00F16F64"/>
    <w:rsid w:val="00F20390"/>
    <w:rsid w:val="00F20569"/>
    <w:rsid w:val="00F20F34"/>
    <w:rsid w:val="00F212F9"/>
    <w:rsid w:val="00F21893"/>
    <w:rsid w:val="00F21B94"/>
    <w:rsid w:val="00F2206C"/>
    <w:rsid w:val="00F220F8"/>
    <w:rsid w:val="00F226BF"/>
    <w:rsid w:val="00F22887"/>
    <w:rsid w:val="00F22CD2"/>
    <w:rsid w:val="00F2360B"/>
    <w:rsid w:val="00F2389F"/>
    <w:rsid w:val="00F2396A"/>
    <w:rsid w:val="00F23A44"/>
    <w:rsid w:val="00F23F68"/>
    <w:rsid w:val="00F24BE8"/>
    <w:rsid w:val="00F24C43"/>
    <w:rsid w:val="00F26088"/>
    <w:rsid w:val="00F2642D"/>
    <w:rsid w:val="00F26490"/>
    <w:rsid w:val="00F27091"/>
    <w:rsid w:val="00F3099A"/>
    <w:rsid w:val="00F321CB"/>
    <w:rsid w:val="00F323EF"/>
    <w:rsid w:val="00F327D1"/>
    <w:rsid w:val="00F33A97"/>
    <w:rsid w:val="00F33F99"/>
    <w:rsid w:val="00F3497A"/>
    <w:rsid w:val="00F34B31"/>
    <w:rsid w:val="00F352CE"/>
    <w:rsid w:val="00F3647B"/>
    <w:rsid w:val="00F36B02"/>
    <w:rsid w:val="00F36D24"/>
    <w:rsid w:val="00F37923"/>
    <w:rsid w:val="00F407D4"/>
    <w:rsid w:val="00F40E18"/>
    <w:rsid w:val="00F41347"/>
    <w:rsid w:val="00F4198D"/>
    <w:rsid w:val="00F41C39"/>
    <w:rsid w:val="00F437C4"/>
    <w:rsid w:val="00F448E1"/>
    <w:rsid w:val="00F44F70"/>
    <w:rsid w:val="00F4502C"/>
    <w:rsid w:val="00F4505D"/>
    <w:rsid w:val="00F457B1"/>
    <w:rsid w:val="00F45F7D"/>
    <w:rsid w:val="00F46309"/>
    <w:rsid w:val="00F46986"/>
    <w:rsid w:val="00F469D7"/>
    <w:rsid w:val="00F46EB7"/>
    <w:rsid w:val="00F47121"/>
    <w:rsid w:val="00F47193"/>
    <w:rsid w:val="00F50F03"/>
    <w:rsid w:val="00F51157"/>
    <w:rsid w:val="00F51238"/>
    <w:rsid w:val="00F513C4"/>
    <w:rsid w:val="00F51719"/>
    <w:rsid w:val="00F52119"/>
    <w:rsid w:val="00F5286D"/>
    <w:rsid w:val="00F53616"/>
    <w:rsid w:val="00F53CB6"/>
    <w:rsid w:val="00F54DE9"/>
    <w:rsid w:val="00F567DC"/>
    <w:rsid w:val="00F56824"/>
    <w:rsid w:val="00F56955"/>
    <w:rsid w:val="00F57154"/>
    <w:rsid w:val="00F5737C"/>
    <w:rsid w:val="00F5747F"/>
    <w:rsid w:val="00F577E6"/>
    <w:rsid w:val="00F57EA9"/>
    <w:rsid w:val="00F60EC0"/>
    <w:rsid w:val="00F63270"/>
    <w:rsid w:val="00F63EF1"/>
    <w:rsid w:val="00F65179"/>
    <w:rsid w:val="00F6580F"/>
    <w:rsid w:val="00F674E4"/>
    <w:rsid w:val="00F6795F"/>
    <w:rsid w:val="00F706AA"/>
    <w:rsid w:val="00F70D93"/>
    <w:rsid w:val="00F71010"/>
    <w:rsid w:val="00F71C11"/>
    <w:rsid w:val="00F72A2D"/>
    <w:rsid w:val="00F72E70"/>
    <w:rsid w:val="00F7349C"/>
    <w:rsid w:val="00F7587A"/>
    <w:rsid w:val="00F75B73"/>
    <w:rsid w:val="00F75C71"/>
    <w:rsid w:val="00F768B6"/>
    <w:rsid w:val="00F779CA"/>
    <w:rsid w:val="00F77F94"/>
    <w:rsid w:val="00F801E7"/>
    <w:rsid w:val="00F804FD"/>
    <w:rsid w:val="00F82271"/>
    <w:rsid w:val="00F82B98"/>
    <w:rsid w:val="00F8415A"/>
    <w:rsid w:val="00F8526A"/>
    <w:rsid w:val="00F854AE"/>
    <w:rsid w:val="00F8581B"/>
    <w:rsid w:val="00F85FBF"/>
    <w:rsid w:val="00F870AD"/>
    <w:rsid w:val="00F871BF"/>
    <w:rsid w:val="00F87B04"/>
    <w:rsid w:val="00F87E0D"/>
    <w:rsid w:val="00F90DE1"/>
    <w:rsid w:val="00F91555"/>
    <w:rsid w:val="00F91B5B"/>
    <w:rsid w:val="00F91EEF"/>
    <w:rsid w:val="00F9233F"/>
    <w:rsid w:val="00F960C9"/>
    <w:rsid w:val="00F962CB"/>
    <w:rsid w:val="00F962E4"/>
    <w:rsid w:val="00F96E43"/>
    <w:rsid w:val="00FA077B"/>
    <w:rsid w:val="00FA080A"/>
    <w:rsid w:val="00FA1585"/>
    <w:rsid w:val="00FA183E"/>
    <w:rsid w:val="00FA1A13"/>
    <w:rsid w:val="00FA1E8A"/>
    <w:rsid w:val="00FA2BE1"/>
    <w:rsid w:val="00FA2D03"/>
    <w:rsid w:val="00FA4737"/>
    <w:rsid w:val="00FA490D"/>
    <w:rsid w:val="00FA67A5"/>
    <w:rsid w:val="00FB01C8"/>
    <w:rsid w:val="00FB19C8"/>
    <w:rsid w:val="00FB2D8D"/>
    <w:rsid w:val="00FB2DF7"/>
    <w:rsid w:val="00FB3B7D"/>
    <w:rsid w:val="00FB3D7C"/>
    <w:rsid w:val="00FB40E1"/>
    <w:rsid w:val="00FB4CBA"/>
    <w:rsid w:val="00FB5AEF"/>
    <w:rsid w:val="00FB5E26"/>
    <w:rsid w:val="00FB6F7F"/>
    <w:rsid w:val="00FC044F"/>
    <w:rsid w:val="00FC0D2D"/>
    <w:rsid w:val="00FC1097"/>
    <w:rsid w:val="00FC10F6"/>
    <w:rsid w:val="00FC1177"/>
    <w:rsid w:val="00FC148F"/>
    <w:rsid w:val="00FC19FE"/>
    <w:rsid w:val="00FC1F47"/>
    <w:rsid w:val="00FC258A"/>
    <w:rsid w:val="00FC2C9C"/>
    <w:rsid w:val="00FC3667"/>
    <w:rsid w:val="00FC3C7B"/>
    <w:rsid w:val="00FC5367"/>
    <w:rsid w:val="00FC5766"/>
    <w:rsid w:val="00FC5FFF"/>
    <w:rsid w:val="00FC69C2"/>
    <w:rsid w:val="00FC7A2B"/>
    <w:rsid w:val="00FC7C36"/>
    <w:rsid w:val="00FD0451"/>
    <w:rsid w:val="00FD0643"/>
    <w:rsid w:val="00FD09D1"/>
    <w:rsid w:val="00FD123F"/>
    <w:rsid w:val="00FD141C"/>
    <w:rsid w:val="00FD19B7"/>
    <w:rsid w:val="00FD476C"/>
    <w:rsid w:val="00FD57CE"/>
    <w:rsid w:val="00FD5C5A"/>
    <w:rsid w:val="00FD6A96"/>
    <w:rsid w:val="00FD6ECA"/>
    <w:rsid w:val="00FD78DE"/>
    <w:rsid w:val="00FE06EC"/>
    <w:rsid w:val="00FE0A14"/>
    <w:rsid w:val="00FE0A56"/>
    <w:rsid w:val="00FE112A"/>
    <w:rsid w:val="00FE211D"/>
    <w:rsid w:val="00FE282C"/>
    <w:rsid w:val="00FE289B"/>
    <w:rsid w:val="00FE2C0F"/>
    <w:rsid w:val="00FE2D9B"/>
    <w:rsid w:val="00FE2F82"/>
    <w:rsid w:val="00FE471B"/>
    <w:rsid w:val="00FE4885"/>
    <w:rsid w:val="00FE58A7"/>
    <w:rsid w:val="00FE5B0D"/>
    <w:rsid w:val="00FE69E0"/>
    <w:rsid w:val="00FE7083"/>
    <w:rsid w:val="00FE778B"/>
    <w:rsid w:val="00FE7AB3"/>
    <w:rsid w:val="00FE7BF7"/>
    <w:rsid w:val="00FF07DB"/>
    <w:rsid w:val="00FF212A"/>
    <w:rsid w:val="00FF28F8"/>
    <w:rsid w:val="00FF3379"/>
    <w:rsid w:val="00FF377A"/>
    <w:rsid w:val="00FF38C9"/>
    <w:rsid w:val="00FF3C42"/>
    <w:rsid w:val="00FF4808"/>
    <w:rsid w:val="00FF5B0B"/>
    <w:rsid w:val="00FF5BE0"/>
    <w:rsid w:val="00FF7443"/>
    <w:rsid w:val="00FF7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82E"/>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1C4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unhideWhenUsed/>
    <w:rsid w:val="004F381D"/>
    <w:pPr>
      <w:spacing w:before="360" w:after="360"/>
    </w:pPr>
    <w:rPr>
      <w:rFonts w:ascii="Malgun Gothic" w:eastAsia="Malgun Gothic" w:hAnsi="Malgun Gothic" w:cstheme="minorHAnsi"/>
      <w:b/>
      <w:bCs/>
      <w:caps/>
      <w:color w:val="0070C0"/>
      <w:sz w:val="24"/>
      <w:u w:val="single"/>
    </w:rPr>
  </w:style>
  <w:style w:type="paragraph" w:styleId="TOC2">
    <w:name w:val="toc 2"/>
    <w:basedOn w:val="Normal"/>
    <w:next w:val="Normal"/>
    <w:autoRedefine/>
    <w:uiPriority w:val="39"/>
    <w:unhideWhenUsed/>
    <w:rsid w:val="00A531D5"/>
    <w:pPr>
      <w:spacing w:after="0"/>
    </w:pPr>
    <w:rPr>
      <w:rFonts w:cstheme="minorHAnsi"/>
      <w:b/>
      <w:bCs/>
      <w:smallCaps/>
    </w:rPr>
  </w:style>
  <w:style w:type="paragraph" w:styleId="TOC3">
    <w:name w:val="toc 3"/>
    <w:basedOn w:val="Normal"/>
    <w:next w:val="Normal"/>
    <w:autoRedefine/>
    <w:uiPriority w:val="39"/>
    <w:unhideWhenUsed/>
    <w:pPr>
      <w:spacing w:after="0"/>
    </w:pPr>
    <w:rPr>
      <w:rFonts w:cstheme="minorHAnsi"/>
      <w:smallCaps/>
    </w:rPr>
  </w:style>
  <w:style w:type="paragraph" w:styleId="TOC4">
    <w:name w:val="toc 4"/>
    <w:basedOn w:val="Normal"/>
    <w:next w:val="Normal"/>
    <w:autoRedefine/>
    <w:uiPriority w:val="39"/>
    <w:unhideWhenUsed/>
    <w:pPr>
      <w:spacing w:after="0"/>
    </w:pPr>
    <w:rPr>
      <w:rFonts w:cstheme="minorHAnsi"/>
    </w:rPr>
  </w:style>
  <w:style w:type="paragraph" w:styleId="TOC5">
    <w:name w:val="toc 5"/>
    <w:basedOn w:val="Normal"/>
    <w:next w:val="Normal"/>
    <w:autoRedefine/>
    <w:uiPriority w:val="39"/>
    <w:unhideWhenUsed/>
    <w:pPr>
      <w:spacing w:after="0"/>
    </w:pPr>
    <w:rPr>
      <w:rFonts w:cstheme="minorHAnsi"/>
    </w:rPr>
  </w:style>
  <w:style w:type="paragraph" w:styleId="TOC6">
    <w:name w:val="toc 6"/>
    <w:basedOn w:val="Normal"/>
    <w:next w:val="Normal"/>
    <w:autoRedefine/>
    <w:uiPriority w:val="39"/>
    <w:unhideWhenUsed/>
    <w:pPr>
      <w:spacing w:after="0"/>
    </w:pPr>
    <w:rPr>
      <w:rFonts w:cstheme="minorHAnsi"/>
    </w:rPr>
  </w:style>
  <w:style w:type="paragraph" w:styleId="TOC7">
    <w:name w:val="toc 7"/>
    <w:basedOn w:val="Normal"/>
    <w:next w:val="Normal"/>
    <w:autoRedefine/>
    <w:uiPriority w:val="39"/>
    <w:unhideWhenUsed/>
    <w:pPr>
      <w:spacing w:after="0"/>
    </w:pPr>
    <w:rPr>
      <w:rFonts w:cstheme="minorHAnsi"/>
    </w:rPr>
  </w:style>
  <w:style w:type="paragraph" w:styleId="TOC8">
    <w:name w:val="toc 8"/>
    <w:basedOn w:val="Normal"/>
    <w:next w:val="Normal"/>
    <w:autoRedefine/>
    <w:uiPriority w:val="39"/>
    <w:unhideWhenUsed/>
    <w:pPr>
      <w:spacing w:after="0"/>
    </w:pPr>
    <w:rPr>
      <w:rFonts w:cstheme="minorHAnsi"/>
    </w:rPr>
  </w:style>
  <w:style w:type="paragraph" w:styleId="TOC9">
    <w:name w:val="toc 9"/>
    <w:basedOn w:val="Normal"/>
    <w:next w:val="Normal"/>
    <w:autoRedefine/>
    <w:uiPriority w:val="39"/>
    <w:unhideWhenUsed/>
    <w:pPr>
      <w:spacing w:after="0"/>
    </w:pPr>
    <w:rPr>
      <w:rFonts w:cstheme="minorHAns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H1">
    <w:name w:val="H1"/>
    <w:basedOn w:val="Normal"/>
    <w:next w:val="Normal"/>
    <w:uiPriority w:val="9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
    <w:name w:val="ptitle"/>
    <w:basedOn w:val="Normal"/>
    <w:pPr>
      <w:spacing w:before="100" w:beforeAutospacing="1" w:after="100" w:afterAutospacing="1" w:line="300" w:lineRule="atLeast"/>
    </w:pPr>
    <w:rPr>
      <w:rFonts w:ascii="Times New Roman" w:eastAsia="Times New Roman" w:hAnsi="Times New Roman" w:cs="Times New Roman"/>
      <w:b/>
      <w:bCs/>
      <w:color w:val="202020"/>
      <w:sz w:val="26"/>
      <w:szCs w:val="26"/>
    </w:rPr>
  </w:style>
  <w:style w:type="character" w:styleId="Emphasis">
    <w:name w:val="Emphasis"/>
    <w:basedOn w:val="DefaultParagraphFont"/>
    <w:uiPriority w:val="20"/>
    <w:qFormat/>
    <w:rPr>
      <w:i/>
      <w:iCs/>
    </w:rPr>
  </w:style>
  <w:style w:type="paragraph" w:customStyle="1" w:styleId="sgtosummary1">
    <w:name w:val="sgtosummary1"/>
    <w:basedOn w:val="Normal"/>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gtosupertitle">
    <w:name w:val="sgtosupertitl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time3">
    <w:name w:val="time3"/>
    <w:basedOn w:val="DefaultParagraphFont"/>
    <w:rPr>
      <w:b/>
      <w:bCs/>
      <w:caps/>
      <w:vanish w:val="0"/>
      <w:webHidden w:val="0"/>
      <w:color w:val="999999"/>
      <w:sz w:val="15"/>
      <w:szCs w:val="15"/>
      <w:specVanish w:val="0"/>
    </w:rPr>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paragraph" w:customStyle="1" w:styleId="title-type-1">
    <w:name w:val="title-type-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Pr>
      <w:rFonts w:ascii="Calibri" w:eastAsia="Times New Roman" w:hAnsi="Calibri"/>
      <w:szCs w:val="21"/>
    </w:rPr>
  </w:style>
  <w:style w:type="character" w:customStyle="1" w:styleId="pbody1">
    <w:name w:val="pbody1"/>
    <w:basedOn w:val="DefaultParagraphFont"/>
    <w:rPr>
      <w:vanish w:val="0"/>
      <w:webHidden w:val="0"/>
      <w:color w:val="000000"/>
      <w:sz w:val="18"/>
      <w:szCs w:val="18"/>
      <w:specVanish w:val="0"/>
    </w:rPr>
  </w:style>
  <w:style w:type="character" w:customStyle="1" w:styleId="meta-author">
    <w:name w:val="meta-author"/>
    <w:basedOn w:val="DefaultParagraphFont"/>
  </w:style>
  <w:style w:type="character" w:customStyle="1" w:styleId="stbutton">
    <w:name w:val="stbutton"/>
    <w:basedOn w:val="DefaultParagraphFont"/>
  </w:style>
  <w:style w:type="paragraph" w:customStyle="1" w:styleId="sgtosubtitle">
    <w:name w:val="sgtosub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next w:val="Normal"/>
    <w:uiPriority w:val="9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sgtosummary">
    <w:name w:val="sgtosummary"/>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style>
  <w:style w:type="character" w:customStyle="1" w:styleId="ata11y">
    <w:name w:val="at_a11y"/>
    <w:basedOn w:val="DefaultParagraphFont"/>
  </w:style>
  <w:style w:type="paragraph" w:customStyle="1" w:styleId="contentart1">
    <w:name w:val="contentart1"/>
    <w:basedOn w:val="Normal"/>
    <w:pPr>
      <w:spacing w:before="100" w:beforeAutospacing="1" w:after="100" w:afterAutospacing="1" w:line="270" w:lineRule="atLeast"/>
    </w:pPr>
    <w:rPr>
      <w:rFonts w:ascii="Arial" w:eastAsia="Times New Roman" w:hAnsi="Arial" w:cs="Arial"/>
      <w:sz w:val="21"/>
      <w:szCs w:val="21"/>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ps">
    <w:name w:val="hps"/>
    <w:basedOn w:val="DefaultParagraphFont"/>
  </w:style>
  <w:style w:type="character" w:customStyle="1" w:styleId="stbutton1">
    <w:name w:val="stbutton1"/>
    <w:basedOn w:val="DefaultParagraphFont"/>
    <w:rPr>
      <w:strike w:val="0"/>
      <w:dstrike w:val="0"/>
      <w:color w:val="000000"/>
      <w:sz w:val="17"/>
      <w:szCs w:val="17"/>
      <w:u w:val="none"/>
      <w:effect w:val="none"/>
    </w:rPr>
  </w:style>
  <w:style w:type="character" w:customStyle="1" w:styleId="stplusone">
    <w:name w:val="st_plusone"/>
    <w:basedOn w:val="DefaultParagraphFont"/>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Pr>
      <w:strike w:val="0"/>
      <w:dstrike w:val="0"/>
      <w:vanish w:val="0"/>
      <w:webHidden w:val="0"/>
      <w:color w:val="DD3C42"/>
      <w:u w:val="none"/>
      <w:effect w:val="none"/>
      <w:specVanish w:val="0"/>
    </w:rPr>
  </w:style>
  <w:style w:type="paragraph" w:customStyle="1" w:styleId="psubtitle">
    <w:name w:val="psubtitle"/>
    <w:basedOn w:val="Normal"/>
    <w:pPr>
      <w:spacing w:before="100" w:beforeAutospacing="1" w:after="100" w:afterAutospacing="1" w:line="240" w:lineRule="auto"/>
    </w:pPr>
    <w:rPr>
      <w:rFonts w:ascii="Times New Roman" w:eastAsia="Times New Roman" w:hAnsi="Times New Roman" w:cs="Times New Roman"/>
      <w:b/>
      <w:bCs/>
      <w:color w:val="0163BB"/>
      <w:sz w:val="20"/>
      <w:szCs w:val="20"/>
    </w:rPr>
  </w:style>
  <w:style w:type="character" w:customStyle="1" w:styleId="pbody">
    <w:name w:val="pbody"/>
    <w:basedOn w:val="DefaultParagraphFont"/>
  </w:style>
  <w:style w:type="character" w:customStyle="1" w:styleId="author5">
    <w:name w:val="author5"/>
    <w:basedOn w:val="DefaultParagraphFont"/>
    <w:rPr>
      <w:vanish w:val="0"/>
      <w:webHidden w:val="0"/>
      <w:specVanish w:val="0"/>
    </w:rPr>
  </w:style>
  <w:style w:type="character" w:customStyle="1" w:styleId="date5">
    <w:name w:val="date5"/>
    <w:basedOn w:val="DefaultParagraphFont"/>
    <w:rPr>
      <w:vanish w:val="0"/>
      <w:webHidden w:val="0"/>
      <w:specVanish w:val="0"/>
    </w:rPr>
  </w:style>
  <w:style w:type="character" w:customStyle="1" w:styleId="email13">
    <w:name w:val="email13"/>
    <w:basedOn w:val="DefaultParagraphFont"/>
    <w:rPr>
      <w:rFonts w:ascii="akzidenz-grotesk-std-bloom" w:hAnsi="akzidenz-grotesk-std-bloom" w:hint="default"/>
      <w:b/>
      <w:bCs/>
      <w:i w:val="0"/>
      <w:iCs w:val="0"/>
      <w:vanish/>
      <w:webHidden w:val="0"/>
      <w:specVanish w:val="0"/>
    </w:rPr>
  </w:style>
  <w:style w:type="character" w:customStyle="1" w:styleId="print13">
    <w:name w:val="print13"/>
    <w:basedOn w:val="DefaultParagraphFont"/>
    <w:rPr>
      <w:rFonts w:ascii="akzidenz-grotesk-std-bloom" w:hAnsi="akzidenz-grotesk-std-bloom" w:hint="default"/>
      <w:b/>
      <w:bCs/>
      <w:i w:val="0"/>
      <w:iCs w:val="0"/>
      <w:vanish/>
      <w:webHidden w:val="0"/>
      <w:specVanish w:val="0"/>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imes New Roman" w:hAnsi="Arial" w:cs="Arial"/>
      <w:vanish/>
      <w:sz w:val="16"/>
      <w:szCs w:val="16"/>
    </w:rPr>
  </w:style>
  <w:style w:type="paragraph" w:customStyle="1" w:styleId="sgtocontent">
    <w:name w:val="sgtocont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catnewstitle">
    <w:name w:val="catnewstitle"/>
    <w:basedOn w:val="DefaultParagraphFont"/>
  </w:style>
  <w:style w:type="numbering" w:customStyle="1" w:styleId="NoList1">
    <w:name w:val="No List1"/>
    <w:next w:val="NoList"/>
    <w:uiPriority w:val="99"/>
    <w:semiHidden/>
    <w:unhideWhenUsed/>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lad">
    <w:name w:val="il_ad"/>
    <w:basedOn w:val="DefaultParagraphFont"/>
  </w:style>
  <w:style w:type="paragraph" w:customStyle="1" w:styleId="normalpara">
    <w:name w:val="normalpara"/>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numbering" w:customStyle="1" w:styleId="NoList2">
    <w:name w:val="No List2"/>
    <w:next w:val="NoList"/>
    <w:uiPriority w:val="99"/>
    <w:semiHidden/>
    <w:unhideWhenUsed/>
  </w:style>
  <w:style w:type="character" w:customStyle="1" w:styleId="EmailStyle19">
    <w:name w:val="EmailStyle19"/>
    <w:basedOn w:val="DefaultParagraphFont"/>
    <w:semiHidden/>
    <w:rPr>
      <w:rFonts w:ascii="Calibri" w:hAnsi="Calibri" w:cs="Times New Roman"/>
      <w:color w:val="auto"/>
    </w:rPr>
  </w:style>
  <w:style w:type="character" w:customStyle="1" w:styleId="EmailStyle20">
    <w:name w:val="EmailStyle20"/>
    <w:basedOn w:val="DefaultParagraphFont"/>
    <w:semiHidden/>
    <w:rPr>
      <w:rFonts w:ascii="Calibri" w:hAnsi="Calibri" w:cs="Times New Roman"/>
      <w:color w:val="1F497D"/>
    </w:rPr>
  </w:style>
  <w:style w:type="character" w:customStyle="1" w:styleId="EmailStyle21">
    <w:name w:val="EmailStyle21"/>
    <w:basedOn w:val="DefaultParagraphFont"/>
    <w:semiHidden/>
    <w:rPr>
      <w:rFonts w:ascii="Times New Roman" w:hAnsi="Times New Roman" w:cs="Times New Roman"/>
      <w:color w:val="1F497D"/>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1D69E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1D69EF"/>
    <w:rPr>
      <w:rFonts w:eastAsiaTheme="minorHAnsi"/>
      <w:sz w:val="20"/>
      <w:szCs w:val="20"/>
    </w:rPr>
  </w:style>
  <w:style w:type="character" w:styleId="FootnoteReference">
    <w:name w:val="footnote reference"/>
    <w:basedOn w:val="DefaultParagraphFont"/>
    <w:uiPriority w:val="99"/>
    <w:semiHidden/>
    <w:unhideWhenUsed/>
    <w:rsid w:val="001D69EF"/>
    <w:rPr>
      <w:vertAlign w:val="superscript"/>
    </w:rPr>
  </w:style>
  <w:style w:type="paragraph" w:customStyle="1" w:styleId="p-subtitle">
    <w:name w:val="p-subtitle"/>
    <w:basedOn w:val="Normal"/>
    <w:rsid w:val="00FE2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HeadingLevel2CQA">
    <w:name w:val="ACT Heading Level 2 CQA"/>
    <w:basedOn w:val="Normal"/>
    <w:qFormat/>
    <w:rsid w:val="004C7008"/>
    <w:pPr>
      <w:keepNext/>
      <w:spacing w:after="120" w:line="300" w:lineRule="atLeast"/>
      <w:jc w:val="both"/>
      <w:outlineLvl w:val="2"/>
    </w:pPr>
    <w:rPr>
      <w:rFonts w:ascii="Arial" w:eastAsia="Times New Roman" w:hAnsi="Times New Roman" w:cs="Times New Roman"/>
      <w:b/>
      <w:sz w:val="28"/>
      <w:szCs w:val="20"/>
      <w:lang w:val="en-GB"/>
    </w:rPr>
  </w:style>
  <w:style w:type="paragraph" w:customStyle="1" w:styleId="ACTParagraph">
    <w:name w:val="ACT Paragraph"/>
    <w:basedOn w:val="Normal"/>
    <w:link w:val="ACTParagraphChar"/>
    <w:qFormat/>
    <w:rsid w:val="004C7008"/>
    <w:pPr>
      <w:spacing w:after="120" w:line="300" w:lineRule="atLeast"/>
      <w:jc w:val="both"/>
    </w:pPr>
    <w:rPr>
      <w:rFonts w:ascii="Arial" w:eastAsia="Times New Roman" w:hAnsi="Arial" w:cs="Times New Roman"/>
      <w:szCs w:val="20"/>
      <w:lang w:val="en-GB"/>
    </w:rPr>
  </w:style>
  <w:style w:type="character" w:customStyle="1" w:styleId="ACTParagraphChar">
    <w:name w:val="ACT Paragraph Char"/>
    <w:link w:val="ACTParagraph"/>
    <w:rsid w:val="004C7008"/>
    <w:rPr>
      <w:rFonts w:ascii="Arial" w:eastAsia="Times New Roman" w:hAnsi="Arial" w:cs="Times New Roman"/>
      <w:szCs w:val="20"/>
      <w:lang w:val="en-GB"/>
    </w:rPr>
  </w:style>
  <w:style w:type="paragraph" w:customStyle="1" w:styleId="ACTBulletList1">
    <w:name w:val="ACT Bullet List 1"/>
    <w:aliases w:val="Bullet1"/>
    <w:basedOn w:val="Normal"/>
    <w:rsid w:val="004C7008"/>
    <w:pPr>
      <w:numPr>
        <w:numId w:val="1"/>
      </w:numPr>
      <w:tabs>
        <w:tab w:val="clear" w:pos="360"/>
        <w:tab w:val="num" w:pos="720"/>
      </w:tabs>
      <w:spacing w:after="240" w:line="300" w:lineRule="atLeast"/>
      <w:ind w:left="720"/>
      <w:jc w:val="both"/>
    </w:pPr>
    <w:rPr>
      <w:rFonts w:ascii="Arial" w:eastAsia="Times New Roman" w:hAnsi="Arial" w:cs="Times New Roman"/>
      <w:color w:val="000000"/>
      <w:szCs w:val="20"/>
      <w:lang w:val="en-GB"/>
    </w:rPr>
  </w:style>
  <w:style w:type="paragraph" w:customStyle="1" w:styleId="author-detail">
    <w:name w:val="author-detail"/>
    <w:basedOn w:val="Normal"/>
    <w:rsid w:val="00C11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EE096E"/>
  </w:style>
  <w:style w:type="character" w:customStyle="1" w:styleId="formattime">
    <w:name w:val="format_time"/>
    <w:basedOn w:val="DefaultParagraphFont"/>
    <w:rsid w:val="00EE096E"/>
  </w:style>
  <w:style w:type="character" w:customStyle="1" w:styleId="formatdate">
    <w:name w:val="format_date"/>
    <w:basedOn w:val="DefaultParagraphFont"/>
    <w:rsid w:val="00EE096E"/>
  </w:style>
  <w:style w:type="character" w:customStyle="1" w:styleId="printarticle">
    <w:name w:val="print_article"/>
    <w:basedOn w:val="DefaultParagraphFont"/>
    <w:rsid w:val="00EE096E"/>
  </w:style>
  <w:style w:type="character" w:customStyle="1" w:styleId="fb-share-button">
    <w:name w:val="fb-share-button"/>
    <w:basedOn w:val="DefaultParagraphFont"/>
    <w:rsid w:val="00EE096E"/>
  </w:style>
  <w:style w:type="character" w:customStyle="1" w:styleId="Date2">
    <w:name w:val="Date2"/>
    <w:basedOn w:val="DefaultParagraphFont"/>
    <w:rsid w:val="00CD1314"/>
  </w:style>
  <w:style w:type="paragraph" w:customStyle="1" w:styleId="Normal1">
    <w:name w:val="Normal1"/>
    <w:basedOn w:val="Normal"/>
    <w:rsid w:val="00CD1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32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3">
    <w:name w:val="Date3"/>
    <w:basedOn w:val="DefaultParagraphFont"/>
    <w:rsid w:val="00B01F0C"/>
  </w:style>
  <w:style w:type="paragraph" w:customStyle="1" w:styleId="Normal3">
    <w:name w:val="Normal3"/>
    <w:basedOn w:val="Normal"/>
    <w:rsid w:val="006C4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4">
    <w:name w:val="Date4"/>
    <w:basedOn w:val="DefaultParagraphFont"/>
    <w:rsid w:val="000B02E5"/>
  </w:style>
  <w:style w:type="paragraph" w:customStyle="1" w:styleId="Normal4">
    <w:name w:val="Normal4"/>
    <w:basedOn w:val="Normal"/>
    <w:rsid w:val="001321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997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xemthem">
    <w:name w:val="text_xemthem"/>
    <w:basedOn w:val="DefaultParagraphFont"/>
    <w:rsid w:val="0099727F"/>
  </w:style>
  <w:style w:type="character" w:customStyle="1" w:styleId="Date50">
    <w:name w:val="Date5"/>
    <w:basedOn w:val="DefaultParagraphFont"/>
    <w:rsid w:val="003E0A05"/>
  </w:style>
  <w:style w:type="character" w:customStyle="1" w:styleId="Date6">
    <w:name w:val="Date6"/>
    <w:basedOn w:val="DefaultParagraphFont"/>
    <w:rsid w:val="00DA62B2"/>
  </w:style>
  <w:style w:type="character" w:customStyle="1" w:styleId="Date7">
    <w:name w:val="Date7"/>
    <w:basedOn w:val="DefaultParagraphFont"/>
    <w:rsid w:val="0004141F"/>
  </w:style>
  <w:style w:type="character" w:customStyle="1" w:styleId="Date8">
    <w:name w:val="Date8"/>
    <w:basedOn w:val="DefaultParagraphFont"/>
    <w:rsid w:val="00F870AD"/>
  </w:style>
  <w:style w:type="paragraph" w:customStyle="1" w:styleId="Normal6">
    <w:name w:val="Normal6"/>
    <w:basedOn w:val="Normal"/>
    <w:rsid w:val="006D7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9">
    <w:name w:val="Date9"/>
    <w:basedOn w:val="DefaultParagraphFont"/>
    <w:rsid w:val="00F07A48"/>
  </w:style>
  <w:style w:type="character" w:customStyle="1" w:styleId="Date10">
    <w:name w:val="Date10"/>
    <w:basedOn w:val="DefaultParagraphFont"/>
    <w:rsid w:val="005D6971"/>
  </w:style>
  <w:style w:type="character" w:customStyle="1" w:styleId="Date11">
    <w:name w:val="Date11"/>
    <w:basedOn w:val="DefaultParagraphFont"/>
    <w:rsid w:val="003A5129"/>
  </w:style>
  <w:style w:type="character" w:customStyle="1" w:styleId="Date12">
    <w:name w:val="Date12"/>
    <w:basedOn w:val="DefaultParagraphFont"/>
    <w:rsid w:val="007F531C"/>
  </w:style>
  <w:style w:type="character" w:customStyle="1" w:styleId="Date13">
    <w:name w:val="Date13"/>
    <w:basedOn w:val="DefaultParagraphFont"/>
    <w:rsid w:val="0047102D"/>
  </w:style>
  <w:style w:type="character" w:customStyle="1" w:styleId="fmsidwidgetbtnlike">
    <w:name w:val="fmsidwidgetbtnlike"/>
    <w:basedOn w:val="DefaultParagraphFont"/>
    <w:rsid w:val="000833A7"/>
  </w:style>
  <w:style w:type="character" w:customStyle="1" w:styleId="num">
    <w:name w:val="num"/>
    <w:basedOn w:val="DefaultParagraphFont"/>
    <w:rsid w:val="000833A7"/>
  </w:style>
  <w:style w:type="character" w:customStyle="1" w:styleId="articledate">
    <w:name w:val="articledate"/>
    <w:basedOn w:val="DefaultParagraphFont"/>
    <w:rsid w:val="000833A7"/>
  </w:style>
  <w:style w:type="paragraph" w:customStyle="1" w:styleId="Normal7">
    <w:name w:val="Normal7"/>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tag">
    <w:name w:val="txt_tag"/>
    <w:basedOn w:val="DefaultParagraphFont"/>
    <w:rsid w:val="002D41E5"/>
  </w:style>
  <w:style w:type="character" w:customStyle="1" w:styleId="Date14">
    <w:name w:val="Date14"/>
    <w:basedOn w:val="DefaultParagraphFont"/>
    <w:rsid w:val="001E0DAB"/>
  </w:style>
  <w:style w:type="character" w:customStyle="1" w:styleId="chicklets">
    <w:name w:val="chicklets"/>
    <w:basedOn w:val="DefaultParagraphFont"/>
    <w:rsid w:val="00161CE8"/>
  </w:style>
  <w:style w:type="paragraph" w:customStyle="1" w:styleId="Normal8">
    <w:name w:val="Normal8"/>
    <w:basedOn w:val="Normal"/>
    <w:rsid w:val="00543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7106E9"/>
  </w:style>
  <w:style w:type="character" w:customStyle="1" w:styleId="video-label">
    <w:name w:val="video-label"/>
    <w:basedOn w:val="DefaultParagraphFont"/>
    <w:rsid w:val="007106E9"/>
  </w:style>
  <w:style w:type="character" w:customStyle="1" w:styleId="branding">
    <w:name w:val="branding"/>
    <w:basedOn w:val="DefaultParagraphFont"/>
    <w:rsid w:val="007106E9"/>
  </w:style>
  <w:style w:type="paragraph" w:customStyle="1" w:styleId="Normal9">
    <w:name w:val="Normal9"/>
    <w:basedOn w:val="Normal"/>
    <w:rsid w:val="00710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5">
    <w:name w:val="Date15"/>
    <w:basedOn w:val="DefaultParagraphFont"/>
    <w:rsid w:val="00C432ED"/>
  </w:style>
  <w:style w:type="character" w:customStyle="1" w:styleId="Date16">
    <w:name w:val="Date16"/>
    <w:basedOn w:val="DefaultParagraphFont"/>
    <w:rsid w:val="00DF044F"/>
  </w:style>
  <w:style w:type="character" w:customStyle="1" w:styleId="watch-title">
    <w:name w:val="watch-title"/>
    <w:basedOn w:val="DefaultParagraphFont"/>
    <w:rsid w:val="003F4B66"/>
    <w:rPr>
      <w:sz w:val="24"/>
      <w:szCs w:val="24"/>
      <w:bdr w:val="none" w:sz="0" w:space="0" w:color="auto" w:frame="1"/>
      <w:shd w:val="clear" w:color="auto" w:fill="auto"/>
    </w:rPr>
  </w:style>
  <w:style w:type="character" w:customStyle="1" w:styleId="Date17">
    <w:name w:val="Date17"/>
    <w:basedOn w:val="DefaultParagraphFont"/>
    <w:rsid w:val="00EB051A"/>
  </w:style>
  <w:style w:type="character" w:customStyle="1" w:styleId="Date18">
    <w:name w:val="Date18"/>
    <w:basedOn w:val="DefaultParagraphFont"/>
    <w:rsid w:val="00880CA4"/>
  </w:style>
  <w:style w:type="character" w:customStyle="1" w:styleId="Date19">
    <w:name w:val="Date19"/>
    <w:basedOn w:val="DefaultParagraphFont"/>
    <w:rsid w:val="00C328A0"/>
  </w:style>
  <w:style w:type="character" w:customStyle="1" w:styleId="Date20">
    <w:name w:val="Date20"/>
    <w:basedOn w:val="DefaultParagraphFont"/>
    <w:rsid w:val="0046628C"/>
  </w:style>
  <w:style w:type="character" w:customStyle="1" w:styleId="vnl-time-post">
    <w:name w:val="vnl-time-post"/>
    <w:basedOn w:val="DefaultParagraphFont"/>
    <w:rsid w:val="00F352CE"/>
  </w:style>
  <w:style w:type="paragraph" w:customStyle="1" w:styleId="Normal10">
    <w:name w:val="Normal10"/>
    <w:basedOn w:val="Normal"/>
    <w:rsid w:val="00BE3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1">
    <w:name w:val="Date21"/>
    <w:basedOn w:val="DefaultParagraphFont"/>
    <w:rsid w:val="00A36345"/>
  </w:style>
  <w:style w:type="paragraph" w:customStyle="1" w:styleId="t-c">
    <w:name w:val="t-c"/>
    <w:basedOn w:val="Normal"/>
    <w:rsid w:val="00990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9059E"/>
  </w:style>
  <w:style w:type="character" w:customStyle="1" w:styleId="Date22">
    <w:name w:val="Date22"/>
    <w:basedOn w:val="DefaultParagraphFont"/>
    <w:rsid w:val="0010165C"/>
  </w:style>
  <w:style w:type="character" w:customStyle="1" w:styleId="Date23">
    <w:name w:val="Date23"/>
    <w:basedOn w:val="DefaultParagraphFont"/>
    <w:rsid w:val="00277193"/>
  </w:style>
  <w:style w:type="character" w:customStyle="1" w:styleId="Date24">
    <w:name w:val="Date24"/>
    <w:basedOn w:val="DefaultParagraphFont"/>
    <w:rsid w:val="003F55E7"/>
  </w:style>
  <w:style w:type="character" w:customStyle="1" w:styleId="Date25">
    <w:name w:val="Date25"/>
    <w:basedOn w:val="DefaultParagraphFont"/>
    <w:rsid w:val="00502DCC"/>
  </w:style>
  <w:style w:type="character" w:customStyle="1" w:styleId="in-widget">
    <w:name w:val="in-widget"/>
    <w:basedOn w:val="DefaultParagraphFont"/>
    <w:rsid w:val="00502DCC"/>
  </w:style>
  <w:style w:type="character" w:customStyle="1" w:styleId="Date26">
    <w:name w:val="Date26"/>
    <w:basedOn w:val="DefaultParagraphFont"/>
    <w:rsid w:val="00B36A55"/>
  </w:style>
  <w:style w:type="character" w:styleId="CommentReference">
    <w:name w:val="annotation reference"/>
    <w:basedOn w:val="DefaultParagraphFont"/>
    <w:uiPriority w:val="99"/>
    <w:semiHidden/>
    <w:unhideWhenUsed/>
    <w:rsid w:val="00011053"/>
    <w:rPr>
      <w:sz w:val="16"/>
      <w:szCs w:val="16"/>
    </w:rPr>
  </w:style>
  <w:style w:type="paragraph" w:styleId="CommentText">
    <w:name w:val="annotation text"/>
    <w:basedOn w:val="Normal"/>
    <w:link w:val="CommentTextChar"/>
    <w:uiPriority w:val="99"/>
    <w:semiHidden/>
    <w:unhideWhenUsed/>
    <w:rsid w:val="00011053"/>
    <w:pPr>
      <w:spacing w:line="240" w:lineRule="auto"/>
    </w:pPr>
    <w:rPr>
      <w:sz w:val="20"/>
      <w:szCs w:val="20"/>
    </w:rPr>
  </w:style>
  <w:style w:type="character" w:customStyle="1" w:styleId="CommentTextChar">
    <w:name w:val="Comment Text Char"/>
    <w:basedOn w:val="DefaultParagraphFont"/>
    <w:link w:val="CommentText"/>
    <w:uiPriority w:val="99"/>
    <w:semiHidden/>
    <w:rsid w:val="00011053"/>
    <w:rPr>
      <w:sz w:val="20"/>
      <w:szCs w:val="20"/>
    </w:rPr>
  </w:style>
  <w:style w:type="paragraph" w:styleId="CommentSubject">
    <w:name w:val="annotation subject"/>
    <w:basedOn w:val="CommentText"/>
    <w:next w:val="CommentText"/>
    <w:link w:val="CommentSubjectChar"/>
    <w:uiPriority w:val="99"/>
    <w:semiHidden/>
    <w:unhideWhenUsed/>
    <w:rsid w:val="00011053"/>
    <w:rPr>
      <w:b/>
      <w:bCs/>
    </w:rPr>
  </w:style>
  <w:style w:type="character" w:customStyle="1" w:styleId="CommentSubjectChar">
    <w:name w:val="Comment Subject Char"/>
    <w:basedOn w:val="CommentTextChar"/>
    <w:link w:val="CommentSubject"/>
    <w:uiPriority w:val="99"/>
    <w:semiHidden/>
    <w:rsid w:val="00011053"/>
    <w:rPr>
      <w:b/>
      <w:bCs/>
      <w:sz w:val="20"/>
      <w:szCs w:val="20"/>
    </w:rPr>
  </w:style>
  <w:style w:type="character" w:customStyle="1" w:styleId="Date27">
    <w:name w:val="Date27"/>
    <w:basedOn w:val="DefaultParagraphFont"/>
    <w:rsid w:val="001F54ED"/>
  </w:style>
  <w:style w:type="character" w:customStyle="1" w:styleId="UnresolvedMention1">
    <w:name w:val="Unresolved Mention1"/>
    <w:basedOn w:val="DefaultParagraphFont"/>
    <w:uiPriority w:val="99"/>
    <w:semiHidden/>
    <w:unhideWhenUsed/>
    <w:rsid w:val="003E771F"/>
    <w:rPr>
      <w:color w:val="605E5C"/>
      <w:shd w:val="clear" w:color="auto" w:fill="E1DFDD"/>
    </w:rPr>
  </w:style>
  <w:style w:type="character" w:customStyle="1" w:styleId="Date28">
    <w:name w:val="Date28"/>
    <w:basedOn w:val="DefaultParagraphFont"/>
    <w:rsid w:val="00703889"/>
  </w:style>
  <w:style w:type="character" w:customStyle="1" w:styleId="Date29">
    <w:name w:val="Date29"/>
    <w:basedOn w:val="DefaultParagraphFont"/>
    <w:rsid w:val="00175536"/>
  </w:style>
  <w:style w:type="character" w:customStyle="1" w:styleId="Date30">
    <w:name w:val="Date30"/>
    <w:basedOn w:val="DefaultParagraphFont"/>
    <w:rsid w:val="00F70D93"/>
  </w:style>
  <w:style w:type="character" w:customStyle="1" w:styleId="leadpostdetail">
    <w:name w:val="lead_post_detail"/>
    <w:basedOn w:val="DefaultParagraphFont"/>
    <w:rsid w:val="000C0B66"/>
  </w:style>
  <w:style w:type="paragraph" w:customStyle="1" w:styleId="Normal11">
    <w:name w:val="Normal11"/>
    <w:basedOn w:val="Normal"/>
    <w:rsid w:val="000C0B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rashshare">
    <w:name w:val="drash_share"/>
    <w:basedOn w:val="DefaultParagraphFont"/>
    <w:rsid w:val="009A0197"/>
  </w:style>
  <w:style w:type="paragraph" w:customStyle="1" w:styleId="Normal12">
    <w:name w:val="Normal12"/>
    <w:basedOn w:val="Normal"/>
    <w:rsid w:val="00340A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31">
    <w:name w:val="Date31"/>
    <w:basedOn w:val="DefaultParagraphFont"/>
    <w:rsid w:val="004A4397"/>
  </w:style>
  <w:style w:type="character" w:customStyle="1" w:styleId="Date32">
    <w:name w:val="Date32"/>
    <w:basedOn w:val="DefaultParagraphFont"/>
    <w:rsid w:val="009E5F3C"/>
  </w:style>
  <w:style w:type="character" w:customStyle="1" w:styleId="UnresolvedMention2">
    <w:name w:val="Unresolved Mention2"/>
    <w:basedOn w:val="DefaultParagraphFont"/>
    <w:uiPriority w:val="99"/>
    <w:semiHidden/>
    <w:unhideWhenUsed/>
    <w:rsid w:val="00767F51"/>
    <w:rPr>
      <w:color w:val="605E5C"/>
      <w:shd w:val="clear" w:color="auto" w:fill="E1DFDD"/>
    </w:rPr>
  </w:style>
  <w:style w:type="paragraph" w:customStyle="1" w:styleId="Normal13">
    <w:name w:val="Normal13"/>
    <w:basedOn w:val="Normal"/>
    <w:rsid w:val="000330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4">
    <w:name w:val="Normal14"/>
    <w:basedOn w:val="Normal"/>
    <w:rsid w:val="00DB64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ystem-menu-list">
    <w:name w:val="system-menu-list"/>
    <w:basedOn w:val="Normal"/>
    <w:rsid w:val="00A546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detail">
    <w:name w:val="date-detail"/>
    <w:basedOn w:val="DefaultParagraphFont"/>
    <w:rsid w:val="00341B88"/>
  </w:style>
  <w:style w:type="paragraph" w:customStyle="1" w:styleId="menu-item">
    <w:name w:val="menu-item"/>
    <w:basedOn w:val="Normal"/>
    <w:rsid w:val="007228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enu-alias">
    <w:name w:val="menu-alias"/>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rticle-info">
    <w:name w:val="article-info"/>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ate">
    <w:name w:val="article-date"/>
    <w:basedOn w:val="DefaultParagraphFont"/>
    <w:rsid w:val="00A42A32"/>
  </w:style>
  <w:style w:type="paragraph" w:customStyle="1" w:styleId="Normal15">
    <w:name w:val="Normal15"/>
    <w:basedOn w:val="Normal"/>
    <w:rsid w:val="00917D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etail-email">
    <w:name w:val="article-detail-email"/>
    <w:basedOn w:val="DefaultParagraphFont"/>
    <w:rsid w:val="00FC5367"/>
  </w:style>
  <w:style w:type="character" w:customStyle="1" w:styleId="article-detail-publish">
    <w:name w:val="article-detail-publish"/>
    <w:basedOn w:val="DefaultParagraphFont"/>
    <w:rsid w:val="00FC5367"/>
  </w:style>
  <w:style w:type="paragraph" w:customStyle="1" w:styleId="Normal16">
    <w:name w:val="Normal16"/>
    <w:basedOn w:val="Normal"/>
    <w:rsid w:val="009144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7">
    <w:name w:val="Normal17"/>
    <w:basedOn w:val="Normal"/>
    <w:rsid w:val="00F457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8">
    <w:name w:val="Normal18"/>
    <w:basedOn w:val="Normal"/>
    <w:rsid w:val="00164D3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ideo-label-box">
    <w:name w:val="video-label-box"/>
    <w:basedOn w:val="DefaultParagraphFont"/>
    <w:rsid w:val="00023081"/>
  </w:style>
  <w:style w:type="paragraph" w:customStyle="1" w:styleId="Normal19">
    <w:name w:val="Normal19"/>
    <w:basedOn w:val="Normal"/>
    <w:rsid w:val="000230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0">
    <w:name w:val="Normal20"/>
    <w:basedOn w:val="Normal"/>
    <w:rsid w:val="00221D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1">
    <w:name w:val="Normal21"/>
    <w:basedOn w:val="Normal"/>
    <w:rsid w:val="00C926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2">
    <w:name w:val="Normal22"/>
    <w:basedOn w:val="Normal"/>
    <w:rsid w:val="003B4E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3">
    <w:name w:val="Normal23"/>
    <w:basedOn w:val="Normal"/>
    <w:rsid w:val="00B43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4">
    <w:name w:val="Normal24"/>
    <w:basedOn w:val="Normal"/>
    <w:rsid w:val="001C46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
    <w:name w:val="Unresolved Mention"/>
    <w:basedOn w:val="DefaultParagraphFont"/>
    <w:uiPriority w:val="99"/>
    <w:semiHidden/>
    <w:unhideWhenUsed/>
    <w:rsid w:val="00BD2901"/>
    <w:rPr>
      <w:color w:val="605E5C"/>
      <w:shd w:val="clear" w:color="auto" w:fill="E1DFDD"/>
    </w:rPr>
  </w:style>
  <w:style w:type="paragraph" w:customStyle="1" w:styleId="xxxxxydp29cd679fmsonormal">
    <w:name w:val="x_x_x_x_x_ydp29cd679fmsonormal"/>
    <w:basedOn w:val="Normal"/>
    <w:rsid w:val="00590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5">
    <w:name w:val="Normal25"/>
    <w:basedOn w:val="Normal"/>
    <w:rsid w:val="00F75B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1934740836985495440contentpasted0">
    <w:name w:val="m_1934740836985495440contentpasted0"/>
    <w:basedOn w:val="DefaultParagraphFont"/>
    <w:rsid w:val="008833EB"/>
  </w:style>
  <w:style w:type="paragraph" w:customStyle="1" w:styleId="Normal26">
    <w:name w:val="Normal26"/>
    <w:basedOn w:val="Normal"/>
    <w:rsid w:val="00CD3B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7">
    <w:name w:val="Normal27"/>
    <w:basedOn w:val="Normal"/>
    <w:rsid w:val="000768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8">
    <w:name w:val="Normal28"/>
    <w:basedOn w:val="Normal"/>
    <w:rsid w:val="00144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ydpadd877e6yiv1940681776ydp12860ccdmsonormal">
    <w:name w:val="x_ydpadd877e6yiv1940681776ydp12860ccdmsonormal"/>
    <w:basedOn w:val="Normal"/>
    <w:rsid w:val="00296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71C4B"/>
    <w:rPr>
      <w:rFonts w:asciiTheme="majorHAnsi" w:eastAsiaTheme="majorEastAsia" w:hAnsiTheme="majorHAnsi" w:cstheme="majorBidi"/>
      <w:color w:val="243F60" w:themeColor="accent1" w:themeShade="7F"/>
    </w:rPr>
  </w:style>
  <w:style w:type="paragraph" w:customStyle="1" w:styleId="Normal29">
    <w:name w:val="Normal29"/>
    <w:basedOn w:val="Normal"/>
    <w:rsid w:val="00E046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0">
    <w:name w:val="Normal30"/>
    <w:basedOn w:val="Normal"/>
    <w:rsid w:val="00737D7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1">
    <w:name w:val="Normal31"/>
    <w:basedOn w:val="Normal"/>
    <w:rsid w:val="000868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2">
    <w:name w:val="Normal32"/>
    <w:basedOn w:val="Normal"/>
    <w:rsid w:val="004663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t">
    <w:name w:val="stt"/>
    <w:basedOn w:val="DefaultParagraphFont"/>
    <w:rsid w:val="00397D14"/>
  </w:style>
  <w:style w:type="character" w:customStyle="1" w:styleId="txtnumcomment">
    <w:name w:val="txt_num_comment"/>
    <w:basedOn w:val="DefaultParagraphFont"/>
    <w:rsid w:val="00397D14"/>
  </w:style>
  <w:style w:type="paragraph" w:customStyle="1" w:styleId="bcx0">
    <w:name w:val="bcx0"/>
    <w:basedOn w:val="Normal"/>
    <w:rsid w:val="009079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3">
    <w:name w:val="Normal33"/>
    <w:basedOn w:val="Normal"/>
    <w:rsid w:val="001605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4">
    <w:name w:val="Normal34"/>
    <w:basedOn w:val="Normal"/>
    <w:rsid w:val="00CC06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5">
    <w:name w:val="Normal35"/>
    <w:basedOn w:val="Normal"/>
    <w:rsid w:val="009E22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6">
    <w:name w:val="Normal36"/>
    <w:basedOn w:val="Normal"/>
    <w:rsid w:val="008349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7">
    <w:name w:val="Normal37"/>
    <w:basedOn w:val="Normal"/>
    <w:rsid w:val="009F03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8">
    <w:name w:val="Normal38"/>
    <w:basedOn w:val="Normal"/>
    <w:rsid w:val="00F264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9">
    <w:name w:val="Normal39"/>
    <w:basedOn w:val="Normal"/>
    <w:rsid w:val="00254B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em-c-lead-paragraph">
    <w:name w:val="gem-c-lead-paragraph"/>
    <w:basedOn w:val="Normal"/>
    <w:rsid w:val="005237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D45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0">
    <w:name w:val="Normal40"/>
    <w:basedOn w:val="Normal"/>
    <w:rsid w:val="00845E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41">
    <w:name w:val="Normal41"/>
    <w:basedOn w:val="Normal"/>
    <w:rsid w:val="007865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8136965847294978631ydp426c8df9msonormal">
    <w:name w:val="m_8136965847294978631ydp426c8df9msonormal"/>
    <w:basedOn w:val="Normal"/>
    <w:rsid w:val="00170E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72A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author-top-content">
    <w:name w:val="detail-author-top-content"/>
    <w:basedOn w:val="Normal"/>
    <w:rsid w:val="00CA5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2">
    <w:name w:val="Normal42"/>
    <w:basedOn w:val="Normal"/>
    <w:rsid w:val="00964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3">
    <w:name w:val="Normal43"/>
    <w:basedOn w:val="Normal"/>
    <w:rsid w:val="00655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F3647B"/>
    <w:pPr>
      <w:spacing w:before="100" w:beforeAutospacing="1" w:after="100" w:afterAutospacing="1" w:line="240" w:lineRule="auto"/>
    </w:pPr>
    <w:rPr>
      <w:rFonts w:ascii="Aptos" w:eastAsia="Times New Roman" w:hAnsi="Aptos" w:cs="Aptos"/>
      <w:sz w:val="24"/>
      <w:szCs w:val="24"/>
    </w:rPr>
  </w:style>
  <w:style w:type="paragraph" w:customStyle="1" w:styleId="m-2818958692798318146elementtoproof">
    <w:name w:val="m_-2818958692798318146elementtoproof"/>
    <w:basedOn w:val="Normal"/>
    <w:rsid w:val="00EE7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6D45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165">
      <w:bodyDiv w:val="1"/>
      <w:marLeft w:val="0"/>
      <w:marRight w:val="0"/>
      <w:marTop w:val="0"/>
      <w:marBottom w:val="0"/>
      <w:divBdr>
        <w:top w:val="none" w:sz="0" w:space="0" w:color="auto"/>
        <w:left w:val="none" w:sz="0" w:space="0" w:color="auto"/>
        <w:bottom w:val="none" w:sz="0" w:space="0" w:color="auto"/>
        <w:right w:val="none" w:sz="0" w:space="0" w:color="auto"/>
      </w:divBdr>
      <w:divsChild>
        <w:div w:id="2086418816">
          <w:marLeft w:val="0"/>
          <w:marRight w:val="0"/>
          <w:marTop w:val="0"/>
          <w:marBottom w:val="0"/>
          <w:divBdr>
            <w:top w:val="none" w:sz="0" w:space="0" w:color="auto"/>
            <w:left w:val="none" w:sz="0" w:space="0" w:color="auto"/>
            <w:bottom w:val="none" w:sz="0" w:space="0" w:color="auto"/>
            <w:right w:val="none" w:sz="0" w:space="0" w:color="auto"/>
          </w:divBdr>
        </w:div>
      </w:divsChild>
    </w:div>
    <w:div w:id="398947">
      <w:bodyDiv w:val="1"/>
      <w:marLeft w:val="0"/>
      <w:marRight w:val="0"/>
      <w:marTop w:val="0"/>
      <w:marBottom w:val="0"/>
      <w:divBdr>
        <w:top w:val="none" w:sz="0" w:space="0" w:color="auto"/>
        <w:left w:val="none" w:sz="0" w:space="0" w:color="auto"/>
        <w:bottom w:val="none" w:sz="0" w:space="0" w:color="auto"/>
        <w:right w:val="none" w:sz="0" w:space="0" w:color="auto"/>
      </w:divBdr>
      <w:divsChild>
        <w:div w:id="1735394698">
          <w:marLeft w:val="0"/>
          <w:marRight w:val="0"/>
          <w:marTop w:val="0"/>
          <w:marBottom w:val="0"/>
          <w:divBdr>
            <w:top w:val="none" w:sz="0" w:space="0" w:color="auto"/>
            <w:left w:val="none" w:sz="0" w:space="0" w:color="auto"/>
            <w:bottom w:val="dotted" w:sz="6" w:space="4" w:color="DDDDDD"/>
            <w:right w:val="none" w:sz="0" w:space="0" w:color="auto"/>
          </w:divBdr>
          <w:divsChild>
            <w:div w:id="8758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91">
      <w:bodyDiv w:val="1"/>
      <w:marLeft w:val="0"/>
      <w:marRight w:val="0"/>
      <w:marTop w:val="0"/>
      <w:marBottom w:val="0"/>
      <w:divBdr>
        <w:top w:val="none" w:sz="0" w:space="0" w:color="auto"/>
        <w:left w:val="none" w:sz="0" w:space="0" w:color="auto"/>
        <w:bottom w:val="none" w:sz="0" w:space="0" w:color="auto"/>
        <w:right w:val="none" w:sz="0" w:space="0" w:color="auto"/>
      </w:divBdr>
      <w:divsChild>
        <w:div w:id="183983591">
          <w:marLeft w:val="0"/>
          <w:marRight w:val="0"/>
          <w:marTop w:val="0"/>
          <w:marBottom w:val="0"/>
          <w:divBdr>
            <w:top w:val="none" w:sz="0" w:space="0" w:color="auto"/>
            <w:left w:val="none" w:sz="0" w:space="0" w:color="auto"/>
            <w:bottom w:val="dotted" w:sz="6" w:space="4" w:color="DDDDDD"/>
            <w:right w:val="none" w:sz="0" w:space="0" w:color="auto"/>
          </w:divBdr>
          <w:divsChild>
            <w:div w:id="19345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83">
      <w:bodyDiv w:val="1"/>
      <w:marLeft w:val="0"/>
      <w:marRight w:val="0"/>
      <w:marTop w:val="0"/>
      <w:marBottom w:val="0"/>
      <w:divBdr>
        <w:top w:val="none" w:sz="0" w:space="0" w:color="auto"/>
        <w:left w:val="none" w:sz="0" w:space="0" w:color="auto"/>
        <w:bottom w:val="none" w:sz="0" w:space="0" w:color="auto"/>
        <w:right w:val="none" w:sz="0" w:space="0" w:color="auto"/>
      </w:divBdr>
      <w:divsChild>
        <w:div w:id="1458793259">
          <w:marLeft w:val="0"/>
          <w:marRight w:val="0"/>
          <w:marTop w:val="0"/>
          <w:marBottom w:val="0"/>
          <w:divBdr>
            <w:top w:val="none" w:sz="0" w:space="0" w:color="auto"/>
            <w:left w:val="none" w:sz="0" w:space="0" w:color="auto"/>
            <w:bottom w:val="none" w:sz="0" w:space="0" w:color="auto"/>
            <w:right w:val="none" w:sz="0" w:space="0" w:color="auto"/>
          </w:divBdr>
          <w:divsChild>
            <w:div w:id="817767047">
              <w:marLeft w:val="0"/>
              <w:marRight w:val="0"/>
              <w:marTop w:val="0"/>
              <w:marBottom w:val="150"/>
              <w:divBdr>
                <w:top w:val="none" w:sz="0" w:space="0" w:color="auto"/>
                <w:left w:val="none" w:sz="0" w:space="0" w:color="auto"/>
                <w:bottom w:val="none" w:sz="0" w:space="0" w:color="auto"/>
                <w:right w:val="none" w:sz="0" w:space="0" w:color="auto"/>
              </w:divBdr>
            </w:div>
            <w:div w:id="1552957827">
              <w:marLeft w:val="0"/>
              <w:marRight w:val="0"/>
              <w:marTop w:val="0"/>
              <w:marBottom w:val="0"/>
              <w:divBdr>
                <w:top w:val="none" w:sz="0" w:space="0" w:color="auto"/>
                <w:left w:val="none" w:sz="0" w:space="0" w:color="auto"/>
                <w:bottom w:val="none" w:sz="0" w:space="0" w:color="auto"/>
                <w:right w:val="none" w:sz="0" w:space="0" w:color="auto"/>
              </w:divBdr>
            </w:div>
          </w:divsChild>
        </w:div>
        <w:div w:id="1993947491">
          <w:marLeft w:val="0"/>
          <w:marRight w:val="0"/>
          <w:marTop w:val="0"/>
          <w:marBottom w:val="150"/>
          <w:divBdr>
            <w:top w:val="none" w:sz="0" w:space="0" w:color="auto"/>
            <w:left w:val="none" w:sz="0" w:space="0" w:color="auto"/>
            <w:bottom w:val="none" w:sz="0" w:space="0" w:color="auto"/>
            <w:right w:val="none" w:sz="0" w:space="0" w:color="auto"/>
          </w:divBdr>
          <w:divsChild>
            <w:div w:id="15977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50">
      <w:bodyDiv w:val="1"/>
      <w:marLeft w:val="0"/>
      <w:marRight w:val="0"/>
      <w:marTop w:val="0"/>
      <w:marBottom w:val="0"/>
      <w:divBdr>
        <w:top w:val="none" w:sz="0" w:space="0" w:color="auto"/>
        <w:left w:val="none" w:sz="0" w:space="0" w:color="auto"/>
        <w:bottom w:val="none" w:sz="0" w:space="0" w:color="auto"/>
        <w:right w:val="none" w:sz="0" w:space="0" w:color="auto"/>
      </w:divBdr>
    </w:div>
    <w:div w:id="1246733">
      <w:bodyDiv w:val="1"/>
      <w:marLeft w:val="0"/>
      <w:marRight w:val="0"/>
      <w:marTop w:val="0"/>
      <w:marBottom w:val="0"/>
      <w:divBdr>
        <w:top w:val="none" w:sz="0" w:space="0" w:color="auto"/>
        <w:left w:val="none" w:sz="0" w:space="0" w:color="auto"/>
        <w:bottom w:val="none" w:sz="0" w:space="0" w:color="auto"/>
        <w:right w:val="none" w:sz="0" w:space="0" w:color="auto"/>
      </w:divBdr>
    </w:div>
    <w:div w:id="1397745">
      <w:bodyDiv w:val="1"/>
      <w:marLeft w:val="0"/>
      <w:marRight w:val="0"/>
      <w:marTop w:val="0"/>
      <w:marBottom w:val="0"/>
      <w:divBdr>
        <w:top w:val="none" w:sz="0" w:space="0" w:color="auto"/>
        <w:left w:val="none" w:sz="0" w:space="0" w:color="auto"/>
        <w:bottom w:val="none" w:sz="0" w:space="0" w:color="auto"/>
        <w:right w:val="none" w:sz="0" w:space="0" w:color="auto"/>
      </w:divBdr>
      <w:divsChild>
        <w:div w:id="644355340">
          <w:marLeft w:val="0"/>
          <w:marRight w:val="0"/>
          <w:marTop w:val="0"/>
          <w:marBottom w:val="0"/>
          <w:divBdr>
            <w:top w:val="none" w:sz="0" w:space="0" w:color="auto"/>
            <w:left w:val="none" w:sz="0" w:space="0" w:color="auto"/>
            <w:bottom w:val="dotted" w:sz="6" w:space="4" w:color="DDDDDD"/>
            <w:right w:val="none" w:sz="0" w:space="0" w:color="auto"/>
          </w:divBdr>
          <w:divsChild>
            <w:div w:id="2167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29">
      <w:bodyDiv w:val="1"/>
      <w:marLeft w:val="0"/>
      <w:marRight w:val="0"/>
      <w:marTop w:val="439"/>
      <w:marBottom w:val="0"/>
      <w:divBdr>
        <w:top w:val="none" w:sz="0" w:space="0" w:color="auto"/>
        <w:left w:val="none" w:sz="0" w:space="0" w:color="auto"/>
        <w:bottom w:val="none" w:sz="0" w:space="0" w:color="auto"/>
        <w:right w:val="none" w:sz="0" w:space="0" w:color="auto"/>
      </w:divBdr>
      <w:divsChild>
        <w:div w:id="265701204">
          <w:marLeft w:val="0"/>
          <w:marRight w:val="0"/>
          <w:marTop w:val="0"/>
          <w:marBottom w:val="0"/>
          <w:divBdr>
            <w:top w:val="none" w:sz="0" w:space="0" w:color="auto"/>
            <w:left w:val="single" w:sz="6" w:space="0" w:color="ECECEC"/>
            <w:bottom w:val="none" w:sz="0" w:space="0" w:color="auto"/>
            <w:right w:val="single" w:sz="6" w:space="0" w:color="ECECEC"/>
          </w:divBdr>
          <w:divsChild>
            <w:div w:id="1246499655">
              <w:marLeft w:val="0"/>
              <w:marRight w:val="0"/>
              <w:marTop w:val="0"/>
              <w:marBottom w:val="0"/>
              <w:divBdr>
                <w:top w:val="none" w:sz="0" w:space="0" w:color="auto"/>
                <w:left w:val="none" w:sz="0" w:space="0" w:color="auto"/>
                <w:bottom w:val="none" w:sz="0" w:space="0" w:color="auto"/>
                <w:right w:val="none" w:sz="0" w:space="0" w:color="auto"/>
              </w:divBdr>
              <w:divsChild>
                <w:div w:id="316495369">
                  <w:marLeft w:val="0"/>
                  <w:marRight w:val="0"/>
                  <w:marTop w:val="0"/>
                  <w:marBottom w:val="0"/>
                  <w:divBdr>
                    <w:top w:val="none" w:sz="0" w:space="0" w:color="auto"/>
                    <w:left w:val="none" w:sz="0" w:space="0" w:color="auto"/>
                    <w:bottom w:val="none" w:sz="0" w:space="0" w:color="auto"/>
                    <w:right w:val="none" w:sz="0" w:space="0" w:color="auto"/>
                  </w:divBdr>
                  <w:divsChild>
                    <w:div w:id="615605552">
                      <w:marLeft w:val="0"/>
                      <w:marRight w:val="0"/>
                      <w:marTop w:val="0"/>
                      <w:marBottom w:val="0"/>
                      <w:divBdr>
                        <w:top w:val="none" w:sz="0" w:space="0" w:color="auto"/>
                        <w:left w:val="none" w:sz="0" w:space="0" w:color="auto"/>
                        <w:bottom w:val="none" w:sz="0" w:space="0" w:color="auto"/>
                        <w:right w:val="none" w:sz="0" w:space="0" w:color="auto"/>
                      </w:divBdr>
                      <w:divsChild>
                        <w:div w:id="546256967">
                          <w:marLeft w:val="0"/>
                          <w:marRight w:val="0"/>
                          <w:marTop w:val="0"/>
                          <w:marBottom w:val="0"/>
                          <w:divBdr>
                            <w:top w:val="none" w:sz="0" w:space="0" w:color="auto"/>
                            <w:left w:val="none" w:sz="0" w:space="0" w:color="auto"/>
                            <w:bottom w:val="none" w:sz="0" w:space="0" w:color="auto"/>
                            <w:right w:val="none" w:sz="0" w:space="0" w:color="auto"/>
                          </w:divBdr>
                          <w:divsChild>
                            <w:div w:id="132453705">
                              <w:marLeft w:val="0"/>
                              <w:marRight w:val="0"/>
                              <w:marTop w:val="0"/>
                              <w:marBottom w:val="0"/>
                              <w:divBdr>
                                <w:top w:val="none" w:sz="0" w:space="0" w:color="auto"/>
                                <w:left w:val="none" w:sz="0" w:space="0" w:color="auto"/>
                                <w:bottom w:val="none" w:sz="0" w:space="0" w:color="auto"/>
                                <w:right w:val="none" w:sz="0" w:space="0" w:color="auto"/>
                              </w:divBdr>
                              <w:divsChild>
                                <w:div w:id="6125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750">
      <w:bodyDiv w:val="1"/>
      <w:marLeft w:val="0"/>
      <w:marRight w:val="0"/>
      <w:marTop w:val="0"/>
      <w:marBottom w:val="0"/>
      <w:divBdr>
        <w:top w:val="none" w:sz="0" w:space="0" w:color="auto"/>
        <w:left w:val="none" w:sz="0" w:space="0" w:color="auto"/>
        <w:bottom w:val="none" w:sz="0" w:space="0" w:color="auto"/>
        <w:right w:val="none" w:sz="0" w:space="0" w:color="auto"/>
      </w:divBdr>
      <w:divsChild>
        <w:div w:id="57630538">
          <w:marLeft w:val="0"/>
          <w:marRight w:val="0"/>
          <w:marTop w:val="0"/>
          <w:marBottom w:val="150"/>
          <w:divBdr>
            <w:top w:val="none" w:sz="0" w:space="0" w:color="auto"/>
            <w:left w:val="none" w:sz="0" w:space="0" w:color="auto"/>
            <w:bottom w:val="none" w:sz="0" w:space="0" w:color="auto"/>
            <w:right w:val="none" w:sz="0" w:space="0" w:color="auto"/>
          </w:divBdr>
        </w:div>
        <w:div w:id="971012058">
          <w:marLeft w:val="0"/>
          <w:marRight w:val="0"/>
          <w:marTop w:val="0"/>
          <w:marBottom w:val="0"/>
          <w:divBdr>
            <w:top w:val="none" w:sz="0" w:space="0" w:color="auto"/>
            <w:left w:val="none" w:sz="0" w:space="0" w:color="auto"/>
            <w:bottom w:val="none" w:sz="0" w:space="0" w:color="auto"/>
            <w:right w:val="none" w:sz="0" w:space="0" w:color="auto"/>
          </w:divBdr>
        </w:div>
      </w:divsChild>
    </w:div>
    <w:div w:id="1588322">
      <w:bodyDiv w:val="1"/>
      <w:marLeft w:val="0"/>
      <w:marRight w:val="0"/>
      <w:marTop w:val="0"/>
      <w:marBottom w:val="0"/>
      <w:divBdr>
        <w:top w:val="none" w:sz="0" w:space="0" w:color="auto"/>
        <w:left w:val="none" w:sz="0" w:space="0" w:color="auto"/>
        <w:bottom w:val="none" w:sz="0" w:space="0" w:color="auto"/>
        <w:right w:val="none" w:sz="0" w:space="0" w:color="auto"/>
      </w:divBdr>
      <w:divsChild>
        <w:div w:id="995574051">
          <w:marLeft w:val="0"/>
          <w:marRight w:val="0"/>
          <w:marTop w:val="0"/>
          <w:marBottom w:val="0"/>
          <w:divBdr>
            <w:top w:val="none" w:sz="0" w:space="0" w:color="auto"/>
            <w:left w:val="none" w:sz="0" w:space="0" w:color="auto"/>
            <w:bottom w:val="dotted" w:sz="6" w:space="4" w:color="DDDDDD"/>
            <w:right w:val="none" w:sz="0" w:space="0" w:color="auto"/>
          </w:divBdr>
        </w:div>
      </w:divsChild>
    </w:div>
    <w:div w:id="2704901">
      <w:bodyDiv w:val="1"/>
      <w:marLeft w:val="0"/>
      <w:marRight w:val="0"/>
      <w:marTop w:val="0"/>
      <w:marBottom w:val="0"/>
      <w:divBdr>
        <w:top w:val="none" w:sz="0" w:space="0" w:color="auto"/>
        <w:left w:val="none" w:sz="0" w:space="0" w:color="auto"/>
        <w:bottom w:val="none" w:sz="0" w:space="0" w:color="auto"/>
        <w:right w:val="none" w:sz="0" w:space="0" w:color="auto"/>
      </w:divBdr>
    </w:div>
    <w:div w:id="3015372">
      <w:bodyDiv w:val="1"/>
      <w:marLeft w:val="0"/>
      <w:marRight w:val="0"/>
      <w:marTop w:val="0"/>
      <w:marBottom w:val="0"/>
      <w:divBdr>
        <w:top w:val="none" w:sz="0" w:space="0" w:color="auto"/>
        <w:left w:val="none" w:sz="0" w:space="0" w:color="auto"/>
        <w:bottom w:val="none" w:sz="0" w:space="0" w:color="auto"/>
        <w:right w:val="none" w:sz="0" w:space="0" w:color="auto"/>
      </w:divBdr>
      <w:divsChild>
        <w:div w:id="738942729">
          <w:marLeft w:val="0"/>
          <w:marRight w:val="0"/>
          <w:marTop w:val="0"/>
          <w:marBottom w:val="0"/>
          <w:divBdr>
            <w:top w:val="none" w:sz="0" w:space="0" w:color="auto"/>
            <w:left w:val="none" w:sz="0" w:space="0" w:color="auto"/>
            <w:bottom w:val="none" w:sz="0" w:space="0" w:color="auto"/>
            <w:right w:val="none" w:sz="0" w:space="0" w:color="auto"/>
          </w:divBdr>
          <w:divsChild>
            <w:div w:id="300505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47893">
      <w:bodyDiv w:val="1"/>
      <w:marLeft w:val="0"/>
      <w:marRight w:val="0"/>
      <w:marTop w:val="0"/>
      <w:marBottom w:val="0"/>
      <w:divBdr>
        <w:top w:val="none" w:sz="0" w:space="0" w:color="auto"/>
        <w:left w:val="none" w:sz="0" w:space="0" w:color="auto"/>
        <w:bottom w:val="none" w:sz="0" w:space="0" w:color="auto"/>
        <w:right w:val="none" w:sz="0" w:space="0" w:color="auto"/>
      </w:divBdr>
    </w:div>
    <w:div w:id="4092098">
      <w:bodyDiv w:val="1"/>
      <w:marLeft w:val="0"/>
      <w:marRight w:val="0"/>
      <w:marTop w:val="0"/>
      <w:marBottom w:val="0"/>
      <w:divBdr>
        <w:top w:val="none" w:sz="0" w:space="0" w:color="auto"/>
        <w:left w:val="none" w:sz="0" w:space="0" w:color="auto"/>
        <w:bottom w:val="none" w:sz="0" w:space="0" w:color="auto"/>
        <w:right w:val="none" w:sz="0" w:space="0" w:color="auto"/>
      </w:divBdr>
      <w:divsChild>
        <w:div w:id="1357582651">
          <w:marLeft w:val="0"/>
          <w:marRight w:val="0"/>
          <w:marTop w:val="0"/>
          <w:marBottom w:val="0"/>
          <w:divBdr>
            <w:top w:val="none" w:sz="0" w:space="0" w:color="auto"/>
            <w:left w:val="none" w:sz="0" w:space="0" w:color="auto"/>
            <w:bottom w:val="none" w:sz="0" w:space="0" w:color="auto"/>
            <w:right w:val="none" w:sz="0" w:space="0" w:color="auto"/>
          </w:divBdr>
          <w:divsChild>
            <w:div w:id="164172713">
              <w:marLeft w:val="0"/>
              <w:marRight w:val="0"/>
              <w:marTop w:val="0"/>
              <w:marBottom w:val="0"/>
              <w:divBdr>
                <w:top w:val="none" w:sz="0" w:space="0" w:color="auto"/>
                <w:left w:val="none" w:sz="0" w:space="0" w:color="auto"/>
                <w:bottom w:val="none" w:sz="0" w:space="0" w:color="auto"/>
                <w:right w:val="none" w:sz="0" w:space="0" w:color="auto"/>
              </w:divBdr>
              <w:divsChild>
                <w:div w:id="1140416616">
                  <w:marLeft w:val="0"/>
                  <w:marRight w:val="0"/>
                  <w:marTop w:val="0"/>
                  <w:marBottom w:val="0"/>
                  <w:divBdr>
                    <w:top w:val="none" w:sz="0" w:space="0" w:color="auto"/>
                    <w:left w:val="none" w:sz="0" w:space="0" w:color="auto"/>
                    <w:bottom w:val="none" w:sz="0" w:space="0" w:color="auto"/>
                    <w:right w:val="none" w:sz="0" w:space="0" w:color="auto"/>
                  </w:divBdr>
                  <w:divsChild>
                    <w:div w:id="1045443342">
                      <w:marLeft w:val="0"/>
                      <w:marRight w:val="0"/>
                      <w:marTop w:val="0"/>
                      <w:marBottom w:val="0"/>
                      <w:divBdr>
                        <w:top w:val="none" w:sz="0" w:space="0" w:color="auto"/>
                        <w:left w:val="none" w:sz="0" w:space="0" w:color="auto"/>
                        <w:bottom w:val="none" w:sz="0" w:space="0" w:color="auto"/>
                        <w:right w:val="none" w:sz="0" w:space="0" w:color="auto"/>
                      </w:divBdr>
                      <w:divsChild>
                        <w:div w:id="335159580">
                          <w:marLeft w:val="0"/>
                          <w:marRight w:val="0"/>
                          <w:marTop w:val="0"/>
                          <w:marBottom w:val="0"/>
                          <w:divBdr>
                            <w:top w:val="none" w:sz="0" w:space="0" w:color="auto"/>
                            <w:left w:val="none" w:sz="0" w:space="0" w:color="auto"/>
                            <w:bottom w:val="none" w:sz="0" w:space="0" w:color="auto"/>
                            <w:right w:val="none" w:sz="0" w:space="0" w:color="auto"/>
                          </w:divBdr>
                          <w:divsChild>
                            <w:div w:id="1541167541">
                              <w:marLeft w:val="0"/>
                              <w:marRight w:val="0"/>
                              <w:marTop w:val="0"/>
                              <w:marBottom w:val="0"/>
                              <w:divBdr>
                                <w:top w:val="none" w:sz="0" w:space="0" w:color="auto"/>
                                <w:left w:val="none" w:sz="0" w:space="0" w:color="auto"/>
                                <w:bottom w:val="none" w:sz="0" w:space="0" w:color="auto"/>
                                <w:right w:val="none" w:sz="0" w:space="0" w:color="auto"/>
                              </w:divBdr>
                              <w:divsChild>
                                <w:div w:id="1589577224">
                                  <w:marLeft w:val="0"/>
                                  <w:marRight w:val="0"/>
                                  <w:marTop w:val="0"/>
                                  <w:marBottom w:val="0"/>
                                  <w:divBdr>
                                    <w:top w:val="none" w:sz="0" w:space="0" w:color="auto"/>
                                    <w:left w:val="none" w:sz="0" w:space="0" w:color="auto"/>
                                    <w:bottom w:val="none" w:sz="0" w:space="0" w:color="auto"/>
                                    <w:right w:val="none" w:sz="0" w:space="0" w:color="auto"/>
                                  </w:divBdr>
                                  <w:divsChild>
                                    <w:div w:id="3327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866">
      <w:bodyDiv w:val="1"/>
      <w:marLeft w:val="0"/>
      <w:marRight w:val="0"/>
      <w:marTop w:val="0"/>
      <w:marBottom w:val="0"/>
      <w:divBdr>
        <w:top w:val="none" w:sz="0" w:space="0" w:color="auto"/>
        <w:left w:val="none" w:sz="0" w:space="0" w:color="auto"/>
        <w:bottom w:val="none" w:sz="0" w:space="0" w:color="auto"/>
        <w:right w:val="none" w:sz="0" w:space="0" w:color="auto"/>
      </w:divBdr>
    </w:div>
    <w:div w:id="4400795">
      <w:bodyDiv w:val="1"/>
      <w:marLeft w:val="0"/>
      <w:marRight w:val="0"/>
      <w:marTop w:val="0"/>
      <w:marBottom w:val="0"/>
      <w:divBdr>
        <w:top w:val="none" w:sz="0" w:space="0" w:color="auto"/>
        <w:left w:val="none" w:sz="0" w:space="0" w:color="auto"/>
        <w:bottom w:val="none" w:sz="0" w:space="0" w:color="auto"/>
        <w:right w:val="none" w:sz="0" w:space="0" w:color="auto"/>
      </w:divBdr>
      <w:divsChild>
        <w:div w:id="1231624310">
          <w:marLeft w:val="0"/>
          <w:marRight w:val="0"/>
          <w:marTop w:val="0"/>
          <w:marBottom w:val="0"/>
          <w:divBdr>
            <w:top w:val="none" w:sz="0" w:space="0" w:color="auto"/>
            <w:left w:val="none" w:sz="0" w:space="0" w:color="auto"/>
            <w:bottom w:val="dotted" w:sz="6" w:space="4" w:color="DDDDDD"/>
            <w:right w:val="none" w:sz="0" w:space="0" w:color="auto"/>
          </w:divBdr>
          <w:divsChild>
            <w:div w:id="10136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716">
      <w:bodyDiv w:val="1"/>
      <w:marLeft w:val="0"/>
      <w:marRight w:val="0"/>
      <w:marTop w:val="0"/>
      <w:marBottom w:val="0"/>
      <w:divBdr>
        <w:top w:val="none" w:sz="0" w:space="0" w:color="auto"/>
        <w:left w:val="none" w:sz="0" w:space="0" w:color="auto"/>
        <w:bottom w:val="none" w:sz="0" w:space="0" w:color="auto"/>
        <w:right w:val="none" w:sz="0" w:space="0" w:color="auto"/>
      </w:divBdr>
      <w:divsChild>
        <w:div w:id="337852497">
          <w:marLeft w:val="0"/>
          <w:marRight w:val="0"/>
          <w:marTop w:val="0"/>
          <w:marBottom w:val="150"/>
          <w:divBdr>
            <w:top w:val="none" w:sz="0" w:space="0" w:color="auto"/>
            <w:left w:val="none" w:sz="0" w:space="0" w:color="auto"/>
            <w:bottom w:val="none" w:sz="0" w:space="0" w:color="auto"/>
            <w:right w:val="none" w:sz="0" w:space="0" w:color="auto"/>
          </w:divBdr>
        </w:div>
        <w:div w:id="491222659">
          <w:marLeft w:val="0"/>
          <w:marRight w:val="0"/>
          <w:marTop w:val="0"/>
          <w:marBottom w:val="150"/>
          <w:divBdr>
            <w:top w:val="none" w:sz="0" w:space="0" w:color="auto"/>
            <w:left w:val="none" w:sz="0" w:space="0" w:color="auto"/>
            <w:bottom w:val="none" w:sz="0" w:space="0" w:color="auto"/>
            <w:right w:val="none" w:sz="0" w:space="0" w:color="auto"/>
          </w:divBdr>
        </w:div>
        <w:div w:id="884759105">
          <w:marLeft w:val="0"/>
          <w:marRight w:val="0"/>
          <w:marTop w:val="0"/>
          <w:marBottom w:val="150"/>
          <w:divBdr>
            <w:top w:val="none" w:sz="0" w:space="0" w:color="auto"/>
            <w:left w:val="none" w:sz="0" w:space="0" w:color="auto"/>
            <w:bottom w:val="none" w:sz="0" w:space="0" w:color="auto"/>
            <w:right w:val="none" w:sz="0" w:space="0" w:color="auto"/>
          </w:divBdr>
        </w:div>
        <w:div w:id="1987346168">
          <w:marLeft w:val="0"/>
          <w:marRight w:val="0"/>
          <w:marTop w:val="0"/>
          <w:marBottom w:val="150"/>
          <w:divBdr>
            <w:top w:val="none" w:sz="0" w:space="0" w:color="auto"/>
            <w:left w:val="none" w:sz="0" w:space="0" w:color="auto"/>
            <w:bottom w:val="none" w:sz="0" w:space="0" w:color="auto"/>
            <w:right w:val="none" w:sz="0" w:space="0" w:color="auto"/>
          </w:divBdr>
        </w:div>
      </w:divsChild>
    </w:div>
    <w:div w:id="4938957">
      <w:bodyDiv w:val="1"/>
      <w:marLeft w:val="0"/>
      <w:marRight w:val="0"/>
      <w:marTop w:val="0"/>
      <w:marBottom w:val="0"/>
      <w:divBdr>
        <w:top w:val="none" w:sz="0" w:space="0" w:color="auto"/>
        <w:left w:val="none" w:sz="0" w:space="0" w:color="auto"/>
        <w:bottom w:val="none" w:sz="0" w:space="0" w:color="auto"/>
        <w:right w:val="none" w:sz="0" w:space="0" w:color="auto"/>
      </w:divBdr>
    </w:div>
    <w:div w:id="5140704">
      <w:bodyDiv w:val="1"/>
      <w:marLeft w:val="0"/>
      <w:marRight w:val="0"/>
      <w:marTop w:val="0"/>
      <w:marBottom w:val="0"/>
      <w:divBdr>
        <w:top w:val="none" w:sz="0" w:space="0" w:color="auto"/>
        <w:left w:val="none" w:sz="0" w:space="0" w:color="auto"/>
        <w:bottom w:val="none" w:sz="0" w:space="0" w:color="auto"/>
        <w:right w:val="none" w:sz="0" w:space="0" w:color="auto"/>
      </w:divBdr>
      <w:divsChild>
        <w:div w:id="483930215">
          <w:marLeft w:val="0"/>
          <w:marRight w:val="0"/>
          <w:marTop w:val="0"/>
          <w:marBottom w:val="150"/>
          <w:divBdr>
            <w:top w:val="none" w:sz="0" w:space="0" w:color="auto"/>
            <w:left w:val="none" w:sz="0" w:space="0" w:color="auto"/>
            <w:bottom w:val="none" w:sz="0" w:space="0" w:color="auto"/>
            <w:right w:val="none" w:sz="0" w:space="0" w:color="auto"/>
          </w:divBdr>
        </w:div>
      </w:divsChild>
    </w:div>
    <w:div w:id="5712189">
      <w:bodyDiv w:val="1"/>
      <w:marLeft w:val="0"/>
      <w:marRight w:val="0"/>
      <w:marTop w:val="0"/>
      <w:marBottom w:val="0"/>
      <w:divBdr>
        <w:top w:val="none" w:sz="0" w:space="0" w:color="auto"/>
        <w:left w:val="none" w:sz="0" w:space="0" w:color="auto"/>
        <w:bottom w:val="none" w:sz="0" w:space="0" w:color="auto"/>
        <w:right w:val="none" w:sz="0" w:space="0" w:color="auto"/>
      </w:divBdr>
      <w:divsChild>
        <w:div w:id="1605847882">
          <w:marLeft w:val="0"/>
          <w:marRight w:val="0"/>
          <w:marTop w:val="0"/>
          <w:marBottom w:val="150"/>
          <w:divBdr>
            <w:top w:val="none" w:sz="0" w:space="0" w:color="auto"/>
            <w:left w:val="none" w:sz="0" w:space="0" w:color="auto"/>
            <w:bottom w:val="none" w:sz="0" w:space="0" w:color="auto"/>
            <w:right w:val="none" w:sz="0" w:space="0" w:color="auto"/>
          </w:divBdr>
        </w:div>
      </w:divsChild>
    </w:div>
    <w:div w:id="5907551">
      <w:bodyDiv w:val="1"/>
      <w:marLeft w:val="0"/>
      <w:marRight w:val="0"/>
      <w:marTop w:val="0"/>
      <w:marBottom w:val="0"/>
      <w:divBdr>
        <w:top w:val="none" w:sz="0" w:space="0" w:color="auto"/>
        <w:left w:val="none" w:sz="0" w:space="0" w:color="auto"/>
        <w:bottom w:val="none" w:sz="0" w:space="0" w:color="auto"/>
        <w:right w:val="none" w:sz="0" w:space="0" w:color="auto"/>
      </w:divBdr>
      <w:divsChild>
        <w:div w:id="383870306">
          <w:marLeft w:val="0"/>
          <w:marRight w:val="0"/>
          <w:marTop w:val="0"/>
          <w:marBottom w:val="0"/>
          <w:divBdr>
            <w:top w:val="none" w:sz="0" w:space="0" w:color="auto"/>
            <w:left w:val="none" w:sz="0" w:space="0" w:color="auto"/>
            <w:bottom w:val="dotted" w:sz="6" w:space="4" w:color="DDDDDD"/>
            <w:right w:val="none" w:sz="0" w:space="0" w:color="auto"/>
          </w:divBdr>
          <w:divsChild>
            <w:div w:id="14155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824">
      <w:bodyDiv w:val="1"/>
      <w:marLeft w:val="0"/>
      <w:marRight w:val="0"/>
      <w:marTop w:val="0"/>
      <w:marBottom w:val="0"/>
      <w:divBdr>
        <w:top w:val="none" w:sz="0" w:space="0" w:color="auto"/>
        <w:left w:val="none" w:sz="0" w:space="0" w:color="auto"/>
        <w:bottom w:val="none" w:sz="0" w:space="0" w:color="auto"/>
        <w:right w:val="none" w:sz="0" w:space="0" w:color="auto"/>
      </w:divBdr>
      <w:divsChild>
        <w:div w:id="2123071457">
          <w:marLeft w:val="0"/>
          <w:marRight w:val="0"/>
          <w:marTop w:val="0"/>
          <w:marBottom w:val="0"/>
          <w:divBdr>
            <w:top w:val="none" w:sz="0" w:space="0" w:color="auto"/>
            <w:left w:val="none" w:sz="0" w:space="0" w:color="auto"/>
            <w:bottom w:val="none" w:sz="0" w:space="0" w:color="auto"/>
            <w:right w:val="none" w:sz="0" w:space="0" w:color="auto"/>
          </w:divBdr>
          <w:divsChild>
            <w:div w:id="1376007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6433">
      <w:bodyDiv w:val="1"/>
      <w:marLeft w:val="0"/>
      <w:marRight w:val="0"/>
      <w:marTop w:val="0"/>
      <w:marBottom w:val="0"/>
      <w:divBdr>
        <w:top w:val="none" w:sz="0" w:space="0" w:color="auto"/>
        <w:left w:val="none" w:sz="0" w:space="0" w:color="auto"/>
        <w:bottom w:val="none" w:sz="0" w:space="0" w:color="auto"/>
        <w:right w:val="none" w:sz="0" w:space="0" w:color="auto"/>
      </w:divBdr>
      <w:divsChild>
        <w:div w:id="378941907">
          <w:marLeft w:val="0"/>
          <w:marRight w:val="0"/>
          <w:marTop w:val="0"/>
          <w:marBottom w:val="0"/>
          <w:divBdr>
            <w:top w:val="none" w:sz="0" w:space="0" w:color="auto"/>
            <w:left w:val="none" w:sz="0" w:space="0" w:color="auto"/>
            <w:bottom w:val="dotted" w:sz="6" w:space="4" w:color="DDDDDD"/>
            <w:right w:val="none" w:sz="0" w:space="0" w:color="auto"/>
          </w:divBdr>
          <w:divsChild>
            <w:div w:id="1983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646">
      <w:bodyDiv w:val="1"/>
      <w:marLeft w:val="0"/>
      <w:marRight w:val="0"/>
      <w:marTop w:val="0"/>
      <w:marBottom w:val="0"/>
      <w:divBdr>
        <w:top w:val="none" w:sz="0" w:space="0" w:color="auto"/>
        <w:left w:val="none" w:sz="0" w:space="0" w:color="auto"/>
        <w:bottom w:val="none" w:sz="0" w:space="0" w:color="auto"/>
        <w:right w:val="none" w:sz="0" w:space="0" w:color="auto"/>
      </w:divBdr>
      <w:divsChild>
        <w:div w:id="1789078928">
          <w:marLeft w:val="0"/>
          <w:marRight w:val="0"/>
          <w:marTop w:val="0"/>
          <w:marBottom w:val="0"/>
          <w:divBdr>
            <w:top w:val="none" w:sz="0" w:space="0" w:color="auto"/>
            <w:left w:val="none" w:sz="0" w:space="0" w:color="auto"/>
            <w:bottom w:val="none" w:sz="0" w:space="0" w:color="auto"/>
            <w:right w:val="none" w:sz="0" w:space="0" w:color="auto"/>
          </w:divBdr>
        </w:div>
      </w:divsChild>
    </w:div>
    <w:div w:id="8143152">
      <w:bodyDiv w:val="1"/>
      <w:marLeft w:val="0"/>
      <w:marRight w:val="0"/>
      <w:marTop w:val="0"/>
      <w:marBottom w:val="0"/>
      <w:divBdr>
        <w:top w:val="none" w:sz="0" w:space="0" w:color="auto"/>
        <w:left w:val="none" w:sz="0" w:space="0" w:color="auto"/>
        <w:bottom w:val="none" w:sz="0" w:space="0" w:color="auto"/>
        <w:right w:val="none" w:sz="0" w:space="0" w:color="auto"/>
      </w:divBdr>
      <w:divsChild>
        <w:div w:id="402261022">
          <w:marLeft w:val="0"/>
          <w:marRight w:val="0"/>
          <w:marTop w:val="0"/>
          <w:marBottom w:val="0"/>
          <w:divBdr>
            <w:top w:val="none" w:sz="0" w:space="0" w:color="auto"/>
            <w:left w:val="none" w:sz="0" w:space="0" w:color="auto"/>
            <w:bottom w:val="dotted" w:sz="6" w:space="4" w:color="DDDDDD"/>
            <w:right w:val="none" w:sz="0" w:space="0" w:color="auto"/>
          </w:divBdr>
          <w:divsChild>
            <w:div w:id="10992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71">
      <w:bodyDiv w:val="1"/>
      <w:marLeft w:val="0"/>
      <w:marRight w:val="0"/>
      <w:marTop w:val="0"/>
      <w:marBottom w:val="0"/>
      <w:divBdr>
        <w:top w:val="none" w:sz="0" w:space="0" w:color="auto"/>
        <w:left w:val="none" w:sz="0" w:space="0" w:color="auto"/>
        <w:bottom w:val="none" w:sz="0" w:space="0" w:color="auto"/>
        <w:right w:val="none" w:sz="0" w:space="0" w:color="auto"/>
      </w:divBdr>
      <w:divsChild>
        <w:div w:id="387190347">
          <w:marLeft w:val="0"/>
          <w:marRight w:val="0"/>
          <w:marTop w:val="0"/>
          <w:marBottom w:val="0"/>
          <w:divBdr>
            <w:top w:val="none" w:sz="0" w:space="0" w:color="auto"/>
            <w:left w:val="none" w:sz="0" w:space="0" w:color="auto"/>
            <w:bottom w:val="none" w:sz="0" w:space="0" w:color="auto"/>
            <w:right w:val="none" w:sz="0" w:space="0" w:color="auto"/>
          </w:divBdr>
        </w:div>
        <w:div w:id="1879396047">
          <w:marLeft w:val="0"/>
          <w:marRight w:val="0"/>
          <w:marTop w:val="0"/>
          <w:marBottom w:val="0"/>
          <w:divBdr>
            <w:top w:val="none" w:sz="0" w:space="0" w:color="auto"/>
            <w:left w:val="none" w:sz="0" w:space="0" w:color="auto"/>
            <w:bottom w:val="none" w:sz="0" w:space="0" w:color="auto"/>
            <w:right w:val="none" w:sz="0" w:space="0" w:color="auto"/>
          </w:divBdr>
        </w:div>
      </w:divsChild>
    </w:div>
    <w:div w:id="8606189">
      <w:bodyDiv w:val="1"/>
      <w:marLeft w:val="0"/>
      <w:marRight w:val="0"/>
      <w:marTop w:val="0"/>
      <w:marBottom w:val="0"/>
      <w:divBdr>
        <w:top w:val="none" w:sz="0" w:space="0" w:color="auto"/>
        <w:left w:val="none" w:sz="0" w:space="0" w:color="auto"/>
        <w:bottom w:val="none" w:sz="0" w:space="0" w:color="auto"/>
        <w:right w:val="none" w:sz="0" w:space="0" w:color="auto"/>
      </w:divBdr>
      <w:divsChild>
        <w:div w:id="1566574759">
          <w:marLeft w:val="0"/>
          <w:marRight w:val="0"/>
          <w:marTop w:val="0"/>
          <w:marBottom w:val="0"/>
          <w:divBdr>
            <w:top w:val="none" w:sz="0" w:space="0" w:color="auto"/>
            <w:left w:val="none" w:sz="0" w:space="0" w:color="auto"/>
            <w:bottom w:val="none" w:sz="0" w:space="0" w:color="auto"/>
            <w:right w:val="none" w:sz="0" w:space="0" w:color="auto"/>
          </w:divBdr>
          <w:divsChild>
            <w:div w:id="929776634">
              <w:marLeft w:val="0"/>
              <w:marRight w:val="0"/>
              <w:marTop w:val="0"/>
              <w:marBottom w:val="0"/>
              <w:divBdr>
                <w:top w:val="none" w:sz="0" w:space="0" w:color="auto"/>
                <w:left w:val="none" w:sz="0" w:space="0" w:color="auto"/>
                <w:bottom w:val="none" w:sz="0" w:space="0" w:color="auto"/>
                <w:right w:val="none" w:sz="0" w:space="0" w:color="auto"/>
              </w:divBdr>
              <w:divsChild>
                <w:div w:id="1586761544">
                  <w:marLeft w:val="30"/>
                  <w:marRight w:val="30"/>
                  <w:marTop w:val="0"/>
                  <w:marBottom w:val="0"/>
                  <w:divBdr>
                    <w:top w:val="none" w:sz="0" w:space="0" w:color="auto"/>
                    <w:left w:val="none" w:sz="0" w:space="0" w:color="auto"/>
                    <w:bottom w:val="none" w:sz="0" w:space="0" w:color="auto"/>
                    <w:right w:val="none" w:sz="0" w:space="0" w:color="auto"/>
                  </w:divBdr>
                  <w:divsChild>
                    <w:div w:id="1567758060">
                      <w:marLeft w:val="0"/>
                      <w:marRight w:val="0"/>
                      <w:marTop w:val="0"/>
                      <w:marBottom w:val="0"/>
                      <w:divBdr>
                        <w:top w:val="none" w:sz="0" w:space="0" w:color="auto"/>
                        <w:left w:val="none" w:sz="0" w:space="0" w:color="auto"/>
                        <w:bottom w:val="none" w:sz="0" w:space="0" w:color="auto"/>
                        <w:right w:val="none" w:sz="0" w:space="0" w:color="auto"/>
                      </w:divBdr>
                      <w:divsChild>
                        <w:div w:id="706494127">
                          <w:marLeft w:val="0"/>
                          <w:marRight w:val="0"/>
                          <w:marTop w:val="0"/>
                          <w:marBottom w:val="0"/>
                          <w:divBdr>
                            <w:top w:val="none" w:sz="0" w:space="0" w:color="auto"/>
                            <w:left w:val="none" w:sz="0" w:space="0" w:color="auto"/>
                            <w:bottom w:val="none" w:sz="0" w:space="0" w:color="auto"/>
                            <w:right w:val="none" w:sz="0" w:space="0" w:color="auto"/>
                          </w:divBdr>
                          <w:divsChild>
                            <w:div w:id="1145701868">
                              <w:marLeft w:val="0"/>
                              <w:marRight w:val="0"/>
                              <w:marTop w:val="0"/>
                              <w:marBottom w:val="0"/>
                              <w:divBdr>
                                <w:top w:val="none" w:sz="0" w:space="0" w:color="auto"/>
                                <w:left w:val="none" w:sz="0" w:space="0" w:color="auto"/>
                                <w:bottom w:val="none" w:sz="0" w:space="0" w:color="auto"/>
                                <w:right w:val="none" w:sz="0" w:space="0" w:color="auto"/>
                              </w:divBdr>
                              <w:divsChild>
                                <w:div w:id="2114394315">
                                  <w:marLeft w:val="0"/>
                                  <w:marRight w:val="0"/>
                                  <w:marTop w:val="0"/>
                                  <w:marBottom w:val="0"/>
                                  <w:divBdr>
                                    <w:top w:val="none" w:sz="0" w:space="0" w:color="auto"/>
                                    <w:left w:val="none" w:sz="0" w:space="0" w:color="auto"/>
                                    <w:bottom w:val="none" w:sz="0" w:space="0" w:color="auto"/>
                                    <w:right w:val="none" w:sz="0" w:space="0" w:color="auto"/>
                                  </w:divBdr>
                                  <w:divsChild>
                                    <w:div w:id="13178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049">
      <w:bodyDiv w:val="1"/>
      <w:marLeft w:val="0"/>
      <w:marRight w:val="0"/>
      <w:marTop w:val="0"/>
      <w:marBottom w:val="0"/>
      <w:divBdr>
        <w:top w:val="none" w:sz="0" w:space="0" w:color="auto"/>
        <w:left w:val="none" w:sz="0" w:space="0" w:color="auto"/>
        <w:bottom w:val="none" w:sz="0" w:space="0" w:color="auto"/>
        <w:right w:val="none" w:sz="0" w:space="0" w:color="auto"/>
      </w:divBdr>
      <w:divsChild>
        <w:div w:id="207038023">
          <w:marLeft w:val="0"/>
          <w:marRight w:val="0"/>
          <w:marTop w:val="0"/>
          <w:marBottom w:val="0"/>
          <w:divBdr>
            <w:top w:val="none" w:sz="0" w:space="0" w:color="auto"/>
            <w:left w:val="none" w:sz="0" w:space="0" w:color="auto"/>
            <w:bottom w:val="none" w:sz="0" w:space="0" w:color="auto"/>
            <w:right w:val="none" w:sz="0" w:space="0" w:color="auto"/>
          </w:divBdr>
          <w:divsChild>
            <w:div w:id="464277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65850">
      <w:bodyDiv w:val="1"/>
      <w:marLeft w:val="0"/>
      <w:marRight w:val="0"/>
      <w:marTop w:val="0"/>
      <w:marBottom w:val="0"/>
      <w:divBdr>
        <w:top w:val="none" w:sz="0" w:space="0" w:color="auto"/>
        <w:left w:val="none" w:sz="0" w:space="0" w:color="auto"/>
        <w:bottom w:val="none" w:sz="0" w:space="0" w:color="auto"/>
        <w:right w:val="none" w:sz="0" w:space="0" w:color="auto"/>
      </w:divBdr>
    </w:div>
    <w:div w:id="9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566753">
          <w:marLeft w:val="0"/>
          <w:marRight w:val="0"/>
          <w:marTop w:val="0"/>
          <w:marBottom w:val="0"/>
          <w:divBdr>
            <w:top w:val="none" w:sz="0" w:space="0" w:color="auto"/>
            <w:left w:val="none" w:sz="0" w:space="0" w:color="auto"/>
            <w:bottom w:val="dotted" w:sz="6" w:space="4" w:color="DDDDDD"/>
            <w:right w:val="none" w:sz="0" w:space="0" w:color="auto"/>
          </w:divBdr>
          <w:divsChild>
            <w:div w:id="11837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89">
      <w:bodyDiv w:val="1"/>
      <w:marLeft w:val="0"/>
      <w:marRight w:val="0"/>
      <w:marTop w:val="0"/>
      <w:marBottom w:val="0"/>
      <w:divBdr>
        <w:top w:val="none" w:sz="0" w:space="0" w:color="auto"/>
        <w:left w:val="none" w:sz="0" w:space="0" w:color="auto"/>
        <w:bottom w:val="none" w:sz="0" w:space="0" w:color="auto"/>
        <w:right w:val="none" w:sz="0" w:space="0" w:color="auto"/>
      </w:divBdr>
    </w:div>
    <w:div w:id="10227633">
      <w:bodyDiv w:val="1"/>
      <w:marLeft w:val="0"/>
      <w:marRight w:val="0"/>
      <w:marTop w:val="0"/>
      <w:marBottom w:val="0"/>
      <w:divBdr>
        <w:top w:val="none" w:sz="0" w:space="0" w:color="auto"/>
        <w:left w:val="none" w:sz="0" w:space="0" w:color="auto"/>
        <w:bottom w:val="none" w:sz="0" w:space="0" w:color="auto"/>
        <w:right w:val="none" w:sz="0" w:space="0" w:color="auto"/>
      </w:divBdr>
      <w:divsChild>
        <w:div w:id="104886947">
          <w:marLeft w:val="0"/>
          <w:marRight w:val="0"/>
          <w:marTop w:val="0"/>
          <w:marBottom w:val="0"/>
          <w:divBdr>
            <w:top w:val="none" w:sz="0" w:space="0" w:color="auto"/>
            <w:left w:val="none" w:sz="0" w:space="0" w:color="auto"/>
            <w:bottom w:val="none" w:sz="0" w:space="0" w:color="auto"/>
            <w:right w:val="none" w:sz="0" w:space="0" w:color="auto"/>
          </w:divBdr>
          <w:divsChild>
            <w:div w:id="157812363">
              <w:marLeft w:val="0"/>
              <w:marRight w:val="0"/>
              <w:marTop w:val="0"/>
              <w:marBottom w:val="0"/>
              <w:divBdr>
                <w:top w:val="none" w:sz="0" w:space="0" w:color="auto"/>
                <w:left w:val="none" w:sz="0" w:space="0" w:color="auto"/>
                <w:bottom w:val="none" w:sz="0" w:space="0" w:color="auto"/>
                <w:right w:val="none" w:sz="0" w:space="0" w:color="auto"/>
              </w:divBdr>
            </w:div>
            <w:div w:id="518811719">
              <w:marLeft w:val="0"/>
              <w:marRight w:val="0"/>
              <w:marTop w:val="0"/>
              <w:marBottom w:val="150"/>
              <w:divBdr>
                <w:top w:val="none" w:sz="0" w:space="0" w:color="auto"/>
                <w:left w:val="none" w:sz="0" w:space="0" w:color="auto"/>
                <w:bottom w:val="none" w:sz="0" w:space="0" w:color="auto"/>
                <w:right w:val="none" w:sz="0" w:space="0" w:color="auto"/>
              </w:divBdr>
            </w:div>
          </w:divsChild>
        </w:div>
        <w:div w:id="946035853">
          <w:marLeft w:val="0"/>
          <w:marRight w:val="0"/>
          <w:marTop w:val="0"/>
          <w:marBottom w:val="150"/>
          <w:divBdr>
            <w:top w:val="none" w:sz="0" w:space="0" w:color="auto"/>
            <w:left w:val="none" w:sz="0" w:space="0" w:color="auto"/>
            <w:bottom w:val="none" w:sz="0" w:space="0" w:color="auto"/>
            <w:right w:val="none" w:sz="0" w:space="0" w:color="auto"/>
          </w:divBdr>
          <w:divsChild>
            <w:div w:id="13295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686">
      <w:bodyDiv w:val="1"/>
      <w:marLeft w:val="0"/>
      <w:marRight w:val="0"/>
      <w:marTop w:val="0"/>
      <w:marBottom w:val="0"/>
      <w:divBdr>
        <w:top w:val="none" w:sz="0" w:space="0" w:color="auto"/>
        <w:left w:val="none" w:sz="0" w:space="0" w:color="auto"/>
        <w:bottom w:val="none" w:sz="0" w:space="0" w:color="auto"/>
        <w:right w:val="none" w:sz="0" w:space="0" w:color="auto"/>
      </w:divBdr>
      <w:divsChild>
        <w:div w:id="859439421">
          <w:marLeft w:val="0"/>
          <w:marRight w:val="0"/>
          <w:marTop w:val="0"/>
          <w:marBottom w:val="0"/>
          <w:divBdr>
            <w:top w:val="none" w:sz="0" w:space="0" w:color="auto"/>
            <w:left w:val="none" w:sz="0" w:space="0" w:color="auto"/>
            <w:bottom w:val="none" w:sz="0" w:space="0" w:color="auto"/>
            <w:right w:val="none" w:sz="0" w:space="0" w:color="auto"/>
          </w:divBdr>
        </w:div>
      </w:divsChild>
    </w:div>
    <w:div w:id="10881422">
      <w:bodyDiv w:val="1"/>
      <w:marLeft w:val="0"/>
      <w:marRight w:val="0"/>
      <w:marTop w:val="0"/>
      <w:marBottom w:val="0"/>
      <w:divBdr>
        <w:top w:val="none" w:sz="0" w:space="0" w:color="auto"/>
        <w:left w:val="none" w:sz="0" w:space="0" w:color="auto"/>
        <w:bottom w:val="none" w:sz="0" w:space="0" w:color="auto"/>
        <w:right w:val="none" w:sz="0" w:space="0" w:color="auto"/>
      </w:divBdr>
      <w:divsChild>
        <w:div w:id="339086009">
          <w:marLeft w:val="0"/>
          <w:marRight w:val="225"/>
          <w:marTop w:val="0"/>
          <w:marBottom w:val="0"/>
          <w:divBdr>
            <w:top w:val="none" w:sz="0" w:space="0" w:color="auto"/>
            <w:left w:val="none" w:sz="0" w:space="0" w:color="auto"/>
            <w:bottom w:val="none" w:sz="0" w:space="0" w:color="auto"/>
            <w:right w:val="none" w:sz="0" w:space="0" w:color="auto"/>
          </w:divBdr>
          <w:divsChild>
            <w:div w:id="1086460503">
              <w:marLeft w:val="0"/>
              <w:marRight w:val="0"/>
              <w:marTop w:val="225"/>
              <w:marBottom w:val="0"/>
              <w:divBdr>
                <w:top w:val="none" w:sz="0" w:space="0" w:color="auto"/>
                <w:left w:val="none" w:sz="0" w:space="0" w:color="auto"/>
                <w:bottom w:val="none" w:sz="0" w:space="0" w:color="auto"/>
                <w:right w:val="none" w:sz="0" w:space="0" w:color="auto"/>
              </w:divBdr>
              <w:divsChild>
                <w:div w:id="14634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556">
      <w:bodyDiv w:val="1"/>
      <w:marLeft w:val="0"/>
      <w:marRight w:val="0"/>
      <w:marTop w:val="0"/>
      <w:marBottom w:val="0"/>
      <w:divBdr>
        <w:top w:val="none" w:sz="0" w:space="0" w:color="auto"/>
        <w:left w:val="none" w:sz="0" w:space="0" w:color="auto"/>
        <w:bottom w:val="none" w:sz="0" w:space="0" w:color="auto"/>
        <w:right w:val="none" w:sz="0" w:space="0" w:color="auto"/>
      </w:divBdr>
      <w:divsChild>
        <w:div w:id="605774421">
          <w:marLeft w:val="0"/>
          <w:marRight w:val="0"/>
          <w:marTop w:val="0"/>
          <w:marBottom w:val="0"/>
          <w:divBdr>
            <w:top w:val="none" w:sz="0" w:space="0" w:color="auto"/>
            <w:left w:val="none" w:sz="0" w:space="0" w:color="auto"/>
            <w:bottom w:val="none" w:sz="0" w:space="0" w:color="auto"/>
            <w:right w:val="none" w:sz="0" w:space="0" w:color="auto"/>
          </w:divBdr>
          <w:divsChild>
            <w:div w:id="1903904190">
              <w:marLeft w:val="0"/>
              <w:marRight w:val="0"/>
              <w:marTop w:val="0"/>
              <w:marBottom w:val="0"/>
              <w:divBdr>
                <w:top w:val="none" w:sz="0" w:space="0" w:color="auto"/>
                <w:left w:val="none" w:sz="0" w:space="0" w:color="auto"/>
                <w:bottom w:val="none" w:sz="0" w:space="0" w:color="auto"/>
                <w:right w:val="none" w:sz="0" w:space="0" w:color="auto"/>
              </w:divBdr>
              <w:divsChild>
                <w:div w:id="1593128833">
                  <w:marLeft w:val="0"/>
                  <w:marRight w:val="0"/>
                  <w:marTop w:val="0"/>
                  <w:marBottom w:val="0"/>
                  <w:divBdr>
                    <w:top w:val="none" w:sz="0" w:space="0" w:color="auto"/>
                    <w:left w:val="none" w:sz="0" w:space="0" w:color="auto"/>
                    <w:bottom w:val="none" w:sz="0" w:space="0" w:color="auto"/>
                    <w:right w:val="none" w:sz="0" w:space="0" w:color="auto"/>
                  </w:divBdr>
                  <w:divsChild>
                    <w:div w:id="1494881587">
                      <w:marLeft w:val="0"/>
                      <w:marRight w:val="0"/>
                      <w:marTop w:val="0"/>
                      <w:marBottom w:val="0"/>
                      <w:divBdr>
                        <w:top w:val="none" w:sz="0" w:space="0" w:color="auto"/>
                        <w:left w:val="none" w:sz="0" w:space="0" w:color="auto"/>
                        <w:bottom w:val="none" w:sz="0" w:space="0" w:color="auto"/>
                        <w:right w:val="none" w:sz="0" w:space="0" w:color="auto"/>
                      </w:divBdr>
                      <w:divsChild>
                        <w:div w:id="1305313184">
                          <w:marLeft w:val="0"/>
                          <w:marRight w:val="0"/>
                          <w:marTop w:val="0"/>
                          <w:marBottom w:val="0"/>
                          <w:divBdr>
                            <w:top w:val="none" w:sz="0" w:space="0" w:color="auto"/>
                            <w:left w:val="none" w:sz="0" w:space="0" w:color="auto"/>
                            <w:bottom w:val="none" w:sz="0" w:space="0" w:color="auto"/>
                            <w:right w:val="none" w:sz="0" w:space="0" w:color="auto"/>
                          </w:divBdr>
                          <w:divsChild>
                            <w:div w:id="466583243">
                              <w:marLeft w:val="0"/>
                              <w:marRight w:val="0"/>
                              <w:marTop w:val="0"/>
                              <w:marBottom w:val="0"/>
                              <w:divBdr>
                                <w:top w:val="none" w:sz="0" w:space="0" w:color="auto"/>
                                <w:left w:val="none" w:sz="0" w:space="0" w:color="auto"/>
                                <w:bottom w:val="none" w:sz="0" w:space="0" w:color="auto"/>
                                <w:right w:val="none" w:sz="0" w:space="0" w:color="auto"/>
                              </w:divBdr>
                              <w:divsChild>
                                <w:div w:id="2002349314">
                                  <w:marLeft w:val="0"/>
                                  <w:marRight w:val="0"/>
                                  <w:marTop w:val="0"/>
                                  <w:marBottom w:val="0"/>
                                  <w:divBdr>
                                    <w:top w:val="none" w:sz="0" w:space="0" w:color="auto"/>
                                    <w:left w:val="none" w:sz="0" w:space="0" w:color="auto"/>
                                    <w:bottom w:val="none" w:sz="0" w:space="0" w:color="auto"/>
                                    <w:right w:val="none" w:sz="0" w:space="0" w:color="auto"/>
                                  </w:divBdr>
                                  <w:divsChild>
                                    <w:div w:id="220483933">
                                      <w:marLeft w:val="0"/>
                                      <w:marRight w:val="0"/>
                                      <w:marTop w:val="0"/>
                                      <w:marBottom w:val="0"/>
                                      <w:divBdr>
                                        <w:top w:val="none" w:sz="0" w:space="0" w:color="auto"/>
                                        <w:left w:val="none" w:sz="0" w:space="0" w:color="auto"/>
                                        <w:bottom w:val="none" w:sz="0" w:space="0" w:color="auto"/>
                                        <w:right w:val="none" w:sz="0" w:space="0" w:color="auto"/>
                                      </w:divBdr>
                                      <w:divsChild>
                                        <w:div w:id="2255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6757">
      <w:bodyDiv w:val="1"/>
      <w:marLeft w:val="0"/>
      <w:marRight w:val="0"/>
      <w:marTop w:val="0"/>
      <w:marBottom w:val="0"/>
      <w:divBdr>
        <w:top w:val="none" w:sz="0" w:space="0" w:color="auto"/>
        <w:left w:val="none" w:sz="0" w:space="0" w:color="auto"/>
        <w:bottom w:val="none" w:sz="0" w:space="0" w:color="auto"/>
        <w:right w:val="none" w:sz="0" w:space="0" w:color="auto"/>
      </w:divBdr>
      <w:divsChild>
        <w:div w:id="523061629">
          <w:marLeft w:val="0"/>
          <w:marRight w:val="0"/>
          <w:marTop w:val="0"/>
          <w:marBottom w:val="150"/>
          <w:divBdr>
            <w:top w:val="none" w:sz="0" w:space="0" w:color="auto"/>
            <w:left w:val="none" w:sz="0" w:space="0" w:color="auto"/>
            <w:bottom w:val="none" w:sz="0" w:space="0" w:color="auto"/>
            <w:right w:val="none" w:sz="0" w:space="0" w:color="auto"/>
          </w:divBdr>
        </w:div>
        <w:div w:id="1086725145">
          <w:marLeft w:val="0"/>
          <w:marRight w:val="0"/>
          <w:marTop w:val="0"/>
          <w:marBottom w:val="0"/>
          <w:divBdr>
            <w:top w:val="none" w:sz="0" w:space="0" w:color="auto"/>
            <w:left w:val="none" w:sz="0" w:space="0" w:color="auto"/>
            <w:bottom w:val="none" w:sz="0" w:space="0" w:color="auto"/>
            <w:right w:val="none" w:sz="0" w:space="0" w:color="auto"/>
          </w:divBdr>
        </w:div>
      </w:divsChild>
    </w:div>
    <w:div w:id="13112768">
      <w:bodyDiv w:val="1"/>
      <w:marLeft w:val="0"/>
      <w:marRight w:val="0"/>
      <w:marTop w:val="0"/>
      <w:marBottom w:val="0"/>
      <w:divBdr>
        <w:top w:val="none" w:sz="0" w:space="0" w:color="auto"/>
        <w:left w:val="none" w:sz="0" w:space="0" w:color="auto"/>
        <w:bottom w:val="none" w:sz="0" w:space="0" w:color="auto"/>
        <w:right w:val="none" w:sz="0" w:space="0" w:color="auto"/>
      </w:divBdr>
      <w:divsChild>
        <w:div w:id="1431777840">
          <w:marLeft w:val="0"/>
          <w:marRight w:val="0"/>
          <w:marTop w:val="0"/>
          <w:marBottom w:val="0"/>
          <w:divBdr>
            <w:top w:val="none" w:sz="0" w:space="0" w:color="auto"/>
            <w:left w:val="none" w:sz="0" w:space="0" w:color="auto"/>
            <w:bottom w:val="none" w:sz="0" w:space="0" w:color="auto"/>
            <w:right w:val="none" w:sz="0" w:space="0" w:color="auto"/>
          </w:divBdr>
          <w:divsChild>
            <w:div w:id="1127043450">
              <w:marLeft w:val="0"/>
              <w:marRight w:val="0"/>
              <w:marTop w:val="0"/>
              <w:marBottom w:val="0"/>
              <w:divBdr>
                <w:top w:val="none" w:sz="0" w:space="0" w:color="auto"/>
                <w:left w:val="none" w:sz="0" w:space="0" w:color="auto"/>
                <w:bottom w:val="none" w:sz="0" w:space="0" w:color="auto"/>
                <w:right w:val="none" w:sz="0" w:space="0" w:color="auto"/>
              </w:divBdr>
              <w:divsChild>
                <w:div w:id="1034579227">
                  <w:marLeft w:val="0"/>
                  <w:marRight w:val="0"/>
                  <w:marTop w:val="0"/>
                  <w:marBottom w:val="0"/>
                  <w:divBdr>
                    <w:top w:val="none" w:sz="0" w:space="0" w:color="auto"/>
                    <w:left w:val="none" w:sz="0" w:space="0" w:color="auto"/>
                    <w:bottom w:val="none" w:sz="0" w:space="0" w:color="auto"/>
                    <w:right w:val="none" w:sz="0" w:space="0" w:color="auto"/>
                  </w:divBdr>
                  <w:divsChild>
                    <w:div w:id="1221283210">
                      <w:marLeft w:val="0"/>
                      <w:marRight w:val="0"/>
                      <w:marTop w:val="0"/>
                      <w:marBottom w:val="0"/>
                      <w:divBdr>
                        <w:top w:val="none" w:sz="0" w:space="0" w:color="auto"/>
                        <w:left w:val="none" w:sz="0" w:space="0" w:color="auto"/>
                        <w:bottom w:val="none" w:sz="0" w:space="0" w:color="auto"/>
                        <w:right w:val="none" w:sz="0" w:space="0" w:color="auto"/>
                      </w:divBdr>
                      <w:divsChild>
                        <w:div w:id="1192186384">
                          <w:marLeft w:val="0"/>
                          <w:marRight w:val="0"/>
                          <w:marTop w:val="0"/>
                          <w:marBottom w:val="0"/>
                          <w:divBdr>
                            <w:top w:val="none" w:sz="0" w:space="0" w:color="auto"/>
                            <w:left w:val="none" w:sz="0" w:space="0" w:color="auto"/>
                            <w:bottom w:val="none" w:sz="0" w:space="0" w:color="auto"/>
                            <w:right w:val="none" w:sz="0" w:space="0" w:color="auto"/>
                          </w:divBdr>
                          <w:divsChild>
                            <w:div w:id="1009528890">
                              <w:marLeft w:val="0"/>
                              <w:marRight w:val="0"/>
                              <w:marTop w:val="0"/>
                              <w:marBottom w:val="0"/>
                              <w:divBdr>
                                <w:top w:val="none" w:sz="0" w:space="0" w:color="auto"/>
                                <w:left w:val="none" w:sz="0" w:space="0" w:color="auto"/>
                                <w:bottom w:val="none" w:sz="0" w:space="0" w:color="auto"/>
                                <w:right w:val="none" w:sz="0" w:space="0" w:color="auto"/>
                              </w:divBdr>
                              <w:divsChild>
                                <w:div w:id="419528664">
                                  <w:marLeft w:val="0"/>
                                  <w:marRight w:val="0"/>
                                  <w:marTop w:val="0"/>
                                  <w:marBottom w:val="0"/>
                                  <w:divBdr>
                                    <w:top w:val="none" w:sz="0" w:space="0" w:color="auto"/>
                                    <w:left w:val="none" w:sz="0" w:space="0" w:color="auto"/>
                                    <w:bottom w:val="none" w:sz="0" w:space="0" w:color="auto"/>
                                    <w:right w:val="none" w:sz="0" w:space="0" w:color="auto"/>
                                  </w:divBdr>
                                  <w:divsChild>
                                    <w:div w:id="181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5828">
      <w:bodyDiv w:val="1"/>
      <w:marLeft w:val="0"/>
      <w:marRight w:val="0"/>
      <w:marTop w:val="0"/>
      <w:marBottom w:val="0"/>
      <w:divBdr>
        <w:top w:val="none" w:sz="0" w:space="0" w:color="auto"/>
        <w:left w:val="none" w:sz="0" w:space="0" w:color="auto"/>
        <w:bottom w:val="none" w:sz="0" w:space="0" w:color="auto"/>
        <w:right w:val="none" w:sz="0" w:space="0" w:color="auto"/>
      </w:divBdr>
      <w:divsChild>
        <w:div w:id="338507286">
          <w:marLeft w:val="0"/>
          <w:marRight w:val="0"/>
          <w:marTop w:val="0"/>
          <w:marBottom w:val="0"/>
          <w:divBdr>
            <w:top w:val="none" w:sz="0" w:space="0" w:color="auto"/>
            <w:left w:val="none" w:sz="0" w:space="0" w:color="auto"/>
            <w:bottom w:val="none" w:sz="0" w:space="0" w:color="auto"/>
            <w:right w:val="none" w:sz="0" w:space="0" w:color="auto"/>
          </w:divBdr>
          <w:divsChild>
            <w:div w:id="1962757303">
              <w:marLeft w:val="0"/>
              <w:marRight w:val="0"/>
              <w:marTop w:val="0"/>
              <w:marBottom w:val="0"/>
              <w:divBdr>
                <w:top w:val="none" w:sz="0" w:space="0" w:color="auto"/>
                <w:left w:val="none" w:sz="0" w:space="0" w:color="auto"/>
                <w:bottom w:val="none" w:sz="0" w:space="0" w:color="auto"/>
                <w:right w:val="none" w:sz="0" w:space="0" w:color="auto"/>
              </w:divBdr>
              <w:divsChild>
                <w:div w:id="104622260">
                  <w:marLeft w:val="0"/>
                  <w:marRight w:val="0"/>
                  <w:marTop w:val="0"/>
                  <w:marBottom w:val="0"/>
                  <w:divBdr>
                    <w:top w:val="none" w:sz="0" w:space="0" w:color="auto"/>
                    <w:left w:val="none" w:sz="0" w:space="0" w:color="auto"/>
                    <w:bottom w:val="none" w:sz="0" w:space="0" w:color="auto"/>
                    <w:right w:val="none" w:sz="0" w:space="0" w:color="auto"/>
                  </w:divBdr>
                  <w:divsChild>
                    <w:div w:id="2107651703">
                      <w:marLeft w:val="0"/>
                      <w:marRight w:val="0"/>
                      <w:marTop w:val="0"/>
                      <w:marBottom w:val="300"/>
                      <w:divBdr>
                        <w:top w:val="none" w:sz="0" w:space="0" w:color="auto"/>
                        <w:left w:val="none" w:sz="0" w:space="0" w:color="auto"/>
                        <w:bottom w:val="none" w:sz="0" w:space="0" w:color="auto"/>
                        <w:right w:val="none" w:sz="0" w:space="0" w:color="auto"/>
                      </w:divBdr>
                      <w:divsChild>
                        <w:div w:id="1339237348">
                          <w:marLeft w:val="0"/>
                          <w:marRight w:val="0"/>
                          <w:marTop w:val="0"/>
                          <w:marBottom w:val="225"/>
                          <w:divBdr>
                            <w:top w:val="single" w:sz="6" w:space="11" w:color="E5E5E5"/>
                            <w:left w:val="single" w:sz="6" w:space="11" w:color="E5E5E5"/>
                            <w:bottom w:val="single" w:sz="6" w:space="1" w:color="E5E5E5"/>
                            <w:right w:val="single" w:sz="6" w:space="11" w:color="E5E5E5"/>
                          </w:divBdr>
                          <w:divsChild>
                            <w:div w:id="151908310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269585885">
          <w:marLeft w:val="0"/>
          <w:marRight w:val="0"/>
          <w:marTop w:val="0"/>
          <w:marBottom w:val="0"/>
          <w:divBdr>
            <w:top w:val="single" w:sz="6" w:space="0" w:color="E5E5E5"/>
            <w:left w:val="none" w:sz="0" w:space="0" w:color="auto"/>
            <w:bottom w:val="single" w:sz="18" w:space="0" w:color="000000"/>
            <w:right w:val="none" w:sz="0" w:space="0" w:color="auto"/>
          </w:divBdr>
          <w:divsChild>
            <w:div w:id="607933635">
              <w:marLeft w:val="0"/>
              <w:marRight w:val="0"/>
              <w:marTop w:val="0"/>
              <w:marBottom w:val="0"/>
              <w:divBdr>
                <w:top w:val="none" w:sz="0" w:space="0" w:color="auto"/>
                <w:left w:val="none" w:sz="0" w:space="0" w:color="auto"/>
                <w:bottom w:val="none" w:sz="0" w:space="0" w:color="auto"/>
                <w:right w:val="none" w:sz="0" w:space="0" w:color="auto"/>
              </w:divBdr>
              <w:divsChild>
                <w:div w:id="4616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541">
      <w:bodyDiv w:val="1"/>
      <w:marLeft w:val="0"/>
      <w:marRight w:val="0"/>
      <w:marTop w:val="0"/>
      <w:marBottom w:val="0"/>
      <w:divBdr>
        <w:top w:val="none" w:sz="0" w:space="0" w:color="auto"/>
        <w:left w:val="none" w:sz="0" w:space="0" w:color="auto"/>
        <w:bottom w:val="none" w:sz="0" w:space="0" w:color="auto"/>
        <w:right w:val="none" w:sz="0" w:space="0" w:color="auto"/>
      </w:divBdr>
    </w:div>
    <w:div w:id="13847109">
      <w:bodyDiv w:val="1"/>
      <w:marLeft w:val="0"/>
      <w:marRight w:val="0"/>
      <w:marTop w:val="0"/>
      <w:marBottom w:val="0"/>
      <w:divBdr>
        <w:top w:val="none" w:sz="0" w:space="0" w:color="auto"/>
        <w:left w:val="none" w:sz="0" w:space="0" w:color="auto"/>
        <w:bottom w:val="none" w:sz="0" w:space="0" w:color="auto"/>
        <w:right w:val="none" w:sz="0" w:space="0" w:color="auto"/>
      </w:divBdr>
      <w:divsChild>
        <w:div w:id="233441754">
          <w:marLeft w:val="0"/>
          <w:marRight w:val="0"/>
          <w:marTop w:val="0"/>
          <w:marBottom w:val="0"/>
          <w:divBdr>
            <w:top w:val="none" w:sz="0" w:space="0" w:color="auto"/>
            <w:left w:val="none" w:sz="0" w:space="0" w:color="auto"/>
            <w:bottom w:val="dotted" w:sz="6" w:space="4" w:color="DDDDDD"/>
            <w:right w:val="none" w:sz="0" w:space="0" w:color="auto"/>
          </w:divBdr>
          <w:divsChild>
            <w:div w:id="652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415">
      <w:bodyDiv w:val="1"/>
      <w:marLeft w:val="0"/>
      <w:marRight w:val="0"/>
      <w:marTop w:val="0"/>
      <w:marBottom w:val="0"/>
      <w:divBdr>
        <w:top w:val="none" w:sz="0" w:space="0" w:color="auto"/>
        <w:left w:val="none" w:sz="0" w:space="0" w:color="auto"/>
        <w:bottom w:val="none" w:sz="0" w:space="0" w:color="auto"/>
        <w:right w:val="none" w:sz="0" w:space="0" w:color="auto"/>
      </w:divBdr>
      <w:divsChild>
        <w:div w:id="401681701">
          <w:marLeft w:val="0"/>
          <w:marRight w:val="0"/>
          <w:marTop w:val="0"/>
          <w:marBottom w:val="0"/>
          <w:divBdr>
            <w:top w:val="none" w:sz="0" w:space="0" w:color="auto"/>
            <w:left w:val="none" w:sz="0" w:space="0" w:color="auto"/>
            <w:bottom w:val="dotted" w:sz="6" w:space="4" w:color="DDDDDD"/>
            <w:right w:val="none" w:sz="0" w:space="0" w:color="auto"/>
          </w:divBdr>
          <w:divsChild>
            <w:div w:id="13608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390">
      <w:bodyDiv w:val="1"/>
      <w:marLeft w:val="0"/>
      <w:marRight w:val="0"/>
      <w:marTop w:val="0"/>
      <w:marBottom w:val="0"/>
      <w:divBdr>
        <w:top w:val="none" w:sz="0" w:space="0" w:color="auto"/>
        <w:left w:val="none" w:sz="0" w:space="0" w:color="auto"/>
        <w:bottom w:val="none" w:sz="0" w:space="0" w:color="auto"/>
        <w:right w:val="none" w:sz="0" w:space="0" w:color="auto"/>
      </w:divBdr>
      <w:divsChild>
        <w:div w:id="1660770440">
          <w:marLeft w:val="0"/>
          <w:marRight w:val="0"/>
          <w:marTop w:val="0"/>
          <w:marBottom w:val="0"/>
          <w:divBdr>
            <w:top w:val="none" w:sz="0" w:space="0" w:color="auto"/>
            <w:left w:val="none" w:sz="0" w:space="0" w:color="auto"/>
            <w:bottom w:val="dotted" w:sz="6" w:space="4" w:color="DDDDDD"/>
            <w:right w:val="none" w:sz="0" w:space="0" w:color="auto"/>
          </w:divBdr>
          <w:divsChild>
            <w:div w:id="1600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020">
      <w:bodyDiv w:val="1"/>
      <w:marLeft w:val="0"/>
      <w:marRight w:val="0"/>
      <w:marTop w:val="0"/>
      <w:marBottom w:val="0"/>
      <w:divBdr>
        <w:top w:val="none" w:sz="0" w:space="0" w:color="auto"/>
        <w:left w:val="none" w:sz="0" w:space="0" w:color="auto"/>
        <w:bottom w:val="none" w:sz="0" w:space="0" w:color="auto"/>
        <w:right w:val="none" w:sz="0" w:space="0" w:color="auto"/>
      </w:divBdr>
      <w:divsChild>
        <w:div w:id="482819760">
          <w:marLeft w:val="0"/>
          <w:marRight w:val="0"/>
          <w:marTop w:val="0"/>
          <w:marBottom w:val="75"/>
          <w:divBdr>
            <w:top w:val="none" w:sz="0" w:space="0" w:color="auto"/>
            <w:left w:val="none" w:sz="0" w:space="0" w:color="auto"/>
            <w:bottom w:val="none" w:sz="0" w:space="0" w:color="auto"/>
            <w:right w:val="none" w:sz="0" w:space="0" w:color="auto"/>
          </w:divBdr>
        </w:div>
        <w:div w:id="1405955186">
          <w:marLeft w:val="0"/>
          <w:marRight w:val="0"/>
          <w:marTop w:val="0"/>
          <w:marBottom w:val="0"/>
          <w:divBdr>
            <w:top w:val="none" w:sz="0" w:space="0" w:color="auto"/>
            <w:left w:val="none" w:sz="0" w:space="0" w:color="auto"/>
            <w:bottom w:val="none" w:sz="0" w:space="0" w:color="auto"/>
            <w:right w:val="none" w:sz="0" w:space="0" w:color="auto"/>
          </w:divBdr>
          <w:divsChild>
            <w:div w:id="2075540510">
              <w:marLeft w:val="0"/>
              <w:marRight w:val="0"/>
              <w:marTop w:val="0"/>
              <w:marBottom w:val="0"/>
              <w:divBdr>
                <w:top w:val="none" w:sz="0" w:space="0" w:color="auto"/>
                <w:left w:val="none" w:sz="0" w:space="0" w:color="auto"/>
                <w:bottom w:val="none" w:sz="0" w:space="0" w:color="auto"/>
                <w:right w:val="none" w:sz="0" w:space="0" w:color="auto"/>
              </w:divBdr>
              <w:divsChild>
                <w:div w:id="11093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232">
          <w:marLeft w:val="0"/>
          <w:marRight w:val="0"/>
          <w:marTop w:val="0"/>
          <w:marBottom w:val="0"/>
          <w:divBdr>
            <w:top w:val="none" w:sz="0" w:space="0" w:color="auto"/>
            <w:left w:val="none" w:sz="0" w:space="0" w:color="auto"/>
            <w:bottom w:val="none" w:sz="0" w:space="0" w:color="auto"/>
            <w:right w:val="none" w:sz="0" w:space="0" w:color="auto"/>
          </w:divBdr>
        </w:div>
      </w:divsChild>
    </w:div>
    <w:div w:id="14966655">
      <w:bodyDiv w:val="1"/>
      <w:marLeft w:val="0"/>
      <w:marRight w:val="0"/>
      <w:marTop w:val="0"/>
      <w:marBottom w:val="0"/>
      <w:divBdr>
        <w:top w:val="none" w:sz="0" w:space="0" w:color="auto"/>
        <w:left w:val="none" w:sz="0" w:space="0" w:color="auto"/>
        <w:bottom w:val="none" w:sz="0" w:space="0" w:color="auto"/>
        <w:right w:val="none" w:sz="0" w:space="0" w:color="auto"/>
      </w:divBdr>
      <w:divsChild>
        <w:div w:id="974918360">
          <w:marLeft w:val="0"/>
          <w:marRight w:val="0"/>
          <w:marTop w:val="0"/>
          <w:marBottom w:val="0"/>
          <w:divBdr>
            <w:top w:val="none" w:sz="0" w:space="0" w:color="auto"/>
            <w:left w:val="none" w:sz="0" w:space="0" w:color="auto"/>
            <w:bottom w:val="none" w:sz="0" w:space="0" w:color="auto"/>
            <w:right w:val="none" w:sz="0" w:space="0" w:color="auto"/>
          </w:divBdr>
        </w:div>
      </w:divsChild>
    </w:div>
    <w:div w:id="16742168">
      <w:bodyDiv w:val="1"/>
      <w:marLeft w:val="0"/>
      <w:marRight w:val="0"/>
      <w:marTop w:val="0"/>
      <w:marBottom w:val="0"/>
      <w:divBdr>
        <w:top w:val="none" w:sz="0" w:space="0" w:color="auto"/>
        <w:left w:val="none" w:sz="0" w:space="0" w:color="auto"/>
        <w:bottom w:val="none" w:sz="0" w:space="0" w:color="auto"/>
        <w:right w:val="none" w:sz="0" w:space="0" w:color="auto"/>
      </w:divBdr>
      <w:divsChild>
        <w:div w:id="954412045">
          <w:marLeft w:val="0"/>
          <w:marRight w:val="0"/>
          <w:marTop w:val="0"/>
          <w:marBottom w:val="150"/>
          <w:divBdr>
            <w:top w:val="none" w:sz="0" w:space="0" w:color="auto"/>
            <w:left w:val="none" w:sz="0" w:space="0" w:color="auto"/>
            <w:bottom w:val="none" w:sz="0" w:space="0" w:color="auto"/>
            <w:right w:val="none" w:sz="0" w:space="0" w:color="auto"/>
          </w:divBdr>
          <w:divsChild>
            <w:div w:id="562452067">
              <w:marLeft w:val="0"/>
              <w:marRight w:val="0"/>
              <w:marTop w:val="0"/>
              <w:marBottom w:val="0"/>
              <w:divBdr>
                <w:top w:val="none" w:sz="0" w:space="0" w:color="auto"/>
                <w:left w:val="none" w:sz="0" w:space="0" w:color="auto"/>
                <w:bottom w:val="none" w:sz="0" w:space="0" w:color="auto"/>
                <w:right w:val="none" w:sz="0" w:space="0" w:color="auto"/>
              </w:divBdr>
            </w:div>
          </w:divsChild>
        </w:div>
        <w:div w:id="2011563872">
          <w:marLeft w:val="0"/>
          <w:marRight w:val="0"/>
          <w:marTop w:val="0"/>
          <w:marBottom w:val="150"/>
          <w:divBdr>
            <w:top w:val="none" w:sz="0" w:space="0" w:color="auto"/>
            <w:left w:val="none" w:sz="0" w:space="0" w:color="auto"/>
            <w:bottom w:val="none" w:sz="0" w:space="0" w:color="auto"/>
            <w:right w:val="none" w:sz="0" w:space="0" w:color="auto"/>
          </w:divBdr>
        </w:div>
      </w:divsChild>
    </w:div>
    <w:div w:id="16975461">
      <w:bodyDiv w:val="1"/>
      <w:marLeft w:val="0"/>
      <w:marRight w:val="0"/>
      <w:marTop w:val="0"/>
      <w:marBottom w:val="0"/>
      <w:divBdr>
        <w:top w:val="none" w:sz="0" w:space="0" w:color="auto"/>
        <w:left w:val="none" w:sz="0" w:space="0" w:color="auto"/>
        <w:bottom w:val="none" w:sz="0" w:space="0" w:color="auto"/>
        <w:right w:val="none" w:sz="0" w:space="0" w:color="auto"/>
      </w:divBdr>
      <w:divsChild>
        <w:div w:id="671226715">
          <w:marLeft w:val="-9765"/>
          <w:marRight w:val="0"/>
          <w:marTop w:val="0"/>
          <w:marBottom w:val="0"/>
          <w:divBdr>
            <w:top w:val="none" w:sz="0" w:space="0" w:color="auto"/>
            <w:left w:val="none" w:sz="0" w:space="0" w:color="auto"/>
            <w:bottom w:val="none" w:sz="0" w:space="0" w:color="auto"/>
            <w:right w:val="none" w:sz="0" w:space="0" w:color="auto"/>
          </w:divBdr>
        </w:div>
        <w:div w:id="1555309941">
          <w:marLeft w:val="0"/>
          <w:marRight w:val="0"/>
          <w:marTop w:val="0"/>
          <w:marBottom w:val="0"/>
          <w:divBdr>
            <w:top w:val="none" w:sz="0" w:space="0" w:color="auto"/>
            <w:left w:val="none" w:sz="0" w:space="0" w:color="auto"/>
            <w:bottom w:val="none" w:sz="0" w:space="0" w:color="auto"/>
            <w:right w:val="none" w:sz="0" w:space="0" w:color="auto"/>
          </w:divBdr>
          <w:divsChild>
            <w:div w:id="587740566">
              <w:marLeft w:val="0"/>
              <w:marRight w:val="0"/>
              <w:marTop w:val="0"/>
              <w:marBottom w:val="225"/>
              <w:divBdr>
                <w:top w:val="none" w:sz="0" w:space="0" w:color="auto"/>
                <w:left w:val="none" w:sz="0" w:space="0" w:color="auto"/>
                <w:bottom w:val="none" w:sz="0" w:space="0" w:color="auto"/>
                <w:right w:val="none" w:sz="0" w:space="0" w:color="auto"/>
              </w:divBdr>
              <w:divsChild>
                <w:div w:id="912130286">
                  <w:marLeft w:val="750"/>
                  <w:marRight w:val="0"/>
                  <w:marTop w:val="0"/>
                  <w:marBottom w:val="225"/>
                  <w:divBdr>
                    <w:top w:val="none" w:sz="0" w:space="0" w:color="auto"/>
                    <w:left w:val="none" w:sz="0" w:space="0" w:color="auto"/>
                    <w:bottom w:val="none" w:sz="0" w:space="0" w:color="auto"/>
                    <w:right w:val="none" w:sz="0" w:space="0" w:color="auto"/>
                  </w:divBdr>
                </w:div>
              </w:divsChild>
            </w:div>
            <w:div w:id="1183591148">
              <w:marLeft w:val="0"/>
              <w:marRight w:val="0"/>
              <w:marTop w:val="0"/>
              <w:marBottom w:val="225"/>
              <w:divBdr>
                <w:top w:val="none" w:sz="0" w:space="0" w:color="auto"/>
                <w:left w:val="none" w:sz="0" w:space="0" w:color="auto"/>
                <w:bottom w:val="none" w:sz="0" w:space="0" w:color="auto"/>
                <w:right w:val="none" w:sz="0" w:space="0" w:color="auto"/>
              </w:divBdr>
              <w:divsChild>
                <w:div w:id="168107770">
                  <w:marLeft w:val="0"/>
                  <w:marRight w:val="0"/>
                  <w:marTop w:val="0"/>
                  <w:marBottom w:val="150"/>
                  <w:divBdr>
                    <w:top w:val="none" w:sz="0" w:space="0" w:color="auto"/>
                    <w:left w:val="none" w:sz="0" w:space="0" w:color="auto"/>
                    <w:bottom w:val="none" w:sz="0" w:space="0" w:color="auto"/>
                    <w:right w:val="none" w:sz="0" w:space="0" w:color="auto"/>
                  </w:divBdr>
                </w:div>
                <w:div w:id="198859714">
                  <w:marLeft w:val="0"/>
                  <w:marRight w:val="0"/>
                  <w:marTop w:val="0"/>
                  <w:marBottom w:val="150"/>
                  <w:divBdr>
                    <w:top w:val="none" w:sz="0" w:space="0" w:color="auto"/>
                    <w:left w:val="none" w:sz="0" w:space="0" w:color="auto"/>
                    <w:bottom w:val="none" w:sz="0" w:space="0" w:color="auto"/>
                    <w:right w:val="none" w:sz="0" w:space="0" w:color="auto"/>
                  </w:divBdr>
                </w:div>
                <w:div w:id="348944531">
                  <w:marLeft w:val="0"/>
                  <w:marRight w:val="0"/>
                  <w:marTop w:val="0"/>
                  <w:marBottom w:val="150"/>
                  <w:divBdr>
                    <w:top w:val="none" w:sz="0" w:space="0" w:color="auto"/>
                    <w:left w:val="none" w:sz="0" w:space="0" w:color="auto"/>
                    <w:bottom w:val="none" w:sz="0" w:space="0" w:color="auto"/>
                    <w:right w:val="none" w:sz="0" w:space="0" w:color="auto"/>
                  </w:divBdr>
                </w:div>
                <w:div w:id="443428924">
                  <w:marLeft w:val="0"/>
                  <w:marRight w:val="0"/>
                  <w:marTop w:val="0"/>
                  <w:marBottom w:val="150"/>
                  <w:divBdr>
                    <w:top w:val="none" w:sz="0" w:space="0" w:color="auto"/>
                    <w:left w:val="none" w:sz="0" w:space="0" w:color="auto"/>
                    <w:bottom w:val="none" w:sz="0" w:space="0" w:color="auto"/>
                    <w:right w:val="none" w:sz="0" w:space="0" w:color="auto"/>
                  </w:divBdr>
                </w:div>
                <w:div w:id="503861792">
                  <w:marLeft w:val="0"/>
                  <w:marRight w:val="0"/>
                  <w:marTop w:val="0"/>
                  <w:marBottom w:val="150"/>
                  <w:divBdr>
                    <w:top w:val="none" w:sz="0" w:space="0" w:color="auto"/>
                    <w:left w:val="none" w:sz="0" w:space="0" w:color="auto"/>
                    <w:bottom w:val="none" w:sz="0" w:space="0" w:color="auto"/>
                    <w:right w:val="none" w:sz="0" w:space="0" w:color="auto"/>
                  </w:divBdr>
                </w:div>
                <w:div w:id="613249432">
                  <w:marLeft w:val="0"/>
                  <w:marRight w:val="0"/>
                  <w:marTop w:val="0"/>
                  <w:marBottom w:val="150"/>
                  <w:divBdr>
                    <w:top w:val="none" w:sz="0" w:space="0" w:color="auto"/>
                    <w:left w:val="none" w:sz="0" w:space="0" w:color="auto"/>
                    <w:bottom w:val="none" w:sz="0" w:space="0" w:color="auto"/>
                    <w:right w:val="none" w:sz="0" w:space="0" w:color="auto"/>
                  </w:divBdr>
                </w:div>
                <w:div w:id="1090932265">
                  <w:marLeft w:val="0"/>
                  <w:marRight w:val="0"/>
                  <w:marTop w:val="0"/>
                  <w:marBottom w:val="150"/>
                  <w:divBdr>
                    <w:top w:val="none" w:sz="0" w:space="0" w:color="auto"/>
                    <w:left w:val="none" w:sz="0" w:space="0" w:color="auto"/>
                    <w:bottom w:val="none" w:sz="0" w:space="0" w:color="auto"/>
                    <w:right w:val="none" w:sz="0" w:space="0" w:color="auto"/>
                  </w:divBdr>
                </w:div>
                <w:div w:id="1092968492">
                  <w:marLeft w:val="0"/>
                  <w:marRight w:val="0"/>
                  <w:marTop w:val="0"/>
                  <w:marBottom w:val="150"/>
                  <w:divBdr>
                    <w:top w:val="none" w:sz="0" w:space="0" w:color="auto"/>
                    <w:left w:val="none" w:sz="0" w:space="0" w:color="auto"/>
                    <w:bottom w:val="none" w:sz="0" w:space="0" w:color="auto"/>
                    <w:right w:val="none" w:sz="0" w:space="0" w:color="auto"/>
                  </w:divBdr>
                </w:div>
                <w:div w:id="1565944580">
                  <w:marLeft w:val="0"/>
                  <w:marRight w:val="0"/>
                  <w:marTop w:val="0"/>
                  <w:marBottom w:val="150"/>
                  <w:divBdr>
                    <w:top w:val="none" w:sz="0" w:space="0" w:color="auto"/>
                    <w:left w:val="none" w:sz="0" w:space="0" w:color="auto"/>
                    <w:bottom w:val="none" w:sz="0" w:space="0" w:color="auto"/>
                    <w:right w:val="none" w:sz="0" w:space="0" w:color="auto"/>
                  </w:divBdr>
                  <w:divsChild>
                    <w:div w:id="1022784896">
                      <w:marLeft w:val="0"/>
                      <w:marRight w:val="0"/>
                      <w:marTop w:val="0"/>
                      <w:marBottom w:val="150"/>
                      <w:divBdr>
                        <w:top w:val="none" w:sz="0" w:space="0" w:color="auto"/>
                        <w:left w:val="none" w:sz="0" w:space="0" w:color="auto"/>
                        <w:bottom w:val="none" w:sz="0" w:space="0" w:color="auto"/>
                        <w:right w:val="none" w:sz="0" w:space="0" w:color="auto"/>
                      </w:divBdr>
                      <w:divsChild>
                        <w:div w:id="2540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7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1144632">
          <w:marLeft w:val="0"/>
          <w:marRight w:val="0"/>
          <w:marTop w:val="0"/>
          <w:marBottom w:val="150"/>
          <w:divBdr>
            <w:top w:val="none" w:sz="0" w:space="0" w:color="auto"/>
            <w:left w:val="none" w:sz="0" w:space="0" w:color="auto"/>
            <w:bottom w:val="none" w:sz="0" w:space="0" w:color="auto"/>
            <w:right w:val="none" w:sz="0" w:space="0" w:color="auto"/>
          </w:divBdr>
        </w:div>
      </w:divsChild>
    </w:div>
    <w:div w:id="16976857">
      <w:bodyDiv w:val="1"/>
      <w:marLeft w:val="0"/>
      <w:marRight w:val="0"/>
      <w:marTop w:val="0"/>
      <w:marBottom w:val="0"/>
      <w:divBdr>
        <w:top w:val="none" w:sz="0" w:space="0" w:color="auto"/>
        <w:left w:val="none" w:sz="0" w:space="0" w:color="auto"/>
        <w:bottom w:val="none" w:sz="0" w:space="0" w:color="auto"/>
        <w:right w:val="none" w:sz="0" w:space="0" w:color="auto"/>
      </w:divBdr>
      <w:divsChild>
        <w:div w:id="128477121">
          <w:marLeft w:val="0"/>
          <w:marRight w:val="0"/>
          <w:marTop w:val="0"/>
          <w:marBottom w:val="0"/>
          <w:divBdr>
            <w:top w:val="none" w:sz="0" w:space="0" w:color="auto"/>
            <w:left w:val="none" w:sz="0" w:space="0" w:color="auto"/>
            <w:bottom w:val="none" w:sz="0" w:space="0" w:color="auto"/>
            <w:right w:val="none" w:sz="0" w:space="0" w:color="auto"/>
          </w:divBdr>
          <w:divsChild>
            <w:div w:id="582952259">
              <w:marLeft w:val="0"/>
              <w:marRight w:val="0"/>
              <w:marTop w:val="0"/>
              <w:marBottom w:val="0"/>
              <w:divBdr>
                <w:top w:val="none" w:sz="0" w:space="0" w:color="auto"/>
                <w:left w:val="none" w:sz="0" w:space="0" w:color="auto"/>
                <w:bottom w:val="none" w:sz="0" w:space="0" w:color="auto"/>
                <w:right w:val="none" w:sz="0" w:space="0" w:color="auto"/>
              </w:divBdr>
            </w:div>
          </w:divsChild>
        </w:div>
        <w:div w:id="649095871">
          <w:marLeft w:val="0"/>
          <w:marRight w:val="0"/>
          <w:marTop w:val="0"/>
          <w:marBottom w:val="150"/>
          <w:divBdr>
            <w:top w:val="none" w:sz="0" w:space="0" w:color="auto"/>
            <w:left w:val="none" w:sz="0" w:space="0" w:color="auto"/>
            <w:bottom w:val="none" w:sz="0" w:space="0" w:color="auto"/>
            <w:right w:val="none" w:sz="0" w:space="0" w:color="auto"/>
          </w:divBdr>
          <w:divsChild>
            <w:div w:id="1921985463">
              <w:marLeft w:val="0"/>
              <w:marRight w:val="0"/>
              <w:marTop w:val="0"/>
              <w:marBottom w:val="0"/>
              <w:divBdr>
                <w:top w:val="none" w:sz="0" w:space="0" w:color="auto"/>
                <w:left w:val="none" w:sz="0" w:space="0" w:color="auto"/>
                <w:bottom w:val="none" w:sz="0" w:space="0" w:color="auto"/>
                <w:right w:val="none" w:sz="0" w:space="0" w:color="auto"/>
              </w:divBdr>
            </w:div>
          </w:divsChild>
        </w:div>
        <w:div w:id="1370640567">
          <w:marLeft w:val="0"/>
          <w:marRight w:val="0"/>
          <w:marTop w:val="0"/>
          <w:marBottom w:val="150"/>
          <w:divBdr>
            <w:top w:val="none" w:sz="0" w:space="0" w:color="auto"/>
            <w:left w:val="none" w:sz="0" w:space="0" w:color="auto"/>
            <w:bottom w:val="none" w:sz="0" w:space="0" w:color="auto"/>
            <w:right w:val="none" w:sz="0" w:space="0" w:color="auto"/>
          </w:divBdr>
        </w:div>
      </w:divsChild>
    </w:div>
    <w:div w:id="17439658">
      <w:bodyDiv w:val="1"/>
      <w:marLeft w:val="0"/>
      <w:marRight w:val="0"/>
      <w:marTop w:val="0"/>
      <w:marBottom w:val="0"/>
      <w:divBdr>
        <w:top w:val="none" w:sz="0" w:space="0" w:color="auto"/>
        <w:left w:val="none" w:sz="0" w:space="0" w:color="auto"/>
        <w:bottom w:val="none" w:sz="0" w:space="0" w:color="auto"/>
        <w:right w:val="none" w:sz="0" w:space="0" w:color="auto"/>
      </w:divBdr>
      <w:divsChild>
        <w:div w:id="541019375">
          <w:marLeft w:val="0"/>
          <w:marRight w:val="0"/>
          <w:marTop w:val="0"/>
          <w:marBottom w:val="0"/>
          <w:divBdr>
            <w:top w:val="none" w:sz="0" w:space="0" w:color="auto"/>
            <w:left w:val="none" w:sz="0" w:space="0" w:color="auto"/>
            <w:bottom w:val="dotted" w:sz="6" w:space="4" w:color="DDDDDD"/>
            <w:right w:val="none" w:sz="0" w:space="0" w:color="auto"/>
          </w:divBdr>
        </w:div>
      </w:divsChild>
    </w:div>
    <w:div w:id="17507732">
      <w:bodyDiv w:val="1"/>
      <w:marLeft w:val="0"/>
      <w:marRight w:val="0"/>
      <w:marTop w:val="0"/>
      <w:marBottom w:val="0"/>
      <w:divBdr>
        <w:top w:val="none" w:sz="0" w:space="0" w:color="auto"/>
        <w:left w:val="none" w:sz="0" w:space="0" w:color="auto"/>
        <w:bottom w:val="none" w:sz="0" w:space="0" w:color="auto"/>
        <w:right w:val="none" w:sz="0" w:space="0" w:color="auto"/>
      </w:divBdr>
      <w:divsChild>
        <w:div w:id="806701695">
          <w:marLeft w:val="0"/>
          <w:marRight w:val="0"/>
          <w:marTop w:val="0"/>
          <w:marBottom w:val="0"/>
          <w:divBdr>
            <w:top w:val="none" w:sz="0" w:space="0" w:color="auto"/>
            <w:left w:val="none" w:sz="0" w:space="0" w:color="auto"/>
            <w:bottom w:val="dotted" w:sz="6" w:space="4" w:color="DDDDDD"/>
            <w:right w:val="none" w:sz="0" w:space="0" w:color="auto"/>
          </w:divBdr>
          <w:divsChild>
            <w:div w:id="6882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949">
      <w:bodyDiv w:val="1"/>
      <w:marLeft w:val="0"/>
      <w:marRight w:val="0"/>
      <w:marTop w:val="0"/>
      <w:marBottom w:val="0"/>
      <w:divBdr>
        <w:top w:val="none" w:sz="0" w:space="0" w:color="auto"/>
        <w:left w:val="none" w:sz="0" w:space="0" w:color="auto"/>
        <w:bottom w:val="none" w:sz="0" w:space="0" w:color="auto"/>
        <w:right w:val="none" w:sz="0" w:space="0" w:color="auto"/>
      </w:divBdr>
      <w:divsChild>
        <w:div w:id="990594480">
          <w:marLeft w:val="0"/>
          <w:marRight w:val="0"/>
          <w:marTop w:val="0"/>
          <w:marBottom w:val="150"/>
          <w:divBdr>
            <w:top w:val="none" w:sz="0" w:space="0" w:color="auto"/>
            <w:left w:val="none" w:sz="0" w:space="0" w:color="auto"/>
            <w:bottom w:val="none" w:sz="0" w:space="0" w:color="auto"/>
            <w:right w:val="none" w:sz="0" w:space="0" w:color="auto"/>
          </w:divBdr>
        </w:div>
      </w:divsChild>
    </w:div>
    <w:div w:id="18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3947486">
          <w:marLeft w:val="0"/>
          <w:marRight w:val="0"/>
          <w:marTop w:val="0"/>
          <w:marBottom w:val="0"/>
          <w:divBdr>
            <w:top w:val="none" w:sz="0" w:space="0" w:color="auto"/>
            <w:left w:val="none" w:sz="0" w:space="0" w:color="auto"/>
            <w:bottom w:val="none" w:sz="0" w:space="0" w:color="auto"/>
            <w:right w:val="none" w:sz="0" w:space="0" w:color="auto"/>
          </w:divBdr>
          <w:divsChild>
            <w:div w:id="789863226">
              <w:marLeft w:val="0"/>
              <w:marRight w:val="0"/>
              <w:marTop w:val="0"/>
              <w:marBottom w:val="150"/>
              <w:divBdr>
                <w:top w:val="none" w:sz="0" w:space="0" w:color="auto"/>
                <w:left w:val="none" w:sz="0" w:space="0" w:color="auto"/>
                <w:bottom w:val="none" w:sz="0" w:space="0" w:color="auto"/>
                <w:right w:val="none" w:sz="0" w:space="0" w:color="auto"/>
              </w:divBdr>
            </w:div>
            <w:div w:id="15503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86">
      <w:bodyDiv w:val="1"/>
      <w:marLeft w:val="0"/>
      <w:marRight w:val="0"/>
      <w:marTop w:val="0"/>
      <w:marBottom w:val="0"/>
      <w:divBdr>
        <w:top w:val="none" w:sz="0" w:space="0" w:color="auto"/>
        <w:left w:val="none" w:sz="0" w:space="0" w:color="auto"/>
        <w:bottom w:val="none" w:sz="0" w:space="0" w:color="auto"/>
        <w:right w:val="none" w:sz="0" w:space="0" w:color="auto"/>
      </w:divBdr>
    </w:div>
    <w:div w:id="19164769">
      <w:bodyDiv w:val="1"/>
      <w:marLeft w:val="0"/>
      <w:marRight w:val="0"/>
      <w:marTop w:val="0"/>
      <w:marBottom w:val="0"/>
      <w:divBdr>
        <w:top w:val="none" w:sz="0" w:space="0" w:color="auto"/>
        <w:left w:val="none" w:sz="0" w:space="0" w:color="auto"/>
        <w:bottom w:val="none" w:sz="0" w:space="0" w:color="auto"/>
        <w:right w:val="none" w:sz="0" w:space="0" w:color="auto"/>
      </w:divBdr>
      <w:divsChild>
        <w:div w:id="2089770641">
          <w:marLeft w:val="0"/>
          <w:marRight w:val="0"/>
          <w:marTop w:val="0"/>
          <w:marBottom w:val="0"/>
          <w:divBdr>
            <w:top w:val="none" w:sz="0" w:space="0" w:color="auto"/>
            <w:left w:val="none" w:sz="0" w:space="0" w:color="auto"/>
            <w:bottom w:val="none" w:sz="0" w:space="0" w:color="auto"/>
            <w:right w:val="none" w:sz="0" w:space="0" w:color="auto"/>
          </w:divBdr>
          <w:divsChild>
            <w:div w:id="1543592089">
              <w:marLeft w:val="0"/>
              <w:marRight w:val="0"/>
              <w:marTop w:val="0"/>
              <w:marBottom w:val="0"/>
              <w:divBdr>
                <w:top w:val="none" w:sz="0" w:space="0" w:color="auto"/>
                <w:left w:val="none" w:sz="0" w:space="0" w:color="auto"/>
                <w:bottom w:val="none" w:sz="0" w:space="0" w:color="auto"/>
                <w:right w:val="none" w:sz="0" w:space="0" w:color="auto"/>
              </w:divBdr>
              <w:divsChild>
                <w:div w:id="8409766">
                  <w:marLeft w:val="0"/>
                  <w:marRight w:val="0"/>
                  <w:marTop w:val="0"/>
                  <w:marBottom w:val="0"/>
                  <w:divBdr>
                    <w:top w:val="none" w:sz="0" w:space="0" w:color="auto"/>
                    <w:left w:val="none" w:sz="0" w:space="0" w:color="auto"/>
                    <w:bottom w:val="none" w:sz="0" w:space="0" w:color="auto"/>
                    <w:right w:val="none" w:sz="0" w:space="0" w:color="auto"/>
                  </w:divBdr>
                  <w:divsChild>
                    <w:div w:id="1013071102">
                      <w:marLeft w:val="0"/>
                      <w:marRight w:val="0"/>
                      <w:marTop w:val="0"/>
                      <w:marBottom w:val="0"/>
                      <w:divBdr>
                        <w:top w:val="none" w:sz="0" w:space="0" w:color="auto"/>
                        <w:left w:val="none" w:sz="0" w:space="0" w:color="auto"/>
                        <w:bottom w:val="none" w:sz="0" w:space="0" w:color="auto"/>
                        <w:right w:val="none" w:sz="0" w:space="0" w:color="auto"/>
                      </w:divBdr>
                      <w:divsChild>
                        <w:div w:id="151650335">
                          <w:marLeft w:val="0"/>
                          <w:marRight w:val="0"/>
                          <w:marTop w:val="0"/>
                          <w:marBottom w:val="0"/>
                          <w:divBdr>
                            <w:top w:val="none" w:sz="0" w:space="0" w:color="auto"/>
                            <w:left w:val="none" w:sz="0" w:space="0" w:color="auto"/>
                            <w:bottom w:val="none" w:sz="0" w:space="0" w:color="auto"/>
                            <w:right w:val="none" w:sz="0" w:space="0" w:color="auto"/>
                          </w:divBdr>
                          <w:divsChild>
                            <w:div w:id="19295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8369">
      <w:bodyDiv w:val="1"/>
      <w:marLeft w:val="0"/>
      <w:marRight w:val="0"/>
      <w:marTop w:val="0"/>
      <w:marBottom w:val="0"/>
      <w:divBdr>
        <w:top w:val="none" w:sz="0" w:space="0" w:color="auto"/>
        <w:left w:val="none" w:sz="0" w:space="0" w:color="auto"/>
        <w:bottom w:val="none" w:sz="0" w:space="0" w:color="auto"/>
        <w:right w:val="none" w:sz="0" w:space="0" w:color="auto"/>
      </w:divBdr>
      <w:divsChild>
        <w:div w:id="896093236">
          <w:marLeft w:val="0"/>
          <w:marRight w:val="0"/>
          <w:marTop w:val="0"/>
          <w:marBottom w:val="150"/>
          <w:divBdr>
            <w:top w:val="none" w:sz="0" w:space="0" w:color="auto"/>
            <w:left w:val="none" w:sz="0" w:space="0" w:color="auto"/>
            <w:bottom w:val="none" w:sz="0" w:space="0" w:color="auto"/>
            <w:right w:val="none" w:sz="0" w:space="0" w:color="auto"/>
          </w:divBdr>
          <w:divsChild>
            <w:div w:id="506945577">
              <w:marLeft w:val="0"/>
              <w:marRight w:val="0"/>
              <w:marTop w:val="0"/>
              <w:marBottom w:val="0"/>
              <w:divBdr>
                <w:top w:val="none" w:sz="0" w:space="0" w:color="auto"/>
                <w:left w:val="none" w:sz="0" w:space="0" w:color="auto"/>
                <w:bottom w:val="none" w:sz="0" w:space="0" w:color="auto"/>
                <w:right w:val="none" w:sz="0" w:space="0" w:color="auto"/>
              </w:divBdr>
              <w:divsChild>
                <w:div w:id="17620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24">
          <w:marLeft w:val="0"/>
          <w:marRight w:val="0"/>
          <w:marTop w:val="0"/>
          <w:marBottom w:val="150"/>
          <w:divBdr>
            <w:top w:val="none" w:sz="0" w:space="0" w:color="auto"/>
            <w:left w:val="none" w:sz="0" w:space="0" w:color="auto"/>
            <w:bottom w:val="none" w:sz="0" w:space="0" w:color="auto"/>
            <w:right w:val="none" w:sz="0" w:space="0" w:color="auto"/>
          </w:divBdr>
        </w:div>
        <w:div w:id="1707750100">
          <w:marLeft w:val="0"/>
          <w:marRight w:val="0"/>
          <w:marTop w:val="0"/>
          <w:marBottom w:val="0"/>
          <w:divBdr>
            <w:top w:val="none" w:sz="0" w:space="0" w:color="auto"/>
            <w:left w:val="none" w:sz="0" w:space="0" w:color="auto"/>
            <w:bottom w:val="none" w:sz="0" w:space="0" w:color="auto"/>
            <w:right w:val="none" w:sz="0" w:space="0" w:color="auto"/>
          </w:divBdr>
          <w:divsChild>
            <w:div w:id="9508627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8779">
      <w:bodyDiv w:val="1"/>
      <w:marLeft w:val="0"/>
      <w:marRight w:val="0"/>
      <w:marTop w:val="0"/>
      <w:marBottom w:val="0"/>
      <w:divBdr>
        <w:top w:val="none" w:sz="0" w:space="0" w:color="auto"/>
        <w:left w:val="none" w:sz="0" w:space="0" w:color="auto"/>
        <w:bottom w:val="none" w:sz="0" w:space="0" w:color="auto"/>
        <w:right w:val="none" w:sz="0" w:space="0" w:color="auto"/>
      </w:divBdr>
      <w:divsChild>
        <w:div w:id="226117083">
          <w:marLeft w:val="0"/>
          <w:marRight w:val="0"/>
          <w:marTop w:val="0"/>
          <w:marBottom w:val="0"/>
          <w:divBdr>
            <w:top w:val="none" w:sz="0" w:space="0" w:color="auto"/>
            <w:left w:val="none" w:sz="0" w:space="0" w:color="auto"/>
            <w:bottom w:val="dotted" w:sz="6" w:space="4" w:color="DDDDDD"/>
            <w:right w:val="none" w:sz="0" w:space="0" w:color="auto"/>
          </w:divBdr>
        </w:div>
      </w:divsChild>
    </w:div>
    <w:div w:id="19401936">
      <w:bodyDiv w:val="1"/>
      <w:marLeft w:val="0"/>
      <w:marRight w:val="0"/>
      <w:marTop w:val="0"/>
      <w:marBottom w:val="0"/>
      <w:divBdr>
        <w:top w:val="none" w:sz="0" w:space="0" w:color="auto"/>
        <w:left w:val="none" w:sz="0" w:space="0" w:color="auto"/>
        <w:bottom w:val="none" w:sz="0" w:space="0" w:color="auto"/>
        <w:right w:val="none" w:sz="0" w:space="0" w:color="auto"/>
      </w:divBdr>
      <w:divsChild>
        <w:div w:id="15859979">
          <w:marLeft w:val="0"/>
          <w:marRight w:val="0"/>
          <w:marTop w:val="0"/>
          <w:marBottom w:val="0"/>
          <w:divBdr>
            <w:top w:val="none" w:sz="0" w:space="0" w:color="auto"/>
            <w:left w:val="none" w:sz="0" w:space="0" w:color="auto"/>
            <w:bottom w:val="dotted" w:sz="6" w:space="4" w:color="DDDDDD"/>
            <w:right w:val="none" w:sz="0" w:space="0" w:color="auto"/>
          </w:divBdr>
        </w:div>
      </w:divsChild>
    </w:div>
    <w:div w:id="19935717">
      <w:bodyDiv w:val="1"/>
      <w:marLeft w:val="0"/>
      <w:marRight w:val="0"/>
      <w:marTop w:val="0"/>
      <w:marBottom w:val="0"/>
      <w:divBdr>
        <w:top w:val="none" w:sz="0" w:space="0" w:color="auto"/>
        <w:left w:val="none" w:sz="0" w:space="0" w:color="auto"/>
        <w:bottom w:val="none" w:sz="0" w:space="0" w:color="auto"/>
        <w:right w:val="none" w:sz="0" w:space="0" w:color="auto"/>
      </w:divBdr>
      <w:divsChild>
        <w:div w:id="27612479">
          <w:marLeft w:val="0"/>
          <w:marRight w:val="0"/>
          <w:marTop w:val="0"/>
          <w:marBottom w:val="0"/>
          <w:divBdr>
            <w:top w:val="none" w:sz="0" w:space="0" w:color="auto"/>
            <w:left w:val="none" w:sz="0" w:space="0" w:color="auto"/>
            <w:bottom w:val="none" w:sz="0" w:space="0" w:color="auto"/>
            <w:right w:val="none" w:sz="0" w:space="0" w:color="auto"/>
          </w:divBdr>
          <w:divsChild>
            <w:div w:id="1895970536">
              <w:marLeft w:val="0"/>
              <w:marRight w:val="0"/>
              <w:marTop w:val="0"/>
              <w:marBottom w:val="0"/>
              <w:divBdr>
                <w:top w:val="none" w:sz="0" w:space="0" w:color="auto"/>
                <w:left w:val="none" w:sz="0" w:space="0" w:color="auto"/>
                <w:bottom w:val="none" w:sz="0" w:space="0" w:color="auto"/>
                <w:right w:val="none" w:sz="0" w:space="0" w:color="auto"/>
              </w:divBdr>
            </w:div>
          </w:divsChild>
        </w:div>
        <w:div w:id="438065555">
          <w:marLeft w:val="0"/>
          <w:marRight w:val="0"/>
          <w:marTop w:val="0"/>
          <w:marBottom w:val="150"/>
          <w:divBdr>
            <w:top w:val="none" w:sz="0" w:space="0" w:color="auto"/>
            <w:left w:val="none" w:sz="0" w:space="0" w:color="auto"/>
            <w:bottom w:val="none" w:sz="0" w:space="0" w:color="auto"/>
            <w:right w:val="none" w:sz="0" w:space="0" w:color="auto"/>
          </w:divBdr>
          <w:divsChild>
            <w:div w:id="1650743133">
              <w:marLeft w:val="0"/>
              <w:marRight w:val="0"/>
              <w:marTop w:val="0"/>
              <w:marBottom w:val="0"/>
              <w:divBdr>
                <w:top w:val="none" w:sz="0" w:space="0" w:color="auto"/>
                <w:left w:val="none" w:sz="0" w:space="0" w:color="auto"/>
                <w:bottom w:val="none" w:sz="0" w:space="0" w:color="auto"/>
                <w:right w:val="none" w:sz="0" w:space="0" w:color="auto"/>
              </w:divBdr>
            </w:div>
          </w:divsChild>
        </w:div>
        <w:div w:id="2078167260">
          <w:marLeft w:val="0"/>
          <w:marRight w:val="0"/>
          <w:marTop w:val="0"/>
          <w:marBottom w:val="150"/>
          <w:divBdr>
            <w:top w:val="none" w:sz="0" w:space="0" w:color="auto"/>
            <w:left w:val="none" w:sz="0" w:space="0" w:color="auto"/>
            <w:bottom w:val="none" w:sz="0" w:space="0" w:color="auto"/>
            <w:right w:val="none" w:sz="0" w:space="0" w:color="auto"/>
          </w:divBdr>
        </w:div>
      </w:divsChild>
    </w:div>
    <w:div w:id="20130492">
      <w:bodyDiv w:val="1"/>
      <w:marLeft w:val="0"/>
      <w:marRight w:val="0"/>
      <w:marTop w:val="0"/>
      <w:marBottom w:val="0"/>
      <w:divBdr>
        <w:top w:val="none" w:sz="0" w:space="0" w:color="auto"/>
        <w:left w:val="none" w:sz="0" w:space="0" w:color="auto"/>
        <w:bottom w:val="none" w:sz="0" w:space="0" w:color="auto"/>
        <w:right w:val="none" w:sz="0" w:space="0" w:color="auto"/>
      </w:divBdr>
      <w:divsChild>
        <w:div w:id="831146299">
          <w:marLeft w:val="0"/>
          <w:marRight w:val="0"/>
          <w:marTop w:val="0"/>
          <w:marBottom w:val="0"/>
          <w:divBdr>
            <w:top w:val="none" w:sz="0" w:space="0" w:color="auto"/>
            <w:left w:val="none" w:sz="0" w:space="0" w:color="auto"/>
            <w:bottom w:val="dotted" w:sz="6" w:space="4" w:color="DDDDDD"/>
            <w:right w:val="none" w:sz="0" w:space="0" w:color="auto"/>
          </w:divBdr>
        </w:div>
      </w:divsChild>
    </w:div>
    <w:div w:id="20320401">
      <w:bodyDiv w:val="1"/>
      <w:marLeft w:val="0"/>
      <w:marRight w:val="0"/>
      <w:marTop w:val="0"/>
      <w:marBottom w:val="0"/>
      <w:divBdr>
        <w:top w:val="none" w:sz="0" w:space="0" w:color="auto"/>
        <w:left w:val="none" w:sz="0" w:space="0" w:color="auto"/>
        <w:bottom w:val="none" w:sz="0" w:space="0" w:color="auto"/>
        <w:right w:val="none" w:sz="0" w:space="0" w:color="auto"/>
      </w:divBdr>
      <w:divsChild>
        <w:div w:id="1135296653">
          <w:marLeft w:val="0"/>
          <w:marRight w:val="0"/>
          <w:marTop w:val="0"/>
          <w:marBottom w:val="0"/>
          <w:divBdr>
            <w:top w:val="none" w:sz="0" w:space="0" w:color="auto"/>
            <w:left w:val="none" w:sz="0" w:space="0" w:color="auto"/>
            <w:bottom w:val="none" w:sz="0" w:space="0" w:color="auto"/>
            <w:right w:val="none" w:sz="0" w:space="0" w:color="auto"/>
          </w:divBdr>
        </w:div>
      </w:divsChild>
    </w:div>
    <w:div w:id="20592044">
      <w:bodyDiv w:val="1"/>
      <w:marLeft w:val="0"/>
      <w:marRight w:val="0"/>
      <w:marTop w:val="0"/>
      <w:marBottom w:val="0"/>
      <w:divBdr>
        <w:top w:val="none" w:sz="0" w:space="0" w:color="auto"/>
        <w:left w:val="none" w:sz="0" w:space="0" w:color="auto"/>
        <w:bottom w:val="none" w:sz="0" w:space="0" w:color="auto"/>
        <w:right w:val="none" w:sz="0" w:space="0" w:color="auto"/>
      </w:divBdr>
      <w:divsChild>
        <w:div w:id="2140298657">
          <w:marLeft w:val="0"/>
          <w:marRight w:val="0"/>
          <w:marTop w:val="0"/>
          <w:marBottom w:val="0"/>
          <w:divBdr>
            <w:top w:val="none" w:sz="0" w:space="0" w:color="auto"/>
            <w:left w:val="none" w:sz="0" w:space="0" w:color="auto"/>
            <w:bottom w:val="none" w:sz="0" w:space="0" w:color="auto"/>
            <w:right w:val="none" w:sz="0" w:space="0" w:color="auto"/>
          </w:divBdr>
          <w:divsChild>
            <w:div w:id="72749667">
              <w:marLeft w:val="0"/>
              <w:marRight w:val="0"/>
              <w:marTop w:val="0"/>
              <w:marBottom w:val="0"/>
              <w:divBdr>
                <w:top w:val="none" w:sz="0" w:space="0" w:color="auto"/>
                <w:left w:val="none" w:sz="0" w:space="0" w:color="auto"/>
                <w:bottom w:val="none" w:sz="0" w:space="0" w:color="auto"/>
                <w:right w:val="none" w:sz="0" w:space="0" w:color="auto"/>
              </w:divBdr>
              <w:divsChild>
                <w:div w:id="1189876530">
                  <w:marLeft w:val="0"/>
                  <w:marRight w:val="0"/>
                  <w:marTop w:val="0"/>
                  <w:marBottom w:val="0"/>
                  <w:divBdr>
                    <w:top w:val="none" w:sz="0" w:space="0" w:color="auto"/>
                    <w:left w:val="none" w:sz="0" w:space="0" w:color="auto"/>
                    <w:bottom w:val="none" w:sz="0" w:space="0" w:color="auto"/>
                    <w:right w:val="none" w:sz="0" w:space="0" w:color="auto"/>
                  </w:divBdr>
                  <w:divsChild>
                    <w:div w:id="355230669">
                      <w:marLeft w:val="0"/>
                      <w:marRight w:val="0"/>
                      <w:marTop w:val="0"/>
                      <w:marBottom w:val="0"/>
                      <w:divBdr>
                        <w:top w:val="none" w:sz="0" w:space="0" w:color="auto"/>
                        <w:left w:val="none" w:sz="0" w:space="0" w:color="auto"/>
                        <w:bottom w:val="none" w:sz="0" w:space="0" w:color="auto"/>
                        <w:right w:val="none" w:sz="0" w:space="0" w:color="auto"/>
                      </w:divBdr>
                      <w:divsChild>
                        <w:div w:id="751269740">
                          <w:marLeft w:val="0"/>
                          <w:marRight w:val="0"/>
                          <w:marTop w:val="0"/>
                          <w:marBottom w:val="0"/>
                          <w:divBdr>
                            <w:top w:val="none" w:sz="0" w:space="0" w:color="auto"/>
                            <w:left w:val="none" w:sz="0" w:space="0" w:color="auto"/>
                            <w:bottom w:val="none" w:sz="0" w:space="0" w:color="auto"/>
                            <w:right w:val="none" w:sz="0" w:space="0" w:color="auto"/>
                          </w:divBdr>
                          <w:divsChild>
                            <w:div w:id="1491826731">
                              <w:marLeft w:val="0"/>
                              <w:marRight w:val="0"/>
                              <w:marTop w:val="0"/>
                              <w:marBottom w:val="0"/>
                              <w:divBdr>
                                <w:top w:val="none" w:sz="0" w:space="0" w:color="auto"/>
                                <w:left w:val="none" w:sz="0" w:space="0" w:color="auto"/>
                                <w:bottom w:val="none" w:sz="0" w:space="0" w:color="auto"/>
                                <w:right w:val="none" w:sz="0" w:space="0" w:color="auto"/>
                              </w:divBdr>
                            </w:div>
                          </w:divsChild>
                        </w:div>
                        <w:div w:id="787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4892">
      <w:bodyDiv w:val="1"/>
      <w:marLeft w:val="0"/>
      <w:marRight w:val="0"/>
      <w:marTop w:val="0"/>
      <w:marBottom w:val="0"/>
      <w:divBdr>
        <w:top w:val="none" w:sz="0" w:space="0" w:color="auto"/>
        <w:left w:val="none" w:sz="0" w:space="0" w:color="auto"/>
        <w:bottom w:val="none" w:sz="0" w:space="0" w:color="auto"/>
        <w:right w:val="none" w:sz="0" w:space="0" w:color="auto"/>
      </w:divBdr>
    </w:div>
    <w:div w:id="21323472">
      <w:bodyDiv w:val="1"/>
      <w:marLeft w:val="0"/>
      <w:marRight w:val="0"/>
      <w:marTop w:val="0"/>
      <w:marBottom w:val="0"/>
      <w:divBdr>
        <w:top w:val="none" w:sz="0" w:space="0" w:color="auto"/>
        <w:left w:val="none" w:sz="0" w:space="0" w:color="auto"/>
        <w:bottom w:val="none" w:sz="0" w:space="0" w:color="auto"/>
        <w:right w:val="none" w:sz="0" w:space="0" w:color="auto"/>
      </w:divBdr>
      <w:divsChild>
        <w:div w:id="923490683">
          <w:marLeft w:val="0"/>
          <w:marRight w:val="0"/>
          <w:marTop w:val="0"/>
          <w:marBottom w:val="150"/>
          <w:divBdr>
            <w:top w:val="none" w:sz="0" w:space="0" w:color="auto"/>
            <w:left w:val="none" w:sz="0" w:space="0" w:color="auto"/>
            <w:bottom w:val="none" w:sz="0" w:space="0" w:color="auto"/>
            <w:right w:val="none" w:sz="0" w:space="0" w:color="auto"/>
          </w:divBdr>
          <w:divsChild>
            <w:div w:id="841965409">
              <w:marLeft w:val="0"/>
              <w:marRight w:val="0"/>
              <w:marTop w:val="0"/>
              <w:marBottom w:val="0"/>
              <w:divBdr>
                <w:top w:val="none" w:sz="0" w:space="0" w:color="auto"/>
                <w:left w:val="none" w:sz="0" w:space="0" w:color="auto"/>
                <w:bottom w:val="none" w:sz="0" w:space="0" w:color="auto"/>
                <w:right w:val="none" w:sz="0" w:space="0" w:color="auto"/>
              </w:divBdr>
            </w:div>
          </w:divsChild>
        </w:div>
        <w:div w:id="1533422899">
          <w:marLeft w:val="0"/>
          <w:marRight w:val="0"/>
          <w:marTop w:val="0"/>
          <w:marBottom w:val="0"/>
          <w:divBdr>
            <w:top w:val="none" w:sz="0" w:space="0" w:color="auto"/>
            <w:left w:val="none" w:sz="0" w:space="0" w:color="auto"/>
            <w:bottom w:val="none" w:sz="0" w:space="0" w:color="auto"/>
            <w:right w:val="none" w:sz="0" w:space="0" w:color="auto"/>
          </w:divBdr>
          <w:divsChild>
            <w:div w:id="1481145665">
              <w:marLeft w:val="0"/>
              <w:marRight w:val="0"/>
              <w:marTop w:val="0"/>
              <w:marBottom w:val="0"/>
              <w:divBdr>
                <w:top w:val="none" w:sz="0" w:space="0" w:color="auto"/>
                <w:left w:val="none" w:sz="0" w:space="0" w:color="auto"/>
                <w:bottom w:val="none" w:sz="0" w:space="0" w:color="auto"/>
                <w:right w:val="none" w:sz="0" w:space="0" w:color="auto"/>
              </w:divBdr>
            </w:div>
          </w:divsChild>
        </w:div>
        <w:div w:id="1814251034">
          <w:marLeft w:val="0"/>
          <w:marRight w:val="0"/>
          <w:marTop w:val="0"/>
          <w:marBottom w:val="150"/>
          <w:divBdr>
            <w:top w:val="none" w:sz="0" w:space="0" w:color="auto"/>
            <w:left w:val="none" w:sz="0" w:space="0" w:color="auto"/>
            <w:bottom w:val="none" w:sz="0" w:space="0" w:color="auto"/>
            <w:right w:val="none" w:sz="0" w:space="0" w:color="auto"/>
          </w:divBdr>
        </w:div>
      </w:divsChild>
    </w:div>
    <w:div w:id="21515947">
      <w:bodyDiv w:val="1"/>
      <w:marLeft w:val="0"/>
      <w:marRight w:val="0"/>
      <w:marTop w:val="0"/>
      <w:marBottom w:val="0"/>
      <w:divBdr>
        <w:top w:val="none" w:sz="0" w:space="0" w:color="auto"/>
        <w:left w:val="none" w:sz="0" w:space="0" w:color="auto"/>
        <w:bottom w:val="none" w:sz="0" w:space="0" w:color="auto"/>
        <w:right w:val="none" w:sz="0" w:space="0" w:color="auto"/>
      </w:divBdr>
      <w:divsChild>
        <w:div w:id="556011664">
          <w:marLeft w:val="0"/>
          <w:marRight w:val="0"/>
          <w:marTop w:val="0"/>
          <w:marBottom w:val="0"/>
          <w:divBdr>
            <w:top w:val="none" w:sz="0" w:space="0" w:color="auto"/>
            <w:left w:val="none" w:sz="0" w:space="0" w:color="auto"/>
            <w:bottom w:val="none" w:sz="0" w:space="0" w:color="auto"/>
            <w:right w:val="none" w:sz="0" w:space="0" w:color="auto"/>
          </w:divBdr>
          <w:divsChild>
            <w:div w:id="1948734804">
              <w:marLeft w:val="0"/>
              <w:marRight w:val="0"/>
              <w:marTop w:val="225"/>
              <w:marBottom w:val="225"/>
              <w:divBdr>
                <w:top w:val="none" w:sz="0" w:space="0" w:color="auto"/>
                <w:left w:val="none" w:sz="0" w:space="0" w:color="auto"/>
                <w:bottom w:val="none" w:sz="0" w:space="0" w:color="auto"/>
                <w:right w:val="none" w:sz="0" w:space="0" w:color="auto"/>
              </w:divBdr>
            </w:div>
          </w:divsChild>
        </w:div>
        <w:div w:id="1603027453">
          <w:marLeft w:val="0"/>
          <w:marRight w:val="0"/>
          <w:marTop w:val="0"/>
          <w:marBottom w:val="150"/>
          <w:divBdr>
            <w:top w:val="none" w:sz="0" w:space="0" w:color="auto"/>
            <w:left w:val="none" w:sz="0" w:space="0" w:color="auto"/>
            <w:bottom w:val="none" w:sz="0" w:space="0" w:color="auto"/>
            <w:right w:val="none" w:sz="0" w:space="0" w:color="auto"/>
          </w:divBdr>
        </w:div>
        <w:div w:id="1900436329">
          <w:marLeft w:val="0"/>
          <w:marRight w:val="0"/>
          <w:marTop w:val="0"/>
          <w:marBottom w:val="150"/>
          <w:divBdr>
            <w:top w:val="none" w:sz="0" w:space="0" w:color="auto"/>
            <w:left w:val="none" w:sz="0" w:space="0" w:color="auto"/>
            <w:bottom w:val="none" w:sz="0" w:space="0" w:color="auto"/>
            <w:right w:val="none" w:sz="0" w:space="0" w:color="auto"/>
          </w:divBdr>
          <w:divsChild>
            <w:div w:id="540745947">
              <w:marLeft w:val="0"/>
              <w:marRight w:val="0"/>
              <w:marTop w:val="0"/>
              <w:marBottom w:val="0"/>
              <w:divBdr>
                <w:top w:val="none" w:sz="0" w:space="0" w:color="auto"/>
                <w:left w:val="none" w:sz="0" w:space="0" w:color="auto"/>
                <w:bottom w:val="none" w:sz="0" w:space="0" w:color="auto"/>
                <w:right w:val="none" w:sz="0" w:space="0" w:color="auto"/>
              </w:divBdr>
              <w:divsChild>
                <w:div w:id="16411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5288">
      <w:bodyDiv w:val="1"/>
      <w:marLeft w:val="0"/>
      <w:marRight w:val="0"/>
      <w:marTop w:val="0"/>
      <w:marBottom w:val="0"/>
      <w:divBdr>
        <w:top w:val="none" w:sz="0" w:space="0" w:color="auto"/>
        <w:left w:val="none" w:sz="0" w:space="0" w:color="auto"/>
        <w:bottom w:val="none" w:sz="0" w:space="0" w:color="auto"/>
        <w:right w:val="none" w:sz="0" w:space="0" w:color="auto"/>
      </w:divBdr>
    </w:div>
    <w:div w:id="22678519">
      <w:bodyDiv w:val="1"/>
      <w:marLeft w:val="0"/>
      <w:marRight w:val="0"/>
      <w:marTop w:val="0"/>
      <w:marBottom w:val="0"/>
      <w:divBdr>
        <w:top w:val="none" w:sz="0" w:space="0" w:color="auto"/>
        <w:left w:val="none" w:sz="0" w:space="0" w:color="auto"/>
        <w:bottom w:val="none" w:sz="0" w:space="0" w:color="auto"/>
        <w:right w:val="none" w:sz="0" w:space="0" w:color="auto"/>
      </w:divBdr>
      <w:divsChild>
        <w:div w:id="1458793272">
          <w:marLeft w:val="0"/>
          <w:marRight w:val="0"/>
          <w:marTop w:val="0"/>
          <w:marBottom w:val="150"/>
          <w:divBdr>
            <w:top w:val="none" w:sz="0" w:space="0" w:color="auto"/>
            <w:left w:val="none" w:sz="0" w:space="0" w:color="auto"/>
            <w:bottom w:val="none" w:sz="0" w:space="0" w:color="auto"/>
            <w:right w:val="none" w:sz="0" w:space="0" w:color="auto"/>
          </w:divBdr>
        </w:div>
      </w:divsChild>
    </w:div>
    <w:div w:id="23017623">
      <w:bodyDiv w:val="1"/>
      <w:marLeft w:val="0"/>
      <w:marRight w:val="0"/>
      <w:marTop w:val="0"/>
      <w:marBottom w:val="0"/>
      <w:divBdr>
        <w:top w:val="none" w:sz="0" w:space="0" w:color="auto"/>
        <w:left w:val="none" w:sz="0" w:space="0" w:color="auto"/>
        <w:bottom w:val="none" w:sz="0" w:space="0" w:color="auto"/>
        <w:right w:val="none" w:sz="0" w:space="0" w:color="auto"/>
      </w:divBdr>
    </w:div>
    <w:div w:id="23214713">
      <w:bodyDiv w:val="1"/>
      <w:marLeft w:val="0"/>
      <w:marRight w:val="0"/>
      <w:marTop w:val="0"/>
      <w:marBottom w:val="0"/>
      <w:divBdr>
        <w:top w:val="none" w:sz="0" w:space="0" w:color="auto"/>
        <w:left w:val="none" w:sz="0" w:space="0" w:color="auto"/>
        <w:bottom w:val="none" w:sz="0" w:space="0" w:color="auto"/>
        <w:right w:val="none" w:sz="0" w:space="0" w:color="auto"/>
      </w:divBdr>
      <w:divsChild>
        <w:div w:id="1875994184">
          <w:marLeft w:val="0"/>
          <w:marRight w:val="0"/>
          <w:marTop w:val="0"/>
          <w:marBottom w:val="0"/>
          <w:divBdr>
            <w:top w:val="none" w:sz="0" w:space="0" w:color="auto"/>
            <w:left w:val="none" w:sz="0" w:space="0" w:color="auto"/>
            <w:bottom w:val="none" w:sz="0" w:space="0" w:color="auto"/>
            <w:right w:val="none" w:sz="0" w:space="0" w:color="auto"/>
          </w:divBdr>
          <w:divsChild>
            <w:div w:id="603457426">
              <w:marLeft w:val="0"/>
              <w:marRight w:val="0"/>
              <w:marTop w:val="0"/>
              <w:marBottom w:val="0"/>
              <w:divBdr>
                <w:top w:val="none" w:sz="0" w:space="0" w:color="auto"/>
                <w:left w:val="none" w:sz="0" w:space="0" w:color="auto"/>
                <w:bottom w:val="none" w:sz="0" w:space="0" w:color="auto"/>
                <w:right w:val="none" w:sz="0" w:space="0" w:color="auto"/>
              </w:divBdr>
              <w:divsChild>
                <w:div w:id="629749788">
                  <w:marLeft w:val="0"/>
                  <w:marRight w:val="0"/>
                  <w:marTop w:val="0"/>
                  <w:marBottom w:val="0"/>
                  <w:divBdr>
                    <w:top w:val="none" w:sz="0" w:space="0" w:color="auto"/>
                    <w:left w:val="none" w:sz="0" w:space="0" w:color="auto"/>
                    <w:bottom w:val="none" w:sz="0" w:space="0" w:color="auto"/>
                    <w:right w:val="none" w:sz="0" w:space="0" w:color="auto"/>
                  </w:divBdr>
                  <w:divsChild>
                    <w:div w:id="674188351">
                      <w:marLeft w:val="0"/>
                      <w:marRight w:val="0"/>
                      <w:marTop w:val="0"/>
                      <w:marBottom w:val="0"/>
                      <w:divBdr>
                        <w:top w:val="none" w:sz="0" w:space="0" w:color="auto"/>
                        <w:left w:val="none" w:sz="0" w:space="0" w:color="auto"/>
                        <w:bottom w:val="none" w:sz="0" w:space="0" w:color="auto"/>
                        <w:right w:val="none" w:sz="0" w:space="0" w:color="auto"/>
                      </w:divBdr>
                      <w:divsChild>
                        <w:div w:id="1979065935">
                          <w:marLeft w:val="0"/>
                          <w:marRight w:val="0"/>
                          <w:marTop w:val="0"/>
                          <w:marBottom w:val="0"/>
                          <w:divBdr>
                            <w:top w:val="none" w:sz="0" w:space="0" w:color="auto"/>
                            <w:left w:val="none" w:sz="0" w:space="0" w:color="auto"/>
                            <w:bottom w:val="none" w:sz="0" w:space="0" w:color="auto"/>
                            <w:right w:val="none" w:sz="0" w:space="0" w:color="auto"/>
                          </w:divBdr>
                          <w:divsChild>
                            <w:div w:id="679425971">
                              <w:marLeft w:val="0"/>
                              <w:marRight w:val="0"/>
                              <w:marTop w:val="0"/>
                              <w:marBottom w:val="0"/>
                              <w:divBdr>
                                <w:top w:val="none" w:sz="0" w:space="0" w:color="auto"/>
                                <w:left w:val="none" w:sz="0" w:space="0" w:color="auto"/>
                                <w:bottom w:val="none" w:sz="0" w:space="0" w:color="auto"/>
                                <w:right w:val="none" w:sz="0" w:space="0" w:color="auto"/>
                              </w:divBdr>
                              <w:divsChild>
                                <w:div w:id="1245412655">
                                  <w:marLeft w:val="0"/>
                                  <w:marRight w:val="0"/>
                                  <w:marTop w:val="0"/>
                                  <w:marBottom w:val="0"/>
                                  <w:divBdr>
                                    <w:top w:val="none" w:sz="0" w:space="0" w:color="auto"/>
                                    <w:left w:val="none" w:sz="0" w:space="0" w:color="auto"/>
                                    <w:bottom w:val="none" w:sz="0" w:space="0" w:color="auto"/>
                                    <w:right w:val="none" w:sz="0" w:space="0" w:color="auto"/>
                                  </w:divBdr>
                                  <w:divsChild>
                                    <w:div w:id="1258902125">
                                      <w:marLeft w:val="0"/>
                                      <w:marRight w:val="0"/>
                                      <w:marTop w:val="0"/>
                                      <w:marBottom w:val="0"/>
                                      <w:divBdr>
                                        <w:top w:val="none" w:sz="0" w:space="0" w:color="auto"/>
                                        <w:left w:val="none" w:sz="0" w:space="0" w:color="auto"/>
                                        <w:bottom w:val="none" w:sz="0" w:space="0" w:color="auto"/>
                                        <w:right w:val="none" w:sz="0" w:space="0" w:color="auto"/>
                                      </w:divBdr>
                                      <w:divsChild>
                                        <w:div w:id="83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16200">
      <w:bodyDiv w:val="1"/>
      <w:marLeft w:val="0"/>
      <w:marRight w:val="0"/>
      <w:marTop w:val="0"/>
      <w:marBottom w:val="0"/>
      <w:divBdr>
        <w:top w:val="none" w:sz="0" w:space="0" w:color="auto"/>
        <w:left w:val="none" w:sz="0" w:space="0" w:color="auto"/>
        <w:bottom w:val="none" w:sz="0" w:space="0" w:color="auto"/>
        <w:right w:val="none" w:sz="0" w:space="0" w:color="auto"/>
      </w:divBdr>
      <w:divsChild>
        <w:div w:id="1737700255">
          <w:marLeft w:val="0"/>
          <w:marRight w:val="0"/>
          <w:marTop w:val="0"/>
          <w:marBottom w:val="0"/>
          <w:divBdr>
            <w:top w:val="none" w:sz="0" w:space="0" w:color="auto"/>
            <w:left w:val="none" w:sz="0" w:space="0" w:color="auto"/>
            <w:bottom w:val="dotted" w:sz="6" w:space="4" w:color="DDDDDD"/>
            <w:right w:val="none" w:sz="0" w:space="0" w:color="auto"/>
          </w:divBdr>
        </w:div>
      </w:divsChild>
    </w:div>
    <w:div w:id="23403901">
      <w:bodyDiv w:val="1"/>
      <w:marLeft w:val="0"/>
      <w:marRight w:val="0"/>
      <w:marTop w:val="0"/>
      <w:marBottom w:val="0"/>
      <w:divBdr>
        <w:top w:val="none" w:sz="0" w:space="0" w:color="auto"/>
        <w:left w:val="none" w:sz="0" w:space="0" w:color="auto"/>
        <w:bottom w:val="none" w:sz="0" w:space="0" w:color="auto"/>
        <w:right w:val="none" w:sz="0" w:space="0" w:color="auto"/>
      </w:divBdr>
      <w:divsChild>
        <w:div w:id="1166166518">
          <w:marLeft w:val="0"/>
          <w:marRight w:val="0"/>
          <w:marTop w:val="0"/>
          <w:marBottom w:val="0"/>
          <w:divBdr>
            <w:top w:val="none" w:sz="0" w:space="0" w:color="auto"/>
            <w:left w:val="none" w:sz="0" w:space="0" w:color="auto"/>
            <w:bottom w:val="none" w:sz="0" w:space="0" w:color="auto"/>
            <w:right w:val="none" w:sz="0" w:space="0" w:color="auto"/>
          </w:divBdr>
          <w:divsChild>
            <w:div w:id="178156972">
              <w:marLeft w:val="0"/>
              <w:marRight w:val="0"/>
              <w:marTop w:val="0"/>
              <w:marBottom w:val="0"/>
              <w:divBdr>
                <w:top w:val="none" w:sz="0" w:space="0" w:color="auto"/>
                <w:left w:val="none" w:sz="0" w:space="0" w:color="auto"/>
                <w:bottom w:val="none" w:sz="0" w:space="0" w:color="auto"/>
                <w:right w:val="none" w:sz="0" w:space="0" w:color="auto"/>
              </w:divBdr>
            </w:div>
            <w:div w:id="2082173752">
              <w:marLeft w:val="0"/>
              <w:marRight w:val="150"/>
              <w:marTop w:val="0"/>
              <w:marBottom w:val="0"/>
              <w:divBdr>
                <w:top w:val="none" w:sz="0" w:space="0" w:color="auto"/>
                <w:left w:val="none" w:sz="0" w:space="0" w:color="auto"/>
                <w:bottom w:val="none" w:sz="0" w:space="0" w:color="auto"/>
                <w:right w:val="none" w:sz="0" w:space="0" w:color="auto"/>
              </w:divBdr>
            </w:div>
          </w:divsChild>
        </w:div>
        <w:div w:id="1417819560">
          <w:marLeft w:val="0"/>
          <w:marRight w:val="0"/>
          <w:marTop w:val="0"/>
          <w:marBottom w:val="0"/>
          <w:divBdr>
            <w:top w:val="none" w:sz="0" w:space="0" w:color="auto"/>
            <w:left w:val="none" w:sz="0" w:space="0" w:color="auto"/>
            <w:bottom w:val="none" w:sz="0" w:space="0" w:color="auto"/>
            <w:right w:val="none" w:sz="0" w:space="0" w:color="auto"/>
          </w:divBdr>
        </w:div>
      </w:divsChild>
    </w:div>
    <w:div w:id="24214540">
      <w:bodyDiv w:val="1"/>
      <w:marLeft w:val="0"/>
      <w:marRight w:val="0"/>
      <w:marTop w:val="0"/>
      <w:marBottom w:val="0"/>
      <w:divBdr>
        <w:top w:val="none" w:sz="0" w:space="0" w:color="auto"/>
        <w:left w:val="none" w:sz="0" w:space="0" w:color="auto"/>
        <w:bottom w:val="none" w:sz="0" w:space="0" w:color="auto"/>
        <w:right w:val="none" w:sz="0" w:space="0" w:color="auto"/>
      </w:divBdr>
      <w:divsChild>
        <w:div w:id="222373626">
          <w:marLeft w:val="0"/>
          <w:marRight w:val="0"/>
          <w:marTop w:val="0"/>
          <w:marBottom w:val="150"/>
          <w:divBdr>
            <w:top w:val="none" w:sz="0" w:space="0" w:color="auto"/>
            <w:left w:val="none" w:sz="0" w:space="0" w:color="auto"/>
            <w:bottom w:val="none" w:sz="0" w:space="0" w:color="auto"/>
            <w:right w:val="none" w:sz="0" w:space="0" w:color="auto"/>
          </w:divBdr>
          <w:divsChild>
            <w:div w:id="400981388">
              <w:marLeft w:val="0"/>
              <w:marRight w:val="0"/>
              <w:marTop w:val="0"/>
              <w:marBottom w:val="0"/>
              <w:divBdr>
                <w:top w:val="none" w:sz="0" w:space="0" w:color="auto"/>
                <w:left w:val="none" w:sz="0" w:space="0" w:color="auto"/>
                <w:bottom w:val="none" w:sz="0" w:space="0" w:color="auto"/>
                <w:right w:val="none" w:sz="0" w:space="0" w:color="auto"/>
              </w:divBdr>
              <w:divsChild>
                <w:div w:id="832334165">
                  <w:marLeft w:val="0"/>
                  <w:marRight w:val="0"/>
                  <w:marTop w:val="0"/>
                  <w:marBottom w:val="0"/>
                  <w:divBdr>
                    <w:top w:val="none" w:sz="0" w:space="0" w:color="auto"/>
                    <w:left w:val="none" w:sz="0" w:space="0" w:color="auto"/>
                    <w:bottom w:val="none" w:sz="0" w:space="0" w:color="auto"/>
                    <w:right w:val="none" w:sz="0" w:space="0" w:color="auto"/>
                  </w:divBdr>
                  <w:divsChild>
                    <w:div w:id="1499270203">
                      <w:marLeft w:val="0"/>
                      <w:marRight w:val="150"/>
                      <w:marTop w:val="0"/>
                      <w:marBottom w:val="0"/>
                      <w:divBdr>
                        <w:top w:val="none" w:sz="0" w:space="0" w:color="auto"/>
                        <w:left w:val="none" w:sz="0" w:space="0" w:color="auto"/>
                        <w:bottom w:val="none" w:sz="0" w:space="0" w:color="auto"/>
                        <w:right w:val="none" w:sz="0" w:space="0" w:color="auto"/>
                      </w:divBdr>
                      <w:divsChild>
                        <w:div w:id="1220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3805">
          <w:marLeft w:val="0"/>
          <w:marRight w:val="0"/>
          <w:marTop w:val="0"/>
          <w:marBottom w:val="150"/>
          <w:divBdr>
            <w:top w:val="none" w:sz="0" w:space="0" w:color="auto"/>
            <w:left w:val="none" w:sz="0" w:space="0" w:color="auto"/>
            <w:bottom w:val="none" w:sz="0" w:space="0" w:color="auto"/>
            <w:right w:val="none" w:sz="0" w:space="0" w:color="auto"/>
          </w:divBdr>
        </w:div>
        <w:div w:id="1152140416">
          <w:marLeft w:val="0"/>
          <w:marRight w:val="0"/>
          <w:marTop w:val="0"/>
          <w:marBottom w:val="0"/>
          <w:divBdr>
            <w:top w:val="none" w:sz="0" w:space="0" w:color="auto"/>
            <w:left w:val="none" w:sz="0" w:space="0" w:color="auto"/>
            <w:bottom w:val="none" w:sz="0" w:space="0" w:color="auto"/>
            <w:right w:val="none" w:sz="0" w:space="0" w:color="auto"/>
          </w:divBdr>
          <w:divsChild>
            <w:div w:id="508838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20808">
      <w:bodyDiv w:val="1"/>
      <w:marLeft w:val="0"/>
      <w:marRight w:val="0"/>
      <w:marTop w:val="0"/>
      <w:marBottom w:val="0"/>
      <w:divBdr>
        <w:top w:val="none" w:sz="0" w:space="0" w:color="auto"/>
        <w:left w:val="none" w:sz="0" w:space="0" w:color="auto"/>
        <w:bottom w:val="none" w:sz="0" w:space="0" w:color="auto"/>
        <w:right w:val="none" w:sz="0" w:space="0" w:color="auto"/>
      </w:divBdr>
      <w:divsChild>
        <w:div w:id="352196022">
          <w:marLeft w:val="0"/>
          <w:marRight w:val="0"/>
          <w:marTop w:val="0"/>
          <w:marBottom w:val="240"/>
          <w:divBdr>
            <w:top w:val="none" w:sz="0" w:space="0" w:color="auto"/>
            <w:left w:val="none" w:sz="0" w:space="0" w:color="auto"/>
            <w:bottom w:val="none" w:sz="0" w:space="0" w:color="auto"/>
            <w:right w:val="none" w:sz="0" w:space="0" w:color="auto"/>
          </w:divBdr>
        </w:div>
        <w:div w:id="848718771">
          <w:marLeft w:val="0"/>
          <w:marRight w:val="0"/>
          <w:marTop w:val="0"/>
          <w:marBottom w:val="240"/>
          <w:divBdr>
            <w:top w:val="none" w:sz="0" w:space="0" w:color="auto"/>
            <w:left w:val="none" w:sz="0" w:space="0" w:color="auto"/>
            <w:bottom w:val="none" w:sz="0" w:space="0" w:color="auto"/>
            <w:right w:val="none" w:sz="0" w:space="0" w:color="auto"/>
          </w:divBdr>
        </w:div>
        <w:div w:id="1504468822">
          <w:marLeft w:val="0"/>
          <w:marRight w:val="0"/>
          <w:marTop w:val="0"/>
          <w:marBottom w:val="240"/>
          <w:divBdr>
            <w:top w:val="none" w:sz="0" w:space="0" w:color="auto"/>
            <w:left w:val="none" w:sz="0" w:space="0" w:color="auto"/>
            <w:bottom w:val="none" w:sz="0" w:space="0" w:color="auto"/>
            <w:right w:val="none" w:sz="0" w:space="0" w:color="auto"/>
          </w:divBdr>
        </w:div>
        <w:div w:id="1693265828">
          <w:marLeft w:val="0"/>
          <w:marRight w:val="0"/>
          <w:marTop w:val="0"/>
          <w:marBottom w:val="240"/>
          <w:divBdr>
            <w:top w:val="none" w:sz="0" w:space="0" w:color="auto"/>
            <w:left w:val="none" w:sz="0" w:space="0" w:color="auto"/>
            <w:bottom w:val="none" w:sz="0" w:space="0" w:color="auto"/>
            <w:right w:val="none" w:sz="0" w:space="0" w:color="auto"/>
          </w:divBdr>
          <w:divsChild>
            <w:div w:id="2104036375">
              <w:marLeft w:val="0"/>
              <w:marRight w:val="0"/>
              <w:marTop w:val="0"/>
              <w:marBottom w:val="0"/>
              <w:divBdr>
                <w:top w:val="none" w:sz="0" w:space="0" w:color="auto"/>
                <w:left w:val="none" w:sz="0" w:space="0" w:color="auto"/>
                <w:bottom w:val="none" w:sz="0" w:space="0" w:color="auto"/>
                <w:right w:val="none" w:sz="0" w:space="0" w:color="auto"/>
              </w:divBdr>
              <w:divsChild>
                <w:div w:id="19757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8804">
          <w:marLeft w:val="0"/>
          <w:marRight w:val="0"/>
          <w:marTop w:val="0"/>
          <w:marBottom w:val="240"/>
          <w:divBdr>
            <w:top w:val="none" w:sz="0" w:space="0" w:color="auto"/>
            <w:left w:val="none" w:sz="0" w:space="0" w:color="auto"/>
            <w:bottom w:val="none" w:sz="0" w:space="0" w:color="auto"/>
            <w:right w:val="none" w:sz="0" w:space="0" w:color="auto"/>
          </w:divBdr>
        </w:div>
      </w:divsChild>
    </w:div>
    <w:div w:id="24721116">
      <w:bodyDiv w:val="1"/>
      <w:marLeft w:val="0"/>
      <w:marRight w:val="0"/>
      <w:marTop w:val="0"/>
      <w:marBottom w:val="0"/>
      <w:divBdr>
        <w:top w:val="none" w:sz="0" w:space="0" w:color="auto"/>
        <w:left w:val="none" w:sz="0" w:space="0" w:color="auto"/>
        <w:bottom w:val="none" w:sz="0" w:space="0" w:color="auto"/>
        <w:right w:val="none" w:sz="0" w:space="0" w:color="auto"/>
      </w:divBdr>
      <w:divsChild>
        <w:div w:id="1254558063">
          <w:marLeft w:val="0"/>
          <w:marRight w:val="0"/>
          <w:marTop w:val="0"/>
          <w:marBottom w:val="0"/>
          <w:divBdr>
            <w:top w:val="none" w:sz="0" w:space="0" w:color="auto"/>
            <w:left w:val="none" w:sz="0" w:space="0" w:color="auto"/>
            <w:bottom w:val="dotted" w:sz="6" w:space="4" w:color="DDDDDD"/>
            <w:right w:val="none" w:sz="0" w:space="0" w:color="auto"/>
          </w:divBdr>
        </w:div>
      </w:divsChild>
    </w:div>
    <w:div w:id="24987856">
      <w:bodyDiv w:val="1"/>
      <w:marLeft w:val="0"/>
      <w:marRight w:val="0"/>
      <w:marTop w:val="0"/>
      <w:marBottom w:val="0"/>
      <w:divBdr>
        <w:top w:val="none" w:sz="0" w:space="0" w:color="auto"/>
        <w:left w:val="none" w:sz="0" w:space="0" w:color="auto"/>
        <w:bottom w:val="none" w:sz="0" w:space="0" w:color="auto"/>
        <w:right w:val="none" w:sz="0" w:space="0" w:color="auto"/>
      </w:divBdr>
    </w:div>
    <w:div w:id="26100055">
      <w:bodyDiv w:val="1"/>
      <w:marLeft w:val="0"/>
      <w:marRight w:val="0"/>
      <w:marTop w:val="0"/>
      <w:marBottom w:val="0"/>
      <w:divBdr>
        <w:top w:val="none" w:sz="0" w:space="0" w:color="auto"/>
        <w:left w:val="none" w:sz="0" w:space="0" w:color="auto"/>
        <w:bottom w:val="none" w:sz="0" w:space="0" w:color="auto"/>
        <w:right w:val="none" w:sz="0" w:space="0" w:color="auto"/>
      </w:divBdr>
    </w:div>
    <w:div w:id="26567503">
      <w:bodyDiv w:val="1"/>
      <w:marLeft w:val="0"/>
      <w:marRight w:val="0"/>
      <w:marTop w:val="0"/>
      <w:marBottom w:val="0"/>
      <w:divBdr>
        <w:top w:val="none" w:sz="0" w:space="0" w:color="auto"/>
        <w:left w:val="none" w:sz="0" w:space="0" w:color="auto"/>
        <w:bottom w:val="none" w:sz="0" w:space="0" w:color="auto"/>
        <w:right w:val="none" w:sz="0" w:space="0" w:color="auto"/>
      </w:divBdr>
    </w:div>
    <w:div w:id="27340620">
      <w:bodyDiv w:val="1"/>
      <w:marLeft w:val="0"/>
      <w:marRight w:val="0"/>
      <w:marTop w:val="0"/>
      <w:marBottom w:val="0"/>
      <w:divBdr>
        <w:top w:val="none" w:sz="0" w:space="0" w:color="auto"/>
        <w:left w:val="none" w:sz="0" w:space="0" w:color="auto"/>
        <w:bottom w:val="none" w:sz="0" w:space="0" w:color="auto"/>
        <w:right w:val="none" w:sz="0" w:space="0" w:color="auto"/>
      </w:divBdr>
    </w:div>
    <w:div w:id="27687257">
      <w:bodyDiv w:val="1"/>
      <w:marLeft w:val="0"/>
      <w:marRight w:val="0"/>
      <w:marTop w:val="0"/>
      <w:marBottom w:val="0"/>
      <w:divBdr>
        <w:top w:val="none" w:sz="0" w:space="0" w:color="auto"/>
        <w:left w:val="none" w:sz="0" w:space="0" w:color="auto"/>
        <w:bottom w:val="none" w:sz="0" w:space="0" w:color="auto"/>
        <w:right w:val="none" w:sz="0" w:space="0" w:color="auto"/>
      </w:divBdr>
      <w:divsChild>
        <w:div w:id="1346862903">
          <w:marLeft w:val="0"/>
          <w:marRight w:val="0"/>
          <w:marTop w:val="0"/>
          <w:marBottom w:val="0"/>
          <w:divBdr>
            <w:top w:val="none" w:sz="0" w:space="0" w:color="auto"/>
            <w:left w:val="none" w:sz="0" w:space="0" w:color="auto"/>
            <w:bottom w:val="dotted" w:sz="6" w:space="4" w:color="DDDDDD"/>
            <w:right w:val="none" w:sz="0" w:space="0" w:color="auto"/>
          </w:divBdr>
        </w:div>
      </w:divsChild>
    </w:div>
    <w:div w:id="27922406">
      <w:bodyDiv w:val="1"/>
      <w:marLeft w:val="0"/>
      <w:marRight w:val="0"/>
      <w:marTop w:val="0"/>
      <w:marBottom w:val="0"/>
      <w:divBdr>
        <w:top w:val="none" w:sz="0" w:space="0" w:color="auto"/>
        <w:left w:val="none" w:sz="0" w:space="0" w:color="auto"/>
        <w:bottom w:val="none" w:sz="0" w:space="0" w:color="auto"/>
        <w:right w:val="none" w:sz="0" w:space="0" w:color="auto"/>
      </w:divBdr>
      <w:divsChild>
        <w:div w:id="1294213272">
          <w:marLeft w:val="0"/>
          <w:marRight w:val="0"/>
          <w:marTop w:val="0"/>
          <w:marBottom w:val="150"/>
          <w:divBdr>
            <w:top w:val="none" w:sz="0" w:space="0" w:color="auto"/>
            <w:left w:val="none" w:sz="0" w:space="0" w:color="auto"/>
            <w:bottom w:val="none" w:sz="0" w:space="0" w:color="auto"/>
            <w:right w:val="none" w:sz="0" w:space="0" w:color="auto"/>
          </w:divBdr>
        </w:div>
      </w:divsChild>
    </w:div>
    <w:div w:id="28074005">
      <w:bodyDiv w:val="1"/>
      <w:marLeft w:val="0"/>
      <w:marRight w:val="0"/>
      <w:marTop w:val="0"/>
      <w:marBottom w:val="0"/>
      <w:divBdr>
        <w:top w:val="none" w:sz="0" w:space="0" w:color="auto"/>
        <w:left w:val="none" w:sz="0" w:space="0" w:color="auto"/>
        <w:bottom w:val="none" w:sz="0" w:space="0" w:color="auto"/>
        <w:right w:val="none" w:sz="0" w:space="0" w:color="auto"/>
      </w:divBdr>
    </w:div>
    <w:div w:id="29109866">
      <w:bodyDiv w:val="1"/>
      <w:marLeft w:val="0"/>
      <w:marRight w:val="0"/>
      <w:marTop w:val="0"/>
      <w:marBottom w:val="0"/>
      <w:divBdr>
        <w:top w:val="none" w:sz="0" w:space="0" w:color="auto"/>
        <w:left w:val="none" w:sz="0" w:space="0" w:color="auto"/>
        <w:bottom w:val="none" w:sz="0" w:space="0" w:color="auto"/>
        <w:right w:val="none" w:sz="0" w:space="0" w:color="auto"/>
      </w:divBdr>
    </w:div>
    <w:div w:id="29453289">
      <w:bodyDiv w:val="1"/>
      <w:marLeft w:val="0"/>
      <w:marRight w:val="0"/>
      <w:marTop w:val="0"/>
      <w:marBottom w:val="0"/>
      <w:divBdr>
        <w:top w:val="none" w:sz="0" w:space="0" w:color="auto"/>
        <w:left w:val="none" w:sz="0" w:space="0" w:color="auto"/>
        <w:bottom w:val="none" w:sz="0" w:space="0" w:color="auto"/>
        <w:right w:val="none" w:sz="0" w:space="0" w:color="auto"/>
      </w:divBdr>
    </w:div>
    <w:div w:id="29654511">
      <w:bodyDiv w:val="1"/>
      <w:marLeft w:val="0"/>
      <w:marRight w:val="0"/>
      <w:marTop w:val="0"/>
      <w:marBottom w:val="0"/>
      <w:divBdr>
        <w:top w:val="none" w:sz="0" w:space="0" w:color="auto"/>
        <w:left w:val="none" w:sz="0" w:space="0" w:color="auto"/>
        <w:bottom w:val="none" w:sz="0" w:space="0" w:color="auto"/>
        <w:right w:val="none" w:sz="0" w:space="0" w:color="auto"/>
      </w:divBdr>
      <w:divsChild>
        <w:div w:id="168301629">
          <w:marLeft w:val="0"/>
          <w:marRight w:val="0"/>
          <w:marTop w:val="0"/>
          <w:marBottom w:val="0"/>
          <w:divBdr>
            <w:top w:val="none" w:sz="0" w:space="0" w:color="auto"/>
            <w:left w:val="none" w:sz="0" w:space="0" w:color="auto"/>
            <w:bottom w:val="none" w:sz="0" w:space="0" w:color="auto"/>
            <w:right w:val="none" w:sz="0" w:space="0" w:color="auto"/>
          </w:divBdr>
          <w:divsChild>
            <w:div w:id="610743433">
              <w:marLeft w:val="0"/>
              <w:marRight w:val="0"/>
              <w:marTop w:val="0"/>
              <w:marBottom w:val="0"/>
              <w:divBdr>
                <w:top w:val="none" w:sz="0" w:space="0" w:color="auto"/>
                <w:left w:val="none" w:sz="0" w:space="0" w:color="auto"/>
                <w:bottom w:val="none" w:sz="0" w:space="0" w:color="auto"/>
                <w:right w:val="none" w:sz="0" w:space="0" w:color="auto"/>
              </w:divBdr>
              <w:divsChild>
                <w:div w:id="2005745205">
                  <w:marLeft w:val="0"/>
                  <w:marRight w:val="0"/>
                  <w:marTop w:val="0"/>
                  <w:marBottom w:val="0"/>
                  <w:divBdr>
                    <w:top w:val="none" w:sz="0" w:space="0" w:color="auto"/>
                    <w:left w:val="none" w:sz="0" w:space="0" w:color="auto"/>
                    <w:bottom w:val="none" w:sz="0" w:space="0" w:color="auto"/>
                    <w:right w:val="none" w:sz="0" w:space="0" w:color="auto"/>
                  </w:divBdr>
                  <w:divsChild>
                    <w:div w:id="1193763813">
                      <w:marLeft w:val="0"/>
                      <w:marRight w:val="0"/>
                      <w:marTop w:val="0"/>
                      <w:marBottom w:val="0"/>
                      <w:divBdr>
                        <w:top w:val="none" w:sz="0" w:space="0" w:color="auto"/>
                        <w:left w:val="none" w:sz="0" w:space="0" w:color="auto"/>
                        <w:bottom w:val="none" w:sz="0" w:space="0" w:color="auto"/>
                        <w:right w:val="none" w:sz="0" w:space="0" w:color="auto"/>
                      </w:divBdr>
                      <w:divsChild>
                        <w:div w:id="1634675353">
                          <w:marLeft w:val="0"/>
                          <w:marRight w:val="0"/>
                          <w:marTop w:val="0"/>
                          <w:marBottom w:val="0"/>
                          <w:divBdr>
                            <w:top w:val="none" w:sz="0" w:space="0" w:color="auto"/>
                            <w:left w:val="none" w:sz="0" w:space="0" w:color="auto"/>
                            <w:bottom w:val="none" w:sz="0" w:space="0" w:color="auto"/>
                            <w:right w:val="none" w:sz="0" w:space="0" w:color="auto"/>
                          </w:divBdr>
                          <w:divsChild>
                            <w:div w:id="2054620873">
                              <w:marLeft w:val="0"/>
                              <w:marRight w:val="0"/>
                              <w:marTop w:val="0"/>
                              <w:marBottom w:val="0"/>
                              <w:divBdr>
                                <w:top w:val="none" w:sz="0" w:space="0" w:color="auto"/>
                                <w:left w:val="none" w:sz="0" w:space="0" w:color="auto"/>
                                <w:bottom w:val="none" w:sz="0" w:space="0" w:color="auto"/>
                                <w:right w:val="none" w:sz="0" w:space="0" w:color="auto"/>
                              </w:divBdr>
                              <w:divsChild>
                                <w:div w:id="15134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36929">
      <w:bodyDiv w:val="1"/>
      <w:marLeft w:val="0"/>
      <w:marRight w:val="0"/>
      <w:marTop w:val="0"/>
      <w:marBottom w:val="0"/>
      <w:divBdr>
        <w:top w:val="none" w:sz="0" w:space="0" w:color="auto"/>
        <w:left w:val="none" w:sz="0" w:space="0" w:color="auto"/>
        <w:bottom w:val="none" w:sz="0" w:space="0" w:color="auto"/>
        <w:right w:val="none" w:sz="0" w:space="0" w:color="auto"/>
      </w:divBdr>
      <w:divsChild>
        <w:div w:id="44765562">
          <w:marLeft w:val="0"/>
          <w:marRight w:val="0"/>
          <w:marTop w:val="0"/>
          <w:marBottom w:val="0"/>
          <w:divBdr>
            <w:top w:val="none" w:sz="0" w:space="0" w:color="auto"/>
            <w:left w:val="none" w:sz="0" w:space="0" w:color="auto"/>
            <w:bottom w:val="dotted" w:sz="6" w:space="4" w:color="DDDDDD"/>
            <w:right w:val="none" w:sz="0" w:space="0" w:color="auto"/>
          </w:divBdr>
        </w:div>
      </w:divsChild>
    </w:div>
    <w:div w:id="30612089">
      <w:bodyDiv w:val="1"/>
      <w:marLeft w:val="0"/>
      <w:marRight w:val="0"/>
      <w:marTop w:val="0"/>
      <w:marBottom w:val="0"/>
      <w:divBdr>
        <w:top w:val="none" w:sz="0" w:space="0" w:color="auto"/>
        <w:left w:val="none" w:sz="0" w:space="0" w:color="auto"/>
        <w:bottom w:val="none" w:sz="0" w:space="0" w:color="auto"/>
        <w:right w:val="none" w:sz="0" w:space="0" w:color="auto"/>
      </w:divBdr>
      <w:divsChild>
        <w:div w:id="516699967">
          <w:marLeft w:val="0"/>
          <w:marRight w:val="0"/>
          <w:marTop w:val="0"/>
          <w:marBottom w:val="0"/>
          <w:divBdr>
            <w:top w:val="none" w:sz="0" w:space="0" w:color="auto"/>
            <w:left w:val="none" w:sz="0" w:space="0" w:color="auto"/>
            <w:bottom w:val="dotted" w:sz="6" w:space="4" w:color="DDDDDD"/>
            <w:right w:val="none" w:sz="0" w:space="0" w:color="auto"/>
          </w:divBdr>
          <w:divsChild>
            <w:div w:id="7713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534">
      <w:bodyDiv w:val="1"/>
      <w:marLeft w:val="0"/>
      <w:marRight w:val="0"/>
      <w:marTop w:val="0"/>
      <w:marBottom w:val="0"/>
      <w:divBdr>
        <w:top w:val="none" w:sz="0" w:space="0" w:color="auto"/>
        <w:left w:val="none" w:sz="0" w:space="0" w:color="auto"/>
        <w:bottom w:val="none" w:sz="0" w:space="0" w:color="auto"/>
        <w:right w:val="none" w:sz="0" w:space="0" w:color="auto"/>
      </w:divBdr>
    </w:div>
    <w:div w:id="31200240">
      <w:bodyDiv w:val="1"/>
      <w:marLeft w:val="0"/>
      <w:marRight w:val="0"/>
      <w:marTop w:val="0"/>
      <w:marBottom w:val="0"/>
      <w:divBdr>
        <w:top w:val="none" w:sz="0" w:space="0" w:color="auto"/>
        <w:left w:val="none" w:sz="0" w:space="0" w:color="auto"/>
        <w:bottom w:val="none" w:sz="0" w:space="0" w:color="auto"/>
        <w:right w:val="none" w:sz="0" w:space="0" w:color="auto"/>
      </w:divBdr>
      <w:divsChild>
        <w:div w:id="140465985">
          <w:marLeft w:val="0"/>
          <w:marRight w:val="0"/>
          <w:marTop w:val="0"/>
          <w:marBottom w:val="0"/>
          <w:divBdr>
            <w:top w:val="none" w:sz="0" w:space="0" w:color="auto"/>
            <w:left w:val="none" w:sz="0" w:space="0" w:color="auto"/>
            <w:bottom w:val="none" w:sz="0" w:space="0" w:color="auto"/>
            <w:right w:val="none" w:sz="0" w:space="0" w:color="auto"/>
          </w:divBdr>
          <w:divsChild>
            <w:div w:id="1141579531">
              <w:marLeft w:val="0"/>
              <w:marRight w:val="0"/>
              <w:marTop w:val="0"/>
              <w:marBottom w:val="0"/>
              <w:divBdr>
                <w:top w:val="none" w:sz="0" w:space="0" w:color="auto"/>
                <w:left w:val="none" w:sz="0" w:space="0" w:color="auto"/>
                <w:bottom w:val="none" w:sz="0" w:space="0" w:color="auto"/>
                <w:right w:val="none" w:sz="0" w:space="0" w:color="auto"/>
              </w:divBdr>
              <w:divsChild>
                <w:div w:id="1365249944">
                  <w:marLeft w:val="0"/>
                  <w:marRight w:val="0"/>
                  <w:marTop w:val="0"/>
                  <w:marBottom w:val="0"/>
                  <w:divBdr>
                    <w:top w:val="none" w:sz="0" w:space="0" w:color="auto"/>
                    <w:left w:val="none" w:sz="0" w:space="0" w:color="auto"/>
                    <w:bottom w:val="none" w:sz="0" w:space="0" w:color="auto"/>
                    <w:right w:val="none" w:sz="0" w:space="0" w:color="auto"/>
                  </w:divBdr>
                  <w:divsChild>
                    <w:div w:id="967055053">
                      <w:marLeft w:val="0"/>
                      <w:marRight w:val="0"/>
                      <w:marTop w:val="0"/>
                      <w:marBottom w:val="0"/>
                      <w:divBdr>
                        <w:top w:val="none" w:sz="0" w:space="0" w:color="auto"/>
                        <w:left w:val="none" w:sz="0" w:space="0" w:color="auto"/>
                        <w:bottom w:val="none" w:sz="0" w:space="0" w:color="auto"/>
                        <w:right w:val="none" w:sz="0" w:space="0" w:color="auto"/>
                      </w:divBdr>
                      <w:divsChild>
                        <w:div w:id="1126389958">
                          <w:marLeft w:val="0"/>
                          <w:marRight w:val="0"/>
                          <w:marTop w:val="0"/>
                          <w:marBottom w:val="0"/>
                          <w:divBdr>
                            <w:top w:val="none" w:sz="0" w:space="0" w:color="auto"/>
                            <w:left w:val="none" w:sz="0" w:space="0" w:color="auto"/>
                            <w:bottom w:val="none" w:sz="0" w:space="0" w:color="auto"/>
                            <w:right w:val="none" w:sz="0" w:space="0" w:color="auto"/>
                          </w:divBdr>
                          <w:divsChild>
                            <w:div w:id="1156651412">
                              <w:marLeft w:val="0"/>
                              <w:marRight w:val="0"/>
                              <w:marTop w:val="0"/>
                              <w:marBottom w:val="0"/>
                              <w:divBdr>
                                <w:top w:val="none" w:sz="0" w:space="0" w:color="auto"/>
                                <w:left w:val="none" w:sz="0" w:space="0" w:color="auto"/>
                                <w:bottom w:val="none" w:sz="0" w:space="0" w:color="auto"/>
                                <w:right w:val="none" w:sz="0" w:space="0" w:color="auto"/>
                              </w:divBdr>
                              <w:divsChild>
                                <w:div w:id="1667170819">
                                  <w:marLeft w:val="0"/>
                                  <w:marRight w:val="0"/>
                                  <w:marTop w:val="0"/>
                                  <w:marBottom w:val="75"/>
                                  <w:divBdr>
                                    <w:top w:val="none" w:sz="0" w:space="0" w:color="auto"/>
                                    <w:left w:val="none" w:sz="0" w:space="0" w:color="auto"/>
                                    <w:bottom w:val="none" w:sz="0" w:space="0" w:color="auto"/>
                                    <w:right w:val="none" w:sz="0" w:space="0" w:color="auto"/>
                                  </w:divBdr>
                                  <w:divsChild>
                                    <w:div w:id="1010184838">
                                      <w:marLeft w:val="0"/>
                                      <w:marRight w:val="0"/>
                                      <w:marTop w:val="0"/>
                                      <w:marBottom w:val="0"/>
                                      <w:divBdr>
                                        <w:top w:val="none" w:sz="0" w:space="0" w:color="auto"/>
                                        <w:left w:val="none" w:sz="0" w:space="0" w:color="auto"/>
                                        <w:bottom w:val="none" w:sz="0" w:space="0" w:color="auto"/>
                                        <w:right w:val="none" w:sz="0" w:space="0" w:color="auto"/>
                                      </w:divBdr>
                                      <w:divsChild>
                                        <w:div w:id="1686664071">
                                          <w:marLeft w:val="0"/>
                                          <w:marRight w:val="0"/>
                                          <w:marTop w:val="0"/>
                                          <w:marBottom w:val="0"/>
                                          <w:divBdr>
                                            <w:top w:val="none" w:sz="0" w:space="0" w:color="auto"/>
                                            <w:left w:val="none" w:sz="0" w:space="0" w:color="auto"/>
                                            <w:bottom w:val="none" w:sz="0" w:space="0" w:color="auto"/>
                                            <w:right w:val="none" w:sz="0" w:space="0" w:color="auto"/>
                                          </w:divBdr>
                                          <w:divsChild>
                                            <w:div w:id="1557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17279">
      <w:bodyDiv w:val="1"/>
      <w:marLeft w:val="0"/>
      <w:marRight w:val="0"/>
      <w:marTop w:val="0"/>
      <w:marBottom w:val="0"/>
      <w:divBdr>
        <w:top w:val="none" w:sz="0" w:space="0" w:color="auto"/>
        <w:left w:val="none" w:sz="0" w:space="0" w:color="auto"/>
        <w:bottom w:val="none" w:sz="0" w:space="0" w:color="auto"/>
        <w:right w:val="none" w:sz="0" w:space="0" w:color="auto"/>
      </w:divBdr>
    </w:div>
    <w:div w:id="31729387">
      <w:bodyDiv w:val="1"/>
      <w:marLeft w:val="0"/>
      <w:marRight w:val="0"/>
      <w:marTop w:val="0"/>
      <w:marBottom w:val="0"/>
      <w:divBdr>
        <w:top w:val="none" w:sz="0" w:space="0" w:color="auto"/>
        <w:left w:val="none" w:sz="0" w:space="0" w:color="auto"/>
        <w:bottom w:val="none" w:sz="0" w:space="0" w:color="auto"/>
        <w:right w:val="none" w:sz="0" w:space="0" w:color="auto"/>
      </w:divBdr>
      <w:divsChild>
        <w:div w:id="7757077">
          <w:marLeft w:val="0"/>
          <w:marRight w:val="0"/>
          <w:marTop w:val="0"/>
          <w:marBottom w:val="0"/>
          <w:divBdr>
            <w:top w:val="none" w:sz="0" w:space="0" w:color="auto"/>
            <w:left w:val="none" w:sz="0" w:space="0" w:color="auto"/>
            <w:bottom w:val="none" w:sz="0" w:space="0" w:color="auto"/>
            <w:right w:val="none" w:sz="0" w:space="0" w:color="auto"/>
          </w:divBdr>
          <w:divsChild>
            <w:div w:id="1381787231">
              <w:marLeft w:val="0"/>
              <w:marRight w:val="0"/>
              <w:marTop w:val="0"/>
              <w:marBottom w:val="0"/>
              <w:divBdr>
                <w:top w:val="none" w:sz="0" w:space="0" w:color="auto"/>
                <w:left w:val="none" w:sz="0" w:space="0" w:color="auto"/>
                <w:bottom w:val="none" w:sz="0" w:space="0" w:color="auto"/>
                <w:right w:val="none" w:sz="0" w:space="0" w:color="auto"/>
              </w:divBdr>
              <w:divsChild>
                <w:div w:id="118424221">
                  <w:marLeft w:val="0"/>
                  <w:marRight w:val="0"/>
                  <w:marTop w:val="0"/>
                  <w:marBottom w:val="0"/>
                  <w:divBdr>
                    <w:top w:val="none" w:sz="0" w:space="0" w:color="auto"/>
                    <w:left w:val="none" w:sz="0" w:space="0" w:color="auto"/>
                    <w:bottom w:val="none" w:sz="0" w:space="0" w:color="auto"/>
                    <w:right w:val="none" w:sz="0" w:space="0" w:color="auto"/>
                  </w:divBdr>
                  <w:divsChild>
                    <w:div w:id="1186751285">
                      <w:marLeft w:val="0"/>
                      <w:marRight w:val="0"/>
                      <w:marTop w:val="0"/>
                      <w:marBottom w:val="0"/>
                      <w:divBdr>
                        <w:top w:val="none" w:sz="0" w:space="0" w:color="auto"/>
                        <w:left w:val="none" w:sz="0" w:space="0" w:color="auto"/>
                        <w:bottom w:val="none" w:sz="0" w:space="0" w:color="auto"/>
                        <w:right w:val="none" w:sz="0" w:space="0" w:color="auto"/>
                      </w:divBdr>
                      <w:divsChild>
                        <w:div w:id="1049495027">
                          <w:marLeft w:val="0"/>
                          <w:marRight w:val="0"/>
                          <w:marTop w:val="0"/>
                          <w:marBottom w:val="0"/>
                          <w:divBdr>
                            <w:top w:val="none" w:sz="0" w:space="0" w:color="auto"/>
                            <w:left w:val="none" w:sz="0" w:space="0" w:color="auto"/>
                            <w:bottom w:val="none" w:sz="0" w:space="0" w:color="auto"/>
                            <w:right w:val="none" w:sz="0" w:space="0" w:color="auto"/>
                          </w:divBdr>
                          <w:divsChild>
                            <w:div w:id="454370408">
                              <w:marLeft w:val="0"/>
                              <w:marRight w:val="0"/>
                              <w:marTop w:val="0"/>
                              <w:marBottom w:val="0"/>
                              <w:divBdr>
                                <w:top w:val="none" w:sz="0" w:space="0" w:color="auto"/>
                                <w:left w:val="none" w:sz="0" w:space="0" w:color="auto"/>
                                <w:bottom w:val="none" w:sz="0" w:space="0" w:color="auto"/>
                                <w:right w:val="none" w:sz="0" w:space="0" w:color="auto"/>
                              </w:divBdr>
                              <w:divsChild>
                                <w:div w:id="1781299119">
                                  <w:marLeft w:val="0"/>
                                  <w:marRight w:val="0"/>
                                  <w:marTop w:val="0"/>
                                  <w:marBottom w:val="0"/>
                                  <w:divBdr>
                                    <w:top w:val="none" w:sz="0" w:space="0" w:color="auto"/>
                                    <w:left w:val="none" w:sz="0" w:space="0" w:color="auto"/>
                                    <w:bottom w:val="none" w:sz="0" w:space="0" w:color="auto"/>
                                    <w:right w:val="none" w:sz="0" w:space="0" w:color="auto"/>
                                  </w:divBdr>
                                  <w:divsChild>
                                    <w:div w:id="1176579031">
                                      <w:marLeft w:val="0"/>
                                      <w:marRight w:val="0"/>
                                      <w:marTop w:val="0"/>
                                      <w:marBottom w:val="0"/>
                                      <w:divBdr>
                                        <w:top w:val="none" w:sz="0" w:space="0" w:color="auto"/>
                                        <w:left w:val="none" w:sz="0" w:space="0" w:color="auto"/>
                                        <w:bottom w:val="none" w:sz="0" w:space="0" w:color="auto"/>
                                        <w:right w:val="none" w:sz="0" w:space="0" w:color="auto"/>
                                      </w:divBdr>
                                      <w:divsChild>
                                        <w:div w:id="8642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74726">
      <w:bodyDiv w:val="1"/>
      <w:marLeft w:val="0"/>
      <w:marRight w:val="0"/>
      <w:marTop w:val="0"/>
      <w:marBottom w:val="0"/>
      <w:divBdr>
        <w:top w:val="none" w:sz="0" w:space="0" w:color="auto"/>
        <w:left w:val="none" w:sz="0" w:space="0" w:color="auto"/>
        <w:bottom w:val="none" w:sz="0" w:space="0" w:color="auto"/>
        <w:right w:val="none" w:sz="0" w:space="0" w:color="auto"/>
      </w:divBdr>
      <w:divsChild>
        <w:div w:id="401878476">
          <w:marLeft w:val="0"/>
          <w:marRight w:val="0"/>
          <w:marTop w:val="0"/>
          <w:marBottom w:val="0"/>
          <w:divBdr>
            <w:top w:val="none" w:sz="0" w:space="0" w:color="auto"/>
            <w:left w:val="none" w:sz="0" w:space="0" w:color="auto"/>
            <w:bottom w:val="none" w:sz="0" w:space="0" w:color="auto"/>
            <w:right w:val="none" w:sz="0" w:space="0" w:color="auto"/>
          </w:divBdr>
          <w:divsChild>
            <w:div w:id="11606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6091">
      <w:bodyDiv w:val="1"/>
      <w:marLeft w:val="0"/>
      <w:marRight w:val="0"/>
      <w:marTop w:val="0"/>
      <w:marBottom w:val="0"/>
      <w:divBdr>
        <w:top w:val="none" w:sz="0" w:space="0" w:color="auto"/>
        <w:left w:val="none" w:sz="0" w:space="0" w:color="auto"/>
        <w:bottom w:val="none" w:sz="0" w:space="0" w:color="auto"/>
        <w:right w:val="none" w:sz="0" w:space="0" w:color="auto"/>
      </w:divBdr>
    </w:div>
    <w:div w:id="32580608">
      <w:bodyDiv w:val="1"/>
      <w:marLeft w:val="0"/>
      <w:marRight w:val="0"/>
      <w:marTop w:val="0"/>
      <w:marBottom w:val="0"/>
      <w:divBdr>
        <w:top w:val="none" w:sz="0" w:space="0" w:color="auto"/>
        <w:left w:val="none" w:sz="0" w:space="0" w:color="auto"/>
        <w:bottom w:val="none" w:sz="0" w:space="0" w:color="auto"/>
        <w:right w:val="none" w:sz="0" w:space="0" w:color="auto"/>
      </w:divBdr>
    </w:div>
    <w:div w:id="32584814">
      <w:bodyDiv w:val="1"/>
      <w:marLeft w:val="0"/>
      <w:marRight w:val="0"/>
      <w:marTop w:val="0"/>
      <w:marBottom w:val="0"/>
      <w:divBdr>
        <w:top w:val="none" w:sz="0" w:space="0" w:color="auto"/>
        <w:left w:val="none" w:sz="0" w:space="0" w:color="auto"/>
        <w:bottom w:val="none" w:sz="0" w:space="0" w:color="auto"/>
        <w:right w:val="none" w:sz="0" w:space="0" w:color="auto"/>
      </w:divBdr>
      <w:divsChild>
        <w:div w:id="1772621251">
          <w:marLeft w:val="0"/>
          <w:marRight w:val="0"/>
          <w:marTop w:val="0"/>
          <w:marBottom w:val="0"/>
          <w:divBdr>
            <w:top w:val="none" w:sz="0" w:space="0" w:color="auto"/>
            <w:left w:val="none" w:sz="0" w:space="0" w:color="auto"/>
            <w:bottom w:val="none" w:sz="0" w:space="0" w:color="auto"/>
            <w:right w:val="none" w:sz="0" w:space="0" w:color="auto"/>
          </w:divBdr>
          <w:divsChild>
            <w:div w:id="559750142">
              <w:marLeft w:val="0"/>
              <w:marRight w:val="0"/>
              <w:marTop w:val="0"/>
              <w:marBottom w:val="0"/>
              <w:divBdr>
                <w:top w:val="none" w:sz="0" w:space="0" w:color="auto"/>
                <w:left w:val="none" w:sz="0" w:space="0" w:color="auto"/>
                <w:bottom w:val="none" w:sz="0" w:space="0" w:color="auto"/>
                <w:right w:val="none" w:sz="0" w:space="0" w:color="auto"/>
              </w:divBdr>
              <w:divsChild>
                <w:div w:id="2000380819">
                  <w:marLeft w:val="0"/>
                  <w:marRight w:val="0"/>
                  <w:marTop w:val="0"/>
                  <w:marBottom w:val="0"/>
                  <w:divBdr>
                    <w:top w:val="none" w:sz="0" w:space="0" w:color="auto"/>
                    <w:left w:val="none" w:sz="0" w:space="0" w:color="auto"/>
                    <w:bottom w:val="none" w:sz="0" w:space="0" w:color="auto"/>
                    <w:right w:val="none" w:sz="0" w:space="0" w:color="auto"/>
                  </w:divBdr>
                  <w:divsChild>
                    <w:div w:id="659894909">
                      <w:marLeft w:val="0"/>
                      <w:marRight w:val="0"/>
                      <w:marTop w:val="0"/>
                      <w:marBottom w:val="0"/>
                      <w:divBdr>
                        <w:top w:val="none" w:sz="0" w:space="0" w:color="auto"/>
                        <w:left w:val="none" w:sz="0" w:space="0" w:color="auto"/>
                        <w:bottom w:val="none" w:sz="0" w:space="0" w:color="auto"/>
                        <w:right w:val="none" w:sz="0" w:space="0" w:color="auto"/>
                      </w:divBdr>
                      <w:divsChild>
                        <w:div w:id="787164784">
                          <w:marLeft w:val="0"/>
                          <w:marRight w:val="0"/>
                          <w:marTop w:val="0"/>
                          <w:marBottom w:val="0"/>
                          <w:divBdr>
                            <w:top w:val="none" w:sz="0" w:space="0" w:color="auto"/>
                            <w:left w:val="none" w:sz="0" w:space="0" w:color="auto"/>
                            <w:bottom w:val="none" w:sz="0" w:space="0" w:color="auto"/>
                            <w:right w:val="none" w:sz="0" w:space="0" w:color="auto"/>
                          </w:divBdr>
                          <w:divsChild>
                            <w:div w:id="1274484599">
                              <w:marLeft w:val="0"/>
                              <w:marRight w:val="0"/>
                              <w:marTop w:val="0"/>
                              <w:marBottom w:val="0"/>
                              <w:divBdr>
                                <w:top w:val="none" w:sz="0" w:space="0" w:color="auto"/>
                                <w:left w:val="none" w:sz="0" w:space="0" w:color="auto"/>
                                <w:bottom w:val="none" w:sz="0" w:space="0" w:color="auto"/>
                                <w:right w:val="none" w:sz="0" w:space="0" w:color="auto"/>
                              </w:divBdr>
                              <w:divsChild>
                                <w:div w:id="14630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9058">
      <w:bodyDiv w:val="1"/>
      <w:marLeft w:val="0"/>
      <w:marRight w:val="0"/>
      <w:marTop w:val="0"/>
      <w:marBottom w:val="0"/>
      <w:divBdr>
        <w:top w:val="none" w:sz="0" w:space="0" w:color="auto"/>
        <w:left w:val="none" w:sz="0" w:space="0" w:color="auto"/>
        <w:bottom w:val="none" w:sz="0" w:space="0" w:color="auto"/>
        <w:right w:val="none" w:sz="0" w:space="0" w:color="auto"/>
      </w:divBdr>
      <w:divsChild>
        <w:div w:id="47800982">
          <w:marLeft w:val="0"/>
          <w:marRight w:val="0"/>
          <w:marTop w:val="0"/>
          <w:marBottom w:val="150"/>
          <w:divBdr>
            <w:top w:val="none" w:sz="0" w:space="0" w:color="auto"/>
            <w:left w:val="none" w:sz="0" w:space="0" w:color="auto"/>
            <w:bottom w:val="none" w:sz="0" w:space="0" w:color="auto"/>
            <w:right w:val="none" w:sz="0" w:space="0" w:color="auto"/>
          </w:divBdr>
        </w:div>
        <w:div w:id="650451056">
          <w:marLeft w:val="0"/>
          <w:marRight w:val="0"/>
          <w:marTop w:val="0"/>
          <w:marBottom w:val="150"/>
          <w:divBdr>
            <w:top w:val="none" w:sz="0" w:space="0" w:color="auto"/>
            <w:left w:val="none" w:sz="0" w:space="0" w:color="auto"/>
            <w:bottom w:val="none" w:sz="0" w:space="0" w:color="auto"/>
            <w:right w:val="none" w:sz="0" w:space="0" w:color="auto"/>
          </w:divBdr>
          <w:divsChild>
            <w:div w:id="166752565">
              <w:marLeft w:val="0"/>
              <w:marRight w:val="0"/>
              <w:marTop w:val="0"/>
              <w:marBottom w:val="0"/>
              <w:divBdr>
                <w:top w:val="none" w:sz="0" w:space="0" w:color="auto"/>
                <w:left w:val="none" w:sz="0" w:space="0" w:color="auto"/>
                <w:bottom w:val="none" w:sz="0" w:space="0" w:color="auto"/>
                <w:right w:val="none" w:sz="0" w:space="0" w:color="auto"/>
              </w:divBdr>
            </w:div>
          </w:divsChild>
        </w:div>
        <w:div w:id="2112822120">
          <w:marLeft w:val="0"/>
          <w:marRight w:val="0"/>
          <w:marTop w:val="0"/>
          <w:marBottom w:val="0"/>
          <w:divBdr>
            <w:top w:val="none" w:sz="0" w:space="0" w:color="auto"/>
            <w:left w:val="none" w:sz="0" w:space="0" w:color="auto"/>
            <w:bottom w:val="none" w:sz="0" w:space="0" w:color="auto"/>
            <w:right w:val="none" w:sz="0" w:space="0" w:color="auto"/>
          </w:divBdr>
          <w:divsChild>
            <w:div w:id="5548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6475">
      <w:bodyDiv w:val="1"/>
      <w:marLeft w:val="0"/>
      <w:marRight w:val="0"/>
      <w:marTop w:val="0"/>
      <w:marBottom w:val="0"/>
      <w:divBdr>
        <w:top w:val="none" w:sz="0" w:space="0" w:color="auto"/>
        <w:left w:val="none" w:sz="0" w:space="0" w:color="auto"/>
        <w:bottom w:val="none" w:sz="0" w:space="0" w:color="auto"/>
        <w:right w:val="none" w:sz="0" w:space="0" w:color="auto"/>
      </w:divBdr>
      <w:divsChild>
        <w:div w:id="501745664">
          <w:marLeft w:val="0"/>
          <w:marRight w:val="0"/>
          <w:marTop w:val="0"/>
          <w:marBottom w:val="0"/>
          <w:divBdr>
            <w:top w:val="none" w:sz="0" w:space="0" w:color="auto"/>
            <w:left w:val="none" w:sz="0" w:space="0" w:color="auto"/>
            <w:bottom w:val="none" w:sz="0" w:space="0" w:color="auto"/>
            <w:right w:val="none" w:sz="0" w:space="0" w:color="auto"/>
          </w:divBdr>
        </w:div>
      </w:divsChild>
    </w:div>
    <w:div w:id="33239252">
      <w:bodyDiv w:val="1"/>
      <w:marLeft w:val="0"/>
      <w:marRight w:val="0"/>
      <w:marTop w:val="0"/>
      <w:marBottom w:val="0"/>
      <w:divBdr>
        <w:top w:val="none" w:sz="0" w:space="0" w:color="auto"/>
        <w:left w:val="none" w:sz="0" w:space="0" w:color="auto"/>
        <w:bottom w:val="none" w:sz="0" w:space="0" w:color="auto"/>
        <w:right w:val="none" w:sz="0" w:space="0" w:color="auto"/>
      </w:divBdr>
      <w:divsChild>
        <w:div w:id="1989703235">
          <w:marLeft w:val="0"/>
          <w:marRight w:val="0"/>
          <w:marTop w:val="0"/>
          <w:marBottom w:val="0"/>
          <w:divBdr>
            <w:top w:val="none" w:sz="0" w:space="0" w:color="auto"/>
            <w:left w:val="none" w:sz="0" w:space="0" w:color="auto"/>
            <w:bottom w:val="dotted" w:sz="6" w:space="4" w:color="DDDDDD"/>
            <w:right w:val="none" w:sz="0" w:space="0" w:color="auto"/>
          </w:divBdr>
        </w:div>
      </w:divsChild>
    </w:div>
    <w:div w:id="34547962">
      <w:bodyDiv w:val="1"/>
      <w:marLeft w:val="0"/>
      <w:marRight w:val="0"/>
      <w:marTop w:val="0"/>
      <w:marBottom w:val="0"/>
      <w:divBdr>
        <w:top w:val="none" w:sz="0" w:space="0" w:color="auto"/>
        <w:left w:val="none" w:sz="0" w:space="0" w:color="auto"/>
        <w:bottom w:val="none" w:sz="0" w:space="0" w:color="auto"/>
        <w:right w:val="none" w:sz="0" w:space="0" w:color="auto"/>
      </w:divBdr>
      <w:divsChild>
        <w:div w:id="1864048412">
          <w:marLeft w:val="0"/>
          <w:marRight w:val="0"/>
          <w:marTop w:val="0"/>
          <w:marBottom w:val="0"/>
          <w:divBdr>
            <w:top w:val="none" w:sz="0" w:space="0" w:color="auto"/>
            <w:left w:val="none" w:sz="0" w:space="0" w:color="auto"/>
            <w:bottom w:val="none" w:sz="0" w:space="0" w:color="auto"/>
            <w:right w:val="none" w:sz="0" w:space="0" w:color="auto"/>
          </w:divBdr>
          <w:divsChild>
            <w:div w:id="1895044928">
              <w:marLeft w:val="0"/>
              <w:marRight w:val="0"/>
              <w:marTop w:val="0"/>
              <w:marBottom w:val="0"/>
              <w:divBdr>
                <w:top w:val="none" w:sz="0" w:space="0" w:color="auto"/>
                <w:left w:val="none" w:sz="0" w:space="0" w:color="auto"/>
                <w:bottom w:val="none" w:sz="0" w:space="0" w:color="auto"/>
                <w:right w:val="none" w:sz="0" w:space="0" w:color="auto"/>
              </w:divBdr>
              <w:divsChild>
                <w:div w:id="559050279">
                  <w:marLeft w:val="0"/>
                  <w:marRight w:val="0"/>
                  <w:marTop w:val="0"/>
                  <w:marBottom w:val="0"/>
                  <w:divBdr>
                    <w:top w:val="none" w:sz="0" w:space="0" w:color="auto"/>
                    <w:left w:val="none" w:sz="0" w:space="0" w:color="auto"/>
                    <w:bottom w:val="none" w:sz="0" w:space="0" w:color="auto"/>
                    <w:right w:val="none" w:sz="0" w:space="0" w:color="auto"/>
                  </w:divBdr>
                  <w:divsChild>
                    <w:div w:id="535776018">
                      <w:marLeft w:val="0"/>
                      <w:marRight w:val="0"/>
                      <w:marTop w:val="0"/>
                      <w:marBottom w:val="0"/>
                      <w:divBdr>
                        <w:top w:val="none" w:sz="0" w:space="0" w:color="auto"/>
                        <w:left w:val="none" w:sz="0" w:space="0" w:color="auto"/>
                        <w:bottom w:val="none" w:sz="0" w:space="0" w:color="auto"/>
                        <w:right w:val="none" w:sz="0" w:space="0" w:color="auto"/>
                      </w:divBdr>
                      <w:divsChild>
                        <w:div w:id="1229463945">
                          <w:marLeft w:val="0"/>
                          <w:marRight w:val="0"/>
                          <w:marTop w:val="0"/>
                          <w:marBottom w:val="0"/>
                          <w:divBdr>
                            <w:top w:val="none" w:sz="0" w:space="0" w:color="auto"/>
                            <w:left w:val="none" w:sz="0" w:space="0" w:color="auto"/>
                            <w:bottom w:val="none" w:sz="0" w:space="0" w:color="auto"/>
                            <w:right w:val="none" w:sz="0" w:space="0" w:color="auto"/>
                          </w:divBdr>
                          <w:divsChild>
                            <w:div w:id="399450393">
                              <w:marLeft w:val="0"/>
                              <w:marRight w:val="0"/>
                              <w:marTop w:val="0"/>
                              <w:marBottom w:val="0"/>
                              <w:divBdr>
                                <w:top w:val="none" w:sz="0" w:space="0" w:color="auto"/>
                                <w:left w:val="none" w:sz="0" w:space="0" w:color="auto"/>
                                <w:bottom w:val="none" w:sz="0" w:space="0" w:color="auto"/>
                                <w:right w:val="none" w:sz="0" w:space="0" w:color="auto"/>
                              </w:divBdr>
                              <w:divsChild>
                                <w:div w:id="1573662197">
                                  <w:marLeft w:val="0"/>
                                  <w:marRight w:val="0"/>
                                  <w:marTop w:val="0"/>
                                  <w:marBottom w:val="0"/>
                                  <w:divBdr>
                                    <w:top w:val="none" w:sz="0" w:space="0" w:color="auto"/>
                                    <w:left w:val="none" w:sz="0" w:space="0" w:color="auto"/>
                                    <w:bottom w:val="none" w:sz="0" w:space="0" w:color="auto"/>
                                    <w:right w:val="none" w:sz="0" w:space="0" w:color="auto"/>
                                  </w:divBdr>
                                  <w:divsChild>
                                    <w:div w:id="12138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6555">
      <w:bodyDiv w:val="1"/>
      <w:marLeft w:val="0"/>
      <w:marRight w:val="0"/>
      <w:marTop w:val="0"/>
      <w:marBottom w:val="0"/>
      <w:divBdr>
        <w:top w:val="none" w:sz="0" w:space="0" w:color="auto"/>
        <w:left w:val="none" w:sz="0" w:space="0" w:color="auto"/>
        <w:bottom w:val="none" w:sz="0" w:space="0" w:color="auto"/>
        <w:right w:val="none" w:sz="0" w:space="0" w:color="auto"/>
      </w:divBdr>
    </w:div>
    <w:div w:id="34933010">
      <w:bodyDiv w:val="1"/>
      <w:marLeft w:val="0"/>
      <w:marRight w:val="0"/>
      <w:marTop w:val="0"/>
      <w:marBottom w:val="0"/>
      <w:divBdr>
        <w:top w:val="none" w:sz="0" w:space="0" w:color="auto"/>
        <w:left w:val="none" w:sz="0" w:space="0" w:color="auto"/>
        <w:bottom w:val="none" w:sz="0" w:space="0" w:color="auto"/>
        <w:right w:val="none" w:sz="0" w:space="0" w:color="auto"/>
      </w:divBdr>
      <w:divsChild>
        <w:div w:id="717238746">
          <w:marLeft w:val="0"/>
          <w:marRight w:val="225"/>
          <w:marTop w:val="0"/>
          <w:marBottom w:val="75"/>
          <w:divBdr>
            <w:top w:val="none" w:sz="0" w:space="0" w:color="auto"/>
            <w:left w:val="none" w:sz="0" w:space="0" w:color="auto"/>
            <w:bottom w:val="none" w:sz="0" w:space="0" w:color="auto"/>
            <w:right w:val="none" w:sz="0" w:space="0" w:color="auto"/>
          </w:divBdr>
          <w:divsChild>
            <w:div w:id="367220253">
              <w:marLeft w:val="0"/>
              <w:marRight w:val="0"/>
              <w:marTop w:val="0"/>
              <w:marBottom w:val="0"/>
              <w:divBdr>
                <w:top w:val="none" w:sz="0" w:space="0" w:color="auto"/>
                <w:left w:val="none" w:sz="0" w:space="0" w:color="auto"/>
                <w:bottom w:val="none" w:sz="0" w:space="0" w:color="auto"/>
                <w:right w:val="none" w:sz="0" w:space="0" w:color="auto"/>
              </w:divBdr>
            </w:div>
          </w:divsChild>
        </w:div>
        <w:div w:id="1625193521">
          <w:marLeft w:val="0"/>
          <w:marRight w:val="0"/>
          <w:marTop w:val="0"/>
          <w:marBottom w:val="0"/>
          <w:divBdr>
            <w:top w:val="none" w:sz="0" w:space="0" w:color="auto"/>
            <w:left w:val="none" w:sz="0" w:space="0" w:color="auto"/>
            <w:bottom w:val="dotted" w:sz="6" w:space="4" w:color="DDDDDD"/>
            <w:right w:val="none" w:sz="0" w:space="0" w:color="auto"/>
          </w:divBdr>
        </w:div>
      </w:divsChild>
    </w:div>
    <w:div w:id="35324452">
      <w:bodyDiv w:val="1"/>
      <w:marLeft w:val="0"/>
      <w:marRight w:val="0"/>
      <w:marTop w:val="0"/>
      <w:marBottom w:val="0"/>
      <w:divBdr>
        <w:top w:val="none" w:sz="0" w:space="0" w:color="auto"/>
        <w:left w:val="none" w:sz="0" w:space="0" w:color="auto"/>
        <w:bottom w:val="none" w:sz="0" w:space="0" w:color="auto"/>
        <w:right w:val="none" w:sz="0" w:space="0" w:color="auto"/>
      </w:divBdr>
    </w:div>
    <w:div w:id="35936569">
      <w:bodyDiv w:val="1"/>
      <w:marLeft w:val="0"/>
      <w:marRight w:val="0"/>
      <w:marTop w:val="0"/>
      <w:marBottom w:val="0"/>
      <w:divBdr>
        <w:top w:val="none" w:sz="0" w:space="0" w:color="auto"/>
        <w:left w:val="none" w:sz="0" w:space="0" w:color="auto"/>
        <w:bottom w:val="none" w:sz="0" w:space="0" w:color="auto"/>
        <w:right w:val="none" w:sz="0" w:space="0" w:color="auto"/>
      </w:divBdr>
    </w:div>
    <w:div w:id="36048313">
      <w:bodyDiv w:val="1"/>
      <w:marLeft w:val="0"/>
      <w:marRight w:val="0"/>
      <w:marTop w:val="0"/>
      <w:marBottom w:val="0"/>
      <w:divBdr>
        <w:top w:val="none" w:sz="0" w:space="0" w:color="auto"/>
        <w:left w:val="none" w:sz="0" w:space="0" w:color="auto"/>
        <w:bottom w:val="none" w:sz="0" w:space="0" w:color="auto"/>
        <w:right w:val="none" w:sz="0" w:space="0" w:color="auto"/>
      </w:divBdr>
      <w:divsChild>
        <w:div w:id="617642319">
          <w:marLeft w:val="0"/>
          <w:marRight w:val="0"/>
          <w:marTop w:val="0"/>
          <w:marBottom w:val="225"/>
          <w:divBdr>
            <w:top w:val="none" w:sz="0" w:space="0" w:color="auto"/>
            <w:left w:val="none" w:sz="0" w:space="0" w:color="auto"/>
            <w:bottom w:val="none" w:sz="0" w:space="0" w:color="auto"/>
            <w:right w:val="none" w:sz="0" w:space="0" w:color="auto"/>
          </w:divBdr>
          <w:divsChild>
            <w:div w:id="856162685">
              <w:marLeft w:val="0"/>
              <w:marRight w:val="0"/>
              <w:marTop w:val="0"/>
              <w:marBottom w:val="0"/>
              <w:divBdr>
                <w:top w:val="none" w:sz="0" w:space="0" w:color="auto"/>
                <w:left w:val="none" w:sz="0" w:space="0" w:color="auto"/>
                <w:bottom w:val="none" w:sz="0" w:space="0" w:color="auto"/>
                <w:right w:val="none" w:sz="0" w:space="0" w:color="auto"/>
              </w:divBdr>
              <w:divsChild>
                <w:div w:id="20967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5265">
          <w:marLeft w:val="0"/>
          <w:marRight w:val="0"/>
          <w:marTop w:val="0"/>
          <w:marBottom w:val="225"/>
          <w:divBdr>
            <w:top w:val="none" w:sz="0" w:space="0" w:color="auto"/>
            <w:left w:val="none" w:sz="0" w:space="0" w:color="auto"/>
            <w:bottom w:val="none" w:sz="0" w:space="0" w:color="auto"/>
            <w:right w:val="none" w:sz="0" w:space="0" w:color="auto"/>
          </w:divBdr>
        </w:div>
      </w:divsChild>
    </w:div>
    <w:div w:id="37048510">
      <w:bodyDiv w:val="1"/>
      <w:marLeft w:val="0"/>
      <w:marRight w:val="0"/>
      <w:marTop w:val="0"/>
      <w:marBottom w:val="0"/>
      <w:divBdr>
        <w:top w:val="none" w:sz="0" w:space="0" w:color="auto"/>
        <w:left w:val="none" w:sz="0" w:space="0" w:color="auto"/>
        <w:bottom w:val="none" w:sz="0" w:space="0" w:color="auto"/>
        <w:right w:val="none" w:sz="0" w:space="0" w:color="auto"/>
      </w:divBdr>
      <w:divsChild>
        <w:div w:id="359211104">
          <w:marLeft w:val="0"/>
          <w:marRight w:val="0"/>
          <w:marTop w:val="0"/>
          <w:marBottom w:val="0"/>
          <w:divBdr>
            <w:top w:val="none" w:sz="0" w:space="0" w:color="auto"/>
            <w:left w:val="none" w:sz="0" w:space="0" w:color="auto"/>
            <w:bottom w:val="none" w:sz="0" w:space="0" w:color="auto"/>
            <w:right w:val="none" w:sz="0" w:space="0" w:color="auto"/>
          </w:divBdr>
          <w:divsChild>
            <w:div w:id="1211573761">
              <w:marLeft w:val="0"/>
              <w:marRight w:val="0"/>
              <w:marTop w:val="0"/>
              <w:marBottom w:val="0"/>
              <w:divBdr>
                <w:top w:val="none" w:sz="0" w:space="0" w:color="auto"/>
                <w:left w:val="none" w:sz="0" w:space="0" w:color="auto"/>
                <w:bottom w:val="none" w:sz="0" w:space="0" w:color="auto"/>
                <w:right w:val="none" w:sz="0" w:space="0" w:color="auto"/>
              </w:divBdr>
              <w:divsChild>
                <w:div w:id="1464886768">
                  <w:marLeft w:val="0"/>
                  <w:marRight w:val="0"/>
                  <w:marTop w:val="0"/>
                  <w:marBottom w:val="150"/>
                  <w:divBdr>
                    <w:top w:val="none" w:sz="0" w:space="0" w:color="auto"/>
                    <w:left w:val="none" w:sz="0" w:space="0" w:color="auto"/>
                    <w:bottom w:val="none" w:sz="0" w:space="0" w:color="auto"/>
                    <w:right w:val="none" w:sz="0" w:space="0" w:color="auto"/>
                  </w:divBdr>
                  <w:divsChild>
                    <w:div w:id="706755677">
                      <w:marLeft w:val="0"/>
                      <w:marRight w:val="0"/>
                      <w:marTop w:val="0"/>
                      <w:marBottom w:val="0"/>
                      <w:divBdr>
                        <w:top w:val="none" w:sz="0" w:space="0" w:color="auto"/>
                        <w:left w:val="none" w:sz="0" w:space="0" w:color="auto"/>
                        <w:bottom w:val="none" w:sz="0" w:space="0" w:color="auto"/>
                        <w:right w:val="none" w:sz="0" w:space="0" w:color="auto"/>
                      </w:divBdr>
                      <w:divsChild>
                        <w:div w:id="318267984">
                          <w:marLeft w:val="0"/>
                          <w:marRight w:val="0"/>
                          <w:marTop w:val="0"/>
                          <w:marBottom w:val="0"/>
                          <w:divBdr>
                            <w:top w:val="none" w:sz="0" w:space="0" w:color="auto"/>
                            <w:left w:val="none" w:sz="0" w:space="0" w:color="auto"/>
                            <w:bottom w:val="none" w:sz="0" w:space="0" w:color="auto"/>
                            <w:right w:val="none" w:sz="0" w:space="0" w:color="auto"/>
                          </w:divBdr>
                          <w:divsChild>
                            <w:div w:id="1726298280">
                              <w:marLeft w:val="0"/>
                              <w:marRight w:val="0"/>
                              <w:marTop w:val="0"/>
                              <w:marBottom w:val="0"/>
                              <w:divBdr>
                                <w:top w:val="none" w:sz="0" w:space="0" w:color="auto"/>
                                <w:left w:val="none" w:sz="0" w:space="0" w:color="auto"/>
                                <w:bottom w:val="none" w:sz="0" w:space="0" w:color="auto"/>
                                <w:right w:val="none" w:sz="0" w:space="0" w:color="auto"/>
                              </w:divBdr>
                              <w:divsChild>
                                <w:div w:id="1455169744">
                                  <w:marLeft w:val="0"/>
                                  <w:marRight w:val="0"/>
                                  <w:marTop w:val="0"/>
                                  <w:marBottom w:val="0"/>
                                  <w:divBdr>
                                    <w:top w:val="none" w:sz="0" w:space="0" w:color="auto"/>
                                    <w:left w:val="none" w:sz="0" w:space="0" w:color="auto"/>
                                    <w:bottom w:val="none" w:sz="0" w:space="0" w:color="auto"/>
                                    <w:right w:val="none" w:sz="0" w:space="0" w:color="auto"/>
                                  </w:divBdr>
                                  <w:divsChild>
                                    <w:div w:id="1757897237">
                                      <w:marLeft w:val="0"/>
                                      <w:marRight w:val="0"/>
                                      <w:marTop w:val="0"/>
                                      <w:marBottom w:val="0"/>
                                      <w:divBdr>
                                        <w:top w:val="none" w:sz="0" w:space="0" w:color="auto"/>
                                        <w:left w:val="none" w:sz="0" w:space="0" w:color="auto"/>
                                        <w:bottom w:val="none" w:sz="0" w:space="0" w:color="auto"/>
                                        <w:right w:val="none" w:sz="0" w:space="0" w:color="auto"/>
                                      </w:divBdr>
                                      <w:divsChild>
                                        <w:div w:id="81688150">
                                          <w:marLeft w:val="0"/>
                                          <w:marRight w:val="0"/>
                                          <w:marTop w:val="0"/>
                                          <w:marBottom w:val="0"/>
                                          <w:divBdr>
                                            <w:top w:val="none" w:sz="0" w:space="0" w:color="auto"/>
                                            <w:left w:val="none" w:sz="0" w:space="0" w:color="auto"/>
                                            <w:bottom w:val="none" w:sz="0" w:space="0" w:color="auto"/>
                                            <w:right w:val="none" w:sz="0" w:space="0" w:color="auto"/>
                                          </w:divBdr>
                                          <w:divsChild>
                                            <w:div w:id="32704089">
                                              <w:marLeft w:val="0"/>
                                              <w:marRight w:val="0"/>
                                              <w:marTop w:val="0"/>
                                              <w:marBottom w:val="0"/>
                                              <w:divBdr>
                                                <w:top w:val="none" w:sz="0" w:space="0" w:color="auto"/>
                                                <w:left w:val="none" w:sz="0" w:space="0" w:color="auto"/>
                                                <w:bottom w:val="none" w:sz="0" w:space="0" w:color="auto"/>
                                                <w:right w:val="none" w:sz="0" w:space="0" w:color="auto"/>
                                              </w:divBdr>
                                              <w:divsChild>
                                                <w:div w:id="17288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53725">
      <w:bodyDiv w:val="1"/>
      <w:marLeft w:val="0"/>
      <w:marRight w:val="0"/>
      <w:marTop w:val="0"/>
      <w:marBottom w:val="0"/>
      <w:divBdr>
        <w:top w:val="none" w:sz="0" w:space="0" w:color="auto"/>
        <w:left w:val="none" w:sz="0" w:space="0" w:color="auto"/>
        <w:bottom w:val="none" w:sz="0" w:space="0" w:color="auto"/>
        <w:right w:val="none" w:sz="0" w:space="0" w:color="auto"/>
      </w:divBdr>
      <w:divsChild>
        <w:div w:id="600182132">
          <w:marLeft w:val="0"/>
          <w:marRight w:val="0"/>
          <w:marTop w:val="0"/>
          <w:marBottom w:val="0"/>
          <w:divBdr>
            <w:top w:val="none" w:sz="0" w:space="0" w:color="auto"/>
            <w:left w:val="none" w:sz="0" w:space="0" w:color="auto"/>
            <w:bottom w:val="none" w:sz="0" w:space="0" w:color="auto"/>
            <w:right w:val="none" w:sz="0" w:space="0" w:color="auto"/>
          </w:divBdr>
          <w:divsChild>
            <w:div w:id="1753156690">
              <w:marLeft w:val="0"/>
              <w:marRight w:val="0"/>
              <w:marTop w:val="0"/>
              <w:marBottom w:val="0"/>
              <w:divBdr>
                <w:top w:val="none" w:sz="0" w:space="0" w:color="auto"/>
                <w:left w:val="none" w:sz="0" w:space="0" w:color="auto"/>
                <w:bottom w:val="none" w:sz="0" w:space="0" w:color="auto"/>
                <w:right w:val="none" w:sz="0" w:space="0" w:color="auto"/>
              </w:divBdr>
              <w:divsChild>
                <w:div w:id="528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8742">
          <w:marLeft w:val="0"/>
          <w:marRight w:val="0"/>
          <w:marTop w:val="0"/>
          <w:marBottom w:val="300"/>
          <w:divBdr>
            <w:top w:val="none" w:sz="0" w:space="0" w:color="auto"/>
            <w:left w:val="none" w:sz="0" w:space="0" w:color="auto"/>
            <w:bottom w:val="none" w:sz="0" w:space="0" w:color="auto"/>
            <w:right w:val="none" w:sz="0" w:space="0" w:color="auto"/>
          </w:divBdr>
          <w:divsChild>
            <w:div w:id="1608342712">
              <w:marLeft w:val="0"/>
              <w:marRight w:val="0"/>
              <w:marTop w:val="0"/>
              <w:marBottom w:val="0"/>
              <w:divBdr>
                <w:top w:val="none" w:sz="0" w:space="0" w:color="auto"/>
                <w:left w:val="none" w:sz="0" w:space="0" w:color="auto"/>
                <w:bottom w:val="none" w:sz="0" w:space="0" w:color="auto"/>
                <w:right w:val="none" w:sz="0" w:space="0" w:color="auto"/>
              </w:divBdr>
            </w:div>
          </w:divsChild>
        </w:div>
        <w:div w:id="618222724">
          <w:marLeft w:val="0"/>
          <w:marRight w:val="0"/>
          <w:marTop w:val="0"/>
          <w:marBottom w:val="75"/>
          <w:divBdr>
            <w:top w:val="none" w:sz="0" w:space="0" w:color="auto"/>
            <w:left w:val="none" w:sz="0" w:space="0" w:color="auto"/>
            <w:bottom w:val="none" w:sz="0" w:space="0" w:color="auto"/>
            <w:right w:val="none" w:sz="0" w:space="0" w:color="auto"/>
          </w:divBdr>
        </w:div>
        <w:div w:id="732239907">
          <w:marLeft w:val="0"/>
          <w:marRight w:val="0"/>
          <w:marTop w:val="0"/>
          <w:marBottom w:val="0"/>
          <w:divBdr>
            <w:top w:val="none" w:sz="0" w:space="0" w:color="auto"/>
            <w:left w:val="none" w:sz="0" w:space="0" w:color="auto"/>
            <w:bottom w:val="none" w:sz="0" w:space="0" w:color="auto"/>
            <w:right w:val="none" w:sz="0" w:space="0" w:color="auto"/>
          </w:divBdr>
        </w:div>
      </w:divsChild>
    </w:div>
    <w:div w:id="37976609">
      <w:bodyDiv w:val="1"/>
      <w:marLeft w:val="0"/>
      <w:marRight w:val="0"/>
      <w:marTop w:val="0"/>
      <w:marBottom w:val="0"/>
      <w:divBdr>
        <w:top w:val="none" w:sz="0" w:space="0" w:color="auto"/>
        <w:left w:val="none" w:sz="0" w:space="0" w:color="auto"/>
        <w:bottom w:val="none" w:sz="0" w:space="0" w:color="auto"/>
        <w:right w:val="none" w:sz="0" w:space="0" w:color="auto"/>
      </w:divBdr>
    </w:div>
    <w:div w:id="38364352">
      <w:bodyDiv w:val="1"/>
      <w:marLeft w:val="0"/>
      <w:marRight w:val="0"/>
      <w:marTop w:val="0"/>
      <w:marBottom w:val="0"/>
      <w:divBdr>
        <w:top w:val="none" w:sz="0" w:space="0" w:color="auto"/>
        <w:left w:val="none" w:sz="0" w:space="0" w:color="auto"/>
        <w:bottom w:val="none" w:sz="0" w:space="0" w:color="auto"/>
        <w:right w:val="none" w:sz="0" w:space="0" w:color="auto"/>
      </w:divBdr>
    </w:div>
    <w:div w:id="38554073">
      <w:bodyDiv w:val="1"/>
      <w:marLeft w:val="0"/>
      <w:marRight w:val="0"/>
      <w:marTop w:val="0"/>
      <w:marBottom w:val="0"/>
      <w:divBdr>
        <w:top w:val="none" w:sz="0" w:space="0" w:color="auto"/>
        <w:left w:val="none" w:sz="0" w:space="0" w:color="auto"/>
        <w:bottom w:val="none" w:sz="0" w:space="0" w:color="auto"/>
        <w:right w:val="none" w:sz="0" w:space="0" w:color="auto"/>
      </w:divBdr>
      <w:divsChild>
        <w:div w:id="111873609">
          <w:marLeft w:val="0"/>
          <w:marRight w:val="0"/>
          <w:marTop w:val="0"/>
          <w:marBottom w:val="150"/>
          <w:divBdr>
            <w:top w:val="none" w:sz="0" w:space="0" w:color="auto"/>
            <w:left w:val="none" w:sz="0" w:space="0" w:color="auto"/>
            <w:bottom w:val="none" w:sz="0" w:space="0" w:color="auto"/>
            <w:right w:val="none" w:sz="0" w:space="0" w:color="auto"/>
          </w:divBdr>
          <w:divsChild>
            <w:div w:id="847328296">
              <w:marLeft w:val="0"/>
              <w:marRight w:val="0"/>
              <w:marTop w:val="0"/>
              <w:marBottom w:val="0"/>
              <w:divBdr>
                <w:top w:val="none" w:sz="0" w:space="0" w:color="auto"/>
                <w:left w:val="none" w:sz="0" w:space="0" w:color="auto"/>
                <w:bottom w:val="none" w:sz="0" w:space="0" w:color="auto"/>
                <w:right w:val="none" w:sz="0" w:space="0" w:color="auto"/>
              </w:divBdr>
            </w:div>
          </w:divsChild>
        </w:div>
        <w:div w:id="265042007">
          <w:marLeft w:val="0"/>
          <w:marRight w:val="0"/>
          <w:marTop w:val="0"/>
          <w:marBottom w:val="0"/>
          <w:divBdr>
            <w:top w:val="none" w:sz="0" w:space="0" w:color="auto"/>
            <w:left w:val="none" w:sz="0" w:space="0" w:color="auto"/>
            <w:bottom w:val="none" w:sz="0" w:space="0" w:color="auto"/>
            <w:right w:val="none" w:sz="0" w:space="0" w:color="auto"/>
          </w:divBdr>
          <w:divsChild>
            <w:div w:id="429817642">
              <w:marLeft w:val="0"/>
              <w:marRight w:val="0"/>
              <w:marTop w:val="0"/>
              <w:marBottom w:val="0"/>
              <w:divBdr>
                <w:top w:val="none" w:sz="0" w:space="0" w:color="auto"/>
                <w:left w:val="none" w:sz="0" w:space="0" w:color="auto"/>
                <w:bottom w:val="none" w:sz="0" w:space="0" w:color="auto"/>
                <w:right w:val="none" w:sz="0" w:space="0" w:color="auto"/>
              </w:divBdr>
            </w:div>
          </w:divsChild>
        </w:div>
        <w:div w:id="500779377">
          <w:marLeft w:val="0"/>
          <w:marRight w:val="0"/>
          <w:marTop w:val="0"/>
          <w:marBottom w:val="150"/>
          <w:divBdr>
            <w:top w:val="none" w:sz="0" w:space="0" w:color="auto"/>
            <w:left w:val="none" w:sz="0" w:space="0" w:color="auto"/>
            <w:bottom w:val="none" w:sz="0" w:space="0" w:color="auto"/>
            <w:right w:val="none" w:sz="0" w:space="0" w:color="auto"/>
          </w:divBdr>
        </w:div>
      </w:divsChild>
    </w:div>
    <w:div w:id="38747090">
      <w:bodyDiv w:val="1"/>
      <w:marLeft w:val="0"/>
      <w:marRight w:val="0"/>
      <w:marTop w:val="0"/>
      <w:marBottom w:val="0"/>
      <w:divBdr>
        <w:top w:val="none" w:sz="0" w:space="0" w:color="auto"/>
        <w:left w:val="none" w:sz="0" w:space="0" w:color="auto"/>
        <w:bottom w:val="none" w:sz="0" w:space="0" w:color="auto"/>
        <w:right w:val="none" w:sz="0" w:space="0" w:color="auto"/>
      </w:divBdr>
      <w:divsChild>
        <w:div w:id="1592935095">
          <w:marLeft w:val="0"/>
          <w:marRight w:val="0"/>
          <w:marTop w:val="0"/>
          <w:marBottom w:val="0"/>
          <w:divBdr>
            <w:top w:val="none" w:sz="0" w:space="0" w:color="auto"/>
            <w:left w:val="none" w:sz="0" w:space="0" w:color="auto"/>
            <w:bottom w:val="none" w:sz="0" w:space="0" w:color="auto"/>
            <w:right w:val="none" w:sz="0" w:space="0" w:color="auto"/>
          </w:divBdr>
        </w:div>
      </w:divsChild>
    </w:div>
    <w:div w:id="39135831">
      <w:bodyDiv w:val="1"/>
      <w:marLeft w:val="0"/>
      <w:marRight w:val="0"/>
      <w:marTop w:val="0"/>
      <w:marBottom w:val="0"/>
      <w:divBdr>
        <w:top w:val="none" w:sz="0" w:space="0" w:color="auto"/>
        <w:left w:val="none" w:sz="0" w:space="0" w:color="auto"/>
        <w:bottom w:val="none" w:sz="0" w:space="0" w:color="auto"/>
        <w:right w:val="none" w:sz="0" w:space="0" w:color="auto"/>
      </w:divBdr>
      <w:divsChild>
        <w:div w:id="1073814600">
          <w:marLeft w:val="0"/>
          <w:marRight w:val="0"/>
          <w:marTop w:val="0"/>
          <w:marBottom w:val="0"/>
          <w:divBdr>
            <w:top w:val="none" w:sz="0" w:space="0" w:color="auto"/>
            <w:left w:val="none" w:sz="0" w:space="0" w:color="auto"/>
            <w:bottom w:val="none" w:sz="0" w:space="0" w:color="auto"/>
            <w:right w:val="none" w:sz="0" w:space="0" w:color="auto"/>
          </w:divBdr>
          <w:divsChild>
            <w:div w:id="934436118">
              <w:marLeft w:val="0"/>
              <w:marRight w:val="0"/>
              <w:marTop w:val="0"/>
              <w:marBottom w:val="0"/>
              <w:divBdr>
                <w:top w:val="none" w:sz="0" w:space="0" w:color="auto"/>
                <w:left w:val="none" w:sz="0" w:space="0" w:color="auto"/>
                <w:bottom w:val="none" w:sz="0" w:space="0" w:color="auto"/>
                <w:right w:val="none" w:sz="0" w:space="0" w:color="auto"/>
              </w:divBdr>
              <w:divsChild>
                <w:div w:id="289364503">
                  <w:marLeft w:val="0"/>
                  <w:marRight w:val="0"/>
                  <w:marTop w:val="0"/>
                  <w:marBottom w:val="0"/>
                  <w:divBdr>
                    <w:top w:val="none" w:sz="0" w:space="0" w:color="auto"/>
                    <w:left w:val="none" w:sz="0" w:space="0" w:color="auto"/>
                    <w:bottom w:val="none" w:sz="0" w:space="0" w:color="auto"/>
                    <w:right w:val="none" w:sz="0" w:space="0" w:color="auto"/>
                  </w:divBdr>
                  <w:divsChild>
                    <w:div w:id="286932623">
                      <w:marLeft w:val="0"/>
                      <w:marRight w:val="0"/>
                      <w:marTop w:val="0"/>
                      <w:marBottom w:val="0"/>
                      <w:divBdr>
                        <w:top w:val="none" w:sz="0" w:space="0" w:color="auto"/>
                        <w:left w:val="none" w:sz="0" w:space="0" w:color="auto"/>
                        <w:bottom w:val="none" w:sz="0" w:space="0" w:color="auto"/>
                        <w:right w:val="none" w:sz="0" w:space="0" w:color="auto"/>
                      </w:divBdr>
                      <w:divsChild>
                        <w:div w:id="930046209">
                          <w:marLeft w:val="0"/>
                          <w:marRight w:val="0"/>
                          <w:marTop w:val="0"/>
                          <w:marBottom w:val="0"/>
                          <w:divBdr>
                            <w:top w:val="none" w:sz="0" w:space="0" w:color="auto"/>
                            <w:left w:val="none" w:sz="0" w:space="0" w:color="auto"/>
                            <w:bottom w:val="none" w:sz="0" w:space="0" w:color="auto"/>
                            <w:right w:val="none" w:sz="0" w:space="0" w:color="auto"/>
                          </w:divBdr>
                          <w:divsChild>
                            <w:div w:id="491220738">
                              <w:marLeft w:val="0"/>
                              <w:marRight w:val="0"/>
                              <w:marTop w:val="0"/>
                              <w:marBottom w:val="0"/>
                              <w:divBdr>
                                <w:top w:val="none" w:sz="0" w:space="0" w:color="auto"/>
                                <w:left w:val="none" w:sz="0" w:space="0" w:color="auto"/>
                                <w:bottom w:val="none" w:sz="0" w:space="0" w:color="auto"/>
                                <w:right w:val="none" w:sz="0" w:space="0" w:color="auto"/>
                              </w:divBdr>
                              <w:divsChild>
                                <w:div w:id="1987777798">
                                  <w:marLeft w:val="0"/>
                                  <w:marRight w:val="0"/>
                                  <w:marTop w:val="0"/>
                                  <w:marBottom w:val="0"/>
                                  <w:divBdr>
                                    <w:top w:val="none" w:sz="0" w:space="0" w:color="auto"/>
                                    <w:left w:val="none" w:sz="0" w:space="0" w:color="auto"/>
                                    <w:bottom w:val="none" w:sz="0" w:space="0" w:color="auto"/>
                                    <w:right w:val="none" w:sz="0" w:space="0" w:color="auto"/>
                                  </w:divBdr>
                                  <w:divsChild>
                                    <w:div w:id="1844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87055">
      <w:bodyDiv w:val="1"/>
      <w:marLeft w:val="0"/>
      <w:marRight w:val="0"/>
      <w:marTop w:val="0"/>
      <w:marBottom w:val="0"/>
      <w:divBdr>
        <w:top w:val="none" w:sz="0" w:space="0" w:color="auto"/>
        <w:left w:val="none" w:sz="0" w:space="0" w:color="auto"/>
        <w:bottom w:val="none" w:sz="0" w:space="0" w:color="auto"/>
        <w:right w:val="none" w:sz="0" w:space="0" w:color="auto"/>
      </w:divBdr>
      <w:divsChild>
        <w:div w:id="554852462">
          <w:marLeft w:val="0"/>
          <w:marRight w:val="0"/>
          <w:marTop w:val="0"/>
          <w:marBottom w:val="0"/>
          <w:divBdr>
            <w:top w:val="none" w:sz="0" w:space="0" w:color="auto"/>
            <w:left w:val="none" w:sz="0" w:space="0" w:color="auto"/>
            <w:bottom w:val="dotted" w:sz="6" w:space="4" w:color="DDDDDD"/>
            <w:right w:val="none" w:sz="0" w:space="0" w:color="auto"/>
          </w:divBdr>
        </w:div>
      </w:divsChild>
    </w:div>
    <w:div w:id="39938687">
      <w:bodyDiv w:val="1"/>
      <w:marLeft w:val="0"/>
      <w:marRight w:val="0"/>
      <w:marTop w:val="0"/>
      <w:marBottom w:val="0"/>
      <w:divBdr>
        <w:top w:val="none" w:sz="0" w:space="0" w:color="auto"/>
        <w:left w:val="none" w:sz="0" w:space="0" w:color="auto"/>
        <w:bottom w:val="none" w:sz="0" w:space="0" w:color="auto"/>
        <w:right w:val="none" w:sz="0" w:space="0" w:color="auto"/>
      </w:divBdr>
    </w:div>
    <w:div w:id="40134561">
      <w:bodyDiv w:val="1"/>
      <w:marLeft w:val="0"/>
      <w:marRight w:val="0"/>
      <w:marTop w:val="0"/>
      <w:marBottom w:val="0"/>
      <w:divBdr>
        <w:top w:val="none" w:sz="0" w:space="0" w:color="auto"/>
        <w:left w:val="none" w:sz="0" w:space="0" w:color="auto"/>
        <w:bottom w:val="none" w:sz="0" w:space="0" w:color="auto"/>
        <w:right w:val="none" w:sz="0" w:space="0" w:color="auto"/>
      </w:divBdr>
      <w:divsChild>
        <w:div w:id="901135898">
          <w:marLeft w:val="0"/>
          <w:marRight w:val="0"/>
          <w:marTop w:val="0"/>
          <w:marBottom w:val="0"/>
          <w:divBdr>
            <w:top w:val="none" w:sz="0" w:space="0" w:color="auto"/>
            <w:left w:val="none" w:sz="0" w:space="0" w:color="auto"/>
            <w:bottom w:val="none" w:sz="0" w:space="0" w:color="auto"/>
            <w:right w:val="none" w:sz="0" w:space="0" w:color="auto"/>
          </w:divBdr>
          <w:divsChild>
            <w:div w:id="293101142">
              <w:marLeft w:val="0"/>
              <w:marRight w:val="0"/>
              <w:marTop w:val="0"/>
              <w:marBottom w:val="0"/>
              <w:divBdr>
                <w:top w:val="none" w:sz="0" w:space="0" w:color="auto"/>
                <w:left w:val="none" w:sz="0" w:space="0" w:color="auto"/>
                <w:bottom w:val="none" w:sz="0" w:space="0" w:color="auto"/>
                <w:right w:val="none" w:sz="0" w:space="0" w:color="auto"/>
              </w:divBdr>
              <w:divsChild>
                <w:div w:id="379788387">
                  <w:marLeft w:val="0"/>
                  <w:marRight w:val="0"/>
                  <w:marTop w:val="0"/>
                  <w:marBottom w:val="0"/>
                  <w:divBdr>
                    <w:top w:val="none" w:sz="0" w:space="0" w:color="auto"/>
                    <w:left w:val="none" w:sz="0" w:space="0" w:color="auto"/>
                    <w:bottom w:val="none" w:sz="0" w:space="0" w:color="auto"/>
                    <w:right w:val="none" w:sz="0" w:space="0" w:color="auto"/>
                  </w:divBdr>
                  <w:divsChild>
                    <w:div w:id="1174996172">
                      <w:marLeft w:val="0"/>
                      <w:marRight w:val="0"/>
                      <w:marTop w:val="0"/>
                      <w:marBottom w:val="0"/>
                      <w:divBdr>
                        <w:top w:val="none" w:sz="0" w:space="0" w:color="auto"/>
                        <w:left w:val="none" w:sz="0" w:space="0" w:color="auto"/>
                        <w:bottom w:val="none" w:sz="0" w:space="0" w:color="auto"/>
                        <w:right w:val="none" w:sz="0" w:space="0" w:color="auto"/>
                      </w:divBdr>
                      <w:divsChild>
                        <w:div w:id="2019386180">
                          <w:marLeft w:val="0"/>
                          <w:marRight w:val="0"/>
                          <w:marTop w:val="0"/>
                          <w:marBottom w:val="0"/>
                          <w:divBdr>
                            <w:top w:val="none" w:sz="0" w:space="0" w:color="auto"/>
                            <w:left w:val="none" w:sz="0" w:space="0" w:color="auto"/>
                            <w:bottom w:val="none" w:sz="0" w:space="0" w:color="auto"/>
                            <w:right w:val="none" w:sz="0" w:space="0" w:color="auto"/>
                          </w:divBdr>
                          <w:divsChild>
                            <w:div w:id="954169045">
                              <w:marLeft w:val="0"/>
                              <w:marRight w:val="0"/>
                              <w:marTop w:val="0"/>
                              <w:marBottom w:val="0"/>
                              <w:divBdr>
                                <w:top w:val="none" w:sz="0" w:space="0" w:color="auto"/>
                                <w:left w:val="none" w:sz="0" w:space="0" w:color="auto"/>
                                <w:bottom w:val="none" w:sz="0" w:space="0" w:color="auto"/>
                                <w:right w:val="none" w:sz="0" w:space="0" w:color="auto"/>
                              </w:divBdr>
                              <w:divsChild>
                                <w:div w:id="1602881398">
                                  <w:marLeft w:val="0"/>
                                  <w:marRight w:val="0"/>
                                  <w:marTop w:val="0"/>
                                  <w:marBottom w:val="0"/>
                                  <w:divBdr>
                                    <w:top w:val="none" w:sz="0" w:space="0" w:color="auto"/>
                                    <w:left w:val="none" w:sz="0" w:space="0" w:color="auto"/>
                                    <w:bottom w:val="none" w:sz="0" w:space="0" w:color="auto"/>
                                    <w:right w:val="none" w:sz="0" w:space="0" w:color="auto"/>
                                  </w:divBdr>
                                  <w:divsChild>
                                    <w:div w:id="715157247">
                                      <w:marLeft w:val="0"/>
                                      <w:marRight w:val="0"/>
                                      <w:marTop w:val="0"/>
                                      <w:marBottom w:val="0"/>
                                      <w:divBdr>
                                        <w:top w:val="none" w:sz="0" w:space="0" w:color="auto"/>
                                        <w:left w:val="none" w:sz="0" w:space="0" w:color="auto"/>
                                        <w:bottom w:val="none" w:sz="0" w:space="0" w:color="auto"/>
                                        <w:right w:val="none" w:sz="0" w:space="0" w:color="auto"/>
                                      </w:divBdr>
                                      <w:divsChild>
                                        <w:div w:id="18456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51093">
      <w:bodyDiv w:val="1"/>
      <w:marLeft w:val="0"/>
      <w:marRight w:val="0"/>
      <w:marTop w:val="0"/>
      <w:marBottom w:val="0"/>
      <w:divBdr>
        <w:top w:val="none" w:sz="0" w:space="0" w:color="auto"/>
        <w:left w:val="none" w:sz="0" w:space="0" w:color="auto"/>
        <w:bottom w:val="none" w:sz="0" w:space="0" w:color="auto"/>
        <w:right w:val="none" w:sz="0" w:space="0" w:color="auto"/>
      </w:divBdr>
      <w:divsChild>
        <w:div w:id="112867846">
          <w:marLeft w:val="0"/>
          <w:marRight w:val="0"/>
          <w:marTop w:val="0"/>
          <w:marBottom w:val="0"/>
          <w:divBdr>
            <w:top w:val="none" w:sz="0" w:space="0" w:color="auto"/>
            <w:left w:val="none" w:sz="0" w:space="0" w:color="auto"/>
            <w:bottom w:val="dotted" w:sz="6" w:space="4" w:color="DDDDDD"/>
            <w:right w:val="none" w:sz="0" w:space="0" w:color="auto"/>
          </w:divBdr>
        </w:div>
      </w:divsChild>
    </w:div>
    <w:div w:id="40786083">
      <w:bodyDiv w:val="1"/>
      <w:marLeft w:val="0"/>
      <w:marRight w:val="0"/>
      <w:marTop w:val="0"/>
      <w:marBottom w:val="0"/>
      <w:divBdr>
        <w:top w:val="none" w:sz="0" w:space="0" w:color="auto"/>
        <w:left w:val="none" w:sz="0" w:space="0" w:color="auto"/>
        <w:bottom w:val="none" w:sz="0" w:space="0" w:color="auto"/>
        <w:right w:val="none" w:sz="0" w:space="0" w:color="auto"/>
      </w:divBdr>
      <w:divsChild>
        <w:div w:id="944461453">
          <w:marLeft w:val="0"/>
          <w:marRight w:val="0"/>
          <w:marTop w:val="0"/>
          <w:marBottom w:val="0"/>
          <w:divBdr>
            <w:top w:val="none" w:sz="0" w:space="0" w:color="auto"/>
            <w:left w:val="none" w:sz="0" w:space="0" w:color="auto"/>
            <w:bottom w:val="dotted" w:sz="6" w:space="4" w:color="DDDDDD"/>
            <w:right w:val="none" w:sz="0" w:space="0" w:color="auto"/>
          </w:divBdr>
          <w:divsChild>
            <w:div w:id="14229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6163">
      <w:bodyDiv w:val="1"/>
      <w:marLeft w:val="0"/>
      <w:marRight w:val="0"/>
      <w:marTop w:val="0"/>
      <w:marBottom w:val="0"/>
      <w:divBdr>
        <w:top w:val="none" w:sz="0" w:space="0" w:color="auto"/>
        <w:left w:val="none" w:sz="0" w:space="0" w:color="auto"/>
        <w:bottom w:val="none" w:sz="0" w:space="0" w:color="auto"/>
        <w:right w:val="none" w:sz="0" w:space="0" w:color="auto"/>
      </w:divBdr>
      <w:divsChild>
        <w:div w:id="274102444">
          <w:marLeft w:val="0"/>
          <w:marRight w:val="0"/>
          <w:marTop w:val="0"/>
          <w:marBottom w:val="0"/>
          <w:divBdr>
            <w:top w:val="none" w:sz="0" w:space="0" w:color="auto"/>
            <w:left w:val="none" w:sz="0" w:space="0" w:color="auto"/>
            <w:bottom w:val="dotted" w:sz="6" w:space="4" w:color="DDDDDD"/>
            <w:right w:val="none" w:sz="0" w:space="0" w:color="auto"/>
          </w:divBdr>
        </w:div>
      </w:divsChild>
    </w:div>
    <w:div w:id="41951766">
      <w:bodyDiv w:val="1"/>
      <w:marLeft w:val="0"/>
      <w:marRight w:val="0"/>
      <w:marTop w:val="0"/>
      <w:marBottom w:val="0"/>
      <w:divBdr>
        <w:top w:val="none" w:sz="0" w:space="0" w:color="auto"/>
        <w:left w:val="none" w:sz="0" w:space="0" w:color="auto"/>
        <w:bottom w:val="none" w:sz="0" w:space="0" w:color="auto"/>
        <w:right w:val="none" w:sz="0" w:space="0" w:color="auto"/>
      </w:divBdr>
      <w:divsChild>
        <w:div w:id="1806317775">
          <w:marLeft w:val="0"/>
          <w:marRight w:val="0"/>
          <w:marTop w:val="0"/>
          <w:marBottom w:val="0"/>
          <w:divBdr>
            <w:top w:val="none" w:sz="0" w:space="0" w:color="auto"/>
            <w:left w:val="none" w:sz="0" w:space="0" w:color="auto"/>
            <w:bottom w:val="none" w:sz="0" w:space="0" w:color="auto"/>
            <w:right w:val="none" w:sz="0" w:space="0" w:color="auto"/>
          </w:divBdr>
          <w:divsChild>
            <w:div w:id="690495910">
              <w:marLeft w:val="0"/>
              <w:marRight w:val="0"/>
              <w:marTop w:val="0"/>
              <w:marBottom w:val="0"/>
              <w:divBdr>
                <w:top w:val="none" w:sz="0" w:space="0" w:color="auto"/>
                <w:left w:val="none" w:sz="0" w:space="0" w:color="auto"/>
                <w:bottom w:val="none" w:sz="0" w:space="0" w:color="auto"/>
                <w:right w:val="none" w:sz="0" w:space="0" w:color="auto"/>
              </w:divBdr>
              <w:divsChild>
                <w:div w:id="1060131763">
                  <w:marLeft w:val="0"/>
                  <w:marRight w:val="0"/>
                  <w:marTop w:val="0"/>
                  <w:marBottom w:val="0"/>
                  <w:divBdr>
                    <w:top w:val="none" w:sz="0" w:space="0" w:color="auto"/>
                    <w:left w:val="none" w:sz="0" w:space="0" w:color="auto"/>
                    <w:bottom w:val="none" w:sz="0" w:space="0" w:color="auto"/>
                    <w:right w:val="none" w:sz="0" w:space="0" w:color="auto"/>
                  </w:divBdr>
                  <w:divsChild>
                    <w:div w:id="1379401816">
                      <w:marLeft w:val="0"/>
                      <w:marRight w:val="0"/>
                      <w:marTop w:val="0"/>
                      <w:marBottom w:val="0"/>
                      <w:divBdr>
                        <w:top w:val="none" w:sz="0" w:space="0" w:color="auto"/>
                        <w:left w:val="none" w:sz="0" w:space="0" w:color="auto"/>
                        <w:bottom w:val="none" w:sz="0" w:space="0" w:color="auto"/>
                        <w:right w:val="none" w:sz="0" w:space="0" w:color="auto"/>
                      </w:divBdr>
                      <w:divsChild>
                        <w:div w:id="1920871092">
                          <w:marLeft w:val="0"/>
                          <w:marRight w:val="0"/>
                          <w:marTop w:val="0"/>
                          <w:marBottom w:val="0"/>
                          <w:divBdr>
                            <w:top w:val="none" w:sz="0" w:space="0" w:color="auto"/>
                            <w:left w:val="none" w:sz="0" w:space="0" w:color="auto"/>
                            <w:bottom w:val="none" w:sz="0" w:space="0" w:color="auto"/>
                            <w:right w:val="none" w:sz="0" w:space="0" w:color="auto"/>
                          </w:divBdr>
                          <w:divsChild>
                            <w:div w:id="520625153">
                              <w:marLeft w:val="0"/>
                              <w:marRight w:val="0"/>
                              <w:marTop w:val="0"/>
                              <w:marBottom w:val="0"/>
                              <w:divBdr>
                                <w:top w:val="none" w:sz="0" w:space="0" w:color="auto"/>
                                <w:left w:val="none" w:sz="0" w:space="0" w:color="auto"/>
                                <w:bottom w:val="none" w:sz="0" w:space="0" w:color="auto"/>
                                <w:right w:val="none" w:sz="0" w:space="0" w:color="auto"/>
                              </w:divBdr>
                              <w:divsChild>
                                <w:div w:id="1741517356">
                                  <w:marLeft w:val="0"/>
                                  <w:marRight w:val="0"/>
                                  <w:marTop w:val="0"/>
                                  <w:marBottom w:val="0"/>
                                  <w:divBdr>
                                    <w:top w:val="none" w:sz="0" w:space="0" w:color="auto"/>
                                    <w:left w:val="none" w:sz="0" w:space="0" w:color="auto"/>
                                    <w:bottom w:val="none" w:sz="0" w:space="0" w:color="auto"/>
                                    <w:right w:val="none" w:sz="0" w:space="0" w:color="auto"/>
                                  </w:divBdr>
                                  <w:divsChild>
                                    <w:div w:id="412169172">
                                      <w:marLeft w:val="0"/>
                                      <w:marRight w:val="0"/>
                                      <w:marTop w:val="0"/>
                                      <w:marBottom w:val="0"/>
                                      <w:divBdr>
                                        <w:top w:val="none" w:sz="0" w:space="0" w:color="auto"/>
                                        <w:left w:val="none" w:sz="0" w:space="0" w:color="auto"/>
                                        <w:bottom w:val="none" w:sz="0" w:space="0" w:color="auto"/>
                                        <w:right w:val="none" w:sz="0" w:space="0" w:color="auto"/>
                                      </w:divBdr>
                                      <w:divsChild>
                                        <w:div w:id="105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89826">
      <w:bodyDiv w:val="1"/>
      <w:marLeft w:val="0"/>
      <w:marRight w:val="0"/>
      <w:marTop w:val="0"/>
      <w:marBottom w:val="0"/>
      <w:divBdr>
        <w:top w:val="none" w:sz="0" w:space="0" w:color="auto"/>
        <w:left w:val="none" w:sz="0" w:space="0" w:color="auto"/>
        <w:bottom w:val="none" w:sz="0" w:space="0" w:color="auto"/>
        <w:right w:val="none" w:sz="0" w:space="0" w:color="auto"/>
      </w:divBdr>
      <w:divsChild>
        <w:div w:id="1863781490">
          <w:marLeft w:val="0"/>
          <w:marRight w:val="0"/>
          <w:marTop w:val="0"/>
          <w:marBottom w:val="0"/>
          <w:divBdr>
            <w:top w:val="none" w:sz="0" w:space="0" w:color="auto"/>
            <w:left w:val="none" w:sz="0" w:space="0" w:color="auto"/>
            <w:bottom w:val="none" w:sz="0" w:space="0" w:color="auto"/>
            <w:right w:val="none" w:sz="0" w:space="0" w:color="auto"/>
          </w:divBdr>
        </w:div>
      </w:divsChild>
    </w:div>
    <w:div w:id="42413872">
      <w:bodyDiv w:val="1"/>
      <w:marLeft w:val="0"/>
      <w:marRight w:val="0"/>
      <w:marTop w:val="0"/>
      <w:marBottom w:val="0"/>
      <w:divBdr>
        <w:top w:val="none" w:sz="0" w:space="0" w:color="auto"/>
        <w:left w:val="none" w:sz="0" w:space="0" w:color="auto"/>
        <w:bottom w:val="none" w:sz="0" w:space="0" w:color="auto"/>
        <w:right w:val="none" w:sz="0" w:space="0" w:color="auto"/>
      </w:divBdr>
      <w:divsChild>
        <w:div w:id="1629510232">
          <w:marLeft w:val="0"/>
          <w:marRight w:val="0"/>
          <w:marTop w:val="0"/>
          <w:marBottom w:val="0"/>
          <w:divBdr>
            <w:top w:val="none" w:sz="0" w:space="0" w:color="auto"/>
            <w:left w:val="none" w:sz="0" w:space="0" w:color="auto"/>
            <w:bottom w:val="none" w:sz="0" w:space="0" w:color="auto"/>
            <w:right w:val="none" w:sz="0" w:space="0" w:color="auto"/>
          </w:divBdr>
          <w:divsChild>
            <w:div w:id="16755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0986">
      <w:bodyDiv w:val="1"/>
      <w:marLeft w:val="0"/>
      <w:marRight w:val="0"/>
      <w:marTop w:val="0"/>
      <w:marBottom w:val="0"/>
      <w:divBdr>
        <w:top w:val="none" w:sz="0" w:space="0" w:color="auto"/>
        <w:left w:val="none" w:sz="0" w:space="0" w:color="auto"/>
        <w:bottom w:val="none" w:sz="0" w:space="0" w:color="auto"/>
        <w:right w:val="none" w:sz="0" w:space="0" w:color="auto"/>
      </w:divBdr>
      <w:divsChild>
        <w:div w:id="159660419">
          <w:marLeft w:val="0"/>
          <w:marRight w:val="0"/>
          <w:marTop w:val="0"/>
          <w:marBottom w:val="450"/>
          <w:divBdr>
            <w:top w:val="none" w:sz="0" w:space="0" w:color="auto"/>
            <w:left w:val="none" w:sz="0" w:space="0" w:color="auto"/>
            <w:bottom w:val="single" w:sz="6" w:space="19" w:color="EEEEEE"/>
            <w:right w:val="none" w:sz="0" w:space="0" w:color="auto"/>
          </w:divBdr>
          <w:divsChild>
            <w:div w:id="181482511">
              <w:marLeft w:val="0"/>
              <w:marRight w:val="0"/>
              <w:marTop w:val="0"/>
              <w:marBottom w:val="150"/>
              <w:divBdr>
                <w:top w:val="none" w:sz="0" w:space="0" w:color="auto"/>
                <w:left w:val="none" w:sz="0" w:space="0" w:color="auto"/>
                <w:bottom w:val="none" w:sz="0" w:space="0" w:color="auto"/>
                <w:right w:val="none" w:sz="0" w:space="0" w:color="auto"/>
              </w:divBdr>
              <w:divsChild>
                <w:div w:id="1149446070">
                  <w:marLeft w:val="0"/>
                  <w:marRight w:val="0"/>
                  <w:marTop w:val="0"/>
                  <w:marBottom w:val="0"/>
                  <w:divBdr>
                    <w:top w:val="none" w:sz="0" w:space="0" w:color="auto"/>
                    <w:left w:val="none" w:sz="0" w:space="0" w:color="auto"/>
                    <w:bottom w:val="none" w:sz="0" w:space="0" w:color="auto"/>
                    <w:right w:val="none" w:sz="0" w:space="0" w:color="auto"/>
                  </w:divBdr>
                </w:div>
              </w:divsChild>
            </w:div>
            <w:div w:id="816217614">
              <w:marLeft w:val="0"/>
              <w:marRight w:val="0"/>
              <w:marTop w:val="0"/>
              <w:marBottom w:val="0"/>
              <w:divBdr>
                <w:top w:val="none" w:sz="0" w:space="0" w:color="auto"/>
                <w:left w:val="none" w:sz="0" w:space="0" w:color="auto"/>
                <w:bottom w:val="none" w:sz="0" w:space="0" w:color="auto"/>
                <w:right w:val="none" w:sz="0" w:space="0" w:color="auto"/>
              </w:divBdr>
            </w:div>
          </w:divsChild>
        </w:div>
        <w:div w:id="1943804549">
          <w:marLeft w:val="0"/>
          <w:marRight w:val="0"/>
          <w:marTop w:val="0"/>
          <w:marBottom w:val="0"/>
          <w:divBdr>
            <w:top w:val="none" w:sz="0" w:space="0" w:color="auto"/>
            <w:left w:val="none" w:sz="0" w:space="0" w:color="auto"/>
            <w:bottom w:val="none" w:sz="0" w:space="0" w:color="auto"/>
            <w:right w:val="none" w:sz="0" w:space="0" w:color="auto"/>
          </w:divBdr>
          <w:divsChild>
            <w:div w:id="2060546749">
              <w:marLeft w:val="0"/>
              <w:marRight w:val="0"/>
              <w:marTop w:val="0"/>
              <w:marBottom w:val="0"/>
              <w:divBdr>
                <w:top w:val="none" w:sz="0" w:space="0" w:color="auto"/>
                <w:left w:val="none" w:sz="0" w:space="0" w:color="auto"/>
                <w:bottom w:val="none" w:sz="0" w:space="0" w:color="auto"/>
                <w:right w:val="none" w:sz="0" w:space="0" w:color="auto"/>
              </w:divBdr>
              <w:divsChild>
                <w:div w:id="4344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401">
      <w:bodyDiv w:val="1"/>
      <w:marLeft w:val="0"/>
      <w:marRight w:val="0"/>
      <w:marTop w:val="0"/>
      <w:marBottom w:val="0"/>
      <w:divBdr>
        <w:top w:val="none" w:sz="0" w:space="0" w:color="auto"/>
        <w:left w:val="none" w:sz="0" w:space="0" w:color="auto"/>
        <w:bottom w:val="none" w:sz="0" w:space="0" w:color="auto"/>
        <w:right w:val="none" w:sz="0" w:space="0" w:color="auto"/>
      </w:divBdr>
      <w:divsChild>
        <w:div w:id="195428922">
          <w:marLeft w:val="0"/>
          <w:marRight w:val="0"/>
          <w:marTop w:val="0"/>
          <w:marBottom w:val="0"/>
          <w:divBdr>
            <w:top w:val="none" w:sz="0" w:space="0" w:color="auto"/>
            <w:left w:val="none" w:sz="0" w:space="0" w:color="auto"/>
            <w:bottom w:val="dotted" w:sz="6" w:space="4" w:color="DDDDDD"/>
            <w:right w:val="none" w:sz="0" w:space="0" w:color="auto"/>
          </w:divBdr>
          <w:divsChild>
            <w:div w:id="16673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4766">
      <w:bodyDiv w:val="1"/>
      <w:marLeft w:val="0"/>
      <w:marRight w:val="0"/>
      <w:marTop w:val="0"/>
      <w:marBottom w:val="0"/>
      <w:divBdr>
        <w:top w:val="none" w:sz="0" w:space="0" w:color="auto"/>
        <w:left w:val="none" w:sz="0" w:space="0" w:color="auto"/>
        <w:bottom w:val="none" w:sz="0" w:space="0" w:color="auto"/>
        <w:right w:val="none" w:sz="0" w:space="0" w:color="auto"/>
      </w:divBdr>
    </w:div>
    <w:div w:id="42868125">
      <w:bodyDiv w:val="1"/>
      <w:marLeft w:val="0"/>
      <w:marRight w:val="0"/>
      <w:marTop w:val="0"/>
      <w:marBottom w:val="0"/>
      <w:divBdr>
        <w:top w:val="none" w:sz="0" w:space="0" w:color="auto"/>
        <w:left w:val="none" w:sz="0" w:space="0" w:color="auto"/>
        <w:bottom w:val="none" w:sz="0" w:space="0" w:color="auto"/>
        <w:right w:val="none" w:sz="0" w:space="0" w:color="auto"/>
      </w:divBdr>
      <w:divsChild>
        <w:div w:id="323553581">
          <w:marLeft w:val="0"/>
          <w:marRight w:val="0"/>
          <w:marTop w:val="0"/>
          <w:marBottom w:val="180"/>
          <w:divBdr>
            <w:top w:val="none" w:sz="0" w:space="0" w:color="auto"/>
            <w:left w:val="none" w:sz="0" w:space="0" w:color="auto"/>
            <w:bottom w:val="none" w:sz="0" w:space="0" w:color="auto"/>
            <w:right w:val="none" w:sz="0" w:space="0" w:color="auto"/>
          </w:divBdr>
        </w:div>
        <w:div w:id="437527355">
          <w:marLeft w:val="0"/>
          <w:marRight w:val="0"/>
          <w:marTop w:val="0"/>
          <w:marBottom w:val="180"/>
          <w:divBdr>
            <w:top w:val="none" w:sz="0" w:space="0" w:color="auto"/>
            <w:left w:val="none" w:sz="0" w:space="0" w:color="auto"/>
            <w:bottom w:val="none" w:sz="0" w:space="0" w:color="auto"/>
            <w:right w:val="none" w:sz="0" w:space="0" w:color="auto"/>
          </w:divBdr>
        </w:div>
        <w:div w:id="1807233194">
          <w:marLeft w:val="0"/>
          <w:marRight w:val="0"/>
          <w:marTop w:val="300"/>
          <w:marBottom w:val="0"/>
          <w:divBdr>
            <w:top w:val="none" w:sz="0" w:space="0" w:color="auto"/>
            <w:left w:val="none" w:sz="0" w:space="0" w:color="auto"/>
            <w:bottom w:val="none" w:sz="0" w:space="0" w:color="auto"/>
            <w:right w:val="none" w:sz="0" w:space="0" w:color="auto"/>
          </w:divBdr>
          <w:divsChild>
            <w:div w:id="685205964">
              <w:marLeft w:val="0"/>
              <w:marRight w:val="0"/>
              <w:marTop w:val="0"/>
              <w:marBottom w:val="0"/>
              <w:divBdr>
                <w:top w:val="none" w:sz="0" w:space="0" w:color="auto"/>
                <w:left w:val="none" w:sz="0" w:space="0" w:color="auto"/>
                <w:bottom w:val="none" w:sz="0" w:space="0" w:color="auto"/>
                <w:right w:val="none" w:sz="0" w:space="0" w:color="auto"/>
              </w:divBdr>
              <w:divsChild>
                <w:div w:id="1198393526">
                  <w:marLeft w:val="0"/>
                  <w:marRight w:val="0"/>
                  <w:marTop w:val="0"/>
                  <w:marBottom w:val="300"/>
                  <w:divBdr>
                    <w:top w:val="none" w:sz="0" w:space="0" w:color="auto"/>
                    <w:left w:val="none" w:sz="0" w:space="0" w:color="auto"/>
                    <w:bottom w:val="none" w:sz="0" w:space="0" w:color="auto"/>
                    <w:right w:val="none" w:sz="0" w:space="0" w:color="auto"/>
                  </w:divBdr>
                  <w:divsChild>
                    <w:div w:id="556168934">
                      <w:marLeft w:val="-1800"/>
                      <w:marRight w:val="0"/>
                      <w:marTop w:val="75"/>
                      <w:marBottom w:val="240"/>
                      <w:divBdr>
                        <w:top w:val="none" w:sz="0" w:space="0" w:color="auto"/>
                        <w:left w:val="none" w:sz="0" w:space="0" w:color="auto"/>
                        <w:bottom w:val="none" w:sz="0" w:space="0" w:color="auto"/>
                        <w:right w:val="none" w:sz="0" w:space="0" w:color="auto"/>
                      </w:divBdr>
                    </w:div>
                    <w:div w:id="1460490007">
                      <w:marLeft w:val="0"/>
                      <w:marRight w:val="0"/>
                      <w:marTop w:val="0"/>
                      <w:marBottom w:val="240"/>
                      <w:divBdr>
                        <w:top w:val="none" w:sz="0" w:space="0" w:color="auto"/>
                        <w:left w:val="none" w:sz="0" w:space="0" w:color="auto"/>
                        <w:bottom w:val="none" w:sz="0" w:space="0" w:color="auto"/>
                        <w:right w:val="none" w:sz="0" w:space="0" w:color="auto"/>
                      </w:divBdr>
                      <w:divsChild>
                        <w:div w:id="2953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7200">
      <w:bodyDiv w:val="1"/>
      <w:marLeft w:val="0"/>
      <w:marRight w:val="0"/>
      <w:marTop w:val="0"/>
      <w:marBottom w:val="0"/>
      <w:divBdr>
        <w:top w:val="none" w:sz="0" w:space="0" w:color="auto"/>
        <w:left w:val="none" w:sz="0" w:space="0" w:color="auto"/>
        <w:bottom w:val="none" w:sz="0" w:space="0" w:color="auto"/>
        <w:right w:val="none" w:sz="0" w:space="0" w:color="auto"/>
      </w:divBdr>
      <w:divsChild>
        <w:div w:id="68693212">
          <w:marLeft w:val="0"/>
          <w:marRight w:val="0"/>
          <w:marTop w:val="0"/>
          <w:marBottom w:val="150"/>
          <w:divBdr>
            <w:top w:val="none" w:sz="0" w:space="0" w:color="auto"/>
            <w:left w:val="none" w:sz="0" w:space="0" w:color="auto"/>
            <w:bottom w:val="none" w:sz="0" w:space="0" w:color="auto"/>
            <w:right w:val="none" w:sz="0" w:space="0" w:color="auto"/>
          </w:divBdr>
        </w:div>
      </w:divsChild>
    </w:div>
    <w:div w:id="42948307">
      <w:bodyDiv w:val="1"/>
      <w:marLeft w:val="0"/>
      <w:marRight w:val="0"/>
      <w:marTop w:val="0"/>
      <w:marBottom w:val="0"/>
      <w:divBdr>
        <w:top w:val="none" w:sz="0" w:space="0" w:color="auto"/>
        <w:left w:val="none" w:sz="0" w:space="0" w:color="auto"/>
        <w:bottom w:val="none" w:sz="0" w:space="0" w:color="auto"/>
        <w:right w:val="none" w:sz="0" w:space="0" w:color="auto"/>
      </w:divBdr>
      <w:divsChild>
        <w:div w:id="8605001">
          <w:marLeft w:val="0"/>
          <w:marRight w:val="0"/>
          <w:marTop w:val="0"/>
          <w:marBottom w:val="0"/>
          <w:divBdr>
            <w:top w:val="none" w:sz="0" w:space="0" w:color="auto"/>
            <w:left w:val="none" w:sz="0" w:space="0" w:color="auto"/>
            <w:bottom w:val="none" w:sz="0" w:space="0" w:color="auto"/>
            <w:right w:val="none" w:sz="0" w:space="0" w:color="auto"/>
          </w:divBdr>
        </w:div>
        <w:div w:id="76052008">
          <w:marLeft w:val="0"/>
          <w:marRight w:val="0"/>
          <w:marTop w:val="0"/>
          <w:marBottom w:val="0"/>
          <w:divBdr>
            <w:top w:val="none" w:sz="0" w:space="0" w:color="auto"/>
            <w:left w:val="none" w:sz="0" w:space="0" w:color="auto"/>
            <w:bottom w:val="none" w:sz="0" w:space="0" w:color="auto"/>
            <w:right w:val="none" w:sz="0" w:space="0" w:color="auto"/>
          </w:divBdr>
        </w:div>
      </w:divsChild>
    </w:div>
    <w:div w:id="42950553">
      <w:bodyDiv w:val="1"/>
      <w:marLeft w:val="0"/>
      <w:marRight w:val="0"/>
      <w:marTop w:val="0"/>
      <w:marBottom w:val="0"/>
      <w:divBdr>
        <w:top w:val="none" w:sz="0" w:space="0" w:color="auto"/>
        <w:left w:val="none" w:sz="0" w:space="0" w:color="auto"/>
        <w:bottom w:val="none" w:sz="0" w:space="0" w:color="auto"/>
        <w:right w:val="none" w:sz="0" w:space="0" w:color="auto"/>
      </w:divBdr>
    </w:div>
    <w:div w:id="43337994">
      <w:bodyDiv w:val="1"/>
      <w:marLeft w:val="0"/>
      <w:marRight w:val="0"/>
      <w:marTop w:val="0"/>
      <w:marBottom w:val="0"/>
      <w:divBdr>
        <w:top w:val="none" w:sz="0" w:space="0" w:color="auto"/>
        <w:left w:val="none" w:sz="0" w:space="0" w:color="auto"/>
        <w:bottom w:val="none" w:sz="0" w:space="0" w:color="auto"/>
        <w:right w:val="none" w:sz="0" w:space="0" w:color="auto"/>
      </w:divBdr>
      <w:divsChild>
        <w:div w:id="735055523">
          <w:marLeft w:val="0"/>
          <w:marRight w:val="0"/>
          <w:marTop w:val="0"/>
          <w:marBottom w:val="0"/>
          <w:divBdr>
            <w:top w:val="none" w:sz="0" w:space="0" w:color="auto"/>
            <w:left w:val="none" w:sz="0" w:space="0" w:color="auto"/>
            <w:bottom w:val="dotted" w:sz="6" w:space="4" w:color="DDDDDD"/>
            <w:right w:val="none" w:sz="0" w:space="0" w:color="auto"/>
          </w:divBdr>
          <w:divsChild>
            <w:div w:id="14438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3877">
      <w:bodyDiv w:val="1"/>
      <w:marLeft w:val="0"/>
      <w:marRight w:val="0"/>
      <w:marTop w:val="0"/>
      <w:marBottom w:val="0"/>
      <w:divBdr>
        <w:top w:val="none" w:sz="0" w:space="0" w:color="auto"/>
        <w:left w:val="none" w:sz="0" w:space="0" w:color="auto"/>
        <w:bottom w:val="none" w:sz="0" w:space="0" w:color="auto"/>
        <w:right w:val="none" w:sz="0" w:space="0" w:color="auto"/>
      </w:divBdr>
    </w:div>
    <w:div w:id="43647648">
      <w:bodyDiv w:val="1"/>
      <w:marLeft w:val="0"/>
      <w:marRight w:val="0"/>
      <w:marTop w:val="0"/>
      <w:marBottom w:val="0"/>
      <w:divBdr>
        <w:top w:val="none" w:sz="0" w:space="0" w:color="auto"/>
        <w:left w:val="none" w:sz="0" w:space="0" w:color="auto"/>
        <w:bottom w:val="none" w:sz="0" w:space="0" w:color="auto"/>
        <w:right w:val="none" w:sz="0" w:space="0" w:color="auto"/>
      </w:divBdr>
      <w:divsChild>
        <w:div w:id="922303816">
          <w:marLeft w:val="0"/>
          <w:marRight w:val="0"/>
          <w:marTop w:val="0"/>
          <w:marBottom w:val="0"/>
          <w:divBdr>
            <w:top w:val="none" w:sz="0" w:space="0" w:color="auto"/>
            <w:left w:val="none" w:sz="0" w:space="0" w:color="auto"/>
            <w:bottom w:val="none" w:sz="0" w:space="0" w:color="auto"/>
            <w:right w:val="none" w:sz="0" w:space="0" w:color="auto"/>
          </w:divBdr>
          <w:divsChild>
            <w:div w:id="1855729285">
              <w:marLeft w:val="0"/>
              <w:marRight w:val="0"/>
              <w:marTop w:val="0"/>
              <w:marBottom w:val="0"/>
              <w:divBdr>
                <w:top w:val="none" w:sz="0" w:space="0" w:color="auto"/>
                <w:left w:val="none" w:sz="0" w:space="0" w:color="auto"/>
                <w:bottom w:val="none" w:sz="0" w:space="0" w:color="auto"/>
                <w:right w:val="none" w:sz="0" w:space="0" w:color="auto"/>
              </w:divBdr>
              <w:divsChild>
                <w:div w:id="1267080737">
                  <w:marLeft w:val="0"/>
                  <w:marRight w:val="0"/>
                  <w:marTop w:val="0"/>
                  <w:marBottom w:val="0"/>
                  <w:divBdr>
                    <w:top w:val="none" w:sz="0" w:space="0" w:color="auto"/>
                    <w:left w:val="none" w:sz="0" w:space="0" w:color="auto"/>
                    <w:bottom w:val="none" w:sz="0" w:space="0" w:color="auto"/>
                    <w:right w:val="none" w:sz="0" w:space="0" w:color="auto"/>
                  </w:divBdr>
                  <w:divsChild>
                    <w:div w:id="1104112756">
                      <w:marLeft w:val="0"/>
                      <w:marRight w:val="0"/>
                      <w:marTop w:val="0"/>
                      <w:marBottom w:val="0"/>
                      <w:divBdr>
                        <w:top w:val="none" w:sz="0" w:space="0" w:color="auto"/>
                        <w:left w:val="none" w:sz="0" w:space="0" w:color="auto"/>
                        <w:bottom w:val="none" w:sz="0" w:space="0" w:color="auto"/>
                        <w:right w:val="none" w:sz="0" w:space="0" w:color="auto"/>
                      </w:divBdr>
                      <w:divsChild>
                        <w:div w:id="1527527436">
                          <w:marLeft w:val="0"/>
                          <w:marRight w:val="0"/>
                          <w:marTop w:val="0"/>
                          <w:marBottom w:val="0"/>
                          <w:divBdr>
                            <w:top w:val="none" w:sz="0" w:space="0" w:color="auto"/>
                            <w:left w:val="none" w:sz="0" w:space="0" w:color="auto"/>
                            <w:bottom w:val="none" w:sz="0" w:space="0" w:color="auto"/>
                            <w:right w:val="none" w:sz="0" w:space="0" w:color="auto"/>
                          </w:divBdr>
                          <w:divsChild>
                            <w:div w:id="2059083954">
                              <w:marLeft w:val="0"/>
                              <w:marRight w:val="0"/>
                              <w:marTop w:val="0"/>
                              <w:marBottom w:val="0"/>
                              <w:divBdr>
                                <w:top w:val="none" w:sz="0" w:space="0" w:color="auto"/>
                                <w:left w:val="none" w:sz="0" w:space="0" w:color="auto"/>
                                <w:bottom w:val="none" w:sz="0" w:space="0" w:color="auto"/>
                                <w:right w:val="none" w:sz="0" w:space="0" w:color="auto"/>
                              </w:divBdr>
                              <w:divsChild>
                                <w:div w:id="19946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99">
          <w:marLeft w:val="0"/>
          <w:marRight w:val="0"/>
          <w:marTop w:val="0"/>
          <w:marBottom w:val="0"/>
          <w:divBdr>
            <w:top w:val="none" w:sz="0" w:space="0" w:color="auto"/>
            <w:left w:val="none" w:sz="0" w:space="0" w:color="auto"/>
            <w:bottom w:val="none" w:sz="0" w:space="0" w:color="auto"/>
            <w:right w:val="none" w:sz="0" w:space="0" w:color="auto"/>
          </w:divBdr>
          <w:divsChild>
            <w:div w:id="929318657">
              <w:marLeft w:val="0"/>
              <w:marRight w:val="0"/>
              <w:marTop w:val="0"/>
              <w:marBottom w:val="0"/>
              <w:divBdr>
                <w:top w:val="none" w:sz="0" w:space="0" w:color="auto"/>
                <w:left w:val="none" w:sz="0" w:space="0" w:color="auto"/>
                <w:bottom w:val="none" w:sz="0" w:space="0" w:color="auto"/>
                <w:right w:val="none" w:sz="0" w:space="0" w:color="auto"/>
              </w:divBdr>
            </w:div>
          </w:divsChild>
        </w:div>
        <w:div w:id="236329865">
          <w:marLeft w:val="0"/>
          <w:marRight w:val="0"/>
          <w:marTop w:val="0"/>
          <w:marBottom w:val="150"/>
          <w:divBdr>
            <w:top w:val="none" w:sz="0" w:space="0" w:color="auto"/>
            <w:left w:val="none" w:sz="0" w:space="0" w:color="auto"/>
            <w:bottom w:val="none" w:sz="0" w:space="0" w:color="auto"/>
            <w:right w:val="none" w:sz="0" w:space="0" w:color="auto"/>
          </w:divBdr>
        </w:div>
        <w:div w:id="919292907">
          <w:marLeft w:val="0"/>
          <w:marRight w:val="0"/>
          <w:marTop w:val="0"/>
          <w:marBottom w:val="150"/>
          <w:divBdr>
            <w:top w:val="none" w:sz="0" w:space="0" w:color="auto"/>
            <w:left w:val="none" w:sz="0" w:space="0" w:color="auto"/>
            <w:bottom w:val="none" w:sz="0" w:space="0" w:color="auto"/>
            <w:right w:val="none" w:sz="0" w:space="0" w:color="auto"/>
          </w:divBdr>
          <w:divsChild>
            <w:div w:id="13268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6835">
      <w:bodyDiv w:val="1"/>
      <w:marLeft w:val="0"/>
      <w:marRight w:val="0"/>
      <w:marTop w:val="0"/>
      <w:marBottom w:val="0"/>
      <w:divBdr>
        <w:top w:val="none" w:sz="0" w:space="0" w:color="auto"/>
        <w:left w:val="none" w:sz="0" w:space="0" w:color="auto"/>
        <w:bottom w:val="none" w:sz="0" w:space="0" w:color="auto"/>
        <w:right w:val="none" w:sz="0" w:space="0" w:color="auto"/>
      </w:divBdr>
    </w:div>
    <w:div w:id="44261961">
      <w:bodyDiv w:val="1"/>
      <w:marLeft w:val="0"/>
      <w:marRight w:val="0"/>
      <w:marTop w:val="0"/>
      <w:marBottom w:val="0"/>
      <w:divBdr>
        <w:top w:val="none" w:sz="0" w:space="0" w:color="auto"/>
        <w:left w:val="none" w:sz="0" w:space="0" w:color="auto"/>
        <w:bottom w:val="none" w:sz="0" w:space="0" w:color="auto"/>
        <w:right w:val="none" w:sz="0" w:space="0" w:color="auto"/>
      </w:divBdr>
      <w:divsChild>
        <w:div w:id="804658555">
          <w:marLeft w:val="0"/>
          <w:marRight w:val="0"/>
          <w:marTop w:val="0"/>
          <w:marBottom w:val="150"/>
          <w:divBdr>
            <w:top w:val="none" w:sz="0" w:space="0" w:color="auto"/>
            <w:left w:val="none" w:sz="0" w:space="0" w:color="auto"/>
            <w:bottom w:val="none" w:sz="0" w:space="0" w:color="auto"/>
            <w:right w:val="none" w:sz="0" w:space="0" w:color="auto"/>
          </w:divBdr>
        </w:div>
        <w:div w:id="1421634485">
          <w:marLeft w:val="0"/>
          <w:marRight w:val="0"/>
          <w:marTop w:val="0"/>
          <w:marBottom w:val="150"/>
          <w:divBdr>
            <w:top w:val="none" w:sz="0" w:space="0" w:color="auto"/>
            <w:left w:val="none" w:sz="0" w:space="0" w:color="auto"/>
            <w:bottom w:val="none" w:sz="0" w:space="0" w:color="auto"/>
            <w:right w:val="none" w:sz="0" w:space="0" w:color="auto"/>
          </w:divBdr>
          <w:divsChild>
            <w:div w:id="15430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8434">
      <w:bodyDiv w:val="1"/>
      <w:marLeft w:val="0"/>
      <w:marRight w:val="0"/>
      <w:marTop w:val="0"/>
      <w:marBottom w:val="0"/>
      <w:divBdr>
        <w:top w:val="none" w:sz="0" w:space="0" w:color="auto"/>
        <w:left w:val="none" w:sz="0" w:space="0" w:color="auto"/>
        <w:bottom w:val="none" w:sz="0" w:space="0" w:color="auto"/>
        <w:right w:val="none" w:sz="0" w:space="0" w:color="auto"/>
      </w:divBdr>
    </w:div>
    <w:div w:id="44647195">
      <w:bodyDiv w:val="1"/>
      <w:marLeft w:val="0"/>
      <w:marRight w:val="0"/>
      <w:marTop w:val="0"/>
      <w:marBottom w:val="0"/>
      <w:divBdr>
        <w:top w:val="none" w:sz="0" w:space="0" w:color="auto"/>
        <w:left w:val="none" w:sz="0" w:space="0" w:color="auto"/>
        <w:bottom w:val="none" w:sz="0" w:space="0" w:color="auto"/>
        <w:right w:val="none" w:sz="0" w:space="0" w:color="auto"/>
      </w:divBdr>
      <w:divsChild>
        <w:div w:id="809978665">
          <w:marLeft w:val="0"/>
          <w:marRight w:val="150"/>
          <w:marTop w:val="0"/>
          <w:marBottom w:val="0"/>
          <w:divBdr>
            <w:top w:val="single" w:sz="12" w:space="6" w:color="CCCCCC"/>
            <w:left w:val="none" w:sz="0" w:space="0" w:color="auto"/>
            <w:bottom w:val="none" w:sz="0" w:space="0" w:color="auto"/>
            <w:right w:val="none" w:sz="0" w:space="0" w:color="auto"/>
          </w:divBdr>
          <w:divsChild>
            <w:div w:id="1153912729">
              <w:marLeft w:val="0"/>
              <w:marRight w:val="0"/>
              <w:marTop w:val="0"/>
              <w:marBottom w:val="0"/>
              <w:divBdr>
                <w:top w:val="none" w:sz="0" w:space="0" w:color="auto"/>
                <w:left w:val="none" w:sz="0" w:space="0" w:color="auto"/>
                <w:bottom w:val="none" w:sz="0" w:space="0" w:color="auto"/>
                <w:right w:val="none" w:sz="0" w:space="0" w:color="auto"/>
              </w:divBdr>
              <w:divsChild>
                <w:div w:id="16597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7715">
          <w:marLeft w:val="0"/>
          <w:marRight w:val="225"/>
          <w:marTop w:val="0"/>
          <w:marBottom w:val="0"/>
          <w:divBdr>
            <w:top w:val="none" w:sz="0" w:space="0" w:color="auto"/>
            <w:left w:val="none" w:sz="0" w:space="0" w:color="auto"/>
            <w:bottom w:val="none" w:sz="0" w:space="0" w:color="auto"/>
            <w:right w:val="none" w:sz="0" w:space="0" w:color="auto"/>
          </w:divBdr>
          <w:divsChild>
            <w:div w:id="1211454392">
              <w:marLeft w:val="0"/>
              <w:marRight w:val="0"/>
              <w:marTop w:val="225"/>
              <w:marBottom w:val="0"/>
              <w:divBdr>
                <w:top w:val="none" w:sz="0" w:space="0" w:color="auto"/>
                <w:left w:val="none" w:sz="0" w:space="0" w:color="auto"/>
                <w:bottom w:val="none" w:sz="0" w:space="0" w:color="auto"/>
                <w:right w:val="none" w:sz="0" w:space="0" w:color="auto"/>
              </w:divBdr>
              <w:divsChild>
                <w:div w:id="2088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2494">
          <w:marLeft w:val="150"/>
          <w:marRight w:val="150"/>
          <w:marTop w:val="0"/>
          <w:marBottom w:val="750"/>
          <w:divBdr>
            <w:top w:val="none" w:sz="0" w:space="0" w:color="auto"/>
            <w:left w:val="none" w:sz="0" w:space="0" w:color="auto"/>
            <w:bottom w:val="none" w:sz="0" w:space="0" w:color="auto"/>
            <w:right w:val="none" w:sz="0" w:space="0" w:color="auto"/>
          </w:divBdr>
          <w:divsChild>
            <w:div w:id="118377779">
              <w:marLeft w:val="0"/>
              <w:marRight w:val="0"/>
              <w:marTop w:val="105"/>
              <w:marBottom w:val="0"/>
              <w:divBdr>
                <w:top w:val="none" w:sz="0" w:space="0" w:color="auto"/>
                <w:left w:val="none" w:sz="0" w:space="0" w:color="auto"/>
                <w:bottom w:val="none" w:sz="0" w:space="0" w:color="auto"/>
                <w:right w:val="none" w:sz="0" w:space="0" w:color="auto"/>
              </w:divBdr>
            </w:div>
          </w:divsChild>
        </w:div>
        <w:div w:id="2055811960">
          <w:marLeft w:val="0"/>
          <w:marRight w:val="0"/>
          <w:marTop w:val="0"/>
          <w:marBottom w:val="0"/>
          <w:divBdr>
            <w:top w:val="none" w:sz="0" w:space="0" w:color="auto"/>
            <w:left w:val="none" w:sz="0" w:space="0" w:color="auto"/>
            <w:bottom w:val="none" w:sz="0" w:space="0" w:color="auto"/>
            <w:right w:val="none" w:sz="0" w:space="0" w:color="auto"/>
          </w:divBdr>
          <w:divsChild>
            <w:div w:id="1908763739">
              <w:marLeft w:val="0"/>
              <w:marRight w:val="0"/>
              <w:marTop w:val="0"/>
              <w:marBottom w:val="150"/>
              <w:divBdr>
                <w:top w:val="none" w:sz="0" w:space="0" w:color="auto"/>
                <w:left w:val="none" w:sz="0" w:space="0" w:color="auto"/>
                <w:bottom w:val="none" w:sz="0" w:space="0" w:color="auto"/>
                <w:right w:val="none" w:sz="0" w:space="0" w:color="auto"/>
              </w:divBdr>
              <w:divsChild>
                <w:div w:id="191667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4912676">
      <w:bodyDiv w:val="1"/>
      <w:marLeft w:val="0"/>
      <w:marRight w:val="0"/>
      <w:marTop w:val="0"/>
      <w:marBottom w:val="0"/>
      <w:divBdr>
        <w:top w:val="none" w:sz="0" w:space="0" w:color="auto"/>
        <w:left w:val="none" w:sz="0" w:space="0" w:color="auto"/>
        <w:bottom w:val="none" w:sz="0" w:space="0" w:color="auto"/>
        <w:right w:val="none" w:sz="0" w:space="0" w:color="auto"/>
      </w:divBdr>
    </w:div>
    <w:div w:id="45302988">
      <w:bodyDiv w:val="1"/>
      <w:marLeft w:val="0"/>
      <w:marRight w:val="0"/>
      <w:marTop w:val="0"/>
      <w:marBottom w:val="0"/>
      <w:divBdr>
        <w:top w:val="none" w:sz="0" w:space="0" w:color="auto"/>
        <w:left w:val="none" w:sz="0" w:space="0" w:color="auto"/>
        <w:bottom w:val="none" w:sz="0" w:space="0" w:color="auto"/>
        <w:right w:val="none" w:sz="0" w:space="0" w:color="auto"/>
      </w:divBdr>
    </w:div>
    <w:div w:id="45570861">
      <w:bodyDiv w:val="1"/>
      <w:marLeft w:val="0"/>
      <w:marRight w:val="0"/>
      <w:marTop w:val="0"/>
      <w:marBottom w:val="0"/>
      <w:divBdr>
        <w:top w:val="none" w:sz="0" w:space="0" w:color="auto"/>
        <w:left w:val="none" w:sz="0" w:space="0" w:color="auto"/>
        <w:bottom w:val="none" w:sz="0" w:space="0" w:color="auto"/>
        <w:right w:val="none" w:sz="0" w:space="0" w:color="auto"/>
      </w:divBdr>
      <w:divsChild>
        <w:div w:id="1500921459">
          <w:marLeft w:val="0"/>
          <w:marRight w:val="0"/>
          <w:marTop w:val="0"/>
          <w:marBottom w:val="150"/>
          <w:divBdr>
            <w:top w:val="none" w:sz="0" w:space="0" w:color="auto"/>
            <w:left w:val="none" w:sz="0" w:space="0" w:color="auto"/>
            <w:bottom w:val="none" w:sz="0" w:space="0" w:color="auto"/>
            <w:right w:val="none" w:sz="0" w:space="0" w:color="auto"/>
          </w:divBdr>
          <w:divsChild>
            <w:div w:id="1494684315">
              <w:marLeft w:val="0"/>
              <w:marRight w:val="0"/>
              <w:marTop w:val="0"/>
              <w:marBottom w:val="0"/>
              <w:divBdr>
                <w:top w:val="none" w:sz="0" w:space="0" w:color="auto"/>
                <w:left w:val="none" w:sz="0" w:space="0" w:color="auto"/>
                <w:bottom w:val="none" w:sz="0" w:space="0" w:color="auto"/>
                <w:right w:val="none" w:sz="0" w:space="0" w:color="auto"/>
              </w:divBdr>
            </w:div>
          </w:divsChild>
        </w:div>
        <w:div w:id="1707026551">
          <w:marLeft w:val="0"/>
          <w:marRight w:val="0"/>
          <w:marTop w:val="0"/>
          <w:marBottom w:val="0"/>
          <w:divBdr>
            <w:top w:val="none" w:sz="0" w:space="0" w:color="auto"/>
            <w:left w:val="none" w:sz="0" w:space="0" w:color="auto"/>
            <w:bottom w:val="none" w:sz="0" w:space="0" w:color="auto"/>
            <w:right w:val="none" w:sz="0" w:space="0" w:color="auto"/>
          </w:divBdr>
          <w:divsChild>
            <w:div w:id="1603800011">
              <w:marLeft w:val="0"/>
              <w:marRight w:val="0"/>
              <w:marTop w:val="0"/>
              <w:marBottom w:val="150"/>
              <w:divBdr>
                <w:top w:val="none" w:sz="0" w:space="0" w:color="auto"/>
                <w:left w:val="none" w:sz="0" w:space="0" w:color="auto"/>
                <w:bottom w:val="none" w:sz="0" w:space="0" w:color="auto"/>
                <w:right w:val="none" w:sz="0" w:space="0" w:color="auto"/>
              </w:divBdr>
            </w:div>
            <w:div w:id="1622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992">
      <w:bodyDiv w:val="1"/>
      <w:marLeft w:val="0"/>
      <w:marRight w:val="0"/>
      <w:marTop w:val="0"/>
      <w:marBottom w:val="0"/>
      <w:divBdr>
        <w:top w:val="none" w:sz="0" w:space="0" w:color="auto"/>
        <w:left w:val="none" w:sz="0" w:space="0" w:color="auto"/>
        <w:bottom w:val="none" w:sz="0" w:space="0" w:color="auto"/>
        <w:right w:val="none" w:sz="0" w:space="0" w:color="auto"/>
      </w:divBdr>
      <w:divsChild>
        <w:div w:id="2097288891">
          <w:marLeft w:val="0"/>
          <w:marRight w:val="0"/>
          <w:marTop w:val="0"/>
          <w:marBottom w:val="0"/>
          <w:divBdr>
            <w:top w:val="none" w:sz="0" w:space="0" w:color="auto"/>
            <w:left w:val="none" w:sz="0" w:space="0" w:color="auto"/>
            <w:bottom w:val="dotted" w:sz="6" w:space="4" w:color="DDDDDD"/>
            <w:right w:val="none" w:sz="0" w:space="0" w:color="auto"/>
          </w:divBdr>
          <w:divsChild>
            <w:div w:id="10980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890">
      <w:bodyDiv w:val="1"/>
      <w:marLeft w:val="0"/>
      <w:marRight w:val="0"/>
      <w:marTop w:val="0"/>
      <w:marBottom w:val="0"/>
      <w:divBdr>
        <w:top w:val="none" w:sz="0" w:space="0" w:color="auto"/>
        <w:left w:val="none" w:sz="0" w:space="0" w:color="auto"/>
        <w:bottom w:val="none" w:sz="0" w:space="0" w:color="auto"/>
        <w:right w:val="none" w:sz="0" w:space="0" w:color="auto"/>
      </w:divBdr>
      <w:divsChild>
        <w:div w:id="100341334">
          <w:marLeft w:val="0"/>
          <w:marRight w:val="0"/>
          <w:marTop w:val="0"/>
          <w:marBottom w:val="0"/>
          <w:divBdr>
            <w:top w:val="none" w:sz="0" w:space="0" w:color="auto"/>
            <w:left w:val="none" w:sz="0" w:space="0" w:color="auto"/>
            <w:bottom w:val="none" w:sz="0" w:space="0" w:color="auto"/>
            <w:right w:val="none" w:sz="0" w:space="0" w:color="auto"/>
          </w:divBdr>
          <w:divsChild>
            <w:div w:id="321158196">
              <w:marLeft w:val="0"/>
              <w:marRight w:val="0"/>
              <w:marTop w:val="0"/>
              <w:marBottom w:val="0"/>
              <w:divBdr>
                <w:top w:val="none" w:sz="0" w:space="0" w:color="auto"/>
                <w:left w:val="none" w:sz="0" w:space="0" w:color="auto"/>
                <w:bottom w:val="none" w:sz="0" w:space="0" w:color="auto"/>
                <w:right w:val="none" w:sz="0" w:space="0" w:color="auto"/>
              </w:divBdr>
            </w:div>
            <w:div w:id="557666383">
              <w:marLeft w:val="0"/>
              <w:marRight w:val="0"/>
              <w:marTop w:val="0"/>
              <w:marBottom w:val="150"/>
              <w:divBdr>
                <w:top w:val="none" w:sz="0" w:space="0" w:color="auto"/>
                <w:left w:val="none" w:sz="0" w:space="0" w:color="auto"/>
                <w:bottom w:val="none" w:sz="0" w:space="0" w:color="auto"/>
                <w:right w:val="none" w:sz="0" w:space="0" w:color="auto"/>
              </w:divBdr>
            </w:div>
          </w:divsChild>
        </w:div>
        <w:div w:id="857692490">
          <w:marLeft w:val="0"/>
          <w:marRight w:val="0"/>
          <w:marTop w:val="0"/>
          <w:marBottom w:val="150"/>
          <w:divBdr>
            <w:top w:val="none" w:sz="0" w:space="0" w:color="auto"/>
            <w:left w:val="none" w:sz="0" w:space="0" w:color="auto"/>
            <w:bottom w:val="none" w:sz="0" w:space="0" w:color="auto"/>
            <w:right w:val="none" w:sz="0" w:space="0" w:color="auto"/>
          </w:divBdr>
          <w:divsChild>
            <w:div w:id="6431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603">
      <w:bodyDiv w:val="1"/>
      <w:marLeft w:val="0"/>
      <w:marRight w:val="0"/>
      <w:marTop w:val="0"/>
      <w:marBottom w:val="0"/>
      <w:divBdr>
        <w:top w:val="none" w:sz="0" w:space="0" w:color="auto"/>
        <w:left w:val="none" w:sz="0" w:space="0" w:color="auto"/>
        <w:bottom w:val="none" w:sz="0" w:space="0" w:color="auto"/>
        <w:right w:val="none" w:sz="0" w:space="0" w:color="auto"/>
      </w:divBdr>
      <w:divsChild>
        <w:div w:id="1647205249">
          <w:marLeft w:val="0"/>
          <w:marRight w:val="0"/>
          <w:marTop w:val="0"/>
          <w:marBottom w:val="0"/>
          <w:divBdr>
            <w:top w:val="none" w:sz="0" w:space="0" w:color="auto"/>
            <w:left w:val="none" w:sz="0" w:space="0" w:color="auto"/>
            <w:bottom w:val="none" w:sz="0" w:space="0" w:color="auto"/>
            <w:right w:val="none" w:sz="0" w:space="0" w:color="auto"/>
          </w:divBdr>
          <w:divsChild>
            <w:div w:id="1514614299">
              <w:marLeft w:val="0"/>
              <w:marRight w:val="0"/>
              <w:marTop w:val="0"/>
              <w:marBottom w:val="0"/>
              <w:divBdr>
                <w:top w:val="none" w:sz="0" w:space="0" w:color="auto"/>
                <w:left w:val="none" w:sz="0" w:space="0" w:color="auto"/>
                <w:bottom w:val="none" w:sz="0" w:space="0" w:color="auto"/>
                <w:right w:val="none" w:sz="0" w:space="0" w:color="auto"/>
              </w:divBdr>
              <w:divsChild>
                <w:div w:id="1113014586">
                  <w:marLeft w:val="0"/>
                  <w:marRight w:val="0"/>
                  <w:marTop w:val="0"/>
                  <w:marBottom w:val="450"/>
                  <w:divBdr>
                    <w:top w:val="none" w:sz="0" w:space="0" w:color="auto"/>
                    <w:left w:val="none" w:sz="0" w:space="0" w:color="auto"/>
                    <w:bottom w:val="none" w:sz="0" w:space="0" w:color="auto"/>
                    <w:right w:val="none" w:sz="0" w:space="0" w:color="auto"/>
                  </w:divBdr>
                  <w:divsChild>
                    <w:div w:id="123741313">
                      <w:marLeft w:val="0"/>
                      <w:marRight w:val="0"/>
                      <w:marTop w:val="0"/>
                      <w:marBottom w:val="150"/>
                      <w:divBdr>
                        <w:top w:val="none" w:sz="0" w:space="0" w:color="auto"/>
                        <w:left w:val="none" w:sz="0" w:space="0" w:color="auto"/>
                        <w:bottom w:val="none" w:sz="0" w:space="0" w:color="auto"/>
                        <w:right w:val="none" w:sz="0" w:space="0" w:color="auto"/>
                      </w:divBdr>
                      <w:divsChild>
                        <w:div w:id="1821844439">
                          <w:marLeft w:val="0"/>
                          <w:marRight w:val="0"/>
                          <w:marTop w:val="0"/>
                          <w:marBottom w:val="0"/>
                          <w:divBdr>
                            <w:top w:val="none" w:sz="0" w:space="0" w:color="auto"/>
                            <w:left w:val="none" w:sz="0" w:space="0" w:color="auto"/>
                            <w:bottom w:val="none" w:sz="0" w:space="0" w:color="auto"/>
                            <w:right w:val="none" w:sz="0" w:space="0" w:color="auto"/>
                          </w:divBdr>
                        </w:div>
                      </w:divsChild>
                    </w:div>
                    <w:div w:id="1796216051">
                      <w:marLeft w:val="0"/>
                      <w:marRight w:val="0"/>
                      <w:marTop w:val="0"/>
                      <w:marBottom w:val="0"/>
                      <w:divBdr>
                        <w:top w:val="none" w:sz="0" w:space="0" w:color="auto"/>
                        <w:left w:val="none" w:sz="0" w:space="0" w:color="auto"/>
                        <w:bottom w:val="none" w:sz="0" w:space="0" w:color="auto"/>
                        <w:right w:val="none" w:sz="0" w:space="0" w:color="auto"/>
                      </w:divBdr>
                      <w:divsChild>
                        <w:div w:id="85464170">
                          <w:marLeft w:val="0"/>
                          <w:marRight w:val="0"/>
                          <w:marTop w:val="0"/>
                          <w:marBottom w:val="150"/>
                          <w:divBdr>
                            <w:top w:val="none" w:sz="0" w:space="0" w:color="auto"/>
                            <w:left w:val="none" w:sz="0" w:space="0" w:color="auto"/>
                            <w:bottom w:val="none" w:sz="0" w:space="0" w:color="auto"/>
                            <w:right w:val="none" w:sz="0" w:space="0" w:color="auto"/>
                          </w:divBdr>
                        </w:div>
                        <w:div w:id="1325015575">
                          <w:marLeft w:val="0"/>
                          <w:marRight w:val="0"/>
                          <w:marTop w:val="0"/>
                          <w:marBottom w:val="0"/>
                          <w:divBdr>
                            <w:top w:val="none" w:sz="0" w:space="0" w:color="auto"/>
                            <w:left w:val="none" w:sz="0" w:space="0" w:color="auto"/>
                            <w:bottom w:val="none" w:sz="0" w:space="0" w:color="auto"/>
                            <w:right w:val="none" w:sz="0" w:space="0" w:color="auto"/>
                          </w:divBdr>
                          <w:divsChild>
                            <w:div w:id="18407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70284">
          <w:marLeft w:val="0"/>
          <w:marRight w:val="0"/>
          <w:marTop w:val="0"/>
          <w:marBottom w:val="300"/>
          <w:divBdr>
            <w:top w:val="none" w:sz="0" w:space="0" w:color="auto"/>
            <w:left w:val="none" w:sz="0" w:space="0" w:color="auto"/>
            <w:bottom w:val="single" w:sz="6" w:space="0" w:color="E4E4E4"/>
            <w:right w:val="none" w:sz="0" w:space="0" w:color="auto"/>
          </w:divBdr>
        </w:div>
      </w:divsChild>
    </w:div>
    <w:div w:id="45953479">
      <w:bodyDiv w:val="1"/>
      <w:marLeft w:val="0"/>
      <w:marRight w:val="0"/>
      <w:marTop w:val="0"/>
      <w:marBottom w:val="0"/>
      <w:divBdr>
        <w:top w:val="none" w:sz="0" w:space="0" w:color="auto"/>
        <w:left w:val="none" w:sz="0" w:space="0" w:color="auto"/>
        <w:bottom w:val="none" w:sz="0" w:space="0" w:color="auto"/>
        <w:right w:val="none" w:sz="0" w:space="0" w:color="auto"/>
      </w:divBdr>
    </w:div>
    <w:div w:id="46028240">
      <w:bodyDiv w:val="1"/>
      <w:marLeft w:val="0"/>
      <w:marRight w:val="0"/>
      <w:marTop w:val="0"/>
      <w:marBottom w:val="0"/>
      <w:divBdr>
        <w:top w:val="none" w:sz="0" w:space="0" w:color="auto"/>
        <w:left w:val="none" w:sz="0" w:space="0" w:color="auto"/>
        <w:bottom w:val="none" w:sz="0" w:space="0" w:color="auto"/>
        <w:right w:val="none" w:sz="0" w:space="0" w:color="auto"/>
      </w:divBdr>
      <w:divsChild>
        <w:div w:id="1791588394">
          <w:marLeft w:val="0"/>
          <w:marRight w:val="0"/>
          <w:marTop w:val="0"/>
          <w:marBottom w:val="0"/>
          <w:divBdr>
            <w:top w:val="none" w:sz="0" w:space="0" w:color="auto"/>
            <w:left w:val="none" w:sz="0" w:space="0" w:color="auto"/>
            <w:bottom w:val="dotted" w:sz="6" w:space="4" w:color="DDDDDD"/>
            <w:right w:val="none" w:sz="0" w:space="0" w:color="auto"/>
          </w:divBdr>
        </w:div>
      </w:divsChild>
    </w:div>
    <w:div w:id="46029499">
      <w:bodyDiv w:val="1"/>
      <w:marLeft w:val="0"/>
      <w:marRight w:val="0"/>
      <w:marTop w:val="0"/>
      <w:marBottom w:val="0"/>
      <w:divBdr>
        <w:top w:val="none" w:sz="0" w:space="0" w:color="auto"/>
        <w:left w:val="none" w:sz="0" w:space="0" w:color="auto"/>
        <w:bottom w:val="none" w:sz="0" w:space="0" w:color="auto"/>
        <w:right w:val="none" w:sz="0" w:space="0" w:color="auto"/>
      </w:divBdr>
      <w:divsChild>
        <w:div w:id="312874239">
          <w:marLeft w:val="0"/>
          <w:marRight w:val="0"/>
          <w:marTop w:val="0"/>
          <w:marBottom w:val="150"/>
          <w:divBdr>
            <w:top w:val="none" w:sz="0" w:space="0" w:color="auto"/>
            <w:left w:val="none" w:sz="0" w:space="0" w:color="auto"/>
            <w:bottom w:val="none" w:sz="0" w:space="0" w:color="auto"/>
            <w:right w:val="none" w:sz="0" w:space="0" w:color="auto"/>
          </w:divBdr>
        </w:div>
      </w:divsChild>
    </w:div>
    <w:div w:id="46413133">
      <w:bodyDiv w:val="1"/>
      <w:marLeft w:val="0"/>
      <w:marRight w:val="0"/>
      <w:marTop w:val="0"/>
      <w:marBottom w:val="0"/>
      <w:divBdr>
        <w:top w:val="none" w:sz="0" w:space="0" w:color="auto"/>
        <w:left w:val="none" w:sz="0" w:space="0" w:color="auto"/>
        <w:bottom w:val="none" w:sz="0" w:space="0" w:color="auto"/>
        <w:right w:val="none" w:sz="0" w:space="0" w:color="auto"/>
      </w:divBdr>
      <w:divsChild>
        <w:div w:id="58603143">
          <w:marLeft w:val="0"/>
          <w:marRight w:val="0"/>
          <w:marTop w:val="0"/>
          <w:marBottom w:val="0"/>
          <w:divBdr>
            <w:top w:val="none" w:sz="0" w:space="8" w:color="auto"/>
            <w:left w:val="none" w:sz="0" w:space="2" w:color="auto"/>
            <w:bottom w:val="single" w:sz="6" w:space="8" w:color="DDDDDD"/>
            <w:right w:val="none" w:sz="0" w:space="0" w:color="auto"/>
          </w:divBdr>
        </w:div>
        <w:div w:id="194580221">
          <w:marLeft w:val="0"/>
          <w:marRight w:val="0"/>
          <w:marTop w:val="150"/>
          <w:marBottom w:val="0"/>
          <w:divBdr>
            <w:top w:val="none" w:sz="0" w:space="0" w:color="auto"/>
            <w:left w:val="none" w:sz="0" w:space="0" w:color="auto"/>
            <w:bottom w:val="none" w:sz="0" w:space="0" w:color="auto"/>
            <w:right w:val="none" w:sz="0" w:space="0" w:color="auto"/>
          </w:divBdr>
          <w:divsChild>
            <w:div w:id="1884560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6420207">
      <w:bodyDiv w:val="1"/>
      <w:marLeft w:val="0"/>
      <w:marRight w:val="0"/>
      <w:marTop w:val="0"/>
      <w:marBottom w:val="0"/>
      <w:divBdr>
        <w:top w:val="none" w:sz="0" w:space="0" w:color="auto"/>
        <w:left w:val="none" w:sz="0" w:space="0" w:color="auto"/>
        <w:bottom w:val="none" w:sz="0" w:space="0" w:color="auto"/>
        <w:right w:val="none" w:sz="0" w:space="0" w:color="auto"/>
      </w:divBdr>
    </w:div>
    <w:div w:id="46687263">
      <w:bodyDiv w:val="1"/>
      <w:marLeft w:val="0"/>
      <w:marRight w:val="0"/>
      <w:marTop w:val="0"/>
      <w:marBottom w:val="0"/>
      <w:divBdr>
        <w:top w:val="none" w:sz="0" w:space="0" w:color="auto"/>
        <w:left w:val="none" w:sz="0" w:space="0" w:color="auto"/>
        <w:bottom w:val="none" w:sz="0" w:space="0" w:color="auto"/>
        <w:right w:val="none" w:sz="0" w:space="0" w:color="auto"/>
      </w:divBdr>
    </w:div>
    <w:div w:id="48000774">
      <w:bodyDiv w:val="1"/>
      <w:marLeft w:val="0"/>
      <w:marRight w:val="0"/>
      <w:marTop w:val="0"/>
      <w:marBottom w:val="0"/>
      <w:divBdr>
        <w:top w:val="none" w:sz="0" w:space="0" w:color="auto"/>
        <w:left w:val="none" w:sz="0" w:space="0" w:color="auto"/>
        <w:bottom w:val="none" w:sz="0" w:space="0" w:color="auto"/>
        <w:right w:val="none" w:sz="0" w:space="0" w:color="auto"/>
      </w:divBdr>
      <w:divsChild>
        <w:div w:id="1569850271">
          <w:marLeft w:val="0"/>
          <w:marRight w:val="0"/>
          <w:marTop w:val="0"/>
          <w:marBottom w:val="0"/>
          <w:divBdr>
            <w:top w:val="none" w:sz="0" w:space="0" w:color="auto"/>
            <w:left w:val="none" w:sz="0" w:space="0" w:color="auto"/>
            <w:bottom w:val="none" w:sz="0" w:space="0" w:color="auto"/>
            <w:right w:val="none" w:sz="0" w:space="0" w:color="auto"/>
          </w:divBdr>
          <w:divsChild>
            <w:div w:id="93674281">
              <w:marLeft w:val="0"/>
              <w:marRight w:val="0"/>
              <w:marTop w:val="0"/>
              <w:marBottom w:val="0"/>
              <w:divBdr>
                <w:top w:val="none" w:sz="0" w:space="0" w:color="auto"/>
                <w:left w:val="none" w:sz="0" w:space="0" w:color="auto"/>
                <w:bottom w:val="none" w:sz="0" w:space="0" w:color="auto"/>
                <w:right w:val="none" w:sz="0" w:space="0" w:color="auto"/>
              </w:divBdr>
              <w:divsChild>
                <w:div w:id="2091079162">
                  <w:marLeft w:val="0"/>
                  <w:marRight w:val="0"/>
                  <w:marTop w:val="0"/>
                  <w:marBottom w:val="0"/>
                  <w:divBdr>
                    <w:top w:val="none" w:sz="0" w:space="0" w:color="auto"/>
                    <w:left w:val="none" w:sz="0" w:space="0" w:color="auto"/>
                    <w:bottom w:val="none" w:sz="0" w:space="0" w:color="auto"/>
                    <w:right w:val="none" w:sz="0" w:space="0" w:color="auto"/>
                  </w:divBdr>
                  <w:divsChild>
                    <w:div w:id="644897394">
                      <w:marLeft w:val="0"/>
                      <w:marRight w:val="0"/>
                      <w:marTop w:val="0"/>
                      <w:marBottom w:val="0"/>
                      <w:divBdr>
                        <w:top w:val="none" w:sz="0" w:space="0" w:color="auto"/>
                        <w:left w:val="none" w:sz="0" w:space="0" w:color="auto"/>
                        <w:bottom w:val="none" w:sz="0" w:space="0" w:color="auto"/>
                        <w:right w:val="none" w:sz="0" w:space="0" w:color="auto"/>
                      </w:divBdr>
                      <w:divsChild>
                        <w:div w:id="1847478378">
                          <w:marLeft w:val="0"/>
                          <w:marRight w:val="0"/>
                          <w:marTop w:val="0"/>
                          <w:marBottom w:val="0"/>
                          <w:divBdr>
                            <w:top w:val="none" w:sz="0" w:space="0" w:color="auto"/>
                            <w:left w:val="none" w:sz="0" w:space="0" w:color="auto"/>
                            <w:bottom w:val="none" w:sz="0" w:space="0" w:color="auto"/>
                            <w:right w:val="none" w:sz="0" w:space="0" w:color="auto"/>
                          </w:divBdr>
                          <w:divsChild>
                            <w:div w:id="893469567">
                              <w:marLeft w:val="0"/>
                              <w:marRight w:val="0"/>
                              <w:marTop w:val="0"/>
                              <w:marBottom w:val="0"/>
                              <w:divBdr>
                                <w:top w:val="none" w:sz="0" w:space="0" w:color="auto"/>
                                <w:left w:val="none" w:sz="0" w:space="0" w:color="auto"/>
                                <w:bottom w:val="none" w:sz="0" w:space="0" w:color="auto"/>
                                <w:right w:val="none" w:sz="0" w:space="0" w:color="auto"/>
                              </w:divBdr>
                              <w:divsChild>
                                <w:div w:id="829057686">
                                  <w:marLeft w:val="0"/>
                                  <w:marRight w:val="0"/>
                                  <w:marTop w:val="0"/>
                                  <w:marBottom w:val="0"/>
                                  <w:divBdr>
                                    <w:top w:val="none" w:sz="0" w:space="0" w:color="auto"/>
                                    <w:left w:val="none" w:sz="0" w:space="0" w:color="auto"/>
                                    <w:bottom w:val="none" w:sz="0" w:space="0" w:color="auto"/>
                                    <w:right w:val="none" w:sz="0" w:space="0" w:color="auto"/>
                                  </w:divBdr>
                                  <w:divsChild>
                                    <w:div w:id="17666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86800">
      <w:bodyDiv w:val="1"/>
      <w:marLeft w:val="0"/>
      <w:marRight w:val="0"/>
      <w:marTop w:val="0"/>
      <w:marBottom w:val="0"/>
      <w:divBdr>
        <w:top w:val="none" w:sz="0" w:space="0" w:color="auto"/>
        <w:left w:val="none" w:sz="0" w:space="0" w:color="auto"/>
        <w:bottom w:val="none" w:sz="0" w:space="0" w:color="auto"/>
        <w:right w:val="none" w:sz="0" w:space="0" w:color="auto"/>
      </w:divBdr>
      <w:divsChild>
        <w:div w:id="2061123952">
          <w:marLeft w:val="0"/>
          <w:marRight w:val="0"/>
          <w:marTop w:val="0"/>
          <w:marBottom w:val="0"/>
          <w:divBdr>
            <w:top w:val="none" w:sz="0" w:space="0" w:color="auto"/>
            <w:left w:val="none" w:sz="0" w:space="0" w:color="auto"/>
            <w:bottom w:val="dotted" w:sz="6" w:space="4" w:color="DDDDDD"/>
            <w:right w:val="none" w:sz="0" w:space="0" w:color="auto"/>
          </w:divBdr>
        </w:div>
      </w:divsChild>
    </w:div>
    <w:div w:id="48386040">
      <w:bodyDiv w:val="1"/>
      <w:marLeft w:val="0"/>
      <w:marRight w:val="0"/>
      <w:marTop w:val="0"/>
      <w:marBottom w:val="0"/>
      <w:divBdr>
        <w:top w:val="none" w:sz="0" w:space="0" w:color="auto"/>
        <w:left w:val="none" w:sz="0" w:space="0" w:color="auto"/>
        <w:bottom w:val="none" w:sz="0" w:space="0" w:color="auto"/>
        <w:right w:val="none" w:sz="0" w:space="0" w:color="auto"/>
      </w:divBdr>
      <w:divsChild>
        <w:div w:id="1935161551">
          <w:marLeft w:val="0"/>
          <w:marRight w:val="0"/>
          <w:marTop w:val="0"/>
          <w:marBottom w:val="0"/>
          <w:divBdr>
            <w:top w:val="none" w:sz="0" w:space="0" w:color="auto"/>
            <w:left w:val="none" w:sz="0" w:space="0" w:color="auto"/>
            <w:bottom w:val="dotted" w:sz="6" w:space="4" w:color="DDDDDD"/>
            <w:right w:val="none" w:sz="0" w:space="0" w:color="auto"/>
          </w:divBdr>
        </w:div>
      </w:divsChild>
    </w:div>
    <w:div w:id="49111018">
      <w:bodyDiv w:val="1"/>
      <w:marLeft w:val="0"/>
      <w:marRight w:val="0"/>
      <w:marTop w:val="0"/>
      <w:marBottom w:val="0"/>
      <w:divBdr>
        <w:top w:val="none" w:sz="0" w:space="0" w:color="auto"/>
        <w:left w:val="none" w:sz="0" w:space="0" w:color="auto"/>
        <w:bottom w:val="none" w:sz="0" w:space="0" w:color="auto"/>
        <w:right w:val="none" w:sz="0" w:space="0" w:color="auto"/>
      </w:divBdr>
      <w:divsChild>
        <w:div w:id="599529242">
          <w:marLeft w:val="0"/>
          <w:marRight w:val="0"/>
          <w:marTop w:val="0"/>
          <w:marBottom w:val="150"/>
          <w:divBdr>
            <w:top w:val="none" w:sz="0" w:space="0" w:color="auto"/>
            <w:left w:val="none" w:sz="0" w:space="0" w:color="auto"/>
            <w:bottom w:val="none" w:sz="0" w:space="0" w:color="auto"/>
            <w:right w:val="none" w:sz="0" w:space="0" w:color="auto"/>
          </w:divBdr>
          <w:divsChild>
            <w:div w:id="2061132090">
              <w:marLeft w:val="0"/>
              <w:marRight w:val="0"/>
              <w:marTop w:val="0"/>
              <w:marBottom w:val="0"/>
              <w:divBdr>
                <w:top w:val="none" w:sz="0" w:space="0" w:color="auto"/>
                <w:left w:val="none" w:sz="0" w:space="0" w:color="auto"/>
                <w:bottom w:val="none" w:sz="0" w:space="0" w:color="auto"/>
                <w:right w:val="none" w:sz="0" w:space="0" w:color="auto"/>
              </w:divBdr>
              <w:divsChild>
                <w:div w:id="5357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1871">
          <w:marLeft w:val="0"/>
          <w:marRight w:val="0"/>
          <w:marTop w:val="0"/>
          <w:marBottom w:val="150"/>
          <w:divBdr>
            <w:top w:val="none" w:sz="0" w:space="0" w:color="auto"/>
            <w:left w:val="none" w:sz="0" w:space="0" w:color="auto"/>
            <w:bottom w:val="none" w:sz="0" w:space="0" w:color="auto"/>
            <w:right w:val="none" w:sz="0" w:space="0" w:color="auto"/>
          </w:divBdr>
        </w:div>
        <w:div w:id="936210723">
          <w:marLeft w:val="0"/>
          <w:marRight w:val="0"/>
          <w:marTop w:val="0"/>
          <w:marBottom w:val="0"/>
          <w:divBdr>
            <w:top w:val="none" w:sz="0" w:space="0" w:color="auto"/>
            <w:left w:val="none" w:sz="0" w:space="0" w:color="auto"/>
            <w:bottom w:val="none" w:sz="0" w:space="0" w:color="auto"/>
            <w:right w:val="none" w:sz="0" w:space="0" w:color="auto"/>
          </w:divBdr>
          <w:divsChild>
            <w:div w:id="5903589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426267">
      <w:bodyDiv w:val="1"/>
      <w:marLeft w:val="0"/>
      <w:marRight w:val="0"/>
      <w:marTop w:val="0"/>
      <w:marBottom w:val="0"/>
      <w:divBdr>
        <w:top w:val="none" w:sz="0" w:space="0" w:color="auto"/>
        <w:left w:val="none" w:sz="0" w:space="0" w:color="auto"/>
        <w:bottom w:val="none" w:sz="0" w:space="0" w:color="auto"/>
        <w:right w:val="none" w:sz="0" w:space="0" w:color="auto"/>
      </w:divBdr>
    </w:div>
    <w:div w:id="49573643">
      <w:bodyDiv w:val="1"/>
      <w:marLeft w:val="0"/>
      <w:marRight w:val="0"/>
      <w:marTop w:val="0"/>
      <w:marBottom w:val="0"/>
      <w:divBdr>
        <w:top w:val="none" w:sz="0" w:space="0" w:color="auto"/>
        <w:left w:val="none" w:sz="0" w:space="0" w:color="auto"/>
        <w:bottom w:val="none" w:sz="0" w:space="0" w:color="auto"/>
        <w:right w:val="none" w:sz="0" w:space="0" w:color="auto"/>
      </w:divBdr>
      <w:divsChild>
        <w:div w:id="719406565">
          <w:marLeft w:val="0"/>
          <w:marRight w:val="0"/>
          <w:marTop w:val="0"/>
          <w:marBottom w:val="0"/>
          <w:divBdr>
            <w:top w:val="none" w:sz="0" w:space="0" w:color="auto"/>
            <w:left w:val="none" w:sz="0" w:space="0" w:color="auto"/>
            <w:bottom w:val="none" w:sz="0" w:space="0" w:color="auto"/>
            <w:right w:val="none" w:sz="0" w:space="0" w:color="auto"/>
          </w:divBdr>
          <w:divsChild>
            <w:div w:id="774399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352338">
      <w:bodyDiv w:val="1"/>
      <w:marLeft w:val="0"/>
      <w:marRight w:val="0"/>
      <w:marTop w:val="0"/>
      <w:marBottom w:val="0"/>
      <w:divBdr>
        <w:top w:val="none" w:sz="0" w:space="0" w:color="auto"/>
        <w:left w:val="none" w:sz="0" w:space="0" w:color="auto"/>
        <w:bottom w:val="none" w:sz="0" w:space="0" w:color="auto"/>
        <w:right w:val="none" w:sz="0" w:space="0" w:color="auto"/>
      </w:divBdr>
      <w:divsChild>
        <w:div w:id="679159554">
          <w:marLeft w:val="0"/>
          <w:marRight w:val="0"/>
          <w:marTop w:val="0"/>
          <w:marBottom w:val="0"/>
          <w:divBdr>
            <w:top w:val="none" w:sz="0" w:space="0" w:color="auto"/>
            <w:left w:val="none" w:sz="0" w:space="0" w:color="auto"/>
            <w:bottom w:val="dotted" w:sz="6" w:space="4" w:color="DDDDDD"/>
            <w:right w:val="none" w:sz="0" w:space="0" w:color="auto"/>
          </w:divBdr>
        </w:div>
      </w:divsChild>
    </w:div>
    <w:div w:id="50661641">
      <w:bodyDiv w:val="1"/>
      <w:marLeft w:val="0"/>
      <w:marRight w:val="0"/>
      <w:marTop w:val="0"/>
      <w:marBottom w:val="0"/>
      <w:divBdr>
        <w:top w:val="none" w:sz="0" w:space="0" w:color="auto"/>
        <w:left w:val="none" w:sz="0" w:space="0" w:color="auto"/>
        <w:bottom w:val="none" w:sz="0" w:space="0" w:color="auto"/>
        <w:right w:val="none" w:sz="0" w:space="0" w:color="auto"/>
      </w:divBdr>
    </w:div>
    <w:div w:id="51269678">
      <w:bodyDiv w:val="1"/>
      <w:marLeft w:val="0"/>
      <w:marRight w:val="0"/>
      <w:marTop w:val="0"/>
      <w:marBottom w:val="0"/>
      <w:divBdr>
        <w:top w:val="none" w:sz="0" w:space="0" w:color="auto"/>
        <w:left w:val="none" w:sz="0" w:space="0" w:color="auto"/>
        <w:bottom w:val="none" w:sz="0" w:space="0" w:color="auto"/>
        <w:right w:val="none" w:sz="0" w:space="0" w:color="auto"/>
      </w:divBdr>
      <w:divsChild>
        <w:div w:id="1444763227">
          <w:marLeft w:val="0"/>
          <w:marRight w:val="0"/>
          <w:marTop w:val="0"/>
          <w:marBottom w:val="0"/>
          <w:divBdr>
            <w:top w:val="none" w:sz="0" w:space="0" w:color="auto"/>
            <w:left w:val="none" w:sz="0" w:space="0" w:color="auto"/>
            <w:bottom w:val="dotted" w:sz="6" w:space="4" w:color="DDDDDD"/>
            <w:right w:val="none" w:sz="0" w:space="0" w:color="auto"/>
          </w:divBdr>
          <w:divsChild>
            <w:div w:id="6809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945">
      <w:bodyDiv w:val="1"/>
      <w:marLeft w:val="0"/>
      <w:marRight w:val="0"/>
      <w:marTop w:val="0"/>
      <w:marBottom w:val="0"/>
      <w:divBdr>
        <w:top w:val="none" w:sz="0" w:space="0" w:color="auto"/>
        <w:left w:val="none" w:sz="0" w:space="0" w:color="auto"/>
        <w:bottom w:val="none" w:sz="0" w:space="0" w:color="auto"/>
        <w:right w:val="none" w:sz="0" w:space="0" w:color="auto"/>
      </w:divBdr>
      <w:divsChild>
        <w:div w:id="1851987476">
          <w:marLeft w:val="0"/>
          <w:marRight w:val="0"/>
          <w:marTop w:val="0"/>
          <w:marBottom w:val="0"/>
          <w:divBdr>
            <w:top w:val="none" w:sz="0" w:space="0" w:color="auto"/>
            <w:left w:val="none" w:sz="0" w:space="0" w:color="auto"/>
            <w:bottom w:val="dotted" w:sz="6" w:space="4" w:color="DDDDDD"/>
            <w:right w:val="none" w:sz="0" w:space="0" w:color="auto"/>
          </w:divBdr>
        </w:div>
      </w:divsChild>
    </w:div>
    <w:div w:id="51660747">
      <w:bodyDiv w:val="1"/>
      <w:marLeft w:val="0"/>
      <w:marRight w:val="0"/>
      <w:marTop w:val="0"/>
      <w:marBottom w:val="0"/>
      <w:divBdr>
        <w:top w:val="none" w:sz="0" w:space="0" w:color="auto"/>
        <w:left w:val="none" w:sz="0" w:space="0" w:color="auto"/>
        <w:bottom w:val="none" w:sz="0" w:space="0" w:color="auto"/>
        <w:right w:val="none" w:sz="0" w:space="0" w:color="auto"/>
      </w:divBdr>
    </w:div>
    <w:div w:id="52511103">
      <w:bodyDiv w:val="1"/>
      <w:marLeft w:val="0"/>
      <w:marRight w:val="0"/>
      <w:marTop w:val="0"/>
      <w:marBottom w:val="0"/>
      <w:divBdr>
        <w:top w:val="none" w:sz="0" w:space="0" w:color="auto"/>
        <w:left w:val="none" w:sz="0" w:space="0" w:color="auto"/>
        <w:bottom w:val="none" w:sz="0" w:space="0" w:color="auto"/>
        <w:right w:val="none" w:sz="0" w:space="0" w:color="auto"/>
      </w:divBdr>
      <w:divsChild>
        <w:div w:id="1162426532">
          <w:marLeft w:val="0"/>
          <w:marRight w:val="0"/>
          <w:marTop w:val="0"/>
          <w:marBottom w:val="0"/>
          <w:divBdr>
            <w:top w:val="none" w:sz="0" w:space="0" w:color="auto"/>
            <w:left w:val="none" w:sz="0" w:space="0" w:color="auto"/>
            <w:bottom w:val="none" w:sz="0" w:space="0" w:color="auto"/>
            <w:right w:val="none" w:sz="0" w:space="0" w:color="auto"/>
          </w:divBdr>
          <w:divsChild>
            <w:div w:id="1558475512">
              <w:marLeft w:val="0"/>
              <w:marRight w:val="0"/>
              <w:marTop w:val="0"/>
              <w:marBottom w:val="0"/>
              <w:divBdr>
                <w:top w:val="none" w:sz="0" w:space="0" w:color="auto"/>
                <w:left w:val="none" w:sz="0" w:space="0" w:color="auto"/>
                <w:bottom w:val="none" w:sz="0" w:space="0" w:color="auto"/>
                <w:right w:val="none" w:sz="0" w:space="0" w:color="auto"/>
              </w:divBdr>
              <w:divsChild>
                <w:div w:id="1115053405">
                  <w:marLeft w:val="0"/>
                  <w:marRight w:val="0"/>
                  <w:marTop w:val="0"/>
                  <w:marBottom w:val="150"/>
                  <w:divBdr>
                    <w:top w:val="none" w:sz="0" w:space="0" w:color="auto"/>
                    <w:left w:val="none" w:sz="0" w:space="0" w:color="auto"/>
                    <w:bottom w:val="none" w:sz="0" w:space="0" w:color="auto"/>
                    <w:right w:val="none" w:sz="0" w:space="0" w:color="auto"/>
                  </w:divBdr>
                  <w:divsChild>
                    <w:div w:id="697391892">
                      <w:marLeft w:val="0"/>
                      <w:marRight w:val="0"/>
                      <w:marTop w:val="0"/>
                      <w:marBottom w:val="0"/>
                      <w:divBdr>
                        <w:top w:val="none" w:sz="0" w:space="0" w:color="auto"/>
                        <w:left w:val="none" w:sz="0" w:space="0" w:color="auto"/>
                        <w:bottom w:val="none" w:sz="0" w:space="0" w:color="auto"/>
                        <w:right w:val="none" w:sz="0" w:space="0" w:color="auto"/>
                      </w:divBdr>
                      <w:divsChild>
                        <w:div w:id="786776720">
                          <w:marLeft w:val="0"/>
                          <w:marRight w:val="0"/>
                          <w:marTop w:val="0"/>
                          <w:marBottom w:val="0"/>
                          <w:divBdr>
                            <w:top w:val="none" w:sz="0" w:space="0" w:color="auto"/>
                            <w:left w:val="none" w:sz="0" w:space="0" w:color="auto"/>
                            <w:bottom w:val="none" w:sz="0" w:space="0" w:color="auto"/>
                            <w:right w:val="none" w:sz="0" w:space="0" w:color="auto"/>
                          </w:divBdr>
                          <w:divsChild>
                            <w:div w:id="246964235">
                              <w:marLeft w:val="0"/>
                              <w:marRight w:val="0"/>
                              <w:marTop w:val="0"/>
                              <w:marBottom w:val="0"/>
                              <w:divBdr>
                                <w:top w:val="none" w:sz="0" w:space="0" w:color="auto"/>
                                <w:left w:val="none" w:sz="0" w:space="0" w:color="auto"/>
                                <w:bottom w:val="none" w:sz="0" w:space="0" w:color="auto"/>
                                <w:right w:val="none" w:sz="0" w:space="0" w:color="auto"/>
                              </w:divBdr>
                              <w:divsChild>
                                <w:div w:id="475293567">
                                  <w:marLeft w:val="0"/>
                                  <w:marRight w:val="0"/>
                                  <w:marTop w:val="0"/>
                                  <w:marBottom w:val="0"/>
                                  <w:divBdr>
                                    <w:top w:val="none" w:sz="0" w:space="0" w:color="auto"/>
                                    <w:left w:val="none" w:sz="0" w:space="0" w:color="auto"/>
                                    <w:bottom w:val="none" w:sz="0" w:space="0" w:color="auto"/>
                                    <w:right w:val="none" w:sz="0" w:space="0" w:color="auto"/>
                                  </w:divBdr>
                                  <w:divsChild>
                                    <w:div w:id="1990208773">
                                      <w:marLeft w:val="0"/>
                                      <w:marRight w:val="0"/>
                                      <w:marTop w:val="0"/>
                                      <w:marBottom w:val="0"/>
                                      <w:divBdr>
                                        <w:top w:val="none" w:sz="0" w:space="0" w:color="auto"/>
                                        <w:left w:val="none" w:sz="0" w:space="0" w:color="auto"/>
                                        <w:bottom w:val="none" w:sz="0" w:space="0" w:color="auto"/>
                                        <w:right w:val="none" w:sz="0" w:space="0" w:color="auto"/>
                                      </w:divBdr>
                                      <w:divsChild>
                                        <w:div w:id="238828678">
                                          <w:marLeft w:val="0"/>
                                          <w:marRight w:val="0"/>
                                          <w:marTop w:val="0"/>
                                          <w:marBottom w:val="0"/>
                                          <w:divBdr>
                                            <w:top w:val="none" w:sz="0" w:space="0" w:color="auto"/>
                                            <w:left w:val="none" w:sz="0" w:space="0" w:color="auto"/>
                                            <w:bottom w:val="none" w:sz="0" w:space="0" w:color="auto"/>
                                            <w:right w:val="none" w:sz="0" w:space="0" w:color="auto"/>
                                          </w:divBdr>
                                          <w:divsChild>
                                            <w:div w:id="1903172764">
                                              <w:marLeft w:val="0"/>
                                              <w:marRight w:val="0"/>
                                              <w:marTop w:val="0"/>
                                              <w:marBottom w:val="0"/>
                                              <w:divBdr>
                                                <w:top w:val="none" w:sz="0" w:space="0" w:color="auto"/>
                                                <w:left w:val="none" w:sz="0" w:space="0" w:color="auto"/>
                                                <w:bottom w:val="none" w:sz="0" w:space="0" w:color="auto"/>
                                                <w:right w:val="none" w:sz="0" w:space="0" w:color="auto"/>
                                              </w:divBdr>
                                              <w:divsChild>
                                                <w:div w:id="6031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702531">
      <w:bodyDiv w:val="1"/>
      <w:marLeft w:val="0"/>
      <w:marRight w:val="0"/>
      <w:marTop w:val="0"/>
      <w:marBottom w:val="0"/>
      <w:divBdr>
        <w:top w:val="none" w:sz="0" w:space="0" w:color="auto"/>
        <w:left w:val="none" w:sz="0" w:space="0" w:color="auto"/>
        <w:bottom w:val="none" w:sz="0" w:space="0" w:color="auto"/>
        <w:right w:val="none" w:sz="0" w:space="0" w:color="auto"/>
      </w:divBdr>
    </w:div>
    <w:div w:id="52779817">
      <w:bodyDiv w:val="1"/>
      <w:marLeft w:val="0"/>
      <w:marRight w:val="0"/>
      <w:marTop w:val="0"/>
      <w:marBottom w:val="0"/>
      <w:divBdr>
        <w:top w:val="none" w:sz="0" w:space="0" w:color="auto"/>
        <w:left w:val="none" w:sz="0" w:space="0" w:color="auto"/>
        <w:bottom w:val="none" w:sz="0" w:space="0" w:color="auto"/>
        <w:right w:val="none" w:sz="0" w:space="0" w:color="auto"/>
      </w:divBdr>
      <w:divsChild>
        <w:div w:id="1262881996">
          <w:marLeft w:val="0"/>
          <w:marRight w:val="0"/>
          <w:marTop w:val="0"/>
          <w:marBottom w:val="150"/>
          <w:divBdr>
            <w:top w:val="none" w:sz="0" w:space="0" w:color="auto"/>
            <w:left w:val="none" w:sz="0" w:space="0" w:color="auto"/>
            <w:bottom w:val="none" w:sz="0" w:space="0" w:color="auto"/>
            <w:right w:val="none" w:sz="0" w:space="0" w:color="auto"/>
          </w:divBdr>
        </w:div>
      </w:divsChild>
    </w:div>
    <w:div w:id="52781267">
      <w:bodyDiv w:val="1"/>
      <w:marLeft w:val="0"/>
      <w:marRight w:val="0"/>
      <w:marTop w:val="0"/>
      <w:marBottom w:val="0"/>
      <w:divBdr>
        <w:top w:val="none" w:sz="0" w:space="0" w:color="auto"/>
        <w:left w:val="none" w:sz="0" w:space="0" w:color="auto"/>
        <w:bottom w:val="none" w:sz="0" w:space="0" w:color="auto"/>
        <w:right w:val="none" w:sz="0" w:space="0" w:color="auto"/>
      </w:divBdr>
    </w:div>
    <w:div w:id="53361077">
      <w:bodyDiv w:val="1"/>
      <w:marLeft w:val="0"/>
      <w:marRight w:val="0"/>
      <w:marTop w:val="0"/>
      <w:marBottom w:val="0"/>
      <w:divBdr>
        <w:top w:val="none" w:sz="0" w:space="0" w:color="auto"/>
        <w:left w:val="none" w:sz="0" w:space="0" w:color="auto"/>
        <w:bottom w:val="none" w:sz="0" w:space="0" w:color="auto"/>
        <w:right w:val="none" w:sz="0" w:space="0" w:color="auto"/>
      </w:divBdr>
    </w:div>
    <w:div w:id="53893393">
      <w:bodyDiv w:val="1"/>
      <w:marLeft w:val="0"/>
      <w:marRight w:val="0"/>
      <w:marTop w:val="0"/>
      <w:marBottom w:val="0"/>
      <w:divBdr>
        <w:top w:val="none" w:sz="0" w:space="0" w:color="auto"/>
        <w:left w:val="none" w:sz="0" w:space="0" w:color="auto"/>
        <w:bottom w:val="none" w:sz="0" w:space="0" w:color="auto"/>
        <w:right w:val="none" w:sz="0" w:space="0" w:color="auto"/>
      </w:divBdr>
      <w:divsChild>
        <w:div w:id="1589386646">
          <w:marLeft w:val="0"/>
          <w:marRight w:val="0"/>
          <w:marTop w:val="0"/>
          <w:marBottom w:val="0"/>
          <w:divBdr>
            <w:top w:val="none" w:sz="0" w:space="0" w:color="auto"/>
            <w:left w:val="none" w:sz="0" w:space="0" w:color="auto"/>
            <w:bottom w:val="none" w:sz="0" w:space="0" w:color="auto"/>
            <w:right w:val="none" w:sz="0" w:space="0" w:color="auto"/>
          </w:divBdr>
          <w:divsChild>
            <w:div w:id="245190510">
              <w:marLeft w:val="0"/>
              <w:marRight w:val="0"/>
              <w:marTop w:val="0"/>
              <w:marBottom w:val="0"/>
              <w:divBdr>
                <w:top w:val="none" w:sz="0" w:space="0" w:color="auto"/>
                <w:left w:val="none" w:sz="0" w:space="0" w:color="auto"/>
                <w:bottom w:val="none" w:sz="0" w:space="0" w:color="auto"/>
                <w:right w:val="none" w:sz="0" w:space="0" w:color="auto"/>
              </w:divBdr>
              <w:divsChild>
                <w:div w:id="413551575">
                  <w:marLeft w:val="0"/>
                  <w:marRight w:val="0"/>
                  <w:marTop w:val="0"/>
                  <w:marBottom w:val="0"/>
                  <w:divBdr>
                    <w:top w:val="none" w:sz="0" w:space="0" w:color="auto"/>
                    <w:left w:val="none" w:sz="0" w:space="0" w:color="auto"/>
                    <w:bottom w:val="none" w:sz="0" w:space="0" w:color="auto"/>
                    <w:right w:val="none" w:sz="0" w:space="0" w:color="auto"/>
                  </w:divBdr>
                  <w:divsChild>
                    <w:div w:id="617372292">
                      <w:marLeft w:val="0"/>
                      <w:marRight w:val="0"/>
                      <w:marTop w:val="0"/>
                      <w:marBottom w:val="0"/>
                      <w:divBdr>
                        <w:top w:val="none" w:sz="0" w:space="0" w:color="auto"/>
                        <w:left w:val="none" w:sz="0" w:space="0" w:color="auto"/>
                        <w:bottom w:val="none" w:sz="0" w:space="0" w:color="auto"/>
                        <w:right w:val="none" w:sz="0" w:space="0" w:color="auto"/>
                      </w:divBdr>
                      <w:divsChild>
                        <w:div w:id="302388256">
                          <w:marLeft w:val="0"/>
                          <w:marRight w:val="0"/>
                          <w:marTop w:val="0"/>
                          <w:marBottom w:val="0"/>
                          <w:divBdr>
                            <w:top w:val="none" w:sz="0" w:space="0" w:color="auto"/>
                            <w:left w:val="none" w:sz="0" w:space="0" w:color="auto"/>
                            <w:bottom w:val="none" w:sz="0" w:space="0" w:color="auto"/>
                            <w:right w:val="none" w:sz="0" w:space="0" w:color="auto"/>
                          </w:divBdr>
                          <w:divsChild>
                            <w:div w:id="250550514">
                              <w:marLeft w:val="0"/>
                              <w:marRight w:val="0"/>
                              <w:marTop w:val="0"/>
                              <w:marBottom w:val="0"/>
                              <w:divBdr>
                                <w:top w:val="none" w:sz="0" w:space="0" w:color="auto"/>
                                <w:left w:val="none" w:sz="0" w:space="0" w:color="auto"/>
                                <w:bottom w:val="none" w:sz="0" w:space="0" w:color="auto"/>
                                <w:right w:val="none" w:sz="0" w:space="0" w:color="auto"/>
                              </w:divBdr>
                              <w:divsChild>
                                <w:div w:id="1371760451">
                                  <w:marLeft w:val="0"/>
                                  <w:marRight w:val="0"/>
                                  <w:marTop w:val="0"/>
                                  <w:marBottom w:val="0"/>
                                  <w:divBdr>
                                    <w:top w:val="none" w:sz="0" w:space="0" w:color="auto"/>
                                    <w:left w:val="none" w:sz="0" w:space="0" w:color="auto"/>
                                    <w:bottom w:val="none" w:sz="0" w:space="0" w:color="auto"/>
                                    <w:right w:val="none" w:sz="0" w:space="0" w:color="auto"/>
                                  </w:divBdr>
                                  <w:divsChild>
                                    <w:div w:id="14227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60086">
      <w:bodyDiv w:val="1"/>
      <w:marLeft w:val="0"/>
      <w:marRight w:val="0"/>
      <w:marTop w:val="0"/>
      <w:marBottom w:val="0"/>
      <w:divBdr>
        <w:top w:val="none" w:sz="0" w:space="0" w:color="auto"/>
        <w:left w:val="none" w:sz="0" w:space="0" w:color="auto"/>
        <w:bottom w:val="none" w:sz="0" w:space="0" w:color="auto"/>
        <w:right w:val="none" w:sz="0" w:space="0" w:color="auto"/>
      </w:divBdr>
    </w:div>
    <w:div w:id="54743917">
      <w:bodyDiv w:val="1"/>
      <w:marLeft w:val="0"/>
      <w:marRight w:val="0"/>
      <w:marTop w:val="0"/>
      <w:marBottom w:val="0"/>
      <w:divBdr>
        <w:top w:val="none" w:sz="0" w:space="0" w:color="auto"/>
        <w:left w:val="none" w:sz="0" w:space="0" w:color="auto"/>
        <w:bottom w:val="none" w:sz="0" w:space="0" w:color="auto"/>
        <w:right w:val="none" w:sz="0" w:space="0" w:color="auto"/>
      </w:divBdr>
      <w:divsChild>
        <w:div w:id="821654039">
          <w:marLeft w:val="0"/>
          <w:marRight w:val="0"/>
          <w:marTop w:val="0"/>
          <w:marBottom w:val="0"/>
          <w:divBdr>
            <w:top w:val="none" w:sz="0" w:space="0" w:color="auto"/>
            <w:left w:val="none" w:sz="0" w:space="0" w:color="auto"/>
            <w:bottom w:val="none" w:sz="0" w:space="0" w:color="auto"/>
            <w:right w:val="none" w:sz="0" w:space="0" w:color="auto"/>
          </w:divBdr>
          <w:divsChild>
            <w:div w:id="511451166">
              <w:marLeft w:val="0"/>
              <w:marRight w:val="0"/>
              <w:marTop w:val="0"/>
              <w:marBottom w:val="0"/>
              <w:divBdr>
                <w:top w:val="none" w:sz="0" w:space="0" w:color="auto"/>
                <w:left w:val="none" w:sz="0" w:space="0" w:color="auto"/>
                <w:bottom w:val="none" w:sz="0" w:space="0" w:color="auto"/>
                <w:right w:val="none" w:sz="0" w:space="0" w:color="auto"/>
              </w:divBdr>
              <w:divsChild>
                <w:div w:id="1597790675">
                  <w:marLeft w:val="0"/>
                  <w:marRight w:val="0"/>
                  <w:marTop w:val="0"/>
                  <w:marBottom w:val="0"/>
                  <w:divBdr>
                    <w:top w:val="none" w:sz="0" w:space="0" w:color="auto"/>
                    <w:left w:val="none" w:sz="0" w:space="0" w:color="auto"/>
                    <w:bottom w:val="none" w:sz="0" w:space="0" w:color="auto"/>
                    <w:right w:val="none" w:sz="0" w:space="0" w:color="auto"/>
                  </w:divBdr>
                  <w:divsChild>
                    <w:div w:id="876627608">
                      <w:marLeft w:val="0"/>
                      <w:marRight w:val="0"/>
                      <w:marTop w:val="0"/>
                      <w:marBottom w:val="300"/>
                      <w:divBdr>
                        <w:top w:val="none" w:sz="0" w:space="0" w:color="auto"/>
                        <w:left w:val="none" w:sz="0" w:space="0" w:color="auto"/>
                        <w:bottom w:val="none" w:sz="0" w:space="0" w:color="auto"/>
                        <w:right w:val="none" w:sz="0" w:space="0" w:color="auto"/>
                      </w:divBdr>
                      <w:divsChild>
                        <w:div w:id="256837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98585811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82052897">
          <w:marLeft w:val="0"/>
          <w:marRight w:val="0"/>
          <w:marTop w:val="0"/>
          <w:marBottom w:val="0"/>
          <w:divBdr>
            <w:top w:val="single" w:sz="6" w:space="0" w:color="E5E5E5"/>
            <w:left w:val="none" w:sz="0" w:space="0" w:color="auto"/>
            <w:bottom w:val="single" w:sz="18" w:space="0" w:color="000000"/>
            <w:right w:val="none" w:sz="0" w:space="0" w:color="auto"/>
          </w:divBdr>
          <w:divsChild>
            <w:div w:id="2077892035">
              <w:marLeft w:val="0"/>
              <w:marRight w:val="0"/>
              <w:marTop w:val="0"/>
              <w:marBottom w:val="0"/>
              <w:divBdr>
                <w:top w:val="none" w:sz="0" w:space="0" w:color="auto"/>
                <w:left w:val="none" w:sz="0" w:space="0" w:color="auto"/>
                <w:bottom w:val="none" w:sz="0" w:space="0" w:color="auto"/>
                <w:right w:val="none" w:sz="0" w:space="0" w:color="auto"/>
              </w:divBdr>
              <w:divsChild>
                <w:div w:id="1748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5260">
      <w:bodyDiv w:val="1"/>
      <w:marLeft w:val="0"/>
      <w:marRight w:val="0"/>
      <w:marTop w:val="0"/>
      <w:marBottom w:val="0"/>
      <w:divBdr>
        <w:top w:val="none" w:sz="0" w:space="0" w:color="auto"/>
        <w:left w:val="none" w:sz="0" w:space="0" w:color="auto"/>
        <w:bottom w:val="none" w:sz="0" w:space="0" w:color="auto"/>
        <w:right w:val="none" w:sz="0" w:space="0" w:color="auto"/>
      </w:divBdr>
      <w:divsChild>
        <w:div w:id="340351097">
          <w:marLeft w:val="0"/>
          <w:marRight w:val="0"/>
          <w:marTop w:val="0"/>
          <w:marBottom w:val="150"/>
          <w:divBdr>
            <w:top w:val="none" w:sz="0" w:space="0" w:color="auto"/>
            <w:left w:val="none" w:sz="0" w:space="0" w:color="auto"/>
            <w:bottom w:val="none" w:sz="0" w:space="0" w:color="auto"/>
            <w:right w:val="none" w:sz="0" w:space="0" w:color="auto"/>
          </w:divBdr>
          <w:divsChild>
            <w:div w:id="544411730">
              <w:marLeft w:val="0"/>
              <w:marRight w:val="0"/>
              <w:marTop w:val="0"/>
              <w:marBottom w:val="0"/>
              <w:divBdr>
                <w:top w:val="none" w:sz="0" w:space="0" w:color="auto"/>
                <w:left w:val="none" w:sz="0" w:space="0" w:color="auto"/>
                <w:bottom w:val="none" w:sz="0" w:space="0" w:color="auto"/>
                <w:right w:val="none" w:sz="0" w:space="0" w:color="auto"/>
              </w:divBdr>
            </w:div>
          </w:divsChild>
        </w:div>
        <w:div w:id="459498456">
          <w:marLeft w:val="0"/>
          <w:marRight w:val="0"/>
          <w:marTop w:val="0"/>
          <w:marBottom w:val="0"/>
          <w:divBdr>
            <w:top w:val="none" w:sz="0" w:space="0" w:color="auto"/>
            <w:left w:val="none" w:sz="0" w:space="0" w:color="auto"/>
            <w:bottom w:val="none" w:sz="0" w:space="0" w:color="auto"/>
            <w:right w:val="none" w:sz="0" w:space="0" w:color="auto"/>
          </w:divBdr>
          <w:divsChild>
            <w:div w:id="2064402791">
              <w:marLeft w:val="0"/>
              <w:marRight w:val="0"/>
              <w:marTop w:val="0"/>
              <w:marBottom w:val="0"/>
              <w:divBdr>
                <w:top w:val="none" w:sz="0" w:space="0" w:color="auto"/>
                <w:left w:val="none" w:sz="0" w:space="0" w:color="auto"/>
                <w:bottom w:val="none" w:sz="0" w:space="0" w:color="auto"/>
                <w:right w:val="none" w:sz="0" w:space="0" w:color="auto"/>
              </w:divBdr>
            </w:div>
          </w:divsChild>
        </w:div>
        <w:div w:id="1070931083">
          <w:marLeft w:val="0"/>
          <w:marRight w:val="0"/>
          <w:marTop w:val="0"/>
          <w:marBottom w:val="150"/>
          <w:divBdr>
            <w:top w:val="none" w:sz="0" w:space="0" w:color="auto"/>
            <w:left w:val="none" w:sz="0" w:space="0" w:color="auto"/>
            <w:bottom w:val="none" w:sz="0" w:space="0" w:color="auto"/>
            <w:right w:val="none" w:sz="0" w:space="0" w:color="auto"/>
          </w:divBdr>
        </w:div>
      </w:divsChild>
    </w:div>
    <w:div w:id="55977546">
      <w:bodyDiv w:val="1"/>
      <w:marLeft w:val="0"/>
      <w:marRight w:val="0"/>
      <w:marTop w:val="0"/>
      <w:marBottom w:val="0"/>
      <w:divBdr>
        <w:top w:val="none" w:sz="0" w:space="0" w:color="auto"/>
        <w:left w:val="none" w:sz="0" w:space="0" w:color="auto"/>
        <w:bottom w:val="none" w:sz="0" w:space="0" w:color="auto"/>
        <w:right w:val="none" w:sz="0" w:space="0" w:color="auto"/>
      </w:divBdr>
      <w:divsChild>
        <w:div w:id="234702429">
          <w:marLeft w:val="0"/>
          <w:marRight w:val="0"/>
          <w:marTop w:val="0"/>
          <w:marBottom w:val="150"/>
          <w:divBdr>
            <w:top w:val="none" w:sz="0" w:space="0" w:color="auto"/>
            <w:left w:val="none" w:sz="0" w:space="0" w:color="auto"/>
            <w:bottom w:val="none" w:sz="0" w:space="0" w:color="auto"/>
            <w:right w:val="none" w:sz="0" w:space="0" w:color="auto"/>
          </w:divBdr>
          <w:divsChild>
            <w:div w:id="828717737">
              <w:marLeft w:val="0"/>
              <w:marRight w:val="0"/>
              <w:marTop w:val="0"/>
              <w:marBottom w:val="0"/>
              <w:divBdr>
                <w:top w:val="none" w:sz="0" w:space="0" w:color="auto"/>
                <w:left w:val="none" w:sz="0" w:space="0" w:color="auto"/>
                <w:bottom w:val="none" w:sz="0" w:space="0" w:color="auto"/>
                <w:right w:val="none" w:sz="0" w:space="0" w:color="auto"/>
              </w:divBdr>
            </w:div>
          </w:divsChild>
        </w:div>
        <w:div w:id="1920477257">
          <w:marLeft w:val="0"/>
          <w:marRight w:val="0"/>
          <w:marTop w:val="0"/>
          <w:marBottom w:val="0"/>
          <w:divBdr>
            <w:top w:val="none" w:sz="0" w:space="0" w:color="auto"/>
            <w:left w:val="none" w:sz="0" w:space="0" w:color="auto"/>
            <w:bottom w:val="none" w:sz="0" w:space="0" w:color="auto"/>
            <w:right w:val="none" w:sz="0" w:space="0" w:color="auto"/>
          </w:divBdr>
        </w:div>
      </w:divsChild>
    </w:div>
    <w:div w:id="55978250">
      <w:bodyDiv w:val="1"/>
      <w:marLeft w:val="0"/>
      <w:marRight w:val="0"/>
      <w:marTop w:val="0"/>
      <w:marBottom w:val="0"/>
      <w:divBdr>
        <w:top w:val="none" w:sz="0" w:space="0" w:color="auto"/>
        <w:left w:val="none" w:sz="0" w:space="0" w:color="auto"/>
        <w:bottom w:val="none" w:sz="0" w:space="0" w:color="auto"/>
        <w:right w:val="none" w:sz="0" w:space="0" w:color="auto"/>
      </w:divBdr>
      <w:divsChild>
        <w:div w:id="1392923200">
          <w:marLeft w:val="0"/>
          <w:marRight w:val="0"/>
          <w:marTop w:val="0"/>
          <w:marBottom w:val="150"/>
          <w:divBdr>
            <w:top w:val="none" w:sz="0" w:space="0" w:color="auto"/>
            <w:left w:val="none" w:sz="0" w:space="0" w:color="auto"/>
            <w:bottom w:val="none" w:sz="0" w:space="0" w:color="auto"/>
            <w:right w:val="none" w:sz="0" w:space="0" w:color="auto"/>
          </w:divBdr>
        </w:div>
      </w:divsChild>
    </w:div>
    <w:div w:id="57360422">
      <w:bodyDiv w:val="1"/>
      <w:marLeft w:val="0"/>
      <w:marRight w:val="0"/>
      <w:marTop w:val="0"/>
      <w:marBottom w:val="0"/>
      <w:divBdr>
        <w:top w:val="none" w:sz="0" w:space="0" w:color="auto"/>
        <w:left w:val="none" w:sz="0" w:space="0" w:color="auto"/>
        <w:bottom w:val="none" w:sz="0" w:space="0" w:color="auto"/>
        <w:right w:val="none" w:sz="0" w:space="0" w:color="auto"/>
      </w:divBdr>
      <w:divsChild>
        <w:div w:id="987634626">
          <w:marLeft w:val="0"/>
          <w:marRight w:val="0"/>
          <w:marTop w:val="0"/>
          <w:marBottom w:val="0"/>
          <w:divBdr>
            <w:top w:val="none" w:sz="0" w:space="0" w:color="auto"/>
            <w:left w:val="none" w:sz="0" w:space="0" w:color="auto"/>
            <w:bottom w:val="none" w:sz="0" w:space="0" w:color="auto"/>
            <w:right w:val="none" w:sz="0" w:space="0" w:color="auto"/>
          </w:divBdr>
          <w:divsChild>
            <w:div w:id="1808669172">
              <w:marLeft w:val="0"/>
              <w:marRight w:val="0"/>
              <w:marTop w:val="225"/>
              <w:marBottom w:val="225"/>
              <w:divBdr>
                <w:top w:val="none" w:sz="0" w:space="0" w:color="auto"/>
                <w:left w:val="none" w:sz="0" w:space="0" w:color="auto"/>
                <w:bottom w:val="none" w:sz="0" w:space="0" w:color="auto"/>
                <w:right w:val="none" w:sz="0" w:space="0" w:color="auto"/>
              </w:divBdr>
            </w:div>
          </w:divsChild>
        </w:div>
        <w:div w:id="1374425568">
          <w:marLeft w:val="0"/>
          <w:marRight w:val="0"/>
          <w:marTop w:val="0"/>
          <w:marBottom w:val="150"/>
          <w:divBdr>
            <w:top w:val="none" w:sz="0" w:space="0" w:color="auto"/>
            <w:left w:val="none" w:sz="0" w:space="0" w:color="auto"/>
            <w:bottom w:val="none" w:sz="0" w:space="0" w:color="auto"/>
            <w:right w:val="none" w:sz="0" w:space="0" w:color="auto"/>
          </w:divBdr>
          <w:divsChild>
            <w:div w:id="167528068">
              <w:marLeft w:val="0"/>
              <w:marRight w:val="0"/>
              <w:marTop w:val="0"/>
              <w:marBottom w:val="0"/>
              <w:divBdr>
                <w:top w:val="none" w:sz="0" w:space="0" w:color="auto"/>
                <w:left w:val="none" w:sz="0" w:space="0" w:color="auto"/>
                <w:bottom w:val="none" w:sz="0" w:space="0" w:color="auto"/>
                <w:right w:val="none" w:sz="0" w:space="0" w:color="auto"/>
              </w:divBdr>
              <w:divsChild>
                <w:div w:id="13665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8247">
          <w:marLeft w:val="0"/>
          <w:marRight w:val="0"/>
          <w:marTop w:val="0"/>
          <w:marBottom w:val="150"/>
          <w:divBdr>
            <w:top w:val="none" w:sz="0" w:space="0" w:color="auto"/>
            <w:left w:val="none" w:sz="0" w:space="0" w:color="auto"/>
            <w:bottom w:val="none" w:sz="0" w:space="0" w:color="auto"/>
            <w:right w:val="none" w:sz="0" w:space="0" w:color="auto"/>
          </w:divBdr>
        </w:div>
      </w:divsChild>
    </w:div>
    <w:div w:id="57360833">
      <w:bodyDiv w:val="1"/>
      <w:marLeft w:val="0"/>
      <w:marRight w:val="0"/>
      <w:marTop w:val="0"/>
      <w:marBottom w:val="0"/>
      <w:divBdr>
        <w:top w:val="none" w:sz="0" w:space="0" w:color="auto"/>
        <w:left w:val="none" w:sz="0" w:space="0" w:color="auto"/>
        <w:bottom w:val="none" w:sz="0" w:space="0" w:color="auto"/>
        <w:right w:val="none" w:sz="0" w:space="0" w:color="auto"/>
      </w:divBdr>
    </w:div>
    <w:div w:id="57364986">
      <w:bodyDiv w:val="1"/>
      <w:marLeft w:val="0"/>
      <w:marRight w:val="0"/>
      <w:marTop w:val="0"/>
      <w:marBottom w:val="0"/>
      <w:divBdr>
        <w:top w:val="none" w:sz="0" w:space="0" w:color="auto"/>
        <w:left w:val="none" w:sz="0" w:space="0" w:color="auto"/>
        <w:bottom w:val="none" w:sz="0" w:space="0" w:color="auto"/>
        <w:right w:val="none" w:sz="0" w:space="0" w:color="auto"/>
      </w:divBdr>
      <w:divsChild>
        <w:div w:id="1713504823">
          <w:marLeft w:val="0"/>
          <w:marRight w:val="0"/>
          <w:marTop w:val="0"/>
          <w:marBottom w:val="150"/>
          <w:divBdr>
            <w:top w:val="none" w:sz="0" w:space="0" w:color="auto"/>
            <w:left w:val="none" w:sz="0" w:space="0" w:color="auto"/>
            <w:bottom w:val="none" w:sz="0" w:space="0" w:color="auto"/>
            <w:right w:val="none" w:sz="0" w:space="0" w:color="auto"/>
          </w:divBdr>
        </w:div>
      </w:divsChild>
    </w:div>
    <w:div w:id="57632672">
      <w:bodyDiv w:val="1"/>
      <w:marLeft w:val="0"/>
      <w:marRight w:val="0"/>
      <w:marTop w:val="0"/>
      <w:marBottom w:val="0"/>
      <w:divBdr>
        <w:top w:val="none" w:sz="0" w:space="0" w:color="auto"/>
        <w:left w:val="none" w:sz="0" w:space="0" w:color="auto"/>
        <w:bottom w:val="none" w:sz="0" w:space="0" w:color="auto"/>
        <w:right w:val="none" w:sz="0" w:space="0" w:color="auto"/>
      </w:divBdr>
      <w:divsChild>
        <w:div w:id="828600128">
          <w:marLeft w:val="0"/>
          <w:marRight w:val="0"/>
          <w:marTop w:val="0"/>
          <w:marBottom w:val="0"/>
          <w:divBdr>
            <w:top w:val="none" w:sz="0" w:space="0" w:color="auto"/>
            <w:left w:val="none" w:sz="0" w:space="0" w:color="auto"/>
            <w:bottom w:val="none" w:sz="0" w:space="0" w:color="auto"/>
            <w:right w:val="none" w:sz="0" w:space="0" w:color="auto"/>
          </w:divBdr>
        </w:div>
      </w:divsChild>
    </w:div>
    <w:div w:id="58132724">
      <w:bodyDiv w:val="1"/>
      <w:marLeft w:val="0"/>
      <w:marRight w:val="0"/>
      <w:marTop w:val="0"/>
      <w:marBottom w:val="0"/>
      <w:divBdr>
        <w:top w:val="none" w:sz="0" w:space="0" w:color="auto"/>
        <w:left w:val="none" w:sz="0" w:space="0" w:color="auto"/>
        <w:bottom w:val="none" w:sz="0" w:space="0" w:color="auto"/>
        <w:right w:val="none" w:sz="0" w:space="0" w:color="auto"/>
      </w:divBdr>
    </w:div>
    <w:div w:id="58216029">
      <w:bodyDiv w:val="1"/>
      <w:marLeft w:val="0"/>
      <w:marRight w:val="0"/>
      <w:marTop w:val="0"/>
      <w:marBottom w:val="0"/>
      <w:divBdr>
        <w:top w:val="none" w:sz="0" w:space="0" w:color="auto"/>
        <w:left w:val="none" w:sz="0" w:space="0" w:color="auto"/>
        <w:bottom w:val="none" w:sz="0" w:space="0" w:color="auto"/>
        <w:right w:val="none" w:sz="0" w:space="0" w:color="auto"/>
      </w:divBdr>
      <w:divsChild>
        <w:div w:id="411003053">
          <w:marLeft w:val="0"/>
          <w:marRight w:val="0"/>
          <w:marTop w:val="0"/>
          <w:marBottom w:val="240"/>
          <w:divBdr>
            <w:top w:val="none" w:sz="0" w:space="0" w:color="auto"/>
            <w:left w:val="none" w:sz="0" w:space="0" w:color="auto"/>
            <w:bottom w:val="none" w:sz="0" w:space="0" w:color="auto"/>
            <w:right w:val="none" w:sz="0" w:space="0" w:color="auto"/>
          </w:divBdr>
        </w:div>
        <w:div w:id="604651490">
          <w:marLeft w:val="0"/>
          <w:marRight w:val="0"/>
          <w:marTop w:val="0"/>
          <w:marBottom w:val="240"/>
          <w:divBdr>
            <w:top w:val="none" w:sz="0" w:space="0" w:color="auto"/>
            <w:left w:val="none" w:sz="0" w:space="0" w:color="auto"/>
            <w:bottom w:val="none" w:sz="0" w:space="0" w:color="auto"/>
            <w:right w:val="none" w:sz="0" w:space="0" w:color="auto"/>
          </w:divBdr>
          <w:divsChild>
            <w:div w:id="1233125901">
              <w:marLeft w:val="0"/>
              <w:marRight w:val="0"/>
              <w:marTop w:val="0"/>
              <w:marBottom w:val="0"/>
              <w:divBdr>
                <w:top w:val="none" w:sz="0" w:space="0" w:color="auto"/>
                <w:left w:val="none" w:sz="0" w:space="0" w:color="auto"/>
                <w:bottom w:val="none" w:sz="0" w:space="0" w:color="auto"/>
                <w:right w:val="none" w:sz="0" w:space="0" w:color="auto"/>
              </w:divBdr>
              <w:divsChild>
                <w:div w:id="13290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12536">
          <w:marLeft w:val="0"/>
          <w:marRight w:val="0"/>
          <w:marTop w:val="0"/>
          <w:marBottom w:val="240"/>
          <w:divBdr>
            <w:top w:val="none" w:sz="0" w:space="0" w:color="auto"/>
            <w:left w:val="none" w:sz="0" w:space="0" w:color="auto"/>
            <w:bottom w:val="none" w:sz="0" w:space="0" w:color="auto"/>
            <w:right w:val="none" w:sz="0" w:space="0" w:color="auto"/>
          </w:divBdr>
        </w:div>
        <w:div w:id="1281306577">
          <w:marLeft w:val="0"/>
          <w:marRight w:val="0"/>
          <w:marTop w:val="0"/>
          <w:marBottom w:val="240"/>
          <w:divBdr>
            <w:top w:val="none" w:sz="0" w:space="0" w:color="auto"/>
            <w:left w:val="none" w:sz="0" w:space="0" w:color="auto"/>
            <w:bottom w:val="none" w:sz="0" w:space="0" w:color="auto"/>
            <w:right w:val="none" w:sz="0" w:space="0" w:color="auto"/>
          </w:divBdr>
        </w:div>
        <w:div w:id="1300961924">
          <w:marLeft w:val="0"/>
          <w:marRight w:val="0"/>
          <w:marTop w:val="0"/>
          <w:marBottom w:val="240"/>
          <w:divBdr>
            <w:top w:val="none" w:sz="0" w:space="0" w:color="auto"/>
            <w:left w:val="none" w:sz="0" w:space="0" w:color="auto"/>
            <w:bottom w:val="none" w:sz="0" w:space="0" w:color="auto"/>
            <w:right w:val="none" w:sz="0" w:space="0" w:color="auto"/>
          </w:divBdr>
        </w:div>
      </w:divsChild>
    </w:div>
    <w:div w:id="58597846">
      <w:bodyDiv w:val="1"/>
      <w:marLeft w:val="0"/>
      <w:marRight w:val="0"/>
      <w:marTop w:val="0"/>
      <w:marBottom w:val="0"/>
      <w:divBdr>
        <w:top w:val="none" w:sz="0" w:space="0" w:color="auto"/>
        <w:left w:val="none" w:sz="0" w:space="0" w:color="auto"/>
        <w:bottom w:val="none" w:sz="0" w:space="0" w:color="auto"/>
        <w:right w:val="none" w:sz="0" w:space="0" w:color="auto"/>
      </w:divBdr>
      <w:divsChild>
        <w:div w:id="1311246774">
          <w:marLeft w:val="0"/>
          <w:marRight w:val="0"/>
          <w:marTop w:val="0"/>
          <w:marBottom w:val="0"/>
          <w:divBdr>
            <w:top w:val="none" w:sz="0" w:space="0" w:color="auto"/>
            <w:left w:val="none" w:sz="0" w:space="0" w:color="auto"/>
            <w:bottom w:val="dotted" w:sz="6" w:space="4" w:color="DDDDDD"/>
            <w:right w:val="none" w:sz="0" w:space="0" w:color="auto"/>
          </w:divBdr>
          <w:divsChild>
            <w:div w:id="2297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0897">
      <w:bodyDiv w:val="1"/>
      <w:marLeft w:val="0"/>
      <w:marRight w:val="0"/>
      <w:marTop w:val="0"/>
      <w:marBottom w:val="0"/>
      <w:divBdr>
        <w:top w:val="none" w:sz="0" w:space="0" w:color="auto"/>
        <w:left w:val="none" w:sz="0" w:space="0" w:color="auto"/>
        <w:bottom w:val="none" w:sz="0" w:space="0" w:color="auto"/>
        <w:right w:val="none" w:sz="0" w:space="0" w:color="auto"/>
      </w:divBdr>
    </w:div>
    <w:div w:id="58745390">
      <w:bodyDiv w:val="1"/>
      <w:marLeft w:val="0"/>
      <w:marRight w:val="0"/>
      <w:marTop w:val="0"/>
      <w:marBottom w:val="0"/>
      <w:divBdr>
        <w:top w:val="none" w:sz="0" w:space="0" w:color="auto"/>
        <w:left w:val="none" w:sz="0" w:space="0" w:color="auto"/>
        <w:bottom w:val="none" w:sz="0" w:space="0" w:color="auto"/>
        <w:right w:val="none" w:sz="0" w:space="0" w:color="auto"/>
      </w:divBdr>
      <w:divsChild>
        <w:div w:id="2110006661">
          <w:marLeft w:val="0"/>
          <w:marRight w:val="0"/>
          <w:marTop w:val="0"/>
          <w:marBottom w:val="0"/>
          <w:divBdr>
            <w:top w:val="none" w:sz="0" w:space="0" w:color="auto"/>
            <w:left w:val="none" w:sz="0" w:space="0" w:color="auto"/>
            <w:bottom w:val="none" w:sz="0" w:space="0" w:color="auto"/>
            <w:right w:val="none" w:sz="0" w:space="0" w:color="auto"/>
          </w:divBdr>
          <w:divsChild>
            <w:div w:id="1239174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943180">
      <w:bodyDiv w:val="1"/>
      <w:marLeft w:val="0"/>
      <w:marRight w:val="0"/>
      <w:marTop w:val="0"/>
      <w:marBottom w:val="0"/>
      <w:divBdr>
        <w:top w:val="none" w:sz="0" w:space="0" w:color="auto"/>
        <w:left w:val="none" w:sz="0" w:space="0" w:color="auto"/>
        <w:bottom w:val="none" w:sz="0" w:space="0" w:color="auto"/>
        <w:right w:val="none" w:sz="0" w:space="0" w:color="auto"/>
      </w:divBdr>
      <w:divsChild>
        <w:div w:id="2099323529">
          <w:marLeft w:val="0"/>
          <w:marRight w:val="0"/>
          <w:marTop w:val="0"/>
          <w:marBottom w:val="0"/>
          <w:divBdr>
            <w:top w:val="none" w:sz="0" w:space="0" w:color="auto"/>
            <w:left w:val="none" w:sz="0" w:space="0" w:color="auto"/>
            <w:bottom w:val="dotted" w:sz="6" w:space="4" w:color="DDDDDD"/>
            <w:right w:val="none" w:sz="0" w:space="0" w:color="auto"/>
          </w:divBdr>
          <w:divsChild>
            <w:div w:id="11951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8839">
      <w:bodyDiv w:val="1"/>
      <w:marLeft w:val="0"/>
      <w:marRight w:val="0"/>
      <w:marTop w:val="0"/>
      <w:marBottom w:val="0"/>
      <w:divBdr>
        <w:top w:val="none" w:sz="0" w:space="0" w:color="auto"/>
        <w:left w:val="none" w:sz="0" w:space="0" w:color="auto"/>
        <w:bottom w:val="none" w:sz="0" w:space="0" w:color="auto"/>
        <w:right w:val="none" w:sz="0" w:space="0" w:color="auto"/>
      </w:divBdr>
      <w:divsChild>
        <w:div w:id="505750434">
          <w:marLeft w:val="0"/>
          <w:marRight w:val="0"/>
          <w:marTop w:val="0"/>
          <w:marBottom w:val="0"/>
          <w:divBdr>
            <w:top w:val="none" w:sz="0" w:space="0" w:color="auto"/>
            <w:left w:val="none" w:sz="0" w:space="0" w:color="auto"/>
            <w:bottom w:val="none" w:sz="0" w:space="0" w:color="auto"/>
            <w:right w:val="none" w:sz="0" w:space="0" w:color="auto"/>
          </w:divBdr>
          <w:divsChild>
            <w:div w:id="1558973388">
              <w:marLeft w:val="0"/>
              <w:marRight w:val="0"/>
              <w:marTop w:val="0"/>
              <w:marBottom w:val="0"/>
              <w:divBdr>
                <w:top w:val="none" w:sz="0" w:space="0" w:color="auto"/>
                <w:left w:val="none" w:sz="0" w:space="0" w:color="auto"/>
                <w:bottom w:val="none" w:sz="0" w:space="0" w:color="auto"/>
                <w:right w:val="none" w:sz="0" w:space="0" w:color="auto"/>
              </w:divBdr>
              <w:divsChild>
                <w:div w:id="1021979373">
                  <w:marLeft w:val="0"/>
                  <w:marRight w:val="0"/>
                  <w:marTop w:val="0"/>
                  <w:marBottom w:val="0"/>
                  <w:divBdr>
                    <w:top w:val="none" w:sz="0" w:space="0" w:color="auto"/>
                    <w:left w:val="none" w:sz="0" w:space="0" w:color="auto"/>
                    <w:bottom w:val="none" w:sz="0" w:space="0" w:color="auto"/>
                    <w:right w:val="none" w:sz="0" w:space="0" w:color="auto"/>
                  </w:divBdr>
                  <w:divsChild>
                    <w:div w:id="137765562">
                      <w:marLeft w:val="0"/>
                      <w:marRight w:val="0"/>
                      <w:marTop w:val="0"/>
                      <w:marBottom w:val="0"/>
                      <w:divBdr>
                        <w:top w:val="none" w:sz="0" w:space="0" w:color="auto"/>
                        <w:left w:val="none" w:sz="0" w:space="0" w:color="auto"/>
                        <w:bottom w:val="none" w:sz="0" w:space="0" w:color="auto"/>
                        <w:right w:val="none" w:sz="0" w:space="0" w:color="auto"/>
                      </w:divBdr>
                      <w:divsChild>
                        <w:div w:id="967666222">
                          <w:marLeft w:val="0"/>
                          <w:marRight w:val="0"/>
                          <w:marTop w:val="0"/>
                          <w:marBottom w:val="0"/>
                          <w:divBdr>
                            <w:top w:val="none" w:sz="0" w:space="0" w:color="auto"/>
                            <w:left w:val="none" w:sz="0" w:space="0" w:color="auto"/>
                            <w:bottom w:val="none" w:sz="0" w:space="0" w:color="auto"/>
                            <w:right w:val="none" w:sz="0" w:space="0" w:color="auto"/>
                          </w:divBdr>
                          <w:divsChild>
                            <w:div w:id="625353935">
                              <w:marLeft w:val="0"/>
                              <w:marRight w:val="0"/>
                              <w:marTop w:val="0"/>
                              <w:marBottom w:val="0"/>
                              <w:divBdr>
                                <w:top w:val="none" w:sz="0" w:space="0" w:color="auto"/>
                                <w:left w:val="none" w:sz="0" w:space="0" w:color="auto"/>
                                <w:bottom w:val="none" w:sz="0" w:space="0" w:color="auto"/>
                                <w:right w:val="none" w:sz="0" w:space="0" w:color="auto"/>
                              </w:divBdr>
                              <w:divsChild>
                                <w:div w:id="63379692">
                                  <w:marLeft w:val="0"/>
                                  <w:marRight w:val="0"/>
                                  <w:marTop w:val="0"/>
                                  <w:marBottom w:val="0"/>
                                  <w:divBdr>
                                    <w:top w:val="none" w:sz="0" w:space="0" w:color="auto"/>
                                    <w:left w:val="none" w:sz="0" w:space="0" w:color="auto"/>
                                    <w:bottom w:val="none" w:sz="0" w:space="0" w:color="auto"/>
                                    <w:right w:val="none" w:sz="0" w:space="0" w:color="auto"/>
                                  </w:divBdr>
                                  <w:divsChild>
                                    <w:div w:id="1361512782">
                                      <w:marLeft w:val="0"/>
                                      <w:marRight w:val="0"/>
                                      <w:marTop w:val="0"/>
                                      <w:marBottom w:val="0"/>
                                      <w:divBdr>
                                        <w:top w:val="none" w:sz="0" w:space="0" w:color="auto"/>
                                        <w:left w:val="none" w:sz="0" w:space="0" w:color="auto"/>
                                        <w:bottom w:val="none" w:sz="0" w:space="0" w:color="auto"/>
                                        <w:right w:val="none" w:sz="0" w:space="0" w:color="auto"/>
                                      </w:divBdr>
                                      <w:divsChild>
                                        <w:div w:id="742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8278">
      <w:bodyDiv w:val="1"/>
      <w:marLeft w:val="0"/>
      <w:marRight w:val="0"/>
      <w:marTop w:val="0"/>
      <w:marBottom w:val="0"/>
      <w:divBdr>
        <w:top w:val="none" w:sz="0" w:space="0" w:color="auto"/>
        <w:left w:val="none" w:sz="0" w:space="0" w:color="auto"/>
        <w:bottom w:val="none" w:sz="0" w:space="0" w:color="auto"/>
        <w:right w:val="none" w:sz="0" w:space="0" w:color="auto"/>
      </w:divBdr>
      <w:divsChild>
        <w:div w:id="840124314">
          <w:marLeft w:val="0"/>
          <w:marRight w:val="0"/>
          <w:marTop w:val="0"/>
          <w:marBottom w:val="225"/>
          <w:divBdr>
            <w:top w:val="none" w:sz="0" w:space="0" w:color="auto"/>
            <w:left w:val="none" w:sz="0" w:space="0" w:color="auto"/>
            <w:bottom w:val="none" w:sz="0" w:space="0" w:color="auto"/>
            <w:right w:val="none" w:sz="0" w:space="0" w:color="auto"/>
          </w:divBdr>
        </w:div>
        <w:div w:id="1247349165">
          <w:marLeft w:val="0"/>
          <w:marRight w:val="0"/>
          <w:marTop w:val="0"/>
          <w:marBottom w:val="0"/>
          <w:divBdr>
            <w:top w:val="none" w:sz="0" w:space="0" w:color="auto"/>
            <w:left w:val="none" w:sz="0" w:space="0" w:color="auto"/>
            <w:bottom w:val="none" w:sz="0" w:space="0" w:color="auto"/>
            <w:right w:val="none" w:sz="0" w:space="0" w:color="auto"/>
          </w:divBdr>
          <w:divsChild>
            <w:div w:id="919755381">
              <w:marLeft w:val="0"/>
              <w:marRight w:val="0"/>
              <w:marTop w:val="0"/>
              <w:marBottom w:val="300"/>
              <w:divBdr>
                <w:top w:val="none" w:sz="0" w:space="0" w:color="auto"/>
                <w:left w:val="none" w:sz="0" w:space="0" w:color="auto"/>
                <w:bottom w:val="none" w:sz="0" w:space="0" w:color="auto"/>
                <w:right w:val="none" w:sz="0" w:space="0" w:color="auto"/>
              </w:divBdr>
            </w:div>
          </w:divsChild>
        </w:div>
        <w:div w:id="1580359003">
          <w:marLeft w:val="0"/>
          <w:marRight w:val="0"/>
          <w:marTop w:val="0"/>
          <w:marBottom w:val="0"/>
          <w:divBdr>
            <w:top w:val="none" w:sz="0" w:space="0" w:color="auto"/>
            <w:left w:val="none" w:sz="0" w:space="0" w:color="auto"/>
            <w:bottom w:val="none" w:sz="0" w:space="0" w:color="auto"/>
            <w:right w:val="none" w:sz="0" w:space="0" w:color="auto"/>
          </w:divBdr>
          <w:divsChild>
            <w:div w:id="672295736">
              <w:marLeft w:val="0"/>
              <w:marRight w:val="0"/>
              <w:marTop w:val="0"/>
              <w:marBottom w:val="0"/>
              <w:divBdr>
                <w:top w:val="none" w:sz="0" w:space="0" w:color="auto"/>
                <w:left w:val="none" w:sz="0" w:space="0" w:color="auto"/>
                <w:bottom w:val="none" w:sz="0" w:space="0" w:color="auto"/>
                <w:right w:val="none" w:sz="0" w:space="0" w:color="auto"/>
              </w:divBdr>
              <w:divsChild>
                <w:div w:id="21425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782">
      <w:bodyDiv w:val="1"/>
      <w:marLeft w:val="0"/>
      <w:marRight w:val="0"/>
      <w:marTop w:val="0"/>
      <w:marBottom w:val="0"/>
      <w:divBdr>
        <w:top w:val="none" w:sz="0" w:space="0" w:color="auto"/>
        <w:left w:val="none" w:sz="0" w:space="0" w:color="auto"/>
        <w:bottom w:val="none" w:sz="0" w:space="0" w:color="auto"/>
        <w:right w:val="none" w:sz="0" w:space="0" w:color="auto"/>
      </w:divBdr>
      <w:divsChild>
        <w:div w:id="1639337536">
          <w:marLeft w:val="0"/>
          <w:marRight w:val="0"/>
          <w:marTop w:val="0"/>
          <w:marBottom w:val="0"/>
          <w:divBdr>
            <w:top w:val="none" w:sz="0" w:space="0" w:color="auto"/>
            <w:left w:val="none" w:sz="0" w:space="0" w:color="auto"/>
            <w:bottom w:val="none" w:sz="0" w:space="0" w:color="auto"/>
            <w:right w:val="none" w:sz="0" w:space="0" w:color="auto"/>
          </w:divBdr>
        </w:div>
      </w:divsChild>
    </w:div>
    <w:div w:id="60711779">
      <w:bodyDiv w:val="1"/>
      <w:marLeft w:val="0"/>
      <w:marRight w:val="0"/>
      <w:marTop w:val="0"/>
      <w:marBottom w:val="0"/>
      <w:divBdr>
        <w:top w:val="none" w:sz="0" w:space="0" w:color="auto"/>
        <w:left w:val="none" w:sz="0" w:space="0" w:color="auto"/>
        <w:bottom w:val="none" w:sz="0" w:space="0" w:color="auto"/>
        <w:right w:val="none" w:sz="0" w:space="0" w:color="auto"/>
      </w:divBdr>
      <w:divsChild>
        <w:div w:id="354965450">
          <w:marLeft w:val="0"/>
          <w:marRight w:val="0"/>
          <w:marTop w:val="0"/>
          <w:marBottom w:val="0"/>
          <w:divBdr>
            <w:top w:val="none" w:sz="0" w:space="0" w:color="auto"/>
            <w:left w:val="none" w:sz="0" w:space="0" w:color="auto"/>
            <w:bottom w:val="none" w:sz="0" w:space="0" w:color="auto"/>
            <w:right w:val="none" w:sz="0" w:space="0" w:color="auto"/>
          </w:divBdr>
          <w:divsChild>
            <w:div w:id="1341665380">
              <w:marLeft w:val="0"/>
              <w:marRight w:val="0"/>
              <w:marTop w:val="0"/>
              <w:marBottom w:val="0"/>
              <w:divBdr>
                <w:top w:val="none" w:sz="0" w:space="0" w:color="auto"/>
                <w:left w:val="none" w:sz="0" w:space="0" w:color="auto"/>
                <w:bottom w:val="none" w:sz="0" w:space="0" w:color="auto"/>
                <w:right w:val="none" w:sz="0" w:space="0" w:color="auto"/>
              </w:divBdr>
              <w:divsChild>
                <w:div w:id="272176712">
                  <w:marLeft w:val="0"/>
                  <w:marRight w:val="0"/>
                  <w:marTop w:val="0"/>
                  <w:marBottom w:val="0"/>
                  <w:divBdr>
                    <w:top w:val="none" w:sz="0" w:space="0" w:color="auto"/>
                    <w:left w:val="none" w:sz="0" w:space="0" w:color="auto"/>
                    <w:bottom w:val="none" w:sz="0" w:space="0" w:color="auto"/>
                    <w:right w:val="none" w:sz="0" w:space="0" w:color="auto"/>
                  </w:divBdr>
                  <w:divsChild>
                    <w:div w:id="1600214229">
                      <w:marLeft w:val="0"/>
                      <w:marRight w:val="0"/>
                      <w:marTop w:val="0"/>
                      <w:marBottom w:val="0"/>
                      <w:divBdr>
                        <w:top w:val="none" w:sz="0" w:space="0" w:color="auto"/>
                        <w:left w:val="none" w:sz="0" w:space="0" w:color="auto"/>
                        <w:bottom w:val="none" w:sz="0" w:space="0" w:color="auto"/>
                        <w:right w:val="none" w:sz="0" w:space="0" w:color="auto"/>
                      </w:divBdr>
                      <w:divsChild>
                        <w:div w:id="2018457042">
                          <w:marLeft w:val="0"/>
                          <w:marRight w:val="0"/>
                          <w:marTop w:val="0"/>
                          <w:marBottom w:val="0"/>
                          <w:divBdr>
                            <w:top w:val="none" w:sz="0" w:space="0" w:color="auto"/>
                            <w:left w:val="none" w:sz="0" w:space="0" w:color="auto"/>
                            <w:bottom w:val="none" w:sz="0" w:space="0" w:color="auto"/>
                            <w:right w:val="none" w:sz="0" w:space="0" w:color="auto"/>
                          </w:divBdr>
                          <w:divsChild>
                            <w:div w:id="957492534">
                              <w:marLeft w:val="0"/>
                              <w:marRight w:val="0"/>
                              <w:marTop w:val="0"/>
                              <w:marBottom w:val="0"/>
                              <w:divBdr>
                                <w:top w:val="none" w:sz="0" w:space="0" w:color="auto"/>
                                <w:left w:val="none" w:sz="0" w:space="0" w:color="auto"/>
                                <w:bottom w:val="none" w:sz="0" w:space="0" w:color="auto"/>
                                <w:right w:val="none" w:sz="0" w:space="0" w:color="auto"/>
                              </w:divBdr>
                              <w:divsChild>
                                <w:div w:id="262496728">
                                  <w:marLeft w:val="0"/>
                                  <w:marRight w:val="0"/>
                                  <w:marTop w:val="0"/>
                                  <w:marBottom w:val="0"/>
                                  <w:divBdr>
                                    <w:top w:val="none" w:sz="0" w:space="0" w:color="auto"/>
                                    <w:left w:val="none" w:sz="0" w:space="0" w:color="auto"/>
                                    <w:bottom w:val="none" w:sz="0" w:space="0" w:color="auto"/>
                                    <w:right w:val="none" w:sz="0" w:space="0" w:color="auto"/>
                                  </w:divBdr>
                                  <w:divsChild>
                                    <w:div w:id="1641374767">
                                      <w:marLeft w:val="0"/>
                                      <w:marRight w:val="0"/>
                                      <w:marTop w:val="0"/>
                                      <w:marBottom w:val="0"/>
                                      <w:divBdr>
                                        <w:top w:val="none" w:sz="0" w:space="0" w:color="auto"/>
                                        <w:left w:val="none" w:sz="0" w:space="0" w:color="auto"/>
                                        <w:bottom w:val="none" w:sz="0" w:space="0" w:color="auto"/>
                                        <w:right w:val="none" w:sz="0" w:space="0" w:color="auto"/>
                                      </w:divBdr>
                                      <w:divsChild>
                                        <w:div w:id="1396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49455">
      <w:bodyDiv w:val="1"/>
      <w:marLeft w:val="0"/>
      <w:marRight w:val="0"/>
      <w:marTop w:val="0"/>
      <w:marBottom w:val="0"/>
      <w:divBdr>
        <w:top w:val="none" w:sz="0" w:space="0" w:color="auto"/>
        <w:left w:val="none" w:sz="0" w:space="0" w:color="auto"/>
        <w:bottom w:val="none" w:sz="0" w:space="0" w:color="auto"/>
        <w:right w:val="none" w:sz="0" w:space="0" w:color="auto"/>
      </w:divBdr>
      <w:divsChild>
        <w:div w:id="1427579086">
          <w:marLeft w:val="0"/>
          <w:marRight w:val="0"/>
          <w:marTop w:val="0"/>
          <w:marBottom w:val="150"/>
          <w:divBdr>
            <w:top w:val="none" w:sz="0" w:space="0" w:color="auto"/>
            <w:left w:val="none" w:sz="0" w:space="0" w:color="auto"/>
            <w:bottom w:val="none" w:sz="0" w:space="0" w:color="auto"/>
            <w:right w:val="none" w:sz="0" w:space="0" w:color="auto"/>
          </w:divBdr>
          <w:divsChild>
            <w:div w:id="892347744">
              <w:marLeft w:val="0"/>
              <w:marRight w:val="0"/>
              <w:marTop w:val="0"/>
              <w:marBottom w:val="0"/>
              <w:divBdr>
                <w:top w:val="none" w:sz="0" w:space="0" w:color="auto"/>
                <w:left w:val="none" w:sz="0" w:space="0" w:color="auto"/>
                <w:bottom w:val="none" w:sz="0" w:space="0" w:color="auto"/>
                <w:right w:val="none" w:sz="0" w:space="0" w:color="auto"/>
              </w:divBdr>
              <w:divsChild>
                <w:div w:id="4632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2676">
          <w:marLeft w:val="0"/>
          <w:marRight w:val="0"/>
          <w:marTop w:val="0"/>
          <w:marBottom w:val="150"/>
          <w:divBdr>
            <w:top w:val="none" w:sz="0" w:space="0" w:color="auto"/>
            <w:left w:val="none" w:sz="0" w:space="0" w:color="auto"/>
            <w:bottom w:val="none" w:sz="0" w:space="0" w:color="auto"/>
            <w:right w:val="none" w:sz="0" w:space="0" w:color="auto"/>
          </w:divBdr>
        </w:div>
        <w:div w:id="1016544273">
          <w:marLeft w:val="0"/>
          <w:marRight w:val="0"/>
          <w:marTop w:val="0"/>
          <w:marBottom w:val="0"/>
          <w:divBdr>
            <w:top w:val="none" w:sz="0" w:space="0" w:color="auto"/>
            <w:left w:val="none" w:sz="0" w:space="0" w:color="auto"/>
            <w:bottom w:val="none" w:sz="0" w:space="0" w:color="auto"/>
            <w:right w:val="none" w:sz="0" w:space="0" w:color="auto"/>
          </w:divBdr>
          <w:divsChild>
            <w:div w:id="716851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1488911">
      <w:bodyDiv w:val="1"/>
      <w:marLeft w:val="0"/>
      <w:marRight w:val="0"/>
      <w:marTop w:val="0"/>
      <w:marBottom w:val="0"/>
      <w:divBdr>
        <w:top w:val="none" w:sz="0" w:space="0" w:color="auto"/>
        <w:left w:val="none" w:sz="0" w:space="0" w:color="auto"/>
        <w:bottom w:val="none" w:sz="0" w:space="0" w:color="auto"/>
        <w:right w:val="none" w:sz="0" w:space="0" w:color="auto"/>
      </w:divBdr>
      <w:divsChild>
        <w:div w:id="693770725">
          <w:marLeft w:val="0"/>
          <w:marRight w:val="0"/>
          <w:marTop w:val="0"/>
          <w:marBottom w:val="0"/>
          <w:divBdr>
            <w:top w:val="none" w:sz="0" w:space="0" w:color="auto"/>
            <w:left w:val="none" w:sz="0" w:space="0" w:color="auto"/>
            <w:bottom w:val="none" w:sz="0" w:space="0" w:color="auto"/>
            <w:right w:val="none" w:sz="0" w:space="0" w:color="auto"/>
          </w:divBdr>
          <w:divsChild>
            <w:div w:id="712340344">
              <w:marLeft w:val="0"/>
              <w:marRight w:val="0"/>
              <w:marTop w:val="0"/>
              <w:marBottom w:val="150"/>
              <w:divBdr>
                <w:top w:val="none" w:sz="0" w:space="0" w:color="auto"/>
                <w:left w:val="none" w:sz="0" w:space="0" w:color="auto"/>
                <w:bottom w:val="none" w:sz="0" w:space="0" w:color="auto"/>
                <w:right w:val="none" w:sz="0" w:space="0" w:color="auto"/>
              </w:divBdr>
            </w:div>
            <w:div w:id="21369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0947">
      <w:bodyDiv w:val="1"/>
      <w:marLeft w:val="0"/>
      <w:marRight w:val="0"/>
      <w:marTop w:val="0"/>
      <w:marBottom w:val="0"/>
      <w:divBdr>
        <w:top w:val="none" w:sz="0" w:space="0" w:color="auto"/>
        <w:left w:val="none" w:sz="0" w:space="0" w:color="auto"/>
        <w:bottom w:val="none" w:sz="0" w:space="0" w:color="auto"/>
        <w:right w:val="none" w:sz="0" w:space="0" w:color="auto"/>
      </w:divBdr>
      <w:divsChild>
        <w:div w:id="1909680843">
          <w:marLeft w:val="0"/>
          <w:marRight w:val="0"/>
          <w:marTop w:val="0"/>
          <w:marBottom w:val="0"/>
          <w:divBdr>
            <w:top w:val="none" w:sz="0" w:space="0" w:color="auto"/>
            <w:left w:val="none" w:sz="0" w:space="0" w:color="auto"/>
            <w:bottom w:val="dotted" w:sz="6" w:space="4" w:color="DDDDDD"/>
            <w:right w:val="none" w:sz="0" w:space="0" w:color="auto"/>
          </w:divBdr>
        </w:div>
      </w:divsChild>
    </w:div>
    <w:div w:id="62140454">
      <w:bodyDiv w:val="1"/>
      <w:marLeft w:val="0"/>
      <w:marRight w:val="0"/>
      <w:marTop w:val="0"/>
      <w:marBottom w:val="0"/>
      <w:divBdr>
        <w:top w:val="none" w:sz="0" w:space="0" w:color="auto"/>
        <w:left w:val="none" w:sz="0" w:space="0" w:color="auto"/>
        <w:bottom w:val="none" w:sz="0" w:space="0" w:color="auto"/>
        <w:right w:val="none" w:sz="0" w:space="0" w:color="auto"/>
      </w:divBdr>
      <w:divsChild>
        <w:div w:id="1981879257">
          <w:marLeft w:val="0"/>
          <w:marRight w:val="0"/>
          <w:marTop w:val="0"/>
          <w:marBottom w:val="0"/>
          <w:divBdr>
            <w:top w:val="none" w:sz="0" w:space="0" w:color="auto"/>
            <w:left w:val="none" w:sz="0" w:space="0" w:color="auto"/>
            <w:bottom w:val="none" w:sz="0" w:space="0" w:color="auto"/>
            <w:right w:val="none" w:sz="0" w:space="0" w:color="auto"/>
          </w:divBdr>
          <w:divsChild>
            <w:div w:id="935789047">
              <w:marLeft w:val="0"/>
              <w:marRight w:val="0"/>
              <w:marTop w:val="0"/>
              <w:marBottom w:val="0"/>
              <w:divBdr>
                <w:top w:val="none" w:sz="0" w:space="0" w:color="auto"/>
                <w:left w:val="none" w:sz="0" w:space="0" w:color="auto"/>
                <w:bottom w:val="none" w:sz="0" w:space="0" w:color="auto"/>
                <w:right w:val="none" w:sz="0" w:space="0" w:color="auto"/>
              </w:divBdr>
              <w:divsChild>
                <w:div w:id="1902868630">
                  <w:marLeft w:val="0"/>
                  <w:marRight w:val="0"/>
                  <w:marTop w:val="0"/>
                  <w:marBottom w:val="0"/>
                  <w:divBdr>
                    <w:top w:val="none" w:sz="0" w:space="0" w:color="auto"/>
                    <w:left w:val="none" w:sz="0" w:space="0" w:color="auto"/>
                    <w:bottom w:val="none" w:sz="0" w:space="0" w:color="auto"/>
                    <w:right w:val="none" w:sz="0" w:space="0" w:color="auto"/>
                  </w:divBdr>
                  <w:divsChild>
                    <w:div w:id="2096434683">
                      <w:marLeft w:val="0"/>
                      <w:marRight w:val="0"/>
                      <w:marTop w:val="0"/>
                      <w:marBottom w:val="0"/>
                      <w:divBdr>
                        <w:top w:val="none" w:sz="0" w:space="0" w:color="auto"/>
                        <w:left w:val="none" w:sz="0" w:space="0" w:color="auto"/>
                        <w:bottom w:val="none" w:sz="0" w:space="0" w:color="auto"/>
                        <w:right w:val="none" w:sz="0" w:space="0" w:color="auto"/>
                      </w:divBdr>
                      <w:divsChild>
                        <w:div w:id="832839552">
                          <w:marLeft w:val="0"/>
                          <w:marRight w:val="0"/>
                          <w:marTop w:val="0"/>
                          <w:marBottom w:val="0"/>
                          <w:divBdr>
                            <w:top w:val="none" w:sz="0" w:space="0" w:color="auto"/>
                            <w:left w:val="none" w:sz="0" w:space="0" w:color="auto"/>
                            <w:bottom w:val="none" w:sz="0" w:space="0" w:color="auto"/>
                            <w:right w:val="none" w:sz="0" w:space="0" w:color="auto"/>
                          </w:divBdr>
                          <w:divsChild>
                            <w:div w:id="136723355">
                              <w:marLeft w:val="0"/>
                              <w:marRight w:val="0"/>
                              <w:marTop w:val="0"/>
                              <w:marBottom w:val="0"/>
                              <w:divBdr>
                                <w:top w:val="none" w:sz="0" w:space="0" w:color="auto"/>
                                <w:left w:val="none" w:sz="0" w:space="0" w:color="auto"/>
                                <w:bottom w:val="none" w:sz="0" w:space="0" w:color="auto"/>
                                <w:right w:val="none" w:sz="0" w:space="0" w:color="auto"/>
                              </w:divBdr>
                              <w:divsChild>
                                <w:div w:id="1437866036">
                                  <w:marLeft w:val="0"/>
                                  <w:marRight w:val="0"/>
                                  <w:marTop w:val="0"/>
                                  <w:marBottom w:val="0"/>
                                  <w:divBdr>
                                    <w:top w:val="none" w:sz="0" w:space="0" w:color="auto"/>
                                    <w:left w:val="none" w:sz="0" w:space="0" w:color="auto"/>
                                    <w:bottom w:val="none" w:sz="0" w:space="0" w:color="auto"/>
                                    <w:right w:val="none" w:sz="0" w:space="0" w:color="auto"/>
                                  </w:divBdr>
                                  <w:divsChild>
                                    <w:div w:id="20343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5233">
      <w:bodyDiv w:val="1"/>
      <w:marLeft w:val="0"/>
      <w:marRight w:val="0"/>
      <w:marTop w:val="0"/>
      <w:marBottom w:val="0"/>
      <w:divBdr>
        <w:top w:val="none" w:sz="0" w:space="0" w:color="auto"/>
        <w:left w:val="none" w:sz="0" w:space="0" w:color="auto"/>
        <w:bottom w:val="none" w:sz="0" w:space="0" w:color="auto"/>
        <w:right w:val="none" w:sz="0" w:space="0" w:color="auto"/>
      </w:divBdr>
    </w:div>
    <w:div w:id="62604072">
      <w:bodyDiv w:val="1"/>
      <w:marLeft w:val="0"/>
      <w:marRight w:val="0"/>
      <w:marTop w:val="0"/>
      <w:marBottom w:val="0"/>
      <w:divBdr>
        <w:top w:val="none" w:sz="0" w:space="0" w:color="auto"/>
        <w:left w:val="none" w:sz="0" w:space="0" w:color="auto"/>
        <w:bottom w:val="none" w:sz="0" w:space="0" w:color="auto"/>
        <w:right w:val="none" w:sz="0" w:space="0" w:color="auto"/>
      </w:divBdr>
      <w:divsChild>
        <w:div w:id="294526487">
          <w:marLeft w:val="0"/>
          <w:marRight w:val="0"/>
          <w:marTop w:val="0"/>
          <w:marBottom w:val="150"/>
          <w:divBdr>
            <w:top w:val="none" w:sz="0" w:space="0" w:color="auto"/>
            <w:left w:val="none" w:sz="0" w:space="0" w:color="auto"/>
            <w:bottom w:val="none" w:sz="0" w:space="0" w:color="auto"/>
            <w:right w:val="none" w:sz="0" w:space="0" w:color="auto"/>
          </w:divBdr>
          <w:divsChild>
            <w:div w:id="413741684">
              <w:marLeft w:val="0"/>
              <w:marRight w:val="0"/>
              <w:marTop w:val="0"/>
              <w:marBottom w:val="0"/>
              <w:divBdr>
                <w:top w:val="none" w:sz="0" w:space="0" w:color="auto"/>
                <w:left w:val="none" w:sz="0" w:space="0" w:color="auto"/>
                <w:bottom w:val="none" w:sz="0" w:space="0" w:color="auto"/>
                <w:right w:val="none" w:sz="0" w:space="0" w:color="auto"/>
              </w:divBdr>
            </w:div>
          </w:divsChild>
        </w:div>
        <w:div w:id="627929359">
          <w:marLeft w:val="0"/>
          <w:marRight w:val="0"/>
          <w:marTop w:val="0"/>
          <w:marBottom w:val="0"/>
          <w:divBdr>
            <w:top w:val="none" w:sz="0" w:space="0" w:color="auto"/>
            <w:left w:val="none" w:sz="0" w:space="0" w:color="auto"/>
            <w:bottom w:val="none" w:sz="0" w:space="0" w:color="auto"/>
            <w:right w:val="none" w:sz="0" w:space="0" w:color="auto"/>
          </w:divBdr>
          <w:divsChild>
            <w:div w:id="1552186384">
              <w:marLeft w:val="0"/>
              <w:marRight w:val="0"/>
              <w:marTop w:val="0"/>
              <w:marBottom w:val="0"/>
              <w:divBdr>
                <w:top w:val="none" w:sz="0" w:space="0" w:color="auto"/>
                <w:left w:val="none" w:sz="0" w:space="0" w:color="auto"/>
                <w:bottom w:val="none" w:sz="0" w:space="0" w:color="auto"/>
                <w:right w:val="none" w:sz="0" w:space="0" w:color="auto"/>
              </w:divBdr>
            </w:div>
          </w:divsChild>
        </w:div>
        <w:div w:id="1534414750">
          <w:marLeft w:val="0"/>
          <w:marRight w:val="0"/>
          <w:marTop w:val="0"/>
          <w:marBottom w:val="150"/>
          <w:divBdr>
            <w:top w:val="none" w:sz="0" w:space="0" w:color="auto"/>
            <w:left w:val="none" w:sz="0" w:space="0" w:color="auto"/>
            <w:bottom w:val="none" w:sz="0" w:space="0" w:color="auto"/>
            <w:right w:val="none" w:sz="0" w:space="0" w:color="auto"/>
          </w:divBdr>
        </w:div>
      </w:divsChild>
    </w:div>
    <w:div w:id="62920887">
      <w:bodyDiv w:val="1"/>
      <w:marLeft w:val="0"/>
      <w:marRight w:val="0"/>
      <w:marTop w:val="0"/>
      <w:marBottom w:val="0"/>
      <w:divBdr>
        <w:top w:val="none" w:sz="0" w:space="0" w:color="auto"/>
        <w:left w:val="none" w:sz="0" w:space="0" w:color="auto"/>
        <w:bottom w:val="none" w:sz="0" w:space="0" w:color="auto"/>
        <w:right w:val="none" w:sz="0" w:space="0" w:color="auto"/>
      </w:divBdr>
    </w:div>
    <w:div w:id="63141218">
      <w:bodyDiv w:val="1"/>
      <w:marLeft w:val="0"/>
      <w:marRight w:val="0"/>
      <w:marTop w:val="0"/>
      <w:marBottom w:val="0"/>
      <w:divBdr>
        <w:top w:val="none" w:sz="0" w:space="0" w:color="auto"/>
        <w:left w:val="none" w:sz="0" w:space="0" w:color="auto"/>
        <w:bottom w:val="none" w:sz="0" w:space="0" w:color="auto"/>
        <w:right w:val="none" w:sz="0" w:space="0" w:color="auto"/>
      </w:divBdr>
      <w:divsChild>
        <w:div w:id="1931506039">
          <w:marLeft w:val="0"/>
          <w:marRight w:val="0"/>
          <w:marTop w:val="0"/>
          <w:marBottom w:val="0"/>
          <w:divBdr>
            <w:top w:val="none" w:sz="0" w:space="0" w:color="auto"/>
            <w:left w:val="none" w:sz="0" w:space="0" w:color="auto"/>
            <w:bottom w:val="dotted" w:sz="6" w:space="4" w:color="DDDDDD"/>
            <w:right w:val="none" w:sz="0" w:space="0" w:color="auto"/>
          </w:divBdr>
        </w:div>
      </w:divsChild>
    </w:div>
    <w:div w:id="64190128">
      <w:bodyDiv w:val="1"/>
      <w:marLeft w:val="0"/>
      <w:marRight w:val="0"/>
      <w:marTop w:val="0"/>
      <w:marBottom w:val="0"/>
      <w:divBdr>
        <w:top w:val="none" w:sz="0" w:space="0" w:color="auto"/>
        <w:left w:val="none" w:sz="0" w:space="0" w:color="auto"/>
        <w:bottom w:val="none" w:sz="0" w:space="0" w:color="auto"/>
        <w:right w:val="none" w:sz="0" w:space="0" w:color="auto"/>
      </w:divBdr>
    </w:div>
    <w:div w:id="64650659">
      <w:bodyDiv w:val="1"/>
      <w:marLeft w:val="0"/>
      <w:marRight w:val="0"/>
      <w:marTop w:val="0"/>
      <w:marBottom w:val="0"/>
      <w:divBdr>
        <w:top w:val="none" w:sz="0" w:space="0" w:color="auto"/>
        <w:left w:val="none" w:sz="0" w:space="0" w:color="auto"/>
        <w:bottom w:val="none" w:sz="0" w:space="0" w:color="auto"/>
        <w:right w:val="none" w:sz="0" w:space="0" w:color="auto"/>
      </w:divBdr>
      <w:divsChild>
        <w:div w:id="1594170266">
          <w:marLeft w:val="0"/>
          <w:marRight w:val="0"/>
          <w:marTop w:val="0"/>
          <w:marBottom w:val="0"/>
          <w:divBdr>
            <w:top w:val="none" w:sz="0" w:space="0" w:color="auto"/>
            <w:left w:val="none" w:sz="0" w:space="0" w:color="auto"/>
            <w:bottom w:val="none" w:sz="0" w:space="0" w:color="auto"/>
            <w:right w:val="none" w:sz="0" w:space="0" w:color="auto"/>
          </w:divBdr>
        </w:div>
      </w:divsChild>
    </w:div>
    <w:div w:id="65148553">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sChild>
        <w:div w:id="1797988905">
          <w:marLeft w:val="0"/>
          <w:marRight w:val="0"/>
          <w:marTop w:val="0"/>
          <w:marBottom w:val="0"/>
          <w:divBdr>
            <w:top w:val="none" w:sz="0" w:space="0" w:color="auto"/>
            <w:left w:val="none" w:sz="0" w:space="0" w:color="auto"/>
            <w:bottom w:val="none" w:sz="0" w:space="0" w:color="auto"/>
            <w:right w:val="none" w:sz="0" w:space="0" w:color="auto"/>
          </w:divBdr>
          <w:divsChild>
            <w:div w:id="1342779882">
              <w:marLeft w:val="0"/>
              <w:marRight w:val="0"/>
              <w:marTop w:val="0"/>
              <w:marBottom w:val="0"/>
              <w:divBdr>
                <w:top w:val="none" w:sz="0" w:space="0" w:color="auto"/>
                <w:left w:val="none" w:sz="0" w:space="0" w:color="auto"/>
                <w:bottom w:val="none" w:sz="0" w:space="0" w:color="auto"/>
                <w:right w:val="none" w:sz="0" w:space="0" w:color="auto"/>
              </w:divBdr>
              <w:divsChild>
                <w:div w:id="831336754">
                  <w:marLeft w:val="0"/>
                  <w:marRight w:val="0"/>
                  <w:marTop w:val="0"/>
                  <w:marBottom w:val="0"/>
                  <w:divBdr>
                    <w:top w:val="none" w:sz="0" w:space="0" w:color="auto"/>
                    <w:left w:val="none" w:sz="0" w:space="0" w:color="auto"/>
                    <w:bottom w:val="none" w:sz="0" w:space="0" w:color="auto"/>
                    <w:right w:val="none" w:sz="0" w:space="0" w:color="auto"/>
                  </w:divBdr>
                  <w:divsChild>
                    <w:div w:id="185674699">
                      <w:marLeft w:val="0"/>
                      <w:marRight w:val="0"/>
                      <w:marTop w:val="0"/>
                      <w:marBottom w:val="0"/>
                      <w:divBdr>
                        <w:top w:val="none" w:sz="0" w:space="0" w:color="auto"/>
                        <w:left w:val="none" w:sz="0" w:space="0" w:color="auto"/>
                        <w:bottom w:val="none" w:sz="0" w:space="0" w:color="auto"/>
                        <w:right w:val="none" w:sz="0" w:space="0" w:color="auto"/>
                      </w:divBdr>
                      <w:divsChild>
                        <w:div w:id="873344594">
                          <w:marLeft w:val="0"/>
                          <w:marRight w:val="0"/>
                          <w:marTop w:val="0"/>
                          <w:marBottom w:val="0"/>
                          <w:divBdr>
                            <w:top w:val="none" w:sz="0" w:space="0" w:color="auto"/>
                            <w:left w:val="none" w:sz="0" w:space="0" w:color="auto"/>
                            <w:bottom w:val="none" w:sz="0" w:space="0" w:color="auto"/>
                            <w:right w:val="none" w:sz="0" w:space="0" w:color="auto"/>
                          </w:divBdr>
                          <w:divsChild>
                            <w:div w:id="1633557634">
                              <w:marLeft w:val="0"/>
                              <w:marRight w:val="0"/>
                              <w:marTop w:val="0"/>
                              <w:marBottom w:val="0"/>
                              <w:divBdr>
                                <w:top w:val="none" w:sz="0" w:space="0" w:color="auto"/>
                                <w:left w:val="none" w:sz="0" w:space="0" w:color="auto"/>
                                <w:bottom w:val="none" w:sz="0" w:space="0" w:color="auto"/>
                                <w:right w:val="none" w:sz="0" w:space="0" w:color="auto"/>
                              </w:divBdr>
                              <w:divsChild>
                                <w:div w:id="938175998">
                                  <w:marLeft w:val="0"/>
                                  <w:marRight w:val="0"/>
                                  <w:marTop w:val="0"/>
                                  <w:marBottom w:val="0"/>
                                  <w:divBdr>
                                    <w:top w:val="none" w:sz="0" w:space="0" w:color="auto"/>
                                    <w:left w:val="none" w:sz="0" w:space="0" w:color="auto"/>
                                    <w:bottom w:val="none" w:sz="0" w:space="0" w:color="auto"/>
                                    <w:right w:val="none" w:sz="0" w:space="0" w:color="auto"/>
                                  </w:divBdr>
                                  <w:divsChild>
                                    <w:div w:id="13802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7259">
      <w:bodyDiv w:val="1"/>
      <w:marLeft w:val="0"/>
      <w:marRight w:val="0"/>
      <w:marTop w:val="0"/>
      <w:marBottom w:val="0"/>
      <w:divBdr>
        <w:top w:val="none" w:sz="0" w:space="0" w:color="auto"/>
        <w:left w:val="none" w:sz="0" w:space="0" w:color="auto"/>
        <w:bottom w:val="none" w:sz="0" w:space="0" w:color="auto"/>
        <w:right w:val="none" w:sz="0" w:space="0" w:color="auto"/>
      </w:divBdr>
      <w:divsChild>
        <w:div w:id="1055350143">
          <w:marLeft w:val="0"/>
          <w:marRight w:val="0"/>
          <w:marTop w:val="0"/>
          <w:marBottom w:val="225"/>
          <w:divBdr>
            <w:top w:val="none" w:sz="0" w:space="0" w:color="auto"/>
            <w:left w:val="none" w:sz="0" w:space="0" w:color="auto"/>
            <w:bottom w:val="none" w:sz="0" w:space="0" w:color="auto"/>
            <w:right w:val="none" w:sz="0" w:space="0" w:color="auto"/>
          </w:divBdr>
          <w:divsChild>
            <w:div w:id="1369186761">
              <w:marLeft w:val="0"/>
              <w:marRight w:val="0"/>
              <w:marTop w:val="0"/>
              <w:marBottom w:val="0"/>
              <w:divBdr>
                <w:top w:val="none" w:sz="0" w:space="0" w:color="auto"/>
                <w:left w:val="none" w:sz="0" w:space="0" w:color="auto"/>
                <w:bottom w:val="none" w:sz="0" w:space="0" w:color="auto"/>
                <w:right w:val="none" w:sz="0" w:space="0" w:color="auto"/>
              </w:divBdr>
              <w:divsChild>
                <w:div w:id="13126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179">
          <w:marLeft w:val="0"/>
          <w:marRight w:val="0"/>
          <w:marTop w:val="0"/>
          <w:marBottom w:val="225"/>
          <w:divBdr>
            <w:top w:val="none" w:sz="0" w:space="0" w:color="auto"/>
            <w:left w:val="none" w:sz="0" w:space="0" w:color="auto"/>
            <w:bottom w:val="none" w:sz="0" w:space="0" w:color="auto"/>
            <w:right w:val="none" w:sz="0" w:space="0" w:color="auto"/>
          </w:divBdr>
        </w:div>
      </w:divsChild>
    </w:div>
    <w:div w:id="66155737">
      <w:bodyDiv w:val="1"/>
      <w:marLeft w:val="0"/>
      <w:marRight w:val="0"/>
      <w:marTop w:val="0"/>
      <w:marBottom w:val="0"/>
      <w:divBdr>
        <w:top w:val="none" w:sz="0" w:space="0" w:color="auto"/>
        <w:left w:val="none" w:sz="0" w:space="0" w:color="auto"/>
        <w:bottom w:val="none" w:sz="0" w:space="0" w:color="auto"/>
        <w:right w:val="none" w:sz="0" w:space="0" w:color="auto"/>
      </w:divBdr>
      <w:divsChild>
        <w:div w:id="933898041">
          <w:marLeft w:val="0"/>
          <w:marRight w:val="0"/>
          <w:marTop w:val="0"/>
          <w:marBottom w:val="450"/>
          <w:divBdr>
            <w:top w:val="none" w:sz="0" w:space="0" w:color="auto"/>
            <w:left w:val="none" w:sz="0" w:space="0" w:color="auto"/>
            <w:bottom w:val="single" w:sz="6" w:space="19" w:color="EEEEEE"/>
            <w:right w:val="none" w:sz="0" w:space="0" w:color="auto"/>
          </w:divBdr>
          <w:divsChild>
            <w:div w:id="2069182637">
              <w:marLeft w:val="0"/>
              <w:marRight w:val="0"/>
              <w:marTop w:val="0"/>
              <w:marBottom w:val="150"/>
              <w:divBdr>
                <w:top w:val="none" w:sz="0" w:space="0" w:color="auto"/>
                <w:left w:val="none" w:sz="0" w:space="0" w:color="auto"/>
                <w:bottom w:val="none" w:sz="0" w:space="0" w:color="auto"/>
                <w:right w:val="none" w:sz="0" w:space="0" w:color="auto"/>
              </w:divBdr>
              <w:divsChild>
                <w:div w:id="1104960285">
                  <w:marLeft w:val="0"/>
                  <w:marRight w:val="0"/>
                  <w:marTop w:val="0"/>
                  <w:marBottom w:val="0"/>
                  <w:divBdr>
                    <w:top w:val="none" w:sz="0" w:space="0" w:color="auto"/>
                    <w:left w:val="none" w:sz="0" w:space="0" w:color="auto"/>
                    <w:bottom w:val="none" w:sz="0" w:space="0" w:color="auto"/>
                    <w:right w:val="none" w:sz="0" w:space="0" w:color="auto"/>
                  </w:divBdr>
                </w:div>
              </w:divsChild>
            </w:div>
            <w:div w:id="1881088881">
              <w:marLeft w:val="0"/>
              <w:marRight w:val="0"/>
              <w:marTop w:val="0"/>
              <w:marBottom w:val="0"/>
              <w:divBdr>
                <w:top w:val="none" w:sz="0" w:space="0" w:color="auto"/>
                <w:left w:val="none" w:sz="0" w:space="0" w:color="auto"/>
                <w:bottom w:val="none" w:sz="0" w:space="0" w:color="auto"/>
                <w:right w:val="none" w:sz="0" w:space="0" w:color="auto"/>
              </w:divBdr>
            </w:div>
          </w:divsChild>
        </w:div>
        <w:div w:id="304746080">
          <w:marLeft w:val="0"/>
          <w:marRight w:val="0"/>
          <w:marTop w:val="0"/>
          <w:marBottom w:val="0"/>
          <w:divBdr>
            <w:top w:val="none" w:sz="0" w:space="0" w:color="auto"/>
            <w:left w:val="none" w:sz="0" w:space="0" w:color="auto"/>
            <w:bottom w:val="none" w:sz="0" w:space="0" w:color="auto"/>
            <w:right w:val="none" w:sz="0" w:space="0" w:color="auto"/>
          </w:divBdr>
          <w:divsChild>
            <w:div w:id="1701931479">
              <w:marLeft w:val="0"/>
              <w:marRight w:val="0"/>
              <w:marTop w:val="0"/>
              <w:marBottom w:val="0"/>
              <w:divBdr>
                <w:top w:val="none" w:sz="0" w:space="0" w:color="auto"/>
                <w:left w:val="none" w:sz="0" w:space="0" w:color="auto"/>
                <w:bottom w:val="none" w:sz="0" w:space="0" w:color="auto"/>
                <w:right w:val="none" w:sz="0" w:space="0" w:color="auto"/>
              </w:divBdr>
              <w:divsChild>
                <w:div w:id="4100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7736">
      <w:bodyDiv w:val="1"/>
      <w:marLeft w:val="0"/>
      <w:marRight w:val="0"/>
      <w:marTop w:val="0"/>
      <w:marBottom w:val="0"/>
      <w:divBdr>
        <w:top w:val="none" w:sz="0" w:space="0" w:color="auto"/>
        <w:left w:val="none" w:sz="0" w:space="0" w:color="auto"/>
        <w:bottom w:val="none" w:sz="0" w:space="0" w:color="auto"/>
        <w:right w:val="none" w:sz="0" w:space="0" w:color="auto"/>
      </w:divBdr>
    </w:div>
    <w:div w:id="66459497">
      <w:bodyDiv w:val="1"/>
      <w:marLeft w:val="0"/>
      <w:marRight w:val="0"/>
      <w:marTop w:val="0"/>
      <w:marBottom w:val="0"/>
      <w:divBdr>
        <w:top w:val="none" w:sz="0" w:space="0" w:color="auto"/>
        <w:left w:val="none" w:sz="0" w:space="0" w:color="auto"/>
        <w:bottom w:val="none" w:sz="0" w:space="0" w:color="auto"/>
        <w:right w:val="none" w:sz="0" w:space="0" w:color="auto"/>
      </w:divBdr>
      <w:divsChild>
        <w:div w:id="154033119">
          <w:marLeft w:val="0"/>
          <w:marRight w:val="0"/>
          <w:marTop w:val="0"/>
          <w:marBottom w:val="150"/>
          <w:divBdr>
            <w:top w:val="none" w:sz="0" w:space="0" w:color="auto"/>
            <w:left w:val="none" w:sz="0" w:space="0" w:color="auto"/>
            <w:bottom w:val="none" w:sz="0" w:space="0" w:color="auto"/>
            <w:right w:val="none" w:sz="0" w:space="0" w:color="auto"/>
          </w:divBdr>
          <w:divsChild>
            <w:div w:id="150102383">
              <w:marLeft w:val="0"/>
              <w:marRight w:val="0"/>
              <w:marTop w:val="0"/>
              <w:marBottom w:val="0"/>
              <w:divBdr>
                <w:top w:val="none" w:sz="0" w:space="0" w:color="auto"/>
                <w:left w:val="none" w:sz="0" w:space="0" w:color="auto"/>
                <w:bottom w:val="none" w:sz="0" w:space="0" w:color="auto"/>
                <w:right w:val="none" w:sz="0" w:space="0" w:color="auto"/>
              </w:divBdr>
              <w:divsChild>
                <w:div w:id="16042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4146">
          <w:marLeft w:val="0"/>
          <w:marRight w:val="0"/>
          <w:marTop w:val="0"/>
          <w:marBottom w:val="150"/>
          <w:divBdr>
            <w:top w:val="none" w:sz="0" w:space="0" w:color="auto"/>
            <w:left w:val="none" w:sz="0" w:space="0" w:color="auto"/>
            <w:bottom w:val="none" w:sz="0" w:space="0" w:color="auto"/>
            <w:right w:val="none" w:sz="0" w:space="0" w:color="auto"/>
          </w:divBdr>
        </w:div>
        <w:div w:id="1966693793">
          <w:marLeft w:val="0"/>
          <w:marRight w:val="0"/>
          <w:marTop w:val="0"/>
          <w:marBottom w:val="0"/>
          <w:divBdr>
            <w:top w:val="none" w:sz="0" w:space="0" w:color="auto"/>
            <w:left w:val="none" w:sz="0" w:space="0" w:color="auto"/>
            <w:bottom w:val="none" w:sz="0" w:space="0" w:color="auto"/>
            <w:right w:val="none" w:sz="0" w:space="0" w:color="auto"/>
          </w:divBdr>
          <w:divsChild>
            <w:div w:id="3695029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114975">
      <w:bodyDiv w:val="1"/>
      <w:marLeft w:val="0"/>
      <w:marRight w:val="0"/>
      <w:marTop w:val="0"/>
      <w:marBottom w:val="0"/>
      <w:divBdr>
        <w:top w:val="none" w:sz="0" w:space="0" w:color="auto"/>
        <w:left w:val="none" w:sz="0" w:space="0" w:color="auto"/>
        <w:bottom w:val="none" w:sz="0" w:space="0" w:color="auto"/>
        <w:right w:val="none" w:sz="0" w:space="0" w:color="auto"/>
      </w:divBdr>
      <w:divsChild>
        <w:div w:id="2088843732">
          <w:marLeft w:val="0"/>
          <w:marRight w:val="0"/>
          <w:marTop w:val="0"/>
          <w:marBottom w:val="150"/>
          <w:divBdr>
            <w:top w:val="none" w:sz="0" w:space="0" w:color="auto"/>
            <w:left w:val="none" w:sz="0" w:space="0" w:color="auto"/>
            <w:bottom w:val="none" w:sz="0" w:space="0" w:color="auto"/>
            <w:right w:val="none" w:sz="0" w:space="0" w:color="auto"/>
          </w:divBdr>
        </w:div>
      </w:divsChild>
    </w:div>
    <w:div w:id="67115639">
      <w:bodyDiv w:val="1"/>
      <w:marLeft w:val="0"/>
      <w:marRight w:val="0"/>
      <w:marTop w:val="0"/>
      <w:marBottom w:val="0"/>
      <w:divBdr>
        <w:top w:val="none" w:sz="0" w:space="0" w:color="auto"/>
        <w:left w:val="none" w:sz="0" w:space="0" w:color="auto"/>
        <w:bottom w:val="none" w:sz="0" w:space="0" w:color="auto"/>
        <w:right w:val="none" w:sz="0" w:space="0" w:color="auto"/>
      </w:divBdr>
      <w:divsChild>
        <w:div w:id="616569417">
          <w:marLeft w:val="0"/>
          <w:marRight w:val="0"/>
          <w:marTop w:val="0"/>
          <w:marBottom w:val="0"/>
          <w:divBdr>
            <w:top w:val="none" w:sz="0" w:space="0" w:color="auto"/>
            <w:left w:val="none" w:sz="0" w:space="0" w:color="auto"/>
            <w:bottom w:val="dotted" w:sz="6" w:space="4" w:color="DDDDDD"/>
            <w:right w:val="none" w:sz="0" w:space="0" w:color="auto"/>
          </w:divBdr>
          <w:divsChild>
            <w:div w:id="1778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6468">
      <w:bodyDiv w:val="1"/>
      <w:marLeft w:val="0"/>
      <w:marRight w:val="0"/>
      <w:marTop w:val="0"/>
      <w:marBottom w:val="0"/>
      <w:divBdr>
        <w:top w:val="none" w:sz="0" w:space="0" w:color="auto"/>
        <w:left w:val="none" w:sz="0" w:space="0" w:color="auto"/>
        <w:bottom w:val="none" w:sz="0" w:space="0" w:color="auto"/>
        <w:right w:val="none" w:sz="0" w:space="0" w:color="auto"/>
      </w:divBdr>
      <w:divsChild>
        <w:div w:id="670446035">
          <w:marLeft w:val="0"/>
          <w:marRight w:val="0"/>
          <w:marTop w:val="0"/>
          <w:marBottom w:val="0"/>
          <w:divBdr>
            <w:top w:val="none" w:sz="0" w:space="0" w:color="auto"/>
            <w:left w:val="single" w:sz="6" w:space="0" w:color="ECECEC"/>
            <w:bottom w:val="none" w:sz="0" w:space="0" w:color="auto"/>
            <w:right w:val="single" w:sz="6" w:space="0" w:color="ECECEC"/>
          </w:divBdr>
          <w:divsChild>
            <w:div w:id="281346639">
              <w:marLeft w:val="0"/>
              <w:marRight w:val="0"/>
              <w:marTop w:val="0"/>
              <w:marBottom w:val="0"/>
              <w:divBdr>
                <w:top w:val="none" w:sz="0" w:space="0" w:color="auto"/>
                <w:left w:val="none" w:sz="0" w:space="0" w:color="auto"/>
                <w:bottom w:val="none" w:sz="0" w:space="0" w:color="auto"/>
                <w:right w:val="none" w:sz="0" w:space="0" w:color="auto"/>
              </w:divBdr>
              <w:divsChild>
                <w:div w:id="1626348393">
                  <w:marLeft w:val="0"/>
                  <w:marRight w:val="0"/>
                  <w:marTop w:val="0"/>
                  <w:marBottom w:val="0"/>
                  <w:divBdr>
                    <w:top w:val="none" w:sz="0" w:space="0" w:color="auto"/>
                    <w:left w:val="none" w:sz="0" w:space="0" w:color="auto"/>
                    <w:bottom w:val="none" w:sz="0" w:space="0" w:color="auto"/>
                    <w:right w:val="none" w:sz="0" w:space="0" w:color="auto"/>
                  </w:divBdr>
                  <w:divsChild>
                    <w:div w:id="1662853291">
                      <w:marLeft w:val="0"/>
                      <w:marRight w:val="0"/>
                      <w:marTop w:val="0"/>
                      <w:marBottom w:val="0"/>
                      <w:divBdr>
                        <w:top w:val="none" w:sz="0" w:space="0" w:color="auto"/>
                        <w:left w:val="none" w:sz="0" w:space="0" w:color="auto"/>
                        <w:bottom w:val="none" w:sz="0" w:space="0" w:color="auto"/>
                        <w:right w:val="none" w:sz="0" w:space="0" w:color="auto"/>
                      </w:divBdr>
                      <w:divsChild>
                        <w:div w:id="1370373380">
                          <w:marLeft w:val="0"/>
                          <w:marRight w:val="0"/>
                          <w:marTop w:val="0"/>
                          <w:marBottom w:val="0"/>
                          <w:divBdr>
                            <w:top w:val="none" w:sz="0" w:space="0" w:color="auto"/>
                            <w:left w:val="none" w:sz="0" w:space="0" w:color="auto"/>
                            <w:bottom w:val="none" w:sz="0" w:space="0" w:color="auto"/>
                            <w:right w:val="none" w:sz="0" w:space="0" w:color="auto"/>
                          </w:divBdr>
                          <w:divsChild>
                            <w:div w:id="1363633348">
                              <w:marLeft w:val="0"/>
                              <w:marRight w:val="0"/>
                              <w:marTop w:val="0"/>
                              <w:marBottom w:val="0"/>
                              <w:divBdr>
                                <w:top w:val="none" w:sz="0" w:space="0" w:color="auto"/>
                                <w:left w:val="none" w:sz="0" w:space="0" w:color="auto"/>
                                <w:bottom w:val="none" w:sz="0" w:space="0" w:color="auto"/>
                                <w:right w:val="none" w:sz="0" w:space="0" w:color="auto"/>
                              </w:divBdr>
                              <w:divsChild>
                                <w:div w:id="1761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2101">
      <w:bodyDiv w:val="1"/>
      <w:marLeft w:val="0"/>
      <w:marRight w:val="0"/>
      <w:marTop w:val="0"/>
      <w:marBottom w:val="0"/>
      <w:divBdr>
        <w:top w:val="none" w:sz="0" w:space="0" w:color="auto"/>
        <w:left w:val="none" w:sz="0" w:space="0" w:color="auto"/>
        <w:bottom w:val="none" w:sz="0" w:space="0" w:color="auto"/>
        <w:right w:val="none" w:sz="0" w:space="0" w:color="auto"/>
      </w:divBdr>
      <w:divsChild>
        <w:div w:id="481115270">
          <w:marLeft w:val="0"/>
          <w:marRight w:val="0"/>
          <w:marTop w:val="0"/>
          <w:marBottom w:val="0"/>
          <w:divBdr>
            <w:top w:val="none" w:sz="0" w:space="0" w:color="auto"/>
            <w:left w:val="none" w:sz="0" w:space="0" w:color="auto"/>
            <w:bottom w:val="none" w:sz="0" w:space="0" w:color="auto"/>
            <w:right w:val="none" w:sz="0" w:space="0" w:color="auto"/>
          </w:divBdr>
        </w:div>
        <w:div w:id="1943340503">
          <w:marLeft w:val="0"/>
          <w:marRight w:val="0"/>
          <w:marTop w:val="0"/>
          <w:marBottom w:val="0"/>
          <w:divBdr>
            <w:top w:val="none" w:sz="0" w:space="0" w:color="auto"/>
            <w:left w:val="none" w:sz="0" w:space="0" w:color="auto"/>
            <w:bottom w:val="none" w:sz="0" w:space="0" w:color="auto"/>
            <w:right w:val="none" w:sz="0" w:space="0" w:color="auto"/>
          </w:divBdr>
        </w:div>
      </w:divsChild>
    </w:div>
    <w:div w:id="67927547">
      <w:bodyDiv w:val="1"/>
      <w:marLeft w:val="0"/>
      <w:marRight w:val="0"/>
      <w:marTop w:val="0"/>
      <w:marBottom w:val="0"/>
      <w:divBdr>
        <w:top w:val="none" w:sz="0" w:space="0" w:color="auto"/>
        <w:left w:val="none" w:sz="0" w:space="0" w:color="auto"/>
        <w:bottom w:val="none" w:sz="0" w:space="0" w:color="auto"/>
        <w:right w:val="none" w:sz="0" w:space="0" w:color="auto"/>
      </w:divBdr>
      <w:divsChild>
        <w:div w:id="498734582">
          <w:marLeft w:val="0"/>
          <w:marRight w:val="0"/>
          <w:marTop w:val="0"/>
          <w:marBottom w:val="0"/>
          <w:divBdr>
            <w:top w:val="none" w:sz="0" w:space="0" w:color="auto"/>
            <w:left w:val="none" w:sz="0" w:space="0" w:color="auto"/>
            <w:bottom w:val="none" w:sz="0" w:space="0" w:color="auto"/>
            <w:right w:val="none" w:sz="0" w:space="0" w:color="auto"/>
          </w:divBdr>
        </w:div>
      </w:divsChild>
    </w:div>
    <w:div w:id="68113860">
      <w:bodyDiv w:val="1"/>
      <w:marLeft w:val="0"/>
      <w:marRight w:val="0"/>
      <w:marTop w:val="0"/>
      <w:marBottom w:val="0"/>
      <w:divBdr>
        <w:top w:val="none" w:sz="0" w:space="0" w:color="auto"/>
        <w:left w:val="none" w:sz="0" w:space="0" w:color="auto"/>
        <w:bottom w:val="none" w:sz="0" w:space="0" w:color="auto"/>
        <w:right w:val="none" w:sz="0" w:space="0" w:color="auto"/>
      </w:divBdr>
      <w:divsChild>
        <w:div w:id="1220702696">
          <w:marLeft w:val="0"/>
          <w:marRight w:val="0"/>
          <w:marTop w:val="0"/>
          <w:marBottom w:val="0"/>
          <w:divBdr>
            <w:top w:val="none" w:sz="0" w:space="0" w:color="auto"/>
            <w:left w:val="none" w:sz="0" w:space="0" w:color="auto"/>
            <w:bottom w:val="none" w:sz="0" w:space="0" w:color="auto"/>
            <w:right w:val="none" w:sz="0" w:space="0" w:color="auto"/>
          </w:divBdr>
          <w:divsChild>
            <w:div w:id="1455560564">
              <w:marLeft w:val="0"/>
              <w:marRight w:val="0"/>
              <w:marTop w:val="0"/>
              <w:marBottom w:val="0"/>
              <w:divBdr>
                <w:top w:val="none" w:sz="0" w:space="0" w:color="auto"/>
                <w:left w:val="none" w:sz="0" w:space="0" w:color="auto"/>
                <w:bottom w:val="none" w:sz="0" w:space="0" w:color="auto"/>
                <w:right w:val="none" w:sz="0" w:space="0" w:color="auto"/>
              </w:divBdr>
              <w:divsChild>
                <w:div w:id="1693147959">
                  <w:marLeft w:val="0"/>
                  <w:marRight w:val="0"/>
                  <w:marTop w:val="0"/>
                  <w:marBottom w:val="0"/>
                  <w:divBdr>
                    <w:top w:val="none" w:sz="0" w:space="0" w:color="auto"/>
                    <w:left w:val="none" w:sz="0" w:space="0" w:color="auto"/>
                    <w:bottom w:val="none" w:sz="0" w:space="0" w:color="auto"/>
                    <w:right w:val="none" w:sz="0" w:space="0" w:color="auto"/>
                  </w:divBdr>
                  <w:divsChild>
                    <w:div w:id="1440953754">
                      <w:marLeft w:val="0"/>
                      <w:marRight w:val="0"/>
                      <w:marTop w:val="0"/>
                      <w:marBottom w:val="0"/>
                      <w:divBdr>
                        <w:top w:val="none" w:sz="0" w:space="0" w:color="auto"/>
                        <w:left w:val="none" w:sz="0" w:space="0" w:color="auto"/>
                        <w:bottom w:val="none" w:sz="0" w:space="0" w:color="auto"/>
                        <w:right w:val="none" w:sz="0" w:space="0" w:color="auto"/>
                      </w:divBdr>
                      <w:divsChild>
                        <w:div w:id="658113892">
                          <w:marLeft w:val="0"/>
                          <w:marRight w:val="0"/>
                          <w:marTop w:val="0"/>
                          <w:marBottom w:val="0"/>
                          <w:divBdr>
                            <w:top w:val="none" w:sz="0" w:space="0" w:color="auto"/>
                            <w:left w:val="none" w:sz="0" w:space="0" w:color="auto"/>
                            <w:bottom w:val="none" w:sz="0" w:space="0" w:color="auto"/>
                            <w:right w:val="none" w:sz="0" w:space="0" w:color="auto"/>
                          </w:divBdr>
                          <w:divsChild>
                            <w:div w:id="1302690375">
                              <w:marLeft w:val="0"/>
                              <w:marRight w:val="0"/>
                              <w:marTop w:val="0"/>
                              <w:marBottom w:val="0"/>
                              <w:divBdr>
                                <w:top w:val="none" w:sz="0" w:space="0" w:color="auto"/>
                                <w:left w:val="none" w:sz="0" w:space="0" w:color="auto"/>
                                <w:bottom w:val="none" w:sz="0" w:space="0" w:color="auto"/>
                                <w:right w:val="none" w:sz="0" w:space="0" w:color="auto"/>
                              </w:divBdr>
                              <w:divsChild>
                                <w:div w:id="1451511619">
                                  <w:marLeft w:val="0"/>
                                  <w:marRight w:val="0"/>
                                  <w:marTop w:val="0"/>
                                  <w:marBottom w:val="0"/>
                                  <w:divBdr>
                                    <w:top w:val="none" w:sz="0" w:space="0" w:color="auto"/>
                                    <w:left w:val="none" w:sz="0" w:space="0" w:color="auto"/>
                                    <w:bottom w:val="none" w:sz="0" w:space="0" w:color="auto"/>
                                    <w:right w:val="none" w:sz="0" w:space="0" w:color="auto"/>
                                  </w:divBdr>
                                  <w:divsChild>
                                    <w:div w:id="7895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0098">
      <w:bodyDiv w:val="1"/>
      <w:marLeft w:val="0"/>
      <w:marRight w:val="0"/>
      <w:marTop w:val="0"/>
      <w:marBottom w:val="0"/>
      <w:divBdr>
        <w:top w:val="none" w:sz="0" w:space="0" w:color="auto"/>
        <w:left w:val="none" w:sz="0" w:space="0" w:color="auto"/>
        <w:bottom w:val="none" w:sz="0" w:space="0" w:color="auto"/>
        <w:right w:val="none" w:sz="0" w:space="0" w:color="auto"/>
      </w:divBdr>
    </w:div>
    <w:div w:id="68968758">
      <w:bodyDiv w:val="1"/>
      <w:marLeft w:val="0"/>
      <w:marRight w:val="0"/>
      <w:marTop w:val="0"/>
      <w:marBottom w:val="0"/>
      <w:divBdr>
        <w:top w:val="none" w:sz="0" w:space="0" w:color="auto"/>
        <w:left w:val="none" w:sz="0" w:space="0" w:color="auto"/>
        <w:bottom w:val="none" w:sz="0" w:space="0" w:color="auto"/>
        <w:right w:val="none" w:sz="0" w:space="0" w:color="auto"/>
      </w:divBdr>
      <w:divsChild>
        <w:div w:id="475030004">
          <w:marLeft w:val="150"/>
          <w:marRight w:val="150"/>
          <w:marTop w:val="0"/>
          <w:marBottom w:val="150"/>
          <w:divBdr>
            <w:top w:val="single" w:sz="6" w:space="4" w:color="E5E5E5"/>
            <w:left w:val="single" w:sz="6" w:space="0" w:color="E5E5E5"/>
            <w:bottom w:val="single" w:sz="6" w:space="0" w:color="E5E5E5"/>
            <w:right w:val="single" w:sz="6" w:space="0" w:color="E5E5E5"/>
          </w:divBdr>
        </w:div>
      </w:divsChild>
    </w:div>
    <w:div w:id="69038381">
      <w:bodyDiv w:val="1"/>
      <w:marLeft w:val="0"/>
      <w:marRight w:val="0"/>
      <w:marTop w:val="0"/>
      <w:marBottom w:val="0"/>
      <w:divBdr>
        <w:top w:val="none" w:sz="0" w:space="0" w:color="auto"/>
        <w:left w:val="none" w:sz="0" w:space="0" w:color="auto"/>
        <w:bottom w:val="none" w:sz="0" w:space="0" w:color="auto"/>
        <w:right w:val="none" w:sz="0" w:space="0" w:color="auto"/>
      </w:divBdr>
    </w:div>
    <w:div w:id="69079916">
      <w:bodyDiv w:val="1"/>
      <w:marLeft w:val="0"/>
      <w:marRight w:val="0"/>
      <w:marTop w:val="0"/>
      <w:marBottom w:val="0"/>
      <w:divBdr>
        <w:top w:val="none" w:sz="0" w:space="0" w:color="auto"/>
        <w:left w:val="none" w:sz="0" w:space="0" w:color="auto"/>
        <w:bottom w:val="none" w:sz="0" w:space="0" w:color="auto"/>
        <w:right w:val="none" w:sz="0" w:space="0" w:color="auto"/>
      </w:divBdr>
      <w:divsChild>
        <w:div w:id="30961849">
          <w:marLeft w:val="0"/>
          <w:marRight w:val="0"/>
          <w:marTop w:val="0"/>
          <w:marBottom w:val="0"/>
          <w:divBdr>
            <w:top w:val="none" w:sz="0" w:space="0" w:color="auto"/>
            <w:left w:val="none" w:sz="0" w:space="0" w:color="auto"/>
            <w:bottom w:val="dotted" w:sz="6" w:space="4" w:color="DDDDDD"/>
            <w:right w:val="none" w:sz="0" w:space="0" w:color="auto"/>
          </w:divBdr>
          <w:divsChild>
            <w:div w:id="7388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8087">
      <w:bodyDiv w:val="1"/>
      <w:marLeft w:val="0"/>
      <w:marRight w:val="0"/>
      <w:marTop w:val="0"/>
      <w:marBottom w:val="0"/>
      <w:divBdr>
        <w:top w:val="none" w:sz="0" w:space="0" w:color="auto"/>
        <w:left w:val="none" w:sz="0" w:space="0" w:color="auto"/>
        <w:bottom w:val="none" w:sz="0" w:space="0" w:color="auto"/>
        <w:right w:val="none" w:sz="0" w:space="0" w:color="auto"/>
      </w:divBdr>
    </w:div>
    <w:div w:id="69350636">
      <w:bodyDiv w:val="1"/>
      <w:marLeft w:val="0"/>
      <w:marRight w:val="0"/>
      <w:marTop w:val="0"/>
      <w:marBottom w:val="0"/>
      <w:divBdr>
        <w:top w:val="none" w:sz="0" w:space="0" w:color="auto"/>
        <w:left w:val="none" w:sz="0" w:space="0" w:color="auto"/>
        <w:bottom w:val="none" w:sz="0" w:space="0" w:color="auto"/>
        <w:right w:val="none" w:sz="0" w:space="0" w:color="auto"/>
      </w:divBdr>
      <w:divsChild>
        <w:div w:id="518469863">
          <w:marLeft w:val="0"/>
          <w:marRight w:val="0"/>
          <w:marTop w:val="0"/>
          <w:marBottom w:val="0"/>
          <w:divBdr>
            <w:top w:val="none" w:sz="0" w:space="0" w:color="auto"/>
            <w:left w:val="none" w:sz="0" w:space="0" w:color="auto"/>
            <w:bottom w:val="none" w:sz="0" w:space="0" w:color="auto"/>
            <w:right w:val="none" w:sz="0" w:space="0" w:color="auto"/>
          </w:divBdr>
          <w:divsChild>
            <w:div w:id="1215234192">
              <w:marLeft w:val="0"/>
              <w:marRight w:val="0"/>
              <w:marTop w:val="225"/>
              <w:marBottom w:val="225"/>
              <w:divBdr>
                <w:top w:val="none" w:sz="0" w:space="0" w:color="auto"/>
                <w:left w:val="none" w:sz="0" w:space="0" w:color="auto"/>
                <w:bottom w:val="none" w:sz="0" w:space="0" w:color="auto"/>
                <w:right w:val="none" w:sz="0" w:space="0" w:color="auto"/>
              </w:divBdr>
            </w:div>
          </w:divsChild>
        </w:div>
        <w:div w:id="1339506872">
          <w:marLeft w:val="0"/>
          <w:marRight w:val="0"/>
          <w:marTop w:val="0"/>
          <w:marBottom w:val="150"/>
          <w:divBdr>
            <w:top w:val="none" w:sz="0" w:space="0" w:color="auto"/>
            <w:left w:val="none" w:sz="0" w:space="0" w:color="auto"/>
            <w:bottom w:val="none" w:sz="0" w:space="0" w:color="auto"/>
            <w:right w:val="none" w:sz="0" w:space="0" w:color="auto"/>
          </w:divBdr>
        </w:div>
        <w:div w:id="1783305166">
          <w:marLeft w:val="0"/>
          <w:marRight w:val="0"/>
          <w:marTop w:val="0"/>
          <w:marBottom w:val="150"/>
          <w:divBdr>
            <w:top w:val="none" w:sz="0" w:space="0" w:color="auto"/>
            <w:left w:val="none" w:sz="0" w:space="0" w:color="auto"/>
            <w:bottom w:val="none" w:sz="0" w:space="0" w:color="auto"/>
            <w:right w:val="none" w:sz="0" w:space="0" w:color="auto"/>
          </w:divBdr>
          <w:divsChild>
            <w:div w:id="1345208174">
              <w:marLeft w:val="0"/>
              <w:marRight w:val="0"/>
              <w:marTop w:val="0"/>
              <w:marBottom w:val="0"/>
              <w:divBdr>
                <w:top w:val="none" w:sz="0" w:space="0" w:color="auto"/>
                <w:left w:val="none" w:sz="0" w:space="0" w:color="auto"/>
                <w:bottom w:val="none" w:sz="0" w:space="0" w:color="auto"/>
                <w:right w:val="none" w:sz="0" w:space="0" w:color="auto"/>
              </w:divBdr>
              <w:divsChild>
                <w:div w:id="16551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077">
      <w:bodyDiv w:val="1"/>
      <w:marLeft w:val="0"/>
      <w:marRight w:val="0"/>
      <w:marTop w:val="0"/>
      <w:marBottom w:val="0"/>
      <w:divBdr>
        <w:top w:val="none" w:sz="0" w:space="0" w:color="auto"/>
        <w:left w:val="none" w:sz="0" w:space="0" w:color="auto"/>
        <w:bottom w:val="none" w:sz="0" w:space="0" w:color="auto"/>
        <w:right w:val="none" w:sz="0" w:space="0" w:color="auto"/>
      </w:divBdr>
      <w:divsChild>
        <w:div w:id="92602937">
          <w:marLeft w:val="0"/>
          <w:marRight w:val="0"/>
          <w:marTop w:val="0"/>
          <w:marBottom w:val="150"/>
          <w:divBdr>
            <w:top w:val="none" w:sz="0" w:space="0" w:color="auto"/>
            <w:left w:val="none" w:sz="0" w:space="0" w:color="auto"/>
            <w:bottom w:val="none" w:sz="0" w:space="0" w:color="auto"/>
            <w:right w:val="none" w:sz="0" w:space="0" w:color="auto"/>
          </w:divBdr>
          <w:divsChild>
            <w:div w:id="748814650">
              <w:marLeft w:val="0"/>
              <w:marRight w:val="0"/>
              <w:marTop w:val="0"/>
              <w:marBottom w:val="0"/>
              <w:divBdr>
                <w:top w:val="none" w:sz="0" w:space="0" w:color="auto"/>
                <w:left w:val="none" w:sz="0" w:space="0" w:color="auto"/>
                <w:bottom w:val="none" w:sz="0" w:space="0" w:color="auto"/>
                <w:right w:val="none" w:sz="0" w:space="0" w:color="auto"/>
              </w:divBdr>
              <w:divsChild>
                <w:div w:id="333608876">
                  <w:marLeft w:val="0"/>
                  <w:marRight w:val="0"/>
                  <w:marTop w:val="0"/>
                  <w:marBottom w:val="0"/>
                  <w:divBdr>
                    <w:top w:val="none" w:sz="0" w:space="0" w:color="auto"/>
                    <w:left w:val="none" w:sz="0" w:space="0" w:color="auto"/>
                    <w:bottom w:val="none" w:sz="0" w:space="0" w:color="auto"/>
                    <w:right w:val="none" w:sz="0" w:space="0" w:color="auto"/>
                  </w:divBdr>
                  <w:divsChild>
                    <w:div w:id="1187139109">
                      <w:marLeft w:val="0"/>
                      <w:marRight w:val="150"/>
                      <w:marTop w:val="0"/>
                      <w:marBottom w:val="0"/>
                      <w:divBdr>
                        <w:top w:val="none" w:sz="0" w:space="0" w:color="auto"/>
                        <w:left w:val="none" w:sz="0" w:space="0" w:color="auto"/>
                        <w:bottom w:val="none" w:sz="0" w:space="0" w:color="auto"/>
                        <w:right w:val="none" w:sz="0" w:space="0" w:color="auto"/>
                      </w:divBdr>
                      <w:divsChild>
                        <w:div w:id="15244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1201">
          <w:marLeft w:val="0"/>
          <w:marRight w:val="0"/>
          <w:marTop w:val="0"/>
          <w:marBottom w:val="150"/>
          <w:divBdr>
            <w:top w:val="none" w:sz="0" w:space="0" w:color="auto"/>
            <w:left w:val="none" w:sz="0" w:space="0" w:color="auto"/>
            <w:bottom w:val="none" w:sz="0" w:space="0" w:color="auto"/>
            <w:right w:val="none" w:sz="0" w:space="0" w:color="auto"/>
          </w:divBdr>
        </w:div>
        <w:div w:id="422143777">
          <w:marLeft w:val="0"/>
          <w:marRight w:val="0"/>
          <w:marTop w:val="0"/>
          <w:marBottom w:val="0"/>
          <w:divBdr>
            <w:top w:val="none" w:sz="0" w:space="0" w:color="auto"/>
            <w:left w:val="none" w:sz="0" w:space="0" w:color="auto"/>
            <w:bottom w:val="none" w:sz="0" w:space="0" w:color="auto"/>
            <w:right w:val="none" w:sz="0" w:space="0" w:color="auto"/>
          </w:divBdr>
          <w:divsChild>
            <w:div w:id="172845684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893542">
      <w:bodyDiv w:val="1"/>
      <w:marLeft w:val="0"/>
      <w:marRight w:val="0"/>
      <w:marTop w:val="0"/>
      <w:marBottom w:val="0"/>
      <w:divBdr>
        <w:top w:val="none" w:sz="0" w:space="0" w:color="auto"/>
        <w:left w:val="none" w:sz="0" w:space="0" w:color="auto"/>
        <w:bottom w:val="none" w:sz="0" w:space="0" w:color="auto"/>
        <w:right w:val="none" w:sz="0" w:space="0" w:color="auto"/>
      </w:divBdr>
      <w:divsChild>
        <w:div w:id="252402911">
          <w:marLeft w:val="0"/>
          <w:marRight w:val="0"/>
          <w:marTop w:val="0"/>
          <w:marBottom w:val="0"/>
          <w:divBdr>
            <w:top w:val="none" w:sz="0" w:space="0" w:color="auto"/>
            <w:left w:val="none" w:sz="0" w:space="0" w:color="auto"/>
            <w:bottom w:val="none" w:sz="0" w:space="0" w:color="auto"/>
            <w:right w:val="none" w:sz="0" w:space="0" w:color="auto"/>
          </w:divBdr>
          <w:divsChild>
            <w:div w:id="1242984313">
              <w:marLeft w:val="0"/>
              <w:marRight w:val="0"/>
              <w:marTop w:val="0"/>
              <w:marBottom w:val="0"/>
              <w:divBdr>
                <w:top w:val="none" w:sz="0" w:space="0" w:color="auto"/>
                <w:left w:val="none" w:sz="0" w:space="0" w:color="auto"/>
                <w:bottom w:val="none" w:sz="0" w:space="0" w:color="auto"/>
                <w:right w:val="none" w:sz="0" w:space="0" w:color="auto"/>
              </w:divBdr>
              <w:divsChild>
                <w:div w:id="1521968317">
                  <w:marLeft w:val="0"/>
                  <w:marRight w:val="0"/>
                  <w:marTop w:val="0"/>
                  <w:marBottom w:val="0"/>
                  <w:divBdr>
                    <w:top w:val="none" w:sz="0" w:space="0" w:color="auto"/>
                    <w:left w:val="none" w:sz="0" w:space="0" w:color="auto"/>
                    <w:bottom w:val="none" w:sz="0" w:space="0" w:color="auto"/>
                    <w:right w:val="none" w:sz="0" w:space="0" w:color="auto"/>
                  </w:divBdr>
                  <w:divsChild>
                    <w:div w:id="572161706">
                      <w:marLeft w:val="0"/>
                      <w:marRight w:val="0"/>
                      <w:marTop w:val="0"/>
                      <w:marBottom w:val="0"/>
                      <w:divBdr>
                        <w:top w:val="none" w:sz="0" w:space="0" w:color="auto"/>
                        <w:left w:val="none" w:sz="0" w:space="0" w:color="auto"/>
                        <w:bottom w:val="none" w:sz="0" w:space="0" w:color="auto"/>
                        <w:right w:val="none" w:sz="0" w:space="0" w:color="auto"/>
                      </w:divBdr>
                      <w:divsChild>
                        <w:div w:id="1974172815">
                          <w:marLeft w:val="0"/>
                          <w:marRight w:val="0"/>
                          <w:marTop w:val="0"/>
                          <w:marBottom w:val="0"/>
                          <w:divBdr>
                            <w:top w:val="none" w:sz="0" w:space="0" w:color="auto"/>
                            <w:left w:val="none" w:sz="0" w:space="0" w:color="auto"/>
                            <w:bottom w:val="none" w:sz="0" w:space="0" w:color="auto"/>
                            <w:right w:val="none" w:sz="0" w:space="0" w:color="auto"/>
                          </w:divBdr>
                          <w:divsChild>
                            <w:div w:id="1755010264">
                              <w:marLeft w:val="0"/>
                              <w:marRight w:val="0"/>
                              <w:marTop w:val="0"/>
                              <w:marBottom w:val="0"/>
                              <w:divBdr>
                                <w:top w:val="none" w:sz="0" w:space="0" w:color="auto"/>
                                <w:left w:val="none" w:sz="0" w:space="0" w:color="auto"/>
                                <w:bottom w:val="none" w:sz="0" w:space="0" w:color="auto"/>
                                <w:right w:val="none" w:sz="0" w:space="0" w:color="auto"/>
                              </w:divBdr>
                              <w:divsChild>
                                <w:div w:id="937057636">
                                  <w:marLeft w:val="0"/>
                                  <w:marRight w:val="0"/>
                                  <w:marTop w:val="0"/>
                                  <w:marBottom w:val="0"/>
                                  <w:divBdr>
                                    <w:top w:val="none" w:sz="0" w:space="0" w:color="auto"/>
                                    <w:left w:val="none" w:sz="0" w:space="0" w:color="auto"/>
                                    <w:bottom w:val="none" w:sz="0" w:space="0" w:color="auto"/>
                                    <w:right w:val="none" w:sz="0" w:space="0" w:color="auto"/>
                                  </w:divBdr>
                                  <w:divsChild>
                                    <w:div w:id="21241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3635">
      <w:bodyDiv w:val="1"/>
      <w:marLeft w:val="0"/>
      <w:marRight w:val="0"/>
      <w:marTop w:val="0"/>
      <w:marBottom w:val="0"/>
      <w:divBdr>
        <w:top w:val="none" w:sz="0" w:space="0" w:color="auto"/>
        <w:left w:val="none" w:sz="0" w:space="0" w:color="auto"/>
        <w:bottom w:val="none" w:sz="0" w:space="0" w:color="auto"/>
        <w:right w:val="none" w:sz="0" w:space="0" w:color="auto"/>
      </w:divBdr>
    </w:div>
    <w:div w:id="70008003">
      <w:bodyDiv w:val="1"/>
      <w:marLeft w:val="0"/>
      <w:marRight w:val="0"/>
      <w:marTop w:val="0"/>
      <w:marBottom w:val="0"/>
      <w:divBdr>
        <w:top w:val="none" w:sz="0" w:space="0" w:color="auto"/>
        <w:left w:val="none" w:sz="0" w:space="0" w:color="auto"/>
        <w:bottom w:val="none" w:sz="0" w:space="0" w:color="auto"/>
        <w:right w:val="none" w:sz="0" w:space="0" w:color="auto"/>
      </w:divBdr>
      <w:divsChild>
        <w:div w:id="337199678">
          <w:marLeft w:val="0"/>
          <w:marRight w:val="0"/>
          <w:marTop w:val="0"/>
          <w:marBottom w:val="240"/>
          <w:divBdr>
            <w:top w:val="none" w:sz="0" w:space="0" w:color="auto"/>
            <w:left w:val="none" w:sz="0" w:space="0" w:color="auto"/>
            <w:bottom w:val="none" w:sz="0" w:space="0" w:color="auto"/>
            <w:right w:val="none" w:sz="0" w:space="0" w:color="auto"/>
          </w:divBdr>
        </w:div>
        <w:div w:id="384256923">
          <w:marLeft w:val="0"/>
          <w:marRight w:val="0"/>
          <w:marTop w:val="0"/>
          <w:marBottom w:val="240"/>
          <w:divBdr>
            <w:top w:val="none" w:sz="0" w:space="0" w:color="auto"/>
            <w:left w:val="none" w:sz="0" w:space="0" w:color="auto"/>
            <w:bottom w:val="none" w:sz="0" w:space="0" w:color="auto"/>
            <w:right w:val="none" w:sz="0" w:space="0" w:color="auto"/>
          </w:divBdr>
          <w:divsChild>
            <w:div w:id="706639150">
              <w:marLeft w:val="0"/>
              <w:marRight w:val="0"/>
              <w:marTop w:val="0"/>
              <w:marBottom w:val="0"/>
              <w:divBdr>
                <w:top w:val="none" w:sz="0" w:space="0" w:color="auto"/>
                <w:left w:val="none" w:sz="0" w:space="0" w:color="auto"/>
                <w:bottom w:val="none" w:sz="0" w:space="0" w:color="auto"/>
                <w:right w:val="none" w:sz="0" w:space="0" w:color="auto"/>
              </w:divBdr>
              <w:divsChild>
                <w:div w:id="19392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4423">
          <w:marLeft w:val="0"/>
          <w:marRight w:val="0"/>
          <w:marTop w:val="0"/>
          <w:marBottom w:val="240"/>
          <w:divBdr>
            <w:top w:val="none" w:sz="0" w:space="0" w:color="auto"/>
            <w:left w:val="none" w:sz="0" w:space="0" w:color="auto"/>
            <w:bottom w:val="none" w:sz="0" w:space="0" w:color="auto"/>
            <w:right w:val="none" w:sz="0" w:space="0" w:color="auto"/>
          </w:divBdr>
        </w:div>
        <w:div w:id="746461816">
          <w:marLeft w:val="0"/>
          <w:marRight w:val="0"/>
          <w:marTop w:val="0"/>
          <w:marBottom w:val="240"/>
          <w:divBdr>
            <w:top w:val="none" w:sz="0" w:space="0" w:color="auto"/>
            <w:left w:val="none" w:sz="0" w:space="0" w:color="auto"/>
            <w:bottom w:val="none" w:sz="0" w:space="0" w:color="auto"/>
            <w:right w:val="none" w:sz="0" w:space="0" w:color="auto"/>
          </w:divBdr>
        </w:div>
        <w:div w:id="1818499157">
          <w:marLeft w:val="0"/>
          <w:marRight w:val="0"/>
          <w:marTop w:val="0"/>
          <w:marBottom w:val="240"/>
          <w:divBdr>
            <w:top w:val="none" w:sz="0" w:space="0" w:color="auto"/>
            <w:left w:val="none" w:sz="0" w:space="0" w:color="auto"/>
            <w:bottom w:val="none" w:sz="0" w:space="0" w:color="auto"/>
            <w:right w:val="none" w:sz="0" w:space="0" w:color="auto"/>
          </w:divBdr>
        </w:div>
      </w:divsChild>
    </w:div>
    <w:div w:id="70125372">
      <w:bodyDiv w:val="1"/>
      <w:marLeft w:val="0"/>
      <w:marRight w:val="0"/>
      <w:marTop w:val="0"/>
      <w:marBottom w:val="0"/>
      <w:divBdr>
        <w:top w:val="none" w:sz="0" w:space="0" w:color="auto"/>
        <w:left w:val="none" w:sz="0" w:space="0" w:color="auto"/>
        <w:bottom w:val="none" w:sz="0" w:space="0" w:color="auto"/>
        <w:right w:val="none" w:sz="0" w:space="0" w:color="auto"/>
      </w:divBdr>
    </w:div>
    <w:div w:id="70977225">
      <w:bodyDiv w:val="1"/>
      <w:marLeft w:val="0"/>
      <w:marRight w:val="0"/>
      <w:marTop w:val="0"/>
      <w:marBottom w:val="0"/>
      <w:divBdr>
        <w:top w:val="none" w:sz="0" w:space="0" w:color="auto"/>
        <w:left w:val="none" w:sz="0" w:space="0" w:color="auto"/>
        <w:bottom w:val="none" w:sz="0" w:space="0" w:color="auto"/>
        <w:right w:val="none" w:sz="0" w:space="0" w:color="auto"/>
      </w:divBdr>
      <w:divsChild>
        <w:div w:id="489633962">
          <w:marLeft w:val="0"/>
          <w:marRight w:val="0"/>
          <w:marTop w:val="0"/>
          <w:marBottom w:val="450"/>
          <w:divBdr>
            <w:top w:val="none" w:sz="0" w:space="0" w:color="auto"/>
            <w:left w:val="none" w:sz="0" w:space="0" w:color="auto"/>
            <w:bottom w:val="none" w:sz="0" w:space="0" w:color="auto"/>
            <w:right w:val="none" w:sz="0" w:space="0" w:color="auto"/>
          </w:divBdr>
          <w:divsChild>
            <w:div w:id="954020011">
              <w:marLeft w:val="0"/>
              <w:marRight w:val="0"/>
              <w:marTop w:val="0"/>
              <w:marBottom w:val="0"/>
              <w:divBdr>
                <w:top w:val="none" w:sz="0" w:space="0" w:color="auto"/>
                <w:left w:val="none" w:sz="0" w:space="0" w:color="auto"/>
                <w:bottom w:val="none" w:sz="0" w:space="0" w:color="auto"/>
                <w:right w:val="none" w:sz="0" w:space="0" w:color="auto"/>
              </w:divBdr>
              <w:divsChild>
                <w:div w:id="205265340">
                  <w:marLeft w:val="0"/>
                  <w:marRight w:val="0"/>
                  <w:marTop w:val="0"/>
                  <w:marBottom w:val="150"/>
                  <w:divBdr>
                    <w:top w:val="none" w:sz="0" w:space="0" w:color="auto"/>
                    <w:left w:val="none" w:sz="0" w:space="0" w:color="auto"/>
                    <w:bottom w:val="none" w:sz="0" w:space="0" w:color="auto"/>
                    <w:right w:val="none" w:sz="0" w:space="0" w:color="auto"/>
                  </w:divBdr>
                </w:div>
                <w:div w:id="1742602855">
                  <w:marLeft w:val="0"/>
                  <w:marRight w:val="0"/>
                  <w:marTop w:val="0"/>
                  <w:marBottom w:val="0"/>
                  <w:divBdr>
                    <w:top w:val="none" w:sz="0" w:space="0" w:color="auto"/>
                    <w:left w:val="none" w:sz="0" w:space="0" w:color="auto"/>
                    <w:bottom w:val="none" w:sz="0" w:space="0" w:color="auto"/>
                    <w:right w:val="none" w:sz="0" w:space="0" w:color="auto"/>
                  </w:divBdr>
                  <w:divsChild>
                    <w:div w:id="2036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6409">
              <w:marLeft w:val="0"/>
              <w:marRight w:val="0"/>
              <w:marTop w:val="0"/>
              <w:marBottom w:val="150"/>
              <w:divBdr>
                <w:top w:val="none" w:sz="0" w:space="0" w:color="auto"/>
                <w:left w:val="none" w:sz="0" w:space="0" w:color="auto"/>
                <w:bottom w:val="none" w:sz="0" w:space="0" w:color="auto"/>
                <w:right w:val="none" w:sz="0" w:space="0" w:color="auto"/>
              </w:divBdr>
              <w:divsChild>
                <w:div w:id="7176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2603">
          <w:marLeft w:val="0"/>
          <w:marRight w:val="0"/>
          <w:marTop w:val="0"/>
          <w:marBottom w:val="450"/>
          <w:divBdr>
            <w:top w:val="none" w:sz="0" w:space="0" w:color="auto"/>
            <w:left w:val="none" w:sz="0" w:space="0" w:color="auto"/>
            <w:bottom w:val="none" w:sz="0" w:space="0" w:color="auto"/>
            <w:right w:val="none" w:sz="0" w:space="0" w:color="auto"/>
          </w:divBdr>
        </w:div>
      </w:divsChild>
    </w:div>
    <w:div w:id="71051156">
      <w:bodyDiv w:val="1"/>
      <w:marLeft w:val="0"/>
      <w:marRight w:val="0"/>
      <w:marTop w:val="0"/>
      <w:marBottom w:val="0"/>
      <w:divBdr>
        <w:top w:val="none" w:sz="0" w:space="0" w:color="auto"/>
        <w:left w:val="none" w:sz="0" w:space="0" w:color="auto"/>
        <w:bottom w:val="none" w:sz="0" w:space="0" w:color="auto"/>
        <w:right w:val="none" w:sz="0" w:space="0" w:color="auto"/>
      </w:divBdr>
      <w:divsChild>
        <w:div w:id="1661418567">
          <w:marLeft w:val="0"/>
          <w:marRight w:val="0"/>
          <w:marTop w:val="0"/>
          <w:marBottom w:val="0"/>
          <w:divBdr>
            <w:top w:val="none" w:sz="0" w:space="0" w:color="auto"/>
            <w:left w:val="none" w:sz="0" w:space="0" w:color="auto"/>
            <w:bottom w:val="none" w:sz="0" w:space="0" w:color="auto"/>
            <w:right w:val="none" w:sz="0" w:space="0" w:color="auto"/>
          </w:divBdr>
        </w:div>
        <w:div w:id="2041274257">
          <w:marLeft w:val="0"/>
          <w:marRight w:val="0"/>
          <w:marTop w:val="0"/>
          <w:marBottom w:val="0"/>
          <w:divBdr>
            <w:top w:val="none" w:sz="0" w:space="0" w:color="auto"/>
            <w:left w:val="none" w:sz="0" w:space="0" w:color="auto"/>
            <w:bottom w:val="none" w:sz="0" w:space="0" w:color="auto"/>
            <w:right w:val="none" w:sz="0" w:space="0" w:color="auto"/>
          </w:divBdr>
          <w:divsChild>
            <w:div w:id="19590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8946">
      <w:bodyDiv w:val="1"/>
      <w:marLeft w:val="0"/>
      <w:marRight w:val="0"/>
      <w:marTop w:val="0"/>
      <w:marBottom w:val="0"/>
      <w:divBdr>
        <w:top w:val="none" w:sz="0" w:space="0" w:color="auto"/>
        <w:left w:val="none" w:sz="0" w:space="0" w:color="auto"/>
        <w:bottom w:val="none" w:sz="0" w:space="0" w:color="auto"/>
        <w:right w:val="none" w:sz="0" w:space="0" w:color="auto"/>
      </w:divBdr>
      <w:divsChild>
        <w:div w:id="247421952">
          <w:marLeft w:val="0"/>
          <w:marRight w:val="0"/>
          <w:marTop w:val="0"/>
          <w:marBottom w:val="0"/>
          <w:divBdr>
            <w:top w:val="none" w:sz="0" w:space="0" w:color="auto"/>
            <w:left w:val="none" w:sz="0" w:space="0" w:color="auto"/>
            <w:bottom w:val="none" w:sz="0" w:space="0" w:color="auto"/>
            <w:right w:val="none" w:sz="0" w:space="0" w:color="auto"/>
          </w:divBdr>
        </w:div>
      </w:divsChild>
    </w:div>
    <w:div w:id="72511144">
      <w:bodyDiv w:val="1"/>
      <w:marLeft w:val="0"/>
      <w:marRight w:val="0"/>
      <w:marTop w:val="0"/>
      <w:marBottom w:val="0"/>
      <w:divBdr>
        <w:top w:val="none" w:sz="0" w:space="0" w:color="auto"/>
        <w:left w:val="none" w:sz="0" w:space="0" w:color="auto"/>
        <w:bottom w:val="none" w:sz="0" w:space="0" w:color="auto"/>
        <w:right w:val="none" w:sz="0" w:space="0" w:color="auto"/>
      </w:divBdr>
    </w:div>
    <w:div w:id="72746542">
      <w:bodyDiv w:val="1"/>
      <w:marLeft w:val="0"/>
      <w:marRight w:val="0"/>
      <w:marTop w:val="0"/>
      <w:marBottom w:val="0"/>
      <w:divBdr>
        <w:top w:val="none" w:sz="0" w:space="0" w:color="auto"/>
        <w:left w:val="none" w:sz="0" w:space="0" w:color="auto"/>
        <w:bottom w:val="none" w:sz="0" w:space="0" w:color="auto"/>
        <w:right w:val="none" w:sz="0" w:space="0" w:color="auto"/>
      </w:divBdr>
      <w:divsChild>
        <w:div w:id="1311406272">
          <w:marLeft w:val="0"/>
          <w:marRight w:val="0"/>
          <w:marTop w:val="0"/>
          <w:marBottom w:val="0"/>
          <w:divBdr>
            <w:top w:val="single" w:sz="6" w:space="0" w:color="999999"/>
            <w:left w:val="single" w:sz="6" w:space="0" w:color="999999"/>
            <w:bottom w:val="single" w:sz="6" w:space="0" w:color="999999"/>
            <w:right w:val="single" w:sz="6" w:space="0" w:color="999999"/>
          </w:divBdr>
          <w:divsChild>
            <w:div w:id="759790926">
              <w:marLeft w:val="0"/>
              <w:marRight w:val="0"/>
              <w:marTop w:val="225"/>
              <w:marBottom w:val="0"/>
              <w:divBdr>
                <w:top w:val="single" w:sz="6" w:space="0" w:color="FFFFFF"/>
                <w:left w:val="none" w:sz="0" w:space="0" w:color="auto"/>
                <w:bottom w:val="none" w:sz="0" w:space="0" w:color="auto"/>
                <w:right w:val="none" w:sz="0" w:space="0" w:color="auto"/>
              </w:divBdr>
              <w:divsChild>
                <w:div w:id="1945189224">
                  <w:marLeft w:val="0"/>
                  <w:marRight w:val="0"/>
                  <w:marTop w:val="0"/>
                  <w:marBottom w:val="0"/>
                  <w:divBdr>
                    <w:top w:val="none" w:sz="0" w:space="0" w:color="auto"/>
                    <w:left w:val="none" w:sz="0" w:space="0" w:color="auto"/>
                    <w:bottom w:val="none" w:sz="0" w:space="0" w:color="auto"/>
                    <w:right w:val="none" w:sz="0" w:space="0" w:color="auto"/>
                  </w:divBdr>
                  <w:divsChild>
                    <w:div w:id="1998727828">
                      <w:marLeft w:val="0"/>
                      <w:marRight w:val="15"/>
                      <w:marTop w:val="0"/>
                      <w:marBottom w:val="0"/>
                      <w:divBdr>
                        <w:top w:val="none" w:sz="0" w:space="0" w:color="auto"/>
                        <w:left w:val="none" w:sz="0" w:space="0" w:color="auto"/>
                        <w:bottom w:val="none" w:sz="0" w:space="0" w:color="auto"/>
                        <w:right w:val="none" w:sz="0" w:space="0" w:color="auto"/>
                      </w:divBdr>
                      <w:divsChild>
                        <w:div w:id="401024453">
                          <w:marLeft w:val="0"/>
                          <w:marRight w:val="0"/>
                          <w:marTop w:val="0"/>
                          <w:marBottom w:val="0"/>
                          <w:divBdr>
                            <w:top w:val="none" w:sz="0" w:space="0" w:color="auto"/>
                            <w:left w:val="none" w:sz="0" w:space="0" w:color="auto"/>
                            <w:bottom w:val="none" w:sz="0" w:space="0" w:color="auto"/>
                            <w:right w:val="none" w:sz="0" w:space="0" w:color="auto"/>
                          </w:divBdr>
                          <w:divsChild>
                            <w:div w:id="2013797091">
                              <w:marLeft w:val="150"/>
                              <w:marRight w:val="105"/>
                              <w:marTop w:val="0"/>
                              <w:marBottom w:val="180"/>
                              <w:divBdr>
                                <w:top w:val="none" w:sz="0" w:space="0" w:color="auto"/>
                                <w:left w:val="none" w:sz="0" w:space="0" w:color="auto"/>
                                <w:bottom w:val="none" w:sz="0" w:space="0" w:color="auto"/>
                                <w:right w:val="none" w:sz="0" w:space="0" w:color="auto"/>
                              </w:divBdr>
                              <w:divsChild>
                                <w:div w:id="837041546">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23444">
      <w:bodyDiv w:val="1"/>
      <w:marLeft w:val="0"/>
      <w:marRight w:val="0"/>
      <w:marTop w:val="0"/>
      <w:marBottom w:val="0"/>
      <w:divBdr>
        <w:top w:val="none" w:sz="0" w:space="0" w:color="auto"/>
        <w:left w:val="none" w:sz="0" w:space="0" w:color="auto"/>
        <w:bottom w:val="none" w:sz="0" w:space="0" w:color="auto"/>
        <w:right w:val="none" w:sz="0" w:space="0" w:color="auto"/>
      </w:divBdr>
    </w:div>
    <w:div w:id="73010678">
      <w:bodyDiv w:val="1"/>
      <w:marLeft w:val="0"/>
      <w:marRight w:val="0"/>
      <w:marTop w:val="0"/>
      <w:marBottom w:val="0"/>
      <w:divBdr>
        <w:top w:val="none" w:sz="0" w:space="0" w:color="auto"/>
        <w:left w:val="none" w:sz="0" w:space="0" w:color="auto"/>
        <w:bottom w:val="none" w:sz="0" w:space="0" w:color="auto"/>
        <w:right w:val="none" w:sz="0" w:space="0" w:color="auto"/>
      </w:divBdr>
    </w:div>
    <w:div w:id="73554096">
      <w:bodyDiv w:val="1"/>
      <w:marLeft w:val="0"/>
      <w:marRight w:val="0"/>
      <w:marTop w:val="0"/>
      <w:marBottom w:val="0"/>
      <w:divBdr>
        <w:top w:val="none" w:sz="0" w:space="0" w:color="auto"/>
        <w:left w:val="none" w:sz="0" w:space="0" w:color="auto"/>
        <w:bottom w:val="none" w:sz="0" w:space="0" w:color="auto"/>
        <w:right w:val="none" w:sz="0" w:space="0" w:color="auto"/>
      </w:divBdr>
      <w:divsChild>
        <w:div w:id="1613703728">
          <w:marLeft w:val="0"/>
          <w:marRight w:val="0"/>
          <w:marTop w:val="0"/>
          <w:marBottom w:val="0"/>
          <w:divBdr>
            <w:top w:val="none" w:sz="0" w:space="0" w:color="auto"/>
            <w:left w:val="none" w:sz="0" w:space="0" w:color="auto"/>
            <w:bottom w:val="none" w:sz="0" w:space="0" w:color="auto"/>
            <w:right w:val="none" w:sz="0" w:space="0" w:color="auto"/>
          </w:divBdr>
        </w:div>
      </w:divsChild>
    </w:div>
    <w:div w:id="73670233">
      <w:bodyDiv w:val="1"/>
      <w:marLeft w:val="0"/>
      <w:marRight w:val="0"/>
      <w:marTop w:val="0"/>
      <w:marBottom w:val="0"/>
      <w:divBdr>
        <w:top w:val="none" w:sz="0" w:space="0" w:color="auto"/>
        <w:left w:val="none" w:sz="0" w:space="0" w:color="auto"/>
        <w:bottom w:val="none" w:sz="0" w:space="0" w:color="auto"/>
        <w:right w:val="none" w:sz="0" w:space="0" w:color="auto"/>
      </w:divBdr>
      <w:divsChild>
        <w:div w:id="1319961360">
          <w:marLeft w:val="0"/>
          <w:marRight w:val="0"/>
          <w:marTop w:val="0"/>
          <w:marBottom w:val="0"/>
          <w:divBdr>
            <w:top w:val="none" w:sz="0" w:space="0" w:color="auto"/>
            <w:left w:val="none" w:sz="0" w:space="0" w:color="auto"/>
            <w:bottom w:val="none" w:sz="0" w:space="0" w:color="auto"/>
            <w:right w:val="none" w:sz="0" w:space="0" w:color="auto"/>
          </w:divBdr>
          <w:divsChild>
            <w:div w:id="1647971841">
              <w:marLeft w:val="0"/>
              <w:marRight w:val="0"/>
              <w:marTop w:val="0"/>
              <w:marBottom w:val="0"/>
              <w:divBdr>
                <w:top w:val="none" w:sz="0" w:space="0" w:color="auto"/>
                <w:left w:val="none" w:sz="0" w:space="0" w:color="auto"/>
                <w:bottom w:val="none" w:sz="0" w:space="0" w:color="auto"/>
                <w:right w:val="none" w:sz="0" w:space="0" w:color="auto"/>
              </w:divBdr>
              <w:divsChild>
                <w:div w:id="1958020599">
                  <w:marLeft w:val="0"/>
                  <w:marRight w:val="0"/>
                  <w:marTop w:val="0"/>
                  <w:marBottom w:val="0"/>
                  <w:divBdr>
                    <w:top w:val="none" w:sz="0" w:space="0" w:color="auto"/>
                    <w:left w:val="none" w:sz="0" w:space="0" w:color="auto"/>
                    <w:bottom w:val="none" w:sz="0" w:space="0" w:color="auto"/>
                    <w:right w:val="none" w:sz="0" w:space="0" w:color="auto"/>
                  </w:divBdr>
                  <w:divsChild>
                    <w:div w:id="254869647">
                      <w:marLeft w:val="0"/>
                      <w:marRight w:val="0"/>
                      <w:marTop w:val="0"/>
                      <w:marBottom w:val="0"/>
                      <w:divBdr>
                        <w:top w:val="none" w:sz="0" w:space="0" w:color="auto"/>
                        <w:left w:val="none" w:sz="0" w:space="0" w:color="auto"/>
                        <w:bottom w:val="none" w:sz="0" w:space="0" w:color="auto"/>
                        <w:right w:val="none" w:sz="0" w:space="0" w:color="auto"/>
                      </w:divBdr>
                      <w:divsChild>
                        <w:div w:id="1953826873">
                          <w:marLeft w:val="0"/>
                          <w:marRight w:val="0"/>
                          <w:marTop w:val="0"/>
                          <w:marBottom w:val="0"/>
                          <w:divBdr>
                            <w:top w:val="none" w:sz="0" w:space="0" w:color="auto"/>
                            <w:left w:val="none" w:sz="0" w:space="0" w:color="auto"/>
                            <w:bottom w:val="none" w:sz="0" w:space="0" w:color="auto"/>
                            <w:right w:val="none" w:sz="0" w:space="0" w:color="auto"/>
                          </w:divBdr>
                          <w:divsChild>
                            <w:div w:id="1206412785">
                              <w:marLeft w:val="0"/>
                              <w:marRight w:val="0"/>
                              <w:marTop w:val="0"/>
                              <w:marBottom w:val="0"/>
                              <w:divBdr>
                                <w:top w:val="none" w:sz="0" w:space="0" w:color="auto"/>
                                <w:left w:val="none" w:sz="0" w:space="0" w:color="auto"/>
                                <w:bottom w:val="none" w:sz="0" w:space="0" w:color="auto"/>
                                <w:right w:val="none" w:sz="0" w:space="0" w:color="auto"/>
                              </w:divBdr>
                              <w:divsChild>
                                <w:div w:id="153421976">
                                  <w:marLeft w:val="0"/>
                                  <w:marRight w:val="0"/>
                                  <w:marTop w:val="0"/>
                                  <w:marBottom w:val="0"/>
                                  <w:divBdr>
                                    <w:top w:val="none" w:sz="0" w:space="0" w:color="auto"/>
                                    <w:left w:val="none" w:sz="0" w:space="0" w:color="auto"/>
                                    <w:bottom w:val="none" w:sz="0" w:space="0" w:color="auto"/>
                                    <w:right w:val="none" w:sz="0" w:space="0" w:color="auto"/>
                                  </w:divBdr>
                                  <w:divsChild>
                                    <w:div w:id="13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65009">
      <w:bodyDiv w:val="1"/>
      <w:marLeft w:val="0"/>
      <w:marRight w:val="0"/>
      <w:marTop w:val="0"/>
      <w:marBottom w:val="0"/>
      <w:divBdr>
        <w:top w:val="none" w:sz="0" w:space="0" w:color="auto"/>
        <w:left w:val="none" w:sz="0" w:space="0" w:color="auto"/>
        <w:bottom w:val="none" w:sz="0" w:space="0" w:color="auto"/>
        <w:right w:val="none" w:sz="0" w:space="0" w:color="auto"/>
      </w:divBdr>
      <w:divsChild>
        <w:div w:id="1222642455">
          <w:marLeft w:val="0"/>
          <w:marRight w:val="0"/>
          <w:marTop w:val="0"/>
          <w:marBottom w:val="0"/>
          <w:divBdr>
            <w:top w:val="none" w:sz="0" w:space="0" w:color="auto"/>
            <w:left w:val="none" w:sz="0" w:space="0" w:color="auto"/>
            <w:bottom w:val="dotted" w:sz="6" w:space="4" w:color="DDDDDD"/>
            <w:right w:val="none" w:sz="0" w:space="0" w:color="auto"/>
          </w:divBdr>
          <w:divsChild>
            <w:div w:id="12249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8793">
      <w:bodyDiv w:val="1"/>
      <w:marLeft w:val="0"/>
      <w:marRight w:val="0"/>
      <w:marTop w:val="0"/>
      <w:marBottom w:val="0"/>
      <w:divBdr>
        <w:top w:val="none" w:sz="0" w:space="0" w:color="auto"/>
        <w:left w:val="none" w:sz="0" w:space="0" w:color="auto"/>
        <w:bottom w:val="none" w:sz="0" w:space="0" w:color="auto"/>
        <w:right w:val="none" w:sz="0" w:space="0" w:color="auto"/>
      </w:divBdr>
      <w:divsChild>
        <w:div w:id="53361940">
          <w:marLeft w:val="0"/>
          <w:marRight w:val="0"/>
          <w:marTop w:val="0"/>
          <w:marBottom w:val="240"/>
          <w:divBdr>
            <w:top w:val="none" w:sz="0" w:space="0" w:color="auto"/>
            <w:left w:val="none" w:sz="0" w:space="0" w:color="auto"/>
            <w:bottom w:val="none" w:sz="0" w:space="0" w:color="auto"/>
            <w:right w:val="none" w:sz="0" w:space="0" w:color="auto"/>
          </w:divBdr>
        </w:div>
        <w:div w:id="225183972">
          <w:marLeft w:val="0"/>
          <w:marRight w:val="0"/>
          <w:marTop w:val="0"/>
          <w:marBottom w:val="240"/>
          <w:divBdr>
            <w:top w:val="none" w:sz="0" w:space="0" w:color="auto"/>
            <w:left w:val="none" w:sz="0" w:space="0" w:color="auto"/>
            <w:bottom w:val="none" w:sz="0" w:space="0" w:color="auto"/>
            <w:right w:val="none" w:sz="0" w:space="0" w:color="auto"/>
          </w:divBdr>
        </w:div>
        <w:div w:id="1134298232">
          <w:marLeft w:val="0"/>
          <w:marRight w:val="0"/>
          <w:marTop w:val="0"/>
          <w:marBottom w:val="240"/>
          <w:divBdr>
            <w:top w:val="none" w:sz="0" w:space="0" w:color="auto"/>
            <w:left w:val="none" w:sz="0" w:space="0" w:color="auto"/>
            <w:bottom w:val="none" w:sz="0" w:space="0" w:color="auto"/>
            <w:right w:val="none" w:sz="0" w:space="0" w:color="auto"/>
          </w:divBdr>
        </w:div>
        <w:div w:id="1653364145">
          <w:marLeft w:val="0"/>
          <w:marRight w:val="0"/>
          <w:marTop w:val="0"/>
          <w:marBottom w:val="240"/>
          <w:divBdr>
            <w:top w:val="none" w:sz="0" w:space="0" w:color="auto"/>
            <w:left w:val="none" w:sz="0" w:space="0" w:color="auto"/>
            <w:bottom w:val="none" w:sz="0" w:space="0" w:color="auto"/>
            <w:right w:val="none" w:sz="0" w:space="0" w:color="auto"/>
          </w:divBdr>
        </w:div>
        <w:div w:id="2094931417">
          <w:marLeft w:val="0"/>
          <w:marRight w:val="0"/>
          <w:marTop w:val="0"/>
          <w:marBottom w:val="240"/>
          <w:divBdr>
            <w:top w:val="none" w:sz="0" w:space="0" w:color="auto"/>
            <w:left w:val="none" w:sz="0" w:space="0" w:color="auto"/>
            <w:bottom w:val="none" w:sz="0" w:space="0" w:color="auto"/>
            <w:right w:val="none" w:sz="0" w:space="0" w:color="auto"/>
          </w:divBdr>
          <w:divsChild>
            <w:div w:id="1912080918">
              <w:marLeft w:val="0"/>
              <w:marRight w:val="0"/>
              <w:marTop w:val="0"/>
              <w:marBottom w:val="0"/>
              <w:divBdr>
                <w:top w:val="none" w:sz="0" w:space="0" w:color="auto"/>
                <w:left w:val="none" w:sz="0" w:space="0" w:color="auto"/>
                <w:bottom w:val="none" w:sz="0" w:space="0" w:color="auto"/>
                <w:right w:val="none" w:sz="0" w:space="0" w:color="auto"/>
              </w:divBdr>
              <w:divsChild>
                <w:div w:id="10347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3092">
      <w:bodyDiv w:val="1"/>
      <w:marLeft w:val="0"/>
      <w:marRight w:val="0"/>
      <w:marTop w:val="0"/>
      <w:marBottom w:val="0"/>
      <w:divBdr>
        <w:top w:val="none" w:sz="0" w:space="0" w:color="auto"/>
        <w:left w:val="none" w:sz="0" w:space="0" w:color="auto"/>
        <w:bottom w:val="none" w:sz="0" w:space="0" w:color="auto"/>
        <w:right w:val="none" w:sz="0" w:space="0" w:color="auto"/>
      </w:divBdr>
      <w:divsChild>
        <w:div w:id="1260795520">
          <w:marLeft w:val="0"/>
          <w:marRight w:val="0"/>
          <w:marTop w:val="0"/>
          <w:marBottom w:val="150"/>
          <w:divBdr>
            <w:top w:val="none" w:sz="0" w:space="0" w:color="auto"/>
            <w:left w:val="none" w:sz="0" w:space="0" w:color="auto"/>
            <w:bottom w:val="none" w:sz="0" w:space="0" w:color="auto"/>
            <w:right w:val="none" w:sz="0" w:space="0" w:color="auto"/>
          </w:divBdr>
        </w:div>
        <w:div w:id="1443575778">
          <w:marLeft w:val="0"/>
          <w:marRight w:val="0"/>
          <w:marTop w:val="0"/>
          <w:marBottom w:val="0"/>
          <w:divBdr>
            <w:top w:val="none" w:sz="0" w:space="0" w:color="auto"/>
            <w:left w:val="none" w:sz="0" w:space="0" w:color="auto"/>
            <w:bottom w:val="none" w:sz="0" w:space="0" w:color="auto"/>
            <w:right w:val="none" w:sz="0" w:space="0" w:color="auto"/>
          </w:divBdr>
        </w:div>
      </w:divsChild>
    </w:div>
    <w:div w:id="74939968">
      <w:bodyDiv w:val="1"/>
      <w:marLeft w:val="0"/>
      <w:marRight w:val="0"/>
      <w:marTop w:val="0"/>
      <w:marBottom w:val="0"/>
      <w:divBdr>
        <w:top w:val="none" w:sz="0" w:space="0" w:color="auto"/>
        <w:left w:val="none" w:sz="0" w:space="0" w:color="auto"/>
        <w:bottom w:val="none" w:sz="0" w:space="0" w:color="auto"/>
        <w:right w:val="none" w:sz="0" w:space="0" w:color="auto"/>
      </w:divBdr>
      <w:divsChild>
        <w:div w:id="1960725319">
          <w:marLeft w:val="0"/>
          <w:marRight w:val="0"/>
          <w:marTop w:val="0"/>
          <w:marBottom w:val="0"/>
          <w:divBdr>
            <w:top w:val="none" w:sz="0" w:space="0" w:color="auto"/>
            <w:left w:val="none" w:sz="0" w:space="0" w:color="auto"/>
            <w:bottom w:val="none" w:sz="0" w:space="0" w:color="auto"/>
            <w:right w:val="none" w:sz="0" w:space="0" w:color="auto"/>
          </w:divBdr>
          <w:divsChild>
            <w:div w:id="843863503">
              <w:marLeft w:val="0"/>
              <w:marRight w:val="0"/>
              <w:marTop w:val="0"/>
              <w:marBottom w:val="0"/>
              <w:divBdr>
                <w:top w:val="none" w:sz="0" w:space="0" w:color="auto"/>
                <w:left w:val="none" w:sz="0" w:space="0" w:color="auto"/>
                <w:bottom w:val="none" w:sz="0" w:space="0" w:color="auto"/>
                <w:right w:val="none" w:sz="0" w:space="0" w:color="auto"/>
              </w:divBdr>
              <w:divsChild>
                <w:div w:id="582834887">
                  <w:marLeft w:val="0"/>
                  <w:marRight w:val="0"/>
                  <w:marTop w:val="0"/>
                  <w:marBottom w:val="0"/>
                  <w:divBdr>
                    <w:top w:val="none" w:sz="0" w:space="0" w:color="auto"/>
                    <w:left w:val="none" w:sz="0" w:space="0" w:color="auto"/>
                    <w:bottom w:val="none" w:sz="0" w:space="0" w:color="auto"/>
                    <w:right w:val="none" w:sz="0" w:space="0" w:color="auto"/>
                  </w:divBdr>
                  <w:divsChild>
                    <w:div w:id="731001040">
                      <w:marLeft w:val="0"/>
                      <w:marRight w:val="0"/>
                      <w:marTop w:val="0"/>
                      <w:marBottom w:val="0"/>
                      <w:divBdr>
                        <w:top w:val="none" w:sz="0" w:space="0" w:color="auto"/>
                        <w:left w:val="none" w:sz="0" w:space="0" w:color="auto"/>
                        <w:bottom w:val="none" w:sz="0" w:space="0" w:color="auto"/>
                        <w:right w:val="none" w:sz="0" w:space="0" w:color="auto"/>
                      </w:divBdr>
                      <w:divsChild>
                        <w:div w:id="896624498">
                          <w:marLeft w:val="0"/>
                          <w:marRight w:val="0"/>
                          <w:marTop w:val="0"/>
                          <w:marBottom w:val="0"/>
                          <w:divBdr>
                            <w:top w:val="none" w:sz="0" w:space="0" w:color="auto"/>
                            <w:left w:val="none" w:sz="0" w:space="0" w:color="auto"/>
                            <w:bottom w:val="none" w:sz="0" w:space="0" w:color="auto"/>
                            <w:right w:val="none" w:sz="0" w:space="0" w:color="auto"/>
                          </w:divBdr>
                          <w:divsChild>
                            <w:div w:id="990871212">
                              <w:marLeft w:val="0"/>
                              <w:marRight w:val="0"/>
                              <w:marTop w:val="0"/>
                              <w:marBottom w:val="0"/>
                              <w:divBdr>
                                <w:top w:val="none" w:sz="0" w:space="0" w:color="auto"/>
                                <w:left w:val="none" w:sz="0" w:space="0" w:color="auto"/>
                                <w:bottom w:val="none" w:sz="0" w:space="0" w:color="auto"/>
                                <w:right w:val="none" w:sz="0" w:space="0" w:color="auto"/>
                              </w:divBdr>
                              <w:divsChild>
                                <w:div w:id="1748764033">
                                  <w:marLeft w:val="0"/>
                                  <w:marRight w:val="0"/>
                                  <w:marTop w:val="0"/>
                                  <w:marBottom w:val="0"/>
                                  <w:divBdr>
                                    <w:top w:val="none" w:sz="0" w:space="0" w:color="auto"/>
                                    <w:left w:val="none" w:sz="0" w:space="0" w:color="auto"/>
                                    <w:bottom w:val="none" w:sz="0" w:space="0" w:color="auto"/>
                                    <w:right w:val="none" w:sz="0" w:space="0" w:color="auto"/>
                                  </w:divBdr>
                                  <w:divsChild>
                                    <w:div w:id="1469127431">
                                      <w:marLeft w:val="0"/>
                                      <w:marRight w:val="0"/>
                                      <w:marTop w:val="0"/>
                                      <w:marBottom w:val="0"/>
                                      <w:divBdr>
                                        <w:top w:val="none" w:sz="0" w:space="0" w:color="auto"/>
                                        <w:left w:val="none" w:sz="0" w:space="0" w:color="auto"/>
                                        <w:bottom w:val="none" w:sz="0" w:space="0" w:color="auto"/>
                                        <w:right w:val="none" w:sz="0" w:space="0" w:color="auto"/>
                                      </w:divBdr>
                                      <w:divsChild>
                                        <w:div w:id="3640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34040">
      <w:bodyDiv w:val="1"/>
      <w:marLeft w:val="0"/>
      <w:marRight w:val="0"/>
      <w:marTop w:val="0"/>
      <w:marBottom w:val="0"/>
      <w:divBdr>
        <w:top w:val="none" w:sz="0" w:space="0" w:color="auto"/>
        <w:left w:val="none" w:sz="0" w:space="0" w:color="auto"/>
        <w:bottom w:val="none" w:sz="0" w:space="0" w:color="auto"/>
        <w:right w:val="none" w:sz="0" w:space="0" w:color="auto"/>
      </w:divBdr>
      <w:divsChild>
        <w:div w:id="50540534">
          <w:marLeft w:val="0"/>
          <w:marRight w:val="0"/>
          <w:marTop w:val="0"/>
          <w:marBottom w:val="0"/>
          <w:divBdr>
            <w:top w:val="none" w:sz="0" w:space="0" w:color="auto"/>
            <w:left w:val="none" w:sz="0" w:space="0" w:color="auto"/>
            <w:bottom w:val="none" w:sz="0" w:space="0" w:color="auto"/>
            <w:right w:val="none" w:sz="0" w:space="0" w:color="auto"/>
          </w:divBdr>
          <w:divsChild>
            <w:div w:id="4264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128">
      <w:bodyDiv w:val="1"/>
      <w:marLeft w:val="0"/>
      <w:marRight w:val="0"/>
      <w:marTop w:val="0"/>
      <w:marBottom w:val="0"/>
      <w:divBdr>
        <w:top w:val="none" w:sz="0" w:space="0" w:color="auto"/>
        <w:left w:val="none" w:sz="0" w:space="0" w:color="auto"/>
        <w:bottom w:val="none" w:sz="0" w:space="0" w:color="auto"/>
        <w:right w:val="none" w:sz="0" w:space="0" w:color="auto"/>
      </w:divBdr>
    </w:div>
    <w:div w:id="76749035">
      <w:bodyDiv w:val="1"/>
      <w:marLeft w:val="0"/>
      <w:marRight w:val="0"/>
      <w:marTop w:val="0"/>
      <w:marBottom w:val="0"/>
      <w:divBdr>
        <w:top w:val="none" w:sz="0" w:space="0" w:color="auto"/>
        <w:left w:val="none" w:sz="0" w:space="0" w:color="auto"/>
        <w:bottom w:val="none" w:sz="0" w:space="0" w:color="auto"/>
        <w:right w:val="none" w:sz="0" w:space="0" w:color="auto"/>
      </w:divBdr>
      <w:divsChild>
        <w:div w:id="1130438738">
          <w:marLeft w:val="0"/>
          <w:marRight w:val="0"/>
          <w:marTop w:val="0"/>
          <w:marBottom w:val="0"/>
          <w:divBdr>
            <w:top w:val="none" w:sz="0" w:space="0" w:color="auto"/>
            <w:left w:val="none" w:sz="0" w:space="0" w:color="auto"/>
            <w:bottom w:val="dotted" w:sz="6" w:space="4" w:color="DDDDDD"/>
            <w:right w:val="none" w:sz="0" w:space="0" w:color="auto"/>
          </w:divBdr>
          <w:divsChild>
            <w:div w:id="2474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5450">
      <w:bodyDiv w:val="1"/>
      <w:marLeft w:val="0"/>
      <w:marRight w:val="0"/>
      <w:marTop w:val="0"/>
      <w:marBottom w:val="0"/>
      <w:divBdr>
        <w:top w:val="none" w:sz="0" w:space="0" w:color="auto"/>
        <w:left w:val="none" w:sz="0" w:space="0" w:color="auto"/>
        <w:bottom w:val="none" w:sz="0" w:space="0" w:color="auto"/>
        <w:right w:val="none" w:sz="0" w:space="0" w:color="auto"/>
      </w:divBdr>
      <w:divsChild>
        <w:div w:id="664824343">
          <w:marLeft w:val="0"/>
          <w:marRight w:val="0"/>
          <w:marTop w:val="0"/>
          <w:marBottom w:val="150"/>
          <w:divBdr>
            <w:top w:val="none" w:sz="0" w:space="0" w:color="auto"/>
            <w:left w:val="none" w:sz="0" w:space="0" w:color="auto"/>
            <w:bottom w:val="none" w:sz="0" w:space="0" w:color="auto"/>
            <w:right w:val="none" w:sz="0" w:space="0" w:color="auto"/>
          </w:divBdr>
        </w:div>
      </w:divsChild>
    </w:div>
    <w:div w:id="76827068">
      <w:bodyDiv w:val="1"/>
      <w:marLeft w:val="0"/>
      <w:marRight w:val="0"/>
      <w:marTop w:val="0"/>
      <w:marBottom w:val="0"/>
      <w:divBdr>
        <w:top w:val="none" w:sz="0" w:space="0" w:color="auto"/>
        <w:left w:val="none" w:sz="0" w:space="0" w:color="auto"/>
        <w:bottom w:val="none" w:sz="0" w:space="0" w:color="auto"/>
        <w:right w:val="none" w:sz="0" w:space="0" w:color="auto"/>
      </w:divBdr>
    </w:div>
    <w:div w:id="77140107">
      <w:bodyDiv w:val="1"/>
      <w:marLeft w:val="0"/>
      <w:marRight w:val="0"/>
      <w:marTop w:val="0"/>
      <w:marBottom w:val="0"/>
      <w:divBdr>
        <w:top w:val="none" w:sz="0" w:space="0" w:color="auto"/>
        <w:left w:val="none" w:sz="0" w:space="0" w:color="auto"/>
        <w:bottom w:val="none" w:sz="0" w:space="0" w:color="auto"/>
        <w:right w:val="none" w:sz="0" w:space="0" w:color="auto"/>
      </w:divBdr>
      <w:divsChild>
        <w:div w:id="1901020488">
          <w:marLeft w:val="0"/>
          <w:marRight w:val="0"/>
          <w:marTop w:val="0"/>
          <w:marBottom w:val="150"/>
          <w:divBdr>
            <w:top w:val="none" w:sz="0" w:space="0" w:color="auto"/>
            <w:left w:val="none" w:sz="0" w:space="0" w:color="auto"/>
            <w:bottom w:val="none" w:sz="0" w:space="0" w:color="auto"/>
            <w:right w:val="none" w:sz="0" w:space="0" w:color="auto"/>
          </w:divBdr>
        </w:div>
      </w:divsChild>
    </w:div>
    <w:div w:id="77219536">
      <w:bodyDiv w:val="1"/>
      <w:marLeft w:val="0"/>
      <w:marRight w:val="0"/>
      <w:marTop w:val="0"/>
      <w:marBottom w:val="0"/>
      <w:divBdr>
        <w:top w:val="none" w:sz="0" w:space="0" w:color="auto"/>
        <w:left w:val="none" w:sz="0" w:space="0" w:color="auto"/>
        <w:bottom w:val="none" w:sz="0" w:space="0" w:color="auto"/>
        <w:right w:val="none" w:sz="0" w:space="0" w:color="auto"/>
      </w:divBdr>
      <w:divsChild>
        <w:div w:id="1539507807">
          <w:marLeft w:val="0"/>
          <w:marRight w:val="0"/>
          <w:marTop w:val="0"/>
          <w:marBottom w:val="150"/>
          <w:divBdr>
            <w:top w:val="none" w:sz="0" w:space="0" w:color="auto"/>
            <w:left w:val="none" w:sz="0" w:space="0" w:color="auto"/>
            <w:bottom w:val="none" w:sz="0" w:space="0" w:color="auto"/>
            <w:right w:val="none" w:sz="0" w:space="0" w:color="auto"/>
          </w:divBdr>
          <w:divsChild>
            <w:div w:id="1303998297">
              <w:marLeft w:val="0"/>
              <w:marRight w:val="0"/>
              <w:marTop w:val="0"/>
              <w:marBottom w:val="0"/>
              <w:divBdr>
                <w:top w:val="none" w:sz="0" w:space="0" w:color="auto"/>
                <w:left w:val="none" w:sz="0" w:space="0" w:color="auto"/>
                <w:bottom w:val="none" w:sz="0" w:space="0" w:color="auto"/>
                <w:right w:val="none" w:sz="0" w:space="0" w:color="auto"/>
              </w:divBdr>
              <w:divsChild>
                <w:div w:id="791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9914">
          <w:marLeft w:val="0"/>
          <w:marRight w:val="0"/>
          <w:marTop w:val="0"/>
          <w:marBottom w:val="150"/>
          <w:divBdr>
            <w:top w:val="none" w:sz="0" w:space="0" w:color="auto"/>
            <w:left w:val="none" w:sz="0" w:space="0" w:color="auto"/>
            <w:bottom w:val="none" w:sz="0" w:space="0" w:color="auto"/>
            <w:right w:val="none" w:sz="0" w:space="0" w:color="auto"/>
          </w:divBdr>
        </w:div>
        <w:div w:id="118451134">
          <w:marLeft w:val="0"/>
          <w:marRight w:val="0"/>
          <w:marTop w:val="0"/>
          <w:marBottom w:val="0"/>
          <w:divBdr>
            <w:top w:val="none" w:sz="0" w:space="0" w:color="auto"/>
            <w:left w:val="none" w:sz="0" w:space="0" w:color="auto"/>
            <w:bottom w:val="none" w:sz="0" w:space="0" w:color="auto"/>
            <w:right w:val="none" w:sz="0" w:space="0" w:color="auto"/>
          </w:divBdr>
          <w:divsChild>
            <w:div w:id="8905344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7294434">
      <w:bodyDiv w:val="1"/>
      <w:marLeft w:val="0"/>
      <w:marRight w:val="0"/>
      <w:marTop w:val="0"/>
      <w:marBottom w:val="0"/>
      <w:divBdr>
        <w:top w:val="none" w:sz="0" w:space="0" w:color="auto"/>
        <w:left w:val="none" w:sz="0" w:space="0" w:color="auto"/>
        <w:bottom w:val="none" w:sz="0" w:space="0" w:color="auto"/>
        <w:right w:val="none" w:sz="0" w:space="0" w:color="auto"/>
      </w:divBdr>
      <w:divsChild>
        <w:div w:id="1493374204">
          <w:marLeft w:val="0"/>
          <w:marRight w:val="0"/>
          <w:marTop w:val="0"/>
          <w:marBottom w:val="150"/>
          <w:divBdr>
            <w:top w:val="none" w:sz="0" w:space="0" w:color="auto"/>
            <w:left w:val="none" w:sz="0" w:space="0" w:color="auto"/>
            <w:bottom w:val="none" w:sz="0" w:space="0" w:color="auto"/>
            <w:right w:val="none" w:sz="0" w:space="0" w:color="auto"/>
          </w:divBdr>
        </w:div>
      </w:divsChild>
    </w:div>
    <w:div w:id="77599417">
      <w:bodyDiv w:val="1"/>
      <w:marLeft w:val="0"/>
      <w:marRight w:val="0"/>
      <w:marTop w:val="0"/>
      <w:marBottom w:val="0"/>
      <w:divBdr>
        <w:top w:val="none" w:sz="0" w:space="0" w:color="auto"/>
        <w:left w:val="none" w:sz="0" w:space="0" w:color="auto"/>
        <w:bottom w:val="none" w:sz="0" w:space="0" w:color="auto"/>
        <w:right w:val="none" w:sz="0" w:space="0" w:color="auto"/>
      </w:divBdr>
      <w:divsChild>
        <w:div w:id="597366565">
          <w:marLeft w:val="0"/>
          <w:marRight w:val="0"/>
          <w:marTop w:val="0"/>
          <w:marBottom w:val="0"/>
          <w:divBdr>
            <w:top w:val="none" w:sz="0" w:space="0" w:color="auto"/>
            <w:left w:val="none" w:sz="0" w:space="0" w:color="auto"/>
            <w:bottom w:val="none" w:sz="0" w:space="0" w:color="auto"/>
            <w:right w:val="none" w:sz="0" w:space="0" w:color="auto"/>
          </w:divBdr>
        </w:div>
      </w:divsChild>
    </w:div>
    <w:div w:id="77793549">
      <w:bodyDiv w:val="1"/>
      <w:marLeft w:val="0"/>
      <w:marRight w:val="0"/>
      <w:marTop w:val="0"/>
      <w:marBottom w:val="0"/>
      <w:divBdr>
        <w:top w:val="none" w:sz="0" w:space="0" w:color="auto"/>
        <w:left w:val="none" w:sz="0" w:space="0" w:color="auto"/>
        <w:bottom w:val="none" w:sz="0" w:space="0" w:color="auto"/>
        <w:right w:val="none" w:sz="0" w:space="0" w:color="auto"/>
      </w:divBdr>
      <w:divsChild>
        <w:div w:id="381290483">
          <w:marLeft w:val="0"/>
          <w:marRight w:val="0"/>
          <w:marTop w:val="0"/>
          <w:marBottom w:val="0"/>
          <w:divBdr>
            <w:top w:val="none" w:sz="0" w:space="0" w:color="auto"/>
            <w:left w:val="none" w:sz="0" w:space="0" w:color="auto"/>
            <w:bottom w:val="none" w:sz="0" w:space="0" w:color="auto"/>
            <w:right w:val="none" w:sz="0" w:space="0" w:color="auto"/>
          </w:divBdr>
          <w:divsChild>
            <w:div w:id="287274029">
              <w:marLeft w:val="0"/>
              <w:marRight w:val="0"/>
              <w:marTop w:val="0"/>
              <w:marBottom w:val="0"/>
              <w:divBdr>
                <w:top w:val="none" w:sz="0" w:space="0" w:color="auto"/>
                <w:left w:val="none" w:sz="0" w:space="0" w:color="auto"/>
                <w:bottom w:val="none" w:sz="0" w:space="0" w:color="auto"/>
                <w:right w:val="none" w:sz="0" w:space="0" w:color="auto"/>
              </w:divBdr>
              <w:divsChild>
                <w:div w:id="1245216704">
                  <w:marLeft w:val="0"/>
                  <w:marRight w:val="0"/>
                  <w:marTop w:val="0"/>
                  <w:marBottom w:val="0"/>
                  <w:divBdr>
                    <w:top w:val="none" w:sz="0" w:space="0" w:color="auto"/>
                    <w:left w:val="none" w:sz="0" w:space="0" w:color="auto"/>
                    <w:bottom w:val="none" w:sz="0" w:space="0" w:color="auto"/>
                    <w:right w:val="none" w:sz="0" w:space="0" w:color="auto"/>
                  </w:divBdr>
                  <w:divsChild>
                    <w:div w:id="2129545296">
                      <w:marLeft w:val="0"/>
                      <w:marRight w:val="0"/>
                      <w:marTop w:val="0"/>
                      <w:marBottom w:val="0"/>
                      <w:divBdr>
                        <w:top w:val="none" w:sz="0" w:space="0" w:color="auto"/>
                        <w:left w:val="none" w:sz="0" w:space="0" w:color="auto"/>
                        <w:bottom w:val="none" w:sz="0" w:space="0" w:color="auto"/>
                        <w:right w:val="none" w:sz="0" w:space="0" w:color="auto"/>
                      </w:divBdr>
                      <w:divsChild>
                        <w:div w:id="193928257">
                          <w:marLeft w:val="0"/>
                          <w:marRight w:val="0"/>
                          <w:marTop w:val="0"/>
                          <w:marBottom w:val="0"/>
                          <w:divBdr>
                            <w:top w:val="none" w:sz="0" w:space="0" w:color="auto"/>
                            <w:left w:val="none" w:sz="0" w:space="0" w:color="auto"/>
                            <w:bottom w:val="none" w:sz="0" w:space="0" w:color="auto"/>
                            <w:right w:val="none" w:sz="0" w:space="0" w:color="auto"/>
                          </w:divBdr>
                          <w:divsChild>
                            <w:div w:id="971667394">
                              <w:marLeft w:val="0"/>
                              <w:marRight w:val="0"/>
                              <w:marTop w:val="0"/>
                              <w:marBottom w:val="0"/>
                              <w:divBdr>
                                <w:top w:val="none" w:sz="0" w:space="0" w:color="auto"/>
                                <w:left w:val="none" w:sz="0" w:space="0" w:color="auto"/>
                                <w:bottom w:val="none" w:sz="0" w:space="0" w:color="auto"/>
                                <w:right w:val="none" w:sz="0" w:space="0" w:color="auto"/>
                              </w:divBdr>
                              <w:divsChild>
                                <w:div w:id="170802285">
                                  <w:marLeft w:val="0"/>
                                  <w:marRight w:val="0"/>
                                  <w:marTop w:val="0"/>
                                  <w:marBottom w:val="0"/>
                                  <w:divBdr>
                                    <w:top w:val="none" w:sz="0" w:space="0" w:color="auto"/>
                                    <w:left w:val="none" w:sz="0" w:space="0" w:color="auto"/>
                                    <w:bottom w:val="none" w:sz="0" w:space="0" w:color="auto"/>
                                    <w:right w:val="none" w:sz="0" w:space="0" w:color="auto"/>
                                  </w:divBdr>
                                  <w:divsChild>
                                    <w:div w:id="15744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8811">
      <w:bodyDiv w:val="1"/>
      <w:marLeft w:val="0"/>
      <w:marRight w:val="0"/>
      <w:marTop w:val="0"/>
      <w:marBottom w:val="0"/>
      <w:divBdr>
        <w:top w:val="none" w:sz="0" w:space="0" w:color="auto"/>
        <w:left w:val="none" w:sz="0" w:space="0" w:color="auto"/>
        <w:bottom w:val="none" w:sz="0" w:space="0" w:color="auto"/>
        <w:right w:val="none" w:sz="0" w:space="0" w:color="auto"/>
      </w:divBdr>
      <w:divsChild>
        <w:div w:id="958072185">
          <w:marLeft w:val="0"/>
          <w:marRight w:val="0"/>
          <w:marTop w:val="0"/>
          <w:marBottom w:val="0"/>
          <w:divBdr>
            <w:top w:val="none" w:sz="0" w:space="0" w:color="auto"/>
            <w:left w:val="none" w:sz="0" w:space="0" w:color="auto"/>
            <w:bottom w:val="none" w:sz="0" w:space="0" w:color="auto"/>
            <w:right w:val="none" w:sz="0" w:space="0" w:color="auto"/>
          </w:divBdr>
          <w:divsChild>
            <w:div w:id="82144115">
              <w:marLeft w:val="0"/>
              <w:marRight w:val="0"/>
              <w:marTop w:val="0"/>
              <w:marBottom w:val="0"/>
              <w:divBdr>
                <w:top w:val="none" w:sz="0" w:space="0" w:color="auto"/>
                <w:left w:val="none" w:sz="0" w:space="0" w:color="auto"/>
                <w:bottom w:val="none" w:sz="0" w:space="0" w:color="auto"/>
                <w:right w:val="none" w:sz="0" w:space="0" w:color="auto"/>
              </w:divBdr>
              <w:divsChild>
                <w:div w:id="1425568546">
                  <w:marLeft w:val="0"/>
                  <w:marRight w:val="0"/>
                  <w:marTop w:val="0"/>
                  <w:marBottom w:val="0"/>
                  <w:divBdr>
                    <w:top w:val="none" w:sz="0" w:space="0" w:color="auto"/>
                    <w:left w:val="none" w:sz="0" w:space="0" w:color="auto"/>
                    <w:bottom w:val="none" w:sz="0" w:space="0" w:color="auto"/>
                    <w:right w:val="none" w:sz="0" w:space="0" w:color="auto"/>
                  </w:divBdr>
                  <w:divsChild>
                    <w:div w:id="565260770">
                      <w:marLeft w:val="0"/>
                      <w:marRight w:val="0"/>
                      <w:marTop w:val="0"/>
                      <w:marBottom w:val="0"/>
                      <w:divBdr>
                        <w:top w:val="none" w:sz="0" w:space="0" w:color="auto"/>
                        <w:left w:val="none" w:sz="0" w:space="0" w:color="auto"/>
                        <w:bottom w:val="none" w:sz="0" w:space="0" w:color="auto"/>
                        <w:right w:val="none" w:sz="0" w:space="0" w:color="auto"/>
                      </w:divBdr>
                      <w:divsChild>
                        <w:div w:id="294872902">
                          <w:marLeft w:val="0"/>
                          <w:marRight w:val="0"/>
                          <w:marTop w:val="0"/>
                          <w:marBottom w:val="0"/>
                          <w:divBdr>
                            <w:top w:val="none" w:sz="0" w:space="0" w:color="auto"/>
                            <w:left w:val="none" w:sz="0" w:space="0" w:color="auto"/>
                            <w:bottom w:val="none" w:sz="0" w:space="0" w:color="auto"/>
                            <w:right w:val="none" w:sz="0" w:space="0" w:color="auto"/>
                          </w:divBdr>
                          <w:divsChild>
                            <w:div w:id="1296833852">
                              <w:marLeft w:val="0"/>
                              <w:marRight w:val="0"/>
                              <w:marTop w:val="0"/>
                              <w:marBottom w:val="0"/>
                              <w:divBdr>
                                <w:top w:val="none" w:sz="0" w:space="0" w:color="auto"/>
                                <w:left w:val="none" w:sz="0" w:space="0" w:color="auto"/>
                                <w:bottom w:val="none" w:sz="0" w:space="0" w:color="auto"/>
                                <w:right w:val="none" w:sz="0" w:space="0" w:color="auto"/>
                              </w:divBdr>
                              <w:divsChild>
                                <w:div w:id="288825258">
                                  <w:marLeft w:val="0"/>
                                  <w:marRight w:val="0"/>
                                  <w:marTop w:val="0"/>
                                  <w:marBottom w:val="0"/>
                                  <w:divBdr>
                                    <w:top w:val="none" w:sz="0" w:space="0" w:color="auto"/>
                                    <w:left w:val="none" w:sz="0" w:space="0" w:color="auto"/>
                                    <w:bottom w:val="none" w:sz="0" w:space="0" w:color="auto"/>
                                    <w:right w:val="none" w:sz="0" w:space="0" w:color="auto"/>
                                  </w:divBdr>
                                  <w:divsChild>
                                    <w:div w:id="397367112">
                                      <w:marLeft w:val="0"/>
                                      <w:marRight w:val="0"/>
                                      <w:marTop w:val="0"/>
                                      <w:marBottom w:val="0"/>
                                      <w:divBdr>
                                        <w:top w:val="none" w:sz="0" w:space="0" w:color="auto"/>
                                        <w:left w:val="none" w:sz="0" w:space="0" w:color="auto"/>
                                        <w:bottom w:val="none" w:sz="0" w:space="0" w:color="auto"/>
                                        <w:right w:val="none" w:sz="0" w:space="0" w:color="auto"/>
                                      </w:divBdr>
                                      <w:divsChild>
                                        <w:div w:id="16583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13519">
      <w:bodyDiv w:val="1"/>
      <w:marLeft w:val="0"/>
      <w:marRight w:val="0"/>
      <w:marTop w:val="0"/>
      <w:marBottom w:val="0"/>
      <w:divBdr>
        <w:top w:val="none" w:sz="0" w:space="0" w:color="auto"/>
        <w:left w:val="none" w:sz="0" w:space="0" w:color="auto"/>
        <w:bottom w:val="none" w:sz="0" w:space="0" w:color="auto"/>
        <w:right w:val="none" w:sz="0" w:space="0" w:color="auto"/>
      </w:divBdr>
      <w:divsChild>
        <w:div w:id="815948927">
          <w:marLeft w:val="0"/>
          <w:marRight w:val="0"/>
          <w:marTop w:val="0"/>
          <w:marBottom w:val="0"/>
          <w:divBdr>
            <w:top w:val="none" w:sz="0" w:space="0" w:color="auto"/>
            <w:left w:val="none" w:sz="0" w:space="0" w:color="auto"/>
            <w:bottom w:val="dotted" w:sz="6" w:space="4" w:color="DDDDDD"/>
            <w:right w:val="none" w:sz="0" w:space="0" w:color="auto"/>
          </w:divBdr>
          <w:divsChild>
            <w:div w:id="11687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5434">
      <w:bodyDiv w:val="1"/>
      <w:marLeft w:val="0"/>
      <w:marRight w:val="0"/>
      <w:marTop w:val="0"/>
      <w:marBottom w:val="0"/>
      <w:divBdr>
        <w:top w:val="none" w:sz="0" w:space="0" w:color="auto"/>
        <w:left w:val="none" w:sz="0" w:space="0" w:color="auto"/>
        <w:bottom w:val="none" w:sz="0" w:space="0" w:color="auto"/>
        <w:right w:val="none" w:sz="0" w:space="0" w:color="auto"/>
      </w:divBdr>
      <w:divsChild>
        <w:div w:id="419369879">
          <w:marLeft w:val="0"/>
          <w:marRight w:val="0"/>
          <w:marTop w:val="0"/>
          <w:marBottom w:val="0"/>
          <w:divBdr>
            <w:top w:val="none" w:sz="0" w:space="0" w:color="auto"/>
            <w:left w:val="none" w:sz="0" w:space="0" w:color="auto"/>
            <w:bottom w:val="none" w:sz="0" w:space="0" w:color="auto"/>
            <w:right w:val="none" w:sz="0" w:space="0" w:color="auto"/>
          </w:divBdr>
          <w:divsChild>
            <w:div w:id="930744675">
              <w:marLeft w:val="0"/>
              <w:marRight w:val="0"/>
              <w:marTop w:val="0"/>
              <w:marBottom w:val="0"/>
              <w:divBdr>
                <w:top w:val="none" w:sz="0" w:space="0" w:color="auto"/>
                <w:left w:val="none" w:sz="0" w:space="0" w:color="auto"/>
                <w:bottom w:val="none" w:sz="0" w:space="0" w:color="auto"/>
                <w:right w:val="none" w:sz="0" w:space="0" w:color="auto"/>
              </w:divBdr>
              <w:divsChild>
                <w:div w:id="533688026">
                  <w:marLeft w:val="0"/>
                  <w:marRight w:val="0"/>
                  <w:marTop w:val="0"/>
                  <w:marBottom w:val="0"/>
                  <w:divBdr>
                    <w:top w:val="none" w:sz="0" w:space="0" w:color="auto"/>
                    <w:left w:val="none" w:sz="0" w:space="0" w:color="auto"/>
                    <w:bottom w:val="none" w:sz="0" w:space="0" w:color="auto"/>
                    <w:right w:val="none" w:sz="0" w:space="0" w:color="auto"/>
                  </w:divBdr>
                  <w:divsChild>
                    <w:div w:id="935211940">
                      <w:marLeft w:val="0"/>
                      <w:marRight w:val="0"/>
                      <w:marTop w:val="0"/>
                      <w:marBottom w:val="0"/>
                      <w:divBdr>
                        <w:top w:val="none" w:sz="0" w:space="0" w:color="auto"/>
                        <w:left w:val="none" w:sz="0" w:space="0" w:color="auto"/>
                        <w:bottom w:val="none" w:sz="0" w:space="0" w:color="auto"/>
                        <w:right w:val="none" w:sz="0" w:space="0" w:color="auto"/>
                      </w:divBdr>
                      <w:divsChild>
                        <w:div w:id="1548102957">
                          <w:marLeft w:val="0"/>
                          <w:marRight w:val="0"/>
                          <w:marTop w:val="0"/>
                          <w:marBottom w:val="0"/>
                          <w:divBdr>
                            <w:top w:val="none" w:sz="0" w:space="0" w:color="auto"/>
                            <w:left w:val="none" w:sz="0" w:space="0" w:color="auto"/>
                            <w:bottom w:val="none" w:sz="0" w:space="0" w:color="auto"/>
                            <w:right w:val="none" w:sz="0" w:space="0" w:color="auto"/>
                          </w:divBdr>
                          <w:divsChild>
                            <w:div w:id="269701638">
                              <w:marLeft w:val="0"/>
                              <w:marRight w:val="0"/>
                              <w:marTop w:val="0"/>
                              <w:marBottom w:val="0"/>
                              <w:divBdr>
                                <w:top w:val="none" w:sz="0" w:space="0" w:color="auto"/>
                                <w:left w:val="none" w:sz="0" w:space="0" w:color="auto"/>
                                <w:bottom w:val="none" w:sz="0" w:space="0" w:color="auto"/>
                                <w:right w:val="none" w:sz="0" w:space="0" w:color="auto"/>
                              </w:divBdr>
                              <w:divsChild>
                                <w:div w:id="783429455">
                                  <w:marLeft w:val="0"/>
                                  <w:marRight w:val="0"/>
                                  <w:marTop w:val="0"/>
                                  <w:marBottom w:val="0"/>
                                  <w:divBdr>
                                    <w:top w:val="none" w:sz="0" w:space="0" w:color="auto"/>
                                    <w:left w:val="none" w:sz="0" w:space="0" w:color="auto"/>
                                    <w:bottom w:val="none" w:sz="0" w:space="0" w:color="auto"/>
                                    <w:right w:val="none" w:sz="0" w:space="0" w:color="auto"/>
                                  </w:divBdr>
                                  <w:divsChild>
                                    <w:div w:id="9690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46548">
      <w:bodyDiv w:val="1"/>
      <w:marLeft w:val="0"/>
      <w:marRight w:val="0"/>
      <w:marTop w:val="0"/>
      <w:marBottom w:val="0"/>
      <w:divBdr>
        <w:top w:val="none" w:sz="0" w:space="0" w:color="auto"/>
        <w:left w:val="none" w:sz="0" w:space="0" w:color="auto"/>
        <w:bottom w:val="none" w:sz="0" w:space="0" w:color="auto"/>
        <w:right w:val="none" w:sz="0" w:space="0" w:color="auto"/>
      </w:divBdr>
    </w:div>
    <w:div w:id="78987941">
      <w:bodyDiv w:val="1"/>
      <w:marLeft w:val="0"/>
      <w:marRight w:val="0"/>
      <w:marTop w:val="0"/>
      <w:marBottom w:val="0"/>
      <w:divBdr>
        <w:top w:val="none" w:sz="0" w:space="0" w:color="auto"/>
        <w:left w:val="none" w:sz="0" w:space="0" w:color="auto"/>
        <w:bottom w:val="none" w:sz="0" w:space="0" w:color="auto"/>
        <w:right w:val="none" w:sz="0" w:space="0" w:color="auto"/>
      </w:divBdr>
      <w:divsChild>
        <w:div w:id="2069180753">
          <w:marLeft w:val="0"/>
          <w:marRight w:val="0"/>
          <w:marTop w:val="0"/>
          <w:marBottom w:val="0"/>
          <w:divBdr>
            <w:top w:val="none" w:sz="0" w:space="0" w:color="auto"/>
            <w:left w:val="none" w:sz="0" w:space="0" w:color="auto"/>
            <w:bottom w:val="none" w:sz="0" w:space="0" w:color="auto"/>
            <w:right w:val="none" w:sz="0" w:space="0" w:color="auto"/>
          </w:divBdr>
          <w:divsChild>
            <w:div w:id="720642200">
              <w:marLeft w:val="0"/>
              <w:marRight w:val="0"/>
              <w:marTop w:val="0"/>
              <w:marBottom w:val="0"/>
              <w:divBdr>
                <w:top w:val="none" w:sz="0" w:space="0" w:color="auto"/>
                <w:left w:val="none" w:sz="0" w:space="0" w:color="auto"/>
                <w:bottom w:val="none" w:sz="0" w:space="0" w:color="auto"/>
                <w:right w:val="none" w:sz="0" w:space="0" w:color="auto"/>
              </w:divBdr>
              <w:divsChild>
                <w:div w:id="986586752">
                  <w:marLeft w:val="0"/>
                  <w:marRight w:val="0"/>
                  <w:marTop w:val="0"/>
                  <w:marBottom w:val="0"/>
                  <w:divBdr>
                    <w:top w:val="none" w:sz="0" w:space="0" w:color="auto"/>
                    <w:left w:val="none" w:sz="0" w:space="0" w:color="auto"/>
                    <w:bottom w:val="none" w:sz="0" w:space="0" w:color="auto"/>
                    <w:right w:val="none" w:sz="0" w:space="0" w:color="auto"/>
                  </w:divBdr>
                  <w:divsChild>
                    <w:div w:id="1441990248">
                      <w:marLeft w:val="0"/>
                      <w:marRight w:val="0"/>
                      <w:marTop w:val="0"/>
                      <w:marBottom w:val="0"/>
                      <w:divBdr>
                        <w:top w:val="none" w:sz="0" w:space="0" w:color="auto"/>
                        <w:left w:val="none" w:sz="0" w:space="0" w:color="auto"/>
                        <w:bottom w:val="none" w:sz="0" w:space="0" w:color="auto"/>
                        <w:right w:val="none" w:sz="0" w:space="0" w:color="auto"/>
                      </w:divBdr>
                      <w:divsChild>
                        <w:div w:id="2006779203">
                          <w:marLeft w:val="0"/>
                          <w:marRight w:val="0"/>
                          <w:marTop w:val="0"/>
                          <w:marBottom w:val="0"/>
                          <w:divBdr>
                            <w:top w:val="none" w:sz="0" w:space="0" w:color="auto"/>
                            <w:left w:val="none" w:sz="0" w:space="0" w:color="auto"/>
                            <w:bottom w:val="none" w:sz="0" w:space="0" w:color="auto"/>
                            <w:right w:val="none" w:sz="0" w:space="0" w:color="auto"/>
                          </w:divBdr>
                          <w:divsChild>
                            <w:div w:id="8863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471">
      <w:bodyDiv w:val="1"/>
      <w:marLeft w:val="0"/>
      <w:marRight w:val="0"/>
      <w:marTop w:val="0"/>
      <w:marBottom w:val="0"/>
      <w:divBdr>
        <w:top w:val="none" w:sz="0" w:space="0" w:color="auto"/>
        <w:left w:val="none" w:sz="0" w:space="0" w:color="auto"/>
        <w:bottom w:val="none" w:sz="0" w:space="0" w:color="auto"/>
        <w:right w:val="none" w:sz="0" w:space="0" w:color="auto"/>
      </w:divBdr>
      <w:divsChild>
        <w:div w:id="1094738741">
          <w:marLeft w:val="0"/>
          <w:marRight w:val="0"/>
          <w:marTop w:val="0"/>
          <w:marBottom w:val="0"/>
          <w:divBdr>
            <w:top w:val="none" w:sz="0" w:space="0" w:color="auto"/>
            <w:left w:val="none" w:sz="0" w:space="0" w:color="auto"/>
            <w:bottom w:val="none" w:sz="0" w:space="0" w:color="auto"/>
            <w:right w:val="none" w:sz="0" w:space="0" w:color="auto"/>
          </w:divBdr>
          <w:divsChild>
            <w:div w:id="618610551">
              <w:marLeft w:val="0"/>
              <w:marRight w:val="0"/>
              <w:marTop w:val="0"/>
              <w:marBottom w:val="0"/>
              <w:divBdr>
                <w:top w:val="none" w:sz="0" w:space="0" w:color="auto"/>
                <w:left w:val="none" w:sz="0" w:space="0" w:color="auto"/>
                <w:bottom w:val="none" w:sz="0" w:space="0" w:color="auto"/>
                <w:right w:val="none" w:sz="0" w:space="0" w:color="auto"/>
              </w:divBdr>
              <w:divsChild>
                <w:div w:id="951591596">
                  <w:marLeft w:val="0"/>
                  <w:marRight w:val="0"/>
                  <w:marTop w:val="0"/>
                  <w:marBottom w:val="0"/>
                  <w:divBdr>
                    <w:top w:val="none" w:sz="0" w:space="0" w:color="auto"/>
                    <w:left w:val="none" w:sz="0" w:space="0" w:color="auto"/>
                    <w:bottom w:val="none" w:sz="0" w:space="0" w:color="auto"/>
                    <w:right w:val="none" w:sz="0" w:space="0" w:color="auto"/>
                  </w:divBdr>
                  <w:divsChild>
                    <w:div w:id="345521051">
                      <w:marLeft w:val="0"/>
                      <w:marRight w:val="0"/>
                      <w:marTop w:val="0"/>
                      <w:marBottom w:val="0"/>
                      <w:divBdr>
                        <w:top w:val="none" w:sz="0" w:space="0" w:color="auto"/>
                        <w:left w:val="none" w:sz="0" w:space="0" w:color="auto"/>
                        <w:bottom w:val="none" w:sz="0" w:space="0" w:color="auto"/>
                        <w:right w:val="none" w:sz="0" w:space="0" w:color="auto"/>
                      </w:divBdr>
                      <w:divsChild>
                        <w:div w:id="525215500">
                          <w:marLeft w:val="0"/>
                          <w:marRight w:val="0"/>
                          <w:marTop w:val="0"/>
                          <w:marBottom w:val="0"/>
                          <w:divBdr>
                            <w:top w:val="none" w:sz="0" w:space="0" w:color="auto"/>
                            <w:left w:val="none" w:sz="0" w:space="0" w:color="auto"/>
                            <w:bottom w:val="none" w:sz="0" w:space="0" w:color="auto"/>
                            <w:right w:val="none" w:sz="0" w:space="0" w:color="auto"/>
                          </w:divBdr>
                          <w:divsChild>
                            <w:div w:id="356469919">
                              <w:marLeft w:val="0"/>
                              <w:marRight w:val="0"/>
                              <w:marTop w:val="0"/>
                              <w:marBottom w:val="0"/>
                              <w:divBdr>
                                <w:top w:val="none" w:sz="0" w:space="0" w:color="auto"/>
                                <w:left w:val="none" w:sz="0" w:space="0" w:color="auto"/>
                                <w:bottom w:val="none" w:sz="0" w:space="0" w:color="auto"/>
                                <w:right w:val="none" w:sz="0" w:space="0" w:color="auto"/>
                              </w:divBdr>
                              <w:divsChild>
                                <w:div w:id="635262429">
                                  <w:marLeft w:val="0"/>
                                  <w:marRight w:val="0"/>
                                  <w:marTop w:val="0"/>
                                  <w:marBottom w:val="0"/>
                                  <w:divBdr>
                                    <w:top w:val="none" w:sz="0" w:space="0" w:color="auto"/>
                                    <w:left w:val="none" w:sz="0" w:space="0" w:color="auto"/>
                                    <w:bottom w:val="none" w:sz="0" w:space="0" w:color="auto"/>
                                    <w:right w:val="none" w:sz="0" w:space="0" w:color="auto"/>
                                  </w:divBdr>
                                  <w:divsChild>
                                    <w:div w:id="13728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5202">
      <w:bodyDiv w:val="1"/>
      <w:marLeft w:val="0"/>
      <w:marRight w:val="0"/>
      <w:marTop w:val="0"/>
      <w:marBottom w:val="0"/>
      <w:divBdr>
        <w:top w:val="none" w:sz="0" w:space="0" w:color="auto"/>
        <w:left w:val="none" w:sz="0" w:space="0" w:color="auto"/>
        <w:bottom w:val="none" w:sz="0" w:space="0" w:color="auto"/>
        <w:right w:val="none" w:sz="0" w:space="0" w:color="auto"/>
      </w:divBdr>
      <w:divsChild>
        <w:div w:id="861625339">
          <w:marLeft w:val="0"/>
          <w:marRight w:val="0"/>
          <w:marTop w:val="0"/>
          <w:marBottom w:val="150"/>
          <w:divBdr>
            <w:top w:val="none" w:sz="0" w:space="0" w:color="auto"/>
            <w:left w:val="none" w:sz="0" w:space="0" w:color="auto"/>
            <w:bottom w:val="none" w:sz="0" w:space="0" w:color="auto"/>
            <w:right w:val="none" w:sz="0" w:space="0" w:color="auto"/>
          </w:divBdr>
        </w:div>
        <w:div w:id="969016068">
          <w:marLeft w:val="0"/>
          <w:marRight w:val="0"/>
          <w:marTop w:val="0"/>
          <w:marBottom w:val="150"/>
          <w:divBdr>
            <w:top w:val="none" w:sz="0" w:space="0" w:color="auto"/>
            <w:left w:val="none" w:sz="0" w:space="0" w:color="auto"/>
            <w:bottom w:val="none" w:sz="0" w:space="0" w:color="auto"/>
            <w:right w:val="none" w:sz="0" w:space="0" w:color="auto"/>
          </w:divBdr>
          <w:divsChild>
            <w:div w:id="624429952">
              <w:marLeft w:val="0"/>
              <w:marRight w:val="0"/>
              <w:marTop w:val="0"/>
              <w:marBottom w:val="0"/>
              <w:divBdr>
                <w:top w:val="none" w:sz="0" w:space="0" w:color="auto"/>
                <w:left w:val="none" w:sz="0" w:space="0" w:color="auto"/>
                <w:bottom w:val="none" w:sz="0" w:space="0" w:color="auto"/>
                <w:right w:val="none" w:sz="0" w:space="0" w:color="auto"/>
              </w:divBdr>
              <w:divsChild>
                <w:div w:id="1014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6031">
          <w:marLeft w:val="0"/>
          <w:marRight w:val="0"/>
          <w:marTop w:val="0"/>
          <w:marBottom w:val="0"/>
          <w:divBdr>
            <w:top w:val="none" w:sz="0" w:space="0" w:color="auto"/>
            <w:left w:val="none" w:sz="0" w:space="0" w:color="auto"/>
            <w:bottom w:val="none" w:sz="0" w:space="0" w:color="auto"/>
            <w:right w:val="none" w:sz="0" w:space="0" w:color="auto"/>
          </w:divBdr>
          <w:divsChild>
            <w:div w:id="18572325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568777">
      <w:bodyDiv w:val="1"/>
      <w:marLeft w:val="0"/>
      <w:marRight w:val="0"/>
      <w:marTop w:val="0"/>
      <w:marBottom w:val="0"/>
      <w:divBdr>
        <w:top w:val="none" w:sz="0" w:space="0" w:color="auto"/>
        <w:left w:val="none" w:sz="0" w:space="0" w:color="auto"/>
        <w:bottom w:val="none" w:sz="0" w:space="0" w:color="auto"/>
        <w:right w:val="none" w:sz="0" w:space="0" w:color="auto"/>
      </w:divBdr>
      <w:divsChild>
        <w:div w:id="1325739101">
          <w:marLeft w:val="0"/>
          <w:marRight w:val="0"/>
          <w:marTop w:val="0"/>
          <w:marBottom w:val="0"/>
          <w:divBdr>
            <w:top w:val="none" w:sz="0" w:space="0" w:color="auto"/>
            <w:left w:val="none" w:sz="0" w:space="0" w:color="auto"/>
            <w:bottom w:val="dotted" w:sz="6" w:space="4" w:color="DDDDDD"/>
            <w:right w:val="none" w:sz="0" w:space="0" w:color="auto"/>
          </w:divBdr>
        </w:div>
      </w:divsChild>
    </w:div>
    <w:div w:id="79913565">
      <w:bodyDiv w:val="1"/>
      <w:marLeft w:val="0"/>
      <w:marRight w:val="0"/>
      <w:marTop w:val="0"/>
      <w:marBottom w:val="0"/>
      <w:divBdr>
        <w:top w:val="none" w:sz="0" w:space="0" w:color="auto"/>
        <w:left w:val="none" w:sz="0" w:space="0" w:color="auto"/>
        <w:bottom w:val="none" w:sz="0" w:space="0" w:color="auto"/>
        <w:right w:val="none" w:sz="0" w:space="0" w:color="auto"/>
      </w:divBdr>
      <w:divsChild>
        <w:div w:id="1717703087">
          <w:marLeft w:val="0"/>
          <w:marRight w:val="0"/>
          <w:marTop w:val="0"/>
          <w:marBottom w:val="0"/>
          <w:divBdr>
            <w:top w:val="none" w:sz="0" w:space="0" w:color="auto"/>
            <w:left w:val="none" w:sz="0" w:space="0" w:color="auto"/>
            <w:bottom w:val="none" w:sz="0" w:space="0" w:color="auto"/>
            <w:right w:val="none" w:sz="0" w:space="0" w:color="auto"/>
          </w:divBdr>
          <w:divsChild>
            <w:div w:id="14779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0712">
      <w:bodyDiv w:val="1"/>
      <w:marLeft w:val="0"/>
      <w:marRight w:val="0"/>
      <w:marTop w:val="0"/>
      <w:marBottom w:val="0"/>
      <w:divBdr>
        <w:top w:val="none" w:sz="0" w:space="0" w:color="auto"/>
        <w:left w:val="none" w:sz="0" w:space="0" w:color="auto"/>
        <w:bottom w:val="none" w:sz="0" w:space="0" w:color="auto"/>
        <w:right w:val="none" w:sz="0" w:space="0" w:color="auto"/>
      </w:divBdr>
      <w:divsChild>
        <w:div w:id="1719671359">
          <w:marLeft w:val="0"/>
          <w:marRight w:val="0"/>
          <w:marTop w:val="0"/>
          <w:marBottom w:val="0"/>
          <w:divBdr>
            <w:top w:val="none" w:sz="0" w:space="0" w:color="auto"/>
            <w:left w:val="none" w:sz="0" w:space="0" w:color="auto"/>
            <w:bottom w:val="none" w:sz="0" w:space="0" w:color="auto"/>
            <w:right w:val="none" w:sz="0" w:space="0" w:color="auto"/>
          </w:divBdr>
          <w:divsChild>
            <w:div w:id="369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1446">
      <w:bodyDiv w:val="1"/>
      <w:marLeft w:val="0"/>
      <w:marRight w:val="0"/>
      <w:marTop w:val="0"/>
      <w:marBottom w:val="0"/>
      <w:divBdr>
        <w:top w:val="none" w:sz="0" w:space="0" w:color="auto"/>
        <w:left w:val="none" w:sz="0" w:space="0" w:color="auto"/>
        <w:bottom w:val="none" w:sz="0" w:space="0" w:color="auto"/>
        <w:right w:val="none" w:sz="0" w:space="0" w:color="auto"/>
      </w:divBdr>
    </w:div>
    <w:div w:id="80880335">
      <w:bodyDiv w:val="1"/>
      <w:marLeft w:val="0"/>
      <w:marRight w:val="0"/>
      <w:marTop w:val="0"/>
      <w:marBottom w:val="0"/>
      <w:divBdr>
        <w:top w:val="none" w:sz="0" w:space="0" w:color="auto"/>
        <w:left w:val="none" w:sz="0" w:space="0" w:color="auto"/>
        <w:bottom w:val="none" w:sz="0" w:space="0" w:color="auto"/>
        <w:right w:val="none" w:sz="0" w:space="0" w:color="auto"/>
      </w:divBdr>
      <w:divsChild>
        <w:div w:id="1847868674">
          <w:marLeft w:val="0"/>
          <w:marRight w:val="0"/>
          <w:marTop w:val="0"/>
          <w:marBottom w:val="0"/>
          <w:divBdr>
            <w:top w:val="none" w:sz="0" w:space="0" w:color="auto"/>
            <w:left w:val="none" w:sz="0" w:space="0" w:color="auto"/>
            <w:bottom w:val="none" w:sz="0" w:space="0" w:color="auto"/>
            <w:right w:val="none" w:sz="0" w:space="0" w:color="auto"/>
          </w:divBdr>
          <w:divsChild>
            <w:div w:id="381248355">
              <w:marLeft w:val="0"/>
              <w:marRight w:val="0"/>
              <w:marTop w:val="0"/>
              <w:marBottom w:val="0"/>
              <w:divBdr>
                <w:top w:val="none" w:sz="0" w:space="0" w:color="auto"/>
                <w:left w:val="none" w:sz="0" w:space="0" w:color="auto"/>
                <w:bottom w:val="none" w:sz="0" w:space="0" w:color="auto"/>
                <w:right w:val="none" w:sz="0" w:space="0" w:color="auto"/>
              </w:divBdr>
              <w:divsChild>
                <w:div w:id="1982954091">
                  <w:marLeft w:val="0"/>
                  <w:marRight w:val="0"/>
                  <w:marTop w:val="0"/>
                  <w:marBottom w:val="0"/>
                  <w:divBdr>
                    <w:top w:val="none" w:sz="0" w:space="0" w:color="auto"/>
                    <w:left w:val="none" w:sz="0" w:space="0" w:color="auto"/>
                    <w:bottom w:val="none" w:sz="0" w:space="0" w:color="auto"/>
                    <w:right w:val="none" w:sz="0" w:space="0" w:color="auto"/>
                  </w:divBdr>
                  <w:divsChild>
                    <w:div w:id="1848326371">
                      <w:marLeft w:val="0"/>
                      <w:marRight w:val="0"/>
                      <w:marTop w:val="0"/>
                      <w:marBottom w:val="0"/>
                      <w:divBdr>
                        <w:top w:val="none" w:sz="0" w:space="0" w:color="auto"/>
                        <w:left w:val="none" w:sz="0" w:space="0" w:color="auto"/>
                        <w:bottom w:val="none" w:sz="0" w:space="0" w:color="auto"/>
                        <w:right w:val="none" w:sz="0" w:space="0" w:color="auto"/>
                      </w:divBdr>
                      <w:divsChild>
                        <w:div w:id="729112188">
                          <w:marLeft w:val="0"/>
                          <w:marRight w:val="0"/>
                          <w:marTop w:val="0"/>
                          <w:marBottom w:val="0"/>
                          <w:divBdr>
                            <w:top w:val="none" w:sz="0" w:space="0" w:color="auto"/>
                            <w:left w:val="none" w:sz="0" w:space="0" w:color="auto"/>
                            <w:bottom w:val="none" w:sz="0" w:space="0" w:color="auto"/>
                            <w:right w:val="none" w:sz="0" w:space="0" w:color="auto"/>
                          </w:divBdr>
                          <w:divsChild>
                            <w:div w:id="1678269321">
                              <w:marLeft w:val="0"/>
                              <w:marRight w:val="0"/>
                              <w:marTop w:val="0"/>
                              <w:marBottom w:val="0"/>
                              <w:divBdr>
                                <w:top w:val="none" w:sz="0" w:space="0" w:color="auto"/>
                                <w:left w:val="none" w:sz="0" w:space="0" w:color="auto"/>
                                <w:bottom w:val="none" w:sz="0" w:space="0" w:color="auto"/>
                                <w:right w:val="none" w:sz="0" w:space="0" w:color="auto"/>
                              </w:divBdr>
                              <w:divsChild>
                                <w:div w:id="602306471">
                                  <w:marLeft w:val="0"/>
                                  <w:marRight w:val="0"/>
                                  <w:marTop w:val="0"/>
                                  <w:marBottom w:val="0"/>
                                  <w:divBdr>
                                    <w:top w:val="none" w:sz="0" w:space="0" w:color="auto"/>
                                    <w:left w:val="none" w:sz="0" w:space="0" w:color="auto"/>
                                    <w:bottom w:val="none" w:sz="0" w:space="0" w:color="auto"/>
                                    <w:right w:val="none" w:sz="0" w:space="0" w:color="auto"/>
                                  </w:divBdr>
                                  <w:divsChild>
                                    <w:div w:id="1575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49384">
      <w:bodyDiv w:val="1"/>
      <w:marLeft w:val="0"/>
      <w:marRight w:val="0"/>
      <w:marTop w:val="0"/>
      <w:marBottom w:val="0"/>
      <w:divBdr>
        <w:top w:val="none" w:sz="0" w:space="0" w:color="auto"/>
        <w:left w:val="none" w:sz="0" w:space="0" w:color="auto"/>
        <w:bottom w:val="none" w:sz="0" w:space="0" w:color="auto"/>
        <w:right w:val="none" w:sz="0" w:space="0" w:color="auto"/>
      </w:divBdr>
      <w:divsChild>
        <w:div w:id="615982970">
          <w:marLeft w:val="0"/>
          <w:marRight w:val="0"/>
          <w:marTop w:val="0"/>
          <w:marBottom w:val="0"/>
          <w:divBdr>
            <w:top w:val="none" w:sz="0" w:space="0" w:color="auto"/>
            <w:left w:val="none" w:sz="0" w:space="0" w:color="auto"/>
            <w:bottom w:val="dotted" w:sz="6" w:space="4" w:color="DDDDDD"/>
            <w:right w:val="none" w:sz="0" w:space="0" w:color="auto"/>
          </w:divBdr>
        </w:div>
      </w:divsChild>
    </w:div>
    <w:div w:id="80952325">
      <w:bodyDiv w:val="1"/>
      <w:marLeft w:val="0"/>
      <w:marRight w:val="0"/>
      <w:marTop w:val="0"/>
      <w:marBottom w:val="0"/>
      <w:divBdr>
        <w:top w:val="none" w:sz="0" w:space="0" w:color="auto"/>
        <w:left w:val="none" w:sz="0" w:space="0" w:color="auto"/>
        <w:bottom w:val="none" w:sz="0" w:space="0" w:color="auto"/>
        <w:right w:val="none" w:sz="0" w:space="0" w:color="auto"/>
      </w:divBdr>
      <w:divsChild>
        <w:div w:id="277301019">
          <w:marLeft w:val="0"/>
          <w:marRight w:val="0"/>
          <w:marTop w:val="0"/>
          <w:marBottom w:val="0"/>
          <w:divBdr>
            <w:top w:val="none" w:sz="0" w:space="0" w:color="auto"/>
            <w:left w:val="none" w:sz="0" w:space="0" w:color="auto"/>
            <w:bottom w:val="dotted" w:sz="6" w:space="4" w:color="DDDDDD"/>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934">
      <w:bodyDiv w:val="1"/>
      <w:marLeft w:val="0"/>
      <w:marRight w:val="0"/>
      <w:marTop w:val="0"/>
      <w:marBottom w:val="0"/>
      <w:divBdr>
        <w:top w:val="none" w:sz="0" w:space="0" w:color="auto"/>
        <w:left w:val="none" w:sz="0" w:space="0" w:color="auto"/>
        <w:bottom w:val="none" w:sz="0" w:space="0" w:color="auto"/>
        <w:right w:val="none" w:sz="0" w:space="0" w:color="auto"/>
      </w:divBdr>
    </w:div>
    <w:div w:id="81220733">
      <w:bodyDiv w:val="1"/>
      <w:marLeft w:val="0"/>
      <w:marRight w:val="0"/>
      <w:marTop w:val="0"/>
      <w:marBottom w:val="0"/>
      <w:divBdr>
        <w:top w:val="none" w:sz="0" w:space="0" w:color="auto"/>
        <w:left w:val="none" w:sz="0" w:space="0" w:color="auto"/>
        <w:bottom w:val="none" w:sz="0" w:space="0" w:color="auto"/>
        <w:right w:val="none" w:sz="0" w:space="0" w:color="auto"/>
      </w:divBdr>
      <w:divsChild>
        <w:div w:id="1684088952">
          <w:marLeft w:val="0"/>
          <w:marRight w:val="0"/>
          <w:marTop w:val="0"/>
          <w:marBottom w:val="225"/>
          <w:divBdr>
            <w:top w:val="single" w:sz="6" w:space="11" w:color="E5E5E5"/>
            <w:left w:val="single" w:sz="6" w:space="11" w:color="E5E5E5"/>
            <w:bottom w:val="single" w:sz="6" w:space="1" w:color="E5E5E5"/>
            <w:right w:val="single" w:sz="6" w:space="11" w:color="E5E5E5"/>
          </w:divBdr>
          <w:divsChild>
            <w:div w:id="395931663">
              <w:marLeft w:val="0"/>
              <w:marRight w:val="0"/>
              <w:marTop w:val="0"/>
              <w:marBottom w:val="0"/>
              <w:divBdr>
                <w:top w:val="none" w:sz="0" w:space="0" w:color="auto"/>
                <w:left w:val="none" w:sz="0" w:space="0" w:color="auto"/>
                <w:bottom w:val="dotted" w:sz="6" w:space="4" w:color="DDDDDD"/>
                <w:right w:val="none" w:sz="0" w:space="0" w:color="auto"/>
              </w:divBdr>
              <w:divsChild>
                <w:div w:id="549918652">
                  <w:marLeft w:val="0"/>
                  <w:marRight w:val="0"/>
                  <w:marTop w:val="0"/>
                  <w:marBottom w:val="0"/>
                  <w:divBdr>
                    <w:top w:val="none" w:sz="0" w:space="0" w:color="auto"/>
                    <w:left w:val="none" w:sz="0" w:space="0" w:color="auto"/>
                    <w:bottom w:val="none" w:sz="0" w:space="0" w:color="auto"/>
                    <w:right w:val="none" w:sz="0" w:space="0" w:color="auto"/>
                  </w:divBdr>
                </w:div>
              </w:divsChild>
            </w:div>
            <w:div w:id="1491752542">
              <w:marLeft w:val="0"/>
              <w:marRight w:val="0"/>
              <w:marTop w:val="0"/>
              <w:marBottom w:val="0"/>
              <w:divBdr>
                <w:top w:val="none" w:sz="0" w:space="0" w:color="auto"/>
                <w:left w:val="none" w:sz="0" w:space="0" w:color="auto"/>
                <w:bottom w:val="none" w:sz="0" w:space="0" w:color="auto"/>
                <w:right w:val="none" w:sz="0" w:space="0" w:color="auto"/>
              </w:divBdr>
            </w:div>
            <w:div w:id="1553688372">
              <w:marLeft w:val="0"/>
              <w:marRight w:val="0"/>
              <w:marTop w:val="0"/>
              <w:marBottom w:val="0"/>
              <w:divBdr>
                <w:top w:val="none" w:sz="0" w:space="0" w:color="auto"/>
                <w:left w:val="none" w:sz="0" w:space="0" w:color="auto"/>
                <w:bottom w:val="none" w:sz="0" w:space="0" w:color="auto"/>
                <w:right w:val="none" w:sz="0" w:space="0" w:color="auto"/>
              </w:divBdr>
              <w:divsChild>
                <w:div w:id="4933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3051">
      <w:bodyDiv w:val="1"/>
      <w:marLeft w:val="0"/>
      <w:marRight w:val="0"/>
      <w:marTop w:val="0"/>
      <w:marBottom w:val="0"/>
      <w:divBdr>
        <w:top w:val="none" w:sz="0" w:space="0" w:color="auto"/>
        <w:left w:val="none" w:sz="0" w:space="0" w:color="auto"/>
        <w:bottom w:val="none" w:sz="0" w:space="0" w:color="auto"/>
        <w:right w:val="none" w:sz="0" w:space="0" w:color="auto"/>
      </w:divBdr>
      <w:divsChild>
        <w:div w:id="1365326607">
          <w:marLeft w:val="0"/>
          <w:marRight w:val="0"/>
          <w:marTop w:val="0"/>
          <w:marBottom w:val="150"/>
          <w:divBdr>
            <w:top w:val="none" w:sz="0" w:space="0" w:color="auto"/>
            <w:left w:val="none" w:sz="0" w:space="0" w:color="auto"/>
            <w:bottom w:val="none" w:sz="0" w:space="0" w:color="auto"/>
            <w:right w:val="none" w:sz="0" w:space="0" w:color="auto"/>
          </w:divBdr>
        </w:div>
        <w:div w:id="1608585014">
          <w:marLeft w:val="0"/>
          <w:marRight w:val="0"/>
          <w:marTop w:val="0"/>
          <w:marBottom w:val="0"/>
          <w:divBdr>
            <w:top w:val="none" w:sz="0" w:space="0" w:color="auto"/>
            <w:left w:val="none" w:sz="0" w:space="0" w:color="auto"/>
            <w:bottom w:val="none" w:sz="0" w:space="0" w:color="auto"/>
            <w:right w:val="none" w:sz="0" w:space="0" w:color="auto"/>
          </w:divBdr>
        </w:div>
      </w:divsChild>
    </w:div>
    <w:div w:id="81420274">
      <w:bodyDiv w:val="1"/>
      <w:marLeft w:val="0"/>
      <w:marRight w:val="0"/>
      <w:marTop w:val="0"/>
      <w:marBottom w:val="0"/>
      <w:divBdr>
        <w:top w:val="none" w:sz="0" w:space="0" w:color="auto"/>
        <w:left w:val="none" w:sz="0" w:space="0" w:color="auto"/>
        <w:bottom w:val="none" w:sz="0" w:space="0" w:color="auto"/>
        <w:right w:val="none" w:sz="0" w:space="0" w:color="auto"/>
      </w:divBdr>
      <w:divsChild>
        <w:div w:id="139461622">
          <w:marLeft w:val="0"/>
          <w:marRight w:val="0"/>
          <w:marTop w:val="0"/>
          <w:marBottom w:val="0"/>
          <w:divBdr>
            <w:top w:val="none" w:sz="0" w:space="0" w:color="auto"/>
            <w:left w:val="none" w:sz="0" w:space="0" w:color="auto"/>
            <w:bottom w:val="dotted" w:sz="6" w:space="4" w:color="DDDDDD"/>
            <w:right w:val="none" w:sz="0" w:space="0" w:color="auto"/>
          </w:divBdr>
          <w:divsChild>
            <w:div w:id="10227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2000">
      <w:bodyDiv w:val="1"/>
      <w:marLeft w:val="0"/>
      <w:marRight w:val="0"/>
      <w:marTop w:val="0"/>
      <w:marBottom w:val="0"/>
      <w:divBdr>
        <w:top w:val="none" w:sz="0" w:space="0" w:color="auto"/>
        <w:left w:val="none" w:sz="0" w:space="0" w:color="auto"/>
        <w:bottom w:val="none" w:sz="0" w:space="0" w:color="auto"/>
        <w:right w:val="none" w:sz="0" w:space="0" w:color="auto"/>
      </w:divBdr>
      <w:divsChild>
        <w:div w:id="1256095276">
          <w:marLeft w:val="0"/>
          <w:marRight w:val="0"/>
          <w:marTop w:val="0"/>
          <w:marBottom w:val="0"/>
          <w:divBdr>
            <w:top w:val="none" w:sz="0" w:space="0" w:color="auto"/>
            <w:left w:val="none" w:sz="0" w:space="0" w:color="auto"/>
            <w:bottom w:val="none" w:sz="0" w:space="0" w:color="auto"/>
            <w:right w:val="none" w:sz="0" w:space="0" w:color="auto"/>
          </w:divBdr>
          <w:divsChild>
            <w:div w:id="504126472">
              <w:marLeft w:val="0"/>
              <w:marRight w:val="0"/>
              <w:marTop w:val="0"/>
              <w:marBottom w:val="0"/>
              <w:divBdr>
                <w:top w:val="none" w:sz="0" w:space="0" w:color="auto"/>
                <w:left w:val="none" w:sz="0" w:space="0" w:color="auto"/>
                <w:bottom w:val="none" w:sz="0" w:space="0" w:color="auto"/>
                <w:right w:val="none" w:sz="0" w:space="0" w:color="auto"/>
              </w:divBdr>
              <w:divsChild>
                <w:div w:id="1820733831">
                  <w:marLeft w:val="0"/>
                  <w:marRight w:val="0"/>
                  <w:marTop w:val="0"/>
                  <w:marBottom w:val="0"/>
                  <w:divBdr>
                    <w:top w:val="none" w:sz="0" w:space="0" w:color="auto"/>
                    <w:left w:val="none" w:sz="0" w:space="0" w:color="auto"/>
                    <w:bottom w:val="none" w:sz="0" w:space="0" w:color="auto"/>
                    <w:right w:val="none" w:sz="0" w:space="0" w:color="auto"/>
                  </w:divBdr>
                  <w:divsChild>
                    <w:div w:id="1367565845">
                      <w:marLeft w:val="0"/>
                      <w:marRight w:val="0"/>
                      <w:marTop w:val="0"/>
                      <w:marBottom w:val="0"/>
                      <w:divBdr>
                        <w:top w:val="none" w:sz="0" w:space="0" w:color="auto"/>
                        <w:left w:val="none" w:sz="0" w:space="0" w:color="auto"/>
                        <w:bottom w:val="none" w:sz="0" w:space="0" w:color="auto"/>
                        <w:right w:val="none" w:sz="0" w:space="0" w:color="auto"/>
                      </w:divBdr>
                      <w:divsChild>
                        <w:div w:id="1224683996">
                          <w:marLeft w:val="0"/>
                          <w:marRight w:val="0"/>
                          <w:marTop w:val="0"/>
                          <w:marBottom w:val="0"/>
                          <w:divBdr>
                            <w:top w:val="none" w:sz="0" w:space="0" w:color="auto"/>
                            <w:left w:val="none" w:sz="0" w:space="0" w:color="auto"/>
                            <w:bottom w:val="none" w:sz="0" w:space="0" w:color="auto"/>
                            <w:right w:val="none" w:sz="0" w:space="0" w:color="auto"/>
                          </w:divBdr>
                          <w:divsChild>
                            <w:div w:id="1528060863">
                              <w:marLeft w:val="0"/>
                              <w:marRight w:val="0"/>
                              <w:marTop w:val="0"/>
                              <w:marBottom w:val="0"/>
                              <w:divBdr>
                                <w:top w:val="none" w:sz="0" w:space="0" w:color="auto"/>
                                <w:left w:val="none" w:sz="0" w:space="0" w:color="auto"/>
                                <w:bottom w:val="none" w:sz="0" w:space="0" w:color="auto"/>
                                <w:right w:val="none" w:sz="0" w:space="0" w:color="auto"/>
                              </w:divBdr>
                              <w:divsChild>
                                <w:div w:id="2301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9972">
      <w:bodyDiv w:val="1"/>
      <w:marLeft w:val="0"/>
      <w:marRight w:val="0"/>
      <w:marTop w:val="0"/>
      <w:marBottom w:val="0"/>
      <w:divBdr>
        <w:top w:val="none" w:sz="0" w:space="0" w:color="auto"/>
        <w:left w:val="none" w:sz="0" w:space="0" w:color="auto"/>
        <w:bottom w:val="none" w:sz="0" w:space="0" w:color="auto"/>
        <w:right w:val="none" w:sz="0" w:space="0" w:color="auto"/>
      </w:divBdr>
      <w:divsChild>
        <w:div w:id="469441576">
          <w:marLeft w:val="0"/>
          <w:marRight w:val="0"/>
          <w:marTop w:val="0"/>
          <w:marBottom w:val="150"/>
          <w:divBdr>
            <w:top w:val="none" w:sz="0" w:space="0" w:color="auto"/>
            <w:left w:val="none" w:sz="0" w:space="0" w:color="auto"/>
            <w:bottom w:val="none" w:sz="0" w:space="0" w:color="auto"/>
            <w:right w:val="none" w:sz="0" w:space="0" w:color="auto"/>
          </w:divBdr>
          <w:divsChild>
            <w:div w:id="1788772108">
              <w:marLeft w:val="0"/>
              <w:marRight w:val="0"/>
              <w:marTop w:val="0"/>
              <w:marBottom w:val="0"/>
              <w:divBdr>
                <w:top w:val="none" w:sz="0" w:space="0" w:color="auto"/>
                <w:left w:val="none" w:sz="0" w:space="0" w:color="auto"/>
                <w:bottom w:val="none" w:sz="0" w:space="0" w:color="auto"/>
                <w:right w:val="none" w:sz="0" w:space="0" w:color="auto"/>
              </w:divBdr>
              <w:divsChild>
                <w:div w:id="14741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011">
          <w:marLeft w:val="0"/>
          <w:marRight w:val="0"/>
          <w:marTop w:val="0"/>
          <w:marBottom w:val="0"/>
          <w:divBdr>
            <w:top w:val="none" w:sz="0" w:space="0" w:color="auto"/>
            <w:left w:val="none" w:sz="0" w:space="0" w:color="auto"/>
            <w:bottom w:val="none" w:sz="0" w:space="0" w:color="auto"/>
            <w:right w:val="none" w:sz="0" w:space="0" w:color="auto"/>
          </w:divBdr>
          <w:divsChild>
            <w:div w:id="118495541">
              <w:marLeft w:val="0"/>
              <w:marRight w:val="0"/>
              <w:marTop w:val="225"/>
              <w:marBottom w:val="225"/>
              <w:divBdr>
                <w:top w:val="none" w:sz="0" w:space="0" w:color="auto"/>
                <w:left w:val="none" w:sz="0" w:space="0" w:color="auto"/>
                <w:bottom w:val="none" w:sz="0" w:space="0" w:color="auto"/>
                <w:right w:val="none" w:sz="0" w:space="0" w:color="auto"/>
              </w:divBdr>
            </w:div>
          </w:divsChild>
        </w:div>
        <w:div w:id="1180004856">
          <w:marLeft w:val="0"/>
          <w:marRight w:val="0"/>
          <w:marTop w:val="0"/>
          <w:marBottom w:val="150"/>
          <w:divBdr>
            <w:top w:val="none" w:sz="0" w:space="0" w:color="auto"/>
            <w:left w:val="none" w:sz="0" w:space="0" w:color="auto"/>
            <w:bottom w:val="none" w:sz="0" w:space="0" w:color="auto"/>
            <w:right w:val="none" w:sz="0" w:space="0" w:color="auto"/>
          </w:divBdr>
        </w:div>
      </w:divsChild>
    </w:div>
    <w:div w:id="82840921">
      <w:bodyDiv w:val="1"/>
      <w:marLeft w:val="0"/>
      <w:marRight w:val="0"/>
      <w:marTop w:val="0"/>
      <w:marBottom w:val="0"/>
      <w:divBdr>
        <w:top w:val="none" w:sz="0" w:space="0" w:color="auto"/>
        <w:left w:val="none" w:sz="0" w:space="0" w:color="auto"/>
        <w:bottom w:val="none" w:sz="0" w:space="0" w:color="auto"/>
        <w:right w:val="none" w:sz="0" w:space="0" w:color="auto"/>
      </w:divBdr>
    </w:div>
    <w:div w:id="83035031">
      <w:bodyDiv w:val="1"/>
      <w:marLeft w:val="0"/>
      <w:marRight w:val="0"/>
      <w:marTop w:val="0"/>
      <w:marBottom w:val="0"/>
      <w:divBdr>
        <w:top w:val="none" w:sz="0" w:space="0" w:color="auto"/>
        <w:left w:val="none" w:sz="0" w:space="0" w:color="auto"/>
        <w:bottom w:val="none" w:sz="0" w:space="0" w:color="auto"/>
        <w:right w:val="none" w:sz="0" w:space="0" w:color="auto"/>
      </w:divBdr>
      <w:divsChild>
        <w:div w:id="460271679">
          <w:marLeft w:val="0"/>
          <w:marRight w:val="0"/>
          <w:marTop w:val="0"/>
          <w:marBottom w:val="0"/>
          <w:divBdr>
            <w:top w:val="none" w:sz="0" w:space="0" w:color="auto"/>
            <w:left w:val="none" w:sz="0" w:space="0" w:color="auto"/>
            <w:bottom w:val="none" w:sz="0" w:space="0" w:color="auto"/>
            <w:right w:val="none" w:sz="0" w:space="0" w:color="auto"/>
          </w:divBdr>
          <w:divsChild>
            <w:div w:id="464585934">
              <w:marLeft w:val="0"/>
              <w:marRight w:val="0"/>
              <w:marTop w:val="0"/>
              <w:marBottom w:val="0"/>
              <w:divBdr>
                <w:top w:val="none" w:sz="0" w:space="0" w:color="auto"/>
                <w:left w:val="none" w:sz="0" w:space="0" w:color="auto"/>
                <w:bottom w:val="none" w:sz="0" w:space="0" w:color="auto"/>
                <w:right w:val="none" w:sz="0" w:space="0" w:color="auto"/>
              </w:divBdr>
            </w:div>
          </w:divsChild>
        </w:div>
        <w:div w:id="1008757434">
          <w:marLeft w:val="0"/>
          <w:marRight w:val="0"/>
          <w:marTop w:val="150"/>
          <w:marBottom w:val="0"/>
          <w:divBdr>
            <w:top w:val="none" w:sz="0" w:space="0" w:color="auto"/>
            <w:left w:val="none" w:sz="0" w:space="0" w:color="auto"/>
            <w:bottom w:val="none" w:sz="0" w:space="0" w:color="auto"/>
            <w:right w:val="none" w:sz="0" w:space="0" w:color="auto"/>
          </w:divBdr>
          <w:divsChild>
            <w:div w:id="1981229911">
              <w:marLeft w:val="0"/>
              <w:marRight w:val="0"/>
              <w:marTop w:val="0"/>
              <w:marBottom w:val="0"/>
              <w:divBdr>
                <w:top w:val="none" w:sz="0" w:space="0" w:color="auto"/>
                <w:left w:val="none" w:sz="0" w:space="0" w:color="auto"/>
                <w:bottom w:val="none" w:sz="0" w:space="0" w:color="auto"/>
                <w:right w:val="none" w:sz="0" w:space="0" w:color="auto"/>
              </w:divBdr>
              <w:divsChild>
                <w:div w:id="2535135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5105">
      <w:bodyDiv w:val="1"/>
      <w:marLeft w:val="0"/>
      <w:marRight w:val="0"/>
      <w:marTop w:val="0"/>
      <w:marBottom w:val="0"/>
      <w:divBdr>
        <w:top w:val="none" w:sz="0" w:space="0" w:color="auto"/>
        <w:left w:val="none" w:sz="0" w:space="0" w:color="auto"/>
        <w:bottom w:val="none" w:sz="0" w:space="0" w:color="auto"/>
        <w:right w:val="none" w:sz="0" w:space="0" w:color="auto"/>
      </w:divBdr>
      <w:divsChild>
        <w:div w:id="881359625">
          <w:marLeft w:val="0"/>
          <w:marRight w:val="0"/>
          <w:marTop w:val="0"/>
          <w:marBottom w:val="0"/>
          <w:divBdr>
            <w:top w:val="none" w:sz="0" w:space="0" w:color="auto"/>
            <w:left w:val="none" w:sz="0" w:space="0" w:color="auto"/>
            <w:bottom w:val="none" w:sz="0" w:space="0" w:color="auto"/>
            <w:right w:val="none" w:sz="0" w:space="0" w:color="auto"/>
          </w:divBdr>
        </w:div>
        <w:div w:id="934627737">
          <w:marLeft w:val="0"/>
          <w:marRight w:val="0"/>
          <w:marTop w:val="0"/>
          <w:marBottom w:val="0"/>
          <w:divBdr>
            <w:top w:val="none" w:sz="0" w:space="0" w:color="auto"/>
            <w:left w:val="none" w:sz="0" w:space="0" w:color="auto"/>
            <w:bottom w:val="none" w:sz="0" w:space="0" w:color="auto"/>
            <w:right w:val="none" w:sz="0" w:space="0" w:color="auto"/>
          </w:divBdr>
          <w:divsChild>
            <w:div w:id="788546760">
              <w:marLeft w:val="0"/>
              <w:marRight w:val="0"/>
              <w:marTop w:val="0"/>
              <w:marBottom w:val="0"/>
              <w:divBdr>
                <w:top w:val="none" w:sz="0" w:space="0" w:color="auto"/>
                <w:left w:val="none" w:sz="0" w:space="0" w:color="auto"/>
                <w:bottom w:val="none" w:sz="0" w:space="0" w:color="auto"/>
                <w:right w:val="none" w:sz="0" w:space="0" w:color="auto"/>
              </w:divBdr>
              <w:divsChild>
                <w:div w:id="6595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2464">
      <w:bodyDiv w:val="1"/>
      <w:marLeft w:val="0"/>
      <w:marRight w:val="0"/>
      <w:marTop w:val="0"/>
      <w:marBottom w:val="0"/>
      <w:divBdr>
        <w:top w:val="none" w:sz="0" w:space="0" w:color="auto"/>
        <w:left w:val="none" w:sz="0" w:space="0" w:color="auto"/>
        <w:bottom w:val="none" w:sz="0" w:space="0" w:color="auto"/>
        <w:right w:val="none" w:sz="0" w:space="0" w:color="auto"/>
      </w:divBdr>
      <w:divsChild>
        <w:div w:id="700739849">
          <w:marLeft w:val="0"/>
          <w:marRight w:val="0"/>
          <w:marTop w:val="0"/>
          <w:marBottom w:val="0"/>
          <w:divBdr>
            <w:top w:val="none" w:sz="0" w:space="0" w:color="auto"/>
            <w:left w:val="none" w:sz="0" w:space="0" w:color="auto"/>
            <w:bottom w:val="none" w:sz="0" w:space="0" w:color="auto"/>
            <w:right w:val="none" w:sz="0" w:space="0" w:color="auto"/>
          </w:divBdr>
          <w:divsChild>
            <w:div w:id="248737457">
              <w:marLeft w:val="0"/>
              <w:marRight w:val="0"/>
              <w:marTop w:val="0"/>
              <w:marBottom w:val="0"/>
              <w:divBdr>
                <w:top w:val="none" w:sz="0" w:space="0" w:color="auto"/>
                <w:left w:val="none" w:sz="0" w:space="0" w:color="auto"/>
                <w:bottom w:val="none" w:sz="0" w:space="0" w:color="auto"/>
                <w:right w:val="none" w:sz="0" w:space="0" w:color="auto"/>
              </w:divBdr>
              <w:divsChild>
                <w:div w:id="322315924">
                  <w:marLeft w:val="0"/>
                  <w:marRight w:val="0"/>
                  <w:marTop w:val="0"/>
                  <w:marBottom w:val="0"/>
                  <w:divBdr>
                    <w:top w:val="none" w:sz="0" w:space="0" w:color="auto"/>
                    <w:left w:val="none" w:sz="0" w:space="0" w:color="auto"/>
                    <w:bottom w:val="none" w:sz="0" w:space="0" w:color="auto"/>
                    <w:right w:val="none" w:sz="0" w:space="0" w:color="auto"/>
                  </w:divBdr>
                  <w:divsChild>
                    <w:div w:id="496505754">
                      <w:marLeft w:val="0"/>
                      <w:marRight w:val="0"/>
                      <w:marTop w:val="0"/>
                      <w:marBottom w:val="0"/>
                      <w:divBdr>
                        <w:top w:val="none" w:sz="0" w:space="0" w:color="auto"/>
                        <w:left w:val="none" w:sz="0" w:space="0" w:color="auto"/>
                        <w:bottom w:val="none" w:sz="0" w:space="0" w:color="auto"/>
                        <w:right w:val="none" w:sz="0" w:space="0" w:color="auto"/>
                      </w:divBdr>
                      <w:divsChild>
                        <w:div w:id="840269243">
                          <w:marLeft w:val="0"/>
                          <w:marRight w:val="0"/>
                          <w:marTop w:val="0"/>
                          <w:marBottom w:val="0"/>
                          <w:divBdr>
                            <w:top w:val="none" w:sz="0" w:space="0" w:color="auto"/>
                            <w:left w:val="none" w:sz="0" w:space="0" w:color="auto"/>
                            <w:bottom w:val="none" w:sz="0" w:space="0" w:color="auto"/>
                            <w:right w:val="none" w:sz="0" w:space="0" w:color="auto"/>
                          </w:divBdr>
                          <w:divsChild>
                            <w:div w:id="542255769">
                              <w:marLeft w:val="0"/>
                              <w:marRight w:val="0"/>
                              <w:marTop w:val="0"/>
                              <w:marBottom w:val="0"/>
                              <w:divBdr>
                                <w:top w:val="none" w:sz="0" w:space="0" w:color="auto"/>
                                <w:left w:val="none" w:sz="0" w:space="0" w:color="auto"/>
                                <w:bottom w:val="none" w:sz="0" w:space="0" w:color="auto"/>
                                <w:right w:val="none" w:sz="0" w:space="0" w:color="auto"/>
                              </w:divBdr>
                              <w:divsChild>
                                <w:div w:id="1442411452">
                                  <w:marLeft w:val="0"/>
                                  <w:marRight w:val="0"/>
                                  <w:marTop w:val="0"/>
                                  <w:marBottom w:val="0"/>
                                  <w:divBdr>
                                    <w:top w:val="none" w:sz="0" w:space="0" w:color="auto"/>
                                    <w:left w:val="none" w:sz="0" w:space="0" w:color="auto"/>
                                    <w:bottom w:val="none" w:sz="0" w:space="0" w:color="auto"/>
                                    <w:right w:val="none" w:sz="0" w:space="0" w:color="auto"/>
                                  </w:divBdr>
                                  <w:divsChild>
                                    <w:div w:id="6554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91964">
      <w:bodyDiv w:val="1"/>
      <w:marLeft w:val="0"/>
      <w:marRight w:val="0"/>
      <w:marTop w:val="0"/>
      <w:marBottom w:val="0"/>
      <w:divBdr>
        <w:top w:val="none" w:sz="0" w:space="0" w:color="auto"/>
        <w:left w:val="none" w:sz="0" w:space="0" w:color="auto"/>
        <w:bottom w:val="none" w:sz="0" w:space="0" w:color="auto"/>
        <w:right w:val="none" w:sz="0" w:space="0" w:color="auto"/>
      </w:divBdr>
      <w:divsChild>
        <w:div w:id="1089426705">
          <w:marLeft w:val="0"/>
          <w:marRight w:val="0"/>
          <w:marTop w:val="0"/>
          <w:marBottom w:val="150"/>
          <w:divBdr>
            <w:top w:val="none" w:sz="0" w:space="0" w:color="auto"/>
            <w:left w:val="none" w:sz="0" w:space="0" w:color="auto"/>
            <w:bottom w:val="none" w:sz="0" w:space="0" w:color="auto"/>
            <w:right w:val="none" w:sz="0" w:space="0" w:color="auto"/>
          </w:divBdr>
        </w:div>
      </w:divsChild>
    </w:div>
    <w:div w:id="84888091">
      <w:bodyDiv w:val="1"/>
      <w:marLeft w:val="0"/>
      <w:marRight w:val="0"/>
      <w:marTop w:val="0"/>
      <w:marBottom w:val="0"/>
      <w:divBdr>
        <w:top w:val="none" w:sz="0" w:space="0" w:color="auto"/>
        <w:left w:val="none" w:sz="0" w:space="0" w:color="auto"/>
        <w:bottom w:val="none" w:sz="0" w:space="0" w:color="auto"/>
        <w:right w:val="none" w:sz="0" w:space="0" w:color="auto"/>
      </w:divBdr>
    </w:div>
    <w:div w:id="85150369">
      <w:bodyDiv w:val="1"/>
      <w:marLeft w:val="0"/>
      <w:marRight w:val="0"/>
      <w:marTop w:val="0"/>
      <w:marBottom w:val="0"/>
      <w:divBdr>
        <w:top w:val="none" w:sz="0" w:space="0" w:color="auto"/>
        <w:left w:val="none" w:sz="0" w:space="0" w:color="auto"/>
        <w:bottom w:val="none" w:sz="0" w:space="0" w:color="auto"/>
        <w:right w:val="none" w:sz="0" w:space="0" w:color="auto"/>
      </w:divBdr>
      <w:divsChild>
        <w:div w:id="499079197">
          <w:marLeft w:val="0"/>
          <w:marRight w:val="0"/>
          <w:marTop w:val="0"/>
          <w:marBottom w:val="0"/>
          <w:divBdr>
            <w:top w:val="none" w:sz="0" w:space="0" w:color="auto"/>
            <w:left w:val="none" w:sz="0" w:space="0" w:color="auto"/>
            <w:bottom w:val="none" w:sz="0" w:space="0" w:color="auto"/>
            <w:right w:val="none" w:sz="0" w:space="0" w:color="auto"/>
          </w:divBdr>
          <w:divsChild>
            <w:div w:id="145560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89366">
      <w:bodyDiv w:val="1"/>
      <w:marLeft w:val="0"/>
      <w:marRight w:val="0"/>
      <w:marTop w:val="0"/>
      <w:marBottom w:val="0"/>
      <w:divBdr>
        <w:top w:val="none" w:sz="0" w:space="0" w:color="auto"/>
        <w:left w:val="none" w:sz="0" w:space="0" w:color="auto"/>
        <w:bottom w:val="none" w:sz="0" w:space="0" w:color="auto"/>
        <w:right w:val="none" w:sz="0" w:space="0" w:color="auto"/>
      </w:divBdr>
    </w:div>
    <w:div w:id="86507633">
      <w:bodyDiv w:val="1"/>
      <w:marLeft w:val="0"/>
      <w:marRight w:val="0"/>
      <w:marTop w:val="0"/>
      <w:marBottom w:val="0"/>
      <w:divBdr>
        <w:top w:val="none" w:sz="0" w:space="0" w:color="auto"/>
        <w:left w:val="none" w:sz="0" w:space="0" w:color="auto"/>
        <w:bottom w:val="none" w:sz="0" w:space="0" w:color="auto"/>
        <w:right w:val="none" w:sz="0" w:space="0" w:color="auto"/>
      </w:divBdr>
      <w:divsChild>
        <w:div w:id="27996297">
          <w:marLeft w:val="0"/>
          <w:marRight w:val="0"/>
          <w:marTop w:val="0"/>
          <w:marBottom w:val="0"/>
          <w:divBdr>
            <w:top w:val="none" w:sz="0" w:space="0" w:color="auto"/>
            <w:left w:val="none" w:sz="0" w:space="0" w:color="auto"/>
            <w:bottom w:val="none" w:sz="0" w:space="0" w:color="auto"/>
            <w:right w:val="none" w:sz="0" w:space="0" w:color="auto"/>
          </w:divBdr>
          <w:divsChild>
            <w:div w:id="152449029">
              <w:marLeft w:val="0"/>
              <w:marRight w:val="0"/>
              <w:marTop w:val="0"/>
              <w:marBottom w:val="0"/>
              <w:divBdr>
                <w:top w:val="none" w:sz="0" w:space="0" w:color="auto"/>
                <w:left w:val="none" w:sz="0" w:space="0" w:color="auto"/>
                <w:bottom w:val="none" w:sz="0" w:space="0" w:color="auto"/>
                <w:right w:val="none" w:sz="0" w:space="0" w:color="auto"/>
              </w:divBdr>
            </w:div>
            <w:div w:id="152992653">
              <w:marLeft w:val="0"/>
              <w:marRight w:val="0"/>
              <w:marTop w:val="0"/>
              <w:marBottom w:val="0"/>
              <w:divBdr>
                <w:top w:val="none" w:sz="0" w:space="0" w:color="auto"/>
                <w:left w:val="none" w:sz="0" w:space="0" w:color="auto"/>
                <w:bottom w:val="none" w:sz="0" w:space="0" w:color="auto"/>
                <w:right w:val="none" w:sz="0" w:space="0" w:color="auto"/>
              </w:divBdr>
            </w:div>
            <w:div w:id="237904384">
              <w:marLeft w:val="0"/>
              <w:marRight w:val="0"/>
              <w:marTop w:val="0"/>
              <w:marBottom w:val="0"/>
              <w:divBdr>
                <w:top w:val="none" w:sz="0" w:space="0" w:color="auto"/>
                <w:left w:val="none" w:sz="0" w:space="0" w:color="auto"/>
                <w:bottom w:val="none" w:sz="0" w:space="0" w:color="auto"/>
                <w:right w:val="none" w:sz="0" w:space="0" w:color="auto"/>
              </w:divBdr>
            </w:div>
            <w:div w:id="382020669">
              <w:marLeft w:val="0"/>
              <w:marRight w:val="0"/>
              <w:marTop w:val="0"/>
              <w:marBottom w:val="0"/>
              <w:divBdr>
                <w:top w:val="none" w:sz="0" w:space="0" w:color="auto"/>
                <w:left w:val="none" w:sz="0" w:space="0" w:color="auto"/>
                <w:bottom w:val="none" w:sz="0" w:space="0" w:color="auto"/>
                <w:right w:val="none" w:sz="0" w:space="0" w:color="auto"/>
              </w:divBdr>
            </w:div>
            <w:div w:id="383872036">
              <w:marLeft w:val="0"/>
              <w:marRight w:val="0"/>
              <w:marTop w:val="0"/>
              <w:marBottom w:val="0"/>
              <w:divBdr>
                <w:top w:val="none" w:sz="0" w:space="0" w:color="auto"/>
                <w:left w:val="none" w:sz="0" w:space="0" w:color="auto"/>
                <w:bottom w:val="none" w:sz="0" w:space="0" w:color="auto"/>
                <w:right w:val="none" w:sz="0" w:space="0" w:color="auto"/>
              </w:divBdr>
            </w:div>
            <w:div w:id="472255707">
              <w:marLeft w:val="0"/>
              <w:marRight w:val="0"/>
              <w:marTop w:val="0"/>
              <w:marBottom w:val="0"/>
              <w:divBdr>
                <w:top w:val="none" w:sz="0" w:space="0" w:color="auto"/>
                <w:left w:val="none" w:sz="0" w:space="0" w:color="auto"/>
                <w:bottom w:val="none" w:sz="0" w:space="0" w:color="auto"/>
                <w:right w:val="none" w:sz="0" w:space="0" w:color="auto"/>
              </w:divBdr>
            </w:div>
            <w:div w:id="525945441">
              <w:marLeft w:val="0"/>
              <w:marRight w:val="0"/>
              <w:marTop w:val="0"/>
              <w:marBottom w:val="0"/>
              <w:divBdr>
                <w:top w:val="none" w:sz="0" w:space="0" w:color="auto"/>
                <w:left w:val="none" w:sz="0" w:space="0" w:color="auto"/>
                <w:bottom w:val="none" w:sz="0" w:space="0" w:color="auto"/>
                <w:right w:val="none" w:sz="0" w:space="0" w:color="auto"/>
              </w:divBdr>
            </w:div>
            <w:div w:id="576674493">
              <w:marLeft w:val="0"/>
              <w:marRight w:val="0"/>
              <w:marTop w:val="0"/>
              <w:marBottom w:val="0"/>
              <w:divBdr>
                <w:top w:val="none" w:sz="0" w:space="0" w:color="auto"/>
                <w:left w:val="none" w:sz="0" w:space="0" w:color="auto"/>
                <w:bottom w:val="none" w:sz="0" w:space="0" w:color="auto"/>
                <w:right w:val="none" w:sz="0" w:space="0" w:color="auto"/>
              </w:divBdr>
            </w:div>
            <w:div w:id="576942657">
              <w:marLeft w:val="0"/>
              <w:marRight w:val="0"/>
              <w:marTop w:val="0"/>
              <w:marBottom w:val="0"/>
              <w:divBdr>
                <w:top w:val="none" w:sz="0" w:space="0" w:color="auto"/>
                <w:left w:val="none" w:sz="0" w:space="0" w:color="auto"/>
                <w:bottom w:val="none" w:sz="0" w:space="0" w:color="auto"/>
                <w:right w:val="none" w:sz="0" w:space="0" w:color="auto"/>
              </w:divBdr>
            </w:div>
            <w:div w:id="589773534">
              <w:marLeft w:val="0"/>
              <w:marRight w:val="0"/>
              <w:marTop w:val="0"/>
              <w:marBottom w:val="0"/>
              <w:divBdr>
                <w:top w:val="none" w:sz="0" w:space="0" w:color="auto"/>
                <w:left w:val="none" w:sz="0" w:space="0" w:color="auto"/>
                <w:bottom w:val="none" w:sz="0" w:space="0" w:color="auto"/>
                <w:right w:val="none" w:sz="0" w:space="0" w:color="auto"/>
              </w:divBdr>
            </w:div>
            <w:div w:id="645823097">
              <w:marLeft w:val="0"/>
              <w:marRight w:val="0"/>
              <w:marTop w:val="0"/>
              <w:marBottom w:val="0"/>
              <w:divBdr>
                <w:top w:val="none" w:sz="0" w:space="0" w:color="auto"/>
                <w:left w:val="none" w:sz="0" w:space="0" w:color="auto"/>
                <w:bottom w:val="none" w:sz="0" w:space="0" w:color="auto"/>
                <w:right w:val="none" w:sz="0" w:space="0" w:color="auto"/>
              </w:divBdr>
            </w:div>
            <w:div w:id="700085137">
              <w:marLeft w:val="0"/>
              <w:marRight w:val="0"/>
              <w:marTop w:val="0"/>
              <w:marBottom w:val="0"/>
              <w:divBdr>
                <w:top w:val="none" w:sz="0" w:space="0" w:color="auto"/>
                <w:left w:val="none" w:sz="0" w:space="0" w:color="auto"/>
                <w:bottom w:val="none" w:sz="0" w:space="0" w:color="auto"/>
                <w:right w:val="none" w:sz="0" w:space="0" w:color="auto"/>
              </w:divBdr>
            </w:div>
            <w:div w:id="704015515">
              <w:marLeft w:val="0"/>
              <w:marRight w:val="0"/>
              <w:marTop w:val="0"/>
              <w:marBottom w:val="0"/>
              <w:divBdr>
                <w:top w:val="none" w:sz="0" w:space="0" w:color="auto"/>
                <w:left w:val="none" w:sz="0" w:space="0" w:color="auto"/>
                <w:bottom w:val="none" w:sz="0" w:space="0" w:color="auto"/>
                <w:right w:val="none" w:sz="0" w:space="0" w:color="auto"/>
              </w:divBdr>
            </w:div>
            <w:div w:id="708336681">
              <w:marLeft w:val="0"/>
              <w:marRight w:val="0"/>
              <w:marTop w:val="0"/>
              <w:marBottom w:val="0"/>
              <w:divBdr>
                <w:top w:val="none" w:sz="0" w:space="0" w:color="auto"/>
                <w:left w:val="none" w:sz="0" w:space="0" w:color="auto"/>
                <w:bottom w:val="none" w:sz="0" w:space="0" w:color="auto"/>
                <w:right w:val="none" w:sz="0" w:space="0" w:color="auto"/>
              </w:divBdr>
            </w:div>
            <w:div w:id="845167942">
              <w:marLeft w:val="0"/>
              <w:marRight w:val="0"/>
              <w:marTop w:val="0"/>
              <w:marBottom w:val="0"/>
              <w:divBdr>
                <w:top w:val="none" w:sz="0" w:space="0" w:color="auto"/>
                <w:left w:val="none" w:sz="0" w:space="0" w:color="auto"/>
                <w:bottom w:val="none" w:sz="0" w:space="0" w:color="auto"/>
                <w:right w:val="none" w:sz="0" w:space="0" w:color="auto"/>
              </w:divBdr>
            </w:div>
            <w:div w:id="900141422">
              <w:marLeft w:val="0"/>
              <w:marRight w:val="0"/>
              <w:marTop w:val="0"/>
              <w:marBottom w:val="0"/>
              <w:divBdr>
                <w:top w:val="none" w:sz="0" w:space="0" w:color="auto"/>
                <w:left w:val="none" w:sz="0" w:space="0" w:color="auto"/>
                <w:bottom w:val="none" w:sz="0" w:space="0" w:color="auto"/>
                <w:right w:val="none" w:sz="0" w:space="0" w:color="auto"/>
              </w:divBdr>
            </w:div>
            <w:div w:id="931595895">
              <w:marLeft w:val="0"/>
              <w:marRight w:val="0"/>
              <w:marTop w:val="0"/>
              <w:marBottom w:val="0"/>
              <w:divBdr>
                <w:top w:val="none" w:sz="0" w:space="0" w:color="auto"/>
                <w:left w:val="none" w:sz="0" w:space="0" w:color="auto"/>
                <w:bottom w:val="none" w:sz="0" w:space="0" w:color="auto"/>
                <w:right w:val="none" w:sz="0" w:space="0" w:color="auto"/>
              </w:divBdr>
            </w:div>
            <w:div w:id="998852678">
              <w:marLeft w:val="0"/>
              <w:marRight w:val="0"/>
              <w:marTop w:val="0"/>
              <w:marBottom w:val="0"/>
              <w:divBdr>
                <w:top w:val="none" w:sz="0" w:space="0" w:color="auto"/>
                <w:left w:val="none" w:sz="0" w:space="0" w:color="auto"/>
                <w:bottom w:val="none" w:sz="0" w:space="0" w:color="auto"/>
                <w:right w:val="none" w:sz="0" w:space="0" w:color="auto"/>
              </w:divBdr>
            </w:div>
            <w:div w:id="1014503004">
              <w:marLeft w:val="0"/>
              <w:marRight w:val="0"/>
              <w:marTop w:val="0"/>
              <w:marBottom w:val="0"/>
              <w:divBdr>
                <w:top w:val="none" w:sz="0" w:space="0" w:color="auto"/>
                <w:left w:val="none" w:sz="0" w:space="0" w:color="auto"/>
                <w:bottom w:val="none" w:sz="0" w:space="0" w:color="auto"/>
                <w:right w:val="none" w:sz="0" w:space="0" w:color="auto"/>
              </w:divBdr>
            </w:div>
            <w:div w:id="1050685398">
              <w:marLeft w:val="0"/>
              <w:marRight w:val="0"/>
              <w:marTop w:val="0"/>
              <w:marBottom w:val="0"/>
              <w:divBdr>
                <w:top w:val="none" w:sz="0" w:space="0" w:color="auto"/>
                <w:left w:val="none" w:sz="0" w:space="0" w:color="auto"/>
                <w:bottom w:val="none" w:sz="0" w:space="0" w:color="auto"/>
                <w:right w:val="none" w:sz="0" w:space="0" w:color="auto"/>
              </w:divBdr>
            </w:div>
            <w:div w:id="1080373612">
              <w:marLeft w:val="0"/>
              <w:marRight w:val="0"/>
              <w:marTop w:val="0"/>
              <w:marBottom w:val="0"/>
              <w:divBdr>
                <w:top w:val="none" w:sz="0" w:space="0" w:color="auto"/>
                <w:left w:val="none" w:sz="0" w:space="0" w:color="auto"/>
                <w:bottom w:val="none" w:sz="0" w:space="0" w:color="auto"/>
                <w:right w:val="none" w:sz="0" w:space="0" w:color="auto"/>
              </w:divBdr>
            </w:div>
            <w:div w:id="1235897497">
              <w:marLeft w:val="0"/>
              <w:marRight w:val="0"/>
              <w:marTop w:val="0"/>
              <w:marBottom w:val="0"/>
              <w:divBdr>
                <w:top w:val="none" w:sz="0" w:space="0" w:color="auto"/>
                <w:left w:val="none" w:sz="0" w:space="0" w:color="auto"/>
                <w:bottom w:val="none" w:sz="0" w:space="0" w:color="auto"/>
                <w:right w:val="none" w:sz="0" w:space="0" w:color="auto"/>
              </w:divBdr>
            </w:div>
            <w:div w:id="1312825635">
              <w:marLeft w:val="0"/>
              <w:marRight w:val="0"/>
              <w:marTop w:val="0"/>
              <w:marBottom w:val="0"/>
              <w:divBdr>
                <w:top w:val="none" w:sz="0" w:space="0" w:color="auto"/>
                <w:left w:val="none" w:sz="0" w:space="0" w:color="auto"/>
                <w:bottom w:val="none" w:sz="0" w:space="0" w:color="auto"/>
                <w:right w:val="none" w:sz="0" w:space="0" w:color="auto"/>
              </w:divBdr>
            </w:div>
            <w:div w:id="1337461157">
              <w:marLeft w:val="0"/>
              <w:marRight w:val="0"/>
              <w:marTop w:val="0"/>
              <w:marBottom w:val="0"/>
              <w:divBdr>
                <w:top w:val="none" w:sz="0" w:space="0" w:color="auto"/>
                <w:left w:val="none" w:sz="0" w:space="0" w:color="auto"/>
                <w:bottom w:val="none" w:sz="0" w:space="0" w:color="auto"/>
                <w:right w:val="none" w:sz="0" w:space="0" w:color="auto"/>
              </w:divBdr>
            </w:div>
            <w:div w:id="1395931364">
              <w:marLeft w:val="0"/>
              <w:marRight w:val="0"/>
              <w:marTop w:val="0"/>
              <w:marBottom w:val="0"/>
              <w:divBdr>
                <w:top w:val="none" w:sz="0" w:space="0" w:color="auto"/>
                <w:left w:val="none" w:sz="0" w:space="0" w:color="auto"/>
                <w:bottom w:val="none" w:sz="0" w:space="0" w:color="auto"/>
                <w:right w:val="none" w:sz="0" w:space="0" w:color="auto"/>
              </w:divBdr>
            </w:div>
            <w:div w:id="1399936514">
              <w:marLeft w:val="0"/>
              <w:marRight w:val="0"/>
              <w:marTop w:val="0"/>
              <w:marBottom w:val="0"/>
              <w:divBdr>
                <w:top w:val="none" w:sz="0" w:space="0" w:color="auto"/>
                <w:left w:val="none" w:sz="0" w:space="0" w:color="auto"/>
                <w:bottom w:val="none" w:sz="0" w:space="0" w:color="auto"/>
                <w:right w:val="none" w:sz="0" w:space="0" w:color="auto"/>
              </w:divBdr>
            </w:div>
            <w:div w:id="1403022130">
              <w:marLeft w:val="0"/>
              <w:marRight w:val="0"/>
              <w:marTop w:val="0"/>
              <w:marBottom w:val="0"/>
              <w:divBdr>
                <w:top w:val="none" w:sz="0" w:space="0" w:color="auto"/>
                <w:left w:val="none" w:sz="0" w:space="0" w:color="auto"/>
                <w:bottom w:val="none" w:sz="0" w:space="0" w:color="auto"/>
                <w:right w:val="none" w:sz="0" w:space="0" w:color="auto"/>
              </w:divBdr>
            </w:div>
            <w:div w:id="1429234544">
              <w:marLeft w:val="0"/>
              <w:marRight w:val="0"/>
              <w:marTop w:val="0"/>
              <w:marBottom w:val="0"/>
              <w:divBdr>
                <w:top w:val="none" w:sz="0" w:space="0" w:color="auto"/>
                <w:left w:val="none" w:sz="0" w:space="0" w:color="auto"/>
                <w:bottom w:val="none" w:sz="0" w:space="0" w:color="auto"/>
                <w:right w:val="none" w:sz="0" w:space="0" w:color="auto"/>
              </w:divBdr>
            </w:div>
            <w:div w:id="1454440763">
              <w:marLeft w:val="0"/>
              <w:marRight w:val="0"/>
              <w:marTop w:val="0"/>
              <w:marBottom w:val="0"/>
              <w:divBdr>
                <w:top w:val="none" w:sz="0" w:space="0" w:color="auto"/>
                <w:left w:val="none" w:sz="0" w:space="0" w:color="auto"/>
                <w:bottom w:val="none" w:sz="0" w:space="0" w:color="auto"/>
                <w:right w:val="none" w:sz="0" w:space="0" w:color="auto"/>
              </w:divBdr>
            </w:div>
            <w:div w:id="1489009526">
              <w:marLeft w:val="0"/>
              <w:marRight w:val="0"/>
              <w:marTop w:val="0"/>
              <w:marBottom w:val="0"/>
              <w:divBdr>
                <w:top w:val="none" w:sz="0" w:space="0" w:color="auto"/>
                <w:left w:val="none" w:sz="0" w:space="0" w:color="auto"/>
                <w:bottom w:val="none" w:sz="0" w:space="0" w:color="auto"/>
                <w:right w:val="none" w:sz="0" w:space="0" w:color="auto"/>
              </w:divBdr>
            </w:div>
            <w:div w:id="1521165178">
              <w:marLeft w:val="0"/>
              <w:marRight w:val="0"/>
              <w:marTop w:val="0"/>
              <w:marBottom w:val="0"/>
              <w:divBdr>
                <w:top w:val="none" w:sz="0" w:space="0" w:color="auto"/>
                <w:left w:val="none" w:sz="0" w:space="0" w:color="auto"/>
                <w:bottom w:val="none" w:sz="0" w:space="0" w:color="auto"/>
                <w:right w:val="none" w:sz="0" w:space="0" w:color="auto"/>
              </w:divBdr>
            </w:div>
            <w:div w:id="1583904655">
              <w:marLeft w:val="0"/>
              <w:marRight w:val="0"/>
              <w:marTop w:val="0"/>
              <w:marBottom w:val="0"/>
              <w:divBdr>
                <w:top w:val="none" w:sz="0" w:space="0" w:color="auto"/>
                <w:left w:val="none" w:sz="0" w:space="0" w:color="auto"/>
                <w:bottom w:val="none" w:sz="0" w:space="0" w:color="auto"/>
                <w:right w:val="none" w:sz="0" w:space="0" w:color="auto"/>
              </w:divBdr>
            </w:div>
            <w:div w:id="1773817423">
              <w:marLeft w:val="0"/>
              <w:marRight w:val="0"/>
              <w:marTop w:val="0"/>
              <w:marBottom w:val="0"/>
              <w:divBdr>
                <w:top w:val="none" w:sz="0" w:space="0" w:color="auto"/>
                <w:left w:val="none" w:sz="0" w:space="0" w:color="auto"/>
                <w:bottom w:val="none" w:sz="0" w:space="0" w:color="auto"/>
                <w:right w:val="none" w:sz="0" w:space="0" w:color="auto"/>
              </w:divBdr>
            </w:div>
            <w:div w:id="1787264958">
              <w:marLeft w:val="0"/>
              <w:marRight w:val="0"/>
              <w:marTop w:val="0"/>
              <w:marBottom w:val="0"/>
              <w:divBdr>
                <w:top w:val="none" w:sz="0" w:space="0" w:color="auto"/>
                <w:left w:val="none" w:sz="0" w:space="0" w:color="auto"/>
                <w:bottom w:val="none" w:sz="0" w:space="0" w:color="auto"/>
                <w:right w:val="none" w:sz="0" w:space="0" w:color="auto"/>
              </w:divBdr>
            </w:div>
            <w:div w:id="1873608729">
              <w:marLeft w:val="0"/>
              <w:marRight w:val="0"/>
              <w:marTop w:val="0"/>
              <w:marBottom w:val="0"/>
              <w:divBdr>
                <w:top w:val="none" w:sz="0" w:space="0" w:color="auto"/>
                <w:left w:val="none" w:sz="0" w:space="0" w:color="auto"/>
                <w:bottom w:val="none" w:sz="0" w:space="0" w:color="auto"/>
                <w:right w:val="none" w:sz="0" w:space="0" w:color="auto"/>
              </w:divBdr>
            </w:div>
            <w:div w:id="1909801474">
              <w:marLeft w:val="0"/>
              <w:marRight w:val="0"/>
              <w:marTop w:val="0"/>
              <w:marBottom w:val="0"/>
              <w:divBdr>
                <w:top w:val="none" w:sz="0" w:space="0" w:color="auto"/>
                <w:left w:val="none" w:sz="0" w:space="0" w:color="auto"/>
                <w:bottom w:val="none" w:sz="0" w:space="0" w:color="auto"/>
                <w:right w:val="none" w:sz="0" w:space="0" w:color="auto"/>
              </w:divBdr>
            </w:div>
            <w:div w:id="2002930638">
              <w:marLeft w:val="0"/>
              <w:marRight w:val="0"/>
              <w:marTop w:val="0"/>
              <w:marBottom w:val="0"/>
              <w:divBdr>
                <w:top w:val="none" w:sz="0" w:space="0" w:color="auto"/>
                <w:left w:val="none" w:sz="0" w:space="0" w:color="auto"/>
                <w:bottom w:val="none" w:sz="0" w:space="0" w:color="auto"/>
                <w:right w:val="none" w:sz="0" w:space="0" w:color="auto"/>
              </w:divBdr>
            </w:div>
            <w:div w:id="2027511104">
              <w:marLeft w:val="0"/>
              <w:marRight w:val="0"/>
              <w:marTop w:val="0"/>
              <w:marBottom w:val="0"/>
              <w:divBdr>
                <w:top w:val="none" w:sz="0" w:space="0" w:color="auto"/>
                <w:left w:val="none" w:sz="0" w:space="0" w:color="auto"/>
                <w:bottom w:val="none" w:sz="0" w:space="0" w:color="auto"/>
                <w:right w:val="none" w:sz="0" w:space="0" w:color="auto"/>
              </w:divBdr>
            </w:div>
            <w:div w:id="2125271388">
              <w:marLeft w:val="0"/>
              <w:marRight w:val="0"/>
              <w:marTop w:val="0"/>
              <w:marBottom w:val="0"/>
              <w:divBdr>
                <w:top w:val="none" w:sz="0" w:space="0" w:color="auto"/>
                <w:left w:val="none" w:sz="0" w:space="0" w:color="auto"/>
                <w:bottom w:val="none" w:sz="0" w:space="0" w:color="auto"/>
                <w:right w:val="none" w:sz="0" w:space="0" w:color="auto"/>
              </w:divBdr>
            </w:div>
          </w:divsChild>
        </w:div>
        <w:div w:id="1930457368">
          <w:marLeft w:val="0"/>
          <w:marRight w:val="0"/>
          <w:marTop w:val="0"/>
          <w:marBottom w:val="150"/>
          <w:divBdr>
            <w:top w:val="none" w:sz="0" w:space="0" w:color="auto"/>
            <w:left w:val="none" w:sz="0" w:space="0" w:color="auto"/>
            <w:bottom w:val="none" w:sz="0" w:space="0" w:color="auto"/>
            <w:right w:val="none" w:sz="0" w:space="0" w:color="auto"/>
          </w:divBdr>
          <w:divsChild>
            <w:div w:id="1860268013">
              <w:marLeft w:val="0"/>
              <w:marRight w:val="0"/>
              <w:marTop w:val="0"/>
              <w:marBottom w:val="0"/>
              <w:divBdr>
                <w:top w:val="none" w:sz="0" w:space="0" w:color="auto"/>
                <w:left w:val="none" w:sz="0" w:space="0" w:color="auto"/>
                <w:bottom w:val="none" w:sz="0" w:space="0" w:color="auto"/>
                <w:right w:val="none" w:sz="0" w:space="0" w:color="auto"/>
              </w:divBdr>
              <w:divsChild>
                <w:div w:id="1807120669">
                  <w:marLeft w:val="0"/>
                  <w:marRight w:val="0"/>
                  <w:marTop w:val="0"/>
                  <w:marBottom w:val="0"/>
                  <w:divBdr>
                    <w:top w:val="none" w:sz="0" w:space="0" w:color="auto"/>
                    <w:left w:val="none" w:sz="0" w:space="0" w:color="auto"/>
                    <w:bottom w:val="none" w:sz="0" w:space="0" w:color="auto"/>
                    <w:right w:val="none" w:sz="0" w:space="0" w:color="auto"/>
                  </w:divBdr>
                  <w:divsChild>
                    <w:div w:id="7399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2146">
      <w:bodyDiv w:val="1"/>
      <w:marLeft w:val="0"/>
      <w:marRight w:val="0"/>
      <w:marTop w:val="0"/>
      <w:marBottom w:val="0"/>
      <w:divBdr>
        <w:top w:val="none" w:sz="0" w:space="0" w:color="auto"/>
        <w:left w:val="none" w:sz="0" w:space="0" w:color="auto"/>
        <w:bottom w:val="none" w:sz="0" w:space="0" w:color="auto"/>
        <w:right w:val="none" w:sz="0" w:space="0" w:color="auto"/>
      </w:divBdr>
      <w:divsChild>
        <w:div w:id="860094507">
          <w:marLeft w:val="0"/>
          <w:marRight w:val="0"/>
          <w:marTop w:val="0"/>
          <w:marBottom w:val="0"/>
          <w:divBdr>
            <w:top w:val="none" w:sz="0" w:space="0" w:color="auto"/>
            <w:left w:val="none" w:sz="0" w:space="0" w:color="auto"/>
            <w:bottom w:val="dotted" w:sz="6" w:space="4" w:color="DDDDDD"/>
            <w:right w:val="none" w:sz="0" w:space="0" w:color="auto"/>
          </w:divBdr>
          <w:divsChild>
            <w:div w:id="10034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619">
      <w:bodyDiv w:val="1"/>
      <w:marLeft w:val="0"/>
      <w:marRight w:val="0"/>
      <w:marTop w:val="0"/>
      <w:marBottom w:val="0"/>
      <w:divBdr>
        <w:top w:val="none" w:sz="0" w:space="0" w:color="auto"/>
        <w:left w:val="none" w:sz="0" w:space="0" w:color="auto"/>
        <w:bottom w:val="none" w:sz="0" w:space="0" w:color="auto"/>
        <w:right w:val="none" w:sz="0" w:space="0" w:color="auto"/>
      </w:divBdr>
      <w:divsChild>
        <w:div w:id="1545174702">
          <w:marLeft w:val="0"/>
          <w:marRight w:val="0"/>
          <w:marTop w:val="0"/>
          <w:marBottom w:val="0"/>
          <w:divBdr>
            <w:top w:val="none" w:sz="0" w:space="0" w:color="auto"/>
            <w:left w:val="none" w:sz="0" w:space="0" w:color="auto"/>
            <w:bottom w:val="none" w:sz="0" w:space="0" w:color="auto"/>
            <w:right w:val="none" w:sz="0" w:space="0" w:color="auto"/>
          </w:divBdr>
          <w:divsChild>
            <w:div w:id="1694264617">
              <w:marLeft w:val="0"/>
              <w:marRight w:val="0"/>
              <w:marTop w:val="0"/>
              <w:marBottom w:val="0"/>
              <w:divBdr>
                <w:top w:val="none" w:sz="0" w:space="0" w:color="auto"/>
                <w:left w:val="none" w:sz="0" w:space="0" w:color="auto"/>
                <w:bottom w:val="none" w:sz="0" w:space="0" w:color="auto"/>
                <w:right w:val="none" w:sz="0" w:space="0" w:color="auto"/>
              </w:divBdr>
              <w:divsChild>
                <w:div w:id="1505363504">
                  <w:marLeft w:val="0"/>
                  <w:marRight w:val="0"/>
                  <w:marTop w:val="0"/>
                  <w:marBottom w:val="0"/>
                  <w:divBdr>
                    <w:top w:val="none" w:sz="0" w:space="0" w:color="auto"/>
                    <w:left w:val="none" w:sz="0" w:space="0" w:color="auto"/>
                    <w:bottom w:val="none" w:sz="0" w:space="0" w:color="auto"/>
                    <w:right w:val="none" w:sz="0" w:space="0" w:color="auto"/>
                  </w:divBdr>
                  <w:divsChild>
                    <w:div w:id="2117363578">
                      <w:marLeft w:val="0"/>
                      <w:marRight w:val="0"/>
                      <w:marTop w:val="0"/>
                      <w:marBottom w:val="0"/>
                      <w:divBdr>
                        <w:top w:val="none" w:sz="0" w:space="0" w:color="auto"/>
                        <w:left w:val="none" w:sz="0" w:space="0" w:color="auto"/>
                        <w:bottom w:val="none" w:sz="0" w:space="0" w:color="auto"/>
                        <w:right w:val="none" w:sz="0" w:space="0" w:color="auto"/>
                      </w:divBdr>
                      <w:divsChild>
                        <w:div w:id="1829438040">
                          <w:marLeft w:val="0"/>
                          <w:marRight w:val="0"/>
                          <w:marTop w:val="0"/>
                          <w:marBottom w:val="0"/>
                          <w:divBdr>
                            <w:top w:val="none" w:sz="0" w:space="0" w:color="auto"/>
                            <w:left w:val="none" w:sz="0" w:space="0" w:color="auto"/>
                            <w:bottom w:val="none" w:sz="0" w:space="0" w:color="auto"/>
                            <w:right w:val="none" w:sz="0" w:space="0" w:color="auto"/>
                          </w:divBdr>
                          <w:divsChild>
                            <w:div w:id="1687756701">
                              <w:marLeft w:val="0"/>
                              <w:marRight w:val="0"/>
                              <w:marTop w:val="0"/>
                              <w:marBottom w:val="0"/>
                              <w:divBdr>
                                <w:top w:val="none" w:sz="0" w:space="0" w:color="auto"/>
                                <w:left w:val="none" w:sz="0" w:space="0" w:color="auto"/>
                                <w:bottom w:val="none" w:sz="0" w:space="0" w:color="auto"/>
                                <w:right w:val="none" w:sz="0" w:space="0" w:color="auto"/>
                              </w:divBdr>
                              <w:divsChild>
                                <w:div w:id="17894340">
                                  <w:marLeft w:val="0"/>
                                  <w:marRight w:val="0"/>
                                  <w:marTop w:val="0"/>
                                  <w:marBottom w:val="0"/>
                                  <w:divBdr>
                                    <w:top w:val="none" w:sz="0" w:space="0" w:color="auto"/>
                                    <w:left w:val="none" w:sz="0" w:space="0" w:color="auto"/>
                                    <w:bottom w:val="none" w:sz="0" w:space="0" w:color="auto"/>
                                    <w:right w:val="none" w:sz="0" w:space="0" w:color="auto"/>
                                  </w:divBdr>
                                  <w:divsChild>
                                    <w:div w:id="570628221">
                                      <w:marLeft w:val="0"/>
                                      <w:marRight w:val="0"/>
                                      <w:marTop w:val="0"/>
                                      <w:marBottom w:val="0"/>
                                      <w:divBdr>
                                        <w:top w:val="none" w:sz="0" w:space="0" w:color="auto"/>
                                        <w:left w:val="none" w:sz="0" w:space="0" w:color="auto"/>
                                        <w:bottom w:val="none" w:sz="0" w:space="0" w:color="auto"/>
                                        <w:right w:val="none" w:sz="0" w:space="0" w:color="auto"/>
                                      </w:divBdr>
                                      <w:divsChild>
                                        <w:div w:id="19413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563">
      <w:bodyDiv w:val="1"/>
      <w:marLeft w:val="0"/>
      <w:marRight w:val="0"/>
      <w:marTop w:val="0"/>
      <w:marBottom w:val="0"/>
      <w:divBdr>
        <w:top w:val="none" w:sz="0" w:space="0" w:color="auto"/>
        <w:left w:val="none" w:sz="0" w:space="0" w:color="auto"/>
        <w:bottom w:val="none" w:sz="0" w:space="0" w:color="auto"/>
        <w:right w:val="none" w:sz="0" w:space="0" w:color="auto"/>
      </w:divBdr>
      <w:divsChild>
        <w:div w:id="1803500986">
          <w:marLeft w:val="0"/>
          <w:marRight w:val="0"/>
          <w:marTop w:val="0"/>
          <w:marBottom w:val="0"/>
          <w:divBdr>
            <w:top w:val="none" w:sz="0" w:space="0" w:color="auto"/>
            <w:left w:val="none" w:sz="0" w:space="0" w:color="auto"/>
            <w:bottom w:val="none" w:sz="0" w:space="0" w:color="auto"/>
            <w:right w:val="none" w:sz="0" w:space="0" w:color="auto"/>
          </w:divBdr>
          <w:divsChild>
            <w:div w:id="645937315">
              <w:marLeft w:val="0"/>
              <w:marRight w:val="0"/>
              <w:marTop w:val="0"/>
              <w:marBottom w:val="0"/>
              <w:divBdr>
                <w:top w:val="none" w:sz="0" w:space="0" w:color="auto"/>
                <w:left w:val="none" w:sz="0" w:space="0" w:color="auto"/>
                <w:bottom w:val="none" w:sz="0" w:space="0" w:color="auto"/>
                <w:right w:val="none" w:sz="0" w:space="0" w:color="auto"/>
              </w:divBdr>
              <w:divsChild>
                <w:div w:id="1444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864">
          <w:marLeft w:val="0"/>
          <w:marRight w:val="0"/>
          <w:marTop w:val="0"/>
          <w:marBottom w:val="75"/>
          <w:divBdr>
            <w:top w:val="none" w:sz="0" w:space="0" w:color="auto"/>
            <w:left w:val="none" w:sz="0" w:space="0" w:color="auto"/>
            <w:bottom w:val="none" w:sz="0" w:space="0" w:color="auto"/>
            <w:right w:val="none" w:sz="0" w:space="0" w:color="auto"/>
          </w:divBdr>
        </w:div>
        <w:div w:id="308439213">
          <w:marLeft w:val="0"/>
          <w:marRight w:val="0"/>
          <w:marTop w:val="0"/>
          <w:marBottom w:val="300"/>
          <w:divBdr>
            <w:top w:val="none" w:sz="0" w:space="0" w:color="auto"/>
            <w:left w:val="none" w:sz="0" w:space="0" w:color="auto"/>
            <w:bottom w:val="none" w:sz="0" w:space="0" w:color="auto"/>
            <w:right w:val="none" w:sz="0" w:space="0" w:color="auto"/>
          </w:divBdr>
          <w:divsChild>
            <w:div w:id="1312363382">
              <w:marLeft w:val="0"/>
              <w:marRight w:val="0"/>
              <w:marTop w:val="0"/>
              <w:marBottom w:val="0"/>
              <w:divBdr>
                <w:top w:val="none" w:sz="0" w:space="0" w:color="auto"/>
                <w:left w:val="none" w:sz="0" w:space="0" w:color="auto"/>
                <w:bottom w:val="none" w:sz="0" w:space="0" w:color="auto"/>
                <w:right w:val="none" w:sz="0" w:space="0" w:color="auto"/>
              </w:divBdr>
            </w:div>
          </w:divsChild>
        </w:div>
        <w:div w:id="822622702">
          <w:marLeft w:val="0"/>
          <w:marRight w:val="0"/>
          <w:marTop w:val="0"/>
          <w:marBottom w:val="0"/>
          <w:divBdr>
            <w:top w:val="none" w:sz="0" w:space="0" w:color="auto"/>
            <w:left w:val="none" w:sz="0" w:space="0" w:color="auto"/>
            <w:bottom w:val="none" w:sz="0" w:space="0" w:color="auto"/>
            <w:right w:val="none" w:sz="0" w:space="0" w:color="auto"/>
          </w:divBdr>
          <w:divsChild>
            <w:div w:id="1347946589">
              <w:marLeft w:val="0"/>
              <w:marRight w:val="0"/>
              <w:marTop w:val="0"/>
              <w:marBottom w:val="0"/>
              <w:divBdr>
                <w:top w:val="none" w:sz="0" w:space="0" w:color="auto"/>
                <w:left w:val="none" w:sz="0" w:space="0" w:color="auto"/>
                <w:bottom w:val="none" w:sz="0" w:space="0" w:color="auto"/>
                <w:right w:val="none" w:sz="0" w:space="0" w:color="auto"/>
              </w:divBdr>
              <w:divsChild>
                <w:div w:id="1866404787">
                  <w:marLeft w:val="0"/>
                  <w:marRight w:val="0"/>
                  <w:marTop w:val="0"/>
                  <w:marBottom w:val="0"/>
                  <w:divBdr>
                    <w:top w:val="none" w:sz="0" w:space="0" w:color="auto"/>
                    <w:left w:val="none" w:sz="0" w:space="0" w:color="auto"/>
                    <w:bottom w:val="none" w:sz="0" w:space="0" w:color="auto"/>
                    <w:right w:val="none" w:sz="0" w:space="0" w:color="auto"/>
                  </w:divBdr>
                </w:div>
              </w:divsChild>
            </w:div>
            <w:div w:id="1851793872">
              <w:marLeft w:val="0"/>
              <w:marRight w:val="0"/>
              <w:marTop w:val="0"/>
              <w:marBottom w:val="0"/>
              <w:divBdr>
                <w:top w:val="none" w:sz="0" w:space="0" w:color="auto"/>
                <w:left w:val="none" w:sz="0" w:space="0" w:color="auto"/>
                <w:bottom w:val="none" w:sz="0" w:space="0" w:color="auto"/>
                <w:right w:val="none" w:sz="0" w:space="0" w:color="auto"/>
              </w:divBdr>
              <w:divsChild>
                <w:div w:id="2127652674">
                  <w:marLeft w:val="0"/>
                  <w:marRight w:val="0"/>
                  <w:marTop w:val="0"/>
                  <w:marBottom w:val="150"/>
                  <w:divBdr>
                    <w:top w:val="none" w:sz="0" w:space="0" w:color="auto"/>
                    <w:left w:val="none" w:sz="0" w:space="0" w:color="auto"/>
                    <w:bottom w:val="none" w:sz="0" w:space="0" w:color="auto"/>
                    <w:right w:val="none" w:sz="0" w:space="0" w:color="auto"/>
                  </w:divBdr>
                  <w:divsChild>
                    <w:div w:id="1913155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7622020">
      <w:bodyDiv w:val="1"/>
      <w:marLeft w:val="0"/>
      <w:marRight w:val="0"/>
      <w:marTop w:val="0"/>
      <w:marBottom w:val="0"/>
      <w:divBdr>
        <w:top w:val="none" w:sz="0" w:space="0" w:color="auto"/>
        <w:left w:val="none" w:sz="0" w:space="0" w:color="auto"/>
        <w:bottom w:val="none" w:sz="0" w:space="0" w:color="auto"/>
        <w:right w:val="none" w:sz="0" w:space="0" w:color="auto"/>
      </w:divBdr>
    </w:div>
    <w:div w:id="87704655">
      <w:bodyDiv w:val="1"/>
      <w:marLeft w:val="0"/>
      <w:marRight w:val="0"/>
      <w:marTop w:val="0"/>
      <w:marBottom w:val="0"/>
      <w:divBdr>
        <w:top w:val="none" w:sz="0" w:space="0" w:color="auto"/>
        <w:left w:val="none" w:sz="0" w:space="0" w:color="auto"/>
        <w:bottom w:val="none" w:sz="0" w:space="0" w:color="auto"/>
        <w:right w:val="none" w:sz="0" w:space="0" w:color="auto"/>
      </w:divBdr>
      <w:divsChild>
        <w:div w:id="1827892505">
          <w:marLeft w:val="0"/>
          <w:marRight w:val="0"/>
          <w:marTop w:val="0"/>
          <w:marBottom w:val="0"/>
          <w:divBdr>
            <w:top w:val="none" w:sz="0" w:space="0" w:color="auto"/>
            <w:left w:val="none" w:sz="0" w:space="0" w:color="auto"/>
            <w:bottom w:val="dotted" w:sz="6" w:space="4" w:color="DDDDDD"/>
            <w:right w:val="none" w:sz="0" w:space="0" w:color="auto"/>
          </w:divBdr>
          <w:divsChild>
            <w:div w:id="7674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4875">
      <w:bodyDiv w:val="1"/>
      <w:marLeft w:val="0"/>
      <w:marRight w:val="0"/>
      <w:marTop w:val="0"/>
      <w:marBottom w:val="0"/>
      <w:divBdr>
        <w:top w:val="none" w:sz="0" w:space="0" w:color="auto"/>
        <w:left w:val="none" w:sz="0" w:space="0" w:color="auto"/>
        <w:bottom w:val="none" w:sz="0" w:space="0" w:color="auto"/>
        <w:right w:val="none" w:sz="0" w:space="0" w:color="auto"/>
      </w:divBdr>
    </w:div>
    <w:div w:id="88938459">
      <w:bodyDiv w:val="1"/>
      <w:marLeft w:val="0"/>
      <w:marRight w:val="0"/>
      <w:marTop w:val="0"/>
      <w:marBottom w:val="0"/>
      <w:divBdr>
        <w:top w:val="none" w:sz="0" w:space="0" w:color="auto"/>
        <w:left w:val="none" w:sz="0" w:space="0" w:color="auto"/>
        <w:bottom w:val="none" w:sz="0" w:space="0" w:color="auto"/>
        <w:right w:val="none" w:sz="0" w:space="0" w:color="auto"/>
      </w:divBdr>
      <w:divsChild>
        <w:div w:id="303655510">
          <w:marLeft w:val="0"/>
          <w:marRight w:val="0"/>
          <w:marTop w:val="0"/>
          <w:marBottom w:val="0"/>
          <w:divBdr>
            <w:top w:val="none" w:sz="0" w:space="0" w:color="auto"/>
            <w:left w:val="none" w:sz="0" w:space="0" w:color="auto"/>
            <w:bottom w:val="none" w:sz="0" w:space="0" w:color="auto"/>
            <w:right w:val="none" w:sz="0" w:space="0" w:color="auto"/>
          </w:divBdr>
        </w:div>
      </w:divsChild>
    </w:div>
    <w:div w:id="89206608">
      <w:bodyDiv w:val="1"/>
      <w:marLeft w:val="0"/>
      <w:marRight w:val="0"/>
      <w:marTop w:val="0"/>
      <w:marBottom w:val="0"/>
      <w:divBdr>
        <w:top w:val="none" w:sz="0" w:space="0" w:color="auto"/>
        <w:left w:val="none" w:sz="0" w:space="0" w:color="auto"/>
        <w:bottom w:val="none" w:sz="0" w:space="0" w:color="auto"/>
        <w:right w:val="none" w:sz="0" w:space="0" w:color="auto"/>
      </w:divBdr>
    </w:div>
    <w:div w:id="89354163">
      <w:bodyDiv w:val="1"/>
      <w:marLeft w:val="0"/>
      <w:marRight w:val="0"/>
      <w:marTop w:val="0"/>
      <w:marBottom w:val="0"/>
      <w:divBdr>
        <w:top w:val="none" w:sz="0" w:space="0" w:color="auto"/>
        <w:left w:val="none" w:sz="0" w:space="0" w:color="auto"/>
        <w:bottom w:val="none" w:sz="0" w:space="0" w:color="auto"/>
        <w:right w:val="none" w:sz="0" w:space="0" w:color="auto"/>
      </w:divBdr>
    </w:div>
    <w:div w:id="89931575">
      <w:bodyDiv w:val="1"/>
      <w:marLeft w:val="0"/>
      <w:marRight w:val="0"/>
      <w:marTop w:val="0"/>
      <w:marBottom w:val="0"/>
      <w:divBdr>
        <w:top w:val="none" w:sz="0" w:space="0" w:color="auto"/>
        <w:left w:val="none" w:sz="0" w:space="0" w:color="auto"/>
        <w:bottom w:val="none" w:sz="0" w:space="0" w:color="auto"/>
        <w:right w:val="none" w:sz="0" w:space="0" w:color="auto"/>
      </w:divBdr>
      <w:divsChild>
        <w:div w:id="1178277890">
          <w:marLeft w:val="0"/>
          <w:marRight w:val="0"/>
          <w:marTop w:val="0"/>
          <w:marBottom w:val="0"/>
          <w:divBdr>
            <w:top w:val="none" w:sz="0" w:space="0" w:color="auto"/>
            <w:left w:val="none" w:sz="0" w:space="0" w:color="auto"/>
            <w:bottom w:val="none" w:sz="0" w:space="0" w:color="auto"/>
            <w:right w:val="none" w:sz="0" w:space="0" w:color="auto"/>
          </w:divBdr>
        </w:div>
      </w:divsChild>
    </w:div>
    <w:div w:id="90127510">
      <w:bodyDiv w:val="1"/>
      <w:marLeft w:val="0"/>
      <w:marRight w:val="0"/>
      <w:marTop w:val="0"/>
      <w:marBottom w:val="0"/>
      <w:divBdr>
        <w:top w:val="none" w:sz="0" w:space="0" w:color="auto"/>
        <w:left w:val="none" w:sz="0" w:space="0" w:color="auto"/>
        <w:bottom w:val="none" w:sz="0" w:space="0" w:color="auto"/>
        <w:right w:val="none" w:sz="0" w:space="0" w:color="auto"/>
      </w:divBdr>
      <w:divsChild>
        <w:div w:id="466314474">
          <w:marLeft w:val="0"/>
          <w:marRight w:val="0"/>
          <w:marTop w:val="0"/>
          <w:marBottom w:val="0"/>
          <w:divBdr>
            <w:top w:val="none" w:sz="0" w:space="0" w:color="auto"/>
            <w:left w:val="none" w:sz="0" w:space="0" w:color="auto"/>
            <w:bottom w:val="none" w:sz="0" w:space="0" w:color="auto"/>
            <w:right w:val="none" w:sz="0" w:space="0" w:color="auto"/>
          </w:divBdr>
          <w:divsChild>
            <w:div w:id="889221425">
              <w:marLeft w:val="0"/>
              <w:marRight w:val="0"/>
              <w:marTop w:val="0"/>
              <w:marBottom w:val="0"/>
              <w:divBdr>
                <w:top w:val="none" w:sz="0" w:space="0" w:color="auto"/>
                <w:left w:val="none" w:sz="0" w:space="0" w:color="auto"/>
                <w:bottom w:val="none" w:sz="0" w:space="0" w:color="auto"/>
                <w:right w:val="none" w:sz="0" w:space="0" w:color="auto"/>
              </w:divBdr>
            </w:div>
            <w:div w:id="1436946839">
              <w:marLeft w:val="0"/>
              <w:marRight w:val="0"/>
              <w:marTop w:val="0"/>
              <w:marBottom w:val="150"/>
              <w:divBdr>
                <w:top w:val="none" w:sz="0" w:space="0" w:color="auto"/>
                <w:left w:val="none" w:sz="0" w:space="0" w:color="auto"/>
                <w:bottom w:val="none" w:sz="0" w:space="0" w:color="auto"/>
                <w:right w:val="none" w:sz="0" w:space="0" w:color="auto"/>
              </w:divBdr>
            </w:div>
          </w:divsChild>
        </w:div>
        <w:div w:id="1831748234">
          <w:marLeft w:val="0"/>
          <w:marRight w:val="0"/>
          <w:marTop w:val="0"/>
          <w:marBottom w:val="150"/>
          <w:divBdr>
            <w:top w:val="none" w:sz="0" w:space="0" w:color="auto"/>
            <w:left w:val="none" w:sz="0" w:space="0" w:color="auto"/>
            <w:bottom w:val="none" w:sz="0" w:space="0" w:color="auto"/>
            <w:right w:val="none" w:sz="0" w:space="0" w:color="auto"/>
          </w:divBdr>
          <w:divsChild>
            <w:div w:id="1991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105">
      <w:bodyDiv w:val="1"/>
      <w:marLeft w:val="0"/>
      <w:marRight w:val="0"/>
      <w:marTop w:val="0"/>
      <w:marBottom w:val="0"/>
      <w:divBdr>
        <w:top w:val="none" w:sz="0" w:space="0" w:color="auto"/>
        <w:left w:val="none" w:sz="0" w:space="0" w:color="auto"/>
        <w:bottom w:val="none" w:sz="0" w:space="0" w:color="auto"/>
        <w:right w:val="none" w:sz="0" w:space="0" w:color="auto"/>
      </w:divBdr>
      <w:divsChild>
        <w:div w:id="2043435638">
          <w:marLeft w:val="0"/>
          <w:marRight w:val="0"/>
          <w:marTop w:val="0"/>
          <w:marBottom w:val="0"/>
          <w:divBdr>
            <w:top w:val="none" w:sz="0" w:space="0" w:color="auto"/>
            <w:left w:val="none" w:sz="0" w:space="0" w:color="auto"/>
            <w:bottom w:val="dotted" w:sz="6" w:space="4" w:color="DDDDDD"/>
            <w:right w:val="none" w:sz="0" w:space="0" w:color="auto"/>
          </w:divBdr>
          <w:divsChild>
            <w:div w:id="19748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631">
      <w:bodyDiv w:val="1"/>
      <w:marLeft w:val="0"/>
      <w:marRight w:val="0"/>
      <w:marTop w:val="0"/>
      <w:marBottom w:val="0"/>
      <w:divBdr>
        <w:top w:val="none" w:sz="0" w:space="0" w:color="auto"/>
        <w:left w:val="none" w:sz="0" w:space="0" w:color="auto"/>
        <w:bottom w:val="none" w:sz="0" w:space="0" w:color="auto"/>
        <w:right w:val="none" w:sz="0" w:space="0" w:color="auto"/>
      </w:divBdr>
      <w:divsChild>
        <w:div w:id="228808377">
          <w:marLeft w:val="0"/>
          <w:marRight w:val="0"/>
          <w:marTop w:val="0"/>
          <w:marBottom w:val="150"/>
          <w:divBdr>
            <w:top w:val="none" w:sz="0" w:space="0" w:color="auto"/>
            <w:left w:val="none" w:sz="0" w:space="0" w:color="auto"/>
            <w:bottom w:val="none" w:sz="0" w:space="0" w:color="auto"/>
            <w:right w:val="none" w:sz="0" w:space="0" w:color="auto"/>
          </w:divBdr>
        </w:div>
        <w:div w:id="1534998085">
          <w:marLeft w:val="0"/>
          <w:marRight w:val="0"/>
          <w:marTop w:val="0"/>
          <w:marBottom w:val="150"/>
          <w:divBdr>
            <w:top w:val="none" w:sz="0" w:space="0" w:color="auto"/>
            <w:left w:val="none" w:sz="0" w:space="0" w:color="auto"/>
            <w:bottom w:val="none" w:sz="0" w:space="0" w:color="auto"/>
            <w:right w:val="none" w:sz="0" w:space="0" w:color="auto"/>
          </w:divBdr>
          <w:divsChild>
            <w:div w:id="1081410733">
              <w:marLeft w:val="0"/>
              <w:marRight w:val="0"/>
              <w:marTop w:val="0"/>
              <w:marBottom w:val="0"/>
              <w:divBdr>
                <w:top w:val="none" w:sz="0" w:space="0" w:color="auto"/>
                <w:left w:val="none" w:sz="0" w:space="0" w:color="auto"/>
                <w:bottom w:val="none" w:sz="0" w:space="0" w:color="auto"/>
                <w:right w:val="none" w:sz="0" w:space="0" w:color="auto"/>
              </w:divBdr>
            </w:div>
          </w:divsChild>
        </w:div>
        <w:div w:id="1761683509">
          <w:marLeft w:val="0"/>
          <w:marRight w:val="0"/>
          <w:marTop w:val="0"/>
          <w:marBottom w:val="0"/>
          <w:divBdr>
            <w:top w:val="none" w:sz="0" w:space="0" w:color="auto"/>
            <w:left w:val="none" w:sz="0" w:space="0" w:color="auto"/>
            <w:bottom w:val="none" w:sz="0" w:space="0" w:color="auto"/>
            <w:right w:val="none" w:sz="0" w:space="0" w:color="auto"/>
          </w:divBdr>
          <w:divsChild>
            <w:div w:id="2574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4879">
      <w:bodyDiv w:val="1"/>
      <w:marLeft w:val="0"/>
      <w:marRight w:val="0"/>
      <w:marTop w:val="0"/>
      <w:marBottom w:val="0"/>
      <w:divBdr>
        <w:top w:val="none" w:sz="0" w:space="0" w:color="auto"/>
        <w:left w:val="none" w:sz="0" w:space="0" w:color="auto"/>
        <w:bottom w:val="none" w:sz="0" w:space="0" w:color="auto"/>
        <w:right w:val="none" w:sz="0" w:space="0" w:color="auto"/>
      </w:divBdr>
      <w:divsChild>
        <w:div w:id="1516574051">
          <w:marLeft w:val="0"/>
          <w:marRight w:val="0"/>
          <w:marTop w:val="0"/>
          <w:marBottom w:val="150"/>
          <w:divBdr>
            <w:top w:val="none" w:sz="0" w:space="0" w:color="auto"/>
            <w:left w:val="none" w:sz="0" w:space="0" w:color="auto"/>
            <w:bottom w:val="none" w:sz="0" w:space="0" w:color="auto"/>
            <w:right w:val="none" w:sz="0" w:space="0" w:color="auto"/>
          </w:divBdr>
        </w:div>
      </w:divsChild>
    </w:div>
    <w:div w:id="90901151">
      <w:bodyDiv w:val="1"/>
      <w:marLeft w:val="0"/>
      <w:marRight w:val="0"/>
      <w:marTop w:val="0"/>
      <w:marBottom w:val="0"/>
      <w:divBdr>
        <w:top w:val="none" w:sz="0" w:space="0" w:color="auto"/>
        <w:left w:val="none" w:sz="0" w:space="0" w:color="auto"/>
        <w:bottom w:val="none" w:sz="0" w:space="0" w:color="auto"/>
        <w:right w:val="none" w:sz="0" w:space="0" w:color="auto"/>
      </w:divBdr>
      <w:divsChild>
        <w:div w:id="1308824360">
          <w:marLeft w:val="0"/>
          <w:marRight w:val="0"/>
          <w:marTop w:val="0"/>
          <w:marBottom w:val="0"/>
          <w:divBdr>
            <w:top w:val="none" w:sz="0" w:space="0" w:color="auto"/>
            <w:left w:val="none" w:sz="0" w:space="0" w:color="auto"/>
            <w:bottom w:val="none" w:sz="0" w:space="0" w:color="auto"/>
            <w:right w:val="none" w:sz="0" w:space="0" w:color="auto"/>
          </w:divBdr>
          <w:divsChild>
            <w:div w:id="8974018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904801">
      <w:bodyDiv w:val="1"/>
      <w:marLeft w:val="0"/>
      <w:marRight w:val="0"/>
      <w:marTop w:val="0"/>
      <w:marBottom w:val="0"/>
      <w:divBdr>
        <w:top w:val="none" w:sz="0" w:space="0" w:color="auto"/>
        <w:left w:val="none" w:sz="0" w:space="0" w:color="auto"/>
        <w:bottom w:val="none" w:sz="0" w:space="0" w:color="auto"/>
        <w:right w:val="none" w:sz="0" w:space="0" w:color="auto"/>
      </w:divBdr>
      <w:divsChild>
        <w:div w:id="1227380172">
          <w:marLeft w:val="0"/>
          <w:marRight w:val="0"/>
          <w:marTop w:val="0"/>
          <w:marBottom w:val="0"/>
          <w:divBdr>
            <w:top w:val="none" w:sz="0" w:space="0" w:color="auto"/>
            <w:left w:val="none" w:sz="0" w:space="0" w:color="auto"/>
            <w:bottom w:val="none" w:sz="0" w:space="0" w:color="auto"/>
            <w:right w:val="none" w:sz="0" w:space="0" w:color="auto"/>
          </w:divBdr>
          <w:divsChild>
            <w:div w:id="58941058">
              <w:marLeft w:val="0"/>
              <w:marRight w:val="0"/>
              <w:marTop w:val="0"/>
              <w:marBottom w:val="0"/>
              <w:divBdr>
                <w:top w:val="none" w:sz="0" w:space="0" w:color="auto"/>
                <w:left w:val="none" w:sz="0" w:space="0" w:color="auto"/>
                <w:bottom w:val="none" w:sz="0" w:space="0" w:color="auto"/>
                <w:right w:val="none" w:sz="0" w:space="0" w:color="auto"/>
              </w:divBdr>
              <w:divsChild>
                <w:div w:id="1958874196">
                  <w:marLeft w:val="0"/>
                  <w:marRight w:val="0"/>
                  <w:marTop w:val="0"/>
                  <w:marBottom w:val="0"/>
                  <w:divBdr>
                    <w:top w:val="none" w:sz="0" w:space="0" w:color="auto"/>
                    <w:left w:val="none" w:sz="0" w:space="0" w:color="auto"/>
                    <w:bottom w:val="none" w:sz="0" w:space="0" w:color="auto"/>
                    <w:right w:val="none" w:sz="0" w:space="0" w:color="auto"/>
                  </w:divBdr>
                  <w:divsChild>
                    <w:div w:id="61880497">
                      <w:marLeft w:val="0"/>
                      <w:marRight w:val="0"/>
                      <w:marTop w:val="0"/>
                      <w:marBottom w:val="0"/>
                      <w:divBdr>
                        <w:top w:val="none" w:sz="0" w:space="0" w:color="auto"/>
                        <w:left w:val="none" w:sz="0" w:space="0" w:color="auto"/>
                        <w:bottom w:val="none" w:sz="0" w:space="0" w:color="auto"/>
                        <w:right w:val="none" w:sz="0" w:space="0" w:color="auto"/>
                      </w:divBdr>
                      <w:divsChild>
                        <w:div w:id="59905469">
                          <w:marLeft w:val="0"/>
                          <w:marRight w:val="0"/>
                          <w:marTop w:val="0"/>
                          <w:marBottom w:val="0"/>
                          <w:divBdr>
                            <w:top w:val="none" w:sz="0" w:space="0" w:color="auto"/>
                            <w:left w:val="none" w:sz="0" w:space="0" w:color="auto"/>
                            <w:bottom w:val="none" w:sz="0" w:space="0" w:color="auto"/>
                            <w:right w:val="none" w:sz="0" w:space="0" w:color="auto"/>
                          </w:divBdr>
                          <w:divsChild>
                            <w:div w:id="2016951754">
                              <w:marLeft w:val="0"/>
                              <w:marRight w:val="0"/>
                              <w:marTop w:val="0"/>
                              <w:marBottom w:val="0"/>
                              <w:divBdr>
                                <w:top w:val="none" w:sz="0" w:space="0" w:color="auto"/>
                                <w:left w:val="none" w:sz="0" w:space="0" w:color="auto"/>
                                <w:bottom w:val="none" w:sz="0" w:space="0" w:color="auto"/>
                                <w:right w:val="none" w:sz="0" w:space="0" w:color="auto"/>
                              </w:divBdr>
                              <w:divsChild>
                                <w:div w:id="1081832362">
                                  <w:marLeft w:val="0"/>
                                  <w:marRight w:val="0"/>
                                  <w:marTop w:val="0"/>
                                  <w:marBottom w:val="0"/>
                                  <w:divBdr>
                                    <w:top w:val="none" w:sz="0" w:space="0" w:color="auto"/>
                                    <w:left w:val="none" w:sz="0" w:space="0" w:color="auto"/>
                                    <w:bottom w:val="none" w:sz="0" w:space="0" w:color="auto"/>
                                    <w:right w:val="none" w:sz="0" w:space="0" w:color="auto"/>
                                  </w:divBdr>
                                  <w:divsChild>
                                    <w:div w:id="13704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29762">
      <w:bodyDiv w:val="1"/>
      <w:marLeft w:val="0"/>
      <w:marRight w:val="0"/>
      <w:marTop w:val="0"/>
      <w:marBottom w:val="0"/>
      <w:divBdr>
        <w:top w:val="none" w:sz="0" w:space="0" w:color="auto"/>
        <w:left w:val="none" w:sz="0" w:space="0" w:color="auto"/>
        <w:bottom w:val="none" w:sz="0" w:space="0" w:color="auto"/>
        <w:right w:val="none" w:sz="0" w:space="0" w:color="auto"/>
      </w:divBdr>
      <w:divsChild>
        <w:div w:id="1215237284">
          <w:marLeft w:val="0"/>
          <w:marRight w:val="0"/>
          <w:marTop w:val="0"/>
          <w:marBottom w:val="0"/>
          <w:divBdr>
            <w:top w:val="none" w:sz="0" w:space="0" w:color="auto"/>
            <w:left w:val="none" w:sz="0" w:space="0" w:color="auto"/>
            <w:bottom w:val="dotted" w:sz="6" w:space="4" w:color="DDDDDD"/>
            <w:right w:val="none" w:sz="0" w:space="0" w:color="auto"/>
          </w:divBdr>
        </w:div>
      </w:divsChild>
    </w:div>
    <w:div w:id="91364598">
      <w:bodyDiv w:val="1"/>
      <w:marLeft w:val="0"/>
      <w:marRight w:val="0"/>
      <w:marTop w:val="0"/>
      <w:marBottom w:val="0"/>
      <w:divBdr>
        <w:top w:val="none" w:sz="0" w:space="0" w:color="auto"/>
        <w:left w:val="none" w:sz="0" w:space="0" w:color="auto"/>
        <w:bottom w:val="none" w:sz="0" w:space="0" w:color="auto"/>
        <w:right w:val="none" w:sz="0" w:space="0" w:color="auto"/>
      </w:divBdr>
      <w:divsChild>
        <w:div w:id="767043930">
          <w:marLeft w:val="0"/>
          <w:marRight w:val="0"/>
          <w:marTop w:val="0"/>
          <w:marBottom w:val="0"/>
          <w:divBdr>
            <w:top w:val="none" w:sz="0" w:space="0" w:color="auto"/>
            <w:left w:val="none" w:sz="0" w:space="0" w:color="auto"/>
            <w:bottom w:val="dotted" w:sz="6" w:space="4" w:color="DDDDDD"/>
            <w:right w:val="none" w:sz="0" w:space="0" w:color="auto"/>
          </w:divBdr>
        </w:div>
      </w:divsChild>
    </w:div>
    <w:div w:id="91365390">
      <w:bodyDiv w:val="1"/>
      <w:marLeft w:val="0"/>
      <w:marRight w:val="0"/>
      <w:marTop w:val="0"/>
      <w:marBottom w:val="0"/>
      <w:divBdr>
        <w:top w:val="none" w:sz="0" w:space="0" w:color="auto"/>
        <w:left w:val="none" w:sz="0" w:space="0" w:color="auto"/>
        <w:bottom w:val="none" w:sz="0" w:space="0" w:color="auto"/>
        <w:right w:val="none" w:sz="0" w:space="0" w:color="auto"/>
      </w:divBdr>
      <w:divsChild>
        <w:div w:id="571084751">
          <w:marLeft w:val="0"/>
          <w:marRight w:val="0"/>
          <w:marTop w:val="150"/>
          <w:marBottom w:val="0"/>
          <w:divBdr>
            <w:top w:val="none" w:sz="0" w:space="0" w:color="auto"/>
            <w:left w:val="none" w:sz="0" w:space="0" w:color="auto"/>
            <w:bottom w:val="none" w:sz="0" w:space="0" w:color="auto"/>
            <w:right w:val="none" w:sz="0" w:space="0" w:color="auto"/>
          </w:divBdr>
          <w:divsChild>
            <w:div w:id="824858844">
              <w:marLeft w:val="0"/>
              <w:marRight w:val="150"/>
              <w:marTop w:val="0"/>
              <w:marBottom w:val="0"/>
              <w:divBdr>
                <w:top w:val="none" w:sz="0" w:space="0" w:color="auto"/>
                <w:left w:val="none" w:sz="0" w:space="0" w:color="auto"/>
                <w:bottom w:val="none" w:sz="0" w:space="0" w:color="auto"/>
                <w:right w:val="none" w:sz="0" w:space="0" w:color="auto"/>
              </w:divBdr>
            </w:div>
          </w:divsChild>
        </w:div>
        <w:div w:id="1003048096">
          <w:marLeft w:val="0"/>
          <w:marRight w:val="0"/>
          <w:marTop w:val="0"/>
          <w:marBottom w:val="0"/>
          <w:divBdr>
            <w:top w:val="none" w:sz="0" w:space="8" w:color="auto"/>
            <w:left w:val="none" w:sz="0" w:space="2" w:color="auto"/>
            <w:bottom w:val="single" w:sz="6" w:space="8" w:color="DDDDDD"/>
            <w:right w:val="none" w:sz="0" w:space="0" w:color="auto"/>
          </w:divBdr>
        </w:div>
      </w:divsChild>
    </w:div>
    <w:div w:id="91512369">
      <w:bodyDiv w:val="1"/>
      <w:marLeft w:val="0"/>
      <w:marRight w:val="0"/>
      <w:marTop w:val="0"/>
      <w:marBottom w:val="0"/>
      <w:divBdr>
        <w:top w:val="none" w:sz="0" w:space="0" w:color="auto"/>
        <w:left w:val="none" w:sz="0" w:space="0" w:color="auto"/>
        <w:bottom w:val="none" w:sz="0" w:space="0" w:color="auto"/>
        <w:right w:val="none" w:sz="0" w:space="0" w:color="auto"/>
      </w:divBdr>
      <w:divsChild>
        <w:div w:id="778528948">
          <w:marLeft w:val="0"/>
          <w:marRight w:val="0"/>
          <w:marTop w:val="0"/>
          <w:marBottom w:val="150"/>
          <w:divBdr>
            <w:top w:val="none" w:sz="0" w:space="0" w:color="auto"/>
            <w:left w:val="none" w:sz="0" w:space="0" w:color="auto"/>
            <w:bottom w:val="none" w:sz="0" w:space="0" w:color="auto"/>
            <w:right w:val="none" w:sz="0" w:space="0" w:color="auto"/>
          </w:divBdr>
          <w:divsChild>
            <w:div w:id="130640374">
              <w:marLeft w:val="0"/>
              <w:marRight w:val="0"/>
              <w:marTop w:val="0"/>
              <w:marBottom w:val="0"/>
              <w:divBdr>
                <w:top w:val="none" w:sz="0" w:space="0" w:color="auto"/>
                <w:left w:val="none" w:sz="0" w:space="0" w:color="auto"/>
                <w:bottom w:val="none" w:sz="0" w:space="0" w:color="auto"/>
                <w:right w:val="none" w:sz="0" w:space="0" w:color="auto"/>
              </w:divBdr>
              <w:divsChild>
                <w:div w:id="1249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4775">
          <w:marLeft w:val="0"/>
          <w:marRight w:val="0"/>
          <w:marTop w:val="0"/>
          <w:marBottom w:val="150"/>
          <w:divBdr>
            <w:top w:val="none" w:sz="0" w:space="0" w:color="auto"/>
            <w:left w:val="none" w:sz="0" w:space="0" w:color="auto"/>
            <w:bottom w:val="none" w:sz="0" w:space="0" w:color="auto"/>
            <w:right w:val="none" w:sz="0" w:space="0" w:color="auto"/>
          </w:divBdr>
        </w:div>
        <w:div w:id="1958028537">
          <w:marLeft w:val="0"/>
          <w:marRight w:val="0"/>
          <w:marTop w:val="0"/>
          <w:marBottom w:val="0"/>
          <w:divBdr>
            <w:top w:val="none" w:sz="0" w:space="0" w:color="auto"/>
            <w:left w:val="none" w:sz="0" w:space="0" w:color="auto"/>
            <w:bottom w:val="none" w:sz="0" w:space="0" w:color="auto"/>
            <w:right w:val="none" w:sz="0" w:space="0" w:color="auto"/>
          </w:divBdr>
          <w:divsChild>
            <w:div w:id="18297822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554303">
      <w:bodyDiv w:val="1"/>
      <w:marLeft w:val="0"/>
      <w:marRight w:val="0"/>
      <w:marTop w:val="0"/>
      <w:marBottom w:val="0"/>
      <w:divBdr>
        <w:top w:val="none" w:sz="0" w:space="0" w:color="auto"/>
        <w:left w:val="none" w:sz="0" w:space="0" w:color="auto"/>
        <w:bottom w:val="none" w:sz="0" w:space="0" w:color="auto"/>
        <w:right w:val="none" w:sz="0" w:space="0" w:color="auto"/>
      </w:divBdr>
      <w:divsChild>
        <w:div w:id="761145922">
          <w:marLeft w:val="0"/>
          <w:marRight w:val="0"/>
          <w:marTop w:val="0"/>
          <w:marBottom w:val="150"/>
          <w:divBdr>
            <w:top w:val="none" w:sz="0" w:space="0" w:color="auto"/>
            <w:left w:val="none" w:sz="0" w:space="0" w:color="auto"/>
            <w:bottom w:val="none" w:sz="0" w:space="0" w:color="auto"/>
            <w:right w:val="none" w:sz="0" w:space="0" w:color="auto"/>
          </w:divBdr>
          <w:divsChild>
            <w:div w:id="142938034">
              <w:marLeft w:val="0"/>
              <w:marRight w:val="0"/>
              <w:marTop w:val="0"/>
              <w:marBottom w:val="0"/>
              <w:divBdr>
                <w:top w:val="none" w:sz="0" w:space="0" w:color="auto"/>
                <w:left w:val="none" w:sz="0" w:space="0" w:color="auto"/>
                <w:bottom w:val="none" w:sz="0" w:space="0" w:color="auto"/>
                <w:right w:val="none" w:sz="0" w:space="0" w:color="auto"/>
              </w:divBdr>
              <w:divsChild>
                <w:div w:id="10759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1839">
          <w:marLeft w:val="0"/>
          <w:marRight w:val="0"/>
          <w:marTop w:val="0"/>
          <w:marBottom w:val="150"/>
          <w:divBdr>
            <w:top w:val="none" w:sz="0" w:space="0" w:color="auto"/>
            <w:left w:val="none" w:sz="0" w:space="0" w:color="auto"/>
            <w:bottom w:val="none" w:sz="0" w:space="0" w:color="auto"/>
            <w:right w:val="none" w:sz="0" w:space="0" w:color="auto"/>
          </w:divBdr>
        </w:div>
        <w:div w:id="1352879069">
          <w:marLeft w:val="0"/>
          <w:marRight w:val="0"/>
          <w:marTop w:val="0"/>
          <w:marBottom w:val="0"/>
          <w:divBdr>
            <w:top w:val="none" w:sz="0" w:space="0" w:color="auto"/>
            <w:left w:val="none" w:sz="0" w:space="0" w:color="auto"/>
            <w:bottom w:val="none" w:sz="0" w:space="0" w:color="auto"/>
            <w:right w:val="none" w:sz="0" w:space="0" w:color="auto"/>
          </w:divBdr>
          <w:divsChild>
            <w:div w:id="15891479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711697">
      <w:bodyDiv w:val="1"/>
      <w:marLeft w:val="0"/>
      <w:marRight w:val="0"/>
      <w:marTop w:val="0"/>
      <w:marBottom w:val="0"/>
      <w:divBdr>
        <w:top w:val="none" w:sz="0" w:space="0" w:color="auto"/>
        <w:left w:val="none" w:sz="0" w:space="0" w:color="auto"/>
        <w:bottom w:val="none" w:sz="0" w:space="0" w:color="auto"/>
        <w:right w:val="none" w:sz="0" w:space="0" w:color="auto"/>
      </w:divBdr>
    </w:div>
    <w:div w:id="92092629">
      <w:bodyDiv w:val="1"/>
      <w:marLeft w:val="0"/>
      <w:marRight w:val="0"/>
      <w:marTop w:val="0"/>
      <w:marBottom w:val="0"/>
      <w:divBdr>
        <w:top w:val="none" w:sz="0" w:space="0" w:color="auto"/>
        <w:left w:val="none" w:sz="0" w:space="0" w:color="auto"/>
        <w:bottom w:val="none" w:sz="0" w:space="0" w:color="auto"/>
        <w:right w:val="none" w:sz="0" w:space="0" w:color="auto"/>
      </w:divBdr>
      <w:divsChild>
        <w:div w:id="959991520">
          <w:marLeft w:val="0"/>
          <w:marRight w:val="0"/>
          <w:marTop w:val="0"/>
          <w:marBottom w:val="0"/>
          <w:divBdr>
            <w:top w:val="none" w:sz="0" w:space="0" w:color="auto"/>
            <w:left w:val="none" w:sz="0" w:space="0" w:color="auto"/>
            <w:bottom w:val="none" w:sz="0" w:space="0" w:color="auto"/>
            <w:right w:val="none" w:sz="0" w:space="0" w:color="auto"/>
          </w:divBdr>
          <w:divsChild>
            <w:div w:id="1152718371">
              <w:marLeft w:val="0"/>
              <w:marRight w:val="0"/>
              <w:marTop w:val="0"/>
              <w:marBottom w:val="0"/>
              <w:divBdr>
                <w:top w:val="none" w:sz="0" w:space="0" w:color="auto"/>
                <w:left w:val="none" w:sz="0" w:space="0" w:color="auto"/>
                <w:bottom w:val="none" w:sz="0" w:space="0" w:color="auto"/>
                <w:right w:val="none" w:sz="0" w:space="0" w:color="auto"/>
              </w:divBdr>
            </w:div>
          </w:divsChild>
        </w:div>
        <w:div w:id="1111975042">
          <w:marLeft w:val="0"/>
          <w:marRight w:val="0"/>
          <w:marTop w:val="0"/>
          <w:marBottom w:val="150"/>
          <w:divBdr>
            <w:top w:val="none" w:sz="0" w:space="0" w:color="auto"/>
            <w:left w:val="none" w:sz="0" w:space="0" w:color="auto"/>
            <w:bottom w:val="none" w:sz="0" w:space="0" w:color="auto"/>
            <w:right w:val="none" w:sz="0" w:space="0" w:color="auto"/>
          </w:divBdr>
          <w:divsChild>
            <w:div w:id="1108967248">
              <w:marLeft w:val="0"/>
              <w:marRight w:val="0"/>
              <w:marTop w:val="0"/>
              <w:marBottom w:val="0"/>
              <w:divBdr>
                <w:top w:val="none" w:sz="0" w:space="0" w:color="auto"/>
                <w:left w:val="none" w:sz="0" w:space="0" w:color="auto"/>
                <w:bottom w:val="none" w:sz="0" w:space="0" w:color="auto"/>
                <w:right w:val="none" w:sz="0" w:space="0" w:color="auto"/>
              </w:divBdr>
            </w:div>
          </w:divsChild>
        </w:div>
        <w:div w:id="1653367091">
          <w:marLeft w:val="0"/>
          <w:marRight w:val="0"/>
          <w:marTop w:val="0"/>
          <w:marBottom w:val="150"/>
          <w:divBdr>
            <w:top w:val="none" w:sz="0" w:space="0" w:color="auto"/>
            <w:left w:val="none" w:sz="0" w:space="0" w:color="auto"/>
            <w:bottom w:val="none" w:sz="0" w:space="0" w:color="auto"/>
            <w:right w:val="none" w:sz="0" w:space="0" w:color="auto"/>
          </w:divBdr>
        </w:div>
      </w:divsChild>
    </w:div>
    <w:div w:id="92215747">
      <w:bodyDiv w:val="1"/>
      <w:marLeft w:val="0"/>
      <w:marRight w:val="0"/>
      <w:marTop w:val="0"/>
      <w:marBottom w:val="0"/>
      <w:divBdr>
        <w:top w:val="none" w:sz="0" w:space="0" w:color="auto"/>
        <w:left w:val="none" w:sz="0" w:space="0" w:color="auto"/>
        <w:bottom w:val="none" w:sz="0" w:space="0" w:color="auto"/>
        <w:right w:val="none" w:sz="0" w:space="0" w:color="auto"/>
      </w:divBdr>
      <w:divsChild>
        <w:div w:id="1898853651">
          <w:marLeft w:val="0"/>
          <w:marRight w:val="0"/>
          <w:marTop w:val="0"/>
          <w:marBottom w:val="150"/>
          <w:divBdr>
            <w:top w:val="none" w:sz="0" w:space="0" w:color="auto"/>
            <w:left w:val="none" w:sz="0" w:space="0" w:color="auto"/>
            <w:bottom w:val="none" w:sz="0" w:space="0" w:color="auto"/>
            <w:right w:val="none" w:sz="0" w:space="0" w:color="auto"/>
          </w:divBdr>
          <w:divsChild>
            <w:div w:id="1027486266">
              <w:marLeft w:val="0"/>
              <w:marRight w:val="0"/>
              <w:marTop w:val="0"/>
              <w:marBottom w:val="0"/>
              <w:divBdr>
                <w:top w:val="none" w:sz="0" w:space="0" w:color="auto"/>
                <w:left w:val="none" w:sz="0" w:space="0" w:color="auto"/>
                <w:bottom w:val="none" w:sz="0" w:space="0" w:color="auto"/>
                <w:right w:val="none" w:sz="0" w:space="0" w:color="auto"/>
              </w:divBdr>
              <w:divsChild>
                <w:div w:id="286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4135">
          <w:marLeft w:val="0"/>
          <w:marRight w:val="0"/>
          <w:marTop w:val="0"/>
          <w:marBottom w:val="150"/>
          <w:divBdr>
            <w:top w:val="none" w:sz="0" w:space="0" w:color="auto"/>
            <w:left w:val="none" w:sz="0" w:space="0" w:color="auto"/>
            <w:bottom w:val="none" w:sz="0" w:space="0" w:color="auto"/>
            <w:right w:val="none" w:sz="0" w:space="0" w:color="auto"/>
          </w:divBdr>
        </w:div>
        <w:div w:id="426846688">
          <w:marLeft w:val="0"/>
          <w:marRight w:val="0"/>
          <w:marTop w:val="0"/>
          <w:marBottom w:val="0"/>
          <w:divBdr>
            <w:top w:val="none" w:sz="0" w:space="0" w:color="auto"/>
            <w:left w:val="none" w:sz="0" w:space="0" w:color="auto"/>
            <w:bottom w:val="none" w:sz="0" w:space="0" w:color="auto"/>
            <w:right w:val="none" w:sz="0" w:space="0" w:color="auto"/>
          </w:divBdr>
          <w:divsChild>
            <w:div w:id="1926646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482698">
      <w:bodyDiv w:val="1"/>
      <w:marLeft w:val="0"/>
      <w:marRight w:val="0"/>
      <w:marTop w:val="0"/>
      <w:marBottom w:val="0"/>
      <w:divBdr>
        <w:top w:val="none" w:sz="0" w:space="0" w:color="auto"/>
        <w:left w:val="none" w:sz="0" w:space="0" w:color="auto"/>
        <w:bottom w:val="none" w:sz="0" w:space="0" w:color="auto"/>
        <w:right w:val="none" w:sz="0" w:space="0" w:color="auto"/>
      </w:divBdr>
      <w:divsChild>
        <w:div w:id="1661807626">
          <w:marLeft w:val="0"/>
          <w:marRight w:val="0"/>
          <w:marTop w:val="0"/>
          <w:marBottom w:val="150"/>
          <w:divBdr>
            <w:top w:val="none" w:sz="0" w:space="0" w:color="auto"/>
            <w:left w:val="none" w:sz="0" w:space="0" w:color="auto"/>
            <w:bottom w:val="none" w:sz="0" w:space="0" w:color="auto"/>
            <w:right w:val="none" w:sz="0" w:space="0" w:color="auto"/>
          </w:divBdr>
        </w:div>
      </w:divsChild>
    </w:div>
    <w:div w:id="92821889">
      <w:bodyDiv w:val="1"/>
      <w:marLeft w:val="0"/>
      <w:marRight w:val="0"/>
      <w:marTop w:val="0"/>
      <w:marBottom w:val="0"/>
      <w:divBdr>
        <w:top w:val="none" w:sz="0" w:space="0" w:color="auto"/>
        <w:left w:val="none" w:sz="0" w:space="0" w:color="auto"/>
        <w:bottom w:val="none" w:sz="0" w:space="0" w:color="auto"/>
        <w:right w:val="none" w:sz="0" w:space="0" w:color="auto"/>
      </w:divBdr>
    </w:div>
    <w:div w:id="93134967">
      <w:bodyDiv w:val="1"/>
      <w:marLeft w:val="0"/>
      <w:marRight w:val="0"/>
      <w:marTop w:val="0"/>
      <w:marBottom w:val="0"/>
      <w:divBdr>
        <w:top w:val="none" w:sz="0" w:space="0" w:color="auto"/>
        <w:left w:val="none" w:sz="0" w:space="0" w:color="auto"/>
        <w:bottom w:val="none" w:sz="0" w:space="0" w:color="auto"/>
        <w:right w:val="none" w:sz="0" w:space="0" w:color="auto"/>
      </w:divBdr>
      <w:divsChild>
        <w:div w:id="1975720501">
          <w:marLeft w:val="0"/>
          <w:marRight w:val="0"/>
          <w:marTop w:val="0"/>
          <w:marBottom w:val="0"/>
          <w:divBdr>
            <w:top w:val="none" w:sz="0" w:space="0" w:color="auto"/>
            <w:left w:val="none" w:sz="0" w:space="0" w:color="auto"/>
            <w:bottom w:val="none" w:sz="0" w:space="0" w:color="auto"/>
            <w:right w:val="none" w:sz="0" w:space="0" w:color="auto"/>
          </w:divBdr>
          <w:divsChild>
            <w:div w:id="781805445">
              <w:marLeft w:val="0"/>
              <w:marRight w:val="0"/>
              <w:marTop w:val="0"/>
              <w:marBottom w:val="0"/>
              <w:divBdr>
                <w:top w:val="none" w:sz="0" w:space="0" w:color="auto"/>
                <w:left w:val="none" w:sz="0" w:space="0" w:color="auto"/>
                <w:bottom w:val="none" w:sz="0" w:space="0" w:color="auto"/>
                <w:right w:val="none" w:sz="0" w:space="0" w:color="auto"/>
              </w:divBdr>
              <w:divsChild>
                <w:div w:id="1407921833">
                  <w:marLeft w:val="0"/>
                  <w:marRight w:val="0"/>
                  <w:marTop w:val="0"/>
                  <w:marBottom w:val="0"/>
                  <w:divBdr>
                    <w:top w:val="none" w:sz="0" w:space="0" w:color="auto"/>
                    <w:left w:val="none" w:sz="0" w:space="0" w:color="auto"/>
                    <w:bottom w:val="none" w:sz="0" w:space="0" w:color="auto"/>
                    <w:right w:val="none" w:sz="0" w:space="0" w:color="auto"/>
                  </w:divBdr>
                  <w:divsChild>
                    <w:div w:id="287010062">
                      <w:marLeft w:val="0"/>
                      <w:marRight w:val="0"/>
                      <w:marTop w:val="0"/>
                      <w:marBottom w:val="0"/>
                      <w:divBdr>
                        <w:top w:val="none" w:sz="0" w:space="0" w:color="auto"/>
                        <w:left w:val="none" w:sz="0" w:space="0" w:color="auto"/>
                        <w:bottom w:val="none" w:sz="0" w:space="0" w:color="auto"/>
                        <w:right w:val="none" w:sz="0" w:space="0" w:color="auto"/>
                      </w:divBdr>
                      <w:divsChild>
                        <w:div w:id="1642924997">
                          <w:marLeft w:val="0"/>
                          <w:marRight w:val="0"/>
                          <w:marTop w:val="0"/>
                          <w:marBottom w:val="0"/>
                          <w:divBdr>
                            <w:top w:val="none" w:sz="0" w:space="0" w:color="auto"/>
                            <w:left w:val="none" w:sz="0" w:space="0" w:color="auto"/>
                            <w:bottom w:val="none" w:sz="0" w:space="0" w:color="auto"/>
                            <w:right w:val="none" w:sz="0" w:space="0" w:color="auto"/>
                          </w:divBdr>
                          <w:divsChild>
                            <w:div w:id="469246417">
                              <w:marLeft w:val="0"/>
                              <w:marRight w:val="0"/>
                              <w:marTop w:val="0"/>
                              <w:marBottom w:val="0"/>
                              <w:divBdr>
                                <w:top w:val="none" w:sz="0" w:space="0" w:color="auto"/>
                                <w:left w:val="none" w:sz="0" w:space="0" w:color="auto"/>
                                <w:bottom w:val="none" w:sz="0" w:space="0" w:color="auto"/>
                                <w:right w:val="none" w:sz="0" w:space="0" w:color="auto"/>
                              </w:divBdr>
                              <w:divsChild>
                                <w:div w:id="1674065354">
                                  <w:marLeft w:val="0"/>
                                  <w:marRight w:val="0"/>
                                  <w:marTop w:val="0"/>
                                  <w:marBottom w:val="0"/>
                                  <w:divBdr>
                                    <w:top w:val="none" w:sz="0" w:space="0" w:color="auto"/>
                                    <w:left w:val="none" w:sz="0" w:space="0" w:color="auto"/>
                                    <w:bottom w:val="none" w:sz="0" w:space="0" w:color="auto"/>
                                    <w:right w:val="none" w:sz="0" w:space="0" w:color="auto"/>
                                  </w:divBdr>
                                  <w:divsChild>
                                    <w:div w:id="11292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35468">
      <w:bodyDiv w:val="1"/>
      <w:marLeft w:val="0"/>
      <w:marRight w:val="0"/>
      <w:marTop w:val="0"/>
      <w:marBottom w:val="0"/>
      <w:divBdr>
        <w:top w:val="none" w:sz="0" w:space="0" w:color="auto"/>
        <w:left w:val="none" w:sz="0" w:space="0" w:color="auto"/>
        <w:bottom w:val="none" w:sz="0" w:space="0" w:color="auto"/>
        <w:right w:val="none" w:sz="0" w:space="0" w:color="auto"/>
      </w:divBdr>
      <w:divsChild>
        <w:div w:id="1632982786">
          <w:marLeft w:val="0"/>
          <w:marRight w:val="0"/>
          <w:marTop w:val="0"/>
          <w:marBottom w:val="0"/>
          <w:divBdr>
            <w:top w:val="none" w:sz="0" w:space="0" w:color="auto"/>
            <w:left w:val="none" w:sz="0" w:space="0" w:color="auto"/>
            <w:bottom w:val="none" w:sz="0" w:space="0" w:color="auto"/>
            <w:right w:val="none" w:sz="0" w:space="0" w:color="auto"/>
          </w:divBdr>
          <w:divsChild>
            <w:div w:id="1117067725">
              <w:marLeft w:val="0"/>
              <w:marRight w:val="0"/>
              <w:marTop w:val="0"/>
              <w:marBottom w:val="0"/>
              <w:divBdr>
                <w:top w:val="none" w:sz="0" w:space="0" w:color="auto"/>
                <w:left w:val="none" w:sz="0" w:space="0" w:color="auto"/>
                <w:bottom w:val="none" w:sz="0" w:space="0" w:color="auto"/>
                <w:right w:val="none" w:sz="0" w:space="0" w:color="auto"/>
              </w:divBdr>
              <w:divsChild>
                <w:div w:id="1550845851">
                  <w:marLeft w:val="0"/>
                  <w:marRight w:val="0"/>
                  <w:marTop w:val="0"/>
                  <w:marBottom w:val="0"/>
                  <w:divBdr>
                    <w:top w:val="none" w:sz="0" w:space="0" w:color="auto"/>
                    <w:left w:val="none" w:sz="0" w:space="0" w:color="auto"/>
                    <w:bottom w:val="none" w:sz="0" w:space="0" w:color="auto"/>
                    <w:right w:val="none" w:sz="0" w:space="0" w:color="auto"/>
                  </w:divBdr>
                  <w:divsChild>
                    <w:div w:id="1789542106">
                      <w:marLeft w:val="0"/>
                      <w:marRight w:val="0"/>
                      <w:marTop w:val="0"/>
                      <w:marBottom w:val="0"/>
                      <w:divBdr>
                        <w:top w:val="none" w:sz="0" w:space="0" w:color="auto"/>
                        <w:left w:val="none" w:sz="0" w:space="0" w:color="auto"/>
                        <w:bottom w:val="none" w:sz="0" w:space="0" w:color="auto"/>
                        <w:right w:val="none" w:sz="0" w:space="0" w:color="auto"/>
                      </w:divBdr>
                      <w:divsChild>
                        <w:div w:id="2129817223">
                          <w:marLeft w:val="0"/>
                          <w:marRight w:val="0"/>
                          <w:marTop w:val="0"/>
                          <w:marBottom w:val="0"/>
                          <w:divBdr>
                            <w:top w:val="none" w:sz="0" w:space="0" w:color="auto"/>
                            <w:left w:val="none" w:sz="0" w:space="0" w:color="auto"/>
                            <w:bottom w:val="none" w:sz="0" w:space="0" w:color="auto"/>
                            <w:right w:val="none" w:sz="0" w:space="0" w:color="auto"/>
                          </w:divBdr>
                          <w:divsChild>
                            <w:div w:id="930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9803">
      <w:bodyDiv w:val="1"/>
      <w:marLeft w:val="0"/>
      <w:marRight w:val="0"/>
      <w:marTop w:val="0"/>
      <w:marBottom w:val="0"/>
      <w:divBdr>
        <w:top w:val="none" w:sz="0" w:space="0" w:color="auto"/>
        <w:left w:val="none" w:sz="0" w:space="0" w:color="auto"/>
        <w:bottom w:val="none" w:sz="0" w:space="0" w:color="auto"/>
        <w:right w:val="none" w:sz="0" w:space="0" w:color="auto"/>
      </w:divBdr>
    </w:div>
    <w:div w:id="94181874">
      <w:bodyDiv w:val="1"/>
      <w:marLeft w:val="0"/>
      <w:marRight w:val="0"/>
      <w:marTop w:val="0"/>
      <w:marBottom w:val="0"/>
      <w:divBdr>
        <w:top w:val="none" w:sz="0" w:space="0" w:color="auto"/>
        <w:left w:val="none" w:sz="0" w:space="0" w:color="auto"/>
        <w:bottom w:val="none" w:sz="0" w:space="0" w:color="auto"/>
        <w:right w:val="none" w:sz="0" w:space="0" w:color="auto"/>
      </w:divBdr>
      <w:divsChild>
        <w:div w:id="964654966">
          <w:marLeft w:val="0"/>
          <w:marRight w:val="0"/>
          <w:marTop w:val="0"/>
          <w:marBottom w:val="0"/>
          <w:divBdr>
            <w:top w:val="none" w:sz="0" w:space="0" w:color="auto"/>
            <w:left w:val="none" w:sz="0" w:space="0" w:color="auto"/>
            <w:bottom w:val="none" w:sz="0" w:space="0" w:color="auto"/>
            <w:right w:val="none" w:sz="0" w:space="0" w:color="auto"/>
          </w:divBdr>
          <w:divsChild>
            <w:div w:id="522288975">
              <w:marLeft w:val="0"/>
              <w:marRight w:val="0"/>
              <w:marTop w:val="0"/>
              <w:marBottom w:val="0"/>
              <w:divBdr>
                <w:top w:val="none" w:sz="0" w:space="0" w:color="auto"/>
                <w:left w:val="none" w:sz="0" w:space="0" w:color="auto"/>
                <w:bottom w:val="none" w:sz="0" w:space="0" w:color="auto"/>
                <w:right w:val="none" w:sz="0" w:space="0" w:color="auto"/>
              </w:divBdr>
              <w:divsChild>
                <w:div w:id="928393199">
                  <w:marLeft w:val="0"/>
                  <w:marRight w:val="0"/>
                  <w:marTop w:val="0"/>
                  <w:marBottom w:val="0"/>
                  <w:divBdr>
                    <w:top w:val="none" w:sz="0" w:space="0" w:color="auto"/>
                    <w:left w:val="none" w:sz="0" w:space="0" w:color="auto"/>
                    <w:bottom w:val="none" w:sz="0" w:space="0" w:color="auto"/>
                    <w:right w:val="none" w:sz="0" w:space="0" w:color="auto"/>
                  </w:divBdr>
                  <w:divsChild>
                    <w:div w:id="1659455007">
                      <w:marLeft w:val="0"/>
                      <w:marRight w:val="0"/>
                      <w:marTop w:val="0"/>
                      <w:marBottom w:val="0"/>
                      <w:divBdr>
                        <w:top w:val="none" w:sz="0" w:space="0" w:color="auto"/>
                        <w:left w:val="none" w:sz="0" w:space="0" w:color="auto"/>
                        <w:bottom w:val="none" w:sz="0" w:space="0" w:color="auto"/>
                        <w:right w:val="none" w:sz="0" w:space="0" w:color="auto"/>
                      </w:divBdr>
                      <w:divsChild>
                        <w:div w:id="1539388075">
                          <w:marLeft w:val="0"/>
                          <w:marRight w:val="0"/>
                          <w:marTop w:val="0"/>
                          <w:marBottom w:val="0"/>
                          <w:divBdr>
                            <w:top w:val="none" w:sz="0" w:space="0" w:color="auto"/>
                            <w:left w:val="none" w:sz="0" w:space="0" w:color="auto"/>
                            <w:bottom w:val="none" w:sz="0" w:space="0" w:color="auto"/>
                            <w:right w:val="none" w:sz="0" w:space="0" w:color="auto"/>
                          </w:divBdr>
                          <w:divsChild>
                            <w:div w:id="1304698975">
                              <w:marLeft w:val="0"/>
                              <w:marRight w:val="0"/>
                              <w:marTop w:val="0"/>
                              <w:marBottom w:val="0"/>
                              <w:divBdr>
                                <w:top w:val="none" w:sz="0" w:space="0" w:color="auto"/>
                                <w:left w:val="none" w:sz="0" w:space="0" w:color="auto"/>
                                <w:bottom w:val="none" w:sz="0" w:space="0" w:color="auto"/>
                                <w:right w:val="none" w:sz="0" w:space="0" w:color="auto"/>
                              </w:divBdr>
                              <w:divsChild>
                                <w:div w:id="1525945467">
                                  <w:marLeft w:val="0"/>
                                  <w:marRight w:val="0"/>
                                  <w:marTop w:val="0"/>
                                  <w:marBottom w:val="0"/>
                                  <w:divBdr>
                                    <w:top w:val="none" w:sz="0" w:space="0" w:color="auto"/>
                                    <w:left w:val="none" w:sz="0" w:space="0" w:color="auto"/>
                                    <w:bottom w:val="none" w:sz="0" w:space="0" w:color="auto"/>
                                    <w:right w:val="none" w:sz="0" w:space="0" w:color="auto"/>
                                  </w:divBdr>
                                  <w:divsChild>
                                    <w:div w:id="14636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4174">
      <w:bodyDiv w:val="1"/>
      <w:marLeft w:val="0"/>
      <w:marRight w:val="0"/>
      <w:marTop w:val="0"/>
      <w:marBottom w:val="0"/>
      <w:divBdr>
        <w:top w:val="none" w:sz="0" w:space="0" w:color="auto"/>
        <w:left w:val="none" w:sz="0" w:space="0" w:color="auto"/>
        <w:bottom w:val="none" w:sz="0" w:space="0" w:color="auto"/>
        <w:right w:val="none" w:sz="0" w:space="0" w:color="auto"/>
      </w:divBdr>
    </w:div>
    <w:div w:id="94374042">
      <w:bodyDiv w:val="1"/>
      <w:marLeft w:val="0"/>
      <w:marRight w:val="0"/>
      <w:marTop w:val="0"/>
      <w:marBottom w:val="0"/>
      <w:divBdr>
        <w:top w:val="none" w:sz="0" w:space="0" w:color="auto"/>
        <w:left w:val="none" w:sz="0" w:space="0" w:color="auto"/>
        <w:bottom w:val="none" w:sz="0" w:space="0" w:color="auto"/>
        <w:right w:val="none" w:sz="0" w:space="0" w:color="auto"/>
      </w:divBdr>
      <w:divsChild>
        <w:div w:id="993293323">
          <w:marLeft w:val="0"/>
          <w:marRight w:val="0"/>
          <w:marTop w:val="0"/>
          <w:marBottom w:val="0"/>
          <w:divBdr>
            <w:top w:val="none" w:sz="0" w:space="0" w:color="auto"/>
            <w:left w:val="none" w:sz="0" w:space="0" w:color="auto"/>
            <w:bottom w:val="none" w:sz="0" w:space="0" w:color="auto"/>
            <w:right w:val="none" w:sz="0" w:space="0" w:color="auto"/>
          </w:divBdr>
          <w:divsChild>
            <w:div w:id="237787357">
              <w:marLeft w:val="0"/>
              <w:marRight w:val="0"/>
              <w:marTop w:val="225"/>
              <w:marBottom w:val="225"/>
              <w:divBdr>
                <w:top w:val="none" w:sz="0" w:space="0" w:color="auto"/>
                <w:left w:val="none" w:sz="0" w:space="0" w:color="auto"/>
                <w:bottom w:val="none" w:sz="0" w:space="0" w:color="auto"/>
                <w:right w:val="none" w:sz="0" w:space="0" w:color="auto"/>
              </w:divBdr>
            </w:div>
          </w:divsChild>
        </w:div>
        <w:div w:id="1341657516">
          <w:marLeft w:val="0"/>
          <w:marRight w:val="0"/>
          <w:marTop w:val="0"/>
          <w:marBottom w:val="150"/>
          <w:divBdr>
            <w:top w:val="none" w:sz="0" w:space="0" w:color="auto"/>
            <w:left w:val="none" w:sz="0" w:space="0" w:color="auto"/>
            <w:bottom w:val="none" w:sz="0" w:space="0" w:color="auto"/>
            <w:right w:val="none" w:sz="0" w:space="0" w:color="auto"/>
          </w:divBdr>
          <w:divsChild>
            <w:div w:id="1772702717">
              <w:marLeft w:val="0"/>
              <w:marRight w:val="0"/>
              <w:marTop w:val="0"/>
              <w:marBottom w:val="0"/>
              <w:divBdr>
                <w:top w:val="none" w:sz="0" w:space="0" w:color="auto"/>
                <w:left w:val="none" w:sz="0" w:space="0" w:color="auto"/>
                <w:bottom w:val="none" w:sz="0" w:space="0" w:color="auto"/>
                <w:right w:val="none" w:sz="0" w:space="0" w:color="auto"/>
              </w:divBdr>
              <w:divsChild>
                <w:div w:id="1894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6142">
          <w:marLeft w:val="0"/>
          <w:marRight w:val="0"/>
          <w:marTop w:val="0"/>
          <w:marBottom w:val="150"/>
          <w:divBdr>
            <w:top w:val="none" w:sz="0" w:space="0" w:color="auto"/>
            <w:left w:val="none" w:sz="0" w:space="0" w:color="auto"/>
            <w:bottom w:val="none" w:sz="0" w:space="0" w:color="auto"/>
            <w:right w:val="none" w:sz="0" w:space="0" w:color="auto"/>
          </w:divBdr>
        </w:div>
      </w:divsChild>
    </w:div>
    <w:div w:id="944468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153">
          <w:marLeft w:val="0"/>
          <w:marRight w:val="0"/>
          <w:marTop w:val="0"/>
          <w:marBottom w:val="0"/>
          <w:divBdr>
            <w:top w:val="none" w:sz="0" w:space="0" w:color="auto"/>
            <w:left w:val="none" w:sz="0" w:space="0" w:color="auto"/>
            <w:bottom w:val="none" w:sz="0" w:space="0" w:color="auto"/>
            <w:right w:val="none" w:sz="0" w:space="0" w:color="auto"/>
          </w:divBdr>
          <w:divsChild>
            <w:div w:id="1843085028">
              <w:marLeft w:val="0"/>
              <w:marRight w:val="0"/>
              <w:marTop w:val="0"/>
              <w:marBottom w:val="0"/>
              <w:divBdr>
                <w:top w:val="none" w:sz="0" w:space="0" w:color="auto"/>
                <w:left w:val="none" w:sz="0" w:space="0" w:color="auto"/>
                <w:bottom w:val="none" w:sz="0" w:space="0" w:color="auto"/>
                <w:right w:val="none" w:sz="0" w:space="0" w:color="auto"/>
              </w:divBdr>
              <w:divsChild>
                <w:div w:id="1545096367">
                  <w:marLeft w:val="0"/>
                  <w:marRight w:val="0"/>
                  <w:marTop w:val="0"/>
                  <w:marBottom w:val="0"/>
                  <w:divBdr>
                    <w:top w:val="none" w:sz="0" w:space="0" w:color="auto"/>
                    <w:left w:val="none" w:sz="0" w:space="0" w:color="auto"/>
                    <w:bottom w:val="none" w:sz="0" w:space="0" w:color="auto"/>
                    <w:right w:val="none" w:sz="0" w:space="0" w:color="auto"/>
                  </w:divBdr>
                  <w:divsChild>
                    <w:div w:id="576482064">
                      <w:marLeft w:val="0"/>
                      <w:marRight w:val="0"/>
                      <w:marTop w:val="0"/>
                      <w:marBottom w:val="0"/>
                      <w:divBdr>
                        <w:top w:val="none" w:sz="0" w:space="0" w:color="auto"/>
                        <w:left w:val="none" w:sz="0" w:space="0" w:color="auto"/>
                        <w:bottom w:val="none" w:sz="0" w:space="0" w:color="auto"/>
                        <w:right w:val="none" w:sz="0" w:space="0" w:color="auto"/>
                      </w:divBdr>
                      <w:divsChild>
                        <w:div w:id="1899781734">
                          <w:marLeft w:val="0"/>
                          <w:marRight w:val="0"/>
                          <w:marTop w:val="0"/>
                          <w:marBottom w:val="0"/>
                          <w:divBdr>
                            <w:top w:val="none" w:sz="0" w:space="0" w:color="auto"/>
                            <w:left w:val="none" w:sz="0" w:space="0" w:color="auto"/>
                            <w:bottom w:val="none" w:sz="0" w:space="0" w:color="auto"/>
                            <w:right w:val="none" w:sz="0" w:space="0" w:color="auto"/>
                          </w:divBdr>
                          <w:divsChild>
                            <w:div w:id="1927229897">
                              <w:marLeft w:val="0"/>
                              <w:marRight w:val="0"/>
                              <w:marTop w:val="0"/>
                              <w:marBottom w:val="0"/>
                              <w:divBdr>
                                <w:top w:val="none" w:sz="0" w:space="0" w:color="auto"/>
                                <w:left w:val="none" w:sz="0" w:space="0" w:color="auto"/>
                                <w:bottom w:val="none" w:sz="0" w:space="0" w:color="auto"/>
                                <w:right w:val="none" w:sz="0" w:space="0" w:color="auto"/>
                              </w:divBdr>
                              <w:divsChild>
                                <w:div w:id="1452096142">
                                  <w:marLeft w:val="0"/>
                                  <w:marRight w:val="0"/>
                                  <w:marTop w:val="0"/>
                                  <w:marBottom w:val="0"/>
                                  <w:divBdr>
                                    <w:top w:val="none" w:sz="0" w:space="0" w:color="auto"/>
                                    <w:left w:val="none" w:sz="0" w:space="0" w:color="auto"/>
                                    <w:bottom w:val="none" w:sz="0" w:space="0" w:color="auto"/>
                                    <w:right w:val="none" w:sz="0" w:space="0" w:color="auto"/>
                                  </w:divBdr>
                                  <w:divsChild>
                                    <w:div w:id="14533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4594">
      <w:bodyDiv w:val="1"/>
      <w:marLeft w:val="0"/>
      <w:marRight w:val="0"/>
      <w:marTop w:val="0"/>
      <w:marBottom w:val="0"/>
      <w:divBdr>
        <w:top w:val="none" w:sz="0" w:space="0" w:color="auto"/>
        <w:left w:val="none" w:sz="0" w:space="0" w:color="auto"/>
        <w:bottom w:val="none" w:sz="0" w:space="0" w:color="auto"/>
        <w:right w:val="none" w:sz="0" w:space="0" w:color="auto"/>
      </w:divBdr>
      <w:divsChild>
        <w:div w:id="339624381">
          <w:marLeft w:val="0"/>
          <w:marRight w:val="0"/>
          <w:marTop w:val="0"/>
          <w:marBottom w:val="0"/>
          <w:divBdr>
            <w:top w:val="none" w:sz="0" w:space="0" w:color="auto"/>
            <w:left w:val="none" w:sz="0" w:space="0" w:color="auto"/>
            <w:bottom w:val="none" w:sz="0" w:space="0" w:color="auto"/>
            <w:right w:val="none" w:sz="0" w:space="0" w:color="auto"/>
          </w:divBdr>
          <w:divsChild>
            <w:div w:id="2141798748">
              <w:marLeft w:val="0"/>
              <w:marRight w:val="0"/>
              <w:marTop w:val="0"/>
              <w:marBottom w:val="0"/>
              <w:divBdr>
                <w:top w:val="none" w:sz="0" w:space="0" w:color="auto"/>
                <w:left w:val="none" w:sz="0" w:space="0" w:color="auto"/>
                <w:bottom w:val="none" w:sz="0" w:space="0" w:color="auto"/>
                <w:right w:val="none" w:sz="0" w:space="0" w:color="auto"/>
              </w:divBdr>
              <w:divsChild>
                <w:div w:id="307364000">
                  <w:marLeft w:val="0"/>
                  <w:marRight w:val="0"/>
                  <w:marTop w:val="0"/>
                  <w:marBottom w:val="0"/>
                  <w:divBdr>
                    <w:top w:val="none" w:sz="0" w:space="0" w:color="auto"/>
                    <w:left w:val="none" w:sz="0" w:space="0" w:color="auto"/>
                    <w:bottom w:val="none" w:sz="0" w:space="0" w:color="auto"/>
                    <w:right w:val="none" w:sz="0" w:space="0" w:color="auto"/>
                  </w:divBdr>
                  <w:divsChild>
                    <w:div w:id="572011461">
                      <w:marLeft w:val="0"/>
                      <w:marRight w:val="0"/>
                      <w:marTop w:val="0"/>
                      <w:marBottom w:val="0"/>
                      <w:divBdr>
                        <w:top w:val="none" w:sz="0" w:space="0" w:color="auto"/>
                        <w:left w:val="none" w:sz="0" w:space="0" w:color="auto"/>
                        <w:bottom w:val="none" w:sz="0" w:space="0" w:color="auto"/>
                        <w:right w:val="none" w:sz="0" w:space="0" w:color="auto"/>
                      </w:divBdr>
                      <w:divsChild>
                        <w:div w:id="758520935">
                          <w:marLeft w:val="0"/>
                          <w:marRight w:val="0"/>
                          <w:marTop w:val="0"/>
                          <w:marBottom w:val="0"/>
                          <w:divBdr>
                            <w:top w:val="none" w:sz="0" w:space="0" w:color="auto"/>
                            <w:left w:val="none" w:sz="0" w:space="0" w:color="auto"/>
                            <w:bottom w:val="none" w:sz="0" w:space="0" w:color="auto"/>
                            <w:right w:val="none" w:sz="0" w:space="0" w:color="auto"/>
                          </w:divBdr>
                          <w:divsChild>
                            <w:div w:id="866257845">
                              <w:marLeft w:val="0"/>
                              <w:marRight w:val="0"/>
                              <w:marTop w:val="0"/>
                              <w:marBottom w:val="0"/>
                              <w:divBdr>
                                <w:top w:val="none" w:sz="0" w:space="0" w:color="auto"/>
                                <w:left w:val="none" w:sz="0" w:space="0" w:color="auto"/>
                                <w:bottom w:val="none" w:sz="0" w:space="0" w:color="auto"/>
                                <w:right w:val="none" w:sz="0" w:space="0" w:color="auto"/>
                              </w:divBdr>
                              <w:divsChild>
                                <w:div w:id="314455685">
                                  <w:marLeft w:val="0"/>
                                  <w:marRight w:val="0"/>
                                  <w:marTop w:val="0"/>
                                  <w:marBottom w:val="0"/>
                                  <w:divBdr>
                                    <w:top w:val="none" w:sz="0" w:space="0" w:color="auto"/>
                                    <w:left w:val="none" w:sz="0" w:space="0" w:color="auto"/>
                                    <w:bottom w:val="none" w:sz="0" w:space="0" w:color="auto"/>
                                    <w:right w:val="none" w:sz="0" w:space="0" w:color="auto"/>
                                  </w:divBdr>
                                  <w:divsChild>
                                    <w:div w:id="6593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7742">
      <w:bodyDiv w:val="1"/>
      <w:marLeft w:val="0"/>
      <w:marRight w:val="0"/>
      <w:marTop w:val="0"/>
      <w:marBottom w:val="0"/>
      <w:divBdr>
        <w:top w:val="none" w:sz="0" w:space="0" w:color="auto"/>
        <w:left w:val="none" w:sz="0" w:space="0" w:color="auto"/>
        <w:bottom w:val="none" w:sz="0" w:space="0" w:color="auto"/>
        <w:right w:val="none" w:sz="0" w:space="0" w:color="auto"/>
      </w:divBdr>
      <w:divsChild>
        <w:div w:id="380714318">
          <w:marLeft w:val="0"/>
          <w:marRight w:val="0"/>
          <w:marTop w:val="0"/>
          <w:marBottom w:val="0"/>
          <w:divBdr>
            <w:top w:val="none" w:sz="0" w:space="0" w:color="auto"/>
            <w:left w:val="none" w:sz="0" w:space="0" w:color="auto"/>
            <w:bottom w:val="dotted" w:sz="6" w:space="4" w:color="DDDDDD"/>
            <w:right w:val="none" w:sz="0" w:space="0" w:color="auto"/>
          </w:divBdr>
        </w:div>
      </w:divsChild>
    </w:div>
    <w:div w:id="94983842">
      <w:bodyDiv w:val="1"/>
      <w:marLeft w:val="0"/>
      <w:marRight w:val="0"/>
      <w:marTop w:val="0"/>
      <w:marBottom w:val="0"/>
      <w:divBdr>
        <w:top w:val="none" w:sz="0" w:space="0" w:color="auto"/>
        <w:left w:val="none" w:sz="0" w:space="0" w:color="auto"/>
        <w:bottom w:val="none" w:sz="0" w:space="0" w:color="auto"/>
        <w:right w:val="none" w:sz="0" w:space="0" w:color="auto"/>
      </w:divBdr>
      <w:divsChild>
        <w:div w:id="1364137719">
          <w:marLeft w:val="0"/>
          <w:marRight w:val="0"/>
          <w:marTop w:val="0"/>
          <w:marBottom w:val="0"/>
          <w:divBdr>
            <w:top w:val="none" w:sz="0" w:space="0" w:color="auto"/>
            <w:left w:val="none" w:sz="0" w:space="0" w:color="auto"/>
            <w:bottom w:val="none" w:sz="0" w:space="0" w:color="auto"/>
            <w:right w:val="none" w:sz="0" w:space="0" w:color="auto"/>
          </w:divBdr>
          <w:divsChild>
            <w:div w:id="872037610">
              <w:marLeft w:val="0"/>
              <w:marRight w:val="0"/>
              <w:marTop w:val="0"/>
              <w:marBottom w:val="150"/>
              <w:divBdr>
                <w:top w:val="none" w:sz="0" w:space="0" w:color="auto"/>
                <w:left w:val="none" w:sz="0" w:space="0" w:color="auto"/>
                <w:bottom w:val="none" w:sz="0" w:space="0" w:color="auto"/>
                <w:right w:val="none" w:sz="0" w:space="0" w:color="auto"/>
              </w:divBdr>
            </w:div>
            <w:div w:id="1531916327">
              <w:marLeft w:val="0"/>
              <w:marRight w:val="0"/>
              <w:marTop w:val="0"/>
              <w:marBottom w:val="0"/>
              <w:divBdr>
                <w:top w:val="none" w:sz="0" w:space="0" w:color="auto"/>
                <w:left w:val="none" w:sz="0" w:space="0" w:color="auto"/>
                <w:bottom w:val="none" w:sz="0" w:space="0" w:color="auto"/>
                <w:right w:val="none" w:sz="0" w:space="0" w:color="auto"/>
              </w:divBdr>
            </w:div>
          </w:divsChild>
        </w:div>
        <w:div w:id="1586839294">
          <w:marLeft w:val="0"/>
          <w:marRight w:val="0"/>
          <w:marTop w:val="0"/>
          <w:marBottom w:val="150"/>
          <w:divBdr>
            <w:top w:val="none" w:sz="0" w:space="0" w:color="auto"/>
            <w:left w:val="none" w:sz="0" w:space="0" w:color="auto"/>
            <w:bottom w:val="none" w:sz="0" w:space="0" w:color="auto"/>
            <w:right w:val="none" w:sz="0" w:space="0" w:color="auto"/>
          </w:divBdr>
          <w:divsChild>
            <w:div w:id="348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5079">
      <w:bodyDiv w:val="1"/>
      <w:marLeft w:val="0"/>
      <w:marRight w:val="0"/>
      <w:marTop w:val="0"/>
      <w:marBottom w:val="0"/>
      <w:divBdr>
        <w:top w:val="none" w:sz="0" w:space="0" w:color="auto"/>
        <w:left w:val="none" w:sz="0" w:space="0" w:color="auto"/>
        <w:bottom w:val="none" w:sz="0" w:space="0" w:color="auto"/>
        <w:right w:val="none" w:sz="0" w:space="0" w:color="auto"/>
      </w:divBdr>
      <w:divsChild>
        <w:div w:id="2117478947">
          <w:marLeft w:val="0"/>
          <w:marRight w:val="0"/>
          <w:marTop w:val="0"/>
          <w:marBottom w:val="150"/>
          <w:divBdr>
            <w:top w:val="none" w:sz="0" w:space="0" w:color="auto"/>
            <w:left w:val="none" w:sz="0" w:space="0" w:color="auto"/>
            <w:bottom w:val="none" w:sz="0" w:space="0" w:color="auto"/>
            <w:right w:val="none" w:sz="0" w:space="0" w:color="auto"/>
          </w:divBdr>
          <w:divsChild>
            <w:div w:id="386342917">
              <w:marLeft w:val="0"/>
              <w:marRight w:val="0"/>
              <w:marTop w:val="0"/>
              <w:marBottom w:val="0"/>
              <w:divBdr>
                <w:top w:val="none" w:sz="0" w:space="0" w:color="auto"/>
                <w:left w:val="none" w:sz="0" w:space="0" w:color="auto"/>
                <w:bottom w:val="none" w:sz="0" w:space="0" w:color="auto"/>
                <w:right w:val="none" w:sz="0" w:space="0" w:color="auto"/>
              </w:divBdr>
              <w:divsChild>
                <w:div w:id="275672459">
                  <w:marLeft w:val="0"/>
                  <w:marRight w:val="0"/>
                  <w:marTop w:val="0"/>
                  <w:marBottom w:val="0"/>
                  <w:divBdr>
                    <w:top w:val="none" w:sz="0" w:space="0" w:color="auto"/>
                    <w:left w:val="none" w:sz="0" w:space="0" w:color="auto"/>
                    <w:bottom w:val="none" w:sz="0" w:space="0" w:color="auto"/>
                    <w:right w:val="none" w:sz="0" w:space="0" w:color="auto"/>
                  </w:divBdr>
                  <w:divsChild>
                    <w:div w:id="755826808">
                      <w:marLeft w:val="0"/>
                      <w:marRight w:val="150"/>
                      <w:marTop w:val="0"/>
                      <w:marBottom w:val="0"/>
                      <w:divBdr>
                        <w:top w:val="none" w:sz="0" w:space="0" w:color="auto"/>
                        <w:left w:val="none" w:sz="0" w:space="0" w:color="auto"/>
                        <w:bottom w:val="none" w:sz="0" w:space="0" w:color="auto"/>
                        <w:right w:val="none" w:sz="0" w:space="0" w:color="auto"/>
                      </w:divBdr>
                      <w:divsChild>
                        <w:div w:id="17237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507">
          <w:marLeft w:val="0"/>
          <w:marRight w:val="0"/>
          <w:marTop w:val="0"/>
          <w:marBottom w:val="150"/>
          <w:divBdr>
            <w:top w:val="none" w:sz="0" w:space="0" w:color="auto"/>
            <w:left w:val="none" w:sz="0" w:space="0" w:color="auto"/>
            <w:bottom w:val="none" w:sz="0" w:space="0" w:color="auto"/>
            <w:right w:val="none" w:sz="0" w:space="0" w:color="auto"/>
          </w:divBdr>
        </w:div>
        <w:div w:id="66271600">
          <w:marLeft w:val="0"/>
          <w:marRight w:val="0"/>
          <w:marTop w:val="0"/>
          <w:marBottom w:val="0"/>
          <w:divBdr>
            <w:top w:val="none" w:sz="0" w:space="0" w:color="auto"/>
            <w:left w:val="none" w:sz="0" w:space="0" w:color="auto"/>
            <w:bottom w:val="none" w:sz="0" w:space="0" w:color="auto"/>
            <w:right w:val="none" w:sz="0" w:space="0" w:color="auto"/>
          </w:divBdr>
          <w:divsChild>
            <w:div w:id="1250770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5562603">
      <w:bodyDiv w:val="1"/>
      <w:marLeft w:val="0"/>
      <w:marRight w:val="0"/>
      <w:marTop w:val="0"/>
      <w:marBottom w:val="0"/>
      <w:divBdr>
        <w:top w:val="none" w:sz="0" w:space="0" w:color="auto"/>
        <w:left w:val="none" w:sz="0" w:space="0" w:color="auto"/>
        <w:bottom w:val="none" w:sz="0" w:space="0" w:color="auto"/>
        <w:right w:val="none" w:sz="0" w:space="0" w:color="auto"/>
      </w:divBdr>
      <w:divsChild>
        <w:div w:id="952907997">
          <w:marLeft w:val="0"/>
          <w:marRight w:val="0"/>
          <w:marTop w:val="0"/>
          <w:marBottom w:val="0"/>
          <w:divBdr>
            <w:top w:val="none" w:sz="0" w:space="0" w:color="auto"/>
            <w:left w:val="none" w:sz="0" w:space="0" w:color="auto"/>
            <w:bottom w:val="none" w:sz="0" w:space="0" w:color="auto"/>
            <w:right w:val="none" w:sz="0" w:space="0" w:color="auto"/>
          </w:divBdr>
          <w:divsChild>
            <w:div w:id="1869758059">
              <w:marLeft w:val="0"/>
              <w:marRight w:val="0"/>
              <w:marTop w:val="0"/>
              <w:marBottom w:val="0"/>
              <w:divBdr>
                <w:top w:val="none" w:sz="0" w:space="0" w:color="auto"/>
                <w:left w:val="none" w:sz="0" w:space="0" w:color="auto"/>
                <w:bottom w:val="none" w:sz="0" w:space="0" w:color="auto"/>
                <w:right w:val="none" w:sz="0" w:space="0" w:color="auto"/>
              </w:divBdr>
              <w:divsChild>
                <w:div w:id="692996404">
                  <w:marLeft w:val="0"/>
                  <w:marRight w:val="0"/>
                  <w:marTop w:val="0"/>
                  <w:marBottom w:val="0"/>
                  <w:divBdr>
                    <w:top w:val="none" w:sz="0" w:space="0" w:color="auto"/>
                    <w:left w:val="none" w:sz="0" w:space="0" w:color="auto"/>
                    <w:bottom w:val="none" w:sz="0" w:space="0" w:color="auto"/>
                    <w:right w:val="none" w:sz="0" w:space="0" w:color="auto"/>
                  </w:divBdr>
                  <w:divsChild>
                    <w:div w:id="1631865742">
                      <w:marLeft w:val="0"/>
                      <w:marRight w:val="0"/>
                      <w:marTop w:val="0"/>
                      <w:marBottom w:val="0"/>
                      <w:divBdr>
                        <w:top w:val="none" w:sz="0" w:space="0" w:color="auto"/>
                        <w:left w:val="none" w:sz="0" w:space="0" w:color="auto"/>
                        <w:bottom w:val="none" w:sz="0" w:space="0" w:color="auto"/>
                        <w:right w:val="none" w:sz="0" w:space="0" w:color="auto"/>
                      </w:divBdr>
                      <w:divsChild>
                        <w:div w:id="1713845965">
                          <w:marLeft w:val="0"/>
                          <w:marRight w:val="0"/>
                          <w:marTop w:val="0"/>
                          <w:marBottom w:val="0"/>
                          <w:divBdr>
                            <w:top w:val="none" w:sz="0" w:space="0" w:color="auto"/>
                            <w:left w:val="none" w:sz="0" w:space="0" w:color="auto"/>
                            <w:bottom w:val="none" w:sz="0" w:space="0" w:color="auto"/>
                            <w:right w:val="none" w:sz="0" w:space="0" w:color="auto"/>
                          </w:divBdr>
                          <w:divsChild>
                            <w:div w:id="2044986424">
                              <w:marLeft w:val="0"/>
                              <w:marRight w:val="0"/>
                              <w:marTop w:val="0"/>
                              <w:marBottom w:val="0"/>
                              <w:divBdr>
                                <w:top w:val="none" w:sz="0" w:space="0" w:color="auto"/>
                                <w:left w:val="none" w:sz="0" w:space="0" w:color="auto"/>
                                <w:bottom w:val="none" w:sz="0" w:space="0" w:color="auto"/>
                                <w:right w:val="none" w:sz="0" w:space="0" w:color="auto"/>
                              </w:divBdr>
                              <w:divsChild>
                                <w:div w:id="1781144131">
                                  <w:marLeft w:val="0"/>
                                  <w:marRight w:val="0"/>
                                  <w:marTop w:val="0"/>
                                  <w:marBottom w:val="0"/>
                                  <w:divBdr>
                                    <w:top w:val="none" w:sz="0" w:space="0" w:color="auto"/>
                                    <w:left w:val="none" w:sz="0" w:space="0" w:color="auto"/>
                                    <w:bottom w:val="none" w:sz="0" w:space="0" w:color="auto"/>
                                    <w:right w:val="none" w:sz="0" w:space="0" w:color="auto"/>
                                  </w:divBdr>
                                  <w:divsChild>
                                    <w:div w:id="1659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6329">
      <w:bodyDiv w:val="1"/>
      <w:marLeft w:val="0"/>
      <w:marRight w:val="0"/>
      <w:marTop w:val="0"/>
      <w:marBottom w:val="0"/>
      <w:divBdr>
        <w:top w:val="none" w:sz="0" w:space="0" w:color="auto"/>
        <w:left w:val="none" w:sz="0" w:space="0" w:color="auto"/>
        <w:bottom w:val="none" w:sz="0" w:space="0" w:color="auto"/>
        <w:right w:val="none" w:sz="0" w:space="0" w:color="auto"/>
      </w:divBdr>
      <w:divsChild>
        <w:div w:id="39477659">
          <w:marLeft w:val="0"/>
          <w:marRight w:val="0"/>
          <w:marTop w:val="0"/>
          <w:marBottom w:val="150"/>
          <w:divBdr>
            <w:top w:val="none" w:sz="0" w:space="0" w:color="auto"/>
            <w:left w:val="none" w:sz="0" w:space="0" w:color="auto"/>
            <w:bottom w:val="none" w:sz="0" w:space="0" w:color="auto"/>
            <w:right w:val="none" w:sz="0" w:space="0" w:color="auto"/>
          </w:divBdr>
        </w:div>
        <w:div w:id="1634016081">
          <w:marLeft w:val="0"/>
          <w:marRight w:val="0"/>
          <w:marTop w:val="0"/>
          <w:marBottom w:val="150"/>
          <w:divBdr>
            <w:top w:val="none" w:sz="0" w:space="0" w:color="auto"/>
            <w:left w:val="none" w:sz="0" w:space="0" w:color="auto"/>
            <w:bottom w:val="none" w:sz="0" w:space="0" w:color="auto"/>
            <w:right w:val="none" w:sz="0" w:space="0" w:color="auto"/>
          </w:divBdr>
          <w:divsChild>
            <w:div w:id="1797789957">
              <w:marLeft w:val="0"/>
              <w:marRight w:val="0"/>
              <w:marTop w:val="0"/>
              <w:marBottom w:val="0"/>
              <w:divBdr>
                <w:top w:val="none" w:sz="0" w:space="0" w:color="auto"/>
                <w:left w:val="none" w:sz="0" w:space="0" w:color="auto"/>
                <w:bottom w:val="none" w:sz="0" w:space="0" w:color="auto"/>
                <w:right w:val="none" w:sz="0" w:space="0" w:color="auto"/>
              </w:divBdr>
            </w:div>
          </w:divsChild>
        </w:div>
        <w:div w:id="1995375603">
          <w:marLeft w:val="0"/>
          <w:marRight w:val="0"/>
          <w:marTop w:val="0"/>
          <w:marBottom w:val="0"/>
          <w:divBdr>
            <w:top w:val="none" w:sz="0" w:space="0" w:color="auto"/>
            <w:left w:val="none" w:sz="0" w:space="0" w:color="auto"/>
            <w:bottom w:val="none" w:sz="0" w:space="0" w:color="auto"/>
            <w:right w:val="none" w:sz="0" w:space="0" w:color="auto"/>
          </w:divBdr>
          <w:divsChild>
            <w:div w:id="8575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1697">
      <w:bodyDiv w:val="1"/>
      <w:marLeft w:val="0"/>
      <w:marRight w:val="0"/>
      <w:marTop w:val="0"/>
      <w:marBottom w:val="0"/>
      <w:divBdr>
        <w:top w:val="none" w:sz="0" w:space="0" w:color="auto"/>
        <w:left w:val="none" w:sz="0" w:space="0" w:color="auto"/>
        <w:bottom w:val="none" w:sz="0" w:space="0" w:color="auto"/>
        <w:right w:val="none" w:sz="0" w:space="0" w:color="auto"/>
      </w:divBdr>
      <w:divsChild>
        <w:div w:id="823276718">
          <w:marLeft w:val="0"/>
          <w:marRight w:val="0"/>
          <w:marTop w:val="0"/>
          <w:marBottom w:val="0"/>
          <w:divBdr>
            <w:top w:val="none" w:sz="0" w:space="0" w:color="auto"/>
            <w:left w:val="none" w:sz="0" w:space="0" w:color="auto"/>
            <w:bottom w:val="none" w:sz="0" w:space="0" w:color="auto"/>
            <w:right w:val="none" w:sz="0" w:space="0" w:color="auto"/>
          </w:divBdr>
          <w:divsChild>
            <w:div w:id="1040281556">
              <w:marLeft w:val="0"/>
              <w:marRight w:val="0"/>
              <w:marTop w:val="0"/>
              <w:marBottom w:val="0"/>
              <w:divBdr>
                <w:top w:val="none" w:sz="0" w:space="0" w:color="auto"/>
                <w:left w:val="none" w:sz="0" w:space="0" w:color="auto"/>
                <w:bottom w:val="none" w:sz="0" w:space="0" w:color="auto"/>
                <w:right w:val="none" w:sz="0" w:space="0" w:color="auto"/>
              </w:divBdr>
              <w:divsChild>
                <w:div w:id="558130391">
                  <w:marLeft w:val="0"/>
                  <w:marRight w:val="0"/>
                  <w:marTop w:val="0"/>
                  <w:marBottom w:val="0"/>
                  <w:divBdr>
                    <w:top w:val="none" w:sz="0" w:space="0" w:color="auto"/>
                    <w:left w:val="none" w:sz="0" w:space="0" w:color="auto"/>
                    <w:bottom w:val="none" w:sz="0" w:space="0" w:color="auto"/>
                    <w:right w:val="none" w:sz="0" w:space="0" w:color="auto"/>
                  </w:divBdr>
                  <w:divsChild>
                    <w:div w:id="1577276109">
                      <w:marLeft w:val="0"/>
                      <w:marRight w:val="0"/>
                      <w:marTop w:val="0"/>
                      <w:marBottom w:val="0"/>
                      <w:divBdr>
                        <w:top w:val="none" w:sz="0" w:space="0" w:color="auto"/>
                        <w:left w:val="none" w:sz="0" w:space="0" w:color="auto"/>
                        <w:bottom w:val="none" w:sz="0" w:space="0" w:color="auto"/>
                        <w:right w:val="none" w:sz="0" w:space="0" w:color="auto"/>
                      </w:divBdr>
                      <w:divsChild>
                        <w:div w:id="1946498921">
                          <w:marLeft w:val="0"/>
                          <w:marRight w:val="0"/>
                          <w:marTop w:val="0"/>
                          <w:marBottom w:val="0"/>
                          <w:divBdr>
                            <w:top w:val="none" w:sz="0" w:space="0" w:color="auto"/>
                            <w:left w:val="none" w:sz="0" w:space="0" w:color="auto"/>
                            <w:bottom w:val="none" w:sz="0" w:space="0" w:color="auto"/>
                            <w:right w:val="none" w:sz="0" w:space="0" w:color="auto"/>
                          </w:divBdr>
                          <w:divsChild>
                            <w:div w:id="1869249020">
                              <w:marLeft w:val="0"/>
                              <w:marRight w:val="0"/>
                              <w:marTop w:val="0"/>
                              <w:marBottom w:val="0"/>
                              <w:divBdr>
                                <w:top w:val="none" w:sz="0" w:space="0" w:color="auto"/>
                                <w:left w:val="none" w:sz="0" w:space="0" w:color="auto"/>
                                <w:bottom w:val="none" w:sz="0" w:space="0" w:color="auto"/>
                                <w:right w:val="none" w:sz="0" w:space="0" w:color="auto"/>
                              </w:divBdr>
                              <w:divsChild>
                                <w:div w:id="1156410568">
                                  <w:marLeft w:val="0"/>
                                  <w:marRight w:val="0"/>
                                  <w:marTop w:val="0"/>
                                  <w:marBottom w:val="0"/>
                                  <w:divBdr>
                                    <w:top w:val="none" w:sz="0" w:space="0" w:color="auto"/>
                                    <w:left w:val="none" w:sz="0" w:space="0" w:color="auto"/>
                                    <w:bottom w:val="none" w:sz="0" w:space="0" w:color="auto"/>
                                    <w:right w:val="none" w:sz="0" w:space="0" w:color="auto"/>
                                  </w:divBdr>
                                  <w:divsChild>
                                    <w:div w:id="1155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50572">
      <w:bodyDiv w:val="1"/>
      <w:marLeft w:val="0"/>
      <w:marRight w:val="0"/>
      <w:marTop w:val="0"/>
      <w:marBottom w:val="0"/>
      <w:divBdr>
        <w:top w:val="none" w:sz="0" w:space="0" w:color="auto"/>
        <w:left w:val="none" w:sz="0" w:space="0" w:color="auto"/>
        <w:bottom w:val="none" w:sz="0" w:space="0" w:color="auto"/>
        <w:right w:val="none" w:sz="0" w:space="0" w:color="auto"/>
      </w:divBdr>
      <w:divsChild>
        <w:div w:id="1737700566">
          <w:marLeft w:val="0"/>
          <w:marRight w:val="0"/>
          <w:marTop w:val="0"/>
          <w:marBottom w:val="0"/>
          <w:divBdr>
            <w:top w:val="none" w:sz="0" w:space="0" w:color="auto"/>
            <w:left w:val="none" w:sz="0" w:space="0" w:color="auto"/>
            <w:bottom w:val="none" w:sz="0" w:space="0" w:color="auto"/>
            <w:right w:val="none" w:sz="0" w:space="0" w:color="auto"/>
          </w:divBdr>
          <w:divsChild>
            <w:div w:id="1415282679">
              <w:marLeft w:val="0"/>
              <w:marRight w:val="0"/>
              <w:marTop w:val="0"/>
              <w:marBottom w:val="0"/>
              <w:divBdr>
                <w:top w:val="none" w:sz="0" w:space="0" w:color="auto"/>
                <w:left w:val="none" w:sz="0" w:space="0" w:color="auto"/>
                <w:bottom w:val="none" w:sz="0" w:space="0" w:color="auto"/>
                <w:right w:val="none" w:sz="0" w:space="0" w:color="auto"/>
              </w:divBdr>
              <w:divsChild>
                <w:div w:id="1398285110">
                  <w:marLeft w:val="0"/>
                  <w:marRight w:val="0"/>
                  <w:marTop w:val="0"/>
                  <w:marBottom w:val="0"/>
                  <w:divBdr>
                    <w:top w:val="none" w:sz="0" w:space="0" w:color="auto"/>
                    <w:left w:val="none" w:sz="0" w:space="0" w:color="auto"/>
                    <w:bottom w:val="none" w:sz="0" w:space="0" w:color="auto"/>
                    <w:right w:val="none" w:sz="0" w:space="0" w:color="auto"/>
                  </w:divBdr>
                  <w:divsChild>
                    <w:div w:id="817459393">
                      <w:marLeft w:val="0"/>
                      <w:marRight w:val="0"/>
                      <w:marTop w:val="0"/>
                      <w:marBottom w:val="0"/>
                      <w:divBdr>
                        <w:top w:val="none" w:sz="0" w:space="0" w:color="auto"/>
                        <w:left w:val="none" w:sz="0" w:space="0" w:color="auto"/>
                        <w:bottom w:val="none" w:sz="0" w:space="0" w:color="auto"/>
                        <w:right w:val="none" w:sz="0" w:space="0" w:color="auto"/>
                      </w:divBdr>
                      <w:divsChild>
                        <w:div w:id="576981904">
                          <w:marLeft w:val="0"/>
                          <w:marRight w:val="0"/>
                          <w:marTop w:val="0"/>
                          <w:marBottom w:val="0"/>
                          <w:divBdr>
                            <w:top w:val="none" w:sz="0" w:space="0" w:color="auto"/>
                            <w:left w:val="none" w:sz="0" w:space="0" w:color="auto"/>
                            <w:bottom w:val="none" w:sz="0" w:space="0" w:color="auto"/>
                            <w:right w:val="none" w:sz="0" w:space="0" w:color="auto"/>
                          </w:divBdr>
                          <w:divsChild>
                            <w:div w:id="1639800316">
                              <w:marLeft w:val="0"/>
                              <w:marRight w:val="0"/>
                              <w:marTop w:val="0"/>
                              <w:marBottom w:val="0"/>
                              <w:divBdr>
                                <w:top w:val="none" w:sz="0" w:space="0" w:color="auto"/>
                                <w:left w:val="none" w:sz="0" w:space="0" w:color="auto"/>
                                <w:bottom w:val="none" w:sz="0" w:space="0" w:color="auto"/>
                                <w:right w:val="none" w:sz="0" w:space="0" w:color="auto"/>
                              </w:divBdr>
                              <w:divsChild>
                                <w:div w:id="1011954787">
                                  <w:marLeft w:val="0"/>
                                  <w:marRight w:val="0"/>
                                  <w:marTop w:val="0"/>
                                  <w:marBottom w:val="0"/>
                                  <w:divBdr>
                                    <w:top w:val="none" w:sz="0" w:space="0" w:color="auto"/>
                                    <w:left w:val="none" w:sz="0" w:space="0" w:color="auto"/>
                                    <w:bottom w:val="none" w:sz="0" w:space="0" w:color="auto"/>
                                    <w:right w:val="none" w:sz="0" w:space="0" w:color="auto"/>
                                  </w:divBdr>
                                  <w:divsChild>
                                    <w:div w:id="2580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04099">
      <w:bodyDiv w:val="1"/>
      <w:marLeft w:val="0"/>
      <w:marRight w:val="0"/>
      <w:marTop w:val="0"/>
      <w:marBottom w:val="0"/>
      <w:divBdr>
        <w:top w:val="none" w:sz="0" w:space="0" w:color="auto"/>
        <w:left w:val="none" w:sz="0" w:space="0" w:color="auto"/>
        <w:bottom w:val="none" w:sz="0" w:space="0" w:color="auto"/>
        <w:right w:val="none" w:sz="0" w:space="0" w:color="auto"/>
      </w:divBdr>
      <w:divsChild>
        <w:div w:id="123693030">
          <w:marLeft w:val="0"/>
          <w:marRight w:val="0"/>
          <w:marTop w:val="0"/>
          <w:marBottom w:val="0"/>
          <w:divBdr>
            <w:top w:val="none" w:sz="0" w:space="0" w:color="auto"/>
            <w:left w:val="none" w:sz="0" w:space="0" w:color="auto"/>
            <w:bottom w:val="dotted" w:sz="6" w:space="4" w:color="DDDDDD"/>
            <w:right w:val="none" w:sz="0" w:space="0" w:color="auto"/>
          </w:divBdr>
          <w:divsChild>
            <w:div w:id="10977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9784">
      <w:bodyDiv w:val="1"/>
      <w:marLeft w:val="0"/>
      <w:marRight w:val="0"/>
      <w:marTop w:val="0"/>
      <w:marBottom w:val="0"/>
      <w:divBdr>
        <w:top w:val="none" w:sz="0" w:space="0" w:color="auto"/>
        <w:left w:val="none" w:sz="0" w:space="0" w:color="auto"/>
        <w:bottom w:val="none" w:sz="0" w:space="0" w:color="auto"/>
        <w:right w:val="none" w:sz="0" w:space="0" w:color="auto"/>
      </w:divBdr>
      <w:divsChild>
        <w:div w:id="1364747328">
          <w:marLeft w:val="0"/>
          <w:marRight w:val="0"/>
          <w:marTop w:val="0"/>
          <w:marBottom w:val="0"/>
          <w:divBdr>
            <w:top w:val="none" w:sz="0" w:space="0" w:color="auto"/>
            <w:left w:val="none" w:sz="0" w:space="0" w:color="auto"/>
            <w:bottom w:val="dotted" w:sz="6" w:space="4" w:color="DDDDDD"/>
            <w:right w:val="none" w:sz="0" w:space="0" w:color="auto"/>
          </w:divBdr>
          <w:divsChild>
            <w:div w:id="11360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2903">
      <w:bodyDiv w:val="1"/>
      <w:marLeft w:val="0"/>
      <w:marRight w:val="0"/>
      <w:marTop w:val="0"/>
      <w:marBottom w:val="0"/>
      <w:divBdr>
        <w:top w:val="none" w:sz="0" w:space="0" w:color="auto"/>
        <w:left w:val="none" w:sz="0" w:space="0" w:color="auto"/>
        <w:bottom w:val="none" w:sz="0" w:space="0" w:color="auto"/>
        <w:right w:val="none" w:sz="0" w:space="0" w:color="auto"/>
      </w:divBdr>
      <w:divsChild>
        <w:div w:id="251159486">
          <w:marLeft w:val="0"/>
          <w:marRight w:val="0"/>
          <w:marTop w:val="0"/>
          <w:marBottom w:val="0"/>
          <w:divBdr>
            <w:top w:val="none" w:sz="0" w:space="0" w:color="auto"/>
            <w:left w:val="none" w:sz="0" w:space="0" w:color="auto"/>
            <w:bottom w:val="dotted" w:sz="6" w:space="4" w:color="DDDDDD"/>
            <w:right w:val="none" w:sz="0" w:space="0" w:color="auto"/>
          </w:divBdr>
          <w:divsChild>
            <w:div w:id="4305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552">
      <w:bodyDiv w:val="1"/>
      <w:marLeft w:val="0"/>
      <w:marRight w:val="0"/>
      <w:marTop w:val="0"/>
      <w:marBottom w:val="0"/>
      <w:divBdr>
        <w:top w:val="none" w:sz="0" w:space="0" w:color="auto"/>
        <w:left w:val="none" w:sz="0" w:space="0" w:color="auto"/>
        <w:bottom w:val="none" w:sz="0" w:space="0" w:color="auto"/>
        <w:right w:val="none" w:sz="0" w:space="0" w:color="auto"/>
      </w:divBdr>
    </w:div>
    <w:div w:id="97456733">
      <w:bodyDiv w:val="1"/>
      <w:marLeft w:val="0"/>
      <w:marRight w:val="0"/>
      <w:marTop w:val="0"/>
      <w:marBottom w:val="0"/>
      <w:divBdr>
        <w:top w:val="none" w:sz="0" w:space="0" w:color="auto"/>
        <w:left w:val="none" w:sz="0" w:space="0" w:color="auto"/>
        <w:bottom w:val="none" w:sz="0" w:space="0" w:color="auto"/>
        <w:right w:val="none" w:sz="0" w:space="0" w:color="auto"/>
      </w:divBdr>
      <w:divsChild>
        <w:div w:id="1590194554">
          <w:marLeft w:val="0"/>
          <w:marRight w:val="0"/>
          <w:marTop w:val="0"/>
          <w:marBottom w:val="0"/>
          <w:divBdr>
            <w:top w:val="none" w:sz="0" w:space="0" w:color="auto"/>
            <w:left w:val="none" w:sz="0" w:space="0" w:color="auto"/>
            <w:bottom w:val="dotted" w:sz="6" w:space="4" w:color="DDDDDD"/>
            <w:right w:val="none" w:sz="0" w:space="0" w:color="auto"/>
          </w:divBdr>
          <w:divsChild>
            <w:div w:id="11404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025">
      <w:bodyDiv w:val="1"/>
      <w:marLeft w:val="0"/>
      <w:marRight w:val="0"/>
      <w:marTop w:val="0"/>
      <w:marBottom w:val="0"/>
      <w:divBdr>
        <w:top w:val="none" w:sz="0" w:space="0" w:color="auto"/>
        <w:left w:val="none" w:sz="0" w:space="0" w:color="auto"/>
        <w:bottom w:val="none" w:sz="0" w:space="0" w:color="auto"/>
        <w:right w:val="none" w:sz="0" w:space="0" w:color="auto"/>
      </w:divBdr>
      <w:divsChild>
        <w:div w:id="630598989">
          <w:marLeft w:val="0"/>
          <w:marRight w:val="0"/>
          <w:marTop w:val="0"/>
          <w:marBottom w:val="0"/>
          <w:divBdr>
            <w:top w:val="none" w:sz="0" w:space="0" w:color="auto"/>
            <w:left w:val="none" w:sz="0" w:space="0" w:color="auto"/>
            <w:bottom w:val="dotted" w:sz="6" w:space="4" w:color="DDDDDD"/>
            <w:right w:val="none" w:sz="0" w:space="0" w:color="auto"/>
          </w:divBdr>
          <w:divsChild>
            <w:div w:id="14789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995">
      <w:bodyDiv w:val="1"/>
      <w:marLeft w:val="0"/>
      <w:marRight w:val="0"/>
      <w:marTop w:val="0"/>
      <w:marBottom w:val="0"/>
      <w:divBdr>
        <w:top w:val="none" w:sz="0" w:space="0" w:color="auto"/>
        <w:left w:val="none" w:sz="0" w:space="0" w:color="auto"/>
        <w:bottom w:val="none" w:sz="0" w:space="0" w:color="auto"/>
        <w:right w:val="none" w:sz="0" w:space="0" w:color="auto"/>
      </w:divBdr>
    </w:div>
    <w:div w:id="98263355">
      <w:bodyDiv w:val="1"/>
      <w:marLeft w:val="0"/>
      <w:marRight w:val="0"/>
      <w:marTop w:val="0"/>
      <w:marBottom w:val="0"/>
      <w:divBdr>
        <w:top w:val="none" w:sz="0" w:space="0" w:color="auto"/>
        <w:left w:val="none" w:sz="0" w:space="0" w:color="auto"/>
        <w:bottom w:val="none" w:sz="0" w:space="0" w:color="auto"/>
        <w:right w:val="none" w:sz="0" w:space="0" w:color="auto"/>
      </w:divBdr>
      <w:divsChild>
        <w:div w:id="1793786540">
          <w:marLeft w:val="0"/>
          <w:marRight w:val="0"/>
          <w:marTop w:val="0"/>
          <w:marBottom w:val="0"/>
          <w:divBdr>
            <w:top w:val="none" w:sz="0" w:space="0" w:color="auto"/>
            <w:left w:val="none" w:sz="0" w:space="0" w:color="auto"/>
            <w:bottom w:val="dotted" w:sz="6" w:space="4" w:color="DDDDDD"/>
            <w:right w:val="none" w:sz="0" w:space="0" w:color="auto"/>
          </w:divBdr>
          <w:divsChild>
            <w:div w:id="633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9042">
      <w:bodyDiv w:val="1"/>
      <w:marLeft w:val="0"/>
      <w:marRight w:val="0"/>
      <w:marTop w:val="0"/>
      <w:marBottom w:val="0"/>
      <w:divBdr>
        <w:top w:val="none" w:sz="0" w:space="0" w:color="auto"/>
        <w:left w:val="none" w:sz="0" w:space="0" w:color="auto"/>
        <w:bottom w:val="none" w:sz="0" w:space="0" w:color="auto"/>
        <w:right w:val="none" w:sz="0" w:space="0" w:color="auto"/>
      </w:divBdr>
      <w:divsChild>
        <w:div w:id="1043292267">
          <w:marLeft w:val="0"/>
          <w:marRight w:val="0"/>
          <w:marTop w:val="0"/>
          <w:marBottom w:val="0"/>
          <w:divBdr>
            <w:top w:val="none" w:sz="0" w:space="0" w:color="auto"/>
            <w:left w:val="none" w:sz="0" w:space="0" w:color="auto"/>
            <w:bottom w:val="none" w:sz="0" w:space="0" w:color="auto"/>
            <w:right w:val="none" w:sz="0" w:space="0" w:color="auto"/>
          </w:divBdr>
          <w:divsChild>
            <w:div w:id="1151362250">
              <w:marLeft w:val="0"/>
              <w:marRight w:val="0"/>
              <w:marTop w:val="225"/>
              <w:marBottom w:val="225"/>
              <w:divBdr>
                <w:top w:val="none" w:sz="0" w:space="0" w:color="auto"/>
                <w:left w:val="none" w:sz="0" w:space="0" w:color="auto"/>
                <w:bottom w:val="none" w:sz="0" w:space="0" w:color="auto"/>
                <w:right w:val="none" w:sz="0" w:space="0" w:color="auto"/>
              </w:divBdr>
            </w:div>
          </w:divsChild>
        </w:div>
        <w:div w:id="1268082159">
          <w:marLeft w:val="0"/>
          <w:marRight w:val="0"/>
          <w:marTop w:val="0"/>
          <w:marBottom w:val="150"/>
          <w:divBdr>
            <w:top w:val="none" w:sz="0" w:space="0" w:color="auto"/>
            <w:left w:val="none" w:sz="0" w:space="0" w:color="auto"/>
            <w:bottom w:val="none" w:sz="0" w:space="0" w:color="auto"/>
            <w:right w:val="none" w:sz="0" w:space="0" w:color="auto"/>
          </w:divBdr>
        </w:div>
        <w:div w:id="1699893145">
          <w:marLeft w:val="0"/>
          <w:marRight w:val="0"/>
          <w:marTop w:val="0"/>
          <w:marBottom w:val="150"/>
          <w:divBdr>
            <w:top w:val="none" w:sz="0" w:space="0" w:color="auto"/>
            <w:left w:val="none" w:sz="0" w:space="0" w:color="auto"/>
            <w:bottom w:val="none" w:sz="0" w:space="0" w:color="auto"/>
            <w:right w:val="none" w:sz="0" w:space="0" w:color="auto"/>
          </w:divBdr>
          <w:divsChild>
            <w:div w:id="2129353880">
              <w:marLeft w:val="0"/>
              <w:marRight w:val="0"/>
              <w:marTop w:val="0"/>
              <w:marBottom w:val="0"/>
              <w:divBdr>
                <w:top w:val="none" w:sz="0" w:space="0" w:color="auto"/>
                <w:left w:val="none" w:sz="0" w:space="0" w:color="auto"/>
                <w:bottom w:val="none" w:sz="0" w:space="0" w:color="auto"/>
                <w:right w:val="none" w:sz="0" w:space="0" w:color="auto"/>
              </w:divBdr>
              <w:divsChild>
                <w:div w:id="4528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7532">
      <w:bodyDiv w:val="1"/>
      <w:marLeft w:val="0"/>
      <w:marRight w:val="0"/>
      <w:marTop w:val="0"/>
      <w:marBottom w:val="0"/>
      <w:divBdr>
        <w:top w:val="none" w:sz="0" w:space="0" w:color="auto"/>
        <w:left w:val="none" w:sz="0" w:space="0" w:color="auto"/>
        <w:bottom w:val="none" w:sz="0" w:space="0" w:color="auto"/>
        <w:right w:val="none" w:sz="0" w:space="0" w:color="auto"/>
      </w:divBdr>
      <w:divsChild>
        <w:div w:id="1366716833">
          <w:marLeft w:val="0"/>
          <w:marRight w:val="0"/>
          <w:marTop w:val="0"/>
          <w:marBottom w:val="0"/>
          <w:divBdr>
            <w:top w:val="single" w:sz="6" w:space="0" w:color="E5E5E5"/>
            <w:left w:val="none" w:sz="0" w:space="0" w:color="auto"/>
            <w:bottom w:val="single" w:sz="18" w:space="0" w:color="000000"/>
            <w:right w:val="none" w:sz="0" w:space="0" w:color="auto"/>
          </w:divBdr>
          <w:divsChild>
            <w:div w:id="775053207">
              <w:marLeft w:val="0"/>
              <w:marRight w:val="0"/>
              <w:marTop w:val="0"/>
              <w:marBottom w:val="0"/>
              <w:divBdr>
                <w:top w:val="none" w:sz="0" w:space="0" w:color="auto"/>
                <w:left w:val="none" w:sz="0" w:space="0" w:color="auto"/>
                <w:bottom w:val="none" w:sz="0" w:space="0" w:color="auto"/>
                <w:right w:val="none" w:sz="0" w:space="0" w:color="auto"/>
              </w:divBdr>
              <w:divsChild>
                <w:div w:id="609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8467">
          <w:marLeft w:val="0"/>
          <w:marRight w:val="0"/>
          <w:marTop w:val="0"/>
          <w:marBottom w:val="0"/>
          <w:divBdr>
            <w:top w:val="none" w:sz="0" w:space="0" w:color="auto"/>
            <w:left w:val="none" w:sz="0" w:space="0" w:color="auto"/>
            <w:bottom w:val="none" w:sz="0" w:space="0" w:color="auto"/>
            <w:right w:val="none" w:sz="0" w:space="0" w:color="auto"/>
          </w:divBdr>
          <w:divsChild>
            <w:div w:id="802769678">
              <w:marLeft w:val="0"/>
              <w:marRight w:val="0"/>
              <w:marTop w:val="0"/>
              <w:marBottom w:val="0"/>
              <w:divBdr>
                <w:top w:val="none" w:sz="0" w:space="0" w:color="auto"/>
                <w:left w:val="none" w:sz="0" w:space="0" w:color="auto"/>
                <w:bottom w:val="none" w:sz="0" w:space="0" w:color="auto"/>
                <w:right w:val="none" w:sz="0" w:space="0" w:color="auto"/>
              </w:divBdr>
              <w:divsChild>
                <w:div w:id="1049761681">
                  <w:marLeft w:val="0"/>
                  <w:marRight w:val="0"/>
                  <w:marTop w:val="0"/>
                  <w:marBottom w:val="0"/>
                  <w:divBdr>
                    <w:top w:val="none" w:sz="0" w:space="0" w:color="auto"/>
                    <w:left w:val="none" w:sz="0" w:space="0" w:color="auto"/>
                    <w:bottom w:val="none" w:sz="0" w:space="0" w:color="auto"/>
                    <w:right w:val="none" w:sz="0" w:space="0" w:color="auto"/>
                  </w:divBdr>
                  <w:divsChild>
                    <w:div w:id="438572375">
                      <w:marLeft w:val="0"/>
                      <w:marRight w:val="0"/>
                      <w:marTop w:val="0"/>
                      <w:marBottom w:val="300"/>
                      <w:divBdr>
                        <w:top w:val="none" w:sz="0" w:space="0" w:color="auto"/>
                        <w:left w:val="none" w:sz="0" w:space="0" w:color="auto"/>
                        <w:bottom w:val="none" w:sz="0" w:space="0" w:color="auto"/>
                        <w:right w:val="none" w:sz="0" w:space="0" w:color="auto"/>
                      </w:divBdr>
                      <w:divsChild>
                        <w:div w:id="928390237">
                          <w:marLeft w:val="0"/>
                          <w:marRight w:val="0"/>
                          <w:marTop w:val="0"/>
                          <w:marBottom w:val="225"/>
                          <w:divBdr>
                            <w:top w:val="single" w:sz="6" w:space="11" w:color="E5E5E5"/>
                            <w:left w:val="single" w:sz="6" w:space="11" w:color="E5E5E5"/>
                            <w:bottom w:val="single" w:sz="6" w:space="1" w:color="E5E5E5"/>
                            <w:right w:val="single" w:sz="6" w:space="11" w:color="E5E5E5"/>
                          </w:divBdr>
                          <w:divsChild>
                            <w:div w:id="1755584235">
                              <w:marLeft w:val="0"/>
                              <w:marRight w:val="0"/>
                              <w:marTop w:val="0"/>
                              <w:marBottom w:val="0"/>
                              <w:divBdr>
                                <w:top w:val="none" w:sz="0" w:space="0" w:color="auto"/>
                                <w:left w:val="none" w:sz="0" w:space="0" w:color="auto"/>
                                <w:bottom w:val="dotted" w:sz="6" w:space="4" w:color="DDDDDD"/>
                                <w:right w:val="none" w:sz="0" w:space="0" w:color="auto"/>
                              </w:divBdr>
                              <w:divsChild>
                                <w:div w:id="16954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7226">
      <w:bodyDiv w:val="1"/>
      <w:marLeft w:val="0"/>
      <w:marRight w:val="0"/>
      <w:marTop w:val="0"/>
      <w:marBottom w:val="0"/>
      <w:divBdr>
        <w:top w:val="none" w:sz="0" w:space="0" w:color="auto"/>
        <w:left w:val="none" w:sz="0" w:space="0" w:color="auto"/>
        <w:bottom w:val="none" w:sz="0" w:space="0" w:color="auto"/>
        <w:right w:val="none" w:sz="0" w:space="0" w:color="auto"/>
      </w:divBdr>
      <w:divsChild>
        <w:div w:id="601231571">
          <w:marLeft w:val="0"/>
          <w:marRight w:val="0"/>
          <w:marTop w:val="0"/>
          <w:marBottom w:val="0"/>
          <w:divBdr>
            <w:top w:val="none" w:sz="0" w:space="0" w:color="auto"/>
            <w:left w:val="none" w:sz="0" w:space="0" w:color="auto"/>
            <w:bottom w:val="dotted" w:sz="6" w:space="4" w:color="DDDDDD"/>
            <w:right w:val="none" w:sz="0" w:space="0" w:color="auto"/>
          </w:divBdr>
          <w:divsChild>
            <w:div w:id="8739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3647">
      <w:bodyDiv w:val="1"/>
      <w:marLeft w:val="0"/>
      <w:marRight w:val="0"/>
      <w:marTop w:val="0"/>
      <w:marBottom w:val="0"/>
      <w:divBdr>
        <w:top w:val="none" w:sz="0" w:space="0" w:color="auto"/>
        <w:left w:val="none" w:sz="0" w:space="0" w:color="auto"/>
        <w:bottom w:val="none" w:sz="0" w:space="0" w:color="auto"/>
        <w:right w:val="none" w:sz="0" w:space="0" w:color="auto"/>
      </w:divBdr>
      <w:divsChild>
        <w:div w:id="2036348625">
          <w:marLeft w:val="0"/>
          <w:marRight w:val="0"/>
          <w:marTop w:val="0"/>
          <w:marBottom w:val="150"/>
          <w:divBdr>
            <w:top w:val="none" w:sz="0" w:space="0" w:color="auto"/>
            <w:left w:val="none" w:sz="0" w:space="0" w:color="auto"/>
            <w:bottom w:val="none" w:sz="0" w:space="0" w:color="auto"/>
            <w:right w:val="none" w:sz="0" w:space="0" w:color="auto"/>
          </w:divBdr>
        </w:div>
      </w:divsChild>
    </w:div>
    <w:div w:id="100692262">
      <w:bodyDiv w:val="1"/>
      <w:marLeft w:val="0"/>
      <w:marRight w:val="0"/>
      <w:marTop w:val="0"/>
      <w:marBottom w:val="0"/>
      <w:divBdr>
        <w:top w:val="none" w:sz="0" w:space="0" w:color="auto"/>
        <w:left w:val="none" w:sz="0" w:space="0" w:color="auto"/>
        <w:bottom w:val="none" w:sz="0" w:space="0" w:color="auto"/>
        <w:right w:val="none" w:sz="0" w:space="0" w:color="auto"/>
      </w:divBdr>
      <w:divsChild>
        <w:div w:id="804081527">
          <w:marLeft w:val="0"/>
          <w:marRight w:val="0"/>
          <w:marTop w:val="0"/>
          <w:marBottom w:val="150"/>
          <w:divBdr>
            <w:top w:val="none" w:sz="0" w:space="0" w:color="auto"/>
            <w:left w:val="none" w:sz="0" w:space="0" w:color="auto"/>
            <w:bottom w:val="none" w:sz="0" w:space="0" w:color="auto"/>
            <w:right w:val="none" w:sz="0" w:space="0" w:color="auto"/>
          </w:divBdr>
          <w:divsChild>
            <w:div w:id="1033119835">
              <w:marLeft w:val="0"/>
              <w:marRight w:val="0"/>
              <w:marTop w:val="0"/>
              <w:marBottom w:val="0"/>
              <w:divBdr>
                <w:top w:val="none" w:sz="0" w:space="0" w:color="auto"/>
                <w:left w:val="none" w:sz="0" w:space="0" w:color="auto"/>
                <w:bottom w:val="none" w:sz="0" w:space="0" w:color="auto"/>
                <w:right w:val="none" w:sz="0" w:space="0" w:color="auto"/>
              </w:divBdr>
              <w:divsChild>
                <w:div w:id="8488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8165">
          <w:marLeft w:val="0"/>
          <w:marRight w:val="0"/>
          <w:marTop w:val="0"/>
          <w:marBottom w:val="150"/>
          <w:divBdr>
            <w:top w:val="none" w:sz="0" w:space="0" w:color="auto"/>
            <w:left w:val="none" w:sz="0" w:space="0" w:color="auto"/>
            <w:bottom w:val="none" w:sz="0" w:space="0" w:color="auto"/>
            <w:right w:val="none" w:sz="0" w:space="0" w:color="auto"/>
          </w:divBdr>
        </w:div>
        <w:div w:id="944264668">
          <w:marLeft w:val="0"/>
          <w:marRight w:val="0"/>
          <w:marTop w:val="0"/>
          <w:marBottom w:val="0"/>
          <w:divBdr>
            <w:top w:val="none" w:sz="0" w:space="0" w:color="auto"/>
            <w:left w:val="none" w:sz="0" w:space="0" w:color="auto"/>
            <w:bottom w:val="none" w:sz="0" w:space="0" w:color="auto"/>
            <w:right w:val="none" w:sz="0" w:space="0" w:color="auto"/>
          </w:divBdr>
          <w:divsChild>
            <w:div w:id="5057078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89932">
      <w:bodyDiv w:val="1"/>
      <w:marLeft w:val="0"/>
      <w:marRight w:val="0"/>
      <w:marTop w:val="0"/>
      <w:marBottom w:val="0"/>
      <w:divBdr>
        <w:top w:val="none" w:sz="0" w:space="0" w:color="auto"/>
        <w:left w:val="none" w:sz="0" w:space="0" w:color="auto"/>
        <w:bottom w:val="none" w:sz="0" w:space="0" w:color="auto"/>
        <w:right w:val="none" w:sz="0" w:space="0" w:color="auto"/>
      </w:divBdr>
      <w:divsChild>
        <w:div w:id="65689481">
          <w:marLeft w:val="0"/>
          <w:marRight w:val="0"/>
          <w:marTop w:val="0"/>
          <w:marBottom w:val="150"/>
          <w:divBdr>
            <w:top w:val="none" w:sz="0" w:space="0" w:color="auto"/>
            <w:left w:val="none" w:sz="0" w:space="0" w:color="auto"/>
            <w:bottom w:val="none" w:sz="0" w:space="0" w:color="auto"/>
            <w:right w:val="none" w:sz="0" w:space="0" w:color="auto"/>
          </w:divBdr>
        </w:div>
      </w:divsChild>
    </w:div>
    <w:div w:id="101535224">
      <w:bodyDiv w:val="1"/>
      <w:marLeft w:val="0"/>
      <w:marRight w:val="0"/>
      <w:marTop w:val="0"/>
      <w:marBottom w:val="0"/>
      <w:divBdr>
        <w:top w:val="none" w:sz="0" w:space="0" w:color="auto"/>
        <w:left w:val="none" w:sz="0" w:space="0" w:color="auto"/>
        <w:bottom w:val="none" w:sz="0" w:space="0" w:color="auto"/>
        <w:right w:val="none" w:sz="0" w:space="0" w:color="auto"/>
      </w:divBdr>
      <w:divsChild>
        <w:div w:id="1985353543">
          <w:marLeft w:val="0"/>
          <w:marRight w:val="0"/>
          <w:marTop w:val="0"/>
          <w:marBottom w:val="0"/>
          <w:divBdr>
            <w:top w:val="none" w:sz="0" w:space="0" w:color="auto"/>
            <w:left w:val="none" w:sz="0" w:space="0" w:color="auto"/>
            <w:bottom w:val="none" w:sz="0" w:space="0" w:color="auto"/>
            <w:right w:val="none" w:sz="0" w:space="0" w:color="auto"/>
          </w:divBdr>
        </w:div>
      </w:divsChild>
    </w:div>
    <w:div w:id="101846636">
      <w:bodyDiv w:val="1"/>
      <w:marLeft w:val="0"/>
      <w:marRight w:val="0"/>
      <w:marTop w:val="0"/>
      <w:marBottom w:val="0"/>
      <w:divBdr>
        <w:top w:val="none" w:sz="0" w:space="0" w:color="auto"/>
        <w:left w:val="none" w:sz="0" w:space="0" w:color="auto"/>
        <w:bottom w:val="none" w:sz="0" w:space="0" w:color="auto"/>
        <w:right w:val="none" w:sz="0" w:space="0" w:color="auto"/>
      </w:divBdr>
      <w:divsChild>
        <w:div w:id="224606569">
          <w:marLeft w:val="0"/>
          <w:marRight w:val="0"/>
          <w:marTop w:val="0"/>
          <w:marBottom w:val="0"/>
          <w:divBdr>
            <w:top w:val="none" w:sz="0" w:space="0" w:color="auto"/>
            <w:left w:val="none" w:sz="0" w:space="0" w:color="auto"/>
            <w:bottom w:val="none" w:sz="0" w:space="0" w:color="auto"/>
            <w:right w:val="none" w:sz="0" w:space="0" w:color="auto"/>
          </w:divBdr>
          <w:divsChild>
            <w:div w:id="1037656635">
              <w:marLeft w:val="0"/>
              <w:marRight w:val="0"/>
              <w:marTop w:val="0"/>
              <w:marBottom w:val="0"/>
              <w:divBdr>
                <w:top w:val="none" w:sz="0" w:space="0" w:color="auto"/>
                <w:left w:val="none" w:sz="0" w:space="0" w:color="auto"/>
                <w:bottom w:val="none" w:sz="0" w:space="0" w:color="auto"/>
                <w:right w:val="none" w:sz="0" w:space="0" w:color="auto"/>
              </w:divBdr>
              <w:divsChild>
                <w:div w:id="20056293">
                  <w:marLeft w:val="0"/>
                  <w:marRight w:val="0"/>
                  <w:marTop w:val="0"/>
                  <w:marBottom w:val="0"/>
                  <w:divBdr>
                    <w:top w:val="none" w:sz="0" w:space="0" w:color="auto"/>
                    <w:left w:val="none" w:sz="0" w:space="0" w:color="auto"/>
                    <w:bottom w:val="none" w:sz="0" w:space="0" w:color="auto"/>
                    <w:right w:val="none" w:sz="0" w:space="0" w:color="auto"/>
                  </w:divBdr>
                  <w:divsChild>
                    <w:div w:id="2047832062">
                      <w:marLeft w:val="0"/>
                      <w:marRight w:val="0"/>
                      <w:marTop w:val="0"/>
                      <w:marBottom w:val="0"/>
                      <w:divBdr>
                        <w:top w:val="none" w:sz="0" w:space="0" w:color="auto"/>
                        <w:left w:val="none" w:sz="0" w:space="0" w:color="auto"/>
                        <w:bottom w:val="none" w:sz="0" w:space="0" w:color="auto"/>
                        <w:right w:val="none" w:sz="0" w:space="0" w:color="auto"/>
                      </w:divBdr>
                      <w:divsChild>
                        <w:div w:id="1693258476">
                          <w:marLeft w:val="0"/>
                          <w:marRight w:val="0"/>
                          <w:marTop w:val="0"/>
                          <w:marBottom w:val="0"/>
                          <w:divBdr>
                            <w:top w:val="none" w:sz="0" w:space="0" w:color="auto"/>
                            <w:left w:val="none" w:sz="0" w:space="0" w:color="auto"/>
                            <w:bottom w:val="none" w:sz="0" w:space="0" w:color="auto"/>
                            <w:right w:val="none" w:sz="0" w:space="0" w:color="auto"/>
                          </w:divBdr>
                          <w:divsChild>
                            <w:div w:id="43918871">
                              <w:marLeft w:val="0"/>
                              <w:marRight w:val="0"/>
                              <w:marTop w:val="0"/>
                              <w:marBottom w:val="0"/>
                              <w:divBdr>
                                <w:top w:val="none" w:sz="0" w:space="0" w:color="auto"/>
                                <w:left w:val="none" w:sz="0" w:space="0" w:color="auto"/>
                                <w:bottom w:val="none" w:sz="0" w:space="0" w:color="auto"/>
                                <w:right w:val="none" w:sz="0" w:space="0" w:color="auto"/>
                              </w:divBdr>
                              <w:divsChild>
                                <w:div w:id="1798180091">
                                  <w:marLeft w:val="0"/>
                                  <w:marRight w:val="0"/>
                                  <w:marTop w:val="0"/>
                                  <w:marBottom w:val="0"/>
                                  <w:divBdr>
                                    <w:top w:val="none" w:sz="0" w:space="0" w:color="auto"/>
                                    <w:left w:val="none" w:sz="0" w:space="0" w:color="auto"/>
                                    <w:bottom w:val="none" w:sz="0" w:space="0" w:color="auto"/>
                                    <w:right w:val="none" w:sz="0" w:space="0" w:color="auto"/>
                                  </w:divBdr>
                                  <w:divsChild>
                                    <w:div w:id="17286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4558">
      <w:bodyDiv w:val="1"/>
      <w:marLeft w:val="0"/>
      <w:marRight w:val="0"/>
      <w:marTop w:val="0"/>
      <w:marBottom w:val="0"/>
      <w:divBdr>
        <w:top w:val="none" w:sz="0" w:space="0" w:color="auto"/>
        <w:left w:val="none" w:sz="0" w:space="0" w:color="auto"/>
        <w:bottom w:val="none" w:sz="0" w:space="0" w:color="auto"/>
        <w:right w:val="none" w:sz="0" w:space="0" w:color="auto"/>
      </w:divBdr>
      <w:divsChild>
        <w:div w:id="444890448">
          <w:marLeft w:val="0"/>
          <w:marRight w:val="0"/>
          <w:marTop w:val="0"/>
          <w:marBottom w:val="0"/>
          <w:divBdr>
            <w:top w:val="none" w:sz="0" w:space="0" w:color="auto"/>
            <w:left w:val="none" w:sz="0" w:space="0" w:color="auto"/>
            <w:bottom w:val="none" w:sz="0" w:space="0" w:color="auto"/>
            <w:right w:val="none" w:sz="0" w:space="0" w:color="auto"/>
          </w:divBdr>
          <w:divsChild>
            <w:div w:id="1736851641">
              <w:marLeft w:val="0"/>
              <w:marRight w:val="0"/>
              <w:marTop w:val="0"/>
              <w:marBottom w:val="0"/>
              <w:divBdr>
                <w:top w:val="none" w:sz="0" w:space="0" w:color="auto"/>
                <w:left w:val="none" w:sz="0" w:space="0" w:color="auto"/>
                <w:bottom w:val="none" w:sz="0" w:space="0" w:color="auto"/>
                <w:right w:val="none" w:sz="0" w:space="0" w:color="auto"/>
              </w:divBdr>
              <w:divsChild>
                <w:div w:id="927925825">
                  <w:marLeft w:val="0"/>
                  <w:marRight w:val="0"/>
                  <w:marTop w:val="0"/>
                  <w:marBottom w:val="0"/>
                  <w:divBdr>
                    <w:top w:val="none" w:sz="0" w:space="0" w:color="auto"/>
                    <w:left w:val="none" w:sz="0" w:space="0" w:color="auto"/>
                    <w:bottom w:val="none" w:sz="0" w:space="0" w:color="auto"/>
                    <w:right w:val="none" w:sz="0" w:space="0" w:color="auto"/>
                  </w:divBdr>
                  <w:divsChild>
                    <w:div w:id="549420586">
                      <w:marLeft w:val="0"/>
                      <w:marRight w:val="0"/>
                      <w:marTop w:val="0"/>
                      <w:marBottom w:val="0"/>
                      <w:divBdr>
                        <w:top w:val="none" w:sz="0" w:space="0" w:color="auto"/>
                        <w:left w:val="none" w:sz="0" w:space="0" w:color="auto"/>
                        <w:bottom w:val="none" w:sz="0" w:space="0" w:color="auto"/>
                        <w:right w:val="none" w:sz="0" w:space="0" w:color="auto"/>
                      </w:divBdr>
                      <w:divsChild>
                        <w:div w:id="1974366080">
                          <w:marLeft w:val="0"/>
                          <w:marRight w:val="0"/>
                          <w:marTop w:val="0"/>
                          <w:marBottom w:val="0"/>
                          <w:divBdr>
                            <w:top w:val="none" w:sz="0" w:space="0" w:color="auto"/>
                            <w:left w:val="none" w:sz="0" w:space="0" w:color="auto"/>
                            <w:bottom w:val="none" w:sz="0" w:space="0" w:color="auto"/>
                            <w:right w:val="none" w:sz="0" w:space="0" w:color="auto"/>
                          </w:divBdr>
                          <w:divsChild>
                            <w:div w:id="32467698">
                              <w:marLeft w:val="0"/>
                              <w:marRight w:val="0"/>
                              <w:marTop w:val="0"/>
                              <w:marBottom w:val="0"/>
                              <w:divBdr>
                                <w:top w:val="none" w:sz="0" w:space="0" w:color="auto"/>
                                <w:left w:val="none" w:sz="0" w:space="0" w:color="auto"/>
                                <w:bottom w:val="none" w:sz="0" w:space="0" w:color="auto"/>
                                <w:right w:val="none" w:sz="0" w:space="0" w:color="auto"/>
                              </w:divBdr>
                              <w:divsChild>
                                <w:div w:id="1793279534">
                                  <w:marLeft w:val="0"/>
                                  <w:marRight w:val="0"/>
                                  <w:marTop w:val="0"/>
                                  <w:marBottom w:val="0"/>
                                  <w:divBdr>
                                    <w:top w:val="none" w:sz="0" w:space="0" w:color="auto"/>
                                    <w:left w:val="none" w:sz="0" w:space="0" w:color="auto"/>
                                    <w:bottom w:val="none" w:sz="0" w:space="0" w:color="auto"/>
                                    <w:right w:val="none" w:sz="0" w:space="0" w:color="auto"/>
                                  </w:divBdr>
                                  <w:divsChild>
                                    <w:div w:id="1528711189">
                                      <w:marLeft w:val="0"/>
                                      <w:marRight w:val="0"/>
                                      <w:marTop w:val="0"/>
                                      <w:marBottom w:val="0"/>
                                      <w:divBdr>
                                        <w:top w:val="none" w:sz="0" w:space="0" w:color="auto"/>
                                        <w:left w:val="none" w:sz="0" w:space="0" w:color="auto"/>
                                        <w:bottom w:val="none" w:sz="0" w:space="0" w:color="auto"/>
                                        <w:right w:val="none" w:sz="0" w:space="0" w:color="auto"/>
                                      </w:divBdr>
                                    </w:div>
                                    <w:div w:id="2110735534">
                                      <w:marLeft w:val="0"/>
                                      <w:marRight w:val="0"/>
                                      <w:marTop w:val="0"/>
                                      <w:marBottom w:val="0"/>
                                      <w:divBdr>
                                        <w:top w:val="none" w:sz="0" w:space="0" w:color="auto"/>
                                        <w:left w:val="none" w:sz="0" w:space="0" w:color="auto"/>
                                        <w:bottom w:val="none" w:sz="0" w:space="0" w:color="auto"/>
                                        <w:right w:val="none" w:sz="0" w:space="0" w:color="auto"/>
                                      </w:divBdr>
                                      <w:divsChild>
                                        <w:div w:id="1255751186">
                                          <w:marLeft w:val="0"/>
                                          <w:marRight w:val="0"/>
                                          <w:marTop w:val="0"/>
                                          <w:marBottom w:val="0"/>
                                          <w:divBdr>
                                            <w:top w:val="none" w:sz="0" w:space="0" w:color="auto"/>
                                            <w:left w:val="none" w:sz="0" w:space="0" w:color="auto"/>
                                            <w:bottom w:val="none" w:sz="0" w:space="0" w:color="auto"/>
                                            <w:right w:val="none" w:sz="0" w:space="0" w:color="auto"/>
                                          </w:divBdr>
                                        </w:div>
                                        <w:div w:id="16516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10542">
      <w:bodyDiv w:val="1"/>
      <w:marLeft w:val="0"/>
      <w:marRight w:val="0"/>
      <w:marTop w:val="0"/>
      <w:marBottom w:val="0"/>
      <w:divBdr>
        <w:top w:val="none" w:sz="0" w:space="0" w:color="auto"/>
        <w:left w:val="none" w:sz="0" w:space="0" w:color="auto"/>
        <w:bottom w:val="none" w:sz="0" w:space="0" w:color="auto"/>
        <w:right w:val="none" w:sz="0" w:space="0" w:color="auto"/>
      </w:divBdr>
      <w:divsChild>
        <w:div w:id="1255212993">
          <w:marLeft w:val="0"/>
          <w:marRight w:val="0"/>
          <w:marTop w:val="0"/>
          <w:marBottom w:val="0"/>
          <w:divBdr>
            <w:top w:val="none" w:sz="0" w:space="0" w:color="auto"/>
            <w:left w:val="none" w:sz="0" w:space="0" w:color="auto"/>
            <w:bottom w:val="dotted" w:sz="6" w:space="4" w:color="DDDDDD"/>
            <w:right w:val="none" w:sz="0" w:space="0" w:color="auto"/>
          </w:divBdr>
          <w:divsChild>
            <w:div w:id="16867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6943">
      <w:bodyDiv w:val="1"/>
      <w:marLeft w:val="0"/>
      <w:marRight w:val="0"/>
      <w:marTop w:val="0"/>
      <w:marBottom w:val="0"/>
      <w:divBdr>
        <w:top w:val="none" w:sz="0" w:space="0" w:color="auto"/>
        <w:left w:val="none" w:sz="0" w:space="0" w:color="auto"/>
        <w:bottom w:val="none" w:sz="0" w:space="0" w:color="auto"/>
        <w:right w:val="none" w:sz="0" w:space="0" w:color="auto"/>
      </w:divBdr>
    </w:div>
    <w:div w:id="103575336">
      <w:bodyDiv w:val="1"/>
      <w:marLeft w:val="0"/>
      <w:marRight w:val="0"/>
      <w:marTop w:val="0"/>
      <w:marBottom w:val="0"/>
      <w:divBdr>
        <w:top w:val="none" w:sz="0" w:space="0" w:color="auto"/>
        <w:left w:val="none" w:sz="0" w:space="0" w:color="auto"/>
        <w:bottom w:val="none" w:sz="0" w:space="0" w:color="auto"/>
        <w:right w:val="none" w:sz="0" w:space="0" w:color="auto"/>
      </w:divBdr>
      <w:divsChild>
        <w:div w:id="616835075">
          <w:marLeft w:val="0"/>
          <w:marRight w:val="0"/>
          <w:marTop w:val="0"/>
          <w:marBottom w:val="0"/>
          <w:divBdr>
            <w:top w:val="none" w:sz="0" w:space="0" w:color="auto"/>
            <w:left w:val="none" w:sz="0" w:space="0" w:color="auto"/>
            <w:bottom w:val="none" w:sz="0" w:space="0" w:color="auto"/>
            <w:right w:val="none" w:sz="0" w:space="0" w:color="auto"/>
          </w:divBdr>
          <w:divsChild>
            <w:div w:id="1212838507">
              <w:marLeft w:val="0"/>
              <w:marRight w:val="0"/>
              <w:marTop w:val="0"/>
              <w:marBottom w:val="0"/>
              <w:divBdr>
                <w:top w:val="none" w:sz="0" w:space="0" w:color="auto"/>
                <w:left w:val="none" w:sz="0" w:space="0" w:color="auto"/>
                <w:bottom w:val="none" w:sz="0" w:space="0" w:color="auto"/>
                <w:right w:val="none" w:sz="0" w:space="0" w:color="auto"/>
              </w:divBdr>
              <w:divsChild>
                <w:div w:id="992760186">
                  <w:marLeft w:val="0"/>
                  <w:marRight w:val="0"/>
                  <w:marTop w:val="0"/>
                  <w:marBottom w:val="0"/>
                  <w:divBdr>
                    <w:top w:val="none" w:sz="0" w:space="0" w:color="auto"/>
                    <w:left w:val="none" w:sz="0" w:space="0" w:color="auto"/>
                    <w:bottom w:val="none" w:sz="0" w:space="0" w:color="auto"/>
                    <w:right w:val="none" w:sz="0" w:space="0" w:color="auto"/>
                  </w:divBdr>
                  <w:divsChild>
                    <w:div w:id="1961183846">
                      <w:marLeft w:val="0"/>
                      <w:marRight w:val="0"/>
                      <w:marTop w:val="0"/>
                      <w:marBottom w:val="0"/>
                      <w:divBdr>
                        <w:top w:val="none" w:sz="0" w:space="0" w:color="auto"/>
                        <w:left w:val="none" w:sz="0" w:space="0" w:color="auto"/>
                        <w:bottom w:val="none" w:sz="0" w:space="0" w:color="auto"/>
                        <w:right w:val="none" w:sz="0" w:space="0" w:color="auto"/>
                      </w:divBdr>
                      <w:divsChild>
                        <w:div w:id="144401044">
                          <w:marLeft w:val="0"/>
                          <w:marRight w:val="0"/>
                          <w:marTop w:val="0"/>
                          <w:marBottom w:val="0"/>
                          <w:divBdr>
                            <w:top w:val="none" w:sz="0" w:space="0" w:color="auto"/>
                            <w:left w:val="none" w:sz="0" w:space="0" w:color="auto"/>
                            <w:bottom w:val="none" w:sz="0" w:space="0" w:color="auto"/>
                            <w:right w:val="none" w:sz="0" w:space="0" w:color="auto"/>
                          </w:divBdr>
                          <w:divsChild>
                            <w:div w:id="32072945">
                              <w:marLeft w:val="0"/>
                              <w:marRight w:val="0"/>
                              <w:marTop w:val="0"/>
                              <w:marBottom w:val="0"/>
                              <w:divBdr>
                                <w:top w:val="none" w:sz="0" w:space="0" w:color="auto"/>
                                <w:left w:val="none" w:sz="0" w:space="0" w:color="auto"/>
                                <w:bottom w:val="none" w:sz="0" w:space="0" w:color="auto"/>
                                <w:right w:val="none" w:sz="0" w:space="0" w:color="auto"/>
                              </w:divBdr>
                              <w:divsChild>
                                <w:div w:id="136533575">
                                  <w:marLeft w:val="0"/>
                                  <w:marRight w:val="0"/>
                                  <w:marTop w:val="0"/>
                                  <w:marBottom w:val="0"/>
                                  <w:divBdr>
                                    <w:top w:val="none" w:sz="0" w:space="0" w:color="auto"/>
                                    <w:left w:val="none" w:sz="0" w:space="0" w:color="auto"/>
                                    <w:bottom w:val="none" w:sz="0" w:space="0" w:color="auto"/>
                                    <w:right w:val="none" w:sz="0" w:space="0" w:color="auto"/>
                                  </w:divBdr>
                                  <w:divsChild>
                                    <w:div w:id="16751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3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8614">
          <w:marLeft w:val="0"/>
          <w:marRight w:val="0"/>
          <w:marTop w:val="0"/>
          <w:marBottom w:val="150"/>
          <w:divBdr>
            <w:top w:val="none" w:sz="0" w:space="0" w:color="auto"/>
            <w:left w:val="none" w:sz="0" w:space="0" w:color="auto"/>
            <w:bottom w:val="none" w:sz="0" w:space="0" w:color="auto"/>
            <w:right w:val="none" w:sz="0" w:space="0" w:color="auto"/>
          </w:divBdr>
        </w:div>
        <w:div w:id="1171289330">
          <w:marLeft w:val="0"/>
          <w:marRight w:val="0"/>
          <w:marTop w:val="0"/>
          <w:marBottom w:val="150"/>
          <w:divBdr>
            <w:top w:val="none" w:sz="0" w:space="0" w:color="auto"/>
            <w:left w:val="none" w:sz="0" w:space="0" w:color="auto"/>
            <w:bottom w:val="none" w:sz="0" w:space="0" w:color="auto"/>
            <w:right w:val="none" w:sz="0" w:space="0" w:color="auto"/>
          </w:divBdr>
          <w:divsChild>
            <w:div w:id="177088787">
              <w:marLeft w:val="0"/>
              <w:marRight w:val="0"/>
              <w:marTop w:val="0"/>
              <w:marBottom w:val="0"/>
              <w:divBdr>
                <w:top w:val="none" w:sz="0" w:space="0" w:color="auto"/>
                <w:left w:val="none" w:sz="0" w:space="0" w:color="auto"/>
                <w:bottom w:val="none" w:sz="0" w:space="0" w:color="auto"/>
                <w:right w:val="none" w:sz="0" w:space="0" w:color="auto"/>
              </w:divBdr>
            </w:div>
          </w:divsChild>
        </w:div>
        <w:div w:id="1968126847">
          <w:marLeft w:val="0"/>
          <w:marRight w:val="0"/>
          <w:marTop w:val="0"/>
          <w:marBottom w:val="0"/>
          <w:divBdr>
            <w:top w:val="none" w:sz="0" w:space="0" w:color="auto"/>
            <w:left w:val="none" w:sz="0" w:space="0" w:color="auto"/>
            <w:bottom w:val="none" w:sz="0" w:space="0" w:color="auto"/>
            <w:right w:val="none" w:sz="0" w:space="0" w:color="auto"/>
          </w:divBdr>
          <w:divsChild>
            <w:div w:id="2347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787">
      <w:bodyDiv w:val="1"/>
      <w:marLeft w:val="0"/>
      <w:marRight w:val="0"/>
      <w:marTop w:val="0"/>
      <w:marBottom w:val="0"/>
      <w:divBdr>
        <w:top w:val="none" w:sz="0" w:space="0" w:color="auto"/>
        <w:left w:val="none" w:sz="0" w:space="0" w:color="auto"/>
        <w:bottom w:val="none" w:sz="0" w:space="0" w:color="auto"/>
        <w:right w:val="none" w:sz="0" w:space="0" w:color="auto"/>
      </w:divBdr>
      <w:divsChild>
        <w:div w:id="1351446025">
          <w:marLeft w:val="0"/>
          <w:marRight w:val="0"/>
          <w:marTop w:val="0"/>
          <w:marBottom w:val="0"/>
          <w:divBdr>
            <w:top w:val="none" w:sz="0" w:space="0" w:color="auto"/>
            <w:left w:val="none" w:sz="0" w:space="0" w:color="auto"/>
            <w:bottom w:val="none" w:sz="0" w:space="0" w:color="auto"/>
            <w:right w:val="none" w:sz="0" w:space="0" w:color="auto"/>
          </w:divBdr>
        </w:div>
      </w:divsChild>
    </w:div>
    <w:div w:id="104232264">
      <w:bodyDiv w:val="1"/>
      <w:marLeft w:val="0"/>
      <w:marRight w:val="0"/>
      <w:marTop w:val="0"/>
      <w:marBottom w:val="0"/>
      <w:divBdr>
        <w:top w:val="none" w:sz="0" w:space="0" w:color="auto"/>
        <w:left w:val="none" w:sz="0" w:space="0" w:color="auto"/>
        <w:bottom w:val="none" w:sz="0" w:space="0" w:color="auto"/>
        <w:right w:val="none" w:sz="0" w:space="0" w:color="auto"/>
      </w:divBdr>
      <w:divsChild>
        <w:div w:id="364333979">
          <w:marLeft w:val="0"/>
          <w:marRight w:val="0"/>
          <w:marTop w:val="0"/>
          <w:marBottom w:val="0"/>
          <w:divBdr>
            <w:top w:val="none" w:sz="0" w:space="0" w:color="auto"/>
            <w:left w:val="none" w:sz="0" w:space="0" w:color="auto"/>
            <w:bottom w:val="none" w:sz="0" w:space="0" w:color="auto"/>
            <w:right w:val="none" w:sz="0" w:space="0" w:color="auto"/>
          </w:divBdr>
          <w:divsChild>
            <w:div w:id="1139999636">
              <w:marLeft w:val="0"/>
              <w:marRight w:val="0"/>
              <w:marTop w:val="0"/>
              <w:marBottom w:val="0"/>
              <w:divBdr>
                <w:top w:val="none" w:sz="0" w:space="0" w:color="auto"/>
                <w:left w:val="none" w:sz="0" w:space="0" w:color="auto"/>
                <w:bottom w:val="none" w:sz="0" w:space="0" w:color="auto"/>
                <w:right w:val="none" w:sz="0" w:space="0" w:color="auto"/>
              </w:divBdr>
            </w:div>
          </w:divsChild>
        </w:div>
        <w:div w:id="927805615">
          <w:marLeft w:val="0"/>
          <w:marRight w:val="0"/>
          <w:marTop w:val="150"/>
          <w:marBottom w:val="0"/>
          <w:divBdr>
            <w:top w:val="none" w:sz="0" w:space="0" w:color="auto"/>
            <w:left w:val="none" w:sz="0" w:space="0" w:color="auto"/>
            <w:bottom w:val="none" w:sz="0" w:space="0" w:color="auto"/>
            <w:right w:val="none" w:sz="0" w:space="0" w:color="auto"/>
          </w:divBdr>
          <w:divsChild>
            <w:div w:id="1654675427">
              <w:marLeft w:val="0"/>
              <w:marRight w:val="0"/>
              <w:marTop w:val="0"/>
              <w:marBottom w:val="0"/>
              <w:divBdr>
                <w:top w:val="none" w:sz="0" w:space="0" w:color="auto"/>
                <w:left w:val="none" w:sz="0" w:space="0" w:color="auto"/>
                <w:bottom w:val="none" w:sz="0" w:space="0" w:color="auto"/>
                <w:right w:val="none" w:sz="0" w:space="0" w:color="auto"/>
              </w:divBdr>
              <w:divsChild>
                <w:div w:id="20775851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2160">
      <w:bodyDiv w:val="1"/>
      <w:marLeft w:val="0"/>
      <w:marRight w:val="0"/>
      <w:marTop w:val="0"/>
      <w:marBottom w:val="0"/>
      <w:divBdr>
        <w:top w:val="none" w:sz="0" w:space="0" w:color="auto"/>
        <w:left w:val="none" w:sz="0" w:space="0" w:color="auto"/>
        <w:bottom w:val="none" w:sz="0" w:space="0" w:color="auto"/>
        <w:right w:val="none" w:sz="0" w:space="0" w:color="auto"/>
      </w:divBdr>
      <w:divsChild>
        <w:div w:id="73475212">
          <w:marLeft w:val="0"/>
          <w:marRight w:val="0"/>
          <w:marTop w:val="0"/>
          <w:marBottom w:val="300"/>
          <w:divBdr>
            <w:top w:val="none" w:sz="0" w:space="0" w:color="auto"/>
            <w:left w:val="none" w:sz="0" w:space="0" w:color="auto"/>
            <w:bottom w:val="none" w:sz="0" w:space="0" w:color="auto"/>
            <w:right w:val="none" w:sz="0" w:space="0" w:color="auto"/>
          </w:divBdr>
          <w:divsChild>
            <w:div w:id="1773161531">
              <w:marLeft w:val="0"/>
              <w:marRight w:val="0"/>
              <w:marTop w:val="0"/>
              <w:marBottom w:val="0"/>
              <w:divBdr>
                <w:top w:val="none" w:sz="0" w:space="0" w:color="auto"/>
                <w:left w:val="none" w:sz="0" w:space="0" w:color="auto"/>
                <w:bottom w:val="none" w:sz="0" w:space="0" w:color="auto"/>
                <w:right w:val="none" w:sz="0" w:space="0" w:color="auto"/>
              </w:divBdr>
            </w:div>
          </w:divsChild>
        </w:div>
        <w:div w:id="597059968">
          <w:marLeft w:val="0"/>
          <w:marRight w:val="0"/>
          <w:marTop w:val="0"/>
          <w:marBottom w:val="75"/>
          <w:divBdr>
            <w:top w:val="none" w:sz="0" w:space="0" w:color="auto"/>
            <w:left w:val="none" w:sz="0" w:space="0" w:color="auto"/>
            <w:bottom w:val="none" w:sz="0" w:space="0" w:color="auto"/>
            <w:right w:val="none" w:sz="0" w:space="0" w:color="auto"/>
          </w:divBdr>
        </w:div>
        <w:div w:id="839078654">
          <w:marLeft w:val="0"/>
          <w:marRight w:val="0"/>
          <w:marTop w:val="0"/>
          <w:marBottom w:val="0"/>
          <w:divBdr>
            <w:top w:val="none" w:sz="0" w:space="0" w:color="auto"/>
            <w:left w:val="none" w:sz="0" w:space="0" w:color="auto"/>
            <w:bottom w:val="none" w:sz="0" w:space="0" w:color="auto"/>
            <w:right w:val="none" w:sz="0" w:space="0" w:color="auto"/>
          </w:divBdr>
        </w:div>
        <w:div w:id="2050832212">
          <w:marLeft w:val="0"/>
          <w:marRight w:val="0"/>
          <w:marTop w:val="0"/>
          <w:marBottom w:val="0"/>
          <w:divBdr>
            <w:top w:val="none" w:sz="0" w:space="0" w:color="auto"/>
            <w:left w:val="none" w:sz="0" w:space="0" w:color="auto"/>
            <w:bottom w:val="none" w:sz="0" w:space="0" w:color="auto"/>
            <w:right w:val="none" w:sz="0" w:space="0" w:color="auto"/>
          </w:divBdr>
          <w:divsChild>
            <w:div w:id="1074623202">
              <w:marLeft w:val="0"/>
              <w:marRight w:val="0"/>
              <w:marTop w:val="0"/>
              <w:marBottom w:val="0"/>
              <w:divBdr>
                <w:top w:val="none" w:sz="0" w:space="0" w:color="auto"/>
                <w:left w:val="none" w:sz="0" w:space="0" w:color="auto"/>
                <w:bottom w:val="none" w:sz="0" w:space="0" w:color="auto"/>
                <w:right w:val="none" w:sz="0" w:space="0" w:color="auto"/>
              </w:divBdr>
              <w:divsChild>
                <w:div w:id="5648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6170">
      <w:bodyDiv w:val="1"/>
      <w:marLeft w:val="0"/>
      <w:marRight w:val="0"/>
      <w:marTop w:val="0"/>
      <w:marBottom w:val="0"/>
      <w:divBdr>
        <w:top w:val="none" w:sz="0" w:space="0" w:color="auto"/>
        <w:left w:val="none" w:sz="0" w:space="0" w:color="auto"/>
        <w:bottom w:val="none" w:sz="0" w:space="0" w:color="auto"/>
        <w:right w:val="none" w:sz="0" w:space="0" w:color="auto"/>
      </w:divBdr>
      <w:divsChild>
        <w:div w:id="805897011">
          <w:marLeft w:val="0"/>
          <w:marRight w:val="0"/>
          <w:marTop w:val="0"/>
          <w:marBottom w:val="300"/>
          <w:divBdr>
            <w:top w:val="none" w:sz="0" w:space="0" w:color="auto"/>
            <w:left w:val="none" w:sz="0" w:space="0" w:color="auto"/>
            <w:bottom w:val="single" w:sz="6" w:space="0" w:color="E4E4E4"/>
            <w:right w:val="none" w:sz="0" w:space="0" w:color="auto"/>
          </w:divBdr>
        </w:div>
        <w:div w:id="1508667623">
          <w:marLeft w:val="0"/>
          <w:marRight w:val="0"/>
          <w:marTop w:val="0"/>
          <w:marBottom w:val="0"/>
          <w:divBdr>
            <w:top w:val="none" w:sz="0" w:space="0" w:color="auto"/>
            <w:left w:val="none" w:sz="0" w:space="0" w:color="auto"/>
            <w:bottom w:val="none" w:sz="0" w:space="0" w:color="auto"/>
            <w:right w:val="none" w:sz="0" w:space="0" w:color="auto"/>
          </w:divBdr>
          <w:divsChild>
            <w:div w:id="672999676">
              <w:marLeft w:val="0"/>
              <w:marRight w:val="0"/>
              <w:marTop w:val="0"/>
              <w:marBottom w:val="0"/>
              <w:divBdr>
                <w:top w:val="none" w:sz="0" w:space="0" w:color="auto"/>
                <w:left w:val="none" w:sz="0" w:space="0" w:color="auto"/>
                <w:bottom w:val="none" w:sz="0" w:space="0" w:color="auto"/>
                <w:right w:val="none" w:sz="0" w:space="0" w:color="auto"/>
              </w:divBdr>
              <w:divsChild>
                <w:div w:id="1025054849">
                  <w:marLeft w:val="0"/>
                  <w:marRight w:val="0"/>
                  <w:marTop w:val="0"/>
                  <w:marBottom w:val="450"/>
                  <w:divBdr>
                    <w:top w:val="none" w:sz="0" w:space="0" w:color="auto"/>
                    <w:left w:val="none" w:sz="0" w:space="0" w:color="auto"/>
                    <w:bottom w:val="none" w:sz="0" w:space="0" w:color="auto"/>
                    <w:right w:val="none" w:sz="0" w:space="0" w:color="auto"/>
                  </w:divBdr>
                  <w:divsChild>
                    <w:div w:id="539055625">
                      <w:marLeft w:val="0"/>
                      <w:marRight w:val="0"/>
                      <w:marTop w:val="0"/>
                      <w:marBottom w:val="0"/>
                      <w:divBdr>
                        <w:top w:val="none" w:sz="0" w:space="0" w:color="auto"/>
                        <w:left w:val="none" w:sz="0" w:space="0" w:color="auto"/>
                        <w:bottom w:val="none" w:sz="0" w:space="0" w:color="auto"/>
                        <w:right w:val="none" w:sz="0" w:space="0" w:color="auto"/>
                      </w:divBdr>
                      <w:divsChild>
                        <w:div w:id="1406806707">
                          <w:marLeft w:val="0"/>
                          <w:marRight w:val="0"/>
                          <w:marTop w:val="0"/>
                          <w:marBottom w:val="150"/>
                          <w:divBdr>
                            <w:top w:val="none" w:sz="0" w:space="0" w:color="auto"/>
                            <w:left w:val="none" w:sz="0" w:space="0" w:color="auto"/>
                            <w:bottom w:val="none" w:sz="0" w:space="0" w:color="auto"/>
                            <w:right w:val="none" w:sz="0" w:space="0" w:color="auto"/>
                          </w:divBdr>
                        </w:div>
                        <w:div w:id="1406950314">
                          <w:marLeft w:val="0"/>
                          <w:marRight w:val="0"/>
                          <w:marTop w:val="0"/>
                          <w:marBottom w:val="0"/>
                          <w:divBdr>
                            <w:top w:val="none" w:sz="0" w:space="0" w:color="auto"/>
                            <w:left w:val="none" w:sz="0" w:space="0" w:color="auto"/>
                            <w:bottom w:val="none" w:sz="0" w:space="0" w:color="auto"/>
                            <w:right w:val="none" w:sz="0" w:space="0" w:color="auto"/>
                          </w:divBdr>
                          <w:divsChild>
                            <w:div w:id="12797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6773">
                      <w:marLeft w:val="0"/>
                      <w:marRight w:val="0"/>
                      <w:marTop w:val="0"/>
                      <w:marBottom w:val="150"/>
                      <w:divBdr>
                        <w:top w:val="none" w:sz="0" w:space="0" w:color="auto"/>
                        <w:left w:val="none" w:sz="0" w:space="0" w:color="auto"/>
                        <w:bottom w:val="none" w:sz="0" w:space="0" w:color="auto"/>
                        <w:right w:val="none" w:sz="0" w:space="0" w:color="auto"/>
                      </w:divBdr>
                      <w:divsChild>
                        <w:div w:id="11746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4095">
          <w:marLeft w:val="0"/>
          <w:marRight w:val="0"/>
          <w:marTop w:val="0"/>
          <w:marBottom w:val="375"/>
          <w:divBdr>
            <w:top w:val="none" w:sz="0" w:space="0" w:color="auto"/>
            <w:left w:val="none" w:sz="0" w:space="0" w:color="auto"/>
            <w:bottom w:val="single" w:sz="6" w:space="0" w:color="005494"/>
            <w:right w:val="none" w:sz="0" w:space="0" w:color="auto"/>
          </w:divBdr>
        </w:div>
      </w:divsChild>
    </w:div>
    <w:div w:id="105348859">
      <w:bodyDiv w:val="1"/>
      <w:marLeft w:val="0"/>
      <w:marRight w:val="0"/>
      <w:marTop w:val="0"/>
      <w:marBottom w:val="0"/>
      <w:divBdr>
        <w:top w:val="none" w:sz="0" w:space="0" w:color="auto"/>
        <w:left w:val="none" w:sz="0" w:space="0" w:color="auto"/>
        <w:bottom w:val="none" w:sz="0" w:space="0" w:color="auto"/>
        <w:right w:val="none" w:sz="0" w:space="0" w:color="auto"/>
      </w:divBdr>
      <w:divsChild>
        <w:div w:id="85810293">
          <w:marLeft w:val="0"/>
          <w:marRight w:val="0"/>
          <w:marTop w:val="0"/>
          <w:marBottom w:val="0"/>
          <w:divBdr>
            <w:top w:val="none" w:sz="0" w:space="0" w:color="auto"/>
            <w:left w:val="none" w:sz="0" w:space="0" w:color="auto"/>
            <w:bottom w:val="none" w:sz="0" w:space="0" w:color="auto"/>
            <w:right w:val="none" w:sz="0" w:space="0" w:color="auto"/>
          </w:divBdr>
          <w:divsChild>
            <w:div w:id="171452389">
              <w:marLeft w:val="0"/>
              <w:marRight w:val="0"/>
              <w:marTop w:val="0"/>
              <w:marBottom w:val="0"/>
              <w:divBdr>
                <w:top w:val="none" w:sz="0" w:space="0" w:color="auto"/>
                <w:left w:val="none" w:sz="0" w:space="0" w:color="auto"/>
                <w:bottom w:val="none" w:sz="0" w:space="0" w:color="auto"/>
                <w:right w:val="none" w:sz="0" w:space="0" w:color="auto"/>
              </w:divBdr>
              <w:divsChild>
                <w:div w:id="1326129148">
                  <w:marLeft w:val="0"/>
                  <w:marRight w:val="0"/>
                  <w:marTop w:val="0"/>
                  <w:marBottom w:val="0"/>
                  <w:divBdr>
                    <w:top w:val="none" w:sz="0" w:space="0" w:color="auto"/>
                    <w:left w:val="none" w:sz="0" w:space="0" w:color="auto"/>
                    <w:bottom w:val="none" w:sz="0" w:space="0" w:color="auto"/>
                    <w:right w:val="none" w:sz="0" w:space="0" w:color="auto"/>
                  </w:divBdr>
                  <w:divsChild>
                    <w:div w:id="1766878474">
                      <w:marLeft w:val="0"/>
                      <w:marRight w:val="0"/>
                      <w:marTop w:val="0"/>
                      <w:marBottom w:val="0"/>
                      <w:divBdr>
                        <w:top w:val="none" w:sz="0" w:space="0" w:color="auto"/>
                        <w:left w:val="none" w:sz="0" w:space="0" w:color="auto"/>
                        <w:bottom w:val="none" w:sz="0" w:space="0" w:color="auto"/>
                        <w:right w:val="none" w:sz="0" w:space="0" w:color="auto"/>
                      </w:divBdr>
                      <w:divsChild>
                        <w:div w:id="1505511952">
                          <w:marLeft w:val="0"/>
                          <w:marRight w:val="0"/>
                          <w:marTop w:val="0"/>
                          <w:marBottom w:val="0"/>
                          <w:divBdr>
                            <w:top w:val="none" w:sz="0" w:space="0" w:color="auto"/>
                            <w:left w:val="none" w:sz="0" w:space="0" w:color="auto"/>
                            <w:bottom w:val="none" w:sz="0" w:space="0" w:color="auto"/>
                            <w:right w:val="none" w:sz="0" w:space="0" w:color="auto"/>
                          </w:divBdr>
                          <w:divsChild>
                            <w:div w:id="1062869897">
                              <w:marLeft w:val="0"/>
                              <w:marRight w:val="0"/>
                              <w:marTop w:val="0"/>
                              <w:marBottom w:val="0"/>
                              <w:divBdr>
                                <w:top w:val="none" w:sz="0" w:space="0" w:color="auto"/>
                                <w:left w:val="none" w:sz="0" w:space="0" w:color="auto"/>
                                <w:bottom w:val="none" w:sz="0" w:space="0" w:color="auto"/>
                                <w:right w:val="none" w:sz="0" w:space="0" w:color="auto"/>
                              </w:divBdr>
                              <w:divsChild>
                                <w:div w:id="762609588">
                                  <w:marLeft w:val="0"/>
                                  <w:marRight w:val="0"/>
                                  <w:marTop w:val="0"/>
                                  <w:marBottom w:val="0"/>
                                  <w:divBdr>
                                    <w:top w:val="none" w:sz="0" w:space="0" w:color="auto"/>
                                    <w:left w:val="none" w:sz="0" w:space="0" w:color="auto"/>
                                    <w:bottom w:val="none" w:sz="0" w:space="0" w:color="auto"/>
                                    <w:right w:val="none" w:sz="0" w:space="0" w:color="auto"/>
                                  </w:divBdr>
                                  <w:divsChild>
                                    <w:div w:id="14274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60399">
      <w:bodyDiv w:val="1"/>
      <w:marLeft w:val="0"/>
      <w:marRight w:val="0"/>
      <w:marTop w:val="0"/>
      <w:marBottom w:val="0"/>
      <w:divBdr>
        <w:top w:val="none" w:sz="0" w:space="0" w:color="auto"/>
        <w:left w:val="none" w:sz="0" w:space="0" w:color="auto"/>
        <w:bottom w:val="none" w:sz="0" w:space="0" w:color="auto"/>
        <w:right w:val="none" w:sz="0" w:space="0" w:color="auto"/>
      </w:divBdr>
      <w:divsChild>
        <w:div w:id="1254821859">
          <w:marLeft w:val="0"/>
          <w:marRight w:val="0"/>
          <w:marTop w:val="0"/>
          <w:marBottom w:val="150"/>
          <w:divBdr>
            <w:top w:val="none" w:sz="0" w:space="0" w:color="auto"/>
            <w:left w:val="none" w:sz="0" w:space="0" w:color="auto"/>
            <w:bottom w:val="none" w:sz="0" w:space="0" w:color="auto"/>
            <w:right w:val="none" w:sz="0" w:space="0" w:color="auto"/>
          </w:divBdr>
        </w:div>
      </w:divsChild>
    </w:div>
    <w:div w:id="105974173">
      <w:bodyDiv w:val="1"/>
      <w:marLeft w:val="0"/>
      <w:marRight w:val="0"/>
      <w:marTop w:val="0"/>
      <w:marBottom w:val="0"/>
      <w:divBdr>
        <w:top w:val="none" w:sz="0" w:space="0" w:color="auto"/>
        <w:left w:val="none" w:sz="0" w:space="0" w:color="auto"/>
        <w:bottom w:val="none" w:sz="0" w:space="0" w:color="auto"/>
        <w:right w:val="none" w:sz="0" w:space="0" w:color="auto"/>
      </w:divBdr>
      <w:divsChild>
        <w:div w:id="105779188">
          <w:marLeft w:val="0"/>
          <w:marRight w:val="0"/>
          <w:marTop w:val="0"/>
          <w:marBottom w:val="180"/>
          <w:divBdr>
            <w:top w:val="none" w:sz="0" w:space="0" w:color="auto"/>
            <w:left w:val="none" w:sz="0" w:space="0" w:color="auto"/>
            <w:bottom w:val="none" w:sz="0" w:space="0" w:color="auto"/>
            <w:right w:val="none" w:sz="0" w:space="0" w:color="auto"/>
          </w:divBdr>
        </w:div>
      </w:divsChild>
    </w:div>
    <w:div w:id="106508805">
      <w:bodyDiv w:val="1"/>
      <w:marLeft w:val="0"/>
      <w:marRight w:val="0"/>
      <w:marTop w:val="0"/>
      <w:marBottom w:val="0"/>
      <w:divBdr>
        <w:top w:val="none" w:sz="0" w:space="0" w:color="auto"/>
        <w:left w:val="none" w:sz="0" w:space="0" w:color="auto"/>
        <w:bottom w:val="none" w:sz="0" w:space="0" w:color="auto"/>
        <w:right w:val="none" w:sz="0" w:space="0" w:color="auto"/>
      </w:divBdr>
      <w:divsChild>
        <w:div w:id="262499633">
          <w:marLeft w:val="0"/>
          <w:marRight w:val="0"/>
          <w:marTop w:val="0"/>
          <w:marBottom w:val="0"/>
          <w:divBdr>
            <w:top w:val="none" w:sz="0" w:space="0" w:color="auto"/>
            <w:left w:val="none" w:sz="0" w:space="0" w:color="auto"/>
            <w:bottom w:val="none" w:sz="0" w:space="0" w:color="auto"/>
            <w:right w:val="none" w:sz="0" w:space="0" w:color="auto"/>
          </w:divBdr>
          <w:divsChild>
            <w:div w:id="135882219">
              <w:marLeft w:val="0"/>
              <w:marRight w:val="0"/>
              <w:marTop w:val="0"/>
              <w:marBottom w:val="0"/>
              <w:divBdr>
                <w:top w:val="none" w:sz="0" w:space="0" w:color="auto"/>
                <w:left w:val="none" w:sz="0" w:space="0" w:color="auto"/>
                <w:bottom w:val="none" w:sz="0" w:space="0" w:color="auto"/>
                <w:right w:val="none" w:sz="0" w:space="0" w:color="auto"/>
              </w:divBdr>
              <w:divsChild>
                <w:div w:id="1455171050">
                  <w:marLeft w:val="0"/>
                  <w:marRight w:val="0"/>
                  <w:marTop w:val="0"/>
                  <w:marBottom w:val="0"/>
                  <w:divBdr>
                    <w:top w:val="single" w:sz="18" w:space="4" w:color="F1F1F1"/>
                    <w:left w:val="none" w:sz="0" w:space="0" w:color="auto"/>
                    <w:bottom w:val="none" w:sz="0" w:space="0" w:color="auto"/>
                    <w:right w:val="none" w:sz="0" w:space="0" w:color="auto"/>
                  </w:divBdr>
                  <w:divsChild>
                    <w:div w:id="1251351116">
                      <w:marLeft w:val="-180"/>
                      <w:marRight w:val="-180"/>
                      <w:marTop w:val="0"/>
                      <w:marBottom w:val="150"/>
                      <w:divBdr>
                        <w:top w:val="none" w:sz="0" w:space="0" w:color="auto"/>
                        <w:left w:val="none" w:sz="0" w:space="0" w:color="auto"/>
                        <w:bottom w:val="none" w:sz="0" w:space="0" w:color="auto"/>
                        <w:right w:val="none" w:sz="0" w:space="0" w:color="auto"/>
                      </w:divBdr>
                      <w:divsChild>
                        <w:div w:id="381908267">
                          <w:marLeft w:val="0"/>
                          <w:marRight w:val="0"/>
                          <w:marTop w:val="0"/>
                          <w:marBottom w:val="225"/>
                          <w:divBdr>
                            <w:top w:val="none" w:sz="0" w:space="0" w:color="auto"/>
                            <w:left w:val="none" w:sz="0" w:space="0" w:color="auto"/>
                            <w:bottom w:val="none" w:sz="0" w:space="0" w:color="auto"/>
                            <w:right w:val="none" w:sz="0" w:space="0" w:color="auto"/>
                          </w:divBdr>
                          <w:divsChild>
                            <w:div w:id="7607241">
                              <w:marLeft w:val="0"/>
                              <w:marRight w:val="0"/>
                              <w:marTop w:val="0"/>
                              <w:marBottom w:val="0"/>
                              <w:divBdr>
                                <w:top w:val="none" w:sz="0" w:space="0" w:color="auto"/>
                                <w:left w:val="none" w:sz="0" w:space="0" w:color="auto"/>
                                <w:bottom w:val="none" w:sz="0" w:space="0" w:color="auto"/>
                                <w:right w:val="none" w:sz="0" w:space="0" w:color="auto"/>
                              </w:divBdr>
                              <w:divsChild>
                                <w:div w:id="100149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0493357">
                          <w:marLeft w:val="0"/>
                          <w:marRight w:val="0"/>
                          <w:marTop w:val="0"/>
                          <w:marBottom w:val="225"/>
                          <w:divBdr>
                            <w:top w:val="none" w:sz="0" w:space="0" w:color="auto"/>
                            <w:left w:val="none" w:sz="0" w:space="0" w:color="auto"/>
                            <w:bottom w:val="none" w:sz="0" w:space="0" w:color="auto"/>
                            <w:right w:val="none" w:sz="0" w:space="0" w:color="auto"/>
                          </w:divBdr>
                          <w:divsChild>
                            <w:div w:id="1578977656">
                              <w:marLeft w:val="0"/>
                              <w:marRight w:val="0"/>
                              <w:marTop w:val="0"/>
                              <w:marBottom w:val="0"/>
                              <w:divBdr>
                                <w:top w:val="none" w:sz="0" w:space="0" w:color="auto"/>
                                <w:left w:val="none" w:sz="0" w:space="0" w:color="auto"/>
                                <w:bottom w:val="none" w:sz="0" w:space="0" w:color="auto"/>
                                <w:right w:val="none" w:sz="0" w:space="0" w:color="auto"/>
                              </w:divBdr>
                              <w:divsChild>
                                <w:div w:id="758211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3992977">
                          <w:marLeft w:val="0"/>
                          <w:marRight w:val="0"/>
                          <w:marTop w:val="0"/>
                          <w:marBottom w:val="225"/>
                          <w:divBdr>
                            <w:top w:val="none" w:sz="0" w:space="0" w:color="auto"/>
                            <w:left w:val="none" w:sz="0" w:space="0" w:color="auto"/>
                            <w:bottom w:val="none" w:sz="0" w:space="0" w:color="auto"/>
                            <w:right w:val="none" w:sz="0" w:space="0" w:color="auto"/>
                          </w:divBdr>
                          <w:divsChild>
                            <w:div w:id="1420636741">
                              <w:marLeft w:val="0"/>
                              <w:marRight w:val="0"/>
                              <w:marTop w:val="0"/>
                              <w:marBottom w:val="0"/>
                              <w:divBdr>
                                <w:top w:val="none" w:sz="0" w:space="0" w:color="auto"/>
                                <w:left w:val="none" w:sz="0" w:space="0" w:color="auto"/>
                                <w:bottom w:val="none" w:sz="0" w:space="0" w:color="auto"/>
                                <w:right w:val="none" w:sz="0" w:space="0" w:color="auto"/>
                              </w:divBdr>
                              <w:divsChild>
                                <w:div w:id="1621761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0646741">
                          <w:marLeft w:val="0"/>
                          <w:marRight w:val="0"/>
                          <w:marTop w:val="0"/>
                          <w:marBottom w:val="225"/>
                          <w:divBdr>
                            <w:top w:val="none" w:sz="0" w:space="0" w:color="auto"/>
                            <w:left w:val="none" w:sz="0" w:space="0" w:color="auto"/>
                            <w:bottom w:val="none" w:sz="0" w:space="0" w:color="auto"/>
                            <w:right w:val="none" w:sz="0" w:space="0" w:color="auto"/>
                          </w:divBdr>
                          <w:divsChild>
                            <w:div w:id="478154301">
                              <w:marLeft w:val="0"/>
                              <w:marRight w:val="0"/>
                              <w:marTop w:val="0"/>
                              <w:marBottom w:val="0"/>
                              <w:divBdr>
                                <w:top w:val="none" w:sz="0" w:space="0" w:color="auto"/>
                                <w:left w:val="none" w:sz="0" w:space="0" w:color="auto"/>
                                <w:bottom w:val="none" w:sz="0" w:space="0" w:color="auto"/>
                                <w:right w:val="none" w:sz="0" w:space="0" w:color="auto"/>
                              </w:divBdr>
                              <w:divsChild>
                                <w:div w:id="187647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8029713">
                          <w:marLeft w:val="0"/>
                          <w:marRight w:val="0"/>
                          <w:marTop w:val="0"/>
                          <w:marBottom w:val="225"/>
                          <w:divBdr>
                            <w:top w:val="none" w:sz="0" w:space="0" w:color="auto"/>
                            <w:left w:val="none" w:sz="0" w:space="0" w:color="auto"/>
                            <w:bottom w:val="none" w:sz="0" w:space="0" w:color="auto"/>
                            <w:right w:val="none" w:sz="0" w:space="0" w:color="auto"/>
                          </w:divBdr>
                          <w:divsChild>
                            <w:div w:id="1402097374">
                              <w:marLeft w:val="0"/>
                              <w:marRight w:val="0"/>
                              <w:marTop w:val="0"/>
                              <w:marBottom w:val="0"/>
                              <w:divBdr>
                                <w:top w:val="none" w:sz="0" w:space="0" w:color="auto"/>
                                <w:left w:val="none" w:sz="0" w:space="0" w:color="auto"/>
                                <w:bottom w:val="none" w:sz="0" w:space="0" w:color="auto"/>
                                <w:right w:val="none" w:sz="0" w:space="0" w:color="auto"/>
                              </w:divBdr>
                              <w:divsChild>
                                <w:div w:id="1521776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088798">
                          <w:marLeft w:val="0"/>
                          <w:marRight w:val="0"/>
                          <w:marTop w:val="0"/>
                          <w:marBottom w:val="225"/>
                          <w:divBdr>
                            <w:top w:val="none" w:sz="0" w:space="0" w:color="auto"/>
                            <w:left w:val="none" w:sz="0" w:space="0" w:color="auto"/>
                            <w:bottom w:val="none" w:sz="0" w:space="0" w:color="auto"/>
                            <w:right w:val="none" w:sz="0" w:space="0" w:color="auto"/>
                          </w:divBdr>
                          <w:divsChild>
                            <w:div w:id="1504979195">
                              <w:marLeft w:val="0"/>
                              <w:marRight w:val="0"/>
                              <w:marTop w:val="0"/>
                              <w:marBottom w:val="0"/>
                              <w:divBdr>
                                <w:top w:val="none" w:sz="0" w:space="0" w:color="auto"/>
                                <w:left w:val="none" w:sz="0" w:space="0" w:color="auto"/>
                                <w:bottom w:val="none" w:sz="0" w:space="0" w:color="auto"/>
                                <w:right w:val="none" w:sz="0" w:space="0" w:color="auto"/>
                              </w:divBdr>
                              <w:divsChild>
                                <w:div w:id="613681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226402">
                          <w:marLeft w:val="0"/>
                          <w:marRight w:val="0"/>
                          <w:marTop w:val="0"/>
                          <w:marBottom w:val="225"/>
                          <w:divBdr>
                            <w:top w:val="none" w:sz="0" w:space="0" w:color="auto"/>
                            <w:left w:val="none" w:sz="0" w:space="0" w:color="auto"/>
                            <w:bottom w:val="none" w:sz="0" w:space="0" w:color="auto"/>
                            <w:right w:val="none" w:sz="0" w:space="0" w:color="auto"/>
                          </w:divBdr>
                          <w:divsChild>
                            <w:div w:id="99961142">
                              <w:marLeft w:val="0"/>
                              <w:marRight w:val="0"/>
                              <w:marTop w:val="0"/>
                              <w:marBottom w:val="0"/>
                              <w:divBdr>
                                <w:top w:val="none" w:sz="0" w:space="0" w:color="auto"/>
                                <w:left w:val="none" w:sz="0" w:space="0" w:color="auto"/>
                                <w:bottom w:val="none" w:sz="0" w:space="0" w:color="auto"/>
                                <w:right w:val="none" w:sz="0" w:space="0" w:color="auto"/>
                              </w:divBdr>
                              <w:divsChild>
                                <w:div w:id="411706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0284231">
                          <w:marLeft w:val="0"/>
                          <w:marRight w:val="0"/>
                          <w:marTop w:val="0"/>
                          <w:marBottom w:val="225"/>
                          <w:divBdr>
                            <w:top w:val="none" w:sz="0" w:space="0" w:color="auto"/>
                            <w:left w:val="none" w:sz="0" w:space="0" w:color="auto"/>
                            <w:bottom w:val="none" w:sz="0" w:space="0" w:color="auto"/>
                            <w:right w:val="none" w:sz="0" w:space="0" w:color="auto"/>
                          </w:divBdr>
                          <w:divsChild>
                            <w:div w:id="1602253644">
                              <w:marLeft w:val="0"/>
                              <w:marRight w:val="0"/>
                              <w:marTop w:val="0"/>
                              <w:marBottom w:val="0"/>
                              <w:divBdr>
                                <w:top w:val="none" w:sz="0" w:space="0" w:color="auto"/>
                                <w:left w:val="none" w:sz="0" w:space="0" w:color="auto"/>
                                <w:bottom w:val="none" w:sz="0" w:space="0" w:color="auto"/>
                                <w:right w:val="none" w:sz="0" w:space="0" w:color="auto"/>
                              </w:divBdr>
                              <w:divsChild>
                                <w:div w:id="723989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64926828">
              <w:marLeft w:val="0"/>
              <w:marRight w:val="0"/>
              <w:marTop w:val="0"/>
              <w:marBottom w:val="0"/>
              <w:divBdr>
                <w:top w:val="none" w:sz="0" w:space="0" w:color="auto"/>
                <w:left w:val="none" w:sz="0" w:space="0" w:color="auto"/>
                <w:bottom w:val="none" w:sz="0" w:space="0" w:color="auto"/>
                <w:right w:val="none" w:sz="0" w:space="0" w:color="auto"/>
              </w:divBdr>
              <w:divsChild>
                <w:div w:id="135881422">
                  <w:marLeft w:val="0"/>
                  <w:marRight w:val="0"/>
                  <w:marTop w:val="0"/>
                  <w:marBottom w:val="0"/>
                  <w:divBdr>
                    <w:top w:val="none" w:sz="0" w:space="0" w:color="auto"/>
                    <w:left w:val="none" w:sz="0" w:space="0" w:color="auto"/>
                    <w:bottom w:val="none" w:sz="0" w:space="0" w:color="auto"/>
                    <w:right w:val="none" w:sz="0" w:space="0" w:color="auto"/>
                  </w:divBdr>
                  <w:divsChild>
                    <w:div w:id="838694228">
                      <w:marLeft w:val="0"/>
                      <w:marRight w:val="0"/>
                      <w:marTop w:val="0"/>
                      <w:marBottom w:val="0"/>
                      <w:divBdr>
                        <w:top w:val="none" w:sz="0" w:space="0" w:color="auto"/>
                        <w:left w:val="none" w:sz="0" w:space="0" w:color="auto"/>
                        <w:bottom w:val="none" w:sz="0" w:space="0" w:color="auto"/>
                        <w:right w:val="none" w:sz="0" w:space="0" w:color="auto"/>
                      </w:divBdr>
                      <w:divsChild>
                        <w:div w:id="1629166028">
                          <w:marLeft w:val="0"/>
                          <w:marRight w:val="0"/>
                          <w:marTop w:val="0"/>
                          <w:marBottom w:val="225"/>
                          <w:divBdr>
                            <w:top w:val="single" w:sz="6" w:space="11" w:color="E2E2E3"/>
                            <w:left w:val="none" w:sz="0" w:space="0" w:color="auto"/>
                            <w:bottom w:val="none" w:sz="0" w:space="0" w:color="auto"/>
                            <w:right w:val="none" w:sz="0" w:space="0" w:color="auto"/>
                          </w:divBdr>
                          <w:divsChild>
                            <w:div w:id="1230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25083">
                      <w:marLeft w:val="0"/>
                      <w:marRight w:val="0"/>
                      <w:marTop w:val="0"/>
                      <w:marBottom w:val="300"/>
                      <w:divBdr>
                        <w:top w:val="none" w:sz="0" w:space="0" w:color="auto"/>
                        <w:left w:val="none" w:sz="0" w:space="0" w:color="auto"/>
                        <w:bottom w:val="none" w:sz="0" w:space="0" w:color="auto"/>
                        <w:right w:val="none" w:sz="0" w:space="0" w:color="auto"/>
                      </w:divBdr>
                    </w:div>
                    <w:div w:id="15532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369">
              <w:marLeft w:val="0"/>
              <w:marRight w:val="0"/>
              <w:marTop w:val="0"/>
              <w:marBottom w:val="300"/>
              <w:divBdr>
                <w:top w:val="single" w:sz="6" w:space="8" w:color="F1F1F1"/>
                <w:left w:val="none" w:sz="0" w:space="0" w:color="auto"/>
                <w:bottom w:val="none" w:sz="0" w:space="0" w:color="auto"/>
                <w:right w:val="none" w:sz="0" w:space="0" w:color="auto"/>
              </w:divBdr>
            </w:div>
            <w:div w:id="1373532208">
              <w:marLeft w:val="0"/>
              <w:marRight w:val="0"/>
              <w:marTop w:val="0"/>
              <w:marBottom w:val="300"/>
              <w:divBdr>
                <w:top w:val="none" w:sz="0" w:space="0" w:color="auto"/>
                <w:left w:val="none" w:sz="0" w:space="0" w:color="auto"/>
                <w:bottom w:val="none" w:sz="0" w:space="0" w:color="auto"/>
                <w:right w:val="none" w:sz="0" w:space="0" w:color="auto"/>
              </w:divBdr>
              <w:divsChild>
                <w:div w:id="1686251098">
                  <w:marLeft w:val="0"/>
                  <w:marRight w:val="0"/>
                  <w:marTop w:val="0"/>
                  <w:marBottom w:val="0"/>
                  <w:divBdr>
                    <w:top w:val="none" w:sz="0" w:space="0" w:color="auto"/>
                    <w:left w:val="none" w:sz="0" w:space="0" w:color="auto"/>
                    <w:bottom w:val="none" w:sz="0" w:space="0" w:color="auto"/>
                    <w:right w:val="none" w:sz="0" w:space="0" w:color="auto"/>
                  </w:divBdr>
                  <w:divsChild>
                    <w:div w:id="504366543">
                      <w:marLeft w:val="0"/>
                      <w:marRight w:val="0"/>
                      <w:marTop w:val="0"/>
                      <w:marBottom w:val="0"/>
                      <w:divBdr>
                        <w:top w:val="none" w:sz="0" w:space="0" w:color="auto"/>
                        <w:left w:val="none" w:sz="0" w:space="0" w:color="auto"/>
                        <w:bottom w:val="none" w:sz="0" w:space="0" w:color="auto"/>
                        <w:right w:val="none" w:sz="0" w:space="0" w:color="auto"/>
                      </w:divBdr>
                      <w:divsChild>
                        <w:div w:id="1025442346">
                          <w:marLeft w:val="0"/>
                          <w:marRight w:val="0"/>
                          <w:marTop w:val="0"/>
                          <w:marBottom w:val="0"/>
                          <w:divBdr>
                            <w:top w:val="none" w:sz="0" w:space="0" w:color="auto"/>
                            <w:left w:val="none" w:sz="0" w:space="0" w:color="auto"/>
                            <w:bottom w:val="none" w:sz="0" w:space="0" w:color="auto"/>
                            <w:right w:val="none" w:sz="0" w:space="0" w:color="auto"/>
                          </w:divBdr>
                          <w:divsChild>
                            <w:div w:id="1942177485">
                              <w:marLeft w:val="0"/>
                              <w:marRight w:val="0"/>
                              <w:marTop w:val="15"/>
                              <w:marBottom w:val="0"/>
                              <w:divBdr>
                                <w:top w:val="none" w:sz="0" w:space="0" w:color="auto"/>
                                <w:left w:val="none" w:sz="0" w:space="0" w:color="auto"/>
                                <w:bottom w:val="none" w:sz="0" w:space="0" w:color="auto"/>
                                <w:right w:val="none" w:sz="0" w:space="0" w:color="auto"/>
                              </w:divBdr>
                              <w:divsChild>
                                <w:div w:id="5683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440633">
          <w:marLeft w:val="0"/>
          <w:marRight w:val="0"/>
          <w:marTop w:val="0"/>
          <w:marBottom w:val="0"/>
          <w:divBdr>
            <w:top w:val="none" w:sz="0" w:space="0" w:color="auto"/>
            <w:left w:val="none" w:sz="0" w:space="0" w:color="auto"/>
            <w:bottom w:val="none" w:sz="0" w:space="0" w:color="auto"/>
            <w:right w:val="none" w:sz="0" w:space="0" w:color="auto"/>
          </w:divBdr>
          <w:divsChild>
            <w:div w:id="587154206">
              <w:marLeft w:val="0"/>
              <w:marRight w:val="0"/>
              <w:marTop w:val="0"/>
              <w:marBottom w:val="0"/>
              <w:divBdr>
                <w:top w:val="single" w:sz="18" w:space="0" w:color="DCDCDC"/>
                <w:left w:val="none" w:sz="0" w:space="0" w:color="auto"/>
                <w:bottom w:val="none" w:sz="0" w:space="0" w:color="auto"/>
                <w:right w:val="none" w:sz="0" w:space="0" w:color="auto"/>
              </w:divBdr>
              <w:divsChild>
                <w:div w:id="633104901">
                  <w:marLeft w:val="0"/>
                  <w:marRight w:val="0"/>
                  <w:marTop w:val="0"/>
                  <w:marBottom w:val="0"/>
                  <w:divBdr>
                    <w:top w:val="single" w:sz="6" w:space="6" w:color="FFFFFF"/>
                    <w:left w:val="none" w:sz="0" w:space="0" w:color="auto"/>
                    <w:bottom w:val="single" w:sz="6" w:space="6" w:color="DCDCDC"/>
                    <w:right w:val="none" w:sz="0" w:space="0" w:color="auto"/>
                  </w:divBdr>
                </w:div>
                <w:div w:id="2096901120">
                  <w:marLeft w:val="0"/>
                  <w:marRight w:val="0"/>
                  <w:marTop w:val="0"/>
                  <w:marBottom w:val="0"/>
                  <w:divBdr>
                    <w:top w:val="none" w:sz="0" w:space="0" w:color="auto"/>
                    <w:left w:val="none" w:sz="0" w:space="0" w:color="auto"/>
                    <w:bottom w:val="none" w:sz="0" w:space="0" w:color="auto"/>
                    <w:right w:val="none" w:sz="0" w:space="0" w:color="auto"/>
                  </w:divBdr>
                  <w:divsChild>
                    <w:div w:id="1069617053">
                      <w:marLeft w:val="0"/>
                      <w:marRight w:val="0"/>
                      <w:marTop w:val="0"/>
                      <w:marBottom w:val="0"/>
                      <w:divBdr>
                        <w:top w:val="none" w:sz="0" w:space="0" w:color="auto"/>
                        <w:left w:val="none" w:sz="0" w:space="0" w:color="auto"/>
                        <w:bottom w:val="none" w:sz="0" w:space="0" w:color="auto"/>
                        <w:right w:val="none" w:sz="0" w:space="0" w:color="auto"/>
                      </w:divBdr>
                      <w:divsChild>
                        <w:div w:id="72044243">
                          <w:marLeft w:val="0"/>
                          <w:marRight w:val="0"/>
                          <w:marTop w:val="0"/>
                          <w:marBottom w:val="0"/>
                          <w:divBdr>
                            <w:top w:val="none" w:sz="0" w:space="0" w:color="auto"/>
                            <w:left w:val="none" w:sz="0" w:space="0" w:color="auto"/>
                            <w:bottom w:val="none" w:sz="0" w:space="0" w:color="auto"/>
                            <w:right w:val="none" w:sz="0" w:space="0" w:color="auto"/>
                          </w:divBdr>
                          <w:divsChild>
                            <w:div w:id="389305077">
                              <w:marLeft w:val="0"/>
                              <w:marRight w:val="0"/>
                              <w:marTop w:val="0"/>
                              <w:marBottom w:val="0"/>
                              <w:divBdr>
                                <w:top w:val="none" w:sz="0" w:space="0" w:color="auto"/>
                                <w:left w:val="none" w:sz="0" w:space="0" w:color="auto"/>
                                <w:bottom w:val="none" w:sz="0" w:space="0" w:color="auto"/>
                                <w:right w:val="none" w:sz="0" w:space="0" w:color="auto"/>
                              </w:divBdr>
                            </w:div>
                            <w:div w:id="497768281">
                              <w:marLeft w:val="0"/>
                              <w:marRight w:val="0"/>
                              <w:marTop w:val="0"/>
                              <w:marBottom w:val="0"/>
                              <w:divBdr>
                                <w:top w:val="none" w:sz="0" w:space="0" w:color="auto"/>
                                <w:left w:val="none" w:sz="0" w:space="0" w:color="auto"/>
                                <w:bottom w:val="none" w:sz="0" w:space="0" w:color="auto"/>
                                <w:right w:val="none" w:sz="0" w:space="0" w:color="auto"/>
                              </w:divBdr>
                            </w:div>
                            <w:div w:id="790392473">
                              <w:marLeft w:val="0"/>
                              <w:marRight w:val="0"/>
                              <w:marTop w:val="0"/>
                              <w:marBottom w:val="0"/>
                              <w:divBdr>
                                <w:top w:val="none" w:sz="0" w:space="0" w:color="auto"/>
                                <w:left w:val="none" w:sz="0" w:space="0" w:color="auto"/>
                                <w:bottom w:val="none" w:sz="0" w:space="0" w:color="auto"/>
                                <w:right w:val="none" w:sz="0" w:space="0" w:color="auto"/>
                              </w:divBdr>
                            </w:div>
                            <w:div w:id="1845893443">
                              <w:marLeft w:val="0"/>
                              <w:marRight w:val="0"/>
                              <w:marTop w:val="0"/>
                              <w:marBottom w:val="0"/>
                              <w:divBdr>
                                <w:top w:val="none" w:sz="0" w:space="0" w:color="auto"/>
                                <w:left w:val="none" w:sz="0" w:space="0" w:color="auto"/>
                                <w:bottom w:val="none" w:sz="0" w:space="0" w:color="auto"/>
                                <w:right w:val="none" w:sz="0" w:space="0" w:color="auto"/>
                              </w:divBdr>
                            </w:div>
                            <w:div w:id="1958681284">
                              <w:marLeft w:val="0"/>
                              <w:marRight w:val="0"/>
                              <w:marTop w:val="0"/>
                              <w:marBottom w:val="0"/>
                              <w:divBdr>
                                <w:top w:val="none" w:sz="0" w:space="0" w:color="auto"/>
                                <w:left w:val="none" w:sz="0" w:space="0" w:color="auto"/>
                                <w:bottom w:val="none" w:sz="0" w:space="0" w:color="auto"/>
                                <w:right w:val="none" w:sz="0" w:space="0" w:color="auto"/>
                              </w:divBdr>
                            </w:div>
                          </w:divsChild>
                        </w:div>
                        <w:div w:id="561209309">
                          <w:marLeft w:val="0"/>
                          <w:marRight w:val="0"/>
                          <w:marTop w:val="0"/>
                          <w:marBottom w:val="0"/>
                          <w:divBdr>
                            <w:top w:val="none" w:sz="0" w:space="0" w:color="auto"/>
                            <w:left w:val="none" w:sz="0" w:space="0" w:color="auto"/>
                            <w:bottom w:val="none" w:sz="0" w:space="0" w:color="auto"/>
                            <w:right w:val="none" w:sz="0" w:space="0" w:color="auto"/>
                          </w:divBdr>
                          <w:divsChild>
                            <w:div w:id="44986644">
                              <w:marLeft w:val="0"/>
                              <w:marRight w:val="0"/>
                              <w:marTop w:val="0"/>
                              <w:marBottom w:val="0"/>
                              <w:divBdr>
                                <w:top w:val="none" w:sz="0" w:space="0" w:color="auto"/>
                                <w:left w:val="none" w:sz="0" w:space="0" w:color="auto"/>
                                <w:bottom w:val="none" w:sz="0" w:space="0" w:color="auto"/>
                                <w:right w:val="none" w:sz="0" w:space="0" w:color="auto"/>
                              </w:divBdr>
                            </w:div>
                            <w:div w:id="697967827">
                              <w:marLeft w:val="0"/>
                              <w:marRight w:val="0"/>
                              <w:marTop w:val="0"/>
                              <w:marBottom w:val="0"/>
                              <w:divBdr>
                                <w:top w:val="none" w:sz="0" w:space="0" w:color="auto"/>
                                <w:left w:val="none" w:sz="0" w:space="0" w:color="auto"/>
                                <w:bottom w:val="none" w:sz="0" w:space="0" w:color="auto"/>
                                <w:right w:val="none" w:sz="0" w:space="0" w:color="auto"/>
                              </w:divBdr>
                            </w:div>
                            <w:div w:id="894122699">
                              <w:marLeft w:val="0"/>
                              <w:marRight w:val="0"/>
                              <w:marTop w:val="0"/>
                              <w:marBottom w:val="0"/>
                              <w:divBdr>
                                <w:top w:val="none" w:sz="0" w:space="0" w:color="auto"/>
                                <w:left w:val="none" w:sz="0" w:space="0" w:color="auto"/>
                                <w:bottom w:val="none" w:sz="0" w:space="0" w:color="auto"/>
                                <w:right w:val="none" w:sz="0" w:space="0" w:color="auto"/>
                              </w:divBdr>
                            </w:div>
                          </w:divsChild>
                        </w:div>
                        <w:div w:id="762385280">
                          <w:marLeft w:val="0"/>
                          <w:marRight w:val="0"/>
                          <w:marTop w:val="0"/>
                          <w:marBottom w:val="0"/>
                          <w:divBdr>
                            <w:top w:val="none" w:sz="0" w:space="0" w:color="auto"/>
                            <w:left w:val="none" w:sz="0" w:space="0" w:color="auto"/>
                            <w:bottom w:val="none" w:sz="0" w:space="0" w:color="auto"/>
                            <w:right w:val="none" w:sz="0" w:space="0" w:color="auto"/>
                          </w:divBdr>
                          <w:divsChild>
                            <w:div w:id="768963388">
                              <w:marLeft w:val="0"/>
                              <w:marRight w:val="0"/>
                              <w:marTop w:val="0"/>
                              <w:marBottom w:val="0"/>
                              <w:divBdr>
                                <w:top w:val="none" w:sz="0" w:space="0" w:color="auto"/>
                                <w:left w:val="none" w:sz="0" w:space="0" w:color="auto"/>
                                <w:bottom w:val="none" w:sz="0" w:space="0" w:color="auto"/>
                                <w:right w:val="none" w:sz="0" w:space="0" w:color="auto"/>
                              </w:divBdr>
                            </w:div>
                            <w:div w:id="1821385905">
                              <w:marLeft w:val="0"/>
                              <w:marRight w:val="0"/>
                              <w:marTop w:val="0"/>
                              <w:marBottom w:val="0"/>
                              <w:divBdr>
                                <w:top w:val="none" w:sz="0" w:space="0" w:color="auto"/>
                                <w:left w:val="none" w:sz="0" w:space="0" w:color="auto"/>
                                <w:bottom w:val="none" w:sz="0" w:space="0" w:color="auto"/>
                                <w:right w:val="none" w:sz="0" w:space="0" w:color="auto"/>
                              </w:divBdr>
                            </w:div>
                          </w:divsChild>
                        </w:div>
                        <w:div w:id="765343055">
                          <w:marLeft w:val="0"/>
                          <w:marRight w:val="0"/>
                          <w:marTop w:val="0"/>
                          <w:marBottom w:val="0"/>
                          <w:divBdr>
                            <w:top w:val="none" w:sz="0" w:space="0" w:color="auto"/>
                            <w:left w:val="none" w:sz="0" w:space="0" w:color="auto"/>
                            <w:bottom w:val="none" w:sz="0" w:space="0" w:color="auto"/>
                            <w:right w:val="none" w:sz="0" w:space="0" w:color="auto"/>
                          </w:divBdr>
                          <w:divsChild>
                            <w:div w:id="1445690294">
                              <w:marLeft w:val="0"/>
                              <w:marRight w:val="0"/>
                              <w:marTop w:val="0"/>
                              <w:marBottom w:val="0"/>
                              <w:divBdr>
                                <w:top w:val="none" w:sz="0" w:space="0" w:color="auto"/>
                                <w:left w:val="none" w:sz="0" w:space="0" w:color="auto"/>
                                <w:bottom w:val="none" w:sz="0" w:space="0" w:color="auto"/>
                                <w:right w:val="none" w:sz="0" w:space="0" w:color="auto"/>
                              </w:divBdr>
                            </w:div>
                          </w:divsChild>
                        </w:div>
                        <w:div w:id="1126194294">
                          <w:marLeft w:val="0"/>
                          <w:marRight w:val="0"/>
                          <w:marTop w:val="0"/>
                          <w:marBottom w:val="0"/>
                          <w:divBdr>
                            <w:top w:val="none" w:sz="0" w:space="0" w:color="auto"/>
                            <w:left w:val="none" w:sz="0" w:space="0" w:color="auto"/>
                            <w:bottom w:val="none" w:sz="0" w:space="0" w:color="auto"/>
                            <w:right w:val="none" w:sz="0" w:space="0" w:color="auto"/>
                          </w:divBdr>
                          <w:divsChild>
                            <w:div w:id="895822876">
                              <w:marLeft w:val="0"/>
                              <w:marRight w:val="0"/>
                              <w:marTop w:val="0"/>
                              <w:marBottom w:val="0"/>
                              <w:divBdr>
                                <w:top w:val="none" w:sz="0" w:space="0" w:color="auto"/>
                                <w:left w:val="none" w:sz="0" w:space="0" w:color="auto"/>
                                <w:bottom w:val="none" w:sz="0" w:space="0" w:color="auto"/>
                                <w:right w:val="none" w:sz="0" w:space="0" w:color="auto"/>
                              </w:divBdr>
                            </w:div>
                          </w:divsChild>
                        </w:div>
                        <w:div w:id="1467090179">
                          <w:marLeft w:val="0"/>
                          <w:marRight w:val="0"/>
                          <w:marTop w:val="0"/>
                          <w:marBottom w:val="0"/>
                          <w:divBdr>
                            <w:top w:val="none" w:sz="0" w:space="0" w:color="auto"/>
                            <w:left w:val="none" w:sz="0" w:space="0" w:color="auto"/>
                            <w:bottom w:val="none" w:sz="0" w:space="0" w:color="auto"/>
                            <w:right w:val="none" w:sz="0" w:space="0" w:color="auto"/>
                          </w:divBdr>
                          <w:divsChild>
                            <w:div w:id="1368990478">
                              <w:marLeft w:val="0"/>
                              <w:marRight w:val="0"/>
                              <w:marTop w:val="0"/>
                              <w:marBottom w:val="0"/>
                              <w:divBdr>
                                <w:top w:val="none" w:sz="0" w:space="0" w:color="auto"/>
                                <w:left w:val="none" w:sz="0" w:space="0" w:color="auto"/>
                                <w:bottom w:val="none" w:sz="0" w:space="0" w:color="auto"/>
                                <w:right w:val="none" w:sz="0" w:space="0" w:color="auto"/>
                              </w:divBdr>
                            </w:div>
                          </w:divsChild>
                        </w:div>
                        <w:div w:id="1787389600">
                          <w:marLeft w:val="0"/>
                          <w:marRight w:val="0"/>
                          <w:marTop w:val="0"/>
                          <w:marBottom w:val="0"/>
                          <w:divBdr>
                            <w:top w:val="none" w:sz="0" w:space="0" w:color="auto"/>
                            <w:left w:val="none" w:sz="0" w:space="0" w:color="auto"/>
                            <w:bottom w:val="none" w:sz="0" w:space="0" w:color="auto"/>
                            <w:right w:val="none" w:sz="0" w:space="0" w:color="auto"/>
                          </w:divBdr>
                          <w:divsChild>
                            <w:div w:id="813448459">
                              <w:marLeft w:val="0"/>
                              <w:marRight w:val="0"/>
                              <w:marTop w:val="0"/>
                              <w:marBottom w:val="0"/>
                              <w:divBdr>
                                <w:top w:val="none" w:sz="0" w:space="0" w:color="auto"/>
                                <w:left w:val="none" w:sz="0" w:space="0" w:color="auto"/>
                                <w:bottom w:val="none" w:sz="0" w:space="0" w:color="auto"/>
                                <w:right w:val="none" w:sz="0" w:space="0" w:color="auto"/>
                              </w:divBdr>
                            </w:div>
                          </w:divsChild>
                        </w:div>
                        <w:div w:id="2035571179">
                          <w:marLeft w:val="0"/>
                          <w:marRight w:val="0"/>
                          <w:marTop w:val="0"/>
                          <w:marBottom w:val="0"/>
                          <w:divBdr>
                            <w:top w:val="none" w:sz="0" w:space="0" w:color="auto"/>
                            <w:left w:val="single" w:sz="6" w:space="11" w:color="DCDCDC"/>
                            <w:bottom w:val="none" w:sz="0" w:space="0" w:color="auto"/>
                            <w:right w:val="none" w:sz="0" w:space="0" w:color="auto"/>
                          </w:divBdr>
                          <w:divsChild>
                            <w:div w:id="863397134">
                              <w:marLeft w:val="0"/>
                              <w:marRight w:val="0"/>
                              <w:marTop w:val="0"/>
                              <w:marBottom w:val="0"/>
                              <w:divBdr>
                                <w:top w:val="none" w:sz="0" w:space="0" w:color="auto"/>
                                <w:left w:val="none" w:sz="0" w:space="0" w:color="auto"/>
                                <w:bottom w:val="none" w:sz="0" w:space="0" w:color="auto"/>
                                <w:right w:val="none" w:sz="0" w:space="0" w:color="auto"/>
                              </w:divBdr>
                            </w:div>
                            <w:div w:id="1474181384">
                              <w:marLeft w:val="0"/>
                              <w:marRight w:val="0"/>
                              <w:marTop w:val="0"/>
                              <w:marBottom w:val="0"/>
                              <w:divBdr>
                                <w:top w:val="none" w:sz="0" w:space="0" w:color="auto"/>
                                <w:left w:val="none" w:sz="0" w:space="0" w:color="auto"/>
                                <w:bottom w:val="none" w:sz="0" w:space="0" w:color="auto"/>
                                <w:right w:val="none" w:sz="0" w:space="0" w:color="auto"/>
                              </w:divBdr>
                            </w:div>
                            <w:div w:id="1533767443">
                              <w:marLeft w:val="0"/>
                              <w:marRight w:val="0"/>
                              <w:marTop w:val="0"/>
                              <w:marBottom w:val="0"/>
                              <w:divBdr>
                                <w:top w:val="none" w:sz="0" w:space="0" w:color="auto"/>
                                <w:left w:val="none" w:sz="0" w:space="0" w:color="auto"/>
                                <w:bottom w:val="none" w:sz="0" w:space="0" w:color="auto"/>
                                <w:right w:val="none" w:sz="0" w:space="0" w:color="auto"/>
                              </w:divBdr>
                            </w:div>
                            <w:div w:id="1754928816">
                              <w:marLeft w:val="0"/>
                              <w:marRight w:val="0"/>
                              <w:marTop w:val="0"/>
                              <w:marBottom w:val="0"/>
                              <w:divBdr>
                                <w:top w:val="none" w:sz="0" w:space="0" w:color="auto"/>
                                <w:left w:val="none" w:sz="0" w:space="0" w:color="auto"/>
                                <w:bottom w:val="none" w:sz="0" w:space="0" w:color="auto"/>
                                <w:right w:val="none" w:sz="0" w:space="0" w:color="auto"/>
                              </w:divBdr>
                            </w:div>
                          </w:divsChild>
                        </w:div>
                        <w:div w:id="2118257111">
                          <w:marLeft w:val="0"/>
                          <w:marRight w:val="0"/>
                          <w:marTop w:val="0"/>
                          <w:marBottom w:val="0"/>
                          <w:divBdr>
                            <w:top w:val="none" w:sz="0" w:space="0" w:color="auto"/>
                            <w:left w:val="none" w:sz="0" w:space="0" w:color="auto"/>
                            <w:bottom w:val="none" w:sz="0" w:space="0" w:color="auto"/>
                            <w:right w:val="none" w:sz="0" w:space="0" w:color="auto"/>
                          </w:divBdr>
                          <w:divsChild>
                            <w:div w:id="1595816427">
                              <w:marLeft w:val="0"/>
                              <w:marRight w:val="0"/>
                              <w:marTop w:val="0"/>
                              <w:marBottom w:val="0"/>
                              <w:divBdr>
                                <w:top w:val="none" w:sz="0" w:space="0" w:color="auto"/>
                                <w:left w:val="none" w:sz="0" w:space="0" w:color="auto"/>
                                <w:bottom w:val="none" w:sz="0" w:space="0" w:color="auto"/>
                                <w:right w:val="none" w:sz="0" w:space="0" w:color="auto"/>
                              </w:divBdr>
                            </w:div>
                          </w:divsChild>
                        </w:div>
                        <w:div w:id="2121947481">
                          <w:marLeft w:val="0"/>
                          <w:marRight w:val="0"/>
                          <w:marTop w:val="0"/>
                          <w:marBottom w:val="0"/>
                          <w:divBdr>
                            <w:top w:val="none" w:sz="0" w:space="0" w:color="auto"/>
                            <w:left w:val="none" w:sz="0" w:space="0" w:color="auto"/>
                            <w:bottom w:val="none" w:sz="0" w:space="0" w:color="auto"/>
                            <w:right w:val="none" w:sz="0" w:space="0" w:color="auto"/>
                          </w:divBdr>
                          <w:divsChild>
                            <w:div w:id="61174659">
                              <w:marLeft w:val="0"/>
                              <w:marRight w:val="0"/>
                              <w:marTop w:val="0"/>
                              <w:marBottom w:val="0"/>
                              <w:divBdr>
                                <w:top w:val="none" w:sz="0" w:space="0" w:color="auto"/>
                                <w:left w:val="none" w:sz="0" w:space="0" w:color="auto"/>
                                <w:bottom w:val="none" w:sz="0" w:space="0" w:color="auto"/>
                                <w:right w:val="none" w:sz="0" w:space="0" w:color="auto"/>
                              </w:divBdr>
                            </w:div>
                            <w:div w:id="197276789">
                              <w:marLeft w:val="0"/>
                              <w:marRight w:val="0"/>
                              <w:marTop w:val="0"/>
                              <w:marBottom w:val="0"/>
                              <w:divBdr>
                                <w:top w:val="none" w:sz="0" w:space="0" w:color="auto"/>
                                <w:left w:val="none" w:sz="0" w:space="0" w:color="auto"/>
                                <w:bottom w:val="none" w:sz="0" w:space="0" w:color="auto"/>
                                <w:right w:val="none" w:sz="0" w:space="0" w:color="auto"/>
                              </w:divBdr>
                            </w:div>
                            <w:div w:id="1087383547">
                              <w:marLeft w:val="0"/>
                              <w:marRight w:val="0"/>
                              <w:marTop w:val="0"/>
                              <w:marBottom w:val="0"/>
                              <w:divBdr>
                                <w:top w:val="none" w:sz="0" w:space="0" w:color="auto"/>
                                <w:left w:val="none" w:sz="0" w:space="0" w:color="auto"/>
                                <w:bottom w:val="none" w:sz="0" w:space="0" w:color="auto"/>
                                <w:right w:val="none" w:sz="0" w:space="0" w:color="auto"/>
                              </w:divBdr>
                            </w:div>
                            <w:div w:id="16622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2582">
              <w:marLeft w:val="0"/>
              <w:marRight w:val="0"/>
              <w:marTop w:val="0"/>
              <w:marBottom w:val="0"/>
              <w:divBdr>
                <w:top w:val="none" w:sz="0" w:space="0" w:color="auto"/>
                <w:left w:val="none" w:sz="0" w:space="0" w:color="auto"/>
                <w:bottom w:val="none" w:sz="0" w:space="0" w:color="auto"/>
                <w:right w:val="none" w:sz="0" w:space="0" w:color="auto"/>
              </w:divBdr>
              <w:divsChild>
                <w:div w:id="467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5645">
      <w:bodyDiv w:val="1"/>
      <w:marLeft w:val="0"/>
      <w:marRight w:val="0"/>
      <w:marTop w:val="0"/>
      <w:marBottom w:val="0"/>
      <w:divBdr>
        <w:top w:val="none" w:sz="0" w:space="0" w:color="auto"/>
        <w:left w:val="none" w:sz="0" w:space="0" w:color="auto"/>
        <w:bottom w:val="none" w:sz="0" w:space="0" w:color="auto"/>
        <w:right w:val="none" w:sz="0" w:space="0" w:color="auto"/>
      </w:divBdr>
      <w:divsChild>
        <w:div w:id="1147866039">
          <w:marLeft w:val="0"/>
          <w:marRight w:val="0"/>
          <w:marTop w:val="0"/>
          <w:marBottom w:val="300"/>
          <w:divBdr>
            <w:top w:val="none" w:sz="0" w:space="0" w:color="auto"/>
            <w:left w:val="none" w:sz="0" w:space="0" w:color="auto"/>
            <w:bottom w:val="none" w:sz="0" w:space="0" w:color="auto"/>
            <w:right w:val="none" w:sz="0" w:space="0" w:color="auto"/>
          </w:divBdr>
          <w:divsChild>
            <w:div w:id="10381888">
              <w:marLeft w:val="0"/>
              <w:marRight w:val="0"/>
              <w:marTop w:val="0"/>
              <w:marBottom w:val="0"/>
              <w:divBdr>
                <w:top w:val="none" w:sz="0" w:space="0" w:color="auto"/>
                <w:left w:val="none" w:sz="0" w:space="0" w:color="auto"/>
                <w:bottom w:val="none" w:sz="0" w:space="0" w:color="auto"/>
                <w:right w:val="none" w:sz="0" w:space="0" w:color="auto"/>
              </w:divBdr>
              <w:divsChild>
                <w:div w:id="1548297158">
                  <w:marLeft w:val="0"/>
                  <w:marRight w:val="0"/>
                  <w:marTop w:val="0"/>
                  <w:marBottom w:val="0"/>
                  <w:divBdr>
                    <w:top w:val="none" w:sz="0" w:space="0" w:color="auto"/>
                    <w:left w:val="none" w:sz="0" w:space="0" w:color="auto"/>
                    <w:bottom w:val="none" w:sz="0" w:space="0" w:color="auto"/>
                    <w:right w:val="none" w:sz="0" w:space="0" w:color="auto"/>
                  </w:divBdr>
                  <w:divsChild>
                    <w:div w:id="82186847">
                      <w:marLeft w:val="0"/>
                      <w:marRight w:val="0"/>
                      <w:marTop w:val="0"/>
                      <w:marBottom w:val="225"/>
                      <w:divBdr>
                        <w:top w:val="none" w:sz="0" w:space="0" w:color="2D2D2D"/>
                        <w:left w:val="none" w:sz="0" w:space="0" w:color="2D2D2D"/>
                        <w:bottom w:val="none" w:sz="0" w:space="0" w:color="2D2D2D"/>
                        <w:right w:val="none" w:sz="0" w:space="0" w:color="2D2D2D"/>
                      </w:divBdr>
                      <w:divsChild>
                        <w:div w:id="1020669892">
                          <w:marLeft w:val="0"/>
                          <w:marRight w:val="0"/>
                          <w:marTop w:val="120"/>
                          <w:marBottom w:val="150"/>
                          <w:divBdr>
                            <w:top w:val="none" w:sz="0" w:space="0" w:color="auto"/>
                            <w:left w:val="none" w:sz="0" w:space="0" w:color="auto"/>
                            <w:bottom w:val="none" w:sz="0" w:space="0" w:color="auto"/>
                            <w:right w:val="none" w:sz="0" w:space="0" w:color="auto"/>
                          </w:divBdr>
                          <w:divsChild>
                            <w:div w:id="3773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2647">
      <w:bodyDiv w:val="1"/>
      <w:marLeft w:val="0"/>
      <w:marRight w:val="0"/>
      <w:marTop w:val="0"/>
      <w:marBottom w:val="0"/>
      <w:divBdr>
        <w:top w:val="none" w:sz="0" w:space="0" w:color="auto"/>
        <w:left w:val="none" w:sz="0" w:space="0" w:color="auto"/>
        <w:bottom w:val="none" w:sz="0" w:space="0" w:color="auto"/>
        <w:right w:val="none" w:sz="0" w:space="0" w:color="auto"/>
      </w:divBdr>
      <w:divsChild>
        <w:div w:id="1684016429">
          <w:marLeft w:val="0"/>
          <w:marRight w:val="0"/>
          <w:marTop w:val="0"/>
          <w:marBottom w:val="300"/>
          <w:divBdr>
            <w:top w:val="none" w:sz="0" w:space="0" w:color="auto"/>
            <w:left w:val="none" w:sz="0" w:space="0" w:color="auto"/>
            <w:bottom w:val="none" w:sz="0" w:space="0" w:color="auto"/>
            <w:right w:val="none" w:sz="0" w:space="0" w:color="auto"/>
          </w:divBdr>
          <w:divsChild>
            <w:div w:id="1387487625">
              <w:marLeft w:val="0"/>
              <w:marRight w:val="0"/>
              <w:marTop w:val="0"/>
              <w:marBottom w:val="0"/>
              <w:divBdr>
                <w:top w:val="none" w:sz="0" w:space="0" w:color="auto"/>
                <w:left w:val="none" w:sz="0" w:space="0" w:color="auto"/>
                <w:bottom w:val="none" w:sz="0" w:space="0" w:color="auto"/>
                <w:right w:val="none" w:sz="0" w:space="0" w:color="auto"/>
              </w:divBdr>
              <w:divsChild>
                <w:div w:id="516889143">
                  <w:marLeft w:val="0"/>
                  <w:marRight w:val="0"/>
                  <w:marTop w:val="0"/>
                  <w:marBottom w:val="0"/>
                  <w:divBdr>
                    <w:top w:val="none" w:sz="0" w:space="0" w:color="auto"/>
                    <w:left w:val="none" w:sz="0" w:space="0" w:color="auto"/>
                    <w:bottom w:val="none" w:sz="0" w:space="0" w:color="auto"/>
                    <w:right w:val="none" w:sz="0" w:space="0" w:color="auto"/>
                  </w:divBdr>
                  <w:divsChild>
                    <w:div w:id="1275551998">
                      <w:marLeft w:val="0"/>
                      <w:marRight w:val="0"/>
                      <w:marTop w:val="0"/>
                      <w:marBottom w:val="225"/>
                      <w:divBdr>
                        <w:top w:val="none" w:sz="0" w:space="0" w:color="2D2D2D"/>
                        <w:left w:val="none" w:sz="0" w:space="0" w:color="2D2D2D"/>
                        <w:bottom w:val="none" w:sz="0" w:space="0" w:color="2D2D2D"/>
                        <w:right w:val="none" w:sz="0" w:space="0" w:color="2D2D2D"/>
                      </w:divBdr>
                      <w:divsChild>
                        <w:div w:id="169225087">
                          <w:marLeft w:val="0"/>
                          <w:marRight w:val="0"/>
                          <w:marTop w:val="120"/>
                          <w:marBottom w:val="150"/>
                          <w:divBdr>
                            <w:top w:val="none" w:sz="0" w:space="0" w:color="auto"/>
                            <w:left w:val="none" w:sz="0" w:space="0" w:color="auto"/>
                            <w:bottom w:val="none" w:sz="0" w:space="0" w:color="auto"/>
                            <w:right w:val="none" w:sz="0" w:space="0" w:color="auto"/>
                          </w:divBdr>
                          <w:divsChild>
                            <w:div w:id="2535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3335">
      <w:bodyDiv w:val="1"/>
      <w:marLeft w:val="0"/>
      <w:marRight w:val="0"/>
      <w:marTop w:val="0"/>
      <w:marBottom w:val="0"/>
      <w:divBdr>
        <w:top w:val="none" w:sz="0" w:space="0" w:color="auto"/>
        <w:left w:val="none" w:sz="0" w:space="0" w:color="auto"/>
        <w:bottom w:val="none" w:sz="0" w:space="0" w:color="auto"/>
        <w:right w:val="none" w:sz="0" w:space="0" w:color="auto"/>
      </w:divBdr>
    </w:div>
    <w:div w:id="107747327">
      <w:bodyDiv w:val="1"/>
      <w:marLeft w:val="0"/>
      <w:marRight w:val="0"/>
      <w:marTop w:val="0"/>
      <w:marBottom w:val="0"/>
      <w:divBdr>
        <w:top w:val="none" w:sz="0" w:space="0" w:color="auto"/>
        <w:left w:val="none" w:sz="0" w:space="0" w:color="auto"/>
        <w:bottom w:val="none" w:sz="0" w:space="0" w:color="auto"/>
        <w:right w:val="none" w:sz="0" w:space="0" w:color="auto"/>
      </w:divBdr>
      <w:divsChild>
        <w:div w:id="1289237084">
          <w:marLeft w:val="0"/>
          <w:marRight w:val="0"/>
          <w:marTop w:val="0"/>
          <w:marBottom w:val="0"/>
          <w:divBdr>
            <w:top w:val="none" w:sz="0" w:space="0" w:color="auto"/>
            <w:left w:val="none" w:sz="0" w:space="0" w:color="auto"/>
            <w:bottom w:val="none" w:sz="0" w:space="0" w:color="auto"/>
            <w:right w:val="none" w:sz="0" w:space="0" w:color="auto"/>
          </w:divBdr>
        </w:div>
      </w:divsChild>
    </w:div>
    <w:div w:id="108165099">
      <w:bodyDiv w:val="1"/>
      <w:marLeft w:val="0"/>
      <w:marRight w:val="0"/>
      <w:marTop w:val="0"/>
      <w:marBottom w:val="0"/>
      <w:divBdr>
        <w:top w:val="none" w:sz="0" w:space="0" w:color="auto"/>
        <w:left w:val="none" w:sz="0" w:space="0" w:color="auto"/>
        <w:bottom w:val="none" w:sz="0" w:space="0" w:color="auto"/>
        <w:right w:val="none" w:sz="0" w:space="0" w:color="auto"/>
      </w:divBdr>
      <w:divsChild>
        <w:div w:id="469178967">
          <w:marLeft w:val="0"/>
          <w:marRight w:val="0"/>
          <w:marTop w:val="0"/>
          <w:marBottom w:val="0"/>
          <w:divBdr>
            <w:top w:val="none" w:sz="0" w:space="0" w:color="auto"/>
            <w:left w:val="none" w:sz="0" w:space="0" w:color="auto"/>
            <w:bottom w:val="dotted" w:sz="6" w:space="4" w:color="DDDDDD"/>
            <w:right w:val="none" w:sz="0" w:space="0" w:color="auto"/>
          </w:divBdr>
          <w:divsChild>
            <w:div w:id="11314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1361">
      <w:bodyDiv w:val="1"/>
      <w:marLeft w:val="0"/>
      <w:marRight w:val="0"/>
      <w:marTop w:val="0"/>
      <w:marBottom w:val="0"/>
      <w:divBdr>
        <w:top w:val="none" w:sz="0" w:space="0" w:color="auto"/>
        <w:left w:val="none" w:sz="0" w:space="0" w:color="auto"/>
        <w:bottom w:val="none" w:sz="0" w:space="0" w:color="auto"/>
        <w:right w:val="none" w:sz="0" w:space="0" w:color="auto"/>
      </w:divBdr>
      <w:divsChild>
        <w:div w:id="371536986">
          <w:marLeft w:val="0"/>
          <w:marRight w:val="0"/>
          <w:marTop w:val="0"/>
          <w:marBottom w:val="180"/>
          <w:divBdr>
            <w:top w:val="none" w:sz="0" w:space="0" w:color="auto"/>
            <w:left w:val="none" w:sz="0" w:space="0" w:color="auto"/>
            <w:bottom w:val="none" w:sz="0" w:space="0" w:color="auto"/>
            <w:right w:val="none" w:sz="0" w:space="0" w:color="auto"/>
          </w:divBdr>
        </w:div>
      </w:divsChild>
    </w:div>
    <w:div w:id="108548176">
      <w:bodyDiv w:val="1"/>
      <w:marLeft w:val="0"/>
      <w:marRight w:val="0"/>
      <w:marTop w:val="0"/>
      <w:marBottom w:val="0"/>
      <w:divBdr>
        <w:top w:val="none" w:sz="0" w:space="0" w:color="auto"/>
        <w:left w:val="none" w:sz="0" w:space="0" w:color="auto"/>
        <w:bottom w:val="none" w:sz="0" w:space="0" w:color="auto"/>
        <w:right w:val="none" w:sz="0" w:space="0" w:color="auto"/>
      </w:divBdr>
    </w:div>
    <w:div w:id="108865125">
      <w:bodyDiv w:val="1"/>
      <w:marLeft w:val="0"/>
      <w:marRight w:val="0"/>
      <w:marTop w:val="0"/>
      <w:marBottom w:val="0"/>
      <w:divBdr>
        <w:top w:val="none" w:sz="0" w:space="0" w:color="auto"/>
        <w:left w:val="none" w:sz="0" w:space="0" w:color="auto"/>
        <w:bottom w:val="none" w:sz="0" w:space="0" w:color="auto"/>
        <w:right w:val="none" w:sz="0" w:space="0" w:color="auto"/>
      </w:divBdr>
    </w:div>
    <w:div w:id="108866611">
      <w:bodyDiv w:val="1"/>
      <w:marLeft w:val="0"/>
      <w:marRight w:val="0"/>
      <w:marTop w:val="0"/>
      <w:marBottom w:val="0"/>
      <w:divBdr>
        <w:top w:val="none" w:sz="0" w:space="0" w:color="auto"/>
        <w:left w:val="none" w:sz="0" w:space="0" w:color="auto"/>
        <w:bottom w:val="none" w:sz="0" w:space="0" w:color="auto"/>
        <w:right w:val="none" w:sz="0" w:space="0" w:color="auto"/>
      </w:divBdr>
      <w:divsChild>
        <w:div w:id="749735456">
          <w:marLeft w:val="0"/>
          <w:marRight w:val="0"/>
          <w:marTop w:val="0"/>
          <w:marBottom w:val="150"/>
          <w:divBdr>
            <w:top w:val="none" w:sz="0" w:space="0" w:color="auto"/>
            <w:left w:val="none" w:sz="0" w:space="0" w:color="auto"/>
            <w:bottom w:val="none" w:sz="0" w:space="0" w:color="auto"/>
            <w:right w:val="none" w:sz="0" w:space="0" w:color="auto"/>
          </w:divBdr>
          <w:divsChild>
            <w:div w:id="2081440250">
              <w:marLeft w:val="0"/>
              <w:marRight w:val="0"/>
              <w:marTop w:val="0"/>
              <w:marBottom w:val="0"/>
              <w:divBdr>
                <w:top w:val="none" w:sz="0" w:space="0" w:color="auto"/>
                <w:left w:val="none" w:sz="0" w:space="0" w:color="auto"/>
                <w:bottom w:val="none" w:sz="0" w:space="0" w:color="auto"/>
                <w:right w:val="none" w:sz="0" w:space="0" w:color="auto"/>
              </w:divBdr>
              <w:divsChild>
                <w:div w:id="3837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93739">
          <w:marLeft w:val="0"/>
          <w:marRight w:val="0"/>
          <w:marTop w:val="0"/>
          <w:marBottom w:val="0"/>
          <w:divBdr>
            <w:top w:val="none" w:sz="0" w:space="0" w:color="auto"/>
            <w:left w:val="none" w:sz="0" w:space="0" w:color="auto"/>
            <w:bottom w:val="none" w:sz="0" w:space="0" w:color="auto"/>
            <w:right w:val="none" w:sz="0" w:space="0" w:color="auto"/>
          </w:divBdr>
          <w:divsChild>
            <w:div w:id="241066720">
              <w:marLeft w:val="0"/>
              <w:marRight w:val="0"/>
              <w:marTop w:val="225"/>
              <w:marBottom w:val="225"/>
              <w:divBdr>
                <w:top w:val="none" w:sz="0" w:space="0" w:color="auto"/>
                <w:left w:val="none" w:sz="0" w:space="0" w:color="auto"/>
                <w:bottom w:val="none" w:sz="0" w:space="0" w:color="auto"/>
                <w:right w:val="none" w:sz="0" w:space="0" w:color="auto"/>
              </w:divBdr>
            </w:div>
          </w:divsChild>
        </w:div>
        <w:div w:id="1546795547">
          <w:marLeft w:val="0"/>
          <w:marRight w:val="0"/>
          <w:marTop w:val="0"/>
          <w:marBottom w:val="150"/>
          <w:divBdr>
            <w:top w:val="none" w:sz="0" w:space="0" w:color="auto"/>
            <w:left w:val="none" w:sz="0" w:space="0" w:color="auto"/>
            <w:bottom w:val="none" w:sz="0" w:space="0" w:color="auto"/>
            <w:right w:val="none" w:sz="0" w:space="0" w:color="auto"/>
          </w:divBdr>
        </w:div>
      </w:divsChild>
    </w:div>
    <w:div w:id="109130885">
      <w:bodyDiv w:val="1"/>
      <w:marLeft w:val="0"/>
      <w:marRight w:val="0"/>
      <w:marTop w:val="0"/>
      <w:marBottom w:val="0"/>
      <w:divBdr>
        <w:top w:val="none" w:sz="0" w:space="0" w:color="auto"/>
        <w:left w:val="none" w:sz="0" w:space="0" w:color="auto"/>
        <w:bottom w:val="none" w:sz="0" w:space="0" w:color="auto"/>
        <w:right w:val="none" w:sz="0" w:space="0" w:color="auto"/>
      </w:divBdr>
      <w:divsChild>
        <w:div w:id="1491212076">
          <w:marLeft w:val="0"/>
          <w:marRight w:val="0"/>
          <w:marTop w:val="0"/>
          <w:marBottom w:val="0"/>
          <w:divBdr>
            <w:top w:val="none" w:sz="0" w:space="0" w:color="auto"/>
            <w:left w:val="none" w:sz="0" w:space="0" w:color="auto"/>
            <w:bottom w:val="dotted" w:sz="6" w:space="4" w:color="DDDDDD"/>
            <w:right w:val="none" w:sz="0" w:space="0" w:color="auto"/>
          </w:divBdr>
        </w:div>
      </w:divsChild>
    </w:div>
    <w:div w:id="109280797">
      <w:bodyDiv w:val="1"/>
      <w:marLeft w:val="0"/>
      <w:marRight w:val="0"/>
      <w:marTop w:val="0"/>
      <w:marBottom w:val="0"/>
      <w:divBdr>
        <w:top w:val="none" w:sz="0" w:space="0" w:color="auto"/>
        <w:left w:val="none" w:sz="0" w:space="0" w:color="auto"/>
        <w:bottom w:val="none" w:sz="0" w:space="0" w:color="auto"/>
        <w:right w:val="none" w:sz="0" w:space="0" w:color="auto"/>
      </w:divBdr>
      <w:divsChild>
        <w:div w:id="397945886">
          <w:marLeft w:val="0"/>
          <w:marRight w:val="0"/>
          <w:marTop w:val="0"/>
          <w:marBottom w:val="150"/>
          <w:divBdr>
            <w:top w:val="none" w:sz="0" w:space="0" w:color="auto"/>
            <w:left w:val="none" w:sz="0" w:space="0" w:color="auto"/>
            <w:bottom w:val="none" w:sz="0" w:space="0" w:color="auto"/>
            <w:right w:val="none" w:sz="0" w:space="0" w:color="auto"/>
          </w:divBdr>
        </w:div>
      </w:divsChild>
    </w:div>
    <w:div w:id="109711396">
      <w:bodyDiv w:val="1"/>
      <w:marLeft w:val="0"/>
      <w:marRight w:val="0"/>
      <w:marTop w:val="0"/>
      <w:marBottom w:val="0"/>
      <w:divBdr>
        <w:top w:val="none" w:sz="0" w:space="0" w:color="auto"/>
        <w:left w:val="none" w:sz="0" w:space="0" w:color="auto"/>
        <w:bottom w:val="none" w:sz="0" w:space="0" w:color="auto"/>
        <w:right w:val="none" w:sz="0" w:space="0" w:color="auto"/>
      </w:divBdr>
    </w:div>
    <w:div w:id="109790405">
      <w:bodyDiv w:val="1"/>
      <w:marLeft w:val="0"/>
      <w:marRight w:val="0"/>
      <w:marTop w:val="0"/>
      <w:marBottom w:val="0"/>
      <w:divBdr>
        <w:top w:val="none" w:sz="0" w:space="0" w:color="auto"/>
        <w:left w:val="none" w:sz="0" w:space="0" w:color="auto"/>
        <w:bottom w:val="none" w:sz="0" w:space="0" w:color="auto"/>
        <w:right w:val="none" w:sz="0" w:space="0" w:color="auto"/>
      </w:divBdr>
      <w:divsChild>
        <w:div w:id="525827428">
          <w:marLeft w:val="0"/>
          <w:marRight w:val="0"/>
          <w:marTop w:val="0"/>
          <w:marBottom w:val="0"/>
          <w:divBdr>
            <w:top w:val="none" w:sz="0" w:space="0" w:color="auto"/>
            <w:left w:val="none" w:sz="0" w:space="0" w:color="auto"/>
            <w:bottom w:val="none" w:sz="0" w:space="0" w:color="auto"/>
            <w:right w:val="none" w:sz="0" w:space="0" w:color="auto"/>
          </w:divBdr>
        </w:div>
        <w:div w:id="2035956274">
          <w:marLeft w:val="0"/>
          <w:marRight w:val="0"/>
          <w:marTop w:val="0"/>
          <w:marBottom w:val="150"/>
          <w:divBdr>
            <w:top w:val="none" w:sz="0" w:space="0" w:color="auto"/>
            <w:left w:val="none" w:sz="0" w:space="0" w:color="auto"/>
            <w:bottom w:val="none" w:sz="0" w:space="0" w:color="auto"/>
            <w:right w:val="none" w:sz="0" w:space="0" w:color="auto"/>
          </w:divBdr>
        </w:div>
      </w:divsChild>
    </w:div>
    <w:div w:id="110170949">
      <w:bodyDiv w:val="1"/>
      <w:marLeft w:val="0"/>
      <w:marRight w:val="0"/>
      <w:marTop w:val="0"/>
      <w:marBottom w:val="0"/>
      <w:divBdr>
        <w:top w:val="none" w:sz="0" w:space="0" w:color="auto"/>
        <w:left w:val="none" w:sz="0" w:space="0" w:color="auto"/>
        <w:bottom w:val="none" w:sz="0" w:space="0" w:color="auto"/>
        <w:right w:val="none" w:sz="0" w:space="0" w:color="auto"/>
      </w:divBdr>
      <w:divsChild>
        <w:div w:id="1474761603">
          <w:marLeft w:val="0"/>
          <w:marRight w:val="0"/>
          <w:marTop w:val="0"/>
          <w:marBottom w:val="0"/>
          <w:divBdr>
            <w:top w:val="none" w:sz="0" w:space="0" w:color="auto"/>
            <w:left w:val="none" w:sz="0" w:space="0" w:color="auto"/>
            <w:bottom w:val="dotted" w:sz="6" w:space="4" w:color="DDDDDD"/>
            <w:right w:val="none" w:sz="0" w:space="0" w:color="auto"/>
          </w:divBdr>
          <w:divsChild>
            <w:div w:id="4085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0519">
      <w:bodyDiv w:val="1"/>
      <w:marLeft w:val="0"/>
      <w:marRight w:val="0"/>
      <w:marTop w:val="0"/>
      <w:marBottom w:val="0"/>
      <w:divBdr>
        <w:top w:val="none" w:sz="0" w:space="0" w:color="auto"/>
        <w:left w:val="none" w:sz="0" w:space="0" w:color="auto"/>
        <w:bottom w:val="none" w:sz="0" w:space="0" w:color="auto"/>
        <w:right w:val="none" w:sz="0" w:space="0" w:color="auto"/>
      </w:divBdr>
      <w:divsChild>
        <w:div w:id="152764586">
          <w:marLeft w:val="0"/>
          <w:marRight w:val="0"/>
          <w:marTop w:val="0"/>
          <w:marBottom w:val="150"/>
          <w:divBdr>
            <w:top w:val="none" w:sz="0" w:space="0" w:color="auto"/>
            <w:left w:val="none" w:sz="0" w:space="0" w:color="auto"/>
            <w:bottom w:val="none" w:sz="0" w:space="0" w:color="auto"/>
            <w:right w:val="none" w:sz="0" w:space="0" w:color="auto"/>
          </w:divBdr>
        </w:div>
      </w:divsChild>
    </w:div>
    <w:div w:id="111487508">
      <w:bodyDiv w:val="1"/>
      <w:marLeft w:val="0"/>
      <w:marRight w:val="0"/>
      <w:marTop w:val="0"/>
      <w:marBottom w:val="0"/>
      <w:divBdr>
        <w:top w:val="none" w:sz="0" w:space="0" w:color="auto"/>
        <w:left w:val="none" w:sz="0" w:space="0" w:color="auto"/>
        <w:bottom w:val="none" w:sz="0" w:space="0" w:color="auto"/>
        <w:right w:val="none" w:sz="0" w:space="0" w:color="auto"/>
      </w:divBdr>
      <w:divsChild>
        <w:div w:id="748386705">
          <w:marLeft w:val="0"/>
          <w:marRight w:val="0"/>
          <w:marTop w:val="0"/>
          <w:marBottom w:val="225"/>
          <w:divBdr>
            <w:top w:val="none" w:sz="0" w:space="0" w:color="auto"/>
            <w:left w:val="none" w:sz="0" w:space="0" w:color="auto"/>
            <w:bottom w:val="none" w:sz="0" w:space="0" w:color="auto"/>
            <w:right w:val="none" w:sz="0" w:space="0" w:color="auto"/>
          </w:divBdr>
        </w:div>
        <w:div w:id="441337678">
          <w:marLeft w:val="0"/>
          <w:marRight w:val="0"/>
          <w:marTop w:val="0"/>
          <w:marBottom w:val="225"/>
          <w:divBdr>
            <w:top w:val="none" w:sz="0" w:space="0" w:color="auto"/>
            <w:left w:val="none" w:sz="0" w:space="0" w:color="auto"/>
            <w:bottom w:val="none" w:sz="0" w:space="0" w:color="auto"/>
            <w:right w:val="none" w:sz="0" w:space="0" w:color="auto"/>
          </w:divBdr>
          <w:divsChild>
            <w:div w:id="849680793">
              <w:marLeft w:val="0"/>
              <w:marRight w:val="0"/>
              <w:marTop w:val="0"/>
              <w:marBottom w:val="0"/>
              <w:divBdr>
                <w:top w:val="none" w:sz="0" w:space="0" w:color="auto"/>
                <w:left w:val="none" w:sz="0" w:space="0" w:color="auto"/>
                <w:bottom w:val="none" w:sz="0" w:space="0" w:color="auto"/>
                <w:right w:val="none" w:sz="0" w:space="0" w:color="auto"/>
              </w:divBdr>
              <w:divsChild>
                <w:div w:id="12800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673">
      <w:bodyDiv w:val="1"/>
      <w:marLeft w:val="0"/>
      <w:marRight w:val="0"/>
      <w:marTop w:val="0"/>
      <w:marBottom w:val="0"/>
      <w:divBdr>
        <w:top w:val="none" w:sz="0" w:space="0" w:color="auto"/>
        <w:left w:val="none" w:sz="0" w:space="0" w:color="auto"/>
        <w:bottom w:val="none" w:sz="0" w:space="0" w:color="auto"/>
        <w:right w:val="none" w:sz="0" w:space="0" w:color="auto"/>
      </w:divBdr>
      <w:divsChild>
        <w:div w:id="399989316">
          <w:marLeft w:val="0"/>
          <w:marRight w:val="0"/>
          <w:marTop w:val="0"/>
          <w:marBottom w:val="0"/>
          <w:divBdr>
            <w:top w:val="none" w:sz="0" w:space="0" w:color="auto"/>
            <w:left w:val="none" w:sz="0" w:space="0" w:color="auto"/>
            <w:bottom w:val="none" w:sz="0" w:space="0" w:color="auto"/>
            <w:right w:val="none" w:sz="0" w:space="0" w:color="auto"/>
          </w:divBdr>
          <w:divsChild>
            <w:div w:id="1148519828">
              <w:marLeft w:val="0"/>
              <w:marRight w:val="0"/>
              <w:marTop w:val="0"/>
              <w:marBottom w:val="0"/>
              <w:divBdr>
                <w:top w:val="none" w:sz="0" w:space="0" w:color="auto"/>
                <w:left w:val="none" w:sz="0" w:space="0" w:color="auto"/>
                <w:bottom w:val="none" w:sz="0" w:space="0" w:color="auto"/>
                <w:right w:val="none" w:sz="0" w:space="0" w:color="auto"/>
              </w:divBdr>
              <w:divsChild>
                <w:div w:id="1935937519">
                  <w:marLeft w:val="0"/>
                  <w:marRight w:val="0"/>
                  <w:marTop w:val="0"/>
                  <w:marBottom w:val="0"/>
                  <w:divBdr>
                    <w:top w:val="none" w:sz="0" w:space="0" w:color="auto"/>
                    <w:left w:val="none" w:sz="0" w:space="0" w:color="auto"/>
                    <w:bottom w:val="none" w:sz="0" w:space="0" w:color="auto"/>
                    <w:right w:val="none" w:sz="0" w:space="0" w:color="auto"/>
                  </w:divBdr>
                  <w:divsChild>
                    <w:div w:id="954294662">
                      <w:marLeft w:val="0"/>
                      <w:marRight w:val="0"/>
                      <w:marTop w:val="0"/>
                      <w:marBottom w:val="0"/>
                      <w:divBdr>
                        <w:top w:val="none" w:sz="0" w:space="0" w:color="auto"/>
                        <w:left w:val="none" w:sz="0" w:space="0" w:color="auto"/>
                        <w:bottom w:val="none" w:sz="0" w:space="0" w:color="auto"/>
                        <w:right w:val="none" w:sz="0" w:space="0" w:color="auto"/>
                      </w:divBdr>
                      <w:divsChild>
                        <w:div w:id="82578688">
                          <w:marLeft w:val="0"/>
                          <w:marRight w:val="0"/>
                          <w:marTop w:val="0"/>
                          <w:marBottom w:val="0"/>
                          <w:divBdr>
                            <w:top w:val="none" w:sz="0" w:space="0" w:color="auto"/>
                            <w:left w:val="none" w:sz="0" w:space="0" w:color="auto"/>
                            <w:bottom w:val="none" w:sz="0" w:space="0" w:color="auto"/>
                            <w:right w:val="none" w:sz="0" w:space="0" w:color="auto"/>
                          </w:divBdr>
                          <w:divsChild>
                            <w:div w:id="113986839">
                              <w:marLeft w:val="0"/>
                              <w:marRight w:val="0"/>
                              <w:marTop w:val="0"/>
                              <w:marBottom w:val="0"/>
                              <w:divBdr>
                                <w:top w:val="none" w:sz="0" w:space="0" w:color="auto"/>
                                <w:left w:val="none" w:sz="0" w:space="0" w:color="auto"/>
                                <w:bottom w:val="none" w:sz="0" w:space="0" w:color="auto"/>
                                <w:right w:val="none" w:sz="0" w:space="0" w:color="auto"/>
                              </w:divBdr>
                              <w:divsChild>
                                <w:div w:id="20188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32028">
      <w:bodyDiv w:val="1"/>
      <w:marLeft w:val="0"/>
      <w:marRight w:val="0"/>
      <w:marTop w:val="0"/>
      <w:marBottom w:val="0"/>
      <w:divBdr>
        <w:top w:val="none" w:sz="0" w:space="0" w:color="auto"/>
        <w:left w:val="none" w:sz="0" w:space="0" w:color="auto"/>
        <w:bottom w:val="none" w:sz="0" w:space="0" w:color="auto"/>
        <w:right w:val="none" w:sz="0" w:space="0" w:color="auto"/>
      </w:divBdr>
      <w:divsChild>
        <w:div w:id="655376673">
          <w:marLeft w:val="0"/>
          <w:marRight w:val="0"/>
          <w:marTop w:val="0"/>
          <w:marBottom w:val="150"/>
          <w:divBdr>
            <w:top w:val="none" w:sz="0" w:space="0" w:color="auto"/>
            <w:left w:val="none" w:sz="0" w:space="0" w:color="auto"/>
            <w:bottom w:val="none" w:sz="0" w:space="0" w:color="auto"/>
            <w:right w:val="none" w:sz="0" w:space="0" w:color="auto"/>
          </w:divBdr>
        </w:div>
        <w:div w:id="701713930">
          <w:marLeft w:val="0"/>
          <w:marRight w:val="0"/>
          <w:marTop w:val="0"/>
          <w:marBottom w:val="0"/>
          <w:divBdr>
            <w:top w:val="none" w:sz="0" w:space="0" w:color="auto"/>
            <w:left w:val="none" w:sz="0" w:space="0" w:color="auto"/>
            <w:bottom w:val="none" w:sz="0" w:space="0" w:color="auto"/>
            <w:right w:val="none" w:sz="0" w:space="0" w:color="auto"/>
          </w:divBdr>
          <w:divsChild>
            <w:div w:id="1752849512">
              <w:marLeft w:val="0"/>
              <w:marRight w:val="0"/>
              <w:marTop w:val="225"/>
              <w:marBottom w:val="225"/>
              <w:divBdr>
                <w:top w:val="none" w:sz="0" w:space="0" w:color="auto"/>
                <w:left w:val="none" w:sz="0" w:space="0" w:color="auto"/>
                <w:bottom w:val="none" w:sz="0" w:space="0" w:color="auto"/>
                <w:right w:val="none" w:sz="0" w:space="0" w:color="auto"/>
              </w:divBdr>
            </w:div>
          </w:divsChild>
        </w:div>
        <w:div w:id="1893809958">
          <w:marLeft w:val="0"/>
          <w:marRight w:val="0"/>
          <w:marTop w:val="0"/>
          <w:marBottom w:val="150"/>
          <w:divBdr>
            <w:top w:val="none" w:sz="0" w:space="0" w:color="auto"/>
            <w:left w:val="none" w:sz="0" w:space="0" w:color="auto"/>
            <w:bottom w:val="none" w:sz="0" w:space="0" w:color="auto"/>
            <w:right w:val="none" w:sz="0" w:space="0" w:color="auto"/>
          </w:divBdr>
          <w:divsChild>
            <w:div w:id="2092850239">
              <w:marLeft w:val="0"/>
              <w:marRight w:val="0"/>
              <w:marTop w:val="0"/>
              <w:marBottom w:val="0"/>
              <w:divBdr>
                <w:top w:val="none" w:sz="0" w:space="0" w:color="auto"/>
                <w:left w:val="none" w:sz="0" w:space="0" w:color="auto"/>
                <w:bottom w:val="none" w:sz="0" w:space="0" w:color="auto"/>
                <w:right w:val="none" w:sz="0" w:space="0" w:color="auto"/>
              </w:divBdr>
              <w:divsChild>
                <w:div w:id="20028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5522">
      <w:bodyDiv w:val="1"/>
      <w:marLeft w:val="0"/>
      <w:marRight w:val="0"/>
      <w:marTop w:val="0"/>
      <w:marBottom w:val="0"/>
      <w:divBdr>
        <w:top w:val="none" w:sz="0" w:space="0" w:color="auto"/>
        <w:left w:val="none" w:sz="0" w:space="0" w:color="auto"/>
        <w:bottom w:val="none" w:sz="0" w:space="0" w:color="auto"/>
        <w:right w:val="none" w:sz="0" w:space="0" w:color="auto"/>
      </w:divBdr>
      <w:divsChild>
        <w:div w:id="249047713">
          <w:marLeft w:val="0"/>
          <w:marRight w:val="0"/>
          <w:marTop w:val="0"/>
          <w:marBottom w:val="0"/>
          <w:divBdr>
            <w:top w:val="none" w:sz="0" w:space="0" w:color="auto"/>
            <w:left w:val="none" w:sz="0" w:space="0" w:color="auto"/>
            <w:bottom w:val="none" w:sz="0" w:space="0" w:color="auto"/>
            <w:right w:val="none" w:sz="0" w:space="0" w:color="auto"/>
          </w:divBdr>
        </w:div>
        <w:div w:id="916212425">
          <w:marLeft w:val="0"/>
          <w:marRight w:val="0"/>
          <w:marTop w:val="0"/>
          <w:marBottom w:val="150"/>
          <w:divBdr>
            <w:top w:val="none" w:sz="0" w:space="0" w:color="auto"/>
            <w:left w:val="none" w:sz="0" w:space="0" w:color="auto"/>
            <w:bottom w:val="none" w:sz="0" w:space="0" w:color="auto"/>
            <w:right w:val="none" w:sz="0" w:space="0" w:color="auto"/>
          </w:divBdr>
        </w:div>
      </w:divsChild>
    </w:div>
    <w:div w:id="112790749">
      <w:bodyDiv w:val="1"/>
      <w:marLeft w:val="0"/>
      <w:marRight w:val="0"/>
      <w:marTop w:val="0"/>
      <w:marBottom w:val="0"/>
      <w:divBdr>
        <w:top w:val="none" w:sz="0" w:space="0" w:color="auto"/>
        <w:left w:val="none" w:sz="0" w:space="0" w:color="auto"/>
        <w:bottom w:val="none" w:sz="0" w:space="0" w:color="auto"/>
        <w:right w:val="none" w:sz="0" w:space="0" w:color="auto"/>
      </w:divBdr>
      <w:divsChild>
        <w:div w:id="1832022191">
          <w:marLeft w:val="0"/>
          <w:marRight w:val="0"/>
          <w:marTop w:val="0"/>
          <w:marBottom w:val="0"/>
          <w:divBdr>
            <w:top w:val="none" w:sz="0" w:space="0" w:color="auto"/>
            <w:left w:val="none" w:sz="0" w:space="0" w:color="auto"/>
            <w:bottom w:val="none" w:sz="0" w:space="0" w:color="auto"/>
            <w:right w:val="none" w:sz="0" w:space="0" w:color="auto"/>
          </w:divBdr>
          <w:divsChild>
            <w:div w:id="1289118960">
              <w:marLeft w:val="0"/>
              <w:marRight w:val="0"/>
              <w:marTop w:val="0"/>
              <w:marBottom w:val="0"/>
              <w:divBdr>
                <w:top w:val="none" w:sz="0" w:space="0" w:color="auto"/>
                <w:left w:val="none" w:sz="0" w:space="0" w:color="auto"/>
                <w:bottom w:val="none" w:sz="0" w:space="0" w:color="auto"/>
                <w:right w:val="none" w:sz="0" w:space="0" w:color="auto"/>
              </w:divBdr>
              <w:divsChild>
                <w:div w:id="1795174902">
                  <w:marLeft w:val="0"/>
                  <w:marRight w:val="0"/>
                  <w:marTop w:val="0"/>
                  <w:marBottom w:val="0"/>
                  <w:divBdr>
                    <w:top w:val="none" w:sz="0" w:space="0" w:color="auto"/>
                    <w:left w:val="none" w:sz="0" w:space="0" w:color="auto"/>
                    <w:bottom w:val="none" w:sz="0" w:space="0" w:color="auto"/>
                    <w:right w:val="none" w:sz="0" w:space="0" w:color="auto"/>
                  </w:divBdr>
                  <w:divsChild>
                    <w:div w:id="1890797466">
                      <w:marLeft w:val="0"/>
                      <w:marRight w:val="0"/>
                      <w:marTop w:val="0"/>
                      <w:marBottom w:val="0"/>
                      <w:divBdr>
                        <w:top w:val="none" w:sz="0" w:space="0" w:color="auto"/>
                        <w:left w:val="none" w:sz="0" w:space="0" w:color="auto"/>
                        <w:bottom w:val="none" w:sz="0" w:space="0" w:color="auto"/>
                        <w:right w:val="none" w:sz="0" w:space="0" w:color="auto"/>
                      </w:divBdr>
                      <w:divsChild>
                        <w:div w:id="1519074741">
                          <w:marLeft w:val="0"/>
                          <w:marRight w:val="0"/>
                          <w:marTop w:val="0"/>
                          <w:marBottom w:val="0"/>
                          <w:divBdr>
                            <w:top w:val="none" w:sz="0" w:space="0" w:color="auto"/>
                            <w:left w:val="none" w:sz="0" w:space="0" w:color="auto"/>
                            <w:bottom w:val="none" w:sz="0" w:space="0" w:color="auto"/>
                            <w:right w:val="none" w:sz="0" w:space="0" w:color="auto"/>
                          </w:divBdr>
                          <w:divsChild>
                            <w:div w:id="1610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2436">
      <w:bodyDiv w:val="1"/>
      <w:marLeft w:val="0"/>
      <w:marRight w:val="0"/>
      <w:marTop w:val="0"/>
      <w:marBottom w:val="0"/>
      <w:divBdr>
        <w:top w:val="none" w:sz="0" w:space="0" w:color="auto"/>
        <w:left w:val="none" w:sz="0" w:space="0" w:color="auto"/>
        <w:bottom w:val="none" w:sz="0" w:space="0" w:color="auto"/>
        <w:right w:val="none" w:sz="0" w:space="0" w:color="auto"/>
      </w:divBdr>
      <w:divsChild>
        <w:div w:id="881480133">
          <w:marLeft w:val="0"/>
          <w:marRight w:val="0"/>
          <w:marTop w:val="0"/>
          <w:marBottom w:val="0"/>
          <w:divBdr>
            <w:top w:val="none" w:sz="0" w:space="0" w:color="auto"/>
            <w:left w:val="none" w:sz="0" w:space="0" w:color="auto"/>
            <w:bottom w:val="none" w:sz="0" w:space="0" w:color="auto"/>
            <w:right w:val="none" w:sz="0" w:space="0" w:color="auto"/>
          </w:divBdr>
          <w:divsChild>
            <w:div w:id="421029903">
              <w:marLeft w:val="0"/>
              <w:marRight w:val="0"/>
              <w:marTop w:val="0"/>
              <w:marBottom w:val="0"/>
              <w:divBdr>
                <w:top w:val="none" w:sz="0" w:space="0" w:color="auto"/>
                <w:left w:val="none" w:sz="0" w:space="0" w:color="auto"/>
                <w:bottom w:val="none" w:sz="0" w:space="0" w:color="auto"/>
                <w:right w:val="none" w:sz="0" w:space="0" w:color="auto"/>
              </w:divBdr>
              <w:divsChild>
                <w:div w:id="1927418358">
                  <w:marLeft w:val="0"/>
                  <w:marRight w:val="0"/>
                  <w:marTop w:val="0"/>
                  <w:marBottom w:val="0"/>
                  <w:divBdr>
                    <w:top w:val="none" w:sz="0" w:space="0" w:color="auto"/>
                    <w:left w:val="none" w:sz="0" w:space="0" w:color="auto"/>
                    <w:bottom w:val="none" w:sz="0" w:space="0" w:color="auto"/>
                    <w:right w:val="none" w:sz="0" w:space="0" w:color="auto"/>
                  </w:divBdr>
                  <w:divsChild>
                    <w:div w:id="1388921627">
                      <w:marLeft w:val="0"/>
                      <w:marRight w:val="0"/>
                      <w:marTop w:val="0"/>
                      <w:marBottom w:val="0"/>
                      <w:divBdr>
                        <w:top w:val="none" w:sz="0" w:space="0" w:color="auto"/>
                        <w:left w:val="none" w:sz="0" w:space="0" w:color="auto"/>
                        <w:bottom w:val="none" w:sz="0" w:space="0" w:color="auto"/>
                        <w:right w:val="none" w:sz="0" w:space="0" w:color="auto"/>
                      </w:divBdr>
                      <w:divsChild>
                        <w:div w:id="353767314">
                          <w:marLeft w:val="0"/>
                          <w:marRight w:val="0"/>
                          <w:marTop w:val="0"/>
                          <w:marBottom w:val="0"/>
                          <w:divBdr>
                            <w:top w:val="none" w:sz="0" w:space="0" w:color="auto"/>
                            <w:left w:val="none" w:sz="0" w:space="0" w:color="auto"/>
                            <w:bottom w:val="none" w:sz="0" w:space="0" w:color="auto"/>
                            <w:right w:val="none" w:sz="0" w:space="0" w:color="auto"/>
                          </w:divBdr>
                          <w:divsChild>
                            <w:div w:id="1368332907">
                              <w:marLeft w:val="0"/>
                              <w:marRight w:val="0"/>
                              <w:marTop w:val="0"/>
                              <w:marBottom w:val="0"/>
                              <w:divBdr>
                                <w:top w:val="none" w:sz="0" w:space="0" w:color="auto"/>
                                <w:left w:val="none" w:sz="0" w:space="0" w:color="auto"/>
                                <w:bottom w:val="none" w:sz="0" w:space="0" w:color="auto"/>
                                <w:right w:val="none" w:sz="0" w:space="0" w:color="auto"/>
                              </w:divBdr>
                              <w:divsChild>
                                <w:div w:id="1787501785">
                                  <w:marLeft w:val="0"/>
                                  <w:marRight w:val="0"/>
                                  <w:marTop w:val="0"/>
                                  <w:marBottom w:val="0"/>
                                  <w:divBdr>
                                    <w:top w:val="none" w:sz="0" w:space="0" w:color="auto"/>
                                    <w:left w:val="none" w:sz="0" w:space="0" w:color="auto"/>
                                    <w:bottom w:val="none" w:sz="0" w:space="0" w:color="auto"/>
                                    <w:right w:val="none" w:sz="0" w:space="0" w:color="auto"/>
                                  </w:divBdr>
                                  <w:divsChild>
                                    <w:div w:id="6631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03349">
      <w:bodyDiv w:val="1"/>
      <w:marLeft w:val="0"/>
      <w:marRight w:val="0"/>
      <w:marTop w:val="0"/>
      <w:marBottom w:val="0"/>
      <w:divBdr>
        <w:top w:val="none" w:sz="0" w:space="0" w:color="auto"/>
        <w:left w:val="none" w:sz="0" w:space="0" w:color="auto"/>
        <w:bottom w:val="none" w:sz="0" w:space="0" w:color="auto"/>
        <w:right w:val="none" w:sz="0" w:space="0" w:color="auto"/>
      </w:divBdr>
      <w:divsChild>
        <w:div w:id="77560294">
          <w:marLeft w:val="0"/>
          <w:marRight w:val="0"/>
          <w:marTop w:val="0"/>
          <w:marBottom w:val="0"/>
          <w:divBdr>
            <w:top w:val="none" w:sz="0" w:space="0" w:color="auto"/>
            <w:left w:val="none" w:sz="0" w:space="0" w:color="auto"/>
            <w:bottom w:val="none" w:sz="0" w:space="0" w:color="auto"/>
            <w:right w:val="none" w:sz="0" w:space="0" w:color="auto"/>
          </w:divBdr>
          <w:divsChild>
            <w:div w:id="1656690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04481">
      <w:bodyDiv w:val="1"/>
      <w:marLeft w:val="0"/>
      <w:marRight w:val="0"/>
      <w:marTop w:val="0"/>
      <w:marBottom w:val="0"/>
      <w:divBdr>
        <w:top w:val="none" w:sz="0" w:space="0" w:color="auto"/>
        <w:left w:val="none" w:sz="0" w:space="0" w:color="auto"/>
        <w:bottom w:val="none" w:sz="0" w:space="0" w:color="auto"/>
        <w:right w:val="none" w:sz="0" w:space="0" w:color="auto"/>
      </w:divBdr>
      <w:divsChild>
        <w:div w:id="185560911">
          <w:marLeft w:val="0"/>
          <w:marRight w:val="0"/>
          <w:marTop w:val="0"/>
          <w:marBottom w:val="150"/>
          <w:divBdr>
            <w:top w:val="none" w:sz="0" w:space="0" w:color="auto"/>
            <w:left w:val="none" w:sz="0" w:space="0" w:color="auto"/>
            <w:bottom w:val="none" w:sz="0" w:space="0" w:color="auto"/>
            <w:right w:val="none" w:sz="0" w:space="0" w:color="auto"/>
          </w:divBdr>
          <w:divsChild>
            <w:div w:id="494230074">
              <w:marLeft w:val="0"/>
              <w:marRight w:val="0"/>
              <w:marTop w:val="0"/>
              <w:marBottom w:val="0"/>
              <w:divBdr>
                <w:top w:val="none" w:sz="0" w:space="0" w:color="auto"/>
                <w:left w:val="none" w:sz="0" w:space="0" w:color="auto"/>
                <w:bottom w:val="none" w:sz="0" w:space="0" w:color="auto"/>
                <w:right w:val="none" w:sz="0" w:space="0" w:color="auto"/>
              </w:divBdr>
            </w:div>
          </w:divsChild>
        </w:div>
        <w:div w:id="674302373">
          <w:marLeft w:val="0"/>
          <w:marRight w:val="0"/>
          <w:marTop w:val="0"/>
          <w:marBottom w:val="0"/>
          <w:divBdr>
            <w:top w:val="none" w:sz="0" w:space="0" w:color="auto"/>
            <w:left w:val="none" w:sz="0" w:space="0" w:color="auto"/>
            <w:bottom w:val="none" w:sz="0" w:space="0" w:color="auto"/>
            <w:right w:val="none" w:sz="0" w:space="0" w:color="auto"/>
          </w:divBdr>
          <w:divsChild>
            <w:div w:id="980963972">
              <w:marLeft w:val="0"/>
              <w:marRight w:val="0"/>
              <w:marTop w:val="0"/>
              <w:marBottom w:val="0"/>
              <w:divBdr>
                <w:top w:val="none" w:sz="0" w:space="0" w:color="auto"/>
                <w:left w:val="none" w:sz="0" w:space="0" w:color="auto"/>
                <w:bottom w:val="none" w:sz="0" w:space="0" w:color="auto"/>
                <w:right w:val="none" w:sz="0" w:space="0" w:color="auto"/>
              </w:divBdr>
            </w:div>
          </w:divsChild>
        </w:div>
        <w:div w:id="1240403589">
          <w:marLeft w:val="0"/>
          <w:marRight w:val="0"/>
          <w:marTop w:val="0"/>
          <w:marBottom w:val="150"/>
          <w:divBdr>
            <w:top w:val="none" w:sz="0" w:space="0" w:color="auto"/>
            <w:left w:val="none" w:sz="0" w:space="0" w:color="auto"/>
            <w:bottom w:val="none" w:sz="0" w:space="0" w:color="auto"/>
            <w:right w:val="none" w:sz="0" w:space="0" w:color="auto"/>
          </w:divBdr>
        </w:div>
      </w:divsChild>
    </w:div>
    <w:div w:id="113645405">
      <w:bodyDiv w:val="1"/>
      <w:marLeft w:val="0"/>
      <w:marRight w:val="0"/>
      <w:marTop w:val="0"/>
      <w:marBottom w:val="0"/>
      <w:divBdr>
        <w:top w:val="none" w:sz="0" w:space="0" w:color="auto"/>
        <w:left w:val="none" w:sz="0" w:space="0" w:color="auto"/>
        <w:bottom w:val="none" w:sz="0" w:space="0" w:color="auto"/>
        <w:right w:val="none" w:sz="0" w:space="0" w:color="auto"/>
      </w:divBdr>
      <w:divsChild>
        <w:div w:id="644745901">
          <w:marLeft w:val="0"/>
          <w:marRight w:val="0"/>
          <w:marTop w:val="0"/>
          <w:marBottom w:val="0"/>
          <w:divBdr>
            <w:top w:val="none" w:sz="0" w:space="0" w:color="auto"/>
            <w:left w:val="none" w:sz="0" w:space="0" w:color="auto"/>
            <w:bottom w:val="dotted" w:sz="6" w:space="4" w:color="DDDDDD"/>
            <w:right w:val="none" w:sz="0" w:space="0" w:color="auto"/>
          </w:divBdr>
        </w:div>
      </w:divsChild>
    </w:div>
    <w:div w:id="114298777">
      <w:bodyDiv w:val="1"/>
      <w:marLeft w:val="0"/>
      <w:marRight w:val="0"/>
      <w:marTop w:val="0"/>
      <w:marBottom w:val="0"/>
      <w:divBdr>
        <w:top w:val="none" w:sz="0" w:space="0" w:color="auto"/>
        <w:left w:val="none" w:sz="0" w:space="0" w:color="auto"/>
        <w:bottom w:val="none" w:sz="0" w:space="0" w:color="auto"/>
        <w:right w:val="none" w:sz="0" w:space="0" w:color="auto"/>
      </w:divBdr>
      <w:divsChild>
        <w:div w:id="446505555">
          <w:marLeft w:val="0"/>
          <w:marRight w:val="0"/>
          <w:marTop w:val="0"/>
          <w:marBottom w:val="150"/>
          <w:divBdr>
            <w:top w:val="none" w:sz="0" w:space="0" w:color="auto"/>
            <w:left w:val="none" w:sz="0" w:space="0" w:color="auto"/>
            <w:bottom w:val="none" w:sz="0" w:space="0" w:color="auto"/>
            <w:right w:val="none" w:sz="0" w:space="0" w:color="auto"/>
          </w:divBdr>
          <w:divsChild>
            <w:div w:id="353649980">
              <w:marLeft w:val="0"/>
              <w:marRight w:val="0"/>
              <w:marTop w:val="0"/>
              <w:marBottom w:val="0"/>
              <w:divBdr>
                <w:top w:val="none" w:sz="0" w:space="0" w:color="auto"/>
                <w:left w:val="none" w:sz="0" w:space="0" w:color="auto"/>
                <w:bottom w:val="none" w:sz="0" w:space="0" w:color="auto"/>
                <w:right w:val="none" w:sz="0" w:space="0" w:color="auto"/>
              </w:divBdr>
              <w:divsChild>
                <w:div w:id="1968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3754">
          <w:marLeft w:val="0"/>
          <w:marRight w:val="0"/>
          <w:marTop w:val="0"/>
          <w:marBottom w:val="0"/>
          <w:divBdr>
            <w:top w:val="none" w:sz="0" w:space="0" w:color="auto"/>
            <w:left w:val="none" w:sz="0" w:space="0" w:color="auto"/>
            <w:bottom w:val="none" w:sz="0" w:space="0" w:color="auto"/>
            <w:right w:val="none" w:sz="0" w:space="0" w:color="auto"/>
          </w:divBdr>
          <w:divsChild>
            <w:div w:id="664550936">
              <w:marLeft w:val="0"/>
              <w:marRight w:val="0"/>
              <w:marTop w:val="225"/>
              <w:marBottom w:val="225"/>
              <w:divBdr>
                <w:top w:val="none" w:sz="0" w:space="0" w:color="auto"/>
                <w:left w:val="none" w:sz="0" w:space="0" w:color="auto"/>
                <w:bottom w:val="none" w:sz="0" w:space="0" w:color="auto"/>
                <w:right w:val="none" w:sz="0" w:space="0" w:color="auto"/>
              </w:divBdr>
            </w:div>
          </w:divsChild>
        </w:div>
        <w:div w:id="1603882564">
          <w:marLeft w:val="0"/>
          <w:marRight w:val="0"/>
          <w:marTop w:val="0"/>
          <w:marBottom w:val="150"/>
          <w:divBdr>
            <w:top w:val="none" w:sz="0" w:space="0" w:color="auto"/>
            <w:left w:val="none" w:sz="0" w:space="0" w:color="auto"/>
            <w:bottom w:val="none" w:sz="0" w:space="0" w:color="auto"/>
            <w:right w:val="none" w:sz="0" w:space="0" w:color="auto"/>
          </w:divBdr>
        </w:div>
      </w:divsChild>
    </w:div>
    <w:div w:id="114641848">
      <w:bodyDiv w:val="1"/>
      <w:marLeft w:val="0"/>
      <w:marRight w:val="0"/>
      <w:marTop w:val="0"/>
      <w:marBottom w:val="0"/>
      <w:divBdr>
        <w:top w:val="none" w:sz="0" w:space="0" w:color="auto"/>
        <w:left w:val="none" w:sz="0" w:space="0" w:color="auto"/>
        <w:bottom w:val="none" w:sz="0" w:space="0" w:color="auto"/>
        <w:right w:val="none" w:sz="0" w:space="0" w:color="auto"/>
      </w:divBdr>
    </w:div>
    <w:div w:id="114836226">
      <w:bodyDiv w:val="1"/>
      <w:marLeft w:val="0"/>
      <w:marRight w:val="0"/>
      <w:marTop w:val="0"/>
      <w:marBottom w:val="0"/>
      <w:divBdr>
        <w:top w:val="none" w:sz="0" w:space="0" w:color="auto"/>
        <w:left w:val="none" w:sz="0" w:space="0" w:color="auto"/>
        <w:bottom w:val="none" w:sz="0" w:space="0" w:color="auto"/>
        <w:right w:val="none" w:sz="0" w:space="0" w:color="auto"/>
      </w:divBdr>
      <w:divsChild>
        <w:div w:id="174997015">
          <w:marLeft w:val="-225"/>
          <w:marRight w:val="-225"/>
          <w:marTop w:val="0"/>
          <w:marBottom w:val="225"/>
          <w:divBdr>
            <w:top w:val="none" w:sz="0" w:space="0" w:color="auto"/>
            <w:left w:val="none" w:sz="0" w:space="0" w:color="auto"/>
            <w:bottom w:val="none" w:sz="0" w:space="0" w:color="auto"/>
            <w:right w:val="none" w:sz="0" w:space="0" w:color="auto"/>
          </w:divBdr>
          <w:divsChild>
            <w:div w:id="321323585">
              <w:marLeft w:val="0"/>
              <w:marRight w:val="0"/>
              <w:marTop w:val="0"/>
              <w:marBottom w:val="0"/>
              <w:divBdr>
                <w:top w:val="none" w:sz="0" w:space="0" w:color="auto"/>
                <w:left w:val="none" w:sz="0" w:space="0" w:color="auto"/>
                <w:bottom w:val="none" w:sz="0" w:space="0" w:color="auto"/>
                <w:right w:val="none" w:sz="0" w:space="0" w:color="auto"/>
              </w:divBdr>
            </w:div>
          </w:divsChild>
        </w:div>
        <w:div w:id="240411575">
          <w:marLeft w:val="-225"/>
          <w:marRight w:val="-225"/>
          <w:marTop w:val="0"/>
          <w:marBottom w:val="300"/>
          <w:divBdr>
            <w:top w:val="none" w:sz="0" w:space="0" w:color="auto"/>
            <w:left w:val="none" w:sz="0" w:space="0" w:color="auto"/>
            <w:bottom w:val="none" w:sz="0" w:space="0" w:color="auto"/>
            <w:right w:val="none" w:sz="0" w:space="0" w:color="auto"/>
          </w:divBdr>
          <w:divsChild>
            <w:div w:id="1163426822">
              <w:marLeft w:val="0"/>
              <w:marRight w:val="0"/>
              <w:marTop w:val="0"/>
              <w:marBottom w:val="0"/>
              <w:divBdr>
                <w:top w:val="none" w:sz="0" w:space="0" w:color="auto"/>
                <w:left w:val="none" w:sz="0" w:space="0" w:color="auto"/>
                <w:bottom w:val="none" w:sz="0" w:space="0" w:color="auto"/>
                <w:right w:val="none" w:sz="0" w:space="0" w:color="auto"/>
              </w:divBdr>
              <w:divsChild>
                <w:div w:id="3077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397">
          <w:marLeft w:val="-225"/>
          <w:marRight w:val="-225"/>
          <w:marTop w:val="0"/>
          <w:marBottom w:val="180"/>
          <w:divBdr>
            <w:top w:val="none" w:sz="0" w:space="0" w:color="auto"/>
            <w:left w:val="none" w:sz="0" w:space="0" w:color="auto"/>
            <w:bottom w:val="none" w:sz="0" w:space="0" w:color="auto"/>
            <w:right w:val="none" w:sz="0" w:space="0" w:color="auto"/>
          </w:divBdr>
          <w:divsChild>
            <w:div w:id="185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7981">
      <w:bodyDiv w:val="1"/>
      <w:marLeft w:val="0"/>
      <w:marRight w:val="0"/>
      <w:marTop w:val="0"/>
      <w:marBottom w:val="0"/>
      <w:divBdr>
        <w:top w:val="none" w:sz="0" w:space="0" w:color="auto"/>
        <w:left w:val="none" w:sz="0" w:space="0" w:color="auto"/>
        <w:bottom w:val="none" w:sz="0" w:space="0" w:color="auto"/>
        <w:right w:val="none" w:sz="0" w:space="0" w:color="auto"/>
      </w:divBdr>
      <w:divsChild>
        <w:div w:id="1613322753">
          <w:marLeft w:val="0"/>
          <w:marRight w:val="0"/>
          <w:marTop w:val="0"/>
          <w:marBottom w:val="0"/>
          <w:divBdr>
            <w:top w:val="none" w:sz="0" w:space="0" w:color="auto"/>
            <w:left w:val="none" w:sz="0" w:space="0" w:color="auto"/>
            <w:bottom w:val="dotted" w:sz="6" w:space="4" w:color="DDDDDD"/>
            <w:right w:val="none" w:sz="0" w:space="0" w:color="auto"/>
          </w:divBdr>
          <w:divsChild>
            <w:div w:id="525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6297">
      <w:bodyDiv w:val="1"/>
      <w:marLeft w:val="0"/>
      <w:marRight w:val="0"/>
      <w:marTop w:val="0"/>
      <w:marBottom w:val="0"/>
      <w:divBdr>
        <w:top w:val="none" w:sz="0" w:space="0" w:color="auto"/>
        <w:left w:val="none" w:sz="0" w:space="0" w:color="auto"/>
        <w:bottom w:val="none" w:sz="0" w:space="0" w:color="auto"/>
        <w:right w:val="none" w:sz="0" w:space="0" w:color="auto"/>
      </w:divBdr>
    </w:div>
    <w:div w:id="115032520">
      <w:bodyDiv w:val="1"/>
      <w:marLeft w:val="0"/>
      <w:marRight w:val="0"/>
      <w:marTop w:val="0"/>
      <w:marBottom w:val="0"/>
      <w:divBdr>
        <w:top w:val="none" w:sz="0" w:space="0" w:color="auto"/>
        <w:left w:val="none" w:sz="0" w:space="0" w:color="auto"/>
        <w:bottom w:val="none" w:sz="0" w:space="0" w:color="auto"/>
        <w:right w:val="none" w:sz="0" w:space="0" w:color="auto"/>
      </w:divBdr>
      <w:divsChild>
        <w:div w:id="562569515">
          <w:marLeft w:val="0"/>
          <w:marRight w:val="0"/>
          <w:marTop w:val="0"/>
          <w:marBottom w:val="150"/>
          <w:divBdr>
            <w:top w:val="none" w:sz="0" w:space="0" w:color="auto"/>
            <w:left w:val="none" w:sz="0" w:space="0" w:color="auto"/>
            <w:bottom w:val="none" w:sz="0" w:space="0" w:color="auto"/>
            <w:right w:val="none" w:sz="0" w:space="0" w:color="auto"/>
          </w:divBdr>
        </w:div>
      </w:divsChild>
    </w:div>
    <w:div w:id="115102286">
      <w:bodyDiv w:val="1"/>
      <w:marLeft w:val="0"/>
      <w:marRight w:val="0"/>
      <w:marTop w:val="0"/>
      <w:marBottom w:val="0"/>
      <w:divBdr>
        <w:top w:val="none" w:sz="0" w:space="0" w:color="auto"/>
        <w:left w:val="none" w:sz="0" w:space="0" w:color="auto"/>
        <w:bottom w:val="none" w:sz="0" w:space="0" w:color="auto"/>
        <w:right w:val="none" w:sz="0" w:space="0" w:color="auto"/>
      </w:divBdr>
      <w:divsChild>
        <w:div w:id="304892753">
          <w:marLeft w:val="0"/>
          <w:marRight w:val="0"/>
          <w:marTop w:val="0"/>
          <w:marBottom w:val="0"/>
          <w:divBdr>
            <w:top w:val="none" w:sz="0" w:space="0" w:color="auto"/>
            <w:left w:val="none" w:sz="0" w:space="0" w:color="auto"/>
            <w:bottom w:val="none" w:sz="0" w:space="0" w:color="auto"/>
            <w:right w:val="none" w:sz="0" w:space="0" w:color="auto"/>
          </w:divBdr>
        </w:div>
      </w:divsChild>
    </w:div>
    <w:div w:id="115608795">
      <w:bodyDiv w:val="1"/>
      <w:marLeft w:val="0"/>
      <w:marRight w:val="0"/>
      <w:marTop w:val="0"/>
      <w:marBottom w:val="0"/>
      <w:divBdr>
        <w:top w:val="none" w:sz="0" w:space="0" w:color="auto"/>
        <w:left w:val="none" w:sz="0" w:space="0" w:color="auto"/>
        <w:bottom w:val="none" w:sz="0" w:space="0" w:color="auto"/>
        <w:right w:val="none" w:sz="0" w:space="0" w:color="auto"/>
      </w:divBdr>
    </w:div>
    <w:div w:id="115762500">
      <w:bodyDiv w:val="1"/>
      <w:marLeft w:val="0"/>
      <w:marRight w:val="0"/>
      <w:marTop w:val="0"/>
      <w:marBottom w:val="0"/>
      <w:divBdr>
        <w:top w:val="none" w:sz="0" w:space="0" w:color="auto"/>
        <w:left w:val="none" w:sz="0" w:space="0" w:color="auto"/>
        <w:bottom w:val="none" w:sz="0" w:space="0" w:color="auto"/>
        <w:right w:val="none" w:sz="0" w:space="0" w:color="auto"/>
      </w:divBdr>
      <w:divsChild>
        <w:div w:id="1699623486">
          <w:marLeft w:val="0"/>
          <w:marRight w:val="0"/>
          <w:marTop w:val="0"/>
          <w:marBottom w:val="0"/>
          <w:divBdr>
            <w:top w:val="none" w:sz="0" w:space="0" w:color="auto"/>
            <w:left w:val="none" w:sz="0" w:space="0" w:color="auto"/>
            <w:bottom w:val="dotted" w:sz="6" w:space="4" w:color="DDDDDD"/>
            <w:right w:val="none" w:sz="0" w:space="0" w:color="auto"/>
          </w:divBdr>
          <w:divsChild>
            <w:div w:id="2048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279">
          <w:marLeft w:val="0"/>
          <w:marRight w:val="0"/>
          <w:marTop w:val="0"/>
          <w:marBottom w:val="0"/>
          <w:divBdr>
            <w:top w:val="none" w:sz="0" w:space="0" w:color="auto"/>
            <w:left w:val="none" w:sz="0" w:space="0" w:color="auto"/>
            <w:bottom w:val="none" w:sz="0" w:space="0" w:color="auto"/>
            <w:right w:val="none" w:sz="0" w:space="0" w:color="auto"/>
          </w:divBdr>
          <w:divsChild>
            <w:div w:id="1604143354">
              <w:marLeft w:val="0"/>
              <w:marRight w:val="0"/>
              <w:marTop w:val="0"/>
              <w:marBottom w:val="0"/>
              <w:divBdr>
                <w:top w:val="none" w:sz="0" w:space="0" w:color="auto"/>
                <w:left w:val="none" w:sz="0" w:space="0" w:color="auto"/>
                <w:bottom w:val="none" w:sz="0" w:space="0" w:color="auto"/>
                <w:right w:val="none" w:sz="0" w:space="0" w:color="auto"/>
              </w:divBdr>
              <w:divsChild>
                <w:div w:id="898780862">
                  <w:marLeft w:val="0"/>
                  <w:marRight w:val="0"/>
                  <w:marTop w:val="0"/>
                  <w:marBottom w:val="0"/>
                  <w:divBdr>
                    <w:top w:val="none" w:sz="0" w:space="0" w:color="auto"/>
                    <w:left w:val="none" w:sz="0" w:space="0" w:color="auto"/>
                    <w:bottom w:val="none" w:sz="0" w:space="0" w:color="auto"/>
                    <w:right w:val="none" w:sz="0" w:space="0" w:color="auto"/>
                  </w:divBdr>
                  <w:divsChild>
                    <w:div w:id="1847670215">
                      <w:marLeft w:val="0"/>
                      <w:marRight w:val="0"/>
                      <w:marTop w:val="0"/>
                      <w:marBottom w:val="0"/>
                      <w:divBdr>
                        <w:top w:val="none" w:sz="0" w:space="0" w:color="auto"/>
                        <w:left w:val="none" w:sz="0" w:space="0" w:color="auto"/>
                        <w:bottom w:val="none" w:sz="0" w:space="0" w:color="auto"/>
                        <w:right w:val="none" w:sz="0" w:space="0" w:color="auto"/>
                      </w:divBdr>
                      <w:divsChild>
                        <w:div w:id="2049337004">
                          <w:marLeft w:val="0"/>
                          <w:marRight w:val="0"/>
                          <w:marTop w:val="0"/>
                          <w:marBottom w:val="0"/>
                          <w:divBdr>
                            <w:top w:val="none" w:sz="0" w:space="0" w:color="auto"/>
                            <w:left w:val="none" w:sz="0" w:space="0" w:color="auto"/>
                            <w:bottom w:val="none" w:sz="0" w:space="0" w:color="auto"/>
                            <w:right w:val="none" w:sz="0" w:space="0" w:color="auto"/>
                          </w:divBdr>
                          <w:divsChild>
                            <w:div w:id="50004511">
                              <w:marLeft w:val="0"/>
                              <w:marRight w:val="0"/>
                              <w:marTop w:val="0"/>
                              <w:marBottom w:val="0"/>
                              <w:divBdr>
                                <w:top w:val="none" w:sz="0" w:space="0" w:color="auto"/>
                                <w:left w:val="none" w:sz="0" w:space="0" w:color="auto"/>
                                <w:bottom w:val="none" w:sz="0" w:space="0" w:color="auto"/>
                                <w:right w:val="none" w:sz="0" w:space="0" w:color="auto"/>
                              </w:divBdr>
                              <w:divsChild>
                                <w:div w:id="726952273">
                                  <w:marLeft w:val="0"/>
                                  <w:marRight w:val="0"/>
                                  <w:marTop w:val="0"/>
                                  <w:marBottom w:val="0"/>
                                  <w:divBdr>
                                    <w:top w:val="none" w:sz="0" w:space="0" w:color="auto"/>
                                    <w:left w:val="none" w:sz="0" w:space="0" w:color="auto"/>
                                    <w:bottom w:val="none" w:sz="0" w:space="0" w:color="auto"/>
                                    <w:right w:val="none" w:sz="0" w:space="0" w:color="auto"/>
                                  </w:divBdr>
                                  <w:divsChild>
                                    <w:div w:id="2050035053">
                                      <w:marLeft w:val="0"/>
                                      <w:marRight w:val="0"/>
                                      <w:marTop w:val="0"/>
                                      <w:marBottom w:val="0"/>
                                      <w:divBdr>
                                        <w:top w:val="none" w:sz="0" w:space="0" w:color="auto"/>
                                        <w:left w:val="none" w:sz="0" w:space="0" w:color="auto"/>
                                        <w:bottom w:val="none" w:sz="0" w:space="0" w:color="auto"/>
                                        <w:right w:val="none" w:sz="0" w:space="0" w:color="auto"/>
                                      </w:divBdr>
                                      <w:divsChild>
                                        <w:div w:id="15123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8404">
      <w:bodyDiv w:val="1"/>
      <w:marLeft w:val="0"/>
      <w:marRight w:val="0"/>
      <w:marTop w:val="0"/>
      <w:marBottom w:val="0"/>
      <w:divBdr>
        <w:top w:val="none" w:sz="0" w:space="0" w:color="auto"/>
        <w:left w:val="none" w:sz="0" w:space="0" w:color="auto"/>
        <w:bottom w:val="none" w:sz="0" w:space="0" w:color="auto"/>
        <w:right w:val="none" w:sz="0" w:space="0" w:color="auto"/>
      </w:divBdr>
      <w:divsChild>
        <w:div w:id="964123717">
          <w:marLeft w:val="0"/>
          <w:marRight w:val="0"/>
          <w:marTop w:val="0"/>
          <w:marBottom w:val="150"/>
          <w:divBdr>
            <w:top w:val="none" w:sz="0" w:space="0" w:color="auto"/>
            <w:left w:val="none" w:sz="0" w:space="0" w:color="auto"/>
            <w:bottom w:val="none" w:sz="0" w:space="0" w:color="auto"/>
            <w:right w:val="none" w:sz="0" w:space="0" w:color="auto"/>
          </w:divBdr>
        </w:div>
        <w:div w:id="975528705">
          <w:marLeft w:val="0"/>
          <w:marRight w:val="0"/>
          <w:marTop w:val="0"/>
          <w:marBottom w:val="150"/>
          <w:divBdr>
            <w:top w:val="none" w:sz="0" w:space="0" w:color="auto"/>
            <w:left w:val="none" w:sz="0" w:space="0" w:color="auto"/>
            <w:bottom w:val="none" w:sz="0" w:space="0" w:color="auto"/>
            <w:right w:val="none" w:sz="0" w:space="0" w:color="auto"/>
          </w:divBdr>
          <w:divsChild>
            <w:div w:id="1588075477">
              <w:marLeft w:val="0"/>
              <w:marRight w:val="0"/>
              <w:marTop w:val="0"/>
              <w:marBottom w:val="0"/>
              <w:divBdr>
                <w:top w:val="none" w:sz="0" w:space="0" w:color="auto"/>
                <w:left w:val="none" w:sz="0" w:space="0" w:color="auto"/>
                <w:bottom w:val="none" w:sz="0" w:space="0" w:color="auto"/>
                <w:right w:val="none" w:sz="0" w:space="0" w:color="auto"/>
              </w:divBdr>
              <w:divsChild>
                <w:div w:id="16155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0227">
          <w:marLeft w:val="0"/>
          <w:marRight w:val="0"/>
          <w:marTop w:val="0"/>
          <w:marBottom w:val="0"/>
          <w:divBdr>
            <w:top w:val="none" w:sz="0" w:space="0" w:color="auto"/>
            <w:left w:val="none" w:sz="0" w:space="0" w:color="auto"/>
            <w:bottom w:val="none" w:sz="0" w:space="0" w:color="auto"/>
            <w:right w:val="none" w:sz="0" w:space="0" w:color="auto"/>
          </w:divBdr>
          <w:divsChild>
            <w:div w:id="17888882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409696">
      <w:bodyDiv w:val="1"/>
      <w:marLeft w:val="0"/>
      <w:marRight w:val="0"/>
      <w:marTop w:val="0"/>
      <w:marBottom w:val="0"/>
      <w:divBdr>
        <w:top w:val="none" w:sz="0" w:space="0" w:color="auto"/>
        <w:left w:val="none" w:sz="0" w:space="0" w:color="auto"/>
        <w:bottom w:val="none" w:sz="0" w:space="0" w:color="auto"/>
        <w:right w:val="none" w:sz="0" w:space="0" w:color="auto"/>
      </w:divBdr>
      <w:divsChild>
        <w:div w:id="111167233">
          <w:marLeft w:val="0"/>
          <w:marRight w:val="0"/>
          <w:marTop w:val="0"/>
          <w:marBottom w:val="0"/>
          <w:divBdr>
            <w:top w:val="none" w:sz="0" w:space="0" w:color="auto"/>
            <w:left w:val="none" w:sz="0" w:space="0" w:color="auto"/>
            <w:bottom w:val="none" w:sz="0" w:space="0" w:color="auto"/>
            <w:right w:val="none" w:sz="0" w:space="0" w:color="auto"/>
          </w:divBdr>
          <w:divsChild>
            <w:div w:id="1504583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533625">
      <w:bodyDiv w:val="1"/>
      <w:marLeft w:val="0"/>
      <w:marRight w:val="0"/>
      <w:marTop w:val="0"/>
      <w:marBottom w:val="0"/>
      <w:divBdr>
        <w:top w:val="none" w:sz="0" w:space="0" w:color="auto"/>
        <w:left w:val="none" w:sz="0" w:space="0" w:color="auto"/>
        <w:bottom w:val="none" w:sz="0" w:space="0" w:color="auto"/>
        <w:right w:val="none" w:sz="0" w:space="0" w:color="auto"/>
      </w:divBdr>
    </w:div>
    <w:div w:id="116990830">
      <w:bodyDiv w:val="1"/>
      <w:marLeft w:val="0"/>
      <w:marRight w:val="0"/>
      <w:marTop w:val="0"/>
      <w:marBottom w:val="0"/>
      <w:divBdr>
        <w:top w:val="none" w:sz="0" w:space="0" w:color="auto"/>
        <w:left w:val="none" w:sz="0" w:space="0" w:color="auto"/>
        <w:bottom w:val="none" w:sz="0" w:space="0" w:color="auto"/>
        <w:right w:val="none" w:sz="0" w:space="0" w:color="auto"/>
      </w:divBdr>
      <w:divsChild>
        <w:div w:id="1958949371">
          <w:marLeft w:val="0"/>
          <w:marRight w:val="0"/>
          <w:marTop w:val="0"/>
          <w:marBottom w:val="0"/>
          <w:divBdr>
            <w:top w:val="none" w:sz="0" w:space="0" w:color="auto"/>
            <w:left w:val="none" w:sz="0" w:space="0" w:color="auto"/>
            <w:bottom w:val="dotted" w:sz="6" w:space="4" w:color="DDDDDD"/>
            <w:right w:val="none" w:sz="0" w:space="0" w:color="auto"/>
          </w:divBdr>
          <w:divsChild>
            <w:div w:id="7452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699">
      <w:bodyDiv w:val="1"/>
      <w:marLeft w:val="0"/>
      <w:marRight w:val="0"/>
      <w:marTop w:val="0"/>
      <w:marBottom w:val="0"/>
      <w:divBdr>
        <w:top w:val="none" w:sz="0" w:space="0" w:color="auto"/>
        <w:left w:val="none" w:sz="0" w:space="0" w:color="auto"/>
        <w:bottom w:val="none" w:sz="0" w:space="0" w:color="auto"/>
        <w:right w:val="none" w:sz="0" w:space="0" w:color="auto"/>
      </w:divBdr>
      <w:divsChild>
        <w:div w:id="1527717930">
          <w:marLeft w:val="0"/>
          <w:marRight w:val="0"/>
          <w:marTop w:val="0"/>
          <w:marBottom w:val="0"/>
          <w:divBdr>
            <w:top w:val="none" w:sz="0" w:space="0" w:color="auto"/>
            <w:left w:val="none" w:sz="0" w:space="0" w:color="auto"/>
            <w:bottom w:val="none" w:sz="0" w:space="0" w:color="auto"/>
            <w:right w:val="none" w:sz="0" w:space="0" w:color="auto"/>
          </w:divBdr>
        </w:div>
      </w:divsChild>
    </w:div>
    <w:div w:id="117263293">
      <w:bodyDiv w:val="1"/>
      <w:marLeft w:val="0"/>
      <w:marRight w:val="0"/>
      <w:marTop w:val="0"/>
      <w:marBottom w:val="0"/>
      <w:divBdr>
        <w:top w:val="none" w:sz="0" w:space="0" w:color="auto"/>
        <w:left w:val="none" w:sz="0" w:space="0" w:color="auto"/>
        <w:bottom w:val="none" w:sz="0" w:space="0" w:color="auto"/>
        <w:right w:val="none" w:sz="0" w:space="0" w:color="auto"/>
      </w:divBdr>
      <w:divsChild>
        <w:div w:id="820268718">
          <w:marLeft w:val="0"/>
          <w:marRight w:val="0"/>
          <w:marTop w:val="0"/>
          <w:marBottom w:val="0"/>
          <w:divBdr>
            <w:top w:val="none" w:sz="0" w:space="0" w:color="auto"/>
            <w:left w:val="none" w:sz="0" w:space="0" w:color="auto"/>
            <w:bottom w:val="dotted" w:sz="6" w:space="4" w:color="DDDDDD"/>
            <w:right w:val="none" w:sz="0" w:space="0" w:color="auto"/>
          </w:divBdr>
          <w:divsChild>
            <w:div w:id="653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8553">
      <w:bodyDiv w:val="1"/>
      <w:marLeft w:val="0"/>
      <w:marRight w:val="0"/>
      <w:marTop w:val="0"/>
      <w:marBottom w:val="0"/>
      <w:divBdr>
        <w:top w:val="none" w:sz="0" w:space="0" w:color="auto"/>
        <w:left w:val="none" w:sz="0" w:space="0" w:color="auto"/>
        <w:bottom w:val="none" w:sz="0" w:space="0" w:color="auto"/>
        <w:right w:val="none" w:sz="0" w:space="0" w:color="auto"/>
      </w:divBdr>
      <w:divsChild>
        <w:div w:id="635183533">
          <w:marLeft w:val="0"/>
          <w:marRight w:val="0"/>
          <w:marTop w:val="0"/>
          <w:marBottom w:val="0"/>
          <w:divBdr>
            <w:top w:val="none" w:sz="0" w:space="0" w:color="auto"/>
            <w:left w:val="none" w:sz="0" w:space="0" w:color="auto"/>
            <w:bottom w:val="dotted" w:sz="6" w:space="4" w:color="DDDDDD"/>
            <w:right w:val="none" w:sz="0" w:space="0" w:color="auto"/>
          </w:divBdr>
          <w:divsChild>
            <w:div w:id="4636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4094">
      <w:bodyDiv w:val="1"/>
      <w:marLeft w:val="0"/>
      <w:marRight w:val="0"/>
      <w:marTop w:val="0"/>
      <w:marBottom w:val="0"/>
      <w:divBdr>
        <w:top w:val="none" w:sz="0" w:space="0" w:color="auto"/>
        <w:left w:val="none" w:sz="0" w:space="0" w:color="auto"/>
        <w:bottom w:val="none" w:sz="0" w:space="0" w:color="auto"/>
        <w:right w:val="none" w:sz="0" w:space="0" w:color="auto"/>
      </w:divBdr>
      <w:divsChild>
        <w:div w:id="1890875043">
          <w:marLeft w:val="0"/>
          <w:marRight w:val="0"/>
          <w:marTop w:val="0"/>
          <w:marBottom w:val="0"/>
          <w:divBdr>
            <w:top w:val="none" w:sz="0" w:space="0" w:color="auto"/>
            <w:left w:val="none" w:sz="0" w:space="0" w:color="auto"/>
            <w:bottom w:val="dotted" w:sz="6" w:space="4" w:color="DDDDDD"/>
            <w:right w:val="none" w:sz="0" w:space="0" w:color="auto"/>
          </w:divBdr>
        </w:div>
      </w:divsChild>
    </w:div>
    <w:div w:id="118032833">
      <w:bodyDiv w:val="1"/>
      <w:marLeft w:val="0"/>
      <w:marRight w:val="0"/>
      <w:marTop w:val="0"/>
      <w:marBottom w:val="0"/>
      <w:divBdr>
        <w:top w:val="none" w:sz="0" w:space="0" w:color="auto"/>
        <w:left w:val="none" w:sz="0" w:space="0" w:color="auto"/>
        <w:bottom w:val="none" w:sz="0" w:space="0" w:color="auto"/>
        <w:right w:val="none" w:sz="0" w:space="0" w:color="auto"/>
      </w:divBdr>
    </w:div>
    <w:div w:id="118377679">
      <w:bodyDiv w:val="1"/>
      <w:marLeft w:val="0"/>
      <w:marRight w:val="0"/>
      <w:marTop w:val="0"/>
      <w:marBottom w:val="0"/>
      <w:divBdr>
        <w:top w:val="none" w:sz="0" w:space="0" w:color="auto"/>
        <w:left w:val="none" w:sz="0" w:space="0" w:color="auto"/>
        <w:bottom w:val="none" w:sz="0" w:space="0" w:color="auto"/>
        <w:right w:val="none" w:sz="0" w:space="0" w:color="auto"/>
      </w:divBdr>
      <w:divsChild>
        <w:div w:id="168301810">
          <w:marLeft w:val="0"/>
          <w:marRight w:val="0"/>
          <w:marTop w:val="0"/>
          <w:marBottom w:val="0"/>
          <w:divBdr>
            <w:top w:val="none" w:sz="0" w:space="0" w:color="auto"/>
            <w:left w:val="none" w:sz="0" w:space="0" w:color="auto"/>
            <w:bottom w:val="dotted" w:sz="6" w:space="4" w:color="DDDDDD"/>
            <w:right w:val="none" w:sz="0" w:space="0" w:color="auto"/>
          </w:divBdr>
          <w:divsChild>
            <w:div w:id="2958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6789">
      <w:bodyDiv w:val="1"/>
      <w:marLeft w:val="0"/>
      <w:marRight w:val="0"/>
      <w:marTop w:val="0"/>
      <w:marBottom w:val="0"/>
      <w:divBdr>
        <w:top w:val="none" w:sz="0" w:space="0" w:color="auto"/>
        <w:left w:val="none" w:sz="0" w:space="0" w:color="auto"/>
        <w:bottom w:val="none" w:sz="0" w:space="0" w:color="auto"/>
        <w:right w:val="none" w:sz="0" w:space="0" w:color="auto"/>
      </w:divBdr>
      <w:divsChild>
        <w:div w:id="1485126767">
          <w:marLeft w:val="0"/>
          <w:marRight w:val="0"/>
          <w:marTop w:val="0"/>
          <w:marBottom w:val="150"/>
          <w:divBdr>
            <w:top w:val="none" w:sz="0" w:space="0" w:color="auto"/>
            <w:left w:val="none" w:sz="0" w:space="0" w:color="auto"/>
            <w:bottom w:val="none" w:sz="0" w:space="0" w:color="auto"/>
            <w:right w:val="none" w:sz="0" w:space="0" w:color="auto"/>
          </w:divBdr>
        </w:div>
        <w:div w:id="1539202454">
          <w:marLeft w:val="0"/>
          <w:marRight w:val="0"/>
          <w:marTop w:val="0"/>
          <w:marBottom w:val="150"/>
          <w:divBdr>
            <w:top w:val="none" w:sz="0" w:space="0" w:color="auto"/>
            <w:left w:val="none" w:sz="0" w:space="0" w:color="auto"/>
            <w:bottom w:val="none" w:sz="0" w:space="0" w:color="auto"/>
            <w:right w:val="none" w:sz="0" w:space="0" w:color="auto"/>
          </w:divBdr>
          <w:divsChild>
            <w:div w:id="895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9105">
      <w:bodyDiv w:val="1"/>
      <w:marLeft w:val="0"/>
      <w:marRight w:val="0"/>
      <w:marTop w:val="0"/>
      <w:marBottom w:val="0"/>
      <w:divBdr>
        <w:top w:val="none" w:sz="0" w:space="0" w:color="auto"/>
        <w:left w:val="none" w:sz="0" w:space="0" w:color="auto"/>
        <w:bottom w:val="none" w:sz="0" w:space="0" w:color="auto"/>
        <w:right w:val="none" w:sz="0" w:space="0" w:color="auto"/>
      </w:divBdr>
      <w:divsChild>
        <w:div w:id="1498956615">
          <w:marLeft w:val="0"/>
          <w:marRight w:val="0"/>
          <w:marTop w:val="0"/>
          <w:marBottom w:val="150"/>
          <w:divBdr>
            <w:top w:val="none" w:sz="0" w:space="0" w:color="auto"/>
            <w:left w:val="none" w:sz="0" w:space="0" w:color="auto"/>
            <w:bottom w:val="none" w:sz="0" w:space="0" w:color="auto"/>
            <w:right w:val="none" w:sz="0" w:space="0" w:color="auto"/>
          </w:divBdr>
          <w:divsChild>
            <w:div w:id="1775324952">
              <w:marLeft w:val="0"/>
              <w:marRight w:val="0"/>
              <w:marTop w:val="0"/>
              <w:marBottom w:val="0"/>
              <w:divBdr>
                <w:top w:val="none" w:sz="0" w:space="0" w:color="auto"/>
                <w:left w:val="none" w:sz="0" w:space="0" w:color="auto"/>
                <w:bottom w:val="none" w:sz="0" w:space="0" w:color="auto"/>
                <w:right w:val="none" w:sz="0" w:space="0" w:color="auto"/>
              </w:divBdr>
            </w:div>
          </w:divsChild>
        </w:div>
        <w:div w:id="380910906">
          <w:marLeft w:val="0"/>
          <w:marRight w:val="0"/>
          <w:marTop w:val="0"/>
          <w:marBottom w:val="0"/>
          <w:divBdr>
            <w:top w:val="none" w:sz="0" w:space="0" w:color="auto"/>
            <w:left w:val="none" w:sz="0" w:space="0" w:color="auto"/>
            <w:bottom w:val="none" w:sz="0" w:space="0" w:color="auto"/>
            <w:right w:val="none" w:sz="0" w:space="0" w:color="auto"/>
          </w:divBdr>
        </w:div>
      </w:divsChild>
    </w:div>
    <w:div w:id="119880336">
      <w:bodyDiv w:val="1"/>
      <w:marLeft w:val="0"/>
      <w:marRight w:val="0"/>
      <w:marTop w:val="0"/>
      <w:marBottom w:val="0"/>
      <w:divBdr>
        <w:top w:val="none" w:sz="0" w:space="0" w:color="auto"/>
        <w:left w:val="none" w:sz="0" w:space="0" w:color="auto"/>
        <w:bottom w:val="none" w:sz="0" w:space="0" w:color="auto"/>
        <w:right w:val="none" w:sz="0" w:space="0" w:color="auto"/>
      </w:divBdr>
      <w:divsChild>
        <w:div w:id="1901667974">
          <w:marLeft w:val="0"/>
          <w:marRight w:val="0"/>
          <w:marTop w:val="0"/>
          <w:marBottom w:val="0"/>
          <w:divBdr>
            <w:top w:val="none" w:sz="0" w:space="0" w:color="auto"/>
            <w:left w:val="none" w:sz="0" w:space="0" w:color="auto"/>
            <w:bottom w:val="none" w:sz="0" w:space="0" w:color="auto"/>
            <w:right w:val="none" w:sz="0" w:space="0" w:color="auto"/>
          </w:divBdr>
        </w:div>
      </w:divsChild>
    </w:div>
    <w:div w:id="120661264">
      <w:bodyDiv w:val="1"/>
      <w:marLeft w:val="0"/>
      <w:marRight w:val="0"/>
      <w:marTop w:val="0"/>
      <w:marBottom w:val="0"/>
      <w:divBdr>
        <w:top w:val="none" w:sz="0" w:space="0" w:color="auto"/>
        <w:left w:val="none" w:sz="0" w:space="0" w:color="auto"/>
        <w:bottom w:val="none" w:sz="0" w:space="0" w:color="auto"/>
        <w:right w:val="none" w:sz="0" w:space="0" w:color="auto"/>
      </w:divBdr>
      <w:divsChild>
        <w:div w:id="3170270">
          <w:marLeft w:val="0"/>
          <w:marRight w:val="0"/>
          <w:marTop w:val="0"/>
          <w:marBottom w:val="150"/>
          <w:divBdr>
            <w:top w:val="none" w:sz="0" w:space="0" w:color="auto"/>
            <w:left w:val="none" w:sz="0" w:space="0" w:color="auto"/>
            <w:bottom w:val="none" w:sz="0" w:space="0" w:color="auto"/>
            <w:right w:val="none" w:sz="0" w:space="0" w:color="auto"/>
          </w:divBdr>
        </w:div>
        <w:div w:id="152451730">
          <w:marLeft w:val="0"/>
          <w:marRight w:val="0"/>
          <w:marTop w:val="0"/>
          <w:marBottom w:val="150"/>
          <w:divBdr>
            <w:top w:val="none" w:sz="0" w:space="0" w:color="auto"/>
            <w:left w:val="none" w:sz="0" w:space="0" w:color="auto"/>
            <w:bottom w:val="none" w:sz="0" w:space="0" w:color="auto"/>
            <w:right w:val="none" w:sz="0" w:space="0" w:color="auto"/>
          </w:divBdr>
        </w:div>
        <w:div w:id="152599795">
          <w:marLeft w:val="0"/>
          <w:marRight w:val="0"/>
          <w:marTop w:val="0"/>
          <w:marBottom w:val="150"/>
          <w:divBdr>
            <w:top w:val="none" w:sz="0" w:space="0" w:color="auto"/>
            <w:left w:val="none" w:sz="0" w:space="0" w:color="auto"/>
            <w:bottom w:val="none" w:sz="0" w:space="0" w:color="auto"/>
            <w:right w:val="none" w:sz="0" w:space="0" w:color="auto"/>
          </w:divBdr>
        </w:div>
        <w:div w:id="230502253">
          <w:marLeft w:val="0"/>
          <w:marRight w:val="0"/>
          <w:marTop w:val="0"/>
          <w:marBottom w:val="150"/>
          <w:divBdr>
            <w:top w:val="none" w:sz="0" w:space="0" w:color="auto"/>
            <w:left w:val="none" w:sz="0" w:space="0" w:color="auto"/>
            <w:bottom w:val="none" w:sz="0" w:space="0" w:color="auto"/>
            <w:right w:val="none" w:sz="0" w:space="0" w:color="auto"/>
          </w:divBdr>
        </w:div>
        <w:div w:id="244844987">
          <w:marLeft w:val="0"/>
          <w:marRight w:val="0"/>
          <w:marTop w:val="0"/>
          <w:marBottom w:val="150"/>
          <w:divBdr>
            <w:top w:val="none" w:sz="0" w:space="0" w:color="auto"/>
            <w:left w:val="none" w:sz="0" w:space="0" w:color="auto"/>
            <w:bottom w:val="none" w:sz="0" w:space="0" w:color="auto"/>
            <w:right w:val="none" w:sz="0" w:space="0" w:color="auto"/>
          </w:divBdr>
        </w:div>
        <w:div w:id="433014956">
          <w:marLeft w:val="0"/>
          <w:marRight w:val="0"/>
          <w:marTop w:val="0"/>
          <w:marBottom w:val="150"/>
          <w:divBdr>
            <w:top w:val="none" w:sz="0" w:space="0" w:color="auto"/>
            <w:left w:val="none" w:sz="0" w:space="0" w:color="auto"/>
            <w:bottom w:val="none" w:sz="0" w:space="0" w:color="auto"/>
            <w:right w:val="none" w:sz="0" w:space="0" w:color="auto"/>
          </w:divBdr>
        </w:div>
        <w:div w:id="491989579">
          <w:marLeft w:val="0"/>
          <w:marRight w:val="0"/>
          <w:marTop w:val="0"/>
          <w:marBottom w:val="150"/>
          <w:divBdr>
            <w:top w:val="none" w:sz="0" w:space="0" w:color="auto"/>
            <w:left w:val="none" w:sz="0" w:space="0" w:color="auto"/>
            <w:bottom w:val="none" w:sz="0" w:space="0" w:color="auto"/>
            <w:right w:val="none" w:sz="0" w:space="0" w:color="auto"/>
          </w:divBdr>
        </w:div>
        <w:div w:id="543254581">
          <w:marLeft w:val="0"/>
          <w:marRight w:val="0"/>
          <w:marTop w:val="0"/>
          <w:marBottom w:val="150"/>
          <w:divBdr>
            <w:top w:val="none" w:sz="0" w:space="0" w:color="auto"/>
            <w:left w:val="none" w:sz="0" w:space="0" w:color="auto"/>
            <w:bottom w:val="none" w:sz="0" w:space="0" w:color="auto"/>
            <w:right w:val="none" w:sz="0" w:space="0" w:color="auto"/>
          </w:divBdr>
        </w:div>
        <w:div w:id="712920626">
          <w:marLeft w:val="0"/>
          <w:marRight w:val="0"/>
          <w:marTop w:val="0"/>
          <w:marBottom w:val="150"/>
          <w:divBdr>
            <w:top w:val="none" w:sz="0" w:space="0" w:color="auto"/>
            <w:left w:val="none" w:sz="0" w:space="0" w:color="auto"/>
            <w:bottom w:val="none" w:sz="0" w:space="0" w:color="auto"/>
            <w:right w:val="none" w:sz="0" w:space="0" w:color="auto"/>
          </w:divBdr>
        </w:div>
        <w:div w:id="721832551">
          <w:marLeft w:val="0"/>
          <w:marRight w:val="0"/>
          <w:marTop w:val="0"/>
          <w:marBottom w:val="150"/>
          <w:divBdr>
            <w:top w:val="none" w:sz="0" w:space="0" w:color="auto"/>
            <w:left w:val="none" w:sz="0" w:space="0" w:color="auto"/>
            <w:bottom w:val="none" w:sz="0" w:space="0" w:color="auto"/>
            <w:right w:val="none" w:sz="0" w:space="0" w:color="auto"/>
          </w:divBdr>
        </w:div>
        <w:div w:id="749078625">
          <w:marLeft w:val="0"/>
          <w:marRight w:val="0"/>
          <w:marTop w:val="0"/>
          <w:marBottom w:val="150"/>
          <w:divBdr>
            <w:top w:val="none" w:sz="0" w:space="0" w:color="auto"/>
            <w:left w:val="none" w:sz="0" w:space="0" w:color="auto"/>
            <w:bottom w:val="none" w:sz="0" w:space="0" w:color="auto"/>
            <w:right w:val="none" w:sz="0" w:space="0" w:color="auto"/>
          </w:divBdr>
        </w:div>
        <w:div w:id="801383599">
          <w:marLeft w:val="0"/>
          <w:marRight w:val="0"/>
          <w:marTop w:val="0"/>
          <w:marBottom w:val="150"/>
          <w:divBdr>
            <w:top w:val="none" w:sz="0" w:space="0" w:color="auto"/>
            <w:left w:val="none" w:sz="0" w:space="0" w:color="auto"/>
            <w:bottom w:val="none" w:sz="0" w:space="0" w:color="auto"/>
            <w:right w:val="none" w:sz="0" w:space="0" w:color="auto"/>
          </w:divBdr>
        </w:div>
        <w:div w:id="805969929">
          <w:marLeft w:val="0"/>
          <w:marRight w:val="0"/>
          <w:marTop w:val="0"/>
          <w:marBottom w:val="150"/>
          <w:divBdr>
            <w:top w:val="none" w:sz="0" w:space="0" w:color="auto"/>
            <w:left w:val="none" w:sz="0" w:space="0" w:color="auto"/>
            <w:bottom w:val="none" w:sz="0" w:space="0" w:color="auto"/>
            <w:right w:val="none" w:sz="0" w:space="0" w:color="auto"/>
          </w:divBdr>
        </w:div>
        <w:div w:id="1010108953">
          <w:marLeft w:val="0"/>
          <w:marRight w:val="0"/>
          <w:marTop w:val="0"/>
          <w:marBottom w:val="150"/>
          <w:divBdr>
            <w:top w:val="none" w:sz="0" w:space="0" w:color="auto"/>
            <w:left w:val="none" w:sz="0" w:space="0" w:color="auto"/>
            <w:bottom w:val="none" w:sz="0" w:space="0" w:color="auto"/>
            <w:right w:val="none" w:sz="0" w:space="0" w:color="auto"/>
          </w:divBdr>
        </w:div>
        <w:div w:id="1155226437">
          <w:marLeft w:val="0"/>
          <w:marRight w:val="0"/>
          <w:marTop w:val="0"/>
          <w:marBottom w:val="150"/>
          <w:divBdr>
            <w:top w:val="none" w:sz="0" w:space="0" w:color="auto"/>
            <w:left w:val="none" w:sz="0" w:space="0" w:color="auto"/>
            <w:bottom w:val="none" w:sz="0" w:space="0" w:color="auto"/>
            <w:right w:val="none" w:sz="0" w:space="0" w:color="auto"/>
          </w:divBdr>
        </w:div>
        <w:div w:id="1165170603">
          <w:marLeft w:val="0"/>
          <w:marRight w:val="0"/>
          <w:marTop w:val="0"/>
          <w:marBottom w:val="150"/>
          <w:divBdr>
            <w:top w:val="none" w:sz="0" w:space="0" w:color="auto"/>
            <w:left w:val="none" w:sz="0" w:space="0" w:color="auto"/>
            <w:bottom w:val="none" w:sz="0" w:space="0" w:color="auto"/>
            <w:right w:val="none" w:sz="0" w:space="0" w:color="auto"/>
          </w:divBdr>
        </w:div>
        <w:div w:id="1295673077">
          <w:marLeft w:val="0"/>
          <w:marRight w:val="0"/>
          <w:marTop w:val="0"/>
          <w:marBottom w:val="150"/>
          <w:divBdr>
            <w:top w:val="none" w:sz="0" w:space="0" w:color="auto"/>
            <w:left w:val="none" w:sz="0" w:space="0" w:color="auto"/>
            <w:bottom w:val="none" w:sz="0" w:space="0" w:color="auto"/>
            <w:right w:val="none" w:sz="0" w:space="0" w:color="auto"/>
          </w:divBdr>
        </w:div>
        <w:div w:id="1341351082">
          <w:marLeft w:val="0"/>
          <w:marRight w:val="0"/>
          <w:marTop w:val="0"/>
          <w:marBottom w:val="150"/>
          <w:divBdr>
            <w:top w:val="none" w:sz="0" w:space="0" w:color="auto"/>
            <w:left w:val="none" w:sz="0" w:space="0" w:color="auto"/>
            <w:bottom w:val="none" w:sz="0" w:space="0" w:color="auto"/>
            <w:right w:val="none" w:sz="0" w:space="0" w:color="auto"/>
          </w:divBdr>
        </w:div>
        <w:div w:id="1407261746">
          <w:marLeft w:val="0"/>
          <w:marRight w:val="0"/>
          <w:marTop w:val="0"/>
          <w:marBottom w:val="150"/>
          <w:divBdr>
            <w:top w:val="none" w:sz="0" w:space="0" w:color="auto"/>
            <w:left w:val="none" w:sz="0" w:space="0" w:color="auto"/>
            <w:bottom w:val="none" w:sz="0" w:space="0" w:color="auto"/>
            <w:right w:val="none" w:sz="0" w:space="0" w:color="auto"/>
          </w:divBdr>
        </w:div>
        <w:div w:id="1468357997">
          <w:marLeft w:val="0"/>
          <w:marRight w:val="0"/>
          <w:marTop w:val="0"/>
          <w:marBottom w:val="150"/>
          <w:divBdr>
            <w:top w:val="none" w:sz="0" w:space="0" w:color="auto"/>
            <w:left w:val="none" w:sz="0" w:space="0" w:color="auto"/>
            <w:bottom w:val="none" w:sz="0" w:space="0" w:color="auto"/>
            <w:right w:val="none" w:sz="0" w:space="0" w:color="auto"/>
          </w:divBdr>
        </w:div>
        <w:div w:id="1494680980">
          <w:marLeft w:val="0"/>
          <w:marRight w:val="0"/>
          <w:marTop w:val="0"/>
          <w:marBottom w:val="150"/>
          <w:divBdr>
            <w:top w:val="none" w:sz="0" w:space="0" w:color="auto"/>
            <w:left w:val="none" w:sz="0" w:space="0" w:color="auto"/>
            <w:bottom w:val="none" w:sz="0" w:space="0" w:color="auto"/>
            <w:right w:val="none" w:sz="0" w:space="0" w:color="auto"/>
          </w:divBdr>
        </w:div>
        <w:div w:id="1653875928">
          <w:marLeft w:val="0"/>
          <w:marRight w:val="0"/>
          <w:marTop w:val="0"/>
          <w:marBottom w:val="150"/>
          <w:divBdr>
            <w:top w:val="none" w:sz="0" w:space="0" w:color="auto"/>
            <w:left w:val="none" w:sz="0" w:space="0" w:color="auto"/>
            <w:bottom w:val="none" w:sz="0" w:space="0" w:color="auto"/>
            <w:right w:val="none" w:sz="0" w:space="0" w:color="auto"/>
          </w:divBdr>
        </w:div>
        <w:div w:id="1755663895">
          <w:marLeft w:val="0"/>
          <w:marRight w:val="0"/>
          <w:marTop w:val="0"/>
          <w:marBottom w:val="150"/>
          <w:divBdr>
            <w:top w:val="none" w:sz="0" w:space="0" w:color="auto"/>
            <w:left w:val="none" w:sz="0" w:space="0" w:color="auto"/>
            <w:bottom w:val="none" w:sz="0" w:space="0" w:color="auto"/>
            <w:right w:val="none" w:sz="0" w:space="0" w:color="auto"/>
          </w:divBdr>
        </w:div>
        <w:div w:id="1769504538">
          <w:marLeft w:val="0"/>
          <w:marRight w:val="0"/>
          <w:marTop w:val="0"/>
          <w:marBottom w:val="150"/>
          <w:divBdr>
            <w:top w:val="none" w:sz="0" w:space="0" w:color="auto"/>
            <w:left w:val="none" w:sz="0" w:space="0" w:color="auto"/>
            <w:bottom w:val="none" w:sz="0" w:space="0" w:color="auto"/>
            <w:right w:val="none" w:sz="0" w:space="0" w:color="auto"/>
          </w:divBdr>
        </w:div>
        <w:div w:id="1821577446">
          <w:marLeft w:val="0"/>
          <w:marRight w:val="0"/>
          <w:marTop w:val="0"/>
          <w:marBottom w:val="150"/>
          <w:divBdr>
            <w:top w:val="none" w:sz="0" w:space="0" w:color="auto"/>
            <w:left w:val="none" w:sz="0" w:space="0" w:color="auto"/>
            <w:bottom w:val="none" w:sz="0" w:space="0" w:color="auto"/>
            <w:right w:val="none" w:sz="0" w:space="0" w:color="auto"/>
          </w:divBdr>
        </w:div>
        <w:div w:id="1861970292">
          <w:marLeft w:val="0"/>
          <w:marRight w:val="0"/>
          <w:marTop w:val="0"/>
          <w:marBottom w:val="150"/>
          <w:divBdr>
            <w:top w:val="none" w:sz="0" w:space="0" w:color="auto"/>
            <w:left w:val="none" w:sz="0" w:space="0" w:color="auto"/>
            <w:bottom w:val="none" w:sz="0" w:space="0" w:color="auto"/>
            <w:right w:val="none" w:sz="0" w:space="0" w:color="auto"/>
          </w:divBdr>
        </w:div>
        <w:div w:id="1875724609">
          <w:marLeft w:val="0"/>
          <w:marRight w:val="0"/>
          <w:marTop w:val="0"/>
          <w:marBottom w:val="150"/>
          <w:divBdr>
            <w:top w:val="none" w:sz="0" w:space="0" w:color="auto"/>
            <w:left w:val="none" w:sz="0" w:space="0" w:color="auto"/>
            <w:bottom w:val="none" w:sz="0" w:space="0" w:color="auto"/>
            <w:right w:val="none" w:sz="0" w:space="0" w:color="auto"/>
          </w:divBdr>
        </w:div>
        <w:div w:id="1950164952">
          <w:marLeft w:val="0"/>
          <w:marRight w:val="0"/>
          <w:marTop w:val="0"/>
          <w:marBottom w:val="150"/>
          <w:divBdr>
            <w:top w:val="none" w:sz="0" w:space="0" w:color="auto"/>
            <w:left w:val="none" w:sz="0" w:space="0" w:color="auto"/>
            <w:bottom w:val="none" w:sz="0" w:space="0" w:color="auto"/>
            <w:right w:val="none" w:sz="0" w:space="0" w:color="auto"/>
          </w:divBdr>
        </w:div>
        <w:div w:id="2004428569">
          <w:marLeft w:val="0"/>
          <w:marRight w:val="0"/>
          <w:marTop w:val="0"/>
          <w:marBottom w:val="150"/>
          <w:divBdr>
            <w:top w:val="none" w:sz="0" w:space="0" w:color="auto"/>
            <w:left w:val="none" w:sz="0" w:space="0" w:color="auto"/>
            <w:bottom w:val="none" w:sz="0" w:space="0" w:color="auto"/>
            <w:right w:val="none" w:sz="0" w:space="0" w:color="auto"/>
          </w:divBdr>
        </w:div>
        <w:div w:id="2084832466">
          <w:marLeft w:val="0"/>
          <w:marRight w:val="0"/>
          <w:marTop w:val="0"/>
          <w:marBottom w:val="150"/>
          <w:divBdr>
            <w:top w:val="none" w:sz="0" w:space="0" w:color="auto"/>
            <w:left w:val="none" w:sz="0" w:space="0" w:color="auto"/>
            <w:bottom w:val="none" w:sz="0" w:space="0" w:color="auto"/>
            <w:right w:val="none" w:sz="0" w:space="0" w:color="auto"/>
          </w:divBdr>
        </w:div>
        <w:div w:id="2095323905">
          <w:marLeft w:val="0"/>
          <w:marRight w:val="0"/>
          <w:marTop w:val="0"/>
          <w:marBottom w:val="150"/>
          <w:divBdr>
            <w:top w:val="none" w:sz="0" w:space="0" w:color="auto"/>
            <w:left w:val="none" w:sz="0" w:space="0" w:color="auto"/>
            <w:bottom w:val="none" w:sz="0" w:space="0" w:color="auto"/>
            <w:right w:val="none" w:sz="0" w:space="0" w:color="auto"/>
          </w:divBdr>
        </w:div>
        <w:div w:id="2114089643">
          <w:marLeft w:val="0"/>
          <w:marRight w:val="0"/>
          <w:marTop w:val="0"/>
          <w:marBottom w:val="150"/>
          <w:divBdr>
            <w:top w:val="none" w:sz="0" w:space="0" w:color="auto"/>
            <w:left w:val="none" w:sz="0" w:space="0" w:color="auto"/>
            <w:bottom w:val="none" w:sz="0" w:space="0" w:color="auto"/>
            <w:right w:val="none" w:sz="0" w:space="0" w:color="auto"/>
          </w:divBdr>
        </w:div>
        <w:div w:id="2119908000">
          <w:marLeft w:val="0"/>
          <w:marRight w:val="0"/>
          <w:marTop w:val="0"/>
          <w:marBottom w:val="150"/>
          <w:divBdr>
            <w:top w:val="none" w:sz="0" w:space="0" w:color="auto"/>
            <w:left w:val="none" w:sz="0" w:space="0" w:color="auto"/>
            <w:bottom w:val="none" w:sz="0" w:space="0" w:color="auto"/>
            <w:right w:val="none" w:sz="0" w:space="0" w:color="auto"/>
          </w:divBdr>
        </w:div>
      </w:divsChild>
    </w:div>
    <w:div w:id="121267332">
      <w:bodyDiv w:val="1"/>
      <w:marLeft w:val="0"/>
      <w:marRight w:val="0"/>
      <w:marTop w:val="0"/>
      <w:marBottom w:val="0"/>
      <w:divBdr>
        <w:top w:val="none" w:sz="0" w:space="0" w:color="auto"/>
        <w:left w:val="none" w:sz="0" w:space="0" w:color="auto"/>
        <w:bottom w:val="none" w:sz="0" w:space="0" w:color="auto"/>
        <w:right w:val="none" w:sz="0" w:space="0" w:color="auto"/>
      </w:divBdr>
      <w:divsChild>
        <w:div w:id="6567726">
          <w:marLeft w:val="0"/>
          <w:marRight w:val="0"/>
          <w:marTop w:val="0"/>
          <w:marBottom w:val="0"/>
          <w:divBdr>
            <w:top w:val="none" w:sz="0" w:space="0" w:color="auto"/>
            <w:left w:val="none" w:sz="0" w:space="0" w:color="auto"/>
            <w:bottom w:val="dotted" w:sz="6" w:space="4" w:color="DDDDDD"/>
            <w:right w:val="none" w:sz="0" w:space="0" w:color="auto"/>
          </w:divBdr>
        </w:div>
      </w:divsChild>
    </w:div>
    <w:div w:id="121270596">
      <w:bodyDiv w:val="1"/>
      <w:marLeft w:val="0"/>
      <w:marRight w:val="0"/>
      <w:marTop w:val="0"/>
      <w:marBottom w:val="0"/>
      <w:divBdr>
        <w:top w:val="none" w:sz="0" w:space="0" w:color="auto"/>
        <w:left w:val="none" w:sz="0" w:space="0" w:color="auto"/>
        <w:bottom w:val="none" w:sz="0" w:space="0" w:color="auto"/>
        <w:right w:val="none" w:sz="0" w:space="0" w:color="auto"/>
      </w:divBdr>
      <w:divsChild>
        <w:div w:id="409351509">
          <w:marLeft w:val="0"/>
          <w:marRight w:val="0"/>
          <w:marTop w:val="0"/>
          <w:marBottom w:val="0"/>
          <w:divBdr>
            <w:top w:val="none" w:sz="0" w:space="0" w:color="auto"/>
            <w:left w:val="none" w:sz="0" w:space="0" w:color="auto"/>
            <w:bottom w:val="none" w:sz="0" w:space="0" w:color="auto"/>
            <w:right w:val="none" w:sz="0" w:space="0" w:color="auto"/>
          </w:divBdr>
          <w:divsChild>
            <w:div w:id="352877337">
              <w:marLeft w:val="0"/>
              <w:marRight w:val="0"/>
              <w:marTop w:val="0"/>
              <w:marBottom w:val="0"/>
              <w:divBdr>
                <w:top w:val="none" w:sz="0" w:space="0" w:color="auto"/>
                <w:left w:val="none" w:sz="0" w:space="0" w:color="auto"/>
                <w:bottom w:val="none" w:sz="0" w:space="0" w:color="auto"/>
                <w:right w:val="none" w:sz="0" w:space="0" w:color="auto"/>
              </w:divBdr>
              <w:divsChild>
                <w:div w:id="2120878865">
                  <w:marLeft w:val="0"/>
                  <w:marRight w:val="0"/>
                  <w:marTop w:val="0"/>
                  <w:marBottom w:val="0"/>
                  <w:divBdr>
                    <w:top w:val="none" w:sz="0" w:space="0" w:color="auto"/>
                    <w:left w:val="none" w:sz="0" w:space="0" w:color="auto"/>
                    <w:bottom w:val="none" w:sz="0" w:space="0" w:color="auto"/>
                    <w:right w:val="none" w:sz="0" w:space="0" w:color="auto"/>
                  </w:divBdr>
                  <w:divsChild>
                    <w:div w:id="1092161987">
                      <w:marLeft w:val="0"/>
                      <w:marRight w:val="0"/>
                      <w:marTop w:val="0"/>
                      <w:marBottom w:val="0"/>
                      <w:divBdr>
                        <w:top w:val="none" w:sz="0" w:space="0" w:color="auto"/>
                        <w:left w:val="none" w:sz="0" w:space="0" w:color="auto"/>
                        <w:bottom w:val="none" w:sz="0" w:space="0" w:color="auto"/>
                        <w:right w:val="none" w:sz="0" w:space="0" w:color="auto"/>
                      </w:divBdr>
                      <w:divsChild>
                        <w:div w:id="1386877248">
                          <w:marLeft w:val="0"/>
                          <w:marRight w:val="0"/>
                          <w:marTop w:val="0"/>
                          <w:marBottom w:val="0"/>
                          <w:divBdr>
                            <w:top w:val="none" w:sz="0" w:space="0" w:color="auto"/>
                            <w:left w:val="none" w:sz="0" w:space="0" w:color="auto"/>
                            <w:bottom w:val="none" w:sz="0" w:space="0" w:color="auto"/>
                            <w:right w:val="none" w:sz="0" w:space="0" w:color="auto"/>
                          </w:divBdr>
                          <w:divsChild>
                            <w:div w:id="501969997">
                              <w:marLeft w:val="0"/>
                              <w:marRight w:val="0"/>
                              <w:marTop w:val="0"/>
                              <w:marBottom w:val="0"/>
                              <w:divBdr>
                                <w:top w:val="none" w:sz="0" w:space="0" w:color="auto"/>
                                <w:left w:val="none" w:sz="0" w:space="0" w:color="auto"/>
                                <w:bottom w:val="none" w:sz="0" w:space="0" w:color="auto"/>
                                <w:right w:val="none" w:sz="0" w:space="0" w:color="auto"/>
                              </w:divBdr>
                              <w:divsChild>
                                <w:div w:id="657222551">
                                  <w:marLeft w:val="0"/>
                                  <w:marRight w:val="0"/>
                                  <w:marTop w:val="0"/>
                                  <w:marBottom w:val="0"/>
                                  <w:divBdr>
                                    <w:top w:val="none" w:sz="0" w:space="0" w:color="auto"/>
                                    <w:left w:val="none" w:sz="0" w:space="0" w:color="auto"/>
                                    <w:bottom w:val="none" w:sz="0" w:space="0" w:color="auto"/>
                                    <w:right w:val="none" w:sz="0" w:space="0" w:color="auto"/>
                                  </w:divBdr>
                                  <w:divsChild>
                                    <w:div w:id="1880629354">
                                      <w:marLeft w:val="0"/>
                                      <w:marRight w:val="0"/>
                                      <w:marTop w:val="0"/>
                                      <w:marBottom w:val="0"/>
                                      <w:divBdr>
                                        <w:top w:val="none" w:sz="0" w:space="0" w:color="auto"/>
                                        <w:left w:val="none" w:sz="0" w:space="0" w:color="auto"/>
                                        <w:bottom w:val="none" w:sz="0" w:space="0" w:color="auto"/>
                                        <w:right w:val="none" w:sz="0" w:space="0" w:color="auto"/>
                                      </w:divBdr>
                                      <w:divsChild>
                                        <w:div w:id="902177337">
                                          <w:marLeft w:val="0"/>
                                          <w:marRight w:val="0"/>
                                          <w:marTop w:val="0"/>
                                          <w:marBottom w:val="0"/>
                                          <w:divBdr>
                                            <w:top w:val="none" w:sz="0" w:space="0" w:color="auto"/>
                                            <w:left w:val="none" w:sz="0" w:space="0" w:color="auto"/>
                                            <w:bottom w:val="none" w:sz="0" w:space="0" w:color="auto"/>
                                            <w:right w:val="none" w:sz="0" w:space="0" w:color="auto"/>
                                          </w:divBdr>
                                          <w:divsChild>
                                            <w:div w:id="33430011">
                                              <w:marLeft w:val="0"/>
                                              <w:marRight w:val="0"/>
                                              <w:marTop w:val="0"/>
                                              <w:marBottom w:val="0"/>
                                              <w:divBdr>
                                                <w:top w:val="none" w:sz="0" w:space="0" w:color="auto"/>
                                                <w:left w:val="none" w:sz="0" w:space="0" w:color="auto"/>
                                                <w:bottom w:val="none" w:sz="0" w:space="0" w:color="auto"/>
                                                <w:right w:val="none" w:sz="0" w:space="0" w:color="auto"/>
                                              </w:divBdr>
                                            </w:div>
                                            <w:div w:id="54858697">
                                              <w:marLeft w:val="0"/>
                                              <w:marRight w:val="0"/>
                                              <w:marTop w:val="0"/>
                                              <w:marBottom w:val="0"/>
                                              <w:divBdr>
                                                <w:top w:val="none" w:sz="0" w:space="0" w:color="auto"/>
                                                <w:left w:val="none" w:sz="0" w:space="0" w:color="auto"/>
                                                <w:bottom w:val="none" w:sz="0" w:space="0" w:color="auto"/>
                                                <w:right w:val="none" w:sz="0" w:space="0" w:color="auto"/>
                                              </w:divBdr>
                                            </w:div>
                                            <w:div w:id="178617471">
                                              <w:marLeft w:val="0"/>
                                              <w:marRight w:val="0"/>
                                              <w:marTop w:val="0"/>
                                              <w:marBottom w:val="0"/>
                                              <w:divBdr>
                                                <w:top w:val="none" w:sz="0" w:space="0" w:color="auto"/>
                                                <w:left w:val="none" w:sz="0" w:space="0" w:color="auto"/>
                                                <w:bottom w:val="none" w:sz="0" w:space="0" w:color="auto"/>
                                                <w:right w:val="none" w:sz="0" w:space="0" w:color="auto"/>
                                              </w:divBdr>
                                            </w:div>
                                            <w:div w:id="184680695">
                                              <w:marLeft w:val="0"/>
                                              <w:marRight w:val="0"/>
                                              <w:marTop w:val="0"/>
                                              <w:marBottom w:val="0"/>
                                              <w:divBdr>
                                                <w:top w:val="none" w:sz="0" w:space="0" w:color="auto"/>
                                                <w:left w:val="none" w:sz="0" w:space="0" w:color="auto"/>
                                                <w:bottom w:val="none" w:sz="0" w:space="0" w:color="auto"/>
                                                <w:right w:val="none" w:sz="0" w:space="0" w:color="auto"/>
                                              </w:divBdr>
                                            </w:div>
                                            <w:div w:id="196352561">
                                              <w:marLeft w:val="0"/>
                                              <w:marRight w:val="0"/>
                                              <w:marTop w:val="0"/>
                                              <w:marBottom w:val="0"/>
                                              <w:divBdr>
                                                <w:top w:val="none" w:sz="0" w:space="0" w:color="auto"/>
                                                <w:left w:val="none" w:sz="0" w:space="0" w:color="auto"/>
                                                <w:bottom w:val="none" w:sz="0" w:space="0" w:color="auto"/>
                                                <w:right w:val="none" w:sz="0" w:space="0" w:color="auto"/>
                                              </w:divBdr>
                                            </w:div>
                                            <w:div w:id="212541935">
                                              <w:marLeft w:val="0"/>
                                              <w:marRight w:val="0"/>
                                              <w:marTop w:val="0"/>
                                              <w:marBottom w:val="0"/>
                                              <w:divBdr>
                                                <w:top w:val="none" w:sz="0" w:space="0" w:color="auto"/>
                                                <w:left w:val="none" w:sz="0" w:space="0" w:color="auto"/>
                                                <w:bottom w:val="none" w:sz="0" w:space="0" w:color="auto"/>
                                                <w:right w:val="none" w:sz="0" w:space="0" w:color="auto"/>
                                              </w:divBdr>
                                            </w:div>
                                            <w:div w:id="281688514">
                                              <w:marLeft w:val="0"/>
                                              <w:marRight w:val="0"/>
                                              <w:marTop w:val="0"/>
                                              <w:marBottom w:val="0"/>
                                              <w:divBdr>
                                                <w:top w:val="none" w:sz="0" w:space="0" w:color="auto"/>
                                                <w:left w:val="none" w:sz="0" w:space="0" w:color="auto"/>
                                                <w:bottom w:val="none" w:sz="0" w:space="0" w:color="auto"/>
                                                <w:right w:val="none" w:sz="0" w:space="0" w:color="auto"/>
                                              </w:divBdr>
                                            </w:div>
                                            <w:div w:id="599916934">
                                              <w:marLeft w:val="0"/>
                                              <w:marRight w:val="0"/>
                                              <w:marTop w:val="0"/>
                                              <w:marBottom w:val="0"/>
                                              <w:divBdr>
                                                <w:top w:val="none" w:sz="0" w:space="0" w:color="auto"/>
                                                <w:left w:val="none" w:sz="0" w:space="0" w:color="auto"/>
                                                <w:bottom w:val="none" w:sz="0" w:space="0" w:color="auto"/>
                                                <w:right w:val="none" w:sz="0" w:space="0" w:color="auto"/>
                                              </w:divBdr>
                                            </w:div>
                                            <w:div w:id="841548480">
                                              <w:marLeft w:val="0"/>
                                              <w:marRight w:val="0"/>
                                              <w:marTop w:val="0"/>
                                              <w:marBottom w:val="0"/>
                                              <w:divBdr>
                                                <w:top w:val="none" w:sz="0" w:space="0" w:color="auto"/>
                                                <w:left w:val="none" w:sz="0" w:space="0" w:color="auto"/>
                                                <w:bottom w:val="none" w:sz="0" w:space="0" w:color="auto"/>
                                                <w:right w:val="none" w:sz="0" w:space="0" w:color="auto"/>
                                              </w:divBdr>
                                            </w:div>
                                            <w:div w:id="973484969">
                                              <w:marLeft w:val="0"/>
                                              <w:marRight w:val="0"/>
                                              <w:marTop w:val="0"/>
                                              <w:marBottom w:val="0"/>
                                              <w:divBdr>
                                                <w:top w:val="none" w:sz="0" w:space="0" w:color="auto"/>
                                                <w:left w:val="none" w:sz="0" w:space="0" w:color="auto"/>
                                                <w:bottom w:val="none" w:sz="0" w:space="0" w:color="auto"/>
                                                <w:right w:val="none" w:sz="0" w:space="0" w:color="auto"/>
                                              </w:divBdr>
                                            </w:div>
                                            <w:div w:id="1084377704">
                                              <w:marLeft w:val="0"/>
                                              <w:marRight w:val="0"/>
                                              <w:marTop w:val="0"/>
                                              <w:marBottom w:val="0"/>
                                              <w:divBdr>
                                                <w:top w:val="none" w:sz="0" w:space="0" w:color="auto"/>
                                                <w:left w:val="none" w:sz="0" w:space="0" w:color="auto"/>
                                                <w:bottom w:val="none" w:sz="0" w:space="0" w:color="auto"/>
                                                <w:right w:val="none" w:sz="0" w:space="0" w:color="auto"/>
                                              </w:divBdr>
                                            </w:div>
                                            <w:div w:id="1369601209">
                                              <w:marLeft w:val="0"/>
                                              <w:marRight w:val="0"/>
                                              <w:marTop w:val="0"/>
                                              <w:marBottom w:val="0"/>
                                              <w:divBdr>
                                                <w:top w:val="none" w:sz="0" w:space="0" w:color="auto"/>
                                                <w:left w:val="none" w:sz="0" w:space="0" w:color="auto"/>
                                                <w:bottom w:val="none" w:sz="0" w:space="0" w:color="auto"/>
                                                <w:right w:val="none" w:sz="0" w:space="0" w:color="auto"/>
                                              </w:divBdr>
                                            </w:div>
                                            <w:div w:id="1393384006">
                                              <w:marLeft w:val="0"/>
                                              <w:marRight w:val="0"/>
                                              <w:marTop w:val="0"/>
                                              <w:marBottom w:val="0"/>
                                              <w:divBdr>
                                                <w:top w:val="none" w:sz="0" w:space="0" w:color="auto"/>
                                                <w:left w:val="none" w:sz="0" w:space="0" w:color="auto"/>
                                                <w:bottom w:val="none" w:sz="0" w:space="0" w:color="auto"/>
                                                <w:right w:val="none" w:sz="0" w:space="0" w:color="auto"/>
                                              </w:divBdr>
                                            </w:div>
                                            <w:div w:id="1435323398">
                                              <w:marLeft w:val="0"/>
                                              <w:marRight w:val="0"/>
                                              <w:marTop w:val="0"/>
                                              <w:marBottom w:val="0"/>
                                              <w:divBdr>
                                                <w:top w:val="none" w:sz="0" w:space="0" w:color="auto"/>
                                                <w:left w:val="none" w:sz="0" w:space="0" w:color="auto"/>
                                                <w:bottom w:val="none" w:sz="0" w:space="0" w:color="auto"/>
                                                <w:right w:val="none" w:sz="0" w:space="0" w:color="auto"/>
                                              </w:divBdr>
                                            </w:div>
                                            <w:div w:id="15206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52428">
      <w:bodyDiv w:val="1"/>
      <w:marLeft w:val="0"/>
      <w:marRight w:val="0"/>
      <w:marTop w:val="0"/>
      <w:marBottom w:val="0"/>
      <w:divBdr>
        <w:top w:val="none" w:sz="0" w:space="0" w:color="auto"/>
        <w:left w:val="none" w:sz="0" w:space="0" w:color="auto"/>
        <w:bottom w:val="none" w:sz="0" w:space="0" w:color="auto"/>
        <w:right w:val="none" w:sz="0" w:space="0" w:color="auto"/>
      </w:divBdr>
      <w:divsChild>
        <w:div w:id="478424681">
          <w:marLeft w:val="0"/>
          <w:marRight w:val="0"/>
          <w:marTop w:val="0"/>
          <w:marBottom w:val="180"/>
          <w:divBdr>
            <w:top w:val="none" w:sz="0" w:space="0" w:color="auto"/>
            <w:left w:val="none" w:sz="0" w:space="0" w:color="auto"/>
            <w:bottom w:val="none" w:sz="0" w:space="0" w:color="auto"/>
            <w:right w:val="none" w:sz="0" w:space="0" w:color="auto"/>
          </w:divBdr>
        </w:div>
      </w:divsChild>
    </w:div>
    <w:div w:id="121925299">
      <w:bodyDiv w:val="1"/>
      <w:marLeft w:val="0"/>
      <w:marRight w:val="0"/>
      <w:marTop w:val="0"/>
      <w:marBottom w:val="0"/>
      <w:divBdr>
        <w:top w:val="none" w:sz="0" w:space="0" w:color="auto"/>
        <w:left w:val="none" w:sz="0" w:space="0" w:color="auto"/>
        <w:bottom w:val="none" w:sz="0" w:space="0" w:color="auto"/>
        <w:right w:val="none" w:sz="0" w:space="0" w:color="auto"/>
      </w:divBdr>
      <w:divsChild>
        <w:div w:id="954211790">
          <w:marLeft w:val="0"/>
          <w:marRight w:val="0"/>
          <w:marTop w:val="0"/>
          <w:marBottom w:val="0"/>
          <w:divBdr>
            <w:top w:val="none" w:sz="0" w:space="0" w:color="auto"/>
            <w:left w:val="none" w:sz="0" w:space="0" w:color="auto"/>
            <w:bottom w:val="dotted" w:sz="6" w:space="4" w:color="DDDDDD"/>
            <w:right w:val="none" w:sz="0" w:space="0" w:color="auto"/>
          </w:divBdr>
        </w:div>
      </w:divsChild>
    </w:div>
    <w:div w:id="122233157">
      <w:bodyDiv w:val="1"/>
      <w:marLeft w:val="0"/>
      <w:marRight w:val="0"/>
      <w:marTop w:val="0"/>
      <w:marBottom w:val="0"/>
      <w:divBdr>
        <w:top w:val="none" w:sz="0" w:space="0" w:color="auto"/>
        <w:left w:val="none" w:sz="0" w:space="0" w:color="auto"/>
        <w:bottom w:val="none" w:sz="0" w:space="0" w:color="auto"/>
        <w:right w:val="none" w:sz="0" w:space="0" w:color="auto"/>
      </w:divBdr>
    </w:div>
    <w:div w:id="122576051">
      <w:bodyDiv w:val="1"/>
      <w:marLeft w:val="0"/>
      <w:marRight w:val="0"/>
      <w:marTop w:val="0"/>
      <w:marBottom w:val="0"/>
      <w:divBdr>
        <w:top w:val="none" w:sz="0" w:space="0" w:color="auto"/>
        <w:left w:val="none" w:sz="0" w:space="0" w:color="auto"/>
        <w:bottom w:val="none" w:sz="0" w:space="0" w:color="auto"/>
        <w:right w:val="none" w:sz="0" w:space="0" w:color="auto"/>
      </w:divBdr>
    </w:div>
    <w:div w:id="122582762">
      <w:bodyDiv w:val="1"/>
      <w:marLeft w:val="0"/>
      <w:marRight w:val="0"/>
      <w:marTop w:val="0"/>
      <w:marBottom w:val="0"/>
      <w:divBdr>
        <w:top w:val="none" w:sz="0" w:space="0" w:color="auto"/>
        <w:left w:val="none" w:sz="0" w:space="0" w:color="auto"/>
        <w:bottom w:val="none" w:sz="0" w:space="0" w:color="auto"/>
        <w:right w:val="none" w:sz="0" w:space="0" w:color="auto"/>
      </w:divBdr>
      <w:divsChild>
        <w:div w:id="1612514795">
          <w:marLeft w:val="0"/>
          <w:marRight w:val="0"/>
          <w:marTop w:val="0"/>
          <w:marBottom w:val="150"/>
          <w:divBdr>
            <w:top w:val="none" w:sz="0" w:space="0" w:color="auto"/>
            <w:left w:val="none" w:sz="0" w:space="0" w:color="auto"/>
            <w:bottom w:val="none" w:sz="0" w:space="0" w:color="auto"/>
            <w:right w:val="none" w:sz="0" w:space="0" w:color="auto"/>
          </w:divBdr>
        </w:div>
      </w:divsChild>
    </w:div>
    <w:div w:id="123233195">
      <w:bodyDiv w:val="1"/>
      <w:marLeft w:val="0"/>
      <w:marRight w:val="0"/>
      <w:marTop w:val="0"/>
      <w:marBottom w:val="0"/>
      <w:divBdr>
        <w:top w:val="none" w:sz="0" w:space="0" w:color="auto"/>
        <w:left w:val="none" w:sz="0" w:space="0" w:color="auto"/>
        <w:bottom w:val="none" w:sz="0" w:space="0" w:color="auto"/>
        <w:right w:val="none" w:sz="0" w:space="0" w:color="auto"/>
      </w:divBdr>
      <w:divsChild>
        <w:div w:id="1153646984">
          <w:marLeft w:val="0"/>
          <w:marRight w:val="0"/>
          <w:marTop w:val="0"/>
          <w:marBottom w:val="150"/>
          <w:divBdr>
            <w:top w:val="none" w:sz="0" w:space="0" w:color="auto"/>
            <w:left w:val="none" w:sz="0" w:space="0" w:color="auto"/>
            <w:bottom w:val="none" w:sz="0" w:space="0" w:color="auto"/>
            <w:right w:val="none" w:sz="0" w:space="0" w:color="auto"/>
          </w:divBdr>
        </w:div>
      </w:divsChild>
    </w:div>
    <w:div w:id="123278829">
      <w:bodyDiv w:val="1"/>
      <w:marLeft w:val="0"/>
      <w:marRight w:val="0"/>
      <w:marTop w:val="0"/>
      <w:marBottom w:val="0"/>
      <w:divBdr>
        <w:top w:val="none" w:sz="0" w:space="0" w:color="auto"/>
        <w:left w:val="none" w:sz="0" w:space="0" w:color="auto"/>
        <w:bottom w:val="none" w:sz="0" w:space="0" w:color="auto"/>
        <w:right w:val="none" w:sz="0" w:space="0" w:color="auto"/>
      </w:divBdr>
      <w:divsChild>
        <w:div w:id="2030793790">
          <w:marLeft w:val="0"/>
          <w:marRight w:val="0"/>
          <w:marTop w:val="0"/>
          <w:marBottom w:val="0"/>
          <w:divBdr>
            <w:top w:val="none" w:sz="0" w:space="0" w:color="auto"/>
            <w:left w:val="none" w:sz="0" w:space="0" w:color="auto"/>
            <w:bottom w:val="none" w:sz="0" w:space="0" w:color="auto"/>
            <w:right w:val="none" w:sz="0" w:space="0" w:color="auto"/>
          </w:divBdr>
        </w:div>
      </w:divsChild>
    </w:div>
    <w:div w:id="123741174">
      <w:bodyDiv w:val="1"/>
      <w:marLeft w:val="0"/>
      <w:marRight w:val="0"/>
      <w:marTop w:val="0"/>
      <w:marBottom w:val="0"/>
      <w:divBdr>
        <w:top w:val="none" w:sz="0" w:space="0" w:color="auto"/>
        <w:left w:val="none" w:sz="0" w:space="0" w:color="auto"/>
        <w:bottom w:val="none" w:sz="0" w:space="0" w:color="auto"/>
        <w:right w:val="none" w:sz="0" w:space="0" w:color="auto"/>
      </w:divBdr>
      <w:divsChild>
        <w:div w:id="1731608063">
          <w:marLeft w:val="0"/>
          <w:marRight w:val="0"/>
          <w:marTop w:val="0"/>
          <w:marBottom w:val="0"/>
          <w:divBdr>
            <w:top w:val="none" w:sz="0" w:space="0" w:color="auto"/>
            <w:left w:val="none" w:sz="0" w:space="0" w:color="auto"/>
            <w:bottom w:val="none" w:sz="0" w:space="0" w:color="auto"/>
            <w:right w:val="none" w:sz="0" w:space="0" w:color="auto"/>
          </w:divBdr>
        </w:div>
      </w:divsChild>
    </w:div>
    <w:div w:id="124011761">
      <w:bodyDiv w:val="1"/>
      <w:marLeft w:val="0"/>
      <w:marRight w:val="0"/>
      <w:marTop w:val="0"/>
      <w:marBottom w:val="0"/>
      <w:divBdr>
        <w:top w:val="none" w:sz="0" w:space="0" w:color="auto"/>
        <w:left w:val="none" w:sz="0" w:space="0" w:color="auto"/>
        <w:bottom w:val="none" w:sz="0" w:space="0" w:color="auto"/>
        <w:right w:val="none" w:sz="0" w:space="0" w:color="auto"/>
      </w:divBdr>
    </w:div>
    <w:div w:id="124350597">
      <w:bodyDiv w:val="1"/>
      <w:marLeft w:val="0"/>
      <w:marRight w:val="0"/>
      <w:marTop w:val="0"/>
      <w:marBottom w:val="0"/>
      <w:divBdr>
        <w:top w:val="none" w:sz="0" w:space="0" w:color="auto"/>
        <w:left w:val="none" w:sz="0" w:space="0" w:color="auto"/>
        <w:bottom w:val="none" w:sz="0" w:space="0" w:color="auto"/>
        <w:right w:val="none" w:sz="0" w:space="0" w:color="auto"/>
      </w:divBdr>
      <w:divsChild>
        <w:div w:id="1061295175">
          <w:marLeft w:val="0"/>
          <w:marRight w:val="0"/>
          <w:marTop w:val="0"/>
          <w:marBottom w:val="0"/>
          <w:divBdr>
            <w:top w:val="none" w:sz="0" w:space="0" w:color="auto"/>
            <w:left w:val="none" w:sz="0" w:space="0" w:color="auto"/>
            <w:bottom w:val="dotted" w:sz="6" w:space="4" w:color="DDDDDD"/>
            <w:right w:val="none" w:sz="0" w:space="0" w:color="auto"/>
          </w:divBdr>
          <w:divsChild>
            <w:div w:id="18687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597">
      <w:bodyDiv w:val="1"/>
      <w:marLeft w:val="0"/>
      <w:marRight w:val="0"/>
      <w:marTop w:val="0"/>
      <w:marBottom w:val="0"/>
      <w:divBdr>
        <w:top w:val="none" w:sz="0" w:space="0" w:color="auto"/>
        <w:left w:val="none" w:sz="0" w:space="0" w:color="auto"/>
        <w:bottom w:val="none" w:sz="0" w:space="0" w:color="auto"/>
        <w:right w:val="none" w:sz="0" w:space="0" w:color="auto"/>
      </w:divBdr>
      <w:divsChild>
        <w:div w:id="1001006066">
          <w:marLeft w:val="0"/>
          <w:marRight w:val="0"/>
          <w:marTop w:val="0"/>
          <w:marBottom w:val="150"/>
          <w:divBdr>
            <w:top w:val="none" w:sz="0" w:space="0" w:color="auto"/>
            <w:left w:val="none" w:sz="0" w:space="0" w:color="auto"/>
            <w:bottom w:val="none" w:sz="0" w:space="0" w:color="auto"/>
            <w:right w:val="none" w:sz="0" w:space="0" w:color="auto"/>
          </w:divBdr>
        </w:div>
      </w:divsChild>
    </w:div>
    <w:div w:id="124860209">
      <w:bodyDiv w:val="1"/>
      <w:marLeft w:val="0"/>
      <w:marRight w:val="0"/>
      <w:marTop w:val="0"/>
      <w:marBottom w:val="0"/>
      <w:divBdr>
        <w:top w:val="none" w:sz="0" w:space="0" w:color="auto"/>
        <w:left w:val="none" w:sz="0" w:space="0" w:color="auto"/>
        <w:bottom w:val="none" w:sz="0" w:space="0" w:color="auto"/>
        <w:right w:val="none" w:sz="0" w:space="0" w:color="auto"/>
      </w:divBdr>
      <w:divsChild>
        <w:div w:id="1461999371">
          <w:marLeft w:val="0"/>
          <w:marRight w:val="0"/>
          <w:marTop w:val="0"/>
          <w:marBottom w:val="0"/>
          <w:divBdr>
            <w:top w:val="none" w:sz="0" w:space="0" w:color="auto"/>
            <w:left w:val="none" w:sz="0" w:space="0" w:color="auto"/>
            <w:bottom w:val="none" w:sz="0" w:space="0" w:color="auto"/>
            <w:right w:val="none" w:sz="0" w:space="0" w:color="auto"/>
          </w:divBdr>
        </w:div>
        <w:div w:id="1515656430">
          <w:marLeft w:val="0"/>
          <w:marRight w:val="0"/>
          <w:marTop w:val="0"/>
          <w:marBottom w:val="0"/>
          <w:divBdr>
            <w:top w:val="none" w:sz="0" w:space="0" w:color="auto"/>
            <w:left w:val="none" w:sz="0" w:space="0" w:color="auto"/>
            <w:bottom w:val="none" w:sz="0" w:space="0" w:color="auto"/>
            <w:right w:val="none" w:sz="0" w:space="0" w:color="auto"/>
          </w:divBdr>
        </w:div>
      </w:divsChild>
    </w:div>
    <w:div w:id="126168235">
      <w:bodyDiv w:val="1"/>
      <w:marLeft w:val="0"/>
      <w:marRight w:val="0"/>
      <w:marTop w:val="0"/>
      <w:marBottom w:val="0"/>
      <w:divBdr>
        <w:top w:val="none" w:sz="0" w:space="0" w:color="auto"/>
        <w:left w:val="none" w:sz="0" w:space="0" w:color="auto"/>
        <w:bottom w:val="none" w:sz="0" w:space="0" w:color="auto"/>
        <w:right w:val="none" w:sz="0" w:space="0" w:color="auto"/>
      </w:divBdr>
      <w:divsChild>
        <w:div w:id="821656081">
          <w:marLeft w:val="0"/>
          <w:marRight w:val="0"/>
          <w:marTop w:val="0"/>
          <w:marBottom w:val="0"/>
          <w:divBdr>
            <w:top w:val="none" w:sz="0" w:space="0" w:color="auto"/>
            <w:left w:val="none" w:sz="0" w:space="0" w:color="auto"/>
            <w:bottom w:val="none" w:sz="0" w:space="0" w:color="auto"/>
            <w:right w:val="none" w:sz="0" w:space="0" w:color="auto"/>
          </w:divBdr>
          <w:divsChild>
            <w:div w:id="84320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359767">
      <w:bodyDiv w:val="1"/>
      <w:marLeft w:val="0"/>
      <w:marRight w:val="0"/>
      <w:marTop w:val="0"/>
      <w:marBottom w:val="0"/>
      <w:divBdr>
        <w:top w:val="none" w:sz="0" w:space="0" w:color="auto"/>
        <w:left w:val="none" w:sz="0" w:space="0" w:color="auto"/>
        <w:bottom w:val="none" w:sz="0" w:space="0" w:color="auto"/>
        <w:right w:val="none" w:sz="0" w:space="0" w:color="auto"/>
      </w:divBdr>
      <w:divsChild>
        <w:div w:id="1358196977">
          <w:marLeft w:val="0"/>
          <w:marRight w:val="0"/>
          <w:marTop w:val="0"/>
          <w:marBottom w:val="150"/>
          <w:divBdr>
            <w:top w:val="none" w:sz="0" w:space="0" w:color="auto"/>
            <w:left w:val="none" w:sz="0" w:space="0" w:color="auto"/>
            <w:bottom w:val="none" w:sz="0" w:space="0" w:color="auto"/>
            <w:right w:val="none" w:sz="0" w:space="0" w:color="auto"/>
          </w:divBdr>
        </w:div>
      </w:divsChild>
    </w:div>
    <w:div w:id="126508602">
      <w:bodyDiv w:val="1"/>
      <w:marLeft w:val="0"/>
      <w:marRight w:val="0"/>
      <w:marTop w:val="0"/>
      <w:marBottom w:val="0"/>
      <w:divBdr>
        <w:top w:val="none" w:sz="0" w:space="0" w:color="auto"/>
        <w:left w:val="none" w:sz="0" w:space="0" w:color="auto"/>
        <w:bottom w:val="none" w:sz="0" w:space="0" w:color="auto"/>
        <w:right w:val="none" w:sz="0" w:space="0" w:color="auto"/>
      </w:divBdr>
      <w:divsChild>
        <w:div w:id="2060745200">
          <w:marLeft w:val="0"/>
          <w:marRight w:val="0"/>
          <w:marTop w:val="0"/>
          <w:marBottom w:val="0"/>
          <w:divBdr>
            <w:top w:val="none" w:sz="0" w:space="0" w:color="auto"/>
            <w:left w:val="none" w:sz="0" w:space="0" w:color="auto"/>
            <w:bottom w:val="none" w:sz="0" w:space="0" w:color="auto"/>
            <w:right w:val="none" w:sz="0" w:space="0" w:color="auto"/>
          </w:divBdr>
          <w:divsChild>
            <w:div w:id="1618874185">
              <w:marLeft w:val="0"/>
              <w:marRight w:val="0"/>
              <w:marTop w:val="0"/>
              <w:marBottom w:val="0"/>
              <w:divBdr>
                <w:top w:val="none" w:sz="0" w:space="0" w:color="auto"/>
                <w:left w:val="none" w:sz="0" w:space="0" w:color="auto"/>
                <w:bottom w:val="none" w:sz="0" w:space="0" w:color="auto"/>
                <w:right w:val="none" w:sz="0" w:space="0" w:color="auto"/>
              </w:divBdr>
              <w:divsChild>
                <w:div w:id="1336687469">
                  <w:marLeft w:val="0"/>
                  <w:marRight w:val="0"/>
                  <w:marTop w:val="0"/>
                  <w:marBottom w:val="0"/>
                  <w:divBdr>
                    <w:top w:val="none" w:sz="0" w:space="0" w:color="auto"/>
                    <w:left w:val="none" w:sz="0" w:space="0" w:color="auto"/>
                    <w:bottom w:val="none" w:sz="0" w:space="0" w:color="auto"/>
                    <w:right w:val="none" w:sz="0" w:space="0" w:color="auto"/>
                  </w:divBdr>
                  <w:divsChild>
                    <w:div w:id="815415362">
                      <w:marLeft w:val="0"/>
                      <w:marRight w:val="0"/>
                      <w:marTop w:val="0"/>
                      <w:marBottom w:val="0"/>
                      <w:divBdr>
                        <w:top w:val="none" w:sz="0" w:space="0" w:color="auto"/>
                        <w:left w:val="none" w:sz="0" w:space="0" w:color="auto"/>
                        <w:bottom w:val="none" w:sz="0" w:space="0" w:color="auto"/>
                        <w:right w:val="none" w:sz="0" w:space="0" w:color="auto"/>
                      </w:divBdr>
                      <w:divsChild>
                        <w:div w:id="1418209804">
                          <w:marLeft w:val="0"/>
                          <w:marRight w:val="0"/>
                          <w:marTop w:val="0"/>
                          <w:marBottom w:val="0"/>
                          <w:divBdr>
                            <w:top w:val="none" w:sz="0" w:space="0" w:color="auto"/>
                            <w:left w:val="none" w:sz="0" w:space="0" w:color="auto"/>
                            <w:bottom w:val="none" w:sz="0" w:space="0" w:color="auto"/>
                            <w:right w:val="none" w:sz="0" w:space="0" w:color="auto"/>
                          </w:divBdr>
                          <w:divsChild>
                            <w:div w:id="292103940">
                              <w:marLeft w:val="0"/>
                              <w:marRight w:val="0"/>
                              <w:marTop w:val="0"/>
                              <w:marBottom w:val="0"/>
                              <w:divBdr>
                                <w:top w:val="none" w:sz="0" w:space="0" w:color="auto"/>
                                <w:left w:val="none" w:sz="0" w:space="0" w:color="auto"/>
                                <w:bottom w:val="none" w:sz="0" w:space="0" w:color="auto"/>
                                <w:right w:val="none" w:sz="0" w:space="0" w:color="auto"/>
                              </w:divBdr>
                              <w:divsChild>
                                <w:div w:id="479613097">
                                  <w:marLeft w:val="0"/>
                                  <w:marRight w:val="0"/>
                                  <w:marTop w:val="0"/>
                                  <w:marBottom w:val="0"/>
                                  <w:divBdr>
                                    <w:top w:val="none" w:sz="0" w:space="0" w:color="auto"/>
                                    <w:left w:val="none" w:sz="0" w:space="0" w:color="auto"/>
                                    <w:bottom w:val="none" w:sz="0" w:space="0" w:color="auto"/>
                                    <w:right w:val="none" w:sz="0" w:space="0" w:color="auto"/>
                                  </w:divBdr>
                                  <w:divsChild>
                                    <w:div w:id="299071921">
                                      <w:marLeft w:val="0"/>
                                      <w:marRight w:val="0"/>
                                      <w:marTop w:val="0"/>
                                      <w:marBottom w:val="0"/>
                                      <w:divBdr>
                                        <w:top w:val="none" w:sz="0" w:space="0" w:color="auto"/>
                                        <w:left w:val="none" w:sz="0" w:space="0" w:color="auto"/>
                                        <w:bottom w:val="none" w:sz="0" w:space="0" w:color="auto"/>
                                        <w:right w:val="none" w:sz="0" w:space="0" w:color="auto"/>
                                      </w:divBdr>
                                      <w:divsChild>
                                        <w:div w:id="3961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14957">
      <w:bodyDiv w:val="1"/>
      <w:marLeft w:val="0"/>
      <w:marRight w:val="0"/>
      <w:marTop w:val="0"/>
      <w:marBottom w:val="0"/>
      <w:divBdr>
        <w:top w:val="none" w:sz="0" w:space="0" w:color="auto"/>
        <w:left w:val="none" w:sz="0" w:space="0" w:color="auto"/>
        <w:bottom w:val="none" w:sz="0" w:space="0" w:color="auto"/>
        <w:right w:val="none" w:sz="0" w:space="0" w:color="auto"/>
      </w:divBdr>
      <w:divsChild>
        <w:div w:id="452330259">
          <w:marLeft w:val="0"/>
          <w:marRight w:val="0"/>
          <w:marTop w:val="0"/>
          <w:marBottom w:val="0"/>
          <w:divBdr>
            <w:top w:val="none" w:sz="0" w:space="0" w:color="auto"/>
            <w:left w:val="none" w:sz="0" w:space="0" w:color="auto"/>
            <w:bottom w:val="none" w:sz="0" w:space="0" w:color="auto"/>
            <w:right w:val="none" w:sz="0" w:space="0" w:color="auto"/>
          </w:divBdr>
          <w:divsChild>
            <w:div w:id="1832020480">
              <w:marLeft w:val="0"/>
              <w:marRight w:val="0"/>
              <w:marTop w:val="0"/>
              <w:marBottom w:val="0"/>
              <w:divBdr>
                <w:top w:val="none" w:sz="0" w:space="0" w:color="auto"/>
                <w:left w:val="none" w:sz="0" w:space="0" w:color="auto"/>
                <w:bottom w:val="none" w:sz="0" w:space="0" w:color="auto"/>
                <w:right w:val="none" w:sz="0" w:space="0" w:color="auto"/>
              </w:divBdr>
              <w:divsChild>
                <w:div w:id="667296436">
                  <w:marLeft w:val="0"/>
                  <w:marRight w:val="0"/>
                  <w:marTop w:val="0"/>
                  <w:marBottom w:val="0"/>
                  <w:divBdr>
                    <w:top w:val="none" w:sz="0" w:space="0" w:color="auto"/>
                    <w:left w:val="none" w:sz="0" w:space="0" w:color="auto"/>
                    <w:bottom w:val="none" w:sz="0" w:space="0" w:color="auto"/>
                    <w:right w:val="none" w:sz="0" w:space="0" w:color="auto"/>
                  </w:divBdr>
                  <w:divsChild>
                    <w:div w:id="1824272318">
                      <w:marLeft w:val="0"/>
                      <w:marRight w:val="0"/>
                      <w:marTop w:val="0"/>
                      <w:marBottom w:val="0"/>
                      <w:divBdr>
                        <w:top w:val="none" w:sz="0" w:space="0" w:color="auto"/>
                        <w:left w:val="none" w:sz="0" w:space="0" w:color="auto"/>
                        <w:bottom w:val="none" w:sz="0" w:space="0" w:color="auto"/>
                        <w:right w:val="none" w:sz="0" w:space="0" w:color="auto"/>
                      </w:divBdr>
                      <w:divsChild>
                        <w:div w:id="1831213557">
                          <w:marLeft w:val="0"/>
                          <w:marRight w:val="0"/>
                          <w:marTop w:val="0"/>
                          <w:marBottom w:val="0"/>
                          <w:divBdr>
                            <w:top w:val="none" w:sz="0" w:space="0" w:color="auto"/>
                            <w:left w:val="none" w:sz="0" w:space="0" w:color="auto"/>
                            <w:bottom w:val="none" w:sz="0" w:space="0" w:color="auto"/>
                            <w:right w:val="none" w:sz="0" w:space="0" w:color="auto"/>
                          </w:divBdr>
                          <w:divsChild>
                            <w:div w:id="90048989">
                              <w:marLeft w:val="0"/>
                              <w:marRight w:val="0"/>
                              <w:marTop w:val="0"/>
                              <w:marBottom w:val="0"/>
                              <w:divBdr>
                                <w:top w:val="none" w:sz="0" w:space="0" w:color="auto"/>
                                <w:left w:val="none" w:sz="0" w:space="0" w:color="auto"/>
                                <w:bottom w:val="none" w:sz="0" w:space="0" w:color="auto"/>
                                <w:right w:val="none" w:sz="0" w:space="0" w:color="auto"/>
                              </w:divBdr>
                              <w:divsChild>
                                <w:div w:id="727270238">
                                  <w:marLeft w:val="0"/>
                                  <w:marRight w:val="0"/>
                                  <w:marTop w:val="0"/>
                                  <w:marBottom w:val="0"/>
                                  <w:divBdr>
                                    <w:top w:val="none" w:sz="0" w:space="0" w:color="auto"/>
                                    <w:left w:val="none" w:sz="0" w:space="0" w:color="auto"/>
                                    <w:bottom w:val="none" w:sz="0" w:space="0" w:color="auto"/>
                                    <w:right w:val="none" w:sz="0" w:space="0" w:color="auto"/>
                                  </w:divBdr>
                                  <w:divsChild>
                                    <w:div w:id="44499325">
                                      <w:marLeft w:val="0"/>
                                      <w:marRight w:val="0"/>
                                      <w:marTop w:val="0"/>
                                      <w:marBottom w:val="0"/>
                                      <w:divBdr>
                                        <w:top w:val="none" w:sz="0" w:space="0" w:color="auto"/>
                                        <w:left w:val="none" w:sz="0" w:space="0" w:color="auto"/>
                                        <w:bottom w:val="none" w:sz="0" w:space="0" w:color="auto"/>
                                        <w:right w:val="none" w:sz="0" w:space="0" w:color="auto"/>
                                      </w:divBdr>
                                      <w:divsChild>
                                        <w:div w:id="10711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3179">
      <w:bodyDiv w:val="1"/>
      <w:marLeft w:val="0"/>
      <w:marRight w:val="0"/>
      <w:marTop w:val="0"/>
      <w:marBottom w:val="0"/>
      <w:divBdr>
        <w:top w:val="none" w:sz="0" w:space="0" w:color="auto"/>
        <w:left w:val="none" w:sz="0" w:space="0" w:color="auto"/>
        <w:bottom w:val="none" w:sz="0" w:space="0" w:color="auto"/>
        <w:right w:val="none" w:sz="0" w:space="0" w:color="auto"/>
      </w:divBdr>
    </w:div>
    <w:div w:id="126974694">
      <w:bodyDiv w:val="1"/>
      <w:marLeft w:val="0"/>
      <w:marRight w:val="0"/>
      <w:marTop w:val="0"/>
      <w:marBottom w:val="0"/>
      <w:divBdr>
        <w:top w:val="none" w:sz="0" w:space="0" w:color="auto"/>
        <w:left w:val="none" w:sz="0" w:space="0" w:color="auto"/>
        <w:bottom w:val="none" w:sz="0" w:space="0" w:color="auto"/>
        <w:right w:val="none" w:sz="0" w:space="0" w:color="auto"/>
      </w:divBdr>
    </w:div>
    <w:div w:id="127170197">
      <w:bodyDiv w:val="1"/>
      <w:marLeft w:val="0"/>
      <w:marRight w:val="0"/>
      <w:marTop w:val="0"/>
      <w:marBottom w:val="0"/>
      <w:divBdr>
        <w:top w:val="none" w:sz="0" w:space="0" w:color="auto"/>
        <w:left w:val="none" w:sz="0" w:space="0" w:color="auto"/>
        <w:bottom w:val="none" w:sz="0" w:space="0" w:color="auto"/>
        <w:right w:val="none" w:sz="0" w:space="0" w:color="auto"/>
      </w:divBdr>
      <w:divsChild>
        <w:div w:id="669216422">
          <w:marLeft w:val="0"/>
          <w:marRight w:val="0"/>
          <w:marTop w:val="0"/>
          <w:marBottom w:val="150"/>
          <w:divBdr>
            <w:top w:val="none" w:sz="0" w:space="0" w:color="auto"/>
            <w:left w:val="none" w:sz="0" w:space="0" w:color="auto"/>
            <w:bottom w:val="none" w:sz="0" w:space="0" w:color="auto"/>
            <w:right w:val="none" w:sz="0" w:space="0" w:color="auto"/>
          </w:divBdr>
        </w:div>
      </w:divsChild>
    </w:div>
    <w:div w:id="127359499">
      <w:bodyDiv w:val="1"/>
      <w:marLeft w:val="0"/>
      <w:marRight w:val="0"/>
      <w:marTop w:val="0"/>
      <w:marBottom w:val="0"/>
      <w:divBdr>
        <w:top w:val="none" w:sz="0" w:space="0" w:color="auto"/>
        <w:left w:val="none" w:sz="0" w:space="0" w:color="auto"/>
        <w:bottom w:val="none" w:sz="0" w:space="0" w:color="auto"/>
        <w:right w:val="none" w:sz="0" w:space="0" w:color="auto"/>
      </w:divBdr>
      <w:divsChild>
        <w:div w:id="864057009">
          <w:marLeft w:val="0"/>
          <w:marRight w:val="0"/>
          <w:marTop w:val="0"/>
          <w:marBottom w:val="0"/>
          <w:divBdr>
            <w:top w:val="none" w:sz="0" w:space="0" w:color="auto"/>
            <w:left w:val="none" w:sz="0" w:space="0" w:color="auto"/>
            <w:bottom w:val="none" w:sz="0" w:space="0" w:color="auto"/>
            <w:right w:val="none" w:sz="0" w:space="0" w:color="auto"/>
          </w:divBdr>
        </w:div>
        <w:div w:id="1027483365">
          <w:marLeft w:val="0"/>
          <w:marRight w:val="0"/>
          <w:marTop w:val="0"/>
          <w:marBottom w:val="150"/>
          <w:divBdr>
            <w:top w:val="none" w:sz="0" w:space="0" w:color="auto"/>
            <w:left w:val="none" w:sz="0" w:space="0" w:color="auto"/>
            <w:bottom w:val="none" w:sz="0" w:space="0" w:color="auto"/>
            <w:right w:val="none" w:sz="0" w:space="0" w:color="auto"/>
          </w:divBdr>
        </w:div>
      </w:divsChild>
    </w:div>
    <w:div w:id="128205069">
      <w:bodyDiv w:val="1"/>
      <w:marLeft w:val="0"/>
      <w:marRight w:val="0"/>
      <w:marTop w:val="0"/>
      <w:marBottom w:val="0"/>
      <w:divBdr>
        <w:top w:val="none" w:sz="0" w:space="0" w:color="auto"/>
        <w:left w:val="none" w:sz="0" w:space="0" w:color="auto"/>
        <w:bottom w:val="none" w:sz="0" w:space="0" w:color="auto"/>
        <w:right w:val="none" w:sz="0" w:space="0" w:color="auto"/>
      </w:divBdr>
      <w:divsChild>
        <w:div w:id="1322738381">
          <w:marLeft w:val="0"/>
          <w:marRight w:val="0"/>
          <w:marTop w:val="0"/>
          <w:marBottom w:val="150"/>
          <w:divBdr>
            <w:top w:val="none" w:sz="0" w:space="0" w:color="auto"/>
            <w:left w:val="none" w:sz="0" w:space="0" w:color="auto"/>
            <w:bottom w:val="none" w:sz="0" w:space="0" w:color="auto"/>
            <w:right w:val="none" w:sz="0" w:space="0" w:color="auto"/>
          </w:divBdr>
          <w:divsChild>
            <w:div w:id="86389045">
              <w:marLeft w:val="0"/>
              <w:marRight w:val="0"/>
              <w:marTop w:val="0"/>
              <w:marBottom w:val="0"/>
              <w:divBdr>
                <w:top w:val="none" w:sz="0" w:space="0" w:color="auto"/>
                <w:left w:val="none" w:sz="0" w:space="0" w:color="auto"/>
                <w:bottom w:val="none" w:sz="0" w:space="0" w:color="auto"/>
                <w:right w:val="none" w:sz="0" w:space="0" w:color="auto"/>
              </w:divBdr>
              <w:divsChild>
                <w:div w:id="520096992">
                  <w:marLeft w:val="0"/>
                  <w:marRight w:val="0"/>
                  <w:marTop w:val="0"/>
                  <w:marBottom w:val="0"/>
                  <w:divBdr>
                    <w:top w:val="none" w:sz="0" w:space="0" w:color="auto"/>
                    <w:left w:val="none" w:sz="0" w:space="0" w:color="auto"/>
                    <w:bottom w:val="none" w:sz="0" w:space="0" w:color="auto"/>
                    <w:right w:val="none" w:sz="0" w:space="0" w:color="auto"/>
                  </w:divBdr>
                  <w:divsChild>
                    <w:div w:id="281885901">
                      <w:marLeft w:val="0"/>
                      <w:marRight w:val="150"/>
                      <w:marTop w:val="0"/>
                      <w:marBottom w:val="0"/>
                      <w:divBdr>
                        <w:top w:val="none" w:sz="0" w:space="0" w:color="auto"/>
                        <w:left w:val="none" w:sz="0" w:space="0" w:color="auto"/>
                        <w:bottom w:val="none" w:sz="0" w:space="0" w:color="auto"/>
                        <w:right w:val="none" w:sz="0" w:space="0" w:color="auto"/>
                      </w:divBdr>
                      <w:divsChild>
                        <w:div w:id="11653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3010">
          <w:marLeft w:val="0"/>
          <w:marRight w:val="0"/>
          <w:marTop w:val="0"/>
          <w:marBottom w:val="150"/>
          <w:divBdr>
            <w:top w:val="none" w:sz="0" w:space="0" w:color="auto"/>
            <w:left w:val="none" w:sz="0" w:space="0" w:color="auto"/>
            <w:bottom w:val="none" w:sz="0" w:space="0" w:color="auto"/>
            <w:right w:val="none" w:sz="0" w:space="0" w:color="auto"/>
          </w:divBdr>
        </w:div>
        <w:div w:id="1474641477">
          <w:marLeft w:val="0"/>
          <w:marRight w:val="0"/>
          <w:marTop w:val="0"/>
          <w:marBottom w:val="0"/>
          <w:divBdr>
            <w:top w:val="none" w:sz="0" w:space="0" w:color="auto"/>
            <w:left w:val="none" w:sz="0" w:space="0" w:color="auto"/>
            <w:bottom w:val="none" w:sz="0" w:space="0" w:color="auto"/>
            <w:right w:val="none" w:sz="0" w:space="0" w:color="auto"/>
          </w:divBdr>
          <w:divsChild>
            <w:div w:id="10820680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398421">
      <w:bodyDiv w:val="1"/>
      <w:marLeft w:val="0"/>
      <w:marRight w:val="0"/>
      <w:marTop w:val="0"/>
      <w:marBottom w:val="0"/>
      <w:divBdr>
        <w:top w:val="none" w:sz="0" w:space="0" w:color="auto"/>
        <w:left w:val="none" w:sz="0" w:space="0" w:color="auto"/>
        <w:bottom w:val="none" w:sz="0" w:space="0" w:color="auto"/>
        <w:right w:val="none" w:sz="0" w:space="0" w:color="auto"/>
      </w:divBdr>
      <w:divsChild>
        <w:div w:id="1013990375">
          <w:marLeft w:val="0"/>
          <w:marRight w:val="0"/>
          <w:marTop w:val="0"/>
          <w:marBottom w:val="0"/>
          <w:divBdr>
            <w:top w:val="none" w:sz="0" w:space="0" w:color="auto"/>
            <w:left w:val="none" w:sz="0" w:space="0" w:color="auto"/>
            <w:bottom w:val="none" w:sz="0" w:space="0" w:color="auto"/>
            <w:right w:val="none" w:sz="0" w:space="0" w:color="auto"/>
          </w:divBdr>
          <w:divsChild>
            <w:div w:id="1644308464">
              <w:marLeft w:val="0"/>
              <w:marRight w:val="0"/>
              <w:marTop w:val="0"/>
              <w:marBottom w:val="0"/>
              <w:divBdr>
                <w:top w:val="none" w:sz="0" w:space="0" w:color="auto"/>
                <w:left w:val="none" w:sz="0" w:space="0" w:color="auto"/>
                <w:bottom w:val="none" w:sz="0" w:space="0" w:color="auto"/>
                <w:right w:val="none" w:sz="0" w:space="0" w:color="auto"/>
              </w:divBdr>
              <w:divsChild>
                <w:div w:id="1523863597">
                  <w:marLeft w:val="0"/>
                  <w:marRight w:val="0"/>
                  <w:marTop w:val="0"/>
                  <w:marBottom w:val="0"/>
                  <w:divBdr>
                    <w:top w:val="none" w:sz="0" w:space="0" w:color="auto"/>
                    <w:left w:val="none" w:sz="0" w:space="0" w:color="auto"/>
                    <w:bottom w:val="none" w:sz="0" w:space="0" w:color="auto"/>
                    <w:right w:val="none" w:sz="0" w:space="0" w:color="auto"/>
                  </w:divBdr>
                  <w:divsChild>
                    <w:div w:id="1395395464">
                      <w:marLeft w:val="0"/>
                      <w:marRight w:val="0"/>
                      <w:marTop w:val="0"/>
                      <w:marBottom w:val="0"/>
                      <w:divBdr>
                        <w:top w:val="none" w:sz="0" w:space="0" w:color="auto"/>
                        <w:left w:val="none" w:sz="0" w:space="0" w:color="auto"/>
                        <w:bottom w:val="none" w:sz="0" w:space="0" w:color="auto"/>
                        <w:right w:val="none" w:sz="0" w:space="0" w:color="auto"/>
                      </w:divBdr>
                      <w:divsChild>
                        <w:div w:id="1036664595">
                          <w:marLeft w:val="0"/>
                          <w:marRight w:val="0"/>
                          <w:marTop w:val="0"/>
                          <w:marBottom w:val="0"/>
                          <w:divBdr>
                            <w:top w:val="none" w:sz="0" w:space="0" w:color="auto"/>
                            <w:left w:val="none" w:sz="0" w:space="0" w:color="auto"/>
                            <w:bottom w:val="none" w:sz="0" w:space="0" w:color="auto"/>
                            <w:right w:val="none" w:sz="0" w:space="0" w:color="auto"/>
                          </w:divBdr>
                          <w:divsChild>
                            <w:div w:id="381170813">
                              <w:marLeft w:val="0"/>
                              <w:marRight w:val="0"/>
                              <w:marTop w:val="0"/>
                              <w:marBottom w:val="0"/>
                              <w:divBdr>
                                <w:top w:val="none" w:sz="0" w:space="0" w:color="auto"/>
                                <w:left w:val="none" w:sz="0" w:space="0" w:color="auto"/>
                                <w:bottom w:val="none" w:sz="0" w:space="0" w:color="auto"/>
                                <w:right w:val="none" w:sz="0" w:space="0" w:color="auto"/>
                              </w:divBdr>
                              <w:divsChild>
                                <w:div w:id="21210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2610">
      <w:bodyDiv w:val="1"/>
      <w:marLeft w:val="0"/>
      <w:marRight w:val="0"/>
      <w:marTop w:val="0"/>
      <w:marBottom w:val="0"/>
      <w:divBdr>
        <w:top w:val="none" w:sz="0" w:space="0" w:color="auto"/>
        <w:left w:val="none" w:sz="0" w:space="0" w:color="auto"/>
        <w:bottom w:val="none" w:sz="0" w:space="0" w:color="auto"/>
        <w:right w:val="none" w:sz="0" w:space="0" w:color="auto"/>
      </w:divBdr>
      <w:divsChild>
        <w:div w:id="1936669807">
          <w:marLeft w:val="0"/>
          <w:marRight w:val="0"/>
          <w:marTop w:val="0"/>
          <w:marBottom w:val="0"/>
          <w:divBdr>
            <w:top w:val="none" w:sz="0" w:space="0" w:color="auto"/>
            <w:left w:val="none" w:sz="0" w:space="0" w:color="auto"/>
            <w:bottom w:val="none" w:sz="0" w:space="0" w:color="auto"/>
            <w:right w:val="none" w:sz="0" w:space="0" w:color="auto"/>
          </w:divBdr>
          <w:divsChild>
            <w:div w:id="1556508412">
              <w:marLeft w:val="0"/>
              <w:marRight w:val="0"/>
              <w:marTop w:val="0"/>
              <w:marBottom w:val="0"/>
              <w:divBdr>
                <w:top w:val="none" w:sz="0" w:space="0" w:color="auto"/>
                <w:left w:val="none" w:sz="0" w:space="0" w:color="auto"/>
                <w:bottom w:val="none" w:sz="0" w:space="0" w:color="auto"/>
                <w:right w:val="none" w:sz="0" w:space="0" w:color="auto"/>
              </w:divBdr>
              <w:divsChild>
                <w:div w:id="847141216">
                  <w:marLeft w:val="0"/>
                  <w:marRight w:val="0"/>
                  <w:marTop w:val="0"/>
                  <w:marBottom w:val="0"/>
                  <w:divBdr>
                    <w:top w:val="none" w:sz="0" w:space="0" w:color="auto"/>
                    <w:left w:val="none" w:sz="0" w:space="0" w:color="auto"/>
                    <w:bottom w:val="none" w:sz="0" w:space="0" w:color="auto"/>
                    <w:right w:val="none" w:sz="0" w:space="0" w:color="auto"/>
                  </w:divBdr>
                  <w:divsChild>
                    <w:div w:id="1190680053">
                      <w:marLeft w:val="0"/>
                      <w:marRight w:val="0"/>
                      <w:marTop w:val="0"/>
                      <w:marBottom w:val="0"/>
                      <w:divBdr>
                        <w:top w:val="none" w:sz="0" w:space="0" w:color="auto"/>
                        <w:left w:val="none" w:sz="0" w:space="0" w:color="auto"/>
                        <w:bottom w:val="none" w:sz="0" w:space="0" w:color="auto"/>
                        <w:right w:val="none" w:sz="0" w:space="0" w:color="auto"/>
                      </w:divBdr>
                      <w:divsChild>
                        <w:div w:id="410470380">
                          <w:marLeft w:val="0"/>
                          <w:marRight w:val="0"/>
                          <w:marTop w:val="0"/>
                          <w:marBottom w:val="0"/>
                          <w:divBdr>
                            <w:top w:val="none" w:sz="0" w:space="0" w:color="auto"/>
                            <w:left w:val="none" w:sz="0" w:space="0" w:color="auto"/>
                            <w:bottom w:val="none" w:sz="0" w:space="0" w:color="auto"/>
                            <w:right w:val="none" w:sz="0" w:space="0" w:color="auto"/>
                          </w:divBdr>
                          <w:divsChild>
                            <w:div w:id="1277130327">
                              <w:marLeft w:val="0"/>
                              <w:marRight w:val="0"/>
                              <w:marTop w:val="0"/>
                              <w:marBottom w:val="0"/>
                              <w:divBdr>
                                <w:top w:val="none" w:sz="0" w:space="0" w:color="auto"/>
                                <w:left w:val="none" w:sz="0" w:space="0" w:color="auto"/>
                                <w:bottom w:val="none" w:sz="0" w:space="0" w:color="auto"/>
                                <w:right w:val="none" w:sz="0" w:space="0" w:color="auto"/>
                              </w:divBdr>
                              <w:divsChild>
                                <w:div w:id="656615088">
                                  <w:marLeft w:val="0"/>
                                  <w:marRight w:val="0"/>
                                  <w:marTop w:val="0"/>
                                  <w:marBottom w:val="0"/>
                                  <w:divBdr>
                                    <w:top w:val="none" w:sz="0" w:space="0" w:color="auto"/>
                                    <w:left w:val="none" w:sz="0" w:space="0" w:color="auto"/>
                                    <w:bottom w:val="none" w:sz="0" w:space="0" w:color="auto"/>
                                    <w:right w:val="none" w:sz="0" w:space="0" w:color="auto"/>
                                  </w:divBdr>
                                  <w:divsChild>
                                    <w:div w:id="15964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4364">
      <w:bodyDiv w:val="1"/>
      <w:marLeft w:val="0"/>
      <w:marRight w:val="0"/>
      <w:marTop w:val="0"/>
      <w:marBottom w:val="0"/>
      <w:divBdr>
        <w:top w:val="none" w:sz="0" w:space="0" w:color="auto"/>
        <w:left w:val="none" w:sz="0" w:space="0" w:color="auto"/>
        <w:bottom w:val="none" w:sz="0" w:space="0" w:color="auto"/>
        <w:right w:val="none" w:sz="0" w:space="0" w:color="auto"/>
      </w:divBdr>
      <w:divsChild>
        <w:div w:id="177693276">
          <w:marLeft w:val="0"/>
          <w:marRight w:val="0"/>
          <w:marTop w:val="0"/>
          <w:marBottom w:val="0"/>
          <w:divBdr>
            <w:top w:val="none" w:sz="0" w:space="0" w:color="auto"/>
            <w:left w:val="none" w:sz="0" w:space="0" w:color="auto"/>
            <w:bottom w:val="none" w:sz="0" w:space="0" w:color="auto"/>
            <w:right w:val="none" w:sz="0" w:space="0" w:color="auto"/>
          </w:divBdr>
          <w:divsChild>
            <w:div w:id="1420322522">
              <w:marLeft w:val="0"/>
              <w:marRight w:val="0"/>
              <w:marTop w:val="0"/>
              <w:marBottom w:val="150"/>
              <w:divBdr>
                <w:top w:val="none" w:sz="0" w:space="0" w:color="auto"/>
                <w:left w:val="none" w:sz="0" w:space="0" w:color="auto"/>
                <w:bottom w:val="none" w:sz="0" w:space="0" w:color="auto"/>
                <w:right w:val="none" w:sz="0" w:space="0" w:color="auto"/>
              </w:divBdr>
            </w:div>
            <w:div w:id="1747068704">
              <w:marLeft w:val="0"/>
              <w:marRight w:val="0"/>
              <w:marTop w:val="0"/>
              <w:marBottom w:val="0"/>
              <w:divBdr>
                <w:top w:val="none" w:sz="0" w:space="0" w:color="auto"/>
                <w:left w:val="none" w:sz="0" w:space="0" w:color="auto"/>
                <w:bottom w:val="none" w:sz="0" w:space="0" w:color="auto"/>
                <w:right w:val="none" w:sz="0" w:space="0" w:color="auto"/>
              </w:divBdr>
            </w:div>
          </w:divsChild>
        </w:div>
        <w:div w:id="764761710">
          <w:marLeft w:val="0"/>
          <w:marRight w:val="0"/>
          <w:marTop w:val="0"/>
          <w:marBottom w:val="150"/>
          <w:divBdr>
            <w:top w:val="none" w:sz="0" w:space="0" w:color="auto"/>
            <w:left w:val="none" w:sz="0" w:space="0" w:color="auto"/>
            <w:bottom w:val="none" w:sz="0" w:space="0" w:color="auto"/>
            <w:right w:val="none" w:sz="0" w:space="0" w:color="auto"/>
          </w:divBdr>
          <w:divsChild>
            <w:div w:id="736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8409">
      <w:bodyDiv w:val="1"/>
      <w:marLeft w:val="0"/>
      <w:marRight w:val="0"/>
      <w:marTop w:val="0"/>
      <w:marBottom w:val="0"/>
      <w:divBdr>
        <w:top w:val="none" w:sz="0" w:space="0" w:color="auto"/>
        <w:left w:val="none" w:sz="0" w:space="0" w:color="auto"/>
        <w:bottom w:val="none" w:sz="0" w:space="0" w:color="auto"/>
        <w:right w:val="none" w:sz="0" w:space="0" w:color="auto"/>
      </w:divBdr>
      <w:divsChild>
        <w:div w:id="955909847">
          <w:marLeft w:val="0"/>
          <w:marRight w:val="0"/>
          <w:marTop w:val="0"/>
          <w:marBottom w:val="150"/>
          <w:divBdr>
            <w:top w:val="none" w:sz="0" w:space="0" w:color="auto"/>
            <w:left w:val="none" w:sz="0" w:space="0" w:color="auto"/>
            <w:bottom w:val="none" w:sz="0" w:space="0" w:color="auto"/>
            <w:right w:val="none" w:sz="0" w:space="0" w:color="auto"/>
          </w:divBdr>
          <w:divsChild>
            <w:div w:id="241070346">
              <w:marLeft w:val="0"/>
              <w:marRight w:val="0"/>
              <w:marTop w:val="0"/>
              <w:marBottom w:val="0"/>
              <w:divBdr>
                <w:top w:val="none" w:sz="0" w:space="0" w:color="auto"/>
                <w:left w:val="none" w:sz="0" w:space="0" w:color="auto"/>
                <w:bottom w:val="none" w:sz="0" w:space="0" w:color="auto"/>
                <w:right w:val="none" w:sz="0" w:space="0" w:color="auto"/>
              </w:divBdr>
              <w:divsChild>
                <w:div w:id="641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76780">
          <w:marLeft w:val="0"/>
          <w:marRight w:val="0"/>
          <w:marTop w:val="0"/>
          <w:marBottom w:val="0"/>
          <w:divBdr>
            <w:top w:val="none" w:sz="0" w:space="0" w:color="auto"/>
            <w:left w:val="none" w:sz="0" w:space="0" w:color="auto"/>
            <w:bottom w:val="none" w:sz="0" w:space="0" w:color="auto"/>
            <w:right w:val="none" w:sz="0" w:space="0" w:color="auto"/>
          </w:divBdr>
          <w:divsChild>
            <w:div w:id="134374719">
              <w:marLeft w:val="0"/>
              <w:marRight w:val="0"/>
              <w:marTop w:val="225"/>
              <w:marBottom w:val="225"/>
              <w:divBdr>
                <w:top w:val="none" w:sz="0" w:space="0" w:color="auto"/>
                <w:left w:val="none" w:sz="0" w:space="0" w:color="auto"/>
                <w:bottom w:val="none" w:sz="0" w:space="0" w:color="auto"/>
                <w:right w:val="none" w:sz="0" w:space="0" w:color="auto"/>
              </w:divBdr>
            </w:div>
          </w:divsChild>
        </w:div>
        <w:div w:id="1674455191">
          <w:marLeft w:val="0"/>
          <w:marRight w:val="0"/>
          <w:marTop w:val="0"/>
          <w:marBottom w:val="150"/>
          <w:divBdr>
            <w:top w:val="none" w:sz="0" w:space="0" w:color="auto"/>
            <w:left w:val="none" w:sz="0" w:space="0" w:color="auto"/>
            <w:bottom w:val="none" w:sz="0" w:space="0" w:color="auto"/>
            <w:right w:val="none" w:sz="0" w:space="0" w:color="auto"/>
          </w:divBdr>
        </w:div>
      </w:divsChild>
    </w:div>
    <w:div w:id="131026777">
      <w:bodyDiv w:val="1"/>
      <w:marLeft w:val="0"/>
      <w:marRight w:val="0"/>
      <w:marTop w:val="0"/>
      <w:marBottom w:val="0"/>
      <w:divBdr>
        <w:top w:val="none" w:sz="0" w:space="0" w:color="auto"/>
        <w:left w:val="none" w:sz="0" w:space="0" w:color="auto"/>
        <w:bottom w:val="none" w:sz="0" w:space="0" w:color="auto"/>
        <w:right w:val="none" w:sz="0" w:space="0" w:color="auto"/>
      </w:divBdr>
      <w:divsChild>
        <w:div w:id="1091851210">
          <w:marLeft w:val="0"/>
          <w:marRight w:val="0"/>
          <w:marTop w:val="0"/>
          <w:marBottom w:val="150"/>
          <w:divBdr>
            <w:top w:val="none" w:sz="0" w:space="0" w:color="auto"/>
            <w:left w:val="none" w:sz="0" w:space="0" w:color="auto"/>
            <w:bottom w:val="none" w:sz="0" w:space="0" w:color="auto"/>
            <w:right w:val="none" w:sz="0" w:space="0" w:color="auto"/>
          </w:divBdr>
        </w:div>
        <w:div w:id="2030639684">
          <w:marLeft w:val="0"/>
          <w:marRight w:val="0"/>
          <w:marTop w:val="0"/>
          <w:marBottom w:val="150"/>
          <w:divBdr>
            <w:top w:val="none" w:sz="0" w:space="0" w:color="auto"/>
            <w:left w:val="none" w:sz="0" w:space="0" w:color="auto"/>
            <w:bottom w:val="none" w:sz="0" w:space="0" w:color="auto"/>
            <w:right w:val="none" w:sz="0" w:space="0" w:color="auto"/>
          </w:divBdr>
          <w:divsChild>
            <w:div w:id="17833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417">
      <w:bodyDiv w:val="1"/>
      <w:marLeft w:val="0"/>
      <w:marRight w:val="0"/>
      <w:marTop w:val="0"/>
      <w:marBottom w:val="0"/>
      <w:divBdr>
        <w:top w:val="none" w:sz="0" w:space="0" w:color="auto"/>
        <w:left w:val="none" w:sz="0" w:space="0" w:color="auto"/>
        <w:bottom w:val="none" w:sz="0" w:space="0" w:color="auto"/>
        <w:right w:val="none" w:sz="0" w:space="0" w:color="auto"/>
      </w:divBdr>
      <w:divsChild>
        <w:div w:id="1791825522">
          <w:marLeft w:val="0"/>
          <w:marRight w:val="0"/>
          <w:marTop w:val="0"/>
          <w:marBottom w:val="450"/>
          <w:divBdr>
            <w:top w:val="none" w:sz="0" w:space="0" w:color="auto"/>
            <w:left w:val="none" w:sz="0" w:space="0" w:color="auto"/>
            <w:bottom w:val="single" w:sz="6" w:space="19" w:color="EEEEEE"/>
            <w:right w:val="none" w:sz="0" w:space="0" w:color="auto"/>
          </w:divBdr>
          <w:divsChild>
            <w:div w:id="1597447902">
              <w:marLeft w:val="0"/>
              <w:marRight w:val="0"/>
              <w:marTop w:val="0"/>
              <w:marBottom w:val="150"/>
              <w:divBdr>
                <w:top w:val="none" w:sz="0" w:space="0" w:color="auto"/>
                <w:left w:val="none" w:sz="0" w:space="0" w:color="auto"/>
                <w:bottom w:val="none" w:sz="0" w:space="0" w:color="auto"/>
                <w:right w:val="none" w:sz="0" w:space="0" w:color="auto"/>
              </w:divBdr>
              <w:divsChild>
                <w:div w:id="1040478428">
                  <w:marLeft w:val="0"/>
                  <w:marRight w:val="0"/>
                  <w:marTop w:val="0"/>
                  <w:marBottom w:val="0"/>
                  <w:divBdr>
                    <w:top w:val="none" w:sz="0" w:space="0" w:color="auto"/>
                    <w:left w:val="none" w:sz="0" w:space="0" w:color="auto"/>
                    <w:bottom w:val="none" w:sz="0" w:space="0" w:color="auto"/>
                    <w:right w:val="none" w:sz="0" w:space="0" w:color="auto"/>
                  </w:divBdr>
                </w:div>
              </w:divsChild>
            </w:div>
            <w:div w:id="789668984">
              <w:marLeft w:val="0"/>
              <w:marRight w:val="0"/>
              <w:marTop w:val="0"/>
              <w:marBottom w:val="0"/>
              <w:divBdr>
                <w:top w:val="none" w:sz="0" w:space="0" w:color="auto"/>
                <w:left w:val="none" w:sz="0" w:space="0" w:color="auto"/>
                <w:bottom w:val="none" w:sz="0" w:space="0" w:color="auto"/>
                <w:right w:val="none" w:sz="0" w:space="0" w:color="auto"/>
              </w:divBdr>
            </w:div>
          </w:divsChild>
        </w:div>
        <w:div w:id="51579992">
          <w:marLeft w:val="0"/>
          <w:marRight w:val="0"/>
          <w:marTop w:val="0"/>
          <w:marBottom w:val="0"/>
          <w:divBdr>
            <w:top w:val="none" w:sz="0" w:space="0" w:color="auto"/>
            <w:left w:val="none" w:sz="0" w:space="0" w:color="auto"/>
            <w:bottom w:val="none" w:sz="0" w:space="0" w:color="auto"/>
            <w:right w:val="none" w:sz="0" w:space="0" w:color="auto"/>
          </w:divBdr>
          <w:divsChild>
            <w:div w:id="985671182">
              <w:marLeft w:val="0"/>
              <w:marRight w:val="0"/>
              <w:marTop w:val="0"/>
              <w:marBottom w:val="0"/>
              <w:divBdr>
                <w:top w:val="none" w:sz="0" w:space="0" w:color="auto"/>
                <w:left w:val="none" w:sz="0" w:space="0" w:color="auto"/>
                <w:bottom w:val="none" w:sz="0" w:space="0" w:color="auto"/>
                <w:right w:val="none" w:sz="0" w:space="0" w:color="auto"/>
              </w:divBdr>
              <w:divsChild>
                <w:div w:id="4676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734">
      <w:bodyDiv w:val="1"/>
      <w:marLeft w:val="0"/>
      <w:marRight w:val="0"/>
      <w:marTop w:val="0"/>
      <w:marBottom w:val="0"/>
      <w:divBdr>
        <w:top w:val="none" w:sz="0" w:space="0" w:color="auto"/>
        <w:left w:val="none" w:sz="0" w:space="0" w:color="auto"/>
        <w:bottom w:val="none" w:sz="0" w:space="0" w:color="auto"/>
        <w:right w:val="none" w:sz="0" w:space="0" w:color="auto"/>
      </w:divBdr>
      <w:divsChild>
        <w:div w:id="672221159">
          <w:marLeft w:val="0"/>
          <w:marRight w:val="0"/>
          <w:marTop w:val="0"/>
          <w:marBottom w:val="0"/>
          <w:divBdr>
            <w:top w:val="none" w:sz="0" w:space="0" w:color="auto"/>
            <w:left w:val="none" w:sz="0" w:space="0" w:color="auto"/>
            <w:bottom w:val="dotted" w:sz="6" w:space="4" w:color="DDDDDD"/>
            <w:right w:val="none" w:sz="0" w:space="0" w:color="auto"/>
          </w:divBdr>
        </w:div>
      </w:divsChild>
    </w:div>
    <w:div w:id="131795541">
      <w:bodyDiv w:val="1"/>
      <w:marLeft w:val="0"/>
      <w:marRight w:val="0"/>
      <w:marTop w:val="0"/>
      <w:marBottom w:val="0"/>
      <w:divBdr>
        <w:top w:val="none" w:sz="0" w:space="0" w:color="auto"/>
        <w:left w:val="none" w:sz="0" w:space="0" w:color="auto"/>
        <w:bottom w:val="none" w:sz="0" w:space="0" w:color="auto"/>
        <w:right w:val="none" w:sz="0" w:space="0" w:color="auto"/>
      </w:divBdr>
      <w:divsChild>
        <w:div w:id="1611235103">
          <w:marLeft w:val="0"/>
          <w:marRight w:val="0"/>
          <w:marTop w:val="0"/>
          <w:marBottom w:val="0"/>
          <w:divBdr>
            <w:top w:val="none" w:sz="0" w:space="0" w:color="auto"/>
            <w:left w:val="none" w:sz="0" w:space="0" w:color="auto"/>
            <w:bottom w:val="none" w:sz="0" w:space="0" w:color="auto"/>
            <w:right w:val="none" w:sz="0" w:space="0" w:color="auto"/>
          </w:divBdr>
          <w:divsChild>
            <w:div w:id="1270547809">
              <w:marLeft w:val="0"/>
              <w:marRight w:val="0"/>
              <w:marTop w:val="0"/>
              <w:marBottom w:val="0"/>
              <w:divBdr>
                <w:top w:val="none" w:sz="0" w:space="0" w:color="auto"/>
                <w:left w:val="none" w:sz="0" w:space="0" w:color="auto"/>
                <w:bottom w:val="none" w:sz="0" w:space="0" w:color="auto"/>
                <w:right w:val="none" w:sz="0" w:space="0" w:color="auto"/>
              </w:divBdr>
              <w:divsChild>
                <w:div w:id="367411386">
                  <w:marLeft w:val="0"/>
                  <w:marRight w:val="0"/>
                  <w:marTop w:val="0"/>
                  <w:marBottom w:val="0"/>
                  <w:divBdr>
                    <w:top w:val="none" w:sz="0" w:space="0" w:color="auto"/>
                    <w:left w:val="none" w:sz="0" w:space="0" w:color="auto"/>
                    <w:bottom w:val="none" w:sz="0" w:space="0" w:color="auto"/>
                    <w:right w:val="none" w:sz="0" w:space="0" w:color="auto"/>
                  </w:divBdr>
                  <w:divsChild>
                    <w:div w:id="1788697300">
                      <w:marLeft w:val="0"/>
                      <w:marRight w:val="0"/>
                      <w:marTop w:val="0"/>
                      <w:marBottom w:val="0"/>
                      <w:divBdr>
                        <w:top w:val="none" w:sz="0" w:space="0" w:color="auto"/>
                        <w:left w:val="none" w:sz="0" w:space="0" w:color="auto"/>
                        <w:bottom w:val="none" w:sz="0" w:space="0" w:color="auto"/>
                        <w:right w:val="none" w:sz="0" w:space="0" w:color="auto"/>
                      </w:divBdr>
                      <w:divsChild>
                        <w:div w:id="1308321562">
                          <w:marLeft w:val="0"/>
                          <w:marRight w:val="0"/>
                          <w:marTop w:val="0"/>
                          <w:marBottom w:val="0"/>
                          <w:divBdr>
                            <w:top w:val="none" w:sz="0" w:space="0" w:color="auto"/>
                            <w:left w:val="none" w:sz="0" w:space="0" w:color="auto"/>
                            <w:bottom w:val="none" w:sz="0" w:space="0" w:color="auto"/>
                            <w:right w:val="none" w:sz="0" w:space="0" w:color="auto"/>
                          </w:divBdr>
                          <w:divsChild>
                            <w:div w:id="1263295286">
                              <w:marLeft w:val="0"/>
                              <w:marRight w:val="0"/>
                              <w:marTop w:val="0"/>
                              <w:marBottom w:val="0"/>
                              <w:divBdr>
                                <w:top w:val="none" w:sz="0" w:space="0" w:color="auto"/>
                                <w:left w:val="none" w:sz="0" w:space="0" w:color="auto"/>
                                <w:bottom w:val="none" w:sz="0" w:space="0" w:color="auto"/>
                                <w:right w:val="none" w:sz="0" w:space="0" w:color="auto"/>
                              </w:divBdr>
                              <w:divsChild>
                                <w:div w:id="1448348214">
                                  <w:marLeft w:val="0"/>
                                  <w:marRight w:val="0"/>
                                  <w:marTop w:val="0"/>
                                  <w:marBottom w:val="0"/>
                                  <w:divBdr>
                                    <w:top w:val="none" w:sz="0" w:space="0" w:color="auto"/>
                                    <w:left w:val="none" w:sz="0" w:space="0" w:color="auto"/>
                                    <w:bottom w:val="none" w:sz="0" w:space="0" w:color="auto"/>
                                    <w:right w:val="none" w:sz="0" w:space="0" w:color="auto"/>
                                  </w:divBdr>
                                  <w:divsChild>
                                    <w:div w:id="4494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93593">
      <w:bodyDiv w:val="1"/>
      <w:marLeft w:val="0"/>
      <w:marRight w:val="0"/>
      <w:marTop w:val="0"/>
      <w:marBottom w:val="0"/>
      <w:divBdr>
        <w:top w:val="none" w:sz="0" w:space="0" w:color="auto"/>
        <w:left w:val="none" w:sz="0" w:space="0" w:color="auto"/>
        <w:bottom w:val="none" w:sz="0" w:space="0" w:color="auto"/>
        <w:right w:val="none" w:sz="0" w:space="0" w:color="auto"/>
      </w:divBdr>
      <w:divsChild>
        <w:div w:id="786659449">
          <w:marLeft w:val="0"/>
          <w:marRight w:val="0"/>
          <w:marTop w:val="0"/>
          <w:marBottom w:val="150"/>
          <w:divBdr>
            <w:top w:val="none" w:sz="0" w:space="0" w:color="auto"/>
            <w:left w:val="none" w:sz="0" w:space="0" w:color="auto"/>
            <w:bottom w:val="none" w:sz="0" w:space="0" w:color="auto"/>
            <w:right w:val="none" w:sz="0" w:space="0" w:color="auto"/>
          </w:divBdr>
        </w:div>
        <w:div w:id="1388839759">
          <w:marLeft w:val="0"/>
          <w:marRight w:val="0"/>
          <w:marTop w:val="0"/>
          <w:marBottom w:val="0"/>
          <w:divBdr>
            <w:top w:val="none" w:sz="0" w:space="0" w:color="auto"/>
            <w:left w:val="none" w:sz="0" w:space="0" w:color="auto"/>
            <w:bottom w:val="none" w:sz="0" w:space="0" w:color="auto"/>
            <w:right w:val="none" w:sz="0" w:space="0" w:color="auto"/>
          </w:divBdr>
          <w:divsChild>
            <w:div w:id="173887275">
              <w:marLeft w:val="0"/>
              <w:marRight w:val="0"/>
              <w:marTop w:val="0"/>
              <w:marBottom w:val="0"/>
              <w:divBdr>
                <w:top w:val="none" w:sz="0" w:space="0" w:color="auto"/>
                <w:left w:val="none" w:sz="0" w:space="0" w:color="auto"/>
                <w:bottom w:val="none" w:sz="0" w:space="0" w:color="auto"/>
                <w:right w:val="none" w:sz="0" w:space="0" w:color="auto"/>
              </w:divBdr>
            </w:div>
          </w:divsChild>
        </w:div>
        <w:div w:id="2140878413">
          <w:marLeft w:val="0"/>
          <w:marRight w:val="0"/>
          <w:marTop w:val="0"/>
          <w:marBottom w:val="150"/>
          <w:divBdr>
            <w:top w:val="none" w:sz="0" w:space="0" w:color="auto"/>
            <w:left w:val="none" w:sz="0" w:space="0" w:color="auto"/>
            <w:bottom w:val="none" w:sz="0" w:space="0" w:color="auto"/>
            <w:right w:val="none" w:sz="0" w:space="0" w:color="auto"/>
          </w:divBdr>
          <w:divsChild>
            <w:div w:id="7439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0505">
      <w:bodyDiv w:val="1"/>
      <w:marLeft w:val="0"/>
      <w:marRight w:val="0"/>
      <w:marTop w:val="0"/>
      <w:marBottom w:val="0"/>
      <w:divBdr>
        <w:top w:val="none" w:sz="0" w:space="0" w:color="auto"/>
        <w:left w:val="none" w:sz="0" w:space="0" w:color="auto"/>
        <w:bottom w:val="none" w:sz="0" w:space="0" w:color="auto"/>
        <w:right w:val="none" w:sz="0" w:space="0" w:color="auto"/>
      </w:divBdr>
      <w:divsChild>
        <w:div w:id="480730742">
          <w:marLeft w:val="0"/>
          <w:marRight w:val="0"/>
          <w:marTop w:val="0"/>
          <w:marBottom w:val="0"/>
          <w:divBdr>
            <w:top w:val="none" w:sz="0" w:space="0" w:color="auto"/>
            <w:left w:val="none" w:sz="0" w:space="0" w:color="auto"/>
            <w:bottom w:val="none" w:sz="0" w:space="0" w:color="auto"/>
            <w:right w:val="none" w:sz="0" w:space="0" w:color="auto"/>
          </w:divBdr>
          <w:divsChild>
            <w:div w:id="1022050379">
              <w:marLeft w:val="0"/>
              <w:marRight w:val="0"/>
              <w:marTop w:val="0"/>
              <w:marBottom w:val="0"/>
              <w:divBdr>
                <w:top w:val="none" w:sz="0" w:space="0" w:color="auto"/>
                <w:left w:val="none" w:sz="0" w:space="0" w:color="auto"/>
                <w:bottom w:val="none" w:sz="0" w:space="0" w:color="auto"/>
                <w:right w:val="none" w:sz="0" w:space="0" w:color="auto"/>
              </w:divBdr>
              <w:divsChild>
                <w:div w:id="1957907279">
                  <w:marLeft w:val="0"/>
                  <w:marRight w:val="0"/>
                  <w:marTop w:val="0"/>
                  <w:marBottom w:val="0"/>
                  <w:divBdr>
                    <w:top w:val="none" w:sz="0" w:space="0" w:color="auto"/>
                    <w:left w:val="none" w:sz="0" w:space="0" w:color="auto"/>
                    <w:bottom w:val="none" w:sz="0" w:space="0" w:color="auto"/>
                    <w:right w:val="none" w:sz="0" w:space="0" w:color="auto"/>
                  </w:divBdr>
                  <w:divsChild>
                    <w:div w:id="968625639">
                      <w:marLeft w:val="0"/>
                      <w:marRight w:val="0"/>
                      <w:marTop w:val="0"/>
                      <w:marBottom w:val="0"/>
                      <w:divBdr>
                        <w:top w:val="none" w:sz="0" w:space="0" w:color="auto"/>
                        <w:left w:val="none" w:sz="0" w:space="0" w:color="auto"/>
                        <w:bottom w:val="none" w:sz="0" w:space="0" w:color="auto"/>
                        <w:right w:val="none" w:sz="0" w:space="0" w:color="auto"/>
                      </w:divBdr>
                      <w:divsChild>
                        <w:div w:id="1833523895">
                          <w:marLeft w:val="0"/>
                          <w:marRight w:val="0"/>
                          <w:marTop w:val="0"/>
                          <w:marBottom w:val="0"/>
                          <w:divBdr>
                            <w:top w:val="none" w:sz="0" w:space="0" w:color="auto"/>
                            <w:left w:val="none" w:sz="0" w:space="0" w:color="auto"/>
                            <w:bottom w:val="none" w:sz="0" w:space="0" w:color="auto"/>
                            <w:right w:val="none" w:sz="0" w:space="0" w:color="auto"/>
                          </w:divBdr>
                          <w:divsChild>
                            <w:div w:id="1777675760">
                              <w:marLeft w:val="0"/>
                              <w:marRight w:val="0"/>
                              <w:marTop w:val="0"/>
                              <w:marBottom w:val="0"/>
                              <w:divBdr>
                                <w:top w:val="none" w:sz="0" w:space="0" w:color="auto"/>
                                <w:left w:val="none" w:sz="0" w:space="0" w:color="auto"/>
                                <w:bottom w:val="none" w:sz="0" w:space="0" w:color="auto"/>
                                <w:right w:val="none" w:sz="0" w:space="0" w:color="auto"/>
                              </w:divBdr>
                              <w:divsChild>
                                <w:div w:id="1608466522">
                                  <w:marLeft w:val="0"/>
                                  <w:marRight w:val="0"/>
                                  <w:marTop w:val="0"/>
                                  <w:marBottom w:val="0"/>
                                  <w:divBdr>
                                    <w:top w:val="none" w:sz="0" w:space="0" w:color="auto"/>
                                    <w:left w:val="none" w:sz="0" w:space="0" w:color="auto"/>
                                    <w:bottom w:val="none" w:sz="0" w:space="0" w:color="auto"/>
                                    <w:right w:val="none" w:sz="0" w:space="0" w:color="auto"/>
                                  </w:divBdr>
                                  <w:divsChild>
                                    <w:div w:id="363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37991">
      <w:bodyDiv w:val="1"/>
      <w:marLeft w:val="0"/>
      <w:marRight w:val="0"/>
      <w:marTop w:val="0"/>
      <w:marBottom w:val="0"/>
      <w:divBdr>
        <w:top w:val="none" w:sz="0" w:space="0" w:color="auto"/>
        <w:left w:val="none" w:sz="0" w:space="0" w:color="auto"/>
        <w:bottom w:val="none" w:sz="0" w:space="0" w:color="auto"/>
        <w:right w:val="none" w:sz="0" w:space="0" w:color="auto"/>
      </w:divBdr>
      <w:divsChild>
        <w:div w:id="1724985650">
          <w:marLeft w:val="0"/>
          <w:marRight w:val="0"/>
          <w:marTop w:val="0"/>
          <w:marBottom w:val="450"/>
          <w:divBdr>
            <w:top w:val="none" w:sz="0" w:space="0" w:color="auto"/>
            <w:left w:val="none" w:sz="0" w:space="0" w:color="auto"/>
            <w:bottom w:val="single" w:sz="6" w:space="19" w:color="EEEEEE"/>
            <w:right w:val="none" w:sz="0" w:space="0" w:color="auto"/>
          </w:divBdr>
          <w:divsChild>
            <w:div w:id="331644248">
              <w:marLeft w:val="0"/>
              <w:marRight w:val="0"/>
              <w:marTop w:val="0"/>
              <w:marBottom w:val="150"/>
              <w:divBdr>
                <w:top w:val="none" w:sz="0" w:space="0" w:color="auto"/>
                <w:left w:val="none" w:sz="0" w:space="0" w:color="auto"/>
                <w:bottom w:val="none" w:sz="0" w:space="0" w:color="auto"/>
                <w:right w:val="none" w:sz="0" w:space="0" w:color="auto"/>
              </w:divBdr>
              <w:divsChild>
                <w:div w:id="1921214875">
                  <w:marLeft w:val="0"/>
                  <w:marRight w:val="0"/>
                  <w:marTop w:val="0"/>
                  <w:marBottom w:val="0"/>
                  <w:divBdr>
                    <w:top w:val="none" w:sz="0" w:space="0" w:color="auto"/>
                    <w:left w:val="none" w:sz="0" w:space="0" w:color="auto"/>
                    <w:bottom w:val="none" w:sz="0" w:space="0" w:color="auto"/>
                    <w:right w:val="none" w:sz="0" w:space="0" w:color="auto"/>
                  </w:divBdr>
                </w:div>
              </w:divsChild>
            </w:div>
            <w:div w:id="1500465390">
              <w:marLeft w:val="0"/>
              <w:marRight w:val="0"/>
              <w:marTop w:val="0"/>
              <w:marBottom w:val="0"/>
              <w:divBdr>
                <w:top w:val="none" w:sz="0" w:space="0" w:color="auto"/>
                <w:left w:val="none" w:sz="0" w:space="0" w:color="auto"/>
                <w:bottom w:val="none" w:sz="0" w:space="0" w:color="auto"/>
                <w:right w:val="none" w:sz="0" w:space="0" w:color="auto"/>
              </w:divBdr>
            </w:div>
          </w:divsChild>
        </w:div>
        <w:div w:id="100926848">
          <w:marLeft w:val="0"/>
          <w:marRight w:val="0"/>
          <w:marTop w:val="0"/>
          <w:marBottom w:val="0"/>
          <w:divBdr>
            <w:top w:val="none" w:sz="0" w:space="0" w:color="auto"/>
            <w:left w:val="none" w:sz="0" w:space="0" w:color="auto"/>
            <w:bottom w:val="none" w:sz="0" w:space="0" w:color="auto"/>
            <w:right w:val="none" w:sz="0" w:space="0" w:color="auto"/>
          </w:divBdr>
          <w:divsChild>
            <w:div w:id="1956674402">
              <w:marLeft w:val="0"/>
              <w:marRight w:val="0"/>
              <w:marTop w:val="0"/>
              <w:marBottom w:val="0"/>
              <w:divBdr>
                <w:top w:val="none" w:sz="0" w:space="0" w:color="auto"/>
                <w:left w:val="none" w:sz="0" w:space="0" w:color="auto"/>
                <w:bottom w:val="none" w:sz="0" w:space="0" w:color="auto"/>
                <w:right w:val="none" w:sz="0" w:space="0" w:color="auto"/>
              </w:divBdr>
              <w:divsChild>
                <w:div w:id="11789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8717">
      <w:bodyDiv w:val="1"/>
      <w:marLeft w:val="0"/>
      <w:marRight w:val="0"/>
      <w:marTop w:val="0"/>
      <w:marBottom w:val="0"/>
      <w:divBdr>
        <w:top w:val="none" w:sz="0" w:space="0" w:color="auto"/>
        <w:left w:val="none" w:sz="0" w:space="0" w:color="auto"/>
        <w:bottom w:val="none" w:sz="0" w:space="0" w:color="auto"/>
        <w:right w:val="none" w:sz="0" w:space="0" w:color="auto"/>
      </w:divBdr>
      <w:divsChild>
        <w:div w:id="991910172">
          <w:marLeft w:val="0"/>
          <w:marRight w:val="0"/>
          <w:marTop w:val="0"/>
          <w:marBottom w:val="450"/>
          <w:divBdr>
            <w:top w:val="none" w:sz="0" w:space="0" w:color="auto"/>
            <w:left w:val="none" w:sz="0" w:space="0" w:color="auto"/>
            <w:bottom w:val="single" w:sz="6" w:space="19" w:color="EEEEEE"/>
            <w:right w:val="none" w:sz="0" w:space="0" w:color="auto"/>
          </w:divBdr>
          <w:divsChild>
            <w:div w:id="54620476">
              <w:marLeft w:val="0"/>
              <w:marRight w:val="0"/>
              <w:marTop w:val="0"/>
              <w:marBottom w:val="150"/>
              <w:divBdr>
                <w:top w:val="none" w:sz="0" w:space="0" w:color="auto"/>
                <w:left w:val="none" w:sz="0" w:space="0" w:color="auto"/>
                <w:bottom w:val="none" w:sz="0" w:space="0" w:color="auto"/>
                <w:right w:val="none" w:sz="0" w:space="0" w:color="auto"/>
              </w:divBdr>
              <w:divsChild>
                <w:div w:id="634020347">
                  <w:marLeft w:val="0"/>
                  <w:marRight w:val="0"/>
                  <w:marTop w:val="0"/>
                  <w:marBottom w:val="0"/>
                  <w:divBdr>
                    <w:top w:val="none" w:sz="0" w:space="0" w:color="auto"/>
                    <w:left w:val="none" w:sz="0" w:space="0" w:color="auto"/>
                    <w:bottom w:val="none" w:sz="0" w:space="0" w:color="auto"/>
                    <w:right w:val="none" w:sz="0" w:space="0" w:color="auto"/>
                  </w:divBdr>
                </w:div>
              </w:divsChild>
            </w:div>
            <w:div w:id="921335044">
              <w:marLeft w:val="0"/>
              <w:marRight w:val="0"/>
              <w:marTop w:val="0"/>
              <w:marBottom w:val="0"/>
              <w:divBdr>
                <w:top w:val="none" w:sz="0" w:space="0" w:color="auto"/>
                <w:left w:val="none" w:sz="0" w:space="0" w:color="auto"/>
                <w:bottom w:val="none" w:sz="0" w:space="0" w:color="auto"/>
                <w:right w:val="none" w:sz="0" w:space="0" w:color="auto"/>
              </w:divBdr>
            </w:div>
          </w:divsChild>
        </w:div>
        <w:div w:id="481892060">
          <w:marLeft w:val="0"/>
          <w:marRight w:val="0"/>
          <w:marTop w:val="0"/>
          <w:marBottom w:val="0"/>
          <w:divBdr>
            <w:top w:val="none" w:sz="0" w:space="0" w:color="auto"/>
            <w:left w:val="none" w:sz="0" w:space="0" w:color="auto"/>
            <w:bottom w:val="none" w:sz="0" w:space="0" w:color="auto"/>
            <w:right w:val="none" w:sz="0" w:space="0" w:color="auto"/>
          </w:divBdr>
          <w:divsChild>
            <w:div w:id="183638118">
              <w:marLeft w:val="0"/>
              <w:marRight w:val="0"/>
              <w:marTop w:val="0"/>
              <w:marBottom w:val="0"/>
              <w:divBdr>
                <w:top w:val="none" w:sz="0" w:space="0" w:color="auto"/>
                <w:left w:val="none" w:sz="0" w:space="0" w:color="auto"/>
                <w:bottom w:val="none" w:sz="0" w:space="0" w:color="auto"/>
                <w:right w:val="none" w:sz="0" w:space="0" w:color="auto"/>
              </w:divBdr>
              <w:divsChild>
                <w:div w:id="1191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6749">
      <w:bodyDiv w:val="1"/>
      <w:marLeft w:val="0"/>
      <w:marRight w:val="0"/>
      <w:marTop w:val="0"/>
      <w:marBottom w:val="0"/>
      <w:divBdr>
        <w:top w:val="none" w:sz="0" w:space="0" w:color="auto"/>
        <w:left w:val="none" w:sz="0" w:space="0" w:color="auto"/>
        <w:bottom w:val="none" w:sz="0" w:space="0" w:color="auto"/>
        <w:right w:val="none" w:sz="0" w:space="0" w:color="auto"/>
      </w:divBdr>
      <w:divsChild>
        <w:div w:id="1102267263">
          <w:marLeft w:val="0"/>
          <w:marRight w:val="0"/>
          <w:marTop w:val="0"/>
          <w:marBottom w:val="0"/>
          <w:divBdr>
            <w:top w:val="none" w:sz="0" w:space="0" w:color="auto"/>
            <w:left w:val="none" w:sz="0" w:space="0" w:color="auto"/>
            <w:bottom w:val="none" w:sz="0" w:space="0" w:color="auto"/>
            <w:right w:val="none" w:sz="0" w:space="0" w:color="auto"/>
          </w:divBdr>
        </w:div>
      </w:divsChild>
    </w:div>
    <w:div w:id="133572029">
      <w:bodyDiv w:val="1"/>
      <w:marLeft w:val="0"/>
      <w:marRight w:val="0"/>
      <w:marTop w:val="0"/>
      <w:marBottom w:val="0"/>
      <w:divBdr>
        <w:top w:val="none" w:sz="0" w:space="0" w:color="auto"/>
        <w:left w:val="none" w:sz="0" w:space="0" w:color="auto"/>
        <w:bottom w:val="none" w:sz="0" w:space="0" w:color="auto"/>
        <w:right w:val="none" w:sz="0" w:space="0" w:color="auto"/>
      </w:divBdr>
      <w:divsChild>
        <w:div w:id="890576551">
          <w:marLeft w:val="0"/>
          <w:marRight w:val="0"/>
          <w:marTop w:val="0"/>
          <w:marBottom w:val="0"/>
          <w:divBdr>
            <w:top w:val="none" w:sz="0" w:space="0" w:color="auto"/>
            <w:left w:val="none" w:sz="0" w:space="0" w:color="auto"/>
            <w:bottom w:val="dotted" w:sz="6" w:space="4" w:color="DDDDDD"/>
            <w:right w:val="none" w:sz="0" w:space="0" w:color="auto"/>
          </w:divBdr>
        </w:div>
      </w:divsChild>
    </w:div>
    <w:div w:id="133910424">
      <w:bodyDiv w:val="1"/>
      <w:marLeft w:val="0"/>
      <w:marRight w:val="0"/>
      <w:marTop w:val="0"/>
      <w:marBottom w:val="0"/>
      <w:divBdr>
        <w:top w:val="none" w:sz="0" w:space="0" w:color="auto"/>
        <w:left w:val="none" w:sz="0" w:space="0" w:color="auto"/>
        <w:bottom w:val="none" w:sz="0" w:space="0" w:color="auto"/>
        <w:right w:val="none" w:sz="0" w:space="0" w:color="auto"/>
      </w:divBdr>
      <w:divsChild>
        <w:div w:id="1243684329">
          <w:marLeft w:val="0"/>
          <w:marRight w:val="0"/>
          <w:marTop w:val="0"/>
          <w:marBottom w:val="0"/>
          <w:divBdr>
            <w:top w:val="none" w:sz="0" w:space="0" w:color="auto"/>
            <w:left w:val="none" w:sz="0" w:space="0" w:color="auto"/>
            <w:bottom w:val="dotted" w:sz="6" w:space="4" w:color="DDDDDD"/>
            <w:right w:val="none" w:sz="0" w:space="0" w:color="auto"/>
          </w:divBdr>
          <w:divsChild>
            <w:div w:id="670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785">
      <w:bodyDiv w:val="1"/>
      <w:marLeft w:val="0"/>
      <w:marRight w:val="0"/>
      <w:marTop w:val="0"/>
      <w:marBottom w:val="0"/>
      <w:divBdr>
        <w:top w:val="none" w:sz="0" w:space="0" w:color="auto"/>
        <w:left w:val="none" w:sz="0" w:space="0" w:color="auto"/>
        <w:bottom w:val="none" w:sz="0" w:space="0" w:color="auto"/>
        <w:right w:val="none" w:sz="0" w:space="0" w:color="auto"/>
      </w:divBdr>
    </w:div>
    <w:div w:id="134874450">
      <w:bodyDiv w:val="1"/>
      <w:marLeft w:val="0"/>
      <w:marRight w:val="0"/>
      <w:marTop w:val="0"/>
      <w:marBottom w:val="0"/>
      <w:divBdr>
        <w:top w:val="none" w:sz="0" w:space="0" w:color="auto"/>
        <w:left w:val="none" w:sz="0" w:space="0" w:color="auto"/>
        <w:bottom w:val="none" w:sz="0" w:space="0" w:color="auto"/>
        <w:right w:val="none" w:sz="0" w:space="0" w:color="auto"/>
      </w:divBdr>
      <w:divsChild>
        <w:div w:id="157892816">
          <w:marLeft w:val="0"/>
          <w:marRight w:val="0"/>
          <w:marTop w:val="0"/>
          <w:marBottom w:val="150"/>
          <w:divBdr>
            <w:top w:val="none" w:sz="0" w:space="0" w:color="auto"/>
            <w:left w:val="none" w:sz="0" w:space="0" w:color="auto"/>
            <w:bottom w:val="none" w:sz="0" w:space="0" w:color="auto"/>
            <w:right w:val="none" w:sz="0" w:space="0" w:color="auto"/>
          </w:divBdr>
        </w:div>
      </w:divsChild>
    </w:div>
    <w:div w:id="135414861">
      <w:bodyDiv w:val="1"/>
      <w:marLeft w:val="0"/>
      <w:marRight w:val="0"/>
      <w:marTop w:val="0"/>
      <w:marBottom w:val="0"/>
      <w:divBdr>
        <w:top w:val="none" w:sz="0" w:space="0" w:color="auto"/>
        <w:left w:val="none" w:sz="0" w:space="0" w:color="auto"/>
        <w:bottom w:val="none" w:sz="0" w:space="0" w:color="auto"/>
        <w:right w:val="none" w:sz="0" w:space="0" w:color="auto"/>
      </w:divBdr>
      <w:divsChild>
        <w:div w:id="236861207">
          <w:marLeft w:val="0"/>
          <w:marRight w:val="0"/>
          <w:marTop w:val="0"/>
          <w:marBottom w:val="0"/>
          <w:divBdr>
            <w:top w:val="none" w:sz="0" w:space="0" w:color="auto"/>
            <w:left w:val="none" w:sz="0" w:space="0" w:color="auto"/>
            <w:bottom w:val="dotted" w:sz="6" w:space="4" w:color="DDDDDD"/>
            <w:right w:val="none" w:sz="0" w:space="0" w:color="auto"/>
          </w:divBdr>
          <w:divsChild>
            <w:div w:id="1279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311">
      <w:bodyDiv w:val="1"/>
      <w:marLeft w:val="0"/>
      <w:marRight w:val="0"/>
      <w:marTop w:val="0"/>
      <w:marBottom w:val="0"/>
      <w:divBdr>
        <w:top w:val="none" w:sz="0" w:space="0" w:color="auto"/>
        <w:left w:val="none" w:sz="0" w:space="0" w:color="auto"/>
        <w:bottom w:val="none" w:sz="0" w:space="0" w:color="auto"/>
        <w:right w:val="none" w:sz="0" w:space="0" w:color="auto"/>
      </w:divBdr>
    </w:div>
    <w:div w:id="135609392">
      <w:bodyDiv w:val="1"/>
      <w:marLeft w:val="0"/>
      <w:marRight w:val="0"/>
      <w:marTop w:val="0"/>
      <w:marBottom w:val="0"/>
      <w:divBdr>
        <w:top w:val="none" w:sz="0" w:space="0" w:color="auto"/>
        <w:left w:val="none" w:sz="0" w:space="0" w:color="auto"/>
        <w:bottom w:val="none" w:sz="0" w:space="0" w:color="auto"/>
        <w:right w:val="none" w:sz="0" w:space="0" w:color="auto"/>
      </w:divBdr>
      <w:divsChild>
        <w:div w:id="1934968837">
          <w:marLeft w:val="0"/>
          <w:marRight w:val="0"/>
          <w:marTop w:val="0"/>
          <w:marBottom w:val="0"/>
          <w:divBdr>
            <w:top w:val="none" w:sz="0" w:space="0" w:color="auto"/>
            <w:left w:val="none" w:sz="0" w:space="0" w:color="auto"/>
            <w:bottom w:val="none" w:sz="0" w:space="0" w:color="auto"/>
            <w:right w:val="none" w:sz="0" w:space="0" w:color="auto"/>
          </w:divBdr>
          <w:divsChild>
            <w:div w:id="1310328392">
              <w:marLeft w:val="0"/>
              <w:marRight w:val="0"/>
              <w:marTop w:val="0"/>
              <w:marBottom w:val="0"/>
              <w:divBdr>
                <w:top w:val="none" w:sz="0" w:space="0" w:color="auto"/>
                <w:left w:val="none" w:sz="0" w:space="0" w:color="auto"/>
                <w:bottom w:val="none" w:sz="0" w:space="0" w:color="auto"/>
                <w:right w:val="none" w:sz="0" w:space="0" w:color="auto"/>
              </w:divBdr>
              <w:divsChild>
                <w:div w:id="2087532310">
                  <w:marLeft w:val="0"/>
                  <w:marRight w:val="0"/>
                  <w:marTop w:val="0"/>
                  <w:marBottom w:val="0"/>
                  <w:divBdr>
                    <w:top w:val="none" w:sz="0" w:space="0" w:color="auto"/>
                    <w:left w:val="none" w:sz="0" w:space="0" w:color="auto"/>
                    <w:bottom w:val="none" w:sz="0" w:space="0" w:color="auto"/>
                    <w:right w:val="none" w:sz="0" w:space="0" w:color="auto"/>
                  </w:divBdr>
                  <w:divsChild>
                    <w:div w:id="1172333912">
                      <w:marLeft w:val="0"/>
                      <w:marRight w:val="0"/>
                      <w:marTop w:val="0"/>
                      <w:marBottom w:val="0"/>
                      <w:divBdr>
                        <w:top w:val="none" w:sz="0" w:space="0" w:color="auto"/>
                        <w:left w:val="none" w:sz="0" w:space="0" w:color="auto"/>
                        <w:bottom w:val="none" w:sz="0" w:space="0" w:color="auto"/>
                        <w:right w:val="none" w:sz="0" w:space="0" w:color="auto"/>
                      </w:divBdr>
                      <w:divsChild>
                        <w:div w:id="1340885259">
                          <w:marLeft w:val="0"/>
                          <w:marRight w:val="0"/>
                          <w:marTop w:val="0"/>
                          <w:marBottom w:val="0"/>
                          <w:divBdr>
                            <w:top w:val="none" w:sz="0" w:space="0" w:color="auto"/>
                            <w:left w:val="none" w:sz="0" w:space="0" w:color="auto"/>
                            <w:bottom w:val="none" w:sz="0" w:space="0" w:color="auto"/>
                            <w:right w:val="none" w:sz="0" w:space="0" w:color="auto"/>
                          </w:divBdr>
                          <w:divsChild>
                            <w:div w:id="1571380446">
                              <w:marLeft w:val="0"/>
                              <w:marRight w:val="0"/>
                              <w:marTop w:val="0"/>
                              <w:marBottom w:val="0"/>
                              <w:divBdr>
                                <w:top w:val="none" w:sz="0" w:space="0" w:color="auto"/>
                                <w:left w:val="none" w:sz="0" w:space="0" w:color="auto"/>
                                <w:bottom w:val="none" w:sz="0" w:space="0" w:color="auto"/>
                                <w:right w:val="none" w:sz="0" w:space="0" w:color="auto"/>
                              </w:divBdr>
                              <w:divsChild>
                                <w:div w:id="1928928374">
                                  <w:marLeft w:val="0"/>
                                  <w:marRight w:val="0"/>
                                  <w:marTop w:val="0"/>
                                  <w:marBottom w:val="0"/>
                                  <w:divBdr>
                                    <w:top w:val="none" w:sz="0" w:space="0" w:color="auto"/>
                                    <w:left w:val="none" w:sz="0" w:space="0" w:color="auto"/>
                                    <w:bottom w:val="none" w:sz="0" w:space="0" w:color="auto"/>
                                    <w:right w:val="none" w:sz="0" w:space="0" w:color="auto"/>
                                  </w:divBdr>
                                  <w:divsChild>
                                    <w:div w:id="8918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50076">
      <w:bodyDiv w:val="1"/>
      <w:marLeft w:val="0"/>
      <w:marRight w:val="0"/>
      <w:marTop w:val="0"/>
      <w:marBottom w:val="0"/>
      <w:divBdr>
        <w:top w:val="none" w:sz="0" w:space="0" w:color="auto"/>
        <w:left w:val="none" w:sz="0" w:space="0" w:color="auto"/>
        <w:bottom w:val="none" w:sz="0" w:space="0" w:color="auto"/>
        <w:right w:val="none" w:sz="0" w:space="0" w:color="auto"/>
      </w:divBdr>
      <w:divsChild>
        <w:div w:id="1039162925">
          <w:marLeft w:val="0"/>
          <w:marRight w:val="0"/>
          <w:marTop w:val="0"/>
          <w:marBottom w:val="0"/>
          <w:divBdr>
            <w:top w:val="none" w:sz="0" w:space="0" w:color="auto"/>
            <w:left w:val="none" w:sz="0" w:space="0" w:color="auto"/>
            <w:bottom w:val="dotted" w:sz="6" w:space="4" w:color="DDDDDD"/>
            <w:right w:val="none" w:sz="0" w:space="0" w:color="auto"/>
          </w:divBdr>
          <w:divsChild>
            <w:div w:id="17590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1417">
      <w:bodyDiv w:val="1"/>
      <w:marLeft w:val="0"/>
      <w:marRight w:val="0"/>
      <w:marTop w:val="0"/>
      <w:marBottom w:val="0"/>
      <w:divBdr>
        <w:top w:val="none" w:sz="0" w:space="0" w:color="auto"/>
        <w:left w:val="none" w:sz="0" w:space="0" w:color="auto"/>
        <w:bottom w:val="none" w:sz="0" w:space="0" w:color="auto"/>
        <w:right w:val="none" w:sz="0" w:space="0" w:color="auto"/>
      </w:divBdr>
      <w:divsChild>
        <w:div w:id="1261720162">
          <w:marLeft w:val="0"/>
          <w:marRight w:val="0"/>
          <w:marTop w:val="0"/>
          <w:marBottom w:val="0"/>
          <w:divBdr>
            <w:top w:val="none" w:sz="0" w:space="0" w:color="auto"/>
            <w:left w:val="none" w:sz="0" w:space="0" w:color="auto"/>
            <w:bottom w:val="none" w:sz="0" w:space="0" w:color="auto"/>
            <w:right w:val="none" w:sz="0" w:space="0" w:color="auto"/>
          </w:divBdr>
          <w:divsChild>
            <w:div w:id="1435008755">
              <w:marLeft w:val="0"/>
              <w:marRight w:val="0"/>
              <w:marTop w:val="0"/>
              <w:marBottom w:val="0"/>
              <w:divBdr>
                <w:top w:val="none" w:sz="0" w:space="0" w:color="auto"/>
                <w:left w:val="none" w:sz="0" w:space="0" w:color="auto"/>
                <w:bottom w:val="none" w:sz="0" w:space="0" w:color="auto"/>
                <w:right w:val="none" w:sz="0" w:space="0" w:color="auto"/>
              </w:divBdr>
              <w:divsChild>
                <w:div w:id="837617263">
                  <w:marLeft w:val="0"/>
                  <w:marRight w:val="0"/>
                  <w:marTop w:val="0"/>
                  <w:marBottom w:val="0"/>
                  <w:divBdr>
                    <w:top w:val="none" w:sz="0" w:space="0" w:color="auto"/>
                    <w:left w:val="none" w:sz="0" w:space="0" w:color="auto"/>
                    <w:bottom w:val="none" w:sz="0" w:space="0" w:color="auto"/>
                    <w:right w:val="none" w:sz="0" w:space="0" w:color="auto"/>
                  </w:divBdr>
                  <w:divsChild>
                    <w:div w:id="1594584863">
                      <w:marLeft w:val="0"/>
                      <w:marRight w:val="0"/>
                      <w:marTop w:val="0"/>
                      <w:marBottom w:val="0"/>
                      <w:divBdr>
                        <w:top w:val="none" w:sz="0" w:space="0" w:color="auto"/>
                        <w:left w:val="none" w:sz="0" w:space="0" w:color="auto"/>
                        <w:bottom w:val="none" w:sz="0" w:space="0" w:color="auto"/>
                        <w:right w:val="none" w:sz="0" w:space="0" w:color="auto"/>
                      </w:divBdr>
                      <w:divsChild>
                        <w:div w:id="453329490">
                          <w:marLeft w:val="0"/>
                          <w:marRight w:val="0"/>
                          <w:marTop w:val="0"/>
                          <w:marBottom w:val="0"/>
                          <w:divBdr>
                            <w:top w:val="none" w:sz="0" w:space="0" w:color="auto"/>
                            <w:left w:val="none" w:sz="0" w:space="0" w:color="auto"/>
                            <w:bottom w:val="none" w:sz="0" w:space="0" w:color="auto"/>
                            <w:right w:val="none" w:sz="0" w:space="0" w:color="auto"/>
                          </w:divBdr>
                          <w:divsChild>
                            <w:div w:id="8679139">
                              <w:marLeft w:val="0"/>
                              <w:marRight w:val="0"/>
                              <w:marTop w:val="0"/>
                              <w:marBottom w:val="0"/>
                              <w:divBdr>
                                <w:top w:val="none" w:sz="0" w:space="0" w:color="auto"/>
                                <w:left w:val="none" w:sz="0" w:space="0" w:color="auto"/>
                                <w:bottom w:val="none" w:sz="0" w:space="0" w:color="auto"/>
                                <w:right w:val="none" w:sz="0" w:space="0" w:color="auto"/>
                              </w:divBdr>
                              <w:divsChild>
                                <w:div w:id="357973957">
                                  <w:marLeft w:val="0"/>
                                  <w:marRight w:val="0"/>
                                  <w:marTop w:val="0"/>
                                  <w:marBottom w:val="0"/>
                                  <w:divBdr>
                                    <w:top w:val="none" w:sz="0" w:space="0" w:color="auto"/>
                                    <w:left w:val="none" w:sz="0" w:space="0" w:color="auto"/>
                                    <w:bottom w:val="none" w:sz="0" w:space="0" w:color="auto"/>
                                    <w:right w:val="none" w:sz="0" w:space="0" w:color="auto"/>
                                  </w:divBdr>
                                  <w:divsChild>
                                    <w:div w:id="4610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5549">
                  <w:marLeft w:val="0"/>
                  <w:marRight w:val="0"/>
                  <w:marTop w:val="0"/>
                  <w:marBottom w:val="0"/>
                  <w:divBdr>
                    <w:top w:val="none" w:sz="0" w:space="0" w:color="auto"/>
                    <w:left w:val="none" w:sz="0" w:space="0" w:color="auto"/>
                    <w:bottom w:val="none" w:sz="0" w:space="0" w:color="auto"/>
                    <w:right w:val="none" w:sz="0" w:space="0" w:color="auto"/>
                  </w:divBdr>
                  <w:divsChild>
                    <w:div w:id="717126646">
                      <w:marLeft w:val="0"/>
                      <w:marRight w:val="0"/>
                      <w:marTop w:val="0"/>
                      <w:marBottom w:val="0"/>
                      <w:divBdr>
                        <w:top w:val="none" w:sz="0" w:space="0" w:color="auto"/>
                        <w:left w:val="none" w:sz="0" w:space="0" w:color="auto"/>
                        <w:bottom w:val="none" w:sz="0" w:space="0" w:color="auto"/>
                        <w:right w:val="none" w:sz="0" w:space="0" w:color="auto"/>
                      </w:divBdr>
                      <w:divsChild>
                        <w:div w:id="911623504">
                          <w:marLeft w:val="0"/>
                          <w:marRight w:val="0"/>
                          <w:marTop w:val="0"/>
                          <w:marBottom w:val="0"/>
                          <w:divBdr>
                            <w:top w:val="none" w:sz="0" w:space="0" w:color="auto"/>
                            <w:left w:val="none" w:sz="0" w:space="0" w:color="auto"/>
                            <w:bottom w:val="none" w:sz="0" w:space="0" w:color="auto"/>
                            <w:right w:val="none" w:sz="0" w:space="0" w:color="auto"/>
                          </w:divBdr>
                          <w:divsChild>
                            <w:div w:id="968317454">
                              <w:marLeft w:val="0"/>
                              <w:marRight w:val="0"/>
                              <w:marTop w:val="0"/>
                              <w:marBottom w:val="0"/>
                              <w:divBdr>
                                <w:top w:val="none" w:sz="0" w:space="0" w:color="auto"/>
                                <w:left w:val="none" w:sz="0" w:space="0" w:color="auto"/>
                                <w:bottom w:val="none" w:sz="0" w:space="0" w:color="auto"/>
                                <w:right w:val="none" w:sz="0" w:space="0" w:color="auto"/>
                              </w:divBdr>
                            </w:div>
                            <w:div w:id="1791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09868">
                  <w:marLeft w:val="0"/>
                  <w:marRight w:val="0"/>
                  <w:marTop w:val="0"/>
                  <w:marBottom w:val="0"/>
                  <w:divBdr>
                    <w:top w:val="none" w:sz="0" w:space="0" w:color="auto"/>
                    <w:left w:val="none" w:sz="0" w:space="0" w:color="auto"/>
                    <w:bottom w:val="none" w:sz="0" w:space="0" w:color="auto"/>
                    <w:right w:val="none" w:sz="0" w:space="0" w:color="auto"/>
                  </w:divBdr>
                  <w:divsChild>
                    <w:div w:id="1934242195">
                      <w:marLeft w:val="0"/>
                      <w:marRight w:val="0"/>
                      <w:marTop w:val="0"/>
                      <w:marBottom w:val="0"/>
                      <w:divBdr>
                        <w:top w:val="none" w:sz="0" w:space="0" w:color="auto"/>
                        <w:left w:val="none" w:sz="0" w:space="0" w:color="auto"/>
                        <w:bottom w:val="none" w:sz="0" w:space="0" w:color="auto"/>
                        <w:right w:val="none" w:sz="0" w:space="0" w:color="auto"/>
                      </w:divBdr>
                      <w:divsChild>
                        <w:div w:id="2135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3900">
      <w:bodyDiv w:val="1"/>
      <w:marLeft w:val="0"/>
      <w:marRight w:val="0"/>
      <w:marTop w:val="0"/>
      <w:marBottom w:val="0"/>
      <w:divBdr>
        <w:top w:val="none" w:sz="0" w:space="0" w:color="auto"/>
        <w:left w:val="none" w:sz="0" w:space="0" w:color="auto"/>
        <w:bottom w:val="none" w:sz="0" w:space="0" w:color="auto"/>
        <w:right w:val="none" w:sz="0" w:space="0" w:color="auto"/>
      </w:divBdr>
      <w:divsChild>
        <w:div w:id="2073649326">
          <w:marLeft w:val="0"/>
          <w:marRight w:val="0"/>
          <w:marTop w:val="0"/>
          <w:marBottom w:val="0"/>
          <w:divBdr>
            <w:top w:val="none" w:sz="0" w:space="0" w:color="auto"/>
            <w:left w:val="none" w:sz="0" w:space="0" w:color="auto"/>
            <w:bottom w:val="dotted" w:sz="6" w:space="4" w:color="DDDDDD"/>
            <w:right w:val="none" w:sz="0" w:space="0" w:color="auto"/>
          </w:divBdr>
          <w:divsChild>
            <w:div w:id="10844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6244">
      <w:bodyDiv w:val="1"/>
      <w:marLeft w:val="0"/>
      <w:marRight w:val="0"/>
      <w:marTop w:val="0"/>
      <w:marBottom w:val="0"/>
      <w:divBdr>
        <w:top w:val="none" w:sz="0" w:space="0" w:color="auto"/>
        <w:left w:val="none" w:sz="0" w:space="0" w:color="auto"/>
        <w:bottom w:val="none" w:sz="0" w:space="0" w:color="auto"/>
        <w:right w:val="none" w:sz="0" w:space="0" w:color="auto"/>
      </w:divBdr>
      <w:divsChild>
        <w:div w:id="965937736">
          <w:marLeft w:val="0"/>
          <w:marRight w:val="0"/>
          <w:marTop w:val="0"/>
          <w:marBottom w:val="0"/>
          <w:divBdr>
            <w:top w:val="none" w:sz="0" w:space="0" w:color="auto"/>
            <w:left w:val="none" w:sz="0" w:space="0" w:color="auto"/>
            <w:bottom w:val="none" w:sz="0" w:space="0" w:color="auto"/>
            <w:right w:val="none" w:sz="0" w:space="0" w:color="auto"/>
          </w:divBdr>
        </w:div>
      </w:divsChild>
    </w:div>
    <w:div w:id="138234881">
      <w:bodyDiv w:val="1"/>
      <w:marLeft w:val="0"/>
      <w:marRight w:val="0"/>
      <w:marTop w:val="0"/>
      <w:marBottom w:val="0"/>
      <w:divBdr>
        <w:top w:val="none" w:sz="0" w:space="0" w:color="auto"/>
        <w:left w:val="none" w:sz="0" w:space="0" w:color="auto"/>
        <w:bottom w:val="none" w:sz="0" w:space="0" w:color="auto"/>
        <w:right w:val="none" w:sz="0" w:space="0" w:color="auto"/>
      </w:divBdr>
      <w:divsChild>
        <w:div w:id="1149900538">
          <w:marLeft w:val="0"/>
          <w:marRight w:val="0"/>
          <w:marTop w:val="0"/>
          <w:marBottom w:val="0"/>
          <w:divBdr>
            <w:top w:val="none" w:sz="0" w:space="0" w:color="auto"/>
            <w:left w:val="none" w:sz="0" w:space="0" w:color="auto"/>
            <w:bottom w:val="dotted" w:sz="6" w:space="4" w:color="DDDDDD"/>
            <w:right w:val="none" w:sz="0" w:space="0" w:color="auto"/>
          </w:divBdr>
        </w:div>
      </w:divsChild>
    </w:div>
    <w:div w:id="138766214">
      <w:bodyDiv w:val="1"/>
      <w:marLeft w:val="0"/>
      <w:marRight w:val="0"/>
      <w:marTop w:val="0"/>
      <w:marBottom w:val="0"/>
      <w:divBdr>
        <w:top w:val="none" w:sz="0" w:space="0" w:color="auto"/>
        <w:left w:val="none" w:sz="0" w:space="0" w:color="auto"/>
        <w:bottom w:val="none" w:sz="0" w:space="0" w:color="auto"/>
        <w:right w:val="none" w:sz="0" w:space="0" w:color="auto"/>
      </w:divBdr>
      <w:divsChild>
        <w:div w:id="979962170">
          <w:marLeft w:val="0"/>
          <w:marRight w:val="0"/>
          <w:marTop w:val="0"/>
          <w:marBottom w:val="0"/>
          <w:divBdr>
            <w:top w:val="none" w:sz="0" w:space="0" w:color="auto"/>
            <w:left w:val="none" w:sz="0" w:space="0" w:color="auto"/>
            <w:bottom w:val="dotted" w:sz="6" w:space="4" w:color="DDDDDD"/>
            <w:right w:val="none" w:sz="0" w:space="0" w:color="auto"/>
          </w:divBdr>
          <w:divsChild>
            <w:div w:id="5237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8015">
      <w:bodyDiv w:val="1"/>
      <w:marLeft w:val="0"/>
      <w:marRight w:val="0"/>
      <w:marTop w:val="0"/>
      <w:marBottom w:val="0"/>
      <w:divBdr>
        <w:top w:val="none" w:sz="0" w:space="0" w:color="auto"/>
        <w:left w:val="none" w:sz="0" w:space="0" w:color="auto"/>
        <w:bottom w:val="none" w:sz="0" w:space="0" w:color="auto"/>
        <w:right w:val="none" w:sz="0" w:space="0" w:color="auto"/>
      </w:divBdr>
    </w:div>
    <w:div w:id="139883291">
      <w:bodyDiv w:val="1"/>
      <w:marLeft w:val="0"/>
      <w:marRight w:val="0"/>
      <w:marTop w:val="0"/>
      <w:marBottom w:val="0"/>
      <w:divBdr>
        <w:top w:val="none" w:sz="0" w:space="0" w:color="auto"/>
        <w:left w:val="none" w:sz="0" w:space="0" w:color="auto"/>
        <w:bottom w:val="none" w:sz="0" w:space="0" w:color="auto"/>
        <w:right w:val="none" w:sz="0" w:space="0" w:color="auto"/>
      </w:divBdr>
    </w:div>
    <w:div w:id="140580849">
      <w:bodyDiv w:val="1"/>
      <w:marLeft w:val="0"/>
      <w:marRight w:val="0"/>
      <w:marTop w:val="0"/>
      <w:marBottom w:val="0"/>
      <w:divBdr>
        <w:top w:val="none" w:sz="0" w:space="0" w:color="auto"/>
        <w:left w:val="none" w:sz="0" w:space="0" w:color="auto"/>
        <w:bottom w:val="none" w:sz="0" w:space="0" w:color="auto"/>
        <w:right w:val="none" w:sz="0" w:space="0" w:color="auto"/>
      </w:divBdr>
      <w:divsChild>
        <w:div w:id="1136798119">
          <w:marLeft w:val="0"/>
          <w:marRight w:val="0"/>
          <w:marTop w:val="0"/>
          <w:marBottom w:val="0"/>
          <w:divBdr>
            <w:top w:val="none" w:sz="0" w:space="0" w:color="auto"/>
            <w:left w:val="none" w:sz="0" w:space="0" w:color="auto"/>
            <w:bottom w:val="none" w:sz="0" w:space="0" w:color="auto"/>
            <w:right w:val="none" w:sz="0" w:space="0" w:color="auto"/>
          </w:divBdr>
          <w:divsChild>
            <w:div w:id="17890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943">
      <w:bodyDiv w:val="1"/>
      <w:marLeft w:val="0"/>
      <w:marRight w:val="0"/>
      <w:marTop w:val="0"/>
      <w:marBottom w:val="0"/>
      <w:divBdr>
        <w:top w:val="none" w:sz="0" w:space="0" w:color="auto"/>
        <w:left w:val="none" w:sz="0" w:space="0" w:color="auto"/>
        <w:bottom w:val="none" w:sz="0" w:space="0" w:color="auto"/>
        <w:right w:val="none" w:sz="0" w:space="0" w:color="auto"/>
      </w:divBdr>
      <w:divsChild>
        <w:div w:id="559173941">
          <w:marLeft w:val="0"/>
          <w:marRight w:val="0"/>
          <w:marTop w:val="0"/>
          <w:marBottom w:val="0"/>
          <w:divBdr>
            <w:top w:val="none" w:sz="0" w:space="0" w:color="auto"/>
            <w:left w:val="none" w:sz="0" w:space="0" w:color="auto"/>
            <w:bottom w:val="dotted" w:sz="6" w:space="4" w:color="DDDDDD"/>
            <w:right w:val="none" w:sz="0" w:space="0" w:color="auto"/>
          </w:divBdr>
        </w:div>
      </w:divsChild>
    </w:div>
    <w:div w:id="141384657">
      <w:bodyDiv w:val="1"/>
      <w:marLeft w:val="0"/>
      <w:marRight w:val="0"/>
      <w:marTop w:val="0"/>
      <w:marBottom w:val="0"/>
      <w:divBdr>
        <w:top w:val="none" w:sz="0" w:space="0" w:color="auto"/>
        <w:left w:val="none" w:sz="0" w:space="0" w:color="auto"/>
        <w:bottom w:val="none" w:sz="0" w:space="0" w:color="auto"/>
        <w:right w:val="none" w:sz="0" w:space="0" w:color="auto"/>
      </w:divBdr>
      <w:divsChild>
        <w:div w:id="132842600">
          <w:marLeft w:val="0"/>
          <w:marRight w:val="0"/>
          <w:marTop w:val="0"/>
          <w:marBottom w:val="150"/>
          <w:divBdr>
            <w:top w:val="none" w:sz="0" w:space="0" w:color="auto"/>
            <w:left w:val="none" w:sz="0" w:space="0" w:color="auto"/>
            <w:bottom w:val="none" w:sz="0" w:space="0" w:color="auto"/>
            <w:right w:val="none" w:sz="0" w:space="0" w:color="auto"/>
          </w:divBdr>
        </w:div>
        <w:div w:id="209996215">
          <w:marLeft w:val="0"/>
          <w:marRight w:val="0"/>
          <w:marTop w:val="0"/>
          <w:marBottom w:val="150"/>
          <w:divBdr>
            <w:top w:val="none" w:sz="0" w:space="0" w:color="auto"/>
            <w:left w:val="none" w:sz="0" w:space="0" w:color="auto"/>
            <w:bottom w:val="none" w:sz="0" w:space="0" w:color="auto"/>
            <w:right w:val="none" w:sz="0" w:space="0" w:color="auto"/>
          </w:divBdr>
          <w:divsChild>
            <w:div w:id="21139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7437">
      <w:bodyDiv w:val="1"/>
      <w:marLeft w:val="0"/>
      <w:marRight w:val="0"/>
      <w:marTop w:val="0"/>
      <w:marBottom w:val="0"/>
      <w:divBdr>
        <w:top w:val="none" w:sz="0" w:space="0" w:color="auto"/>
        <w:left w:val="none" w:sz="0" w:space="0" w:color="auto"/>
        <w:bottom w:val="none" w:sz="0" w:space="0" w:color="auto"/>
        <w:right w:val="none" w:sz="0" w:space="0" w:color="auto"/>
      </w:divBdr>
      <w:divsChild>
        <w:div w:id="1198620254">
          <w:marLeft w:val="0"/>
          <w:marRight w:val="0"/>
          <w:marTop w:val="0"/>
          <w:marBottom w:val="0"/>
          <w:divBdr>
            <w:top w:val="none" w:sz="0" w:space="0" w:color="auto"/>
            <w:left w:val="none" w:sz="0" w:space="0" w:color="auto"/>
            <w:bottom w:val="none" w:sz="0" w:space="0" w:color="auto"/>
            <w:right w:val="none" w:sz="0" w:space="0" w:color="auto"/>
          </w:divBdr>
        </w:div>
      </w:divsChild>
    </w:div>
    <w:div w:id="141704787">
      <w:bodyDiv w:val="1"/>
      <w:marLeft w:val="0"/>
      <w:marRight w:val="0"/>
      <w:marTop w:val="0"/>
      <w:marBottom w:val="0"/>
      <w:divBdr>
        <w:top w:val="none" w:sz="0" w:space="0" w:color="auto"/>
        <w:left w:val="none" w:sz="0" w:space="0" w:color="auto"/>
        <w:bottom w:val="none" w:sz="0" w:space="0" w:color="auto"/>
        <w:right w:val="none" w:sz="0" w:space="0" w:color="auto"/>
      </w:divBdr>
      <w:divsChild>
        <w:div w:id="757599493">
          <w:marLeft w:val="0"/>
          <w:marRight w:val="0"/>
          <w:marTop w:val="0"/>
          <w:marBottom w:val="150"/>
          <w:divBdr>
            <w:top w:val="none" w:sz="0" w:space="0" w:color="auto"/>
            <w:left w:val="none" w:sz="0" w:space="0" w:color="auto"/>
            <w:bottom w:val="none" w:sz="0" w:space="0" w:color="auto"/>
            <w:right w:val="none" w:sz="0" w:space="0" w:color="auto"/>
          </w:divBdr>
        </w:div>
        <w:div w:id="836965057">
          <w:marLeft w:val="0"/>
          <w:marRight w:val="0"/>
          <w:marTop w:val="0"/>
          <w:marBottom w:val="0"/>
          <w:divBdr>
            <w:top w:val="none" w:sz="0" w:space="0" w:color="auto"/>
            <w:left w:val="none" w:sz="0" w:space="0" w:color="auto"/>
            <w:bottom w:val="none" w:sz="0" w:space="0" w:color="auto"/>
            <w:right w:val="none" w:sz="0" w:space="0" w:color="auto"/>
          </w:divBdr>
        </w:div>
      </w:divsChild>
    </w:div>
    <w:div w:id="141705462">
      <w:bodyDiv w:val="1"/>
      <w:marLeft w:val="0"/>
      <w:marRight w:val="0"/>
      <w:marTop w:val="0"/>
      <w:marBottom w:val="0"/>
      <w:divBdr>
        <w:top w:val="none" w:sz="0" w:space="0" w:color="auto"/>
        <w:left w:val="none" w:sz="0" w:space="0" w:color="auto"/>
        <w:bottom w:val="none" w:sz="0" w:space="0" w:color="auto"/>
        <w:right w:val="none" w:sz="0" w:space="0" w:color="auto"/>
      </w:divBdr>
      <w:divsChild>
        <w:div w:id="2098013559">
          <w:marLeft w:val="0"/>
          <w:marRight w:val="0"/>
          <w:marTop w:val="0"/>
          <w:marBottom w:val="150"/>
          <w:divBdr>
            <w:top w:val="none" w:sz="0" w:space="0" w:color="auto"/>
            <w:left w:val="none" w:sz="0" w:space="0" w:color="auto"/>
            <w:bottom w:val="none" w:sz="0" w:space="0" w:color="auto"/>
            <w:right w:val="none" w:sz="0" w:space="0" w:color="auto"/>
          </w:divBdr>
          <w:divsChild>
            <w:div w:id="1760252787">
              <w:marLeft w:val="0"/>
              <w:marRight w:val="0"/>
              <w:marTop w:val="0"/>
              <w:marBottom w:val="0"/>
              <w:divBdr>
                <w:top w:val="none" w:sz="0" w:space="0" w:color="auto"/>
                <w:left w:val="none" w:sz="0" w:space="0" w:color="auto"/>
                <w:bottom w:val="none" w:sz="0" w:space="0" w:color="auto"/>
                <w:right w:val="none" w:sz="0" w:space="0" w:color="auto"/>
              </w:divBdr>
              <w:divsChild>
                <w:div w:id="649670555">
                  <w:marLeft w:val="0"/>
                  <w:marRight w:val="0"/>
                  <w:marTop w:val="0"/>
                  <w:marBottom w:val="0"/>
                  <w:divBdr>
                    <w:top w:val="none" w:sz="0" w:space="0" w:color="auto"/>
                    <w:left w:val="none" w:sz="0" w:space="0" w:color="auto"/>
                    <w:bottom w:val="none" w:sz="0" w:space="0" w:color="auto"/>
                    <w:right w:val="none" w:sz="0" w:space="0" w:color="auto"/>
                  </w:divBdr>
                  <w:divsChild>
                    <w:div w:id="47801225">
                      <w:marLeft w:val="0"/>
                      <w:marRight w:val="150"/>
                      <w:marTop w:val="0"/>
                      <w:marBottom w:val="0"/>
                      <w:divBdr>
                        <w:top w:val="none" w:sz="0" w:space="0" w:color="auto"/>
                        <w:left w:val="none" w:sz="0" w:space="0" w:color="auto"/>
                        <w:bottom w:val="none" w:sz="0" w:space="0" w:color="auto"/>
                        <w:right w:val="none" w:sz="0" w:space="0" w:color="auto"/>
                      </w:divBdr>
                      <w:divsChild>
                        <w:div w:id="821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39089">
          <w:marLeft w:val="0"/>
          <w:marRight w:val="0"/>
          <w:marTop w:val="0"/>
          <w:marBottom w:val="150"/>
          <w:divBdr>
            <w:top w:val="none" w:sz="0" w:space="0" w:color="auto"/>
            <w:left w:val="none" w:sz="0" w:space="0" w:color="auto"/>
            <w:bottom w:val="none" w:sz="0" w:space="0" w:color="auto"/>
            <w:right w:val="none" w:sz="0" w:space="0" w:color="auto"/>
          </w:divBdr>
        </w:div>
        <w:div w:id="1770849377">
          <w:marLeft w:val="0"/>
          <w:marRight w:val="0"/>
          <w:marTop w:val="0"/>
          <w:marBottom w:val="0"/>
          <w:divBdr>
            <w:top w:val="none" w:sz="0" w:space="0" w:color="auto"/>
            <w:left w:val="none" w:sz="0" w:space="0" w:color="auto"/>
            <w:bottom w:val="none" w:sz="0" w:space="0" w:color="auto"/>
            <w:right w:val="none" w:sz="0" w:space="0" w:color="auto"/>
          </w:divBdr>
          <w:divsChild>
            <w:div w:id="15349216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846781">
      <w:bodyDiv w:val="1"/>
      <w:marLeft w:val="0"/>
      <w:marRight w:val="0"/>
      <w:marTop w:val="0"/>
      <w:marBottom w:val="0"/>
      <w:divBdr>
        <w:top w:val="none" w:sz="0" w:space="0" w:color="auto"/>
        <w:left w:val="none" w:sz="0" w:space="0" w:color="auto"/>
        <w:bottom w:val="none" w:sz="0" w:space="0" w:color="auto"/>
        <w:right w:val="none" w:sz="0" w:space="0" w:color="auto"/>
      </w:divBdr>
    </w:div>
    <w:div w:id="142084726">
      <w:bodyDiv w:val="1"/>
      <w:marLeft w:val="0"/>
      <w:marRight w:val="0"/>
      <w:marTop w:val="0"/>
      <w:marBottom w:val="0"/>
      <w:divBdr>
        <w:top w:val="none" w:sz="0" w:space="0" w:color="auto"/>
        <w:left w:val="none" w:sz="0" w:space="0" w:color="auto"/>
        <w:bottom w:val="none" w:sz="0" w:space="0" w:color="auto"/>
        <w:right w:val="none" w:sz="0" w:space="0" w:color="auto"/>
      </w:divBdr>
    </w:div>
    <w:div w:id="142434745">
      <w:bodyDiv w:val="1"/>
      <w:marLeft w:val="0"/>
      <w:marRight w:val="0"/>
      <w:marTop w:val="0"/>
      <w:marBottom w:val="0"/>
      <w:divBdr>
        <w:top w:val="none" w:sz="0" w:space="0" w:color="auto"/>
        <w:left w:val="none" w:sz="0" w:space="0" w:color="auto"/>
        <w:bottom w:val="none" w:sz="0" w:space="0" w:color="auto"/>
        <w:right w:val="none" w:sz="0" w:space="0" w:color="auto"/>
      </w:divBdr>
      <w:divsChild>
        <w:div w:id="1065836856">
          <w:marLeft w:val="0"/>
          <w:marRight w:val="0"/>
          <w:marTop w:val="0"/>
          <w:marBottom w:val="0"/>
          <w:divBdr>
            <w:top w:val="none" w:sz="0" w:space="0" w:color="auto"/>
            <w:left w:val="none" w:sz="0" w:space="0" w:color="auto"/>
            <w:bottom w:val="none" w:sz="0" w:space="0" w:color="auto"/>
            <w:right w:val="none" w:sz="0" w:space="0" w:color="auto"/>
          </w:divBdr>
          <w:divsChild>
            <w:div w:id="618420215">
              <w:marLeft w:val="0"/>
              <w:marRight w:val="0"/>
              <w:marTop w:val="0"/>
              <w:marBottom w:val="0"/>
              <w:divBdr>
                <w:top w:val="none" w:sz="0" w:space="0" w:color="auto"/>
                <w:left w:val="none" w:sz="0" w:space="0" w:color="auto"/>
                <w:bottom w:val="none" w:sz="0" w:space="0" w:color="auto"/>
                <w:right w:val="none" w:sz="0" w:space="0" w:color="auto"/>
              </w:divBdr>
              <w:divsChild>
                <w:div w:id="681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9957">
          <w:marLeft w:val="0"/>
          <w:marRight w:val="0"/>
          <w:marTop w:val="0"/>
          <w:marBottom w:val="75"/>
          <w:divBdr>
            <w:top w:val="none" w:sz="0" w:space="0" w:color="auto"/>
            <w:left w:val="none" w:sz="0" w:space="0" w:color="auto"/>
            <w:bottom w:val="none" w:sz="0" w:space="0" w:color="auto"/>
            <w:right w:val="none" w:sz="0" w:space="0" w:color="auto"/>
          </w:divBdr>
        </w:div>
        <w:div w:id="151600908">
          <w:marLeft w:val="0"/>
          <w:marRight w:val="0"/>
          <w:marTop w:val="0"/>
          <w:marBottom w:val="300"/>
          <w:divBdr>
            <w:top w:val="none" w:sz="0" w:space="0" w:color="auto"/>
            <w:left w:val="none" w:sz="0" w:space="0" w:color="auto"/>
            <w:bottom w:val="none" w:sz="0" w:space="0" w:color="auto"/>
            <w:right w:val="none" w:sz="0" w:space="0" w:color="auto"/>
          </w:divBdr>
          <w:divsChild>
            <w:div w:id="1910459174">
              <w:marLeft w:val="0"/>
              <w:marRight w:val="0"/>
              <w:marTop w:val="0"/>
              <w:marBottom w:val="0"/>
              <w:divBdr>
                <w:top w:val="none" w:sz="0" w:space="0" w:color="auto"/>
                <w:left w:val="none" w:sz="0" w:space="0" w:color="auto"/>
                <w:bottom w:val="none" w:sz="0" w:space="0" w:color="auto"/>
                <w:right w:val="none" w:sz="0" w:space="0" w:color="auto"/>
              </w:divBdr>
            </w:div>
          </w:divsChild>
        </w:div>
        <w:div w:id="42412806">
          <w:marLeft w:val="0"/>
          <w:marRight w:val="0"/>
          <w:marTop w:val="0"/>
          <w:marBottom w:val="0"/>
          <w:divBdr>
            <w:top w:val="none" w:sz="0" w:space="0" w:color="auto"/>
            <w:left w:val="none" w:sz="0" w:space="0" w:color="auto"/>
            <w:bottom w:val="none" w:sz="0" w:space="0" w:color="auto"/>
            <w:right w:val="none" w:sz="0" w:space="0" w:color="auto"/>
          </w:divBdr>
          <w:divsChild>
            <w:div w:id="1747848186">
              <w:marLeft w:val="0"/>
              <w:marRight w:val="0"/>
              <w:marTop w:val="0"/>
              <w:marBottom w:val="0"/>
              <w:divBdr>
                <w:top w:val="none" w:sz="0" w:space="0" w:color="auto"/>
                <w:left w:val="none" w:sz="0" w:space="0" w:color="auto"/>
                <w:bottom w:val="none" w:sz="0" w:space="0" w:color="auto"/>
                <w:right w:val="none" w:sz="0" w:space="0" w:color="auto"/>
              </w:divBdr>
              <w:divsChild>
                <w:div w:id="790133531">
                  <w:marLeft w:val="0"/>
                  <w:marRight w:val="0"/>
                  <w:marTop w:val="0"/>
                  <w:marBottom w:val="450"/>
                  <w:divBdr>
                    <w:top w:val="none" w:sz="0" w:space="0" w:color="auto"/>
                    <w:left w:val="none" w:sz="0" w:space="0" w:color="auto"/>
                    <w:bottom w:val="none" w:sz="0" w:space="0" w:color="auto"/>
                    <w:right w:val="none" w:sz="0" w:space="0" w:color="auto"/>
                  </w:divBdr>
                  <w:divsChild>
                    <w:div w:id="1424570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821725">
      <w:bodyDiv w:val="1"/>
      <w:marLeft w:val="0"/>
      <w:marRight w:val="0"/>
      <w:marTop w:val="0"/>
      <w:marBottom w:val="0"/>
      <w:divBdr>
        <w:top w:val="none" w:sz="0" w:space="0" w:color="auto"/>
        <w:left w:val="none" w:sz="0" w:space="0" w:color="auto"/>
        <w:bottom w:val="none" w:sz="0" w:space="0" w:color="auto"/>
        <w:right w:val="none" w:sz="0" w:space="0" w:color="auto"/>
      </w:divBdr>
      <w:divsChild>
        <w:div w:id="2019885830">
          <w:marLeft w:val="0"/>
          <w:marRight w:val="0"/>
          <w:marTop w:val="0"/>
          <w:marBottom w:val="0"/>
          <w:divBdr>
            <w:top w:val="none" w:sz="0" w:space="0" w:color="auto"/>
            <w:left w:val="none" w:sz="0" w:space="0" w:color="auto"/>
            <w:bottom w:val="dotted" w:sz="6" w:space="4" w:color="DDDDDD"/>
            <w:right w:val="none" w:sz="0" w:space="0" w:color="auto"/>
          </w:divBdr>
        </w:div>
      </w:divsChild>
    </w:div>
    <w:div w:id="143202267">
      <w:bodyDiv w:val="1"/>
      <w:marLeft w:val="0"/>
      <w:marRight w:val="0"/>
      <w:marTop w:val="0"/>
      <w:marBottom w:val="0"/>
      <w:divBdr>
        <w:top w:val="none" w:sz="0" w:space="0" w:color="auto"/>
        <w:left w:val="none" w:sz="0" w:space="0" w:color="auto"/>
        <w:bottom w:val="none" w:sz="0" w:space="0" w:color="auto"/>
        <w:right w:val="none" w:sz="0" w:space="0" w:color="auto"/>
      </w:divBdr>
      <w:divsChild>
        <w:div w:id="1181310319">
          <w:marLeft w:val="0"/>
          <w:marRight w:val="0"/>
          <w:marTop w:val="0"/>
          <w:marBottom w:val="0"/>
          <w:divBdr>
            <w:top w:val="none" w:sz="0" w:space="0" w:color="auto"/>
            <w:left w:val="none" w:sz="0" w:space="0" w:color="auto"/>
            <w:bottom w:val="none" w:sz="0" w:space="0" w:color="auto"/>
            <w:right w:val="none" w:sz="0" w:space="0" w:color="auto"/>
          </w:divBdr>
          <w:divsChild>
            <w:div w:id="658266637">
              <w:marLeft w:val="0"/>
              <w:marRight w:val="0"/>
              <w:marTop w:val="0"/>
              <w:marBottom w:val="0"/>
              <w:divBdr>
                <w:top w:val="none" w:sz="0" w:space="0" w:color="auto"/>
                <w:left w:val="none" w:sz="0" w:space="0" w:color="auto"/>
                <w:bottom w:val="none" w:sz="0" w:space="0" w:color="auto"/>
                <w:right w:val="none" w:sz="0" w:space="0" w:color="auto"/>
              </w:divBdr>
              <w:divsChild>
                <w:div w:id="1568684107">
                  <w:marLeft w:val="0"/>
                  <w:marRight w:val="0"/>
                  <w:marTop w:val="0"/>
                  <w:marBottom w:val="0"/>
                  <w:divBdr>
                    <w:top w:val="none" w:sz="0" w:space="0" w:color="auto"/>
                    <w:left w:val="none" w:sz="0" w:space="0" w:color="auto"/>
                    <w:bottom w:val="none" w:sz="0" w:space="0" w:color="auto"/>
                    <w:right w:val="none" w:sz="0" w:space="0" w:color="auto"/>
                  </w:divBdr>
                  <w:divsChild>
                    <w:div w:id="788013034">
                      <w:marLeft w:val="0"/>
                      <w:marRight w:val="0"/>
                      <w:marTop w:val="0"/>
                      <w:marBottom w:val="0"/>
                      <w:divBdr>
                        <w:top w:val="none" w:sz="0" w:space="0" w:color="auto"/>
                        <w:left w:val="none" w:sz="0" w:space="0" w:color="auto"/>
                        <w:bottom w:val="none" w:sz="0" w:space="0" w:color="auto"/>
                        <w:right w:val="none" w:sz="0" w:space="0" w:color="auto"/>
                      </w:divBdr>
                      <w:divsChild>
                        <w:div w:id="730930159">
                          <w:marLeft w:val="0"/>
                          <w:marRight w:val="0"/>
                          <w:marTop w:val="0"/>
                          <w:marBottom w:val="0"/>
                          <w:divBdr>
                            <w:top w:val="none" w:sz="0" w:space="0" w:color="auto"/>
                            <w:left w:val="none" w:sz="0" w:space="0" w:color="auto"/>
                            <w:bottom w:val="none" w:sz="0" w:space="0" w:color="auto"/>
                            <w:right w:val="none" w:sz="0" w:space="0" w:color="auto"/>
                          </w:divBdr>
                          <w:divsChild>
                            <w:div w:id="1038823465">
                              <w:marLeft w:val="0"/>
                              <w:marRight w:val="0"/>
                              <w:marTop w:val="0"/>
                              <w:marBottom w:val="0"/>
                              <w:divBdr>
                                <w:top w:val="none" w:sz="0" w:space="0" w:color="auto"/>
                                <w:left w:val="none" w:sz="0" w:space="0" w:color="auto"/>
                                <w:bottom w:val="none" w:sz="0" w:space="0" w:color="auto"/>
                                <w:right w:val="none" w:sz="0" w:space="0" w:color="auto"/>
                              </w:divBdr>
                              <w:divsChild>
                                <w:div w:id="1512258038">
                                  <w:marLeft w:val="0"/>
                                  <w:marRight w:val="0"/>
                                  <w:marTop w:val="0"/>
                                  <w:marBottom w:val="0"/>
                                  <w:divBdr>
                                    <w:top w:val="none" w:sz="0" w:space="0" w:color="auto"/>
                                    <w:left w:val="none" w:sz="0" w:space="0" w:color="auto"/>
                                    <w:bottom w:val="none" w:sz="0" w:space="0" w:color="auto"/>
                                    <w:right w:val="none" w:sz="0" w:space="0" w:color="auto"/>
                                  </w:divBdr>
                                  <w:divsChild>
                                    <w:div w:id="9168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93854">
      <w:bodyDiv w:val="1"/>
      <w:marLeft w:val="0"/>
      <w:marRight w:val="0"/>
      <w:marTop w:val="0"/>
      <w:marBottom w:val="0"/>
      <w:divBdr>
        <w:top w:val="none" w:sz="0" w:space="0" w:color="auto"/>
        <w:left w:val="none" w:sz="0" w:space="0" w:color="auto"/>
        <w:bottom w:val="none" w:sz="0" w:space="0" w:color="auto"/>
        <w:right w:val="none" w:sz="0" w:space="0" w:color="auto"/>
      </w:divBdr>
    </w:div>
    <w:div w:id="143670317">
      <w:bodyDiv w:val="1"/>
      <w:marLeft w:val="0"/>
      <w:marRight w:val="0"/>
      <w:marTop w:val="0"/>
      <w:marBottom w:val="0"/>
      <w:divBdr>
        <w:top w:val="none" w:sz="0" w:space="0" w:color="auto"/>
        <w:left w:val="none" w:sz="0" w:space="0" w:color="auto"/>
        <w:bottom w:val="none" w:sz="0" w:space="0" w:color="auto"/>
        <w:right w:val="none" w:sz="0" w:space="0" w:color="auto"/>
      </w:divBdr>
      <w:divsChild>
        <w:div w:id="612832092">
          <w:marLeft w:val="0"/>
          <w:marRight w:val="0"/>
          <w:marTop w:val="0"/>
          <w:marBottom w:val="150"/>
          <w:divBdr>
            <w:top w:val="none" w:sz="0" w:space="0" w:color="auto"/>
            <w:left w:val="none" w:sz="0" w:space="0" w:color="auto"/>
            <w:bottom w:val="none" w:sz="0" w:space="0" w:color="auto"/>
            <w:right w:val="none" w:sz="0" w:space="0" w:color="auto"/>
          </w:divBdr>
        </w:div>
        <w:div w:id="643050370">
          <w:marLeft w:val="0"/>
          <w:marRight w:val="0"/>
          <w:marTop w:val="0"/>
          <w:marBottom w:val="150"/>
          <w:divBdr>
            <w:top w:val="none" w:sz="0" w:space="0" w:color="auto"/>
            <w:left w:val="none" w:sz="0" w:space="0" w:color="auto"/>
            <w:bottom w:val="none" w:sz="0" w:space="0" w:color="auto"/>
            <w:right w:val="none" w:sz="0" w:space="0" w:color="auto"/>
          </w:divBdr>
        </w:div>
        <w:div w:id="645860037">
          <w:marLeft w:val="0"/>
          <w:marRight w:val="0"/>
          <w:marTop w:val="0"/>
          <w:marBottom w:val="150"/>
          <w:divBdr>
            <w:top w:val="none" w:sz="0" w:space="0" w:color="auto"/>
            <w:left w:val="none" w:sz="0" w:space="0" w:color="auto"/>
            <w:bottom w:val="none" w:sz="0" w:space="0" w:color="auto"/>
            <w:right w:val="none" w:sz="0" w:space="0" w:color="auto"/>
          </w:divBdr>
        </w:div>
        <w:div w:id="775751914">
          <w:marLeft w:val="0"/>
          <w:marRight w:val="0"/>
          <w:marTop w:val="0"/>
          <w:marBottom w:val="150"/>
          <w:divBdr>
            <w:top w:val="none" w:sz="0" w:space="0" w:color="auto"/>
            <w:left w:val="none" w:sz="0" w:space="0" w:color="auto"/>
            <w:bottom w:val="none" w:sz="0" w:space="0" w:color="auto"/>
            <w:right w:val="none" w:sz="0" w:space="0" w:color="auto"/>
          </w:divBdr>
        </w:div>
        <w:div w:id="841700517">
          <w:marLeft w:val="0"/>
          <w:marRight w:val="0"/>
          <w:marTop w:val="0"/>
          <w:marBottom w:val="150"/>
          <w:divBdr>
            <w:top w:val="none" w:sz="0" w:space="0" w:color="auto"/>
            <w:left w:val="none" w:sz="0" w:space="0" w:color="auto"/>
            <w:bottom w:val="none" w:sz="0" w:space="0" w:color="auto"/>
            <w:right w:val="none" w:sz="0" w:space="0" w:color="auto"/>
          </w:divBdr>
        </w:div>
        <w:div w:id="845174851">
          <w:marLeft w:val="0"/>
          <w:marRight w:val="0"/>
          <w:marTop w:val="0"/>
          <w:marBottom w:val="150"/>
          <w:divBdr>
            <w:top w:val="none" w:sz="0" w:space="0" w:color="auto"/>
            <w:left w:val="none" w:sz="0" w:space="0" w:color="auto"/>
            <w:bottom w:val="none" w:sz="0" w:space="0" w:color="auto"/>
            <w:right w:val="none" w:sz="0" w:space="0" w:color="auto"/>
          </w:divBdr>
        </w:div>
        <w:div w:id="924798956">
          <w:marLeft w:val="0"/>
          <w:marRight w:val="0"/>
          <w:marTop w:val="0"/>
          <w:marBottom w:val="150"/>
          <w:divBdr>
            <w:top w:val="none" w:sz="0" w:space="0" w:color="auto"/>
            <w:left w:val="none" w:sz="0" w:space="0" w:color="auto"/>
            <w:bottom w:val="none" w:sz="0" w:space="0" w:color="auto"/>
            <w:right w:val="none" w:sz="0" w:space="0" w:color="auto"/>
          </w:divBdr>
        </w:div>
        <w:div w:id="1052770318">
          <w:marLeft w:val="0"/>
          <w:marRight w:val="0"/>
          <w:marTop w:val="0"/>
          <w:marBottom w:val="150"/>
          <w:divBdr>
            <w:top w:val="none" w:sz="0" w:space="0" w:color="auto"/>
            <w:left w:val="none" w:sz="0" w:space="0" w:color="auto"/>
            <w:bottom w:val="none" w:sz="0" w:space="0" w:color="auto"/>
            <w:right w:val="none" w:sz="0" w:space="0" w:color="auto"/>
          </w:divBdr>
        </w:div>
        <w:div w:id="1835105266">
          <w:marLeft w:val="0"/>
          <w:marRight w:val="0"/>
          <w:marTop w:val="0"/>
          <w:marBottom w:val="150"/>
          <w:divBdr>
            <w:top w:val="none" w:sz="0" w:space="0" w:color="auto"/>
            <w:left w:val="none" w:sz="0" w:space="0" w:color="auto"/>
            <w:bottom w:val="none" w:sz="0" w:space="0" w:color="auto"/>
            <w:right w:val="none" w:sz="0" w:space="0" w:color="auto"/>
          </w:divBdr>
        </w:div>
      </w:divsChild>
    </w:div>
    <w:div w:id="144015276">
      <w:bodyDiv w:val="1"/>
      <w:marLeft w:val="0"/>
      <w:marRight w:val="0"/>
      <w:marTop w:val="0"/>
      <w:marBottom w:val="0"/>
      <w:divBdr>
        <w:top w:val="none" w:sz="0" w:space="0" w:color="auto"/>
        <w:left w:val="none" w:sz="0" w:space="0" w:color="auto"/>
        <w:bottom w:val="none" w:sz="0" w:space="0" w:color="auto"/>
        <w:right w:val="none" w:sz="0" w:space="0" w:color="auto"/>
      </w:divBdr>
      <w:divsChild>
        <w:div w:id="1751657101">
          <w:marLeft w:val="0"/>
          <w:marRight w:val="0"/>
          <w:marTop w:val="0"/>
          <w:marBottom w:val="0"/>
          <w:divBdr>
            <w:top w:val="none" w:sz="0" w:space="0" w:color="auto"/>
            <w:left w:val="none" w:sz="0" w:space="0" w:color="auto"/>
            <w:bottom w:val="none" w:sz="0" w:space="0" w:color="auto"/>
            <w:right w:val="none" w:sz="0" w:space="0" w:color="auto"/>
          </w:divBdr>
          <w:divsChild>
            <w:div w:id="713240508">
              <w:marLeft w:val="0"/>
              <w:marRight w:val="0"/>
              <w:marTop w:val="0"/>
              <w:marBottom w:val="0"/>
              <w:divBdr>
                <w:top w:val="none" w:sz="0" w:space="0" w:color="auto"/>
                <w:left w:val="none" w:sz="0" w:space="0" w:color="auto"/>
                <w:bottom w:val="none" w:sz="0" w:space="0" w:color="auto"/>
                <w:right w:val="none" w:sz="0" w:space="0" w:color="auto"/>
              </w:divBdr>
              <w:divsChild>
                <w:div w:id="957295416">
                  <w:marLeft w:val="0"/>
                  <w:marRight w:val="0"/>
                  <w:marTop w:val="0"/>
                  <w:marBottom w:val="0"/>
                  <w:divBdr>
                    <w:top w:val="none" w:sz="0" w:space="0" w:color="auto"/>
                    <w:left w:val="none" w:sz="0" w:space="0" w:color="auto"/>
                    <w:bottom w:val="none" w:sz="0" w:space="0" w:color="auto"/>
                    <w:right w:val="none" w:sz="0" w:space="0" w:color="auto"/>
                  </w:divBdr>
                  <w:divsChild>
                    <w:div w:id="291399161">
                      <w:marLeft w:val="0"/>
                      <w:marRight w:val="0"/>
                      <w:marTop w:val="0"/>
                      <w:marBottom w:val="0"/>
                      <w:divBdr>
                        <w:top w:val="none" w:sz="0" w:space="0" w:color="auto"/>
                        <w:left w:val="none" w:sz="0" w:space="0" w:color="auto"/>
                        <w:bottom w:val="none" w:sz="0" w:space="0" w:color="auto"/>
                        <w:right w:val="none" w:sz="0" w:space="0" w:color="auto"/>
                      </w:divBdr>
                      <w:divsChild>
                        <w:div w:id="281153567">
                          <w:marLeft w:val="0"/>
                          <w:marRight w:val="0"/>
                          <w:marTop w:val="0"/>
                          <w:marBottom w:val="0"/>
                          <w:divBdr>
                            <w:top w:val="none" w:sz="0" w:space="0" w:color="auto"/>
                            <w:left w:val="none" w:sz="0" w:space="0" w:color="auto"/>
                            <w:bottom w:val="none" w:sz="0" w:space="0" w:color="auto"/>
                            <w:right w:val="none" w:sz="0" w:space="0" w:color="auto"/>
                          </w:divBdr>
                          <w:divsChild>
                            <w:div w:id="1454441619">
                              <w:marLeft w:val="0"/>
                              <w:marRight w:val="0"/>
                              <w:marTop w:val="0"/>
                              <w:marBottom w:val="0"/>
                              <w:divBdr>
                                <w:top w:val="none" w:sz="0" w:space="0" w:color="auto"/>
                                <w:left w:val="none" w:sz="0" w:space="0" w:color="auto"/>
                                <w:bottom w:val="none" w:sz="0" w:space="0" w:color="auto"/>
                                <w:right w:val="none" w:sz="0" w:space="0" w:color="auto"/>
                              </w:divBdr>
                              <w:divsChild>
                                <w:div w:id="1820538652">
                                  <w:marLeft w:val="0"/>
                                  <w:marRight w:val="0"/>
                                  <w:marTop w:val="0"/>
                                  <w:marBottom w:val="0"/>
                                  <w:divBdr>
                                    <w:top w:val="none" w:sz="0" w:space="0" w:color="auto"/>
                                    <w:left w:val="none" w:sz="0" w:space="0" w:color="auto"/>
                                    <w:bottom w:val="none" w:sz="0" w:space="0" w:color="auto"/>
                                    <w:right w:val="none" w:sz="0" w:space="0" w:color="auto"/>
                                  </w:divBdr>
                                  <w:divsChild>
                                    <w:div w:id="57941990">
                                      <w:marLeft w:val="0"/>
                                      <w:marRight w:val="0"/>
                                      <w:marTop w:val="0"/>
                                      <w:marBottom w:val="0"/>
                                      <w:divBdr>
                                        <w:top w:val="none" w:sz="0" w:space="0" w:color="auto"/>
                                        <w:left w:val="none" w:sz="0" w:space="0" w:color="auto"/>
                                        <w:bottom w:val="none" w:sz="0" w:space="0" w:color="auto"/>
                                        <w:right w:val="none" w:sz="0" w:space="0" w:color="auto"/>
                                      </w:divBdr>
                                      <w:divsChild>
                                        <w:div w:id="10421402">
                                          <w:marLeft w:val="0"/>
                                          <w:marRight w:val="0"/>
                                          <w:marTop w:val="0"/>
                                          <w:marBottom w:val="0"/>
                                          <w:divBdr>
                                            <w:top w:val="none" w:sz="0" w:space="0" w:color="auto"/>
                                            <w:left w:val="none" w:sz="0" w:space="0" w:color="auto"/>
                                            <w:bottom w:val="none" w:sz="0" w:space="0" w:color="auto"/>
                                            <w:right w:val="none" w:sz="0" w:space="0" w:color="auto"/>
                                          </w:divBdr>
                                        </w:div>
                                        <w:div w:id="1397776484">
                                          <w:marLeft w:val="0"/>
                                          <w:marRight w:val="0"/>
                                          <w:marTop w:val="0"/>
                                          <w:marBottom w:val="0"/>
                                          <w:divBdr>
                                            <w:top w:val="none" w:sz="0" w:space="0" w:color="auto"/>
                                            <w:left w:val="none" w:sz="0" w:space="0" w:color="auto"/>
                                            <w:bottom w:val="none" w:sz="0" w:space="0" w:color="auto"/>
                                            <w:right w:val="none" w:sz="0" w:space="0" w:color="auto"/>
                                          </w:divBdr>
                                        </w:div>
                                      </w:divsChild>
                                    </w:div>
                                    <w:div w:id="2139031809">
                                      <w:marLeft w:val="0"/>
                                      <w:marRight w:val="0"/>
                                      <w:marTop w:val="0"/>
                                      <w:marBottom w:val="0"/>
                                      <w:divBdr>
                                        <w:top w:val="none" w:sz="0" w:space="0" w:color="auto"/>
                                        <w:left w:val="none" w:sz="0" w:space="0" w:color="auto"/>
                                        <w:bottom w:val="none" w:sz="0" w:space="0" w:color="auto"/>
                                        <w:right w:val="none" w:sz="0" w:space="0" w:color="auto"/>
                                      </w:divBdr>
                                      <w:divsChild>
                                        <w:div w:id="11422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51076">
      <w:bodyDiv w:val="1"/>
      <w:marLeft w:val="0"/>
      <w:marRight w:val="0"/>
      <w:marTop w:val="0"/>
      <w:marBottom w:val="0"/>
      <w:divBdr>
        <w:top w:val="none" w:sz="0" w:space="0" w:color="auto"/>
        <w:left w:val="none" w:sz="0" w:space="0" w:color="auto"/>
        <w:bottom w:val="none" w:sz="0" w:space="0" w:color="auto"/>
        <w:right w:val="none" w:sz="0" w:space="0" w:color="auto"/>
      </w:divBdr>
      <w:divsChild>
        <w:div w:id="267784750">
          <w:marLeft w:val="0"/>
          <w:marRight w:val="0"/>
          <w:marTop w:val="0"/>
          <w:marBottom w:val="150"/>
          <w:divBdr>
            <w:top w:val="none" w:sz="0" w:space="0" w:color="auto"/>
            <w:left w:val="none" w:sz="0" w:space="0" w:color="auto"/>
            <w:bottom w:val="none" w:sz="0" w:space="0" w:color="auto"/>
            <w:right w:val="none" w:sz="0" w:space="0" w:color="auto"/>
          </w:divBdr>
        </w:div>
      </w:divsChild>
    </w:div>
    <w:div w:id="144317104">
      <w:bodyDiv w:val="1"/>
      <w:marLeft w:val="0"/>
      <w:marRight w:val="0"/>
      <w:marTop w:val="0"/>
      <w:marBottom w:val="0"/>
      <w:divBdr>
        <w:top w:val="none" w:sz="0" w:space="0" w:color="auto"/>
        <w:left w:val="none" w:sz="0" w:space="0" w:color="auto"/>
        <w:bottom w:val="none" w:sz="0" w:space="0" w:color="auto"/>
        <w:right w:val="none" w:sz="0" w:space="0" w:color="auto"/>
      </w:divBdr>
      <w:divsChild>
        <w:div w:id="1348483536">
          <w:marLeft w:val="0"/>
          <w:marRight w:val="0"/>
          <w:marTop w:val="0"/>
          <w:marBottom w:val="0"/>
          <w:divBdr>
            <w:top w:val="none" w:sz="0" w:space="0" w:color="auto"/>
            <w:left w:val="none" w:sz="0" w:space="0" w:color="auto"/>
            <w:bottom w:val="none" w:sz="0" w:space="0" w:color="auto"/>
            <w:right w:val="none" w:sz="0" w:space="0" w:color="auto"/>
          </w:divBdr>
          <w:divsChild>
            <w:div w:id="846747029">
              <w:marLeft w:val="0"/>
              <w:marRight w:val="0"/>
              <w:marTop w:val="225"/>
              <w:marBottom w:val="225"/>
              <w:divBdr>
                <w:top w:val="none" w:sz="0" w:space="0" w:color="auto"/>
                <w:left w:val="none" w:sz="0" w:space="0" w:color="auto"/>
                <w:bottom w:val="none" w:sz="0" w:space="0" w:color="auto"/>
                <w:right w:val="none" w:sz="0" w:space="0" w:color="auto"/>
              </w:divBdr>
            </w:div>
          </w:divsChild>
        </w:div>
        <w:div w:id="1442189068">
          <w:marLeft w:val="0"/>
          <w:marRight w:val="0"/>
          <w:marTop w:val="0"/>
          <w:marBottom w:val="150"/>
          <w:divBdr>
            <w:top w:val="none" w:sz="0" w:space="0" w:color="auto"/>
            <w:left w:val="none" w:sz="0" w:space="0" w:color="auto"/>
            <w:bottom w:val="none" w:sz="0" w:space="0" w:color="auto"/>
            <w:right w:val="none" w:sz="0" w:space="0" w:color="auto"/>
          </w:divBdr>
        </w:div>
        <w:div w:id="1862627091">
          <w:marLeft w:val="0"/>
          <w:marRight w:val="0"/>
          <w:marTop w:val="0"/>
          <w:marBottom w:val="150"/>
          <w:divBdr>
            <w:top w:val="none" w:sz="0" w:space="0" w:color="auto"/>
            <w:left w:val="none" w:sz="0" w:space="0" w:color="auto"/>
            <w:bottom w:val="none" w:sz="0" w:space="0" w:color="auto"/>
            <w:right w:val="none" w:sz="0" w:space="0" w:color="auto"/>
          </w:divBdr>
          <w:divsChild>
            <w:div w:id="608467309">
              <w:marLeft w:val="0"/>
              <w:marRight w:val="0"/>
              <w:marTop w:val="0"/>
              <w:marBottom w:val="0"/>
              <w:divBdr>
                <w:top w:val="none" w:sz="0" w:space="0" w:color="auto"/>
                <w:left w:val="none" w:sz="0" w:space="0" w:color="auto"/>
                <w:bottom w:val="none" w:sz="0" w:space="0" w:color="auto"/>
                <w:right w:val="none" w:sz="0" w:space="0" w:color="auto"/>
              </w:divBdr>
              <w:divsChild>
                <w:div w:id="1139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4269">
      <w:bodyDiv w:val="1"/>
      <w:marLeft w:val="0"/>
      <w:marRight w:val="0"/>
      <w:marTop w:val="0"/>
      <w:marBottom w:val="0"/>
      <w:divBdr>
        <w:top w:val="none" w:sz="0" w:space="0" w:color="auto"/>
        <w:left w:val="none" w:sz="0" w:space="0" w:color="auto"/>
        <w:bottom w:val="none" w:sz="0" w:space="0" w:color="auto"/>
        <w:right w:val="none" w:sz="0" w:space="0" w:color="auto"/>
      </w:divBdr>
      <w:divsChild>
        <w:div w:id="449057113">
          <w:marLeft w:val="0"/>
          <w:marRight w:val="0"/>
          <w:marTop w:val="0"/>
          <w:marBottom w:val="150"/>
          <w:divBdr>
            <w:top w:val="none" w:sz="0" w:space="0" w:color="auto"/>
            <w:left w:val="none" w:sz="0" w:space="0" w:color="auto"/>
            <w:bottom w:val="none" w:sz="0" w:space="0" w:color="auto"/>
            <w:right w:val="none" w:sz="0" w:space="0" w:color="auto"/>
          </w:divBdr>
        </w:div>
      </w:divsChild>
    </w:div>
    <w:div w:id="145442890">
      <w:bodyDiv w:val="1"/>
      <w:marLeft w:val="0"/>
      <w:marRight w:val="0"/>
      <w:marTop w:val="0"/>
      <w:marBottom w:val="0"/>
      <w:divBdr>
        <w:top w:val="none" w:sz="0" w:space="0" w:color="auto"/>
        <w:left w:val="none" w:sz="0" w:space="0" w:color="auto"/>
        <w:bottom w:val="none" w:sz="0" w:space="0" w:color="auto"/>
        <w:right w:val="none" w:sz="0" w:space="0" w:color="auto"/>
      </w:divBdr>
      <w:divsChild>
        <w:div w:id="531192862">
          <w:marLeft w:val="0"/>
          <w:marRight w:val="0"/>
          <w:marTop w:val="0"/>
          <w:marBottom w:val="0"/>
          <w:divBdr>
            <w:top w:val="none" w:sz="0" w:space="0" w:color="auto"/>
            <w:left w:val="none" w:sz="0" w:space="0" w:color="auto"/>
            <w:bottom w:val="none" w:sz="0" w:space="0" w:color="auto"/>
            <w:right w:val="none" w:sz="0" w:space="0" w:color="auto"/>
          </w:divBdr>
          <w:divsChild>
            <w:div w:id="993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8610">
      <w:bodyDiv w:val="1"/>
      <w:marLeft w:val="0"/>
      <w:marRight w:val="0"/>
      <w:marTop w:val="0"/>
      <w:marBottom w:val="0"/>
      <w:divBdr>
        <w:top w:val="none" w:sz="0" w:space="0" w:color="auto"/>
        <w:left w:val="none" w:sz="0" w:space="0" w:color="auto"/>
        <w:bottom w:val="none" w:sz="0" w:space="0" w:color="auto"/>
        <w:right w:val="none" w:sz="0" w:space="0" w:color="auto"/>
      </w:divBdr>
      <w:divsChild>
        <w:div w:id="597566590">
          <w:marLeft w:val="0"/>
          <w:marRight w:val="0"/>
          <w:marTop w:val="0"/>
          <w:marBottom w:val="0"/>
          <w:divBdr>
            <w:top w:val="none" w:sz="0" w:space="0" w:color="auto"/>
            <w:left w:val="none" w:sz="0" w:space="0" w:color="auto"/>
            <w:bottom w:val="dotted" w:sz="6" w:space="4" w:color="DDDDDD"/>
            <w:right w:val="none" w:sz="0" w:space="0" w:color="auto"/>
          </w:divBdr>
          <w:divsChild>
            <w:div w:id="17544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666">
      <w:bodyDiv w:val="1"/>
      <w:marLeft w:val="0"/>
      <w:marRight w:val="0"/>
      <w:marTop w:val="0"/>
      <w:marBottom w:val="0"/>
      <w:divBdr>
        <w:top w:val="none" w:sz="0" w:space="0" w:color="auto"/>
        <w:left w:val="none" w:sz="0" w:space="0" w:color="auto"/>
        <w:bottom w:val="none" w:sz="0" w:space="0" w:color="auto"/>
        <w:right w:val="none" w:sz="0" w:space="0" w:color="auto"/>
      </w:divBdr>
      <w:divsChild>
        <w:div w:id="594167949">
          <w:marLeft w:val="0"/>
          <w:marRight w:val="0"/>
          <w:marTop w:val="0"/>
          <w:marBottom w:val="150"/>
          <w:divBdr>
            <w:top w:val="none" w:sz="0" w:space="0" w:color="auto"/>
            <w:left w:val="none" w:sz="0" w:space="0" w:color="auto"/>
            <w:bottom w:val="none" w:sz="0" w:space="0" w:color="auto"/>
            <w:right w:val="none" w:sz="0" w:space="0" w:color="auto"/>
          </w:divBdr>
          <w:divsChild>
            <w:div w:id="990140446">
              <w:marLeft w:val="0"/>
              <w:marRight w:val="0"/>
              <w:marTop w:val="0"/>
              <w:marBottom w:val="0"/>
              <w:divBdr>
                <w:top w:val="none" w:sz="0" w:space="0" w:color="auto"/>
                <w:left w:val="none" w:sz="0" w:space="0" w:color="auto"/>
                <w:bottom w:val="none" w:sz="0" w:space="0" w:color="auto"/>
                <w:right w:val="none" w:sz="0" w:space="0" w:color="auto"/>
              </w:divBdr>
              <w:divsChild>
                <w:div w:id="19961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10440">
          <w:marLeft w:val="0"/>
          <w:marRight w:val="0"/>
          <w:marTop w:val="0"/>
          <w:marBottom w:val="150"/>
          <w:divBdr>
            <w:top w:val="none" w:sz="0" w:space="0" w:color="auto"/>
            <w:left w:val="none" w:sz="0" w:space="0" w:color="auto"/>
            <w:bottom w:val="none" w:sz="0" w:space="0" w:color="auto"/>
            <w:right w:val="none" w:sz="0" w:space="0" w:color="auto"/>
          </w:divBdr>
        </w:div>
        <w:div w:id="2050950124">
          <w:marLeft w:val="0"/>
          <w:marRight w:val="0"/>
          <w:marTop w:val="0"/>
          <w:marBottom w:val="0"/>
          <w:divBdr>
            <w:top w:val="none" w:sz="0" w:space="0" w:color="auto"/>
            <w:left w:val="none" w:sz="0" w:space="0" w:color="auto"/>
            <w:bottom w:val="none" w:sz="0" w:space="0" w:color="auto"/>
            <w:right w:val="none" w:sz="0" w:space="0" w:color="auto"/>
          </w:divBdr>
          <w:divsChild>
            <w:div w:id="212160483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018817">
      <w:bodyDiv w:val="1"/>
      <w:marLeft w:val="0"/>
      <w:marRight w:val="0"/>
      <w:marTop w:val="0"/>
      <w:marBottom w:val="0"/>
      <w:divBdr>
        <w:top w:val="none" w:sz="0" w:space="0" w:color="auto"/>
        <w:left w:val="none" w:sz="0" w:space="0" w:color="auto"/>
        <w:bottom w:val="none" w:sz="0" w:space="0" w:color="auto"/>
        <w:right w:val="none" w:sz="0" w:space="0" w:color="auto"/>
      </w:divBdr>
      <w:divsChild>
        <w:div w:id="1539855799">
          <w:marLeft w:val="0"/>
          <w:marRight w:val="0"/>
          <w:marTop w:val="0"/>
          <w:marBottom w:val="150"/>
          <w:divBdr>
            <w:top w:val="none" w:sz="0" w:space="0" w:color="auto"/>
            <w:left w:val="none" w:sz="0" w:space="0" w:color="auto"/>
            <w:bottom w:val="none" w:sz="0" w:space="0" w:color="auto"/>
            <w:right w:val="none" w:sz="0" w:space="0" w:color="auto"/>
          </w:divBdr>
        </w:div>
        <w:div w:id="1855264463">
          <w:marLeft w:val="0"/>
          <w:marRight w:val="0"/>
          <w:marTop w:val="0"/>
          <w:marBottom w:val="0"/>
          <w:divBdr>
            <w:top w:val="none" w:sz="0" w:space="0" w:color="auto"/>
            <w:left w:val="none" w:sz="0" w:space="0" w:color="auto"/>
            <w:bottom w:val="none" w:sz="0" w:space="0" w:color="auto"/>
            <w:right w:val="none" w:sz="0" w:space="0" w:color="auto"/>
          </w:divBdr>
        </w:div>
      </w:divsChild>
    </w:div>
    <w:div w:id="146289142">
      <w:bodyDiv w:val="1"/>
      <w:marLeft w:val="0"/>
      <w:marRight w:val="0"/>
      <w:marTop w:val="0"/>
      <w:marBottom w:val="0"/>
      <w:divBdr>
        <w:top w:val="none" w:sz="0" w:space="0" w:color="auto"/>
        <w:left w:val="none" w:sz="0" w:space="0" w:color="auto"/>
        <w:bottom w:val="none" w:sz="0" w:space="0" w:color="auto"/>
        <w:right w:val="none" w:sz="0" w:space="0" w:color="auto"/>
      </w:divBdr>
      <w:divsChild>
        <w:div w:id="2032148956">
          <w:marLeft w:val="0"/>
          <w:marRight w:val="0"/>
          <w:marTop w:val="0"/>
          <w:marBottom w:val="0"/>
          <w:divBdr>
            <w:top w:val="none" w:sz="0" w:space="0" w:color="auto"/>
            <w:left w:val="none" w:sz="0" w:space="0" w:color="auto"/>
            <w:bottom w:val="dotted" w:sz="6" w:space="4" w:color="DDDDDD"/>
            <w:right w:val="none" w:sz="0" w:space="0" w:color="auto"/>
          </w:divBdr>
          <w:divsChild>
            <w:div w:id="280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7291">
      <w:bodyDiv w:val="1"/>
      <w:marLeft w:val="0"/>
      <w:marRight w:val="0"/>
      <w:marTop w:val="0"/>
      <w:marBottom w:val="0"/>
      <w:divBdr>
        <w:top w:val="none" w:sz="0" w:space="0" w:color="auto"/>
        <w:left w:val="none" w:sz="0" w:space="0" w:color="auto"/>
        <w:bottom w:val="none" w:sz="0" w:space="0" w:color="auto"/>
        <w:right w:val="none" w:sz="0" w:space="0" w:color="auto"/>
      </w:divBdr>
      <w:divsChild>
        <w:div w:id="932710501">
          <w:marLeft w:val="0"/>
          <w:marRight w:val="0"/>
          <w:marTop w:val="0"/>
          <w:marBottom w:val="0"/>
          <w:divBdr>
            <w:top w:val="none" w:sz="0" w:space="0" w:color="auto"/>
            <w:left w:val="none" w:sz="0" w:space="0" w:color="auto"/>
            <w:bottom w:val="none" w:sz="0" w:space="0" w:color="auto"/>
            <w:right w:val="none" w:sz="0" w:space="0" w:color="auto"/>
          </w:divBdr>
          <w:divsChild>
            <w:div w:id="152651545">
              <w:marLeft w:val="0"/>
              <w:marRight w:val="0"/>
              <w:marTop w:val="0"/>
              <w:marBottom w:val="0"/>
              <w:divBdr>
                <w:top w:val="none" w:sz="0" w:space="0" w:color="auto"/>
                <w:left w:val="none" w:sz="0" w:space="0" w:color="auto"/>
                <w:bottom w:val="none" w:sz="0" w:space="0" w:color="auto"/>
                <w:right w:val="none" w:sz="0" w:space="0" w:color="auto"/>
              </w:divBdr>
              <w:divsChild>
                <w:div w:id="301694638">
                  <w:marLeft w:val="0"/>
                  <w:marRight w:val="0"/>
                  <w:marTop w:val="0"/>
                  <w:marBottom w:val="0"/>
                  <w:divBdr>
                    <w:top w:val="none" w:sz="0" w:space="0" w:color="auto"/>
                    <w:left w:val="none" w:sz="0" w:space="0" w:color="auto"/>
                    <w:bottom w:val="none" w:sz="0" w:space="0" w:color="auto"/>
                    <w:right w:val="none" w:sz="0" w:space="0" w:color="auto"/>
                  </w:divBdr>
                  <w:divsChild>
                    <w:div w:id="1264344378">
                      <w:marLeft w:val="0"/>
                      <w:marRight w:val="0"/>
                      <w:marTop w:val="0"/>
                      <w:marBottom w:val="0"/>
                      <w:divBdr>
                        <w:top w:val="none" w:sz="0" w:space="0" w:color="auto"/>
                        <w:left w:val="none" w:sz="0" w:space="0" w:color="auto"/>
                        <w:bottom w:val="none" w:sz="0" w:space="0" w:color="auto"/>
                        <w:right w:val="none" w:sz="0" w:space="0" w:color="auto"/>
                      </w:divBdr>
                      <w:divsChild>
                        <w:div w:id="384649430">
                          <w:marLeft w:val="0"/>
                          <w:marRight w:val="0"/>
                          <w:marTop w:val="0"/>
                          <w:marBottom w:val="0"/>
                          <w:divBdr>
                            <w:top w:val="none" w:sz="0" w:space="0" w:color="auto"/>
                            <w:left w:val="none" w:sz="0" w:space="0" w:color="auto"/>
                            <w:bottom w:val="none" w:sz="0" w:space="0" w:color="auto"/>
                            <w:right w:val="none" w:sz="0" w:space="0" w:color="auto"/>
                          </w:divBdr>
                          <w:divsChild>
                            <w:div w:id="104271917">
                              <w:marLeft w:val="0"/>
                              <w:marRight w:val="0"/>
                              <w:marTop w:val="0"/>
                              <w:marBottom w:val="0"/>
                              <w:divBdr>
                                <w:top w:val="none" w:sz="0" w:space="0" w:color="auto"/>
                                <w:left w:val="none" w:sz="0" w:space="0" w:color="auto"/>
                                <w:bottom w:val="none" w:sz="0" w:space="0" w:color="auto"/>
                                <w:right w:val="none" w:sz="0" w:space="0" w:color="auto"/>
                              </w:divBdr>
                              <w:divsChild>
                                <w:div w:id="316227622">
                                  <w:marLeft w:val="0"/>
                                  <w:marRight w:val="0"/>
                                  <w:marTop w:val="0"/>
                                  <w:marBottom w:val="0"/>
                                  <w:divBdr>
                                    <w:top w:val="none" w:sz="0" w:space="0" w:color="auto"/>
                                    <w:left w:val="none" w:sz="0" w:space="0" w:color="auto"/>
                                    <w:bottom w:val="none" w:sz="0" w:space="0" w:color="auto"/>
                                    <w:right w:val="none" w:sz="0" w:space="0" w:color="auto"/>
                                  </w:divBdr>
                                  <w:divsChild>
                                    <w:div w:id="614823588">
                                      <w:marLeft w:val="0"/>
                                      <w:marRight w:val="0"/>
                                      <w:marTop w:val="0"/>
                                      <w:marBottom w:val="0"/>
                                      <w:divBdr>
                                        <w:top w:val="none" w:sz="0" w:space="0" w:color="auto"/>
                                        <w:left w:val="none" w:sz="0" w:space="0" w:color="auto"/>
                                        <w:bottom w:val="none" w:sz="0" w:space="0" w:color="auto"/>
                                        <w:right w:val="none" w:sz="0" w:space="0" w:color="auto"/>
                                      </w:divBdr>
                                      <w:divsChild>
                                        <w:div w:id="198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46077">
      <w:bodyDiv w:val="1"/>
      <w:marLeft w:val="0"/>
      <w:marRight w:val="0"/>
      <w:marTop w:val="0"/>
      <w:marBottom w:val="0"/>
      <w:divBdr>
        <w:top w:val="none" w:sz="0" w:space="0" w:color="auto"/>
        <w:left w:val="none" w:sz="0" w:space="0" w:color="auto"/>
        <w:bottom w:val="none" w:sz="0" w:space="0" w:color="auto"/>
        <w:right w:val="none" w:sz="0" w:space="0" w:color="auto"/>
      </w:divBdr>
    </w:div>
    <w:div w:id="147290762">
      <w:bodyDiv w:val="1"/>
      <w:marLeft w:val="0"/>
      <w:marRight w:val="0"/>
      <w:marTop w:val="0"/>
      <w:marBottom w:val="0"/>
      <w:divBdr>
        <w:top w:val="none" w:sz="0" w:space="0" w:color="auto"/>
        <w:left w:val="none" w:sz="0" w:space="0" w:color="auto"/>
        <w:bottom w:val="none" w:sz="0" w:space="0" w:color="auto"/>
        <w:right w:val="none" w:sz="0" w:space="0" w:color="auto"/>
      </w:divBdr>
    </w:div>
    <w:div w:id="147599137">
      <w:bodyDiv w:val="1"/>
      <w:marLeft w:val="0"/>
      <w:marRight w:val="0"/>
      <w:marTop w:val="0"/>
      <w:marBottom w:val="0"/>
      <w:divBdr>
        <w:top w:val="none" w:sz="0" w:space="0" w:color="auto"/>
        <w:left w:val="none" w:sz="0" w:space="0" w:color="auto"/>
        <w:bottom w:val="none" w:sz="0" w:space="0" w:color="auto"/>
        <w:right w:val="none" w:sz="0" w:space="0" w:color="auto"/>
      </w:divBdr>
      <w:divsChild>
        <w:div w:id="20784845">
          <w:marLeft w:val="0"/>
          <w:marRight w:val="0"/>
          <w:marTop w:val="0"/>
          <w:marBottom w:val="0"/>
          <w:divBdr>
            <w:top w:val="none" w:sz="0" w:space="0" w:color="auto"/>
            <w:left w:val="none" w:sz="0" w:space="0" w:color="auto"/>
            <w:bottom w:val="dotted" w:sz="6" w:space="4" w:color="DDDDDD"/>
            <w:right w:val="none" w:sz="0" w:space="0" w:color="auto"/>
          </w:divBdr>
          <w:divsChild>
            <w:div w:id="12782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944">
      <w:bodyDiv w:val="1"/>
      <w:marLeft w:val="0"/>
      <w:marRight w:val="0"/>
      <w:marTop w:val="0"/>
      <w:marBottom w:val="0"/>
      <w:divBdr>
        <w:top w:val="none" w:sz="0" w:space="0" w:color="auto"/>
        <w:left w:val="none" w:sz="0" w:space="0" w:color="auto"/>
        <w:bottom w:val="none" w:sz="0" w:space="0" w:color="auto"/>
        <w:right w:val="none" w:sz="0" w:space="0" w:color="auto"/>
      </w:divBdr>
      <w:divsChild>
        <w:div w:id="384989228">
          <w:marLeft w:val="0"/>
          <w:marRight w:val="0"/>
          <w:marTop w:val="0"/>
          <w:marBottom w:val="0"/>
          <w:divBdr>
            <w:top w:val="none" w:sz="0" w:space="0" w:color="auto"/>
            <w:left w:val="none" w:sz="0" w:space="0" w:color="auto"/>
            <w:bottom w:val="none" w:sz="0" w:space="0" w:color="auto"/>
            <w:right w:val="none" w:sz="0" w:space="0" w:color="auto"/>
          </w:divBdr>
        </w:div>
        <w:div w:id="1489056138">
          <w:marLeft w:val="0"/>
          <w:marRight w:val="0"/>
          <w:marTop w:val="0"/>
          <w:marBottom w:val="0"/>
          <w:divBdr>
            <w:top w:val="none" w:sz="0" w:space="0" w:color="auto"/>
            <w:left w:val="none" w:sz="0" w:space="0" w:color="auto"/>
            <w:bottom w:val="none" w:sz="0" w:space="0" w:color="auto"/>
            <w:right w:val="none" w:sz="0" w:space="0" w:color="auto"/>
          </w:divBdr>
        </w:div>
      </w:divsChild>
    </w:div>
    <w:div w:id="147988053">
      <w:bodyDiv w:val="1"/>
      <w:marLeft w:val="0"/>
      <w:marRight w:val="0"/>
      <w:marTop w:val="0"/>
      <w:marBottom w:val="0"/>
      <w:divBdr>
        <w:top w:val="none" w:sz="0" w:space="0" w:color="auto"/>
        <w:left w:val="none" w:sz="0" w:space="0" w:color="auto"/>
        <w:bottom w:val="none" w:sz="0" w:space="0" w:color="auto"/>
        <w:right w:val="none" w:sz="0" w:space="0" w:color="auto"/>
      </w:divBdr>
    </w:div>
    <w:div w:id="148062995">
      <w:bodyDiv w:val="1"/>
      <w:marLeft w:val="0"/>
      <w:marRight w:val="0"/>
      <w:marTop w:val="0"/>
      <w:marBottom w:val="0"/>
      <w:divBdr>
        <w:top w:val="none" w:sz="0" w:space="0" w:color="auto"/>
        <w:left w:val="none" w:sz="0" w:space="0" w:color="auto"/>
        <w:bottom w:val="none" w:sz="0" w:space="0" w:color="auto"/>
        <w:right w:val="none" w:sz="0" w:space="0" w:color="auto"/>
      </w:divBdr>
    </w:div>
    <w:div w:id="148718854">
      <w:bodyDiv w:val="1"/>
      <w:marLeft w:val="0"/>
      <w:marRight w:val="0"/>
      <w:marTop w:val="0"/>
      <w:marBottom w:val="0"/>
      <w:divBdr>
        <w:top w:val="none" w:sz="0" w:space="0" w:color="auto"/>
        <w:left w:val="none" w:sz="0" w:space="0" w:color="auto"/>
        <w:bottom w:val="none" w:sz="0" w:space="0" w:color="auto"/>
        <w:right w:val="none" w:sz="0" w:space="0" w:color="auto"/>
      </w:divBdr>
      <w:divsChild>
        <w:div w:id="930160492">
          <w:marLeft w:val="0"/>
          <w:marRight w:val="0"/>
          <w:marTop w:val="0"/>
          <w:marBottom w:val="0"/>
          <w:divBdr>
            <w:top w:val="none" w:sz="0" w:space="0" w:color="auto"/>
            <w:left w:val="none" w:sz="0" w:space="0" w:color="auto"/>
            <w:bottom w:val="dotted" w:sz="6" w:space="4" w:color="DDDDDD"/>
            <w:right w:val="none" w:sz="0" w:space="0" w:color="auto"/>
          </w:divBdr>
        </w:div>
      </w:divsChild>
    </w:div>
    <w:div w:id="149054471">
      <w:bodyDiv w:val="1"/>
      <w:marLeft w:val="0"/>
      <w:marRight w:val="0"/>
      <w:marTop w:val="0"/>
      <w:marBottom w:val="0"/>
      <w:divBdr>
        <w:top w:val="none" w:sz="0" w:space="0" w:color="auto"/>
        <w:left w:val="none" w:sz="0" w:space="0" w:color="auto"/>
        <w:bottom w:val="none" w:sz="0" w:space="0" w:color="auto"/>
        <w:right w:val="none" w:sz="0" w:space="0" w:color="auto"/>
      </w:divBdr>
      <w:divsChild>
        <w:div w:id="431122503">
          <w:marLeft w:val="0"/>
          <w:marRight w:val="0"/>
          <w:marTop w:val="0"/>
          <w:marBottom w:val="0"/>
          <w:divBdr>
            <w:top w:val="none" w:sz="0" w:space="0" w:color="auto"/>
            <w:left w:val="none" w:sz="0" w:space="0" w:color="auto"/>
            <w:bottom w:val="none" w:sz="0" w:space="0" w:color="auto"/>
            <w:right w:val="none" w:sz="0" w:space="0" w:color="auto"/>
          </w:divBdr>
          <w:divsChild>
            <w:div w:id="2123918207">
              <w:marLeft w:val="0"/>
              <w:marRight w:val="0"/>
              <w:marTop w:val="225"/>
              <w:marBottom w:val="225"/>
              <w:divBdr>
                <w:top w:val="none" w:sz="0" w:space="0" w:color="auto"/>
                <w:left w:val="none" w:sz="0" w:space="0" w:color="auto"/>
                <w:bottom w:val="none" w:sz="0" w:space="0" w:color="auto"/>
                <w:right w:val="none" w:sz="0" w:space="0" w:color="auto"/>
              </w:divBdr>
            </w:div>
          </w:divsChild>
        </w:div>
        <w:div w:id="757100034">
          <w:marLeft w:val="0"/>
          <w:marRight w:val="0"/>
          <w:marTop w:val="0"/>
          <w:marBottom w:val="150"/>
          <w:divBdr>
            <w:top w:val="none" w:sz="0" w:space="0" w:color="auto"/>
            <w:left w:val="none" w:sz="0" w:space="0" w:color="auto"/>
            <w:bottom w:val="none" w:sz="0" w:space="0" w:color="auto"/>
            <w:right w:val="none" w:sz="0" w:space="0" w:color="auto"/>
          </w:divBdr>
          <w:divsChild>
            <w:div w:id="2108303541">
              <w:marLeft w:val="0"/>
              <w:marRight w:val="0"/>
              <w:marTop w:val="0"/>
              <w:marBottom w:val="0"/>
              <w:divBdr>
                <w:top w:val="none" w:sz="0" w:space="0" w:color="auto"/>
                <w:left w:val="none" w:sz="0" w:space="0" w:color="auto"/>
                <w:bottom w:val="none" w:sz="0" w:space="0" w:color="auto"/>
                <w:right w:val="none" w:sz="0" w:space="0" w:color="auto"/>
              </w:divBdr>
              <w:divsChild>
                <w:div w:id="678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6406">
          <w:marLeft w:val="0"/>
          <w:marRight w:val="0"/>
          <w:marTop w:val="0"/>
          <w:marBottom w:val="150"/>
          <w:divBdr>
            <w:top w:val="none" w:sz="0" w:space="0" w:color="auto"/>
            <w:left w:val="none" w:sz="0" w:space="0" w:color="auto"/>
            <w:bottom w:val="none" w:sz="0" w:space="0" w:color="auto"/>
            <w:right w:val="none" w:sz="0" w:space="0" w:color="auto"/>
          </w:divBdr>
        </w:div>
      </w:divsChild>
    </w:div>
    <w:div w:id="149638567">
      <w:bodyDiv w:val="1"/>
      <w:marLeft w:val="0"/>
      <w:marRight w:val="0"/>
      <w:marTop w:val="0"/>
      <w:marBottom w:val="0"/>
      <w:divBdr>
        <w:top w:val="none" w:sz="0" w:space="0" w:color="auto"/>
        <w:left w:val="none" w:sz="0" w:space="0" w:color="auto"/>
        <w:bottom w:val="none" w:sz="0" w:space="0" w:color="auto"/>
        <w:right w:val="none" w:sz="0" w:space="0" w:color="auto"/>
      </w:divBdr>
      <w:divsChild>
        <w:div w:id="831140559">
          <w:marLeft w:val="0"/>
          <w:marRight w:val="0"/>
          <w:marTop w:val="0"/>
          <w:marBottom w:val="0"/>
          <w:divBdr>
            <w:top w:val="none" w:sz="0" w:space="0" w:color="auto"/>
            <w:left w:val="none" w:sz="0" w:space="0" w:color="auto"/>
            <w:bottom w:val="none" w:sz="0" w:space="0" w:color="auto"/>
            <w:right w:val="none" w:sz="0" w:space="0" w:color="auto"/>
          </w:divBdr>
          <w:divsChild>
            <w:div w:id="367410075">
              <w:marLeft w:val="0"/>
              <w:marRight w:val="0"/>
              <w:marTop w:val="0"/>
              <w:marBottom w:val="150"/>
              <w:divBdr>
                <w:top w:val="none" w:sz="0" w:space="0" w:color="auto"/>
                <w:left w:val="none" w:sz="0" w:space="0" w:color="auto"/>
                <w:bottom w:val="none" w:sz="0" w:space="0" w:color="auto"/>
                <w:right w:val="none" w:sz="0" w:space="0" w:color="auto"/>
              </w:divBdr>
              <w:divsChild>
                <w:div w:id="788208684">
                  <w:marLeft w:val="0"/>
                  <w:marRight w:val="0"/>
                  <w:marTop w:val="0"/>
                  <w:marBottom w:val="0"/>
                  <w:divBdr>
                    <w:top w:val="none" w:sz="0" w:space="0" w:color="auto"/>
                    <w:left w:val="none" w:sz="0" w:space="0" w:color="auto"/>
                    <w:bottom w:val="none" w:sz="0" w:space="0" w:color="auto"/>
                    <w:right w:val="none" w:sz="0" w:space="0" w:color="auto"/>
                  </w:divBdr>
                  <w:divsChild>
                    <w:div w:id="1851943806">
                      <w:marLeft w:val="0"/>
                      <w:marRight w:val="0"/>
                      <w:marTop w:val="0"/>
                      <w:marBottom w:val="0"/>
                      <w:divBdr>
                        <w:top w:val="none" w:sz="0" w:space="0" w:color="auto"/>
                        <w:left w:val="none" w:sz="0" w:space="0" w:color="auto"/>
                        <w:bottom w:val="none" w:sz="0" w:space="0" w:color="auto"/>
                        <w:right w:val="none" w:sz="0" w:space="0" w:color="auto"/>
                      </w:divBdr>
                      <w:divsChild>
                        <w:div w:id="1456631882">
                          <w:marLeft w:val="0"/>
                          <w:marRight w:val="0"/>
                          <w:marTop w:val="0"/>
                          <w:marBottom w:val="0"/>
                          <w:divBdr>
                            <w:top w:val="none" w:sz="0" w:space="0" w:color="auto"/>
                            <w:left w:val="none" w:sz="0" w:space="0" w:color="auto"/>
                            <w:bottom w:val="none" w:sz="0" w:space="0" w:color="auto"/>
                            <w:right w:val="none" w:sz="0" w:space="0" w:color="auto"/>
                          </w:divBdr>
                          <w:divsChild>
                            <w:div w:id="1096050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25205883">
                  <w:marLeft w:val="75"/>
                  <w:marRight w:val="0"/>
                  <w:marTop w:val="0"/>
                  <w:marBottom w:val="0"/>
                  <w:divBdr>
                    <w:top w:val="none" w:sz="0" w:space="0" w:color="auto"/>
                    <w:left w:val="none" w:sz="0" w:space="0" w:color="auto"/>
                    <w:bottom w:val="none" w:sz="0" w:space="0" w:color="auto"/>
                    <w:right w:val="none" w:sz="0" w:space="0" w:color="auto"/>
                  </w:divBdr>
                  <w:divsChild>
                    <w:div w:id="948586950">
                      <w:marLeft w:val="0"/>
                      <w:marRight w:val="0"/>
                      <w:marTop w:val="0"/>
                      <w:marBottom w:val="0"/>
                      <w:divBdr>
                        <w:top w:val="none" w:sz="0" w:space="0" w:color="auto"/>
                        <w:left w:val="none" w:sz="0" w:space="0" w:color="auto"/>
                        <w:bottom w:val="none" w:sz="0" w:space="0" w:color="auto"/>
                        <w:right w:val="none" w:sz="0" w:space="0" w:color="auto"/>
                      </w:divBdr>
                    </w:div>
                  </w:divsChild>
                </w:div>
                <w:div w:id="1554271197">
                  <w:marLeft w:val="75"/>
                  <w:marRight w:val="0"/>
                  <w:marTop w:val="0"/>
                  <w:marBottom w:val="0"/>
                  <w:divBdr>
                    <w:top w:val="none" w:sz="0" w:space="0" w:color="auto"/>
                    <w:left w:val="none" w:sz="0" w:space="0" w:color="auto"/>
                    <w:bottom w:val="none" w:sz="0" w:space="0" w:color="auto"/>
                    <w:right w:val="none" w:sz="0" w:space="0" w:color="auto"/>
                  </w:divBdr>
                  <w:divsChild>
                    <w:div w:id="1863325833">
                      <w:marLeft w:val="0"/>
                      <w:marRight w:val="0"/>
                      <w:marTop w:val="0"/>
                      <w:marBottom w:val="0"/>
                      <w:divBdr>
                        <w:top w:val="none" w:sz="0" w:space="0" w:color="auto"/>
                        <w:left w:val="none" w:sz="0" w:space="0" w:color="auto"/>
                        <w:bottom w:val="none" w:sz="0" w:space="0" w:color="auto"/>
                        <w:right w:val="none" w:sz="0" w:space="0" w:color="auto"/>
                      </w:divBdr>
                    </w:div>
                  </w:divsChild>
                </w:div>
                <w:div w:id="1903441057">
                  <w:marLeft w:val="75"/>
                  <w:marRight w:val="0"/>
                  <w:marTop w:val="0"/>
                  <w:marBottom w:val="0"/>
                  <w:divBdr>
                    <w:top w:val="none" w:sz="0" w:space="0" w:color="auto"/>
                    <w:left w:val="none" w:sz="0" w:space="0" w:color="auto"/>
                    <w:bottom w:val="none" w:sz="0" w:space="0" w:color="auto"/>
                    <w:right w:val="none" w:sz="0" w:space="0" w:color="auto"/>
                  </w:divBdr>
                  <w:divsChild>
                    <w:div w:id="678310428">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 w:id="1090548147">
          <w:marLeft w:val="0"/>
          <w:marRight w:val="0"/>
          <w:marTop w:val="0"/>
          <w:marBottom w:val="0"/>
          <w:divBdr>
            <w:top w:val="none" w:sz="0" w:space="0" w:color="auto"/>
            <w:left w:val="none" w:sz="0" w:space="0" w:color="auto"/>
            <w:bottom w:val="none" w:sz="0" w:space="0" w:color="auto"/>
            <w:right w:val="none" w:sz="0" w:space="0" w:color="auto"/>
          </w:divBdr>
          <w:divsChild>
            <w:div w:id="230891714">
              <w:marLeft w:val="0"/>
              <w:marRight w:val="0"/>
              <w:marTop w:val="0"/>
              <w:marBottom w:val="150"/>
              <w:divBdr>
                <w:top w:val="none" w:sz="0" w:space="0" w:color="auto"/>
                <w:left w:val="none" w:sz="0" w:space="0" w:color="auto"/>
                <w:bottom w:val="none" w:sz="0" w:space="0" w:color="auto"/>
                <w:right w:val="none" w:sz="0" w:space="0" w:color="auto"/>
              </w:divBdr>
            </w:div>
            <w:div w:id="494687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23279">
      <w:bodyDiv w:val="1"/>
      <w:marLeft w:val="0"/>
      <w:marRight w:val="0"/>
      <w:marTop w:val="0"/>
      <w:marBottom w:val="0"/>
      <w:divBdr>
        <w:top w:val="none" w:sz="0" w:space="0" w:color="auto"/>
        <w:left w:val="none" w:sz="0" w:space="0" w:color="auto"/>
        <w:bottom w:val="none" w:sz="0" w:space="0" w:color="auto"/>
        <w:right w:val="none" w:sz="0" w:space="0" w:color="auto"/>
      </w:divBdr>
      <w:divsChild>
        <w:div w:id="270090878">
          <w:marLeft w:val="0"/>
          <w:marRight w:val="0"/>
          <w:marTop w:val="0"/>
          <w:marBottom w:val="0"/>
          <w:divBdr>
            <w:top w:val="none" w:sz="0" w:space="0" w:color="auto"/>
            <w:left w:val="none" w:sz="0" w:space="0" w:color="auto"/>
            <w:bottom w:val="none" w:sz="0" w:space="0" w:color="auto"/>
            <w:right w:val="none" w:sz="0" w:space="0" w:color="auto"/>
          </w:divBdr>
          <w:divsChild>
            <w:div w:id="542669770">
              <w:marLeft w:val="0"/>
              <w:marRight w:val="0"/>
              <w:marTop w:val="0"/>
              <w:marBottom w:val="0"/>
              <w:divBdr>
                <w:top w:val="none" w:sz="0" w:space="0" w:color="auto"/>
                <w:left w:val="none" w:sz="0" w:space="0" w:color="auto"/>
                <w:bottom w:val="none" w:sz="0" w:space="0" w:color="auto"/>
                <w:right w:val="none" w:sz="0" w:space="0" w:color="auto"/>
              </w:divBdr>
              <w:divsChild>
                <w:div w:id="1420328906">
                  <w:marLeft w:val="0"/>
                  <w:marRight w:val="0"/>
                  <w:marTop w:val="0"/>
                  <w:marBottom w:val="0"/>
                  <w:divBdr>
                    <w:top w:val="none" w:sz="0" w:space="0" w:color="auto"/>
                    <w:left w:val="none" w:sz="0" w:space="0" w:color="auto"/>
                    <w:bottom w:val="none" w:sz="0" w:space="0" w:color="auto"/>
                    <w:right w:val="none" w:sz="0" w:space="0" w:color="auto"/>
                  </w:divBdr>
                  <w:divsChild>
                    <w:div w:id="1036660578">
                      <w:marLeft w:val="0"/>
                      <w:marRight w:val="0"/>
                      <w:marTop w:val="0"/>
                      <w:marBottom w:val="0"/>
                      <w:divBdr>
                        <w:top w:val="none" w:sz="0" w:space="0" w:color="auto"/>
                        <w:left w:val="none" w:sz="0" w:space="0" w:color="auto"/>
                        <w:bottom w:val="none" w:sz="0" w:space="0" w:color="auto"/>
                        <w:right w:val="none" w:sz="0" w:space="0" w:color="auto"/>
                      </w:divBdr>
                      <w:divsChild>
                        <w:div w:id="1311598214">
                          <w:marLeft w:val="0"/>
                          <w:marRight w:val="0"/>
                          <w:marTop w:val="0"/>
                          <w:marBottom w:val="0"/>
                          <w:divBdr>
                            <w:top w:val="none" w:sz="0" w:space="0" w:color="auto"/>
                            <w:left w:val="none" w:sz="0" w:space="0" w:color="auto"/>
                            <w:bottom w:val="none" w:sz="0" w:space="0" w:color="auto"/>
                            <w:right w:val="none" w:sz="0" w:space="0" w:color="auto"/>
                          </w:divBdr>
                          <w:divsChild>
                            <w:div w:id="1090470258">
                              <w:marLeft w:val="0"/>
                              <w:marRight w:val="0"/>
                              <w:marTop w:val="0"/>
                              <w:marBottom w:val="0"/>
                              <w:divBdr>
                                <w:top w:val="none" w:sz="0" w:space="0" w:color="auto"/>
                                <w:left w:val="none" w:sz="0" w:space="0" w:color="auto"/>
                                <w:bottom w:val="none" w:sz="0" w:space="0" w:color="auto"/>
                                <w:right w:val="none" w:sz="0" w:space="0" w:color="auto"/>
                              </w:divBdr>
                              <w:divsChild>
                                <w:div w:id="824207479">
                                  <w:marLeft w:val="0"/>
                                  <w:marRight w:val="0"/>
                                  <w:marTop w:val="0"/>
                                  <w:marBottom w:val="0"/>
                                  <w:divBdr>
                                    <w:top w:val="none" w:sz="0" w:space="0" w:color="auto"/>
                                    <w:left w:val="none" w:sz="0" w:space="0" w:color="auto"/>
                                    <w:bottom w:val="none" w:sz="0" w:space="0" w:color="auto"/>
                                    <w:right w:val="none" w:sz="0" w:space="0" w:color="auto"/>
                                  </w:divBdr>
                                  <w:divsChild>
                                    <w:div w:id="939414145">
                                      <w:marLeft w:val="0"/>
                                      <w:marRight w:val="0"/>
                                      <w:marTop w:val="0"/>
                                      <w:marBottom w:val="0"/>
                                      <w:divBdr>
                                        <w:top w:val="none" w:sz="0" w:space="0" w:color="auto"/>
                                        <w:left w:val="none" w:sz="0" w:space="0" w:color="auto"/>
                                        <w:bottom w:val="none" w:sz="0" w:space="0" w:color="auto"/>
                                        <w:right w:val="none" w:sz="0" w:space="0" w:color="auto"/>
                                      </w:divBdr>
                                      <w:divsChild>
                                        <w:div w:id="13752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66810">
      <w:bodyDiv w:val="1"/>
      <w:marLeft w:val="0"/>
      <w:marRight w:val="0"/>
      <w:marTop w:val="0"/>
      <w:marBottom w:val="0"/>
      <w:divBdr>
        <w:top w:val="none" w:sz="0" w:space="0" w:color="auto"/>
        <w:left w:val="none" w:sz="0" w:space="0" w:color="auto"/>
        <w:bottom w:val="none" w:sz="0" w:space="0" w:color="auto"/>
        <w:right w:val="none" w:sz="0" w:space="0" w:color="auto"/>
      </w:divBdr>
      <w:divsChild>
        <w:div w:id="1655792680">
          <w:marLeft w:val="0"/>
          <w:marRight w:val="0"/>
          <w:marTop w:val="0"/>
          <w:marBottom w:val="0"/>
          <w:divBdr>
            <w:top w:val="none" w:sz="0" w:space="0" w:color="auto"/>
            <w:left w:val="none" w:sz="0" w:space="0" w:color="auto"/>
            <w:bottom w:val="none" w:sz="0" w:space="0" w:color="auto"/>
            <w:right w:val="none" w:sz="0" w:space="0" w:color="auto"/>
          </w:divBdr>
          <w:divsChild>
            <w:div w:id="294797546">
              <w:marLeft w:val="0"/>
              <w:marRight w:val="0"/>
              <w:marTop w:val="0"/>
              <w:marBottom w:val="0"/>
              <w:divBdr>
                <w:top w:val="none" w:sz="0" w:space="0" w:color="auto"/>
                <w:left w:val="none" w:sz="0" w:space="0" w:color="auto"/>
                <w:bottom w:val="none" w:sz="0" w:space="0" w:color="auto"/>
                <w:right w:val="none" w:sz="0" w:space="0" w:color="auto"/>
              </w:divBdr>
              <w:divsChild>
                <w:div w:id="1940482453">
                  <w:marLeft w:val="0"/>
                  <w:marRight w:val="0"/>
                  <w:marTop w:val="0"/>
                  <w:marBottom w:val="0"/>
                  <w:divBdr>
                    <w:top w:val="none" w:sz="0" w:space="0" w:color="auto"/>
                    <w:left w:val="none" w:sz="0" w:space="0" w:color="auto"/>
                    <w:bottom w:val="none" w:sz="0" w:space="0" w:color="auto"/>
                    <w:right w:val="none" w:sz="0" w:space="0" w:color="auto"/>
                  </w:divBdr>
                  <w:divsChild>
                    <w:div w:id="1669168857">
                      <w:marLeft w:val="0"/>
                      <w:marRight w:val="0"/>
                      <w:marTop w:val="0"/>
                      <w:marBottom w:val="0"/>
                      <w:divBdr>
                        <w:top w:val="none" w:sz="0" w:space="0" w:color="auto"/>
                        <w:left w:val="none" w:sz="0" w:space="0" w:color="auto"/>
                        <w:bottom w:val="none" w:sz="0" w:space="0" w:color="auto"/>
                        <w:right w:val="none" w:sz="0" w:space="0" w:color="auto"/>
                      </w:divBdr>
                      <w:divsChild>
                        <w:div w:id="1968968107">
                          <w:marLeft w:val="0"/>
                          <w:marRight w:val="0"/>
                          <w:marTop w:val="0"/>
                          <w:marBottom w:val="0"/>
                          <w:divBdr>
                            <w:top w:val="none" w:sz="0" w:space="0" w:color="auto"/>
                            <w:left w:val="none" w:sz="0" w:space="0" w:color="auto"/>
                            <w:bottom w:val="none" w:sz="0" w:space="0" w:color="auto"/>
                            <w:right w:val="none" w:sz="0" w:space="0" w:color="auto"/>
                          </w:divBdr>
                          <w:divsChild>
                            <w:div w:id="1277253444">
                              <w:marLeft w:val="0"/>
                              <w:marRight w:val="0"/>
                              <w:marTop w:val="0"/>
                              <w:marBottom w:val="0"/>
                              <w:divBdr>
                                <w:top w:val="none" w:sz="0" w:space="0" w:color="auto"/>
                                <w:left w:val="none" w:sz="0" w:space="0" w:color="auto"/>
                                <w:bottom w:val="none" w:sz="0" w:space="0" w:color="auto"/>
                                <w:right w:val="none" w:sz="0" w:space="0" w:color="auto"/>
                              </w:divBdr>
                              <w:divsChild>
                                <w:div w:id="590042243">
                                  <w:marLeft w:val="0"/>
                                  <w:marRight w:val="0"/>
                                  <w:marTop w:val="0"/>
                                  <w:marBottom w:val="0"/>
                                  <w:divBdr>
                                    <w:top w:val="none" w:sz="0" w:space="0" w:color="auto"/>
                                    <w:left w:val="none" w:sz="0" w:space="0" w:color="auto"/>
                                    <w:bottom w:val="none" w:sz="0" w:space="0" w:color="auto"/>
                                    <w:right w:val="none" w:sz="0" w:space="0" w:color="auto"/>
                                  </w:divBdr>
                                  <w:divsChild>
                                    <w:div w:id="1846432861">
                                      <w:marLeft w:val="0"/>
                                      <w:marRight w:val="0"/>
                                      <w:marTop w:val="0"/>
                                      <w:marBottom w:val="0"/>
                                      <w:divBdr>
                                        <w:top w:val="none" w:sz="0" w:space="0" w:color="auto"/>
                                        <w:left w:val="none" w:sz="0" w:space="0" w:color="auto"/>
                                        <w:bottom w:val="none" w:sz="0" w:space="0" w:color="auto"/>
                                        <w:right w:val="none" w:sz="0" w:space="0" w:color="auto"/>
                                      </w:divBdr>
                                      <w:divsChild>
                                        <w:div w:id="148135245">
                                          <w:marLeft w:val="0"/>
                                          <w:marRight w:val="0"/>
                                          <w:marTop w:val="0"/>
                                          <w:marBottom w:val="0"/>
                                          <w:divBdr>
                                            <w:top w:val="none" w:sz="0" w:space="0" w:color="auto"/>
                                            <w:left w:val="none" w:sz="0" w:space="0" w:color="auto"/>
                                            <w:bottom w:val="none" w:sz="0" w:space="0" w:color="auto"/>
                                            <w:right w:val="none" w:sz="0" w:space="0" w:color="auto"/>
                                          </w:divBdr>
                                          <w:divsChild>
                                            <w:div w:id="56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92335">
      <w:bodyDiv w:val="1"/>
      <w:marLeft w:val="0"/>
      <w:marRight w:val="0"/>
      <w:marTop w:val="0"/>
      <w:marBottom w:val="0"/>
      <w:divBdr>
        <w:top w:val="none" w:sz="0" w:space="0" w:color="auto"/>
        <w:left w:val="none" w:sz="0" w:space="0" w:color="auto"/>
        <w:bottom w:val="none" w:sz="0" w:space="0" w:color="auto"/>
        <w:right w:val="none" w:sz="0" w:space="0" w:color="auto"/>
      </w:divBdr>
    </w:div>
    <w:div w:id="151258707">
      <w:bodyDiv w:val="1"/>
      <w:marLeft w:val="0"/>
      <w:marRight w:val="0"/>
      <w:marTop w:val="0"/>
      <w:marBottom w:val="0"/>
      <w:divBdr>
        <w:top w:val="none" w:sz="0" w:space="0" w:color="auto"/>
        <w:left w:val="none" w:sz="0" w:space="0" w:color="auto"/>
        <w:bottom w:val="none" w:sz="0" w:space="0" w:color="auto"/>
        <w:right w:val="none" w:sz="0" w:space="0" w:color="auto"/>
      </w:divBdr>
      <w:divsChild>
        <w:div w:id="410203707">
          <w:marLeft w:val="0"/>
          <w:marRight w:val="0"/>
          <w:marTop w:val="0"/>
          <w:marBottom w:val="0"/>
          <w:divBdr>
            <w:top w:val="none" w:sz="0" w:space="0" w:color="auto"/>
            <w:left w:val="none" w:sz="0" w:space="0" w:color="auto"/>
            <w:bottom w:val="dotted" w:sz="6" w:space="4" w:color="DDDDDD"/>
            <w:right w:val="none" w:sz="0" w:space="0" w:color="auto"/>
          </w:divBdr>
        </w:div>
      </w:divsChild>
    </w:div>
    <w:div w:id="151916688">
      <w:bodyDiv w:val="1"/>
      <w:marLeft w:val="0"/>
      <w:marRight w:val="0"/>
      <w:marTop w:val="0"/>
      <w:marBottom w:val="0"/>
      <w:divBdr>
        <w:top w:val="none" w:sz="0" w:space="0" w:color="auto"/>
        <w:left w:val="none" w:sz="0" w:space="0" w:color="auto"/>
        <w:bottom w:val="none" w:sz="0" w:space="0" w:color="auto"/>
        <w:right w:val="none" w:sz="0" w:space="0" w:color="auto"/>
      </w:divBdr>
      <w:divsChild>
        <w:div w:id="13767982">
          <w:marLeft w:val="0"/>
          <w:marRight w:val="0"/>
          <w:marTop w:val="0"/>
          <w:marBottom w:val="0"/>
          <w:divBdr>
            <w:top w:val="none" w:sz="0" w:space="0" w:color="auto"/>
            <w:left w:val="none" w:sz="0" w:space="0" w:color="auto"/>
            <w:bottom w:val="dotted" w:sz="6" w:space="4" w:color="DDDDDD"/>
            <w:right w:val="none" w:sz="0" w:space="0" w:color="auto"/>
          </w:divBdr>
          <w:divsChild>
            <w:div w:id="19324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3850">
      <w:bodyDiv w:val="1"/>
      <w:marLeft w:val="0"/>
      <w:marRight w:val="0"/>
      <w:marTop w:val="0"/>
      <w:marBottom w:val="0"/>
      <w:divBdr>
        <w:top w:val="none" w:sz="0" w:space="0" w:color="auto"/>
        <w:left w:val="none" w:sz="0" w:space="0" w:color="auto"/>
        <w:bottom w:val="none" w:sz="0" w:space="0" w:color="auto"/>
        <w:right w:val="none" w:sz="0" w:space="0" w:color="auto"/>
      </w:divBdr>
      <w:divsChild>
        <w:div w:id="916014305">
          <w:marLeft w:val="0"/>
          <w:marRight w:val="0"/>
          <w:marTop w:val="0"/>
          <w:marBottom w:val="0"/>
          <w:divBdr>
            <w:top w:val="none" w:sz="0" w:space="0" w:color="auto"/>
            <w:left w:val="none" w:sz="0" w:space="0" w:color="auto"/>
            <w:bottom w:val="none" w:sz="0" w:space="0" w:color="auto"/>
            <w:right w:val="none" w:sz="0" w:space="0" w:color="auto"/>
          </w:divBdr>
          <w:divsChild>
            <w:div w:id="935021581">
              <w:marLeft w:val="0"/>
              <w:marRight w:val="0"/>
              <w:marTop w:val="0"/>
              <w:marBottom w:val="0"/>
              <w:divBdr>
                <w:top w:val="none" w:sz="0" w:space="0" w:color="auto"/>
                <w:left w:val="none" w:sz="0" w:space="0" w:color="auto"/>
                <w:bottom w:val="none" w:sz="0" w:space="0" w:color="auto"/>
                <w:right w:val="none" w:sz="0" w:space="0" w:color="auto"/>
              </w:divBdr>
              <w:divsChild>
                <w:div w:id="366488931">
                  <w:marLeft w:val="0"/>
                  <w:marRight w:val="0"/>
                  <w:marTop w:val="0"/>
                  <w:marBottom w:val="0"/>
                  <w:divBdr>
                    <w:top w:val="none" w:sz="0" w:space="0" w:color="auto"/>
                    <w:left w:val="none" w:sz="0" w:space="0" w:color="auto"/>
                    <w:bottom w:val="none" w:sz="0" w:space="0" w:color="auto"/>
                    <w:right w:val="none" w:sz="0" w:space="0" w:color="auto"/>
                  </w:divBdr>
                  <w:divsChild>
                    <w:div w:id="891114763">
                      <w:marLeft w:val="0"/>
                      <w:marRight w:val="0"/>
                      <w:marTop w:val="0"/>
                      <w:marBottom w:val="0"/>
                      <w:divBdr>
                        <w:top w:val="none" w:sz="0" w:space="0" w:color="auto"/>
                        <w:left w:val="none" w:sz="0" w:space="0" w:color="auto"/>
                        <w:bottom w:val="none" w:sz="0" w:space="0" w:color="auto"/>
                        <w:right w:val="none" w:sz="0" w:space="0" w:color="auto"/>
                      </w:divBdr>
                      <w:divsChild>
                        <w:div w:id="936403422">
                          <w:marLeft w:val="0"/>
                          <w:marRight w:val="0"/>
                          <w:marTop w:val="0"/>
                          <w:marBottom w:val="0"/>
                          <w:divBdr>
                            <w:top w:val="none" w:sz="0" w:space="0" w:color="auto"/>
                            <w:left w:val="none" w:sz="0" w:space="0" w:color="auto"/>
                            <w:bottom w:val="none" w:sz="0" w:space="0" w:color="auto"/>
                            <w:right w:val="none" w:sz="0" w:space="0" w:color="auto"/>
                          </w:divBdr>
                          <w:divsChild>
                            <w:div w:id="1701927794">
                              <w:marLeft w:val="0"/>
                              <w:marRight w:val="0"/>
                              <w:marTop w:val="0"/>
                              <w:marBottom w:val="0"/>
                              <w:divBdr>
                                <w:top w:val="none" w:sz="0" w:space="0" w:color="auto"/>
                                <w:left w:val="none" w:sz="0" w:space="0" w:color="auto"/>
                                <w:bottom w:val="none" w:sz="0" w:space="0" w:color="auto"/>
                                <w:right w:val="none" w:sz="0" w:space="0" w:color="auto"/>
                              </w:divBdr>
                              <w:divsChild>
                                <w:div w:id="216551706">
                                  <w:marLeft w:val="0"/>
                                  <w:marRight w:val="0"/>
                                  <w:marTop w:val="0"/>
                                  <w:marBottom w:val="0"/>
                                  <w:divBdr>
                                    <w:top w:val="none" w:sz="0" w:space="0" w:color="auto"/>
                                    <w:left w:val="none" w:sz="0" w:space="0" w:color="auto"/>
                                    <w:bottom w:val="none" w:sz="0" w:space="0" w:color="auto"/>
                                    <w:right w:val="none" w:sz="0" w:space="0" w:color="auto"/>
                                  </w:divBdr>
                                  <w:divsChild>
                                    <w:div w:id="1076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40743">
      <w:bodyDiv w:val="1"/>
      <w:marLeft w:val="0"/>
      <w:marRight w:val="0"/>
      <w:marTop w:val="0"/>
      <w:marBottom w:val="0"/>
      <w:divBdr>
        <w:top w:val="none" w:sz="0" w:space="0" w:color="auto"/>
        <w:left w:val="none" w:sz="0" w:space="0" w:color="auto"/>
        <w:bottom w:val="none" w:sz="0" w:space="0" w:color="auto"/>
        <w:right w:val="none" w:sz="0" w:space="0" w:color="auto"/>
      </w:divBdr>
      <w:divsChild>
        <w:div w:id="1443184354">
          <w:marLeft w:val="0"/>
          <w:marRight w:val="0"/>
          <w:marTop w:val="0"/>
          <w:marBottom w:val="0"/>
          <w:divBdr>
            <w:top w:val="none" w:sz="0" w:space="0" w:color="auto"/>
            <w:left w:val="none" w:sz="0" w:space="0" w:color="auto"/>
            <w:bottom w:val="none" w:sz="0" w:space="0" w:color="auto"/>
            <w:right w:val="none" w:sz="0" w:space="0" w:color="auto"/>
          </w:divBdr>
          <w:divsChild>
            <w:div w:id="2142529435">
              <w:marLeft w:val="0"/>
              <w:marRight w:val="0"/>
              <w:marTop w:val="0"/>
              <w:marBottom w:val="0"/>
              <w:divBdr>
                <w:top w:val="none" w:sz="0" w:space="0" w:color="auto"/>
                <w:left w:val="none" w:sz="0" w:space="0" w:color="auto"/>
                <w:bottom w:val="none" w:sz="0" w:space="0" w:color="auto"/>
                <w:right w:val="none" w:sz="0" w:space="0" w:color="auto"/>
              </w:divBdr>
              <w:divsChild>
                <w:div w:id="143203427">
                  <w:marLeft w:val="0"/>
                  <w:marRight w:val="0"/>
                  <w:marTop w:val="0"/>
                  <w:marBottom w:val="0"/>
                  <w:divBdr>
                    <w:top w:val="none" w:sz="0" w:space="0" w:color="auto"/>
                    <w:left w:val="none" w:sz="0" w:space="0" w:color="auto"/>
                    <w:bottom w:val="none" w:sz="0" w:space="0" w:color="auto"/>
                    <w:right w:val="none" w:sz="0" w:space="0" w:color="auto"/>
                  </w:divBdr>
                  <w:divsChild>
                    <w:div w:id="2113742237">
                      <w:marLeft w:val="0"/>
                      <w:marRight w:val="0"/>
                      <w:marTop w:val="0"/>
                      <w:marBottom w:val="0"/>
                      <w:divBdr>
                        <w:top w:val="none" w:sz="0" w:space="0" w:color="auto"/>
                        <w:left w:val="none" w:sz="0" w:space="0" w:color="auto"/>
                        <w:bottom w:val="none" w:sz="0" w:space="0" w:color="auto"/>
                        <w:right w:val="none" w:sz="0" w:space="0" w:color="auto"/>
                      </w:divBdr>
                      <w:divsChild>
                        <w:div w:id="284704512">
                          <w:marLeft w:val="0"/>
                          <w:marRight w:val="0"/>
                          <w:marTop w:val="0"/>
                          <w:marBottom w:val="0"/>
                          <w:divBdr>
                            <w:top w:val="none" w:sz="0" w:space="0" w:color="auto"/>
                            <w:left w:val="none" w:sz="0" w:space="0" w:color="auto"/>
                            <w:bottom w:val="none" w:sz="0" w:space="0" w:color="auto"/>
                            <w:right w:val="none" w:sz="0" w:space="0" w:color="auto"/>
                          </w:divBdr>
                          <w:divsChild>
                            <w:div w:id="1867406446">
                              <w:marLeft w:val="0"/>
                              <w:marRight w:val="0"/>
                              <w:marTop w:val="0"/>
                              <w:marBottom w:val="0"/>
                              <w:divBdr>
                                <w:top w:val="none" w:sz="0" w:space="0" w:color="auto"/>
                                <w:left w:val="none" w:sz="0" w:space="0" w:color="auto"/>
                                <w:bottom w:val="none" w:sz="0" w:space="0" w:color="auto"/>
                                <w:right w:val="none" w:sz="0" w:space="0" w:color="auto"/>
                              </w:divBdr>
                              <w:divsChild>
                                <w:div w:id="693306114">
                                  <w:marLeft w:val="0"/>
                                  <w:marRight w:val="0"/>
                                  <w:marTop w:val="0"/>
                                  <w:marBottom w:val="0"/>
                                  <w:divBdr>
                                    <w:top w:val="none" w:sz="0" w:space="0" w:color="auto"/>
                                    <w:left w:val="none" w:sz="0" w:space="0" w:color="auto"/>
                                    <w:bottom w:val="none" w:sz="0" w:space="0" w:color="auto"/>
                                    <w:right w:val="none" w:sz="0" w:space="0" w:color="auto"/>
                                  </w:divBdr>
                                  <w:divsChild>
                                    <w:div w:id="10316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31592">
      <w:bodyDiv w:val="1"/>
      <w:marLeft w:val="0"/>
      <w:marRight w:val="0"/>
      <w:marTop w:val="0"/>
      <w:marBottom w:val="0"/>
      <w:divBdr>
        <w:top w:val="none" w:sz="0" w:space="0" w:color="auto"/>
        <w:left w:val="none" w:sz="0" w:space="0" w:color="auto"/>
        <w:bottom w:val="none" w:sz="0" w:space="0" w:color="auto"/>
        <w:right w:val="none" w:sz="0" w:space="0" w:color="auto"/>
      </w:divBdr>
      <w:divsChild>
        <w:div w:id="1539271624">
          <w:marLeft w:val="0"/>
          <w:marRight w:val="0"/>
          <w:marTop w:val="150"/>
          <w:marBottom w:val="0"/>
          <w:divBdr>
            <w:top w:val="none" w:sz="0" w:space="0" w:color="auto"/>
            <w:left w:val="none" w:sz="0" w:space="0" w:color="auto"/>
            <w:bottom w:val="none" w:sz="0" w:space="0" w:color="auto"/>
            <w:right w:val="none" w:sz="0" w:space="0" w:color="auto"/>
          </w:divBdr>
          <w:divsChild>
            <w:div w:id="1544058844">
              <w:marLeft w:val="0"/>
              <w:marRight w:val="150"/>
              <w:marTop w:val="0"/>
              <w:marBottom w:val="0"/>
              <w:divBdr>
                <w:top w:val="none" w:sz="0" w:space="0" w:color="auto"/>
                <w:left w:val="none" w:sz="0" w:space="0" w:color="auto"/>
                <w:bottom w:val="none" w:sz="0" w:space="0" w:color="auto"/>
                <w:right w:val="none" w:sz="0" w:space="0" w:color="auto"/>
              </w:divBdr>
            </w:div>
          </w:divsChild>
        </w:div>
        <w:div w:id="2139059237">
          <w:marLeft w:val="0"/>
          <w:marRight w:val="0"/>
          <w:marTop w:val="0"/>
          <w:marBottom w:val="0"/>
          <w:divBdr>
            <w:top w:val="none" w:sz="0" w:space="8" w:color="auto"/>
            <w:left w:val="none" w:sz="0" w:space="2" w:color="auto"/>
            <w:bottom w:val="single" w:sz="6" w:space="8" w:color="DDDDDD"/>
            <w:right w:val="none" w:sz="0" w:space="0" w:color="auto"/>
          </w:divBdr>
        </w:div>
      </w:divsChild>
    </w:div>
    <w:div w:id="152380233">
      <w:bodyDiv w:val="1"/>
      <w:marLeft w:val="0"/>
      <w:marRight w:val="0"/>
      <w:marTop w:val="0"/>
      <w:marBottom w:val="0"/>
      <w:divBdr>
        <w:top w:val="none" w:sz="0" w:space="0" w:color="auto"/>
        <w:left w:val="none" w:sz="0" w:space="0" w:color="auto"/>
        <w:bottom w:val="none" w:sz="0" w:space="0" w:color="auto"/>
        <w:right w:val="none" w:sz="0" w:space="0" w:color="auto"/>
      </w:divBdr>
    </w:div>
    <w:div w:id="152531976">
      <w:bodyDiv w:val="1"/>
      <w:marLeft w:val="0"/>
      <w:marRight w:val="0"/>
      <w:marTop w:val="0"/>
      <w:marBottom w:val="0"/>
      <w:divBdr>
        <w:top w:val="none" w:sz="0" w:space="0" w:color="auto"/>
        <w:left w:val="none" w:sz="0" w:space="0" w:color="auto"/>
        <w:bottom w:val="none" w:sz="0" w:space="0" w:color="auto"/>
        <w:right w:val="none" w:sz="0" w:space="0" w:color="auto"/>
      </w:divBdr>
      <w:divsChild>
        <w:div w:id="899243600">
          <w:marLeft w:val="0"/>
          <w:marRight w:val="0"/>
          <w:marTop w:val="0"/>
          <w:marBottom w:val="150"/>
          <w:divBdr>
            <w:top w:val="none" w:sz="0" w:space="0" w:color="auto"/>
            <w:left w:val="none" w:sz="0" w:space="0" w:color="auto"/>
            <w:bottom w:val="none" w:sz="0" w:space="0" w:color="auto"/>
            <w:right w:val="none" w:sz="0" w:space="0" w:color="auto"/>
          </w:divBdr>
          <w:divsChild>
            <w:div w:id="440685055">
              <w:marLeft w:val="0"/>
              <w:marRight w:val="0"/>
              <w:marTop w:val="0"/>
              <w:marBottom w:val="0"/>
              <w:divBdr>
                <w:top w:val="none" w:sz="0" w:space="0" w:color="auto"/>
                <w:left w:val="none" w:sz="0" w:space="0" w:color="auto"/>
                <w:bottom w:val="none" w:sz="0" w:space="0" w:color="auto"/>
                <w:right w:val="none" w:sz="0" w:space="0" w:color="auto"/>
              </w:divBdr>
              <w:divsChild>
                <w:div w:id="187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0547">
          <w:marLeft w:val="0"/>
          <w:marRight w:val="0"/>
          <w:marTop w:val="0"/>
          <w:marBottom w:val="150"/>
          <w:divBdr>
            <w:top w:val="none" w:sz="0" w:space="0" w:color="auto"/>
            <w:left w:val="none" w:sz="0" w:space="0" w:color="auto"/>
            <w:bottom w:val="none" w:sz="0" w:space="0" w:color="auto"/>
            <w:right w:val="none" w:sz="0" w:space="0" w:color="auto"/>
          </w:divBdr>
        </w:div>
        <w:div w:id="1027097371">
          <w:marLeft w:val="0"/>
          <w:marRight w:val="0"/>
          <w:marTop w:val="0"/>
          <w:marBottom w:val="0"/>
          <w:divBdr>
            <w:top w:val="none" w:sz="0" w:space="0" w:color="auto"/>
            <w:left w:val="none" w:sz="0" w:space="0" w:color="auto"/>
            <w:bottom w:val="none" w:sz="0" w:space="0" w:color="auto"/>
            <w:right w:val="none" w:sz="0" w:space="0" w:color="auto"/>
          </w:divBdr>
          <w:divsChild>
            <w:div w:id="20632073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766372">
      <w:bodyDiv w:val="1"/>
      <w:marLeft w:val="0"/>
      <w:marRight w:val="0"/>
      <w:marTop w:val="0"/>
      <w:marBottom w:val="0"/>
      <w:divBdr>
        <w:top w:val="none" w:sz="0" w:space="0" w:color="auto"/>
        <w:left w:val="none" w:sz="0" w:space="0" w:color="auto"/>
        <w:bottom w:val="none" w:sz="0" w:space="0" w:color="auto"/>
        <w:right w:val="none" w:sz="0" w:space="0" w:color="auto"/>
      </w:divBdr>
      <w:divsChild>
        <w:div w:id="1251547231">
          <w:marLeft w:val="0"/>
          <w:marRight w:val="0"/>
          <w:marTop w:val="0"/>
          <w:marBottom w:val="0"/>
          <w:divBdr>
            <w:top w:val="none" w:sz="0" w:space="0" w:color="auto"/>
            <w:left w:val="none" w:sz="0" w:space="0" w:color="auto"/>
            <w:bottom w:val="none" w:sz="0" w:space="0" w:color="auto"/>
            <w:right w:val="none" w:sz="0" w:space="0" w:color="auto"/>
          </w:divBdr>
          <w:divsChild>
            <w:div w:id="1217743922">
              <w:marLeft w:val="0"/>
              <w:marRight w:val="0"/>
              <w:marTop w:val="0"/>
              <w:marBottom w:val="0"/>
              <w:divBdr>
                <w:top w:val="none" w:sz="0" w:space="0" w:color="auto"/>
                <w:left w:val="none" w:sz="0" w:space="0" w:color="auto"/>
                <w:bottom w:val="none" w:sz="0" w:space="0" w:color="auto"/>
                <w:right w:val="none" w:sz="0" w:space="0" w:color="auto"/>
              </w:divBdr>
              <w:divsChild>
                <w:div w:id="1436974764">
                  <w:marLeft w:val="0"/>
                  <w:marRight w:val="0"/>
                  <w:marTop w:val="0"/>
                  <w:marBottom w:val="0"/>
                  <w:divBdr>
                    <w:top w:val="none" w:sz="0" w:space="0" w:color="auto"/>
                    <w:left w:val="none" w:sz="0" w:space="0" w:color="auto"/>
                    <w:bottom w:val="none" w:sz="0" w:space="0" w:color="auto"/>
                    <w:right w:val="none" w:sz="0" w:space="0" w:color="auto"/>
                  </w:divBdr>
                  <w:divsChild>
                    <w:div w:id="1887181701">
                      <w:marLeft w:val="0"/>
                      <w:marRight w:val="0"/>
                      <w:marTop w:val="0"/>
                      <w:marBottom w:val="0"/>
                      <w:divBdr>
                        <w:top w:val="none" w:sz="0" w:space="0" w:color="auto"/>
                        <w:left w:val="none" w:sz="0" w:space="0" w:color="auto"/>
                        <w:bottom w:val="none" w:sz="0" w:space="0" w:color="auto"/>
                        <w:right w:val="none" w:sz="0" w:space="0" w:color="auto"/>
                      </w:divBdr>
                      <w:divsChild>
                        <w:div w:id="574432795">
                          <w:marLeft w:val="0"/>
                          <w:marRight w:val="0"/>
                          <w:marTop w:val="0"/>
                          <w:marBottom w:val="0"/>
                          <w:divBdr>
                            <w:top w:val="none" w:sz="0" w:space="0" w:color="auto"/>
                            <w:left w:val="none" w:sz="0" w:space="0" w:color="auto"/>
                            <w:bottom w:val="none" w:sz="0" w:space="0" w:color="auto"/>
                            <w:right w:val="none" w:sz="0" w:space="0" w:color="auto"/>
                          </w:divBdr>
                          <w:divsChild>
                            <w:div w:id="1314288372">
                              <w:marLeft w:val="0"/>
                              <w:marRight w:val="0"/>
                              <w:marTop w:val="0"/>
                              <w:marBottom w:val="0"/>
                              <w:divBdr>
                                <w:top w:val="none" w:sz="0" w:space="0" w:color="auto"/>
                                <w:left w:val="none" w:sz="0" w:space="0" w:color="auto"/>
                                <w:bottom w:val="none" w:sz="0" w:space="0" w:color="auto"/>
                                <w:right w:val="none" w:sz="0" w:space="0" w:color="auto"/>
                              </w:divBdr>
                              <w:divsChild>
                                <w:div w:id="1665863243">
                                  <w:marLeft w:val="0"/>
                                  <w:marRight w:val="0"/>
                                  <w:marTop w:val="0"/>
                                  <w:marBottom w:val="0"/>
                                  <w:divBdr>
                                    <w:top w:val="none" w:sz="0" w:space="0" w:color="auto"/>
                                    <w:left w:val="none" w:sz="0" w:space="0" w:color="auto"/>
                                    <w:bottom w:val="none" w:sz="0" w:space="0" w:color="auto"/>
                                    <w:right w:val="none" w:sz="0" w:space="0" w:color="auto"/>
                                  </w:divBdr>
                                  <w:divsChild>
                                    <w:div w:id="16529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33320">
      <w:bodyDiv w:val="1"/>
      <w:marLeft w:val="0"/>
      <w:marRight w:val="0"/>
      <w:marTop w:val="0"/>
      <w:marBottom w:val="0"/>
      <w:divBdr>
        <w:top w:val="none" w:sz="0" w:space="0" w:color="auto"/>
        <w:left w:val="none" w:sz="0" w:space="0" w:color="auto"/>
        <w:bottom w:val="none" w:sz="0" w:space="0" w:color="auto"/>
        <w:right w:val="none" w:sz="0" w:space="0" w:color="auto"/>
      </w:divBdr>
      <w:divsChild>
        <w:div w:id="965935308">
          <w:marLeft w:val="0"/>
          <w:marRight w:val="0"/>
          <w:marTop w:val="0"/>
          <w:marBottom w:val="0"/>
          <w:divBdr>
            <w:top w:val="none" w:sz="0" w:space="0" w:color="auto"/>
            <w:left w:val="none" w:sz="0" w:space="0" w:color="auto"/>
            <w:bottom w:val="dotted" w:sz="6" w:space="4" w:color="DDDDDD"/>
            <w:right w:val="none" w:sz="0" w:space="0" w:color="auto"/>
          </w:divBdr>
        </w:div>
      </w:divsChild>
    </w:div>
    <w:div w:id="153450905">
      <w:bodyDiv w:val="1"/>
      <w:marLeft w:val="0"/>
      <w:marRight w:val="0"/>
      <w:marTop w:val="0"/>
      <w:marBottom w:val="0"/>
      <w:divBdr>
        <w:top w:val="none" w:sz="0" w:space="0" w:color="auto"/>
        <w:left w:val="none" w:sz="0" w:space="0" w:color="auto"/>
        <w:bottom w:val="none" w:sz="0" w:space="0" w:color="auto"/>
        <w:right w:val="none" w:sz="0" w:space="0" w:color="auto"/>
      </w:divBdr>
      <w:divsChild>
        <w:div w:id="2078160917">
          <w:marLeft w:val="0"/>
          <w:marRight w:val="0"/>
          <w:marTop w:val="0"/>
          <w:marBottom w:val="0"/>
          <w:divBdr>
            <w:top w:val="none" w:sz="0" w:space="0" w:color="auto"/>
            <w:left w:val="none" w:sz="0" w:space="0" w:color="auto"/>
            <w:bottom w:val="none" w:sz="0" w:space="0" w:color="auto"/>
            <w:right w:val="none" w:sz="0" w:space="0" w:color="auto"/>
          </w:divBdr>
          <w:divsChild>
            <w:div w:id="12762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3992">
      <w:bodyDiv w:val="1"/>
      <w:marLeft w:val="0"/>
      <w:marRight w:val="0"/>
      <w:marTop w:val="0"/>
      <w:marBottom w:val="0"/>
      <w:divBdr>
        <w:top w:val="none" w:sz="0" w:space="0" w:color="auto"/>
        <w:left w:val="none" w:sz="0" w:space="0" w:color="auto"/>
        <w:bottom w:val="none" w:sz="0" w:space="0" w:color="auto"/>
        <w:right w:val="none" w:sz="0" w:space="0" w:color="auto"/>
      </w:divBdr>
      <w:divsChild>
        <w:div w:id="1881893619">
          <w:marLeft w:val="0"/>
          <w:marRight w:val="0"/>
          <w:marTop w:val="0"/>
          <w:marBottom w:val="150"/>
          <w:divBdr>
            <w:top w:val="none" w:sz="0" w:space="0" w:color="auto"/>
            <w:left w:val="none" w:sz="0" w:space="0" w:color="auto"/>
            <w:bottom w:val="none" w:sz="0" w:space="0" w:color="auto"/>
            <w:right w:val="none" w:sz="0" w:space="0" w:color="auto"/>
          </w:divBdr>
        </w:div>
      </w:divsChild>
    </w:div>
    <w:div w:id="154496683">
      <w:bodyDiv w:val="1"/>
      <w:marLeft w:val="0"/>
      <w:marRight w:val="0"/>
      <w:marTop w:val="0"/>
      <w:marBottom w:val="0"/>
      <w:divBdr>
        <w:top w:val="none" w:sz="0" w:space="0" w:color="auto"/>
        <w:left w:val="none" w:sz="0" w:space="0" w:color="auto"/>
        <w:bottom w:val="none" w:sz="0" w:space="0" w:color="auto"/>
        <w:right w:val="none" w:sz="0" w:space="0" w:color="auto"/>
      </w:divBdr>
    </w:div>
    <w:div w:id="154734359">
      <w:bodyDiv w:val="1"/>
      <w:marLeft w:val="0"/>
      <w:marRight w:val="0"/>
      <w:marTop w:val="0"/>
      <w:marBottom w:val="0"/>
      <w:divBdr>
        <w:top w:val="none" w:sz="0" w:space="0" w:color="auto"/>
        <w:left w:val="none" w:sz="0" w:space="0" w:color="auto"/>
        <w:bottom w:val="none" w:sz="0" w:space="0" w:color="auto"/>
        <w:right w:val="none" w:sz="0" w:space="0" w:color="auto"/>
      </w:divBdr>
    </w:div>
    <w:div w:id="154880710">
      <w:bodyDiv w:val="1"/>
      <w:marLeft w:val="0"/>
      <w:marRight w:val="0"/>
      <w:marTop w:val="0"/>
      <w:marBottom w:val="0"/>
      <w:divBdr>
        <w:top w:val="none" w:sz="0" w:space="0" w:color="auto"/>
        <w:left w:val="none" w:sz="0" w:space="0" w:color="auto"/>
        <w:bottom w:val="none" w:sz="0" w:space="0" w:color="auto"/>
        <w:right w:val="none" w:sz="0" w:space="0" w:color="auto"/>
      </w:divBdr>
    </w:div>
    <w:div w:id="155154324">
      <w:bodyDiv w:val="1"/>
      <w:marLeft w:val="0"/>
      <w:marRight w:val="0"/>
      <w:marTop w:val="0"/>
      <w:marBottom w:val="0"/>
      <w:divBdr>
        <w:top w:val="none" w:sz="0" w:space="0" w:color="auto"/>
        <w:left w:val="none" w:sz="0" w:space="0" w:color="auto"/>
        <w:bottom w:val="none" w:sz="0" w:space="0" w:color="auto"/>
        <w:right w:val="none" w:sz="0" w:space="0" w:color="auto"/>
      </w:divBdr>
      <w:divsChild>
        <w:div w:id="2107262861">
          <w:marLeft w:val="0"/>
          <w:marRight w:val="0"/>
          <w:marTop w:val="0"/>
          <w:marBottom w:val="0"/>
          <w:divBdr>
            <w:top w:val="none" w:sz="0" w:space="0" w:color="auto"/>
            <w:left w:val="none" w:sz="0" w:space="0" w:color="auto"/>
            <w:bottom w:val="none" w:sz="0" w:space="0" w:color="auto"/>
            <w:right w:val="none" w:sz="0" w:space="0" w:color="auto"/>
          </w:divBdr>
          <w:divsChild>
            <w:div w:id="483854890">
              <w:marLeft w:val="0"/>
              <w:marRight w:val="0"/>
              <w:marTop w:val="0"/>
              <w:marBottom w:val="0"/>
              <w:divBdr>
                <w:top w:val="none" w:sz="0" w:space="0" w:color="auto"/>
                <w:left w:val="none" w:sz="0" w:space="0" w:color="auto"/>
                <w:bottom w:val="none" w:sz="0" w:space="0" w:color="auto"/>
                <w:right w:val="none" w:sz="0" w:space="0" w:color="auto"/>
              </w:divBdr>
              <w:divsChild>
                <w:div w:id="1642270615">
                  <w:marLeft w:val="0"/>
                  <w:marRight w:val="0"/>
                  <w:marTop w:val="0"/>
                  <w:marBottom w:val="0"/>
                  <w:divBdr>
                    <w:top w:val="none" w:sz="0" w:space="0" w:color="auto"/>
                    <w:left w:val="none" w:sz="0" w:space="0" w:color="auto"/>
                    <w:bottom w:val="none" w:sz="0" w:space="0" w:color="auto"/>
                    <w:right w:val="none" w:sz="0" w:space="0" w:color="auto"/>
                  </w:divBdr>
                  <w:divsChild>
                    <w:div w:id="1750075348">
                      <w:marLeft w:val="0"/>
                      <w:marRight w:val="0"/>
                      <w:marTop w:val="0"/>
                      <w:marBottom w:val="0"/>
                      <w:divBdr>
                        <w:top w:val="none" w:sz="0" w:space="0" w:color="auto"/>
                        <w:left w:val="none" w:sz="0" w:space="0" w:color="auto"/>
                        <w:bottom w:val="none" w:sz="0" w:space="0" w:color="auto"/>
                        <w:right w:val="none" w:sz="0" w:space="0" w:color="auto"/>
                      </w:divBdr>
                      <w:divsChild>
                        <w:div w:id="1981377833">
                          <w:marLeft w:val="0"/>
                          <w:marRight w:val="0"/>
                          <w:marTop w:val="0"/>
                          <w:marBottom w:val="0"/>
                          <w:divBdr>
                            <w:top w:val="none" w:sz="0" w:space="0" w:color="auto"/>
                            <w:left w:val="none" w:sz="0" w:space="0" w:color="auto"/>
                            <w:bottom w:val="none" w:sz="0" w:space="0" w:color="auto"/>
                            <w:right w:val="none" w:sz="0" w:space="0" w:color="auto"/>
                          </w:divBdr>
                          <w:divsChild>
                            <w:div w:id="318534307">
                              <w:marLeft w:val="0"/>
                              <w:marRight w:val="0"/>
                              <w:marTop w:val="0"/>
                              <w:marBottom w:val="0"/>
                              <w:divBdr>
                                <w:top w:val="none" w:sz="0" w:space="0" w:color="auto"/>
                                <w:left w:val="none" w:sz="0" w:space="0" w:color="auto"/>
                                <w:bottom w:val="none" w:sz="0" w:space="0" w:color="auto"/>
                                <w:right w:val="none" w:sz="0" w:space="0" w:color="auto"/>
                              </w:divBdr>
                              <w:divsChild>
                                <w:div w:id="514003459">
                                  <w:marLeft w:val="0"/>
                                  <w:marRight w:val="0"/>
                                  <w:marTop w:val="0"/>
                                  <w:marBottom w:val="0"/>
                                  <w:divBdr>
                                    <w:top w:val="none" w:sz="0" w:space="0" w:color="auto"/>
                                    <w:left w:val="none" w:sz="0" w:space="0" w:color="auto"/>
                                    <w:bottom w:val="none" w:sz="0" w:space="0" w:color="auto"/>
                                    <w:right w:val="none" w:sz="0" w:space="0" w:color="auto"/>
                                  </w:divBdr>
                                  <w:divsChild>
                                    <w:div w:id="349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2556">
      <w:bodyDiv w:val="1"/>
      <w:marLeft w:val="0"/>
      <w:marRight w:val="0"/>
      <w:marTop w:val="0"/>
      <w:marBottom w:val="0"/>
      <w:divBdr>
        <w:top w:val="none" w:sz="0" w:space="0" w:color="auto"/>
        <w:left w:val="none" w:sz="0" w:space="0" w:color="auto"/>
        <w:bottom w:val="none" w:sz="0" w:space="0" w:color="auto"/>
        <w:right w:val="none" w:sz="0" w:space="0" w:color="auto"/>
      </w:divBdr>
    </w:div>
    <w:div w:id="156262706">
      <w:bodyDiv w:val="1"/>
      <w:marLeft w:val="0"/>
      <w:marRight w:val="0"/>
      <w:marTop w:val="0"/>
      <w:marBottom w:val="0"/>
      <w:divBdr>
        <w:top w:val="none" w:sz="0" w:space="0" w:color="auto"/>
        <w:left w:val="none" w:sz="0" w:space="0" w:color="auto"/>
        <w:bottom w:val="none" w:sz="0" w:space="0" w:color="auto"/>
        <w:right w:val="none" w:sz="0" w:space="0" w:color="auto"/>
      </w:divBdr>
    </w:div>
    <w:div w:id="156268167">
      <w:bodyDiv w:val="1"/>
      <w:marLeft w:val="0"/>
      <w:marRight w:val="0"/>
      <w:marTop w:val="0"/>
      <w:marBottom w:val="0"/>
      <w:divBdr>
        <w:top w:val="none" w:sz="0" w:space="0" w:color="auto"/>
        <w:left w:val="none" w:sz="0" w:space="0" w:color="auto"/>
        <w:bottom w:val="none" w:sz="0" w:space="0" w:color="auto"/>
        <w:right w:val="none" w:sz="0" w:space="0" w:color="auto"/>
      </w:divBdr>
      <w:divsChild>
        <w:div w:id="1064838353">
          <w:marLeft w:val="0"/>
          <w:marRight w:val="0"/>
          <w:marTop w:val="0"/>
          <w:marBottom w:val="0"/>
          <w:divBdr>
            <w:top w:val="none" w:sz="0" w:space="0" w:color="auto"/>
            <w:left w:val="none" w:sz="0" w:space="0" w:color="auto"/>
            <w:bottom w:val="none" w:sz="0" w:space="0" w:color="auto"/>
            <w:right w:val="none" w:sz="0" w:space="0" w:color="auto"/>
          </w:divBdr>
          <w:divsChild>
            <w:div w:id="478421351">
              <w:marLeft w:val="0"/>
              <w:marRight w:val="0"/>
              <w:marTop w:val="0"/>
              <w:marBottom w:val="150"/>
              <w:divBdr>
                <w:top w:val="none" w:sz="0" w:space="0" w:color="auto"/>
                <w:left w:val="none" w:sz="0" w:space="0" w:color="auto"/>
                <w:bottom w:val="none" w:sz="0" w:space="0" w:color="auto"/>
                <w:right w:val="none" w:sz="0" w:space="0" w:color="auto"/>
              </w:divBdr>
            </w:div>
            <w:div w:id="18084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7199">
      <w:bodyDiv w:val="1"/>
      <w:marLeft w:val="0"/>
      <w:marRight w:val="0"/>
      <w:marTop w:val="0"/>
      <w:marBottom w:val="0"/>
      <w:divBdr>
        <w:top w:val="none" w:sz="0" w:space="0" w:color="auto"/>
        <w:left w:val="none" w:sz="0" w:space="0" w:color="auto"/>
        <w:bottom w:val="none" w:sz="0" w:space="0" w:color="auto"/>
        <w:right w:val="none" w:sz="0" w:space="0" w:color="auto"/>
      </w:divBdr>
    </w:div>
    <w:div w:id="156458297">
      <w:bodyDiv w:val="1"/>
      <w:marLeft w:val="0"/>
      <w:marRight w:val="0"/>
      <w:marTop w:val="0"/>
      <w:marBottom w:val="0"/>
      <w:divBdr>
        <w:top w:val="none" w:sz="0" w:space="0" w:color="auto"/>
        <w:left w:val="none" w:sz="0" w:space="0" w:color="auto"/>
        <w:bottom w:val="none" w:sz="0" w:space="0" w:color="auto"/>
        <w:right w:val="none" w:sz="0" w:space="0" w:color="auto"/>
      </w:divBdr>
      <w:divsChild>
        <w:div w:id="1001934694">
          <w:marLeft w:val="0"/>
          <w:marRight w:val="0"/>
          <w:marTop w:val="0"/>
          <w:marBottom w:val="150"/>
          <w:divBdr>
            <w:top w:val="none" w:sz="0" w:space="0" w:color="auto"/>
            <w:left w:val="none" w:sz="0" w:space="0" w:color="auto"/>
            <w:bottom w:val="none" w:sz="0" w:space="0" w:color="auto"/>
            <w:right w:val="none" w:sz="0" w:space="0" w:color="auto"/>
          </w:divBdr>
        </w:div>
      </w:divsChild>
    </w:div>
    <w:div w:id="156582454">
      <w:bodyDiv w:val="1"/>
      <w:marLeft w:val="0"/>
      <w:marRight w:val="0"/>
      <w:marTop w:val="0"/>
      <w:marBottom w:val="0"/>
      <w:divBdr>
        <w:top w:val="none" w:sz="0" w:space="0" w:color="auto"/>
        <w:left w:val="none" w:sz="0" w:space="0" w:color="auto"/>
        <w:bottom w:val="none" w:sz="0" w:space="0" w:color="auto"/>
        <w:right w:val="none" w:sz="0" w:space="0" w:color="auto"/>
      </w:divBdr>
    </w:div>
    <w:div w:id="156921682">
      <w:bodyDiv w:val="1"/>
      <w:marLeft w:val="0"/>
      <w:marRight w:val="0"/>
      <w:marTop w:val="0"/>
      <w:marBottom w:val="0"/>
      <w:divBdr>
        <w:top w:val="none" w:sz="0" w:space="0" w:color="auto"/>
        <w:left w:val="none" w:sz="0" w:space="0" w:color="auto"/>
        <w:bottom w:val="none" w:sz="0" w:space="0" w:color="auto"/>
        <w:right w:val="none" w:sz="0" w:space="0" w:color="auto"/>
      </w:divBdr>
      <w:divsChild>
        <w:div w:id="1867980812">
          <w:marLeft w:val="0"/>
          <w:marRight w:val="0"/>
          <w:marTop w:val="0"/>
          <w:marBottom w:val="0"/>
          <w:divBdr>
            <w:top w:val="none" w:sz="0" w:space="0" w:color="auto"/>
            <w:left w:val="none" w:sz="0" w:space="0" w:color="auto"/>
            <w:bottom w:val="none" w:sz="0" w:space="0" w:color="auto"/>
            <w:right w:val="none" w:sz="0" w:space="0" w:color="auto"/>
          </w:divBdr>
          <w:divsChild>
            <w:div w:id="661468694">
              <w:marLeft w:val="0"/>
              <w:marRight w:val="0"/>
              <w:marTop w:val="0"/>
              <w:marBottom w:val="0"/>
              <w:divBdr>
                <w:top w:val="none" w:sz="0" w:space="0" w:color="auto"/>
                <w:left w:val="none" w:sz="0" w:space="0" w:color="auto"/>
                <w:bottom w:val="none" w:sz="0" w:space="0" w:color="auto"/>
                <w:right w:val="none" w:sz="0" w:space="0" w:color="auto"/>
              </w:divBdr>
              <w:divsChild>
                <w:div w:id="247034399">
                  <w:marLeft w:val="0"/>
                  <w:marRight w:val="0"/>
                  <w:marTop w:val="0"/>
                  <w:marBottom w:val="0"/>
                  <w:divBdr>
                    <w:top w:val="none" w:sz="0" w:space="0" w:color="auto"/>
                    <w:left w:val="none" w:sz="0" w:space="0" w:color="auto"/>
                    <w:bottom w:val="none" w:sz="0" w:space="0" w:color="auto"/>
                    <w:right w:val="none" w:sz="0" w:space="0" w:color="auto"/>
                  </w:divBdr>
                  <w:divsChild>
                    <w:div w:id="1655335110">
                      <w:marLeft w:val="0"/>
                      <w:marRight w:val="0"/>
                      <w:marTop w:val="0"/>
                      <w:marBottom w:val="0"/>
                      <w:divBdr>
                        <w:top w:val="none" w:sz="0" w:space="0" w:color="auto"/>
                        <w:left w:val="none" w:sz="0" w:space="0" w:color="auto"/>
                        <w:bottom w:val="none" w:sz="0" w:space="0" w:color="auto"/>
                        <w:right w:val="none" w:sz="0" w:space="0" w:color="auto"/>
                      </w:divBdr>
                      <w:divsChild>
                        <w:div w:id="1091197964">
                          <w:marLeft w:val="0"/>
                          <w:marRight w:val="0"/>
                          <w:marTop w:val="0"/>
                          <w:marBottom w:val="0"/>
                          <w:divBdr>
                            <w:top w:val="none" w:sz="0" w:space="0" w:color="auto"/>
                            <w:left w:val="none" w:sz="0" w:space="0" w:color="auto"/>
                            <w:bottom w:val="none" w:sz="0" w:space="0" w:color="auto"/>
                            <w:right w:val="none" w:sz="0" w:space="0" w:color="auto"/>
                          </w:divBdr>
                          <w:divsChild>
                            <w:div w:id="2029989349">
                              <w:marLeft w:val="0"/>
                              <w:marRight w:val="0"/>
                              <w:marTop w:val="0"/>
                              <w:marBottom w:val="0"/>
                              <w:divBdr>
                                <w:top w:val="none" w:sz="0" w:space="0" w:color="auto"/>
                                <w:left w:val="none" w:sz="0" w:space="0" w:color="auto"/>
                                <w:bottom w:val="none" w:sz="0" w:space="0" w:color="auto"/>
                                <w:right w:val="none" w:sz="0" w:space="0" w:color="auto"/>
                              </w:divBdr>
                              <w:divsChild>
                                <w:div w:id="1540781721">
                                  <w:marLeft w:val="0"/>
                                  <w:marRight w:val="0"/>
                                  <w:marTop w:val="0"/>
                                  <w:marBottom w:val="0"/>
                                  <w:divBdr>
                                    <w:top w:val="none" w:sz="0" w:space="0" w:color="auto"/>
                                    <w:left w:val="none" w:sz="0" w:space="0" w:color="auto"/>
                                    <w:bottom w:val="none" w:sz="0" w:space="0" w:color="auto"/>
                                    <w:right w:val="none" w:sz="0" w:space="0" w:color="auto"/>
                                  </w:divBdr>
                                  <w:divsChild>
                                    <w:div w:id="14291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24764">
      <w:bodyDiv w:val="1"/>
      <w:marLeft w:val="0"/>
      <w:marRight w:val="0"/>
      <w:marTop w:val="0"/>
      <w:marBottom w:val="0"/>
      <w:divBdr>
        <w:top w:val="none" w:sz="0" w:space="0" w:color="auto"/>
        <w:left w:val="none" w:sz="0" w:space="0" w:color="auto"/>
        <w:bottom w:val="none" w:sz="0" w:space="0" w:color="auto"/>
        <w:right w:val="none" w:sz="0" w:space="0" w:color="auto"/>
      </w:divBdr>
      <w:divsChild>
        <w:div w:id="1791166782">
          <w:marLeft w:val="0"/>
          <w:marRight w:val="0"/>
          <w:marTop w:val="0"/>
          <w:marBottom w:val="0"/>
          <w:divBdr>
            <w:top w:val="none" w:sz="0" w:space="0" w:color="auto"/>
            <w:left w:val="none" w:sz="0" w:space="0" w:color="auto"/>
            <w:bottom w:val="none" w:sz="0" w:space="0" w:color="auto"/>
            <w:right w:val="none" w:sz="0" w:space="0" w:color="auto"/>
          </w:divBdr>
        </w:div>
      </w:divsChild>
    </w:div>
    <w:div w:id="157507154">
      <w:bodyDiv w:val="1"/>
      <w:marLeft w:val="0"/>
      <w:marRight w:val="0"/>
      <w:marTop w:val="0"/>
      <w:marBottom w:val="0"/>
      <w:divBdr>
        <w:top w:val="none" w:sz="0" w:space="0" w:color="auto"/>
        <w:left w:val="none" w:sz="0" w:space="0" w:color="auto"/>
        <w:bottom w:val="none" w:sz="0" w:space="0" w:color="auto"/>
        <w:right w:val="none" w:sz="0" w:space="0" w:color="auto"/>
      </w:divBdr>
    </w:div>
    <w:div w:id="157622034">
      <w:bodyDiv w:val="1"/>
      <w:marLeft w:val="0"/>
      <w:marRight w:val="0"/>
      <w:marTop w:val="0"/>
      <w:marBottom w:val="0"/>
      <w:divBdr>
        <w:top w:val="none" w:sz="0" w:space="0" w:color="auto"/>
        <w:left w:val="none" w:sz="0" w:space="0" w:color="auto"/>
        <w:bottom w:val="none" w:sz="0" w:space="0" w:color="auto"/>
        <w:right w:val="none" w:sz="0" w:space="0" w:color="auto"/>
      </w:divBdr>
    </w:div>
    <w:div w:id="1590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54">
          <w:marLeft w:val="0"/>
          <w:marRight w:val="0"/>
          <w:marTop w:val="0"/>
          <w:marBottom w:val="150"/>
          <w:divBdr>
            <w:top w:val="none" w:sz="0" w:space="0" w:color="auto"/>
            <w:left w:val="none" w:sz="0" w:space="0" w:color="auto"/>
            <w:bottom w:val="none" w:sz="0" w:space="0" w:color="auto"/>
            <w:right w:val="none" w:sz="0" w:space="0" w:color="auto"/>
          </w:divBdr>
          <w:divsChild>
            <w:div w:id="1129469568">
              <w:marLeft w:val="0"/>
              <w:marRight w:val="0"/>
              <w:marTop w:val="0"/>
              <w:marBottom w:val="0"/>
              <w:divBdr>
                <w:top w:val="none" w:sz="0" w:space="0" w:color="auto"/>
                <w:left w:val="none" w:sz="0" w:space="0" w:color="auto"/>
                <w:bottom w:val="none" w:sz="0" w:space="0" w:color="auto"/>
                <w:right w:val="none" w:sz="0" w:space="0" w:color="auto"/>
              </w:divBdr>
            </w:div>
          </w:divsChild>
        </w:div>
        <w:div w:id="295255950">
          <w:marLeft w:val="0"/>
          <w:marRight w:val="0"/>
          <w:marTop w:val="0"/>
          <w:marBottom w:val="150"/>
          <w:divBdr>
            <w:top w:val="none" w:sz="0" w:space="0" w:color="auto"/>
            <w:left w:val="none" w:sz="0" w:space="0" w:color="auto"/>
            <w:bottom w:val="none" w:sz="0" w:space="0" w:color="auto"/>
            <w:right w:val="none" w:sz="0" w:space="0" w:color="auto"/>
          </w:divBdr>
        </w:div>
        <w:div w:id="375272972">
          <w:marLeft w:val="0"/>
          <w:marRight w:val="0"/>
          <w:marTop w:val="0"/>
          <w:marBottom w:val="0"/>
          <w:divBdr>
            <w:top w:val="none" w:sz="0" w:space="0" w:color="auto"/>
            <w:left w:val="none" w:sz="0" w:space="0" w:color="auto"/>
            <w:bottom w:val="none" w:sz="0" w:space="0" w:color="auto"/>
            <w:right w:val="none" w:sz="0" w:space="0" w:color="auto"/>
          </w:divBdr>
          <w:divsChild>
            <w:div w:id="15716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0676">
      <w:bodyDiv w:val="1"/>
      <w:marLeft w:val="0"/>
      <w:marRight w:val="0"/>
      <w:marTop w:val="0"/>
      <w:marBottom w:val="0"/>
      <w:divBdr>
        <w:top w:val="none" w:sz="0" w:space="0" w:color="auto"/>
        <w:left w:val="none" w:sz="0" w:space="0" w:color="auto"/>
        <w:bottom w:val="none" w:sz="0" w:space="0" w:color="auto"/>
        <w:right w:val="none" w:sz="0" w:space="0" w:color="auto"/>
      </w:divBdr>
      <w:divsChild>
        <w:div w:id="1890873993">
          <w:marLeft w:val="0"/>
          <w:marRight w:val="0"/>
          <w:marTop w:val="0"/>
          <w:marBottom w:val="0"/>
          <w:divBdr>
            <w:top w:val="none" w:sz="0" w:space="0" w:color="auto"/>
            <w:left w:val="none" w:sz="0" w:space="0" w:color="auto"/>
            <w:bottom w:val="dotted" w:sz="6" w:space="4" w:color="DDDDDD"/>
            <w:right w:val="none" w:sz="0" w:space="0" w:color="auto"/>
          </w:divBdr>
          <w:divsChild>
            <w:div w:id="11625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2109">
      <w:bodyDiv w:val="1"/>
      <w:marLeft w:val="0"/>
      <w:marRight w:val="0"/>
      <w:marTop w:val="0"/>
      <w:marBottom w:val="0"/>
      <w:divBdr>
        <w:top w:val="none" w:sz="0" w:space="0" w:color="auto"/>
        <w:left w:val="none" w:sz="0" w:space="0" w:color="auto"/>
        <w:bottom w:val="none" w:sz="0" w:space="0" w:color="auto"/>
        <w:right w:val="none" w:sz="0" w:space="0" w:color="auto"/>
      </w:divBdr>
      <w:divsChild>
        <w:div w:id="1620332356">
          <w:marLeft w:val="0"/>
          <w:marRight w:val="0"/>
          <w:marTop w:val="0"/>
          <w:marBottom w:val="150"/>
          <w:divBdr>
            <w:top w:val="none" w:sz="0" w:space="0" w:color="auto"/>
            <w:left w:val="none" w:sz="0" w:space="0" w:color="auto"/>
            <w:bottom w:val="none" w:sz="0" w:space="0" w:color="auto"/>
            <w:right w:val="none" w:sz="0" w:space="0" w:color="auto"/>
          </w:divBdr>
        </w:div>
      </w:divsChild>
    </w:div>
    <w:div w:id="159320462">
      <w:bodyDiv w:val="1"/>
      <w:marLeft w:val="0"/>
      <w:marRight w:val="0"/>
      <w:marTop w:val="0"/>
      <w:marBottom w:val="0"/>
      <w:divBdr>
        <w:top w:val="none" w:sz="0" w:space="0" w:color="auto"/>
        <w:left w:val="none" w:sz="0" w:space="0" w:color="auto"/>
        <w:bottom w:val="none" w:sz="0" w:space="0" w:color="auto"/>
        <w:right w:val="none" w:sz="0" w:space="0" w:color="auto"/>
      </w:divBdr>
      <w:divsChild>
        <w:div w:id="89473139">
          <w:marLeft w:val="0"/>
          <w:marRight w:val="0"/>
          <w:marTop w:val="0"/>
          <w:marBottom w:val="0"/>
          <w:divBdr>
            <w:top w:val="none" w:sz="0" w:space="0" w:color="auto"/>
            <w:left w:val="none" w:sz="0" w:space="0" w:color="auto"/>
            <w:bottom w:val="none" w:sz="0" w:space="0" w:color="auto"/>
            <w:right w:val="none" w:sz="0" w:space="0" w:color="auto"/>
          </w:divBdr>
          <w:divsChild>
            <w:div w:id="920527821">
              <w:marLeft w:val="0"/>
              <w:marRight w:val="0"/>
              <w:marTop w:val="0"/>
              <w:marBottom w:val="0"/>
              <w:divBdr>
                <w:top w:val="none" w:sz="0" w:space="0" w:color="auto"/>
                <w:left w:val="none" w:sz="0" w:space="0" w:color="auto"/>
                <w:bottom w:val="none" w:sz="0" w:space="0" w:color="auto"/>
                <w:right w:val="none" w:sz="0" w:space="0" w:color="auto"/>
              </w:divBdr>
              <w:divsChild>
                <w:div w:id="1913077352">
                  <w:marLeft w:val="0"/>
                  <w:marRight w:val="0"/>
                  <w:marTop w:val="0"/>
                  <w:marBottom w:val="0"/>
                  <w:divBdr>
                    <w:top w:val="none" w:sz="0" w:space="0" w:color="auto"/>
                    <w:left w:val="none" w:sz="0" w:space="0" w:color="auto"/>
                    <w:bottom w:val="none" w:sz="0" w:space="0" w:color="auto"/>
                    <w:right w:val="none" w:sz="0" w:space="0" w:color="auto"/>
                  </w:divBdr>
                  <w:divsChild>
                    <w:div w:id="1294949462">
                      <w:marLeft w:val="0"/>
                      <w:marRight w:val="0"/>
                      <w:marTop w:val="0"/>
                      <w:marBottom w:val="0"/>
                      <w:divBdr>
                        <w:top w:val="none" w:sz="0" w:space="0" w:color="auto"/>
                        <w:left w:val="none" w:sz="0" w:space="0" w:color="auto"/>
                        <w:bottom w:val="none" w:sz="0" w:space="0" w:color="auto"/>
                        <w:right w:val="none" w:sz="0" w:space="0" w:color="auto"/>
                      </w:divBdr>
                      <w:divsChild>
                        <w:div w:id="1557625223">
                          <w:marLeft w:val="0"/>
                          <w:marRight w:val="0"/>
                          <w:marTop w:val="0"/>
                          <w:marBottom w:val="0"/>
                          <w:divBdr>
                            <w:top w:val="none" w:sz="0" w:space="0" w:color="auto"/>
                            <w:left w:val="none" w:sz="0" w:space="0" w:color="auto"/>
                            <w:bottom w:val="none" w:sz="0" w:space="0" w:color="auto"/>
                            <w:right w:val="none" w:sz="0" w:space="0" w:color="auto"/>
                          </w:divBdr>
                          <w:divsChild>
                            <w:div w:id="1829051009">
                              <w:marLeft w:val="0"/>
                              <w:marRight w:val="0"/>
                              <w:marTop w:val="0"/>
                              <w:marBottom w:val="0"/>
                              <w:divBdr>
                                <w:top w:val="none" w:sz="0" w:space="0" w:color="auto"/>
                                <w:left w:val="none" w:sz="0" w:space="0" w:color="auto"/>
                                <w:bottom w:val="none" w:sz="0" w:space="0" w:color="auto"/>
                                <w:right w:val="none" w:sz="0" w:space="0" w:color="auto"/>
                              </w:divBdr>
                              <w:divsChild>
                                <w:div w:id="624970576">
                                  <w:marLeft w:val="0"/>
                                  <w:marRight w:val="0"/>
                                  <w:marTop w:val="0"/>
                                  <w:marBottom w:val="0"/>
                                  <w:divBdr>
                                    <w:top w:val="none" w:sz="0" w:space="0" w:color="auto"/>
                                    <w:left w:val="none" w:sz="0" w:space="0" w:color="auto"/>
                                    <w:bottom w:val="none" w:sz="0" w:space="0" w:color="auto"/>
                                    <w:right w:val="none" w:sz="0" w:space="0" w:color="auto"/>
                                  </w:divBdr>
                                  <w:divsChild>
                                    <w:div w:id="875044507">
                                      <w:marLeft w:val="0"/>
                                      <w:marRight w:val="0"/>
                                      <w:marTop w:val="0"/>
                                      <w:marBottom w:val="0"/>
                                      <w:divBdr>
                                        <w:top w:val="none" w:sz="0" w:space="0" w:color="auto"/>
                                        <w:left w:val="none" w:sz="0" w:space="0" w:color="auto"/>
                                        <w:bottom w:val="none" w:sz="0" w:space="0" w:color="auto"/>
                                        <w:right w:val="none" w:sz="0" w:space="0" w:color="auto"/>
                                      </w:divBdr>
                                      <w:divsChild>
                                        <w:div w:id="1435322551">
                                          <w:marLeft w:val="0"/>
                                          <w:marRight w:val="0"/>
                                          <w:marTop w:val="0"/>
                                          <w:marBottom w:val="0"/>
                                          <w:divBdr>
                                            <w:top w:val="none" w:sz="0" w:space="0" w:color="auto"/>
                                            <w:left w:val="none" w:sz="0" w:space="0" w:color="auto"/>
                                            <w:bottom w:val="none" w:sz="0" w:space="0" w:color="auto"/>
                                            <w:right w:val="none" w:sz="0" w:space="0" w:color="auto"/>
                                          </w:divBdr>
                                          <w:divsChild>
                                            <w:div w:id="5106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63658">
      <w:bodyDiv w:val="1"/>
      <w:marLeft w:val="0"/>
      <w:marRight w:val="0"/>
      <w:marTop w:val="0"/>
      <w:marBottom w:val="0"/>
      <w:divBdr>
        <w:top w:val="none" w:sz="0" w:space="0" w:color="auto"/>
        <w:left w:val="none" w:sz="0" w:space="0" w:color="auto"/>
        <w:bottom w:val="none" w:sz="0" w:space="0" w:color="auto"/>
        <w:right w:val="none" w:sz="0" w:space="0" w:color="auto"/>
      </w:divBdr>
    </w:div>
    <w:div w:id="159544818">
      <w:bodyDiv w:val="1"/>
      <w:marLeft w:val="0"/>
      <w:marRight w:val="0"/>
      <w:marTop w:val="0"/>
      <w:marBottom w:val="0"/>
      <w:divBdr>
        <w:top w:val="none" w:sz="0" w:space="0" w:color="auto"/>
        <w:left w:val="none" w:sz="0" w:space="0" w:color="auto"/>
        <w:bottom w:val="none" w:sz="0" w:space="0" w:color="auto"/>
        <w:right w:val="none" w:sz="0" w:space="0" w:color="auto"/>
      </w:divBdr>
      <w:divsChild>
        <w:div w:id="922639010">
          <w:marLeft w:val="0"/>
          <w:marRight w:val="0"/>
          <w:marTop w:val="0"/>
          <w:marBottom w:val="0"/>
          <w:divBdr>
            <w:top w:val="none" w:sz="0" w:space="0" w:color="auto"/>
            <w:left w:val="none" w:sz="0" w:space="0" w:color="auto"/>
            <w:bottom w:val="none" w:sz="0" w:space="0" w:color="auto"/>
            <w:right w:val="none" w:sz="0" w:space="0" w:color="auto"/>
          </w:divBdr>
          <w:divsChild>
            <w:div w:id="1385838604">
              <w:marLeft w:val="0"/>
              <w:marRight w:val="0"/>
              <w:marTop w:val="0"/>
              <w:marBottom w:val="0"/>
              <w:divBdr>
                <w:top w:val="none" w:sz="0" w:space="0" w:color="auto"/>
                <w:left w:val="none" w:sz="0" w:space="0" w:color="auto"/>
                <w:bottom w:val="none" w:sz="0" w:space="0" w:color="auto"/>
                <w:right w:val="none" w:sz="0" w:space="0" w:color="auto"/>
              </w:divBdr>
              <w:divsChild>
                <w:div w:id="1441678817">
                  <w:marLeft w:val="0"/>
                  <w:marRight w:val="0"/>
                  <w:marTop w:val="0"/>
                  <w:marBottom w:val="0"/>
                  <w:divBdr>
                    <w:top w:val="none" w:sz="0" w:space="0" w:color="auto"/>
                    <w:left w:val="none" w:sz="0" w:space="0" w:color="auto"/>
                    <w:bottom w:val="none" w:sz="0" w:space="0" w:color="auto"/>
                    <w:right w:val="none" w:sz="0" w:space="0" w:color="auto"/>
                  </w:divBdr>
                  <w:divsChild>
                    <w:div w:id="1954512810">
                      <w:marLeft w:val="0"/>
                      <w:marRight w:val="0"/>
                      <w:marTop w:val="0"/>
                      <w:marBottom w:val="0"/>
                      <w:divBdr>
                        <w:top w:val="none" w:sz="0" w:space="0" w:color="auto"/>
                        <w:left w:val="none" w:sz="0" w:space="0" w:color="auto"/>
                        <w:bottom w:val="none" w:sz="0" w:space="0" w:color="auto"/>
                        <w:right w:val="none" w:sz="0" w:space="0" w:color="auto"/>
                      </w:divBdr>
                      <w:divsChild>
                        <w:div w:id="183791847">
                          <w:marLeft w:val="0"/>
                          <w:marRight w:val="0"/>
                          <w:marTop w:val="0"/>
                          <w:marBottom w:val="0"/>
                          <w:divBdr>
                            <w:top w:val="none" w:sz="0" w:space="0" w:color="auto"/>
                            <w:left w:val="none" w:sz="0" w:space="0" w:color="auto"/>
                            <w:bottom w:val="none" w:sz="0" w:space="0" w:color="auto"/>
                            <w:right w:val="none" w:sz="0" w:space="0" w:color="auto"/>
                          </w:divBdr>
                          <w:divsChild>
                            <w:div w:id="1047027982">
                              <w:marLeft w:val="0"/>
                              <w:marRight w:val="0"/>
                              <w:marTop w:val="0"/>
                              <w:marBottom w:val="0"/>
                              <w:divBdr>
                                <w:top w:val="none" w:sz="0" w:space="0" w:color="auto"/>
                                <w:left w:val="none" w:sz="0" w:space="0" w:color="auto"/>
                                <w:bottom w:val="none" w:sz="0" w:space="0" w:color="auto"/>
                                <w:right w:val="none" w:sz="0" w:space="0" w:color="auto"/>
                              </w:divBdr>
                              <w:divsChild>
                                <w:div w:id="146556347">
                                  <w:marLeft w:val="0"/>
                                  <w:marRight w:val="0"/>
                                  <w:marTop w:val="0"/>
                                  <w:marBottom w:val="0"/>
                                  <w:divBdr>
                                    <w:top w:val="none" w:sz="0" w:space="0" w:color="auto"/>
                                    <w:left w:val="none" w:sz="0" w:space="0" w:color="auto"/>
                                    <w:bottom w:val="none" w:sz="0" w:space="0" w:color="auto"/>
                                    <w:right w:val="none" w:sz="0" w:space="0" w:color="auto"/>
                                  </w:divBdr>
                                  <w:divsChild>
                                    <w:div w:id="16237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57492">
      <w:bodyDiv w:val="1"/>
      <w:marLeft w:val="0"/>
      <w:marRight w:val="0"/>
      <w:marTop w:val="0"/>
      <w:marBottom w:val="0"/>
      <w:divBdr>
        <w:top w:val="none" w:sz="0" w:space="0" w:color="auto"/>
        <w:left w:val="none" w:sz="0" w:space="0" w:color="auto"/>
        <w:bottom w:val="none" w:sz="0" w:space="0" w:color="auto"/>
        <w:right w:val="none" w:sz="0" w:space="0" w:color="auto"/>
      </w:divBdr>
    </w:div>
    <w:div w:id="160052469">
      <w:bodyDiv w:val="1"/>
      <w:marLeft w:val="0"/>
      <w:marRight w:val="0"/>
      <w:marTop w:val="0"/>
      <w:marBottom w:val="0"/>
      <w:divBdr>
        <w:top w:val="none" w:sz="0" w:space="0" w:color="auto"/>
        <w:left w:val="none" w:sz="0" w:space="0" w:color="auto"/>
        <w:bottom w:val="none" w:sz="0" w:space="0" w:color="auto"/>
        <w:right w:val="none" w:sz="0" w:space="0" w:color="auto"/>
      </w:divBdr>
    </w:div>
    <w:div w:id="160901649">
      <w:bodyDiv w:val="1"/>
      <w:marLeft w:val="0"/>
      <w:marRight w:val="0"/>
      <w:marTop w:val="0"/>
      <w:marBottom w:val="0"/>
      <w:divBdr>
        <w:top w:val="none" w:sz="0" w:space="0" w:color="auto"/>
        <w:left w:val="none" w:sz="0" w:space="0" w:color="auto"/>
        <w:bottom w:val="none" w:sz="0" w:space="0" w:color="auto"/>
        <w:right w:val="none" w:sz="0" w:space="0" w:color="auto"/>
      </w:divBdr>
      <w:divsChild>
        <w:div w:id="850526959">
          <w:marLeft w:val="0"/>
          <w:marRight w:val="0"/>
          <w:marTop w:val="0"/>
          <w:marBottom w:val="0"/>
          <w:divBdr>
            <w:top w:val="none" w:sz="0" w:space="0" w:color="auto"/>
            <w:left w:val="none" w:sz="0" w:space="0" w:color="auto"/>
            <w:bottom w:val="none" w:sz="0" w:space="0" w:color="auto"/>
            <w:right w:val="none" w:sz="0" w:space="0" w:color="auto"/>
          </w:divBdr>
          <w:divsChild>
            <w:div w:id="1417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8112">
      <w:bodyDiv w:val="1"/>
      <w:marLeft w:val="0"/>
      <w:marRight w:val="0"/>
      <w:marTop w:val="0"/>
      <w:marBottom w:val="0"/>
      <w:divBdr>
        <w:top w:val="none" w:sz="0" w:space="0" w:color="auto"/>
        <w:left w:val="none" w:sz="0" w:space="0" w:color="auto"/>
        <w:bottom w:val="none" w:sz="0" w:space="0" w:color="auto"/>
        <w:right w:val="none" w:sz="0" w:space="0" w:color="auto"/>
      </w:divBdr>
      <w:divsChild>
        <w:div w:id="250819891">
          <w:marLeft w:val="0"/>
          <w:marRight w:val="0"/>
          <w:marTop w:val="0"/>
          <w:marBottom w:val="0"/>
          <w:divBdr>
            <w:top w:val="none" w:sz="0" w:space="0" w:color="auto"/>
            <w:left w:val="none" w:sz="0" w:space="0" w:color="auto"/>
            <w:bottom w:val="none" w:sz="0" w:space="0" w:color="auto"/>
            <w:right w:val="none" w:sz="0" w:space="0" w:color="auto"/>
          </w:divBdr>
        </w:div>
        <w:div w:id="846215836">
          <w:marLeft w:val="0"/>
          <w:marRight w:val="0"/>
          <w:marTop w:val="0"/>
          <w:marBottom w:val="150"/>
          <w:divBdr>
            <w:top w:val="none" w:sz="0" w:space="0" w:color="auto"/>
            <w:left w:val="none" w:sz="0" w:space="0" w:color="auto"/>
            <w:bottom w:val="none" w:sz="0" w:space="0" w:color="auto"/>
            <w:right w:val="none" w:sz="0" w:space="0" w:color="auto"/>
          </w:divBdr>
        </w:div>
      </w:divsChild>
    </w:div>
    <w:div w:id="162017013">
      <w:bodyDiv w:val="1"/>
      <w:marLeft w:val="0"/>
      <w:marRight w:val="0"/>
      <w:marTop w:val="0"/>
      <w:marBottom w:val="0"/>
      <w:divBdr>
        <w:top w:val="none" w:sz="0" w:space="0" w:color="auto"/>
        <w:left w:val="none" w:sz="0" w:space="0" w:color="auto"/>
        <w:bottom w:val="none" w:sz="0" w:space="0" w:color="auto"/>
        <w:right w:val="none" w:sz="0" w:space="0" w:color="auto"/>
      </w:divBdr>
      <w:divsChild>
        <w:div w:id="1682703885">
          <w:marLeft w:val="0"/>
          <w:marRight w:val="0"/>
          <w:marTop w:val="0"/>
          <w:marBottom w:val="150"/>
          <w:divBdr>
            <w:top w:val="none" w:sz="0" w:space="0" w:color="auto"/>
            <w:left w:val="none" w:sz="0" w:space="0" w:color="auto"/>
            <w:bottom w:val="none" w:sz="0" w:space="0" w:color="auto"/>
            <w:right w:val="none" w:sz="0" w:space="0" w:color="auto"/>
          </w:divBdr>
          <w:divsChild>
            <w:div w:id="1743137521">
              <w:marLeft w:val="0"/>
              <w:marRight w:val="0"/>
              <w:marTop w:val="0"/>
              <w:marBottom w:val="0"/>
              <w:divBdr>
                <w:top w:val="none" w:sz="0" w:space="0" w:color="auto"/>
                <w:left w:val="none" w:sz="0" w:space="0" w:color="auto"/>
                <w:bottom w:val="none" w:sz="0" w:space="0" w:color="auto"/>
                <w:right w:val="none" w:sz="0" w:space="0" w:color="auto"/>
              </w:divBdr>
              <w:divsChild>
                <w:div w:id="259528548">
                  <w:marLeft w:val="0"/>
                  <w:marRight w:val="0"/>
                  <w:marTop w:val="0"/>
                  <w:marBottom w:val="0"/>
                  <w:divBdr>
                    <w:top w:val="none" w:sz="0" w:space="0" w:color="auto"/>
                    <w:left w:val="none" w:sz="0" w:space="0" w:color="auto"/>
                    <w:bottom w:val="none" w:sz="0" w:space="0" w:color="auto"/>
                    <w:right w:val="none" w:sz="0" w:space="0" w:color="auto"/>
                  </w:divBdr>
                  <w:divsChild>
                    <w:div w:id="1262565400">
                      <w:marLeft w:val="0"/>
                      <w:marRight w:val="150"/>
                      <w:marTop w:val="0"/>
                      <w:marBottom w:val="0"/>
                      <w:divBdr>
                        <w:top w:val="none" w:sz="0" w:space="0" w:color="auto"/>
                        <w:left w:val="none" w:sz="0" w:space="0" w:color="auto"/>
                        <w:bottom w:val="none" w:sz="0" w:space="0" w:color="auto"/>
                        <w:right w:val="none" w:sz="0" w:space="0" w:color="auto"/>
                      </w:divBdr>
                      <w:divsChild>
                        <w:div w:id="13604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93080">
          <w:marLeft w:val="0"/>
          <w:marRight w:val="0"/>
          <w:marTop w:val="0"/>
          <w:marBottom w:val="150"/>
          <w:divBdr>
            <w:top w:val="none" w:sz="0" w:space="0" w:color="auto"/>
            <w:left w:val="none" w:sz="0" w:space="0" w:color="auto"/>
            <w:bottom w:val="none" w:sz="0" w:space="0" w:color="auto"/>
            <w:right w:val="none" w:sz="0" w:space="0" w:color="auto"/>
          </w:divBdr>
        </w:div>
        <w:div w:id="1746564414">
          <w:marLeft w:val="0"/>
          <w:marRight w:val="0"/>
          <w:marTop w:val="0"/>
          <w:marBottom w:val="0"/>
          <w:divBdr>
            <w:top w:val="none" w:sz="0" w:space="0" w:color="auto"/>
            <w:left w:val="none" w:sz="0" w:space="0" w:color="auto"/>
            <w:bottom w:val="none" w:sz="0" w:space="0" w:color="auto"/>
            <w:right w:val="none" w:sz="0" w:space="0" w:color="auto"/>
          </w:divBdr>
          <w:divsChild>
            <w:div w:id="1859512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598334">
      <w:bodyDiv w:val="1"/>
      <w:marLeft w:val="0"/>
      <w:marRight w:val="0"/>
      <w:marTop w:val="0"/>
      <w:marBottom w:val="0"/>
      <w:divBdr>
        <w:top w:val="none" w:sz="0" w:space="0" w:color="auto"/>
        <w:left w:val="none" w:sz="0" w:space="0" w:color="auto"/>
        <w:bottom w:val="none" w:sz="0" w:space="0" w:color="auto"/>
        <w:right w:val="none" w:sz="0" w:space="0" w:color="auto"/>
      </w:divBdr>
    </w:div>
    <w:div w:id="162745166">
      <w:bodyDiv w:val="1"/>
      <w:marLeft w:val="0"/>
      <w:marRight w:val="0"/>
      <w:marTop w:val="0"/>
      <w:marBottom w:val="0"/>
      <w:divBdr>
        <w:top w:val="none" w:sz="0" w:space="0" w:color="auto"/>
        <w:left w:val="none" w:sz="0" w:space="0" w:color="auto"/>
        <w:bottom w:val="none" w:sz="0" w:space="0" w:color="auto"/>
        <w:right w:val="none" w:sz="0" w:space="0" w:color="auto"/>
      </w:divBdr>
      <w:divsChild>
        <w:div w:id="672101530">
          <w:marLeft w:val="0"/>
          <w:marRight w:val="0"/>
          <w:marTop w:val="0"/>
          <w:marBottom w:val="0"/>
          <w:divBdr>
            <w:top w:val="none" w:sz="0" w:space="8" w:color="auto"/>
            <w:left w:val="none" w:sz="0" w:space="2" w:color="auto"/>
            <w:bottom w:val="single" w:sz="6" w:space="8" w:color="DDDDDD"/>
            <w:right w:val="none" w:sz="0" w:space="0" w:color="auto"/>
          </w:divBdr>
        </w:div>
        <w:div w:id="872424484">
          <w:marLeft w:val="0"/>
          <w:marRight w:val="0"/>
          <w:marTop w:val="150"/>
          <w:marBottom w:val="0"/>
          <w:divBdr>
            <w:top w:val="none" w:sz="0" w:space="0" w:color="auto"/>
            <w:left w:val="none" w:sz="0" w:space="0" w:color="auto"/>
            <w:bottom w:val="none" w:sz="0" w:space="0" w:color="auto"/>
            <w:right w:val="none" w:sz="0" w:space="0" w:color="auto"/>
          </w:divBdr>
          <w:divsChild>
            <w:div w:id="1952324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815082">
      <w:bodyDiv w:val="1"/>
      <w:marLeft w:val="0"/>
      <w:marRight w:val="0"/>
      <w:marTop w:val="0"/>
      <w:marBottom w:val="0"/>
      <w:divBdr>
        <w:top w:val="none" w:sz="0" w:space="0" w:color="auto"/>
        <w:left w:val="none" w:sz="0" w:space="0" w:color="auto"/>
        <w:bottom w:val="none" w:sz="0" w:space="0" w:color="auto"/>
        <w:right w:val="none" w:sz="0" w:space="0" w:color="auto"/>
      </w:divBdr>
      <w:divsChild>
        <w:div w:id="372770877">
          <w:marLeft w:val="0"/>
          <w:marRight w:val="0"/>
          <w:marTop w:val="0"/>
          <w:marBottom w:val="0"/>
          <w:divBdr>
            <w:top w:val="none" w:sz="0" w:space="0" w:color="auto"/>
            <w:left w:val="none" w:sz="0" w:space="0" w:color="auto"/>
            <w:bottom w:val="none" w:sz="0" w:space="0" w:color="auto"/>
            <w:right w:val="none" w:sz="0" w:space="0" w:color="auto"/>
          </w:divBdr>
        </w:div>
      </w:divsChild>
    </w:div>
    <w:div w:id="162823715">
      <w:bodyDiv w:val="1"/>
      <w:marLeft w:val="0"/>
      <w:marRight w:val="0"/>
      <w:marTop w:val="0"/>
      <w:marBottom w:val="0"/>
      <w:divBdr>
        <w:top w:val="none" w:sz="0" w:space="0" w:color="auto"/>
        <w:left w:val="none" w:sz="0" w:space="0" w:color="auto"/>
        <w:bottom w:val="none" w:sz="0" w:space="0" w:color="auto"/>
        <w:right w:val="none" w:sz="0" w:space="0" w:color="auto"/>
      </w:divBdr>
      <w:divsChild>
        <w:div w:id="1898010043">
          <w:marLeft w:val="0"/>
          <w:marRight w:val="0"/>
          <w:marTop w:val="0"/>
          <w:marBottom w:val="0"/>
          <w:divBdr>
            <w:top w:val="none" w:sz="0" w:space="0" w:color="auto"/>
            <w:left w:val="none" w:sz="0" w:space="0" w:color="auto"/>
            <w:bottom w:val="none" w:sz="0" w:space="0" w:color="auto"/>
            <w:right w:val="none" w:sz="0" w:space="0" w:color="auto"/>
          </w:divBdr>
          <w:divsChild>
            <w:div w:id="1505826073">
              <w:marLeft w:val="0"/>
              <w:marRight w:val="0"/>
              <w:marTop w:val="0"/>
              <w:marBottom w:val="0"/>
              <w:divBdr>
                <w:top w:val="none" w:sz="0" w:space="0" w:color="auto"/>
                <w:left w:val="none" w:sz="0" w:space="0" w:color="auto"/>
                <w:bottom w:val="none" w:sz="0" w:space="0" w:color="auto"/>
                <w:right w:val="none" w:sz="0" w:space="0" w:color="auto"/>
              </w:divBdr>
              <w:divsChild>
                <w:div w:id="353263051">
                  <w:marLeft w:val="0"/>
                  <w:marRight w:val="0"/>
                  <w:marTop w:val="0"/>
                  <w:marBottom w:val="0"/>
                  <w:divBdr>
                    <w:top w:val="none" w:sz="0" w:space="0" w:color="auto"/>
                    <w:left w:val="none" w:sz="0" w:space="0" w:color="auto"/>
                    <w:bottom w:val="none" w:sz="0" w:space="0" w:color="auto"/>
                    <w:right w:val="none" w:sz="0" w:space="0" w:color="auto"/>
                  </w:divBdr>
                  <w:divsChild>
                    <w:div w:id="2069258220">
                      <w:marLeft w:val="0"/>
                      <w:marRight w:val="0"/>
                      <w:marTop w:val="0"/>
                      <w:marBottom w:val="0"/>
                      <w:divBdr>
                        <w:top w:val="none" w:sz="0" w:space="0" w:color="auto"/>
                        <w:left w:val="none" w:sz="0" w:space="0" w:color="auto"/>
                        <w:bottom w:val="none" w:sz="0" w:space="0" w:color="auto"/>
                        <w:right w:val="none" w:sz="0" w:space="0" w:color="auto"/>
                      </w:divBdr>
                      <w:divsChild>
                        <w:div w:id="264313761">
                          <w:marLeft w:val="0"/>
                          <w:marRight w:val="0"/>
                          <w:marTop w:val="0"/>
                          <w:marBottom w:val="0"/>
                          <w:divBdr>
                            <w:top w:val="none" w:sz="0" w:space="0" w:color="auto"/>
                            <w:left w:val="none" w:sz="0" w:space="0" w:color="auto"/>
                            <w:bottom w:val="none" w:sz="0" w:space="0" w:color="auto"/>
                            <w:right w:val="none" w:sz="0" w:space="0" w:color="auto"/>
                          </w:divBdr>
                          <w:divsChild>
                            <w:div w:id="1547135164">
                              <w:marLeft w:val="0"/>
                              <w:marRight w:val="0"/>
                              <w:marTop w:val="0"/>
                              <w:marBottom w:val="0"/>
                              <w:divBdr>
                                <w:top w:val="none" w:sz="0" w:space="0" w:color="auto"/>
                                <w:left w:val="none" w:sz="0" w:space="0" w:color="auto"/>
                                <w:bottom w:val="none" w:sz="0" w:space="0" w:color="auto"/>
                                <w:right w:val="none" w:sz="0" w:space="0" w:color="auto"/>
                              </w:divBdr>
                              <w:divsChild>
                                <w:div w:id="306328178">
                                  <w:marLeft w:val="0"/>
                                  <w:marRight w:val="0"/>
                                  <w:marTop w:val="0"/>
                                  <w:marBottom w:val="0"/>
                                  <w:divBdr>
                                    <w:top w:val="none" w:sz="0" w:space="0" w:color="auto"/>
                                    <w:left w:val="none" w:sz="0" w:space="0" w:color="auto"/>
                                    <w:bottom w:val="none" w:sz="0" w:space="0" w:color="auto"/>
                                    <w:right w:val="none" w:sz="0" w:space="0" w:color="auto"/>
                                  </w:divBdr>
                                  <w:divsChild>
                                    <w:div w:id="18700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5030">
      <w:bodyDiv w:val="1"/>
      <w:marLeft w:val="0"/>
      <w:marRight w:val="0"/>
      <w:marTop w:val="0"/>
      <w:marBottom w:val="0"/>
      <w:divBdr>
        <w:top w:val="none" w:sz="0" w:space="0" w:color="auto"/>
        <w:left w:val="none" w:sz="0" w:space="0" w:color="auto"/>
        <w:bottom w:val="none" w:sz="0" w:space="0" w:color="auto"/>
        <w:right w:val="none" w:sz="0" w:space="0" w:color="auto"/>
      </w:divBdr>
      <w:divsChild>
        <w:div w:id="2115635458">
          <w:marLeft w:val="0"/>
          <w:marRight w:val="0"/>
          <w:marTop w:val="0"/>
          <w:marBottom w:val="150"/>
          <w:divBdr>
            <w:top w:val="none" w:sz="0" w:space="0" w:color="auto"/>
            <w:left w:val="none" w:sz="0" w:space="0" w:color="auto"/>
            <w:bottom w:val="none" w:sz="0" w:space="0" w:color="auto"/>
            <w:right w:val="none" w:sz="0" w:space="0" w:color="auto"/>
          </w:divBdr>
        </w:div>
      </w:divsChild>
    </w:div>
    <w:div w:id="163936361">
      <w:bodyDiv w:val="1"/>
      <w:marLeft w:val="0"/>
      <w:marRight w:val="0"/>
      <w:marTop w:val="0"/>
      <w:marBottom w:val="0"/>
      <w:divBdr>
        <w:top w:val="none" w:sz="0" w:space="0" w:color="auto"/>
        <w:left w:val="none" w:sz="0" w:space="0" w:color="auto"/>
        <w:bottom w:val="none" w:sz="0" w:space="0" w:color="auto"/>
        <w:right w:val="none" w:sz="0" w:space="0" w:color="auto"/>
      </w:divBdr>
      <w:divsChild>
        <w:div w:id="415440779">
          <w:marLeft w:val="0"/>
          <w:marRight w:val="0"/>
          <w:marTop w:val="0"/>
          <w:marBottom w:val="0"/>
          <w:divBdr>
            <w:top w:val="none" w:sz="0" w:space="0" w:color="auto"/>
            <w:left w:val="none" w:sz="0" w:space="0" w:color="auto"/>
            <w:bottom w:val="none" w:sz="0" w:space="0" w:color="auto"/>
            <w:right w:val="none" w:sz="0" w:space="0" w:color="auto"/>
          </w:divBdr>
        </w:div>
        <w:div w:id="468285228">
          <w:marLeft w:val="0"/>
          <w:marRight w:val="0"/>
          <w:marTop w:val="0"/>
          <w:marBottom w:val="150"/>
          <w:divBdr>
            <w:top w:val="none" w:sz="0" w:space="0" w:color="auto"/>
            <w:left w:val="none" w:sz="0" w:space="0" w:color="auto"/>
            <w:bottom w:val="none" w:sz="0" w:space="0" w:color="auto"/>
            <w:right w:val="none" w:sz="0" w:space="0" w:color="auto"/>
          </w:divBdr>
        </w:div>
        <w:div w:id="1023553366">
          <w:marLeft w:val="0"/>
          <w:marRight w:val="0"/>
          <w:marTop w:val="0"/>
          <w:marBottom w:val="0"/>
          <w:divBdr>
            <w:top w:val="none" w:sz="0" w:space="0" w:color="auto"/>
            <w:left w:val="none" w:sz="0" w:space="0" w:color="auto"/>
            <w:bottom w:val="none" w:sz="0" w:space="0" w:color="auto"/>
            <w:right w:val="none" w:sz="0" w:space="0" w:color="auto"/>
          </w:divBdr>
          <w:divsChild>
            <w:div w:id="71586327">
              <w:marLeft w:val="0"/>
              <w:marRight w:val="0"/>
              <w:marTop w:val="0"/>
              <w:marBottom w:val="375"/>
              <w:divBdr>
                <w:top w:val="none" w:sz="0" w:space="0" w:color="auto"/>
                <w:left w:val="none" w:sz="0" w:space="0" w:color="auto"/>
                <w:bottom w:val="none" w:sz="0" w:space="0" w:color="auto"/>
                <w:right w:val="none" w:sz="0" w:space="0" w:color="auto"/>
              </w:divBdr>
            </w:div>
            <w:div w:id="317465998">
              <w:marLeft w:val="0"/>
              <w:marRight w:val="0"/>
              <w:marTop w:val="0"/>
              <w:marBottom w:val="225"/>
              <w:divBdr>
                <w:top w:val="none" w:sz="0" w:space="0" w:color="auto"/>
                <w:left w:val="none" w:sz="0" w:space="0" w:color="auto"/>
                <w:bottom w:val="none" w:sz="0" w:space="0" w:color="auto"/>
                <w:right w:val="none" w:sz="0" w:space="0" w:color="auto"/>
              </w:divBdr>
              <w:divsChild>
                <w:div w:id="30423333">
                  <w:marLeft w:val="0"/>
                  <w:marRight w:val="0"/>
                  <w:marTop w:val="0"/>
                  <w:marBottom w:val="150"/>
                  <w:divBdr>
                    <w:top w:val="none" w:sz="0" w:space="0" w:color="auto"/>
                    <w:left w:val="none" w:sz="0" w:space="0" w:color="auto"/>
                    <w:bottom w:val="none" w:sz="0" w:space="0" w:color="auto"/>
                    <w:right w:val="none" w:sz="0" w:space="0" w:color="auto"/>
                  </w:divBdr>
                </w:div>
                <w:div w:id="233246355">
                  <w:marLeft w:val="0"/>
                  <w:marRight w:val="0"/>
                  <w:marTop w:val="0"/>
                  <w:marBottom w:val="150"/>
                  <w:divBdr>
                    <w:top w:val="none" w:sz="0" w:space="0" w:color="auto"/>
                    <w:left w:val="none" w:sz="0" w:space="0" w:color="auto"/>
                    <w:bottom w:val="none" w:sz="0" w:space="0" w:color="auto"/>
                    <w:right w:val="none" w:sz="0" w:space="0" w:color="auto"/>
                  </w:divBdr>
                </w:div>
                <w:div w:id="242761336">
                  <w:marLeft w:val="0"/>
                  <w:marRight w:val="0"/>
                  <w:marTop w:val="0"/>
                  <w:marBottom w:val="150"/>
                  <w:divBdr>
                    <w:top w:val="none" w:sz="0" w:space="0" w:color="auto"/>
                    <w:left w:val="none" w:sz="0" w:space="0" w:color="auto"/>
                    <w:bottom w:val="none" w:sz="0" w:space="0" w:color="auto"/>
                    <w:right w:val="none" w:sz="0" w:space="0" w:color="auto"/>
                  </w:divBdr>
                </w:div>
                <w:div w:id="469984742">
                  <w:marLeft w:val="0"/>
                  <w:marRight w:val="0"/>
                  <w:marTop w:val="0"/>
                  <w:marBottom w:val="150"/>
                  <w:divBdr>
                    <w:top w:val="none" w:sz="0" w:space="0" w:color="auto"/>
                    <w:left w:val="none" w:sz="0" w:space="0" w:color="auto"/>
                    <w:bottom w:val="none" w:sz="0" w:space="0" w:color="auto"/>
                    <w:right w:val="none" w:sz="0" w:space="0" w:color="auto"/>
                  </w:divBdr>
                </w:div>
                <w:div w:id="496960388">
                  <w:marLeft w:val="0"/>
                  <w:marRight w:val="0"/>
                  <w:marTop w:val="0"/>
                  <w:marBottom w:val="150"/>
                  <w:divBdr>
                    <w:top w:val="none" w:sz="0" w:space="0" w:color="auto"/>
                    <w:left w:val="none" w:sz="0" w:space="0" w:color="auto"/>
                    <w:bottom w:val="none" w:sz="0" w:space="0" w:color="auto"/>
                    <w:right w:val="none" w:sz="0" w:space="0" w:color="auto"/>
                  </w:divBdr>
                </w:div>
                <w:div w:id="545410353">
                  <w:marLeft w:val="0"/>
                  <w:marRight w:val="0"/>
                  <w:marTop w:val="0"/>
                  <w:marBottom w:val="150"/>
                  <w:divBdr>
                    <w:top w:val="none" w:sz="0" w:space="0" w:color="auto"/>
                    <w:left w:val="none" w:sz="0" w:space="0" w:color="auto"/>
                    <w:bottom w:val="none" w:sz="0" w:space="0" w:color="auto"/>
                    <w:right w:val="none" w:sz="0" w:space="0" w:color="auto"/>
                  </w:divBdr>
                </w:div>
                <w:div w:id="625742534">
                  <w:marLeft w:val="0"/>
                  <w:marRight w:val="0"/>
                  <w:marTop w:val="0"/>
                  <w:marBottom w:val="150"/>
                  <w:divBdr>
                    <w:top w:val="none" w:sz="0" w:space="0" w:color="auto"/>
                    <w:left w:val="none" w:sz="0" w:space="0" w:color="auto"/>
                    <w:bottom w:val="none" w:sz="0" w:space="0" w:color="auto"/>
                    <w:right w:val="none" w:sz="0" w:space="0" w:color="auto"/>
                  </w:divBdr>
                </w:div>
                <w:div w:id="654912443">
                  <w:marLeft w:val="0"/>
                  <w:marRight w:val="0"/>
                  <w:marTop w:val="0"/>
                  <w:marBottom w:val="150"/>
                  <w:divBdr>
                    <w:top w:val="none" w:sz="0" w:space="0" w:color="auto"/>
                    <w:left w:val="none" w:sz="0" w:space="0" w:color="auto"/>
                    <w:bottom w:val="none" w:sz="0" w:space="0" w:color="auto"/>
                    <w:right w:val="none" w:sz="0" w:space="0" w:color="auto"/>
                  </w:divBdr>
                  <w:divsChild>
                    <w:div w:id="1626816761">
                      <w:marLeft w:val="0"/>
                      <w:marRight w:val="0"/>
                      <w:marTop w:val="0"/>
                      <w:marBottom w:val="150"/>
                      <w:divBdr>
                        <w:top w:val="none" w:sz="0" w:space="0" w:color="auto"/>
                        <w:left w:val="none" w:sz="0" w:space="0" w:color="auto"/>
                        <w:bottom w:val="none" w:sz="0" w:space="0" w:color="auto"/>
                        <w:right w:val="none" w:sz="0" w:space="0" w:color="auto"/>
                      </w:divBdr>
                      <w:divsChild>
                        <w:div w:id="1437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09704">
                  <w:marLeft w:val="0"/>
                  <w:marRight w:val="0"/>
                  <w:marTop w:val="0"/>
                  <w:marBottom w:val="150"/>
                  <w:divBdr>
                    <w:top w:val="none" w:sz="0" w:space="0" w:color="auto"/>
                    <w:left w:val="none" w:sz="0" w:space="0" w:color="auto"/>
                    <w:bottom w:val="none" w:sz="0" w:space="0" w:color="auto"/>
                    <w:right w:val="none" w:sz="0" w:space="0" w:color="auto"/>
                  </w:divBdr>
                </w:div>
                <w:div w:id="760611681">
                  <w:marLeft w:val="0"/>
                  <w:marRight w:val="0"/>
                  <w:marTop w:val="0"/>
                  <w:marBottom w:val="150"/>
                  <w:divBdr>
                    <w:top w:val="none" w:sz="0" w:space="0" w:color="auto"/>
                    <w:left w:val="none" w:sz="0" w:space="0" w:color="auto"/>
                    <w:bottom w:val="none" w:sz="0" w:space="0" w:color="auto"/>
                    <w:right w:val="none" w:sz="0" w:space="0" w:color="auto"/>
                  </w:divBdr>
                </w:div>
                <w:div w:id="954143571">
                  <w:marLeft w:val="0"/>
                  <w:marRight w:val="0"/>
                  <w:marTop w:val="0"/>
                  <w:marBottom w:val="150"/>
                  <w:divBdr>
                    <w:top w:val="none" w:sz="0" w:space="0" w:color="auto"/>
                    <w:left w:val="none" w:sz="0" w:space="0" w:color="auto"/>
                    <w:bottom w:val="none" w:sz="0" w:space="0" w:color="auto"/>
                    <w:right w:val="none" w:sz="0" w:space="0" w:color="auto"/>
                  </w:divBdr>
                </w:div>
                <w:div w:id="997808431">
                  <w:marLeft w:val="0"/>
                  <w:marRight w:val="0"/>
                  <w:marTop w:val="0"/>
                  <w:marBottom w:val="150"/>
                  <w:divBdr>
                    <w:top w:val="none" w:sz="0" w:space="0" w:color="auto"/>
                    <w:left w:val="none" w:sz="0" w:space="0" w:color="auto"/>
                    <w:bottom w:val="none" w:sz="0" w:space="0" w:color="auto"/>
                    <w:right w:val="none" w:sz="0" w:space="0" w:color="auto"/>
                  </w:divBdr>
                </w:div>
                <w:div w:id="1001549024">
                  <w:marLeft w:val="0"/>
                  <w:marRight w:val="0"/>
                  <w:marTop w:val="0"/>
                  <w:marBottom w:val="150"/>
                  <w:divBdr>
                    <w:top w:val="none" w:sz="0" w:space="0" w:color="auto"/>
                    <w:left w:val="none" w:sz="0" w:space="0" w:color="auto"/>
                    <w:bottom w:val="none" w:sz="0" w:space="0" w:color="auto"/>
                    <w:right w:val="none" w:sz="0" w:space="0" w:color="auto"/>
                  </w:divBdr>
                </w:div>
                <w:div w:id="1105886352">
                  <w:marLeft w:val="0"/>
                  <w:marRight w:val="0"/>
                  <w:marTop w:val="0"/>
                  <w:marBottom w:val="150"/>
                  <w:divBdr>
                    <w:top w:val="none" w:sz="0" w:space="0" w:color="auto"/>
                    <w:left w:val="none" w:sz="0" w:space="0" w:color="auto"/>
                    <w:bottom w:val="none" w:sz="0" w:space="0" w:color="auto"/>
                    <w:right w:val="none" w:sz="0" w:space="0" w:color="auto"/>
                  </w:divBdr>
                </w:div>
                <w:div w:id="1178151867">
                  <w:marLeft w:val="0"/>
                  <w:marRight w:val="0"/>
                  <w:marTop w:val="0"/>
                  <w:marBottom w:val="150"/>
                  <w:divBdr>
                    <w:top w:val="none" w:sz="0" w:space="0" w:color="auto"/>
                    <w:left w:val="none" w:sz="0" w:space="0" w:color="auto"/>
                    <w:bottom w:val="none" w:sz="0" w:space="0" w:color="auto"/>
                    <w:right w:val="none" w:sz="0" w:space="0" w:color="auto"/>
                  </w:divBdr>
                </w:div>
                <w:div w:id="1269000669">
                  <w:marLeft w:val="0"/>
                  <w:marRight w:val="0"/>
                  <w:marTop w:val="0"/>
                  <w:marBottom w:val="150"/>
                  <w:divBdr>
                    <w:top w:val="none" w:sz="0" w:space="0" w:color="auto"/>
                    <w:left w:val="none" w:sz="0" w:space="0" w:color="auto"/>
                    <w:bottom w:val="none" w:sz="0" w:space="0" w:color="auto"/>
                    <w:right w:val="none" w:sz="0" w:space="0" w:color="auto"/>
                  </w:divBdr>
                </w:div>
                <w:div w:id="1306620039">
                  <w:marLeft w:val="0"/>
                  <w:marRight w:val="0"/>
                  <w:marTop w:val="0"/>
                  <w:marBottom w:val="150"/>
                  <w:divBdr>
                    <w:top w:val="none" w:sz="0" w:space="0" w:color="auto"/>
                    <w:left w:val="none" w:sz="0" w:space="0" w:color="auto"/>
                    <w:bottom w:val="none" w:sz="0" w:space="0" w:color="auto"/>
                    <w:right w:val="none" w:sz="0" w:space="0" w:color="auto"/>
                  </w:divBdr>
                </w:div>
                <w:div w:id="1310746702">
                  <w:marLeft w:val="0"/>
                  <w:marRight w:val="0"/>
                  <w:marTop w:val="0"/>
                  <w:marBottom w:val="150"/>
                  <w:divBdr>
                    <w:top w:val="none" w:sz="0" w:space="0" w:color="auto"/>
                    <w:left w:val="none" w:sz="0" w:space="0" w:color="auto"/>
                    <w:bottom w:val="none" w:sz="0" w:space="0" w:color="auto"/>
                    <w:right w:val="none" w:sz="0" w:space="0" w:color="auto"/>
                  </w:divBdr>
                </w:div>
                <w:div w:id="1336305164">
                  <w:marLeft w:val="0"/>
                  <w:marRight w:val="0"/>
                  <w:marTop w:val="0"/>
                  <w:marBottom w:val="150"/>
                  <w:divBdr>
                    <w:top w:val="none" w:sz="0" w:space="0" w:color="auto"/>
                    <w:left w:val="none" w:sz="0" w:space="0" w:color="auto"/>
                    <w:bottom w:val="none" w:sz="0" w:space="0" w:color="auto"/>
                    <w:right w:val="none" w:sz="0" w:space="0" w:color="auto"/>
                  </w:divBdr>
                </w:div>
                <w:div w:id="1583030256">
                  <w:marLeft w:val="0"/>
                  <w:marRight w:val="0"/>
                  <w:marTop w:val="0"/>
                  <w:marBottom w:val="150"/>
                  <w:divBdr>
                    <w:top w:val="none" w:sz="0" w:space="0" w:color="auto"/>
                    <w:left w:val="none" w:sz="0" w:space="0" w:color="auto"/>
                    <w:bottom w:val="none" w:sz="0" w:space="0" w:color="auto"/>
                    <w:right w:val="none" w:sz="0" w:space="0" w:color="auto"/>
                  </w:divBdr>
                </w:div>
                <w:div w:id="1766027267">
                  <w:marLeft w:val="0"/>
                  <w:marRight w:val="0"/>
                  <w:marTop w:val="0"/>
                  <w:marBottom w:val="150"/>
                  <w:divBdr>
                    <w:top w:val="none" w:sz="0" w:space="0" w:color="auto"/>
                    <w:left w:val="none" w:sz="0" w:space="0" w:color="auto"/>
                    <w:bottom w:val="none" w:sz="0" w:space="0" w:color="auto"/>
                    <w:right w:val="none" w:sz="0" w:space="0" w:color="auto"/>
                  </w:divBdr>
                </w:div>
                <w:div w:id="1767532725">
                  <w:marLeft w:val="0"/>
                  <w:marRight w:val="0"/>
                  <w:marTop w:val="0"/>
                  <w:marBottom w:val="150"/>
                  <w:divBdr>
                    <w:top w:val="none" w:sz="0" w:space="0" w:color="auto"/>
                    <w:left w:val="none" w:sz="0" w:space="0" w:color="auto"/>
                    <w:bottom w:val="none" w:sz="0" w:space="0" w:color="auto"/>
                    <w:right w:val="none" w:sz="0" w:space="0" w:color="auto"/>
                  </w:divBdr>
                </w:div>
                <w:div w:id="2049064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3936882">
      <w:bodyDiv w:val="1"/>
      <w:marLeft w:val="0"/>
      <w:marRight w:val="0"/>
      <w:marTop w:val="0"/>
      <w:marBottom w:val="0"/>
      <w:divBdr>
        <w:top w:val="none" w:sz="0" w:space="0" w:color="auto"/>
        <w:left w:val="none" w:sz="0" w:space="0" w:color="auto"/>
        <w:bottom w:val="none" w:sz="0" w:space="0" w:color="auto"/>
        <w:right w:val="none" w:sz="0" w:space="0" w:color="auto"/>
      </w:divBdr>
      <w:divsChild>
        <w:div w:id="987245905">
          <w:marLeft w:val="0"/>
          <w:marRight w:val="0"/>
          <w:marTop w:val="0"/>
          <w:marBottom w:val="0"/>
          <w:divBdr>
            <w:top w:val="none" w:sz="0" w:space="0" w:color="auto"/>
            <w:left w:val="none" w:sz="0" w:space="0" w:color="auto"/>
            <w:bottom w:val="dotted" w:sz="6" w:space="4" w:color="DDDDDD"/>
            <w:right w:val="none" w:sz="0" w:space="0" w:color="auto"/>
          </w:divBdr>
        </w:div>
      </w:divsChild>
    </w:div>
    <w:div w:id="164320654">
      <w:bodyDiv w:val="1"/>
      <w:marLeft w:val="0"/>
      <w:marRight w:val="0"/>
      <w:marTop w:val="0"/>
      <w:marBottom w:val="0"/>
      <w:divBdr>
        <w:top w:val="none" w:sz="0" w:space="0" w:color="auto"/>
        <w:left w:val="none" w:sz="0" w:space="0" w:color="auto"/>
        <w:bottom w:val="none" w:sz="0" w:space="0" w:color="auto"/>
        <w:right w:val="none" w:sz="0" w:space="0" w:color="auto"/>
      </w:divBdr>
      <w:divsChild>
        <w:div w:id="1390882586">
          <w:marLeft w:val="0"/>
          <w:marRight w:val="0"/>
          <w:marTop w:val="0"/>
          <w:marBottom w:val="0"/>
          <w:divBdr>
            <w:top w:val="none" w:sz="0" w:space="0" w:color="auto"/>
            <w:left w:val="none" w:sz="0" w:space="0" w:color="auto"/>
            <w:bottom w:val="none" w:sz="0" w:space="0" w:color="auto"/>
            <w:right w:val="none" w:sz="0" w:space="0" w:color="auto"/>
          </w:divBdr>
          <w:divsChild>
            <w:div w:id="309944338">
              <w:marLeft w:val="0"/>
              <w:marRight w:val="0"/>
              <w:marTop w:val="0"/>
              <w:marBottom w:val="150"/>
              <w:divBdr>
                <w:top w:val="none" w:sz="0" w:space="0" w:color="auto"/>
                <w:left w:val="none" w:sz="0" w:space="0" w:color="auto"/>
                <w:bottom w:val="none" w:sz="0" w:space="0" w:color="auto"/>
                <w:right w:val="none" w:sz="0" w:space="0" w:color="auto"/>
              </w:divBdr>
            </w:div>
            <w:div w:id="21180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8671">
      <w:bodyDiv w:val="1"/>
      <w:marLeft w:val="0"/>
      <w:marRight w:val="0"/>
      <w:marTop w:val="0"/>
      <w:marBottom w:val="0"/>
      <w:divBdr>
        <w:top w:val="none" w:sz="0" w:space="0" w:color="auto"/>
        <w:left w:val="none" w:sz="0" w:space="0" w:color="auto"/>
        <w:bottom w:val="none" w:sz="0" w:space="0" w:color="auto"/>
        <w:right w:val="none" w:sz="0" w:space="0" w:color="auto"/>
      </w:divBdr>
      <w:divsChild>
        <w:div w:id="1266159574">
          <w:marLeft w:val="0"/>
          <w:marRight w:val="0"/>
          <w:marTop w:val="0"/>
          <w:marBottom w:val="0"/>
          <w:divBdr>
            <w:top w:val="none" w:sz="0" w:space="0" w:color="auto"/>
            <w:left w:val="none" w:sz="0" w:space="0" w:color="auto"/>
            <w:bottom w:val="none" w:sz="0" w:space="0" w:color="auto"/>
            <w:right w:val="none" w:sz="0" w:space="0" w:color="auto"/>
          </w:divBdr>
          <w:divsChild>
            <w:div w:id="1155729724">
              <w:marLeft w:val="0"/>
              <w:marRight w:val="0"/>
              <w:marTop w:val="0"/>
              <w:marBottom w:val="0"/>
              <w:divBdr>
                <w:top w:val="none" w:sz="0" w:space="0" w:color="auto"/>
                <w:left w:val="none" w:sz="0" w:space="0" w:color="auto"/>
                <w:bottom w:val="none" w:sz="0" w:space="0" w:color="auto"/>
                <w:right w:val="none" w:sz="0" w:space="0" w:color="auto"/>
              </w:divBdr>
              <w:divsChild>
                <w:div w:id="281084530">
                  <w:marLeft w:val="0"/>
                  <w:marRight w:val="0"/>
                  <w:marTop w:val="0"/>
                  <w:marBottom w:val="0"/>
                  <w:divBdr>
                    <w:top w:val="none" w:sz="0" w:space="0" w:color="auto"/>
                    <w:left w:val="none" w:sz="0" w:space="0" w:color="auto"/>
                    <w:bottom w:val="none" w:sz="0" w:space="0" w:color="auto"/>
                    <w:right w:val="none" w:sz="0" w:space="0" w:color="auto"/>
                  </w:divBdr>
                  <w:divsChild>
                    <w:div w:id="575287386">
                      <w:marLeft w:val="0"/>
                      <w:marRight w:val="0"/>
                      <w:marTop w:val="0"/>
                      <w:marBottom w:val="0"/>
                      <w:divBdr>
                        <w:top w:val="none" w:sz="0" w:space="0" w:color="auto"/>
                        <w:left w:val="none" w:sz="0" w:space="0" w:color="auto"/>
                        <w:bottom w:val="none" w:sz="0" w:space="0" w:color="auto"/>
                        <w:right w:val="none" w:sz="0" w:space="0" w:color="auto"/>
                      </w:divBdr>
                      <w:divsChild>
                        <w:div w:id="66733438">
                          <w:marLeft w:val="0"/>
                          <w:marRight w:val="0"/>
                          <w:marTop w:val="0"/>
                          <w:marBottom w:val="0"/>
                          <w:divBdr>
                            <w:top w:val="none" w:sz="0" w:space="0" w:color="auto"/>
                            <w:left w:val="none" w:sz="0" w:space="0" w:color="auto"/>
                            <w:bottom w:val="none" w:sz="0" w:space="0" w:color="auto"/>
                            <w:right w:val="none" w:sz="0" w:space="0" w:color="auto"/>
                          </w:divBdr>
                          <w:divsChild>
                            <w:div w:id="1875269128">
                              <w:marLeft w:val="0"/>
                              <w:marRight w:val="0"/>
                              <w:marTop w:val="0"/>
                              <w:marBottom w:val="0"/>
                              <w:divBdr>
                                <w:top w:val="none" w:sz="0" w:space="0" w:color="auto"/>
                                <w:left w:val="none" w:sz="0" w:space="0" w:color="auto"/>
                                <w:bottom w:val="none" w:sz="0" w:space="0" w:color="auto"/>
                                <w:right w:val="none" w:sz="0" w:space="0" w:color="auto"/>
                              </w:divBdr>
                              <w:divsChild>
                                <w:div w:id="334723750">
                                  <w:marLeft w:val="0"/>
                                  <w:marRight w:val="0"/>
                                  <w:marTop w:val="0"/>
                                  <w:marBottom w:val="75"/>
                                  <w:divBdr>
                                    <w:top w:val="none" w:sz="0" w:space="0" w:color="auto"/>
                                    <w:left w:val="none" w:sz="0" w:space="0" w:color="auto"/>
                                    <w:bottom w:val="none" w:sz="0" w:space="0" w:color="auto"/>
                                    <w:right w:val="none" w:sz="0" w:space="0" w:color="auto"/>
                                  </w:divBdr>
                                  <w:divsChild>
                                    <w:div w:id="909969476">
                                      <w:marLeft w:val="0"/>
                                      <w:marRight w:val="0"/>
                                      <w:marTop w:val="0"/>
                                      <w:marBottom w:val="0"/>
                                      <w:divBdr>
                                        <w:top w:val="none" w:sz="0" w:space="0" w:color="auto"/>
                                        <w:left w:val="none" w:sz="0" w:space="0" w:color="auto"/>
                                        <w:bottom w:val="none" w:sz="0" w:space="0" w:color="auto"/>
                                        <w:right w:val="none" w:sz="0" w:space="0" w:color="auto"/>
                                      </w:divBdr>
                                      <w:divsChild>
                                        <w:div w:id="1420905388">
                                          <w:marLeft w:val="0"/>
                                          <w:marRight w:val="0"/>
                                          <w:marTop w:val="0"/>
                                          <w:marBottom w:val="0"/>
                                          <w:divBdr>
                                            <w:top w:val="none" w:sz="0" w:space="0" w:color="auto"/>
                                            <w:left w:val="none" w:sz="0" w:space="0" w:color="auto"/>
                                            <w:bottom w:val="none" w:sz="0" w:space="0" w:color="auto"/>
                                            <w:right w:val="none" w:sz="0" w:space="0" w:color="auto"/>
                                          </w:divBdr>
                                          <w:divsChild>
                                            <w:div w:id="825049552">
                                              <w:marLeft w:val="0"/>
                                              <w:marRight w:val="0"/>
                                              <w:marTop w:val="0"/>
                                              <w:marBottom w:val="0"/>
                                              <w:divBdr>
                                                <w:top w:val="none" w:sz="0" w:space="0" w:color="auto"/>
                                                <w:left w:val="none" w:sz="0" w:space="0" w:color="auto"/>
                                                <w:bottom w:val="none" w:sz="0" w:space="0" w:color="auto"/>
                                                <w:right w:val="none" w:sz="0" w:space="0" w:color="auto"/>
                                              </w:divBdr>
                                              <w:divsChild>
                                                <w:div w:id="15648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45466">
      <w:bodyDiv w:val="1"/>
      <w:marLeft w:val="0"/>
      <w:marRight w:val="0"/>
      <w:marTop w:val="0"/>
      <w:marBottom w:val="0"/>
      <w:divBdr>
        <w:top w:val="none" w:sz="0" w:space="0" w:color="auto"/>
        <w:left w:val="none" w:sz="0" w:space="0" w:color="auto"/>
        <w:bottom w:val="none" w:sz="0" w:space="0" w:color="auto"/>
        <w:right w:val="none" w:sz="0" w:space="0" w:color="auto"/>
      </w:divBdr>
      <w:divsChild>
        <w:div w:id="1213269369">
          <w:marLeft w:val="0"/>
          <w:marRight w:val="0"/>
          <w:marTop w:val="0"/>
          <w:marBottom w:val="0"/>
          <w:divBdr>
            <w:top w:val="none" w:sz="0" w:space="0" w:color="auto"/>
            <w:left w:val="none" w:sz="0" w:space="0" w:color="auto"/>
            <w:bottom w:val="dotted" w:sz="6" w:space="4" w:color="DDDDDD"/>
            <w:right w:val="none" w:sz="0" w:space="0" w:color="auto"/>
          </w:divBdr>
          <w:divsChild>
            <w:div w:id="166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7898">
      <w:bodyDiv w:val="1"/>
      <w:marLeft w:val="0"/>
      <w:marRight w:val="0"/>
      <w:marTop w:val="0"/>
      <w:marBottom w:val="0"/>
      <w:divBdr>
        <w:top w:val="none" w:sz="0" w:space="0" w:color="auto"/>
        <w:left w:val="none" w:sz="0" w:space="0" w:color="auto"/>
        <w:bottom w:val="none" w:sz="0" w:space="0" w:color="auto"/>
        <w:right w:val="none" w:sz="0" w:space="0" w:color="auto"/>
      </w:divBdr>
      <w:divsChild>
        <w:div w:id="717582487">
          <w:marLeft w:val="0"/>
          <w:marRight w:val="0"/>
          <w:marTop w:val="0"/>
          <w:marBottom w:val="0"/>
          <w:divBdr>
            <w:top w:val="none" w:sz="0" w:space="0" w:color="auto"/>
            <w:left w:val="none" w:sz="0" w:space="0" w:color="auto"/>
            <w:bottom w:val="none" w:sz="0" w:space="0" w:color="auto"/>
            <w:right w:val="none" w:sz="0" w:space="0" w:color="auto"/>
          </w:divBdr>
          <w:divsChild>
            <w:div w:id="611909753">
              <w:marLeft w:val="0"/>
              <w:marRight w:val="0"/>
              <w:marTop w:val="0"/>
              <w:marBottom w:val="0"/>
              <w:divBdr>
                <w:top w:val="none" w:sz="0" w:space="0" w:color="auto"/>
                <w:left w:val="none" w:sz="0" w:space="0" w:color="auto"/>
                <w:bottom w:val="none" w:sz="0" w:space="0" w:color="auto"/>
                <w:right w:val="none" w:sz="0" w:space="0" w:color="auto"/>
              </w:divBdr>
              <w:divsChild>
                <w:div w:id="629282148">
                  <w:marLeft w:val="0"/>
                  <w:marRight w:val="0"/>
                  <w:marTop w:val="0"/>
                  <w:marBottom w:val="0"/>
                  <w:divBdr>
                    <w:top w:val="none" w:sz="0" w:space="0" w:color="auto"/>
                    <w:left w:val="none" w:sz="0" w:space="0" w:color="auto"/>
                    <w:bottom w:val="none" w:sz="0" w:space="0" w:color="auto"/>
                    <w:right w:val="none" w:sz="0" w:space="0" w:color="auto"/>
                  </w:divBdr>
                  <w:divsChild>
                    <w:div w:id="462115760">
                      <w:marLeft w:val="0"/>
                      <w:marRight w:val="0"/>
                      <w:marTop w:val="0"/>
                      <w:marBottom w:val="0"/>
                      <w:divBdr>
                        <w:top w:val="none" w:sz="0" w:space="0" w:color="auto"/>
                        <w:left w:val="none" w:sz="0" w:space="0" w:color="auto"/>
                        <w:bottom w:val="none" w:sz="0" w:space="0" w:color="auto"/>
                        <w:right w:val="none" w:sz="0" w:space="0" w:color="auto"/>
                      </w:divBdr>
                      <w:divsChild>
                        <w:div w:id="960300610">
                          <w:marLeft w:val="0"/>
                          <w:marRight w:val="0"/>
                          <w:marTop w:val="0"/>
                          <w:marBottom w:val="0"/>
                          <w:divBdr>
                            <w:top w:val="none" w:sz="0" w:space="0" w:color="auto"/>
                            <w:left w:val="none" w:sz="0" w:space="0" w:color="auto"/>
                            <w:bottom w:val="none" w:sz="0" w:space="0" w:color="auto"/>
                            <w:right w:val="none" w:sz="0" w:space="0" w:color="auto"/>
                          </w:divBdr>
                          <w:divsChild>
                            <w:div w:id="427045052">
                              <w:marLeft w:val="0"/>
                              <w:marRight w:val="0"/>
                              <w:marTop w:val="0"/>
                              <w:marBottom w:val="0"/>
                              <w:divBdr>
                                <w:top w:val="none" w:sz="0" w:space="0" w:color="auto"/>
                                <w:left w:val="none" w:sz="0" w:space="0" w:color="auto"/>
                                <w:bottom w:val="none" w:sz="0" w:space="0" w:color="auto"/>
                                <w:right w:val="none" w:sz="0" w:space="0" w:color="auto"/>
                              </w:divBdr>
                              <w:divsChild>
                                <w:div w:id="1078558466">
                                  <w:marLeft w:val="0"/>
                                  <w:marRight w:val="0"/>
                                  <w:marTop w:val="0"/>
                                  <w:marBottom w:val="0"/>
                                  <w:divBdr>
                                    <w:top w:val="none" w:sz="0" w:space="0" w:color="auto"/>
                                    <w:left w:val="none" w:sz="0" w:space="0" w:color="auto"/>
                                    <w:bottom w:val="none" w:sz="0" w:space="0" w:color="auto"/>
                                    <w:right w:val="none" w:sz="0" w:space="0" w:color="auto"/>
                                  </w:divBdr>
                                  <w:divsChild>
                                    <w:div w:id="1328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3235">
      <w:bodyDiv w:val="1"/>
      <w:marLeft w:val="0"/>
      <w:marRight w:val="0"/>
      <w:marTop w:val="0"/>
      <w:marBottom w:val="0"/>
      <w:divBdr>
        <w:top w:val="none" w:sz="0" w:space="0" w:color="auto"/>
        <w:left w:val="none" w:sz="0" w:space="0" w:color="auto"/>
        <w:bottom w:val="none" w:sz="0" w:space="0" w:color="auto"/>
        <w:right w:val="none" w:sz="0" w:space="0" w:color="auto"/>
      </w:divBdr>
      <w:divsChild>
        <w:div w:id="137573863">
          <w:marLeft w:val="0"/>
          <w:marRight w:val="0"/>
          <w:marTop w:val="0"/>
          <w:marBottom w:val="0"/>
          <w:divBdr>
            <w:top w:val="none" w:sz="0" w:space="0" w:color="auto"/>
            <w:left w:val="none" w:sz="0" w:space="0" w:color="auto"/>
            <w:bottom w:val="none" w:sz="0" w:space="0" w:color="auto"/>
            <w:right w:val="none" w:sz="0" w:space="0" w:color="auto"/>
          </w:divBdr>
          <w:divsChild>
            <w:div w:id="403071787">
              <w:marLeft w:val="0"/>
              <w:marRight w:val="0"/>
              <w:marTop w:val="0"/>
              <w:marBottom w:val="0"/>
              <w:divBdr>
                <w:top w:val="none" w:sz="0" w:space="0" w:color="auto"/>
                <w:left w:val="none" w:sz="0" w:space="0" w:color="auto"/>
                <w:bottom w:val="none" w:sz="0" w:space="0" w:color="auto"/>
                <w:right w:val="none" w:sz="0" w:space="0" w:color="auto"/>
              </w:divBdr>
              <w:divsChild>
                <w:div w:id="336426069">
                  <w:marLeft w:val="0"/>
                  <w:marRight w:val="0"/>
                  <w:marTop w:val="0"/>
                  <w:marBottom w:val="0"/>
                  <w:divBdr>
                    <w:top w:val="none" w:sz="0" w:space="0" w:color="auto"/>
                    <w:left w:val="none" w:sz="0" w:space="0" w:color="auto"/>
                    <w:bottom w:val="none" w:sz="0" w:space="0" w:color="auto"/>
                    <w:right w:val="none" w:sz="0" w:space="0" w:color="auto"/>
                  </w:divBdr>
                  <w:divsChild>
                    <w:div w:id="2080324439">
                      <w:marLeft w:val="0"/>
                      <w:marRight w:val="0"/>
                      <w:marTop w:val="0"/>
                      <w:marBottom w:val="0"/>
                      <w:divBdr>
                        <w:top w:val="none" w:sz="0" w:space="0" w:color="auto"/>
                        <w:left w:val="none" w:sz="0" w:space="0" w:color="auto"/>
                        <w:bottom w:val="none" w:sz="0" w:space="0" w:color="auto"/>
                        <w:right w:val="none" w:sz="0" w:space="0" w:color="auto"/>
                      </w:divBdr>
                      <w:divsChild>
                        <w:div w:id="2101101836">
                          <w:marLeft w:val="0"/>
                          <w:marRight w:val="0"/>
                          <w:marTop w:val="0"/>
                          <w:marBottom w:val="0"/>
                          <w:divBdr>
                            <w:top w:val="none" w:sz="0" w:space="0" w:color="auto"/>
                            <w:left w:val="none" w:sz="0" w:space="0" w:color="auto"/>
                            <w:bottom w:val="none" w:sz="0" w:space="0" w:color="auto"/>
                            <w:right w:val="none" w:sz="0" w:space="0" w:color="auto"/>
                          </w:divBdr>
                          <w:divsChild>
                            <w:div w:id="47651044">
                              <w:marLeft w:val="0"/>
                              <w:marRight w:val="0"/>
                              <w:marTop w:val="0"/>
                              <w:marBottom w:val="0"/>
                              <w:divBdr>
                                <w:top w:val="none" w:sz="0" w:space="0" w:color="auto"/>
                                <w:left w:val="none" w:sz="0" w:space="0" w:color="auto"/>
                                <w:bottom w:val="none" w:sz="0" w:space="0" w:color="auto"/>
                                <w:right w:val="none" w:sz="0" w:space="0" w:color="auto"/>
                              </w:divBdr>
                              <w:divsChild>
                                <w:div w:id="1819569887">
                                  <w:marLeft w:val="0"/>
                                  <w:marRight w:val="0"/>
                                  <w:marTop w:val="0"/>
                                  <w:marBottom w:val="0"/>
                                  <w:divBdr>
                                    <w:top w:val="none" w:sz="0" w:space="0" w:color="auto"/>
                                    <w:left w:val="none" w:sz="0" w:space="0" w:color="auto"/>
                                    <w:bottom w:val="none" w:sz="0" w:space="0" w:color="auto"/>
                                    <w:right w:val="none" w:sz="0" w:space="0" w:color="auto"/>
                                  </w:divBdr>
                                  <w:divsChild>
                                    <w:div w:id="1627274417">
                                      <w:marLeft w:val="0"/>
                                      <w:marRight w:val="0"/>
                                      <w:marTop w:val="0"/>
                                      <w:marBottom w:val="0"/>
                                      <w:divBdr>
                                        <w:top w:val="none" w:sz="0" w:space="0" w:color="auto"/>
                                        <w:left w:val="none" w:sz="0" w:space="0" w:color="auto"/>
                                        <w:bottom w:val="none" w:sz="0" w:space="0" w:color="auto"/>
                                        <w:right w:val="none" w:sz="0" w:space="0" w:color="auto"/>
                                      </w:divBdr>
                                      <w:divsChild>
                                        <w:div w:id="8703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17188">
      <w:bodyDiv w:val="1"/>
      <w:marLeft w:val="0"/>
      <w:marRight w:val="0"/>
      <w:marTop w:val="0"/>
      <w:marBottom w:val="0"/>
      <w:divBdr>
        <w:top w:val="none" w:sz="0" w:space="0" w:color="auto"/>
        <w:left w:val="none" w:sz="0" w:space="0" w:color="auto"/>
        <w:bottom w:val="none" w:sz="0" w:space="0" w:color="auto"/>
        <w:right w:val="none" w:sz="0" w:space="0" w:color="auto"/>
      </w:divBdr>
      <w:divsChild>
        <w:div w:id="1676104246">
          <w:marLeft w:val="0"/>
          <w:marRight w:val="0"/>
          <w:marTop w:val="0"/>
          <w:marBottom w:val="150"/>
          <w:divBdr>
            <w:top w:val="none" w:sz="0" w:space="0" w:color="auto"/>
            <w:left w:val="none" w:sz="0" w:space="0" w:color="auto"/>
            <w:bottom w:val="none" w:sz="0" w:space="0" w:color="auto"/>
            <w:right w:val="none" w:sz="0" w:space="0" w:color="auto"/>
          </w:divBdr>
        </w:div>
      </w:divsChild>
    </w:div>
    <w:div w:id="166141953">
      <w:bodyDiv w:val="1"/>
      <w:marLeft w:val="0"/>
      <w:marRight w:val="0"/>
      <w:marTop w:val="0"/>
      <w:marBottom w:val="0"/>
      <w:divBdr>
        <w:top w:val="none" w:sz="0" w:space="0" w:color="auto"/>
        <w:left w:val="none" w:sz="0" w:space="0" w:color="auto"/>
        <w:bottom w:val="none" w:sz="0" w:space="0" w:color="auto"/>
        <w:right w:val="none" w:sz="0" w:space="0" w:color="auto"/>
      </w:divBdr>
    </w:div>
    <w:div w:id="166483580">
      <w:bodyDiv w:val="1"/>
      <w:marLeft w:val="0"/>
      <w:marRight w:val="0"/>
      <w:marTop w:val="0"/>
      <w:marBottom w:val="0"/>
      <w:divBdr>
        <w:top w:val="none" w:sz="0" w:space="0" w:color="auto"/>
        <w:left w:val="none" w:sz="0" w:space="0" w:color="auto"/>
        <w:bottom w:val="none" w:sz="0" w:space="0" w:color="auto"/>
        <w:right w:val="none" w:sz="0" w:space="0" w:color="auto"/>
      </w:divBdr>
      <w:divsChild>
        <w:div w:id="1798445748">
          <w:marLeft w:val="0"/>
          <w:marRight w:val="0"/>
          <w:marTop w:val="0"/>
          <w:marBottom w:val="0"/>
          <w:divBdr>
            <w:top w:val="none" w:sz="0" w:space="0" w:color="auto"/>
            <w:left w:val="none" w:sz="0" w:space="0" w:color="auto"/>
            <w:bottom w:val="dotted" w:sz="6" w:space="4" w:color="DDDDDD"/>
            <w:right w:val="none" w:sz="0" w:space="0" w:color="auto"/>
          </w:divBdr>
          <w:divsChild>
            <w:div w:id="7791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773">
      <w:bodyDiv w:val="1"/>
      <w:marLeft w:val="0"/>
      <w:marRight w:val="0"/>
      <w:marTop w:val="0"/>
      <w:marBottom w:val="0"/>
      <w:divBdr>
        <w:top w:val="none" w:sz="0" w:space="0" w:color="auto"/>
        <w:left w:val="none" w:sz="0" w:space="0" w:color="auto"/>
        <w:bottom w:val="none" w:sz="0" w:space="0" w:color="auto"/>
        <w:right w:val="none" w:sz="0" w:space="0" w:color="auto"/>
      </w:divBdr>
      <w:divsChild>
        <w:div w:id="299962429">
          <w:marLeft w:val="0"/>
          <w:marRight w:val="0"/>
          <w:marTop w:val="0"/>
          <w:marBottom w:val="0"/>
          <w:divBdr>
            <w:top w:val="none" w:sz="0" w:space="0" w:color="auto"/>
            <w:left w:val="none" w:sz="0" w:space="0" w:color="auto"/>
            <w:bottom w:val="none" w:sz="0" w:space="0" w:color="auto"/>
            <w:right w:val="none" w:sz="0" w:space="0" w:color="auto"/>
          </w:divBdr>
        </w:div>
      </w:divsChild>
    </w:div>
    <w:div w:id="168181039">
      <w:bodyDiv w:val="1"/>
      <w:marLeft w:val="0"/>
      <w:marRight w:val="0"/>
      <w:marTop w:val="0"/>
      <w:marBottom w:val="0"/>
      <w:divBdr>
        <w:top w:val="none" w:sz="0" w:space="0" w:color="auto"/>
        <w:left w:val="none" w:sz="0" w:space="0" w:color="auto"/>
        <w:bottom w:val="none" w:sz="0" w:space="0" w:color="auto"/>
        <w:right w:val="none" w:sz="0" w:space="0" w:color="auto"/>
      </w:divBdr>
      <w:divsChild>
        <w:div w:id="357851350">
          <w:marLeft w:val="0"/>
          <w:marRight w:val="0"/>
          <w:marTop w:val="0"/>
          <w:marBottom w:val="0"/>
          <w:divBdr>
            <w:top w:val="none" w:sz="0" w:space="0" w:color="auto"/>
            <w:left w:val="none" w:sz="0" w:space="0" w:color="auto"/>
            <w:bottom w:val="none" w:sz="0" w:space="0" w:color="auto"/>
            <w:right w:val="none" w:sz="0" w:space="0" w:color="auto"/>
          </w:divBdr>
          <w:divsChild>
            <w:div w:id="402290013">
              <w:marLeft w:val="0"/>
              <w:marRight w:val="0"/>
              <w:marTop w:val="0"/>
              <w:marBottom w:val="0"/>
              <w:divBdr>
                <w:top w:val="none" w:sz="0" w:space="0" w:color="auto"/>
                <w:left w:val="none" w:sz="0" w:space="0" w:color="auto"/>
                <w:bottom w:val="none" w:sz="0" w:space="0" w:color="auto"/>
                <w:right w:val="none" w:sz="0" w:space="0" w:color="auto"/>
              </w:divBdr>
            </w:div>
          </w:divsChild>
        </w:div>
        <w:div w:id="1366371629">
          <w:marLeft w:val="0"/>
          <w:marRight w:val="0"/>
          <w:marTop w:val="0"/>
          <w:marBottom w:val="150"/>
          <w:divBdr>
            <w:top w:val="none" w:sz="0" w:space="0" w:color="auto"/>
            <w:left w:val="none" w:sz="0" w:space="0" w:color="auto"/>
            <w:bottom w:val="none" w:sz="0" w:space="0" w:color="auto"/>
            <w:right w:val="none" w:sz="0" w:space="0" w:color="auto"/>
          </w:divBdr>
        </w:div>
        <w:div w:id="1795980569">
          <w:marLeft w:val="0"/>
          <w:marRight w:val="0"/>
          <w:marTop w:val="0"/>
          <w:marBottom w:val="150"/>
          <w:divBdr>
            <w:top w:val="none" w:sz="0" w:space="0" w:color="auto"/>
            <w:left w:val="none" w:sz="0" w:space="0" w:color="auto"/>
            <w:bottom w:val="none" w:sz="0" w:space="0" w:color="auto"/>
            <w:right w:val="none" w:sz="0" w:space="0" w:color="auto"/>
          </w:divBdr>
          <w:divsChild>
            <w:div w:id="13504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4784">
      <w:bodyDiv w:val="1"/>
      <w:marLeft w:val="0"/>
      <w:marRight w:val="0"/>
      <w:marTop w:val="0"/>
      <w:marBottom w:val="0"/>
      <w:divBdr>
        <w:top w:val="none" w:sz="0" w:space="0" w:color="auto"/>
        <w:left w:val="none" w:sz="0" w:space="0" w:color="auto"/>
        <w:bottom w:val="none" w:sz="0" w:space="0" w:color="auto"/>
        <w:right w:val="none" w:sz="0" w:space="0" w:color="auto"/>
      </w:divBdr>
      <w:divsChild>
        <w:div w:id="499931362">
          <w:marLeft w:val="0"/>
          <w:marRight w:val="0"/>
          <w:marTop w:val="0"/>
          <w:marBottom w:val="0"/>
          <w:divBdr>
            <w:top w:val="none" w:sz="0" w:space="0" w:color="auto"/>
            <w:left w:val="none" w:sz="0" w:space="0" w:color="auto"/>
            <w:bottom w:val="none" w:sz="0" w:space="0" w:color="auto"/>
            <w:right w:val="none" w:sz="0" w:space="0" w:color="auto"/>
          </w:divBdr>
          <w:divsChild>
            <w:div w:id="1313219394">
              <w:marLeft w:val="0"/>
              <w:marRight w:val="0"/>
              <w:marTop w:val="0"/>
              <w:marBottom w:val="0"/>
              <w:divBdr>
                <w:top w:val="none" w:sz="0" w:space="0" w:color="auto"/>
                <w:left w:val="none" w:sz="0" w:space="0" w:color="auto"/>
                <w:bottom w:val="none" w:sz="0" w:space="0" w:color="auto"/>
                <w:right w:val="none" w:sz="0" w:space="0" w:color="auto"/>
              </w:divBdr>
            </w:div>
            <w:div w:id="1862275897">
              <w:marLeft w:val="0"/>
              <w:marRight w:val="0"/>
              <w:marTop w:val="0"/>
              <w:marBottom w:val="150"/>
              <w:divBdr>
                <w:top w:val="none" w:sz="0" w:space="0" w:color="auto"/>
                <w:left w:val="none" w:sz="0" w:space="0" w:color="auto"/>
                <w:bottom w:val="none" w:sz="0" w:space="0" w:color="auto"/>
                <w:right w:val="none" w:sz="0" w:space="0" w:color="auto"/>
              </w:divBdr>
            </w:div>
          </w:divsChild>
        </w:div>
        <w:div w:id="523590368">
          <w:marLeft w:val="0"/>
          <w:marRight w:val="0"/>
          <w:marTop w:val="0"/>
          <w:marBottom w:val="150"/>
          <w:divBdr>
            <w:top w:val="none" w:sz="0" w:space="0" w:color="auto"/>
            <w:left w:val="none" w:sz="0" w:space="0" w:color="auto"/>
            <w:bottom w:val="none" w:sz="0" w:space="0" w:color="auto"/>
            <w:right w:val="none" w:sz="0" w:space="0" w:color="auto"/>
          </w:divBdr>
          <w:divsChild>
            <w:div w:id="257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598">
      <w:bodyDiv w:val="1"/>
      <w:marLeft w:val="0"/>
      <w:marRight w:val="0"/>
      <w:marTop w:val="0"/>
      <w:marBottom w:val="0"/>
      <w:divBdr>
        <w:top w:val="none" w:sz="0" w:space="0" w:color="auto"/>
        <w:left w:val="none" w:sz="0" w:space="0" w:color="auto"/>
        <w:bottom w:val="none" w:sz="0" w:space="0" w:color="auto"/>
        <w:right w:val="none" w:sz="0" w:space="0" w:color="auto"/>
      </w:divBdr>
      <w:divsChild>
        <w:div w:id="110590021">
          <w:marLeft w:val="0"/>
          <w:marRight w:val="0"/>
          <w:marTop w:val="0"/>
          <w:marBottom w:val="0"/>
          <w:divBdr>
            <w:top w:val="none" w:sz="0" w:space="0" w:color="auto"/>
            <w:left w:val="none" w:sz="0" w:space="0" w:color="auto"/>
            <w:bottom w:val="none" w:sz="0" w:space="0" w:color="auto"/>
            <w:right w:val="none" w:sz="0" w:space="0" w:color="auto"/>
          </w:divBdr>
          <w:divsChild>
            <w:div w:id="352726116">
              <w:marLeft w:val="0"/>
              <w:marRight w:val="0"/>
              <w:marTop w:val="225"/>
              <w:marBottom w:val="225"/>
              <w:divBdr>
                <w:top w:val="none" w:sz="0" w:space="0" w:color="auto"/>
                <w:left w:val="none" w:sz="0" w:space="0" w:color="auto"/>
                <w:bottom w:val="none" w:sz="0" w:space="0" w:color="auto"/>
                <w:right w:val="none" w:sz="0" w:space="0" w:color="auto"/>
              </w:divBdr>
            </w:div>
          </w:divsChild>
        </w:div>
        <w:div w:id="154106066">
          <w:marLeft w:val="0"/>
          <w:marRight w:val="0"/>
          <w:marTop w:val="0"/>
          <w:marBottom w:val="150"/>
          <w:divBdr>
            <w:top w:val="none" w:sz="0" w:space="0" w:color="auto"/>
            <w:left w:val="none" w:sz="0" w:space="0" w:color="auto"/>
            <w:bottom w:val="none" w:sz="0" w:space="0" w:color="auto"/>
            <w:right w:val="none" w:sz="0" w:space="0" w:color="auto"/>
          </w:divBdr>
          <w:divsChild>
            <w:div w:id="1582135211">
              <w:marLeft w:val="0"/>
              <w:marRight w:val="0"/>
              <w:marTop w:val="0"/>
              <w:marBottom w:val="0"/>
              <w:divBdr>
                <w:top w:val="none" w:sz="0" w:space="0" w:color="auto"/>
                <w:left w:val="none" w:sz="0" w:space="0" w:color="auto"/>
                <w:bottom w:val="none" w:sz="0" w:space="0" w:color="auto"/>
                <w:right w:val="none" w:sz="0" w:space="0" w:color="auto"/>
              </w:divBdr>
              <w:divsChild>
                <w:div w:id="6703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09987">
          <w:marLeft w:val="0"/>
          <w:marRight w:val="0"/>
          <w:marTop w:val="0"/>
          <w:marBottom w:val="150"/>
          <w:divBdr>
            <w:top w:val="none" w:sz="0" w:space="0" w:color="auto"/>
            <w:left w:val="none" w:sz="0" w:space="0" w:color="auto"/>
            <w:bottom w:val="none" w:sz="0" w:space="0" w:color="auto"/>
            <w:right w:val="none" w:sz="0" w:space="0" w:color="auto"/>
          </w:divBdr>
        </w:div>
      </w:divsChild>
    </w:div>
    <w:div w:id="169951723">
      <w:bodyDiv w:val="1"/>
      <w:marLeft w:val="0"/>
      <w:marRight w:val="0"/>
      <w:marTop w:val="0"/>
      <w:marBottom w:val="0"/>
      <w:divBdr>
        <w:top w:val="none" w:sz="0" w:space="0" w:color="auto"/>
        <w:left w:val="none" w:sz="0" w:space="0" w:color="auto"/>
        <w:bottom w:val="none" w:sz="0" w:space="0" w:color="auto"/>
        <w:right w:val="none" w:sz="0" w:space="0" w:color="auto"/>
      </w:divBdr>
      <w:divsChild>
        <w:div w:id="1143308287">
          <w:marLeft w:val="0"/>
          <w:marRight w:val="0"/>
          <w:marTop w:val="0"/>
          <w:marBottom w:val="150"/>
          <w:divBdr>
            <w:top w:val="none" w:sz="0" w:space="0" w:color="auto"/>
            <w:left w:val="none" w:sz="0" w:space="0" w:color="auto"/>
            <w:bottom w:val="none" w:sz="0" w:space="0" w:color="auto"/>
            <w:right w:val="none" w:sz="0" w:space="0" w:color="auto"/>
          </w:divBdr>
        </w:div>
      </w:divsChild>
    </w:div>
    <w:div w:id="170148387">
      <w:bodyDiv w:val="1"/>
      <w:marLeft w:val="0"/>
      <w:marRight w:val="0"/>
      <w:marTop w:val="0"/>
      <w:marBottom w:val="0"/>
      <w:divBdr>
        <w:top w:val="none" w:sz="0" w:space="0" w:color="auto"/>
        <w:left w:val="none" w:sz="0" w:space="0" w:color="auto"/>
        <w:bottom w:val="none" w:sz="0" w:space="0" w:color="auto"/>
        <w:right w:val="none" w:sz="0" w:space="0" w:color="auto"/>
      </w:divBdr>
    </w:div>
    <w:div w:id="170294645">
      <w:bodyDiv w:val="1"/>
      <w:marLeft w:val="0"/>
      <w:marRight w:val="0"/>
      <w:marTop w:val="0"/>
      <w:marBottom w:val="0"/>
      <w:divBdr>
        <w:top w:val="none" w:sz="0" w:space="0" w:color="auto"/>
        <w:left w:val="none" w:sz="0" w:space="0" w:color="auto"/>
        <w:bottom w:val="none" w:sz="0" w:space="0" w:color="auto"/>
        <w:right w:val="none" w:sz="0" w:space="0" w:color="auto"/>
      </w:divBdr>
      <w:divsChild>
        <w:div w:id="16002789">
          <w:marLeft w:val="0"/>
          <w:marRight w:val="0"/>
          <w:marTop w:val="0"/>
          <w:marBottom w:val="0"/>
          <w:divBdr>
            <w:top w:val="none" w:sz="0" w:space="0" w:color="auto"/>
            <w:left w:val="none" w:sz="0" w:space="0" w:color="auto"/>
            <w:bottom w:val="none" w:sz="0" w:space="0" w:color="auto"/>
            <w:right w:val="none" w:sz="0" w:space="0" w:color="auto"/>
          </w:divBdr>
          <w:divsChild>
            <w:div w:id="1135411318">
              <w:marLeft w:val="0"/>
              <w:marRight w:val="0"/>
              <w:marTop w:val="0"/>
              <w:marBottom w:val="0"/>
              <w:divBdr>
                <w:top w:val="none" w:sz="0" w:space="0" w:color="auto"/>
                <w:left w:val="none" w:sz="0" w:space="0" w:color="auto"/>
                <w:bottom w:val="none" w:sz="0" w:space="0" w:color="auto"/>
                <w:right w:val="none" w:sz="0" w:space="0" w:color="auto"/>
              </w:divBdr>
            </w:div>
          </w:divsChild>
        </w:div>
        <w:div w:id="2090424334">
          <w:marLeft w:val="0"/>
          <w:marRight w:val="0"/>
          <w:marTop w:val="150"/>
          <w:marBottom w:val="0"/>
          <w:divBdr>
            <w:top w:val="none" w:sz="0" w:space="0" w:color="auto"/>
            <w:left w:val="none" w:sz="0" w:space="0" w:color="auto"/>
            <w:bottom w:val="none" w:sz="0" w:space="0" w:color="auto"/>
            <w:right w:val="none" w:sz="0" w:space="0" w:color="auto"/>
          </w:divBdr>
          <w:divsChild>
            <w:div w:id="1082332945">
              <w:marLeft w:val="0"/>
              <w:marRight w:val="0"/>
              <w:marTop w:val="0"/>
              <w:marBottom w:val="0"/>
              <w:divBdr>
                <w:top w:val="none" w:sz="0" w:space="0" w:color="auto"/>
                <w:left w:val="none" w:sz="0" w:space="0" w:color="auto"/>
                <w:bottom w:val="none" w:sz="0" w:space="0" w:color="auto"/>
                <w:right w:val="none" w:sz="0" w:space="0" w:color="auto"/>
              </w:divBdr>
              <w:divsChild>
                <w:div w:id="8957037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1389">
      <w:bodyDiv w:val="1"/>
      <w:marLeft w:val="0"/>
      <w:marRight w:val="0"/>
      <w:marTop w:val="0"/>
      <w:marBottom w:val="0"/>
      <w:divBdr>
        <w:top w:val="none" w:sz="0" w:space="0" w:color="auto"/>
        <w:left w:val="none" w:sz="0" w:space="0" w:color="auto"/>
        <w:bottom w:val="none" w:sz="0" w:space="0" w:color="auto"/>
        <w:right w:val="none" w:sz="0" w:space="0" w:color="auto"/>
      </w:divBdr>
      <w:divsChild>
        <w:div w:id="1109398186">
          <w:marLeft w:val="0"/>
          <w:marRight w:val="0"/>
          <w:marTop w:val="0"/>
          <w:marBottom w:val="0"/>
          <w:divBdr>
            <w:top w:val="none" w:sz="0" w:space="0" w:color="auto"/>
            <w:left w:val="none" w:sz="0" w:space="0" w:color="auto"/>
            <w:bottom w:val="none" w:sz="0" w:space="0" w:color="auto"/>
            <w:right w:val="none" w:sz="0" w:space="0" w:color="auto"/>
          </w:divBdr>
        </w:div>
        <w:div w:id="2115051101">
          <w:marLeft w:val="0"/>
          <w:marRight w:val="0"/>
          <w:marTop w:val="0"/>
          <w:marBottom w:val="150"/>
          <w:divBdr>
            <w:top w:val="none" w:sz="0" w:space="0" w:color="auto"/>
            <w:left w:val="none" w:sz="0" w:space="0" w:color="auto"/>
            <w:bottom w:val="none" w:sz="0" w:space="0" w:color="auto"/>
            <w:right w:val="none" w:sz="0" w:space="0" w:color="auto"/>
          </w:divBdr>
          <w:divsChild>
            <w:div w:id="934482548">
              <w:marLeft w:val="0"/>
              <w:marRight w:val="0"/>
              <w:marTop w:val="0"/>
              <w:marBottom w:val="0"/>
              <w:divBdr>
                <w:top w:val="none" w:sz="0" w:space="0" w:color="auto"/>
                <w:left w:val="none" w:sz="0" w:space="0" w:color="auto"/>
                <w:bottom w:val="none" w:sz="0" w:space="0" w:color="auto"/>
                <w:right w:val="none" w:sz="0" w:space="0" w:color="auto"/>
              </w:divBdr>
              <w:divsChild>
                <w:div w:id="2111928493">
                  <w:marLeft w:val="0"/>
                  <w:marRight w:val="0"/>
                  <w:marTop w:val="0"/>
                  <w:marBottom w:val="0"/>
                  <w:divBdr>
                    <w:top w:val="none" w:sz="0" w:space="0" w:color="auto"/>
                    <w:left w:val="none" w:sz="0" w:space="0" w:color="auto"/>
                    <w:bottom w:val="none" w:sz="0" w:space="0" w:color="auto"/>
                    <w:right w:val="none" w:sz="0" w:space="0" w:color="auto"/>
                  </w:divBdr>
                  <w:divsChild>
                    <w:div w:id="20812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4344">
      <w:bodyDiv w:val="1"/>
      <w:marLeft w:val="0"/>
      <w:marRight w:val="0"/>
      <w:marTop w:val="0"/>
      <w:marBottom w:val="0"/>
      <w:divBdr>
        <w:top w:val="none" w:sz="0" w:space="0" w:color="auto"/>
        <w:left w:val="none" w:sz="0" w:space="0" w:color="auto"/>
        <w:bottom w:val="none" w:sz="0" w:space="0" w:color="auto"/>
        <w:right w:val="none" w:sz="0" w:space="0" w:color="auto"/>
      </w:divBdr>
    </w:div>
    <w:div w:id="170998958">
      <w:bodyDiv w:val="1"/>
      <w:marLeft w:val="0"/>
      <w:marRight w:val="0"/>
      <w:marTop w:val="0"/>
      <w:marBottom w:val="0"/>
      <w:divBdr>
        <w:top w:val="none" w:sz="0" w:space="0" w:color="auto"/>
        <w:left w:val="none" w:sz="0" w:space="0" w:color="auto"/>
        <w:bottom w:val="none" w:sz="0" w:space="0" w:color="auto"/>
        <w:right w:val="none" w:sz="0" w:space="0" w:color="auto"/>
      </w:divBdr>
      <w:divsChild>
        <w:div w:id="1100906228">
          <w:marLeft w:val="0"/>
          <w:marRight w:val="0"/>
          <w:marTop w:val="0"/>
          <w:marBottom w:val="150"/>
          <w:divBdr>
            <w:top w:val="none" w:sz="0" w:space="0" w:color="auto"/>
            <w:left w:val="none" w:sz="0" w:space="0" w:color="auto"/>
            <w:bottom w:val="none" w:sz="0" w:space="0" w:color="auto"/>
            <w:right w:val="none" w:sz="0" w:space="0" w:color="auto"/>
          </w:divBdr>
        </w:div>
        <w:div w:id="1287395009">
          <w:marLeft w:val="0"/>
          <w:marRight w:val="0"/>
          <w:marTop w:val="0"/>
          <w:marBottom w:val="0"/>
          <w:divBdr>
            <w:top w:val="none" w:sz="0" w:space="0" w:color="auto"/>
            <w:left w:val="none" w:sz="0" w:space="0" w:color="auto"/>
            <w:bottom w:val="none" w:sz="0" w:space="0" w:color="auto"/>
            <w:right w:val="none" w:sz="0" w:space="0" w:color="auto"/>
          </w:divBdr>
          <w:divsChild>
            <w:div w:id="453715532">
              <w:marLeft w:val="0"/>
              <w:marRight w:val="0"/>
              <w:marTop w:val="0"/>
              <w:marBottom w:val="0"/>
              <w:divBdr>
                <w:top w:val="none" w:sz="0" w:space="0" w:color="auto"/>
                <w:left w:val="none" w:sz="0" w:space="0" w:color="auto"/>
                <w:bottom w:val="none" w:sz="0" w:space="0" w:color="auto"/>
                <w:right w:val="none" w:sz="0" w:space="0" w:color="auto"/>
              </w:divBdr>
            </w:div>
          </w:divsChild>
        </w:div>
        <w:div w:id="1633635195">
          <w:marLeft w:val="0"/>
          <w:marRight w:val="0"/>
          <w:marTop w:val="0"/>
          <w:marBottom w:val="150"/>
          <w:divBdr>
            <w:top w:val="none" w:sz="0" w:space="0" w:color="auto"/>
            <w:left w:val="none" w:sz="0" w:space="0" w:color="auto"/>
            <w:bottom w:val="none" w:sz="0" w:space="0" w:color="auto"/>
            <w:right w:val="none" w:sz="0" w:space="0" w:color="auto"/>
          </w:divBdr>
          <w:divsChild>
            <w:div w:id="21086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130">
      <w:bodyDiv w:val="1"/>
      <w:marLeft w:val="0"/>
      <w:marRight w:val="0"/>
      <w:marTop w:val="0"/>
      <w:marBottom w:val="0"/>
      <w:divBdr>
        <w:top w:val="none" w:sz="0" w:space="0" w:color="auto"/>
        <w:left w:val="none" w:sz="0" w:space="0" w:color="auto"/>
        <w:bottom w:val="none" w:sz="0" w:space="0" w:color="auto"/>
        <w:right w:val="none" w:sz="0" w:space="0" w:color="auto"/>
      </w:divBdr>
      <w:divsChild>
        <w:div w:id="1812209219">
          <w:marLeft w:val="0"/>
          <w:marRight w:val="0"/>
          <w:marTop w:val="0"/>
          <w:marBottom w:val="0"/>
          <w:divBdr>
            <w:top w:val="none" w:sz="0" w:space="0" w:color="auto"/>
            <w:left w:val="none" w:sz="0" w:space="0" w:color="auto"/>
            <w:bottom w:val="none" w:sz="0" w:space="0" w:color="auto"/>
            <w:right w:val="none" w:sz="0" w:space="0" w:color="auto"/>
          </w:divBdr>
        </w:div>
      </w:divsChild>
    </w:div>
    <w:div w:id="171146146">
      <w:bodyDiv w:val="1"/>
      <w:marLeft w:val="0"/>
      <w:marRight w:val="0"/>
      <w:marTop w:val="0"/>
      <w:marBottom w:val="0"/>
      <w:divBdr>
        <w:top w:val="none" w:sz="0" w:space="0" w:color="auto"/>
        <w:left w:val="none" w:sz="0" w:space="0" w:color="auto"/>
        <w:bottom w:val="none" w:sz="0" w:space="0" w:color="auto"/>
        <w:right w:val="none" w:sz="0" w:space="0" w:color="auto"/>
      </w:divBdr>
    </w:div>
    <w:div w:id="171334894">
      <w:bodyDiv w:val="1"/>
      <w:marLeft w:val="0"/>
      <w:marRight w:val="0"/>
      <w:marTop w:val="0"/>
      <w:marBottom w:val="0"/>
      <w:divBdr>
        <w:top w:val="none" w:sz="0" w:space="0" w:color="auto"/>
        <w:left w:val="none" w:sz="0" w:space="0" w:color="auto"/>
        <w:bottom w:val="none" w:sz="0" w:space="0" w:color="auto"/>
        <w:right w:val="none" w:sz="0" w:space="0" w:color="auto"/>
      </w:divBdr>
      <w:divsChild>
        <w:div w:id="34156311">
          <w:marLeft w:val="0"/>
          <w:marRight w:val="0"/>
          <w:marTop w:val="0"/>
          <w:marBottom w:val="0"/>
          <w:divBdr>
            <w:top w:val="none" w:sz="0" w:space="0" w:color="auto"/>
            <w:left w:val="none" w:sz="0" w:space="0" w:color="auto"/>
            <w:bottom w:val="none" w:sz="0" w:space="0" w:color="auto"/>
            <w:right w:val="none" w:sz="0" w:space="0" w:color="auto"/>
          </w:divBdr>
          <w:divsChild>
            <w:div w:id="261689759">
              <w:marLeft w:val="0"/>
              <w:marRight w:val="0"/>
              <w:marTop w:val="0"/>
              <w:marBottom w:val="0"/>
              <w:divBdr>
                <w:top w:val="none" w:sz="0" w:space="0" w:color="auto"/>
                <w:left w:val="none" w:sz="0" w:space="0" w:color="auto"/>
                <w:bottom w:val="none" w:sz="0" w:space="0" w:color="auto"/>
                <w:right w:val="none" w:sz="0" w:space="0" w:color="auto"/>
              </w:divBdr>
              <w:divsChild>
                <w:div w:id="397170441">
                  <w:marLeft w:val="0"/>
                  <w:marRight w:val="0"/>
                  <w:marTop w:val="0"/>
                  <w:marBottom w:val="0"/>
                  <w:divBdr>
                    <w:top w:val="none" w:sz="0" w:space="0" w:color="auto"/>
                    <w:left w:val="none" w:sz="0" w:space="0" w:color="auto"/>
                    <w:bottom w:val="none" w:sz="0" w:space="0" w:color="auto"/>
                    <w:right w:val="none" w:sz="0" w:space="0" w:color="auto"/>
                  </w:divBdr>
                  <w:divsChild>
                    <w:div w:id="1844776518">
                      <w:marLeft w:val="0"/>
                      <w:marRight w:val="0"/>
                      <w:marTop w:val="0"/>
                      <w:marBottom w:val="0"/>
                      <w:divBdr>
                        <w:top w:val="none" w:sz="0" w:space="0" w:color="auto"/>
                        <w:left w:val="none" w:sz="0" w:space="0" w:color="auto"/>
                        <w:bottom w:val="none" w:sz="0" w:space="0" w:color="auto"/>
                        <w:right w:val="none" w:sz="0" w:space="0" w:color="auto"/>
                      </w:divBdr>
                      <w:divsChild>
                        <w:div w:id="1991902588">
                          <w:marLeft w:val="0"/>
                          <w:marRight w:val="0"/>
                          <w:marTop w:val="0"/>
                          <w:marBottom w:val="0"/>
                          <w:divBdr>
                            <w:top w:val="none" w:sz="0" w:space="0" w:color="auto"/>
                            <w:left w:val="none" w:sz="0" w:space="0" w:color="auto"/>
                            <w:bottom w:val="none" w:sz="0" w:space="0" w:color="auto"/>
                            <w:right w:val="none" w:sz="0" w:space="0" w:color="auto"/>
                          </w:divBdr>
                          <w:divsChild>
                            <w:div w:id="1240871836">
                              <w:marLeft w:val="0"/>
                              <w:marRight w:val="0"/>
                              <w:marTop w:val="0"/>
                              <w:marBottom w:val="0"/>
                              <w:divBdr>
                                <w:top w:val="none" w:sz="0" w:space="0" w:color="auto"/>
                                <w:left w:val="none" w:sz="0" w:space="0" w:color="auto"/>
                                <w:bottom w:val="none" w:sz="0" w:space="0" w:color="auto"/>
                                <w:right w:val="none" w:sz="0" w:space="0" w:color="auto"/>
                              </w:divBdr>
                              <w:divsChild>
                                <w:div w:id="754785934">
                                  <w:marLeft w:val="0"/>
                                  <w:marRight w:val="0"/>
                                  <w:marTop w:val="0"/>
                                  <w:marBottom w:val="0"/>
                                  <w:divBdr>
                                    <w:top w:val="none" w:sz="0" w:space="0" w:color="auto"/>
                                    <w:left w:val="none" w:sz="0" w:space="0" w:color="auto"/>
                                    <w:bottom w:val="none" w:sz="0" w:space="0" w:color="auto"/>
                                    <w:right w:val="none" w:sz="0" w:space="0" w:color="auto"/>
                                  </w:divBdr>
                                  <w:divsChild>
                                    <w:div w:id="9508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0921">
      <w:bodyDiv w:val="1"/>
      <w:marLeft w:val="0"/>
      <w:marRight w:val="0"/>
      <w:marTop w:val="0"/>
      <w:marBottom w:val="0"/>
      <w:divBdr>
        <w:top w:val="none" w:sz="0" w:space="0" w:color="auto"/>
        <w:left w:val="none" w:sz="0" w:space="0" w:color="auto"/>
        <w:bottom w:val="none" w:sz="0" w:space="0" w:color="auto"/>
        <w:right w:val="none" w:sz="0" w:space="0" w:color="auto"/>
      </w:divBdr>
      <w:divsChild>
        <w:div w:id="1626960924">
          <w:marLeft w:val="0"/>
          <w:marRight w:val="0"/>
          <w:marTop w:val="0"/>
          <w:marBottom w:val="0"/>
          <w:divBdr>
            <w:top w:val="none" w:sz="0" w:space="0" w:color="auto"/>
            <w:left w:val="none" w:sz="0" w:space="0" w:color="auto"/>
            <w:bottom w:val="none" w:sz="0" w:space="0" w:color="auto"/>
            <w:right w:val="none" w:sz="0" w:space="0" w:color="auto"/>
          </w:divBdr>
          <w:divsChild>
            <w:div w:id="229274094">
              <w:marLeft w:val="0"/>
              <w:marRight w:val="0"/>
              <w:marTop w:val="0"/>
              <w:marBottom w:val="0"/>
              <w:divBdr>
                <w:top w:val="none" w:sz="0" w:space="0" w:color="auto"/>
                <w:left w:val="none" w:sz="0" w:space="0" w:color="auto"/>
                <w:bottom w:val="none" w:sz="0" w:space="0" w:color="auto"/>
                <w:right w:val="none" w:sz="0" w:space="0" w:color="auto"/>
              </w:divBdr>
              <w:divsChild>
                <w:div w:id="1353798372">
                  <w:marLeft w:val="0"/>
                  <w:marRight w:val="0"/>
                  <w:marTop w:val="0"/>
                  <w:marBottom w:val="0"/>
                  <w:divBdr>
                    <w:top w:val="none" w:sz="0" w:space="0" w:color="auto"/>
                    <w:left w:val="none" w:sz="0" w:space="0" w:color="auto"/>
                    <w:bottom w:val="none" w:sz="0" w:space="0" w:color="auto"/>
                    <w:right w:val="none" w:sz="0" w:space="0" w:color="auto"/>
                  </w:divBdr>
                </w:div>
              </w:divsChild>
            </w:div>
            <w:div w:id="18044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841537">
      <w:bodyDiv w:val="1"/>
      <w:marLeft w:val="0"/>
      <w:marRight w:val="0"/>
      <w:marTop w:val="0"/>
      <w:marBottom w:val="0"/>
      <w:divBdr>
        <w:top w:val="none" w:sz="0" w:space="0" w:color="auto"/>
        <w:left w:val="none" w:sz="0" w:space="0" w:color="auto"/>
        <w:bottom w:val="none" w:sz="0" w:space="0" w:color="auto"/>
        <w:right w:val="none" w:sz="0" w:space="0" w:color="auto"/>
      </w:divBdr>
      <w:divsChild>
        <w:div w:id="1166285853">
          <w:marLeft w:val="0"/>
          <w:marRight w:val="0"/>
          <w:marTop w:val="0"/>
          <w:marBottom w:val="0"/>
          <w:divBdr>
            <w:top w:val="none" w:sz="0" w:space="0" w:color="auto"/>
            <w:left w:val="none" w:sz="0" w:space="0" w:color="auto"/>
            <w:bottom w:val="none" w:sz="0" w:space="0" w:color="auto"/>
            <w:right w:val="none" w:sz="0" w:space="0" w:color="auto"/>
          </w:divBdr>
          <w:divsChild>
            <w:div w:id="819153231">
              <w:marLeft w:val="0"/>
              <w:marRight w:val="0"/>
              <w:marTop w:val="0"/>
              <w:marBottom w:val="375"/>
              <w:divBdr>
                <w:top w:val="none" w:sz="0" w:space="0" w:color="auto"/>
                <w:left w:val="none" w:sz="0" w:space="0" w:color="auto"/>
                <w:bottom w:val="none" w:sz="0" w:space="0" w:color="auto"/>
                <w:right w:val="none" w:sz="0" w:space="0" w:color="auto"/>
              </w:divBdr>
            </w:div>
            <w:div w:id="1864439644">
              <w:marLeft w:val="0"/>
              <w:marRight w:val="0"/>
              <w:marTop w:val="0"/>
              <w:marBottom w:val="225"/>
              <w:divBdr>
                <w:top w:val="none" w:sz="0" w:space="0" w:color="auto"/>
                <w:left w:val="none" w:sz="0" w:space="0" w:color="auto"/>
                <w:bottom w:val="none" w:sz="0" w:space="0" w:color="auto"/>
                <w:right w:val="none" w:sz="0" w:space="0" w:color="auto"/>
              </w:divBdr>
              <w:divsChild>
                <w:div w:id="224881706">
                  <w:marLeft w:val="0"/>
                  <w:marRight w:val="0"/>
                  <w:marTop w:val="0"/>
                  <w:marBottom w:val="150"/>
                  <w:divBdr>
                    <w:top w:val="none" w:sz="0" w:space="0" w:color="auto"/>
                    <w:left w:val="none" w:sz="0" w:space="0" w:color="auto"/>
                    <w:bottom w:val="none" w:sz="0" w:space="0" w:color="auto"/>
                    <w:right w:val="none" w:sz="0" w:space="0" w:color="auto"/>
                  </w:divBdr>
                </w:div>
                <w:div w:id="413674636">
                  <w:marLeft w:val="0"/>
                  <w:marRight w:val="0"/>
                  <w:marTop w:val="0"/>
                  <w:marBottom w:val="150"/>
                  <w:divBdr>
                    <w:top w:val="none" w:sz="0" w:space="0" w:color="auto"/>
                    <w:left w:val="none" w:sz="0" w:space="0" w:color="auto"/>
                    <w:bottom w:val="none" w:sz="0" w:space="0" w:color="auto"/>
                    <w:right w:val="none" w:sz="0" w:space="0" w:color="auto"/>
                  </w:divBdr>
                </w:div>
                <w:div w:id="657853499">
                  <w:marLeft w:val="0"/>
                  <w:marRight w:val="0"/>
                  <w:marTop w:val="0"/>
                  <w:marBottom w:val="150"/>
                  <w:divBdr>
                    <w:top w:val="none" w:sz="0" w:space="0" w:color="auto"/>
                    <w:left w:val="none" w:sz="0" w:space="0" w:color="auto"/>
                    <w:bottom w:val="none" w:sz="0" w:space="0" w:color="auto"/>
                    <w:right w:val="none" w:sz="0" w:space="0" w:color="auto"/>
                  </w:divBdr>
                  <w:divsChild>
                    <w:div w:id="1678196064">
                      <w:marLeft w:val="0"/>
                      <w:marRight w:val="0"/>
                      <w:marTop w:val="0"/>
                      <w:marBottom w:val="150"/>
                      <w:divBdr>
                        <w:top w:val="none" w:sz="0" w:space="0" w:color="auto"/>
                        <w:left w:val="none" w:sz="0" w:space="0" w:color="auto"/>
                        <w:bottom w:val="none" w:sz="0" w:space="0" w:color="auto"/>
                        <w:right w:val="none" w:sz="0" w:space="0" w:color="auto"/>
                      </w:divBdr>
                      <w:divsChild>
                        <w:div w:id="13777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7206">
                  <w:marLeft w:val="0"/>
                  <w:marRight w:val="0"/>
                  <w:marTop w:val="0"/>
                  <w:marBottom w:val="150"/>
                  <w:divBdr>
                    <w:top w:val="none" w:sz="0" w:space="0" w:color="auto"/>
                    <w:left w:val="none" w:sz="0" w:space="0" w:color="auto"/>
                    <w:bottom w:val="none" w:sz="0" w:space="0" w:color="auto"/>
                    <w:right w:val="none" w:sz="0" w:space="0" w:color="auto"/>
                  </w:divBdr>
                </w:div>
                <w:div w:id="868756055">
                  <w:marLeft w:val="0"/>
                  <w:marRight w:val="0"/>
                  <w:marTop w:val="0"/>
                  <w:marBottom w:val="150"/>
                  <w:divBdr>
                    <w:top w:val="none" w:sz="0" w:space="0" w:color="auto"/>
                    <w:left w:val="none" w:sz="0" w:space="0" w:color="auto"/>
                    <w:bottom w:val="none" w:sz="0" w:space="0" w:color="auto"/>
                    <w:right w:val="none" w:sz="0" w:space="0" w:color="auto"/>
                  </w:divBdr>
                </w:div>
                <w:div w:id="962154805">
                  <w:marLeft w:val="0"/>
                  <w:marRight w:val="0"/>
                  <w:marTop w:val="0"/>
                  <w:marBottom w:val="150"/>
                  <w:divBdr>
                    <w:top w:val="none" w:sz="0" w:space="0" w:color="auto"/>
                    <w:left w:val="none" w:sz="0" w:space="0" w:color="auto"/>
                    <w:bottom w:val="none" w:sz="0" w:space="0" w:color="auto"/>
                    <w:right w:val="none" w:sz="0" w:space="0" w:color="auto"/>
                  </w:divBdr>
                </w:div>
                <w:div w:id="1126006692">
                  <w:marLeft w:val="0"/>
                  <w:marRight w:val="0"/>
                  <w:marTop w:val="0"/>
                  <w:marBottom w:val="150"/>
                  <w:divBdr>
                    <w:top w:val="none" w:sz="0" w:space="0" w:color="auto"/>
                    <w:left w:val="none" w:sz="0" w:space="0" w:color="auto"/>
                    <w:bottom w:val="none" w:sz="0" w:space="0" w:color="auto"/>
                    <w:right w:val="none" w:sz="0" w:space="0" w:color="auto"/>
                  </w:divBdr>
                </w:div>
                <w:div w:id="1142497945">
                  <w:marLeft w:val="0"/>
                  <w:marRight w:val="0"/>
                  <w:marTop w:val="0"/>
                  <w:marBottom w:val="150"/>
                  <w:divBdr>
                    <w:top w:val="none" w:sz="0" w:space="0" w:color="auto"/>
                    <w:left w:val="none" w:sz="0" w:space="0" w:color="auto"/>
                    <w:bottom w:val="none" w:sz="0" w:space="0" w:color="auto"/>
                    <w:right w:val="none" w:sz="0" w:space="0" w:color="auto"/>
                  </w:divBdr>
                </w:div>
                <w:div w:id="1160122199">
                  <w:marLeft w:val="0"/>
                  <w:marRight w:val="0"/>
                  <w:marTop w:val="0"/>
                  <w:marBottom w:val="150"/>
                  <w:divBdr>
                    <w:top w:val="none" w:sz="0" w:space="0" w:color="auto"/>
                    <w:left w:val="none" w:sz="0" w:space="0" w:color="auto"/>
                    <w:bottom w:val="none" w:sz="0" w:space="0" w:color="auto"/>
                    <w:right w:val="none" w:sz="0" w:space="0" w:color="auto"/>
                  </w:divBdr>
                </w:div>
                <w:div w:id="1329821840">
                  <w:marLeft w:val="0"/>
                  <w:marRight w:val="0"/>
                  <w:marTop w:val="0"/>
                  <w:marBottom w:val="150"/>
                  <w:divBdr>
                    <w:top w:val="none" w:sz="0" w:space="0" w:color="auto"/>
                    <w:left w:val="none" w:sz="0" w:space="0" w:color="auto"/>
                    <w:bottom w:val="none" w:sz="0" w:space="0" w:color="auto"/>
                    <w:right w:val="none" w:sz="0" w:space="0" w:color="auto"/>
                  </w:divBdr>
                </w:div>
                <w:div w:id="1377122908">
                  <w:marLeft w:val="0"/>
                  <w:marRight w:val="0"/>
                  <w:marTop w:val="0"/>
                  <w:marBottom w:val="150"/>
                  <w:divBdr>
                    <w:top w:val="none" w:sz="0" w:space="0" w:color="auto"/>
                    <w:left w:val="none" w:sz="0" w:space="0" w:color="auto"/>
                    <w:bottom w:val="none" w:sz="0" w:space="0" w:color="auto"/>
                    <w:right w:val="none" w:sz="0" w:space="0" w:color="auto"/>
                  </w:divBdr>
                </w:div>
                <w:div w:id="1681081437">
                  <w:marLeft w:val="0"/>
                  <w:marRight w:val="0"/>
                  <w:marTop w:val="0"/>
                  <w:marBottom w:val="150"/>
                  <w:divBdr>
                    <w:top w:val="none" w:sz="0" w:space="0" w:color="auto"/>
                    <w:left w:val="none" w:sz="0" w:space="0" w:color="auto"/>
                    <w:bottom w:val="none" w:sz="0" w:space="0" w:color="auto"/>
                    <w:right w:val="none" w:sz="0" w:space="0" w:color="auto"/>
                  </w:divBdr>
                </w:div>
                <w:div w:id="1823546612">
                  <w:marLeft w:val="0"/>
                  <w:marRight w:val="0"/>
                  <w:marTop w:val="0"/>
                  <w:marBottom w:val="150"/>
                  <w:divBdr>
                    <w:top w:val="none" w:sz="0" w:space="0" w:color="auto"/>
                    <w:left w:val="none" w:sz="0" w:space="0" w:color="auto"/>
                    <w:bottom w:val="none" w:sz="0" w:space="0" w:color="auto"/>
                    <w:right w:val="none" w:sz="0" w:space="0" w:color="auto"/>
                  </w:divBdr>
                </w:div>
                <w:div w:id="1993944259">
                  <w:marLeft w:val="0"/>
                  <w:marRight w:val="0"/>
                  <w:marTop w:val="0"/>
                  <w:marBottom w:val="150"/>
                  <w:divBdr>
                    <w:top w:val="none" w:sz="0" w:space="0" w:color="auto"/>
                    <w:left w:val="none" w:sz="0" w:space="0" w:color="auto"/>
                    <w:bottom w:val="none" w:sz="0" w:space="0" w:color="auto"/>
                    <w:right w:val="none" w:sz="0" w:space="0" w:color="auto"/>
                  </w:divBdr>
                </w:div>
                <w:div w:id="2009477320">
                  <w:marLeft w:val="0"/>
                  <w:marRight w:val="0"/>
                  <w:marTop w:val="0"/>
                  <w:marBottom w:val="150"/>
                  <w:divBdr>
                    <w:top w:val="none" w:sz="0" w:space="0" w:color="auto"/>
                    <w:left w:val="none" w:sz="0" w:space="0" w:color="auto"/>
                    <w:bottom w:val="none" w:sz="0" w:space="0" w:color="auto"/>
                    <w:right w:val="none" w:sz="0" w:space="0" w:color="auto"/>
                  </w:divBdr>
                </w:div>
                <w:div w:id="2111461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6329793">
          <w:marLeft w:val="0"/>
          <w:marRight w:val="0"/>
          <w:marTop w:val="0"/>
          <w:marBottom w:val="150"/>
          <w:divBdr>
            <w:top w:val="none" w:sz="0" w:space="0" w:color="auto"/>
            <w:left w:val="none" w:sz="0" w:space="0" w:color="auto"/>
            <w:bottom w:val="none" w:sz="0" w:space="0" w:color="auto"/>
            <w:right w:val="none" w:sz="0" w:space="0" w:color="auto"/>
          </w:divBdr>
        </w:div>
      </w:divsChild>
    </w:div>
    <w:div w:id="172182481">
      <w:bodyDiv w:val="1"/>
      <w:marLeft w:val="0"/>
      <w:marRight w:val="0"/>
      <w:marTop w:val="0"/>
      <w:marBottom w:val="0"/>
      <w:divBdr>
        <w:top w:val="none" w:sz="0" w:space="0" w:color="auto"/>
        <w:left w:val="none" w:sz="0" w:space="0" w:color="auto"/>
        <w:bottom w:val="none" w:sz="0" w:space="0" w:color="auto"/>
        <w:right w:val="none" w:sz="0" w:space="0" w:color="auto"/>
      </w:divBdr>
    </w:div>
    <w:div w:id="172381485">
      <w:bodyDiv w:val="1"/>
      <w:marLeft w:val="0"/>
      <w:marRight w:val="0"/>
      <w:marTop w:val="0"/>
      <w:marBottom w:val="0"/>
      <w:divBdr>
        <w:top w:val="none" w:sz="0" w:space="0" w:color="auto"/>
        <w:left w:val="none" w:sz="0" w:space="0" w:color="auto"/>
        <w:bottom w:val="none" w:sz="0" w:space="0" w:color="auto"/>
        <w:right w:val="none" w:sz="0" w:space="0" w:color="auto"/>
      </w:divBdr>
      <w:divsChild>
        <w:div w:id="201283914">
          <w:marLeft w:val="0"/>
          <w:marRight w:val="0"/>
          <w:marTop w:val="0"/>
          <w:marBottom w:val="75"/>
          <w:divBdr>
            <w:top w:val="none" w:sz="0" w:space="0" w:color="auto"/>
            <w:left w:val="none" w:sz="0" w:space="0" w:color="auto"/>
            <w:bottom w:val="none" w:sz="0" w:space="0" w:color="auto"/>
            <w:right w:val="none" w:sz="0" w:space="0" w:color="auto"/>
          </w:divBdr>
        </w:div>
        <w:div w:id="1091048056">
          <w:marLeft w:val="0"/>
          <w:marRight w:val="0"/>
          <w:marTop w:val="0"/>
          <w:marBottom w:val="0"/>
          <w:divBdr>
            <w:top w:val="none" w:sz="0" w:space="0" w:color="auto"/>
            <w:left w:val="none" w:sz="0" w:space="0" w:color="auto"/>
            <w:bottom w:val="none" w:sz="0" w:space="0" w:color="auto"/>
            <w:right w:val="none" w:sz="0" w:space="0" w:color="auto"/>
          </w:divBdr>
          <w:divsChild>
            <w:div w:id="1995136765">
              <w:marLeft w:val="0"/>
              <w:marRight w:val="0"/>
              <w:marTop w:val="0"/>
              <w:marBottom w:val="0"/>
              <w:divBdr>
                <w:top w:val="none" w:sz="0" w:space="0" w:color="auto"/>
                <w:left w:val="none" w:sz="0" w:space="0" w:color="auto"/>
                <w:bottom w:val="none" w:sz="0" w:space="0" w:color="auto"/>
                <w:right w:val="none" w:sz="0" w:space="0" w:color="auto"/>
              </w:divBdr>
              <w:divsChild>
                <w:div w:id="3806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2089">
      <w:bodyDiv w:val="1"/>
      <w:marLeft w:val="0"/>
      <w:marRight w:val="0"/>
      <w:marTop w:val="0"/>
      <w:marBottom w:val="0"/>
      <w:divBdr>
        <w:top w:val="none" w:sz="0" w:space="0" w:color="auto"/>
        <w:left w:val="none" w:sz="0" w:space="0" w:color="auto"/>
        <w:bottom w:val="none" w:sz="0" w:space="0" w:color="auto"/>
        <w:right w:val="none" w:sz="0" w:space="0" w:color="auto"/>
      </w:divBdr>
    </w:div>
    <w:div w:id="172766414">
      <w:bodyDiv w:val="1"/>
      <w:marLeft w:val="0"/>
      <w:marRight w:val="0"/>
      <w:marTop w:val="0"/>
      <w:marBottom w:val="0"/>
      <w:divBdr>
        <w:top w:val="none" w:sz="0" w:space="0" w:color="auto"/>
        <w:left w:val="none" w:sz="0" w:space="0" w:color="auto"/>
        <w:bottom w:val="none" w:sz="0" w:space="0" w:color="auto"/>
        <w:right w:val="none" w:sz="0" w:space="0" w:color="auto"/>
      </w:divBdr>
      <w:divsChild>
        <w:div w:id="1992175325">
          <w:marLeft w:val="0"/>
          <w:marRight w:val="0"/>
          <w:marTop w:val="0"/>
          <w:marBottom w:val="150"/>
          <w:divBdr>
            <w:top w:val="none" w:sz="0" w:space="0" w:color="auto"/>
            <w:left w:val="none" w:sz="0" w:space="0" w:color="auto"/>
            <w:bottom w:val="none" w:sz="0" w:space="0" w:color="auto"/>
            <w:right w:val="none" w:sz="0" w:space="0" w:color="auto"/>
          </w:divBdr>
          <w:divsChild>
            <w:div w:id="1014303591">
              <w:marLeft w:val="0"/>
              <w:marRight w:val="0"/>
              <w:marTop w:val="0"/>
              <w:marBottom w:val="0"/>
              <w:divBdr>
                <w:top w:val="none" w:sz="0" w:space="0" w:color="auto"/>
                <w:left w:val="none" w:sz="0" w:space="0" w:color="auto"/>
                <w:bottom w:val="none" w:sz="0" w:space="0" w:color="auto"/>
                <w:right w:val="none" w:sz="0" w:space="0" w:color="auto"/>
              </w:divBdr>
              <w:divsChild>
                <w:div w:id="1702317400">
                  <w:marLeft w:val="0"/>
                  <w:marRight w:val="0"/>
                  <w:marTop w:val="0"/>
                  <w:marBottom w:val="0"/>
                  <w:divBdr>
                    <w:top w:val="none" w:sz="0" w:space="0" w:color="auto"/>
                    <w:left w:val="none" w:sz="0" w:space="0" w:color="auto"/>
                    <w:bottom w:val="none" w:sz="0" w:space="0" w:color="auto"/>
                    <w:right w:val="none" w:sz="0" w:space="0" w:color="auto"/>
                  </w:divBdr>
                  <w:divsChild>
                    <w:div w:id="1533575053">
                      <w:marLeft w:val="0"/>
                      <w:marRight w:val="150"/>
                      <w:marTop w:val="0"/>
                      <w:marBottom w:val="0"/>
                      <w:divBdr>
                        <w:top w:val="none" w:sz="0" w:space="0" w:color="auto"/>
                        <w:left w:val="none" w:sz="0" w:space="0" w:color="auto"/>
                        <w:bottom w:val="none" w:sz="0" w:space="0" w:color="auto"/>
                        <w:right w:val="none" w:sz="0" w:space="0" w:color="auto"/>
                      </w:divBdr>
                      <w:divsChild>
                        <w:div w:id="10486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44988">
          <w:marLeft w:val="0"/>
          <w:marRight w:val="0"/>
          <w:marTop w:val="0"/>
          <w:marBottom w:val="150"/>
          <w:divBdr>
            <w:top w:val="none" w:sz="0" w:space="0" w:color="auto"/>
            <w:left w:val="none" w:sz="0" w:space="0" w:color="auto"/>
            <w:bottom w:val="none" w:sz="0" w:space="0" w:color="auto"/>
            <w:right w:val="none" w:sz="0" w:space="0" w:color="auto"/>
          </w:divBdr>
        </w:div>
        <w:div w:id="2010986960">
          <w:marLeft w:val="0"/>
          <w:marRight w:val="0"/>
          <w:marTop w:val="0"/>
          <w:marBottom w:val="0"/>
          <w:divBdr>
            <w:top w:val="none" w:sz="0" w:space="0" w:color="auto"/>
            <w:left w:val="none" w:sz="0" w:space="0" w:color="auto"/>
            <w:bottom w:val="none" w:sz="0" w:space="0" w:color="auto"/>
            <w:right w:val="none" w:sz="0" w:space="0" w:color="auto"/>
          </w:divBdr>
          <w:divsChild>
            <w:div w:id="4134757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844401">
      <w:bodyDiv w:val="1"/>
      <w:marLeft w:val="0"/>
      <w:marRight w:val="0"/>
      <w:marTop w:val="0"/>
      <w:marBottom w:val="0"/>
      <w:divBdr>
        <w:top w:val="none" w:sz="0" w:space="0" w:color="auto"/>
        <w:left w:val="none" w:sz="0" w:space="0" w:color="auto"/>
        <w:bottom w:val="none" w:sz="0" w:space="0" w:color="auto"/>
        <w:right w:val="none" w:sz="0" w:space="0" w:color="auto"/>
      </w:divBdr>
    </w:div>
    <w:div w:id="173032980">
      <w:bodyDiv w:val="1"/>
      <w:marLeft w:val="0"/>
      <w:marRight w:val="0"/>
      <w:marTop w:val="0"/>
      <w:marBottom w:val="0"/>
      <w:divBdr>
        <w:top w:val="none" w:sz="0" w:space="0" w:color="auto"/>
        <w:left w:val="none" w:sz="0" w:space="0" w:color="auto"/>
        <w:bottom w:val="none" w:sz="0" w:space="0" w:color="auto"/>
        <w:right w:val="none" w:sz="0" w:space="0" w:color="auto"/>
      </w:divBdr>
    </w:div>
    <w:div w:id="173232008">
      <w:bodyDiv w:val="1"/>
      <w:marLeft w:val="0"/>
      <w:marRight w:val="0"/>
      <w:marTop w:val="0"/>
      <w:marBottom w:val="0"/>
      <w:divBdr>
        <w:top w:val="none" w:sz="0" w:space="0" w:color="auto"/>
        <w:left w:val="none" w:sz="0" w:space="0" w:color="auto"/>
        <w:bottom w:val="none" w:sz="0" w:space="0" w:color="auto"/>
        <w:right w:val="none" w:sz="0" w:space="0" w:color="auto"/>
      </w:divBdr>
    </w:div>
    <w:div w:id="173616052">
      <w:bodyDiv w:val="1"/>
      <w:marLeft w:val="0"/>
      <w:marRight w:val="0"/>
      <w:marTop w:val="0"/>
      <w:marBottom w:val="0"/>
      <w:divBdr>
        <w:top w:val="none" w:sz="0" w:space="0" w:color="auto"/>
        <w:left w:val="none" w:sz="0" w:space="0" w:color="auto"/>
        <w:bottom w:val="none" w:sz="0" w:space="0" w:color="auto"/>
        <w:right w:val="none" w:sz="0" w:space="0" w:color="auto"/>
      </w:divBdr>
    </w:div>
    <w:div w:id="174611281">
      <w:bodyDiv w:val="1"/>
      <w:marLeft w:val="0"/>
      <w:marRight w:val="0"/>
      <w:marTop w:val="0"/>
      <w:marBottom w:val="0"/>
      <w:divBdr>
        <w:top w:val="none" w:sz="0" w:space="0" w:color="auto"/>
        <w:left w:val="none" w:sz="0" w:space="0" w:color="auto"/>
        <w:bottom w:val="none" w:sz="0" w:space="0" w:color="auto"/>
        <w:right w:val="none" w:sz="0" w:space="0" w:color="auto"/>
      </w:divBdr>
      <w:divsChild>
        <w:div w:id="1108769871">
          <w:marLeft w:val="0"/>
          <w:marRight w:val="0"/>
          <w:marTop w:val="0"/>
          <w:marBottom w:val="0"/>
          <w:divBdr>
            <w:top w:val="none" w:sz="0" w:space="0" w:color="auto"/>
            <w:left w:val="none" w:sz="0" w:space="0" w:color="auto"/>
            <w:bottom w:val="none" w:sz="0" w:space="0" w:color="auto"/>
            <w:right w:val="none" w:sz="0" w:space="0" w:color="auto"/>
          </w:divBdr>
          <w:divsChild>
            <w:div w:id="466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999">
      <w:bodyDiv w:val="1"/>
      <w:marLeft w:val="0"/>
      <w:marRight w:val="0"/>
      <w:marTop w:val="0"/>
      <w:marBottom w:val="0"/>
      <w:divBdr>
        <w:top w:val="none" w:sz="0" w:space="0" w:color="auto"/>
        <w:left w:val="none" w:sz="0" w:space="0" w:color="auto"/>
        <w:bottom w:val="none" w:sz="0" w:space="0" w:color="auto"/>
        <w:right w:val="none" w:sz="0" w:space="0" w:color="auto"/>
      </w:divBdr>
      <w:divsChild>
        <w:div w:id="1908958112">
          <w:marLeft w:val="0"/>
          <w:marRight w:val="0"/>
          <w:marTop w:val="0"/>
          <w:marBottom w:val="0"/>
          <w:divBdr>
            <w:top w:val="none" w:sz="0" w:space="0" w:color="auto"/>
            <w:left w:val="none" w:sz="0" w:space="0" w:color="auto"/>
            <w:bottom w:val="none" w:sz="0" w:space="0" w:color="auto"/>
            <w:right w:val="none" w:sz="0" w:space="0" w:color="auto"/>
          </w:divBdr>
        </w:div>
      </w:divsChild>
    </w:div>
    <w:div w:id="174921656">
      <w:bodyDiv w:val="1"/>
      <w:marLeft w:val="0"/>
      <w:marRight w:val="0"/>
      <w:marTop w:val="0"/>
      <w:marBottom w:val="0"/>
      <w:divBdr>
        <w:top w:val="none" w:sz="0" w:space="0" w:color="auto"/>
        <w:left w:val="none" w:sz="0" w:space="0" w:color="auto"/>
        <w:bottom w:val="none" w:sz="0" w:space="0" w:color="auto"/>
        <w:right w:val="none" w:sz="0" w:space="0" w:color="auto"/>
      </w:divBdr>
      <w:divsChild>
        <w:div w:id="560949706">
          <w:marLeft w:val="0"/>
          <w:marRight w:val="0"/>
          <w:marTop w:val="0"/>
          <w:marBottom w:val="0"/>
          <w:divBdr>
            <w:top w:val="none" w:sz="0" w:space="0" w:color="auto"/>
            <w:left w:val="none" w:sz="0" w:space="0" w:color="auto"/>
            <w:bottom w:val="none" w:sz="0" w:space="0" w:color="auto"/>
            <w:right w:val="none" w:sz="0" w:space="0" w:color="auto"/>
          </w:divBdr>
        </w:div>
      </w:divsChild>
    </w:div>
    <w:div w:id="175383527">
      <w:bodyDiv w:val="1"/>
      <w:marLeft w:val="0"/>
      <w:marRight w:val="0"/>
      <w:marTop w:val="0"/>
      <w:marBottom w:val="0"/>
      <w:divBdr>
        <w:top w:val="none" w:sz="0" w:space="0" w:color="auto"/>
        <w:left w:val="none" w:sz="0" w:space="0" w:color="auto"/>
        <w:bottom w:val="none" w:sz="0" w:space="0" w:color="auto"/>
        <w:right w:val="none" w:sz="0" w:space="0" w:color="auto"/>
      </w:divBdr>
      <w:divsChild>
        <w:div w:id="231083663">
          <w:marLeft w:val="0"/>
          <w:marRight w:val="0"/>
          <w:marTop w:val="0"/>
          <w:marBottom w:val="0"/>
          <w:divBdr>
            <w:top w:val="none" w:sz="0" w:space="0" w:color="auto"/>
            <w:left w:val="none" w:sz="0" w:space="0" w:color="auto"/>
            <w:bottom w:val="dotted" w:sz="6" w:space="4" w:color="DDDDDD"/>
            <w:right w:val="none" w:sz="0" w:space="0" w:color="auto"/>
          </w:divBdr>
          <w:divsChild>
            <w:div w:id="6929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5401">
      <w:bodyDiv w:val="1"/>
      <w:marLeft w:val="0"/>
      <w:marRight w:val="0"/>
      <w:marTop w:val="0"/>
      <w:marBottom w:val="0"/>
      <w:divBdr>
        <w:top w:val="none" w:sz="0" w:space="0" w:color="auto"/>
        <w:left w:val="none" w:sz="0" w:space="0" w:color="auto"/>
        <w:bottom w:val="none" w:sz="0" w:space="0" w:color="auto"/>
        <w:right w:val="none" w:sz="0" w:space="0" w:color="auto"/>
      </w:divBdr>
      <w:divsChild>
        <w:div w:id="1933857858">
          <w:marLeft w:val="0"/>
          <w:marRight w:val="0"/>
          <w:marTop w:val="0"/>
          <w:marBottom w:val="0"/>
          <w:divBdr>
            <w:top w:val="none" w:sz="0" w:space="0" w:color="auto"/>
            <w:left w:val="none" w:sz="0" w:space="0" w:color="auto"/>
            <w:bottom w:val="none" w:sz="0" w:space="0" w:color="auto"/>
            <w:right w:val="none" w:sz="0" w:space="0" w:color="auto"/>
          </w:divBdr>
          <w:divsChild>
            <w:div w:id="3324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6358">
      <w:bodyDiv w:val="1"/>
      <w:marLeft w:val="0"/>
      <w:marRight w:val="0"/>
      <w:marTop w:val="0"/>
      <w:marBottom w:val="0"/>
      <w:divBdr>
        <w:top w:val="none" w:sz="0" w:space="0" w:color="auto"/>
        <w:left w:val="none" w:sz="0" w:space="0" w:color="auto"/>
        <w:bottom w:val="none" w:sz="0" w:space="0" w:color="auto"/>
        <w:right w:val="none" w:sz="0" w:space="0" w:color="auto"/>
      </w:divBdr>
      <w:divsChild>
        <w:div w:id="821892798">
          <w:marLeft w:val="0"/>
          <w:marRight w:val="0"/>
          <w:marTop w:val="0"/>
          <w:marBottom w:val="0"/>
          <w:divBdr>
            <w:top w:val="none" w:sz="0" w:space="0" w:color="auto"/>
            <w:left w:val="none" w:sz="0" w:space="0" w:color="auto"/>
            <w:bottom w:val="dotted" w:sz="6" w:space="4" w:color="DDDDDD"/>
            <w:right w:val="none" w:sz="0" w:space="0" w:color="auto"/>
          </w:divBdr>
          <w:divsChild>
            <w:div w:id="14012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797">
      <w:bodyDiv w:val="1"/>
      <w:marLeft w:val="0"/>
      <w:marRight w:val="0"/>
      <w:marTop w:val="0"/>
      <w:marBottom w:val="0"/>
      <w:divBdr>
        <w:top w:val="none" w:sz="0" w:space="0" w:color="auto"/>
        <w:left w:val="none" w:sz="0" w:space="0" w:color="auto"/>
        <w:bottom w:val="none" w:sz="0" w:space="0" w:color="auto"/>
        <w:right w:val="none" w:sz="0" w:space="0" w:color="auto"/>
      </w:divBdr>
      <w:divsChild>
        <w:div w:id="1417435082">
          <w:marLeft w:val="0"/>
          <w:marRight w:val="0"/>
          <w:marTop w:val="0"/>
          <w:marBottom w:val="0"/>
          <w:divBdr>
            <w:top w:val="none" w:sz="0" w:space="0" w:color="auto"/>
            <w:left w:val="none" w:sz="0" w:space="0" w:color="auto"/>
            <w:bottom w:val="dotted" w:sz="6" w:space="4" w:color="DDDDDD"/>
            <w:right w:val="none" w:sz="0" w:space="0" w:color="auto"/>
          </w:divBdr>
          <w:divsChild>
            <w:div w:id="1534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461">
      <w:bodyDiv w:val="1"/>
      <w:marLeft w:val="0"/>
      <w:marRight w:val="0"/>
      <w:marTop w:val="0"/>
      <w:marBottom w:val="0"/>
      <w:divBdr>
        <w:top w:val="none" w:sz="0" w:space="0" w:color="auto"/>
        <w:left w:val="none" w:sz="0" w:space="0" w:color="auto"/>
        <w:bottom w:val="none" w:sz="0" w:space="0" w:color="auto"/>
        <w:right w:val="none" w:sz="0" w:space="0" w:color="auto"/>
      </w:divBdr>
      <w:divsChild>
        <w:div w:id="1650985405">
          <w:marLeft w:val="0"/>
          <w:marRight w:val="0"/>
          <w:marTop w:val="0"/>
          <w:marBottom w:val="450"/>
          <w:divBdr>
            <w:top w:val="none" w:sz="0" w:space="0" w:color="auto"/>
            <w:left w:val="none" w:sz="0" w:space="0" w:color="auto"/>
            <w:bottom w:val="single" w:sz="6" w:space="19" w:color="EEEEEE"/>
            <w:right w:val="none" w:sz="0" w:space="0" w:color="auto"/>
          </w:divBdr>
          <w:divsChild>
            <w:div w:id="506868358">
              <w:marLeft w:val="0"/>
              <w:marRight w:val="0"/>
              <w:marTop w:val="0"/>
              <w:marBottom w:val="150"/>
              <w:divBdr>
                <w:top w:val="none" w:sz="0" w:space="0" w:color="auto"/>
                <w:left w:val="none" w:sz="0" w:space="0" w:color="auto"/>
                <w:bottom w:val="none" w:sz="0" w:space="0" w:color="auto"/>
                <w:right w:val="none" w:sz="0" w:space="0" w:color="auto"/>
              </w:divBdr>
              <w:divsChild>
                <w:div w:id="976642169">
                  <w:marLeft w:val="0"/>
                  <w:marRight w:val="0"/>
                  <w:marTop w:val="0"/>
                  <w:marBottom w:val="0"/>
                  <w:divBdr>
                    <w:top w:val="none" w:sz="0" w:space="0" w:color="auto"/>
                    <w:left w:val="none" w:sz="0" w:space="0" w:color="auto"/>
                    <w:bottom w:val="none" w:sz="0" w:space="0" w:color="auto"/>
                    <w:right w:val="none" w:sz="0" w:space="0" w:color="auto"/>
                  </w:divBdr>
                </w:div>
              </w:divsChild>
            </w:div>
            <w:div w:id="1645698074">
              <w:marLeft w:val="0"/>
              <w:marRight w:val="0"/>
              <w:marTop w:val="0"/>
              <w:marBottom w:val="0"/>
              <w:divBdr>
                <w:top w:val="none" w:sz="0" w:space="0" w:color="auto"/>
                <w:left w:val="none" w:sz="0" w:space="0" w:color="auto"/>
                <w:bottom w:val="none" w:sz="0" w:space="0" w:color="auto"/>
                <w:right w:val="none" w:sz="0" w:space="0" w:color="auto"/>
              </w:divBdr>
            </w:div>
          </w:divsChild>
        </w:div>
        <w:div w:id="1593005729">
          <w:marLeft w:val="0"/>
          <w:marRight w:val="0"/>
          <w:marTop w:val="0"/>
          <w:marBottom w:val="0"/>
          <w:divBdr>
            <w:top w:val="none" w:sz="0" w:space="0" w:color="auto"/>
            <w:left w:val="none" w:sz="0" w:space="0" w:color="auto"/>
            <w:bottom w:val="none" w:sz="0" w:space="0" w:color="auto"/>
            <w:right w:val="none" w:sz="0" w:space="0" w:color="auto"/>
          </w:divBdr>
          <w:divsChild>
            <w:div w:id="1904221445">
              <w:marLeft w:val="0"/>
              <w:marRight w:val="0"/>
              <w:marTop w:val="0"/>
              <w:marBottom w:val="0"/>
              <w:divBdr>
                <w:top w:val="none" w:sz="0" w:space="0" w:color="auto"/>
                <w:left w:val="none" w:sz="0" w:space="0" w:color="auto"/>
                <w:bottom w:val="none" w:sz="0" w:space="0" w:color="auto"/>
                <w:right w:val="none" w:sz="0" w:space="0" w:color="auto"/>
              </w:divBdr>
              <w:divsChild>
                <w:div w:id="5037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5426">
      <w:bodyDiv w:val="1"/>
      <w:marLeft w:val="0"/>
      <w:marRight w:val="0"/>
      <w:marTop w:val="0"/>
      <w:marBottom w:val="0"/>
      <w:divBdr>
        <w:top w:val="none" w:sz="0" w:space="0" w:color="auto"/>
        <w:left w:val="none" w:sz="0" w:space="0" w:color="auto"/>
        <w:bottom w:val="none" w:sz="0" w:space="0" w:color="auto"/>
        <w:right w:val="none" w:sz="0" w:space="0" w:color="auto"/>
      </w:divBdr>
      <w:divsChild>
        <w:div w:id="157306509">
          <w:marLeft w:val="0"/>
          <w:marRight w:val="0"/>
          <w:marTop w:val="0"/>
          <w:marBottom w:val="0"/>
          <w:divBdr>
            <w:top w:val="none" w:sz="0" w:space="0" w:color="auto"/>
            <w:left w:val="none" w:sz="0" w:space="0" w:color="auto"/>
            <w:bottom w:val="none" w:sz="0" w:space="0" w:color="auto"/>
            <w:right w:val="none" w:sz="0" w:space="0" w:color="auto"/>
          </w:divBdr>
        </w:div>
        <w:div w:id="806362522">
          <w:marLeft w:val="0"/>
          <w:marRight w:val="0"/>
          <w:marTop w:val="0"/>
          <w:marBottom w:val="150"/>
          <w:divBdr>
            <w:top w:val="none" w:sz="0" w:space="0" w:color="auto"/>
            <w:left w:val="none" w:sz="0" w:space="0" w:color="auto"/>
            <w:bottom w:val="none" w:sz="0" w:space="0" w:color="auto"/>
            <w:right w:val="none" w:sz="0" w:space="0" w:color="auto"/>
          </w:divBdr>
        </w:div>
      </w:divsChild>
    </w:div>
    <w:div w:id="176966104">
      <w:bodyDiv w:val="1"/>
      <w:marLeft w:val="0"/>
      <w:marRight w:val="0"/>
      <w:marTop w:val="0"/>
      <w:marBottom w:val="0"/>
      <w:divBdr>
        <w:top w:val="none" w:sz="0" w:space="0" w:color="auto"/>
        <w:left w:val="none" w:sz="0" w:space="0" w:color="auto"/>
        <w:bottom w:val="none" w:sz="0" w:space="0" w:color="auto"/>
        <w:right w:val="none" w:sz="0" w:space="0" w:color="auto"/>
      </w:divBdr>
      <w:divsChild>
        <w:div w:id="38359834">
          <w:marLeft w:val="0"/>
          <w:marRight w:val="0"/>
          <w:marTop w:val="0"/>
          <w:marBottom w:val="0"/>
          <w:divBdr>
            <w:top w:val="none" w:sz="0" w:space="0" w:color="auto"/>
            <w:left w:val="none" w:sz="0" w:space="0" w:color="auto"/>
            <w:bottom w:val="dotted" w:sz="6" w:space="4" w:color="DDDDDD"/>
            <w:right w:val="none" w:sz="0" w:space="0" w:color="auto"/>
          </w:divBdr>
          <w:divsChild>
            <w:div w:id="1060398761">
              <w:marLeft w:val="0"/>
              <w:marRight w:val="0"/>
              <w:marTop w:val="0"/>
              <w:marBottom w:val="0"/>
              <w:divBdr>
                <w:top w:val="none" w:sz="0" w:space="0" w:color="auto"/>
                <w:left w:val="none" w:sz="0" w:space="0" w:color="auto"/>
                <w:bottom w:val="none" w:sz="0" w:space="0" w:color="auto"/>
                <w:right w:val="none" w:sz="0" w:space="0" w:color="auto"/>
              </w:divBdr>
            </w:div>
          </w:divsChild>
        </w:div>
        <w:div w:id="753431587">
          <w:marLeft w:val="0"/>
          <w:marRight w:val="0"/>
          <w:marTop w:val="0"/>
          <w:marBottom w:val="0"/>
          <w:divBdr>
            <w:top w:val="none" w:sz="0" w:space="0" w:color="auto"/>
            <w:left w:val="none" w:sz="0" w:space="0" w:color="auto"/>
            <w:bottom w:val="none" w:sz="0" w:space="0" w:color="auto"/>
            <w:right w:val="none" w:sz="0" w:space="0" w:color="auto"/>
          </w:divBdr>
        </w:div>
      </w:divsChild>
    </w:div>
    <w:div w:id="177236219">
      <w:bodyDiv w:val="1"/>
      <w:marLeft w:val="0"/>
      <w:marRight w:val="0"/>
      <w:marTop w:val="0"/>
      <w:marBottom w:val="0"/>
      <w:divBdr>
        <w:top w:val="none" w:sz="0" w:space="0" w:color="auto"/>
        <w:left w:val="none" w:sz="0" w:space="0" w:color="auto"/>
        <w:bottom w:val="none" w:sz="0" w:space="0" w:color="auto"/>
        <w:right w:val="none" w:sz="0" w:space="0" w:color="auto"/>
      </w:divBdr>
      <w:divsChild>
        <w:div w:id="2022120994">
          <w:marLeft w:val="0"/>
          <w:marRight w:val="0"/>
          <w:marTop w:val="0"/>
          <w:marBottom w:val="0"/>
          <w:divBdr>
            <w:top w:val="none" w:sz="0" w:space="0" w:color="auto"/>
            <w:left w:val="none" w:sz="0" w:space="0" w:color="auto"/>
            <w:bottom w:val="none" w:sz="0" w:space="0" w:color="auto"/>
            <w:right w:val="none" w:sz="0" w:space="0" w:color="auto"/>
          </w:divBdr>
          <w:divsChild>
            <w:div w:id="1887717047">
              <w:marLeft w:val="0"/>
              <w:marRight w:val="0"/>
              <w:marTop w:val="0"/>
              <w:marBottom w:val="0"/>
              <w:divBdr>
                <w:top w:val="none" w:sz="0" w:space="0" w:color="auto"/>
                <w:left w:val="none" w:sz="0" w:space="0" w:color="auto"/>
                <w:bottom w:val="none" w:sz="0" w:space="0" w:color="auto"/>
                <w:right w:val="none" w:sz="0" w:space="0" w:color="auto"/>
              </w:divBdr>
              <w:divsChild>
                <w:div w:id="1611274655">
                  <w:marLeft w:val="0"/>
                  <w:marRight w:val="0"/>
                  <w:marTop w:val="0"/>
                  <w:marBottom w:val="0"/>
                  <w:divBdr>
                    <w:top w:val="none" w:sz="0" w:space="0" w:color="auto"/>
                    <w:left w:val="none" w:sz="0" w:space="0" w:color="auto"/>
                    <w:bottom w:val="none" w:sz="0" w:space="0" w:color="auto"/>
                    <w:right w:val="none" w:sz="0" w:space="0" w:color="auto"/>
                  </w:divBdr>
                  <w:divsChild>
                    <w:div w:id="1207643719">
                      <w:marLeft w:val="0"/>
                      <w:marRight w:val="0"/>
                      <w:marTop w:val="0"/>
                      <w:marBottom w:val="0"/>
                      <w:divBdr>
                        <w:top w:val="none" w:sz="0" w:space="0" w:color="auto"/>
                        <w:left w:val="none" w:sz="0" w:space="0" w:color="auto"/>
                        <w:bottom w:val="none" w:sz="0" w:space="0" w:color="auto"/>
                        <w:right w:val="none" w:sz="0" w:space="0" w:color="auto"/>
                      </w:divBdr>
                      <w:divsChild>
                        <w:div w:id="983268296">
                          <w:marLeft w:val="0"/>
                          <w:marRight w:val="0"/>
                          <w:marTop w:val="0"/>
                          <w:marBottom w:val="0"/>
                          <w:divBdr>
                            <w:top w:val="none" w:sz="0" w:space="0" w:color="auto"/>
                            <w:left w:val="none" w:sz="0" w:space="0" w:color="auto"/>
                            <w:bottom w:val="none" w:sz="0" w:space="0" w:color="auto"/>
                            <w:right w:val="none" w:sz="0" w:space="0" w:color="auto"/>
                          </w:divBdr>
                          <w:divsChild>
                            <w:div w:id="10603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8199">
      <w:bodyDiv w:val="1"/>
      <w:marLeft w:val="0"/>
      <w:marRight w:val="0"/>
      <w:marTop w:val="0"/>
      <w:marBottom w:val="0"/>
      <w:divBdr>
        <w:top w:val="none" w:sz="0" w:space="0" w:color="auto"/>
        <w:left w:val="none" w:sz="0" w:space="0" w:color="auto"/>
        <w:bottom w:val="none" w:sz="0" w:space="0" w:color="auto"/>
        <w:right w:val="none" w:sz="0" w:space="0" w:color="auto"/>
      </w:divBdr>
      <w:divsChild>
        <w:div w:id="1305509005">
          <w:marLeft w:val="0"/>
          <w:marRight w:val="0"/>
          <w:marTop w:val="0"/>
          <w:marBottom w:val="150"/>
          <w:divBdr>
            <w:top w:val="none" w:sz="0" w:space="0" w:color="auto"/>
            <w:left w:val="none" w:sz="0" w:space="0" w:color="auto"/>
            <w:bottom w:val="none" w:sz="0" w:space="0" w:color="auto"/>
            <w:right w:val="none" w:sz="0" w:space="0" w:color="auto"/>
          </w:divBdr>
        </w:div>
        <w:div w:id="1891843243">
          <w:marLeft w:val="0"/>
          <w:marRight w:val="0"/>
          <w:marTop w:val="0"/>
          <w:marBottom w:val="0"/>
          <w:divBdr>
            <w:top w:val="none" w:sz="0" w:space="0" w:color="auto"/>
            <w:left w:val="none" w:sz="0" w:space="0" w:color="auto"/>
            <w:bottom w:val="none" w:sz="0" w:space="0" w:color="auto"/>
            <w:right w:val="none" w:sz="0" w:space="0" w:color="auto"/>
          </w:divBdr>
          <w:divsChild>
            <w:div w:id="1278100344">
              <w:marLeft w:val="0"/>
              <w:marRight w:val="0"/>
              <w:marTop w:val="225"/>
              <w:marBottom w:val="225"/>
              <w:divBdr>
                <w:top w:val="none" w:sz="0" w:space="0" w:color="auto"/>
                <w:left w:val="none" w:sz="0" w:space="0" w:color="auto"/>
                <w:bottom w:val="none" w:sz="0" w:space="0" w:color="auto"/>
                <w:right w:val="none" w:sz="0" w:space="0" w:color="auto"/>
              </w:divBdr>
            </w:div>
          </w:divsChild>
        </w:div>
        <w:div w:id="1947033695">
          <w:marLeft w:val="0"/>
          <w:marRight w:val="0"/>
          <w:marTop w:val="0"/>
          <w:marBottom w:val="150"/>
          <w:divBdr>
            <w:top w:val="none" w:sz="0" w:space="0" w:color="auto"/>
            <w:left w:val="none" w:sz="0" w:space="0" w:color="auto"/>
            <w:bottom w:val="none" w:sz="0" w:space="0" w:color="auto"/>
            <w:right w:val="none" w:sz="0" w:space="0" w:color="auto"/>
          </w:divBdr>
          <w:divsChild>
            <w:div w:id="1946110781">
              <w:marLeft w:val="0"/>
              <w:marRight w:val="0"/>
              <w:marTop w:val="0"/>
              <w:marBottom w:val="0"/>
              <w:divBdr>
                <w:top w:val="none" w:sz="0" w:space="0" w:color="auto"/>
                <w:left w:val="none" w:sz="0" w:space="0" w:color="auto"/>
                <w:bottom w:val="none" w:sz="0" w:space="0" w:color="auto"/>
                <w:right w:val="none" w:sz="0" w:space="0" w:color="auto"/>
              </w:divBdr>
              <w:divsChild>
                <w:div w:id="12679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287">
      <w:bodyDiv w:val="1"/>
      <w:marLeft w:val="0"/>
      <w:marRight w:val="0"/>
      <w:marTop w:val="0"/>
      <w:marBottom w:val="0"/>
      <w:divBdr>
        <w:top w:val="none" w:sz="0" w:space="0" w:color="auto"/>
        <w:left w:val="none" w:sz="0" w:space="0" w:color="auto"/>
        <w:bottom w:val="none" w:sz="0" w:space="0" w:color="auto"/>
        <w:right w:val="none" w:sz="0" w:space="0" w:color="auto"/>
      </w:divBdr>
    </w:div>
    <w:div w:id="179054192">
      <w:bodyDiv w:val="1"/>
      <w:marLeft w:val="0"/>
      <w:marRight w:val="0"/>
      <w:marTop w:val="0"/>
      <w:marBottom w:val="0"/>
      <w:divBdr>
        <w:top w:val="none" w:sz="0" w:space="0" w:color="auto"/>
        <w:left w:val="none" w:sz="0" w:space="0" w:color="auto"/>
        <w:bottom w:val="none" w:sz="0" w:space="0" w:color="auto"/>
        <w:right w:val="none" w:sz="0" w:space="0" w:color="auto"/>
      </w:divBdr>
      <w:divsChild>
        <w:div w:id="349110402">
          <w:marLeft w:val="0"/>
          <w:marRight w:val="0"/>
          <w:marTop w:val="0"/>
          <w:marBottom w:val="150"/>
          <w:divBdr>
            <w:top w:val="none" w:sz="0" w:space="0" w:color="auto"/>
            <w:left w:val="none" w:sz="0" w:space="0" w:color="auto"/>
            <w:bottom w:val="none" w:sz="0" w:space="0" w:color="auto"/>
            <w:right w:val="none" w:sz="0" w:space="0" w:color="auto"/>
          </w:divBdr>
        </w:div>
        <w:div w:id="563027493">
          <w:marLeft w:val="0"/>
          <w:marRight w:val="0"/>
          <w:marTop w:val="0"/>
          <w:marBottom w:val="150"/>
          <w:divBdr>
            <w:top w:val="none" w:sz="0" w:space="0" w:color="auto"/>
            <w:left w:val="none" w:sz="0" w:space="0" w:color="auto"/>
            <w:bottom w:val="none" w:sz="0" w:space="0" w:color="auto"/>
            <w:right w:val="none" w:sz="0" w:space="0" w:color="auto"/>
          </w:divBdr>
        </w:div>
        <w:div w:id="1773354859">
          <w:marLeft w:val="0"/>
          <w:marRight w:val="0"/>
          <w:marTop w:val="0"/>
          <w:marBottom w:val="150"/>
          <w:divBdr>
            <w:top w:val="none" w:sz="0" w:space="0" w:color="auto"/>
            <w:left w:val="none" w:sz="0" w:space="0" w:color="auto"/>
            <w:bottom w:val="none" w:sz="0" w:space="0" w:color="auto"/>
            <w:right w:val="none" w:sz="0" w:space="0" w:color="auto"/>
          </w:divBdr>
        </w:div>
        <w:div w:id="1996031297">
          <w:marLeft w:val="0"/>
          <w:marRight w:val="0"/>
          <w:marTop w:val="0"/>
          <w:marBottom w:val="150"/>
          <w:divBdr>
            <w:top w:val="none" w:sz="0" w:space="0" w:color="auto"/>
            <w:left w:val="none" w:sz="0" w:space="0" w:color="auto"/>
            <w:bottom w:val="none" w:sz="0" w:space="0" w:color="auto"/>
            <w:right w:val="none" w:sz="0" w:space="0" w:color="auto"/>
          </w:divBdr>
        </w:div>
      </w:divsChild>
    </w:div>
    <w:div w:id="179123035">
      <w:bodyDiv w:val="1"/>
      <w:marLeft w:val="0"/>
      <w:marRight w:val="0"/>
      <w:marTop w:val="0"/>
      <w:marBottom w:val="0"/>
      <w:divBdr>
        <w:top w:val="none" w:sz="0" w:space="0" w:color="auto"/>
        <w:left w:val="none" w:sz="0" w:space="0" w:color="auto"/>
        <w:bottom w:val="none" w:sz="0" w:space="0" w:color="auto"/>
        <w:right w:val="none" w:sz="0" w:space="0" w:color="auto"/>
      </w:divBdr>
      <w:divsChild>
        <w:div w:id="713702685">
          <w:marLeft w:val="0"/>
          <w:marRight w:val="0"/>
          <w:marTop w:val="0"/>
          <w:marBottom w:val="0"/>
          <w:divBdr>
            <w:top w:val="none" w:sz="0" w:space="0" w:color="auto"/>
            <w:left w:val="none" w:sz="0" w:space="0" w:color="auto"/>
            <w:bottom w:val="none" w:sz="0" w:space="0" w:color="auto"/>
            <w:right w:val="none" w:sz="0" w:space="0" w:color="auto"/>
          </w:divBdr>
          <w:divsChild>
            <w:div w:id="497305606">
              <w:marLeft w:val="0"/>
              <w:marRight w:val="0"/>
              <w:marTop w:val="0"/>
              <w:marBottom w:val="0"/>
              <w:divBdr>
                <w:top w:val="none" w:sz="0" w:space="0" w:color="auto"/>
                <w:left w:val="none" w:sz="0" w:space="0" w:color="auto"/>
                <w:bottom w:val="none" w:sz="0" w:space="0" w:color="auto"/>
                <w:right w:val="none" w:sz="0" w:space="0" w:color="auto"/>
              </w:divBdr>
              <w:divsChild>
                <w:div w:id="253512213">
                  <w:marLeft w:val="0"/>
                  <w:marRight w:val="0"/>
                  <w:marTop w:val="0"/>
                  <w:marBottom w:val="0"/>
                  <w:divBdr>
                    <w:top w:val="none" w:sz="0" w:space="0" w:color="auto"/>
                    <w:left w:val="none" w:sz="0" w:space="0" w:color="auto"/>
                    <w:bottom w:val="none" w:sz="0" w:space="0" w:color="auto"/>
                    <w:right w:val="none" w:sz="0" w:space="0" w:color="auto"/>
                  </w:divBdr>
                  <w:divsChild>
                    <w:div w:id="1836875125">
                      <w:marLeft w:val="0"/>
                      <w:marRight w:val="0"/>
                      <w:marTop w:val="0"/>
                      <w:marBottom w:val="0"/>
                      <w:divBdr>
                        <w:top w:val="none" w:sz="0" w:space="0" w:color="auto"/>
                        <w:left w:val="none" w:sz="0" w:space="0" w:color="auto"/>
                        <w:bottom w:val="none" w:sz="0" w:space="0" w:color="auto"/>
                        <w:right w:val="none" w:sz="0" w:space="0" w:color="auto"/>
                      </w:divBdr>
                      <w:divsChild>
                        <w:div w:id="734666510">
                          <w:marLeft w:val="0"/>
                          <w:marRight w:val="0"/>
                          <w:marTop w:val="0"/>
                          <w:marBottom w:val="0"/>
                          <w:divBdr>
                            <w:top w:val="none" w:sz="0" w:space="0" w:color="auto"/>
                            <w:left w:val="none" w:sz="0" w:space="0" w:color="auto"/>
                            <w:bottom w:val="none" w:sz="0" w:space="0" w:color="auto"/>
                            <w:right w:val="none" w:sz="0" w:space="0" w:color="auto"/>
                          </w:divBdr>
                          <w:divsChild>
                            <w:div w:id="1131635223">
                              <w:marLeft w:val="0"/>
                              <w:marRight w:val="0"/>
                              <w:marTop w:val="0"/>
                              <w:marBottom w:val="0"/>
                              <w:divBdr>
                                <w:top w:val="none" w:sz="0" w:space="0" w:color="auto"/>
                                <w:left w:val="none" w:sz="0" w:space="0" w:color="auto"/>
                                <w:bottom w:val="none" w:sz="0" w:space="0" w:color="auto"/>
                                <w:right w:val="none" w:sz="0" w:space="0" w:color="auto"/>
                              </w:divBdr>
                              <w:divsChild>
                                <w:div w:id="553124963">
                                  <w:marLeft w:val="0"/>
                                  <w:marRight w:val="0"/>
                                  <w:marTop w:val="0"/>
                                  <w:marBottom w:val="0"/>
                                  <w:divBdr>
                                    <w:top w:val="none" w:sz="0" w:space="0" w:color="auto"/>
                                    <w:left w:val="none" w:sz="0" w:space="0" w:color="auto"/>
                                    <w:bottom w:val="none" w:sz="0" w:space="0" w:color="auto"/>
                                    <w:right w:val="none" w:sz="0" w:space="0" w:color="auto"/>
                                  </w:divBdr>
                                  <w:divsChild>
                                    <w:div w:id="68164707">
                                      <w:marLeft w:val="0"/>
                                      <w:marRight w:val="0"/>
                                      <w:marTop w:val="0"/>
                                      <w:marBottom w:val="0"/>
                                      <w:divBdr>
                                        <w:top w:val="none" w:sz="0" w:space="0" w:color="auto"/>
                                        <w:left w:val="none" w:sz="0" w:space="0" w:color="auto"/>
                                        <w:bottom w:val="none" w:sz="0" w:space="0" w:color="auto"/>
                                        <w:right w:val="none" w:sz="0" w:space="0" w:color="auto"/>
                                      </w:divBdr>
                                      <w:divsChild>
                                        <w:div w:id="17261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85684">
      <w:bodyDiv w:val="1"/>
      <w:marLeft w:val="0"/>
      <w:marRight w:val="0"/>
      <w:marTop w:val="0"/>
      <w:marBottom w:val="0"/>
      <w:divBdr>
        <w:top w:val="none" w:sz="0" w:space="0" w:color="auto"/>
        <w:left w:val="none" w:sz="0" w:space="0" w:color="auto"/>
        <w:bottom w:val="none" w:sz="0" w:space="0" w:color="auto"/>
        <w:right w:val="none" w:sz="0" w:space="0" w:color="auto"/>
      </w:divBdr>
      <w:divsChild>
        <w:div w:id="1689719493">
          <w:marLeft w:val="0"/>
          <w:marRight w:val="0"/>
          <w:marTop w:val="0"/>
          <w:marBottom w:val="0"/>
          <w:divBdr>
            <w:top w:val="none" w:sz="0" w:space="0" w:color="auto"/>
            <w:left w:val="none" w:sz="0" w:space="0" w:color="auto"/>
            <w:bottom w:val="none" w:sz="0" w:space="0" w:color="auto"/>
            <w:right w:val="none" w:sz="0" w:space="0" w:color="auto"/>
          </w:divBdr>
          <w:divsChild>
            <w:div w:id="1473522930">
              <w:marLeft w:val="0"/>
              <w:marRight w:val="0"/>
              <w:marTop w:val="0"/>
              <w:marBottom w:val="0"/>
              <w:divBdr>
                <w:top w:val="none" w:sz="0" w:space="0" w:color="auto"/>
                <w:left w:val="none" w:sz="0" w:space="0" w:color="auto"/>
                <w:bottom w:val="none" w:sz="0" w:space="0" w:color="auto"/>
                <w:right w:val="none" w:sz="0" w:space="0" w:color="auto"/>
              </w:divBdr>
            </w:div>
            <w:div w:id="1631938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856842">
      <w:bodyDiv w:val="1"/>
      <w:marLeft w:val="0"/>
      <w:marRight w:val="0"/>
      <w:marTop w:val="0"/>
      <w:marBottom w:val="0"/>
      <w:divBdr>
        <w:top w:val="none" w:sz="0" w:space="0" w:color="auto"/>
        <w:left w:val="none" w:sz="0" w:space="0" w:color="auto"/>
        <w:bottom w:val="none" w:sz="0" w:space="0" w:color="auto"/>
        <w:right w:val="none" w:sz="0" w:space="0" w:color="auto"/>
      </w:divBdr>
      <w:divsChild>
        <w:div w:id="568618305">
          <w:marLeft w:val="0"/>
          <w:marRight w:val="0"/>
          <w:marTop w:val="0"/>
          <w:marBottom w:val="150"/>
          <w:divBdr>
            <w:top w:val="none" w:sz="0" w:space="0" w:color="auto"/>
            <w:left w:val="none" w:sz="0" w:space="0" w:color="auto"/>
            <w:bottom w:val="none" w:sz="0" w:space="0" w:color="auto"/>
            <w:right w:val="none" w:sz="0" w:space="0" w:color="auto"/>
          </w:divBdr>
        </w:div>
        <w:div w:id="1824421776">
          <w:marLeft w:val="0"/>
          <w:marRight w:val="0"/>
          <w:marTop w:val="0"/>
          <w:marBottom w:val="0"/>
          <w:divBdr>
            <w:top w:val="none" w:sz="0" w:space="0" w:color="auto"/>
            <w:left w:val="none" w:sz="0" w:space="0" w:color="auto"/>
            <w:bottom w:val="none" w:sz="0" w:space="0" w:color="auto"/>
            <w:right w:val="none" w:sz="0" w:space="0" w:color="auto"/>
          </w:divBdr>
          <w:divsChild>
            <w:div w:id="1190293518">
              <w:marLeft w:val="0"/>
              <w:marRight w:val="0"/>
              <w:marTop w:val="225"/>
              <w:marBottom w:val="225"/>
              <w:divBdr>
                <w:top w:val="none" w:sz="0" w:space="0" w:color="auto"/>
                <w:left w:val="none" w:sz="0" w:space="0" w:color="auto"/>
                <w:bottom w:val="none" w:sz="0" w:space="0" w:color="auto"/>
                <w:right w:val="none" w:sz="0" w:space="0" w:color="auto"/>
              </w:divBdr>
            </w:div>
          </w:divsChild>
        </w:div>
        <w:div w:id="2021203677">
          <w:marLeft w:val="0"/>
          <w:marRight w:val="0"/>
          <w:marTop w:val="0"/>
          <w:marBottom w:val="150"/>
          <w:divBdr>
            <w:top w:val="none" w:sz="0" w:space="0" w:color="auto"/>
            <w:left w:val="none" w:sz="0" w:space="0" w:color="auto"/>
            <w:bottom w:val="none" w:sz="0" w:space="0" w:color="auto"/>
            <w:right w:val="none" w:sz="0" w:space="0" w:color="auto"/>
          </w:divBdr>
          <w:divsChild>
            <w:div w:id="568733542">
              <w:marLeft w:val="0"/>
              <w:marRight w:val="0"/>
              <w:marTop w:val="0"/>
              <w:marBottom w:val="0"/>
              <w:divBdr>
                <w:top w:val="none" w:sz="0" w:space="0" w:color="auto"/>
                <w:left w:val="none" w:sz="0" w:space="0" w:color="auto"/>
                <w:bottom w:val="none" w:sz="0" w:space="0" w:color="auto"/>
                <w:right w:val="none" w:sz="0" w:space="0" w:color="auto"/>
              </w:divBdr>
              <w:divsChild>
                <w:div w:id="6727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728">
      <w:bodyDiv w:val="1"/>
      <w:marLeft w:val="0"/>
      <w:marRight w:val="0"/>
      <w:marTop w:val="0"/>
      <w:marBottom w:val="0"/>
      <w:divBdr>
        <w:top w:val="none" w:sz="0" w:space="0" w:color="auto"/>
        <w:left w:val="none" w:sz="0" w:space="0" w:color="auto"/>
        <w:bottom w:val="none" w:sz="0" w:space="0" w:color="auto"/>
        <w:right w:val="none" w:sz="0" w:space="0" w:color="auto"/>
      </w:divBdr>
      <w:divsChild>
        <w:div w:id="1949042502">
          <w:marLeft w:val="0"/>
          <w:marRight w:val="0"/>
          <w:marTop w:val="0"/>
          <w:marBottom w:val="150"/>
          <w:divBdr>
            <w:top w:val="none" w:sz="0" w:space="0" w:color="auto"/>
            <w:left w:val="none" w:sz="0" w:space="0" w:color="auto"/>
            <w:bottom w:val="none" w:sz="0" w:space="0" w:color="auto"/>
            <w:right w:val="none" w:sz="0" w:space="0" w:color="auto"/>
          </w:divBdr>
        </w:div>
      </w:divsChild>
    </w:div>
    <w:div w:id="179903928">
      <w:bodyDiv w:val="1"/>
      <w:marLeft w:val="0"/>
      <w:marRight w:val="0"/>
      <w:marTop w:val="0"/>
      <w:marBottom w:val="0"/>
      <w:divBdr>
        <w:top w:val="none" w:sz="0" w:space="0" w:color="auto"/>
        <w:left w:val="none" w:sz="0" w:space="0" w:color="auto"/>
        <w:bottom w:val="none" w:sz="0" w:space="0" w:color="auto"/>
        <w:right w:val="none" w:sz="0" w:space="0" w:color="auto"/>
      </w:divBdr>
      <w:divsChild>
        <w:div w:id="1580361041">
          <w:marLeft w:val="0"/>
          <w:marRight w:val="0"/>
          <w:marTop w:val="0"/>
          <w:marBottom w:val="0"/>
          <w:divBdr>
            <w:top w:val="none" w:sz="0" w:space="0" w:color="auto"/>
            <w:left w:val="none" w:sz="0" w:space="0" w:color="auto"/>
            <w:bottom w:val="dotted" w:sz="6" w:space="4" w:color="DDDDDD"/>
            <w:right w:val="none" w:sz="0" w:space="0" w:color="auto"/>
          </w:divBdr>
          <w:divsChild>
            <w:div w:id="14656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6688">
      <w:bodyDiv w:val="1"/>
      <w:marLeft w:val="0"/>
      <w:marRight w:val="0"/>
      <w:marTop w:val="0"/>
      <w:marBottom w:val="0"/>
      <w:divBdr>
        <w:top w:val="none" w:sz="0" w:space="0" w:color="auto"/>
        <w:left w:val="none" w:sz="0" w:space="0" w:color="auto"/>
        <w:bottom w:val="none" w:sz="0" w:space="0" w:color="auto"/>
        <w:right w:val="none" w:sz="0" w:space="0" w:color="auto"/>
      </w:divBdr>
      <w:divsChild>
        <w:div w:id="629550560">
          <w:marLeft w:val="0"/>
          <w:marRight w:val="0"/>
          <w:marTop w:val="0"/>
          <w:marBottom w:val="0"/>
          <w:divBdr>
            <w:top w:val="none" w:sz="0" w:space="0" w:color="auto"/>
            <w:left w:val="none" w:sz="0" w:space="0" w:color="auto"/>
            <w:bottom w:val="none" w:sz="0" w:space="0" w:color="auto"/>
            <w:right w:val="none" w:sz="0" w:space="0" w:color="auto"/>
          </w:divBdr>
          <w:divsChild>
            <w:div w:id="1632318121">
              <w:marLeft w:val="0"/>
              <w:marRight w:val="0"/>
              <w:marTop w:val="0"/>
              <w:marBottom w:val="0"/>
              <w:divBdr>
                <w:top w:val="none" w:sz="0" w:space="0" w:color="auto"/>
                <w:left w:val="none" w:sz="0" w:space="0" w:color="auto"/>
                <w:bottom w:val="none" w:sz="0" w:space="0" w:color="auto"/>
                <w:right w:val="none" w:sz="0" w:space="0" w:color="auto"/>
              </w:divBdr>
              <w:divsChild>
                <w:div w:id="1939285591">
                  <w:marLeft w:val="0"/>
                  <w:marRight w:val="0"/>
                  <w:marTop w:val="0"/>
                  <w:marBottom w:val="0"/>
                  <w:divBdr>
                    <w:top w:val="none" w:sz="0" w:space="0" w:color="auto"/>
                    <w:left w:val="none" w:sz="0" w:space="0" w:color="auto"/>
                    <w:bottom w:val="none" w:sz="0" w:space="0" w:color="auto"/>
                    <w:right w:val="none" w:sz="0" w:space="0" w:color="auto"/>
                  </w:divBdr>
                  <w:divsChild>
                    <w:div w:id="455761729">
                      <w:marLeft w:val="0"/>
                      <w:marRight w:val="0"/>
                      <w:marTop w:val="0"/>
                      <w:marBottom w:val="0"/>
                      <w:divBdr>
                        <w:top w:val="none" w:sz="0" w:space="0" w:color="auto"/>
                        <w:left w:val="none" w:sz="0" w:space="0" w:color="auto"/>
                        <w:bottom w:val="none" w:sz="0" w:space="0" w:color="auto"/>
                        <w:right w:val="none" w:sz="0" w:space="0" w:color="auto"/>
                      </w:divBdr>
                      <w:divsChild>
                        <w:div w:id="1906449030">
                          <w:marLeft w:val="0"/>
                          <w:marRight w:val="0"/>
                          <w:marTop w:val="0"/>
                          <w:marBottom w:val="0"/>
                          <w:divBdr>
                            <w:top w:val="none" w:sz="0" w:space="0" w:color="auto"/>
                            <w:left w:val="none" w:sz="0" w:space="0" w:color="auto"/>
                            <w:bottom w:val="none" w:sz="0" w:space="0" w:color="auto"/>
                            <w:right w:val="none" w:sz="0" w:space="0" w:color="auto"/>
                          </w:divBdr>
                          <w:divsChild>
                            <w:div w:id="2130515315">
                              <w:marLeft w:val="0"/>
                              <w:marRight w:val="0"/>
                              <w:marTop w:val="0"/>
                              <w:marBottom w:val="0"/>
                              <w:divBdr>
                                <w:top w:val="none" w:sz="0" w:space="0" w:color="auto"/>
                                <w:left w:val="none" w:sz="0" w:space="0" w:color="auto"/>
                                <w:bottom w:val="none" w:sz="0" w:space="0" w:color="auto"/>
                                <w:right w:val="none" w:sz="0" w:space="0" w:color="auto"/>
                              </w:divBdr>
                              <w:divsChild>
                                <w:div w:id="245918117">
                                  <w:marLeft w:val="0"/>
                                  <w:marRight w:val="0"/>
                                  <w:marTop w:val="0"/>
                                  <w:marBottom w:val="0"/>
                                  <w:divBdr>
                                    <w:top w:val="none" w:sz="0" w:space="0" w:color="auto"/>
                                    <w:left w:val="none" w:sz="0" w:space="0" w:color="auto"/>
                                    <w:bottom w:val="none" w:sz="0" w:space="0" w:color="auto"/>
                                    <w:right w:val="none" w:sz="0" w:space="0" w:color="auto"/>
                                  </w:divBdr>
                                  <w:divsChild>
                                    <w:div w:id="20780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48725">
      <w:bodyDiv w:val="1"/>
      <w:marLeft w:val="0"/>
      <w:marRight w:val="0"/>
      <w:marTop w:val="0"/>
      <w:marBottom w:val="0"/>
      <w:divBdr>
        <w:top w:val="none" w:sz="0" w:space="0" w:color="auto"/>
        <w:left w:val="none" w:sz="0" w:space="0" w:color="auto"/>
        <w:bottom w:val="none" w:sz="0" w:space="0" w:color="auto"/>
        <w:right w:val="none" w:sz="0" w:space="0" w:color="auto"/>
      </w:divBdr>
      <w:divsChild>
        <w:div w:id="588780686">
          <w:marLeft w:val="0"/>
          <w:marRight w:val="0"/>
          <w:marTop w:val="0"/>
          <w:marBottom w:val="0"/>
          <w:divBdr>
            <w:top w:val="none" w:sz="0" w:space="0" w:color="auto"/>
            <w:left w:val="none" w:sz="0" w:space="0" w:color="auto"/>
            <w:bottom w:val="none" w:sz="0" w:space="0" w:color="auto"/>
            <w:right w:val="none" w:sz="0" w:space="0" w:color="auto"/>
          </w:divBdr>
        </w:div>
      </w:divsChild>
    </w:div>
    <w:div w:id="180751609">
      <w:bodyDiv w:val="1"/>
      <w:marLeft w:val="0"/>
      <w:marRight w:val="0"/>
      <w:marTop w:val="0"/>
      <w:marBottom w:val="0"/>
      <w:divBdr>
        <w:top w:val="none" w:sz="0" w:space="0" w:color="auto"/>
        <w:left w:val="none" w:sz="0" w:space="0" w:color="auto"/>
        <w:bottom w:val="none" w:sz="0" w:space="0" w:color="auto"/>
        <w:right w:val="none" w:sz="0" w:space="0" w:color="auto"/>
      </w:divBdr>
      <w:divsChild>
        <w:div w:id="473182739">
          <w:marLeft w:val="0"/>
          <w:marRight w:val="0"/>
          <w:marTop w:val="0"/>
          <w:marBottom w:val="0"/>
          <w:divBdr>
            <w:top w:val="none" w:sz="0" w:space="0" w:color="auto"/>
            <w:left w:val="none" w:sz="0" w:space="0" w:color="auto"/>
            <w:bottom w:val="none" w:sz="0" w:space="0" w:color="auto"/>
            <w:right w:val="none" w:sz="0" w:space="0" w:color="auto"/>
          </w:divBdr>
          <w:divsChild>
            <w:div w:id="1193684946">
              <w:marLeft w:val="0"/>
              <w:marRight w:val="0"/>
              <w:marTop w:val="0"/>
              <w:marBottom w:val="0"/>
              <w:divBdr>
                <w:top w:val="none" w:sz="0" w:space="0" w:color="auto"/>
                <w:left w:val="none" w:sz="0" w:space="0" w:color="auto"/>
                <w:bottom w:val="none" w:sz="0" w:space="0" w:color="auto"/>
                <w:right w:val="none" w:sz="0" w:space="0" w:color="auto"/>
              </w:divBdr>
              <w:divsChild>
                <w:div w:id="773018368">
                  <w:marLeft w:val="0"/>
                  <w:marRight w:val="0"/>
                  <w:marTop w:val="0"/>
                  <w:marBottom w:val="0"/>
                  <w:divBdr>
                    <w:top w:val="none" w:sz="0" w:space="0" w:color="auto"/>
                    <w:left w:val="none" w:sz="0" w:space="0" w:color="auto"/>
                    <w:bottom w:val="none" w:sz="0" w:space="0" w:color="auto"/>
                    <w:right w:val="none" w:sz="0" w:space="0" w:color="auto"/>
                  </w:divBdr>
                  <w:divsChild>
                    <w:div w:id="1188563496">
                      <w:marLeft w:val="0"/>
                      <w:marRight w:val="0"/>
                      <w:marTop w:val="0"/>
                      <w:marBottom w:val="0"/>
                      <w:divBdr>
                        <w:top w:val="none" w:sz="0" w:space="0" w:color="auto"/>
                        <w:left w:val="none" w:sz="0" w:space="0" w:color="auto"/>
                        <w:bottom w:val="none" w:sz="0" w:space="0" w:color="auto"/>
                        <w:right w:val="none" w:sz="0" w:space="0" w:color="auto"/>
                      </w:divBdr>
                      <w:divsChild>
                        <w:div w:id="1547643809">
                          <w:marLeft w:val="0"/>
                          <w:marRight w:val="0"/>
                          <w:marTop w:val="0"/>
                          <w:marBottom w:val="0"/>
                          <w:divBdr>
                            <w:top w:val="none" w:sz="0" w:space="0" w:color="auto"/>
                            <w:left w:val="none" w:sz="0" w:space="0" w:color="auto"/>
                            <w:bottom w:val="none" w:sz="0" w:space="0" w:color="auto"/>
                            <w:right w:val="none" w:sz="0" w:space="0" w:color="auto"/>
                          </w:divBdr>
                          <w:divsChild>
                            <w:div w:id="709888186">
                              <w:marLeft w:val="0"/>
                              <w:marRight w:val="0"/>
                              <w:marTop w:val="0"/>
                              <w:marBottom w:val="0"/>
                              <w:divBdr>
                                <w:top w:val="none" w:sz="0" w:space="0" w:color="auto"/>
                                <w:left w:val="none" w:sz="0" w:space="0" w:color="auto"/>
                                <w:bottom w:val="none" w:sz="0" w:space="0" w:color="auto"/>
                                <w:right w:val="none" w:sz="0" w:space="0" w:color="auto"/>
                              </w:divBdr>
                              <w:divsChild>
                                <w:div w:id="469439664">
                                  <w:marLeft w:val="0"/>
                                  <w:marRight w:val="0"/>
                                  <w:marTop w:val="0"/>
                                  <w:marBottom w:val="0"/>
                                  <w:divBdr>
                                    <w:top w:val="none" w:sz="0" w:space="0" w:color="auto"/>
                                    <w:left w:val="none" w:sz="0" w:space="0" w:color="auto"/>
                                    <w:bottom w:val="none" w:sz="0" w:space="0" w:color="auto"/>
                                    <w:right w:val="none" w:sz="0" w:space="0" w:color="auto"/>
                                  </w:divBdr>
                                  <w:divsChild>
                                    <w:div w:id="668102721">
                                      <w:marLeft w:val="0"/>
                                      <w:marRight w:val="0"/>
                                      <w:marTop w:val="0"/>
                                      <w:marBottom w:val="0"/>
                                      <w:divBdr>
                                        <w:top w:val="none" w:sz="0" w:space="0" w:color="auto"/>
                                        <w:left w:val="none" w:sz="0" w:space="0" w:color="auto"/>
                                        <w:bottom w:val="none" w:sz="0" w:space="0" w:color="auto"/>
                                        <w:right w:val="none" w:sz="0" w:space="0" w:color="auto"/>
                                      </w:divBdr>
                                      <w:divsChild>
                                        <w:div w:id="1882982682">
                                          <w:marLeft w:val="0"/>
                                          <w:marRight w:val="0"/>
                                          <w:marTop w:val="0"/>
                                          <w:marBottom w:val="0"/>
                                          <w:divBdr>
                                            <w:top w:val="none" w:sz="0" w:space="0" w:color="auto"/>
                                            <w:left w:val="none" w:sz="0" w:space="0" w:color="auto"/>
                                            <w:bottom w:val="none" w:sz="0" w:space="0" w:color="auto"/>
                                            <w:right w:val="none" w:sz="0" w:space="0" w:color="auto"/>
                                          </w:divBdr>
                                          <w:divsChild>
                                            <w:div w:id="8721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18587">
      <w:bodyDiv w:val="1"/>
      <w:marLeft w:val="0"/>
      <w:marRight w:val="0"/>
      <w:marTop w:val="0"/>
      <w:marBottom w:val="0"/>
      <w:divBdr>
        <w:top w:val="none" w:sz="0" w:space="0" w:color="auto"/>
        <w:left w:val="none" w:sz="0" w:space="0" w:color="auto"/>
        <w:bottom w:val="none" w:sz="0" w:space="0" w:color="auto"/>
        <w:right w:val="none" w:sz="0" w:space="0" w:color="auto"/>
      </w:divBdr>
      <w:divsChild>
        <w:div w:id="736903173">
          <w:marLeft w:val="0"/>
          <w:marRight w:val="0"/>
          <w:marTop w:val="0"/>
          <w:marBottom w:val="0"/>
          <w:divBdr>
            <w:top w:val="none" w:sz="0" w:space="0" w:color="auto"/>
            <w:left w:val="none" w:sz="0" w:space="0" w:color="auto"/>
            <w:bottom w:val="none" w:sz="0" w:space="0" w:color="auto"/>
            <w:right w:val="none" w:sz="0" w:space="0" w:color="auto"/>
          </w:divBdr>
        </w:div>
      </w:divsChild>
    </w:div>
    <w:div w:id="180824379">
      <w:bodyDiv w:val="1"/>
      <w:marLeft w:val="0"/>
      <w:marRight w:val="0"/>
      <w:marTop w:val="0"/>
      <w:marBottom w:val="0"/>
      <w:divBdr>
        <w:top w:val="none" w:sz="0" w:space="0" w:color="auto"/>
        <w:left w:val="none" w:sz="0" w:space="0" w:color="auto"/>
        <w:bottom w:val="none" w:sz="0" w:space="0" w:color="auto"/>
        <w:right w:val="none" w:sz="0" w:space="0" w:color="auto"/>
      </w:divBdr>
      <w:divsChild>
        <w:div w:id="516162767">
          <w:marLeft w:val="0"/>
          <w:marRight w:val="0"/>
          <w:marTop w:val="0"/>
          <w:marBottom w:val="150"/>
          <w:divBdr>
            <w:top w:val="none" w:sz="0" w:space="0" w:color="auto"/>
            <w:left w:val="none" w:sz="0" w:space="0" w:color="auto"/>
            <w:bottom w:val="none" w:sz="0" w:space="0" w:color="auto"/>
            <w:right w:val="none" w:sz="0" w:space="0" w:color="auto"/>
          </w:divBdr>
        </w:div>
      </w:divsChild>
    </w:div>
    <w:div w:id="181360173">
      <w:bodyDiv w:val="1"/>
      <w:marLeft w:val="0"/>
      <w:marRight w:val="0"/>
      <w:marTop w:val="0"/>
      <w:marBottom w:val="0"/>
      <w:divBdr>
        <w:top w:val="none" w:sz="0" w:space="0" w:color="auto"/>
        <w:left w:val="none" w:sz="0" w:space="0" w:color="auto"/>
        <w:bottom w:val="none" w:sz="0" w:space="0" w:color="auto"/>
        <w:right w:val="none" w:sz="0" w:space="0" w:color="auto"/>
      </w:divBdr>
    </w:div>
    <w:div w:id="181480660">
      <w:bodyDiv w:val="1"/>
      <w:marLeft w:val="0"/>
      <w:marRight w:val="0"/>
      <w:marTop w:val="0"/>
      <w:marBottom w:val="0"/>
      <w:divBdr>
        <w:top w:val="none" w:sz="0" w:space="0" w:color="auto"/>
        <w:left w:val="none" w:sz="0" w:space="0" w:color="auto"/>
        <w:bottom w:val="none" w:sz="0" w:space="0" w:color="auto"/>
        <w:right w:val="none" w:sz="0" w:space="0" w:color="auto"/>
      </w:divBdr>
      <w:divsChild>
        <w:div w:id="1534266612">
          <w:marLeft w:val="0"/>
          <w:marRight w:val="0"/>
          <w:marTop w:val="0"/>
          <w:marBottom w:val="0"/>
          <w:divBdr>
            <w:top w:val="none" w:sz="0" w:space="0" w:color="auto"/>
            <w:left w:val="none" w:sz="0" w:space="0" w:color="auto"/>
            <w:bottom w:val="dotted" w:sz="6" w:space="4" w:color="DDDDDD"/>
            <w:right w:val="none" w:sz="0" w:space="0" w:color="auto"/>
          </w:divBdr>
        </w:div>
      </w:divsChild>
    </w:div>
    <w:div w:id="181549672">
      <w:bodyDiv w:val="1"/>
      <w:marLeft w:val="0"/>
      <w:marRight w:val="0"/>
      <w:marTop w:val="0"/>
      <w:marBottom w:val="0"/>
      <w:divBdr>
        <w:top w:val="none" w:sz="0" w:space="0" w:color="auto"/>
        <w:left w:val="none" w:sz="0" w:space="0" w:color="auto"/>
        <w:bottom w:val="none" w:sz="0" w:space="0" w:color="auto"/>
        <w:right w:val="none" w:sz="0" w:space="0" w:color="auto"/>
      </w:divBdr>
    </w:div>
    <w:div w:id="181601395">
      <w:bodyDiv w:val="1"/>
      <w:marLeft w:val="0"/>
      <w:marRight w:val="0"/>
      <w:marTop w:val="0"/>
      <w:marBottom w:val="0"/>
      <w:divBdr>
        <w:top w:val="none" w:sz="0" w:space="0" w:color="auto"/>
        <w:left w:val="none" w:sz="0" w:space="0" w:color="auto"/>
        <w:bottom w:val="none" w:sz="0" w:space="0" w:color="auto"/>
        <w:right w:val="none" w:sz="0" w:space="0" w:color="auto"/>
      </w:divBdr>
      <w:divsChild>
        <w:div w:id="593826338">
          <w:marLeft w:val="0"/>
          <w:marRight w:val="0"/>
          <w:marTop w:val="0"/>
          <w:marBottom w:val="150"/>
          <w:divBdr>
            <w:top w:val="none" w:sz="0" w:space="0" w:color="auto"/>
            <w:left w:val="none" w:sz="0" w:space="0" w:color="auto"/>
            <w:bottom w:val="none" w:sz="0" w:space="0" w:color="auto"/>
            <w:right w:val="none" w:sz="0" w:space="0" w:color="auto"/>
          </w:divBdr>
        </w:div>
        <w:div w:id="1814103728">
          <w:marLeft w:val="0"/>
          <w:marRight w:val="0"/>
          <w:marTop w:val="0"/>
          <w:marBottom w:val="0"/>
          <w:divBdr>
            <w:top w:val="none" w:sz="0" w:space="0" w:color="auto"/>
            <w:left w:val="none" w:sz="0" w:space="0" w:color="auto"/>
            <w:bottom w:val="none" w:sz="0" w:space="0" w:color="auto"/>
            <w:right w:val="none" w:sz="0" w:space="0" w:color="auto"/>
          </w:divBdr>
        </w:div>
      </w:divsChild>
    </w:div>
    <w:div w:id="181629715">
      <w:bodyDiv w:val="1"/>
      <w:marLeft w:val="0"/>
      <w:marRight w:val="0"/>
      <w:marTop w:val="0"/>
      <w:marBottom w:val="0"/>
      <w:divBdr>
        <w:top w:val="none" w:sz="0" w:space="0" w:color="auto"/>
        <w:left w:val="none" w:sz="0" w:space="0" w:color="auto"/>
        <w:bottom w:val="none" w:sz="0" w:space="0" w:color="auto"/>
        <w:right w:val="none" w:sz="0" w:space="0" w:color="auto"/>
      </w:divBdr>
      <w:divsChild>
        <w:div w:id="99617076">
          <w:marLeft w:val="0"/>
          <w:marRight w:val="0"/>
          <w:marTop w:val="0"/>
          <w:marBottom w:val="0"/>
          <w:divBdr>
            <w:top w:val="none" w:sz="0" w:space="0" w:color="auto"/>
            <w:left w:val="none" w:sz="0" w:space="0" w:color="auto"/>
            <w:bottom w:val="none" w:sz="0" w:space="0" w:color="auto"/>
            <w:right w:val="none" w:sz="0" w:space="0" w:color="auto"/>
          </w:divBdr>
          <w:divsChild>
            <w:div w:id="2118676565">
              <w:marLeft w:val="0"/>
              <w:marRight w:val="0"/>
              <w:marTop w:val="225"/>
              <w:marBottom w:val="225"/>
              <w:divBdr>
                <w:top w:val="none" w:sz="0" w:space="0" w:color="auto"/>
                <w:left w:val="none" w:sz="0" w:space="0" w:color="auto"/>
                <w:bottom w:val="none" w:sz="0" w:space="0" w:color="auto"/>
                <w:right w:val="none" w:sz="0" w:space="0" w:color="auto"/>
              </w:divBdr>
            </w:div>
          </w:divsChild>
        </w:div>
        <w:div w:id="394857944">
          <w:marLeft w:val="0"/>
          <w:marRight w:val="0"/>
          <w:marTop w:val="0"/>
          <w:marBottom w:val="150"/>
          <w:divBdr>
            <w:top w:val="none" w:sz="0" w:space="0" w:color="auto"/>
            <w:left w:val="none" w:sz="0" w:space="0" w:color="auto"/>
            <w:bottom w:val="none" w:sz="0" w:space="0" w:color="auto"/>
            <w:right w:val="none" w:sz="0" w:space="0" w:color="auto"/>
          </w:divBdr>
        </w:div>
        <w:div w:id="1005090528">
          <w:marLeft w:val="0"/>
          <w:marRight w:val="0"/>
          <w:marTop w:val="0"/>
          <w:marBottom w:val="150"/>
          <w:divBdr>
            <w:top w:val="none" w:sz="0" w:space="0" w:color="auto"/>
            <w:left w:val="none" w:sz="0" w:space="0" w:color="auto"/>
            <w:bottom w:val="none" w:sz="0" w:space="0" w:color="auto"/>
            <w:right w:val="none" w:sz="0" w:space="0" w:color="auto"/>
          </w:divBdr>
          <w:divsChild>
            <w:div w:id="530610449">
              <w:marLeft w:val="0"/>
              <w:marRight w:val="0"/>
              <w:marTop w:val="0"/>
              <w:marBottom w:val="0"/>
              <w:divBdr>
                <w:top w:val="none" w:sz="0" w:space="0" w:color="auto"/>
                <w:left w:val="none" w:sz="0" w:space="0" w:color="auto"/>
                <w:bottom w:val="none" w:sz="0" w:space="0" w:color="auto"/>
                <w:right w:val="none" w:sz="0" w:space="0" w:color="auto"/>
              </w:divBdr>
              <w:divsChild>
                <w:div w:id="11148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1047">
      <w:bodyDiv w:val="1"/>
      <w:marLeft w:val="0"/>
      <w:marRight w:val="0"/>
      <w:marTop w:val="0"/>
      <w:marBottom w:val="0"/>
      <w:divBdr>
        <w:top w:val="none" w:sz="0" w:space="0" w:color="auto"/>
        <w:left w:val="none" w:sz="0" w:space="0" w:color="auto"/>
        <w:bottom w:val="none" w:sz="0" w:space="0" w:color="auto"/>
        <w:right w:val="none" w:sz="0" w:space="0" w:color="auto"/>
      </w:divBdr>
      <w:divsChild>
        <w:div w:id="729308307">
          <w:marLeft w:val="0"/>
          <w:marRight w:val="0"/>
          <w:marTop w:val="0"/>
          <w:marBottom w:val="150"/>
          <w:divBdr>
            <w:top w:val="none" w:sz="0" w:space="0" w:color="auto"/>
            <w:left w:val="none" w:sz="0" w:space="0" w:color="auto"/>
            <w:bottom w:val="none" w:sz="0" w:space="0" w:color="auto"/>
            <w:right w:val="none" w:sz="0" w:space="0" w:color="auto"/>
          </w:divBdr>
        </w:div>
        <w:div w:id="834105869">
          <w:marLeft w:val="0"/>
          <w:marRight w:val="0"/>
          <w:marTop w:val="0"/>
          <w:marBottom w:val="0"/>
          <w:divBdr>
            <w:top w:val="none" w:sz="0" w:space="0" w:color="auto"/>
            <w:left w:val="none" w:sz="0" w:space="0" w:color="auto"/>
            <w:bottom w:val="none" w:sz="0" w:space="0" w:color="auto"/>
            <w:right w:val="none" w:sz="0" w:space="0" w:color="auto"/>
          </w:divBdr>
          <w:divsChild>
            <w:div w:id="624777521">
              <w:marLeft w:val="0"/>
              <w:marRight w:val="0"/>
              <w:marTop w:val="0"/>
              <w:marBottom w:val="375"/>
              <w:divBdr>
                <w:top w:val="none" w:sz="0" w:space="0" w:color="auto"/>
                <w:left w:val="none" w:sz="0" w:space="0" w:color="auto"/>
                <w:bottom w:val="none" w:sz="0" w:space="0" w:color="auto"/>
                <w:right w:val="none" w:sz="0" w:space="0" w:color="auto"/>
              </w:divBdr>
            </w:div>
            <w:div w:id="1809935072">
              <w:marLeft w:val="0"/>
              <w:marRight w:val="0"/>
              <w:marTop w:val="0"/>
              <w:marBottom w:val="225"/>
              <w:divBdr>
                <w:top w:val="none" w:sz="0" w:space="0" w:color="auto"/>
                <w:left w:val="none" w:sz="0" w:space="0" w:color="auto"/>
                <w:bottom w:val="none" w:sz="0" w:space="0" w:color="auto"/>
                <w:right w:val="none" w:sz="0" w:space="0" w:color="auto"/>
              </w:divBdr>
              <w:divsChild>
                <w:div w:id="15230748">
                  <w:marLeft w:val="0"/>
                  <w:marRight w:val="0"/>
                  <w:marTop w:val="0"/>
                  <w:marBottom w:val="150"/>
                  <w:divBdr>
                    <w:top w:val="none" w:sz="0" w:space="0" w:color="auto"/>
                    <w:left w:val="none" w:sz="0" w:space="0" w:color="auto"/>
                    <w:bottom w:val="none" w:sz="0" w:space="0" w:color="auto"/>
                    <w:right w:val="none" w:sz="0" w:space="0" w:color="auto"/>
                  </w:divBdr>
                </w:div>
                <w:div w:id="138160383">
                  <w:marLeft w:val="0"/>
                  <w:marRight w:val="0"/>
                  <w:marTop w:val="0"/>
                  <w:marBottom w:val="150"/>
                  <w:divBdr>
                    <w:top w:val="none" w:sz="0" w:space="0" w:color="auto"/>
                    <w:left w:val="none" w:sz="0" w:space="0" w:color="auto"/>
                    <w:bottom w:val="none" w:sz="0" w:space="0" w:color="auto"/>
                    <w:right w:val="none" w:sz="0" w:space="0" w:color="auto"/>
                  </w:divBdr>
                </w:div>
                <w:div w:id="188180253">
                  <w:marLeft w:val="0"/>
                  <w:marRight w:val="0"/>
                  <w:marTop w:val="0"/>
                  <w:marBottom w:val="150"/>
                  <w:divBdr>
                    <w:top w:val="none" w:sz="0" w:space="0" w:color="auto"/>
                    <w:left w:val="none" w:sz="0" w:space="0" w:color="auto"/>
                    <w:bottom w:val="none" w:sz="0" w:space="0" w:color="auto"/>
                    <w:right w:val="none" w:sz="0" w:space="0" w:color="auto"/>
                  </w:divBdr>
                </w:div>
                <w:div w:id="431435967">
                  <w:marLeft w:val="0"/>
                  <w:marRight w:val="0"/>
                  <w:marTop w:val="0"/>
                  <w:marBottom w:val="150"/>
                  <w:divBdr>
                    <w:top w:val="none" w:sz="0" w:space="0" w:color="auto"/>
                    <w:left w:val="none" w:sz="0" w:space="0" w:color="auto"/>
                    <w:bottom w:val="none" w:sz="0" w:space="0" w:color="auto"/>
                    <w:right w:val="none" w:sz="0" w:space="0" w:color="auto"/>
                  </w:divBdr>
                </w:div>
                <w:div w:id="500196236">
                  <w:marLeft w:val="0"/>
                  <w:marRight w:val="0"/>
                  <w:marTop w:val="0"/>
                  <w:marBottom w:val="150"/>
                  <w:divBdr>
                    <w:top w:val="none" w:sz="0" w:space="0" w:color="auto"/>
                    <w:left w:val="none" w:sz="0" w:space="0" w:color="auto"/>
                    <w:bottom w:val="none" w:sz="0" w:space="0" w:color="auto"/>
                    <w:right w:val="none" w:sz="0" w:space="0" w:color="auto"/>
                  </w:divBdr>
                </w:div>
                <w:div w:id="603150098">
                  <w:marLeft w:val="0"/>
                  <w:marRight w:val="0"/>
                  <w:marTop w:val="0"/>
                  <w:marBottom w:val="150"/>
                  <w:divBdr>
                    <w:top w:val="none" w:sz="0" w:space="0" w:color="auto"/>
                    <w:left w:val="none" w:sz="0" w:space="0" w:color="auto"/>
                    <w:bottom w:val="none" w:sz="0" w:space="0" w:color="auto"/>
                    <w:right w:val="none" w:sz="0" w:space="0" w:color="auto"/>
                  </w:divBdr>
                </w:div>
                <w:div w:id="647628959">
                  <w:marLeft w:val="0"/>
                  <w:marRight w:val="0"/>
                  <w:marTop w:val="0"/>
                  <w:marBottom w:val="150"/>
                  <w:divBdr>
                    <w:top w:val="none" w:sz="0" w:space="0" w:color="auto"/>
                    <w:left w:val="none" w:sz="0" w:space="0" w:color="auto"/>
                    <w:bottom w:val="none" w:sz="0" w:space="0" w:color="auto"/>
                    <w:right w:val="none" w:sz="0" w:space="0" w:color="auto"/>
                  </w:divBdr>
                </w:div>
                <w:div w:id="669870973">
                  <w:marLeft w:val="0"/>
                  <w:marRight w:val="0"/>
                  <w:marTop w:val="0"/>
                  <w:marBottom w:val="150"/>
                  <w:divBdr>
                    <w:top w:val="none" w:sz="0" w:space="0" w:color="auto"/>
                    <w:left w:val="none" w:sz="0" w:space="0" w:color="auto"/>
                    <w:bottom w:val="none" w:sz="0" w:space="0" w:color="auto"/>
                    <w:right w:val="none" w:sz="0" w:space="0" w:color="auto"/>
                  </w:divBdr>
                </w:div>
                <w:div w:id="749890388">
                  <w:marLeft w:val="0"/>
                  <w:marRight w:val="0"/>
                  <w:marTop w:val="0"/>
                  <w:marBottom w:val="150"/>
                  <w:divBdr>
                    <w:top w:val="none" w:sz="0" w:space="0" w:color="auto"/>
                    <w:left w:val="none" w:sz="0" w:space="0" w:color="auto"/>
                    <w:bottom w:val="none" w:sz="0" w:space="0" w:color="auto"/>
                    <w:right w:val="none" w:sz="0" w:space="0" w:color="auto"/>
                  </w:divBdr>
                </w:div>
                <w:div w:id="783378483">
                  <w:marLeft w:val="0"/>
                  <w:marRight w:val="0"/>
                  <w:marTop w:val="0"/>
                  <w:marBottom w:val="150"/>
                  <w:divBdr>
                    <w:top w:val="none" w:sz="0" w:space="0" w:color="auto"/>
                    <w:left w:val="none" w:sz="0" w:space="0" w:color="auto"/>
                    <w:bottom w:val="none" w:sz="0" w:space="0" w:color="auto"/>
                    <w:right w:val="none" w:sz="0" w:space="0" w:color="auto"/>
                  </w:divBdr>
                </w:div>
                <w:div w:id="820580317">
                  <w:marLeft w:val="0"/>
                  <w:marRight w:val="0"/>
                  <w:marTop w:val="0"/>
                  <w:marBottom w:val="150"/>
                  <w:divBdr>
                    <w:top w:val="none" w:sz="0" w:space="0" w:color="auto"/>
                    <w:left w:val="none" w:sz="0" w:space="0" w:color="auto"/>
                    <w:bottom w:val="none" w:sz="0" w:space="0" w:color="auto"/>
                    <w:right w:val="none" w:sz="0" w:space="0" w:color="auto"/>
                  </w:divBdr>
                </w:div>
                <w:div w:id="830682762">
                  <w:marLeft w:val="0"/>
                  <w:marRight w:val="0"/>
                  <w:marTop w:val="0"/>
                  <w:marBottom w:val="150"/>
                  <w:divBdr>
                    <w:top w:val="none" w:sz="0" w:space="0" w:color="auto"/>
                    <w:left w:val="none" w:sz="0" w:space="0" w:color="auto"/>
                    <w:bottom w:val="none" w:sz="0" w:space="0" w:color="auto"/>
                    <w:right w:val="none" w:sz="0" w:space="0" w:color="auto"/>
                  </w:divBdr>
                </w:div>
                <w:div w:id="853039315">
                  <w:marLeft w:val="0"/>
                  <w:marRight w:val="0"/>
                  <w:marTop w:val="0"/>
                  <w:marBottom w:val="150"/>
                  <w:divBdr>
                    <w:top w:val="none" w:sz="0" w:space="0" w:color="auto"/>
                    <w:left w:val="none" w:sz="0" w:space="0" w:color="auto"/>
                    <w:bottom w:val="none" w:sz="0" w:space="0" w:color="auto"/>
                    <w:right w:val="none" w:sz="0" w:space="0" w:color="auto"/>
                  </w:divBdr>
                </w:div>
                <w:div w:id="864101413">
                  <w:marLeft w:val="0"/>
                  <w:marRight w:val="0"/>
                  <w:marTop w:val="0"/>
                  <w:marBottom w:val="150"/>
                  <w:divBdr>
                    <w:top w:val="none" w:sz="0" w:space="0" w:color="auto"/>
                    <w:left w:val="none" w:sz="0" w:space="0" w:color="auto"/>
                    <w:bottom w:val="none" w:sz="0" w:space="0" w:color="auto"/>
                    <w:right w:val="none" w:sz="0" w:space="0" w:color="auto"/>
                  </w:divBdr>
                </w:div>
                <w:div w:id="1054427033">
                  <w:marLeft w:val="0"/>
                  <w:marRight w:val="0"/>
                  <w:marTop w:val="0"/>
                  <w:marBottom w:val="150"/>
                  <w:divBdr>
                    <w:top w:val="none" w:sz="0" w:space="0" w:color="auto"/>
                    <w:left w:val="none" w:sz="0" w:space="0" w:color="auto"/>
                    <w:bottom w:val="none" w:sz="0" w:space="0" w:color="auto"/>
                    <w:right w:val="none" w:sz="0" w:space="0" w:color="auto"/>
                  </w:divBdr>
                </w:div>
                <w:div w:id="1089305810">
                  <w:marLeft w:val="0"/>
                  <w:marRight w:val="0"/>
                  <w:marTop w:val="0"/>
                  <w:marBottom w:val="150"/>
                  <w:divBdr>
                    <w:top w:val="none" w:sz="0" w:space="0" w:color="auto"/>
                    <w:left w:val="none" w:sz="0" w:space="0" w:color="auto"/>
                    <w:bottom w:val="none" w:sz="0" w:space="0" w:color="auto"/>
                    <w:right w:val="none" w:sz="0" w:space="0" w:color="auto"/>
                  </w:divBdr>
                </w:div>
                <w:div w:id="1129782170">
                  <w:marLeft w:val="0"/>
                  <w:marRight w:val="0"/>
                  <w:marTop w:val="0"/>
                  <w:marBottom w:val="150"/>
                  <w:divBdr>
                    <w:top w:val="none" w:sz="0" w:space="0" w:color="auto"/>
                    <w:left w:val="none" w:sz="0" w:space="0" w:color="auto"/>
                    <w:bottom w:val="none" w:sz="0" w:space="0" w:color="auto"/>
                    <w:right w:val="none" w:sz="0" w:space="0" w:color="auto"/>
                  </w:divBdr>
                </w:div>
                <w:div w:id="1145970174">
                  <w:marLeft w:val="0"/>
                  <w:marRight w:val="0"/>
                  <w:marTop w:val="0"/>
                  <w:marBottom w:val="150"/>
                  <w:divBdr>
                    <w:top w:val="none" w:sz="0" w:space="0" w:color="auto"/>
                    <w:left w:val="none" w:sz="0" w:space="0" w:color="auto"/>
                    <w:bottom w:val="none" w:sz="0" w:space="0" w:color="auto"/>
                    <w:right w:val="none" w:sz="0" w:space="0" w:color="auto"/>
                  </w:divBdr>
                </w:div>
                <w:div w:id="1179856584">
                  <w:marLeft w:val="0"/>
                  <w:marRight w:val="0"/>
                  <w:marTop w:val="0"/>
                  <w:marBottom w:val="150"/>
                  <w:divBdr>
                    <w:top w:val="none" w:sz="0" w:space="0" w:color="auto"/>
                    <w:left w:val="none" w:sz="0" w:space="0" w:color="auto"/>
                    <w:bottom w:val="none" w:sz="0" w:space="0" w:color="auto"/>
                    <w:right w:val="none" w:sz="0" w:space="0" w:color="auto"/>
                  </w:divBdr>
                </w:div>
                <w:div w:id="1180504769">
                  <w:marLeft w:val="0"/>
                  <w:marRight w:val="0"/>
                  <w:marTop w:val="0"/>
                  <w:marBottom w:val="150"/>
                  <w:divBdr>
                    <w:top w:val="none" w:sz="0" w:space="0" w:color="auto"/>
                    <w:left w:val="none" w:sz="0" w:space="0" w:color="auto"/>
                    <w:bottom w:val="none" w:sz="0" w:space="0" w:color="auto"/>
                    <w:right w:val="none" w:sz="0" w:space="0" w:color="auto"/>
                  </w:divBdr>
                </w:div>
                <w:div w:id="1213689766">
                  <w:marLeft w:val="0"/>
                  <w:marRight w:val="0"/>
                  <w:marTop w:val="0"/>
                  <w:marBottom w:val="150"/>
                  <w:divBdr>
                    <w:top w:val="none" w:sz="0" w:space="0" w:color="auto"/>
                    <w:left w:val="none" w:sz="0" w:space="0" w:color="auto"/>
                    <w:bottom w:val="none" w:sz="0" w:space="0" w:color="auto"/>
                    <w:right w:val="none" w:sz="0" w:space="0" w:color="auto"/>
                  </w:divBdr>
                </w:div>
                <w:div w:id="1253007663">
                  <w:marLeft w:val="0"/>
                  <w:marRight w:val="0"/>
                  <w:marTop w:val="0"/>
                  <w:marBottom w:val="150"/>
                  <w:divBdr>
                    <w:top w:val="none" w:sz="0" w:space="0" w:color="auto"/>
                    <w:left w:val="none" w:sz="0" w:space="0" w:color="auto"/>
                    <w:bottom w:val="none" w:sz="0" w:space="0" w:color="auto"/>
                    <w:right w:val="none" w:sz="0" w:space="0" w:color="auto"/>
                  </w:divBdr>
                </w:div>
                <w:div w:id="1339116587">
                  <w:marLeft w:val="0"/>
                  <w:marRight w:val="0"/>
                  <w:marTop w:val="0"/>
                  <w:marBottom w:val="150"/>
                  <w:divBdr>
                    <w:top w:val="none" w:sz="0" w:space="0" w:color="auto"/>
                    <w:left w:val="none" w:sz="0" w:space="0" w:color="auto"/>
                    <w:bottom w:val="none" w:sz="0" w:space="0" w:color="auto"/>
                    <w:right w:val="none" w:sz="0" w:space="0" w:color="auto"/>
                  </w:divBdr>
                </w:div>
                <w:div w:id="1485855906">
                  <w:marLeft w:val="0"/>
                  <w:marRight w:val="0"/>
                  <w:marTop w:val="0"/>
                  <w:marBottom w:val="150"/>
                  <w:divBdr>
                    <w:top w:val="none" w:sz="0" w:space="0" w:color="auto"/>
                    <w:left w:val="none" w:sz="0" w:space="0" w:color="auto"/>
                    <w:bottom w:val="none" w:sz="0" w:space="0" w:color="auto"/>
                    <w:right w:val="none" w:sz="0" w:space="0" w:color="auto"/>
                  </w:divBdr>
                </w:div>
                <w:div w:id="1508865243">
                  <w:marLeft w:val="0"/>
                  <w:marRight w:val="0"/>
                  <w:marTop w:val="0"/>
                  <w:marBottom w:val="150"/>
                  <w:divBdr>
                    <w:top w:val="none" w:sz="0" w:space="0" w:color="auto"/>
                    <w:left w:val="none" w:sz="0" w:space="0" w:color="auto"/>
                    <w:bottom w:val="none" w:sz="0" w:space="0" w:color="auto"/>
                    <w:right w:val="none" w:sz="0" w:space="0" w:color="auto"/>
                  </w:divBdr>
                </w:div>
                <w:div w:id="1694111352">
                  <w:marLeft w:val="0"/>
                  <w:marRight w:val="0"/>
                  <w:marTop w:val="0"/>
                  <w:marBottom w:val="150"/>
                  <w:divBdr>
                    <w:top w:val="none" w:sz="0" w:space="0" w:color="auto"/>
                    <w:left w:val="none" w:sz="0" w:space="0" w:color="auto"/>
                    <w:bottom w:val="none" w:sz="0" w:space="0" w:color="auto"/>
                    <w:right w:val="none" w:sz="0" w:space="0" w:color="auto"/>
                  </w:divBdr>
                </w:div>
                <w:div w:id="1696539873">
                  <w:marLeft w:val="0"/>
                  <w:marRight w:val="0"/>
                  <w:marTop w:val="0"/>
                  <w:marBottom w:val="150"/>
                  <w:divBdr>
                    <w:top w:val="none" w:sz="0" w:space="0" w:color="auto"/>
                    <w:left w:val="none" w:sz="0" w:space="0" w:color="auto"/>
                    <w:bottom w:val="none" w:sz="0" w:space="0" w:color="auto"/>
                    <w:right w:val="none" w:sz="0" w:space="0" w:color="auto"/>
                  </w:divBdr>
                </w:div>
                <w:div w:id="1698314984">
                  <w:marLeft w:val="0"/>
                  <w:marRight w:val="0"/>
                  <w:marTop w:val="0"/>
                  <w:marBottom w:val="150"/>
                  <w:divBdr>
                    <w:top w:val="none" w:sz="0" w:space="0" w:color="auto"/>
                    <w:left w:val="none" w:sz="0" w:space="0" w:color="auto"/>
                    <w:bottom w:val="none" w:sz="0" w:space="0" w:color="auto"/>
                    <w:right w:val="none" w:sz="0" w:space="0" w:color="auto"/>
                  </w:divBdr>
                </w:div>
                <w:div w:id="1773436488">
                  <w:marLeft w:val="0"/>
                  <w:marRight w:val="0"/>
                  <w:marTop w:val="0"/>
                  <w:marBottom w:val="150"/>
                  <w:divBdr>
                    <w:top w:val="none" w:sz="0" w:space="0" w:color="auto"/>
                    <w:left w:val="none" w:sz="0" w:space="0" w:color="auto"/>
                    <w:bottom w:val="none" w:sz="0" w:space="0" w:color="auto"/>
                    <w:right w:val="none" w:sz="0" w:space="0" w:color="auto"/>
                  </w:divBdr>
                </w:div>
                <w:div w:id="1810442853">
                  <w:marLeft w:val="0"/>
                  <w:marRight w:val="0"/>
                  <w:marTop w:val="0"/>
                  <w:marBottom w:val="150"/>
                  <w:divBdr>
                    <w:top w:val="none" w:sz="0" w:space="0" w:color="auto"/>
                    <w:left w:val="none" w:sz="0" w:space="0" w:color="auto"/>
                    <w:bottom w:val="none" w:sz="0" w:space="0" w:color="auto"/>
                    <w:right w:val="none" w:sz="0" w:space="0" w:color="auto"/>
                  </w:divBdr>
                </w:div>
                <w:div w:id="1833567272">
                  <w:marLeft w:val="0"/>
                  <w:marRight w:val="0"/>
                  <w:marTop w:val="0"/>
                  <w:marBottom w:val="150"/>
                  <w:divBdr>
                    <w:top w:val="none" w:sz="0" w:space="0" w:color="auto"/>
                    <w:left w:val="none" w:sz="0" w:space="0" w:color="auto"/>
                    <w:bottom w:val="none" w:sz="0" w:space="0" w:color="auto"/>
                    <w:right w:val="none" w:sz="0" w:space="0" w:color="auto"/>
                  </w:divBdr>
                </w:div>
                <w:div w:id="1851748255">
                  <w:marLeft w:val="0"/>
                  <w:marRight w:val="0"/>
                  <w:marTop w:val="0"/>
                  <w:marBottom w:val="150"/>
                  <w:divBdr>
                    <w:top w:val="none" w:sz="0" w:space="0" w:color="auto"/>
                    <w:left w:val="none" w:sz="0" w:space="0" w:color="auto"/>
                    <w:bottom w:val="none" w:sz="0" w:space="0" w:color="auto"/>
                    <w:right w:val="none" w:sz="0" w:space="0" w:color="auto"/>
                  </w:divBdr>
                </w:div>
                <w:div w:id="2069568583">
                  <w:marLeft w:val="0"/>
                  <w:marRight w:val="0"/>
                  <w:marTop w:val="0"/>
                  <w:marBottom w:val="150"/>
                  <w:divBdr>
                    <w:top w:val="none" w:sz="0" w:space="0" w:color="auto"/>
                    <w:left w:val="none" w:sz="0" w:space="0" w:color="auto"/>
                    <w:bottom w:val="none" w:sz="0" w:space="0" w:color="auto"/>
                    <w:right w:val="none" w:sz="0" w:space="0" w:color="auto"/>
                  </w:divBdr>
                </w:div>
                <w:div w:id="2082948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1825441">
          <w:marLeft w:val="-9765"/>
          <w:marRight w:val="0"/>
          <w:marTop w:val="0"/>
          <w:marBottom w:val="0"/>
          <w:divBdr>
            <w:top w:val="none" w:sz="0" w:space="0" w:color="auto"/>
            <w:left w:val="none" w:sz="0" w:space="0" w:color="auto"/>
            <w:bottom w:val="none" w:sz="0" w:space="0" w:color="auto"/>
            <w:right w:val="none" w:sz="0" w:space="0" w:color="auto"/>
          </w:divBdr>
        </w:div>
      </w:divsChild>
    </w:div>
    <w:div w:id="182015862">
      <w:bodyDiv w:val="1"/>
      <w:marLeft w:val="0"/>
      <w:marRight w:val="0"/>
      <w:marTop w:val="0"/>
      <w:marBottom w:val="0"/>
      <w:divBdr>
        <w:top w:val="none" w:sz="0" w:space="0" w:color="auto"/>
        <w:left w:val="none" w:sz="0" w:space="0" w:color="auto"/>
        <w:bottom w:val="none" w:sz="0" w:space="0" w:color="auto"/>
        <w:right w:val="none" w:sz="0" w:space="0" w:color="auto"/>
      </w:divBdr>
      <w:divsChild>
        <w:div w:id="583419756">
          <w:marLeft w:val="0"/>
          <w:marRight w:val="0"/>
          <w:marTop w:val="0"/>
          <w:marBottom w:val="150"/>
          <w:divBdr>
            <w:top w:val="none" w:sz="0" w:space="0" w:color="auto"/>
            <w:left w:val="none" w:sz="0" w:space="0" w:color="auto"/>
            <w:bottom w:val="none" w:sz="0" w:space="0" w:color="auto"/>
            <w:right w:val="none" w:sz="0" w:space="0" w:color="auto"/>
          </w:divBdr>
        </w:div>
      </w:divsChild>
    </w:div>
    <w:div w:id="182062280">
      <w:bodyDiv w:val="1"/>
      <w:marLeft w:val="0"/>
      <w:marRight w:val="0"/>
      <w:marTop w:val="0"/>
      <w:marBottom w:val="0"/>
      <w:divBdr>
        <w:top w:val="none" w:sz="0" w:space="0" w:color="auto"/>
        <w:left w:val="none" w:sz="0" w:space="0" w:color="auto"/>
        <w:bottom w:val="none" w:sz="0" w:space="0" w:color="auto"/>
        <w:right w:val="none" w:sz="0" w:space="0" w:color="auto"/>
      </w:divBdr>
      <w:divsChild>
        <w:div w:id="43723289">
          <w:marLeft w:val="0"/>
          <w:marRight w:val="0"/>
          <w:marTop w:val="0"/>
          <w:marBottom w:val="0"/>
          <w:divBdr>
            <w:top w:val="none" w:sz="0" w:space="0" w:color="auto"/>
            <w:left w:val="none" w:sz="0" w:space="0" w:color="auto"/>
            <w:bottom w:val="none" w:sz="0" w:space="0" w:color="auto"/>
            <w:right w:val="none" w:sz="0" w:space="0" w:color="auto"/>
          </w:divBdr>
        </w:div>
      </w:divsChild>
    </w:div>
    <w:div w:id="182210395">
      <w:bodyDiv w:val="1"/>
      <w:marLeft w:val="0"/>
      <w:marRight w:val="0"/>
      <w:marTop w:val="0"/>
      <w:marBottom w:val="0"/>
      <w:divBdr>
        <w:top w:val="none" w:sz="0" w:space="0" w:color="auto"/>
        <w:left w:val="none" w:sz="0" w:space="0" w:color="auto"/>
        <w:bottom w:val="none" w:sz="0" w:space="0" w:color="auto"/>
        <w:right w:val="none" w:sz="0" w:space="0" w:color="auto"/>
      </w:divBdr>
    </w:div>
    <w:div w:id="182674530">
      <w:bodyDiv w:val="1"/>
      <w:marLeft w:val="0"/>
      <w:marRight w:val="0"/>
      <w:marTop w:val="0"/>
      <w:marBottom w:val="0"/>
      <w:divBdr>
        <w:top w:val="none" w:sz="0" w:space="0" w:color="auto"/>
        <w:left w:val="none" w:sz="0" w:space="0" w:color="auto"/>
        <w:bottom w:val="none" w:sz="0" w:space="0" w:color="auto"/>
        <w:right w:val="none" w:sz="0" w:space="0" w:color="auto"/>
      </w:divBdr>
      <w:divsChild>
        <w:div w:id="1287354527">
          <w:marLeft w:val="0"/>
          <w:marRight w:val="0"/>
          <w:marTop w:val="0"/>
          <w:marBottom w:val="225"/>
          <w:divBdr>
            <w:top w:val="none" w:sz="0" w:space="0" w:color="auto"/>
            <w:left w:val="none" w:sz="0" w:space="0" w:color="auto"/>
            <w:bottom w:val="none" w:sz="0" w:space="0" w:color="auto"/>
            <w:right w:val="none" w:sz="0" w:space="0" w:color="auto"/>
          </w:divBdr>
        </w:div>
      </w:divsChild>
    </w:div>
    <w:div w:id="182784488">
      <w:bodyDiv w:val="1"/>
      <w:marLeft w:val="0"/>
      <w:marRight w:val="0"/>
      <w:marTop w:val="0"/>
      <w:marBottom w:val="0"/>
      <w:divBdr>
        <w:top w:val="none" w:sz="0" w:space="0" w:color="auto"/>
        <w:left w:val="none" w:sz="0" w:space="0" w:color="auto"/>
        <w:bottom w:val="none" w:sz="0" w:space="0" w:color="auto"/>
        <w:right w:val="none" w:sz="0" w:space="0" w:color="auto"/>
      </w:divBdr>
      <w:divsChild>
        <w:div w:id="1795051209">
          <w:marLeft w:val="0"/>
          <w:marRight w:val="0"/>
          <w:marTop w:val="0"/>
          <w:marBottom w:val="0"/>
          <w:divBdr>
            <w:top w:val="none" w:sz="0" w:space="0" w:color="auto"/>
            <w:left w:val="none" w:sz="0" w:space="0" w:color="auto"/>
            <w:bottom w:val="none" w:sz="0" w:space="0" w:color="auto"/>
            <w:right w:val="none" w:sz="0" w:space="0" w:color="auto"/>
          </w:divBdr>
          <w:divsChild>
            <w:div w:id="11160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7495">
      <w:bodyDiv w:val="1"/>
      <w:marLeft w:val="0"/>
      <w:marRight w:val="0"/>
      <w:marTop w:val="0"/>
      <w:marBottom w:val="0"/>
      <w:divBdr>
        <w:top w:val="none" w:sz="0" w:space="0" w:color="auto"/>
        <w:left w:val="none" w:sz="0" w:space="0" w:color="auto"/>
        <w:bottom w:val="none" w:sz="0" w:space="0" w:color="auto"/>
        <w:right w:val="none" w:sz="0" w:space="0" w:color="auto"/>
      </w:divBdr>
      <w:divsChild>
        <w:div w:id="604659190">
          <w:marLeft w:val="0"/>
          <w:marRight w:val="0"/>
          <w:marTop w:val="150"/>
          <w:marBottom w:val="0"/>
          <w:divBdr>
            <w:top w:val="none" w:sz="0" w:space="0" w:color="auto"/>
            <w:left w:val="none" w:sz="0" w:space="0" w:color="auto"/>
            <w:bottom w:val="none" w:sz="0" w:space="0" w:color="auto"/>
            <w:right w:val="none" w:sz="0" w:space="0" w:color="auto"/>
          </w:divBdr>
          <w:divsChild>
            <w:div w:id="1502744544">
              <w:marLeft w:val="0"/>
              <w:marRight w:val="0"/>
              <w:marTop w:val="0"/>
              <w:marBottom w:val="0"/>
              <w:divBdr>
                <w:top w:val="none" w:sz="0" w:space="0" w:color="auto"/>
                <w:left w:val="none" w:sz="0" w:space="0" w:color="auto"/>
                <w:bottom w:val="single" w:sz="6" w:space="0" w:color="EFEFEF"/>
                <w:right w:val="none" w:sz="0" w:space="0" w:color="auto"/>
              </w:divBdr>
              <w:divsChild>
                <w:div w:id="422189150">
                  <w:marLeft w:val="0"/>
                  <w:marRight w:val="0"/>
                  <w:marTop w:val="0"/>
                  <w:marBottom w:val="0"/>
                  <w:divBdr>
                    <w:top w:val="none" w:sz="0" w:space="0" w:color="auto"/>
                    <w:left w:val="none" w:sz="0" w:space="0" w:color="auto"/>
                    <w:bottom w:val="none" w:sz="0" w:space="0" w:color="auto"/>
                    <w:right w:val="none" w:sz="0" w:space="0" w:color="auto"/>
                  </w:divBdr>
                </w:div>
                <w:div w:id="20235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2732">
          <w:marLeft w:val="0"/>
          <w:marRight w:val="0"/>
          <w:marTop w:val="300"/>
          <w:marBottom w:val="0"/>
          <w:divBdr>
            <w:top w:val="none" w:sz="0" w:space="0" w:color="auto"/>
            <w:left w:val="none" w:sz="0" w:space="0" w:color="auto"/>
            <w:bottom w:val="none" w:sz="0" w:space="0" w:color="auto"/>
            <w:right w:val="none" w:sz="0" w:space="0" w:color="auto"/>
          </w:divBdr>
          <w:divsChild>
            <w:div w:id="438306198">
              <w:marLeft w:val="-1350"/>
              <w:marRight w:val="0"/>
              <w:marTop w:val="0"/>
              <w:marBottom w:val="0"/>
              <w:divBdr>
                <w:top w:val="none" w:sz="0" w:space="0" w:color="auto"/>
                <w:left w:val="none" w:sz="0" w:space="0" w:color="auto"/>
                <w:bottom w:val="none" w:sz="0" w:space="0" w:color="auto"/>
                <w:right w:val="none" w:sz="0" w:space="0" w:color="auto"/>
              </w:divBdr>
              <w:divsChild>
                <w:div w:id="1672677190">
                  <w:marLeft w:val="0"/>
                  <w:marRight w:val="0"/>
                  <w:marTop w:val="0"/>
                  <w:marBottom w:val="0"/>
                  <w:divBdr>
                    <w:top w:val="none" w:sz="0" w:space="0" w:color="auto"/>
                    <w:left w:val="none" w:sz="0" w:space="0" w:color="auto"/>
                    <w:bottom w:val="none" w:sz="0" w:space="0" w:color="auto"/>
                    <w:right w:val="none" w:sz="0" w:space="0" w:color="auto"/>
                  </w:divBdr>
                  <w:divsChild>
                    <w:div w:id="1521384619">
                      <w:marLeft w:val="0"/>
                      <w:marRight w:val="0"/>
                      <w:marTop w:val="0"/>
                      <w:marBottom w:val="0"/>
                      <w:divBdr>
                        <w:top w:val="none" w:sz="0" w:space="0" w:color="auto"/>
                        <w:left w:val="none" w:sz="0" w:space="0" w:color="auto"/>
                        <w:bottom w:val="none" w:sz="0" w:space="0" w:color="auto"/>
                        <w:right w:val="none" w:sz="0" w:space="0" w:color="auto"/>
                      </w:divBdr>
                      <w:divsChild>
                        <w:div w:id="438523559">
                          <w:marLeft w:val="0"/>
                          <w:marRight w:val="0"/>
                          <w:marTop w:val="0"/>
                          <w:marBottom w:val="0"/>
                          <w:divBdr>
                            <w:top w:val="single" w:sz="6" w:space="0" w:color="C7C7C7"/>
                            <w:left w:val="single" w:sz="6" w:space="0" w:color="C7C7C7"/>
                            <w:bottom w:val="single" w:sz="6" w:space="0" w:color="C7C7C7"/>
                            <w:right w:val="single" w:sz="6" w:space="0" w:color="C7C7C7"/>
                          </w:divBdr>
                          <w:divsChild>
                            <w:div w:id="1393701340">
                              <w:marLeft w:val="0"/>
                              <w:marRight w:val="0"/>
                              <w:marTop w:val="100"/>
                              <w:marBottom w:val="100"/>
                              <w:divBdr>
                                <w:top w:val="none" w:sz="0" w:space="11" w:color="auto"/>
                                <w:left w:val="none" w:sz="0" w:space="0" w:color="auto"/>
                                <w:bottom w:val="single" w:sz="6" w:space="11" w:color="C7C7C7"/>
                                <w:right w:val="none" w:sz="0" w:space="0" w:color="auto"/>
                              </w:divBdr>
                            </w:div>
                            <w:div w:id="1530993083">
                              <w:marLeft w:val="0"/>
                              <w:marRight w:val="0"/>
                              <w:marTop w:val="100"/>
                              <w:marBottom w:val="100"/>
                              <w:divBdr>
                                <w:top w:val="none" w:sz="0" w:space="0" w:color="auto"/>
                                <w:left w:val="none" w:sz="0" w:space="0" w:color="auto"/>
                                <w:bottom w:val="none" w:sz="0" w:space="0" w:color="auto"/>
                                <w:right w:val="none" w:sz="0" w:space="0" w:color="auto"/>
                              </w:divBdr>
                            </w:div>
                            <w:div w:id="1716539503">
                              <w:marLeft w:val="0"/>
                              <w:marRight w:val="0"/>
                              <w:marTop w:val="100"/>
                              <w:marBottom w:val="100"/>
                              <w:divBdr>
                                <w:top w:val="none" w:sz="0" w:space="11" w:color="auto"/>
                                <w:left w:val="none" w:sz="0" w:space="0" w:color="auto"/>
                                <w:bottom w:val="single" w:sz="6" w:space="11" w:color="C7C7C7"/>
                                <w:right w:val="none" w:sz="0" w:space="0" w:color="auto"/>
                              </w:divBdr>
                            </w:div>
                            <w:div w:id="1744255583">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163156676">
              <w:marLeft w:val="0"/>
              <w:marRight w:val="0"/>
              <w:marTop w:val="0"/>
              <w:marBottom w:val="0"/>
              <w:divBdr>
                <w:top w:val="none" w:sz="0" w:space="0" w:color="auto"/>
                <w:left w:val="none" w:sz="0" w:space="0" w:color="auto"/>
                <w:bottom w:val="none" w:sz="0" w:space="0" w:color="auto"/>
                <w:right w:val="none" w:sz="0" w:space="0" w:color="auto"/>
              </w:divBdr>
              <w:divsChild>
                <w:div w:id="1525290671">
                  <w:marLeft w:val="0"/>
                  <w:marRight w:val="0"/>
                  <w:marTop w:val="0"/>
                  <w:marBottom w:val="0"/>
                  <w:divBdr>
                    <w:top w:val="none" w:sz="0" w:space="0" w:color="auto"/>
                    <w:left w:val="none" w:sz="0" w:space="0" w:color="auto"/>
                    <w:bottom w:val="none" w:sz="0" w:space="0" w:color="auto"/>
                    <w:right w:val="none" w:sz="0" w:space="0" w:color="auto"/>
                  </w:divBdr>
                  <w:divsChild>
                    <w:div w:id="471489270">
                      <w:marLeft w:val="0"/>
                      <w:marRight w:val="0"/>
                      <w:marTop w:val="0"/>
                      <w:marBottom w:val="0"/>
                      <w:divBdr>
                        <w:top w:val="none" w:sz="0" w:space="0" w:color="auto"/>
                        <w:left w:val="none" w:sz="0" w:space="0" w:color="auto"/>
                        <w:bottom w:val="none" w:sz="0" w:space="0" w:color="auto"/>
                        <w:right w:val="none" w:sz="0" w:space="0" w:color="auto"/>
                      </w:divBdr>
                    </w:div>
                  </w:divsChild>
                </w:div>
                <w:div w:id="1758625371">
                  <w:marLeft w:val="0"/>
                  <w:marRight w:val="0"/>
                  <w:marTop w:val="150"/>
                  <w:marBottom w:val="0"/>
                  <w:divBdr>
                    <w:top w:val="none" w:sz="0" w:space="0" w:color="auto"/>
                    <w:left w:val="none" w:sz="0" w:space="0" w:color="auto"/>
                    <w:bottom w:val="none" w:sz="0" w:space="0" w:color="auto"/>
                    <w:right w:val="none" w:sz="0" w:space="0" w:color="auto"/>
                  </w:divBdr>
                  <w:divsChild>
                    <w:div w:id="873813721">
                      <w:marLeft w:val="0"/>
                      <w:marRight w:val="0"/>
                      <w:marTop w:val="0"/>
                      <w:marBottom w:val="0"/>
                      <w:divBdr>
                        <w:top w:val="none" w:sz="0" w:space="0" w:color="auto"/>
                        <w:left w:val="none" w:sz="0" w:space="0" w:color="auto"/>
                        <w:bottom w:val="none" w:sz="0" w:space="0" w:color="auto"/>
                        <w:right w:val="none" w:sz="0" w:space="0" w:color="auto"/>
                      </w:divBdr>
                      <w:divsChild>
                        <w:div w:id="13832112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63350">
      <w:bodyDiv w:val="1"/>
      <w:marLeft w:val="0"/>
      <w:marRight w:val="0"/>
      <w:marTop w:val="0"/>
      <w:marBottom w:val="0"/>
      <w:divBdr>
        <w:top w:val="none" w:sz="0" w:space="0" w:color="auto"/>
        <w:left w:val="none" w:sz="0" w:space="0" w:color="auto"/>
        <w:bottom w:val="none" w:sz="0" w:space="0" w:color="auto"/>
        <w:right w:val="none" w:sz="0" w:space="0" w:color="auto"/>
      </w:divBdr>
      <w:divsChild>
        <w:div w:id="1395854047">
          <w:marLeft w:val="0"/>
          <w:marRight w:val="0"/>
          <w:marTop w:val="0"/>
          <w:marBottom w:val="0"/>
          <w:divBdr>
            <w:top w:val="none" w:sz="0" w:space="0" w:color="auto"/>
            <w:left w:val="none" w:sz="0" w:space="0" w:color="auto"/>
            <w:bottom w:val="none" w:sz="0" w:space="0" w:color="auto"/>
            <w:right w:val="none" w:sz="0" w:space="0" w:color="auto"/>
          </w:divBdr>
          <w:divsChild>
            <w:div w:id="664019832">
              <w:marLeft w:val="0"/>
              <w:marRight w:val="0"/>
              <w:marTop w:val="0"/>
              <w:marBottom w:val="0"/>
              <w:divBdr>
                <w:top w:val="none" w:sz="0" w:space="0" w:color="auto"/>
                <w:left w:val="none" w:sz="0" w:space="0" w:color="auto"/>
                <w:bottom w:val="none" w:sz="0" w:space="0" w:color="auto"/>
                <w:right w:val="none" w:sz="0" w:space="0" w:color="auto"/>
              </w:divBdr>
              <w:divsChild>
                <w:div w:id="939677810">
                  <w:marLeft w:val="0"/>
                  <w:marRight w:val="0"/>
                  <w:marTop w:val="0"/>
                  <w:marBottom w:val="0"/>
                  <w:divBdr>
                    <w:top w:val="none" w:sz="0" w:space="0" w:color="auto"/>
                    <w:left w:val="none" w:sz="0" w:space="0" w:color="auto"/>
                    <w:bottom w:val="none" w:sz="0" w:space="0" w:color="auto"/>
                    <w:right w:val="none" w:sz="0" w:space="0" w:color="auto"/>
                  </w:divBdr>
                  <w:divsChild>
                    <w:div w:id="693921697">
                      <w:marLeft w:val="0"/>
                      <w:marRight w:val="0"/>
                      <w:marTop w:val="0"/>
                      <w:marBottom w:val="0"/>
                      <w:divBdr>
                        <w:top w:val="none" w:sz="0" w:space="0" w:color="auto"/>
                        <w:left w:val="none" w:sz="0" w:space="0" w:color="auto"/>
                        <w:bottom w:val="none" w:sz="0" w:space="0" w:color="auto"/>
                        <w:right w:val="none" w:sz="0" w:space="0" w:color="auto"/>
                      </w:divBdr>
                      <w:divsChild>
                        <w:div w:id="827089931">
                          <w:marLeft w:val="0"/>
                          <w:marRight w:val="0"/>
                          <w:marTop w:val="0"/>
                          <w:marBottom w:val="0"/>
                          <w:divBdr>
                            <w:top w:val="none" w:sz="0" w:space="0" w:color="auto"/>
                            <w:left w:val="none" w:sz="0" w:space="0" w:color="auto"/>
                            <w:bottom w:val="none" w:sz="0" w:space="0" w:color="auto"/>
                            <w:right w:val="none" w:sz="0" w:space="0" w:color="auto"/>
                          </w:divBdr>
                          <w:divsChild>
                            <w:div w:id="1423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6890">
      <w:bodyDiv w:val="1"/>
      <w:marLeft w:val="0"/>
      <w:marRight w:val="0"/>
      <w:marTop w:val="0"/>
      <w:marBottom w:val="0"/>
      <w:divBdr>
        <w:top w:val="none" w:sz="0" w:space="0" w:color="auto"/>
        <w:left w:val="none" w:sz="0" w:space="0" w:color="auto"/>
        <w:bottom w:val="none" w:sz="0" w:space="0" w:color="auto"/>
        <w:right w:val="none" w:sz="0" w:space="0" w:color="auto"/>
      </w:divBdr>
    </w:div>
    <w:div w:id="183135313">
      <w:bodyDiv w:val="1"/>
      <w:marLeft w:val="0"/>
      <w:marRight w:val="0"/>
      <w:marTop w:val="0"/>
      <w:marBottom w:val="0"/>
      <w:divBdr>
        <w:top w:val="none" w:sz="0" w:space="0" w:color="auto"/>
        <w:left w:val="none" w:sz="0" w:space="0" w:color="auto"/>
        <w:bottom w:val="none" w:sz="0" w:space="0" w:color="auto"/>
        <w:right w:val="none" w:sz="0" w:space="0" w:color="auto"/>
      </w:divBdr>
    </w:div>
    <w:div w:id="183175971">
      <w:bodyDiv w:val="1"/>
      <w:marLeft w:val="0"/>
      <w:marRight w:val="0"/>
      <w:marTop w:val="0"/>
      <w:marBottom w:val="0"/>
      <w:divBdr>
        <w:top w:val="none" w:sz="0" w:space="0" w:color="auto"/>
        <w:left w:val="none" w:sz="0" w:space="0" w:color="auto"/>
        <w:bottom w:val="none" w:sz="0" w:space="0" w:color="auto"/>
        <w:right w:val="none" w:sz="0" w:space="0" w:color="auto"/>
      </w:divBdr>
      <w:divsChild>
        <w:div w:id="1103527248">
          <w:marLeft w:val="0"/>
          <w:marRight w:val="0"/>
          <w:marTop w:val="0"/>
          <w:marBottom w:val="0"/>
          <w:divBdr>
            <w:top w:val="none" w:sz="0" w:space="0" w:color="auto"/>
            <w:left w:val="none" w:sz="0" w:space="0" w:color="auto"/>
            <w:bottom w:val="dotted" w:sz="6" w:space="4" w:color="DDDDDD"/>
            <w:right w:val="none" w:sz="0" w:space="0" w:color="auto"/>
          </w:divBdr>
          <w:divsChild>
            <w:div w:id="955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9442">
      <w:bodyDiv w:val="1"/>
      <w:marLeft w:val="0"/>
      <w:marRight w:val="0"/>
      <w:marTop w:val="0"/>
      <w:marBottom w:val="0"/>
      <w:divBdr>
        <w:top w:val="none" w:sz="0" w:space="0" w:color="auto"/>
        <w:left w:val="none" w:sz="0" w:space="0" w:color="auto"/>
        <w:bottom w:val="none" w:sz="0" w:space="0" w:color="auto"/>
        <w:right w:val="none" w:sz="0" w:space="0" w:color="auto"/>
      </w:divBdr>
      <w:divsChild>
        <w:div w:id="1952929395">
          <w:marLeft w:val="0"/>
          <w:marRight w:val="0"/>
          <w:marTop w:val="0"/>
          <w:marBottom w:val="0"/>
          <w:divBdr>
            <w:top w:val="none" w:sz="0" w:space="0" w:color="auto"/>
            <w:left w:val="none" w:sz="0" w:space="0" w:color="auto"/>
            <w:bottom w:val="dotted" w:sz="6" w:space="4" w:color="DDDDDD"/>
            <w:right w:val="none" w:sz="0" w:space="0" w:color="auto"/>
          </w:divBdr>
          <w:divsChild>
            <w:div w:id="16021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4240">
      <w:bodyDiv w:val="1"/>
      <w:marLeft w:val="0"/>
      <w:marRight w:val="0"/>
      <w:marTop w:val="0"/>
      <w:marBottom w:val="0"/>
      <w:divBdr>
        <w:top w:val="none" w:sz="0" w:space="0" w:color="auto"/>
        <w:left w:val="none" w:sz="0" w:space="0" w:color="auto"/>
        <w:bottom w:val="none" w:sz="0" w:space="0" w:color="auto"/>
        <w:right w:val="none" w:sz="0" w:space="0" w:color="auto"/>
      </w:divBdr>
      <w:divsChild>
        <w:div w:id="286592972">
          <w:marLeft w:val="0"/>
          <w:marRight w:val="0"/>
          <w:marTop w:val="0"/>
          <w:marBottom w:val="0"/>
          <w:divBdr>
            <w:top w:val="none" w:sz="0" w:space="0" w:color="auto"/>
            <w:left w:val="none" w:sz="0" w:space="0" w:color="auto"/>
            <w:bottom w:val="none" w:sz="0" w:space="0" w:color="auto"/>
            <w:right w:val="none" w:sz="0" w:space="0" w:color="auto"/>
          </w:divBdr>
          <w:divsChild>
            <w:div w:id="1638994625">
              <w:marLeft w:val="0"/>
              <w:marRight w:val="0"/>
              <w:marTop w:val="0"/>
              <w:marBottom w:val="0"/>
              <w:divBdr>
                <w:top w:val="none" w:sz="0" w:space="0" w:color="auto"/>
                <w:left w:val="none" w:sz="0" w:space="0" w:color="auto"/>
                <w:bottom w:val="none" w:sz="0" w:space="0" w:color="auto"/>
                <w:right w:val="none" w:sz="0" w:space="0" w:color="auto"/>
              </w:divBdr>
              <w:divsChild>
                <w:div w:id="2789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90654">
          <w:marLeft w:val="0"/>
          <w:marRight w:val="0"/>
          <w:marTop w:val="0"/>
          <w:marBottom w:val="0"/>
          <w:divBdr>
            <w:top w:val="none" w:sz="0" w:space="0" w:color="auto"/>
            <w:left w:val="none" w:sz="0" w:space="0" w:color="auto"/>
            <w:bottom w:val="none" w:sz="0" w:space="0" w:color="auto"/>
            <w:right w:val="none" w:sz="0" w:space="0" w:color="auto"/>
          </w:divBdr>
          <w:divsChild>
            <w:div w:id="1585803713">
              <w:marLeft w:val="0"/>
              <w:marRight w:val="0"/>
              <w:marTop w:val="0"/>
              <w:marBottom w:val="0"/>
              <w:divBdr>
                <w:top w:val="none" w:sz="0" w:space="0" w:color="auto"/>
                <w:left w:val="none" w:sz="0" w:space="0" w:color="auto"/>
                <w:bottom w:val="none" w:sz="0" w:space="0" w:color="auto"/>
                <w:right w:val="none" w:sz="0" w:space="0" w:color="auto"/>
              </w:divBdr>
              <w:divsChild>
                <w:div w:id="584388098">
                  <w:marLeft w:val="0"/>
                  <w:marRight w:val="0"/>
                  <w:marTop w:val="0"/>
                  <w:marBottom w:val="0"/>
                  <w:divBdr>
                    <w:top w:val="none" w:sz="0" w:space="0" w:color="auto"/>
                    <w:left w:val="none" w:sz="0" w:space="0" w:color="auto"/>
                    <w:bottom w:val="none" w:sz="0" w:space="0" w:color="auto"/>
                    <w:right w:val="none" w:sz="0" w:space="0" w:color="auto"/>
                  </w:divBdr>
                  <w:divsChild>
                    <w:div w:id="268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8031">
          <w:marLeft w:val="0"/>
          <w:marRight w:val="0"/>
          <w:marTop w:val="360"/>
          <w:marBottom w:val="576"/>
          <w:divBdr>
            <w:top w:val="none" w:sz="0" w:space="0" w:color="auto"/>
            <w:left w:val="none" w:sz="0" w:space="0" w:color="auto"/>
            <w:bottom w:val="none" w:sz="0" w:space="0" w:color="auto"/>
            <w:right w:val="none" w:sz="0" w:space="0" w:color="auto"/>
          </w:divBdr>
        </w:div>
      </w:divsChild>
    </w:div>
    <w:div w:id="184944982">
      <w:bodyDiv w:val="1"/>
      <w:marLeft w:val="0"/>
      <w:marRight w:val="0"/>
      <w:marTop w:val="0"/>
      <w:marBottom w:val="0"/>
      <w:divBdr>
        <w:top w:val="none" w:sz="0" w:space="0" w:color="auto"/>
        <w:left w:val="none" w:sz="0" w:space="0" w:color="auto"/>
        <w:bottom w:val="none" w:sz="0" w:space="0" w:color="auto"/>
        <w:right w:val="none" w:sz="0" w:space="0" w:color="auto"/>
      </w:divBdr>
      <w:divsChild>
        <w:div w:id="468405580">
          <w:marLeft w:val="0"/>
          <w:marRight w:val="0"/>
          <w:marTop w:val="0"/>
          <w:marBottom w:val="0"/>
          <w:divBdr>
            <w:top w:val="none" w:sz="0" w:space="0" w:color="auto"/>
            <w:left w:val="none" w:sz="0" w:space="0" w:color="auto"/>
            <w:bottom w:val="none" w:sz="0" w:space="0" w:color="auto"/>
            <w:right w:val="none" w:sz="0" w:space="0" w:color="auto"/>
          </w:divBdr>
          <w:divsChild>
            <w:div w:id="638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789">
      <w:bodyDiv w:val="1"/>
      <w:marLeft w:val="0"/>
      <w:marRight w:val="0"/>
      <w:marTop w:val="0"/>
      <w:marBottom w:val="0"/>
      <w:divBdr>
        <w:top w:val="none" w:sz="0" w:space="0" w:color="auto"/>
        <w:left w:val="none" w:sz="0" w:space="0" w:color="auto"/>
        <w:bottom w:val="none" w:sz="0" w:space="0" w:color="auto"/>
        <w:right w:val="none" w:sz="0" w:space="0" w:color="auto"/>
      </w:divBdr>
    </w:div>
    <w:div w:id="185486690">
      <w:bodyDiv w:val="1"/>
      <w:marLeft w:val="0"/>
      <w:marRight w:val="0"/>
      <w:marTop w:val="0"/>
      <w:marBottom w:val="0"/>
      <w:divBdr>
        <w:top w:val="none" w:sz="0" w:space="0" w:color="auto"/>
        <w:left w:val="none" w:sz="0" w:space="0" w:color="auto"/>
        <w:bottom w:val="none" w:sz="0" w:space="0" w:color="auto"/>
        <w:right w:val="none" w:sz="0" w:space="0" w:color="auto"/>
      </w:divBdr>
      <w:divsChild>
        <w:div w:id="695736949">
          <w:marLeft w:val="0"/>
          <w:marRight w:val="0"/>
          <w:marTop w:val="0"/>
          <w:marBottom w:val="150"/>
          <w:divBdr>
            <w:top w:val="none" w:sz="0" w:space="0" w:color="auto"/>
            <w:left w:val="none" w:sz="0" w:space="0" w:color="auto"/>
            <w:bottom w:val="none" w:sz="0" w:space="0" w:color="auto"/>
            <w:right w:val="none" w:sz="0" w:space="0" w:color="auto"/>
          </w:divBdr>
        </w:div>
      </w:divsChild>
    </w:div>
    <w:div w:id="185944608">
      <w:bodyDiv w:val="1"/>
      <w:marLeft w:val="0"/>
      <w:marRight w:val="0"/>
      <w:marTop w:val="0"/>
      <w:marBottom w:val="0"/>
      <w:divBdr>
        <w:top w:val="none" w:sz="0" w:space="0" w:color="auto"/>
        <w:left w:val="none" w:sz="0" w:space="0" w:color="auto"/>
        <w:bottom w:val="none" w:sz="0" w:space="0" w:color="auto"/>
        <w:right w:val="none" w:sz="0" w:space="0" w:color="auto"/>
      </w:divBdr>
      <w:divsChild>
        <w:div w:id="791022816">
          <w:marLeft w:val="0"/>
          <w:marRight w:val="0"/>
          <w:marTop w:val="0"/>
          <w:marBottom w:val="0"/>
          <w:divBdr>
            <w:top w:val="none" w:sz="0" w:space="0" w:color="auto"/>
            <w:left w:val="none" w:sz="0" w:space="0" w:color="auto"/>
            <w:bottom w:val="dotted" w:sz="6" w:space="4" w:color="DDDDDD"/>
            <w:right w:val="none" w:sz="0" w:space="0" w:color="auto"/>
          </w:divBdr>
        </w:div>
      </w:divsChild>
    </w:div>
    <w:div w:id="185946386">
      <w:bodyDiv w:val="1"/>
      <w:marLeft w:val="0"/>
      <w:marRight w:val="0"/>
      <w:marTop w:val="0"/>
      <w:marBottom w:val="0"/>
      <w:divBdr>
        <w:top w:val="none" w:sz="0" w:space="0" w:color="auto"/>
        <w:left w:val="none" w:sz="0" w:space="0" w:color="auto"/>
        <w:bottom w:val="none" w:sz="0" w:space="0" w:color="auto"/>
        <w:right w:val="none" w:sz="0" w:space="0" w:color="auto"/>
      </w:divBdr>
      <w:divsChild>
        <w:div w:id="58941932">
          <w:marLeft w:val="0"/>
          <w:marRight w:val="0"/>
          <w:marTop w:val="0"/>
          <w:marBottom w:val="150"/>
          <w:divBdr>
            <w:top w:val="none" w:sz="0" w:space="0" w:color="auto"/>
            <w:left w:val="none" w:sz="0" w:space="0" w:color="auto"/>
            <w:bottom w:val="none" w:sz="0" w:space="0" w:color="auto"/>
            <w:right w:val="none" w:sz="0" w:space="0" w:color="auto"/>
          </w:divBdr>
          <w:divsChild>
            <w:div w:id="1012412403">
              <w:marLeft w:val="0"/>
              <w:marRight w:val="0"/>
              <w:marTop w:val="0"/>
              <w:marBottom w:val="0"/>
              <w:divBdr>
                <w:top w:val="none" w:sz="0" w:space="0" w:color="auto"/>
                <w:left w:val="none" w:sz="0" w:space="0" w:color="auto"/>
                <w:bottom w:val="none" w:sz="0" w:space="0" w:color="auto"/>
                <w:right w:val="none" w:sz="0" w:space="0" w:color="auto"/>
              </w:divBdr>
            </w:div>
          </w:divsChild>
        </w:div>
        <w:div w:id="934096779">
          <w:marLeft w:val="0"/>
          <w:marRight w:val="0"/>
          <w:marTop w:val="0"/>
          <w:marBottom w:val="150"/>
          <w:divBdr>
            <w:top w:val="none" w:sz="0" w:space="0" w:color="auto"/>
            <w:left w:val="none" w:sz="0" w:space="0" w:color="auto"/>
            <w:bottom w:val="none" w:sz="0" w:space="0" w:color="auto"/>
            <w:right w:val="none" w:sz="0" w:space="0" w:color="auto"/>
          </w:divBdr>
        </w:div>
      </w:divsChild>
    </w:div>
    <w:div w:id="186143348">
      <w:bodyDiv w:val="1"/>
      <w:marLeft w:val="0"/>
      <w:marRight w:val="0"/>
      <w:marTop w:val="0"/>
      <w:marBottom w:val="0"/>
      <w:divBdr>
        <w:top w:val="none" w:sz="0" w:space="0" w:color="auto"/>
        <w:left w:val="none" w:sz="0" w:space="0" w:color="auto"/>
        <w:bottom w:val="none" w:sz="0" w:space="0" w:color="auto"/>
        <w:right w:val="none" w:sz="0" w:space="0" w:color="auto"/>
      </w:divBdr>
      <w:divsChild>
        <w:div w:id="1490168795">
          <w:marLeft w:val="0"/>
          <w:marRight w:val="0"/>
          <w:marTop w:val="0"/>
          <w:marBottom w:val="0"/>
          <w:divBdr>
            <w:top w:val="none" w:sz="0" w:space="0" w:color="auto"/>
            <w:left w:val="none" w:sz="0" w:space="0" w:color="auto"/>
            <w:bottom w:val="dotted" w:sz="6" w:space="4" w:color="DDDDDD"/>
            <w:right w:val="none" w:sz="0" w:space="0" w:color="auto"/>
          </w:divBdr>
          <w:divsChild>
            <w:div w:id="18721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0027">
      <w:bodyDiv w:val="1"/>
      <w:marLeft w:val="0"/>
      <w:marRight w:val="0"/>
      <w:marTop w:val="0"/>
      <w:marBottom w:val="0"/>
      <w:divBdr>
        <w:top w:val="none" w:sz="0" w:space="0" w:color="auto"/>
        <w:left w:val="none" w:sz="0" w:space="0" w:color="auto"/>
        <w:bottom w:val="none" w:sz="0" w:space="0" w:color="auto"/>
        <w:right w:val="none" w:sz="0" w:space="0" w:color="auto"/>
      </w:divBdr>
    </w:div>
    <w:div w:id="186524231">
      <w:bodyDiv w:val="1"/>
      <w:marLeft w:val="0"/>
      <w:marRight w:val="0"/>
      <w:marTop w:val="0"/>
      <w:marBottom w:val="0"/>
      <w:divBdr>
        <w:top w:val="none" w:sz="0" w:space="0" w:color="auto"/>
        <w:left w:val="none" w:sz="0" w:space="0" w:color="auto"/>
        <w:bottom w:val="none" w:sz="0" w:space="0" w:color="auto"/>
        <w:right w:val="none" w:sz="0" w:space="0" w:color="auto"/>
      </w:divBdr>
      <w:divsChild>
        <w:div w:id="1340474141">
          <w:marLeft w:val="0"/>
          <w:marRight w:val="0"/>
          <w:marTop w:val="0"/>
          <w:marBottom w:val="150"/>
          <w:divBdr>
            <w:top w:val="none" w:sz="0" w:space="0" w:color="auto"/>
            <w:left w:val="none" w:sz="0" w:space="0" w:color="auto"/>
            <w:bottom w:val="none" w:sz="0" w:space="0" w:color="auto"/>
            <w:right w:val="none" w:sz="0" w:space="0" w:color="auto"/>
          </w:divBdr>
          <w:divsChild>
            <w:div w:id="1812479146">
              <w:marLeft w:val="0"/>
              <w:marRight w:val="0"/>
              <w:marTop w:val="0"/>
              <w:marBottom w:val="0"/>
              <w:divBdr>
                <w:top w:val="none" w:sz="0" w:space="0" w:color="auto"/>
                <w:left w:val="none" w:sz="0" w:space="0" w:color="auto"/>
                <w:bottom w:val="none" w:sz="0" w:space="0" w:color="auto"/>
                <w:right w:val="none" w:sz="0" w:space="0" w:color="auto"/>
              </w:divBdr>
              <w:divsChild>
                <w:div w:id="67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6822">
          <w:marLeft w:val="0"/>
          <w:marRight w:val="0"/>
          <w:marTop w:val="0"/>
          <w:marBottom w:val="0"/>
          <w:divBdr>
            <w:top w:val="none" w:sz="0" w:space="0" w:color="auto"/>
            <w:left w:val="none" w:sz="0" w:space="0" w:color="auto"/>
            <w:bottom w:val="none" w:sz="0" w:space="0" w:color="auto"/>
            <w:right w:val="none" w:sz="0" w:space="0" w:color="auto"/>
          </w:divBdr>
          <w:divsChild>
            <w:div w:id="1649168005">
              <w:marLeft w:val="0"/>
              <w:marRight w:val="0"/>
              <w:marTop w:val="0"/>
              <w:marBottom w:val="0"/>
              <w:divBdr>
                <w:top w:val="none" w:sz="0" w:space="0" w:color="auto"/>
                <w:left w:val="none" w:sz="0" w:space="0" w:color="auto"/>
                <w:bottom w:val="none" w:sz="0" w:space="0" w:color="auto"/>
                <w:right w:val="none" w:sz="0" w:space="0" w:color="auto"/>
              </w:divBdr>
              <w:divsChild>
                <w:div w:id="2021733959">
                  <w:marLeft w:val="0"/>
                  <w:marRight w:val="0"/>
                  <w:marTop w:val="225"/>
                  <w:marBottom w:val="225"/>
                  <w:divBdr>
                    <w:top w:val="none" w:sz="0" w:space="0" w:color="auto"/>
                    <w:left w:val="none" w:sz="0" w:space="0" w:color="auto"/>
                    <w:bottom w:val="none" w:sz="0" w:space="0" w:color="auto"/>
                    <w:right w:val="none" w:sz="0" w:space="0" w:color="auto"/>
                  </w:divBdr>
                </w:div>
              </w:divsChild>
            </w:div>
            <w:div w:id="1796873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909449">
      <w:bodyDiv w:val="1"/>
      <w:marLeft w:val="0"/>
      <w:marRight w:val="0"/>
      <w:marTop w:val="0"/>
      <w:marBottom w:val="0"/>
      <w:divBdr>
        <w:top w:val="none" w:sz="0" w:space="0" w:color="auto"/>
        <w:left w:val="none" w:sz="0" w:space="0" w:color="auto"/>
        <w:bottom w:val="none" w:sz="0" w:space="0" w:color="auto"/>
        <w:right w:val="none" w:sz="0" w:space="0" w:color="auto"/>
      </w:divBdr>
    </w:div>
    <w:div w:id="187723855">
      <w:bodyDiv w:val="1"/>
      <w:marLeft w:val="0"/>
      <w:marRight w:val="0"/>
      <w:marTop w:val="0"/>
      <w:marBottom w:val="0"/>
      <w:divBdr>
        <w:top w:val="none" w:sz="0" w:space="0" w:color="auto"/>
        <w:left w:val="none" w:sz="0" w:space="0" w:color="auto"/>
        <w:bottom w:val="none" w:sz="0" w:space="0" w:color="auto"/>
        <w:right w:val="none" w:sz="0" w:space="0" w:color="auto"/>
      </w:divBdr>
    </w:div>
    <w:div w:id="188225531">
      <w:bodyDiv w:val="1"/>
      <w:marLeft w:val="0"/>
      <w:marRight w:val="0"/>
      <w:marTop w:val="0"/>
      <w:marBottom w:val="0"/>
      <w:divBdr>
        <w:top w:val="none" w:sz="0" w:space="0" w:color="auto"/>
        <w:left w:val="none" w:sz="0" w:space="0" w:color="auto"/>
        <w:bottom w:val="none" w:sz="0" w:space="0" w:color="auto"/>
        <w:right w:val="none" w:sz="0" w:space="0" w:color="auto"/>
      </w:divBdr>
      <w:divsChild>
        <w:div w:id="956644456">
          <w:marLeft w:val="0"/>
          <w:marRight w:val="0"/>
          <w:marTop w:val="0"/>
          <w:marBottom w:val="0"/>
          <w:divBdr>
            <w:top w:val="none" w:sz="0" w:space="0" w:color="auto"/>
            <w:left w:val="none" w:sz="0" w:space="0" w:color="auto"/>
            <w:bottom w:val="none" w:sz="0" w:space="0" w:color="auto"/>
            <w:right w:val="none" w:sz="0" w:space="0" w:color="auto"/>
          </w:divBdr>
          <w:divsChild>
            <w:div w:id="186505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8115">
      <w:bodyDiv w:val="1"/>
      <w:marLeft w:val="0"/>
      <w:marRight w:val="0"/>
      <w:marTop w:val="0"/>
      <w:marBottom w:val="0"/>
      <w:divBdr>
        <w:top w:val="none" w:sz="0" w:space="0" w:color="auto"/>
        <w:left w:val="none" w:sz="0" w:space="0" w:color="auto"/>
        <w:bottom w:val="none" w:sz="0" w:space="0" w:color="auto"/>
        <w:right w:val="none" w:sz="0" w:space="0" w:color="auto"/>
      </w:divBdr>
    </w:div>
    <w:div w:id="188298370">
      <w:bodyDiv w:val="1"/>
      <w:marLeft w:val="0"/>
      <w:marRight w:val="0"/>
      <w:marTop w:val="0"/>
      <w:marBottom w:val="0"/>
      <w:divBdr>
        <w:top w:val="none" w:sz="0" w:space="0" w:color="auto"/>
        <w:left w:val="none" w:sz="0" w:space="0" w:color="auto"/>
        <w:bottom w:val="none" w:sz="0" w:space="0" w:color="auto"/>
        <w:right w:val="none" w:sz="0" w:space="0" w:color="auto"/>
      </w:divBdr>
      <w:divsChild>
        <w:div w:id="373384386">
          <w:marLeft w:val="0"/>
          <w:marRight w:val="0"/>
          <w:marTop w:val="0"/>
          <w:marBottom w:val="0"/>
          <w:divBdr>
            <w:top w:val="none" w:sz="0" w:space="0" w:color="auto"/>
            <w:left w:val="none" w:sz="0" w:space="0" w:color="auto"/>
            <w:bottom w:val="none" w:sz="0" w:space="0" w:color="auto"/>
            <w:right w:val="none" w:sz="0" w:space="0" w:color="auto"/>
          </w:divBdr>
          <w:divsChild>
            <w:div w:id="532033943">
              <w:marLeft w:val="0"/>
              <w:marRight w:val="0"/>
              <w:marTop w:val="225"/>
              <w:marBottom w:val="225"/>
              <w:divBdr>
                <w:top w:val="none" w:sz="0" w:space="0" w:color="auto"/>
                <w:left w:val="none" w:sz="0" w:space="0" w:color="auto"/>
                <w:bottom w:val="none" w:sz="0" w:space="0" w:color="auto"/>
                <w:right w:val="none" w:sz="0" w:space="0" w:color="auto"/>
              </w:divBdr>
            </w:div>
          </w:divsChild>
        </w:div>
        <w:div w:id="1294094284">
          <w:marLeft w:val="0"/>
          <w:marRight w:val="0"/>
          <w:marTop w:val="0"/>
          <w:marBottom w:val="150"/>
          <w:divBdr>
            <w:top w:val="none" w:sz="0" w:space="0" w:color="auto"/>
            <w:left w:val="none" w:sz="0" w:space="0" w:color="auto"/>
            <w:bottom w:val="none" w:sz="0" w:space="0" w:color="auto"/>
            <w:right w:val="none" w:sz="0" w:space="0" w:color="auto"/>
          </w:divBdr>
          <w:divsChild>
            <w:div w:id="1399085444">
              <w:marLeft w:val="0"/>
              <w:marRight w:val="0"/>
              <w:marTop w:val="0"/>
              <w:marBottom w:val="0"/>
              <w:divBdr>
                <w:top w:val="none" w:sz="0" w:space="0" w:color="auto"/>
                <w:left w:val="none" w:sz="0" w:space="0" w:color="auto"/>
                <w:bottom w:val="none" w:sz="0" w:space="0" w:color="auto"/>
                <w:right w:val="none" w:sz="0" w:space="0" w:color="auto"/>
              </w:divBdr>
              <w:divsChild>
                <w:div w:id="16188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5325">
          <w:marLeft w:val="0"/>
          <w:marRight w:val="0"/>
          <w:marTop w:val="0"/>
          <w:marBottom w:val="150"/>
          <w:divBdr>
            <w:top w:val="none" w:sz="0" w:space="0" w:color="auto"/>
            <w:left w:val="none" w:sz="0" w:space="0" w:color="auto"/>
            <w:bottom w:val="none" w:sz="0" w:space="0" w:color="auto"/>
            <w:right w:val="none" w:sz="0" w:space="0" w:color="auto"/>
          </w:divBdr>
        </w:div>
      </w:divsChild>
    </w:div>
    <w:div w:id="188446383">
      <w:bodyDiv w:val="1"/>
      <w:marLeft w:val="0"/>
      <w:marRight w:val="0"/>
      <w:marTop w:val="0"/>
      <w:marBottom w:val="0"/>
      <w:divBdr>
        <w:top w:val="none" w:sz="0" w:space="0" w:color="auto"/>
        <w:left w:val="none" w:sz="0" w:space="0" w:color="auto"/>
        <w:bottom w:val="none" w:sz="0" w:space="0" w:color="auto"/>
        <w:right w:val="none" w:sz="0" w:space="0" w:color="auto"/>
      </w:divBdr>
      <w:divsChild>
        <w:div w:id="2014532461">
          <w:marLeft w:val="0"/>
          <w:marRight w:val="0"/>
          <w:marTop w:val="0"/>
          <w:marBottom w:val="0"/>
          <w:divBdr>
            <w:top w:val="none" w:sz="0" w:space="0" w:color="auto"/>
            <w:left w:val="none" w:sz="0" w:space="0" w:color="auto"/>
            <w:bottom w:val="none" w:sz="0" w:space="0" w:color="auto"/>
            <w:right w:val="none" w:sz="0" w:space="0" w:color="auto"/>
          </w:divBdr>
          <w:divsChild>
            <w:div w:id="497623409">
              <w:marLeft w:val="0"/>
              <w:marRight w:val="0"/>
              <w:marTop w:val="0"/>
              <w:marBottom w:val="0"/>
              <w:divBdr>
                <w:top w:val="none" w:sz="0" w:space="0" w:color="auto"/>
                <w:left w:val="none" w:sz="0" w:space="0" w:color="auto"/>
                <w:bottom w:val="none" w:sz="0" w:space="0" w:color="auto"/>
                <w:right w:val="none" w:sz="0" w:space="0" w:color="auto"/>
              </w:divBdr>
              <w:divsChild>
                <w:div w:id="1937206107">
                  <w:marLeft w:val="0"/>
                  <w:marRight w:val="0"/>
                  <w:marTop w:val="0"/>
                  <w:marBottom w:val="0"/>
                  <w:divBdr>
                    <w:top w:val="none" w:sz="0" w:space="0" w:color="auto"/>
                    <w:left w:val="none" w:sz="0" w:space="0" w:color="auto"/>
                    <w:bottom w:val="none" w:sz="0" w:space="0" w:color="auto"/>
                    <w:right w:val="none" w:sz="0" w:space="0" w:color="auto"/>
                  </w:divBdr>
                  <w:divsChild>
                    <w:div w:id="797649482">
                      <w:marLeft w:val="0"/>
                      <w:marRight w:val="0"/>
                      <w:marTop w:val="0"/>
                      <w:marBottom w:val="0"/>
                      <w:divBdr>
                        <w:top w:val="none" w:sz="0" w:space="0" w:color="auto"/>
                        <w:left w:val="none" w:sz="0" w:space="0" w:color="auto"/>
                        <w:bottom w:val="none" w:sz="0" w:space="0" w:color="auto"/>
                        <w:right w:val="none" w:sz="0" w:space="0" w:color="auto"/>
                      </w:divBdr>
                      <w:divsChild>
                        <w:div w:id="582177829">
                          <w:marLeft w:val="0"/>
                          <w:marRight w:val="0"/>
                          <w:marTop w:val="0"/>
                          <w:marBottom w:val="0"/>
                          <w:divBdr>
                            <w:top w:val="none" w:sz="0" w:space="0" w:color="auto"/>
                            <w:left w:val="none" w:sz="0" w:space="0" w:color="auto"/>
                            <w:bottom w:val="none" w:sz="0" w:space="0" w:color="auto"/>
                            <w:right w:val="none" w:sz="0" w:space="0" w:color="auto"/>
                          </w:divBdr>
                          <w:divsChild>
                            <w:div w:id="221018181">
                              <w:marLeft w:val="0"/>
                              <w:marRight w:val="0"/>
                              <w:marTop w:val="0"/>
                              <w:marBottom w:val="0"/>
                              <w:divBdr>
                                <w:top w:val="none" w:sz="0" w:space="0" w:color="auto"/>
                                <w:left w:val="none" w:sz="0" w:space="0" w:color="auto"/>
                                <w:bottom w:val="none" w:sz="0" w:space="0" w:color="auto"/>
                                <w:right w:val="none" w:sz="0" w:space="0" w:color="auto"/>
                              </w:divBdr>
                              <w:divsChild>
                                <w:div w:id="210190194">
                                  <w:marLeft w:val="0"/>
                                  <w:marRight w:val="0"/>
                                  <w:marTop w:val="0"/>
                                  <w:marBottom w:val="0"/>
                                  <w:divBdr>
                                    <w:top w:val="none" w:sz="0" w:space="0" w:color="auto"/>
                                    <w:left w:val="none" w:sz="0" w:space="0" w:color="auto"/>
                                    <w:bottom w:val="none" w:sz="0" w:space="0" w:color="auto"/>
                                    <w:right w:val="none" w:sz="0" w:space="0" w:color="auto"/>
                                  </w:divBdr>
                                  <w:divsChild>
                                    <w:div w:id="466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90750">
      <w:bodyDiv w:val="1"/>
      <w:marLeft w:val="0"/>
      <w:marRight w:val="0"/>
      <w:marTop w:val="0"/>
      <w:marBottom w:val="0"/>
      <w:divBdr>
        <w:top w:val="none" w:sz="0" w:space="0" w:color="auto"/>
        <w:left w:val="none" w:sz="0" w:space="0" w:color="auto"/>
        <w:bottom w:val="none" w:sz="0" w:space="0" w:color="auto"/>
        <w:right w:val="none" w:sz="0" w:space="0" w:color="auto"/>
      </w:divBdr>
      <w:divsChild>
        <w:div w:id="461311452">
          <w:marLeft w:val="0"/>
          <w:marRight w:val="0"/>
          <w:marTop w:val="0"/>
          <w:marBottom w:val="150"/>
          <w:divBdr>
            <w:top w:val="none" w:sz="0" w:space="0" w:color="auto"/>
            <w:left w:val="none" w:sz="0" w:space="0" w:color="auto"/>
            <w:bottom w:val="none" w:sz="0" w:space="0" w:color="auto"/>
            <w:right w:val="none" w:sz="0" w:space="0" w:color="auto"/>
          </w:divBdr>
          <w:divsChild>
            <w:div w:id="946079615">
              <w:marLeft w:val="0"/>
              <w:marRight w:val="0"/>
              <w:marTop w:val="0"/>
              <w:marBottom w:val="0"/>
              <w:divBdr>
                <w:top w:val="none" w:sz="0" w:space="0" w:color="auto"/>
                <w:left w:val="none" w:sz="0" w:space="0" w:color="auto"/>
                <w:bottom w:val="none" w:sz="0" w:space="0" w:color="auto"/>
                <w:right w:val="none" w:sz="0" w:space="0" w:color="auto"/>
              </w:divBdr>
            </w:div>
          </w:divsChild>
        </w:div>
        <w:div w:id="1036809431">
          <w:marLeft w:val="0"/>
          <w:marRight w:val="0"/>
          <w:marTop w:val="0"/>
          <w:marBottom w:val="150"/>
          <w:divBdr>
            <w:top w:val="none" w:sz="0" w:space="0" w:color="auto"/>
            <w:left w:val="none" w:sz="0" w:space="0" w:color="auto"/>
            <w:bottom w:val="none" w:sz="0" w:space="0" w:color="auto"/>
            <w:right w:val="none" w:sz="0" w:space="0" w:color="auto"/>
          </w:divBdr>
        </w:div>
        <w:div w:id="2102337442">
          <w:marLeft w:val="0"/>
          <w:marRight w:val="0"/>
          <w:marTop w:val="0"/>
          <w:marBottom w:val="0"/>
          <w:divBdr>
            <w:top w:val="none" w:sz="0" w:space="0" w:color="auto"/>
            <w:left w:val="none" w:sz="0" w:space="0" w:color="auto"/>
            <w:bottom w:val="none" w:sz="0" w:space="0" w:color="auto"/>
            <w:right w:val="none" w:sz="0" w:space="0" w:color="auto"/>
          </w:divBdr>
          <w:divsChild>
            <w:div w:id="15534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1183">
      <w:bodyDiv w:val="1"/>
      <w:marLeft w:val="0"/>
      <w:marRight w:val="0"/>
      <w:marTop w:val="0"/>
      <w:marBottom w:val="0"/>
      <w:divBdr>
        <w:top w:val="none" w:sz="0" w:space="0" w:color="auto"/>
        <w:left w:val="none" w:sz="0" w:space="0" w:color="auto"/>
        <w:bottom w:val="none" w:sz="0" w:space="0" w:color="auto"/>
        <w:right w:val="none" w:sz="0" w:space="0" w:color="auto"/>
      </w:divBdr>
      <w:divsChild>
        <w:div w:id="636033456">
          <w:marLeft w:val="0"/>
          <w:marRight w:val="0"/>
          <w:marTop w:val="0"/>
          <w:marBottom w:val="0"/>
          <w:divBdr>
            <w:top w:val="none" w:sz="0" w:space="0" w:color="auto"/>
            <w:left w:val="none" w:sz="0" w:space="0" w:color="auto"/>
            <w:bottom w:val="dotted" w:sz="6" w:space="4" w:color="DDDDDD"/>
            <w:right w:val="none" w:sz="0" w:space="0" w:color="auto"/>
          </w:divBdr>
          <w:divsChild>
            <w:div w:id="16180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0848">
      <w:bodyDiv w:val="1"/>
      <w:marLeft w:val="0"/>
      <w:marRight w:val="0"/>
      <w:marTop w:val="0"/>
      <w:marBottom w:val="0"/>
      <w:divBdr>
        <w:top w:val="none" w:sz="0" w:space="0" w:color="auto"/>
        <w:left w:val="none" w:sz="0" w:space="0" w:color="auto"/>
        <w:bottom w:val="none" w:sz="0" w:space="0" w:color="auto"/>
        <w:right w:val="none" w:sz="0" w:space="0" w:color="auto"/>
      </w:divBdr>
    </w:div>
    <w:div w:id="188684941">
      <w:bodyDiv w:val="1"/>
      <w:marLeft w:val="0"/>
      <w:marRight w:val="0"/>
      <w:marTop w:val="0"/>
      <w:marBottom w:val="0"/>
      <w:divBdr>
        <w:top w:val="none" w:sz="0" w:space="0" w:color="auto"/>
        <w:left w:val="none" w:sz="0" w:space="0" w:color="auto"/>
        <w:bottom w:val="none" w:sz="0" w:space="0" w:color="auto"/>
        <w:right w:val="none" w:sz="0" w:space="0" w:color="auto"/>
      </w:divBdr>
      <w:divsChild>
        <w:div w:id="776095622">
          <w:marLeft w:val="0"/>
          <w:marRight w:val="0"/>
          <w:marTop w:val="0"/>
          <w:marBottom w:val="0"/>
          <w:divBdr>
            <w:top w:val="none" w:sz="0" w:space="0" w:color="auto"/>
            <w:left w:val="none" w:sz="0" w:space="0" w:color="auto"/>
            <w:bottom w:val="none" w:sz="0" w:space="0" w:color="auto"/>
            <w:right w:val="none" w:sz="0" w:space="0" w:color="auto"/>
          </w:divBdr>
          <w:divsChild>
            <w:div w:id="263808488">
              <w:marLeft w:val="0"/>
              <w:marRight w:val="0"/>
              <w:marTop w:val="0"/>
              <w:marBottom w:val="0"/>
              <w:divBdr>
                <w:top w:val="none" w:sz="0" w:space="0" w:color="auto"/>
                <w:left w:val="none" w:sz="0" w:space="0" w:color="auto"/>
                <w:bottom w:val="none" w:sz="0" w:space="0" w:color="auto"/>
                <w:right w:val="none" w:sz="0" w:space="0" w:color="auto"/>
              </w:divBdr>
              <w:divsChild>
                <w:div w:id="118771037">
                  <w:marLeft w:val="0"/>
                  <w:marRight w:val="0"/>
                  <w:marTop w:val="0"/>
                  <w:marBottom w:val="0"/>
                  <w:divBdr>
                    <w:top w:val="none" w:sz="0" w:space="0" w:color="auto"/>
                    <w:left w:val="none" w:sz="0" w:space="0" w:color="auto"/>
                    <w:bottom w:val="none" w:sz="0" w:space="0" w:color="auto"/>
                    <w:right w:val="none" w:sz="0" w:space="0" w:color="auto"/>
                  </w:divBdr>
                  <w:divsChild>
                    <w:div w:id="1410425099">
                      <w:marLeft w:val="0"/>
                      <w:marRight w:val="0"/>
                      <w:marTop w:val="0"/>
                      <w:marBottom w:val="0"/>
                      <w:divBdr>
                        <w:top w:val="none" w:sz="0" w:space="0" w:color="auto"/>
                        <w:left w:val="none" w:sz="0" w:space="0" w:color="auto"/>
                        <w:bottom w:val="none" w:sz="0" w:space="0" w:color="auto"/>
                        <w:right w:val="none" w:sz="0" w:space="0" w:color="auto"/>
                      </w:divBdr>
                      <w:divsChild>
                        <w:div w:id="2005469477">
                          <w:marLeft w:val="0"/>
                          <w:marRight w:val="0"/>
                          <w:marTop w:val="0"/>
                          <w:marBottom w:val="0"/>
                          <w:divBdr>
                            <w:top w:val="none" w:sz="0" w:space="0" w:color="auto"/>
                            <w:left w:val="none" w:sz="0" w:space="0" w:color="auto"/>
                            <w:bottom w:val="none" w:sz="0" w:space="0" w:color="auto"/>
                            <w:right w:val="none" w:sz="0" w:space="0" w:color="auto"/>
                          </w:divBdr>
                          <w:divsChild>
                            <w:div w:id="536552066">
                              <w:marLeft w:val="0"/>
                              <w:marRight w:val="0"/>
                              <w:marTop w:val="0"/>
                              <w:marBottom w:val="0"/>
                              <w:divBdr>
                                <w:top w:val="none" w:sz="0" w:space="0" w:color="auto"/>
                                <w:left w:val="none" w:sz="0" w:space="0" w:color="auto"/>
                                <w:bottom w:val="none" w:sz="0" w:space="0" w:color="auto"/>
                                <w:right w:val="none" w:sz="0" w:space="0" w:color="auto"/>
                              </w:divBdr>
                              <w:divsChild>
                                <w:div w:id="110831102">
                                  <w:marLeft w:val="0"/>
                                  <w:marRight w:val="0"/>
                                  <w:marTop w:val="0"/>
                                  <w:marBottom w:val="0"/>
                                  <w:divBdr>
                                    <w:top w:val="none" w:sz="0" w:space="0" w:color="auto"/>
                                    <w:left w:val="none" w:sz="0" w:space="0" w:color="auto"/>
                                    <w:bottom w:val="none" w:sz="0" w:space="0" w:color="auto"/>
                                    <w:right w:val="none" w:sz="0" w:space="0" w:color="auto"/>
                                  </w:divBdr>
                                  <w:divsChild>
                                    <w:div w:id="16981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54595">
      <w:bodyDiv w:val="1"/>
      <w:marLeft w:val="0"/>
      <w:marRight w:val="0"/>
      <w:marTop w:val="0"/>
      <w:marBottom w:val="0"/>
      <w:divBdr>
        <w:top w:val="none" w:sz="0" w:space="0" w:color="auto"/>
        <w:left w:val="none" w:sz="0" w:space="0" w:color="auto"/>
        <w:bottom w:val="none" w:sz="0" w:space="0" w:color="auto"/>
        <w:right w:val="none" w:sz="0" w:space="0" w:color="auto"/>
      </w:divBdr>
      <w:divsChild>
        <w:div w:id="667441392">
          <w:marLeft w:val="0"/>
          <w:marRight w:val="0"/>
          <w:marTop w:val="0"/>
          <w:marBottom w:val="150"/>
          <w:divBdr>
            <w:top w:val="none" w:sz="0" w:space="0" w:color="auto"/>
            <w:left w:val="none" w:sz="0" w:space="0" w:color="auto"/>
            <w:bottom w:val="none" w:sz="0" w:space="0" w:color="auto"/>
            <w:right w:val="none" w:sz="0" w:space="0" w:color="auto"/>
          </w:divBdr>
        </w:div>
      </w:divsChild>
    </w:div>
    <w:div w:id="188956027">
      <w:bodyDiv w:val="1"/>
      <w:marLeft w:val="0"/>
      <w:marRight w:val="0"/>
      <w:marTop w:val="0"/>
      <w:marBottom w:val="0"/>
      <w:divBdr>
        <w:top w:val="none" w:sz="0" w:space="0" w:color="auto"/>
        <w:left w:val="none" w:sz="0" w:space="0" w:color="auto"/>
        <w:bottom w:val="none" w:sz="0" w:space="0" w:color="auto"/>
        <w:right w:val="none" w:sz="0" w:space="0" w:color="auto"/>
      </w:divBdr>
      <w:divsChild>
        <w:div w:id="409276037">
          <w:marLeft w:val="0"/>
          <w:marRight w:val="0"/>
          <w:marTop w:val="0"/>
          <w:marBottom w:val="0"/>
          <w:divBdr>
            <w:top w:val="none" w:sz="0" w:space="0" w:color="auto"/>
            <w:left w:val="none" w:sz="0" w:space="0" w:color="auto"/>
            <w:bottom w:val="none" w:sz="0" w:space="0" w:color="auto"/>
            <w:right w:val="none" w:sz="0" w:space="0" w:color="auto"/>
          </w:divBdr>
          <w:divsChild>
            <w:div w:id="1280794865">
              <w:marLeft w:val="0"/>
              <w:marRight w:val="0"/>
              <w:marTop w:val="225"/>
              <w:marBottom w:val="225"/>
              <w:divBdr>
                <w:top w:val="none" w:sz="0" w:space="0" w:color="auto"/>
                <w:left w:val="none" w:sz="0" w:space="0" w:color="auto"/>
                <w:bottom w:val="none" w:sz="0" w:space="0" w:color="auto"/>
                <w:right w:val="none" w:sz="0" w:space="0" w:color="auto"/>
              </w:divBdr>
            </w:div>
          </w:divsChild>
        </w:div>
        <w:div w:id="491721879">
          <w:marLeft w:val="0"/>
          <w:marRight w:val="0"/>
          <w:marTop w:val="0"/>
          <w:marBottom w:val="150"/>
          <w:divBdr>
            <w:top w:val="none" w:sz="0" w:space="0" w:color="auto"/>
            <w:left w:val="none" w:sz="0" w:space="0" w:color="auto"/>
            <w:bottom w:val="none" w:sz="0" w:space="0" w:color="auto"/>
            <w:right w:val="none" w:sz="0" w:space="0" w:color="auto"/>
          </w:divBdr>
        </w:div>
        <w:div w:id="944734194">
          <w:marLeft w:val="0"/>
          <w:marRight w:val="0"/>
          <w:marTop w:val="0"/>
          <w:marBottom w:val="150"/>
          <w:divBdr>
            <w:top w:val="none" w:sz="0" w:space="0" w:color="auto"/>
            <w:left w:val="none" w:sz="0" w:space="0" w:color="auto"/>
            <w:bottom w:val="none" w:sz="0" w:space="0" w:color="auto"/>
            <w:right w:val="none" w:sz="0" w:space="0" w:color="auto"/>
          </w:divBdr>
          <w:divsChild>
            <w:div w:id="196309321">
              <w:marLeft w:val="0"/>
              <w:marRight w:val="0"/>
              <w:marTop w:val="0"/>
              <w:marBottom w:val="0"/>
              <w:divBdr>
                <w:top w:val="none" w:sz="0" w:space="0" w:color="auto"/>
                <w:left w:val="none" w:sz="0" w:space="0" w:color="auto"/>
                <w:bottom w:val="none" w:sz="0" w:space="0" w:color="auto"/>
                <w:right w:val="none" w:sz="0" w:space="0" w:color="auto"/>
              </w:divBdr>
              <w:divsChild>
                <w:div w:id="9173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3506">
      <w:bodyDiv w:val="1"/>
      <w:marLeft w:val="0"/>
      <w:marRight w:val="0"/>
      <w:marTop w:val="0"/>
      <w:marBottom w:val="0"/>
      <w:divBdr>
        <w:top w:val="none" w:sz="0" w:space="0" w:color="auto"/>
        <w:left w:val="none" w:sz="0" w:space="0" w:color="auto"/>
        <w:bottom w:val="none" w:sz="0" w:space="0" w:color="auto"/>
        <w:right w:val="none" w:sz="0" w:space="0" w:color="auto"/>
      </w:divBdr>
      <w:divsChild>
        <w:div w:id="327366226">
          <w:marLeft w:val="0"/>
          <w:marRight w:val="0"/>
          <w:marTop w:val="0"/>
          <w:marBottom w:val="0"/>
          <w:divBdr>
            <w:top w:val="none" w:sz="0" w:space="0" w:color="auto"/>
            <w:left w:val="none" w:sz="0" w:space="0" w:color="auto"/>
            <w:bottom w:val="none" w:sz="0" w:space="0" w:color="auto"/>
            <w:right w:val="none" w:sz="0" w:space="0" w:color="auto"/>
          </w:divBdr>
          <w:divsChild>
            <w:div w:id="196085822">
              <w:marLeft w:val="0"/>
              <w:marRight w:val="0"/>
              <w:marTop w:val="0"/>
              <w:marBottom w:val="150"/>
              <w:divBdr>
                <w:top w:val="none" w:sz="0" w:space="0" w:color="auto"/>
                <w:left w:val="none" w:sz="0" w:space="0" w:color="auto"/>
                <w:bottom w:val="none" w:sz="0" w:space="0" w:color="auto"/>
                <w:right w:val="none" w:sz="0" w:space="0" w:color="auto"/>
              </w:divBdr>
            </w:div>
            <w:div w:id="941034123">
              <w:marLeft w:val="0"/>
              <w:marRight w:val="0"/>
              <w:marTop w:val="0"/>
              <w:marBottom w:val="0"/>
              <w:divBdr>
                <w:top w:val="none" w:sz="0" w:space="0" w:color="auto"/>
                <w:left w:val="none" w:sz="0" w:space="0" w:color="auto"/>
                <w:bottom w:val="none" w:sz="0" w:space="0" w:color="auto"/>
                <w:right w:val="none" w:sz="0" w:space="0" w:color="auto"/>
              </w:divBdr>
            </w:div>
          </w:divsChild>
        </w:div>
        <w:div w:id="1840271950">
          <w:marLeft w:val="0"/>
          <w:marRight w:val="0"/>
          <w:marTop w:val="0"/>
          <w:marBottom w:val="150"/>
          <w:divBdr>
            <w:top w:val="none" w:sz="0" w:space="0" w:color="auto"/>
            <w:left w:val="none" w:sz="0" w:space="0" w:color="auto"/>
            <w:bottom w:val="none" w:sz="0" w:space="0" w:color="auto"/>
            <w:right w:val="none" w:sz="0" w:space="0" w:color="auto"/>
          </w:divBdr>
          <w:divsChild>
            <w:div w:id="10561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967881472">
          <w:marLeft w:val="0"/>
          <w:marRight w:val="0"/>
          <w:marTop w:val="0"/>
          <w:marBottom w:val="0"/>
          <w:divBdr>
            <w:top w:val="none" w:sz="0" w:space="0" w:color="auto"/>
            <w:left w:val="none" w:sz="0" w:space="0" w:color="auto"/>
            <w:bottom w:val="none" w:sz="0" w:space="0" w:color="auto"/>
            <w:right w:val="none" w:sz="0" w:space="0" w:color="auto"/>
          </w:divBdr>
          <w:divsChild>
            <w:div w:id="1647124632">
              <w:marLeft w:val="0"/>
              <w:marRight w:val="0"/>
              <w:marTop w:val="0"/>
              <w:marBottom w:val="0"/>
              <w:divBdr>
                <w:top w:val="none" w:sz="0" w:space="0" w:color="auto"/>
                <w:left w:val="none" w:sz="0" w:space="0" w:color="auto"/>
                <w:bottom w:val="none" w:sz="0" w:space="0" w:color="auto"/>
                <w:right w:val="none" w:sz="0" w:space="0" w:color="auto"/>
              </w:divBdr>
            </w:div>
          </w:divsChild>
        </w:div>
        <w:div w:id="639383389">
          <w:marLeft w:val="0"/>
          <w:marRight w:val="0"/>
          <w:marTop w:val="0"/>
          <w:marBottom w:val="0"/>
          <w:divBdr>
            <w:top w:val="none" w:sz="0" w:space="0" w:color="auto"/>
            <w:left w:val="none" w:sz="0" w:space="0" w:color="auto"/>
            <w:bottom w:val="none" w:sz="0" w:space="0" w:color="auto"/>
            <w:right w:val="none" w:sz="0" w:space="0" w:color="auto"/>
          </w:divBdr>
        </w:div>
      </w:divsChild>
    </w:div>
    <w:div w:id="190730662">
      <w:bodyDiv w:val="1"/>
      <w:marLeft w:val="0"/>
      <w:marRight w:val="0"/>
      <w:marTop w:val="0"/>
      <w:marBottom w:val="0"/>
      <w:divBdr>
        <w:top w:val="none" w:sz="0" w:space="0" w:color="auto"/>
        <w:left w:val="none" w:sz="0" w:space="0" w:color="auto"/>
        <w:bottom w:val="none" w:sz="0" w:space="0" w:color="auto"/>
        <w:right w:val="none" w:sz="0" w:space="0" w:color="auto"/>
      </w:divBdr>
    </w:div>
    <w:div w:id="191384760">
      <w:bodyDiv w:val="1"/>
      <w:marLeft w:val="0"/>
      <w:marRight w:val="0"/>
      <w:marTop w:val="0"/>
      <w:marBottom w:val="0"/>
      <w:divBdr>
        <w:top w:val="none" w:sz="0" w:space="0" w:color="auto"/>
        <w:left w:val="none" w:sz="0" w:space="0" w:color="auto"/>
        <w:bottom w:val="none" w:sz="0" w:space="0" w:color="auto"/>
        <w:right w:val="none" w:sz="0" w:space="0" w:color="auto"/>
      </w:divBdr>
    </w:div>
    <w:div w:id="191462324">
      <w:bodyDiv w:val="1"/>
      <w:marLeft w:val="0"/>
      <w:marRight w:val="0"/>
      <w:marTop w:val="0"/>
      <w:marBottom w:val="0"/>
      <w:divBdr>
        <w:top w:val="none" w:sz="0" w:space="0" w:color="auto"/>
        <w:left w:val="none" w:sz="0" w:space="0" w:color="auto"/>
        <w:bottom w:val="none" w:sz="0" w:space="0" w:color="auto"/>
        <w:right w:val="none" w:sz="0" w:space="0" w:color="auto"/>
      </w:divBdr>
      <w:divsChild>
        <w:div w:id="1664551430">
          <w:marLeft w:val="0"/>
          <w:marRight w:val="0"/>
          <w:marTop w:val="0"/>
          <w:marBottom w:val="0"/>
          <w:divBdr>
            <w:top w:val="none" w:sz="0" w:space="0" w:color="auto"/>
            <w:left w:val="none" w:sz="0" w:space="0" w:color="auto"/>
            <w:bottom w:val="none" w:sz="0" w:space="0" w:color="auto"/>
            <w:right w:val="none" w:sz="0" w:space="0" w:color="auto"/>
          </w:divBdr>
        </w:div>
      </w:divsChild>
    </w:div>
    <w:div w:id="191577304">
      <w:bodyDiv w:val="1"/>
      <w:marLeft w:val="0"/>
      <w:marRight w:val="0"/>
      <w:marTop w:val="0"/>
      <w:marBottom w:val="0"/>
      <w:divBdr>
        <w:top w:val="none" w:sz="0" w:space="0" w:color="auto"/>
        <w:left w:val="none" w:sz="0" w:space="0" w:color="auto"/>
        <w:bottom w:val="none" w:sz="0" w:space="0" w:color="auto"/>
        <w:right w:val="none" w:sz="0" w:space="0" w:color="auto"/>
      </w:divBdr>
      <w:divsChild>
        <w:div w:id="186722387">
          <w:marLeft w:val="0"/>
          <w:marRight w:val="0"/>
          <w:marTop w:val="0"/>
          <w:marBottom w:val="176"/>
          <w:divBdr>
            <w:top w:val="none" w:sz="0" w:space="0" w:color="auto"/>
            <w:left w:val="none" w:sz="0" w:space="0" w:color="auto"/>
            <w:bottom w:val="none" w:sz="0" w:space="0" w:color="auto"/>
            <w:right w:val="none" w:sz="0" w:space="0" w:color="auto"/>
          </w:divBdr>
        </w:div>
        <w:div w:id="186873254">
          <w:marLeft w:val="0"/>
          <w:marRight w:val="0"/>
          <w:marTop w:val="0"/>
          <w:marBottom w:val="176"/>
          <w:divBdr>
            <w:top w:val="none" w:sz="0" w:space="0" w:color="auto"/>
            <w:left w:val="none" w:sz="0" w:space="0" w:color="auto"/>
            <w:bottom w:val="none" w:sz="0" w:space="0" w:color="auto"/>
            <w:right w:val="none" w:sz="0" w:space="0" w:color="auto"/>
          </w:divBdr>
        </w:div>
        <w:div w:id="195853690">
          <w:marLeft w:val="0"/>
          <w:marRight w:val="0"/>
          <w:marTop w:val="0"/>
          <w:marBottom w:val="176"/>
          <w:divBdr>
            <w:top w:val="none" w:sz="0" w:space="0" w:color="auto"/>
            <w:left w:val="none" w:sz="0" w:space="0" w:color="auto"/>
            <w:bottom w:val="none" w:sz="0" w:space="0" w:color="auto"/>
            <w:right w:val="none" w:sz="0" w:space="0" w:color="auto"/>
          </w:divBdr>
        </w:div>
        <w:div w:id="270935142">
          <w:marLeft w:val="0"/>
          <w:marRight w:val="0"/>
          <w:marTop w:val="0"/>
          <w:marBottom w:val="176"/>
          <w:divBdr>
            <w:top w:val="none" w:sz="0" w:space="0" w:color="auto"/>
            <w:left w:val="none" w:sz="0" w:space="0" w:color="auto"/>
            <w:bottom w:val="none" w:sz="0" w:space="0" w:color="auto"/>
            <w:right w:val="none" w:sz="0" w:space="0" w:color="auto"/>
          </w:divBdr>
        </w:div>
        <w:div w:id="368646210">
          <w:marLeft w:val="0"/>
          <w:marRight w:val="0"/>
          <w:marTop w:val="0"/>
          <w:marBottom w:val="176"/>
          <w:divBdr>
            <w:top w:val="none" w:sz="0" w:space="0" w:color="auto"/>
            <w:left w:val="none" w:sz="0" w:space="0" w:color="auto"/>
            <w:bottom w:val="none" w:sz="0" w:space="0" w:color="auto"/>
            <w:right w:val="none" w:sz="0" w:space="0" w:color="auto"/>
          </w:divBdr>
        </w:div>
        <w:div w:id="506091596">
          <w:marLeft w:val="0"/>
          <w:marRight w:val="0"/>
          <w:marTop w:val="0"/>
          <w:marBottom w:val="176"/>
          <w:divBdr>
            <w:top w:val="none" w:sz="0" w:space="0" w:color="auto"/>
            <w:left w:val="none" w:sz="0" w:space="0" w:color="auto"/>
            <w:bottom w:val="none" w:sz="0" w:space="0" w:color="auto"/>
            <w:right w:val="none" w:sz="0" w:space="0" w:color="auto"/>
          </w:divBdr>
        </w:div>
        <w:div w:id="607395785">
          <w:marLeft w:val="0"/>
          <w:marRight w:val="0"/>
          <w:marTop w:val="0"/>
          <w:marBottom w:val="176"/>
          <w:divBdr>
            <w:top w:val="none" w:sz="0" w:space="0" w:color="auto"/>
            <w:left w:val="none" w:sz="0" w:space="0" w:color="auto"/>
            <w:bottom w:val="none" w:sz="0" w:space="0" w:color="auto"/>
            <w:right w:val="none" w:sz="0" w:space="0" w:color="auto"/>
          </w:divBdr>
        </w:div>
        <w:div w:id="686953143">
          <w:marLeft w:val="0"/>
          <w:marRight w:val="0"/>
          <w:marTop w:val="0"/>
          <w:marBottom w:val="176"/>
          <w:divBdr>
            <w:top w:val="none" w:sz="0" w:space="0" w:color="auto"/>
            <w:left w:val="none" w:sz="0" w:space="0" w:color="auto"/>
            <w:bottom w:val="none" w:sz="0" w:space="0" w:color="auto"/>
            <w:right w:val="none" w:sz="0" w:space="0" w:color="auto"/>
          </w:divBdr>
        </w:div>
        <w:div w:id="1622878988">
          <w:marLeft w:val="0"/>
          <w:marRight w:val="0"/>
          <w:marTop w:val="0"/>
          <w:marBottom w:val="176"/>
          <w:divBdr>
            <w:top w:val="none" w:sz="0" w:space="0" w:color="auto"/>
            <w:left w:val="none" w:sz="0" w:space="0" w:color="auto"/>
            <w:bottom w:val="none" w:sz="0" w:space="0" w:color="auto"/>
            <w:right w:val="none" w:sz="0" w:space="0" w:color="auto"/>
          </w:divBdr>
        </w:div>
        <w:div w:id="1674994235">
          <w:marLeft w:val="0"/>
          <w:marRight w:val="0"/>
          <w:marTop w:val="0"/>
          <w:marBottom w:val="176"/>
          <w:divBdr>
            <w:top w:val="none" w:sz="0" w:space="0" w:color="auto"/>
            <w:left w:val="none" w:sz="0" w:space="0" w:color="auto"/>
            <w:bottom w:val="none" w:sz="0" w:space="0" w:color="auto"/>
            <w:right w:val="none" w:sz="0" w:space="0" w:color="auto"/>
          </w:divBdr>
        </w:div>
        <w:div w:id="1693724409">
          <w:marLeft w:val="0"/>
          <w:marRight w:val="0"/>
          <w:marTop w:val="0"/>
          <w:marBottom w:val="176"/>
          <w:divBdr>
            <w:top w:val="none" w:sz="0" w:space="0" w:color="auto"/>
            <w:left w:val="none" w:sz="0" w:space="0" w:color="auto"/>
            <w:bottom w:val="none" w:sz="0" w:space="0" w:color="auto"/>
            <w:right w:val="none" w:sz="0" w:space="0" w:color="auto"/>
          </w:divBdr>
        </w:div>
        <w:div w:id="1896502532">
          <w:marLeft w:val="0"/>
          <w:marRight w:val="0"/>
          <w:marTop w:val="0"/>
          <w:marBottom w:val="176"/>
          <w:divBdr>
            <w:top w:val="none" w:sz="0" w:space="0" w:color="auto"/>
            <w:left w:val="none" w:sz="0" w:space="0" w:color="auto"/>
            <w:bottom w:val="none" w:sz="0" w:space="0" w:color="auto"/>
            <w:right w:val="none" w:sz="0" w:space="0" w:color="auto"/>
          </w:divBdr>
        </w:div>
        <w:div w:id="2067295514">
          <w:marLeft w:val="0"/>
          <w:marRight w:val="0"/>
          <w:marTop w:val="0"/>
          <w:marBottom w:val="176"/>
          <w:divBdr>
            <w:top w:val="none" w:sz="0" w:space="0" w:color="auto"/>
            <w:left w:val="none" w:sz="0" w:space="0" w:color="auto"/>
            <w:bottom w:val="none" w:sz="0" w:space="0" w:color="auto"/>
            <w:right w:val="none" w:sz="0" w:space="0" w:color="auto"/>
          </w:divBdr>
        </w:div>
        <w:div w:id="2125076512">
          <w:marLeft w:val="0"/>
          <w:marRight w:val="0"/>
          <w:marTop w:val="0"/>
          <w:marBottom w:val="176"/>
          <w:divBdr>
            <w:top w:val="none" w:sz="0" w:space="0" w:color="auto"/>
            <w:left w:val="none" w:sz="0" w:space="0" w:color="auto"/>
            <w:bottom w:val="none" w:sz="0" w:space="0" w:color="auto"/>
            <w:right w:val="none" w:sz="0" w:space="0" w:color="auto"/>
          </w:divBdr>
        </w:div>
      </w:divsChild>
    </w:div>
    <w:div w:id="191845102">
      <w:bodyDiv w:val="1"/>
      <w:marLeft w:val="0"/>
      <w:marRight w:val="0"/>
      <w:marTop w:val="0"/>
      <w:marBottom w:val="0"/>
      <w:divBdr>
        <w:top w:val="none" w:sz="0" w:space="0" w:color="auto"/>
        <w:left w:val="none" w:sz="0" w:space="0" w:color="auto"/>
        <w:bottom w:val="none" w:sz="0" w:space="0" w:color="auto"/>
        <w:right w:val="none" w:sz="0" w:space="0" w:color="auto"/>
      </w:divBdr>
      <w:divsChild>
        <w:div w:id="603881127">
          <w:marLeft w:val="0"/>
          <w:marRight w:val="0"/>
          <w:marTop w:val="0"/>
          <w:marBottom w:val="150"/>
          <w:divBdr>
            <w:top w:val="none" w:sz="0" w:space="0" w:color="auto"/>
            <w:left w:val="none" w:sz="0" w:space="0" w:color="auto"/>
            <w:bottom w:val="none" w:sz="0" w:space="0" w:color="auto"/>
            <w:right w:val="none" w:sz="0" w:space="0" w:color="auto"/>
          </w:divBdr>
        </w:div>
      </w:divsChild>
    </w:div>
    <w:div w:id="192038674">
      <w:bodyDiv w:val="1"/>
      <w:marLeft w:val="0"/>
      <w:marRight w:val="0"/>
      <w:marTop w:val="0"/>
      <w:marBottom w:val="0"/>
      <w:divBdr>
        <w:top w:val="none" w:sz="0" w:space="0" w:color="auto"/>
        <w:left w:val="none" w:sz="0" w:space="0" w:color="auto"/>
        <w:bottom w:val="none" w:sz="0" w:space="0" w:color="auto"/>
        <w:right w:val="none" w:sz="0" w:space="0" w:color="auto"/>
      </w:divBdr>
    </w:div>
    <w:div w:id="192111206">
      <w:bodyDiv w:val="1"/>
      <w:marLeft w:val="0"/>
      <w:marRight w:val="0"/>
      <w:marTop w:val="0"/>
      <w:marBottom w:val="0"/>
      <w:divBdr>
        <w:top w:val="none" w:sz="0" w:space="0" w:color="auto"/>
        <w:left w:val="none" w:sz="0" w:space="0" w:color="auto"/>
        <w:bottom w:val="none" w:sz="0" w:space="0" w:color="auto"/>
        <w:right w:val="none" w:sz="0" w:space="0" w:color="auto"/>
      </w:divBdr>
    </w:div>
    <w:div w:id="192959269">
      <w:bodyDiv w:val="1"/>
      <w:marLeft w:val="0"/>
      <w:marRight w:val="0"/>
      <w:marTop w:val="0"/>
      <w:marBottom w:val="0"/>
      <w:divBdr>
        <w:top w:val="none" w:sz="0" w:space="0" w:color="auto"/>
        <w:left w:val="none" w:sz="0" w:space="0" w:color="auto"/>
        <w:bottom w:val="none" w:sz="0" w:space="0" w:color="auto"/>
        <w:right w:val="none" w:sz="0" w:space="0" w:color="auto"/>
      </w:divBdr>
      <w:divsChild>
        <w:div w:id="687830194">
          <w:marLeft w:val="0"/>
          <w:marRight w:val="0"/>
          <w:marTop w:val="0"/>
          <w:marBottom w:val="0"/>
          <w:divBdr>
            <w:top w:val="none" w:sz="0" w:space="0" w:color="auto"/>
            <w:left w:val="none" w:sz="0" w:space="0" w:color="auto"/>
            <w:bottom w:val="none" w:sz="0" w:space="0" w:color="auto"/>
            <w:right w:val="none" w:sz="0" w:space="0" w:color="auto"/>
          </w:divBdr>
          <w:divsChild>
            <w:div w:id="1051341051">
              <w:marLeft w:val="0"/>
              <w:marRight w:val="0"/>
              <w:marTop w:val="0"/>
              <w:marBottom w:val="0"/>
              <w:divBdr>
                <w:top w:val="none" w:sz="0" w:space="0" w:color="auto"/>
                <w:left w:val="none" w:sz="0" w:space="0" w:color="auto"/>
                <w:bottom w:val="none" w:sz="0" w:space="0" w:color="auto"/>
                <w:right w:val="none" w:sz="0" w:space="0" w:color="auto"/>
              </w:divBdr>
              <w:divsChild>
                <w:div w:id="133060312">
                  <w:marLeft w:val="0"/>
                  <w:marRight w:val="0"/>
                  <w:marTop w:val="0"/>
                  <w:marBottom w:val="0"/>
                  <w:divBdr>
                    <w:top w:val="none" w:sz="0" w:space="0" w:color="auto"/>
                    <w:left w:val="none" w:sz="0" w:space="0" w:color="auto"/>
                    <w:bottom w:val="none" w:sz="0" w:space="0" w:color="auto"/>
                    <w:right w:val="none" w:sz="0" w:space="0" w:color="auto"/>
                  </w:divBdr>
                  <w:divsChild>
                    <w:div w:id="1992250277">
                      <w:marLeft w:val="0"/>
                      <w:marRight w:val="0"/>
                      <w:marTop w:val="0"/>
                      <w:marBottom w:val="0"/>
                      <w:divBdr>
                        <w:top w:val="none" w:sz="0" w:space="0" w:color="auto"/>
                        <w:left w:val="none" w:sz="0" w:space="0" w:color="auto"/>
                        <w:bottom w:val="none" w:sz="0" w:space="0" w:color="auto"/>
                        <w:right w:val="none" w:sz="0" w:space="0" w:color="auto"/>
                      </w:divBdr>
                      <w:divsChild>
                        <w:div w:id="1682587328">
                          <w:marLeft w:val="0"/>
                          <w:marRight w:val="0"/>
                          <w:marTop w:val="0"/>
                          <w:marBottom w:val="180"/>
                          <w:divBdr>
                            <w:top w:val="none" w:sz="0" w:space="0" w:color="auto"/>
                            <w:left w:val="none" w:sz="0" w:space="0" w:color="auto"/>
                            <w:bottom w:val="none" w:sz="0" w:space="0" w:color="auto"/>
                            <w:right w:val="none" w:sz="0" w:space="0" w:color="auto"/>
                          </w:divBdr>
                          <w:divsChild>
                            <w:div w:id="5932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8905">
      <w:bodyDiv w:val="1"/>
      <w:marLeft w:val="0"/>
      <w:marRight w:val="0"/>
      <w:marTop w:val="0"/>
      <w:marBottom w:val="0"/>
      <w:divBdr>
        <w:top w:val="none" w:sz="0" w:space="0" w:color="auto"/>
        <w:left w:val="none" w:sz="0" w:space="0" w:color="auto"/>
        <w:bottom w:val="none" w:sz="0" w:space="0" w:color="auto"/>
        <w:right w:val="none" w:sz="0" w:space="0" w:color="auto"/>
      </w:divBdr>
      <w:divsChild>
        <w:div w:id="1136292711">
          <w:marLeft w:val="0"/>
          <w:marRight w:val="0"/>
          <w:marTop w:val="0"/>
          <w:marBottom w:val="150"/>
          <w:divBdr>
            <w:top w:val="none" w:sz="0" w:space="0" w:color="auto"/>
            <w:left w:val="none" w:sz="0" w:space="0" w:color="auto"/>
            <w:bottom w:val="none" w:sz="0" w:space="0" w:color="auto"/>
            <w:right w:val="none" w:sz="0" w:space="0" w:color="auto"/>
          </w:divBdr>
          <w:divsChild>
            <w:div w:id="684207472">
              <w:marLeft w:val="0"/>
              <w:marRight w:val="0"/>
              <w:marTop w:val="0"/>
              <w:marBottom w:val="0"/>
              <w:divBdr>
                <w:top w:val="none" w:sz="0" w:space="0" w:color="auto"/>
                <w:left w:val="none" w:sz="0" w:space="0" w:color="auto"/>
                <w:bottom w:val="none" w:sz="0" w:space="0" w:color="auto"/>
                <w:right w:val="none" w:sz="0" w:space="0" w:color="auto"/>
              </w:divBdr>
              <w:divsChild>
                <w:div w:id="17793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4845">
          <w:marLeft w:val="0"/>
          <w:marRight w:val="0"/>
          <w:marTop w:val="0"/>
          <w:marBottom w:val="0"/>
          <w:divBdr>
            <w:top w:val="none" w:sz="0" w:space="0" w:color="auto"/>
            <w:left w:val="none" w:sz="0" w:space="0" w:color="auto"/>
            <w:bottom w:val="none" w:sz="0" w:space="0" w:color="auto"/>
            <w:right w:val="none" w:sz="0" w:space="0" w:color="auto"/>
          </w:divBdr>
          <w:divsChild>
            <w:div w:id="1551725991">
              <w:marLeft w:val="0"/>
              <w:marRight w:val="0"/>
              <w:marTop w:val="0"/>
              <w:marBottom w:val="150"/>
              <w:divBdr>
                <w:top w:val="none" w:sz="0" w:space="0" w:color="auto"/>
                <w:left w:val="none" w:sz="0" w:space="0" w:color="auto"/>
                <w:bottom w:val="none" w:sz="0" w:space="0" w:color="auto"/>
                <w:right w:val="none" w:sz="0" w:space="0" w:color="auto"/>
              </w:divBdr>
            </w:div>
            <w:div w:id="1650091554">
              <w:marLeft w:val="0"/>
              <w:marRight w:val="0"/>
              <w:marTop w:val="0"/>
              <w:marBottom w:val="0"/>
              <w:divBdr>
                <w:top w:val="none" w:sz="0" w:space="0" w:color="auto"/>
                <w:left w:val="none" w:sz="0" w:space="0" w:color="auto"/>
                <w:bottom w:val="none" w:sz="0" w:space="0" w:color="auto"/>
                <w:right w:val="none" w:sz="0" w:space="0" w:color="auto"/>
              </w:divBdr>
              <w:divsChild>
                <w:div w:id="12674974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3542699">
      <w:bodyDiv w:val="1"/>
      <w:marLeft w:val="0"/>
      <w:marRight w:val="0"/>
      <w:marTop w:val="0"/>
      <w:marBottom w:val="0"/>
      <w:divBdr>
        <w:top w:val="none" w:sz="0" w:space="0" w:color="auto"/>
        <w:left w:val="none" w:sz="0" w:space="0" w:color="auto"/>
        <w:bottom w:val="none" w:sz="0" w:space="0" w:color="auto"/>
        <w:right w:val="none" w:sz="0" w:space="0" w:color="auto"/>
      </w:divBdr>
      <w:divsChild>
        <w:div w:id="741608895">
          <w:marLeft w:val="0"/>
          <w:marRight w:val="0"/>
          <w:marTop w:val="0"/>
          <w:marBottom w:val="150"/>
          <w:divBdr>
            <w:top w:val="none" w:sz="0" w:space="0" w:color="auto"/>
            <w:left w:val="none" w:sz="0" w:space="0" w:color="auto"/>
            <w:bottom w:val="none" w:sz="0" w:space="0" w:color="auto"/>
            <w:right w:val="none" w:sz="0" w:space="0" w:color="auto"/>
          </w:divBdr>
          <w:divsChild>
            <w:div w:id="361395206">
              <w:marLeft w:val="0"/>
              <w:marRight w:val="0"/>
              <w:marTop w:val="0"/>
              <w:marBottom w:val="0"/>
              <w:divBdr>
                <w:top w:val="none" w:sz="0" w:space="0" w:color="auto"/>
                <w:left w:val="none" w:sz="0" w:space="0" w:color="auto"/>
                <w:bottom w:val="none" w:sz="0" w:space="0" w:color="auto"/>
                <w:right w:val="none" w:sz="0" w:space="0" w:color="auto"/>
              </w:divBdr>
              <w:divsChild>
                <w:div w:id="18249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377">
          <w:marLeft w:val="0"/>
          <w:marRight w:val="0"/>
          <w:marTop w:val="0"/>
          <w:marBottom w:val="150"/>
          <w:divBdr>
            <w:top w:val="none" w:sz="0" w:space="0" w:color="auto"/>
            <w:left w:val="none" w:sz="0" w:space="0" w:color="auto"/>
            <w:bottom w:val="none" w:sz="0" w:space="0" w:color="auto"/>
            <w:right w:val="none" w:sz="0" w:space="0" w:color="auto"/>
          </w:divBdr>
        </w:div>
        <w:div w:id="1143429200">
          <w:marLeft w:val="0"/>
          <w:marRight w:val="0"/>
          <w:marTop w:val="0"/>
          <w:marBottom w:val="0"/>
          <w:divBdr>
            <w:top w:val="none" w:sz="0" w:space="0" w:color="auto"/>
            <w:left w:val="none" w:sz="0" w:space="0" w:color="auto"/>
            <w:bottom w:val="none" w:sz="0" w:space="0" w:color="auto"/>
            <w:right w:val="none" w:sz="0" w:space="0" w:color="auto"/>
          </w:divBdr>
          <w:divsChild>
            <w:div w:id="16447747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659860">
      <w:bodyDiv w:val="1"/>
      <w:marLeft w:val="0"/>
      <w:marRight w:val="0"/>
      <w:marTop w:val="0"/>
      <w:marBottom w:val="0"/>
      <w:divBdr>
        <w:top w:val="none" w:sz="0" w:space="0" w:color="auto"/>
        <w:left w:val="none" w:sz="0" w:space="0" w:color="auto"/>
        <w:bottom w:val="none" w:sz="0" w:space="0" w:color="auto"/>
        <w:right w:val="none" w:sz="0" w:space="0" w:color="auto"/>
      </w:divBdr>
      <w:divsChild>
        <w:div w:id="2120562629">
          <w:marLeft w:val="0"/>
          <w:marRight w:val="0"/>
          <w:marTop w:val="0"/>
          <w:marBottom w:val="0"/>
          <w:divBdr>
            <w:top w:val="none" w:sz="0" w:space="0" w:color="auto"/>
            <w:left w:val="none" w:sz="0" w:space="0" w:color="auto"/>
            <w:bottom w:val="dotted" w:sz="6" w:space="4" w:color="DDDDDD"/>
            <w:right w:val="none" w:sz="0" w:space="0" w:color="auto"/>
          </w:divBdr>
          <w:divsChild>
            <w:div w:id="5728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4312">
      <w:bodyDiv w:val="1"/>
      <w:marLeft w:val="0"/>
      <w:marRight w:val="0"/>
      <w:marTop w:val="0"/>
      <w:marBottom w:val="0"/>
      <w:divBdr>
        <w:top w:val="none" w:sz="0" w:space="0" w:color="auto"/>
        <w:left w:val="none" w:sz="0" w:space="0" w:color="auto"/>
        <w:bottom w:val="none" w:sz="0" w:space="0" w:color="auto"/>
        <w:right w:val="none" w:sz="0" w:space="0" w:color="auto"/>
      </w:divBdr>
    </w:div>
    <w:div w:id="194773547">
      <w:bodyDiv w:val="1"/>
      <w:marLeft w:val="0"/>
      <w:marRight w:val="0"/>
      <w:marTop w:val="0"/>
      <w:marBottom w:val="0"/>
      <w:divBdr>
        <w:top w:val="none" w:sz="0" w:space="0" w:color="auto"/>
        <w:left w:val="none" w:sz="0" w:space="0" w:color="auto"/>
        <w:bottom w:val="none" w:sz="0" w:space="0" w:color="auto"/>
        <w:right w:val="none" w:sz="0" w:space="0" w:color="auto"/>
      </w:divBdr>
      <w:divsChild>
        <w:div w:id="292977810">
          <w:marLeft w:val="0"/>
          <w:marRight w:val="0"/>
          <w:marTop w:val="0"/>
          <w:marBottom w:val="150"/>
          <w:divBdr>
            <w:top w:val="none" w:sz="0" w:space="0" w:color="auto"/>
            <w:left w:val="none" w:sz="0" w:space="0" w:color="auto"/>
            <w:bottom w:val="none" w:sz="0" w:space="0" w:color="auto"/>
            <w:right w:val="none" w:sz="0" w:space="0" w:color="auto"/>
          </w:divBdr>
        </w:div>
        <w:div w:id="1812669870">
          <w:marLeft w:val="0"/>
          <w:marRight w:val="0"/>
          <w:marTop w:val="0"/>
          <w:marBottom w:val="0"/>
          <w:divBdr>
            <w:top w:val="none" w:sz="0" w:space="0" w:color="auto"/>
            <w:left w:val="none" w:sz="0" w:space="0" w:color="auto"/>
            <w:bottom w:val="none" w:sz="0" w:space="0" w:color="auto"/>
            <w:right w:val="none" w:sz="0" w:space="0" w:color="auto"/>
          </w:divBdr>
        </w:div>
      </w:divsChild>
    </w:div>
    <w:div w:id="195049302">
      <w:bodyDiv w:val="1"/>
      <w:marLeft w:val="0"/>
      <w:marRight w:val="0"/>
      <w:marTop w:val="0"/>
      <w:marBottom w:val="0"/>
      <w:divBdr>
        <w:top w:val="none" w:sz="0" w:space="0" w:color="auto"/>
        <w:left w:val="none" w:sz="0" w:space="0" w:color="auto"/>
        <w:bottom w:val="none" w:sz="0" w:space="0" w:color="auto"/>
        <w:right w:val="none" w:sz="0" w:space="0" w:color="auto"/>
      </w:divBdr>
      <w:divsChild>
        <w:div w:id="85348334">
          <w:marLeft w:val="0"/>
          <w:marRight w:val="0"/>
          <w:marTop w:val="0"/>
          <w:marBottom w:val="0"/>
          <w:divBdr>
            <w:top w:val="none" w:sz="0" w:space="0" w:color="auto"/>
            <w:left w:val="none" w:sz="0" w:space="0" w:color="auto"/>
            <w:bottom w:val="dotted" w:sz="6" w:space="4" w:color="DDDDDD"/>
            <w:right w:val="none" w:sz="0" w:space="0" w:color="auto"/>
          </w:divBdr>
          <w:divsChild>
            <w:div w:id="19591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082">
      <w:bodyDiv w:val="1"/>
      <w:marLeft w:val="0"/>
      <w:marRight w:val="0"/>
      <w:marTop w:val="0"/>
      <w:marBottom w:val="0"/>
      <w:divBdr>
        <w:top w:val="none" w:sz="0" w:space="0" w:color="auto"/>
        <w:left w:val="none" w:sz="0" w:space="0" w:color="auto"/>
        <w:bottom w:val="none" w:sz="0" w:space="0" w:color="auto"/>
        <w:right w:val="none" w:sz="0" w:space="0" w:color="auto"/>
      </w:divBdr>
      <w:divsChild>
        <w:div w:id="1542009066">
          <w:marLeft w:val="0"/>
          <w:marRight w:val="0"/>
          <w:marTop w:val="0"/>
          <w:marBottom w:val="0"/>
          <w:divBdr>
            <w:top w:val="none" w:sz="0" w:space="0" w:color="auto"/>
            <w:left w:val="none" w:sz="0" w:space="0" w:color="auto"/>
            <w:bottom w:val="none" w:sz="0" w:space="0" w:color="auto"/>
            <w:right w:val="none" w:sz="0" w:space="0" w:color="auto"/>
          </w:divBdr>
          <w:divsChild>
            <w:div w:id="1604529981">
              <w:marLeft w:val="0"/>
              <w:marRight w:val="0"/>
              <w:marTop w:val="0"/>
              <w:marBottom w:val="0"/>
              <w:divBdr>
                <w:top w:val="none" w:sz="0" w:space="0" w:color="auto"/>
                <w:left w:val="none" w:sz="0" w:space="0" w:color="auto"/>
                <w:bottom w:val="none" w:sz="0" w:space="0" w:color="auto"/>
                <w:right w:val="none" w:sz="0" w:space="0" w:color="auto"/>
              </w:divBdr>
              <w:divsChild>
                <w:div w:id="1036545795">
                  <w:marLeft w:val="0"/>
                  <w:marRight w:val="0"/>
                  <w:marTop w:val="0"/>
                  <w:marBottom w:val="0"/>
                  <w:divBdr>
                    <w:top w:val="none" w:sz="0" w:space="0" w:color="auto"/>
                    <w:left w:val="none" w:sz="0" w:space="0" w:color="auto"/>
                    <w:bottom w:val="none" w:sz="0" w:space="0" w:color="auto"/>
                    <w:right w:val="none" w:sz="0" w:space="0" w:color="auto"/>
                  </w:divBdr>
                  <w:divsChild>
                    <w:div w:id="1965964500">
                      <w:marLeft w:val="0"/>
                      <w:marRight w:val="0"/>
                      <w:marTop w:val="0"/>
                      <w:marBottom w:val="0"/>
                      <w:divBdr>
                        <w:top w:val="none" w:sz="0" w:space="0" w:color="auto"/>
                        <w:left w:val="none" w:sz="0" w:space="0" w:color="auto"/>
                        <w:bottom w:val="none" w:sz="0" w:space="0" w:color="auto"/>
                        <w:right w:val="none" w:sz="0" w:space="0" w:color="auto"/>
                      </w:divBdr>
                      <w:divsChild>
                        <w:div w:id="1897350262">
                          <w:marLeft w:val="0"/>
                          <w:marRight w:val="0"/>
                          <w:marTop w:val="0"/>
                          <w:marBottom w:val="0"/>
                          <w:divBdr>
                            <w:top w:val="none" w:sz="0" w:space="0" w:color="auto"/>
                            <w:left w:val="none" w:sz="0" w:space="0" w:color="auto"/>
                            <w:bottom w:val="none" w:sz="0" w:space="0" w:color="auto"/>
                            <w:right w:val="none" w:sz="0" w:space="0" w:color="auto"/>
                          </w:divBdr>
                          <w:divsChild>
                            <w:div w:id="1364936652">
                              <w:marLeft w:val="0"/>
                              <w:marRight w:val="0"/>
                              <w:marTop w:val="0"/>
                              <w:marBottom w:val="0"/>
                              <w:divBdr>
                                <w:top w:val="none" w:sz="0" w:space="0" w:color="auto"/>
                                <w:left w:val="none" w:sz="0" w:space="0" w:color="auto"/>
                                <w:bottom w:val="none" w:sz="0" w:space="0" w:color="auto"/>
                                <w:right w:val="none" w:sz="0" w:space="0" w:color="auto"/>
                              </w:divBdr>
                              <w:divsChild>
                                <w:div w:id="1661494494">
                                  <w:marLeft w:val="0"/>
                                  <w:marRight w:val="0"/>
                                  <w:marTop w:val="0"/>
                                  <w:marBottom w:val="0"/>
                                  <w:divBdr>
                                    <w:top w:val="none" w:sz="0" w:space="0" w:color="auto"/>
                                    <w:left w:val="none" w:sz="0" w:space="0" w:color="auto"/>
                                    <w:bottom w:val="none" w:sz="0" w:space="0" w:color="auto"/>
                                    <w:right w:val="none" w:sz="0" w:space="0" w:color="auto"/>
                                  </w:divBdr>
                                  <w:divsChild>
                                    <w:div w:id="2046053497">
                                      <w:marLeft w:val="0"/>
                                      <w:marRight w:val="0"/>
                                      <w:marTop w:val="0"/>
                                      <w:marBottom w:val="0"/>
                                      <w:divBdr>
                                        <w:top w:val="none" w:sz="0" w:space="0" w:color="auto"/>
                                        <w:left w:val="none" w:sz="0" w:space="0" w:color="auto"/>
                                        <w:bottom w:val="none" w:sz="0" w:space="0" w:color="auto"/>
                                        <w:right w:val="none" w:sz="0" w:space="0" w:color="auto"/>
                                      </w:divBdr>
                                      <w:divsChild>
                                        <w:div w:id="373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73256">
      <w:bodyDiv w:val="1"/>
      <w:marLeft w:val="0"/>
      <w:marRight w:val="0"/>
      <w:marTop w:val="0"/>
      <w:marBottom w:val="0"/>
      <w:divBdr>
        <w:top w:val="none" w:sz="0" w:space="0" w:color="auto"/>
        <w:left w:val="none" w:sz="0" w:space="0" w:color="auto"/>
        <w:bottom w:val="none" w:sz="0" w:space="0" w:color="auto"/>
        <w:right w:val="none" w:sz="0" w:space="0" w:color="auto"/>
      </w:divBdr>
      <w:divsChild>
        <w:div w:id="1540707471">
          <w:marLeft w:val="0"/>
          <w:marRight w:val="0"/>
          <w:marTop w:val="0"/>
          <w:marBottom w:val="0"/>
          <w:divBdr>
            <w:top w:val="none" w:sz="0" w:space="0" w:color="auto"/>
            <w:left w:val="none" w:sz="0" w:space="0" w:color="auto"/>
            <w:bottom w:val="none" w:sz="0" w:space="0" w:color="auto"/>
            <w:right w:val="none" w:sz="0" w:space="0" w:color="auto"/>
          </w:divBdr>
        </w:div>
        <w:div w:id="2048794297">
          <w:marLeft w:val="0"/>
          <w:marRight w:val="0"/>
          <w:marTop w:val="0"/>
          <w:marBottom w:val="150"/>
          <w:divBdr>
            <w:top w:val="none" w:sz="0" w:space="0" w:color="auto"/>
            <w:left w:val="none" w:sz="0" w:space="0" w:color="auto"/>
            <w:bottom w:val="none" w:sz="0" w:space="0" w:color="auto"/>
            <w:right w:val="none" w:sz="0" w:space="0" w:color="auto"/>
          </w:divBdr>
        </w:div>
      </w:divsChild>
    </w:div>
    <w:div w:id="195780550">
      <w:bodyDiv w:val="1"/>
      <w:marLeft w:val="0"/>
      <w:marRight w:val="0"/>
      <w:marTop w:val="0"/>
      <w:marBottom w:val="0"/>
      <w:divBdr>
        <w:top w:val="none" w:sz="0" w:space="0" w:color="auto"/>
        <w:left w:val="none" w:sz="0" w:space="0" w:color="auto"/>
        <w:bottom w:val="none" w:sz="0" w:space="0" w:color="auto"/>
        <w:right w:val="none" w:sz="0" w:space="0" w:color="auto"/>
      </w:divBdr>
      <w:divsChild>
        <w:div w:id="167716230">
          <w:marLeft w:val="0"/>
          <w:marRight w:val="0"/>
          <w:marTop w:val="0"/>
          <w:marBottom w:val="0"/>
          <w:divBdr>
            <w:top w:val="none" w:sz="0" w:space="0" w:color="auto"/>
            <w:left w:val="none" w:sz="0" w:space="0" w:color="auto"/>
            <w:bottom w:val="none" w:sz="0" w:space="0" w:color="auto"/>
            <w:right w:val="none" w:sz="0" w:space="0" w:color="auto"/>
          </w:divBdr>
          <w:divsChild>
            <w:div w:id="1419786568">
              <w:marLeft w:val="0"/>
              <w:marRight w:val="0"/>
              <w:marTop w:val="0"/>
              <w:marBottom w:val="0"/>
              <w:divBdr>
                <w:top w:val="none" w:sz="0" w:space="0" w:color="auto"/>
                <w:left w:val="none" w:sz="0" w:space="0" w:color="auto"/>
                <w:bottom w:val="none" w:sz="0" w:space="0" w:color="auto"/>
                <w:right w:val="none" w:sz="0" w:space="0" w:color="auto"/>
              </w:divBdr>
              <w:divsChild>
                <w:div w:id="2028632331">
                  <w:marLeft w:val="0"/>
                  <w:marRight w:val="0"/>
                  <w:marTop w:val="0"/>
                  <w:marBottom w:val="0"/>
                  <w:divBdr>
                    <w:top w:val="none" w:sz="0" w:space="0" w:color="auto"/>
                    <w:left w:val="none" w:sz="0" w:space="0" w:color="auto"/>
                    <w:bottom w:val="none" w:sz="0" w:space="0" w:color="auto"/>
                    <w:right w:val="none" w:sz="0" w:space="0" w:color="auto"/>
                  </w:divBdr>
                  <w:divsChild>
                    <w:div w:id="730158676">
                      <w:marLeft w:val="0"/>
                      <w:marRight w:val="0"/>
                      <w:marTop w:val="0"/>
                      <w:marBottom w:val="0"/>
                      <w:divBdr>
                        <w:top w:val="none" w:sz="0" w:space="0" w:color="auto"/>
                        <w:left w:val="none" w:sz="0" w:space="0" w:color="auto"/>
                        <w:bottom w:val="none" w:sz="0" w:space="0" w:color="auto"/>
                        <w:right w:val="none" w:sz="0" w:space="0" w:color="auto"/>
                      </w:divBdr>
                      <w:divsChild>
                        <w:div w:id="267927674">
                          <w:marLeft w:val="0"/>
                          <w:marRight w:val="0"/>
                          <w:marTop w:val="0"/>
                          <w:marBottom w:val="0"/>
                          <w:divBdr>
                            <w:top w:val="none" w:sz="0" w:space="0" w:color="auto"/>
                            <w:left w:val="none" w:sz="0" w:space="0" w:color="auto"/>
                            <w:bottom w:val="none" w:sz="0" w:space="0" w:color="auto"/>
                            <w:right w:val="none" w:sz="0" w:space="0" w:color="auto"/>
                          </w:divBdr>
                          <w:divsChild>
                            <w:div w:id="1078557995">
                              <w:marLeft w:val="0"/>
                              <w:marRight w:val="0"/>
                              <w:marTop w:val="0"/>
                              <w:marBottom w:val="0"/>
                              <w:divBdr>
                                <w:top w:val="none" w:sz="0" w:space="0" w:color="auto"/>
                                <w:left w:val="none" w:sz="0" w:space="0" w:color="auto"/>
                                <w:bottom w:val="none" w:sz="0" w:space="0" w:color="auto"/>
                                <w:right w:val="none" w:sz="0" w:space="0" w:color="auto"/>
                              </w:divBdr>
                              <w:divsChild>
                                <w:div w:id="1571768073">
                                  <w:marLeft w:val="0"/>
                                  <w:marRight w:val="0"/>
                                  <w:marTop w:val="0"/>
                                  <w:marBottom w:val="75"/>
                                  <w:divBdr>
                                    <w:top w:val="none" w:sz="0" w:space="0" w:color="auto"/>
                                    <w:left w:val="none" w:sz="0" w:space="0" w:color="auto"/>
                                    <w:bottom w:val="none" w:sz="0" w:space="0" w:color="auto"/>
                                    <w:right w:val="none" w:sz="0" w:space="0" w:color="auto"/>
                                  </w:divBdr>
                                  <w:divsChild>
                                    <w:div w:id="2019000275">
                                      <w:marLeft w:val="0"/>
                                      <w:marRight w:val="0"/>
                                      <w:marTop w:val="0"/>
                                      <w:marBottom w:val="0"/>
                                      <w:divBdr>
                                        <w:top w:val="none" w:sz="0" w:space="0" w:color="auto"/>
                                        <w:left w:val="none" w:sz="0" w:space="0" w:color="auto"/>
                                        <w:bottom w:val="none" w:sz="0" w:space="0" w:color="auto"/>
                                        <w:right w:val="none" w:sz="0" w:space="0" w:color="auto"/>
                                      </w:divBdr>
                                      <w:divsChild>
                                        <w:div w:id="640841169">
                                          <w:marLeft w:val="0"/>
                                          <w:marRight w:val="0"/>
                                          <w:marTop w:val="0"/>
                                          <w:marBottom w:val="0"/>
                                          <w:divBdr>
                                            <w:top w:val="none" w:sz="0" w:space="0" w:color="auto"/>
                                            <w:left w:val="none" w:sz="0" w:space="0" w:color="auto"/>
                                            <w:bottom w:val="none" w:sz="0" w:space="0" w:color="auto"/>
                                            <w:right w:val="none" w:sz="0" w:space="0" w:color="auto"/>
                                          </w:divBdr>
                                          <w:divsChild>
                                            <w:div w:id="250165153">
                                              <w:marLeft w:val="0"/>
                                              <w:marRight w:val="0"/>
                                              <w:marTop w:val="0"/>
                                              <w:marBottom w:val="0"/>
                                              <w:divBdr>
                                                <w:top w:val="none" w:sz="0" w:space="0" w:color="auto"/>
                                                <w:left w:val="none" w:sz="0" w:space="0" w:color="auto"/>
                                                <w:bottom w:val="none" w:sz="0" w:space="0" w:color="auto"/>
                                                <w:right w:val="none" w:sz="0" w:space="0" w:color="auto"/>
                                              </w:divBdr>
                                              <w:divsChild>
                                                <w:div w:id="1722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40519">
      <w:bodyDiv w:val="1"/>
      <w:marLeft w:val="0"/>
      <w:marRight w:val="0"/>
      <w:marTop w:val="0"/>
      <w:marBottom w:val="0"/>
      <w:divBdr>
        <w:top w:val="none" w:sz="0" w:space="0" w:color="auto"/>
        <w:left w:val="none" w:sz="0" w:space="0" w:color="auto"/>
        <w:bottom w:val="none" w:sz="0" w:space="0" w:color="auto"/>
        <w:right w:val="none" w:sz="0" w:space="0" w:color="auto"/>
      </w:divBdr>
      <w:divsChild>
        <w:div w:id="763113943">
          <w:marLeft w:val="0"/>
          <w:marRight w:val="0"/>
          <w:marTop w:val="0"/>
          <w:marBottom w:val="150"/>
          <w:divBdr>
            <w:top w:val="none" w:sz="0" w:space="0" w:color="auto"/>
            <w:left w:val="none" w:sz="0" w:space="0" w:color="auto"/>
            <w:bottom w:val="none" w:sz="0" w:space="0" w:color="auto"/>
            <w:right w:val="none" w:sz="0" w:space="0" w:color="auto"/>
          </w:divBdr>
        </w:div>
      </w:divsChild>
    </w:div>
    <w:div w:id="196623105">
      <w:bodyDiv w:val="1"/>
      <w:marLeft w:val="0"/>
      <w:marRight w:val="0"/>
      <w:marTop w:val="0"/>
      <w:marBottom w:val="0"/>
      <w:divBdr>
        <w:top w:val="none" w:sz="0" w:space="0" w:color="auto"/>
        <w:left w:val="none" w:sz="0" w:space="0" w:color="auto"/>
        <w:bottom w:val="none" w:sz="0" w:space="0" w:color="auto"/>
        <w:right w:val="none" w:sz="0" w:space="0" w:color="auto"/>
      </w:divBdr>
      <w:divsChild>
        <w:div w:id="1266966235">
          <w:marLeft w:val="0"/>
          <w:marRight w:val="0"/>
          <w:marTop w:val="0"/>
          <w:marBottom w:val="0"/>
          <w:divBdr>
            <w:top w:val="none" w:sz="0" w:space="0" w:color="auto"/>
            <w:left w:val="none" w:sz="0" w:space="0" w:color="auto"/>
            <w:bottom w:val="none" w:sz="0" w:space="0" w:color="auto"/>
            <w:right w:val="none" w:sz="0" w:space="0" w:color="auto"/>
          </w:divBdr>
          <w:divsChild>
            <w:div w:id="45035842">
              <w:marLeft w:val="0"/>
              <w:marRight w:val="0"/>
              <w:marTop w:val="0"/>
              <w:marBottom w:val="0"/>
              <w:divBdr>
                <w:top w:val="none" w:sz="0" w:space="0" w:color="auto"/>
                <w:left w:val="none" w:sz="0" w:space="0" w:color="auto"/>
                <w:bottom w:val="none" w:sz="0" w:space="0" w:color="auto"/>
                <w:right w:val="none" w:sz="0" w:space="0" w:color="auto"/>
              </w:divBdr>
              <w:divsChild>
                <w:div w:id="2134589514">
                  <w:marLeft w:val="0"/>
                  <w:marRight w:val="0"/>
                  <w:marTop w:val="0"/>
                  <w:marBottom w:val="0"/>
                  <w:divBdr>
                    <w:top w:val="none" w:sz="0" w:space="0" w:color="auto"/>
                    <w:left w:val="none" w:sz="0" w:space="0" w:color="auto"/>
                    <w:bottom w:val="none" w:sz="0" w:space="0" w:color="auto"/>
                    <w:right w:val="none" w:sz="0" w:space="0" w:color="auto"/>
                  </w:divBdr>
                  <w:divsChild>
                    <w:div w:id="80377057">
                      <w:marLeft w:val="0"/>
                      <w:marRight w:val="0"/>
                      <w:marTop w:val="0"/>
                      <w:marBottom w:val="0"/>
                      <w:divBdr>
                        <w:top w:val="none" w:sz="0" w:space="0" w:color="auto"/>
                        <w:left w:val="none" w:sz="0" w:space="0" w:color="auto"/>
                        <w:bottom w:val="none" w:sz="0" w:space="0" w:color="auto"/>
                        <w:right w:val="none" w:sz="0" w:space="0" w:color="auto"/>
                      </w:divBdr>
                      <w:divsChild>
                        <w:div w:id="230434929">
                          <w:marLeft w:val="0"/>
                          <w:marRight w:val="0"/>
                          <w:marTop w:val="0"/>
                          <w:marBottom w:val="0"/>
                          <w:divBdr>
                            <w:top w:val="none" w:sz="0" w:space="0" w:color="auto"/>
                            <w:left w:val="none" w:sz="0" w:space="0" w:color="auto"/>
                            <w:bottom w:val="none" w:sz="0" w:space="0" w:color="auto"/>
                            <w:right w:val="none" w:sz="0" w:space="0" w:color="auto"/>
                          </w:divBdr>
                          <w:divsChild>
                            <w:div w:id="1745255166">
                              <w:marLeft w:val="0"/>
                              <w:marRight w:val="0"/>
                              <w:marTop w:val="0"/>
                              <w:marBottom w:val="0"/>
                              <w:divBdr>
                                <w:top w:val="none" w:sz="0" w:space="0" w:color="auto"/>
                                <w:left w:val="none" w:sz="0" w:space="0" w:color="auto"/>
                                <w:bottom w:val="none" w:sz="0" w:space="0" w:color="auto"/>
                                <w:right w:val="none" w:sz="0" w:space="0" w:color="auto"/>
                              </w:divBdr>
                              <w:divsChild>
                                <w:div w:id="1585915963">
                                  <w:marLeft w:val="0"/>
                                  <w:marRight w:val="0"/>
                                  <w:marTop w:val="0"/>
                                  <w:marBottom w:val="0"/>
                                  <w:divBdr>
                                    <w:top w:val="none" w:sz="0" w:space="0" w:color="auto"/>
                                    <w:left w:val="none" w:sz="0" w:space="0" w:color="auto"/>
                                    <w:bottom w:val="none" w:sz="0" w:space="0" w:color="auto"/>
                                    <w:right w:val="none" w:sz="0" w:space="0" w:color="auto"/>
                                  </w:divBdr>
                                  <w:divsChild>
                                    <w:div w:id="13208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7388">
      <w:bodyDiv w:val="1"/>
      <w:marLeft w:val="0"/>
      <w:marRight w:val="0"/>
      <w:marTop w:val="0"/>
      <w:marBottom w:val="0"/>
      <w:divBdr>
        <w:top w:val="none" w:sz="0" w:space="0" w:color="auto"/>
        <w:left w:val="none" w:sz="0" w:space="0" w:color="auto"/>
        <w:bottom w:val="none" w:sz="0" w:space="0" w:color="auto"/>
        <w:right w:val="none" w:sz="0" w:space="0" w:color="auto"/>
      </w:divBdr>
    </w:div>
    <w:div w:id="197401161">
      <w:bodyDiv w:val="1"/>
      <w:marLeft w:val="0"/>
      <w:marRight w:val="0"/>
      <w:marTop w:val="0"/>
      <w:marBottom w:val="0"/>
      <w:divBdr>
        <w:top w:val="none" w:sz="0" w:space="0" w:color="auto"/>
        <w:left w:val="none" w:sz="0" w:space="0" w:color="auto"/>
        <w:bottom w:val="none" w:sz="0" w:space="0" w:color="auto"/>
        <w:right w:val="none" w:sz="0" w:space="0" w:color="auto"/>
      </w:divBdr>
      <w:divsChild>
        <w:div w:id="2116973076">
          <w:marLeft w:val="0"/>
          <w:marRight w:val="0"/>
          <w:marTop w:val="0"/>
          <w:marBottom w:val="0"/>
          <w:divBdr>
            <w:top w:val="none" w:sz="0" w:space="0" w:color="auto"/>
            <w:left w:val="none" w:sz="0" w:space="0" w:color="auto"/>
            <w:bottom w:val="none" w:sz="0" w:space="0" w:color="auto"/>
            <w:right w:val="none" w:sz="0" w:space="0" w:color="auto"/>
          </w:divBdr>
          <w:divsChild>
            <w:div w:id="1599095939">
              <w:marLeft w:val="0"/>
              <w:marRight w:val="0"/>
              <w:marTop w:val="0"/>
              <w:marBottom w:val="0"/>
              <w:divBdr>
                <w:top w:val="none" w:sz="0" w:space="0" w:color="auto"/>
                <w:left w:val="none" w:sz="0" w:space="0" w:color="auto"/>
                <w:bottom w:val="none" w:sz="0" w:space="0" w:color="auto"/>
                <w:right w:val="none" w:sz="0" w:space="0" w:color="auto"/>
              </w:divBdr>
            </w:div>
            <w:div w:id="1812819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594071">
      <w:bodyDiv w:val="1"/>
      <w:marLeft w:val="0"/>
      <w:marRight w:val="0"/>
      <w:marTop w:val="0"/>
      <w:marBottom w:val="0"/>
      <w:divBdr>
        <w:top w:val="none" w:sz="0" w:space="0" w:color="auto"/>
        <w:left w:val="none" w:sz="0" w:space="0" w:color="auto"/>
        <w:bottom w:val="none" w:sz="0" w:space="0" w:color="auto"/>
        <w:right w:val="none" w:sz="0" w:space="0" w:color="auto"/>
      </w:divBdr>
      <w:divsChild>
        <w:div w:id="1488741276">
          <w:marLeft w:val="0"/>
          <w:marRight w:val="0"/>
          <w:marTop w:val="0"/>
          <w:marBottom w:val="450"/>
          <w:divBdr>
            <w:top w:val="none" w:sz="0" w:space="0" w:color="auto"/>
            <w:left w:val="none" w:sz="0" w:space="0" w:color="auto"/>
            <w:bottom w:val="none" w:sz="0" w:space="0" w:color="auto"/>
            <w:right w:val="none" w:sz="0" w:space="0" w:color="auto"/>
          </w:divBdr>
          <w:divsChild>
            <w:div w:id="571086258">
              <w:marLeft w:val="0"/>
              <w:marRight w:val="0"/>
              <w:marTop w:val="0"/>
              <w:marBottom w:val="0"/>
              <w:divBdr>
                <w:top w:val="none" w:sz="0" w:space="0" w:color="auto"/>
                <w:left w:val="none" w:sz="0" w:space="0" w:color="auto"/>
                <w:bottom w:val="none" w:sz="0" w:space="0" w:color="auto"/>
                <w:right w:val="none" w:sz="0" w:space="0" w:color="auto"/>
              </w:divBdr>
              <w:divsChild>
                <w:div w:id="531963436">
                  <w:marLeft w:val="0"/>
                  <w:marRight w:val="0"/>
                  <w:marTop w:val="0"/>
                  <w:marBottom w:val="0"/>
                  <w:divBdr>
                    <w:top w:val="none" w:sz="0" w:space="0" w:color="auto"/>
                    <w:left w:val="none" w:sz="0" w:space="0" w:color="auto"/>
                    <w:bottom w:val="none" w:sz="0" w:space="0" w:color="auto"/>
                    <w:right w:val="none" w:sz="0" w:space="0" w:color="auto"/>
                  </w:divBdr>
                  <w:divsChild>
                    <w:div w:id="122115539">
                      <w:marLeft w:val="0"/>
                      <w:marRight w:val="0"/>
                      <w:marTop w:val="0"/>
                      <w:marBottom w:val="0"/>
                      <w:divBdr>
                        <w:top w:val="none" w:sz="0" w:space="0" w:color="auto"/>
                        <w:left w:val="none" w:sz="0" w:space="0" w:color="auto"/>
                        <w:bottom w:val="none" w:sz="0" w:space="0" w:color="auto"/>
                        <w:right w:val="none" w:sz="0" w:space="0" w:color="auto"/>
                      </w:divBdr>
                      <w:divsChild>
                        <w:div w:id="1145316381">
                          <w:marLeft w:val="0"/>
                          <w:marRight w:val="0"/>
                          <w:marTop w:val="0"/>
                          <w:marBottom w:val="0"/>
                          <w:divBdr>
                            <w:top w:val="none" w:sz="0" w:space="0" w:color="auto"/>
                            <w:left w:val="none" w:sz="0" w:space="0" w:color="auto"/>
                            <w:bottom w:val="none" w:sz="0" w:space="0" w:color="auto"/>
                            <w:right w:val="none" w:sz="0" w:space="0" w:color="auto"/>
                          </w:divBdr>
                          <w:divsChild>
                            <w:div w:id="114104964">
                              <w:marLeft w:val="0"/>
                              <w:marRight w:val="0"/>
                              <w:marTop w:val="0"/>
                              <w:marBottom w:val="0"/>
                              <w:divBdr>
                                <w:top w:val="none" w:sz="0" w:space="0" w:color="auto"/>
                                <w:left w:val="none" w:sz="0" w:space="0" w:color="auto"/>
                                <w:bottom w:val="none" w:sz="0" w:space="0" w:color="auto"/>
                                <w:right w:val="none" w:sz="0" w:space="0" w:color="auto"/>
                              </w:divBdr>
                            </w:div>
                            <w:div w:id="308677220">
                              <w:marLeft w:val="0"/>
                              <w:marRight w:val="0"/>
                              <w:marTop w:val="0"/>
                              <w:marBottom w:val="0"/>
                              <w:divBdr>
                                <w:top w:val="none" w:sz="0" w:space="0" w:color="auto"/>
                                <w:left w:val="none" w:sz="0" w:space="0" w:color="auto"/>
                                <w:bottom w:val="none" w:sz="0" w:space="0" w:color="auto"/>
                                <w:right w:val="none" w:sz="0" w:space="0" w:color="auto"/>
                              </w:divBdr>
                            </w:div>
                            <w:div w:id="9941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1670">
                      <w:marLeft w:val="0"/>
                      <w:marRight w:val="0"/>
                      <w:marTop w:val="0"/>
                      <w:marBottom w:val="0"/>
                      <w:divBdr>
                        <w:top w:val="none" w:sz="0" w:space="0" w:color="auto"/>
                        <w:left w:val="none" w:sz="0" w:space="0" w:color="auto"/>
                        <w:bottom w:val="none" w:sz="0" w:space="0" w:color="auto"/>
                        <w:right w:val="none" w:sz="0" w:space="0" w:color="auto"/>
                      </w:divBdr>
                      <w:divsChild>
                        <w:div w:id="6426570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20405840">
          <w:marLeft w:val="0"/>
          <w:marRight w:val="0"/>
          <w:marTop w:val="0"/>
          <w:marBottom w:val="375"/>
          <w:divBdr>
            <w:top w:val="none" w:sz="0" w:space="0" w:color="auto"/>
            <w:left w:val="none" w:sz="0" w:space="0" w:color="auto"/>
            <w:bottom w:val="dotted" w:sz="6" w:space="14" w:color="C2C2C2"/>
            <w:right w:val="none" w:sz="0" w:space="0" w:color="auto"/>
          </w:divBdr>
          <w:divsChild>
            <w:div w:id="238756832">
              <w:marLeft w:val="0"/>
              <w:marRight w:val="0"/>
              <w:marTop w:val="0"/>
              <w:marBottom w:val="0"/>
              <w:divBdr>
                <w:top w:val="none" w:sz="0" w:space="0" w:color="auto"/>
                <w:left w:val="none" w:sz="0" w:space="0" w:color="auto"/>
                <w:bottom w:val="none" w:sz="0" w:space="0" w:color="auto"/>
                <w:right w:val="none" w:sz="0" w:space="0" w:color="auto"/>
              </w:divBdr>
              <w:divsChild>
                <w:div w:id="1062677177">
                  <w:marLeft w:val="0"/>
                  <w:marRight w:val="0"/>
                  <w:marTop w:val="0"/>
                  <w:marBottom w:val="0"/>
                  <w:divBdr>
                    <w:top w:val="none" w:sz="0" w:space="0" w:color="auto"/>
                    <w:left w:val="none" w:sz="0" w:space="0" w:color="auto"/>
                    <w:bottom w:val="none" w:sz="0" w:space="0" w:color="auto"/>
                    <w:right w:val="none" w:sz="0" w:space="0" w:color="auto"/>
                  </w:divBdr>
                  <w:divsChild>
                    <w:div w:id="1608155010">
                      <w:marLeft w:val="0"/>
                      <w:marRight w:val="0"/>
                      <w:marTop w:val="0"/>
                      <w:marBottom w:val="0"/>
                      <w:divBdr>
                        <w:top w:val="none" w:sz="0" w:space="0" w:color="auto"/>
                        <w:left w:val="none" w:sz="0" w:space="0" w:color="auto"/>
                        <w:bottom w:val="none" w:sz="0" w:space="0" w:color="auto"/>
                        <w:right w:val="none" w:sz="0" w:space="0" w:color="auto"/>
                      </w:divBdr>
                      <w:divsChild>
                        <w:div w:id="1520579006">
                          <w:marLeft w:val="0"/>
                          <w:marRight w:val="0"/>
                          <w:marTop w:val="0"/>
                          <w:marBottom w:val="0"/>
                          <w:divBdr>
                            <w:top w:val="none" w:sz="0" w:space="0" w:color="auto"/>
                            <w:left w:val="none" w:sz="0" w:space="0" w:color="auto"/>
                            <w:bottom w:val="none" w:sz="0" w:space="0" w:color="auto"/>
                            <w:right w:val="none" w:sz="0" w:space="0" w:color="auto"/>
                          </w:divBdr>
                          <w:divsChild>
                            <w:div w:id="20487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905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669170">
      <w:bodyDiv w:val="1"/>
      <w:marLeft w:val="0"/>
      <w:marRight w:val="0"/>
      <w:marTop w:val="0"/>
      <w:marBottom w:val="0"/>
      <w:divBdr>
        <w:top w:val="none" w:sz="0" w:space="0" w:color="auto"/>
        <w:left w:val="none" w:sz="0" w:space="0" w:color="auto"/>
        <w:bottom w:val="none" w:sz="0" w:space="0" w:color="auto"/>
        <w:right w:val="none" w:sz="0" w:space="0" w:color="auto"/>
      </w:divBdr>
    </w:div>
    <w:div w:id="198051427">
      <w:bodyDiv w:val="1"/>
      <w:marLeft w:val="0"/>
      <w:marRight w:val="0"/>
      <w:marTop w:val="0"/>
      <w:marBottom w:val="0"/>
      <w:divBdr>
        <w:top w:val="none" w:sz="0" w:space="0" w:color="auto"/>
        <w:left w:val="none" w:sz="0" w:space="0" w:color="auto"/>
        <w:bottom w:val="none" w:sz="0" w:space="0" w:color="auto"/>
        <w:right w:val="none" w:sz="0" w:space="0" w:color="auto"/>
      </w:divBdr>
      <w:divsChild>
        <w:div w:id="1270775013">
          <w:marLeft w:val="0"/>
          <w:marRight w:val="0"/>
          <w:marTop w:val="0"/>
          <w:marBottom w:val="0"/>
          <w:divBdr>
            <w:top w:val="none" w:sz="0" w:space="0" w:color="auto"/>
            <w:left w:val="none" w:sz="0" w:space="0" w:color="auto"/>
            <w:bottom w:val="dotted" w:sz="6" w:space="4" w:color="DDDDDD"/>
            <w:right w:val="none" w:sz="0" w:space="0" w:color="auto"/>
          </w:divBdr>
          <w:divsChild>
            <w:div w:id="18114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6758">
      <w:bodyDiv w:val="1"/>
      <w:marLeft w:val="0"/>
      <w:marRight w:val="0"/>
      <w:marTop w:val="0"/>
      <w:marBottom w:val="0"/>
      <w:divBdr>
        <w:top w:val="none" w:sz="0" w:space="0" w:color="auto"/>
        <w:left w:val="none" w:sz="0" w:space="0" w:color="auto"/>
        <w:bottom w:val="none" w:sz="0" w:space="0" w:color="auto"/>
        <w:right w:val="none" w:sz="0" w:space="0" w:color="auto"/>
      </w:divBdr>
    </w:div>
    <w:div w:id="198396147">
      <w:bodyDiv w:val="1"/>
      <w:marLeft w:val="0"/>
      <w:marRight w:val="0"/>
      <w:marTop w:val="0"/>
      <w:marBottom w:val="0"/>
      <w:divBdr>
        <w:top w:val="none" w:sz="0" w:space="0" w:color="auto"/>
        <w:left w:val="none" w:sz="0" w:space="0" w:color="auto"/>
        <w:bottom w:val="none" w:sz="0" w:space="0" w:color="auto"/>
        <w:right w:val="none" w:sz="0" w:space="0" w:color="auto"/>
      </w:divBdr>
      <w:divsChild>
        <w:div w:id="1003777259">
          <w:marLeft w:val="0"/>
          <w:marRight w:val="0"/>
          <w:marTop w:val="0"/>
          <w:marBottom w:val="0"/>
          <w:divBdr>
            <w:top w:val="none" w:sz="0" w:space="0" w:color="auto"/>
            <w:left w:val="none" w:sz="0" w:space="0" w:color="auto"/>
            <w:bottom w:val="none" w:sz="0" w:space="0" w:color="auto"/>
            <w:right w:val="none" w:sz="0" w:space="0" w:color="auto"/>
          </w:divBdr>
          <w:divsChild>
            <w:div w:id="322783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43764">
      <w:bodyDiv w:val="1"/>
      <w:marLeft w:val="0"/>
      <w:marRight w:val="0"/>
      <w:marTop w:val="0"/>
      <w:marBottom w:val="0"/>
      <w:divBdr>
        <w:top w:val="none" w:sz="0" w:space="0" w:color="auto"/>
        <w:left w:val="none" w:sz="0" w:space="0" w:color="auto"/>
        <w:bottom w:val="none" w:sz="0" w:space="0" w:color="auto"/>
        <w:right w:val="none" w:sz="0" w:space="0" w:color="auto"/>
      </w:divBdr>
      <w:divsChild>
        <w:div w:id="434181135">
          <w:marLeft w:val="0"/>
          <w:marRight w:val="0"/>
          <w:marTop w:val="0"/>
          <w:marBottom w:val="150"/>
          <w:divBdr>
            <w:top w:val="none" w:sz="0" w:space="0" w:color="auto"/>
            <w:left w:val="none" w:sz="0" w:space="0" w:color="auto"/>
            <w:bottom w:val="none" w:sz="0" w:space="0" w:color="auto"/>
            <w:right w:val="none" w:sz="0" w:space="0" w:color="auto"/>
          </w:divBdr>
        </w:div>
      </w:divsChild>
    </w:div>
    <w:div w:id="198470368">
      <w:bodyDiv w:val="1"/>
      <w:marLeft w:val="0"/>
      <w:marRight w:val="0"/>
      <w:marTop w:val="0"/>
      <w:marBottom w:val="0"/>
      <w:divBdr>
        <w:top w:val="none" w:sz="0" w:space="0" w:color="auto"/>
        <w:left w:val="none" w:sz="0" w:space="0" w:color="auto"/>
        <w:bottom w:val="none" w:sz="0" w:space="0" w:color="auto"/>
        <w:right w:val="none" w:sz="0" w:space="0" w:color="auto"/>
      </w:divBdr>
      <w:divsChild>
        <w:div w:id="637566131">
          <w:marLeft w:val="0"/>
          <w:marRight w:val="0"/>
          <w:marTop w:val="0"/>
          <w:marBottom w:val="150"/>
          <w:divBdr>
            <w:top w:val="none" w:sz="0" w:space="0" w:color="auto"/>
            <w:left w:val="none" w:sz="0" w:space="0" w:color="auto"/>
            <w:bottom w:val="none" w:sz="0" w:space="0" w:color="auto"/>
            <w:right w:val="none" w:sz="0" w:space="0" w:color="auto"/>
          </w:divBdr>
        </w:div>
      </w:divsChild>
    </w:div>
    <w:div w:id="198589668">
      <w:bodyDiv w:val="1"/>
      <w:marLeft w:val="0"/>
      <w:marRight w:val="0"/>
      <w:marTop w:val="0"/>
      <w:marBottom w:val="0"/>
      <w:divBdr>
        <w:top w:val="none" w:sz="0" w:space="0" w:color="auto"/>
        <w:left w:val="none" w:sz="0" w:space="0" w:color="auto"/>
        <w:bottom w:val="none" w:sz="0" w:space="0" w:color="auto"/>
        <w:right w:val="none" w:sz="0" w:space="0" w:color="auto"/>
      </w:divBdr>
      <w:divsChild>
        <w:div w:id="1612199396">
          <w:marLeft w:val="0"/>
          <w:marRight w:val="0"/>
          <w:marTop w:val="0"/>
          <w:marBottom w:val="0"/>
          <w:divBdr>
            <w:top w:val="none" w:sz="0" w:space="0" w:color="auto"/>
            <w:left w:val="none" w:sz="0" w:space="0" w:color="auto"/>
            <w:bottom w:val="none" w:sz="0" w:space="0" w:color="auto"/>
            <w:right w:val="none" w:sz="0" w:space="0" w:color="auto"/>
          </w:divBdr>
          <w:divsChild>
            <w:div w:id="1856461616">
              <w:marLeft w:val="0"/>
              <w:marRight w:val="0"/>
              <w:marTop w:val="0"/>
              <w:marBottom w:val="0"/>
              <w:divBdr>
                <w:top w:val="none" w:sz="0" w:space="0" w:color="auto"/>
                <w:left w:val="none" w:sz="0" w:space="0" w:color="auto"/>
                <w:bottom w:val="none" w:sz="0" w:space="0" w:color="auto"/>
                <w:right w:val="none" w:sz="0" w:space="0" w:color="auto"/>
              </w:divBdr>
              <w:divsChild>
                <w:div w:id="1628393527">
                  <w:marLeft w:val="0"/>
                  <w:marRight w:val="0"/>
                  <w:marTop w:val="0"/>
                  <w:marBottom w:val="0"/>
                  <w:divBdr>
                    <w:top w:val="none" w:sz="0" w:space="0" w:color="auto"/>
                    <w:left w:val="none" w:sz="0" w:space="0" w:color="auto"/>
                    <w:bottom w:val="none" w:sz="0" w:space="0" w:color="auto"/>
                    <w:right w:val="none" w:sz="0" w:space="0" w:color="auto"/>
                  </w:divBdr>
                  <w:divsChild>
                    <w:div w:id="978849128">
                      <w:marLeft w:val="0"/>
                      <w:marRight w:val="0"/>
                      <w:marTop w:val="0"/>
                      <w:marBottom w:val="0"/>
                      <w:divBdr>
                        <w:top w:val="none" w:sz="0" w:space="0" w:color="auto"/>
                        <w:left w:val="none" w:sz="0" w:space="0" w:color="auto"/>
                        <w:bottom w:val="none" w:sz="0" w:space="0" w:color="auto"/>
                        <w:right w:val="none" w:sz="0" w:space="0" w:color="auto"/>
                      </w:divBdr>
                      <w:divsChild>
                        <w:div w:id="108863768">
                          <w:marLeft w:val="0"/>
                          <w:marRight w:val="0"/>
                          <w:marTop w:val="0"/>
                          <w:marBottom w:val="0"/>
                          <w:divBdr>
                            <w:top w:val="none" w:sz="0" w:space="0" w:color="auto"/>
                            <w:left w:val="none" w:sz="0" w:space="0" w:color="auto"/>
                            <w:bottom w:val="none" w:sz="0" w:space="0" w:color="auto"/>
                            <w:right w:val="none" w:sz="0" w:space="0" w:color="auto"/>
                          </w:divBdr>
                          <w:divsChild>
                            <w:div w:id="530842821">
                              <w:marLeft w:val="0"/>
                              <w:marRight w:val="0"/>
                              <w:marTop w:val="0"/>
                              <w:marBottom w:val="0"/>
                              <w:divBdr>
                                <w:top w:val="none" w:sz="0" w:space="0" w:color="auto"/>
                                <w:left w:val="none" w:sz="0" w:space="0" w:color="auto"/>
                                <w:bottom w:val="none" w:sz="0" w:space="0" w:color="auto"/>
                                <w:right w:val="none" w:sz="0" w:space="0" w:color="auto"/>
                              </w:divBdr>
                              <w:divsChild>
                                <w:div w:id="1662394478">
                                  <w:marLeft w:val="0"/>
                                  <w:marRight w:val="0"/>
                                  <w:marTop w:val="0"/>
                                  <w:marBottom w:val="0"/>
                                  <w:divBdr>
                                    <w:top w:val="none" w:sz="0" w:space="0" w:color="auto"/>
                                    <w:left w:val="none" w:sz="0" w:space="0" w:color="auto"/>
                                    <w:bottom w:val="none" w:sz="0" w:space="0" w:color="auto"/>
                                    <w:right w:val="none" w:sz="0" w:space="0" w:color="auto"/>
                                  </w:divBdr>
                                  <w:divsChild>
                                    <w:div w:id="16736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9900">
      <w:bodyDiv w:val="1"/>
      <w:marLeft w:val="0"/>
      <w:marRight w:val="0"/>
      <w:marTop w:val="0"/>
      <w:marBottom w:val="0"/>
      <w:divBdr>
        <w:top w:val="none" w:sz="0" w:space="0" w:color="auto"/>
        <w:left w:val="none" w:sz="0" w:space="0" w:color="auto"/>
        <w:bottom w:val="none" w:sz="0" w:space="0" w:color="auto"/>
        <w:right w:val="none" w:sz="0" w:space="0" w:color="auto"/>
      </w:divBdr>
      <w:divsChild>
        <w:div w:id="31882625">
          <w:marLeft w:val="0"/>
          <w:marRight w:val="0"/>
          <w:marTop w:val="0"/>
          <w:marBottom w:val="150"/>
          <w:divBdr>
            <w:top w:val="none" w:sz="0" w:space="0" w:color="auto"/>
            <w:left w:val="none" w:sz="0" w:space="0" w:color="auto"/>
            <w:bottom w:val="none" w:sz="0" w:space="0" w:color="auto"/>
            <w:right w:val="none" w:sz="0" w:space="0" w:color="auto"/>
          </w:divBdr>
        </w:div>
        <w:div w:id="1346783934">
          <w:marLeft w:val="0"/>
          <w:marRight w:val="0"/>
          <w:marTop w:val="0"/>
          <w:marBottom w:val="0"/>
          <w:divBdr>
            <w:top w:val="none" w:sz="0" w:space="0" w:color="auto"/>
            <w:left w:val="none" w:sz="0" w:space="0" w:color="auto"/>
            <w:bottom w:val="none" w:sz="0" w:space="0" w:color="auto"/>
            <w:right w:val="none" w:sz="0" w:space="0" w:color="auto"/>
          </w:divBdr>
        </w:div>
      </w:divsChild>
    </w:div>
    <w:div w:id="198785701">
      <w:bodyDiv w:val="1"/>
      <w:marLeft w:val="0"/>
      <w:marRight w:val="0"/>
      <w:marTop w:val="0"/>
      <w:marBottom w:val="0"/>
      <w:divBdr>
        <w:top w:val="none" w:sz="0" w:space="0" w:color="auto"/>
        <w:left w:val="none" w:sz="0" w:space="0" w:color="auto"/>
        <w:bottom w:val="none" w:sz="0" w:space="0" w:color="auto"/>
        <w:right w:val="none" w:sz="0" w:space="0" w:color="auto"/>
      </w:divBdr>
    </w:div>
    <w:div w:id="199126982">
      <w:bodyDiv w:val="1"/>
      <w:marLeft w:val="0"/>
      <w:marRight w:val="0"/>
      <w:marTop w:val="0"/>
      <w:marBottom w:val="0"/>
      <w:divBdr>
        <w:top w:val="none" w:sz="0" w:space="0" w:color="auto"/>
        <w:left w:val="none" w:sz="0" w:space="0" w:color="auto"/>
        <w:bottom w:val="none" w:sz="0" w:space="0" w:color="auto"/>
        <w:right w:val="none" w:sz="0" w:space="0" w:color="auto"/>
      </w:divBdr>
    </w:div>
    <w:div w:id="199249329">
      <w:bodyDiv w:val="1"/>
      <w:marLeft w:val="0"/>
      <w:marRight w:val="0"/>
      <w:marTop w:val="0"/>
      <w:marBottom w:val="0"/>
      <w:divBdr>
        <w:top w:val="none" w:sz="0" w:space="0" w:color="auto"/>
        <w:left w:val="none" w:sz="0" w:space="0" w:color="auto"/>
        <w:bottom w:val="none" w:sz="0" w:space="0" w:color="auto"/>
        <w:right w:val="none" w:sz="0" w:space="0" w:color="auto"/>
      </w:divBdr>
      <w:divsChild>
        <w:div w:id="813569903">
          <w:marLeft w:val="0"/>
          <w:marRight w:val="0"/>
          <w:marTop w:val="0"/>
          <w:marBottom w:val="150"/>
          <w:divBdr>
            <w:top w:val="none" w:sz="0" w:space="0" w:color="auto"/>
            <w:left w:val="none" w:sz="0" w:space="0" w:color="auto"/>
            <w:bottom w:val="none" w:sz="0" w:space="0" w:color="auto"/>
            <w:right w:val="none" w:sz="0" w:space="0" w:color="auto"/>
          </w:divBdr>
        </w:div>
      </w:divsChild>
    </w:div>
    <w:div w:id="199437478">
      <w:bodyDiv w:val="1"/>
      <w:marLeft w:val="0"/>
      <w:marRight w:val="0"/>
      <w:marTop w:val="0"/>
      <w:marBottom w:val="0"/>
      <w:divBdr>
        <w:top w:val="none" w:sz="0" w:space="0" w:color="auto"/>
        <w:left w:val="none" w:sz="0" w:space="0" w:color="auto"/>
        <w:bottom w:val="none" w:sz="0" w:space="0" w:color="auto"/>
        <w:right w:val="none" w:sz="0" w:space="0" w:color="auto"/>
      </w:divBdr>
    </w:div>
    <w:div w:id="199514895">
      <w:bodyDiv w:val="1"/>
      <w:marLeft w:val="0"/>
      <w:marRight w:val="0"/>
      <w:marTop w:val="0"/>
      <w:marBottom w:val="0"/>
      <w:divBdr>
        <w:top w:val="none" w:sz="0" w:space="0" w:color="auto"/>
        <w:left w:val="none" w:sz="0" w:space="0" w:color="auto"/>
        <w:bottom w:val="none" w:sz="0" w:space="0" w:color="auto"/>
        <w:right w:val="none" w:sz="0" w:space="0" w:color="auto"/>
      </w:divBdr>
      <w:divsChild>
        <w:div w:id="1847672580">
          <w:marLeft w:val="0"/>
          <w:marRight w:val="0"/>
          <w:marTop w:val="0"/>
          <w:marBottom w:val="0"/>
          <w:divBdr>
            <w:top w:val="none" w:sz="0" w:space="0" w:color="auto"/>
            <w:left w:val="none" w:sz="0" w:space="0" w:color="auto"/>
            <w:bottom w:val="dotted" w:sz="6" w:space="4" w:color="DDDDDD"/>
            <w:right w:val="none" w:sz="0" w:space="0" w:color="auto"/>
          </w:divBdr>
        </w:div>
      </w:divsChild>
    </w:div>
    <w:div w:id="200748006">
      <w:bodyDiv w:val="1"/>
      <w:marLeft w:val="0"/>
      <w:marRight w:val="0"/>
      <w:marTop w:val="0"/>
      <w:marBottom w:val="0"/>
      <w:divBdr>
        <w:top w:val="none" w:sz="0" w:space="0" w:color="auto"/>
        <w:left w:val="none" w:sz="0" w:space="0" w:color="auto"/>
        <w:bottom w:val="none" w:sz="0" w:space="0" w:color="auto"/>
        <w:right w:val="none" w:sz="0" w:space="0" w:color="auto"/>
      </w:divBdr>
    </w:div>
    <w:div w:id="201090357">
      <w:bodyDiv w:val="1"/>
      <w:marLeft w:val="0"/>
      <w:marRight w:val="0"/>
      <w:marTop w:val="0"/>
      <w:marBottom w:val="0"/>
      <w:divBdr>
        <w:top w:val="none" w:sz="0" w:space="0" w:color="auto"/>
        <w:left w:val="none" w:sz="0" w:space="0" w:color="auto"/>
        <w:bottom w:val="none" w:sz="0" w:space="0" w:color="auto"/>
        <w:right w:val="none" w:sz="0" w:space="0" w:color="auto"/>
      </w:divBdr>
      <w:divsChild>
        <w:div w:id="1974173425">
          <w:marLeft w:val="0"/>
          <w:marRight w:val="0"/>
          <w:marTop w:val="0"/>
          <w:marBottom w:val="150"/>
          <w:divBdr>
            <w:top w:val="none" w:sz="0" w:space="0" w:color="auto"/>
            <w:left w:val="none" w:sz="0" w:space="0" w:color="auto"/>
            <w:bottom w:val="none" w:sz="0" w:space="0" w:color="auto"/>
            <w:right w:val="none" w:sz="0" w:space="0" w:color="auto"/>
          </w:divBdr>
        </w:div>
        <w:div w:id="2140612026">
          <w:marLeft w:val="0"/>
          <w:marRight w:val="0"/>
          <w:marTop w:val="0"/>
          <w:marBottom w:val="150"/>
          <w:divBdr>
            <w:top w:val="none" w:sz="0" w:space="0" w:color="auto"/>
            <w:left w:val="none" w:sz="0" w:space="0" w:color="auto"/>
            <w:bottom w:val="none" w:sz="0" w:space="0" w:color="auto"/>
            <w:right w:val="none" w:sz="0" w:space="0" w:color="auto"/>
          </w:divBdr>
          <w:divsChild>
            <w:div w:id="5822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546">
      <w:bodyDiv w:val="1"/>
      <w:marLeft w:val="0"/>
      <w:marRight w:val="0"/>
      <w:marTop w:val="0"/>
      <w:marBottom w:val="0"/>
      <w:divBdr>
        <w:top w:val="none" w:sz="0" w:space="0" w:color="auto"/>
        <w:left w:val="none" w:sz="0" w:space="0" w:color="auto"/>
        <w:bottom w:val="none" w:sz="0" w:space="0" w:color="auto"/>
        <w:right w:val="none" w:sz="0" w:space="0" w:color="auto"/>
      </w:divBdr>
      <w:divsChild>
        <w:div w:id="975139301">
          <w:marLeft w:val="0"/>
          <w:marRight w:val="0"/>
          <w:marTop w:val="0"/>
          <w:marBottom w:val="0"/>
          <w:divBdr>
            <w:top w:val="none" w:sz="0" w:space="0" w:color="auto"/>
            <w:left w:val="none" w:sz="0" w:space="0" w:color="auto"/>
            <w:bottom w:val="none" w:sz="0" w:space="0" w:color="auto"/>
            <w:right w:val="none" w:sz="0" w:space="0" w:color="auto"/>
          </w:divBdr>
          <w:divsChild>
            <w:div w:id="1589075012">
              <w:marLeft w:val="0"/>
              <w:marRight w:val="0"/>
              <w:marTop w:val="0"/>
              <w:marBottom w:val="0"/>
              <w:divBdr>
                <w:top w:val="none" w:sz="0" w:space="0" w:color="auto"/>
                <w:left w:val="none" w:sz="0" w:space="0" w:color="auto"/>
                <w:bottom w:val="none" w:sz="0" w:space="0" w:color="auto"/>
                <w:right w:val="none" w:sz="0" w:space="0" w:color="auto"/>
              </w:divBdr>
              <w:divsChild>
                <w:div w:id="1596284173">
                  <w:marLeft w:val="0"/>
                  <w:marRight w:val="0"/>
                  <w:marTop w:val="0"/>
                  <w:marBottom w:val="0"/>
                  <w:divBdr>
                    <w:top w:val="none" w:sz="0" w:space="0" w:color="auto"/>
                    <w:left w:val="none" w:sz="0" w:space="0" w:color="auto"/>
                    <w:bottom w:val="none" w:sz="0" w:space="0" w:color="auto"/>
                    <w:right w:val="none" w:sz="0" w:space="0" w:color="auto"/>
                  </w:divBdr>
                  <w:divsChild>
                    <w:div w:id="813908886">
                      <w:marLeft w:val="0"/>
                      <w:marRight w:val="0"/>
                      <w:marTop w:val="0"/>
                      <w:marBottom w:val="0"/>
                      <w:divBdr>
                        <w:top w:val="none" w:sz="0" w:space="0" w:color="auto"/>
                        <w:left w:val="none" w:sz="0" w:space="0" w:color="auto"/>
                        <w:bottom w:val="none" w:sz="0" w:space="0" w:color="auto"/>
                        <w:right w:val="none" w:sz="0" w:space="0" w:color="auto"/>
                      </w:divBdr>
                      <w:divsChild>
                        <w:div w:id="126701198">
                          <w:marLeft w:val="0"/>
                          <w:marRight w:val="0"/>
                          <w:marTop w:val="0"/>
                          <w:marBottom w:val="0"/>
                          <w:divBdr>
                            <w:top w:val="none" w:sz="0" w:space="0" w:color="auto"/>
                            <w:left w:val="none" w:sz="0" w:space="0" w:color="auto"/>
                            <w:bottom w:val="none" w:sz="0" w:space="0" w:color="auto"/>
                            <w:right w:val="none" w:sz="0" w:space="0" w:color="auto"/>
                          </w:divBdr>
                          <w:divsChild>
                            <w:div w:id="173493350">
                              <w:marLeft w:val="0"/>
                              <w:marRight w:val="0"/>
                              <w:marTop w:val="0"/>
                              <w:marBottom w:val="0"/>
                              <w:divBdr>
                                <w:top w:val="none" w:sz="0" w:space="0" w:color="auto"/>
                                <w:left w:val="none" w:sz="0" w:space="0" w:color="auto"/>
                                <w:bottom w:val="none" w:sz="0" w:space="0" w:color="auto"/>
                                <w:right w:val="none" w:sz="0" w:space="0" w:color="auto"/>
                              </w:divBdr>
                              <w:divsChild>
                                <w:div w:id="5960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6835">
      <w:bodyDiv w:val="1"/>
      <w:marLeft w:val="0"/>
      <w:marRight w:val="0"/>
      <w:marTop w:val="0"/>
      <w:marBottom w:val="0"/>
      <w:divBdr>
        <w:top w:val="none" w:sz="0" w:space="0" w:color="auto"/>
        <w:left w:val="none" w:sz="0" w:space="0" w:color="auto"/>
        <w:bottom w:val="none" w:sz="0" w:space="0" w:color="auto"/>
        <w:right w:val="none" w:sz="0" w:space="0" w:color="auto"/>
      </w:divBdr>
      <w:divsChild>
        <w:div w:id="1388800434">
          <w:marLeft w:val="0"/>
          <w:marRight w:val="0"/>
          <w:marTop w:val="150"/>
          <w:marBottom w:val="0"/>
          <w:divBdr>
            <w:top w:val="none" w:sz="0" w:space="0" w:color="auto"/>
            <w:left w:val="none" w:sz="0" w:space="0" w:color="auto"/>
            <w:bottom w:val="none" w:sz="0" w:space="0" w:color="auto"/>
            <w:right w:val="none" w:sz="0" w:space="0" w:color="auto"/>
          </w:divBdr>
          <w:divsChild>
            <w:div w:id="1957102257">
              <w:marLeft w:val="0"/>
              <w:marRight w:val="0"/>
              <w:marTop w:val="0"/>
              <w:marBottom w:val="0"/>
              <w:divBdr>
                <w:top w:val="none" w:sz="0" w:space="0" w:color="auto"/>
                <w:left w:val="none" w:sz="0" w:space="0" w:color="auto"/>
                <w:bottom w:val="none" w:sz="0" w:space="0" w:color="auto"/>
                <w:right w:val="none" w:sz="0" w:space="0" w:color="auto"/>
              </w:divBdr>
              <w:divsChild>
                <w:div w:id="4231129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6884241">
          <w:marLeft w:val="0"/>
          <w:marRight w:val="0"/>
          <w:marTop w:val="0"/>
          <w:marBottom w:val="0"/>
          <w:divBdr>
            <w:top w:val="none" w:sz="0" w:space="0" w:color="auto"/>
            <w:left w:val="none" w:sz="0" w:space="0" w:color="auto"/>
            <w:bottom w:val="none" w:sz="0" w:space="0" w:color="auto"/>
            <w:right w:val="none" w:sz="0" w:space="0" w:color="auto"/>
          </w:divBdr>
          <w:divsChild>
            <w:div w:id="20859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897">
      <w:bodyDiv w:val="1"/>
      <w:marLeft w:val="0"/>
      <w:marRight w:val="0"/>
      <w:marTop w:val="0"/>
      <w:marBottom w:val="0"/>
      <w:divBdr>
        <w:top w:val="none" w:sz="0" w:space="0" w:color="auto"/>
        <w:left w:val="none" w:sz="0" w:space="0" w:color="auto"/>
        <w:bottom w:val="none" w:sz="0" w:space="0" w:color="auto"/>
        <w:right w:val="none" w:sz="0" w:space="0" w:color="auto"/>
      </w:divBdr>
      <w:divsChild>
        <w:div w:id="1952977234">
          <w:marLeft w:val="0"/>
          <w:marRight w:val="0"/>
          <w:marTop w:val="0"/>
          <w:marBottom w:val="0"/>
          <w:divBdr>
            <w:top w:val="none" w:sz="0" w:space="0" w:color="auto"/>
            <w:left w:val="none" w:sz="0" w:space="0" w:color="auto"/>
            <w:bottom w:val="none" w:sz="0" w:space="0" w:color="auto"/>
            <w:right w:val="none" w:sz="0" w:space="0" w:color="auto"/>
          </w:divBdr>
          <w:divsChild>
            <w:div w:id="1670325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064630">
      <w:bodyDiv w:val="1"/>
      <w:marLeft w:val="0"/>
      <w:marRight w:val="0"/>
      <w:marTop w:val="0"/>
      <w:marBottom w:val="0"/>
      <w:divBdr>
        <w:top w:val="none" w:sz="0" w:space="0" w:color="auto"/>
        <w:left w:val="none" w:sz="0" w:space="0" w:color="auto"/>
        <w:bottom w:val="none" w:sz="0" w:space="0" w:color="auto"/>
        <w:right w:val="none" w:sz="0" w:space="0" w:color="auto"/>
      </w:divBdr>
      <w:divsChild>
        <w:div w:id="1783262409">
          <w:marLeft w:val="0"/>
          <w:marRight w:val="0"/>
          <w:marTop w:val="0"/>
          <w:marBottom w:val="0"/>
          <w:divBdr>
            <w:top w:val="none" w:sz="0" w:space="0" w:color="auto"/>
            <w:left w:val="none" w:sz="0" w:space="0" w:color="auto"/>
            <w:bottom w:val="none" w:sz="0" w:space="0" w:color="auto"/>
            <w:right w:val="none" w:sz="0" w:space="0" w:color="auto"/>
          </w:divBdr>
          <w:divsChild>
            <w:div w:id="264654509">
              <w:marLeft w:val="0"/>
              <w:marRight w:val="0"/>
              <w:marTop w:val="0"/>
              <w:marBottom w:val="0"/>
              <w:divBdr>
                <w:top w:val="none" w:sz="0" w:space="0" w:color="auto"/>
                <w:left w:val="none" w:sz="0" w:space="0" w:color="auto"/>
                <w:bottom w:val="none" w:sz="0" w:space="0" w:color="auto"/>
                <w:right w:val="none" w:sz="0" w:space="0" w:color="auto"/>
              </w:divBdr>
              <w:divsChild>
                <w:div w:id="794522239">
                  <w:marLeft w:val="0"/>
                  <w:marRight w:val="0"/>
                  <w:marTop w:val="0"/>
                  <w:marBottom w:val="0"/>
                  <w:divBdr>
                    <w:top w:val="none" w:sz="0" w:space="0" w:color="auto"/>
                    <w:left w:val="none" w:sz="0" w:space="0" w:color="auto"/>
                    <w:bottom w:val="none" w:sz="0" w:space="0" w:color="auto"/>
                    <w:right w:val="none" w:sz="0" w:space="0" w:color="auto"/>
                  </w:divBdr>
                  <w:divsChild>
                    <w:div w:id="992488863">
                      <w:marLeft w:val="0"/>
                      <w:marRight w:val="0"/>
                      <w:marTop w:val="0"/>
                      <w:marBottom w:val="0"/>
                      <w:divBdr>
                        <w:top w:val="none" w:sz="0" w:space="0" w:color="auto"/>
                        <w:left w:val="none" w:sz="0" w:space="0" w:color="auto"/>
                        <w:bottom w:val="none" w:sz="0" w:space="0" w:color="auto"/>
                        <w:right w:val="none" w:sz="0" w:space="0" w:color="auto"/>
                      </w:divBdr>
                      <w:divsChild>
                        <w:div w:id="1666973951">
                          <w:marLeft w:val="0"/>
                          <w:marRight w:val="0"/>
                          <w:marTop w:val="0"/>
                          <w:marBottom w:val="0"/>
                          <w:divBdr>
                            <w:top w:val="none" w:sz="0" w:space="0" w:color="auto"/>
                            <w:left w:val="none" w:sz="0" w:space="0" w:color="auto"/>
                            <w:bottom w:val="none" w:sz="0" w:space="0" w:color="auto"/>
                            <w:right w:val="none" w:sz="0" w:space="0" w:color="auto"/>
                          </w:divBdr>
                          <w:divsChild>
                            <w:div w:id="493451972">
                              <w:marLeft w:val="0"/>
                              <w:marRight w:val="0"/>
                              <w:marTop w:val="0"/>
                              <w:marBottom w:val="0"/>
                              <w:divBdr>
                                <w:top w:val="none" w:sz="0" w:space="0" w:color="auto"/>
                                <w:left w:val="none" w:sz="0" w:space="0" w:color="auto"/>
                                <w:bottom w:val="none" w:sz="0" w:space="0" w:color="auto"/>
                                <w:right w:val="none" w:sz="0" w:space="0" w:color="auto"/>
                              </w:divBdr>
                              <w:divsChild>
                                <w:div w:id="1220895171">
                                  <w:marLeft w:val="0"/>
                                  <w:marRight w:val="0"/>
                                  <w:marTop w:val="0"/>
                                  <w:marBottom w:val="0"/>
                                  <w:divBdr>
                                    <w:top w:val="none" w:sz="0" w:space="0" w:color="auto"/>
                                    <w:left w:val="none" w:sz="0" w:space="0" w:color="auto"/>
                                    <w:bottom w:val="none" w:sz="0" w:space="0" w:color="auto"/>
                                    <w:right w:val="none" w:sz="0" w:space="0" w:color="auto"/>
                                  </w:divBdr>
                                  <w:divsChild>
                                    <w:div w:id="5305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27646">
      <w:bodyDiv w:val="1"/>
      <w:marLeft w:val="0"/>
      <w:marRight w:val="0"/>
      <w:marTop w:val="0"/>
      <w:marBottom w:val="0"/>
      <w:divBdr>
        <w:top w:val="none" w:sz="0" w:space="0" w:color="auto"/>
        <w:left w:val="none" w:sz="0" w:space="0" w:color="auto"/>
        <w:bottom w:val="none" w:sz="0" w:space="0" w:color="auto"/>
        <w:right w:val="none" w:sz="0" w:space="0" w:color="auto"/>
      </w:divBdr>
      <w:divsChild>
        <w:div w:id="714936702">
          <w:marLeft w:val="0"/>
          <w:marRight w:val="0"/>
          <w:marTop w:val="0"/>
          <w:marBottom w:val="0"/>
          <w:divBdr>
            <w:top w:val="none" w:sz="0" w:space="0" w:color="auto"/>
            <w:left w:val="none" w:sz="0" w:space="0" w:color="auto"/>
            <w:bottom w:val="dotted" w:sz="6" w:space="4" w:color="DDDDDD"/>
            <w:right w:val="none" w:sz="0" w:space="0" w:color="auto"/>
          </w:divBdr>
          <w:divsChild>
            <w:div w:id="16931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5004">
      <w:bodyDiv w:val="1"/>
      <w:marLeft w:val="0"/>
      <w:marRight w:val="0"/>
      <w:marTop w:val="0"/>
      <w:marBottom w:val="0"/>
      <w:divBdr>
        <w:top w:val="none" w:sz="0" w:space="0" w:color="auto"/>
        <w:left w:val="none" w:sz="0" w:space="0" w:color="auto"/>
        <w:bottom w:val="none" w:sz="0" w:space="0" w:color="auto"/>
        <w:right w:val="none" w:sz="0" w:space="0" w:color="auto"/>
      </w:divBdr>
      <w:divsChild>
        <w:div w:id="2023585323">
          <w:marLeft w:val="0"/>
          <w:marRight w:val="0"/>
          <w:marTop w:val="0"/>
          <w:marBottom w:val="0"/>
          <w:divBdr>
            <w:top w:val="none" w:sz="0" w:space="0" w:color="auto"/>
            <w:left w:val="none" w:sz="0" w:space="0" w:color="auto"/>
            <w:bottom w:val="dotted" w:sz="6" w:space="4" w:color="DDDDDD"/>
            <w:right w:val="none" w:sz="0" w:space="0" w:color="auto"/>
          </w:divBdr>
        </w:div>
      </w:divsChild>
    </w:div>
    <w:div w:id="202594539">
      <w:bodyDiv w:val="1"/>
      <w:marLeft w:val="0"/>
      <w:marRight w:val="0"/>
      <w:marTop w:val="0"/>
      <w:marBottom w:val="0"/>
      <w:divBdr>
        <w:top w:val="none" w:sz="0" w:space="0" w:color="auto"/>
        <w:left w:val="none" w:sz="0" w:space="0" w:color="auto"/>
        <w:bottom w:val="none" w:sz="0" w:space="0" w:color="auto"/>
        <w:right w:val="none" w:sz="0" w:space="0" w:color="auto"/>
      </w:divBdr>
      <w:divsChild>
        <w:div w:id="2121685002">
          <w:marLeft w:val="0"/>
          <w:marRight w:val="0"/>
          <w:marTop w:val="0"/>
          <w:marBottom w:val="0"/>
          <w:divBdr>
            <w:top w:val="none" w:sz="0" w:space="0" w:color="auto"/>
            <w:left w:val="none" w:sz="0" w:space="0" w:color="auto"/>
            <w:bottom w:val="dotted" w:sz="6" w:space="4" w:color="DDDDDD"/>
            <w:right w:val="none" w:sz="0" w:space="0" w:color="auto"/>
          </w:divBdr>
          <w:divsChild>
            <w:div w:id="2951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6422">
      <w:bodyDiv w:val="1"/>
      <w:marLeft w:val="0"/>
      <w:marRight w:val="0"/>
      <w:marTop w:val="0"/>
      <w:marBottom w:val="0"/>
      <w:divBdr>
        <w:top w:val="none" w:sz="0" w:space="0" w:color="auto"/>
        <w:left w:val="none" w:sz="0" w:space="0" w:color="auto"/>
        <w:bottom w:val="none" w:sz="0" w:space="0" w:color="auto"/>
        <w:right w:val="none" w:sz="0" w:space="0" w:color="auto"/>
      </w:divBdr>
      <w:divsChild>
        <w:div w:id="1991330107">
          <w:marLeft w:val="0"/>
          <w:marRight w:val="0"/>
          <w:marTop w:val="0"/>
          <w:marBottom w:val="0"/>
          <w:divBdr>
            <w:top w:val="none" w:sz="0" w:space="0" w:color="auto"/>
            <w:left w:val="none" w:sz="0" w:space="0" w:color="auto"/>
            <w:bottom w:val="dotted" w:sz="6" w:space="4" w:color="DDDDDD"/>
            <w:right w:val="none" w:sz="0" w:space="0" w:color="auto"/>
          </w:divBdr>
          <w:divsChild>
            <w:div w:id="1221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50">
      <w:bodyDiv w:val="1"/>
      <w:marLeft w:val="0"/>
      <w:marRight w:val="0"/>
      <w:marTop w:val="0"/>
      <w:marBottom w:val="0"/>
      <w:divBdr>
        <w:top w:val="none" w:sz="0" w:space="0" w:color="auto"/>
        <w:left w:val="none" w:sz="0" w:space="0" w:color="auto"/>
        <w:bottom w:val="none" w:sz="0" w:space="0" w:color="auto"/>
        <w:right w:val="none" w:sz="0" w:space="0" w:color="auto"/>
      </w:divBdr>
      <w:divsChild>
        <w:div w:id="211424241">
          <w:marLeft w:val="0"/>
          <w:marRight w:val="0"/>
          <w:marTop w:val="0"/>
          <w:marBottom w:val="0"/>
          <w:divBdr>
            <w:top w:val="none" w:sz="0" w:space="0" w:color="auto"/>
            <w:left w:val="none" w:sz="0" w:space="0" w:color="auto"/>
            <w:bottom w:val="dotted" w:sz="6" w:space="4" w:color="DDDDDD"/>
            <w:right w:val="none" w:sz="0" w:space="0" w:color="auto"/>
          </w:divBdr>
        </w:div>
      </w:divsChild>
    </w:div>
    <w:div w:id="203178446">
      <w:bodyDiv w:val="1"/>
      <w:marLeft w:val="0"/>
      <w:marRight w:val="0"/>
      <w:marTop w:val="0"/>
      <w:marBottom w:val="0"/>
      <w:divBdr>
        <w:top w:val="none" w:sz="0" w:space="0" w:color="auto"/>
        <w:left w:val="none" w:sz="0" w:space="0" w:color="auto"/>
        <w:bottom w:val="none" w:sz="0" w:space="0" w:color="auto"/>
        <w:right w:val="none" w:sz="0" w:space="0" w:color="auto"/>
      </w:divBdr>
    </w:div>
    <w:div w:id="203369062">
      <w:bodyDiv w:val="1"/>
      <w:marLeft w:val="0"/>
      <w:marRight w:val="0"/>
      <w:marTop w:val="0"/>
      <w:marBottom w:val="0"/>
      <w:divBdr>
        <w:top w:val="none" w:sz="0" w:space="0" w:color="auto"/>
        <w:left w:val="none" w:sz="0" w:space="0" w:color="auto"/>
        <w:bottom w:val="none" w:sz="0" w:space="0" w:color="auto"/>
        <w:right w:val="none" w:sz="0" w:space="0" w:color="auto"/>
      </w:divBdr>
      <w:divsChild>
        <w:div w:id="227110637">
          <w:marLeft w:val="0"/>
          <w:marRight w:val="0"/>
          <w:marTop w:val="0"/>
          <w:marBottom w:val="375"/>
          <w:divBdr>
            <w:top w:val="none" w:sz="0" w:space="0" w:color="auto"/>
            <w:left w:val="none" w:sz="0" w:space="0" w:color="auto"/>
            <w:bottom w:val="dotted" w:sz="6" w:space="14" w:color="C2C2C2"/>
            <w:right w:val="none" w:sz="0" w:space="0" w:color="auto"/>
          </w:divBdr>
          <w:divsChild>
            <w:div w:id="298413277">
              <w:marLeft w:val="0"/>
              <w:marRight w:val="0"/>
              <w:marTop w:val="0"/>
              <w:marBottom w:val="0"/>
              <w:divBdr>
                <w:top w:val="none" w:sz="0" w:space="0" w:color="auto"/>
                <w:left w:val="none" w:sz="0" w:space="0" w:color="auto"/>
                <w:bottom w:val="none" w:sz="0" w:space="0" w:color="auto"/>
                <w:right w:val="none" w:sz="0" w:space="0" w:color="auto"/>
              </w:divBdr>
              <w:divsChild>
                <w:div w:id="1560088704">
                  <w:marLeft w:val="0"/>
                  <w:marRight w:val="0"/>
                  <w:marTop w:val="0"/>
                  <w:marBottom w:val="0"/>
                  <w:divBdr>
                    <w:top w:val="none" w:sz="0" w:space="0" w:color="auto"/>
                    <w:left w:val="none" w:sz="0" w:space="0" w:color="auto"/>
                    <w:bottom w:val="none" w:sz="0" w:space="0" w:color="auto"/>
                    <w:right w:val="none" w:sz="0" w:space="0" w:color="auto"/>
                  </w:divBdr>
                  <w:divsChild>
                    <w:div w:id="1898592409">
                      <w:marLeft w:val="0"/>
                      <w:marRight w:val="0"/>
                      <w:marTop w:val="0"/>
                      <w:marBottom w:val="0"/>
                      <w:divBdr>
                        <w:top w:val="none" w:sz="0" w:space="0" w:color="auto"/>
                        <w:left w:val="none" w:sz="0" w:space="0" w:color="auto"/>
                        <w:bottom w:val="none" w:sz="0" w:space="0" w:color="auto"/>
                        <w:right w:val="none" w:sz="0" w:space="0" w:color="auto"/>
                      </w:divBdr>
                      <w:divsChild>
                        <w:div w:id="414129397">
                          <w:marLeft w:val="0"/>
                          <w:marRight w:val="0"/>
                          <w:marTop w:val="0"/>
                          <w:marBottom w:val="0"/>
                          <w:divBdr>
                            <w:top w:val="none" w:sz="0" w:space="0" w:color="auto"/>
                            <w:left w:val="none" w:sz="0" w:space="0" w:color="auto"/>
                            <w:bottom w:val="none" w:sz="0" w:space="0" w:color="auto"/>
                            <w:right w:val="none" w:sz="0" w:space="0" w:color="auto"/>
                          </w:divBdr>
                          <w:divsChild>
                            <w:div w:id="15604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99299">
              <w:marLeft w:val="0"/>
              <w:marRight w:val="0"/>
              <w:marTop w:val="0"/>
              <w:marBottom w:val="180"/>
              <w:divBdr>
                <w:top w:val="none" w:sz="0" w:space="0" w:color="auto"/>
                <w:left w:val="none" w:sz="0" w:space="0" w:color="auto"/>
                <w:bottom w:val="none" w:sz="0" w:space="0" w:color="auto"/>
                <w:right w:val="none" w:sz="0" w:space="0" w:color="auto"/>
              </w:divBdr>
            </w:div>
          </w:divsChild>
        </w:div>
        <w:div w:id="1316449998">
          <w:marLeft w:val="0"/>
          <w:marRight w:val="0"/>
          <w:marTop w:val="0"/>
          <w:marBottom w:val="450"/>
          <w:divBdr>
            <w:top w:val="none" w:sz="0" w:space="0" w:color="auto"/>
            <w:left w:val="none" w:sz="0" w:space="0" w:color="auto"/>
            <w:bottom w:val="none" w:sz="0" w:space="0" w:color="auto"/>
            <w:right w:val="none" w:sz="0" w:space="0" w:color="auto"/>
          </w:divBdr>
          <w:divsChild>
            <w:div w:id="299381979">
              <w:marLeft w:val="0"/>
              <w:marRight w:val="0"/>
              <w:marTop w:val="0"/>
              <w:marBottom w:val="0"/>
              <w:divBdr>
                <w:top w:val="none" w:sz="0" w:space="0" w:color="auto"/>
                <w:left w:val="none" w:sz="0" w:space="0" w:color="auto"/>
                <w:bottom w:val="none" w:sz="0" w:space="0" w:color="auto"/>
                <w:right w:val="none" w:sz="0" w:space="0" w:color="auto"/>
              </w:divBdr>
              <w:divsChild>
                <w:div w:id="330374380">
                  <w:marLeft w:val="0"/>
                  <w:marRight w:val="0"/>
                  <w:marTop w:val="0"/>
                  <w:marBottom w:val="0"/>
                  <w:divBdr>
                    <w:top w:val="none" w:sz="0" w:space="0" w:color="auto"/>
                    <w:left w:val="none" w:sz="0" w:space="0" w:color="auto"/>
                    <w:bottom w:val="none" w:sz="0" w:space="0" w:color="auto"/>
                    <w:right w:val="none" w:sz="0" w:space="0" w:color="auto"/>
                  </w:divBdr>
                  <w:divsChild>
                    <w:div w:id="355932013">
                      <w:marLeft w:val="0"/>
                      <w:marRight w:val="0"/>
                      <w:marTop w:val="0"/>
                      <w:marBottom w:val="0"/>
                      <w:divBdr>
                        <w:top w:val="none" w:sz="0" w:space="0" w:color="auto"/>
                        <w:left w:val="none" w:sz="0" w:space="0" w:color="auto"/>
                        <w:bottom w:val="none" w:sz="0" w:space="0" w:color="auto"/>
                        <w:right w:val="none" w:sz="0" w:space="0" w:color="auto"/>
                      </w:divBdr>
                      <w:divsChild>
                        <w:div w:id="434862576">
                          <w:marLeft w:val="0"/>
                          <w:marRight w:val="0"/>
                          <w:marTop w:val="0"/>
                          <w:marBottom w:val="0"/>
                          <w:divBdr>
                            <w:top w:val="none" w:sz="0" w:space="0" w:color="auto"/>
                            <w:left w:val="none" w:sz="0" w:space="0" w:color="auto"/>
                            <w:bottom w:val="none" w:sz="0" w:space="0" w:color="auto"/>
                            <w:right w:val="none" w:sz="0" w:space="0" w:color="auto"/>
                          </w:divBdr>
                          <w:divsChild>
                            <w:div w:id="330723779">
                              <w:marLeft w:val="0"/>
                              <w:marRight w:val="0"/>
                              <w:marTop w:val="0"/>
                              <w:marBottom w:val="0"/>
                              <w:divBdr>
                                <w:top w:val="none" w:sz="0" w:space="0" w:color="auto"/>
                                <w:left w:val="none" w:sz="0" w:space="0" w:color="auto"/>
                                <w:bottom w:val="none" w:sz="0" w:space="0" w:color="auto"/>
                                <w:right w:val="none" w:sz="0" w:space="0" w:color="auto"/>
                              </w:divBdr>
                            </w:div>
                            <w:div w:id="484669883">
                              <w:marLeft w:val="0"/>
                              <w:marRight w:val="0"/>
                              <w:marTop w:val="0"/>
                              <w:marBottom w:val="0"/>
                              <w:divBdr>
                                <w:top w:val="none" w:sz="0" w:space="0" w:color="auto"/>
                                <w:left w:val="none" w:sz="0" w:space="0" w:color="auto"/>
                                <w:bottom w:val="none" w:sz="0" w:space="0" w:color="auto"/>
                                <w:right w:val="none" w:sz="0" w:space="0" w:color="auto"/>
                              </w:divBdr>
                            </w:div>
                            <w:div w:id="837306464">
                              <w:marLeft w:val="0"/>
                              <w:marRight w:val="0"/>
                              <w:marTop w:val="0"/>
                              <w:marBottom w:val="0"/>
                              <w:divBdr>
                                <w:top w:val="none" w:sz="0" w:space="0" w:color="auto"/>
                                <w:left w:val="none" w:sz="0" w:space="0" w:color="auto"/>
                                <w:bottom w:val="none" w:sz="0" w:space="0" w:color="auto"/>
                                <w:right w:val="none" w:sz="0" w:space="0" w:color="auto"/>
                              </w:divBdr>
                            </w:div>
                            <w:div w:id="2129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3070">
                      <w:marLeft w:val="0"/>
                      <w:marRight w:val="0"/>
                      <w:marTop w:val="0"/>
                      <w:marBottom w:val="0"/>
                      <w:divBdr>
                        <w:top w:val="none" w:sz="0" w:space="0" w:color="auto"/>
                        <w:left w:val="none" w:sz="0" w:space="0" w:color="auto"/>
                        <w:bottom w:val="none" w:sz="0" w:space="0" w:color="auto"/>
                        <w:right w:val="none" w:sz="0" w:space="0" w:color="auto"/>
                      </w:divBdr>
                      <w:divsChild>
                        <w:div w:id="1780056028">
                          <w:marLeft w:val="0"/>
                          <w:marRight w:val="0"/>
                          <w:marTop w:val="0"/>
                          <w:marBottom w:val="225"/>
                          <w:divBdr>
                            <w:top w:val="none" w:sz="0" w:space="0" w:color="auto"/>
                            <w:left w:val="none" w:sz="0" w:space="0" w:color="auto"/>
                            <w:bottom w:val="none" w:sz="0" w:space="0" w:color="auto"/>
                            <w:right w:val="none" w:sz="0" w:space="0" w:color="auto"/>
                          </w:divBdr>
                          <w:divsChild>
                            <w:div w:id="8217026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0912">
      <w:bodyDiv w:val="1"/>
      <w:marLeft w:val="0"/>
      <w:marRight w:val="0"/>
      <w:marTop w:val="0"/>
      <w:marBottom w:val="0"/>
      <w:divBdr>
        <w:top w:val="none" w:sz="0" w:space="0" w:color="auto"/>
        <w:left w:val="none" w:sz="0" w:space="0" w:color="auto"/>
        <w:bottom w:val="none" w:sz="0" w:space="0" w:color="auto"/>
        <w:right w:val="none" w:sz="0" w:space="0" w:color="auto"/>
      </w:divBdr>
      <w:divsChild>
        <w:div w:id="1612514948">
          <w:marLeft w:val="0"/>
          <w:marRight w:val="0"/>
          <w:marTop w:val="0"/>
          <w:marBottom w:val="0"/>
          <w:divBdr>
            <w:top w:val="none" w:sz="0" w:space="0" w:color="auto"/>
            <w:left w:val="none" w:sz="0" w:space="0" w:color="auto"/>
            <w:bottom w:val="dotted" w:sz="6" w:space="4" w:color="DDDDDD"/>
            <w:right w:val="none" w:sz="0" w:space="0" w:color="auto"/>
          </w:divBdr>
          <w:divsChild>
            <w:div w:id="19183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1055">
      <w:bodyDiv w:val="1"/>
      <w:marLeft w:val="0"/>
      <w:marRight w:val="0"/>
      <w:marTop w:val="0"/>
      <w:marBottom w:val="0"/>
      <w:divBdr>
        <w:top w:val="none" w:sz="0" w:space="0" w:color="auto"/>
        <w:left w:val="none" w:sz="0" w:space="0" w:color="auto"/>
        <w:bottom w:val="none" w:sz="0" w:space="0" w:color="auto"/>
        <w:right w:val="none" w:sz="0" w:space="0" w:color="auto"/>
      </w:divBdr>
    </w:div>
    <w:div w:id="203755203">
      <w:bodyDiv w:val="1"/>
      <w:marLeft w:val="0"/>
      <w:marRight w:val="0"/>
      <w:marTop w:val="0"/>
      <w:marBottom w:val="0"/>
      <w:divBdr>
        <w:top w:val="none" w:sz="0" w:space="0" w:color="auto"/>
        <w:left w:val="none" w:sz="0" w:space="0" w:color="auto"/>
        <w:bottom w:val="none" w:sz="0" w:space="0" w:color="auto"/>
        <w:right w:val="none" w:sz="0" w:space="0" w:color="auto"/>
      </w:divBdr>
      <w:divsChild>
        <w:div w:id="303315559">
          <w:marLeft w:val="0"/>
          <w:marRight w:val="0"/>
          <w:marTop w:val="0"/>
          <w:marBottom w:val="0"/>
          <w:divBdr>
            <w:top w:val="none" w:sz="0" w:space="0" w:color="auto"/>
            <w:left w:val="none" w:sz="0" w:space="0" w:color="auto"/>
            <w:bottom w:val="none" w:sz="0" w:space="0" w:color="auto"/>
            <w:right w:val="none" w:sz="0" w:space="0" w:color="auto"/>
          </w:divBdr>
          <w:divsChild>
            <w:div w:id="1194462326">
              <w:marLeft w:val="0"/>
              <w:marRight w:val="0"/>
              <w:marTop w:val="0"/>
              <w:marBottom w:val="0"/>
              <w:divBdr>
                <w:top w:val="none" w:sz="0" w:space="0" w:color="auto"/>
                <w:left w:val="none" w:sz="0" w:space="0" w:color="auto"/>
                <w:bottom w:val="none" w:sz="0" w:space="0" w:color="auto"/>
                <w:right w:val="none" w:sz="0" w:space="0" w:color="auto"/>
              </w:divBdr>
              <w:divsChild>
                <w:div w:id="1744523034">
                  <w:marLeft w:val="0"/>
                  <w:marRight w:val="0"/>
                  <w:marTop w:val="0"/>
                  <w:marBottom w:val="0"/>
                  <w:divBdr>
                    <w:top w:val="none" w:sz="0" w:space="0" w:color="auto"/>
                    <w:left w:val="none" w:sz="0" w:space="0" w:color="auto"/>
                    <w:bottom w:val="none" w:sz="0" w:space="0" w:color="auto"/>
                    <w:right w:val="none" w:sz="0" w:space="0" w:color="auto"/>
                  </w:divBdr>
                  <w:divsChild>
                    <w:div w:id="1766219812">
                      <w:marLeft w:val="0"/>
                      <w:marRight w:val="0"/>
                      <w:marTop w:val="0"/>
                      <w:marBottom w:val="0"/>
                      <w:divBdr>
                        <w:top w:val="none" w:sz="0" w:space="0" w:color="auto"/>
                        <w:left w:val="none" w:sz="0" w:space="0" w:color="auto"/>
                        <w:bottom w:val="none" w:sz="0" w:space="0" w:color="auto"/>
                        <w:right w:val="none" w:sz="0" w:space="0" w:color="auto"/>
                      </w:divBdr>
                      <w:divsChild>
                        <w:div w:id="41682377">
                          <w:marLeft w:val="0"/>
                          <w:marRight w:val="0"/>
                          <w:marTop w:val="0"/>
                          <w:marBottom w:val="0"/>
                          <w:divBdr>
                            <w:top w:val="none" w:sz="0" w:space="0" w:color="auto"/>
                            <w:left w:val="none" w:sz="0" w:space="0" w:color="auto"/>
                            <w:bottom w:val="none" w:sz="0" w:space="0" w:color="auto"/>
                            <w:right w:val="none" w:sz="0" w:space="0" w:color="auto"/>
                          </w:divBdr>
                          <w:divsChild>
                            <w:div w:id="915746392">
                              <w:marLeft w:val="0"/>
                              <w:marRight w:val="0"/>
                              <w:marTop w:val="0"/>
                              <w:marBottom w:val="0"/>
                              <w:divBdr>
                                <w:top w:val="none" w:sz="0" w:space="0" w:color="auto"/>
                                <w:left w:val="none" w:sz="0" w:space="0" w:color="auto"/>
                                <w:bottom w:val="none" w:sz="0" w:space="0" w:color="auto"/>
                                <w:right w:val="none" w:sz="0" w:space="0" w:color="auto"/>
                              </w:divBdr>
                              <w:divsChild>
                                <w:div w:id="1450466815">
                                  <w:marLeft w:val="0"/>
                                  <w:marRight w:val="0"/>
                                  <w:marTop w:val="0"/>
                                  <w:marBottom w:val="0"/>
                                  <w:divBdr>
                                    <w:top w:val="none" w:sz="0" w:space="0" w:color="auto"/>
                                    <w:left w:val="none" w:sz="0" w:space="0" w:color="auto"/>
                                    <w:bottom w:val="none" w:sz="0" w:space="0" w:color="auto"/>
                                    <w:right w:val="none" w:sz="0" w:space="0" w:color="auto"/>
                                  </w:divBdr>
                                  <w:divsChild>
                                    <w:div w:id="709502023">
                                      <w:marLeft w:val="0"/>
                                      <w:marRight w:val="0"/>
                                      <w:marTop w:val="0"/>
                                      <w:marBottom w:val="0"/>
                                      <w:divBdr>
                                        <w:top w:val="none" w:sz="0" w:space="0" w:color="auto"/>
                                        <w:left w:val="none" w:sz="0" w:space="0" w:color="auto"/>
                                        <w:bottom w:val="none" w:sz="0" w:space="0" w:color="auto"/>
                                        <w:right w:val="none" w:sz="0" w:space="0" w:color="auto"/>
                                      </w:divBdr>
                                      <w:divsChild>
                                        <w:div w:id="4971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6541">
      <w:bodyDiv w:val="1"/>
      <w:marLeft w:val="0"/>
      <w:marRight w:val="0"/>
      <w:marTop w:val="0"/>
      <w:marBottom w:val="0"/>
      <w:divBdr>
        <w:top w:val="none" w:sz="0" w:space="0" w:color="auto"/>
        <w:left w:val="none" w:sz="0" w:space="0" w:color="auto"/>
        <w:bottom w:val="none" w:sz="0" w:space="0" w:color="auto"/>
        <w:right w:val="none" w:sz="0" w:space="0" w:color="auto"/>
      </w:divBdr>
      <w:divsChild>
        <w:div w:id="403260257">
          <w:marLeft w:val="0"/>
          <w:marRight w:val="0"/>
          <w:marTop w:val="0"/>
          <w:marBottom w:val="0"/>
          <w:divBdr>
            <w:top w:val="none" w:sz="0" w:space="0" w:color="auto"/>
            <w:left w:val="none" w:sz="0" w:space="0" w:color="auto"/>
            <w:bottom w:val="none" w:sz="0" w:space="0" w:color="auto"/>
            <w:right w:val="none" w:sz="0" w:space="0" w:color="auto"/>
          </w:divBdr>
          <w:divsChild>
            <w:div w:id="407003654">
              <w:marLeft w:val="0"/>
              <w:marRight w:val="0"/>
              <w:marTop w:val="225"/>
              <w:marBottom w:val="225"/>
              <w:divBdr>
                <w:top w:val="none" w:sz="0" w:space="0" w:color="auto"/>
                <w:left w:val="none" w:sz="0" w:space="0" w:color="auto"/>
                <w:bottom w:val="none" w:sz="0" w:space="0" w:color="auto"/>
                <w:right w:val="none" w:sz="0" w:space="0" w:color="auto"/>
              </w:divBdr>
            </w:div>
          </w:divsChild>
        </w:div>
        <w:div w:id="868645946">
          <w:marLeft w:val="0"/>
          <w:marRight w:val="0"/>
          <w:marTop w:val="0"/>
          <w:marBottom w:val="150"/>
          <w:divBdr>
            <w:top w:val="none" w:sz="0" w:space="0" w:color="auto"/>
            <w:left w:val="none" w:sz="0" w:space="0" w:color="auto"/>
            <w:bottom w:val="none" w:sz="0" w:space="0" w:color="auto"/>
            <w:right w:val="none" w:sz="0" w:space="0" w:color="auto"/>
          </w:divBdr>
          <w:divsChild>
            <w:div w:id="1405832252">
              <w:marLeft w:val="0"/>
              <w:marRight w:val="0"/>
              <w:marTop w:val="0"/>
              <w:marBottom w:val="0"/>
              <w:divBdr>
                <w:top w:val="none" w:sz="0" w:space="0" w:color="auto"/>
                <w:left w:val="none" w:sz="0" w:space="0" w:color="auto"/>
                <w:bottom w:val="none" w:sz="0" w:space="0" w:color="auto"/>
                <w:right w:val="none" w:sz="0" w:space="0" w:color="auto"/>
              </w:divBdr>
              <w:divsChild>
                <w:div w:id="17314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9446">
          <w:marLeft w:val="0"/>
          <w:marRight w:val="0"/>
          <w:marTop w:val="0"/>
          <w:marBottom w:val="150"/>
          <w:divBdr>
            <w:top w:val="none" w:sz="0" w:space="0" w:color="auto"/>
            <w:left w:val="none" w:sz="0" w:space="0" w:color="auto"/>
            <w:bottom w:val="none" w:sz="0" w:space="0" w:color="auto"/>
            <w:right w:val="none" w:sz="0" w:space="0" w:color="auto"/>
          </w:divBdr>
        </w:div>
      </w:divsChild>
    </w:div>
    <w:div w:id="204219924">
      <w:bodyDiv w:val="1"/>
      <w:marLeft w:val="0"/>
      <w:marRight w:val="0"/>
      <w:marTop w:val="0"/>
      <w:marBottom w:val="0"/>
      <w:divBdr>
        <w:top w:val="none" w:sz="0" w:space="0" w:color="auto"/>
        <w:left w:val="none" w:sz="0" w:space="0" w:color="auto"/>
        <w:bottom w:val="none" w:sz="0" w:space="0" w:color="auto"/>
        <w:right w:val="none" w:sz="0" w:space="0" w:color="auto"/>
      </w:divBdr>
    </w:div>
    <w:div w:id="204291827">
      <w:bodyDiv w:val="1"/>
      <w:marLeft w:val="0"/>
      <w:marRight w:val="0"/>
      <w:marTop w:val="0"/>
      <w:marBottom w:val="0"/>
      <w:divBdr>
        <w:top w:val="none" w:sz="0" w:space="0" w:color="auto"/>
        <w:left w:val="none" w:sz="0" w:space="0" w:color="auto"/>
        <w:bottom w:val="none" w:sz="0" w:space="0" w:color="auto"/>
        <w:right w:val="none" w:sz="0" w:space="0" w:color="auto"/>
      </w:divBdr>
      <w:divsChild>
        <w:div w:id="786242268">
          <w:marLeft w:val="0"/>
          <w:marRight w:val="0"/>
          <w:marTop w:val="0"/>
          <w:marBottom w:val="0"/>
          <w:divBdr>
            <w:top w:val="none" w:sz="0" w:space="0" w:color="auto"/>
            <w:left w:val="none" w:sz="0" w:space="0" w:color="auto"/>
            <w:bottom w:val="none" w:sz="0" w:space="0" w:color="auto"/>
            <w:right w:val="none" w:sz="0" w:space="0" w:color="auto"/>
          </w:divBdr>
        </w:div>
        <w:div w:id="1541015043">
          <w:marLeft w:val="0"/>
          <w:marRight w:val="0"/>
          <w:marTop w:val="0"/>
          <w:marBottom w:val="150"/>
          <w:divBdr>
            <w:top w:val="none" w:sz="0" w:space="0" w:color="auto"/>
            <w:left w:val="none" w:sz="0" w:space="0" w:color="auto"/>
            <w:bottom w:val="none" w:sz="0" w:space="0" w:color="auto"/>
            <w:right w:val="none" w:sz="0" w:space="0" w:color="auto"/>
          </w:divBdr>
          <w:divsChild>
            <w:div w:id="517039507">
              <w:marLeft w:val="0"/>
              <w:marRight w:val="0"/>
              <w:marTop w:val="0"/>
              <w:marBottom w:val="0"/>
              <w:divBdr>
                <w:top w:val="none" w:sz="0" w:space="0" w:color="auto"/>
                <w:left w:val="none" w:sz="0" w:space="0" w:color="auto"/>
                <w:bottom w:val="none" w:sz="0" w:space="0" w:color="auto"/>
                <w:right w:val="none" w:sz="0" w:space="0" w:color="auto"/>
              </w:divBdr>
              <w:divsChild>
                <w:div w:id="1801025722">
                  <w:marLeft w:val="0"/>
                  <w:marRight w:val="0"/>
                  <w:marTop w:val="0"/>
                  <w:marBottom w:val="0"/>
                  <w:divBdr>
                    <w:top w:val="none" w:sz="0" w:space="0" w:color="auto"/>
                    <w:left w:val="none" w:sz="0" w:space="0" w:color="auto"/>
                    <w:bottom w:val="none" w:sz="0" w:space="0" w:color="auto"/>
                    <w:right w:val="none" w:sz="0" w:space="0" w:color="auto"/>
                  </w:divBdr>
                  <w:divsChild>
                    <w:div w:id="668365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4413881">
      <w:bodyDiv w:val="1"/>
      <w:marLeft w:val="0"/>
      <w:marRight w:val="0"/>
      <w:marTop w:val="0"/>
      <w:marBottom w:val="0"/>
      <w:divBdr>
        <w:top w:val="none" w:sz="0" w:space="0" w:color="auto"/>
        <w:left w:val="none" w:sz="0" w:space="0" w:color="auto"/>
        <w:bottom w:val="none" w:sz="0" w:space="0" w:color="auto"/>
        <w:right w:val="none" w:sz="0" w:space="0" w:color="auto"/>
      </w:divBdr>
      <w:divsChild>
        <w:div w:id="1530801686">
          <w:marLeft w:val="0"/>
          <w:marRight w:val="0"/>
          <w:marTop w:val="0"/>
          <w:marBottom w:val="0"/>
          <w:divBdr>
            <w:top w:val="none" w:sz="0" w:space="0" w:color="auto"/>
            <w:left w:val="none" w:sz="0" w:space="0" w:color="auto"/>
            <w:bottom w:val="dotted" w:sz="6" w:space="4" w:color="DDDDDD"/>
            <w:right w:val="none" w:sz="0" w:space="0" w:color="auto"/>
          </w:divBdr>
        </w:div>
      </w:divsChild>
    </w:div>
    <w:div w:id="204417124">
      <w:bodyDiv w:val="1"/>
      <w:marLeft w:val="0"/>
      <w:marRight w:val="0"/>
      <w:marTop w:val="0"/>
      <w:marBottom w:val="0"/>
      <w:divBdr>
        <w:top w:val="none" w:sz="0" w:space="0" w:color="auto"/>
        <w:left w:val="none" w:sz="0" w:space="0" w:color="auto"/>
        <w:bottom w:val="none" w:sz="0" w:space="0" w:color="auto"/>
        <w:right w:val="none" w:sz="0" w:space="0" w:color="auto"/>
      </w:divBdr>
    </w:div>
    <w:div w:id="204417388">
      <w:bodyDiv w:val="1"/>
      <w:marLeft w:val="0"/>
      <w:marRight w:val="0"/>
      <w:marTop w:val="0"/>
      <w:marBottom w:val="0"/>
      <w:divBdr>
        <w:top w:val="none" w:sz="0" w:space="0" w:color="auto"/>
        <w:left w:val="none" w:sz="0" w:space="0" w:color="auto"/>
        <w:bottom w:val="none" w:sz="0" w:space="0" w:color="auto"/>
        <w:right w:val="none" w:sz="0" w:space="0" w:color="auto"/>
      </w:divBdr>
      <w:divsChild>
        <w:div w:id="1470783805">
          <w:marLeft w:val="0"/>
          <w:marRight w:val="0"/>
          <w:marTop w:val="0"/>
          <w:marBottom w:val="0"/>
          <w:divBdr>
            <w:top w:val="none" w:sz="0" w:space="0" w:color="auto"/>
            <w:left w:val="none" w:sz="0" w:space="0" w:color="auto"/>
            <w:bottom w:val="none" w:sz="0" w:space="0" w:color="auto"/>
            <w:right w:val="none" w:sz="0" w:space="0" w:color="auto"/>
          </w:divBdr>
          <w:divsChild>
            <w:div w:id="607080085">
              <w:marLeft w:val="0"/>
              <w:marRight w:val="0"/>
              <w:marTop w:val="0"/>
              <w:marBottom w:val="0"/>
              <w:divBdr>
                <w:top w:val="none" w:sz="0" w:space="0" w:color="auto"/>
                <w:left w:val="none" w:sz="0" w:space="0" w:color="auto"/>
                <w:bottom w:val="none" w:sz="0" w:space="0" w:color="auto"/>
                <w:right w:val="none" w:sz="0" w:space="0" w:color="auto"/>
              </w:divBdr>
              <w:divsChild>
                <w:div w:id="628359492">
                  <w:marLeft w:val="0"/>
                  <w:marRight w:val="0"/>
                  <w:marTop w:val="0"/>
                  <w:marBottom w:val="0"/>
                  <w:divBdr>
                    <w:top w:val="none" w:sz="0" w:space="0" w:color="auto"/>
                    <w:left w:val="none" w:sz="0" w:space="0" w:color="auto"/>
                    <w:bottom w:val="none" w:sz="0" w:space="0" w:color="auto"/>
                    <w:right w:val="none" w:sz="0" w:space="0" w:color="auto"/>
                  </w:divBdr>
                  <w:divsChild>
                    <w:div w:id="177279792">
                      <w:marLeft w:val="0"/>
                      <w:marRight w:val="0"/>
                      <w:marTop w:val="0"/>
                      <w:marBottom w:val="0"/>
                      <w:divBdr>
                        <w:top w:val="none" w:sz="0" w:space="0" w:color="auto"/>
                        <w:left w:val="none" w:sz="0" w:space="0" w:color="auto"/>
                        <w:bottom w:val="none" w:sz="0" w:space="0" w:color="auto"/>
                        <w:right w:val="none" w:sz="0" w:space="0" w:color="auto"/>
                      </w:divBdr>
                      <w:divsChild>
                        <w:div w:id="1138188602">
                          <w:marLeft w:val="0"/>
                          <w:marRight w:val="0"/>
                          <w:marTop w:val="0"/>
                          <w:marBottom w:val="0"/>
                          <w:divBdr>
                            <w:top w:val="none" w:sz="0" w:space="0" w:color="auto"/>
                            <w:left w:val="none" w:sz="0" w:space="0" w:color="auto"/>
                            <w:bottom w:val="none" w:sz="0" w:space="0" w:color="auto"/>
                            <w:right w:val="none" w:sz="0" w:space="0" w:color="auto"/>
                          </w:divBdr>
                          <w:divsChild>
                            <w:div w:id="1701273562">
                              <w:marLeft w:val="0"/>
                              <w:marRight w:val="0"/>
                              <w:marTop w:val="0"/>
                              <w:marBottom w:val="0"/>
                              <w:divBdr>
                                <w:top w:val="none" w:sz="0" w:space="0" w:color="auto"/>
                                <w:left w:val="none" w:sz="0" w:space="0" w:color="auto"/>
                                <w:bottom w:val="none" w:sz="0" w:space="0" w:color="auto"/>
                                <w:right w:val="none" w:sz="0" w:space="0" w:color="auto"/>
                              </w:divBdr>
                              <w:divsChild>
                                <w:div w:id="935790131">
                                  <w:marLeft w:val="0"/>
                                  <w:marRight w:val="0"/>
                                  <w:marTop w:val="0"/>
                                  <w:marBottom w:val="0"/>
                                  <w:divBdr>
                                    <w:top w:val="none" w:sz="0" w:space="0" w:color="auto"/>
                                    <w:left w:val="none" w:sz="0" w:space="0" w:color="auto"/>
                                    <w:bottom w:val="none" w:sz="0" w:space="0" w:color="auto"/>
                                    <w:right w:val="none" w:sz="0" w:space="0" w:color="auto"/>
                                  </w:divBdr>
                                  <w:divsChild>
                                    <w:div w:id="15538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63263">
      <w:bodyDiv w:val="1"/>
      <w:marLeft w:val="0"/>
      <w:marRight w:val="0"/>
      <w:marTop w:val="0"/>
      <w:marBottom w:val="0"/>
      <w:divBdr>
        <w:top w:val="none" w:sz="0" w:space="0" w:color="auto"/>
        <w:left w:val="none" w:sz="0" w:space="0" w:color="auto"/>
        <w:bottom w:val="none" w:sz="0" w:space="0" w:color="auto"/>
        <w:right w:val="none" w:sz="0" w:space="0" w:color="auto"/>
      </w:divBdr>
      <w:divsChild>
        <w:div w:id="269240979">
          <w:marLeft w:val="0"/>
          <w:marRight w:val="0"/>
          <w:marTop w:val="0"/>
          <w:marBottom w:val="150"/>
          <w:divBdr>
            <w:top w:val="none" w:sz="0" w:space="0" w:color="auto"/>
            <w:left w:val="none" w:sz="0" w:space="0" w:color="auto"/>
            <w:bottom w:val="none" w:sz="0" w:space="0" w:color="auto"/>
            <w:right w:val="none" w:sz="0" w:space="0" w:color="auto"/>
          </w:divBdr>
        </w:div>
        <w:div w:id="1700742786">
          <w:marLeft w:val="0"/>
          <w:marRight w:val="0"/>
          <w:marTop w:val="0"/>
          <w:marBottom w:val="150"/>
          <w:divBdr>
            <w:top w:val="none" w:sz="0" w:space="0" w:color="auto"/>
            <w:left w:val="none" w:sz="0" w:space="0" w:color="auto"/>
            <w:bottom w:val="none" w:sz="0" w:space="0" w:color="auto"/>
            <w:right w:val="none" w:sz="0" w:space="0" w:color="auto"/>
          </w:divBdr>
          <w:divsChild>
            <w:div w:id="6639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8544">
      <w:bodyDiv w:val="1"/>
      <w:marLeft w:val="0"/>
      <w:marRight w:val="0"/>
      <w:marTop w:val="0"/>
      <w:marBottom w:val="0"/>
      <w:divBdr>
        <w:top w:val="none" w:sz="0" w:space="0" w:color="auto"/>
        <w:left w:val="none" w:sz="0" w:space="0" w:color="auto"/>
        <w:bottom w:val="none" w:sz="0" w:space="0" w:color="auto"/>
        <w:right w:val="none" w:sz="0" w:space="0" w:color="auto"/>
      </w:divBdr>
      <w:divsChild>
        <w:div w:id="779377210">
          <w:marLeft w:val="0"/>
          <w:marRight w:val="0"/>
          <w:marTop w:val="0"/>
          <w:marBottom w:val="0"/>
          <w:divBdr>
            <w:top w:val="none" w:sz="0" w:space="0" w:color="auto"/>
            <w:left w:val="none" w:sz="0" w:space="0" w:color="auto"/>
            <w:bottom w:val="dotted" w:sz="6" w:space="4" w:color="DDDDDD"/>
            <w:right w:val="none" w:sz="0" w:space="0" w:color="auto"/>
          </w:divBdr>
          <w:divsChild>
            <w:div w:id="1200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4693">
      <w:bodyDiv w:val="1"/>
      <w:marLeft w:val="0"/>
      <w:marRight w:val="0"/>
      <w:marTop w:val="0"/>
      <w:marBottom w:val="0"/>
      <w:divBdr>
        <w:top w:val="none" w:sz="0" w:space="0" w:color="auto"/>
        <w:left w:val="none" w:sz="0" w:space="0" w:color="auto"/>
        <w:bottom w:val="none" w:sz="0" w:space="0" w:color="auto"/>
        <w:right w:val="none" w:sz="0" w:space="0" w:color="auto"/>
      </w:divBdr>
    </w:div>
    <w:div w:id="206065553">
      <w:bodyDiv w:val="1"/>
      <w:marLeft w:val="0"/>
      <w:marRight w:val="0"/>
      <w:marTop w:val="0"/>
      <w:marBottom w:val="0"/>
      <w:divBdr>
        <w:top w:val="none" w:sz="0" w:space="0" w:color="auto"/>
        <w:left w:val="none" w:sz="0" w:space="0" w:color="auto"/>
        <w:bottom w:val="none" w:sz="0" w:space="0" w:color="auto"/>
        <w:right w:val="none" w:sz="0" w:space="0" w:color="auto"/>
      </w:divBdr>
      <w:divsChild>
        <w:div w:id="138697378">
          <w:marLeft w:val="0"/>
          <w:marRight w:val="0"/>
          <w:marTop w:val="0"/>
          <w:marBottom w:val="150"/>
          <w:divBdr>
            <w:top w:val="none" w:sz="0" w:space="0" w:color="auto"/>
            <w:left w:val="none" w:sz="0" w:space="0" w:color="auto"/>
            <w:bottom w:val="none" w:sz="0" w:space="0" w:color="auto"/>
            <w:right w:val="none" w:sz="0" w:space="0" w:color="auto"/>
          </w:divBdr>
        </w:div>
      </w:divsChild>
    </w:div>
    <w:div w:id="206374726">
      <w:bodyDiv w:val="1"/>
      <w:marLeft w:val="0"/>
      <w:marRight w:val="0"/>
      <w:marTop w:val="0"/>
      <w:marBottom w:val="0"/>
      <w:divBdr>
        <w:top w:val="none" w:sz="0" w:space="0" w:color="auto"/>
        <w:left w:val="none" w:sz="0" w:space="0" w:color="auto"/>
        <w:bottom w:val="none" w:sz="0" w:space="0" w:color="auto"/>
        <w:right w:val="none" w:sz="0" w:space="0" w:color="auto"/>
      </w:divBdr>
    </w:div>
    <w:div w:id="206528659">
      <w:bodyDiv w:val="1"/>
      <w:marLeft w:val="0"/>
      <w:marRight w:val="0"/>
      <w:marTop w:val="0"/>
      <w:marBottom w:val="0"/>
      <w:divBdr>
        <w:top w:val="none" w:sz="0" w:space="0" w:color="auto"/>
        <w:left w:val="none" w:sz="0" w:space="0" w:color="auto"/>
        <w:bottom w:val="none" w:sz="0" w:space="0" w:color="auto"/>
        <w:right w:val="none" w:sz="0" w:space="0" w:color="auto"/>
      </w:divBdr>
    </w:div>
    <w:div w:id="206648300">
      <w:bodyDiv w:val="1"/>
      <w:marLeft w:val="0"/>
      <w:marRight w:val="0"/>
      <w:marTop w:val="0"/>
      <w:marBottom w:val="0"/>
      <w:divBdr>
        <w:top w:val="none" w:sz="0" w:space="0" w:color="auto"/>
        <w:left w:val="none" w:sz="0" w:space="0" w:color="auto"/>
        <w:bottom w:val="none" w:sz="0" w:space="0" w:color="auto"/>
        <w:right w:val="none" w:sz="0" w:space="0" w:color="auto"/>
      </w:divBdr>
    </w:div>
    <w:div w:id="206769622">
      <w:bodyDiv w:val="1"/>
      <w:marLeft w:val="0"/>
      <w:marRight w:val="0"/>
      <w:marTop w:val="0"/>
      <w:marBottom w:val="0"/>
      <w:divBdr>
        <w:top w:val="none" w:sz="0" w:space="0" w:color="auto"/>
        <w:left w:val="none" w:sz="0" w:space="0" w:color="auto"/>
        <w:bottom w:val="none" w:sz="0" w:space="0" w:color="auto"/>
        <w:right w:val="none" w:sz="0" w:space="0" w:color="auto"/>
      </w:divBdr>
      <w:divsChild>
        <w:div w:id="1311785715">
          <w:marLeft w:val="0"/>
          <w:marRight w:val="0"/>
          <w:marTop w:val="0"/>
          <w:marBottom w:val="0"/>
          <w:divBdr>
            <w:top w:val="none" w:sz="0" w:space="0" w:color="auto"/>
            <w:left w:val="none" w:sz="0" w:space="0" w:color="auto"/>
            <w:bottom w:val="none" w:sz="0" w:space="0" w:color="auto"/>
            <w:right w:val="none" w:sz="0" w:space="0" w:color="auto"/>
          </w:divBdr>
        </w:div>
      </w:divsChild>
    </w:div>
    <w:div w:id="207257368">
      <w:bodyDiv w:val="1"/>
      <w:marLeft w:val="0"/>
      <w:marRight w:val="0"/>
      <w:marTop w:val="0"/>
      <w:marBottom w:val="0"/>
      <w:divBdr>
        <w:top w:val="none" w:sz="0" w:space="0" w:color="auto"/>
        <w:left w:val="none" w:sz="0" w:space="0" w:color="auto"/>
        <w:bottom w:val="none" w:sz="0" w:space="0" w:color="auto"/>
        <w:right w:val="none" w:sz="0" w:space="0" w:color="auto"/>
      </w:divBdr>
      <w:divsChild>
        <w:div w:id="1925332733">
          <w:marLeft w:val="0"/>
          <w:marRight w:val="0"/>
          <w:marTop w:val="0"/>
          <w:marBottom w:val="0"/>
          <w:divBdr>
            <w:top w:val="none" w:sz="0" w:space="0" w:color="auto"/>
            <w:left w:val="none" w:sz="0" w:space="0" w:color="auto"/>
            <w:bottom w:val="dotted" w:sz="6" w:space="4" w:color="DDDDDD"/>
            <w:right w:val="none" w:sz="0" w:space="0" w:color="auto"/>
          </w:divBdr>
        </w:div>
      </w:divsChild>
    </w:div>
    <w:div w:id="207492065">
      <w:bodyDiv w:val="1"/>
      <w:marLeft w:val="0"/>
      <w:marRight w:val="0"/>
      <w:marTop w:val="0"/>
      <w:marBottom w:val="0"/>
      <w:divBdr>
        <w:top w:val="none" w:sz="0" w:space="0" w:color="auto"/>
        <w:left w:val="none" w:sz="0" w:space="0" w:color="auto"/>
        <w:bottom w:val="none" w:sz="0" w:space="0" w:color="auto"/>
        <w:right w:val="none" w:sz="0" w:space="0" w:color="auto"/>
      </w:divBdr>
      <w:divsChild>
        <w:div w:id="891887001">
          <w:marLeft w:val="0"/>
          <w:marRight w:val="0"/>
          <w:marTop w:val="0"/>
          <w:marBottom w:val="0"/>
          <w:divBdr>
            <w:top w:val="none" w:sz="0" w:space="0" w:color="auto"/>
            <w:left w:val="none" w:sz="0" w:space="0" w:color="auto"/>
            <w:bottom w:val="dotted" w:sz="6" w:space="4" w:color="DDDDDD"/>
            <w:right w:val="none" w:sz="0" w:space="0" w:color="auto"/>
          </w:divBdr>
          <w:divsChild>
            <w:div w:id="7993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2965">
      <w:bodyDiv w:val="1"/>
      <w:marLeft w:val="0"/>
      <w:marRight w:val="0"/>
      <w:marTop w:val="0"/>
      <w:marBottom w:val="0"/>
      <w:divBdr>
        <w:top w:val="none" w:sz="0" w:space="0" w:color="auto"/>
        <w:left w:val="none" w:sz="0" w:space="0" w:color="auto"/>
        <w:bottom w:val="none" w:sz="0" w:space="0" w:color="auto"/>
        <w:right w:val="none" w:sz="0" w:space="0" w:color="auto"/>
      </w:divBdr>
      <w:divsChild>
        <w:div w:id="1136214338">
          <w:marLeft w:val="0"/>
          <w:marRight w:val="0"/>
          <w:marTop w:val="0"/>
          <w:marBottom w:val="0"/>
          <w:divBdr>
            <w:top w:val="none" w:sz="0" w:space="0" w:color="auto"/>
            <w:left w:val="none" w:sz="0" w:space="0" w:color="auto"/>
            <w:bottom w:val="none" w:sz="0" w:space="0" w:color="auto"/>
            <w:right w:val="none" w:sz="0" w:space="0" w:color="auto"/>
          </w:divBdr>
          <w:divsChild>
            <w:div w:id="220019040">
              <w:marLeft w:val="0"/>
              <w:marRight w:val="0"/>
              <w:marTop w:val="0"/>
              <w:marBottom w:val="0"/>
              <w:divBdr>
                <w:top w:val="none" w:sz="0" w:space="0" w:color="auto"/>
                <w:left w:val="none" w:sz="0" w:space="0" w:color="auto"/>
                <w:bottom w:val="none" w:sz="0" w:space="0" w:color="auto"/>
                <w:right w:val="none" w:sz="0" w:space="0" w:color="auto"/>
              </w:divBdr>
              <w:divsChild>
                <w:div w:id="511383831">
                  <w:marLeft w:val="0"/>
                  <w:marRight w:val="0"/>
                  <w:marTop w:val="0"/>
                  <w:marBottom w:val="0"/>
                  <w:divBdr>
                    <w:top w:val="none" w:sz="0" w:space="0" w:color="auto"/>
                    <w:left w:val="none" w:sz="0" w:space="0" w:color="auto"/>
                    <w:bottom w:val="none" w:sz="0" w:space="0" w:color="auto"/>
                    <w:right w:val="none" w:sz="0" w:space="0" w:color="auto"/>
                  </w:divBdr>
                  <w:divsChild>
                    <w:div w:id="275135463">
                      <w:marLeft w:val="0"/>
                      <w:marRight w:val="0"/>
                      <w:marTop w:val="0"/>
                      <w:marBottom w:val="0"/>
                      <w:divBdr>
                        <w:top w:val="none" w:sz="0" w:space="0" w:color="auto"/>
                        <w:left w:val="none" w:sz="0" w:space="0" w:color="auto"/>
                        <w:bottom w:val="none" w:sz="0" w:space="0" w:color="auto"/>
                        <w:right w:val="none" w:sz="0" w:space="0" w:color="auto"/>
                      </w:divBdr>
                      <w:divsChild>
                        <w:div w:id="973145672">
                          <w:marLeft w:val="0"/>
                          <w:marRight w:val="0"/>
                          <w:marTop w:val="0"/>
                          <w:marBottom w:val="0"/>
                          <w:divBdr>
                            <w:top w:val="none" w:sz="0" w:space="0" w:color="auto"/>
                            <w:left w:val="none" w:sz="0" w:space="0" w:color="auto"/>
                            <w:bottom w:val="none" w:sz="0" w:space="0" w:color="auto"/>
                            <w:right w:val="none" w:sz="0" w:space="0" w:color="auto"/>
                          </w:divBdr>
                          <w:divsChild>
                            <w:div w:id="1561592673">
                              <w:marLeft w:val="0"/>
                              <w:marRight w:val="0"/>
                              <w:marTop w:val="0"/>
                              <w:marBottom w:val="0"/>
                              <w:divBdr>
                                <w:top w:val="none" w:sz="0" w:space="0" w:color="auto"/>
                                <w:left w:val="none" w:sz="0" w:space="0" w:color="auto"/>
                                <w:bottom w:val="none" w:sz="0" w:space="0" w:color="auto"/>
                                <w:right w:val="none" w:sz="0" w:space="0" w:color="auto"/>
                              </w:divBdr>
                              <w:divsChild>
                                <w:div w:id="1498688718">
                                  <w:marLeft w:val="0"/>
                                  <w:marRight w:val="0"/>
                                  <w:marTop w:val="0"/>
                                  <w:marBottom w:val="0"/>
                                  <w:divBdr>
                                    <w:top w:val="none" w:sz="0" w:space="0" w:color="auto"/>
                                    <w:left w:val="none" w:sz="0" w:space="0" w:color="auto"/>
                                    <w:bottom w:val="none" w:sz="0" w:space="0" w:color="auto"/>
                                    <w:right w:val="none" w:sz="0" w:space="0" w:color="auto"/>
                                  </w:divBdr>
                                  <w:divsChild>
                                    <w:div w:id="19254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8076">
      <w:bodyDiv w:val="1"/>
      <w:marLeft w:val="0"/>
      <w:marRight w:val="0"/>
      <w:marTop w:val="0"/>
      <w:marBottom w:val="0"/>
      <w:divBdr>
        <w:top w:val="none" w:sz="0" w:space="0" w:color="auto"/>
        <w:left w:val="none" w:sz="0" w:space="0" w:color="auto"/>
        <w:bottom w:val="none" w:sz="0" w:space="0" w:color="auto"/>
        <w:right w:val="none" w:sz="0" w:space="0" w:color="auto"/>
      </w:divBdr>
      <w:divsChild>
        <w:div w:id="25060484">
          <w:marLeft w:val="0"/>
          <w:marRight w:val="0"/>
          <w:marTop w:val="0"/>
          <w:marBottom w:val="150"/>
          <w:divBdr>
            <w:top w:val="none" w:sz="0" w:space="0" w:color="auto"/>
            <w:left w:val="none" w:sz="0" w:space="0" w:color="auto"/>
            <w:bottom w:val="none" w:sz="0" w:space="0" w:color="auto"/>
            <w:right w:val="none" w:sz="0" w:space="0" w:color="auto"/>
          </w:divBdr>
          <w:divsChild>
            <w:div w:id="1808626486">
              <w:marLeft w:val="0"/>
              <w:marRight w:val="0"/>
              <w:marTop w:val="0"/>
              <w:marBottom w:val="0"/>
              <w:divBdr>
                <w:top w:val="none" w:sz="0" w:space="0" w:color="auto"/>
                <w:left w:val="none" w:sz="0" w:space="0" w:color="auto"/>
                <w:bottom w:val="none" w:sz="0" w:space="0" w:color="auto"/>
                <w:right w:val="none" w:sz="0" w:space="0" w:color="auto"/>
              </w:divBdr>
            </w:div>
          </w:divsChild>
        </w:div>
        <w:div w:id="582418662">
          <w:marLeft w:val="0"/>
          <w:marRight w:val="0"/>
          <w:marTop w:val="0"/>
          <w:marBottom w:val="0"/>
          <w:divBdr>
            <w:top w:val="none" w:sz="0" w:space="0" w:color="auto"/>
            <w:left w:val="none" w:sz="0" w:space="0" w:color="auto"/>
            <w:bottom w:val="none" w:sz="0" w:space="0" w:color="auto"/>
            <w:right w:val="none" w:sz="0" w:space="0" w:color="auto"/>
          </w:divBdr>
          <w:divsChild>
            <w:div w:id="1015768042">
              <w:marLeft w:val="0"/>
              <w:marRight w:val="0"/>
              <w:marTop w:val="0"/>
              <w:marBottom w:val="0"/>
              <w:divBdr>
                <w:top w:val="none" w:sz="0" w:space="0" w:color="auto"/>
                <w:left w:val="none" w:sz="0" w:space="0" w:color="auto"/>
                <w:bottom w:val="none" w:sz="0" w:space="0" w:color="auto"/>
                <w:right w:val="none" w:sz="0" w:space="0" w:color="auto"/>
              </w:divBdr>
            </w:div>
          </w:divsChild>
        </w:div>
        <w:div w:id="899291960">
          <w:marLeft w:val="0"/>
          <w:marRight w:val="0"/>
          <w:marTop w:val="0"/>
          <w:marBottom w:val="150"/>
          <w:divBdr>
            <w:top w:val="none" w:sz="0" w:space="0" w:color="auto"/>
            <w:left w:val="none" w:sz="0" w:space="0" w:color="auto"/>
            <w:bottom w:val="none" w:sz="0" w:space="0" w:color="auto"/>
            <w:right w:val="none" w:sz="0" w:space="0" w:color="auto"/>
          </w:divBdr>
        </w:div>
      </w:divsChild>
    </w:div>
    <w:div w:id="208802769">
      <w:bodyDiv w:val="1"/>
      <w:marLeft w:val="0"/>
      <w:marRight w:val="0"/>
      <w:marTop w:val="0"/>
      <w:marBottom w:val="0"/>
      <w:divBdr>
        <w:top w:val="none" w:sz="0" w:space="0" w:color="auto"/>
        <w:left w:val="none" w:sz="0" w:space="0" w:color="auto"/>
        <w:bottom w:val="none" w:sz="0" w:space="0" w:color="auto"/>
        <w:right w:val="none" w:sz="0" w:space="0" w:color="auto"/>
      </w:divBdr>
      <w:divsChild>
        <w:div w:id="990720437">
          <w:marLeft w:val="0"/>
          <w:marRight w:val="0"/>
          <w:marTop w:val="0"/>
          <w:marBottom w:val="0"/>
          <w:divBdr>
            <w:top w:val="none" w:sz="0" w:space="0" w:color="auto"/>
            <w:left w:val="none" w:sz="0" w:space="0" w:color="auto"/>
            <w:bottom w:val="none" w:sz="0" w:space="0" w:color="auto"/>
            <w:right w:val="none" w:sz="0" w:space="0" w:color="auto"/>
          </w:divBdr>
          <w:divsChild>
            <w:div w:id="1809087595">
              <w:marLeft w:val="0"/>
              <w:marRight w:val="0"/>
              <w:marTop w:val="0"/>
              <w:marBottom w:val="0"/>
              <w:divBdr>
                <w:top w:val="none" w:sz="0" w:space="0" w:color="auto"/>
                <w:left w:val="none" w:sz="0" w:space="0" w:color="auto"/>
                <w:bottom w:val="none" w:sz="0" w:space="0" w:color="auto"/>
                <w:right w:val="none" w:sz="0" w:space="0" w:color="auto"/>
              </w:divBdr>
              <w:divsChild>
                <w:div w:id="969553449">
                  <w:marLeft w:val="0"/>
                  <w:marRight w:val="0"/>
                  <w:marTop w:val="0"/>
                  <w:marBottom w:val="0"/>
                  <w:divBdr>
                    <w:top w:val="none" w:sz="0" w:space="0" w:color="auto"/>
                    <w:left w:val="none" w:sz="0" w:space="0" w:color="auto"/>
                    <w:bottom w:val="none" w:sz="0" w:space="0" w:color="auto"/>
                    <w:right w:val="none" w:sz="0" w:space="0" w:color="auto"/>
                  </w:divBdr>
                  <w:divsChild>
                    <w:div w:id="87428839">
                      <w:marLeft w:val="0"/>
                      <w:marRight w:val="0"/>
                      <w:marTop w:val="0"/>
                      <w:marBottom w:val="0"/>
                      <w:divBdr>
                        <w:top w:val="none" w:sz="0" w:space="0" w:color="auto"/>
                        <w:left w:val="none" w:sz="0" w:space="0" w:color="auto"/>
                        <w:bottom w:val="none" w:sz="0" w:space="0" w:color="auto"/>
                        <w:right w:val="none" w:sz="0" w:space="0" w:color="auto"/>
                      </w:divBdr>
                      <w:divsChild>
                        <w:div w:id="890189878">
                          <w:marLeft w:val="0"/>
                          <w:marRight w:val="0"/>
                          <w:marTop w:val="0"/>
                          <w:marBottom w:val="0"/>
                          <w:divBdr>
                            <w:top w:val="none" w:sz="0" w:space="0" w:color="auto"/>
                            <w:left w:val="none" w:sz="0" w:space="0" w:color="auto"/>
                            <w:bottom w:val="none" w:sz="0" w:space="0" w:color="auto"/>
                            <w:right w:val="none" w:sz="0" w:space="0" w:color="auto"/>
                          </w:divBdr>
                          <w:divsChild>
                            <w:div w:id="380908322">
                              <w:marLeft w:val="0"/>
                              <w:marRight w:val="0"/>
                              <w:marTop w:val="0"/>
                              <w:marBottom w:val="0"/>
                              <w:divBdr>
                                <w:top w:val="none" w:sz="0" w:space="0" w:color="auto"/>
                                <w:left w:val="none" w:sz="0" w:space="0" w:color="auto"/>
                                <w:bottom w:val="none" w:sz="0" w:space="0" w:color="auto"/>
                                <w:right w:val="none" w:sz="0" w:space="0" w:color="auto"/>
                              </w:divBdr>
                              <w:divsChild>
                                <w:div w:id="135531651">
                                  <w:marLeft w:val="0"/>
                                  <w:marRight w:val="0"/>
                                  <w:marTop w:val="0"/>
                                  <w:marBottom w:val="0"/>
                                  <w:divBdr>
                                    <w:top w:val="none" w:sz="0" w:space="0" w:color="auto"/>
                                    <w:left w:val="none" w:sz="0" w:space="0" w:color="auto"/>
                                    <w:bottom w:val="none" w:sz="0" w:space="0" w:color="auto"/>
                                    <w:right w:val="none" w:sz="0" w:space="0" w:color="auto"/>
                                  </w:divBdr>
                                  <w:divsChild>
                                    <w:div w:id="1205368694">
                                      <w:marLeft w:val="0"/>
                                      <w:marRight w:val="0"/>
                                      <w:marTop w:val="0"/>
                                      <w:marBottom w:val="0"/>
                                      <w:divBdr>
                                        <w:top w:val="none" w:sz="0" w:space="0" w:color="auto"/>
                                        <w:left w:val="none" w:sz="0" w:space="0" w:color="auto"/>
                                        <w:bottom w:val="none" w:sz="0" w:space="0" w:color="auto"/>
                                        <w:right w:val="none" w:sz="0" w:space="0" w:color="auto"/>
                                      </w:divBdr>
                                      <w:divsChild>
                                        <w:div w:id="7809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9567">
      <w:bodyDiv w:val="1"/>
      <w:marLeft w:val="0"/>
      <w:marRight w:val="0"/>
      <w:marTop w:val="0"/>
      <w:marBottom w:val="0"/>
      <w:divBdr>
        <w:top w:val="none" w:sz="0" w:space="0" w:color="auto"/>
        <w:left w:val="none" w:sz="0" w:space="0" w:color="auto"/>
        <w:bottom w:val="none" w:sz="0" w:space="0" w:color="auto"/>
        <w:right w:val="none" w:sz="0" w:space="0" w:color="auto"/>
      </w:divBdr>
      <w:divsChild>
        <w:div w:id="1861507218">
          <w:marLeft w:val="0"/>
          <w:marRight w:val="0"/>
          <w:marTop w:val="0"/>
          <w:marBottom w:val="0"/>
          <w:divBdr>
            <w:top w:val="none" w:sz="0" w:space="0" w:color="auto"/>
            <w:left w:val="none" w:sz="0" w:space="0" w:color="auto"/>
            <w:bottom w:val="none" w:sz="0" w:space="0" w:color="auto"/>
            <w:right w:val="none" w:sz="0" w:space="0" w:color="auto"/>
          </w:divBdr>
          <w:divsChild>
            <w:div w:id="1898200862">
              <w:marLeft w:val="0"/>
              <w:marRight w:val="0"/>
              <w:marTop w:val="0"/>
              <w:marBottom w:val="450"/>
              <w:divBdr>
                <w:top w:val="none" w:sz="0" w:space="0" w:color="auto"/>
                <w:left w:val="none" w:sz="0" w:space="0" w:color="auto"/>
                <w:bottom w:val="none" w:sz="0" w:space="0" w:color="auto"/>
                <w:right w:val="none" w:sz="0" w:space="0" w:color="auto"/>
              </w:divBdr>
              <w:divsChild>
                <w:div w:id="632830679">
                  <w:marLeft w:val="0"/>
                  <w:marRight w:val="0"/>
                  <w:marTop w:val="0"/>
                  <w:marBottom w:val="0"/>
                  <w:divBdr>
                    <w:top w:val="none" w:sz="0" w:space="0" w:color="auto"/>
                    <w:left w:val="none" w:sz="0" w:space="0" w:color="auto"/>
                    <w:bottom w:val="none" w:sz="0" w:space="0" w:color="auto"/>
                    <w:right w:val="none" w:sz="0" w:space="0" w:color="auto"/>
                  </w:divBdr>
                  <w:divsChild>
                    <w:div w:id="1425882315">
                      <w:marLeft w:val="0"/>
                      <w:marRight w:val="0"/>
                      <w:marTop w:val="0"/>
                      <w:marBottom w:val="150"/>
                      <w:divBdr>
                        <w:top w:val="none" w:sz="0" w:space="0" w:color="auto"/>
                        <w:left w:val="none" w:sz="0" w:space="0" w:color="auto"/>
                        <w:bottom w:val="none" w:sz="0" w:space="0" w:color="auto"/>
                        <w:right w:val="none" w:sz="0" w:space="0" w:color="auto"/>
                      </w:divBdr>
                    </w:div>
                    <w:div w:id="1638534479">
                      <w:marLeft w:val="0"/>
                      <w:marRight w:val="0"/>
                      <w:marTop w:val="0"/>
                      <w:marBottom w:val="0"/>
                      <w:divBdr>
                        <w:top w:val="none" w:sz="0" w:space="0" w:color="auto"/>
                        <w:left w:val="none" w:sz="0" w:space="0" w:color="auto"/>
                        <w:bottom w:val="none" w:sz="0" w:space="0" w:color="auto"/>
                        <w:right w:val="none" w:sz="0" w:space="0" w:color="auto"/>
                      </w:divBdr>
                      <w:divsChild>
                        <w:div w:id="14367048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913581">
                  <w:marLeft w:val="0"/>
                  <w:marRight w:val="0"/>
                  <w:marTop w:val="0"/>
                  <w:marBottom w:val="150"/>
                  <w:divBdr>
                    <w:top w:val="none" w:sz="0" w:space="0" w:color="auto"/>
                    <w:left w:val="none" w:sz="0" w:space="0" w:color="auto"/>
                    <w:bottom w:val="none" w:sz="0" w:space="0" w:color="auto"/>
                    <w:right w:val="none" w:sz="0" w:space="0" w:color="auto"/>
                  </w:divBdr>
                  <w:divsChild>
                    <w:div w:id="537546318">
                      <w:marLeft w:val="0"/>
                      <w:marRight w:val="0"/>
                      <w:marTop w:val="0"/>
                      <w:marBottom w:val="0"/>
                      <w:divBdr>
                        <w:top w:val="none" w:sz="0" w:space="0" w:color="auto"/>
                        <w:left w:val="none" w:sz="0" w:space="0" w:color="auto"/>
                        <w:bottom w:val="none" w:sz="0" w:space="0" w:color="auto"/>
                        <w:right w:val="none" w:sz="0" w:space="0" w:color="auto"/>
                      </w:divBdr>
                      <w:divsChild>
                        <w:div w:id="20424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5721">
          <w:marLeft w:val="0"/>
          <w:marRight w:val="0"/>
          <w:marTop w:val="0"/>
          <w:marBottom w:val="225"/>
          <w:divBdr>
            <w:top w:val="none" w:sz="0" w:space="0" w:color="auto"/>
            <w:left w:val="none" w:sz="0" w:space="0" w:color="auto"/>
            <w:bottom w:val="none" w:sz="0" w:space="0" w:color="auto"/>
            <w:right w:val="none" w:sz="0" w:space="0" w:color="auto"/>
          </w:divBdr>
          <w:divsChild>
            <w:div w:id="1218975942">
              <w:marLeft w:val="0"/>
              <w:marRight w:val="0"/>
              <w:marTop w:val="0"/>
              <w:marBottom w:val="0"/>
              <w:divBdr>
                <w:top w:val="none" w:sz="0" w:space="0" w:color="auto"/>
                <w:left w:val="none" w:sz="0" w:space="0" w:color="auto"/>
                <w:bottom w:val="single" w:sz="6" w:space="0" w:color="E4E4E4"/>
                <w:right w:val="none" w:sz="0" w:space="0" w:color="auto"/>
              </w:divBdr>
            </w:div>
          </w:divsChild>
        </w:div>
      </w:divsChild>
    </w:div>
    <w:div w:id="208997070">
      <w:bodyDiv w:val="1"/>
      <w:marLeft w:val="0"/>
      <w:marRight w:val="0"/>
      <w:marTop w:val="0"/>
      <w:marBottom w:val="0"/>
      <w:divBdr>
        <w:top w:val="none" w:sz="0" w:space="0" w:color="auto"/>
        <w:left w:val="none" w:sz="0" w:space="0" w:color="auto"/>
        <w:bottom w:val="none" w:sz="0" w:space="0" w:color="auto"/>
        <w:right w:val="none" w:sz="0" w:space="0" w:color="auto"/>
      </w:divBdr>
    </w:div>
    <w:div w:id="209541441">
      <w:bodyDiv w:val="1"/>
      <w:marLeft w:val="0"/>
      <w:marRight w:val="0"/>
      <w:marTop w:val="0"/>
      <w:marBottom w:val="0"/>
      <w:divBdr>
        <w:top w:val="none" w:sz="0" w:space="0" w:color="auto"/>
        <w:left w:val="none" w:sz="0" w:space="0" w:color="auto"/>
        <w:bottom w:val="none" w:sz="0" w:space="0" w:color="auto"/>
        <w:right w:val="none" w:sz="0" w:space="0" w:color="auto"/>
      </w:divBdr>
      <w:divsChild>
        <w:div w:id="1381128238">
          <w:marLeft w:val="0"/>
          <w:marRight w:val="0"/>
          <w:marTop w:val="0"/>
          <w:marBottom w:val="150"/>
          <w:divBdr>
            <w:top w:val="none" w:sz="0" w:space="0" w:color="auto"/>
            <w:left w:val="none" w:sz="0" w:space="0" w:color="auto"/>
            <w:bottom w:val="none" w:sz="0" w:space="0" w:color="auto"/>
            <w:right w:val="none" w:sz="0" w:space="0" w:color="auto"/>
          </w:divBdr>
          <w:divsChild>
            <w:div w:id="385876797">
              <w:marLeft w:val="0"/>
              <w:marRight w:val="0"/>
              <w:marTop w:val="0"/>
              <w:marBottom w:val="0"/>
              <w:divBdr>
                <w:top w:val="none" w:sz="0" w:space="0" w:color="auto"/>
                <w:left w:val="none" w:sz="0" w:space="0" w:color="auto"/>
                <w:bottom w:val="none" w:sz="0" w:space="0" w:color="auto"/>
                <w:right w:val="none" w:sz="0" w:space="0" w:color="auto"/>
              </w:divBdr>
              <w:divsChild>
                <w:div w:id="320236776">
                  <w:marLeft w:val="0"/>
                  <w:marRight w:val="0"/>
                  <w:marTop w:val="0"/>
                  <w:marBottom w:val="0"/>
                  <w:divBdr>
                    <w:top w:val="none" w:sz="0" w:space="0" w:color="auto"/>
                    <w:left w:val="none" w:sz="0" w:space="0" w:color="auto"/>
                    <w:bottom w:val="none" w:sz="0" w:space="0" w:color="auto"/>
                    <w:right w:val="none" w:sz="0" w:space="0" w:color="auto"/>
                  </w:divBdr>
                  <w:divsChild>
                    <w:div w:id="2058041035">
                      <w:marLeft w:val="0"/>
                      <w:marRight w:val="150"/>
                      <w:marTop w:val="0"/>
                      <w:marBottom w:val="0"/>
                      <w:divBdr>
                        <w:top w:val="none" w:sz="0" w:space="0" w:color="auto"/>
                        <w:left w:val="none" w:sz="0" w:space="0" w:color="auto"/>
                        <w:bottom w:val="none" w:sz="0" w:space="0" w:color="auto"/>
                        <w:right w:val="none" w:sz="0" w:space="0" w:color="auto"/>
                      </w:divBdr>
                      <w:divsChild>
                        <w:div w:id="1780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88767">
          <w:marLeft w:val="0"/>
          <w:marRight w:val="0"/>
          <w:marTop w:val="0"/>
          <w:marBottom w:val="150"/>
          <w:divBdr>
            <w:top w:val="none" w:sz="0" w:space="0" w:color="auto"/>
            <w:left w:val="none" w:sz="0" w:space="0" w:color="auto"/>
            <w:bottom w:val="none" w:sz="0" w:space="0" w:color="auto"/>
            <w:right w:val="none" w:sz="0" w:space="0" w:color="auto"/>
          </w:divBdr>
        </w:div>
        <w:div w:id="1749962120">
          <w:marLeft w:val="0"/>
          <w:marRight w:val="0"/>
          <w:marTop w:val="0"/>
          <w:marBottom w:val="0"/>
          <w:divBdr>
            <w:top w:val="none" w:sz="0" w:space="0" w:color="auto"/>
            <w:left w:val="none" w:sz="0" w:space="0" w:color="auto"/>
            <w:bottom w:val="none" w:sz="0" w:space="0" w:color="auto"/>
            <w:right w:val="none" w:sz="0" w:space="0" w:color="auto"/>
          </w:divBdr>
          <w:divsChild>
            <w:div w:id="2616894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999028">
      <w:bodyDiv w:val="1"/>
      <w:marLeft w:val="0"/>
      <w:marRight w:val="0"/>
      <w:marTop w:val="0"/>
      <w:marBottom w:val="0"/>
      <w:divBdr>
        <w:top w:val="none" w:sz="0" w:space="0" w:color="auto"/>
        <w:left w:val="none" w:sz="0" w:space="0" w:color="auto"/>
        <w:bottom w:val="none" w:sz="0" w:space="0" w:color="auto"/>
        <w:right w:val="none" w:sz="0" w:space="0" w:color="auto"/>
      </w:divBdr>
      <w:divsChild>
        <w:div w:id="35812110">
          <w:marLeft w:val="0"/>
          <w:marRight w:val="0"/>
          <w:marTop w:val="0"/>
          <w:marBottom w:val="0"/>
          <w:divBdr>
            <w:top w:val="none" w:sz="0" w:space="0" w:color="auto"/>
            <w:left w:val="none" w:sz="0" w:space="0" w:color="auto"/>
            <w:bottom w:val="none" w:sz="0" w:space="0" w:color="auto"/>
            <w:right w:val="none" w:sz="0" w:space="0" w:color="auto"/>
          </w:divBdr>
          <w:divsChild>
            <w:div w:id="1205874981">
              <w:marLeft w:val="0"/>
              <w:marRight w:val="0"/>
              <w:marTop w:val="0"/>
              <w:marBottom w:val="0"/>
              <w:divBdr>
                <w:top w:val="none" w:sz="0" w:space="0" w:color="auto"/>
                <w:left w:val="none" w:sz="0" w:space="0" w:color="auto"/>
                <w:bottom w:val="none" w:sz="0" w:space="0" w:color="auto"/>
                <w:right w:val="none" w:sz="0" w:space="0" w:color="auto"/>
              </w:divBdr>
              <w:divsChild>
                <w:div w:id="1384868990">
                  <w:marLeft w:val="0"/>
                  <w:marRight w:val="0"/>
                  <w:marTop w:val="0"/>
                  <w:marBottom w:val="150"/>
                  <w:divBdr>
                    <w:top w:val="none" w:sz="0" w:space="0" w:color="auto"/>
                    <w:left w:val="none" w:sz="0" w:space="0" w:color="auto"/>
                    <w:bottom w:val="none" w:sz="0" w:space="0" w:color="auto"/>
                    <w:right w:val="none" w:sz="0" w:space="0" w:color="auto"/>
                  </w:divBdr>
                  <w:divsChild>
                    <w:div w:id="767896094">
                      <w:marLeft w:val="0"/>
                      <w:marRight w:val="0"/>
                      <w:marTop w:val="0"/>
                      <w:marBottom w:val="0"/>
                      <w:divBdr>
                        <w:top w:val="none" w:sz="0" w:space="0" w:color="auto"/>
                        <w:left w:val="none" w:sz="0" w:space="0" w:color="auto"/>
                        <w:bottom w:val="none" w:sz="0" w:space="0" w:color="auto"/>
                        <w:right w:val="none" w:sz="0" w:space="0" w:color="auto"/>
                      </w:divBdr>
                      <w:divsChild>
                        <w:div w:id="362095600">
                          <w:marLeft w:val="0"/>
                          <w:marRight w:val="0"/>
                          <w:marTop w:val="0"/>
                          <w:marBottom w:val="0"/>
                          <w:divBdr>
                            <w:top w:val="none" w:sz="0" w:space="0" w:color="auto"/>
                            <w:left w:val="none" w:sz="0" w:space="0" w:color="auto"/>
                            <w:bottom w:val="none" w:sz="0" w:space="0" w:color="auto"/>
                            <w:right w:val="none" w:sz="0" w:space="0" w:color="auto"/>
                          </w:divBdr>
                          <w:divsChild>
                            <w:div w:id="819494327">
                              <w:marLeft w:val="0"/>
                              <w:marRight w:val="0"/>
                              <w:marTop w:val="0"/>
                              <w:marBottom w:val="0"/>
                              <w:divBdr>
                                <w:top w:val="none" w:sz="0" w:space="0" w:color="auto"/>
                                <w:left w:val="none" w:sz="0" w:space="0" w:color="auto"/>
                                <w:bottom w:val="none" w:sz="0" w:space="0" w:color="auto"/>
                                <w:right w:val="none" w:sz="0" w:space="0" w:color="auto"/>
                              </w:divBdr>
                              <w:divsChild>
                                <w:div w:id="762839698">
                                  <w:marLeft w:val="0"/>
                                  <w:marRight w:val="0"/>
                                  <w:marTop w:val="0"/>
                                  <w:marBottom w:val="0"/>
                                  <w:divBdr>
                                    <w:top w:val="none" w:sz="0" w:space="0" w:color="auto"/>
                                    <w:left w:val="none" w:sz="0" w:space="0" w:color="auto"/>
                                    <w:bottom w:val="none" w:sz="0" w:space="0" w:color="auto"/>
                                    <w:right w:val="none" w:sz="0" w:space="0" w:color="auto"/>
                                  </w:divBdr>
                                  <w:divsChild>
                                    <w:div w:id="1825245603">
                                      <w:marLeft w:val="0"/>
                                      <w:marRight w:val="0"/>
                                      <w:marTop w:val="0"/>
                                      <w:marBottom w:val="0"/>
                                      <w:divBdr>
                                        <w:top w:val="none" w:sz="0" w:space="0" w:color="auto"/>
                                        <w:left w:val="none" w:sz="0" w:space="0" w:color="auto"/>
                                        <w:bottom w:val="none" w:sz="0" w:space="0" w:color="auto"/>
                                        <w:right w:val="none" w:sz="0" w:space="0" w:color="auto"/>
                                      </w:divBdr>
                                      <w:divsChild>
                                        <w:div w:id="1995836983">
                                          <w:marLeft w:val="0"/>
                                          <w:marRight w:val="0"/>
                                          <w:marTop w:val="0"/>
                                          <w:marBottom w:val="0"/>
                                          <w:divBdr>
                                            <w:top w:val="none" w:sz="0" w:space="0" w:color="auto"/>
                                            <w:left w:val="none" w:sz="0" w:space="0" w:color="auto"/>
                                            <w:bottom w:val="none" w:sz="0" w:space="0" w:color="auto"/>
                                            <w:right w:val="none" w:sz="0" w:space="0" w:color="auto"/>
                                          </w:divBdr>
                                          <w:divsChild>
                                            <w:div w:id="978998127">
                                              <w:marLeft w:val="0"/>
                                              <w:marRight w:val="0"/>
                                              <w:marTop w:val="0"/>
                                              <w:marBottom w:val="0"/>
                                              <w:divBdr>
                                                <w:top w:val="none" w:sz="0" w:space="0" w:color="auto"/>
                                                <w:left w:val="none" w:sz="0" w:space="0" w:color="auto"/>
                                                <w:bottom w:val="none" w:sz="0" w:space="0" w:color="auto"/>
                                                <w:right w:val="none" w:sz="0" w:space="0" w:color="auto"/>
                                              </w:divBdr>
                                              <w:divsChild>
                                                <w:div w:id="16833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79850">
      <w:bodyDiv w:val="1"/>
      <w:marLeft w:val="0"/>
      <w:marRight w:val="0"/>
      <w:marTop w:val="0"/>
      <w:marBottom w:val="0"/>
      <w:divBdr>
        <w:top w:val="none" w:sz="0" w:space="0" w:color="auto"/>
        <w:left w:val="none" w:sz="0" w:space="0" w:color="auto"/>
        <w:bottom w:val="none" w:sz="0" w:space="0" w:color="auto"/>
        <w:right w:val="none" w:sz="0" w:space="0" w:color="auto"/>
      </w:divBdr>
      <w:divsChild>
        <w:div w:id="930045071">
          <w:marLeft w:val="0"/>
          <w:marRight w:val="0"/>
          <w:marTop w:val="0"/>
          <w:marBottom w:val="0"/>
          <w:divBdr>
            <w:top w:val="none" w:sz="0" w:space="0" w:color="auto"/>
            <w:left w:val="none" w:sz="0" w:space="0" w:color="auto"/>
            <w:bottom w:val="dotted" w:sz="6" w:space="4" w:color="DDDDDD"/>
            <w:right w:val="none" w:sz="0" w:space="0" w:color="auto"/>
          </w:divBdr>
          <w:divsChild>
            <w:div w:id="935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904">
      <w:bodyDiv w:val="1"/>
      <w:marLeft w:val="0"/>
      <w:marRight w:val="0"/>
      <w:marTop w:val="0"/>
      <w:marBottom w:val="0"/>
      <w:divBdr>
        <w:top w:val="none" w:sz="0" w:space="0" w:color="auto"/>
        <w:left w:val="none" w:sz="0" w:space="0" w:color="auto"/>
        <w:bottom w:val="none" w:sz="0" w:space="0" w:color="auto"/>
        <w:right w:val="none" w:sz="0" w:space="0" w:color="auto"/>
      </w:divBdr>
      <w:divsChild>
        <w:div w:id="278338032">
          <w:marLeft w:val="0"/>
          <w:marRight w:val="0"/>
          <w:marTop w:val="0"/>
          <w:marBottom w:val="0"/>
          <w:divBdr>
            <w:top w:val="none" w:sz="0" w:space="0" w:color="auto"/>
            <w:left w:val="none" w:sz="0" w:space="0" w:color="auto"/>
            <w:bottom w:val="none" w:sz="0" w:space="0" w:color="auto"/>
            <w:right w:val="none" w:sz="0" w:space="0" w:color="auto"/>
          </w:divBdr>
          <w:divsChild>
            <w:div w:id="1154377045">
              <w:marLeft w:val="0"/>
              <w:marRight w:val="0"/>
              <w:marTop w:val="0"/>
              <w:marBottom w:val="0"/>
              <w:divBdr>
                <w:top w:val="none" w:sz="0" w:space="0" w:color="auto"/>
                <w:left w:val="none" w:sz="0" w:space="0" w:color="auto"/>
                <w:bottom w:val="none" w:sz="0" w:space="0" w:color="auto"/>
                <w:right w:val="none" w:sz="0" w:space="0" w:color="auto"/>
              </w:divBdr>
              <w:divsChild>
                <w:div w:id="1788695283">
                  <w:marLeft w:val="0"/>
                  <w:marRight w:val="0"/>
                  <w:marTop w:val="0"/>
                  <w:marBottom w:val="0"/>
                  <w:divBdr>
                    <w:top w:val="none" w:sz="0" w:space="0" w:color="auto"/>
                    <w:left w:val="none" w:sz="0" w:space="0" w:color="auto"/>
                    <w:bottom w:val="none" w:sz="0" w:space="0" w:color="auto"/>
                    <w:right w:val="none" w:sz="0" w:space="0" w:color="auto"/>
                  </w:divBdr>
                  <w:divsChild>
                    <w:div w:id="227543524">
                      <w:marLeft w:val="0"/>
                      <w:marRight w:val="0"/>
                      <w:marTop w:val="0"/>
                      <w:marBottom w:val="0"/>
                      <w:divBdr>
                        <w:top w:val="none" w:sz="0" w:space="0" w:color="auto"/>
                        <w:left w:val="none" w:sz="0" w:space="0" w:color="auto"/>
                        <w:bottom w:val="none" w:sz="0" w:space="0" w:color="auto"/>
                        <w:right w:val="none" w:sz="0" w:space="0" w:color="auto"/>
                      </w:divBdr>
                      <w:divsChild>
                        <w:div w:id="1381176292">
                          <w:marLeft w:val="0"/>
                          <w:marRight w:val="0"/>
                          <w:marTop w:val="0"/>
                          <w:marBottom w:val="0"/>
                          <w:divBdr>
                            <w:top w:val="none" w:sz="0" w:space="0" w:color="auto"/>
                            <w:left w:val="none" w:sz="0" w:space="0" w:color="auto"/>
                            <w:bottom w:val="none" w:sz="0" w:space="0" w:color="auto"/>
                            <w:right w:val="none" w:sz="0" w:space="0" w:color="auto"/>
                          </w:divBdr>
                          <w:divsChild>
                            <w:div w:id="1409694476">
                              <w:marLeft w:val="0"/>
                              <w:marRight w:val="0"/>
                              <w:marTop w:val="0"/>
                              <w:marBottom w:val="0"/>
                              <w:divBdr>
                                <w:top w:val="none" w:sz="0" w:space="0" w:color="auto"/>
                                <w:left w:val="none" w:sz="0" w:space="0" w:color="auto"/>
                                <w:bottom w:val="none" w:sz="0" w:space="0" w:color="auto"/>
                                <w:right w:val="none" w:sz="0" w:space="0" w:color="auto"/>
                              </w:divBdr>
                              <w:divsChild>
                                <w:div w:id="726339651">
                                  <w:marLeft w:val="0"/>
                                  <w:marRight w:val="0"/>
                                  <w:marTop w:val="0"/>
                                  <w:marBottom w:val="0"/>
                                  <w:divBdr>
                                    <w:top w:val="none" w:sz="0" w:space="0" w:color="auto"/>
                                    <w:left w:val="none" w:sz="0" w:space="0" w:color="auto"/>
                                    <w:bottom w:val="none" w:sz="0" w:space="0" w:color="auto"/>
                                    <w:right w:val="none" w:sz="0" w:space="0" w:color="auto"/>
                                  </w:divBdr>
                                  <w:divsChild>
                                    <w:div w:id="3774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19176">
      <w:bodyDiv w:val="1"/>
      <w:marLeft w:val="0"/>
      <w:marRight w:val="0"/>
      <w:marTop w:val="0"/>
      <w:marBottom w:val="0"/>
      <w:divBdr>
        <w:top w:val="none" w:sz="0" w:space="0" w:color="auto"/>
        <w:left w:val="none" w:sz="0" w:space="0" w:color="auto"/>
        <w:bottom w:val="none" w:sz="0" w:space="0" w:color="auto"/>
        <w:right w:val="none" w:sz="0" w:space="0" w:color="auto"/>
      </w:divBdr>
    </w:div>
    <w:div w:id="211158964">
      <w:bodyDiv w:val="1"/>
      <w:marLeft w:val="0"/>
      <w:marRight w:val="0"/>
      <w:marTop w:val="0"/>
      <w:marBottom w:val="0"/>
      <w:divBdr>
        <w:top w:val="none" w:sz="0" w:space="0" w:color="auto"/>
        <w:left w:val="none" w:sz="0" w:space="0" w:color="auto"/>
        <w:bottom w:val="none" w:sz="0" w:space="0" w:color="auto"/>
        <w:right w:val="none" w:sz="0" w:space="0" w:color="auto"/>
      </w:divBdr>
    </w:div>
    <w:div w:id="211507145">
      <w:bodyDiv w:val="1"/>
      <w:marLeft w:val="0"/>
      <w:marRight w:val="0"/>
      <w:marTop w:val="0"/>
      <w:marBottom w:val="0"/>
      <w:divBdr>
        <w:top w:val="none" w:sz="0" w:space="0" w:color="auto"/>
        <w:left w:val="none" w:sz="0" w:space="0" w:color="auto"/>
        <w:bottom w:val="none" w:sz="0" w:space="0" w:color="auto"/>
        <w:right w:val="none" w:sz="0" w:space="0" w:color="auto"/>
      </w:divBdr>
      <w:divsChild>
        <w:div w:id="36703994">
          <w:marLeft w:val="0"/>
          <w:marRight w:val="0"/>
          <w:marTop w:val="0"/>
          <w:marBottom w:val="0"/>
          <w:divBdr>
            <w:top w:val="none" w:sz="0" w:space="0" w:color="auto"/>
            <w:left w:val="none" w:sz="0" w:space="0" w:color="auto"/>
            <w:bottom w:val="dotted" w:sz="6" w:space="4" w:color="DDDDDD"/>
            <w:right w:val="none" w:sz="0" w:space="0" w:color="auto"/>
          </w:divBdr>
          <w:divsChild>
            <w:div w:id="10026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0531">
      <w:bodyDiv w:val="1"/>
      <w:marLeft w:val="0"/>
      <w:marRight w:val="0"/>
      <w:marTop w:val="0"/>
      <w:marBottom w:val="0"/>
      <w:divBdr>
        <w:top w:val="none" w:sz="0" w:space="0" w:color="auto"/>
        <w:left w:val="none" w:sz="0" w:space="0" w:color="auto"/>
        <w:bottom w:val="none" w:sz="0" w:space="0" w:color="auto"/>
        <w:right w:val="none" w:sz="0" w:space="0" w:color="auto"/>
      </w:divBdr>
      <w:divsChild>
        <w:div w:id="1606813703">
          <w:marLeft w:val="0"/>
          <w:marRight w:val="0"/>
          <w:marTop w:val="0"/>
          <w:marBottom w:val="0"/>
          <w:divBdr>
            <w:top w:val="none" w:sz="0" w:space="0" w:color="auto"/>
            <w:left w:val="none" w:sz="0" w:space="0" w:color="auto"/>
            <w:bottom w:val="none" w:sz="0" w:space="0" w:color="auto"/>
            <w:right w:val="none" w:sz="0" w:space="0" w:color="auto"/>
          </w:divBdr>
          <w:divsChild>
            <w:div w:id="939872881">
              <w:marLeft w:val="0"/>
              <w:marRight w:val="0"/>
              <w:marTop w:val="0"/>
              <w:marBottom w:val="0"/>
              <w:divBdr>
                <w:top w:val="none" w:sz="0" w:space="0" w:color="auto"/>
                <w:left w:val="none" w:sz="0" w:space="0" w:color="auto"/>
                <w:bottom w:val="none" w:sz="0" w:space="0" w:color="auto"/>
                <w:right w:val="none" w:sz="0" w:space="0" w:color="auto"/>
              </w:divBdr>
              <w:divsChild>
                <w:div w:id="1782336435">
                  <w:marLeft w:val="0"/>
                  <w:marRight w:val="0"/>
                  <w:marTop w:val="0"/>
                  <w:marBottom w:val="0"/>
                  <w:divBdr>
                    <w:top w:val="none" w:sz="0" w:space="0" w:color="auto"/>
                    <w:left w:val="none" w:sz="0" w:space="0" w:color="auto"/>
                    <w:bottom w:val="none" w:sz="0" w:space="0" w:color="auto"/>
                    <w:right w:val="none" w:sz="0" w:space="0" w:color="auto"/>
                  </w:divBdr>
                  <w:divsChild>
                    <w:div w:id="1817868816">
                      <w:marLeft w:val="0"/>
                      <w:marRight w:val="0"/>
                      <w:marTop w:val="0"/>
                      <w:marBottom w:val="0"/>
                      <w:divBdr>
                        <w:top w:val="none" w:sz="0" w:space="0" w:color="auto"/>
                        <w:left w:val="none" w:sz="0" w:space="0" w:color="auto"/>
                        <w:bottom w:val="none" w:sz="0" w:space="0" w:color="auto"/>
                        <w:right w:val="none" w:sz="0" w:space="0" w:color="auto"/>
                      </w:divBdr>
                      <w:divsChild>
                        <w:div w:id="1429497893">
                          <w:marLeft w:val="0"/>
                          <w:marRight w:val="0"/>
                          <w:marTop w:val="0"/>
                          <w:marBottom w:val="0"/>
                          <w:divBdr>
                            <w:top w:val="none" w:sz="0" w:space="0" w:color="auto"/>
                            <w:left w:val="none" w:sz="0" w:space="0" w:color="auto"/>
                            <w:bottom w:val="none" w:sz="0" w:space="0" w:color="auto"/>
                            <w:right w:val="none" w:sz="0" w:space="0" w:color="auto"/>
                          </w:divBdr>
                          <w:divsChild>
                            <w:div w:id="1160271637">
                              <w:marLeft w:val="0"/>
                              <w:marRight w:val="0"/>
                              <w:marTop w:val="0"/>
                              <w:marBottom w:val="0"/>
                              <w:divBdr>
                                <w:top w:val="none" w:sz="0" w:space="0" w:color="auto"/>
                                <w:left w:val="none" w:sz="0" w:space="0" w:color="auto"/>
                                <w:bottom w:val="none" w:sz="0" w:space="0" w:color="auto"/>
                                <w:right w:val="none" w:sz="0" w:space="0" w:color="auto"/>
                              </w:divBdr>
                              <w:divsChild>
                                <w:div w:id="254755036">
                                  <w:marLeft w:val="0"/>
                                  <w:marRight w:val="0"/>
                                  <w:marTop w:val="0"/>
                                  <w:marBottom w:val="0"/>
                                  <w:divBdr>
                                    <w:top w:val="none" w:sz="0" w:space="0" w:color="auto"/>
                                    <w:left w:val="none" w:sz="0" w:space="0" w:color="auto"/>
                                    <w:bottom w:val="none" w:sz="0" w:space="0" w:color="auto"/>
                                    <w:right w:val="none" w:sz="0" w:space="0" w:color="auto"/>
                                  </w:divBdr>
                                  <w:divsChild>
                                    <w:div w:id="12018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42923">
      <w:bodyDiv w:val="1"/>
      <w:marLeft w:val="0"/>
      <w:marRight w:val="0"/>
      <w:marTop w:val="0"/>
      <w:marBottom w:val="0"/>
      <w:divBdr>
        <w:top w:val="none" w:sz="0" w:space="0" w:color="auto"/>
        <w:left w:val="none" w:sz="0" w:space="0" w:color="auto"/>
        <w:bottom w:val="none" w:sz="0" w:space="0" w:color="auto"/>
        <w:right w:val="none" w:sz="0" w:space="0" w:color="auto"/>
      </w:divBdr>
    </w:div>
    <w:div w:id="212277592">
      <w:bodyDiv w:val="1"/>
      <w:marLeft w:val="0"/>
      <w:marRight w:val="0"/>
      <w:marTop w:val="0"/>
      <w:marBottom w:val="0"/>
      <w:divBdr>
        <w:top w:val="none" w:sz="0" w:space="0" w:color="auto"/>
        <w:left w:val="none" w:sz="0" w:space="0" w:color="auto"/>
        <w:bottom w:val="none" w:sz="0" w:space="0" w:color="auto"/>
        <w:right w:val="none" w:sz="0" w:space="0" w:color="auto"/>
      </w:divBdr>
      <w:divsChild>
        <w:div w:id="549269281">
          <w:marLeft w:val="0"/>
          <w:marRight w:val="0"/>
          <w:marTop w:val="0"/>
          <w:marBottom w:val="0"/>
          <w:divBdr>
            <w:top w:val="none" w:sz="0" w:space="0" w:color="auto"/>
            <w:left w:val="none" w:sz="0" w:space="0" w:color="auto"/>
            <w:bottom w:val="none" w:sz="0" w:space="0" w:color="auto"/>
            <w:right w:val="none" w:sz="0" w:space="0" w:color="auto"/>
          </w:divBdr>
        </w:div>
      </w:divsChild>
    </w:div>
    <w:div w:id="212351584">
      <w:bodyDiv w:val="1"/>
      <w:marLeft w:val="0"/>
      <w:marRight w:val="0"/>
      <w:marTop w:val="0"/>
      <w:marBottom w:val="0"/>
      <w:divBdr>
        <w:top w:val="none" w:sz="0" w:space="0" w:color="auto"/>
        <w:left w:val="none" w:sz="0" w:space="0" w:color="auto"/>
        <w:bottom w:val="none" w:sz="0" w:space="0" w:color="auto"/>
        <w:right w:val="none" w:sz="0" w:space="0" w:color="auto"/>
      </w:divBdr>
      <w:divsChild>
        <w:div w:id="830829358">
          <w:marLeft w:val="0"/>
          <w:marRight w:val="0"/>
          <w:marTop w:val="0"/>
          <w:marBottom w:val="150"/>
          <w:divBdr>
            <w:top w:val="none" w:sz="0" w:space="0" w:color="auto"/>
            <w:left w:val="none" w:sz="0" w:space="0" w:color="auto"/>
            <w:bottom w:val="none" w:sz="0" w:space="0" w:color="auto"/>
            <w:right w:val="none" w:sz="0" w:space="0" w:color="auto"/>
          </w:divBdr>
        </w:div>
        <w:div w:id="1349599845">
          <w:marLeft w:val="0"/>
          <w:marRight w:val="0"/>
          <w:marTop w:val="0"/>
          <w:marBottom w:val="150"/>
          <w:divBdr>
            <w:top w:val="none" w:sz="0" w:space="0" w:color="auto"/>
            <w:left w:val="none" w:sz="0" w:space="0" w:color="auto"/>
            <w:bottom w:val="none" w:sz="0" w:space="0" w:color="auto"/>
            <w:right w:val="none" w:sz="0" w:space="0" w:color="auto"/>
          </w:divBdr>
          <w:divsChild>
            <w:div w:id="1510751001">
              <w:marLeft w:val="0"/>
              <w:marRight w:val="0"/>
              <w:marTop w:val="0"/>
              <w:marBottom w:val="0"/>
              <w:divBdr>
                <w:top w:val="none" w:sz="0" w:space="0" w:color="auto"/>
                <w:left w:val="none" w:sz="0" w:space="0" w:color="auto"/>
                <w:bottom w:val="none" w:sz="0" w:space="0" w:color="auto"/>
                <w:right w:val="none" w:sz="0" w:space="0" w:color="auto"/>
              </w:divBdr>
              <w:divsChild>
                <w:div w:id="17055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0605">
          <w:marLeft w:val="0"/>
          <w:marRight w:val="0"/>
          <w:marTop w:val="0"/>
          <w:marBottom w:val="0"/>
          <w:divBdr>
            <w:top w:val="none" w:sz="0" w:space="0" w:color="auto"/>
            <w:left w:val="none" w:sz="0" w:space="0" w:color="auto"/>
            <w:bottom w:val="none" w:sz="0" w:space="0" w:color="auto"/>
            <w:right w:val="none" w:sz="0" w:space="0" w:color="auto"/>
          </w:divBdr>
          <w:divsChild>
            <w:div w:id="1397581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2474293">
      <w:bodyDiv w:val="1"/>
      <w:marLeft w:val="0"/>
      <w:marRight w:val="0"/>
      <w:marTop w:val="0"/>
      <w:marBottom w:val="0"/>
      <w:divBdr>
        <w:top w:val="none" w:sz="0" w:space="0" w:color="auto"/>
        <w:left w:val="none" w:sz="0" w:space="0" w:color="auto"/>
        <w:bottom w:val="none" w:sz="0" w:space="0" w:color="auto"/>
        <w:right w:val="none" w:sz="0" w:space="0" w:color="auto"/>
      </w:divBdr>
      <w:divsChild>
        <w:div w:id="1759984447">
          <w:marLeft w:val="0"/>
          <w:marRight w:val="0"/>
          <w:marTop w:val="0"/>
          <w:marBottom w:val="0"/>
          <w:divBdr>
            <w:top w:val="none" w:sz="0" w:space="0" w:color="auto"/>
            <w:left w:val="none" w:sz="0" w:space="0" w:color="auto"/>
            <w:bottom w:val="dotted" w:sz="6" w:space="4" w:color="DDDDDD"/>
            <w:right w:val="none" w:sz="0" w:space="0" w:color="auto"/>
          </w:divBdr>
        </w:div>
      </w:divsChild>
    </w:div>
    <w:div w:id="212691603">
      <w:bodyDiv w:val="1"/>
      <w:marLeft w:val="0"/>
      <w:marRight w:val="0"/>
      <w:marTop w:val="0"/>
      <w:marBottom w:val="0"/>
      <w:divBdr>
        <w:top w:val="none" w:sz="0" w:space="0" w:color="auto"/>
        <w:left w:val="none" w:sz="0" w:space="0" w:color="auto"/>
        <w:bottom w:val="none" w:sz="0" w:space="0" w:color="auto"/>
        <w:right w:val="none" w:sz="0" w:space="0" w:color="auto"/>
      </w:divBdr>
    </w:div>
    <w:div w:id="212809882">
      <w:bodyDiv w:val="1"/>
      <w:marLeft w:val="0"/>
      <w:marRight w:val="0"/>
      <w:marTop w:val="0"/>
      <w:marBottom w:val="0"/>
      <w:divBdr>
        <w:top w:val="none" w:sz="0" w:space="0" w:color="auto"/>
        <w:left w:val="none" w:sz="0" w:space="0" w:color="auto"/>
        <w:bottom w:val="none" w:sz="0" w:space="0" w:color="auto"/>
        <w:right w:val="none" w:sz="0" w:space="0" w:color="auto"/>
      </w:divBdr>
      <w:divsChild>
        <w:div w:id="198512194">
          <w:marLeft w:val="0"/>
          <w:marRight w:val="0"/>
          <w:marTop w:val="0"/>
          <w:marBottom w:val="150"/>
          <w:divBdr>
            <w:top w:val="none" w:sz="0" w:space="0" w:color="auto"/>
            <w:left w:val="none" w:sz="0" w:space="0" w:color="auto"/>
            <w:bottom w:val="none" w:sz="0" w:space="0" w:color="auto"/>
            <w:right w:val="none" w:sz="0" w:space="0" w:color="auto"/>
          </w:divBdr>
          <w:divsChild>
            <w:div w:id="1301038846">
              <w:marLeft w:val="0"/>
              <w:marRight w:val="0"/>
              <w:marTop w:val="0"/>
              <w:marBottom w:val="0"/>
              <w:divBdr>
                <w:top w:val="none" w:sz="0" w:space="0" w:color="auto"/>
                <w:left w:val="none" w:sz="0" w:space="0" w:color="auto"/>
                <w:bottom w:val="none" w:sz="0" w:space="0" w:color="auto"/>
                <w:right w:val="none" w:sz="0" w:space="0" w:color="auto"/>
              </w:divBdr>
              <w:divsChild>
                <w:div w:id="534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299">
          <w:marLeft w:val="0"/>
          <w:marRight w:val="0"/>
          <w:marTop w:val="0"/>
          <w:marBottom w:val="150"/>
          <w:divBdr>
            <w:top w:val="none" w:sz="0" w:space="0" w:color="auto"/>
            <w:left w:val="none" w:sz="0" w:space="0" w:color="auto"/>
            <w:bottom w:val="none" w:sz="0" w:space="0" w:color="auto"/>
            <w:right w:val="none" w:sz="0" w:space="0" w:color="auto"/>
          </w:divBdr>
        </w:div>
        <w:div w:id="720906170">
          <w:marLeft w:val="0"/>
          <w:marRight w:val="0"/>
          <w:marTop w:val="0"/>
          <w:marBottom w:val="0"/>
          <w:divBdr>
            <w:top w:val="none" w:sz="0" w:space="0" w:color="auto"/>
            <w:left w:val="none" w:sz="0" w:space="0" w:color="auto"/>
            <w:bottom w:val="none" w:sz="0" w:space="0" w:color="auto"/>
            <w:right w:val="none" w:sz="0" w:space="0" w:color="auto"/>
          </w:divBdr>
          <w:divsChild>
            <w:div w:id="5986080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198952">
      <w:bodyDiv w:val="1"/>
      <w:marLeft w:val="0"/>
      <w:marRight w:val="0"/>
      <w:marTop w:val="0"/>
      <w:marBottom w:val="0"/>
      <w:divBdr>
        <w:top w:val="none" w:sz="0" w:space="0" w:color="auto"/>
        <w:left w:val="none" w:sz="0" w:space="0" w:color="auto"/>
        <w:bottom w:val="none" w:sz="0" w:space="0" w:color="auto"/>
        <w:right w:val="none" w:sz="0" w:space="0" w:color="auto"/>
      </w:divBdr>
      <w:divsChild>
        <w:div w:id="1369993547">
          <w:marLeft w:val="0"/>
          <w:marRight w:val="0"/>
          <w:marTop w:val="0"/>
          <w:marBottom w:val="150"/>
          <w:divBdr>
            <w:top w:val="none" w:sz="0" w:space="0" w:color="auto"/>
            <w:left w:val="none" w:sz="0" w:space="0" w:color="auto"/>
            <w:bottom w:val="none" w:sz="0" w:space="0" w:color="auto"/>
            <w:right w:val="none" w:sz="0" w:space="0" w:color="auto"/>
          </w:divBdr>
          <w:divsChild>
            <w:div w:id="1749842674">
              <w:marLeft w:val="0"/>
              <w:marRight w:val="0"/>
              <w:marTop w:val="0"/>
              <w:marBottom w:val="0"/>
              <w:divBdr>
                <w:top w:val="none" w:sz="0" w:space="0" w:color="auto"/>
                <w:left w:val="none" w:sz="0" w:space="0" w:color="auto"/>
                <w:bottom w:val="none" w:sz="0" w:space="0" w:color="auto"/>
                <w:right w:val="none" w:sz="0" w:space="0" w:color="auto"/>
              </w:divBdr>
              <w:divsChild>
                <w:div w:id="12059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8263">
          <w:marLeft w:val="0"/>
          <w:marRight w:val="0"/>
          <w:marTop w:val="0"/>
          <w:marBottom w:val="150"/>
          <w:divBdr>
            <w:top w:val="none" w:sz="0" w:space="0" w:color="auto"/>
            <w:left w:val="none" w:sz="0" w:space="0" w:color="auto"/>
            <w:bottom w:val="none" w:sz="0" w:space="0" w:color="auto"/>
            <w:right w:val="none" w:sz="0" w:space="0" w:color="auto"/>
          </w:divBdr>
        </w:div>
        <w:div w:id="1798256551">
          <w:marLeft w:val="0"/>
          <w:marRight w:val="0"/>
          <w:marTop w:val="0"/>
          <w:marBottom w:val="0"/>
          <w:divBdr>
            <w:top w:val="none" w:sz="0" w:space="0" w:color="auto"/>
            <w:left w:val="none" w:sz="0" w:space="0" w:color="auto"/>
            <w:bottom w:val="none" w:sz="0" w:space="0" w:color="auto"/>
            <w:right w:val="none" w:sz="0" w:space="0" w:color="auto"/>
          </w:divBdr>
          <w:divsChild>
            <w:div w:id="13935051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583169">
      <w:bodyDiv w:val="1"/>
      <w:marLeft w:val="0"/>
      <w:marRight w:val="0"/>
      <w:marTop w:val="0"/>
      <w:marBottom w:val="0"/>
      <w:divBdr>
        <w:top w:val="none" w:sz="0" w:space="0" w:color="auto"/>
        <w:left w:val="none" w:sz="0" w:space="0" w:color="auto"/>
        <w:bottom w:val="none" w:sz="0" w:space="0" w:color="auto"/>
        <w:right w:val="none" w:sz="0" w:space="0" w:color="auto"/>
      </w:divBdr>
      <w:divsChild>
        <w:div w:id="69010569">
          <w:marLeft w:val="0"/>
          <w:marRight w:val="0"/>
          <w:marTop w:val="0"/>
          <w:marBottom w:val="0"/>
          <w:divBdr>
            <w:top w:val="none" w:sz="0" w:space="0" w:color="auto"/>
            <w:left w:val="none" w:sz="0" w:space="0" w:color="auto"/>
            <w:bottom w:val="dotted" w:sz="6" w:space="4" w:color="DDDDDD"/>
            <w:right w:val="none" w:sz="0" w:space="0" w:color="auto"/>
          </w:divBdr>
        </w:div>
      </w:divsChild>
    </w:div>
    <w:div w:id="214238965">
      <w:bodyDiv w:val="1"/>
      <w:marLeft w:val="0"/>
      <w:marRight w:val="0"/>
      <w:marTop w:val="0"/>
      <w:marBottom w:val="0"/>
      <w:divBdr>
        <w:top w:val="none" w:sz="0" w:space="0" w:color="auto"/>
        <w:left w:val="none" w:sz="0" w:space="0" w:color="auto"/>
        <w:bottom w:val="none" w:sz="0" w:space="0" w:color="auto"/>
        <w:right w:val="none" w:sz="0" w:space="0" w:color="auto"/>
      </w:divBdr>
      <w:divsChild>
        <w:div w:id="981467410">
          <w:marLeft w:val="0"/>
          <w:marRight w:val="0"/>
          <w:marTop w:val="0"/>
          <w:marBottom w:val="0"/>
          <w:divBdr>
            <w:top w:val="none" w:sz="0" w:space="0" w:color="auto"/>
            <w:left w:val="none" w:sz="0" w:space="0" w:color="auto"/>
            <w:bottom w:val="dotted" w:sz="6" w:space="4" w:color="DDDDDD"/>
            <w:right w:val="none" w:sz="0" w:space="0" w:color="auto"/>
          </w:divBdr>
          <w:divsChild>
            <w:div w:id="541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9892">
      <w:bodyDiv w:val="1"/>
      <w:marLeft w:val="0"/>
      <w:marRight w:val="0"/>
      <w:marTop w:val="0"/>
      <w:marBottom w:val="0"/>
      <w:divBdr>
        <w:top w:val="none" w:sz="0" w:space="0" w:color="auto"/>
        <w:left w:val="none" w:sz="0" w:space="0" w:color="auto"/>
        <w:bottom w:val="none" w:sz="0" w:space="0" w:color="auto"/>
        <w:right w:val="none" w:sz="0" w:space="0" w:color="auto"/>
      </w:divBdr>
      <w:divsChild>
        <w:div w:id="118694274">
          <w:marLeft w:val="0"/>
          <w:marRight w:val="0"/>
          <w:marTop w:val="0"/>
          <w:marBottom w:val="0"/>
          <w:divBdr>
            <w:top w:val="none" w:sz="0" w:space="0" w:color="auto"/>
            <w:left w:val="none" w:sz="0" w:space="0" w:color="auto"/>
            <w:bottom w:val="none" w:sz="0" w:space="0" w:color="auto"/>
            <w:right w:val="none" w:sz="0" w:space="0" w:color="auto"/>
          </w:divBdr>
          <w:divsChild>
            <w:div w:id="17321579">
              <w:marLeft w:val="0"/>
              <w:marRight w:val="0"/>
              <w:marTop w:val="0"/>
              <w:marBottom w:val="0"/>
              <w:divBdr>
                <w:top w:val="none" w:sz="0" w:space="0" w:color="auto"/>
                <w:left w:val="none" w:sz="0" w:space="0" w:color="auto"/>
                <w:bottom w:val="none" w:sz="0" w:space="0" w:color="auto"/>
                <w:right w:val="none" w:sz="0" w:space="0" w:color="auto"/>
              </w:divBdr>
            </w:div>
            <w:div w:id="58990466">
              <w:marLeft w:val="0"/>
              <w:marRight w:val="0"/>
              <w:marTop w:val="0"/>
              <w:marBottom w:val="0"/>
              <w:divBdr>
                <w:top w:val="none" w:sz="0" w:space="0" w:color="auto"/>
                <w:left w:val="none" w:sz="0" w:space="0" w:color="auto"/>
                <w:bottom w:val="none" w:sz="0" w:space="0" w:color="auto"/>
                <w:right w:val="none" w:sz="0" w:space="0" w:color="auto"/>
              </w:divBdr>
            </w:div>
            <w:div w:id="84494102">
              <w:marLeft w:val="0"/>
              <w:marRight w:val="0"/>
              <w:marTop w:val="0"/>
              <w:marBottom w:val="0"/>
              <w:divBdr>
                <w:top w:val="none" w:sz="0" w:space="0" w:color="auto"/>
                <w:left w:val="none" w:sz="0" w:space="0" w:color="auto"/>
                <w:bottom w:val="none" w:sz="0" w:space="0" w:color="auto"/>
                <w:right w:val="none" w:sz="0" w:space="0" w:color="auto"/>
              </w:divBdr>
            </w:div>
            <w:div w:id="102194876">
              <w:marLeft w:val="0"/>
              <w:marRight w:val="0"/>
              <w:marTop w:val="0"/>
              <w:marBottom w:val="0"/>
              <w:divBdr>
                <w:top w:val="none" w:sz="0" w:space="0" w:color="auto"/>
                <w:left w:val="none" w:sz="0" w:space="0" w:color="auto"/>
                <w:bottom w:val="none" w:sz="0" w:space="0" w:color="auto"/>
                <w:right w:val="none" w:sz="0" w:space="0" w:color="auto"/>
              </w:divBdr>
            </w:div>
            <w:div w:id="103427907">
              <w:marLeft w:val="0"/>
              <w:marRight w:val="0"/>
              <w:marTop w:val="0"/>
              <w:marBottom w:val="0"/>
              <w:divBdr>
                <w:top w:val="none" w:sz="0" w:space="0" w:color="auto"/>
                <w:left w:val="none" w:sz="0" w:space="0" w:color="auto"/>
                <w:bottom w:val="none" w:sz="0" w:space="0" w:color="auto"/>
                <w:right w:val="none" w:sz="0" w:space="0" w:color="auto"/>
              </w:divBdr>
            </w:div>
            <w:div w:id="118644761">
              <w:marLeft w:val="0"/>
              <w:marRight w:val="0"/>
              <w:marTop w:val="0"/>
              <w:marBottom w:val="0"/>
              <w:divBdr>
                <w:top w:val="none" w:sz="0" w:space="0" w:color="auto"/>
                <w:left w:val="none" w:sz="0" w:space="0" w:color="auto"/>
                <w:bottom w:val="none" w:sz="0" w:space="0" w:color="auto"/>
                <w:right w:val="none" w:sz="0" w:space="0" w:color="auto"/>
              </w:divBdr>
            </w:div>
            <w:div w:id="140193279">
              <w:marLeft w:val="0"/>
              <w:marRight w:val="0"/>
              <w:marTop w:val="0"/>
              <w:marBottom w:val="0"/>
              <w:divBdr>
                <w:top w:val="none" w:sz="0" w:space="0" w:color="auto"/>
                <w:left w:val="none" w:sz="0" w:space="0" w:color="auto"/>
                <w:bottom w:val="none" w:sz="0" w:space="0" w:color="auto"/>
                <w:right w:val="none" w:sz="0" w:space="0" w:color="auto"/>
              </w:divBdr>
            </w:div>
            <w:div w:id="167183225">
              <w:marLeft w:val="0"/>
              <w:marRight w:val="0"/>
              <w:marTop w:val="0"/>
              <w:marBottom w:val="0"/>
              <w:divBdr>
                <w:top w:val="none" w:sz="0" w:space="0" w:color="auto"/>
                <w:left w:val="none" w:sz="0" w:space="0" w:color="auto"/>
                <w:bottom w:val="none" w:sz="0" w:space="0" w:color="auto"/>
                <w:right w:val="none" w:sz="0" w:space="0" w:color="auto"/>
              </w:divBdr>
            </w:div>
            <w:div w:id="196895562">
              <w:marLeft w:val="0"/>
              <w:marRight w:val="0"/>
              <w:marTop w:val="0"/>
              <w:marBottom w:val="0"/>
              <w:divBdr>
                <w:top w:val="none" w:sz="0" w:space="0" w:color="auto"/>
                <w:left w:val="none" w:sz="0" w:space="0" w:color="auto"/>
                <w:bottom w:val="none" w:sz="0" w:space="0" w:color="auto"/>
                <w:right w:val="none" w:sz="0" w:space="0" w:color="auto"/>
              </w:divBdr>
            </w:div>
            <w:div w:id="200092589">
              <w:marLeft w:val="0"/>
              <w:marRight w:val="0"/>
              <w:marTop w:val="0"/>
              <w:marBottom w:val="0"/>
              <w:divBdr>
                <w:top w:val="none" w:sz="0" w:space="0" w:color="auto"/>
                <w:left w:val="none" w:sz="0" w:space="0" w:color="auto"/>
                <w:bottom w:val="none" w:sz="0" w:space="0" w:color="auto"/>
                <w:right w:val="none" w:sz="0" w:space="0" w:color="auto"/>
              </w:divBdr>
            </w:div>
            <w:div w:id="215431547">
              <w:marLeft w:val="0"/>
              <w:marRight w:val="0"/>
              <w:marTop w:val="0"/>
              <w:marBottom w:val="0"/>
              <w:divBdr>
                <w:top w:val="none" w:sz="0" w:space="0" w:color="auto"/>
                <w:left w:val="none" w:sz="0" w:space="0" w:color="auto"/>
                <w:bottom w:val="none" w:sz="0" w:space="0" w:color="auto"/>
                <w:right w:val="none" w:sz="0" w:space="0" w:color="auto"/>
              </w:divBdr>
            </w:div>
            <w:div w:id="242379896">
              <w:marLeft w:val="0"/>
              <w:marRight w:val="0"/>
              <w:marTop w:val="0"/>
              <w:marBottom w:val="0"/>
              <w:divBdr>
                <w:top w:val="none" w:sz="0" w:space="0" w:color="auto"/>
                <w:left w:val="none" w:sz="0" w:space="0" w:color="auto"/>
                <w:bottom w:val="none" w:sz="0" w:space="0" w:color="auto"/>
                <w:right w:val="none" w:sz="0" w:space="0" w:color="auto"/>
              </w:divBdr>
            </w:div>
            <w:div w:id="270209880">
              <w:marLeft w:val="0"/>
              <w:marRight w:val="0"/>
              <w:marTop w:val="0"/>
              <w:marBottom w:val="0"/>
              <w:divBdr>
                <w:top w:val="none" w:sz="0" w:space="0" w:color="auto"/>
                <w:left w:val="none" w:sz="0" w:space="0" w:color="auto"/>
                <w:bottom w:val="none" w:sz="0" w:space="0" w:color="auto"/>
                <w:right w:val="none" w:sz="0" w:space="0" w:color="auto"/>
              </w:divBdr>
            </w:div>
            <w:div w:id="298995283">
              <w:marLeft w:val="0"/>
              <w:marRight w:val="0"/>
              <w:marTop w:val="0"/>
              <w:marBottom w:val="0"/>
              <w:divBdr>
                <w:top w:val="none" w:sz="0" w:space="0" w:color="auto"/>
                <w:left w:val="none" w:sz="0" w:space="0" w:color="auto"/>
                <w:bottom w:val="none" w:sz="0" w:space="0" w:color="auto"/>
                <w:right w:val="none" w:sz="0" w:space="0" w:color="auto"/>
              </w:divBdr>
            </w:div>
            <w:div w:id="384184817">
              <w:marLeft w:val="0"/>
              <w:marRight w:val="0"/>
              <w:marTop w:val="0"/>
              <w:marBottom w:val="0"/>
              <w:divBdr>
                <w:top w:val="none" w:sz="0" w:space="0" w:color="auto"/>
                <w:left w:val="none" w:sz="0" w:space="0" w:color="auto"/>
                <w:bottom w:val="none" w:sz="0" w:space="0" w:color="auto"/>
                <w:right w:val="none" w:sz="0" w:space="0" w:color="auto"/>
              </w:divBdr>
            </w:div>
            <w:div w:id="398945199">
              <w:marLeft w:val="0"/>
              <w:marRight w:val="0"/>
              <w:marTop w:val="0"/>
              <w:marBottom w:val="0"/>
              <w:divBdr>
                <w:top w:val="none" w:sz="0" w:space="0" w:color="auto"/>
                <w:left w:val="none" w:sz="0" w:space="0" w:color="auto"/>
                <w:bottom w:val="none" w:sz="0" w:space="0" w:color="auto"/>
                <w:right w:val="none" w:sz="0" w:space="0" w:color="auto"/>
              </w:divBdr>
            </w:div>
            <w:div w:id="430053760">
              <w:marLeft w:val="0"/>
              <w:marRight w:val="0"/>
              <w:marTop w:val="0"/>
              <w:marBottom w:val="0"/>
              <w:divBdr>
                <w:top w:val="none" w:sz="0" w:space="0" w:color="auto"/>
                <w:left w:val="none" w:sz="0" w:space="0" w:color="auto"/>
                <w:bottom w:val="none" w:sz="0" w:space="0" w:color="auto"/>
                <w:right w:val="none" w:sz="0" w:space="0" w:color="auto"/>
              </w:divBdr>
            </w:div>
            <w:div w:id="439573776">
              <w:marLeft w:val="0"/>
              <w:marRight w:val="0"/>
              <w:marTop w:val="0"/>
              <w:marBottom w:val="0"/>
              <w:divBdr>
                <w:top w:val="none" w:sz="0" w:space="0" w:color="auto"/>
                <w:left w:val="none" w:sz="0" w:space="0" w:color="auto"/>
                <w:bottom w:val="none" w:sz="0" w:space="0" w:color="auto"/>
                <w:right w:val="none" w:sz="0" w:space="0" w:color="auto"/>
              </w:divBdr>
            </w:div>
            <w:div w:id="464197138">
              <w:marLeft w:val="0"/>
              <w:marRight w:val="0"/>
              <w:marTop w:val="0"/>
              <w:marBottom w:val="0"/>
              <w:divBdr>
                <w:top w:val="none" w:sz="0" w:space="0" w:color="auto"/>
                <w:left w:val="none" w:sz="0" w:space="0" w:color="auto"/>
                <w:bottom w:val="none" w:sz="0" w:space="0" w:color="auto"/>
                <w:right w:val="none" w:sz="0" w:space="0" w:color="auto"/>
              </w:divBdr>
            </w:div>
            <w:div w:id="464391113">
              <w:marLeft w:val="0"/>
              <w:marRight w:val="0"/>
              <w:marTop w:val="0"/>
              <w:marBottom w:val="0"/>
              <w:divBdr>
                <w:top w:val="none" w:sz="0" w:space="0" w:color="auto"/>
                <w:left w:val="none" w:sz="0" w:space="0" w:color="auto"/>
                <w:bottom w:val="none" w:sz="0" w:space="0" w:color="auto"/>
                <w:right w:val="none" w:sz="0" w:space="0" w:color="auto"/>
              </w:divBdr>
            </w:div>
            <w:div w:id="574436603">
              <w:marLeft w:val="0"/>
              <w:marRight w:val="0"/>
              <w:marTop w:val="0"/>
              <w:marBottom w:val="0"/>
              <w:divBdr>
                <w:top w:val="none" w:sz="0" w:space="0" w:color="auto"/>
                <w:left w:val="none" w:sz="0" w:space="0" w:color="auto"/>
                <w:bottom w:val="none" w:sz="0" w:space="0" w:color="auto"/>
                <w:right w:val="none" w:sz="0" w:space="0" w:color="auto"/>
              </w:divBdr>
            </w:div>
            <w:div w:id="575433563">
              <w:marLeft w:val="0"/>
              <w:marRight w:val="0"/>
              <w:marTop w:val="0"/>
              <w:marBottom w:val="0"/>
              <w:divBdr>
                <w:top w:val="none" w:sz="0" w:space="0" w:color="auto"/>
                <w:left w:val="none" w:sz="0" w:space="0" w:color="auto"/>
                <w:bottom w:val="none" w:sz="0" w:space="0" w:color="auto"/>
                <w:right w:val="none" w:sz="0" w:space="0" w:color="auto"/>
              </w:divBdr>
            </w:div>
            <w:div w:id="586767597">
              <w:marLeft w:val="0"/>
              <w:marRight w:val="0"/>
              <w:marTop w:val="0"/>
              <w:marBottom w:val="0"/>
              <w:divBdr>
                <w:top w:val="none" w:sz="0" w:space="0" w:color="auto"/>
                <w:left w:val="none" w:sz="0" w:space="0" w:color="auto"/>
                <w:bottom w:val="none" w:sz="0" w:space="0" w:color="auto"/>
                <w:right w:val="none" w:sz="0" w:space="0" w:color="auto"/>
              </w:divBdr>
            </w:div>
            <w:div w:id="642320785">
              <w:marLeft w:val="0"/>
              <w:marRight w:val="0"/>
              <w:marTop w:val="0"/>
              <w:marBottom w:val="0"/>
              <w:divBdr>
                <w:top w:val="none" w:sz="0" w:space="0" w:color="auto"/>
                <w:left w:val="none" w:sz="0" w:space="0" w:color="auto"/>
                <w:bottom w:val="none" w:sz="0" w:space="0" w:color="auto"/>
                <w:right w:val="none" w:sz="0" w:space="0" w:color="auto"/>
              </w:divBdr>
            </w:div>
            <w:div w:id="651788005">
              <w:marLeft w:val="0"/>
              <w:marRight w:val="0"/>
              <w:marTop w:val="0"/>
              <w:marBottom w:val="0"/>
              <w:divBdr>
                <w:top w:val="none" w:sz="0" w:space="0" w:color="auto"/>
                <w:left w:val="none" w:sz="0" w:space="0" w:color="auto"/>
                <w:bottom w:val="none" w:sz="0" w:space="0" w:color="auto"/>
                <w:right w:val="none" w:sz="0" w:space="0" w:color="auto"/>
              </w:divBdr>
            </w:div>
            <w:div w:id="712463513">
              <w:marLeft w:val="0"/>
              <w:marRight w:val="0"/>
              <w:marTop w:val="0"/>
              <w:marBottom w:val="0"/>
              <w:divBdr>
                <w:top w:val="none" w:sz="0" w:space="0" w:color="auto"/>
                <w:left w:val="none" w:sz="0" w:space="0" w:color="auto"/>
                <w:bottom w:val="none" w:sz="0" w:space="0" w:color="auto"/>
                <w:right w:val="none" w:sz="0" w:space="0" w:color="auto"/>
              </w:divBdr>
            </w:div>
            <w:div w:id="732243154">
              <w:marLeft w:val="0"/>
              <w:marRight w:val="0"/>
              <w:marTop w:val="0"/>
              <w:marBottom w:val="0"/>
              <w:divBdr>
                <w:top w:val="none" w:sz="0" w:space="0" w:color="auto"/>
                <w:left w:val="none" w:sz="0" w:space="0" w:color="auto"/>
                <w:bottom w:val="none" w:sz="0" w:space="0" w:color="auto"/>
                <w:right w:val="none" w:sz="0" w:space="0" w:color="auto"/>
              </w:divBdr>
            </w:div>
            <w:div w:id="735402111">
              <w:marLeft w:val="0"/>
              <w:marRight w:val="0"/>
              <w:marTop w:val="0"/>
              <w:marBottom w:val="0"/>
              <w:divBdr>
                <w:top w:val="none" w:sz="0" w:space="0" w:color="auto"/>
                <w:left w:val="none" w:sz="0" w:space="0" w:color="auto"/>
                <w:bottom w:val="none" w:sz="0" w:space="0" w:color="auto"/>
                <w:right w:val="none" w:sz="0" w:space="0" w:color="auto"/>
              </w:divBdr>
            </w:div>
            <w:div w:id="737289174">
              <w:marLeft w:val="0"/>
              <w:marRight w:val="0"/>
              <w:marTop w:val="0"/>
              <w:marBottom w:val="0"/>
              <w:divBdr>
                <w:top w:val="none" w:sz="0" w:space="0" w:color="auto"/>
                <w:left w:val="none" w:sz="0" w:space="0" w:color="auto"/>
                <w:bottom w:val="none" w:sz="0" w:space="0" w:color="auto"/>
                <w:right w:val="none" w:sz="0" w:space="0" w:color="auto"/>
              </w:divBdr>
            </w:div>
            <w:div w:id="796411661">
              <w:marLeft w:val="0"/>
              <w:marRight w:val="0"/>
              <w:marTop w:val="0"/>
              <w:marBottom w:val="0"/>
              <w:divBdr>
                <w:top w:val="none" w:sz="0" w:space="0" w:color="auto"/>
                <w:left w:val="none" w:sz="0" w:space="0" w:color="auto"/>
                <w:bottom w:val="none" w:sz="0" w:space="0" w:color="auto"/>
                <w:right w:val="none" w:sz="0" w:space="0" w:color="auto"/>
              </w:divBdr>
            </w:div>
            <w:div w:id="878394137">
              <w:marLeft w:val="0"/>
              <w:marRight w:val="0"/>
              <w:marTop w:val="0"/>
              <w:marBottom w:val="0"/>
              <w:divBdr>
                <w:top w:val="none" w:sz="0" w:space="0" w:color="auto"/>
                <w:left w:val="none" w:sz="0" w:space="0" w:color="auto"/>
                <w:bottom w:val="none" w:sz="0" w:space="0" w:color="auto"/>
                <w:right w:val="none" w:sz="0" w:space="0" w:color="auto"/>
              </w:divBdr>
            </w:div>
            <w:div w:id="935091782">
              <w:marLeft w:val="0"/>
              <w:marRight w:val="0"/>
              <w:marTop w:val="0"/>
              <w:marBottom w:val="0"/>
              <w:divBdr>
                <w:top w:val="none" w:sz="0" w:space="0" w:color="auto"/>
                <w:left w:val="none" w:sz="0" w:space="0" w:color="auto"/>
                <w:bottom w:val="none" w:sz="0" w:space="0" w:color="auto"/>
                <w:right w:val="none" w:sz="0" w:space="0" w:color="auto"/>
              </w:divBdr>
            </w:div>
            <w:div w:id="946229971">
              <w:marLeft w:val="0"/>
              <w:marRight w:val="0"/>
              <w:marTop w:val="0"/>
              <w:marBottom w:val="0"/>
              <w:divBdr>
                <w:top w:val="none" w:sz="0" w:space="0" w:color="auto"/>
                <w:left w:val="none" w:sz="0" w:space="0" w:color="auto"/>
                <w:bottom w:val="none" w:sz="0" w:space="0" w:color="auto"/>
                <w:right w:val="none" w:sz="0" w:space="0" w:color="auto"/>
              </w:divBdr>
            </w:div>
            <w:div w:id="966550061">
              <w:marLeft w:val="0"/>
              <w:marRight w:val="0"/>
              <w:marTop w:val="0"/>
              <w:marBottom w:val="0"/>
              <w:divBdr>
                <w:top w:val="none" w:sz="0" w:space="0" w:color="auto"/>
                <w:left w:val="none" w:sz="0" w:space="0" w:color="auto"/>
                <w:bottom w:val="none" w:sz="0" w:space="0" w:color="auto"/>
                <w:right w:val="none" w:sz="0" w:space="0" w:color="auto"/>
              </w:divBdr>
            </w:div>
            <w:div w:id="1012410797">
              <w:marLeft w:val="0"/>
              <w:marRight w:val="0"/>
              <w:marTop w:val="0"/>
              <w:marBottom w:val="0"/>
              <w:divBdr>
                <w:top w:val="none" w:sz="0" w:space="0" w:color="auto"/>
                <w:left w:val="none" w:sz="0" w:space="0" w:color="auto"/>
                <w:bottom w:val="none" w:sz="0" w:space="0" w:color="auto"/>
                <w:right w:val="none" w:sz="0" w:space="0" w:color="auto"/>
              </w:divBdr>
            </w:div>
            <w:div w:id="1089812436">
              <w:marLeft w:val="0"/>
              <w:marRight w:val="0"/>
              <w:marTop w:val="0"/>
              <w:marBottom w:val="0"/>
              <w:divBdr>
                <w:top w:val="none" w:sz="0" w:space="0" w:color="auto"/>
                <w:left w:val="none" w:sz="0" w:space="0" w:color="auto"/>
                <w:bottom w:val="none" w:sz="0" w:space="0" w:color="auto"/>
                <w:right w:val="none" w:sz="0" w:space="0" w:color="auto"/>
              </w:divBdr>
            </w:div>
            <w:div w:id="1174683522">
              <w:marLeft w:val="0"/>
              <w:marRight w:val="0"/>
              <w:marTop w:val="0"/>
              <w:marBottom w:val="0"/>
              <w:divBdr>
                <w:top w:val="none" w:sz="0" w:space="0" w:color="auto"/>
                <w:left w:val="none" w:sz="0" w:space="0" w:color="auto"/>
                <w:bottom w:val="none" w:sz="0" w:space="0" w:color="auto"/>
                <w:right w:val="none" w:sz="0" w:space="0" w:color="auto"/>
              </w:divBdr>
            </w:div>
            <w:div w:id="1201556746">
              <w:marLeft w:val="0"/>
              <w:marRight w:val="0"/>
              <w:marTop w:val="0"/>
              <w:marBottom w:val="0"/>
              <w:divBdr>
                <w:top w:val="none" w:sz="0" w:space="0" w:color="auto"/>
                <w:left w:val="none" w:sz="0" w:space="0" w:color="auto"/>
                <w:bottom w:val="none" w:sz="0" w:space="0" w:color="auto"/>
                <w:right w:val="none" w:sz="0" w:space="0" w:color="auto"/>
              </w:divBdr>
            </w:div>
            <w:div w:id="1224947925">
              <w:marLeft w:val="0"/>
              <w:marRight w:val="0"/>
              <w:marTop w:val="0"/>
              <w:marBottom w:val="0"/>
              <w:divBdr>
                <w:top w:val="none" w:sz="0" w:space="0" w:color="auto"/>
                <w:left w:val="none" w:sz="0" w:space="0" w:color="auto"/>
                <w:bottom w:val="none" w:sz="0" w:space="0" w:color="auto"/>
                <w:right w:val="none" w:sz="0" w:space="0" w:color="auto"/>
              </w:divBdr>
            </w:div>
            <w:div w:id="1251239441">
              <w:marLeft w:val="0"/>
              <w:marRight w:val="0"/>
              <w:marTop w:val="0"/>
              <w:marBottom w:val="0"/>
              <w:divBdr>
                <w:top w:val="none" w:sz="0" w:space="0" w:color="auto"/>
                <w:left w:val="none" w:sz="0" w:space="0" w:color="auto"/>
                <w:bottom w:val="none" w:sz="0" w:space="0" w:color="auto"/>
                <w:right w:val="none" w:sz="0" w:space="0" w:color="auto"/>
              </w:divBdr>
            </w:div>
            <w:div w:id="1261061374">
              <w:marLeft w:val="0"/>
              <w:marRight w:val="0"/>
              <w:marTop w:val="0"/>
              <w:marBottom w:val="0"/>
              <w:divBdr>
                <w:top w:val="none" w:sz="0" w:space="0" w:color="auto"/>
                <w:left w:val="none" w:sz="0" w:space="0" w:color="auto"/>
                <w:bottom w:val="none" w:sz="0" w:space="0" w:color="auto"/>
                <w:right w:val="none" w:sz="0" w:space="0" w:color="auto"/>
              </w:divBdr>
            </w:div>
            <w:div w:id="1291980486">
              <w:marLeft w:val="0"/>
              <w:marRight w:val="0"/>
              <w:marTop w:val="0"/>
              <w:marBottom w:val="0"/>
              <w:divBdr>
                <w:top w:val="none" w:sz="0" w:space="0" w:color="auto"/>
                <w:left w:val="none" w:sz="0" w:space="0" w:color="auto"/>
                <w:bottom w:val="none" w:sz="0" w:space="0" w:color="auto"/>
                <w:right w:val="none" w:sz="0" w:space="0" w:color="auto"/>
              </w:divBdr>
            </w:div>
            <w:div w:id="1309557328">
              <w:marLeft w:val="0"/>
              <w:marRight w:val="0"/>
              <w:marTop w:val="0"/>
              <w:marBottom w:val="0"/>
              <w:divBdr>
                <w:top w:val="none" w:sz="0" w:space="0" w:color="auto"/>
                <w:left w:val="none" w:sz="0" w:space="0" w:color="auto"/>
                <w:bottom w:val="none" w:sz="0" w:space="0" w:color="auto"/>
                <w:right w:val="none" w:sz="0" w:space="0" w:color="auto"/>
              </w:divBdr>
            </w:div>
            <w:div w:id="1322924880">
              <w:marLeft w:val="0"/>
              <w:marRight w:val="0"/>
              <w:marTop w:val="0"/>
              <w:marBottom w:val="0"/>
              <w:divBdr>
                <w:top w:val="none" w:sz="0" w:space="0" w:color="auto"/>
                <w:left w:val="none" w:sz="0" w:space="0" w:color="auto"/>
                <w:bottom w:val="none" w:sz="0" w:space="0" w:color="auto"/>
                <w:right w:val="none" w:sz="0" w:space="0" w:color="auto"/>
              </w:divBdr>
            </w:div>
            <w:div w:id="1333140191">
              <w:marLeft w:val="0"/>
              <w:marRight w:val="0"/>
              <w:marTop w:val="0"/>
              <w:marBottom w:val="0"/>
              <w:divBdr>
                <w:top w:val="none" w:sz="0" w:space="0" w:color="auto"/>
                <w:left w:val="none" w:sz="0" w:space="0" w:color="auto"/>
                <w:bottom w:val="none" w:sz="0" w:space="0" w:color="auto"/>
                <w:right w:val="none" w:sz="0" w:space="0" w:color="auto"/>
              </w:divBdr>
            </w:div>
            <w:div w:id="1361278015">
              <w:marLeft w:val="0"/>
              <w:marRight w:val="0"/>
              <w:marTop w:val="0"/>
              <w:marBottom w:val="0"/>
              <w:divBdr>
                <w:top w:val="none" w:sz="0" w:space="0" w:color="auto"/>
                <w:left w:val="none" w:sz="0" w:space="0" w:color="auto"/>
                <w:bottom w:val="none" w:sz="0" w:space="0" w:color="auto"/>
                <w:right w:val="none" w:sz="0" w:space="0" w:color="auto"/>
              </w:divBdr>
            </w:div>
            <w:div w:id="1381174527">
              <w:marLeft w:val="0"/>
              <w:marRight w:val="0"/>
              <w:marTop w:val="0"/>
              <w:marBottom w:val="0"/>
              <w:divBdr>
                <w:top w:val="none" w:sz="0" w:space="0" w:color="auto"/>
                <w:left w:val="none" w:sz="0" w:space="0" w:color="auto"/>
                <w:bottom w:val="none" w:sz="0" w:space="0" w:color="auto"/>
                <w:right w:val="none" w:sz="0" w:space="0" w:color="auto"/>
              </w:divBdr>
            </w:div>
            <w:div w:id="1402798540">
              <w:marLeft w:val="0"/>
              <w:marRight w:val="0"/>
              <w:marTop w:val="0"/>
              <w:marBottom w:val="0"/>
              <w:divBdr>
                <w:top w:val="none" w:sz="0" w:space="0" w:color="auto"/>
                <w:left w:val="none" w:sz="0" w:space="0" w:color="auto"/>
                <w:bottom w:val="none" w:sz="0" w:space="0" w:color="auto"/>
                <w:right w:val="none" w:sz="0" w:space="0" w:color="auto"/>
              </w:divBdr>
            </w:div>
            <w:div w:id="1480338545">
              <w:marLeft w:val="0"/>
              <w:marRight w:val="0"/>
              <w:marTop w:val="0"/>
              <w:marBottom w:val="0"/>
              <w:divBdr>
                <w:top w:val="none" w:sz="0" w:space="0" w:color="auto"/>
                <w:left w:val="none" w:sz="0" w:space="0" w:color="auto"/>
                <w:bottom w:val="none" w:sz="0" w:space="0" w:color="auto"/>
                <w:right w:val="none" w:sz="0" w:space="0" w:color="auto"/>
              </w:divBdr>
            </w:div>
            <w:div w:id="1484542797">
              <w:marLeft w:val="0"/>
              <w:marRight w:val="0"/>
              <w:marTop w:val="0"/>
              <w:marBottom w:val="0"/>
              <w:divBdr>
                <w:top w:val="none" w:sz="0" w:space="0" w:color="auto"/>
                <w:left w:val="none" w:sz="0" w:space="0" w:color="auto"/>
                <w:bottom w:val="none" w:sz="0" w:space="0" w:color="auto"/>
                <w:right w:val="none" w:sz="0" w:space="0" w:color="auto"/>
              </w:divBdr>
            </w:div>
            <w:div w:id="1488285864">
              <w:marLeft w:val="0"/>
              <w:marRight w:val="0"/>
              <w:marTop w:val="0"/>
              <w:marBottom w:val="0"/>
              <w:divBdr>
                <w:top w:val="none" w:sz="0" w:space="0" w:color="auto"/>
                <w:left w:val="none" w:sz="0" w:space="0" w:color="auto"/>
                <w:bottom w:val="none" w:sz="0" w:space="0" w:color="auto"/>
                <w:right w:val="none" w:sz="0" w:space="0" w:color="auto"/>
              </w:divBdr>
            </w:div>
            <w:div w:id="1563635609">
              <w:marLeft w:val="0"/>
              <w:marRight w:val="0"/>
              <w:marTop w:val="0"/>
              <w:marBottom w:val="0"/>
              <w:divBdr>
                <w:top w:val="none" w:sz="0" w:space="0" w:color="auto"/>
                <w:left w:val="none" w:sz="0" w:space="0" w:color="auto"/>
                <w:bottom w:val="none" w:sz="0" w:space="0" w:color="auto"/>
                <w:right w:val="none" w:sz="0" w:space="0" w:color="auto"/>
              </w:divBdr>
            </w:div>
            <w:div w:id="1573732132">
              <w:marLeft w:val="0"/>
              <w:marRight w:val="0"/>
              <w:marTop w:val="0"/>
              <w:marBottom w:val="0"/>
              <w:divBdr>
                <w:top w:val="none" w:sz="0" w:space="0" w:color="auto"/>
                <w:left w:val="none" w:sz="0" w:space="0" w:color="auto"/>
                <w:bottom w:val="none" w:sz="0" w:space="0" w:color="auto"/>
                <w:right w:val="none" w:sz="0" w:space="0" w:color="auto"/>
              </w:divBdr>
            </w:div>
            <w:div w:id="1588341854">
              <w:marLeft w:val="0"/>
              <w:marRight w:val="0"/>
              <w:marTop w:val="0"/>
              <w:marBottom w:val="0"/>
              <w:divBdr>
                <w:top w:val="none" w:sz="0" w:space="0" w:color="auto"/>
                <w:left w:val="none" w:sz="0" w:space="0" w:color="auto"/>
                <w:bottom w:val="none" w:sz="0" w:space="0" w:color="auto"/>
                <w:right w:val="none" w:sz="0" w:space="0" w:color="auto"/>
              </w:divBdr>
            </w:div>
            <w:div w:id="1604726268">
              <w:marLeft w:val="0"/>
              <w:marRight w:val="0"/>
              <w:marTop w:val="0"/>
              <w:marBottom w:val="0"/>
              <w:divBdr>
                <w:top w:val="none" w:sz="0" w:space="0" w:color="auto"/>
                <w:left w:val="none" w:sz="0" w:space="0" w:color="auto"/>
                <w:bottom w:val="none" w:sz="0" w:space="0" w:color="auto"/>
                <w:right w:val="none" w:sz="0" w:space="0" w:color="auto"/>
              </w:divBdr>
            </w:div>
            <w:div w:id="1680424380">
              <w:marLeft w:val="0"/>
              <w:marRight w:val="0"/>
              <w:marTop w:val="0"/>
              <w:marBottom w:val="0"/>
              <w:divBdr>
                <w:top w:val="none" w:sz="0" w:space="0" w:color="auto"/>
                <w:left w:val="none" w:sz="0" w:space="0" w:color="auto"/>
                <w:bottom w:val="none" w:sz="0" w:space="0" w:color="auto"/>
                <w:right w:val="none" w:sz="0" w:space="0" w:color="auto"/>
              </w:divBdr>
            </w:div>
            <w:div w:id="1692492409">
              <w:marLeft w:val="0"/>
              <w:marRight w:val="0"/>
              <w:marTop w:val="0"/>
              <w:marBottom w:val="0"/>
              <w:divBdr>
                <w:top w:val="none" w:sz="0" w:space="0" w:color="auto"/>
                <w:left w:val="none" w:sz="0" w:space="0" w:color="auto"/>
                <w:bottom w:val="none" w:sz="0" w:space="0" w:color="auto"/>
                <w:right w:val="none" w:sz="0" w:space="0" w:color="auto"/>
              </w:divBdr>
            </w:div>
            <w:div w:id="1714572496">
              <w:marLeft w:val="0"/>
              <w:marRight w:val="0"/>
              <w:marTop w:val="0"/>
              <w:marBottom w:val="0"/>
              <w:divBdr>
                <w:top w:val="none" w:sz="0" w:space="0" w:color="auto"/>
                <w:left w:val="none" w:sz="0" w:space="0" w:color="auto"/>
                <w:bottom w:val="none" w:sz="0" w:space="0" w:color="auto"/>
                <w:right w:val="none" w:sz="0" w:space="0" w:color="auto"/>
              </w:divBdr>
            </w:div>
            <w:div w:id="1730808845">
              <w:marLeft w:val="0"/>
              <w:marRight w:val="0"/>
              <w:marTop w:val="0"/>
              <w:marBottom w:val="0"/>
              <w:divBdr>
                <w:top w:val="none" w:sz="0" w:space="0" w:color="auto"/>
                <w:left w:val="none" w:sz="0" w:space="0" w:color="auto"/>
                <w:bottom w:val="none" w:sz="0" w:space="0" w:color="auto"/>
                <w:right w:val="none" w:sz="0" w:space="0" w:color="auto"/>
              </w:divBdr>
            </w:div>
            <w:div w:id="1743142877">
              <w:marLeft w:val="0"/>
              <w:marRight w:val="0"/>
              <w:marTop w:val="0"/>
              <w:marBottom w:val="0"/>
              <w:divBdr>
                <w:top w:val="none" w:sz="0" w:space="0" w:color="auto"/>
                <w:left w:val="none" w:sz="0" w:space="0" w:color="auto"/>
                <w:bottom w:val="none" w:sz="0" w:space="0" w:color="auto"/>
                <w:right w:val="none" w:sz="0" w:space="0" w:color="auto"/>
              </w:divBdr>
            </w:div>
            <w:div w:id="1759207477">
              <w:marLeft w:val="0"/>
              <w:marRight w:val="0"/>
              <w:marTop w:val="0"/>
              <w:marBottom w:val="0"/>
              <w:divBdr>
                <w:top w:val="none" w:sz="0" w:space="0" w:color="auto"/>
                <w:left w:val="none" w:sz="0" w:space="0" w:color="auto"/>
                <w:bottom w:val="none" w:sz="0" w:space="0" w:color="auto"/>
                <w:right w:val="none" w:sz="0" w:space="0" w:color="auto"/>
              </w:divBdr>
            </w:div>
            <w:div w:id="1816482261">
              <w:marLeft w:val="0"/>
              <w:marRight w:val="0"/>
              <w:marTop w:val="0"/>
              <w:marBottom w:val="0"/>
              <w:divBdr>
                <w:top w:val="none" w:sz="0" w:space="0" w:color="auto"/>
                <w:left w:val="none" w:sz="0" w:space="0" w:color="auto"/>
                <w:bottom w:val="none" w:sz="0" w:space="0" w:color="auto"/>
                <w:right w:val="none" w:sz="0" w:space="0" w:color="auto"/>
              </w:divBdr>
            </w:div>
            <w:div w:id="1822652098">
              <w:marLeft w:val="0"/>
              <w:marRight w:val="0"/>
              <w:marTop w:val="0"/>
              <w:marBottom w:val="0"/>
              <w:divBdr>
                <w:top w:val="none" w:sz="0" w:space="0" w:color="auto"/>
                <w:left w:val="none" w:sz="0" w:space="0" w:color="auto"/>
                <w:bottom w:val="none" w:sz="0" w:space="0" w:color="auto"/>
                <w:right w:val="none" w:sz="0" w:space="0" w:color="auto"/>
              </w:divBdr>
            </w:div>
            <w:div w:id="1884445697">
              <w:marLeft w:val="0"/>
              <w:marRight w:val="0"/>
              <w:marTop w:val="0"/>
              <w:marBottom w:val="0"/>
              <w:divBdr>
                <w:top w:val="none" w:sz="0" w:space="0" w:color="auto"/>
                <w:left w:val="none" w:sz="0" w:space="0" w:color="auto"/>
                <w:bottom w:val="none" w:sz="0" w:space="0" w:color="auto"/>
                <w:right w:val="none" w:sz="0" w:space="0" w:color="auto"/>
              </w:divBdr>
            </w:div>
            <w:div w:id="1898466181">
              <w:marLeft w:val="0"/>
              <w:marRight w:val="0"/>
              <w:marTop w:val="0"/>
              <w:marBottom w:val="0"/>
              <w:divBdr>
                <w:top w:val="none" w:sz="0" w:space="0" w:color="auto"/>
                <w:left w:val="none" w:sz="0" w:space="0" w:color="auto"/>
                <w:bottom w:val="none" w:sz="0" w:space="0" w:color="auto"/>
                <w:right w:val="none" w:sz="0" w:space="0" w:color="auto"/>
              </w:divBdr>
            </w:div>
            <w:div w:id="1921216003">
              <w:marLeft w:val="0"/>
              <w:marRight w:val="0"/>
              <w:marTop w:val="0"/>
              <w:marBottom w:val="0"/>
              <w:divBdr>
                <w:top w:val="none" w:sz="0" w:space="0" w:color="auto"/>
                <w:left w:val="none" w:sz="0" w:space="0" w:color="auto"/>
                <w:bottom w:val="none" w:sz="0" w:space="0" w:color="auto"/>
                <w:right w:val="none" w:sz="0" w:space="0" w:color="auto"/>
              </w:divBdr>
            </w:div>
            <w:div w:id="1980919679">
              <w:marLeft w:val="0"/>
              <w:marRight w:val="0"/>
              <w:marTop w:val="0"/>
              <w:marBottom w:val="0"/>
              <w:divBdr>
                <w:top w:val="none" w:sz="0" w:space="0" w:color="auto"/>
                <w:left w:val="none" w:sz="0" w:space="0" w:color="auto"/>
                <w:bottom w:val="none" w:sz="0" w:space="0" w:color="auto"/>
                <w:right w:val="none" w:sz="0" w:space="0" w:color="auto"/>
              </w:divBdr>
            </w:div>
            <w:div w:id="21308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1218">
      <w:bodyDiv w:val="1"/>
      <w:marLeft w:val="0"/>
      <w:marRight w:val="0"/>
      <w:marTop w:val="0"/>
      <w:marBottom w:val="0"/>
      <w:divBdr>
        <w:top w:val="none" w:sz="0" w:space="0" w:color="auto"/>
        <w:left w:val="none" w:sz="0" w:space="0" w:color="auto"/>
        <w:bottom w:val="none" w:sz="0" w:space="0" w:color="auto"/>
        <w:right w:val="none" w:sz="0" w:space="0" w:color="auto"/>
      </w:divBdr>
      <w:divsChild>
        <w:div w:id="315381136">
          <w:marLeft w:val="0"/>
          <w:marRight w:val="0"/>
          <w:marTop w:val="0"/>
          <w:marBottom w:val="0"/>
          <w:divBdr>
            <w:top w:val="none" w:sz="0" w:space="0" w:color="auto"/>
            <w:left w:val="none" w:sz="0" w:space="0" w:color="auto"/>
            <w:bottom w:val="dotted" w:sz="6" w:space="4" w:color="DDDDDD"/>
            <w:right w:val="none" w:sz="0" w:space="0" w:color="auto"/>
          </w:divBdr>
        </w:div>
      </w:divsChild>
    </w:div>
    <w:div w:id="215431145">
      <w:bodyDiv w:val="1"/>
      <w:marLeft w:val="0"/>
      <w:marRight w:val="0"/>
      <w:marTop w:val="0"/>
      <w:marBottom w:val="0"/>
      <w:divBdr>
        <w:top w:val="none" w:sz="0" w:space="0" w:color="auto"/>
        <w:left w:val="none" w:sz="0" w:space="0" w:color="auto"/>
        <w:bottom w:val="none" w:sz="0" w:space="0" w:color="auto"/>
        <w:right w:val="none" w:sz="0" w:space="0" w:color="auto"/>
      </w:divBdr>
    </w:div>
    <w:div w:id="216400297">
      <w:bodyDiv w:val="1"/>
      <w:marLeft w:val="0"/>
      <w:marRight w:val="0"/>
      <w:marTop w:val="0"/>
      <w:marBottom w:val="0"/>
      <w:divBdr>
        <w:top w:val="none" w:sz="0" w:space="0" w:color="auto"/>
        <w:left w:val="none" w:sz="0" w:space="0" w:color="auto"/>
        <w:bottom w:val="none" w:sz="0" w:space="0" w:color="auto"/>
        <w:right w:val="none" w:sz="0" w:space="0" w:color="auto"/>
      </w:divBdr>
    </w:div>
    <w:div w:id="216404465">
      <w:bodyDiv w:val="1"/>
      <w:marLeft w:val="0"/>
      <w:marRight w:val="0"/>
      <w:marTop w:val="0"/>
      <w:marBottom w:val="0"/>
      <w:divBdr>
        <w:top w:val="none" w:sz="0" w:space="0" w:color="auto"/>
        <w:left w:val="none" w:sz="0" w:space="0" w:color="auto"/>
        <w:bottom w:val="none" w:sz="0" w:space="0" w:color="auto"/>
        <w:right w:val="none" w:sz="0" w:space="0" w:color="auto"/>
      </w:divBdr>
      <w:divsChild>
        <w:div w:id="484779001">
          <w:marLeft w:val="0"/>
          <w:marRight w:val="0"/>
          <w:marTop w:val="0"/>
          <w:marBottom w:val="0"/>
          <w:divBdr>
            <w:top w:val="none" w:sz="0" w:space="0" w:color="auto"/>
            <w:left w:val="none" w:sz="0" w:space="0" w:color="auto"/>
            <w:bottom w:val="none" w:sz="0" w:space="0" w:color="auto"/>
            <w:right w:val="none" w:sz="0" w:space="0" w:color="auto"/>
          </w:divBdr>
          <w:divsChild>
            <w:div w:id="485902782">
              <w:marLeft w:val="0"/>
              <w:marRight w:val="0"/>
              <w:marTop w:val="0"/>
              <w:marBottom w:val="0"/>
              <w:divBdr>
                <w:top w:val="none" w:sz="0" w:space="0" w:color="auto"/>
                <w:left w:val="none" w:sz="0" w:space="0" w:color="auto"/>
                <w:bottom w:val="none" w:sz="0" w:space="0" w:color="auto"/>
                <w:right w:val="none" w:sz="0" w:space="0" w:color="auto"/>
              </w:divBdr>
            </w:div>
          </w:divsChild>
        </w:div>
        <w:div w:id="851989976">
          <w:marLeft w:val="0"/>
          <w:marRight w:val="0"/>
          <w:marTop w:val="0"/>
          <w:marBottom w:val="150"/>
          <w:divBdr>
            <w:top w:val="none" w:sz="0" w:space="0" w:color="auto"/>
            <w:left w:val="none" w:sz="0" w:space="0" w:color="auto"/>
            <w:bottom w:val="none" w:sz="0" w:space="0" w:color="auto"/>
            <w:right w:val="none" w:sz="0" w:space="0" w:color="auto"/>
          </w:divBdr>
          <w:divsChild>
            <w:div w:id="1896431842">
              <w:marLeft w:val="0"/>
              <w:marRight w:val="0"/>
              <w:marTop w:val="0"/>
              <w:marBottom w:val="0"/>
              <w:divBdr>
                <w:top w:val="none" w:sz="0" w:space="0" w:color="auto"/>
                <w:left w:val="none" w:sz="0" w:space="0" w:color="auto"/>
                <w:bottom w:val="none" w:sz="0" w:space="0" w:color="auto"/>
                <w:right w:val="none" w:sz="0" w:space="0" w:color="auto"/>
              </w:divBdr>
            </w:div>
          </w:divsChild>
        </w:div>
        <w:div w:id="1921016545">
          <w:marLeft w:val="0"/>
          <w:marRight w:val="0"/>
          <w:marTop w:val="0"/>
          <w:marBottom w:val="150"/>
          <w:divBdr>
            <w:top w:val="none" w:sz="0" w:space="0" w:color="auto"/>
            <w:left w:val="none" w:sz="0" w:space="0" w:color="auto"/>
            <w:bottom w:val="none" w:sz="0" w:space="0" w:color="auto"/>
            <w:right w:val="none" w:sz="0" w:space="0" w:color="auto"/>
          </w:divBdr>
        </w:div>
      </w:divsChild>
    </w:div>
    <w:div w:id="216667520">
      <w:bodyDiv w:val="1"/>
      <w:marLeft w:val="0"/>
      <w:marRight w:val="0"/>
      <w:marTop w:val="0"/>
      <w:marBottom w:val="0"/>
      <w:divBdr>
        <w:top w:val="none" w:sz="0" w:space="0" w:color="auto"/>
        <w:left w:val="none" w:sz="0" w:space="0" w:color="auto"/>
        <w:bottom w:val="none" w:sz="0" w:space="0" w:color="auto"/>
        <w:right w:val="none" w:sz="0" w:space="0" w:color="auto"/>
      </w:divBdr>
      <w:divsChild>
        <w:div w:id="1529487713">
          <w:marLeft w:val="0"/>
          <w:marRight w:val="0"/>
          <w:marTop w:val="0"/>
          <w:marBottom w:val="0"/>
          <w:divBdr>
            <w:top w:val="none" w:sz="0" w:space="0" w:color="auto"/>
            <w:left w:val="none" w:sz="0" w:space="0" w:color="auto"/>
            <w:bottom w:val="none" w:sz="0" w:space="0" w:color="auto"/>
            <w:right w:val="none" w:sz="0" w:space="0" w:color="auto"/>
          </w:divBdr>
          <w:divsChild>
            <w:div w:id="1182860134">
              <w:marLeft w:val="0"/>
              <w:marRight w:val="0"/>
              <w:marTop w:val="0"/>
              <w:marBottom w:val="225"/>
              <w:divBdr>
                <w:top w:val="none" w:sz="0" w:space="0" w:color="auto"/>
                <w:left w:val="none" w:sz="0" w:space="0" w:color="auto"/>
                <w:bottom w:val="none" w:sz="0" w:space="0" w:color="auto"/>
                <w:right w:val="none" w:sz="0" w:space="0" w:color="auto"/>
              </w:divBdr>
              <w:divsChild>
                <w:div w:id="1644582539">
                  <w:marLeft w:val="225"/>
                  <w:marRight w:val="0"/>
                  <w:marTop w:val="0"/>
                  <w:marBottom w:val="0"/>
                  <w:divBdr>
                    <w:top w:val="none" w:sz="0" w:space="0" w:color="auto"/>
                    <w:left w:val="none" w:sz="0" w:space="0" w:color="auto"/>
                    <w:bottom w:val="none" w:sz="0" w:space="0" w:color="auto"/>
                    <w:right w:val="none" w:sz="0" w:space="0" w:color="auto"/>
                  </w:divBdr>
                  <w:divsChild>
                    <w:div w:id="14883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667521">
      <w:bodyDiv w:val="1"/>
      <w:marLeft w:val="0"/>
      <w:marRight w:val="0"/>
      <w:marTop w:val="0"/>
      <w:marBottom w:val="0"/>
      <w:divBdr>
        <w:top w:val="none" w:sz="0" w:space="0" w:color="auto"/>
        <w:left w:val="none" w:sz="0" w:space="0" w:color="auto"/>
        <w:bottom w:val="none" w:sz="0" w:space="0" w:color="auto"/>
        <w:right w:val="none" w:sz="0" w:space="0" w:color="auto"/>
      </w:divBdr>
      <w:divsChild>
        <w:div w:id="1582717698">
          <w:marLeft w:val="0"/>
          <w:marRight w:val="0"/>
          <w:marTop w:val="0"/>
          <w:marBottom w:val="0"/>
          <w:divBdr>
            <w:top w:val="none" w:sz="0" w:space="0" w:color="auto"/>
            <w:left w:val="none" w:sz="0" w:space="0" w:color="auto"/>
            <w:bottom w:val="dotted" w:sz="6" w:space="4" w:color="DDDDDD"/>
            <w:right w:val="none" w:sz="0" w:space="0" w:color="auto"/>
          </w:divBdr>
        </w:div>
      </w:divsChild>
    </w:div>
    <w:div w:id="216823753">
      <w:bodyDiv w:val="1"/>
      <w:marLeft w:val="0"/>
      <w:marRight w:val="0"/>
      <w:marTop w:val="0"/>
      <w:marBottom w:val="0"/>
      <w:divBdr>
        <w:top w:val="none" w:sz="0" w:space="0" w:color="auto"/>
        <w:left w:val="none" w:sz="0" w:space="0" w:color="auto"/>
        <w:bottom w:val="none" w:sz="0" w:space="0" w:color="auto"/>
        <w:right w:val="none" w:sz="0" w:space="0" w:color="auto"/>
      </w:divBdr>
    </w:div>
    <w:div w:id="216858742">
      <w:bodyDiv w:val="1"/>
      <w:marLeft w:val="0"/>
      <w:marRight w:val="0"/>
      <w:marTop w:val="0"/>
      <w:marBottom w:val="0"/>
      <w:divBdr>
        <w:top w:val="none" w:sz="0" w:space="0" w:color="auto"/>
        <w:left w:val="none" w:sz="0" w:space="0" w:color="auto"/>
        <w:bottom w:val="none" w:sz="0" w:space="0" w:color="auto"/>
        <w:right w:val="none" w:sz="0" w:space="0" w:color="auto"/>
      </w:divBdr>
      <w:divsChild>
        <w:div w:id="892814091">
          <w:marLeft w:val="0"/>
          <w:marRight w:val="0"/>
          <w:marTop w:val="0"/>
          <w:marBottom w:val="0"/>
          <w:divBdr>
            <w:top w:val="none" w:sz="0" w:space="0" w:color="auto"/>
            <w:left w:val="none" w:sz="0" w:space="0" w:color="auto"/>
            <w:bottom w:val="none" w:sz="0" w:space="0" w:color="auto"/>
            <w:right w:val="none" w:sz="0" w:space="0" w:color="auto"/>
          </w:divBdr>
          <w:divsChild>
            <w:div w:id="1062753070">
              <w:marLeft w:val="0"/>
              <w:marRight w:val="0"/>
              <w:marTop w:val="0"/>
              <w:marBottom w:val="0"/>
              <w:divBdr>
                <w:top w:val="none" w:sz="0" w:space="0" w:color="auto"/>
                <w:left w:val="none" w:sz="0" w:space="0" w:color="auto"/>
                <w:bottom w:val="none" w:sz="0" w:space="0" w:color="auto"/>
                <w:right w:val="none" w:sz="0" w:space="0" w:color="auto"/>
              </w:divBdr>
              <w:divsChild>
                <w:div w:id="628244209">
                  <w:marLeft w:val="0"/>
                  <w:marRight w:val="0"/>
                  <w:marTop w:val="0"/>
                  <w:marBottom w:val="0"/>
                  <w:divBdr>
                    <w:top w:val="none" w:sz="0" w:space="0" w:color="auto"/>
                    <w:left w:val="none" w:sz="0" w:space="0" w:color="auto"/>
                    <w:bottom w:val="none" w:sz="0" w:space="0" w:color="auto"/>
                    <w:right w:val="none" w:sz="0" w:space="0" w:color="auto"/>
                  </w:divBdr>
                  <w:divsChild>
                    <w:div w:id="1566792825">
                      <w:marLeft w:val="0"/>
                      <w:marRight w:val="0"/>
                      <w:marTop w:val="0"/>
                      <w:marBottom w:val="300"/>
                      <w:divBdr>
                        <w:top w:val="none" w:sz="0" w:space="0" w:color="auto"/>
                        <w:left w:val="none" w:sz="0" w:space="0" w:color="auto"/>
                        <w:bottom w:val="none" w:sz="0" w:space="0" w:color="auto"/>
                        <w:right w:val="none" w:sz="0" w:space="0" w:color="auto"/>
                      </w:divBdr>
                      <w:divsChild>
                        <w:div w:id="85538207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3573399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58312977">
          <w:marLeft w:val="0"/>
          <w:marRight w:val="0"/>
          <w:marTop w:val="0"/>
          <w:marBottom w:val="0"/>
          <w:divBdr>
            <w:top w:val="single" w:sz="6" w:space="0" w:color="E5E5E5"/>
            <w:left w:val="none" w:sz="0" w:space="0" w:color="auto"/>
            <w:bottom w:val="single" w:sz="18" w:space="0" w:color="000000"/>
            <w:right w:val="none" w:sz="0" w:space="0" w:color="auto"/>
          </w:divBdr>
          <w:divsChild>
            <w:div w:id="1000307115">
              <w:marLeft w:val="0"/>
              <w:marRight w:val="0"/>
              <w:marTop w:val="0"/>
              <w:marBottom w:val="0"/>
              <w:divBdr>
                <w:top w:val="none" w:sz="0" w:space="0" w:color="auto"/>
                <w:left w:val="none" w:sz="0" w:space="0" w:color="auto"/>
                <w:bottom w:val="none" w:sz="0" w:space="0" w:color="auto"/>
                <w:right w:val="none" w:sz="0" w:space="0" w:color="auto"/>
              </w:divBdr>
              <w:divsChild>
                <w:div w:id="12362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29417">
      <w:bodyDiv w:val="1"/>
      <w:marLeft w:val="0"/>
      <w:marRight w:val="0"/>
      <w:marTop w:val="0"/>
      <w:marBottom w:val="0"/>
      <w:divBdr>
        <w:top w:val="none" w:sz="0" w:space="0" w:color="auto"/>
        <w:left w:val="none" w:sz="0" w:space="0" w:color="auto"/>
        <w:bottom w:val="none" w:sz="0" w:space="0" w:color="auto"/>
        <w:right w:val="none" w:sz="0" w:space="0" w:color="auto"/>
      </w:divBdr>
      <w:divsChild>
        <w:div w:id="19283112">
          <w:marLeft w:val="0"/>
          <w:marRight w:val="0"/>
          <w:marTop w:val="0"/>
          <w:marBottom w:val="0"/>
          <w:divBdr>
            <w:top w:val="none" w:sz="0" w:space="0" w:color="auto"/>
            <w:left w:val="none" w:sz="0" w:space="0" w:color="auto"/>
            <w:bottom w:val="none" w:sz="0" w:space="0" w:color="auto"/>
            <w:right w:val="none" w:sz="0" w:space="0" w:color="auto"/>
          </w:divBdr>
          <w:divsChild>
            <w:div w:id="1811484029">
              <w:marLeft w:val="0"/>
              <w:marRight w:val="0"/>
              <w:marTop w:val="225"/>
              <w:marBottom w:val="225"/>
              <w:divBdr>
                <w:top w:val="none" w:sz="0" w:space="0" w:color="auto"/>
                <w:left w:val="none" w:sz="0" w:space="0" w:color="auto"/>
                <w:bottom w:val="none" w:sz="0" w:space="0" w:color="auto"/>
                <w:right w:val="none" w:sz="0" w:space="0" w:color="auto"/>
              </w:divBdr>
            </w:div>
          </w:divsChild>
        </w:div>
        <w:div w:id="1287932957">
          <w:marLeft w:val="0"/>
          <w:marRight w:val="0"/>
          <w:marTop w:val="0"/>
          <w:marBottom w:val="150"/>
          <w:divBdr>
            <w:top w:val="none" w:sz="0" w:space="0" w:color="auto"/>
            <w:left w:val="none" w:sz="0" w:space="0" w:color="auto"/>
            <w:bottom w:val="none" w:sz="0" w:space="0" w:color="auto"/>
            <w:right w:val="none" w:sz="0" w:space="0" w:color="auto"/>
          </w:divBdr>
        </w:div>
        <w:div w:id="1789005043">
          <w:marLeft w:val="0"/>
          <w:marRight w:val="0"/>
          <w:marTop w:val="0"/>
          <w:marBottom w:val="150"/>
          <w:divBdr>
            <w:top w:val="none" w:sz="0" w:space="0" w:color="auto"/>
            <w:left w:val="none" w:sz="0" w:space="0" w:color="auto"/>
            <w:bottom w:val="none" w:sz="0" w:space="0" w:color="auto"/>
            <w:right w:val="none" w:sz="0" w:space="0" w:color="auto"/>
          </w:divBdr>
          <w:divsChild>
            <w:div w:id="165287079">
              <w:marLeft w:val="0"/>
              <w:marRight w:val="0"/>
              <w:marTop w:val="0"/>
              <w:marBottom w:val="0"/>
              <w:divBdr>
                <w:top w:val="none" w:sz="0" w:space="0" w:color="auto"/>
                <w:left w:val="none" w:sz="0" w:space="0" w:color="auto"/>
                <w:bottom w:val="none" w:sz="0" w:space="0" w:color="auto"/>
                <w:right w:val="none" w:sz="0" w:space="0" w:color="auto"/>
              </w:divBdr>
              <w:divsChild>
                <w:div w:id="9998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5848">
      <w:bodyDiv w:val="1"/>
      <w:marLeft w:val="0"/>
      <w:marRight w:val="0"/>
      <w:marTop w:val="0"/>
      <w:marBottom w:val="0"/>
      <w:divBdr>
        <w:top w:val="none" w:sz="0" w:space="0" w:color="auto"/>
        <w:left w:val="none" w:sz="0" w:space="0" w:color="auto"/>
        <w:bottom w:val="none" w:sz="0" w:space="0" w:color="auto"/>
        <w:right w:val="none" w:sz="0" w:space="0" w:color="auto"/>
      </w:divBdr>
      <w:divsChild>
        <w:div w:id="212622893">
          <w:marLeft w:val="0"/>
          <w:marRight w:val="0"/>
          <w:marTop w:val="0"/>
          <w:marBottom w:val="75"/>
          <w:divBdr>
            <w:top w:val="none" w:sz="0" w:space="0" w:color="auto"/>
            <w:left w:val="none" w:sz="0" w:space="0" w:color="auto"/>
            <w:bottom w:val="none" w:sz="0" w:space="0" w:color="auto"/>
            <w:right w:val="none" w:sz="0" w:space="0" w:color="auto"/>
          </w:divBdr>
        </w:div>
        <w:div w:id="668600541">
          <w:marLeft w:val="0"/>
          <w:marRight w:val="0"/>
          <w:marTop w:val="0"/>
          <w:marBottom w:val="0"/>
          <w:divBdr>
            <w:top w:val="none" w:sz="0" w:space="0" w:color="auto"/>
            <w:left w:val="none" w:sz="0" w:space="0" w:color="auto"/>
            <w:bottom w:val="none" w:sz="0" w:space="0" w:color="auto"/>
            <w:right w:val="none" w:sz="0" w:space="0" w:color="auto"/>
          </w:divBdr>
        </w:div>
        <w:div w:id="930626038">
          <w:marLeft w:val="0"/>
          <w:marRight w:val="0"/>
          <w:marTop w:val="0"/>
          <w:marBottom w:val="300"/>
          <w:divBdr>
            <w:top w:val="none" w:sz="0" w:space="0" w:color="auto"/>
            <w:left w:val="none" w:sz="0" w:space="0" w:color="auto"/>
            <w:bottom w:val="none" w:sz="0" w:space="0" w:color="auto"/>
            <w:right w:val="none" w:sz="0" w:space="0" w:color="auto"/>
          </w:divBdr>
          <w:divsChild>
            <w:div w:id="182792670">
              <w:marLeft w:val="0"/>
              <w:marRight w:val="0"/>
              <w:marTop w:val="0"/>
              <w:marBottom w:val="0"/>
              <w:divBdr>
                <w:top w:val="none" w:sz="0" w:space="0" w:color="auto"/>
                <w:left w:val="none" w:sz="0" w:space="0" w:color="auto"/>
                <w:bottom w:val="none" w:sz="0" w:space="0" w:color="auto"/>
                <w:right w:val="none" w:sz="0" w:space="0" w:color="auto"/>
              </w:divBdr>
            </w:div>
          </w:divsChild>
        </w:div>
        <w:div w:id="1497114577">
          <w:marLeft w:val="0"/>
          <w:marRight w:val="0"/>
          <w:marTop w:val="0"/>
          <w:marBottom w:val="0"/>
          <w:divBdr>
            <w:top w:val="none" w:sz="0" w:space="0" w:color="auto"/>
            <w:left w:val="none" w:sz="0" w:space="0" w:color="auto"/>
            <w:bottom w:val="none" w:sz="0" w:space="0" w:color="auto"/>
            <w:right w:val="none" w:sz="0" w:space="0" w:color="auto"/>
          </w:divBdr>
          <w:divsChild>
            <w:div w:id="774902114">
              <w:marLeft w:val="0"/>
              <w:marRight w:val="0"/>
              <w:marTop w:val="0"/>
              <w:marBottom w:val="0"/>
              <w:divBdr>
                <w:top w:val="none" w:sz="0" w:space="0" w:color="auto"/>
                <w:left w:val="none" w:sz="0" w:space="0" w:color="auto"/>
                <w:bottom w:val="none" w:sz="0" w:space="0" w:color="auto"/>
                <w:right w:val="none" w:sz="0" w:space="0" w:color="auto"/>
              </w:divBdr>
              <w:divsChild>
                <w:div w:id="8291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7719">
      <w:bodyDiv w:val="1"/>
      <w:marLeft w:val="0"/>
      <w:marRight w:val="0"/>
      <w:marTop w:val="0"/>
      <w:marBottom w:val="0"/>
      <w:divBdr>
        <w:top w:val="none" w:sz="0" w:space="0" w:color="auto"/>
        <w:left w:val="none" w:sz="0" w:space="0" w:color="auto"/>
        <w:bottom w:val="none" w:sz="0" w:space="0" w:color="auto"/>
        <w:right w:val="none" w:sz="0" w:space="0" w:color="auto"/>
      </w:divBdr>
      <w:divsChild>
        <w:div w:id="1314023090">
          <w:marLeft w:val="0"/>
          <w:marRight w:val="0"/>
          <w:marTop w:val="0"/>
          <w:marBottom w:val="150"/>
          <w:divBdr>
            <w:top w:val="none" w:sz="0" w:space="0" w:color="auto"/>
            <w:left w:val="none" w:sz="0" w:space="0" w:color="auto"/>
            <w:bottom w:val="none" w:sz="0" w:space="0" w:color="auto"/>
            <w:right w:val="none" w:sz="0" w:space="0" w:color="auto"/>
          </w:divBdr>
          <w:divsChild>
            <w:div w:id="301235978">
              <w:marLeft w:val="0"/>
              <w:marRight w:val="0"/>
              <w:marTop w:val="0"/>
              <w:marBottom w:val="0"/>
              <w:divBdr>
                <w:top w:val="none" w:sz="0" w:space="0" w:color="auto"/>
                <w:left w:val="none" w:sz="0" w:space="0" w:color="auto"/>
                <w:bottom w:val="none" w:sz="0" w:space="0" w:color="auto"/>
                <w:right w:val="none" w:sz="0" w:space="0" w:color="auto"/>
              </w:divBdr>
              <w:divsChild>
                <w:div w:id="1725520195">
                  <w:marLeft w:val="0"/>
                  <w:marRight w:val="0"/>
                  <w:marTop w:val="0"/>
                  <w:marBottom w:val="0"/>
                  <w:divBdr>
                    <w:top w:val="none" w:sz="0" w:space="0" w:color="auto"/>
                    <w:left w:val="none" w:sz="0" w:space="0" w:color="auto"/>
                    <w:bottom w:val="none" w:sz="0" w:space="0" w:color="auto"/>
                    <w:right w:val="none" w:sz="0" w:space="0" w:color="auto"/>
                  </w:divBdr>
                  <w:divsChild>
                    <w:div w:id="1977300775">
                      <w:marLeft w:val="0"/>
                      <w:marRight w:val="150"/>
                      <w:marTop w:val="0"/>
                      <w:marBottom w:val="0"/>
                      <w:divBdr>
                        <w:top w:val="none" w:sz="0" w:space="0" w:color="auto"/>
                        <w:left w:val="none" w:sz="0" w:space="0" w:color="auto"/>
                        <w:bottom w:val="none" w:sz="0" w:space="0" w:color="auto"/>
                        <w:right w:val="none" w:sz="0" w:space="0" w:color="auto"/>
                      </w:divBdr>
                      <w:divsChild>
                        <w:div w:id="13824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83697">
          <w:marLeft w:val="0"/>
          <w:marRight w:val="0"/>
          <w:marTop w:val="0"/>
          <w:marBottom w:val="150"/>
          <w:divBdr>
            <w:top w:val="none" w:sz="0" w:space="0" w:color="auto"/>
            <w:left w:val="none" w:sz="0" w:space="0" w:color="auto"/>
            <w:bottom w:val="none" w:sz="0" w:space="0" w:color="auto"/>
            <w:right w:val="none" w:sz="0" w:space="0" w:color="auto"/>
          </w:divBdr>
        </w:div>
        <w:div w:id="2143190372">
          <w:marLeft w:val="0"/>
          <w:marRight w:val="0"/>
          <w:marTop w:val="0"/>
          <w:marBottom w:val="0"/>
          <w:divBdr>
            <w:top w:val="none" w:sz="0" w:space="0" w:color="auto"/>
            <w:left w:val="none" w:sz="0" w:space="0" w:color="auto"/>
            <w:bottom w:val="none" w:sz="0" w:space="0" w:color="auto"/>
            <w:right w:val="none" w:sz="0" w:space="0" w:color="auto"/>
          </w:divBdr>
          <w:divsChild>
            <w:div w:id="20687218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7478485">
      <w:bodyDiv w:val="1"/>
      <w:marLeft w:val="0"/>
      <w:marRight w:val="0"/>
      <w:marTop w:val="0"/>
      <w:marBottom w:val="0"/>
      <w:divBdr>
        <w:top w:val="none" w:sz="0" w:space="0" w:color="auto"/>
        <w:left w:val="none" w:sz="0" w:space="0" w:color="auto"/>
        <w:bottom w:val="none" w:sz="0" w:space="0" w:color="auto"/>
        <w:right w:val="none" w:sz="0" w:space="0" w:color="auto"/>
      </w:divBdr>
      <w:divsChild>
        <w:div w:id="847982712">
          <w:marLeft w:val="0"/>
          <w:marRight w:val="0"/>
          <w:marTop w:val="0"/>
          <w:marBottom w:val="0"/>
          <w:divBdr>
            <w:top w:val="none" w:sz="0" w:space="0" w:color="auto"/>
            <w:left w:val="none" w:sz="0" w:space="0" w:color="auto"/>
            <w:bottom w:val="none" w:sz="0" w:space="0" w:color="auto"/>
            <w:right w:val="none" w:sz="0" w:space="0" w:color="auto"/>
          </w:divBdr>
        </w:div>
      </w:divsChild>
    </w:div>
    <w:div w:id="217981235">
      <w:bodyDiv w:val="1"/>
      <w:marLeft w:val="0"/>
      <w:marRight w:val="0"/>
      <w:marTop w:val="0"/>
      <w:marBottom w:val="0"/>
      <w:divBdr>
        <w:top w:val="none" w:sz="0" w:space="0" w:color="auto"/>
        <w:left w:val="none" w:sz="0" w:space="0" w:color="auto"/>
        <w:bottom w:val="none" w:sz="0" w:space="0" w:color="auto"/>
        <w:right w:val="none" w:sz="0" w:space="0" w:color="auto"/>
      </w:divBdr>
      <w:divsChild>
        <w:div w:id="1018846652">
          <w:marLeft w:val="0"/>
          <w:marRight w:val="0"/>
          <w:marTop w:val="0"/>
          <w:marBottom w:val="150"/>
          <w:divBdr>
            <w:top w:val="none" w:sz="0" w:space="0" w:color="auto"/>
            <w:left w:val="none" w:sz="0" w:space="0" w:color="auto"/>
            <w:bottom w:val="none" w:sz="0" w:space="0" w:color="auto"/>
            <w:right w:val="none" w:sz="0" w:space="0" w:color="auto"/>
          </w:divBdr>
        </w:div>
      </w:divsChild>
    </w:div>
    <w:div w:id="217982251">
      <w:bodyDiv w:val="1"/>
      <w:marLeft w:val="0"/>
      <w:marRight w:val="0"/>
      <w:marTop w:val="0"/>
      <w:marBottom w:val="0"/>
      <w:divBdr>
        <w:top w:val="none" w:sz="0" w:space="0" w:color="auto"/>
        <w:left w:val="none" w:sz="0" w:space="0" w:color="auto"/>
        <w:bottom w:val="none" w:sz="0" w:space="0" w:color="auto"/>
        <w:right w:val="none" w:sz="0" w:space="0" w:color="auto"/>
      </w:divBdr>
      <w:divsChild>
        <w:div w:id="1471051638">
          <w:marLeft w:val="0"/>
          <w:marRight w:val="0"/>
          <w:marTop w:val="0"/>
          <w:marBottom w:val="0"/>
          <w:divBdr>
            <w:top w:val="none" w:sz="0" w:space="0" w:color="auto"/>
            <w:left w:val="none" w:sz="0" w:space="0" w:color="auto"/>
            <w:bottom w:val="none" w:sz="0" w:space="0" w:color="auto"/>
            <w:right w:val="none" w:sz="0" w:space="0" w:color="auto"/>
          </w:divBdr>
          <w:divsChild>
            <w:div w:id="7733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3904">
      <w:bodyDiv w:val="1"/>
      <w:marLeft w:val="0"/>
      <w:marRight w:val="0"/>
      <w:marTop w:val="0"/>
      <w:marBottom w:val="0"/>
      <w:divBdr>
        <w:top w:val="none" w:sz="0" w:space="0" w:color="auto"/>
        <w:left w:val="none" w:sz="0" w:space="0" w:color="auto"/>
        <w:bottom w:val="none" w:sz="0" w:space="0" w:color="auto"/>
        <w:right w:val="none" w:sz="0" w:space="0" w:color="auto"/>
      </w:divBdr>
      <w:divsChild>
        <w:div w:id="375081508">
          <w:marLeft w:val="0"/>
          <w:marRight w:val="0"/>
          <w:marTop w:val="0"/>
          <w:marBottom w:val="150"/>
          <w:divBdr>
            <w:top w:val="none" w:sz="0" w:space="0" w:color="auto"/>
            <w:left w:val="none" w:sz="0" w:space="0" w:color="auto"/>
            <w:bottom w:val="none" w:sz="0" w:space="0" w:color="auto"/>
            <w:right w:val="none" w:sz="0" w:space="0" w:color="auto"/>
          </w:divBdr>
          <w:divsChild>
            <w:div w:id="2139258289">
              <w:marLeft w:val="0"/>
              <w:marRight w:val="0"/>
              <w:marTop w:val="0"/>
              <w:marBottom w:val="0"/>
              <w:divBdr>
                <w:top w:val="none" w:sz="0" w:space="0" w:color="auto"/>
                <w:left w:val="none" w:sz="0" w:space="0" w:color="auto"/>
                <w:bottom w:val="none" w:sz="0" w:space="0" w:color="auto"/>
                <w:right w:val="none" w:sz="0" w:space="0" w:color="auto"/>
              </w:divBdr>
            </w:div>
          </w:divsChild>
        </w:div>
        <w:div w:id="647440257">
          <w:marLeft w:val="0"/>
          <w:marRight w:val="0"/>
          <w:marTop w:val="0"/>
          <w:marBottom w:val="0"/>
          <w:divBdr>
            <w:top w:val="none" w:sz="0" w:space="0" w:color="auto"/>
            <w:left w:val="none" w:sz="0" w:space="0" w:color="auto"/>
            <w:bottom w:val="none" w:sz="0" w:space="0" w:color="auto"/>
            <w:right w:val="none" w:sz="0" w:space="0" w:color="auto"/>
          </w:divBdr>
          <w:divsChild>
            <w:div w:id="884416915">
              <w:marLeft w:val="0"/>
              <w:marRight w:val="0"/>
              <w:marTop w:val="0"/>
              <w:marBottom w:val="0"/>
              <w:divBdr>
                <w:top w:val="none" w:sz="0" w:space="0" w:color="auto"/>
                <w:left w:val="none" w:sz="0" w:space="0" w:color="auto"/>
                <w:bottom w:val="none" w:sz="0" w:space="0" w:color="auto"/>
                <w:right w:val="none" w:sz="0" w:space="0" w:color="auto"/>
              </w:divBdr>
            </w:div>
          </w:divsChild>
        </w:div>
        <w:div w:id="1966958009">
          <w:marLeft w:val="0"/>
          <w:marRight w:val="0"/>
          <w:marTop w:val="0"/>
          <w:marBottom w:val="150"/>
          <w:divBdr>
            <w:top w:val="none" w:sz="0" w:space="0" w:color="auto"/>
            <w:left w:val="none" w:sz="0" w:space="0" w:color="auto"/>
            <w:bottom w:val="none" w:sz="0" w:space="0" w:color="auto"/>
            <w:right w:val="none" w:sz="0" w:space="0" w:color="auto"/>
          </w:divBdr>
        </w:div>
      </w:divsChild>
    </w:div>
    <w:div w:id="219249166">
      <w:bodyDiv w:val="1"/>
      <w:marLeft w:val="0"/>
      <w:marRight w:val="0"/>
      <w:marTop w:val="0"/>
      <w:marBottom w:val="0"/>
      <w:divBdr>
        <w:top w:val="none" w:sz="0" w:space="0" w:color="auto"/>
        <w:left w:val="none" w:sz="0" w:space="0" w:color="auto"/>
        <w:bottom w:val="none" w:sz="0" w:space="0" w:color="auto"/>
        <w:right w:val="none" w:sz="0" w:space="0" w:color="auto"/>
      </w:divBdr>
      <w:divsChild>
        <w:div w:id="1738824811">
          <w:marLeft w:val="0"/>
          <w:marRight w:val="0"/>
          <w:marTop w:val="0"/>
          <w:marBottom w:val="0"/>
          <w:divBdr>
            <w:top w:val="none" w:sz="0" w:space="0" w:color="auto"/>
            <w:left w:val="none" w:sz="0" w:space="0" w:color="auto"/>
            <w:bottom w:val="dotted" w:sz="6" w:space="4" w:color="DDDDDD"/>
            <w:right w:val="none" w:sz="0" w:space="0" w:color="auto"/>
          </w:divBdr>
          <w:divsChild>
            <w:div w:id="5898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0575">
      <w:bodyDiv w:val="1"/>
      <w:marLeft w:val="0"/>
      <w:marRight w:val="0"/>
      <w:marTop w:val="0"/>
      <w:marBottom w:val="0"/>
      <w:divBdr>
        <w:top w:val="none" w:sz="0" w:space="0" w:color="auto"/>
        <w:left w:val="none" w:sz="0" w:space="0" w:color="auto"/>
        <w:bottom w:val="none" w:sz="0" w:space="0" w:color="auto"/>
        <w:right w:val="none" w:sz="0" w:space="0" w:color="auto"/>
      </w:divBdr>
      <w:divsChild>
        <w:div w:id="1647856592">
          <w:marLeft w:val="0"/>
          <w:marRight w:val="0"/>
          <w:marTop w:val="0"/>
          <w:marBottom w:val="0"/>
          <w:divBdr>
            <w:top w:val="none" w:sz="0" w:space="0" w:color="auto"/>
            <w:left w:val="none" w:sz="0" w:space="0" w:color="auto"/>
            <w:bottom w:val="dotted" w:sz="6" w:space="4" w:color="DDDDDD"/>
            <w:right w:val="none" w:sz="0" w:space="0" w:color="auto"/>
          </w:divBdr>
          <w:divsChild>
            <w:div w:id="7635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422">
      <w:bodyDiv w:val="1"/>
      <w:marLeft w:val="0"/>
      <w:marRight w:val="0"/>
      <w:marTop w:val="0"/>
      <w:marBottom w:val="0"/>
      <w:divBdr>
        <w:top w:val="none" w:sz="0" w:space="0" w:color="auto"/>
        <w:left w:val="none" w:sz="0" w:space="0" w:color="auto"/>
        <w:bottom w:val="none" w:sz="0" w:space="0" w:color="auto"/>
        <w:right w:val="none" w:sz="0" w:space="0" w:color="auto"/>
      </w:divBdr>
    </w:div>
    <w:div w:id="219900496">
      <w:bodyDiv w:val="1"/>
      <w:marLeft w:val="0"/>
      <w:marRight w:val="0"/>
      <w:marTop w:val="0"/>
      <w:marBottom w:val="0"/>
      <w:divBdr>
        <w:top w:val="none" w:sz="0" w:space="0" w:color="auto"/>
        <w:left w:val="none" w:sz="0" w:space="0" w:color="auto"/>
        <w:bottom w:val="none" w:sz="0" w:space="0" w:color="auto"/>
        <w:right w:val="none" w:sz="0" w:space="0" w:color="auto"/>
      </w:divBdr>
      <w:divsChild>
        <w:div w:id="1047992637">
          <w:marLeft w:val="0"/>
          <w:marRight w:val="0"/>
          <w:marTop w:val="0"/>
          <w:marBottom w:val="0"/>
          <w:divBdr>
            <w:top w:val="none" w:sz="0" w:space="8" w:color="auto"/>
            <w:left w:val="none" w:sz="0" w:space="2" w:color="auto"/>
            <w:bottom w:val="single" w:sz="6" w:space="8" w:color="DDDDDD"/>
            <w:right w:val="none" w:sz="0" w:space="0" w:color="auto"/>
          </w:divBdr>
        </w:div>
        <w:div w:id="1293101503">
          <w:marLeft w:val="0"/>
          <w:marRight w:val="0"/>
          <w:marTop w:val="150"/>
          <w:marBottom w:val="0"/>
          <w:divBdr>
            <w:top w:val="none" w:sz="0" w:space="0" w:color="auto"/>
            <w:left w:val="none" w:sz="0" w:space="0" w:color="auto"/>
            <w:bottom w:val="none" w:sz="0" w:space="0" w:color="auto"/>
            <w:right w:val="none" w:sz="0" w:space="0" w:color="auto"/>
          </w:divBdr>
          <w:divsChild>
            <w:div w:id="12888530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20873512">
      <w:bodyDiv w:val="1"/>
      <w:marLeft w:val="0"/>
      <w:marRight w:val="0"/>
      <w:marTop w:val="0"/>
      <w:marBottom w:val="0"/>
      <w:divBdr>
        <w:top w:val="none" w:sz="0" w:space="0" w:color="auto"/>
        <w:left w:val="none" w:sz="0" w:space="0" w:color="auto"/>
        <w:bottom w:val="none" w:sz="0" w:space="0" w:color="auto"/>
        <w:right w:val="none" w:sz="0" w:space="0" w:color="auto"/>
      </w:divBdr>
      <w:divsChild>
        <w:div w:id="1388457320">
          <w:marLeft w:val="0"/>
          <w:marRight w:val="0"/>
          <w:marTop w:val="0"/>
          <w:marBottom w:val="0"/>
          <w:divBdr>
            <w:top w:val="none" w:sz="0" w:space="0" w:color="auto"/>
            <w:left w:val="none" w:sz="0" w:space="0" w:color="auto"/>
            <w:bottom w:val="dotted" w:sz="6" w:space="4" w:color="DDDDDD"/>
            <w:right w:val="none" w:sz="0" w:space="0" w:color="auto"/>
          </w:divBdr>
          <w:divsChild>
            <w:div w:id="10263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706">
      <w:bodyDiv w:val="1"/>
      <w:marLeft w:val="0"/>
      <w:marRight w:val="0"/>
      <w:marTop w:val="0"/>
      <w:marBottom w:val="0"/>
      <w:divBdr>
        <w:top w:val="none" w:sz="0" w:space="0" w:color="auto"/>
        <w:left w:val="none" w:sz="0" w:space="0" w:color="auto"/>
        <w:bottom w:val="none" w:sz="0" w:space="0" w:color="auto"/>
        <w:right w:val="none" w:sz="0" w:space="0" w:color="auto"/>
      </w:divBdr>
      <w:divsChild>
        <w:div w:id="567425564">
          <w:marLeft w:val="0"/>
          <w:marRight w:val="0"/>
          <w:marTop w:val="0"/>
          <w:marBottom w:val="150"/>
          <w:divBdr>
            <w:top w:val="none" w:sz="0" w:space="0" w:color="auto"/>
            <w:left w:val="none" w:sz="0" w:space="0" w:color="auto"/>
            <w:bottom w:val="none" w:sz="0" w:space="0" w:color="auto"/>
            <w:right w:val="none" w:sz="0" w:space="0" w:color="auto"/>
          </w:divBdr>
        </w:div>
        <w:div w:id="1726949332">
          <w:marLeft w:val="0"/>
          <w:marRight w:val="0"/>
          <w:marTop w:val="0"/>
          <w:marBottom w:val="0"/>
          <w:divBdr>
            <w:top w:val="none" w:sz="0" w:space="0" w:color="auto"/>
            <w:left w:val="none" w:sz="0" w:space="0" w:color="auto"/>
            <w:bottom w:val="none" w:sz="0" w:space="0" w:color="auto"/>
            <w:right w:val="none" w:sz="0" w:space="0" w:color="auto"/>
          </w:divBdr>
        </w:div>
      </w:divsChild>
    </w:div>
    <w:div w:id="221601699">
      <w:bodyDiv w:val="1"/>
      <w:marLeft w:val="0"/>
      <w:marRight w:val="0"/>
      <w:marTop w:val="0"/>
      <w:marBottom w:val="0"/>
      <w:divBdr>
        <w:top w:val="none" w:sz="0" w:space="0" w:color="auto"/>
        <w:left w:val="none" w:sz="0" w:space="0" w:color="auto"/>
        <w:bottom w:val="none" w:sz="0" w:space="0" w:color="auto"/>
        <w:right w:val="none" w:sz="0" w:space="0" w:color="auto"/>
      </w:divBdr>
    </w:div>
    <w:div w:id="221718751">
      <w:bodyDiv w:val="1"/>
      <w:marLeft w:val="0"/>
      <w:marRight w:val="0"/>
      <w:marTop w:val="0"/>
      <w:marBottom w:val="0"/>
      <w:divBdr>
        <w:top w:val="none" w:sz="0" w:space="0" w:color="auto"/>
        <w:left w:val="none" w:sz="0" w:space="0" w:color="auto"/>
        <w:bottom w:val="none" w:sz="0" w:space="0" w:color="auto"/>
        <w:right w:val="none" w:sz="0" w:space="0" w:color="auto"/>
      </w:divBdr>
      <w:divsChild>
        <w:div w:id="89859096">
          <w:marLeft w:val="0"/>
          <w:marRight w:val="0"/>
          <w:marTop w:val="0"/>
          <w:marBottom w:val="150"/>
          <w:divBdr>
            <w:top w:val="none" w:sz="0" w:space="0" w:color="auto"/>
            <w:left w:val="none" w:sz="0" w:space="0" w:color="auto"/>
            <w:bottom w:val="none" w:sz="0" w:space="0" w:color="auto"/>
            <w:right w:val="none" w:sz="0" w:space="0" w:color="auto"/>
          </w:divBdr>
        </w:div>
        <w:div w:id="522133821">
          <w:marLeft w:val="0"/>
          <w:marRight w:val="0"/>
          <w:marTop w:val="0"/>
          <w:marBottom w:val="150"/>
          <w:divBdr>
            <w:top w:val="none" w:sz="0" w:space="0" w:color="auto"/>
            <w:left w:val="none" w:sz="0" w:space="0" w:color="auto"/>
            <w:bottom w:val="none" w:sz="0" w:space="0" w:color="auto"/>
            <w:right w:val="none" w:sz="0" w:space="0" w:color="auto"/>
          </w:divBdr>
        </w:div>
        <w:div w:id="708183496">
          <w:marLeft w:val="0"/>
          <w:marRight w:val="0"/>
          <w:marTop w:val="0"/>
          <w:marBottom w:val="150"/>
          <w:divBdr>
            <w:top w:val="none" w:sz="0" w:space="0" w:color="auto"/>
            <w:left w:val="none" w:sz="0" w:space="0" w:color="auto"/>
            <w:bottom w:val="none" w:sz="0" w:space="0" w:color="auto"/>
            <w:right w:val="none" w:sz="0" w:space="0" w:color="auto"/>
          </w:divBdr>
        </w:div>
        <w:div w:id="837621341">
          <w:marLeft w:val="0"/>
          <w:marRight w:val="0"/>
          <w:marTop w:val="0"/>
          <w:marBottom w:val="150"/>
          <w:divBdr>
            <w:top w:val="none" w:sz="0" w:space="0" w:color="auto"/>
            <w:left w:val="none" w:sz="0" w:space="0" w:color="auto"/>
            <w:bottom w:val="none" w:sz="0" w:space="0" w:color="auto"/>
            <w:right w:val="none" w:sz="0" w:space="0" w:color="auto"/>
          </w:divBdr>
        </w:div>
        <w:div w:id="875385598">
          <w:marLeft w:val="0"/>
          <w:marRight w:val="0"/>
          <w:marTop w:val="0"/>
          <w:marBottom w:val="150"/>
          <w:divBdr>
            <w:top w:val="none" w:sz="0" w:space="0" w:color="auto"/>
            <w:left w:val="none" w:sz="0" w:space="0" w:color="auto"/>
            <w:bottom w:val="none" w:sz="0" w:space="0" w:color="auto"/>
            <w:right w:val="none" w:sz="0" w:space="0" w:color="auto"/>
          </w:divBdr>
        </w:div>
        <w:div w:id="942228709">
          <w:marLeft w:val="0"/>
          <w:marRight w:val="0"/>
          <w:marTop w:val="0"/>
          <w:marBottom w:val="150"/>
          <w:divBdr>
            <w:top w:val="none" w:sz="0" w:space="0" w:color="auto"/>
            <w:left w:val="none" w:sz="0" w:space="0" w:color="auto"/>
            <w:bottom w:val="none" w:sz="0" w:space="0" w:color="auto"/>
            <w:right w:val="none" w:sz="0" w:space="0" w:color="auto"/>
          </w:divBdr>
        </w:div>
        <w:div w:id="1101268071">
          <w:marLeft w:val="0"/>
          <w:marRight w:val="0"/>
          <w:marTop w:val="0"/>
          <w:marBottom w:val="150"/>
          <w:divBdr>
            <w:top w:val="none" w:sz="0" w:space="0" w:color="auto"/>
            <w:left w:val="none" w:sz="0" w:space="0" w:color="auto"/>
            <w:bottom w:val="none" w:sz="0" w:space="0" w:color="auto"/>
            <w:right w:val="none" w:sz="0" w:space="0" w:color="auto"/>
          </w:divBdr>
        </w:div>
        <w:div w:id="1124272092">
          <w:marLeft w:val="0"/>
          <w:marRight w:val="0"/>
          <w:marTop w:val="0"/>
          <w:marBottom w:val="150"/>
          <w:divBdr>
            <w:top w:val="none" w:sz="0" w:space="0" w:color="auto"/>
            <w:left w:val="none" w:sz="0" w:space="0" w:color="auto"/>
            <w:bottom w:val="none" w:sz="0" w:space="0" w:color="auto"/>
            <w:right w:val="none" w:sz="0" w:space="0" w:color="auto"/>
          </w:divBdr>
        </w:div>
        <w:div w:id="1604992886">
          <w:marLeft w:val="0"/>
          <w:marRight w:val="0"/>
          <w:marTop w:val="0"/>
          <w:marBottom w:val="150"/>
          <w:divBdr>
            <w:top w:val="none" w:sz="0" w:space="0" w:color="auto"/>
            <w:left w:val="none" w:sz="0" w:space="0" w:color="auto"/>
            <w:bottom w:val="none" w:sz="0" w:space="0" w:color="auto"/>
            <w:right w:val="none" w:sz="0" w:space="0" w:color="auto"/>
          </w:divBdr>
        </w:div>
        <w:div w:id="1683235886">
          <w:marLeft w:val="0"/>
          <w:marRight w:val="0"/>
          <w:marTop w:val="0"/>
          <w:marBottom w:val="150"/>
          <w:divBdr>
            <w:top w:val="none" w:sz="0" w:space="0" w:color="auto"/>
            <w:left w:val="none" w:sz="0" w:space="0" w:color="auto"/>
            <w:bottom w:val="none" w:sz="0" w:space="0" w:color="auto"/>
            <w:right w:val="none" w:sz="0" w:space="0" w:color="auto"/>
          </w:divBdr>
        </w:div>
        <w:div w:id="1818960014">
          <w:marLeft w:val="0"/>
          <w:marRight w:val="0"/>
          <w:marTop w:val="0"/>
          <w:marBottom w:val="150"/>
          <w:divBdr>
            <w:top w:val="none" w:sz="0" w:space="0" w:color="auto"/>
            <w:left w:val="none" w:sz="0" w:space="0" w:color="auto"/>
            <w:bottom w:val="none" w:sz="0" w:space="0" w:color="auto"/>
            <w:right w:val="none" w:sz="0" w:space="0" w:color="auto"/>
          </w:divBdr>
        </w:div>
        <w:div w:id="1895771405">
          <w:marLeft w:val="0"/>
          <w:marRight w:val="0"/>
          <w:marTop w:val="0"/>
          <w:marBottom w:val="150"/>
          <w:divBdr>
            <w:top w:val="none" w:sz="0" w:space="0" w:color="auto"/>
            <w:left w:val="none" w:sz="0" w:space="0" w:color="auto"/>
            <w:bottom w:val="none" w:sz="0" w:space="0" w:color="auto"/>
            <w:right w:val="none" w:sz="0" w:space="0" w:color="auto"/>
          </w:divBdr>
        </w:div>
        <w:div w:id="2058238324">
          <w:marLeft w:val="0"/>
          <w:marRight w:val="0"/>
          <w:marTop w:val="0"/>
          <w:marBottom w:val="150"/>
          <w:divBdr>
            <w:top w:val="none" w:sz="0" w:space="0" w:color="auto"/>
            <w:left w:val="none" w:sz="0" w:space="0" w:color="auto"/>
            <w:bottom w:val="none" w:sz="0" w:space="0" w:color="auto"/>
            <w:right w:val="none" w:sz="0" w:space="0" w:color="auto"/>
          </w:divBdr>
        </w:div>
      </w:divsChild>
    </w:div>
    <w:div w:id="221791051">
      <w:bodyDiv w:val="1"/>
      <w:marLeft w:val="0"/>
      <w:marRight w:val="0"/>
      <w:marTop w:val="0"/>
      <w:marBottom w:val="0"/>
      <w:divBdr>
        <w:top w:val="none" w:sz="0" w:space="0" w:color="auto"/>
        <w:left w:val="none" w:sz="0" w:space="0" w:color="auto"/>
        <w:bottom w:val="none" w:sz="0" w:space="0" w:color="auto"/>
        <w:right w:val="none" w:sz="0" w:space="0" w:color="auto"/>
      </w:divBdr>
    </w:div>
    <w:div w:id="221870689">
      <w:bodyDiv w:val="1"/>
      <w:marLeft w:val="0"/>
      <w:marRight w:val="0"/>
      <w:marTop w:val="0"/>
      <w:marBottom w:val="0"/>
      <w:divBdr>
        <w:top w:val="none" w:sz="0" w:space="0" w:color="auto"/>
        <w:left w:val="none" w:sz="0" w:space="0" w:color="auto"/>
        <w:bottom w:val="none" w:sz="0" w:space="0" w:color="auto"/>
        <w:right w:val="none" w:sz="0" w:space="0" w:color="auto"/>
      </w:divBdr>
    </w:div>
    <w:div w:id="223028480">
      <w:bodyDiv w:val="1"/>
      <w:marLeft w:val="0"/>
      <w:marRight w:val="0"/>
      <w:marTop w:val="0"/>
      <w:marBottom w:val="0"/>
      <w:divBdr>
        <w:top w:val="none" w:sz="0" w:space="0" w:color="auto"/>
        <w:left w:val="none" w:sz="0" w:space="0" w:color="auto"/>
        <w:bottom w:val="none" w:sz="0" w:space="0" w:color="auto"/>
        <w:right w:val="none" w:sz="0" w:space="0" w:color="auto"/>
      </w:divBdr>
      <w:divsChild>
        <w:div w:id="1688173023">
          <w:marLeft w:val="0"/>
          <w:marRight w:val="0"/>
          <w:marTop w:val="0"/>
          <w:marBottom w:val="0"/>
          <w:divBdr>
            <w:top w:val="none" w:sz="0" w:space="0" w:color="auto"/>
            <w:left w:val="none" w:sz="0" w:space="0" w:color="auto"/>
            <w:bottom w:val="dotted" w:sz="6" w:space="4" w:color="DDDDDD"/>
            <w:right w:val="none" w:sz="0" w:space="0" w:color="auto"/>
          </w:divBdr>
          <w:divsChild>
            <w:div w:id="7937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1037">
      <w:bodyDiv w:val="1"/>
      <w:marLeft w:val="0"/>
      <w:marRight w:val="0"/>
      <w:marTop w:val="0"/>
      <w:marBottom w:val="0"/>
      <w:divBdr>
        <w:top w:val="none" w:sz="0" w:space="0" w:color="auto"/>
        <w:left w:val="none" w:sz="0" w:space="0" w:color="auto"/>
        <w:bottom w:val="none" w:sz="0" w:space="0" w:color="auto"/>
        <w:right w:val="none" w:sz="0" w:space="0" w:color="auto"/>
      </w:divBdr>
      <w:divsChild>
        <w:div w:id="251162392">
          <w:marLeft w:val="0"/>
          <w:marRight w:val="0"/>
          <w:marTop w:val="0"/>
          <w:marBottom w:val="0"/>
          <w:divBdr>
            <w:top w:val="none" w:sz="0" w:space="0" w:color="auto"/>
            <w:left w:val="none" w:sz="0" w:space="0" w:color="auto"/>
            <w:bottom w:val="dotted" w:sz="6" w:space="4" w:color="DDDDDD"/>
            <w:right w:val="none" w:sz="0" w:space="0" w:color="auto"/>
          </w:divBdr>
        </w:div>
      </w:divsChild>
    </w:div>
    <w:div w:id="224031673">
      <w:bodyDiv w:val="1"/>
      <w:marLeft w:val="0"/>
      <w:marRight w:val="0"/>
      <w:marTop w:val="0"/>
      <w:marBottom w:val="0"/>
      <w:divBdr>
        <w:top w:val="none" w:sz="0" w:space="0" w:color="auto"/>
        <w:left w:val="none" w:sz="0" w:space="0" w:color="auto"/>
        <w:bottom w:val="none" w:sz="0" w:space="0" w:color="auto"/>
        <w:right w:val="none" w:sz="0" w:space="0" w:color="auto"/>
      </w:divBdr>
    </w:div>
    <w:div w:id="224145936">
      <w:bodyDiv w:val="1"/>
      <w:marLeft w:val="0"/>
      <w:marRight w:val="0"/>
      <w:marTop w:val="0"/>
      <w:marBottom w:val="0"/>
      <w:divBdr>
        <w:top w:val="none" w:sz="0" w:space="0" w:color="auto"/>
        <w:left w:val="none" w:sz="0" w:space="0" w:color="auto"/>
        <w:bottom w:val="none" w:sz="0" w:space="0" w:color="auto"/>
        <w:right w:val="none" w:sz="0" w:space="0" w:color="auto"/>
      </w:divBdr>
      <w:divsChild>
        <w:div w:id="1079640418">
          <w:marLeft w:val="0"/>
          <w:marRight w:val="0"/>
          <w:marTop w:val="0"/>
          <w:marBottom w:val="0"/>
          <w:divBdr>
            <w:top w:val="none" w:sz="0" w:space="0" w:color="auto"/>
            <w:left w:val="none" w:sz="0" w:space="0" w:color="auto"/>
            <w:bottom w:val="none" w:sz="0" w:space="0" w:color="auto"/>
            <w:right w:val="none" w:sz="0" w:space="0" w:color="auto"/>
          </w:divBdr>
          <w:divsChild>
            <w:div w:id="2006784107">
              <w:marLeft w:val="0"/>
              <w:marRight w:val="0"/>
              <w:marTop w:val="0"/>
              <w:marBottom w:val="0"/>
              <w:divBdr>
                <w:top w:val="none" w:sz="0" w:space="0" w:color="auto"/>
                <w:left w:val="none" w:sz="0" w:space="0" w:color="auto"/>
                <w:bottom w:val="none" w:sz="0" w:space="0" w:color="auto"/>
                <w:right w:val="none" w:sz="0" w:space="0" w:color="auto"/>
              </w:divBdr>
              <w:divsChild>
                <w:div w:id="696127445">
                  <w:marLeft w:val="0"/>
                  <w:marRight w:val="0"/>
                  <w:marTop w:val="0"/>
                  <w:marBottom w:val="0"/>
                  <w:divBdr>
                    <w:top w:val="none" w:sz="0" w:space="0" w:color="auto"/>
                    <w:left w:val="none" w:sz="0" w:space="0" w:color="auto"/>
                    <w:bottom w:val="none" w:sz="0" w:space="0" w:color="auto"/>
                    <w:right w:val="none" w:sz="0" w:space="0" w:color="auto"/>
                  </w:divBdr>
                  <w:divsChild>
                    <w:div w:id="1672564199">
                      <w:marLeft w:val="0"/>
                      <w:marRight w:val="0"/>
                      <w:marTop w:val="0"/>
                      <w:marBottom w:val="0"/>
                      <w:divBdr>
                        <w:top w:val="none" w:sz="0" w:space="0" w:color="auto"/>
                        <w:left w:val="none" w:sz="0" w:space="0" w:color="auto"/>
                        <w:bottom w:val="none" w:sz="0" w:space="0" w:color="auto"/>
                        <w:right w:val="none" w:sz="0" w:space="0" w:color="auto"/>
                      </w:divBdr>
                      <w:divsChild>
                        <w:div w:id="865603274">
                          <w:marLeft w:val="0"/>
                          <w:marRight w:val="0"/>
                          <w:marTop w:val="0"/>
                          <w:marBottom w:val="0"/>
                          <w:divBdr>
                            <w:top w:val="none" w:sz="0" w:space="0" w:color="auto"/>
                            <w:left w:val="none" w:sz="0" w:space="0" w:color="auto"/>
                            <w:bottom w:val="none" w:sz="0" w:space="0" w:color="auto"/>
                            <w:right w:val="none" w:sz="0" w:space="0" w:color="auto"/>
                          </w:divBdr>
                          <w:divsChild>
                            <w:div w:id="2040743402">
                              <w:marLeft w:val="0"/>
                              <w:marRight w:val="0"/>
                              <w:marTop w:val="0"/>
                              <w:marBottom w:val="0"/>
                              <w:divBdr>
                                <w:top w:val="none" w:sz="0" w:space="0" w:color="auto"/>
                                <w:left w:val="none" w:sz="0" w:space="0" w:color="auto"/>
                                <w:bottom w:val="none" w:sz="0" w:space="0" w:color="auto"/>
                                <w:right w:val="none" w:sz="0" w:space="0" w:color="auto"/>
                              </w:divBdr>
                              <w:divsChild>
                                <w:div w:id="289168460">
                                  <w:marLeft w:val="0"/>
                                  <w:marRight w:val="0"/>
                                  <w:marTop w:val="0"/>
                                  <w:marBottom w:val="0"/>
                                  <w:divBdr>
                                    <w:top w:val="none" w:sz="0" w:space="0" w:color="auto"/>
                                    <w:left w:val="none" w:sz="0" w:space="0" w:color="auto"/>
                                    <w:bottom w:val="none" w:sz="0" w:space="0" w:color="auto"/>
                                    <w:right w:val="none" w:sz="0" w:space="0" w:color="auto"/>
                                  </w:divBdr>
                                  <w:divsChild>
                                    <w:div w:id="146285397">
                                      <w:marLeft w:val="0"/>
                                      <w:marRight w:val="0"/>
                                      <w:marTop w:val="0"/>
                                      <w:marBottom w:val="0"/>
                                      <w:divBdr>
                                        <w:top w:val="none" w:sz="0" w:space="0" w:color="auto"/>
                                        <w:left w:val="none" w:sz="0" w:space="0" w:color="auto"/>
                                        <w:bottom w:val="none" w:sz="0" w:space="0" w:color="auto"/>
                                        <w:right w:val="none" w:sz="0" w:space="0" w:color="auto"/>
                                      </w:divBdr>
                                      <w:divsChild>
                                        <w:div w:id="7048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754619">
      <w:bodyDiv w:val="1"/>
      <w:marLeft w:val="0"/>
      <w:marRight w:val="0"/>
      <w:marTop w:val="0"/>
      <w:marBottom w:val="0"/>
      <w:divBdr>
        <w:top w:val="none" w:sz="0" w:space="0" w:color="auto"/>
        <w:left w:val="none" w:sz="0" w:space="0" w:color="auto"/>
        <w:bottom w:val="none" w:sz="0" w:space="0" w:color="auto"/>
        <w:right w:val="none" w:sz="0" w:space="0" w:color="auto"/>
      </w:divBdr>
    </w:div>
    <w:div w:id="224873525">
      <w:bodyDiv w:val="1"/>
      <w:marLeft w:val="0"/>
      <w:marRight w:val="0"/>
      <w:marTop w:val="0"/>
      <w:marBottom w:val="0"/>
      <w:divBdr>
        <w:top w:val="none" w:sz="0" w:space="0" w:color="auto"/>
        <w:left w:val="none" w:sz="0" w:space="0" w:color="auto"/>
        <w:bottom w:val="none" w:sz="0" w:space="0" w:color="auto"/>
        <w:right w:val="none" w:sz="0" w:space="0" w:color="auto"/>
      </w:divBdr>
      <w:divsChild>
        <w:div w:id="518588126">
          <w:marLeft w:val="0"/>
          <w:marRight w:val="0"/>
          <w:marTop w:val="0"/>
          <w:marBottom w:val="0"/>
          <w:divBdr>
            <w:top w:val="none" w:sz="0" w:space="0" w:color="auto"/>
            <w:left w:val="none" w:sz="0" w:space="0" w:color="auto"/>
            <w:bottom w:val="none" w:sz="0" w:space="0" w:color="auto"/>
            <w:right w:val="none" w:sz="0" w:space="0" w:color="auto"/>
          </w:divBdr>
          <w:divsChild>
            <w:div w:id="14422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3798">
      <w:bodyDiv w:val="1"/>
      <w:marLeft w:val="0"/>
      <w:marRight w:val="0"/>
      <w:marTop w:val="0"/>
      <w:marBottom w:val="0"/>
      <w:divBdr>
        <w:top w:val="none" w:sz="0" w:space="0" w:color="auto"/>
        <w:left w:val="none" w:sz="0" w:space="0" w:color="auto"/>
        <w:bottom w:val="none" w:sz="0" w:space="0" w:color="auto"/>
        <w:right w:val="none" w:sz="0" w:space="0" w:color="auto"/>
      </w:divBdr>
      <w:divsChild>
        <w:div w:id="1382901884">
          <w:marLeft w:val="0"/>
          <w:marRight w:val="0"/>
          <w:marTop w:val="0"/>
          <w:marBottom w:val="150"/>
          <w:divBdr>
            <w:top w:val="none" w:sz="0" w:space="0" w:color="auto"/>
            <w:left w:val="none" w:sz="0" w:space="0" w:color="auto"/>
            <w:bottom w:val="none" w:sz="0" w:space="0" w:color="auto"/>
            <w:right w:val="none" w:sz="0" w:space="0" w:color="auto"/>
          </w:divBdr>
        </w:div>
      </w:divsChild>
    </w:div>
    <w:div w:id="225846158">
      <w:bodyDiv w:val="1"/>
      <w:marLeft w:val="0"/>
      <w:marRight w:val="0"/>
      <w:marTop w:val="0"/>
      <w:marBottom w:val="0"/>
      <w:divBdr>
        <w:top w:val="none" w:sz="0" w:space="0" w:color="auto"/>
        <w:left w:val="none" w:sz="0" w:space="0" w:color="auto"/>
        <w:bottom w:val="none" w:sz="0" w:space="0" w:color="auto"/>
        <w:right w:val="none" w:sz="0" w:space="0" w:color="auto"/>
      </w:divBdr>
    </w:div>
    <w:div w:id="226458590">
      <w:bodyDiv w:val="1"/>
      <w:marLeft w:val="0"/>
      <w:marRight w:val="0"/>
      <w:marTop w:val="0"/>
      <w:marBottom w:val="0"/>
      <w:divBdr>
        <w:top w:val="none" w:sz="0" w:space="0" w:color="auto"/>
        <w:left w:val="none" w:sz="0" w:space="0" w:color="auto"/>
        <w:bottom w:val="none" w:sz="0" w:space="0" w:color="auto"/>
        <w:right w:val="none" w:sz="0" w:space="0" w:color="auto"/>
      </w:divBdr>
      <w:divsChild>
        <w:div w:id="841243635">
          <w:marLeft w:val="0"/>
          <w:marRight w:val="0"/>
          <w:marTop w:val="0"/>
          <w:marBottom w:val="0"/>
          <w:divBdr>
            <w:top w:val="none" w:sz="0" w:space="0" w:color="auto"/>
            <w:left w:val="none" w:sz="0" w:space="0" w:color="auto"/>
            <w:bottom w:val="dotted" w:sz="6" w:space="4" w:color="DDDDDD"/>
            <w:right w:val="none" w:sz="0" w:space="0" w:color="auto"/>
          </w:divBdr>
        </w:div>
      </w:divsChild>
    </w:div>
    <w:div w:id="226696741">
      <w:bodyDiv w:val="1"/>
      <w:marLeft w:val="0"/>
      <w:marRight w:val="0"/>
      <w:marTop w:val="0"/>
      <w:marBottom w:val="0"/>
      <w:divBdr>
        <w:top w:val="none" w:sz="0" w:space="0" w:color="auto"/>
        <w:left w:val="none" w:sz="0" w:space="0" w:color="auto"/>
        <w:bottom w:val="none" w:sz="0" w:space="0" w:color="auto"/>
        <w:right w:val="none" w:sz="0" w:space="0" w:color="auto"/>
      </w:divBdr>
    </w:div>
    <w:div w:id="226768517">
      <w:bodyDiv w:val="1"/>
      <w:marLeft w:val="0"/>
      <w:marRight w:val="0"/>
      <w:marTop w:val="0"/>
      <w:marBottom w:val="0"/>
      <w:divBdr>
        <w:top w:val="none" w:sz="0" w:space="0" w:color="auto"/>
        <w:left w:val="none" w:sz="0" w:space="0" w:color="auto"/>
        <w:bottom w:val="none" w:sz="0" w:space="0" w:color="auto"/>
        <w:right w:val="none" w:sz="0" w:space="0" w:color="auto"/>
      </w:divBdr>
    </w:div>
    <w:div w:id="227498176">
      <w:bodyDiv w:val="1"/>
      <w:marLeft w:val="0"/>
      <w:marRight w:val="0"/>
      <w:marTop w:val="0"/>
      <w:marBottom w:val="0"/>
      <w:divBdr>
        <w:top w:val="none" w:sz="0" w:space="0" w:color="auto"/>
        <w:left w:val="none" w:sz="0" w:space="0" w:color="auto"/>
        <w:bottom w:val="none" w:sz="0" w:space="0" w:color="auto"/>
        <w:right w:val="none" w:sz="0" w:space="0" w:color="auto"/>
      </w:divBdr>
      <w:divsChild>
        <w:div w:id="533269695">
          <w:marLeft w:val="0"/>
          <w:marRight w:val="225"/>
          <w:marTop w:val="0"/>
          <w:marBottom w:val="75"/>
          <w:divBdr>
            <w:top w:val="none" w:sz="0" w:space="0" w:color="auto"/>
            <w:left w:val="none" w:sz="0" w:space="0" w:color="auto"/>
            <w:bottom w:val="none" w:sz="0" w:space="0" w:color="auto"/>
            <w:right w:val="none" w:sz="0" w:space="0" w:color="auto"/>
          </w:divBdr>
          <w:divsChild>
            <w:div w:id="1748726709">
              <w:marLeft w:val="0"/>
              <w:marRight w:val="0"/>
              <w:marTop w:val="0"/>
              <w:marBottom w:val="0"/>
              <w:divBdr>
                <w:top w:val="none" w:sz="0" w:space="0" w:color="auto"/>
                <w:left w:val="none" w:sz="0" w:space="0" w:color="auto"/>
                <w:bottom w:val="none" w:sz="0" w:space="0" w:color="auto"/>
                <w:right w:val="none" w:sz="0" w:space="0" w:color="auto"/>
              </w:divBdr>
            </w:div>
          </w:divsChild>
        </w:div>
        <w:div w:id="1418940014">
          <w:marLeft w:val="0"/>
          <w:marRight w:val="0"/>
          <w:marTop w:val="0"/>
          <w:marBottom w:val="0"/>
          <w:divBdr>
            <w:top w:val="none" w:sz="0" w:space="0" w:color="auto"/>
            <w:left w:val="none" w:sz="0" w:space="0" w:color="auto"/>
            <w:bottom w:val="dotted" w:sz="6" w:space="4" w:color="DDDDDD"/>
            <w:right w:val="none" w:sz="0" w:space="0" w:color="auto"/>
          </w:divBdr>
        </w:div>
      </w:divsChild>
    </w:div>
    <w:div w:id="227695229">
      <w:bodyDiv w:val="1"/>
      <w:marLeft w:val="0"/>
      <w:marRight w:val="0"/>
      <w:marTop w:val="0"/>
      <w:marBottom w:val="0"/>
      <w:divBdr>
        <w:top w:val="none" w:sz="0" w:space="0" w:color="auto"/>
        <w:left w:val="none" w:sz="0" w:space="0" w:color="auto"/>
        <w:bottom w:val="none" w:sz="0" w:space="0" w:color="auto"/>
        <w:right w:val="none" w:sz="0" w:space="0" w:color="auto"/>
      </w:divBdr>
      <w:divsChild>
        <w:div w:id="309797038">
          <w:marLeft w:val="0"/>
          <w:marRight w:val="0"/>
          <w:marTop w:val="0"/>
          <w:marBottom w:val="150"/>
          <w:divBdr>
            <w:top w:val="none" w:sz="0" w:space="0" w:color="auto"/>
            <w:left w:val="none" w:sz="0" w:space="0" w:color="auto"/>
            <w:bottom w:val="none" w:sz="0" w:space="0" w:color="auto"/>
            <w:right w:val="none" w:sz="0" w:space="0" w:color="auto"/>
          </w:divBdr>
        </w:div>
        <w:div w:id="1071997983">
          <w:marLeft w:val="0"/>
          <w:marRight w:val="0"/>
          <w:marTop w:val="0"/>
          <w:marBottom w:val="150"/>
          <w:divBdr>
            <w:top w:val="none" w:sz="0" w:space="0" w:color="auto"/>
            <w:left w:val="none" w:sz="0" w:space="0" w:color="auto"/>
            <w:bottom w:val="none" w:sz="0" w:space="0" w:color="auto"/>
            <w:right w:val="none" w:sz="0" w:space="0" w:color="auto"/>
          </w:divBdr>
          <w:divsChild>
            <w:div w:id="456608468">
              <w:marLeft w:val="0"/>
              <w:marRight w:val="0"/>
              <w:marTop w:val="0"/>
              <w:marBottom w:val="0"/>
              <w:divBdr>
                <w:top w:val="none" w:sz="0" w:space="0" w:color="auto"/>
                <w:left w:val="none" w:sz="0" w:space="0" w:color="auto"/>
                <w:bottom w:val="none" w:sz="0" w:space="0" w:color="auto"/>
                <w:right w:val="none" w:sz="0" w:space="0" w:color="auto"/>
              </w:divBdr>
              <w:divsChild>
                <w:div w:id="1406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2790">
          <w:marLeft w:val="0"/>
          <w:marRight w:val="0"/>
          <w:marTop w:val="0"/>
          <w:marBottom w:val="0"/>
          <w:divBdr>
            <w:top w:val="none" w:sz="0" w:space="0" w:color="auto"/>
            <w:left w:val="none" w:sz="0" w:space="0" w:color="auto"/>
            <w:bottom w:val="none" w:sz="0" w:space="0" w:color="auto"/>
            <w:right w:val="none" w:sz="0" w:space="0" w:color="auto"/>
          </w:divBdr>
          <w:divsChild>
            <w:div w:id="20097490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7965111">
      <w:bodyDiv w:val="1"/>
      <w:marLeft w:val="0"/>
      <w:marRight w:val="0"/>
      <w:marTop w:val="0"/>
      <w:marBottom w:val="0"/>
      <w:divBdr>
        <w:top w:val="none" w:sz="0" w:space="0" w:color="auto"/>
        <w:left w:val="none" w:sz="0" w:space="0" w:color="auto"/>
        <w:bottom w:val="none" w:sz="0" w:space="0" w:color="auto"/>
        <w:right w:val="none" w:sz="0" w:space="0" w:color="auto"/>
      </w:divBdr>
      <w:divsChild>
        <w:div w:id="1286422786">
          <w:marLeft w:val="0"/>
          <w:marRight w:val="0"/>
          <w:marTop w:val="0"/>
          <w:marBottom w:val="150"/>
          <w:divBdr>
            <w:top w:val="none" w:sz="0" w:space="0" w:color="auto"/>
            <w:left w:val="none" w:sz="0" w:space="0" w:color="auto"/>
            <w:bottom w:val="none" w:sz="0" w:space="0" w:color="auto"/>
            <w:right w:val="none" w:sz="0" w:space="0" w:color="auto"/>
          </w:divBdr>
        </w:div>
      </w:divsChild>
    </w:div>
    <w:div w:id="227965171">
      <w:bodyDiv w:val="1"/>
      <w:marLeft w:val="0"/>
      <w:marRight w:val="0"/>
      <w:marTop w:val="0"/>
      <w:marBottom w:val="0"/>
      <w:divBdr>
        <w:top w:val="none" w:sz="0" w:space="0" w:color="auto"/>
        <w:left w:val="none" w:sz="0" w:space="0" w:color="auto"/>
        <w:bottom w:val="none" w:sz="0" w:space="0" w:color="auto"/>
        <w:right w:val="none" w:sz="0" w:space="0" w:color="auto"/>
      </w:divBdr>
      <w:divsChild>
        <w:div w:id="1814903332">
          <w:marLeft w:val="0"/>
          <w:marRight w:val="0"/>
          <w:marTop w:val="0"/>
          <w:marBottom w:val="0"/>
          <w:divBdr>
            <w:top w:val="none" w:sz="0" w:space="0" w:color="auto"/>
            <w:left w:val="none" w:sz="0" w:space="0" w:color="auto"/>
            <w:bottom w:val="dotted" w:sz="6" w:space="4" w:color="DDDDDD"/>
            <w:right w:val="none" w:sz="0" w:space="0" w:color="auto"/>
          </w:divBdr>
          <w:divsChild>
            <w:div w:id="14017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343">
      <w:bodyDiv w:val="1"/>
      <w:marLeft w:val="0"/>
      <w:marRight w:val="0"/>
      <w:marTop w:val="0"/>
      <w:marBottom w:val="0"/>
      <w:divBdr>
        <w:top w:val="none" w:sz="0" w:space="0" w:color="auto"/>
        <w:left w:val="none" w:sz="0" w:space="0" w:color="auto"/>
        <w:bottom w:val="none" w:sz="0" w:space="0" w:color="auto"/>
        <w:right w:val="none" w:sz="0" w:space="0" w:color="auto"/>
      </w:divBdr>
      <w:divsChild>
        <w:div w:id="1340039105">
          <w:marLeft w:val="0"/>
          <w:marRight w:val="0"/>
          <w:marTop w:val="0"/>
          <w:marBottom w:val="0"/>
          <w:divBdr>
            <w:top w:val="none" w:sz="0" w:space="0" w:color="auto"/>
            <w:left w:val="none" w:sz="0" w:space="0" w:color="auto"/>
            <w:bottom w:val="none" w:sz="0" w:space="0" w:color="auto"/>
            <w:right w:val="none" w:sz="0" w:space="0" w:color="auto"/>
          </w:divBdr>
          <w:divsChild>
            <w:div w:id="1567766377">
              <w:marLeft w:val="0"/>
              <w:marRight w:val="0"/>
              <w:marTop w:val="0"/>
              <w:marBottom w:val="0"/>
              <w:divBdr>
                <w:top w:val="none" w:sz="0" w:space="0" w:color="auto"/>
                <w:left w:val="none" w:sz="0" w:space="0" w:color="auto"/>
                <w:bottom w:val="none" w:sz="0" w:space="0" w:color="auto"/>
                <w:right w:val="none" w:sz="0" w:space="0" w:color="auto"/>
              </w:divBdr>
              <w:divsChild>
                <w:div w:id="1552110884">
                  <w:marLeft w:val="0"/>
                  <w:marRight w:val="0"/>
                  <w:marTop w:val="0"/>
                  <w:marBottom w:val="0"/>
                  <w:divBdr>
                    <w:top w:val="none" w:sz="0" w:space="0" w:color="auto"/>
                    <w:left w:val="none" w:sz="0" w:space="0" w:color="auto"/>
                    <w:bottom w:val="none" w:sz="0" w:space="0" w:color="auto"/>
                    <w:right w:val="none" w:sz="0" w:space="0" w:color="auto"/>
                  </w:divBdr>
                  <w:divsChild>
                    <w:div w:id="906452414">
                      <w:marLeft w:val="0"/>
                      <w:marRight w:val="0"/>
                      <w:marTop w:val="0"/>
                      <w:marBottom w:val="0"/>
                      <w:divBdr>
                        <w:top w:val="none" w:sz="0" w:space="0" w:color="auto"/>
                        <w:left w:val="none" w:sz="0" w:space="0" w:color="auto"/>
                        <w:bottom w:val="none" w:sz="0" w:space="0" w:color="auto"/>
                        <w:right w:val="none" w:sz="0" w:space="0" w:color="auto"/>
                      </w:divBdr>
                      <w:divsChild>
                        <w:div w:id="1893886034">
                          <w:marLeft w:val="0"/>
                          <w:marRight w:val="0"/>
                          <w:marTop w:val="0"/>
                          <w:marBottom w:val="0"/>
                          <w:divBdr>
                            <w:top w:val="none" w:sz="0" w:space="0" w:color="auto"/>
                            <w:left w:val="none" w:sz="0" w:space="0" w:color="auto"/>
                            <w:bottom w:val="none" w:sz="0" w:space="0" w:color="auto"/>
                            <w:right w:val="none" w:sz="0" w:space="0" w:color="auto"/>
                          </w:divBdr>
                          <w:divsChild>
                            <w:div w:id="3434683">
                              <w:marLeft w:val="0"/>
                              <w:marRight w:val="0"/>
                              <w:marTop w:val="0"/>
                              <w:marBottom w:val="0"/>
                              <w:divBdr>
                                <w:top w:val="none" w:sz="0" w:space="0" w:color="auto"/>
                                <w:left w:val="none" w:sz="0" w:space="0" w:color="auto"/>
                                <w:bottom w:val="none" w:sz="0" w:space="0" w:color="auto"/>
                                <w:right w:val="none" w:sz="0" w:space="0" w:color="auto"/>
                              </w:divBdr>
                              <w:divsChild>
                                <w:div w:id="1247226616">
                                  <w:marLeft w:val="0"/>
                                  <w:marRight w:val="0"/>
                                  <w:marTop w:val="0"/>
                                  <w:marBottom w:val="0"/>
                                  <w:divBdr>
                                    <w:top w:val="none" w:sz="0" w:space="0" w:color="auto"/>
                                    <w:left w:val="none" w:sz="0" w:space="0" w:color="auto"/>
                                    <w:bottom w:val="none" w:sz="0" w:space="0" w:color="auto"/>
                                    <w:right w:val="none" w:sz="0" w:space="0" w:color="auto"/>
                                  </w:divBdr>
                                  <w:divsChild>
                                    <w:div w:id="1892839100">
                                      <w:marLeft w:val="0"/>
                                      <w:marRight w:val="0"/>
                                      <w:marTop w:val="0"/>
                                      <w:marBottom w:val="0"/>
                                      <w:divBdr>
                                        <w:top w:val="none" w:sz="0" w:space="0" w:color="auto"/>
                                        <w:left w:val="none" w:sz="0" w:space="0" w:color="auto"/>
                                        <w:bottom w:val="none" w:sz="0" w:space="0" w:color="auto"/>
                                        <w:right w:val="none" w:sz="0" w:space="0" w:color="auto"/>
                                      </w:divBdr>
                                      <w:divsChild>
                                        <w:div w:id="674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031424">
      <w:bodyDiv w:val="1"/>
      <w:marLeft w:val="0"/>
      <w:marRight w:val="0"/>
      <w:marTop w:val="0"/>
      <w:marBottom w:val="0"/>
      <w:divBdr>
        <w:top w:val="none" w:sz="0" w:space="0" w:color="auto"/>
        <w:left w:val="none" w:sz="0" w:space="0" w:color="auto"/>
        <w:bottom w:val="none" w:sz="0" w:space="0" w:color="auto"/>
        <w:right w:val="none" w:sz="0" w:space="0" w:color="auto"/>
      </w:divBdr>
      <w:divsChild>
        <w:div w:id="1131509885">
          <w:marLeft w:val="0"/>
          <w:marRight w:val="0"/>
          <w:marTop w:val="0"/>
          <w:marBottom w:val="0"/>
          <w:divBdr>
            <w:top w:val="none" w:sz="0" w:space="0" w:color="auto"/>
            <w:left w:val="none" w:sz="0" w:space="0" w:color="auto"/>
            <w:bottom w:val="none" w:sz="0" w:space="0" w:color="auto"/>
            <w:right w:val="none" w:sz="0" w:space="0" w:color="auto"/>
          </w:divBdr>
          <w:divsChild>
            <w:div w:id="941648578">
              <w:marLeft w:val="0"/>
              <w:marRight w:val="0"/>
              <w:marTop w:val="0"/>
              <w:marBottom w:val="0"/>
              <w:divBdr>
                <w:top w:val="none" w:sz="0" w:space="0" w:color="auto"/>
                <w:left w:val="none" w:sz="0" w:space="0" w:color="auto"/>
                <w:bottom w:val="none" w:sz="0" w:space="0" w:color="auto"/>
                <w:right w:val="none" w:sz="0" w:space="0" w:color="auto"/>
              </w:divBdr>
            </w:div>
            <w:div w:id="1555461931">
              <w:marLeft w:val="0"/>
              <w:marRight w:val="0"/>
              <w:marTop w:val="0"/>
              <w:marBottom w:val="150"/>
              <w:divBdr>
                <w:top w:val="none" w:sz="0" w:space="0" w:color="auto"/>
                <w:left w:val="none" w:sz="0" w:space="0" w:color="auto"/>
                <w:bottom w:val="none" w:sz="0" w:space="0" w:color="auto"/>
                <w:right w:val="none" w:sz="0" w:space="0" w:color="auto"/>
              </w:divBdr>
            </w:div>
          </w:divsChild>
        </w:div>
        <w:div w:id="1567522397">
          <w:marLeft w:val="0"/>
          <w:marRight w:val="0"/>
          <w:marTop w:val="0"/>
          <w:marBottom w:val="150"/>
          <w:divBdr>
            <w:top w:val="none" w:sz="0" w:space="0" w:color="auto"/>
            <w:left w:val="none" w:sz="0" w:space="0" w:color="auto"/>
            <w:bottom w:val="none" w:sz="0" w:space="0" w:color="auto"/>
            <w:right w:val="none" w:sz="0" w:space="0" w:color="auto"/>
          </w:divBdr>
          <w:divsChild>
            <w:div w:id="11417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2564">
      <w:bodyDiv w:val="1"/>
      <w:marLeft w:val="0"/>
      <w:marRight w:val="0"/>
      <w:marTop w:val="0"/>
      <w:marBottom w:val="0"/>
      <w:divBdr>
        <w:top w:val="none" w:sz="0" w:space="0" w:color="auto"/>
        <w:left w:val="none" w:sz="0" w:space="0" w:color="auto"/>
        <w:bottom w:val="none" w:sz="0" w:space="0" w:color="auto"/>
        <w:right w:val="none" w:sz="0" w:space="0" w:color="auto"/>
      </w:divBdr>
      <w:divsChild>
        <w:div w:id="1623075243">
          <w:marLeft w:val="0"/>
          <w:marRight w:val="0"/>
          <w:marTop w:val="0"/>
          <w:marBottom w:val="0"/>
          <w:divBdr>
            <w:top w:val="none" w:sz="0" w:space="0" w:color="auto"/>
            <w:left w:val="none" w:sz="0" w:space="0" w:color="auto"/>
            <w:bottom w:val="none" w:sz="0" w:space="0" w:color="auto"/>
            <w:right w:val="none" w:sz="0" w:space="0" w:color="auto"/>
          </w:divBdr>
          <w:divsChild>
            <w:div w:id="609243971">
              <w:marLeft w:val="0"/>
              <w:marRight w:val="0"/>
              <w:marTop w:val="0"/>
              <w:marBottom w:val="0"/>
              <w:divBdr>
                <w:top w:val="none" w:sz="0" w:space="0" w:color="auto"/>
                <w:left w:val="none" w:sz="0" w:space="0" w:color="auto"/>
                <w:bottom w:val="none" w:sz="0" w:space="0" w:color="auto"/>
                <w:right w:val="none" w:sz="0" w:space="0" w:color="auto"/>
              </w:divBdr>
            </w:div>
          </w:divsChild>
        </w:div>
        <w:div w:id="1778141203">
          <w:marLeft w:val="0"/>
          <w:marRight w:val="0"/>
          <w:marTop w:val="0"/>
          <w:marBottom w:val="150"/>
          <w:divBdr>
            <w:top w:val="none" w:sz="0" w:space="0" w:color="auto"/>
            <w:left w:val="none" w:sz="0" w:space="0" w:color="auto"/>
            <w:bottom w:val="none" w:sz="0" w:space="0" w:color="auto"/>
            <w:right w:val="none" w:sz="0" w:space="0" w:color="auto"/>
          </w:divBdr>
        </w:div>
        <w:div w:id="1995572704">
          <w:marLeft w:val="0"/>
          <w:marRight w:val="0"/>
          <w:marTop w:val="0"/>
          <w:marBottom w:val="150"/>
          <w:divBdr>
            <w:top w:val="none" w:sz="0" w:space="0" w:color="auto"/>
            <w:left w:val="none" w:sz="0" w:space="0" w:color="auto"/>
            <w:bottom w:val="none" w:sz="0" w:space="0" w:color="auto"/>
            <w:right w:val="none" w:sz="0" w:space="0" w:color="auto"/>
          </w:divBdr>
          <w:divsChild>
            <w:div w:id="10892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8837">
      <w:bodyDiv w:val="1"/>
      <w:marLeft w:val="0"/>
      <w:marRight w:val="0"/>
      <w:marTop w:val="0"/>
      <w:marBottom w:val="0"/>
      <w:divBdr>
        <w:top w:val="none" w:sz="0" w:space="0" w:color="auto"/>
        <w:left w:val="none" w:sz="0" w:space="0" w:color="auto"/>
        <w:bottom w:val="none" w:sz="0" w:space="0" w:color="auto"/>
        <w:right w:val="none" w:sz="0" w:space="0" w:color="auto"/>
      </w:divBdr>
    </w:div>
    <w:div w:id="228656478">
      <w:bodyDiv w:val="1"/>
      <w:marLeft w:val="0"/>
      <w:marRight w:val="0"/>
      <w:marTop w:val="0"/>
      <w:marBottom w:val="0"/>
      <w:divBdr>
        <w:top w:val="none" w:sz="0" w:space="0" w:color="auto"/>
        <w:left w:val="none" w:sz="0" w:space="0" w:color="auto"/>
        <w:bottom w:val="none" w:sz="0" w:space="0" w:color="auto"/>
        <w:right w:val="none" w:sz="0" w:space="0" w:color="auto"/>
      </w:divBdr>
      <w:divsChild>
        <w:div w:id="1175072944">
          <w:marLeft w:val="0"/>
          <w:marRight w:val="0"/>
          <w:marTop w:val="0"/>
          <w:marBottom w:val="150"/>
          <w:divBdr>
            <w:top w:val="none" w:sz="0" w:space="0" w:color="auto"/>
            <w:left w:val="none" w:sz="0" w:space="0" w:color="auto"/>
            <w:bottom w:val="none" w:sz="0" w:space="0" w:color="auto"/>
            <w:right w:val="none" w:sz="0" w:space="0" w:color="auto"/>
          </w:divBdr>
        </w:div>
        <w:div w:id="1786343282">
          <w:marLeft w:val="0"/>
          <w:marRight w:val="0"/>
          <w:marTop w:val="0"/>
          <w:marBottom w:val="0"/>
          <w:divBdr>
            <w:top w:val="none" w:sz="0" w:space="0" w:color="auto"/>
            <w:left w:val="none" w:sz="0" w:space="0" w:color="auto"/>
            <w:bottom w:val="none" w:sz="0" w:space="0" w:color="auto"/>
            <w:right w:val="none" w:sz="0" w:space="0" w:color="auto"/>
          </w:divBdr>
        </w:div>
      </w:divsChild>
    </w:div>
    <w:div w:id="228811345">
      <w:bodyDiv w:val="1"/>
      <w:marLeft w:val="0"/>
      <w:marRight w:val="0"/>
      <w:marTop w:val="0"/>
      <w:marBottom w:val="0"/>
      <w:divBdr>
        <w:top w:val="none" w:sz="0" w:space="0" w:color="auto"/>
        <w:left w:val="none" w:sz="0" w:space="0" w:color="auto"/>
        <w:bottom w:val="none" w:sz="0" w:space="0" w:color="auto"/>
        <w:right w:val="none" w:sz="0" w:space="0" w:color="auto"/>
      </w:divBdr>
      <w:divsChild>
        <w:div w:id="332605583">
          <w:marLeft w:val="0"/>
          <w:marRight w:val="0"/>
          <w:marTop w:val="0"/>
          <w:marBottom w:val="240"/>
          <w:divBdr>
            <w:top w:val="none" w:sz="0" w:space="0" w:color="auto"/>
            <w:left w:val="none" w:sz="0" w:space="0" w:color="auto"/>
            <w:bottom w:val="none" w:sz="0" w:space="0" w:color="auto"/>
            <w:right w:val="none" w:sz="0" w:space="0" w:color="auto"/>
          </w:divBdr>
        </w:div>
        <w:div w:id="453716692">
          <w:marLeft w:val="0"/>
          <w:marRight w:val="0"/>
          <w:marTop w:val="0"/>
          <w:marBottom w:val="240"/>
          <w:divBdr>
            <w:top w:val="none" w:sz="0" w:space="0" w:color="auto"/>
            <w:left w:val="none" w:sz="0" w:space="0" w:color="auto"/>
            <w:bottom w:val="none" w:sz="0" w:space="0" w:color="auto"/>
            <w:right w:val="none" w:sz="0" w:space="0" w:color="auto"/>
          </w:divBdr>
          <w:divsChild>
            <w:div w:id="1732001627">
              <w:marLeft w:val="0"/>
              <w:marRight w:val="0"/>
              <w:marTop w:val="0"/>
              <w:marBottom w:val="0"/>
              <w:divBdr>
                <w:top w:val="none" w:sz="0" w:space="0" w:color="auto"/>
                <w:left w:val="none" w:sz="0" w:space="0" w:color="auto"/>
                <w:bottom w:val="none" w:sz="0" w:space="0" w:color="auto"/>
                <w:right w:val="none" w:sz="0" w:space="0" w:color="auto"/>
              </w:divBdr>
              <w:divsChild>
                <w:div w:id="21261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2236">
          <w:marLeft w:val="0"/>
          <w:marRight w:val="0"/>
          <w:marTop w:val="0"/>
          <w:marBottom w:val="240"/>
          <w:divBdr>
            <w:top w:val="none" w:sz="0" w:space="0" w:color="auto"/>
            <w:left w:val="none" w:sz="0" w:space="0" w:color="auto"/>
            <w:bottom w:val="none" w:sz="0" w:space="0" w:color="auto"/>
            <w:right w:val="none" w:sz="0" w:space="0" w:color="auto"/>
          </w:divBdr>
        </w:div>
        <w:div w:id="1894198418">
          <w:marLeft w:val="0"/>
          <w:marRight w:val="0"/>
          <w:marTop w:val="0"/>
          <w:marBottom w:val="240"/>
          <w:divBdr>
            <w:top w:val="none" w:sz="0" w:space="0" w:color="auto"/>
            <w:left w:val="none" w:sz="0" w:space="0" w:color="auto"/>
            <w:bottom w:val="none" w:sz="0" w:space="0" w:color="auto"/>
            <w:right w:val="none" w:sz="0" w:space="0" w:color="auto"/>
          </w:divBdr>
        </w:div>
        <w:div w:id="1986353852">
          <w:marLeft w:val="0"/>
          <w:marRight w:val="0"/>
          <w:marTop w:val="0"/>
          <w:marBottom w:val="240"/>
          <w:divBdr>
            <w:top w:val="none" w:sz="0" w:space="0" w:color="auto"/>
            <w:left w:val="none" w:sz="0" w:space="0" w:color="auto"/>
            <w:bottom w:val="none" w:sz="0" w:space="0" w:color="auto"/>
            <w:right w:val="none" w:sz="0" w:space="0" w:color="auto"/>
          </w:divBdr>
        </w:div>
      </w:divsChild>
    </w:div>
    <w:div w:id="229000526">
      <w:bodyDiv w:val="1"/>
      <w:marLeft w:val="0"/>
      <w:marRight w:val="0"/>
      <w:marTop w:val="0"/>
      <w:marBottom w:val="0"/>
      <w:divBdr>
        <w:top w:val="none" w:sz="0" w:space="0" w:color="auto"/>
        <w:left w:val="none" w:sz="0" w:space="0" w:color="auto"/>
        <w:bottom w:val="none" w:sz="0" w:space="0" w:color="auto"/>
        <w:right w:val="none" w:sz="0" w:space="0" w:color="auto"/>
      </w:divBdr>
      <w:divsChild>
        <w:div w:id="823813531">
          <w:marLeft w:val="0"/>
          <w:marRight w:val="0"/>
          <w:marTop w:val="0"/>
          <w:marBottom w:val="0"/>
          <w:divBdr>
            <w:top w:val="none" w:sz="0" w:space="0" w:color="auto"/>
            <w:left w:val="none" w:sz="0" w:space="0" w:color="auto"/>
            <w:bottom w:val="none" w:sz="0" w:space="0" w:color="auto"/>
            <w:right w:val="none" w:sz="0" w:space="0" w:color="auto"/>
          </w:divBdr>
          <w:divsChild>
            <w:div w:id="1702435973">
              <w:marLeft w:val="0"/>
              <w:marRight w:val="0"/>
              <w:marTop w:val="0"/>
              <w:marBottom w:val="0"/>
              <w:divBdr>
                <w:top w:val="none" w:sz="0" w:space="0" w:color="auto"/>
                <w:left w:val="none" w:sz="0" w:space="0" w:color="auto"/>
                <w:bottom w:val="none" w:sz="0" w:space="0" w:color="auto"/>
                <w:right w:val="none" w:sz="0" w:space="0" w:color="auto"/>
              </w:divBdr>
              <w:divsChild>
                <w:div w:id="1045720571">
                  <w:marLeft w:val="0"/>
                  <w:marRight w:val="0"/>
                  <w:marTop w:val="0"/>
                  <w:marBottom w:val="0"/>
                  <w:divBdr>
                    <w:top w:val="none" w:sz="0" w:space="0" w:color="auto"/>
                    <w:left w:val="none" w:sz="0" w:space="0" w:color="auto"/>
                    <w:bottom w:val="none" w:sz="0" w:space="0" w:color="auto"/>
                    <w:right w:val="none" w:sz="0" w:space="0" w:color="auto"/>
                  </w:divBdr>
                  <w:divsChild>
                    <w:div w:id="506334624">
                      <w:marLeft w:val="0"/>
                      <w:marRight w:val="0"/>
                      <w:marTop w:val="0"/>
                      <w:marBottom w:val="0"/>
                      <w:divBdr>
                        <w:top w:val="none" w:sz="0" w:space="0" w:color="auto"/>
                        <w:left w:val="none" w:sz="0" w:space="0" w:color="auto"/>
                        <w:bottom w:val="none" w:sz="0" w:space="0" w:color="auto"/>
                        <w:right w:val="none" w:sz="0" w:space="0" w:color="auto"/>
                      </w:divBdr>
                      <w:divsChild>
                        <w:div w:id="418060294">
                          <w:marLeft w:val="0"/>
                          <w:marRight w:val="0"/>
                          <w:marTop w:val="0"/>
                          <w:marBottom w:val="0"/>
                          <w:divBdr>
                            <w:top w:val="none" w:sz="0" w:space="0" w:color="auto"/>
                            <w:left w:val="none" w:sz="0" w:space="0" w:color="auto"/>
                            <w:bottom w:val="none" w:sz="0" w:space="0" w:color="auto"/>
                            <w:right w:val="none" w:sz="0" w:space="0" w:color="auto"/>
                          </w:divBdr>
                          <w:divsChild>
                            <w:div w:id="1360542618">
                              <w:marLeft w:val="0"/>
                              <w:marRight w:val="0"/>
                              <w:marTop w:val="0"/>
                              <w:marBottom w:val="0"/>
                              <w:divBdr>
                                <w:top w:val="none" w:sz="0" w:space="0" w:color="auto"/>
                                <w:left w:val="none" w:sz="0" w:space="0" w:color="auto"/>
                                <w:bottom w:val="none" w:sz="0" w:space="0" w:color="auto"/>
                                <w:right w:val="none" w:sz="0" w:space="0" w:color="auto"/>
                              </w:divBdr>
                              <w:divsChild>
                                <w:div w:id="622081350">
                                  <w:marLeft w:val="0"/>
                                  <w:marRight w:val="0"/>
                                  <w:marTop w:val="0"/>
                                  <w:marBottom w:val="0"/>
                                  <w:divBdr>
                                    <w:top w:val="none" w:sz="0" w:space="0" w:color="auto"/>
                                    <w:left w:val="none" w:sz="0" w:space="0" w:color="auto"/>
                                    <w:bottom w:val="none" w:sz="0" w:space="0" w:color="auto"/>
                                    <w:right w:val="none" w:sz="0" w:space="0" w:color="auto"/>
                                  </w:divBdr>
                                  <w:divsChild>
                                    <w:div w:id="738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198745">
      <w:bodyDiv w:val="1"/>
      <w:marLeft w:val="0"/>
      <w:marRight w:val="0"/>
      <w:marTop w:val="0"/>
      <w:marBottom w:val="0"/>
      <w:divBdr>
        <w:top w:val="none" w:sz="0" w:space="0" w:color="auto"/>
        <w:left w:val="none" w:sz="0" w:space="0" w:color="auto"/>
        <w:bottom w:val="none" w:sz="0" w:space="0" w:color="auto"/>
        <w:right w:val="none" w:sz="0" w:space="0" w:color="auto"/>
      </w:divBdr>
      <w:divsChild>
        <w:div w:id="1275136978">
          <w:marLeft w:val="0"/>
          <w:marRight w:val="0"/>
          <w:marTop w:val="0"/>
          <w:marBottom w:val="0"/>
          <w:divBdr>
            <w:top w:val="single" w:sz="6" w:space="7" w:color="CFE3EA"/>
            <w:left w:val="single" w:sz="6" w:space="11" w:color="CFE3EA"/>
            <w:bottom w:val="single" w:sz="6" w:space="7" w:color="CFE3EA"/>
            <w:right w:val="single" w:sz="6" w:space="11" w:color="CFE3EA"/>
          </w:divBdr>
        </w:div>
        <w:div w:id="1480539070">
          <w:marLeft w:val="0"/>
          <w:marRight w:val="0"/>
          <w:marTop w:val="300"/>
          <w:marBottom w:val="0"/>
          <w:divBdr>
            <w:top w:val="none" w:sz="0" w:space="0" w:color="auto"/>
            <w:left w:val="none" w:sz="0" w:space="0" w:color="auto"/>
            <w:bottom w:val="none" w:sz="0" w:space="0" w:color="auto"/>
            <w:right w:val="none" w:sz="0" w:space="0" w:color="auto"/>
          </w:divBdr>
          <w:divsChild>
            <w:div w:id="1193763549">
              <w:marLeft w:val="0"/>
              <w:marRight w:val="0"/>
              <w:marTop w:val="300"/>
              <w:marBottom w:val="0"/>
              <w:divBdr>
                <w:top w:val="none" w:sz="0" w:space="0" w:color="auto"/>
                <w:left w:val="none" w:sz="0" w:space="0" w:color="auto"/>
                <w:bottom w:val="none" w:sz="0" w:space="0" w:color="auto"/>
                <w:right w:val="none" w:sz="0" w:space="0" w:color="auto"/>
              </w:divBdr>
            </w:div>
            <w:div w:id="1832984003">
              <w:marLeft w:val="0"/>
              <w:marRight w:val="0"/>
              <w:marTop w:val="135"/>
              <w:marBottom w:val="0"/>
              <w:divBdr>
                <w:top w:val="none" w:sz="0" w:space="0" w:color="auto"/>
                <w:left w:val="none" w:sz="0" w:space="0" w:color="auto"/>
                <w:bottom w:val="none" w:sz="0" w:space="0" w:color="auto"/>
                <w:right w:val="none" w:sz="0" w:space="0" w:color="auto"/>
              </w:divBdr>
              <w:divsChild>
                <w:div w:id="195802772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29998241">
      <w:bodyDiv w:val="1"/>
      <w:marLeft w:val="0"/>
      <w:marRight w:val="0"/>
      <w:marTop w:val="0"/>
      <w:marBottom w:val="0"/>
      <w:divBdr>
        <w:top w:val="none" w:sz="0" w:space="0" w:color="auto"/>
        <w:left w:val="none" w:sz="0" w:space="0" w:color="auto"/>
        <w:bottom w:val="none" w:sz="0" w:space="0" w:color="auto"/>
        <w:right w:val="none" w:sz="0" w:space="0" w:color="auto"/>
      </w:divBdr>
      <w:divsChild>
        <w:div w:id="1434351611">
          <w:marLeft w:val="0"/>
          <w:marRight w:val="0"/>
          <w:marTop w:val="0"/>
          <w:marBottom w:val="0"/>
          <w:divBdr>
            <w:top w:val="none" w:sz="0" w:space="0" w:color="auto"/>
            <w:left w:val="none" w:sz="0" w:space="0" w:color="auto"/>
            <w:bottom w:val="none" w:sz="0" w:space="0" w:color="auto"/>
            <w:right w:val="none" w:sz="0" w:space="0" w:color="auto"/>
          </w:divBdr>
          <w:divsChild>
            <w:div w:id="395251301">
              <w:marLeft w:val="0"/>
              <w:marRight w:val="0"/>
              <w:marTop w:val="0"/>
              <w:marBottom w:val="0"/>
              <w:divBdr>
                <w:top w:val="none" w:sz="0" w:space="0" w:color="auto"/>
                <w:left w:val="none" w:sz="0" w:space="0" w:color="auto"/>
                <w:bottom w:val="none" w:sz="0" w:space="0" w:color="auto"/>
                <w:right w:val="none" w:sz="0" w:space="0" w:color="auto"/>
              </w:divBdr>
              <w:divsChild>
                <w:div w:id="1119488491">
                  <w:marLeft w:val="0"/>
                  <w:marRight w:val="0"/>
                  <w:marTop w:val="0"/>
                  <w:marBottom w:val="0"/>
                  <w:divBdr>
                    <w:top w:val="none" w:sz="0" w:space="0" w:color="auto"/>
                    <w:left w:val="none" w:sz="0" w:space="0" w:color="auto"/>
                    <w:bottom w:val="none" w:sz="0" w:space="0" w:color="auto"/>
                    <w:right w:val="none" w:sz="0" w:space="0" w:color="auto"/>
                  </w:divBdr>
                  <w:divsChild>
                    <w:div w:id="2023243505">
                      <w:marLeft w:val="0"/>
                      <w:marRight w:val="0"/>
                      <w:marTop w:val="0"/>
                      <w:marBottom w:val="0"/>
                      <w:divBdr>
                        <w:top w:val="none" w:sz="0" w:space="0" w:color="auto"/>
                        <w:left w:val="none" w:sz="0" w:space="0" w:color="auto"/>
                        <w:bottom w:val="none" w:sz="0" w:space="0" w:color="auto"/>
                        <w:right w:val="none" w:sz="0" w:space="0" w:color="auto"/>
                      </w:divBdr>
                      <w:divsChild>
                        <w:div w:id="65033982">
                          <w:marLeft w:val="0"/>
                          <w:marRight w:val="0"/>
                          <w:marTop w:val="0"/>
                          <w:marBottom w:val="0"/>
                          <w:divBdr>
                            <w:top w:val="none" w:sz="0" w:space="0" w:color="auto"/>
                            <w:left w:val="none" w:sz="0" w:space="0" w:color="auto"/>
                            <w:bottom w:val="none" w:sz="0" w:space="0" w:color="auto"/>
                            <w:right w:val="none" w:sz="0" w:space="0" w:color="auto"/>
                          </w:divBdr>
                          <w:divsChild>
                            <w:div w:id="592590762">
                              <w:marLeft w:val="0"/>
                              <w:marRight w:val="0"/>
                              <w:marTop w:val="0"/>
                              <w:marBottom w:val="0"/>
                              <w:divBdr>
                                <w:top w:val="none" w:sz="0" w:space="0" w:color="auto"/>
                                <w:left w:val="none" w:sz="0" w:space="0" w:color="auto"/>
                                <w:bottom w:val="none" w:sz="0" w:space="0" w:color="auto"/>
                                <w:right w:val="none" w:sz="0" w:space="0" w:color="auto"/>
                              </w:divBdr>
                              <w:divsChild>
                                <w:div w:id="1597327206">
                                  <w:marLeft w:val="0"/>
                                  <w:marRight w:val="0"/>
                                  <w:marTop w:val="0"/>
                                  <w:marBottom w:val="0"/>
                                  <w:divBdr>
                                    <w:top w:val="none" w:sz="0" w:space="0" w:color="auto"/>
                                    <w:left w:val="none" w:sz="0" w:space="0" w:color="auto"/>
                                    <w:bottom w:val="none" w:sz="0" w:space="0" w:color="auto"/>
                                    <w:right w:val="none" w:sz="0" w:space="0" w:color="auto"/>
                                  </w:divBdr>
                                  <w:divsChild>
                                    <w:div w:id="413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233221">
      <w:bodyDiv w:val="1"/>
      <w:marLeft w:val="0"/>
      <w:marRight w:val="0"/>
      <w:marTop w:val="0"/>
      <w:marBottom w:val="0"/>
      <w:divBdr>
        <w:top w:val="none" w:sz="0" w:space="0" w:color="auto"/>
        <w:left w:val="none" w:sz="0" w:space="0" w:color="auto"/>
        <w:bottom w:val="none" w:sz="0" w:space="0" w:color="auto"/>
        <w:right w:val="none" w:sz="0" w:space="0" w:color="auto"/>
      </w:divBdr>
      <w:divsChild>
        <w:div w:id="1651401708">
          <w:marLeft w:val="0"/>
          <w:marRight w:val="0"/>
          <w:marTop w:val="0"/>
          <w:marBottom w:val="0"/>
          <w:divBdr>
            <w:top w:val="none" w:sz="0" w:space="0" w:color="auto"/>
            <w:left w:val="none" w:sz="0" w:space="0" w:color="auto"/>
            <w:bottom w:val="dotted" w:sz="6" w:space="4" w:color="DDDDDD"/>
            <w:right w:val="none" w:sz="0" w:space="0" w:color="auto"/>
          </w:divBdr>
          <w:divsChild>
            <w:div w:id="395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8845">
      <w:bodyDiv w:val="1"/>
      <w:marLeft w:val="0"/>
      <w:marRight w:val="0"/>
      <w:marTop w:val="0"/>
      <w:marBottom w:val="0"/>
      <w:divBdr>
        <w:top w:val="none" w:sz="0" w:space="0" w:color="auto"/>
        <w:left w:val="none" w:sz="0" w:space="0" w:color="auto"/>
        <w:bottom w:val="none" w:sz="0" w:space="0" w:color="auto"/>
        <w:right w:val="none" w:sz="0" w:space="0" w:color="auto"/>
      </w:divBdr>
      <w:divsChild>
        <w:div w:id="1794396723">
          <w:marLeft w:val="0"/>
          <w:marRight w:val="0"/>
          <w:marTop w:val="0"/>
          <w:marBottom w:val="0"/>
          <w:divBdr>
            <w:top w:val="none" w:sz="0" w:space="0" w:color="auto"/>
            <w:left w:val="none" w:sz="0" w:space="0" w:color="auto"/>
            <w:bottom w:val="dotted" w:sz="6" w:space="4" w:color="DDDDDD"/>
            <w:right w:val="none" w:sz="0" w:space="0" w:color="auto"/>
          </w:divBdr>
          <w:divsChild>
            <w:div w:id="1528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9178">
      <w:bodyDiv w:val="1"/>
      <w:marLeft w:val="0"/>
      <w:marRight w:val="0"/>
      <w:marTop w:val="0"/>
      <w:marBottom w:val="0"/>
      <w:divBdr>
        <w:top w:val="none" w:sz="0" w:space="0" w:color="auto"/>
        <w:left w:val="none" w:sz="0" w:space="0" w:color="auto"/>
        <w:bottom w:val="none" w:sz="0" w:space="0" w:color="auto"/>
        <w:right w:val="none" w:sz="0" w:space="0" w:color="auto"/>
      </w:divBdr>
    </w:div>
    <w:div w:id="230700600">
      <w:bodyDiv w:val="1"/>
      <w:marLeft w:val="0"/>
      <w:marRight w:val="0"/>
      <w:marTop w:val="0"/>
      <w:marBottom w:val="0"/>
      <w:divBdr>
        <w:top w:val="none" w:sz="0" w:space="0" w:color="auto"/>
        <w:left w:val="none" w:sz="0" w:space="0" w:color="auto"/>
        <w:bottom w:val="none" w:sz="0" w:space="0" w:color="auto"/>
        <w:right w:val="none" w:sz="0" w:space="0" w:color="auto"/>
      </w:divBdr>
    </w:div>
    <w:div w:id="230770270">
      <w:bodyDiv w:val="1"/>
      <w:marLeft w:val="0"/>
      <w:marRight w:val="0"/>
      <w:marTop w:val="0"/>
      <w:marBottom w:val="0"/>
      <w:divBdr>
        <w:top w:val="none" w:sz="0" w:space="0" w:color="auto"/>
        <w:left w:val="none" w:sz="0" w:space="0" w:color="auto"/>
        <w:bottom w:val="none" w:sz="0" w:space="0" w:color="auto"/>
        <w:right w:val="none" w:sz="0" w:space="0" w:color="auto"/>
      </w:divBdr>
    </w:div>
    <w:div w:id="231163925">
      <w:bodyDiv w:val="1"/>
      <w:marLeft w:val="0"/>
      <w:marRight w:val="0"/>
      <w:marTop w:val="0"/>
      <w:marBottom w:val="0"/>
      <w:divBdr>
        <w:top w:val="none" w:sz="0" w:space="0" w:color="auto"/>
        <w:left w:val="none" w:sz="0" w:space="0" w:color="auto"/>
        <w:bottom w:val="none" w:sz="0" w:space="0" w:color="auto"/>
        <w:right w:val="none" w:sz="0" w:space="0" w:color="auto"/>
      </w:divBdr>
    </w:div>
    <w:div w:id="231164410">
      <w:bodyDiv w:val="1"/>
      <w:marLeft w:val="0"/>
      <w:marRight w:val="0"/>
      <w:marTop w:val="0"/>
      <w:marBottom w:val="0"/>
      <w:divBdr>
        <w:top w:val="none" w:sz="0" w:space="0" w:color="auto"/>
        <w:left w:val="none" w:sz="0" w:space="0" w:color="auto"/>
        <w:bottom w:val="none" w:sz="0" w:space="0" w:color="auto"/>
        <w:right w:val="none" w:sz="0" w:space="0" w:color="auto"/>
      </w:divBdr>
      <w:divsChild>
        <w:div w:id="580484315">
          <w:marLeft w:val="0"/>
          <w:marRight w:val="0"/>
          <w:marTop w:val="0"/>
          <w:marBottom w:val="150"/>
          <w:divBdr>
            <w:top w:val="none" w:sz="0" w:space="0" w:color="auto"/>
            <w:left w:val="none" w:sz="0" w:space="0" w:color="auto"/>
            <w:bottom w:val="none" w:sz="0" w:space="0" w:color="auto"/>
            <w:right w:val="none" w:sz="0" w:space="0" w:color="auto"/>
          </w:divBdr>
        </w:div>
      </w:divsChild>
    </w:div>
    <w:div w:id="231235626">
      <w:bodyDiv w:val="1"/>
      <w:marLeft w:val="0"/>
      <w:marRight w:val="0"/>
      <w:marTop w:val="0"/>
      <w:marBottom w:val="0"/>
      <w:divBdr>
        <w:top w:val="none" w:sz="0" w:space="0" w:color="auto"/>
        <w:left w:val="none" w:sz="0" w:space="0" w:color="auto"/>
        <w:bottom w:val="none" w:sz="0" w:space="0" w:color="auto"/>
        <w:right w:val="none" w:sz="0" w:space="0" w:color="auto"/>
      </w:divBdr>
    </w:div>
    <w:div w:id="231356136">
      <w:bodyDiv w:val="1"/>
      <w:marLeft w:val="0"/>
      <w:marRight w:val="0"/>
      <w:marTop w:val="0"/>
      <w:marBottom w:val="0"/>
      <w:divBdr>
        <w:top w:val="none" w:sz="0" w:space="0" w:color="auto"/>
        <w:left w:val="none" w:sz="0" w:space="0" w:color="auto"/>
        <w:bottom w:val="none" w:sz="0" w:space="0" w:color="auto"/>
        <w:right w:val="none" w:sz="0" w:space="0" w:color="auto"/>
      </w:divBdr>
      <w:divsChild>
        <w:div w:id="1089615990">
          <w:marLeft w:val="0"/>
          <w:marRight w:val="0"/>
          <w:marTop w:val="0"/>
          <w:marBottom w:val="150"/>
          <w:divBdr>
            <w:top w:val="none" w:sz="0" w:space="0" w:color="auto"/>
            <w:left w:val="none" w:sz="0" w:space="0" w:color="auto"/>
            <w:bottom w:val="none" w:sz="0" w:space="0" w:color="auto"/>
            <w:right w:val="none" w:sz="0" w:space="0" w:color="auto"/>
          </w:divBdr>
          <w:divsChild>
            <w:div w:id="1835297915">
              <w:marLeft w:val="0"/>
              <w:marRight w:val="0"/>
              <w:marTop w:val="0"/>
              <w:marBottom w:val="0"/>
              <w:divBdr>
                <w:top w:val="none" w:sz="0" w:space="0" w:color="auto"/>
                <w:left w:val="none" w:sz="0" w:space="0" w:color="auto"/>
                <w:bottom w:val="none" w:sz="0" w:space="0" w:color="auto"/>
                <w:right w:val="none" w:sz="0" w:space="0" w:color="auto"/>
              </w:divBdr>
            </w:div>
          </w:divsChild>
        </w:div>
        <w:div w:id="1430351967">
          <w:marLeft w:val="0"/>
          <w:marRight w:val="0"/>
          <w:marTop w:val="0"/>
          <w:marBottom w:val="0"/>
          <w:divBdr>
            <w:top w:val="none" w:sz="0" w:space="0" w:color="auto"/>
            <w:left w:val="none" w:sz="0" w:space="0" w:color="auto"/>
            <w:bottom w:val="none" w:sz="0" w:space="0" w:color="auto"/>
            <w:right w:val="none" w:sz="0" w:space="0" w:color="auto"/>
          </w:divBdr>
          <w:divsChild>
            <w:div w:id="592399948">
              <w:marLeft w:val="0"/>
              <w:marRight w:val="0"/>
              <w:marTop w:val="0"/>
              <w:marBottom w:val="150"/>
              <w:divBdr>
                <w:top w:val="none" w:sz="0" w:space="0" w:color="auto"/>
                <w:left w:val="none" w:sz="0" w:space="0" w:color="auto"/>
                <w:bottom w:val="none" w:sz="0" w:space="0" w:color="auto"/>
                <w:right w:val="none" w:sz="0" w:space="0" w:color="auto"/>
              </w:divBdr>
            </w:div>
            <w:div w:id="1119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5218">
      <w:bodyDiv w:val="1"/>
      <w:marLeft w:val="0"/>
      <w:marRight w:val="0"/>
      <w:marTop w:val="0"/>
      <w:marBottom w:val="0"/>
      <w:divBdr>
        <w:top w:val="none" w:sz="0" w:space="0" w:color="auto"/>
        <w:left w:val="none" w:sz="0" w:space="0" w:color="auto"/>
        <w:bottom w:val="none" w:sz="0" w:space="0" w:color="auto"/>
        <w:right w:val="none" w:sz="0" w:space="0" w:color="auto"/>
      </w:divBdr>
      <w:divsChild>
        <w:div w:id="646327600">
          <w:marLeft w:val="0"/>
          <w:marRight w:val="0"/>
          <w:marTop w:val="0"/>
          <w:marBottom w:val="0"/>
          <w:divBdr>
            <w:top w:val="none" w:sz="0" w:space="0" w:color="auto"/>
            <w:left w:val="none" w:sz="0" w:space="0" w:color="auto"/>
            <w:bottom w:val="dotted" w:sz="6" w:space="4" w:color="DDDDDD"/>
            <w:right w:val="none" w:sz="0" w:space="0" w:color="auto"/>
          </w:divBdr>
          <w:divsChild>
            <w:div w:id="14002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5918">
      <w:bodyDiv w:val="1"/>
      <w:marLeft w:val="0"/>
      <w:marRight w:val="0"/>
      <w:marTop w:val="0"/>
      <w:marBottom w:val="0"/>
      <w:divBdr>
        <w:top w:val="none" w:sz="0" w:space="0" w:color="auto"/>
        <w:left w:val="none" w:sz="0" w:space="0" w:color="auto"/>
        <w:bottom w:val="none" w:sz="0" w:space="0" w:color="auto"/>
        <w:right w:val="none" w:sz="0" w:space="0" w:color="auto"/>
      </w:divBdr>
      <w:divsChild>
        <w:div w:id="1460148079">
          <w:marLeft w:val="0"/>
          <w:marRight w:val="0"/>
          <w:marTop w:val="0"/>
          <w:marBottom w:val="0"/>
          <w:divBdr>
            <w:top w:val="none" w:sz="0" w:space="0" w:color="auto"/>
            <w:left w:val="none" w:sz="0" w:space="0" w:color="auto"/>
            <w:bottom w:val="none" w:sz="0" w:space="0" w:color="auto"/>
            <w:right w:val="none" w:sz="0" w:space="0" w:color="auto"/>
          </w:divBdr>
        </w:div>
      </w:divsChild>
    </w:div>
    <w:div w:id="232737481">
      <w:bodyDiv w:val="1"/>
      <w:marLeft w:val="0"/>
      <w:marRight w:val="0"/>
      <w:marTop w:val="0"/>
      <w:marBottom w:val="0"/>
      <w:divBdr>
        <w:top w:val="none" w:sz="0" w:space="0" w:color="auto"/>
        <w:left w:val="none" w:sz="0" w:space="0" w:color="auto"/>
        <w:bottom w:val="none" w:sz="0" w:space="0" w:color="auto"/>
        <w:right w:val="none" w:sz="0" w:space="0" w:color="auto"/>
      </w:divBdr>
    </w:div>
    <w:div w:id="233056295">
      <w:bodyDiv w:val="1"/>
      <w:marLeft w:val="0"/>
      <w:marRight w:val="0"/>
      <w:marTop w:val="0"/>
      <w:marBottom w:val="0"/>
      <w:divBdr>
        <w:top w:val="none" w:sz="0" w:space="0" w:color="auto"/>
        <w:left w:val="none" w:sz="0" w:space="0" w:color="auto"/>
        <w:bottom w:val="none" w:sz="0" w:space="0" w:color="auto"/>
        <w:right w:val="none" w:sz="0" w:space="0" w:color="auto"/>
      </w:divBdr>
      <w:divsChild>
        <w:div w:id="354379880">
          <w:marLeft w:val="0"/>
          <w:marRight w:val="600"/>
          <w:marTop w:val="0"/>
          <w:marBottom w:val="0"/>
          <w:divBdr>
            <w:top w:val="none" w:sz="0" w:space="0" w:color="auto"/>
            <w:left w:val="none" w:sz="0" w:space="0" w:color="auto"/>
            <w:bottom w:val="none" w:sz="0" w:space="0" w:color="auto"/>
            <w:right w:val="none" w:sz="0" w:space="0" w:color="auto"/>
          </w:divBdr>
          <w:divsChild>
            <w:div w:id="301545558">
              <w:marLeft w:val="0"/>
              <w:marRight w:val="0"/>
              <w:marTop w:val="0"/>
              <w:marBottom w:val="225"/>
              <w:divBdr>
                <w:top w:val="none" w:sz="0" w:space="0" w:color="auto"/>
                <w:left w:val="none" w:sz="0" w:space="0" w:color="auto"/>
                <w:bottom w:val="none" w:sz="0" w:space="0" w:color="auto"/>
                <w:right w:val="none" w:sz="0" w:space="0" w:color="auto"/>
              </w:divBdr>
            </w:div>
            <w:div w:id="495730276">
              <w:marLeft w:val="0"/>
              <w:marRight w:val="0"/>
              <w:marTop w:val="0"/>
              <w:marBottom w:val="0"/>
              <w:divBdr>
                <w:top w:val="none" w:sz="0" w:space="0" w:color="auto"/>
                <w:left w:val="none" w:sz="0" w:space="0" w:color="auto"/>
                <w:bottom w:val="none" w:sz="0" w:space="0" w:color="auto"/>
                <w:right w:val="none" w:sz="0" w:space="0" w:color="auto"/>
              </w:divBdr>
              <w:divsChild>
                <w:div w:id="475755549">
                  <w:marLeft w:val="0"/>
                  <w:marRight w:val="0"/>
                  <w:marTop w:val="0"/>
                  <w:marBottom w:val="300"/>
                  <w:divBdr>
                    <w:top w:val="none" w:sz="0" w:space="0" w:color="auto"/>
                    <w:left w:val="none" w:sz="0" w:space="0" w:color="auto"/>
                    <w:bottom w:val="none" w:sz="0" w:space="0" w:color="auto"/>
                    <w:right w:val="none" w:sz="0" w:space="0" w:color="auto"/>
                  </w:divBdr>
                </w:div>
              </w:divsChild>
            </w:div>
            <w:div w:id="547186562">
              <w:marLeft w:val="0"/>
              <w:marRight w:val="0"/>
              <w:marTop w:val="0"/>
              <w:marBottom w:val="0"/>
              <w:divBdr>
                <w:top w:val="none" w:sz="0" w:space="0" w:color="auto"/>
                <w:left w:val="none" w:sz="0" w:space="0" w:color="auto"/>
                <w:bottom w:val="none" w:sz="0" w:space="0" w:color="auto"/>
                <w:right w:val="none" w:sz="0" w:space="0" w:color="auto"/>
              </w:divBdr>
              <w:divsChild>
                <w:div w:id="812016861">
                  <w:marLeft w:val="0"/>
                  <w:marRight w:val="0"/>
                  <w:marTop w:val="0"/>
                  <w:marBottom w:val="0"/>
                  <w:divBdr>
                    <w:top w:val="none" w:sz="0" w:space="0" w:color="auto"/>
                    <w:left w:val="none" w:sz="0" w:space="0" w:color="auto"/>
                    <w:bottom w:val="none" w:sz="0" w:space="0" w:color="auto"/>
                    <w:right w:val="none" w:sz="0" w:space="0" w:color="auto"/>
                  </w:divBdr>
                  <w:divsChild>
                    <w:div w:id="15842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2916">
          <w:marLeft w:val="0"/>
          <w:marRight w:val="0"/>
          <w:marTop w:val="0"/>
          <w:marBottom w:val="0"/>
          <w:divBdr>
            <w:top w:val="none" w:sz="0" w:space="0" w:color="auto"/>
            <w:left w:val="none" w:sz="0" w:space="0" w:color="auto"/>
            <w:bottom w:val="none" w:sz="0" w:space="0" w:color="auto"/>
            <w:right w:val="none" w:sz="0" w:space="0" w:color="auto"/>
          </w:divBdr>
          <w:divsChild>
            <w:div w:id="330450982">
              <w:marLeft w:val="0"/>
              <w:marRight w:val="0"/>
              <w:marTop w:val="0"/>
              <w:marBottom w:val="150"/>
              <w:divBdr>
                <w:top w:val="none" w:sz="0" w:space="0" w:color="auto"/>
                <w:left w:val="none" w:sz="0" w:space="0" w:color="auto"/>
                <w:bottom w:val="none" w:sz="0" w:space="0" w:color="auto"/>
                <w:right w:val="none" w:sz="0" w:space="0" w:color="auto"/>
              </w:divBdr>
              <w:divsChild>
                <w:div w:id="1563054843">
                  <w:marLeft w:val="0"/>
                  <w:marRight w:val="0"/>
                  <w:marTop w:val="0"/>
                  <w:marBottom w:val="300"/>
                  <w:divBdr>
                    <w:top w:val="none" w:sz="0" w:space="0" w:color="auto"/>
                    <w:left w:val="none" w:sz="0" w:space="0" w:color="auto"/>
                    <w:bottom w:val="none" w:sz="0" w:space="0" w:color="auto"/>
                    <w:right w:val="none" w:sz="0" w:space="0" w:color="auto"/>
                  </w:divBdr>
                </w:div>
              </w:divsChild>
            </w:div>
            <w:div w:id="1117985493">
              <w:marLeft w:val="0"/>
              <w:marRight w:val="0"/>
              <w:marTop w:val="0"/>
              <w:marBottom w:val="150"/>
              <w:divBdr>
                <w:top w:val="none" w:sz="0" w:space="0" w:color="auto"/>
                <w:left w:val="none" w:sz="0" w:space="0" w:color="auto"/>
                <w:bottom w:val="none" w:sz="0" w:space="0" w:color="auto"/>
                <w:right w:val="none" w:sz="0" w:space="0" w:color="auto"/>
              </w:divBdr>
              <w:divsChild>
                <w:div w:id="1631326027">
                  <w:marLeft w:val="0"/>
                  <w:marRight w:val="0"/>
                  <w:marTop w:val="0"/>
                  <w:marBottom w:val="300"/>
                  <w:divBdr>
                    <w:top w:val="none" w:sz="0" w:space="0" w:color="auto"/>
                    <w:left w:val="none" w:sz="0" w:space="0" w:color="auto"/>
                    <w:bottom w:val="none" w:sz="0" w:space="0" w:color="auto"/>
                    <w:right w:val="none" w:sz="0" w:space="0" w:color="auto"/>
                  </w:divBdr>
                  <w:divsChild>
                    <w:div w:id="1681351266">
                      <w:marLeft w:val="0"/>
                      <w:marRight w:val="0"/>
                      <w:marTop w:val="0"/>
                      <w:marBottom w:val="0"/>
                      <w:divBdr>
                        <w:top w:val="none" w:sz="0" w:space="0" w:color="auto"/>
                        <w:left w:val="none" w:sz="0" w:space="0" w:color="auto"/>
                        <w:bottom w:val="none" w:sz="0" w:space="0" w:color="auto"/>
                        <w:right w:val="none" w:sz="0" w:space="0" w:color="auto"/>
                      </w:divBdr>
                      <w:divsChild>
                        <w:div w:id="1987205012">
                          <w:marLeft w:val="0"/>
                          <w:marRight w:val="0"/>
                          <w:marTop w:val="0"/>
                          <w:marBottom w:val="0"/>
                          <w:divBdr>
                            <w:top w:val="none" w:sz="0" w:space="0" w:color="auto"/>
                            <w:left w:val="none" w:sz="0" w:space="0" w:color="auto"/>
                            <w:bottom w:val="none" w:sz="0" w:space="0" w:color="auto"/>
                            <w:right w:val="none" w:sz="0" w:space="0" w:color="auto"/>
                          </w:divBdr>
                          <w:divsChild>
                            <w:div w:id="615407015">
                              <w:marLeft w:val="0"/>
                              <w:marRight w:val="0"/>
                              <w:marTop w:val="0"/>
                              <w:marBottom w:val="0"/>
                              <w:divBdr>
                                <w:top w:val="none" w:sz="0" w:space="0" w:color="auto"/>
                                <w:left w:val="none" w:sz="0" w:space="0" w:color="auto"/>
                                <w:bottom w:val="none" w:sz="0" w:space="0" w:color="auto"/>
                                <w:right w:val="none" w:sz="0" w:space="0" w:color="auto"/>
                              </w:divBdr>
                              <w:divsChild>
                                <w:div w:id="141965423">
                                  <w:marLeft w:val="0"/>
                                  <w:marRight w:val="0"/>
                                  <w:marTop w:val="0"/>
                                  <w:marBottom w:val="0"/>
                                  <w:divBdr>
                                    <w:top w:val="none" w:sz="0" w:space="0" w:color="auto"/>
                                    <w:left w:val="none" w:sz="0" w:space="0" w:color="auto"/>
                                    <w:bottom w:val="none" w:sz="0" w:space="0" w:color="auto"/>
                                    <w:right w:val="none" w:sz="0" w:space="0" w:color="auto"/>
                                  </w:divBdr>
                                  <w:divsChild>
                                    <w:div w:id="2706097">
                                      <w:marLeft w:val="0"/>
                                      <w:marRight w:val="0"/>
                                      <w:marTop w:val="0"/>
                                      <w:marBottom w:val="0"/>
                                      <w:divBdr>
                                        <w:top w:val="none" w:sz="0" w:space="0" w:color="auto"/>
                                        <w:left w:val="none" w:sz="0" w:space="0" w:color="auto"/>
                                        <w:bottom w:val="none" w:sz="0" w:space="0" w:color="auto"/>
                                        <w:right w:val="none" w:sz="0" w:space="0" w:color="auto"/>
                                      </w:divBdr>
                                      <w:divsChild>
                                        <w:div w:id="599488554">
                                          <w:marLeft w:val="0"/>
                                          <w:marRight w:val="0"/>
                                          <w:marTop w:val="0"/>
                                          <w:marBottom w:val="0"/>
                                          <w:divBdr>
                                            <w:top w:val="none" w:sz="0" w:space="0" w:color="auto"/>
                                            <w:left w:val="none" w:sz="0" w:space="0" w:color="auto"/>
                                            <w:bottom w:val="none" w:sz="0" w:space="0" w:color="auto"/>
                                            <w:right w:val="none" w:sz="0" w:space="0" w:color="auto"/>
                                          </w:divBdr>
                                          <w:divsChild>
                                            <w:div w:id="703022810">
                                              <w:marLeft w:val="0"/>
                                              <w:marRight w:val="0"/>
                                              <w:marTop w:val="0"/>
                                              <w:marBottom w:val="120"/>
                                              <w:divBdr>
                                                <w:top w:val="none" w:sz="0" w:space="0" w:color="auto"/>
                                                <w:left w:val="none" w:sz="0" w:space="0" w:color="auto"/>
                                                <w:bottom w:val="none" w:sz="0" w:space="0" w:color="auto"/>
                                                <w:right w:val="none" w:sz="0" w:space="0" w:color="auto"/>
                                              </w:divBdr>
                                              <w:divsChild>
                                                <w:div w:id="1129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938477">
              <w:marLeft w:val="0"/>
              <w:marRight w:val="0"/>
              <w:marTop w:val="0"/>
              <w:marBottom w:val="0"/>
              <w:divBdr>
                <w:top w:val="none" w:sz="0" w:space="0" w:color="auto"/>
                <w:left w:val="none" w:sz="0" w:space="0" w:color="auto"/>
                <w:bottom w:val="none" w:sz="0" w:space="0" w:color="auto"/>
                <w:right w:val="none" w:sz="0" w:space="0" w:color="auto"/>
              </w:divBdr>
              <w:divsChild>
                <w:div w:id="1505783594">
                  <w:marLeft w:val="0"/>
                  <w:marRight w:val="0"/>
                  <w:marTop w:val="0"/>
                  <w:marBottom w:val="0"/>
                  <w:divBdr>
                    <w:top w:val="none" w:sz="0" w:space="0" w:color="auto"/>
                    <w:left w:val="none" w:sz="0" w:space="0" w:color="auto"/>
                    <w:bottom w:val="none" w:sz="0" w:space="0" w:color="auto"/>
                    <w:right w:val="none" w:sz="0" w:space="0" w:color="auto"/>
                  </w:divBdr>
                  <w:divsChild>
                    <w:div w:id="942767195">
                      <w:marLeft w:val="0"/>
                      <w:marRight w:val="0"/>
                      <w:marTop w:val="0"/>
                      <w:marBottom w:val="0"/>
                      <w:divBdr>
                        <w:top w:val="none" w:sz="0" w:space="0" w:color="auto"/>
                        <w:left w:val="none" w:sz="0" w:space="0" w:color="auto"/>
                        <w:bottom w:val="none" w:sz="0" w:space="0" w:color="auto"/>
                        <w:right w:val="none" w:sz="0" w:space="0" w:color="auto"/>
                      </w:divBdr>
                      <w:divsChild>
                        <w:div w:id="1033534266">
                          <w:marLeft w:val="0"/>
                          <w:marRight w:val="0"/>
                          <w:marTop w:val="0"/>
                          <w:marBottom w:val="300"/>
                          <w:divBdr>
                            <w:top w:val="none" w:sz="0" w:space="0" w:color="auto"/>
                            <w:left w:val="none" w:sz="0" w:space="0" w:color="auto"/>
                            <w:bottom w:val="none" w:sz="0" w:space="0" w:color="auto"/>
                            <w:right w:val="none" w:sz="0" w:space="0" w:color="auto"/>
                          </w:divBdr>
                          <w:divsChild>
                            <w:div w:id="1806270298">
                              <w:marLeft w:val="0"/>
                              <w:marRight w:val="0"/>
                              <w:marTop w:val="0"/>
                              <w:marBottom w:val="0"/>
                              <w:divBdr>
                                <w:top w:val="none" w:sz="0" w:space="0" w:color="auto"/>
                                <w:left w:val="none" w:sz="0" w:space="0" w:color="auto"/>
                                <w:bottom w:val="none" w:sz="0" w:space="0" w:color="auto"/>
                                <w:right w:val="none" w:sz="0" w:space="0" w:color="auto"/>
                              </w:divBdr>
                            </w:div>
                            <w:div w:id="2033024268">
                              <w:marLeft w:val="0"/>
                              <w:marRight w:val="225"/>
                              <w:marTop w:val="0"/>
                              <w:marBottom w:val="0"/>
                              <w:divBdr>
                                <w:top w:val="none" w:sz="0" w:space="0" w:color="auto"/>
                                <w:left w:val="none" w:sz="0" w:space="0" w:color="auto"/>
                                <w:bottom w:val="none" w:sz="0" w:space="0" w:color="auto"/>
                                <w:right w:val="none" w:sz="0" w:space="0" w:color="auto"/>
                              </w:divBdr>
                            </w:div>
                          </w:divsChild>
                        </w:div>
                        <w:div w:id="1622564750">
                          <w:marLeft w:val="0"/>
                          <w:marRight w:val="0"/>
                          <w:marTop w:val="0"/>
                          <w:marBottom w:val="300"/>
                          <w:divBdr>
                            <w:top w:val="none" w:sz="0" w:space="0" w:color="auto"/>
                            <w:left w:val="none" w:sz="0" w:space="0" w:color="auto"/>
                            <w:bottom w:val="none" w:sz="0" w:space="0" w:color="auto"/>
                            <w:right w:val="none" w:sz="0" w:space="0" w:color="auto"/>
                          </w:divBdr>
                          <w:divsChild>
                            <w:div w:id="896892223">
                              <w:marLeft w:val="0"/>
                              <w:marRight w:val="225"/>
                              <w:marTop w:val="0"/>
                              <w:marBottom w:val="0"/>
                              <w:divBdr>
                                <w:top w:val="none" w:sz="0" w:space="0" w:color="auto"/>
                                <w:left w:val="none" w:sz="0" w:space="0" w:color="auto"/>
                                <w:bottom w:val="none" w:sz="0" w:space="0" w:color="auto"/>
                                <w:right w:val="none" w:sz="0" w:space="0" w:color="auto"/>
                              </w:divBdr>
                            </w:div>
                            <w:div w:id="1958246281">
                              <w:marLeft w:val="0"/>
                              <w:marRight w:val="0"/>
                              <w:marTop w:val="0"/>
                              <w:marBottom w:val="0"/>
                              <w:divBdr>
                                <w:top w:val="none" w:sz="0" w:space="0" w:color="auto"/>
                                <w:left w:val="none" w:sz="0" w:space="0" w:color="auto"/>
                                <w:bottom w:val="none" w:sz="0" w:space="0" w:color="auto"/>
                                <w:right w:val="none" w:sz="0" w:space="0" w:color="auto"/>
                              </w:divBdr>
                            </w:div>
                          </w:divsChild>
                        </w:div>
                        <w:div w:id="2021274349">
                          <w:marLeft w:val="0"/>
                          <w:marRight w:val="0"/>
                          <w:marTop w:val="0"/>
                          <w:marBottom w:val="300"/>
                          <w:divBdr>
                            <w:top w:val="none" w:sz="0" w:space="0" w:color="auto"/>
                            <w:left w:val="none" w:sz="0" w:space="0" w:color="auto"/>
                            <w:bottom w:val="none" w:sz="0" w:space="0" w:color="auto"/>
                            <w:right w:val="none" w:sz="0" w:space="0" w:color="auto"/>
                          </w:divBdr>
                          <w:divsChild>
                            <w:div w:id="623538264">
                              <w:marLeft w:val="0"/>
                              <w:marRight w:val="0"/>
                              <w:marTop w:val="0"/>
                              <w:marBottom w:val="0"/>
                              <w:divBdr>
                                <w:top w:val="none" w:sz="0" w:space="0" w:color="auto"/>
                                <w:left w:val="none" w:sz="0" w:space="0" w:color="auto"/>
                                <w:bottom w:val="none" w:sz="0" w:space="0" w:color="auto"/>
                                <w:right w:val="none" w:sz="0" w:space="0" w:color="auto"/>
                              </w:divBdr>
                            </w:div>
                            <w:div w:id="1973048911">
                              <w:marLeft w:val="0"/>
                              <w:marRight w:val="225"/>
                              <w:marTop w:val="0"/>
                              <w:marBottom w:val="0"/>
                              <w:divBdr>
                                <w:top w:val="none" w:sz="0" w:space="0" w:color="auto"/>
                                <w:left w:val="none" w:sz="0" w:space="0" w:color="auto"/>
                                <w:bottom w:val="none" w:sz="0" w:space="0" w:color="auto"/>
                                <w:right w:val="none" w:sz="0" w:space="0" w:color="auto"/>
                              </w:divBdr>
                            </w:div>
                          </w:divsChild>
                        </w:div>
                        <w:div w:id="2130203045">
                          <w:marLeft w:val="0"/>
                          <w:marRight w:val="0"/>
                          <w:marTop w:val="0"/>
                          <w:marBottom w:val="300"/>
                          <w:divBdr>
                            <w:top w:val="none" w:sz="0" w:space="0" w:color="auto"/>
                            <w:left w:val="none" w:sz="0" w:space="0" w:color="auto"/>
                            <w:bottom w:val="none" w:sz="0" w:space="0" w:color="auto"/>
                            <w:right w:val="none" w:sz="0" w:space="0" w:color="auto"/>
                          </w:divBdr>
                          <w:divsChild>
                            <w:div w:id="288513515">
                              <w:marLeft w:val="0"/>
                              <w:marRight w:val="225"/>
                              <w:marTop w:val="0"/>
                              <w:marBottom w:val="0"/>
                              <w:divBdr>
                                <w:top w:val="none" w:sz="0" w:space="0" w:color="auto"/>
                                <w:left w:val="none" w:sz="0" w:space="0" w:color="auto"/>
                                <w:bottom w:val="none" w:sz="0" w:space="0" w:color="auto"/>
                                <w:right w:val="none" w:sz="0" w:space="0" w:color="auto"/>
                              </w:divBdr>
                            </w:div>
                            <w:div w:id="667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17570">
      <w:bodyDiv w:val="1"/>
      <w:marLeft w:val="0"/>
      <w:marRight w:val="0"/>
      <w:marTop w:val="0"/>
      <w:marBottom w:val="0"/>
      <w:divBdr>
        <w:top w:val="none" w:sz="0" w:space="0" w:color="auto"/>
        <w:left w:val="none" w:sz="0" w:space="0" w:color="auto"/>
        <w:bottom w:val="none" w:sz="0" w:space="0" w:color="auto"/>
        <w:right w:val="none" w:sz="0" w:space="0" w:color="auto"/>
      </w:divBdr>
      <w:divsChild>
        <w:div w:id="1090731799">
          <w:marLeft w:val="0"/>
          <w:marRight w:val="0"/>
          <w:marTop w:val="0"/>
          <w:marBottom w:val="0"/>
          <w:divBdr>
            <w:top w:val="none" w:sz="0" w:space="0" w:color="auto"/>
            <w:left w:val="none" w:sz="0" w:space="0" w:color="auto"/>
            <w:bottom w:val="none" w:sz="0" w:space="0" w:color="auto"/>
            <w:right w:val="none" w:sz="0" w:space="0" w:color="auto"/>
          </w:divBdr>
        </w:div>
        <w:div w:id="1471093615">
          <w:marLeft w:val="0"/>
          <w:marRight w:val="0"/>
          <w:marTop w:val="0"/>
          <w:marBottom w:val="0"/>
          <w:divBdr>
            <w:top w:val="none" w:sz="0" w:space="0" w:color="auto"/>
            <w:left w:val="none" w:sz="0" w:space="0" w:color="auto"/>
            <w:bottom w:val="none" w:sz="0" w:space="0" w:color="auto"/>
            <w:right w:val="none" w:sz="0" w:space="0" w:color="auto"/>
          </w:divBdr>
          <w:divsChild>
            <w:div w:id="1633905937">
              <w:marLeft w:val="0"/>
              <w:marRight w:val="0"/>
              <w:marTop w:val="0"/>
              <w:marBottom w:val="0"/>
              <w:divBdr>
                <w:top w:val="none" w:sz="0" w:space="0" w:color="auto"/>
                <w:left w:val="none" w:sz="0" w:space="0" w:color="auto"/>
                <w:bottom w:val="none" w:sz="0" w:space="0" w:color="auto"/>
                <w:right w:val="none" w:sz="0" w:space="0" w:color="auto"/>
              </w:divBdr>
              <w:divsChild>
                <w:div w:id="194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88294">
      <w:bodyDiv w:val="1"/>
      <w:marLeft w:val="0"/>
      <w:marRight w:val="0"/>
      <w:marTop w:val="0"/>
      <w:marBottom w:val="0"/>
      <w:divBdr>
        <w:top w:val="none" w:sz="0" w:space="0" w:color="auto"/>
        <w:left w:val="none" w:sz="0" w:space="0" w:color="auto"/>
        <w:bottom w:val="none" w:sz="0" w:space="0" w:color="auto"/>
        <w:right w:val="none" w:sz="0" w:space="0" w:color="auto"/>
      </w:divBdr>
      <w:divsChild>
        <w:div w:id="1806387092">
          <w:marLeft w:val="0"/>
          <w:marRight w:val="0"/>
          <w:marTop w:val="0"/>
          <w:marBottom w:val="0"/>
          <w:divBdr>
            <w:top w:val="none" w:sz="0" w:space="0" w:color="auto"/>
            <w:left w:val="none" w:sz="0" w:space="0" w:color="auto"/>
            <w:bottom w:val="none" w:sz="0" w:space="0" w:color="auto"/>
            <w:right w:val="none" w:sz="0" w:space="0" w:color="auto"/>
          </w:divBdr>
          <w:divsChild>
            <w:div w:id="1948344019">
              <w:marLeft w:val="0"/>
              <w:marRight w:val="0"/>
              <w:marTop w:val="0"/>
              <w:marBottom w:val="0"/>
              <w:divBdr>
                <w:top w:val="none" w:sz="0" w:space="0" w:color="auto"/>
                <w:left w:val="none" w:sz="0" w:space="0" w:color="auto"/>
                <w:bottom w:val="none" w:sz="0" w:space="0" w:color="auto"/>
                <w:right w:val="none" w:sz="0" w:space="0" w:color="auto"/>
              </w:divBdr>
              <w:divsChild>
                <w:div w:id="261647661">
                  <w:marLeft w:val="0"/>
                  <w:marRight w:val="0"/>
                  <w:marTop w:val="0"/>
                  <w:marBottom w:val="0"/>
                  <w:divBdr>
                    <w:top w:val="none" w:sz="0" w:space="0" w:color="auto"/>
                    <w:left w:val="none" w:sz="0" w:space="0" w:color="auto"/>
                    <w:bottom w:val="none" w:sz="0" w:space="0" w:color="auto"/>
                    <w:right w:val="none" w:sz="0" w:space="0" w:color="auto"/>
                  </w:divBdr>
                  <w:divsChild>
                    <w:div w:id="19429535">
                      <w:marLeft w:val="0"/>
                      <w:marRight w:val="0"/>
                      <w:marTop w:val="0"/>
                      <w:marBottom w:val="0"/>
                      <w:divBdr>
                        <w:top w:val="none" w:sz="0" w:space="0" w:color="auto"/>
                        <w:left w:val="none" w:sz="0" w:space="0" w:color="auto"/>
                        <w:bottom w:val="none" w:sz="0" w:space="0" w:color="auto"/>
                        <w:right w:val="none" w:sz="0" w:space="0" w:color="auto"/>
                      </w:divBdr>
                      <w:divsChild>
                        <w:div w:id="1502504500">
                          <w:marLeft w:val="0"/>
                          <w:marRight w:val="0"/>
                          <w:marTop w:val="0"/>
                          <w:marBottom w:val="0"/>
                          <w:divBdr>
                            <w:top w:val="none" w:sz="0" w:space="0" w:color="auto"/>
                            <w:left w:val="none" w:sz="0" w:space="0" w:color="auto"/>
                            <w:bottom w:val="none" w:sz="0" w:space="0" w:color="auto"/>
                            <w:right w:val="none" w:sz="0" w:space="0" w:color="auto"/>
                          </w:divBdr>
                          <w:divsChild>
                            <w:div w:id="1323781318">
                              <w:marLeft w:val="0"/>
                              <w:marRight w:val="0"/>
                              <w:marTop w:val="0"/>
                              <w:marBottom w:val="0"/>
                              <w:divBdr>
                                <w:top w:val="none" w:sz="0" w:space="0" w:color="auto"/>
                                <w:left w:val="none" w:sz="0" w:space="0" w:color="auto"/>
                                <w:bottom w:val="none" w:sz="0" w:space="0" w:color="auto"/>
                                <w:right w:val="none" w:sz="0" w:space="0" w:color="auto"/>
                              </w:divBdr>
                              <w:divsChild>
                                <w:div w:id="1005208189">
                                  <w:marLeft w:val="0"/>
                                  <w:marRight w:val="0"/>
                                  <w:marTop w:val="0"/>
                                  <w:marBottom w:val="0"/>
                                  <w:divBdr>
                                    <w:top w:val="none" w:sz="0" w:space="0" w:color="auto"/>
                                    <w:left w:val="none" w:sz="0" w:space="0" w:color="auto"/>
                                    <w:bottom w:val="none" w:sz="0" w:space="0" w:color="auto"/>
                                    <w:right w:val="none" w:sz="0" w:space="0" w:color="auto"/>
                                  </w:divBdr>
                                  <w:divsChild>
                                    <w:div w:id="517234466">
                                      <w:marLeft w:val="0"/>
                                      <w:marRight w:val="0"/>
                                      <w:marTop w:val="0"/>
                                      <w:marBottom w:val="0"/>
                                      <w:divBdr>
                                        <w:top w:val="none" w:sz="0" w:space="0" w:color="auto"/>
                                        <w:left w:val="none" w:sz="0" w:space="0" w:color="auto"/>
                                        <w:bottom w:val="none" w:sz="0" w:space="0" w:color="auto"/>
                                        <w:right w:val="none" w:sz="0" w:space="0" w:color="auto"/>
                                      </w:divBdr>
                                      <w:divsChild>
                                        <w:div w:id="319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048045">
      <w:bodyDiv w:val="1"/>
      <w:marLeft w:val="0"/>
      <w:marRight w:val="0"/>
      <w:marTop w:val="0"/>
      <w:marBottom w:val="0"/>
      <w:divBdr>
        <w:top w:val="none" w:sz="0" w:space="0" w:color="auto"/>
        <w:left w:val="none" w:sz="0" w:space="0" w:color="auto"/>
        <w:bottom w:val="none" w:sz="0" w:space="0" w:color="auto"/>
        <w:right w:val="none" w:sz="0" w:space="0" w:color="auto"/>
      </w:divBdr>
      <w:divsChild>
        <w:div w:id="484325644">
          <w:marLeft w:val="0"/>
          <w:marRight w:val="0"/>
          <w:marTop w:val="0"/>
          <w:marBottom w:val="0"/>
          <w:divBdr>
            <w:top w:val="none" w:sz="0" w:space="0" w:color="auto"/>
            <w:left w:val="none" w:sz="0" w:space="0" w:color="auto"/>
            <w:bottom w:val="dotted" w:sz="6" w:space="4" w:color="DDDDDD"/>
            <w:right w:val="none" w:sz="0" w:space="0" w:color="auto"/>
          </w:divBdr>
          <w:divsChild>
            <w:div w:id="19425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630374">
      <w:bodyDiv w:val="1"/>
      <w:marLeft w:val="0"/>
      <w:marRight w:val="0"/>
      <w:marTop w:val="0"/>
      <w:marBottom w:val="0"/>
      <w:divBdr>
        <w:top w:val="none" w:sz="0" w:space="0" w:color="auto"/>
        <w:left w:val="none" w:sz="0" w:space="0" w:color="auto"/>
        <w:bottom w:val="none" w:sz="0" w:space="0" w:color="auto"/>
        <w:right w:val="none" w:sz="0" w:space="0" w:color="auto"/>
      </w:divBdr>
      <w:divsChild>
        <w:div w:id="1220366028">
          <w:marLeft w:val="0"/>
          <w:marRight w:val="0"/>
          <w:marTop w:val="0"/>
          <w:marBottom w:val="150"/>
          <w:divBdr>
            <w:top w:val="none" w:sz="0" w:space="0" w:color="auto"/>
            <w:left w:val="none" w:sz="0" w:space="0" w:color="auto"/>
            <w:bottom w:val="none" w:sz="0" w:space="0" w:color="auto"/>
            <w:right w:val="none" w:sz="0" w:space="0" w:color="auto"/>
          </w:divBdr>
        </w:div>
      </w:divsChild>
    </w:div>
    <w:div w:id="235359775">
      <w:bodyDiv w:val="1"/>
      <w:marLeft w:val="0"/>
      <w:marRight w:val="0"/>
      <w:marTop w:val="0"/>
      <w:marBottom w:val="0"/>
      <w:divBdr>
        <w:top w:val="none" w:sz="0" w:space="0" w:color="auto"/>
        <w:left w:val="none" w:sz="0" w:space="0" w:color="auto"/>
        <w:bottom w:val="none" w:sz="0" w:space="0" w:color="auto"/>
        <w:right w:val="none" w:sz="0" w:space="0" w:color="auto"/>
      </w:divBdr>
      <w:divsChild>
        <w:div w:id="1809206448">
          <w:marLeft w:val="0"/>
          <w:marRight w:val="0"/>
          <w:marTop w:val="0"/>
          <w:marBottom w:val="0"/>
          <w:divBdr>
            <w:top w:val="none" w:sz="0" w:space="0" w:color="auto"/>
            <w:left w:val="none" w:sz="0" w:space="0" w:color="auto"/>
            <w:bottom w:val="none" w:sz="0" w:space="0" w:color="auto"/>
            <w:right w:val="none" w:sz="0" w:space="0" w:color="auto"/>
          </w:divBdr>
          <w:divsChild>
            <w:div w:id="9017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8614">
      <w:bodyDiv w:val="1"/>
      <w:marLeft w:val="0"/>
      <w:marRight w:val="0"/>
      <w:marTop w:val="0"/>
      <w:marBottom w:val="0"/>
      <w:divBdr>
        <w:top w:val="none" w:sz="0" w:space="0" w:color="auto"/>
        <w:left w:val="none" w:sz="0" w:space="0" w:color="auto"/>
        <w:bottom w:val="none" w:sz="0" w:space="0" w:color="auto"/>
        <w:right w:val="none" w:sz="0" w:space="0" w:color="auto"/>
      </w:divBdr>
      <w:divsChild>
        <w:div w:id="493226172">
          <w:marLeft w:val="0"/>
          <w:marRight w:val="0"/>
          <w:marTop w:val="0"/>
          <w:marBottom w:val="0"/>
          <w:divBdr>
            <w:top w:val="none" w:sz="0" w:space="0" w:color="auto"/>
            <w:left w:val="none" w:sz="0" w:space="0" w:color="auto"/>
            <w:bottom w:val="none" w:sz="0" w:space="0" w:color="auto"/>
            <w:right w:val="none" w:sz="0" w:space="0" w:color="auto"/>
          </w:divBdr>
          <w:divsChild>
            <w:div w:id="1314216723">
              <w:marLeft w:val="0"/>
              <w:marRight w:val="0"/>
              <w:marTop w:val="0"/>
              <w:marBottom w:val="0"/>
              <w:divBdr>
                <w:top w:val="none" w:sz="0" w:space="0" w:color="auto"/>
                <w:left w:val="none" w:sz="0" w:space="0" w:color="auto"/>
                <w:bottom w:val="none" w:sz="0" w:space="0" w:color="auto"/>
                <w:right w:val="none" w:sz="0" w:space="0" w:color="auto"/>
              </w:divBdr>
              <w:divsChild>
                <w:div w:id="384767516">
                  <w:marLeft w:val="0"/>
                  <w:marRight w:val="0"/>
                  <w:marTop w:val="0"/>
                  <w:marBottom w:val="0"/>
                  <w:divBdr>
                    <w:top w:val="none" w:sz="0" w:space="0" w:color="auto"/>
                    <w:left w:val="none" w:sz="0" w:space="0" w:color="auto"/>
                    <w:bottom w:val="none" w:sz="0" w:space="0" w:color="auto"/>
                    <w:right w:val="none" w:sz="0" w:space="0" w:color="auto"/>
                  </w:divBdr>
                  <w:divsChild>
                    <w:div w:id="1121923880">
                      <w:marLeft w:val="0"/>
                      <w:marRight w:val="0"/>
                      <w:marTop w:val="0"/>
                      <w:marBottom w:val="0"/>
                      <w:divBdr>
                        <w:top w:val="none" w:sz="0" w:space="0" w:color="auto"/>
                        <w:left w:val="none" w:sz="0" w:space="0" w:color="auto"/>
                        <w:bottom w:val="none" w:sz="0" w:space="0" w:color="auto"/>
                        <w:right w:val="none" w:sz="0" w:space="0" w:color="auto"/>
                      </w:divBdr>
                      <w:divsChild>
                        <w:div w:id="2118478240">
                          <w:marLeft w:val="0"/>
                          <w:marRight w:val="0"/>
                          <w:marTop w:val="0"/>
                          <w:marBottom w:val="0"/>
                          <w:divBdr>
                            <w:top w:val="none" w:sz="0" w:space="0" w:color="auto"/>
                            <w:left w:val="none" w:sz="0" w:space="0" w:color="auto"/>
                            <w:bottom w:val="none" w:sz="0" w:space="0" w:color="auto"/>
                            <w:right w:val="none" w:sz="0" w:space="0" w:color="auto"/>
                          </w:divBdr>
                          <w:divsChild>
                            <w:div w:id="38359012">
                              <w:marLeft w:val="0"/>
                              <w:marRight w:val="0"/>
                              <w:marTop w:val="0"/>
                              <w:marBottom w:val="0"/>
                              <w:divBdr>
                                <w:top w:val="none" w:sz="0" w:space="0" w:color="auto"/>
                                <w:left w:val="none" w:sz="0" w:space="0" w:color="auto"/>
                                <w:bottom w:val="none" w:sz="0" w:space="0" w:color="auto"/>
                                <w:right w:val="none" w:sz="0" w:space="0" w:color="auto"/>
                              </w:divBdr>
                              <w:divsChild>
                                <w:div w:id="703870586">
                                  <w:marLeft w:val="0"/>
                                  <w:marRight w:val="0"/>
                                  <w:marTop w:val="0"/>
                                  <w:marBottom w:val="0"/>
                                  <w:divBdr>
                                    <w:top w:val="none" w:sz="0" w:space="0" w:color="auto"/>
                                    <w:left w:val="none" w:sz="0" w:space="0" w:color="auto"/>
                                    <w:bottom w:val="none" w:sz="0" w:space="0" w:color="auto"/>
                                    <w:right w:val="none" w:sz="0" w:space="0" w:color="auto"/>
                                  </w:divBdr>
                                  <w:divsChild>
                                    <w:div w:id="42366021">
                                      <w:marLeft w:val="0"/>
                                      <w:marRight w:val="0"/>
                                      <w:marTop w:val="0"/>
                                      <w:marBottom w:val="0"/>
                                      <w:divBdr>
                                        <w:top w:val="none" w:sz="0" w:space="0" w:color="auto"/>
                                        <w:left w:val="none" w:sz="0" w:space="0" w:color="auto"/>
                                        <w:bottom w:val="none" w:sz="0" w:space="0" w:color="auto"/>
                                        <w:right w:val="none" w:sz="0" w:space="0" w:color="auto"/>
                                      </w:divBdr>
                                      <w:divsChild>
                                        <w:div w:id="15229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0712">
      <w:bodyDiv w:val="1"/>
      <w:marLeft w:val="0"/>
      <w:marRight w:val="0"/>
      <w:marTop w:val="0"/>
      <w:marBottom w:val="0"/>
      <w:divBdr>
        <w:top w:val="none" w:sz="0" w:space="0" w:color="auto"/>
        <w:left w:val="none" w:sz="0" w:space="0" w:color="auto"/>
        <w:bottom w:val="none" w:sz="0" w:space="0" w:color="auto"/>
        <w:right w:val="none" w:sz="0" w:space="0" w:color="auto"/>
      </w:divBdr>
      <w:divsChild>
        <w:div w:id="770245382">
          <w:marLeft w:val="0"/>
          <w:marRight w:val="0"/>
          <w:marTop w:val="0"/>
          <w:marBottom w:val="0"/>
          <w:divBdr>
            <w:top w:val="none" w:sz="0" w:space="0" w:color="auto"/>
            <w:left w:val="none" w:sz="0" w:space="0" w:color="auto"/>
            <w:bottom w:val="none" w:sz="0" w:space="0" w:color="auto"/>
            <w:right w:val="none" w:sz="0" w:space="0" w:color="auto"/>
          </w:divBdr>
          <w:divsChild>
            <w:div w:id="1046829367">
              <w:marLeft w:val="0"/>
              <w:marRight w:val="0"/>
              <w:marTop w:val="0"/>
              <w:marBottom w:val="0"/>
              <w:divBdr>
                <w:top w:val="none" w:sz="0" w:space="0" w:color="auto"/>
                <w:left w:val="none" w:sz="0" w:space="0" w:color="auto"/>
                <w:bottom w:val="none" w:sz="0" w:space="0" w:color="auto"/>
                <w:right w:val="none" w:sz="0" w:space="0" w:color="auto"/>
              </w:divBdr>
              <w:divsChild>
                <w:div w:id="2055540121">
                  <w:marLeft w:val="0"/>
                  <w:marRight w:val="0"/>
                  <w:marTop w:val="0"/>
                  <w:marBottom w:val="0"/>
                  <w:divBdr>
                    <w:top w:val="none" w:sz="0" w:space="0" w:color="auto"/>
                    <w:left w:val="none" w:sz="0" w:space="0" w:color="auto"/>
                    <w:bottom w:val="none" w:sz="0" w:space="0" w:color="auto"/>
                    <w:right w:val="none" w:sz="0" w:space="0" w:color="auto"/>
                  </w:divBdr>
                  <w:divsChild>
                    <w:div w:id="77142047">
                      <w:marLeft w:val="0"/>
                      <w:marRight w:val="0"/>
                      <w:marTop w:val="0"/>
                      <w:marBottom w:val="0"/>
                      <w:divBdr>
                        <w:top w:val="none" w:sz="0" w:space="0" w:color="auto"/>
                        <w:left w:val="none" w:sz="0" w:space="0" w:color="auto"/>
                        <w:bottom w:val="none" w:sz="0" w:space="0" w:color="auto"/>
                        <w:right w:val="none" w:sz="0" w:space="0" w:color="auto"/>
                      </w:divBdr>
                      <w:divsChild>
                        <w:div w:id="2106418987">
                          <w:marLeft w:val="0"/>
                          <w:marRight w:val="0"/>
                          <w:marTop w:val="0"/>
                          <w:marBottom w:val="0"/>
                          <w:divBdr>
                            <w:top w:val="none" w:sz="0" w:space="0" w:color="auto"/>
                            <w:left w:val="none" w:sz="0" w:space="0" w:color="auto"/>
                            <w:bottom w:val="none" w:sz="0" w:space="0" w:color="auto"/>
                            <w:right w:val="none" w:sz="0" w:space="0" w:color="auto"/>
                          </w:divBdr>
                          <w:divsChild>
                            <w:div w:id="179244867">
                              <w:marLeft w:val="0"/>
                              <w:marRight w:val="0"/>
                              <w:marTop w:val="0"/>
                              <w:marBottom w:val="0"/>
                              <w:divBdr>
                                <w:top w:val="none" w:sz="0" w:space="0" w:color="auto"/>
                                <w:left w:val="none" w:sz="0" w:space="0" w:color="auto"/>
                                <w:bottom w:val="none" w:sz="0" w:space="0" w:color="auto"/>
                                <w:right w:val="none" w:sz="0" w:space="0" w:color="auto"/>
                              </w:divBdr>
                              <w:divsChild>
                                <w:div w:id="289407884">
                                  <w:marLeft w:val="0"/>
                                  <w:marRight w:val="0"/>
                                  <w:marTop w:val="0"/>
                                  <w:marBottom w:val="0"/>
                                  <w:divBdr>
                                    <w:top w:val="none" w:sz="0" w:space="0" w:color="auto"/>
                                    <w:left w:val="none" w:sz="0" w:space="0" w:color="auto"/>
                                    <w:bottom w:val="none" w:sz="0" w:space="0" w:color="auto"/>
                                    <w:right w:val="none" w:sz="0" w:space="0" w:color="auto"/>
                                  </w:divBdr>
                                  <w:divsChild>
                                    <w:div w:id="16103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555611">
      <w:bodyDiv w:val="1"/>
      <w:marLeft w:val="0"/>
      <w:marRight w:val="0"/>
      <w:marTop w:val="0"/>
      <w:marBottom w:val="0"/>
      <w:divBdr>
        <w:top w:val="none" w:sz="0" w:space="0" w:color="auto"/>
        <w:left w:val="none" w:sz="0" w:space="0" w:color="auto"/>
        <w:bottom w:val="none" w:sz="0" w:space="0" w:color="auto"/>
        <w:right w:val="none" w:sz="0" w:space="0" w:color="auto"/>
      </w:divBdr>
    </w:div>
    <w:div w:id="235827078">
      <w:bodyDiv w:val="1"/>
      <w:marLeft w:val="0"/>
      <w:marRight w:val="0"/>
      <w:marTop w:val="0"/>
      <w:marBottom w:val="0"/>
      <w:divBdr>
        <w:top w:val="none" w:sz="0" w:space="0" w:color="auto"/>
        <w:left w:val="none" w:sz="0" w:space="0" w:color="auto"/>
        <w:bottom w:val="none" w:sz="0" w:space="0" w:color="auto"/>
        <w:right w:val="none" w:sz="0" w:space="0" w:color="auto"/>
      </w:divBdr>
      <w:divsChild>
        <w:div w:id="1524319073">
          <w:marLeft w:val="0"/>
          <w:marRight w:val="0"/>
          <w:marTop w:val="0"/>
          <w:marBottom w:val="0"/>
          <w:divBdr>
            <w:top w:val="none" w:sz="0" w:space="0" w:color="auto"/>
            <w:left w:val="none" w:sz="0" w:space="0" w:color="auto"/>
            <w:bottom w:val="none" w:sz="0" w:space="0" w:color="auto"/>
            <w:right w:val="none" w:sz="0" w:space="0" w:color="auto"/>
          </w:divBdr>
        </w:div>
      </w:divsChild>
    </w:div>
    <w:div w:id="236015256">
      <w:bodyDiv w:val="1"/>
      <w:marLeft w:val="0"/>
      <w:marRight w:val="0"/>
      <w:marTop w:val="0"/>
      <w:marBottom w:val="0"/>
      <w:divBdr>
        <w:top w:val="none" w:sz="0" w:space="0" w:color="auto"/>
        <w:left w:val="none" w:sz="0" w:space="0" w:color="auto"/>
        <w:bottom w:val="none" w:sz="0" w:space="0" w:color="auto"/>
        <w:right w:val="none" w:sz="0" w:space="0" w:color="auto"/>
      </w:divBdr>
      <w:divsChild>
        <w:div w:id="1082415030">
          <w:marLeft w:val="0"/>
          <w:marRight w:val="0"/>
          <w:marTop w:val="0"/>
          <w:marBottom w:val="0"/>
          <w:divBdr>
            <w:top w:val="none" w:sz="0" w:space="0" w:color="auto"/>
            <w:left w:val="none" w:sz="0" w:space="0" w:color="auto"/>
            <w:bottom w:val="none" w:sz="0" w:space="0" w:color="auto"/>
            <w:right w:val="none" w:sz="0" w:space="0" w:color="auto"/>
          </w:divBdr>
          <w:divsChild>
            <w:div w:id="651060069">
              <w:marLeft w:val="0"/>
              <w:marRight w:val="0"/>
              <w:marTop w:val="0"/>
              <w:marBottom w:val="0"/>
              <w:divBdr>
                <w:top w:val="none" w:sz="0" w:space="0" w:color="auto"/>
                <w:left w:val="none" w:sz="0" w:space="0" w:color="auto"/>
                <w:bottom w:val="none" w:sz="0" w:space="0" w:color="auto"/>
                <w:right w:val="none" w:sz="0" w:space="0" w:color="auto"/>
              </w:divBdr>
            </w:div>
            <w:div w:id="13133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1057">
      <w:bodyDiv w:val="1"/>
      <w:marLeft w:val="0"/>
      <w:marRight w:val="0"/>
      <w:marTop w:val="0"/>
      <w:marBottom w:val="0"/>
      <w:divBdr>
        <w:top w:val="none" w:sz="0" w:space="0" w:color="auto"/>
        <w:left w:val="none" w:sz="0" w:space="0" w:color="auto"/>
        <w:bottom w:val="none" w:sz="0" w:space="0" w:color="auto"/>
        <w:right w:val="none" w:sz="0" w:space="0" w:color="auto"/>
      </w:divBdr>
    </w:div>
    <w:div w:id="236328881">
      <w:bodyDiv w:val="1"/>
      <w:marLeft w:val="0"/>
      <w:marRight w:val="0"/>
      <w:marTop w:val="0"/>
      <w:marBottom w:val="0"/>
      <w:divBdr>
        <w:top w:val="none" w:sz="0" w:space="0" w:color="auto"/>
        <w:left w:val="none" w:sz="0" w:space="0" w:color="auto"/>
        <w:bottom w:val="none" w:sz="0" w:space="0" w:color="auto"/>
        <w:right w:val="none" w:sz="0" w:space="0" w:color="auto"/>
      </w:divBdr>
    </w:div>
    <w:div w:id="236600169">
      <w:bodyDiv w:val="1"/>
      <w:marLeft w:val="0"/>
      <w:marRight w:val="0"/>
      <w:marTop w:val="0"/>
      <w:marBottom w:val="0"/>
      <w:divBdr>
        <w:top w:val="none" w:sz="0" w:space="0" w:color="auto"/>
        <w:left w:val="none" w:sz="0" w:space="0" w:color="auto"/>
        <w:bottom w:val="none" w:sz="0" w:space="0" w:color="auto"/>
        <w:right w:val="none" w:sz="0" w:space="0" w:color="auto"/>
      </w:divBdr>
      <w:divsChild>
        <w:div w:id="2017464138">
          <w:marLeft w:val="0"/>
          <w:marRight w:val="0"/>
          <w:marTop w:val="0"/>
          <w:marBottom w:val="0"/>
          <w:divBdr>
            <w:top w:val="none" w:sz="0" w:space="0" w:color="auto"/>
            <w:left w:val="none" w:sz="0" w:space="0" w:color="auto"/>
            <w:bottom w:val="dotted" w:sz="6" w:space="4" w:color="DDDDDD"/>
            <w:right w:val="none" w:sz="0" w:space="0" w:color="auto"/>
          </w:divBdr>
          <w:divsChild>
            <w:div w:id="1914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413">
      <w:bodyDiv w:val="1"/>
      <w:marLeft w:val="0"/>
      <w:marRight w:val="0"/>
      <w:marTop w:val="0"/>
      <w:marBottom w:val="0"/>
      <w:divBdr>
        <w:top w:val="none" w:sz="0" w:space="0" w:color="auto"/>
        <w:left w:val="none" w:sz="0" w:space="0" w:color="auto"/>
        <w:bottom w:val="none" w:sz="0" w:space="0" w:color="auto"/>
        <w:right w:val="none" w:sz="0" w:space="0" w:color="auto"/>
      </w:divBdr>
    </w:div>
    <w:div w:id="236869458">
      <w:bodyDiv w:val="1"/>
      <w:marLeft w:val="0"/>
      <w:marRight w:val="0"/>
      <w:marTop w:val="0"/>
      <w:marBottom w:val="0"/>
      <w:divBdr>
        <w:top w:val="none" w:sz="0" w:space="0" w:color="auto"/>
        <w:left w:val="none" w:sz="0" w:space="0" w:color="auto"/>
        <w:bottom w:val="none" w:sz="0" w:space="0" w:color="auto"/>
        <w:right w:val="none" w:sz="0" w:space="0" w:color="auto"/>
      </w:divBdr>
      <w:divsChild>
        <w:div w:id="14354998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sChild>
                <w:div w:id="2059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843">
          <w:marLeft w:val="0"/>
          <w:marRight w:val="0"/>
          <w:marTop w:val="0"/>
          <w:marBottom w:val="75"/>
          <w:divBdr>
            <w:top w:val="none" w:sz="0" w:space="0" w:color="auto"/>
            <w:left w:val="none" w:sz="0" w:space="0" w:color="auto"/>
            <w:bottom w:val="none" w:sz="0" w:space="0" w:color="auto"/>
            <w:right w:val="none" w:sz="0" w:space="0" w:color="auto"/>
          </w:divBdr>
        </w:div>
        <w:div w:id="1987472225">
          <w:marLeft w:val="0"/>
          <w:marRight w:val="0"/>
          <w:marTop w:val="0"/>
          <w:marBottom w:val="0"/>
          <w:divBdr>
            <w:top w:val="none" w:sz="0" w:space="0" w:color="auto"/>
            <w:left w:val="none" w:sz="0" w:space="0" w:color="auto"/>
            <w:bottom w:val="none" w:sz="0" w:space="0" w:color="auto"/>
            <w:right w:val="none" w:sz="0" w:space="0" w:color="auto"/>
          </w:divBdr>
          <w:divsChild>
            <w:div w:id="1537698648">
              <w:marLeft w:val="0"/>
              <w:marRight w:val="0"/>
              <w:marTop w:val="0"/>
              <w:marBottom w:val="0"/>
              <w:divBdr>
                <w:top w:val="none" w:sz="0" w:space="0" w:color="auto"/>
                <w:left w:val="none" w:sz="0" w:space="0" w:color="auto"/>
                <w:bottom w:val="none" w:sz="0" w:space="0" w:color="auto"/>
                <w:right w:val="none" w:sz="0" w:space="0" w:color="auto"/>
              </w:divBdr>
              <w:divsChild>
                <w:div w:id="2094742141">
                  <w:marLeft w:val="0"/>
                  <w:marRight w:val="0"/>
                  <w:marTop w:val="0"/>
                  <w:marBottom w:val="300"/>
                  <w:divBdr>
                    <w:top w:val="none" w:sz="0" w:space="0" w:color="auto"/>
                    <w:left w:val="none" w:sz="0" w:space="0" w:color="auto"/>
                    <w:bottom w:val="none" w:sz="0" w:space="0" w:color="auto"/>
                    <w:right w:val="none" w:sz="0" w:space="0" w:color="auto"/>
                  </w:divBdr>
                  <w:divsChild>
                    <w:div w:id="13563500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37058657">
      <w:bodyDiv w:val="1"/>
      <w:marLeft w:val="0"/>
      <w:marRight w:val="0"/>
      <w:marTop w:val="0"/>
      <w:marBottom w:val="0"/>
      <w:divBdr>
        <w:top w:val="none" w:sz="0" w:space="0" w:color="auto"/>
        <w:left w:val="none" w:sz="0" w:space="0" w:color="auto"/>
        <w:bottom w:val="none" w:sz="0" w:space="0" w:color="auto"/>
        <w:right w:val="none" w:sz="0" w:space="0" w:color="auto"/>
      </w:divBdr>
      <w:divsChild>
        <w:div w:id="1441799588">
          <w:marLeft w:val="0"/>
          <w:marRight w:val="0"/>
          <w:marTop w:val="0"/>
          <w:marBottom w:val="150"/>
          <w:divBdr>
            <w:top w:val="none" w:sz="0" w:space="0" w:color="auto"/>
            <w:left w:val="none" w:sz="0" w:space="0" w:color="auto"/>
            <w:bottom w:val="none" w:sz="0" w:space="0" w:color="auto"/>
            <w:right w:val="none" w:sz="0" w:space="0" w:color="auto"/>
          </w:divBdr>
        </w:div>
        <w:div w:id="1811828018">
          <w:marLeft w:val="0"/>
          <w:marRight w:val="0"/>
          <w:marTop w:val="0"/>
          <w:marBottom w:val="0"/>
          <w:divBdr>
            <w:top w:val="none" w:sz="0" w:space="0" w:color="auto"/>
            <w:left w:val="none" w:sz="0" w:space="0" w:color="auto"/>
            <w:bottom w:val="none" w:sz="0" w:space="0" w:color="auto"/>
            <w:right w:val="none" w:sz="0" w:space="0" w:color="auto"/>
          </w:divBdr>
          <w:divsChild>
            <w:div w:id="612051153">
              <w:marLeft w:val="0"/>
              <w:marRight w:val="0"/>
              <w:marTop w:val="0"/>
              <w:marBottom w:val="0"/>
              <w:divBdr>
                <w:top w:val="none" w:sz="0" w:space="0" w:color="auto"/>
                <w:left w:val="none" w:sz="0" w:space="0" w:color="auto"/>
                <w:bottom w:val="none" w:sz="0" w:space="0" w:color="auto"/>
                <w:right w:val="none" w:sz="0" w:space="0" w:color="auto"/>
              </w:divBdr>
            </w:div>
          </w:divsChild>
        </w:div>
        <w:div w:id="1908690044">
          <w:marLeft w:val="0"/>
          <w:marRight w:val="0"/>
          <w:marTop w:val="0"/>
          <w:marBottom w:val="150"/>
          <w:divBdr>
            <w:top w:val="none" w:sz="0" w:space="0" w:color="auto"/>
            <w:left w:val="none" w:sz="0" w:space="0" w:color="auto"/>
            <w:bottom w:val="none" w:sz="0" w:space="0" w:color="auto"/>
            <w:right w:val="none" w:sz="0" w:space="0" w:color="auto"/>
          </w:divBdr>
          <w:divsChild>
            <w:div w:id="9823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8291">
      <w:bodyDiv w:val="1"/>
      <w:marLeft w:val="0"/>
      <w:marRight w:val="0"/>
      <w:marTop w:val="0"/>
      <w:marBottom w:val="0"/>
      <w:divBdr>
        <w:top w:val="none" w:sz="0" w:space="0" w:color="auto"/>
        <w:left w:val="none" w:sz="0" w:space="0" w:color="auto"/>
        <w:bottom w:val="none" w:sz="0" w:space="0" w:color="auto"/>
        <w:right w:val="none" w:sz="0" w:space="0" w:color="auto"/>
      </w:divBdr>
    </w:div>
    <w:div w:id="238096596">
      <w:bodyDiv w:val="1"/>
      <w:marLeft w:val="0"/>
      <w:marRight w:val="0"/>
      <w:marTop w:val="0"/>
      <w:marBottom w:val="0"/>
      <w:divBdr>
        <w:top w:val="none" w:sz="0" w:space="0" w:color="auto"/>
        <w:left w:val="none" w:sz="0" w:space="0" w:color="auto"/>
        <w:bottom w:val="none" w:sz="0" w:space="0" w:color="auto"/>
        <w:right w:val="none" w:sz="0" w:space="0" w:color="auto"/>
      </w:divBdr>
      <w:divsChild>
        <w:div w:id="1113400610">
          <w:marLeft w:val="0"/>
          <w:marRight w:val="0"/>
          <w:marTop w:val="0"/>
          <w:marBottom w:val="0"/>
          <w:divBdr>
            <w:top w:val="none" w:sz="0" w:space="0" w:color="auto"/>
            <w:left w:val="none" w:sz="0" w:space="0" w:color="auto"/>
            <w:bottom w:val="none" w:sz="0" w:space="0" w:color="auto"/>
            <w:right w:val="none" w:sz="0" w:space="0" w:color="auto"/>
          </w:divBdr>
        </w:div>
        <w:div w:id="1359164910">
          <w:marLeft w:val="0"/>
          <w:marRight w:val="0"/>
          <w:marTop w:val="0"/>
          <w:marBottom w:val="150"/>
          <w:divBdr>
            <w:top w:val="none" w:sz="0" w:space="0" w:color="auto"/>
            <w:left w:val="none" w:sz="0" w:space="0" w:color="auto"/>
            <w:bottom w:val="none" w:sz="0" w:space="0" w:color="auto"/>
            <w:right w:val="none" w:sz="0" w:space="0" w:color="auto"/>
          </w:divBdr>
        </w:div>
      </w:divsChild>
    </w:div>
    <w:div w:id="238634941">
      <w:bodyDiv w:val="1"/>
      <w:marLeft w:val="0"/>
      <w:marRight w:val="0"/>
      <w:marTop w:val="0"/>
      <w:marBottom w:val="0"/>
      <w:divBdr>
        <w:top w:val="none" w:sz="0" w:space="0" w:color="auto"/>
        <w:left w:val="none" w:sz="0" w:space="0" w:color="auto"/>
        <w:bottom w:val="none" w:sz="0" w:space="0" w:color="auto"/>
        <w:right w:val="none" w:sz="0" w:space="0" w:color="auto"/>
      </w:divBdr>
      <w:divsChild>
        <w:div w:id="1277979059">
          <w:marLeft w:val="0"/>
          <w:marRight w:val="0"/>
          <w:marTop w:val="0"/>
          <w:marBottom w:val="150"/>
          <w:divBdr>
            <w:top w:val="none" w:sz="0" w:space="0" w:color="auto"/>
            <w:left w:val="none" w:sz="0" w:space="0" w:color="auto"/>
            <w:bottom w:val="none" w:sz="0" w:space="0" w:color="auto"/>
            <w:right w:val="none" w:sz="0" w:space="0" w:color="auto"/>
          </w:divBdr>
        </w:div>
      </w:divsChild>
    </w:div>
    <w:div w:id="238635727">
      <w:bodyDiv w:val="1"/>
      <w:marLeft w:val="0"/>
      <w:marRight w:val="0"/>
      <w:marTop w:val="0"/>
      <w:marBottom w:val="0"/>
      <w:divBdr>
        <w:top w:val="none" w:sz="0" w:space="0" w:color="auto"/>
        <w:left w:val="none" w:sz="0" w:space="0" w:color="auto"/>
        <w:bottom w:val="none" w:sz="0" w:space="0" w:color="auto"/>
        <w:right w:val="none" w:sz="0" w:space="0" w:color="auto"/>
      </w:divBdr>
    </w:div>
    <w:div w:id="238757678">
      <w:bodyDiv w:val="1"/>
      <w:marLeft w:val="0"/>
      <w:marRight w:val="0"/>
      <w:marTop w:val="0"/>
      <w:marBottom w:val="0"/>
      <w:divBdr>
        <w:top w:val="none" w:sz="0" w:space="0" w:color="auto"/>
        <w:left w:val="none" w:sz="0" w:space="0" w:color="auto"/>
        <w:bottom w:val="none" w:sz="0" w:space="0" w:color="auto"/>
        <w:right w:val="none" w:sz="0" w:space="0" w:color="auto"/>
      </w:divBdr>
      <w:divsChild>
        <w:div w:id="587928187">
          <w:marLeft w:val="0"/>
          <w:marRight w:val="0"/>
          <w:marTop w:val="0"/>
          <w:marBottom w:val="0"/>
          <w:divBdr>
            <w:top w:val="none" w:sz="0" w:space="0" w:color="auto"/>
            <w:left w:val="none" w:sz="0" w:space="0" w:color="auto"/>
            <w:bottom w:val="none" w:sz="0" w:space="0" w:color="auto"/>
            <w:right w:val="none" w:sz="0" w:space="0" w:color="auto"/>
          </w:divBdr>
        </w:div>
        <w:div w:id="757408791">
          <w:marLeft w:val="0"/>
          <w:marRight w:val="0"/>
          <w:marTop w:val="0"/>
          <w:marBottom w:val="0"/>
          <w:divBdr>
            <w:top w:val="none" w:sz="0" w:space="0" w:color="auto"/>
            <w:left w:val="none" w:sz="0" w:space="0" w:color="auto"/>
            <w:bottom w:val="dotted" w:sz="6" w:space="4" w:color="DDDDDD"/>
            <w:right w:val="none" w:sz="0" w:space="0" w:color="auto"/>
          </w:divBdr>
        </w:div>
      </w:divsChild>
    </w:div>
    <w:div w:id="238828446">
      <w:bodyDiv w:val="1"/>
      <w:marLeft w:val="0"/>
      <w:marRight w:val="0"/>
      <w:marTop w:val="0"/>
      <w:marBottom w:val="0"/>
      <w:divBdr>
        <w:top w:val="none" w:sz="0" w:space="0" w:color="auto"/>
        <w:left w:val="none" w:sz="0" w:space="0" w:color="auto"/>
        <w:bottom w:val="none" w:sz="0" w:space="0" w:color="auto"/>
        <w:right w:val="none" w:sz="0" w:space="0" w:color="auto"/>
      </w:divBdr>
    </w:div>
    <w:div w:id="238829808">
      <w:bodyDiv w:val="1"/>
      <w:marLeft w:val="0"/>
      <w:marRight w:val="0"/>
      <w:marTop w:val="0"/>
      <w:marBottom w:val="0"/>
      <w:divBdr>
        <w:top w:val="none" w:sz="0" w:space="0" w:color="auto"/>
        <w:left w:val="none" w:sz="0" w:space="0" w:color="auto"/>
        <w:bottom w:val="none" w:sz="0" w:space="0" w:color="auto"/>
        <w:right w:val="none" w:sz="0" w:space="0" w:color="auto"/>
      </w:divBdr>
      <w:divsChild>
        <w:div w:id="1432166339">
          <w:marLeft w:val="0"/>
          <w:marRight w:val="0"/>
          <w:marTop w:val="0"/>
          <w:marBottom w:val="150"/>
          <w:divBdr>
            <w:top w:val="none" w:sz="0" w:space="0" w:color="auto"/>
            <w:left w:val="none" w:sz="0" w:space="0" w:color="auto"/>
            <w:bottom w:val="none" w:sz="0" w:space="0" w:color="auto"/>
            <w:right w:val="none" w:sz="0" w:space="0" w:color="auto"/>
          </w:divBdr>
        </w:div>
      </w:divsChild>
    </w:div>
    <w:div w:id="239173013">
      <w:bodyDiv w:val="1"/>
      <w:marLeft w:val="0"/>
      <w:marRight w:val="0"/>
      <w:marTop w:val="0"/>
      <w:marBottom w:val="0"/>
      <w:divBdr>
        <w:top w:val="none" w:sz="0" w:space="0" w:color="auto"/>
        <w:left w:val="none" w:sz="0" w:space="0" w:color="auto"/>
        <w:bottom w:val="none" w:sz="0" w:space="0" w:color="auto"/>
        <w:right w:val="none" w:sz="0" w:space="0" w:color="auto"/>
      </w:divBdr>
    </w:div>
    <w:div w:id="239557602">
      <w:bodyDiv w:val="1"/>
      <w:marLeft w:val="0"/>
      <w:marRight w:val="0"/>
      <w:marTop w:val="0"/>
      <w:marBottom w:val="0"/>
      <w:divBdr>
        <w:top w:val="none" w:sz="0" w:space="0" w:color="auto"/>
        <w:left w:val="none" w:sz="0" w:space="0" w:color="auto"/>
        <w:bottom w:val="none" w:sz="0" w:space="0" w:color="auto"/>
        <w:right w:val="none" w:sz="0" w:space="0" w:color="auto"/>
      </w:divBdr>
      <w:divsChild>
        <w:div w:id="1748264563">
          <w:marLeft w:val="0"/>
          <w:marRight w:val="0"/>
          <w:marTop w:val="0"/>
          <w:marBottom w:val="0"/>
          <w:divBdr>
            <w:top w:val="none" w:sz="0" w:space="0" w:color="auto"/>
            <w:left w:val="none" w:sz="0" w:space="0" w:color="auto"/>
            <w:bottom w:val="dotted" w:sz="6" w:space="4" w:color="DDDDDD"/>
            <w:right w:val="none" w:sz="0" w:space="0" w:color="auto"/>
          </w:divBdr>
        </w:div>
        <w:div w:id="2037149137">
          <w:marLeft w:val="0"/>
          <w:marRight w:val="225"/>
          <w:marTop w:val="0"/>
          <w:marBottom w:val="75"/>
          <w:divBdr>
            <w:top w:val="none" w:sz="0" w:space="0" w:color="auto"/>
            <w:left w:val="none" w:sz="0" w:space="0" w:color="auto"/>
            <w:bottom w:val="none" w:sz="0" w:space="0" w:color="auto"/>
            <w:right w:val="none" w:sz="0" w:space="0" w:color="auto"/>
          </w:divBdr>
          <w:divsChild>
            <w:div w:id="1592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5973">
      <w:bodyDiv w:val="1"/>
      <w:marLeft w:val="0"/>
      <w:marRight w:val="0"/>
      <w:marTop w:val="0"/>
      <w:marBottom w:val="0"/>
      <w:divBdr>
        <w:top w:val="none" w:sz="0" w:space="0" w:color="auto"/>
        <w:left w:val="none" w:sz="0" w:space="0" w:color="auto"/>
        <w:bottom w:val="none" w:sz="0" w:space="0" w:color="auto"/>
        <w:right w:val="none" w:sz="0" w:space="0" w:color="auto"/>
      </w:divBdr>
      <w:divsChild>
        <w:div w:id="1760978001">
          <w:marLeft w:val="0"/>
          <w:marRight w:val="0"/>
          <w:marTop w:val="0"/>
          <w:marBottom w:val="0"/>
          <w:divBdr>
            <w:top w:val="none" w:sz="0" w:space="0" w:color="auto"/>
            <w:left w:val="none" w:sz="0" w:space="0" w:color="auto"/>
            <w:bottom w:val="none" w:sz="0" w:space="0" w:color="auto"/>
            <w:right w:val="none" w:sz="0" w:space="0" w:color="auto"/>
          </w:divBdr>
          <w:divsChild>
            <w:div w:id="90511297">
              <w:marLeft w:val="0"/>
              <w:marRight w:val="0"/>
              <w:marTop w:val="0"/>
              <w:marBottom w:val="0"/>
              <w:divBdr>
                <w:top w:val="none" w:sz="0" w:space="0" w:color="auto"/>
                <w:left w:val="none" w:sz="0" w:space="0" w:color="auto"/>
                <w:bottom w:val="none" w:sz="0" w:space="0" w:color="auto"/>
                <w:right w:val="none" w:sz="0" w:space="0" w:color="auto"/>
              </w:divBdr>
              <w:divsChild>
                <w:div w:id="486938712">
                  <w:marLeft w:val="0"/>
                  <w:marRight w:val="0"/>
                  <w:marTop w:val="0"/>
                  <w:marBottom w:val="0"/>
                  <w:divBdr>
                    <w:top w:val="none" w:sz="0" w:space="0" w:color="auto"/>
                    <w:left w:val="none" w:sz="0" w:space="0" w:color="auto"/>
                    <w:bottom w:val="none" w:sz="0" w:space="0" w:color="auto"/>
                    <w:right w:val="none" w:sz="0" w:space="0" w:color="auto"/>
                  </w:divBdr>
                  <w:divsChild>
                    <w:div w:id="1282878991">
                      <w:marLeft w:val="0"/>
                      <w:marRight w:val="0"/>
                      <w:marTop w:val="0"/>
                      <w:marBottom w:val="0"/>
                      <w:divBdr>
                        <w:top w:val="none" w:sz="0" w:space="0" w:color="auto"/>
                        <w:left w:val="none" w:sz="0" w:space="0" w:color="auto"/>
                        <w:bottom w:val="none" w:sz="0" w:space="0" w:color="auto"/>
                        <w:right w:val="none" w:sz="0" w:space="0" w:color="auto"/>
                      </w:divBdr>
                      <w:divsChild>
                        <w:div w:id="279411232">
                          <w:marLeft w:val="0"/>
                          <w:marRight w:val="0"/>
                          <w:marTop w:val="0"/>
                          <w:marBottom w:val="0"/>
                          <w:divBdr>
                            <w:top w:val="none" w:sz="0" w:space="0" w:color="auto"/>
                            <w:left w:val="none" w:sz="0" w:space="0" w:color="auto"/>
                            <w:bottom w:val="none" w:sz="0" w:space="0" w:color="auto"/>
                            <w:right w:val="none" w:sz="0" w:space="0" w:color="auto"/>
                          </w:divBdr>
                          <w:divsChild>
                            <w:div w:id="373116093">
                              <w:marLeft w:val="0"/>
                              <w:marRight w:val="0"/>
                              <w:marTop w:val="0"/>
                              <w:marBottom w:val="0"/>
                              <w:divBdr>
                                <w:top w:val="none" w:sz="0" w:space="0" w:color="auto"/>
                                <w:left w:val="none" w:sz="0" w:space="0" w:color="auto"/>
                                <w:bottom w:val="none" w:sz="0" w:space="0" w:color="auto"/>
                                <w:right w:val="none" w:sz="0" w:space="0" w:color="auto"/>
                              </w:divBdr>
                              <w:divsChild>
                                <w:div w:id="816386820">
                                  <w:marLeft w:val="0"/>
                                  <w:marRight w:val="0"/>
                                  <w:marTop w:val="0"/>
                                  <w:marBottom w:val="0"/>
                                  <w:divBdr>
                                    <w:top w:val="none" w:sz="0" w:space="0" w:color="auto"/>
                                    <w:left w:val="none" w:sz="0" w:space="0" w:color="auto"/>
                                    <w:bottom w:val="none" w:sz="0" w:space="0" w:color="auto"/>
                                    <w:right w:val="none" w:sz="0" w:space="0" w:color="auto"/>
                                  </w:divBdr>
                                  <w:divsChild>
                                    <w:div w:id="15385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573604">
      <w:bodyDiv w:val="1"/>
      <w:marLeft w:val="0"/>
      <w:marRight w:val="0"/>
      <w:marTop w:val="0"/>
      <w:marBottom w:val="0"/>
      <w:divBdr>
        <w:top w:val="none" w:sz="0" w:space="0" w:color="auto"/>
        <w:left w:val="none" w:sz="0" w:space="0" w:color="auto"/>
        <w:bottom w:val="none" w:sz="0" w:space="0" w:color="auto"/>
        <w:right w:val="none" w:sz="0" w:space="0" w:color="auto"/>
      </w:divBdr>
      <w:divsChild>
        <w:div w:id="746389591">
          <w:marLeft w:val="0"/>
          <w:marRight w:val="0"/>
          <w:marTop w:val="150"/>
          <w:marBottom w:val="0"/>
          <w:divBdr>
            <w:top w:val="none" w:sz="0" w:space="0" w:color="auto"/>
            <w:left w:val="none" w:sz="0" w:space="0" w:color="auto"/>
            <w:bottom w:val="none" w:sz="0" w:space="0" w:color="auto"/>
            <w:right w:val="none" w:sz="0" w:space="0" w:color="auto"/>
          </w:divBdr>
          <w:divsChild>
            <w:div w:id="1647541088">
              <w:marLeft w:val="0"/>
              <w:marRight w:val="0"/>
              <w:marTop w:val="0"/>
              <w:marBottom w:val="0"/>
              <w:divBdr>
                <w:top w:val="none" w:sz="0" w:space="0" w:color="auto"/>
                <w:left w:val="none" w:sz="0" w:space="0" w:color="auto"/>
                <w:bottom w:val="single" w:sz="6" w:space="0" w:color="EFEFEF"/>
                <w:right w:val="none" w:sz="0" w:space="0" w:color="auto"/>
              </w:divBdr>
              <w:divsChild>
                <w:div w:id="1547523617">
                  <w:marLeft w:val="0"/>
                  <w:marRight w:val="0"/>
                  <w:marTop w:val="0"/>
                  <w:marBottom w:val="0"/>
                  <w:divBdr>
                    <w:top w:val="none" w:sz="0" w:space="0" w:color="auto"/>
                    <w:left w:val="none" w:sz="0" w:space="0" w:color="auto"/>
                    <w:bottom w:val="none" w:sz="0" w:space="0" w:color="auto"/>
                    <w:right w:val="none" w:sz="0" w:space="0" w:color="auto"/>
                  </w:divBdr>
                </w:div>
                <w:div w:id="1639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270">
          <w:marLeft w:val="0"/>
          <w:marRight w:val="0"/>
          <w:marTop w:val="300"/>
          <w:marBottom w:val="0"/>
          <w:divBdr>
            <w:top w:val="none" w:sz="0" w:space="0" w:color="auto"/>
            <w:left w:val="none" w:sz="0" w:space="0" w:color="auto"/>
            <w:bottom w:val="none" w:sz="0" w:space="0" w:color="auto"/>
            <w:right w:val="none" w:sz="0" w:space="0" w:color="auto"/>
          </w:divBdr>
          <w:divsChild>
            <w:div w:id="687105192">
              <w:marLeft w:val="0"/>
              <w:marRight w:val="0"/>
              <w:marTop w:val="0"/>
              <w:marBottom w:val="0"/>
              <w:divBdr>
                <w:top w:val="none" w:sz="0" w:space="0" w:color="auto"/>
                <w:left w:val="none" w:sz="0" w:space="0" w:color="auto"/>
                <w:bottom w:val="none" w:sz="0" w:space="0" w:color="auto"/>
                <w:right w:val="none" w:sz="0" w:space="0" w:color="auto"/>
              </w:divBdr>
              <w:divsChild>
                <w:div w:id="1110080758">
                  <w:marLeft w:val="0"/>
                  <w:marRight w:val="0"/>
                  <w:marTop w:val="150"/>
                  <w:marBottom w:val="0"/>
                  <w:divBdr>
                    <w:top w:val="none" w:sz="0" w:space="0" w:color="auto"/>
                    <w:left w:val="none" w:sz="0" w:space="0" w:color="auto"/>
                    <w:bottom w:val="none" w:sz="0" w:space="0" w:color="auto"/>
                    <w:right w:val="none" w:sz="0" w:space="0" w:color="auto"/>
                  </w:divBdr>
                  <w:divsChild>
                    <w:div w:id="1663578380">
                      <w:marLeft w:val="0"/>
                      <w:marRight w:val="0"/>
                      <w:marTop w:val="0"/>
                      <w:marBottom w:val="0"/>
                      <w:divBdr>
                        <w:top w:val="none" w:sz="0" w:space="0" w:color="auto"/>
                        <w:left w:val="none" w:sz="0" w:space="0" w:color="auto"/>
                        <w:bottom w:val="none" w:sz="0" w:space="0" w:color="auto"/>
                        <w:right w:val="none" w:sz="0" w:space="0" w:color="auto"/>
                      </w:divBdr>
                      <w:divsChild>
                        <w:div w:id="1050884071">
                          <w:marLeft w:val="0"/>
                          <w:marRight w:val="0"/>
                          <w:marTop w:val="0"/>
                          <w:marBottom w:val="0"/>
                          <w:divBdr>
                            <w:top w:val="none" w:sz="0" w:space="0" w:color="auto"/>
                            <w:left w:val="none" w:sz="0" w:space="0" w:color="auto"/>
                            <w:bottom w:val="none" w:sz="0" w:space="0" w:color="auto"/>
                            <w:right w:val="none" w:sz="0" w:space="0" w:color="auto"/>
                          </w:divBdr>
                        </w:div>
                        <w:div w:id="11225301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4610316">
                  <w:marLeft w:val="0"/>
                  <w:marRight w:val="0"/>
                  <w:marTop w:val="0"/>
                  <w:marBottom w:val="0"/>
                  <w:divBdr>
                    <w:top w:val="none" w:sz="0" w:space="0" w:color="auto"/>
                    <w:left w:val="none" w:sz="0" w:space="0" w:color="auto"/>
                    <w:bottom w:val="none" w:sz="0" w:space="0" w:color="auto"/>
                    <w:right w:val="none" w:sz="0" w:space="0" w:color="auto"/>
                  </w:divBdr>
                  <w:divsChild>
                    <w:div w:id="215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3535">
              <w:marLeft w:val="-1350"/>
              <w:marRight w:val="0"/>
              <w:marTop w:val="0"/>
              <w:marBottom w:val="0"/>
              <w:divBdr>
                <w:top w:val="none" w:sz="0" w:space="0" w:color="auto"/>
                <w:left w:val="none" w:sz="0" w:space="0" w:color="auto"/>
                <w:bottom w:val="none" w:sz="0" w:space="0" w:color="auto"/>
                <w:right w:val="none" w:sz="0" w:space="0" w:color="auto"/>
              </w:divBdr>
              <w:divsChild>
                <w:div w:id="1102799857">
                  <w:marLeft w:val="0"/>
                  <w:marRight w:val="0"/>
                  <w:marTop w:val="0"/>
                  <w:marBottom w:val="0"/>
                  <w:divBdr>
                    <w:top w:val="none" w:sz="0" w:space="0" w:color="auto"/>
                    <w:left w:val="none" w:sz="0" w:space="0" w:color="auto"/>
                    <w:bottom w:val="none" w:sz="0" w:space="0" w:color="auto"/>
                    <w:right w:val="none" w:sz="0" w:space="0" w:color="auto"/>
                  </w:divBdr>
                  <w:divsChild>
                    <w:div w:id="1266041605">
                      <w:marLeft w:val="0"/>
                      <w:marRight w:val="0"/>
                      <w:marTop w:val="0"/>
                      <w:marBottom w:val="0"/>
                      <w:divBdr>
                        <w:top w:val="none" w:sz="0" w:space="0" w:color="auto"/>
                        <w:left w:val="none" w:sz="0" w:space="0" w:color="auto"/>
                        <w:bottom w:val="none" w:sz="0" w:space="0" w:color="auto"/>
                        <w:right w:val="none" w:sz="0" w:space="0" w:color="auto"/>
                      </w:divBdr>
                      <w:divsChild>
                        <w:div w:id="104464593">
                          <w:marLeft w:val="0"/>
                          <w:marRight w:val="0"/>
                          <w:marTop w:val="0"/>
                          <w:marBottom w:val="0"/>
                          <w:divBdr>
                            <w:top w:val="single" w:sz="6" w:space="0" w:color="C7C7C7"/>
                            <w:left w:val="single" w:sz="6" w:space="0" w:color="C7C7C7"/>
                            <w:bottom w:val="single" w:sz="6" w:space="0" w:color="C7C7C7"/>
                            <w:right w:val="single" w:sz="6" w:space="0" w:color="C7C7C7"/>
                          </w:divBdr>
                          <w:divsChild>
                            <w:div w:id="253974264">
                              <w:marLeft w:val="0"/>
                              <w:marRight w:val="0"/>
                              <w:marTop w:val="100"/>
                              <w:marBottom w:val="100"/>
                              <w:divBdr>
                                <w:top w:val="none" w:sz="0" w:space="0" w:color="auto"/>
                                <w:left w:val="none" w:sz="0" w:space="0" w:color="auto"/>
                                <w:bottom w:val="none" w:sz="0" w:space="0" w:color="auto"/>
                                <w:right w:val="none" w:sz="0" w:space="0" w:color="auto"/>
                              </w:divBdr>
                            </w:div>
                            <w:div w:id="525214477">
                              <w:marLeft w:val="0"/>
                              <w:marRight w:val="0"/>
                              <w:marTop w:val="100"/>
                              <w:marBottom w:val="100"/>
                              <w:divBdr>
                                <w:top w:val="none" w:sz="0" w:space="11" w:color="auto"/>
                                <w:left w:val="none" w:sz="0" w:space="0" w:color="auto"/>
                                <w:bottom w:val="single" w:sz="6" w:space="11" w:color="C7C7C7"/>
                                <w:right w:val="none" w:sz="0" w:space="0" w:color="auto"/>
                              </w:divBdr>
                            </w:div>
                            <w:div w:id="651450148">
                              <w:marLeft w:val="0"/>
                              <w:marRight w:val="0"/>
                              <w:marTop w:val="100"/>
                              <w:marBottom w:val="100"/>
                              <w:divBdr>
                                <w:top w:val="none" w:sz="0" w:space="11" w:color="auto"/>
                                <w:left w:val="none" w:sz="0" w:space="0" w:color="auto"/>
                                <w:bottom w:val="single" w:sz="6" w:space="11" w:color="C7C7C7"/>
                                <w:right w:val="none" w:sz="0" w:space="0" w:color="auto"/>
                              </w:divBdr>
                              <w:divsChild>
                                <w:div w:id="1494880682">
                                  <w:marLeft w:val="0"/>
                                  <w:marRight w:val="0"/>
                                  <w:marTop w:val="0"/>
                                  <w:marBottom w:val="0"/>
                                  <w:divBdr>
                                    <w:top w:val="none" w:sz="0" w:space="0" w:color="auto"/>
                                    <w:left w:val="none" w:sz="0" w:space="0" w:color="auto"/>
                                    <w:bottom w:val="none" w:sz="0" w:space="0" w:color="auto"/>
                                    <w:right w:val="none" w:sz="0" w:space="0" w:color="auto"/>
                                  </w:divBdr>
                                </w:div>
                              </w:divsChild>
                            </w:div>
                            <w:div w:id="781723566">
                              <w:marLeft w:val="0"/>
                              <w:marRight w:val="0"/>
                              <w:marTop w:val="100"/>
                              <w:marBottom w:val="100"/>
                              <w:divBdr>
                                <w:top w:val="none" w:sz="0" w:space="11" w:color="auto"/>
                                <w:left w:val="none" w:sz="0" w:space="0" w:color="auto"/>
                                <w:bottom w:val="single" w:sz="6" w:space="11" w:color="C7C7C7"/>
                                <w:right w:val="none" w:sz="0" w:space="0" w:color="auto"/>
                              </w:divBdr>
                            </w:div>
                            <w:div w:id="83449724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42379873">
      <w:bodyDiv w:val="1"/>
      <w:marLeft w:val="0"/>
      <w:marRight w:val="0"/>
      <w:marTop w:val="0"/>
      <w:marBottom w:val="0"/>
      <w:divBdr>
        <w:top w:val="none" w:sz="0" w:space="0" w:color="auto"/>
        <w:left w:val="none" w:sz="0" w:space="0" w:color="auto"/>
        <w:bottom w:val="none" w:sz="0" w:space="0" w:color="auto"/>
        <w:right w:val="none" w:sz="0" w:space="0" w:color="auto"/>
      </w:divBdr>
      <w:divsChild>
        <w:div w:id="1220477442">
          <w:marLeft w:val="0"/>
          <w:marRight w:val="0"/>
          <w:marTop w:val="0"/>
          <w:marBottom w:val="0"/>
          <w:divBdr>
            <w:top w:val="none" w:sz="0" w:space="0" w:color="auto"/>
            <w:left w:val="none" w:sz="0" w:space="0" w:color="auto"/>
            <w:bottom w:val="dotted" w:sz="6" w:space="4" w:color="DDDDDD"/>
            <w:right w:val="none" w:sz="0" w:space="0" w:color="auto"/>
          </w:divBdr>
          <w:divsChild>
            <w:div w:id="9339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21938">
      <w:bodyDiv w:val="1"/>
      <w:marLeft w:val="0"/>
      <w:marRight w:val="0"/>
      <w:marTop w:val="0"/>
      <w:marBottom w:val="0"/>
      <w:divBdr>
        <w:top w:val="none" w:sz="0" w:space="0" w:color="auto"/>
        <w:left w:val="none" w:sz="0" w:space="0" w:color="auto"/>
        <w:bottom w:val="none" w:sz="0" w:space="0" w:color="auto"/>
        <w:right w:val="none" w:sz="0" w:space="0" w:color="auto"/>
      </w:divBdr>
      <w:divsChild>
        <w:div w:id="45420529">
          <w:marLeft w:val="0"/>
          <w:marRight w:val="0"/>
          <w:marTop w:val="0"/>
          <w:marBottom w:val="150"/>
          <w:divBdr>
            <w:top w:val="none" w:sz="0" w:space="0" w:color="auto"/>
            <w:left w:val="none" w:sz="0" w:space="0" w:color="auto"/>
            <w:bottom w:val="none" w:sz="0" w:space="0" w:color="auto"/>
            <w:right w:val="none" w:sz="0" w:space="0" w:color="auto"/>
          </w:divBdr>
        </w:div>
      </w:divsChild>
    </w:div>
    <w:div w:id="243416349">
      <w:bodyDiv w:val="1"/>
      <w:marLeft w:val="0"/>
      <w:marRight w:val="0"/>
      <w:marTop w:val="0"/>
      <w:marBottom w:val="0"/>
      <w:divBdr>
        <w:top w:val="none" w:sz="0" w:space="0" w:color="auto"/>
        <w:left w:val="none" w:sz="0" w:space="0" w:color="auto"/>
        <w:bottom w:val="none" w:sz="0" w:space="0" w:color="auto"/>
        <w:right w:val="none" w:sz="0" w:space="0" w:color="auto"/>
      </w:divBdr>
      <w:divsChild>
        <w:div w:id="711154715">
          <w:marLeft w:val="0"/>
          <w:marRight w:val="0"/>
          <w:marTop w:val="0"/>
          <w:marBottom w:val="0"/>
          <w:divBdr>
            <w:top w:val="none" w:sz="0" w:space="0" w:color="auto"/>
            <w:left w:val="none" w:sz="0" w:space="0" w:color="auto"/>
            <w:bottom w:val="dotted" w:sz="6" w:space="4" w:color="DDDDDD"/>
            <w:right w:val="none" w:sz="0" w:space="0" w:color="auto"/>
          </w:divBdr>
        </w:div>
      </w:divsChild>
    </w:div>
    <w:div w:id="243496503">
      <w:bodyDiv w:val="1"/>
      <w:marLeft w:val="0"/>
      <w:marRight w:val="0"/>
      <w:marTop w:val="0"/>
      <w:marBottom w:val="0"/>
      <w:divBdr>
        <w:top w:val="none" w:sz="0" w:space="0" w:color="auto"/>
        <w:left w:val="none" w:sz="0" w:space="0" w:color="auto"/>
        <w:bottom w:val="none" w:sz="0" w:space="0" w:color="auto"/>
        <w:right w:val="none" w:sz="0" w:space="0" w:color="auto"/>
      </w:divBdr>
      <w:divsChild>
        <w:div w:id="406803365">
          <w:marLeft w:val="0"/>
          <w:marRight w:val="0"/>
          <w:marTop w:val="0"/>
          <w:marBottom w:val="0"/>
          <w:divBdr>
            <w:top w:val="none" w:sz="0" w:space="0" w:color="auto"/>
            <w:left w:val="none" w:sz="0" w:space="0" w:color="auto"/>
            <w:bottom w:val="none" w:sz="0" w:space="0" w:color="auto"/>
            <w:right w:val="none" w:sz="0" w:space="0" w:color="auto"/>
          </w:divBdr>
          <w:divsChild>
            <w:div w:id="302853998">
              <w:marLeft w:val="0"/>
              <w:marRight w:val="0"/>
              <w:marTop w:val="0"/>
              <w:marBottom w:val="0"/>
              <w:divBdr>
                <w:top w:val="none" w:sz="0" w:space="0" w:color="auto"/>
                <w:left w:val="none" w:sz="0" w:space="0" w:color="auto"/>
                <w:bottom w:val="none" w:sz="0" w:space="0" w:color="auto"/>
                <w:right w:val="none" w:sz="0" w:space="0" w:color="auto"/>
              </w:divBdr>
            </w:div>
            <w:div w:id="1861241681">
              <w:marLeft w:val="0"/>
              <w:marRight w:val="0"/>
              <w:marTop w:val="0"/>
              <w:marBottom w:val="150"/>
              <w:divBdr>
                <w:top w:val="none" w:sz="0" w:space="0" w:color="auto"/>
                <w:left w:val="none" w:sz="0" w:space="0" w:color="auto"/>
                <w:bottom w:val="none" w:sz="0" w:space="0" w:color="auto"/>
                <w:right w:val="none" w:sz="0" w:space="0" w:color="auto"/>
              </w:divBdr>
            </w:div>
          </w:divsChild>
        </w:div>
        <w:div w:id="783309072">
          <w:marLeft w:val="0"/>
          <w:marRight w:val="0"/>
          <w:marTop w:val="0"/>
          <w:marBottom w:val="150"/>
          <w:divBdr>
            <w:top w:val="none" w:sz="0" w:space="0" w:color="auto"/>
            <w:left w:val="none" w:sz="0" w:space="0" w:color="auto"/>
            <w:bottom w:val="none" w:sz="0" w:space="0" w:color="auto"/>
            <w:right w:val="none" w:sz="0" w:space="0" w:color="auto"/>
          </w:divBdr>
          <w:divsChild>
            <w:div w:id="459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4367">
      <w:bodyDiv w:val="1"/>
      <w:marLeft w:val="0"/>
      <w:marRight w:val="0"/>
      <w:marTop w:val="0"/>
      <w:marBottom w:val="0"/>
      <w:divBdr>
        <w:top w:val="none" w:sz="0" w:space="0" w:color="auto"/>
        <w:left w:val="none" w:sz="0" w:space="0" w:color="auto"/>
        <w:bottom w:val="none" w:sz="0" w:space="0" w:color="auto"/>
        <w:right w:val="none" w:sz="0" w:space="0" w:color="auto"/>
      </w:divBdr>
    </w:div>
    <w:div w:id="244535402">
      <w:bodyDiv w:val="1"/>
      <w:marLeft w:val="0"/>
      <w:marRight w:val="0"/>
      <w:marTop w:val="0"/>
      <w:marBottom w:val="0"/>
      <w:divBdr>
        <w:top w:val="none" w:sz="0" w:space="0" w:color="auto"/>
        <w:left w:val="none" w:sz="0" w:space="0" w:color="auto"/>
        <w:bottom w:val="none" w:sz="0" w:space="0" w:color="auto"/>
        <w:right w:val="none" w:sz="0" w:space="0" w:color="auto"/>
      </w:divBdr>
      <w:divsChild>
        <w:div w:id="1690645661">
          <w:marLeft w:val="0"/>
          <w:marRight w:val="0"/>
          <w:marTop w:val="0"/>
          <w:marBottom w:val="300"/>
          <w:divBdr>
            <w:top w:val="none" w:sz="0" w:space="0" w:color="auto"/>
            <w:left w:val="none" w:sz="0" w:space="0" w:color="auto"/>
            <w:bottom w:val="none" w:sz="0" w:space="0" w:color="auto"/>
            <w:right w:val="none" w:sz="0" w:space="0" w:color="auto"/>
          </w:divBdr>
          <w:divsChild>
            <w:div w:id="2031561560">
              <w:marLeft w:val="0"/>
              <w:marRight w:val="0"/>
              <w:marTop w:val="0"/>
              <w:marBottom w:val="0"/>
              <w:divBdr>
                <w:top w:val="none" w:sz="0" w:space="0" w:color="auto"/>
                <w:left w:val="none" w:sz="0" w:space="0" w:color="auto"/>
                <w:bottom w:val="none" w:sz="0" w:space="0" w:color="auto"/>
                <w:right w:val="none" w:sz="0" w:space="0" w:color="auto"/>
              </w:divBdr>
              <w:divsChild>
                <w:div w:id="1134713612">
                  <w:marLeft w:val="0"/>
                  <w:marRight w:val="0"/>
                  <w:marTop w:val="0"/>
                  <w:marBottom w:val="0"/>
                  <w:divBdr>
                    <w:top w:val="none" w:sz="0" w:space="0" w:color="auto"/>
                    <w:left w:val="none" w:sz="0" w:space="0" w:color="auto"/>
                    <w:bottom w:val="none" w:sz="0" w:space="0" w:color="auto"/>
                    <w:right w:val="none" w:sz="0" w:space="0" w:color="auto"/>
                  </w:divBdr>
                  <w:divsChild>
                    <w:div w:id="1609316498">
                      <w:marLeft w:val="0"/>
                      <w:marRight w:val="0"/>
                      <w:marTop w:val="0"/>
                      <w:marBottom w:val="225"/>
                      <w:divBdr>
                        <w:top w:val="none" w:sz="0" w:space="0" w:color="2D2D2D"/>
                        <w:left w:val="none" w:sz="0" w:space="0" w:color="2D2D2D"/>
                        <w:bottom w:val="none" w:sz="0" w:space="0" w:color="2D2D2D"/>
                        <w:right w:val="none" w:sz="0" w:space="0" w:color="2D2D2D"/>
                      </w:divBdr>
                      <w:divsChild>
                        <w:div w:id="824316615">
                          <w:marLeft w:val="0"/>
                          <w:marRight w:val="0"/>
                          <w:marTop w:val="120"/>
                          <w:marBottom w:val="150"/>
                          <w:divBdr>
                            <w:top w:val="none" w:sz="0" w:space="0" w:color="auto"/>
                            <w:left w:val="none" w:sz="0" w:space="0" w:color="auto"/>
                            <w:bottom w:val="none" w:sz="0" w:space="0" w:color="auto"/>
                            <w:right w:val="none" w:sz="0" w:space="0" w:color="auto"/>
                          </w:divBdr>
                          <w:divsChild>
                            <w:div w:id="9531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612281">
      <w:bodyDiv w:val="1"/>
      <w:marLeft w:val="0"/>
      <w:marRight w:val="0"/>
      <w:marTop w:val="0"/>
      <w:marBottom w:val="0"/>
      <w:divBdr>
        <w:top w:val="none" w:sz="0" w:space="0" w:color="auto"/>
        <w:left w:val="none" w:sz="0" w:space="0" w:color="auto"/>
        <w:bottom w:val="none" w:sz="0" w:space="0" w:color="auto"/>
        <w:right w:val="none" w:sz="0" w:space="0" w:color="auto"/>
      </w:divBdr>
      <w:divsChild>
        <w:div w:id="1596673225">
          <w:marLeft w:val="0"/>
          <w:marRight w:val="0"/>
          <w:marTop w:val="0"/>
          <w:marBottom w:val="150"/>
          <w:divBdr>
            <w:top w:val="none" w:sz="0" w:space="0" w:color="auto"/>
            <w:left w:val="none" w:sz="0" w:space="0" w:color="auto"/>
            <w:bottom w:val="none" w:sz="0" w:space="0" w:color="auto"/>
            <w:right w:val="none" w:sz="0" w:space="0" w:color="auto"/>
          </w:divBdr>
        </w:div>
        <w:div w:id="1750421345">
          <w:marLeft w:val="0"/>
          <w:marRight w:val="0"/>
          <w:marTop w:val="0"/>
          <w:marBottom w:val="150"/>
          <w:divBdr>
            <w:top w:val="none" w:sz="0" w:space="0" w:color="auto"/>
            <w:left w:val="none" w:sz="0" w:space="0" w:color="auto"/>
            <w:bottom w:val="none" w:sz="0" w:space="0" w:color="auto"/>
            <w:right w:val="none" w:sz="0" w:space="0" w:color="auto"/>
          </w:divBdr>
          <w:divsChild>
            <w:div w:id="782191891">
              <w:marLeft w:val="0"/>
              <w:marRight w:val="0"/>
              <w:marTop w:val="0"/>
              <w:marBottom w:val="0"/>
              <w:divBdr>
                <w:top w:val="none" w:sz="0" w:space="0" w:color="auto"/>
                <w:left w:val="none" w:sz="0" w:space="0" w:color="auto"/>
                <w:bottom w:val="none" w:sz="0" w:space="0" w:color="auto"/>
                <w:right w:val="none" w:sz="0" w:space="0" w:color="auto"/>
              </w:divBdr>
            </w:div>
          </w:divsChild>
        </w:div>
        <w:div w:id="1916090012">
          <w:marLeft w:val="0"/>
          <w:marRight w:val="0"/>
          <w:marTop w:val="0"/>
          <w:marBottom w:val="0"/>
          <w:divBdr>
            <w:top w:val="none" w:sz="0" w:space="0" w:color="auto"/>
            <w:left w:val="none" w:sz="0" w:space="0" w:color="auto"/>
            <w:bottom w:val="none" w:sz="0" w:space="0" w:color="auto"/>
            <w:right w:val="none" w:sz="0" w:space="0" w:color="auto"/>
          </w:divBdr>
          <w:divsChild>
            <w:div w:id="14880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6305">
      <w:bodyDiv w:val="1"/>
      <w:marLeft w:val="0"/>
      <w:marRight w:val="0"/>
      <w:marTop w:val="0"/>
      <w:marBottom w:val="0"/>
      <w:divBdr>
        <w:top w:val="none" w:sz="0" w:space="0" w:color="auto"/>
        <w:left w:val="none" w:sz="0" w:space="0" w:color="auto"/>
        <w:bottom w:val="none" w:sz="0" w:space="0" w:color="auto"/>
        <w:right w:val="none" w:sz="0" w:space="0" w:color="auto"/>
      </w:divBdr>
      <w:divsChild>
        <w:div w:id="24527645">
          <w:marLeft w:val="0"/>
          <w:marRight w:val="0"/>
          <w:marTop w:val="0"/>
          <w:marBottom w:val="150"/>
          <w:divBdr>
            <w:top w:val="none" w:sz="0" w:space="0" w:color="auto"/>
            <w:left w:val="none" w:sz="0" w:space="0" w:color="auto"/>
            <w:bottom w:val="none" w:sz="0" w:space="0" w:color="auto"/>
            <w:right w:val="none" w:sz="0" w:space="0" w:color="auto"/>
          </w:divBdr>
        </w:div>
        <w:div w:id="765463339">
          <w:marLeft w:val="0"/>
          <w:marRight w:val="0"/>
          <w:marTop w:val="0"/>
          <w:marBottom w:val="150"/>
          <w:divBdr>
            <w:top w:val="none" w:sz="0" w:space="0" w:color="auto"/>
            <w:left w:val="none" w:sz="0" w:space="0" w:color="auto"/>
            <w:bottom w:val="none" w:sz="0" w:space="0" w:color="auto"/>
            <w:right w:val="none" w:sz="0" w:space="0" w:color="auto"/>
          </w:divBdr>
          <w:divsChild>
            <w:div w:id="681392026">
              <w:marLeft w:val="0"/>
              <w:marRight w:val="0"/>
              <w:marTop w:val="0"/>
              <w:marBottom w:val="0"/>
              <w:divBdr>
                <w:top w:val="none" w:sz="0" w:space="0" w:color="auto"/>
                <w:left w:val="none" w:sz="0" w:space="0" w:color="auto"/>
                <w:bottom w:val="none" w:sz="0" w:space="0" w:color="auto"/>
                <w:right w:val="none" w:sz="0" w:space="0" w:color="auto"/>
              </w:divBdr>
              <w:divsChild>
                <w:div w:id="8837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5451">
          <w:marLeft w:val="0"/>
          <w:marRight w:val="0"/>
          <w:marTop w:val="0"/>
          <w:marBottom w:val="0"/>
          <w:divBdr>
            <w:top w:val="none" w:sz="0" w:space="0" w:color="auto"/>
            <w:left w:val="none" w:sz="0" w:space="0" w:color="auto"/>
            <w:bottom w:val="none" w:sz="0" w:space="0" w:color="auto"/>
            <w:right w:val="none" w:sz="0" w:space="0" w:color="auto"/>
          </w:divBdr>
          <w:divsChild>
            <w:div w:id="8437397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193734">
      <w:bodyDiv w:val="1"/>
      <w:marLeft w:val="0"/>
      <w:marRight w:val="0"/>
      <w:marTop w:val="0"/>
      <w:marBottom w:val="0"/>
      <w:divBdr>
        <w:top w:val="none" w:sz="0" w:space="0" w:color="auto"/>
        <w:left w:val="none" w:sz="0" w:space="0" w:color="auto"/>
        <w:bottom w:val="none" w:sz="0" w:space="0" w:color="auto"/>
        <w:right w:val="none" w:sz="0" w:space="0" w:color="auto"/>
      </w:divBdr>
      <w:divsChild>
        <w:div w:id="750590645">
          <w:marLeft w:val="0"/>
          <w:marRight w:val="0"/>
          <w:marTop w:val="0"/>
          <w:marBottom w:val="0"/>
          <w:divBdr>
            <w:top w:val="none" w:sz="0" w:space="0" w:color="auto"/>
            <w:left w:val="none" w:sz="0" w:space="0" w:color="auto"/>
            <w:bottom w:val="none" w:sz="0" w:space="0" w:color="auto"/>
            <w:right w:val="none" w:sz="0" w:space="0" w:color="auto"/>
          </w:divBdr>
          <w:divsChild>
            <w:div w:id="1643383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261522">
      <w:bodyDiv w:val="1"/>
      <w:marLeft w:val="0"/>
      <w:marRight w:val="0"/>
      <w:marTop w:val="0"/>
      <w:marBottom w:val="0"/>
      <w:divBdr>
        <w:top w:val="none" w:sz="0" w:space="0" w:color="auto"/>
        <w:left w:val="none" w:sz="0" w:space="0" w:color="auto"/>
        <w:bottom w:val="none" w:sz="0" w:space="0" w:color="auto"/>
        <w:right w:val="none" w:sz="0" w:space="0" w:color="auto"/>
      </w:divBdr>
      <w:divsChild>
        <w:div w:id="853572870">
          <w:marLeft w:val="0"/>
          <w:marRight w:val="0"/>
          <w:marTop w:val="0"/>
          <w:marBottom w:val="0"/>
          <w:divBdr>
            <w:top w:val="none" w:sz="0" w:space="0" w:color="auto"/>
            <w:left w:val="none" w:sz="0" w:space="0" w:color="auto"/>
            <w:bottom w:val="none" w:sz="0" w:space="0" w:color="auto"/>
            <w:right w:val="none" w:sz="0" w:space="0" w:color="auto"/>
          </w:divBdr>
          <w:divsChild>
            <w:div w:id="1394431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966723">
      <w:bodyDiv w:val="1"/>
      <w:marLeft w:val="0"/>
      <w:marRight w:val="0"/>
      <w:marTop w:val="0"/>
      <w:marBottom w:val="0"/>
      <w:divBdr>
        <w:top w:val="none" w:sz="0" w:space="0" w:color="auto"/>
        <w:left w:val="none" w:sz="0" w:space="0" w:color="auto"/>
        <w:bottom w:val="none" w:sz="0" w:space="0" w:color="auto"/>
        <w:right w:val="none" w:sz="0" w:space="0" w:color="auto"/>
      </w:divBdr>
      <w:divsChild>
        <w:div w:id="98725979">
          <w:marLeft w:val="0"/>
          <w:marRight w:val="0"/>
          <w:marTop w:val="0"/>
          <w:marBottom w:val="0"/>
          <w:divBdr>
            <w:top w:val="none" w:sz="0" w:space="0" w:color="auto"/>
            <w:left w:val="none" w:sz="0" w:space="0" w:color="auto"/>
            <w:bottom w:val="none" w:sz="0" w:space="0" w:color="auto"/>
            <w:right w:val="none" w:sz="0" w:space="0" w:color="auto"/>
          </w:divBdr>
          <w:divsChild>
            <w:div w:id="41298216">
              <w:marLeft w:val="0"/>
              <w:marRight w:val="0"/>
              <w:marTop w:val="0"/>
              <w:marBottom w:val="0"/>
              <w:divBdr>
                <w:top w:val="none" w:sz="0" w:space="0" w:color="auto"/>
                <w:left w:val="none" w:sz="0" w:space="0" w:color="auto"/>
                <w:bottom w:val="none" w:sz="0" w:space="0" w:color="auto"/>
                <w:right w:val="none" w:sz="0" w:space="0" w:color="auto"/>
              </w:divBdr>
            </w:div>
          </w:divsChild>
        </w:div>
        <w:div w:id="1236471522">
          <w:marLeft w:val="0"/>
          <w:marRight w:val="0"/>
          <w:marTop w:val="0"/>
          <w:marBottom w:val="150"/>
          <w:divBdr>
            <w:top w:val="none" w:sz="0" w:space="0" w:color="auto"/>
            <w:left w:val="none" w:sz="0" w:space="0" w:color="auto"/>
            <w:bottom w:val="none" w:sz="0" w:space="0" w:color="auto"/>
            <w:right w:val="none" w:sz="0" w:space="0" w:color="auto"/>
          </w:divBdr>
        </w:div>
        <w:div w:id="2102487243">
          <w:marLeft w:val="0"/>
          <w:marRight w:val="0"/>
          <w:marTop w:val="0"/>
          <w:marBottom w:val="150"/>
          <w:divBdr>
            <w:top w:val="none" w:sz="0" w:space="0" w:color="auto"/>
            <w:left w:val="none" w:sz="0" w:space="0" w:color="auto"/>
            <w:bottom w:val="none" w:sz="0" w:space="0" w:color="auto"/>
            <w:right w:val="none" w:sz="0" w:space="0" w:color="auto"/>
          </w:divBdr>
          <w:divsChild>
            <w:div w:id="10679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0368">
      <w:bodyDiv w:val="1"/>
      <w:marLeft w:val="0"/>
      <w:marRight w:val="0"/>
      <w:marTop w:val="0"/>
      <w:marBottom w:val="0"/>
      <w:divBdr>
        <w:top w:val="none" w:sz="0" w:space="0" w:color="auto"/>
        <w:left w:val="none" w:sz="0" w:space="0" w:color="auto"/>
        <w:bottom w:val="none" w:sz="0" w:space="0" w:color="auto"/>
        <w:right w:val="none" w:sz="0" w:space="0" w:color="auto"/>
      </w:divBdr>
      <w:divsChild>
        <w:div w:id="1271739856">
          <w:marLeft w:val="0"/>
          <w:marRight w:val="0"/>
          <w:marTop w:val="0"/>
          <w:marBottom w:val="0"/>
          <w:divBdr>
            <w:top w:val="none" w:sz="0" w:space="0" w:color="auto"/>
            <w:left w:val="none" w:sz="0" w:space="0" w:color="auto"/>
            <w:bottom w:val="none" w:sz="0" w:space="0" w:color="auto"/>
            <w:right w:val="none" w:sz="0" w:space="0" w:color="auto"/>
          </w:divBdr>
          <w:divsChild>
            <w:div w:id="1519613535">
              <w:marLeft w:val="0"/>
              <w:marRight w:val="0"/>
              <w:marTop w:val="0"/>
              <w:marBottom w:val="0"/>
              <w:divBdr>
                <w:top w:val="none" w:sz="0" w:space="0" w:color="auto"/>
                <w:left w:val="none" w:sz="0" w:space="0" w:color="auto"/>
                <w:bottom w:val="none" w:sz="0" w:space="0" w:color="auto"/>
                <w:right w:val="none" w:sz="0" w:space="0" w:color="auto"/>
              </w:divBdr>
              <w:divsChild>
                <w:div w:id="204216077">
                  <w:marLeft w:val="0"/>
                  <w:marRight w:val="0"/>
                  <w:marTop w:val="0"/>
                  <w:marBottom w:val="150"/>
                  <w:divBdr>
                    <w:top w:val="none" w:sz="0" w:space="0" w:color="auto"/>
                    <w:left w:val="none" w:sz="0" w:space="0" w:color="auto"/>
                    <w:bottom w:val="none" w:sz="0" w:space="0" w:color="auto"/>
                    <w:right w:val="none" w:sz="0" w:space="0" w:color="auto"/>
                  </w:divBdr>
                  <w:divsChild>
                    <w:div w:id="321392655">
                      <w:marLeft w:val="0"/>
                      <w:marRight w:val="0"/>
                      <w:marTop w:val="0"/>
                      <w:marBottom w:val="0"/>
                      <w:divBdr>
                        <w:top w:val="none" w:sz="0" w:space="0" w:color="auto"/>
                        <w:left w:val="none" w:sz="0" w:space="0" w:color="auto"/>
                        <w:bottom w:val="none" w:sz="0" w:space="0" w:color="auto"/>
                        <w:right w:val="none" w:sz="0" w:space="0" w:color="auto"/>
                      </w:divBdr>
                      <w:divsChild>
                        <w:div w:id="883830110">
                          <w:marLeft w:val="0"/>
                          <w:marRight w:val="0"/>
                          <w:marTop w:val="0"/>
                          <w:marBottom w:val="0"/>
                          <w:divBdr>
                            <w:top w:val="none" w:sz="0" w:space="0" w:color="auto"/>
                            <w:left w:val="none" w:sz="0" w:space="0" w:color="auto"/>
                            <w:bottom w:val="none" w:sz="0" w:space="0" w:color="auto"/>
                            <w:right w:val="none" w:sz="0" w:space="0" w:color="auto"/>
                          </w:divBdr>
                          <w:divsChild>
                            <w:div w:id="1371418919">
                              <w:marLeft w:val="0"/>
                              <w:marRight w:val="0"/>
                              <w:marTop w:val="0"/>
                              <w:marBottom w:val="0"/>
                              <w:divBdr>
                                <w:top w:val="none" w:sz="0" w:space="0" w:color="auto"/>
                                <w:left w:val="none" w:sz="0" w:space="0" w:color="auto"/>
                                <w:bottom w:val="none" w:sz="0" w:space="0" w:color="auto"/>
                                <w:right w:val="none" w:sz="0" w:space="0" w:color="auto"/>
                              </w:divBdr>
                              <w:divsChild>
                                <w:div w:id="1801651462">
                                  <w:marLeft w:val="0"/>
                                  <w:marRight w:val="0"/>
                                  <w:marTop w:val="0"/>
                                  <w:marBottom w:val="0"/>
                                  <w:divBdr>
                                    <w:top w:val="none" w:sz="0" w:space="0" w:color="auto"/>
                                    <w:left w:val="none" w:sz="0" w:space="0" w:color="auto"/>
                                    <w:bottom w:val="none" w:sz="0" w:space="0" w:color="auto"/>
                                    <w:right w:val="none" w:sz="0" w:space="0" w:color="auto"/>
                                  </w:divBdr>
                                  <w:divsChild>
                                    <w:div w:id="984359264">
                                      <w:marLeft w:val="0"/>
                                      <w:marRight w:val="0"/>
                                      <w:marTop w:val="0"/>
                                      <w:marBottom w:val="0"/>
                                      <w:divBdr>
                                        <w:top w:val="none" w:sz="0" w:space="0" w:color="auto"/>
                                        <w:left w:val="none" w:sz="0" w:space="0" w:color="auto"/>
                                        <w:bottom w:val="none" w:sz="0" w:space="0" w:color="auto"/>
                                        <w:right w:val="none" w:sz="0" w:space="0" w:color="auto"/>
                                      </w:divBdr>
                                      <w:divsChild>
                                        <w:div w:id="599142251">
                                          <w:marLeft w:val="0"/>
                                          <w:marRight w:val="0"/>
                                          <w:marTop w:val="0"/>
                                          <w:marBottom w:val="0"/>
                                          <w:divBdr>
                                            <w:top w:val="none" w:sz="0" w:space="0" w:color="auto"/>
                                            <w:left w:val="none" w:sz="0" w:space="0" w:color="auto"/>
                                            <w:bottom w:val="none" w:sz="0" w:space="0" w:color="auto"/>
                                            <w:right w:val="none" w:sz="0" w:space="0" w:color="auto"/>
                                          </w:divBdr>
                                          <w:divsChild>
                                            <w:div w:id="844250651">
                                              <w:marLeft w:val="0"/>
                                              <w:marRight w:val="0"/>
                                              <w:marTop w:val="0"/>
                                              <w:marBottom w:val="0"/>
                                              <w:divBdr>
                                                <w:top w:val="none" w:sz="0" w:space="0" w:color="auto"/>
                                                <w:left w:val="none" w:sz="0" w:space="0" w:color="auto"/>
                                                <w:bottom w:val="none" w:sz="0" w:space="0" w:color="auto"/>
                                                <w:right w:val="none" w:sz="0" w:space="0" w:color="auto"/>
                                              </w:divBdr>
                                              <w:divsChild>
                                                <w:div w:id="18152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233159">
      <w:bodyDiv w:val="1"/>
      <w:marLeft w:val="0"/>
      <w:marRight w:val="0"/>
      <w:marTop w:val="0"/>
      <w:marBottom w:val="0"/>
      <w:divBdr>
        <w:top w:val="none" w:sz="0" w:space="0" w:color="auto"/>
        <w:left w:val="none" w:sz="0" w:space="0" w:color="auto"/>
        <w:bottom w:val="none" w:sz="0" w:space="0" w:color="auto"/>
        <w:right w:val="none" w:sz="0" w:space="0" w:color="auto"/>
      </w:divBdr>
      <w:divsChild>
        <w:div w:id="393041126">
          <w:marLeft w:val="0"/>
          <w:marRight w:val="0"/>
          <w:marTop w:val="0"/>
          <w:marBottom w:val="150"/>
          <w:divBdr>
            <w:top w:val="none" w:sz="0" w:space="0" w:color="auto"/>
            <w:left w:val="none" w:sz="0" w:space="0" w:color="auto"/>
            <w:bottom w:val="none" w:sz="0" w:space="0" w:color="auto"/>
            <w:right w:val="none" w:sz="0" w:space="0" w:color="auto"/>
          </w:divBdr>
        </w:div>
        <w:div w:id="1403871973">
          <w:marLeft w:val="0"/>
          <w:marRight w:val="0"/>
          <w:marTop w:val="0"/>
          <w:marBottom w:val="150"/>
          <w:divBdr>
            <w:top w:val="none" w:sz="0" w:space="0" w:color="auto"/>
            <w:left w:val="none" w:sz="0" w:space="0" w:color="auto"/>
            <w:bottom w:val="none" w:sz="0" w:space="0" w:color="auto"/>
            <w:right w:val="none" w:sz="0" w:space="0" w:color="auto"/>
          </w:divBdr>
          <w:divsChild>
            <w:div w:id="2031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3449">
      <w:bodyDiv w:val="1"/>
      <w:marLeft w:val="0"/>
      <w:marRight w:val="0"/>
      <w:marTop w:val="0"/>
      <w:marBottom w:val="0"/>
      <w:divBdr>
        <w:top w:val="none" w:sz="0" w:space="0" w:color="auto"/>
        <w:left w:val="none" w:sz="0" w:space="0" w:color="auto"/>
        <w:bottom w:val="none" w:sz="0" w:space="0" w:color="auto"/>
        <w:right w:val="none" w:sz="0" w:space="0" w:color="auto"/>
      </w:divBdr>
      <w:divsChild>
        <w:div w:id="546529424">
          <w:marLeft w:val="0"/>
          <w:marRight w:val="0"/>
          <w:marTop w:val="0"/>
          <w:marBottom w:val="0"/>
          <w:divBdr>
            <w:top w:val="none" w:sz="0" w:space="0" w:color="auto"/>
            <w:left w:val="none" w:sz="0" w:space="0" w:color="auto"/>
            <w:bottom w:val="dotted" w:sz="6" w:space="4" w:color="DDDDDD"/>
            <w:right w:val="none" w:sz="0" w:space="0" w:color="auto"/>
          </w:divBdr>
          <w:divsChild>
            <w:div w:id="42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50455">
      <w:bodyDiv w:val="1"/>
      <w:marLeft w:val="0"/>
      <w:marRight w:val="0"/>
      <w:marTop w:val="0"/>
      <w:marBottom w:val="0"/>
      <w:divBdr>
        <w:top w:val="none" w:sz="0" w:space="0" w:color="auto"/>
        <w:left w:val="none" w:sz="0" w:space="0" w:color="auto"/>
        <w:bottom w:val="none" w:sz="0" w:space="0" w:color="auto"/>
        <w:right w:val="none" w:sz="0" w:space="0" w:color="auto"/>
      </w:divBdr>
    </w:div>
    <w:div w:id="246887277">
      <w:bodyDiv w:val="1"/>
      <w:marLeft w:val="0"/>
      <w:marRight w:val="0"/>
      <w:marTop w:val="0"/>
      <w:marBottom w:val="0"/>
      <w:divBdr>
        <w:top w:val="none" w:sz="0" w:space="0" w:color="auto"/>
        <w:left w:val="none" w:sz="0" w:space="0" w:color="auto"/>
        <w:bottom w:val="none" w:sz="0" w:space="0" w:color="auto"/>
        <w:right w:val="none" w:sz="0" w:space="0" w:color="auto"/>
      </w:divBdr>
      <w:divsChild>
        <w:div w:id="768934793">
          <w:marLeft w:val="0"/>
          <w:marRight w:val="0"/>
          <w:marTop w:val="0"/>
          <w:marBottom w:val="150"/>
          <w:divBdr>
            <w:top w:val="none" w:sz="0" w:space="0" w:color="auto"/>
            <w:left w:val="none" w:sz="0" w:space="0" w:color="auto"/>
            <w:bottom w:val="none" w:sz="0" w:space="0" w:color="auto"/>
            <w:right w:val="none" w:sz="0" w:space="0" w:color="auto"/>
          </w:divBdr>
        </w:div>
        <w:div w:id="1473326938">
          <w:marLeft w:val="0"/>
          <w:marRight w:val="0"/>
          <w:marTop w:val="0"/>
          <w:marBottom w:val="150"/>
          <w:divBdr>
            <w:top w:val="none" w:sz="0" w:space="0" w:color="auto"/>
            <w:left w:val="none" w:sz="0" w:space="0" w:color="auto"/>
            <w:bottom w:val="none" w:sz="0" w:space="0" w:color="auto"/>
            <w:right w:val="none" w:sz="0" w:space="0" w:color="auto"/>
          </w:divBdr>
          <w:divsChild>
            <w:div w:id="852956270">
              <w:marLeft w:val="0"/>
              <w:marRight w:val="0"/>
              <w:marTop w:val="0"/>
              <w:marBottom w:val="0"/>
              <w:divBdr>
                <w:top w:val="none" w:sz="0" w:space="0" w:color="auto"/>
                <w:left w:val="none" w:sz="0" w:space="0" w:color="auto"/>
                <w:bottom w:val="none" w:sz="0" w:space="0" w:color="auto"/>
                <w:right w:val="none" w:sz="0" w:space="0" w:color="auto"/>
              </w:divBdr>
              <w:divsChild>
                <w:div w:id="13453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9662">
          <w:marLeft w:val="0"/>
          <w:marRight w:val="0"/>
          <w:marTop w:val="0"/>
          <w:marBottom w:val="0"/>
          <w:divBdr>
            <w:top w:val="none" w:sz="0" w:space="0" w:color="auto"/>
            <w:left w:val="none" w:sz="0" w:space="0" w:color="auto"/>
            <w:bottom w:val="none" w:sz="0" w:space="0" w:color="auto"/>
            <w:right w:val="none" w:sz="0" w:space="0" w:color="auto"/>
          </w:divBdr>
          <w:divsChild>
            <w:div w:id="14226019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6958713">
      <w:bodyDiv w:val="1"/>
      <w:marLeft w:val="0"/>
      <w:marRight w:val="0"/>
      <w:marTop w:val="0"/>
      <w:marBottom w:val="0"/>
      <w:divBdr>
        <w:top w:val="none" w:sz="0" w:space="0" w:color="auto"/>
        <w:left w:val="none" w:sz="0" w:space="0" w:color="auto"/>
        <w:bottom w:val="none" w:sz="0" w:space="0" w:color="auto"/>
        <w:right w:val="none" w:sz="0" w:space="0" w:color="auto"/>
      </w:divBdr>
      <w:divsChild>
        <w:div w:id="1473936740">
          <w:marLeft w:val="0"/>
          <w:marRight w:val="0"/>
          <w:marTop w:val="0"/>
          <w:marBottom w:val="150"/>
          <w:divBdr>
            <w:top w:val="none" w:sz="0" w:space="0" w:color="auto"/>
            <w:left w:val="none" w:sz="0" w:space="0" w:color="auto"/>
            <w:bottom w:val="none" w:sz="0" w:space="0" w:color="auto"/>
            <w:right w:val="none" w:sz="0" w:space="0" w:color="auto"/>
          </w:divBdr>
        </w:div>
      </w:divsChild>
    </w:div>
    <w:div w:id="247006056">
      <w:bodyDiv w:val="1"/>
      <w:marLeft w:val="0"/>
      <w:marRight w:val="0"/>
      <w:marTop w:val="0"/>
      <w:marBottom w:val="0"/>
      <w:divBdr>
        <w:top w:val="none" w:sz="0" w:space="0" w:color="auto"/>
        <w:left w:val="none" w:sz="0" w:space="0" w:color="auto"/>
        <w:bottom w:val="none" w:sz="0" w:space="0" w:color="auto"/>
        <w:right w:val="none" w:sz="0" w:space="0" w:color="auto"/>
      </w:divBdr>
    </w:div>
    <w:div w:id="247231064">
      <w:bodyDiv w:val="1"/>
      <w:marLeft w:val="0"/>
      <w:marRight w:val="0"/>
      <w:marTop w:val="0"/>
      <w:marBottom w:val="0"/>
      <w:divBdr>
        <w:top w:val="none" w:sz="0" w:space="0" w:color="auto"/>
        <w:left w:val="none" w:sz="0" w:space="0" w:color="auto"/>
        <w:bottom w:val="none" w:sz="0" w:space="0" w:color="auto"/>
        <w:right w:val="none" w:sz="0" w:space="0" w:color="auto"/>
      </w:divBdr>
      <w:divsChild>
        <w:div w:id="10646603">
          <w:marLeft w:val="0"/>
          <w:marRight w:val="0"/>
          <w:marTop w:val="0"/>
          <w:marBottom w:val="225"/>
          <w:divBdr>
            <w:top w:val="none" w:sz="0" w:space="0" w:color="auto"/>
            <w:left w:val="none" w:sz="0" w:space="0" w:color="auto"/>
            <w:bottom w:val="none" w:sz="0" w:space="0" w:color="auto"/>
            <w:right w:val="none" w:sz="0" w:space="0" w:color="auto"/>
          </w:divBdr>
          <w:divsChild>
            <w:div w:id="1752237970">
              <w:marLeft w:val="0"/>
              <w:marRight w:val="0"/>
              <w:marTop w:val="0"/>
              <w:marBottom w:val="0"/>
              <w:divBdr>
                <w:top w:val="none" w:sz="0" w:space="0" w:color="auto"/>
                <w:left w:val="none" w:sz="0" w:space="0" w:color="auto"/>
                <w:bottom w:val="none" w:sz="0" w:space="0" w:color="auto"/>
                <w:right w:val="none" w:sz="0" w:space="0" w:color="auto"/>
              </w:divBdr>
              <w:divsChild>
                <w:div w:id="5836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554">
          <w:marLeft w:val="0"/>
          <w:marRight w:val="0"/>
          <w:marTop w:val="0"/>
          <w:marBottom w:val="225"/>
          <w:divBdr>
            <w:top w:val="none" w:sz="0" w:space="0" w:color="auto"/>
            <w:left w:val="none" w:sz="0" w:space="0" w:color="auto"/>
            <w:bottom w:val="none" w:sz="0" w:space="0" w:color="auto"/>
            <w:right w:val="none" w:sz="0" w:space="0" w:color="auto"/>
          </w:divBdr>
        </w:div>
      </w:divsChild>
    </w:div>
    <w:div w:id="247424395">
      <w:bodyDiv w:val="1"/>
      <w:marLeft w:val="0"/>
      <w:marRight w:val="0"/>
      <w:marTop w:val="0"/>
      <w:marBottom w:val="0"/>
      <w:divBdr>
        <w:top w:val="none" w:sz="0" w:space="0" w:color="auto"/>
        <w:left w:val="none" w:sz="0" w:space="0" w:color="auto"/>
        <w:bottom w:val="none" w:sz="0" w:space="0" w:color="auto"/>
        <w:right w:val="none" w:sz="0" w:space="0" w:color="auto"/>
      </w:divBdr>
      <w:divsChild>
        <w:div w:id="25371714">
          <w:marLeft w:val="0"/>
          <w:marRight w:val="0"/>
          <w:marTop w:val="0"/>
          <w:marBottom w:val="0"/>
          <w:divBdr>
            <w:top w:val="none" w:sz="0" w:space="0" w:color="auto"/>
            <w:left w:val="none" w:sz="0" w:space="0" w:color="auto"/>
            <w:bottom w:val="dotted" w:sz="6" w:space="4" w:color="DDDDDD"/>
            <w:right w:val="none" w:sz="0" w:space="0" w:color="auto"/>
          </w:divBdr>
          <w:divsChild>
            <w:div w:id="17080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2687">
      <w:bodyDiv w:val="1"/>
      <w:marLeft w:val="0"/>
      <w:marRight w:val="0"/>
      <w:marTop w:val="0"/>
      <w:marBottom w:val="0"/>
      <w:divBdr>
        <w:top w:val="none" w:sz="0" w:space="0" w:color="auto"/>
        <w:left w:val="none" w:sz="0" w:space="0" w:color="auto"/>
        <w:bottom w:val="none" w:sz="0" w:space="0" w:color="auto"/>
        <w:right w:val="none" w:sz="0" w:space="0" w:color="auto"/>
      </w:divBdr>
      <w:divsChild>
        <w:div w:id="1275283548">
          <w:marLeft w:val="0"/>
          <w:marRight w:val="0"/>
          <w:marTop w:val="0"/>
          <w:marBottom w:val="0"/>
          <w:divBdr>
            <w:top w:val="none" w:sz="0" w:space="0" w:color="auto"/>
            <w:left w:val="none" w:sz="0" w:space="0" w:color="auto"/>
            <w:bottom w:val="none" w:sz="0" w:space="0" w:color="auto"/>
            <w:right w:val="none" w:sz="0" w:space="0" w:color="auto"/>
          </w:divBdr>
          <w:divsChild>
            <w:div w:id="2001156679">
              <w:marLeft w:val="0"/>
              <w:marRight w:val="0"/>
              <w:marTop w:val="0"/>
              <w:marBottom w:val="0"/>
              <w:divBdr>
                <w:top w:val="none" w:sz="0" w:space="0" w:color="auto"/>
                <w:left w:val="none" w:sz="0" w:space="0" w:color="auto"/>
                <w:bottom w:val="none" w:sz="0" w:space="0" w:color="auto"/>
                <w:right w:val="none" w:sz="0" w:space="0" w:color="auto"/>
              </w:divBdr>
              <w:divsChild>
                <w:div w:id="27031060">
                  <w:marLeft w:val="0"/>
                  <w:marRight w:val="0"/>
                  <w:marTop w:val="0"/>
                  <w:marBottom w:val="0"/>
                  <w:divBdr>
                    <w:top w:val="none" w:sz="0" w:space="0" w:color="auto"/>
                    <w:left w:val="none" w:sz="0" w:space="0" w:color="auto"/>
                    <w:bottom w:val="none" w:sz="0" w:space="0" w:color="auto"/>
                    <w:right w:val="none" w:sz="0" w:space="0" w:color="auto"/>
                  </w:divBdr>
                  <w:divsChild>
                    <w:div w:id="735855988">
                      <w:marLeft w:val="0"/>
                      <w:marRight w:val="0"/>
                      <w:marTop w:val="0"/>
                      <w:marBottom w:val="0"/>
                      <w:divBdr>
                        <w:top w:val="none" w:sz="0" w:space="0" w:color="auto"/>
                        <w:left w:val="none" w:sz="0" w:space="0" w:color="auto"/>
                        <w:bottom w:val="none" w:sz="0" w:space="0" w:color="auto"/>
                        <w:right w:val="none" w:sz="0" w:space="0" w:color="auto"/>
                      </w:divBdr>
                      <w:divsChild>
                        <w:div w:id="1937714404">
                          <w:marLeft w:val="0"/>
                          <w:marRight w:val="0"/>
                          <w:marTop w:val="0"/>
                          <w:marBottom w:val="0"/>
                          <w:divBdr>
                            <w:top w:val="none" w:sz="0" w:space="0" w:color="auto"/>
                            <w:left w:val="none" w:sz="0" w:space="0" w:color="auto"/>
                            <w:bottom w:val="none" w:sz="0" w:space="0" w:color="auto"/>
                            <w:right w:val="none" w:sz="0" w:space="0" w:color="auto"/>
                          </w:divBdr>
                          <w:divsChild>
                            <w:div w:id="4680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5921">
      <w:bodyDiv w:val="1"/>
      <w:marLeft w:val="0"/>
      <w:marRight w:val="0"/>
      <w:marTop w:val="0"/>
      <w:marBottom w:val="0"/>
      <w:divBdr>
        <w:top w:val="none" w:sz="0" w:space="0" w:color="auto"/>
        <w:left w:val="none" w:sz="0" w:space="0" w:color="auto"/>
        <w:bottom w:val="none" w:sz="0" w:space="0" w:color="auto"/>
        <w:right w:val="none" w:sz="0" w:space="0" w:color="auto"/>
      </w:divBdr>
      <w:divsChild>
        <w:div w:id="1348412168">
          <w:marLeft w:val="0"/>
          <w:marRight w:val="0"/>
          <w:marTop w:val="0"/>
          <w:marBottom w:val="0"/>
          <w:divBdr>
            <w:top w:val="none" w:sz="0" w:space="0" w:color="auto"/>
            <w:left w:val="none" w:sz="0" w:space="0" w:color="auto"/>
            <w:bottom w:val="none" w:sz="0" w:space="0" w:color="auto"/>
            <w:right w:val="none" w:sz="0" w:space="0" w:color="auto"/>
          </w:divBdr>
          <w:divsChild>
            <w:div w:id="1230075861">
              <w:marLeft w:val="0"/>
              <w:marRight w:val="0"/>
              <w:marTop w:val="0"/>
              <w:marBottom w:val="0"/>
              <w:divBdr>
                <w:top w:val="none" w:sz="0" w:space="0" w:color="auto"/>
                <w:left w:val="none" w:sz="0" w:space="0" w:color="auto"/>
                <w:bottom w:val="none" w:sz="0" w:space="0" w:color="auto"/>
                <w:right w:val="none" w:sz="0" w:space="0" w:color="auto"/>
              </w:divBdr>
              <w:divsChild>
                <w:div w:id="1892887797">
                  <w:marLeft w:val="0"/>
                  <w:marRight w:val="0"/>
                  <w:marTop w:val="0"/>
                  <w:marBottom w:val="0"/>
                  <w:divBdr>
                    <w:top w:val="none" w:sz="0" w:space="0" w:color="auto"/>
                    <w:left w:val="none" w:sz="0" w:space="0" w:color="auto"/>
                    <w:bottom w:val="none" w:sz="0" w:space="0" w:color="auto"/>
                    <w:right w:val="none" w:sz="0" w:space="0" w:color="auto"/>
                  </w:divBdr>
                  <w:divsChild>
                    <w:div w:id="1356035987">
                      <w:marLeft w:val="0"/>
                      <w:marRight w:val="0"/>
                      <w:marTop w:val="0"/>
                      <w:marBottom w:val="0"/>
                      <w:divBdr>
                        <w:top w:val="none" w:sz="0" w:space="0" w:color="auto"/>
                        <w:left w:val="none" w:sz="0" w:space="0" w:color="auto"/>
                        <w:bottom w:val="none" w:sz="0" w:space="0" w:color="auto"/>
                        <w:right w:val="none" w:sz="0" w:space="0" w:color="auto"/>
                      </w:divBdr>
                      <w:divsChild>
                        <w:div w:id="1045956387">
                          <w:marLeft w:val="0"/>
                          <w:marRight w:val="0"/>
                          <w:marTop w:val="0"/>
                          <w:marBottom w:val="0"/>
                          <w:divBdr>
                            <w:top w:val="none" w:sz="0" w:space="0" w:color="auto"/>
                            <w:left w:val="none" w:sz="0" w:space="0" w:color="auto"/>
                            <w:bottom w:val="none" w:sz="0" w:space="0" w:color="auto"/>
                            <w:right w:val="none" w:sz="0" w:space="0" w:color="auto"/>
                          </w:divBdr>
                          <w:divsChild>
                            <w:div w:id="805582376">
                              <w:marLeft w:val="0"/>
                              <w:marRight w:val="0"/>
                              <w:marTop w:val="0"/>
                              <w:marBottom w:val="0"/>
                              <w:divBdr>
                                <w:top w:val="none" w:sz="0" w:space="0" w:color="auto"/>
                                <w:left w:val="none" w:sz="0" w:space="0" w:color="auto"/>
                                <w:bottom w:val="none" w:sz="0" w:space="0" w:color="auto"/>
                                <w:right w:val="none" w:sz="0" w:space="0" w:color="auto"/>
                              </w:divBdr>
                              <w:divsChild>
                                <w:div w:id="1356923955">
                                  <w:marLeft w:val="0"/>
                                  <w:marRight w:val="0"/>
                                  <w:marTop w:val="0"/>
                                  <w:marBottom w:val="0"/>
                                  <w:divBdr>
                                    <w:top w:val="none" w:sz="0" w:space="0" w:color="auto"/>
                                    <w:left w:val="none" w:sz="0" w:space="0" w:color="auto"/>
                                    <w:bottom w:val="none" w:sz="0" w:space="0" w:color="auto"/>
                                    <w:right w:val="none" w:sz="0" w:space="0" w:color="auto"/>
                                  </w:divBdr>
                                  <w:divsChild>
                                    <w:div w:id="18528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621482">
      <w:bodyDiv w:val="1"/>
      <w:marLeft w:val="0"/>
      <w:marRight w:val="0"/>
      <w:marTop w:val="0"/>
      <w:marBottom w:val="0"/>
      <w:divBdr>
        <w:top w:val="none" w:sz="0" w:space="0" w:color="auto"/>
        <w:left w:val="none" w:sz="0" w:space="0" w:color="auto"/>
        <w:bottom w:val="none" w:sz="0" w:space="0" w:color="auto"/>
        <w:right w:val="none" w:sz="0" w:space="0" w:color="auto"/>
      </w:divBdr>
      <w:divsChild>
        <w:div w:id="1749424523">
          <w:marLeft w:val="0"/>
          <w:marRight w:val="0"/>
          <w:marTop w:val="0"/>
          <w:marBottom w:val="150"/>
          <w:divBdr>
            <w:top w:val="none" w:sz="0" w:space="0" w:color="auto"/>
            <w:left w:val="none" w:sz="0" w:space="0" w:color="auto"/>
            <w:bottom w:val="none" w:sz="0" w:space="0" w:color="auto"/>
            <w:right w:val="none" w:sz="0" w:space="0" w:color="auto"/>
          </w:divBdr>
        </w:div>
        <w:div w:id="2104103901">
          <w:marLeft w:val="0"/>
          <w:marRight w:val="0"/>
          <w:marTop w:val="0"/>
          <w:marBottom w:val="0"/>
          <w:divBdr>
            <w:top w:val="none" w:sz="0" w:space="0" w:color="auto"/>
            <w:left w:val="none" w:sz="0" w:space="0" w:color="auto"/>
            <w:bottom w:val="none" w:sz="0" w:space="0" w:color="auto"/>
            <w:right w:val="none" w:sz="0" w:space="0" w:color="auto"/>
          </w:divBdr>
        </w:div>
      </w:divsChild>
    </w:div>
    <w:div w:id="247810090">
      <w:bodyDiv w:val="1"/>
      <w:marLeft w:val="0"/>
      <w:marRight w:val="0"/>
      <w:marTop w:val="0"/>
      <w:marBottom w:val="0"/>
      <w:divBdr>
        <w:top w:val="none" w:sz="0" w:space="0" w:color="auto"/>
        <w:left w:val="none" w:sz="0" w:space="0" w:color="auto"/>
        <w:bottom w:val="none" w:sz="0" w:space="0" w:color="auto"/>
        <w:right w:val="none" w:sz="0" w:space="0" w:color="auto"/>
      </w:divBdr>
      <w:divsChild>
        <w:div w:id="924725048">
          <w:marLeft w:val="0"/>
          <w:marRight w:val="0"/>
          <w:marTop w:val="0"/>
          <w:marBottom w:val="0"/>
          <w:divBdr>
            <w:top w:val="none" w:sz="0" w:space="0" w:color="auto"/>
            <w:left w:val="none" w:sz="0" w:space="0" w:color="auto"/>
            <w:bottom w:val="none" w:sz="0" w:space="0" w:color="auto"/>
            <w:right w:val="none" w:sz="0" w:space="0" w:color="auto"/>
          </w:divBdr>
          <w:divsChild>
            <w:div w:id="737443323">
              <w:marLeft w:val="0"/>
              <w:marRight w:val="0"/>
              <w:marTop w:val="0"/>
              <w:marBottom w:val="0"/>
              <w:divBdr>
                <w:top w:val="none" w:sz="0" w:space="0" w:color="auto"/>
                <w:left w:val="none" w:sz="0" w:space="0" w:color="auto"/>
                <w:bottom w:val="none" w:sz="0" w:space="0" w:color="auto"/>
                <w:right w:val="none" w:sz="0" w:space="0" w:color="auto"/>
              </w:divBdr>
              <w:divsChild>
                <w:div w:id="1494371658">
                  <w:marLeft w:val="0"/>
                  <w:marRight w:val="0"/>
                  <w:marTop w:val="0"/>
                  <w:marBottom w:val="0"/>
                  <w:divBdr>
                    <w:top w:val="none" w:sz="0" w:space="0" w:color="auto"/>
                    <w:left w:val="none" w:sz="0" w:space="0" w:color="auto"/>
                    <w:bottom w:val="none" w:sz="0" w:space="0" w:color="auto"/>
                    <w:right w:val="none" w:sz="0" w:space="0" w:color="auto"/>
                  </w:divBdr>
                  <w:divsChild>
                    <w:div w:id="104353590">
                      <w:marLeft w:val="0"/>
                      <w:marRight w:val="0"/>
                      <w:marTop w:val="0"/>
                      <w:marBottom w:val="0"/>
                      <w:divBdr>
                        <w:top w:val="none" w:sz="0" w:space="0" w:color="auto"/>
                        <w:left w:val="none" w:sz="0" w:space="0" w:color="auto"/>
                        <w:bottom w:val="none" w:sz="0" w:space="0" w:color="auto"/>
                        <w:right w:val="none" w:sz="0" w:space="0" w:color="auto"/>
                      </w:divBdr>
                      <w:divsChild>
                        <w:div w:id="1377656108">
                          <w:marLeft w:val="0"/>
                          <w:marRight w:val="0"/>
                          <w:marTop w:val="0"/>
                          <w:marBottom w:val="0"/>
                          <w:divBdr>
                            <w:top w:val="none" w:sz="0" w:space="0" w:color="auto"/>
                            <w:left w:val="none" w:sz="0" w:space="0" w:color="auto"/>
                            <w:bottom w:val="none" w:sz="0" w:space="0" w:color="auto"/>
                            <w:right w:val="none" w:sz="0" w:space="0" w:color="auto"/>
                          </w:divBdr>
                          <w:divsChild>
                            <w:div w:id="903488810">
                              <w:marLeft w:val="0"/>
                              <w:marRight w:val="0"/>
                              <w:marTop w:val="0"/>
                              <w:marBottom w:val="0"/>
                              <w:divBdr>
                                <w:top w:val="none" w:sz="0" w:space="0" w:color="auto"/>
                                <w:left w:val="none" w:sz="0" w:space="0" w:color="auto"/>
                                <w:bottom w:val="none" w:sz="0" w:space="0" w:color="auto"/>
                                <w:right w:val="none" w:sz="0" w:space="0" w:color="auto"/>
                              </w:divBdr>
                              <w:divsChild>
                                <w:div w:id="822351404">
                                  <w:marLeft w:val="0"/>
                                  <w:marRight w:val="0"/>
                                  <w:marTop w:val="0"/>
                                  <w:marBottom w:val="0"/>
                                  <w:divBdr>
                                    <w:top w:val="none" w:sz="0" w:space="0" w:color="auto"/>
                                    <w:left w:val="none" w:sz="0" w:space="0" w:color="auto"/>
                                    <w:bottom w:val="none" w:sz="0" w:space="0" w:color="auto"/>
                                    <w:right w:val="none" w:sz="0" w:space="0" w:color="auto"/>
                                  </w:divBdr>
                                  <w:divsChild>
                                    <w:div w:id="16637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27066">
      <w:bodyDiv w:val="1"/>
      <w:marLeft w:val="0"/>
      <w:marRight w:val="0"/>
      <w:marTop w:val="0"/>
      <w:marBottom w:val="0"/>
      <w:divBdr>
        <w:top w:val="none" w:sz="0" w:space="0" w:color="auto"/>
        <w:left w:val="none" w:sz="0" w:space="0" w:color="auto"/>
        <w:bottom w:val="none" w:sz="0" w:space="0" w:color="auto"/>
        <w:right w:val="none" w:sz="0" w:space="0" w:color="auto"/>
      </w:divBdr>
      <w:divsChild>
        <w:div w:id="934827765">
          <w:marLeft w:val="0"/>
          <w:marRight w:val="0"/>
          <w:marTop w:val="0"/>
          <w:marBottom w:val="0"/>
          <w:divBdr>
            <w:top w:val="none" w:sz="0" w:space="0" w:color="auto"/>
            <w:left w:val="none" w:sz="0" w:space="0" w:color="auto"/>
            <w:bottom w:val="none" w:sz="0" w:space="0" w:color="auto"/>
            <w:right w:val="none" w:sz="0" w:space="0" w:color="auto"/>
          </w:divBdr>
          <w:divsChild>
            <w:div w:id="277756343">
              <w:marLeft w:val="0"/>
              <w:marRight w:val="0"/>
              <w:marTop w:val="0"/>
              <w:marBottom w:val="0"/>
              <w:divBdr>
                <w:top w:val="none" w:sz="0" w:space="0" w:color="auto"/>
                <w:left w:val="none" w:sz="0" w:space="0" w:color="auto"/>
                <w:bottom w:val="none" w:sz="0" w:space="0" w:color="auto"/>
                <w:right w:val="none" w:sz="0" w:space="0" w:color="auto"/>
              </w:divBdr>
              <w:divsChild>
                <w:div w:id="158153906">
                  <w:marLeft w:val="0"/>
                  <w:marRight w:val="0"/>
                  <w:marTop w:val="0"/>
                  <w:marBottom w:val="0"/>
                  <w:divBdr>
                    <w:top w:val="none" w:sz="0" w:space="0" w:color="auto"/>
                    <w:left w:val="none" w:sz="0" w:space="0" w:color="auto"/>
                    <w:bottom w:val="none" w:sz="0" w:space="0" w:color="auto"/>
                    <w:right w:val="none" w:sz="0" w:space="0" w:color="auto"/>
                  </w:divBdr>
                  <w:divsChild>
                    <w:div w:id="1120874793">
                      <w:marLeft w:val="0"/>
                      <w:marRight w:val="0"/>
                      <w:marTop w:val="0"/>
                      <w:marBottom w:val="0"/>
                      <w:divBdr>
                        <w:top w:val="none" w:sz="0" w:space="0" w:color="auto"/>
                        <w:left w:val="none" w:sz="0" w:space="0" w:color="auto"/>
                        <w:bottom w:val="none" w:sz="0" w:space="0" w:color="auto"/>
                        <w:right w:val="none" w:sz="0" w:space="0" w:color="auto"/>
                      </w:divBdr>
                      <w:divsChild>
                        <w:div w:id="229967260">
                          <w:marLeft w:val="0"/>
                          <w:marRight w:val="0"/>
                          <w:marTop w:val="0"/>
                          <w:marBottom w:val="0"/>
                          <w:divBdr>
                            <w:top w:val="none" w:sz="0" w:space="0" w:color="auto"/>
                            <w:left w:val="none" w:sz="0" w:space="0" w:color="auto"/>
                            <w:bottom w:val="none" w:sz="0" w:space="0" w:color="auto"/>
                            <w:right w:val="none" w:sz="0" w:space="0" w:color="auto"/>
                          </w:divBdr>
                          <w:divsChild>
                            <w:div w:id="2040472705">
                              <w:marLeft w:val="0"/>
                              <w:marRight w:val="0"/>
                              <w:marTop w:val="0"/>
                              <w:marBottom w:val="0"/>
                              <w:divBdr>
                                <w:top w:val="none" w:sz="0" w:space="0" w:color="auto"/>
                                <w:left w:val="none" w:sz="0" w:space="0" w:color="auto"/>
                                <w:bottom w:val="none" w:sz="0" w:space="0" w:color="auto"/>
                                <w:right w:val="none" w:sz="0" w:space="0" w:color="auto"/>
                              </w:divBdr>
                              <w:divsChild>
                                <w:div w:id="1444029849">
                                  <w:marLeft w:val="0"/>
                                  <w:marRight w:val="0"/>
                                  <w:marTop w:val="0"/>
                                  <w:marBottom w:val="0"/>
                                  <w:divBdr>
                                    <w:top w:val="none" w:sz="0" w:space="0" w:color="auto"/>
                                    <w:left w:val="none" w:sz="0" w:space="0" w:color="auto"/>
                                    <w:bottom w:val="none" w:sz="0" w:space="0" w:color="auto"/>
                                    <w:right w:val="none" w:sz="0" w:space="0" w:color="auto"/>
                                  </w:divBdr>
                                  <w:divsChild>
                                    <w:div w:id="802385153">
                                      <w:marLeft w:val="0"/>
                                      <w:marRight w:val="0"/>
                                      <w:marTop w:val="0"/>
                                      <w:marBottom w:val="0"/>
                                      <w:divBdr>
                                        <w:top w:val="none" w:sz="0" w:space="0" w:color="auto"/>
                                        <w:left w:val="none" w:sz="0" w:space="0" w:color="auto"/>
                                        <w:bottom w:val="none" w:sz="0" w:space="0" w:color="auto"/>
                                        <w:right w:val="none" w:sz="0" w:space="0" w:color="auto"/>
                                      </w:divBdr>
                                      <w:divsChild>
                                        <w:div w:id="14516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269092">
      <w:bodyDiv w:val="1"/>
      <w:marLeft w:val="0"/>
      <w:marRight w:val="0"/>
      <w:marTop w:val="0"/>
      <w:marBottom w:val="0"/>
      <w:divBdr>
        <w:top w:val="none" w:sz="0" w:space="0" w:color="auto"/>
        <w:left w:val="none" w:sz="0" w:space="0" w:color="auto"/>
        <w:bottom w:val="none" w:sz="0" w:space="0" w:color="auto"/>
        <w:right w:val="none" w:sz="0" w:space="0" w:color="auto"/>
      </w:divBdr>
      <w:divsChild>
        <w:div w:id="1682975574">
          <w:marLeft w:val="0"/>
          <w:marRight w:val="0"/>
          <w:marTop w:val="0"/>
          <w:marBottom w:val="0"/>
          <w:divBdr>
            <w:top w:val="none" w:sz="0" w:space="0" w:color="auto"/>
            <w:left w:val="none" w:sz="0" w:space="0" w:color="auto"/>
            <w:bottom w:val="none" w:sz="0" w:space="0" w:color="auto"/>
            <w:right w:val="none" w:sz="0" w:space="0" w:color="auto"/>
          </w:divBdr>
        </w:div>
      </w:divsChild>
    </w:div>
    <w:div w:id="248658978">
      <w:bodyDiv w:val="1"/>
      <w:marLeft w:val="0"/>
      <w:marRight w:val="0"/>
      <w:marTop w:val="0"/>
      <w:marBottom w:val="0"/>
      <w:divBdr>
        <w:top w:val="none" w:sz="0" w:space="0" w:color="auto"/>
        <w:left w:val="none" w:sz="0" w:space="0" w:color="auto"/>
        <w:bottom w:val="none" w:sz="0" w:space="0" w:color="auto"/>
        <w:right w:val="none" w:sz="0" w:space="0" w:color="auto"/>
      </w:divBdr>
      <w:divsChild>
        <w:div w:id="651518079">
          <w:marLeft w:val="0"/>
          <w:marRight w:val="0"/>
          <w:marTop w:val="0"/>
          <w:marBottom w:val="0"/>
          <w:divBdr>
            <w:top w:val="none" w:sz="0" w:space="0" w:color="auto"/>
            <w:left w:val="none" w:sz="0" w:space="0" w:color="auto"/>
            <w:bottom w:val="none" w:sz="0" w:space="0" w:color="auto"/>
            <w:right w:val="none" w:sz="0" w:space="0" w:color="auto"/>
          </w:divBdr>
          <w:divsChild>
            <w:div w:id="11662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924">
      <w:bodyDiv w:val="1"/>
      <w:marLeft w:val="0"/>
      <w:marRight w:val="0"/>
      <w:marTop w:val="0"/>
      <w:marBottom w:val="0"/>
      <w:divBdr>
        <w:top w:val="none" w:sz="0" w:space="0" w:color="auto"/>
        <w:left w:val="none" w:sz="0" w:space="0" w:color="auto"/>
        <w:bottom w:val="none" w:sz="0" w:space="0" w:color="auto"/>
        <w:right w:val="none" w:sz="0" w:space="0" w:color="auto"/>
      </w:divBdr>
      <w:divsChild>
        <w:div w:id="858130216">
          <w:marLeft w:val="0"/>
          <w:marRight w:val="0"/>
          <w:marTop w:val="0"/>
          <w:marBottom w:val="0"/>
          <w:divBdr>
            <w:top w:val="none" w:sz="0" w:space="0" w:color="auto"/>
            <w:left w:val="none" w:sz="0" w:space="0" w:color="auto"/>
            <w:bottom w:val="dotted" w:sz="6" w:space="4" w:color="DDDDDD"/>
            <w:right w:val="none" w:sz="0" w:space="0" w:color="auto"/>
          </w:divBdr>
        </w:div>
      </w:divsChild>
    </w:div>
    <w:div w:id="248852362">
      <w:bodyDiv w:val="1"/>
      <w:marLeft w:val="0"/>
      <w:marRight w:val="0"/>
      <w:marTop w:val="0"/>
      <w:marBottom w:val="0"/>
      <w:divBdr>
        <w:top w:val="none" w:sz="0" w:space="0" w:color="auto"/>
        <w:left w:val="none" w:sz="0" w:space="0" w:color="auto"/>
        <w:bottom w:val="none" w:sz="0" w:space="0" w:color="auto"/>
        <w:right w:val="none" w:sz="0" w:space="0" w:color="auto"/>
      </w:divBdr>
      <w:divsChild>
        <w:div w:id="1090273493">
          <w:marLeft w:val="0"/>
          <w:marRight w:val="0"/>
          <w:marTop w:val="0"/>
          <w:marBottom w:val="0"/>
          <w:divBdr>
            <w:top w:val="none" w:sz="0" w:space="0" w:color="auto"/>
            <w:left w:val="none" w:sz="0" w:space="0" w:color="auto"/>
            <w:bottom w:val="none" w:sz="0" w:space="0" w:color="auto"/>
            <w:right w:val="none" w:sz="0" w:space="0" w:color="auto"/>
          </w:divBdr>
          <w:divsChild>
            <w:div w:id="991443203">
              <w:marLeft w:val="0"/>
              <w:marRight w:val="0"/>
              <w:marTop w:val="0"/>
              <w:marBottom w:val="0"/>
              <w:divBdr>
                <w:top w:val="none" w:sz="0" w:space="0" w:color="auto"/>
                <w:left w:val="none" w:sz="0" w:space="0" w:color="auto"/>
                <w:bottom w:val="none" w:sz="0" w:space="0" w:color="auto"/>
                <w:right w:val="none" w:sz="0" w:space="0" w:color="auto"/>
              </w:divBdr>
              <w:divsChild>
                <w:div w:id="14426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827">
          <w:marLeft w:val="0"/>
          <w:marRight w:val="0"/>
          <w:marTop w:val="0"/>
          <w:marBottom w:val="75"/>
          <w:divBdr>
            <w:top w:val="none" w:sz="0" w:space="0" w:color="auto"/>
            <w:left w:val="none" w:sz="0" w:space="0" w:color="auto"/>
            <w:bottom w:val="none" w:sz="0" w:space="0" w:color="auto"/>
            <w:right w:val="none" w:sz="0" w:space="0" w:color="auto"/>
          </w:divBdr>
        </w:div>
        <w:div w:id="1818645030">
          <w:marLeft w:val="0"/>
          <w:marRight w:val="0"/>
          <w:marTop w:val="0"/>
          <w:marBottom w:val="0"/>
          <w:divBdr>
            <w:top w:val="none" w:sz="0" w:space="0" w:color="auto"/>
            <w:left w:val="none" w:sz="0" w:space="0" w:color="auto"/>
            <w:bottom w:val="none" w:sz="0" w:space="0" w:color="auto"/>
            <w:right w:val="none" w:sz="0" w:space="0" w:color="auto"/>
          </w:divBdr>
        </w:div>
      </w:divsChild>
    </w:div>
    <w:div w:id="248974048">
      <w:bodyDiv w:val="1"/>
      <w:marLeft w:val="0"/>
      <w:marRight w:val="0"/>
      <w:marTop w:val="0"/>
      <w:marBottom w:val="0"/>
      <w:divBdr>
        <w:top w:val="none" w:sz="0" w:space="0" w:color="auto"/>
        <w:left w:val="none" w:sz="0" w:space="0" w:color="auto"/>
        <w:bottom w:val="none" w:sz="0" w:space="0" w:color="auto"/>
        <w:right w:val="none" w:sz="0" w:space="0" w:color="auto"/>
      </w:divBdr>
      <w:divsChild>
        <w:div w:id="1369991609">
          <w:marLeft w:val="0"/>
          <w:marRight w:val="0"/>
          <w:marTop w:val="0"/>
          <w:marBottom w:val="0"/>
          <w:divBdr>
            <w:top w:val="none" w:sz="0" w:space="0" w:color="auto"/>
            <w:left w:val="none" w:sz="0" w:space="0" w:color="auto"/>
            <w:bottom w:val="dotted" w:sz="6" w:space="4" w:color="DDDDDD"/>
            <w:right w:val="none" w:sz="0" w:space="0" w:color="auto"/>
          </w:divBdr>
        </w:div>
      </w:divsChild>
    </w:div>
    <w:div w:id="249390911">
      <w:bodyDiv w:val="1"/>
      <w:marLeft w:val="0"/>
      <w:marRight w:val="0"/>
      <w:marTop w:val="0"/>
      <w:marBottom w:val="0"/>
      <w:divBdr>
        <w:top w:val="none" w:sz="0" w:space="0" w:color="auto"/>
        <w:left w:val="none" w:sz="0" w:space="0" w:color="auto"/>
        <w:bottom w:val="none" w:sz="0" w:space="0" w:color="auto"/>
        <w:right w:val="none" w:sz="0" w:space="0" w:color="auto"/>
      </w:divBdr>
    </w:div>
    <w:div w:id="249393636">
      <w:bodyDiv w:val="1"/>
      <w:marLeft w:val="0"/>
      <w:marRight w:val="0"/>
      <w:marTop w:val="0"/>
      <w:marBottom w:val="0"/>
      <w:divBdr>
        <w:top w:val="none" w:sz="0" w:space="0" w:color="auto"/>
        <w:left w:val="none" w:sz="0" w:space="0" w:color="auto"/>
        <w:bottom w:val="none" w:sz="0" w:space="0" w:color="auto"/>
        <w:right w:val="none" w:sz="0" w:space="0" w:color="auto"/>
      </w:divBdr>
      <w:divsChild>
        <w:div w:id="1080951972">
          <w:marLeft w:val="0"/>
          <w:marRight w:val="0"/>
          <w:marTop w:val="0"/>
          <w:marBottom w:val="0"/>
          <w:divBdr>
            <w:top w:val="none" w:sz="0" w:space="0" w:color="auto"/>
            <w:left w:val="none" w:sz="0" w:space="0" w:color="auto"/>
            <w:bottom w:val="none" w:sz="0" w:space="0" w:color="auto"/>
            <w:right w:val="none" w:sz="0" w:space="0" w:color="auto"/>
          </w:divBdr>
          <w:divsChild>
            <w:div w:id="125780188">
              <w:marLeft w:val="0"/>
              <w:marRight w:val="0"/>
              <w:marTop w:val="0"/>
              <w:marBottom w:val="0"/>
              <w:divBdr>
                <w:top w:val="none" w:sz="0" w:space="0" w:color="auto"/>
                <w:left w:val="none" w:sz="0" w:space="0" w:color="auto"/>
                <w:bottom w:val="none" w:sz="0" w:space="0" w:color="auto"/>
                <w:right w:val="none" w:sz="0" w:space="0" w:color="auto"/>
              </w:divBdr>
              <w:divsChild>
                <w:div w:id="1204714345">
                  <w:marLeft w:val="0"/>
                  <w:marRight w:val="0"/>
                  <w:marTop w:val="0"/>
                  <w:marBottom w:val="0"/>
                  <w:divBdr>
                    <w:top w:val="none" w:sz="0" w:space="0" w:color="auto"/>
                    <w:left w:val="none" w:sz="0" w:space="0" w:color="auto"/>
                    <w:bottom w:val="none" w:sz="0" w:space="0" w:color="auto"/>
                    <w:right w:val="none" w:sz="0" w:space="0" w:color="auto"/>
                  </w:divBdr>
                  <w:divsChild>
                    <w:div w:id="393552907">
                      <w:marLeft w:val="0"/>
                      <w:marRight w:val="0"/>
                      <w:marTop w:val="0"/>
                      <w:marBottom w:val="0"/>
                      <w:divBdr>
                        <w:top w:val="none" w:sz="0" w:space="0" w:color="auto"/>
                        <w:left w:val="none" w:sz="0" w:space="0" w:color="auto"/>
                        <w:bottom w:val="none" w:sz="0" w:space="0" w:color="auto"/>
                        <w:right w:val="none" w:sz="0" w:space="0" w:color="auto"/>
                      </w:divBdr>
                      <w:divsChild>
                        <w:div w:id="1033962153">
                          <w:marLeft w:val="0"/>
                          <w:marRight w:val="0"/>
                          <w:marTop w:val="0"/>
                          <w:marBottom w:val="0"/>
                          <w:divBdr>
                            <w:top w:val="none" w:sz="0" w:space="0" w:color="auto"/>
                            <w:left w:val="none" w:sz="0" w:space="0" w:color="auto"/>
                            <w:bottom w:val="none" w:sz="0" w:space="0" w:color="auto"/>
                            <w:right w:val="none" w:sz="0" w:space="0" w:color="auto"/>
                          </w:divBdr>
                          <w:divsChild>
                            <w:div w:id="776369112">
                              <w:marLeft w:val="0"/>
                              <w:marRight w:val="0"/>
                              <w:marTop w:val="0"/>
                              <w:marBottom w:val="0"/>
                              <w:divBdr>
                                <w:top w:val="none" w:sz="0" w:space="0" w:color="auto"/>
                                <w:left w:val="none" w:sz="0" w:space="0" w:color="auto"/>
                                <w:bottom w:val="none" w:sz="0" w:space="0" w:color="auto"/>
                                <w:right w:val="none" w:sz="0" w:space="0" w:color="auto"/>
                              </w:divBdr>
                              <w:divsChild>
                                <w:div w:id="12268165">
                                  <w:marLeft w:val="0"/>
                                  <w:marRight w:val="0"/>
                                  <w:marTop w:val="0"/>
                                  <w:marBottom w:val="0"/>
                                  <w:divBdr>
                                    <w:top w:val="none" w:sz="0" w:space="0" w:color="auto"/>
                                    <w:left w:val="none" w:sz="0" w:space="0" w:color="auto"/>
                                    <w:bottom w:val="none" w:sz="0" w:space="0" w:color="auto"/>
                                    <w:right w:val="none" w:sz="0" w:space="0" w:color="auto"/>
                                  </w:divBdr>
                                  <w:divsChild>
                                    <w:div w:id="7646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584744">
      <w:bodyDiv w:val="1"/>
      <w:marLeft w:val="0"/>
      <w:marRight w:val="0"/>
      <w:marTop w:val="0"/>
      <w:marBottom w:val="0"/>
      <w:divBdr>
        <w:top w:val="none" w:sz="0" w:space="0" w:color="auto"/>
        <w:left w:val="none" w:sz="0" w:space="0" w:color="auto"/>
        <w:bottom w:val="none" w:sz="0" w:space="0" w:color="auto"/>
        <w:right w:val="none" w:sz="0" w:space="0" w:color="auto"/>
      </w:divBdr>
      <w:divsChild>
        <w:div w:id="655840803">
          <w:marLeft w:val="0"/>
          <w:marRight w:val="0"/>
          <w:marTop w:val="0"/>
          <w:marBottom w:val="0"/>
          <w:divBdr>
            <w:top w:val="none" w:sz="0" w:space="0" w:color="auto"/>
            <w:left w:val="none" w:sz="0" w:space="0" w:color="auto"/>
            <w:bottom w:val="none" w:sz="0" w:space="0" w:color="auto"/>
            <w:right w:val="none" w:sz="0" w:space="0" w:color="auto"/>
          </w:divBdr>
          <w:divsChild>
            <w:div w:id="1144128153">
              <w:marLeft w:val="0"/>
              <w:marRight w:val="0"/>
              <w:marTop w:val="0"/>
              <w:marBottom w:val="300"/>
              <w:divBdr>
                <w:top w:val="none" w:sz="0" w:space="0" w:color="auto"/>
                <w:left w:val="none" w:sz="0" w:space="0" w:color="auto"/>
                <w:bottom w:val="none" w:sz="0" w:space="0" w:color="auto"/>
                <w:right w:val="none" w:sz="0" w:space="0" w:color="auto"/>
              </w:divBdr>
              <w:divsChild>
                <w:div w:id="482090945">
                  <w:marLeft w:val="0"/>
                  <w:marRight w:val="0"/>
                  <w:marTop w:val="0"/>
                  <w:marBottom w:val="0"/>
                  <w:divBdr>
                    <w:top w:val="none" w:sz="0" w:space="0" w:color="auto"/>
                    <w:left w:val="none" w:sz="0" w:space="0" w:color="auto"/>
                    <w:bottom w:val="none" w:sz="0" w:space="0" w:color="auto"/>
                    <w:right w:val="none" w:sz="0" w:space="0" w:color="auto"/>
                  </w:divBdr>
                  <w:divsChild>
                    <w:div w:id="1316642797">
                      <w:marLeft w:val="0"/>
                      <w:marRight w:val="0"/>
                      <w:marTop w:val="0"/>
                      <w:marBottom w:val="0"/>
                      <w:divBdr>
                        <w:top w:val="none" w:sz="0" w:space="0" w:color="auto"/>
                        <w:left w:val="none" w:sz="0" w:space="0" w:color="auto"/>
                        <w:bottom w:val="none" w:sz="0" w:space="0" w:color="auto"/>
                        <w:right w:val="none" w:sz="0" w:space="0" w:color="auto"/>
                      </w:divBdr>
                      <w:divsChild>
                        <w:div w:id="1079253132">
                          <w:marLeft w:val="0"/>
                          <w:marRight w:val="0"/>
                          <w:marTop w:val="0"/>
                          <w:marBottom w:val="0"/>
                          <w:divBdr>
                            <w:top w:val="none" w:sz="0" w:space="0" w:color="auto"/>
                            <w:left w:val="none" w:sz="0" w:space="0" w:color="auto"/>
                            <w:bottom w:val="none" w:sz="0" w:space="0" w:color="auto"/>
                            <w:right w:val="none" w:sz="0" w:space="0" w:color="auto"/>
                          </w:divBdr>
                          <w:divsChild>
                            <w:div w:id="15609421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85912949">
              <w:marLeft w:val="0"/>
              <w:marRight w:val="0"/>
              <w:marTop w:val="0"/>
              <w:marBottom w:val="300"/>
              <w:divBdr>
                <w:top w:val="single" w:sz="6" w:space="8" w:color="F1F1F1"/>
                <w:left w:val="none" w:sz="0" w:space="0" w:color="auto"/>
                <w:bottom w:val="none" w:sz="0" w:space="0" w:color="auto"/>
                <w:right w:val="none" w:sz="0" w:space="0" w:color="auto"/>
              </w:divBdr>
            </w:div>
            <w:div w:id="2069185376">
              <w:marLeft w:val="0"/>
              <w:marRight w:val="0"/>
              <w:marTop w:val="0"/>
              <w:marBottom w:val="0"/>
              <w:divBdr>
                <w:top w:val="none" w:sz="0" w:space="0" w:color="auto"/>
                <w:left w:val="none" w:sz="0" w:space="0" w:color="auto"/>
                <w:bottom w:val="none" w:sz="0" w:space="0" w:color="auto"/>
                <w:right w:val="none" w:sz="0" w:space="0" w:color="auto"/>
              </w:divBdr>
              <w:divsChild>
                <w:div w:id="1005278277">
                  <w:marLeft w:val="0"/>
                  <w:marRight w:val="0"/>
                  <w:marTop w:val="0"/>
                  <w:marBottom w:val="0"/>
                  <w:divBdr>
                    <w:top w:val="none" w:sz="0" w:space="0" w:color="auto"/>
                    <w:left w:val="none" w:sz="0" w:space="0" w:color="auto"/>
                    <w:bottom w:val="none" w:sz="0" w:space="0" w:color="auto"/>
                    <w:right w:val="none" w:sz="0" w:space="0" w:color="auto"/>
                  </w:divBdr>
                  <w:divsChild>
                    <w:div w:id="366368160">
                      <w:marLeft w:val="0"/>
                      <w:marRight w:val="0"/>
                      <w:marTop w:val="0"/>
                      <w:marBottom w:val="75"/>
                      <w:divBdr>
                        <w:top w:val="none" w:sz="0" w:space="0" w:color="auto"/>
                        <w:left w:val="none" w:sz="0" w:space="0" w:color="auto"/>
                        <w:bottom w:val="none" w:sz="0" w:space="0" w:color="auto"/>
                        <w:right w:val="none" w:sz="0" w:space="0" w:color="auto"/>
                      </w:divBdr>
                    </w:div>
                    <w:div w:id="970786089">
                      <w:marLeft w:val="0"/>
                      <w:marRight w:val="0"/>
                      <w:marTop w:val="0"/>
                      <w:marBottom w:val="0"/>
                      <w:divBdr>
                        <w:top w:val="none" w:sz="0" w:space="0" w:color="auto"/>
                        <w:left w:val="none" w:sz="0" w:space="0" w:color="auto"/>
                        <w:bottom w:val="none" w:sz="0" w:space="0" w:color="auto"/>
                        <w:right w:val="none" w:sz="0" w:space="0" w:color="auto"/>
                      </w:divBdr>
                    </w:div>
                    <w:div w:id="1346832498">
                      <w:marLeft w:val="0"/>
                      <w:marRight w:val="0"/>
                      <w:marTop w:val="0"/>
                      <w:marBottom w:val="0"/>
                      <w:divBdr>
                        <w:top w:val="none" w:sz="0" w:space="0" w:color="auto"/>
                        <w:left w:val="none" w:sz="0" w:space="0" w:color="auto"/>
                        <w:bottom w:val="none" w:sz="0" w:space="0" w:color="auto"/>
                        <w:right w:val="none" w:sz="0" w:space="0" w:color="auto"/>
                      </w:divBdr>
                      <w:divsChild>
                        <w:div w:id="113600488">
                          <w:marLeft w:val="0"/>
                          <w:marRight w:val="0"/>
                          <w:marTop w:val="0"/>
                          <w:marBottom w:val="0"/>
                          <w:divBdr>
                            <w:top w:val="none" w:sz="0" w:space="0" w:color="auto"/>
                            <w:left w:val="none" w:sz="0" w:space="0" w:color="auto"/>
                            <w:bottom w:val="none" w:sz="0" w:space="0" w:color="auto"/>
                            <w:right w:val="none" w:sz="0" w:space="0" w:color="auto"/>
                          </w:divBdr>
                          <w:divsChild>
                            <w:div w:id="1621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7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6804167">
          <w:marLeft w:val="0"/>
          <w:marRight w:val="0"/>
          <w:marTop w:val="0"/>
          <w:marBottom w:val="0"/>
          <w:divBdr>
            <w:top w:val="none" w:sz="0" w:space="0" w:color="auto"/>
            <w:left w:val="none" w:sz="0" w:space="0" w:color="auto"/>
            <w:bottom w:val="none" w:sz="0" w:space="0" w:color="auto"/>
            <w:right w:val="none" w:sz="0" w:space="0" w:color="auto"/>
          </w:divBdr>
          <w:divsChild>
            <w:div w:id="446238245">
              <w:marLeft w:val="0"/>
              <w:marRight w:val="0"/>
              <w:marTop w:val="0"/>
              <w:marBottom w:val="300"/>
              <w:divBdr>
                <w:top w:val="none" w:sz="0" w:space="0" w:color="auto"/>
                <w:left w:val="none" w:sz="0" w:space="0" w:color="auto"/>
                <w:bottom w:val="single" w:sz="6" w:space="0" w:color="F1F1F1"/>
                <w:right w:val="none" w:sz="0" w:space="0" w:color="auto"/>
              </w:divBdr>
              <w:divsChild>
                <w:div w:id="638418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431150">
      <w:bodyDiv w:val="1"/>
      <w:marLeft w:val="0"/>
      <w:marRight w:val="0"/>
      <w:marTop w:val="0"/>
      <w:marBottom w:val="0"/>
      <w:divBdr>
        <w:top w:val="none" w:sz="0" w:space="0" w:color="auto"/>
        <w:left w:val="none" w:sz="0" w:space="0" w:color="auto"/>
        <w:bottom w:val="none" w:sz="0" w:space="0" w:color="auto"/>
        <w:right w:val="none" w:sz="0" w:space="0" w:color="auto"/>
      </w:divBdr>
      <w:divsChild>
        <w:div w:id="152223340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428039281">
              <w:marLeft w:val="0"/>
              <w:marRight w:val="0"/>
              <w:marTop w:val="300"/>
              <w:marBottom w:val="300"/>
              <w:divBdr>
                <w:top w:val="none" w:sz="0" w:space="0" w:color="auto"/>
                <w:left w:val="none" w:sz="0" w:space="0" w:color="auto"/>
                <w:bottom w:val="none" w:sz="0" w:space="0" w:color="auto"/>
                <w:right w:val="none" w:sz="0" w:space="0" w:color="auto"/>
              </w:divBdr>
              <w:divsChild>
                <w:div w:id="421489280">
                  <w:marLeft w:val="0"/>
                  <w:marRight w:val="0"/>
                  <w:marTop w:val="0"/>
                  <w:marBottom w:val="0"/>
                  <w:divBdr>
                    <w:top w:val="none" w:sz="0" w:space="0" w:color="auto"/>
                    <w:left w:val="none" w:sz="0" w:space="0" w:color="auto"/>
                    <w:bottom w:val="none" w:sz="0" w:space="0" w:color="auto"/>
                    <w:right w:val="none" w:sz="0" w:space="0" w:color="auto"/>
                  </w:divBdr>
                  <w:divsChild>
                    <w:div w:id="1298142253">
                      <w:marLeft w:val="0"/>
                      <w:marRight w:val="0"/>
                      <w:marTop w:val="0"/>
                      <w:marBottom w:val="0"/>
                      <w:divBdr>
                        <w:top w:val="none" w:sz="0" w:space="0" w:color="auto"/>
                        <w:left w:val="none" w:sz="0" w:space="0" w:color="auto"/>
                        <w:bottom w:val="none" w:sz="0" w:space="0" w:color="auto"/>
                        <w:right w:val="none" w:sz="0" w:space="0" w:color="auto"/>
                      </w:divBdr>
                      <w:divsChild>
                        <w:div w:id="2883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05718">
      <w:bodyDiv w:val="1"/>
      <w:marLeft w:val="0"/>
      <w:marRight w:val="0"/>
      <w:marTop w:val="0"/>
      <w:marBottom w:val="0"/>
      <w:divBdr>
        <w:top w:val="none" w:sz="0" w:space="0" w:color="auto"/>
        <w:left w:val="none" w:sz="0" w:space="0" w:color="auto"/>
        <w:bottom w:val="none" w:sz="0" w:space="0" w:color="auto"/>
        <w:right w:val="none" w:sz="0" w:space="0" w:color="auto"/>
      </w:divBdr>
      <w:divsChild>
        <w:div w:id="1038823297">
          <w:marLeft w:val="0"/>
          <w:marRight w:val="0"/>
          <w:marTop w:val="0"/>
          <w:marBottom w:val="0"/>
          <w:divBdr>
            <w:top w:val="none" w:sz="0" w:space="0" w:color="auto"/>
            <w:left w:val="none" w:sz="0" w:space="0" w:color="auto"/>
            <w:bottom w:val="none" w:sz="0" w:space="0" w:color="auto"/>
            <w:right w:val="none" w:sz="0" w:space="0" w:color="auto"/>
          </w:divBdr>
          <w:divsChild>
            <w:div w:id="245194764">
              <w:marLeft w:val="0"/>
              <w:marRight w:val="0"/>
              <w:marTop w:val="0"/>
              <w:marBottom w:val="0"/>
              <w:divBdr>
                <w:top w:val="none" w:sz="0" w:space="0" w:color="auto"/>
                <w:left w:val="none" w:sz="0" w:space="0" w:color="auto"/>
                <w:bottom w:val="none" w:sz="0" w:space="0" w:color="auto"/>
                <w:right w:val="none" w:sz="0" w:space="0" w:color="auto"/>
              </w:divBdr>
              <w:divsChild>
                <w:div w:id="1701855934">
                  <w:marLeft w:val="0"/>
                  <w:marRight w:val="0"/>
                  <w:marTop w:val="0"/>
                  <w:marBottom w:val="0"/>
                  <w:divBdr>
                    <w:top w:val="none" w:sz="0" w:space="0" w:color="auto"/>
                    <w:left w:val="none" w:sz="0" w:space="0" w:color="auto"/>
                    <w:bottom w:val="none" w:sz="0" w:space="0" w:color="auto"/>
                    <w:right w:val="none" w:sz="0" w:space="0" w:color="auto"/>
                  </w:divBdr>
                  <w:divsChild>
                    <w:div w:id="831484141">
                      <w:marLeft w:val="0"/>
                      <w:marRight w:val="0"/>
                      <w:marTop w:val="0"/>
                      <w:marBottom w:val="0"/>
                      <w:divBdr>
                        <w:top w:val="none" w:sz="0" w:space="0" w:color="auto"/>
                        <w:left w:val="none" w:sz="0" w:space="0" w:color="auto"/>
                        <w:bottom w:val="none" w:sz="0" w:space="0" w:color="auto"/>
                        <w:right w:val="none" w:sz="0" w:space="0" w:color="auto"/>
                      </w:divBdr>
                      <w:divsChild>
                        <w:div w:id="345130887">
                          <w:marLeft w:val="0"/>
                          <w:marRight w:val="0"/>
                          <w:marTop w:val="0"/>
                          <w:marBottom w:val="0"/>
                          <w:divBdr>
                            <w:top w:val="none" w:sz="0" w:space="0" w:color="auto"/>
                            <w:left w:val="none" w:sz="0" w:space="0" w:color="auto"/>
                            <w:bottom w:val="none" w:sz="0" w:space="0" w:color="auto"/>
                            <w:right w:val="none" w:sz="0" w:space="0" w:color="auto"/>
                          </w:divBdr>
                          <w:divsChild>
                            <w:div w:id="1256088063">
                              <w:marLeft w:val="0"/>
                              <w:marRight w:val="0"/>
                              <w:marTop w:val="0"/>
                              <w:marBottom w:val="0"/>
                              <w:divBdr>
                                <w:top w:val="none" w:sz="0" w:space="0" w:color="auto"/>
                                <w:left w:val="none" w:sz="0" w:space="0" w:color="auto"/>
                                <w:bottom w:val="none" w:sz="0" w:space="0" w:color="auto"/>
                                <w:right w:val="none" w:sz="0" w:space="0" w:color="auto"/>
                              </w:divBdr>
                              <w:divsChild>
                                <w:div w:id="70467757">
                                  <w:marLeft w:val="0"/>
                                  <w:marRight w:val="0"/>
                                  <w:marTop w:val="0"/>
                                  <w:marBottom w:val="88"/>
                                  <w:divBdr>
                                    <w:top w:val="none" w:sz="0" w:space="0" w:color="auto"/>
                                    <w:left w:val="none" w:sz="0" w:space="0" w:color="auto"/>
                                    <w:bottom w:val="none" w:sz="0" w:space="0" w:color="auto"/>
                                    <w:right w:val="none" w:sz="0" w:space="0" w:color="auto"/>
                                  </w:divBdr>
                                  <w:divsChild>
                                    <w:div w:id="325982640">
                                      <w:marLeft w:val="0"/>
                                      <w:marRight w:val="0"/>
                                      <w:marTop w:val="0"/>
                                      <w:marBottom w:val="0"/>
                                      <w:divBdr>
                                        <w:top w:val="none" w:sz="0" w:space="0" w:color="auto"/>
                                        <w:left w:val="none" w:sz="0" w:space="0" w:color="auto"/>
                                        <w:bottom w:val="none" w:sz="0" w:space="0" w:color="auto"/>
                                        <w:right w:val="none" w:sz="0" w:space="0" w:color="auto"/>
                                      </w:divBdr>
                                      <w:divsChild>
                                        <w:div w:id="153885638">
                                          <w:marLeft w:val="0"/>
                                          <w:marRight w:val="0"/>
                                          <w:marTop w:val="0"/>
                                          <w:marBottom w:val="0"/>
                                          <w:divBdr>
                                            <w:top w:val="none" w:sz="0" w:space="0" w:color="auto"/>
                                            <w:left w:val="none" w:sz="0" w:space="0" w:color="auto"/>
                                            <w:bottom w:val="none" w:sz="0" w:space="0" w:color="auto"/>
                                            <w:right w:val="none" w:sz="0" w:space="0" w:color="auto"/>
                                          </w:divBdr>
                                          <w:divsChild>
                                            <w:div w:id="224411269">
                                              <w:marLeft w:val="0"/>
                                              <w:marRight w:val="0"/>
                                              <w:marTop w:val="0"/>
                                              <w:marBottom w:val="0"/>
                                              <w:divBdr>
                                                <w:top w:val="none" w:sz="0" w:space="0" w:color="auto"/>
                                                <w:left w:val="none" w:sz="0" w:space="0" w:color="auto"/>
                                                <w:bottom w:val="none" w:sz="0" w:space="0" w:color="auto"/>
                                                <w:right w:val="none" w:sz="0" w:space="0" w:color="auto"/>
                                              </w:divBdr>
                                              <w:divsChild>
                                                <w:div w:id="1694573197">
                                                  <w:marLeft w:val="0"/>
                                                  <w:marRight w:val="0"/>
                                                  <w:marTop w:val="0"/>
                                                  <w:marBottom w:val="0"/>
                                                  <w:divBdr>
                                                    <w:top w:val="none" w:sz="0" w:space="0" w:color="auto"/>
                                                    <w:left w:val="none" w:sz="0" w:space="0" w:color="auto"/>
                                                    <w:bottom w:val="none" w:sz="0" w:space="0" w:color="auto"/>
                                                    <w:right w:val="none" w:sz="0" w:space="0" w:color="auto"/>
                                                  </w:divBdr>
                                                  <w:divsChild>
                                                    <w:div w:id="111285462">
                                                      <w:marLeft w:val="0"/>
                                                      <w:marRight w:val="0"/>
                                                      <w:marTop w:val="0"/>
                                                      <w:marBottom w:val="176"/>
                                                      <w:divBdr>
                                                        <w:top w:val="none" w:sz="0" w:space="0" w:color="auto"/>
                                                        <w:left w:val="none" w:sz="0" w:space="0" w:color="auto"/>
                                                        <w:bottom w:val="none" w:sz="0" w:space="0" w:color="auto"/>
                                                        <w:right w:val="none" w:sz="0" w:space="0" w:color="auto"/>
                                                      </w:divBdr>
                                                    </w:div>
                                                    <w:div w:id="137066579">
                                                      <w:marLeft w:val="0"/>
                                                      <w:marRight w:val="0"/>
                                                      <w:marTop w:val="0"/>
                                                      <w:marBottom w:val="176"/>
                                                      <w:divBdr>
                                                        <w:top w:val="none" w:sz="0" w:space="0" w:color="auto"/>
                                                        <w:left w:val="none" w:sz="0" w:space="0" w:color="auto"/>
                                                        <w:bottom w:val="none" w:sz="0" w:space="0" w:color="auto"/>
                                                        <w:right w:val="none" w:sz="0" w:space="0" w:color="auto"/>
                                                      </w:divBdr>
                                                    </w:div>
                                                    <w:div w:id="272788124">
                                                      <w:marLeft w:val="0"/>
                                                      <w:marRight w:val="0"/>
                                                      <w:marTop w:val="0"/>
                                                      <w:marBottom w:val="176"/>
                                                      <w:divBdr>
                                                        <w:top w:val="none" w:sz="0" w:space="0" w:color="auto"/>
                                                        <w:left w:val="none" w:sz="0" w:space="0" w:color="auto"/>
                                                        <w:bottom w:val="none" w:sz="0" w:space="0" w:color="auto"/>
                                                        <w:right w:val="none" w:sz="0" w:space="0" w:color="auto"/>
                                                      </w:divBdr>
                                                    </w:div>
                                                    <w:div w:id="520360423">
                                                      <w:marLeft w:val="0"/>
                                                      <w:marRight w:val="0"/>
                                                      <w:marTop w:val="0"/>
                                                      <w:marBottom w:val="176"/>
                                                      <w:divBdr>
                                                        <w:top w:val="none" w:sz="0" w:space="0" w:color="auto"/>
                                                        <w:left w:val="none" w:sz="0" w:space="0" w:color="auto"/>
                                                        <w:bottom w:val="none" w:sz="0" w:space="0" w:color="auto"/>
                                                        <w:right w:val="none" w:sz="0" w:space="0" w:color="auto"/>
                                                      </w:divBdr>
                                                    </w:div>
                                                    <w:div w:id="534343969">
                                                      <w:marLeft w:val="0"/>
                                                      <w:marRight w:val="0"/>
                                                      <w:marTop w:val="0"/>
                                                      <w:marBottom w:val="176"/>
                                                      <w:divBdr>
                                                        <w:top w:val="none" w:sz="0" w:space="0" w:color="auto"/>
                                                        <w:left w:val="none" w:sz="0" w:space="0" w:color="auto"/>
                                                        <w:bottom w:val="none" w:sz="0" w:space="0" w:color="auto"/>
                                                        <w:right w:val="none" w:sz="0" w:space="0" w:color="auto"/>
                                                      </w:divBdr>
                                                    </w:div>
                                                    <w:div w:id="711812030">
                                                      <w:marLeft w:val="0"/>
                                                      <w:marRight w:val="0"/>
                                                      <w:marTop w:val="0"/>
                                                      <w:marBottom w:val="176"/>
                                                      <w:divBdr>
                                                        <w:top w:val="none" w:sz="0" w:space="0" w:color="auto"/>
                                                        <w:left w:val="none" w:sz="0" w:space="0" w:color="auto"/>
                                                        <w:bottom w:val="none" w:sz="0" w:space="0" w:color="auto"/>
                                                        <w:right w:val="none" w:sz="0" w:space="0" w:color="auto"/>
                                                      </w:divBdr>
                                                    </w:div>
                                                    <w:div w:id="875777536">
                                                      <w:marLeft w:val="0"/>
                                                      <w:marRight w:val="0"/>
                                                      <w:marTop w:val="0"/>
                                                      <w:marBottom w:val="176"/>
                                                      <w:divBdr>
                                                        <w:top w:val="none" w:sz="0" w:space="0" w:color="auto"/>
                                                        <w:left w:val="none" w:sz="0" w:space="0" w:color="auto"/>
                                                        <w:bottom w:val="none" w:sz="0" w:space="0" w:color="auto"/>
                                                        <w:right w:val="none" w:sz="0" w:space="0" w:color="auto"/>
                                                      </w:divBdr>
                                                    </w:div>
                                                    <w:div w:id="1031539927">
                                                      <w:marLeft w:val="0"/>
                                                      <w:marRight w:val="0"/>
                                                      <w:marTop w:val="0"/>
                                                      <w:marBottom w:val="176"/>
                                                      <w:divBdr>
                                                        <w:top w:val="none" w:sz="0" w:space="0" w:color="auto"/>
                                                        <w:left w:val="none" w:sz="0" w:space="0" w:color="auto"/>
                                                        <w:bottom w:val="none" w:sz="0" w:space="0" w:color="auto"/>
                                                        <w:right w:val="none" w:sz="0" w:space="0" w:color="auto"/>
                                                      </w:divBdr>
                                                    </w:div>
                                                    <w:div w:id="1080760420">
                                                      <w:marLeft w:val="0"/>
                                                      <w:marRight w:val="0"/>
                                                      <w:marTop w:val="0"/>
                                                      <w:marBottom w:val="176"/>
                                                      <w:divBdr>
                                                        <w:top w:val="none" w:sz="0" w:space="0" w:color="auto"/>
                                                        <w:left w:val="none" w:sz="0" w:space="0" w:color="auto"/>
                                                        <w:bottom w:val="none" w:sz="0" w:space="0" w:color="auto"/>
                                                        <w:right w:val="none" w:sz="0" w:space="0" w:color="auto"/>
                                                      </w:divBdr>
                                                    </w:div>
                                                    <w:div w:id="1108503885">
                                                      <w:marLeft w:val="0"/>
                                                      <w:marRight w:val="0"/>
                                                      <w:marTop w:val="0"/>
                                                      <w:marBottom w:val="176"/>
                                                      <w:divBdr>
                                                        <w:top w:val="none" w:sz="0" w:space="0" w:color="auto"/>
                                                        <w:left w:val="none" w:sz="0" w:space="0" w:color="auto"/>
                                                        <w:bottom w:val="none" w:sz="0" w:space="0" w:color="auto"/>
                                                        <w:right w:val="none" w:sz="0" w:space="0" w:color="auto"/>
                                                      </w:divBdr>
                                                    </w:div>
                                                    <w:div w:id="1230768699">
                                                      <w:marLeft w:val="0"/>
                                                      <w:marRight w:val="0"/>
                                                      <w:marTop w:val="0"/>
                                                      <w:marBottom w:val="176"/>
                                                      <w:divBdr>
                                                        <w:top w:val="none" w:sz="0" w:space="0" w:color="auto"/>
                                                        <w:left w:val="none" w:sz="0" w:space="0" w:color="auto"/>
                                                        <w:bottom w:val="none" w:sz="0" w:space="0" w:color="auto"/>
                                                        <w:right w:val="none" w:sz="0" w:space="0" w:color="auto"/>
                                                      </w:divBdr>
                                                    </w:div>
                                                    <w:div w:id="1454520402">
                                                      <w:marLeft w:val="0"/>
                                                      <w:marRight w:val="0"/>
                                                      <w:marTop w:val="0"/>
                                                      <w:marBottom w:val="176"/>
                                                      <w:divBdr>
                                                        <w:top w:val="none" w:sz="0" w:space="0" w:color="auto"/>
                                                        <w:left w:val="none" w:sz="0" w:space="0" w:color="auto"/>
                                                        <w:bottom w:val="none" w:sz="0" w:space="0" w:color="auto"/>
                                                        <w:right w:val="none" w:sz="0" w:space="0" w:color="auto"/>
                                                      </w:divBdr>
                                                    </w:div>
                                                    <w:div w:id="1539587227">
                                                      <w:marLeft w:val="0"/>
                                                      <w:marRight w:val="0"/>
                                                      <w:marTop w:val="0"/>
                                                      <w:marBottom w:val="176"/>
                                                      <w:divBdr>
                                                        <w:top w:val="none" w:sz="0" w:space="0" w:color="auto"/>
                                                        <w:left w:val="none" w:sz="0" w:space="0" w:color="auto"/>
                                                        <w:bottom w:val="none" w:sz="0" w:space="0" w:color="auto"/>
                                                        <w:right w:val="none" w:sz="0" w:space="0" w:color="auto"/>
                                                      </w:divBdr>
                                                      <w:divsChild>
                                                        <w:div w:id="2133473279">
                                                          <w:marLeft w:val="0"/>
                                                          <w:marRight w:val="0"/>
                                                          <w:marTop w:val="0"/>
                                                          <w:marBottom w:val="176"/>
                                                          <w:divBdr>
                                                            <w:top w:val="none" w:sz="0" w:space="0" w:color="auto"/>
                                                            <w:left w:val="none" w:sz="0" w:space="0" w:color="auto"/>
                                                            <w:bottom w:val="none" w:sz="0" w:space="0" w:color="auto"/>
                                                            <w:right w:val="none" w:sz="0" w:space="0" w:color="auto"/>
                                                          </w:divBdr>
                                                        </w:div>
                                                      </w:divsChild>
                                                    </w:div>
                                                    <w:div w:id="1560821898">
                                                      <w:marLeft w:val="0"/>
                                                      <w:marRight w:val="0"/>
                                                      <w:marTop w:val="0"/>
                                                      <w:marBottom w:val="176"/>
                                                      <w:divBdr>
                                                        <w:top w:val="none" w:sz="0" w:space="0" w:color="auto"/>
                                                        <w:left w:val="none" w:sz="0" w:space="0" w:color="auto"/>
                                                        <w:bottom w:val="none" w:sz="0" w:space="0" w:color="auto"/>
                                                        <w:right w:val="none" w:sz="0" w:space="0" w:color="auto"/>
                                                      </w:divBdr>
                                                    </w:div>
                                                    <w:div w:id="1633294308">
                                                      <w:marLeft w:val="0"/>
                                                      <w:marRight w:val="0"/>
                                                      <w:marTop w:val="0"/>
                                                      <w:marBottom w:val="176"/>
                                                      <w:divBdr>
                                                        <w:top w:val="none" w:sz="0" w:space="0" w:color="auto"/>
                                                        <w:left w:val="none" w:sz="0" w:space="0" w:color="auto"/>
                                                        <w:bottom w:val="none" w:sz="0" w:space="0" w:color="auto"/>
                                                        <w:right w:val="none" w:sz="0" w:space="0" w:color="auto"/>
                                                      </w:divBdr>
                                                    </w:div>
                                                    <w:div w:id="1707751979">
                                                      <w:marLeft w:val="0"/>
                                                      <w:marRight w:val="0"/>
                                                      <w:marTop w:val="0"/>
                                                      <w:marBottom w:val="176"/>
                                                      <w:divBdr>
                                                        <w:top w:val="none" w:sz="0" w:space="0" w:color="auto"/>
                                                        <w:left w:val="none" w:sz="0" w:space="0" w:color="auto"/>
                                                        <w:bottom w:val="none" w:sz="0" w:space="0" w:color="auto"/>
                                                        <w:right w:val="none" w:sz="0" w:space="0" w:color="auto"/>
                                                      </w:divBdr>
                                                    </w:div>
                                                    <w:div w:id="1901400020">
                                                      <w:marLeft w:val="0"/>
                                                      <w:marRight w:val="0"/>
                                                      <w:marTop w:val="0"/>
                                                      <w:marBottom w:val="176"/>
                                                      <w:divBdr>
                                                        <w:top w:val="none" w:sz="0" w:space="0" w:color="auto"/>
                                                        <w:left w:val="none" w:sz="0" w:space="0" w:color="auto"/>
                                                        <w:bottom w:val="none" w:sz="0" w:space="0" w:color="auto"/>
                                                        <w:right w:val="none" w:sz="0" w:space="0" w:color="auto"/>
                                                      </w:divBdr>
                                                    </w:div>
                                                    <w:div w:id="2006471751">
                                                      <w:marLeft w:val="0"/>
                                                      <w:marRight w:val="0"/>
                                                      <w:marTop w:val="0"/>
                                                      <w:marBottom w:val="176"/>
                                                      <w:divBdr>
                                                        <w:top w:val="none" w:sz="0" w:space="0" w:color="auto"/>
                                                        <w:left w:val="none" w:sz="0" w:space="0" w:color="auto"/>
                                                        <w:bottom w:val="none" w:sz="0" w:space="0" w:color="auto"/>
                                                        <w:right w:val="none" w:sz="0" w:space="0" w:color="auto"/>
                                                      </w:divBdr>
                                                    </w:div>
                                                    <w:div w:id="2025475944">
                                                      <w:marLeft w:val="0"/>
                                                      <w:marRight w:val="0"/>
                                                      <w:marTop w:val="0"/>
                                                      <w:marBottom w:val="176"/>
                                                      <w:divBdr>
                                                        <w:top w:val="none" w:sz="0" w:space="0" w:color="auto"/>
                                                        <w:left w:val="none" w:sz="0" w:space="0" w:color="auto"/>
                                                        <w:bottom w:val="none" w:sz="0" w:space="0" w:color="auto"/>
                                                        <w:right w:val="none" w:sz="0" w:space="0" w:color="auto"/>
                                                      </w:divBdr>
                                                    </w:div>
                                                    <w:div w:id="2034266500">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743016">
      <w:bodyDiv w:val="1"/>
      <w:marLeft w:val="0"/>
      <w:marRight w:val="0"/>
      <w:marTop w:val="0"/>
      <w:marBottom w:val="0"/>
      <w:divBdr>
        <w:top w:val="none" w:sz="0" w:space="0" w:color="auto"/>
        <w:left w:val="none" w:sz="0" w:space="0" w:color="auto"/>
        <w:bottom w:val="none" w:sz="0" w:space="0" w:color="auto"/>
        <w:right w:val="none" w:sz="0" w:space="0" w:color="auto"/>
      </w:divBdr>
      <w:divsChild>
        <w:div w:id="1040084279">
          <w:marLeft w:val="0"/>
          <w:marRight w:val="0"/>
          <w:marTop w:val="0"/>
          <w:marBottom w:val="150"/>
          <w:divBdr>
            <w:top w:val="none" w:sz="0" w:space="0" w:color="auto"/>
            <w:left w:val="none" w:sz="0" w:space="0" w:color="auto"/>
            <w:bottom w:val="none" w:sz="0" w:space="0" w:color="auto"/>
            <w:right w:val="none" w:sz="0" w:space="0" w:color="auto"/>
          </w:divBdr>
        </w:div>
        <w:div w:id="1775782492">
          <w:marLeft w:val="0"/>
          <w:marRight w:val="0"/>
          <w:marTop w:val="0"/>
          <w:marBottom w:val="150"/>
          <w:divBdr>
            <w:top w:val="none" w:sz="0" w:space="0" w:color="auto"/>
            <w:left w:val="none" w:sz="0" w:space="0" w:color="auto"/>
            <w:bottom w:val="none" w:sz="0" w:space="0" w:color="auto"/>
            <w:right w:val="none" w:sz="0" w:space="0" w:color="auto"/>
          </w:divBdr>
          <w:divsChild>
            <w:div w:id="749696778">
              <w:marLeft w:val="0"/>
              <w:marRight w:val="0"/>
              <w:marTop w:val="0"/>
              <w:marBottom w:val="0"/>
              <w:divBdr>
                <w:top w:val="none" w:sz="0" w:space="0" w:color="auto"/>
                <w:left w:val="none" w:sz="0" w:space="0" w:color="auto"/>
                <w:bottom w:val="none" w:sz="0" w:space="0" w:color="auto"/>
                <w:right w:val="none" w:sz="0" w:space="0" w:color="auto"/>
              </w:divBdr>
              <w:divsChild>
                <w:div w:id="458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8880">
      <w:bodyDiv w:val="1"/>
      <w:marLeft w:val="0"/>
      <w:marRight w:val="0"/>
      <w:marTop w:val="0"/>
      <w:marBottom w:val="0"/>
      <w:divBdr>
        <w:top w:val="none" w:sz="0" w:space="0" w:color="auto"/>
        <w:left w:val="none" w:sz="0" w:space="0" w:color="auto"/>
        <w:bottom w:val="none" w:sz="0" w:space="0" w:color="auto"/>
        <w:right w:val="none" w:sz="0" w:space="0" w:color="auto"/>
      </w:divBdr>
      <w:divsChild>
        <w:div w:id="493104627">
          <w:marLeft w:val="0"/>
          <w:marRight w:val="0"/>
          <w:marTop w:val="0"/>
          <w:marBottom w:val="0"/>
          <w:divBdr>
            <w:top w:val="none" w:sz="0" w:space="0" w:color="auto"/>
            <w:left w:val="none" w:sz="0" w:space="0" w:color="auto"/>
            <w:bottom w:val="none" w:sz="0" w:space="0" w:color="auto"/>
            <w:right w:val="none" w:sz="0" w:space="0" w:color="auto"/>
          </w:divBdr>
        </w:div>
        <w:div w:id="1247349054">
          <w:marLeft w:val="0"/>
          <w:marRight w:val="0"/>
          <w:marTop w:val="0"/>
          <w:marBottom w:val="0"/>
          <w:divBdr>
            <w:top w:val="none" w:sz="0" w:space="0" w:color="auto"/>
            <w:left w:val="none" w:sz="0" w:space="0" w:color="auto"/>
            <w:bottom w:val="none" w:sz="0" w:space="0" w:color="auto"/>
            <w:right w:val="none" w:sz="0" w:space="0" w:color="auto"/>
          </w:divBdr>
        </w:div>
        <w:div w:id="1773433194">
          <w:marLeft w:val="0"/>
          <w:marRight w:val="0"/>
          <w:marTop w:val="0"/>
          <w:marBottom w:val="0"/>
          <w:divBdr>
            <w:top w:val="none" w:sz="0" w:space="0" w:color="auto"/>
            <w:left w:val="none" w:sz="0" w:space="0" w:color="auto"/>
            <w:bottom w:val="none" w:sz="0" w:space="0" w:color="auto"/>
            <w:right w:val="none" w:sz="0" w:space="0" w:color="auto"/>
          </w:divBdr>
        </w:div>
      </w:divsChild>
    </w:div>
    <w:div w:id="251669786">
      <w:bodyDiv w:val="1"/>
      <w:marLeft w:val="0"/>
      <w:marRight w:val="0"/>
      <w:marTop w:val="0"/>
      <w:marBottom w:val="0"/>
      <w:divBdr>
        <w:top w:val="none" w:sz="0" w:space="0" w:color="auto"/>
        <w:left w:val="none" w:sz="0" w:space="0" w:color="auto"/>
        <w:bottom w:val="none" w:sz="0" w:space="0" w:color="auto"/>
        <w:right w:val="none" w:sz="0" w:space="0" w:color="auto"/>
      </w:divBdr>
      <w:divsChild>
        <w:div w:id="1501431832">
          <w:marLeft w:val="0"/>
          <w:marRight w:val="0"/>
          <w:marTop w:val="0"/>
          <w:marBottom w:val="150"/>
          <w:divBdr>
            <w:top w:val="none" w:sz="0" w:space="0" w:color="auto"/>
            <w:left w:val="none" w:sz="0" w:space="0" w:color="auto"/>
            <w:bottom w:val="none" w:sz="0" w:space="0" w:color="auto"/>
            <w:right w:val="none" w:sz="0" w:space="0" w:color="auto"/>
          </w:divBdr>
        </w:div>
        <w:div w:id="1874684010">
          <w:marLeft w:val="0"/>
          <w:marRight w:val="0"/>
          <w:marTop w:val="0"/>
          <w:marBottom w:val="150"/>
          <w:divBdr>
            <w:top w:val="none" w:sz="0" w:space="0" w:color="auto"/>
            <w:left w:val="none" w:sz="0" w:space="0" w:color="auto"/>
            <w:bottom w:val="none" w:sz="0" w:space="0" w:color="auto"/>
            <w:right w:val="none" w:sz="0" w:space="0" w:color="auto"/>
          </w:divBdr>
          <w:divsChild>
            <w:div w:id="1882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2699">
      <w:bodyDiv w:val="1"/>
      <w:marLeft w:val="0"/>
      <w:marRight w:val="0"/>
      <w:marTop w:val="0"/>
      <w:marBottom w:val="0"/>
      <w:divBdr>
        <w:top w:val="none" w:sz="0" w:space="0" w:color="auto"/>
        <w:left w:val="none" w:sz="0" w:space="0" w:color="auto"/>
        <w:bottom w:val="none" w:sz="0" w:space="0" w:color="auto"/>
        <w:right w:val="none" w:sz="0" w:space="0" w:color="auto"/>
      </w:divBdr>
      <w:divsChild>
        <w:div w:id="1044720633">
          <w:marLeft w:val="0"/>
          <w:marRight w:val="0"/>
          <w:marTop w:val="0"/>
          <w:marBottom w:val="0"/>
          <w:divBdr>
            <w:top w:val="none" w:sz="0" w:space="0" w:color="auto"/>
            <w:left w:val="none" w:sz="0" w:space="0" w:color="auto"/>
            <w:bottom w:val="none" w:sz="0" w:space="0" w:color="auto"/>
            <w:right w:val="none" w:sz="0" w:space="0" w:color="auto"/>
          </w:divBdr>
        </w:div>
        <w:div w:id="1078672430">
          <w:marLeft w:val="0"/>
          <w:marRight w:val="0"/>
          <w:marTop w:val="0"/>
          <w:marBottom w:val="75"/>
          <w:divBdr>
            <w:top w:val="none" w:sz="0" w:space="0" w:color="auto"/>
            <w:left w:val="none" w:sz="0" w:space="0" w:color="auto"/>
            <w:bottom w:val="none" w:sz="0" w:space="0" w:color="auto"/>
            <w:right w:val="none" w:sz="0" w:space="0" w:color="auto"/>
          </w:divBdr>
        </w:div>
        <w:div w:id="1970669914">
          <w:marLeft w:val="0"/>
          <w:marRight w:val="0"/>
          <w:marTop w:val="0"/>
          <w:marBottom w:val="0"/>
          <w:divBdr>
            <w:top w:val="none" w:sz="0" w:space="0" w:color="auto"/>
            <w:left w:val="none" w:sz="0" w:space="0" w:color="auto"/>
            <w:bottom w:val="none" w:sz="0" w:space="0" w:color="auto"/>
            <w:right w:val="none" w:sz="0" w:space="0" w:color="auto"/>
          </w:divBdr>
          <w:divsChild>
            <w:div w:id="1995185290">
              <w:marLeft w:val="0"/>
              <w:marRight w:val="0"/>
              <w:marTop w:val="0"/>
              <w:marBottom w:val="0"/>
              <w:divBdr>
                <w:top w:val="none" w:sz="0" w:space="0" w:color="auto"/>
                <w:left w:val="none" w:sz="0" w:space="0" w:color="auto"/>
                <w:bottom w:val="none" w:sz="0" w:space="0" w:color="auto"/>
                <w:right w:val="none" w:sz="0" w:space="0" w:color="auto"/>
              </w:divBdr>
              <w:divsChild>
                <w:div w:id="884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6267">
      <w:bodyDiv w:val="1"/>
      <w:marLeft w:val="0"/>
      <w:marRight w:val="0"/>
      <w:marTop w:val="0"/>
      <w:marBottom w:val="0"/>
      <w:divBdr>
        <w:top w:val="none" w:sz="0" w:space="0" w:color="auto"/>
        <w:left w:val="none" w:sz="0" w:space="0" w:color="auto"/>
        <w:bottom w:val="none" w:sz="0" w:space="0" w:color="auto"/>
        <w:right w:val="none" w:sz="0" w:space="0" w:color="auto"/>
      </w:divBdr>
      <w:divsChild>
        <w:div w:id="25063102">
          <w:marLeft w:val="0"/>
          <w:marRight w:val="0"/>
          <w:marTop w:val="0"/>
          <w:marBottom w:val="0"/>
          <w:divBdr>
            <w:top w:val="none" w:sz="0" w:space="0" w:color="auto"/>
            <w:left w:val="none" w:sz="0" w:space="0" w:color="auto"/>
            <w:bottom w:val="none" w:sz="0" w:space="0" w:color="auto"/>
            <w:right w:val="none" w:sz="0" w:space="0" w:color="auto"/>
          </w:divBdr>
          <w:divsChild>
            <w:div w:id="1110393057">
              <w:marLeft w:val="0"/>
              <w:marRight w:val="0"/>
              <w:marTop w:val="0"/>
              <w:marBottom w:val="0"/>
              <w:divBdr>
                <w:top w:val="none" w:sz="0" w:space="0" w:color="auto"/>
                <w:left w:val="none" w:sz="0" w:space="0" w:color="auto"/>
                <w:bottom w:val="none" w:sz="0" w:space="0" w:color="auto"/>
                <w:right w:val="none" w:sz="0" w:space="0" w:color="auto"/>
              </w:divBdr>
              <w:divsChild>
                <w:div w:id="2104256721">
                  <w:marLeft w:val="0"/>
                  <w:marRight w:val="0"/>
                  <w:marTop w:val="0"/>
                  <w:marBottom w:val="0"/>
                  <w:divBdr>
                    <w:top w:val="none" w:sz="0" w:space="0" w:color="auto"/>
                    <w:left w:val="none" w:sz="0" w:space="0" w:color="auto"/>
                    <w:bottom w:val="none" w:sz="0" w:space="0" w:color="auto"/>
                    <w:right w:val="none" w:sz="0" w:space="0" w:color="auto"/>
                  </w:divBdr>
                  <w:divsChild>
                    <w:div w:id="1018583900">
                      <w:marLeft w:val="0"/>
                      <w:marRight w:val="0"/>
                      <w:marTop w:val="0"/>
                      <w:marBottom w:val="0"/>
                      <w:divBdr>
                        <w:top w:val="none" w:sz="0" w:space="0" w:color="auto"/>
                        <w:left w:val="none" w:sz="0" w:space="0" w:color="auto"/>
                        <w:bottom w:val="none" w:sz="0" w:space="0" w:color="auto"/>
                        <w:right w:val="none" w:sz="0" w:space="0" w:color="auto"/>
                      </w:divBdr>
                      <w:divsChild>
                        <w:div w:id="1050611311">
                          <w:marLeft w:val="0"/>
                          <w:marRight w:val="0"/>
                          <w:marTop w:val="0"/>
                          <w:marBottom w:val="0"/>
                          <w:divBdr>
                            <w:top w:val="none" w:sz="0" w:space="0" w:color="auto"/>
                            <w:left w:val="none" w:sz="0" w:space="0" w:color="auto"/>
                            <w:bottom w:val="none" w:sz="0" w:space="0" w:color="auto"/>
                            <w:right w:val="none" w:sz="0" w:space="0" w:color="auto"/>
                          </w:divBdr>
                          <w:divsChild>
                            <w:div w:id="1460995908">
                              <w:marLeft w:val="0"/>
                              <w:marRight w:val="0"/>
                              <w:marTop w:val="0"/>
                              <w:marBottom w:val="0"/>
                              <w:divBdr>
                                <w:top w:val="none" w:sz="0" w:space="0" w:color="auto"/>
                                <w:left w:val="none" w:sz="0" w:space="0" w:color="auto"/>
                                <w:bottom w:val="none" w:sz="0" w:space="0" w:color="auto"/>
                                <w:right w:val="none" w:sz="0" w:space="0" w:color="auto"/>
                              </w:divBdr>
                              <w:divsChild>
                                <w:div w:id="1881823083">
                                  <w:marLeft w:val="0"/>
                                  <w:marRight w:val="0"/>
                                  <w:marTop w:val="0"/>
                                  <w:marBottom w:val="0"/>
                                  <w:divBdr>
                                    <w:top w:val="none" w:sz="0" w:space="0" w:color="auto"/>
                                    <w:left w:val="none" w:sz="0" w:space="0" w:color="auto"/>
                                    <w:bottom w:val="none" w:sz="0" w:space="0" w:color="auto"/>
                                    <w:right w:val="none" w:sz="0" w:space="0" w:color="auto"/>
                                  </w:divBdr>
                                  <w:divsChild>
                                    <w:div w:id="1297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56309">
      <w:bodyDiv w:val="1"/>
      <w:marLeft w:val="0"/>
      <w:marRight w:val="0"/>
      <w:marTop w:val="0"/>
      <w:marBottom w:val="0"/>
      <w:divBdr>
        <w:top w:val="none" w:sz="0" w:space="0" w:color="auto"/>
        <w:left w:val="none" w:sz="0" w:space="0" w:color="auto"/>
        <w:bottom w:val="none" w:sz="0" w:space="0" w:color="auto"/>
        <w:right w:val="none" w:sz="0" w:space="0" w:color="auto"/>
      </w:divBdr>
      <w:divsChild>
        <w:div w:id="346830669">
          <w:marLeft w:val="0"/>
          <w:marRight w:val="0"/>
          <w:marTop w:val="0"/>
          <w:marBottom w:val="0"/>
          <w:divBdr>
            <w:top w:val="none" w:sz="0" w:space="0" w:color="auto"/>
            <w:left w:val="none" w:sz="0" w:space="0" w:color="auto"/>
            <w:bottom w:val="none" w:sz="0" w:space="0" w:color="auto"/>
            <w:right w:val="none" w:sz="0" w:space="0" w:color="auto"/>
          </w:divBdr>
          <w:divsChild>
            <w:div w:id="130440706">
              <w:marLeft w:val="0"/>
              <w:marRight w:val="0"/>
              <w:marTop w:val="0"/>
              <w:marBottom w:val="0"/>
              <w:divBdr>
                <w:top w:val="none" w:sz="0" w:space="0" w:color="auto"/>
                <w:left w:val="none" w:sz="0" w:space="0" w:color="auto"/>
                <w:bottom w:val="none" w:sz="0" w:space="0" w:color="auto"/>
                <w:right w:val="none" w:sz="0" w:space="0" w:color="auto"/>
              </w:divBdr>
              <w:divsChild>
                <w:div w:id="1747418791">
                  <w:marLeft w:val="0"/>
                  <w:marRight w:val="0"/>
                  <w:marTop w:val="0"/>
                  <w:marBottom w:val="0"/>
                  <w:divBdr>
                    <w:top w:val="none" w:sz="0" w:space="0" w:color="auto"/>
                    <w:left w:val="none" w:sz="0" w:space="0" w:color="auto"/>
                    <w:bottom w:val="none" w:sz="0" w:space="0" w:color="auto"/>
                    <w:right w:val="none" w:sz="0" w:space="0" w:color="auto"/>
                  </w:divBdr>
                  <w:divsChild>
                    <w:div w:id="929310575">
                      <w:marLeft w:val="0"/>
                      <w:marRight w:val="0"/>
                      <w:marTop w:val="0"/>
                      <w:marBottom w:val="0"/>
                      <w:divBdr>
                        <w:top w:val="none" w:sz="0" w:space="0" w:color="auto"/>
                        <w:left w:val="none" w:sz="0" w:space="0" w:color="auto"/>
                        <w:bottom w:val="none" w:sz="0" w:space="0" w:color="auto"/>
                        <w:right w:val="none" w:sz="0" w:space="0" w:color="auto"/>
                      </w:divBdr>
                      <w:divsChild>
                        <w:div w:id="1331180262">
                          <w:marLeft w:val="0"/>
                          <w:marRight w:val="0"/>
                          <w:marTop w:val="0"/>
                          <w:marBottom w:val="0"/>
                          <w:divBdr>
                            <w:top w:val="none" w:sz="0" w:space="0" w:color="auto"/>
                            <w:left w:val="none" w:sz="0" w:space="0" w:color="auto"/>
                            <w:bottom w:val="none" w:sz="0" w:space="0" w:color="auto"/>
                            <w:right w:val="none" w:sz="0" w:space="0" w:color="auto"/>
                          </w:divBdr>
                          <w:divsChild>
                            <w:div w:id="1419643923">
                              <w:marLeft w:val="0"/>
                              <w:marRight w:val="0"/>
                              <w:marTop w:val="0"/>
                              <w:marBottom w:val="0"/>
                              <w:divBdr>
                                <w:top w:val="none" w:sz="0" w:space="0" w:color="auto"/>
                                <w:left w:val="none" w:sz="0" w:space="0" w:color="auto"/>
                                <w:bottom w:val="none" w:sz="0" w:space="0" w:color="auto"/>
                                <w:right w:val="none" w:sz="0" w:space="0" w:color="auto"/>
                              </w:divBdr>
                              <w:divsChild>
                                <w:div w:id="909462789">
                                  <w:marLeft w:val="0"/>
                                  <w:marRight w:val="0"/>
                                  <w:marTop w:val="0"/>
                                  <w:marBottom w:val="0"/>
                                  <w:divBdr>
                                    <w:top w:val="none" w:sz="0" w:space="0" w:color="auto"/>
                                    <w:left w:val="none" w:sz="0" w:space="0" w:color="auto"/>
                                    <w:bottom w:val="none" w:sz="0" w:space="0" w:color="auto"/>
                                    <w:right w:val="none" w:sz="0" w:space="0" w:color="auto"/>
                                  </w:divBdr>
                                  <w:divsChild>
                                    <w:div w:id="6349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51316">
      <w:bodyDiv w:val="1"/>
      <w:marLeft w:val="0"/>
      <w:marRight w:val="0"/>
      <w:marTop w:val="0"/>
      <w:marBottom w:val="0"/>
      <w:divBdr>
        <w:top w:val="none" w:sz="0" w:space="0" w:color="auto"/>
        <w:left w:val="none" w:sz="0" w:space="0" w:color="auto"/>
        <w:bottom w:val="none" w:sz="0" w:space="0" w:color="auto"/>
        <w:right w:val="none" w:sz="0" w:space="0" w:color="auto"/>
      </w:divBdr>
    </w:div>
    <w:div w:id="252473652">
      <w:bodyDiv w:val="1"/>
      <w:marLeft w:val="0"/>
      <w:marRight w:val="0"/>
      <w:marTop w:val="0"/>
      <w:marBottom w:val="0"/>
      <w:divBdr>
        <w:top w:val="none" w:sz="0" w:space="0" w:color="auto"/>
        <w:left w:val="none" w:sz="0" w:space="0" w:color="auto"/>
        <w:bottom w:val="none" w:sz="0" w:space="0" w:color="auto"/>
        <w:right w:val="none" w:sz="0" w:space="0" w:color="auto"/>
      </w:divBdr>
      <w:divsChild>
        <w:div w:id="774862404">
          <w:marLeft w:val="0"/>
          <w:marRight w:val="0"/>
          <w:marTop w:val="0"/>
          <w:marBottom w:val="225"/>
          <w:divBdr>
            <w:top w:val="none" w:sz="0" w:space="0" w:color="auto"/>
            <w:left w:val="none" w:sz="0" w:space="0" w:color="auto"/>
            <w:bottom w:val="none" w:sz="0" w:space="0" w:color="auto"/>
            <w:right w:val="none" w:sz="0" w:space="0" w:color="auto"/>
          </w:divBdr>
        </w:div>
        <w:div w:id="1310204701">
          <w:marLeft w:val="0"/>
          <w:marRight w:val="0"/>
          <w:marTop w:val="0"/>
          <w:marBottom w:val="225"/>
          <w:divBdr>
            <w:top w:val="none" w:sz="0" w:space="0" w:color="auto"/>
            <w:left w:val="none" w:sz="0" w:space="0" w:color="auto"/>
            <w:bottom w:val="none" w:sz="0" w:space="0" w:color="auto"/>
            <w:right w:val="none" w:sz="0" w:space="0" w:color="auto"/>
          </w:divBdr>
          <w:divsChild>
            <w:div w:id="352999068">
              <w:marLeft w:val="0"/>
              <w:marRight w:val="0"/>
              <w:marTop w:val="0"/>
              <w:marBottom w:val="0"/>
              <w:divBdr>
                <w:top w:val="none" w:sz="0" w:space="0" w:color="auto"/>
                <w:left w:val="none" w:sz="0" w:space="0" w:color="auto"/>
                <w:bottom w:val="none" w:sz="0" w:space="0" w:color="auto"/>
                <w:right w:val="none" w:sz="0" w:space="0" w:color="auto"/>
              </w:divBdr>
              <w:divsChild>
                <w:div w:id="8591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619">
      <w:bodyDiv w:val="1"/>
      <w:marLeft w:val="0"/>
      <w:marRight w:val="0"/>
      <w:marTop w:val="0"/>
      <w:marBottom w:val="0"/>
      <w:divBdr>
        <w:top w:val="none" w:sz="0" w:space="0" w:color="auto"/>
        <w:left w:val="none" w:sz="0" w:space="0" w:color="auto"/>
        <w:bottom w:val="none" w:sz="0" w:space="0" w:color="auto"/>
        <w:right w:val="none" w:sz="0" w:space="0" w:color="auto"/>
      </w:divBdr>
      <w:divsChild>
        <w:div w:id="1567573437">
          <w:marLeft w:val="0"/>
          <w:marRight w:val="0"/>
          <w:marTop w:val="0"/>
          <w:marBottom w:val="0"/>
          <w:divBdr>
            <w:top w:val="none" w:sz="0" w:space="0" w:color="auto"/>
            <w:left w:val="none" w:sz="0" w:space="0" w:color="auto"/>
            <w:bottom w:val="dotted" w:sz="6" w:space="4" w:color="DDDDDD"/>
            <w:right w:val="none" w:sz="0" w:space="0" w:color="auto"/>
          </w:divBdr>
          <w:divsChild>
            <w:div w:id="3545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150">
      <w:bodyDiv w:val="1"/>
      <w:marLeft w:val="0"/>
      <w:marRight w:val="0"/>
      <w:marTop w:val="0"/>
      <w:marBottom w:val="0"/>
      <w:divBdr>
        <w:top w:val="none" w:sz="0" w:space="0" w:color="auto"/>
        <w:left w:val="none" w:sz="0" w:space="0" w:color="auto"/>
        <w:bottom w:val="none" w:sz="0" w:space="0" w:color="auto"/>
        <w:right w:val="none" w:sz="0" w:space="0" w:color="auto"/>
      </w:divBdr>
      <w:divsChild>
        <w:div w:id="358237925">
          <w:marLeft w:val="0"/>
          <w:marRight w:val="0"/>
          <w:marTop w:val="0"/>
          <w:marBottom w:val="150"/>
          <w:divBdr>
            <w:top w:val="none" w:sz="0" w:space="0" w:color="auto"/>
            <w:left w:val="none" w:sz="0" w:space="0" w:color="auto"/>
            <w:bottom w:val="none" w:sz="0" w:space="0" w:color="auto"/>
            <w:right w:val="none" w:sz="0" w:space="0" w:color="auto"/>
          </w:divBdr>
          <w:divsChild>
            <w:div w:id="1429230201">
              <w:marLeft w:val="0"/>
              <w:marRight w:val="0"/>
              <w:marTop w:val="0"/>
              <w:marBottom w:val="0"/>
              <w:divBdr>
                <w:top w:val="none" w:sz="0" w:space="0" w:color="auto"/>
                <w:left w:val="none" w:sz="0" w:space="0" w:color="auto"/>
                <w:bottom w:val="none" w:sz="0" w:space="0" w:color="auto"/>
                <w:right w:val="none" w:sz="0" w:space="0" w:color="auto"/>
              </w:divBdr>
              <w:divsChild>
                <w:div w:id="13410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44740">
          <w:marLeft w:val="0"/>
          <w:marRight w:val="0"/>
          <w:marTop w:val="0"/>
          <w:marBottom w:val="0"/>
          <w:divBdr>
            <w:top w:val="none" w:sz="0" w:space="0" w:color="auto"/>
            <w:left w:val="none" w:sz="0" w:space="0" w:color="auto"/>
            <w:bottom w:val="none" w:sz="0" w:space="0" w:color="auto"/>
            <w:right w:val="none" w:sz="0" w:space="0" w:color="auto"/>
          </w:divBdr>
          <w:divsChild>
            <w:div w:id="66807826">
              <w:marLeft w:val="0"/>
              <w:marRight w:val="0"/>
              <w:marTop w:val="225"/>
              <w:marBottom w:val="225"/>
              <w:divBdr>
                <w:top w:val="none" w:sz="0" w:space="0" w:color="auto"/>
                <w:left w:val="none" w:sz="0" w:space="0" w:color="auto"/>
                <w:bottom w:val="none" w:sz="0" w:space="0" w:color="auto"/>
                <w:right w:val="none" w:sz="0" w:space="0" w:color="auto"/>
              </w:divBdr>
            </w:div>
          </w:divsChild>
        </w:div>
        <w:div w:id="1753042948">
          <w:marLeft w:val="0"/>
          <w:marRight w:val="0"/>
          <w:marTop w:val="0"/>
          <w:marBottom w:val="150"/>
          <w:divBdr>
            <w:top w:val="none" w:sz="0" w:space="0" w:color="auto"/>
            <w:left w:val="none" w:sz="0" w:space="0" w:color="auto"/>
            <w:bottom w:val="none" w:sz="0" w:space="0" w:color="auto"/>
            <w:right w:val="none" w:sz="0" w:space="0" w:color="auto"/>
          </w:divBdr>
        </w:div>
      </w:divsChild>
    </w:div>
    <w:div w:id="253511777">
      <w:bodyDiv w:val="1"/>
      <w:marLeft w:val="0"/>
      <w:marRight w:val="0"/>
      <w:marTop w:val="0"/>
      <w:marBottom w:val="0"/>
      <w:divBdr>
        <w:top w:val="none" w:sz="0" w:space="0" w:color="auto"/>
        <w:left w:val="none" w:sz="0" w:space="0" w:color="auto"/>
        <w:bottom w:val="none" w:sz="0" w:space="0" w:color="auto"/>
        <w:right w:val="none" w:sz="0" w:space="0" w:color="auto"/>
      </w:divBdr>
      <w:divsChild>
        <w:div w:id="528882980">
          <w:marLeft w:val="0"/>
          <w:marRight w:val="0"/>
          <w:marTop w:val="0"/>
          <w:marBottom w:val="0"/>
          <w:divBdr>
            <w:top w:val="none" w:sz="0" w:space="0" w:color="auto"/>
            <w:left w:val="none" w:sz="0" w:space="0" w:color="auto"/>
            <w:bottom w:val="none" w:sz="0" w:space="0" w:color="auto"/>
            <w:right w:val="none" w:sz="0" w:space="0" w:color="auto"/>
          </w:divBdr>
          <w:divsChild>
            <w:div w:id="393892353">
              <w:marLeft w:val="0"/>
              <w:marRight w:val="0"/>
              <w:marTop w:val="0"/>
              <w:marBottom w:val="0"/>
              <w:divBdr>
                <w:top w:val="none" w:sz="0" w:space="0" w:color="auto"/>
                <w:left w:val="none" w:sz="0" w:space="0" w:color="auto"/>
                <w:bottom w:val="none" w:sz="0" w:space="0" w:color="auto"/>
                <w:right w:val="none" w:sz="0" w:space="0" w:color="auto"/>
              </w:divBdr>
              <w:divsChild>
                <w:div w:id="1501311330">
                  <w:marLeft w:val="0"/>
                  <w:marRight w:val="0"/>
                  <w:marTop w:val="0"/>
                  <w:marBottom w:val="0"/>
                  <w:divBdr>
                    <w:top w:val="none" w:sz="0" w:space="0" w:color="auto"/>
                    <w:left w:val="none" w:sz="0" w:space="0" w:color="auto"/>
                    <w:bottom w:val="none" w:sz="0" w:space="0" w:color="auto"/>
                    <w:right w:val="none" w:sz="0" w:space="0" w:color="auto"/>
                  </w:divBdr>
                  <w:divsChild>
                    <w:div w:id="1106463458">
                      <w:marLeft w:val="0"/>
                      <w:marRight w:val="0"/>
                      <w:marTop w:val="0"/>
                      <w:marBottom w:val="0"/>
                      <w:divBdr>
                        <w:top w:val="none" w:sz="0" w:space="0" w:color="auto"/>
                        <w:left w:val="none" w:sz="0" w:space="0" w:color="auto"/>
                        <w:bottom w:val="none" w:sz="0" w:space="0" w:color="auto"/>
                        <w:right w:val="none" w:sz="0" w:space="0" w:color="auto"/>
                      </w:divBdr>
                      <w:divsChild>
                        <w:div w:id="1091463751">
                          <w:marLeft w:val="0"/>
                          <w:marRight w:val="0"/>
                          <w:marTop w:val="0"/>
                          <w:marBottom w:val="0"/>
                          <w:divBdr>
                            <w:top w:val="none" w:sz="0" w:space="0" w:color="auto"/>
                            <w:left w:val="none" w:sz="0" w:space="0" w:color="auto"/>
                            <w:bottom w:val="none" w:sz="0" w:space="0" w:color="auto"/>
                            <w:right w:val="none" w:sz="0" w:space="0" w:color="auto"/>
                          </w:divBdr>
                          <w:divsChild>
                            <w:div w:id="1507356114">
                              <w:marLeft w:val="0"/>
                              <w:marRight w:val="0"/>
                              <w:marTop w:val="0"/>
                              <w:marBottom w:val="0"/>
                              <w:divBdr>
                                <w:top w:val="none" w:sz="0" w:space="0" w:color="auto"/>
                                <w:left w:val="none" w:sz="0" w:space="0" w:color="auto"/>
                                <w:bottom w:val="none" w:sz="0" w:space="0" w:color="auto"/>
                                <w:right w:val="none" w:sz="0" w:space="0" w:color="auto"/>
                              </w:divBdr>
                              <w:divsChild>
                                <w:div w:id="1599563772">
                                  <w:marLeft w:val="0"/>
                                  <w:marRight w:val="0"/>
                                  <w:marTop w:val="0"/>
                                  <w:marBottom w:val="0"/>
                                  <w:divBdr>
                                    <w:top w:val="none" w:sz="0" w:space="0" w:color="auto"/>
                                    <w:left w:val="none" w:sz="0" w:space="0" w:color="auto"/>
                                    <w:bottom w:val="none" w:sz="0" w:space="0" w:color="auto"/>
                                    <w:right w:val="none" w:sz="0" w:space="0" w:color="auto"/>
                                  </w:divBdr>
                                  <w:divsChild>
                                    <w:div w:id="6412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746530">
      <w:bodyDiv w:val="1"/>
      <w:marLeft w:val="0"/>
      <w:marRight w:val="0"/>
      <w:marTop w:val="0"/>
      <w:marBottom w:val="0"/>
      <w:divBdr>
        <w:top w:val="none" w:sz="0" w:space="0" w:color="auto"/>
        <w:left w:val="none" w:sz="0" w:space="0" w:color="auto"/>
        <w:bottom w:val="none" w:sz="0" w:space="0" w:color="auto"/>
        <w:right w:val="none" w:sz="0" w:space="0" w:color="auto"/>
      </w:divBdr>
      <w:divsChild>
        <w:div w:id="139928556">
          <w:marLeft w:val="0"/>
          <w:marRight w:val="0"/>
          <w:marTop w:val="0"/>
          <w:marBottom w:val="150"/>
          <w:divBdr>
            <w:top w:val="none" w:sz="0" w:space="0" w:color="auto"/>
            <w:left w:val="none" w:sz="0" w:space="0" w:color="auto"/>
            <w:bottom w:val="none" w:sz="0" w:space="0" w:color="auto"/>
            <w:right w:val="none" w:sz="0" w:space="0" w:color="auto"/>
          </w:divBdr>
        </w:div>
        <w:div w:id="476923546">
          <w:marLeft w:val="0"/>
          <w:marRight w:val="0"/>
          <w:marTop w:val="0"/>
          <w:marBottom w:val="0"/>
          <w:divBdr>
            <w:top w:val="none" w:sz="0" w:space="0" w:color="auto"/>
            <w:left w:val="none" w:sz="0" w:space="0" w:color="auto"/>
            <w:bottom w:val="none" w:sz="0" w:space="0" w:color="auto"/>
            <w:right w:val="none" w:sz="0" w:space="0" w:color="auto"/>
          </w:divBdr>
          <w:divsChild>
            <w:div w:id="1901137785">
              <w:marLeft w:val="0"/>
              <w:marRight w:val="0"/>
              <w:marTop w:val="0"/>
              <w:marBottom w:val="0"/>
              <w:divBdr>
                <w:top w:val="none" w:sz="0" w:space="0" w:color="auto"/>
                <w:left w:val="none" w:sz="0" w:space="0" w:color="auto"/>
                <w:bottom w:val="none" w:sz="0" w:space="0" w:color="auto"/>
                <w:right w:val="none" w:sz="0" w:space="0" w:color="auto"/>
              </w:divBdr>
            </w:div>
          </w:divsChild>
        </w:div>
        <w:div w:id="1232735913">
          <w:marLeft w:val="0"/>
          <w:marRight w:val="0"/>
          <w:marTop w:val="0"/>
          <w:marBottom w:val="150"/>
          <w:divBdr>
            <w:top w:val="none" w:sz="0" w:space="0" w:color="auto"/>
            <w:left w:val="none" w:sz="0" w:space="0" w:color="auto"/>
            <w:bottom w:val="none" w:sz="0" w:space="0" w:color="auto"/>
            <w:right w:val="none" w:sz="0" w:space="0" w:color="auto"/>
          </w:divBdr>
          <w:divsChild>
            <w:div w:id="19976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91343">
      <w:bodyDiv w:val="1"/>
      <w:marLeft w:val="0"/>
      <w:marRight w:val="0"/>
      <w:marTop w:val="0"/>
      <w:marBottom w:val="0"/>
      <w:divBdr>
        <w:top w:val="none" w:sz="0" w:space="0" w:color="auto"/>
        <w:left w:val="none" w:sz="0" w:space="0" w:color="auto"/>
        <w:bottom w:val="none" w:sz="0" w:space="0" w:color="auto"/>
        <w:right w:val="none" w:sz="0" w:space="0" w:color="auto"/>
      </w:divBdr>
      <w:divsChild>
        <w:div w:id="489953458">
          <w:marLeft w:val="0"/>
          <w:marRight w:val="0"/>
          <w:marTop w:val="0"/>
          <w:marBottom w:val="150"/>
          <w:divBdr>
            <w:top w:val="none" w:sz="0" w:space="0" w:color="auto"/>
            <w:left w:val="none" w:sz="0" w:space="0" w:color="auto"/>
            <w:bottom w:val="none" w:sz="0" w:space="0" w:color="auto"/>
            <w:right w:val="none" w:sz="0" w:space="0" w:color="auto"/>
          </w:divBdr>
          <w:divsChild>
            <w:div w:id="2030250238">
              <w:marLeft w:val="0"/>
              <w:marRight w:val="0"/>
              <w:marTop w:val="0"/>
              <w:marBottom w:val="0"/>
              <w:divBdr>
                <w:top w:val="none" w:sz="0" w:space="0" w:color="auto"/>
                <w:left w:val="none" w:sz="0" w:space="0" w:color="auto"/>
                <w:bottom w:val="none" w:sz="0" w:space="0" w:color="auto"/>
                <w:right w:val="none" w:sz="0" w:space="0" w:color="auto"/>
              </w:divBdr>
            </w:div>
          </w:divsChild>
        </w:div>
        <w:div w:id="690492231">
          <w:marLeft w:val="0"/>
          <w:marRight w:val="0"/>
          <w:marTop w:val="0"/>
          <w:marBottom w:val="0"/>
          <w:divBdr>
            <w:top w:val="none" w:sz="0" w:space="0" w:color="auto"/>
            <w:left w:val="none" w:sz="0" w:space="0" w:color="auto"/>
            <w:bottom w:val="none" w:sz="0" w:space="0" w:color="auto"/>
            <w:right w:val="none" w:sz="0" w:space="0" w:color="auto"/>
          </w:divBdr>
          <w:divsChild>
            <w:div w:id="2049379957">
              <w:marLeft w:val="0"/>
              <w:marRight w:val="0"/>
              <w:marTop w:val="0"/>
              <w:marBottom w:val="0"/>
              <w:divBdr>
                <w:top w:val="none" w:sz="0" w:space="0" w:color="auto"/>
                <w:left w:val="none" w:sz="0" w:space="0" w:color="auto"/>
                <w:bottom w:val="none" w:sz="0" w:space="0" w:color="auto"/>
                <w:right w:val="none" w:sz="0" w:space="0" w:color="auto"/>
              </w:divBdr>
            </w:div>
          </w:divsChild>
        </w:div>
        <w:div w:id="1850366981">
          <w:marLeft w:val="0"/>
          <w:marRight w:val="0"/>
          <w:marTop w:val="0"/>
          <w:marBottom w:val="150"/>
          <w:divBdr>
            <w:top w:val="none" w:sz="0" w:space="0" w:color="auto"/>
            <w:left w:val="none" w:sz="0" w:space="0" w:color="auto"/>
            <w:bottom w:val="none" w:sz="0" w:space="0" w:color="auto"/>
            <w:right w:val="none" w:sz="0" w:space="0" w:color="auto"/>
          </w:divBdr>
        </w:div>
      </w:divsChild>
    </w:div>
    <w:div w:id="255406681">
      <w:bodyDiv w:val="1"/>
      <w:marLeft w:val="0"/>
      <w:marRight w:val="0"/>
      <w:marTop w:val="0"/>
      <w:marBottom w:val="0"/>
      <w:divBdr>
        <w:top w:val="none" w:sz="0" w:space="0" w:color="auto"/>
        <w:left w:val="none" w:sz="0" w:space="0" w:color="auto"/>
        <w:bottom w:val="none" w:sz="0" w:space="0" w:color="auto"/>
        <w:right w:val="none" w:sz="0" w:space="0" w:color="auto"/>
      </w:divBdr>
      <w:divsChild>
        <w:div w:id="1676758819">
          <w:marLeft w:val="0"/>
          <w:marRight w:val="0"/>
          <w:marTop w:val="0"/>
          <w:marBottom w:val="0"/>
          <w:divBdr>
            <w:top w:val="none" w:sz="0" w:space="0" w:color="auto"/>
            <w:left w:val="none" w:sz="0" w:space="0" w:color="auto"/>
            <w:bottom w:val="dotted" w:sz="6" w:space="4" w:color="DDDDDD"/>
            <w:right w:val="none" w:sz="0" w:space="0" w:color="auto"/>
          </w:divBdr>
        </w:div>
      </w:divsChild>
    </w:div>
    <w:div w:id="256016048">
      <w:bodyDiv w:val="1"/>
      <w:marLeft w:val="0"/>
      <w:marRight w:val="0"/>
      <w:marTop w:val="0"/>
      <w:marBottom w:val="0"/>
      <w:divBdr>
        <w:top w:val="none" w:sz="0" w:space="0" w:color="auto"/>
        <w:left w:val="none" w:sz="0" w:space="0" w:color="auto"/>
        <w:bottom w:val="none" w:sz="0" w:space="0" w:color="auto"/>
        <w:right w:val="none" w:sz="0" w:space="0" w:color="auto"/>
      </w:divBdr>
    </w:div>
    <w:div w:id="256720057">
      <w:bodyDiv w:val="1"/>
      <w:marLeft w:val="0"/>
      <w:marRight w:val="0"/>
      <w:marTop w:val="0"/>
      <w:marBottom w:val="0"/>
      <w:divBdr>
        <w:top w:val="none" w:sz="0" w:space="0" w:color="auto"/>
        <w:left w:val="none" w:sz="0" w:space="0" w:color="auto"/>
        <w:bottom w:val="none" w:sz="0" w:space="0" w:color="auto"/>
        <w:right w:val="none" w:sz="0" w:space="0" w:color="auto"/>
      </w:divBdr>
      <w:divsChild>
        <w:div w:id="797139805">
          <w:marLeft w:val="0"/>
          <w:marRight w:val="0"/>
          <w:marTop w:val="0"/>
          <w:marBottom w:val="0"/>
          <w:divBdr>
            <w:top w:val="none" w:sz="0" w:space="0" w:color="auto"/>
            <w:left w:val="none" w:sz="0" w:space="0" w:color="auto"/>
            <w:bottom w:val="none" w:sz="0" w:space="0" w:color="auto"/>
            <w:right w:val="none" w:sz="0" w:space="0" w:color="auto"/>
          </w:divBdr>
          <w:divsChild>
            <w:div w:id="172495437">
              <w:marLeft w:val="0"/>
              <w:marRight w:val="0"/>
              <w:marTop w:val="0"/>
              <w:marBottom w:val="0"/>
              <w:divBdr>
                <w:top w:val="none" w:sz="0" w:space="0" w:color="auto"/>
                <w:left w:val="none" w:sz="0" w:space="0" w:color="auto"/>
                <w:bottom w:val="none" w:sz="0" w:space="0" w:color="auto"/>
                <w:right w:val="none" w:sz="0" w:space="0" w:color="auto"/>
              </w:divBdr>
              <w:divsChild>
                <w:div w:id="704208269">
                  <w:marLeft w:val="0"/>
                  <w:marRight w:val="0"/>
                  <w:marTop w:val="0"/>
                  <w:marBottom w:val="450"/>
                  <w:divBdr>
                    <w:top w:val="none" w:sz="0" w:space="0" w:color="auto"/>
                    <w:left w:val="none" w:sz="0" w:space="0" w:color="auto"/>
                    <w:bottom w:val="none" w:sz="0" w:space="0" w:color="auto"/>
                    <w:right w:val="none" w:sz="0" w:space="0" w:color="auto"/>
                  </w:divBdr>
                  <w:divsChild>
                    <w:div w:id="410541940">
                      <w:marLeft w:val="0"/>
                      <w:marRight w:val="0"/>
                      <w:marTop w:val="0"/>
                      <w:marBottom w:val="150"/>
                      <w:divBdr>
                        <w:top w:val="none" w:sz="0" w:space="0" w:color="auto"/>
                        <w:left w:val="none" w:sz="0" w:space="0" w:color="auto"/>
                        <w:bottom w:val="none" w:sz="0" w:space="0" w:color="auto"/>
                        <w:right w:val="none" w:sz="0" w:space="0" w:color="auto"/>
                      </w:divBdr>
                      <w:divsChild>
                        <w:div w:id="1568571171">
                          <w:marLeft w:val="0"/>
                          <w:marRight w:val="0"/>
                          <w:marTop w:val="0"/>
                          <w:marBottom w:val="0"/>
                          <w:divBdr>
                            <w:top w:val="none" w:sz="0" w:space="0" w:color="auto"/>
                            <w:left w:val="none" w:sz="0" w:space="0" w:color="auto"/>
                            <w:bottom w:val="none" w:sz="0" w:space="0" w:color="auto"/>
                            <w:right w:val="none" w:sz="0" w:space="0" w:color="auto"/>
                          </w:divBdr>
                        </w:div>
                      </w:divsChild>
                    </w:div>
                    <w:div w:id="1268737636">
                      <w:marLeft w:val="0"/>
                      <w:marRight w:val="0"/>
                      <w:marTop w:val="0"/>
                      <w:marBottom w:val="0"/>
                      <w:divBdr>
                        <w:top w:val="none" w:sz="0" w:space="0" w:color="auto"/>
                        <w:left w:val="none" w:sz="0" w:space="0" w:color="auto"/>
                        <w:bottom w:val="none" w:sz="0" w:space="0" w:color="auto"/>
                        <w:right w:val="none" w:sz="0" w:space="0" w:color="auto"/>
                      </w:divBdr>
                      <w:divsChild>
                        <w:div w:id="66349185">
                          <w:marLeft w:val="0"/>
                          <w:marRight w:val="0"/>
                          <w:marTop w:val="0"/>
                          <w:marBottom w:val="150"/>
                          <w:divBdr>
                            <w:top w:val="none" w:sz="0" w:space="0" w:color="auto"/>
                            <w:left w:val="none" w:sz="0" w:space="0" w:color="auto"/>
                            <w:bottom w:val="none" w:sz="0" w:space="0" w:color="auto"/>
                            <w:right w:val="none" w:sz="0" w:space="0" w:color="auto"/>
                          </w:divBdr>
                        </w:div>
                        <w:div w:id="910964705">
                          <w:marLeft w:val="0"/>
                          <w:marRight w:val="0"/>
                          <w:marTop w:val="0"/>
                          <w:marBottom w:val="0"/>
                          <w:divBdr>
                            <w:top w:val="none" w:sz="0" w:space="0" w:color="auto"/>
                            <w:left w:val="none" w:sz="0" w:space="0" w:color="auto"/>
                            <w:bottom w:val="none" w:sz="0" w:space="0" w:color="auto"/>
                            <w:right w:val="none" w:sz="0" w:space="0" w:color="auto"/>
                          </w:divBdr>
                          <w:divsChild>
                            <w:div w:id="11875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2780">
          <w:marLeft w:val="0"/>
          <w:marRight w:val="0"/>
          <w:marTop w:val="0"/>
          <w:marBottom w:val="375"/>
          <w:divBdr>
            <w:top w:val="none" w:sz="0" w:space="0" w:color="auto"/>
            <w:left w:val="none" w:sz="0" w:space="0" w:color="auto"/>
            <w:bottom w:val="single" w:sz="6" w:space="0" w:color="005494"/>
            <w:right w:val="none" w:sz="0" w:space="0" w:color="auto"/>
          </w:divBdr>
        </w:div>
        <w:div w:id="2045012118">
          <w:marLeft w:val="0"/>
          <w:marRight w:val="0"/>
          <w:marTop w:val="0"/>
          <w:marBottom w:val="300"/>
          <w:divBdr>
            <w:top w:val="none" w:sz="0" w:space="0" w:color="auto"/>
            <w:left w:val="none" w:sz="0" w:space="0" w:color="auto"/>
            <w:bottom w:val="single" w:sz="6" w:space="0" w:color="E4E4E4"/>
            <w:right w:val="none" w:sz="0" w:space="0" w:color="auto"/>
          </w:divBdr>
        </w:div>
      </w:divsChild>
    </w:div>
    <w:div w:id="256981286">
      <w:bodyDiv w:val="1"/>
      <w:marLeft w:val="0"/>
      <w:marRight w:val="0"/>
      <w:marTop w:val="0"/>
      <w:marBottom w:val="0"/>
      <w:divBdr>
        <w:top w:val="none" w:sz="0" w:space="0" w:color="auto"/>
        <w:left w:val="none" w:sz="0" w:space="0" w:color="auto"/>
        <w:bottom w:val="none" w:sz="0" w:space="0" w:color="auto"/>
        <w:right w:val="none" w:sz="0" w:space="0" w:color="auto"/>
      </w:divBdr>
      <w:divsChild>
        <w:div w:id="1110321509">
          <w:marLeft w:val="0"/>
          <w:marRight w:val="0"/>
          <w:marTop w:val="0"/>
          <w:marBottom w:val="0"/>
          <w:divBdr>
            <w:top w:val="none" w:sz="0" w:space="0" w:color="auto"/>
            <w:left w:val="none" w:sz="0" w:space="0" w:color="auto"/>
            <w:bottom w:val="none" w:sz="0" w:space="0" w:color="auto"/>
            <w:right w:val="none" w:sz="0" w:space="0" w:color="auto"/>
          </w:divBdr>
        </w:div>
      </w:divsChild>
    </w:div>
    <w:div w:id="257711554">
      <w:bodyDiv w:val="1"/>
      <w:marLeft w:val="0"/>
      <w:marRight w:val="0"/>
      <w:marTop w:val="375"/>
      <w:marBottom w:val="0"/>
      <w:divBdr>
        <w:top w:val="none" w:sz="0" w:space="0" w:color="auto"/>
        <w:left w:val="none" w:sz="0" w:space="0" w:color="auto"/>
        <w:bottom w:val="none" w:sz="0" w:space="0" w:color="auto"/>
        <w:right w:val="none" w:sz="0" w:space="0" w:color="auto"/>
      </w:divBdr>
      <w:divsChild>
        <w:div w:id="1094089517">
          <w:marLeft w:val="0"/>
          <w:marRight w:val="0"/>
          <w:marTop w:val="0"/>
          <w:marBottom w:val="0"/>
          <w:divBdr>
            <w:top w:val="none" w:sz="0" w:space="0" w:color="auto"/>
            <w:left w:val="single" w:sz="6" w:space="0" w:color="ECECEC"/>
            <w:bottom w:val="none" w:sz="0" w:space="0" w:color="auto"/>
            <w:right w:val="single" w:sz="6" w:space="0" w:color="ECECEC"/>
          </w:divBdr>
          <w:divsChild>
            <w:div w:id="150486949">
              <w:marLeft w:val="0"/>
              <w:marRight w:val="0"/>
              <w:marTop w:val="0"/>
              <w:marBottom w:val="0"/>
              <w:divBdr>
                <w:top w:val="none" w:sz="0" w:space="0" w:color="auto"/>
                <w:left w:val="none" w:sz="0" w:space="0" w:color="auto"/>
                <w:bottom w:val="none" w:sz="0" w:space="0" w:color="auto"/>
                <w:right w:val="none" w:sz="0" w:space="0" w:color="auto"/>
              </w:divBdr>
              <w:divsChild>
                <w:div w:id="1405445738">
                  <w:marLeft w:val="0"/>
                  <w:marRight w:val="0"/>
                  <w:marTop w:val="0"/>
                  <w:marBottom w:val="0"/>
                  <w:divBdr>
                    <w:top w:val="none" w:sz="0" w:space="0" w:color="auto"/>
                    <w:left w:val="none" w:sz="0" w:space="0" w:color="auto"/>
                    <w:bottom w:val="none" w:sz="0" w:space="0" w:color="auto"/>
                    <w:right w:val="none" w:sz="0" w:space="0" w:color="auto"/>
                  </w:divBdr>
                  <w:divsChild>
                    <w:div w:id="988047856">
                      <w:marLeft w:val="0"/>
                      <w:marRight w:val="0"/>
                      <w:marTop w:val="0"/>
                      <w:marBottom w:val="0"/>
                      <w:divBdr>
                        <w:top w:val="none" w:sz="0" w:space="0" w:color="auto"/>
                        <w:left w:val="none" w:sz="0" w:space="0" w:color="auto"/>
                        <w:bottom w:val="none" w:sz="0" w:space="0" w:color="auto"/>
                        <w:right w:val="none" w:sz="0" w:space="0" w:color="auto"/>
                      </w:divBdr>
                      <w:divsChild>
                        <w:div w:id="1090470715">
                          <w:marLeft w:val="0"/>
                          <w:marRight w:val="0"/>
                          <w:marTop w:val="0"/>
                          <w:marBottom w:val="0"/>
                          <w:divBdr>
                            <w:top w:val="none" w:sz="0" w:space="0" w:color="auto"/>
                            <w:left w:val="none" w:sz="0" w:space="0" w:color="auto"/>
                            <w:bottom w:val="none" w:sz="0" w:space="0" w:color="auto"/>
                            <w:right w:val="none" w:sz="0" w:space="0" w:color="auto"/>
                          </w:divBdr>
                          <w:divsChild>
                            <w:div w:id="446966809">
                              <w:marLeft w:val="0"/>
                              <w:marRight w:val="0"/>
                              <w:marTop w:val="0"/>
                              <w:marBottom w:val="0"/>
                              <w:divBdr>
                                <w:top w:val="none" w:sz="0" w:space="0" w:color="auto"/>
                                <w:left w:val="none" w:sz="0" w:space="0" w:color="auto"/>
                                <w:bottom w:val="none" w:sz="0" w:space="0" w:color="auto"/>
                                <w:right w:val="none" w:sz="0" w:space="0" w:color="auto"/>
                              </w:divBdr>
                              <w:divsChild>
                                <w:div w:id="17094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712049">
      <w:bodyDiv w:val="1"/>
      <w:marLeft w:val="0"/>
      <w:marRight w:val="0"/>
      <w:marTop w:val="0"/>
      <w:marBottom w:val="0"/>
      <w:divBdr>
        <w:top w:val="none" w:sz="0" w:space="0" w:color="auto"/>
        <w:left w:val="none" w:sz="0" w:space="0" w:color="auto"/>
        <w:bottom w:val="none" w:sz="0" w:space="0" w:color="auto"/>
        <w:right w:val="none" w:sz="0" w:space="0" w:color="auto"/>
      </w:divBdr>
    </w:div>
    <w:div w:id="257712887">
      <w:bodyDiv w:val="1"/>
      <w:marLeft w:val="0"/>
      <w:marRight w:val="0"/>
      <w:marTop w:val="0"/>
      <w:marBottom w:val="0"/>
      <w:divBdr>
        <w:top w:val="none" w:sz="0" w:space="0" w:color="auto"/>
        <w:left w:val="none" w:sz="0" w:space="0" w:color="auto"/>
        <w:bottom w:val="none" w:sz="0" w:space="0" w:color="auto"/>
        <w:right w:val="none" w:sz="0" w:space="0" w:color="auto"/>
      </w:divBdr>
    </w:div>
    <w:div w:id="258294458">
      <w:bodyDiv w:val="1"/>
      <w:marLeft w:val="0"/>
      <w:marRight w:val="0"/>
      <w:marTop w:val="0"/>
      <w:marBottom w:val="0"/>
      <w:divBdr>
        <w:top w:val="none" w:sz="0" w:space="0" w:color="auto"/>
        <w:left w:val="none" w:sz="0" w:space="0" w:color="auto"/>
        <w:bottom w:val="none" w:sz="0" w:space="0" w:color="auto"/>
        <w:right w:val="none" w:sz="0" w:space="0" w:color="auto"/>
      </w:divBdr>
      <w:divsChild>
        <w:div w:id="1691373694">
          <w:marLeft w:val="0"/>
          <w:marRight w:val="0"/>
          <w:marTop w:val="0"/>
          <w:marBottom w:val="0"/>
          <w:divBdr>
            <w:top w:val="none" w:sz="0" w:space="0" w:color="auto"/>
            <w:left w:val="none" w:sz="0" w:space="0" w:color="auto"/>
            <w:bottom w:val="dotted" w:sz="6" w:space="4" w:color="DDDDDD"/>
            <w:right w:val="none" w:sz="0" w:space="0" w:color="auto"/>
          </w:divBdr>
          <w:divsChild>
            <w:div w:id="18290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5838">
      <w:bodyDiv w:val="1"/>
      <w:marLeft w:val="0"/>
      <w:marRight w:val="0"/>
      <w:marTop w:val="0"/>
      <w:marBottom w:val="0"/>
      <w:divBdr>
        <w:top w:val="none" w:sz="0" w:space="0" w:color="auto"/>
        <w:left w:val="none" w:sz="0" w:space="0" w:color="auto"/>
        <w:bottom w:val="none" w:sz="0" w:space="0" w:color="auto"/>
        <w:right w:val="none" w:sz="0" w:space="0" w:color="auto"/>
      </w:divBdr>
    </w:div>
    <w:div w:id="258874179">
      <w:bodyDiv w:val="1"/>
      <w:marLeft w:val="0"/>
      <w:marRight w:val="0"/>
      <w:marTop w:val="0"/>
      <w:marBottom w:val="0"/>
      <w:divBdr>
        <w:top w:val="none" w:sz="0" w:space="0" w:color="auto"/>
        <w:left w:val="none" w:sz="0" w:space="0" w:color="auto"/>
        <w:bottom w:val="none" w:sz="0" w:space="0" w:color="auto"/>
        <w:right w:val="none" w:sz="0" w:space="0" w:color="auto"/>
      </w:divBdr>
      <w:divsChild>
        <w:div w:id="90469469">
          <w:marLeft w:val="0"/>
          <w:marRight w:val="0"/>
          <w:marTop w:val="0"/>
          <w:marBottom w:val="150"/>
          <w:divBdr>
            <w:top w:val="none" w:sz="0" w:space="0" w:color="auto"/>
            <w:left w:val="none" w:sz="0" w:space="0" w:color="auto"/>
            <w:bottom w:val="none" w:sz="0" w:space="0" w:color="auto"/>
            <w:right w:val="none" w:sz="0" w:space="0" w:color="auto"/>
          </w:divBdr>
        </w:div>
      </w:divsChild>
    </w:div>
    <w:div w:id="259064458">
      <w:bodyDiv w:val="1"/>
      <w:marLeft w:val="0"/>
      <w:marRight w:val="0"/>
      <w:marTop w:val="0"/>
      <w:marBottom w:val="0"/>
      <w:divBdr>
        <w:top w:val="none" w:sz="0" w:space="0" w:color="auto"/>
        <w:left w:val="none" w:sz="0" w:space="0" w:color="auto"/>
        <w:bottom w:val="none" w:sz="0" w:space="0" w:color="auto"/>
        <w:right w:val="none" w:sz="0" w:space="0" w:color="auto"/>
      </w:divBdr>
      <w:divsChild>
        <w:div w:id="97255873">
          <w:marLeft w:val="-9765"/>
          <w:marRight w:val="0"/>
          <w:marTop w:val="0"/>
          <w:marBottom w:val="0"/>
          <w:divBdr>
            <w:top w:val="none" w:sz="0" w:space="0" w:color="auto"/>
            <w:left w:val="none" w:sz="0" w:space="0" w:color="auto"/>
            <w:bottom w:val="none" w:sz="0" w:space="0" w:color="auto"/>
            <w:right w:val="none" w:sz="0" w:space="0" w:color="auto"/>
          </w:divBdr>
        </w:div>
        <w:div w:id="1037120176">
          <w:marLeft w:val="0"/>
          <w:marRight w:val="0"/>
          <w:marTop w:val="0"/>
          <w:marBottom w:val="0"/>
          <w:divBdr>
            <w:top w:val="none" w:sz="0" w:space="0" w:color="auto"/>
            <w:left w:val="none" w:sz="0" w:space="0" w:color="auto"/>
            <w:bottom w:val="none" w:sz="0" w:space="0" w:color="auto"/>
            <w:right w:val="none" w:sz="0" w:space="0" w:color="auto"/>
          </w:divBdr>
          <w:divsChild>
            <w:div w:id="220412166">
              <w:marLeft w:val="0"/>
              <w:marRight w:val="0"/>
              <w:marTop w:val="0"/>
              <w:marBottom w:val="225"/>
              <w:divBdr>
                <w:top w:val="none" w:sz="0" w:space="0" w:color="auto"/>
                <w:left w:val="none" w:sz="0" w:space="0" w:color="auto"/>
                <w:bottom w:val="none" w:sz="0" w:space="0" w:color="auto"/>
                <w:right w:val="none" w:sz="0" w:space="0" w:color="auto"/>
              </w:divBdr>
              <w:divsChild>
                <w:div w:id="113453613">
                  <w:marLeft w:val="0"/>
                  <w:marRight w:val="0"/>
                  <w:marTop w:val="0"/>
                  <w:marBottom w:val="150"/>
                  <w:divBdr>
                    <w:top w:val="none" w:sz="0" w:space="0" w:color="auto"/>
                    <w:left w:val="none" w:sz="0" w:space="0" w:color="auto"/>
                    <w:bottom w:val="none" w:sz="0" w:space="0" w:color="auto"/>
                    <w:right w:val="none" w:sz="0" w:space="0" w:color="auto"/>
                  </w:divBdr>
                </w:div>
                <w:div w:id="284505580">
                  <w:marLeft w:val="0"/>
                  <w:marRight w:val="0"/>
                  <w:marTop w:val="0"/>
                  <w:marBottom w:val="150"/>
                  <w:divBdr>
                    <w:top w:val="none" w:sz="0" w:space="0" w:color="auto"/>
                    <w:left w:val="none" w:sz="0" w:space="0" w:color="auto"/>
                    <w:bottom w:val="none" w:sz="0" w:space="0" w:color="auto"/>
                    <w:right w:val="none" w:sz="0" w:space="0" w:color="auto"/>
                  </w:divBdr>
                </w:div>
                <w:div w:id="551234705">
                  <w:marLeft w:val="0"/>
                  <w:marRight w:val="0"/>
                  <w:marTop w:val="0"/>
                  <w:marBottom w:val="150"/>
                  <w:divBdr>
                    <w:top w:val="none" w:sz="0" w:space="0" w:color="auto"/>
                    <w:left w:val="none" w:sz="0" w:space="0" w:color="auto"/>
                    <w:bottom w:val="none" w:sz="0" w:space="0" w:color="auto"/>
                    <w:right w:val="none" w:sz="0" w:space="0" w:color="auto"/>
                  </w:divBdr>
                  <w:divsChild>
                    <w:div w:id="1711228693">
                      <w:marLeft w:val="0"/>
                      <w:marRight w:val="0"/>
                      <w:marTop w:val="0"/>
                      <w:marBottom w:val="150"/>
                      <w:divBdr>
                        <w:top w:val="none" w:sz="0" w:space="0" w:color="auto"/>
                        <w:left w:val="none" w:sz="0" w:space="0" w:color="auto"/>
                        <w:bottom w:val="none" w:sz="0" w:space="0" w:color="auto"/>
                        <w:right w:val="none" w:sz="0" w:space="0" w:color="auto"/>
                      </w:divBdr>
                    </w:div>
                  </w:divsChild>
                </w:div>
                <w:div w:id="1004547559">
                  <w:marLeft w:val="0"/>
                  <w:marRight w:val="0"/>
                  <w:marTop w:val="0"/>
                  <w:marBottom w:val="150"/>
                  <w:divBdr>
                    <w:top w:val="none" w:sz="0" w:space="0" w:color="auto"/>
                    <w:left w:val="none" w:sz="0" w:space="0" w:color="auto"/>
                    <w:bottom w:val="none" w:sz="0" w:space="0" w:color="auto"/>
                    <w:right w:val="none" w:sz="0" w:space="0" w:color="auto"/>
                  </w:divBdr>
                </w:div>
                <w:div w:id="1318537643">
                  <w:marLeft w:val="0"/>
                  <w:marRight w:val="0"/>
                  <w:marTop w:val="0"/>
                  <w:marBottom w:val="150"/>
                  <w:divBdr>
                    <w:top w:val="none" w:sz="0" w:space="0" w:color="auto"/>
                    <w:left w:val="none" w:sz="0" w:space="0" w:color="auto"/>
                    <w:bottom w:val="none" w:sz="0" w:space="0" w:color="auto"/>
                    <w:right w:val="none" w:sz="0" w:space="0" w:color="auto"/>
                  </w:divBdr>
                </w:div>
                <w:div w:id="1399015809">
                  <w:marLeft w:val="0"/>
                  <w:marRight w:val="0"/>
                  <w:marTop w:val="0"/>
                  <w:marBottom w:val="150"/>
                  <w:divBdr>
                    <w:top w:val="none" w:sz="0" w:space="0" w:color="auto"/>
                    <w:left w:val="none" w:sz="0" w:space="0" w:color="auto"/>
                    <w:bottom w:val="none" w:sz="0" w:space="0" w:color="auto"/>
                    <w:right w:val="none" w:sz="0" w:space="0" w:color="auto"/>
                  </w:divBdr>
                </w:div>
                <w:div w:id="1567063415">
                  <w:marLeft w:val="0"/>
                  <w:marRight w:val="0"/>
                  <w:marTop w:val="0"/>
                  <w:marBottom w:val="150"/>
                  <w:divBdr>
                    <w:top w:val="none" w:sz="0" w:space="0" w:color="auto"/>
                    <w:left w:val="none" w:sz="0" w:space="0" w:color="auto"/>
                    <w:bottom w:val="none" w:sz="0" w:space="0" w:color="auto"/>
                    <w:right w:val="none" w:sz="0" w:space="0" w:color="auto"/>
                  </w:divBdr>
                </w:div>
                <w:div w:id="1641613830">
                  <w:marLeft w:val="0"/>
                  <w:marRight w:val="0"/>
                  <w:marTop w:val="0"/>
                  <w:marBottom w:val="150"/>
                  <w:divBdr>
                    <w:top w:val="none" w:sz="0" w:space="0" w:color="auto"/>
                    <w:left w:val="none" w:sz="0" w:space="0" w:color="auto"/>
                    <w:bottom w:val="none" w:sz="0" w:space="0" w:color="auto"/>
                    <w:right w:val="none" w:sz="0" w:space="0" w:color="auto"/>
                  </w:divBdr>
                </w:div>
                <w:div w:id="2004116415">
                  <w:marLeft w:val="0"/>
                  <w:marRight w:val="0"/>
                  <w:marTop w:val="0"/>
                  <w:marBottom w:val="150"/>
                  <w:divBdr>
                    <w:top w:val="none" w:sz="0" w:space="0" w:color="auto"/>
                    <w:left w:val="none" w:sz="0" w:space="0" w:color="auto"/>
                    <w:bottom w:val="none" w:sz="0" w:space="0" w:color="auto"/>
                    <w:right w:val="none" w:sz="0" w:space="0" w:color="auto"/>
                  </w:divBdr>
                  <w:divsChild>
                    <w:div w:id="413816288">
                      <w:marLeft w:val="0"/>
                      <w:marRight w:val="0"/>
                      <w:marTop w:val="0"/>
                      <w:marBottom w:val="150"/>
                      <w:divBdr>
                        <w:top w:val="none" w:sz="0" w:space="0" w:color="auto"/>
                        <w:left w:val="none" w:sz="0" w:space="0" w:color="auto"/>
                        <w:bottom w:val="none" w:sz="0" w:space="0" w:color="auto"/>
                        <w:right w:val="none" w:sz="0" w:space="0" w:color="auto"/>
                      </w:divBdr>
                    </w:div>
                    <w:div w:id="480923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5652000">
          <w:marLeft w:val="0"/>
          <w:marRight w:val="0"/>
          <w:marTop w:val="0"/>
          <w:marBottom w:val="150"/>
          <w:divBdr>
            <w:top w:val="none" w:sz="0" w:space="0" w:color="auto"/>
            <w:left w:val="none" w:sz="0" w:space="0" w:color="auto"/>
            <w:bottom w:val="none" w:sz="0" w:space="0" w:color="auto"/>
            <w:right w:val="none" w:sz="0" w:space="0" w:color="auto"/>
          </w:divBdr>
        </w:div>
      </w:divsChild>
    </w:div>
    <w:div w:id="259221422">
      <w:bodyDiv w:val="1"/>
      <w:marLeft w:val="0"/>
      <w:marRight w:val="0"/>
      <w:marTop w:val="0"/>
      <w:marBottom w:val="0"/>
      <w:divBdr>
        <w:top w:val="none" w:sz="0" w:space="0" w:color="auto"/>
        <w:left w:val="none" w:sz="0" w:space="0" w:color="auto"/>
        <w:bottom w:val="none" w:sz="0" w:space="0" w:color="auto"/>
        <w:right w:val="none" w:sz="0" w:space="0" w:color="auto"/>
      </w:divBdr>
      <w:divsChild>
        <w:div w:id="132448653">
          <w:marLeft w:val="0"/>
          <w:marRight w:val="0"/>
          <w:marTop w:val="0"/>
          <w:marBottom w:val="0"/>
          <w:divBdr>
            <w:top w:val="none" w:sz="0" w:space="0" w:color="auto"/>
            <w:left w:val="none" w:sz="0" w:space="0" w:color="auto"/>
            <w:bottom w:val="none" w:sz="0" w:space="0" w:color="auto"/>
            <w:right w:val="none" w:sz="0" w:space="0" w:color="auto"/>
          </w:divBdr>
          <w:divsChild>
            <w:div w:id="130364543">
              <w:marLeft w:val="0"/>
              <w:marRight w:val="0"/>
              <w:marTop w:val="0"/>
              <w:marBottom w:val="0"/>
              <w:divBdr>
                <w:top w:val="none" w:sz="0" w:space="0" w:color="auto"/>
                <w:left w:val="none" w:sz="0" w:space="0" w:color="auto"/>
                <w:bottom w:val="none" w:sz="0" w:space="0" w:color="auto"/>
                <w:right w:val="none" w:sz="0" w:space="0" w:color="auto"/>
              </w:divBdr>
              <w:divsChild>
                <w:div w:id="733086927">
                  <w:marLeft w:val="0"/>
                  <w:marRight w:val="0"/>
                  <w:marTop w:val="0"/>
                  <w:marBottom w:val="0"/>
                  <w:divBdr>
                    <w:top w:val="none" w:sz="0" w:space="0" w:color="auto"/>
                    <w:left w:val="none" w:sz="0" w:space="0" w:color="auto"/>
                    <w:bottom w:val="none" w:sz="0" w:space="0" w:color="auto"/>
                    <w:right w:val="none" w:sz="0" w:space="0" w:color="auto"/>
                  </w:divBdr>
                  <w:divsChild>
                    <w:div w:id="74591830">
                      <w:marLeft w:val="0"/>
                      <w:marRight w:val="0"/>
                      <w:marTop w:val="0"/>
                      <w:marBottom w:val="0"/>
                      <w:divBdr>
                        <w:top w:val="none" w:sz="0" w:space="0" w:color="auto"/>
                        <w:left w:val="none" w:sz="0" w:space="0" w:color="auto"/>
                        <w:bottom w:val="none" w:sz="0" w:space="0" w:color="auto"/>
                        <w:right w:val="none" w:sz="0" w:space="0" w:color="auto"/>
                      </w:divBdr>
                      <w:divsChild>
                        <w:div w:id="896011335">
                          <w:marLeft w:val="0"/>
                          <w:marRight w:val="0"/>
                          <w:marTop w:val="0"/>
                          <w:marBottom w:val="0"/>
                          <w:divBdr>
                            <w:top w:val="none" w:sz="0" w:space="0" w:color="auto"/>
                            <w:left w:val="none" w:sz="0" w:space="0" w:color="auto"/>
                            <w:bottom w:val="none" w:sz="0" w:space="0" w:color="auto"/>
                            <w:right w:val="none" w:sz="0" w:space="0" w:color="auto"/>
                          </w:divBdr>
                          <w:divsChild>
                            <w:div w:id="9367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23851">
      <w:bodyDiv w:val="1"/>
      <w:marLeft w:val="0"/>
      <w:marRight w:val="0"/>
      <w:marTop w:val="0"/>
      <w:marBottom w:val="0"/>
      <w:divBdr>
        <w:top w:val="none" w:sz="0" w:space="0" w:color="auto"/>
        <w:left w:val="none" w:sz="0" w:space="0" w:color="auto"/>
        <w:bottom w:val="none" w:sz="0" w:space="0" w:color="auto"/>
        <w:right w:val="none" w:sz="0" w:space="0" w:color="auto"/>
      </w:divBdr>
      <w:divsChild>
        <w:div w:id="598104284">
          <w:marLeft w:val="0"/>
          <w:marRight w:val="0"/>
          <w:marTop w:val="0"/>
          <w:marBottom w:val="150"/>
          <w:divBdr>
            <w:top w:val="none" w:sz="0" w:space="0" w:color="auto"/>
            <w:left w:val="none" w:sz="0" w:space="0" w:color="auto"/>
            <w:bottom w:val="none" w:sz="0" w:space="0" w:color="auto"/>
            <w:right w:val="none" w:sz="0" w:space="0" w:color="auto"/>
          </w:divBdr>
        </w:div>
      </w:divsChild>
    </w:div>
    <w:div w:id="260066125">
      <w:bodyDiv w:val="1"/>
      <w:marLeft w:val="0"/>
      <w:marRight w:val="0"/>
      <w:marTop w:val="0"/>
      <w:marBottom w:val="0"/>
      <w:divBdr>
        <w:top w:val="none" w:sz="0" w:space="0" w:color="auto"/>
        <w:left w:val="none" w:sz="0" w:space="0" w:color="auto"/>
        <w:bottom w:val="none" w:sz="0" w:space="0" w:color="auto"/>
        <w:right w:val="none" w:sz="0" w:space="0" w:color="auto"/>
      </w:divBdr>
      <w:divsChild>
        <w:div w:id="642346389">
          <w:marLeft w:val="0"/>
          <w:marRight w:val="0"/>
          <w:marTop w:val="0"/>
          <w:marBottom w:val="0"/>
          <w:divBdr>
            <w:top w:val="none" w:sz="0" w:space="0" w:color="auto"/>
            <w:left w:val="none" w:sz="0" w:space="0" w:color="auto"/>
            <w:bottom w:val="dotted" w:sz="6" w:space="4" w:color="DDDDDD"/>
            <w:right w:val="none" w:sz="0" w:space="0" w:color="auto"/>
          </w:divBdr>
          <w:divsChild>
            <w:div w:id="12115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1351">
      <w:bodyDiv w:val="1"/>
      <w:marLeft w:val="0"/>
      <w:marRight w:val="0"/>
      <w:marTop w:val="0"/>
      <w:marBottom w:val="0"/>
      <w:divBdr>
        <w:top w:val="none" w:sz="0" w:space="0" w:color="auto"/>
        <w:left w:val="none" w:sz="0" w:space="0" w:color="auto"/>
        <w:bottom w:val="none" w:sz="0" w:space="0" w:color="auto"/>
        <w:right w:val="none" w:sz="0" w:space="0" w:color="auto"/>
      </w:divBdr>
      <w:divsChild>
        <w:div w:id="1683167661">
          <w:marLeft w:val="0"/>
          <w:marRight w:val="0"/>
          <w:marTop w:val="0"/>
          <w:marBottom w:val="0"/>
          <w:divBdr>
            <w:top w:val="none" w:sz="0" w:space="0" w:color="auto"/>
            <w:left w:val="none" w:sz="0" w:space="0" w:color="auto"/>
            <w:bottom w:val="none" w:sz="0" w:space="0" w:color="auto"/>
            <w:right w:val="none" w:sz="0" w:space="0" w:color="auto"/>
          </w:divBdr>
          <w:divsChild>
            <w:div w:id="1642273706">
              <w:marLeft w:val="0"/>
              <w:marRight w:val="0"/>
              <w:marTop w:val="0"/>
              <w:marBottom w:val="0"/>
              <w:divBdr>
                <w:top w:val="none" w:sz="0" w:space="0" w:color="auto"/>
                <w:left w:val="none" w:sz="0" w:space="0" w:color="auto"/>
                <w:bottom w:val="none" w:sz="0" w:space="0" w:color="auto"/>
                <w:right w:val="none" w:sz="0" w:space="0" w:color="auto"/>
              </w:divBdr>
              <w:divsChild>
                <w:div w:id="1975795946">
                  <w:marLeft w:val="0"/>
                  <w:marRight w:val="0"/>
                  <w:marTop w:val="0"/>
                  <w:marBottom w:val="0"/>
                  <w:divBdr>
                    <w:top w:val="none" w:sz="0" w:space="0" w:color="auto"/>
                    <w:left w:val="none" w:sz="0" w:space="0" w:color="auto"/>
                    <w:bottom w:val="none" w:sz="0" w:space="0" w:color="auto"/>
                    <w:right w:val="none" w:sz="0" w:space="0" w:color="auto"/>
                  </w:divBdr>
                  <w:divsChild>
                    <w:div w:id="136848243">
                      <w:marLeft w:val="0"/>
                      <w:marRight w:val="0"/>
                      <w:marTop w:val="0"/>
                      <w:marBottom w:val="0"/>
                      <w:divBdr>
                        <w:top w:val="none" w:sz="0" w:space="0" w:color="auto"/>
                        <w:left w:val="none" w:sz="0" w:space="0" w:color="auto"/>
                        <w:bottom w:val="none" w:sz="0" w:space="0" w:color="auto"/>
                        <w:right w:val="none" w:sz="0" w:space="0" w:color="auto"/>
                      </w:divBdr>
                      <w:divsChild>
                        <w:div w:id="803280481">
                          <w:marLeft w:val="0"/>
                          <w:marRight w:val="0"/>
                          <w:marTop w:val="0"/>
                          <w:marBottom w:val="0"/>
                          <w:divBdr>
                            <w:top w:val="none" w:sz="0" w:space="0" w:color="auto"/>
                            <w:left w:val="none" w:sz="0" w:space="0" w:color="auto"/>
                            <w:bottom w:val="none" w:sz="0" w:space="0" w:color="auto"/>
                            <w:right w:val="none" w:sz="0" w:space="0" w:color="auto"/>
                          </w:divBdr>
                          <w:divsChild>
                            <w:div w:id="1612977898">
                              <w:marLeft w:val="0"/>
                              <w:marRight w:val="0"/>
                              <w:marTop w:val="0"/>
                              <w:marBottom w:val="0"/>
                              <w:divBdr>
                                <w:top w:val="none" w:sz="0" w:space="0" w:color="auto"/>
                                <w:left w:val="none" w:sz="0" w:space="0" w:color="auto"/>
                                <w:bottom w:val="none" w:sz="0" w:space="0" w:color="auto"/>
                                <w:right w:val="none" w:sz="0" w:space="0" w:color="auto"/>
                              </w:divBdr>
                              <w:divsChild>
                                <w:div w:id="308900724">
                                  <w:marLeft w:val="0"/>
                                  <w:marRight w:val="0"/>
                                  <w:marTop w:val="0"/>
                                  <w:marBottom w:val="0"/>
                                  <w:divBdr>
                                    <w:top w:val="none" w:sz="0" w:space="0" w:color="auto"/>
                                    <w:left w:val="none" w:sz="0" w:space="0" w:color="auto"/>
                                    <w:bottom w:val="none" w:sz="0" w:space="0" w:color="auto"/>
                                    <w:right w:val="none" w:sz="0" w:space="0" w:color="auto"/>
                                  </w:divBdr>
                                  <w:divsChild>
                                    <w:div w:id="5257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139223">
      <w:bodyDiv w:val="1"/>
      <w:marLeft w:val="0"/>
      <w:marRight w:val="0"/>
      <w:marTop w:val="0"/>
      <w:marBottom w:val="0"/>
      <w:divBdr>
        <w:top w:val="none" w:sz="0" w:space="0" w:color="auto"/>
        <w:left w:val="none" w:sz="0" w:space="0" w:color="auto"/>
        <w:bottom w:val="none" w:sz="0" w:space="0" w:color="auto"/>
        <w:right w:val="none" w:sz="0" w:space="0" w:color="auto"/>
      </w:divBdr>
    </w:div>
    <w:div w:id="260913206">
      <w:bodyDiv w:val="1"/>
      <w:marLeft w:val="0"/>
      <w:marRight w:val="0"/>
      <w:marTop w:val="0"/>
      <w:marBottom w:val="0"/>
      <w:divBdr>
        <w:top w:val="none" w:sz="0" w:space="0" w:color="auto"/>
        <w:left w:val="none" w:sz="0" w:space="0" w:color="auto"/>
        <w:bottom w:val="none" w:sz="0" w:space="0" w:color="auto"/>
        <w:right w:val="none" w:sz="0" w:space="0" w:color="auto"/>
      </w:divBdr>
      <w:divsChild>
        <w:div w:id="384261427">
          <w:marLeft w:val="0"/>
          <w:marRight w:val="0"/>
          <w:marTop w:val="0"/>
          <w:marBottom w:val="150"/>
          <w:divBdr>
            <w:top w:val="none" w:sz="0" w:space="0" w:color="auto"/>
            <w:left w:val="none" w:sz="0" w:space="0" w:color="auto"/>
            <w:bottom w:val="none" w:sz="0" w:space="0" w:color="auto"/>
            <w:right w:val="none" w:sz="0" w:space="0" w:color="auto"/>
          </w:divBdr>
        </w:div>
      </w:divsChild>
    </w:div>
    <w:div w:id="261034845">
      <w:bodyDiv w:val="1"/>
      <w:marLeft w:val="0"/>
      <w:marRight w:val="0"/>
      <w:marTop w:val="0"/>
      <w:marBottom w:val="0"/>
      <w:divBdr>
        <w:top w:val="none" w:sz="0" w:space="0" w:color="auto"/>
        <w:left w:val="none" w:sz="0" w:space="0" w:color="auto"/>
        <w:bottom w:val="none" w:sz="0" w:space="0" w:color="auto"/>
        <w:right w:val="none" w:sz="0" w:space="0" w:color="auto"/>
      </w:divBdr>
      <w:divsChild>
        <w:div w:id="1407846694">
          <w:marLeft w:val="0"/>
          <w:marRight w:val="0"/>
          <w:marTop w:val="0"/>
          <w:marBottom w:val="0"/>
          <w:divBdr>
            <w:top w:val="none" w:sz="0" w:space="0" w:color="auto"/>
            <w:left w:val="none" w:sz="0" w:space="0" w:color="auto"/>
            <w:bottom w:val="none" w:sz="0" w:space="0" w:color="auto"/>
            <w:right w:val="none" w:sz="0" w:space="0" w:color="auto"/>
          </w:divBdr>
          <w:divsChild>
            <w:div w:id="405567969">
              <w:marLeft w:val="0"/>
              <w:marRight w:val="0"/>
              <w:marTop w:val="0"/>
              <w:marBottom w:val="0"/>
              <w:divBdr>
                <w:top w:val="none" w:sz="0" w:space="0" w:color="auto"/>
                <w:left w:val="none" w:sz="0" w:space="0" w:color="auto"/>
                <w:bottom w:val="none" w:sz="0" w:space="0" w:color="auto"/>
                <w:right w:val="none" w:sz="0" w:space="0" w:color="auto"/>
              </w:divBdr>
              <w:divsChild>
                <w:div w:id="2004041242">
                  <w:marLeft w:val="0"/>
                  <w:marRight w:val="0"/>
                  <w:marTop w:val="0"/>
                  <w:marBottom w:val="0"/>
                  <w:divBdr>
                    <w:top w:val="none" w:sz="0" w:space="0" w:color="auto"/>
                    <w:left w:val="none" w:sz="0" w:space="0" w:color="auto"/>
                    <w:bottom w:val="none" w:sz="0" w:space="0" w:color="auto"/>
                    <w:right w:val="none" w:sz="0" w:space="0" w:color="auto"/>
                  </w:divBdr>
                  <w:divsChild>
                    <w:div w:id="402992251">
                      <w:marLeft w:val="0"/>
                      <w:marRight w:val="0"/>
                      <w:marTop w:val="0"/>
                      <w:marBottom w:val="0"/>
                      <w:divBdr>
                        <w:top w:val="none" w:sz="0" w:space="0" w:color="auto"/>
                        <w:left w:val="none" w:sz="0" w:space="0" w:color="auto"/>
                        <w:bottom w:val="none" w:sz="0" w:space="0" w:color="auto"/>
                        <w:right w:val="none" w:sz="0" w:space="0" w:color="auto"/>
                      </w:divBdr>
                      <w:divsChild>
                        <w:div w:id="959646114">
                          <w:marLeft w:val="0"/>
                          <w:marRight w:val="0"/>
                          <w:marTop w:val="0"/>
                          <w:marBottom w:val="0"/>
                          <w:divBdr>
                            <w:top w:val="none" w:sz="0" w:space="0" w:color="auto"/>
                            <w:left w:val="none" w:sz="0" w:space="0" w:color="auto"/>
                            <w:bottom w:val="none" w:sz="0" w:space="0" w:color="auto"/>
                            <w:right w:val="none" w:sz="0" w:space="0" w:color="auto"/>
                          </w:divBdr>
                          <w:divsChild>
                            <w:div w:id="1636333237">
                              <w:marLeft w:val="0"/>
                              <w:marRight w:val="0"/>
                              <w:marTop w:val="0"/>
                              <w:marBottom w:val="0"/>
                              <w:divBdr>
                                <w:top w:val="none" w:sz="0" w:space="0" w:color="auto"/>
                                <w:left w:val="none" w:sz="0" w:space="0" w:color="auto"/>
                                <w:bottom w:val="none" w:sz="0" w:space="0" w:color="auto"/>
                                <w:right w:val="none" w:sz="0" w:space="0" w:color="auto"/>
                              </w:divBdr>
                              <w:divsChild>
                                <w:div w:id="860121852">
                                  <w:marLeft w:val="0"/>
                                  <w:marRight w:val="0"/>
                                  <w:marTop w:val="0"/>
                                  <w:marBottom w:val="0"/>
                                  <w:divBdr>
                                    <w:top w:val="none" w:sz="0" w:space="0" w:color="auto"/>
                                    <w:left w:val="none" w:sz="0" w:space="0" w:color="auto"/>
                                    <w:bottom w:val="none" w:sz="0" w:space="0" w:color="auto"/>
                                    <w:right w:val="none" w:sz="0" w:space="0" w:color="auto"/>
                                  </w:divBdr>
                                  <w:divsChild>
                                    <w:div w:id="2147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84075">
      <w:bodyDiv w:val="1"/>
      <w:marLeft w:val="0"/>
      <w:marRight w:val="0"/>
      <w:marTop w:val="0"/>
      <w:marBottom w:val="0"/>
      <w:divBdr>
        <w:top w:val="none" w:sz="0" w:space="0" w:color="auto"/>
        <w:left w:val="none" w:sz="0" w:space="0" w:color="auto"/>
        <w:bottom w:val="none" w:sz="0" w:space="0" w:color="auto"/>
        <w:right w:val="none" w:sz="0" w:space="0" w:color="auto"/>
      </w:divBdr>
    </w:div>
    <w:div w:id="261299295">
      <w:bodyDiv w:val="1"/>
      <w:marLeft w:val="0"/>
      <w:marRight w:val="0"/>
      <w:marTop w:val="0"/>
      <w:marBottom w:val="0"/>
      <w:divBdr>
        <w:top w:val="none" w:sz="0" w:space="0" w:color="auto"/>
        <w:left w:val="none" w:sz="0" w:space="0" w:color="auto"/>
        <w:bottom w:val="none" w:sz="0" w:space="0" w:color="auto"/>
        <w:right w:val="none" w:sz="0" w:space="0" w:color="auto"/>
      </w:divBdr>
      <w:divsChild>
        <w:div w:id="910389439">
          <w:marLeft w:val="0"/>
          <w:marRight w:val="0"/>
          <w:marTop w:val="150"/>
          <w:marBottom w:val="0"/>
          <w:divBdr>
            <w:top w:val="none" w:sz="0" w:space="0" w:color="auto"/>
            <w:left w:val="none" w:sz="0" w:space="0" w:color="auto"/>
            <w:bottom w:val="none" w:sz="0" w:space="0" w:color="auto"/>
            <w:right w:val="none" w:sz="0" w:space="0" w:color="auto"/>
          </w:divBdr>
          <w:divsChild>
            <w:div w:id="460655695">
              <w:marLeft w:val="0"/>
              <w:marRight w:val="0"/>
              <w:marTop w:val="0"/>
              <w:marBottom w:val="0"/>
              <w:divBdr>
                <w:top w:val="none" w:sz="0" w:space="0" w:color="auto"/>
                <w:left w:val="none" w:sz="0" w:space="0" w:color="auto"/>
                <w:bottom w:val="none" w:sz="0" w:space="0" w:color="auto"/>
                <w:right w:val="none" w:sz="0" w:space="0" w:color="auto"/>
              </w:divBdr>
              <w:divsChild>
                <w:div w:id="8154942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7845823">
          <w:marLeft w:val="0"/>
          <w:marRight w:val="0"/>
          <w:marTop w:val="0"/>
          <w:marBottom w:val="0"/>
          <w:divBdr>
            <w:top w:val="none" w:sz="0" w:space="0" w:color="auto"/>
            <w:left w:val="none" w:sz="0" w:space="0" w:color="auto"/>
            <w:bottom w:val="none" w:sz="0" w:space="0" w:color="auto"/>
            <w:right w:val="none" w:sz="0" w:space="0" w:color="auto"/>
          </w:divBdr>
          <w:divsChild>
            <w:div w:id="28921681">
              <w:marLeft w:val="0"/>
              <w:marRight w:val="0"/>
              <w:marTop w:val="0"/>
              <w:marBottom w:val="0"/>
              <w:divBdr>
                <w:top w:val="none" w:sz="0" w:space="0" w:color="auto"/>
                <w:left w:val="none" w:sz="0" w:space="0" w:color="auto"/>
                <w:bottom w:val="none" w:sz="0" w:space="0" w:color="auto"/>
                <w:right w:val="none" w:sz="0" w:space="0" w:color="auto"/>
              </w:divBdr>
            </w:div>
            <w:div w:id="78333900">
              <w:marLeft w:val="0"/>
              <w:marRight w:val="0"/>
              <w:marTop w:val="150"/>
              <w:marBottom w:val="150"/>
              <w:divBdr>
                <w:top w:val="none" w:sz="0" w:space="0" w:color="auto"/>
                <w:left w:val="none" w:sz="0" w:space="0" w:color="auto"/>
                <w:bottom w:val="none" w:sz="0" w:space="0" w:color="auto"/>
                <w:right w:val="none" w:sz="0" w:space="0" w:color="auto"/>
              </w:divBdr>
            </w:div>
            <w:div w:id="827087915">
              <w:marLeft w:val="0"/>
              <w:marRight w:val="0"/>
              <w:marTop w:val="150"/>
              <w:marBottom w:val="150"/>
              <w:divBdr>
                <w:top w:val="none" w:sz="0" w:space="0" w:color="auto"/>
                <w:left w:val="none" w:sz="0" w:space="0" w:color="auto"/>
                <w:bottom w:val="none" w:sz="0" w:space="0" w:color="auto"/>
                <w:right w:val="none" w:sz="0" w:space="0" w:color="auto"/>
              </w:divBdr>
            </w:div>
            <w:div w:id="1175652744">
              <w:marLeft w:val="0"/>
              <w:marRight w:val="0"/>
              <w:marTop w:val="0"/>
              <w:marBottom w:val="0"/>
              <w:divBdr>
                <w:top w:val="none" w:sz="0" w:space="0" w:color="auto"/>
                <w:left w:val="none" w:sz="0" w:space="0" w:color="auto"/>
                <w:bottom w:val="none" w:sz="0" w:space="0" w:color="auto"/>
                <w:right w:val="none" w:sz="0" w:space="0" w:color="auto"/>
              </w:divBdr>
              <w:divsChild>
                <w:div w:id="647705799">
                  <w:marLeft w:val="0"/>
                  <w:marRight w:val="0"/>
                  <w:marTop w:val="0"/>
                  <w:marBottom w:val="0"/>
                  <w:divBdr>
                    <w:top w:val="none" w:sz="0" w:space="0" w:color="auto"/>
                    <w:left w:val="none" w:sz="0" w:space="0" w:color="auto"/>
                    <w:bottom w:val="none" w:sz="0" w:space="0" w:color="auto"/>
                    <w:right w:val="none" w:sz="0" w:space="0" w:color="auto"/>
                  </w:divBdr>
                  <w:divsChild>
                    <w:div w:id="1265452945">
                      <w:marLeft w:val="0"/>
                      <w:marRight w:val="0"/>
                      <w:marTop w:val="0"/>
                      <w:marBottom w:val="0"/>
                      <w:divBdr>
                        <w:top w:val="none" w:sz="0" w:space="0" w:color="auto"/>
                        <w:left w:val="none" w:sz="0" w:space="0" w:color="auto"/>
                        <w:bottom w:val="none" w:sz="0" w:space="0" w:color="auto"/>
                        <w:right w:val="none" w:sz="0" w:space="0" w:color="auto"/>
                      </w:divBdr>
                      <w:divsChild>
                        <w:div w:id="311952283">
                          <w:marLeft w:val="0"/>
                          <w:marRight w:val="0"/>
                          <w:marTop w:val="225"/>
                          <w:marBottom w:val="150"/>
                          <w:divBdr>
                            <w:top w:val="none" w:sz="0" w:space="4" w:color="auto"/>
                            <w:left w:val="none" w:sz="0" w:space="0" w:color="auto"/>
                            <w:bottom w:val="single" w:sz="6" w:space="4" w:color="CECECE"/>
                            <w:right w:val="none" w:sz="0" w:space="0" w:color="auto"/>
                          </w:divBdr>
                          <w:divsChild>
                            <w:div w:id="446973857">
                              <w:marLeft w:val="0"/>
                              <w:marRight w:val="0"/>
                              <w:marTop w:val="75"/>
                              <w:marBottom w:val="75"/>
                              <w:divBdr>
                                <w:top w:val="none" w:sz="0" w:space="0" w:color="auto"/>
                                <w:left w:val="none" w:sz="0" w:space="0" w:color="auto"/>
                                <w:bottom w:val="none" w:sz="0" w:space="0" w:color="auto"/>
                                <w:right w:val="none" w:sz="0" w:space="0" w:color="auto"/>
                              </w:divBdr>
                              <w:divsChild>
                                <w:div w:id="1037900072">
                                  <w:marLeft w:val="0"/>
                                  <w:marRight w:val="0"/>
                                  <w:marTop w:val="45"/>
                                  <w:marBottom w:val="0"/>
                                  <w:divBdr>
                                    <w:top w:val="none" w:sz="0" w:space="0" w:color="auto"/>
                                    <w:left w:val="none" w:sz="0" w:space="0" w:color="auto"/>
                                    <w:bottom w:val="none" w:sz="0" w:space="0" w:color="auto"/>
                                    <w:right w:val="none" w:sz="0" w:space="0" w:color="auto"/>
                                  </w:divBdr>
                                </w:div>
                                <w:div w:id="1690175623">
                                  <w:marLeft w:val="0"/>
                                  <w:marRight w:val="135"/>
                                  <w:marTop w:val="0"/>
                                  <w:marBottom w:val="0"/>
                                  <w:divBdr>
                                    <w:top w:val="none" w:sz="0" w:space="0" w:color="auto"/>
                                    <w:left w:val="none" w:sz="0" w:space="0" w:color="auto"/>
                                    <w:bottom w:val="none" w:sz="0" w:space="0" w:color="auto"/>
                                    <w:right w:val="none" w:sz="0" w:space="0" w:color="auto"/>
                                  </w:divBdr>
                                </w:div>
                              </w:divsChild>
                            </w:div>
                            <w:div w:id="1158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500504">
      <w:bodyDiv w:val="1"/>
      <w:marLeft w:val="0"/>
      <w:marRight w:val="0"/>
      <w:marTop w:val="0"/>
      <w:marBottom w:val="0"/>
      <w:divBdr>
        <w:top w:val="none" w:sz="0" w:space="0" w:color="auto"/>
        <w:left w:val="none" w:sz="0" w:space="0" w:color="auto"/>
        <w:bottom w:val="none" w:sz="0" w:space="0" w:color="auto"/>
        <w:right w:val="none" w:sz="0" w:space="0" w:color="auto"/>
      </w:divBdr>
      <w:divsChild>
        <w:div w:id="47189370">
          <w:marLeft w:val="0"/>
          <w:marRight w:val="0"/>
          <w:marTop w:val="0"/>
          <w:marBottom w:val="0"/>
          <w:divBdr>
            <w:top w:val="none" w:sz="0" w:space="0" w:color="auto"/>
            <w:left w:val="none" w:sz="0" w:space="0" w:color="auto"/>
            <w:bottom w:val="none" w:sz="0" w:space="0" w:color="auto"/>
            <w:right w:val="none" w:sz="0" w:space="0" w:color="auto"/>
          </w:divBdr>
        </w:div>
      </w:divsChild>
    </w:div>
    <w:div w:id="261882974">
      <w:bodyDiv w:val="1"/>
      <w:marLeft w:val="0"/>
      <w:marRight w:val="0"/>
      <w:marTop w:val="0"/>
      <w:marBottom w:val="0"/>
      <w:divBdr>
        <w:top w:val="none" w:sz="0" w:space="0" w:color="auto"/>
        <w:left w:val="none" w:sz="0" w:space="0" w:color="auto"/>
        <w:bottom w:val="none" w:sz="0" w:space="0" w:color="auto"/>
        <w:right w:val="none" w:sz="0" w:space="0" w:color="auto"/>
      </w:divBdr>
      <w:divsChild>
        <w:div w:id="841897453">
          <w:marLeft w:val="0"/>
          <w:marRight w:val="0"/>
          <w:marTop w:val="0"/>
          <w:marBottom w:val="0"/>
          <w:divBdr>
            <w:top w:val="none" w:sz="0" w:space="0" w:color="auto"/>
            <w:left w:val="none" w:sz="0" w:space="0" w:color="auto"/>
            <w:bottom w:val="dotted" w:sz="6" w:space="4" w:color="DDDDDD"/>
            <w:right w:val="none" w:sz="0" w:space="0" w:color="auto"/>
          </w:divBdr>
          <w:divsChild>
            <w:div w:id="2659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4546">
      <w:bodyDiv w:val="1"/>
      <w:marLeft w:val="0"/>
      <w:marRight w:val="0"/>
      <w:marTop w:val="0"/>
      <w:marBottom w:val="0"/>
      <w:divBdr>
        <w:top w:val="none" w:sz="0" w:space="0" w:color="auto"/>
        <w:left w:val="none" w:sz="0" w:space="0" w:color="auto"/>
        <w:bottom w:val="none" w:sz="0" w:space="0" w:color="auto"/>
        <w:right w:val="none" w:sz="0" w:space="0" w:color="auto"/>
      </w:divBdr>
      <w:divsChild>
        <w:div w:id="644773233">
          <w:marLeft w:val="0"/>
          <w:marRight w:val="0"/>
          <w:marTop w:val="0"/>
          <w:marBottom w:val="0"/>
          <w:divBdr>
            <w:top w:val="none" w:sz="0" w:space="0" w:color="auto"/>
            <w:left w:val="none" w:sz="0" w:space="0" w:color="auto"/>
            <w:bottom w:val="none" w:sz="0" w:space="0" w:color="auto"/>
            <w:right w:val="none" w:sz="0" w:space="0" w:color="auto"/>
          </w:divBdr>
        </w:div>
      </w:divsChild>
    </w:div>
    <w:div w:id="263343414">
      <w:bodyDiv w:val="1"/>
      <w:marLeft w:val="0"/>
      <w:marRight w:val="0"/>
      <w:marTop w:val="0"/>
      <w:marBottom w:val="0"/>
      <w:divBdr>
        <w:top w:val="none" w:sz="0" w:space="0" w:color="auto"/>
        <w:left w:val="none" w:sz="0" w:space="0" w:color="auto"/>
        <w:bottom w:val="none" w:sz="0" w:space="0" w:color="auto"/>
        <w:right w:val="none" w:sz="0" w:space="0" w:color="auto"/>
      </w:divBdr>
      <w:divsChild>
        <w:div w:id="1296641691">
          <w:marLeft w:val="0"/>
          <w:marRight w:val="0"/>
          <w:marTop w:val="0"/>
          <w:marBottom w:val="0"/>
          <w:divBdr>
            <w:top w:val="none" w:sz="0" w:space="0" w:color="auto"/>
            <w:left w:val="none" w:sz="0" w:space="0" w:color="auto"/>
            <w:bottom w:val="none" w:sz="0" w:space="0" w:color="auto"/>
            <w:right w:val="none" w:sz="0" w:space="0" w:color="auto"/>
          </w:divBdr>
          <w:divsChild>
            <w:div w:id="1718816921">
              <w:marLeft w:val="0"/>
              <w:marRight w:val="0"/>
              <w:marTop w:val="0"/>
              <w:marBottom w:val="0"/>
              <w:divBdr>
                <w:top w:val="none" w:sz="0" w:space="0" w:color="auto"/>
                <w:left w:val="none" w:sz="0" w:space="0" w:color="auto"/>
                <w:bottom w:val="none" w:sz="0" w:space="0" w:color="auto"/>
                <w:right w:val="none" w:sz="0" w:space="0" w:color="auto"/>
              </w:divBdr>
              <w:divsChild>
                <w:div w:id="1335572026">
                  <w:marLeft w:val="0"/>
                  <w:marRight w:val="0"/>
                  <w:marTop w:val="0"/>
                  <w:marBottom w:val="0"/>
                  <w:divBdr>
                    <w:top w:val="none" w:sz="0" w:space="0" w:color="auto"/>
                    <w:left w:val="none" w:sz="0" w:space="0" w:color="auto"/>
                    <w:bottom w:val="none" w:sz="0" w:space="0" w:color="auto"/>
                    <w:right w:val="none" w:sz="0" w:space="0" w:color="auto"/>
                  </w:divBdr>
                  <w:divsChild>
                    <w:div w:id="68963722">
                      <w:marLeft w:val="0"/>
                      <w:marRight w:val="0"/>
                      <w:marTop w:val="0"/>
                      <w:marBottom w:val="0"/>
                      <w:divBdr>
                        <w:top w:val="none" w:sz="0" w:space="0" w:color="auto"/>
                        <w:left w:val="none" w:sz="0" w:space="0" w:color="auto"/>
                        <w:bottom w:val="none" w:sz="0" w:space="0" w:color="auto"/>
                        <w:right w:val="none" w:sz="0" w:space="0" w:color="auto"/>
                      </w:divBdr>
                      <w:divsChild>
                        <w:div w:id="1190728732">
                          <w:marLeft w:val="0"/>
                          <w:marRight w:val="0"/>
                          <w:marTop w:val="0"/>
                          <w:marBottom w:val="0"/>
                          <w:divBdr>
                            <w:top w:val="none" w:sz="0" w:space="0" w:color="auto"/>
                            <w:left w:val="none" w:sz="0" w:space="0" w:color="auto"/>
                            <w:bottom w:val="none" w:sz="0" w:space="0" w:color="auto"/>
                            <w:right w:val="none" w:sz="0" w:space="0" w:color="auto"/>
                          </w:divBdr>
                          <w:divsChild>
                            <w:div w:id="1362439533">
                              <w:marLeft w:val="0"/>
                              <w:marRight w:val="0"/>
                              <w:marTop w:val="0"/>
                              <w:marBottom w:val="0"/>
                              <w:divBdr>
                                <w:top w:val="none" w:sz="0" w:space="0" w:color="auto"/>
                                <w:left w:val="none" w:sz="0" w:space="0" w:color="auto"/>
                                <w:bottom w:val="none" w:sz="0" w:space="0" w:color="auto"/>
                                <w:right w:val="none" w:sz="0" w:space="0" w:color="auto"/>
                              </w:divBdr>
                              <w:divsChild>
                                <w:div w:id="1045564692">
                                  <w:marLeft w:val="0"/>
                                  <w:marRight w:val="0"/>
                                  <w:marTop w:val="0"/>
                                  <w:marBottom w:val="0"/>
                                  <w:divBdr>
                                    <w:top w:val="none" w:sz="0" w:space="0" w:color="auto"/>
                                    <w:left w:val="none" w:sz="0" w:space="0" w:color="auto"/>
                                    <w:bottom w:val="none" w:sz="0" w:space="0" w:color="auto"/>
                                    <w:right w:val="none" w:sz="0" w:space="0" w:color="auto"/>
                                  </w:divBdr>
                                  <w:divsChild>
                                    <w:div w:id="9031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345225">
      <w:bodyDiv w:val="1"/>
      <w:marLeft w:val="0"/>
      <w:marRight w:val="0"/>
      <w:marTop w:val="0"/>
      <w:marBottom w:val="0"/>
      <w:divBdr>
        <w:top w:val="none" w:sz="0" w:space="0" w:color="auto"/>
        <w:left w:val="none" w:sz="0" w:space="0" w:color="auto"/>
        <w:bottom w:val="none" w:sz="0" w:space="0" w:color="auto"/>
        <w:right w:val="none" w:sz="0" w:space="0" w:color="auto"/>
      </w:divBdr>
    </w:div>
    <w:div w:id="263537882">
      <w:bodyDiv w:val="1"/>
      <w:marLeft w:val="0"/>
      <w:marRight w:val="0"/>
      <w:marTop w:val="0"/>
      <w:marBottom w:val="0"/>
      <w:divBdr>
        <w:top w:val="none" w:sz="0" w:space="0" w:color="auto"/>
        <w:left w:val="none" w:sz="0" w:space="0" w:color="auto"/>
        <w:bottom w:val="none" w:sz="0" w:space="0" w:color="auto"/>
        <w:right w:val="none" w:sz="0" w:space="0" w:color="auto"/>
      </w:divBdr>
      <w:divsChild>
        <w:div w:id="113864302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557011769">
              <w:marLeft w:val="0"/>
              <w:marRight w:val="0"/>
              <w:marTop w:val="300"/>
              <w:marBottom w:val="300"/>
              <w:divBdr>
                <w:top w:val="none" w:sz="0" w:space="0" w:color="auto"/>
                <w:left w:val="none" w:sz="0" w:space="0" w:color="auto"/>
                <w:bottom w:val="none" w:sz="0" w:space="0" w:color="auto"/>
                <w:right w:val="none" w:sz="0" w:space="0" w:color="auto"/>
              </w:divBdr>
              <w:divsChild>
                <w:div w:id="228465904">
                  <w:marLeft w:val="0"/>
                  <w:marRight w:val="0"/>
                  <w:marTop w:val="0"/>
                  <w:marBottom w:val="0"/>
                  <w:divBdr>
                    <w:top w:val="none" w:sz="0" w:space="0" w:color="auto"/>
                    <w:left w:val="none" w:sz="0" w:space="0" w:color="auto"/>
                    <w:bottom w:val="none" w:sz="0" w:space="0" w:color="auto"/>
                    <w:right w:val="none" w:sz="0" w:space="0" w:color="auto"/>
                  </w:divBdr>
                  <w:divsChild>
                    <w:div w:id="1574311170">
                      <w:marLeft w:val="0"/>
                      <w:marRight w:val="0"/>
                      <w:marTop w:val="0"/>
                      <w:marBottom w:val="0"/>
                      <w:divBdr>
                        <w:top w:val="none" w:sz="0" w:space="0" w:color="auto"/>
                        <w:left w:val="none" w:sz="0" w:space="0" w:color="auto"/>
                        <w:bottom w:val="none" w:sz="0" w:space="0" w:color="auto"/>
                        <w:right w:val="none" w:sz="0" w:space="0" w:color="auto"/>
                      </w:divBdr>
                      <w:divsChild>
                        <w:div w:id="1318073583">
                          <w:marLeft w:val="0"/>
                          <w:marRight w:val="0"/>
                          <w:marTop w:val="0"/>
                          <w:marBottom w:val="0"/>
                          <w:divBdr>
                            <w:top w:val="none" w:sz="0" w:space="0" w:color="auto"/>
                            <w:left w:val="none" w:sz="0" w:space="0" w:color="auto"/>
                            <w:bottom w:val="none" w:sz="0" w:space="0" w:color="auto"/>
                            <w:right w:val="none" w:sz="0" w:space="0" w:color="auto"/>
                          </w:divBdr>
                          <w:divsChild>
                            <w:div w:id="51277066">
                              <w:marLeft w:val="0"/>
                              <w:marRight w:val="0"/>
                              <w:marTop w:val="0"/>
                              <w:marBottom w:val="0"/>
                              <w:divBdr>
                                <w:top w:val="none" w:sz="0" w:space="0" w:color="auto"/>
                                <w:left w:val="none" w:sz="0" w:space="0" w:color="auto"/>
                                <w:bottom w:val="none" w:sz="0" w:space="0" w:color="auto"/>
                                <w:right w:val="none" w:sz="0" w:space="0" w:color="auto"/>
                              </w:divBdr>
                              <w:divsChild>
                                <w:div w:id="1612740179">
                                  <w:marLeft w:val="0"/>
                                  <w:marRight w:val="0"/>
                                  <w:marTop w:val="0"/>
                                  <w:marBottom w:val="0"/>
                                  <w:divBdr>
                                    <w:top w:val="none" w:sz="0" w:space="0" w:color="auto"/>
                                    <w:left w:val="none" w:sz="0" w:space="0" w:color="auto"/>
                                    <w:bottom w:val="none" w:sz="0" w:space="0" w:color="auto"/>
                                    <w:right w:val="none" w:sz="0" w:space="0" w:color="auto"/>
                                  </w:divBdr>
                                  <w:divsChild>
                                    <w:div w:id="9475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003411">
      <w:bodyDiv w:val="1"/>
      <w:marLeft w:val="0"/>
      <w:marRight w:val="0"/>
      <w:marTop w:val="0"/>
      <w:marBottom w:val="0"/>
      <w:divBdr>
        <w:top w:val="none" w:sz="0" w:space="0" w:color="auto"/>
        <w:left w:val="none" w:sz="0" w:space="0" w:color="auto"/>
        <w:bottom w:val="none" w:sz="0" w:space="0" w:color="auto"/>
        <w:right w:val="none" w:sz="0" w:space="0" w:color="auto"/>
      </w:divBdr>
    </w:div>
    <w:div w:id="264266755">
      <w:bodyDiv w:val="1"/>
      <w:marLeft w:val="0"/>
      <w:marRight w:val="0"/>
      <w:marTop w:val="0"/>
      <w:marBottom w:val="0"/>
      <w:divBdr>
        <w:top w:val="none" w:sz="0" w:space="0" w:color="auto"/>
        <w:left w:val="none" w:sz="0" w:space="0" w:color="auto"/>
        <w:bottom w:val="none" w:sz="0" w:space="0" w:color="auto"/>
        <w:right w:val="none" w:sz="0" w:space="0" w:color="auto"/>
      </w:divBdr>
    </w:div>
    <w:div w:id="265305822">
      <w:bodyDiv w:val="1"/>
      <w:marLeft w:val="0"/>
      <w:marRight w:val="0"/>
      <w:marTop w:val="0"/>
      <w:marBottom w:val="0"/>
      <w:divBdr>
        <w:top w:val="none" w:sz="0" w:space="0" w:color="auto"/>
        <w:left w:val="none" w:sz="0" w:space="0" w:color="auto"/>
        <w:bottom w:val="none" w:sz="0" w:space="0" w:color="auto"/>
        <w:right w:val="none" w:sz="0" w:space="0" w:color="auto"/>
      </w:divBdr>
      <w:divsChild>
        <w:div w:id="475413801">
          <w:marLeft w:val="0"/>
          <w:marRight w:val="0"/>
          <w:marTop w:val="0"/>
          <w:marBottom w:val="150"/>
          <w:divBdr>
            <w:top w:val="none" w:sz="0" w:space="0" w:color="auto"/>
            <w:left w:val="none" w:sz="0" w:space="0" w:color="auto"/>
            <w:bottom w:val="none" w:sz="0" w:space="0" w:color="auto"/>
            <w:right w:val="none" w:sz="0" w:space="0" w:color="auto"/>
          </w:divBdr>
        </w:div>
        <w:div w:id="503783108">
          <w:marLeft w:val="0"/>
          <w:marRight w:val="0"/>
          <w:marTop w:val="0"/>
          <w:marBottom w:val="150"/>
          <w:divBdr>
            <w:top w:val="none" w:sz="0" w:space="0" w:color="auto"/>
            <w:left w:val="none" w:sz="0" w:space="0" w:color="auto"/>
            <w:bottom w:val="none" w:sz="0" w:space="0" w:color="auto"/>
            <w:right w:val="none" w:sz="0" w:space="0" w:color="auto"/>
          </w:divBdr>
        </w:div>
        <w:div w:id="785075742">
          <w:marLeft w:val="0"/>
          <w:marRight w:val="0"/>
          <w:marTop w:val="0"/>
          <w:marBottom w:val="150"/>
          <w:divBdr>
            <w:top w:val="none" w:sz="0" w:space="0" w:color="auto"/>
            <w:left w:val="none" w:sz="0" w:space="0" w:color="auto"/>
            <w:bottom w:val="none" w:sz="0" w:space="0" w:color="auto"/>
            <w:right w:val="none" w:sz="0" w:space="0" w:color="auto"/>
          </w:divBdr>
        </w:div>
        <w:div w:id="838035671">
          <w:marLeft w:val="0"/>
          <w:marRight w:val="0"/>
          <w:marTop w:val="0"/>
          <w:marBottom w:val="150"/>
          <w:divBdr>
            <w:top w:val="none" w:sz="0" w:space="0" w:color="auto"/>
            <w:left w:val="none" w:sz="0" w:space="0" w:color="auto"/>
            <w:bottom w:val="none" w:sz="0" w:space="0" w:color="auto"/>
            <w:right w:val="none" w:sz="0" w:space="0" w:color="auto"/>
          </w:divBdr>
        </w:div>
        <w:div w:id="1077290628">
          <w:marLeft w:val="0"/>
          <w:marRight w:val="0"/>
          <w:marTop w:val="0"/>
          <w:marBottom w:val="150"/>
          <w:divBdr>
            <w:top w:val="none" w:sz="0" w:space="0" w:color="auto"/>
            <w:left w:val="none" w:sz="0" w:space="0" w:color="auto"/>
            <w:bottom w:val="none" w:sz="0" w:space="0" w:color="auto"/>
            <w:right w:val="none" w:sz="0" w:space="0" w:color="auto"/>
          </w:divBdr>
        </w:div>
        <w:div w:id="1292979000">
          <w:marLeft w:val="0"/>
          <w:marRight w:val="0"/>
          <w:marTop w:val="0"/>
          <w:marBottom w:val="150"/>
          <w:divBdr>
            <w:top w:val="none" w:sz="0" w:space="0" w:color="auto"/>
            <w:left w:val="none" w:sz="0" w:space="0" w:color="auto"/>
            <w:bottom w:val="none" w:sz="0" w:space="0" w:color="auto"/>
            <w:right w:val="none" w:sz="0" w:space="0" w:color="auto"/>
          </w:divBdr>
        </w:div>
        <w:div w:id="1643778501">
          <w:marLeft w:val="0"/>
          <w:marRight w:val="0"/>
          <w:marTop w:val="0"/>
          <w:marBottom w:val="150"/>
          <w:divBdr>
            <w:top w:val="none" w:sz="0" w:space="0" w:color="auto"/>
            <w:left w:val="none" w:sz="0" w:space="0" w:color="auto"/>
            <w:bottom w:val="none" w:sz="0" w:space="0" w:color="auto"/>
            <w:right w:val="none" w:sz="0" w:space="0" w:color="auto"/>
          </w:divBdr>
        </w:div>
        <w:div w:id="1715276551">
          <w:marLeft w:val="0"/>
          <w:marRight w:val="0"/>
          <w:marTop w:val="0"/>
          <w:marBottom w:val="150"/>
          <w:divBdr>
            <w:top w:val="none" w:sz="0" w:space="0" w:color="auto"/>
            <w:left w:val="none" w:sz="0" w:space="0" w:color="auto"/>
            <w:bottom w:val="none" w:sz="0" w:space="0" w:color="auto"/>
            <w:right w:val="none" w:sz="0" w:space="0" w:color="auto"/>
          </w:divBdr>
        </w:div>
        <w:div w:id="1765225004">
          <w:marLeft w:val="0"/>
          <w:marRight w:val="0"/>
          <w:marTop w:val="0"/>
          <w:marBottom w:val="150"/>
          <w:divBdr>
            <w:top w:val="none" w:sz="0" w:space="0" w:color="auto"/>
            <w:left w:val="none" w:sz="0" w:space="0" w:color="auto"/>
            <w:bottom w:val="none" w:sz="0" w:space="0" w:color="auto"/>
            <w:right w:val="none" w:sz="0" w:space="0" w:color="auto"/>
          </w:divBdr>
        </w:div>
      </w:divsChild>
    </w:div>
    <w:div w:id="265429127">
      <w:bodyDiv w:val="1"/>
      <w:marLeft w:val="0"/>
      <w:marRight w:val="0"/>
      <w:marTop w:val="0"/>
      <w:marBottom w:val="0"/>
      <w:divBdr>
        <w:top w:val="none" w:sz="0" w:space="0" w:color="auto"/>
        <w:left w:val="none" w:sz="0" w:space="0" w:color="auto"/>
        <w:bottom w:val="none" w:sz="0" w:space="0" w:color="auto"/>
        <w:right w:val="none" w:sz="0" w:space="0" w:color="auto"/>
      </w:divBdr>
      <w:divsChild>
        <w:div w:id="155609673">
          <w:marLeft w:val="0"/>
          <w:marRight w:val="0"/>
          <w:marTop w:val="0"/>
          <w:marBottom w:val="150"/>
          <w:divBdr>
            <w:top w:val="none" w:sz="0" w:space="0" w:color="auto"/>
            <w:left w:val="none" w:sz="0" w:space="0" w:color="auto"/>
            <w:bottom w:val="none" w:sz="0" w:space="0" w:color="auto"/>
            <w:right w:val="none" w:sz="0" w:space="0" w:color="auto"/>
          </w:divBdr>
        </w:div>
        <w:div w:id="732511066">
          <w:marLeft w:val="0"/>
          <w:marRight w:val="0"/>
          <w:marTop w:val="0"/>
          <w:marBottom w:val="0"/>
          <w:divBdr>
            <w:top w:val="none" w:sz="0" w:space="0" w:color="auto"/>
            <w:left w:val="none" w:sz="0" w:space="0" w:color="auto"/>
            <w:bottom w:val="none" w:sz="0" w:space="0" w:color="auto"/>
            <w:right w:val="none" w:sz="0" w:space="0" w:color="auto"/>
          </w:divBdr>
          <w:divsChild>
            <w:div w:id="108815204">
              <w:marLeft w:val="0"/>
              <w:marRight w:val="0"/>
              <w:marTop w:val="0"/>
              <w:marBottom w:val="0"/>
              <w:divBdr>
                <w:top w:val="none" w:sz="0" w:space="0" w:color="auto"/>
                <w:left w:val="none" w:sz="0" w:space="0" w:color="auto"/>
                <w:bottom w:val="none" w:sz="0" w:space="0" w:color="auto"/>
                <w:right w:val="none" w:sz="0" w:space="0" w:color="auto"/>
              </w:divBdr>
            </w:div>
          </w:divsChild>
        </w:div>
        <w:div w:id="1240092885">
          <w:marLeft w:val="0"/>
          <w:marRight w:val="0"/>
          <w:marTop w:val="0"/>
          <w:marBottom w:val="150"/>
          <w:divBdr>
            <w:top w:val="none" w:sz="0" w:space="0" w:color="auto"/>
            <w:left w:val="none" w:sz="0" w:space="0" w:color="auto"/>
            <w:bottom w:val="none" w:sz="0" w:space="0" w:color="auto"/>
            <w:right w:val="none" w:sz="0" w:space="0" w:color="auto"/>
          </w:divBdr>
          <w:divsChild>
            <w:div w:id="19597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002">
      <w:bodyDiv w:val="1"/>
      <w:marLeft w:val="0"/>
      <w:marRight w:val="0"/>
      <w:marTop w:val="0"/>
      <w:marBottom w:val="0"/>
      <w:divBdr>
        <w:top w:val="none" w:sz="0" w:space="0" w:color="auto"/>
        <w:left w:val="none" w:sz="0" w:space="0" w:color="auto"/>
        <w:bottom w:val="none" w:sz="0" w:space="0" w:color="auto"/>
        <w:right w:val="none" w:sz="0" w:space="0" w:color="auto"/>
      </w:divBdr>
      <w:divsChild>
        <w:div w:id="1901624619">
          <w:marLeft w:val="0"/>
          <w:marRight w:val="0"/>
          <w:marTop w:val="0"/>
          <w:marBottom w:val="0"/>
          <w:divBdr>
            <w:top w:val="none" w:sz="0" w:space="0" w:color="auto"/>
            <w:left w:val="none" w:sz="0" w:space="0" w:color="auto"/>
            <w:bottom w:val="dotted" w:sz="6" w:space="4" w:color="DDDDDD"/>
            <w:right w:val="none" w:sz="0" w:space="0" w:color="auto"/>
          </w:divBdr>
          <w:divsChild>
            <w:div w:id="5880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036">
      <w:bodyDiv w:val="1"/>
      <w:marLeft w:val="0"/>
      <w:marRight w:val="0"/>
      <w:marTop w:val="0"/>
      <w:marBottom w:val="0"/>
      <w:divBdr>
        <w:top w:val="none" w:sz="0" w:space="0" w:color="auto"/>
        <w:left w:val="none" w:sz="0" w:space="0" w:color="auto"/>
        <w:bottom w:val="none" w:sz="0" w:space="0" w:color="auto"/>
        <w:right w:val="none" w:sz="0" w:space="0" w:color="auto"/>
      </w:divBdr>
      <w:divsChild>
        <w:div w:id="1035928456">
          <w:marLeft w:val="0"/>
          <w:marRight w:val="0"/>
          <w:marTop w:val="0"/>
          <w:marBottom w:val="0"/>
          <w:divBdr>
            <w:top w:val="none" w:sz="0" w:space="0" w:color="auto"/>
            <w:left w:val="none" w:sz="0" w:space="0" w:color="auto"/>
            <w:bottom w:val="dotted" w:sz="6" w:space="4" w:color="DDDDDD"/>
            <w:right w:val="none" w:sz="0" w:space="0" w:color="auto"/>
          </w:divBdr>
          <w:divsChild>
            <w:div w:id="4959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8606">
      <w:bodyDiv w:val="1"/>
      <w:marLeft w:val="0"/>
      <w:marRight w:val="0"/>
      <w:marTop w:val="0"/>
      <w:marBottom w:val="0"/>
      <w:divBdr>
        <w:top w:val="none" w:sz="0" w:space="0" w:color="auto"/>
        <w:left w:val="none" w:sz="0" w:space="0" w:color="auto"/>
        <w:bottom w:val="none" w:sz="0" w:space="0" w:color="auto"/>
        <w:right w:val="none" w:sz="0" w:space="0" w:color="auto"/>
      </w:divBdr>
    </w:div>
    <w:div w:id="267468996">
      <w:bodyDiv w:val="1"/>
      <w:marLeft w:val="0"/>
      <w:marRight w:val="0"/>
      <w:marTop w:val="0"/>
      <w:marBottom w:val="0"/>
      <w:divBdr>
        <w:top w:val="none" w:sz="0" w:space="0" w:color="auto"/>
        <w:left w:val="none" w:sz="0" w:space="0" w:color="auto"/>
        <w:bottom w:val="none" w:sz="0" w:space="0" w:color="auto"/>
        <w:right w:val="none" w:sz="0" w:space="0" w:color="auto"/>
      </w:divBdr>
      <w:divsChild>
        <w:div w:id="1316836859">
          <w:marLeft w:val="0"/>
          <w:marRight w:val="0"/>
          <w:marTop w:val="0"/>
          <w:marBottom w:val="0"/>
          <w:divBdr>
            <w:top w:val="none" w:sz="0" w:space="0" w:color="auto"/>
            <w:left w:val="none" w:sz="0" w:space="0" w:color="auto"/>
            <w:bottom w:val="none" w:sz="0" w:space="0" w:color="auto"/>
            <w:right w:val="none" w:sz="0" w:space="0" w:color="auto"/>
          </w:divBdr>
          <w:divsChild>
            <w:div w:id="1137069680">
              <w:marLeft w:val="0"/>
              <w:marRight w:val="0"/>
              <w:marTop w:val="0"/>
              <w:marBottom w:val="0"/>
              <w:divBdr>
                <w:top w:val="none" w:sz="0" w:space="0" w:color="auto"/>
                <w:left w:val="none" w:sz="0" w:space="0" w:color="auto"/>
                <w:bottom w:val="none" w:sz="0" w:space="0" w:color="auto"/>
                <w:right w:val="none" w:sz="0" w:space="0" w:color="auto"/>
              </w:divBdr>
              <w:divsChild>
                <w:div w:id="1298605984">
                  <w:marLeft w:val="0"/>
                  <w:marRight w:val="0"/>
                  <w:marTop w:val="0"/>
                  <w:marBottom w:val="0"/>
                  <w:divBdr>
                    <w:top w:val="none" w:sz="0" w:space="0" w:color="auto"/>
                    <w:left w:val="none" w:sz="0" w:space="0" w:color="auto"/>
                    <w:bottom w:val="none" w:sz="0" w:space="0" w:color="auto"/>
                    <w:right w:val="none" w:sz="0" w:space="0" w:color="auto"/>
                  </w:divBdr>
                  <w:divsChild>
                    <w:div w:id="2056342792">
                      <w:marLeft w:val="0"/>
                      <w:marRight w:val="0"/>
                      <w:marTop w:val="0"/>
                      <w:marBottom w:val="0"/>
                      <w:divBdr>
                        <w:top w:val="none" w:sz="0" w:space="0" w:color="auto"/>
                        <w:left w:val="none" w:sz="0" w:space="0" w:color="auto"/>
                        <w:bottom w:val="none" w:sz="0" w:space="0" w:color="auto"/>
                        <w:right w:val="none" w:sz="0" w:space="0" w:color="auto"/>
                      </w:divBdr>
                      <w:divsChild>
                        <w:div w:id="1987854954">
                          <w:marLeft w:val="0"/>
                          <w:marRight w:val="0"/>
                          <w:marTop w:val="0"/>
                          <w:marBottom w:val="0"/>
                          <w:divBdr>
                            <w:top w:val="none" w:sz="0" w:space="0" w:color="auto"/>
                            <w:left w:val="none" w:sz="0" w:space="0" w:color="auto"/>
                            <w:bottom w:val="none" w:sz="0" w:space="0" w:color="auto"/>
                            <w:right w:val="none" w:sz="0" w:space="0" w:color="auto"/>
                          </w:divBdr>
                          <w:divsChild>
                            <w:div w:id="157118942">
                              <w:marLeft w:val="0"/>
                              <w:marRight w:val="0"/>
                              <w:marTop w:val="0"/>
                              <w:marBottom w:val="0"/>
                              <w:divBdr>
                                <w:top w:val="none" w:sz="0" w:space="0" w:color="auto"/>
                                <w:left w:val="none" w:sz="0" w:space="0" w:color="auto"/>
                                <w:bottom w:val="none" w:sz="0" w:space="0" w:color="auto"/>
                                <w:right w:val="none" w:sz="0" w:space="0" w:color="auto"/>
                              </w:divBdr>
                              <w:divsChild>
                                <w:div w:id="20712272">
                                  <w:marLeft w:val="0"/>
                                  <w:marRight w:val="0"/>
                                  <w:marTop w:val="0"/>
                                  <w:marBottom w:val="0"/>
                                  <w:divBdr>
                                    <w:top w:val="none" w:sz="0" w:space="0" w:color="auto"/>
                                    <w:left w:val="none" w:sz="0" w:space="0" w:color="auto"/>
                                    <w:bottom w:val="none" w:sz="0" w:space="0" w:color="auto"/>
                                    <w:right w:val="none" w:sz="0" w:space="0" w:color="auto"/>
                                  </w:divBdr>
                                  <w:divsChild>
                                    <w:div w:id="618220799">
                                      <w:marLeft w:val="0"/>
                                      <w:marRight w:val="0"/>
                                      <w:marTop w:val="0"/>
                                      <w:marBottom w:val="0"/>
                                      <w:divBdr>
                                        <w:top w:val="none" w:sz="0" w:space="0" w:color="auto"/>
                                        <w:left w:val="none" w:sz="0" w:space="0" w:color="auto"/>
                                        <w:bottom w:val="none" w:sz="0" w:space="0" w:color="auto"/>
                                        <w:right w:val="none" w:sz="0" w:space="0" w:color="auto"/>
                                      </w:divBdr>
                                      <w:divsChild>
                                        <w:div w:id="9953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852226">
      <w:bodyDiv w:val="1"/>
      <w:marLeft w:val="0"/>
      <w:marRight w:val="0"/>
      <w:marTop w:val="0"/>
      <w:marBottom w:val="0"/>
      <w:divBdr>
        <w:top w:val="none" w:sz="0" w:space="0" w:color="auto"/>
        <w:left w:val="none" w:sz="0" w:space="0" w:color="auto"/>
        <w:bottom w:val="none" w:sz="0" w:space="0" w:color="auto"/>
        <w:right w:val="none" w:sz="0" w:space="0" w:color="auto"/>
      </w:divBdr>
    </w:div>
    <w:div w:id="269361152">
      <w:bodyDiv w:val="1"/>
      <w:marLeft w:val="0"/>
      <w:marRight w:val="0"/>
      <w:marTop w:val="0"/>
      <w:marBottom w:val="0"/>
      <w:divBdr>
        <w:top w:val="none" w:sz="0" w:space="0" w:color="auto"/>
        <w:left w:val="none" w:sz="0" w:space="0" w:color="auto"/>
        <w:bottom w:val="none" w:sz="0" w:space="0" w:color="auto"/>
        <w:right w:val="none" w:sz="0" w:space="0" w:color="auto"/>
      </w:divBdr>
    </w:div>
    <w:div w:id="269431617">
      <w:bodyDiv w:val="1"/>
      <w:marLeft w:val="0"/>
      <w:marRight w:val="0"/>
      <w:marTop w:val="0"/>
      <w:marBottom w:val="0"/>
      <w:divBdr>
        <w:top w:val="none" w:sz="0" w:space="0" w:color="auto"/>
        <w:left w:val="none" w:sz="0" w:space="0" w:color="auto"/>
        <w:bottom w:val="none" w:sz="0" w:space="0" w:color="auto"/>
        <w:right w:val="none" w:sz="0" w:space="0" w:color="auto"/>
      </w:divBdr>
    </w:div>
    <w:div w:id="269551345">
      <w:bodyDiv w:val="1"/>
      <w:marLeft w:val="0"/>
      <w:marRight w:val="0"/>
      <w:marTop w:val="0"/>
      <w:marBottom w:val="0"/>
      <w:divBdr>
        <w:top w:val="none" w:sz="0" w:space="0" w:color="auto"/>
        <w:left w:val="none" w:sz="0" w:space="0" w:color="auto"/>
        <w:bottom w:val="none" w:sz="0" w:space="0" w:color="auto"/>
        <w:right w:val="none" w:sz="0" w:space="0" w:color="auto"/>
      </w:divBdr>
      <w:divsChild>
        <w:div w:id="930969876">
          <w:marLeft w:val="0"/>
          <w:marRight w:val="0"/>
          <w:marTop w:val="0"/>
          <w:marBottom w:val="0"/>
          <w:divBdr>
            <w:top w:val="none" w:sz="0" w:space="0" w:color="auto"/>
            <w:left w:val="none" w:sz="0" w:space="0" w:color="auto"/>
            <w:bottom w:val="none" w:sz="0" w:space="0" w:color="auto"/>
            <w:right w:val="none" w:sz="0" w:space="0" w:color="auto"/>
          </w:divBdr>
          <w:divsChild>
            <w:div w:id="111829624">
              <w:marLeft w:val="0"/>
              <w:marRight w:val="0"/>
              <w:marTop w:val="0"/>
              <w:marBottom w:val="0"/>
              <w:divBdr>
                <w:top w:val="none" w:sz="0" w:space="0" w:color="auto"/>
                <w:left w:val="none" w:sz="0" w:space="0" w:color="auto"/>
                <w:bottom w:val="none" w:sz="0" w:space="0" w:color="auto"/>
                <w:right w:val="none" w:sz="0" w:space="0" w:color="auto"/>
              </w:divBdr>
              <w:divsChild>
                <w:div w:id="2110587300">
                  <w:marLeft w:val="0"/>
                  <w:marRight w:val="0"/>
                  <w:marTop w:val="0"/>
                  <w:marBottom w:val="0"/>
                  <w:divBdr>
                    <w:top w:val="none" w:sz="0" w:space="0" w:color="auto"/>
                    <w:left w:val="none" w:sz="0" w:space="0" w:color="auto"/>
                    <w:bottom w:val="none" w:sz="0" w:space="0" w:color="auto"/>
                    <w:right w:val="none" w:sz="0" w:space="0" w:color="auto"/>
                  </w:divBdr>
                  <w:divsChild>
                    <w:div w:id="1273631658">
                      <w:marLeft w:val="0"/>
                      <w:marRight w:val="0"/>
                      <w:marTop w:val="0"/>
                      <w:marBottom w:val="0"/>
                      <w:divBdr>
                        <w:top w:val="none" w:sz="0" w:space="0" w:color="auto"/>
                        <w:left w:val="none" w:sz="0" w:space="0" w:color="auto"/>
                        <w:bottom w:val="none" w:sz="0" w:space="0" w:color="auto"/>
                        <w:right w:val="none" w:sz="0" w:space="0" w:color="auto"/>
                      </w:divBdr>
                      <w:divsChild>
                        <w:div w:id="838034141">
                          <w:marLeft w:val="0"/>
                          <w:marRight w:val="0"/>
                          <w:marTop w:val="0"/>
                          <w:marBottom w:val="0"/>
                          <w:divBdr>
                            <w:top w:val="none" w:sz="0" w:space="0" w:color="auto"/>
                            <w:left w:val="none" w:sz="0" w:space="0" w:color="auto"/>
                            <w:bottom w:val="none" w:sz="0" w:space="0" w:color="auto"/>
                            <w:right w:val="none" w:sz="0" w:space="0" w:color="auto"/>
                          </w:divBdr>
                          <w:divsChild>
                            <w:div w:id="11581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5110">
      <w:bodyDiv w:val="1"/>
      <w:marLeft w:val="0"/>
      <w:marRight w:val="0"/>
      <w:marTop w:val="0"/>
      <w:marBottom w:val="0"/>
      <w:divBdr>
        <w:top w:val="none" w:sz="0" w:space="0" w:color="auto"/>
        <w:left w:val="none" w:sz="0" w:space="0" w:color="auto"/>
        <w:bottom w:val="none" w:sz="0" w:space="0" w:color="auto"/>
        <w:right w:val="none" w:sz="0" w:space="0" w:color="auto"/>
      </w:divBdr>
      <w:divsChild>
        <w:div w:id="589898856">
          <w:marLeft w:val="0"/>
          <w:marRight w:val="0"/>
          <w:marTop w:val="0"/>
          <w:marBottom w:val="150"/>
          <w:divBdr>
            <w:top w:val="none" w:sz="0" w:space="0" w:color="auto"/>
            <w:left w:val="none" w:sz="0" w:space="0" w:color="auto"/>
            <w:bottom w:val="none" w:sz="0" w:space="0" w:color="auto"/>
            <w:right w:val="none" w:sz="0" w:space="0" w:color="auto"/>
          </w:divBdr>
        </w:div>
        <w:div w:id="1227257097">
          <w:marLeft w:val="0"/>
          <w:marRight w:val="0"/>
          <w:marTop w:val="0"/>
          <w:marBottom w:val="0"/>
          <w:divBdr>
            <w:top w:val="none" w:sz="0" w:space="0" w:color="auto"/>
            <w:left w:val="none" w:sz="0" w:space="0" w:color="auto"/>
            <w:bottom w:val="none" w:sz="0" w:space="0" w:color="auto"/>
            <w:right w:val="none" w:sz="0" w:space="0" w:color="auto"/>
          </w:divBdr>
          <w:divsChild>
            <w:div w:id="1848403463">
              <w:marLeft w:val="0"/>
              <w:marRight w:val="0"/>
              <w:marTop w:val="0"/>
              <w:marBottom w:val="0"/>
              <w:divBdr>
                <w:top w:val="none" w:sz="0" w:space="0" w:color="auto"/>
                <w:left w:val="none" w:sz="0" w:space="0" w:color="auto"/>
                <w:bottom w:val="none" w:sz="0" w:space="0" w:color="auto"/>
                <w:right w:val="none" w:sz="0" w:space="0" w:color="auto"/>
              </w:divBdr>
            </w:div>
          </w:divsChild>
        </w:div>
        <w:div w:id="1436442615">
          <w:marLeft w:val="0"/>
          <w:marRight w:val="0"/>
          <w:marTop w:val="0"/>
          <w:marBottom w:val="150"/>
          <w:divBdr>
            <w:top w:val="none" w:sz="0" w:space="0" w:color="auto"/>
            <w:left w:val="none" w:sz="0" w:space="0" w:color="auto"/>
            <w:bottom w:val="none" w:sz="0" w:space="0" w:color="auto"/>
            <w:right w:val="none" w:sz="0" w:space="0" w:color="auto"/>
          </w:divBdr>
          <w:divsChild>
            <w:div w:id="9997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4285">
      <w:bodyDiv w:val="1"/>
      <w:marLeft w:val="0"/>
      <w:marRight w:val="0"/>
      <w:marTop w:val="0"/>
      <w:marBottom w:val="0"/>
      <w:divBdr>
        <w:top w:val="none" w:sz="0" w:space="0" w:color="auto"/>
        <w:left w:val="none" w:sz="0" w:space="0" w:color="auto"/>
        <w:bottom w:val="none" w:sz="0" w:space="0" w:color="auto"/>
        <w:right w:val="none" w:sz="0" w:space="0" w:color="auto"/>
      </w:divBdr>
      <w:divsChild>
        <w:div w:id="1588952927">
          <w:marLeft w:val="0"/>
          <w:marRight w:val="0"/>
          <w:marTop w:val="0"/>
          <w:marBottom w:val="0"/>
          <w:divBdr>
            <w:top w:val="none" w:sz="0" w:space="0" w:color="auto"/>
            <w:left w:val="none" w:sz="0" w:space="0" w:color="auto"/>
            <w:bottom w:val="none" w:sz="0" w:space="0" w:color="auto"/>
            <w:right w:val="none" w:sz="0" w:space="0" w:color="auto"/>
          </w:divBdr>
        </w:div>
      </w:divsChild>
    </w:div>
    <w:div w:id="270820812">
      <w:bodyDiv w:val="1"/>
      <w:marLeft w:val="0"/>
      <w:marRight w:val="0"/>
      <w:marTop w:val="0"/>
      <w:marBottom w:val="0"/>
      <w:divBdr>
        <w:top w:val="none" w:sz="0" w:space="0" w:color="auto"/>
        <w:left w:val="none" w:sz="0" w:space="0" w:color="auto"/>
        <w:bottom w:val="none" w:sz="0" w:space="0" w:color="auto"/>
        <w:right w:val="none" w:sz="0" w:space="0" w:color="auto"/>
      </w:divBdr>
      <w:divsChild>
        <w:div w:id="193419751">
          <w:marLeft w:val="0"/>
          <w:marRight w:val="0"/>
          <w:marTop w:val="0"/>
          <w:marBottom w:val="0"/>
          <w:divBdr>
            <w:top w:val="none" w:sz="0" w:space="0" w:color="auto"/>
            <w:left w:val="none" w:sz="0" w:space="0" w:color="auto"/>
            <w:bottom w:val="none" w:sz="0" w:space="0" w:color="auto"/>
            <w:right w:val="none" w:sz="0" w:space="0" w:color="auto"/>
          </w:divBdr>
          <w:divsChild>
            <w:div w:id="471143375">
              <w:marLeft w:val="0"/>
              <w:marRight w:val="0"/>
              <w:marTop w:val="0"/>
              <w:marBottom w:val="0"/>
              <w:divBdr>
                <w:top w:val="none" w:sz="0" w:space="0" w:color="auto"/>
                <w:left w:val="none" w:sz="0" w:space="0" w:color="auto"/>
                <w:bottom w:val="none" w:sz="0" w:space="0" w:color="auto"/>
                <w:right w:val="none" w:sz="0" w:space="0" w:color="auto"/>
              </w:divBdr>
            </w:div>
          </w:divsChild>
        </w:div>
        <w:div w:id="1338537263">
          <w:marLeft w:val="0"/>
          <w:marRight w:val="0"/>
          <w:marTop w:val="0"/>
          <w:marBottom w:val="150"/>
          <w:divBdr>
            <w:top w:val="none" w:sz="0" w:space="0" w:color="auto"/>
            <w:left w:val="none" w:sz="0" w:space="0" w:color="auto"/>
            <w:bottom w:val="none" w:sz="0" w:space="0" w:color="auto"/>
            <w:right w:val="none" w:sz="0" w:space="0" w:color="auto"/>
          </w:divBdr>
        </w:div>
      </w:divsChild>
    </w:div>
    <w:div w:id="271137195">
      <w:bodyDiv w:val="1"/>
      <w:marLeft w:val="0"/>
      <w:marRight w:val="0"/>
      <w:marTop w:val="0"/>
      <w:marBottom w:val="0"/>
      <w:divBdr>
        <w:top w:val="none" w:sz="0" w:space="0" w:color="auto"/>
        <w:left w:val="none" w:sz="0" w:space="0" w:color="auto"/>
        <w:bottom w:val="none" w:sz="0" w:space="0" w:color="auto"/>
        <w:right w:val="none" w:sz="0" w:space="0" w:color="auto"/>
      </w:divBdr>
      <w:divsChild>
        <w:div w:id="1714846015">
          <w:marLeft w:val="0"/>
          <w:marRight w:val="0"/>
          <w:marTop w:val="0"/>
          <w:marBottom w:val="450"/>
          <w:divBdr>
            <w:top w:val="none" w:sz="0" w:space="0" w:color="auto"/>
            <w:left w:val="none" w:sz="0" w:space="0" w:color="auto"/>
            <w:bottom w:val="single" w:sz="6" w:space="19" w:color="EEEEEE"/>
            <w:right w:val="none" w:sz="0" w:space="0" w:color="auto"/>
          </w:divBdr>
          <w:divsChild>
            <w:div w:id="2059626437">
              <w:marLeft w:val="0"/>
              <w:marRight w:val="0"/>
              <w:marTop w:val="0"/>
              <w:marBottom w:val="150"/>
              <w:divBdr>
                <w:top w:val="none" w:sz="0" w:space="0" w:color="auto"/>
                <w:left w:val="none" w:sz="0" w:space="0" w:color="auto"/>
                <w:bottom w:val="none" w:sz="0" w:space="0" w:color="auto"/>
                <w:right w:val="none" w:sz="0" w:space="0" w:color="auto"/>
              </w:divBdr>
              <w:divsChild>
                <w:div w:id="168175622">
                  <w:marLeft w:val="0"/>
                  <w:marRight w:val="0"/>
                  <w:marTop w:val="0"/>
                  <w:marBottom w:val="0"/>
                  <w:divBdr>
                    <w:top w:val="none" w:sz="0" w:space="0" w:color="auto"/>
                    <w:left w:val="none" w:sz="0" w:space="0" w:color="auto"/>
                    <w:bottom w:val="none" w:sz="0" w:space="0" w:color="auto"/>
                    <w:right w:val="none" w:sz="0" w:space="0" w:color="auto"/>
                  </w:divBdr>
                </w:div>
              </w:divsChild>
            </w:div>
            <w:div w:id="587809843">
              <w:marLeft w:val="0"/>
              <w:marRight w:val="0"/>
              <w:marTop w:val="0"/>
              <w:marBottom w:val="0"/>
              <w:divBdr>
                <w:top w:val="none" w:sz="0" w:space="0" w:color="auto"/>
                <w:left w:val="none" w:sz="0" w:space="0" w:color="auto"/>
                <w:bottom w:val="none" w:sz="0" w:space="0" w:color="auto"/>
                <w:right w:val="none" w:sz="0" w:space="0" w:color="auto"/>
              </w:divBdr>
            </w:div>
          </w:divsChild>
        </w:div>
        <w:div w:id="1947417484">
          <w:marLeft w:val="0"/>
          <w:marRight w:val="0"/>
          <w:marTop w:val="0"/>
          <w:marBottom w:val="0"/>
          <w:divBdr>
            <w:top w:val="none" w:sz="0" w:space="0" w:color="auto"/>
            <w:left w:val="none" w:sz="0" w:space="0" w:color="auto"/>
            <w:bottom w:val="none" w:sz="0" w:space="0" w:color="auto"/>
            <w:right w:val="none" w:sz="0" w:space="0" w:color="auto"/>
          </w:divBdr>
          <w:divsChild>
            <w:div w:id="1190410293">
              <w:marLeft w:val="0"/>
              <w:marRight w:val="0"/>
              <w:marTop w:val="0"/>
              <w:marBottom w:val="0"/>
              <w:divBdr>
                <w:top w:val="none" w:sz="0" w:space="0" w:color="auto"/>
                <w:left w:val="none" w:sz="0" w:space="0" w:color="auto"/>
                <w:bottom w:val="none" w:sz="0" w:space="0" w:color="auto"/>
                <w:right w:val="none" w:sz="0" w:space="0" w:color="auto"/>
              </w:divBdr>
              <w:divsChild>
                <w:div w:id="15648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9064">
      <w:bodyDiv w:val="1"/>
      <w:marLeft w:val="0"/>
      <w:marRight w:val="0"/>
      <w:marTop w:val="0"/>
      <w:marBottom w:val="0"/>
      <w:divBdr>
        <w:top w:val="none" w:sz="0" w:space="0" w:color="auto"/>
        <w:left w:val="none" w:sz="0" w:space="0" w:color="auto"/>
        <w:bottom w:val="none" w:sz="0" w:space="0" w:color="auto"/>
        <w:right w:val="none" w:sz="0" w:space="0" w:color="auto"/>
      </w:divBdr>
      <w:divsChild>
        <w:div w:id="188690253">
          <w:marLeft w:val="0"/>
          <w:marRight w:val="0"/>
          <w:marTop w:val="0"/>
          <w:marBottom w:val="176"/>
          <w:divBdr>
            <w:top w:val="none" w:sz="0" w:space="0" w:color="auto"/>
            <w:left w:val="none" w:sz="0" w:space="0" w:color="auto"/>
            <w:bottom w:val="none" w:sz="0" w:space="0" w:color="auto"/>
            <w:right w:val="none" w:sz="0" w:space="0" w:color="auto"/>
          </w:divBdr>
        </w:div>
        <w:div w:id="923999106">
          <w:marLeft w:val="0"/>
          <w:marRight w:val="0"/>
          <w:marTop w:val="0"/>
          <w:marBottom w:val="176"/>
          <w:divBdr>
            <w:top w:val="none" w:sz="0" w:space="0" w:color="auto"/>
            <w:left w:val="none" w:sz="0" w:space="0" w:color="auto"/>
            <w:bottom w:val="none" w:sz="0" w:space="0" w:color="auto"/>
            <w:right w:val="none" w:sz="0" w:space="0" w:color="auto"/>
          </w:divBdr>
          <w:divsChild>
            <w:div w:id="1296374997">
              <w:marLeft w:val="0"/>
              <w:marRight w:val="0"/>
              <w:marTop w:val="0"/>
              <w:marBottom w:val="0"/>
              <w:divBdr>
                <w:top w:val="none" w:sz="0" w:space="0" w:color="auto"/>
                <w:left w:val="none" w:sz="0" w:space="0" w:color="auto"/>
                <w:bottom w:val="none" w:sz="0" w:space="0" w:color="auto"/>
                <w:right w:val="none" w:sz="0" w:space="0" w:color="auto"/>
              </w:divBdr>
            </w:div>
          </w:divsChild>
        </w:div>
        <w:div w:id="990864288">
          <w:marLeft w:val="0"/>
          <w:marRight w:val="0"/>
          <w:marTop w:val="0"/>
          <w:marBottom w:val="176"/>
          <w:divBdr>
            <w:top w:val="none" w:sz="0" w:space="0" w:color="auto"/>
            <w:left w:val="none" w:sz="0" w:space="0" w:color="auto"/>
            <w:bottom w:val="none" w:sz="0" w:space="0" w:color="auto"/>
            <w:right w:val="none" w:sz="0" w:space="0" w:color="auto"/>
          </w:divBdr>
        </w:div>
        <w:div w:id="1029180003">
          <w:marLeft w:val="0"/>
          <w:marRight w:val="0"/>
          <w:marTop w:val="0"/>
          <w:marBottom w:val="176"/>
          <w:divBdr>
            <w:top w:val="none" w:sz="0" w:space="0" w:color="auto"/>
            <w:left w:val="none" w:sz="0" w:space="0" w:color="auto"/>
            <w:bottom w:val="none" w:sz="0" w:space="0" w:color="auto"/>
            <w:right w:val="none" w:sz="0" w:space="0" w:color="auto"/>
          </w:divBdr>
        </w:div>
        <w:div w:id="1393384032">
          <w:marLeft w:val="0"/>
          <w:marRight w:val="0"/>
          <w:marTop w:val="0"/>
          <w:marBottom w:val="176"/>
          <w:divBdr>
            <w:top w:val="none" w:sz="0" w:space="0" w:color="auto"/>
            <w:left w:val="none" w:sz="0" w:space="0" w:color="auto"/>
            <w:bottom w:val="none" w:sz="0" w:space="0" w:color="auto"/>
            <w:right w:val="none" w:sz="0" w:space="0" w:color="auto"/>
          </w:divBdr>
        </w:div>
      </w:divsChild>
    </w:div>
    <w:div w:id="271712800">
      <w:bodyDiv w:val="1"/>
      <w:marLeft w:val="0"/>
      <w:marRight w:val="0"/>
      <w:marTop w:val="0"/>
      <w:marBottom w:val="0"/>
      <w:divBdr>
        <w:top w:val="none" w:sz="0" w:space="0" w:color="auto"/>
        <w:left w:val="none" w:sz="0" w:space="0" w:color="auto"/>
        <w:bottom w:val="none" w:sz="0" w:space="0" w:color="auto"/>
        <w:right w:val="none" w:sz="0" w:space="0" w:color="auto"/>
      </w:divBdr>
      <w:divsChild>
        <w:div w:id="31005375">
          <w:marLeft w:val="0"/>
          <w:marRight w:val="0"/>
          <w:marTop w:val="0"/>
          <w:marBottom w:val="0"/>
          <w:divBdr>
            <w:top w:val="none" w:sz="0" w:space="0" w:color="auto"/>
            <w:left w:val="none" w:sz="0" w:space="0" w:color="auto"/>
            <w:bottom w:val="dotted" w:sz="6" w:space="4" w:color="DDDDDD"/>
            <w:right w:val="none" w:sz="0" w:space="0" w:color="auto"/>
          </w:divBdr>
        </w:div>
      </w:divsChild>
    </w:div>
    <w:div w:id="271791778">
      <w:bodyDiv w:val="1"/>
      <w:marLeft w:val="0"/>
      <w:marRight w:val="0"/>
      <w:marTop w:val="0"/>
      <w:marBottom w:val="0"/>
      <w:divBdr>
        <w:top w:val="none" w:sz="0" w:space="0" w:color="auto"/>
        <w:left w:val="none" w:sz="0" w:space="0" w:color="auto"/>
        <w:bottom w:val="none" w:sz="0" w:space="0" w:color="auto"/>
        <w:right w:val="none" w:sz="0" w:space="0" w:color="auto"/>
      </w:divBdr>
      <w:divsChild>
        <w:div w:id="187566154">
          <w:marLeft w:val="0"/>
          <w:marRight w:val="0"/>
          <w:marTop w:val="0"/>
          <w:marBottom w:val="0"/>
          <w:divBdr>
            <w:top w:val="none" w:sz="0" w:space="0" w:color="auto"/>
            <w:left w:val="none" w:sz="0" w:space="0" w:color="auto"/>
            <w:bottom w:val="none" w:sz="0" w:space="0" w:color="auto"/>
            <w:right w:val="none" w:sz="0" w:space="0" w:color="auto"/>
          </w:divBdr>
        </w:div>
      </w:divsChild>
    </w:div>
    <w:div w:id="272060644">
      <w:bodyDiv w:val="1"/>
      <w:marLeft w:val="0"/>
      <w:marRight w:val="0"/>
      <w:marTop w:val="0"/>
      <w:marBottom w:val="0"/>
      <w:divBdr>
        <w:top w:val="none" w:sz="0" w:space="0" w:color="auto"/>
        <w:left w:val="none" w:sz="0" w:space="0" w:color="auto"/>
        <w:bottom w:val="none" w:sz="0" w:space="0" w:color="auto"/>
        <w:right w:val="none" w:sz="0" w:space="0" w:color="auto"/>
      </w:divBdr>
    </w:div>
    <w:div w:id="272130472">
      <w:bodyDiv w:val="1"/>
      <w:marLeft w:val="0"/>
      <w:marRight w:val="0"/>
      <w:marTop w:val="0"/>
      <w:marBottom w:val="0"/>
      <w:divBdr>
        <w:top w:val="none" w:sz="0" w:space="0" w:color="auto"/>
        <w:left w:val="none" w:sz="0" w:space="0" w:color="auto"/>
        <w:bottom w:val="none" w:sz="0" w:space="0" w:color="auto"/>
        <w:right w:val="none" w:sz="0" w:space="0" w:color="auto"/>
      </w:divBdr>
    </w:div>
    <w:div w:id="272322235">
      <w:bodyDiv w:val="1"/>
      <w:marLeft w:val="0"/>
      <w:marRight w:val="0"/>
      <w:marTop w:val="0"/>
      <w:marBottom w:val="0"/>
      <w:divBdr>
        <w:top w:val="none" w:sz="0" w:space="0" w:color="auto"/>
        <w:left w:val="none" w:sz="0" w:space="0" w:color="auto"/>
        <w:bottom w:val="none" w:sz="0" w:space="0" w:color="auto"/>
        <w:right w:val="none" w:sz="0" w:space="0" w:color="auto"/>
      </w:divBdr>
    </w:div>
    <w:div w:id="272981191">
      <w:bodyDiv w:val="1"/>
      <w:marLeft w:val="0"/>
      <w:marRight w:val="0"/>
      <w:marTop w:val="0"/>
      <w:marBottom w:val="0"/>
      <w:divBdr>
        <w:top w:val="none" w:sz="0" w:space="0" w:color="auto"/>
        <w:left w:val="none" w:sz="0" w:space="0" w:color="auto"/>
        <w:bottom w:val="none" w:sz="0" w:space="0" w:color="auto"/>
        <w:right w:val="none" w:sz="0" w:space="0" w:color="auto"/>
      </w:divBdr>
      <w:divsChild>
        <w:div w:id="271474776">
          <w:marLeft w:val="0"/>
          <w:marRight w:val="0"/>
          <w:marTop w:val="0"/>
          <w:marBottom w:val="150"/>
          <w:divBdr>
            <w:top w:val="none" w:sz="0" w:space="0" w:color="auto"/>
            <w:left w:val="none" w:sz="0" w:space="0" w:color="auto"/>
            <w:bottom w:val="none" w:sz="0" w:space="0" w:color="auto"/>
            <w:right w:val="none" w:sz="0" w:space="0" w:color="auto"/>
          </w:divBdr>
          <w:divsChild>
            <w:div w:id="964044936">
              <w:marLeft w:val="0"/>
              <w:marRight w:val="0"/>
              <w:marTop w:val="0"/>
              <w:marBottom w:val="0"/>
              <w:divBdr>
                <w:top w:val="none" w:sz="0" w:space="0" w:color="auto"/>
                <w:left w:val="none" w:sz="0" w:space="0" w:color="auto"/>
                <w:bottom w:val="none" w:sz="0" w:space="0" w:color="auto"/>
                <w:right w:val="none" w:sz="0" w:space="0" w:color="auto"/>
              </w:divBdr>
              <w:divsChild>
                <w:div w:id="379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5413">
          <w:marLeft w:val="0"/>
          <w:marRight w:val="0"/>
          <w:marTop w:val="0"/>
          <w:marBottom w:val="150"/>
          <w:divBdr>
            <w:top w:val="none" w:sz="0" w:space="0" w:color="auto"/>
            <w:left w:val="none" w:sz="0" w:space="0" w:color="auto"/>
            <w:bottom w:val="none" w:sz="0" w:space="0" w:color="auto"/>
            <w:right w:val="none" w:sz="0" w:space="0" w:color="auto"/>
          </w:divBdr>
        </w:div>
        <w:div w:id="1534347069">
          <w:marLeft w:val="0"/>
          <w:marRight w:val="0"/>
          <w:marTop w:val="0"/>
          <w:marBottom w:val="0"/>
          <w:divBdr>
            <w:top w:val="none" w:sz="0" w:space="0" w:color="auto"/>
            <w:left w:val="none" w:sz="0" w:space="0" w:color="auto"/>
            <w:bottom w:val="none" w:sz="0" w:space="0" w:color="auto"/>
            <w:right w:val="none" w:sz="0" w:space="0" w:color="auto"/>
          </w:divBdr>
          <w:divsChild>
            <w:div w:id="606351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2981913">
      <w:bodyDiv w:val="1"/>
      <w:marLeft w:val="0"/>
      <w:marRight w:val="0"/>
      <w:marTop w:val="0"/>
      <w:marBottom w:val="0"/>
      <w:divBdr>
        <w:top w:val="none" w:sz="0" w:space="0" w:color="auto"/>
        <w:left w:val="none" w:sz="0" w:space="0" w:color="auto"/>
        <w:bottom w:val="none" w:sz="0" w:space="0" w:color="auto"/>
        <w:right w:val="none" w:sz="0" w:space="0" w:color="auto"/>
      </w:divBdr>
      <w:divsChild>
        <w:div w:id="218638054">
          <w:marLeft w:val="0"/>
          <w:marRight w:val="0"/>
          <w:marTop w:val="0"/>
          <w:marBottom w:val="150"/>
          <w:divBdr>
            <w:top w:val="none" w:sz="0" w:space="0" w:color="auto"/>
            <w:left w:val="none" w:sz="0" w:space="0" w:color="auto"/>
            <w:bottom w:val="none" w:sz="0" w:space="0" w:color="auto"/>
            <w:right w:val="none" w:sz="0" w:space="0" w:color="auto"/>
          </w:divBdr>
          <w:divsChild>
            <w:div w:id="1702625871">
              <w:marLeft w:val="0"/>
              <w:marRight w:val="0"/>
              <w:marTop w:val="0"/>
              <w:marBottom w:val="0"/>
              <w:divBdr>
                <w:top w:val="none" w:sz="0" w:space="0" w:color="auto"/>
                <w:left w:val="none" w:sz="0" w:space="0" w:color="auto"/>
                <w:bottom w:val="none" w:sz="0" w:space="0" w:color="auto"/>
                <w:right w:val="none" w:sz="0" w:space="0" w:color="auto"/>
              </w:divBdr>
              <w:divsChild>
                <w:div w:id="1112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426">
          <w:marLeft w:val="0"/>
          <w:marRight w:val="0"/>
          <w:marTop w:val="0"/>
          <w:marBottom w:val="150"/>
          <w:divBdr>
            <w:top w:val="none" w:sz="0" w:space="0" w:color="auto"/>
            <w:left w:val="none" w:sz="0" w:space="0" w:color="auto"/>
            <w:bottom w:val="none" w:sz="0" w:space="0" w:color="auto"/>
            <w:right w:val="none" w:sz="0" w:space="0" w:color="auto"/>
          </w:divBdr>
        </w:div>
        <w:div w:id="1841848687">
          <w:marLeft w:val="0"/>
          <w:marRight w:val="0"/>
          <w:marTop w:val="0"/>
          <w:marBottom w:val="0"/>
          <w:divBdr>
            <w:top w:val="none" w:sz="0" w:space="0" w:color="auto"/>
            <w:left w:val="none" w:sz="0" w:space="0" w:color="auto"/>
            <w:bottom w:val="none" w:sz="0" w:space="0" w:color="auto"/>
            <w:right w:val="none" w:sz="0" w:space="0" w:color="auto"/>
          </w:divBdr>
          <w:divsChild>
            <w:div w:id="563302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3169017">
      <w:bodyDiv w:val="1"/>
      <w:marLeft w:val="0"/>
      <w:marRight w:val="0"/>
      <w:marTop w:val="0"/>
      <w:marBottom w:val="0"/>
      <w:divBdr>
        <w:top w:val="none" w:sz="0" w:space="0" w:color="auto"/>
        <w:left w:val="none" w:sz="0" w:space="0" w:color="auto"/>
        <w:bottom w:val="none" w:sz="0" w:space="0" w:color="auto"/>
        <w:right w:val="none" w:sz="0" w:space="0" w:color="auto"/>
      </w:divBdr>
      <w:divsChild>
        <w:div w:id="724111031">
          <w:marLeft w:val="0"/>
          <w:marRight w:val="0"/>
          <w:marTop w:val="0"/>
          <w:marBottom w:val="0"/>
          <w:divBdr>
            <w:top w:val="none" w:sz="0" w:space="0" w:color="auto"/>
            <w:left w:val="none" w:sz="0" w:space="0" w:color="auto"/>
            <w:bottom w:val="none" w:sz="0" w:space="0" w:color="auto"/>
            <w:right w:val="none" w:sz="0" w:space="0" w:color="auto"/>
          </w:divBdr>
          <w:divsChild>
            <w:div w:id="1913344547">
              <w:marLeft w:val="0"/>
              <w:marRight w:val="0"/>
              <w:marTop w:val="0"/>
              <w:marBottom w:val="0"/>
              <w:divBdr>
                <w:top w:val="none" w:sz="0" w:space="0" w:color="auto"/>
                <w:left w:val="none" w:sz="0" w:space="0" w:color="auto"/>
                <w:bottom w:val="none" w:sz="0" w:space="0" w:color="auto"/>
                <w:right w:val="none" w:sz="0" w:space="0" w:color="auto"/>
              </w:divBdr>
            </w:div>
          </w:divsChild>
        </w:div>
        <w:div w:id="846672674">
          <w:marLeft w:val="0"/>
          <w:marRight w:val="0"/>
          <w:marTop w:val="0"/>
          <w:marBottom w:val="150"/>
          <w:divBdr>
            <w:top w:val="none" w:sz="0" w:space="0" w:color="auto"/>
            <w:left w:val="none" w:sz="0" w:space="0" w:color="auto"/>
            <w:bottom w:val="none" w:sz="0" w:space="0" w:color="auto"/>
            <w:right w:val="none" w:sz="0" w:space="0" w:color="auto"/>
          </w:divBdr>
          <w:divsChild>
            <w:div w:id="189346390">
              <w:marLeft w:val="0"/>
              <w:marRight w:val="0"/>
              <w:marTop w:val="0"/>
              <w:marBottom w:val="0"/>
              <w:divBdr>
                <w:top w:val="none" w:sz="0" w:space="0" w:color="auto"/>
                <w:left w:val="none" w:sz="0" w:space="0" w:color="auto"/>
                <w:bottom w:val="none" w:sz="0" w:space="0" w:color="auto"/>
                <w:right w:val="none" w:sz="0" w:space="0" w:color="auto"/>
              </w:divBdr>
            </w:div>
          </w:divsChild>
        </w:div>
        <w:div w:id="1142580526">
          <w:marLeft w:val="0"/>
          <w:marRight w:val="0"/>
          <w:marTop w:val="0"/>
          <w:marBottom w:val="150"/>
          <w:divBdr>
            <w:top w:val="none" w:sz="0" w:space="0" w:color="auto"/>
            <w:left w:val="none" w:sz="0" w:space="0" w:color="auto"/>
            <w:bottom w:val="none" w:sz="0" w:space="0" w:color="auto"/>
            <w:right w:val="none" w:sz="0" w:space="0" w:color="auto"/>
          </w:divBdr>
        </w:div>
      </w:divsChild>
    </w:div>
    <w:div w:id="273903092">
      <w:bodyDiv w:val="1"/>
      <w:marLeft w:val="0"/>
      <w:marRight w:val="0"/>
      <w:marTop w:val="0"/>
      <w:marBottom w:val="0"/>
      <w:divBdr>
        <w:top w:val="none" w:sz="0" w:space="0" w:color="auto"/>
        <w:left w:val="none" w:sz="0" w:space="0" w:color="auto"/>
        <w:bottom w:val="none" w:sz="0" w:space="0" w:color="auto"/>
        <w:right w:val="none" w:sz="0" w:space="0" w:color="auto"/>
      </w:divBdr>
      <w:divsChild>
        <w:div w:id="1453480069">
          <w:marLeft w:val="0"/>
          <w:marRight w:val="0"/>
          <w:marTop w:val="0"/>
          <w:marBottom w:val="0"/>
          <w:divBdr>
            <w:top w:val="none" w:sz="0" w:space="0" w:color="auto"/>
            <w:left w:val="none" w:sz="0" w:space="0" w:color="auto"/>
            <w:bottom w:val="none" w:sz="0" w:space="0" w:color="auto"/>
            <w:right w:val="none" w:sz="0" w:space="0" w:color="auto"/>
          </w:divBdr>
        </w:div>
      </w:divsChild>
    </w:div>
    <w:div w:id="273907263">
      <w:bodyDiv w:val="1"/>
      <w:marLeft w:val="0"/>
      <w:marRight w:val="0"/>
      <w:marTop w:val="0"/>
      <w:marBottom w:val="0"/>
      <w:divBdr>
        <w:top w:val="none" w:sz="0" w:space="0" w:color="auto"/>
        <w:left w:val="none" w:sz="0" w:space="0" w:color="auto"/>
        <w:bottom w:val="none" w:sz="0" w:space="0" w:color="auto"/>
        <w:right w:val="none" w:sz="0" w:space="0" w:color="auto"/>
      </w:divBdr>
    </w:div>
    <w:div w:id="274291929">
      <w:bodyDiv w:val="1"/>
      <w:marLeft w:val="0"/>
      <w:marRight w:val="0"/>
      <w:marTop w:val="0"/>
      <w:marBottom w:val="0"/>
      <w:divBdr>
        <w:top w:val="none" w:sz="0" w:space="0" w:color="auto"/>
        <w:left w:val="none" w:sz="0" w:space="0" w:color="auto"/>
        <w:bottom w:val="none" w:sz="0" w:space="0" w:color="auto"/>
        <w:right w:val="none" w:sz="0" w:space="0" w:color="auto"/>
      </w:divBdr>
    </w:div>
    <w:div w:id="274334621">
      <w:bodyDiv w:val="1"/>
      <w:marLeft w:val="0"/>
      <w:marRight w:val="0"/>
      <w:marTop w:val="0"/>
      <w:marBottom w:val="0"/>
      <w:divBdr>
        <w:top w:val="none" w:sz="0" w:space="0" w:color="auto"/>
        <w:left w:val="none" w:sz="0" w:space="0" w:color="auto"/>
        <w:bottom w:val="none" w:sz="0" w:space="0" w:color="auto"/>
        <w:right w:val="none" w:sz="0" w:space="0" w:color="auto"/>
      </w:divBdr>
      <w:divsChild>
        <w:div w:id="1158695026">
          <w:marLeft w:val="0"/>
          <w:marRight w:val="0"/>
          <w:marTop w:val="0"/>
          <w:marBottom w:val="150"/>
          <w:divBdr>
            <w:top w:val="none" w:sz="0" w:space="0" w:color="auto"/>
            <w:left w:val="none" w:sz="0" w:space="0" w:color="auto"/>
            <w:bottom w:val="none" w:sz="0" w:space="0" w:color="auto"/>
            <w:right w:val="none" w:sz="0" w:space="0" w:color="auto"/>
          </w:divBdr>
        </w:div>
      </w:divsChild>
    </w:div>
    <w:div w:id="274482038">
      <w:bodyDiv w:val="1"/>
      <w:marLeft w:val="0"/>
      <w:marRight w:val="0"/>
      <w:marTop w:val="0"/>
      <w:marBottom w:val="0"/>
      <w:divBdr>
        <w:top w:val="none" w:sz="0" w:space="0" w:color="auto"/>
        <w:left w:val="none" w:sz="0" w:space="0" w:color="auto"/>
        <w:bottom w:val="none" w:sz="0" w:space="0" w:color="auto"/>
        <w:right w:val="none" w:sz="0" w:space="0" w:color="auto"/>
      </w:divBdr>
      <w:divsChild>
        <w:div w:id="217212195">
          <w:marLeft w:val="0"/>
          <w:marRight w:val="0"/>
          <w:marTop w:val="0"/>
          <w:marBottom w:val="0"/>
          <w:divBdr>
            <w:top w:val="none" w:sz="0" w:space="0" w:color="auto"/>
            <w:left w:val="none" w:sz="0" w:space="0" w:color="auto"/>
            <w:bottom w:val="dotted" w:sz="6" w:space="4" w:color="DDDDDD"/>
            <w:right w:val="none" w:sz="0" w:space="0" w:color="auto"/>
          </w:divBdr>
          <w:divsChild>
            <w:div w:id="13961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6300">
      <w:bodyDiv w:val="1"/>
      <w:marLeft w:val="0"/>
      <w:marRight w:val="0"/>
      <w:marTop w:val="0"/>
      <w:marBottom w:val="0"/>
      <w:divBdr>
        <w:top w:val="none" w:sz="0" w:space="0" w:color="auto"/>
        <w:left w:val="none" w:sz="0" w:space="0" w:color="auto"/>
        <w:bottom w:val="none" w:sz="0" w:space="0" w:color="auto"/>
        <w:right w:val="none" w:sz="0" w:space="0" w:color="auto"/>
      </w:divBdr>
      <w:divsChild>
        <w:div w:id="63457399">
          <w:marLeft w:val="0"/>
          <w:marRight w:val="0"/>
          <w:marTop w:val="0"/>
          <w:marBottom w:val="0"/>
          <w:divBdr>
            <w:top w:val="none" w:sz="0" w:space="0" w:color="auto"/>
            <w:left w:val="none" w:sz="0" w:space="0" w:color="auto"/>
            <w:bottom w:val="none" w:sz="0" w:space="0" w:color="auto"/>
            <w:right w:val="none" w:sz="0" w:space="0" w:color="auto"/>
          </w:divBdr>
          <w:divsChild>
            <w:div w:id="376974753">
              <w:marLeft w:val="0"/>
              <w:marRight w:val="0"/>
              <w:marTop w:val="225"/>
              <w:marBottom w:val="225"/>
              <w:divBdr>
                <w:top w:val="none" w:sz="0" w:space="0" w:color="auto"/>
                <w:left w:val="none" w:sz="0" w:space="0" w:color="auto"/>
                <w:bottom w:val="none" w:sz="0" w:space="0" w:color="auto"/>
                <w:right w:val="none" w:sz="0" w:space="0" w:color="auto"/>
              </w:divBdr>
            </w:div>
          </w:divsChild>
        </w:div>
        <w:div w:id="478157614">
          <w:marLeft w:val="0"/>
          <w:marRight w:val="0"/>
          <w:marTop w:val="0"/>
          <w:marBottom w:val="150"/>
          <w:divBdr>
            <w:top w:val="none" w:sz="0" w:space="0" w:color="auto"/>
            <w:left w:val="none" w:sz="0" w:space="0" w:color="auto"/>
            <w:bottom w:val="none" w:sz="0" w:space="0" w:color="auto"/>
            <w:right w:val="none" w:sz="0" w:space="0" w:color="auto"/>
          </w:divBdr>
          <w:divsChild>
            <w:div w:id="240678340">
              <w:marLeft w:val="0"/>
              <w:marRight w:val="0"/>
              <w:marTop w:val="0"/>
              <w:marBottom w:val="0"/>
              <w:divBdr>
                <w:top w:val="none" w:sz="0" w:space="0" w:color="auto"/>
                <w:left w:val="none" w:sz="0" w:space="0" w:color="auto"/>
                <w:bottom w:val="none" w:sz="0" w:space="0" w:color="auto"/>
                <w:right w:val="none" w:sz="0" w:space="0" w:color="auto"/>
              </w:divBdr>
              <w:divsChild>
                <w:div w:id="19143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1352">
          <w:marLeft w:val="0"/>
          <w:marRight w:val="0"/>
          <w:marTop w:val="0"/>
          <w:marBottom w:val="150"/>
          <w:divBdr>
            <w:top w:val="none" w:sz="0" w:space="0" w:color="auto"/>
            <w:left w:val="none" w:sz="0" w:space="0" w:color="auto"/>
            <w:bottom w:val="none" w:sz="0" w:space="0" w:color="auto"/>
            <w:right w:val="none" w:sz="0" w:space="0" w:color="auto"/>
          </w:divBdr>
        </w:div>
      </w:divsChild>
    </w:div>
    <w:div w:id="274823902">
      <w:bodyDiv w:val="1"/>
      <w:marLeft w:val="0"/>
      <w:marRight w:val="0"/>
      <w:marTop w:val="0"/>
      <w:marBottom w:val="0"/>
      <w:divBdr>
        <w:top w:val="none" w:sz="0" w:space="0" w:color="auto"/>
        <w:left w:val="none" w:sz="0" w:space="0" w:color="auto"/>
        <w:bottom w:val="none" w:sz="0" w:space="0" w:color="auto"/>
        <w:right w:val="none" w:sz="0" w:space="0" w:color="auto"/>
      </w:divBdr>
      <w:divsChild>
        <w:div w:id="402458725">
          <w:marLeft w:val="0"/>
          <w:marRight w:val="0"/>
          <w:marTop w:val="0"/>
          <w:marBottom w:val="150"/>
          <w:divBdr>
            <w:top w:val="none" w:sz="0" w:space="0" w:color="auto"/>
            <w:left w:val="none" w:sz="0" w:space="0" w:color="auto"/>
            <w:bottom w:val="none" w:sz="0" w:space="0" w:color="auto"/>
            <w:right w:val="none" w:sz="0" w:space="0" w:color="auto"/>
          </w:divBdr>
        </w:div>
      </w:divsChild>
    </w:div>
    <w:div w:id="274869920">
      <w:bodyDiv w:val="1"/>
      <w:marLeft w:val="0"/>
      <w:marRight w:val="0"/>
      <w:marTop w:val="0"/>
      <w:marBottom w:val="0"/>
      <w:divBdr>
        <w:top w:val="none" w:sz="0" w:space="0" w:color="auto"/>
        <w:left w:val="none" w:sz="0" w:space="0" w:color="auto"/>
        <w:bottom w:val="none" w:sz="0" w:space="0" w:color="auto"/>
        <w:right w:val="none" w:sz="0" w:space="0" w:color="auto"/>
      </w:divBdr>
      <w:divsChild>
        <w:div w:id="1094402316">
          <w:marLeft w:val="0"/>
          <w:marRight w:val="0"/>
          <w:marTop w:val="150"/>
          <w:marBottom w:val="0"/>
          <w:divBdr>
            <w:top w:val="none" w:sz="0" w:space="0" w:color="auto"/>
            <w:left w:val="none" w:sz="0" w:space="0" w:color="auto"/>
            <w:bottom w:val="none" w:sz="0" w:space="0" w:color="auto"/>
            <w:right w:val="none" w:sz="0" w:space="0" w:color="auto"/>
          </w:divBdr>
          <w:divsChild>
            <w:div w:id="1782918886">
              <w:marLeft w:val="0"/>
              <w:marRight w:val="150"/>
              <w:marTop w:val="0"/>
              <w:marBottom w:val="0"/>
              <w:divBdr>
                <w:top w:val="none" w:sz="0" w:space="0" w:color="auto"/>
                <w:left w:val="none" w:sz="0" w:space="0" w:color="auto"/>
                <w:bottom w:val="none" w:sz="0" w:space="0" w:color="auto"/>
                <w:right w:val="none" w:sz="0" w:space="0" w:color="auto"/>
              </w:divBdr>
            </w:div>
          </w:divsChild>
        </w:div>
        <w:div w:id="2033261176">
          <w:marLeft w:val="0"/>
          <w:marRight w:val="0"/>
          <w:marTop w:val="0"/>
          <w:marBottom w:val="0"/>
          <w:divBdr>
            <w:top w:val="none" w:sz="0" w:space="8" w:color="auto"/>
            <w:left w:val="none" w:sz="0" w:space="2" w:color="auto"/>
            <w:bottom w:val="single" w:sz="6" w:space="8" w:color="DDDDDD"/>
            <w:right w:val="none" w:sz="0" w:space="0" w:color="auto"/>
          </w:divBdr>
        </w:div>
      </w:divsChild>
    </w:div>
    <w:div w:id="275018394">
      <w:bodyDiv w:val="1"/>
      <w:marLeft w:val="0"/>
      <w:marRight w:val="0"/>
      <w:marTop w:val="0"/>
      <w:marBottom w:val="0"/>
      <w:divBdr>
        <w:top w:val="none" w:sz="0" w:space="0" w:color="auto"/>
        <w:left w:val="none" w:sz="0" w:space="0" w:color="auto"/>
        <w:bottom w:val="none" w:sz="0" w:space="0" w:color="auto"/>
        <w:right w:val="none" w:sz="0" w:space="0" w:color="auto"/>
      </w:divBdr>
      <w:divsChild>
        <w:div w:id="1762263858">
          <w:marLeft w:val="0"/>
          <w:marRight w:val="0"/>
          <w:marTop w:val="0"/>
          <w:marBottom w:val="0"/>
          <w:divBdr>
            <w:top w:val="none" w:sz="0" w:space="0" w:color="auto"/>
            <w:left w:val="none" w:sz="0" w:space="0" w:color="auto"/>
            <w:bottom w:val="none" w:sz="0" w:space="0" w:color="auto"/>
            <w:right w:val="none" w:sz="0" w:space="0" w:color="auto"/>
          </w:divBdr>
          <w:divsChild>
            <w:div w:id="1461651366">
              <w:marLeft w:val="0"/>
              <w:marRight w:val="0"/>
              <w:marTop w:val="0"/>
              <w:marBottom w:val="0"/>
              <w:divBdr>
                <w:top w:val="none" w:sz="0" w:space="0" w:color="auto"/>
                <w:left w:val="none" w:sz="0" w:space="0" w:color="auto"/>
                <w:bottom w:val="none" w:sz="0" w:space="0" w:color="auto"/>
                <w:right w:val="none" w:sz="0" w:space="0" w:color="auto"/>
              </w:divBdr>
              <w:divsChild>
                <w:div w:id="658192774">
                  <w:marLeft w:val="0"/>
                  <w:marRight w:val="0"/>
                  <w:marTop w:val="0"/>
                  <w:marBottom w:val="150"/>
                  <w:divBdr>
                    <w:top w:val="none" w:sz="0" w:space="0" w:color="auto"/>
                    <w:left w:val="none" w:sz="0" w:space="0" w:color="auto"/>
                    <w:bottom w:val="none" w:sz="0" w:space="0" w:color="auto"/>
                    <w:right w:val="none" w:sz="0" w:space="0" w:color="auto"/>
                  </w:divBdr>
                  <w:divsChild>
                    <w:div w:id="2052337728">
                      <w:marLeft w:val="0"/>
                      <w:marRight w:val="0"/>
                      <w:marTop w:val="0"/>
                      <w:marBottom w:val="0"/>
                      <w:divBdr>
                        <w:top w:val="none" w:sz="0" w:space="0" w:color="auto"/>
                        <w:left w:val="none" w:sz="0" w:space="0" w:color="auto"/>
                        <w:bottom w:val="none" w:sz="0" w:space="0" w:color="auto"/>
                        <w:right w:val="none" w:sz="0" w:space="0" w:color="auto"/>
                      </w:divBdr>
                      <w:divsChild>
                        <w:div w:id="1237547093">
                          <w:marLeft w:val="0"/>
                          <w:marRight w:val="0"/>
                          <w:marTop w:val="0"/>
                          <w:marBottom w:val="0"/>
                          <w:divBdr>
                            <w:top w:val="none" w:sz="0" w:space="0" w:color="auto"/>
                            <w:left w:val="none" w:sz="0" w:space="0" w:color="auto"/>
                            <w:bottom w:val="none" w:sz="0" w:space="0" w:color="auto"/>
                            <w:right w:val="none" w:sz="0" w:space="0" w:color="auto"/>
                          </w:divBdr>
                          <w:divsChild>
                            <w:div w:id="1421869161">
                              <w:marLeft w:val="0"/>
                              <w:marRight w:val="0"/>
                              <w:marTop w:val="0"/>
                              <w:marBottom w:val="0"/>
                              <w:divBdr>
                                <w:top w:val="none" w:sz="0" w:space="0" w:color="auto"/>
                                <w:left w:val="none" w:sz="0" w:space="0" w:color="auto"/>
                                <w:bottom w:val="none" w:sz="0" w:space="0" w:color="auto"/>
                                <w:right w:val="none" w:sz="0" w:space="0" w:color="auto"/>
                              </w:divBdr>
                              <w:divsChild>
                                <w:div w:id="25109088">
                                  <w:marLeft w:val="0"/>
                                  <w:marRight w:val="0"/>
                                  <w:marTop w:val="0"/>
                                  <w:marBottom w:val="0"/>
                                  <w:divBdr>
                                    <w:top w:val="none" w:sz="0" w:space="0" w:color="auto"/>
                                    <w:left w:val="none" w:sz="0" w:space="0" w:color="auto"/>
                                    <w:bottom w:val="none" w:sz="0" w:space="0" w:color="auto"/>
                                    <w:right w:val="none" w:sz="0" w:space="0" w:color="auto"/>
                                  </w:divBdr>
                                  <w:divsChild>
                                    <w:div w:id="2053528799">
                                      <w:marLeft w:val="0"/>
                                      <w:marRight w:val="0"/>
                                      <w:marTop w:val="0"/>
                                      <w:marBottom w:val="0"/>
                                      <w:divBdr>
                                        <w:top w:val="none" w:sz="0" w:space="0" w:color="auto"/>
                                        <w:left w:val="none" w:sz="0" w:space="0" w:color="auto"/>
                                        <w:bottom w:val="none" w:sz="0" w:space="0" w:color="auto"/>
                                        <w:right w:val="none" w:sz="0" w:space="0" w:color="auto"/>
                                      </w:divBdr>
                                      <w:divsChild>
                                        <w:div w:id="1062408987">
                                          <w:marLeft w:val="0"/>
                                          <w:marRight w:val="0"/>
                                          <w:marTop w:val="0"/>
                                          <w:marBottom w:val="0"/>
                                          <w:divBdr>
                                            <w:top w:val="none" w:sz="0" w:space="0" w:color="auto"/>
                                            <w:left w:val="none" w:sz="0" w:space="0" w:color="auto"/>
                                            <w:bottom w:val="none" w:sz="0" w:space="0" w:color="auto"/>
                                            <w:right w:val="none" w:sz="0" w:space="0" w:color="auto"/>
                                          </w:divBdr>
                                          <w:divsChild>
                                            <w:div w:id="1436514421">
                                              <w:marLeft w:val="0"/>
                                              <w:marRight w:val="0"/>
                                              <w:marTop w:val="0"/>
                                              <w:marBottom w:val="0"/>
                                              <w:divBdr>
                                                <w:top w:val="none" w:sz="0" w:space="0" w:color="auto"/>
                                                <w:left w:val="none" w:sz="0" w:space="0" w:color="auto"/>
                                                <w:bottom w:val="none" w:sz="0" w:space="0" w:color="auto"/>
                                                <w:right w:val="none" w:sz="0" w:space="0" w:color="auto"/>
                                              </w:divBdr>
                                              <w:divsChild>
                                                <w:div w:id="2673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453071">
      <w:bodyDiv w:val="1"/>
      <w:marLeft w:val="0"/>
      <w:marRight w:val="0"/>
      <w:marTop w:val="0"/>
      <w:marBottom w:val="0"/>
      <w:divBdr>
        <w:top w:val="none" w:sz="0" w:space="0" w:color="auto"/>
        <w:left w:val="none" w:sz="0" w:space="0" w:color="auto"/>
        <w:bottom w:val="none" w:sz="0" w:space="0" w:color="auto"/>
        <w:right w:val="none" w:sz="0" w:space="0" w:color="auto"/>
      </w:divBdr>
      <w:divsChild>
        <w:div w:id="89129247">
          <w:marLeft w:val="0"/>
          <w:marRight w:val="0"/>
          <w:marTop w:val="0"/>
          <w:marBottom w:val="0"/>
          <w:divBdr>
            <w:top w:val="none" w:sz="0" w:space="0" w:color="auto"/>
            <w:left w:val="none" w:sz="0" w:space="0" w:color="auto"/>
            <w:bottom w:val="none" w:sz="0" w:space="0" w:color="auto"/>
            <w:right w:val="none" w:sz="0" w:space="0" w:color="auto"/>
          </w:divBdr>
        </w:div>
      </w:divsChild>
    </w:div>
    <w:div w:id="275716064">
      <w:bodyDiv w:val="1"/>
      <w:marLeft w:val="0"/>
      <w:marRight w:val="0"/>
      <w:marTop w:val="0"/>
      <w:marBottom w:val="0"/>
      <w:divBdr>
        <w:top w:val="none" w:sz="0" w:space="0" w:color="auto"/>
        <w:left w:val="none" w:sz="0" w:space="0" w:color="auto"/>
        <w:bottom w:val="none" w:sz="0" w:space="0" w:color="auto"/>
        <w:right w:val="none" w:sz="0" w:space="0" w:color="auto"/>
      </w:divBdr>
      <w:divsChild>
        <w:div w:id="44987043">
          <w:marLeft w:val="0"/>
          <w:marRight w:val="0"/>
          <w:marTop w:val="0"/>
          <w:marBottom w:val="150"/>
          <w:divBdr>
            <w:top w:val="none" w:sz="0" w:space="0" w:color="auto"/>
            <w:left w:val="none" w:sz="0" w:space="0" w:color="auto"/>
            <w:bottom w:val="none" w:sz="0" w:space="0" w:color="auto"/>
            <w:right w:val="none" w:sz="0" w:space="0" w:color="auto"/>
          </w:divBdr>
        </w:div>
        <w:div w:id="294917395">
          <w:marLeft w:val="0"/>
          <w:marRight w:val="0"/>
          <w:marTop w:val="0"/>
          <w:marBottom w:val="150"/>
          <w:divBdr>
            <w:top w:val="none" w:sz="0" w:space="0" w:color="auto"/>
            <w:left w:val="none" w:sz="0" w:space="0" w:color="auto"/>
            <w:bottom w:val="none" w:sz="0" w:space="0" w:color="auto"/>
            <w:right w:val="none" w:sz="0" w:space="0" w:color="auto"/>
          </w:divBdr>
          <w:divsChild>
            <w:div w:id="1104693187">
              <w:marLeft w:val="0"/>
              <w:marRight w:val="0"/>
              <w:marTop w:val="0"/>
              <w:marBottom w:val="0"/>
              <w:divBdr>
                <w:top w:val="none" w:sz="0" w:space="0" w:color="auto"/>
                <w:left w:val="none" w:sz="0" w:space="0" w:color="auto"/>
                <w:bottom w:val="none" w:sz="0" w:space="0" w:color="auto"/>
                <w:right w:val="none" w:sz="0" w:space="0" w:color="auto"/>
              </w:divBdr>
              <w:divsChild>
                <w:div w:id="9475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5938">
          <w:marLeft w:val="0"/>
          <w:marRight w:val="0"/>
          <w:marTop w:val="0"/>
          <w:marBottom w:val="0"/>
          <w:divBdr>
            <w:top w:val="none" w:sz="0" w:space="0" w:color="auto"/>
            <w:left w:val="none" w:sz="0" w:space="0" w:color="auto"/>
            <w:bottom w:val="none" w:sz="0" w:space="0" w:color="auto"/>
            <w:right w:val="none" w:sz="0" w:space="0" w:color="auto"/>
          </w:divBdr>
          <w:divsChild>
            <w:div w:id="1570414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5796988">
      <w:bodyDiv w:val="1"/>
      <w:marLeft w:val="0"/>
      <w:marRight w:val="0"/>
      <w:marTop w:val="0"/>
      <w:marBottom w:val="0"/>
      <w:divBdr>
        <w:top w:val="none" w:sz="0" w:space="0" w:color="auto"/>
        <w:left w:val="none" w:sz="0" w:space="0" w:color="auto"/>
        <w:bottom w:val="none" w:sz="0" w:space="0" w:color="auto"/>
        <w:right w:val="none" w:sz="0" w:space="0" w:color="auto"/>
      </w:divBdr>
      <w:divsChild>
        <w:div w:id="1902211507">
          <w:marLeft w:val="0"/>
          <w:marRight w:val="0"/>
          <w:marTop w:val="0"/>
          <w:marBottom w:val="0"/>
          <w:divBdr>
            <w:top w:val="none" w:sz="0" w:space="0" w:color="auto"/>
            <w:left w:val="none" w:sz="0" w:space="0" w:color="auto"/>
            <w:bottom w:val="dotted" w:sz="6" w:space="4" w:color="DDDDDD"/>
            <w:right w:val="none" w:sz="0" w:space="0" w:color="auto"/>
          </w:divBdr>
          <w:divsChild>
            <w:div w:id="8630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6481">
      <w:bodyDiv w:val="1"/>
      <w:marLeft w:val="0"/>
      <w:marRight w:val="0"/>
      <w:marTop w:val="0"/>
      <w:marBottom w:val="0"/>
      <w:divBdr>
        <w:top w:val="none" w:sz="0" w:space="0" w:color="auto"/>
        <w:left w:val="none" w:sz="0" w:space="0" w:color="auto"/>
        <w:bottom w:val="none" w:sz="0" w:space="0" w:color="auto"/>
        <w:right w:val="none" w:sz="0" w:space="0" w:color="auto"/>
      </w:divBdr>
      <w:divsChild>
        <w:div w:id="1252541375">
          <w:marLeft w:val="0"/>
          <w:marRight w:val="0"/>
          <w:marTop w:val="0"/>
          <w:marBottom w:val="0"/>
          <w:divBdr>
            <w:top w:val="none" w:sz="0" w:space="0" w:color="auto"/>
            <w:left w:val="none" w:sz="0" w:space="0" w:color="auto"/>
            <w:bottom w:val="none" w:sz="0" w:space="0" w:color="auto"/>
            <w:right w:val="none" w:sz="0" w:space="0" w:color="auto"/>
          </w:divBdr>
        </w:div>
      </w:divsChild>
    </w:div>
    <w:div w:id="275989933">
      <w:bodyDiv w:val="1"/>
      <w:marLeft w:val="0"/>
      <w:marRight w:val="0"/>
      <w:marTop w:val="0"/>
      <w:marBottom w:val="0"/>
      <w:divBdr>
        <w:top w:val="none" w:sz="0" w:space="0" w:color="auto"/>
        <w:left w:val="none" w:sz="0" w:space="0" w:color="auto"/>
        <w:bottom w:val="none" w:sz="0" w:space="0" w:color="auto"/>
        <w:right w:val="none" w:sz="0" w:space="0" w:color="auto"/>
      </w:divBdr>
    </w:div>
    <w:div w:id="276061447">
      <w:bodyDiv w:val="1"/>
      <w:marLeft w:val="0"/>
      <w:marRight w:val="0"/>
      <w:marTop w:val="0"/>
      <w:marBottom w:val="0"/>
      <w:divBdr>
        <w:top w:val="none" w:sz="0" w:space="0" w:color="auto"/>
        <w:left w:val="none" w:sz="0" w:space="0" w:color="auto"/>
        <w:bottom w:val="none" w:sz="0" w:space="0" w:color="auto"/>
        <w:right w:val="none" w:sz="0" w:space="0" w:color="auto"/>
      </w:divBdr>
      <w:divsChild>
        <w:div w:id="1974409388">
          <w:marLeft w:val="0"/>
          <w:marRight w:val="0"/>
          <w:marTop w:val="0"/>
          <w:marBottom w:val="0"/>
          <w:divBdr>
            <w:top w:val="none" w:sz="0" w:space="0" w:color="auto"/>
            <w:left w:val="none" w:sz="0" w:space="0" w:color="auto"/>
            <w:bottom w:val="dotted" w:sz="6" w:space="4" w:color="DDDDDD"/>
            <w:right w:val="none" w:sz="0" w:space="0" w:color="auto"/>
          </w:divBdr>
          <w:divsChild>
            <w:div w:id="14227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836">
      <w:bodyDiv w:val="1"/>
      <w:marLeft w:val="0"/>
      <w:marRight w:val="0"/>
      <w:marTop w:val="0"/>
      <w:marBottom w:val="0"/>
      <w:divBdr>
        <w:top w:val="none" w:sz="0" w:space="0" w:color="auto"/>
        <w:left w:val="none" w:sz="0" w:space="0" w:color="auto"/>
        <w:bottom w:val="none" w:sz="0" w:space="0" w:color="auto"/>
        <w:right w:val="none" w:sz="0" w:space="0" w:color="auto"/>
      </w:divBdr>
      <w:divsChild>
        <w:div w:id="1894732162">
          <w:marLeft w:val="0"/>
          <w:marRight w:val="0"/>
          <w:marTop w:val="0"/>
          <w:marBottom w:val="0"/>
          <w:divBdr>
            <w:top w:val="none" w:sz="0" w:space="0" w:color="auto"/>
            <w:left w:val="none" w:sz="0" w:space="0" w:color="auto"/>
            <w:bottom w:val="dotted" w:sz="6" w:space="4" w:color="DDDDDD"/>
            <w:right w:val="none" w:sz="0" w:space="0" w:color="auto"/>
          </w:divBdr>
          <w:divsChild>
            <w:div w:id="10940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6977">
      <w:bodyDiv w:val="1"/>
      <w:marLeft w:val="0"/>
      <w:marRight w:val="0"/>
      <w:marTop w:val="0"/>
      <w:marBottom w:val="0"/>
      <w:divBdr>
        <w:top w:val="none" w:sz="0" w:space="0" w:color="auto"/>
        <w:left w:val="none" w:sz="0" w:space="0" w:color="auto"/>
        <w:bottom w:val="none" w:sz="0" w:space="0" w:color="auto"/>
        <w:right w:val="none" w:sz="0" w:space="0" w:color="auto"/>
      </w:divBdr>
    </w:div>
    <w:div w:id="276760377">
      <w:bodyDiv w:val="1"/>
      <w:marLeft w:val="0"/>
      <w:marRight w:val="0"/>
      <w:marTop w:val="0"/>
      <w:marBottom w:val="0"/>
      <w:divBdr>
        <w:top w:val="none" w:sz="0" w:space="0" w:color="auto"/>
        <w:left w:val="none" w:sz="0" w:space="0" w:color="auto"/>
        <w:bottom w:val="none" w:sz="0" w:space="0" w:color="auto"/>
        <w:right w:val="none" w:sz="0" w:space="0" w:color="auto"/>
      </w:divBdr>
      <w:divsChild>
        <w:div w:id="1220484625">
          <w:marLeft w:val="0"/>
          <w:marRight w:val="0"/>
          <w:marTop w:val="0"/>
          <w:marBottom w:val="0"/>
          <w:divBdr>
            <w:top w:val="none" w:sz="0" w:space="0" w:color="auto"/>
            <w:left w:val="none" w:sz="0" w:space="0" w:color="auto"/>
            <w:bottom w:val="dotted" w:sz="6" w:space="4" w:color="DDDDDD"/>
            <w:right w:val="none" w:sz="0" w:space="0" w:color="auto"/>
          </w:divBdr>
          <w:divsChild>
            <w:div w:id="9239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87537">
      <w:bodyDiv w:val="1"/>
      <w:marLeft w:val="0"/>
      <w:marRight w:val="0"/>
      <w:marTop w:val="0"/>
      <w:marBottom w:val="0"/>
      <w:divBdr>
        <w:top w:val="none" w:sz="0" w:space="0" w:color="auto"/>
        <w:left w:val="none" w:sz="0" w:space="0" w:color="auto"/>
        <w:bottom w:val="none" w:sz="0" w:space="0" w:color="auto"/>
        <w:right w:val="none" w:sz="0" w:space="0" w:color="auto"/>
      </w:divBdr>
      <w:divsChild>
        <w:div w:id="1137379979">
          <w:marLeft w:val="0"/>
          <w:marRight w:val="0"/>
          <w:marTop w:val="0"/>
          <w:marBottom w:val="0"/>
          <w:divBdr>
            <w:top w:val="none" w:sz="0" w:space="0" w:color="auto"/>
            <w:left w:val="none" w:sz="0" w:space="0" w:color="auto"/>
            <w:bottom w:val="dotted" w:sz="6" w:space="4" w:color="DDDDDD"/>
            <w:right w:val="none" w:sz="0" w:space="0" w:color="auto"/>
          </w:divBdr>
          <w:divsChild>
            <w:div w:id="314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9306">
      <w:bodyDiv w:val="1"/>
      <w:marLeft w:val="0"/>
      <w:marRight w:val="0"/>
      <w:marTop w:val="0"/>
      <w:marBottom w:val="0"/>
      <w:divBdr>
        <w:top w:val="none" w:sz="0" w:space="0" w:color="auto"/>
        <w:left w:val="none" w:sz="0" w:space="0" w:color="auto"/>
        <w:bottom w:val="none" w:sz="0" w:space="0" w:color="auto"/>
        <w:right w:val="none" w:sz="0" w:space="0" w:color="auto"/>
      </w:divBdr>
      <w:divsChild>
        <w:div w:id="424813400">
          <w:marLeft w:val="0"/>
          <w:marRight w:val="0"/>
          <w:marTop w:val="0"/>
          <w:marBottom w:val="150"/>
          <w:divBdr>
            <w:top w:val="none" w:sz="0" w:space="0" w:color="auto"/>
            <w:left w:val="none" w:sz="0" w:space="0" w:color="auto"/>
            <w:bottom w:val="none" w:sz="0" w:space="0" w:color="auto"/>
            <w:right w:val="none" w:sz="0" w:space="0" w:color="auto"/>
          </w:divBdr>
        </w:div>
        <w:div w:id="984965311">
          <w:marLeft w:val="0"/>
          <w:marRight w:val="0"/>
          <w:marTop w:val="0"/>
          <w:marBottom w:val="150"/>
          <w:divBdr>
            <w:top w:val="none" w:sz="0" w:space="0" w:color="auto"/>
            <w:left w:val="none" w:sz="0" w:space="0" w:color="auto"/>
            <w:bottom w:val="none" w:sz="0" w:space="0" w:color="auto"/>
            <w:right w:val="none" w:sz="0" w:space="0" w:color="auto"/>
          </w:divBdr>
          <w:divsChild>
            <w:div w:id="2141609325">
              <w:marLeft w:val="0"/>
              <w:marRight w:val="0"/>
              <w:marTop w:val="0"/>
              <w:marBottom w:val="0"/>
              <w:divBdr>
                <w:top w:val="none" w:sz="0" w:space="0" w:color="auto"/>
                <w:left w:val="none" w:sz="0" w:space="0" w:color="auto"/>
                <w:bottom w:val="none" w:sz="0" w:space="0" w:color="auto"/>
                <w:right w:val="none" w:sz="0" w:space="0" w:color="auto"/>
              </w:divBdr>
            </w:div>
          </w:divsChild>
        </w:div>
        <w:div w:id="2034719420">
          <w:marLeft w:val="0"/>
          <w:marRight w:val="0"/>
          <w:marTop w:val="0"/>
          <w:marBottom w:val="0"/>
          <w:divBdr>
            <w:top w:val="none" w:sz="0" w:space="0" w:color="auto"/>
            <w:left w:val="none" w:sz="0" w:space="0" w:color="auto"/>
            <w:bottom w:val="none" w:sz="0" w:space="0" w:color="auto"/>
            <w:right w:val="none" w:sz="0" w:space="0" w:color="auto"/>
          </w:divBdr>
          <w:divsChild>
            <w:div w:id="1012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4063">
      <w:bodyDiv w:val="1"/>
      <w:marLeft w:val="0"/>
      <w:marRight w:val="0"/>
      <w:marTop w:val="0"/>
      <w:marBottom w:val="0"/>
      <w:divBdr>
        <w:top w:val="none" w:sz="0" w:space="0" w:color="auto"/>
        <w:left w:val="none" w:sz="0" w:space="0" w:color="auto"/>
        <w:bottom w:val="none" w:sz="0" w:space="0" w:color="auto"/>
        <w:right w:val="none" w:sz="0" w:space="0" w:color="auto"/>
      </w:divBdr>
      <w:divsChild>
        <w:div w:id="784350587">
          <w:marLeft w:val="0"/>
          <w:marRight w:val="0"/>
          <w:marTop w:val="0"/>
          <w:marBottom w:val="150"/>
          <w:divBdr>
            <w:top w:val="none" w:sz="0" w:space="0" w:color="auto"/>
            <w:left w:val="none" w:sz="0" w:space="0" w:color="auto"/>
            <w:bottom w:val="none" w:sz="0" w:space="0" w:color="auto"/>
            <w:right w:val="none" w:sz="0" w:space="0" w:color="auto"/>
          </w:divBdr>
          <w:divsChild>
            <w:div w:id="577176367">
              <w:marLeft w:val="0"/>
              <w:marRight w:val="0"/>
              <w:marTop w:val="0"/>
              <w:marBottom w:val="0"/>
              <w:divBdr>
                <w:top w:val="none" w:sz="0" w:space="0" w:color="auto"/>
                <w:left w:val="none" w:sz="0" w:space="0" w:color="auto"/>
                <w:bottom w:val="none" w:sz="0" w:space="0" w:color="auto"/>
                <w:right w:val="none" w:sz="0" w:space="0" w:color="auto"/>
              </w:divBdr>
              <w:divsChild>
                <w:div w:id="14758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51869">
          <w:marLeft w:val="0"/>
          <w:marRight w:val="0"/>
          <w:marTop w:val="0"/>
          <w:marBottom w:val="150"/>
          <w:divBdr>
            <w:top w:val="none" w:sz="0" w:space="0" w:color="auto"/>
            <w:left w:val="none" w:sz="0" w:space="0" w:color="auto"/>
            <w:bottom w:val="none" w:sz="0" w:space="0" w:color="auto"/>
            <w:right w:val="none" w:sz="0" w:space="0" w:color="auto"/>
          </w:divBdr>
        </w:div>
        <w:div w:id="1270090183">
          <w:marLeft w:val="0"/>
          <w:marRight w:val="0"/>
          <w:marTop w:val="0"/>
          <w:marBottom w:val="0"/>
          <w:divBdr>
            <w:top w:val="none" w:sz="0" w:space="0" w:color="auto"/>
            <w:left w:val="none" w:sz="0" w:space="0" w:color="auto"/>
            <w:bottom w:val="none" w:sz="0" w:space="0" w:color="auto"/>
            <w:right w:val="none" w:sz="0" w:space="0" w:color="auto"/>
          </w:divBdr>
          <w:divsChild>
            <w:div w:id="16732971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7639127">
      <w:bodyDiv w:val="1"/>
      <w:marLeft w:val="0"/>
      <w:marRight w:val="0"/>
      <w:marTop w:val="0"/>
      <w:marBottom w:val="0"/>
      <w:divBdr>
        <w:top w:val="none" w:sz="0" w:space="0" w:color="auto"/>
        <w:left w:val="none" w:sz="0" w:space="0" w:color="auto"/>
        <w:bottom w:val="none" w:sz="0" w:space="0" w:color="auto"/>
        <w:right w:val="none" w:sz="0" w:space="0" w:color="auto"/>
      </w:divBdr>
    </w:div>
    <w:div w:id="277833779">
      <w:bodyDiv w:val="1"/>
      <w:marLeft w:val="0"/>
      <w:marRight w:val="0"/>
      <w:marTop w:val="0"/>
      <w:marBottom w:val="0"/>
      <w:divBdr>
        <w:top w:val="none" w:sz="0" w:space="0" w:color="auto"/>
        <w:left w:val="none" w:sz="0" w:space="0" w:color="auto"/>
        <w:bottom w:val="none" w:sz="0" w:space="0" w:color="auto"/>
        <w:right w:val="none" w:sz="0" w:space="0" w:color="auto"/>
      </w:divBdr>
      <w:divsChild>
        <w:div w:id="135488005">
          <w:marLeft w:val="0"/>
          <w:marRight w:val="0"/>
          <w:marTop w:val="0"/>
          <w:marBottom w:val="0"/>
          <w:divBdr>
            <w:top w:val="none" w:sz="0" w:space="0" w:color="auto"/>
            <w:left w:val="none" w:sz="0" w:space="0" w:color="auto"/>
            <w:bottom w:val="none" w:sz="0" w:space="0" w:color="auto"/>
            <w:right w:val="none" w:sz="0" w:space="0" w:color="auto"/>
          </w:divBdr>
          <w:divsChild>
            <w:div w:id="1536383950">
              <w:marLeft w:val="0"/>
              <w:marRight w:val="0"/>
              <w:marTop w:val="0"/>
              <w:marBottom w:val="0"/>
              <w:divBdr>
                <w:top w:val="none" w:sz="0" w:space="0" w:color="auto"/>
                <w:left w:val="none" w:sz="0" w:space="0" w:color="auto"/>
                <w:bottom w:val="none" w:sz="0" w:space="0" w:color="auto"/>
                <w:right w:val="none" w:sz="0" w:space="0" w:color="auto"/>
              </w:divBdr>
              <w:divsChild>
                <w:div w:id="1328704018">
                  <w:marLeft w:val="0"/>
                  <w:marRight w:val="0"/>
                  <w:marTop w:val="0"/>
                  <w:marBottom w:val="0"/>
                  <w:divBdr>
                    <w:top w:val="none" w:sz="0" w:space="0" w:color="auto"/>
                    <w:left w:val="none" w:sz="0" w:space="0" w:color="auto"/>
                    <w:bottom w:val="none" w:sz="0" w:space="0" w:color="auto"/>
                    <w:right w:val="none" w:sz="0" w:space="0" w:color="auto"/>
                  </w:divBdr>
                  <w:divsChild>
                    <w:div w:id="12196331">
                      <w:marLeft w:val="0"/>
                      <w:marRight w:val="0"/>
                      <w:marTop w:val="0"/>
                      <w:marBottom w:val="0"/>
                      <w:divBdr>
                        <w:top w:val="none" w:sz="0" w:space="0" w:color="auto"/>
                        <w:left w:val="none" w:sz="0" w:space="0" w:color="auto"/>
                        <w:bottom w:val="none" w:sz="0" w:space="0" w:color="auto"/>
                        <w:right w:val="none" w:sz="0" w:space="0" w:color="auto"/>
                      </w:divBdr>
                      <w:divsChild>
                        <w:div w:id="1259677645">
                          <w:marLeft w:val="0"/>
                          <w:marRight w:val="0"/>
                          <w:marTop w:val="0"/>
                          <w:marBottom w:val="0"/>
                          <w:divBdr>
                            <w:top w:val="none" w:sz="0" w:space="0" w:color="auto"/>
                            <w:left w:val="none" w:sz="0" w:space="0" w:color="auto"/>
                            <w:bottom w:val="none" w:sz="0" w:space="0" w:color="auto"/>
                            <w:right w:val="none" w:sz="0" w:space="0" w:color="auto"/>
                          </w:divBdr>
                          <w:divsChild>
                            <w:div w:id="692850681">
                              <w:marLeft w:val="0"/>
                              <w:marRight w:val="0"/>
                              <w:marTop w:val="0"/>
                              <w:marBottom w:val="0"/>
                              <w:divBdr>
                                <w:top w:val="none" w:sz="0" w:space="0" w:color="auto"/>
                                <w:left w:val="none" w:sz="0" w:space="0" w:color="auto"/>
                                <w:bottom w:val="none" w:sz="0" w:space="0" w:color="auto"/>
                                <w:right w:val="none" w:sz="0" w:space="0" w:color="auto"/>
                              </w:divBdr>
                              <w:divsChild>
                                <w:div w:id="1696424027">
                                  <w:marLeft w:val="0"/>
                                  <w:marRight w:val="0"/>
                                  <w:marTop w:val="0"/>
                                  <w:marBottom w:val="0"/>
                                  <w:divBdr>
                                    <w:top w:val="none" w:sz="0" w:space="0" w:color="auto"/>
                                    <w:left w:val="none" w:sz="0" w:space="0" w:color="auto"/>
                                    <w:bottom w:val="none" w:sz="0" w:space="0" w:color="auto"/>
                                    <w:right w:val="none" w:sz="0" w:space="0" w:color="auto"/>
                                  </w:divBdr>
                                  <w:divsChild>
                                    <w:div w:id="10805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950455">
      <w:bodyDiv w:val="1"/>
      <w:marLeft w:val="0"/>
      <w:marRight w:val="0"/>
      <w:marTop w:val="0"/>
      <w:marBottom w:val="0"/>
      <w:divBdr>
        <w:top w:val="none" w:sz="0" w:space="0" w:color="auto"/>
        <w:left w:val="none" w:sz="0" w:space="0" w:color="auto"/>
        <w:bottom w:val="none" w:sz="0" w:space="0" w:color="auto"/>
        <w:right w:val="none" w:sz="0" w:space="0" w:color="auto"/>
      </w:divBdr>
      <w:divsChild>
        <w:div w:id="1600134870">
          <w:marLeft w:val="0"/>
          <w:marRight w:val="0"/>
          <w:marTop w:val="0"/>
          <w:marBottom w:val="0"/>
          <w:divBdr>
            <w:top w:val="none" w:sz="0" w:space="0" w:color="auto"/>
            <w:left w:val="none" w:sz="0" w:space="0" w:color="auto"/>
            <w:bottom w:val="dotted" w:sz="6" w:space="4" w:color="DDDDDD"/>
            <w:right w:val="none" w:sz="0" w:space="0" w:color="auto"/>
          </w:divBdr>
        </w:div>
      </w:divsChild>
    </w:div>
    <w:div w:id="278219890">
      <w:bodyDiv w:val="1"/>
      <w:marLeft w:val="0"/>
      <w:marRight w:val="0"/>
      <w:marTop w:val="0"/>
      <w:marBottom w:val="0"/>
      <w:divBdr>
        <w:top w:val="none" w:sz="0" w:space="0" w:color="auto"/>
        <w:left w:val="none" w:sz="0" w:space="0" w:color="auto"/>
        <w:bottom w:val="none" w:sz="0" w:space="0" w:color="auto"/>
        <w:right w:val="none" w:sz="0" w:space="0" w:color="auto"/>
      </w:divBdr>
      <w:divsChild>
        <w:div w:id="115608353">
          <w:marLeft w:val="0"/>
          <w:marRight w:val="0"/>
          <w:marTop w:val="0"/>
          <w:marBottom w:val="0"/>
          <w:divBdr>
            <w:top w:val="none" w:sz="0" w:space="0" w:color="auto"/>
            <w:left w:val="none" w:sz="0" w:space="0" w:color="auto"/>
            <w:bottom w:val="none" w:sz="0" w:space="0" w:color="auto"/>
            <w:right w:val="none" w:sz="0" w:space="0" w:color="auto"/>
          </w:divBdr>
        </w:div>
        <w:div w:id="876357904">
          <w:marLeft w:val="0"/>
          <w:marRight w:val="0"/>
          <w:marTop w:val="45"/>
          <w:marBottom w:val="0"/>
          <w:divBdr>
            <w:top w:val="none" w:sz="0" w:space="0" w:color="auto"/>
            <w:left w:val="none" w:sz="0" w:space="0" w:color="auto"/>
            <w:bottom w:val="none" w:sz="0" w:space="0" w:color="auto"/>
            <w:right w:val="none" w:sz="0" w:space="0" w:color="auto"/>
          </w:divBdr>
        </w:div>
        <w:div w:id="1696730823">
          <w:marLeft w:val="0"/>
          <w:marRight w:val="0"/>
          <w:marTop w:val="0"/>
          <w:marBottom w:val="45"/>
          <w:divBdr>
            <w:top w:val="none" w:sz="0" w:space="0" w:color="auto"/>
            <w:left w:val="none" w:sz="0" w:space="0" w:color="auto"/>
            <w:bottom w:val="none" w:sz="0" w:space="0" w:color="auto"/>
            <w:right w:val="none" w:sz="0" w:space="0" w:color="auto"/>
          </w:divBdr>
        </w:div>
      </w:divsChild>
    </w:div>
    <w:div w:id="2782664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964">
          <w:marLeft w:val="0"/>
          <w:marRight w:val="0"/>
          <w:marTop w:val="0"/>
          <w:marBottom w:val="150"/>
          <w:divBdr>
            <w:top w:val="none" w:sz="0" w:space="0" w:color="auto"/>
            <w:left w:val="none" w:sz="0" w:space="0" w:color="auto"/>
            <w:bottom w:val="none" w:sz="0" w:space="0" w:color="auto"/>
            <w:right w:val="none" w:sz="0" w:space="0" w:color="auto"/>
          </w:divBdr>
        </w:div>
        <w:div w:id="1905722912">
          <w:marLeft w:val="0"/>
          <w:marRight w:val="0"/>
          <w:marTop w:val="0"/>
          <w:marBottom w:val="0"/>
          <w:divBdr>
            <w:top w:val="none" w:sz="0" w:space="0" w:color="auto"/>
            <w:left w:val="none" w:sz="0" w:space="0" w:color="auto"/>
            <w:bottom w:val="none" w:sz="0" w:space="0" w:color="auto"/>
            <w:right w:val="none" w:sz="0" w:space="0" w:color="auto"/>
          </w:divBdr>
          <w:divsChild>
            <w:div w:id="840510253">
              <w:marLeft w:val="0"/>
              <w:marRight w:val="0"/>
              <w:marTop w:val="0"/>
              <w:marBottom w:val="0"/>
              <w:divBdr>
                <w:top w:val="none" w:sz="0" w:space="0" w:color="auto"/>
                <w:left w:val="none" w:sz="0" w:space="0" w:color="auto"/>
                <w:bottom w:val="none" w:sz="0" w:space="0" w:color="auto"/>
                <w:right w:val="none" w:sz="0" w:space="0" w:color="auto"/>
              </w:divBdr>
            </w:div>
          </w:divsChild>
        </w:div>
        <w:div w:id="1922711532">
          <w:marLeft w:val="0"/>
          <w:marRight w:val="0"/>
          <w:marTop w:val="0"/>
          <w:marBottom w:val="150"/>
          <w:divBdr>
            <w:top w:val="none" w:sz="0" w:space="0" w:color="auto"/>
            <w:left w:val="none" w:sz="0" w:space="0" w:color="auto"/>
            <w:bottom w:val="none" w:sz="0" w:space="0" w:color="auto"/>
            <w:right w:val="none" w:sz="0" w:space="0" w:color="auto"/>
          </w:divBdr>
          <w:divsChild>
            <w:div w:id="12458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8730">
      <w:bodyDiv w:val="1"/>
      <w:marLeft w:val="0"/>
      <w:marRight w:val="0"/>
      <w:marTop w:val="0"/>
      <w:marBottom w:val="0"/>
      <w:divBdr>
        <w:top w:val="none" w:sz="0" w:space="0" w:color="auto"/>
        <w:left w:val="none" w:sz="0" w:space="0" w:color="auto"/>
        <w:bottom w:val="none" w:sz="0" w:space="0" w:color="auto"/>
        <w:right w:val="none" w:sz="0" w:space="0" w:color="auto"/>
      </w:divBdr>
    </w:div>
    <w:div w:id="278530204">
      <w:bodyDiv w:val="1"/>
      <w:marLeft w:val="0"/>
      <w:marRight w:val="0"/>
      <w:marTop w:val="0"/>
      <w:marBottom w:val="0"/>
      <w:divBdr>
        <w:top w:val="none" w:sz="0" w:space="0" w:color="auto"/>
        <w:left w:val="none" w:sz="0" w:space="0" w:color="auto"/>
        <w:bottom w:val="none" w:sz="0" w:space="0" w:color="auto"/>
        <w:right w:val="none" w:sz="0" w:space="0" w:color="auto"/>
      </w:divBdr>
      <w:divsChild>
        <w:div w:id="324171221">
          <w:marLeft w:val="0"/>
          <w:marRight w:val="0"/>
          <w:marTop w:val="0"/>
          <w:marBottom w:val="0"/>
          <w:divBdr>
            <w:top w:val="none" w:sz="0" w:space="0" w:color="auto"/>
            <w:left w:val="none" w:sz="0" w:space="0" w:color="auto"/>
            <w:bottom w:val="none" w:sz="0" w:space="0" w:color="auto"/>
            <w:right w:val="none" w:sz="0" w:space="0" w:color="auto"/>
          </w:divBdr>
          <w:divsChild>
            <w:div w:id="744255276">
              <w:marLeft w:val="0"/>
              <w:marRight w:val="0"/>
              <w:marTop w:val="0"/>
              <w:marBottom w:val="0"/>
              <w:divBdr>
                <w:top w:val="none" w:sz="0" w:space="0" w:color="auto"/>
                <w:left w:val="none" w:sz="0" w:space="0" w:color="auto"/>
                <w:bottom w:val="none" w:sz="0" w:space="0" w:color="auto"/>
                <w:right w:val="none" w:sz="0" w:space="0" w:color="auto"/>
              </w:divBdr>
              <w:divsChild>
                <w:div w:id="2132505092">
                  <w:marLeft w:val="0"/>
                  <w:marRight w:val="0"/>
                  <w:marTop w:val="0"/>
                  <w:marBottom w:val="0"/>
                  <w:divBdr>
                    <w:top w:val="none" w:sz="0" w:space="0" w:color="auto"/>
                    <w:left w:val="none" w:sz="0" w:space="0" w:color="auto"/>
                    <w:bottom w:val="none" w:sz="0" w:space="0" w:color="auto"/>
                    <w:right w:val="none" w:sz="0" w:space="0" w:color="auto"/>
                  </w:divBdr>
                  <w:divsChild>
                    <w:div w:id="425738358">
                      <w:marLeft w:val="0"/>
                      <w:marRight w:val="0"/>
                      <w:marTop w:val="0"/>
                      <w:marBottom w:val="0"/>
                      <w:divBdr>
                        <w:top w:val="none" w:sz="0" w:space="0" w:color="auto"/>
                        <w:left w:val="none" w:sz="0" w:space="0" w:color="auto"/>
                        <w:bottom w:val="none" w:sz="0" w:space="0" w:color="auto"/>
                        <w:right w:val="none" w:sz="0" w:space="0" w:color="auto"/>
                      </w:divBdr>
                      <w:divsChild>
                        <w:div w:id="9504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05127">
      <w:bodyDiv w:val="1"/>
      <w:marLeft w:val="0"/>
      <w:marRight w:val="0"/>
      <w:marTop w:val="0"/>
      <w:marBottom w:val="0"/>
      <w:divBdr>
        <w:top w:val="none" w:sz="0" w:space="0" w:color="auto"/>
        <w:left w:val="none" w:sz="0" w:space="0" w:color="auto"/>
        <w:bottom w:val="none" w:sz="0" w:space="0" w:color="auto"/>
        <w:right w:val="none" w:sz="0" w:space="0" w:color="auto"/>
      </w:divBdr>
    </w:div>
    <w:div w:id="278727559">
      <w:bodyDiv w:val="1"/>
      <w:marLeft w:val="0"/>
      <w:marRight w:val="0"/>
      <w:marTop w:val="0"/>
      <w:marBottom w:val="0"/>
      <w:divBdr>
        <w:top w:val="none" w:sz="0" w:space="0" w:color="auto"/>
        <w:left w:val="none" w:sz="0" w:space="0" w:color="auto"/>
        <w:bottom w:val="none" w:sz="0" w:space="0" w:color="auto"/>
        <w:right w:val="none" w:sz="0" w:space="0" w:color="auto"/>
      </w:divBdr>
      <w:divsChild>
        <w:div w:id="1409615819">
          <w:marLeft w:val="0"/>
          <w:marRight w:val="0"/>
          <w:marTop w:val="0"/>
          <w:marBottom w:val="0"/>
          <w:divBdr>
            <w:top w:val="none" w:sz="0" w:space="0" w:color="auto"/>
            <w:left w:val="none" w:sz="0" w:space="0" w:color="auto"/>
            <w:bottom w:val="none" w:sz="0" w:space="0" w:color="auto"/>
            <w:right w:val="none" w:sz="0" w:space="0" w:color="auto"/>
          </w:divBdr>
          <w:divsChild>
            <w:div w:id="552084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8952935">
      <w:bodyDiv w:val="1"/>
      <w:marLeft w:val="0"/>
      <w:marRight w:val="0"/>
      <w:marTop w:val="0"/>
      <w:marBottom w:val="0"/>
      <w:divBdr>
        <w:top w:val="none" w:sz="0" w:space="0" w:color="auto"/>
        <w:left w:val="none" w:sz="0" w:space="0" w:color="auto"/>
        <w:bottom w:val="none" w:sz="0" w:space="0" w:color="auto"/>
        <w:right w:val="none" w:sz="0" w:space="0" w:color="auto"/>
      </w:divBdr>
    </w:div>
    <w:div w:id="279386320">
      <w:bodyDiv w:val="1"/>
      <w:marLeft w:val="0"/>
      <w:marRight w:val="0"/>
      <w:marTop w:val="0"/>
      <w:marBottom w:val="0"/>
      <w:divBdr>
        <w:top w:val="none" w:sz="0" w:space="0" w:color="auto"/>
        <w:left w:val="none" w:sz="0" w:space="0" w:color="auto"/>
        <w:bottom w:val="none" w:sz="0" w:space="0" w:color="auto"/>
        <w:right w:val="none" w:sz="0" w:space="0" w:color="auto"/>
      </w:divBdr>
      <w:divsChild>
        <w:div w:id="1208647202">
          <w:marLeft w:val="0"/>
          <w:marRight w:val="0"/>
          <w:marTop w:val="0"/>
          <w:marBottom w:val="0"/>
          <w:divBdr>
            <w:top w:val="none" w:sz="0" w:space="0" w:color="auto"/>
            <w:left w:val="none" w:sz="0" w:space="0" w:color="auto"/>
            <w:bottom w:val="none" w:sz="0" w:space="0" w:color="auto"/>
            <w:right w:val="none" w:sz="0" w:space="0" w:color="auto"/>
          </w:divBdr>
          <w:divsChild>
            <w:div w:id="1010257707">
              <w:marLeft w:val="0"/>
              <w:marRight w:val="0"/>
              <w:marTop w:val="0"/>
              <w:marBottom w:val="0"/>
              <w:divBdr>
                <w:top w:val="none" w:sz="0" w:space="0" w:color="auto"/>
                <w:left w:val="none" w:sz="0" w:space="0" w:color="auto"/>
                <w:bottom w:val="none" w:sz="0" w:space="0" w:color="auto"/>
                <w:right w:val="none" w:sz="0" w:space="0" w:color="auto"/>
              </w:divBdr>
              <w:divsChild>
                <w:div w:id="1632393667">
                  <w:marLeft w:val="0"/>
                  <w:marRight w:val="0"/>
                  <w:marTop w:val="0"/>
                  <w:marBottom w:val="0"/>
                  <w:divBdr>
                    <w:top w:val="none" w:sz="0" w:space="0" w:color="auto"/>
                    <w:left w:val="none" w:sz="0" w:space="0" w:color="auto"/>
                    <w:bottom w:val="none" w:sz="0" w:space="0" w:color="auto"/>
                    <w:right w:val="none" w:sz="0" w:space="0" w:color="auto"/>
                  </w:divBdr>
                  <w:divsChild>
                    <w:div w:id="824123987">
                      <w:marLeft w:val="0"/>
                      <w:marRight w:val="0"/>
                      <w:marTop w:val="0"/>
                      <w:marBottom w:val="0"/>
                      <w:divBdr>
                        <w:top w:val="none" w:sz="0" w:space="0" w:color="auto"/>
                        <w:left w:val="none" w:sz="0" w:space="0" w:color="auto"/>
                        <w:bottom w:val="none" w:sz="0" w:space="0" w:color="auto"/>
                        <w:right w:val="none" w:sz="0" w:space="0" w:color="auto"/>
                      </w:divBdr>
                      <w:divsChild>
                        <w:div w:id="2114009550">
                          <w:marLeft w:val="0"/>
                          <w:marRight w:val="0"/>
                          <w:marTop w:val="0"/>
                          <w:marBottom w:val="0"/>
                          <w:divBdr>
                            <w:top w:val="none" w:sz="0" w:space="0" w:color="auto"/>
                            <w:left w:val="none" w:sz="0" w:space="0" w:color="auto"/>
                            <w:bottom w:val="none" w:sz="0" w:space="0" w:color="auto"/>
                            <w:right w:val="none" w:sz="0" w:space="0" w:color="auto"/>
                          </w:divBdr>
                          <w:divsChild>
                            <w:div w:id="1105803114">
                              <w:marLeft w:val="0"/>
                              <w:marRight w:val="0"/>
                              <w:marTop w:val="0"/>
                              <w:marBottom w:val="0"/>
                              <w:divBdr>
                                <w:top w:val="none" w:sz="0" w:space="0" w:color="auto"/>
                                <w:left w:val="none" w:sz="0" w:space="0" w:color="auto"/>
                                <w:bottom w:val="none" w:sz="0" w:space="0" w:color="auto"/>
                                <w:right w:val="none" w:sz="0" w:space="0" w:color="auto"/>
                              </w:divBdr>
                              <w:divsChild>
                                <w:div w:id="1234050128">
                                  <w:marLeft w:val="0"/>
                                  <w:marRight w:val="0"/>
                                  <w:marTop w:val="0"/>
                                  <w:marBottom w:val="0"/>
                                  <w:divBdr>
                                    <w:top w:val="none" w:sz="0" w:space="0" w:color="auto"/>
                                    <w:left w:val="none" w:sz="0" w:space="0" w:color="auto"/>
                                    <w:bottom w:val="none" w:sz="0" w:space="0" w:color="auto"/>
                                    <w:right w:val="none" w:sz="0" w:space="0" w:color="auto"/>
                                  </w:divBdr>
                                  <w:divsChild>
                                    <w:div w:id="2081906603">
                                      <w:marLeft w:val="0"/>
                                      <w:marRight w:val="0"/>
                                      <w:marTop w:val="0"/>
                                      <w:marBottom w:val="0"/>
                                      <w:divBdr>
                                        <w:top w:val="none" w:sz="0" w:space="0" w:color="auto"/>
                                        <w:left w:val="none" w:sz="0" w:space="0" w:color="auto"/>
                                        <w:bottom w:val="none" w:sz="0" w:space="0" w:color="auto"/>
                                        <w:right w:val="none" w:sz="0" w:space="0" w:color="auto"/>
                                      </w:divBdr>
                                      <w:divsChild>
                                        <w:div w:id="14453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801326">
      <w:bodyDiv w:val="1"/>
      <w:marLeft w:val="0"/>
      <w:marRight w:val="0"/>
      <w:marTop w:val="0"/>
      <w:marBottom w:val="0"/>
      <w:divBdr>
        <w:top w:val="none" w:sz="0" w:space="0" w:color="auto"/>
        <w:left w:val="none" w:sz="0" w:space="0" w:color="auto"/>
        <w:bottom w:val="none" w:sz="0" w:space="0" w:color="auto"/>
        <w:right w:val="none" w:sz="0" w:space="0" w:color="auto"/>
      </w:divBdr>
      <w:divsChild>
        <w:div w:id="581067326">
          <w:marLeft w:val="0"/>
          <w:marRight w:val="0"/>
          <w:marTop w:val="0"/>
          <w:marBottom w:val="0"/>
          <w:divBdr>
            <w:top w:val="none" w:sz="0" w:space="0" w:color="auto"/>
            <w:left w:val="none" w:sz="0" w:space="0" w:color="auto"/>
            <w:bottom w:val="none" w:sz="0" w:space="0" w:color="auto"/>
            <w:right w:val="none" w:sz="0" w:space="0" w:color="auto"/>
          </w:divBdr>
          <w:divsChild>
            <w:div w:id="2091652362">
              <w:marLeft w:val="0"/>
              <w:marRight w:val="0"/>
              <w:marTop w:val="0"/>
              <w:marBottom w:val="0"/>
              <w:divBdr>
                <w:top w:val="none" w:sz="0" w:space="0" w:color="auto"/>
                <w:left w:val="none" w:sz="0" w:space="0" w:color="auto"/>
                <w:bottom w:val="none" w:sz="0" w:space="0" w:color="auto"/>
                <w:right w:val="none" w:sz="0" w:space="0" w:color="auto"/>
              </w:divBdr>
              <w:divsChild>
                <w:div w:id="687217729">
                  <w:marLeft w:val="0"/>
                  <w:marRight w:val="0"/>
                  <w:marTop w:val="0"/>
                  <w:marBottom w:val="0"/>
                  <w:divBdr>
                    <w:top w:val="none" w:sz="0" w:space="0" w:color="auto"/>
                    <w:left w:val="none" w:sz="0" w:space="0" w:color="auto"/>
                    <w:bottom w:val="none" w:sz="0" w:space="0" w:color="auto"/>
                    <w:right w:val="none" w:sz="0" w:space="0" w:color="auto"/>
                  </w:divBdr>
                  <w:divsChild>
                    <w:div w:id="741827875">
                      <w:marLeft w:val="0"/>
                      <w:marRight w:val="0"/>
                      <w:marTop w:val="0"/>
                      <w:marBottom w:val="0"/>
                      <w:divBdr>
                        <w:top w:val="none" w:sz="0" w:space="0" w:color="auto"/>
                        <w:left w:val="none" w:sz="0" w:space="0" w:color="auto"/>
                        <w:bottom w:val="none" w:sz="0" w:space="0" w:color="auto"/>
                        <w:right w:val="none" w:sz="0" w:space="0" w:color="auto"/>
                      </w:divBdr>
                      <w:divsChild>
                        <w:div w:id="1337346988">
                          <w:marLeft w:val="0"/>
                          <w:marRight w:val="0"/>
                          <w:marTop w:val="0"/>
                          <w:marBottom w:val="0"/>
                          <w:divBdr>
                            <w:top w:val="none" w:sz="0" w:space="0" w:color="auto"/>
                            <w:left w:val="none" w:sz="0" w:space="0" w:color="auto"/>
                            <w:bottom w:val="none" w:sz="0" w:space="0" w:color="auto"/>
                            <w:right w:val="none" w:sz="0" w:space="0" w:color="auto"/>
                          </w:divBdr>
                          <w:divsChild>
                            <w:div w:id="1313370255">
                              <w:marLeft w:val="0"/>
                              <w:marRight w:val="0"/>
                              <w:marTop w:val="0"/>
                              <w:marBottom w:val="0"/>
                              <w:divBdr>
                                <w:top w:val="none" w:sz="0" w:space="0" w:color="auto"/>
                                <w:left w:val="none" w:sz="0" w:space="0" w:color="auto"/>
                                <w:bottom w:val="none" w:sz="0" w:space="0" w:color="auto"/>
                                <w:right w:val="none" w:sz="0" w:space="0" w:color="auto"/>
                              </w:divBdr>
                              <w:divsChild>
                                <w:div w:id="412166422">
                                  <w:marLeft w:val="0"/>
                                  <w:marRight w:val="0"/>
                                  <w:marTop w:val="0"/>
                                  <w:marBottom w:val="0"/>
                                  <w:divBdr>
                                    <w:top w:val="none" w:sz="0" w:space="0" w:color="auto"/>
                                    <w:left w:val="none" w:sz="0" w:space="0" w:color="auto"/>
                                    <w:bottom w:val="none" w:sz="0" w:space="0" w:color="auto"/>
                                    <w:right w:val="none" w:sz="0" w:space="0" w:color="auto"/>
                                  </w:divBdr>
                                  <w:divsChild>
                                    <w:div w:id="3518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22747">
      <w:bodyDiv w:val="1"/>
      <w:marLeft w:val="0"/>
      <w:marRight w:val="0"/>
      <w:marTop w:val="0"/>
      <w:marBottom w:val="0"/>
      <w:divBdr>
        <w:top w:val="none" w:sz="0" w:space="0" w:color="auto"/>
        <w:left w:val="none" w:sz="0" w:space="0" w:color="auto"/>
        <w:bottom w:val="none" w:sz="0" w:space="0" w:color="auto"/>
        <w:right w:val="none" w:sz="0" w:space="0" w:color="auto"/>
      </w:divBdr>
    </w:div>
    <w:div w:id="280041887">
      <w:bodyDiv w:val="1"/>
      <w:marLeft w:val="0"/>
      <w:marRight w:val="0"/>
      <w:marTop w:val="0"/>
      <w:marBottom w:val="0"/>
      <w:divBdr>
        <w:top w:val="none" w:sz="0" w:space="0" w:color="auto"/>
        <w:left w:val="none" w:sz="0" w:space="0" w:color="auto"/>
        <w:bottom w:val="none" w:sz="0" w:space="0" w:color="auto"/>
        <w:right w:val="none" w:sz="0" w:space="0" w:color="auto"/>
      </w:divBdr>
    </w:div>
    <w:div w:id="280454643">
      <w:bodyDiv w:val="1"/>
      <w:marLeft w:val="0"/>
      <w:marRight w:val="0"/>
      <w:marTop w:val="0"/>
      <w:marBottom w:val="0"/>
      <w:divBdr>
        <w:top w:val="none" w:sz="0" w:space="0" w:color="auto"/>
        <w:left w:val="none" w:sz="0" w:space="0" w:color="auto"/>
        <w:bottom w:val="none" w:sz="0" w:space="0" w:color="auto"/>
        <w:right w:val="none" w:sz="0" w:space="0" w:color="auto"/>
      </w:divBdr>
      <w:divsChild>
        <w:div w:id="1653214032">
          <w:marLeft w:val="0"/>
          <w:marRight w:val="0"/>
          <w:marTop w:val="0"/>
          <w:marBottom w:val="0"/>
          <w:divBdr>
            <w:top w:val="none" w:sz="0" w:space="0" w:color="auto"/>
            <w:left w:val="none" w:sz="0" w:space="0" w:color="auto"/>
            <w:bottom w:val="dotted" w:sz="6" w:space="4" w:color="DDDDDD"/>
            <w:right w:val="none" w:sz="0" w:space="0" w:color="auto"/>
          </w:divBdr>
        </w:div>
      </w:divsChild>
    </w:div>
    <w:div w:id="280458492">
      <w:bodyDiv w:val="1"/>
      <w:marLeft w:val="0"/>
      <w:marRight w:val="0"/>
      <w:marTop w:val="0"/>
      <w:marBottom w:val="0"/>
      <w:divBdr>
        <w:top w:val="none" w:sz="0" w:space="0" w:color="auto"/>
        <w:left w:val="none" w:sz="0" w:space="0" w:color="auto"/>
        <w:bottom w:val="none" w:sz="0" w:space="0" w:color="auto"/>
        <w:right w:val="none" w:sz="0" w:space="0" w:color="auto"/>
      </w:divBdr>
      <w:divsChild>
        <w:div w:id="885264612">
          <w:marLeft w:val="0"/>
          <w:marRight w:val="0"/>
          <w:marTop w:val="0"/>
          <w:marBottom w:val="0"/>
          <w:divBdr>
            <w:top w:val="none" w:sz="0" w:space="0" w:color="auto"/>
            <w:left w:val="none" w:sz="0" w:space="0" w:color="auto"/>
            <w:bottom w:val="none" w:sz="0" w:space="0" w:color="auto"/>
            <w:right w:val="none" w:sz="0" w:space="0" w:color="auto"/>
          </w:divBdr>
          <w:divsChild>
            <w:div w:id="1746295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570925">
      <w:bodyDiv w:val="1"/>
      <w:marLeft w:val="0"/>
      <w:marRight w:val="0"/>
      <w:marTop w:val="0"/>
      <w:marBottom w:val="0"/>
      <w:divBdr>
        <w:top w:val="none" w:sz="0" w:space="0" w:color="auto"/>
        <w:left w:val="none" w:sz="0" w:space="0" w:color="auto"/>
        <w:bottom w:val="none" w:sz="0" w:space="0" w:color="auto"/>
        <w:right w:val="none" w:sz="0" w:space="0" w:color="auto"/>
      </w:divBdr>
    </w:div>
    <w:div w:id="280767494">
      <w:bodyDiv w:val="1"/>
      <w:marLeft w:val="0"/>
      <w:marRight w:val="0"/>
      <w:marTop w:val="0"/>
      <w:marBottom w:val="0"/>
      <w:divBdr>
        <w:top w:val="none" w:sz="0" w:space="0" w:color="auto"/>
        <w:left w:val="none" w:sz="0" w:space="0" w:color="auto"/>
        <w:bottom w:val="none" w:sz="0" w:space="0" w:color="auto"/>
        <w:right w:val="none" w:sz="0" w:space="0" w:color="auto"/>
      </w:divBdr>
      <w:divsChild>
        <w:div w:id="1698234455">
          <w:marLeft w:val="0"/>
          <w:marRight w:val="0"/>
          <w:marTop w:val="0"/>
          <w:marBottom w:val="150"/>
          <w:divBdr>
            <w:top w:val="none" w:sz="0" w:space="0" w:color="auto"/>
            <w:left w:val="none" w:sz="0" w:space="0" w:color="auto"/>
            <w:bottom w:val="none" w:sz="0" w:space="0" w:color="auto"/>
            <w:right w:val="none" w:sz="0" w:space="0" w:color="auto"/>
          </w:divBdr>
        </w:div>
      </w:divsChild>
    </w:div>
    <w:div w:id="281543530">
      <w:bodyDiv w:val="1"/>
      <w:marLeft w:val="0"/>
      <w:marRight w:val="0"/>
      <w:marTop w:val="0"/>
      <w:marBottom w:val="0"/>
      <w:divBdr>
        <w:top w:val="none" w:sz="0" w:space="0" w:color="auto"/>
        <w:left w:val="none" w:sz="0" w:space="0" w:color="auto"/>
        <w:bottom w:val="none" w:sz="0" w:space="0" w:color="auto"/>
        <w:right w:val="none" w:sz="0" w:space="0" w:color="auto"/>
      </w:divBdr>
      <w:divsChild>
        <w:div w:id="1732070502">
          <w:marLeft w:val="0"/>
          <w:marRight w:val="0"/>
          <w:marTop w:val="0"/>
          <w:marBottom w:val="0"/>
          <w:divBdr>
            <w:top w:val="none" w:sz="0" w:space="0" w:color="auto"/>
            <w:left w:val="none" w:sz="0" w:space="0" w:color="auto"/>
            <w:bottom w:val="none" w:sz="0" w:space="0" w:color="auto"/>
            <w:right w:val="none" w:sz="0" w:space="0" w:color="auto"/>
          </w:divBdr>
          <w:divsChild>
            <w:div w:id="1273437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1571207">
      <w:bodyDiv w:val="1"/>
      <w:marLeft w:val="0"/>
      <w:marRight w:val="0"/>
      <w:marTop w:val="0"/>
      <w:marBottom w:val="0"/>
      <w:divBdr>
        <w:top w:val="none" w:sz="0" w:space="0" w:color="auto"/>
        <w:left w:val="none" w:sz="0" w:space="0" w:color="auto"/>
        <w:bottom w:val="none" w:sz="0" w:space="0" w:color="auto"/>
        <w:right w:val="none" w:sz="0" w:space="0" w:color="auto"/>
      </w:divBdr>
      <w:divsChild>
        <w:div w:id="233202976">
          <w:marLeft w:val="0"/>
          <w:marRight w:val="0"/>
          <w:marTop w:val="0"/>
          <w:marBottom w:val="0"/>
          <w:divBdr>
            <w:top w:val="none" w:sz="0" w:space="0" w:color="auto"/>
            <w:left w:val="none" w:sz="0" w:space="0" w:color="auto"/>
            <w:bottom w:val="dotted" w:sz="6" w:space="4" w:color="DDDDDD"/>
            <w:right w:val="none" w:sz="0" w:space="0" w:color="auto"/>
          </w:divBdr>
        </w:div>
      </w:divsChild>
    </w:div>
    <w:div w:id="281619190">
      <w:bodyDiv w:val="1"/>
      <w:marLeft w:val="0"/>
      <w:marRight w:val="0"/>
      <w:marTop w:val="0"/>
      <w:marBottom w:val="0"/>
      <w:divBdr>
        <w:top w:val="none" w:sz="0" w:space="0" w:color="auto"/>
        <w:left w:val="none" w:sz="0" w:space="0" w:color="auto"/>
        <w:bottom w:val="none" w:sz="0" w:space="0" w:color="auto"/>
        <w:right w:val="none" w:sz="0" w:space="0" w:color="auto"/>
      </w:divBdr>
    </w:div>
    <w:div w:id="281884685">
      <w:bodyDiv w:val="1"/>
      <w:marLeft w:val="0"/>
      <w:marRight w:val="0"/>
      <w:marTop w:val="0"/>
      <w:marBottom w:val="0"/>
      <w:divBdr>
        <w:top w:val="none" w:sz="0" w:space="0" w:color="auto"/>
        <w:left w:val="none" w:sz="0" w:space="0" w:color="auto"/>
        <w:bottom w:val="none" w:sz="0" w:space="0" w:color="auto"/>
        <w:right w:val="none" w:sz="0" w:space="0" w:color="auto"/>
      </w:divBdr>
      <w:divsChild>
        <w:div w:id="451091435">
          <w:marLeft w:val="0"/>
          <w:marRight w:val="0"/>
          <w:marTop w:val="0"/>
          <w:marBottom w:val="0"/>
          <w:divBdr>
            <w:top w:val="none" w:sz="0" w:space="0" w:color="auto"/>
            <w:left w:val="none" w:sz="0" w:space="0" w:color="auto"/>
            <w:bottom w:val="dotted" w:sz="6" w:space="4" w:color="DDDDDD"/>
            <w:right w:val="none" w:sz="0" w:space="0" w:color="auto"/>
          </w:divBdr>
        </w:div>
      </w:divsChild>
    </w:div>
    <w:div w:id="281958665">
      <w:bodyDiv w:val="1"/>
      <w:marLeft w:val="0"/>
      <w:marRight w:val="0"/>
      <w:marTop w:val="0"/>
      <w:marBottom w:val="0"/>
      <w:divBdr>
        <w:top w:val="none" w:sz="0" w:space="0" w:color="auto"/>
        <w:left w:val="none" w:sz="0" w:space="0" w:color="auto"/>
        <w:bottom w:val="none" w:sz="0" w:space="0" w:color="auto"/>
        <w:right w:val="none" w:sz="0" w:space="0" w:color="auto"/>
      </w:divBdr>
      <w:divsChild>
        <w:div w:id="148913023">
          <w:marLeft w:val="0"/>
          <w:marRight w:val="0"/>
          <w:marTop w:val="0"/>
          <w:marBottom w:val="0"/>
          <w:divBdr>
            <w:top w:val="none" w:sz="0" w:space="0" w:color="auto"/>
            <w:left w:val="none" w:sz="0" w:space="0" w:color="auto"/>
            <w:bottom w:val="none" w:sz="0" w:space="0" w:color="auto"/>
            <w:right w:val="none" w:sz="0" w:space="0" w:color="auto"/>
          </w:divBdr>
        </w:div>
      </w:divsChild>
    </w:div>
    <w:div w:id="282153961">
      <w:bodyDiv w:val="1"/>
      <w:marLeft w:val="0"/>
      <w:marRight w:val="0"/>
      <w:marTop w:val="0"/>
      <w:marBottom w:val="0"/>
      <w:divBdr>
        <w:top w:val="none" w:sz="0" w:space="0" w:color="auto"/>
        <w:left w:val="none" w:sz="0" w:space="0" w:color="auto"/>
        <w:bottom w:val="none" w:sz="0" w:space="0" w:color="auto"/>
        <w:right w:val="none" w:sz="0" w:space="0" w:color="auto"/>
      </w:divBdr>
      <w:divsChild>
        <w:div w:id="436632445">
          <w:marLeft w:val="0"/>
          <w:marRight w:val="0"/>
          <w:marTop w:val="0"/>
          <w:marBottom w:val="0"/>
          <w:divBdr>
            <w:top w:val="none" w:sz="0" w:space="0" w:color="auto"/>
            <w:left w:val="none" w:sz="0" w:space="0" w:color="auto"/>
            <w:bottom w:val="none" w:sz="0" w:space="0" w:color="auto"/>
            <w:right w:val="none" w:sz="0" w:space="0" w:color="auto"/>
          </w:divBdr>
          <w:divsChild>
            <w:div w:id="734278673">
              <w:marLeft w:val="0"/>
              <w:marRight w:val="0"/>
              <w:marTop w:val="0"/>
              <w:marBottom w:val="0"/>
              <w:divBdr>
                <w:top w:val="none" w:sz="0" w:space="0" w:color="auto"/>
                <w:left w:val="none" w:sz="0" w:space="0" w:color="auto"/>
                <w:bottom w:val="none" w:sz="0" w:space="0" w:color="auto"/>
                <w:right w:val="none" w:sz="0" w:space="0" w:color="auto"/>
              </w:divBdr>
              <w:divsChild>
                <w:div w:id="2045867251">
                  <w:marLeft w:val="0"/>
                  <w:marRight w:val="0"/>
                  <w:marTop w:val="0"/>
                  <w:marBottom w:val="0"/>
                  <w:divBdr>
                    <w:top w:val="none" w:sz="0" w:space="0" w:color="auto"/>
                    <w:left w:val="none" w:sz="0" w:space="0" w:color="auto"/>
                    <w:bottom w:val="none" w:sz="0" w:space="0" w:color="auto"/>
                    <w:right w:val="none" w:sz="0" w:space="0" w:color="auto"/>
                  </w:divBdr>
                  <w:divsChild>
                    <w:div w:id="620065623">
                      <w:marLeft w:val="0"/>
                      <w:marRight w:val="0"/>
                      <w:marTop w:val="0"/>
                      <w:marBottom w:val="0"/>
                      <w:divBdr>
                        <w:top w:val="none" w:sz="0" w:space="0" w:color="auto"/>
                        <w:left w:val="none" w:sz="0" w:space="0" w:color="auto"/>
                        <w:bottom w:val="none" w:sz="0" w:space="0" w:color="auto"/>
                        <w:right w:val="none" w:sz="0" w:space="0" w:color="auto"/>
                      </w:divBdr>
                      <w:divsChild>
                        <w:div w:id="1171410316">
                          <w:marLeft w:val="0"/>
                          <w:marRight w:val="0"/>
                          <w:marTop w:val="0"/>
                          <w:marBottom w:val="0"/>
                          <w:divBdr>
                            <w:top w:val="none" w:sz="0" w:space="0" w:color="auto"/>
                            <w:left w:val="none" w:sz="0" w:space="0" w:color="auto"/>
                            <w:bottom w:val="none" w:sz="0" w:space="0" w:color="auto"/>
                            <w:right w:val="none" w:sz="0" w:space="0" w:color="auto"/>
                          </w:divBdr>
                          <w:divsChild>
                            <w:div w:id="960644610">
                              <w:marLeft w:val="0"/>
                              <w:marRight w:val="0"/>
                              <w:marTop w:val="0"/>
                              <w:marBottom w:val="0"/>
                              <w:divBdr>
                                <w:top w:val="none" w:sz="0" w:space="0" w:color="auto"/>
                                <w:left w:val="none" w:sz="0" w:space="0" w:color="auto"/>
                                <w:bottom w:val="none" w:sz="0" w:space="0" w:color="auto"/>
                                <w:right w:val="none" w:sz="0" w:space="0" w:color="auto"/>
                              </w:divBdr>
                              <w:divsChild>
                                <w:div w:id="42825671">
                                  <w:marLeft w:val="0"/>
                                  <w:marRight w:val="0"/>
                                  <w:marTop w:val="0"/>
                                  <w:marBottom w:val="0"/>
                                  <w:divBdr>
                                    <w:top w:val="none" w:sz="0" w:space="0" w:color="auto"/>
                                    <w:left w:val="none" w:sz="0" w:space="0" w:color="auto"/>
                                    <w:bottom w:val="none" w:sz="0" w:space="0" w:color="auto"/>
                                    <w:right w:val="none" w:sz="0" w:space="0" w:color="auto"/>
                                  </w:divBdr>
                                  <w:divsChild>
                                    <w:div w:id="2102678450">
                                      <w:marLeft w:val="0"/>
                                      <w:marRight w:val="0"/>
                                      <w:marTop w:val="0"/>
                                      <w:marBottom w:val="0"/>
                                      <w:divBdr>
                                        <w:top w:val="none" w:sz="0" w:space="0" w:color="auto"/>
                                        <w:left w:val="none" w:sz="0" w:space="0" w:color="auto"/>
                                        <w:bottom w:val="none" w:sz="0" w:space="0" w:color="auto"/>
                                        <w:right w:val="none" w:sz="0" w:space="0" w:color="auto"/>
                                      </w:divBdr>
                                      <w:divsChild>
                                        <w:div w:id="48920024">
                                          <w:marLeft w:val="0"/>
                                          <w:marRight w:val="0"/>
                                          <w:marTop w:val="0"/>
                                          <w:marBottom w:val="0"/>
                                          <w:divBdr>
                                            <w:top w:val="none" w:sz="0" w:space="0" w:color="auto"/>
                                            <w:left w:val="none" w:sz="0" w:space="0" w:color="auto"/>
                                            <w:bottom w:val="none" w:sz="0" w:space="0" w:color="auto"/>
                                            <w:right w:val="none" w:sz="0" w:space="0" w:color="auto"/>
                                          </w:divBdr>
                                          <w:divsChild>
                                            <w:div w:id="359210623">
                                              <w:marLeft w:val="0"/>
                                              <w:marRight w:val="0"/>
                                              <w:marTop w:val="0"/>
                                              <w:marBottom w:val="0"/>
                                              <w:divBdr>
                                                <w:top w:val="none" w:sz="0" w:space="0" w:color="auto"/>
                                                <w:left w:val="none" w:sz="0" w:space="0" w:color="auto"/>
                                                <w:bottom w:val="none" w:sz="0" w:space="0" w:color="auto"/>
                                                <w:right w:val="none" w:sz="0" w:space="0" w:color="auto"/>
                                              </w:divBdr>
                                            </w:div>
                                            <w:div w:id="498008256">
                                              <w:marLeft w:val="0"/>
                                              <w:marRight w:val="0"/>
                                              <w:marTop w:val="0"/>
                                              <w:marBottom w:val="0"/>
                                              <w:divBdr>
                                                <w:top w:val="none" w:sz="0" w:space="0" w:color="auto"/>
                                                <w:left w:val="none" w:sz="0" w:space="0" w:color="auto"/>
                                                <w:bottom w:val="none" w:sz="0" w:space="0" w:color="auto"/>
                                                <w:right w:val="none" w:sz="0" w:space="0" w:color="auto"/>
                                              </w:divBdr>
                                            </w:div>
                                            <w:div w:id="521550343">
                                              <w:marLeft w:val="0"/>
                                              <w:marRight w:val="0"/>
                                              <w:marTop w:val="0"/>
                                              <w:marBottom w:val="0"/>
                                              <w:divBdr>
                                                <w:top w:val="none" w:sz="0" w:space="0" w:color="auto"/>
                                                <w:left w:val="none" w:sz="0" w:space="0" w:color="auto"/>
                                                <w:bottom w:val="none" w:sz="0" w:space="0" w:color="auto"/>
                                                <w:right w:val="none" w:sz="0" w:space="0" w:color="auto"/>
                                              </w:divBdr>
                                            </w:div>
                                            <w:div w:id="646396536">
                                              <w:marLeft w:val="0"/>
                                              <w:marRight w:val="0"/>
                                              <w:marTop w:val="0"/>
                                              <w:marBottom w:val="0"/>
                                              <w:divBdr>
                                                <w:top w:val="none" w:sz="0" w:space="0" w:color="auto"/>
                                                <w:left w:val="none" w:sz="0" w:space="0" w:color="auto"/>
                                                <w:bottom w:val="none" w:sz="0" w:space="0" w:color="auto"/>
                                                <w:right w:val="none" w:sz="0" w:space="0" w:color="auto"/>
                                              </w:divBdr>
                                            </w:div>
                                            <w:div w:id="1129008543">
                                              <w:marLeft w:val="0"/>
                                              <w:marRight w:val="0"/>
                                              <w:marTop w:val="0"/>
                                              <w:marBottom w:val="0"/>
                                              <w:divBdr>
                                                <w:top w:val="none" w:sz="0" w:space="0" w:color="auto"/>
                                                <w:left w:val="none" w:sz="0" w:space="0" w:color="auto"/>
                                                <w:bottom w:val="none" w:sz="0" w:space="0" w:color="auto"/>
                                                <w:right w:val="none" w:sz="0" w:space="0" w:color="auto"/>
                                              </w:divBdr>
                                            </w:div>
                                            <w:div w:id="1133671792">
                                              <w:marLeft w:val="0"/>
                                              <w:marRight w:val="0"/>
                                              <w:marTop w:val="0"/>
                                              <w:marBottom w:val="0"/>
                                              <w:divBdr>
                                                <w:top w:val="none" w:sz="0" w:space="0" w:color="auto"/>
                                                <w:left w:val="none" w:sz="0" w:space="0" w:color="auto"/>
                                                <w:bottom w:val="none" w:sz="0" w:space="0" w:color="auto"/>
                                                <w:right w:val="none" w:sz="0" w:space="0" w:color="auto"/>
                                              </w:divBdr>
                                            </w:div>
                                            <w:div w:id="1167669475">
                                              <w:marLeft w:val="0"/>
                                              <w:marRight w:val="0"/>
                                              <w:marTop w:val="0"/>
                                              <w:marBottom w:val="0"/>
                                              <w:divBdr>
                                                <w:top w:val="none" w:sz="0" w:space="0" w:color="auto"/>
                                                <w:left w:val="none" w:sz="0" w:space="0" w:color="auto"/>
                                                <w:bottom w:val="none" w:sz="0" w:space="0" w:color="auto"/>
                                                <w:right w:val="none" w:sz="0" w:space="0" w:color="auto"/>
                                              </w:divBdr>
                                            </w:div>
                                            <w:div w:id="1226407058">
                                              <w:marLeft w:val="0"/>
                                              <w:marRight w:val="0"/>
                                              <w:marTop w:val="0"/>
                                              <w:marBottom w:val="0"/>
                                              <w:divBdr>
                                                <w:top w:val="none" w:sz="0" w:space="0" w:color="auto"/>
                                                <w:left w:val="none" w:sz="0" w:space="0" w:color="auto"/>
                                                <w:bottom w:val="none" w:sz="0" w:space="0" w:color="auto"/>
                                                <w:right w:val="none" w:sz="0" w:space="0" w:color="auto"/>
                                              </w:divBdr>
                                            </w:div>
                                            <w:div w:id="1768770721">
                                              <w:marLeft w:val="0"/>
                                              <w:marRight w:val="0"/>
                                              <w:marTop w:val="0"/>
                                              <w:marBottom w:val="0"/>
                                              <w:divBdr>
                                                <w:top w:val="none" w:sz="0" w:space="0" w:color="auto"/>
                                                <w:left w:val="none" w:sz="0" w:space="0" w:color="auto"/>
                                                <w:bottom w:val="none" w:sz="0" w:space="0" w:color="auto"/>
                                                <w:right w:val="none" w:sz="0" w:space="0" w:color="auto"/>
                                              </w:divBdr>
                                            </w:div>
                                            <w:div w:id="1824616255">
                                              <w:marLeft w:val="0"/>
                                              <w:marRight w:val="0"/>
                                              <w:marTop w:val="0"/>
                                              <w:marBottom w:val="0"/>
                                              <w:divBdr>
                                                <w:top w:val="none" w:sz="0" w:space="0" w:color="auto"/>
                                                <w:left w:val="none" w:sz="0" w:space="0" w:color="auto"/>
                                                <w:bottom w:val="none" w:sz="0" w:space="0" w:color="auto"/>
                                                <w:right w:val="none" w:sz="0" w:space="0" w:color="auto"/>
                                              </w:divBdr>
                                            </w:div>
                                            <w:div w:id="1830827030">
                                              <w:marLeft w:val="0"/>
                                              <w:marRight w:val="0"/>
                                              <w:marTop w:val="0"/>
                                              <w:marBottom w:val="0"/>
                                              <w:divBdr>
                                                <w:top w:val="none" w:sz="0" w:space="0" w:color="auto"/>
                                                <w:left w:val="none" w:sz="0" w:space="0" w:color="auto"/>
                                                <w:bottom w:val="none" w:sz="0" w:space="0" w:color="auto"/>
                                                <w:right w:val="none" w:sz="0" w:space="0" w:color="auto"/>
                                              </w:divBdr>
                                            </w:div>
                                            <w:div w:id="1945262791">
                                              <w:marLeft w:val="0"/>
                                              <w:marRight w:val="0"/>
                                              <w:marTop w:val="0"/>
                                              <w:marBottom w:val="0"/>
                                              <w:divBdr>
                                                <w:top w:val="none" w:sz="0" w:space="0" w:color="auto"/>
                                                <w:left w:val="none" w:sz="0" w:space="0" w:color="auto"/>
                                                <w:bottom w:val="none" w:sz="0" w:space="0" w:color="auto"/>
                                                <w:right w:val="none" w:sz="0" w:space="0" w:color="auto"/>
                                              </w:divBdr>
                                            </w:div>
                                            <w:div w:id="20747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348081">
      <w:bodyDiv w:val="1"/>
      <w:marLeft w:val="0"/>
      <w:marRight w:val="0"/>
      <w:marTop w:val="0"/>
      <w:marBottom w:val="0"/>
      <w:divBdr>
        <w:top w:val="none" w:sz="0" w:space="0" w:color="auto"/>
        <w:left w:val="none" w:sz="0" w:space="0" w:color="auto"/>
        <w:bottom w:val="none" w:sz="0" w:space="0" w:color="auto"/>
        <w:right w:val="none" w:sz="0" w:space="0" w:color="auto"/>
      </w:divBdr>
      <w:divsChild>
        <w:div w:id="456947751">
          <w:marLeft w:val="0"/>
          <w:marRight w:val="0"/>
          <w:marTop w:val="0"/>
          <w:marBottom w:val="150"/>
          <w:divBdr>
            <w:top w:val="none" w:sz="0" w:space="0" w:color="auto"/>
            <w:left w:val="none" w:sz="0" w:space="0" w:color="auto"/>
            <w:bottom w:val="none" w:sz="0" w:space="0" w:color="auto"/>
            <w:right w:val="none" w:sz="0" w:space="0" w:color="auto"/>
          </w:divBdr>
        </w:div>
      </w:divsChild>
    </w:div>
    <w:div w:id="282856238">
      <w:bodyDiv w:val="1"/>
      <w:marLeft w:val="0"/>
      <w:marRight w:val="0"/>
      <w:marTop w:val="0"/>
      <w:marBottom w:val="0"/>
      <w:divBdr>
        <w:top w:val="none" w:sz="0" w:space="0" w:color="auto"/>
        <w:left w:val="none" w:sz="0" w:space="0" w:color="auto"/>
        <w:bottom w:val="none" w:sz="0" w:space="0" w:color="auto"/>
        <w:right w:val="none" w:sz="0" w:space="0" w:color="auto"/>
      </w:divBdr>
      <w:divsChild>
        <w:div w:id="1353337381">
          <w:marLeft w:val="0"/>
          <w:marRight w:val="0"/>
          <w:marTop w:val="0"/>
          <w:marBottom w:val="0"/>
          <w:divBdr>
            <w:top w:val="none" w:sz="0" w:space="0" w:color="auto"/>
            <w:left w:val="none" w:sz="0" w:space="0" w:color="auto"/>
            <w:bottom w:val="none" w:sz="0" w:space="0" w:color="auto"/>
            <w:right w:val="none" w:sz="0" w:space="0" w:color="auto"/>
          </w:divBdr>
          <w:divsChild>
            <w:div w:id="193809458">
              <w:marLeft w:val="0"/>
              <w:marRight w:val="0"/>
              <w:marTop w:val="0"/>
              <w:marBottom w:val="150"/>
              <w:divBdr>
                <w:top w:val="none" w:sz="0" w:space="0" w:color="auto"/>
                <w:left w:val="none" w:sz="0" w:space="0" w:color="auto"/>
                <w:bottom w:val="none" w:sz="0" w:space="0" w:color="auto"/>
                <w:right w:val="none" w:sz="0" w:space="0" w:color="auto"/>
              </w:divBdr>
            </w:div>
            <w:div w:id="2080057189">
              <w:marLeft w:val="0"/>
              <w:marRight w:val="0"/>
              <w:marTop w:val="0"/>
              <w:marBottom w:val="0"/>
              <w:divBdr>
                <w:top w:val="none" w:sz="0" w:space="0" w:color="auto"/>
                <w:left w:val="none" w:sz="0" w:space="0" w:color="auto"/>
                <w:bottom w:val="none" w:sz="0" w:space="0" w:color="auto"/>
                <w:right w:val="none" w:sz="0" w:space="0" w:color="auto"/>
              </w:divBdr>
              <w:divsChild>
                <w:div w:id="17407819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6488287">
          <w:marLeft w:val="0"/>
          <w:marRight w:val="0"/>
          <w:marTop w:val="0"/>
          <w:marBottom w:val="150"/>
          <w:divBdr>
            <w:top w:val="none" w:sz="0" w:space="0" w:color="auto"/>
            <w:left w:val="none" w:sz="0" w:space="0" w:color="auto"/>
            <w:bottom w:val="none" w:sz="0" w:space="0" w:color="auto"/>
            <w:right w:val="none" w:sz="0" w:space="0" w:color="auto"/>
          </w:divBdr>
          <w:divsChild>
            <w:div w:id="1375425671">
              <w:marLeft w:val="0"/>
              <w:marRight w:val="0"/>
              <w:marTop w:val="0"/>
              <w:marBottom w:val="0"/>
              <w:divBdr>
                <w:top w:val="none" w:sz="0" w:space="0" w:color="auto"/>
                <w:left w:val="none" w:sz="0" w:space="0" w:color="auto"/>
                <w:bottom w:val="none" w:sz="0" w:space="0" w:color="auto"/>
                <w:right w:val="none" w:sz="0" w:space="0" w:color="auto"/>
              </w:divBdr>
              <w:divsChild>
                <w:div w:id="6904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8732">
      <w:bodyDiv w:val="1"/>
      <w:marLeft w:val="0"/>
      <w:marRight w:val="0"/>
      <w:marTop w:val="0"/>
      <w:marBottom w:val="0"/>
      <w:divBdr>
        <w:top w:val="none" w:sz="0" w:space="0" w:color="auto"/>
        <w:left w:val="none" w:sz="0" w:space="0" w:color="auto"/>
        <w:bottom w:val="none" w:sz="0" w:space="0" w:color="auto"/>
        <w:right w:val="none" w:sz="0" w:space="0" w:color="auto"/>
      </w:divBdr>
      <w:divsChild>
        <w:div w:id="673148779">
          <w:marLeft w:val="0"/>
          <w:marRight w:val="0"/>
          <w:marTop w:val="0"/>
          <w:marBottom w:val="0"/>
          <w:divBdr>
            <w:top w:val="none" w:sz="0" w:space="0" w:color="auto"/>
            <w:left w:val="none" w:sz="0" w:space="0" w:color="auto"/>
            <w:bottom w:val="none" w:sz="0" w:space="0" w:color="auto"/>
            <w:right w:val="none" w:sz="0" w:space="0" w:color="auto"/>
          </w:divBdr>
        </w:div>
      </w:divsChild>
    </w:div>
    <w:div w:id="282929934">
      <w:bodyDiv w:val="1"/>
      <w:marLeft w:val="0"/>
      <w:marRight w:val="0"/>
      <w:marTop w:val="0"/>
      <w:marBottom w:val="0"/>
      <w:divBdr>
        <w:top w:val="none" w:sz="0" w:space="0" w:color="auto"/>
        <w:left w:val="none" w:sz="0" w:space="0" w:color="auto"/>
        <w:bottom w:val="none" w:sz="0" w:space="0" w:color="auto"/>
        <w:right w:val="none" w:sz="0" w:space="0" w:color="auto"/>
      </w:divBdr>
      <w:divsChild>
        <w:div w:id="1756323570">
          <w:marLeft w:val="0"/>
          <w:marRight w:val="0"/>
          <w:marTop w:val="0"/>
          <w:marBottom w:val="0"/>
          <w:divBdr>
            <w:top w:val="none" w:sz="0" w:space="0" w:color="auto"/>
            <w:left w:val="none" w:sz="0" w:space="0" w:color="auto"/>
            <w:bottom w:val="none" w:sz="0" w:space="0" w:color="auto"/>
            <w:right w:val="none" w:sz="0" w:space="0" w:color="auto"/>
          </w:divBdr>
          <w:divsChild>
            <w:div w:id="1331719542">
              <w:marLeft w:val="0"/>
              <w:marRight w:val="0"/>
              <w:marTop w:val="0"/>
              <w:marBottom w:val="0"/>
              <w:divBdr>
                <w:top w:val="none" w:sz="0" w:space="0" w:color="auto"/>
                <w:left w:val="none" w:sz="0" w:space="0" w:color="auto"/>
                <w:bottom w:val="none" w:sz="0" w:space="0" w:color="auto"/>
                <w:right w:val="none" w:sz="0" w:space="0" w:color="auto"/>
              </w:divBdr>
              <w:divsChild>
                <w:div w:id="2092045325">
                  <w:marLeft w:val="0"/>
                  <w:marRight w:val="0"/>
                  <w:marTop w:val="0"/>
                  <w:marBottom w:val="0"/>
                  <w:divBdr>
                    <w:top w:val="none" w:sz="0" w:space="0" w:color="auto"/>
                    <w:left w:val="none" w:sz="0" w:space="0" w:color="auto"/>
                    <w:bottom w:val="none" w:sz="0" w:space="0" w:color="auto"/>
                    <w:right w:val="none" w:sz="0" w:space="0" w:color="auto"/>
                  </w:divBdr>
                  <w:divsChild>
                    <w:div w:id="629242752">
                      <w:marLeft w:val="0"/>
                      <w:marRight w:val="0"/>
                      <w:marTop w:val="0"/>
                      <w:marBottom w:val="0"/>
                      <w:divBdr>
                        <w:top w:val="none" w:sz="0" w:space="0" w:color="auto"/>
                        <w:left w:val="none" w:sz="0" w:space="0" w:color="auto"/>
                        <w:bottom w:val="none" w:sz="0" w:space="0" w:color="auto"/>
                        <w:right w:val="none" w:sz="0" w:space="0" w:color="auto"/>
                      </w:divBdr>
                      <w:divsChild>
                        <w:div w:id="1578443039">
                          <w:marLeft w:val="0"/>
                          <w:marRight w:val="0"/>
                          <w:marTop w:val="0"/>
                          <w:marBottom w:val="0"/>
                          <w:divBdr>
                            <w:top w:val="none" w:sz="0" w:space="0" w:color="auto"/>
                            <w:left w:val="none" w:sz="0" w:space="0" w:color="auto"/>
                            <w:bottom w:val="none" w:sz="0" w:space="0" w:color="auto"/>
                            <w:right w:val="none" w:sz="0" w:space="0" w:color="auto"/>
                          </w:divBdr>
                          <w:divsChild>
                            <w:div w:id="2028558955">
                              <w:marLeft w:val="0"/>
                              <w:marRight w:val="0"/>
                              <w:marTop w:val="0"/>
                              <w:marBottom w:val="0"/>
                              <w:divBdr>
                                <w:top w:val="none" w:sz="0" w:space="0" w:color="auto"/>
                                <w:left w:val="none" w:sz="0" w:space="0" w:color="auto"/>
                                <w:bottom w:val="none" w:sz="0" w:space="0" w:color="auto"/>
                                <w:right w:val="none" w:sz="0" w:space="0" w:color="auto"/>
                              </w:divBdr>
                              <w:divsChild>
                                <w:div w:id="791168542">
                                  <w:marLeft w:val="0"/>
                                  <w:marRight w:val="0"/>
                                  <w:marTop w:val="0"/>
                                  <w:marBottom w:val="0"/>
                                  <w:divBdr>
                                    <w:top w:val="none" w:sz="0" w:space="0" w:color="auto"/>
                                    <w:left w:val="none" w:sz="0" w:space="0" w:color="auto"/>
                                    <w:bottom w:val="none" w:sz="0" w:space="0" w:color="auto"/>
                                    <w:right w:val="none" w:sz="0" w:space="0" w:color="auto"/>
                                  </w:divBdr>
                                  <w:divsChild>
                                    <w:div w:id="2059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30295">
      <w:bodyDiv w:val="1"/>
      <w:marLeft w:val="0"/>
      <w:marRight w:val="0"/>
      <w:marTop w:val="0"/>
      <w:marBottom w:val="0"/>
      <w:divBdr>
        <w:top w:val="none" w:sz="0" w:space="0" w:color="auto"/>
        <w:left w:val="none" w:sz="0" w:space="0" w:color="auto"/>
        <w:bottom w:val="none" w:sz="0" w:space="0" w:color="auto"/>
        <w:right w:val="none" w:sz="0" w:space="0" w:color="auto"/>
      </w:divBdr>
    </w:div>
    <w:div w:id="284578798">
      <w:bodyDiv w:val="1"/>
      <w:marLeft w:val="0"/>
      <w:marRight w:val="0"/>
      <w:marTop w:val="0"/>
      <w:marBottom w:val="0"/>
      <w:divBdr>
        <w:top w:val="none" w:sz="0" w:space="0" w:color="auto"/>
        <w:left w:val="none" w:sz="0" w:space="0" w:color="auto"/>
        <w:bottom w:val="none" w:sz="0" w:space="0" w:color="auto"/>
        <w:right w:val="none" w:sz="0" w:space="0" w:color="auto"/>
      </w:divBdr>
    </w:div>
    <w:div w:id="284778629">
      <w:bodyDiv w:val="1"/>
      <w:marLeft w:val="0"/>
      <w:marRight w:val="0"/>
      <w:marTop w:val="0"/>
      <w:marBottom w:val="0"/>
      <w:divBdr>
        <w:top w:val="none" w:sz="0" w:space="0" w:color="auto"/>
        <w:left w:val="none" w:sz="0" w:space="0" w:color="auto"/>
        <w:bottom w:val="none" w:sz="0" w:space="0" w:color="auto"/>
        <w:right w:val="none" w:sz="0" w:space="0" w:color="auto"/>
      </w:divBdr>
      <w:divsChild>
        <w:div w:id="2097288240">
          <w:marLeft w:val="0"/>
          <w:marRight w:val="0"/>
          <w:marTop w:val="0"/>
          <w:marBottom w:val="0"/>
          <w:divBdr>
            <w:top w:val="none" w:sz="0" w:space="0" w:color="auto"/>
            <w:left w:val="none" w:sz="0" w:space="0" w:color="auto"/>
            <w:bottom w:val="dotted" w:sz="6" w:space="4" w:color="DDDDDD"/>
            <w:right w:val="none" w:sz="0" w:space="0" w:color="auto"/>
          </w:divBdr>
        </w:div>
      </w:divsChild>
    </w:div>
    <w:div w:id="285358054">
      <w:bodyDiv w:val="1"/>
      <w:marLeft w:val="0"/>
      <w:marRight w:val="0"/>
      <w:marTop w:val="0"/>
      <w:marBottom w:val="0"/>
      <w:divBdr>
        <w:top w:val="none" w:sz="0" w:space="0" w:color="auto"/>
        <w:left w:val="none" w:sz="0" w:space="0" w:color="auto"/>
        <w:bottom w:val="none" w:sz="0" w:space="0" w:color="auto"/>
        <w:right w:val="none" w:sz="0" w:space="0" w:color="auto"/>
      </w:divBdr>
      <w:divsChild>
        <w:div w:id="205945510">
          <w:marLeft w:val="0"/>
          <w:marRight w:val="0"/>
          <w:marTop w:val="0"/>
          <w:marBottom w:val="0"/>
          <w:divBdr>
            <w:top w:val="none" w:sz="0" w:space="8" w:color="auto"/>
            <w:left w:val="none" w:sz="0" w:space="2" w:color="auto"/>
            <w:bottom w:val="single" w:sz="6" w:space="8" w:color="DDDDDD"/>
            <w:right w:val="none" w:sz="0" w:space="0" w:color="auto"/>
          </w:divBdr>
        </w:div>
        <w:div w:id="702248542">
          <w:marLeft w:val="0"/>
          <w:marRight w:val="0"/>
          <w:marTop w:val="150"/>
          <w:marBottom w:val="0"/>
          <w:divBdr>
            <w:top w:val="none" w:sz="0" w:space="0" w:color="auto"/>
            <w:left w:val="none" w:sz="0" w:space="0" w:color="auto"/>
            <w:bottom w:val="none" w:sz="0" w:space="0" w:color="auto"/>
            <w:right w:val="none" w:sz="0" w:space="0" w:color="auto"/>
          </w:divBdr>
          <w:divsChild>
            <w:div w:id="686255149">
              <w:marLeft w:val="0"/>
              <w:marRight w:val="150"/>
              <w:marTop w:val="0"/>
              <w:marBottom w:val="0"/>
              <w:divBdr>
                <w:top w:val="none" w:sz="0" w:space="0" w:color="auto"/>
                <w:left w:val="none" w:sz="0" w:space="0" w:color="auto"/>
                <w:bottom w:val="none" w:sz="0" w:space="0" w:color="auto"/>
                <w:right w:val="none" w:sz="0" w:space="0" w:color="auto"/>
              </w:divBdr>
              <w:divsChild>
                <w:div w:id="167793974">
                  <w:marLeft w:val="0"/>
                  <w:marRight w:val="0"/>
                  <w:marTop w:val="75"/>
                  <w:marBottom w:val="0"/>
                  <w:divBdr>
                    <w:top w:val="none" w:sz="0" w:space="0" w:color="auto"/>
                    <w:left w:val="none" w:sz="0" w:space="0" w:color="auto"/>
                    <w:bottom w:val="none" w:sz="0" w:space="0" w:color="auto"/>
                    <w:right w:val="none" w:sz="0" w:space="0" w:color="auto"/>
                  </w:divBdr>
                </w:div>
                <w:div w:id="443379445">
                  <w:marLeft w:val="-630"/>
                  <w:marRight w:val="0"/>
                  <w:marTop w:val="0"/>
                  <w:marBottom w:val="0"/>
                  <w:divBdr>
                    <w:top w:val="none" w:sz="0" w:space="0" w:color="auto"/>
                    <w:left w:val="none" w:sz="0" w:space="0" w:color="auto"/>
                    <w:bottom w:val="none" w:sz="0" w:space="0" w:color="auto"/>
                    <w:right w:val="none" w:sz="0" w:space="0" w:color="auto"/>
                  </w:divBdr>
                </w:div>
                <w:div w:id="1148397264">
                  <w:marLeft w:val="0"/>
                  <w:marRight w:val="0"/>
                  <w:marTop w:val="0"/>
                  <w:marBottom w:val="0"/>
                  <w:divBdr>
                    <w:top w:val="none" w:sz="0" w:space="0" w:color="auto"/>
                    <w:left w:val="none" w:sz="0" w:space="0" w:color="auto"/>
                    <w:bottom w:val="none" w:sz="0" w:space="0" w:color="auto"/>
                    <w:right w:val="none" w:sz="0" w:space="0" w:color="auto"/>
                  </w:divBdr>
                </w:div>
                <w:div w:id="15527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0714">
      <w:bodyDiv w:val="1"/>
      <w:marLeft w:val="0"/>
      <w:marRight w:val="0"/>
      <w:marTop w:val="0"/>
      <w:marBottom w:val="0"/>
      <w:divBdr>
        <w:top w:val="none" w:sz="0" w:space="0" w:color="auto"/>
        <w:left w:val="none" w:sz="0" w:space="0" w:color="auto"/>
        <w:bottom w:val="none" w:sz="0" w:space="0" w:color="auto"/>
        <w:right w:val="none" w:sz="0" w:space="0" w:color="auto"/>
      </w:divBdr>
      <w:divsChild>
        <w:div w:id="1859080802">
          <w:marLeft w:val="0"/>
          <w:marRight w:val="0"/>
          <w:marTop w:val="0"/>
          <w:marBottom w:val="0"/>
          <w:divBdr>
            <w:top w:val="none" w:sz="0" w:space="0" w:color="auto"/>
            <w:left w:val="none" w:sz="0" w:space="0" w:color="auto"/>
            <w:bottom w:val="none" w:sz="0" w:space="0" w:color="auto"/>
            <w:right w:val="none" w:sz="0" w:space="0" w:color="auto"/>
          </w:divBdr>
          <w:divsChild>
            <w:div w:id="1470396584">
              <w:marLeft w:val="0"/>
              <w:marRight w:val="0"/>
              <w:marTop w:val="0"/>
              <w:marBottom w:val="0"/>
              <w:divBdr>
                <w:top w:val="none" w:sz="0" w:space="0" w:color="auto"/>
                <w:left w:val="none" w:sz="0" w:space="0" w:color="auto"/>
                <w:bottom w:val="none" w:sz="0" w:space="0" w:color="auto"/>
                <w:right w:val="none" w:sz="0" w:space="0" w:color="auto"/>
              </w:divBdr>
              <w:divsChild>
                <w:div w:id="523135112">
                  <w:marLeft w:val="0"/>
                  <w:marRight w:val="0"/>
                  <w:marTop w:val="0"/>
                  <w:marBottom w:val="0"/>
                  <w:divBdr>
                    <w:top w:val="none" w:sz="0" w:space="0" w:color="auto"/>
                    <w:left w:val="none" w:sz="0" w:space="0" w:color="auto"/>
                    <w:bottom w:val="none" w:sz="0" w:space="0" w:color="auto"/>
                    <w:right w:val="none" w:sz="0" w:space="0" w:color="auto"/>
                  </w:divBdr>
                  <w:divsChild>
                    <w:div w:id="1225022428">
                      <w:marLeft w:val="0"/>
                      <w:marRight w:val="0"/>
                      <w:marTop w:val="0"/>
                      <w:marBottom w:val="0"/>
                      <w:divBdr>
                        <w:top w:val="none" w:sz="0" w:space="0" w:color="auto"/>
                        <w:left w:val="none" w:sz="0" w:space="0" w:color="auto"/>
                        <w:bottom w:val="none" w:sz="0" w:space="0" w:color="auto"/>
                        <w:right w:val="none" w:sz="0" w:space="0" w:color="auto"/>
                      </w:divBdr>
                      <w:divsChild>
                        <w:div w:id="539703048">
                          <w:marLeft w:val="0"/>
                          <w:marRight w:val="0"/>
                          <w:marTop w:val="0"/>
                          <w:marBottom w:val="0"/>
                          <w:divBdr>
                            <w:top w:val="none" w:sz="0" w:space="0" w:color="auto"/>
                            <w:left w:val="none" w:sz="0" w:space="0" w:color="auto"/>
                            <w:bottom w:val="none" w:sz="0" w:space="0" w:color="auto"/>
                            <w:right w:val="none" w:sz="0" w:space="0" w:color="auto"/>
                          </w:divBdr>
                          <w:divsChild>
                            <w:div w:id="1466968691">
                              <w:marLeft w:val="0"/>
                              <w:marRight w:val="0"/>
                              <w:marTop w:val="0"/>
                              <w:marBottom w:val="0"/>
                              <w:divBdr>
                                <w:top w:val="none" w:sz="0" w:space="0" w:color="auto"/>
                                <w:left w:val="none" w:sz="0" w:space="0" w:color="auto"/>
                                <w:bottom w:val="none" w:sz="0" w:space="0" w:color="auto"/>
                                <w:right w:val="none" w:sz="0" w:space="0" w:color="auto"/>
                              </w:divBdr>
                              <w:divsChild>
                                <w:div w:id="146166455">
                                  <w:marLeft w:val="0"/>
                                  <w:marRight w:val="0"/>
                                  <w:marTop w:val="0"/>
                                  <w:marBottom w:val="0"/>
                                  <w:divBdr>
                                    <w:top w:val="none" w:sz="0" w:space="0" w:color="auto"/>
                                    <w:left w:val="none" w:sz="0" w:space="0" w:color="auto"/>
                                    <w:bottom w:val="none" w:sz="0" w:space="0" w:color="auto"/>
                                    <w:right w:val="none" w:sz="0" w:space="0" w:color="auto"/>
                                  </w:divBdr>
                                  <w:divsChild>
                                    <w:div w:id="1257137076">
                                      <w:marLeft w:val="0"/>
                                      <w:marRight w:val="0"/>
                                      <w:marTop w:val="0"/>
                                      <w:marBottom w:val="0"/>
                                      <w:divBdr>
                                        <w:top w:val="none" w:sz="0" w:space="0" w:color="auto"/>
                                        <w:left w:val="none" w:sz="0" w:space="0" w:color="auto"/>
                                        <w:bottom w:val="none" w:sz="0" w:space="0" w:color="auto"/>
                                        <w:right w:val="none" w:sz="0" w:space="0" w:color="auto"/>
                                      </w:divBdr>
                                      <w:divsChild>
                                        <w:div w:id="5262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621256">
      <w:bodyDiv w:val="1"/>
      <w:marLeft w:val="0"/>
      <w:marRight w:val="0"/>
      <w:marTop w:val="0"/>
      <w:marBottom w:val="0"/>
      <w:divBdr>
        <w:top w:val="none" w:sz="0" w:space="0" w:color="auto"/>
        <w:left w:val="none" w:sz="0" w:space="0" w:color="auto"/>
        <w:bottom w:val="none" w:sz="0" w:space="0" w:color="auto"/>
        <w:right w:val="none" w:sz="0" w:space="0" w:color="auto"/>
      </w:divBdr>
      <w:divsChild>
        <w:div w:id="66657879">
          <w:marLeft w:val="0"/>
          <w:marRight w:val="0"/>
          <w:marTop w:val="0"/>
          <w:marBottom w:val="225"/>
          <w:divBdr>
            <w:top w:val="none" w:sz="0" w:space="0" w:color="auto"/>
            <w:left w:val="none" w:sz="0" w:space="0" w:color="auto"/>
            <w:bottom w:val="none" w:sz="0" w:space="0" w:color="auto"/>
            <w:right w:val="none" w:sz="0" w:space="0" w:color="auto"/>
          </w:divBdr>
        </w:div>
      </w:divsChild>
    </w:div>
    <w:div w:id="285745574">
      <w:bodyDiv w:val="1"/>
      <w:marLeft w:val="0"/>
      <w:marRight w:val="0"/>
      <w:marTop w:val="0"/>
      <w:marBottom w:val="0"/>
      <w:divBdr>
        <w:top w:val="none" w:sz="0" w:space="0" w:color="auto"/>
        <w:left w:val="none" w:sz="0" w:space="0" w:color="auto"/>
        <w:bottom w:val="none" w:sz="0" w:space="0" w:color="auto"/>
        <w:right w:val="none" w:sz="0" w:space="0" w:color="auto"/>
      </w:divBdr>
      <w:divsChild>
        <w:div w:id="208687663">
          <w:marLeft w:val="0"/>
          <w:marRight w:val="0"/>
          <w:marTop w:val="0"/>
          <w:marBottom w:val="0"/>
          <w:divBdr>
            <w:top w:val="none" w:sz="0" w:space="0" w:color="auto"/>
            <w:left w:val="none" w:sz="0" w:space="0" w:color="auto"/>
            <w:bottom w:val="none" w:sz="0" w:space="0" w:color="auto"/>
            <w:right w:val="none" w:sz="0" w:space="0" w:color="auto"/>
          </w:divBdr>
          <w:divsChild>
            <w:div w:id="718823908">
              <w:marLeft w:val="0"/>
              <w:marRight w:val="0"/>
              <w:marTop w:val="0"/>
              <w:marBottom w:val="300"/>
              <w:divBdr>
                <w:top w:val="none" w:sz="0" w:space="0" w:color="auto"/>
                <w:left w:val="none" w:sz="0" w:space="0" w:color="auto"/>
                <w:bottom w:val="single" w:sz="6" w:space="0" w:color="F1F1F1"/>
                <w:right w:val="none" w:sz="0" w:space="0" w:color="auto"/>
              </w:divBdr>
              <w:divsChild>
                <w:div w:id="1094135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8558288">
          <w:marLeft w:val="0"/>
          <w:marRight w:val="0"/>
          <w:marTop w:val="0"/>
          <w:marBottom w:val="0"/>
          <w:divBdr>
            <w:top w:val="none" w:sz="0" w:space="0" w:color="auto"/>
            <w:left w:val="none" w:sz="0" w:space="0" w:color="auto"/>
            <w:bottom w:val="none" w:sz="0" w:space="0" w:color="auto"/>
            <w:right w:val="none" w:sz="0" w:space="0" w:color="auto"/>
          </w:divBdr>
          <w:divsChild>
            <w:div w:id="2109426511">
              <w:marLeft w:val="0"/>
              <w:marRight w:val="0"/>
              <w:marTop w:val="0"/>
              <w:marBottom w:val="0"/>
              <w:divBdr>
                <w:top w:val="none" w:sz="0" w:space="0" w:color="auto"/>
                <w:left w:val="none" w:sz="0" w:space="0" w:color="auto"/>
                <w:bottom w:val="none" w:sz="0" w:space="0" w:color="auto"/>
                <w:right w:val="none" w:sz="0" w:space="0" w:color="auto"/>
              </w:divBdr>
              <w:divsChild>
                <w:div w:id="372080018">
                  <w:marLeft w:val="0"/>
                  <w:marRight w:val="0"/>
                  <w:marTop w:val="0"/>
                  <w:marBottom w:val="0"/>
                  <w:divBdr>
                    <w:top w:val="none" w:sz="0" w:space="0" w:color="auto"/>
                    <w:left w:val="none" w:sz="0" w:space="0" w:color="auto"/>
                    <w:bottom w:val="none" w:sz="0" w:space="0" w:color="auto"/>
                    <w:right w:val="none" w:sz="0" w:space="0" w:color="auto"/>
                  </w:divBdr>
                  <w:divsChild>
                    <w:div w:id="173542108">
                      <w:marLeft w:val="0"/>
                      <w:marRight w:val="0"/>
                      <w:marTop w:val="0"/>
                      <w:marBottom w:val="0"/>
                      <w:divBdr>
                        <w:top w:val="none" w:sz="0" w:space="0" w:color="auto"/>
                        <w:left w:val="none" w:sz="0" w:space="0" w:color="auto"/>
                        <w:bottom w:val="none" w:sz="0" w:space="0" w:color="auto"/>
                        <w:right w:val="none" w:sz="0" w:space="0" w:color="auto"/>
                      </w:divBdr>
                    </w:div>
                    <w:div w:id="1887446591">
                      <w:marLeft w:val="0"/>
                      <w:marRight w:val="0"/>
                      <w:marTop w:val="0"/>
                      <w:marBottom w:val="75"/>
                      <w:divBdr>
                        <w:top w:val="none" w:sz="0" w:space="0" w:color="auto"/>
                        <w:left w:val="none" w:sz="0" w:space="0" w:color="auto"/>
                        <w:bottom w:val="none" w:sz="0" w:space="0" w:color="auto"/>
                        <w:right w:val="none" w:sz="0" w:space="0" w:color="auto"/>
                      </w:divBdr>
                    </w:div>
                    <w:div w:id="2045517589">
                      <w:marLeft w:val="0"/>
                      <w:marRight w:val="0"/>
                      <w:marTop w:val="0"/>
                      <w:marBottom w:val="0"/>
                      <w:divBdr>
                        <w:top w:val="none" w:sz="0" w:space="0" w:color="auto"/>
                        <w:left w:val="none" w:sz="0" w:space="0" w:color="auto"/>
                        <w:bottom w:val="none" w:sz="0" w:space="0" w:color="auto"/>
                        <w:right w:val="none" w:sz="0" w:space="0" w:color="auto"/>
                      </w:divBdr>
                      <w:divsChild>
                        <w:div w:id="1471630017">
                          <w:marLeft w:val="0"/>
                          <w:marRight w:val="0"/>
                          <w:marTop w:val="0"/>
                          <w:marBottom w:val="0"/>
                          <w:divBdr>
                            <w:top w:val="none" w:sz="0" w:space="0" w:color="auto"/>
                            <w:left w:val="none" w:sz="0" w:space="0" w:color="auto"/>
                            <w:bottom w:val="none" w:sz="0" w:space="0" w:color="auto"/>
                            <w:right w:val="none" w:sz="0" w:space="0" w:color="auto"/>
                          </w:divBdr>
                          <w:divsChild>
                            <w:div w:id="16542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8230">
                      <w:marLeft w:val="0"/>
                      <w:marRight w:val="0"/>
                      <w:marTop w:val="0"/>
                      <w:marBottom w:val="300"/>
                      <w:divBdr>
                        <w:top w:val="none" w:sz="0" w:space="0" w:color="auto"/>
                        <w:left w:val="none" w:sz="0" w:space="0" w:color="auto"/>
                        <w:bottom w:val="none" w:sz="0" w:space="0" w:color="auto"/>
                        <w:right w:val="none" w:sz="0" w:space="0" w:color="auto"/>
                      </w:divBdr>
                      <w:divsChild>
                        <w:div w:id="11799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99618">
      <w:bodyDiv w:val="1"/>
      <w:marLeft w:val="0"/>
      <w:marRight w:val="0"/>
      <w:marTop w:val="0"/>
      <w:marBottom w:val="0"/>
      <w:divBdr>
        <w:top w:val="none" w:sz="0" w:space="0" w:color="auto"/>
        <w:left w:val="none" w:sz="0" w:space="0" w:color="auto"/>
        <w:bottom w:val="none" w:sz="0" w:space="0" w:color="auto"/>
        <w:right w:val="none" w:sz="0" w:space="0" w:color="auto"/>
      </w:divBdr>
    </w:div>
    <w:div w:id="286473236">
      <w:bodyDiv w:val="1"/>
      <w:marLeft w:val="0"/>
      <w:marRight w:val="0"/>
      <w:marTop w:val="0"/>
      <w:marBottom w:val="0"/>
      <w:divBdr>
        <w:top w:val="none" w:sz="0" w:space="0" w:color="auto"/>
        <w:left w:val="none" w:sz="0" w:space="0" w:color="auto"/>
        <w:bottom w:val="none" w:sz="0" w:space="0" w:color="auto"/>
        <w:right w:val="none" w:sz="0" w:space="0" w:color="auto"/>
      </w:divBdr>
      <w:divsChild>
        <w:div w:id="1489905565">
          <w:marLeft w:val="0"/>
          <w:marRight w:val="0"/>
          <w:marTop w:val="0"/>
          <w:marBottom w:val="150"/>
          <w:divBdr>
            <w:top w:val="none" w:sz="0" w:space="0" w:color="auto"/>
            <w:left w:val="none" w:sz="0" w:space="0" w:color="auto"/>
            <w:bottom w:val="none" w:sz="0" w:space="0" w:color="auto"/>
            <w:right w:val="none" w:sz="0" w:space="0" w:color="auto"/>
          </w:divBdr>
        </w:div>
        <w:div w:id="1822844415">
          <w:marLeft w:val="0"/>
          <w:marRight w:val="0"/>
          <w:marTop w:val="0"/>
          <w:marBottom w:val="0"/>
          <w:divBdr>
            <w:top w:val="none" w:sz="0" w:space="0" w:color="auto"/>
            <w:left w:val="none" w:sz="0" w:space="0" w:color="auto"/>
            <w:bottom w:val="none" w:sz="0" w:space="0" w:color="auto"/>
            <w:right w:val="none" w:sz="0" w:space="0" w:color="auto"/>
          </w:divBdr>
          <w:divsChild>
            <w:div w:id="1510824739">
              <w:marLeft w:val="0"/>
              <w:marRight w:val="0"/>
              <w:marTop w:val="225"/>
              <w:marBottom w:val="225"/>
              <w:divBdr>
                <w:top w:val="none" w:sz="0" w:space="0" w:color="auto"/>
                <w:left w:val="none" w:sz="0" w:space="0" w:color="auto"/>
                <w:bottom w:val="none" w:sz="0" w:space="0" w:color="auto"/>
                <w:right w:val="none" w:sz="0" w:space="0" w:color="auto"/>
              </w:divBdr>
            </w:div>
          </w:divsChild>
        </w:div>
        <w:div w:id="1938907669">
          <w:marLeft w:val="0"/>
          <w:marRight w:val="0"/>
          <w:marTop w:val="0"/>
          <w:marBottom w:val="150"/>
          <w:divBdr>
            <w:top w:val="none" w:sz="0" w:space="0" w:color="auto"/>
            <w:left w:val="none" w:sz="0" w:space="0" w:color="auto"/>
            <w:bottom w:val="none" w:sz="0" w:space="0" w:color="auto"/>
            <w:right w:val="none" w:sz="0" w:space="0" w:color="auto"/>
          </w:divBdr>
          <w:divsChild>
            <w:div w:id="664017444">
              <w:marLeft w:val="0"/>
              <w:marRight w:val="0"/>
              <w:marTop w:val="0"/>
              <w:marBottom w:val="0"/>
              <w:divBdr>
                <w:top w:val="none" w:sz="0" w:space="0" w:color="auto"/>
                <w:left w:val="none" w:sz="0" w:space="0" w:color="auto"/>
                <w:bottom w:val="none" w:sz="0" w:space="0" w:color="auto"/>
                <w:right w:val="none" w:sz="0" w:space="0" w:color="auto"/>
              </w:divBdr>
              <w:divsChild>
                <w:div w:id="8949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3481">
      <w:bodyDiv w:val="1"/>
      <w:marLeft w:val="0"/>
      <w:marRight w:val="0"/>
      <w:marTop w:val="0"/>
      <w:marBottom w:val="0"/>
      <w:divBdr>
        <w:top w:val="none" w:sz="0" w:space="0" w:color="auto"/>
        <w:left w:val="none" w:sz="0" w:space="0" w:color="auto"/>
        <w:bottom w:val="none" w:sz="0" w:space="0" w:color="auto"/>
        <w:right w:val="none" w:sz="0" w:space="0" w:color="auto"/>
      </w:divBdr>
      <w:divsChild>
        <w:div w:id="1368216068">
          <w:marLeft w:val="0"/>
          <w:marRight w:val="0"/>
          <w:marTop w:val="0"/>
          <w:marBottom w:val="0"/>
          <w:divBdr>
            <w:top w:val="none" w:sz="0" w:space="0" w:color="auto"/>
            <w:left w:val="none" w:sz="0" w:space="0" w:color="auto"/>
            <w:bottom w:val="none" w:sz="0" w:space="0" w:color="auto"/>
            <w:right w:val="none" w:sz="0" w:space="0" w:color="auto"/>
          </w:divBdr>
          <w:divsChild>
            <w:div w:id="884104731">
              <w:marLeft w:val="0"/>
              <w:marRight w:val="0"/>
              <w:marTop w:val="0"/>
              <w:marBottom w:val="0"/>
              <w:divBdr>
                <w:top w:val="none" w:sz="0" w:space="0" w:color="auto"/>
                <w:left w:val="none" w:sz="0" w:space="0" w:color="auto"/>
                <w:bottom w:val="none" w:sz="0" w:space="0" w:color="auto"/>
                <w:right w:val="none" w:sz="0" w:space="0" w:color="auto"/>
              </w:divBdr>
              <w:divsChild>
                <w:div w:id="616329392">
                  <w:marLeft w:val="0"/>
                  <w:marRight w:val="0"/>
                  <w:marTop w:val="0"/>
                  <w:marBottom w:val="0"/>
                  <w:divBdr>
                    <w:top w:val="none" w:sz="0" w:space="0" w:color="auto"/>
                    <w:left w:val="none" w:sz="0" w:space="0" w:color="auto"/>
                    <w:bottom w:val="none" w:sz="0" w:space="0" w:color="auto"/>
                    <w:right w:val="none" w:sz="0" w:space="0" w:color="auto"/>
                  </w:divBdr>
                  <w:divsChild>
                    <w:div w:id="341780163">
                      <w:marLeft w:val="0"/>
                      <w:marRight w:val="0"/>
                      <w:marTop w:val="0"/>
                      <w:marBottom w:val="0"/>
                      <w:divBdr>
                        <w:top w:val="none" w:sz="0" w:space="0" w:color="auto"/>
                        <w:left w:val="none" w:sz="0" w:space="0" w:color="auto"/>
                        <w:bottom w:val="none" w:sz="0" w:space="0" w:color="auto"/>
                        <w:right w:val="none" w:sz="0" w:space="0" w:color="auto"/>
                      </w:divBdr>
                      <w:divsChild>
                        <w:div w:id="94980659">
                          <w:marLeft w:val="0"/>
                          <w:marRight w:val="0"/>
                          <w:marTop w:val="225"/>
                          <w:marBottom w:val="150"/>
                          <w:divBdr>
                            <w:top w:val="none" w:sz="0" w:space="4" w:color="auto"/>
                            <w:left w:val="none" w:sz="0" w:space="0" w:color="auto"/>
                            <w:bottom w:val="single" w:sz="6" w:space="4" w:color="CECECE"/>
                            <w:right w:val="none" w:sz="0" w:space="0" w:color="auto"/>
                          </w:divBdr>
                          <w:divsChild>
                            <w:div w:id="83037248">
                              <w:marLeft w:val="0"/>
                              <w:marRight w:val="0"/>
                              <w:marTop w:val="0"/>
                              <w:marBottom w:val="0"/>
                              <w:divBdr>
                                <w:top w:val="none" w:sz="0" w:space="0" w:color="auto"/>
                                <w:left w:val="none" w:sz="0" w:space="0" w:color="auto"/>
                                <w:bottom w:val="none" w:sz="0" w:space="0" w:color="auto"/>
                                <w:right w:val="none" w:sz="0" w:space="0" w:color="auto"/>
                              </w:divBdr>
                              <w:divsChild>
                                <w:div w:id="2096855012">
                                  <w:marLeft w:val="0"/>
                                  <w:marRight w:val="0"/>
                                  <w:marTop w:val="0"/>
                                  <w:marBottom w:val="0"/>
                                  <w:divBdr>
                                    <w:top w:val="none" w:sz="0" w:space="0" w:color="auto"/>
                                    <w:left w:val="none" w:sz="0" w:space="0" w:color="auto"/>
                                    <w:bottom w:val="none" w:sz="0" w:space="0" w:color="auto"/>
                                    <w:right w:val="none" w:sz="0" w:space="0" w:color="auto"/>
                                  </w:divBdr>
                                  <w:divsChild>
                                    <w:div w:id="16809088">
                                      <w:marLeft w:val="0"/>
                                      <w:marRight w:val="135"/>
                                      <w:marTop w:val="0"/>
                                      <w:marBottom w:val="0"/>
                                      <w:divBdr>
                                        <w:top w:val="none" w:sz="0" w:space="0" w:color="auto"/>
                                        <w:left w:val="none" w:sz="0" w:space="0" w:color="auto"/>
                                        <w:bottom w:val="none" w:sz="0" w:space="0" w:color="auto"/>
                                        <w:right w:val="none" w:sz="0" w:space="0" w:color="auto"/>
                                      </w:divBdr>
                                    </w:div>
                                    <w:div w:id="20348381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085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92143">
              <w:marLeft w:val="0"/>
              <w:marRight w:val="0"/>
              <w:marTop w:val="0"/>
              <w:marBottom w:val="0"/>
              <w:divBdr>
                <w:top w:val="none" w:sz="0" w:space="0" w:color="auto"/>
                <w:left w:val="none" w:sz="0" w:space="0" w:color="auto"/>
                <w:bottom w:val="none" w:sz="0" w:space="0" w:color="auto"/>
                <w:right w:val="none" w:sz="0" w:space="0" w:color="auto"/>
              </w:divBdr>
            </w:div>
          </w:divsChild>
        </w:div>
        <w:div w:id="1781532054">
          <w:marLeft w:val="0"/>
          <w:marRight w:val="0"/>
          <w:marTop w:val="150"/>
          <w:marBottom w:val="0"/>
          <w:divBdr>
            <w:top w:val="none" w:sz="0" w:space="0" w:color="auto"/>
            <w:left w:val="none" w:sz="0" w:space="0" w:color="auto"/>
            <w:bottom w:val="none" w:sz="0" w:space="0" w:color="auto"/>
            <w:right w:val="none" w:sz="0" w:space="0" w:color="auto"/>
          </w:divBdr>
          <w:divsChild>
            <w:div w:id="803304662">
              <w:marLeft w:val="0"/>
              <w:marRight w:val="0"/>
              <w:marTop w:val="0"/>
              <w:marBottom w:val="0"/>
              <w:divBdr>
                <w:top w:val="none" w:sz="0" w:space="0" w:color="auto"/>
                <w:left w:val="none" w:sz="0" w:space="0" w:color="auto"/>
                <w:bottom w:val="none" w:sz="0" w:space="0" w:color="auto"/>
                <w:right w:val="none" w:sz="0" w:space="0" w:color="auto"/>
              </w:divBdr>
              <w:divsChild>
                <w:div w:id="20054322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7942">
      <w:bodyDiv w:val="1"/>
      <w:marLeft w:val="0"/>
      <w:marRight w:val="0"/>
      <w:marTop w:val="0"/>
      <w:marBottom w:val="0"/>
      <w:divBdr>
        <w:top w:val="none" w:sz="0" w:space="0" w:color="auto"/>
        <w:left w:val="none" w:sz="0" w:space="0" w:color="auto"/>
        <w:bottom w:val="none" w:sz="0" w:space="0" w:color="auto"/>
        <w:right w:val="none" w:sz="0" w:space="0" w:color="auto"/>
      </w:divBdr>
    </w:div>
    <w:div w:id="287323864">
      <w:bodyDiv w:val="1"/>
      <w:marLeft w:val="0"/>
      <w:marRight w:val="0"/>
      <w:marTop w:val="0"/>
      <w:marBottom w:val="0"/>
      <w:divBdr>
        <w:top w:val="none" w:sz="0" w:space="0" w:color="auto"/>
        <w:left w:val="none" w:sz="0" w:space="0" w:color="auto"/>
        <w:bottom w:val="none" w:sz="0" w:space="0" w:color="auto"/>
        <w:right w:val="none" w:sz="0" w:space="0" w:color="auto"/>
      </w:divBdr>
      <w:divsChild>
        <w:div w:id="282082343">
          <w:marLeft w:val="0"/>
          <w:marRight w:val="0"/>
          <w:marTop w:val="0"/>
          <w:marBottom w:val="150"/>
          <w:divBdr>
            <w:top w:val="none" w:sz="0" w:space="0" w:color="auto"/>
            <w:left w:val="none" w:sz="0" w:space="0" w:color="auto"/>
            <w:bottom w:val="none" w:sz="0" w:space="0" w:color="auto"/>
            <w:right w:val="none" w:sz="0" w:space="0" w:color="auto"/>
          </w:divBdr>
          <w:divsChild>
            <w:div w:id="1253706943">
              <w:marLeft w:val="0"/>
              <w:marRight w:val="0"/>
              <w:marTop w:val="0"/>
              <w:marBottom w:val="0"/>
              <w:divBdr>
                <w:top w:val="none" w:sz="0" w:space="0" w:color="auto"/>
                <w:left w:val="none" w:sz="0" w:space="0" w:color="auto"/>
                <w:bottom w:val="none" w:sz="0" w:space="0" w:color="auto"/>
                <w:right w:val="none" w:sz="0" w:space="0" w:color="auto"/>
              </w:divBdr>
              <w:divsChild>
                <w:div w:id="18094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985">
          <w:marLeft w:val="0"/>
          <w:marRight w:val="0"/>
          <w:marTop w:val="0"/>
          <w:marBottom w:val="150"/>
          <w:divBdr>
            <w:top w:val="none" w:sz="0" w:space="0" w:color="auto"/>
            <w:left w:val="none" w:sz="0" w:space="0" w:color="auto"/>
            <w:bottom w:val="none" w:sz="0" w:space="0" w:color="auto"/>
            <w:right w:val="none" w:sz="0" w:space="0" w:color="auto"/>
          </w:divBdr>
        </w:div>
        <w:div w:id="983042686">
          <w:marLeft w:val="0"/>
          <w:marRight w:val="0"/>
          <w:marTop w:val="0"/>
          <w:marBottom w:val="0"/>
          <w:divBdr>
            <w:top w:val="none" w:sz="0" w:space="0" w:color="auto"/>
            <w:left w:val="none" w:sz="0" w:space="0" w:color="auto"/>
            <w:bottom w:val="none" w:sz="0" w:space="0" w:color="auto"/>
            <w:right w:val="none" w:sz="0" w:space="0" w:color="auto"/>
          </w:divBdr>
          <w:divsChild>
            <w:div w:id="1189833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87903521">
      <w:bodyDiv w:val="1"/>
      <w:marLeft w:val="0"/>
      <w:marRight w:val="0"/>
      <w:marTop w:val="0"/>
      <w:marBottom w:val="0"/>
      <w:divBdr>
        <w:top w:val="none" w:sz="0" w:space="0" w:color="auto"/>
        <w:left w:val="none" w:sz="0" w:space="0" w:color="auto"/>
        <w:bottom w:val="none" w:sz="0" w:space="0" w:color="auto"/>
        <w:right w:val="none" w:sz="0" w:space="0" w:color="auto"/>
      </w:divBdr>
      <w:divsChild>
        <w:div w:id="1639725494">
          <w:marLeft w:val="0"/>
          <w:marRight w:val="0"/>
          <w:marTop w:val="0"/>
          <w:marBottom w:val="0"/>
          <w:divBdr>
            <w:top w:val="none" w:sz="0" w:space="0" w:color="auto"/>
            <w:left w:val="none" w:sz="0" w:space="0" w:color="auto"/>
            <w:bottom w:val="dotted" w:sz="6" w:space="4" w:color="DDDDDD"/>
            <w:right w:val="none" w:sz="0" w:space="0" w:color="auto"/>
          </w:divBdr>
        </w:div>
      </w:divsChild>
    </w:div>
    <w:div w:id="288051763">
      <w:bodyDiv w:val="1"/>
      <w:marLeft w:val="0"/>
      <w:marRight w:val="0"/>
      <w:marTop w:val="0"/>
      <w:marBottom w:val="0"/>
      <w:divBdr>
        <w:top w:val="none" w:sz="0" w:space="0" w:color="auto"/>
        <w:left w:val="none" w:sz="0" w:space="0" w:color="auto"/>
        <w:bottom w:val="none" w:sz="0" w:space="0" w:color="auto"/>
        <w:right w:val="none" w:sz="0" w:space="0" w:color="auto"/>
      </w:divBdr>
      <w:divsChild>
        <w:div w:id="608513888">
          <w:marLeft w:val="0"/>
          <w:marRight w:val="0"/>
          <w:marTop w:val="0"/>
          <w:marBottom w:val="0"/>
          <w:divBdr>
            <w:top w:val="none" w:sz="0" w:space="0" w:color="auto"/>
            <w:left w:val="none" w:sz="0" w:space="0" w:color="auto"/>
            <w:bottom w:val="dotted" w:sz="6" w:space="4" w:color="DDDDDD"/>
            <w:right w:val="none" w:sz="0" w:space="0" w:color="auto"/>
          </w:divBdr>
        </w:div>
      </w:divsChild>
    </w:div>
    <w:div w:id="288559488">
      <w:bodyDiv w:val="1"/>
      <w:marLeft w:val="0"/>
      <w:marRight w:val="0"/>
      <w:marTop w:val="0"/>
      <w:marBottom w:val="0"/>
      <w:divBdr>
        <w:top w:val="none" w:sz="0" w:space="0" w:color="auto"/>
        <w:left w:val="none" w:sz="0" w:space="0" w:color="auto"/>
        <w:bottom w:val="none" w:sz="0" w:space="0" w:color="auto"/>
        <w:right w:val="none" w:sz="0" w:space="0" w:color="auto"/>
      </w:divBdr>
      <w:divsChild>
        <w:div w:id="2051957400">
          <w:marLeft w:val="0"/>
          <w:marRight w:val="0"/>
          <w:marTop w:val="0"/>
          <w:marBottom w:val="0"/>
          <w:divBdr>
            <w:top w:val="none" w:sz="0" w:space="0" w:color="auto"/>
            <w:left w:val="none" w:sz="0" w:space="0" w:color="auto"/>
            <w:bottom w:val="none" w:sz="0" w:space="0" w:color="auto"/>
            <w:right w:val="none" w:sz="0" w:space="0" w:color="auto"/>
          </w:divBdr>
          <w:divsChild>
            <w:div w:id="811942966">
              <w:marLeft w:val="0"/>
              <w:marRight w:val="0"/>
              <w:marTop w:val="0"/>
              <w:marBottom w:val="0"/>
              <w:divBdr>
                <w:top w:val="none" w:sz="0" w:space="0" w:color="auto"/>
                <w:left w:val="none" w:sz="0" w:space="0" w:color="auto"/>
                <w:bottom w:val="none" w:sz="0" w:space="0" w:color="auto"/>
                <w:right w:val="none" w:sz="0" w:space="0" w:color="auto"/>
              </w:divBdr>
              <w:divsChild>
                <w:div w:id="330062672">
                  <w:marLeft w:val="0"/>
                  <w:marRight w:val="0"/>
                  <w:marTop w:val="0"/>
                  <w:marBottom w:val="0"/>
                  <w:divBdr>
                    <w:top w:val="none" w:sz="0" w:space="0" w:color="auto"/>
                    <w:left w:val="none" w:sz="0" w:space="0" w:color="auto"/>
                    <w:bottom w:val="none" w:sz="0" w:space="0" w:color="auto"/>
                    <w:right w:val="none" w:sz="0" w:space="0" w:color="auto"/>
                  </w:divBdr>
                  <w:divsChild>
                    <w:div w:id="306319321">
                      <w:marLeft w:val="0"/>
                      <w:marRight w:val="0"/>
                      <w:marTop w:val="0"/>
                      <w:marBottom w:val="0"/>
                      <w:divBdr>
                        <w:top w:val="none" w:sz="0" w:space="0" w:color="auto"/>
                        <w:left w:val="none" w:sz="0" w:space="0" w:color="auto"/>
                        <w:bottom w:val="none" w:sz="0" w:space="0" w:color="auto"/>
                        <w:right w:val="none" w:sz="0" w:space="0" w:color="auto"/>
                      </w:divBdr>
                      <w:divsChild>
                        <w:div w:id="122189085">
                          <w:marLeft w:val="0"/>
                          <w:marRight w:val="0"/>
                          <w:marTop w:val="0"/>
                          <w:marBottom w:val="0"/>
                          <w:divBdr>
                            <w:top w:val="none" w:sz="0" w:space="0" w:color="auto"/>
                            <w:left w:val="none" w:sz="0" w:space="0" w:color="auto"/>
                            <w:bottom w:val="none" w:sz="0" w:space="0" w:color="auto"/>
                            <w:right w:val="none" w:sz="0" w:space="0" w:color="auto"/>
                          </w:divBdr>
                          <w:divsChild>
                            <w:div w:id="10505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24559">
      <w:bodyDiv w:val="1"/>
      <w:marLeft w:val="0"/>
      <w:marRight w:val="0"/>
      <w:marTop w:val="0"/>
      <w:marBottom w:val="0"/>
      <w:divBdr>
        <w:top w:val="none" w:sz="0" w:space="0" w:color="auto"/>
        <w:left w:val="none" w:sz="0" w:space="0" w:color="auto"/>
        <w:bottom w:val="none" w:sz="0" w:space="0" w:color="auto"/>
        <w:right w:val="none" w:sz="0" w:space="0" w:color="auto"/>
      </w:divBdr>
      <w:divsChild>
        <w:div w:id="1737701894">
          <w:marLeft w:val="0"/>
          <w:marRight w:val="0"/>
          <w:marTop w:val="0"/>
          <w:marBottom w:val="0"/>
          <w:divBdr>
            <w:top w:val="none" w:sz="0" w:space="0" w:color="auto"/>
            <w:left w:val="none" w:sz="0" w:space="0" w:color="auto"/>
            <w:bottom w:val="none" w:sz="0" w:space="0" w:color="auto"/>
            <w:right w:val="none" w:sz="0" w:space="0" w:color="auto"/>
          </w:divBdr>
          <w:divsChild>
            <w:div w:id="1035273432">
              <w:marLeft w:val="0"/>
              <w:marRight w:val="0"/>
              <w:marTop w:val="0"/>
              <w:marBottom w:val="0"/>
              <w:divBdr>
                <w:top w:val="none" w:sz="0" w:space="0" w:color="auto"/>
                <w:left w:val="none" w:sz="0" w:space="0" w:color="auto"/>
                <w:bottom w:val="none" w:sz="0" w:space="0" w:color="auto"/>
                <w:right w:val="none" w:sz="0" w:space="0" w:color="auto"/>
              </w:divBdr>
              <w:divsChild>
                <w:div w:id="1597010777">
                  <w:marLeft w:val="0"/>
                  <w:marRight w:val="0"/>
                  <w:marTop w:val="0"/>
                  <w:marBottom w:val="0"/>
                  <w:divBdr>
                    <w:top w:val="none" w:sz="0" w:space="0" w:color="auto"/>
                    <w:left w:val="none" w:sz="0" w:space="0" w:color="auto"/>
                    <w:bottom w:val="none" w:sz="0" w:space="0" w:color="auto"/>
                    <w:right w:val="none" w:sz="0" w:space="0" w:color="auto"/>
                  </w:divBdr>
                  <w:divsChild>
                    <w:div w:id="1990403974">
                      <w:marLeft w:val="0"/>
                      <w:marRight w:val="0"/>
                      <w:marTop w:val="0"/>
                      <w:marBottom w:val="0"/>
                      <w:divBdr>
                        <w:top w:val="none" w:sz="0" w:space="0" w:color="auto"/>
                        <w:left w:val="none" w:sz="0" w:space="0" w:color="auto"/>
                        <w:bottom w:val="none" w:sz="0" w:space="0" w:color="auto"/>
                        <w:right w:val="none" w:sz="0" w:space="0" w:color="auto"/>
                      </w:divBdr>
                      <w:divsChild>
                        <w:div w:id="1355184236">
                          <w:marLeft w:val="0"/>
                          <w:marRight w:val="0"/>
                          <w:marTop w:val="0"/>
                          <w:marBottom w:val="0"/>
                          <w:divBdr>
                            <w:top w:val="none" w:sz="0" w:space="0" w:color="auto"/>
                            <w:left w:val="none" w:sz="0" w:space="0" w:color="auto"/>
                            <w:bottom w:val="none" w:sz="0" w:space="0" w:color="auto"/>
                            <w:right w:val="none" w:sz="0" w:space="0" w:color="auto"/>
                          </w:divBdr>
                          <w:divsChild>
                            <w:div w:id="1730878671">
                              <w:marLeft w:val="0"/>
                              <w:marRight w:val="0"/>
                              <w:marTop w:val="0"/>
                              <w:marBottom w:val="0"/>
                              <w:divBdr>
                                <w:top w:val="none" w:sz="0" w:space="0" w:color="auto"/>
                                <w:left w:val="none" w:sz="0" w:space="0" w:color="auto"/>
                                <w:bottom w:val="none" w:sz="0" w:space="0" w:color="auto"/>
                                <w:right w:val="none" w:sz="0" w:space="0" w:color="auto"/>
                              </w:divBdr>
                              <w:divsChild>
                                <w:div w:id="262567206">
                                  <w:marLeft w:val="0"/>
                                  <w:marRight w:val="0"/>
                                  <w:marTop w:val="0"/>
                                  <w:marBottom w:val="0"/>
                                  <w:divBdr>
                                    <w:top w:val="none" w:sz="0" w:space="0" w:color="auto"/>
                                    <w:left w:val="none" w:sz="0" w:space="0" w:color="auto"/>
                                    <w:bottom w:val="none" w:sz="0" w:space="0" w:color="auto"/>
                                    <w:right w:val="none" w:sz="0" w:space="0" w:color="auto"/>
                                  </w:divBdr>
                                  <w:divsChild>
                                    <w:div w:id="1739550485">
                                      <w:marLeft w:val="0"/>
                                      <w:marRight w:val="0"/>
                                      <w:marTop w:val="0"/>
                                      <w:marBottom w:val="0"/>
                                      <w:divBdr>
                                        <w:top w:val="none" w:sz="0" w:space="0" w:color="auto"/>
                                        <w:left w:val="none" w:sz="0" w:space="0" w:color="auto"/>
                                        <w:bottom w:val="none" w:sz="0" w:space="0" w:color="auto"/>
                                        <w:right w:val="none" w:sz="0" w:space="0" w:color="auto"/>
                                      </w:divBdr>
                                      <w:divsChild>
                                        <w:div w:id="201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169565">
      <w:bodyDiv w:val="1"/>
      <w:marLeft w:val="0"/>
      <w:marRight w:val="0"/>
      <w:marTop w:val="0"/>
      <w:marBottom w:val="0"/>
      <w:divBdr>
        <w:top w:val="none" w:sz="0" w:space="0" w:color="auto"/>
        <w:left w:val="none" w:sz="0" w:space="0" w:color="auto"/>
        <w:bottom w:val="none" w:sz="0" w:space="0" w:color="auto"/>
        <w:right w:val="none" w:sz="0" w:space="0" w:color="auto"/>
      </w:divBdr>
    </w:div>
    <w:div w:id="289169609">
      <w:bodyDiv w:val="1"/>
      <w:marLeft w:val="0"/>
      <w:marRight w:val="0"/>
      <w:marTop w:val="0"/>
      <w:marBottom w:val="0"/>
      <w:divBdr>
        <w:top w:val="none" w:sz="0" w:space="0" w:color="auto"/>
        <w:left w:val="none" w:sz="0" w:space="0" w:color="auto"/>
        <w:bottom w:val="none" w:sz="0" w:space="0" w:color="auto"/>
        <w:right w:val="none" w:sz="0" w:space="0" w:color="auto"/>
      </w:divBdr>
    </w:div>
    <w:div w:id="289748198">
      <w:bodyDiv w:val="1"/>
      <w:marLeft w:val="0"/>
      <w:marRight w:val="0"/>
      <w:marTop w:val="0"/>
      <w:marBottom w:val="0"/>
      <w:divBdr>
        <w:top w:val="none" w:sz="0" w:space="0" w:color="auto"/>
        <w:left w:val="none" w:sz="0" w:space="0" w:color="auto"/>
        <w:bottom w:val="none" w:sz="0" w:space="0" w:color="auto"/>
        <w:right w:val="none" w:sz="0" w:space="0" w:color="auto"/>
      </w:divBdr>
      <w:divsChild>
        <w:div w:id="383602317">
          <w:marLeft w:val="0"/>
          <w:marRight w:val="0"/>
          <w:marTop w:val="0"/>
          <w:marBottom w:val="0"/>
          <w:divBdr>
            <w:top w:val="none" w:sz="0" w:space="0" w:color="auto"/>
            <w:left w:val="none" w:sz="0" w:space="0" w:color="auto"/>
            <w:bottom w:val="dotted" w:sz="6" w:space="4" w:color="DDDDDD"/>
            <w:right w:val="none" w:sz="0" w:space="0" w:color="auto"/>
          </w:divBdr>
          <w:divsChild>
            <w:div w:id="10952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393">
      <w:bodyDiv w:val="1"/>
      <w:marLeft w:val="0"/>
      <w:marRight w:val="0"/>
      <w:marTop w:val="0"/>
      <w:marBottom w:val="0"/>
      <w:divBdr>
        <w:top w:val="none" w:sz="0" w:space="0" w:color="auto"/>
        <w:left w:val="none" w:sz="0" w:space="0" w:color="auto"/>
        <w:bottom w:val="none" w:sz="0" w:space="0" w:color="auto"/>
        <w:right w:val="none" w:sz="0" w:space="0" w:color="auto"/>
      </w:divBdr>
    </w:div>
    <w:div w:id="290212261">
      <w:bodyDiv w:val="1"/>
      <w:marLeft w:val="0"/>
      <w:marRight w:val="0"/>
      <w:marTop w:val="0"/>
      <w:marBottom w:val="0"/>
      <w:divBdr>
        <w:top w:val="none" w:sz="0" w:space="0" w:color="auto"/>
        <w:left w:val="none" w:sz="0" w:space="0" w:color="auto"/>
        <w:bottom w:val="none" w:sz="0" w:space="0" w:color="auto"/>
        <w:right w:val="none" w:sz="0" w:space="0" w:color="auto"/>
      </w:divBdr>
      <w:divsChild>
        <w:div w:id="2000841182">
          <w:marLeft w:val="0"/>
          <w:marRight w:val="0"/>
          <w:marTop w:val="0"/>
          <w:marBottom w:val="0"/>
          <w:divBdr>
            <w:top w:val="none" w:sz="0" w:space="0" w:color="auto"/>
            <w:left w:val="none" w:sz="0" w:space="0" w:color="auto"/>
            <w:bottom w:val="dotted" w:sz="6" w:space="4" w:color="DDDDDD"/>
            <w:right w:val="none" w:sz="0" w:space="0" w:color="auto"/>
          </w:divBdr>
        </w:div>
      </w:divsChild>
    </w:div>
    <w:div w:id="290404731">
      <w:bodyDiv w:val="1"/>
      <w:marLeft w:val="0"/>
      <w:marRight w:val="0"/>
      <w:marTop w:val="0"/>
      <w:marBottom w:val="0"/>
      <w:divBdr>
        <w:top w:val="none" w:sz="0" w:space="0" w:color="auto"/>
        <w:left w:val="none" w:sz="0" w:space="0" w:color="auto"/>
        <w:bottom w:val="none" w:sz="0" w:space="0" w:color="auto"/>
        <w:right w:val="none" w:sz="0" w:space="0" w:color="auto"/>
      </w:divBdr>
      <w:divsChild>
        <w:div w:id="1561088169">
          <w:marLeft w:val="0"/>
          <w:marRight w:val="0"/>
          <w:marTop w:val="0"/>
          <w:marBottom w:val="0"/>
          <w:divBdr>
            <w:top w:val="none" w:sz="0" w:space="0" w:color="auto"/>
            <w:left w:val="none" w:sz="0" w:space="0" w:color="auto"/>
            <w:bottom w:val="dotted" w:sz="6" w:space="4" w:color="DDDDDD"/>
            <w:right w:val="none" w:sz="0" w:space="0" w:color="auto"/>
          </w:divBdr>
          <w:divsChild>
            <w:div w:id="20526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941">
      <w:bodyDiv w:val="1"/>
      <w:marLeft w:val="0"/>
      <w:marRight w:val="0"/>
      <w:marTop w:val="0"/>
      <w:marBottom w:val="0"/>
      <w:divBdr>
        <w:top w:val="none" w:sz="0" w:space="0" w:color="auto"/>
        <w:left w:val="none" w:sz="0" w:space="0" w:color="auto"/>
        <w:bottom w:val="none" w:sz="0" w:space="0" w:color="auto"/>
        <w:right w:val="none" w:sz="0" w:space="0" w:color="auto"/>
      </w:divBdr>
      <w:divsChild>
        <w:div w:id="1268657536">
          <w:marLeft w:val="0"/>
          <w:marRight w:val="0"/>
          <w:marTop w:val="0"/>
          <w:marBottom w:val="0"/>
          <w:divBdr>
            <w:top w:val="none" w:sz="0" w:space="0" w:color="auto"/>
            <w:left w:val="none" w:sz="0" w:space="0" w:color="auto"/>
            <w:bottom w:val="none" w:sz="0" w:space="0" w:color="auto"/>
            <w:right w:val="none" w:sz="0" w:space="0" w:color="auto"/>
          </w:divBdr>
          <w:divsChild>
            <w:div w:id="843975316">
              <w:marLeft w:val="0"/>
              <w:marRight w:val="0"/>
              <w:marTop w:val="0"/>
              <w:marBottom w:val="0"/>
              <w:divBdr>
                <w:top w:val="none" w:sz="0" w:space="0" w:color="auto"/>
                <w:left w:val="none" w:sz="0" w:space="0" w:color="auto"/>
                <w:bottom w:val="none" w:sz="0" w:space="0" w:color="auto"/>
                <w:right w:val="none" w:sz="0" w:space="0" w:color="auto"/>
              </w:divBdr>
              <w:divsChild>
                <w:div w:id="627006488">
                  <w:marLeft w:val="0"/>
                  <w:marRight w:val="0"/>
                  <w:marTop w:val="0"/>
                  <w:marBottom w:val="0"/>
                  <w:divBdr>
                    <w:top w:val="none" w:sz="0" w:space="0" w:color="auto"/>
                    <w:left w:val="none" w:sz="0" w:space="0" w:color="auto"/>
                    <w:bottom w:val="none" w:sz="0" w:space="0" w:color="auto"/>
                    <w:right w:val="none" w:sz="0" w:space="0" w:color="auto"/>
                  </w:divBdr>
                  <w:divsChild>
                    <w:div w:id="1065949704">
                      <w:marLeft w:val="0"/>
                      <w:marRight w:val="0"/>
                      <w:marTop w:val="0"/>
                      <w:marBottom w:val="0"/>
                      <w:divBdr>
                        <w:top w:val="none" w:sz="0" w:space="0" w:color="auto"/>
                        <w:left w:val="none" w:sz="0" w:space="0" w:color="auto"/>
                        <w:bottom w:val="none" w:sz="0" w:space="0" w:color="auto"/>
                        <w:right w:val="none" w:sz="0" w:space="0" w:color="auto"/>
                      </w:divBdr>
                      <w:divsChild>
                        <w:div w:id="1096709964">
                          <w:marLeft w:val="0"/>
                          <w:marRight w:val="0"/>
                          <w:marTop w:val="0"/>
                          <w:marBottom w:val="0"/>
                          <w:divBdr>
                            <w:top w:val="none" w:sz="0" w:space="0" w:color="auto"/>
                            <w:left w:val="none" w:sz="0" w:space="0" w:color="auto"/>
                            <w:bottom w:val="none" w:sz="0" w:space="0" w:color="auto"/>
                            <w:right w:val="none" w:sz="0" w:space="0" w:color="auto"/>
                          </w:divBdr>
                          <w:divsChild>
                            <w:div w:id="1901405959">
                              <w:marLeft w:val="0"/>
                              <w:marRight w:val="0"/>
                              <w:marTop w:val="0"/>
                              <w:marBottom w:val="0"/>
                              <w:divBdr>
                                <w:top w:val="none" w:sz="0" w:space="0" w:color="auto"/>
                                <w:left w:val="none" w:sz="0" w:space="0" w:color="auto"/>
                                <w:bottom w:val="none" w:sz="0" w:space="0" w:color="auto"/>
                                <w:right w:val="none" w:sz="0" w:space="0" w:color="auto"/>
                              </w:divBdr>
                              <w:divsChild>
                                <w:div w:id="556746436">
                                  <w:marLeft w:val="0"/>
                                  <w:marRight w:val="0"/>
                                  <w:marTop w:val="0"/>
                                  <w:marBottom w:val="0"/>
                                  <w:divBdr>
                                    <w:top w:val="none" w:sz="0" w:space="0" w:color="auto"/>
                                    <w:left w:val="none" w:sz="0" w:space="0" w:color="auto"/>
                                    <w:bottom w:val="none" w:sz="0" w:space="0" w:color="auto"/>
                                    <w:right w:val="none" w:sz="0" w:space="0" w:color="auto"/>
                                  </w:divBdr>
                                  <w:divsChild>
                                    <w:div w:id="15657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44681">
      <w:bodyDiv w:val="1"/>
      <w:marLeft w:val="0"/>
      <w:marRight w:val="0"/>
      <w:marTop w:val="0"/>
      <w:marBottom w:val="0"/>
      <w:divBdr>
        <w:top w:val="none" w:sz="0" w:space="0" w:color="auto"/>
        <w:left w:val="none" w:sz="0" w:space="0" w:color="auto"/>
        <w:bottom w:val="none" w:sz="0" w:space="0" w:color="auto"/>
        <w:right w:val="none" w:sz="0" w:space="0" w:color="auto"/>
      </w:divBdr>
    </w:div>
    <w:div w:id="290981100">
      <w:bodyDiv w:val="1"/>
      <w:marLeft w:val="0"/>
      <w:marRight w:val="0"/>
      <w:marTop w:val="0"/>
      <w:marBottom w:val="0"/>
      <w:divBdr>
        <w:top w:val="none" w:sz="0" w:space="0" w:color="auto"/>
        <w:left w:val="none" w:sz="0" w:space="0" w:color="auto"/>
        <w:bottom w:val="none" w:sz="0" w:space="0" w:color="auto"/>
        <w:right w:val="none" w:sz="0" w:space="0" w:color="auto"/>
      </w:divBdr>
      <w:divsChild>
        <w:div w:id="1763064296">
          <w:marLeft w:val="0"/>
          <w:marRight w:val="0"/>
          <w:marTop w:val="0"/>
          <w:marBottom w:val="0"/>
          <w:divBdr>
            <w:top w:val="none" w:sz="0" w:space="0" w:color="auto"/>
            <w:left w:val="none" w:sz="0" w:space="0" w:color="auto"/>
            <w:bottom w:val="none" w:sz="0" w:space="0" w:color="auto"/>
            <w:right w:val="none" w:sz="0" w:space="0" w:color="auto"/>
          </w:divBdr>
          <w:divsChild>
            <w:div w:id="975988079">
              <w:marLeft w:val="0"/>
              <w:marRight w:val="0"/>
              <w:marTop w:val="0"/>
              <w:marBottom w:val="0"/>
              <w:divBdr>
                <w:top w:val="none" w:sz="0" w:space="0" w:color="auto"/>
                <w:left w:val="none" w:sz="0" w:space="0" w:color="auto"/>
                <w:bottom w:val="none" w:sz="0" w:space="0" w:color="auto"/>
                <w:right w:val="none" w:sz="0" w:space="0" w:color="auto"/>
              </w:divBdr>
              <w:divsChild>
                <w:div w:id="769739235">
                  <w:marLeft w:val="0"/>
                  <w:marRight w:val="0"/>
                  <w:marTop w:val="0"/>
                  <w:marBottom w:val="0"/>
                  <w:divBdr>
                    <w:top w:val="none" w:sz="0" w:space="0" w:color="auto"/>
                    <w:left w:val="none" w:sz="0" w:space="0" w:color="auto"/>
                    <w:bottom w:val="none" w:sz="0" w:space="0" w:color="auto"/>
                    <w:right w:val="none" w:sz="0" w:space="0" w:color="auto"/>
                  </w:divBdr>
                  <w:divsChild>
                    <w:div w:id="128206127">
                      <w:marLeft w:val="0"/>
                      <w:marRight w:val="0"/>
                      <w:marTop w:val="0"/>
                      <w:marBottom w:val="0"/>
                      <w:divBdr>
                        <w:top w:val="none" w:sz="0" w:space="0" w:color="auto"/>
                        <w:left w:val="none" w:sz="0" w:space="0" w:color="auto"/>
                        <w:bottom w:val="none" w:sz="0" w:space="0" w:color="auto"/>
                        <w:right w:val="none" w:sz="0" w:space="0" w:color="auto"/>
                      </w:divBdr>
                      <w:divsChild>
                        <w:div w:id="883757861">
                          <w:marLeft w:val="0"/>
                          <w:marRight w:val="0"/>
                          <w:marTop w:val="0"/>
                          <w:marBottom w:val="0"/>
                          <w:divBdr>
                            <w:top w:val="none" w:sz="0" w:space="0" w:color="auto"/>
                            <w:left w:val="none" w:sz="0" w:space="0" w:color="auto"/>
                            <w:bottom w:val="none" w:sz="0" w:space="0" w:color="auto"/>
                            <w:right w:val="none" w:sz="0" w:space="0" w:color="auto"/>
                          </w:divBdr>
                          <w:divsChild>
                            <w:div w:id="1888909722">
                              <w:marLeft w:val="0"/>
                              <w:marRight w:val="0"/>
                              <w:marTop w:val="0"/>
                              <w:marBottom w:val="0"/>
                              <w:divBdr>
                                <w:top w:val="none" w:sz="0" w:space="0" w:color="auto"/>
                                <w:left w:val="none" w:sz="0" w:space="0" w:color="auto"/>
                                <w:bottom w:val="none" w:sz="0" w:space="0" w:color="auto"/>
                                <w:right w:val="none" w:sz="0" w:space="0" w:color="auto"/>
                              </w:divBdr>
                              <w:divsChild>
                                <w:div w:id="1127892553">
                                  <w:marLeft w:val="0"/>
                                  <w:marRight w:val="0"/>
                                  <w:marTop w:val="0"/>
                                  <w:marBottom w:val="0"/>
                                  <w:divBdr>
                                    <w:top w:val="none" w:sz="0" w:space="0" w:color="auto"/>
                                    <w:left w:val="none" w:sz="0" w:space="0" w:color="auto"/>
                                    <w:bottom w:val="none" w:sz="0" w:space="0" w:color="auto"/>
                                    <w:right w:val="none" w:sz="0" w:space="0" w:color="auto"/>
                                  </w:divBdr>
                                  <w:divsChild>
                                    <w:div w:id="1634673601">
                                      <w:marLeft w:val="0"/>
                                      <w:marRight w:val="0"/>
                                      <w:marTop w:val="0"/>
                                      <w:marBottom w:val="0"/>
                                      <w:divBdr>
                                        <w:top w:val="none" w:sz="0" w:space="0" w:color="auto"/>
                                        <w:left w:val="none" w:sz="0" w:space="0" w:color="auto"/>
                                        <w:bottom w:val="none" w:sz="0" w:space="0" w:color="auto"/>
                                        <w:right w:val="none" w:sz="0" w:space="0" w:color="auto"/>
                                      </w:divBdr>
                                      <w:divsChild>
                                        <w:div w:id="11140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520159">
      <w:bodyDiv w:val="1"/>
      <w:marLeft w:val="0"/>
      <w:marRight w:val="0"/>
      <w:marTop w:val="0"/>
      <w:marBottom w:val="0"/>
      <w:divBdr>
        <w:top w:val="none" w:sz="0" w:space="0" w:color="auto"/>
        <w:left w:val="none" w:sz="0" w:space="0" w:color="auto"/>
        <w:bottom w:val="none" w:sz="0" w:space="0" w:color="auto"/>
        <w:right w:val="none" w:sz="0" w:space="0" w:color="auto"/>
      </w:divBdr>
      <w:divsChild>
        <w:div w:id="1162504446">
          <w:marLeft w:val="0"/>
          <w:marRight w:val="0"/>
          <w:marTop w:val="0"/>
          <w:marBottom w:val="150"/>
          <w:divBdr>
            <w:top w:val="none" w:sz="0" w:space="0" w:color="auto"/>
            <w:left w:val="none" w:sz="0" w:space="0" w:color="auto"/>
            <w:bottom w:val="none" w:sz="0" w:space="0" w:color="auto"/>
            <w:right w:val="none" w:sz="0" w:space="0" w:color="auto"/>
          </w:divBdr>
        </w:div>
      </w:divsChild>
    </w:div>
    <w:div w:id="291863433">
      <w:bodyDiv w:val="1"/>
      <w:marLeft w:val="0"/>
      <w:marRight w:val="0"/>
      <w:marTop w:val="0"/>
      <w:marBottom w:val="0"/>
      <w:divBdr>
        <w:top w:val="none" w:sz="0" w:space="0" w:color="auto"/>
        <w:left w:val="none" w:sz="0" w:space="0" w:color="auto"/>
        <w:bottom w:val="none" w:sz="0" w:space="0" w:color="auto"/>
        <w:right w:val="none" w:sz="0" w:space="0" w:color="auto"/>
      </w:divBdr>
      <w:divsChild>
        <w:div w:id="606542296">
          <w:marLeft w:val="0"/>
          <w:marRight w:val="0"/>
          <w:marTop w:val="0"/>
          <w:marBottom w:val="0"/>
          <w:divBdr>
            <w:top w:val="none" w:sz="0" w:space="0" w:color="auto"/>
            <w:left w:val="none" w:sz="0" w:space="0" w:color="auto"/>
            <w:bottom w:val="none" w:sz="0" w:space="0" w:color="auto"/>
            <w:right w:val="none" w:sz="0" w:space="0" w:color="auto"/>
          </w:divBdr>
          <w:divsChild>
            <w:div w:id="161313487">
              <w:marLeft w:val="0"/>
              <w:marRight w:val="0"/>
              <w:marTop w:val="0"/>
              <w:marBottom w:val="0"/>
              <w:divBdr>
                <w:top w:val="none" w:sz="0" w:space="0" w:color="auto"/>
                <w:left w:val="none" w:sz="0" w:space="0" w:color="auto"/>
                <w:bottom w:val="none" w:sz="0" w:space="0" w:color="auto"/>
                <w:right w:val="none" w:sz="0" w:space="0" w:color="auto"/>
              </w:divBdr>
              <w:divsChild>
                <w:div w:id="1007830411">
                  <w:marLeft w:val="0"/>
                  <w:marRight w:val="0"/>
                  <w:marTop w:val="0"/>
                  <w:marBottom w:val="0"/>
                  <w:divBdr>
                    <w:top w:val="none" w:sz="0" w:space="0" w:color="auto"/>
                    <w:left w:val="none" w:sz="0" w:space="0" w:color="auto"/>
                    <w:bottom w:val="none" w:sz="0" w:space="0" w:color="auto"/>
                    <w:right w:val="none" w:sz="0" w:space="0" w:color="auto"/>
                  </w:divBdr>
                  <w:divsChild>
                    <w:div w:id="1554461307">
                      <w:marLeft w:val="0"/>
                      <w:marRight w:val="0"/>
                      <w:marTop w:val="0"/>
                      <w:marBottom w:val="0"/>
                      <w:divBdr>
                        <w:top w:val="none" w:sz="0" w:space="0" w:color="auto"/>
                        <w:left w:val="none" w:sz="0" w:space="0" w:color="auto"/>
                        <w:bottom w:val="none" w:sz="0" w:space="0" w:color="auto"/>
                        <w:right w:val="none" w:sz="0" w:space="0" w:color="auto"/>
                      </w:divBdr>
                      <w:divsChild>
                        <w:div w:id="913469844">
                          <w:marLeft w:val="0"/>
                          <w:marRight w:val="0"/>
                          <w:marTop w:val="0"/>
                          <w:marBottom w:val="0"/>
                          <w:divBdr>
                            <w:top w:val="none" w:sz="0" w:space="0" w:color="auto"/>
                            <w:left w:val="none" w:sz="0" w:space="0" w:color="auto"/>
                            <w:bottom w:val="none" w:sz="0" w:space="0" w:color="auto"/>
                            <w:right w:val="none" w:sz="0" w:space="0" w:color="auto"/>
                          </w:divBdr>
                          <w:divsChild>
                            <w:div w:id="980770150">
                              <w:marLeft w:val="0"/>
                              <w:marRight w:val="0"/>
                              <w:marTop w:val="0"/>
                              <w:marBottom w:val="0"/>
                              <w:divBdr>
                                <w:top w:val="none" w:sz="0" w:space="0" w:color="auto"/>
                                <w:left w:val="none" w:sz="0" w:space="0" w:color="auto"/>
                                <w:bottom w:val="none" w:sz="0" w:space="0" w:color="auto"/>
                                <w:right w:val="none" w:sz="0" w:space="0" w:color="auto"/>
                              </w:divBdr>
                              <w:divsChild>
                                <w:div w:id="529075122">
                                  <w:marLeft w:val="0"/>
                                  <w:marRight w:val="0"/>
                                  <w:marTop w:val="0"/>
                                  <w:marBottom w:val="0"/>
                                  <w:divBdr>
                                    <w:top w:val="none" w:sz="0" w:space="0" w:color="auto"/>
                                    <w:left w:val="none" w:sz="0" w:space="0" w:color="auto"/>
                                    <w:bottom w:val="none" w:sz="0" w:space="0" w:color="auto"/>
                                    <w:right w:val="none" w:sz="0" w:space="0" w:color="auto"/>
                                  </w:divBdr>
                                  <w:divsChild>
                                    <w:div w:id="20186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180405">
      <w:bodyDiv w:val="1"/>
      <w:marLeft w:val="0"/>
      <w:marRight w:val="0"/>
      <w:marTop w:val="0"/>
      <w:marBottom w:val="0"/>
      <w:divBdr>
        <w:top w:val="none" w:sz="0" w:space="0" w:color="auto"/>
        <w:left w:val="none" w:sz="0" w:space="0" w:color="auto"/>
        <w:bottom w:val="none" w:sz="0" w:space="0" w:color="auto"/>
        <w:right w:val="none" w:sz="0" w:space="0" w:color="auto"/>
      </w:divBdr>
      <w:divsChild>
        <w:div w:id="1994792662">
          <w:marLeft w:val="0"/>
          <w:marRight w:val="0"/>
          <w:marTop w:val="0"/>
          <w:marBottom w:val="0"/>
          <w:divBdr>
            <w:top w:val="none" w:sz="0" w:space="0" w:color="auto"/>
            <w:left w:val="none" w:sz="0" w:space="0" w:color="auto"/>
            <w:bottom w:val="none" w:sz="0" w:space="0" w:color="auto"/>
            <w:right w:val="none" w:sz="0" w:space="0" w:color="auto"/>
          </w:divBdr>
          <w:divsChild>
            <w:div w:id="1431311761">
              <w:marLeft w:val="0"/>
              <w:marRight w:val="0"/>
              <w:marTop w:val="0"/>
              <w:marBottom w:val="0"/>
              <w:divBdr>
                <w:top w:val="none" w:sz="0" w:space="0" w:color="auto"/>
                <w:left w:val="none" w:sz="0" w:space="0" w:color="auto"/>
                <w:bottom w:val="none" w:sz="0" w:space="0" w:color="auto"/>
                <w:right w:val="none" w:sz="0" w:space="0" w:color="auto"/>
              </w:divBdr>
              <w:divsChild>
                <w:div w:id="1247693564">
                  <w:marLeft w:val="0"/>
                  <w:marRight w:val="0"/>
                  <w:marTop w:val="0"/>
                  <w:marBottom w:val="0"/>
                  <w:divBdr>
                    <w:top w:val="none" w:sz="0" w:space="0" w:color="auto"/>
                    <w:left w:val="none" w:sz="0" w:space="0" w:color="auto"/>
                    <w:bottom w:val="none" w:sz="0" w:space="0" w:color="auto"/>
                    <w:right w:val="none" w:sz="0" w:space="0" w:color="auto"/>
                  </w:divBdr>
                  <w:divsChild>
                    <w:div w:id="245071162">
                      <w:marLeft w:val="0"/>
                      <w:marRight w:val="0"/>
                      <w:marTop w:val="0"/>
                      <w:marBottom w:val="0"/>
                      <w:divBdr>
                        <w:top w:val="none" w:sz="0" w:space="0" w:color="auto"/>
                        <w:left w:val="none" w:sz="0" w:space="0" w:color="auto"/>
                        <w:bottom w:val="none" w:sz="0" w:space="0" w:color="auto"/>
                        <w:right w:val="none" w:sz="0" w:space="0" w:color="auto"/>
                      </w:divBdr>
                      <w:divsChild>
                        <w:div w:id="1385984298">
                          <w:marLeft w:val="0"/>
                          <w:marRight w:val="0"/>
                          <w:marTop w:val="0"/>
                          <w:marBottom w:val="0"/>
                          <w:divBdr>
                            <w:top w:val="none" w:sz="0" w:space="0" w:color="auto"/>
                            <w:left w:val="none" w:sz="0" w:space="0" w:color="auto"/>
                            <w:bottom w:val="none" w:sz="0" w:space="0" w:color="auto"/>
                            <w:right w:val="none" w:sz="0" w:space="0" w:color="auto"/>
                          </w:divBdr>
                          <w:divsChild>
                            <w:div w:id="1739203645">
                              <w:marLeft w:val="0"/>
                              <w:marRight w:val="0"/>
                              <w:marTop w:val="0"/>
                              <w:marBottom w:val="0"/>
                              <w:divBdr>
                                <w:top w:val="none" w:sz="0" w:space="0" w:color="auto"/>
                                <w:left w:val="none" w:sz="0" w:space="0" w:color="auto"/>
                                <w:bottom w:val="none" w:sz="0" w:space="0" w:color="auto"/>
                                <w:right w:val="none" w:sz="0" w:space="0" w:color="auto"/>
                              </w:divBdr>
                              <w:divsChild>
                                <w:div w:id="2099405673">
                                  <w:marLeft w:val="0"/>
                                  <w:marRight w:val="0"/>
                                  <w:marTop w:val="0"/>
                                  <w:marBottom w:val="0"/>
                                  <w:divBdr>
                                    <w:top w:val="none" w:sz="0" w:space="0" w:color="auto"/>
                                    <w:left w:val="none" w:sz="0" w:space="0" w:color="auto"/>
                                    <w:bottom w:val="none" w:sz="0" w:space="0" w:color="auto"/>
                                    <w:right w:val="none" w:sz="0" w:space="0" w:color="auto"/>
                                  </w:divBdr>
                                  <w:divsChild>
                                    <w:div w:id="445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252385">
      <w:bodyDiv w:val="1"/>
      <w:marLeft w:val="0"/>
      <w:marRight w:val="0"/>
      <w:marTop w:val="0"/>
      <w:marBottom w:val="0"/>
      <w:divBdr>
        <w:top w:val="none" w:sz="0" w:space="0" w:color="auto"/>
        <w:left w:val="none" w:sz="0" w:space="0" w:color="auto"/>
        <w:bottom w:val="none" w:sz="0" w:space="0" w:color="auto"/>
        <w:right w:val="none" w:sz="0" w:space="0" w:color="auto"/>
      </w:divBdr>
      <w:divsChild>
        <w:div w:id="1292176932">
          <w:marLeft w:val="0"/>
          <w:marRight w:val="0"/>
          <w:marTop w:val="0"/>
          <w:marBottom w:val="0"/>
          <w:divBdr>
            <w:top w:val="none" w:sz="0" w:space="0" w:color="auto"/>
            <w:left w:val="none" w:sz="0" w:space="0" w:color="auto"/>
            <w:bottom w:val="dotted" w:sz="6" w:space="4" w:color="DDDDDD"/>
            <w:right w:val="none" w:sz="0" w:space="0" w:color="auto"/>
          </w:divBdr>
          <w:divsChild>
            <w:div w:id="15152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061">
      <w:bodyDiv w:val="1"/>
      <w:marLeft w:val="0"/>
      <w:marRight w:val="0"/>
      <w:marTop w:val="0"/>
      <w:marBottom w:val="0"/>
      <w:divBdr>
        <w:top w:val="none" w:sz="0" w:space="0" w:color="auto"/>
        <w:left w:val="none" w:sz="0" w:space="0" w:color="auto"/>
        <w:bottom w:val="none" w:sz="0" w:space="0" w:color="auto"/>
        <w:right w:val="none" w:sz="0" w:space="0" w:color="auto"/>
      </w:divBdr>
      <w:divsChild>
        <w:div w:id="1849518578">
          <w:marLeft w:val="0"/>
          <w:marRight w:val="0"/>
          <w:marTop w:val="0"/>
          <w:marBottom w:val="150"/>
          <w:divBdr>
            <w:top w:val="none" w:sz="0" w:space="0" w:color="auto"/>
            <w:left w:val="none" w:sz="0" w:space="0" w:color="auto"/>
            <w:bottom w:val="none" w:sz="0" w:space="0" w:color="auto"/>
            <w:right w:val="none" w:sz="0" w:space="0" w:color="auto"/>
          </w:divBdr>
        </w:div>
      </w:divsChild>
    </w:div>
    <w:div w:id="293366906">
      <w:bodyDiv w:val="1"/>
      <w:marLeft w:val="0"/>
      <w:marRight w:val="0"/>
      <w:marTop w:val="0"/>
      <w:marBottom w:val="0"/>
      <w:divBdr>
        <w:top w:val="none" w:sz="0" w:space="0" w:color="auto"/>
        <w:left w:val="none" w:sz="0" w:space="0" w:color="auto"/>
        <w:bottom w:val="none" w:sz="0" w:space="0" w:color="auto"/>
        <w:right w:val="none" w:sz="0" w:space="0" w:color="auto"/>
      </w:divBdr>
      <w:divsChild>
        <w:div w:id="565342878">
          <w:marLeft w:val="0"/>
          <w:marRight w:val="0"/>
          <w:marTop w:val="0"/>
          <w:marBottom w:val="300"/>
          <w:divBdr>
            <w:top w:val="none" w:sz="0" w:space="0" w:color="auto"/>
            <w:left w:val="none" w:sz="0" w:space="0" w:color="auto"/>
            <w:bottom w:val="none" w:sz="0" w:space="0" w:color="auto"/>
            <w:right w:val="none" w:sz="0" w:space="0" w:color="auto"/>
          </w:divBdr>
          <w:divsChild>
            <w:div w:id="781148007">
              <w:marLeft w:val="0"/>
              <w:marRight w:val="0"/>
              <w:marTop w:val="0"/>
              <w:marBottom w:val="0"/>
              <w:divBdr>
                <w:top w:val="none" w:sz="0" w:space="0" w:color="auto"/>
                <w:left w:val="none" w:sz="0" w:space="0" w:color="auto"/>
                <w:bottom w:val="none" w:sz="0" w:space="0" w:color="auto"/>
                <w:right w:val="none" w:sz="0" w:space="0" w:color="auto"/>
              </w:divBdr>
            </w:div>
          </w:divsChild>
        </w:div>
        <w:div w:id="906839269">
          <w:marLeft w:val="0"/>
          <w:marRight w:val="0"/>
          <w:marTop w:val="0"/>
          <w:marBottom w:val="0"/>
          <w:divBdr>
            <w:top w:val="none" w:sz="0" w:space="0" w:color="auto"/>
            <w:left w:val="none" w:sz="0" w:space="0" w:color="auto"/>
            <w:bottom w:val="none" w:sz="0" w:space="0" w:color="auto"/>
            <w:right w:val="none" w:sz="0" w:space="0" w:color="auto"/>
          </w:divBdr>
        </w:div>
        <w:div w:id="1431782734">
          <w:marLeft w:val="0"/>
          <w:marRight w:val="0"/>
          <w:marTop w:val="0"/>
          <w:marBottom w:val="0"/>
          <w:divBdr>
            <w:top w:val="none" w:sz="0" w:space="0" w:color="auto"/>
            <w:left w:val="none" w:sz="0" w:space="0" w:color="auto"/>
            <w:bottom w:val="none" w:sz="0" w:space="0" w:color="auto"/>
            <w:right w:val="none" w:sz="0" w:space="0" w:color="auto"/>
          </w:divBdr>
          <w:divsChild>
            <w:div w:id="339281439">
              <w:marLeft w:val="0"/>
              <w:marRight w:val="0"/>
              <w:marTop w:val="0"/>
              <w:marBottom w:val="0"/>
              <w:divBdr>
                <w:top w:val="none" w:sz="0" w:space="0" w:color="auto"/>
                <w:left w:val="none" w:sz="0" w:space="0" w:color="auto"/>
                <w:bottom w:val="none" w:sz="0" w:space="0" w:color="auto"/>
                <w:right w:val="none" w:sz="0" w:space="0" w:color="auto"/>
              </w:divBdr>
              <w:divsChild>
                <w:div w:id="1910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9118">
          <w:marLeft w:val="0"/>
          <w:marRight w:val="0"/>
          <w:marTop w:val="0"/>
          <w:marBottom w:val="75"/>
          <w:divBdr>
            <w:top w:val="none" w:sz="0" w:space="0" w:color="auto"/>
            <w:left w:val="none" w:sz="0" w:space="0" w:color="auto"/>
            <w:bottom w:val="none" w:sz="0" w:space="0" w:color="auto"/>
            <w:right w:val="none" w:sz="0" w:space="0" w:color="auto"/>
          </w:divBdr>
        </w:div>
      </w:divsChild>
    </w:div>
    <w:div w:id="293491392">
      <w:bodyDiv w:val="1"/>
      <w:marLeft w:val="0"/>
      <w:marRight w:val="0"/>
      <w:marTop w:val="0"/>
      <w:marBottom w:val="0"/>
      <w:divBdr>
        <w:top w:val="none" w:sz="0" w:space="0" w:color="auto"/>
        <w:left w:val="none" w:sz="0" w:space="0" w:color="auto"/>
        <w:bottom w:val="none" w:sz="0" w:space="0" w:color="auto"/>
        <w:right w:val="none" w:sz="0" w:space="0" w:color="auto"/>
      </w:divBdr>
      <w:divsChild>
        <w:div w:id="995379049">
          <w:marLeft w:val="0"/>
          <w:marRight w:val="0"/>
          <w:marTop w:val="0"/>
          <w:marBottom w:val="0"/>
          <w:divBdr>
            <w:top w:val="none" w:sz="0" w:space="0" w:color="auto"/>
            <w:left w:val="none" w:sz="0" w:space="0" w:color="auto"/>
            <w:bottom w:val="none" w:sz="0" w:space="0" w:color="auto"/>
            <w:right w:val="none" w:sz="0" w:space="0" w:color="auto"/>
          </w:divBdr>
        </w:div>
      </w:divsChild>
    </w:div>
    <w:div w:id="293560412">
      <w:bodyDiv w:val="1"/>
      <w:marLeft w:val="0"/>
      <w:marRight w:val="0"/>
      <w:marTop w:val="0"/>
      <w:marBottom w:val="0"/>
      <w:divBdr>
        <w:top w:val="none" w:sz="0" w:space="0" w:color="auto"/>
        <w:left w:val="none" w:sz="0" w:space="0" w:color="auto"/>
        <w:bottom w:val="none" w:sz="0" w:space="0" w:color="auto"/>
        <w:right w:val="none" w:sz="0" w:space="0" w:color="auto"/>
      </w:divBdr>
    </w:div>
    <w:div w:id="293948427">
      <w:bodyDiv w:val="1"/>
      <w:marLeft w:val="0"/>
      <w:marRight w:val="0"/>
      <w:marTop w:val="0"/>
      <w:marBottom w:val="0"/>
      <w:divBdr>
        <w:top w:val="none" w:sz="0" w:space="0" w:color="auto"/>
        <w:left w:val="none" w:sz="0" w:space="0" w:color="auto"/>
        <w:bottom w:val="none" w:sz="0" w:space="0" w:color="auto"/>
        <w:right w:val="none" w:sz="0" w:space="0" w:color="auto"/>
      </w:divBdr>
      <w:divsChild>
        <w:div w:id="1013844516">
          <w:marLeft w:val="0"/>
          <w:marRight w:val="0"/>
          <w:marTop w:val="0"/>
          <w:marBottom w:val="150"/>
          <w:divBdr>
            <w:top w:val="none" w:sz="0" w:space="0" w:color="auto"/>
            <w:left w:val="none" w:sz="0" w:space="0" w:color="auto"/>
            <w:bottom w:val="none" w:sz="0" w:space="0" w:color="auto"/>
            <w:right w:val="none" w:sz="0" w:space="0" w:color="auto"/>
          </w:divBdr>
        </w:div>
      </w:divsChild>
    </w:div>
    <w:div w:id="293951662">
      <w:bodyDiv w:val="1"/>
      <w:marLeft w:val="0"/>
      <w:marRight w:val="0"/>
      <w:marTop w:val="0"/>
      <w:marBottom w:val="0"/>
      <w:divBdr>
        <w:top w:val="none" w:sz="0" w:space="0" w:color="auto"/>
        <w:left w:val="none" w:sz="0" w:space="0" w:color="auto"/>
        <w:bottom w:val="none" w:sz="0" w:space="0" w:color="auto"/>
        <w:right w:val="none" w:sz="0" w:space="0" w:color="auto"/>
      </w:divBdr>
    </w:div>
    <w:div w:id="294145152">
      <w:bodyDiv w:val="1"/>
      <w:marLeft w:val="0"/>
      <w:marRight w:val="0"/>
      <w:marTop w:val="0"/>
      <w:marBottom w:val="0"/>
      <w:divBdr>
        <w:top w:val="none" w:sz="0" w:space="0" w:color="auto"/>
        <w:left w:val="none" w:sz="0" w:space="0" w:color="auto"/>
        <w:bottom w:val="none" w:sz="0" w:space="0" w:color="auto"/>
        <w:right w:val="none" w:sz="0" w:space="0" w:color="auto"/>
      </w:divBdr>
      <w:divsChild>
        <w:div w:id="24257776">
          <w:marLeft w:val="0"/>
          <w:marRight w:val="0"/>
          <w:marTop w:val="0"/>
          <w:marBottom w:val="0"/>
          <w:divBdr>
            <w:top w:val="none" w:sz="0" w:space="0" w:color="auto"/>
            <w:left w:val="none" w:sz="0" w:space="0" w:color="auto"/>
            <w:bottom w:val="dotted" w:sz="6" w:space="4" w:color="DDDDDD"/>
            <w:right w:val="none" w:sz="0" w:space="0" w:color="auto"/>
          </w:divBdr>
          <w:divsChild>
            <w:div w:id="19182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7960">
      <w:bodyDiv w:val="1"/>
      <w:marLeft w:val="0"/>
      <w:marRight w:val="0"/>
      <w:marTop w:val="0"/>
      <w:marBottom w:val="0"/>
      <w:divBdr>
        <w:top w:val="none" w:sz="0" w:space="0" w:color="auto"/>
        <w:left w:val="none" w:sz="0" w:space="0" w:color="auto"/>
        <w:bottom w:val="none" w:sz="0" w:space="0" w:color="auto"/>
        <w:right w:val="none" w:sz="0" w:space="0" w:color="auto"/>
      </w:divBdr>
      <w:divsChild>
        <w:div w:id="345136166">
          <w:marLeft w:val="0"/>
          <w:marRight w:val="0"/>
          <w:marTop w:val="0"/>
          <w:marBottom w:val="150"/>
          <w:divBdr>
            <w:top w:val="none" w:sz="0" w:space="0" w:color="auto"/>
            <w:left w:val="none" w:sz="0" w:space="0" w:color="auto"/>
            <w:bottom w:val="none" w:sz="0" w:space="0" w:color="auto"/>
            <w:right w:val="none" w:sz="0" w:space="0" w:color="auto"/>
          </w:divBdr>
          <w:divsChild>
            <w:div w:id="1191913542">
              <w:marLeft w:val="0"/>
              <w:marRight w:val="0"/>
              <w:marTop w:val="0"/>
              <w:marBottom w:val="0"/>
              <w:divBdr>
                <w:top w:val="none" w:sz="0" w:space="0" w:color="auto"/>
                <w:left w:val="none" w:sz="0" w:space="0" w:color="auto"/>
                <w:bottom w:val="none" w:sz="0" w:space="0" w:color="auto"/>
                <w:right w:val="none" w:sz="0" w:space="0" w:color="auto"/>
              </w:divBdr>
            </w:div>
          </w:divsChild>
        </w:div>
        <w:div w:id="1171262805">
          <w:marLeft w:val="0"/>
          <w:marRight w:val="0"/>
          <w:marTop w:val="0"/>
          <w:marBottom w:val="0"/>
          <w:divBdr>
            <w:top w:val="none" w:sz="0" w:space="0" w:color="auto"/>
            <w:left w:val="none" w:sz="0" w:space="0" w:color="auto"/>
            <w:bottom w:val="none" w:sz="0" w:space="0" w:color="auto"/>
            <w:right w:val="none" w:sz="0" w:space="0" w:color="auto"/>
          </w:divBdr>
          <w:divsChild>
            <w:div w:id="784426870">
              <w:marLeft w:val="0"/>
              <w:marRight w:val="0"/>
              <w:marTop w:val="0"/>
              <w:marBottom w:val="0"/>
              <w:divBdr>
                <w:top w:val="none" w:sz="0" w:space="0" w:color="auto"/>
                <w:left w:val="none" w:sz="0" w:space="0" w:color="auto"/>
                <w:bottom w:val="none" w:sz="0" w:space="0" w:color="auto"/>
                <w:right w:val="none" w:sz="0" w:space="0" w:color="auto"/>
              </w:divBdr>
            </w:div>
            <w:div w:id="1378699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4793630">
      <w:bodyDiv w:val="1"/>
      <w:marLeft w:val="0"/>
      <w:marRight w:val="0"/>
      <w:marTop w:val="0"/>
      <w:marBottom w:val="0"/>
      <w:divBdr>
        <w:top w:val="none" w:sz="0" w:space="0" w:color="auto"/>
        <w:left w:val="none" w:sz="0" w:space="0" w:color="auto"/>
        <w:bottom w:val="none" w:sz="0" w:space="0" w:color="auto"/>
        <w:right w:val="none" w:sz="0" w:space="0" w:color="auto"/>
      </w:divBdr>
      <w:divsChild>
        <w:div w:id="1373963938">
          <w:marLeft w:val="0"/>
          <w:marRight w:val="0"/>
          <w:marTop w:val="0"/>
          <w:marBottom w:val="0"/>
          <w:divBdr>
            <w:top w:val="none" w:sz="0" w:space="0" w:color="auto"/>
            <w:left w:val="none" w:sz="0" w:space="0" w:color="auto"/>
            <w:bottom w:val="dotted" w:sz="6" w:space="4" w:color="DDDDDD"/>
            <w:right w:val="none" w:sz="0" w:space="0" w:color="auto"/>
          </w:divBdr>
          <w:divsChild>
            <w:div w:id="20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5729">
      <w:bodyDiv w:val="1"/>
      <w:marLeft w:val="0"/>
      <w:marRight w:val="0"/>
      <w:marTop w:val="0"/>
      <w:marBottom w:val="0"/>
      <w:divBdr>
        <w:top w:val="none" w:sz="0" w:space="0" w:color="auto"/>
        <w:left w:val="none" w:sz="0" w:space="0" w:color="auto"/>
        <w:bottom w:val="none" w:sz="0" w:space="0" w:color="auto"/>
        <w:right w:val="none" w:sz="0" w:space="0" w:color="auto"/>
      </w:divBdr>
      <w:divsChild>
        <w:div w:id="2083483155">
          <w:marLeft w:val="0"/>
          <w:marRight w:val="225"/>
          <w:marTop w:val="0"/>
          <w:marBottom w:val="0"/>
          <w:divBdr>
            <w:top w:val="none" w:sz="0" w:space="0" w:color="auto"/>
            <w:left w:val="none" w:sz="0" w:space="0" w:color="auto"/>
            <w:bottom w:val="none" w:sz="0" w:space="0" w:color="auto"/>
            <w:right w:val="none" w:sz="0" w:space="0" w:color="auto"/>
          </w:divBdr>
          <w:divsChild>
            <w:div w:id="1138840722">
              <w:marLeft w:val="0"/>
              <w:marRight w:val="0"/>
              <w:marTop w:val="225"/>
              <w:marBottom w:val="0"/>
              <w:divBdr>
                <w:top w:val="none" w:sz="0" w:space="0" w:color="auto"/>
                <w:left w:val="none" w:sz="0" w:space="0" w:color="auto"/>
                <w:bottom w:val="none" w:sz="0" w:space="0" w:color="auto"/>
                <w:right w:val="none" w:sz="0" w:space="0" w:color="auto"/>
              </w:divBdr>
              <w:divsChild>
                <w:div w:id="2028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5993">
      <w:bodyDiv w:val="1"/>
      <w:marLeft w:val="0"/>
      <w:marRight w:val="0"/>
      <w:marTop w:val="0"/>
      <w:marBottom w:val="0"/>
      <w:divBdr>
        <w:top w:val="none" w:sz="0" w:space="0" w:color="auto"/>
        <w:left w:val="none" w:sz="0" w:space="0" w:color="auto"/>
        <w:bottom w:val="none" w:sz="0" w:space="0" w:color="auto"/>
        <w:right w:val="none" w:sz="0" w:space="0" w:color="auto"/>
      </w:divBdr>
    </w:div>
    <w:div w:id="295449850">
      <w:bodyDiv w:val="1"/>
      <w:marLeft w:val="0"/>
      <w:marRight w:val="0"/>
      <w:marTop w:val="0"/>
      <w:marBottom w:val="0"/>
      <w:divBdr>
        <w:top w:val="none" w:sz="0" w:space="0" w:color="auto"/>
        <w:left w:val="none" w:sz="0" w:space="0" w:color="auto"/>
        <w:bottom w:val="none" w:sz="0" w:space="0" w:color="auto"/>
        <w:right w:val="none" w:sz="0" w:space="0" w:color="auto"/>
      </w:divBdr>
      <w:divsChild>
        <w:div w:id="1976520600">
          <w:marLeft w:val="0"/>
          <w:marRight w:val="0"/>
          <w:marTop w:val="0"/>
          <w:marBottom w:val="0"/>
          <w:divBdr>
            <w:top w:val="none" w:sz="0" w:space="0" w:color="auto"/>
            <w:left w:val="none" w:sz="0" w:space="0" w:color="auto"/>
            <w:bottom w:val="dotted" w:sz="6" w:space="4" w:color="DDDDDD"/>
            <w:right w:val="none" w:sz="0" w:space="0" w:color="auto"/>
          </w:divBdr>
          <w:divsChild>
            <w:div w:id="5511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68418">
      <w:bodyDiv w:val="1"/>
      <w:marLeft w:val="0"/>
      <w:marRight w:val="0"/>
      <w:marTop w:val="0"/>
      <w:marBottom w:val="0"/>
      <w:divBdr>
        <w:top w:val="none" w:sz="0" w:space="0" w:color="auto"/>
        <w:left w:val="none" w:sz="0" w:space="0" w:color="auto"/>
        <w:bottom w:val="none" w:sz="0" w:space="0" w:color="auto"/>
        <w:right w:val="none" w:sz="0" w:space="0" w:color="auto"/>
      </w:divBdr>
    </w:div>
    <w:div w:id="296181976">
      <w:bodyDiv w:val="1"/>
      <w:marLeft w:val="0"/>
      <w:marRight w:val="0"/>
      <w:marTop w:val="0"/>
      <w:marBottom w:val="0"/>
      <w:divBdr>
        <w:top w:val="none" w:sz="0" w:space="0" w:color="auto"/>
        <w:left w:val="none" w:sz="0" w:space="0" w:color="auto"/>
        <w:bottom w:val="none" w:sz="0" w:space="0" w:color="auto"/>
        <w:right w:val="none" w:sz="0" w:space="0" w:color="auto"/>
      </w:divBdr>
      <w:divsChild>
        <w:div w:id="577908313">
          <w:marLeft w:val="0"/>
          <w:marRight w:val="0"/>
          <w:marTop w:val="0"/>
          <w:marBottom w:val="225"/>
          <w:divBdr>
            <w:top w:val="single" w:sz="6" w:space="11" w:color="E5E5E5"/>
            <w:left w:val="single" w:sz="6" w:space="11" w:color="E5E5E5"/>
            <w:bottom w:val="single" w:sz="6" w:space="1" w:color="E5E5E5"/>
            <w:right w:val="single" w:sz="6" w:space="11" w:color="E5E5E5"/>
          </w:divBdr>
          <w:divsChild>
            <w:div w:id="650793323">
              <w:marLeft w:val="0"/>
              <w:marRight w:val="0"/>
              <w:marTop w:val="0"/>
              <w:marBottom w:val="0"/>
              <w:divBdr>
                <w:top w:val="none" w:sz="0" w:space="0" w:color="auto"/>
                <w:left w:val="none" w:sz="0" w:space="0" w:color="auto"/>
                <w:bottom w:val="none" w:sz="0" w:space="0" w:color="auto"/>
                <w:right w:val="none" w:sz="0" w:space="0" w:color="auto"/>
              </w:divBdr>
              <w:divsChild>
                <w:div w:id="1092628938">
                  <w:marLeft w:val="0"/>
                  <w:marRight w:val="0"/>
                  <w:marTop w:val="0"/>
                  <w:marBottom w:val="0"/>
                  <w:divBdr>
                    <w:top w:val="none" w:sz="0" w:space="0" w:color="auto"/>
                    <w:left w:val="none" w:sz="0" w:space="0" w:color="auto"/>
                    <w:bottom w:val="none" w:sz="0" w:space="0" w:color="auto"/>
                    <w:right w:val="none" w:sz="0" w:space="0" w:color="auto"/>
                  </w:divBdr>
                </w:div>
              </w:divsChild>
            </w:div>
            <w:div w:id="136231493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296302936">
      <w:bodyDiv w:val="1"/>
      <w:marLeft w:val="0"/>
      <w:marRight w:val="0"/>
      <w:marTop w:val="0"/>
      <w:marBottom w:val="0"/>
      <w:divBdr>
        <w:top w:val="none" w:sz="0" w:space="0" w:color="auto"/>
        <w:left w:val="none" w:sz="0" w:space="0" w:color="auto"/>
        <w:bottom w:val="none" w:sz="0" w:space="0" w:color="auto"/>
        <w:right w:val="none" w:sz="0" w:space="0" w:color="auto"/>
      </w:divBdr>
    </w:div>
    <w:div w:id="296374612">
      <w:bodyDiv w:val="1"/>
      <w:marLeft w:val="0"/>
      <w:marRight w:val="0"/>
      <w:marTop w:val="0"/>
      <w:marBottom w:val="0"/>
      <w:divBdr>
        <w:top w:val="none" w:sz="0" w:space="0" w:color="auto"/>
        <w:left w:val="none" w:sz="0" w:space="0" w:color="auto"/>
        <w:bottom w:val="none" w:sz="0" w:space="0" w:color="auto"/>
        <w:right w:val="none" w:sz="0" w:space="0" w:color="auto"/>
      </w:divBdr>
      <w:divsChild>
        <w:div w:id="408113478">
          <w:marLeft w:val="0"/>
          <w:marRight w:val="0"/>
          <w:marTop w:val="0"/>
          <w:marBottom w:val="0"/>
          <w:divBdr>
            <w:top w:val="none" w:sz="0" w:space="0" w:color="auto"/>
            <w:left w:val="none" w:sz="0" w:space="0" w:color="auto"/>
            <w:bottom w:val="none" w:sz="0" w:space="0" w:color="auto"/>
            <w:right w:val="none" w:sz="0" w:space="0" w:color="auto"/>
          </w:divBdr>
          <w:divsChild>
            <w:div w:id="1418746527">
              <w:marLeft w:val="0"/>
              <w:marRight w:val="0"/>
              <w:marTop w:val="0"/>
              <w:marBottom w:val="0"/>
              <w:divBdr>
                <w:top w:val="none" w:sz="0" w:space="0" w:color="auto"/>
                <w:left w:val="none" w:sz="0" w:space="0" w:color="auto"/>
                <w:bottom w:val="none" w:sz="0" w:space="0" w:color="auto"/>
                <w:right w:val="none" w:sz="0" w:space="0" w:color="auto"/>
              </w:divBdr>
              <w:divsChild>
                <w:div w:id="2111847884">
                  <w:marLeft w:val="0"/>
                  <w:marRight w:val="0"/>
                  <w:marTop w:val="0"/>
                  <w:marBottom w:val="0"/>
                  <w:divBdr>
                    <w:top w:val="none" w:sz="0" w:space="0" w:color="auto"/>
                    <w:left w:val="none" w:sz="0" w:space="0" w:color="auto"/>
                    <w:bottom w:val="none" w:sz="0" w:space="0" w:color="auto"/>
                    <w:right w:val="none" w:sz="0" w:space="0" w:color="auto"/>
                  </w:divBdr>
                  <w:divsChild>
                    <w:div w:id="1417551831">
                      <w:marLeft w:val="0"/>
                      <w:marRight w:val="0"/>
                      <w:marTop w:val="0"/>
                      <w:marBottom w:val="0"/>
                      <w:divBdr>
                        <w:top w:val="none" w:sz="0" w:space="0" w:color="auto"/>
                        <w:left w:val="none" w:sz="0" w:space="0" w:color="auto"/>
                        <w:bottom w:val="none" w:sz="0" w:space="0" w:color="auto"/>
                        <w:right w:val="none" w:sz="0" w:space="0" w:color="auto"/>
                      </w:divBdr>
                      <w:divsChild>
                        <w:div w:id="1659455375">
                          <w:marLeft w:val="0"/>
                          <w:marRight w:val="0"/>
                          <w:marTop w:val="0"/>
                          <w:marBottom w:val="0"/>
                          <w:divBdr>
                            <w:top w:val="none" w:sz="0" w:space="0" w:color="auto"/>
                            <w:left w:val="none" w:sz="0" w:space="0" w:color="auto"/>
                            <w:bottom w:val="none" w:sz="0" w:space="0" w:color="auto"/>
                            <w:right w:val="none" w:sz="0" w:space="0" w:color="auto"/>
                          </w:divBdr>
                          <w:divsChild>
                            <w:div w:id="387918173">
                              <w:marLeft w:val="0"/>
                              <w:marRight w:val="0"/>
                              <w:marTop w:val="0"/>
                              <w:marBottom w:val="0"/>
                              <w:divBdr>
                                <w:top w:val="none" w:sz="0" w:space="0" w:color="auto"/>
                                <w:left w:val="none" w:sz="0" w:space="0" w:color="auto"/>
                                <w:bottom w:val="none" w:sz="0" w:space="0" w:color="auto"/>
                                <w:right w:val="none" w:sz="0" w:space="0" w:color="auto"/>
                              </w:divBdr>
                              <w:divsChild>
                                <w:div w:id="1380134342">
                                  <w:marLeft w:val="0"/>
                                  <w:marRight w:val="0"/>
                                  <w:marTop w:val="0"/>
                                  <w:marBottom w:val="0"/>
                                  <w:divBdr>
                                    <w:top w:val="none" w:sz="0" w:space="0" w:color="auto"/>
                                    <w:left w:val="none" w:sz="0" w:space="0" w:color="auto"/>
                                    <w:bottom w:val="none" w:sz="0" w:space="0" w:color="auto"/>
                                    <w:right w:val="none" w:sz="0" w:space="0" w:color="auto"/>
                                  </w:divBdr>
                                  <w:divsChild>
                                    <w:div w:id="8232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421038">
      <w:bodyDiv w:val="1"/>
      <w:marLeft w:val="0"/>
      <w:marRight w:val="0"/>
      <w:marTop w:val="0"/>
      <w:marBottom w:val="0"/>
      <w:divBdr>
        <w:top w:val="none" w:sz="0" w:space="0" w:color="auto"/>
        <w:left w:val="none" w:sz="0" w:space="0" w:color="auto"/>
        <w:bottom w:val="none" w:sz="0" w:space="0" w:color="auto"/>
        <w:right w:val="none" w:sz="0" w:space="0" w:color="auto"/>
      </w:divBdr>
      <w:divsChild>
        <w:div w:id="30570501">
          <w:marLeft w:val="0"/>
          <w:marRight w:val="0"/>
          <w:marTop w:val="0"/>
          <w:marBottom w:val="150"/>
          <w:divBdr>
            <w:top w:val="none" w:sz="0" w:space="0" w:color="auto"/>
            <w:left w:val="none" w:sz="0" w:space="0" w:color="auto"/>
            <w:bottom w:val="none" w:sz="0" w:space="0" w:color="auto"/>
            <w:right w:val="none" w:sz="0" w:space="0" w:color="auto"/>
          </w:divBdr>
        </w:div>
      </w:divsChild>
    </w:div>
    <w:div w:id="296451296">
      <w:bodyDiv w:val="1"/>
      <w:marLeft w:val="0"/>
      <w:marRight w:val="0"/>
      <w:marTop w:val="0"/>
      <w:marBottom w:val="0"/>
      <w:divBdr>
        <w:top w:val="none" w:sz="0" w:space="0" w:color="auto"/>
        <w:left w:val="none" w:sz="0" w:space="0" w:color="auto"/>
        <w:bottom w:val="none" w:sz="0" w:space="0" w:color="auto"/>
        <w:right w:val="none" w:sz="0" w:space="0" w:color="auto"/>
      </w:divBdr>
      <w:divsChild>
        <w:div w:id="223831212">
          <w:marLeft w:val="0"/>
          <w:marRight w:val="0"/>
          <w:marTop w:val="0"/>
          <w:marBottom w:val="0"/>
          <w:divBdr>
            <w:top w:val="none" w:sz="0" w:space="0" w:color="auto"/>
            <w:left w:val="none" w:sz="0" w:space="0" w:color="auto"/>
            <w:bottom w:val="none" w:sz="0" w:space="0" w:color="auto"/>
            <w:right w:val="none" w:sz="0" w:space="0" w:color="auto"/>
          </w:divBdr>
          <w:divsChild>
            <w:div w:id="198057216">
              <w:marLeft w:val="0"/>
              <w:marRight w:val="0"/>
              <w:marTop w:val="0"/>
              <w:marBottom w:val="0"/>
              <w:divBdr>
                <w:top w:val="none" w:sz="0" w:space="0" w:color="auto"/>
                <w:left w:val="none" w:sz="0" w:space="0" w:color="auto"/>
                <w:bottom w:val="none" w:sz="0" w:space="0" w:color="auto"/>
                <w:right w:val="none" w:sz="0" w:space="0" w:color="auto"/>
              </w:divBdr>
              <w:divsChild>
                <w:div w:id="9217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5648">
          <w:marLeft w:val="0"/>
          <w:marRight w:val="0"/>
          <w:marTop w:val="0"/>
          <w:marBottom w:val="75"/>
          <w:divBdr>
            <w:top w:val="none" w:sz="0" w:space="0" w:color="auto"/>
            <w:left w:val="none" w:sz="0" w:space="0" w:color="auto"/>
            <w:bottom w:val="none" w:sz="0" w:space="0" w:color="auto"/>
            <w:right w:val="none" w:sz="0" w:space="0" w:color="auto"/>
          </w:divBdr>
        </w:div>
        <w:div w:id="1460417196">
          <w:marLeft w:val="0"/>
          <w:marRight w:val="0"/>
          <w:marTop w:val="0"/>
          <w:marBottom w:val="0"/>
          <w:divBdr>
            <w:top w:val="none" w:sz="0" w:space="0" w:color="auto"/>
            <w:left w:val="none" w:sz="0" w:space="0" w:color="auto"/>
            <w:bottom w:val="none" w:sz="0" w:space="0" w:color="auto"/>
            <w:right w:val="none" w:sz="0" w:space="0" w:color="auto"/>
          </w:divBdr>
          <w:divsChild>
            <w:div w:id="390345417">
              <w:marLeft w:val="0"/>
              <w:marRight w:val="0"/>
              <w:marTop w:val="0"/>
              <w:marBottom w:val="0"/>
              <w:divBdr>
                <w:top w:val="none" w:sz="0" w:space="0" w:color="auto"/>
                <w:left w:val="none" w:sz="0" w:space="0" w:color="auto"/>
                <w:bottom w:val="none" w:sz="0" w:space="0" w:color="auto"/>
                <w:right w:val="none" w:sz="0" w:space="0" w:color="auto"/>
              </w:divBdr>
              <w:divsChild>
                <w:div w:id="2000620735">
                  <w:marLeft w:val="0"/>
                  <w:marRight w:val="0"/>
                  <w:marTop w:val="0"/>
                  <w:marBottom w:val="300"/>
                  <w:divBdr>
                    <w:top w:val="none" w:sz="0" w:space="0" w:color="auto"/>
                    <w:left w:val="none" w:sz="0" w:space="0" w:color="auto"/>
                    <w:bottom w:val="none" w:sz="0" w:space="0" w:color="auto"/>
                    <w:right w:val="none" w:sz="0" w:space="0" w:color="auto"/>
                  </w:divBdr>
                  <w:divsChild>
                    <w:div w:id="11464299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6499026">
      <w:bodyDiv w:val="1"/>
      <w:marLeft w:val="0"/>
      <w:marRight w:val="0"/>
      <w:marTop w:val="0"/>
      <w:marBottom w:val="0"/>
      <w:divBdr>
        <w:top w:val="none" w:sz="0" w:space="0" w:color="auto"/>
        <w:left w:val="none" w:sz="0" w:space="0" w:color="auto"/>
        <w:bottom w:val="none" w:sz="0" w:space="0" w:color="auto"/>
        <w:right w:val="none" w:sz="0" w:space="0" w:color="auto"/>
      </w:divBdr>
    </w:div>
    <w:div w:id="297298760">
      <w:bodyDiv w:val="1"/>
      <w:marLeft w:val="0"/>
      <w:marRight w:val="0"/>
      <w:marTop w:val="0"/>
      <w:marBottom w:val="0"/>
      <w:divBdr>
        <w:top w:val="none" w:sz="0" w:space="0" w:color="auto"/>
        <w:left w:val="none" w:sz="0" w:space="0" w:color="auto"/>
        <w:bottom w:val="none" w:sz="0" w:space="0" w:color="auto"/>
        <w:right w:val="none" w:sz="0" w:space="0" w:color="auto"/>
      </w:divBdr>
    </w:div>
    <w:div w:id="297490007">
      <w:bodyDiv w:val="1"/>
      <w:marLeft w:val="0"/>
      <w:marRight w:val="0"/>
      <w:marTop w:val="0"/>
      <w:marBottom w:val="0"/>
      <w:divBdr>
        <w:top w:val="none" w:sz="0" w:space="0" w:color="auto"/>
        <w:left w:val="none" w:sz="0" w:space="0" w:color="auto"/>
        <w:bottom w:val="none" w:sz="0" w:space="0" w:color="auto"/>
        <w:right w:val="none" w:sz="0" w:space="0" w:color="auto"/>
      </w:divBdr>
    </w:div>
    <w:div w:id="297491378">
      <w:bodyDiv w:val="1"/>
      <w:marLeft w:val="0"/>
      <w:marRight w:val="0"/>
      <w:marTop w:val="0"/>
      <w:marBottom w:val="0"/>
      <w:divBdr>
        <w:top w:val="none" w:sz="0" w:space="0" w:color="auto"/>
        <w:left w:val="none" w:sz="0" w:space="0" w:color="auto"/>
        <w:bottom w:val="none" w:sz="0" w:space="0" w:color="auto"/>
        <w:right w:val="none" w:sz="0" w:space="0" w:color="auto"/>
      </w:divBdr>
      <w:divsChild>
        <w:div w:id="2057661605">
          <w:marLeft w:val="0"/>
          <w:marRight w:val="0"/>
          <w:marTop w:val="0"/>
          <w:marBottom w:val="0"/>
          <w:divBdr>
            <w:top w:val="none" w:sz="0" w:space="0" w:color="auto"/>
            <w:left w:val="none" w:sz="0" w:space="0" w:color="auto"/>
            <w:bottom w:val="none" w:sz="0" w:space="0" w:color="auto"/>
            <w:right w:val="none" w:sz="0" w:space="0" w:color="auto"/>
          </w:divBdr>
          <w:divsChild>
            <w:div w:id="4094447">
              <w:marLeft w:val="0"/>
              <w:marRight w:val="0"/>
              <w:marTop w:val="0"/>
              <w:marBottom w:val="0"/>
              <w:divBdr>
                <w:top w:val="none" w:sz="0" w:space="0" w:color="auto"/>
                <w:left w:val="none" w:sz="0" w:space="0" w:color="auto"/>
                <w:bottom w:val="none" w:sz="0" w:space="0" w:color="auto"/>
                <w:right w:val="none" w:sz="0" w:space="0" w:color="auto"/>
              </w:divBdr>
            </w:div>
            <w:div w:id="1761097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7497862">
      <w:bodyDiv w:val="1"/>
      <w:marLeft w:val="0"/>
      <w:marRight w:val="0"/>
      <w:marTop w:val="0"/>
      <w:marBottom w:val="0"/>
      <w:divBdr>
        <w:top w:val="none" w:sz="0" w:space="0" w:color="auto"/>
        <w:left w:val="none" w:sz="0" w:space="0" w:color="auto"/>
        <w:bottom w:val="none" w:sz="0" w:space="0" w:color="auto"/>
        <w:right w:val="none" w:sz="0" w:space="0" w:color="auto"/>
      </w:divBdr>
      <w:divsChild>
        <w:div w:id="1420297397">
          <w:marLeft w:val="0"/>
          <w:marRight w:val="0"/>
          <w:marTop w:val="0"/>
          <w:marBottom w:val="0"/>
          <w:divBdr>
            <w:top w:val="none" w:sz="0" w:space="0" w:color="auto"/>
            <w:left w:val="none" w:sz="0" w:space="0" w:color="auto"/>
            <w:bottom w:val="dotted" w:sz="6" w:space="4" w:color="DDDDDD"/>
            <w:right w:val="none" w:sz="0" w:space="0" w:color="auto"/>
          </w:divBdr>
          <w:divsChild>
            <w:div w:id="19815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0007">
      <w:bodyDiv w:val="1"/>
      <w:marLeft w:val="0"/>
      <w:marRight w:val="0"/>
      <w:marTop w:val="0"/>
      <w:marBottom w:val="0"/>
      <w:divBdr>
        <w:top w:val="none" w:sz="0" w:space="0" w:color="auto"/>
        <w:left w:val="none" w:sz="0" w:space="0" w:color="auto"/>
        <w:bottom w:val="none" w:sz="0" w:space="0" w:color="auto"/>
        <w:right w:val="none" w:sz="0" w:space="0" w:color="auto"/>
      </w:divBdr>
      <w:divsChild>
        <w:div w:id="485244586">
          <w:marLeft w:val="0"/>
          <w:marRight w:val="0"/>
          <w:marTop w:val="0"/>
          <w:marBottom w:val="0"/>
          <w:divBdr>
            <w:top w:val="none" w:sz="0" w:space="0" w:color="auto"/>
            <w:left w:val="none" w:sz="0" w:space="0" w:color="auto"/>
            <w:bottom w:val="dotted" w:sz="6" w:space="4" w:color="DDDDDD"/>
            <w:right w:val="none" w:sz="0" w:space="0" w:color="auto"/>
          </w:divBdr>
          <w:divsChild>
            <w:div w:id="1984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5154">
      <w:bodyDiv w:val="1"/>
      <w:marLeft w:val="0"/>
      <w:marRight w:val="0"/>
      <w:marTop w:val="0"/>
      <w:marBottom w:val="0"/>
      <w:divBdr>
        <w:top w:val="none" w:sz="0" w:space="0" w:color="auto"/>
        <w:left w:val="none" w:sz="0" w:space="0" w:color="auto"/>
        <w:bottom w:val="none" w:sz="0" w:space="0" w:color="auto"/>
        <w:right w:val="none" w:sz="0" w:space="0" w:color="auto"/>
      </w:divBdr>
      <w:divsChild>
        <w:div w:id="1678800855">
          <w:marLeft w:val="0"/>
          <w:marRight w:val="0"/>
          <w:marTop w:val="0"/>
          <w:marBottom w:val="0"/>
          <w:divBdr>
            <w:top w:val="none" w:sz="0" w:space="0" w:color="auto"/>
            <w:left w:val="none" w:sz="0" w:space="0" w:color="auto"/>
            <w:bottom w:val="dotted" w:sz="6" w:space="4" w:color="DDDDDD"/>
            <w:right w:val="none" w:sz="0" w:space="0" w:color="auto"/>
          </w:divBdr>
        </w:div>
      </w:divsChild>
    </w:div>
    <w:div w:id="298386186">
      <w:bodyDiv w:val="1"/>
      <w:marLeft w:val="0"/>
      <w:marRight w:val="0"/>
      <w:marTop w:val="0"/>
      <w:marBottom w:val="0"/>
      <w:divBdr>
        <w:top w:val="none" w:sz="0" w:space="0" w:color="auto"/>
        <w:left w:val="none" w:sz="0" w:space="0" w:color="auto"/>
        <w:bottom w:val="none" w:sz="0" w:space="0" w:color="auto"/>
        <w:right w:val="none" w:sz="0" w:space="0" w:color="auto"/>
      </w:divBdr>
      <w:divsChild>
        <w:div w:id="140926225">
          <w:marLeft w:val="0"/>
          <w:marRight w:val="0"/>
          <w:marTop w:val="0"/>
          <w:marBottom w:val="150"/>
          <w:divBdr>
            <w:top w:val="none" w:sz="0" w:space="0" w:color="auto"/>
            <w:left w:val="none" w:sz="0" w:space="0" w:color="auto"/>
            <w:bottom w:val="none" w:sz="0" w:space="0" w:color="auto"/>
            <w:right w:val="none" w:sz="0" w:space="0" w:color="auto"/>
          </w:divBdr>
          <w:divsChild>
            <w:div w:id="79060382">
              <w:marLeft w:val="0"/>
              <w:marRight w:val="0"/>
              <w:marTop w:val="0"/>
              <w:marBottom w:val="0"/>
              <w:divBdr>
                <w:top w:val="none" w:sz="0" w:space="0" w:color="auto"/>
                <w:left w:val="none" w:sz="0" w:space="0" w:color="auto"/>
                <w:bottom w:val="none" w:sz="0" w:space="0" w:color="auto"/>
                <w:right w:val="none" w:sz="0" w:space="0" w:color="auto"/>
              </w:divBdr>
              <w:divsChild>
                <w:div w:id="91901063">
                  <w:marLeft w:val="0"/>
                  <w:marRight w:val="0"/>
                  <w:marTop w:val="0"/>
                  <w:marBottom w:val="0"/>
                  <w:divBdr>
                    <w:top w:val="none" w:sz="0" w:space="0" w:color="auto"/>
                    <w:left w:val="none" w:sz="0" w:space="0" w:color="auto"/>
                    <w:bottom w:val="none" w:sz="0" w:space="0" w:color="auto"/>
                    <w:right w:val="none" w:sz="0" w:space="0" w:color="auto"/>
                  </w:divBdr>
                  <w:divsChild>
                    <w:div w:id="550619">
                      <w:marLeft w:val="0"/>
                      <w:marRight w:val="150"/>
                      <w:marTop w:val="0"/>
                      <w:marBottom w:val="0"/>
                      <w:divBdr>
                        <w:top w:val="none" w:sz="0" w:space="0" w:color="auto"/>
                        <w:left w:val="none" w:sz="0" w:space="0" w:color="auto"/>
                        <w:bottom w:val="none" w:sz="0" w:space="0" w:color="auto"/>
                        <w:right w:val="none" w:sz="0" w:space="0" w:color="auto"/>
                      </w:divBdr>
                      <w:divsChild>
                        <w:div w:id="9537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49599">
          <w:marLeft w:val="0"/>
          <w:marRight w:val="0"/>
          <w:marTop w:val="0"/>
          <w:marBottom w:val="150"/>
          <w:divBdr>
            <w:top w:val="none" w:sz="0" w:space="0" w:color="auto"/>
            <w:left w:val="none" w:sz="0" w:space="0" w:color="auto"/>
            <w:bottom w:val="none" w:sz="0" w:space="0" w:color="auto"/>
            <w:right w:val="none" w:sz="0" w:space="0" w:color="auto"/>
          </w:divBdr>
        </w:div>
        <w:div w:id="2113699189">
          <w:marLeft w:val="0"/>
          <w:marRight w:val="0"/>
          <w:marTop w:val="0"/>
          <w:marBottom w:val="0"/>
          <w:divBdr>
            <w:top w:val="none" w:sz="0" w:space="0" w:color="auto"/>
            <w:left w:val="none" w:sz="0" w:space="0" w:color="auto"/>
            <w:bottom w:val="none" w:sz="0" w:space="0" w:color="auto"/>
            <w:right w:val="none" w:sz="0" w:space="0" w:color="auto"/>
          </w:divBdr>
          <w:divsChild>
            <w:div w:id="11093483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98651151">
      <w:bodyDiv w:val="1"/>
      <w:marLeft w:val="0"/>
      <w:marRight w:val="0"/>
      <w:marTop w:val="0"/>
      <w:marBottom w:val="0"/>
      <w:divBdr>
        <w:top w:val="none" w:sz="0" w:space="0" w:color="auto"/>
        <w:left w:val="none" w:sz="0" w:space="0" w:color="auto"/>
        <w:bottom w:val="none" w:sz="0" w:space="0" w:color="auto"/>
        <w:right w:val="none" w:sz="0" w:space="0" w:color="auto"/>
      </w:divBdr>
      <w:divsChild>
        <w:div w:id="300889793">
          <w:marLeft w:val="0"/>
          <w:marRight w:val="0"/>
          <w:marTop w:val="0"/>
          <w:marBottom w:val="150"/>
          <w:divBdr>
            <w:top w:val="none" w:sz="0" w:space="0" w:color="auto"/>
            <w:left w:val="none" w:sz="0" w:space="0" w:color="auto"/>
            <w:bottom w:val="none" w:sz="0" w:space="0" w:color="auto"/>
            <w:right w:val="none" w:sz="0" w:space="0" w:color="auto"/>
          </w:divBdr>
        </w:div>
        <w:div w:id="1226835885">
          <w:marLeft w:val="0"/>
          <w:marRight w:val="0"/>
          <w:marTop w:val="0"/>
          <w:marBottom w:val="0"/>
          <w:divBdr>
            <w:top w:val="none" w:sz="0" w:space="0" w:color="auto"/>
            <w:left w:val="none" w:sz="0" w:space="0" w:color="auto"/>
            <w:bottom w:val="none" w:sz="0" w:space="0" w:color="auto"/>
            <w:right w:val="none" w:sz="0" w:space="0" w:color="auto"/>
          </w:divBdr>
          <w:divsChild>
            <w:div w:id="1771001450">
              <w:marLeft w:val="0"/>
              <w:marRight w:val="0"/>
              <w:marTop w:val="0"/>
              <w:marBottom w:val="0"/>
              <w:divBdr>
                <w:top w:val="none" w:sz="0" w:space="0" w:color="auto"/>
                <w:left w:val="none" w:sz="0" w:space="0" w:color="auto"/>
                <w:bottom w:val="none" w:sz="0" w:space="0" w:color="auto"/>
                <w:right w:val="none" w:sz="0" w:space="0" w:color="auto"/>
              </w:divBdr>
            </w:div>
          </w:divsChild>
        </w:div>
        <w:div w:id="1420298618">
          <w:marLeft w:val="0"/>
          <w:marRight w:val="0"/>
          <w:marTop w:val="0"/>
          <w:marBottom w:val="150"/>
          <w:divBdr>
            <w:top w:val="none" w:sz="0" w:space="0" w:color="auto"/>
            <w:left w:val="none" w:sz="0" w:space="0" w:color="auto"/>
            <w:bottom w:val="none" w:sz="0" w:space="0" w:color="auto"/>
            <w:right w:val="none" w:sz="0" w:space="0" w:color="auto"/>
          </w:divBdr>
          <w:divsChild>
            <w:div w:id="15170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527">
      <w:bodyDiv w:val="1"/>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dotted" w:sz="6" w:space="4" w:color="DDDDDD"/>
            <w:right w:val="none" w:sz="0" w:space="0" w:color="auto"/>
          </w:divBdr>
        </w:div>
      </w:divsChild>
    </w:div>
    <w:div w:id="298994055">
      <w:bodyDiv w:val="1"/>
      <w:marLeft w:val="0"/>
      <w:marRight w:val="0"/>
      <w:marTop w:val="0"/>
      <w:marBottom w:val="0"/>
      <w:divBdr>
        <w:top w:val="none" w:sz="0" w:space="0" w:color="auto"/>
        <w:left w:val="none" w:sz="0" w:space="0" w:color="auto"/>
        <w:bottom w:val="none" w:sz="0" w:space="0" w:color="auto"/>
        <w:right w:val="none" w:sz="0" w:space="0" w:color="auto"/>
      </w:divBdr>
    </w:div>
    <w:div w:id="299189855">
      <w:bodyDiv w:val="1"/>
      <w:marLeft w:val="0"/>
      <w:marRight w:val="0"/>
      <w:marTop w:val="0"/>
      <w:marBottom w:val="0"/>
      <w:divBdr>
        <w:top w:val="none" w:sz="0" w:space="0" w:color="auto"/>
        <w:left w:val="none" w:sz="0" w:space="0" w:color="auto"/>
        <w:bottom w:val="none" w:sz="0" w:space="0" w:color="auto"/>
        <w:right w:val="none" w:sz="0" w:space="0" w:color="auto"/>
      </w:divBdr>
      <w:divsChild>
        <w:div w:id="634020377">
          <w:marLeft w:val="0"/>
          <w:marRight w:val="0"/>
          <w:marTop w:val="0"/>
          <w:marBottom w:val="0"/>
          <w:divBdr>
            <w:top w:val="single" w:sz="6" w:space="0" w:color="E5E5E5"/>
            <w:left w:val="none" w:sz="0" w:space="0" w:color="auto"/>
            <w:bottom w:val="single" w:sz="18" w:space="0" w:color="000000"/>
            <w:right w:val="none" w:sz="0" w:space="0" w:color="auto"/>
          </w:divBdr>
          <w:divsChild>
            <w:div w:id="33698030">
              <w:marLeft w:val="0"/>
              <w:marRight w:val="0"/>
              <w:marTop w:val="0"/>
              <w:marBottom w:val="0"/>
              <w:divBdr>
                <w:top w:val="none" w:sz="0" w:space="0" w:color="auto"/>
                <w:left w:val="none" w:sz="0" w:space="0" w:color="auto"/>
                <w:bottom w:val="none" w:sz="0" w:space="0" w:color="auto"/>
                <w:right w:val="none" w:sz="0" w:space="0" w:color="auto"/>
              </w:divBdr>
              <w:divsChild>
                <w:div w:id="13187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67">
          <w:marLeft w:val="0"/>
          <w:marRight w:val="0"/>
          <w:marTop w:val="0"/>
          <w:marBottom w:val="0"/>
          <w:divBdr>
            <w:top w:val="none" w:sz="0" w:space="0" w:color="auto"/>
            <w:left w:val="none" w:sz="0" w:space="0" w:color="auto"/>
            <w:bottom w:val="none" w:sz="0" w:space="0" w:color="auto"/>
            <w:right w:val="none" w:sz="0" w:space="0" w:color="auto"/>
          </w:divBdr>
          <w:divsChild>
            <w:div w:id="1808277311">
              <w:marLeft w:val="0"/>
              <w:marRight w:val="0"/>
              <w:marTop w:val="0"/>
              <w:marBottom w:val="0"/>
              <w:divBdr>
                <w:top w:val="none" w:sz="0" w:space="0" w:color="auto"/>
                <w:left w:val="none" w:sz="0" w:space="0" w:color="auto"/>
                <w:bottom w:val="none" w:sz="0" w:space="0" w:color="auto"/>
                <w:right w:val="none" w:sz="0" w:space="0" w:color="auto"/>
              </w:divBdr>
              <w:divsChild>
                <w:div w:id="1780953921">
                  <w:marLeft w:val="0"/>
                  <w:marRight w:val="0"/>
                  <w:marTop w:val="0"/>
                  <w:marBottom w:val="0"/>
                  <w:divBdr>
                    <w:top w:val="none" w:sz="0" w:space="0" w:color="auto"/>
                    <w:left w:val="none" w:sz="0" w:space="0" w:color="auto"/>
                    <w:bottom w:val="none" w:sz="0" w:space="0" w:color="auto"/>
                    <w:right w:val="none" w:sz="0" w:space="0" w:color="auto"/>
                  </w:divBdr>
                  <w:divsChild>
                    <w:div w:id="753553496">
                      <w:marLeft w:val="0"/>
                      <w:marRight w:val="0"/>
                      <w:marTop w:val="0"/>
                      <w:marBottom w:val="300"/>
                      <w:divBdr>
                        <w:top w:val="none" w:sz="0" w:space="0" w:color="auto"/>
                        <w:left w:val="none" w:sz="0" w:space="0" w:color="auto"/>
                        <w:bottom w:val="none" w:sz="0" w:space="0" w:color="auto"/>
                        <w:right w:val="none" w:sz="0" w:space="0" w:color="auto"/>
                      </w:divBdr>
                      <w:divsChild>
                        <w:div w:id="1437556490">
                          <w:marLeft w:val="0"/>
                          <w:marRight w:val="0"/>
                          <w:marTop w:val="0"/>
                          <w:marBottom w:val="225"/>
                          <w:divBdr>
                            <w:top w:val="single" w:sz="6" w:space="11" w:color="E5E5E5"/>
                            <w:left w:val="single" w:sz="6" w:space="11" w:color="E5E5E5"/>
                            <w:bottom w:val="single" w:sz="6" w:space="1" w:color="E5E5E5"/>
                            <w:right w:val="single" w:sz="6" w:space="11" w:color="E5E5E5"/>
                          </w:divBdr>
                          <w:divsChild>
                            <w:div w:id="192205820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299264410">
      <w:bodyDiv w:val="1"/>
      <w:marLeft w:val="0"/>
      <w:marRight w:val="0"/>
      <w:marTop w:val="0"/>
      <w:marBottom w:val="0"/>
      <w:divBdr>
        <w:top w:val="none" w:sz="0" w:space="0" w:color="auto"/>
        <w:left w:val="none" w:sz="0" w:space="0" w:color="auto"/>
        <w:bottom w:val="none" w:sz="0" w:space="0" w:color="auto"/>
        <w:right w:val="none" w:sz="0" w:space="0" w:color="auto"/>
      </w:divBdr>
    </w:div>
    <w:div w:id="299381195">
      <w:bodyDiv w:val="1"/>
      <w:marLeft w:val="0"/>
      <w:marRight w:val="0"/>
      <w:marTop w:val="0"/>
      <w:marBottom w:val="0"/>
      <w:divBdr>
        <w:top w:val="none" w:sz="0" w:space="0" w:color="auto"/>
        <w:left w:val="none" w:sz="0" w:space="0" w:color="auto"/>
        <w:bottom w:val="none" w:sz="0" w:space="0" w:color="auto"/>
        <w:right w:val="none" w:sz="0" w:space="0" w:color="auto"/>
      </w:divBdr>
    </w:div>
    <w:div w:id="299842846">
      <w:bodyDiv w:val="1"/>
      <w:marLeft w:val="0"/>
      <w:marRight w:val="0"/>
      <w:marTop w:val="0"/>
      <w:marBottom w:val="0"/>
      <w:divBdr>
        <w:top w:val="none" w:sz="0" w:space="0" w:color="auto"/>
        <w:left w:val="none" w:sz="0" w:space="0" w:color="auto"/>
        <w:bottom w:val="none" w:sz="0" w:space="0" w:color="auto"/>
        <w:right w:val="none" w:sz="0" w:space="0" w:color="auto"/>
      </w:divBdr>
      <w:divsChild>
        <w:div w:id="1729307478">
          <w:marLeft w:val="0"/>
          <w:marRight w:val="0"/>
          <w:marTop w:val="0"/>
          <w:marBottom w:val="150"/>
          <w:divBdr>
            <w:top w:val="none" w:sz="0" w:space="0" w:color="auto"/>
            <w:left w:val="none" w:sz="0" w:space="0" w:color="auto"/>
            <w:bottom w:val="none" w:sz="0" w:space="0" w:color="auto"/>
            <w:right w:val="none" w:sz="0" w:space="0" w:color="auto"/>
          </w:divBdr>
        </w:div>
        <w:div w:id="1897545726">
          <w:marLeft w:val="0"/>
          <w:marRight w:val="0"/>
          <w:marTop w:val="0"/>
          <w:marBottom w:val="0"/>
          <w:divBdr>
            <w:top w:val="none" w:sz="0" w:space="0" w:color="auto"/>
            <w:left w:val="none" w:sz="0" w:space="0" w:color="auto"/>
            <w:bottom w:val="none" w:sz="0" w:space="0" w:color="auto"/>
            <w:right w:val="none" w:sz="0" w:space="0" w:color="auto"/>
          </w:divBdr>
        </w:div>
      </w:divsChild>
    </w:div>
    <w:div w:id="300186083">
      <w:bodyDiv w:val="1"/>
      <w:marLeft w:val="0"/>
      <w:marRight w:val="0"/>
      <w:marTop w:val="0"/>
      <w:marBottom w:val="0"/>
      <w:divBdr>
        <w:top w:val="none" w:sz="0" w:space="0" w:color="auto"/>
        <w:left w:val="none" w:sz="0" w:space="0" w:color="auto"/>
        <w:bottom w:val="none" w:sz="0" w:space="0" w:color="auto"/>
        <w:right w:val="none" w:sz="0" w:space="0" w:color="auto"/>
      </w:divBdr>
      <w:divsChild>
        <w:div w:id="1661499614">
          <w:marLeft w:val="0"/>
          <w:marRight w:val="0"/>
          <w:marTop w:val="0"/>
          <w:marBottom w:val="0"/>
          <w:divBdr>
            <w:top w:val="none" w:sz="0" w:space="0" w:color="auto"/>
            <w:left w:val="none" w:sz="0" w:space="0" w:color="auto"/>
            <w:bottom w:val="none" w:sz="0" w:space="0" w:color="auto"/>
            <w:right w:val="none" w:sz="0" w:space="0" w:color="auto"/>
          </w:divBdr>
          <w:divsChild>
            <w:div w:id="1143546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0237603">
      <w:bodyDiv w:val="1"/>
      <w:marLeft w:val="0"/>
      <w:marRight w:val="0"/>
      <w:marTop w:val="0"/>
      <w:marBottom w:val="0"/>
      <w:divBdr>
        <w:top w:val="none" w:sz="0" w:space="0" w:color="auto"/>
        <w:left w:val="none" w:sz="0" w:space="0" w:color="auto"/>
        <w:bottom w:val="none" w:sz="0" w:space="0" w:color="auto"/>
        <w:right w:val="none" w:sz="0" w:space="0" w:color="auto"/>
      </w:divBdr>
      <w:divsChild>
        <w:div w:id="1537306829">
          <w:marLeft w:val="0"/>
          <w:marRight w:val="0"/>
          <w:marTop w:val="0"/>
          <w:marBottom w:val="0"/>
          <w:divBdr>
            <w:top w:val="none" w:sz="0" w:space="0" w:color="auto"/>
            <w:left w:val="none" w:sz="0" w:space="0" w:color="auto"/>
            <w:bottom w:val="dotted" w:sz="6" w:space="4" w:color="DDDDDD"/>
            <w:right w:val="none" w:sz="0" w:space="0" w:color="auto"/>
          </w:divBdr>
        </w:div>
      </w:divsChild>
    </w:div>
    <w:div w:id="300426022">
      <w:bodyDiv w:val="1"/>
      <w:marLeft w:val="0"/>
      <w:marRight w:val="0"/>
      <w:marTop w:val="0"/>
      <w:marBottom w:val="0"/>
      <w:divBdr>
        <w:top w:val="none" w:sz="0" w:space="0" w:color="auto"/>
        <w:left w:val="none" w:sz="0" w:space="0" w:color="auto"/>
        <w:bottom w:val="none" w:sz="0" w:space="0" w:color="auto"/>
        <w:right w:val="none" w:sz="0" w:space="0" w:color="auto"/>
      </w:divBdr>
    </w:div>
    <w:div w:id="300501513">
      <w:bodyDiv w:val="1"/>
      <w:marLeft w:val="0"/>
      <w:marRight w:val="0"/>
      <w:marTop w:val="0"/>
      <w:marBottom w:val="0"/>
      <w:divBdr>
        <w:top w:val="none" w:sz="0" w:space="0" w:color="auto"/>
        <w:left w:val="none" w:sz="0" w:space="0" w:color="auto"/>
        <w:bottom w:val="none" w:sz="0" w:space="0" w:color="auto"/>
        <w:right w:val="none" w:sz="0" w:space="0" w:color="auto"/>
      </w:divBdr>
      <w:divsChild>
        <w:div w:id="1335065994">
          <w:marLeft w:val="0"/>
          <w:marRight w:val="0"/>
          <w:marTop w:val="0"/>
          <w:marBottom w:val="150"/>
          <w:divBdr>
            <w:top w:val="none" w:sz="0" w:space="0" w:color="auto"/>
            <w:left w:val="none" w:sz="0" w:space="0" w:color="auto"/>
            <w:bottom w:val="none" w:sz="0" w:space="0" w:color="auto"/>
            <w:right w:val="none" w:sz="0" w:space="0" w:color="auto"/>
          </w:divBdr>
          <w:divsChild>
            <w:div w:id="1576820948">
              <w:marLeft w:val="0"/>
              <w:marRight w:val="0"/>
              <w:marTop w:val="0"/>
              <w:marBottom w:val="0"/>
              <w:divBdr>
                <w:top w:val="none" w:sz="0" w:space="0" w:color="auto"/>
                <w:left w:val="none" w:sz="0" w:space="0" w:color="auto"/>
                <w:bottom w:val="none" w:sz="0" w:space="0" w:color="auto"/>
                <w:right w:val="none" w:sz="0" w:space="0" w:color="auto"/>
              </w:divBdr>
              <w:divsChild>
                <w:div w:id="207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3983">
          <w:marLeft w:val="0"/>
          <w:marRight w:val="0"/>
          <w:marTop w:val="0"/>
          <w:marBottom w:val="150"/>
          <w:divBdr>
            <w:top w:val="none" w:sz="0" w:space="0" w:color="auto"/>
            <w:left w:val="none" w:sz="0" w:space="0" w:color="auto"/>
            <w:bottom w:val="none" w:sz="0" w:space="0" w:color="auto"/>
            <w:right w:val="none" w:sz="0" w:space="0" w:color="auto"/>
          </w:divBdr>
        </w:div>
        <w:div w:id="1314482020">
          <w:marLeft w:val="0"/>
          <w:marRight w:val="0"/>
          <w:marTop w:val="0"/>
          <w:marBottom w:val="0"/>
          <w:divBdr>
            <w:top w:val="none" w:sz="0" w:space="0" w:color="auto"/>
            <w:left w:val="none" w:sz="0" w:space="0" w:color="auto"/>
            <w:bottom w:val="none" w:sz="0" w:space="0" w:color="auto"/>
            <w:right w:val="none" w:sz="0" w:space="0" w:color="auto"/>
          </w:divBdr>
          <w:divsChild>
            <w:div w:id="20260120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01036382">
      <w:bodyDiv w:val="1"/>
      <w:marLeft w:val="0"/>
      <w:marRight w:val="0"/>
      <w:marTop w:val="0"/>
      <w:marBottom w:val="0"/>
      <w:divBdr>
        <w:top w:val="none" w:sz="0" w:space="0" w:color="auto"/>
        <w:left w:val="none" w:sz="0" w:space="0" w:color="auto"/>
        <w:bottom w:val="none" w:sz="0" w:space="0" w:color="auto"/>
        <w:right w:val="none" w:sz="0" w:space="0" w:color="auto"/>
      </w:divBdr>
    </w:div>
    <w:div w:id="301160714">
      <w:bodyDiv w:val="1"/>
      <w:marLeft w:val="0"/>
      <w:marRight w:val="0"/>
      <w:marTop w:val="0"/>
      <w:marBottom w:val="0"/>
      <w:divBdr>
        <w:top w:val="none" w:sz="0" w:space="0" w:color="auto"/>
        <w:left w:val="none" w:sz="0" w:space="0" w:color="auto"/>
        <w:bottom w:val="none" w:sz="0" w:space="0" w:color="auto"/>
        <w:right w:val="none" w:sz="0" w:space="0" w:color="auto"/>
      </w:divBdr>
    </w:div>
    <w:div w:id="301160910">
      <w:bodyDiv w:val="1"/>
      <w:marLeft w:val="0"/>
      <w:marRight w:val="0"/>
      <w:marTop w:val="0"/>
      <w:marBottom w:val="0"/>
      <w:divBdr>
        <w:top w:val="none" w:sz="0" w:space="0" w:color="auto"/>
        <w:left w:val="none" w:sz="0" w:space="0" w:color="auto"/>
        <w:bottom w:val="none" w:sz="0" w:space="0" w:color="auto"/>
        <w:right w:val="none" w:sz="0" w:space="0" w:color="auto"/>
      </w:divBdr>
      <w:divsChild>
        <w:div w:id="412748260">
          <w:marLeft w:val="0"/>
          <w:marRight w:val="0"/>
          <w:marTop w:val="0"/>
          <w:marBottom w:val="150"/>
          <w:divBdr>
            <w:top w:val="none" w:sz="0" w:space="0" w:color="auto"/>
            <w:left w:val="none" w:sz="0" w:space="0" w:color="auto"/>
            <w:bottom w:val="none" w:sz="0" w:space="0" w:color="auto"/>
            <w:right w:val="none" w:sz="0" w:space="0" w:color="auto"/>
          </w:divBdr>
        </w:div>
        <w:div w:id="1743479699">
          <w:marLeft w:val="0"/>
          <w:marRight w:val="0"/>
          <w:marTop w:val="0"/>
          <w:marBottom w:val="0"/>
          <w:divBdr>
            <w:top w:val="none" w:sz="0" w:space="0" w:color="auto"/>
            <w:left w:val="none" w:sz="0" w:space="0" w:color="auto"/>
            <w:bottom w:val="none" w:sz="0" w:space="0" w:color="auto"/>
            <w:right w:val="none" w:sz="0" w:space="0" w:color="auto"/>
          </w:divBdr>
        </w:div>
      </w:divsChild>
    </w:div>
    <w:div w:id="301427614">
      <w:bodyDiv w:val="1"/>
      <w:marLeft w:val="0"/>
      <w:marRight w:val="0"/>
      <w:marTop w:val="0"/>
      <w:marBottom w:val="0"/>
      <w:divBdr>
        <w:top w:val="none" w:sz="0" w:space="0" w:color="auto"/>
        <w:left w:val="none" w:sz="0" w:space="0" w:color="auto"/>
        <w:bottom w:val="none" w:sz="0" w:space="0" w:color="auto"/>
        <w:right w:val="none" w:sz="0" w:space="0" w:color="auto"/>
      </w:divBdr>
    </w:div>
    <w:div w:id="301734896">
      <w:bodyDiv w:val="1"/>
      <w:marLeft w:val="0"/>
      <w:marRight w:val="0"/>
      <w:marTop w:val="0"/>
      <w:marBottom w:val="0"/>
      <w:divBdr>
        <w:top w:val="none" w:sz="0" w:space="0" w:color="auto"/>
        <w:left w:val="none" w:sz="0" w:space="0" w:color="auto"/>
        <w:bottom w:val="none" w:sz="0" w:space="0" w:color="auto"/>
        <w:right w:val="none" w:sz="0" w:space="0" w:color="auto"/>
      </w:divBdr>
      <w:divsChild>
        <w:div w:id="231891311">
          <w:marLeft w:val="0"/>
          <w:marRight w:val="0"/>
          <w:marTop w:val="0"/>
          <w:marBottom w:val="0"/>
          <w:divBdr>
            <w:top w:val="none" w:sz="0" w:space="0" w:color="auto"/>
            <w:left w:val="none" w:sz="0" w:space="0" w:color="auto"/>
            <w:bottom w:val="none" w:sz="0" w:space="0" w:color="auto"/>
            <w:right w:val="none" w:sz="0" w:space="0" w:color="auto"/>
          </w:divBdr>
          <w:divsChild>
            <w:div w:id="820730196">
              <w:marLeft w:val="-225"/>
              <w:marRight w:val="-225"/>
              <w:marTop w:val="0"/>
              <w:marBottom w:val="0"/>
              <w:divBdr>
                <w:top w:val="none" w:sz="0" w:space="0" w:color="auto"/>
                <w:left w:val="none" w:sz="0" w:space="0" w:color="auto"/>
                <w:bottom w:val="none" w:sz="0" w:space="0" w:color="auto"/>
                <w:right w:val="none" w:sz="0" w:space="0" w:color="auto"/>
              </w:divBdr>
              <w:divsChild>
                <w:div w:id="14339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025">
          <w:marLeft w:val="0"/>
          <w:marRight w:val="0"/>
          <w:marTop w:val="0"/>
          <w:marBottom w:val="0"/>
          <w:divBdr>
            <w:top w:val="none" w:sz="0" w:space="0" w:color="auto"/>
            <w:left w:val="none" w:sz="0" w:space="0" w:color="auto"/>
            <w:bottom w:val="none" w:sz="0" w:space="0" w:color="auto"/>
            <w:right w:val="none" w:sz="0" w:space="0" w:color="auto"/>
          </w:divBdr>
        </w:div>
      </w:divsChild>
    </w:div>
    <w:div w:id="302125567">
      <w:bodyDiv w:val="1"/>
      <w:marLeft w:val="0"/>
      <w:marRight w:val="0"/>
      <w:marTop w:val="0"/>
      <w:marBottom w:val="0"/>
      <w:divBdr>
        <w:top w:val="none" w:sz="0" w:space="0" w:color="auto"/>
        <w:left w:val="none" w:sz="0" w:space="0" w:color="auto"/>
        <w:bottom w:val="none" w:sz="0" w:space="0" w:color="auto"/>
        <w:right w:val="none" w:sz="0" w:space="0" w:color="auto"/>
      </w:divBdr>
    </w:div>
    <w:div w:id="302202746">
      <w:bodyDiv w:val="1"/>
      <w:marLeft w:val="0"/>
      <w:marRight w:val="0"/>
      <w:marTop w:val="0"/>
      <w:marBottom w:val="0"/>
      <w:divBdr>
        <w:top w:val="none" w:sz="0" w:space="0" w:color="auto"/>
        <w:left w:val="none" w:sz="0" w:space="0" w:color="auto"/>
        <w:bottom w:val="none" w:sz="0" w:space="0" w:color="auto"/>
        <w:right w:val="none" w:sz="0" w:space="0" w:color="auto"/>
      </w:divBdr>
      <w:divsChild>
        <w:div w:id="549539899">
          <w:marLeft w:val="0"/>
          <w:marRight w:val="0"/>
          <w:marTop w:val="0"/>
          <w:marBottom w:val="0"/>
          <w:divBdr>
            <w:top w:val="none" w:sz="0" w:space="0" w:color="auto"/>
            <w:left w:val="none" w:sz="0" w:space="0" w:color="auto"/>
            <w:bottom w:val="none" w:sz="0" w:space="0" w:color="auto"/>
            <w:right w:val="none" w:sz="0" w:space="0" w:color="auto"/>
          </w:divBdr>
          <w:divsChild>
            <w:div w:id="1193769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346521">
      <w:bodyDiv w:val="1"/>
      <w:marLeft w:val="0"/>
      <w:marRight w:val="0"/>
      <w:marTop w:val="0"/>
      <w:marBottom w:val="0"/>
      <w:divBdr>
        <w:top w:val="none" w:sz="0" w:space="0" w:color="auto"/>
        <w:left w:val="none" w:sz="0" w:space="0" w:color="auto"/>
        <w:bottom w:val="none" w:sz="0" w:space="0" w:color="auto"/>
        <w:right w:val="none" w:sz="0" w:space="0" w:color="auto"/>
      </w:divBdr>
    </w:div>
    <w:div w:id="302734484">
      <w:bodyDiv w:val="1"/>
      <w:marLeft w:val="0"/>
      <w:marRight w:val="0"/>
      <w:marTop w:val="0"/>
      <w:marBottom w:val="0"/>
      <w:divBdr>
        <w:top w:val="none" w:sz="0" w:space="0" w:color="auto"/>
        <w:left w:val="none" w:sz="0" w:space="0" w:color="auto"/>
        <w:bottom w:val="none" w:sz="0" w:space="0" w:color="auto"/>
        <w:right w:val="none" w:sz="0" w:space="0" w:color="auto"/>
      </w:divBdr>
      <w:divsChild>
        <w:div w:id="679967556">
          <w:marLeft w:val="0"/>
          <w:marRight w:val="0"/>
          <w:marTop w:val="0"/>
          <w:marBottom w:val="0"/>
          <w:divBdr>
            <w:top w:val="none" w:sz="0" w:space="0" w:color="auto"/>
            <w:left w:val="none" w:sz="0" w:space="0" w:color="auto"/>
            <w:bottom w:val="dotted" w:sz="6" w:space="4" w:color="DDDDDD"/>
            <w:right w:val="none" w:sz="0" w:space="0" w:color="auto"/>
          </w:divBdr>
        </w:div>
      </w:divsChild>
    </w:div>
    <w:div w:id="302776979">
      <w:bodyDiv w:val="1"/>
      <w:marLeft w:val="0"/>
      <w:marRight w:val="0"/>
      <w:marTop w:val="0"/>
      <w:marBottom w:val="0"/>
      <w:divBdr>
        <w:top w:val="none" w:sz="0" w:space="0" w:color="auto"/>
        <w:left w:val="none" w:sz="0" w:space="0" w:color="auto"/>
        <w:bottom w:val="none" w:sz="0" w:space="0" w:color="auto"/>
        <w:right w:val="none" w:sz="0" w:space="0" w:color="auto"/>
      </w:divBdr>
      <w:divsChild>
        <w:div w:id="66732613">
          <w:marLeft w:val="0"/>
          <w:marRight w:val="0"/>
          <w:marTop w:val="0"/>
          <w:marBottom w:val="150"/>
          <w:divBdr>
            <w:top w:val="none" w:sz="0" w:space="0" w:color="auto"/>
            <w:left w:val="none" w:sz="0" w:space="0" w:color="auto"/>
            <w:bottom w:val="none" w:sz="0" w:space="0" w:color="auto"/>
            <w:right w:val="none" w:sz="0" w:space="0" w:color="auto"/>
          </w:divBdr>
        </w:div>
      </w:divsChild>
    </w:div>
    <w:div w:id="302851653">
      <w:bodyDiv w:val="1"/>
      <w:marLeft w:val="0"/>
      <w:marRight w:val="0"/>
      <w:marTop w:val="0"/>
      <w:marBottom w:val="0"/>
      <w:divBdr>
        <w:top w:val="none" w:sz="0" w:space="0" w:color="auto"/>
        <w:left w:val="none" w:sz="0" w:space="0" w:color="auto"/>
        <w:bottom w:val="none" w:sz="0" w:space="0" w:color="auto"/>
        <w:right w:val="none" w:sz="0" w:space="0" w:color="auto"/>
      </w:divBdr>
    </w:div>
    <w:div w:id="302856056">
      <w:bodyDiv w:val="1"/>
      <w:marLeft w:val="0"/>
      <w:marRight w:val="0"/>
      <w:marTop w:val="0"/>
      <w:marBottom w:val="0"/>
      <w:divBdr>
        <w:top w:val="none" w:sz="0" w:space="0" w:color="auto"/>
        <w:left w:val="none" w:sz="0" w:space="0" w:color="auto"/>
        <w:bottom w:val="none" w:sz="0" w:space="0" w:color="auto"/>
        <w:right w:val="none" w:sz="0" w:space="0" w:color="auto"/>
      </w:divBdr>
      <w:divsChild>
        <w:div w:id="1228804861">
          <w:marLeft w:val="0"/>
          <w:marRight w:val="0"/>
          <w:marTop w:val="0"/>
          <w:marBottom w:val="0"/>
          <w:divBdr>
            <w:top w:val="none" w:sz="0" w:space="0" w:color="auto"/>
            <w:left w:val="none" w:sz="0" w:space="0" w:color="auto"/>
            <w:bottom w:val="none" w:sz="0" w:space="0" w:color="auto"/>
            <w:right w:val="none" w:sz="0" w:space="0" w:color="auto"/>
          </w:divBdr>
        </w:div>
      </w:divsChild>
    </w:div>
    <w:div w:id="303505890">
      <w:bodyDiv w:val="1"/>
      <w:marLeft w:val="0"/>
      <w:marRight w:val="0"/>
      <w:marTop w:val="0"/>
      <w:marBottom w:val="0"/>
      <w:divBdr>
        <w:top w:val="none" w:sz="0" w:space="0" w:color="auto"/>
        <w:left w:val="none" w:sz="0" w:space="0" w:color="auto"/>
        <w:bottom w:val="none" w:sz="0" w:space="0" w:color="auto"/>
        <w:right w:val="none" w:sz="0" w:space="0" w:color="auto"/>
      </w:divBdr>
      <w:divsChild>
        <w:div w:id="1941987672">
          <w:marLeft w:val="0"/>
          <w:marRight w:val="0"/>
          <w:marTop w:val="0"/>
          <w:marBottom w:val="0"/>
          <w:divBdr>
            <w:top w:val="none" w:sz="0" w:space="0" w:color="auto"/>
            <w:left w:val="none" w:sz="0" w:space="0" w:color="auto"/>
            <w:bottom w:val="none" w:sz="0" w:space="0" w:color="auto"/>
            <w:right w:val="none" w:sz="0" w:space="0" w:color="auto"/>
          </w:divBdr>
        </w:div>
      </w:divsChild>
    </w:div>
    <w:div w:id="303628331">
      <w:bodyDiv w:val="1"/>
      <w:marLeft w:val="0"/>
      <w:marRight w:val="0"/>
      <w:marTop w:val="0"/>
      <w:marBottom w:val="0"/>
      <w:divBdr>
        <w:top w:val="none" w:sz="0" w:space="0" w:color="auto"/>
        <w:left w:val="none" w:sz="0" w:space="0" w:color="auto"/>
        <w:bottom w:val="none" w:sz="0" w:space="0" w:color="auto"/>
        <w:right w:val="none" w:sz="0" w:space="0" w:color="auto"/>
      </w:divBdr>
      <w:divsChild>
        <w:div w:id="53743804">
          <w:marLeft w:val="0"/>
          <w:marRight w:val="0"/>
          <w:marTop w:val="0"/>
          <w:marBottom w:val="0"/>
          <w:divBdr>
            <w:top w:val="none" w:sz="0" w:space="0" w:color="auto"/>
            <w:left w:val="none" w:sz="0" w:space="0" w:color="auto"/>
            <w:bottom w:val="none" w:sz="0" w:space="0" w:color="auto"/>
            <w:right w:val="none" w:sz="0" w:space="0" w:color="auto"/>
          </w:divBdr>
          <w:divsChild>
            <w:div w:id="1748920864">
              <w:marLeft w:val="0"/>
              <w:marRight w:val="0"/>
              <w:marTop w:val="0"/>
              <w:marBottom w:val="0"/>
              <w:divBdr>
                <w:top w:val="none" w:sz="0" w:space="0" w:color="auto"/>
                <w:left w:val="none" w:sz="0" w:space="0" w:color="auto"/>
                <w:bottom w:val="none" w:sz="0" w:space="0" w:color="auto"/>
                <w:right w:val="none" w:sz="0" w:space="0" w:color="auto"/>
              </w:divBdr>
              <w:divsChild>
                <w:div w:id="574170464">
                  <w:marLeft w:val="0"/>
                  <w:marRight w:val="0"/>
                  <w:marTop w:val="0"/>
                  <w:marBottom w:val="0"/>
                  <w:divBdr>
                    <w:top w:val="none" w:sz="0" w:space="0" w:color="auto"/>
                    <w:left w:val="none" w:sz="0" w:space="0" w:color="auto"/>
                    <w:bottom w:val="none" w:sz="0" w:space="0" w:color="auto"/>
                    <w:right w:val="none" w:sz="0" w:space="0" w:color="auto"/>
                  </w:divBdr>
                  <w:divsChild>
                    <w:div w:id="209921975">
                      <w:marLeft w:val="0"/>
                      <w:marRight w:val="0"/>
                      <w:marTop w:val="0"/>
                      <w:marBottom w:val="0"/>
                      <w:divBdr>
                        <w:top w:val="none" w:sz="0" w:space="0" w:color="auto"/>
                        <w:left w:val="none" w:sz="0" w:space="0" w:color="auto"/>
                        <w:bottom w:val="none" w:sz="0" w:space="0" w:color="auto"/>
                        <w:right w:val="none" w:sz="0" w:space="0" w:color="auto"/>
                      </w:divBdr>
                      <w:divsChild>
                        <w:div w:id="1352075201">
                          <w:marLeft w:val="0"/>
                          <w:marRight w:val="0"/>
                          <w:marTop w:val="0"/>
                          <w:marBottom w:val="0"/>
                          <w:divBdr>
                            <w:top w:val="none" w:sz="0" w:space="0" w:color="auto"/>
                            <w:left w:val="none" w:sz="0" w:space="0" w:color="auto"/>
                            <w:bottom w:val="none" w:sz="0" w:space="0" w:color="auto"/>
                            <w:right w:val="none" w:sz="0" w:space="0" w:color="auto"/>
                          </w:divBdr>
                          <w:divsChild>
                            <w:div w:id="988442263">
                              <w:marLeft w:val="0"/>
                              <w:marRight w:val="0"/>
                              <w:marTop w:val="0"/>
                              <w:marBottom w:val="0"/>
                              <w:divBdr>
                                <w:top w:val="none" w:sz="0" w:space="0" w:color="auto"/>
                                <w:left w:val="none" w:sz="0" w:space="0" w:color="auto"/>
                                <w:bottom w:val="none" w:sz="0" w:space="0" w:color="auto"/>
                                <w:right w:val="none" w:sz="0" w:space="0" w:color="auto"/>
                              </w:divBdr>
                              <w:divsChild>
                                <w:div w:id="29885685">
                                  <w:marLeft w:val="0"/>
                                  <w:marRight w:val="0"/>
                                  <w:marTop w:val="0"/>
                                  <w:marBottom w:val="0"/>
                                  <w:divBdr>
                                    <w:top w:val="none" w:sz="0" w:space="0" w:color="auto"/>
                                    <w:left w:val="none" w:sz="0" w:space="0" w:color="auto"/>
                                    <w:bottom w:val="none" w:sz="0" w:space="0" w:color="auto"/>
                                    <w:right w:val="none" w:sz="0" w:space="0" w:color="auto"/>
                                  </w:divBdr>
                                  <w:divsChild>
                                    <w:div w:id="5834045">
                                      <w:marLeft w:val="0"/>
                                      <w:marRight w:val="0"/>
                                      <w:marTop w:val="0"/>
                                      <w:marBottom w:val="0"/>
                                      <w:divBdr>
                                        <w:top w:val="none" w:sz="0" w:space="0" w:color="auto"/>
                                        <w:left w:val="none" w:sz="0" w:space="0" w:color="auto"/>
                                        <w:bottom w:val="none" w:sz="0" w:space="0" w:color="auto"/>
                                        <w:right w:val="none" w:sz="0" w:space="0" w:color="auto"/>
                                      </w:divBdr>
                                      <w:divsChild>
                                        <w:div w:id="20710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550938">
      <w:bodyDiv w:val="1"/>
      <w:marLeft w:val="0"/>
      <w:marRight w:val="0"/>
      <w:marTop w:val="0"/>
      <w:marBottom w:val="0"/>
      <w:divBdr>
        <w:top w:val="none" w:sz="0" w:space="0" w:color="auto"/>
        <w:left w:val="none" w:sz="0" w:space="0" w:color="auto"/>
        <w:bottom w:val="none" w:sz="0" w:space="0" w:color="auto"/>
        <w:right w:val="none" w:sz="0" w:space="0" w:color="auto"/>
      </w:divBdr>
      <w:divsChild>
        <w:div w:id="262106273">
          <w:marLeft w:val="0"/>
          <w:marRight w:val="0"/>
          <w:marTop w:val="0"/>
          <w:marBottom w:val="0"/>
          <w:divBdr>
            <w:top w:val="none" w:sz="0" w:space="8" w:color="auto"/>
            <w:left w:val="none" w:sz="0" w:space="2" w:color="auto"/>
            <w:bottom w:val="single" w:sz="6" w:space="8" w:color="DDDDDD"/>
            <w:right w:val="none" w:sz="0" w:space="0" w:color="auto"/>
          </w:divBdr>
        </w:div>
        <w:div w:id="918490173">
          <w:marLeft w:val="0"/>
          <w:marRight w:val="0"/>
          <w:marTop w:val="150"/>
          <w:marBottom w:val="0"/>
          <w:divBdr>
            <w:top w:val="none" w:sz="0" w:space="0" w:color="auto"/>
            <w:left w:val="none" w:sz="0" w:space="0" w:color="auto"/>
            <w:bottom w:val="none" w:sz="0" w:space="0" w:color="auto"/>
            <w:right w:val="none" w:sz="0" w:space="0" w:color="auto"/>
          </w:divBdr>
          <w:divsChild>
            <w:div w:id="3192354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4816083">
      <w:bodyDiv w:val="1"/>
      <w:marLeft w:val="0"/>
      <w:marRight w:val="0"/>
      <w:marTop w:val="0"/>
      <w:marBottom w:val="0"/>
      <w:divBdr>
        <w:top w:val="none" w:sz="0" w:space="0" w:color="auto"/>
        <w:left w:val="none" w:sz="0" w:space="0" w:color="auto"/>
        <w:bottom w:val="none" w:sz="0" w:space="0" w:color="auto"/>
        <w:right w:val="none" w:sz="0" w:space="0" w:color="auto"/>
      </w:divBdr>
      <w:divsChild>
        <w:div w:id="166480805">
          <w:marLeft w:val="0"/>
          <w:marRight w:val="0"/>
          <w:marTop w:val="0"/>
          <w:marBottom w:val="0"/>
          <w:divBdr>
            <w:top w:val="none" w:sz="0" w:space="0" w:color="auto"/>
            <w:left w:val="none" w:sz="0" w:space="0" w:color="auto"/>
            <w:bottom w:val="dotted" w:sz="6" w:space="4" w:color="DDDDDD"/>
            <w:right w:val="none" w:sz="0" w:space="0" w:color="auto"/>
          </w:divBdr>
          <w:divsChild>
            <w:div w:id="17826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1420">
      <w:bodyDiv w:val="1"/>
      <w:marLeft w:val="0"/>
      <w:marRight w:val="0"/>
      <w:marTop w:val="0"/>
      <w:marBottom w:val="0"/>
      <w:divBdr>
        <w:top w:val="none" w:sz="0" w:space="0" w:color="auto"/>
        <w:left w:val="none" w:sz="0" w:space="0" w:color="auto"/>
        <w:bottom w:val="none" w:sz="0" w:space="0" w:color="auto"/>
        <w:right w:val="none" w:sz="0" w:space="0" w:color="auto"/>
      </w:divBdr>
      <w:divsChild>
        <w:div w:id="1768193864">
          <w:marLeft w:val="0"/>
          <w:marRight w:val="0"/>
          <w:marTop w:val="0"/>
          <w:marBottom w:val="0"/>
          <w:divBdr>
            <w:top w:val="none" w:sz="0" w:space="0" w:color="auto"/>
            <w:left w:val="none" w:sz="0" w:space="0" w:color="auto"/>
            <w:bottom w:val="dotted" w:sz="6" w:space="4" w:color="DDDDDD"/>
            <w:right w:val="none" w:sz="0" w:space="0" w:color="auto"/>
          </w:divBdr>
          <w:divsChild>
            <w:div w:id="17200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3129">
      <w:bodyDiv w:val="1"/>
      <w:marLeft w:val="0"/>
      <w:marRight w:val="0"/>
      <w:marTop w:val="0"/>
      <w:marBottom w:val="0"/>
      <w:divBdr>
        <w:top w:val="none" w:sz="0" w:space="0" w:color="auto"/>
        <w:left w:val="none" w:sz="0" w:space="0" w:color="auto"/>
        <w:bottom w:val="none" w:sz="0" w:space="0" w:color="auto"/>
        <w:right w:val="none" w:sz="0" w:space="0" w:color="auto"/>
      </w:divBdr>
      <w:divsChild>
        <w:div w:id="961107387">
          <w:marLeft w:val="0"/>
          <w:marRight w:val="0"/>
          <w:marTop w:val="0"/>
          <w:marBottom w:val="0"/>
          <w:divBdr>
            <w:top w:val="none" w:sz="0" w:space="0" w:color="auto"/>
            <w:left w:val="none" w:sz="0" w:space="0" w:color="auto"/>
            <w:bottom w:val="none" w:sz="0" w:space="0" w:color="auto"/>
            <w:right w:val="none" w:sz="0" w:space="0" w:color="auto"/>
          </w:divBdr>
          <w:divsChild>
            <w:div w:id="1131479118">
              <w:marLeft w:val="0"/>
              <w:marRight w:val="0"/>
              <w:marTop w:val="0"/>
              <w:marBottom w:val="0"/>
              <w:divBdr>
                <w:top w:val="none" w:sz="0" w:space="0" w:color="auto"/>
                <w:left w:val="none" w:sz="0" w:space="0" w:color="auto"/>
                <w:bottom w:val="none" w:sz="0" w:space="0" w:color="auto"/>
                <w:right w:val="none" w:sz="0" w:space="0" w:color="auto"/>
              </w:divBdr>
              <w:divsChild>
                <w:div w:id="341587016">
                  <w:marLeft w:val="0"/>
                  <w:marRight w:val="0"/>
                  <w:marTop w:val="0"/>
                  <w:marBottom w:val="0"/>
                  <w:divBdr>
                    <w:top w:val="none" w:sz="0" w:space="0" w:color="auto"/>
                    <w:left w:val="none" w:sz="0" w:space="0" w:color="auto"/>
                    <w:bottom w:val="none" w:sz="0" w:space="0" w:color="auto"/>
                    <w:right w:val="none" w:sz="0" w:space="0" w:color="auto"/>
                  </w:divBdr>
                  <w:divsChild>
                    <w:div w:id="2122524879">
                      <w:marLeft w:val="0"/>
                      <w:marRight w:val="0"/>
                      <w:marTop w:val="0"/>
                      <w:marBottom w:val="0"/>
                      <w:divBdr>
                        <w:top w:val="none" w:sz="0" w:space="0" w:color="auto"/>
                        <w:left w:val="none" w:sz="0" w:space="0" w:color="auto"/>
                        <w:bottom w:val="none" w:sz="0" w:space="0" w:color="auto"/>
                        <w:right w:val="none" w:sz="0" w:space="0" w:color="auto"/>
                      </w:divBdr>
                      <w:divsChild>
                        <w:div w:id="1139344534">
                          <w:marLeft w:val="0"/>
                          <w:marRight w:val="0"/>
                          <w:marTop w:val="0"/>
                          <w:marBottom w:val="0"/>
                          <w:divBdr>
                            <w:top w:val="none" w:sz="0" w:space="0" w:color="auto"/>
                            <w:left w:val="none" w:sz="0" w:space="0" w:color="auto"/>
                            <w:bottom w:val="none" w:sz="0" w:space="0" w:color="auto"/>
                            <w:right w:val="none" w:sz="0" w:space="0" w:color="auto"/>
                          </w:divBdr>
                          <w:divsChild>
                            <w:div w:id="766345043">
                              <w:marLeft w:val="0"/>
                              <w:marRight w:val="0"/>
                              <w:marTop w:val="0"/>
                              <w:marBottom w:val="0"/>
                              <w:divBdr>
                                <w:top w:val="none" w:sz="0" w:space="0" w:color="auto"/>
                                <w:left w:val="none" w:sz="0" w:space="0" w:color="auto"/>
                                <w:bottom w:val="none" w:sz="0" w:space="0" w:color="auto"/>
                                <w:right w:val="none" w:sz="0" w:space="0" w:color="auto"/>
                              </w:divBdr>
                              <w:divsChild>
                                <w:div w:id="20683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745493">
      <w:bodyDiv w:val="1"/>
      <w:marLeft w:val="0"/>
      <w:marRight w:val="0"/>
      <w:marTop w:val="0"/>
      <w:marBottom w:val="0"/>
      <w:divBdr>
        <w:top w:val="none" w:sz="0" w:space="0" w:color="auto"/>
        <w:left w:val="none" w:sz="0" w:space="0" w:color="auto"/>
        <w:bottom w:val="none" w:sz="0" w:space="0" w:color="auto"/>
        <w:right w:val="none" w:sz="0" w:space="0" w:color="auto"/>
      </w:divBdr>
      <w:divsChild>
        <w:div w:id="590741746">
          <w:marLeft w:val="0"/>
          <w:marRight w:val="0"/>
          <w:marTop w:val="0"/>
          <w:marBottom w:val="150"/>
          <w:divBdr>
            <w:top w:val="none" w:sz="0" w:space="0" w:color="auto"/>
            <w:left w:val="none" w:sz="0" w:space="0" w:color="auto"/>
            <w:bottom w:val="none" w:sz="0" w:space="0" w:color="auto"/>
            <w:right w:val="none" w:sz="0" w:space="0" w:color="auto"/>
          </w:divBdr>
        </w:div>
        <w:div w:id="730427544">
          <w:marLeft w:val="0"/>
          <w:marRight w:val="0"/>
          <w:marTop w:val="0"/>
          <w:marBottom w:val="0"/>
          <w:divBdr>
            <w:top w:val="none" w:sz="0" w:space="0" w:color="auto"/>
            <w:left w:val="none" w:sz="0" w:space="0" w:color="auto"/>
            <w:bottom w:val="none" w:sz="0" w:space="0" w:color="auto"/>
            <w:right w:val="none" w:sz="0" w:space="0" w:color="auto"/>
          </w:divBdr>
          <w:divsChild>
            <w:div w:id="30111747">
              <w:marLeft w:val="0"/>
              <w:marRight w:val="0"/>
              <w:marTop w:val="0"/>
              <w:marBottom w:val="0"/>
              <w:divBdr>
                <w:top w:val="none" w:sz="0" w:space="0" w:color="auto"/>
                <w:left w:val="none" w:sz="0" w:space="0" w:color="auto"/>
                <w:bottom w:val="none" w:sz="0" w:space="0" w:color="auto"/>
                <w:right w:val="none" w:sz="0" w:space="0" w:color="auto"/>
              </w:divBdr>
            </w:div>
          </w:divsChild>
        </w:div>
        <w:div w:id="772632888">
          <w:marLeft w:val="0"/>
          <w:marRight w:val="0"/>
          <w:marTop w:val="0"/>
          <w:marBottom w:val="150"/>
          <w:divBdr>
            <w:top w:val="none" w:sz="0" w:space="0" w:color="auto"/>
            <w:left w:val="none" w:sz="0" w:space="0" w:color="auto"/>
            <w:bottom w:val="none" w:sz="0" w:space="0" w:color="auto"/>
            <w:right w:val="none" w:sz="0" w:space="0" w:color="auto"/>
          </w:divBdr>
          <w:divsChild>
            <w:div w:id="16165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121">
      <w:bodyDiv w:val="1"/>
      <w:marLeft w:val="0"/>
      <w:marRight w:val="0"/>
      <w:marTop w:val="0"/>
      <w:marBottom w:val="0"/>
      <w:divBdr>
        <w:top w:val="none" w:sz="0" w:space="0" w:color="auto"/>
        <w:left w:val="none" w:sz="0" w:space="0" w:color="auto"/>
        <w:bottom w:val="none" w:sz="0" w:space="0" w:color="auto"/>
        <w:right w:val="none" w:sz="0" w:space="0" w:color="auto"/>
      </w:divBdr>
      <w:divsChild>
        <w:div w:id="1283077094">
          <w:marLeft w:val="0"/>
          <w:marRight w:val="0"/>
          <w:marTop w:val="0"/>
          <w:marBottom w:val="0"/>
          <w:divBdr>
            <w:top w:val="none" w:sz="0" w:space="0" w:color="auto"/>
            <w:left w:val="none" w:sz="0" w:space="0" w:color="auto"/>
            <w:bottom w:val="dotted" w:sz="6" w:space="4" w:color="DDDDDD"/>
            <w:right w:val="none" w:sz="0" w:space="0" w:color="auto"/>
          </w:divBdr>
        </w:div>
      </w:divsChild>
    </w:div>
    <w:div w:id="306013327">
      <w:bodyDiv w:val="1"/>
      <w:marLeft w:val="0"/>
      <w:marRight w:val="0"/>
      <w:marTop w:val="0"/>
      <w:marBottom w:val="0"/>
      <w:divBdr>
        <w:top w:val="none" w:sz="0" w:space="0" w:color="auto"/>
        <w:left w:val="none" w:sz="0" w:space="0" w:color="auto"/>
        <w:bottom w:val="none" w:sz="0" w:space="0" w:color="auto"/>
        <w:right w:val="none" w:sz="0" w:space="0" w:color="auto"/>
      </w:divBdr>
    </w:div>
    <w:div w:id="306056403">
      <w:bodyDiv w:val="1"/>
      <w:marLeft w:val="0"/>
      <w:marRight w:val="0"/>
      <w:marTop w:val="0"/>
      <w:marBottom w:val="0"/>
      <w:divBdr>
        <w:top w:val="none" w:sz="0" w:space="0" w:color="auto"/>
        <w:left w:val="none" w:sz="0" w:space="0" w:color="auto"/>
        <w:bottom w:val="none" w:sz="0" w:space="0" w:color="auto"/>
        <w:right w:val="none" w:sz="0" w:space="0" w:color="auto"/>
      </w:divBdr>
      <w:divsChild>
        <w:div w:id="605045286">
          <w:marLeft w:val="0"/>
          <w:marRight w:val="0"/>
          <w:marTop w:val="0"/>
          <w:marBottom w:val="150"/>
          <w:divBdr>
            <w:top w:val="none" w:sz="0" w:space="0" w:color="auto"/>
            <w:left w:val="none" w:sz="0" w:space="0" w:color="auto"/>
            <w:bottom w:val="none" w:sz="0" w:space="0" w:color="auto"/>
            <w:right w:val="none" w:sz="0" w:space="0" w:color="auto"/>
          </w:divBdr>
        </w:div>
        <w:div w:id="1247616116">
          <w:marLeft w:val="0"/>
          <w:marRight w:val="0"/>
          <w:marTop w:val="0"/>
          <w:marBottom w:val="0"/>
          <w:divBdr>
            <w:top w:val="none" w:sz="0" w:space="0" w:color="auto"/>
            <w:left w:val="none" w:sz="0" w:space="0" w:color="auto"/>
            <w:bottom w:val="none" w:sz="0" w:space="0" w:color="auto"/>
            <w:right w:val="none" w:sz="0" w:space="0" w:color="auto"/>
          </w:divBdr>
        </w:div>
      </w:divsChild>
    </w:div>
    <w:div w:id="306133629">
      <w:bodyDiv w:val="1"/>
      <w:marLeft w:val="0"/>
      <w:marRight w:val="0"/>
      <w:marTop w:val="0"/>
      <w:marBottom w:val="0"/>
      <w:divBdr>
        <w:top w:val="none" w:sz="0" w:space="0" w:color="auto"/>
        <w:left w:val="none" w:sz="0" w:space="0" w:color="auto"/>
        <w:bottom w:val="none" w:sz="0" w:space="0" w:color="auto"/>
        <w:right w:val="none" w:sz="0" w:space="0" w:color="auto"/>
      </w:divBdr>
    </w:div>
    <w:div w:id="306323358">
      <w:bodyDiv w:val="1"/>
      <w:marLeft w:val="0"/>
      <w:marRight w:val="0"/>
      <w:marTop w:val="0"/>
      <w:marBottom w:val="0"/>
      <w:divBdr>
        <w:top w:val="none" w:sz="0" w:space="0" w:color="auto"/>
        <w:left w:val="none" w:sz="0" w:space="0" w:color="auto"/>
        <w:bottom w:val="none" w:sz="0" w:space="0" w:color="auto"/>
        <w:right w:val="none" w:sz="0" w:space="0" w:color="auto"/>
      </w:divBdr>
      <w:divsChild>
        <w:div w:id="1429816972">
          <w:marLeft w:val="0"/>
          <w:marRight w:val="0"/>
          <w:marTop w:val="0"/>
          <w:marBottom w:val="0"/>
          <w:divBdr>
            <w:top w:val="none" w:sz="0" w:space="0" w:color="auto"/>
            <w:left w:val="none" w:sz="0" w:space="0" w:color="auto"/>
            <w:bottom w:val="none" w:sz="0" w:space="0" w:color="auto"/>
            <w:right w:val="none" w:sz="0" w:space="0" w:color="auto"/>
          </w:divBdr>
        </w:div>
      </w:divsChild>
    </w:div>
    <w:div w:id="306671254">
      <w:bodyDiv w:val="1"/>
      <w:marLeft w:val="0"/>
      <w:marRight w:val="0"/>
      <w:marTop w:val="0"/>
      <w:marBottom w:val="0"/>
      <w:divBdr>
        <w:top w:val="none" w:sz="0" w:space="0" w:color="auto"/>
        <w:left w:val="none" w:sz="0" w:space="0" w:color="auto"/>
        <w:bottom w:val="none" w:sz="0" w:space="0" w:color="auto"/>
        <w:right w:val="none" w:sz="0" w:space="0" w:color="auto"/>
      </w:divBdr>
      <w:divsChild>
        <w:div w:id="318265280">
          <w:marLeft w:val="0"/>
          <w:marRight w:val="0"/>
          <w:marTop w:val="0"/>
          <w:marBottom w:val="0"/>
          <w:divBdr>
            <w:top w:val="none" w:sz="0" w:space="0" w:color="auto"/>
            <w:left w:val="none" w:sz="0" w:space="0" w:color="auto"/>
            <w:bottom w:val="none" w:sz="0" w:space="0" w:color="auto"/>
            <w:right w:val="none" w:sz="0" w:space="0" w:color="auto"/>
          </w:divBdr>
        </w:div>
      </w:divsChild>
    </w:div>
    <w:div w:id="307394394">
      <w:bodyDiv w:val="1"/>
      <w:marLeft w:val="0"/>
      <w:marRight w:val="0"/>
      <w:marTop w:val="0"/>
      <w:marBottom w:val="0"/>
      <w:divBdr>
        <w:top w:val="none" w:sz="0" w:space="0" w:color="auto"/>
        <w:left w:val="none" w:sz="0" w:space="0" w:color="auto"/>
        <w:bottom w:val="none" w:sz="0" w:space="0" w:color="auto"/>
        <w:right w:val="none" w:sz="0" w:space="0" w:color="auto"/>
      </w:divBdr>
      <w:divsChild>
        <w:div w:id="741215640">
          <w:marLeft w:val="0"/>
          <w:marRight w:val="0"/>
          <w:marTop w:val="0"/>
          <w:marBottom w:val="0"/>
          <w:divBdr>
            <w:top w:val="none" w:sz="0" w:space="0" w:color="auto"/>
            <w:left w:val="none" w:sz="0" w:space="0" w:color="auto"/>
            <w:bottom w:val="none" w:sz="0" w:space="0" w:color="auto"/>
            <w:right w:val="none" w:sz="0" w:space="0" w:color="auto"/>
          </w:divBdr>
        </w:div>
        <w:div w:id="902833566">
          <w:marLeft w:val="0"/>
          <w:marRight w:val="0"/>
          <w:marTop w:val="0"/>
          <w:marBottom w:val="0"/>
          <w:divBdr>
            <w:top w:val="none" w:sz="0" w:space="0" w:color="auto"/>
            <w:left w:val="none" w:sz="0" w:space="0" w:color="auto"/>
            <w:bottom w:val="none" w:sz="0" w:space="0" w:color="auto"/>
            <w:right w:val="none" w:sz="0" w:space="0" w:color="auto"/>
          </w:divBdr>
        </w:div>
      </w:divsChild>
    </w:div>
    <w:div w:id="307520562">
      <w:bodyDiv w:val="1"/>
      <w:marLeft w:val="0"/>
      <w:marRight w:val="0"/>
      <w:marTop w:val="0"/>
      <w:marBottom w:val="0"/>
      <w:divBdr>
        <w:top w:val="none" w:sz="0" w:space="0" w:color="auto"/>
        <w:left w:val="none" w:sz="0" w:space="0" w:color="auto"/>
        <w:bottom w:val="none" w:sz="0" w:space="0" w:color="auto"/>
        <w:right w:val="none" w:sz="0" w:space="0" w:color="auto"/>
      </w:divBdr>
      <w:divsChild>
        <w:div w:id="1543591382">
          <w:marLeft w:val="0"/>
          <w:marRight w:val="0"/>
          <w:marTop w:val="0"/>
          <w:marBottom w:val="0"/>
          <w:divBdr>
            <w:top w:val="none" w:sz="0" w:space="0" w:color="auto"/>
            <w:left w:val="none" w:sz="0" w:space="0" w:color="auto"/>
            <w:bottom w:val="none" w:sz="0" w:space="0" w:color="auto"/>
            <w:right w:val="none" w:sz="0" w:space="0" w:color="auto"/>
          </w:divBdr>
          <w:divsChild>
            <w:div w:id="577207167">
              <w:marLeft w:val="0"/>
              <w:marRight w:val="0"/>
              <w:marTop w:val="0"/>
              <w:marBottom w:val="0"/>
              <w:divBdr>
                <w:top w:val="none" w:sz="0" w:space="0" w:color="auto"/>
                <w:left w:val="none" w:sz="0" w:space="0" w:color="auto"/>
                <w:bottom w:val="none" w:sz="0" w:space="0" w:color="auto"/>
                <w:right w:val="none" w:sz="0" w:space="0" w:color="auto"/>
              </w:divBdr>
              <w:divsChild>
                <w:div w:id="1840080697">
                  <w:marLeft w:val="0"/>
                  <w:marRight w:val="0"/>
                  <w:marTop w:val="0"/>
                  <w:marBottom w:val="150"/>
                  <w:divBdr>
                    <w:top w:val="none" w:sz="0" w:space="0" w:color="auto"/>
                    <w:left w:val="none" w:sz="0" w:space="0" w:color="auto"/>
                    <w:bottom w:val="none" w:sz="0" w:space="0" w:color="auto"/>
                    <w:right w:val="none" w:sz="0" w:space="0" w:color="auto"/>
                  </w:divBdr>
                  <w:divsChild>
                    <w:div w:id="1493450452">
                      <w:marLeft w:val="0"/>
                      <w:marRight w:val="0"/>
                      <w:marTop w:val="0"/>
                      <w:marBottom w:val="0"/>
                      <w:divBdr>
                        <w:top w:val="none" w:sz="0" w:space="0" w:color="auto"/>
                        <w:left w:val="none" w:sz="0" w:space="0" w:color="auto"/>
                        <w:bottom w:val="none" w:sz="0" w:space="0" w:color="auto"/>
                        <w:right w:val="none" w:sz="0" w:space="0" w:color="auto"/>
                      </w:divBdr>
                      <w:divsChild>
                        <w:div w:id="1677683054">
                          <w:marLeft w:val="0"/>
                          <w:marRight w:val="0"/>
                          <w:marTop w:val="0"/>
                          <w:marBottom w:val="0"/>
                          <w:divBdr>
                            <w:top w:val="none" w:sz="0" w:space="0" w:color="auto"/>
                            <w:left w:val="none" w:sz="0" w:space="0" w:color="auto"/>
                            <w:bottom w:val="none" w:sz="0" w:space="0" w:color="auto"/>
                            <w:right w:val="none" w:sz="0" w:space="0" w:color="auto"/>
                          </w:divBdr>
                          <w:divsChild>
                            <w:div w:id="444227390">
                              <w:marLeft w:val="0"/>
                              <w:marRight w:val="0"/>
                              <w:marTop w:val="0"/>
                              <w:marBottom w:val="0"/>
                              <w:divBdr>
                                <w:top w:val="none" w:sz="0" w:space="0" w:color="auto"/>
                                <w:left w:val="none" w:sz="0" w:space="0" w:color="auto"/>
                                <w:bottom w:val="none" w:sz="0" w:space="0" w:color="auto"/>
                                <w:right w:val="none" w:sz="0" w:space="0" w:color="auto"/>
                              </w:divBdr>
                              <w:divsChild>
                                <w:div w:id="2000500373">
                                  <w:marLeft w:val="0"/>
                                  <w:marRight w:val="0"/>
                                  <w:marTop w:val="0"/>
                                  <w:marBottom w:val="0"/>
                                  <w:divBdr>
                                    <w:top w:val="none" w:sz="0" w:space="0" w:color="auto"/>
                                    <w:left w:val="none" w:sz="0" w:space="0" w:color="auto"/>
                                    <w:bottom w:val="none" w:sz="0" w:space="0" w:color="auto"/>
                                    <w:right w:val="none" w:sz="0" w:space="0" w:color="auto"/>
                                  </w:divBdr>
                                  <w:divsChild>
                                    <w:div w:id="891648725">
                                      <w:marLeft w:val="0"/>
                                      <w:marRight w:val="0"/>
                                      <w:marTop w:val="0"/>
                                      <w:marBottom w:val="0"/>
                                      <w:divBdr>
                                        <w:top w:val="none" w:sz="0" w:space="0" w:color="auto"/>
                                        <w:left w:val="none" w:sz="0" w:space="0" w:color="auto"/>
                                        <w:bottom w:val="none" w:sz="0" w:space="0" w:color="auto"/>
                                        <w:right w:val="none" w:sz="0" w:space="0" w:color="auto"/>
                                      </w:divBdr>
                                      <w:divsChild>
                                        <w:div w:id="369958882">
                                          <w:marLeft w:val="0"/>
                                          <w:marRight w:val="0"/>
                                          <w:marTop w:val="0"/>
                                          <w:marBottom w:val="0"/>
                                          <w:divBdr>
                                            <w:top w:val="none" w:sz="0" w:space="0" w:color="auto"/>
                                            <w:left w:val="none" w:sz="0" w:space="0" w:color="auto"/>
                                            <w:bottom w:val="none" w:sz="0" w:space="0" w:color="auto"/>
                                            <w:right w:val="none" w:sz="0" w:space="0" w:color="auto"/>
                                          </w:divBdr>
                                          <w:divsChild>
                                            <w:div w:id="597298928">
                                              <w:marLeft w:val="0"/>
                                              <w:marRight w:val="0"/>
                                              <w:marTop w:val="0"/>
                                              <w:marBottom w:val="0"/>
                                              <w:divBdr>
                                                <w:top w:val="none" w:sz="0" w:space="0" w:color="auto"/>
                                                <w:left w:val="none" w:sz="0" w:space="0" w:color="auto"/>
                                                <w:bottom w:val="none" w:sz="0" w:space="0" w:color="auto"/>
                                                <w:right w:val="none" w:sz="0" w:space="0" w:color="auto"/>
                                              </w:divBdr>
                                              <w:divsChild>
                                                <w:div w:id="9324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831145">
      <w:bodyDiv w:val="1"/>
      <w:marLeft w:val="0"/>
      <w:marRight w:val="0"/>
      <w:marTop w:val="0"/>
      <w:marBottom w:val="0"/>
      <w:divBdr>
        <w:top w:val="none" w:sz="0" w:space="0" w:color="auto"/>
        <w:left w:val="none" w:sz="0" w:space="0" w:color="auto"/>
        <w:bottom w:val="none" w:sz="0" w:space="0" w:color="auto"/>
        <w:right w:val="none" w:sz="0" w:space="0" w:color="auto"/>
      </w:divBdr>
    </w:div>
    <w:div w:id="308021742">
      <w:bodyDiv w:val="1"/>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8" w:color="auto"/>
            <w:left w:val="none" w:sz="0" w:space="2" w:color="auto"/>
            <w:bottom w:val="single" w:sz="6" w:space="8" w:color="DDDDDD"/>
            <w:right w:val="none" w:sz="0" w:space="0" w:color="auto"/>
          </w:divBdr>
        </w:div>
        <w:div w:id="2096511344">
          <w:marLeft w:val="0"/>
          <w:marRight w:val="0"/>
          <w:marTop w:val="150"/>
          <w:marBottom w:val="0"/>
          <w:divBdr>
            <w:top w:val="none" w:sz="0" w:space="0" w:color="auto"/>
            <w:left w:val="none" w:sz="0" w:space="0" w:color="auto"/>
            <w:bottom w:val="none" w:sz="0" w:space="0" w:color="auto"/>
            <w:right w:val="none" w:sz="0" w:space="0" w:color="auto"/>
          </w:divBdr>
          <w:divsChild>
            <w:div w:id="1843636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8243791">
      <w:bodyDiv w:val="1"/>
      <w:marLeft w:val="0"/>
      <w:marRight w:val="0"/>
      <w:marTop w:val="0"/>
      <w:marBottom w:val="0"/>
      <w:divBdr>
        <w:top w:val="none" w:sz="0" w:space="0" w:color="auto"/>
        <w:left w:val="none" w:sz="0" w:space="0" w:color="auto"/>
        <w:bottom w:val="none" w:sz="0" w:space="0" w:color="auto"/>
        <w:right w:val="none" w:sz="0" w:space="0" w:color="auto"/>
      </w:divBdr>
      <w:divsChild>
        <w:div w:id="1127503822">
          <w:marLeft w:val="0"/>
          <w:marRight w:val="0"/>
          <w:marTop w:val="0"/>
          <w:marBottom w:val="0"/>
          <w:divBdr>
            <w:top w:val="none" w:sz="0" w:space="0" w:color="auto"/>
            <w:left w:val="none" w:sz="0" w:space="0" w:color="auto"/>
            <w:bottom w:val="none" w:sz="0" w:space="0" w:color="auto"/>
            <w:right w:val="none" w:sz="0" w:space="0" w:color="auto"/>
          </w:divBdr>
          <w:divsChild>
            <w:div w:id="438916214">
              <w:marLeft w:val="0"/>
              <w:marRight w:val="0"/>
              <w:marTop w:val="0"/>
              <w:marBottom w:val="0"/>
              <w:divBdr>
                <w:top w:val="none" w:sz="0" w:space="0" w:color="auto"/>
                <w:left w:val="none" w:sz="0" w:space="0" w:color="auto"/>
                <w:bottom w:val="none" w:sz="0" w:space="0" w:color="auto"/>
                <w:right w:val="none" w:sz="0" w:space="0" w:color="auto"/>
              </w:divBdr>
              <w:divsChild>
                <w:div w:id="913125276">
                  <w:marLeft w:val="0"/>
                  <w:marRight w:val="0"/>
                  <w:marTop w:val="0"/>
                  <w:marBottom w:val="0"/>
                  <w:divBdr>
                    <w:top w:val="none" w:sz="0" w:space="0" w:color="auto"/>
                    <w:left w:val="none" w:sz="0" w:space="0" w:color="auto"/>
                    <w:bottom w:val="none" w:sz="0" w:space="0" w:color="auto"/>
                    <w:right w:val="none" w:sz="0" w:space="0" w:color="auto"/>
                  </w:divBdr>
                  <w:divsChild>
                    <w:div w:id="2016835083">
                      <w:marLeft w:val="0"/>
                      <w:marRight w:val="0"/>
                      <w:marTop w:val="0"/>
                      <w:marBottom w:val="0"/>
                      <w:divBdr>
                        <w:top w:val="none" w:sz="0" w:space="0" w:color="auto"/>
                        <w:left w:val="none" w:sz="0" w:space="0" w:color="auto"/>
                        <w:bottom w:val="none" w:sz="0" w:space="0" w:color="auto"/>
                        <w:right w:val="none" w:sz="0" w:space="0" w:color="auto"/>
                      </w:divBdr>
                      <w:divsChild>
                        <w:div w:id="1653829006">
                          <w:marLeft w:val="0"/>
                          <w:marRight w:val="0"/>
                          <w:marTop w:val="0"/>
                          <w:marBottom w:val="0"/>
                          <w:divBdr>
                            <w:top w:val="none" w:sz="0" w:space="0" w:color="auto"/>
                            <w:left w:val="none" w:sz="0" w:space="0" w:color="auto"/>
                            <w:bottom w:val="none" w:sz="0" w:space="0" w:color="auto"/>
                            <w:right w:val="none" w:sz="0" w:space="0" w:color="auto"/>
                          </w:divBdr>
                          <w:divsChild>
                            <w:div w:id="2032948970">
                              <w:marLeft w:val="0"/>
                              <w:marRight w:val="0"/>
                              <w:marTop w:val="0"/>
                              <w:marBottom w:val="0"/>
                              <w:divBdr>
                                <w:top w:val="none" w:sz="0" w:space="0" w:color="auto"/>
                                <w:left w:val="none" w:sz="0" w:space="0" w:color="auto"/>
                                <w:bottom w:val="none" w:sz="0" w:space="0" w:color="auto"/>
                                <w:right w:val="none" w:sz="0" w:space="0" w:color="auto"/>
                              </w:divBdr>
                              <w:divsChild>
                                <w:div w:id="1164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33382">
      <w:bodyDiv w:val="1"/>
      <w:marLeft w:val="0"/>
      <w:marRight w:val="0"/>
      <w:marTop w:val="0"/>
      <w:marBottom w:val="0"/>
      <w:divBdr>
        <w:top w:val="none" w:sz="0" w:space="0" w:color="auto"/>
        <w:left w:val="none" w:sz="0" w:space="0" w:color="auto"/>
        <w:bottom w:val="none" w:sz="0" w:space="0" w:color="auto"/>
        <w:right w:val="none" w:sz="0" w:space="0" w:color="auto"/>
      </w:divBdr>
    </w:div>
    <w:div w:id="308871495">
      <w:bodyDiv w:val="1"/>
      <w:marLeft w:val="0"/>
      <w:marRight w:val="0"/>
      <w:marTop w:val="0"/>
      <w:marBottom w:val="0"/>
      <w:divBdr>
        <w:top w:val="none" w:sz="0" w:space="0" w:color="auto"/>
        <w:left w:val="none" w:sz="0" w:space="0" w:color="auto"/>
        <w:bottom w:val="none" w:sz="0" w:space="0" w:color="auto"/>
        <w:right w:val="none" w:sz="0" w:space="0" w:color="auto"/>
      </w:divBdr>
      <w:divsChild>
        <w:div w:id="1088624135">
          <w:marLeft w:val="0"/>
          <w:marRight w:val="0"/>
          <w:marTop w:val="0"/>
          <w:marBottom w:val="0"/>
          <w:divBdr>
            <w:top w:val="none" w:sz="0" w:space="0" w:color="auto"/>
            <w:left w:val="none" w:sz="0" w:space="0" w:color="auto"/>
            <w:bottom w:val="none" w:sz="0" w:space="0" w:color="auto"/>
            <w:right w:val="none" w:sz="0" w:space="0" w:color="auto"/>
          </w:divBdr>
          <w:divsChild>
            <w:div w:id="308293126">
              <w:marLeft w:val="0"/>
              <w:marRight w:val="0"/>
              <w:marTop w:val="0"/>
              <w:marBottom w:val="0"/>
              <w:divBdr>
                <w:top w:val="none" w:sz="0" w:space="0" w:color="auto"/>
                <w:left w:val="none" w:sz="0" w:space="0" w:color="auto"/>
                <w:bottom w:val="none" w:sz="0" w:space="0" w:color="auto"/>
                <w:right w:val="none" w:sz="0" w:space="0" w:color="auto"/>
              </w:divBdr>
            </w:div>
            <w:div w:id="1843081731">
              <w:marLeft w:val="0"/>
              <w:marRight w:val="0"/>
              <w:marTop w:val="0"/>
              <w:marBottom w:val="150"/>
              <w:divBdr>
                <w:top w:val="none" w:sz="0" w:space="0" w:color="auto"/>
                <w:left w:val="none" w:sz="0" w:space="0" w:color="auto"/>
                <w:bottom w:val="none" w:sz="0" w:space="0" w:color="auto"/>
                <w:right w:val="none" w:sz="0" w:space="0" w:color="auto"/>
              </w:divBdr>
            </w:div>
          </w:divsChild>
        </w:div>
        <w:div w:id="1942563412">
          <w:marLeft w:val="0"/>
          <w:marRight w:val="0"/>
          <w:marTop w:val="0"/>
          <w:marBottom w:val="150"/>
          <w:divBdr>
            <w:top w:val="none" w:sz="0" w:space="0" w:color="auto"/>
            <w:left w:val="none" w:sz="0" w:space="0" w:color="auto"/>
            <w:bottom w:val="none" w:sz="0" w:space="0" w:color="auto"/>
            <w:right w:val="none" w:sz="0" w:space="0" w:color="auto"/>
          </w:divBdr>
          <w:divsChild>
            <w:div w:id="5045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582">
      <w:bodyDiv w:val="1"/>
      <w:marLeft w:val="0"/>
      <w:marRight w:val="0"/>
      <w:marTop w:val="0"/>
      <w:marBottom w:val="0"/>
      <w:divBdr>
        <w:top w:val="none" w:sz="0" w:space="0" w:color="auto"/>
        <w:left w:val="none" w:sz="0" w:space="0" w:color="auto"/>
        <w:bottom w:val="none" w:sz="0" w:space="0" w:color="auto"/>
        <w:right w:val="none" w:sz="0" w:space="0" w:color="auto"/>
      </w:divBdr>
      <w:divsChild>
        <w:div w:id="819275819">
          <w:marLeft w:val="0"/>
          <w:marRight w:val="0"/>
          <w:marTop w:val="0"/>
          <w:marBottom w:val="150"/>
          <w:divBdr>
            <w:top w:val="none" w:sz="0" w:space="0" w:color="auto"/>
            <w:left w:val="none" w:sz="0" w:space="0" w:color="auto"/>
            <w:bottom w:val="none" w:sz="0" w:space="0" w:color="auto"/>
            <w:right w:val="none" w:sz="0" w:space="0" w:color="auto"/>
          </w:divBdr>
        </w:div>
        <w:div w:id="997266177">
          <w:marLeft w:val="0"/>
          <w:marRight w:val="0"/>
          <w:marTop w:val="0"/>
          <w:marBottom w:val="0"/>
          <w:divBdr>
            <w:top w:val="none" w:sz="0" w:space="0" w:color="auto"/>
            <w:left w:val="none" w:sz="0" w:space="0" w:color="auto"/>
            <w:bottom w:val="none" w:sz="0" w:space="0" w:color="auto"/>
            <w:right w:val="none" w:sz="0" w:space="0" w:color="auto"/>
          </w:divBdr>
        </w:div>
      </w:divsChild>
    </w:div>
    <w:div w:id="309671096">
      <w:bodyDiv w:val="1"/>
      <w:marLeft w:val="0"/>
      <w:marRight w:val="0"/>
      <w:marTop w:val="0"/>
      <w:marBottom w:val="0"/>
      <w:divBdr>
        <w:top w:val="none" w:sz="0" w:space="0" w:color="auto"/>
        <w:left w:val="none" w:sz="0" w:space="0" w:color="auto"/>
        <w:bottom w:val="none" w:sz="0" w:space="0" w:color="auto"/>
        <w:right w:val="none" w:sz="0" w:space="0" w:color="auto"/>
      </w:divBdr>
      <w:divsChild>
        <w:div w:id="132411283">
          <w:marLeft w:val="0"/>
          <w:marRight w:val="0"/>
          <w:marTop w:val="0"/>
          <w:marBottom w:val="0"/>
          <w:divBdr>
            <w:top w:val="none" w:sz="0" w:space="0" w:color="auto"/>
            <w:left w:val="none" w:sz="0" w:space="0" w:color="auto"/>
            <w:bottom w:val="dotted" w:sz="6" w:space="4" w:color="DDDDDD"/>
            <w:right w:val="none" w:sz="0" w:space="0" w:color="auto"/>
          </w:divBdr>
          <w:divsChild>
            <w:div w:id="3875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5570">
      <w:bodyDiv w:val="1"/>
      <w:marLeft w:val="0"/>
      <w:marRight w:val="0"/>
      <w:marTop w:val="0"/>
      <w:marBottom w:val="0"/>
      <w:divBdr>
        <w:top w:val="none" w:sz="0" w:space="0" w:color="auto"/>
        <w:left w:val="none" w:sz="0" w:space="0" w:color="auto"/>
        <w:bottom w:val="none" w:sz="0" w:space="0" w:color="auto"/>
        <w:right w:val="none" w:sz="0" w:space="0" w:color="auto"/>
      </w:divBdr>
      <w:divsChild>
        <w:div w:id="576331422">
          <w:marLeft w:val="0"/>
          <w:marRight w:val="0"/>
          <w:marTop w:val="0"/>
          <w:marBottom w:val="0"/>
          <w:divBdr>
            <w:top w:val="none" w:sz="0" w:space="0" w:color="auto"/>
            <w:left w:val="none" w:sz="0" w:space="0" w:color="auto"/>
            <w:bottom w:val="none" w:sz="0" w:space="0" w:color="auto"/>
            <w:right w:val="none" w:sz="0" w:space="0" w:color="auto"/>
          </w:divBdr>
        </w:div>
        <w:div w:id="2013146990">
          <w:marLeft w:val="0"/>
          <w:marRight w:val="0"/>
          <w:marTop w:val="0"/>
          <w:marBottom w:val="150"/>
          <w:divBdr>
            <w:top w:val="none" w:sz="0" w:space="0" w:color="auto"/>
            <w:left w:val="none" w:sz="0" w:space="0" w:color="auto"/>
            <w:bottom w:val="none" w:sz="0" w:space="0" w:color="auto"/>
            <w:right w:val="none" w:sz="0" w:space="0" w:color="auto"/>
          </w:divBdr>
        </w:div>
      </w:divsChild>
    </w:div>
    <w:div w:id="310641267">
      <w:bodyDiv w:val="1"/>
      <w:marLeft w:val="0"/>
      <w:marRight w:val="0"/>
      <w:marTop w:val="0"/>
      <w:marBottom w:val="0"/>
      <w:divBdr>
        <w:top w:val="none" w:sz="0" w:space="0" w:color="auto"/>
        <w:left w:val="none" w:sz="0" w:space="0" w:color="auto"/>
        <w:bottom w:val="none" w:sz="0" w:space="0" w:color="auto"/>
        <w:right w:val="none" w:sz="0" w:space="0" w:color="auto"/>
      </w:divBdr>
      <w:divsChild>
        <w:div w:id="594830574">
          <w:marLeft w:val="0"/>
          <w:marRight w:val="0"/>
          <w:marTop w:val="0"/>
          <w:marBottom w:val="0"/>
          <w:divBdr>
            <w:top w:val="none" w:sz="0" w:space="0" w:color="auto"/>
            <w:left w:val="none" w:sz="0" w:space="0" w:color="auto"/>
            <w:bottom w:val="none" w:sz="0" w:space="0" w:color="auto"/>
            <w:right w:val="none" w:sz="0" w:space="0" w:color="auto"/>
          </w:divBdr>
          <w:divsChild>
            <w:div w:id="212546248">
              <w:marLeft w:val="0"/>
              <w:marRight w:val="0"/>
              <w:marTop w:val="0"/>
              <w:marBottom w:val="0"/>
              <w:divBdr>
                <w:top w:val="none" w:sz="0" w:space="0" w:color="auto"/>
                <w:left w:val="none" w:sz="0" w:space="0" w:color="auto"/>
                <w:bottom w:val="none" w:sz="0" w:space="0" w:color="auto"/>
                <w:right w:val="none" w:sz="0" w:space="0" w:color="auto"/>
              </w:divBdr>
            </w:div>
            <w:div w:id="999887954">
              <w:marLeft w:val="0"/>
              <w:marRight w:val="150"/>
              <w:marTop w:val="0"/>
              <w:marBottom w:val="0"/>
              <w:divBdr>
                <w:top w:val="none" w:sz="0" w:space="0" w:color="auto"/>
                <w:left w:val="none" w:sz="0" w:space="0" w:color="auto"/>
                <w:bottom w:val="none" w:sz="0" w:space="0" w:color="auto"/>
                <w:right w:val="none" w:sz="0" w:space="0" w:color="auto"/>
              </w:divBdr>
            </w:div>
          </w:divsChild>
        </w:div>
        <w:div w:id="1198662055">
          <w:marLeft w:val="0"/>
          <w:marRight w:val="0"/>
          <w:marTop w:val="0"/>
          <w:marBottom w:val="0"/>
          <w:divBdr>
            <w:top w:val="none" w:sz="0" w:space="0" w:color="auto"/>
            <w:left w:val="none" w:sz="0" w:space="0" w:color="auto"/>
            <w:bottom w:val="none" w:sz="0" w:space="0" w:color="auto"/>
            <w:right w:val="none" w:sz="0" w:space="0" w:color="auto"/>
          </w:divBdr>
        </w:div>
      </w:divsChild>
    </w:div>
    <w:div w:id="310791308">
      <w:bodyDiv w:val="1"/>
      <w:marLeft w:val="0"/>
      <w:marRight w:val="0"/>
      <w:marTop w:val="0"/>
      <w:marBottom w:val="0"/>
      <w:divBdr>
        <w:top w:val="none" w:sz="0" w:space="0" w:color="auto"/>
        <w:left w:val="none" w:sz="0" w:space="0" w:color="auto"/>
        <w:bottom w:val="none" w:sz="0" w:space="0" w:color="auto"/>
        <w:right w:val="none" w:sz="0" w:space="0" w:color="auto"/>
      </w:divBdr>
    </w:div>
    <w:div w:id="310795366">
      <w:bodyDiv w:val="1"/>
      <w:marLeft w:val="0"/>
      <w:marRight w:val="0"/>
      <w:marTop w:val="0"/>
      <w:marBottom w:val="0"/>
      <w:divBdr>
        <w:top w:val="none" w:sz="0" w:space="0" w:color="auto"/>
        <w:left w:val="none" w:sz="0" w:space="0" w:color="auto"/>
        <w:bottom w:val="none" w:sz="0" w:space="0" w:color="auto"/>
        <w:right w:val="none" w:sz="0" w:space="0" w:color="auto"/>
      </w:divBdr>
    </w:div>
    <w:div w:id="310983039">
      <w:bodyDiv w:val="1"/>
      <w:marLeft w:val="0"/>
      <w:marRight w:val="0"/>
      <w:marTop w:val="0"/>
      <w:marBottom w:val="0"/>
      <w:divBdr>
        <w:top w:val="none" w:sz="0" w:space="0" w:color="auto"/>
        <w:left w:val="none" w:sz="0" w:space="0" w:color="auto"/>
        <w:bottom w:val="none" w:sz="0" w:space="0" w:color="auto"/>
        <w:right w:val="none" w:sz="0" w:space="0" w:color="auto"/>
      </w:divBdr>
    </w:div>
    <w:div w:id="311184305">
      <w:bodyDiv w:val="1"/>
      <w:marLeft w:val="0"/>
      <w:marRight w:val="0"/>
      <w:marTop w:val="0"/>
      <w:marBottom w:val="0"/>
      <w:divBdr>
        <w:top w:val="none" w:sz="0" w:space="0" w:color="auto"/>
        <w:left w:val="none" w:sz="0" w:space="0" w:color="auto"/>
        <w:bottom w:val="none" w:sz="0" w:space="0" w:color="auto"/>
        <w:right w:val="none" w:sz="0" w:space="0" w:color="auto"/>
      </w:divBdr>
    </w:div>
    <w:div w:id="311636553">
      <w:bodyDiv w:val="1"/>
      <w:marLeft w:val="0"/>
      <w:marRight w:val="0"/>
      <w:marTop w:val="0"/>
      <w:marBottom w:val="0"/>
      <w:divBdr>
        <w:top w:val="none" w:sz="0" w:space="0" w:color="auto"/>
        <w:left w:val="none" w:sz="0" w:space="0" w:color="auto"/>
        <w:bottom w:val="none" w:sz="0" w:space="0" w:color="auto"/>
        <w:right w:val="none" w:sz="0" w:space="0" w:color="auto"/>
      </w:divBdr>
      <w:divsChild>
        <w:div w:id="1214124958">
          <w:marLeft w:val="0"/>
          <w:marRight w:val="0"/>
          <w:marTop w:val="0"/>
          <w:marBottom w:val="180"/>
          <w:divBdr>
            <w:top w:val="none" w:sz="0" w:space="0" w:color="auto"/>
            <w:left w:val="none" w:sz="0" w:space="0" w:color="auto"/>
            <w:bottom w:val="none" w:sz="0" w:space="0" w:color="auto"/>
            <w:right w:val="none" w:sz="0" w:space="0" w:color="auto"/>
          </w:divBdr>
        </w:div>
      </w:divsChild>
    </w:div>
    <w:div w:id="312026736">
      <w:bodyDiv w:val="1"/>
      <w:marLeft w:val="0"/>
      <w:marRight w:val="0"/>
      <w:marTop w:val="0"/>
      <w:marBottom w:val="0"/>
      <w:divBdr>
        <w:top w:val="none" w:sz="0" w:space="0" w:color="auto"/>
        <w:left w:val="none" w:sz="0" w:space="0" w:color="auto"/>
        <w:bottom w:val="none" w:sz="0" w:space="0" w:color="auto"/>
        <w:right w:val="none" w:sz="0" w:space="0" w:color="auto"/>
      </w:divBdr>
      <w:divsChild>
        <w:div w:id="130830831">
          <w:marLeft w:val="0"/>
          <w:marRight w:val="0"/>
          <w:marTop w:val="0"/>
          <w:marBottom w:val="150"/>
          <w:divBdr>
            <w:top w:val="none" w:sz="0" w:space="0" w:color="auto"/>
            <w:left w:val="none" w:sz="0" w:space="0" w:color="auto"/>
            <w:bottom w:val="none" w:sz="0" w:space="0" w:color="auto"/>
            <w:right w:val="none" w:sz="0" w:space="0" w:color="auto"/>
          </w:divBdr>
        </w:div>
        <w:div w:id="374817819">
          <w:marLeft w:val="0"/>
          <w:marRight w:val="0"/>
          <w:marTop w:val="0"/>
          <w:marBottom w:val="150"/>
          <w:divBdr>
            <w:top w:val="none" w:sz="0" w:space="0" w:color="auto"/>
            <w:left w:val="none" w:sz="0" w:space="0" w:color="auto"/>
            <w:bottom w:val="none" w:sz="0" w:space="0" w:color="auto"/>
            <w:right w:val="none" w:sz="0" w:space="0" w:color="auto"/>
          </w:divBdr>
        </w:div>
        <w:div w:id="1229652465">
          <w:marLeft w:val="0"/>
          <w:marRight w:val="0"/>
          <w:marTop w:val="0"/>
          <w:marBottom w:val="150"/>
          <w:divBdr>
            <w:top w:val="none" w:sz="0" w:space="0" w:color="auto"/>
            <w:left w:val="none" w:sz="0" w:space="0" w:color="auto"/>
            <w:bottom w:val="none" w:sz="0" w:space="0" w:color="auto"/>
            <w:right w:val="none" w:sz="0" w:space="0" w:color="auto"/>
          </w:divBdr>
        </w:div>
        <w:div w:id="1327436037">
          <w:marLeft w:val="0"/>
          <w:marRight w:val="0"/>
          <w:marTop w:val="0"/>
          <w:marBottom w:val="150"/>
          <w:divBdr>
            <w:top w:val="none" w:sz="0" w:space="0" w:color="auto"/>
            <w:left w:val="none" w:sz="0" w:space="0" w:color="auto"/>
            <w:bottom w:val="none" w:sz="0" w:space="0" w:color="auto"/>
            <w:right w:val="none" w:sz="0" w:space="0" w:color="auto"/>
          </w:divBdr>
        </w:div>
        <w:div w:id="1986545789">
          <w:marLeft w:val="0"/>
          <w:marRight w:val="0"/>
          <w:marTop w:val="0"/>
          <w:marBottom w:val="150"/>
          <w:divBdr>
            <w:top w:val="none" w:sz="0" w:space="0" w:color="auto"/>
            <w:left w:val="none" w:sz="0" w:space="0" w:color="auto"/>
            <w:bottom w:val="none" w:sz="0" w:space="0" w:color="auto"/>
            <w:right w:val="none" w:sz="0" w:space="0" w:color="auto"/>
          </w:divBdr>
        </w:div>
        <w:div w:id="2103866372">
          <w:marLeft w:val="0"/>
          <w:marRight w:val="0"/>
          <w:marTop w:val="0"/>
          <w:marBottom w:val="150"/>
          <w:divBdr>
            <w:top w:val="none" w:sz="0" w:space="0" w:color="auto"/>
            <w:left w:val="none" w:sz="0" w:space="0" w:color="auto"/>
            <w:bottom w:val="none" w:sz="0" w:space="0" w:color="auto"/>
            <w:right w:val="none" w:sz="0" w:space="0" w:color="auto"/>
          </w:divBdr>
        </w:div>
      </w:divsChild>
    </w:div>
    <w:div w:id="312100980">
      <w:bodyDiv w:val="1"/>
      <w:marLeft w:val="0"/>
      <w:marRight w:val="0"/>
      <w:marTop w:val="0"/>
      <w:marBottom w:val="0"/>
      <w:divBdr>
        <w:top w:val="none" w:sz="0" w:space="0" w:color="auto"/>
        <w:left w:val="none" w:sz="0" w:space="0" w:color="auto"/>
        <w:bottom w:val="none" w:sz="0" w:space="0" w:color="auto"/>
        <w:right w:val="none" w:sz="0" w:space="0" w:color="auto"/>
      </w:divBdr>
      <w:divsChild>
        <w:div w:id="1757970098">
          <w:marLeft w:val="0"/>
          <w:marRight w:val="0"/>
          <w:marTop w:val="0"/>
          <w:marBottom w:val="0"/>
          <w:divBdr>
            <w:top w:val="none" w:sz="0" w:space="0" w:color="auto"/>
            <w:left w:val="none" w:sz="0" w:space="0" w:color="auto"/>
            <w:bottom w:val="none" w:sz="0" w:space="0" w:color="auto"/>
            <w:right w:val="none" w:sz="0" w:space="0" w:color="auto"/>
          </w:divBdr>
          <w:divsChild>
            <w:div w:id="1561940023">
              <w:marLeft w:val="0"/>
              <w:marRight w:val="0"/>
              <w:marTop w:val="0"/>
              <w:marBottom w:val="0"/>
              <w:divBdr>
                <w:top w:val="none" w:sz="0" w:space="0" w:color="auto"/>
                <w:left w:val="none" w:sz="0" w:space="0" w:color="auto"/>
                <w:bottom w:val="none" w:sz="0" w:space="0" w:color="auto"/>
                <w:right w:val="none" w:sz="0" w:space="0" w:color="auto"/>
              </w:divBdr>
              <w:divsChild>
                <w:div w:id="1389957424">
                  <w:marLeft w:val="0"/>
                  <w:marRight w:val="0"/>
                  <w:marTop w:val="0"/>
                  <w:marBottom w:val="0"/>
                  <w:divBdr>
                    <w:top w:val="none" w:sz="0" w:space="0" w:color="auto"/>
                    <w:left w:val="none" w:sz="0" w:space="0" w:color="auto"/>
                    <w:bottom w:val="none" w:sz="0" w:space="0" w:color="auto"/>
                    <w:right w:val="none" w:sz="0" w:space="0" w:color="auto"/>
                  </w:divBdr>
                  <w:divsChild>
                    <w:div w:id="1007176274">
                      <w:marLeft w:val="0"/>
                      <w:marRight w:val="0"/>
                      <w:marTop w:val="0"/>
                      <w:marBottom w:val="0"/>
                      <w:divBdr>
                        <w:top w:val="none" w:sz="0" w:space="0" w:color="auto"/>
                        <w:left w:val="none" w:sz="0" w:space="0" w:color="auto"/>
                        <w:bottom w:val="none" w:sz="0" w:space="0" w:color="auto"/>
                        <w:right w:val="none" w:sz="0" w:space="0" w:color="auto"/>
                      </w:divBdr>
                      <w:divsChild>
                        <w:div w:id="1310552333">
                          <w:marLeft w:val="0"/>
                          <w:marRight w:val="0"/>
                          <w:marTop w:val="0"/>
                          <w:marBottom w:val="0"/>
                          <w:divBdr>
                            <w:top w:val="none" w:sz="0" w:space="0" w:color="auto"/>
                            <w:left w:val="none" w:sz="0" w:space="0" w:color="auto"/>
                            <w:bottom w:val="none" w:sz="0" w:space="0" w:color="auto"/>
                            <w:right w:val="none" w:sz="0" w:space="0" w:color="auto"/>
                          </w:divBdr>
                          <w:divsChild>
                            <w:div w:id="409888941">
                              <w:marLeft w:val="0"/>
                              <w:marRight w:val="0"/>
                              <w:marTop w:val="0"/>
                              <w:marBottom w:val="0"/>
                              <w:divBdr>
                                <w:top w:val="none" w:sz="0" w:space="0" w:color="auto"/>
                                <w:left w:val="none" w:sz="0" w:space="0" w:color="auto"/>
                                <w:bottom w:val="none" w:sz="0" w:space="0" w:color="auto"/>
                                <w:right w:val="none" w:sz="0" w:space="0" w:color="auto"/>
                              </w:divBdr>
                              <w:divsChild>
                                <w:div w:id="1907450177">
                                  <w:marLeft w:val="0"/>
                                  <w:marRight w:val="0"/>
                                  <w:marTop w:val="0"/>
                                  <w:marBottom w:val="0"/>
                                  <w:divBdr>
                                    <w:top w:val="none" w:sz="0" w:space="0" w:color="auto"/>
                                    <w:left w:val="none" w:sz="0" w:space="0" w:color="auto"/>
                                    <w:bottom w:val="none" w:sz="0" w:space="0" w:color="auto"/>
                                    <w:right w:val="none" w:sz="0" w:space="0" w:color="auto"/>
                                  </w:divBdr>
                                  <w:divsChild>
                                    <w:div w:id="1875650542">
                                      <w:marLeft w:val="0"/>
                                      <w:marRight w:val="0"/>
                                      <w:marTop w:val="0"/>
                                      <w:marBottom w:val="0"/>
                                      <w:divBdr>
                                        <w:top w:val="none" w:sz="0" w:space="0" w:color="auto"/>
                                        <w:left w:val="none" w:sz="0" w:space="0" w:color="auto"/>
                                        <w:bottom w:val="none" w:sz="0" w:space="0" w:color="auto"/>
                                        <w:right w:val="none" w:sz="0" w:space="0" w:color="auto"/>
                                      </w:divBdr>
                                      <w:divsChild>
                                        <w:div w:id="16604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566289">
      <w:bodyDiv w:val="1"/>
      <w:marLeft w:val="0"/>
      <w:marRight w:val="0"/>
      <w:marTop w:val="0"/>
      <w:marBottom w:val="0"/>
      <w:divBdr>
        <w:top w:val="none" w:sz="0" w:space="0" w:color="auto"/>
        <w:left w:val="none" w:sz="0" w:space="0" w:color="auto"/>
        <w:bottom w:val="none" w:sz="0" w:space="0" w:color="auto"/>
        <w:right w:val="none" w:sz="0" w:space="0" w:color="auto"/>
      </w:divBdr>
      <w:divsChild>
        <w:div w:id="1413119706">
          <w:marLeft w:val="0"/>
          <w:marRight w:val="0"/>
          <w:marTop w:val="0"/>
          <w:marBottom w:val="0"/>
          <w:divBdr>
            <w:top w:val="none" w:sz="0" w:space="0" w:color="auto"/>
            <w:left w:val="none" w:sz="0" w:space="0" w:color="auto"/>
            <w:bottom w:val="dotted" w:sz="6" w:space="4" w:color="DDDDDD"/>
            <w:right w:val="none" w:sz="0" w:space="0" w:color="auto"/>
          </w:divBdr>
        </w:div>
      </w:divsChild>
    </w:div>
    <w:div w:id="3130317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045">
          <w:marLeft w:val="0"/>
          <w:marRight w:val="0"/>
          <w:marTop w:val="0"/>
          <w:marBottom w:val="150"/>
          <w:divBdr>
            <w:top w:val="none" w:sz="0" w:space="0" w:color="auto"/>
            <w:left w:val="none" w:sz="0" w:space="0" w:color="auto"/>
            <w:bottom w:val="none" w:sz="0" w:space="0" w:color="auto"/>
            <w:right w:val="none" w:sz="0" w:space="0" w:color="auto"/>
          </w:divBdr>
        </w:div>
      </w:divsChild>
    </w:div>
    <w:div w:id="313534139">
      <w:bodyDiv w:val="1"/>
      <w:marLeft w:val="0"/>
      <w:marRight w:val="0"/>
      <w:marTop w:val="0"/>
      <w:marBottom w:val="0"/>
      <w:divBdr>
        <w:top w:val="none" w:sz="0" w:space="0" w:color="auto"/>
        <w:left w:val="none" w:sz="0" w:space="0" w:color="auto"/>
        <w:bottom w:val="none" w:sz="0" w:space="0" w:color="auto"/>
        <w:right w:val="none" w:sz="0" w:space="0" w:color="auto"/>
      </w:divBdr>
    </w:div>
    <w:div w:id="313605018">
      <w:bodyDiv w:val="1"/>
      <w:marLeft w:val="0"/>
      <w:marRight w:val="0"/>
      <w:marTop w:val="0"/>
      <w:marBottom w:val="0"/>
      <w:divBdr>
        <w:top w:val="none" w:sz="0" w:space="0" w:color="auto"/>
        <w:left w:val="none" w:sz="0" w:space="0" w:color="auto"/>
        <w:bottom w:val="none" w:sz="0" w:space="0" w:color="auto"/>
        <w:right w:val="none" w:sz="0" w:space="0" w:color="auto"/>
      </w:divBdr>
      <w:divsChild>
        <w:div w:id="410856225">
          <w:marLeft w:val="0"/>
          <w:marRight w:val="0"/>
          <w:marTop w:val="0"/>
          <w:marBottom w:val="0"/>
          <w:divBdr>
            <w:top w:val="none" w:sz="0" w:space="0" w:color="auto"/>
            <w:left w:val="none" w:sz="0" w:space="0" w:color="auto"/>
            <w:bottom w:val="none" w:sz="0" w:space="0" w:color="auto"/>
            <w:right w:val="none" w:sz="0" w:space="0" w:color="auto"/>
          </w:divBdr>
          <w:divsChild>
            <w:div w:id="11713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53292">
      <w:bodyDiv w:val="1"/>
      <w:marLeft w:val="0"/>
      <w:marRight w:val="0"/>
      <w:marTop w:val="0"/>
      <w:marBottom w:val="0"/>
      <w:divBdr>
        <w:top w:val="none" w:sz="0" w:space="0" w:color="auto"/>
        <w:left w:val="none" w:sz="0" w:space="0" w:color="auto"/>
        <w:bottom w:val="none" w:sz="0" w:space="0" w:color="auto"/>
        <w:right w:val="none" w:sz="0" w:space="0" w:color="auto"/>
      </w:divBdr>
      <w:divsChild>
        <w:div w:id="287513989">
          <w:marLeft w:val="0"/>
          <w:marRight w:val="0"/>
          <w:marTop w:val="0"/>
          <w:marBottom w:val="150"/>
          <w:divBdr>
            <w:top w:val="none" w:sz="0" w:space="0" w:color="auto"/>
            <w:left w:val="none" w:sz="0" w:space="0" w:color="auto"/>
            <w:bottom w:val="none" w:sz="0" w:space="0" w:color="auto"/>
            <w:right w:val="none" w:sz="0" w:space="0" w:color="auto"/>
          </w:divBdr>
        </w:div>
        <w:div w:id="2022538242">
          <w:marLeft w:val="0"/>
          <w:marRight w:val="0"/>
          <w:marTop w:val="0"/>
          <w:marBottom w:val="150"/>
          <w:divBdr>
            <w:top w:val="none" w:sz="0" w:space="0" w:color="auto"/>
            <w:left w:val="none" w:sz="0" w:space="0" w:color="auto"/>
            <w:bottom w:val="none" w:sz="0" w:space="0" w:color="auto"/>
            <w:right w:val="none" w:sz="0" w:space="0" w:color="auto"/>
          </w:divBdr>
          <w:divsChild>
            <w:div w:id="2064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3982">
      <w:bodyDiv w:val="1"/>
      <w:marLeft w:val="0"/>
      <w:marRight w:val="0"/>
      <w:marTop w:val="0"/>
      <w:marBottom w:val="0"/>
      <w:divBdr>
        <w:top w:val="none" w:sz="0" w:space="0" w:color="auto"/>
        <w:left w:val="none" w:sz="0" w:space="0" w:color="auto"/>
        <w:bottom w:val="none" w:sz="0" w:space="0" w:color="auto"/>
        <w:right w:val="none" w:sz="0" w:space="0" w:color="auto"/>
      </w:divBdr>
      <w:divsChild>
        <w:div w:id="979503876">
          <w:marLeft w:val="0"/>
          <w:marRight w:val="0"/>
          <w:marTop w:val="0"/>
          <w:marBottom w:val="0"/>
          <w:divBdr>
            <w:top w:val="none" w:sz="0" w:space="0" w:color="auto"/>
            <w:left w:val="none" w:sz="0" w:space="0" w:color="auto"/>
            <w:bottom w:val="dotted" w:sz="6" w:space="4" w:color="DDDDDD"/>
            <w:right w:val="none" w:sz="0" w:space="0" w:color="auto"/>
          </w:divBdr>
        </w:div>
      </w:divsChild>
    </w:div>
    <w:div w:id="314139654">
      <w:bodyDiv w:val="1"/>
      <w:marLeft w:val="0"/>
      <w:marRight w:val="0"/>
      <w:marTop w:val="0"/>
      <w:marBottom w:val="0"/>
      <w:divBdr>
        <w:top w:val="none" w:sz="0" w:space="0" w:color="auto"/>
        <w:left w:val="none" w:sz="0" w:space="0" w:color="auto"/>
        <w:bottom w:val="none" w:sz="0" w:space="0" w:color="auto"/>
        <w:right w:val="none" w:sz="0" w:space="0" w:color="auto"/>
      </w:divBdr>
    </w:div>
    <w:div w:id="314338975">
      <w:bodyDiv w:val="1"/>
      <w:marLeft w:val="0"/>
      <w:marRight w:val="0"/>
      <w:marTop w:val="0"/>
      <w:marBottom w:val="0"/>
      <w:divBdr>
        <w:top w:val="none" w:sz="0" w:space="0" w:color="auto"/>
        <w:left w:val="none" w:sz="0" w:space="0" w:color="auto"/>
        <w:bottom w:val="none" w:sz="0" w:space="0" w:color="auto"/>
        <w:right w:val="none" w:sz="0" w:space="0" w:color="auto"/>
      </w:divBdr>
    </w:div>
    <w:div w:id="315300312">
      <w:bodyDiv w:val="1"/>
      <w:marLeft w:val="0"/>
      <w:marRight w:val="0"/>
      <w:marTop w:val="0"/>
      <w:marBottom w:val="0"/>
      <w:divBdr>
        <w:top w:val="none" w:sz="0" w:space="0" w:color="auto"/>
        <w:left w:val="none" w:sz="0" w:space="0" w:color="auto"/>
        <w:bottom w:val="none" w:sz="0" w:space="0" w:color="auto"/>
        <w:right w:val="none" w:sz="0" w:space="0" w:color="auto"/>
      </w:divBdr>
      <w:divsChild>
        <w:div w:id="86661180">
          <w:marLeft w:val="0"/>
          <w:marRight w:val="0"/>
          <w:marTop w:val="0"/>
          <w:marBottom w:val="0"/>
          <w:divBdr>
            <w:top w:val="none" w:sz="0" w:space="0" w:color="auto"/>
            <w:left w:val="none" w:sz="0" w:space="0" w:color="auto"/>
            <w:bottom w:val="none" w:sz="0" w:space="0" w:color="auto"/>
            <w:right w:val="none" w:sz="0" w:space="0" w:color="auto"/>
          </w:divBdr>
          <w:divsChild>
            <w:div w:id="21030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4531">
      <w:bodyDiv w:val="1"/>
      <w:marLeft w:val="0"/>
      <w:marRight w:val="0"/>
      <w:marTop w:val="0"/>
      <w:marBottom w:val="0"/>
      <w:divBdr>
        <w:top w:val="none" w:sz="0" w:space="0" w:color="auto"/>
        <w:left w:val="none" w:sz="0" w:space="0" w:color="auto"/>
        <w:bottom w:val="none" w:sz="0" w:space="0" w:color="auto"/>
        <w:right w:val="none" w:sz="0" w:space="0" w:color="auto"/>
      </w:divBdr>
      <w:divsChild>
        <w:div w:id="1872496120">
          <w:marLeft w:val="0"/>
          <w:marRight w:val="0"/>
          <w:marTop w:val="0"/>
          <w:marBottom w:val="0"/>
          <w:divBdr>
            <w:top w:val="none" w:sz="0" w:space="0" w:color="auto"/>
            <w:left w:val="none" w:sz="0" w:space="0" w:color="auto"/>
            <w:bottom w:val="none" w:sz="0" w:space="0" w:color="auto"/>
            <w:right w:val="none" w:sz="0" w:space="0" w:color="auto"/>
          </w:divBdr>
          <w:divsChild>
            <w:div w:id="150368647">
              <w:marLeft w:val="0"/>
              <w:marRight w:val="0"/>
              <w:marTop w:val="0"/>
              <w:marBottom w:val="0"/>
              <w:divBdr>
                <w:top w:val="none" w:sz="0" w:space="0" w:color="auto"/>
                <w:left w:val="none" w:sz="0" w:space="0" w:color="auto"/>
                <w:bottom w:val="none" w:sz="0" w:space="0" w:color="auto"/>
                <w:right w:val="none" w:sz="0" w:space="0" w:color="auto"/>
              </w:divBdr>
              <w:divsChild>
                <w:div w:id="1238516591">
                  <w:marLeft w:val="0"/>
                  <w:marRight w:val="0"/>
                  <w:marTop w:val="0"/>
                  <w:marBottom w:val="0"/>
                  <w:divBdr>
                    <w:top w:val="none" w:sz="0" w:space="0" w:color="auto"/>
                    <w:left w:val="none" w:sz="0" w:space="0" w:color="auto"/>
                    <w:bottom w:val="none" w:sz="0" w:space="0" w:color="auto"/>
                    <w:right w:val="none" w:sz="0" w:space="0" w:color="auto"/>
                  </w:divBdr>
                  <w:divsChild>
                    <w:div w:id="1380939810">
                      <w:marLeft w:val="0"/>
                      <w:marRight w:val="0"/>
                      <w:marTop w:val="0"/>
                      <w:marBottom w:val="0"/>
                      <w:divBdr>
                        <w:top w:val="none" w:sz="0" w:space="0" w:color="auto"/>
                        <w:left w:val="none" w:sz="0" w:space="0" w:color="auto"/>
                        <w:bottom w:val="none" w:sz="0" w:space="0" w:color="auto"/>
                        <w:right w:val="none" w:sz="0" w:space="0" w:color="auto"/>
                      </w:divBdr>
                      <w:divsChild>
                        <w:div w:id="2083985989">
                          <w:marLeft w:val="0"/>
                          <w:marRight w:val="0"/>
                          <w:marTop w:val="0"/>
                          <w:marBottom w:val="0"/>
                          <w:divBdr>
                            <w:top w:val="none" w:sz="0" w:space="0" w:color="auto"/>
                            <w:left w:val="none" w:sz="0" w:space="0" w:color="auto"/>
                            <w:bottom w:val="none" w:sz="0" w:space="0" w:color="auto"/>
                            <w:right w:val="none" w:sz="0" w:space="0" w:color="auto"/>
                          </w:divBdr>
                          <w:divsChild>
                            <w:div w:id="1549103278">
                              <w:marLeft w:val="0"/>
                              <w:marRight w:val="0"/>
                              <w:marTop w:val="0"/>
                              <w:marBottom w:val="0"/>
                              <w:divBdr>
                                <w:top w:val="none" w:sz="0" w:space="0" w:color="auto"/>
                                <w:left w:val="none" w:sz="0" w:space="0" w:color="auto"/>
                                <w:bottom w:val="none" w:sz="0" w:space="0" w:color="auto"/>
                                <w:right w:val="none" w:sz="0" w:space="0" w:color="auto"/>
                              </w:divBdr>
                              <w:divsChild>
                                <w:div w:id="1577788551">
                                  <w:marLeft w:val="0"/>
                                  <w:marRight w:val="0"/>
                                  <w:marTop w:val="0"/>
                                  <w:marBottom w:val="0"/>
                                  <w:divBdr>
                                    <w:top w:val="none" w:sz="0" w:space="0" w:color="auto"/>
                                    <w:left w:val="none" w:sz="0" w:space="0" w:color="auto"/>
                                    <w:bottom w:val="none" w:sz="0" w:space="0" w:color="auto"/>
                                    <w:right w:val="none" w:sz="0" w:space="0" w:color="auto"/>
                                  </w:divBdr>
                                  <w:divsChild>
                                    <w:div w:id="1973249377">
                                      <w:marLeft w:val="0"/>
                                      <w:marRight w:val="0"/>
                                      <w:marTop w:val="0"/>
                                      <w:marBottom w:val="0"/>
                                      <w:divBdr>
                                        <w:top w:val="none" w:sz="0" w:space="0" w:color="auto"/>
                                        <w:left w:val="none" w:sz="0" w:space="0" w:color="auto"/>
                                        <w:bottom w:val="none" w:sz="0" w:space="0" w:color="auto"/>
                                        <w:right w:val="none" w:sz="0" w:space="0" w:color="auto"/>
                                      </w:divBdr>
                                      <w:divsChild>
                                        <w:div w:id="5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962812">
      <w:bodyDiv w:val="1"/>
      <w:marLeft w:val="0"/>
      <w:marRight w:val="0"/>
      <w:marTop w:val="0"/>
      <w:marBottom w:val="0"/>
      <w:divBdr>
        <w:top w:val="none" w:sz="0" w:space="0" w:color="auto"/>
        <w:left w:val="none" w:sz="0" w:space="0" w:color="auto"/>
        <w:bottom w:val="none" w:sz="0" w:space="0" w:color="auto"/>
        <w:right w:val="none" w:sz="0" w:space="0" w:color="auto"/>
      </w:divBdr>
      <w:divsChild>
        <w:div w:id="121731191">
          <w:marLeft w:val="0"/>
          <w:marRight w:val="0"/>
          <w:marTop w:val="0"/>
          <w:marBottom w:val="150"/>
          <w:divBdr>
            <w:top w:val="none" w:sz="0" w:space="0" w:color="auto"/>
            <w:left w:val="none" w:sz="0" w:space="0" w:color="auto"/>
            <w:bottom w:val="none" w:sz="0" w:space="0" w:color="auto"/>
            <w:right w:val="none" w:sz="0" w:space="0" w:color="auto"/>
          </w:divBdr>
          <w:divsChild>
            <w:div w:id="866526864">
              <w:marLeft w:val="0"/>
              <w:marRight w:val="0"/>
              <w:marTop w:val="0"/>
              <w:marBottom w:val="0"/>
              <w:divBdr>
                <w:top w:val="none" w:sz="0" w:space="0" w:color="auto"/>
                <w:left w:val="none" w:sz="0" w:space="0" w:color="auto"/>
                <w:bottom w:val="none" w:sz="0" w:space="0" w:color="auto"/>
                <w:right w:val="none" w:sz="0" w:space="0" w:color="auto"/>
              </w:divBdr>
            </w:div>
          </w:divsChild>
        </w:div>
        <w:div w:id="232397516">
          <w:marLeft w:val="0"/>
          <w:marRight w:val="0"/>
          <w:marTop w:val="0"/>
          <w:marBottom w:val="0"/>
          <w:divBdr>
            <w:top w:val="none" w:sz="0" w:space="0" w:color="auto"/>
            <w:left w:val="none" w:sz="0" w:space="0" w:color="auto"/>
            <w:bottom w:val="none" w:sz="0" w:space="0" w:color="auto"/>
            <w:right w:val="none" w:sz="0" w:space="0" w:color="auto"/>
          </w:divBdr>
          <w:divsChild>
            <w:div w:id="121002057">
              <w:marLeft w:val="0"/>
              <w:marRight w:val="0"/>
              <w:marTop w:val="0"/>
              <w:marBottom w:val="0"/>
              <w:divBdr>
                <w:top w:val="none" w:sz="0" w:space="0" w:color="auto"/>
                <w:left w:val="none" w:sz="0" w:space="0" w:color="auto"/>
                <w:bottom w:val="none" w:sz="0" w:space="0" w:color="auto"/>
                <w:right w:val="none" w:sz="0" w:space="0" w:color="auto"/>
              </w:divBdr>
            </w:div>
          </w:divsChild>
        </w:div>
        <w:div w:id="272057371">
          <w:marLeft w:val="0"/>
          <w:marRight w:val="0"/>
          <w:marTop w:val="0"/>
          <w:marBottom w:val="150"/>
          <w:divBdr>
            <w:top w:val="none" w:sz="0" w:space="0" w:color="auto"/>
            <w:left w:val="none" w:sz="0" w:space="0" w:color="auto"/>
            <w:bottom w:val="none" w:sz="0" w:space="0" w:color="auto"/>
            <w:right w:val="none" w:sz="0" w:space="0" w:color="auto"/>
          </w:divBdr>
        </w:div>
      </w:divsChild>
    </w:div>
    <w:div w:id="316306040">
      <w:bodyDiv w:val="1"/>
      <w:marLeft w:val="0"/>
      <w:marRight w:val="0"/>
      <w:marTop w:val="0"/>
      <w:marBottom w:val="0"/>
      <w:divBdr>
        <w:top w:val="none" w:sz="0" w:space="0" w:color="auto"/>
        <w:left w:val="none" w:sz="0" w:space="0" w:color="auto"/>
        <w:bottom w:val="none" w:sz="0" w:space="0" w:color="auto"/>
        <w:right w:val="none" w:sz="0" w:space="0" w:color="auto"/>
      </w:divBdr>
      <w:divsChild>
        <w:div w:id="499541563">
          <w:marLeft w:val="0"/>
          <w:marRight w:val="0"/>
          <w:marTop w:val="0"/>
          <w:marBottom w:val="0"/>
          <w:divBdr>
            <w:top w:val="none" w:sz="0" w:space="0" w:color="auto"/>
            <w:left w:val="none" w:sz="0" w:space="0" w:color="auto"/>
            <w:bottom w:val="dotted" w:sz="6" w:space="4" w:color="DDDDDD"/>
            <w:right w:val="none" w:sz="0" w:space="0" w:color="auto"/>
          </w:divBdr>
          <w:divsChild>
            <w:div w:id="4477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5018">
      <w:bodyDiv w:val="1"/>
      <w:marLeft w:val="0"/>
      <w:marRight w:val="0"/>
      <w:marTop w:val="0"/>
      <w:marBottom w:val="0"/>
      <w:divBdr>
        <w:top w:val="none" w:sz="0" w:space="0" w:color="auto"/>
        <w:left w:val="none" w:sz="0" w:space="0" w:color="auto"/>
        <w:bottom w:val="none" w:sz="0" w:space="0" w:color="auto"/>
        <w:right w:val="none" w:sz="0" w:space="0" w:color="auto"/>
      </w:divBdr>
      <w:divsChild>
        <w:div w:id="472871507">
          <w:marLeft w:val="0"/>
          <w:marRight w:val="0"/>
          <w:marTop w:val="0"/>
          <w:marBottom w:val="0"/>
          <w:divBdr>
            <w:top w:val="none" w:sz="0" w:space="0" w:color="auto"/>
            <w:left w:val="none" w:sz="0" w:space="0" w:color="auto"/>
            <w:bottom w:val="none" w:sz="0" w:space="0" w:color="auto"/>
            <w:right w:val="none" w:sz="0" w:space="0" w:color="auto"/>
          </w:divBdr>
        </w:div>
      </w:divsChild>
    </w:div>
    <w:div w:id="316419140">
      <w:bodyDiv w:val="1"/>
      <w:marLeft w:val="0"/>
      <w:marRight w:val="0"/>
      <w:marTop w:val="0"/>
      <w:marBottom w:val="0"/>
      <w:divBdr>
        <w:top w:val="none" w:sz="0" w:space="0" w:color="auto"/>
        <w:left w:val="none" w:sz="0" w:space="0" w:color="auto"/>
        <w:bottom w:val="none" w:sz="0" w:space="0" w:color="auto"/>
        <w:right w:val="none" w:sz="0" w:space="0" w:color="auto"/>
      </w:divBdr>
      <w:divsChild>
        <w:div w:id="269511687">
          <w:marLeft w:val="0"/>
          <w:marRight w:val="0"/>
          <w:marTop w:val="0"/>
          <w:marBottom w:val="0"/>
          <w:divBdr>
            <w:top w:val="none" w:sz="0" w:space="0" w:color="auto"/>
            <w:left w:val="none" w:sz="0" w:space="0" w:color="auto"/>
            <w:bottom w:val="none" w:sz="0" w:space="0" w:color="auto"/>
            <w:right w:val="none" w:sz="0" w:space="0" w:color="auto"/>
          </w:divBdr>
          <w:divsChild>
            <w:div w:id="1510830542">
              <w:marLeft w:val="0"/>
              <w:marRight w:val="0"/>
              <w:marTop w:val="0"/>
              <w:marBottom w:val="0"/>
              <w:divBdr>
                <w:top w:val="none" w:sz="0" w:space="0" w:color="auto"/>
                <w:left w:val="none" w:sz="0" w:space="0" w:color="auto"/>
                <w:bottom w:val="none" w:sz="0" w:space="0" w:color="auto"/>
                <w:right w:val="none" w:sz="0" w:space="0" w:color="auto"/>
              </w:divBdr>
              <w:divsChild>
                <w:div w:id="289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9530">
          <w:marLeft w:val="0"/>
          <w:marRight w:val="0"/>
          <w:marTop w:val="0"/>
          <w:marBottom w:val="75"/>
          <w:divBdr>
            <w:top w:val="none" w:sz="0" w:space="0" w:color="auto"/>
            <w:left w:val="none" w:sz="0" w:space="0" w:color="auto"/>
            <w:bottom w:val="none" w:sz="0" w:space="0" w:color="auto"/>
            <w:right w:val="none" w:sz="0" w:space="0" w:color="auto"/>
          </w:divBdr>
        </w:div>
        <w:div w:id="378093119">
          <w:marLeft w:val="0"/>
          <w:marRight w:val="0"/>
          <w:marTop w:val="0"/>
          <w:marBottom w:val="0"/>
          <w:divBdr>
            <w:top w:val="none" w:sz="0" w:space="0" w:color="auto"/>
            <w:left w:val="none" w:sz="0" w:space="0" w:color="auto"/>
            <w:bottom w:val="none" w:sz="0" w:space="0" w:color="auto"/>
            <w:right w:val="none" w:sz="0" w:space="0" w:color="auto"/>
          </w:divBdr>
          <w:divsChild>
            <w:div w:id="516192488">
              <w:marLeft w:val="0"/>
              <w:marRight w:val="0"/>
              <w:marTop w:val="0"/>
              <w:marBottom w:val="0"/>
              <w:divBdr>
                <w:top w:val="none" w:sz="0" w:space="0" w:color="auto"/>
                <w:left w:val="none" w:sz="0" w:space="0" w:color="auto"/>
                <w:bottom w:val="none" w:sz="0" w:space="0" w:color="auto"/>
                <w:right w:val="none" w:sz="0" w:space="0" w:color="auto"/>
              </w:divBdr>
              <w:divsChild>
                <w:div w:id="682589003">
                  <w:marLeft w:val="0"/>
                  <w:marRight w:val="0"/>
                  <w:marTop w:val="0"/>
                  <w:marBottom w:val="450"/>
                  <w:divBdr>
                    <w:top w:val="none" w:sz="0" w:space="0" w:color="auto"/>
                    <w:left w:val="none" w:sz="0" w:space="0" w:color="auto"/>
                    <w:bottom w:val="none" w:sz="0" w:space="0" w:color="auto"/>
                    <w:right w:val="none" w:sz="0" w:space="0" w:color="auto"/>
                  </w:divBdr>
                  <w:divsChild>
                    <w:div w:id="13243564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6419204">
      <w:bodyDiv w:val="1"/>
      <w:marLeft w:val="0"/>
      <w:marRight w:val="0"/>
      <w:marTop w:val="0"/>
      <w:marBottom w:val="0"/>
      <w:divBdr>
        <w:top w:val="none" w:sz="0" w:space="0" w:color="auto"/>
        <w:left w:val="none" w:sz="0" w:space="0" w:color="auto"/>
        <w:bottom w:val="none" w:sz="0" w:space="0" w:color="auto"/>
        <w:right w:val="none" w:sz="0" w:space="0" w:color="auto"/>
      </w:divBdr>
      <w:divsChild>
        <w:div w:id="1754357817">
          <w:marLeft w:val="0"/>
          <w:marRight w:val="0"/>
          <w:marTop w:val="0"/>
          <w:marBottom w:val="150"/>
          <w:divBdr>
            <w:top w:val="none" w:sz="0" w:space="0" w:color="auto"/>
            <w:left w:val="none" w:sz="0" w:space="0" w:color="auto"/>
            <w:bottom w:val="none" w:sz="0" w:space="0" w:color="auto"/>
            <w:right w:val="none" w:sz="0" w:space="0" w:color="auto"/>
          </w:divBdr>
        </w:div>
      </w:divsChild>
    </w:div>
    <w:div w:id="316420487">
      <w:bodyDiv w:val="1"/>
      <w:marLeft w:val="0"/>
      <w:marRight w:val="0"/>
      <w:marTop w:val="0"/>
      <w:marBottom w:val="0"/>
      <w:divBdr>
        <w:top w:val="none" w:sz="0" w:space="0" w:color="auto"/>
        <w:left w:val="none" w:sz="0" w:space="0" w:color="auto"/>
        <w:bottom w:val="none" w:sz="0" w:space="0" w:color="auto"/>
        <w:right w:val="none" w:sz="0" w:space="0" w:color="auto"/>
      </w:divBdr>
      <w:divsChild>
        <w:div w:id="331571839">
          <w:marLeft w:val="0"/>
          <w:marRight w:val="0"/>
          <w:marTop w:val="0"/>
          <w:marBottom w:val="150"/>
          <w:divBdr>
            <w:top w:val="none" w:sz="0" w:space="0" w:color="auto"/>
            <w:left w:val="none" w:sz="0" w:space="0" w:color="auto"/>
            <w:bottom w:val="none" w:sz="0" w:space="0" w:color="auto"/>
            <w:right w:val="none" w:sz="0" w:space="0" w:color="auto"/>
          </w:divBdr>
          <w:divsChild>
            <w:div w:id="1330671234">
              <w:marLeft w:val="0"/>
              <w:marRight w:val="0"/>
              <w:marTop w:val="0"/>
              <w:marBottom w:val="0"/>
              <w:divBdr>
                <w:top w:val="none" w:sz="0" w:space="0" w:color="auto"/>
                <w:left w:val="none" w:sz="0" w:space="0" w:color="auto"/>
                <w:bottom w:val="none" w:sz="0" w:space="0" w:color="auto"/>
                <w:right w:val="none" w:sz="0" w:space="0" w:color="auto"/>
              </w:divBdr>
              <w:divsChild>
                <w:div w:id="1607423581">
                  <w:marLeft w:val="0"/>
                  <w:marRight w:val="0"/>
                  <w:marTop w:val="0"/>
                  <w:marBottom w:val="0"/>
                  <w:divBdr>
                    <w:top w:val="none" w:sz="0" w:space="0" w:color="auto"/>
                    <w:left w:val="none" w:sz="0" w:space="0" w:color="auto"/>
                    <w:bottom w:val="none" w:sz="0" w:space="0" w:color="auto"/>
                    <w:right w:val="none" w:sz="0" w:space="0" w:color="auto"/>
                  </w:divBdr>
                  <w:divsChild>
                    <w:div w:id="894700117">
                      <w:marLeft w:val="0"/>
                      <w:marRight w:val="150"/>
                      <w:marTop w:val="0"/>
                      <w:marBottom w:val="0"/>
                      <w:divBdr>
                        <w:top w:val="none" w:sz="0" w:space="0" w:color="auto"/>
                        <w:left w:val="none" w:sz="0" w:space="0" w:color="auto"/>
                        <w:bottom w:val="none" w:sz="0" w:space="0" w:color="auto"/>
                        <w:right w:val="none" w:sz="0" w:space="0" w:color="auto"/>
                      </w:divBdr>
                      <w:divsChild>
                        <w:div w:id="10694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8800">
          <w:marLeft w:val="0"/>
          <w:marRight w:val="0"/>
          <w:marTop w:val="0"/>
          <w:marBottom w:val="150"/>
          <w:divBdr>
            <w:top w:val="none" w:sz="0" w:space="0" w:color="auto"/>
            <w:left w:val="none" w:sz="0" w:space="0" w:color="auto"/>
            <w:bottom w:val="none" w:sz="0" w:space="0" w:color="auto"/>
            <w:right w:val="none" w:sz="0" w:space="0" w:color="auto"/>
          </w:divBdr>
        </w:div>
        <w:div w:id="294799716">
          <w:marLeft w:val="0"/>
          <w:marRight w:val="0"/>
          <w:marTop w:val="0"/>
          <w:marBottom w:val="0"/>
          <w:divBdr>
            <w:top w:val="none" w:sz="0" w:space="0" w:color="auto"/>
            <w:left w:val="none" w:sz="0" w:space="0" w:color="auto"/>
            <w:bottom w:val="none" w:sz="0" w:space="0" w:color="auto"/>
            <w:right w:val="none" w:sz="0" w:space="0" w:color="auto"/>
          </w:divBdr>
          <w:divsChild>
            <w:div w:id="8477217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6958991">
      <w:bodyDiv w:val="1"/>
      <w:marLeft w:val="0"/>
      <w:marRight w:val="0"/>
      <w:marTop w:val="0"/>
      <w:marBottom w:val="0"/>
      <w:divBdr>
        <w:top w:val="none" w:sz="0" w:space="0" w:color="auto"/>
        <w:left w:val="none" w:sz="0" w:space="0" w:color="auto"/>
        <w:bottom w:val="none" w:sz="0" w:space="0" w:color="auto"/>
        <w:right w:val="none" w:sz="0" w:space="0" w:color="auto"/>
      </w:divBdr>
    </w:div>
    <w:div w:id="317265343">
      <w:bodyDiv w:val="1"/>
      <w:marLeft w:val="0"/>
      <w:marRight w:val="0"/>
      <w:marTop w:val="0"/>
      <w:marBottom w:val="0"/>
      <w:divBdr>
        <w:top w:val="none" w:sz="0" w:space="0" w:color="auto"/>
        <w:left w:val="none" w:sz="0" w:space="0" w:color="auto"/>
        <w:bottom w:val="none" w:sz="0" w:space="0" w:color="auto"/>
        <w:right w:val="none" w:sz="0" w:space="0" w:color="auto"/>
      </w:divBdr>
    </w:div>
    <w:div w:id="317344670">
      <w:bodyDiv w:val="1"/>
      <w:marLeft w:val="0"/>
      <w:marRight w:val="0"/>
      <w:marTop w:val="0"/>
      <w:marBottom w:val="0"/>
      <w:divBdr>
        <w:top w:val="none" w:sz="0" w:space="0" w:color="auto"/>
        <w:left w:val="none" w:sz="0" w:space="0" w:color="auto"/>
        <w:bottom w:val="none" w:sz="0" w:space="0" w:color="auto"/>
        <w:right w:val="none" w:sz="0" w:space="0" w:color="auto"/>
      </w:divBdr>
      <w:divsChild>
        <w:div w:id="100152321">
          <w:marLeft w:val="0"/>
          <w:marRight w:val="0"/>
          <w:marTop w:val="0"/>
          <w:marBottom w:val="0"/>
          <w:divBdr>
            <w:top w:val="none" w:sz="0" w:space="0" w:color="auto"/>
            <w:left w:val="none" w:sz="0" w:space="0" w:color="auto"/>
            <w:bottom w:val="dotted" w:sz="6" w:space="4" w:color="DDDDDD"/>
            <w:right w:val="none" w:sz="0" w:space="0" w:color="auto"/>
          </w:divBdr>
        </w:div>
      </w:divsChild>
    </w:div>
    <w:div w:id="317350296">
      <w:bodyDiv w:val="1"/>
      <w:marLeft w:val="0"/>
      <w:marRight w:val="0"/>
      <w:marTop w:val="0"/>
      <w:marBottom w:val="0"/>
      <w:divBdr>
        <w:top w:val="none" w:sz="0" w:space="0" w:color="auto"/>
        <w:left w:val="none" w:sz="0" w:space="0" w:color="auto"/>
        <w:bottom w:val="none" w:sz="0" w:space="0" w:color="auto"/>
        <w:right w:val="none" w:sz="0" w:space="0" w:color="auto"/>
      </w:divBdr>
      <w:divsChild>
        <w:div w:id="1693451858">
          <w:marLeft w:val="0"/>
          <w:marRight w:val="0"/>
          <w:marTop w:val="0"/>
          <w:marBottom w:val="0"/>
          <w:divBdr>
            <w:top w:val="none" w:sz="0" w:space="0" w:color="auto"/>
            <w:left w:val="none" w:sz="0" w:space="0" w:color="auto"/>
            <w:bottom w:val="none" w:sz="0" w:space="0" w:color="auto"/>
            <w:right w:val="none" w:sz="0" w:space="0" w:color="auto"/>
          </w:divBdr>
          <w:divsChild>
            <w:div w:id="1653488877">
              <w:marLeft w:val="0"/>
              <w:marRight w:val="0"/>
              <w:marTop w:val="0"/>
              <w:marBottom w:val="0"/>
              <w:divBdr>
                <w:top w:val="none" w:sz="0" w:space="0" w:color="auto"/>
                <w:left w:val="none" w:sz="0" w:space="0" w:color="auto"/>
                <w:bottom w:val="none" w:sz="0" w:space="0" w:color="auto"/>
                <w:right w:val="none" w:sz="0" w:space="0" w:color="auto"/>
              </w:divBdr>
              <w:divsChild>
                <w:div w:id="1595162761">
                  <w:marLeft w:val="0"/>
                  <w:marRight w:val="0"/>
                  <w:marTop w:val="0"/>
                  <w:marBottom w:val="0"/>
                  <w:divBdr>
                    <w:top w:val="none" w:sz="0" w:space="0" w:color="auto"/>
                    <w:left w:val="none" w:sz="0" w:space="0" w:color="auto"/>
                    <w:bottom w:val="none" w:sz="0" w:space="0" w:color="auto"/>
                    <w:right w:val="none" w:sz="0" w:space="0" w:color="auto"/>
                  </w:divBdr>
                  <w:divsChild>
                    <w:div w:id="1919441952">
                      <w:marLeft w:val="0"/>
                      <w:marRight w:val="0"/>
                      <w:marTop w:val="0"/>
                      <w:marBottom w:val="0"/>
                      <w:divBdr>
                        <w:top w:val="none" w:sz="0" w:space="0" w:color="auto"/>
                        <w:left w:val="none" w:sz="0" w:space="0" w:color="auto"/>
                        <w:bottom w:val="none" w:sz="0" w:space="0" w:color="auto"/>
                        <w:right w:val="none" w:sz="0" w:space="0" w:color="auto"/>
                      </w:divBdr>
                      <w:divsChild>
                        <w:div w:id="1305239972">
                          <w:marLeft w:val="0"/>
                          <w:marRight w:val="0"/>
                          <w:marTop w:val="0"/>
                          <w:marBottom w:val="0"/>
                          <w:divBdr>
                            <w:top w:val="none" w:sz="0" w:space="0" w:color="auto"/>
                            <w:left w:val="none" w:sz="0" w:space="0" w:color="auto"/>
                            <w:bottom w:val="none" w:sz="0" w:space="0" w:color="auto"/>
                            <w:right w:val="none" w:sz="0" w:space="0" w:color="auto"/>
                          </w:divBdr>
                          <w:divsChild>
                            <w:div w:id="127743879">
                              <w:marLeft w:val="0"/>
                              <w:marRight w:val="0"/>
                              <w:marTop w:val="0"/>
                              <w:marBottom w:val="0"/>
                              <w:divBdr>
                                <w:top w:val="none" w:sz="0" w:space="0" w:color="auto"/>
                                <w:left w:val="none" w:sz="0" w:space="0" w:color="auto"/>
                                <w:bottom w:val="none" w:sz="0" w:space="0" w:color="auto"/>
                                <w:right w:val="none" w:sz="0" w:space="0" w:color="auto"/>
                              </w:divBdr>
                              <w:divsChild>
                                <w:div w:id="1301961828">
                                  <w:marLeft w:val="0"/>
                                  <w:marRight w:val="0"/>
                                  <w:marTop w:val="0"/>
                                  <w:marBottom w:val="0"/>
                                  <w:divBdr>
                                    <w:top w:val="none" w:sz="0" w:space="0" w:color="auto"/>
                                    <w:left w:val="none" w:sz="0" w:space="0" w:color="auto"/>
                                    <w:bottom w:val="none" w:sz="0" w:space="0" w:color="auto"/>
                                    <w:right w:val="none" w:sz="0" w:space="0" w:color="auto"/>
                                  </w:divBdr>
                                  <w:divsChild>
                                    <w:div w:id="20449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466277">
      <w:bodyDiv w:val="1"/>
      <w:marLeft w:val="0"/>
      <w:marRight w:val="0"/>
      <w:marTop w:val="0"/>
      <w:marBottom w:val="0"/>
      <w:divBdr>
        <w:top w:val="none" w:sz="0" w:space="0" w:color="auto"/>
        <w:left w:val="none" w:sz="0" w:space="0" w:color="auto"/>
        <w:bottom w:val="none" w:sz="0" w:space="0" w:color="auto"/>
        <w:right w:val="none" w:sz="0" w:space="0" w:color="auto"/>
      </w:divBdr>
      <w:divsChild>
        <w:div w:id="1055474880">
          <w:marLeft w:val="0"/>
          <w:marRight w:val="0"/>
          <w:marTop w:val="0"/>
          <w:marBottom w:val="0"/>
          <w:divBdr>
            <w:top w:val="none" w:sz="0" w:space="0" w:color="auto"/>
            <w:left w:val="none" w:sz="0" w:space="0" w:color="auto"/>
            <w:bottom w:val="none" w:sz="0" w:space="0" w:color="auto"/>
            <w:right w:val="none" w:sz="0" w:space="0" w:color="auto"/>
          </w:divBdr>
          <w:divsChild>
            <w:div w:id="642077120">
              <w:marLeft w:val="0"/>
              <w:marRight w:val="0"/>
              <w:marTop w:val="0"/>
              <w:marBottom w:val="150"/>
              <w:divBdr>
                <w:top w:val="none" w:sz="0" w:space="0" w:color="auto"/>
                <w:left w:val="none" w:sz="0" w:space="0" w:color="auto"/>
                <w:bottom w:val="none" w:sz="0" w:space="0" w:color="auto"/>
                <w:right w:val="none" w:sz="0" w:space="0" w:color="auto"/>
              </w:divBdr>
            </w:div>
            <w:div w:id="18604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7661">
      <w:bodyDiv w:val="1"/>
      <w:marLeft w:val="0"/>
      <w:marRight w:val="0"/>
      <w:marTop w:val="0"/>
      <w:marBottom w:val="0"/>
      <w:divBdr>
        <w:top w:val="none" w:sz="0" w:space="0" w:color="auto"/>
        <w:left w:val="none" w:sz="0" w:space="0" w:color="auto"/>
        <w:bottom w:val="none" w:sz="0" w:space="0" w:color="auto"/>
        <w:right w:val="none" w:sz="0" w:space="0" w:color="auto"/>
      </w:divBdr>
      <w:divsChild>
        <w:div w:id="686517273">
          <w:marLeft w:val="0"/>
          <w:marRight w:val="0"/>
          <w:marTop w:val="0"/>
          <w:marBottom w:val="0"/>
          <w:divBdr>
            <w:top w:val="none" w:sz="0" w:space="0" w:color="auto"/>
            <w:left w:val="none" w:sz="0" w:space="0" w:color="auto"/>
            <w:bottom w:val="dotted" w:sz="6" w:space="4" w:color="DDDDDD"/>
            <w:right w:val="none" w:sz="0" w:space="0" w:color="auto"/>
          </w:divBdr>
          <w:divsChild>
            <w:div w:id="14214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7401">
      <w:bodyDiv w:val="1"/>
      <w:marLeft w:val="0"/>
      <w:marRight w:val="0"/>
      <w:marTop w:val="0"/>
      <w:marBottom w:val="0"/>
      <w:divBdr>
        <w:top w:val="none" w:sz="0" w:space="0" w:color="auto"/>
        <w:left w:val="none" w:sz="0" w:space="0" w:color="auto"/>
        <w:bottom w:val="none" w:sz="0" w:space="0" w:color="auto"/>
        <w:right w:val="none" w:sz="0" w:space="0" w:color="auto"/>
      </w:divBdr>
      <w:divsChild>
        <w:div w:id="2026133309">
          <w:marLeft w:val="0"/>
          <w:marRight w:val="0"/>
          <w:marTop w:val="0"/>
          <w:marBottom w:val="150"/>
          <w:divBdr>
            <w:top w:val="none" w:sz="0" w:space="0" w:color="auto"/>
            <w:left w:val="none" w:sz="0" w:space="0" w:color="auto"/>
            <w:bottom w:val="none" w:sz="0" w:space="0" w:color="auto"/>
            <w:right w:val="none" w:sz="0" w:space="0" w:color="auto"/>
          </w:divBdr>
          <w:divsChild>
            <w:div w:id="780808238">
              <w:marLeft w:val="0"/>
              <w:marRight w:val="0"/>
              <w:marTop w:val="0"/>
              <w:marBottom w:val="0"/>
              <w:divBdr>
                <w:top w:val="none" w:sz="0" w:space="0" w:color="auto"/>
                <w:left w:val="none" w:sz="0" w:space="0" w:color="auto"/>
                <w:bottom w:val="none" w:sz="0" w:space="0" w:color="auto"/>
                <w:right w:val="none" w:sz="0" w:space="0" w:color="auto"/>
              </w:divBdr>
            </w:div>
          </w:divsChild>
        </w:div>
        <w:div w:id="1812671581">
          <w:marLeft w:val="0"/>
          <w:marRight w:val="0"/>
          <w:marTop w:val="0"/>
          <w:marBottom w:val="0"/>
          <w:divBdr>
            <w:top w:val="none" w:sz="0" w:space="0" w:color="auto"/>
            <w:left w:val="none" w:sz="0" w:space="0" w:color="auto"/>
            <w:bottom w:val="none" w:sz="0" w:space="0" w:color="auto"/>
            <w:right w:val="none" w:sz="0" w:space="0" w:color="auto"/>
          </w:divBdr>
        </w:div>
      </w:divsChild>
    </w:div>
    <w:div w:id="318271257">
      <w:bodyDiv w:val="1"/>
      <w:marLeft w:val="0"/>
      <w:marRight w:val="0"/>
      <w:marTop w:val="0"/>
      <w:marBottom w:val="0"/>
      <w:divBdr>
        <w:top w:val="none" w:sz="0" w:space="0" w:color="auto"/>
        <w:left w:val="none" w:sz="0" w:space="0" w:color="auto"/>
        <w:bottom w:val="none" w:sz="0" w:space="0" w:color="auto"/>
        <w:right w:val="none" w:sz="0" w:space="0" w:color="auto"/>
      </w:divBdr>
      <w:divsChild>
        <w:div w:id="796460073">
          <w:marLeft w:val="0"/>
          <w:marRight w:val="0"/>
          <w:marTop w:val="0"/>
          <w:marBottom w:val="0"/>
          <w:divBdr>
            <w:top w:val="none" w:sz="0" w:space="0" w:color="auto"/>
            <w:left w:val="none" w:sz="0" w:space="0" w:color="auto"/>
            <w:bottom w:val="none" w:sz="0" w:space="0" w:color="auto"/>
            <w:right w:val="none" w:sz="0" w:space="0" w:color="auto"/>
          </w:divBdr>
          <w:divsChild>
            <w:div w:id="1477454338">
              <w:marLeft w:val="0"/>
              <w:marRight w:val="0"/>
              <w:marTop w:val="0"/>
              <w:marBottom w:val="0"/>
              <w:divBdr>
                <w:top w:val="none" w:sz="0" w:space="0" w:color="auto"/>
                <w:left w:val="none" w:sz="0" w:space="0" w:color="auto"/>
                <w:bottom w:val="none" w:sz="0" w:space="0" w:color="auto"/>
                <w:right w:val="none" w:sz="0" w:space="0" w:color="auto"/>
              </w:divBdr>
              <w:divsChild>
                <w:div w:id="995955685">
                  <w:marLeft w:val="0"/>
                  <w:marRight w:val="0"/>
                  <w:marTop w:val="0"/>
                  <w:marBottom w:val="0"/>
                  <w:divBdr>
                    <w:top w:val="none" w:sz="0" w:space="0" w:color="auto"/>
                    <w:left w:val="none" w:sz="0" w:space="0" w:color="auto"/>
                    <w:bottom w:val="none" w:sz="0" w:space="0" w:color="auto"/>
                    <w:right w:val="none" w:sz="0" w:space="0" w:color="auto"/>
                  </w:divBdr>
                  <w:divsChild>
                    <w:div w:id="192575194">
                      <w:marLeft w:val="0"/>
                      <w:marRight w:val="0"/>
                      <w:marTop w:val="0"/>
                      <w:marBottom w:val="0"/>
                      <w:divBdr>
                        <w:top w:val="none" w:sz="0" w:space="0" w:color="auto"/>
                        <w:left w:val="none" w:sz="0" w:space="0" w:color="auto"/>
                        <w:bottom w:val="none" w:sz="0" w:space="0" w:color="auto"/>
                        <w:right w:val="none" w:sz="0" w:space="0" w:color="auto"/>
                      </w:divBdr>
                      <w:divsChild>
                        <w:div w:id="1612320029">
                          <w:marLeft w:val="0"/>
                          <w:marRight w:val="0"/>
                          <w:marTop w:val="0"/>
                          <w:marBottom w:val="0"/>
                          <w:divBdr>
                            <w:top w:val="none" w:sz="0" w:space="0" w:color="auto"/>
                            <w:left w:val="none" w:sz="0" w:space="0" w:color="auto"/>
                            <w:bottom w:val="none" w:sz="0" w:space="0" w:color="auto"/>
                            <w:right w:val="none" w:sz="0" w:space="0" w:color="auto"/>
                          </w:divBdr>
                          <w:divsChild>
                            <w:div w:id="870874930">
                              <w:marLeft w:val="0"/>
                              <w:marRight w:val="0"/>
                              <w:marTop w:val="0"/>
                              <w:marBottom w:val="0"/>
                              <w:divBdr>
                                <w:top w:val="none" w:sz="0" w:space="0" w:color="auto"/>
                                <w:left w:val="none" w:sz="0" w:space="0" w:color="auto"/>
                                <w:bottom w:val="none" w:sz="0" w:space="0" w:color="auto"/>
                                <w:right w:val="none" w:sz="0" w:space="0" w:color="auto"/>
                              </w:divBdr>
                              <w:divsChild>
                                <w:div w:id="1868718035">
                                  <w:marLeft w:val="0"/>
                                  <w:marRight w:val="0"/>
                                  <w:marTop w:val="0"/>
                                  <w:marBottom w:val="0"/>
                                  <w:divBdr>
                                    <w:top w:val="none" w:sz="0" w:space="0" w:color="auto"/>
                                    <w:left w:val="none" w:sz="0" w:space="0" w:color="auto"/>
                                    <w:bottom w:val="none" w:sz="0" w:space="0" w:color="auto"/>
                                    <w:right w:val="none" w:sz="0" w:space="0" w:color="auto"/>
                                  </w:divBdr>
                                  <w:divsChild>
                                    <w:div w:id="5594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272946">
      <w:bodyDiv w:val="1"/>
      <w:marLeft w:val="0"/>
      <w:marRight w:val="0"/>
      <w:marTop w:val="0"/>
      <w:marBottom w:val="0"/>
      <w:divBdr>
        <w:top w:val="none" w:sz="0" w:space="0" w:color="auto"/>
        <w:left w:val="none" w:sz="0" w:space="0" w:color="auto"/>
        <w:bottom w:val="none" w:sz="0" w:space="0" w:color="auto"/>
        <w:right w:val="none" w:sz="0" w:space="0" w:color="auto"/>
      </w:divBdr>
      <w:divsChild>
        <w:div w:id="1278950607">
          <w:marLeft w:val="0"/>
          <w:marRight w:val="0"/>
          <w:marTop w:val="0"/>
          <w:marBottom w:val="150"/>
          <w:divBdr>
            <w:top w:val="none" w:sz="0" w:space="0" w:color="auto"/>
            <w:left w:val="none" w:sz="0" w:space="0" w:color="auto"/>
            <w:bottom w:val="none" w:sz="0" w:space="0" w:color="auto"/>
            <w:right w:val="none" w:sz="0" w:space="0" w:color="auto"/>
          </w:divBdr>
          <w:divsChild>
            <w:div w:id="938369737">
              <w:marLeft w:val="0"/>
              <w:marRight w:val="0"/>
              <w:marTop w:val="0"/>
              <w:marBottom w:val="0"/>
              <w:divBdr>
                <w:top w:val="none" w:sz="0" w:space="0" w:color="auto"/>
                <w:left w:val="none" w:sz="0" w:space="0" w:color="auto"/>
                <w:bottom w:val="none" w:sz="0" w:space="0" w:color="auto"/>
                <w:right w:val="none" w:sz="0" w:space="0" w:color="auto"/>
              </w:divBdr>
              <w:divsChild>
                <w:div w:id="6503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6359">
          <w:marLeft w:val="0"/>
          <w:marRight w:val="0"/>
          <w:marTop w:val="0"/>
          <w:marBottom w:val="150"/>
          <w:divBdr>
            <w:top w:val="none" w:sz="0" w:space="0" w:color="auto"/>
            <w:left w:val="none" w:sz="0" w:space="0" w:color="auto"/>
            <w:bottom w:val="none" w:sz="0" w:space="0" w:color="auto"/>
            <w:right w:val="none" w:sz="0" w:space="0" w:color="auto"/>
          </w:divBdr>
        </w:div>
        <w:div w:id="55403107">
          <w:marLeft w:val="0"/>
          <w:marRight w:val="0"/>
          <w:marTop w:val="0"/>
          <w:marBottom w:val="0"/>
          <w:divBdr>
            <w:top w:val="none" w:sz="0" w:space="0" w:color="auto"/>
            <w:left w:val="none" w:sz="0" w:space="0" w:color="auto"/>
            <w:bottom w:val="none" w:sz="0" w:space="0" w:color="auto"/>
            <w:right w:val="none" w:sz="0" w:space="0" w:color="auto"/>
          </w:divBdr>
          <w:divsChild>
            <w:div w:id="9952615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8652242">
      <w:bodyDiv w:val="1"/>
      <w:marLeft w:val="0"/>
      <w:marRight w:val="0"/>
      <w:marTop w:val="0"/>
      <w:marBottom w:val="0"/>
      <w:divBdr>
        <w:top w:val="none" w:sz="0" w:space="0" w:color="auto"/>
        <w:left w:val="none" w:sz="0" w:space="0" w:color="auto"/>
        <w:bottom w:val="none" w:sz="0" w:space="0" w:color="auto"/>
        <w:right w:val="none" w:sz="0" w:space="0" w:color="auto"/>
      </w:divBdr>
    </w:div>
    <w:div w:id="318774077">
      <w:bodyDiv w:val="1"/>
      <w:marLeft w:val="0"/>
      <w:marRight w:val="0"/>
      <w:marTop w:val="0"/>
      <w:marBottom w:val="0"/>
      <w:divBdr>
        <w:top w:val="none" w:sz="0" w:space="0" w:color="auto"/>
        <w:left w:val="none" w:sz="0" w:space="0" w:color="auto"/>
        <w:bottom w:val="none" w:sz="0" w:space="0" w:color="auto"/>
        <w:right w:val="none" w:sz="0" w:space="0" w:color="auto"/>
      </w:divBdr>
      <w:divsChild>
        <w:div w:id="2006204618">
          <w:marLeft w:val="0"/>
          <w:marRight w:val="0"/>
          <w:marTop w:val="0"/>
          <w:marBottom w:val="150"/>
          <w:divBdr>
            <w:top w:val="none" w:sz="0" w:space="0" w:color="auto"/>
            <w:left w:val="none" w:sz="0" w:space="0" w:color="auto"/>
            <w:bottom w:val="none" w:sz="0" w:space="0" w:color="auto"/>
            <w:right w:val="none" w:sz="0" w:space="0" w:color="auto"/>
          </w:divBdr>
        </w:div>
      </w:divsChild>
    </w:div>
    <w:div w:id="318995267">
      <w:bodyDiv w:val="1"/>
      <w:marLeft w:val="0"/>
      <w:marRight w:val="0"/>
      <w:marTop w:val="0"/>
      <w:marBottom w:val="0"/>
      <w:divBdr>
        <w:top w:val="none" w:sz="0" w:space="0" w:color="auto"/>
        <w:left w:val="none" w:sz="0" w:space="0" w:color="auto"/>
        <w:bottom w:val="none" w:sz="0" w:space="0" w:color="auto"/>
        <w:right w:val="none" w:sz="0" w:space="0" w:color="auto"/>
      </w:divBdr>
      <w:divsChild>
        <w:div w:id="1749034254">
          <w:marLeft w:val="0"/>
          <w:marRight w:val="0"/>
          <w:marTop w:val="0"/>
          <w:marBottom w:val="0"/>
          <w:divBdr>
            <w:top w:val="none" w:sz="0" w:space="0" w:color="auto"/>
            <w:left w:val="none" w:sz="0" w:space="0" w:color="auto"/>
            <w:bottom w:val="dotted" w:sz="6" w:space="4" w:color="DDDDDD"/>
            <w:right w:val="none" w:sz="0" w:space="0" w:color="auto"/>
          </w:divBdr>
          <w:divsChild>
            <w:div w:id="3473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5012">
      <w:bodyDiv w:val="1"/>
      <w:marLeft w:val="0"/>
      <w:marRight w:val="0"/>
      <w:marTop w:val="0"/>
      <w:marBottom w:val="0"/>
      <w:divBdr>
        <w:top w:val="none" w:sz="0" w:space="0" w:color="auto"/>
        <w:left w:val="none" w:sz="0" w:space="0" w:color="auto"/>
        <w:bottom w:val="none" w:sz="0" w:space="0" w:color="auto"/>
        <w:right w:val="none" w:sz="0" w:space="0" w:color="auto"/>
      </w:divBdr>
      <w:divsChild>
        <w:div w:id="63063802">
          <w:marLeft w:val="0"/>
          <w:marRight w:val="0"/>
          <w:marTop w:val="0"/>
          <w:marBottom w:val="0"/>
          <w:divBdr>
            <w:top w:val="none" w:sz="0" w:space="0" w:color="auto"/>
            <w:left w:val="none" w:sz="0" w:space="0" w:color="auto"/>
            <w:bottom w:val="none" w:sz="0" w:space="0" w:color="auto"/>
            <w:right w:val="none" w:sz="0" w:space="0" w:color="auto"/>
          </w:divBdr>
        </w:div>
        <w:div w:id="783039429">
          <w:marLeft w:val="0"/>
          <w:marRight w:val="0"/>
          <w:marTop w:val="0"/>
          <w:marBottom w:val="300"/>
          <w:divBdr>
            <w:top w:val="none" w:sz="0" w:space="0" w:color="auto"/>
            <w:left w:val="none" w:sz="0" w:space="0" w:color="auto"/>
            <w:bottom w:val="none" w:sz="0" w:space="0" w:color="auto"/>
            <w:right w:val="none" w:sz="0" w:space="0" w:color="auto"/>
          </w:divBdr>
          <w:divsChild>
            <w:div w:id="1299533691">
              <w:marLeft w:val="0"/>
              <w:marRight w:val="0"/>
              <w:marTop w:val="0"/>
              <w:marBottom w:val="0"/>
              <w:divBdr>
                <w:top w:val="none" w:sz="0" w:space="0" w:color="auto"/>
                <w:left w:val="none" w:sz="0" w:space="0" w:color="auto"/>
                <w:bottom w:val="none" w:sz="0" w:space="0" w:color="auto"/>
                <w:right w:val="none" w:sz="0" w:space="0" w:color="auto"/>
              </w:divBdr>
            </w:div>
          </w:divsChild>
        </w:div>
        <w:div w:id="1425035516">
          <w:marLeft w:val="0"/>
          <w:marRight w:val="0"/>
          <w:marTop w:val="0"/>
          <w:marBottom w:val="0"/>
          <w:divBdr>
            <w:top w:val="none" w:sz="0" w:space="0" w:color="auto"/>
            <w:left w:val="none" w:sz="0" w:space="0" w:color="auto"/>
            <w:bottom w:val="none" w:sz="0" w:space="0" w:color="auto"/>
            <w:right w:val="none" w:sz="0" w:space="0" w:color="auto"/>
          </w:divBdr>
          <w:divsChild>
            <w:div w:id="1818297209">
              <w:marLeft w:val="0"/>
              <w:marRight w:val="0"/>
              <w:marTop w:val="0"/>
              <w:marBottom w:val="0"/>
              <w:divBdr>
                <w:top w:val="none" w:sz="0" w:space="0" w:color="auto"/>
                <w:left w:val="none" w:sz="0" w:space="0" w:color="auto"/>
                <w:bottom w:val="none" w:sz="0" w:space="0" w:color="auto"/>
                <w:right w:val="none" w:sz="0" w:space="0" w:color="auto"/>
              </w:divBdr>
              <w:divsChild>
                <w:div w:id="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0"/>
          <w:marBottom w:val="75"/>
          <w:divBdr>
            <w:top w:val="none" w:sz="0" w:space="0" w:color="auto"/>
            <w:left w:val="none" w:sz="0" w:space="0" w:color="auto"/>
            <w:bottom w:val="none" w:sz="0" w:space="0" w:color="auto"/>
            <w:right w:val="none" w:sz="0" w:space="0" w:color="auto"/>
          </w:divBdr>
        </w:div>
      </w:divsChild>
    </w:div>
    <w:div w:id="319887440">
      <w:bodyDiv w:val="1"/>
      <w:marLeft w:val="0"/>
      <w:marRight w:val="0"/>
      <w:marTop w:val="0"/>
      <w:marBottom w:val="0"/>
      <w:divBdr>
        <w:top w:val="none" w:sz="0" w:space="0" w:color="auto"/>
        <w:left w:val="none" w:sz="0" w:space="0" w:color="auto"/>
        <w:bottom w:val="none" w:sz="0" w:space="0" w:color="auto"/>
        <w:right w:val="none" w:sz="0" w:space="0" w:color="auto"/>
      </w:divBdr>
    </w:div>
    <w:div w:id="319888912">
      <w:bodyDiv w:val="1"/>
      <w:marLeft w:val="0"/>
      <w:marRight w:val="0"/>
      <w:marTop w:val="0"/>
      <w:marBottom w:val="0"/>
      <w:divBdr>
        <w:top w:val="none" w:sz="0" w:space="0" w:color="auto"/>
        <w:left w:val="none" w:sz="0" w:space="0" w:color="auto"/>
        <w:bottom w:val="none" w:sz="0" w:space="0" w:color="auto"/>
        <w:right w:val="none" w:sz="0" w:space="0" w:color="auto"/>
      </w:divBdr>
      <w:divsChild>
        <w:div w:id="1787264850">
          <w:marLeft w:val="0"/>
          <w:marRight w:val="0"/>
          <w:marTop w:val="0"/>
          <w:marBottom w:val="0"/>
          <w:divBdr>
            <w:top w:val="none" w:sz="0" w:space="0" w:color="auto"/>
            <w:left w:val="none" w:sz="0" w:space="0" w:color="auto"/>
            <w:bottom w:val="dotted" w:sz="6" w:space="4" w:color="DDDDDD"/>
            <w:right w:val="none" w:sz="0" w:space="0" w:color="auto"/>
          </w:divBdr>
          <w:divsChild>
            <w:div w:id="750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9637">
      <w:bodyDiv w:val="1"/>
      <w:marLeft w:val="0"/>
      <w:marRight w:val="0"/>
      <w:marTop w:val="0"/>
      <w:marBottom w:val="0"/>
      <w:divBdr>
        <w:top w:val="none" w:sz="0" w:space="0" w:color="auto"/>
        <w:left w:val="none" w:sz="0" w:space="0" w:color="auto"/>
        <w:bottom w:val="none" w:sz="0" w:space="0" w:color="auto"/>
        <w:right w:val="none" w:sz="0" w:space="0" w:color="auto"/>
      </w:divBdr>
      <w:divsChild>
        <w:div w:id="51395419">
          <w:marLeft w:val="0"/>
          <w:marRight w:val="0"/>
          <w:marTop w:val="0"/>
          <w:marBottom w:val="0"/>
          <w:divBdr>
            <w:top w:val="none" w:sz="0" w:space="0" w:color="auto"/>
            <w:left w:val="none" w:sz="0" w:space="0" w:color="auto"/>
            <w:bottom w:val="dotted" w:sz="6" w:space="4" w:color="DDDDDD"/>
            <w:right w:val="none" w:sz="0" w:space="0" w:color="auto"/>
          </w:divBdr>
        </w:div>
        <w:div w:id="495610825">
          <w:marLeft w:val="0"/>
          <w:marRight w:val="225"/>
          <w:marTop w:val="0"/>
          <w:marBottom w:val="75"/>
          <w:divBdr>
            <w:top w:val="none" w:sz="0" w:space="0" w:color="auto"/>
            <w:left w:val="none" w:sz="0" w:space="0" w:color="auto"/>
            <w:bottom w:val="none" w:sz="0" w:space="0" w:color="auto"/>
            <w:right w:val="none" w:sz="0" w:space="0" w:color="auto"/>
          </w:divBdr>
          <w:divsChild>
            <w:div w:id="632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3963">
      <w:bodyDiv w:val="1"/>
      <w:marLeft w:val="0"/>
      <w:marRight w:val="0"/>
      <w:marTop w:val="0"/>
      <w:marBottom w:val="0"/>
      <w:divBdr>
        <w:top w:val="none" w:sz="0" w:space="0" w:color="auto"/>
        <w:left w:val="none" w:sz="0" w:space="0" w:color="auto"/>
        <w:bottom w:val="none" w:sz="0" w:space="0" w:color="auto"/>
        <w:right w:val="none" w:sz="0" w:space="0" w:color="auto"/>
      </w:divBdr>
      <w:divsChild>
        <w:div w:id="577251588">
          <w:marLeft w:val="0"/>
          <w:marRight w:val="0"/>
          <w:marTop w:val="150"/>
          <w:marBottom w:val="150"/>
          <w:divBdr>
            <w:top w:val="single" w:sz="2" w:space="0" w:color="CCCCCC"/>
            <w:left w:val="single" w:sz="2" w:space="0" w:color="CCCCCC"/>
            <w:bottom w:val="single" w:sz="2" w:space="0" w:color="CCCCCC"/>
            <w:right w:val="single" w:sz="2" w:space="0" w:color="CCCCCC"/>
          </w:divBdr>
          <w:divsChild>
            <w:div w:id="819158557">
              <w:marLeft w:val="0"/>
              <w:marRight w:val="0"/>
              <w:marTop w:val="0"/>
              <w:marBottom w:val="0"/>
              <w:divBdr>
                <w:top w:val="none" w:sz="0" w:space="0" w:color="auto"/>
                <w:left w:val="none" w:sz="0" w:space="0" w:color="auto"/>
                <w:bottom w:val="none" w:sz="0" w:space="0" w:color="auto"/>
                <w:right w:val="none" w:sz="0" w:space="0" w:color="auto"/>
              </w:divBdr>
              <w:divsChild>
                <w:div w:id="1430732422">
                  <w:marLeft w:val="255"/>
                  <w:marRight w:val="0"/>
                  <w:marTop w:val="0"/>
                  <w:marBottom w:val="0"/>
                  <w:divBdr>
                    <w:top w:val="none" w:sz="0" w:space="0" w:color="auto"/>
                    <w:left w:val="none" w:sz="0" w:space="0" w:color="auto"/>
                    <w:bottom w:val="none" w:sz="0" w:space="0" w:color="auto"/>
                    <w:right w:val="none" w:sz="0" w:space="0" w:color="auto"/>
                  </w:divBdr>
                  <w:divsChild>
                    <w:div w:id="1175800599">
                      <w:marLeft w:val="0"/>
                      <w:marRight w:val="0"/>
                      <w:marTop w:val="240"/>
                      <w:marBottom w:val="15"/>
                      <w:divBdr>
                        <w:top w:val="none" w:sz="0" w:space="0" w:color="auto"/>
                        <w:left w:val="none" w:sz="0" w:space="0" w:color="auto"/>
                        <w:bottom w:val="none" w:sz="0" w:space="0" w:color="auto"/>
                        <w:right w:val="none" w:sz="0" w:space="0" w:color="auto"/>
                      </w:divBdr>
                    </w:div>
                  </w:divsChild>
                </w:div>
              </w:divsChild>
            </w:div>
          </w:divsChild>
        </w:div>
      </w:divsChild>
    </w:div>
    <w:div w:id="320348570">
      <w:bodyDiv w:val="1"/>
      <w:marLeft w:val="0"/>
      <w:marRight w:val="0"/>
      <w:marTop w:val="0"/>
      <w:marBottom w:val="0"/>
      <w:divBdr>
        <w:top w:val="none" w:sz="0" w:space="0" w:color="auto"/>
        <w:left w:val="none" w:sz="0" w:space="0" w:color="auto"/>
        <w:bottom w:val="none" w:sz="0" w:space="0" w:color="auto"/>
        <w:right w:val="none" w:sz="0" w:space="0" w:color="auto"/>
      </w:divBdr>
      <w:divsChild>
        <w:div w:id="57750876">
          <w:marLeft w:val="0"/>
          <w:marRight w:val="0"/>
          <w:marTop w:val="0"/>
          <w:marBottom w:val="0"/>
          <w:divBdr>
            <w:top w:val="none" w:sz="0" w:space="0" w:color="auto"/>
            <w:left w:val="none" w:sz="0" w:space="0" w:color="auto"/>
            <w:bottom w:val="none" w:sz="0" w:space="0" w:color="auto"/>
            <w:right w:val="none" w:sz="0" w:space="0" w:color="auto"/>
          </w:divBdr>
          <w:divsChild>
            <w:div w:id="17156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9281">
      <w:bodyDiv w:val="1"/>
      <w:marLeft w:val="0"/>
      <w:marRight w:val="0"/>
      <w:marTop w:val="0"/>
      <w:marBottom w:val="0"/>
      <w:divBdr>
        <w:top w:val="none" w:sz="0" w:space="0" w:color="auto"/>
        <w:left w:val="none" w:sz="0" w:space="0" w:color="auto"/>
        <w:bottom w:val="none" w:sz="0" w:space="0" w:color="auto"/>
        <w:right w:val="none" w:sz="0" w:space="0" w:color="auto"/>
      </w:divBdr>
      <w:divsChild>
        <w:div w:id="1460490223">
          <w:marLeft w:val="0"/>
          <w:marRight w:val="0"/>
          <w:marTop w:val="0"/>
          <w:marBottom w:val="225"/>
          <w:divBdr>
            <w:top w:val="none" w:sz="0" w:space="0" w:color="auto"/>
            <w:left w:val="none" w:sz="0" w:space="0" w:color="auto"/>
            <w:bottom w:val="none" w:sz="0" w:space="0" w:color="auto"/>
            <w:right w:val="none" w:sz="0" w:space="0" w:color="auto"/>
          </w:divBdr>
        </w:div>
        <w:div w:id="1217201029">
          <w:marLeft w:val="0"/>
          <w:marRight w:val="0"/>
          <w:marTop w:val="0"/>
          <w:marBottom w:val="225"/>
          <w:divBdr>
            <w:top w:val="none" w:sz="0" w:space="0" w:color="auto"/>
            <w:left w:val="none" w:sz="0" w:space="0" w:color="auto"/>
            <w:bottom w:val="none" w:sz="0" w:space="0" w:color="auto"/>
            <w:right w:val="none" w:sz="0" w:space="0" w:color="auto"/>
          </w:divBdr>
          <w:divsChild>
            <w:div w:id="1157377753">
              <w:marLeft w:val="0"/>
              <w:marRight w:val="0"/>
              <w:marTop w:val="0"/>
              <w:marBottom w:val="0"/>
              <w:divBdr>
                <w:top w:val="none" w:sz="0" w:space="0" w:color="auto"/>
                <w:left w:val="none" w:sz="0" w:space="0" w:color="auto"/>
                <w:bottom w:val="none" w:sz="0" w:space="0" w:color="auto"/>
                <w:right w:val="none" w:sz="0" w:space="0" w:color="auto"/>
              </w:divBdr>
              <w:divsChild>
                <w:div w:id="10358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5332">
      <w:bodyDiv w:val="1"/>
      <w:marLeft w:val="0"/>
      <w:marRight w:val="0"/>
      <w:marTop w:val="0"/>
      <w:marBottom w:val="0"/>
      <w:divBdr>
        <w:top w:val="none" w:sz="0" w:space="0" w:color="auto"/>
        <w:left w:val="none" w:sz="0" w:space="0" w:color="auto"/>
        <w:bottom w:val="none" w:sz="0" w:space="0" w:color="auto"/>
        <w:right w:val="none" w:sz="0" w:space="0" w:color="auto"/>
      </w:divBdr>
    </w:div>
    <w:div w:id="320624169">
      <w:bodyDiv w:val="1"/>
      <w:marLeft w:val="0"/>
      <w:marRight w:val="0"/>
      <w:marTop w:val="0"/>
      <w:marBottom w:val="0"/>
      <w:divBdr>
        <w:top w:val="none" w:sz="0" w:space="0" w:color="auto"/>
        <w:left w:val="none" w:sz="0" w:space="0" w:color="auto"/>
        <w:bottom w:val="none" w:sz="0" w:space="0" w:color="auto"/>
        <w:right w:val="none" w:sz="0" w:space="0" w:color="auto"/>
      </w:divBdr>
    </w:div>
    <w:div w:id="320889110">
      <w:bodyDiv w:val="1"/>
      <w:marLeft w:val="0"/>
      <w:marRight w:val="0"/>
      <w:marTop w:val="0"/>
      <w:marBottom w:val="0"/>
      <w:divBdr>
        <w:top w:val="none" w:sz="0" w:space="0" w:color="auto"/>
        <w:left w:val="none" w:sz="0" w:space="0" w:color="auto"/>
        <w:bottom w:val="none" w:sz="0" w:space="0" w:color="auto"/>
        <w:right w:val="none" w:sz="0" w:space="0" w:color="auto"/>
      </w:divBdr>
      <w:divsChild>
        <w:div w:id="74480123">
          <w:marLeft w:val="0"/>
          <w:marRight w:val="0"/>
          <w:marTop w:val="0"/>
          <w:marBottom w:val="150"/>
          <w:divBdr>
            <w:top w:val="none" w:sz="0" w:space="0" w:color="auto"/>
            <w:left w:val="none" w:sz="0" w:space="0" w:color="auto"/>
            <w:bottom w:val="none" w:sz="0" w:space="0" w:color="auto"/>
            <w:right w:val="none" w:sz="0" w:space="0" w:color="auto"/>
          </w:divBdr>
        </w:div>
        <w:div w:id="340472695">
          <w:marLeft w:val="0"/>
          <w:marRight w:val="0"/>
          <w:marTop w:val="0"/>
          <w:marBottom w:val="150"/>
          <w:divBdr>
            <w:top w:val="none" w:sz="0" w:space="0" w:color="auto"/>
            <w:left w:val="none" w:sz="0" w:space="0" w:color="auto"/>
            <w:bottom w:val="none" w:sz="0" w:space="0" w:color="auto"/>
            <w:right w:val="none" w:sz="0" w:space="0" w:color="auto"/>
          </w:divBdr>
          <w:divsChild>
            <w:div w:id="621961003">
              <w:marLeft w:val="0"/>
              <w:marRight w:val="0"/>
              <w:marTop w:val="0"/>
              <w:marBottom w:val="0"/>
              <w:divBdr>
                <w:top w:val="none" w:sz="0" w:space="0" w:color="auto"/>
                <w:left w:val="none" w:sz="0" w:space="0" w:color="auto"/>
                <w:bottom w:val="none" w:sz="0" w:space="0" w:color="auto"/>
                <w:right w:val="none" w:sz="0" w:space="0" w:color="auto"/>
              </w:divBdr>
            </w:div>
          </w:divsChild>
        </w:div>
        <w:div w:id="368066328">
          <w:marLeft w:val="0"/>
          <w:marRight w:val="0"/>
          <w:marTop w:val="0"/>
          <w:marBottom w:val="0"/>
          <w:divBdr>
            <w:top w:val="none" w:sz="0" w:space="0" w:color="auto"/>
            <w:left w:val="none" w:sz="0" w:space="0" w:color="auto"/>
            <w:bottom w:val="none" w:sz="0" w:space="0" w:color="auto"/>
            <w:right w:val="none" w:sz="0" w:space="0" w:color="auto"/>
          </w:divBdr>
          <w:divsChild>
            <w:div w:id="390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375">
      <w:bodyDiv w:val="1"/>
      <w:marLeft w:val="0"/>
      <w:marRight w:val="0"/>
      <w:marTop w:val="0"/>
      <w:marBottom w:val="0"/>
      <w:divBdr>
        <w:top w:val="none" w:sz="0" w:space="0" w:color="auto"/>
        <w:left w:val="none" w:sz="0" w:space="0" w:color="auto"/>
        <w:bottom w:val="none" w:sz="0" w:space="0" w:color="auto"/>
        <w:right w:val="none" w:sz="0" w:space="0" w:color="auto"/>
      </w:divBdr>
      <w:divsChild>
        <w:div w:id="972907247">
          <w:marLeft w:val="0"/>
          <w:marRight w:val="0"/>
          <w:marTop w:val="0"/>
          <w:marBottom w:val="285"/>
          <w:divBdr>
            <w:top w:val="none" w:sz="0" w:space="0" w:color="auto"/>
            <w:left w:val="none" w:sz="0" w:space="0" w:color="auto"/>
            <w:bottom w:val="none" w:sz="0" w:space="0" w:color="auto"/>
            <w:right w:val="none" w:sz="0" w:space="0" w:color="auto"/>
          </w:divBdr>
          <w:divsChild>
            <w:div w:id="1724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4541">
      <w:bodyDiv w:val="1"/>
      <w:marLeft w:val="0"/>
      <w:marRight w:val="0"/>
      <w:marTop w:val="0"/>
      <w:marBottom w:val="0"/>
      <w:divBdr>
        <w:top w:val="none" w:sz="0" w:space="0" w:color="auto"/>
        <w:left w:val="none" w:sz="0" w:space="0" w:color="auto"/>
        <w:bottom w:val="none" w:sz="0" w:space="0" w:color="auto"/>
        <w:right w:val="none" w:sz="0" w:space="0" w:color="auto"/>
      </w:divBdr>
      <w:divsChild>
        <w:div w:id="366681998">
          <w:marLeft w:val="0"/>
          <w:marRight w:val="0"/>
          <w:marTop w:val="0"/>
          <w:marBottom w:val="0"/>
          <w:divBdr>
            <w:top w:val="none" w:sz="0" w:space="0" w:color="auto"/>
            <w:left w:val="none" w:sz="0" w:space="0" w:color="auto"/>
            <w:bottom w:val="none" w:sz="0" w:space="0" w:color="auto"/>
            <w:right w:val="none" w:sz="0" w:space="0" w:color="auto"/>
          </w:divBdr>
          <w:divsChild>
            <w:div w:id="73597856">
              <w:marLeft w:val="0"/>
              <w:marRight w:val="0"/>
              <w:marTop w:val="0"/>
              <w:marBottom w:val="0"/>
              <w:divBdr>
                <w:top w:val="none" w:sz="0" w:space="0" w:color="auto"/>
                <w:left w:val="none" w:sz="0" w:space="0" w:color="auto"/>
                <w:bottom w:val="none" w:sz="0" w:space="0" w:color="auto"/>
                <w:right w:val="none" w:sz="0" w:space="0" w:color="auto"/>
              </w:divBdr>
              <w:divsChild>
                <w:div w:id="188183060">
                  <w:marLeft w:val="0"/>
                  <w:marRight w:val="0"/>
                  <w:marTop w:val="0"/>
                  <w:marBottom w:val="0"/>
                  <w:divBdr>
                    <w:top w:val="none" w:sz="0" w:space="0" w:color="auto"/>
                    <w:left w:val="none" w:sz="0" w:space="0" w:color="auto"/>
                    <w:bottom w:val="none" w:sz="0" w:space="0" w:color="auto"/>
                    <w:right w:val="none" w:sz="0" w:space="0" w:color="auto"/>
                  </w:divBdr>
                  <w:divsChild>
                    <w:div w:id="600724282">
                      <w:marLeft w:val="0"/>
                      <w:marRight w:val="0"/>
                      <w:marTop w:val="0"/>
                      <w:marBottom w:val="300"/>
                      <w:divBdr>
                        <w:top w:val="none" w:sz="0" w:space="0" w:color="auto"/>
                        <w:left w:val="none" w:sz="0" w:space="0" w:color="auto"/>
                        <w:bottom w:val="none" w:sz="0" w:space="0" w:color="auto"/>
                        <w:right w:val="none" w:sz="0" w:space="0" w:color="auto"/>
                      </w:divBdr>
                      <w:divsChild>
                        <w:div w:id="1647783330">
                          <w:marLeft w:val="0"/>
                          <w:marRight w:val="0"/>
                          <w:marTop w:val="0"/>
                          <w:marBottom w:val="225"/>
                          <w:divBdr>
                            <w:top w:val="single" w:sz="6" w:space="11" w:color="E5E5E5"/>
                            <w:left w:val="single" w:sz="6" w:space="11" w:color="E5E5E5"/>
                            <w:bottom w:val="single" w:sz="6" w:space="1" w:color="E5E5E5"/>
                            <w:right w:val="single" w:sz="6" w:space="11" w:color="E5E5E5"/>
                          </w:divBdr>
                          <w:divsChild>
                            <w:div w:id="667756829">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54620618">
          <w:marLeft w:val="0"/>
          <w:marRight w:val="0"/>
          <w:marTop w:val="0"/>
          <w:marBottom w:val="0"/>
          <w:divBdr>
            <w:top w:val="single" w:sz="6" w:space="0" w:color="E5E5E5"/>
            <w:left w:val="none" w:sz="0" w:space="0" w:color="auto"/>
            <w:bottom w:val="single" w:sz="18" w:space="0" w:color="000000"/>
            <w:right w:val="none" w:sz="0" w:space="0" w:color="auto"/>
          </w:divBdr>
          <w:divsChild>
            <w:div w:id="1604846091">
              <w:marLeft w:val="0"/>
              <w:marRight w:val="0"/>
              <w:marTop w:val="0"/>
              <w:marBottom w:val="0"/>
              <w:divBdr>
                <w:top w:val="none" w:sz="0" w:space="0" w:color="auto"/>
                <w:left w:val="none" w:sz="0" w:space="0" w:color="auto"/>
                <w:bottom w:val="none" w:sz="0" w:space="0" w:color="auto"/>
                <w:right w:val="none" w:sz="0" w:space="0" w:color="auto"/>
              </w:divBdr>
              <w:divsChild>
                <w:div w:id="6584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066">
      <w:bodyDiv w:val="1"/>
      <w:marLeft w:val="0"/>
      <w:marRight w:val="0"/>
      <w:marTop w:val="0"/>
      <w:marBottom w:val="0"/>
      <w:divBdr>
        <w:top w:val="none" w:sz="0" w:space="0" w:color="auto"/>
        <w:left w:val="none" w:sz="0" w:space="0" w:color="auto"/>
        <w:bottom w:val="none" w:sz="0" w:space="0" w:color="auto"/>
        <w:right w:val="none" w:sz="0" w:space="0" w:color="auto"/>
      </w:divBdr>
    </w:div>
    <w:div w:id="321590120">
      <w:bodyDiv w:val="1"/>
      <w:marLeft w:val="0"/>
      <w:marRight w:val="0"/>
      <w:marTop w:val="0"/>
      <w:marBottom w:val="0"/>
      <w:divBdr>
        <w:top w:val="none" w:sz="0" w:space="0" w:color="auto"/>
        <w:left w:val="none" w:sz="0" w:space="0" w:color="auto"/>
        <w:bottom w:val="none" w:sz="0" w:space="0" w:color="auto"/>
        <w:right w:val="none" w:sz="0" w:space="0" w:color="auto"/>
      </w:divBdr>
      <w:divsChild>
        <w:div w:id="842430106">
          <w:marLeft w:val="0"/>
          <w:marRight w:val="0"/>
          <w:marTop w:val="0"/>
          <w:marBottom w:val="0"/>
          <w:divBdr>
            <w:top w:val="none" w:sz="0" w:space="0" w:color="auto"/>
            <w:left w:val="none" w:sz="0" w:space="0" w:color="auto"/>
            <w:bottom w:val="dotted" w:sz="6" w:space="4" w:color="DDDDDD"/>
            <w:right w:val="none" w:sz="0" w:space="0" w:color="auto"/>
          </w:divBdr>
        </w:div>
      </w:divsChild>
    </w:div>
    <w:div w:id="321666875">
      <w:bodyDiv w:val="1"/>
      <w:marLeft w:val="0"/>
      <w:marRight w:val="0"/>
      <w:marTop w:val="0"/>
      <w:marBottom w:val="0"/>
      <w:divBdr>
        <w:top w:val="none" w:sz="0" w:space="0" w:color="auto"/>
        <w:left w:val="none" w:sz="0" w:space="0" w:color="auto"/>
        <w:bottom w:val="none" w:sz="0" w:space="0" w:color="auto"/>
        <w:right w:val="none" w:sz="0" w:space="0" w:color="auto"/>
      </w:divBdr>
      <w:divsChild>
        <w:div w:id="1952473993">
          <w:marLeft w:val="0"/>
          <w:marRight w:val="0"/>
          <w:marTop w:val="0"/>
          <w:marBottom w:val="0"/>
          <w:divBdr>
            <w:top w:val="none" w:sz="0" w:space="0" w:color="auto"/>
            <w:left w:val="none" w:sz="0" w:space="0" w:color="auto"/>
            <w:bottom w:val="dotted" w:sz="6" w:space="4" w:color="DDDDDD"/>
            <w:right w:val="none" w:sz="0" w:space="0" w:color="auto"/>
          </w:divBdr>
          <w:divsChild>
            <w:div w:id="18108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4684">
      <w:bodyDiv w:val="1"/>
      <w:marLeft w:val="0"/>
      <w:marRight w:val="0"/>
      <w:marTop w:val="0"/>
      <w:marBottom w:val="0"/>
      <w:divBdr>
        <w:top w:val="none" w:sz="0" w:space="0" w:color="auto"/>
        <w:left w:val="none" w:sz="0" w:space="0" w:color="auto"/>
        <w:bottom w:val="none" w:sz="0" w:space="0" w:color="auto"/>
        <w:right w:val="none" w:sz="0" w:space="0" w:color="auto"/>
      </w:divBdr>
      <w:divsChild>
        <w:div w:id="1324775086">
          <w:marLeft w:val="0"/>
          <w:marRight w:val="0"/>
          <w:marTop w:val="0"/>
          <w:marBottom w:val="0"/>
          <w:divBdr>
            <w:top w:val="none" w:sz="0" w:space="0" w:color="auto"/>
            <w:left w:val="none" w:sz="0" w:space="0" w:color="auto"/>
            <w:bottom w:val="none" w:sz="0" w:space="0" w:color="auto"/>
            <w:right w:val="none" w:sz="0" w:space="0" w:color="auto"/>
          </w:divBdr>
          <w:divsChild>
            <w:div w:id="1836920924">
              <w:marLeft w:val="0"/>
              <w:marRight w:val="0"/>
              <w:marTop w:val="0"/>
              <w:marBottom w:val="0"/>
              <w:divBdr>
                <w:top w:val="none" w:sz="0" w:space="0" w:color="auto"/>
                <w:left w:val="none" w:sz="0" w:space="0" w:color="auto"/>
                <w:bottom w:val="none" w:sz="0" w:space="0" w:color="auto"/>
                <w:right w:val="none" w:sz="0" w:space="0" w:color="auto"/>
              </w:divBdr>
              <w:divsChild>
                <w:div w:id="970744208">
                  <w:marLeft w:val="0"/>
                  <w:marRight w:val="0"/>
                  <w:marTop w:val="0"/>
                  <w:marBottom w:val="0"/>
                  <w:divBdr>
                    <w:top w:val="none" w:sz="0" w:space="0" w:color="auto"/>
                    <w:left w:val="none" w:sz="0" w:space="0" w:color="auto"/>
                    <w:bottom w:val="none" w:sz="0" w:space="0" w:color="auto"/>
                    <w:right w:val="none" w:sz="0" w:space="0" w:color="auto"/>
                  </w:divBdr>
                  <w:divsChild>
                    <w:div w:id="901989572">
                      <w:marLeft w:val="0"/>
                      <w:marRight w:val="0"/>
                      <w:marTop w:val="0"/>
                      <w:marBottom w:val="0"/>
                      <w:divBdr>
                        <w:top w:val="none" w:sz="0" w:space="0" w:color="auto"/>
                        <w:left w:val="none" w:sz="0" w:space="0" w:color="auto"/>
                        <w:bottom w:val="none" w:sz="0" w:space="0" w:color="auto"/>
                        <w:right w:val="none" w:sz="0" w:space="0" w:color="auto"/>
                      </w:divBdr>
                      <w:divsChild>
                        <w:div w:id="1579095930">
                          <w:marLeft w:val="0"/>
                          <w:marRight w:val="0"/>
                          <w:marTop w:val="0"/>
                          <w:marBottom w:val="0"/>
                          <w:divBdr>
                            <w:top w:val="none" w:sz="0" w:space="0" w:color="auto"/>
                            <w:left w:val="none" w:sz="0" w:space="0" w:color="auto"/>
                            <w:bottom w:val="none" w:sz="0" w:space="0" w:color="auto"/>
                            <w:right w:val="none" w:sz="0" w:space="0" w:color="auto"/>
                          </w:divBdr>
                          <w:divsChild>
                            <w:div w:id="137843784">
                              <w:marLeft w:val="0"/>
                              <w:marRight w:val="0"/>
                              <w:marTop w:val="0"/>
                              <w:marBottom w:val="0"/>
                              <w:divBdr>
                                <w:top w:val="none" w:sz="0" w:space="0" w:color="auto"/>
                                <w:left w:val="none" w:sz="0" w:space="0" w:color="auto"/>
                                <w:bottom w:val="none" w:sz="0" w:space="0" w:color="auto"/>
                                <w:right w:val="none" w:sz="0" w:space="0" w:color="auto"/>
                              </w:divBdr>
                              <w:divsChild>
                                <w:div w:id="266813838">
                                  <w:marLeft w:val="0"/>
                                  <w:marRight w:val="0"/>
                                  <w:marTop w:val="0"/>
                                  <w:marBottom w:val="0"/>
                                  <w:divBdr>
                                    <w:top w:val="none" w:sz="0" w:space="0" w:color="auto"/>
                                    <w:left w:val="none" w:sz="0" w:space="0" w:color="auto"/>
                                    <w:bottom w:val="none" w:sz="0" w:space="0" w:color="auto"/>
                                    <w:right w:val="none" w:sz="0" w:space="0" w:color="auto"/>
                                  </w:divBdr>
                                  <w:divsChild>
                                    <w:div w:id="1459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391294">
      <w:bodyDiv w:val="1"/>
      <w:marLeft w:val="0"/>
      <w:marRight w:val="0"/>
      <w:marTop w:val="0"/>
      <w:marBottom w:val="0"/>
      <w:divBdr>
        <w:top w:val="none" w:sz="0" w:space="0" w:color="auto"/>
        <w:left w:val="none" w:sz="0" w:space="0" w:color="auto"/>
        <w:bottom w:val="none" w:sz="0" w:space="0" w:color="auto"/>
        <w:right w:val="none" w:sz="0" w:space="0" w:color="auto"/>
      </w:divBdr>
    </w:div>
    <w:div w:id="322662255">
      <w:bodyDiv w:val="1"/>
      <w:marLeft w:val="0"/>
      <w:marRight w:val="0"/>
      <w:marTop w:val="0"/>
      <w:marBottom w:val="0"/>
      <w:divBdr>
        <w:top w:val="none" w:sz="0" w:space="0" w:color="auto"/>
        <w:left w:val="none" w:sz="0" w:space="0" w:color="auto"/>
        <w:bottom w:val="none" w:sz="0" w:space="0" w:color="auto"/>
        <w:right w:val="none" w:sz="0" w:space="0" w:color="auto"/>
      </w:divBdr>
    </w:div>
    <w:div w:id="322702635">
      <w:bodyDiv w:val="1"/>
      <w:marLeft w:val="0"/>
      <w:marRight w:val="0"/>
      <w:marTop w:val="0"/>
      <w:marBottom w:val="0"/>
      <w:divBdr>
        <w:top w:val="none" w:sz="0" w:space="0" w:color="auto"/>
        <w:left w:val="none" w:sz="0" w:space="0" w:color="auto"/>
        <w:bottom w:val="none" w:sz="0" w:space="0" w:color="auto"/>
        <w:right w:val="none" w:sz="0" w:space="0" w:color="auto"/>
      </w:divBdr>
      <w:divsChild>
        <w:div w:id="817576060">
          <w:marLeft w:val="0"/>
          <w:marRight w:val="0"/>
          <w:marTop w:val="0"/>
          <w:marBottom w:val="0"/>
          <w:divBdr>
            <w:top w:val="none" w:sz="0" w:space="0" w:color="auto"/>
            <w:left w:val="none" w:sz="0" w:space="0" w:color="auto"/>
            <w:bottom w:val="dotted" w:sz="6" w:space="4" w:color="DDDDDD"/>
            <w:right w:val="none" w:sz="0" w:space="0" w:color="auto"/>
          </w:divBdr>
        </w:div>
      </w:divsChild>
    </w:div>
    <w:div w:id="322777469">
      <w:bodyDiv w:val="1"/>
      <w:marLeft w:val="0"/>
      <w:marRight w:val="0"/>
      <w:marTop w:val="0"/>
      <w:marBottom w:val="0"/>
      <w:divBdr>
        <w:top w:val="none" w:sz="0" w:space="0" w:color="auto"/>
        <w:left w:val="none" w:sz="0" w:space="0" w:color="auto"/>
        <w:bottom w:val="none" w:sz="0" w:space="0" w:color="auto"/>
        <w:right w:val="none" w:sz="0" w:space="0" w:color="auto"/>
      </w:divBdr>
      <w:divsChild>
        <w:div w:id="1060904495">
          <w:marLeft w:val="0"/>
          <w:marRight w:val="0"/>
          <w:marTop w:val="0"/>
          <w:marBottom w:val="0"/>
          <w:divBdr>
            <w:top w:val="none" w:sz="0" w:space="0" w:color="auto"/>
            <w:left w:val="none" w:sz="0" w:space="0" w:color="auto"/>
            <w:bottom w:val="none" w:sz="0" w:space="0" w:color="auto"/>
            <w:right w:val="none" w:sz="0" w:space="0" w:color="auto"/>
          </w:divBdr>
          <w:divsChild>
            <w:div w:id="745494879">
              <w:marLeft w:val="0"/>
              <w:marRight w:val="0"/>
              <w:marTop w:val="0"/>
              <w:marBottom w:val="0"/>
              <w:divBdr>
                <w:top w:val="none" w:sz="0" w:space="0" w:color="auto"/>
                <w:left w:val="none" w:sz="0" w:space="0" w:color="auto"/>
                <w:bottom w:val="none" w:sz="0" w:space="0" w:color="auto"/>
                <w:right w:val="none" w:sz="0" w:space="0" w:color="auto"/>
              </w:divBdr>
              <w:divsChild>
                <w:div w:id="530264652">
                  <w:marLeft w:val="0"/>
                  <w:marRight w:val="0"/>
                  <w:marTop w:val="0"/>
                  <w:marBottom w:val="0"/>
                  <w:divBdr>
                    <w:top w:val="none" w:sz="0" w:space="0" w:color="auto"/>
                    <w:left w:val="none" w:sz="0" w:space="0" w:color="auto"/>
                    <w:bottom w:val="none" w:sz="0" w:space="0" w:color="auto"/>
                    <w:right w:val="none" w:sz="0" w:space="0" w:color="auto"/>
                  </w:divBdr>
                  <w:divsChild>
                    <w:div w:id="1695576009">
                      <w:marLeft w:val="0"/>
                      <w:marRight w:val="0"/>
                      <w:marTop w:val="0"/>
                      <w:marBottom w:val="0"/>
                      <w:divBdr>
                        <w:top w:val="none" w:sz="0" w:space="0" w:color="auto"/>
                        <w:left w:val="none" w:sz="0" w:space="0" w:color="auto"/>
                        <w:bottom w:val="none" w:sz="0" w:space="0" w:color="auto"/>
                        <w:right w:val="none" w:sz="0" w:space="0" w:color="auto"/>
                      </w:divBdr>
                      <w:divsChild>
                        <w:div w:id="482238767">
                          <w:marLeft w:val="0"/>
                          <w:marRight w:val="0"/>
                          <w:marTop w:val="0"/>
                          <w:marBottom w:val="0"/>
                          <w:divBdr>
                            <w:top w:val="none" w:sz="0" w:space="0" w:color="auto"/>
                            <w:left w:val="none" w:sz="0" w:space="0" w:color="auto"/>
                            <w:bottom w:val="none" w:sz="0" w:space="0" w:color="auto"/>
                            <w:right w:val="none" w:sz="0" w:space="0" w:color="auto"/>
                          </w:divBdr>
                          <w:divsChild>
                            <w:div w:id="56830126">
                              <w:marLeft w:val="0"/>
                              <w:marRight w:val="0"/>
                              <w:marTop w:val="0"/>
                              <w:marBottom w:val="0"/>
                              <w:divBdr>
                                <w:top w:val="none" w:sz="0" w:space="0" w:color="auto"/>
                                <w:left w:val="none" w:sz="0" w:space="0" w:color="auto"/>
                                <w:bottom w:val="none" w:sz="0" w:space="0" w:color="auto"/>
                                <w:right w:val="none" w:sz="0" w:space="0" w:color="auto"/>
                              </w:divBdr>
                              <w:divsChild>
                                <w:div w:id="1886141277">
                                  <w:marLeft w:val="0"/>
                                  <w:marRight w:val="0"/>
                                  <w:marTop w:val="0"/>
                                  <w:marBottom w:val="0"/>
                                  <w:divBdr>
                                    <w:top w:val="none" w:sz="0" w:space="0" w:color="auto"/>
                                    <w:left w:val="none" w:sz="0" w:space="0" w:color="auto"/>
                                    <w:bottom w:val="none" w:sz="0" w:space="0" w:color="auto"/>
                                    <w:right w:val="none" w:sz="0" w:space="0" w:color="auto"/>
                                  </w:divBdr>
                                  <w:divsChild>
                                    <w:div w:id="2654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318933">
      <w:bodyDiv w:val="1"/>
      <w:marLeft w:val="0"/>
      <w:marRight w:val="0"/>
      <w:marTop w:val="0"/>
      <w:marBottom w:val="0"/>
      <w:divBdr>
        <w:top w:val="none" w:sz="0" w:space="0" w:color="auto"/>
        <w:left w:val="none" w:sz="0" w:space="0" w:color="auto"/>
        <w:bottom w:val="none" w:sz="0" w:space="0" w:color="auto"/>
        <w:right w:val="none" w:sz="0" w:space="0" w:color="auto"/>
      </w:divBdr>
      <w:divsChild>
        <w:div w:id="1223981792">
          <w:marLeft w:val="0"/>
          <w:marRight w:val="0"/>
          <w:marTop w:val="0"/>
          <w:marBottom w:val="0"/>
          <w:divBdr>
            <w:top w:val="none" w:sz="0" w:space="0" w:color="auto"/>
            <w:left w:val="none" w:sz="0" w:space="0" w:color="auto"/>
            <w:bottom w:val="none" w:sz="0" w:space="0" w:color="auto"/>
            <w:right w:val="none" w:sz="0" w:space="0" w:color="auto"/>
          </w:divBdr>
          <w:divsChild>
            <w:div w:id="8002247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824805">
      <w:bodyDiv w:val="1"/>
      <w:marLeft w:val="0"/>
      <w:marRight w:val="0"/>
      <w:marTop w:val="0"/>
      <w:marBottom w:val="0"/>
      <w:divBdr>
        <w:top w:val="none" w:sz="0" w:space="0" w:color="auto"/>
        <w:left w:val="none" w:sz="0" w:space="0" w:color="auto"/>
        <w:bottom w:val="none" w:sz="0" w:space="0" w:color="auto"/>
        <w:right w:val="none" w:sz="0" w:space="0" w:color="auto"/>
      </w:divBdr>
    </w:div>
    <w:div w:id="324435786">
      <w:bodyDiv w:val="1"/>
      <w:marLeft w:val="0"/>
      <w:marRight w:val="0"/>
      <w:marTop w:val="0"/>
      <w:marBottom w:val="0"/>
      <w:divBdr>
        <w:top w:val="none" w:sz="0" w:space="0" w:color="auto"/>
        <w:left w:val="none" w:sz="0" w:space="0" w:color="auto"/>
        <w:bottom w:val="none" w:sz="0" w:space="0" w:color="auto"/>
        <w:right w:val="none" w:sz="0" w:space="0" w:color="auto"/>
      </w:divBdr>
      <w:divsChild>
        <w:div w:id="1226841928">
          <w:marLeft w:val="0"/>
          <w:marRight w:val="0"/>
          <w:marTop w:val="0"/>
          <w:marBottom w:val="150"/>
          <w:divBdr>
            <w:top w:val="none" w:sz="0" w:space="0" w:color="auto"/>
            <w:left w:val="none" w:sz="0" w:space="0" w:color="auto"/>
            <w:bottom w:val="none" w:sz="0" w:space="0" w:color="auto"/>
            <w:right w:val="none" w:sz="0" w:space="0" w:color="auto"/>
          </w:divBdr>
        </w:div>
      </w:divsChild>
    </w:div>
    <w:div w:id="325131681">
      <w:bodyDiv w:val="1"/>
      <w:marLeft w:val="0"/>
      <w:marRight w:val="0"/>
      <w:marTop w:val="0"/>
      <w:marBottom w:val="0"/>
      <w:divBdr>
        <w:top w:val="none" w:sz="0" w:space="0" w:color="auto"/>
        <w:left w:val="none" w:sz="0" w:space="0" w:color="auto"/>
        <w:bottom w:val="none" w:sz="0" w:space="0" w:color="auto"/>
        <w:right w:val="none" w:sz="0" w:space="0" w:color="auto"/>
      </w:divBdr>
      <w:divsChild>
        <w:div w:id="2019889560">
          <w:marLeft w:val="0"/>
          <w:marRight w:val="0"/>
          <w:marTop w:val="0"/>
          <w:marBottom w:val="0"/>
          <w:divBdr>
            <w:top w:val="none" w:sz="0" w:space="0" w:color="auto"/>
            <w:left w:val="none" w:sz="0" w:space="0" w:color="auto"/>
            <w:bottom w:val="none" w:sz="0" w:space="0" w:color="auto"/>
            <w:right w:val="none" w:sz="0" w:space="0" w:color="auto"/>
          </w:divBdr>
          <w:divsChild>
            <w:div w:id="7717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4962">
      <w:bodyDiv w:val="1"/>
      <w:marLeft w:val="0"/>
      <w:marRight w:val="0"/>
      <w:marTop w:val="0"/>
      <w:marBottom w:val="0"/>
      <w:divBdr>
        <w:top w:val="none" w:sz="0" w:space="0" w:color="auto"/>
        <w:left w:val="none" w:sz="0" w:space="0" w:color="auto"/>
        <w:bottom w:val="none" w:sz="0" w:space="0" w:color="auto"/>
        <w:right w:val="none" w:sz="0" w:space="0" w:color="auto"/>
      </w:divBdr>
    </w:div>
    <w:div w:id="325784826">
      <w:bodyDiv w:val="1"/>
      <w:marLeft w:val="0"/>
      <w:marRight w:val="0"/>
      <w:marTop w:val="0"/>
      <w:marBottom w:val="0"/>
      <w:divBdr>
        <w:top w:val="none" w:sz="0" w:space="0" w:color="auto"/>
        <w:left w:val="none" w:sz="0" w:space="0" w:color="auto"/>
        <w:bottom w:val="none" w:sz="0" w:space="0" w:color="auto"/>
        <w:right w:val="none" w:sz="0" w:space="0" w:color="auto"/>
      </w:divBdr>
      <w:divsChild>
        <w:div w:id="358775525">
          <w:marLeft w:val="0"/>
          <w:marRight w:val="0"/>
          <w:marTop w:val="0"/>
          <w:marBottom w:val="150"/>
          <w:divBdr>
            <w:top w:val="none" w:sz="0" w:space="0" w:color="auto"/>
            <w:left w:val="none" w:sz="0" w:space="0" w:color="auto"/>
            <w:bottom w:val="none" w:sz="0" w:space="0" w:color="auto"/>
            <w:right w:val="none" w:sz="0" w:space="0" w:color="auto"/>
          </w:divBdr>
        </w:div>
      </w:divsChild>
    </w:div>
    <w:div w:id="325935757">
      <w:bodyDiv w:val="1"/>
      <w:marLeft w:val="0"/>
      <w:marRight w:val="0"/>
      <w:marTop w:val="0"/>
      <w:marBottom w:val="0"/>
      <w:divBdr>
        <w:top w:val="none" w:sz="0" w:space="0" w:color="auto"/>
        <w:left w:val="none" w:sz="0" w:space="0" w:color="auto"/>
        <w:bottom w:val="none" w:sz="0" w:space="0" w:color="auto"/>
        <w:right w:val="none" w:sz="0" w:space="0" w:color="auto"/>
      </w:divBdr>
      <w:divsChild>
        <w:div w:id="295335307">
          <w:marLeft w:val="0"/>
          <w:marRight w:val="0"/>
          <w:marTop w:val="0"/>
          <w:marBottom w:val="150"/>
          <w:divBdr>
            <w:top w:val="none" w:sz="0" w:space="0" w:color="auto"/>
            <w:left w:val="none" w:sz="0" w:space="0" w:color="auto"/>
            <w:bottom w:val="none" w:sz="0" w:space="0" w:color="auto"/>
            <w:right w:val="none" w:sz="0" w:space="0" w:color="auto"/>
          </w:divBdr>
        </w:div>
      </w:divsChild>
    </w:div>
    <w:div w:id="326910719">
      <w:bodyDiv w:val="1"/>
      <w:marLeft w:val="0"/>
      <w:marRight w:val="0"/>
      <w:marTop w:val="0"/>
      <w:marBottom w:val="0"/>
      <w:divBdr>
        <w:top w:val="none" w:sz="0" w:space="0" w:color="auto"/>
        <w:left w:val="none" w:sz="0" w:space="0" w:color="auto"/>
        <w:bottom w:val="none" w:sz="0" w:space="0" w:color="auto"/>
        <w:right w:val="none" w:sz="0" w:space="0" w:color="auto"/>
      </w:divBdr>
      <w:divsChild>
        <w:div w:id="768083288">
          <w:marLeft w:val="0"/>
          <w:marRight w:val="0"/>
          <w:marTop w:val="0"/>
          <w:marBottom w:val="0"/>
          <w:divBdr>
            <w:top w:val="none" w:sz="0" w:space="0" w:color="auto"/>
            <w:left w:val="none" w:sz="0" w:space="0" w:color="auto"/>
            <w:bottom w:val="dotted" w:sz="6" w:space="4" w:color="DDDDDD"/>
            <w:right w:val="none" w:sz="0" w:space="0" w:color="auto"/>
          </w:divBdr>
          <w:divsChild>
            <w:div w:id="17037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324">
      <w:bodyDiv w:val="1"/>
      <w:marLeft w:val="0"/>
      <w:marRight w:val="0"/>
      <w:marTop w:val="0"/>
      <w:marBottom w:val="0"/>
      <w:divBdr>
        <w:top w:val="none" w:sz="0" w:space="0" w:color="auto"/>
        <w:left w:val="none" w:sz="0" w:space="0" w:color="auto"/>
        <w:bottom w:val="none" w:sz="0" w:space="0" w:color="auto"/>
        <w:right w:val="none" w:sz="0" w:space="0" w:color="auto"/>
      </w:divBdr>
    </w:div>
    <w:div w:id="327369221">
      <w:bodyDiv w:val="1"/>
      <w:marLeft w:val="0"/>
      <w:marRight w:val="0"/>
      <w:marTop w:val="0"/>
      <w:marBottom w:val="0"/>
      <w:divBdr>
        <w:top w:val="none" w:sz="0" w:space="0" w:color="auto"/>
        <w:left w:val="none" w:sz="0" w:space="0" w:color="auto"/>
        <w:bottom w:val="none" w:sz="0" w:space="0" w:color="auto"/>
        <w:right w:val="none" w:sz="0" w:space="0" w:color="auto"/>
      </w:divBdr>
    </w:div>
    <w:div w:id="328098737">
      <w:bodyDiv w:val="1"/>
      <w:marLeft w:val="0"/>
      <w:marRight w:val="0"/>
      <w:marTop w:val="0"/>
      <w:marBottom w:val="0"/>
      <w:divBdr>
        <w:top w:val="none" w:sz="0" w:space="0" w:color="auto"/>
        <w:left w:val="none" w:sz="0" w:space="0" w:color="auto"/>
        <w:bottom w:val="none" w:sz="0" w:space="0" w:color="auto"/>
        <w:right w:val="none" w:sz="0" w:space="0" w:color="auto"/>
      </w:divBdr>
      <w:divsChild>
        <w:div w:id="463082655">
          <w:marLeft w:val="0"/>
          <w:marRight w:val="0"/>
          <w:marTop w:val="0"/>
          <w:marBottom w:val="0"/>
          <w:divBdr>
            <w:top w:val="none" w:sz="0" w:space="0" w:color="auto"/>
            <w:left w:val="none" w:sz="0" w:space="0" w:color="auto"/>
            <w:bottom w:val="dotted" w:sz="6" w:space="4" w:color="DDDDDD"/>
            <w:right w:val="none" w:sz="0" w:space="0" w:color="auto"/>
          </w:divBdr>
        </w:div>
      </w:divsChild>
    </w:div>
    <w:div w:id="328290081">
      <w:bodyDiv w:val="1"/>
      <w:marLeft w:val="0"/>
      <w:marRight w:val="0"/>
      <w:marTop w:val="0"/>
      <w:marBottom w:val="0"/>
      <w:divBdr>
        <w:top w:val="none" w:sz="0" w:space="0" w:color="auto"/>
        <w:left w:val="none" w:sz="0" w:space="0" w:color="auto"/>
        <w:bottom w:val="none" w:sz="0" w:space="0" w:color="auto"/>
        <w:right w:val="none" w:sz="0" w:space="0" w:color="auto"/>
      </w:divBdr>
    </w:div>
    <w:div w:id="328294674">
      <w:bodyDiv w:val="1"/>
      <w:marLeft w:val="0"/>
      <w:marRight w:val="0"/>
      <w:marTop w:val="0"/>
      <w:marBottom w:val="0"/>
      <w:divBdr>
        <w:top w:val="none" w:sz="0" w:space="0" w:color="auto"/>
        <w:left w:val="none" w:sz="0" w:space="0" w:color="auto"/>
        <w:bottom w:val="none" w:sz="0" w:space="0" w:color="auto"/>
        <w:right w:val="none" w:sz="0" w:space="0" w:color="auto"/>
      </w:divBdr>
      <w:divsChild>
        <w:div w:id="1091664765">
          <w:marLeft w:val="0"/>
          <w:marRight w:val="0"/>
          <w:marTop w:val="0"/>
          <w:marBottom w:val="0"/>
          <w:divBdr>
            <w:top w:val="none" w:sz="0" w:space="0" w:color="auto"/>
            <w:left w:val="none" w:sz="0" w:space="0" w:color="auto"/>
            <w:bottom w:val="none" w:sz="0" w:space="0" w:color="auto"/>
            <w:right w:val="none" w:sz="0" w:space="0" w:color="auto"/>
          </w:divBdr>
        </w:div>
      </w:divsChild>
    </w:div>
    <w:div w:id="328337164">
      <w:bodyDiv w:val="1"/>
      <w:marLeft w:val="0"/>
      <w:marRight w:val="0"/>
      <w:marTop w:val="0"/>
      <w:marBottom w:val="0"/>
      <w:divBdr>
        <w:top w:val="none" w:sz="0" w:space="0" w:color="auto"/>
        <w:left w:val="none" w:sz="0" w:space="0" w:color="auto"/>
        <w:bottom w:val="none" w:sz="0" w:space="0" w:color="auto"/>
        <w:right w:val="none" w:sz="0" w:space="0" w:color="auto"/>
      </w:divBdr>
      <w:divsChild>
        <w:div w:id="329793007">
          <w:marLeft w:val="0"/>
          <w:marRight w:val="0"/>
          <w:marTop w:val="0"/>
          <w:marBottom w:val="0"/>
          <w:divBdr>
            <w:top w:val="none" w:sz="0" w:space="0" w:color="auto"/>
            <w:left w:val="none" w:sz="0" w:space="0" w:color="auto"/>
            <w:bottom w:val="none" w:sz="0" w:space="0" w:color="auto"/>
            <w:right w:val="none" w:sz="0" w:space="0" w:color="auto"/>
          </w:divBdr>
          <w:divsChild>
            <w:div w:id="529300472">
              <w:marLeft w:val="0"/>
              <w:marRight w:val="0"/>
              <w:marTop w:val="0"/>
              <w:marBottom w:val="0"/>
              <w:divBdr>
                <w:top w:val="none" w:sz="0" w:space="0" w:color="auto"/>
                <w:left w:val="none" w:sz="0" w:space="0" w:color="auto"/>
                <w:bottom w:val="none" w:sz="0" w:space="0" w:color="auto"/>
                <w:right w:val="none" w:sz="0" w:space="0" w:color="auto"/>
              </w:divBdr>
            </w:div>
          </w:divsChild>
        </w:div>
        <w:div w:id="525824553">
          <w:marLeft w:val="0"/>
          <w:marRight w:val="0"/>
          <w:marTop w:val="0"/>
          <w:marBottom w:val="150"/>
          <w:divBdr>
            <w:top w:val="none" w:sz="0" w:space="0" w:color="auto"/>
            <w:left w:val="none" w:sz="0" w:space="0" w:color="auto"/>
            <w:bottom w:val="none" w:sz="0" w:space="0" w:color="auto"/>
            <w:right w:val="none" w:sz="0" w:space="0" w:color="auto"/>
          </w:divBdr>
        </w:div>
        <w:div w:id="1995915536">
          <w:marLeft w:val="0"/>
          <w:marRight w:val="0"/>
          <w:marTop w:val="0"/>
          <w:marBottom w:val="150"/>
          <w:divBdr>
            <w:top w:val="none" w:sz="0" w:space="0" w:color="auto"/>
            <w:left w:val="none" w:sz="0" w:space="0" w:color="auto"/>
            <w:bottom w:val="none" w:sz="0" w:space="0" w:color="auto"/>
            <w:right w:val="none" w:sz="0" w:space="0" w:color="auto"/>
          </w:divBdr>
          <w:divsChild>
            <w:div w:id="18934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0590">
      <w:bodyDiv w:val="1"/>
      <w:marLeft w:val="0"/>
      <w:marRight w:val="0"/>
      <w:marTop w:val="0"/>
      <w:marBottom w:val="0"/>
      <w:divBdr>
        <w:top w:val="none" w:sz="0" w:space="0" w:color="auto"/>
        <w:left w:val="none" w:sz="0" w:space="0" w:color="auto"/>
        <w:bottom w:val="none" w:sz="0" w:space="0" w:color="auto"/>
        <w:right w:val="none" w:sz="0" w:space="0" w:color="auto"/>
      </w:divBdr>
    </w:div>
    <w:div w:id="328682608">
      <w:bodyDiv w:val="1"/>
      <w:marLeft w:val="0"/>
      <w:marRight w:val="0"/>
      <w:marTop w:val="0"/>
      <w:marBottom w:val="0"/>
      <w:divBdr>
        <w:top w:val="none" w:sz="0" w:space="0" w:color="auto"/>
        <w:left w:val="none" w:sz="0" w:space="0" w:color="auto"/>
        <w:bottom w:val="none" w:sz="0" w:space="0" w:color="auto"/>
        <w:right w:val="none" w:sz="0" w:space="0" w:color="auto"/>
      </w:divBdr>
      <w:divsChild>
        <w:div w:id="47651816">
          <w:marLeft w:val="0"/>
          <w:marRight w:val="0"/>
          <w:marTop w:val="0"/>
          <w:marBottom w:val="0"/>
          <w:divBdr>
            <w:top w:val="none" w:sz="0" w:space="0" w:color="auto"/>
            <w:left w:val="none" w:sz="0" w:space="0" w:color="auto"/>
            <w:bottom w:val="dotted" w:sz="6" w:space="4" w:color="DDDDDD"/>
            <w:right w:val="none" w:sz="0" w:space="0" w:color="auto"/>
          </w:divBdr>
        </w:div>
      </w:divsChild>
    </w:div>
    <w:div w:id="329068623">
      <w:bodyDiv w:val="1"/>
      <w:marLeft w:val="0"/>
      <w:marRight w:val="0"/>
      <w:marTop w:val="0"/>
      <w:marBottom w:val="0"/>
      <w:divBdr>
        <w:top w:val="none" w:sz="0" w:space="0" w:color="auto"/>
        <w:left w:val="none" w:sz="0" w:space="0" w:color="auto"/>
        <w:bottom w:val="none" w:sz="0" w:space="0" w:color="auto"/>
        <w:right w:val="none" w:sz="0" w:space="0" w:color="auto"/>
      </w:divBdr>
    </w:div>
    <w:div w:id="329211192">
      <w:bodyDiv w:val="1"/>
      <w:marLeft w:val="0"/>
      <w:marRight w:val="0"/>
      <w:marTop w:val="0"/>
      <w:marBottom w:val="0"/>
      <w:divBdr>
        <w:top w:val="none" w:sz="0" w:space="0" w:color="auto"/>
        <w:left w:val="none" w:sz="0" w:space="0" w:color="auto"/>
        <w:bottom w:val="none" w:sz="0" w:space="0" w:color="auto"/>
        <w:right w:val="none" w:sz="0" w:space="0" w:color="auto"/>
      </w:divBdr>
    </w:div>
    <w:div w:id="329328841">
      <w:bodyDiv w:val="1"/>
      <w:marLeft w:val="0"/>
      <w:marRight w:val="0"/>
      <w:marTop w:val="0"/>
      <w:marBottom w:val="0"/>
      <w:divBdr>
        <w:top w:val="none" w:sz="0" w:space="0" w:color="auto"/>
        <w:left w:val="none" w:sz="0" w:space="0" w:color="auto"/>
        <w:bottom w:val="none" w:sz="0" w:space="0" w:color="auto"/>
        <w:right w:val="none" w:sz="0" w:space="0" w:color="auto"/>
      </w:divBdr>
      <w:divsChild>
        <w:div w:id="1469278199">
          <w:marLeft w:val="0"/>
          <w:marRight w:val="0"/>
          <w:marTop w:val="0"/>
          <w:marBottom w:val="0"/>
          <w:divBdr>
            <w:top w:val="none" w:sz="0" w:space="0" w:color="auto"/>
            <w:left w:val="none" w:sz="0" w:space="0" w:color="auto"/>
            <w:bottom w:val="none" w:sz="0" w:space="0" w:color="auto"/>
            <w:right w:val="none" w:sz="0" w:space="0" w:color="auto"/>
          </w:divBdr>
        </w:div>
      </w:divsChild>
    </w:div>
    <w:div w:id="329718267">
      <w:bodyDiv w:val="1"/>
      <w:marLeft w:val="0"/>
      <w:marRight w:val="0"/>
      <w:marTop w:val="0"/>
      <w:marBottom w:val="0"/>
      <w:divBdr>
        <w:top w:val="none" w:sz="0" w:space="0" w:color="auto"/>
        <w:left w:val="none" w:sz="0" w:space="0" w:color="auto"/>
        <w:bottom w:val="none" w:sz="0" w:space="0" w:color="auto"/>
        <w:right w:val="none" w:sz="0" w:space="0" w:color="auto"/>
      </w:divBdr>
    </w:div>
    <w:div w:id="329915364">
      <w:bodyDiv w:val="1"/>
      <w:marLeft w:val="0"/>
      <w:marRight w:val="0"/>
      <w:marTop w:val="0"/>
      <w:marBottom w:val="0"/>
      <w:divBdr>
        <w:top w:val="none" w:sz="0" w:space="0" w:color="auto"/>
        <w:left w:val="none" w:sz="0" w:space="0" w:color="auto"/>
        <w:bottom w:val="none" w:sz="0" w:space="0" w:color="auto"/>
        <w:right w:val="none" w:sz="0" w:space="0" w:color="auto"/>
      </w:divBdr>
      <w:divsChild>
        <w:div w:id="413212725">
          <w:marLeft w:val="0"/>
          <w:marRight w:val="0"/>
          <w:marTop w:val="0"/>
          <w:marBottom w:val="150"/>
          <w:divBdr>
            <w:top w:val="none" w:sz="0" w:space="0" w:color="auto"/>
            <w:left w:val="none" w:sz="0" w:space="0" w:color="auto"/>
            <w:bottom w:val="none" w:sz="0" w:space="0" w:color="auto"/>
            <w:right w:val="none" w:sz="0" w:space="0" w:color="auto"/>
          </w:divBdr>
        </w:div>
        <w:div w:id="759569200">
          <w:marLeft w:val="0"/>
          <w:marRight w:val="0"/>
          <w:marTop w:val="0"/>
          <w:marBottom w:val="150"/>
          <w:divBdr>
            <w:top w:val="none" w:sz="0" w:space="0" w:color="auto"/>
            <w:left w:val="none" w:sz="0" w:space="0" w:color="auto"/>
            <w:bottom w:val="none" w:sz="0" w:space="0" w:color="auto"/>
            <w:right w:val="none" w:sz="0" w:space="0" w:color="auto"/>
          </w:divBdr>
          <w:divsChild>
            <w:div w:id="1246767548">
              <w:marLeft w:val="0"/>
              <w:marRight w:val="0"/>
              <w:marTop w:val="0"/>
              <w:marBottom w:val="0"/>
              <w:divBdr>
                <w:top w:val="none" w:sz="0" w:space="0" w:color="auto"/>
                <w:left w:val="none" w:sz="0" w:space="0" w:color="auto"/>
                <w:bottom w:val="none" w:sz="0" w:space="0" w:color="auto"/>
                <w:right w:val="none" w:sz="0" w:space="0" w:color="auto"/>
              </w:divBdr>
            </w:div>
          </w:divsChild>
        </w:div>
        <w:div w:id="1756785805">
          <w:marLeft w:val="0"/>
          <w:marRight w:val="0"/>
          <w:marTop w:val="0"/>
          <w:marBottom w:val="0"/>
          <w:divBdr>
            <w:top w:val="none" w:sz="0" w:space="0" w:color="auto"/>
            <w:left w:val="none" w:sz="0" w:space="0" w:color="auto"/>
            <w:bottom w:val="none" w:sz="0" w:space="0" w:color="auto"/>
            <w:right w:val="none" w:sz="0" w:space="0" w:color="auto"/>
          </w:divBdr>
          <w:divsChild>
            <w:div w:id="12955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4543">
      <w:bodyDiv w:val="1"/>
      <w:marLeft w:val="0"/>
      <w:marRight w:val="0"/>
      <w:marTop w:val="0"/>
      <w:marBottom w:val="0"/>
      <w:divBdr>
        <w:top w:val="none" w:sz="0" w:space="0" w:color="auto"/>
        <w:left w:val="none" w:sz="0" w:space="0" w:color="auto"/>
        <w:bottom w:val="none" w:sz="0" w:space="0" w:color="auto"/>
        <w:right w:val="none" w:sz="0" w:space="0" w:color="auto"/>
      </w:divBdr>
    </w:div>
    <w:div w:id="329987704">
      <w:bodyDiv w:val="1"/>
      <w:marLeft w:val="0"/>
      <w:marRight w:val="0"/>
      <w:marTop w:val="0"/>
      <w:marBottom w:val="0"/>
      <w:divBdr>
        <w:top w:val="none" w:sz="0" w:space="0" w:color="auto"/>
        <w:left w:val="none" w:sz="0" w:space="0" w:color="auto"/>
        <w:bottom w:val="none" w:sz="0" w:space="0" w:color="auto"/>
        <w:right w:val="none" w:sz="0" w:space="0" w:color="auto"/>
      </w:divBdr>
    </w:div>
    <w:div w:id="330108777">
      <w:bodyDiv w:val="1"/>
      <w:marLeft w:val="0"/>
      <w:marRight w:val="0"/>
      <w:marTop w:val="0"/>
      <w:marBottom w:val="0"/>
      <w:divBdr>
        <w:top w:val="none" w:sz="0" w:space="0" w:color="auto"/>
        <w:left w:val="none" w:sz="0" w:space="0" w:color="auto"/>
        <w:bottom w:val="none" w:sz="0" w:space="0" w:color="auto"/>
        <w:right w:val="none" w:sz="0" w:space="0" w:color="auto"/>
      </w:divBdr>
      <w:divsChild>
        <w:div w:id="799764594">
          <w:marLeft w:val="0"/>
          <w:marRight w:val="0"/>
          <w:marTop w:val="0"/>
          <w:marBottom w:val="150"/>
          <w:divBdr>
            <w:top w:val="none" w:sz="0" w:space="0" w:color="auto"/>
            <w:left w:val="none" w:sz="0" w:space="0" w:color="auto"/>
            <w:bottom w:val="none" w:sz="0" w:space="0" w:color="auto"/>
            <w:right w:val="none" w:sz="0" w:space="0" w:color="auto"/>
          </w:divBdr>
        </w:div>
        <w:div w:id="1595242521">
          <w:marLeft w:val="0"/>
          <w:marRight w:val="0"/>
          <w:marTop w:val="0"/>
          <w:marBottom w:val="0"/>
          <w:divBdr>
            <w:top w:val="none" w:sz="0" w:space="0" w:color="auto"/>
            <w:left w:val="none" w:sz="0" w:space="0" w:color="auto"/>
            <w:bottom w:val="none" w:sz="0" w:space="0" w:color="auto"/>
            <w:right w:val="none" w:sz="0" w:space="0" w:color="auto"/>
          </w:divBdr>
          <w:divsChild>
            <w:div w:id="1274676971">
              <w:marLeft w:val="0"/>
              <w:marRight w:val="0"/>
              <w:marTop w:val="0"/>
              <w:marBottom w:val="0"/>
              <w:divBdr>
                <w:top w:val="none" w:sz="0" w:space="0" w:color="auto"/>
                <w:left w:val="none" w:sz="0" w:space="0" w:color="auto"/>
                <w:bottom w:val="none" w:sz="0" w:space="0" w:color="auto"/>
                <w:right w:val="none" w:sz="0" w:space="0" w:color="auto"/>
              </w:divBdr>
            </w:div>
          </w:divsChild>
        </w:div>
        <w:div w:id="1934510290">
          <w:marLeft w:val="0"/>
          <w:marRight w:val="0"/>
          <w:marTop w:val="0"/>
          <w:marBottom w:val="150"/>
          <w:divBdr>
            <w:top w:val="none" w:sz="0" w:space="0" w:color="auto"/>
            <w:left w:val="none" w:sz="0" w:space="0" w:color="auto"/>
            <w:bottom w:val="none" w:sz="0" w:space="0" w:color="auto"/>
            <w:right w:val="none" w:sz="0" w:space="0" w:color="auto"/>
          </w:divBdr>
          <w:divsChild>
            <w:div w:id="15157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0311">
      <w:bodyDiv w:val="1"/>
      <w:marLeft w:val="0"/>
      <w:marRight w:val="0"/>
      <w:marTop w:val="0"/>
      <w:marBottom w:val="0"/>
      <w:divBdr>
        <w:top w:val="none" w:sz="0" w:space="0" w:color="auto"/>
        <w:left w:val="none" w:sz="0" w:space="0" w:color="auto"/>
        <w:bottom w:val="none" w:sz="0" w:space="0" w:color="auto"/>
        <w:right w:val="none" w:sz="0" w:space="0" w:color="auto"/>
      </w:divBdr>
      <w:divsChild>
        <w:div w:id="678577494">
          <w:marLeft w:val="0"/>
          <w:marRight w:val="0"/>
          <w:marTop w:val="0"/>
          <w:marBottom w:val="0"/>
          <w:divBdr>
            <w:top w:val="none" w:sz="0" w:space="0" w:color="auto"/>
            <w:left w:val="none" w:sz="0" w:space="0" w:color="auto"/>
            <w:bottom w:val="none" w:sz="0" w:space="0" w:color="auto"/>
            <w:right w:val="none" w:sz="0" w:space="0" w:color="auto"/>
          </w:divBdr>
          <w:divsChild>
            <w:div w:id="1918317626">
              <w:marLeft w:val="0"/>
              <w:marRight w:val="0"/>
              <w:marTop w:val="0"/>
              <w:marBottom w:val="225"/>
              <w:divBdr>
                <w:top w:val="none" w:sz="0" w:space="0" w:color="auto"/>
                <w:left w:val="none" w:sz="0" w:space="0" w:color="auto"/>
                <w:bottom w:val="none" w:sz="0" w:space="0" w:color="auto"/>
                <w:right w:val="none" w:sz="0" w:space="0" w:color="auto"/>
              </w:divBdr>
              <w:divsChild>
                <w:div w:id="679505630">
                  <w:marLeft w:val="225"/>
                  <w:marRight w:val="0"/>
                  <w:marTop w:val="0"/>
                  <w:marBottom w:val="0"/>
                  <w:divBdr>
                    <w:top w:val="none" w:sz="0" w:space="0" w:color="auto"/>
                    <w:left w:val="none" w:sz="0" w:space="0" w:color="auto"/>
                    <w:bottom w:val="none" w:sz="0" w:space="0" w:color="auto"/>
                    <w:right w:val="none" w:sz="0" w:space="0" w:color="auto"/>
                  </w:divBdr>
                  <w:divsChild>
                    <w:div w:id="3195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4236">
      <w:bodyDiv w:val="1"/>
      <w:marLeft w:val="0"/>
      <w:marRight w:val="0"/>
      <w:marTop w:val="0"/>
      <w:marBottom w:val="0"/>
      <w:divBdr>
        <w:top w:val="none" w:sz="0" w:space="0" w:color="auto"/>
        <w:left w:val="none" w:sz="0" w:space="0" w:color="auto"/>
        <w:bottom w:val="none" w:sz="0" w:space="0" w:color="auto"/>
        <w:right w:val="none" w:sz="0" w:space="0" w:color="auto"/>
      </w:divBdr>
      <w:divsChild>
        <w:div w:id="1980915435">
          <w:marLeft w:val="0"/>
          <w:marRight w:val="0"/>
          <w:marTop w:val="0"/>
          <w:marBottom w:val="0"/>
          <w:divBdr>
            <w:top w:val="none" w:sz="0" w:space="0" w:color="auto"/>
            <w:left w:val="none" w:sz="0" w:space="0" w:color="auto"/>
            <w:bottom w:val="dotted" w:sz="6" w:space="4" w:color="DDDDDD"/>
            <w:right w:val="none" w:sz="0" w:space="0" w:color="auto"/>
          </w:divBdr>
          <w:divsChild>
            <w:div w:id="2024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2926">
      <w:bodyDiv w:val="1"/>
      <w:marLeft w:val="0"/>
      <w:marRight w:val="0"/>
      <w:marTop w:val="0"/>
      <w:marBottom w:val="0"/>
      <w:divBdr>
        <w:top w:val="none" w:sz="0" w:space="0" w:color="auto"/>
        <w:left w:val="none" w:sz="0" w:space="0" w:color="auto"/>
        <w:bottom w:val="none" w:sz="0" w:space="0" w:color="auto"/>
        <w:right w:val="none" w:sz="0" w:space="0" w:color="auto"/>
      </w:divBdr>
      <w:divsChild>
        <w:div w:id="1403329698">
          <w:marLeft w:val="0"/>
          <w:marRight w:val="0"/>
          <w:marTop w:val="0"/>
          <w:marBottom w:val="150"/>
          <w:divBdr>
            <w:top w:val="none" w:sz="0" w:space="0" w:color="auto"/>
            <w:left w:val="none" w:sz="0" w:space="0" w:color="auto"/>
            <w:bottom w:val="none" w:sz="0" w:space="0" w:color="auto"/>
            <w:right w:val="none" w:sz="0" w:space="0" w:color="auto"/>
          </w:divBdr>
        </w:div>
      </w:divsChild>
    </w:div>
    <w:div w:id="331878791">
      <w:bodyDiv w:val="1"/>
      <w:marLeft w:val="0"/>
      <w:marRight w:val="0"/>
      <w:marTop w:val="0"/>
      <w:marBottom w:val="0"/>
      <w:divBdr>
        <w:top w:val="none" w:sz="0" w:space="0" w:color="auto"/>
        <w:left w:val="none" w:sz="0" w:space="0" w:color="auto"/>
        <w:bottom w:val="none" w:sz="0" w:space="0" w:color="auto"/>
        <w:right w:val="none" w:sz="0" w:space="0" w:color="auto"/>
      </w:divBdr>
      <w:divsChild>
        <w:div w:id="1812359699">
          <w:marLeft w:val="0"/>
          <w:marRight w:val="0"/>
          <w:marTop w:val="0"/>
          <w:marBottom w:val="0"/>
          <w:divBdr>
            <w:top w:val="none" w:sz="0" w:space="0" w:color="auto"/>
            <w:left w:val="none" w:sz="0" w:space="0" w:color="auto"/>
            <w:bottom w:val="dotted" w:sz="6" w:space="4" w:color="DDDDDD"/>
            <w:right w:val="none" w:sz="0" w:space="0" w:color="auto"/>
          </w:divBdr>
        </w:div>
      </w:divsChild>
    </w:div>
    <w:div w:id="331881911">
      <w:bodyDiv w:val="1"/>
      <w:marLeft w:val="0"/>
      <w:marRight w:val="0"/>
      <w:marTop w:val="0"/>
      <w:marBottom w:val="0"/>
      <w:divBdr>
        <w:top w:val="none" w:sz="0" w:space="0" w:color="auto"/>
        <w:left w:val="none" w:sz="0" w:space="0" w:color="auto"/>
        <w:bottom w:val="none" w:sz="0" w:space="0" w:color="auto"/>
        <w:right w:val="none" w:sz="0" w:space="0" w:color="auto"/>
      </w:divBdr>
      <w:divsChild>
        <w:div w:id="1359429092">
          <w:marLeft w:val="300"/>
          <w:marRight w:val="0"/>
          <w:marTop w:val="0"/>
          <w:marBottom w:val="0"/>
          <w:divBdr>
            <w:top w:val="none" w:sz="0" w:space="0" w:color="auto"/>
            <w:left w:val="none" w:sz="0" w:space="0" w:color="auto"/>
            <w:bottom w:val="single" w:sz="6" w:space="0" w:color="DCDCDC"/>
            <w:right w:val="none" w:sz="0" w:space="0" w:color="auto"/>
          </w:divBdr>
        </w:div>
      </w:divsChild>
    </w:div>
    <w:div w:id="332875291">
      <w:bodyDiv w:val="1"/>
      <w:marLeft w:val="0"/>
      <w:marRight w:val="0"/>
      <w:marTop w:val="0"/>
      <w:marBottom w:val="0"/>
      <w:divBdr>
        <w:top w:val="none" w:sz="0" w:space="0" w:color="auto"/>
        <w:left w:val="none" w:sz="0" w:space="0" w:color="auto"/>
        <w:bottom w:val="none" w:sz="0" w:space="0" w:color="auto"/>
        <w:right w:val="none" w:sz="0" w:space="0" w:color="auto"/>
      </w:divBdr>
    </w:div>
    <w:div w:id="333342174">
      <w:bodyDiv w:val="1"/>
      <w:marLeft w:val="0"/>
      <w:marRight w:val="0"/>
      <w:marTop w:val="0"/>
      <w:marBottom w:val="0"/>
      <w:divBdr>
        <w:top w:val="none" w:sz="0" w:space="0" w:color="auto"/>
        <w:left w:val="none" w:sz="0" w:space="0" w:color="auto"/>
        <w:bottom w:val="none" w:sz="0" w:space="0" w:color="auto"/>
        <w:right w:val="none" w:sz="0" w:space="0" w:color="auto"/>
      </w:divBdr>
      <w:divsChild>
        <w:div w:id="1116409344">
          <w:marLeft w:val="0"/>
          <w:marRight w:val="0"/>
          <w:marTop w:val="0"/>
          <w:marBottom w:val="0"/>
          <w:divBdr>
            <w:top w:val="none" w:sz="0" w:space="0" w:color="auto"/>
            <w:left w:val="none" w:sz="0" w:space="0" w:color="auto"/>
            <w:bottom w:val="none" w:sz="0" w:space="0" w:color="auto"/>
            <w:right w:val="none" w:sz="0" w:space="0" w:color="auto"/>
          </w:divBdr>
        </w:div>
      </w:divsChild>
    </w:div>
    <w:div w:id="333724311">
      <w:bodyDiv w:val="1"/>
      <w:marLeft w:val="0"/>
      <w:marRight w:val="0"/>
      <w:marTop w:val="0"/>
      <w:marBottom w:val="0"/>
      <w:divBdr>
        <w:top w:val="none" w:sz="0" w:space="0" w:color="auto"/>
        <w:left w:val="none" w:sz="0" w:space="0" w:color="auto"/>
        <w:bottom w:val="none" w:sz="0" w:space="0" w:color="auto"/>
        <w:right w:val="none" w:sz="0" w:space="0" w:color="auto"/>
      </w:divBdr>
      <w:divsChild>
        <w:div w:id="1056710088">
          <w:marLeft w:val="0"/>
          <w:marRight w:val="0"/>
          <w:marTop w:val="0"/>
          <w:marBottom w:val="150"/>
          <w:divBdr>
            <w:top w:val="none" w:sz="0" w:space="0" w:color="auto"/>
            <w:left w:val="none" w:sz="0" w:space="0" w:color="auto"/>
            <w:bottom w:val="none" w:sz="0" w:space="0" w:color="auto"/>
            <w:right w:val="none" w:sz="0" w:space="0" w:color="auto"/>
          </w:divBdr>
          <w:divsChild>
            <w:div w:id="2057199464">
              <w:marLeft w:val="0"/>
              <w:marRight w:val="0"/>
              <w:marTop w:val="0"/>
              <w:marBottom w:val="0"/>
              <w:divBdr>
                <w:top w:val="none" w:sz="0" w:space="0" w:color="auto"/>
                <w:left w:val="none" w:sz="0" w:space="0" w:color="auto"/>
                <w:bottom w:val="none" w:sz="0" w:space="0" w:color="auto"/>
                <w:right w:val="none" w:sz="0" w:space="0" w:color="auto"/>
              </w:divBdr>
            </w:div>
          </w:divsChild>
        </w:div>
        <w:div w:id="1557274139">
          <w:marLeft w:val="0"/>
          <w:marRight w:val="0"/>
          <w:marTop w:val="0"/>
          <w:marBottom w:val="0"/>
          <w:divBdr>
            <w:top w:val="none" w:sz="0" w:space="0" w:color="auto"/>
            <w:left w:val="none" w:sz="0" w:space="0" w:color="auto"/>
            <w:bottom w:val="none" w:sz="0" w:space="0" w:color="auto"/>
            <w:right w:val="none" w:sz="0" w:space="0" w:color="auto"/>
          </w:divBdr>
          <w:divsChild>
            <w:div w:id="230388630">
              <w:marLeft w:val="0"/>
              <w:marRight w:val="0"/>
              <w:marTop w:val="0"/>
              <w:marBottom w:val="0"/>
              <w:divBdr>
                <w:top w:val="none" w:sz="0" w:space="0" w:color="auto"/>
                <w:left w:val="none" w:sz="0" w:space="0" w:color="auto"/>
                <w:bottom w:val="none" w:sz="0" w:space="0" w:color="auto"/>
                <w:right w:val="none" w:sz="0" w:space="0" w:color="auto"/>
              </w:divBdr>
            </w:div>
            <w:div w:id="368065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847574">
      <w:bodyDiv w:val="1"/>
      <w:marLeft w:val="0"/>
      <w:marRight w:val="0"/>
      <w:marTop w:val="0"/>
      <w:marBottom w:val="0"/>
      <w:divBdr>
        <w:top w:val="none" w:sz="0" w:space="0" w:color="auto"/>
        <w:left w:val="none" w:sz="0" w:space="0" w:color="auto"/>
        <w:bottom w:val="none" w:sz="0" w:space="0" w:color="auto"/>
        <w:right w:val="none" w:sz="0" w:space="0" w:color="auto"/>
      </w:divBdr>
      <w:divsChild>
        <w:div w:id="484587071">
          <w:marLeft w:val="0"/>
          <w:marRight w:val="0"/>
          <w:marTop w:val="0"/>
          <w:marBottom w:val="0"/>
          <w:divBdr>
            <w:top w:val="none" w:sz="0" w:space="0" w:color="auto"/>
            <w:left w:val="none" w:sz="0" w:space="0" w:color="auto"/>
            <w:bottom w:val="dotted" w:sz="6" w:space="4" w:color="DDDDDD"/>
            <w:right w:val="none" w:sz="0" w:space="0" w:color="auto"/>
          </w:divBdr>
          <w:divsChild>
            <w:div w:id="3524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42217">
      <w:bodyDiv w:val="1"/>
      <w:marLeft w:val="0"/>
      <w:marRight w:val="0"/>
      <w:marTop w:val="0"/>
      <w:marBottom w:val="0"/>
      <w:divBdr>
        <w:top w:val="none" w:sz="0" w:space="0" w:color="auto"/>
        <w:left w:val="none" w:sz="0" w:space="0" w:color="auto"/>
        <w:bottom w:val="none" w:sz="0" w:space="0" w:color="auto"/>
        <w:right w:val="none" w:sz="0" w:space="0" w:color="auto"/>
      </w:divBdr>
    </w:div>
    <w:div w:id="334185463">
      <w:bodyDiv w:val="1"/>
      <w:marLeft w:val="0"/>
      <w:marRight w:val="0"/>
      <w:marTop w:val="0"/>
      <w:marBottom w:val="0"/>
      <w:divBdr>
        <w:top w:val="none" w:sz="0" w:space="0" w:color="auto"/>
        <w:left w:val="none" w:sz="0" w:space="0" w:color="auto"/>
        <w:bottom w:val="none" w:sz="0" w:space="0" w:color="auto"/>
        <w:right w:val="none" w:sz="0" w:space="0" w:color="auto"/>
      </w:divBdr>
      <w:divsChild>
        <w:div w:id="2056660281">
          <w:marLeft w:val="0"/>
          <w:marRight w:val="0"/>
          <w:marTop w:val="0"/>
          <w:marBottom w:val="150"/>
          <w:divBdr>
            <w:top w:val="none" w:sz="0" w:space="0" w:color="auto"/>
            <w:left w:val="none" w:sz="0" w:space="0" w:color="auto"/>
            <w:bottom w:val="none" w:sz="0" w:space="0" w:color="auto"/>
            <w:right w:val="none" w:sz="0" w:space="0" w:color="auto"/>
          </w:divBdr>
        </w:div>
      </w:divsChild>
    </w:div>
    <w:div w:id="334186284">
      <w:bodyDiv w:val="1"/>
      <w:marLeft w:val="0"/>
      <w:marRight w:val="0"/>
      <w:marTop w:val="0"/>
      <w:marBottom w:val="0"/>
      <w:divBdr>
        <w:top w:val="none" w:sz="0" w:space="0" w:color="auto"/>
        <w:left w:val="none" w:sz="0" w:space="0" w:color="auto"/>
        <w:bottom w:val="none" w:sz="0" w:space="0" w:color="auto"/>
        <w:right w:val="none" w:sz="0" w:space="0" w:color="auto"/>
      </w:divBdr>
    </w:div>
    <w:div w:id="334917198">
      <w:bodyDiv w:val="1"/>
      <w:marLeft w:val="0"/>
      <w:marRight w:val="0"/>
      <w:marTop w:val="0"/>
      <w:marBottom w:val="0"/>
      <w:divBdr>
        <w:top w:val="none" w:sz="0" w:space="0" w:color="auto"/>
        <w:left w:val="none" w:sz="0" w:space="0" w:color="auto"/>
        <w:bottom w:val="none" w:sz="0" w:space="0" w:color="auto"/>
        <w:right w:val="none" w:sz="0" w:space="0" w:color="auto"/>
      </w:divBdr>
      <w:divsChild>
        <w:div w:id="507868673">
          <w:marLeft w:val="0"/>
          <w:marRight w:val="0"/>
          <w:marTop w:val="0"/>
          <w:marBottom w:val="0"/>
          <w:divBdr>
            <w:top w:val="none" w:sz="0" w:space="0" w:color="auto"/>
            <w:left w:val="none" w:sz="0" w:space="0" w:color="auto"/>
            <w:bottom w:val="none" w:sz="0" w:space="0" w:color="auto"/>
            <w:right w:val="none" w:sz="0" w:space="0" w:color="auto"/>
          </w:divBdr>
          <w:divsChild>
            <w:div w:id="807208491">
              <w:marLeft w:val="0"/>
              <w:marRight w:val="0"/>
              <w:marTop w:val="0"/>
              <w:marBottom w:val="0"/>
              <w:divBdr>
                <w:top w:val="none" w:sz="0" w:space="0" w:color="auto"/>
                <w:left w:val="none" w:sz="0" w:space="0" w:color="auto"/>
                <w:bottom w:val="none" w:sz="0" w:space="0" w:color="auto"/>
                <w:right w:val="none" w:sz="0" w:space="0" w:color="auto"/>
              </w:divBdr>
            </w:div>
          </w:divsChild>
        </w:div>
        <w:div w:id="675152070">
          <w:marLeft w:val="0"/>
          <w:marRight w:val="0"/>
          <w:marTop w:val="0"/>
          <w:marBottom w:val="0"/>
          <w:divBdr>
            <w:top w:val="none" w:sz="0" w:space="0" w:color="auto"/>
            <w:left w:val="none" w:sz="0" w:space="0" w:color="auto"/>
            <w:bottom w:val="none" w:sz="0" w:space="0" w:color="auto"/>
            <w:right w:val="none" w:sz="0" w:space="0" w:color="auto"/>
          </w:divBdr>
        </w:div>
        <w:div w:id="1582333311">
          <w:marLeft w:val="0"/>
          <w:marRight w:val="0"/>
          <w:marTop w:val="0"/>
          <w:marBottom w:val="0"/>
          <w:divBdr>
            <w:top w:val="none" w:sz="0" w:space="0" w:color="auto"/>
            <w:left w:val="none" w:sz="0" w:space="0" w:color="auto"/>
            <w:bottom w:val="none" w:sz="0" w:space="0" w:color="auto"/>
            <w:right w:val="none" w:sz="0" w:space="0" w:color="auto"/>
          </w:divBdr>
          <w:divsChild>
            <w:div w:id="905258776">
              <w:marLeft w:val="-225"/>
              <w:marRight w:val="-225"/>
              <w:marTop w:val="0"/>
              <w:marBottom w:val="0"/>
              <w:divBdr>
                <w:top w:val="none" w:sz="0" w:space="0" w:color="auto"/>
                <w:left w:val="none" w:sz="0" w:space="0" w:color="auto"/>
                <w:bottom w:val="none" w:sz="0" w:space="0" w:color="auto"/>
                <w:right w:val="none" w:sz="0" w:space="0" w:color="auto"/>
              </w:divBdr>
              <w:divsChild>
                <w:div w:id="1566329763">
                  <w:marLeft w:val="0"/>
                  <w:marRight w:val="0"/>
                  <w:marTop w:val="0"/>
                  <w:marBottom w:val="0"/>
                  <w:divBdr>
                    <w:top w:val="none" w:sz="0" w:space="0" w:color="auto"/>
                    <w:left w:val="none" w:sz="0" w:space="0" w:color="auto"/>
                    <w:bottom w:val="none" w:sz="0" w:space="0" w:color="auto"/>
                    <w:right w:val="single" w:sz="6" w:space="0" w:color="000000"/>
                  </w:divBdr>
                  <w:divsChild>
                    <w:div w:id="336664436">
                      <w:marLeft w:val="0"/>
                      <w:marRight w:val="0"/>
                      <w:marTop w:val="0"/>
                      <w:marBottom w:val="0"/>
                      <w:divBdr>
                        <w:top w:val="none" w:sz="0" w:space="0" w:color="auto"/>
                        <w:left w:val="none" w:sz="0" w:space="0" w:color="auto"/>
                        <w:bottom w:val="none" w:sz="0" w:space="0" w:color="auto"/>
                        <w:right w:val="none" w:sz="0" w:space="0" w:color="auto"/>
                      </w:divBdr>
                      <w:divsChild>
                        <w:div w:id="1190797395">
                          <w:marLeft w:val="0"/>
                          <w:marRight w:val="0"/>
                          <w:marTop w:val="0"/>
                          <w:marBottom w:val="0"/>
                          <w:divBdr>
                            <w:top w:val="none" w:sz="0" w:space="0" w:color="auto"/>
                            <w:left w:val="none" w:sz="0" w:space="0" w:color="auto"/>
                            <w:bottom w:val="none" w:sz="0" w:space="0" w:color="auto"/>
                            <w:right w:val="none" w:sz="0" w:space="0" w:color="auto"/>
                          </w:divBdr>
                        </w:div>
                        <w:div w:id="727194911">
                          <w:marLeft w:val="0"/>
                          <w:marRight w:val="0"/>
                          <w:marTop w:val="0"/>
                          <w:marBottom w:val="0"/>
                          <w:divBdr>
                            <w:top w:val="none" w:sz="0" w:space="0" w:color="auto"/>
                            <w:left w:val="none" w:sz="0" w:space="0" w:color="auto"/>
                            <w:bottom w:val="none" w:sz="0" w:space="0" w:color="auto"/>
                            <w:right w:val="none" w:sz="0" w:space="0" w:color="auto"/>
                          </w:divBdr>
                        </w:div>
                        <w:div w:id="1183587461">
                          <w:marLeft w:val="0"/>
                          <w:marRight w:val="0"/>
                          <w:marTop w:val="0"/>
                          <w:marBottom w:val="0"/>
                          <w:divBdr>
                            <w:top w:val="none" w:sz="0" w:space="0" w:color="auto"/>
                            <w:left w:val="none" w:sz="0" w:space="0" w:color="auto"/>
                            <w:bottom w:val="none" w:sz="0" w:space="0" w:color="auto"/>
                            <w:right w:val="none" w:sz="0" w:space="0" w:color="auto"/>
                          </w:divBdr>
                        </w:div>
                        <w:div w:id="901986641">
                          <w:marLeft w:val="0"/>
                          <w:marRight w:val="0"/>
                          <w:marTop w:val="0"/>
                          <w:marBottom w:val="0"/>
                          <w:divBdr>
                            <w:top w:val="none" w:sz="0" w:space="0" w:color="auto"/>
                            <w:left w:val="none" w:sz="0" w:space="0" w:color="auto"/>
                            <w:bottom w:val="none" w:sz="0" w:space="0" w:color="auto"/>
                            <w:right w:val="none" w:sz="0" w:space="0" w:color="auto"/>
                          </w:divBdr>
                        </w:div>
                        <w:div w:id="18719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98894">
      <w:bodyDiv w:val="1"/>
      <w:marLeft w:val="0"/>
      <w:marRight w:val="0"/>
      <w:marTop w:val="0"/>
      <w:marBottom w:val="0"/>
      <w:divBdr>
        <w:top w:val="none" w:sz="0" w:space="0" w:color="auto"/>
        <w:left w:val="none" w:sz="0" w:space="0" w:color="auto"/>
        <w:bottom w:val="none" w:sz="0" w:space="0" w:color="auto"/>
        <w:right w:val="none" w:sz="0" w:space="0" w:color="auto"/>
      </w:divBdr>
      <w:divsChild>
        <w:div w:id="1884245702">
          <w:marLeft w:val="0"/>
          <w:marRight w:val="0"/>
          <w:marTop w:val="0"/>
          <w:marBottom w:val="0"/>
          <w:divBdr>
            <w:top w:val="none" w:sz="0" w:space="0" w:color="auto"/>
            <w:left w:val="none" w:sz="0" w:space="0" w:color="auto"/>
            <w:bottom w:val="dotted" w:sz="6" w:space="4" w:color="DDDDDD"/>
            <w:right w:val="none" w:sz="0" w:space="0" w:color="auto"/>
          </w:divBdr>
          <w:divsChild>
            <w:div w:id="524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1574">
      <w:bodyDiv w:val="1"/>
      <w:marLeft w:val="0"/>
      <w:marRight w:val="0"/>
      <w:marTop w:val="0"/>
      <w:marBottom w:val="0"/>
      <w:divBdr>
        <w:top w:val="none" w:sz="0" w:space="0" w:color="auto"/>
        <w:left w:val="none" w:sz="0" w:space="0" w:color="auto"/>
        <w:bottom w:val="none" w:sz="0" w:space="0" w:color="auto"/>
        <w:right w:val="none" w:sz="0" w:space="0" w:color="auto"/>
      </w:divBdr>
    </w:div>
    <w:div w:id="336008139">
      <w:bodyDiv w:val="1"/>
      <w:marLeft w:val="0"/>
      <w:marRight w:val="0"/>
      <w:marTop w:val="0"/>
      <w:marBottom w:val="0"/>
      <w:divBdr>
        <w:top w:val="none" w:sz="0" w:space="0" w:color="auto"/>
        <w:left w:val="none" w:sz="0" w:space="0" w:color="auto"/>
        <w:bottom w:val="none" w:sz="0" w:space="0" w:color="auto"/>
        <w:right w:val="none" w:sz="0" w:space="0" w:color="auto"/>
      </w:divBdr>
    </w:div>
    <w:div w:id="336075312">
      <w:bodyDiv w:val="1"/>
      <w:marLeft w:val="0"/>
      <w:marRight w:val="0"/>
      <w:marTop w:val="0"/>
      <w:marBottom w:val="0"/>
      <w:divBdr>
        <w:top w:val="none" w:sz="0" w:space="0" w:color="auto"/>
        <w:left w:val="none" w:sz="0" w:space="0" w:color="auto"/>
        <w:bottom w:val="none" w:sz="0" w:space="0" w:color="auto"/>
        <w:right w:val="none" w:sz="0" w:space="0" w:color="auto"/>
      </w:divBdr>
      <w:divsChild>
        <w:div w:id="907887390">
          <w:marLeft w:val="0"/>
          <w:marRight w:val="0"/>
          <w:marTop w:val="0"/>
          <w:marBottom w:val="150"/>
          <w:divBdr>
            <w:top w:val="none" w:sz="0" w:space="0" w:color="auto"/>
            <w:left w:val="none" w:sz="0" w:space="0" w:color="auto"/>
            <w:bottom w:val="none" w:sz="0" w:space="0" w:color="auto"/>
            <w:right w:val="none" w:sz="0" w:space="0" w:color="auto"/>
          </w:divBdr>
          <w:divsChild>
            <w:div w:id="1975716022">
              <w:marLeft w:val="0"/>
              <w:marRight w:val="0"/>
              <w:marTop w:val="0"/>
              <w:marBottom w:val="0"/>
              <w:divBdr>
                <w:top w:val="none" w:sz="0" w:space="0" w:color="auto"/>
                <w:left w:val="none" w:sz="0" w:space="0" w:color="auto"/>
                <w:bottom w:val="none" w:sz="0" w:space="0" w:color="auto"/>
                <w:right w:val="none" w:sz="0" w:space="0" w:color="auto"/>
              </w:divBdr>
            </w:div>
          </w:divsChild>
        </w:div>
        <w:div w:id="1479147947">
          <w:marLeft w:val="0"/>
          <w:marRight w:val="0"/>
          <w:marTop w:val="0"/>
          <w:marBottom w:val="0"/>
          <w:divBdr>
            <w:top w:val="none" w:sz="0" w:space="0" w:color="auto"/>
            <w:left w:val="none" w:sz="0" w:space="0" w:color="auto"/>
            <w:bottom w:val="none" w:sz="0" w:space="0" w:color="auto"/>
            <w:right w:val="none" w:sz="0" w:space="0" w:color="auto"/>
          </w:divBdr>
          <w:divsChild>
            <w:div w:id="1717702292">
              <w:marLeft w:val="0"/>
              <w:marRight w:val="0"/>
              <w:marTop w:val="0"/>
              <w:marBottom w:val="0"/>
              <w:divBdr>
                <w:top w:val="none" w:sz="0" w:space="0" w:color="auto"/>
                <w:left w:val="none" w:sz="0" w:space="0" w:color="auto"/>
                <w:bottom w:val="none" w:sz="0" w:space="0" w:color="auto"/>
                <w:right w:val="none" w:sz="0" w:space="0" w:color="auto"/>
              </w:divBdr>
            </w:div>
          </w:divsChild>
        </w:div>
        <w:div w:id="1759517194">
          <w:marLeft w:val="0"/>
          <w:marRight w:val="0"/>
          <w:marTop w:val="0"/>
          <w:marBottom w:val="150"/>
          <w:divBdr>
            <w:top w:val="none" w:sz="0" w:space="0" w:color="auto"/>
            <w:left w:val="none" w:sz="0" w:space="0" w:color="auto"/>
            <w:bottom w:val="none" w:sz="0" w:space="0" w:color="auto"/>
            <w:right w:val="none" w:sz="0" w:space="0" w:color="auto"/>
          </w:divBdr>
        </w:div>
      </w:divsChild>
    </w:div>
    <w:div w:id="336428242">
      <w:bodyDiv w:val="1"/>
      <w:marLeft w:val="0"/>
      <w:marRight w:val="0"/>
      <w:marTop w:val="0"/>
      <w:marBottom w:val="0"/>
      <w:divBdr>
        <w:top w:val="none" w:sz="0" w:space="0" w:color="auto"/>
        <w:left w:val="none" w:sz="0" w:space="0" w:color="auto"/>
        <w:bottom w:val="none" w:sz="0" w:space="0" w:color="auto"/>
        <w:right w:val="none" w:sz="0" w:space="0" w:color="auto"/>
      </w:divBdr>
      <w:divsChild>
        <w:div w:id="1849905745">
          <w:marLeft w:val="0"/>
          <w:marRight w:val="0"/>
          <w:marTop w:val="0"/>
          <w:marBottom w:val="0"/>
          <w:divBdr>
            <w:top w:val="none" w:sz="0" w:space="0" w:color="auto"/>
            <w:left w:val="none" w:sz="0" w:space="0" w:color="auto"/>
            <w:bottom w:val="none" w:sz="0" w:space="0" w:color="auto"/>
            <w:right w:val="none" w:sz="0" w:space="0" w:color="auto"/>
          </w:divBdr>
          <w:divsChild>
            <w:div w:id="430901825">
              <w:marLeft w:val="0"/>
              <w:marRight w:val="0"/>
              <w:marTop w:val="0"/>
              <w:marBottom w:val="0"/>
              <w:divBdr>
                <w:top w:val="none" w:sz="0" w:space="0" w:color="auto"/>
                <w:left w:val="none" w:sz="0" w:space="0" w:color="auto"/>
                <w:bottom w:val="none" w:sz="0" w:space="0" w:color="auto"/>
                <w:right w:val="none" w:sz="0" w:space="0" w:color="auto"/>
              </w:divBdr>
              <w:divsChild>
                <w:div w:id="102922436">
                  <w:marLeft w:val="0"/>
                  <w:marRight w:val="0"/>
                  <w:marTop w:val="0"/>
                  <w:marBottom w:val="0"/>
                  <w:divBdr>
                    <w:top w:val="none" w:sz="0" w:space="0" w:color="auto"/>
                    <w:left w:val="none" w:sz="0" w:space="0" w:color="auto"/>
                    <w:bottom w:val="none" w:sz="0" w:space="0" w:color="auto"/>
                    <w:right w:val="none" w:sz="0" w:space="0" w:color="auto"/>
                  </w:divBdr>
                  <w:divsChild>
                    <w:div w:id="1631935718">
                      <w:marLeft w:val="0"/>
                      <w:marRight w:val="0"/>
                      <w:marTop w:val="0"/>
                      <w:marBottom w:val="0"/>
                      <w:divBdr>
                        <w:top w:val="none" w:sz="0" w:space="0" w:color="auto"/>
                        <w:left w:val="none" w:sz="0" w:space="0" w:color="auto"/>
                        <w:bottom w:val="none" w:sz="0" w:space="0" w:color="auto"/>
                        <w:right w:val="none" w:sz="0" w:space="0" w:color="auto"/>
                      </w:divBdr>
                      <w:divsChild>
                        <w:div w:id="724916249">
                          <w:marLeft w:val="0"/>
                          <w:marRight w:val="0"/>
                          <w:marTop w:val="0"/>
                          <w:marBottom w:val="0"/>
                          <w:divBdr>
                            <w:top w:val="none" w:sz="0" w:space="0" w:color="auto"/>
                            <w:left w:val="none" w:sz="0" w:space="0" w:color="auto"/>
                            <w:bottom w:val="none" w:sz="0" w:space="0" w:color="auto"/>
                            <w:right w:val="none" w:sz="0" w:space="0" w:color="auto"/>
                          </w:divBdr>
                          <w:divsChild>
                            <w:div w:id="1673988855">
                              <w:marLeft w:val="0"/>
                              <w:marRight w:val="0"/>
                              <w:marTop w:val="0"/>
                              <w:marBottom w:val="0"/>
                              <w:divBdr>
                                <w:top w:val="none" w:sz="0" w:space="0" w:color="auto"/>
                                <w:left w:val="none" w:sz="0" w:space="0" w:color="auto"/>
                                <w:bottom w:val="none" w:sz="0" w:space="0" w:color="auto"/>
                                <w:right w:val="none" w:sz="0" w:space="0" w:color="auto"/>
                              </w:divBdr>
                              <w:divsChild>
                                <w:div w:id="551968053">
                                  <w:marLeft w:val="0"/>
                                  <w:marRight w:val="0"/>
                                  <w:marTop w:val="0"/>
                                  <w:marBottom w:val="0"/>
                                  <w:divBdr>
                                    <w:top w:val="none" w:sz="0" w:space="0" w:color="auto"/>
                                    <w:left w:val="none" w:sz="0" w:space="0" w:color="auto"/>
                                    <w:bottom w:val="none" w:sz="0" w:space="0" w:color="auto"/>
                                    <w:right w:val="none" w:sz="0" w:space="0" w:color="auto"/>
                                  </w:divBdr>
                                  <w:divsChild>
                                    <w:div w:id="1838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466061">
      <w:bodyDiv w:val="1"/>
      <w:marLeft w:val="0"/>
      <w:marRight w:val="0"/>
      <w:marTop w:val="0"/>
      <w:marBottom w:val="0"/>
      <w:divBdr>
        <w:top w:val="none" w:sz="0" w:space="0" w:color="auto"/>
        <w:left w:val="none" w:sz="0" w:space="0" w:color="auto"/>
        <w:bottom w:val="none" w:sz="0" w:space="0" w:color="auto"/>
        <w:right w:val="none" w:sz="0" w:space="0" w:color="auto"/>
      </w:divBdr>
      <w:divsChild>
        <w:div w:id="1240293089">
          <w:marLeft w:val="0"/>
          <w:marRight w:val="0"/>
          <w:marTop w:val="0"/>
          <w:marBottom w:val="0"/>
          <w:divBdr>
            <w:top w:val="none" w:sz="0" w:space="0" w:color="auto"/>
            <w:left w:val="none" w:sz="0" w:space="0" w:color="auto"/>
            <w:bottom w:val="dotted" w:sz="6" w:space="4" w:color="DDDDDD"/>
            <w:right w:val="none" w:sz="0" w:space="0" w:color="auto"/>
          </w:divBdr>
        </w:div>
      </w:divsChild>
    </w:div>
    <w:div w:id="336613656">
      <w:bodyDiv w:val="1"/>
      <w:marLeft w:val="0"/>
      <w:marRight w:val="0"/>
      <w:marTop w:val="0"/>
      <w:marBottom w:val="0"/>
      <w:divBdr>
        <w:top w:val="none" w:sz="0" w:space="0" w:color="auto"/>
        <w:left w:val="none" w:sz="0" w:space="0" w:color="auto"/>
        <w:bottom w:val="none" w:sz="0" w:space="0" w:color="auto"/>
        <w:right w:val="none" w:sz="0" w:space="0" w:color="auto"/>
      </w:divBdr>
    </w:div>
    <w:div w:id="336616432">
      <w:bodyDiv w:val="1"/>
      <w:marLeft w:val="0"/>
      <w:marRight w:val="0"/>
      <w:marTop w:val="0"/>
      <w:marBottom w:val="0"/>
      <w:divBdr>
        <w:top w:val="none" w:sz="0" w:space="0" w:color="auto"/>
        <w:left w:val="none" w:sz="0" w:space="0" w:color="auto"/>
        <w:bottom w:val="none" w:sz="0" w:space="0" w:color="auto"/>
        <w:right w:val="none" w:sz="0" w:space="0" w:color="auto"/>
      </w:divBdr>
    </w:div>
    <w:div w:id="336880747">
      <w:bodyDiv w:val="1"/>
      <w:marLeft w:val="0"/>
      <w:marRight w:val="0"/>
      <w:marTop w:val="0"/>
      <w:marBottom w:val="0"/>
      <w:divBdr>
        <w:top w:val="none" w:sz="0" w:space="0" w:color="auto"/>
        <w:left w:val="none" w:sz="0" w:space="0" w:color="auto"/>
        <w:bottom w:val="none" w:sz="0" w:space="0" w:color="auto"/>
        <w:right w:val="none" w:sz="0" w:space="0" w:color="auto"/>
      </w:divBdr>
    </w:div>
    <w:div w:id="337081049">
      <w:bodyDiv w:val="1"/>
      <w:marLeft w:val="0"/>
      <w:marRight w:val="0"/>
      <w:marTop w:val="0"/>
      <w:marBottom w:val="0"/>
      <w:divBdr>
        <w:top w:val="none" w:sz="0" w:space="0" w:color="auto"/>
        <w:left w:val="none" w:sz="0" w:space="0" w:color="auto"/>
        <w:bottom w:val="none" w:sz="0" w:space="0" w:color="auto"/>
        <w:right w:val="none" w:sz="0" w:space="0" w:color="auto"/>
      </w:divBdr>
      <w:divsChild>
        <w:div w:id="981957271">
          <w:marLeft w:val="0"/>
          <w:marRight w:val="0"/>
          <w:marTop w:val="0"/>
          <w:marBottom w:val="0"/>
          <w:divBdr>
            <w:top w:val="none" w:sz="0" w:space="0" w:color="auto"/>
            <w:left w:val="none" w:sz="0" w:space="0" w:color="auto"/>
            <w:bottom w:val="dotted" w:sz="6" w:space="4" w:color="DDDDDD"/>
            <w:right w:val="none" w:sz="0" w:space="0" w:color="auto"/>
          </w:divBdr>
          <w:divsChild>
            <w:div w:id="13852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640">
      <w:bodyDiv w:val="1"/>
      <w:marLeft w:val="0"/>
      <w:marRight w:val="0"/>
      <w:marTop w:val="0"/>
      <w:marBottom w:val="0"/>
      <w:divBdr>
        <w:top w:val="none" w:sz="0" w:space="0" w:color="auto"/>
        <w:left w:val="none" w:sz="0" w:space="0" w:color="auto"/>
        <w:bottom w:val="none" w:sz="0" w:space="0" w:color="auto"/>
        <w:right w:val="none" w:sz="0" w:space="0" w:color="auto"/>
      </w:divBdr>
      <w:divsChild>
        <w:div w:id="229466016">
          <w:marLeft w:val="0"/>
          <w:marRight w:val="0"/>
          <w:marTop w:val="150"/>
          <w:marBottom w:val="0"/>
          <w:divBdr>
            <w:top w:val="none" w:sz="0" w:space="0" w:color="auto"/>
            <w:left w:val="none" w:sz="0" w:space="0" w:color="auto"/>
            <w:bottom w:val="none" w:sz="0" w:space="0" w:color="auto"/>
            <w:right w:val="none" w:sz="0" w:space="0" w:color="auto"/>
          </w:divBdr>
          <w:divsChild>
            <w:div w:id="875311948">
              <w:marLeft w:val="0"/>
              <w:marRight w:val="0"/>
              <w:marTop w:val="0"/>
              <w:marBottom w:val="0"/>
              <w:divBdr>
                <w:top w:val="none" w:sz="0" w:space="0" w:color="auto"/>
                <w:left w:val="none" w:sz="0" w:space="0" w:color="auto"/>
                <w:bottom w:val="none" w:sz="0" w:space="0" w:color="auto"/>
                <w:right w:val="none" w:sz="0" w:space="0" w:color="auto"/>
              </w:divBdr>
              <w:divsChild>
                <w:div w:id="682442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6616559">
          <w:marLeft w:val="0"/>
          <w:marRight w:val="0"/>
          <w:marTop w:val="0"/>
          <w:marBottom w:val="0"/>
          <w:divBdr>
            <w:top w:val="none" w:sz="0" w:space="0" w:color="auto"/>
            <w:left w:val="none" w:sz="0" w:space="0" w:color="auto"/>
            <w:bottom w:val="none" w:sz="0" w:space="0" w:color="auto"/>
            <w:right w:val="none" w:sz="0" w:space="0" w:color="auto"/>
          </w:divBdr>
          <w:divsChild>
            <w:div w:id="8805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3441">
      <w:bodyDiv w:val="1"/>
      <w:marLeft w:val="0"/>
      <w:marRight w:val="0"/>
      <w:marTop w:val="0"/>
      <w:marBottom w:val="0"/>
      <w:divBdr>
        <w:top w:val="none" w:sz="0" w:space="0" w:color="auto"/>
        <w:left w:val="none" w:sz="0" w:space="0" w:color="auto"/>
        <w:bottom w:val="none" w:sz="0" w:space="0" w:color="auto"/>
        <w:right w:val="none" w:sz="0" w:space="0" w:color="auto"/>
      </w:divBdr>
    </w:div>
    <w:div w:id="337196154">
      <w:bodyDiv w:val="1"/>
      <w:marLeft w:val="0"/>
      <w:marRight w:val="0"/>
      <w:marTop w:val="0"/>
      <w:marBottom w:val="0"/>
      <w:divBdr>
        <w:top w:val="none" w:sz="0" w:space="0" w:color="auto"/>
        <w:left w:val="none" w:sz="0" w:space="0" w:color="auto"/>
        <w:bottom w:val="none" w:sz="0" w:space="0" w:color="auto"/>
        <w:right w:val="none" w:sz="0" w:space="0" w:color="auto"/>
      </w:divBdr>
      <w:divsChild>
        <w:div w:id="415786939">
          <w:marLeft w:val="0"/>
          <w:marRight w:val="0"/>
          <w:marTop w:val="0"/>
          <w:marBottom w:val="0"/>
          <w:divBdr>
            <w:top w:val="none" w:sz="0" w:space="0" w:color="auto"/>
            <w:left w:val="none" w:sz="0" w:space="0" w:color="auto"/>
            <w:bottom w:val="none" w:sz="0" w:space="0" w:color="auto"/>
            <w:right w:val="none" w:sz="0" w:space="0" w:color="auto"/>
          </w:divBdr>
          <w:divsChild>
            <w:div w:id="1873418012">
              <w:marLeft w:val="0"/>
              <w:marRight w:val="0"/>
              <w:marTop w:val="0"/>
              <w:marBottom w:val="0"/>
              <w:divBdr>
                <w:top w:val="none" w:sz="0" w:space="0" w:color="auto"/>
                <w:left w:val="none" w:sz="0" w:space="0" w:color="auto"/>
                <w:bottom w:val="none" w:sz="0" w:space="0" w:color="auto"/>
                <w:right w:val="none" w:sz="0" w:space="0" w:color="auto"/>
              </w:divBdr>
              <w:divsChild>
                <w:div w:id="40063051">
                  <w:marLeft w:val="0"/>
                  <w:marRight w:val="0"/>
                  <w:marTop w:val="0"/>
                  <w:marBottom w:val="0"/>
                  <w:divBdr>
                    <w:top w:val="none" w:sz="0" w:space="0" w:color="auto"/>
                    <w:left w:val="none" w:sz="0" w:space="0" w:color="auto"/>
                    <w:bottom w:val="none" w:sz="0" w:space="0" w:color="auto"/>
                    <w:right w:val="none" w:sz="0" w:space="0" w:color="auto"/>
                  </w:divBdr>
                  <w:divsChild>
                    <w:div w:id="1894922651">
                      <w:marLeft w:val="0"/>
                      <w:marRight w:val="0"/>
                      <w:marTop w:val="0"/>
                      <w:marBottom w:val="0"/>
                      <w:divBdr>
                        <w:top w:val="none" w:sz="0" w:space="0" w:color="auto"/>
                        <w:left w:val="none" w:sz="0" w:space="0" w:color="auto"/>
                        <w:bottom w:val="none" w:sz="0" w:space="0" w:color="auto"/>
                        <w:right w:val="none" w:sz="0" w:space="0" w:color="auto"/>
                      </w:divBdr>
                      <w:divsChild>
                        <w:div w:id="235406105">
                          <w:marLeft w:val="0"/>
                          <w:marRight w:val="0"/>
                          <w:marTop w:val="0"/>
                          <w:marBottom w:val="0"/>
                          <w:divBdr>
                            <w:top w:val="none" w:sz="0" w:space="0" w:color="auto"/>
                            <w:left w:val="none" w:sz="0" w:space="0" w:color="auto"/>
                            <w:bottom w:val="none" w:sz="0" w:space="0" w:color="auto"/>
                            <w:right w:val="none" w:sz="0" w:space="0" w:color="auto"/>
                          </w:divBdr>
                          <w:divsChild>
                            <w:div w:id="2027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7565">
      <w:bodyDiv w:val="1"/>
      <w:marLeft w:val="0"/>
      <w:marRight w:val="0"/>
      <w:marTop w:val="0"/>
      <w:marBottom w:val="0"/>
      <w:divBdr>
        <w:top w:val="none" w:sz="0" w:space="0" w:color="auto"/>
        <w:left w:val="none" w:sz="0" w:space="0" w:color="auto"/>
        <w:bottom w:val="none" w:sz="0" w:space="0" w:color="auto"/>
        <w:right w:val="none" w:sz="0" w:space="0" w:color="auto"/>
      </w:divBdr>
    </w:div>
    <w:div w:id="337345235">
      <w:bodyDiv w:val="1"/>
      <w:marLeft w:val="0"/>
      <w:marRight w:val="0"/>
      <w:marTop w:val="0"/>
      <w:marBottom w:val="0"/>
      <w:divBdr>
        <w:top w:val="none" w:sz="0" w:space="0" w:color="auto"/>
        <w:left w:val="none" w:sz="0" w:space="0" w:color="auto"/>
        <w:bottom w:val="none" w:sz="0" w:space="0" w:color="auto"/>
        <w:right w:val="none" w:sz="0" w:space="0" w:color="auto"/>
      </w:divBdr>
      <w:divsChild>
        <w:div w:id="744230219">
          <w:marLeft w:val="0"/>
          <w:marRight w:val="0"/>
          <w:marTop w:val="0"/>
          <w:marBottom w:val="0"/>
          <w:divBdr>
            <w:top w:val="none" w:sz="0" w:space="0" w:color="auto"/>
            <w:left w:val="none" w:sz="0" w:space="0" w:color="auto"/>
            <w:bottom w:val="none" w:sz="0" w:space="0" w:color="auto"/>
            <w:right w:val="none" w:sz="0" w:space="0" w:color="auto"/>
          </w:divBdr>
          <w:divsChild>
            <w:div w:id="607808884">
              <w:marLeft w:val="0"/>
              <w:marRight w:val="0"/>
              <w:marTop w:val="0"/>
              <w:marBottom w:val="0"/>
              <w:divBdr>
                <w:top w:val="none" w:sz="0" w:space="0" w:color="auto"/>
                <w:left w:val="none" w:sz="0" w:space="0" w:color="auto"/>
                <w:bottom w:val="none" w:sz="0" w:space="0" w:color="auto"/>
                <w:right w:val="none" w:sz="0" w:space="0" w:color="auto"/>
              </w:divBdr>
            </w:div>
          </w:divsChild>
        </w:div>
        <w:div w:id="1266113301">
          <w:marLeft w:val="0"/>
          <w:marRight w:val="0"/>
          <w:marTop w:val="0"/>
          <w:marBottom w:val="150"/>
          <w:divBdr>
            <w:top w:val="none" w:sz="0" w:space="0" w:color="auto"/>
            <w:left w:val="none" w:sz="0" w:space="0" w:color="auto"/>
            <w:bottom w:val="none" w:sz="0" w:space="0" w:color="auto"/>
            <w:right w:val="none" w:sz="0" w:space="0" w:color="auto"/>
          </w:divBdr>
        </w:div>
        <w:div w:id="1997299273">
          <w:marLeft w:val="0"/>
          <w:marRight w:val="0"/>
          <w:marTop w:val="0"/>
          <w:marBottom w:val="150"/>
          <w:divBdr>
            <w:top w:val="none" w:sz="0" w:space="0" w:color="auto"/>
            <w:left w:val="none" w:sz="0" w:space="0" w:color="auto"/>
            <w:bottom w:val="none" w:sz="0" w:space="0" w:color="auto"/>
            <w:right w:val="none" w:sz="0" w:space="0" w:color="auto"/>
          </w:divBdr>
          <w:divsChild>
            <w:div w:id="14317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6924">
      <w:bodyDiv w:val="1"/>
      <w:marLeft w:val="0"/>
      <w:marRight w:val="0"/>
      <w:marTop w:val="0"/>
      <w:marBottom w:val="0"/>
      <w:divBdr>
        <w:top w:val="none" w:sz="0" w:space="0" w:color="auto"/>
        <w:left w:val="none" w:sz="0" w:space="0" w:color="auto"/>
        <w:bottom w:val="none" w:sz="0" w:space="0" w:color="auto"/>
        <w:right w:val="none" w:sz="0" w:space="0" w:color="auto"/>
      </w:divBdr>
      <w:divsChild>
        <w:div w:id="1536968052">
          <w:marLeft w:val="0"/>
          <w:marRight w:val="0"/>
          <w:marTop w:val="0"/>
          <w:marBottom w:val="0"/>
          <w:divBdr>
            <w:top w:val="none" w:sz="0" w:space="0" w:color="auto"/>
            <w:left w:val="none" w:sz="0" w:space="0" w:color="auto"/>
            <w:bottom w:val="none" w:sz="0" w:space="0" w:color="auto"/>
            <w:right w:val="none" w:sz="0" w:space="0" w:color="auto"/>
          </w:divBdr>
          <w:divsChild>
            <w:div w:id="1324090901">
              <w:marLeft w:val="0"/>
              <w:marRight w:val="0"/>
              <w:marTop w:val="0"/>
              <w:marBottom w:val="0"/>
              <w:divBdr>
                <w:top w:val="none" w:sz="0" w:space="0" w:color="auto"/>
                <w:left w:val="none" w:sz="0" w:space="0" w:color="auto"/>
                <w:bottom w:val="none" w:sz="0" w:space="0" w:color="auto"/>
                <w:right w:val="none" w:sz="0" w:space="0" w:color="auto"/>
              </w:divBdr>
              <w:divsChild>
                <w:div w:id="1022366256">
                  <w:marLeft w:val="0"/>
                  <w:marRight w:val="0"/>
                  <w:marTop w:val="0"/>
                  <w:marBottom w:val="150"/>
                  <w:divBdr>
                    <w:top w:val="none" w:sz="0" w:space="0" w:color="auto"/>
                    <w:left w:val="none" w:sz="0" w:space="0" w:color="auto"/>
                    <w:bottom w:val="none" w:sz="0" w:space="0" w:color="auto"/>
                    <w:right w:val="none" w:sz="0" w:space="0" w:color="auto"/>
                  </w:divBdr>
                  <w:divsChild>
                    <w:div w:id="943460264">
                      <w:marLeft w:val="0"/>
                      <w:marRight w:val="0"/>
                      <w:marTop w:val="0"/>
                      <w:marBottom w:val="0"/>
                      <w:divBdr>
                        <w:top w:val="none" w:sz="0" w:space="0" w:color="auto"/>
                        <w:left w:val="none" w:sz="0" w:space="0" w:color="auto"/>
                        <w:bottom w:val="none" w:sz="0" w:space="0" w:color="auto"/>
                        <w:right w:val="none" w:sz="0" w:space="0" w:color="auto"/>
                      </w:divBdr>
                      <w:divsChild>
                        <w:div w:id="656350461">
                          <w:marLeft w:val="0"/>
                          <w:marRight w:val="0"/>
                          <w:marTop w:val="0"/>
                          <w:marBottom w:val="0"/>
                          <w:divBdr>
                            <w:top w:val="none" w:sz="0" w:space="0" w:color="auto"/>
                            <w:left w:val="none" w:sz="0" w:space="0" w:color="auto"/>
                            <w:bottom w:val="none" w:sz="0" w:space="0" w:color="auto"/>
                            <w:right w:val="none" w:sz="0" w:space="0" w:color="auto"/>
                          </w:divBdr>
                          <w:divsChild>
                            <w:div w:id="437221629">
                              <w:marLeft w:val="0"/>
                              <w:marRight w:val="0"/>
                              <w:marTop w:val="0"/>
                              <w:marBottom w:val="0"/>
                              <w:divBdr>
                                <w:top w:val="none" w:sz="0" w:space="0" w:color="auto"/>
                                <w:left w:val="none" w:sz="0" w:space="0" w:color="auto"/>
                                <w:bottom w:val="none" w:sz="0" w:space="0" w:color="auto"/>
                                <w:right w:val="none" w:sz="0" w:space="0" w:color="auto"/>
                              </w:divBdr>
                              <w:divsChild>
                                <w:div w:id="1945726280">
                                  <w:marLeft w:val="0"/>
                                  <w:marRight w:val="0"/>
                                  <w:marTop w:val="0"/>
                                  <w:marBottom w:val="0"/>
                                  <w:divBdr>
                                    <w:top w:val="none" w:sz="0" w:space="0" w:color="auto"/>
                                    <w:left w:val="none" w:sz="0" w:space="0" w:color="auto"/>
                                    <w:bottom w:val="none" w:sz="0" w:space="0" w:color="auto"/>
                                    <w:right w:val="none" w:sz="0" w:space="0" w:color="auto"/>
                                  </w:divBdr>
                                  <w:divsChild>
                                    <w:div w:id="86317621">
                                      <w:marLeft w:val="0"/>
                                      <w:marRight w:val="0"/>
                                      <w:marTop w:val="0"/>
                                      <w:marBottom w:val="0"/>
                                      <w:divBdr>
                                        <w:top w:val="none" w:sz="0" w:space="0" w:color="auto"/>
                                        <w:left w:val="none" w:sz="0" w:space="0" w:color="auto"/>
                                        <w:bottom w:val="none" w:sz="0" w:space="0" w:color="auto"/>
                                        <w:right w:val="none" w:sz="0" w:space="0" w:color="auto"/>
                                      </w:divBdr>
                                      <w:divsChild>
                                        <w:div w:id="762651313">
                                          <w:marLeft w:val="0"/>
                                          <w:marRight w:val="0"/>
                                          <w:marTop w:val="0"/>
                                          <w:marBottom w:val="0"/>
                                          <w:divBdr>
                                            <w:top w:val="none" w:sz="0" w:space="0" w:color="auto"/>
                                            <w:left w:val="none" w:sz="0" w:space="0" w:color="auto"/>
                                            <w:bottom w:val="none" w:sz="0" w:space="0" w:color="auto"/>
                                            <w:right w:val="none" w:sz="0" w:space="0" w:color="auto"/>
                                          </w:divBdr>
                                          <w:divsChild>
                                            <w:div w:id="1934433363">
                                              <w:marLeft w:val="0"/>
                                              <w:marRight w:val="0"/>
                                              <w:marTop w:val="0"/>
                                              <w:marBottom w:val="0"/>
                                              <w:divBdr>
                                                <w:top w:val="none" w:sz="0" w:space="0" w:color="auto"/>
                                                <w:left w:val="none" w:sz="0" w:space="0" w:color="auto"/>
                                                <w:bottom w:val="none" w:sz="0" w:space="0" w:color="auto"/>
                                                <w:right w:val="none" w:sz="0" w:space="0" w:color="auto"/>
                                              </w:divBdr>
                                              <w:divsChild>
                                                <w:div w:id="5116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974092">
      <w:bodyDiv w:val="1"/>
      <w:marLeft w:val="0"/>
      <w:marRight w:val="0"/>
      <w:marTop w:val="0"/>
      <w:marBottom w:val="0"/>
      <w:divBdr>
        <w:top w:val="none" w:sz="0" w:space="0" w:color="auto"/>
        <w:left w:val="none" w:sz="0" w:space="0" w:color="auto"/>
        <w:bottom w:val="none" w:sz="0" w:space="0" w:color="auto"/>
        <w:right w:val="none" w:sz="0" w:space="0" w:color="auto"/>
      </w:divBdr>
      <w:divsChild>
        <w:div w:id="1032069660">
          <w:marLeft w:val="0"/>
          <w:marRight w:val="0"/>
          <w:marTop w:val="0"/>
          <w:marBottom w:val="0"/>
          <w:divBdr>
            <w:top w:val="none" w:sz="0" w:space="0" w:color="auto"/>
            <w:left w:val="none" w:sz="0" w:space="0" w:color="auto"/>
            <w:bottom w:val="dotted" w:sz="6" w:space="4" w:color="DDDDDD"/>
            <w:right w:val="none" w:sz="0" w:space="0" w:color="auto"/>
          </w:divBdr>
        </w:div>
      </w:divsChild>
    </w:div>
    <w:div w:id="338001515">
      <w:bodyDiv w:val="1"/>
      <w:marLeft w:val="0"/>
      <w:marRight w:val="0"/>
      <w:marTop w:val="0"/>
      <w:marBottom w:val="0"/>
      <w:divBdr>
        <w:top w:val="none" w:sz="0" w:space="0" w:color="auto"/>
        <w:left w:val="none" w:sz="0" w:space="0" w:color="auto"/>
        <w:bottom w:val="none" w:sz="0" w:space="0" w:color="auto"/>
        <w:right w:val="none" w:sz="0" w:space="0" w:color="auto"/>
      </w:divBdr>
    </w:div>
    <w:div w:id="338116700">
      <w:bodyDiv w:val="1"/>
      <w:marLeft w:val="0"/>
      <w:marRight w:val="0"/>
      <w:marTop w:val="0"/>
      <w:marBottom w:val="0"/>
      <w:divBdr>
        <w:top w:val="none" w:sz="0" w:space="0" w:color="auto"/>
        <w:left w:val="none" w:sz="0" w:space="0" w:color="auto"/>
        <w:bottom w:val="none" w:sz="0" w:space="0" w:color="auto"/>
        <w:right w:val="none" w:sz="0" w:space="0" w:color="auto"/>
      </w:divBdr>
      <w:divsChild>
        <w:div w:id="742751734">
          <w:marLeft w:val="0"/>
          <w:marRight w:val="0"/>
          <w:marTop w:val="0"/>
          <w:marBottom w:val="150"/>
          <w:divBdr>
            <w:top w:val="none" w:sz="0" w:space="0" w:color="auto"/>
            <w:left w:val="none" w:sz="0" w:space="0" w:color="auto"/>
            <w:bottom w:val="none" w:sz="0" w:space="0" w:color="auto"/>
            <w:right w:val="none" w:sz="0" w:space="0" w:color="auto"/>
          </w:divBdr>
          <w:divsChild>
            <w:div w:id="1575092505">
              <w:marLeft w:val="0"/>
              <w:marRight w:val="0"/>
              <w:marTop w:val="0"/>
              <w:marBottom w:val="0"/>
              <w:divBdr>
                <w:top w:val="none" w:sz="0" w:space="0" w:color="auto"/>
                <w:left w:val="none" w:sz="0" w:space="0" w:color="auto"/>
                <w:bottom w:val="none" w:sz="0" w:space="0" w:color="auto"/>
                <w:right w:val="none" w:sz="0" w:space="0" w:color="auto"/>
              </w:divBdr>
            </w:div>
          </w:divsChild>
        </w:div>
        <w:div w:id="1641185163">
          <w:marLeft w:val="0"/>
          <w:marRight w:val="0"/>
          <w:marTop w:val="0"/>
          <w:marBottom w:val="0"/>
          <w:divBdr>
            <w:top w:val="none" w:sz="0" w:space="0" w:color="auto"/>
            <w:left w:val="none" w:sz="0" w:space="0" w:color="auto"/>
            <w:bottom w:val="none" w:sz="0" w:space="0" w:color="auto"/>
            <w:right w:val="none" w:sz="0" w:space="0" w:color="auto"/>
          </w:divBdr>
          <w:divsChild>
            <w:div w:id="1292519375">
              <w:marLeft w:val="0"/>
              <w:marRight w:val="0"/>
              <w:marTop w:val="0"/>
              <w:marBottom w:val="0"/>
              <w:divBdr>
                <w:top w:val="none" w:sz="0" w:space="0" w:color="auto"/>
                <w:left w:val="none" w:sz="0" w:space="0" w:color="auto"/>
                <w:bottom w:val="none" w:sz="0" w:space="0" w:color="auto"/>
                <w:right w:val="none" w:sz="0" w:space="0" w:color="auto"/>
              </w:divBdr>
            </w:div>
          </w:divsChild>
        </w:div>
        <w:div w:id="1967664694">
          <w:marLeft w:val="0"/>
          <w:marRight w:val="0"/>
          <w:marTop w:val="0"/>
          <w:marBottom w:val="150"/>
          <w:divBdr>
            <w:top w:val="none" w:sz="0" w:space="0" w:color="auto"/>
            <w:left w:val="none" w:sz="0" w:space="0" w:color="auto"/>
            <w:bottom w:val="none" w:sz="0" w:space="0" w:color="auto"/>
            <w:right w:val="none" w:sz="0" w:space="0" w:color="auto"/>
          </w:divBdr>
        </w:div>
      </w:divsChild>
    </w:div>
    <w:div w:id="338705634">
      <w:bodyDiv w:val="1"/>
      <w:marLeft w:val="0"/>
      <w:marRight w:val="0"/>
      <w:marTop w:val="0"/>
      <w:marBottom w:val="0"/>
      <w:divBdr>
        <w:top w:val="none" w:sz="0" w:space="0" w:color="auto"/>
        <w:left w:val="none" w:sz="0" w:space="0" w:color="auto"/>
        <w:bottom w:val="none" w:sz="0" w:space="0" w:color="auto"/>
        <w:right w:val="none" w:sz="0" w:space="0" w:color="auto"/>
      </w:divBdr>
      <w:divsChild>
        <w:div w:id="140301703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960254371">
              <w:marLeft w:val="0"/>
              <w:marRight w:val="0"/>
              <w:marTop w:val="300"/>
              <w:marBottom w:val="300"/>
              <w:divBdr>
                <w:top w:val="none" w:sz="0" w:space="0" w:color="auto"/>
                <w:left w:val="none" w:sz="0" w:space="0" w:color="auto"/>
                <w:bottom w:val="none" w:sz="0" w:space="0" w:color="auto"/>
                <w:right w:val="none" w:sz="0" w:space="0" w:color="auto"/>
              </w:divBdr>
              <w:divsChild>
                <w:div w:id="548998111">
                  <w:marLeft w:val="0"/>
                  <w:marRight w:val="0"/>
                  <w:marTop w:val="0"/>
                  <w:marBottom w:val="0"/>
                  <w:divBdr>
                    <w:top w:val="none" w:sz="0" w:space="0" w:color="auto"/>
                    <w:left w:val="none" w:sz="0" w:space="0" w:color="auto"/>
                    <w:bottom w:val="none" w:sz="0" w:space="0" w:color="auto"/>
                    <w:right w:val="none" w:sz="0" w:space="0" w:color="auto"/>
                  </w:divBdr>
                  <w:divsChild>
                    <w:div w:id="25328613">
                      <w:marLeft w:val="0"/>
                      <w:marRight w:val="0"/>
                      <w:marTop w:val="0"/>
                      <w:marBottom w:val="0"/>
                      <w:divBdr>
                        <w:top w:val="none" w:sz="0" w:space="0" w:color="auto"/>
                        <w:left w:val="none" w:sz="0" w:space="0" w:color="auto"/>
                        <w:bottom w:val="none" w:sz="0" w:space="0" w:color="auto"/>
                        <w:right w:val="none" w:sz="0" w:space="0" w:color="auto"/>
                      </w:divBdr>
                      <w:divsChild>
                        <w:div w:id="882835729">
                          <w:marLeft w:val="0"/>
                          <w:marRight w:val="0"/>
                          <w:marTop w:val="0"/>
                          <w:marBottom w:val="0"/>
                          <w:divBdr>
                            <w:top w:val="none" w:sz="0" w:space="0" w:color="auto"/>
                            <w:left w:val="none" w:sz="0" w:space="0" w:color="auto"/>
                            <w:bottom w:val="none" w:sz="0" w:space="0" w:color="auto"/>
                            <w:right w:val="none" w:sz="0" w:space="0" w:color="auto"/>
                          </w:divBdr>
                          <w:divsChild>
                            <w:div w:id="588462983">
                              <w:marLeft w:val="0"/>
                              <w:marRight w:val="0"/>
                              <w:marTop w:val="0"/>
                              <w:marBottom w:val="0"/>
                              <w:divBdr>
                                <w:top w:val="none" w:sz="0" w:space="0" w:color="auto"/>
                                <w:left w:val="none" w:sz="0" w:space="0" w:color="auto"/>
                                <w:bottom w:val="none" w:sz="0" w:space="0" w:color="auto"/>
                                <w:right w:val="none" w:sz="0" w:space="0" w:color="auto"/>
                              </w:divBdr>
                              <w:divsChild>
                                <w:div w:id="1780028772">
                                  <w:marLeft w:val="0"/>
                                  <w:marRight w:val="0"/>
                                  <w:marTop w:val="0"/>
                                  <w:marBottom w:val="0"/>
                                  <w:divBdr>
                                    <w:top w:val="none" w:sz="0" w:space="0" w:color="auto"/>
                                    <w:left w:val="none" w:sz="0" w:space="0" w:color="auto"/>
                                    <w:bottom w:val="none" w:sz="0" w:space="0" w:color="auto"/>
                                    <w:right w:val="none" w:sz="0" w:space="0" w:color="auto"/>
                                  </w:divBdr>
                                  <w:divsChild>
                                    <w:div w:id="873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773600">
      <w:bodyDiv w:val="1"/>
      <w:marLeft w:val="0"/>
      <w:marRight w:val="0"/>
      <w:marTop w:val="0"/>
      <w:marBottom w:val="0"/>
      <w:divBdr>
        <w:top w:val="none" w:sz="0" w:space="0" w:color="auto"/>
        <w:left w:val="none" w:sz="0" w:space="0" w:color="auto"/>
        <w:bottom w:val="none" w:sz="0" w:space="0" w:color="auto"/>
        <w:right w:val="none" w:sz="0" w:space="0" w:color="auto"/>
      </w:divBdr>
      <w:divsChild>
        <w:div w:id="312953014">
          <w:marLeft w:val="0"/>
          <w:marRight w:val="0"/>
          <w:marTop w:val="150"/>
          <w:marBottom w:val="0"/>
          <w:divBdr>
            <w:top w:val="none" w:sz="0" w:space="0" w:color="auto"/>
            <w:left w:val="none" w:sz="0" w:space="0" w:color="auto"/>
            <w:bottom w:val="none" w:sz="0" w:space="0" w:color="auto"/>
            <w:right w:val="none" w:sz="0" w:space="0" w:color="auto"/>
          </w:divBdr>
          <w:divsChild>
            <w:div w:id="71971100">
              <w:marLeft w:val="0"/>
              <w:marRight w:val="150"/>
              <w:marTop w:val="0"/>
              <w:marBottom w:val="0"/>
              <w:divBdr>
                <w:top w:val="none" w:sz="0" w:space="0" w:color="auto"/>
                <w:left w:val="none" w:sz="0" w:space="0" w:color="auto"/>
                <w:bottom w:val="none" w:sz="0" w:space="0" w:color="auto"/>
                <w:right w:val="none" w:sz="0" w:space="0" w:color="auto"/>
              </w:divBdr>
            </w:div>
          </w:divsChild>
        </w:div>
        <w:div w:id="994186665">
          <w:marLeft w:val="0"/>
          <w:marRight w:val="0"/>
          <w:marTop w:val="0"/>
          <w:marBottom w:val="0"/>
          <w:divBdr>
            <w:top w:val="none" w:sz="0" w:space="8" w:color="auto"/>
            <w:left w:val="none" w:sz="0" w:space="2" w:color="auto"/>
            <w:bottom w:val="single" w:sz="6" w:space="8" w:color="DDDDDD"/>
            <w:right w:val="none" w:sz="0" w:space="0" w:color="auto"/>
          </w:divBdr>
        </w:div>
      </w:divsChild>
    </w:div>
    <w:div w:id="338779499">
      <w:bodyDiv w:val="1"/>
      <w:marLeft w:val="0"/>
      <w:marRight w:val="0"/>
      <w:marTop w:val="0"/>
      <w:marBottom w:val="0"/>
      <w:divBdr>
        <w:top w:val="none" w:sz="0" w:space="0" w:color="auto"/>
        <w:left w:val="none" w:sz="0" w:space="0" w:color="auto"/>
        <w:bottom w:val="none" w:sz="0" w:space="0" w:color="auto"/>
        <w:right w:val="none" w:sz="0" w:space="0" w:color="auto"/>
      </w:divBdr>
      <w:divsChild>
        <w:div w:id="918487621">
          <w:marLeft w:val="0"/>
          <w:marRight w:val="0"/>
          <w:marTop w:val="0"/>
          <w:marBottom w:val="0"/>
          <w:divBdr>
            <w:top w:val="none" w:sz="0" w:space="0" w:color="auto"/>
            <w:left w:val="none" w:sz="0" w:space="0" w:color="auto"/>
            <w:bottom w:val="dotted" w:sz="6" w:space="4" w:color="DDDDDD"/>
            <w:right w:val="none" w:sz="0" w:space="0" w:color="auto"/>
          </w:divBdr>
          <w:divsChild>
            <w:div w:id="15255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956">
      <w:bodyDiv w:val="1"/>
      <w:marLeft w:val="0"/>
      <w:marRight w:val="0"/>
      <w:marTop w:val="0"/>
      <w:marBottom w:val="0"/>
      <w:divBdr>
        <w:top w:val="none" w:sz="0" w:space="0" w:color="auto"/>
        <w:left w:val="none" w:sz="0" w:space="0" w:color="auto"/>
        <w:bottom w:val="none" w:sz="0" w:space="0" w:color="auto"/>
        <w:right w:val="none" w:sz="0" w:space="0" w:color="auto"/>
      </w:divBdr>
      <w:divsChild>
        <w:div w:id="820998336">
          <w:marLeft w:val="0"/>
          <w:marRight w:val="0"/>
          <w:marTop w:val="0"/>
          <w:marBottom w:val="0"/>
          <w:divBdr>
            <w:top w:val="none" w:sz="0" w:space="0" w:color="auto"/>
            <w:left w:val="none" w:sz="0" w:space="0" w:color="auto"/>
            <w:bottom w:val="none" w:sz="0" w:space="0" w:color="auto"/>
            <w:right w:val="none" w:sz="0" w:space="0" w:color="auto"/>
          </w:divBdr>
          <w:divsChild>
            <w:div w:id="1720200300">
              <w:marLeft w:val="0"/>
              <w:marRight w:val="0"/>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1301838571">
                      <w:marLeft w:val="0"/>
                      <w:marRight w:val="0"/>
                      <w:marTop w:val="0"/>
                      <w:marBottom w:val="0"/>
                      <w:divBdr>
                        <w:top w:val="none" w:sz="0" w:space="0" w:color="auto"/>
                        <w:left w:val="none" w:sz="0" w:space="0" w:color="auto"/>
                        <w:bottom w:val="none" w:sz="0" w:space="0" w:color="auto"/>
                        <w:right w:val="none" w:sz="0" w:space="0" w:color="auto"/>
                      </w:divBdr>
                      <w:divsChild>
                        <w:div w:id="1983928845">
                          <w:marLeft w:val="0"/>
                          <w:marRight w:val="0"/>
                          <w:marTop w:val="0"/>
                          <w:marBottom w:val="0"/>
                          <w:divBdr>
                            <w:top w:val="none" w:sz="0" w:space="0" w:color="auto"/>
                            <w:left w:val="none" w:sz="0" w:space="0" w:color="auto"/>
                            <w:bottom w:val="none" w:sz="0" w:space="0" w:color="auto"/>
                            <w:right w:val="none" w:sz="0" w:space="0" w:color="auto"/>
                          </w:divBdr>
                          <w:divsChild>
                            <w:div w:id="1870990834">
                              <w:marLeft w:val="0"/>
                              <w:marRight w:val="0"/>
                              <w:marTop w:val="0"/>
                              <w:marBottom w:val="0"/>
                              <w:divBdr>
                                <w:top w:val="none" w:sz="0" w:space="0" w:color="auto"/>
                                <w:left w:val="none" w:sz="0" w:space="0" w:color="auto"/>
                                <w:bottom w:val="none" w:sz="0" w:space="0" w:color="auto"/>
                                <w:right w:val="none" w:sz="0" w:space="0" w:color="auto"/>
                              </w:divBdr>
                              <w:divsChild>
                                <w:div w:id="1739668527">
                                  <w:marLeft w:val="0"/>
                                  <w:marRight w:val="0"/>
                                  <w:marTop w:val="0"/>
                                  <w:marBottom w:val="0"/>
                                  <w:divBdr>
                                    <w:top w:val="none" w:sz="0" w:space="0" w:color="auto"/>
                                    <w:left w:val="none" w:sz="0" w:space="0" w:color="auto"/>
                                    <w:bottom w:val="none" w:sz="0" w:space="0" w:color="auto"/>
                                    <w:right w:val="none" w:sz="0" w:space="0" w:color="auto"/>
                                  </w:divBdr>
                                  <w:divsChild>
                                    <w:div w:id="155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696082">
      <w:bodyDiv w:val="1"/>
      <w:marLeft w:val="0"/>
      <w:marRight w:val="0"/>
      <w:marTop w:val="0"/>
      <w:marBottom w:val="0"/>
      <w:divBdr>
        <w:top w:val="none" w:sz="0" w:space="0" w:color="auto"/>
        <w:left w:val="none" w:sz="0" w:space="0" w:color="auto"/>
        <w:bottom w:val="none" w:sz="0" w:space="0" w:color="auto"/>
        <w:right w:val="none" w:sz="0" w:space="0" w:color="auto"/>
      </w:divBdr>
      <w:divsChild>
        <w:div w:id="563953068">
          <w:marLeft w:val="0"/>
          <w:marRight w:val="0"/>
          <w:marTop w:val="0"/>
          <w:marBottom w:val="0"/>
          <w:divBdr>
            <w:top w:val="none" w:sz="0" w:space="0" w:color="auto"/>
            <w:left w:val="none" w:sz="0" w:space="0" w:color="auto"/>
            <w:bottom w:val="dotted" w:sz="6" w:space="4" w:color="DDDDDD"/>
            <w:right w:val="none" w:sz="0" w:space="0" w:color="auto"/>
          </w:divBdr>
          <w:divsChild>
            <w:div w:id="8975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3152">
      <w:bodyDiv w:val="1"/>
      <w:marLeft w:val="0"/>
      <w:marRight w:val="0"/>
      <w:marTop w:val="0"/>
      <w:marBottom w:val="0"/>
      <w:divBdr>
        <w:top w:val="none" w:sz="0" w:space="0" w:color="auto"/>
        <w:left w:val="none" w:sz="0" w:space="0" w:color="auto"/>
        <w:bottom w:val="none" w:sz="0" w:space="0" w:color="auto"/>
        <w:right w:val="none" w:sz="0" w:space="0" w:color="auto"/>
      </w:divBdr>
      <w:divsChild>
        <w:div w:id="412625847">
          <w:marLeft w:val="0"/>
          <w:marRight w:val="0"/>
          <w:marTop w:val="0"/>
          <w:marBottom w:val="0"/>
          <w:divBdr>
            <w:top w:val="none" w:sz="0" w:space="0" w:color="auto"/>
            <w:left w:val="none" w:sz="0" w:space="0" w:color="auto"/>
            <w:bottom w:val="none" w:sz="0" w:space="0" w:color="auto"/>
            <w:right w:val="none" w:sz="0" w:space="0" w:color="auto"/>
          </w:divBdr>
        </w:div>
      </w:divsChild>
    </w:div>
    <w:div w:id="340205170">
      <w:bodyDiv w:val="1"/>
      <w:marLeft w:val="0"/>
      <w:marRight w:val="0"/>
      <w:marTop w:val="0"/>
      <w:marBottom w:val="0"/>
      <w:divBdr>
        <w:top w:val="none" w:sz="0" w:space="0" w:color="auto"/>
        <w:left w:val="none" w:sz="0" w:space="0" w:color="auto"/>
        <w:bottom w:val="none" w:sz="0" w:space="0" w:color="auto"/>
        <w:right w:val="none" w:sz="0" w:space="0" w:color="auto"/>
      </w:divBdr>
    </w:div>
    <w:div w:id="340396087">
      <w:bodyDiv w:val="1"/>
      <w:marLeft w:val="0"/>
      <w:marRight w:val="0"/>
      <w:marTop w:val="0"/>
      <w:marBottom w:val="0"/>
      <w:divBdr>
        <w:top w:val="none" w:sz="0" w:space="0" w:color="auto"/>
        <w:left w:val="none" w:sz="0" w:space="0" w:color="auto"/>
        <w:bottom w:val="none" w:sz="0" w:space="0" w:color="auto"/>
        <w:right w:val="none" w:sz="0" w:space="0" w:color="auto"/>
      </w:divBdr>
      <w:divsChild>
        <w:div w:id="575019063">
          <w:marLeft w:val="0"/>
          <w:marRight w:val="0"/>
          <w:marTop w:val="0"/>
          <w:marBottom w:val="0"/>
          <w:divBdr>
            <w:top w:val="none" w:sz="0" w:space="0" w:color="auto"/>
            <w:left w:val="none" w:sz="0" w:space="0" w:color="auto"/>
            <w:bottom w:val="none" w:sz="0" w:space="0" w:color="auto"/>
            <w:right w:val="none" w:sz="0" w:space="0" w:color="auto"/>
          </w:divBdr>
          <w:divsChild>
            <w:div w:id="431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7720">
      <w:bodyDiv w:val="1"/>
      <w:marLeft w:val="0"/>
      <w:marRight w:val="0"/>
      <w:marTop w:val="0"/>
      <w:marBottom w:val="0"/>
      <w:divBdr>
        <w:top w:val="none" w:sz="0" w:space="0" w:color="auto"/>
        <w:left w:val="none" w:sz="0" w:space="0" w:color="auto"/>
        <w:bottom w:val="none" w:sz="0" w:space="0" w:color="auto"/>
        <w:right w:val="none" w:sz="0" w:space="0" w:color="auto"/>
      </w:divBdr>
      <w:divsChild>
        <w:div w:id="1683238445">
          <w:marLeft w:val="0"/>
          <w:marRight w:val="0"/>
          <w:marTop w:val="0"/>
          <w:marBottom w:val="0"/>
          <w:divBdr>
            <w:top w:val="none" w:sz="0" w:space="0" w:color="auto"/>
            <w:left w:val="none" w:sz="0" w:space="0" w:color="auto"/>
            <w:bottom w:val="none" w:sz="0" w:space="0" w:color="auto"/>
            <w:right w:val="none" w:sz="0" w:space="0" w:color="auto"/>
          </w:divBdr>
          <w:divsChild>
            <w:div w:id="288165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0622375">
      <w:bodyDiv w:val="1"/>
      <w:marLeft w:val="0"/>
      <w:marRight w:val="0"/>
      <w:marTop w:val="0"/>
      <w:marBottom w:val="0"/>
      <w:divBdr>
        <w:top w:val="none" w:sz="0" w:space="0" w:color="auto"/>
        <w:left w:val="none" w:sz="0" w:space="0" w:color="auto"/>
        <w:bottom w:val="none" w:sz="0" w:space="0" w:color="auto"/>
        <w:right w:val="none" w:sz="0" w:space="0" w:color="auto"/>
      </w:divBdr>
    </w:div>
    <w:div w:id="340934185">
      <w:bodyDiv w:val="1"/>
      <w:marLeft w:val="0"/>
      <w:marRight w:val="0"/>
      <w:marTop w:val="0"/>
      <w:marBottom w:val="0"/>
      <w:divBdr>
        <w:top w:val="none" w:sz="0" w:space="0" w:color="auto"/>
        <w:left w:val="none" w:sz="0" w:space="0" w:color="auto"/>
        <w:bottom w:val="none" w:sz="0" w:space="0" w:color="auto"/>
        <w:right w:val="none" w:sz="0" w:space="0" w:color="auto"/>
      </w:divBdr>
      <w:divsChild>
        <w:div w:id="706107178">
          <w:marLeft w:val="0"/>
          <w:marRight w:val="0"/>
          <w:marTop w:val="0"/>
          <w:marBottom w:val="0"/>
          <w:divBdr>
            <w:top w:val="none" w:sz="0" w:space="0" w:color="auto"/>
            <w:left w:val="none" w:sz="0" w:space="0" w:color="auto"/>
            <w:bottom w:val="none" w:sz="0" w:space="0" w:color="auto"/>
            <w:right w:val="none" w:sz="0" w:space="0" w:color="auto"/>
          </w:divBdr>
        </w:div>
      </w:divsChild>
    </w:div>
    <w:div w:id="341131756">
      <w:bodyDiv w:val="1"/>
      <w:marLeft w:val="0"/>
      <w:marRight w:val="0"/>
      <w:marTop w:val="0"/>
      <w:marBottom w:val="0"/>
      <w:divBdr>
        <w:top w:val="none" w:sz="0" w:space="0" w:color="auto"/>
        <w:left w:val="none" w:sz="0" w:space="0" w:color="auto"/>
        <w:bottom w:val="none" w:sz="0" w:space="0" w:color="auto"/>
        <w:right w:val="none" w:sz="0" w:space="0" w:color="auto"/>
      </w:divBdr>
      <w:divsChild>
        <w:div w:id="1371806025">
          <w:marLeft w:val="0"/>
          <w:marRight w:val="0"/>
          <w:marTop w:val="0"/>
          <w:marBottom w:val="0"/>
          <w:divBdr>
            <w:top w:val="none" w:sz="0" w:space="0" w:color="auto"/>
            <w:left w:val="none" w:sz="0" w:space="0" w:color="auto"/>
            <w:bottom w:val="none" w:sz="0" w:space="0" w:color="auto"/>
            <w:right w:val="none" w:sz="0" w:space="0" w:color="auto"/>
          </w:divBdr>
          <w:divsChild>
            <w:div w:id="758062041">
              <w:marLeft w:val="2700"/>
              <w:marRight w:val="0"/>
              <w:marTop w:val="0"/>
              <w:marBottom w:val="0"/>
              <w:divBdr>
                <w:top w:val="none" w:sz="0" w:space="0" w:color="auto"/>
                <w:left w:val="none" w:sz="0" w:space="0" w:color="auto"/>
                <w:bottom w:val="none" w:sz="0" w:space="0" w:color="auto"/>
                <w:right w:val="none" w:sz="0" w:space="0" w:color="auto"/>
              </w:divBdr>
              <w:divsChild>
                <w:div w:id="6116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6569">
      <w:bodyDiv w:val="1"/>
      <w:marLeft w:val="0"/>
      <w:marRight w:val="0"/>
      <w:marTop w:val="0"/>
      <w:marBottom w:val="0"/>
      <w:divBdr>
        <w:top w:val="none" w:sz="0" w:space="0" w:color="auto"/>
        <w:left w:val="none" w:sz="0" w:space="0" w:color="auto"/>
        <w:bottom w:val="none" w:sz="0" w:space="0" w:color="auto"/>
        <w:right w:val="none" w:sz="0" w:space="0" w:color="auto"/>
      </w:divBdr>
    </w:div>
    <w:div w:id="341471778">
      <w:bodyDiv w:val="1"/>
      <w:marLeft w:val="0"/>
      <w:marRight w:val="0"/>
      <w:marTop w:val="0"/>
      <w:marBottom w:val="0"/>
      <w:divBdr>
        <w:top w:val="none" w:sz="0" w:space="0" w:color="auto"/>
        <w:left w:val="none" w:sz="0" w:space="0" w:color="auto"/>
        <w:bottom w:val="none" w:sz="0" w:space="0" w:color="auto"/>
        <w:right w:val="none" w:sz="0" w:space="0" w:color="auto"/>
      </w:divBdr>
    </w:div>
    <w:div w:id="341663830">
      <w:bodyDiv w:val="1"/>
      <w:marLeft w:val="0"/>
      <w:marRight w:val="0"/>
      <w:marTop w:val="0"/>
      <w:marBottom w:val="0"/>
      <w:divBdr>
        <w:top w:val="none" w:sz="0" w:space="0" w:color="auto"/>
        <w:left w:val="none" w:sz="0" w:space="0" w:color="auto"/>
        <w:bottom w:val="none" w:sz="0" w:space="0" w:color="auto"/>
        <w:right w:val="none" w:sz="0" w:space="0" w:color="auto"/>
      </w:divBdr>
    </w:div>
    <w:div w:id="341861019">
      <w:bodyDiv w:val="1"/>
      <w:marLeft w:val="0"/>
      <w:marRight w:val="0"/>
      <w:marTop w:val="0"/>
      <w:marBottom w:val="0"/>
      <w:divBdr>
        <w:top w:val="none" w:sz="0" w:space="0" w:color="auto"/>
        <w:left w:val="none" w:sz="0" w:space="0" w:color="auto"/>
        <w:bottom w:val="none" w:sz="0" w:space="0" w:color="auto"/>
        <w:right w:val="none" w:sz="0" w:space="0" w:color="auto"/>
      </w:divBdr>
      <w:divsChild>
        <w:div w:id="392049338">
          <w:marLeft w:val="0"/>
          <w:marRight w:val="0"/>
          <w:marTop w:val="0"/>
          <w:marBottom w:val="0"/>
          <w:divBdr>
            <w:top w:val="none" w:sz="0" w:space="0" w:color="auto"/>
            <w:left w:val="none" w:sz="0" w:space="0" w:color="auto"/>
            <w:bottom w:val="none" w:sz="0" w:space="0" w:color="auto"/>
            <w:right w:val="none" w:sz="0" w:space="0" w:color="auto"/>
          </w:divBdr>
          <w:divsChild>
            <w:div w:id="1745644612">
              <w:marLeft w:val="0"/>
              <w:marRight w:val="0"/>
              <w:marTop w:val="0"/>
              <w:marBottom w:val="0"/>
              <w:divBdr>
                <w:top w:val="none" w:sz="0" w:space="0" w:color="auto"/>
                <w:left w:val="none" w:sz="0" w:space="0" w:color="auto"/>
                <w:bottom w:val="none" w:sz="0" w:space="0" w:color="auto"/>
                <w:right w:val="none" w:sz="0" w:space="0" w:color="auto"/>
              </w:divBdr>
              <w:divsChild>
                <w:div w:id="1867133401">
                  <w:marLeft w:val="0"/>
                  <w:marRight w:val="0"/>
                  <w:marTop w:val="0"/>
                  <w:marBottom w:val="0"/>
                  <w:divBdr>
                    <w:top w:val="none" w:sz="0" w:space="0" w:color="auto"/>
                    <w:left w:val="none" w:sz="0" w:space="0" w:color="auto"/>
                    <w:bottom w:val="none" w:sz="0" w:space="0" w:color="auto"/>
                    <w:right w:val="none" w:sz="0" w:space="0" w:color="auto"/>
                  </w:divBdr>
                  <w:divsChild>
                    <w:div w:id="1279217903">
                      <w:marLeft w:val="0"/>
                      <w:marRight w:val="0"/>
                      <w:marTop w:val="0"/>
                      <w:marBottom w:val="0"/>
                      <w:divBdr>
                        <w:top w:val="none" w:sz="0" w:space="0" w:color="auto"/>
                        <w:left w:val="none" w:sz="0" w:space="0" w:color="auto"/>
                        <w:bottom w:val="none" w:sz="0" w:space="0" w:color="auto"/>
                        <w:right w:val="none" w:sz="0" w:space="0" w:color="auto"/>
                      </w:divBdr>
                      <w:divsChild>
                        <w:div w:id="21634656">
                          <w:marLeft w:val="0"/>
                          <w:marRight w:val="0"/>
                          <w:marTop w:val="0"/>
                          <w:marBottom w:val="0"/>
                          <w:divBdr>
                            <w:top w:val="none" w:sz="0" w:space="0" w:color="auto"/>
                            <w:left w:val="none" w:sz="0" w:space="0" w:color="auto"/>
                            <w:bottom w:val="none" w:sz="0" w:space="0" w:color="auto"/>
                            <w:right w:val="none" w:sz="0" w:space="0" w:color="auto"/>
                          </w:divBdr>
                          <w:divsChild>
                            <w:div w:id="325130805">
                              <w:marLeft w:val="0"/>
                              <w:marRight w:val="0"/>
                              <w:marTop w:val="0"/>
                              <w:marBottom w:val="0"/>
                              <w:divBdr>
                                <w:top w:val="none" w:sz="0" w:space="0" w:color="auto"/>
                                <w:left w:val="none" w:sz="0" w:space="0" w:color="auto"/>
                                <w:bottom w:val="none" w:sz="0" w:space="0" w:color="auto"/>
                                <w:right w:val="none" w:sz="0" w:space="0" w:color="auto"/>
                              </w:divBdr>
                              <w:divsChild>
                                <w:div w:id="1498380117">
                                  <w:marLeft w:val="0"/>
                                  <w:marRight w:val="0"/>
                                  <w:marTop w:val="0"/>
                                  <w:marBottom w:val="0"/>
                                  <w:divBdr>
                                    <w:top w:val="none" w:sz="0" w:space="0" w:color="auto"/>
                                    <w:left w:val="none" w:sz="0" w:space="0" w:color="auto"/>
                                    <w:bottom w:val="none" w:sz="0" w:space="0" w:color="auto"/>
                                    <w:right w:val="none" w:sz="0" w:space="0" w:color="auto"/>
                                  </w:divBdr>
                                  <w:divsChild>
                                    <w:div w:id="8662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055182">
      <w:bodyDiv w:val="1"/>
      <w:marLeft w:val="0"/>
      <w:marRight w:val="0"/>
      <w:marTop w:val="0"/>
      <w:marBottom w:val="0"/>
      <w:divBdr>
        <w:top w:val="none" w:sz="0" w:space="0" w:color="auto"/>
        <w:left w:val="none" w:sz="0" w:space="0" w:color="auto"/>
        <w:bottom w:val="none" w:sz="0" w:space="0" w:color="auto"/>
        <w:right w:val="none" w:sz="0" w:space="0" w:color="auto"/>
      </w:divBdr>
      <w:divsChild>
        <w:div w:id="564073420">
          <w:marLeft w:val="0"/>
          <w:marRight w:val="0"/>
          <w:marTop w:val="0"/>
          <w:marBottom w:val="150"/>
          <w:divBdr>
            <w:top w:val="none" w:sz="0" w:space="0" w:color="auto"/>
            <w:left w:val="none" w:sz="0" w:space="0" w:color="auto"/>
            <w:bottom w:val="none" w:sz="0" w:space="0" w:color="auto"/>
            <w:right w:val="none" w:sz="0" w:space="0" w:color="auto"/>
          </w:divBdr>
        </w:div>
      </w:divsChild>
    </w:div>
    <w:div w:id="342241426">
      <w:bodyDiv w:val="1"/>
      <w:marLeft w:val="0"/>
      <w:marRight w:val="0"/>
      <w:marTop w:val="0"/>
      <w:marBottom w:val="0"/>
      <w:divBdr>
        <w:top w:val="none" w:sz="0" w:space="0" w:color="auto"/>
        <w:left w:val="none" w:sz="0" w:space="0" w:color="auto"/>
        <w:bottom w:val="none" w:sz="0" w:space="0" w:color="auto"/>
        <w:right w:val="none" w:sz="0" w:space="0" w:color="auto"/>
      </w:divBdr>
    </w:div>
    <w:div w:id="342250022">
      <w:bodyDiv w:val="1"/>
      <w:marLeft w:val="0"/>
      <w:marRight w:val="0"/>
      <w:marTop w:val="0"/>
      <w:marBottom w:val="0"/>
      <w:divBdr>
        <w:top w:val="none" w:sz="0" w:space="0" w:color="auto"/>
        <w:left w:val="none" w:sz="0" w:space="0" w:color="auto"/>
        <w:bottom w:val="none" w:sz="0" w:space="0" w:color="auto"/>
        <w:right w:val="none" w:sz="0" w:space="0" w:color="auto"/>
      </w:divBdr>
    </w:div>
    <w:div w:id="342514602">
      <w:bodyDiv w:val="1"/>
      <w:marLeft w:val="0"/>
      <w:marRight w:val="0"/>
      <w:marTop w:val="0"/>
      <w:marBottom w:val="0"/>
      <w:divBdr>
        <w:top w:val="none" w:sz="0" w:space="0" w:color="auto"/>
        <w:left w:val="none" w:sz="0" w:space="0" w:color="auto"/>
        <w:bottom w:val="none" w:sz="0" w:space="0" w:color="auto"/>
        <w:right w:val="none" w:sz="0" w:space="0" w:color="auto"/>
      </w:divBdr>
      <w:divsChild>
        <w:div w:id="1687436770">
          <w:marLeft w:val="0"/>
          <w:marRight w:val="0"/>
          <w:marTop w:val="0"/>
          <w:marBottom w:val="0"/>
          <w:divBdr>
            <w:top w:val="none" w:sz="0" w:space="0" w:color="auto"/>
            <w:left w:val="none" w:sz="0" w:space="0" w:color="auto"/>
            <w:bottom w:val="none" w:sz="0" w:space="0" w:color="auto"/>
            <w:right w:val="none" w:sz="0" w:space="0" w:color="auto"/>
          </w:divBdr>
        </w:div>
      </w:divsChild>
    </w:div>
    <w:div w:id="342779225">
      <w:bodyDiv w:val="1"/>
      <w:marLeft w:val="0"/>
      <w:marRight w:val="0"/>
      <w:marTop w:val="0"/>
      <w:marBottom w:val="0"/>
      <w:divBdr>
        <w:top w:val="none" w:sz="0" w:space="0" w:color="auto"/>
        <w:left w:val="none" w:sz="0" w:space="0" w:color="auto"/>
        <w:bottom w:val="none" w:sz="0" w:space="0" w:color="auto"/>
        <w:right w:val="none" w:sz="0" w:space="0" w:color="auto"/>
      </w:divBdr>
      <w:divsChild>
        <w:div w:id="1256088260">
          <w:marLeft w:val="0"/>
          <w:marRight w:val="0"/>
          <w:marTop w:val="0"/>
          <w:marBottom w:val="0"/>
          <w:divBdr>
            <w:top w:val="none" w:sz="0" w:space="0" w:color="auto"/>
            <w:left w:val="none" w:sz="0" w:space="0" w:color="auto"/>
            <w:bottom w:val="dotted" w:sz="6" w:space="4" w:color="DDDDDD"/>
            <w:right w:val="none" w:sz="0" w:space="0" w:color="auto"/>
          </w:divBdr>
          <w:divsChild>
            <w:div w:id="15482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958">
      <w:bodyDiv w:val="1"/>
      <w:marLeft w:val="0"/>
      <w:marRight w:val="0"/>
      <w:marTop w:val="0"/>
      <w:marBottom w:val="0"/>
      <w:divBdr>
        <w:top w:val="none" w:sz="0" w:space="0" w:color="auto"/>
        <w:left w:val="none" w:sz="0" w:space="0" w:color="auto"/>
        <w:bottom w:val="none" w:sz="0" w:space="0" w:color="auto"/>
        <w:right w:val="none" w:sz="0" w:space="0" w:color="auto"/>
      </w:divBdr>
      <w:divsChild>
        <w:div w:id="1521502517">
          <w:marLeft w:val="0"/>
          <w:marRight w:val="0"/>
          <w:marTop w:val="0"/>
          <w:marBottom w:val="0"/>
          <w:divBdr>
            <w:top w:val="none" w:sz="0" w:space="0" w:color="auto"/>
            <w:left w:val="none" w:sz="0" w:space="0" w:color="auto"/>
            <w:bottom w:val="none" w:sz="0" w:space="0" w:color="auto"/>
            <w:right w:val="none" w:sz="0" w:space="0" w:color="auto"/>
          </w:divBdr>
          <w:divsChild>
            <w:div w:id="679628391">
              <w:marLeft w:val="0"/>
              <w:marRight w:val="0"/>
              <w:marTop w:val="0"/>
              <w:marBottom w:val="0"/>
              <w:divBdr>
                <w:top w:val="none" w:sz="0" w:space="0" w:color="auto"/>
                <w:left w:val="none" w:sz="0" w:space="0" w:color="auto"/>
                <w:bottom w:val="none" w:sz="0" w:space="0" w:color="auto"/>
                <w:right w:val="none" w:sz="0" w:space="0" w:color="auto"/>
              </w:divBdr>
            </w:div>
          </w:divsChild>
        </w:div>
        <w:div w:id="979190626">
          <w:marLeft w:val="0"/>
          <w:marRight w:val="0"/>
          <w:marTop w:val="0"/>
          <w:marBottom w:val="0"/>
          <w:divBdr>
            <w:top w:val="none" w:sz="0" w:space="0" w:color="auto"/>
            <w:left w:val="none" w:sz="0" w:space="0" w:color="auto"/>
            <w:bottom w:val="none" w:sz="0" w:space="0" w:color="auto"/>
            <w:right w:val="none" w:sz="0" w:space="0" w:color="auto"/>
          </w:divBdr>
          <w:divsChild>
            <w:div w:id="1395082870">
              <w:marLeft w:val="0"/>
              <w:marRight w:val="0"/>
              <w:marTop w:val="0"/>
              <w:marBottom w:val="0"/>
              <w:divBdr>
                <w:top w:val="none" w:sz="0" w:space="0" w:color="auto"/>
                <w:left w:val="none" w:sz="0" w:space="0" w:color="auto"/>
                <w:bottom w:val="none" w:sz="0" w:space="0" w:color="auto"/>
                <w:right w:val="none" w:sz="0" w:space="0" w:color="auto"/>
              </w:divBdr>
              <w:divsChild>
                <w:div w:id="269048320">
                  <w:marLeft w:val="0"/>
                  <w:marRight w:val="0"/>
                  <w:marTop w:val="0"/>
                  <w:marBottom w:val="0"/>
                  <w:divBdr>
                    <w:top w:val="none" w:sz="0" w:space="0" w:color="auto"/>
                    <w:left w:val="none" w:sz="0" w:space="0" w:color="auto"/>
                    <w:bottom w:val="none" w:sz="0" w:space="0" w:color="auto"/>
                    <w:right w:val="none" w:sz="0" w:space="0" w:color="auto"/>
                  </w:divBdr>
                  <w:divsChild>
                    <w:div w:id="171529015">
                      <w:marLeft w:val="0"/>
                      <w:marRight w:val="0"/>
                      <w:marTop w:val="0"/>
                      <w:marBottom w:val="300"/>
                      <w:divBdr>
                        <w:top w:val="none" w:sz="0" w:space="0" w:color="auto"/>
                        <w:left w:val="none" w:sz="0" w:space="0" w:color="auto"/>
                        <w:bottom w:val="none" w:sz="0" w:space="0" w:color="auto"/>
                        <w:right w:val="none" w:sz="0" w:space="0" w:color="auto"/>
                      </w:divBdr>
                      <w:divsChild>
                        <w:div w:id="332997870">
                          <w:marLeft w:val="0"/>
                          <w:marRight w:val="0"/>
                          <w:marTop w:val="0"/>
                          <w:marBottom w:val="120"/>
                          <w:divBdr>
                            <w:top w:val="none" w:sz="0" w:space="0" w:color="auto"/>
                            <w:left w:val="none" w:sz="0" w:space="0" w:color="auto"/>
                            <w:bottom w:val="single" w:sz="12" w:space="6" w:color="BBDEFE"/>
                            <w:right w:val="none" w:sz="0" w:space="0" w:color="auto"/>
                          </w:divBdr>
                        </w:div>
                        <w:div w:id="1835950280">
                          <w:marLeft w:val="0"/>
                          <w:marRight w:val="0"/>
                          <w:marTop w:val="0"/>
                          <w:marBottom w:val="0"/>
                          <w:divBdr>
                            <w:top w:val="none" w:sz="0" w:space="0" w:color="auto"/>
                            <w:left w:val="none" w:sz="0" w:space="0" w:color="auto"/>
                            <w:bottom w:val="none" w:sz="0" w:space="0" w:color="auto"/>
                            <w:right w:val="none" w:sz="0" w:space="0" w:color="auto"/>
                          </w:divBdr>
                          <w:divsChild>
                            <w:div w:id="99228203">
                              <w:marLeft w:val="0"/>
                              <w:marRight w:val="0"/>
                              <w:marTop w:val="0"/>
                              <w:marBottom w:val="0"/>
                              <w:divBdr>
                                <w:top w:val="none" w:sz="0" w:space="0" w:color="auto"/>
                                <w:left w:val="none" w:sz="0" w:space="0" w:color="auto"/>
                                <w:bottom w:val="none" w:sz="0" w:space="0" w:color="auto"/>
                                <w:right w:val="none" w:sz="0" w:space="0" w:color="auto"/>
                              </w:divBdr>
                              <w:divsChild>
                                <w:div w:id="792361602">
                                  <w:marLeft w:val="0"/>
                                  <w:marRight w:val="600"/>
                                  <w:marTop w:val="0"/>
                                  <w:marBottom w:val="0"/>
                                  <w:divBdr>
                                    <w:top w:val="none" w:sz="0" w:space="0" w:color="auto"/>
                                    <w:left w:val="none" w:sz="0" w:space="0" w:color="auto"/>
                                    <w:bottom w:val="none" w:sz="0" w:space="0" w:color="auto"/>
                                    <w:right w:val="none" w:sz="0" w:space="0" w:color="auto"/>
                                  </w:divBdr>
                                  <w:divsChild>
                                    <w:div w:id="1907837955">
                                      <w:marLeft w:val="0"/>
                                      <w:marRight w:val="0"/>
                                      <w:marTop w:val="0"/>
                                      <w:marBottom w:val="120"/>
                                      <w:divBdr>
                                        <w:top w:val="none" w:sz="0" w:space="0" w:color="auto"/>
                                        <w:left w:val="none" w:sz="0" w:space="0" w:color="auto"/>
                                        <w:bottom w:val="single" w:sz="6" w:space="6" w:color="EEEEEE"/>
                                        <w:right w:val="none" w:sz="0" w:space="0" w:color="auto"/>
                                      </w:divBdr>
                                      <w:divsChild>
                                        <w:div w:id="1268780536">
                                          <w:marLeft w:val="0"/>
                                          <w:marRight w:val="0"/>
                                          <w:marTop w:val="0"/>
                                          <w:marBottom w:val="0"/>
                                          <w:divBdr>
                                            <w:top w:val="none" w:sz="0" w:space="0" w:color="auto"/>
                                            <w:left w:val="none" w:sz="0" w:space="0" w:color="auto"/>
                                            <w:bottom w:val="none" w:sz="0" w:space="0" w:color="auto"/>
                                            <w:right w:val="none" w:sz="0" w:space="0" w:color="auto"/>
                                          </w:divBdr>
                                        </w:div>
                                      </w:divsChild>
                                    </w:div>
                                    <w:div w:id="2018384737">
                                      <w:marLeft w:val="0"/>
                                      <w:marRight w:val="0"/>
                                      <w:marTop w:val="0"/>
                                      <w:marBottom w:val="120"/>
                                      <w:divBdr>
                                        <w:top w:val="none" w:sz="0" w:space="0" w:color="auto"/>
                                        <w:left w:val="none" w:sz="0" w:space="0" w:color="auto"/>
                                        <w:bottom w:val="single" w:sz="6" w:space="6" w:color="EEEEEE"/>
                                        <w:right w:val="none" w:sz="0" w:space="0" w:color="auto"/>
                                      </w:divBdr>
                                      <w:divsChild>
                                        <w:div w:id="535702147">
                                          <w:marLeft w:val="0"/>
                                          <w:marRight w:val="0"/>
                                          <w:marTop w:val="0"/>
                                          <w:marBottom w:val="0"/>
                                          <w:divBdr>
                                            <w:top w:val="none" w:sz="0" w:space="0" w:color="auto"/>
                                            <w:left w:val="none" w:sz="0" w:space="0" w:color="auto"/>
                                            <w:bottom w:val="none" w:sz="0" w:space="0" w:color="auto"/>
                                            <w:right w:val="none" w:sz="0" w:space="0" w:color="auto"/>
                                          </w:divBdr>
                                        </w:div>
                                      </w:divsChild>
                                    </w:div>
                                    <w:div w:id="433209477">
                                      <w:marLeft w:val="0"/>
                                      <w:marRight w:val="0"/>
                                      <w:marTop w:val="0"/>
                                      <w:marBottom w:val="120"/>
                                      <w:divBdr>
                                        <w:top w:val="none" w:sz="0" w:space="0" w:color="auto"/>
                                        <w:left w:val="none" w:sz="0" w:space="0" w:color="auto"/>
                                        <w:bottom w:val="single" w:sz="6" w:space="6" w:color="EEEEEE"/>
                                        <w:right w:val="none" w:sz="0" w:space="0" w:color="auto"/>
                                      </w:divBdr>
                                      <w:divsChild>
                                        <w:div w:id="1553274949">
                                          <w:marLeft w:val="0"/>
                                          <w:marRight w:val="0"/>
                                          <w:marTop w:val="0"/>
                                          <w:marBottom w:val="0"/>
                                          <w:divBdr>
                                            <w:top w:val="none" w:sz="0" w:space="0" w:color="auto"/>
                                            <w:left w:val="none" w:sz="0" w:space="0" w:color="auto"/>
                                            <w:bottom w:val="none" w:sz="0" w:space="0" w:color="auto"/>
                                            <w:right w:val="none" w:sz="0" w:space="0" w:color="auto"/>
                                          </w:divBdr>
                                        </w:div>
                                      </w:divsChild>
                                    </w:div>
                                    <w:div w:id="1686714086">
                                      <w:marLeft w:val="0"/>
                                      <w:marRight w:val="0"/>
                                      <w:marTop w:val="0"/>
                                      <w:marBottom w:val="120"/>
                                      <w:divBdr>
                                        <w:top w:val="none" w:sz="0" w:space="0" w:color="auto"/>
                                        <w:left w:val="none" w:sz="0" w:space="0" w:color="auto"/>
                                        <w:bottom w:val="single" w:sz="6" w:space="6" w:color="EEEEEE"/>
                                        <w:right w:val="none" w:sz="0" w:space="0" w:color="auto"/>
                                      </w:divBdr>
                                      <w:divsChild>
                                        <w:div w:id="991105471">
                                          <w:marLeft w:val="0"/>
                                          <w:marRight w:val="0"/>
                                          <w:marTop w:val="0"/>
                                          <w:marBottom w:val="0"/>
                                          <w:divBdr>
                                            <w:top w:val="none" w:sz="0" w:space="0" w:color="auto"/>
                                            <w:left w:val="none" w:sz="0" w:space="0" w:color="auto"/>
                                            <w:bottom w:val="none" w:sz="0" w:space="0" w:color="auto"/>
                                            <w:right w:val="none" w:sz="0" w:space="0" w:color="auto"/>
                                          </w:divBdr>
                                        </w:div>
                                      </w:divsChild>
                                    </w:div>
                                    <w:div w:id="1091049291">
                                      <w:marLeft w:val="0"/>
                                      <w:marRight w:val="0"/>
                                      <w:marTop w:val="0"/>
                                      <w:marBottom w:val="120"/>
                                      <w:divBdr>
                                        <w:top w:val="none" w:sz="0" w:space="0" w:color="auto"/>
                                        <w:left w:val="none" w:sz="0" w:space="0" w:color="auto"/>
                                        <w:bottom w:val="none" w:sz="0" w:space="0" w:color="auto"/>
                                        <w:right w:val="none" w:sz="0" w:space="0" w:color="auto"/>
                                      </w:divBdr>
                                      <w:divsChild>
                                        <w:div w:id="7475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1126">
                                  <w:marLeft w:val="0"/>
                                  <w:marRight w:val="600"/>
                                  <w:marTop w:val="0"/>
                                  <w:marBottom w:val="0"/>
                                  <w:divBdr>
                                    <w:top w:val="none" w:sz="0" w:space="0" w:color="auto"/>
                                    <w:left w:val="none" w:sz="0" w:space="0" w:color="auto"/>
                                    <w:bottom w:val="none" w:sz="0" w:space="0" w:color="auto"/>
                                    <w:right w:val="none" w:sz="0" w:space="0" w:color="auto"/>
                                  </w:divBdr>
                                  <w:divsChild>
                                    <w:div w:id="174393501">
                                      <w:marLeft w:val="0"/>
                                      <w:marRight w:val="0"/>
                                      <w:marTop w:val="0"/>
                                      <w:marBottom w:val="120"/>
                                      <w:divBdr>
                                        <w:top w:val="none" w:sz="0" w:space="0" w:color="auto"/>
                                        <w:left w:val="none" w:sz="0" w:space="0" w:color="auto"/>
                                        <w:bottom w:val="single" w:sz="6" w:space="6" w:color="EEEEEE"/>
                                        <w:right w:val="none" w:sz="0" w:space="0" w:color="auto"/>
                                      </w:divBdr>
                                      <w:divsChild>
                                        <w:div w:id="2066564151">
                                          <w:marLeft w:val="0"/>
                                          <w:marRight w:val="0"/>
                                          <w:marTop w:val="0"/>
                                          <w:marBottom w:val="0"/>
                                          <w:divBdr>
                                            <w:top w:val="none" w:sz="0" w:space="0" w:color="auto"/>
                                            <w:left w:val="none" w:sz="0" w:space="0" w:color="auto"/>
                                            <w:bottom w:val="none" w:sz="0" w:space="0" w:color="auto"/>
                                            <w:right w:val="none" w:sz="0" w:space="0" w:color="auto"/>
                                          </w:divBdr>
                                        </w:div>
                                      </w:divsChild>
                                    </w:div>
                                    <w:div w:id="2090074395">
                                      <w:marLeft w:val="0"/>
                                      <w:marRight w:val="0"/>
                                      <w:marTop w:val="0"/>
                                      <w:marBottom w:val="120"/>
                                      <w:divBdr>
                                        <w:top w:val="none" w:sz="0" w:space="0" w:color="auto"/>
                                        <w:left w:val="none" w:sz="0" w:space="0" w:color="auto"/>
                                        <w:bottom w:val="single" w:sz="6" w:space="6" w:color="EEEEEE"/>
                                        <w:right w:val="none" w:sz="0" w:space="0" w:color="auto"/>
                                      </w:divBdr>
                                      <w:divsChild>
                                        <w:div w:id="53936538">
                                          <w:marLeft w:val="0"/>
                                          <w:marRight w:val="0"/>
                                          <w:marTop w:val="0"/>
                                          <w:marBottom w:val="0"/>
                                          <w:divBdr>
                                            <w:top w:val="none" w:sz="0" w:space="0" w:color="auto"/>
                                            <w:left w:val="none" w:sz="0" w:space="0" w:color="auto"/>
                                            <w:bottom w:val="none" w:sz="0" w:space="0" w:color="auto"/>
                                            <w:right w:val="none" w:sz="0" w:space="0" w:color="auto"/>
                                          </w:divBdr>
                                        </w:div>
                                      </w:divsChild>
                                    </w:div>
                                    <w:div w:id="649094211">
                                      <w:marLeft w:val="0"/>
                                      <w:marRight w:val="0"/>
                                      <w:marTop w:val="0"/>
                                      <w:marBottom w:val="120"/>
                                      <w:divBdr>
                                        <w:top w:val="none" w:sz="0" w:space="0" w:color="auto"/>
                                        <w:left w:val="none" w:sz="0" w:space="0" w:color="auto"/>
                                        <w:bottom w:val="single" w:sz="6" w:space="6" w:color="EEEEEE"/>
                                        <w:right w:val="none" w:sz="0" w:space="0" w:color="auto"/>
                                      </w:divBdr>
                                      <w:divsChild>
                                        <w:div w:id="2027900888">
                                          <w:marLeft w:val="0"/>
                                          <w:marRight w:val="0"/>
                                          <w:marTop w:val="0"/>
                                          <w:marBottom w:val="0"/>
                                          <w:divBdr>
                                            <w:top w:val="none" w:sz="0" w:space="0" w:color="auto"/>
                                            <w:left w:val="none" w:sz="0" w:space="0" w:color="auto"/>
                                            <w:bottom w:val="none" w:sz="0" w:space="0" w:color="auto"/>
                                            <w:right w:val="none" w:sz="0" w:space="0" w:color="auto"/>
                                          </w:divBdr>
                                        </w:div>
                                      </w:divsChild>
                                    </w:div>
                                    <w:div w:id="1853911584">
                                      <w:marLeft w:val="0"/>
                                      <w:marRight w:val="0"/>
                                      <w:marTop w:val="0"/>
                                      <w:marBottom w:val="120"/>
                                      <w:divBdr>
                                        <w:top w:val="none" w:sz="0" w:space="0" w:color="auto"/>
                                        <w:left w:val="none" w:sz="0" w:space="0" w:color="auto"/>
                                        <w:bottom w:val="single" w:sz="6" w:space="6" w:color="EEEEEE"/>
                                        <w:right w:val="none" w:sz="0" w:space="0" w:color="auto"/>
                                      </w:divBdr>
                                      <w:divsChild>
                                        <w:div w:id="2066709449">
                                          <w:marLeft w:val="0"/>
                                          <w:marRight w:val="0"/>
                                          <w:marTop w:val="0"/>
                                          <w:marBottom w:val="0"/>
                                          <w:divBdr>
                                            <w:top w:val="none" w:sz="0" w:space="0" w:color="auto"/>
                                            <w:left w:val="none" w:sz="0" w:space="0" w:color="auto"/>
                                            <w:bottom w:val="none" w:sz="0" w:space="0" w:color="auto"/>
                                            <w:right w:val="none" w:sz="0" w:space="0" w:color="auto"/>
                                          </w:divBdr>
                                        </w:div>
                                      </w:divsChild>
                                    </w:div>
                                    <w:div w:id="1991791266">
                                      <w:marLeft w:val="0"/>
                                      <w:marRight w:val="0"/>
                                      <w:marTop w:val="0"/>
                                      <w:marBottom w:val="120"/>
                                      <w:divBdr>
                                        <w:top w:val="none" w:sz="0" w:space="0" w:color="auto"/>
                                        <w:left w:val="none" w:sz="0" w:space="0" w:color="auto"/>
                                        <w:bottom w:val="none" w:sz="0" w:space="0" w:color="auto"/>
                                        <w:right w:val="none" w:sz="0" w:space="0" w:color="auto"/>
                                      </w:divBdr>
                                      <w:divsChild>
                                        <w:div w:id="14849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74743">
                      <w:marLeft w:val="0"/>
                      <w:marRight w:val="0"/>
                      <w:marTop w:val="0"/>
                      <w:marBottom w:val="300"/>
                      <w:divBdr>
                        <w:top w:val="none" w:sz="0" w:space="0" w:color="auto"/>
                        <w:left w:val="none" w:sz="0" w:space="0" w:color="auto"/>
                        <w:bottom w:val="none" w:sz="0" w:space="0" w:color="auto"/>
                        <w:right w:val="none" w:sz="0" w:space="0" w:color="auto"/>
                      </w:divBdr>
                      <w:divsChild>
                        <w:div w:id="1961571703">
                          <w:marLeft w:val="0"/>
                          <w:marRight w:val="0"/>
                          <w:marTop w:val="0"/>
                          <w:marBottom w:val="300"/>
                          <w:divBdr>
                            <w:top w:val="none" w:sz="0" w:space="0" w:color="auto"/>
                            <w:left w:val="none" w:sz="0" w:space="0" w:color="auto"/>
                            <w:bottom w:val="single" w:sz="6" w:space="0" w:color="E5E5E5"/>
                            <w:right w:val="none" w:sz="0" w:space="0" w:color="auto"/>
                          </w:divBdr>
                        </w:div>
                        <w:div w:id="746656145">
                          <w:marLeft w:val="0"/>
                          <w:marRight w:val="0"/>
                          <w:marTop w:val="0"/>
                          <w:marBottom w:val="0"/>
                          <w:divBdr>
                            <w:top w:val="none" w:sz="0" w:space="0" w:color="auto"/>
                            <w:left w:val="none" w:sz="0" w:space="0" w:color="auto"/>
                            <w:bottom w:val="none" w:sz="0" w:space="0" w:color="auto"/>
                            <w:right w:val="none" w:sz="0" w:space="0" w:color="auto"/>
                          </w:divBdr>
                          <w:divsChild>
                            <w:div w:id="1680038344">
                              <w:marLeft w:val="0"/>
                              <w:marRight w:val="0"/>
                              <w:marTop w:val="0"/>
                              <w:marBottom w:val="225"/>
                              <w:divBdr>
                                <w:top w:val="none" w:sz="0" w:space="0" w:color="auto"/>
                                <w:left w:val="none" w:sz="0" w:space="0" w:color="auto"/>
                                <w:bottom w:val="none" w:sz="0" w:space="0" w:color="auto"/>
                                <w:right w:val="none" w:sz="0" w:space="0" w:color="auto"/>
                              </w:divBdr>
                              <w:divsChild>
                                <w:div w:id="976838151">
                                  <w:marLeft w:val="0"/>
                                  <w:marRight w:val="150"/>
                                  <w:marTop w:val="0"/>
                                  <w:marBottom w:val="0"/>
                                  <w:divBdr>
                                    <w:top w:val="none" w:sz="0" w:space="0" w:color="auto"/>
                                    <w:left w:val="none" w:sz="0" w:space="0" w:color="auto"/>
                                    <w:bottom w:val="none" w:sz="0" w:space="0" w:color="auto"/>
                                    <w:right w:val="none" w:sz="0" w:space="0" w:color="auto"/>
                                  </w:divBdr>
                                </w:div>
                              </w:divsChild>
                            </w:div>
                            <w:div w:id="1101799695">
                              <w:marLeft w:val="0"/>
                              <w:marRight w:val="0"/>
                              <w:marTop w:val="0"/>
                              <w:marBottom w:val="225"/>
                              <w:divBdr>
                                <w:top w:val="none" w:sz="0" w:space="0" w:color="auto"/>
                                <w:left w:val="none" w:sz="0" w:space="0" w:color="auto"/>
                                <w:bottom w:val="none" w:sz="0" w:space="0" w:color="auto"/>
                                <w:right w:val="none" w:sz="0" w:space="0" w:color="auto"/>
                              </w:divBdr>
                              <w:divsChild>
                                <w:div w:id="1861896375">
                                  <w:marLeft w:val="0"/>
                                  <w:marRight w:val="150"/>
                                  <w:marTop w:val="0"/>
                                  <w:marBottom w:val="0"/>
                                  <w:divBdr>
                                    <w:top w:val="none" w:sz="0" w:space="0" w:color="auto"/>
                                    <w:left w:val="none" w:sz="0" w:space="0" w:color="auto"/>
                                    <w:bottom w:val="none" w:sz="0" w:space="0" w:color="auto"/>
                                    <w:right w:val="none" w:sz="0" w:space="0" w:color="auto"/>
                                  </w:divBdr>
                                </w:div>
                              </w:divsChild>
                            </w:div>
                            <w:div w:id="29697145">
                              <w:marLeft w:val="0"/>
                              <w:marRight w:val="0"/>
                              <w:marTop w:val="0"/>
                              <w:marBottom w:val="225"/>
                              <w:divBdr>
                                <w:top w:val="none" w:sz="0" w:space="0" w:color="auto"/>
                                <w:left w:val="none" w:sz="0" w:space="0" w:color="auto"/>
                                <w:bottom w:val="none" w:sz="0" w:space="0" w:color="auto"/>
                                <w:right w:val="none" w:sz="0" w:space="0" w:color="auto"/>
                              </w:divBdr>
                              <w:divsChild>
                                <w:div w:id="1492021352">
                                  <w:marLeft w:val="0"/>
                                  <w:marRight w:val="150"/>
                                  <w:marTop w:val="0"/>
                                  <w:marBottom w:val="0"/>
                                  <w:divBdr>
                                    <w:top w:val="none" w:sz="0" w:space="0" w:color="auto"/>
                                    <w:left w:val="none" w:sz="0" w:space="0" w:color="auto"/>
                                    <w:bottom w:val="none" w:sz="0" w:space="0" w:color="auto"/>
                                    <w:right w:val="none" w:sz="0" w:space="0" w:color="auto"/>
                                  </w:divBdr>
                                </w:div>
                              </w:divsChild>
                            </w:div>
                            <w:div w:id="1381200776">
                              <w:marLeft w:val="0"/>
                              <w:marRight w:val="0"/>
                              <w:marTop w:val="0"/>
                              <w:marBottom w:val="225"/>
                              <w:divBdr>
                                <w:top w:val="none" w:sz="0" w:space="0" w:color="auto"/>
                                <w:left w:val="none" w:sz="0" w:space="0" w:color="auto"/>
                                <w:bottom w:val="none" w:sz="0" w:space="0" w:color="auto"/>
                                <w:right w:val="none" w:sz="0" w:space="0" w:color="auto"/>
                              </w:divBdr>
                              <w:divsChild>
                                <w:div w:id="1534418773">
                                  <w:marLeft w:val="0"/>
                                  <w:marRight w:val="150"/>
                                  <w:marTop w:val="0"/>
                                  <w:marBottom w:val="0"/>
                                  <w:divBdr>
                                    <w:top w:val="none" w:sz="0" w:space="0" w:color="auto"/>
                                    <w:left w:val="none" w:sz="0" w:space="0" w:color="auto"/>
                                    <w:bottom w:val="none" w:sz="0" w:space="0" w:color="auto"/>
                                    <w:right w:val="none" w:sz="0" w:space="0" w:color="auto"/>
                                  </w:divBdr>
                                </w:div>
                              </w:divsChild>
                            </w:div>
                            <w:div w:id="1209493406">
                              <w:marLeft w:val="0"/>
                              <w:marRight w:val="0"/>
                              <w:marTop w:val="0"/>
                              <w:marBottom w:val="0"/>
                              <w:divBdr>
                                <w:top w:val="none" w:sz="0" w:space="0" w:color="auto"/>
                                <w:left w:val="none" w:sz="0" w:space="0" w:color="auto"/>
                                <w:bottom w:val="none" w:sz="0" w:space="0" w:color="auto"/>
                                <w:right w:val="none" w:sz="0" w:space="0" w:color="auto"/>
                              </w:divBdr>
                              <w:divsChild>
                                <w:div w:id="15281057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2981305">
                      <w:marLeft w:val="0"/>
                      <w:marRight w:val="0"/>
                      <w:marTop w:val="0"/>
                      <w:marBottom w:val="300"/>
                      <w:divBdr>
                        <w:top w:val="none" w:sz="0" w:space="0" w:color="auto"/>
                        <w:left w:val="none" w:sz="0" w:space="0" w:color="auto"/>
                        <w:bottom w:val="none" w:sz="0" w:space="0" w:color="auto"/>
                        <w:right w:val="none" w:sz="0" w:space="0" w:color="auto"/>
                      </w:divBdr>
                      <w:divsChild>
                        <w:div w:id="960502375">
                          <w:marLeft w:val="0"/>
                          <w:marRight w:val="0"/>
                          <w:marTop w:val="45"/>
                          <w:marBottom w:val="0"/>
                          <w:divBdr>
                            <w:top w:val="none" w:sz="0" w:space="0" w:color="auto"/>
                            <w:left w:val="none" w:sz="0" w:space="0" w:color="auto"/>
                            <w:bottom w:val="none" w:sz="0" w:space="0" w:color="auto"/>
                            <w:right w:val="none" w:sz="0" w:space="0" w:color="auto"/>
                          </w:divBdr>
                          <w:divsChild>
                            <w:div w:id="453409326">
                              <w:marLeft w:val="0"/>
                              <w:marRight w:val="0"/>
                              <w:marTop w:val="0"/>
                              <w:marBottom w:val="0"/>
                              <w:divBdr>
                                <w:top w:val="none" w:sz="0" w:space="0" w:color="auto"/>
                                <w:left w:val="none" w:sz="0" w:space="0" w:color="auto"/>
                                <w:bottom w:val="none" w:sz="0" w:space="0" w:color="auto"/>
                                <w:right w:val="none" w:sz="0" w:space="0" w:color="auto"/>
                              </w:divBdr>
                              <w:divsChild>
                                <w:div w:id="242642425">
                                  <w:marLeft w:val="0"/>
                                  <w:marRight w:val="0"/>
                                  <w:marTop w:val="0"/>
                                  <w:marBottom w:val="150"/>
                                  <w:divBdr>
                                    <w:top w:val="none" w:sz="0" w:space="0" w:color="auto"/>
                                    <w:left w:val="none" w:sz="0" w:space="0" w:color="auto"/>
                                    <w:bottom w:val="none" w:sz="0" w:space="0" w:color="auto"/>
                                    <w:right w:val="none" w:sz="0" w:space="0" w:color="auto"/>
                                  </w:divBdr>
                                  <w:divsChild>
                                    <w:div w:id="2135907048">
                                      <w:marLeft w:val="0"/>
                                      <w:marRight w:val="0"/>
                                      <w:marTop w:val="0"/>
                                      <w:marBottom w:val="0"/>
                                      <w:divBdr>
                                        <w:top w:val="none" w:sz="0" w:space="0" w:color="auto"/>
                                        <w:left w:val="none" w:sz="0" w:space="0" w:color="auto"/>
                                        <w:bottom w:val="none" w:sz="0" w:space="0" w:color="auto"/>
                                        <w:right w:val="none" w:sz="0" w:space="0" w:color="auto"/>
                                      </w:divBdr>
                                      <w:divsChild>
                                        <w:div w:id="479729982">
                                          <w:marLeft w:val="0"/>
                                          <w:marRight w:val="0"/>
                                          <w:marTop w:val="100"/>
                                          <w:marBottom w:val="100"/>
                                          <w:divBdr>
                                            <w:top w:val="single" w:sz="2" w:space="0" w:color="DFDFDF"/>
                                            <w:left w:val="single" w:sz="2" w:space="0" w:color="DFDFDF"/>
                                            <w:bottom w:val="single" w:sz="2" w:space="0" w:color="DFDFDF"/>
                                            <w:right w:val="single" w:sz="2" w:space="0" w:color="DFDFDF"/>
                                          </w:divBdr>
                                          <w:divsChild>
                                            <w:div w:id="1094396384">
                                              <w:marLeft w:val="0"/>
                                              <w:marRight w:val="0"/>
                                              <w:marTop w:val="0"/>
                                              <w:marBottom w:val="0"/>
                                              <w:divBdr>
                                                <w:top w:val="none" w:sz="0" w:space="0" w:color="auto"/>
                                                <w:left w:val="none" w:sz="0" w:space="0" w:color="auto"/>
                                                <w:bottom w:val="none" w:sz="0" w:space="0" w:color="auto"/>
                                                <w:right w:val="none" w:sz="0" w:space="0" w:color="auto"/>
                                              </w:divBdr>
                                              <w:divsChild>
                                                <w:div w:id="740562944">
                                                  <w:marLeft w:val="0"/>
                                                  <w:marRight w:val="0"/>
                                                  <w:marTop w:val="0"/>
                                                  <w:marBottom w:val="0"/>
                                                  <w:divBdr>
                                                    <w:top w:val="single" w:sz="2" w:space="0" w:color="A9A9A9"/>
                                                    <w:left w:val="single" w:sz="2" w:space="0" w:color="A9A9A9"/>
                                                    <w:bottom w:val="single" w:sz="2" w:space="0" w:color="A9A9A9"/>
                                                    <w:right w:val="single" w:sz="2" w:space="0" w:color="A9A9A9"/>
                                                  </w:divBdr>
                                                  <w:divsChild>
                                                    <w:div w:id="642194048">
                                                      <w:marLeft w:val="0"/>
                                                      <w:marRight w:val="0"/>
                                                      <w:marTop w:val="0"/>
                                                      <w:marBottom w:val="0"/>
                                                      <w:divBdr>
                                                        <w:top w:val="none" w:sz="0" w:space="0" w:color="auto"/>
                                                        <w:left w:val="none" w:sz="0" w:space="0" w:color="auto"/>
                                                        <w:bottom w:val="none" w:sz="0" w:space="0" w:color="auto"/>
                                                        <w:right w:val="none" w:sz="0" w:space="0" w:color="auto"/>
                                                      </w:divBdr>
                                                      <w:divsChild>
                                                        <w:div w:id="947857238">
                                                          <w:marLeft w:val="0"/>
                                                          <w:marRight w:val="0"/>
                                                          <w:marTop w:val="0"/>
                                                          <w:marBottom w:val="0"/>
                                                          <w:divBdr>
                                                            <w:top w:val="single" w:sz="2" w:space="0" w:color="E4E4E4"/>
                                                            <w:left w:val="single" w:sz="2" w:space="0" w:color="E4E4E4"/>
                                                            <w:bottom w:val="single" w:sz="2" w:space="0" w:color="E4E4E4"/>
                                                            <w:right w:val="single" w:sz="2" w:space="0" w:color="E4E4E4"/>
                                                          </w:divBdr>
                                                        </w:div>
                                                        <w:div w:id="100031911">
                                                          <w:marLeft w:val="0"/>
                                                          <w:marRight w:val="0"/>
                                                          <w:marTop w:val="0"/>
                                                          <w:marBottom w:val="0"/>
                                                          <w:divBdr>
                                                            <w:top w:val="single" w:sz="2" w:space="0" w:color="E4E4E4"/>
                                                            <w:left w:val="single" w:sz="2" w:space="0" w:color="E4E4E4"/>
                                                            <w:bottom w:val="single" w:sz="2" w:space="0" w:color="E4E4E4"/>
                                                            <w:right w:val="single" w:sz="2" w:space="0" w:color="E4E4E4"/>
                                                          </w:divBdr>
                                                        </w:div>
                                                        <w:div w:id="1736246506">
                                                          <w:marLeft w:val="0"/>
                                                          <w:marRight w:val="0"/>
                                                          <w:marTop w:val="0"/>
                                                          <w:marBottom w:val="0"/>
                                                          <w:divBdr>
                                                            <w:top w:val="single" w:sz="2" w:space="0" w:color="E4E4E4"/>
                                                            <w:left w:val="single" w:sz="2" w:space="0" w:color="E4E4E4"/>
                                                            <w:bottom w:val="single" w:sz="2" w:space="0" w:color="E4E4E4"/>
                                                            <w:right w:val="single" w:sz="2" w:space="0" w:color="E4E4E4"/>
                                                          </w:divBdr>
                                                          <w:divsChild>
                                                            <w:div w:id="2020766274">
                                                              <w:marLeft w:val="0"/>
                                                              <w:marRight w:val="0"/>
                                                              <w:marTop w:val="0"/>
                                                              <w:marBottom w:val="0"/>
                                                              <w:divBdr>
                                                                <w:top w:val="none" w:sz="0" w:space="0" w:color="auto"/>
                                                                <w:left w:val="none" w:sz="0" w:space="0" w:color="auto"/>
                                                                <w:bottom w:val="none" w:sz="0" w:space="0" w:color="auto"/>
                                                                <w:right w:val="none" w:sz="0" w:space="0" w:color="auto"/>
                                                              </w:divBdr>
                                                            </w:div>
                                                          </w:divsChild>
                                                        </w:div>
                                                        <w:div w:id="665665248">
                                                          <w:marLeft w:val="0"/>
                                                          <w:marRight w:val="0"/>
                                                          <w:marTop w:val="0"/>
                                                          <w:marBottom w:val="0"/>
                                                          <w:divBdr>
                                                            <w:top w:val="single" w:sz="2" w:space="0" w:color="E4E4E4"/>
                                                            <w:left w:val="single" w:sz="2" w:space="0" w:color="E4E4E4"/>
                                                            <w:bottom w:val="single" w:sz="2" w:space="0" w:color="E4E4E4"/>
                                                            <w:right w:val="single" w:sz="2" w:space="0" w:color="E4E4E4"/>
                                                          </w:divBdr>
                                                        </w:div>
                                                        <w:div w:id="63117874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781684655">
                              <w:marLeft w:val="0"/>
                              <w:marRight w:val="0"/>
                              <w:marTop w:val="0"/>
                              <w:marBottom w:val="330"/>
                              <w:divBdr>
                                <w:top w:val="none" w:sz="0" w:space="0" w:color="auto"/>
                                <w:left w:val="none" w:sz="0" w:space="0" w:color="auto"/>
                                <w:bottom w:val="none" w:sz="0" w:space="0" w:color="auto"/>
                                <w:right w:val="none" w:sz="0" w:space="0" w:color="auto"/>
                              </w:divBdr>
                              <w:divsChild>
                                <w:div w:id="1016155785">
                                  <w:marLeft w:val="0"/>
                                  <w:marRight w:val="0"/>
                                  <w:marTop w:val="0"/>
                                  <w:marBottom w:val="0"/>
                                  <w:divBdr>
                                    <w:top w:val="none" w:sz="0" w:space="0" w:color="auto"/>
                                    <w:left w:val="none" w:sz="0" w:space="0" w:color="auto"/>
                                    <w:bottom w:val="none" w:sz="0" w:space="0" w:color="auto"/>
                                    <w:right w:val="none" w:sz="0" w:space="0" w:color="auto"/>
                                  </w:divBdr>
                                  <w:divsChild>
                                    <w:div w:id="1679964362">
                                      <w:marLeft w:val="0"/>
                                      <w:marRight w:val="0"/>
                                      <w:marTop w:val="0"/>
                                      <w:marBottom w:val="0"/>
                                      <w:divBdr>
                                        <w:top w:val="single" w:sz="2" w:space="0" w:color="DFDFDF"/>
                                        <w:left w:val="single" w:sz="2" w:space="0" w:color="DFDFDF"/>
                                        <w:bottom w:val="single" w:sz="2" w:space="0" w:color="DFDFDF"/>
                                        <w:right w:val="single" w:sz="2" w:space="0" w:color="DFDFDF"/>
                                      </w:divBdr>
                                      <w:divsChild>
                                        <w:div w:id="1112480605">
                                          <w:marLeft w:val="0"/>
                                          <w:marRight w:val="0"/>
                                          <w:marTop w:val="0"/>
                                          <w:marBottom w:val="270"/>
                                          <w:divBdr>
                                            <w:top w:val="none" w:sz="0" w:space="0" w:color="auto"/>
                                            <w:left w:val="none" w:sz="0" w:space="0" w:color="auto"/>
                                            <w:bottom w:val="single" w:sz="12" w:space="5" w:color="DADADA"/>
                                            <w:right w:val="none" w:sz="0" w:space="0" w:color="auto"/>
                                          </w:divBdr>
                                          <w:divsChild>
                                            <w:div w:id="1911496034">
                                              <w:marLeft w:val="0"/>
                                              <w:marRight w:val="0"/>
                                              <w:marTop w:val="0"/>
                                              <w:marBottom w:val="0"/>
                                              <w:divBdr>
                                                <w:top w:val="none" w:sz="0" w:space="0" w:color="auto"/>
                                                <w:left w:val="none" w:sz="0" w:space="0" w:color="auto"/>
                                                <w:bottom w:val="none" w:sz="0" w:space="0" w:color="auto"/>
                                                <w:right w:val="none" w:sz="0" w:space="0" w:color="auto"/>
                                              </w:divBdr>
                                            </w:div>
                                          </w:divsChild>
                                        </w:div>
                                        <w:div w:id="156115673">
                                          <w:marLeft w:val="-90"/>
                                          <w:marRight w:val="0"/>
                                          <w:marTop w:val="0"/>
                                          <w:marBottom w:val="0"/>
                                          <w:divBdr>
                                            <w:top w:val="none" w:sz="0" w:space="0" w:color="auto"/>
                                            <w:left w:val="none" w:sz="0" w:space="0" w:color="auto"/>
                                            <w:bottom w:val="none" w:sz="0" w:space="0" w:color="auto"/>
                                            <w:right w:val="none" w:sz="0" w:space="0" w:color="auto"/>
                                          </w:divBdr>
                                          <w:divsChild>
                                            <w:div w:id="226763101">
                                              <w:marLeft w:val="0"/>
                                              <w:marRight w:val="0"/>
                                              <w:marTop w:val="0"/>
                                              <w:marBottom w:val="45"/>
                                              <w:divBdr>
                                                <w:top w:val="single" w:sz="2" w:space="0" w:color="A9A9A9"/>
                                                <w:left w:val="single" w:sz="2" w:space="0" w:color="A9A9A9"/>
                                                <w:bottom w:val="single" w:sz="2" w:space="0" w:color="A9A9A9"/>
                                                <w:right w:val="single" w:sz="2" w:space="0" w:color="A9A9A9"/>
                                              </w:divBdr>
                                              <w:divsChild>
                                                <w:div w:id="1246498944">
                                                  <w:marLeft w:val="0"/>
                                                  <w:marRight w:val="0"/>
                                                  <w:marTop w:val="0"/>
                                                  <w:marBottom w:val="0"/>
                                                  <w:divBdr>
                                                    <w:top w:val="none" w:sz="0" w:space="0" w:color="auto"/>
                                                    <w:left w:val="none" w:sz="0" w:space="0" w:color="auto"/>
                                                    <w:bottom w:val="none" w:sz="0" w:space="0" w:color="auto"/>
                                                    <w:right w:val="none" w:sz="0" w:space="0" w:color="auto"/>
                                                  </w:divBdr>
                                                  <w:divsChild>
                                                    <w:div w:id="904754356">
                                                      <w:marLeft w:val="92"/>
                                                      <w:marRight w:val="0"/>
                                                      <w:marTop w:val="0"/>
                                                      <w:marBottom w:val="150"/>
                                                      <w:divBdr>
                                                        <w:top w:val="single" w:sz="2" w:space="0" w:color="E4E4E4"/>
                                                        <w:left w:val="single" w:sz="2" w:space="0" w:color="E4E4E4"/>
                                                        <w:bottom w:val="single" w:sz="2" w:space="0" w:color="E4E4E4"/>
                                                        <w:right w:val="single" w:sz="2" w:space="0" w:color="E4E4E4"/>
                                                      </w:divBdr>
                                                      <w:divsChild>
                                                        <w:div w:id="111459115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963681">
                              <w:marLeft w:val="0"/>
                              <w:marRight w:val="0"/>
                              <w:marTop w:val="0"/>
                              <w:marBottom w:val="330"/>
                              <w:divBdr>
                                <w:top w:val="none" w:sz="0" w:space="0" w:color="auto"/>
                                <w:left w:val="none" w:sz="0" w:space="0" w:color="auto"/>
                                <w:bottom w:val="none" w:sz="0" w:space="0" w:color="auto"/>
                                <w:right w:val="none" w:sz="0" w:space="0" w:color="auto"/>
                              </w:divBdr>
                              <w:divsChild>
                                <w:div w:id="383873531">
                                  <w:marLeft w:val="0"/>
                                  <w:marRight w:val="0"/>
                                  <w:marTop w:val="0"/>
                                  <w:marBottom w:val="0"/>
                                  <w:divBdr>
                                    <w:top w:val="none" w:sz="0" w:space="0" w:color="auto"/>
                                    <w:left w:val="none" w:sz="0" w:space="0" w:color="auto"/>
                                    <w:bottom w:val="none" w:sz="0" w:space="0" w:color="auto"/>
                                    <w:right w:val="none" w:sz="0" w:space="0" w:color="auto"/>
                                  </w:divBdr>
                                  <w:divsChild>
                                    <w:div w:id="1913196098">
                                      <w:marLeft w:val="0"/>
                                      <w:marRight w:val="0"/>
                                      <w:marTop w:val="0"/>
                                      <w:marBottom w:val="0"/>
                                      <w:divBdr>
                                        <w:top w:val="single" w:sz="2" w:space="0" w:color="DFDFDF"/>
                                        <w:left w:val="single" w:sz="2" w:space="0" w:color="DFDFDF"/>
                                        <w:bottom w:val="single" w:sz="2" w:space="0" w:color="DFDFDF"/>
                                        <w:right w:val="single" w:sz="2" w:space="0" w:color="DFDFDF"/>
                                      </w:divBdr>
                                      <w:divsChild>
                                        <w:div w:id="329527596">
                                          <w:marLeft w:val="-90"/>
                                          <w:marRight w:val="0"/>
                                          <w:marTop w:val="0"/>
                                          <w:marBottom w:val="0"/>
                                          <w:divBdr>
                                            <w:top w:val="none" w:sz="0" w:space="0" w:color="auto"/>
                                            <w:left w:val="none" w:sz="0" w:space="0" w:color="auto"/>
                                            <w:bottom w:val="none" w:sz="0" w:space="0" w:color="auto"/>
                                            <w:right w:val="none" w:sz="0" w:space="0" w:color="auto"/>
                                          </w:divBdr>
                                          <w:divsChild>
                                            <w:div w:id="533034086">
                                              <w:marLeft w:val="0"/>
                                              <w:marRight w:val="0"/>
                                              <w:marTop w:val="0"/>
                                              <w:marBottom w:val="45"/>
                                              <w:divBdr>
                                                <w:top w:val="single" w:sz="2" w:space="0" w:color="A9A9A9"/>
                                                <w:left w:val="single" w:sz="2" w:space="0" w:color="A9A9A9"/>
                                                <w:bottom w:val="single" w:sz="2" w:space="0" w:color="A9A9A9"/>
                                                <w:right w:val="single" w:sz="2" w:space="0" w:color="A9A9A9"/>
                                              </w:divBdr>
                                              <w:divsChild>
                                                <w:div w:id="2135322619">
                                                  <w:marLeft w:val="0"/>
                                                  <w:marRight w:val="0"/>
                                                  <w:marTop w:val="0"/>
                                                  <w:marBottom w:val="0"/>
                                                  <w:divBdr>
                                                    <w:top w:val="none" w:sz="0" w:space="0" w:color="auto"/>
                                                    <w:left w:val="none" w:sz="0" w:space="0" w:color="auto"/>
                                                    <w:bottom w:val="none" w:sz="0" w:space="0" w:color="auto"/>
                                                    <w:right w:val="none" w:sz="0" w:space="0" w:color="auto"/>
                                                  </w:divBdr>
                                                  <w:divsChild>
                                                    <w:div w:id="1940408769">
                                                      <w:marLeft w:val="92"/>
                                                      <w:marRight w:val="0"/>
                                                      <w:marTop w:val="0"/>
                                                      <w:marBottom w:val="150"/>
                                                      <w:divBdr>
                                                        <w:top w:val="single" w:sz="2" w:space="0" w:color="E4E4E4"/>
                                                        <w:left w:val="single" w:sz="2" w:space="0" w:color="E4E4E4"/>
                                                        <w:bottom w:val="single" w:sz="2" w:space="0" w:color="E4E4E4"/>
                                                        <w:right w:val="single" w:sz="2" w:space="0" w:color="E4E4E4"/>
                                                      </w:divBdr>
                                                      <w:divsChild>
                                                        <w:div w:id="572085284">
                                                          <w:marLeft w:val="0"/>
                                                          <w:marRight w:val="0"/>
                                                          <w:marTop w:val="0"/>
                                                          <w:marBottom w:val="0"/>
                                                          <w:divBdr>
                                                            <w:top w:val="none" w:sz="0" w:space="0" w:color="auto"/>
                                                            <w:left w:val="none" w:sz="0" w:space="0" w:color="auto"/>
                                                            <w:bottom w:val="none" w:sz="0" w:space="0" w:color="auto"/>
                                                            <w:right w:val="none" w:sz="0" w:space="0" w:color="auto"/>
                                                          </w:divBdr>
                                                        </w:div>
                                                        <w:div w:id="20820254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38487">
                              <w:marLeft w:val="0"/>
                              <w:marRight w:val="0"/>
                              <w:marTop w:val="0"/>
                              <w:marBottom w:val="330"/>
                              <w:divBdr>
                                <w:top w:val="none" w:sz="0" w:space="0" w:color="auto"/>
                                <w:left w:val="none" w:sz="0" w:space="0" w:color="auto"/>
                                <w:bottom w:val="none" w:sz="0" w:space="0" w:color="auto"/>
                                <w:right w:val="none" w:sz="0" w:space="0" w:color="auto"/>
                              </w:divBdr>
                              <w:divsChild>
                                <w:div w:id="1110006197">
                                  <w:marLeft w:val="0"/>
                                  <w:marRight w:val="0"/>
                                  <w:marTop w:val="0"/>
                                  <w:marBottom w:val="0"/>
                                  <w:divBdr>
                                    <w:top w:val="none" w:sz="0" w:space="0" w:color="auto"/>
                                    <w:left w:val="none" w:sz="0" w:space="0" w:color="auto"/>
                                    <w:bottom w:val="none" w:sz="0" w:space="0" w:color="auto"/>
                                    <w:right w:val="none" w:sz="0" w:space="0" w:color="auto"/>
                                  </w:divBdr>
                                  <w:divsChild>
                                    <w:div w:id="1741632677">
                                      <w:marLeft w:val="0"/>
                                      <w:marRight w:val="0"/>
                                      <w:marTop w:val="0"/>
                                      <w:marBottom w:val="0"/>
                                      <w:divBdr>
                                        <w:top w:val="single" w:sz="2" w:space="0" w:color="DFDFDF"/>
                                        <w:left w:val="single" w:sz="2" w:space="0" w:color="DFDFDF"/>
                                        <w:bottom w:val="single" w:sz="2" w:space="0" w:color="DFDFDF"/>
                                        <w:right w:val="single" w:sz="2" w:space="0" w:color="DFDFDF"/>
                                      </w:divBdr>
                                      <w:divsChild>
                                        <w:div w:id="2115858716">
                                          <w:marLeft w:val="-90"/>
                                          <w:marRight w:val="0"/>
                                          <w:marTop w:val="0"/>
                                          <w:marBottom w:val="0"/>
                                          <w:divBdr>
                                            <w:top w:val="none" w:sz="0" w:space="0" w:color="auto"/>
                                            <w:left w:val="none" w:sz="0" w:space="0" w:color="auto"/>
                                            <w:bottom w:val="none" w:sz="0" w:space="0" w:color="auto"/>
                                            <w:right w:val="none" w:sz="0" w:space="0" w:color="auto"/>
                                          </w:divBdr>
                                          <w:divsChild>
                                            <w:div w:id="1809933329">
                                              <w:marLeft w:val="0"/>
                                              <w:marRight w:val="0"/>
                                              <w:marTop w:val="0"/>
                                              <w:marBottom w:val="45"/>
                                              <w:divBdr>
                                                <w:top w:val="single" w:sz="2" w:space="0" w:color="A9A9A9"/>
                                                <w:left w:val="single" w:sz="2" w:space="0" w:color="A9A9A9"/>
                                                <w:bottom w:val="single" w:sz="2" w:space="0" w:color="A9A9A9"/>
                                                <w:right w:val="single" w:sz="2" w:space="0" w:color="A9A9A9"/>
                                              </w:divBdr>
                                              <w:divsChild>
                                                <w:div w:id="1150906222">
                                                  <w:marLeft w:val="0"/>
                                                  <w:marRight w:val="0"/>
                                                  <w:marTop w:val="0"/>
                                                  <w:marBottom w:val="0"/>
                                                  <w:divBdr>
                                                    <w:top w:val="none" w:sz="0" w:space="0" w:color="auto"/>
                                                    <w:left w:val="none" w:sz="0" w:space="0" w:color="auto"/>
                                                    <w:bottom w:val="none" w:sz="0" w:space="0" w:color="auto"/>
                                                    <w:right w:val="none" w:sz="0" w:space="0" w:color="auto"/>
                                                  </w:divBdr>
                                                  <w:divsChild>
                                                    <w:div w:id="2133866912">
                                                      <w:marLeft w:val="92"/>
                                                      <w:marRight w:val="0"/>
                                                      <w:marTop w:val="0"/>
                                                      <w:marBottom w:val="150"/>
                                                      <w:divBdr>
                                                        <w:top w:val="single" w:sz="2" w:space="0" w:color="E4E4E4"/>
                                                        <w:left w:val="single" w:sz="2" w:space="0" w:color="E4E4E4"/>
                                                        <w:bottom w:val="single" w:sz="2" w:space="0" w:color="E4E4E4"/>
                                                        <w:right w:val="single" w:sz="2" w:space="0" w:color="E4E4E4"/>
                                                      </w:divBdr>
                                                      <w:divsChild>
                                                        <w:div w:id="1914243257">
                                                          <w:marLeft w:val="0"/>
                                                          <w:marRight w:val="0"/>
                                                          <w:marTop w:val="0"/>
                                                          <w:marBottom w:val="0"/>
                                                          <w:divBdr>
                                                            <w:top w:val="none" w:sz="0" w:space="0" w:color="auto"/>
                                                            <w:left w:val="none" w:sz="0" w:space="0" w:color="auto"/>
                                                            <w:bottom w:val="none" w:sz="0" w:space="0" w:color="auto"/>
                                                            <w:right w:val="none" w:sz="0" w:space="0" w:color="auto"/>
                                                          </w:divBdr>
                                                        </w:div>
                                                        <w:div w:id="105219377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02010">
                          <w:marLeft w:val="0"/>
                          <w:marRight w:val="0"/>
                          <w:marTop w:val="45"/>
                          <w:marBottom w:val="0"/>
                          <w:divBdr>
                            <w:top w:val="none" w:sz="0" w:space="0" w:color="auto"/>
                            <w:left w:val="none" w:sz="0" w:space="0" w:color="auto"/>
                            <w:bottom w:val="none" w:sz="0" w:space="0" w:color="auto"/>
                            <w:right w:val="none" w:sz="0" w:space="0" w:color="auto"/>
                          </w:divBdr>
                          <w:divsChild>
                            <w:div w:id="1233269857">
                              <w:marLeft w:val="0"/>
                              <w:marRight w:val="0"/>
                              <w:marTop w:val="0"/>
                              <w:marBottom w:val="330"/>
                              <w:divBdr>
                                <w:top w:val="none" w:sz="0" w:space="0" w:color="auto"/>
                                <w:left w:val="none" w:sz="0" w:space="0" w:color="auto"/>
                                <w:bottom w:val="none" w:sz="0" w:space="0" w:color="auto"/>
                                <w:right w:val="none" w:sz="0" w:space="0" w:color="auto"/>
                              </w:divBdr>
                              <w:divsChild>
                                <w:div w:id="280919631">
                                  <w:marLeft w:val="0"/>
                                  <w:marRight w:val="0"/>
                                  <w:marTop w:val="0"/>
                                  <w:marBottom w:val="0"/>
                                  <w:divBdr>
                                    <w:top w:val="none" w:sz="0" w:space="0" w:color="auto"/>
                                    <w:left w:val="none" w:sz="0" w:space="0" w:color="auto"/>
                                    <w:bottom w:val="none" w:sz="0" w:space="0" w:color="auto"/>
                                    <w:right w:val="none" w:sz="0" w:space="0" w:color="auto"/>
                                  </w:divBdr>
                                  <w:divsChild>
                                    <w:div w:id="1956866693">
                                      <w:marLeft w:val="0"/>
                                      <w:marRight w:val="0"/>
                                      <w:marTop w:val="0"/>
                                      <w:marBottom w:val="0"/>
                                      <w:divBdr>
                                        <w:top w:val="single" w:sz="2" w:space="0" w:color="DFDFDF"/>
                                        <w:left w:val="single" w:sz="2" w:space="0" w:color="DFDFDF"/>
                                        <w:bottom w:val="single" w:sz="2" w:space="0" w:color="DFDFDF"/>
                                        <w:right w:val="single" w:sz="2" w:space="0" w:color="DFDFDF"/>
                                      </w:divBdr>
                                      <w:divsChild>
                                        <w:div w:id="62140325">
                                          <w:marLeft w:val="-90"/>
                                          <w:marRight w:val="0"/>
                                          <w:marTop w:val="0"/>
                                          <w:marBottom w:val="0"/>
                                          <w:divBdr>
                                            <w:top w:val="none" w:sz="0" w:space="0" w:color="auto"/>
                                            <w:left w:val="none" w:sz="0" w:space="0" w:color="auto"/>
                                            <w:bottom w:val="none" w:sz="0" w:space="0" w:color="auto"/>
                                            <w:right w:val="none" w:sz="0" w:space="0" w:color="auto"/>
                                          </w:divBdr>
                                          <w:divsChild>
                                            <w:div w:id="1564680041">
                                              <w:marLeft w:val="0"/>
                                              <w:marRight w:val="0"/>
                                              <w:marTop w:val="0"/>
                                              <w:marBottom w:val="45"/>
                                              <w:divBdr>
                                                <w:top w:val="single" w:sz="2" w:space="0" w:color="A9A9A9"/>
                                                <w:left w:val="single" w:sz="2" w:space="0" w:color="A9A9A9"/>
                                                <w:bottom w:val="single" w:sz="2" w:space="0" w:color="A9A9A9"/>
                                                <w:right w:val="single" w:sz="2" w:space="0" w:color="A9A9A9"/>
                                              </w:divBdr>
                                              <w:divsChild>
                                                <w:div w:id="531110743">
                                                  <w:marLeft w:val="0"/>
                                                  <w:marRight w:val="0"/>
                                                  <w:marTop w:val="0"/>
                                                  <w:marBottom w:val="0"/>
                                                  <w:divBdr>
                                                    <w:top w:val="none" w:sz="0" w:space="0" w:color="auto"/>
                                                    <w:left w:val="none" w:sz="0" w:space="0" w:color="auto"/>
                                                    <w:bottom w:val="none" w:sz="0" w:space="0" w:color="auto"/>
                                                    <w:right w:val="none" w:sz="0" w:space="0" w:color="auto"/>
                                                  </w:divBdr>
                                                  <w:divsChild>
                                                    <w:div w:id="935212747">
                                                      <w:marLeft w:val="92"/>
                                                      <w:marRight w:val="0"/>
                                                      <w:marTop w:val="0"/>
                                                      <w:marBottom w:val="150"/>
                                                      <w:divBdr>
                                                        <w:top w:val="single" w:sz="2" w:space="0" w:color="E4E4E4"/>
                                                        <w:left w:val="single" w:sz="2" w:space="0" w:color="E4E4E4"/>
                                                        <w:bottom w:val="single" w:sz="2" w:space="0" w:color="E4E4E4"/>
                                                        <w:right w:val="single" w:sz="2" w:space="0" w:color="E4E4E4"/>
                                                      </w:divBdr>
                                                      <w:divsChild>
                                                        <w:div w:id="1727026288">
                                                          <w:marLeft w:val="0"/>
                                                          <w:marRight w:val="0"/>
                                                          <w:marTop w:val="0"/>
                                                          <w:marBottom w:val="0"/>
                                                          <w:divBdr>
                                                            <w:top w:val="none" w:sz="0" w:space="0" w:color="auto"/>
                                                            <w:left w:val="none" w:sz="0" w:space="0" w:color="auto"/>
                                                            <w:bottom w:val="none" w:sz="0" w:space="0" w:color="auto"/>
                                                            <w:right w:val="none" w:sz="0" w:space="0" w:color="auto"/>
                                                          </w:divBdr>
                                                        </w:div>
                                                        <w:div w:id="16281244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125824">
                              <w:marLeft w:val="0"/>
                              <w:marRight w:val="0"/>
                              <w:marTop w:val="0"/>
                              <w:marBottom w:val="330"/>
                              <w:divBdr>
                                <w:top w:val="none" w:sz="0" w:space="0" w:color="auto"/>
                                <w:left w:val="none" w:sz="0" w:space="0" w:color="auto"/>
                                <w:bottom w:val="none" w:sz="0" w:space="0" w:color="auto"/>
                                <w:right w:val="none" w:sz="0" w:space="0" w:color="auto"/>
                              </w:divBdr>
                              <w:divsChild>
                                <w:div w:id="1020818362">
                                  <w:marLeft w:val="0"/>
                                  <w:marRight w:val="0"/>
                                  <w:marTop w:val="0"/>
                                  <w:marBottom w:val="0"/>
                                  <w:divBdr>
                                    <w:top w:val="none" w:sz="0" w:space="0" w:color="auto"/>
                                    <w:left w:val="none" w:sz="0" w:space="0" w:color="auto"/>
                                    <w:bottom w:val="none" w:sz="0" w:space="0" w:color="auto"/>
                                    <w:right w:val="none" w:sz="0" w:space="0" w:color="auto"/>
                                  </w:divBdr>
                                  <w:divsChild>
                                    <w:div w:id="1851680707">
                                      <w:marLeft w:val="0"/>
                                      <w:marRight w:val="0"/>
                                      <w:marTop w:val="0"/>
                                      <w:marBottom w:val="0"/>
                                      <w:divBdr>
                                        <w:top w:val="single" w:sz="2" w:space="0" w:color="DFDFDF"/>
                                        <w:left w:val="single" w:sz="2" w:space="0" w:color="DFDFDF"/>
                                        <w:bottom w:val="single" w:sz="2" w:space="0" w:color="DFDFDF"/>
                                        <w:right w:val="single" w:sz="2" w:space="0" w:color="DFDFDF"/>
                                      </w:divBdr>
                                      <w:divsChild>
                                        <w:div w:id="821194175">
                                          <w:marLeft w:val="-90"/>
                                          <w:marRight w:val="0"/>
                                          <w:marTop w:val="0"/>
                                          <w:marBottom w:val="0"/>
                                          <w:divBdr>
                                            <w:top w:val="none" w:sz="0" w:space="0" w:color="auto"/>
                                            <w:left w:val="none" w:sz="0" w:space="0" w:color="auto"/>
                                            <w:bottom w:val="none" w:sz="0" w:space="0" w:color="auto"/>
                                            <w:right w:val="none" w:sz="0" w:space="0" w:color="auto"/>
                                          </w:divBdr>
                                          <w:divsChild>
                                            <w:div w:id="2127194057">
                                              <w:marLeft w:val="0"/>
                                              <w:marRight w:val="0"/>
                                              <w:marTop w:val="0"/>
                                              <w:marBottom w:val="45"/>
                                              <w:divBdr>
                                                <w:top w:val="single" w:sz="2" w:space="0" w:color="A9A9A9"/>
                                                <w:left w:val="single" w:sz="2" w:space="0" w:color="A9A9A9"/>
                                                <w:bottom w:val="single" w:sz="2" w:space="0" w:color="A9A9A9"/>
                                                <w:right w:val="single" w:sz="2" w:space="0" w:color="A9A9A9"/>
                                              </w:divBdr>
                                              <w:divsChild>
                                                <w:div w:id="2003460093">
                                                  <w:marLeft w:val="0"/>
                                                  <w:marRight w:val="0"/>
                                                  <w:marTop w:val="0"/>
                                                  <w:marBottom w:val="0"/>
                                                  <w:divBdr>
                                                    <w:top w:val="none" w:sz="0" w:space="0" w:color="auto"/>
                                                    <w:left w:val="none" w:sz="0" w:space="0" w:color="auto"/>
                                                    <w:bottom w:val="none" w:sz="0" w:space="0" w:color="auto"/>
                                                    <w:right w:val="none" w:sz="0" w:space="0" w:color="auto"/>
                                                  </w:divBdr>
                                                  <w:divsChild>
                                                    <w:div w:id="648753038">
                                                      <w:marLeft w:val="92"/>
                                                      <w:marRight w:val="0"/>
                                                      <w:marTop w:val="0"/>
                                                      <w:marBottom w:val="150"/>
                                                      <w:divBdr>
                                                        <w:top w:val="single" w:sz="2" w:space="0" w:color="E4E4E4"/>
                                                        <w:left w:val="single" w:sz="2" w:space="0" w:color="E4E4E4"/>
                                                        <w:bottom w:val="single" w:sz="2" w:space="0" w:color="E4E4E4"/>
                                                        <w:right w:val="single" w:sz="2" w:space="0" w:color="E4E4E4"/>
                                                      </w:divBdr>
                                                      <w:divsChild>
                                                        <w:div w:id="48387110">
                                                          <w:marLeft w:val="0"/>
                                                          <w:marRight w:val="0"/>
                                                          <w:marTop w:val="0"/>
                                                          <w:marBottom w:val="0"/>
                                                          <w:divBdr>
                                                            <w:top w:val="none" w:sz="0" w:space="0" w:color="auto"/>
                                                            <w:left w:val="none" w:sz="0" w:space="0" w:color="auto"/>
                                                            <w:bottom w:val="none" w:sz="0" w:space="0" w:color="auto"/>
                                                            <w:right w:val="none" w:sz="0" w:space="0" w:color="auto"/>
                                                          </w:divBdr>
                                                        </w:div>
                                                        <w:div w:id="121543535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050982">
                              <w:marLeft w:val="0"/>
                              <w:marRight w:val="0"/>
                              <w:marTop w:val="0"/>
                              <w:marBottom w:val="330"/>
                              <w:divBdr>
                                <w:top w:val="none" w:sz="0" w:space="0" w:color="auto"/>
                                <w:left w:val="none" w:sz="0" w:space="0" w:color="auto"/>
                                <w:bottom w:val="none" w:sz="0" w:space="0" w:color="auto"/>
                                <w:right w:val="none" w:sz="0" w:space="0" w:color="auto"/>
                              </w:divBdr>
                              <w:divsChild>
                                <w:div w:id="1419254026">
                                  <w:marLeft w:val="0"/>
                                  <w:marRight w:val="0"/>
                                  <w:marTop w:val="0"/>
                                  <w:marBottom w:val="0"/>
                                  <w:divBdr>
                                    <w:top w:val="none" w:sz="0" w:space="0" w:color="auto"/>
                                    <w:left w:val="none" w:sz="0" w:space="0" w:color="auto"/>
                                    <w:bottom w:val="none" w:sz="0" w:space="0" w:color="auto"/>
                                    <w:right w:val="none" w:sz="0" w:space="0" w:color="auto"/>
                                  </w:divBdr>
                                  <w:divsChild>
                                    <w:div w:id="213350330">
                                      <w:marLeft w:val="0"/>
                                      <w:marRight w:val="0"/>
                                      <w:marTop w:val="0"/>
                                      <w:marBottom w:val="0"/>
                                      <w:divBdr>
                                        <w:top w:val="single" w:sz="2" w:space="0" w:color="DFDFDF"/>
                                        <w:left w:val="single" w:sz="2" w:space="0" w:color="DFDFDF"/>
                                        <w:bottom w:val="single" w:sz="2" w:space="0" w:color="DFDFDF"/>
                                        <w:right w:val="single" w:sz="2" w:space="0" w:color="DFDFDF"/>
                                      </w:divBdr>
                                      <w:divsChild>
                                        <w:div w:id="595403355">
                                          <w:marLeft w:val="-90"/>
                                          <w:marRight w:val="0"/>
                                          <w:marTop w:val="0"/>
                                          <w:marBottom w:val="0"/>
                                          <w:divBdr>
                                            <w:top w:val="none" w:sz="0" w:space="0" w:color="auto"/>
                                            <w:left w:val="none" w:sz="0" w:space="0" w:color="auto"/>
                                            <w:bottom w:val="none" w:sz="0" w:space="0" w:color="auto"/>
                                            <w:right w:val="none" w:sz="0" w:space="0" w:color="auto"/>
                                          </w:divBdr>
                                          <w:divsChild>
                                            <w:div w:id="1172911866">
                                              <w:marLeft w:val="0"/>
                                              <w:marRight w:val="0"/>
                                              <w:marTop w:val="0"/>
                                              <w:marBottom w:val="45"/>
                                              <w:divBdr>
                                                <w:top w:val="single" w:sz="2" w:space="0" w:color="A9A9A9"/>
                                                <w:left w:val="single" w:sz="2" w:space="0" w:color="A9A9A9"/>
                                                <w:bottom w:val="single" w:sz="2" w:space="0" w:color="A9A9A9"/>
                                                <w:right w:val="single" w:sz="2" w:space="0" w:color="A9A9A9"/>
                                              </w:divBdr>
                                              <w:divsChild>
                                                <w:div w:id="1565221046">
                                                  <w:marLeft w:val="0"/>
                                                  <w:marRight w:val="0"/>
                                                  <w:marTop w:val="0"/>
                                                  <w:marBottom w:val="0"/>
                                                  <w:divBdr>
                                                    <w:top w:val="none" w:sz="0" w:space="0" w:color="auto"/>
                                                    <w:left w:val="none" w:sz="0" w:space="0" w:color="auto"/>
                                                    <w:bottom w:val="none" w:sz="0" w:space="0" w:color="auto"/>
                                                    <w:right w:val="none" w:sz="0" w:space="0" w:color="auto"/>
                                                  </w:divBdr>
                                                  <w:divsChild>
                                                    <w:div w:id="1657221916">
                                                      <w:marLeft w:val="92"/>
                                                      <w:marRight w:val="0"/>
                                                      <w:marTop w:val="0"/>
                                                      <w:marBottom w:val="150"/>
                                                      <w:divBdr>
                                                        <w:top w:val="single" w:sz="2" w:space="0" w:color="E4E4E4"/>
                                                        <w:left w:val="single" w:sz="2" w:space="0" w:color="E4E4E4"/>
                                                        <w:bottom w:val="single" w:sz="2" w:space="0" w:color="E4E4E4"/>
                                                        <w:right w:val="single" w:sz="2" w:space="0" w:color="E4E4E4"/>
                                                      </w:divBdr>
                                                      <w:divsChild>
                                                        <w:div w:id="1022122287">
                                                          <w:marLeft w:val="0"/>
                                                          <w:marRight w:val="0"/>
                                                          <w:marTop w:val="0"/>
                                                          <w:marBottom w:val="0"/>
                                                          <w:divBdr>
                                                            <w:top w:val="none" w:sz="0" w:space="0" w:color="auto"/>
                                                            <w:left w:val="none" w:sz="0" w:space="0" w:color="auto"/>
                                                            <w:bottom w:val="none" w:sz="0" w:space="0" w:color="auto"/>
                                                            <w:right w:val="none" w:sz="0" w:space="0" w:color="auto"/>
                                                          </w:divBdr>
                                                        </w:div>
                                                        <w:div w:id="2702858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829228">
                              <w:marLeft w:val="0"/>
                              <w:marRight w:val="0"/>
                              <w:marTop w:val="0"/>
                              <w:marBottom w:val="330"/>
                              <w:divBdr>
                                <w:top w:val="none" w:sz="0" w:space="0" w:color="auto"/>
                                <w:left w:val="none" w:sz="0" w:space="0" w:color="auto"/>
                                <w:bottom w:val="none" w:sz="0" w:space="0" w:color="auto"/>
                                <w:right w:val="none" w:sz="0" w:space="0" w:color="auto"/>
                              </w:divBdr>
                              <w:divsChild>
                                <w:div w:id="1732463793">
                                  <w:marLeft w:val="0"/>
                                  <w:marRight w:val="0"/>
                                  <w:marTop w:val="0"/>
                                  <w:marBottom w:val="0"/>
                                  <w:divBdr>
                                    <w:top w:val="none" w:sz="0" w:space="0" w:color="auto"/>
                                    <w:left w:val="none" w:sz="0" w:space="0" w:color="auto"/>
                                    <w:bottom w:val="none" w:sz="0" w:space="0" w:color="auto"/>
                                    <w:right w:val="none" w:sz="0" w:space="0" w:color="auto"/>
                                  </w:divBdr>
                                  <w:divsChild>
                                    <w:div w:id="1887791404">
                                      <w:marLeft w:val="0"/>
                                      <w:marRight w:val="0"/>
                                      <w:marTop w:val="0"/>
                                      <w:marBottom w:val="0"/>
                                      <w:divBdr>
                                        <w:top w:val="single" w:sz="2" w:space="0" w:color="DFDFDF"/>
                                        <w:left w:val="single" w:sz="2" w:space="0" w:color="DFDFDF"/>
                                        <w:bottom w:val="single" w:sz="2" w:space="0" w:color="DFDFDF"/>
                                        <w:right w:val="single" w:sz="2" w:space="0" w:color="DFDFDF"/>
                                      </w:divBdr>
                                      <w:divsChild>
                                        <w:div w:id="1306279556">
                                          <w:marLeft w:val="-90"/>
                                          <w:marRight w:val="0"/>
                                          <w:marTop w:val="0"/>
                                          <w:marBottom w:val="0"/>
                                          <w:divBdr>
                                            <w:top w:val="none" w:sz="0" w:space="0" w:color="auto"/>
                                            <w:left w:val="none" w:sz="0" w:space="0" w:color="auto"/>
                                            <w:bottom w:val="none" w:sz="0" w:space="0" w:color="auto"/>
                                            <w:right w:val="none" w:sz="0" w:space="0" w:color="auto"/>
                                          </w:divBdr>
                                          <w:divsChild>
                                            <w:div w:id="1898317920">
                                              <w:marLeft w:val="0"/>
                                              <w:marRight w:val="0"/>
                                              <w:marTop w:val="0"/>
                                              <w:marBottom w:val="45"/>
                                              <w:divBdr>
                                                <w:top w:val="single" w:sz="2" w:space="0" w:color="A9A9A9"/>
                                                <w:left w:val="single" w:sz="2" w:space="0" w:color="A9A9A9"/>
                                                <w:bottom w:val="single" w:sz="2" w:space="0" w:color="A9A9A9"/>
                                                <w:right w:val="single" w:sz="2" w:space="0" w:color="A9A9A9"/>
                                              </w:divBdr>
                                              <w:divsChild>
                                                <w:div w:id="1528332120">
                                                  <w:marLeft w:val="0"/>
                                                  <w:marRight w:val="0"/>
                                                  <w:marTop w:val="0"/>
                                                  <w:marBottom w:val="0"/>
                                                  <w:divBdr>
                                                    <w:top w:val="none" w:sz="0" w:space="0" w:color="auto"/>
                                                    <w:left w:val="none" w:sz="0" w:space="0" w:color="auto"/>
                                                    <w:bottom w:val="none" w:sz="0" w:space="0" w:color="auto"/>
                                                    <w:right w:val="none" w:sz="0" w:space="0" w:color="auto"/>
                                                  </w:divBdr>
                                                  <w:divsChild>
                                                    <w:div w:id="1557355302">
                                                      <w:marLeft w:val="92"/>
                                                      <w:marRight w:val="0"/>
                                                      <w:marTop w:val="0"/>
                                                      <w:marBottom w:val="150"/>
                                                      <w:divBdr>
                                                        <w:top w:val="single" w:sz="2" w:space="0" w:color="E4E4E4"/>
                                                        <w:left w:val="single" w:sz="2" w:space="0" w:color="E4E4E4"/>
                                                        <w:bottom w:val="single" w:sz="2" w:space="0" w:color="E4E4E4"/>
                                                        <w:right w:val="single" w:sz="2" w:space="0" w:color="E4E4E4"/>
                                                      </w:divBdr>
                                                      <w:divsChild>
                                                        <w:div w:id="2099016938">
                                                          <w:marLeft w:val="0"/>
                                                          <w:marRight w:val="0"/>
                                                          <w:marTop w:val="0"/>
                                                          <w:marBottom w:val="0"/>
                                                          <w:divBdr>
                                                            <w:top w:val="none" w:sz="0" w:space="0" w:color="auto"/>
                                                            <w:left w:val="none" w:sz="0" w:space="0" w:color="auto"/>
                                                            <w:bottom w:val="none" w:sz="0" w:space="0" w:color="auto"/>
                                                            <w:right w:val="none" w:sz="0" w:space="0" w:color="auto"/>
                                                          </w:divBdr>
                                                        </w:div>
                                                        <w:div w:id="158827383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674381">
                  <w:marLeft w:val="0"/>
                  <w:marRight w:val="0"/>
                  <w:marTop w:val="0"/>
                  <w:marBottom w:val="0"/>
                  <w:divBdr>
                    <w:top w:val="none" w:sz="0" w:space="0" w:color="auto"/>
                    <w:left w:val="none" w:sz="0" w:space="0" w:color="auto"/>
                    <w:bottom w:val="none" w:sz="0" w:space="0" w:color="auto"/>
                    <w:right w:val="none" w:sz="0" w:space="0" w:color="auto"/>
                  </w:divBdr>
                  <w:divsChild>
                    <w:div w:id="1250116667">
                      <w:marLeft w:val="0"/>
                      <w:marRight w:val="0"/>
                      <w:marTop w:val="0"/>
                      <w:marBottom w:val="0"/>
                      <w:divBdr>
                        <w:top w:val="none" w:sz="0" w:space="0" w:color="auto"/>
                        <w:left w:val="none" w:sz="0" w:space="0" w:color="auto"/>
                        <w:bottom w:val="none" w:sz="0" w:space="0" w:color="auto"/>
                        <w:right w:val="none" w:sz="0" w:space="0" w:color="auto"/>
                      </w:divBdr>
                      <w:divsChild>
                        <w:div w:id="1825513813">
                          <w:marLeft w:val="0"/>
                          <w:marRight w:val="0"/>
                          <w:marTop w:val="0"/>
                          <w:marBottom w:val="0"/>
                          <w:divBdr>
                            <w:top w:val="none" w:sz="0" w:space="0" w:color="auto"/>
                            <w:left w:val="none" w:sz="0" w:space="0" w:color="auto"/>
                            <w:bottom w:val="none" w:sz="0" w:space="0" w:color="auto"/>
                            <w:right w:val="none" w:sz="0" w:space="0" w:color="auto"/>
                          </w:divBdr>
                          <w:divsChild>
                            <w:div w:id="16320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8091">
                      <w:marLeft w:val="0"/>
                      <w:marRight w:val="0"/>
                      <w:marTop w:val="0"/>
                      <w:marBottom w:val="75"/>
                      <w:divBdr>
                        <w:top w:val="none" w:sz="0" w:space="0" w:color="auto"/>
                        <w:left w:val="none" w:sz="0" w:space="0" w:color="auto"/>
                        <w:bottom w:val="none" w:sz="0" w:space="0" w:color="auto"/>
                        <w:right w:val="none" w:sz="0" w:space="0" w:color="auto"/>
                      </w:divBdr>
                    </w:div>
                    <w:div w:id="598754049">
                      <w:marLeft w:val="0"/>
                      <w:marRight w:val="0"/>
                      <w:marTop w:val="0"/>
                      <w:marBottom w:val="300"/>
                      <w:divBdr>
                        <w:top w:val="none" w:sz="0" w:space="0" w:color="auto"/>
                        <w:left w:val="none" w:sz="0" w:space="0" w:color="auto"/>
                        <w:bottom w:val="none" w:sz="0" w:space="0" w:color="auto"/>
                        <w:right w:val="none" w:sz="0" w:space="0" w:color="auto"/>
                      </w:divBdr>
                      <w:divsChild>
                        <w:div w:id="1618558764">
                          <w:marLeft w:val="0"/>
                          <w:marRight w:val="0"/>
                          <w:marTop w:val="0"/>
                          <w:marBottom w:val="0"/>
                          <w:divBdr>
                            <w:top w:val="none" w:sz="0" w:space="0" w:color="auto"/>
                            <w:left w:val="none" w:sz="0" w:space="0" w:color="auto"/>
                            <w:bottom w:val="none" w:sz="0" w:space="0" w:color="auto"/>
                            <w:right w:val="none" w:sz="0" w:space="0" w:color="auto"/>
                          </w:divBdr>
                        </w:div>
                      </w:divsChild>
                    </w:div>
                    <w:div w:id="1298414994">
                      <w:marLeft w:val="0"/>
                      <w:marRight w:val="0"/>
                      <w:marTop w:val="0"/>
                      <w:marBottom w:val="0"/>
                      <w:divBdr>
                        <w:top w:val="none" w:sz="0" w:space="0" w:color="auto"/>
                        <w:left w:val="none" w:sz="0" w:space="0" w:color="auto"/>
                        <w:bottom w:val="none" w:sz="0" w:space="0" w:color="auto"/>
                        <w:right w:val="none" w:sz="0" w:space="0" w:color="auto"/>
                      </w:divBdr>
                      <w:divsChild>
                        <w:div w:id="797147045">
                          <w:marLeft w:val="0"/>
                          <w:marRight w:val="0"/>
                          <w:marTop w:val="0"/>
                          <w:marBottom w:val="0"/>
                          <w:divBdr>
                            <w:top w:val="none" w:sz="0" w:space="0" w:color="auto"/>
                            <w:left w:val="none" w:sz="0" w:space="0" w:color="auto"/>
                            <w:bottom w:val="none" w:sz="0" w:space="0" w:color="auto"/>
                            <w:right w:val="none" w:sz="0" w:space="0" w:color="auto"/>
                          </w:divBdr>
                          <w:divsChild>
                            <w:div w:id="485975679">
                              <w:marLeft w:val="0"/>
                              <w:marRight w:val="0"/>
                              <w:marTop w:val="0"/>
                              <w:marBottom w:val="0"/>
                              <w:divBdr>
                                <w:top w:val="none" w:sz="0" w:space="0" w:color="auto"/>
                                <w:left w:val="none" w:sz="0" w:space="0" w:color="auto"/>
                                <w:bottom w:val="none" w:sz="0" w:space="0" w:color="auto"/>
                                <w:right w:val="none" w:sz="0" w:space="0" w:color="auto"/>
                              </w:divBdr>
                            </w:div>
                          </w:divsChild>
                        </w:div>
                        <w:div w:id="591016265">
                          <w:marLeft w:val="0"/>
                          <w:marRight w:val="0"/>
                          <w:marTop w:val="0"/>
                          <w:marBottom w:val="0"/>
                          <w:divBdr>
                            <w:top w:val="none" w:sz="0" w:space="0" w:color="auto"/>
                            <w:left w:val="none" w:sz="0" w:space="0" w:color="auto"/>
                            <w:bottom w:val="none" w:sz="0" w:space="0" w:color="auto"/>
                            <w:right w:val="none" w:sz="0" w:space="0" w:color="auto"/>
                          </w:divBdr>
                          <w:divsChild>
                            <w:div w:id="583076405">
                              <w:marLeft w:val="0"/>
                              <w:marRight w:val="0"/>
                              <w:marTop w:val="0"/>
                              <w:marBottom w:val="450"/>
                              <w:divBdr>
                                <w:top w:val="none" w:sz="0" w:space="0" w:color="auto"/>
                                <w:left w:val="none" w:sz="0" w:space="0" w:color="auto"/>
                                <w:bottom w:val="none" w:sz="0" w:space="0" w:color="auto"/>
                                <w:right w:val="none" w:sz="0" w:space="0" w:color="auto"/>
                              </w:divBdr>
                              <w:divsChild>
                                <w:div w:id="2032485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979906">
      <w:bodyDiv w:val="1"/>
      <w:marLeft w:val="0"/>
      <w:marRight w:val="0"/>
      <w:marTop w:val="0"/>
      <w:marBottom w:val="0"/>
      <w:divBdr>
        <w:top w:val="none" w:sz="0" w:space="0" w:color="auto"/>
        <w:left w:val="none" w:sz="0" w:space="0" w:color="auto"/>
        <w:bottom w:val="none" w:sz="0" w:space="0" w:color="auto"/>
        <w:right w:val="none" w:sz="0" w:space="0" w:color="auto"/>
      </w:divBdr>
      <w:divsChild>
        <w:div w:id="2104448640">
          <w:marLeft w:val="0"/>
          <w:marRight w:val="0"/>
          <w:marTop w:val="0"/>
          <w:marBottom w:val="0"/>
          <w:divBdr>
            <w:top w:val="none" w:sz="0" w:space="0" w:color="auto"/>
            <w:left w:val="none" w:sz="0" w:space="0" w:color="auto"/>
            <w:bottom w:val="none" w:sz="0" w:space="0" w:color="auto"/>
            <w:right w:val="none" w:sz="0" w:space="0" w:color="auto"/>
          </w:divBdr>
          <w:divsChild>
            <w:div w:id="1668249018">
              <w:marLeft w:val="0"/>
              <w:marRight w:val="0"/>
              <w:marTop w:val="0"/>
              <w:marBottom w:val="0"/>
              <w:divBdr>
                <w:top w:val="none" w:sz="0" w:space="0" w:color="auto"/>
                <w:left w:val="none" w:sz="0" w:space="0" w:color="auto"/>
                <w:bottom w:val="none" w:sz="0" w:space="0" w:color="auto"/>
                <w:right w:val="none" w:sz="0" w:space="0" w:color="auto"/>
              </w:divBdr>
              <w:divsChild>
                <w:div w:id="1224216603">
                  <w:marLeft w:val="0"/>
                  <w:marRight w:val="0"/>
                  <w:marTop w:val="0"/>
                  <w:marBottom w:val="0"/>
                  <w:divBdr>
                    <w:top w:val="none" w:sz="0" w:space="0" w:color="auto"/>
                    <w:left w:val="none" w:sz="0" w:space="0" w:color="auto"/>
                    <w:bottom w:val="none" w:sz="0" w:space="0" w:color="auto"/>
                    <w:right w:val="none" w:sz="0" w:space="0" w:color="auto"/>
                  </w:divBdr>
                  <w:divsChild>
                    <w:div w:id="1568299580">
                      <w:marLeft w:val="0"/>
                      <w:marRight w:val="0"/>
                      <w:marTop w:val="0"/>
                      <w:marBottom w:val="0"/>
                      <w:divBdr>
                        <w:top w:val="none" w:sz="0" w:space="0" w:color="auto"/>
                        <w:left w:val="none" w:sz="0" w:space="0" w:color="auto"/>
                        <w:bottom w:val="none" w:sz="0" w:space="0" w:color="auto"/>
                        <w:right w:val="none" w:sz="0" w:space="0" w:color="auto"/>
                      </w:divBdr>
                      <w:divsChild>
                        <w:div w:id="816068187">
                          <w:marLeft w:val="0"/>
                          <w:marRight w:val="0"/>
                          <w:marTop w:val="0"/>
                          <w:marBottom w:val="0"/>
                          <w:divBdr>
                            <w:top w:val="none" w:sz="0" w:space="0" w:color="auto"/>
                            <w:left w:val="none" w:sz="0" w:space="0" w:color="auto"/>
                            <w:bottom w:val="none" w:sz="0" w:space="0" w:color="auto"/>
                            <w:right w:val="none" w:sz="0" w:space="0" w:color="auto"/>
                          </w:divBdr>
                          <w:divsChild>
                            <w:div w:id="1591280044">
                              <w:marLeft w:val="0"/>
                              <w:marRight w:val="0"/>
                              <w:marTop w:val="0"/>
                              <w:marBottom w:val="0"/>
                              <w:divBdr>
                                <w:top w:val="none" w:sz="0" w:space="0" w:color="auto"/>
                                <w:left w:val="none" w:sz="0" w:space="0" w:color="auto"/>
                                <w:bottom w:val="none" w:sz="0" w:space="0" w:color="auto"/>
                                <w:right w:val="none" w:sz="0" w:space="0" w:color="auto"/>
                              </w:divBdr>
                              <w:divsChild>
                                <w:div w:id="1494680212">
                                  <w:marLeft w:val="0"/>
                                  <w:marRight w:val="0"/>
                                  <w:marTop w:val="0"/>
                                  <w:marBottom w:val="0"/>
                                  <w:divBdr>
                                    <w:top w:val="none" w:sz="0" w:space="0" w:color="auto"/>
                                    <w:left w:val="none" w:sz="0" w:space="0" w:color="auto"/>
                                    <w:bottom w:val="none" w:sz="0" w:space="0" w:color="auto"/>
                                    <w:right w:val="none" w:sz="0" w:space="0" w:color="auto"/>
                                  </w:divBdr>
                                  <w:divsChild>
                                    <w:div w:id="1534267812">
                                      <w:marLeft w:val="0"/>
                                      <w:marRight w:val="0"/>
                                      <w:marTop w:val="0"/>
                                      <w:marBottom w:val="0"/>
                                      <w:divBdr>
                                        <w:top w:val="none" w:sz="0" w:space="0" w:color="auto"/>
                                        <w:left w:val="none" w:sz="0" w:space="0" w:color="auto"/>
                                        <w:bottom w:val="none" w:sz="0" w:space="0" w:color="auto"/>
                                        <w:right w:val="none" w:sz="0" w:space="0" w:color="auto"/>
                                      </w:divBdr>
                                      <w:divsChild>
                                        <w:div w:id="12861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097399">
      <w:bodyDiv w:val="1"/>
      <w:marLeft w:val="0"/>
      <w:marRight w:val="0"/>
      <w:marTop w:val="0"/>
      <w:marBottom w:val="0"/>
      <w:divBdr>
        <w:top w:val="none" w:sz="0" w:space="0" w:color="auto"/>
        <w:left w:val="none" w:sz="0" w:space="0" w:color="auto"/>
        <w:bottom w:val="none" w:sz="0" w:space="0" w:color="auto"/>
        <w:right w:val="none" w:sz="0" w:space="0" w:color="auto"/>
      </w:divBdr>
    </w:div>
    <w:div w:id="343433742">
      <w:bodyDiv w:val="1"/>
      <w:marLeft w:val="0"/>
      <w:marRight w:val="0"/>
      <w:marTop w:val="0"/>
      <w:marBottom w:val="0"/>
      <w:divBdr>
        <w:top w:val="none" w:sz="0" w:space="0" w:color="auto"/>
        <w:left w:val="none" w:sz="0" w:space="0" w:color="auto"/>
        <w:bottom w:val="none" w:sz="0" w:space="0" w:color="auto"/>
        <w:right w:val="none" w:sz="0" w:space="0" w:color="auto"/>
      </w:divBdr>
      <w:divsChild>
        <w:div w:id="183131405">
          <w:marLeft w:val="0"/>
          <w:marRight w:val="0"/>
          <w:marTop w:val="0"/>
          <w:marBottom w:val="150"/>
          <w:divBdr>
            <w:top w:val="none" w:sz="0" w:space="0" w:color="auto"/>
            <w:left w:val="none" w:sz="0" w:space="0" w:color="auto"/>
            <w:bottom w:val="none" w:sz="0" w:space="0" w:color="auto"/>
            <w:right w:val="none" w:sz="0" w:space="0" w:color="auto"/>
          </w:divBdr>
        </w:div>
        <w:div w:id="1435982147">
          <w:marLeft w:val="0"/>
          <w:marRight w:val="0"/>
          <w:marTop w:val="0"/>
          <w:marBottom w:val="150"/>
          <w:divBdr>
            <w:top w:val="none" w:sz="0" w:space="0" w:color="auto"/>
            <w:left w:val="none" w:sz="0" w:space="0" w:color="auto"/>
            <w:bottom w:val="none" w:sz="0" w:space="0" w:color="auto"/>
            <w:right w:val="none" w:sz="0" w:space="0" w:color="auto"/>
          </w:divBdr>
          <w:divsChild>
            <w:div w:id="719667213">
              <w:marLeft w:val="0"/>
              <w:marRight w:val="0"/>
              <w:marTop w:val="0"/>
              <w:marBottom w:val="0"/>
              <w:divBdr>
                <w:top w:val="none" w:sz="0" w:space="0" w:color="auto"/>
                <w:left w:val="none" w:sz="0" w:space="0" w:color="auto"/>
                <w:bottom w:val="none" w:sz="0" w:space="0" w:color="auto"/>
                <w:right w:val="none" w:sz="0" w:space="0" w:color="auto"/>
              </w:divBdr>
            </w:div>
          </w:divsChild>
        </w:div>
        <w:div w:id="1694190951">
          <w:marLeft w:val="0"/>
          <w:marRight w:val="0"/>
          <w:marTop w:val="0"/>
          <w:marBottom w:val="0"/>
          <w:divBdr>
            <w:top w:val="none" w:sz="0" w:space="0" w:color="auto"/>
            <w:left w:val="none" w:sz="0" w:space="0" w:color="auto"/>
            <w:bottom w:val="none" w:sz="0" w:space="0" w:color="auto"/>
            <w:right w:val="none" w:sz="0" w:space="0" w:color="auto"/>
          </w:divBdr>
          <w:divsChild>
            <w:div w:id="18928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8220">
      <w:bodyDiv w:val="1"/>
      <w:marLeft w:val="0"/>
      <w:marRight w:val="0"/>
      <w:marTop w:val="0"/>
      <w:marBottom w:val="0"/>
      <w:divBdr>
        <w:top w:val="none" w:sz="0" w:space="0" w:color="auto"/>
        <w:left w:val="none" w:sz="0" w:space="0" w:color="auto"/>
        <w:bottom w:val="none" w:sz="0" w:space="0" w:color="auto"/>
        <w:right w:val="none" w:sz="0" w:space="0" w:color="auto"/>
      </w:divBdr>
      <w:divsChild>
        <w:div w:id="609824460">
          <w:marLeft w:val="0"/>
          <w:marRight w:val="0"/>
          <w:marTop w:val="0"/>
          <w:marBottom w:val="150"/>
          <w:divBdr>
            <w:top w:val="none" w:sz="0" w:space="0" w:color="auto"/>
            <w:left w:val="none" w:sz="0" w:space="0" w:color="auto"/>
            <w:bottom w:val="none" w:sz="0" w:space="0" w:color="auto"/>
            <w:right w:val="none" w:sz="0" w:space="0" w:color="auto"/>
          </w:divBdr>
        </w:div>
        <w:div w:id="2137210621">
          <w:marLeft w:val="0"/>
          <w:marRight w:val="0"/>
          <w:marTop w:val="0"/>
          <w:marBottom w:val="0"/>
          <w:divBdr>
            <w:top w:val="none" w:sz="0" w:space="0" w:color="auto"/>
            <w:left w:val="none" w:sz="0" w:space="0" w:color="auto"/>
            <w:bottom w:val="none" w:sz="0" w:space="0" w:color="auto"/>
            <w:right w:val="none" w:sz="0" w:space="0" w:color="auto"/>
          </w:divBdr>
        </w:div>
      </w:divsChild>
    </w:div>
    <w:div w:id="343482297">
      <w:bodyDiv w:val="1"/>
      <w:marLeft w:val="0"/>
      <w:marRight w:val="0"/>
      <w:marTop w:val="0"/>
      <w:marBottom w:val="0"/>
      <w:divBdr>
        <w:top w:val="none" w:sz="0" w:space="0" w:color="auto"/>
        <w:left w:val="none" w:sz="0" w:space="0" w:color="auto"/>
        <w:bottom w:val="none" w:sz="0" w:space="0" w:color="auto"/>
        <w:right w:val="none" w:sz="0" w:space="0" w:color="auto"/>
      </w:divBdr>
      <w:divsChild>
        <w:div w:id="355346932">
          <w:marLeft w:val="0"/>
          <w:marRight w:val="0"/>
          <w:marTop w:val="0"/>
          <w:marBottom w:val="0"/>
          <w:divBdr>
            <w:top w:val="none" w:sz="0" w:space="0" w:color="auto"/>
            <w:left w:val="none" w:sz="0" w:space="0" w:color="auto"/>
            <w:bottom w:val="none" w:sz="0" w:space="0" w:color="auto"/>
            <w:right w:val="none" w:sz="0" w:space="0" w:color="auto"/>
          </w:divBdr>
          <w:divsChild>
            <w:div w:id="792556528">
              <w:marLeft w:val="0"/>
              <w:marRight w:val="0"/>
              <w:marTop w:val="0"/>
              <w:marBottom w:val="150"/>
              <w:divBdr>
                <w:top w:val="none" w:sz="0" w:space="0" w:color="auto"/>
                <w:left w:val="none" w:sz="0" w:space="0" w:color="auto"/>
                <w:bottom w:val="none" w:sz="0" w:space="0" w:color="auto"/>
                <w:right w:val="none" w:sz="0" w:space="0" w:color="auto"/>
              </w:divBdr>
            </w:div>
            <w:div w:id="2026053178">
              <w:marLeft w:val="0"/>
              <w:marRight w:val="0"/>
              <w:marTop w:val="0"/>
              <w:marBottom w:val="0"/>
              <w:divBdr>
                <w:top w:val="none" w:sz="0" w:space="0" w:color="auto"/>
                <w:left w:val="none" w:sz="0" w:space="0" w:color="auto"/>
                <w:bottom w:val="none" w:sz="0" w:space="0" w:color="auto"/>
                <w:right w:val="none" w:sz="0" w:space="0" w:color="auto"/>
              </w:divBdr>
              <w:divsChild>
                <w:div w:id="652875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62596294">
          <w:marLeft w:val="0"/>
          <w:marRight w:val="0"/>
          <w:marTop w:val="0"/>
          <w:marBottom w:val="150"/>
          <w:divBdr>
            <w:top w:val="none" w:sz="0" w:space="0" w:color="auto"/>
            <w:left w:val="none" w:sz="0" w:space="0" w:color="auto"/>
            <w:bottom w:val="none" w:sz="0" w:space="0" w:color="auto"/>
            <w:right w:val="none" w:sz="0" w:space="0" w:color="auto"/>
          </w:divBdr>
          <w:divsChild>
            <w:div w:id="214239267">
              <w:marLeft w:val="0"/>
              <w:marRight w:val="0"/>
              <w:marTop w:val="0"/>
              <w:marBottom w:val="0"/>
              <w:divBdr>
                <w:top w:val="none" w:sz="0" w:space="0" w:color="auto"/>
                <w:left w:val="none" w:sz="0" w:space="0" w:color="auto"/>
                <w:bottom w:val="none" w:sz="0" w:space="0" w:color="auto"/>
                <w:right w:val="none" w:sz="0" w:space="0" w:color="auto"/>
              </w:divBdr>
              <w:divsChild>
                <w:div w:id="11869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83888">
      <w:bodyDiv w:val="1"/>
      <w:marLeft w:val="0"/>
      <w:marRight w:val="0"/>
      <w:marTop w:val="0"/>
      <w:marBottom w:val="0"/>
      <w:divBdr>
        <w:top w:val="none" w:sz="0" w:space="0" w:color="auto"/>
        <w:left w:val="none" w:sz="0" w:space="0" w:color="auto"/>
        <w:bottom w:val="none" w:sz="0" w:space="0" w:color="auto"/>
        <w:right w:val="none" w:sz="0" w:space="0" w:color="auto"/>
      </w:divBdr>
      <w:divsChild>
        <w:div w:id="1804734692">
          <w:marLeft w:val="0"/>
          <w:marRight w:val="0"/>
          <w:marTop w:val="0"/>
          <w:marBottom w:val="0"/>
          <w:divBdr>
            <w:top w:val="none" w:sz="0" w:space="0" w:color="auto"/>
            <w:left w:val="none" w:sz="0" w:space="0" w:color="auto"/>
            <w:bottom w:val="dotted" w:sz="6" w:space="4" w:color="DDDDDD"/>
            <w:right w:val="none" w:sz="0" w:space="0" w:color="auto"/>
          </w:divBdr>
          <w:divsChild>
            <w:div w:id="19369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6039">
      <w:bodyDiv w:val="1"/>
      <w:marLeft w:val="0"/>
      <w:marRight w:val="0"/>
      <w:marTop w:val="0"/>
      <w:marBottom w:val="0"/>
      <w:divBdr>
        <w:top w:val="none" w:sz="0" w:space="0" w:color="auto"/>
        <w:left w:val="none" w:sz="0" w:space="0" w:color="auto"/>
        <w:bottom w:val="none" w:sz="0" w:space="0" w:color="auto"/>
        <w:right w:val="none" w:sz="0" w:space="0" w:color="auto"/>
      </w:divBdr>
    </w:div>
    <w:div w:id="344786846">
      <w:bodyDiv w:val="1"/>
      <w:marLeft w:val="0"/>
      <w:marRight w:val="0"/>
      <w:marTop w:val="0"/>
      <w:marBottom w:val="0"/>
      <w:divBdr>
        <w:top w:val="none" w:sz="0" w:space="0" w:color="auto"/>
        <w:left w:val="none" w:sz="0" w:space="0" w:color="auto"/>
        <w:bottom w:val="none" w:sz="0" w:space="0" w:color="auto"/>
        <w:right w:val="none" w:sz="0" w:space="0" w:color="auto"/>
      </w:divBdr>
    </w:div>
    <w:div w:id="344863529">
      <w:bodyDiv w:val="1"/>
      <w:marLeft w:val="0"/>
      <w:marRight w:val="0"/>
      <w:marTop w:val="0"/>
      <w:marBottom w:val="0"/>
      <w:divBdr>
        <w:top w:val="none" w:sz="0" w:space="0" w:color="auto"/>
        <w:left w:val="none" w:sz="0" w:space="0" w:color="auto"/>
        <w:bottom w:val="none" w:sz="0" w:space="0" w:color="auto"/>
        <w:right w:val="none" w:sz="0" w:space="0" w:color="auto"/>
      </w:divBdr>
    </w:div>
    <w:div w:id="344982977">
      <w:bodyDiv w:val="1"/>
      <w:marLeft w:val="0"/>
      <w:marRight w:val="0"/>
      <w:marTop w:val="0"/>
      <w:marBottom w:val="0"/>
      <w:divBdr>
        <w:top w:val="none" w:sz="0" w:space="0" w:color="auto"/>
        <w:left w:val="none" w:sz="0" w:space="0" w:color="auto"/>
        <w:bottom w:val="none" w:sz="0" w:space="0" w:color="auto"/>
        <w:right w:val="none" w:sz="0" w:space="0" w:color="auto"/>
      </w:divBdr>
      <w:divsChild>
        <w:div w:id="1835603703">
          <w:marLeft w:val="0"/>
          <w:marRight w:val="0"/>
          <w:marTop w:val="0"/>
          <w:marBottom w:val="0"/>
          <w:divBdr>
            <w:top w:val="none" w:sz="0" w:space="0" w:color="auto"/>
            <w:left w:val="none" w:sz="0" w:space="0" w:color="auto"/>
            <w:bottom w:val="none" w:sz="0" w:space="0" w:color="auto"/>
            <w:right w:val="none" w:sz="0" w:space="0" w:color="auto"/>
          </w:divBdr>
        </w:div>
      </w:divsChild>
    </w:div>
    <w:div w:id="345139281">
      <w:bodyDiv w:val="1"/>
      <w:marLeft w:val="0"/>
      <w:marRight w:val="0"/>
      <w:marTop w:val="0"/>
      <w:marBottom w:val="0"/>
      <w:divBdr>
        <w:top w:val="none" w:sz="0" w:space="0" w:color="auto"/>
        <w:left w:val="none" w:sz="0" w:space="0" w:color="auto"/>
        <w:bottom w:val="none" w:sz="0" w:space="0" w:color="auto"/>
        <w:right w:val="none" w:sz="0" w:space="0" w:color="auto"/>
      </w:divBdr>
      <w:divsChild>
        <w:div w:id="1292323886">
          <w:marLeft w:val="0"/>
          <w:marRight w:val="0"/>
          <w:marTop w:val="0"/>
          <w:marBottom w:val="150"/>
          <w:divBdr>
            <w:top w:val="none" w:sz="0" w:space="0" w:color="auto"/>
            <w:left w:val="none" w:sz="0" w:space="0" w:color="auto"/>
            <w:bottom w:val="none" w:sz="0" w:space="0" w:color="auto"/>
            <w:right w:val="none" w:sz="0" w:space="0" w:color="auto"/>
          </w:divBdr>
        </w:div>
        <w:div w:id="1507819082">
          <w:marLeft w:val="0"/>
          <w:marRight w:val="0"/>
          <w:marTop w:val="0"/>
          <w:marBottom w:val="0"/>
          <w:divBdr>
            <w:top w:val="none" w:sz="0" w:space="0" w:color="auto"/>
            <w:left w:val="none" w:sz="0" w:space="0" w:color="auto"/>
            <w:bottom w:val="none" w:sz="0" w:space="0" w:color="auto"/>
            <w:right w:val="none" w:sz="0" w:space="0" w:color="auto"/>
          </w:divBdr>
          <w:divsChild>
            <w:div w:id="1384595860">
              <w:marLeft w:val="0"/>
              <w:marRight w:val="0"/>
              <w:marTop w:val="225"/>
              <w:marBottom w:val="225"/>
              <w:divBdr>
                <w:top w:val="none" w:sz="0" w:space="0" w:color="auto"/>
                <w:left w:val="none" w:sz="0" w:space="0" w:color="auto"/>
                <w:bottom w:val="none" w:sz="0" w:space="0" w:color="auto"/>
                <w:right w:val="none" w:sz="0" w:space="0" w:color="auto"/>
              </w:divBdr>
            </w:div>
          </w:divsChild>
        </w:div>
        <w:div w:id="1729568288">
          <w:marLeft w:val="0"/>
          <w:marRight w:val="0"/>
          <w:marTop w:val="0"/>
          <w:marBottom w:val="150"/>
          <w:divBdr>
            <w:top w:val="none" w:sz="0" w:space="0" w:color="auto"/>
            <w:left w:val="none" w:sz="0" w:space="0" w:color="auto"/>
            <w:bottom w:val="none" w:sz="0" w:space="0" w:color="auto"/>
            <w:right w:val="none" w:sz="0" w:space="0" w:color="auto"/>
          </w:divBdr>
          <w:divsChild>
            <w:div w:id="1436486736">
              <w:marLeft w:val="0"/>
              <w:marRight w:val="0"/>
              <w:marTop w:val="0"/>
              <w:marBottom w:val="0"/>
              <w:divBdr>
                <w:top w:val="none" w:sz="0" w:space="0" w:color="auto"/>
                <w:left w:val="none" w:sz="0" w:space="0" w:color="auto"/>
                <w:bottom w:val="none" w:sz="0" w:space="0" w:color="auto"/>
                <w:right w:val="none" w:sz="0" w:space="0" w:color="auto"/>
              </w:divBdr>
              <w:divsChild>
                <w:div w:id="10581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316">
      <w:bodyDiv w:val="1"/>
      <w:marLeft w:val="0"/>
      <w:marRight w:val="0"/>
      <w:marTop w:val="0"/>
      <w:marBottom w:val="0"/>
      <w:divBdr>
        <w:top w:val="none" w:sz="0" w:space="0" w:color="auto"/>
        <w:left w:val="none" w:sz="0" w:space="0" w:color="auto"/>
        <w:bottom w:val="none" w:sz="0" w:space="0" w:color="auto"/>
        <w:right w:val="none" w:sz="0" w:space="0" w:color="auto"/>
      </w:divBdr>
      <w:divsChild>
        <w:div w:id="1963070933">
          <w:marLeft w:val="0"/>
          <w:marRight w:val="0"/>
          <w:marTop w:val="0"/>
          <w:marBottom w:val="150"/>
          <w:divBdr>
            <w:top w:val="none" w:sz="0" w:space="0" w:color="auto"/>
            <w:left w:val="none" w:sz="0" w:space="0" w:color="auto"/>
            <w:bottom w:val="none" w:sz="0" w:space="0" w:color="auto"/>
            <w:right w:val="none" w:sz="0" w:space="0" w:color="auto"/>
          </w:divBdr>
        </w:div>
      </w:divsChild>
    </w:div>
    <w:div w:id="345718569">
      <w:bodyDiv w:val="1"/>
      <w:marLeft w:val="0"/>
      <w:marRight w:val="0"/>
      <w:marTop w:val="0"/>
      <w:marBottom w:val="0"/>
      <w:divBdr>
        <w:top w:val="none" w:sz="0" w:space="0" w:color="auto"/>
        <w:left w:val="none" w:sz="0" w:space="0" w:color="auto"/>
        <w:bottom w:val="none" w:sz="0" w:space="0" w:color="auto"/>
        <w:right w:val="none" w:sz="0" w:space="0" w:color="auto"/>
      </w:divBdr>
      <w:divsChild>
        <w:div w:id="1624535469">
          <w:marLeft w:val="0"/>
          <w:marRight w:val="0"/>
          <w:marTop w:val="0"/>
          <w:marBottom w:val="150"/>
          <w:divBdr>
            <w:top w:val="none" w:sz="0" w:space="0" w:color="auto"/>
            <w:left w:val="none" w:sz="0" w:space="0" w:color="auto"/>
            <w:bottom w:val="none" w:sz="0" w:space="0" w:color="auto"/>
            <w:right w:val="none" w:sz="0" w:space="0" w:color="auto"/>
          </w:divBdr>
        </w:div>
      </w:divsChild>
    </w:div>
    <w:div w:id="345985656">
      <w:bodyDiv w:val="1"/>
      <w:marLeft w:val="0"/>
      <w:marRight w:val="0"/>
      <w:marTop w:val="0"/>
      <w:marBottom w:val="0"/>
      <w:divBdr>
        <w:top w:val="none" w:sz="0" w:space="0" w:color="auto"/>
        <w:left w:val="none" w:sz="0" w:space="0" w:color="auto"/>
        <w:bottom w:val="none" w:sz="0" w:space="0" w:color="auto"/>
        <w:right w:val="none" w:sz="0" w:space="0" w:color="auto"/>
      </w:divBdr>
      <w:divsChild>
        <w:div w:id="1650480750">
          <w:marLeft w:val="0"/>
          <w:marRight w:val="0"/>
          <w:marTop w:val="0"/>
          <w:marBottom w:val="150"/>
          <w:divBdr>
            <w:top w:val="none" w:sz="0" w:space="0" w:color="auto"/>
            <w:left w:val="none" w:sz="0" w:space="0" w:color="auto"/>
            <w:bottom w:val="none" w:sz="0" w:space="0" w:color="auto"/>
            <w:right w:val="none" w:sz="0" w:space="0" w:color="auto"/>
          </w:divBdr>
        </w:div>
        <w:div w:id="1743331361">
          <w:marLeft w:val="0"/>
          <w:marRight w:val="0"/>
          <w:marTop w:val="0"/>
          <w:marBottom w:val="0"/>
          <w:divBdr>
            <w:top w:val="none" w:sz="0" w:space="0" w:color="auto"/>
            <w:left w:val="none" w:sz="0" w:space="0" w:color="auto"/>
            <w:bottom w:val="none" w:sz="0" w:space="0" w:color="auto"/>
            <w:right w:val="none" w:sz="0" w:space="0" w:color="auto"/>
          </w:divBdr>
        </w:div>
      </w:divsChild>
    </w:div>
    <w:div w:id="346297345">
      <w:bodyDiv w:val="1"/>
      <w:marLeft w:val="0"/>
      <w:marRight w:val="0"/>
      <w:marTop w:val="0"/>
      <w:marBottom w:val="0"/>
      <w:divBdr>
        <w:top w:val="none" w:sz="0" w:space="0" w:color="auto"/>
        <w:left w:val="none" w:sz="0" w:space="0" w:color="auto"/>
        <w:bottom w:val="none" w:sz="0" w:space="0" w:color="auto"/>
        <w:right w:val="none" w:sz="0" w:space="0" w:color="auto"/>
      </w:divBdr>
      <w:divsChild>
        <w:div w:id="1537625017">
          <w:marLeft w:val="0"/>
          <w:marRight w:val="0"/>
          <w:marTop w:val="0"/>
          <w:marBottom w:val="0"/>
          <w:divBdr>
            <w:top w:val="none" w:sz="0" w:space="0" w:color="auto"/>
            <w:left w:val="none" w:sz="0" w:space="0" w:color="auto"/>
            <w:bottom w:val="none" w:sz="0" w:space="0" w:color="auto"/>
            <w:right w:val="none" w:sz="0" w:space="0" w:color="auto"/>
          </w:divBdr>
          <w:divsChild>
            <w:div w:id="580256884">
              <w:marLeft w:val="0"/>
              <w:marRight w:val="0"/>
              <w:marTop w:val="0"/>
              <w:marBottom w:val="0"/>
              <w:divBdr>
                <w:top w:val="none" w:sz="0" w:space="0" w:color="auto"/>
                <w:left w:val="none" w:sz="0" w:space="0" w:color="auto"/>
                <w:bottom w:val="none" w:sz="0" w:space="0" w:color="auto"/>
                <w:right w:val="none" w:sz="0" w:space="0" w:color="auto"/>
              </w:divBdr>
              <w:divsChild>
                <w:div w:id="1341590246">
                  <w:marLeft w:val="0"/>
                  <w:marRight w:val="0"/>
                  <w:marTop w:val="0"/>
                  <w:marBottom w:val="0"/>
                  <w:divBdr>
                    <w:top w:val="none" w:sz="0" w:space="0" w:color="auto"/>
                    <w:left w:val="none" w:sz="0" w:space="0" w:color="auto"/>
                    <w:bottom w:val="none" w:sz="0" w:space="0" w:color="auto"/>
                    <w:right w:val="none" w:sz="0" w:space="0" w:color="auto"/>
                  </w:divBdr>
                  <w:divsChild>
                    <w:div w:id="81074877">
                      <w:marLeft w:val="0"/>
                      <w:marRight w:val="0"/>
                      <w:marTop w:val="0"/>
                      <w:marBottom w:val="0"/>
                      <w:divBdr>
                        <w:top w:val="none" w:sz="0" w:space="0" w:color="auto"/>
                        <w:left w:val="none" w:sz="0" w:space="0" w:color="auto"/>
                        <w:bottom w:val="none" w:sz="0" w:space="0" w:color="auto"/>
                        <w:right w:val="none" w:sz="0" w:space="0" w:color="auto"/>
                      </w:divBdr>
                      <w:divsChild>
                        <w:div w:id="586503374">
                          <w:marLeft w:val="0"/>
                          <w:marRight w:val="0"/>
                          <w:marTop w:val="0"/>
                          <w:marBottom w:val="0"/>
                          <w:divBdr>
                            <w:top w:val="none" w:sz="0" w:space="0" w:color="auto"/>
                            <w:left w:val="none" w:sz="0" w:space="0" w:color="auto"/>
                            <w:bottom w:val="none" w:sz="0" w:space="0" w:color="auto"/>
                            <w:right w:val="none" w:sz="0" w:space="0" w:color="auto"/>
                          </w:divBdr>
                          <w:divsChild>
                            <w:div w:id="1428968288">
                              <w:marLeft w:val="0"/>
                              <w:marRight w:val="0"/>
                              <w:marTop w:val="0"/>
                              <w:marBottom w:val="0"/>
                              <w:divBdr>
                                <w:top w:val="none" w:sz="0" w:space="0" w:color="auto"/>
                                <w:left w:val="none" w:sz="0" w:space="0" w:color="auto"/>
                                <w:bottom w:val="none" w:sz="0" w:space="0" w:color="auto"/>
                                <w:right w:val="none" w:sz="0" w:space="0" w:color="auto"/>
                              </w:divBdr>
                              <w:divsChild>
                                <w:div w:id="463233607">
                                  <w:marLeft w:val="0"/>
                                  <w:marRight w:val="0"/>
                                  <w:marTop w:val="0"/>
                                  <w:marBottom w:val="0"/>
                                  <w:divBdr>
                                    <w:top w:val="none" w:sz="0" w:space="0" w:color="auto"/>
                                    <w:left w:val="none" w:sz="0" w:space="0" w:color="auto"/>
                                    <w:bottom w:val="none" w:sz="0" w:space="0" w:color="auto"/>
                                    <w:right w:val="none" w:sz="0" w:space="0" w:color="auto"/>
                                  </w:divBdr>
                                  <w:divsChild>
                                    <w:div w:id="6515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903955">
      <w:bodyDiv w:val="1"/>
      <w:marLeft w:val="0"/>
      <w:marRight w:val="0"/>
      <w:marTop w:val="0"/>
      <w:marBottom w:val="0"/>
      <w:divBdr>
        <w:top w:val="none" w:sz="0" w:space="0" w:color="auto"/>
        <w:left w:val="none" w:sz="0" w:space="0" w:color="auto"/>
        <w:bottom w:val="none" w:sz="0" w:space="0" w:color="auto"/>
        <w:right w:val="none" w:sz="0" w:space="0" w:color="auto"/>
      </w:divBdr>
      <w:divsChild>
        <w:div w:id="536089124">
          <w:marLeft w:val="0"/>
          <w:marRight w:val="0"/>
          <w:marTop w:val="0"/>
          <w:marBottom w:val="450"/>
          <w:divBdr>
            <w:top w:val="none" w:sz="0" w:space="0" w:color="auto"/>
            <w:left w:val="none" w:sz="0" w:space="0" w:color="auto"/>
            <w:bottom w:val="single" w:sz="6" w:space="19" w:color="EEEEEE"/>
            <w:right w:val="none" w:sz="0" w:space="0" w:color="auto"/>
          </w:divBdr>
          <w:divsChild>
            <w:div w:id="218441525">
              <w:marLeft w:val="0"/>
              <w:marRight w:val="0"/>
              <w:marTop w:val="0"/>
              <w:marBottom w:val="150"/>
              <w:divBdr>
                <w:top w:val="none" w:sz="0" w:space="0" w:color="auto"/>
                <w:left w:val="none" w:sz="0" w:space="0" w:color="auto"/>
                <w:bottom w:val="none" w:sz="0" w:space="0" w:color="auto"/>
                <w:right w:val="none" w:sz="0" w:space="0" w:color="auto"/>
              </w:divBdr>
              <w:divsChild>
                <w:div w:id="862519476">
                  <w:marLeft w:val="0"/>
                  <w:marRight w:val="0"/>
                  <w:marTop w:val="0"/>
                  <w:marBottom w:val="0"/>
                  <w:divBdr>
                    <w:top w:val="none" w:sz="0" w:space="0" w:color="auto"/>
                    <w:left w:val="none" w:sz="0" w:space="0" w:color="auto"/>
                    <w:bottom w:val="none" w:sz="0" w:space="0" w:color="auto"/>
                    <w:right w:val="none" w:sz="0" w:space="0" w:color="auto"/>
                  </w:divBdr>
                </w:div>
              </w:divsChild>
            </w:div>
            <w:div w:id="772700746">
              <w:marLeft w:val="0"/>
              <w:marRight w:val="0"/>
              <w:marTop w:val="0"/>
              <w:marBottom w:val="0"/>
              <w:divBdr>
                <w:top w:val="none" w:sz="0" w:space="0" w:color="auto"/>
                <w:left w:val="none" w:sz="0" w:space="0" w:color="auto"/>
                <w:bottom w:val="none" w:sz="0" w:space="0" w:color="auto"/>
                <w:right w:val="none" w:sz="0" w:space="0" w:color="auto"/>
              </w:divBdr>
            </w:div>
          </w:divsChild>
        </w:div>
        <w:div w:id="231742253">
          <w:marLeft w:val="0"/>
          <w:marRight w:val="0"/>
          <w:marTop w:val="0"/>
          <w:marBottom w:val="0"/>
          <w:divBdr>
            <w:top w:val="none" w:sz="0" w:space="0" w:color="auto"/>
            <w:left w:val="none" w:sz="0" w:space="0" w:color="auto"/>
            <w:bottom w:val="none" w:sz="0" w:space="0" w:color="auto"/>
            <w:right w:val="none" w:sz="0" w:space="0" w:color="auto"/>
          </w:divBdr>
          <w:divsChild>
            <w:div w:id="70587657">
              <w:marLeft w:val="0"/>
              <w:marRight w:val="0"/>
              <w:marTop w:val="0"/>
              <w:marBottom w:val="0"/>
              <w:divBdr>
                <w:top w:val="none" w:sz="0" w:space="0" w:color="auto"/>
                <w:left w:val="none" w:sz="0" w:space="0" w:color="auto"/>
                <w:bottom w:val="none" w:sz="0" w:space="0" w:color="auto"/>
                <w:right w:val="none" w:sz="0" w:space="0" w:color="auto"/>
              </w:divBdr>
              <w:divsChild>
                <w:div w:id="20531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78651">
      <w:bodyDiv w:val="1"/>
      <w:marLeft w:val="0"/>
      <w:marRight w:val="0"/>
      <w:marTop w:val="0"/>
      <w:marBottom w:val="0"/>
      <w:divBdr>
        <w:top w:val="none" w:sz="0" w:space="0" w:color="auto"/>
        <w:left w:val="none" w:sz="0" w:space="0" w:color="auto"/>
        <w:bottom w:val="none" w:sz="0" w:space="0" w:color="auto"/>
        <w:right w:val="none" w:sz="0" w:space="0" w:color="auto"/>
      </w:divBdr>
      <w:divsChild>
        <w:div w:id="363211085">
          <w:marLeft w:val="0"/>
          <w:marRight w:val="0"/>
          <w:marTop w:val="0"/>
          <w:marBottom w:val="150"/>
          <w:divBdr>
            <w:top w:val="none" w:sz="0" w:space="0" w:color="auto"/>
            <w:left w:val="none" w:sz="0" w:space="0" w:color="auto"/>
            <w:bottom w:val="none" w:sz="0" w:space="0" w:color="auto"/>
            <w:right w:val="none" w:sz="0" w:space="0" w:color="auto"/>
          </w:divBdr>
        </w:div>
      </w:divsChild>
    </w:div>
    <w:div w:id="347679153">
      <w:bodyDiv w:val="1"/>
      <w:marLeft w:val="0"/>
      <w:marRight w:val="0"/>
      <w:marTop w:val="0"/>
      <w:marBottom w:val="0"/>
      <w:divBdr>
        <w:top w:val="none" w:sz="0" w:space="0" w:color="auto"/>
        <w:left w:val="none" w:sz="0" w:space="0" w:color="auto"/>
        <w:bottom w:val="none" w:sz="0" w:space="0" w:color="auto"/>
        <w:right w:val="none" w:sz="0" w:space="0" w:color="auto"/>
      </w:divBdr>
      <w:divsChild>
        <w:div w:id="621569378">
          <w:marLeft w:val="0"/>
          <w:marRight w:val="0"/>
          <w:marTop w:val="0"/>
          <w:marBottom w:val="0"/>
          <w:divBdr>
            <w:top w:val="none" w:sz="0" w:space="0" w:color="auto"/>
            <w:left w:val="none" w:sz="0" w:space="0" w:color="auto"/>
            <w:bottom w:val="dotted" w:sz="6" w:space="4" w:color="DDDDDD"/>
            <w:right w:val="none" w:sz="0" w:space="0" w:color="auto"/>
          </w:divBdr>
        </w:div>
      </w:divsChild>
    </w:div>
    <w:div w:id="347685122">
      <w:bodyDiv w:val="1"/>
      <w:marLeft w:val="0"/>
      <w:marRight w:val="0"/>
      <w:marTop w:val="0"/>
      <w:marBottom w:val="0"/>
      <w:divBdr>
        <w:top w:val="none" w:sz="0" w:space="0" w:color="auto"/>
        <w:left w:val="none" w:sz="0" w:space="0" w:color="auto"/>
        <w:bottom w:val="none" w:sz="0" w:space="0" w:color="auto"/>
        <w:right w:val="none" w:sz="0" w:space="0" w:color="auto"/>
      </w:divBdr>
      <w:divsChild>
        <w:div w:id="138767945">
          <w:marLeft w:val="0"/>
          <w:marRight w:val="0"/>
          <w:marTop w:val="0"/>
          <w:marBottom w:val="0"/>
          <w:divBdr>
            <w:top w:val="none" w:sz="0" w:space="0" w:color="auto"/>
            <w:left w:val="none" w:sz="0" w:space="0" w:color="auto"/>
            <w:bottom w:val="dotted" w:sz="6" w:space="4" w:color="DDDDDD"/>
            <w:right w:val="none" w:sz="0" w:space="0" w:color="auto"/>
          </w:divBdr>
          <w:divsChild>
            <w:div w:id="7336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6281">
      <w:bodyDiv w:val="1"/>
      <w:marLeft w:val="0"/>
      <w:marRight w:val="0"/>
      <w:marTop w:val="0"/>
      <w:marBottom w:val="0"/>
      <w:divBdr>
        <w:top w:val="none" w:sz="0" w:space="0" w:color="auto"/>
        <w:left w:val="none" w:sz="0" w:space="0" w:color="auto"/>
        <w:bottom w:val="none" w:sz="0" w:space="0" w:color="auto"/>
        <w:right w:val="none" w:sz="0" w:space="0" w:color="auto"/>
      </w:divBdr>
    </w:div>
    <w:div w:id="348026534">
      <w:bodyDiv w:val="1"/>
      <w:marLeft w:val="0"/>
      <w:marRight w:val="0"/>
      <w:marTop w:val="0"/>
      <w:marBottom w:val="0"/>
      <w:divBdr>
        <w:top w:val="none" w:sz="0" w:space="0" w:color="auto"/>
        <w:left w:val="none" w:sz="0" w:space="0" w:color="auto"/>
        <w:bottom w:val="none" w:sz="0" w:space="0" w:color="auto"/>
        <w:right w:val="none" w:sz="0" w:space="0" w:color="auto"/>
      </w:divBdr>
      <w:divsChild>
        <w:div w:id="617835321">
          <w:marLeft w:val="0"/>
          <w:marRight w:val="0"/>
          <w:marTop w:val="0"/>
          <w:marBottom w:val="0"/>
          <w:divBdr>
            <w:top w:val="none" w:sz="0" w:space="0" w:color="auto"/>
            <w:left w:val="none" w:sz="0" w:space="0" w:color="auto"/>
            <w:bottom w:val="dotted" w:sz="6" w:space="4" w:color="DDDDDD"/>
            <w:right w:val="none" w:sz="0" w:space="0" w:color="auto"/>
          </w:divBdr>
          <w:divsChild>
            <w:div w:id="141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170">
      <w:bodyDiv w:val="1"/>
      <w:marLeft w:val="0"/>
      <w:marRight w:val="0"/>
      <w:marTop w:val="0"/>
      <w:marBottom w:val="0"/>
      <w:divBdr>
        <w:top w:val="none" w:sz="0" w:space="0" w:color="auto"/>
        <w:left w:val="none" w:sz="0" w:space="0" w:color="auto"/>
        <w:bottom w:val="none" w:sz="0" w:space="0" w:color="auto"/>
        <w:right w:val="none" w:sz="0" w:space="0" w:color="auto"/>
      </w:divBdr>
      <w:divsChild>
        <w:div w:id="93325833">
          <w:marLeft w:val="0"/>
          <w:marRight w:val="0"/>
          <w:marTop w:val="0"/>
          <w:marBottom w:val="150"/>
          <w:divBdr>
            <w:top w:val="none" w:sz="0" w:space="0" w:color="auto"/>
            <w:left w:val="none" w:sz="0" w:space="0" w:color="auto"/>
            <w:bottom w:val="none" w:sz="0" w:space="0" w:color="auto"/>
            <w:right w:val="none" w:sz="0" w:space="0" w:color="auto"/>
          </w:divBdr>
        </w:div>
        <w:div w:id="625352052">
          <w:marLeft w:val="0"/>
          <w:marRight w:val="0"/>
          <w:marTop w:val="0"/>
          <w:marBottom w:val="150"/>
          <w:divBdr>
            <w:top w:val="none" w:sz="0" w:space="0" w:color="auto"/>
            <w:left w:val="none" w:sz="0" w:space="0" w:color="auto"/>
            <w:bottom w:val="none" w:sz="0" w:space="0" w:color="auto"/>
            <w:right w:val="none" w:sz="0" w:space="0" w:color="auto"/>
          </w:divBdr>
          <w:divsChild>
            <w:div w:id="2095930439">
              <w:marLeft w:val="0"/>
              <w:marRight w:val="0"/>
              <w:marTop w:val="0"/>
              <w:marBottom w:val="0"/>
              <w:divBdr>
                <w:top w:val="none" w:sz="0" w:space="0" w:color="auto"/>
                <w:left w:val="none" w:sz="0" w:space="0" w:color="auto"/>
                <w:bottom w:val="none" w:sz="0" w:space="0" w:color="auto"/>
                <w:right w:val="none" w:sz="0" w:space="0" w:color="auto"/>
              </w:divBdr>
            </w:div>
          </w:divsChild>
        </w:div>
        <w:div w:id="898249845">
          <w:marLeft w:val="0"/>
          <w:marRight w:val="0"/>
          <w:marTop w:val="0"/>
          <w:marBottom w:val="0"/>
          <w:divBdr>
            <w:top w:val="none" w:sz="0" w:space="0" w:color="auto"/>
            <w:left w:val="none" w:sz="0" w:space="0" w:color="auto"/>
            <w:bottom w:val="none" w:sz="0" w:space="0" w:color="auto"/>
            <w:right w:val="none" w:sz="0" w:space="0" w:color="auto"/>
          </w:divBdr>
          <w:divsChild>
            <w:div w:id="3040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7310">
      <w:bodyDiv w:val="1"/>
      <w:marLeft w:val="0"/>
      <w:marRight w:val="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150"/>
          <w:divBdr>
            <w:top w:val="none" w:sz="0" w:space="0" w:color="auto"/>
            <w:left w:val="none" w:sz="0" w:space="0" w:color="auto"/>
            <w:bottom w:val="none" w:sz="0" w:space="0" w:color="auto"/>
            <w:right w:val="none" w:sz="0" w:space="0" w:color="auto"/>
          </w:divBdr>
        </w:div>
        <w:div w:id="529799266">
          <w:marLeft w:val="0"/>
          <w:marRight w:val="0"/>
          <w:marTop w:val="0"/>
          <w:marBottom w:val="150"/>
          <w:divBdr>
            <w:top w:val="none" w:sz="0" w:space="0" w:color="auto"/>
            <w:left w:val="none" w:sz="0" w:space="0" w:color="auto"/>
            <w:bottom w:val="none" w:sz="0" w:space="0" w:color="auto"/>
            <w:right w:val="none" w:sz="0" w:space="0" w:color="auto"/>
          </w:divBdr>
          <w:divsChild>
            <w:div w:id="19788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4398">
      <w:bodyDiv w:val="1"/>
      <w:marLeft w:val="0"/>
      <w:marRight w:val="0"/>
      <w:marTop w:val="0"/>
      <w:marBottom w:val="0"/>
      <w:divBdr>
        <w:top w:val="none" w:sz="0" w:space="0" w:color="auto"/>
        <w:left w:val="none" w:sz="0" w:space="0" w:color="auto"/>
        <w:bottom w:val="none" w:sz="0" w:space="0" w:color="auto"/>
        <w:right w:val="none" w:sz="0" w:space="0" w:color="auto"/>
      </w:divBdr>
      <w:divsChild>
        <w:div w:id="885947084">
          <w:marLeft w:val="0"/>
          <w:marRight w:val="0"/>
          <w:marTop w:val="0"/>
          <w:marBottom w:val="0"/>
          <w:divBdr>
            <w:top w:val="none" w:sz="0" w:space="0" w:color="auto"/>
            <w:left w:val="none" w:sz="0" w:space="0" w:color="auto"/>
            <w:bottom w:val="none" w:sz="0" w:space="0" w:color="auto"/>
            <w:right w:val="none" w:sz="0" w:space="0" w:color="auto"/>
          </w:divBdr>
          <w:divsChild>
            <w:div w:id="170343399">
              <w:marLeft w:val="0"/>
              <w:marRight w:val="0"/>
              <w:marTop w:val="0"/>
              <w:marBottom w:val="0"/>
              <w:divBdr>
                <w:top w:val="none" w:sz="0" w:space="0" w:color="auto"/>
                <w:left w:val="none" w:sz="0" w:space="0" w:color="auto"/>
                <w:bottom w:val="none" w:sz="0" w:space="0" w:color="auto"/>
                <w:right w:val="none" w:sz="0" w:space="0" w:color="auto"/>
              </w:divBdr>
            </w:div>
            <w:div w:id="640233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0885151">
      <w:bodyDiv w:val="1"/>
      <w:marLeft w:val="0"/>
      <w:marRight w:val="0"/>
      <w:marTop w:val="0"/>
      <w:marBottom w:val="0"/>
      <w:divBdr>
        <w:top w:val="none" w:sz="0" w:space="0" w:color="auto"/>
        <w:left w:val="none" w:sz="0" w:space="0" w:color="auto"/>
        <w:bottom w:val="none" w:sz="0" w:space="0" w:color="auto"/>
        <w:right w:val="none" w:sz="0" w:space="0" w:color="auto"/>
      </w:divBdr>
      <w:divsChild>
        <w:div w:id="1599748341">
          <w:marLeft w:val="0"/>
          <w:marRight w:val="0"/>
          <w:marTop w:val="0"/>
          <w:marBottom w:val="0"/>
          <w:divBdr>
            <w:top w:val="none" w:sz="0" w:space="0" w:color="auto"/>
            <w:left w:val="none" w:sz="0" w:space="0" w:color="auto"/>
            <w:bottom w:val="none" w:sz="0" w:space="0" w:color="auto"/>
            <w:right w:val="none" w:sz="0" w:space="0" w:color="auto"/>
          </w:divBdr>
          <w:divsChild>
            <w:div w:id="1043021137">
              <w:marLeft w:val="0"/>
              <w:marRight w:val="0"/>
              <w:marTop w:val="0"/>
              <w:marBottom w:val="0"/>
              <w:divBdr>
                <w:top w:val="none" w:sz="0" w:space="0" w:color="auto"/>
                <w:left w:val="none" w:sz="0" w:space="0" w:color="auto"/>
                <w:bottom w:val="none" w:sz="0" w:space="0" w:color="auto"/>
                <w:right w:val="none" w:sz="0" w:space="0" w:color="auto"/>
              </w:divBdr>
              <w:divsChild>
                <w:div w:id="1297223212">
                  <w:marLeft w:val="0"/>
                  <w:marRight w:val="0"/>
                  <w:marTop w:val="0"/>
                  <w:marBottom w:val="0"/>
                  <w:divBdr>
                    <w:top w:val="none" w:sz="0" w:space="0" w:color="auto"/>
                    <w:left w:val="none" w:sz="0" w:space="0" w:color="auto"/>
                    <w:bottom w:val="none" w:sz="0" w:space="0" w:color="auto"/>
                    <w:right w:val="none" w:sz="0" w:space="0" w:color="auto"/>
                  </w:divBdr>
                  <w:divsChild>
                    <w:div w:id="1025984582">
                      <w:marLeft w:val="0"/>
                      <w:marRight w:val="0"/>
                      <w:marTop w:val="0"/>
                      <w:marBottom w:val="0"/>
                      <w:divBdr>
                        <w:top w:val="none" w:sz="0" w:space="0" w:color="auto"/>
                        <w:left w:val="none" w:sz="0" w:space="0" w:color="auto"/>
                        <w:bottom w:val="none" w:sz="0" w:space="0" w:color="auto"/>
                        <w:right w:val="none" w:sz="0" w:space="0" w:color="auto"/>
                      </w:divBdr>
                      <w:divsChild>
                        <w:div w:id="788356404">
                          <w:marLeft w:val="0"/>
                          <w:marRight w:val="0"/>
                          <w:marTop w:val="0"/>
                          <w:marBottom w:val="0"/>
                          <w:divBdr>
                            <w:top w:val="none" w:sz="0" w:space="0" w:color="auto"/>
                            <w:left w:val="none" w:sz="0" w:space="0" w:color="auto"/>
                            <w:bottom w:val="none" w:sz="0" w:space="0" w:color="auto"/>
                            <w:right w:val="none" w:sz="0" w:space="0" w:color="auto"/>
                          </w:divBdr>
                          <w:divsChild>
                            <w:div w:id="685863555">
                              <w:marLeft w:val="0"/>
                              <w:marRight w:val="0"/>
                              <w:marTop w:val="0"/>
                              <w:marBottom w:val="0"/>
                              <w:divBdr>
                                <w:top w:val="none" w:sz="0" w:space="0" w:color="auto"/>
                                <w:left w:val="none" w:sz="0" w:space="0" w:color="auto"/>
                                <w:bottom w:val="none" w:sz="0" w:space="0" w:color="auto"/>
                                <w:right w:val="none" w:sz="0" w:space="0" w:color="auto"/>
                              </w:divBdr>
                              <w:divsChild>
                                <w:div w:id="1410421283">
                                  <w:marLeft w:val="0"/>
                                  <w:marRight w:val="0"/>
                                  <w:marTop w:val="0"/>
                                  <w:marBottom w:val="0"/>
                                  <w:divBdr>
                                    <w:top w:val="none" w:sz="0" w:space="0" w:color="auto"/>
                                    <w:left w:val="none" w:sz="0" w:space="0" w:color="auto"/>
                                    <w:bottom w:val="none" w:sz="0" w:space="0" w:color="auto"/>
                                    <w:right w:val="none" w:sz="0" w:space="0" w:color="auto"/>
                                  </w:divBdr>
                                  <w:divsChild>
                                    <w:div w:id="2567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224509">
      <w:bodyDiv w:val="1"/>
      <w:marLeft w:val="0"/>
      <w:marRight w:val="0"/>
      <w:marTop w:val="0"/>
      <w:marBottom w:val="0"/>
      <w:divBdr>
        <w:top w:val="none" w:sz="0" w:space="0" w:color="auto"/>
        <w:left w:val="none" w:sz="0" w:space="0" w:color="auto"/>
        <w:bottom w:val="none" w:sz="0" w:space="0" w:color="auto"/>
        <w:right w:val="none" w:sz="0" w:space="0" w:color="auto"/>
      </w:divBdr>
      <w:divsChild>
        <w:div w:id="731855736">
          <w:marLeft w:val="0"/>
          <w:marRight w:val="0"/>
          <w:marTop w:val="0"/>
          <w:marBottom w:val="0"/>
          <w:divBdr>
            <w:top w:val="none" w:sz="0" w:space="0" w:color="auto"/>
            <w:left w:val="none" w:sz="0" w:space="0" w:color="auto"/>
            <w:bottom w:val="none" w:sz="0" w:space="0" w:color="auto"/>
            <w:right w:val="none" w:sz="0" w:space="0" w:color="auto"/>
          </w:divBdr>
          <w:divsChild>
            <w:div w:id="1075710838">
              <w:marLeft w:val="0"/>
              <w:marRight w:val="0"/>
              <w:marTop w:val="0"/>
              <w:marBottom w:val="0"/>
              <w:divBdr>
                <w:top w:val="none" w:sz="0" w:space="0" w:color="auto"/>
                <w:left w:val="none" w:sz="0" w:space="0" w:color="auto"/>
                <w:bottom w:val="none" w:sz="0" w:space="0" w:color="auto"/>
                <w:right w:val="none" w:sz="0" w:space="0" w:color="auto"/>
              </w:divBdr>
              <w:divsChild>
                <w:div w:id="303193413">
                  <w:marLeft w:val="0"/>
                  <w:marRight w:val="0"/>
                  <w:marTop w:val="0"/>
                  <w:marBottom w:val="0"/>
                  <w:divBdr>
                    <w:top w:val="none" w:sz="0" w:space="0" w:color="auto"/>
                    <w:left w:val="none" w:sz="0" w:space="0" w:color="auto"/>
                    <w:bottom w:val="none" w:sz="0" w:space="0" w:color="auto"/>
                    <w:right w:val="none" w:sz="0" w:space="0" w:color="auto"/>
                  </w:divBdr>
                  <w:divsChild>
                    <w:div w:id="1558009219">
                      <w:marLeft w:val="0"/>
                      <w:marRight w:val="0"/>
                      <w:marTop w:val="0"/>
                      <w:marBottom w:val="0"/>
                      <w:divBdr>
                        <w:top w:val="none" w:sz="0" w:space="0" w:color="auto"/>
                        <w:left w:val="none" w:sz="0" w:space="0" w:color="auto"/>
                        <w:bottom w:val="none" w:sz="0" w:space="0" w:color="auto"/>
                        <w:right w:val="none" w:sz="0" w:space="0" w:color="auto"/>
                      </w:divBdr>
                      <w:divsChild>
                        <w:div w:id="1607729655">
                          <w:marLeft w:val="0"/>
                          <w:marRight w:val="0"/>
                          <w:marTop w:val="0"/>
                          <w:marBottom w:val="0"/>
                          <w:divBdr>
                            <w:top w:val="none" w:sz="0" w:space="0" w:color="auto"/>
                            <w:left w:val="none" w:sz="0" w:space="0" w:color="auto"/>
                            <w:bottom w:val="none" w:sz="0" w:space="0" w:color="auto"/>
                            <w:right w:val="none" w:sz="0" w:space="0" w:color="auto"/>
                          </w:divBdr>
                          <w:divsChild>
                            <w:div w:id="1367683718">
                              <w:marLeft w:val="0"/>
                              <w:marRight w:val="0"/>
                              <w:marTop w:val="0"/>
                              <w:marBottom w:val="0"/>
                              <w:divBdr>
                                <w:top w:val="none" w:sz="0" w:space="0" w:color="auto"/>
                                <w:left w:val="none" w:sz="0" w:space="0" w:color="auto"/>
                                <w:bottom w:val="none" w:sz="0" w:space="0" w:color="auto"/>
                                <w:right w:val="none" w:sz="0" w:space="0" w:color="auto"/>
                              </w:divBdr>
                              <w:divsChild>
                                <w:div w:id="1691222131">
                                  <w:marLeft w:val="0"/>
                                  <w:marRight w:val="0"/>
                                  <w:marTop w:val="0"/>
                                  <w:marBottom w:val="0"/>
                                  <w:divBdr>
                                    <w:top w:val="none" w:sz="0" w:space="0" w:color="auto"/>
                                    <w:left w:val="none" w:sz="0" w:space="0" w:color="auto"/>
                                    <w:bottom w:val="none" w:sz="0" w:space="0" w:color="auto"/>
                                    <w:right w:val="none" w:sz="0" w:space="0" w:color="auto"/>
                                  </w:divBdr>
                                  <w:divsChild>
                                    <w:div w:id="8688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71388">
      <w:bodyDiv w:val="1"/>
      <w:marLeft w:val="0"/>
      <w:marRight w:val="0"/>
      <w:marTop w:val="0"/>
      <w:marBottom w:val="0"/>
      <w:divBdr>
        <w:top w:val="none" w:sz="0" w:space="0" w:color="auto"/>
        <w:left w:val="none" w:sz="0" w:space="0" w:color="auto"/>
        <w:bottom w:val="none" w:sz="0" w:space="0" w:color="auto"/>
        <w:right w:val="none" w:sz="0" w:space="0" w:color="auto"/>
      </w:divBdr>
      <w:divsChild>
        <w:div w:id="965549852">
          <w:marLeft w:val="0"/>
          <w:marRight w:val="0"/>
          <w:marTop w:val="0"/>
          <w:marBottom w:val="0"/>
          <w:divBdr>
            <w:top w:val="none" w:sz="0" w:space="0" w:color="auto"/>
            <w:left w:val="none" w:sz="0" w:space="0" w:color="auto"/>
            <w:bottom w:val="dotted" w:sz="6" w:space="4" w:color="DDDDDD"/>
            <w:right w:val="none" w:sz="0" w:space="0" w:color="auto"/>
          </w:divBdr>
          <w:divsChild>
            <w:div w:id="10461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4023">
      <w:bodyDiv w:val="1"/>
      <w:marLeft w:val="0"/>
      <w:marRight w:val="0"/>
      <w:marTop w:val="0"/>
      <w:marBottom w:val="0"/>
      <w:divBdr>
        <w:top w:val="none" w:sz="0" w:space="0" w:color="auto"/>
        <w:left w:val="none" w:sz="0" w:space="0" w:color="auto"/>
        <w:bottom w:val="none" w:sz="0" w:space="0" w:color="auto"/>
        <w:right w:val="none" w:sz="0" w:space="0" w:color="auto"/>
      </w:divBdr>
      <w:divsChild>
        <w:div w:id="1134059497">
          <w:marLeft w:val="0"/>
          <w:marRight w:val="0"/>
          <w:marTop w:val="0"/>
          <w:marBottom w:val="0"/>
          <w:divBdr>
            <w:top w:val="none" w:sz="0" w:space="0" w:color="auto"/>
            <w:left w:val="none" w:sz="0" w:space="0" w:color="auto"/>
            <w:bottom w:val="none" w:sz="0" w:space="0" w:color="auto"/>
            <w:right w:val="none" w:sz="0" w:space="0" w:color="auto"/>
          </w:divBdr>
        </w:div>
      </w:divsChild>
    </w:div>
    <w:div w:id="352655167">
      <w:bodyDiv w:val="1"/>
      <w:marLeft w:val="0"/>
      <w:marRight w:val="0"/>
      <w:marTop w:val="0"/>
      <w:marBottom w:val="0"/>
      <w:divBdr>
        <w:top w:val="none" w:sz="0" w:space="0" w:color="auto"/>
        <w:left w:val="none" w:sz="0" w:space="0" w:color="auto"/>
        <w:bottom w:val="none" w:sz="0" w:space="0" w:color="auto"/>
        <w:right w:val="none" w:sz="0" w:space="0" w:color="auto"/>
      </w:divBdr>
    </w:div>
    <w:div w:id="352848587">
      <w:bodyDiv w:val="1"/>
      <w:marLeft w:val="0"/>
      <w:marRight w:val="0"/>
      <w:marTop w:val="0"/>
      <w:marBottom w:val="0"/>
      <w:divBdr>
        <w:top w:val="none" w:sz="0" w:space="0" w:color="auto"/>
        <w:left w:val="none" w:sz="0" w:space="0" w:color="auto"/>
        <w:bottom w:val="none" w:sz="0" w:space="0" w:color="auto"/>
        <w:right w:val="none" w:sz="0" w:space="0" w:color="auto"/>
      </w:divBdr>
      <w:divsChild>
        <w:div w:id="983313895">
          <w:marLeft w:val="0"/>
          <w:marRight w:val="0"/>
          <w:marTop w:val="0"/>
          <w:marBottom w:val="0"/>
          <w:divBdr>
            <w:top w:val="none" w:sz="0" w:space="0" w:color="auto"/>
            <w:left w:val="none" w:sz="0" w:space="0" w:color="auto"/>
            <w:bottom w:val="none" w:sz="0" w:space="0" w:color="auto"/>
            <w:right w:val="none" w:sz="0" w:space="0" w:color="auto"/>
          </w:divBdr>
        </w:div>
      </w:divsChild>
    </w:div>
    <w:div w:id="353045551">
      <w:bodyDiv w:val="1"/>
      <w:marLeft w:val="0"/>
      <w:marRight w:val="0"/>
      <w:marTop w:val="0"/>
      <w:marBottom w:val="0"/>
      <w:divBdr>
        <w:top w:val="none" w:sz="0" w:space="0" w:color="auto"/>
        <w:left w:val="none" w:sz="0" w:space="0" w:color="auto"/>
        <w:bottom w:val="none" w:sz="0" w:space="0" w:color="auto"/>
        <w:right w:val="none" w:sz="0" w:space="0" w:color="auto"/>
      </w:divBdr>
    </w:div>
    <w:div w:id="353383518">
      <w:bodyDiv w:val="1"/>
      <w:marLeft w:val="0"/>
      <w:marRight w:val="0"/>
      <w:marTop w:val="0"/>
      <w:marBottom w:val="0"/>
      <w:divBdr>
        <w:top w:val="none" w:sz="0" w:space="0" w:color="auto"/>
        <w:left w:val="none" w:sz="0" w:space="0" w:color="auto"/>
        <w:bottom w:val="none" w:sz="0" w:space="0" w:color="auto"/>
        <w:right w:val="none" w:sz="0" w:space="0" w:color="auto"/>
      </w:divBdr>
      <w:divsChild>
        <w:div w:id="604650733">
          <w:marLeft w:val="0"/>
          <w:marRight w:val="0"/>
          <w:marTop w:val="0"/>
          <w:marBottom w:val="150"/>
          <w:divBdr>
            <w:top w:val="none" w:sz="0" w:space="0" w:color="auto"/>
            <w:left w:val="none" w:sz="0" w:space="0" w:color="auto"/>
            <w:bottom w:val="none" w:sz="0" w:space="0" w:color="auto"/>
            <w:right w:val="none" w:sz="0" w:space="0" w:color="auto"/>
          </w:divBdr>
          <w:divsChild>
            <w:div w:id="138769884">
              <w:marLeft w:val="0"/>
              <w:marRight w:val="0"/>
              <w:marTop w:val="0"/>
              <w:marBottom w:val="0"/>
              <w:divBdr>
                <w:top w:val="none" w:sz="0" w:space="0" w:color="auto"/>
                <w:left w:val="none" w:sz="0" w:space="0" w:color="auto"/>
                <w:bottom w:val="none" w:sz="0" w:space="0" w:color="auto"/>
                <w:right w:val="none" w:sz="0" w:space="0" w:color="auto"/>
              </w:divBdr>
              <w:divsChild>
                <w:div w:id="10463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8746">
          <w:marLeft w:val="0"/>
          <w:marRight w:val="0"/>
          <w:marTop w:val="0"/>
          <w:marBottom w:val="0"/>
          <w:divBdr>
            <w:top w:val="none" w:sz="0" w:space="0" w:color="auto"/>
            <w:left w:val="none" w:sz="0" w:space="0" w:color="auto"/>
            <w:bottom w:val="none" w:sz="0" w:space="0" w:color="auto"/>
            <w:right w:val="none" w:sz="0" w:space="0" w:color="auto"/>
          </w:divBdr>
          <w:divsChild>
            <w:div w:id="314333535">
              <w:marLeft w:val="0"/>
              <w:marRight w:val="0"/>
              <w:marTop w:val="225"/>
              <w:marBottom w:val="225"/>
              <w:divBdr>
                <w:top w:val="none" w:sz="0" w:space="0" w:color="auto"/>
                <w:left w:val="none" w:sz="0" w:space="0" w:color="auto"/>
                <w:bottom w:val="none" w:sz="0" w:space="0" w:color="auto"/>
                <w:right w:val="none" w:sz="0" w:space="0" w:color="auto"/>
              </w:divBdr>
            </w:div>
          </w:divsChild>
        </w:div>
        <w:div w:id="1848402557">
          <w:marLeft w:val="0"/>
          <w:marRight w:val="0"/>
          <w:marTop w:val="0"/>
          <w:marBottom w:val="150"/>
          <w:divBdr>
            <w:top w:val="none" w:sz="0" w:space="0" w:color="auto"/>
            <w:left w:val="none" w:sz="0" w:space="0" w:color="auto"/>
            <w:bottom w:val="none" w:sz="0" w:space="0" w:color="auto"/>
            <w:right w:val="none" w:sz="0" w:space="0" w:color="auto"/>
          </w:divBdr>
        </w:div>
      </w:divsChild>
    </w:div>
    <w:div w:id="353894516">
      <w:bodyDiv w:val="1"/>
      <w:marLeft w:val="0"/>
      <w:marRight w:val="0"/>
      <w:marTop w:val="0"/>
      <w:marBottom w:val="0"/>
      <w:divBdr>
        <w:top w:val="none" w:sz="0" w:space="0" w:color="auto"/>
        <w:left w:val="none" w:sz="0" w:space="0" w:color="auto"/>
        <w:bottom w:val="none" w:sz="0" w:space="0" w:color="auto"/>
        <w:right w:val="none" w:sz="0" w:space="0" w:color="auto"/>
      </w:divBdr>
      <w:divsChild>
        <w:div w:id="1247572190">
          <w:marLeft w:val="0"/>
          <w:marRight w:val="0"/>
          <w:marTop w:val="0"/>
          <w:marBottom w:val="150"/>
          <w:divBdr>
            <w:top w:val="none" w:sz="0" w:space="0" w:color="auto"/>
            <w:left w:val="none" w:sz="0" w:space="0" w:color="auto"/>
            <w:bottom w:val="none" w:sz="0" w:space="0" w:color="auto"/>
            <w:right w:val="none" w:sz="0" w:space="0" w:color="auto"/>
          </w:divBdr>
          <w:divsChild>
            <w:div w:id="1780879616">
              <w:marLeft w:val="0"/>
              <w:marRight w:val="0"/>
              <w:marTop w:val="0"/>
              <w:marBottom w:val="0"/>
              <w:divBdr>
                <w:top w:val="none" w:sz="0" w:space="0" w:color="auto"/>
                <w:left w:val="none" w:sz="0" w:space="0" w:color="auto"/>
                <w:bottom w:val="none" w:sz="0" w:space="0" w:color="auto"/>
                <w:right w:val="none" w:sz="0" w:space="0" w:color="auto"/>
              </w:divBdr>
            </w:div>
          </w:divsChild>
        </w:div>
        <w:div w:id="1279993933">
          <w:marLeft w:val="0"/>
          <w:marRight w:val="0"/>
          <w:marTop w:val="0"/>
          <w:marBottom w:val="0"/>
          <w:divBdr>
            <w:top w:val="none" w:sz="0" w:space="0" w:color="auto"/>
            <w:left w:val="none" w:sz="0" w:space="0" w:color="auto"/>
            <w:bottom w:val="none" w:sz="0" w:space="0" w:color="auto"/>
            <w:right w:val="none" w:sz="0" w:space="0" w:color="auto"/>
          </w:divBdr>
          <w:divsChild>
            <w:div w:id="676659852">
              <w:marLeft w:val="0"/>
              <w:marRight w:val="0"/>
              <w:marTop w:val="0"/>
              <w:marBottom w:val="150"/>
              <w:divBdr>
                <w:top w:val="none" w:sz="0" w:space="0" w:color="auto"/>
                <w:left w:val="none" w:sz="0" w:space="0" w:color="auto"/>
                <w:bottom w:val="none" w:sz="0" w:space="0" w:color="auto"/>
                <w:right w:val="none" w:sz="0" w:space="0" w:color="auto"/>
              </w:divBdr>
            </w:div>
            <w:div w:id="20204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18736">
      <w:bodyDiv w:val="1"/>
      <w:marLeft w:val="0"/>
      <w:marRight w:val="0"/>
      <w:marTop w:val="0"/>
      <w:marBottom w:val="0"/>
      <w:divBdr>
        <w:top w:val="none" w:sz="0" w:space="0" w:color="auto"/>
        <w:left w:val="none" w:sz="0" w:space="0" w:color="auto"/>
        <w:bottom w:val="none" w:sz="0" w:space="0" w:color="auto"/>
        <w:right w:val="none" w:sz="0" w:space="0" w:color="auto"/>
      </w:divBdr>
    </w:div>
    <w:div w:id="354498259">
      <w:bodyDiv w:val="1"/>
      <w:marLeft w:val="0"/>
      <w:marRight w:val="0"/>
      <w:marTop w:val="0"/>
      <w:marBottom w:val="0"/>
      <w:divBdr>
        <w:top w:val="none" w:sz="0" w:space="0" w:color="auto"/>
        <w:left w:val="none" w:sz="0" w:space="0" w:color="auto"/>
        <w:bottom w:val="none" w:sz="0" w:space="0" w:color="auto"/>
        <w:right w:val="none" w:sz="0" w:space="0" w:color="auto"/>
      </w:divBdr>
      <w:divsChild>
        <w:div w:id="200166259">
          <w:marLeft w:val="0"/>
          <w:marRight w:val="0"/>
          <w:marTop w:val="0"/>
          <w:marBottom w:val="150"/>
          <w:divBdr>
            <w:top w:val="none" w:sz="0" w:space="0" w:color="auto"/>
            <w:left w:val="none" w:sz="0" w:space="0" w:color="auto"/>
            <w:bottom w:val="none" w:sz="0" w:space="0" w:color="auto"/>
            <w:right w:val="none" w:sz="0" w:space="0" w:color="auto"/>
          </w:divBdr>
        </w:div>
        <w:div w:id="1601183483">
          <w:marLeft w:val="0"/>
          <w:marRight w:val="0"/>
          <w:marTop w:val="0"/>
          <w:marBottom w:val="150"/>
          <w:divBdr>
            <w:top w:val="none" w:sz="0" w:space="0" w:color="auto"/>
            <w:left w:val="none" w:sz="0" w:space="0" w:color="auto"/>
            <w:bottom w:val="none" w:sz="0" w:space="0" w:color="auto"/>
            <w:right w:val="none" w:sz="0" w:space="0" w:color="auto"/>
          </w:divBdr>
          <w:divsChild>
            <w:div w:id="1210069565">
              <w:marLeft w:val="0"/>
              <w:marRight w:val="0"/>
              <w:marTop w:val="0"/>
              <w:marBottom w:val="0"/>
              <w:divBdr>
                <w:top w:val="none" w:sz="0" w:space="0" w:color="auto"/>
                <w:left w:val="none" w:sz="0" w:space="0" w:color="auto"/>
                <w:bottom w:val="none" w:sz="0" w:space="0" w:color="auto"/>
                <w:right w:val="none" w:sz="0" w:space="0" w:color="auto"/>
              </w:divBdr>
              <w:divsChild>
                <w:div w:id="6700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2749">
          <w:marLeft w:val="0"/>
          <w:marRight w:val="0"/>
          <w:marTop w:val="0"/>
          <w:marBottom w:val="0"/>
          <w:divBdr>
            <w:top w:val="none" w:sz="0" w:space="0" w:color="auto"/>
            <w:left w:val="none" w:sz="0" w:space="0" w:color="auto"/>
            <w:bottom w:val="none" w:sz="0" w:space="0" w:color="auto"/>
            <w:right w:val="none" w:sz="0" w:space="0" w:color="auto"/>
          </w:divBdr>
          <w:divsChild>
            <w:div w:id="16711793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54504692">
      <w:bodyDiv w:val="1"/>
      <w:marLeft w:val="0"/>
      <w:marRight w:val="0"/>
      <w:marTop w:val="0"/>
      <w:marBottom w:val="0"/>
      <w:divBdr>
        <w:top w:val="none" w:sz="0" w:space="0" w:color="auto"/>
        <w:left w:val="none" w:sz="0" w:space="0" w:color="auto"/>
        <w:bottom w:val="none" w:sz="0" w:space="0" w:color="auto"/>
        <w:right w:val="none" w:sz="0" w:space="0" w:color="auto"/>
      </w:divBdr>
    </w:div>
    <w:div w:id="354767894">
      <w:bodyDiv w:val="1"/>
      <w:marLeft w:val="0"/>
      <w:marRight w:val="0"/>
      <w:marTop w:val="0"/>
      <w:marBottom w:val="0"/>
      <w:divBdr>
        <w:top w:val="none" w:sz="0" w:space="0" w:color="auto"/>
        <w:left w:val="none" w:sz="0" w:space="0" w:color="auto"/>
        <w:bottom w:val="none" w:sz="0" w:space="0" w:color="auto"/>
        <w:right w:val="none" w:sz="0" w:space="0" w:color="auto"/>
      </w:divBdr>
      <w:divsChild>
        <w:div w:id="1270770846">
          <w:marLeft w:val="0"/>
          <w:marRight w:val="0"/>
          <w:marTop w:val="0"/>
          <w:marBottom w:val="0"/>
          <w:divBdr>
            <w:top w:val="none" w:sz="0" w:space="0" w:color="auto"/>
            <w:left w:val="none" w:sz="0" w:space="0" w:color="auto"/>
            <w:bottom w:val="dotted" w:sz="6" w:space="4" w:color="DDDDDD"/>
            <w:right w:val="none" w:sz="0" w:space="0" w:color="auto"/>
          </w:divBdr>
          <w:divsChild>
            <w:div w:id="4863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39">
      <w:bodyDiv w:val="1"/>
      <w:marLeft w:val="0"/>
      <w:marRight w:val="0"/>
      <w:marTop w:val="0"/>
      <w:marBottom w:val="0"/>
      <w:divBdr>
        <w:top w:val="none" w:sz="0" w:space="0" w:color="auto"/>
        <w:left w:val="none" w:sz="0" w:space="0" w:color="auto"/>
        <w:bottom w:val="none" w:sz="0" w:space="0" w:color="auto"/>
        <w:right w:val="none" w:sz="0" w:space="0" w:color="auto"/>
      </w:divBdr>
      <w:divsChild>
        <w:div w:id="1935356875">
          <w:marLeft w:val="0"/>
          <w:marRight w:val="0"/>
          <w:marTop w:val="0"/>
          <w:marBottom w:val="0"/>
          <w:divBdr>
            <w:top w:val="none" w:sz="0" w:space="0" w:color="auto"/>
            <w:left w:val="none" w:sz="0" w:space="0" w:color="auto"/>
            <w:bottom w:val="none" w:sz="0" w:space="0" w:color="auto"/>
            <w:right w:val="none" w:sz="0" w:space="0" w:color="auto"/>
          </w:divBdr>
          <w:divsChild>
            <w:div w:id="619921909">
              <w:marLeft w:val="0"/>
              <w:marRight w:val="0"/>
              <w:marTop w:val="0"/>
              <w:marBottom w:val="0"/>
              <w:divBdr>
                <w:top w:val="none" w:sz="0" w:space="0" w:color="auto"/>
                <w:left w:val="none" w:sz="0" w:space="0" w:color="auto"/>
                <w:bottom w:val="none" w:sz="0" w:space="0" w:color="auto"/>
                <w:right w:val="none" w:sz="0" w:space="0" w:color="auto"/>
              </w:divBdr>
              <w:divsChild>
                <w:div w:id="2076008609">
                  <w:marLeft w:val="0"/>
                  <w:marRight w:val="0"/>
                  <w:marTop w:val="0"/>
                  <w:marBottom w:val="0"/>
                  <w:divBdr>
                    <w:top w:val="none" w:sz="0" w:space="0" w:color="auto"/>
                    <w:left w:val="none" w:sz="0" w:space="0" w:color="auto"/>
                    <w:bottom w:val="none" w:sz="0" w:space="0" w:color="auto"/>
                    <w:right w:val="none" w:sz="0" w:space="0" w:color="auto"/>
                  </w:divBdr>
                  <w:divsChild>
                    <w:div w:id="400979336">
                      <w:marLeft w:val="0"/>
                      <w:marRight w:val="0"/>
                      <w:marTop w:val="0"/>
                      <w:marBottom w:val="0"/>
                      <w:divBdr>
                        <w:top w:val="none" w:sz="0" w:space="0" w:color="auto"/>
                        <w:left w:val="none" w:sz="0" w:space="0" w:color="auto"/>
                        <w:bottom w:val="none" w:sz="0" w:space="0" w:color="auto"/>
                        <w:right w:val="none" w:sz="0" w:space="0" w:color="auto"/>
                      </w:divBdr>
                      <w:divsChild>
                        <w:div w:id="1955867892">
                          <w:marLeft w:val="0"/>
                          <w:marRight w:val="0"/>
                          <w:marTop w:val="0"/>
                          <w:marBottom w:val="0"/>
                          <w:divBdr>
                            <w:top w:val="none" w:sz="0" w:space="0" w:color="auto"/>
                            <w:left w:val="none" w:sz="0" w:space="0" w:color="auto"/>
                            <w:bottom w:val="none" w:sz="0" w:space="0" w:color="auto"/>
                            <w:right w:val="none" w:sz="0" w:space="0" w:color="auto"/>
                          </w:divBdr>
                          <w:divsChild>
                            <w:div w:id="240023253">
                              <w:marLeft w:val="0"/>
                              <w:marRight w:val="0"/>
                              <w:marTop w:val="0"/>
                              <w:marBottom w:val="0"/>
                              <w:divBdr>
                                <w:top w:val="none" w:sz="0" w:space="0" w:color="auto"/>
                                <w:left w:val="none" w:sz="0" w:space="0" w:color="auto"/>
                                <w:bottom w:val="none" w:sz="0" w:space="0" w:color="auto"/>
                                <w:right w:val="none" w:sz="0" w:space="0" w:color="auto"/>
                              </w:divBdr>
                              <w:divsChild>
                                <w:div w:id="582951618">
                                  <w:marLeft w:val="0"/>
                                  <w:marRight w:val="0"/>
                                  <w:marTop w:val="0"/>
                                  <w:marBottom w:val="0"/>
                                  <w:divBdr>
                                    <w:top w:val="none" w:sz="0" w:space="0" w:color="auto"/>
                                    <w:left w:val="none" w:sz="0" w:space="0" w:color="auto"/>
                                    <w:bottom w:val="none" w:sz="0" w:space="0" w:color="auto"/>
                                    <w:right w:val="none" w:sz="0" w:space="0" w:color="auto"/>
                                  </w:divBdr>
                                  <w:divsChild>
                                    <w:div w:id="517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813037">
      <w:bodyDiv w:val="1"/>
      <w:marLeft w:val="0"/>
      <w:marRight w:val="0"/>
      <w:marTop w:val="0"/>
      <w:marBottom w:val="0"/>
      <w:divBdr>
        <w:top w:val="none" w:sz="0" w:space="0" w:color="auto"/>
        <w:left w:val="none" w:sz="0" w:space="0" w:color="auto"/>
        <w:bottom w:val="none" w:sz="0" w:space="0" w:color="auto"/>
        <w:right w:val="none" w:sz="0" w:space="0" w:color="auto"/>
      </w:divBdr>
      <w:divsChild>
        <w:div w:id="861281396">
          <w:marLeft w:val="0"/>
          <w:marRight w:val="0"/>
          <w:marTop w:val="0"/>
          <w:marBottom w:val="0"/>
          <w:divBdr>
            <w:top w:val="none" w:sz="0" w:space="0" w:color="auto"/>
            <w:left w:val="none" w:sz="0" w:space="0" w:color="auto"/>
            <w:bottom w:val="none" w:sz="0" w:space="0" w:color="auto"/>
            <w:right w:val="none" w:sz="0" w:space="0" w:color="auto"/>
          </w:divBdr>
          <w:divsChild>
            <w:div w:id="1177114054">
              <w:marLeft w:val="0"/>
              <w:marRight w:val="0"/>
              <w:marTop w:val="0"/>
              <w:marBottom w:val="0"/>
              <w:divBdr>
                <w:top w:val="none" w:sz="0" w:space="0" w:color="auto"/>
                <w:left w:val="none" w:sz="0" w:space="0" w:color="auto"/>
                <w:bottom w:val="none" w:sz="0" w:space="0" w:color="auto"/>
                <w:right w:val="none" w:sz="0" w:space="0" w:color="auto"/>
              </w:divBdr>
              <w:divsChild>
                <w:div w:id="852694106">
                  <w:marLeft w:val="0"/>
                  <w:marRight w:val="0"/>
                  <w:marTop w:val="0"/>
                  <w:marBottom w:val="0"/>
                  <w:divBdr>
                    <w:top w:val="none" w:sz="0" w:space="0" w:color="auto"/>
                    <w:left w:val="none" w:sz="0" w:space="0" w:color="auto"/>
                    <w:bottom w:val="none" w:sz="0" w:space="0" w:color="auto"/>
                    <w:right w:val="none" w:sz="0" w:space="0" w:color="auto"/>
                  </w:divBdr>
                  <w:divsChild>
                    <w:div w:id="1670869792">
                      <w:marLeft w:val="0"/>
                      <w:marRight w:val="0"/>
                      <w:marTop w:val="0"/>
                      <w:marBottom w:val="0"/>
                      <w:divBdr>
                        <w:top w:val="none" w:sz="0" w:space="0" w:color="auto"/>
                        <w:left w:val="none" w:sz="0" w:space="0" w:color="auto"/>
                        <w:bottom w:val="none" w:sz="0" w:space="0" w:color="auto"/>
                        <w:right w:val="none" w:sz="0" w:space="0" w:color="auto"/>
                      </w:divBdr>
                      <w:divsChild>
                        <w:div w:id="508565608">
                          <w:marLeft w:val="0"/>
                          <w:marRight w:val="0"/>
                          <w:marTop w:val="0"/>
                          <w:marBottom w:val="0"/>
                          <w:divBdr>
                            <w:top w:val="none" w:sz="0" w:space="0" w:color="auto"/>
                            <w:left w:val="none" w:sz="0" w:space="0" w:color="auto"/>
                            <w:bottom w:val="none" w:sz="0" w:space="0" w:color="auto"/>
                            <w:right w:val="none" w:sz="0" w:space="0" w:color="auto"/>
                          </w:divBdr>
                          <w:divsChild>
                            <w:div w:id="1452506575">
                              <w:marLeft w:val="0"/>
                              <w:marRight w:val="0"/>
                              <w:marTop w:val="0"/>
                              <w:marBottom w:val="0"/>
                              <w:divBdr>
                                <w:top w:val="none" w:sz="0" w:space="0" w:color="auto"/>
                                <w:left w:val="none" w:sz="0" w:space="0" w:color="auto"/>
                                <w:bottom w:val="none" w:sz="0" w:space="0" w:color="auto"/>
                                <w:right w:val="none" w:sz="0" w:space="0" w:color="auto"/>
                              </w:divBdr>
                              <w:divsChild>
                                <w:div w:id="99230531">
                                  <w:marLeft w:val="0"/>
                                  <w:marRight w:val="0"/>
                                  <w:marTop w:val="0"/>
                                  <w:marBottom w:val="0"/>
                                  <w:divBdr>
                                    <w:top w:val="none" w:sz="0" w:space="0" w:color="auto"/>
                                    <w:left w:val="none" w:sz="0" w:space="0" w:color="auto"/>
                                    <w:bottom w:val="none" w:sz="0" w:space="0" w:color="auto"/>
                                    <w:right w:val="none" w:sz="0" w:space="0" w:color="auto"/>
                                  </w:divBdr>
                                  <w:divsChild>
                                    <w:div w:id="2041276747">
                                      <w:marLeft w:val="0"/>
                                      <w:marRight w:val="0"/>
                                      <w:marTop w:val="0"/>
                                      <w:marBottom w:val="0"/>
                                      <w:divBdr>
                                        <w:top w:val="none" w:sz="0" w:space="0" w:color="auto"/>
                                        <w:left w:val="none" w:sz="0" w:space="0" w:color="auto"/>
                                        <w:bottom w:val="none" w:sz="0" w:space="0" w:color="auto"/>
                                        <w:right w:val="none" w:sz="0" w:space="0" w:color="auto"/>
                                      </w:divBdr>
                                      <w:divsChild>
                                        <w:div w:id="77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842851">
      <w:bodyDiv w:val="1"/>
      <w:marLeft w:val="0"/>
      <w:marRight w:val="0"/>
      <w:marTop w:val="0"/>
      <w:marBottom w:val="0"/>
      <w:divBdr>
        <w:top w:val="none" w:sz="0" w:space="0" w:color="auto"/>
        <w:left w:val="none" w:sz="0" w:space="0" w:color="auto"/>
        <w:bottom w:val="none" w:sz="0" w:space="0" w:color="auto"/>
        <w:right w:val="none" w:sz="0" w:space="0" w:color="auto"/>
      </w:divBdr>
      <w:divsChild>
        <w:div w:id="1424493856">
          <w:marLeft w:val="0"/>
          <w:marRight w:val="0"/>
          <w:marTop w:val="0"/>
          <w:marBottom w:val="0"/>
          <w:divBdr>
            <w:top w:val="none" w:sz="0" w:space="0" w:color="auto"/>
            <w:left w:val="none" w:sz="0" w:space="0" w:color="auto"/>
            <w:bottom w:val="none" w:sz="0" w:space="0" w:color="auto"/>
            <w:right w:val="none" w:sz="0" w:space="0" w:color="auto"/>
          </w:divBdr>
        </w:div>
      </w:divsChild>
    </w:div>
    <w:div w:id="354964284">
      <w:bodyDiv w:val="1"/>
      <w:marLeft w:val="0"/>
      <w:marRight w:val="0"/>
      <w:marTop w:val="0"/>
      <w:marBottom w:val="0"/>
      <w:divBdr>
        <w:top w:val="none" w:sz="0" w:space="0" w:color="auto"/>
        <w:left w:val="none" w:sz="0" w:space="0" w:color="auto"/>
        <w:bottom w:val="none" w:sz="0" w:space="0" w:color="auto"/>
        <w:right w:val="none" w:sz="0" w:space="0" w:color="auto"/>
      </w:divBdr>
      <w:divsChild>
        <w:div w:id="2039621548">
          <w:marLeft w:val="0"/>
          <w:marRight w:val="0"/>
          <w:marTop w:val="0"/>
          <w:marBottom w:val="0"/>
          <w:divBdr>
            <w:top w:val="none" w:sz="0" w:space="0" w:color="auto"/>
            <w:left w:val="none" w:sz="0" w:space="0" w:color="auto"/>
            <w:bottom w:val="dotted" w:sz="6" w:space="4" w:color="DDDDDD"/>
            <w:right w:val="none" w:sz="0" w:space="0" w:color="auto"/>
          </w:divBdr>
          <w:divsChild>
            <w:div w:id="1260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8804">
      <w:bodyDiv w:val="1"/>
      <w:marLeft w:val="0"/>
      <w:marRight w:val="0"/>
      <w:marTop w:val="0"/>
      <w:marBottom w:val="0"/>
      <w:divBdr>
        <w:top w:val="none" w:sz="0" w:space="0" w:color="auto"/>
        <w:left w:val="none" w:sz="0" w:space="0" w:color="auto"/>
        <w:bottom w:val="none" w:sz="0" w:space="0" w:color="auto"/>
        <w:right w:val="none" w:sz="0" w:space="0" w:color="auto"/>
      </w:divBdr>
      <w:divsChild>
        <w:div w:id="735904332">
          <w:marLeft w:val="0"/>
          <w:marRight w:val="0"/>
          <w:marTop w:val="0"/>
          <w:marBottom w:val="150"/>
          <w:divBdr>
            <w:top w:val="none" w:sz="0" w:space="0" w:color="auto"/>
            <w:left w:val="none" w:sz="0" w:space="0" w:color="auto"/>
            <w:bottom w:val="none" w:sz="0" w:space="0" w:color="auto"/>
            <w:right w:val="none" w:sz="0" w:space="0" w:color="auto"/>
          </w:divBdr>
        </w:div>
        <w:div w:id="991329773">
          <w:marLeft w:val="0"/>
          <w:marRight w:val="0"/>
          <w:marTop w:val="0"/>
          <w:marBottom w:val="150"/>
          <w:divBdr>
            <w:top w:val="none" w:sz="0" w:space="0" w:color="auto"/>
            <w:left w:val="none" w:sz="0" w:space="0" w:color="auto"/>
            <w:bottom w:val="none" w:sz="0" w:space="0" w:color="auto"/>
            <w:right w:val="none" w:sz="0" w:space="0" w:color="auto"/>
          </w:divBdr>
          <w:divsChild>
            <w:div w:id="3940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296">
      <w:bodyDiv w:val="1"/>
      <w:marLeft w:val="0"/>
      <w:marRight w:val="0"/>
      <w:marTop w:val="0"/>
      <w:marBottom w:val="0"/>
      <w:divBdr>
        <w:top w:val="none" w:sz="0" w:space="0" w:color="auto"/>
        <w:left w:val="none" w:sz="0" w:space="0" w:color="auto"/>
        <w:bottom w:val="none" w:sz="0" w:space="0" w:color="auto"/>
        <w:right w:val="none" w:sz="0" w:space="0" w:color="auto"/>
      </w:divBdr>
      <w:divsChild>
        <w:div w:id="1793087955">
          <w:marLeft w:val="0"/>
          <w:marRight w:val="0"/>
          <w:marTop w:val="0"/>
          <w:marBottom w:val="0"/>
          <w:divBdr>
            <w:top w:val="none" w:sz="0" w:space="0" w:color="auto"/>
            <w:left w:val="none" w:sz="0" w:space="0" w:color="auto"/>
            <w:bottom w:val="none" w:sz="0" w:space="0" w:color="auto"/>
            <w:right w:val="none" w:sz="0" w:space="0" w:color="auto"/>
          </w:divBdr>
          <w:divsChild>
            <w:div w:id="849635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6277044">
      <w:bodyDiv w:val="1"/>
      <w:marLeft w:val="0"/>
      <w:marRight w:val="0"/>
      <w:marTop w:val="0"/>
      <w:marBottom w:val="0"/>
      <w:divBdr>
        <w:top w:val="none" w:sz="0" w:space="0" w:color="auto"/>
        <w:left w:val="none" w:sz="0" w:space="0" w:color="auto"/>
        <w:bottom w:val="none" w:sz="0" w:space="0" w:color="auto"/>
        <w:right w:val="none" w:sz="0" w:space="0" w:color="auto"/>
      </w:divBdr>
      <w:divsChild>
        <w:div w:id="309479179">
          <w:marLeft w:val="0"/>
          <w:marRight w:val="0"/>
          <w:marTop w:val="0"/>
          <w:marBottom w:val="0"/>
          <w:divBdr>
            <w:top w:val="none" w:sz="0" w:space="0" w:color="auto"/>
            <w:left w:val="none" w:sz="0" w:space="0" w:color="auto"/>
            <w:bottom w:val="none" w:sz="0" w:space="0" w:color="auto"/>
            <w:right w:val="none" w:sz="0" w:space="0" w:color="auto"/>
          </w:divBdr>
        </w:div>
      </w:divsChild>
    </w:div>
    <w:div w:id="356320584">
      <w:bodyDiv w:val="1"/>
      <w:marLeft w:val="0"/>
      <w:marRight w:val="0"/>
      <w:marTop w:val="0"/>
      <w:marBottom w:val="0"/>
      <w:divBdr>
        <w:top w:val="none" w:sz="0" w:space="0" w:color="auto"/>
        <w:left w:val="none" w:sz="0" w:space="0" w:color="auto"/>
        <w:bottom w:val="none" w:sz="0" w:space="0" w:color="auto"/>
        <w:right w:val="none" w:sz="0" w:space="0" w:color="auto"/>
      </w:divBdr>
      <w:divsChild>
        <w:div w:id="1491824588">
          <w:marLeft w:val="0"/>
          <w:marRight w:val="0"/>
          <w:marTop w:val="0"/>
          <w:marBottom w:val="0"/>
          <w:divBdr>
            <w:top w:val="none" w:sz="0" w:space="0" w:color="auto"/>
            <w:left w:val="none" w:sz="0" w:space="0" w:color="auto"/>
            <w:bottom w:val="dotted" w:sz="6" w:space="4" w:color="DDDDDD"/>
            <w:right w:val="none" w:sz="0" w:space="0" w:color="auto"/>
          </w:divBdr>
          <w:divsChild>
            <w:div w:id="1081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88706">
      <w:bodyDiv w:val="1"/>
      <w:marLeft w:val="0"/>
      <w:marRight w:val="0"/>
      <w:marTop w:val="0"/>
      <w:marBottom w:val="0"/>
      <w:divBdr>
        <w:top w:val="none" w:sz="0" w:space="0" w:color="auto"/>
        <w:left w:val="none" w:sz="0" w:space="0" w:color="auto"/>
        <w:bottom w:val="none" w:sz="0" w:space="0" w:color="auto"/>
        <w:right w:val="none" w:sz="0" w:space="0" w:color="auto"/>
      </w:divBdr>
    </w:div>
    <w:div w:id="357194159">
      <w:bodyDiv w:val="1"/>
      <w:marLeft w:val="0"/>
      <w:marRight w:val="0"/>
      <w:marTop w:val="0"/>
      <w:marBottom w:val="0"/>
      <w:divBdr>
        <w:top w:val="none" w:sz="0" w:space="0" w:color="auto"/>
        <w:left w:val="none" w:sz="0" w:space="0" w:color="auto"/>
        <w:bottom w:val="none" w:sz="0" w:space="0" w:color="auto"/>
        <w:right w:val="none" w:sz="0" w:space="0" w:color="auto"/>
      </w:divBdr>
      <w:divsChild>
        <w:div w:id="28655220">
          <w:marLeft w:val="0"/>
          <w:marRight w:val="0"/>
          <w:marTop w:val="300"/>
          <w:marBottom w:val="0"/>
          <w:divBdr>
            <w:top w:val="none" w:sz="0" w:space="0" w:color="auto"/>
            <w:left w:val="none" w:sz="0" w:space="0" w:color="auto"/>
            <w:bottom w:val="none" w:sz="0" w:space="0" w:color="auto"/>
            <w:right w:val="none" w:sz="0" w:space="0" w:color="auto"/>
          </w:divBdr>
          <w:divsChild>
            <w:div w:id="951014406">
              <w:marLeft w:val="0"/>
              <w:marRight w:val="0"/>
              <w:marTop w:val="150"/>
              <w:marBottom w:val="0"/>
              <w:divBdr>
                <w:top w:val="none" w:sz="0" w:space="0" w:color="auto"/>
                <w:left w:val="none" w:sz="0" w:space="0" w:color="auto"/>
                <w:bottom w:val="none" w:sz="0" w:space="0" w:color="auto"/>
                <w:right w:val="none" w:sz="0" w:space="0" w:color="auto"/>
              </w:divBdr>
            </w:div>
          </w:divsChild>
        </w:div>
        <w:div w:id="622225748">
          <w:marLeft w:val="0"/>
          <w:marRight w:val="0"/>
          <w:marTop w:val="300"/>
          <w:marBottom w:val="0"/>
          <w:divBdr>
            <w:top w:val="none" w:sz="0" w:space="0" w:color="auto"/>
            <w:left w:val="none" w:sz="0" w:space="0" w:color="auto"/>
            <w:bottom w:val="none" w:sz="0" w:space="0" w:color="auto"/>
            <w:right w:val="none" w:sz="0" w:space="0" w:color="auto"/>
          </w:divBdr>
          <w:divsChild>
            <w:div w:id="17733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4512">
      <w:bodyDiv w:val="1"/>
      <w:marLeft w:val="0"/>
      <w:marRight w:val="0"/>
      <w:marTop w:val="0"/>
      <w:marBottom w:val="0"/>
      <w:divBdr>
        <w:top w:val="none" w:sz="0" w:space="0" w:color="auto"/>
        <w:left w:val="none" w:sz="0" w:space="0" w:color="auto"/>
        <w:bottom w:val="none" w:sz="0" w:space="0" w:color="auto"/>
        <w:right w:val="none" w:sz="0" w:space="0" w:color="auto"/>
      </w:divBdr>
      <w:divsChild>
        <w:div w:id="585696213">
          <w:marLeft w:val="0"/>
          <w:marRight w:val="0"/>
          <w:marTop w:val="0"/>
          <w:marBottom w:val="0"/>
          <w:divBdr>
            <w:top w:val="none" w:sz="0" w:space="0" w:color="auto"/>
            <w:left w:val="none" w:sz="0" w:space="0" w:color="auto"/>
            <w:bottom w:val="none" w:sz="0" w:space="0" w:color="auto"/>
            <w:right w:val="none" w:sz="0" w:space="0" w:color="auto"/>
          </w:divBdr>
          <w:divsChild>
            <w:div w:id="1830638205">
              <w:marLeft w:val="0"/>
              <w:marRight w:val="0"/>
              <w:marTop w:val="0"/>
              <w:marBottom w:val="0"/>
              <w:divBdr>
                <w:top w:val="none" w:sz="0" w:space="0" w:color="auto"/>
                <w:left w:val="none" w:sz="0" w:space="0" w:color="auto"/>
                <w:bottom w:val="none" w:sz="0" w:space="0" w:color="auto"/>
                <w:right w:val="none" w:sz="0" w:space="0" w:color="auto"/>
              </w:divBdr>
            </w:div>
          </w:divsChild>
        </w:div>
        <w:div w:id="1320814655">
          <w:marLeft w:val="0"/>
          <w:marRight w:val="0"/>
          <w:marTop w:val="0"/>
          <w:marBottom w:val="150"/>
          <w:divBdr>
            <w:top w:val="none" w:sz="0" w:space="0" w:color="auto"/>
            <w:left w:val="none" w:sz="0" w:space="0" w:color="auto"/>
            <w:bottom w:val="none" w:sz="0" w:space="0" w:color="auto"/>
            <w:right w:val="none" w:sz="0" w:space="0" w:color="auto"/>
          </w:divBdr>
        </w:div>
        <w:div w:id="1900357276">
          <w:marLeft w:val="0"/>
          <w:marRight w:val="0"/>
          <w:marTop w:val="0"/>
          <w:marBottom w:val="150"/>
          <w:divBdr>
            <w:top w:val="none" w:sz="0" w:space="0" w:color="auto"/>
            <w:left w:val="none" w:sz="0" w:space="0" w:color="auto"/>
            <w:bottom w:val="none" w:sz="0" w:space="0" w:color="auto"/>
            <w:right w:val="none" w:sz="0" w:space="0" w:color="auto"/>
          </w:divBdr>
          <w:divsChild>
            <w:div w:id="14815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44">
      <w:bodyDiv w:val="1"/>
      <w:marLeft w:val="0"/>
      <w:marRight w:val="0"/>
      <w:marTop w:val="0"/>
      <w:marBottom w:val="0"/>
      <w:divBdr>
        <w:top w:val="none" w:sz="0" w:space="0" w:color="auto"/>
        <w:left w:val="none" w:sz="0" w:space="0" w:color="auto"/>
        <w:bottom w:val="none" w:sz="0" w:space="0" w:color="auto"/>
        <w:right w:val="none" w:sz="0" w:space="0" w:color="auto"/>
      </w:divBdr>
      <w:divsChild>
        <w:div w:id="1337196664">
          <w:marLeft w:val="0"/>
          <w:marRight w:val="0"/>
          <w:marTop w:val="0"/>
          <w:marBottom w:val="0"/>
          <w:divBdr>
            <w:top w:val="none" w:sz="0" w:space="0" w:color="auto"/>
            <w:left w:val="none" w:sz="0" w:space="0" w:color="auto"/>
            <w:bottom w:val="dotted" w:sz="6" w:space="4" w:color="DDDDDD"/>
            <w:right w:val="none" w:sz="0" w:space="0" w:color="auto"/>
          </w:divBdr>
        </w:div>
      </w:divsChild>
    </w:div>
    <w:div w:id="357703189">
      <w:bodyDiv w:val="1"/>
      <w:marLeft w:val="0"/>
      <w:marRight w:val="0"/>
      <w:marTop w:val="0"/>
      <w:marBottom w:val="0"/>
      <w:divBdr>
        <w:top w:val="none" w:sz="0" w:space="0" w:color="auto"/>
        <w:left w:val="none" w:sz="0" w:space="0" w:color="auto"/>
        <w:bottom w:val="none" w:sz="0" w:space="0" w:color="auto"/>
        <w:right w:val="none" w:sz="0" w:space="0" w:color="auto"/>
      </w:divBdr>
      <w:divsChild>
        <w:div w:id="1165899727">
          <w:marLeft w:val="0"/>
          <w:marRight w:val="0"/>
          <w:marTop w:val="0"/>
          <w:marBottom w:val="0"/>
          <w:divBdr>
            <w:top w:val="none" w:sz="0" w:space="0" w:color="auto"/>
            <w:left w:val="none" w:sz="0" w:space="0" w:color="auto"/>
            <w:bottom w:val="dotted" w:sz="6" w:space="4" w:color="DDDDDD"/>
            <w:right w:val="none" w:sz="0" w:space="0" w:color="auto"/>
          </w:divBdr>
          <w:divsChild>
            <w:div w:id="1291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5941">
      <w:bodyDiv w:val="1"/>
      <w:marLeft w:val="0"/>
      <w:marRight w:val="0"/>
      <w:marTop w:val="0"/>
      <w:marBottom w:val="0"/>
      <w:divBdr>
        <w:top w:val="none" w:sz="0" w:space="0" w:color="auto"/>
        <w:left w:val="none" w:sz="0" w:space="0" w:color="auto"/>
        <w:bottom w:val="none" w:sz="0" w:space="0" w:color="auto"/>
        <w:right w:val="none" w:sz="0" w:space="0" w:color="auto"/>
      </w:divBdr>
      <w:divsChild>
        <w:div w:id="560021606">
          <w:marLeft w:val="0"/>
          <w:marRight w:val="0"/>
          <w:marTop w:val="0"/>
          <w:marBottom w:val="0"/>
          <w:divBdr>
            <w:top w:val="none" w:sz="0" w:space="0" w:color="auto"/>
            <w:left w:val="none" w:sz="0" w:space="0" w:color="auto"/>
            <w:bottom w:val="dotted" w:sz="6" w:space="4" w:color="DDDDDD"/>
            <w:right w:val="none" w:sz="0" w:space="0" w:color="auto"/>
          </w:divBdr>
        </w:div>
      </w:divsChild>
    </w:div>
    <w:div w:id="358244151">
      <w:bodyDiv w:val="1"/>
      <w:marLeft w:val="0"/>
      <w:marRight w:val="0"/>
      <w:marTop w:val="0"/>
      <w:marBottom w:val="0"/>
      <w:divBdr>
        <w:top w:val="none" w:sz="0" w:space="0" w:color="auto"/>
        <w:left w:val="none" w:sz="0" w:space="0" w:color="auto"/>
        <w:bottom w:val="none" w:sz="0" w:space="0" w:color="auto"/>
        <w:right w:val="none" w:sz="0" w:space="0" w:color="auto"/>
      </w:divBdr>
      <w:divsChild>
        <w:div w:id="866606023">
          <w:marLeft w:val="0"/>
          <w:marRight w:val="0"/>
          <w:marTop w:val="0"/>
          <w:marBottom w:val="0"/>
          <w:divBdr>
            <w:top w:val="none" w:sz="0" w:space="0" w:color="auto"/>
            <w:left w:val="none" w:sz="0" w:space="0" w:color="auto"/>
            <w:bottom w:val="dotted" w:sz="6" w:space="4" w:color="DDDDDD"/>
            <w:right w:val="none" w:sz="0" w:space="0" w:color="auto"/>
          </w:divBdr>
          <w:divsChild>
            <w:div w:id="1061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5337">
      <w:bodyDiv w:val="1"/>
      <w:marLeft w:val="0"/>
      <w:marRight w:val="0"/>
      <w:marTop w:val="0"/>
      <w:marBottom w:val="0"/>
      <w:divBdr>
        <w:top w:val="none" w:sz="0" w:space="0" w:color="auto"/>
        <w:left w:val="none" w:sz="0" w:space="0" w:color="auto"/>
        <w:bottom w:val="none" w:sz="0" w:space="0" w:color="auto"/>
        <w:right w:val="none" w:sz="0" w:space="0" w:color="auto"/>
      </w:divBdr>
    </w:div>
    <w:div w:id="358699314">
      <w:bodyDiv w:val="1"/>
      <w:marLeft w:val="0"/>
      <w:marRight w:val="0"/>
      <w:marTop w:val="0"/>
      <w:marBottom w:val="0"/>
      <w:divBdr>
        <w:top w:val="none" w:sz="0" w:space="0" w:color="auto"/>
        <w:left w:val="none" w:sz="0" w:space="0" w:color="auto"/>
        <w:bottom w:val="none" w:sz="0" w:space="0" w:color="auto"/>
        <w:right w:val="none" w:sz="0" w:space="0" w:color="auto"/>
      </w:divBdr>
      <w:divsChild>
        <w:div w:id="14426131">
          <w:marLeft w:val="0"/>
          <w:marRight w:val="0"/>
          <w:marTop w:val="0"/>
          <w:marBottom w:val="0"/>
          <w:divBdr>
            <w:top w:val="none" w:sz="0" w:space="0" w:color="auto"/>
            <w:left w:val="none" w:sz="0" w:space="0" w:color="auto"/>
            <w:bottom w:val="none" w:sz="0" w:space="0" w:color="auto"/>
            <w:right w:val="none" w:sz="0" w:space="0" w:color="auto"/>
          </w:divBdr>
        </w:div>
      </w:divsChild>
    </w:div>
    <w:div w:id="359204348">
      <w:bodyDiv w:val="1"/>
      <w:marLeft w:val="0"/>
      <w:marRight w:val="0"/>
      <w:marTop w:val="0"/>
      <w:marBottom w:val="0"/>
      <w:divBdr>
        <w:top w:val="none" w:sz="0" w:space="0" w:color="auto"/>
        <w:left w:val="none" w:sz="0" w:space="0" w:color="auto"/>
        <w:bottom w:val="none" w:sz="0" w:space="0" w:color="auto"/>
        <w:right w:val="none" w:sz="0" w:space="0" w:color="auto"/>
      </w:divBdr>
    </w:div>
    <w:div w:id="359553421">
      <w:bodyDiv w:val="1"/>
      <w:marLeft w:val="0"/>
      <w:marRight w:val="0"/>
      <w:marTop w:val="0"/>
      <w:marBottom w:val="0"/>
      <w:divBdr>
        <w:top w:val="none" w:sz="0" w:space="0" w:color="auto"/>
        <w:left w:val="none" w:sz="0" w:space="0" w:color="auto"/>
        <w:bottom w:val="none" w:sz="0" w:space="0" w:color="auto"/>
        <w:right w:val="none" w:sz="0" w:space="0" w:color="auto"/>
      </w:divBdr>
      <w:divsChild>
        <w:div w:id="502666222">
          <w:marLeft w:val="0"/>
          <w:marRight w:val="0"/>
          <w:marTop w:val="0"/>
          <w:marBottom w:val="150"/>
          <w:divBdr>
            <w:top w:val="none" w:sz="0" w:space="0" w:color="auto"/>
            <w:left w:val="none" w:sz="0" w:space="0" w:color="auto"/>
            <w:bottom w:val="none" w:sz="0" w:space="0" w:color="auto"/>
            <w:right w:val="none" w:sz="0" w:space="0" w:color="auto"/>
          </w:divBdr>
        </w:div>
      </w:divsChild>
    </w:div>
    <w:div w:id="360008519">
      <w:bodyDiv w:val="1"/>
      <w:marLeft w:val="0"/>
      <w:marRight w:val="0"/>
      <w:marTop w:val="0"/>
      <w:marBottom w:val="0"/>
      <w:divBdr>
        <w:top w:val="none" w:sz="0" w:space="0" w:color="auto"/>
        <w:left w:val="none" w:sz="0" w:space="0" w:color="auto"/>
        <w:bottom w:val="none" w:sz="0" w:space="0" w:color="auto"/>
        <w:right w:val="none" w:sz="0" w:space="0" w:color="auto"/>
      </w:divBdr>
      <w:divsChild>
        <w:div w:id="1974560929">
          <w:marLeft w:val="0"/>
          <w:marRight w:val="0"/>
          <w:marTop w:val="0"/>
          <w:marBottom w:val="0"/>
          <w:divBdr>
            <w:top w:val="none" w:sz="0" w:space="0" w:color="auto"/>
            <w:left w:val="none" w:sz="0" w:space="0" w:color="auto"/>
            <w:bottom w:val="none" w:sz="0" w:space="0" w:color="auto"/>
            <w:right w:val="none" w:sz="0" w:space="0" w:color="auto"/>
          </w:divBdr>
        </w:div>
      </w:divsChild>
    </w:div>
    <w:div w:id="360057614">
      <w:bodyDiv w:val="1"/>
      <w:marLeft w:val="0"/>
      <w:marRight w:val="0"/>
      <w:marTop w:val="0"/>
      <w:marBottom w:val="0"/>
      <w:divBdr>
        <w:top w:val="none" w:sz="0" w:space="0" w:color="auto"/>
        <w:left w:val="none" w:sz="0" w:space="0" w:color="auto"/>
        <w:bottom w:val="none" w:sz="0" w:space="0" w:color="auto"/>
        <w:right w:val="none" w:sz="0" w:space="0" w:color="auto"/>
      </w:divBdr>
      <w:divsChild>
        <w:div w:id="2016960693">
          <w:marLeft w:val="0"/>
          <w:marRight w:val="0"/>
          <w:marTop w:val="0"/>
          <w:marBottom w:val="0"/>
          <w:divBdr>
            <w:top w:val="none" w:sz="0" w:space="0" w:color="auto"/>
            <w:left w:val="none" w:sz="0" w:space="0" w:color="auto"/>
            <w:bottom w:val="dotted" w:sz="6" w:space="4" w:color="DDDDDD"/>
            <w:right w:val="none" w:sz="0" w:space="0" w:color="auto"/>
          </w:divBdr>
          <w:divsChild>
            <w:div w:id="3499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843">
      <w:bodyDiv w:val="1"/>
      <w:marLeft w:val="0"/>
      <w:marRight w:val="0"/>
      <w:marTop w:val="0"/>
      <w:marBottom w:val="0"/>
      <w:divBdr>
        <w:top w:val="none" w:sz="0" w:space="0" w:color="auto"/>
        <w:left w:val="none" w:sz="0" w:space="0" w:color="auto"/>
        <w:bottom w:val="none" w:sz="0" w:space="0" w:color="auto"/>
        <w:right w:val="none" w:sz="0" w:space="0" w:color="auto"/>
      </w:divBdr>
    </w:div>
    <w:div w:id="360252100">
      <w:bodyDiv w:val="1"/>
      <w:marLeft w:val="0"/>
      <w:marRight w:val="0"/>
      <w:marTop w:val="0"/>
      <w:marBottom w:val="0"/>
      <w:divBdr>
        <w:top w:val="none" w:sz="0" w:space="0" w:color="auto"/>
        <w:left w:val="none" w:sz="0" w:space="0" w:color="auto"/>
        <w:bottom w:val="none" w:sz="0" w:space="0" w:color="auto"/>
        <w:right w:val="none" w:sz="0" w:space="0" w:color="auto"/>
      </w:divBdr>
      <w:divsChild>
        <w:div w:id="1289971666">
          <w:marLeft w:val="0"/>
          <w:marRight w:val="0"/>
          <w:marTop w:val="0"/>
          <w:marBottom w:val="0"/>
          <w:divBdr>
            <w:top w:val="none" w:sz="0" w:space="0" w:color="auto"/>
            <w:left w:val="none" w:sz="0" w:space="0" w:color="auto"/>
            <w:bottom w:val="none" w:sz="0" w:space="0" w:color="auto"/>
            <w:right w:val="none" w:sz="0" w:space="0" w:color="auto"/>
          </w:divBdr>
          <w:divsChild>
            <w:div w:id="69422931">
              <w:marLeft w:val="0"/>
              <w:marRight w:val="150"/>
              <w:marTop w:val="0"/>
              <w:marBottom w:val="0"/>
              <w:divBdr>
                <w:top w:val="none" w:sz="0" w:space="0" w:color="auto"/>
                <w:left w:val="none" w:sz="0" w:space="0" w:color="auto"/>
                <w:bottom w:val="none" w:sz="0" w:space="0" w:color="auto"/>
                <w:right w:val="none" w:sz="0" w:space="0" w:color="auto"/>
              </w:divBdr>
              <w:divsChild>
                <w:div w:id="875317313">
                  <w:marLeft w:val="0"/>
                  <w:marRight w:val="0"/>
                  <w:marTop w:val="0"/>
                  <w:marBottom w:val="0"/>
                  <w:divBdr>
                    <w:top w:val="none" w:sz="0" w:space="0" w:color="auto"/>
                    <w:left w:val="none" w:sz="0" w:space="0" w:color="auto"/>
                    <w:bottom w:val="none" w:sz="0" w:space="0" w:color="auto"/>
                    <w:right w:val="none" w:sz="0" w:space="0" w:color="auto"/>
                  </w:divBdr>
                  <w:divsChild>
                    <w:div w:id="352070672">
                      <w:marLeft w:val="0"/>
                      <w:marRight w:val="0"/>
                      <w:marTop w:val="0"/>
                      <w:marBottom w:val="0"/>
                      <w:divBdr>
                        <w:top w:val="none" w:sz="0" w:space="8" w:color="auto"/>
                        <w:left w:val="none" w:sz="0" w:space="2" w:color="auto"/>
                        <w:bottom w:val="single" w:sz="6" w:space="8" w:color="DDDDDD"/>
                        <w:right w:val="none" w:sz="0" w:space="0" w:color="auto"/>
                      </w:divBdr>
                    </w:div>
                    <w:div w:id="2020038770">
                      <w:marLeft w:val="0"/>
                      <w:marRight w:val="0"/>
                      <w:marTop w:val="150"/>
                      <w:marBottom w:val="0"/>
                      <w:divBdr>
                        <w:top w:val="none" w:sz="0" w:space="0" w:color="auto"/>
                        <w:left w:val="none" w:sz="0" w:space="0" w:color="auto"/>
                        <w:bottom w:val="none" w:sz="0" w:space="0" w:color="auto"/>
                        <w:right w:val="none" w:sz="0" w:space="0" w:color="auto"/>
                      </w:divBdr>
                      <w:divsChild>
                        <w:div w:id="978749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48697241">
              <w:marLeft w:val="0"/>
              <w:marRight w:val="0"/>
              <w:marTop w:val="0"/>
              <w:marBottom w:val="0"/>
              <w:divBdr>
                <w:top w:val="none" w:sz="0" w:space="0" w:color="auto"/>
                <w:left w:val="none" w:sz="0" w:space="0" w:color="auto"/>
                <w:bottom w:val="single" w:sz="12" w:space="0" w:color="C4C4C4"/>
                <w:right w:val="none" w:sz="0" w:space="0" w:color="auto"/>
              </w:divBdr>
              <w:divsChild>
                <w:div w:id="123426483">
                  <w:marLeft w:val="0"/>
                  <w:marRight w:val="0"/>
                  <w:marTop w:val="0"/>
                  <w:marBottom w:val="0"/>
                  <w:divBdr>
                    <w:top w:val="none" w:sz="0" w:space="0" w:color="auto"/>
                    <w:left w:val="none" w:sz="0" w:space="0" w:color="auto"/>
                    <w:bottom w:val="none" w:sz="0" w:space="0" w:color="auto"/>
                    <w:right w:val="none" w:sz="0" w:space="0" w:color="auto"/>
                  </w:divBdr>
                  <w:divsChild>
                    <w:div w:id="18438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6883">
          <w:marLeft w:val="0"/>
          <w:marRight w:val="0"/>
          <w:marTop w:val="0"/>
          <w:marBottom w:val="0"/>
          <w:divBdr>
            <w:top w:val="single" w:sz="12" w:space="0" w:color="FFFFFF"/>
            <w:left w:val="none" w:sz="0" w:space="0" w:color="auto"/>
            <w:bottom w:val="single" w:sz="12" w:space="0" w:color="FFFFFF"/>
            <w:right w:val="none" w:sz="0" w:space="0" w:color="auto"/>
          </w:divBdr>
        </w:div>
      </w:divsChild>
    </w:div>
    <w:div w:id="360739197">
      <w:bodyDiv w:val="1"/>
      <w:marLeft w:val="0"/>
      <w:marRight w:val="0"/>
      <w:marTop w:val="0"/>
      <w:marBottom w:val="0"/>
      <w:divBdr>
        <w:top w:val="none" w:sz="0" w:space="0" w:color="auto"/>
        <w:left w:val="none" w:sz="0" w:space="0" w:color="auto"/>
        <w:bottom w:val="none" w:sz="0" w:space="0" w:color="auto"/>
        <w:right w:val="none" w:sz="0" w:space="0" w:color="auto"/>
      </w:divBdr>
      <w:divsChild>
        <w:div w:id="122965119">
          <w:marLeft w:val="0"/>
          <w:marRight w:val="0"/>
          <w:marTop w:val="0"/>
          <w:marBottom w:val="0"/>
          <w:divBdr>
            <w:top w:val="none" w:sz="0" w:space="0" w:color="auto"/>
            <w:left w:val="none" w:sz="0" w:space="0" w:color="auto"/>
            <w:bottom w:val="none" w:sz="0" w:space="0" w:color="auto"/>
            <w:right w:val="none" w:sz="0" w:space="0" w:color="auto"/>
          </w:divBdr>
          <w:divsChild>
            <w:div w:id="962266619">
              <w:marLeft w:val="0"/>
              <w:marRight w:val="0"/>
              <w:marTop w:val="0"/>
              <w:marBottom w:val="300"/>
              <w:divBdr>
                <w:top w:val="none" w:sz="0" w:space="0" w:color="auto"/>
                <w:left w:val="none" w:sz="0" w:space="0" w:color="auto"/>
                <w:bottom w:val="single" w:sz="6" w:space="0" w:color="F1F1F1"/>
                <w:right w:val="none" w:sz="0" w:space="0" w:color="auto"/>
              </w:divBdr>
              <w:divsChild>
                <w:div w:id="835651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112596">
          <w:marLeft w:val="0"/>
          <w:marRight w:val="0"/>
          <w:marTop w:val="0"/>
          <w:marBottom w:val="0"/>
          <w:divBdr>
            <w:top w:val="none" w:sz="0" w:space="0" w:color="auto"/>
            <w:left w:val="none" w:sz="0" w:space="0" w:color="auto"/>
            <w:bottom w:val="none" w:sz="0" w:space="0" w:color="auto"/>
            <w:right w:val="none" w:sz="0" w:space="0" w:color="auto"/>
          </w:divBdr>
          <w:divsChild>
            <w:div w:id="1289434674">
              <w:marLeft w:val="0"/>
              <w:marRight w:val="0"/>
              <w:marTop w:val="0"/>
              <w:marBottom w:val="0"/>
              <w:divBdr>
                <w:top w:val="none" w:sz="0" w:space="0" w:color="auto"/>
                <w:left w:val="none" w:sz="0" w:space="0" w:color="auto"/>
                <w:bottom w:val="none" w:sz="0" w:space="0" w:color="auto"/>
                <w:right w:val="none" w:sz="0" w:space="0" w:color="auto"/>
              </w:divBdr>
              <w:divsChild>
                <w:div w:id="1001129633">
                  <w:marLeft w:val="300"/>
                  <w:marRight w:val="0"/>
                  <w:marTop w:val="0"/>
                  <w:marBottom w:val="0"/>
                  <w:divBdr>
                    <w:top w:val="none" w:sz="0" w:space="0" w:color="auto"/>
                    <w:left w:val="none" w:sz="0" w:space="0" w:color="auto"/>
                    <w:bottom w:val="none" w:sz="0" w:space="0" w:color="auto"/>
                    <w:right w:val="none" w:sz="0" w:space="0" w:color="auto"/>
                  </w:divBdr>
                  <w:divsChild>
                    <w:div w:id="1714160862">
                      <w:marLeft w:val="0"/>
                      <w:marRight w:val="0"/>
                      <w:marTop w:val="0"/>
                      <w:marBottom w:val="300"/>
                      <w:divBdr>
                        <w:top w:val="none" w:sz="0" w:space="0" w:color="auto"/>
                        <w:left w:val="none" w:sz="0" w:space="0" w:color="auto"/>
                        <w:bottom w:val="none" w:sz="0" w:space="0" w:color="auto"/>
                        <w:right w:val="none" w:sz="0" w:space="0" w:color="auto"/>
                      </w:divBdr>
                      <w:divsChild>
                        <w:div w:id="150295997">
                          <w:marLeft w:val="0"/>
                          <w:marRight w:val="0"/>
                          <w:marTop w:val="0"/>
                          <w:marBottom w:val="0"/>
                          <w:divBdr>
                            <w:top w:val="none" w:sz="0" w:space="0" w:color="auto"/>
                            <w:left w:val="none" w:sz="0" w:space="0" w:color="auto"/>
                            <w:bottom w:val="none" w:sz="0" w:space="0" w:color="auto"/>
                            <w:right w:val="none" w:sz="0" w:space="0" w:color="auto"/>
                          </w:divBdr>
                          <w:divsChild>
                            <w:div w:id="675348960">
                              <w:marLeft w:val="0"/>
                              <w:marRight w:val="0"/>
                              <w:marTop w:val="0"/>
                              <w:marBottom w:val="0"/>
                              <w:divBdr>
                                <w:top w:val="none" w:sz="0" w:space="0" w:color="auto"/>
                                <w:left w:val="none" w:sz="0" w:space="0" w:color="auto"/>
                                <w:bottom w:val="none" w:sz="0" w:space="0" w:color="auto"/>
                                <w:right w:val="none" w:sz="0" w:space="0" w:color="auto"/>
                              </w:divBdr>
                              <w:divsChild>
                                <w:div w:id="762385767">
                                  <w:marLeft w:val="0"/>
                                  <w:marRight w:val="0"/>
                                  <w:marTop w:val="0"/>
                                  <w:marBottom w:val="0"/>
                                  <w:divBdr>
                                    <w:top w:val="single" w:sz="2" w:space="0" w:color="DFDFDF"/>
                                    <w:left w:val="single" w:sz="2" w:space="0" w:color="DFDFDF"/>
                                    <w:bottom w:val="single" w:sz="2" w:space="0" w:color="DFDFDF"/>
                                    <w:right w:val="single" w:sz="2" w:space="0" w:color="DFDFDF"/>
                                  </w:divBdr>
                                  <w:divsChild>
                                    <w:div w:id="1249657561">
                                      <w:marLeft w:val="-90"/>
                                      <w:marRight w:val="0"/>
                                      <w:marTop w:val="0"/>
                                      <w:marBottom w:val="0"/>
                                      <w:divBdr>
                                        <w:top w:val="none" w:sz="0" w:space="0" w:color="auto"/>
                                        <w:left w:val="none" w:sz="0" w:space="0" w:color="auto"/>
                                        <w:bottom w:val="none" w:sz="0" w:space="0" w:color="auto"/>
                                        <w:right w:val="none" w:sz="0" w:space="0" w:color="auto"/>
                                      </w:divBdr>
                                      <w:divsChild>
                                        <w:div w:id="1611669178">
                                          <w:marLeft w:val="0"/>
                                          <w:marRight w:val="0"/>
                                          <w:marTop w:val="0"/>
                                          <w:marBottom w:val="45"/>
                                          <w:divBdr>
                                            <w:top w:val="single" w:sz="2" w:space="0" w:color="A9A9A9"/>
                                            <w:left w:val="single" w:sz="2" w:space="0" w:color="A9A9A9"/>
                                            <w:bottom w:val="single" w:sz="2" w:space="0" w:color="A9A9A9"/>
                                            <w:right w:val="single" w:sz="2" w:space="0" w:color="A9A9A9"/>
                                          </w:divBdr>
                                          <w:divsChild>
                                            <w:div w:id="625308252">
                                              <w:marLeft w:val="0"/>
                                              <w:marRight w:val="0"/>
                                              <w:marTop w:val="0"/>
                                              <w:marBottom w:val="0"/>
                                              <w:divBdr>
                                                <w:top w:val="none" w:sz="0" w:space="0" w:color="auto"/>
                                                <w:left w:val="none" w:sz="0" w:space="0" w:color="auto"/>
                                                <w:bottom w:val="none" w:sz="0" w:space="0" w:color="auto"/>
                                                <w:right w:val="none" w:sz="0" w:space="0" w:color="auto"/>
                                              </w:divBdr>
                                              <w:divsChild>
                                                <w:div w:id="943996204">
                                                  <w:marLeft w:val="92"/>
                                                  <w:marRight w:val="0"/>
                                                  <w:marTop w:val="0"/>
                                                  <w:marBottom w:val="150"/>
                                                  <w:divBdr>
                                                    <w:top w:val="single" w:sz="2" w:space="0" w:color="E4E4E4"/>
                                                    <w:left w:val="single" w:sz="2" w:space="0" w:color="E4E4E4"/>
                                                    <w:bottom w:val="single" w:sz="2" w:space="0" w:color="E4E4E4"/>
                                                    <w:right w:val="single" w:sz="2" w:space="0" w:color="E4E4E4"/>
                                                  </w:divBdr>
                                                </w:div>
                                                <w:div w:id="143991150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93124825">
                          <w:marLeft w:val="0"/>
                          <w:marRight w:val="0"/>
                          <w:marTop w:val="0"/>
                          <w:marBottom w:val="0"/>
                          <w:divBdr>
                            <w:top w:val="none" w:sz="0" w:space="0" w:color="auto"/>
                            <w:left w:val="none" w:sz="0" w:space="0" w:color="auto"/>
                            <w:bottom w:val="none" w:sz="0" w:space="0" w:color="auto"/>
                            <w:right w:val="none" w:sz="0" w:space="0" w:color="auto"/>
                          </w:divBdr>
                          <w:divsChild>
                            <w:div w:id="1697585428">
                              <w:marLeft w:val="0"/>
                              <w:marRight w:val="0"/>
                              <w:marTop w:val="0"/>
                              <w:marBottom w:val="0"/>
                              <w:divBdr>
                                <w:top w:val="none" w:sz="0" w:space="0" w:color="auto"/>
                                <w:left w:val="none" w:sz="0" w:space="0" w:color="auto"/>
                                <w:bottom w:val="none" w:sz="0" w:space="0" w:color="auto"/>
                                <w:right w:val="none" w:sz="0" w:space="0" w:color="auto"/>
                              </w:divBdr>
                              <w:divsChild>
                                <w:div w:id="1563058259">
                                  <w:marLeft w:val="0"/>
                                  <w:marRight w:val="0"/>
                                  <w:marTop w:val="0"/>
                                  <w:marBottom w:val="0"/>
                                  <w:divBdr>
                                    <w:top w:val="single" w:sz="2" w:space="0" w:color="DFDFDF"/>
                                    <w:left w:val="single" w:sz="2" w:space="0" w:color="DFDFDF"/>
                                    <w:bottom w:val="single" w:sz="2" w:space="0" w:color="DFDFDF"/>
                                    <w:right w:val="single" w:sz="2" w:space="0" w:color="DFDFDF"/>
                                  </w:divBdr>
                                  <w:divsChild>
                                    <w:div w:id="607665568">
                                      <w:marLeft w:val="0"/>
                                      <w:marRight w:val="0"/>
                                      <w:marTop w:val="0"/>
                                      <w:marBottom w:val="270"/>
                                      <w:divBdr>
                                        <w:top w:val="none" w:sz="0" w:space="0" w:color="auto"/>
                                        <w:left w:val="none" w:sz="0" w:space="0" w:color="auto"/>
                                        <w:bottom w:val="single" w:sz="12" w:space="5" w:color="DADADA"/>
                                        <w:right w:val="none" w:sz="0" w:space="0" w:color="auto"/>
                                      </w:divBdr>
                                      <w:divsChild>
                                        <w:div w:id="935793166">
                                          <w:marLeft w:val="0"/>
                                          <w:marRight w:val="0"/>
                                          <w:marTop w:val="0"/>
                                          <w:marBottom w:val="0"/>
                                          <w:divBdr>
                                            <w:top w:val="none" w:sz="0" w:space="0" w:color="auto"/>
                                            <w:left w:val="none" w:sz="0" w:space="0" w:color="auto"/>
                                            <w:bottom w:val="none" w:sz="0" w:space="0" w:color="auto"/>
                                            <w:right w:val="none" w:sz="0" w:space="0" w:color="auto"/>
                                          </w:divBdr>
                                        </w:div>
                                      </w:divsChild>
                                    </w:div>
                                    <w:div w:id="1508522010">
                                      <w:marLeft w:val="-90"/>
                                      <w:marRight w:val="0"/>
                                      <w:marTop w:val="0"/>
                                      <w:marBottom w:val="0"/>
                                      <w:divBdr>
                                        <w:top w:val="none" w:sz="0" w:space="0" w:color="auto"/>
                                        <w:left w:val="none" w:sz="0" w:space="0" w:color="auto"/>
                                        <w:bottom w:val="none" w:sz="0" w:space="0" w:color="auto"/>
                                        <w:right w:val="none" w:sz="0" w:space="0" w:color="auto"/>
                                      </w:divBdr>
                                      <w:divsChild>
                                        <w:div w:id="1545945302">
                                          <w:marLeft w:val="0"/>
                                          <w:marRight w:val="0"/>
                                          <w:marTop w:val="0"/>
                                          <w:marBottom w:val="45"/>
                                          <w:divBdr>
                                            <w:top w:val="single" w:sz="2" w:space="0" w:color="A9A9A9"/>
                                            <w:left w:val="single" w:sz="2" w:space="0" w:color="A9A9A9"/>
                                            <w:bottom w:val="single" w:sz="2" w:space="0" w:color="A9A9A9"/>
                                            <w:right w:val="single" w:sz="2" w:space="0" w:color="A9A9A9"/>
                                          </w:divBdr>
                                          <w:divsChild>
                                            <w:div w:id="814874703">
                                              <w:marLeft w:val="0"/>
                                              <w:marRight w:val="0"/>
                                              <w:marTop w:val="0"/>
                                              <w:marBottom w:val="0"/>
                                              <w:divBdr>
                                                <w:top w:val="none" w:sz="0" w:space="0" w:color="auto"/>
                                                <w:left w:val="none" w:sz="0" w:space="0" w:color="auto"/>
                                                <w:bottom w:val="none" w:sz="0" w:space="0" w:color="auto"/>
                                                <w:right w:val="none" w:sz="0" w:space="0" w:color="auto"/>
                                              </w:divBdr>
                                              <w:divsChild>
                                                <w:div w:id="149101677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344698065">
                  <w:marLeft w:val="0"/>
                  <w:marRight w:val="0"/>
                  <w:marTop w:val="0"/>
                  <w:marBottom w:val="0"/>
                  <w:divBdr>
                    <w:top w:val="none" w:sz="0" w:space="0" w:color="auto"/>
                    <w:left w:val="none" w:sz="0" w:space="0" w:color="auto"/>
                    <w:bottom w:val="none" w:sz="0" w:space="0" w:color="auto"/>
                    <w:right w:val="none" w:sz="0" w:space="0" w:color="auto"/>
                  </w:divBdr>
                  <w:divsChild>
                    <w:div w:id="312299344">
                      <w:marLeft w:val="0"/>
                      <w:marRight w:val="0"/>
                      <w:marTop w:val="0"/>
                      <w:marBottom w:val="75"/>
                      <w:divBdr>
                        <w:top w:val="none" w:sz="0" w:space="0" w:color="auto"/>
                        <w:left w:val="none" w:sz="0" w:space="0" w:color="auto"/>
                        <w:bottom w:val="none" w:sz="0" w:space="0" w:color="auto"/>
                        <w:right w:val="none" w:sz="0" w:space="0" w:color="auto"/>
                      </w:divBdr>
                    </w:div>
                    <w:div w:id="1351764250">
                      <w:marLeft w:val="0"/>
                      <w:marRight w:val="0"/>
                      <w:marTop w:val="0"/>
                      <w:marBottom w:val="300"/>
                      <w:divBdr>
                        <w:top w:val="none" w:sz="0" w:space="0" w:color="auto"/>
                        <w:left w:val="none" w:sz="0" w:space="0" w:color="auto"/>
                        <w:bottom w:val="none" w:sz="0" w:space="0" w:color="auto"/>
                        <w:right w:val="none" w:sz="0" w:space="0" w:color="auto"/>
                      </w:divBdr>
                      <w:divsChild>
                        <w:div w:id="1456018028">
                          <w:marLeft w:val="0"/>
                          <w:marRight w:val="0"/>
                          <w:marTop w:val="0"/>
                          <w:marBottom w:val="0"/>
                          <w:divBdr>
                            <w:top w:val="none" w:sz="0" w:space="0" w:color="auto"/>
                            <w:left w:val="none" w:sz="0" w:space="0" w:color="auto"/>
                            <w:bottom w:val="none" w:sz="0" w:space="0" w:color="auto"/>
                            <w:right w:val="none" w:sz="0" w:space="0" w:color="auto"/>
                          </w:divBdr>
                        </w:div>
                      </w:divsChild>
                    </w:div>
                    <w:div w:id="1488783581">
                      <w:marLeft w:val="0"/>
                      <w:marRight w:val="0"/>
                      <w:marTop w:val="0"/>
                      <w:marBottom w:val="0"/>
                      <w:divBdr>
                        <w:top w:val="none" w:sz="0" w:space="0" w:color="auto"/>
                        <w:left w:val="none" w:sz="0" w:space="0" w:color="auto"/>
                        <w:bottom w:val="none" w:sz="0" w:space="0" w:color="auto"/>
                        <w:right w:val="none" w:sz="0" w:space="0" w:color="auto"/>
                      </w:divBdr>
                      <w:divsChild>
                        <w:div w:id="2088383264">
                          <w:marLeft w:val="0"/>
                          <w:marRight w:val="0"/>
                          <w:marTop w:val="0"/>
                          <w:marBottom w:val="0"/>
                          <w:divBdr>
                            <w:top w:val="none" w:sz="0" w:space="0" w:color="auto"/>
                            <w:left w:val="none" w:sz="0" w:space="0" w:color="auto"/>
                            <w:bottom w:val="none" w:sz="0" w:space="0" w:color="auto"/>
                            <w:right w:val="none" w:sz="0" w:space="0" w:color="auto"/>
                          </w:divBdr>
                          <w:divsChild>
                            <w:div w:id="1465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2268">
      <w:bodyDiv w:val="1"/>
      <w:marLeft w:val="0"/>
      <w:marRight w:val="0"/>
      <w:marTop w:val="0"/>
      <w:marBottom w:val="0"/>
      <w:divBdr>
        <w:top w:val="none" w:sz="0" w:space="0" w:color="auto"/>
        <w:left w:val="none" w:sz="0" w:space="0" w:color="auto"/>
        <w:bottom w:val="none" w:sz="0" w:space="0" w:color="auto"/>
        <w:right w:val="none" w:sz="0" w:space="0" w:color="auto"/>
      </w:divBdr>
      <w:divsChild>
        <w:div w:id="1997221718">
          <w:marLeft w:val="0"/>
          <w:marRight w:val="0"/>
          <w:marTop w:val="0"/>
          <w:marBottom w:val="150"/>
          <w:divBdr>
            <w:top w:val="none" w:sz="0" w:space="0" w:color="auto"/>
            <w:left w:val="none" w:sz="0" w:space="0" w:color="auto"/>
            <w:bottom w:val="none" w:sz="0" w:space="0" w:color="auto"/>
            <w:right w:val="none" w:sz="0" w:space="0" w:color="auto"/>
          </w:divBdr>
        </w:div>
      </w:divsChild>
    </w:div>
    <w:div w:id="360936909">
      <w:bodyDiv w:val="1"/>
      <w:marLeft w:val="0"/>
      <w:marRight w:val="0"/>
      <w:marTop w:val="0"/>
      <w:marBottom w:val="0"/>
      <w:divBdr>
        <w:top w:val="none" w:sz="0" w:space="0" w:color="auto"/>
        <w:left w:val="none" w:sz="0" w:space="0" w:color="auto"/>
        <w:bottom w:val="none" w:sz="0" w:space="0" w:color="auto"/>
        <w:right w:val="none" w:sz="0" w:space="0" w:color="auto"/>
      </w:divBdr>
    </w:div>
    <w:div w:id="361365831">
      <w:bodyDiv w:val="1"/>
      <w:marLeft w:val="0"/>
      <w:marRight w:val="0"/>
      <w:marTop w:val="0"/>
      <w:marBottom w:val="0"/>
      <w:divBdr>
        <w:top w:val="none" w:sz="0" w:space="0" w:color="auto"/>
        <w:left w:val="none" w:sz="0" w:space="0" w:color="auto"/>
        <w:bottom w:val="none" w:sz="0" w:space="0" w:color="auto"/>
        <w:right w:val="none" w:sz="0" w:space="0" w:color="auto"/>
      </w:divBdr>
      <w:divsChild>
        <w:div w:id="1316303129">
          <w:marLeft w:val="0"/>
          <w:marRight w:val="0"/>
          <w:marTop w:val="0"/>
          <w:marBottom w:val="0"/>
          <w:divBdr>
            <w:top w:val="none" w:sz="0" w:space="0" w:color="auto"/>
            <w:left w:val="none" w:sz="0" w:space="0" w:color="auto"/>
            <w:bottom w:val="none" w:sz="0" w:space="0" w:color="auto"/>
            <w:right w:val="none" w:sz="0" w:space="0" w:color="auto"/>
          </w:divBdr>
        </w:div>
      </w:divsChild>
    </w:div>
    <w:div w:id="361787748">
      <w:bodyDiv w:val="1"/>
      <w:marLeft w:val="0"/>
      <w:marRight w:val="0"/>
      <w:marTop w:val="0"/>
      <w:marBottom w:val="0"/>
      <w:divBdr>
        <w:top w:val="none" w:sz="0" w:space="0" w:color="auto"/>
        <w:left w:val="none" w:sz="0" w:space="0" w:color="auto"/>
        <w:bottom w:val="none" w:sz="0" w:space="0" w:color="auto"/>
        <w:right w:val="none" w:sz="0" w:space="0" w:color="auto"/>
      </w:divBdr>
    </w:div>
    <w:div w:id="361906064">
      <w:bodyDiv w:val="1"/>
      <w:marLeft w:val="0"/>
      <w:marRight w:val="0"/>
      <w:marTop w:val="0"/>
      <w:marBottom w:val="0"/>
      <w:divBdr>
        <w:top w:val="none" w:sz="0" w:space="0" w:color="auto"/>
        <w:left w:val="none" w:sz="0" w:space="0" w:color="auto"/>
        <w:bottom w:val="none" w:sz="0" w:space="0" w:color="auto"/>
        <w:right w:val="none" w:sz="0" w:space="0" w:color="auto"/>
      </w:divBdr>
      <w:divsChild>
        <w:div w:id="617373051">
          <w:marLeft w:val="0"/>
          <w:marRight w:val="0"/>
          <w:marTop w:val="0"/>
          <w:marBottom w:val="150"/>
          <w:divBdr>
            <w:top w:val="none" w:sz="0" w:space="0" w:color="auto"/>
            <w:left w:val="none" w:sz="0" w:space="0" w:color="auto"/>
            <w:bottom w:val="none" w:sz="0" w:space="0" w:color="auto"/>
            <w:right w:val="none" w:sz="0" w:space="0" w:color="auto"/>
          </w:divBdr>
          <w:divsChild>
            <w:div w:id="664282072">
              <w:marLeft w:val="0"/>
              <w:marRight w:val="0"/>
              <w:marTop w:val="0"/>
              <w:marBottom w:val="0"/>
              <w:divBdr>
                <w:top w:val="none" w:sz="0" w:space="0" w:color="auto"/>
                <w:left w:val="none" w:sz="0" w:space="0" w:color="auto"/>
                <w:bottom w:val="none" w:sz="0" w:space="0" w:color="auto"/>
                <w:right w:val="none" w:sz="0" w:space="0" w:color="auto"/>
              </w:divBdr>
              <w:divsChild>
                <w:div w:id="9696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48121">
          <w:marLeft w:val="0"/>
          <w:marRight w:val="0"/>
          <w:marTop w:val="0"/>
          <w:marBottom w:val="0"/>
          <w:divBdr>
            <w:top w:val="none" w:sz="0" w:space="0" w:color="auto"/>
            <w:left w:val="none" w:sz="0" w:space="0" w:color="auto"/>
            <w:bottom w:val="none" w:sz="0" w:space="0" w:color="auto"/>
            <w:right w:val="none" w:sz="0" w:space="0" w:color="auto"/>
          </w:divBdr>
          <w:divsChild>
            <w:div w:id="1253393821">
              <w:marLeft w:val="0"/>
              <w:marRight w:val="0"/>
              <w:marTop w:val="225"/>
              <w:marBottom w:val="225"/>
              <w:divBdr>
                <w:top w:val="none" w:sz="0" w:space="0" w:color="auto"/>
                <w:left w:val="none" w:sz="0" w:space="0" w:color="auto"/>
                <w:bottom w:val="none" w:sz="0" w:space="0" w:color="auto"/>
                <w:right w:val="none" w:sz="0" w:space="0" w:color="auto"/>
              </w:divBdr>
            </w:div>
          </w:divsChild>
        </w:div>
        <w:div w:id="1581450509">
          <w:marLeft w:val="0"/>
          <w:marRight w:val="0"/>
          <w:marTop w:val="0"/>
          <w:marBottom w:val="150"/>
          <w:divBdr>
            <w:top w:val="none" w:sz="0" w:space="0" w:color="auto"/>
            <w:left w:val="none" w:sz="0" w:space="0" w:color="auto"/>
            <w:bottom w:val="none" w:sz="0" w:space="0" w:color="auto"/>
            <w:right w:val="none" w:sz="0" w:space="0" w:color="auto"/>
          </w:divBdr>
        </w:div>
      </w:divsChild>
    </w:div>
    <w:div w:id="362754281">
      <w:bodyDiv w:val="1"/>
      <w:marLeft w:val="0"/>
      <w:marRight w:val="0"/>
      <w:marTop w:val="0"/>
      <w:marBottom w:val="0"/>
      <w:divBdr>
        <w:top w:val="none" w:sz="0" w:space="0" w:color="auto"/>
        <w:left w:val="none" w:sz="0" w:space="0" w:color="auto"/>
        <w:bottom w:val="none" w:sz="0" w:space="0" w:color="auto"/>
        <w:right w:val="none" w:sz="0" w:space="0" w:color="auto"/>
      </w:divBdr>
    </w:div>
    <w:div w:id="362825849">
      <w:bodyDiv w:val="1"/>
      <w:marLeft w:val="0"/>
      <w:marRight w:val="0"/>
      <w:marTop w:val="0"/>
      <w:marBottom w:val="0"/>
      <w:divBdr>
        <w:top w:val="none" w:sz="0" w:space="0" w:color="auto"/>
        <w:left w:val="none" w:sz="0" w:space="0" w:color="auto"/>
        <w:bottom w:val="none" w:sz="0" w:space="0" w:color="auto"/>
        <w:right w:val="none" w:sz="0" w:space="0" w:color="auto"/>
      </w:divBdr>
      <w:divsChild>
        <w:div w:id="1835296405">
          <w:marLeft w:val="0"/>
          <w:marRight w:val="0"/>
          <w:marTop w:val="0"/>
          <w:marBottom w:val="150"/>
          <w:divBdr>
            <w:top w:val="none" w:sz="0" w:space="0" w:color="auto"/>
            <w:left w:val="none" w:sz="0" w:space="0" w:color="auto"/>
            <w:bottom w:val="none" w:sz="0" w:space="0" w:color="auto"/>
            <w:right w:val="none" w:sz="0" w:space="0" w:color="auto"/>
          </w:divBdr>
        </w:div>
      </w:divsChild>
    </w:div>
    <w:div w:id="363020129">
      <w:bodyDiv w:val="1"/>
      <w:marLeft w:val="0"/>
      <w:marRight w:val="0"/>
      <w:marTop w:val="0"/>
      <w:marBottom w:val="0"/>
      <w:divBdr>
        <w:top w:val="none" w:sz="0" w:space="0" w:color="auto"/>
        <w:left w:val="none" w:sz="0" w:space="0" w:color="auto"/>
        <w:bottom w:val="none" w:sz="0" w:space="0" w:color="auto"/>
        <w:right w:val="none" w:sz="0" w:space="0" w:color="auto"/>
      </w:divBdr>
      <w:divsChild>
        <w:div w:id="1409376196">
          <w:marLeft w:val="0"/>
          <w:marRight w:val="0"/>
          <w:marTop w:val="0"/>
          <w:marBottom w:val="0"/>
          <w:divBdr>
            <w:top w:val="none" w:sz="0" w:space="0" w:color="auto"/>
            <w:left w:val="none" w:sz="0" w:space="0" w:color="auto"/>
            <w:bottom w:val="none" w:sz="0" w:space="0" w:color="auto"/>
            <w:right w:val="none" w:sz="0" w:space="0" w:color="auto"/>
          </w:divBdr>
          <w:divsChild>
            <w:div w:id="223226588">
              <w:marLeft w:val="0"/>
              <w:marRight w:val="0"/>
              <w:marTop w:val="0"/>
              <w:marBottom w:val="0"/>
              <w:divBdr>
                <w:top w:val="none" w:sz="0" w:space="0" w:color="auto"/>
                <w:left w:val="none" w:sz="0" w:space="0" w:color="auto"/>
                <w:bottom w:val="none" w:sz="0" w:space="0" w:color="auto"/>
                <w:right w:val="none" w:sz="0" w:space="0" w:color="auto"/>
              </w:divBdr>
            </w:div>
            <w:div w:id="374473564">
              <w:marLeft w:val="0"/>
              <w:marRight w:val="0"/>
              <w:marTop w:val="0"/>
              <w:marBottom w:val="0"/>
              <w:divBdr>
                <w:top w:val="none" w:sz="0" w:space="0" w:color="auto"/>
                <w:left w:val="none" w:sz="0" w:space="0" w:color="auto"/>
                <w:bottom w:val="none" w:sz="0" w:space="0" w:color="auto"/>
                <w:right w:val="none" w:sz="0" w:space="0" w:color="auto"/>
              </w:divBdr>
            </w:div>
            <w:div w:id="519705440">
              <w:marLeft w:val="0"/>
              <w:marRight w:val="0"/>
              <w:marTop w:val="0"/>
              <w:marBottom w:val="0"/>
              <w:divBdr>
                <w:top w:val="none" w:sz="0" w:space="0" w:color="auto"/>
                <w:left w:val="none" w:sz="0" w:space="0" w:color="auto"/>
                <w:bottom w:val="none" w:sz="0" w:space="0" w:color="auto"/>
                <w:right w:val="none" w:sz="0" w:space="0" w:color="auto"/>
              </w:divBdr>
            </w:div>
            <w:div w:id="668288234">
              <w:marLeft w:val="0"/>
              <w:marRight w:val="0"/>
              <w:marTop w:val="0"/>
              <w:marBottom w:val="0"/>
              <w:divBdr>
                <w:top w:val="none" w:sz="0" w:space="0" w:color="auto"/>
                <w:left w:val="none" w:sz="0" w:space="0" w:color="auto"/>
                <w:bottom w:val="none" w:sz="0" w:space="0" w:color="auto"/>
                <w:right w:val="none" w:sz="0" w:space="0" w:color="auto"/>
              </w:divBdr>
            </w:div>
            <w:div w:id="784427366">
              <w:marLeft w:val="0"/>
              <w:marRight w:val="0"/>
              <w:marTop w:val="0"/>
              <w:marBottom w:val="0"/>
              <w:divBdr>
                <w:top w:val="none" w:sz="0" w:space="0" w:color="auto"/>
                <w:left w:val="none" w:sz="0" w:space="0" w:color="auto"/>
                <w:bottom w:val="none" w:sz="0" w:space="0" w:color="auto"/>
                <w:right w:val="none" w:sz="0" w:space="0" w:color="auto"/>
              </w:divBdr>
            </w:div>
            <w:div w:id="1304580375">
              <w:marLeft w:val="0"/>
              <w:marRight w:val="0"/>
              <w:marTop w:val="0"/>
              <w:marBottom w:val="0"/>
              <w:divBdr>
                <w:top w:val="none" w:sz="0" w:space="0" w:color="auto"/>
                <w:left w:val="none" w:sz="0" w:space="0" w:color="auto"/>
                <w:bottom w:val="none" w:sz="0" w:space="0" w:color="auto"/>
                <w:right w:val="none" w:sz="0" w:space="0" w:color="auto"/>
              </w:divBdr>
            </w:div>
            <w:div w:id="1394542138">
              <w:marLeft w:val="0"/>
              <w:marRight w:val="0"/>
              <w:marTop w:val="0"/>
              <w:marBottom w:val="0"/>
              <w:divBdr>
                <w:top w:val="none" w:sz="0" w:space="0" w:color="auto"/>
                <w:left w:val="none" w:sz="0" w:space="0" w:color="auto"/>
                <w:bottom w:val="none" w:sz="0" w:space="0" w:color="auto"/>
                <w:right w:val="none" w:sz="0" w:space="0" w:color="auto"/>
              </w:divBdr>
            </w:div>
            <w:div w:id="1524243462">
              <w:marLeft w:val="0"/>
              <w:marRight w:val="0"/>
              <w:marTop w:val="0"/>
              <w:marBottom w:val="0"/>
              <w:divBdr>
                <w:top w:val="none" w:sz="0" w:space="0" w:color="auto"/>
                <w:left w:val="none" w:sz="0" w:space="0" w:color="auto"/>
                <w:bottom w:val="none" w:sz="0" w:space="0" w:color="auto"/>
                <w:right w:val="none" w:sz="0" w:space="0" w:color="auto"/>
              </w:divBdr>
            </w:div>
            <w:div w:id="1634098620">
              <w:marLeft w:val="0"/>
              <w:marRight w:val="0"/>
              <w:marTop w:val="0"/>
              <w:marBottom w:val="0"/>
              <w:divBdr>
                <w:top w:val="none" w:sz="0" w:space="0" w:color="auto"/>
                <w:left w:val="none" w:sz="0" w:space="0" w:color="auto"/>
                <w:bottom w:val="none" w:sz="0" w:space="0" w:color="auto"/>
                <w:right w:val="none" w:sz="0" w:space="0" w:color="auto"/>
              </w:divBdr>
            </w:div>
            <w:div w:id="1635870276">
              <w:marLeft w:val="0"/>
              <w:marRight w:val="0"/>
              <w:marTop w:val="0"/>
              <w:marBottom w:val="0"/>
              <w:divBdr>
                <w:top w:val="none" w:sz="0" w:space="0" w:color="auto"/>
                <w:left w:val="none" w:sz="0" w:space="0" w:color="auto"/>
                <w:bottom w:val="none" w:sz="0" w:space="0" w:color="auto"/>
                <w:right w:val="none" w:sz="0" w:space="0" w:color="auto"/>
              </w:divBdr>
            </w:div>
            <w:div w:id="1764766610">
              <w:marLeft w:val="0"/>
              <w:marRight w:val="0"/>
              <w:marTop w:val="0"/>
              <w:marBottom w:val="0"/>
              <w:divBdr>
                <w:top w:val="none" w:sz="0" w:space="0" w:color="auto"/>
                <w:left w:val="none" w:sz="0" w:space="0" w:color="auto"/>
                <w:bottom w:val="none" w:sz="0" w:space="0" w:color="auto"/>
                <w:right w:val="none" w:sz="0" w:space="0" w:color="auto"/>
              </w:divBdr>
            </w:div>
            <w:div w:id="1806123517">
              <w:marLeft w:val="0"/>
              <w:marRight w:val="0"/>
              <w:marTop w:val="0"/>
              <w:marBottom w:val="0"/>
              <w:divBdr>
                <w:top w:val="none" w:sz="0" w:space="0" w:color="auto"/>
                <w:left w:val="none" w:sz="0" w:space="0" w:color="auto"/>
                <w:bottom w:val="none" w:sz="0" w:space="0" w:color="auto"/>
                <w:right w:val="none" w:sz="0" w:space="0" w:color="auto"/>
              </w:divBdr>
            </w:div>
            <w:div w:id="1831017935">
              <w:marLeft w:val="0"/>
              <w:marRight w:val="0"/>
              <w:marTop w:val="0"/>
              <w:marBottom w:val="0"/>
              <w:divBdr>
                <w:top w:val="none" w:sz="0" w:space="0" w:color="auto"/>
                <w:left w:val="none" w:sz="0" w:space="0" w:color="auto"/>
                <w:bottom w:val="none" w:sz="0" w:space="0" w:color="auto"/>
                <w:right w:val="none" w:sz="0" w:space="0" w:color="auto"/>
              </w:divBdr>
            </w:div>
            <w:div w:id="1883833197">
              <w:marLeft w:val="0"/>
              <w:marRight w:val="0"/>
              <w:marTop w:val="0"/>
              <w:marBottom w:val="0"/>
              <w:divBdr>
                <w:top w:val="none" w:sz="0" w:space="0" w:color="auto"/>
                <w:left w:val="none" w:sz="0" w:space="0" w:color="auto"/>
                <w:bottom w:val="none" w:sz="0" w:space="0" w:color="auto"/>
                <w:right w:val="none" w:sz="0" w:space="0" w:color="auto"/>
              </w:divBdr>
            </w:div>
            <w:div w:id="2025400785">
              <w:marLeft w:val="0"/>
              <w:marRight w:val="0"/>
              <w:marTop w:val="0"/>
              <w:marBottom w:val="0"/>
              <w:divBdr>
                <w:top w:val="none" w:sz="0" w:space="0" w:color="auto"/>
                <w:left w:val="none" w:sz="0" w:space="0" w:color="auto"/>
                <w:bottom w:val="none" w:sz="0" w:space="0" w:color="auto"/>
                <w:right w:val="none" w:sz="0" w:space="0" w:color="auto"/>
              </w:divBdr>
            </w:div>
            <w:div w:id="20895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47972">
      <w:bodyDiv w:val="1"/>
      <w:marLeft w:val="0"/>
      <w:marRight w:val="0"/>
      <w:marTop w:val="0"/>
      <w:marBottom w:val="0"/>
      <w:divBdr>
        <w:top w:val="none" w:sz="0" w:space="0" w:color="auto"/>
        <w:left w:val="none" w:sz="0" w:space="0" w:color="auto"/>
        <w:bottom w:val="none" w:sz="0" w:space="0" w:color="auto"/>
        <w:right w:val="none" w:sz="0" w:space="0" w:color="auto"/>
      </w:divBdr>
    </w:div>
    <w:div w:id="363749815">
      <w:bodyDiv w:val="1"/>
      <w:marLeft w:val="0"/>
      <w:marRight w:val="0"/>
      <w:marTop w:val="0"/>
      <w:marBottom w:val="0"/>
      <w:divBdr>
        <w:top w:val="none" w:sz="0" w:space="0" w:color="auto"/>
        <w:left w:val="none" w:sz="0" w:space="0" w:color="auto"/>
        <w:bottom w:val="none" w:sz="0" w:space="0" w:color="auto"/>
        <w:right w:val="none" w:sz="0" w:space="0" w:color="auto"/>
      </w:divBdr>
    </w:div>
    <w:div w:id="363989600">
      <w:bodyDiv w:val="1"/>
      <w:marLeft w:val="0"/>
      <w:marRight w:val="0"/>
      <w:marTop w:val="0"/>
      <w:marBottom w:val="0"/>
      <w:divBdr>
        <w:top w:val="none" w:sz="0" w:space="0" w:color="auto"/>
        <w:left w:val="none" w:sz="0" w:space="0" w:color="auto"/>
        <w:bottom w:val="none" w:sz="0" w:space="0" w:color="auto"/>
        <w:right w:val="none" w:sz="0" w:space="0" w:color="auto"/>
      </w:divBdr>
      <w:divsChild>
        <w:div w:id="954679388">
          <w:marLeft w:val="0"/>
          <w:marRight w:val="0"/>
          <w:marTop w:val="0"/>
          <w:marBottom w:val="150"/>
          <w:divBdr>
            <w:top w:val="none" w:sz="0" w:space="0" w:color="auto"/>
            <w:left w:val="none" w:sz="0" w:space="0" w:color="auto"/>
            <w:bottom w:val="none" w:sz="0" w:space="0" w:color="auto"/>
            <w:right w:val="none" w:sz="0" w:space="0" w:color="auto"/>
          </w:divBdr>
        </w:div>
      </w:divsChild>
    </w:div>
    <w:div w:id="364142802">
      <w:bodyDiv w:val="1"/>
      <w:marLeft w:val="0"/>
      <w:marRight w:val="0"/>
      <w:marTop w:val="0"/>
      <w:marBottom w:val="0"/>
      <w:divBdr>
        <w:top w:val="none" w:sz="0" w:space="0" w:color="auto"/>
        <w:left w:val="none" w:sz="0" w:space="0" w:color="auto"/>
        <w:bottom w:val="none" w:sz="0" w:space="0" w:color="auto"/>
        <w:right w:val="none" w:sz="0" w:space="0" w:color="auto"/>
      </w:divBdr>
    </w:div>
    <w:div w:id="364410584">
      <w:bodyDiv w:val="1"/>
      <w:marLeft w:val="0"/>
      <w:marRight w:val="0"/>
      <w:marTop w:val="0"/>
      <w:marBottom w:val="0"/>
      <w:divBdr>
        <w:top w:val="none" w:sz="0" w:space="0" w:color="auto"/>
        <w:left w:val="none" w:sz="0" w:space="0" w:color="auto"/>
        <w:bottom w:val="none" w:sz="0" w:space="0" w:color="auto"/>
        <w:right w:val="none" w:sz="0" w:space="0" w:color="auto"/>
      </w:divBdr>
      <w:divsChild>
        <w:div w:id="808480679">
          <w:marLeft w:val="0"/>
          <w:marRight w:val="0"/>
          <w:marTop w:val="0"/>
          <w:marBottom w:val="0"/>
          <w:divBdr>
            <w:top w:val="none" w:sz="0" w:space="0" w:color="auto"/>
            <w:left w:val="none" w:sz="0" w:space="0" w:color="auto"/>
            <w:bottom w:val="dotted" w:sz="6" w:space="4" w:color="DDDDDD"/>
            <w:right w:val="none" w:sz="0" w:space="0" w:color="auto"/>
          </w:divBdr>
        </w:div>
      </w:divsChild>
    </w:div>
    <w:div w:id="364600003">
      <w:bodyDiv w:val="1"/>
      <w:marLeft w:val="0"/>
      <w:marRight w:val="0"/>
      <w:marTop w:val="0"/>
      <w:marBottom w:val="0"/>
      <w:divBdr>
        <w:top w:val="none" w:sz="0" w:space="0" w:color="auto"/>
        <w:left w:val="none" w:sz="0" w:space="0" w:color="auto"/>
        <w:bottom w:val="none" w:sz="0" w:space="0" w:color="auto"/>
        <w:right w:val="none" w:sz="0" w:space="0" w:color="auto"/>
      </w:divBdr>
    </w:div>
    <w:div w:id="365258475">
      <w:bodyDiv w:val="1"/>
      <w:marLeft w:val="0"/>
      <w:marRight w:val="0"/>
      <w:marTop w:val="0"/>
      <w:marBottom w:val="0"/>
      <w:divBdr>
        <w:top w:val="none" w:sz="0" w:space="0" w:color="auto"/>
        <w:left w:val="none" w:sz="0" w:space="0" w:color="auto"/>
        <w:bottom w:val="none" w:sz="0" w:space="0" w:color="auto"/>
        <w:right w:val="none" w:sz="0" w:space="0" w:color="auto"/>
      </w:divBdr>
      <w:divsChild>
        <w:div w:id="127742679">
          <w:marLeft w:val="0"/>
          <w:marRight w:val="0"/>
          <w:marTop w:val="0"/>
          <w:marBottom w:val="150"/>
          <w:divBdr>
            <w:top w:val="none" w:sz="0" w:space="0" w:color="auto"/>
            <w:left w:val="none" w:sz="0" w:space="0" w:color="auto"/>
            <w:bottom w:val="none" w:sz="0" w:space="0" w:color="auto"/>
            <w:right w:val="none" w:sz="0" w:space="0" w:color="auto"/>
          </w:divBdr>
          <w:divsChild>
            <w:div w:id="892959900">
              <w:marLeft w:val="0"/>
              <w:marRight w:val="0"/>
              <w:marTop w:val="0"/>
              <w:marBottom w:val="0"/>
              <w:divBdr>
                <w:top w:val="none" w:sz="0" w:space="0" w:color="auto"/>
                <w:left w:val="none" w:sz="0" w:space="0" w:color="auto"/>
                <w:bottom w:val="none" w:sz="0" w:space="0" w:color="auto"/>
                <w:right w:val="none" w:sz="0" w:space="0" w:color="auto"/>
              </w:divBdr>
              <w:divsChild>
                <w:div w:id="45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4256">
          <w:marLeft w:val="0"/>
          <w:marRight w:val="0"/>
          <w:marTop w:val="0"/>
          <w:marBottom w:val="0"/>
          <w:divBdr>
            <w:top w:val="none" w:sz="0" w:space="0" w:color="auto"/>
            <w:left w:val="none" w:sz="0" w:space="0" w:color="auto"/>
            <w:bottom w:val="none" w:sz="0" w:space="0" w:color="auto"/>
            <w:right w:val="none" w:sz="0" w:space="0" w:color="auto"/>
          </w:divBdr>
          <w:divsChild>
            <w:div w:id="341594345">
              <w:marLeft w:val="0"/>
              <w:marRight w:val="0"/>
              <w:marTop w:val="225"/>
              <w:marBottom w:val="225"/>
              <w:divBdr>
                <w:top w:val="none" w:sz="0" w:space="0" w:color="auto"/>
                <w:left w:val="none" w:sz="0" w:space="0" w:color="auto"/>
                <w:bottom w:val="none" w:sz="0" w:space="0" w:color="auto"/>
                <w:right w:val="none" w:sz="0" w:space="0" w:color="auto"/>
              </w:divBdr>
            </w:div>
          </w:divsChild>
        </w:div>
        <w:div w:id="2136291640">
          <w:marLeft w:val="0"/>
          <w:marRight w:val="0"/>
          <w:marTop w:val="0"/>
          <w:marBottom w:val="150"/>
          <w:divBdr>
            <w:top w:val="none" w:sz="0" w:space="0" w:color="auto"/>
            <w:left w:val="none" w:sz="0" w:space="0" w:color="auto"/>
            <w:bottom w:val="none" w:sz="0" w:space="0" w:color="auto"/>
            <w:right w:val="none" w:sz="0" w:space="0" w:color="auto"/>
          </w:divBdr>
        </w:div>
      </w:divsChild>
    </w:div>
    <w:div w:id="365564162">
      <w:bodyDiv w:val="1"/>
      <w:marLeft w:val="0"/>
      <w:marRight w:val="0"/>
      <w:marTop w:val="0"/>
      <w:marBottom w:val="0"/>
      <w:divBdr>
        <w:top w:val="none" w:sz="0" w:space="0" w:color="auto"/>
        <w:left w:val="none" w:sz="0" w:space="0" w:color="auto"/>
        <w:bottom w:val="none" w:sz="0" w:space="0" w:color="auto"/>
        <w:right w:val="none" w:sz="0" w:space="0" w:color="auto"/>
      </w:divBdr>
      <w:divsChild>
        <w:div w:id="190187627">
          <w:marLeft w:val="0"/>
          <w:marRight w:val="0"/>
          <w:marTop w:val="0"/>
          <w:marBottom w:val="150"/>
          <w:divBdr>
            <w:top w:val="none" w:sz="0" w:space="0" w:color="auto"/>
            <w:left w:val="none" w:sz="0" w:space="0" w:color="auto"/>
            <w:bottom w:val="none" w:sz="0" w:space="0" w:color="auto"/>
            <w:right w:val="none" w:sz="0" w:space="0" w:color="auto"/>
          </w:divBdr>
        </w:div>
        <w:div w:id="976302507">
          <w:marLeft w:val="0"/>
          <w:marRight w:val="0"/>
          <w:marTop w:val="0"/>
          <w:marBottom w:val="0"/>
          <w:divBdr>
            <w:top w:val="none" w:sz="0" w:space="0" w:color="auto"/>
            <w:left w:val="none" w:sz="0" w:space="0" w:color="auto"/>
            <w:bottom w:val="none" w:sz="0" w:space="0" w:color="auto"/>
            <w:right w:val="none" w:sz="0" w:space="0" w:color="auto"/>
          </w:divBdr>
          <w:divsChild>
            <w:div w:id="1476139628">
              <w:marLeft w:val="0"/>
              <w:marRight w:val="0"/>
              <w:marTop w:val="225"/>
              <w:marBottom w:val="225"/>
              <w:divBdr>
                <w:top w:val="none" w:sz="0" w:space="0" w:color="auto"/>
                <w:left w:val="none" w:sz="0" w:space="0" w:color="auto"/>
                <w:bottom w:val="none" w:sz="0" w:space="0" w:color="auto"/>
                <w:right w:val="none" w:sz="0" w:space="0" w:color="auto"/>
              </w:divBdr>
            </w:div>
          </w:divsChild>
        </w:div>
        <w:div w:id="1896120302">
          <w:marLeft w:val="0"/>
          <w:marRight w:val="0"/>
          <w:marTop w:val="0"/>
          <w:marBottom w:val="150"/>
          <w:divBdr>
            <w:top w:val="none" w:sz="0" w:space="0" w:color="auto"/>
            <w:left w:val="none" w:sz="0" w:space="0" w:color="auto"/>
            <w:bottom w:val="none" w:sz="0" w:space="0" w:color="auto"/>
            <w:right w:val="none" w:sz="0" w:space="0" w:color="auto"/>
          </w:divBdr>
          <w:divsChild>
            <w:div w:id="1769890602">
              <w:marLeft w:val="0"/>
              <w:marRight w:val="0"/>
              <w:marTop w:val="0"/>
              <w:marBottom w:val="0"/>
              <w:divBdr>
                <w:top w:val="none" w:sz="0" w:space="0" w:color="auto"/>
                <w:left w:val="none" w:sz="0" w:space="0" w:color="auto"/>
                <w:bottom w:val="none" w:sz="0" w:space="0" w:color="auto"/>
                <w:right w:val="none" w:sz="0" w:space="0" w:color="auto"/>
              </w:divBdr>
              <w:divsChild>
                <w:div w:id="14082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82202">
      <w:bodyDiv w:val="1"/>
      <w:marLeft w:val="0"/>
      <w:marRight w:val="0"/>
      <w:marTop w:val="0"/>
      <w:marBottom w:val="0"/>
      <w:divBdr>
        <w:top w:val="none" w:sz="0" w:space="0" w:color="auto"/>
        <w:left w:val="none" w:sz="0" w:space="0" w:color="auto"/>
        <w:bottom w:val="none" w:sz="0" w:space="0" w:color="auto"/>
        <w:right w:val="none" w:sz="0" w:space="0" w:color="auto"/>
      </w:divBdr>
      <w:divsChild>
        <w:div w:id="509564253">
          <w:marLeft w:val="0"/>
          <w:marRight w:val="0"/>
          <w:marTop w:val="0"/>
          <w:marBottom w:val="0"/>
          <w:divBdr>
            <w:top w:val="none" w:sz="0" w:space="0" w:color="auto"/>
            <w:left w:val="none" w:sz="0" w:space="0" w:color="auto"/>
            <w:bottom w:val="none" w:sz="0" w:space="0" w:color="auto"/>
            <w:right w:val="none" w:sz="0" w:space="0" w:color="auto"/>
          </w:divBdr>
          <w:divsChild>
            <w:div w:id="1027021126">
              <w:marLeft w:val="0"/>
              <w:marRight w:val="0"/>
              <w:marTop w:val="0"/>
              <w:marBottom w:val="150"/>
              <w:divBdr>
                <w:top w:val="none" w:sz="0" w:space="0" w:color="auto"/>
                <w:left w:val="none" w:sz="0" w:space="0" w:color="auto"/>
                <w:bottom w:val="none" w:sz="0" w:space="0" w:color="auto"/>
                <w:right w:val="none" w:sz="0" w:space="0" w:color="auto"/>
              </w:divBdr>
              <w:divsChild>
                <w:div w:id="6338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1193">
          <w:marLeft w:val="0"/>
          <w:marRight w:val="225"/>
          <w:marTop w:val="0"/>
          <w:marBottom w:val="0"/>
          <w:divBdr>
            <w:top w:val="none" w:sz="0" w:space="0" w:color="auto"/>
            <w:left w:val="none" w:sz="0" w:space="0" w:color="auto"/>
            <w:bottom w:val="none" w:sz="0" w:space="0" w:color="auto"/>
            <w:right w:val="none" w:sz="0" w:space="0" w:color="auto"/>
          </w:divBdr>
          <w:divsChild>
            <w:div w:id="247540405">
              <w:marLeft w:val="0"/>
              <w:marRight w:val="0"/>
              <w:marTop w:val="225"/>
              <w:marBottom w:val="0"/>
              <w:divBdr>
                <w:top w:val="none" w:sz="0" w:space="0" w:color="auto"/>
                <w:left w:val="none" w:sz="0" w:space="0" w:color="auto"/>
                <w:bottom w:val="none" w:sz="0" w:space="0" w:color="auto"/>
                <w:right w:val="none" w:sz="0" w:space="0" w:color="auto"/>
              </w:divBdr>
              <w:divsChild>
                <w:div w:id="20130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5005">
      <w:bodyDiv w:val="1"/>
      <w:marLeft w:val="0"/>
      <w:marRight w:val="0"/>
      <w:marTop w:val="0"/>
      <w:marBottom w:val="0"/>
      <w:divBdr>
        <w:top w:val="none" w:sz="0" w:space="0" w:color="auto"/>
        <w:left w:val="none" w:sz="0" w:space="0" w:color="auto"/>
        <w:bottom w:val="none" w:sz="0" w:space="0" w:color="auto"/>
        <w:right w:val="none" w:sz="0" w:space="0" w:color="auto"/>
      </w:divBdr>
      <w:divsChild>
        <w:div w:id="153188123">
          <w:marLeft w:val="0"/>
          <w:marRight w:val="0"/>
          <w:marTop w:val="0"/>
          <w:marBottom w:val="150"/>
          <w:divBdr>
            <w:top w:val="none" w:sz="0" w:space="0" w:color="auto"/>
            <w:left w:val="none" w:sz="0" w:space="0" w:color="auto"/>
            <w:bottom w:val="none" w:sz="0" w:space="0" w:color="auto"/>
            <w:right w:val="none" w:sz="0" w:space="0" w:color="auto"/>
          </w:divBdr>
          <w:divsChild>
            <w:div w:id="1117992530">
              <w:marLeft w:val="0"/>
              <w:marRight w:val="0"/>
              <w:marTop w:val="0"/>
              <w:marBottom w:val="0"/>
              <w:divBdr>
                <w:top w:val="none" w:sz="0" w:space="0" w:color="auto"/>
                <w:left w:val="none" w:sz="0" w:space="0" w:color="auto"/>
                <w:bottom w:val="none" w:sz="0" w:space="0" w:color="auto"/>
                <w:right w:val="none" w:sz="0" w:space="0" w:color="auto"/>
              </w:divBdr>
              <w:divsChild>
                <w:div w:id="15915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6382">
          <w:marLeft w:val="0"/>
          <w:marRight w:val="0"/>
          <w:marTop w:val="0"/>
          <w:marBottom w:val="0"/>
          <w:divBdr>
            <w:top w:val="none" w:sz="0" w:space="0" w:color="auto"/>
            <w:left w:val="none" w:sz="0" w:space="0" w:color="auto"/>
            <w:bottom w:val="none" w:sz="0" w:space="0" w:color="auto"/>
            <w:right w:val="none" w:sz="0" w:space="0" w:color="auto"/>
          </w:divBdr>
          <w:divsChild>
            <w:div w:id="59208600">
              <w:marLeft w:val="0"/>
              <w:marRight w:val="0"/>
              <w:marTop w:val="225"/>
              <w:marBottom w:val="225"/>
              <w:divBdr>
                <w:top w:val="none" w:sz="0" w:space="0" w:color="auto"/>
                <w:left w:val="none" w:sz="0" w:space="0" w:color="auto"/>
                <w:bottom w:val="none" w:sz="0" w:space="0" w:color="auto"/>
                <w:right w:val="none" w:sz="0" w:space="0" w:color="auto"/>
              </w:divBdr>
            </w:div>
          </w:divsChild>
        </w:div>
        <w:div w:id="1620994464">
          <w:marLeft w:val="0"/>
          <w:marRight w:val="0"/>
          <w:marTop w:val="0"/>
          <w:marBottom w:val="150"/>
          <w:divBdr>
            <w:top w:val="none" w:sz="0" w:space="0" w:color="auto"/>
            <w:left w:val="none" w:sz="0" w:space="0" w:color="auto"/>
            <w:bottom w:val="none" w:sz="0" w:space="0" w:color="auto"/>
            <w:right w:val="none" w:sz="0" w:space="0" w:color="auto"/>
          </w:divBdr>
        </w:div>
      </w:divsChild>
    </w:div>
    <w:div w:id="366372910">
      <w:bodyDiv w:val="1"/>
      <w:marLeft w:val="0"/>
      <w:marRight w:val="0"/>
      <w:marTop w:val="0"/>
      <w:marBottom w:val="0"/>
      <w:divBdr>
        <w:top w:val="none" w:sz="0" w:space="0" w:color="auto"/>
        <w:left w:val="none" w:sz="0" w:space="0" w:color="auto"/>
        <w:bottom w:val="none" w:sz="0" w:space="0" w:color="auto"/>
        <w:right w:val="none" w:sz="0" w:space="0" w:color="auto"/>
      </w:divBdr>
    </w:div>
    <w:div w:id="366419534">
      <w:bodyDiv w:val="1"/>
      <w:marLeft w:val="0"/>
      <w:marRight w:val="0"/>
      <w:marTop w:val="0"/>
      <w:marBottom w:val="0"/>
      <w:divBdr>
        <w:top w:val="none" w:sz="0" w:space="0" w:color="auto"/>
        <w:left w:val="none" w:sz="0" w:space="0" w:color="auto"/>
        <w:bottom w:val="none" w:sz="0" w:space="0" w:color="auto"/>
        <w:right w:val="none" w:sz="0" w:space="0" w:color="auto"/>
      </w:divBdr>
      <w:divsChild>
        <w:div w:id="1973098785">
          <w:marLeft w:val="0"/>
          <w:marRight w:val="0"/>
          <w:marTop w:val="0"/>
          <w:marBottom w:val="0"/>
          <w:divBdr>
            <w:top w:val="none" w:sz="0" w:space="0" w:color="auto"/>
            <w:left w:val="none" w:sz="0" w:space="0" w:color="auto"/>
            <w:bottom w:val="none" w:sz="0" w:space="0" w:color="auto"/>
            <w:right w:val="none" w:sz="0" w:space="0" w:color="auto"/>
          </w:divBdr>
          <w:divsChild>
            <w:div w:id="841703220">
              <w:marLeft w:val="0"/>
              <w:marRight w:val="0"/>
              <w:marTop w:val="0"/>
              <w:marBottom w:val="0"/>
              <w:divBdr>
                <w:top w:val="none" w:sz="0" w:space="0" w:color="auto"/>
                <w:left w:val="none" w:sz="0" w:space="0" w:color="auto"/>
                <w:bottom w:val="none" w:sz="0" w:space="0" w:color="auto"/>
                <w:right w:val="none" w:sz="0" w:space="0" w:color="auto"/>
              </w:divBdr>
              <w:divsChild>
                <w:div w:id="270742916">
                  <w:marLeft w:val="0"/>
                  <w:marRight w:val="0"/>
                  <w:marTop w:val="0"/>
                  <w:marBottom w:val="0"/>
                  <w:divBdr>
                    <w:top w:val="none" w:sz="0" w:space="0" w:color="auto"/>
                    <w:left w:val="none" w:sz="0" w:space="0" w:color="auto"/>
                    <w:bottom w:val="none" w:sz="0" w:space="0" w:color="auto"/>
                    <w:right w:val="none" w:sz="0" w:space="0" w:color="auto"/>
                  </w:divBdr>
                  <w:divsChild>
                    <w:div w:id="1063991757">
                      <w:marLeft w:val="0"/>
                      <w:marRight w:val="0"/>
                      <w:marTop w:val="0"/>
                      <w:marBottom w:val="0"/>
                      <w:divBdr>
                        <w:top w:val="none" w:sz="0" w:space="0" w:color="auto"/>
                        <w:left w:val="none" w:sz="0" w:space="0" w:color="auto"/>
                        <w:bottom w:val="none" w:sz="0" w:space="0" w:color="auto"/>
                        <w:right w:val="none" w:sz="0" w:space="0" w:color="auto"/>
                      </w:divBdr>
                      <w:divsChild>
                        <w:div w:id="1809979685">
                          <w:marLeft w:val="0"/>
                          <w:marRight w:val="0"/>
                          <w:marTop w:val="0"/>
                          <w:marBottom w:val="0"/>
                          <w:divBdr>
                            <w:top w:val="none" w:sz="0" w:space="0" w:color="auto"/>
                            <w:left w:val="none" w:sz="0" w:space="0" w:color="auto"/>
                            <w:bottom w:val="none" w:sz="0" w:space="0" w:color="auto"/>
                            <w:right w:val="none" w:sz="0" w:space="0" w:color="auto"/>
                          </w:divBdr>
                          <w:divsChild>
                            <w:div w:id="1627810719">
                              <w:marLeft w:val="0"/>
                              <w:marRight w:val="0"/>
                              <w:marTop w:val="0"/>
                              <w:marBottom w:val="0"/>
                              <w:divBdr>
                                <w:top w:val="none" w:sz="0" w:space="0" w:color="auto"/>
                                <w:left w:val="none" w:sz="0" w:space="0" w:color="auto"/>
                                <w:bottom w:val="none" w:sz="0" w:space="0" w:color="auto"/>
                                <w:right w:val="none" w:sz="0" w:space="0" w:color="auto"/>
                              </w:divBdr>
                              <w:divsChild>
                                <w:div w:id="236481426">
                                  <w:marLeft w:val="0"/>
                                  <w:marRight w:val="0"/>
                                  <w:marTop w:val="0"/>
                                  <w:marBottom w:val="75"/>
                                  <w:divBdr>
                                    <w:top w:val="none" w:sz="0" w:space="0" w:color="auto"/>
                                    <w:left w:val="none" w:sz="0" w:space="0" w:color="auto"/>
                                    <w:bottom w:val="none" w:sz="0" w:space="0" w:color="auto"/>
                                    <w:right w:val="none" w:sz="0" w:space="0" w:color="auto"/>
                                  </w:divBdr>
                                  <w:divsChild>
                                    <w:div w:id="1245529583">
                                      <w:marLeft w:val="0"/>
                                      <w:marRight w:val="0"/>
                                      <w:marTop w:val="0"/>
                                      <w:marBottom w:val="0"/>
                                      <w:divBdr>
                                        <w:top w:val="none" w:sz="0" w:space="0" w:color="auto"/>
                                        <w:left w:val="none" w:sz="0" w:space="0" w:color="auto"/>
                                        <w:bottom w:val="none" w:sz="0" w:space="0" w:color="auto"/>
                                        <w:right w:val="none" w:sz="0" w:space="0" w:color="auto"/>
                                      </w:divBdr>
                                      <w:divsChild>
                                        <w:div w:id="1207179875">
                                          <w:marLeft w:val="0"/>
                                          <w:marRight w:val="0"/>
                                          <w:marTop w:val="0"/>
                                          <w:marBottom w:val="0"/>
                                          <w:divBdr>
                                            <w:top w:val="none" w:sz="0" w:space="0" w:color="auto"/>
                                            <w:left w:val="none" w:sz="0" w:space="0" w:color="auto"/>
                                            <w:bottom w:val="none" w:sz="0" w:space="0" w:color="auto"/>
                                            <w:right w:val="none" w:sz="0" w:space="0" w:color="auto"/>
                                          </w:divBdr>
                                          <w:divsChild>
                                            <w:div w:id="18451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876305">
      <w:bodyDiv w:val="1"/>
      <w:marLeft w:val="0"/>
      <w:marRight w:val="0"/>
      <w:marTop w:val="0"/>
      <w:marBottom w:val="0"/>
      <w:divBdr>
        <w:top w:val="none" w:sz="0" w:space="0" w:color="auto"/>
        <w:left w:val="none" w:sz="0" w:space="0" w:color="auto"/>
        <w:bottom w:val="none" w:sz="0" w:space="0" w:color="auto"/>
        <w:right w:val="none" w:sz="0" w:space="0" w:color="auto"/>
      </w:divBdr>
      <w:divsChild>
        <w:div w:id="1870752703">
          <w:marLeft w:val="0"/>
          <w:marRight w:val="0"/>
          <w:marTop w:val="0"/>
          <w:marBottom w:val="0"/>
          <w:divBdr>
            <w:top w:val="none" w:sz="0" w:space="0" w:color="auto"/>
            <w:left w:val="none" w:sz="0" w:space="0" w:color="auto"/>
            <w:bottom w:val="none" w:sz="0" w:space="0" w:color="auto"/>
            <w:right w:val="none" w:sz="0" w:space="0" w:color="auto"/>
          </w:divBdr>
          <w:divsChild>
            <w:div w:id="2117211821">
              <w:marLeft w:val="0"/>
              <w:marRight w:val="0"/>
              <w:marTop w:val="0"/>
              <w:marBottom w:val="0"/>
              <w:divBdr>
                <w:top w:val="none" w:sz="0" w:space="0" w:color="auto"/>
                <w:left w:val="none" w:sz="0" w:space="0" w:color="auto"/>
                <w:bottom w:val="none" w:sz="0" w:space="0" w:color="auto"/>
                <w:right w:val="none" w:sz="0" w:space="0" w:color="auto"/>
              </w:divBdr>
              <w:divsChild>
                <w:div w:id="1017390636">
                  <w:marLeft w:val="0"/>
                  <w:marRight w:val="0"/>
                  <w:marTop w:val="0"/>
                  <w:marBottom w:val="0"/>
                  <w:divBdr>
                    <w:top w:val="none" w:sz="0" w:space="0" w:color="auto"/>
                    <w:left w:val="none" w:sz="0" w:space="0" w:color="auto"/>
                    <w:bottom w:val="none" w:sz="0" w:space="0" w:color="auto"/>
                    <w:right w:val="none" w:sz="0" w:space="0" w:color="auto"/>
                  </w:divBdr>
                  <w:divsChild>
                    <w:div w:id="577909695">
                      <w:marLeft w:val="0"/>
                      <w:marRight w:val="0"/>
                      <w:marTop w:val="0"/>
                      <w:marBottom w:val="0"/>
                      <w:divBdr>
                        <w:top w:val="none" w:sz="0" w:space="0" w:color="auto"/>
                        <w:left w:val="none" w:sz="0" w:space="0" w:color="auto"/>
                        <w:bottom w:val="none" w:sz="0" w:space="0" w:color="auto"/>
                        <w:right w:val="none" w:sz="0" w:space="0" w:color="auto"/>
                      </w:divBdr>
                      <w:divsChild>
                        <w:div w:id="1830512067">
                          <w:marLeft w:val="0"/>
                          <w:marRight w:val="0"/>
                          <w:marTop w:val="0"/>
                          <w:marBottom w:val="0"/>
                          <w:divBdr>
                            <w:top w:val="none" w:sz="0" w:space="0" w:color="auto"/>
                            <w:left w:val="none" w:sz="0" w:space="0" w:color="auto"/>
                            <w:bottom w:val="none" w:sz="0" w:space="0" w:color="auto"/>
                            <w:right w:val="none" w:sz="0" w:space="0" w:color="auto"/>
                          </w:divBdr>
                          <w:divsChild>
                            <w:div w:id="1994790786">
                              <w:marLeft w:val="0"/>
                              <w:marRight w:val="0"/>
                              <w:marTop w:val="0"/>
                              <w:marBottom w:val="0"/>
                              <w:divBdr>
                                <w:top w:val="none" w:sz="0" w:space="0" w:color="auto"/>
                                <w:left w:val="none" w:sz="0" w:space="0" w:color="auto"/>
                                <w:bottom w:val="none" w:sz="0" w:space="0" w:color="auto"/>
                                <w:right w:val="none" w:sz="0" w:space="0" w:color="auto"/>
                              </w:divBdr>
                              <w:divsChild>
                                <w:div w:id="2080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76329">
      <w:bodyDiv w:val="1"/>
      <w:marLeft w:val="0"/>
      <w:marRight w:val="0"/>
      <w:marTop w:val="0"/>
      <w:marBottom w:val="0"/>
      <w:divBdr>
        <w:top w:val="none" w:sz="0" w:space="0" w:color="auto"/>
        <w:left w:val="none" w:sz="0" w:space="0" w:color="auto"/>
        <w:bottom w:val="none" w:sz="0" w:space="0" w:color="auto"/>
        <w:right w:val="none" w:sz="0" w:space="0" w:color="auto"/>
      </w:divBdr>
      <w:divsChild>
        <w:div w:id="179124322">
          <w:marLeft w:val="0"/>
          <w:marRight w:val="0"/>
          <w:marTop w:val="0"/>
          <w:marBottom w:val="0"/>
          <w:divBdr>
            <w:top w:val="none" w:sz="0" w:space="0" w:color="auto"/>
            <w:left w:val="none" w:sz="0" w:space="0" w:color="auto"/>
            <w:bottom w:val="none" w:sz="0" w:space="0" w:color="auto"/>
            <w:right w:val="none" w:sz="0" w:space="0" w:color="auto"/>
          </w:divBdr>
          <w:divsChild>
            <w:div w:id="470439425">
              <w:marLeft w:val="0"/>
              <w:marRight w:val="0"/>
              <w:marTop w:val="0"/>
              <w:marBottom w:val="0"/>
              <w:divBdr>
                <w:top w:val="none" w:sz="0" w:space="0" w:color="auto"/>
                <w:left w:val="none" w:sz="0" w:space="0" w:color="auto"/>
                <w:bottom w:val="none" w:sz="0" w:space="0" w:color="auto"/>
                <w:right w:val="none" w:sz="0" w:space="0" w:color="auto"/>
              </w:divBdr>
              <w:divsChild>
                <w:div w:id="1180700794">
                  <w:marLeft w:val="0"/>
                  <w:marRight w:val="0"/>
                  <w:marTop w:val="0"/>
                  <w:marBottom w:val="0"/>
                  <w:divBdr>
                    <w:top w:val="none" w:sz="0" w:space="0" w:color="auto"/>
                    <w:left w:val="none" w:sz="0" w:space="0" w:color="auto"/>
                    <w:bottom w:val="none" w:sz="0" w:space="0" w:color="auto"/>
                    <w:right w:val="none" w:sz="0" w:space="0" w:color="auto"/>
                  </w:divBdr>
                  <w:divsChild>
                    <w:div w:id="1341347881">
                      <w:marLeft w:val="0"/>
                      <w:marRight w:val="0"/>
                      <w:marTop w:val="0"/>
                      <w:marBottom w:val="0"/>
                      <w:divBdr>
                        <w:top w:val="none" w:sz="0" w:space="0" w:color="auto"/>
                        <w:left w:val="none" w:sz="0" w:space="0" w:color="auto"/>
                        <w:bottom w:val="none" w:sz="0" w:space="0" w:color="auto"/>
                        <w:right w:val="none" w:sz="0" w:space="0" w:color="auto"/>
                      </w:divBdr>
                      <w:divsChild>
                        <w:div w:id="2096244534">
                          <w:marLeft w:val="0"/>
                          <w:marRight w:val="0"/>
                          <w:marTop w:val="0"/>
                          <w:marBottom w:val="0"/>
                          <w:divBdr>
                            <w:top w:val="none" w:sz="0" w:space="0" w:color="auto"/>
                            <w:left w:val="none" w:sz="0" w:space="0" w:color="auto"/>
                            <w:bottom w:val="none" w:sz="0" w:space="0" w:color="auto"/>
                            <w:right w:val="none" w:sz="0" w:space="0" w:color="auto"/>
                          </w:divBdr>
                          <w:divsChild>
                            <w:div w:id="800466149">
                              <w:marLeft w:val="0"/>
                              <w:marRight w:val="0"/>
                              <w:marTop w:val="0"/>
                              <w:marBottom w:val="0"/>
                              <w:divBdr>
                                <w:top w:val="none" w:sz="0" w:space="0" w:color="auto"/>
                                <w:left w:val="none" w:sz="0" w:space="0" w:color="auto"/>
                                <w:bottom w:val="none" w:sz="0" w:space="0" w:color="auto"/>
                                <w:right w:val="none" w:sz="0" w:space="0" w:color="auto"/>
                              </w:divBdr>
                              <w:divsChild>
                                <w:div w:id="1294020676">
                                  <w:marLeft w:val="0"/>
                                  <w:marRight w:val="0"/>
                                  <w:marTop w:val="0"/>
                                  <w:marBottom w:val="0"/>
                                  <w:divBdr>
                                    <w:top w:val="none" w:sz="0" w:space="0" w:color="auto"/>
                                    <w:left w:val="none" w:sz="0" w:space="0" w:color="auto"/>
                                    <w:bottom w:val="none" w:sz="0" w:space="0" w:color="auto"/>
                                    <w:right w:val="none" w:sz="0" w:space="0" w:color="auto"/>
                                  </w:divBdr>
                                  <w:divsChild>
                                    <w:div w:id="14037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954955">
      <w:bodyDiv w:val="1"/>
      <w:marLeft w:val="0"/>
      <w:marRight w:val="0"/>
      <w:marTop w:val="0"/>
      <w:marBottom w:val="0"/>
      <w:divBdr>
        <w:top w:val="none" w:sz="0" w:space="0" w:color="auto"/>
        <w:left w:val="none" w:sz="0" w:space="0" w:color="auto"/>
        <w:bottom w:val="none" w:sz="0" w:space="0" w:color="auto"/>
        <w:right w:val="none" w:sz="0" w:space="0" w:color="auto"/>
      </w:divBdr>
      <w:divsChild>
        <w:div w:id="1794782679">
          <w:marLeft w:val="0"/>
          <w:marRight w:val="0"/>
          <w:marTop w:val="0"/>
          <w:marBottom w:val="150"/>
          <w:divBdr>
            <w:top w:val="none" w:sz="0" w:space="0" w:color="auto"/>
            <w:left w:val="none" w:sz="0" w:space="0" w:color="auto"/>
            <w:bottom w:val="none" w:sz="0" w:space="0" w:color="auto"/>
            <w:right w:val="none" w:sz="0" w:space="0" w:color="auto"/>
          </w:divBdr>
        </w:div>
      </w:divsChild>
    </w:div>
    <w:div w:id="367799609">
      <w:bodyDiv w:val="1"/>
      <w:marLeft w:val="0"/>
      <w:marRight w:val="0"/>
      <w:marTop w:val="0"/>
      <w:marBottom w:val="0"/>
      <w:divBdr>
        <w:top w:val="none" w:sz="0" w:space="0" w:color="auto"/>
        <w:left w:val="none" w:sz="0" w:space="0" w:color="auto"/>
        <w:bottom w:val="none" w:sz="0" w:space="0" w:color="auto"/>
        <w:right w:val="none" w:sz="0" w:space="0" w:color="auto"/>
      </w:divBdr>
      <w:divsChild>
        <w:div w:id="121264602">
          <w:marLeft w:val="0"/>
          <w:marRight w:val="0"/>
          <w:marTop w:val="0"/>
          <w:marBottom w:val="0"/>
          <w:divBdr>
            <w:top w:val="none" w:sz="0" w:space="0" w:color="auto"/>
            <w:left w:val="none" w:sz="0" w:space="0" w:color="auto"/>
            <w:bottom w:val="none" w:sz="0" w:space="0" w:color="auto"/>
            <w:right w:val="none" w:sz="0" w:space="0" w:color="auto"/>
          </w:divBdr>
          <w:divsChild>
            <w:div w:id="2063090549">
              <w:marLeft w:val="0"/>
              <w:marRight w:val="0"/>
              <w:marTop w:val="0"/>
              <w:marBottom w:val="0"/>
              <w:divBdr>
                <w:top w:val="none" w:sz="0" w:space="0" w:color="auto"/>
                <w:left w:val="none" w:sz="0" w:space="0" w:color="auto"/>
                <w:bottom w:val="none" w:sz="0" w:space="0" w:color="auto"/>
                <w:right w:val="none" w:sz="0" w:space="0" w:color="auto"/>
              </w:divBdr>
              <w:divsChild>
                <w:div w:id="858210">
                  <w:marLeft w:val="0"/>
                  <w:marRight w:val="0"/>
                  <w:marTop w:val="0"/>
                  <w:marBottom w:val="0"/>
                  <w:divBdr>
                    <w:top w:val="none" w:sz="0" w:space="0" w:color="auto"/>
                    <w:left w:val="none" w:sz="0" w:space="0" w:color="auto"/>
                    <w:bottom w:val="none" w:sz="0" w:space="0" w:color="auto"/>
                    <w:right w:val="none" w:sz="0" w:space="0" w:color="auto"/>
                  </w:divBdr>
                  <w:divsChild>
                    <w:div w:id="369231315">
                      <w:marLeft w:val="0"/>
                      <w:marRight w:val="0"/>
                      <w:marTop w:val="0"/>
                      <w:marBottom w:val="0"/>
                      <w:divBdr>
                        <w:top w:val="none" w:sz="0" w:space="0" w:color="auto"/>
                        <w:left w:val="none" w:sz="0" w:space="0" w:color="auto"/>
                        <w:bottom w:val="none" w:sz="0" w:space="0" w:color="auto"/>
                        <w:right w:val="none" w:sz="0" w:space="0" w:color="auto"/>
                      </w:divBdr>
                      <w:divsChild>
                        <w:div w:id="716589015">
                          <w:marLeft w:val="0"/>
                          <w:marRight w:val="0"/>
                          <w:marTop w:val="0"/>
                          <w:marBottom w:val="0"/>
                          <w:divBdr>
                            <w:top w:val="none" w:sz="0" w:space="0" w:color="auto"/>
                            <w:left w:val="none" w:sz="0" w:space="0" w:color="auto"/>
                            <w:bottom w:val="none" w:sz="0" w:space="0" w:color="auto"/>
                            <w:right w:val="none" w:sz="0" w:space="0" w:color="auto"/>
                          </w:divBdr>
                          <w:divsChild>
                            <w:div w:id="1045179213">
                              <w:marLeft w:val="0"/>
                              <w:marRight w:val="0"/>
                              <w:marTop w:val="0"/>
                              <w:marBottom w:val="0"/>
                              <w:divBdr>
                                <w:top w:val="none" w:sz="0" w:space="0" w:color="auto"/>
                                <w:left w:val="none" w:sz="0" w:space="0" w:color="auto"/>
                                <w:bottom w:val="none" w:sz="0" w:space="0" w:color="auto"/>
                                <w:right w:val="none" w:sz="0" w:space="0" w:color="auto"/>
                              </w:divBdr>
                              <w:divsChild>
                                <w:div w:id="1198854577">
                                  <w:marLeft w:val="0"/>
                                  <w:marRight w:val="0"/>
                                  <w:marTop w:val="0"/>
                                  <w:marBottom w:val="0"/>
                                  <w:divBdr>
                                    <w:top w:val="none" w:sz="0" w:space="0" w:color="auto"/>
                                    <w:left w:val="none" w:sz="0" w:space="0" w:color="auto"/>
                                    <w:bottom w:val="none" w:sz="0" w:space="0" w:color="auto"/>
                                    <w:right w:val="none" w:sz="0" w:space="0" w:color="auto"/>
                                  </w:divBdr>
                                  <w:divsChild>
                                    <w:div w:id="12740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647816">
      <w:bodyDiv w:val="1"/>
      <w:marLeft w:val="0"/>
      <w:marRight w:val="0"/>
      <w:marTop w:val="0"/>
      <w:marBottom w:val="0"/>
      <w:divBdr>
        <w:top w:val="none" w:sz="0" w:space="0" w:color="auto"/>
        <w:left w:val="none" w:sz="0" w:space="0" w:color="auto"/>
        <w:bottom w:val="none" w:sz="0" w:space="0" w:color="auto"/>
        <w:right w:val="none" w:sz="0" w:space="0" w:color="auto"/>
      </w:divBdr>
      <w:divsChild>
        <w:div w:id="778183723">
          <w:marLeft w:val="0"/>
          <w:marRight w:val="0"/>
          <w:marTop w:val="0"/>
          <w:marBottom w:val="0"/>
          <w:divBdr>
            <w:top w:val="none" w:sz="0" w:space="0" w:color="auto"/>
            <w:left w:val="none" w:sz="0" w:space="0" w:color="auto"/>
            <w:bottom w:val="none" w:sz="0" w:space="0" w:color="auto"/>
            <w:right w:val="none" w:sz="0" w:space="0" w:color="auto"/>
          </w:divBdr>
          <w:divsChild>
            <w:div w:id="2101751939">
              <w:marLeft w:val="0"/>
              <w:marRight w:val="0"/>
              <w:marTop w:val="0"/>
              <w:marBottom w:val="0"/>
              <w:divBdr>
                <w:top w:val="none" w:sz="0" w:space="0" w:color="auto"/>
                <w:left w:val="none" w:sz="0" w:space="0" w:color="auto"/>
                <w:bottom w:val="none" w:sz="0" w:space="0" w:color="auto"/>
                <w:right w:val="none" w:sz="0" w:space="0" w:color="auto"/>
              </w:divBdr>
              <w:divsChild>
                <w:div w:id="1819489494">
                  <w:marLeft w:val="0"/>
                  <w:marRight w:val="0"/>
                  <w:marTop w:val="0"/>
                  <w:marBottom w:val="0"/>
                  <w:divBdr>
                    <w:top w:val="none" w:sz="0" w:space="0" w:color="auto"/>
                    <w:left w:val="none" w:sz="0" w:space="0" w:color="auto"/>
                    <w:bottom w:val="none" w:sz="0" w:space="0" w:color="auto"/>
                    <w:right w:val="none" w:sz="0" w:space="0" w:color="auto"/>
                  </w:divBdr>
                  <w:divsChild>
                    <w:div w:id="529606765">
                      <w:marLeft w:val="0"/>
                      <w:marRight w:val="0"/>
                      <w:marTop w:val="0"/>
                      <w:marBottom w:val="75"/>
                      <w:divBdr>
                        <w:top w:val="none" w:sz="0" w:space="0" w:color="auto"/>
                        <w:left w:val="none" w:sz="0" w:space="0" w:color="auto"/>
                        <w:bottom w:val="none" w:sz="0" w:space="0" w:color="auto"/>
                        <w:right w:val="none" w:sz="0" w:space="0" w:color="auto"/>
                      </w:divBdr>
                    </w:div>
                    <w:div w:id="1715500294">
                      <w:marLeft w:val="0"/>
                      <w:marRight w:val="0"/>
                      <w:marTop w:val="0"/>
                      <w:marBottom w:val="0"/>
                      <w:divBdr>
                        <w:top w:val="none" w:sz="0" w:space="0" w:color="auto"/>
                        <w:left w:val="none" w:sz="0" w:space="0" w:color="auto"/>
                        <w:bottom w:val="none" w:sz="0" w:space="0" w:color="auto"/>
                        <w:right w:val="none" w:sz="0" w:space="0" w:color="auto"/>
                      </w:divBdr>
                      <w:divsChild>
                        <w:div w:id="1397975347">
                          <w:marLeft w:val="0"/>
                          <w:marRight w:val="0"/>
                          <w:marTop w:val="0"/>
                          <w:marBottom w:val="0"/>
                          <w:divBdr>
                            <w:top w:val="none" w:sz="0" w:space="0" w:color="auto"/>
                            <w:left w:val="none" w:sz="0" w:space="0" w:color="auto"/>
                            <w:bottom w:val="none" w:sz="0" w:space="0" w:color="auto"/>
                            <w:right w:val="none" w:sz="0" w:space="0" w:color="auto"/>
                          </w:divBdr>
                          <w:divsChild>
                            <w:div w:id="1815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85309">
                  <w:marLeft w:val="0"/>
                  <w:marRight w:val="0"/>
                  <w:marTop w:val="0"/>
                  <w:marBottom w:val="0"/>
                  <w:divBdr>
                    <w:top w:val="none" w:sz="0" w:space="0" w:color="auto"/>
                    <w:left w:val="none" w:sz="0" w:space="0" w:color="auto"/>
                    <w:bottom w:val="none" w:sz="0" w:space="0" w:color="auto"/>
                    <w:right w:val="none" w:sz="0" w:space="0" w:color="auto"/>
                  </w:divBdr>
                  <w:divsChild>
                    <w:div w:id="1618104188">
                      <w:marLeft w:val="0"/>
                      <w:marRight w:val="0"/>
                      <w:marTop w:val="0"/>
                      <w:marBottom w:val="300"/>
                      <w:divBdr>
                        <w:top w:val="none" w:sz="0" w:space="0" w:color="auto"/>
                        <w:left w:val="none" w:sz="0" w:space="0" w:color="auto"/>
                        <w:bottom w:val="none" w:sz="0" w:space="0" w:color="auto"/>
                        <w:right w:val="none" w:sz="0" w:space="0" w:color="auto"/>
                      </w:divBdr>
                      <w:divsChild>
                        <w:div w:id="357658831">
                          <w:marLeft w:val="0"/>
                          <w:marRight w:val="0"/>
                          <w:marTop w:val="0"/>
                          <w:marBottom w:val="0"/>
                          <w:divBdr>
                            <w:top w:val="none" w:sz="0" w:space="0" w:color="auto"/>
                            <w:left w:val="none" w:sz="0" w:space="0" w:color="auto"/>
                            <w:bottom w:val="none" w:sz="0" w:space="0" w:color="auto"/>
                            <w:right w:val="none" w:sz="0" w:space="0" w:color="auto"/>
                          </w:divBdr>
                          <w:divsChild>
                            <w:div w:id="1474788525">
                              <w:marLeft w:val="0"/>
                              <w:marRight w:val="0"/>
                              <w:marTop w:val="0"/>
                              <w:marBottom w:val="0"/>
                              <w:divBdr>
                                <w:top w:val="none" w:sz="0" w:space="0" w:color="auto"/>
                                <w:left w:val="none" w:sz="0" w:space="0" w:color="auto"/>
                                <w:bottom w:val="none" w:sz="0" w:space="0" w:color="auto"/>
                                <w:right w:val="none" w:sz="0" w:space="0" w:color="auto"/>
                              </w:divBdr>
                              <w:divsChild>
                                <w:div w:id="353270284">
                                  <w:marLeft w:val="0"/>
                                  <w:marRight w:val="600"/>
                                  <w:marTop w:val="0"/>
                                  <w:marBottom w:val="0"/>
                                  <w:divBdr>
                                    <w:top w:val="none" w:sz="0" w:space="0" w:color="auto"/>
                                    <w:left w:val="none" w:sz="0" w:space="0" w:color="auto"/>
                                    <w:bottom w:val="none" w:sz="0" w:space="0" w:color="auto"/>
                                    <w:right w:val="none" w:sz="0" w:space="0" w:color="auto"/>
                                  </w:divBdr>
                                  <w:divsChild>
                                    <w:div w:id="663977251">
                                      <w:marLeft w:val="0"/>
                                      <w:marRight w:val="0"/>
                                      <w:marTop w:val="0"/>
                                      <w:marBottom w:val="120"/>
                                      <w:divBdr>
                                        <w:top w:val="none" w:sz="0" w:space="0" w:color="auto"/>
                                        <w:left w:val="none" w:sz="0" w:space="0" w:color="auto"/>
                                        <w:bottom w:val="single" w:sz="6" w:space="6" w:color="EEEEEE"/>
                                        <w:right w:val="none" w:sz="0" w:space="0" w:color="auto"/>
                                      </w:divBdr>
                                      <w:divsChild>
                                        <w:div w:id="1159226272">
                                          <w:marLeft w:val="0"/>
                                          <w:marRight w:val="0"/>
                                          <w:marTop w:val="0"/>
                                          <w:marBottom w:val="0"/>
                                          <w:divBdr>
                                            <w:top w:val="none" w:sz="0" w:space="0" w:color="auto"/>
                                            <w:left w:val="none" w:sz="0" w:space="0" w:color="auto"/>
                                            <w:bottom w:val="none" w:sz="0" w:space="0" w:color="auto"/>
                                            <w:right w:val="none" w:sz="0" w:space="0" w:color="auto"/>
                                          </w:divBdr>
                                        </w:div>
                                      </w:divsChild>
                                    </w:div>
                                    <w:div w:id="859978026">
                                      <w:marLeft w:val="0"/>
                                      <w:marRight w:val="0"/>
                                      <w:marTop w:val="0"/>
                                      <w:marBottom w:val="120"/>
                                      <w:divBdr>
                                        <w:top w:val="none" w:sz="0" w:space="0" w:color="auto"/>
                                        <w:left w:val="none" w:sz="0" w:space="0" w:color="auto"/>
                                        <w:bottom w:val="single" w:sz="6" w:space="6" w:color="EEEEEE"/>
                                        <w:right w:val="none" w:sz="0" w:space="0" w:color="auto"/>
                                      </w:divBdr>
                                      <w:divsChild>
                                        <w:div w:id="1417047606">
                                          <w:marLeft w:val="0"/>
                                          <w:marRight w:val="0"/>
                                          <w:marTop w:val="0"/>
                                          <w:marBottom w:val="0"/>
                                          <w:divBdr>
                                            <w:top w:val="none" w:sz="0" w:space="0" w:color="auto"/>
                                            <w:left w:val="none" w:sz="0" w:space="0" w:color="auto"/>
                                            <w:bottom w:val="none" w:sz="0" w:space="0" w:color="auto"/>
                                            <w:right w:val="none" w:sz="0" w:space="0" w:color="auto"/>
                                          </w:divBdr>
                                        </w:div>
                                      </w:divsChild>
                                    </w:div>
                                    <w:div w:id="1004935282">
                                      <w:marLeft w:val="0"/>
                                      <w:marRight w:val="0"/>
                                      <w:marTop w:val="0"/>
                                      <w:marBottom w:val="120"/>
                                      <w:divBdr>
                                        <w:top w:val="none" w:sz="0" w:space="0" w:color="auto"/>
                                        <w:left w:val="none" w:sz="0" w:space="0" w:color="auto"/>
                                        <w:bottom w:val="single" w:sz="6" w:space="6" w:color="EEEEEE"/>
                                        <w:right w:val="none" w:sz="0" w:space="0" w:color="auto"/>
                                      </w:divBdr>
                                      <w:divsChild>
                                        <w:div w:id="695934873">
                                          <w:marLeft w:val="0"/>
                                          <w:marRight w:val="0"/>
                                          <w:marTop w:val="0"/>
                                          <w:marBottom w:val="0"/>
                                          <w:divBdr>
                                            <w:top w:val="none" w:sz="0" w:space="0" w:color="auto"/>
                                            <w:left w:val="none" w:sz="0" w:space="0" w:color="auto"/>
                                            <w:bottom w:val="none" w:sz="0" w:space="0" w:color="auto"/>
                                            <w:right w:val="none" w:sz="0" w:space="0" w:color="auto"/>
                                          </w:divBdr>
                                        </w:div>
                                      </w:divsChild>
                                    </w:div>
                                    <w:div w:id="1125738524">
                                      <w:marLeft w:val="0"/>
                                      <w:marRight w:val="0"/>
                                      <w:marTop w:val="0"/>
                                      <w:marBottom w:val="120"/>
                                      <w:divBdr>
                                        <w:top w:val="none" w:sz="0" w:space="0" w:color="auto"/>
                                        <w:left w:val="none" w:sz="0" w:space="0" w:color="auto"/>
                                        <w:bottom w:val="none" w:sz="0" w:space="0" w:color="auto"/>
                                        <w:right w:val="none" w:sz="0" w:space="0" w:color="auto"/>
                                      </w:divBdr>
                                      <w:divsChild>
                                        <w:div w:id="1282422906">
                                          <w:marLeft w:val="0"/>
                                          <w:marRight w:val="0"/>
                                          <w:marTop w:val="0"/>
                                          <w:marBottom w:val="0"/>
                                          <w:divBdr>
                                            <w:top w:val="none" w:sz="0" w:space="0" w:color="auto"/>
                                            <w:left w:val="none" w:sz="0" w:space="0" w:color="auto"/>
                                            <w:bottom w:val="none" w:sz="0" w:space="0" w:color="auto"/>
                                            <w:right w:val="none" w:sz="0" w:space="0" w:color="auto"/>
                                          </w:divBdr>
                                        </w:div>
                                      </w:divsChild>
                                    </w:div>
                                    <w:div w:id="1186142090">
                                      <w:marLeft w:val="0"/>
                                      <w:marRight w:val="0"/>
                                      <w:marTop w:val="0"/>
                                      <w:marBottom w:val="120"/>
                                      <w:divBdr>
                                        <w:top w:val="none" w:sz="0" w:space="0" w:color="auto"/>
                                        <w:left w:val="none" w:sz="0" w:space="0" w:color="auto"/>
                                        <w:bottom w:val="single" w:sz="6" w:space="6" w:color="EEEEEE"/>
                                        <w:right w:val="none" w:sz="0" w:space="0" w:color="auto"/>
                                      </w:divBdr>
                                      <w:divsChild>
                                        <w:div w:id="306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5834">
                                  <w:marLeft w:val="0"/>
                                  <w:marRight w:val="600"/>
                                  <w:marTop w:val="0"/>
                                  <w:marBottom w:val="0"/>
                                  <w:divBdr>
                                    <w:top w:val="none" w:sz="0" w:space="0" w:color="auto"/>
                                    <w:left w:val="none" w:sz="0" w:space="0" w:color="auto"/>
                                    <w:bottom w:val="none" w:sz="0" w:space="0" w:color="auto"/>
                                    <w:right w:val="none" w:sz="0" w:space="0" w:color="auto"/>
                                  </w:divBdr>
                                  <w:divsChild>
                                    <w:div w:id="251361517">
                                      <w:marLeft w:val="0"/>
                                      <w:marRight w:val="0"/>
                                      <w:marTop w:val="0"/>
                                      <w:marBottom w:val="120"/>
                                      <w:divBdr>
                                        <w:top w:val="none" w:sz="0" w:space="0" w:color="auto"/>
                                        <w:left w:val="none" w:sz="0" w:space="0" w:color="auto"/>
                                        <w:bottom w:val="single" w:sz="6" w:space="6" w:color="EEEEEE"/>
                                        <w:right w:val="none" w:sz="0" w:space="0" w:color="auto"/>
                                      </w:divBdr>
                                      <w:divsChild>
                                        <w:div w:id="38669006">
                                          <w:marLeft w:val="0"/>
                                          <w:marRight w:val="0"/>
                                          <w:marTop w:val="0"/>
                                          <w:marBottom w:val="0"/>
                                          <w:divBdr>
                                            <w:top w:val="none" w:sz="0" w:space="0" w:color="auto"/>
                                            <w:left w:val="none" w:sz="0" w:space="0" w:color="auto"/>
                                            <w:bottom w:val="none" w:sz="0" w:space="0" w:color="auto"/>
                                            <w:right w:val="none" w:sz="0" w:space="0" w:color="auto"/>
                                          </w:divBdr>
                                        </w:div>
                                      </w:divsChild>
                                    </w:div>
                                    <w:div w:id="898983263">
                                      <w:marLeft w:val="0"/>
                                      <w:marRight w:val="0"/>
                                      <w:marTop w:val="0"/>
                                      <w:marBottom w:val="120"/>
                                      <w:divBdr>
                                        <w:top w:val="none" w:sz="0" w:space="0" w:color="auto"/>
                                        <w:left w:val="none" w:sz="0" w:space="0" w:color="auto"/>
                                        <w:bottom w:val="single" w:sz="6" w:space="6" w:color="EEEEEE"/>
                                        <w:right w:val="none" w:sz="0" w:space="0" w:color="auto"/>
                                      </w:divBdr>
                                      <w:divsChild>
                                        <w:div w:id="978731841">
                                          <w:marLeft w:val="0"/>
                                          <w:marRight w:val="0"/>
                                          <w:marTop w:val="0"/>
                                          <w:marBottom w:val="0"/>
                                          <w:divBdr>
                                            <w:top w:val="none" w:sz="0" w:space="0" w:color="auto"/>
                                            <w:left w:val="none" w:sz="0" w:space="0" w:color="auto"/>
                                            <w:bottom w:val="none" w:sz="0" w:space="0" w:color="auto"/>
                                            <w:right w:val="none" w:sz="0" w:space="0" w:color="auto"/>
                                          </w:divBdr>
                                        </w:div>
                                      </w:divsChild>
                                    </w:div>
                                    <w:div w:id="918363731">
                                      <w:marLeft w:val="0"/>
                                      <w:marRight w:val="0"/>
                                      <w:marTop w:val="0"/>
                                      <w:marBottom w:val="120"/>
                                      <w:divBdr>
                                        <w:top w:val="none" w:sz="0" w:space="0" w:color="auto"/>
                                        <w:left w:val="none" w:sz="0" w:space="0" w:color="auto"/>
                                        <w:bottom w:val="single" w:sz="6" w:space="6" w:color="EEEEEE"/>
                                        <w:right w:val="none" w:sz="0" w:space="0" w:color="auto"/>
                                      </w:divBdr>
                                      <w:divsChild>
                                        <w:div w:id="1227958603">
                                          <w:marLeft w:val="0"/>
                                          <w:marRight w:val="0"/>
                                          <w:marTop w:val="0"/>
                                          <w:marBottom w:val="0"/>
                                          <w:divBdr>
                                            <w:top w:val="none" w:sz="0" w:space="0" w:color="auto"/>
                                            <w:left w:val="none" w:sz="0" w:space="0" w:color="auto"/>
                                            <w:bottom w:val="none" w:sz="0" w:space="0" w:color="auto"/>
                                            <w:right w:val="none" w:sz="0" w:space="0" w:color="auto"/>
                                          </w:divBdr>
                                        </w:div>
                                      </w:divsChild>
                                    </w:div>
                                    <w:div w:id="1462531926">
                                      <w:marLeft w:val="0"/>
                                      <w:marRight w:val="0"/>
                                      <w:marTop w:val="0"/>
                                      <w:marBottom w:val="120"/>
                                      <w:divBdr>
                                        <w:top w:val="none" w:sz="0" w:space="0" w:color="auto"/>
                                        <w:left w:val="none" w:sz="0" w:space="0" w:color="auto"/>
                                        <w:bottom w:val="none" w:sz="0" w:space="0" w:color="auto"/>
                                        <w:right w:val="none" w:sz="0" w:space="0" w:color="auto"/>
                                      </w:divBdr>
                                      <w:divsChild>
                                        <w:div w:id="1800420001">
                                          <w:marLeft w:val="0"/>
                                          <w:marRight w:val="0"/>
                                          <w:marTop w:val="0"/>
                                          <w:marBottom w:val="0"/>
                                          <w:divBdr>
                                            <w:top w:val="none" w:sz="0" w:space="0" w:color="auto"/>
                                            <w:left w:val="none" w:sz="0" w:space="0" w:color="auto"/>
                                            <w:bottom w:val="none" w:sz="0" w:space="0" w:color="auto"/>
                                            <w:right w:val="none" w:sz="0" w:space="0" w:color="auto"/>
                                          </w:divBdr>
                                        </w:div>
                                      </w:divsChild>
                                    </w:div>
                                    <w:div w:id="1593128738">
                                      <w:marLeft w:val="0"/>
                                      <w:marRight w:val="0"/>
                                      <w:marTop w:val="0"/>
                                      <w:marBottom w:val="120"/>
                                      <w:divBdr>
                                        <w:top w:val="none" w:sz="0" w:space="0" w:color="auto"/>
                                        <w:left w:val="none" w:sz="0" w:space="0" w:color="auto"/>
                                        <w:bottom w:val="single" w:sz="6" w:space="6" w:color="EEEEEE"/>
                                        <w:right w:val="none" w:sz="0" w:space="0" w:color="auto"/>
                                      </w:divBdr>
                                      <w:divsChild>
                                        <w:div w:id="10462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73067">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28663598">
          <w:marLeft w:val="0"/>
          <w:marRight w:val="0"/>
          <w:marTop w:val="0"/>
          <w:marBottom w:val="0"/>
          <w:divBdr>
            <w:top w:val="none" w:sz="0" w:space="0" w:color="auto"/>
            <w:left w:val="none" w:sz="0" w:space="0" w:color="auto"/>
            <w:bottom w:val="none" w:sz="0" w:space="0" w:color="auto"/>
            <w:right w:val="none" w:sz="0" w:space="0" w:color="auto"/>
          </w:divBdr>
          <w:divsChild>
            <w:div w:id="16909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0005">
      <w:bodyDiv w:val="1"/>
      <w:marLeft w:val="0"/>
      <w:marRight w:val="0"/>
      <w:marTop w:val="0"/>
      <w:marBottom w:val="0"/>
      <w:divBdr>
        <w:top w:val="none" w:sz="0" w:space="0" w:color="auto"/>
        <w:left w:val="none" w:sz="0" w:space="0" w:color="auto"/>
        <w:bottom w:val="none" w:sz="0" w:space="0" w:color="auto"/>
        <w:right w:val="none" w:sz="0" w:space="0" w:color="auto"/>
      </w:divBdr>
      <w:divsChild>
        <w:div w:id="1570463784">
          <w:marLeft w:val="0"/>
          <w:marRight w:val="0"/>
          <w:marTop w:val="0"/>
          <w:marBottom w:val="0"/>
          <w:divBdr>
            <w:top w:val="none" w:sz="0" w:space="0" w:color="auto"/>
            <w:left w:val="none" w:sz="0" w:space="0" w:color="auto"/>
            <w:bottom w:val="none" w:sz="0" w:space="0" w:color="auto"/>
            <w:right w:val="none" w:sz="0" w:space="0" w:color="auto"/>
          </w:divBdr>
          <w:divsChild>
            <w:div w:id="449275984">
              <w:marLeft w:val="0"/>
              <w:marRight w:val="0"/>
              <w:marTop w:val="0"/>
              <w:marBottom w:val="0"/>
              <w:divBdr>
                <w:top w:val="none" w:sz="0" w:space="0" w:color="auto"/>
                <w:left w:val="none" w:sz="0" w:space="0" w:color="auto"/>
                <w:bottom w:val="none" w:sz="0" w:space="0" w:color="auto"/>
                <w:right w:val="none" w:sz="0" w:space="0" w:color="auto"/>
              </w:divBdr>
            </w:div>
          </w:divsChild>
        </w:div>
        <w:div w:id="1798528583">
          <w:marLeft w:val="0"/>
          <w:marRight w:val="0"/>
          <w:marTop w:val="0"/>
          <w:marBottom w:val="150"/>
          <w:divBdr>
            <w:top w:val="none" w:sz="0" w:space="0" w:color="auto"/>
            <w:left w:val="none" w:sz="0" w:space="0" w:color="auto"/>
            <w:bottom w:val="none" w:sz="0" w:space="0" w:color="auto"/>
            <w:right w:val="none" w:sz="0" w:space="0" w:color="auto"/>
          </w:divBdr>
        </w:div>
        <w:div w:id="1876847870">
          <w:marLeft w:val="0"/>
          <w:marRight w:val="0"/>
          <w:marTop w:val="0"/>
          <w:marBottom w:val="150"/>
          <w:divBdr>
            <w:top w:val="none" w:sz="0" w:space="0" w:color="auto"/>
            <w:left w:val="none" w:sz="0" w:space="0" w:color="auto"/>
            <w:bottom w:val="none" w:sz="0" w:space="0" w:color="auto"/>
            <w:right w:val="none" w:sz="0" w:space="0" w:color="auto"/>
          </w:divBdr>
          <w:divsChild>
            <w:div w:id="999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6885">
      <w:bodyDiv w:val="1"/>
      <w:marLeft w:val="0"/>
      <w:marRight w:val="0"/>
      <w:marTop w:val="0"/>
      <w:marBottom w:val="0"/>
      <w:divBdr>
        <w:top w:val="none" w:sz="0" w:space="0" w:color="auto"/>
        <w:left w:val="none" w:sz="0" w:space="0" w:color="auto"/>
        <w:bottom w:val="none" w:sz="0" w:space="0" w:color="auto"/>
        <w:right w:val="none" w:sz="0" w:space="0" w:color="auto"/>
      </w:divBdr>
      <w:divsChild>
        <w:div w:id="184683623">
          <w:marLeft w:val="0"/>
          <w:marRight w:val="0"/>
          <w:marTop w:val="0"/>
          <w:marBottom w:val="150"/>
          <w:divBdr>
            <w:top w:val="none" w:sz="0" w:space="0" w:color="auto"/>
            <w:left w:val="none" w:sz="0" w:space="0" w:color="auto"/>
            <w:bottom w:val="none" w:sz="0" w:space="0" w:color="auto"/>
            <w:right w:val="none" w:sz="0" w:space="0" w:color="auto"/>
          </w:divBdr>
        </w:div>
        <w:div w:id="1418208996">
          <w:marLeft w:val="0"/>
          <w:marRight w:val="0"/>
          <w:marTop w:val="0"/>
          <w:marBottom w:val="0"/>
          <w:divBdr>
            <w:top w:val="none" w:sz="0" w:space="0" w:color="auto"/>
            <w:left w:val="none" w:sz="0" w:space="0" w:color="auto"/>
            <w:bottom w:val="none" w:sz="0" w:space="0" w:color="auto"/>
            <w:right w:val="none" w:sz="0" w:space="0" w:color="auto"/>
          </w:divBdr>
        </w:div>
      </w:divsChild>
    </w:div>
    <w:div w:id="369886576">
      <w:bodyDiv w:val="1"/>
      <w:marLeft w:val="0"/>
      <w:marRight w:val="0"/>
      <w:marTop w:val="0"/>
      <w:marBottom w:val="0"/>
      <w:divBdr>
        <w:top w:val="none" w:sz="0" w:space="0" w:color="auto"/>
        <w:left w:val="none" w:sz="0" w:space="0" w:color="auto"/>
        <w:bottom w:val="none" w:sz="0" w:space="0" w:color="auto"/>
        <w:right w:val="none" w:sz="0" w:space="0" w:color="auto"/>
      </w:divBdr>
    </w:div>
    <w:div w:id="369962061">
      <w:bodyDiv w:val="1"/>
      <w:marLeft w:val="0"/>
      <w:marRight w:val="0"/>
      <w:marTop w:val="0"/>
      <w:marBottom w:val="0"/>
      <w:divBdr>
        <w:top w:val="none" w:sz="0" w:space="0" w:color="auto"/>
        <w:left w:val="none" w:sz="0" w:space="0" w:color="auto"/>
        <w:bottom w:val="none" w:sz="0" w:space="0" w:color="auto"/>
        <w:right w:val="none" w:sz="0" w:space="0" w:color="auto"/>
      </w:divBdr>
      <w:divsChild>
        <w:div w:id="2039040089">
          <w:marLeft w:val="0"/>
          <w:marRight w:val="0"/>
          <w:marTop w:val="0"/>
          <w:marBottom w:val="150"/>
          <w:divBdr>
            <w:top w:val="none" w:sz="0" w:space="0" w:color="auto"/>
            <w:left w:val="none" w:sz="0" w:space="0" w:color="auto"/>
            <w:bottom w:val="none" w:sz="0" w:space="0" w:color="auto"/>
            <w:right w:val="none" w:sz="0" w:space="0" w:color="auto"/>
          </w:divBdr>
        </w:div>
      </w:divsChild>
    </w:div>
    <w:div w:id="370114201">
      <w:bodyDiv w:val="1"/>
      <w:marLeft w:val="0"/>
      <w:marRight w:val="0"/>
      <w:marTop w:val="0"/>
      <w:marBottom w:val="0"/>
      <w:divBdr>
        <w:top w:val="none" w:sz="0" w:space="0" w:color="auto"/>
        <w:left w:val="none" w:sz="0" w:space="0" w:color="auto"/>
        <w:bottom w:val="none" w:sz="0" w:space="0" w:color="auto"/>
        <w:right w:val="none" w:sz="0" w:space="0" w:color="auto"/>
      </w:divBdr>
      <w:divsChild>
        <w:div w:id="437677541">
          <w:marLeft w:val="0"/>
          <w:marRight w:val="0"/>
          <w:marTop w:val="150"/>
          <w:marBottom w:val="0"/>
          <w:divBdr>
            <w:top w:val="none" w:sz="0" w:space="0" w:color="auto"/>
            <w:left w:val="none" w:sz="0" w:space="0" w:color="auto"/>
            <w:bottom w:val="none" w:sz="0" w:space="0" w:color="auto"/>
            <w:right w:val="none" w:sz="0" w:space="0" w:color="auto"/>
          </w:divBdr>
          <w:divsChild>
            <w:div w:id="837385632">
              <w:marLeft w:val="0"/>
              <w:marRight w:val="150"/>
              <w:marTop w:val="0"/>
              <w:marBottom w:val="0"/>
              <w:divBdr>
                <w:top w:val="none" w:sz="0" w:space="0" w:color="auto"/>
                <w:left w:val="none" w:sz="0" w:space="0" w:color="auto"/>
                <w:bottom w:val="none" w:sz="0" w:space="0" w:color="auto"/>
                <w:right w:val="none" w:sz="0" w:space="0" w:color="auto"/>
              </w:divBdr>
            </w:div>
          </w:divsChild>
        </w:div>
        <w:div w:id="2106067857">
          <w:marLeft w:val="0"/>
          <w:marRight w:val="0"/>
          <w:marTop w:val="0"/>
          <w:marBottom w:val="0"/>
          <w:divBdr>
            <w:top w:val="none" w:sz="0" w:space="8" w:color="auto"/>
            <w:left w:val="none" w:sz="0" w:space="2" w:color="auto"/>
            <w:bottom w:val="single" w:sz="6" w:space="8" w:color="DDDDDD"/>
            <w:right w:val="none" w:sz="0" w:space="0" w:color="auto"/>
          </w:divBdr>
        </w:div>
      </w:divsChild>
    </w:div>
    <w:div w:id="370114555">
      <w:bodyDiv w:val="1"/>
      <w:marLeft w:val="0"/>
      <w:marRight w:val="0"/>
      <w:marTop w:val="0"/>
      <w:marBottom w:val="0"/>
      <w:divBdr>
        <w:top w:val="none" w:sz="0" w:space="0" w:color="auto"/>
        <w:left w:val="none" w:sz="0" w:space="0" w:color="auto"/>
        <w:bottom w:val="none" w:sz="0" w:space="0" w:color="auto"/>
        <w:right w:val="none" w:sz="0" w:space="0" w:color="auto"/>
      </w:divBdr>
      <w:divsChild>
        <w:div w:id="2109614063">
          <w:marLeft w:val="0"/>
          <w:marRight w:val="0"/>
          <w:marTop w:val="0"/>
          <w:marBottom w:val="0"/>
          <w:divBdr>
            <w:top w:val="none" w:sz="0" w:space="0" w:color="auto"/>
            <w:left w:val="none" w:sz="0" w:space="0" w:color="auto"/>
            <w:bottom w:val="none" w:sz="0" w:space="0" w:color="auto"/>
            <w:right w:val="none" w:sz="0" w:space="0" w:color="auto"/>
          </w:divBdr>
          <w:divsChild>
            <w:div w:id="772748745">
              <w:marLeft w:val="0"/>
              <w:marRight w:val="0"/>
              <w:marTop w:val="0"/>
              <w:marBottom w:val="0"/>
              <w:divBdr>
                <w:top w:val="none" w:sz="0" w:space="0" w:color="auto"/>
                <w:left w:val="none" w:sz="0" w:space="0" w:color="auto"/>
                <w:bottom w:val="none" w:sz="0" w:space="0" w:color="auto"/>
                <w:right w:val="none" w:sz="0" w:space="0" w:color="auto"/>
              </w:divBdr>
              <w:divsChild>
                <w:div w:id="442116403">
                  <w:marLeft w:val="0"/>
                  <w:marRight w:val="0"/>
                  <w:marTop w:val="0"/>
                  <w:marBottom w:val="0"/>
                  <w:divBdr>
                    <w:top w:val="none" w:sz="0" w:space="0" w:color="auto"/>
                    <w:left w:val="none" w:sz="0" w:space="0" w:color="auto"/>
                    <w:bottom w:val="none" w:sz="0" w:space="0" w:color="auto"/>
                    <w:right w:val="none" w:sz="0" w:space="0" w:color="auto"/>
                  </w:divBdr>
                  <w:divsChild>
                    <w:div w:id="1084499397">
                      <w:marLeft w:val="0"/>
                      <w:marRight w:val="0"/>
                      <w:marTop w:val="0"/>
                      <w:marBottom w:val="0"/>
                      <w:divBdr>
                        <w:top w:val="none" w:sz="0" w:space="0" w:color="auto"/>
                        <w:left w:val="none" w:sz="0" w:space="0" w:color="auto"/>
                        <w:bottom w:val="none" w:sz="0" w:space="0" w:color="auto"/>
                        <w:right w:val="none" w:sz="0" w:space="0" w:color="auto"/>
                      </w:divBdr>
                      <w:divsChild>
                        <w:div w:id="641620713">
                          <w:marLeft w:val="0"/>
                          <w:marRight w:val="0"/>
                          <w:marTop w:val="0"/>
                          <w:marBottom w:val="0"/>
                          <w:divBdr>
                            <w:top w:val="none" w:sz="0" w:space="0" w:color="auto"/>
                            <w:left w:val="none" w:sz="0" w:space="0" w:color="auto"/>
                            <w:bottom w:val="none" w:sz="0" w:space="0" w:color="auto"/>
                            <w:right w:val="none" w:sz="0" w:space="0" w:color="auto"/>
                          </w:divBdr>
                          <w:divsChild>
                            <w:div w:id="83455939">
                              <w:marLeft w:val="0"/>
                              <w:marRight w:val="0"/>
                              <w:marTop w:val="0"/>
                              <w:marBottom w:val="0"/>
                              <w:divBdr>
                                <w:top w:val="none" w:sz="0" w:space="0" w:color="auto"/>
                                <w:left w:val="none" w:sz="0" w:space="0" w:color="auto"/>
                                <w:bottom w:val="none" w:sz="0" w:space="0" w:color="auto"/>
                                <w:right w:val="none" w:sz="0" w:space="0" w:color="auto"/>
                              </w:divBdr>
                              <w:divsChild>
                                <w:div w:id="1199394775">
                                  <w:marLeft w:val="0"/>
                                  <w:marRight w:val="0"/>
                                  <w:marTop w:val="0"/>
                                  <w:marBottom w:val="0"/>
                                  <w:divBdr>
                                    <w:top w:val="none" w:sz="0" w:space="0" w:color="auto"/>
                                    <w:left w:val="none" w:sz="0" w:space="0" w:color="auto"/>
                                    <w:bottom w:val="none" w:sz="0" w:space="0" w:color="auto"/>
                                    <w:right w:val="none" w:sz="0" w:space="0" w:color="auto"/>
                                  </w:divBdr>
                                  <w:divsChild>
                                    <w:div w:id="530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04146">
      <w:bodyDiv w:val="1"/>
      <w:marLeft w:val="0"/>
      <w:marRight w:val="0"/>
      <w:marTop w:val="0"/>
      <w:marBottom w:val="0"/>
      <w:divBdr>
        <w:top w:val="none" w:sz="0" w:space="0" w:color="auto"/>
        <w:left w:val="none" w:sz="0" w:space="0" w:color="auto"/>
        <w:bottom w:val="none" w:sz="0" w:space="0" w:color="auto"/>
        <w:right w:val="none" w:sz="0" w:space="0" w:color="auto"/>
      </w:divBdr>
      <w:divsChild>
        <w:div w:id="1629235602">
          <w:marLeft w:val="0"/>
          <w:marRight w:val="0"/>
          <w:marTop w:val="0"/>
          <w:marBottom w:val="150"/>
          <w:divBdr>
            <w:top w:val="none" w:sz="0" w:space="0" w:color="auto"/>
            <w:left w:val="none" w:sz="0" w:space="0" w:color="auto"/>
            <w:bottom w:val="none" w:sz="0" w:space="0" w:color="auto"/>
            <w:right w:val="none" w:sz="0" w:space="0" w:color="auto"/>
          </w:divBdr>
        </w:div>
      </w:divsChild>
    </w:div>
    <w:div w:id="370349839">
      <w:bodyDiv w:val="1"/>
      <w:marLeft w:val="0"/>
      <w:marRight w:val="0"/>
      <w:marTop w:val="0"/>
      <w:marBottom w:val="0"/>
      <w:divBdr>
        <w:top w:val="none" w:sz="0" w:space="0" w:color="auto"/>
        <w:left w:val="none" w:sz="0" w:space="0" w:color="auto"/>
        <w:bottom w:val="none" w:sz="0" w:space="0" w:color="auto"/>
        <w:right w:val="none" w:sz="0" w:space="0" w:color="auto"/>
      </w:divBdr>
    </w:div>
    <w:div w:id="370543116">
      <w:bodyDiv w:val="1"/>
      <w:marLeft w:val="0"/>
      <w:marRight w:val="0"/>
      <w:marTop w:val="0"/>
      <w:marBottom w:val="0"/>
      <w:divBdr>
        <w:top w:val="none" w:sz="0" w:space="0" w:color="auto"/>
        <w:left w:val="none" w:sz="0" w:space="0" w:color="auto"/>
        <w:bottom w:val="none" w:sz="0" w:space="0" w:color="auto"/>
        <w:right w:val="none" w:sz="0" w:space="0" w:color="auto"/>
      </w:divBdr>
      <w:divsChild>
        <w:div w:id="708846315">
          <w:marLeft w:val="0"/>
          <w:marRight w:val="0"/>
          <w:marTop w:val="0"/>
          <w:marBottom w:val="0"/>
          <w:divBdr>
            <w:top w:val="none" w:sz="0" w:space="0" w:color="auto"/>
            <w:left w:val="none" w:sz="0" w:space="0" w:color="auto"/>
            <w:bottom w:val="dotted" w:sz="6" w:space="4" w:color="DDDDDD"/>
            <w:right w:val="none" w:sz="0" w:space="0" w:color="auto"/>
          </w:divBdr>
        </w:div>
      </w:divsChild>
    </w:div>
    <w:div w:id="370738432">
      <w:bodyDiv w:val="1"/>
      <w:marLeft w:val="0"/>
      <w:marRight w:val="0"/>
      <w:marTop w:val="0"/>
      <w:marBottom w:val="0"/>
      <w:divBdr>
        <w:top w:val="none" w:sz="0" w:space="0" w:color="auto"/>
        <w:left w:val="none" w:sz="0" w:space="0" w:color="auto"/>
        <w:bottom w:val="none" w:sz="0" w:space="0" w:color="auto"/>
        <w:right w:val="none" w:sz="0" w:space="0" w:color="auto"/>
      </w:divBdr>
      <w:divsChild>
        <w:div w:id="889878056">
          <w:marLeft w:val="0"/>
          <w:marRight w:val="0"/>
          <w:marTop w:val="0"/>
          <w:marBottom w:val="0"/>
          <w:divBdr>
            <w:top w:val="none" w:sz="0" w:space="0" w:color="auto"/>
            <w:left w:val="none" w:sz="0" w:space="0" w:color="auto"/>
            <w:bottom w:val="none" w:sz="0" w:space="0" w:color="auto"/>
            <w:right w:val="none" w:sz="0" w:space="0" w:color="auto"/>
          </w:divBdr>
          <w:divsChild>
            <w:div w:id="1485972791">
              <w:marLeft w:val="0"/>
              <w:marRight w:val="0"/>
              <w:marTop w:val="0"/>
              <w:marBottom w:val="0"/>
              <w:divBdr>
                <w:top w:val="none" w:sz="0" w:space="0" w:color="auto"/>
                <w:left w:val="none" w:sz="0" w:space="0" w:color="auto"/>
                <w:bottom w:val="none" w:sz="0" w:space="0" w:color="auto"/>
                <w:right w:val="none" w:sz="0" w:space="0" w:color="auto"/>
              </w:divBdr>
              <w:divsChild>
                <w:div w:id="1631668768">
                  <w:marLeft w:val="0"/>
                  <w:marRight w:val="0"/>
                  <w:marTop w:val="0"/>
                  <w:marBottom w:val="0"/>
                  <w:divBdr>
                    <w:top w:val="none" w:sz="0" w:space="0" w:color="auto"/>
                    <w:left w:val="none" w:sz="0" w:space="0" w:color="auto"/>
                    <w:bottom w:val="none" w:sz="0" w:space="0" w:color="auto"/>
                    <w:right w:val="none" w:sz="0" w:space="0" w:color="auto"/>
                  </w:divBdr>
                  <w:divsChild>
                    <w:div w:id="513999821">
                      <w:marLeft w:val="0"/>
                      <w:marRight w:val="0"/>
                      <w:marTop w:val="0"/>
                      <w:marBottom w:val="0"/>
                      <w:divBdr>
                        <w:top w:val="none" w:sz="0" w:space="0" w:color="auto"/>
                        <w:left w:val="none" w:sz="0" w:space="0" w:color="auto"/>
                        <w:bottom w:val="none" w:sz="0" w:space="0" w:color="auto"/>
                        <w:right w:val="none" w:sz="0" w:space="0" w:color="auto"/>
                      </w:divBdr>
                      <w:divsChild>
                        <w:div w:id="1558082385">
                          <w:marLeft w:val="0"/>
                          <w:marRight w:val="0"/>
                          <w:marTop w:val="0"/>
                          <w:marBottom w:val="0"/>
                          <w:divBdr>
                            <w:top w:val="none" w:sz="0" w:space="0" w:color="auto"/>
                            <w:left w:val="none" w:sz="0" w:space="0" w:color="auto"/>
                            <w:bottom w:val="none" w:sz="0" w:space="0" w:color="auto"/>
                            <w:right w:val="none" w:sz="0" w:space="0" w:color="auto"/>
                          </w:divBdr>
                          <w:divsChild>
                            <w:div w:id="2060861046">
                              <w:marLeft w:val="0"/>
                              <w:marRight w:val="0"/>
                              <w:marTop w:val="0"/>
                              <w:marBottom w:val="0"/>
                              <w:divBdr>
                                <w:top w:val="none" w:sz="0" w:space="0" w:color="auto"/>
                                <w:left w:val="none" w:sz="0" w:space="0" w:color="auto"/>
                                <w:bottom w:val="none" w:sz="0" w:space="0" w:color="auto"/>
                                <w:right w:val="none" w:sz="0" w:space="0" w:color="auto"/>
                              </w:divBdr>
                              <w:divsChild>
                                <w:div w:id="1664703918">
                                  <w:marLeft w:val="0"/>
                                  <w:marRight w:val="0"/>
                                  <w:marTop w:val="0"/>
                                  <w:marBottom w:val="0"/>
                                  <w:divBdr>
                                    <w:top w:val="none" w:sz="0" w:space="0" w:color="auto"/>
                                    <w:left w:val="none" w:sz="0" w:space="0" w:color="auto"/>
                                    <w:bottom w:val="none" w:sz="0" w:space="0" w:color="auto"/>
                                    <w:right w:val="none" w:sz="0" w:space="0" w:color="auto"/>
                                  </w:divBdr>
                                  <w:divsChild>
                                    <w:div w:id="1179538584">
                                      <w:marLeft w:val="0"/>
                                      <w:marRight w:val="0"/>
                                      <w:marTop w:val="0"/>
                                      <w:marBottom w:val="0"/>
                                      <w:divBdr>
                                        <w:top w:val="none" w:sz="0" w:space="0" w:color="auto"/>
                                        <w:left w:val="none" w:sz="0" w:space="0" w:color="auto"/>
                                        <w:bottom w:val="none" w:sz="0" w:space="0" w:color="auto"/>
                                        <w:right w:val="none" w:sz="0" w:space="0" w:color="auto"/>
                                      </w:divBdr>
                                      <w:divsChild>
                                        <w:div w:id="10637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1880952">
      <w:bodyDiv w:val="1"/>
      <w:marLeft w:val="0"/>
      <w:marRight w:val="0"/>
      <w:marTop w:val="0"/>
      <w:marBottom w:val="0"/>
      <w:divBdr>
        <w:top w:val="none" w:sz="0" w:space="0" w:color="auto"/>
        <w:left w:val="none" w:sz="0" w:space="0" w:color="auto"/>
        <w:bottom w:val="none" w:sz="0" w:space="0" w:color="auto"/>
        <w:right w:val="none" w:sz="0" w:space="0" w:color="auto"/>
      </w:divBdr>
    </w:div>
    <w:div w:id="371927961">
      <w:bodyDiv w:val="1"/>
      <w:marLeft w:val="0"/>
      <w:marRight w:val="0"/>
      <w:marTop w:val="0"/>
      <w:marBottom w:val="0"/>
      <w:divBdr>
        <w:top w:val="none" w:sz="0" w:space="0" w:color="auto"/>
        <w:left w:val="none" w:sz="0" w:space="0" w:color="auto"/>
        <w:bottom w:val="none" w:sz="0" w:space="0" w:color="auto"/>
        <w:right w:val="none" w:sz="0" w:space="0" w:color="auto"/>
      </w:divBdr>
    </w:div>
    <w:div w:id="372079946">
      <w:bodyDiv w:val="1"/>
      <w:marLeft w:val="0"/>
      <w:marRight w:val="0"/>
      <w:marTop w:val="0"/>
      <w:marBottom w:val="0"/>
      <w:divBdr>
        <w:top w:val="none" w:sz="0" w:space="0" w:color="auto"/>
        <w:left w:val="none" w:sz="0" w:space="0" w:color="auto"/>
        <w:bottom w:val="none" w:sz="0" w:space="0" w:color="auto"/>
        <w:right w:val="none" w:sz="0" w:space="0" w:color="auto"/>
      </w:divBdr>
      <w:divsChild>
        <w:div w:id="56825227">
          <w:marLeft w:val="0"/>
          <w:marRight w:val="0"/>
          <w:marTop w:val="0"/>
          <w:marBottom w:val="150"/>
          <w:divBdr>
            <w:top w:val="none" w:sz="0" w:space="0" w:color="auto"/>
            <w:left w:val="none" w:sz="0" w:space="0" w:color="auto"/>
            <w:bottom w:val="none" w:sz="0" w:space="0" w:color="auto"/>
            <w:right w:val="none" w:sz="0" w:space="0" w:color="auto"/>
          </w:divBdr>
        </w:div>
      </w:divsChild>
    </w:div>
    <w:div w:id="372190117">
      <w:bodyDiv w:val="1"/>
      <w:marLeft w:val="0"/>
      <w:marRight w:val="0"/>
      <w:marTop w:val="0"/>
      <w:marBottom w:val="0"/>
      <w:divBdr>
        <w:top w:val="none" w:sz="0" w:space="0" w:color="auto"/>
        <w:left w:val="none" w:sz="0" w:space="0" w:color="auto"/>
        <w:bottom w:val="none" w:sz="0" w:space="0" w:color="auto"/>
        <w:right w:val="none" w:sz="0" w:space="0" w:color="auto"/>
      </w:divBdr>
      <w:divsChild>
        <w:div w:id="444033727">
          <w:marLeft w:val="0"/>
          <w:marRight w:val="0"/>
          <w:marTop w:val="150"/>
          <w:marBottom w:val="0"/>
          <w:divBdr>
            <w:top w:val="none" w:sz="0" w:space="0" w:color="auto"/>
            <w:left w:val="none" w:sz="0" w:space="0" w:color="auto"/>
            <w:bottom w:val="none" w:sz="0" w:space="0" w:color="auto"/>
            <w:right w:val="none" w:sz="0" w:space="0" w:color="auto"/>
          </w:divBdr>
          <w:divsChild>
            <w:div w:id="318388972">
              <w:marLeft w:val="0"/>
              <w:marRight w:val="0"/>
              <w:marTop w:val="0"/>
              <w:marBottom w:val="0"/>
              <w:divBdr>
                <w:top w:val="none" w:sz="0" w:space="0" w:color="auto"/>
                <w:left w:val="none" w:sz="0" w:space="0" w:color="auto"/>
                <w:bottom w:val="none" w:sz="0" w:space="0" w:color="auto"/>
                <w:right w:val="none" w:sz="0" w:space="0" w:color="auto"/>
              </w:divBdr>
              <w:divsChild>
                <w:div w:id="234125635">
                  <w:marLeft w:val="0"/>
                  <w:marRight w:val="0"/>
                  <w:marTop w:val="0"/>
                  <w:marBottom w:val="0"/>
                  <w:divBdr>
                    <w:top w:val="none" w:sz="0" w:space="0" w:color="auto"/>
                    <w:left w:val="none" w:sz="0" w:space="0" w:color="auto"/>
                    <w:bottom w:val="none" w:sz="0" w:space="0" w:color="auto"/>
                    <w:right w:val="none" w:sz="0" w:space="0" w:color="auto"/>
                  </w:divBdr>
                </w:div>
                <w:div w:id="9583413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2671030">
          <w:marLeft w:val="0"/>
          <w:marRight w:val="0"/>
          <w:marTop w:val="0"/>
          <w:marBottom w:val="0"/>
          <w:divBdr>
            <w:top w:val="none" w:sz="0" w:space="0" w:color="auto"/>
            <w:left w:val="none" w:sz="0" w:space="0" w:color="auto"/>
            <w:bottom w:val="none" w:sz="0" w:space="0" w:color="auto"/>
            <w:right w:val="none" w:sz="0" w:space="0" w:color="auto"/>
          </w:divBdr>
          <w:divsChild>
            <w:div w:id="9893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8027">
      <w:bodyDiv w:val="1"/>
      <w:marLeft w:val="0"/>
      <w:marRight w:val="0"/>
      <w:marTop w:val="0"/>
      <w:marBottom w:val="0"/>
      <w:divBdr>
        <w:top w:val="none" w:sz="0" w:space="0" w:color="auto"/>
        <w:left w:val="none" w:sz="0" w:space="0" w:color="auto"/>
        <w:bottom w:val="none" w:sz="0" w:space="0" w:color="auto"/>
        <w:right w:val="none" w:sz="0" w:space="0" w:color="auto"/>
      </w:divBdr>
      <w:divsChild>
        <w:div w:id="2003586120">
          <w:marLeft w:val="0"/>
          <w:marRight w:val="0"/>
          <w:marTop w:val="0"/>
          <w:marBottom w:val="0"/>
          <w:divBdr>
            <w:top w:val="none" w:sz="0" w:space="0" w:color="auto"/>
            <w:left w:val="none" w:sz="0" w:space="0" w:color="auto"/>
            <w:bottom w:val="none" w:sz="0" w:space="0" w:color="auto"/>
            <w:right w:val="none" w:sz="0" w:space="0" w:color="auto"/>
          </w:divBdr>
          <w:divsChild>
            <w:div w:id="1514148264">
              <w:marLeft w:val="0"/>
              <w:marRight w:val="0"/>
              <w:marTop w:val="0"/>
              <w:marBottom w:val="0"/>
              <w:divBdr>
                <w:top w:val="none" w:sz="0" w:space="0" w:color="auto"/>
                <w:left w:val="none" w:sz="0" w:space="0" w:color="auto"/>
                <w:bottom w:val="none" w:sz="0" w:space="0" w:color="auto"/>
                <w:right w:val="none" w:sz="0" w:space="0" w:color="auto"/>
              </w:divBdr>
              <w:divsChild>
                <w:div w:id="751319523">
                  <w:marLeft w:val="0"/>
                  <w:marRight w:val="0"/>
                  <w:marTop w:val="0"/>
                  <w:marBottom w:val="0"/>
                  <w:divBdr>
                    <w:top w:val="none" w:sz="0" w:space="0" w:color="auto"/>
                    <w:left w:val="none" w:sz="0" w:space="0" w:color="auto"/>
                    <w:bottom w:val="none" w:sz="0" w:space="0" w:color="auto"/>
                    <w:right w:val="none" w:sz="0" w:space="0" w:color="auto"/>
                  </w:divBdr>
                  <w:divsChild>
                    <w:div w:id="1570722906">
                      <w:marLeft w:val="0"/>
                      <w:marRight w:val="0"/>
                      <w:marTop w:val="0"/>
                      <w:marBottom w:val="0"/>
                      <w:divBdr>
                        <w:top w:val="none" w:sz="0" w:space="0" w:color="auto"/>
                        <w:left w:val="none" w:sz="0" w:space="0" w:color="auto"/>
                        <w:bottom w:val="none" w:sz="0" w:space="0" w:color="auto"/>
                        <w:right w:val="none" w:sz="0" w:space="0" w:color="auto"/>
                      </w:divBdr>
                      <w:divsChild>
                        <w:div w:id="163861285">
                          <w:marLeft w:val="0"/>
                          <w:marRight w:val="0"/>
                          <w:marTop w:val="0"/>
                          <w:marBottom w:val="0"/>
                          <w:divBdr>
                            <w:top w:val="none" w:sz="0" w:space="0" w:color="auto"/>
                            <w:left w:val="none" w:sz="0" w:space="0" w:color="auto"/>
                            <w:bottom w:val="none" w:sz="0" w:space="0" w:color="auto"/>
                            <w:right w:val="none" w:sz="0" w:space="0" w:color="auto"/>
                          </w:divBdr>
                          <w:divsChild>
                            <w:div w:id="246352036">
                              <w:marLeft w:val="0"/>
                              <w:marRight w:val="0"/>
                              <w:marTop w:val="0"/>
                              <w:marBottom w:val="0"/>
                              <w:divBdr>
                                <w:top w:val="none" w:sz="0" w:space="0" w:color="auto"/>
                                <w:left w:val="none" w:sz="0" w:space="0" w:color="auto"/>
                                <w:bottom w:val="none" w:sz="0" w:space="0" w:color="auto"/>
                                <w:right w:val="none" w:sz="0" w:space="0" w:color="auto"/>
                              </w:divBdr>
                              <w:divsChild>
                                <w:div w:id="1611278563">
                                  <w:marLeft w:val="0"/>
                                  <w:marRight w:val="0"/>
                                  <w:marTop w:val="0"/>
                                  <w:marBottom w:val="0"/>
                                  <w:divBdr>
                                    <w:top w:val="none" w:sz="0" w:space="0" w:color="auto"/>
                                    <w:left w:val="none" w:sz="0" w:space="0" w:color="auto"/>
                                    <w:bottom w:val="none" w:sz="0" w:space="0" w:color="auto"/>
                                    <w:right w:val="none" w:sz="0" w:space="0" w:color="auto"/>
                                  </w:divBdr>
                                  <w:divsChild>
                                    <w:div w:id="2017346957">
                                      <w:marLeft w:val="0"/>
                                      <w:marRight w:val="0"/>
                                      <w:marTop w:val="0"/>
                                      <w:marBottom w:val="0"/>
                                      <w:divBdr>
                                        <w:top w:val="none" w:sz="0" w:space="0" w:color="auto"/>
                                        <w:left w:val="none" w:sz="0" w:space="0" w:color="auto"/>
                                        <w:bottom w:val="none" w:sz="0" w:space="0" w:color="auto"/>
                                        <w:right w:val="none" w:sz="0" w:space="0" w:color="auto"/>
                                      </w:divBdr>
                                      <w:divsChild>
                                        <w:div w:id="20208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852976">
      <w:bodyDiv w:val="1"/>
      <w:marLeft w:val="0"/>
      <w:marRight w:val="0"/>
      <w:marTop w:val="0"/>
      <w:marBottom w:val="0"/>
      <w:divBdr>
        <w:top w:val="none" w:sz="0" w:space="0" w:color="auto"/>
        <w:left w:val="none" w:sz="0" w:space="0" w:color="auto"/>
        <w:bottom w:val="none" w:sz="0" w:space="0" w:color="auto"/>
        <w:right w:val="none" w:sz="0" w:space="0" w:color="auto"/>
      </w:divBdr>
      <w:divsChild>
        <w:div w:id="190606759">
          <w:marLeft w:val="0"/>
          <w:marRight w:val="0"/>
          <w:marTop w:val="0"/>
          <w:marBottom w:val="150"/>
          <w:divBdr>
            <w:top w:val="none" w:sz="0" w:space="0" w:color="auto"/>
            <w:left w:val="none" w:sz="0" w:space="0" w:color="auto"/>
            <w:bottom w:val="none" w:sz="0" w:space="0" w:color="auto"/>
            <w:right w:val="none" w:sz="0" w:space="0" w:color="auto"/>
          </w:divBdr>
          <w:divsChild>
            <w:div w:id="1482192501">
              <w:marLeft w:val="0"/>
              <w:marRight w:val="0"/>
              <w:marTop w:val="0"/>
              <w:marBottom w:val="0"/>
              <w:divBdr>
                <w:top w:val="none" w:sz="0" w:space="0" w:color="auto"/>
                <w:left w:val="none" w:sz="0" w:space="0" w:color="auto"/>
                <w:bottom w:val="none" w:sz="0" w:space="0" w:color="auto"/>
                <w:right w:val="none" w:sz="0" w:space="0" w:color="auto"/>
              </w:divBdr>
              <w:divsChild>
                <w:div w:id="82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1428">
          <w:marLeft w:val="0"/>
          <w:marRight w:val="0"/>
          <w:marTop w:val="0"/>
          <w:marBottom w:val="150"/>
          <w:divBdr>
            <w:top w:val="none" w:sz="0" w:space="0" w:color="auto"/>
            <w:left w:val="none" w:sz="0" w:space="0" w:color="auto"/>
            <w:bottom w:val="none" w:sz="0" w:space="0" w:color="auto"/>
            <w:right w:val="none" w:sz="0" w:space="0" w:color="auto"/>
          </w:divBdr>
        </w:div>
        <w:div w:id="1062364371">
          <w:marLeft w:val="0"/>
          <w:marRight w:val="0"/>
          <w:marTop w:val="0"/>
          <w:marBottom w:val="0"/>
          <w:divBdr>
            <w:top w:val="none" w:sz="0" w:space="0" w:color="auto"/>
            <w:left w:val="none" w:sz="0" w:space="0" w:color="auto"/>
            <w:bottom w:val="none" w:sz="0" w:space="0" w:color="auto"/>
            <w:right w:val="none" w:sz="0" w:space="0" w:color="auto"/>
          </w:divBdr>
          <w:divsChild>
            <w:div w:id="2214040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73162344">
      <w:bodyDiv w:val="1"/>
      <w:marLeft w:val="0"/>
      <w:marRight w:val="0"/>
      <w:marTop w:val="0"/>
      <w:marBottom w:val="0"/>
      <w:divBdr>
        <w:top w:val="none" w:sz="0" w:space="0" w:color="auto"/>
        <w:left w:val="none" w:sz="0" w:space="0" w:color="auto"/>
        <w:bottom w:val="none" w:sz="0" w:space="0" w:color="auto"/>
        <w:right w:val="none" w:sz="0" w:space="0" w:color="auto"/>
      </w:divBdr>
      <w:divsChild>
        <w:div w:id="663821952">
          <w:marLeft w:val="0"/>
          <w:marRight w:val="0"/>
          <w:marTop w:val="0"/>
          <w:marBottom w:val="0"/>
          <w:divBdr>
            <w:top w:val="none" w:sz="0" w:space="0" w:color="auto"/>
            <w:left w:val="none" w:sz="0" w:space="0" w:color="auto"/>
            <w:bottom w:val="none" w:sz="0" w:space="0" w:color="auto"/>
            <w:right w:val="none" w:sz="0" w:space="0" w:color="auto"/>
          </w:divBdr>
        </w:div>
        <w:div w:id="1757289617">
          <w:marLeft w:val="0"/>
          <w:marRight w:val="0"/>
          <w:marTop w:val="0"/>
          <w:marBottom w:val="150"/>
          <w:divBdr>
            <w:top w:val="none" w:sz="0" w:space="0" w:color="auto"/>
            <w:left w:val="none" w:sz="0" w:space="0" w:color="auto"/>
            <w:bottom w:val="none" w:sz="0" w:space="0" w:color="auto"/>
            <w:right w:val="none" w:sz="0" w:space="0" w:color="auto"/>
          </w:divBdr>
        </w:div>
      </w:divsChild>
    </w:div>
    <w:div w:id="373189973">
      <w:bodyDiv w:val="1"/>
      <w:marLeft w:val="0"/>
      <w:marRight w:val="0"/>
      <w:marTop w:val="0"/>
      <w:marBottom w:val="0"/>
      <w:divBdr>
        <w:top w:val="none" w:sz="0" w:space="0" w:color="auto"/>
        <w:left w:val="none" w:sz="0" w:space="0" w:color="auto"/>
        <w:bottom w:val="none" w:sz="0" w:space="0" w:color="auto"/>
        <w:right w:val="none" w:sz="0" w:space="0" w:color="auto"/>
      </w:divBdr>
      <w:divsChild>
        <w:div w:id="355468369">
          <w:marLeft w:val="0"/>
          <w:marRight w:val="0"/>
          <w:marTop w:val="0"/>
          <w:marBottom w:val="0"/>
          <w:divBdr>
            <w:top w:val="none" w:sz="0" w:space="0" w:color="auto"/>
            <w:left w:val="none" w:sz="0" w:space="0" w:color="auto"/>
            <w:bottom w:val="none" w:sz="0" w:space="0" w:color="auto"/>
            <w:right w:val="none" w:sz="0" w:space="0" w:color="auto"/>
          </w:divBdr>
          <w:divsChild>
            <w:div w:id="1935436898">
              <w:marLeft w:val="0"/>
              <w:marRight w:val="0"/>
              <w:marTop w:val="0"/>
              <w:marBottom w:val="0"/>
              <w:divBdr>
                <w:top w:val="single" w:sz="8" w:space="3" w:color="E1E1E1"/>
                <w:left w:val="none" w:sz="0" w:space="0" w:color="auto"/>
                <w:bottom w:val="none" w:sz="0" w:space="0" w:color="auto"/>
                <w:right w:val="none" w:sz="0" w:space="0" w:color="auto"/>
              </w:divBdr>
            </w:div>
          </w:divsChild>
        </w:div>
        <w:div w:id="1965040046">
          <w:marLeft w:val="0"/>
          <w:marRight w:val="0"/>
          <w:marTop w:val="0"/>
          <w:marBottom w:val="0"/>
          <w:divBdr>
            <w:top w:val="none" w:sz="0" w:space="0" w:color="auto"/>
            <w:left w:val="none" w:sz="0" w:space="0" w:color="auto"/>
            <w:bottom w:val="none" w:sz="0" w:space="0" w:color="auto"/>
            <w:right w:val="none" w:sz="0" w:space="0" w:color="auto"/>
          </w:divBdr>
          <w:divsChild>
            <w:div w:id="3047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9833">
      <w:bodyDiv w:val="1"/>
      <w:marLeft w:val="0"/>
      <w:marRight w:val="0"/>
      <w:marTop w:val="0"/>
      <w:marBottom w:val="0"/>
      <w:divBdr>
        <w:top w:val="none" w:sz="0" w:space="0" w:color="auto"/>
        <w:left w:val="none" w:sz="0" w:space="0" w:color="auto"/>
        <w:bottom w:val="none" w:sz="0" w:space="0" w:color="auto"/>
        <w:right w:val="none" w:sz="0" w:space="0" w:color="auto"/>
      </w:divBdr>
    </w:div>
    <w:div w:id="373386920">
      <w:bodyDiv w:val="1"/>
      <w:marLeft w:val="0"/>
      <w:marRight w:val="0"/>
      <w:marTop w:val="0"/>
      <w:marBottom w:val="0"/>
      <w:divBdr>
        <w:top w:val="none" w:sz="0" w:space="0" w:color="auto"/>
        <w:left w:val="none" w:sz="0" w:space="0" w:color="auto"/>
        <w:bottom w:val="none" w:sz="0" w:space="0" w:color="auto"/>
        <w:right w:val="none" w:sz="0" w:space="0" w:color="auto"/>
      </w:divBdr>
    </w:div>
    <w:div w:id="373651387">
      <w:bodyDiv w:val="1"/>
      <w:marLeft w:val="0"/>
      <w:marRight w:val="0"/>
      <w:marTop w:val="0"/>
      <w:marBottom w:val="0"/>
      <w:divBdr>
        <w:top w:val="none" w:sz="0" w:space="0" w:color="auto"/>
        <w:left w:val="none" w:sz="0" w:space="0" w:color="auto"/>
        <w:bottom w:val="none" w:sz="0" w:space="0" w:color="auto"/>
        <w:right w:val="none" w:sz="0" w:space="0" w:color="auto"/>
      </w:divBdr>
      <w:divsChild>
        <w:div w:id="1634365702">
          <w:marLeft w:val="0"/>
          <w:marRight w:val="0"/>
          <w:marTop w:val="0"/>
          <w:marBottom w:val="150"/>
          <w:divBdr>
            <w:top w:val="none" w:sz="0" w:space="0" w:color="auto"/>
            <w:left w:val="none" w:sz="0" w:space="0" w:color="auto"/>
            <w:bottom w:val="none" w:sz="0" w:space="0" w:color="auto"/>
            <w:right w:val="none" w:sz="0" w:space="0" w:color="auto"/>
          </w:divBdr>
        </w:div>
      </w:divsChild>
    </w:div>
    <w:div w:id="373774141">
      <w:bodyDiv w:val="1"/>
      <w:marLeft w:val="0"/>
      <w:marRight w:val="0"/>
      <w:marTop w:val="0"/>
      <w:marBottom w:val="0"/>
      <w:divBdr>
        <w:top w:val="none" w:sz="0" w:space="0" w:color="auto"/>
        <w:left w:val="none" w:sz="0" w:space="0" w:color="auto"/>
        <w:bottom w:val="none" w:sz="0" w:space="0" w:color="auto"/>
        <w:right w:val="none" w:sz="0" w:space="0" w:color="auto"/>
      </w:divBdr>
    </w:div>
    <w:div w:id="374239739">
      <w:bodyDiv w:val="1"/>
      <w:marLeft w:val="0"/>
      <w:marRight w:val="0"/>
      <w:marTop w:val="0"/>
      <w:marBottom w:val="0"/>
      <w:divBdr>
        <w:top w:val="none" w:sz="0" w:space="0" w:color="auto"/>
        <w:left w:val="none" w:sz="0" w:space="0" w:color="auto"/>
        <w:bottom w:val="none" w:sz="0" w:space="0" w:color="auto"/>
        <w:right w:val="none" w:sz="0" w:space="0" w:color="auto"/>
      </w:divBdr>
    </w:div>
    <w:div w:id="374240145">
      <w:bodyDiv w:val="1"/>
      <w:marLeft w:val="0"/>
      <w:marRight w:val="0"/>
      <w:marTop w:val="0"/>
      <w:marBottom w:val="0"/>
      <w:divBdr>
        <w:top w:val="none" w:sz="0" w:space="0" w:color="auto"/>
        <w:left w:val="none" w:sz="0" w:space="0" w:color="auto"/>
        <w:bottom w:val="none" w:sz="0" w:space="0" w:color="auto"/>
        <w:right w:val="none" w:sz="0" w:space="0" w:color="auto"/>
      </w:divBdr>
      <w:divsChild>
        <w:div w:id="1959217775">
          <w:marLeft w:val="0"/>
          <w:marRight w:val="0"/>
          <w:marTop w:val="0"/>
          <w:marBottom w:val="0"/>
          <w:divBdr>
            <w:top w:val="none" w:sz="0" w:space="0" w:color="auto"/>
            <w:left w:val="none" w:sz="0" w:space="0" w:color="auto"/>
            <w:bottom w:val="dotted" w:sz="6" w:space="4" w:color="DDDDDD"/>
            <w:right w:val="none" w:sz="0" w:space="0" w:color="auto"/>
          </w:divBdr>
          <w:divsChild>
            <w:div w:id="6155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5357">
      <w:bodyDiv w:val="1"/>
      <w:marLeft w:val="0"/>
      <w:marRight w:val="0"/>
      <w:marTop w:val="0"/>
      <w:marBottom w:val="0"/>
      <w:divBdr>
        <w:top w:val="none" w:sz="0" w:space="0" w:color="auto"/>
        <w:left w:val="none" w:sz="0" w:space="0" w:color="auto"/>
        <w:bottom w:val="none" w:sz="0" w:space="0" w:color="auto"/>
        <w:right w:val="none" w:sz="0" w:space="0" w:color="auto"/>
      </w:divBdr>
    </w:div>
    <w:div w:id="374618190">
      <w:bodyDiv w:val="1"/>
      <w:marLeft w:val="0"/>
      <w:marRight w:val="0"/>
      <w:marTop w:val="0"/>
      <w:marBottom w:val="0"/>
      <w:divBdr>
        <w:top w:val="none" w:sz="0" w:space="0" w:color="auto"/>
        <w:left w:val="none" w:sz="0" w:space="0" w:color="auto"/>
        <w:bottom w:val="none" w:sz="0" w:space="0" w:color="auto"/>
        <w:right w:val="none" w:sz="0" w:space="0" w:color="auto"/>
      </w:divBdr>
      <w:divsChild>
        <w:div w:id="391538105">
          <w:marLeft w:val="0"/>
          <w:marRight w:val="0"/>
          <w:marTop w:val="0"/>
          <w:marBottom w:val="180"/>
          <w:divBdr>
            <w:top w:val="none" w:sz="0" w:space="0" w:color="auto"/>
            <w:left w:val="none" w:sz="0" w:space="0" w:color="auto"/>
            <w:bottom w:val="none" w:sz="0" w:space="0" w:color="auto"/>
            <w:right w:val="none" w:sz="0" w:space="0" w:color="auto"/>
          </w:divBdr>
        </w:div>
      </w:divsChild>
    </w:div>
    <w:div w:id="374694721">
      <w:bodyDiv w:val="1"/>
      <w:marLeft w:val="0"/>
      <w:marRight w:val="0"/>
      <w:marTop w:val="0"/>
      <w:marBottom w:val="0"/>
      <w:divBdr>
        <w:top w:val="none" w:sz="0" w:space="0" w:color="auto"/>
        <w:left w:val="none" w:sz="0" w:space="0" w:color="auto"/>
        <w:bottom w:val="none" w:sz="0" w:space="0" w:color="auto"/>
        <w:right w:val="none" w:sz="0" w:space="0" w:color="auto"/>
      </w:divBdr>
      <w:divsChild>
        <w:div w:id="1660576051">
          <w:marLeft w:val="0"/>
          <w:marRight w:val="0"/>
          <w:marTop w:val="300"/>
          <w:marBottom w:val="0"/>
          <w:divBdr>
            <w:top w:val="none" w:sz="0" w:space="0" w:color="auto"/>
            <w:left w:val="none" w:sz="0" w:space="0" w:color="auto"/>
            <w:bottom w:val="none" w:sz="0" w:space="0" w:color="auto"/>
            <w:right w:val="none" w:sz="0" w:space="0" w:color="auto"/>
          </w:divBdr>
          <w:divsChild>
            <w:div w:id="2143617093">
              <w:marLeft w:val="0"/>
              <w:marRight w:val="0"/>
              <w:marTop w:val="0"/>
              <w:marBottom w:val="0"/>
              <w:divBdr>
                <w:top w:val="none" w:sz="0" w:space="0" w:color="auto"/>
                <w:left w:val="none" w:sz="0" w:space="0" w:color="auto"/>
                <w:bottom w:val="none" w:sz="0" w:space="0" w:color="auto"/>
                <w:right w:val="none" w:sz="0" w:space="0" w:color="auto"/>
              </w:divBdr>
              <w:divsChild>
                <w:div w:id="4472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7638">
          <w:marLeft w:val="0"/>
          <w:marRight w:val="0"/>
          <w:marTop w:val="135"/>
          <w:marBottom w:val="0"/>
          <w:divBdr>
            <w:top w:val="none" w:sz="0" w:space="0" w:color="auto"/>
            <w:left w:val="none" w:sz="0" w:space="0" w:color="auto"/>
            <w:bottom w:val="none" w:sz="0" w:space="0" w:color="auto"/>
            <w:right w:val="none" w:sz="0" w:space="0" w:color="auto"/>
          </w:divBdr>
          <w:divsChild>
            <w:div w:id="13466357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75081870">
      <w:bodyDiv w:val="1"/>
      <w:marLeft w:val="0"/>
      <w:marRight w:val="0"/>
      <w:marTop w:val="0"/>
      <w:marBottom w:val="0"/>
      <w:divBdr>
        <w:top w:val="none" w:sz="0" w:space="0" w:color="auto"/>
        <w:left w:val="none" w:sz="0" w:space="0" w:color="auto"/>
        <w:bottom w:val="none" w:sz="0" w:space="0" w:color="auto"/>
        <w:right w:val="none" w:sz="0" w:space="0" w:color="auto"/>
      </w:divBdr>
      <w:divsChild>
        <w:div w:id="1523207144">
          <w:marLeft w:val="0"/>
          <w:marRight w:val="0"/>
          <w:marTop w:val="0"/>
          <w:marBottom w:val="0"/>
          <w:divBdr>
            <w:top w:val="none" w:sz="0" w:space="0" w:color="auto"/>
            <w:left w:val="none" w:sz="0" w:space="0" w:color="auto"/>
            <w:bottom w:val="dotted" w:sz="6" w:space="4" w:color="DDDDDD"/>
            <w:right w:val="none" w:sz="0" w:space="0" w:color="auto"/>
          </w:divBdr>
        </w:div>
      </w:divsChild>
    </w:div>
    <w:div w:id="375203639">
      <w:bodyDiv w:val="1"/>
      <w:marLeft w:val="0"/>
      <w:marRight w:val="0"/>
      <w:marTop w:val="0"/>
      <w:marBottom w:val="0"/>
      <w:divBdr>
        <w:top w:val="none" w:sz="0" w:space="0" w:color="auto"/>
        <w:left w:val="none" w:sz="0" w:space="0" w:color="auto"/>
        <w:bottom w:val="none" w:sz="0" w:space="0" w:color="auto"/>
        <w:right w:val="none" w:sz="0" w:space="0" w:color="auto"/>
      </w:divBdr>
    </w:div>
    <w:div w:id="375206765">
      <w:bodyDiv w:val="1"/>
      <w:marLeft w:val="0"/>
      <w:marRight w:val="0"/>
      <w:marTop w:val="0"/>
      <w:marBottom w:val="0"/>
      <w:divBdr>
        <w:top w:val="none" w:sz="0" w:space="0" w:color="auto"/>
        <w:left w:val="none" w:sz="0" w:space="0" w:color="auto"/>
        <w:bottom w:val="none" w:sz="0" w:space="0" w:color="auto"/>
        <w:right w:val="none" w:sz="0" w:space="0" w:color="auto"/>
      </w:divBdr>
      <w:divsChild>
        <w:div w:id="1154251138">
          <w:marLeft w:val="0"/>
          <w:marRight w:val="0"/>
          <w:marTop w:val="0"/>
          <w:marBottom w:val="0"/>
          <w:divBdr>
            <w:top w:val="none" w:sz="0" w:space="0" w:color="auto"/>
            <w:left w:val="none" w:sz="0" w:space="0" w:color="auto"/>
            <w:bottom w:val="dotted" w:sz="6" w:space="4" w:color="DDDDDD"/>
            <w:right w:val="none" w:sz="0" w:space="0" w:color="auto"/>
          </w:divBdr>
          <w:divsChild>
            <w:div w:id="13275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9503">
      <w:bodyDiv w:val="1"/>
      <w:marLeft w:val="0"/>
      <w:marRight w:val="0"/>
      <w:marTop w:val="0"/>
      <w:marBottom w:val="0"/>
      <w:divBdr>
        <w:top w:val="none" w:sz="0" w:space="0" w:color="auto"/>
        <w:left w:val="none" w:sz="0" w:space="0" w:color="auto"/>
        <w:bottom w:val="none" w:sz="0" w:space="0" w:color="auto"/>
        <w:right w:val="none" w:sz="0" w:space="0" w:color="auto"/>
      </w:divBdr>
      <w:divsChild>
        <w:div w:id="257563737">
          <w:marLeft w:val="0"/>
          <w:marRight w:val="0"/>
          <w:marTop w:val="0"/>
          <w:marBottom w:val="150"/>
          <w:divBdr>
            <w:top w:val="none" w:sz="0" w:space="0" w:color="auto"/>
            <w:left w:val="none" w:sz="0" w:space="0" w:color="auto"/>
            <w:bottom w:val="none" w:sz="0" w:space="0" w:color="auto"/>
            <w:right w:val="none" w:sz="0" w:space="0" w:color="auto"/>
          </w:divBdr>
        </w:div>
      </w:divsChild>
    </w:div>
    <w:div w:id="376128191">
      <w:bodyDiv w:val="1"/>
      <w:marLeft w:val="0"/>
      <w:marRight w:val="0"/>
      <w:marTop w:val="0"/>
      <w:marBottom w:val="0"/>
      <w:divBdr>
        <w:top w:val="none" w:sz="0" w:space="0" w:color="auto"/>
        <w:left w:val="none" w:sz="0" w:space="0" w:color="auto"/>
        <w:bottom w:val="none" w:sz="0" w:space="0" w:color="auto"/>
        <w:right w:val="none" w:sz="0" w:space="0" w:color="auto"/>
      </w:divBdr>
      <w:divsChild>
        <w:div w:id="1407531122">
          <w:marLeft w:val="0"/>
          <w:marRight w:val="0"/>
          <w:marTop w:val="0"/>
          <w:marBottom w:val="0"/>
          <w:divBdr>
            <w:top w:val="none" w:sz="0" w:space="0" w:color="auto"/>
            <w:left w:val="none" w:sz="0" w:space="0" w:color="auto"/>
            <w:bottom w:val="dotted" w:sz="6" w:space="4" w:color="DDDDDD"/>
            <w:right w:val="none" w:sz="0" w:space="0" w:color="auto"/>
          </w:divBdr>
        </w:div>
      </w:divsChild>
    </w:div>
    <w:div w:id="376391794">
      <w:bodyDiv w:val="1"/>
      <w:marLeft w:val="0"/>
      <w:marRight w:val="0"/>
      <w:marTop w:val="0"/>
      <w:marBottom w:val="0"/>
      <w:divBdr>
        <w:top w:val="none" w:sz="0" w:space="0" w:color="auto"/>
        <w:left w:val="none" w:sz="0" w:space="0" w:color="auto"/>
        <w:bottom w:val="none" w:sz="0" w:space="0" w:color="auto"/>
        <w:right w:val="none" w:sz="0" w:space="0" w:color="auto"/>
      </w:divBdr>
      <w:divsChild>
        <w:div w:id="714350344">
          <w:marLeft w:val="0"/>
          <w:marRight w:val="0"/>
          <w:marTop w:val="0"/>
          <w:marBottom w:val="150"/>
          <w:divBdr>
            <w:top w:val="none" w:sz="0" w:space="0" w:color="auto"/>
            <w:left w:val="none" w:sz="0" w:space="0" w:color="auto"/>
            <w:bottom w:val="none" w:sz="0" w:space="0" w:color="auto"/>
            <w:right w:val="none" w:sz="0" w:space="0" w:color="auto"/>
          </w:divBdr>
        </w:div>
      </w:divsChild>
    </w:div>
    <w:div w:id="376441199">
      <w:bodyDiv w:val="1"/>
      <w:marLeft w:val="0"/>
      <w:marRight w:val="0"/>
      <w:marTop w:val="0"/>
      <w:marBottom w:val="0"/>
      <w:divBdr>
        <w:top w:val="none" w:sz="0" w:space="0" w:color="auto"/>
        <w:left w:val="none" w:sz="0" w:space="0" w:color="auto"/>
        <w:bottom w:val="none" w:sz="0" w:space="0" w:color="auto"/>
        <w:right w:val="none" w:sz="0" w:space="0" w:color="auto"/>
      </w:divBdr>
      <w:divsChild>
        <w:div w:id="1428386057">
          <w:marLeft w:val="0"/>
          <w:marRight w:val="0"/>
          <w:marTop w:val="0"/>
          <w:marBottom w:val="0"/>
          <w:divBdr>
            <w:top w:val="none" w:sz="0" w:space="0" w:color="auto"/>
            <w:left w:val="none" w:sz="0" w:space="0" w:color="auto"/>
            <w:bottom w:val="none" w:sz="0" w:space="0" w:color="auto"/>
            <w:right w:val="none" w:sz="0" w:space="0" w:color="auto"/>
          </w:divBdr>
          <w:divsChild>
            <w:div w:id="1355889350">
              <w:marLeft w:val="0"/>
              <w:marRight w:val="0"/>
              <w:marTop w:val="0"/>
              <w:marBottom w:val="0"/>
              <w:divBdr>
                <w:top w:val="none" w:sz="0" w:space="0" w:color="auto"/>
                <w:left w:val="none" w:sz="0" w:space="0" w:color="auto"/>
                <w:bottom w:val="none" w:sz="0" w:space="0" w:color="auto"/>
                <w:right w:val="none" w:sz="0" w:space="0" w:color="auto"/>
              </w:divBdr>
              <w:divsChild>
                <w:div w:id="999770980">
                  <w:marLeft w:val="0"/>
                  <w:marRight w:val="0"/>
                  <w:marTop w:val="0"/>
                  <w:marBottom w:val="0"/>
                  <w:divBdr>
                    <w:top w:val="none" w:sz="0" w:space="0" w:color="auto"/>
                    <w:left w:val="none" w:sz="0" w:space="0" w:color="auto"/>
                    <w:bottom w:val="none" w:sz="0" w:space="0" w:color="auto"/>
                    <w:right w:val="none" w:sz="0" w:space="0" w:color="auto"/>
                  </w:divBdr>
                  <w:divsChild>
                    <w:div w:id="1995065814">
                      <w:marLeft w:val="0"/>
                      <w:marRight w:val="0"/>
                      <w:marTop w:val="0"/>
                      <w:marBottom w:val="0"/>
                      <w:divBdr>
                        <w:top w:val="none" w:sz="0" w:space="0" w:color="auto"/>
                        <w:left w:val="none" w:sz="0" w:space="0" w:color="auto"/>
                        <w:bottom w:val="none" w:sz="0" w:space="0" w:color="auto"/>
                        <w:right w:val="none" w:sz="0" w:space="0" w:color="auto"/>
                      </w:divBdr>
                      <w:divsChild>
                        <w:div w:id="1526558080">
                          <w:marLeft w:val="0"/>
                          <w:marRight w:val="0"/>
                          <w:marTop w:val="0"/>
                          <w:marBottom w:val="0"/>
                          <w:divBdr>
                            <w:top w:val="none" w:sz="0" w:space="0" w:color="auto"/>
                            <w:left w:val="none" w:sz="0" w:space="0" w:color="auto"/>
                            <w:bottom w:val="none" w:sz="0" w:space="0" w:color="auto"/>
                            <w:right w:val="none" w:sz="0" w:space="0" w:color="auto"/>
                          </w:divBdr>
                          <w:divsChild>
                            <w:div w:id="356124091">
                              <w:marLeft w:val="0"/>
                              <w:marRight w:val="0"/>
                              <w:marTop w:val="0"/>
                              <w:marBottom w:val="0"/>
                              <w:divBdr>
                                <w:top w:val="none" w:sz="0" w:space="0" w:color="auto"/>
                                <w:left w:val="none" w:sz="0" w:space="0" w:color="auto"/>
                                <w:bottom w:val="none" w:sz="0" w:space="0" w:color="auto"/>
                                <w:right w:val="none" w:sz="0" w:space="0" w:color="auto"/>
                              </w:divBdr>
                              <w:divsChild>
                                <w:div w:id="1368260962">
                                  <w:marLeft w:val="0"/>
                                  <w:marRight w:val="0"/>
                                  <w:marTop w:val="0"/>
                                  <w:marBottom w:val="0"/>
                                  <w:divBdr>
                                    <w:top w:val="none" w:sz="0" w:space="0" w:color="auto"/>
                                    <w:left w:val="none" w:sz="0" w:space="0" w:color="auto"/>
                                    <w:bottom w:val="none" w:sz="0" w:space="0" w:color="auto"/>
                                    <w:right w:val="none" w:sz="0" w:space="0" w:color="auto"/>
                                  </w:divBdr>
                                  <w:divsChild>
                                    <w:div w:id="247083284">
                                      <w:marLeft w:val="0"/>
                                      <w:marRight w:val="0"/>
                                      <w:marTop w:val="0"/>
                                      <w:marBottom w:val="0"/>
                                      <w:divBdr>
                                        <w:top w:val="none" w:sz="0" w:space="0" w:color="auto"/>
                                        <w:left w:val="none" w:sz="0" w:space="0" w:color="auto"/>
                                        <w:bottom w:val="none" w:sz="0" w:space="0" w:color="auto"/>
                                        <w:right w:val="none" w:sz="0" w:space="0" w:color="auto"/>
                                      </w:divBdr>
                                      <w:divsChild>
                                        <w:div w:id="10080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513912">
      <w:bodyDiv w:val="1"/>
      <w:marLeft w:val="0"/>
      <w:marRight w:val="0"/>
      <w:marTop w:val="0"/>
      <w:marBottom w:val="0"/>
      <w:divBdr>
        <w:top w:val="none" w:sz="0" w:space="0" w:color="auto"/>
        <w:left w:val="none" w:sz="0" w:space="0" w:color="auto"/>
        <w:bottom w:val="none" w:sz="0" w:space="0" w:color="auto"/>
        <w:right w:val="none" w:sz="0" w:space="0" w:color="auto"/>
      </w:divBdr>
      <w:divsChild>
        <w:div w:id="252396232">
          <w:marLeft w:val="0"/>
          <w:marRight w:val="0"/>
          <w:marTop w:val="0"/>
          <w:marBottom w:val="0"/>
          <w:divBdr>
            <w:top w:val="none" w:sz="0" w:space="0" w:color="auto"/>
            <w:left w:val="none" w:sz="0" w:space="0" w:color="auto"/>
            <w:bottom w:val="none" w:sz="0" w:space="0" w:color="auto"/>
            <w:right w:val="none" w:sz="0" w:space="0" w:color="auto"/>
          </w:divBdr>
          <w:divsChild>
            <w:div w:id="782310656">
              <w:marLeft w:val="0"/>
              <w:marRight w:val="0"/>
              <w:marTop w:val="0"/>
              <w:marBottom w:val="0"/>
              <w:divBdr>
                <w:top w:val="none" w:sz="0" w:space="0" w:color="auto"/>
                <w:left w:val="none" w:sz="0" w:space="0" w:color="auto"/>
                <w:bottom w:val="none" w:sz="0" w:space="0" w:color="auto"/>
                <w:right w:val="none" w:sz="0" w:space="0" w:color="auto"/>
              </w:divBdr>
            </w:div>
          </w:divsChild>
        </w:div>
        <w:div w:id="347411261">
          <w:marLeft w:val="0"/>
          <w:marRight w:val="0"/>
          <w:marTop w:val="0"/>
          <w:marBottom w:val="150"/>
          <w:divBdr>
            <w:top w:val="none" w:sz="0" w:space="0" w:color="auto"/>
            <w:left w:val="none" w:sz="0" w:space="0" w:color="auto"/>
            <w:bottom w:val="none" w:sz="0" w:space="0" w:color="auto"/>
            <w:right w:val="none" w:sz="0" w:space="0" w:color="auto"/>
          </w:divBdr>
        </w:div>
        <w:div w:id="550195733">
          <w:marLeft w:val="0"/>
          <w:marRight w:val="0"/>
          <w:marTop w:val="0"/>
          <w:marBottom w:val="150"/>
          <w:divBdr>
            <w:top w:val="none" w:sz="0" w:space="0" w:color="auto"/>
            <w:left w:val="none" w:sz="0" w:space="0" w:color="auto"/>
            <w:bottom w:val="none" w:sz="0" w:space="0" w:color="auto"/>
            <w:right w:val="none" w:sz="0" w:space="0" w:color="auto"/>
          </w:divBdr>
          <w:divsChild>
            <w:div w:id="13465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6870">
      <w:bodyDiv w:val="1"/>
      <w:marLeft w:val="0"/>
      <w:marRight w:val="0"/>
      <w:marTop w:val="0"/>
      <w:marBottom w:val="0"/>
      <w:divBdr>
        <w:top w:val="none" w:sz="0" w:space="0" w:color="auto"/>
        <w:left w:val="none" w:sz="0" w:space="0" w:color="auto"/>
        <w:bottom w:val="none" w:sz="0" w:space="0" w:color="auto"/>
        <w:right w:val="none" w:sz="0" w:space="0" w:color="auto"/>
      </w:divBdr>
      <w:divsChild>
        <w:div w:id="51540600">
          <w:marLeft w:val="0"/>
          <w:marRight w:val="0"/>
          <w:marTop w:val="0"/>
          <w:marBottom w:val="0"/>
          <w:divBdr>
            <w:top w:val="none" w:sz="0" w:space="0" w:color="auto"/>
            <w:left w:val="none" w:sz="0" w:space="0" w:color="auto"/>
            <w:bottom w:val="none" w:sz="0" w:space="0" w:color="auto"/>
            <w:right w:val="none" w:sz="0" w:space="0" w:color="auto"/>
          </w:divBdr>
          <w:divsChild>
            <w:div w:id="1739866480">
              <w:marLeft w:val="0"/>
              <w:marRight w:val="0"/>
              <w:marTop w:val="0"/>
              <w:marBottom w:val="0"/>
              <w:divBdr>
                <w:top w:val="none" w:sz="0" w:space="0" w:color="auto"/>
                <w:left w:val="none" w:sz="0" w:space="0" w:color="auto"/>
                <w:bottom w:val="none" w:sz="0" w:space="0" w:color="auto"/>
                <w:right w:val="none" w:sz="0" w:space="0" w:color="auto"/>
              </w:divBdr>
            </w:div>
          </w:divsChild>
        </w:div>
        <w:div w:id="667253007">
          <w:marLeft w:val="0"/>
          <w:marRight w:val="0"/>
          <w:marTop w:val="0"/>
          <w:marBottom w:val="150"/>
          <w:divBdr>
            <w:top w:val="none" w:sz="0" w:space="0" w:color="auto"/>
            <w:left w:val="none" w:sz="0" w:space="0" w:color="auto"/>
            <w:bottom w:val="none" w:sz="0" w:space="0" w:color="auto"/>
            <w:right w:val="none" w:sz="0" w:space="0" w:color="auto"/>
          </w:divBdr>
          <w:divsChild>
            <w:div w:id="1154831330">
              <w:marLeft w:val="0"/>
              <w:marRight w:val="0"/>
              <w:marTop w:val="0"/>
              <w:marBottom w:val="0"/>
              <w:divBdr>
                <w:top w:val="none" w:sz="0" w:space="0" w:color="auto"/>
                <w:left w:val="none" w:sz="0" w:space="0" w:color="auto"/>
                <w:bottom w:val="none" w:sz="0" w:space="0" w:color="auto"/>
                <w:right w:val="none" w:sz="0" w:space="0" w:color="auto"/>
              </w:divBdr>
            </w:div>
          </w:divsChild>
        </w:div>
        <w:div w:id="1335380288">
          <w:marLeft w:val="0"/>
          <w:marRight w:val="0"/>
          <w:marTop w:val="0"/>
          <w:marBottom w:val="150"/>
          <w:divBdr>
            <w:top w:val="none" w:sz="0" w:space="0" w:color="auto"/>
            <w:left w:val="none" w:sz="0" w:space="0" w:color="auto"/>
            <w:bottom w:val="none" w:sz="0" w:space="0" w:color="auto"/>
            <w:right w:val="none" w:sz="0" w:space="0" w:color="auto"/>
          </w:divBdr>
        </w:div>
      </w:divsChild>
    </w:div>
    <w:div w:id="377245850">
      <w:bodyDiv w:val="1"/>
      <w:marLeft w:val="0"/>
      <w:marRight w:val="0"/>
      <w:marTop w:val="0"/>
      <w:marBottom w:val="0"/>
      <w:divBdr>
        <w:top w:val="none" w:sz="0" w:space="0" w:color="auto"/>
        <w:left w:val="none" w:sz="0" w:space="0" w:color="auto"/>
        <w:bottom w:val="none" w:sz="0" w:space="0" w:color="auto"/>
        <w:right w:val="none" w:sz="0" w:space="0" w:color="auto"/>
      </w:divBdr>
      <w:divsChild>
        <w:div w:id="16659163">
          <w:marLeft w:val="0"/>
          <w:marRight w:val="0"/>
          <w:marTop w:val="0"/>
          <w:marBottom w:val="0"/>
          <w:divBdr>
            <w:top w:val="none" w:sz="0" w:space="0" w:color="auto"/>
            <w:left w:val="none" w:sz="0" w:space="0" w:color="auto"/>
            <w:bottom w:val="dotted" w:sz="6" w:space="4" w:color="DDDDDD"/>
            <w:right w:val="none" w:sz="0" w:space="0" w:color="auto"/>
          </w:divBdr>
        </w:div>
      </w:divsChild>
    </w:div>
    <w:div w:id="377585155">
      <w:bodyDiv w:val="1"/>
      <w:marLeft w:val="0"/>
      <w:marRight w:val="0"/>
      <w:marTop w:val="0"/>
      <w:marBottom w:val="0"/>
      <w:divBdr>
        <w:top w:val="none" w:sz="0" w:space="0" w:color="auto"/>
        <w:left w:val="none" w:sz="0" w:space="0" w:color="auto"/>
        <w:bottom w:val="none" w:sz="0" w:space="0" w:color="auto"/>
        <w:right w:val="none" w:sz="0" w:space="0" w:color="auto"/>
      </w:divBdr>
      <w:divsChild>
        <w:div w:id="454904551">
          <w:marLeft w:val="0"/>
          <w:marRight w:val="0"/>
          <w:marTop w:val="0"/>
          <w:marBottom w:val="0"/>
          <w:divBdr>
            <w:top w:val="none" w:sz="0" w:space="0" w:color="auto"/>
            <w:left w:val="none" w:sz="0" w:space="0" w:color="auto"/>
            <w:bottom w:val="none" w:sz="0" w:space="0" w:color="auto"/>
            <w:right w:val="none" w:sz="0" w:space="0" w:color="auto"/>
          </w:divBdr>
        </w:div>
      </w:divsChild>
    </w:div>
    <w:div w:id="377973257">
      <w:bodyDiv w:val="1"/>
      <w:marLeft w:val="0"/>
      <w:marRight w:val="0"/>
      <w:marTop w:val="0"/>
      <w:marBottom w:val="0"/>
      <w:divBdr>
        <w:top w:val="none" w:sz="0" w:space="0" w:color="auto"/>
        <w:left w:val="none" w:sz="0" w:space="0" w:color="auto"/>
        <w:bottom w:val="none" w:sz="0" w:space="0" w:color="auto"/>
        <w:right w:val="none" w:sz="0" w:space="0" w:color="auto"/>
      </w:divBdr>
      <w:divsChild>
        <w:div w:id="416251106">
          <w:marLeft w:val="0"/>
          <w:marRight w:val="0"/>
          <w:marTop w:val="0"/>
          <w:marBottom w:val="0"/>
          <w:divBdr>
            <w:top w:val="none" w:sz="0" w:space="0" w:color="auto"/>
            <w:left w:val="none" w:sz="0" w:space="0" w:color="auto"/>
            <w:bottom w:val="dotted" w:sz="6" w:space="4" w:color="DDDDDD"/>
            <w:right w:val="none" w:sz="0" w:space="0" w:color="auto"/>
          </w:divBdr>
          <w:divsChild>
            <w:div w:id="17725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3830">
      <w:bodyDiv w:val="1"/>
      <w:marLeft w:val="0"/>
      <w:marRight w:val="0"/>
      <w:marTop w:val="0"/>
      <w:marBottom w:val="0"/>
      <w:divBdr>
        <w:top w:val="none" w:sz="0" w:space="0" w:color="auto"/>
        <w:left w:val="none" w:sz="0" w:space="0" w:color="auto"/>
        <w:bottom w:val="none" w:sz="0" w:space="0" w:color="auto"/>
        <w:right w:val="none" w:sz="0" w:space="0" w:color="auto"/>
      </w:divBdr>
      <w:divsChild>
        <w:div w:id="630746907">
          <w:marLeft w:val="0"/>
          <w:marRight w:val="0"/>
          <w:marTop w:val="0"/>
          <w:marBottom w:val="150"/>
          <w:divBdr>
            <w:top w:val="none" w:sz="0" w:space="0" w:color="auto"/>
            <w:left w:val="none" w:sz="0" w:space="0" w:color="auto"/>
            <w:bottom w:val="none" w:sz="0" w:space="0" w:color="auto"/>
            <w:right w:val="none" w:sz="0" w:space="0" w:color="auto"/>
          </w:divBdr>
          <w:divsChild>
            <w:div w:id="1564949679">
              <w:marLeft w:val="0"/>
              <w:marRight w:val="0"/>
              <w:marTop w:val="0"/>
              <w:marBottom w:val="0"/>
              <w:divBdr>
                <w:top w:val="none" w:sz="0" w:space="0" w:color="auto"/>
                <w:left w:val="none" w:sz="0" w:space="0" w:color="auto"/>
                <w:bottom w:val="none" w:sz="0" w:space="0" w:color="auto"/>
                <w:right w:val="none" w:sz="0" w:space="0" w:color="auto"/>
              </w:divBdr>
            </w:div>
          </w:divsChild>
        </w:div>
        <w:div w:id="1976518334">
          <w:marLeft w:val="0"/>
          <w:marRight w:val="0"/>
          <w:marTop w:val="0"/>
          <w:marBottom w:val="150"/>
          <w:divBdr>
            <w:top w:val="none" w:sz="0" w:space="0" w:color="auto"/>
            <w:left w:val="none" w:sz="0" w:space="0" w:color="auto"/>
            <w:bottom w:val="none" w:sz="0" w:space="0" w:color="auto"/>
            <w:right w:val="none" w:sz="0" w:space="0" w:color="auto"/>
          </w:divBdr>
        </w:div>
      </w:divsChild>
    </w:div>
    <w:div w:id="378480238">
      <w:bodyDiv w:val="1"/>
      <w:marLeft w:val="0"/>
      <w:marRight w:val="0"/>
      <w:marTop w:val="0"/>
      <w:marBottom w:val="0"/>
      <w:divBdr>
        <w:top w:val="none" w:sz="0" w:space="0" w:color="auto"/>
        <w:left w:val="none" w:sz="0" w:space="0" w:color="auto"/>
        <w:bottom w:val="none" w:sz="0" w:space="0" w:color="auto"/>
        <w:right w:val="none" w:sz="0" w:space="0" w:color="auto"/>
      </w:divBdr>
      <w:divsChild>
        <w:div w:id="1097754655">
          <w:marLeft w:val="0"/>
          <w:marRight w:val="0"/>
          <w:marTop w:val="0"/>
          <w:marBottom w:val="0"/>
          <w:divBdr>
            <w:top w:val="none" w:sz="0" w:space="0" w:color="auto"/>
            <w:left w:val="none" w:sz="0" w:space="0" w:color="auto"/>
            <w:bottom w:val="none" w:sz="0" w:space="0" w:color="auto"/>
            <w:right w:val="none" w:sz="0" w:space="0" w:color="auto"/>
          </w:divBdr>
          <w:divsChild>
            <w:div w:id="1699625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8674425">
      <w:bodyDiv w:val="1"/>
      <w:marLeft w:val="0"/>
      <w:marRight w:val="0"/>
      <w:marTop w:val="0"/>
      <w:marBottom w:val="0"/>
      <w:divBdr>
        <w:top w:val="none" w:sz="0" w:space="0" w:color="auto"/>
        <w:left w:val="none" w:sz="0" w:space="0" w:color="auto"/>
        <w:bottom w:val="none" w:sz="0" w:space="0" w:color="auto"/>
        <w:right w:val="none" w:sz="0" w:space="0" w:color="auto"/>
      </w:divBdr>
      <w:divsChild>
        <w:div w:id="1770857321">
          <w:marLeft w:val="0"/>
          <w:marRight w:val="0"/>
          <w:marTop w:val="0"/>
          <w:marBottom w:val="0"/>
          <w:divBdr>
            <w:top w:val="none" w:sz="0" w:space="0" w:color="auto"/>
            <w:left w:val="none" w:sz="0" w:space="0" w:color="auto"/>
            <w:bottom w:val="none" w:sz="0" w:space="0" w:color="auto"/>
            <w:right w:val="none" w:sz="0" w:space="0" w:color="auto"/>
          </w:divBdr>
          <w:divsChild>
            <w:div w:id="1085036903">
              <w:marLeft w:val="0"/>
              <w:marRight w:val="0"/>
              <w:marTop w:val="0"/>
              <w:marBottom w:val="0"/>
              <w:divBdr>
                <w:top w:val="none" w:sz="0" w:space="0" w:color="auto"/>
                <w:left w:val="none" w:sz="0" w:space="0" w:color="auto"/>
                <w:bottom w:val="none" w:sz="0" w:space="0" w:color="auto"/>
                <w:right w:val="none" w:sz="0" w:space="0" w:color="auto"/>
              </w:divBdr>
              <w:divsChild>
                <w:div w:id="925267127">
                  <w:marLeft w:val="0"/>
                  <w:marRight w:val="0"/>
                  <w:marTop w:val="0"/>
                  <w:marBottom w:val="0"/>
                  <w:divBdr>
                    <w:top w:val="none" w:sz="0" w:space="0" w:color="auto"/>
                    <w:left w:val="none" w:sz="0" w:space="0" w:color="auto"/>
                    <w:bottom w:val="none" w:sz="0" w:space="0" w:color="auto"/>
                    <w:right w:val="none" w:sz="0" w:space="0" w:color="auto"/>
                  </w:divBdr>
                  <w:divsChild>
                    <w:div w:id="1951929340">
                      <w:marLeft w:val="0"/>
                      <w:marRight w:val="0"/>
                      <w:marTop w:val="0"/>
                      <w:marBottom w:val="0"/>
                      <w:divBdr>
                        <w:top w:val="none" w:sz="0" w:space="0" w:color="auto"/>
                        <w:left w:val="none" w:sz="0" w:space="0" w:color="auto"/>
                        <w:bottom w:val="none" w:sz="0" w:space="0" w:color="auto"/>
                        <w:right w:val="none" w:sz="0" w:space="0" w:color="auto"/>
                      </w:divBdr>
                      <w:divsChild>
                        <w:div w:id="697395894">
                          <w:marLeft w:val="0"/>
                          <w:marRight w:val="0"/>
                          <w:marTop w:val="0"/>
                          <w:marBottom w:val="0"/>
                          <w:divBdr>
                            <w:top w:val="none" w:sz="0" w:space="0" w:color="auto"/>
                            <w:left w:val="none" w:sz="0" w:space="0" w:color="auto"/>
                            <w:bottom w:val="none" w:sz="0" w:space="0" w:color="auto"/>
                            <w:right w:val="none" w:sz="0" w:space="0" w:color="auto"/>
                          </w:divBdr>
                          <w:divsChild>
                            <w:div w:id="760368878">
                              <w:marLeft w:val="0"/>
                              <w:marRight w:val="0"/>
                              <w:marTop w:val="0"/>
                              <w:marBottom w:val="0"/>
                              <w:divBdr>
                                <w:top w:val="none" w:sz="0" w:space="0" w:color="auto"/>
                                <w:left w:val="none" w:sz="0" w:space="0" w:color="auto"/>
                                <w:bottom w:val="none" w:sz="0" w:space="0" w:color="auto"/>
                                <w:right w:val="none" w:sz="0" w:space="0" w:color="auto"/>
                              </w:divBdr>
                              <w:divsChild>
                                <w:div w:id="15333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22919">
      <w:bodyDiv w:val="1"/>
      <w:marLeft w:val="0"/>
      <w:marRight w:val="0"/>
      <w:marTop w:val="0"/>
      <w:marBottom w:val="0"/>
      <w:divBdr>
        <w:top w:val="none" w:sz="0" w:space="0" w:color="auto"/>
        <w:left w:val="none" w:sz="0" w:space="0" w:color="auto"/>
        <w:bottom w:val="none" w:sz="0" w:space="0" w:color="auto"/>
        <w:right w:val="none" w:sz="0" w:space="0" w:color="auto"/>
      </w:divBdr>
      <w:divsChild>
        <w:div w:id="567493227">
          <w:marLeft w:val="0"/>
          <w:marRight w:val="0"/>
          <w:marTop w:val="0"/>
          <w:marBottom w:val="150"/>
          <w:divBdr>
            <w:top w:val="none" w:sz="0" w:space="0" w:color="auto"/>
            <w:left w:val="none" w:sz="0" w:space="0" w:color="auto"/>
            <w:bottom w:val="none" w:sz="0" w:space="0" w:color="auto"/>
            <w:right w:val="none" w:sz="0" w:space="0" w:color="auto"/>
          </w:divBdr>
        </w:div>
      </w:divsChild>
    </w:div>
    <w:div w:id="378869862">
      <w:bodyDiv w:val="1"/>
      <w:marLeft w:val="0"/>
      <w:marRight w:val="0"/>
      <w:marTop w:val="0"/>
      <w:marBottom w:val="0"/>
      <w:divBdr>
        <w:top w:val="none" w:sz="0" w:space="0" w:color="auto"/>
        <w:left w:val="none" w:sz="0" w:space="0" w:color="auto"/>
        <w:bottom w:val="none" w:sz="0" w:space="0" w:color="auto"/>
        <w:right w:val="none" w:sz="0" w:space="0" w:color="auto"/>
      </w:divBdr>
      <w:divsChild>
        <w:div w:id="1021471832">
          <w:marLeft w:val="0"/>
          <w:marRight w:val="0"/>
          <w:marTop w:val="0"/>
          <w:marBottom w:val="0"/>
          <w:divBdr>
            <w:top w:val="none" w:sz="0" w:space="0" w:color="auto"/>
            <w:left w:val="none" w:sz="0" w:space="0" w:color="auto"/>
            <w:bottom w:val="dotted" w:sz="6" w:space="4" w:color="DDDDDD"/>
            <w:right w:val="none" w:sz="0" w:space="0" w:color="auto"/>
          </w:divBdr>
          <w:divsChild>
            <w:div w:id="7718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4541">
      <w:bodyDiv w:val="1"/>
      <w:marLeft w:val="0"/>
      <w:marRight w:val="0"/>
      <w:marTop w:val="0"/>
      <w:marBottom w:val="0"/>
      <w:divBdr>
        <w:top w:val="none" w:sz="0" w:space="0" w:color="auto"/>
        <w:left w:val="none" w:sz="0" w:space="0" w:color="auto"/>
        <w:bottom w:val="none" w:sz="0" w:space="0" w:color="auto"/>
        <w:right w:val="none" w:sz="0" w:space="0" w:color="auto"/>
      </w:divBdr>
      <w:divsChild>
        <w:div w:id="1617327650">
          <w:marLeft w:val="0"/>
          <w:marRight w:val="0"/>
          <w:marTop w:val="0"/>
          <w:marBottom w:val="0"/>
          <w:divBdr>
            <w:top w:val="none" w:sz="0" w:space="0" w:color="auto"/>
            <w:left w:val="none" w:sz="0" w:space="0" w:color="auto"/>
            <w:bottom w:val="dotted" w:sz="6" w:space="4" w:color="DDDDDD"/>
            <w:right w:val="none" w:sz="0" w:space="0" w:color="auto"/>
          </w:divBdr>
          <w:divsChild>
            <w:div w:id="522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1609">
      <w:bodyDiv w:val="1"/>
      <w:marLeft w:val="0"/>
      <w:marRight w:val="0"/>
      <w:marTop w:val="0"/>
      <w:marBottom w:val="0"/>
      <w:divBdr>
        <w:top w:val="none" w:sz="0" w:space="0" w:color="auto"/>
        <w:left w:val="none" w:sz="0" w:space="0" w:color="auto"/>
        <w:bottom w:val="none" w:sz="0" w:space="0" w:color="auto"/>
        <w:right w:val="none" w:sz="0" w:space="0" w:color="auto"/>
      </w:divBdr>
      <w:divsChild>
        <w:div w:id="460078158">
          <w:marLeft w:val="0"/>
          <w:marRight w:val="0"/>
          <w:marTop w:val="0"/>
          <w:marBottom w:val="0"/>
          <w:divBdr>
            <w:top w:val="none" w:sz="0" w:space="0" w:color="auto"/>
            <w:left w:val="none" w:sz="0" w:space="0" w:color="auto"/>
            <w:bottom w:val="dotted" w:sz="6" w:space="4" w:color="DDDDDD"/>
            <w:right w:val="none" w:sz="0" w:space="0" w:color="auto"/>
          </w:divBdr>
        </w:div>
      </w:divsChild>
    </w:div>
    <w:div w:id="379480083">
      <w:bodyDiv w:val="1"/>
      <w:marLeft w:val="0"/>
      <w:marRight w:val="0"/>
      <w:marTop w:val="0"/>
      <w:marBottom w:val="0"/>
      <w:divBdr>
        <w:top w:val="none" w:sz="0" w:space="0" w:color="auto"/>
        <w:left w:val="none" w:sz="0" w:space="0" w:color="auto"/>
        <w:bottom w:val="none" w:sz="0" w:space="0" w:color="auto"/>
        <w:right w:val="none" w:sz="0" w:space="0" w:color="auto"/>
      </w:divBdr>
      <w:divsChild>
        <w:div w:id="931205472">
          <w:marLeft w:val="0"/>
          <w:marRight w:val="0"/>
          <w:marTop w:val="0"/>
          <w:marBottom w:val="150"/>
          <w:divBdr>
            <w:top w:val="none" w:sz="0" w:space="0" w:color="auto"/>
            <w:left w:val="none" w:sz="0" w:space="0" w:color="auto"/>
            <w:bottom w:val="none" w:sz="0" w:space="0" w:color="auto"/>
            <w:right w:val="none" w:sz="0" w:space="0" w:color="auto"/>
          </w:divBdr>
        </w:div>
      </w:divsChild>
    </w:div>
    <w:div w:id="379939997">
      <w:bodyDiv w:val="1"/>
      <w:marLeft w:val="0"/>
      <w:marRight w:val="0"/>
      <w:marTop w:val="0"/>
      <w:marBottom w:val="0"/>
      <w:divBdr>
        <w:top w:val="none" w:sz="0" w:space="0" w:color="auto"/>
        <w:left w:val="none" w:sz="0" w:space="0" w:color="auto"/>
        <w:bottom w:val="none" w:sz="0" w:space="0" w:color="auto"/>
        <w:right w:val="none" w:sz="0" w:space="0" w:color="auto"/>
      </w:divBdr>
      <w:divsChild>
        <w:div w:id="1921328078">
          <w:marLeft w:val="0"/>
          <w:marRight w:val="0"/>
          <w:marTop w:val="150"/>
          <w:marBottom w:val="0"/>
          <w:divBdr>
            <w:top w:val="none" w:sz="0" w:space="0" w:color="auto"/>
            <w:left w:val="none" w:sz="0" w:space="0" w:color="auto"/>
            <w:bottom w:val="none" w:sz="0" w:space="0" w:color="auto"/>
            <w:right w:val="none" w:sz="0" w:space="0" w:color="auto"/>
          </w:divBdr>
          <w:divsChild>
            <w:div w:id="754397787">
              <w:marLeft w:val="0"/>
              <w:marRight w:val="0"/>
              <w:marTop w:val="0"/>
              <w:marBottom w:val="0"/>
              <w:divBdr>
                <w:top w:val="none" w:sz="0" w:space="0" w:color="auto"/>
                <w:left w:val="none" w:sz="0" w:space="0" w:color="auto"/>
                <w:bottom w:val="none" w:sz="0" w:space="0" w:color="auto"/>
                <w:right w:val="none" w:sz="0" w:space="0" w:color="auto"/>
              </w:divBdr>
              <w:divsChild>
                <w:div w:id="1982034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4479704">
          <w:marLeft w:val="0"/>
          <w:marRight w:val="0"/>
          <w:marTop w:val="0"/>
          <w:marBottom w:val="0"/>
          <w:divBdr>
            <w:top w:val="none" w:sz="0" w:space="0" w:color="auto"/>
            <w:left w:val="none" w:sz="0" w:space="0" w:color="auto"/>
            <w:bottom w:val="none" w:sz="0" w:space="0" w:color="auto"/>
            <w:right w:val="none" w:sz="0" w:space="0" w:color="auto"/>
          </w:divBdr>
          <w:divsChild>
            <w:div w:id="6792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60073">
      <w:bodyDiv w:val="1"/>
      <w:marLeft w:val="0"/>
      <w:marRight w:val="0"/>
      <w:marTop w:val="0"/>
      <w:marBottom w:val="0"/>
      <w:divBdr>
        <w:top w:val="none" w:sz="0" w:space="0" w:color="auto"/>
        <w:left w:val="none" w:sz="0" w:space="0" w:color="auto"/>
        <w:bottom w:val="none" w:sz="0" w:space="0" w:color="auto"/>
        <w:right w:val="none" w:sz="0" w:space="0" w:color="auto"/>
      </w:divBdr>
      <w:divsChild>
        <w:div w:id="761796847">
          <w:marLeft w:val="0"/>
          <w:marRight w:val="0"/>
          <w:marTop w:val="0"/>
          <w:marBottom w:val="0"/>
          <w:divBdr>
            <w:top w:val="none" w:sz="0" w:space="0" w:color="auto"/>
            <w:left w:val="none" w:sz="0" w:space="0" w:color="auto"/>
            <w:bottom w:val="none" w:sz="0" w:space="0" w:color="auto"/>
            <w:right w:val="none" w:sz="0" w:space="0" w:color="auto"/>
          </w:divBdr>
        </w:div>
      </w:divsChild>
    </w:div>
    <w:div w:id="380061766">
      <w:bodyDiv w:val="1"/>
      <w:marLeft w:val="0"/>
      <w:marRight w:val="0"/>
      <w:marTop w:val="0"/>
      <w:marBottom w:val="0"/>
      <w:divBdr>
        <w:top w:val="none" w:sz="0" w:space="0" w:color="auto"/>
        <w:left w:val="none" w:sz="0" w:space="0" w:color="auto"/>
        <w:bottom w:val="none" w:sz="0" w:space="0" w:color="auto"/>
        <w:right w:val="none" w:sz="0" w:space="0" w:color="auto"/>
      </w:divBdr>
      <w:divsChild>
        <w:div w:id="968630615">
          <w:marLeft w:val="0"/>
          <w:marRight w:val="0"/>
          <w:marTop w:val="0"/>
          <w:marBottom w:val="0"/>
          <w:divBdr>
            <w:top w:val="none" w:sz="0" w:space="0" w:color="auto"/>
            <w:left w:val="none" w:sz="0" w:space="0" w:color="auto"/>
            <w:bottom w:val="dotted" w:sz="6" w:space="4" w:color="DDDDDD"/>
            <w:right w:val="none" w:sz="0" w:space="0" w:color="auto"/>
          </w:divBdr>
        </w:div>
      </w:divsChild>
    </w:div>
    <w:div w:id="380859843">
      <w:bodyDiv w:val="1"/>
      <w:marLeft w:val="0"/>
      <w:marRight w:val="0"/>
      <w:marTop w:val="0"/>
      <w:marBottom w:val="0"/>
      <w:divBdr>
        <w:top w:val="none" w:sz="0" w:space="0" w:color="auto"/>
        <w:left w:val="none" w:sz="0" w:space="0" w:color="auto"/>
        <w:bottom w:val="none" w:sz="0" w:space="0" w:color="auto"/>
        <w:right w:val="none" w:sz="0" w:space="0" w:color="auto"/>
      </w:divBdr>
      <w:divsChild>
        <w:div w:id="63183537">
          <w:marLeft w:val="0"/>
          <w:marRight w:val="0"/>
          <w:marTop w:val="0"/>
          <w:marBottom w:val="0"/>
          <w:divBdr>
            <w:top w:val="none" w:sz="0" w:space="0" w:color="auto"/>
            <w:left w:val="none" w:sz="0" w:space="0" w:color="auto"/>
            <w:bottom w:val="none" w:sz="0" w:space="0" w:color="auto"/>
            <w:right w:val="none" w:sz="0" w:space="0" w:color="auto"/>
          </w:divBdr>
        </w:div>
      </w:divsChild>
    </w:div>
    <w:div w:id="381026549">
      <w:bodyDiv w:val="1"/>
      <w:marLeft w:val="0"/>
      <w:marRight w:val="0"/>
      <w:marTop w:val="0"/>
      <w:marBottom w:val="0"/>
      <w:divBdr>
        <w:top w:val="none" w:sz="0" w:space="0" w:color="auto"/>
        <w:left w:val="none" w:sz="0" w:space="0" w:color="auto"/>
        <w:bottom w:val="none" w:sz="0" w:space="0" w:color="auto"/>
        <w:right w:val="none" w:sz="0" w:space="0" w:color="auto"/>
      </w:divBdr>
    </w:div>
    <w:div w:id="381178072">
      <w:bodyDiv w:val="1"/>
      <w:marLeft w:val="0"/>
      <w:marRight w:val="0"/>
      <w:marTop w:val="0"/>
      <w:marBottom w:val="0"/>
      <w:divBdr>
        <w:top w:val="none" w:sz="0" w:space="0" w:color="auto"/>
        <w:left w:val="none" w:sz="0" w:space="0" w:color="auto"/>
        <w:bottom w:val="none" w:sz="0" w:space="0" w:color="auto"/>
        <w:right w:val="none" w:sz="0" w:space="0" w:color="auto"/>
      </w:divBdr>
      <w:divsChild>
        <w:div w:id="1451434877">
          <w:marLeft w:val="0"/>
          <w:marRight w:val="0"/>
          <w:marTop w:val="0"/>
          <w:marBottom w:val="0"/>
          <w:divBdr>
            <w:top w:val="none" w:sz="0" w:space="0" w:color="auto"/>
            <w:left w:val="none" w:sz="0" w:space="0" w:color="auto"/>
            <w:bottom w:val="none" w:sz="0" w:space="0" w:color="auto"/>
            <w:right w:val="none" w:sz="0" w:space="0" w:color="auto"/>
          </w:divBdr>
          <w:divsChild>
            <w:div w:id="5931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54727">
      <w:bodyDiv w:val="1"/>
      <w:marLeft w:val="0"/>
      <w:marRight w:val="0"/>
      <w:marTop w:val="0"/>
      <w:marBottom w:val="0"/>
      <w:divBdr>
        <w:top w:val="none" w:sz="0" w:space="0" w:color="auto"/>
        <w:left w:val="none" w:sz="0" w:space="0" w:color="auto"/>
        <w:bottom w:val="none" w:sz="0" w:space="0" w:color="auto"/>
        <w:right w:val="none" w:sz="0" w:space="0" w:color="auto"/>
      </w:divBdr>
      <w:divsChild>
        <w:div w:id="318046909">
          <w:marLeft w:val="0"/>
          <w:marRight w:val="0"/>
          <w:marTop w:val="0"/>
          <w:marBottom w:val="150"/>
          <w:divBdr>
            <w:top w:val="none" w:sz="0" w:space="0" w:color="auto"/>
            <w:left w:val="none" w:sz="0" w:space="0" w:color="auto"/>
            <w:bottom w:val="none" w:sz="0" w:space="0" w:color="auto"/>
            <w:right w:val="none" w:sz="0" w:space="0" w:color="auto"/>
          </w:divBdr>
        </w:div>
      </w:divsChild>
    </w:div>
    <w:div w:id="381943939">
      <w:bodyDiv w:val="1"/>
      <w:marLeft w:val="0"/>
      <w:marRight w:val="0"/>
      <w:marTop w:val="0"/>
      <w:marBottom w:val="0"/>
      <w:divBdr>
        <w:top w:val="none" w:sz="0" w:space="0" w:color="auto"/>
        <w:left w:val="none" w:sz="0" w:space="0" w:color="auto"/>
        <w:bottom w:val="none" w:sz="0" w:space="0" w:color="auto"/>
        <w:right w:val="none" w:sz="0" w:space="0" w:color="auto"/>
      </w:divBdr>
      <w:divsChild>
        <w:div w:id="798760752">
          <w:marLeft w:val="0"/>
          <w:marRight w:val="0"/>
          <w:marTop w:val="0"/>
          <w:marBottom w:val="0"/>
          <w:divBdr>
            <w:top w:val="none" w:sz="0" w:space="0" w:color="auto"/>
            <w:left w:val="none" w:sz="0" w:space="0" w:color="auto"/>
            <w:bottom w:val="none" w:sz="0" w:space="0" w:color="auto"/>
            <w:right w:val="none" w:sz="0" w:space="0" w:color="auto"/>
          </w:divBdr>
        </w:div>
      </w:divsChild>
    </w:div>
    <w:div w:id="382023866">
      <w:bodyDiv w:val="1"/>
      <w:marLeft w:val="0"/>
      <w:marRight w:val="0"/>
      <w:marTop w:val="0"/>
      <w:marBottom w:val="0"/>
      <w:divBdr>
        <w:top w:val="none" w:sz="0" w:space="0" w:color="auto"/>
        <w:left w:val="none" w:sz="0" w:space="0" w:color="auto"/>
        <w:bottom w:val="none" w:sz="0" w:space="0" w:color="auto"/>
        <w:right w:val="none" w:sz="0" w:space="0" w:color="auto"/>
      </w:divBdr>
      <w:divsChild>
        <w:div w:id="551161357">
          <w:marLeft w:val="0"/>
          <w:marRight w:val="0"/>
          <w:marTop w:val="0"/>
          <w:marBottom w:val="150"/>
          <w:divBdr>
            <w:top w:val="none" w:sz="0" w:space="0" w:color="auto"/>
            <w:left w:val="none" w:sz="0" w:space="0" w:color="auto"/>
            <w:bottom w:val="none" w:sz="0" w:space="0" w:color="auto"/>
            <w:right w:val="none" w:sz="0" w:space="0" w:color="auto"/>
          </w:divBdr>
        </w:div>
      </w:divsChild>
    </w:div>
    <w:div w:id="382101625">
      <w:bodyDiv w:val="1"/>
      <w:marLeft w:val="0"/>
      <w:marRight w:val="0"/>
      <w:marTop w:val="0"/>
      <w:marBottom w:val="0"/>
      <w:divBdr>
        <w:top w:val="none" w:sz="0" w:space="0" w:color="auto"/>
        <w:left w:val="none" w:sz="0" w:space="0" w:color="auto"/>
        <w:bottom w:val="none" w:sz="0" w:space="0" w:color="auto"/>
        <w:right w:val="none" w:sz="0" w:space="0" w:color="auto"/>
      </w:divBdr>
      <w:divsChild>
        <w:div w:id="2014601330">
          <w:marLeft w:val="0"/>
          <w:marRight w:val="0"/>
          <w:marTop w:val="0"/>
          <w:marBottom w:val="0"/>
          <w:divBdr>
            <w:top w:val="none" w:sz="0" w:space="0" w:color="auto"/>
            <w:left w:val="none" w:sz="0" w:space="0" w:color="auto"/>
            <w:bottom w:val="none" w:sz="0" w:space="0" w:color="auto"/>
            <w:right w:val="none" w:sz="0" w:space="0" w:color="auto"/>
          </w:divBdr>
        </w:div>
      </w:divsChild>
    </w:div>
    <w:div w:id="382170375">
      <w:bodyDiv w:val="1"/>
      <w:marLeft w:val="0"/>
      <w:marRight w:val="0"/>
      <w:marTop w:val="0"/>
      <w:marBottom w:val="0"/>
      <w:divBdr>
        <w:top w:val="none" w:sz="0" w:space="0" w:color="auto"/>
        <w:left w:val="none" w:sz="0" w:space="0" w:color="auto"/>
        <w:bottom w:val="none" w:sz="0" w:space="0" w:color="auto"/>
        <w:right w:val="none" w:sz="0" w:space="0" w:color="auto"/>
      </w:divBdr>
      <w:divsChild>
        <w:div w:id="196353356">
          <w:marLeft w:val="0"/>
          <w:marRight w:val="0"/>
          <w:marTop w:val="0"/>
          <w:marBottom w:val="225"/>
          <w:divBdr>
            <w:top w:val="none" w:sz="0" w:space="0" w:color="auto"/>
            <w:left w:val="none" w:sz="0" w:space="0" w:color="auto"/>
            <w:bottom w:val="none" w:sz="0" w:space="0" w:color="auto"/>
            <w:right w:val="none" w:sz="0" w:space="0" w:color="auto"/>
          </w:divBdr>
        </w:div>
        <w:div w:id="510799542">
          <w:marLeft w:val="0"/>
          <w:marRight w:val="0"/>
          <w:marTop w:val="0"/>
          <w:marBottom w:val="225"/>
          <w:divBdr>
            <w:top w:val="none" w:sz="0" w:space="0" w:color="auto"/>
            <w:left w:val="none" w:sz="0" w:space="0" w:color="auto"/>
            <w:bottom w:val="none" w:sz="0" w:space="0" w:color="auto"/>
            <w:right w:val="none" w:sz="0" w:space="0" w:color="auto"/>
          </w:divBdr>
          <w:divsChild>
            <w:div w:id="1751729137">
              <w:marLeft w:val="0"/>
              <w:marRight w:val="0"/>
              <w:marTop w:val="0"/>
              <w:marBottom w:val="0"/>
              <w:divBdr>
                <w:top w:val="none" w:sz="0" w:space="0" w:color="auto"/>
                <w:left w:val="none" w:sz="0" w:space="0" w:color="auto"/>
                <w:bottom w:val="none" w:sz="0" w:space="0" w:color="auto"/>
                <w:right w:val="none" w:sz="0" w:space="0" w:color="auto"/>
              </w:divBdr>
              <w:divsChild>
                <w:div w:id="18168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7021">
      <w:bodyDiv w:val="1"/>
      <w:marLeft w:val="0"/>
      <w:marRight w:val="0"/>
      <w:marTop w:val="0"/>
      <w:marBottom w:val="0"/>
      <w:divBdr>
        <w:top w:val="none" w:sz="0" w:space="0" w:color="auto"/>
        <w:left w:val="none" w:sz="0" w:space="0" w:color="auto"/>
        <w:bottom w:val="none" w:sz="0" w:space="0" w:color="auto"/>
        <w:right w:val="none" w:sz="0" w:space="0" w:color="auto"/>
      </w:divBdr>
      <w:divsChild>
        <w:div w:id="298145776">
          <w:marLeft w:val="0"/>
          <w:marRight w:val="0"/>
          <w:marTop w:val="0"/>
          <w:marBottom w:val="150"/>
          <w:divBdr>
            <w:top w:val="none" w:sz="0" w:space="0" w:color="auto"/>
            <w:left w:val="none" w:sz="0" w:space="0" w:color="auto"/>
            <w:bottom w:val="none" w:sz="0" w:space="0" w:color="auto"/>
            <w:right w:val="none" w:sz="0" w:space="0" w:color="auto"/>
          </w:divBdr>
        </w:div>
        <w:div w:id="661587789">
          <w:marLeft w:val="0"/>
          <w:marRight w:val="0"/>
          <w:marTop w:val="0"/>
          <w:marBottom w:val="150"/>
          <w:divBdr>
            <w:top w:val="none" w:sz="0" w:space="0" w:color="auto"/>
            <w:left w:val="none" w:sz="0" w:space="0" w:color="auto"/>
            <w:bottom w:val="none" w:sz="0" w:space="0" w:color="auto"/>
            <w:right w:val="none" w:sz="0" w:space="0" w:color="auto"/>
          </w:divBdr>
          <w:divsChild>
            <w:div w:id="623850944">
              <w:marLeft w:val="0"/>
              <w:marRight w:val="0"/>
              <w:marTop w:val="0"/>
              <w:marBottom w:val="0"/>
              <w:divBdr>
                <w:top w:val="none" w:sz="0" w:space="0" w:color="auto"/>
                <w:left w:val="none" w:sz="0" w:space="0" w:color="auto"/>
                <w:bottom w:val="none" w:sz="0" w:space="0" w:color="auto"/>
                <w:right w:val="none" w:sz="0" w:space="0" w:color="auto"/>
              </w:divBdr>
              <w:divsChild>
                <w:div w:id="15892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328">
          <w:marLeft w:val="0"/>
          <w:marRight w:val="0"/>
          <w:marTop w:val="0"/>
          <w:marBottom w:val="0"/>
          <w:divBdr>
            <w:top w:val="none" w:sz="0" w:space="0" w:color="auto"/>
            <w:left w:val="none" w:sz="0" w:space="0" w:color="auto"/>
            <w:bottom w:val="none" w:sz="0" w:space="0" w:color="auto"/>
            <w:right w:val="none" w:sz="0" w:space="0" w:color="auto"/>
          </w:divBdr>
          <w:divsChild>
            <w:div w:id="9443827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3063651">
      <w:bodyDiv w:val="1"/>
      <w:marLeft w:val="0"/>
      <w:marRight w:val="0"/>
      <w:marTop w:val="0"/>
      <w:marBottom w:val="0"/>
      <w:divBdr>
        <w:top w:val="none" w:sz="0" w:space="0" w:color="auto"/>
        <w:left w:val="none" w:sz="0" w:space="0" w:color="auto"/>
        <w:bottom w:val="none" w:sz="0" w:space="0" w:color="auto"/>
        <w:right w:val="none" w:sz="0" w:space="0" w:color="auto"/>
      </w:divBdr>
      <w:divsChild>
        <w:div w:id="501118406">
          <w:marLeft w:val="0"/>
          <w:marRight w:val="0"/>
          <w:marTop w:val="0"/>
          <w:marBottom w:val="150"/>
          <w:divBdr>
            <w:top w:val="none" w:sz="0" w:space="0" w:color="auto"/>
            <w:left w:val="none" w:sz="0" w:space="0" w:color="auto"/>
            <w:bottom w:val="none" w:sz="0" w:space="0" w:color="auto"/>
            <w:right w:val="none" w:sz="0" w:space="0" w:color="auto"/>
          </w:divBdr>
        </w:div>
      </w:divsChild>
    </w:div>
    <w:div w:id="383648178">
      <w:bodyDiv w:val="1"/>
      <w:marLeft w:val="0"/>
      <w:marRight w:val="0"/>
      <w:marTop w:val="0"/>
      <w:marBottom w:val="0"/>
      <w:divBdr>
        <w:top w:val="none" w:sz="0" w:space="0" w:color="auto"/>
        <w:left w:val="none" w:sz="0" w:space="0" w:color="auto"/>
        <w:bottom w:val="none" w:sz="0" w:space="0" w:color="auto"/>
        <w:right w:val="none" w:sz="0" w:space="0" w:color="auto"/>
      </w:divBdr>
      <w:divsChild>
        <w:div w:id="471213391">
          <w:marLeft w:val="0"/>
          <w:marRight w:val="0"/>
          <w:marTop w:val="0"/>
          <w:marBottom w:val="0"/>
          <w:divBdr>
            <w:top w:val="none" w:sz="0" w:space="0" w:color="auto"/>
            <w:left w:val="none" w:sz="0" w:space="0" w:color="auto"/>
            <w:bottom w:val="none" w:sz="0" w:space="0" w:color="auto"/>
            <w:right w:val="none" w:sz="0" w:space="0" w:color="auto"/>
          </w:divBdr>
          <w:divsChild>
            <w:div w:id="1075781445">
              <w:marLeft w:val="0"/>
              <w:marRight w:val="0"/>
              <w:marTop w:val="0"/>
              <w:marBottom w:val="0"/>
              <w:divBdr>
                <w:top w:val="none" w:sz="0" w:space="0" w:color="auto"/>
                <w:left w:val="none" w:sz="0" w:space="0" w:color="auto"/>
                <w:bottom w:val="none" w:sz="0" w:space="0" w:color="auto"/>
                <w:right w:val="none" w:sz="0" w:space="0" w:color="auto"/>
              </w:divBdr>
              <w:divsChild>
                <w:div w:id="15163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0527">
          <w:marLeft w:val="0"/>
          <w:marRight w:val="0"/>
          <w:marTop w:val="0"/>
          <w:marBottom w:val="0"/>
          <w:divBdr>
            <w:top w:val="none" w:sz="0" w:space="0" w:color="auto"/>
            <w:left w:val="none" w:sz="0" w:space="0" w:color="auto"/>
            <w:bottom w:val="none" w:sz="0" w:space="0" w:color="auto"/>
            <w:right w:val="none" w:sz="0" w:space="0" w:color="auto"/>
          </w:divBdr>
        </w:div>
        <w:div w:id="1360400619">
          <w:marLeft w:val="0"/>
          <w:marRight w:val="0"/>
          <w:marTop w:val="0"/>
          <w:marBottom w:val="300"/>
          <w:divBdr>
            <w:top w:val="none" w:sz="0" w:space="0" w:color="auto"/>
            <w:left w:val="none" w:sz="0" w:space="0" w:color="auto"/>
            <w:bottom w:val="none" w:sz="0" w:space="0" w:color="auto"/>
            <w:right w:val="none" w:sz="0" w:space="0" w:color="auto"/>
          </w:divBdr>
          <w:divsChild>
            <w:div w:id="1244222889">
              <w:marLeft w:val="0"/>
              <w:marRight w:val="0"/>
              <w:marTop w:val="0"/>
              <w:marBottom w:val="0"/>
              <w:divBdr>
                <w:top w:val="none" w:sz="0" w:space="0" w:color="auto"/>
                <w:left w:val="none" w:sz="0" w:space="0" w:color="auto"/>
                <w:bottom w:val="none" w:sz="0" w:space="0" w:color="auto"/>
                <w:right w:val="none" w:sz="0" w:space="0" w:color="auto"/>
              </w:divBdr>
            </w:div>
          </w:divsChild>
        </w:div>
        <w:div w:id="1556353414">
          <w:marLeft w:val="0"/>
          <w:marRight w:val="0"/>
          <w:marTop w:val="0"/>
          <w:marBottom w:val="75"/>
          <w:divBdr>
            <w:top w:val="none" w:sz="0" w:space="0" w:color="auto"/>
            <w:left w:val="none" w:sz="0" w:space="0" w:color="auto"/>
            <w:bottom w:val="none" w:sz="0" w:space="0" w:color="auto"/>
            <w:right w:val="none" w:sz="0" w:space="0" w:color="auto"/>
          </w:divBdr>
        </w:div>
      </w:divsChild>
    </w:div>
    <w:div w:id="383724306">
      <w:bodyDiv w:val="1"/>
      <w:marLeft w:val="0"/>
      <w:marRight w:val="0"/>
      <w:marTop w:val="0"/>
      <w:marBottom w:val="0"/>
      <w:divBdr>
        <w:top w:val="none" w:sz="0" w:space="0" w:color="auto"/>
        <w:left w:val="none" w:sz="0" w:space="0" w:color="auto"/>
        <w:bottom w:val="none" w:sz="0" w:space="0" w:color="auto"/>
        <w:right w:val="none" w:sz="0" w:space="0" w:color="auto"/>
      </w:divBdr>
    </w:div>
    <w:div w:id="384259485">
      <w:bodyDiv w:val="1"/>
      <w:marLeft w:val="0"/>
      <w:marRight w:val="0"/>
      <w:marTop w:val="0"/>
      <w:marBottom w:val="0"/>
      <w:divBdr>
        <w:top w:val="none" w:sz="0" w:space="0" w:color="auto"/>
        <w:left w:val="none" w:sz="0" w:space="0" w:color="auto"/>
        <w:bottom w:val="none" w:sz="0" w:space="0" w:color="auto"/>
        <w:right w:val="none" w:sz="0" w:space="0" w:color="auto"/>
      </w:divBdr>
    </w:div>
    <w:div w:id="384331281">
      <w:bodyDiv w:val="1"/>
      <w:marLeft w:val="0"/>
      <w:marRight w:val="0"/>
      <w:marTop w:val="0"/>
      <w:marBottom w:val="0"/>
      <w:divBdr>
        <w:top w:val="none" w:sz="0" w:space="0" w:color="auto"/>
        <w:left w:val="none" w:sz="0" w:space="0" w:color="auto"/>
        <w:bottom w:val="none" w:sz="0" w:space="0" w:color="auto"/>
        <w:right w:val="none" w:sz="0" w:space="0" w:color="auto"/>
      </w:divBdr>
      <w:divsChild>
        <w:div w:id="602227524">
          <w:marLeft w:val="0"/>
          <w:marRight w:val="0"/>
          <w:marTop w:val="0"/>
          <w:marBottom w:val="0"/>
          <w:divBdr>
            <w:top w:val="none" w:sz="0" w:space="0" w:color="auto"/>
            <w:left w:val="none" w:sz="0" w:space="0" w:color="auto"/>
            <w:bottom w:val="none" w:sz="0" w:space="0" w:color="auto"/>
            <w:right w:val="none" w:sz="0" w:space="0" w:color="auto"/>
          </w:divBdr>
          <w:divsChild>
            <w:div w:id="1640767271">
              <w:marLeft w:val="0"/>
              <w:marRight w:val="0"/>
              <w:marTop w:val="0"/>
              <w:marBottom w:val="0"/>
              <w:divBdr>
                <w:top w:val="none" w:sz="0" w:space="0" w:color="auto"/>
                <w:left w:val="none" w:sz="0" w:space="0" w:color="auto"/>
                <w:bottom w:val="none" w:sz="0" w:space="0" w:color="auto"/>
                <w:right w:val="none" w:sz="0" w:space="0" w:color="auto"/>
              </w:divBdr>
              <w:divsChild>
                <w:div w:id="704327833">
                  <w:marLeft w:val="0"/>
                  <w:marRight w:val="0"/>
                  <w:marTop w:val="0"/>
                  <w:marBottom w:val="0"/>
                  <w:divBdr>
                    <w:top w:val="none" w:sz="0" w:space="0" w:color="auto"/>
                    <w:left w:val="none" w:sz="0" w:space="0" w:color="auto"/>
                    <w:bottom w:val="none" w:sz="0" w:space="0" w:color="auto"/>
                    <w:right w:val="none" w:sz="0" w:space="0" w:color="auto"/>
                  </w:divBdr>
                  <w:divsChild>
                    <w:div w:id="1763720311">
                      <w:marLeft w:val="0"/>
                      <w:marRight w:val="0"/>
                      <w:marTop w:val="0"/>
                      <w:marBottom w:val="0"/>
                      <w:divBdr>
                        <w:top w:val="none" w:sz="0" w:space="0" w:color="auto"/>
                        <w:left w:val="none" w:sz="0" w:space="0" w:color="auto"/>
                        <w:bottom w:val="none" w:sz="0" w:space="0" w:color="auto"/>
                        <w:right w:val="none" w:sz="0" w:space="0" w:color="auto"/>
                      </w:divBdr>
                      <w:divsChild>
                        <w:div w:id="1118525629">
                          <w:marLeft w:val="0"/>
                          <w:marRight w:val="0"/>
                          <w:marTop w:val="0"/>
                          <w:marBottom w:val="0"/>
                          <w:divBdr>
                            <w:top w:val="none" w:sz="0" w:space="0" w:color="auto"/>
                            <w:left w:val="none" w:sz="0" w:space="0" w:color="auto"/>
                            <w:bottom w:val="none" w:sz="0" w:space="0" w:color="auto"/>
                            <w:right w:val="none" w:sz="0" w:space="0" w:color="auto"/>
                          </w:divBdr>
                          <w:divsChild>
                            <w:div w:id="1748070086">
                              <w:marLeft w:val="0"/>
                              <w:marRight w:val="0"/>
                              <w:marTop w:val="0"/>
                              <w:marBottom w:val="0"/>
                              <w:divBdr>
                                <w:top w:val="none" w:sz="0" w:space="0" w:color="auto"/>
                                <w:left w:val="none" w:sz="0" w:space="0" w:color="auto"/>
                                <w:bottom w:val="none" w:sz="0" w:space="0" w:color="auto"/>
                                <w:right w:val="none" w:sz="0" w:space="0" w:color="auto"/>
                              </w:divBdr>
                              <w:divsChild>
                                <w:div w:id="1947038157">
                                  <w:marLeft w:val="0"/>
                                  <w:marRight w:val="0"/>
                                  <w:marTop w:val="0"/>
                                  <w:marBottom w:val="0"/>
                                  <w:divBdr>
                                    <w:top w:val="none" w:sz="0" w:space="0" w:color="auto"/>
                                    <w:left w:val="none" w:sz="0" w:space="0" w:color="auto"/>
                                    <w:bottom w:val="none" w:sz="0" w:space="0" w:color="auto"/>
                                    <w:right w:val="none" w:sz="0" w:space="0" w:color="auto"/>
                                  </w:divBdr>
                                  <w:divsChild>
                                    <w:div w:id="10415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722134">
      <w:bodyDiv w:val="1"/>
      <w:marLeft w:val="0"/>
      <w:marRight w:val="0"/>
      <w:marTop w:val="0"/>
      <w:marBottom w:val="0"/>
      <w:divBdr>
        <w:top w:val="none" w:sz="0" w:space="0" w:color="auto"/>
        <w:left w:val="none" w:sz="0" w:space="0" w:color="auto"/>
        <w:bottom w:val="none" w:sz="0" w:space="0" w:color="auto"/>
        <w:right w:val="none" w:sz="0" w:space="0" w:color="auto"/>
      </w:divBdr>
      <w:divsChild>
        <w:div w:id="1628119897">
          <w:marLeft w:val="0"/>
          <w:marRight w:val="0"/>
          <w:marTop w:val="0"/>
          <w:marBottom w:val="0"/>
          <w:divBdr>
            <w:top w:val="none" w:sz="0" w:space="0" w:color="auto"/>
            <w:left w:val="none" w:sz="0" w:space="0" w:color="auto"/>
            <w:bottom w:val="none" w:sz="0" w:space="0" w:color="auto"/>
            <w:right w:val="none" w:sz="0" w:space="0" w:color="auto"/>
          </w:divBdr>
          <w:divsChild>
            <w:div w:id="275066589">
              <w:marLeft w:val="0"/>
              <w:marRight w:val="0"/>
              <w:marTop w:val="0"/>
              <w:marBottom w:val="0"/>
              <w:divBdr>
                <w:top w:val="none" w:sz="0" w:space="0" w:color="auto"/>
                <w:left w:val="none" w:sz="0" w:space="0" w:color="auto"/>
                <w:bottom w:val="none" w:sz="0" w:space="0" w:color="auto"/>
                <w:right w:val="none" w:sz="0" w:space="0" w:color="auto"/>
              </w:divBdr>
            </w:div>
            <w:div w:id="789469561">
              <w:marLeft w:val="0"/>
              <w:marRight w:val="0"/>
              <w:marTop w:val="0"/>
              <w:marBottom w:val="0"/>
              <w:divBdr>
                <w:top w:val="none" w:sz="0" w:space="0" w:color="auto"/>
                <w:left w:val="none" w:sz="0" w:space="0" w:color="auto"/>
                <w:bottom w:val="none" w:sz="0" w:space="0" w:color="auto"/>
                <w:right w:val="none" w:sz="0" w:space="0" w:color="auto"/>
              </w:divBdr>
            </w:div>
            <w:div w:id="1023246264">
              <w:marLeft w:val="0"/>
              <w:marRight w:val="0"/>
              <w:marTop w:val="0"/>
              <w:marBottom w:val="0"/>
              <w:divBdr>
                <w:top w:val="none" w:sz="0" w:space="0" w:color="auto"/>
                <w:left w:val="none" w:sz="0" w:space="0" w:color="auto"/>
                <w:bottom w:val="none" w:sz="0" w:space="0" w:color="auto"/>
                <w:right w:val="none" w:sz="0" w:space="0" w:color="auto"/>
              </w:divBdr>
            </w:div>
            <w:div w:id="1512913378">
              <w:marLeft w:val="0"/>
              <w:marRight w:val="0"/>
              <w:marTop w:val="0"/>
              <w:marBottom w:val="0"/>
              <w:divBdr>
                <w:top w:val="none" w:sz="0" w:space="0" w:color="auto"/>
                <w:left w:val="none" w:sz="0" w:space="0" w:color="auto"/>
                <w:bottom w:val="none" w:sz="0" w:space="0" w:color="auto"/>
                <w:right w:val="none" w:sz="0" w:space="0" w:color="auto"/>
              </w:divBdr>
            </w:div>
            <w:div w:id="16000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3335">
      <w:bodyDiv w:val="1"/>
      <w:marLeft w:val="0"/>
      <w:marRight w:val="0"/>
      <w:marTop w:val="0"/>
      <w:marBottom w:val="0"/>
      <w:divBdr>
        <w:top w:val="none" w:sz="0" w:space="0" w:color="auto"/>
        <w:left w:val="none" w:sz="0" w:space="0" w:color="auto"/>
        <w:bottom w:val="none" w:sz="0" w:space="0" w:color="auto"/>
        <w:right w:val="none" w:sz="0" w:space="0" w:color="auto"/>
      </w:divBdr>
    </w:div>
    <w:div w:id="384840292">
      <w:bodyDiv w:val="1"/>
      <w:marLeft w:val="0"/>
      <w:marRight w:val="0"/>
      <w:marTop w:val="0"/>
      <w:marBottom w:val="0"/>
      <w:divBdr>
        <w:top w:val="none" w:sz="0" w:space="0" w:color="auto"/>
        <w:left w:val="none" w:sz="0" w:space="0" w:color="auto"/>
        <w:bottom w:val="none" w:sz="0" w:space="0" w:color="auto"/>
        <w:right w:val="none" w:sz="0" w:space="0" w:color="auto"/>
      </w:divBdr>
      <w:divsChild>
        <w:div w:id="1671056557">
          <w:marLeft w:val="0"/>
          <w:marRight w:val="0"/>
          <w:marTop w:val="0"/>
          <w:marBottom w:val="0"/>
          <w:divBdr>
            <w:top w:val="none" w:sz="0" w:space="0" w:color="auto"/>
            <w:left w:val="none" w:sz="0" w:space="0" w:color="auto"/>
            <w:bottom w:val="dotted" w:sz="6" w:space="4" w:color="DDDDDD"/>
            <w:right w:val="none" w:sz="0" w:space="0" w:color="auto"/>
          </w:divBdr>
          <w:divsChild>
            <w:div w:id="3267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819">
      <w:bodyDiv w:val="1"/>
      <w:marLeft w:val="0"/>
      <w:marRight w:val="0"/>
      <w:marTop w:val="0"/>
      <w:marBottom w:val="0"/>
      <w:divBdr>
        <w:top w:val="none" w:sz="0" w:space="0" w:color="auto"/>
        <w:left w:val="none" w:sz="0" w:space="0" w:color="auto"/>
        <w:bottom w:val="none" w:sz="0" w:space="0" w:color="auto"/>
        <w:right w:val="none" w:sz="0" w:space="0" w:color="auto"/>
      </w:divBdr>
    </w:div>
    <w:div w:id="384911179">
      <w:bodyDiv w:val="1"/>
      <w:marLeft w:val="0"/>
      <w:marRight w:val="0"/>
      <w:marTop w:val="0"/>
      <w:marBottom w:val="0"/>
      <w:divBdr>
        <w:top w:val="none" w:sz="0" w:space="0" w:color="auto"/>
        <w:left w:val="none" w:sz="0" w:space="0" w:color="auto"/>
        <w:bottom w:val="none" w:sz="0" w:space="0" w:color="auto"/>
        <w:right w:val="none" w:sz="0" w:space="0" w:color="auto"/>
      </w:divBdr>
    </w:div>
    <w:div w:id="385447202">
      <w:bodyDiv w:val="1"/>
      <w:marLeft w:val="0"/>
      <w:marRight w:val="0"/>
      <w:marTop w:val="0"/>
      <w:marBottom w:val="0"/>
      <w:divBdr>
        <w:top w:val="none" w:sz="0" w:space="0" w:color="auto"/>
        <w:left w:val="none" w:sz="0" w:space="0" w:color="auto"/>
        <w:bottom w:val="none" w:sz="0" w:space="0" w:color="auto"/>
        <w:right w:val="none" w:sz="0" w:space="0" w:color="auto"/>
      </w:divBdr>
      <w:divsChild>
        <w:div w:id="2012558123">
          <w:marLeft w:val="0"/>
          <w:marRight w:val="0"/>
          <w:marTop w:val="0"/>
          <w:marBottom w:val="0"/>
          <w:divBdr>
            <w:top w:val="none" w:sz="0" w:space="0" w:color="auto"/>
            <w:left w:val="none" w:sz="0" w:space="0" w:color="auto"/>
            <w:bottom w:val="none" w:sz="0" w:space="0" w:color="auto"/>
            <w:right w:val="none" w:sz="0" w:space="0" w:color="auto"/>
          </w:divBdr>
        </w:div>
      </w:divsChild>
    </w:div>
    <w:div w:id="385835803">
      <w:bodyDiv w:val="1"/>
      <w:marLeft w:val="0"/>
      <w:marRight w:val="0"/>
      <w:marTop w:val="0"/>
      <w:marBottom w:val="0"/>
      <w:divBdr>
        <w:top w:val="none" w:sz="0" w:space="0" w:color="auto"/>
        <w:left w:val="none" w:sz="0" w:space="0" w:color="auto"/>
        <w:bottom w:val="none" w:sz="0" w:space="0" w:color="auto"/>
        <w:right w:val="none" w:sz="0" w:space="0" w:color="auto"/>
      </w:divBdr>
      <w:divsChild>
        <w:div w:id="1496843849">
          <w:marLeft w:val="0"/>
          <w:marRight w:val="0"/>
          <w:marTop w:val="0"/>
          <w:marBottom w:val="0"/>
          <w:divBdr>
            <w:top w:val="none" w:sz="0" w:space="0" w:color="auto"/>
            <w:left w:val="none" w:sz="0" w:space="0" w:color="auto"/>
            <w:bottom w:val="none" w:sz="0" w:space="0" w:color="auto"/>
            <w:right w:val="none" w:sz="0" w:space="0" w:color="auto"/>
          </w:divBdr>
          <w:divsChild>
            <w:div w:id="1047024618">
              <w:marLeft w:val="0"/>
              <w:marRight w:val="0"/>
              <w:marTop w:val="0"/>
              <w:marBottom w:val="0"/>
              <w:divBdr>
                <w:top w:val="none" w:sz="0" w:space="0" w:color="auto"/>
                <w:left w:val="none" w:sz="0" w:space="0" w:color="auto"/>
                <w:bottom w:val="none" w:sz="0" w:space="0" w:color="auto"/>
                <w:right w:val="none" w:sz="0" w:space="0" w:color="auto"/>
              </w:divBdr>
              <w:divsChild>
                <w:div w:id="1289822252">
                  <w:marLeft w:val="0"/>
                  <w:marRight w:val="0"/>
                  <w:marTop w:val="0"/>
                  <w:marBottom w:val="0"/>
                  <w:divBdr>
                    <w:top w:val="none" w:sz="0" w:space="0" w:color="auto"/>
                    <w:left w:val="none" w:sz="0" w:space="0" w:color="auto"/>
                    <w:bottom w:val="none" w:sz="0" w:space="0" w:color="auto"/>
                    <w:right w:val="none" w:sz="0" w:space="0" w:color="auto"/>
                  </w:divBdr>
                  <w:divsChild>
                    <w:div w:id="89131411">
                      <w:marLeft w:val="0"/>
                      <w:marRight w:val="0"/>
                      <w:marTop w:val="0"/>
                      <w:marBottom w:val="0"/>
                      <w:divBdr>
                        <w:top w:val="none" w:sz="0" w:space="0" w:color="auto"/>
                        <w:left w:val="none" w:sz="0" w:space="0" w:color="auto"/>
                        <w:bottom w:val="none" w:sz="0" w:space="0" w:color="auto"/>
                        <w:right w:val="none" w:sz="0" w:space="0" w:color="auto"/>
                      </w:divBdr>
                      <w:divsChild>
                        <w:div w:id="170683510">
                          <w:marLeft w:val="0"/>
                          <w:marRight w:val="0"/>
                          <w:marTop w:val="0"/>
                          <w:marBottom w:val="0"/>
                          <w:divBdr>
                            <w:top w:val="none" w:sz="0" w:space="0" w:color="auto"/>
                            <w:left w:val="none" w:sz="0" w:space="0" w:color="auto"/>
                            <w:bottom w:val="none" w:sz="0" w:space="0" w:color="auto"/>
                            <w:right w:val="none" w:sz="0" w:space="0" w:color="auto"/>
                          </w:divBdr>
                          <w:divsChild>
                            <w:div w:id="1173183805">
                              <w:marLeft w:val="0"/>
                              <w:marRight w:val="0"/>
                              <w:marTop w:val="0"/>
                              <w:marBottom w:val="0"/>
                              <w:divBdr>
                                <w:top w:val="none" w:sz="0" w:space="0" w:color="auto"/>
                                <w:left w:val="none" w:sz="0" w:space="0" w:color="auto"/>
                                <w:bottom w:val="none" w:sz="0" w:space="0" w:color="auto"/>
                                <w:right w:val="none" w:sz="0" w:space="0" w:color="auto"/>
                              </w:divBdr>
                              <w:divsChild>
                                <w:div w:id="215747026">
                                  <w:marLeft w:val="0"/>
                                  <w:marRight w:val="0"/>
                                  <w:marTop w:val="0"/>
                                  <w:marBottom w:val="0"/>
                                  <w:divBdr>
                                    <w:top w:val="none" w:sz="0" w:space="0" w:color="auto"/>
                                    <w:left w:val="none" w:sz="0" w:space="0" w:color="auto"/>
                                    <w:bottom w:val="none" w:sz="0" w:space="0" w:color="auto"/>
                                    <w:right w:val="none" w:sz="0" w:space="0" w:color="auto"/>
                                  </w:divBdr>
                                  <w:divsChild>
                                    <w:div w:id="1086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840229">
      <w:bodyDiv w:val="1"/>
      <w:marLeft w:val="0"/>
      <w:marRight w:val="0"/>
      <w:marTop w:val="0"/>
      <w:marBottom w:val="0"/>
      <w:divBdr>
        <w:top w:val="none" w:sz="0" w:space="0" w:color="auto"/>
        <w:left w:val="none" w:sz="0" w:space="0" w:color="auto"/>
        <w:bottom w:val="none" w:sz="0" w:space="0" w:color="auto"/>
        <w:right w:val="none" w:sz="0" w:space="0" w:color="auto"/>
      </w:divBdr>
      <w:divsChild>
        <w:div w:id="1818258290">
          <w:marLeft w:val="0"/>
          <w:marRight w:val="0"/>
          <w:marTop w:val="0"/>
          <w:marBottom w:val="0"/>
          <w:divBdr>
            <w:top w:val="none" w:sz="0" w:space="0" w:color="auto"/>
            <w:left w:val="none" w:sz="0" w:space="0" w:color="auto"/>
            <w:bottom w:val="dotted" w:sz="6" w:space="4" w:color="DDDDDD"/>
            <w:right w:val="none" w:sz="0" w:space="0" w:color="auto"/>
          </w:divBdr>
        </w:div>
      </w:divsChild>
    </w:div>
    <w:div w:id="386032660">
      <w:bodyDiv w:val="1"/>
      <w:marLeft w:val="0"/>
      <w:marRight w:val="0"/>
      <w:marTop w:val="0"/>
      <w:marBottom w:val="0"/>
      <w:divBdr>
        <w:top w:val="none" w:sz="0" w:space="0" w:color="auto"/>
        <w:left w:val="none" w:sz="0" w:space="0" w:color="auto"/>
        <w:bottom w:val="none" w:sz="0" w:space="0" w:color="auto"/>
        <w:right w:val="none" w:sz="0" w:space="0" w:color="auto"/>
      </w:divBdr>
      <w:divsChild>
        <w:div w:id="1827087820">
          <w:marLeft w:val="0"/>
          <w:marRight w:val="0"/>
          <w:marTop w:val="0"/>
          <w:marBottom w:val="0"/>
          <w:divBdr>
            <w:top w:val="none" w:sz="0" w:space="0" w:color="auto"/>
            <w:left w:val="none" w:sz="0" w:space="0" w:color="auto"/>
            <w:bottom w:val="none" w:sz="0" w:space="0" w:color="auto"/>
            <w:right w:val="none" w:sz="0" w:space="0" w:color="auto"/>
          </w:divBdr>
          <w:divsChild>
            <w:div w:id="272901729">
              <w:marLeft w:val="0"/>
              <w:marRight w:val="0"/>
              <w:marTop w:val="0"/>
              <w:marBottom w:val="0"/>
              <w:divBdr>
                <w:top w:val="none" w:sz="0" w:space="0" w:color="auto"/>
                <w:left w:val="none" w:sz="0" w:space="0" w:color="auto"/>
                <w:bottom w:val="none" w:sz="0" w:space="0" w:color="auto"/>
                <w:right w:val="none" w:sz="0" w:space="0" w:color="auto"/>
              </w:divBdr>
              <w:divsChild>
                <w:div w:id="1847481083">
                  <w:marLeft w:val="0"/>
                  <w:marRight w:val="0"/>
                  <w:marTop w:val="0"/>
                  <w:marBottom w:val="0"/>
                  <w:divBdr>
                    <w:top w:val="none" w:sz="0" w:space="0" w:color="auto"/>
                    <w:left w:val="none" w:sz="0" w:space="0" w:color="auto"/>
                    <w:bottom w:val="none" w:sz="0" w:space="0" w:color="auto"/>
                    <w:right w:val="none" w:sz="0" w:space="0" w:color="auto"/>
                  </w:divBdr>
                  <w:divsChild>
                    <w:div w:id="858667402">
                      <w:marLeft w:val="0"/>
                      <w:marRight w:val="0"/>
                      <w:marTop w:val="0"/>
                      <w:marBottom w:val="0"/>
                      <w:divBdr>
                        <w:top w:val="none" w:sz="0" w:space="0" w:color="auto"/>
                        <w:left w:val="none" w:sz="0" w:space="0" w:color="auto"/>
                        <w:bottom w:val="none" w:sz="0" w:space="0" w:color="auto"/>
                        <w:right w:val="none" w:sz="0" w:space="0" w:color="auto"/>
                      </w:divBdr>
                      <w:divsChild>
                        <w:div w:id="1169642196">
                          <w:marLeft w:val="0"/>
                          <w:marRight w:val="0"/>
                          <w:marTop w:val="0"/>
                          <w:marBottom w:val="0"/>
                          <w:divBdr>
                            <w:top w:val="none" w:sz="0" w:space="0" w:color="auto"/>
                            <w:left w:val="none" w:sz="0" w:space="0" w:color="auto"/>
                            <w:bottom w:val="none" w:sz="0" w:space="0" w:color="auto"/>
                            <w:right w:val="none" w:sz="0" w:space="0" w:color="auto"/>
                          </w:divBdr>
                          <w:divsChild>
                            <w:div w:id="1227034133">
                              <w:marLeft w:val="0"/>
                              <w:marRight w:val="0"/>
                              <w:marTop w:val="0"/>
                              <w:marBottom w:val="0"/>
                              <w:divBdr>
                                <w:top w:val="none" w:sz="0" w:space="0" w:color="auto"/>
                                <w:left w:val="none" w:sz="0" w:space="0" w:color="auto"/>
                                <w:bottom w:val="none" w:sz="0" w:space="0" w:color="auto"/>
                                <w:right w:val="none" w:sz="0" w:space="0" w:color="auto"/>
                              </w:divBdr>
                              <w:divsChild>
                                <w:div w:id="769469238">
                                  <w:marLeft w:val="0"/>
                                  <w:marRight w:val="0"/>
                                  <w:marTop w:val="0"/>
                                  <w:marBottom w:val="0"/>
                                  <w:divBdr>
                                    <w:top w:val="none" w:sz="0" w:space="0" w:color="auto"/>
                                    <w:left w:val="none" w:sz="0" w:space="0" w:color="auto"/>
                                    <w:bottom w:val="none" w:sz="0" w:space="0" w:color="auto"/>
                                    <w:right w:val="none" w:sz="0" w:space="0" w:color="auto"/>
                                  </w:divBdr>
                                  <w:divsChild>
                                    <w:div w:id="8547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342798">
      <w:bodyDiv w:val="1"/>
      <w:marLeft w:val="0"/>
      <w:marRight w:val="0"/>
      <w:marTop w:val="0"/>
      <w:marBottom w:val="0"/>
      <w:divBdr>
        <w:top w:val="none" w:sz="0" w:space="0" w:color="auto"/>
        <w:left w:val="none" w:sz="0" w:space="0" w:color="auto"/>
        <w:bottom w:val="none" w:sz="0" w:space="0" w:color="auto"/>
        <w:right w:val="none" w:sz="0" w:space="0" w:color="auto"/>
      </w:divBdr>
      <w:divsChild>
        <w:div w:id="989794120">
          <w:marLeft w:val="0"/>
          <w:marRight w:val="0"/>
          <w:marTop w:val="0"/>
          <w:marBottom w:val="150"/>
          <w:divBdr>
            <w:top w:val="none" w:sz="0" w:space="0" w:color="auto"/>
            <w:left w:val="none" w:sz="0" w:space="0" w:color="auto"/>
            <w:bottom w:val="none" w:sz="0" w:space="0" w:color="auto"/>
            <w:right w:val="none" w:sz="0" w:space="0" w:color="auto"/>
          </w:divBdr>
          <w:divsChild>
            <w:div w:id="303706033">
              <w:marLeft w:val="0"/>
              <w:marRight w:val="0"/>
              <w:marTop w:val="0"/>
              <w:marBottom w:val="0"/>
              <w:divBdr>
                <w:top w:val="none" w:sz="0" w:space="0" w:color="auto"/>
                <w:left w:val="none" w:sz="0" w:space="0" w:color="auto"/>
                <w:bottom w:val="none" w:sz="0" w:space="0" w:color="auto"/>
                <w:right w:val="none" w:sz="0" w:space="0" w:color="auto"/>
              </w:divBdr>
            </w:div>
          </w:divsChild>
        </w:div>
        <w:div w:id="1448351613">
          <w:marLeft w:val="0"/>
          <w:marRight w:val="0"/>
          <w:marTop w:val="0"/>
          <w:marBottom w:val="0"/>
          <w:divBdr>
            <w:top w:val="none" w:sz="0" w:space="0" w:color="auto"/>
            <w:left w:val="none" w:sz="0" w:space="0" w:color="auto"/>
            <w:bottom w:val="none" w:sz="0" w:space="0" w:color="auto"/>
            <w:right w:val="none" w:sz="0" w:space="0" w:color="auto"/>
          </w:divBdr>
          <w:divsChild>
            <w:div w:id="2137528871">
              <w:marLeft w:val="0"/>
              <w:marRight w:val="0"/>
              <w:marTop w:val="0"/>
              <w:marBottom w:val="0"/>
              <w:divBdr>
                <w:top w:val="none" w:sz="0" w:space="0" w:color="auto"/>
                <w:left w:val="none" w:sz="0" w:space="0" w:color="auto"/>
                <w:bottom w:val="none" w:sz="0" w:space="0" w:color="auto"/>
                <w:right w:val="none" w:sz="0" w:space="0" w:color="auto"/>
              </w:divBdr>
            </w:div>
          </w:divsChild>
        </w:div>
        <w:div w:id="1549679763">
          <w:marLeft w:val="0"/>
          <w:marRight w:val="0"/>
          <w:marTop w:val="0"/>
          <w:marBottom w:val="150"/>
          <w:divBdr>
            <w:top w:val="none" w:sz="0" w:space="0" w:color="auto"/>
            <w:left w:val="none" w:sz="0" w:space="0" w:color="auto"/>
            <w:bottom w:val="none" w:sz="0" w:space="0" w:color="auto"/>
            <w:right w:val="none" w:sz="0" w:space="0" w:color="auto"/>
          </w:divBdr>
        </w:div>
      </w:divsChild>
    </w:div>
    <w:div w:id="386685266">
      <w:bodyDiv w:val="1"/>
      <w:marLeft w:val="0"/>
      <w:marRight w:val="0"/>
      <w:marTop w:val="0"/>
      <w:marBottom w:val="0"/>
      <w:divBdr>
        <w:top w:val="none" w:sz="0" w:space="0" w:color="auto"/>
        <w:left w:val="none" w:sz="0" w:space="0" w:color="auto"/>
        <w:bottom w:val="none" w:sz="0" w:space="0" w:color="auto"/>
        <w:right w:val="none" w:sz="0" w:space="0" w:color="auto"/>
      </w:divBdr>
      <w:divsChild>
        <w:div w:id="1999574021">
          <w:marLeft w:val="0"/>
          <w:marRight w:val="0"/>
          <w:marTop w:val="0"/>
          <w:marBottom w:val="0"/>
          <w:divBdr>
            <w:top w:val="none" w:sz="0" w:space="0" w:color="auto"/>
            <w:left w:val="none" w:sz="0" w:space="0" w:color="auto"/>
            <w:bottom w:val="none" w:sz="0" w:space="0" w:color="auto"/>
            <w:right w:val="none" w:sz="0" w:space="0" w:color="auto"/>
          </w:divBdr>
          <w:divsChild>
            <w:div w:id="177283118">
              <w:marLeft w:val="0"/>
              <w:marRight w:val="0"/>
              <w:marTop w:val="0"/>
              <w:marBottom w:val="0"/>
              <w:divBdr>
                <w:top w:val="none" w:sz="0" w:space="0" w:color="auto"/>
                <w:left w:val="none" w:sz="0" w:space="0" w:color="auto"/>
                <w:bottom w:val="none" w:sz="0" w:space="0" w:color="auto"/>
                <w:right w:val="none" w:sz="0" w:space="0" w:color="auto"/>
              </w:divBdr>
            </w:div>
            <w:div w:id="184174880">
              <w:marLeft w:val="0"/>
              <w:marRight w:val="0"/>
              <w:marTop w:val="0"/>
              <w:marBottom w:val="0"/>
              <w:divBdr>
                <w:top w:val="none" w:sz="0" w:space="0" w:color="auto"/>
                <w:left w:val="none" w:sz="0" w:space="0" w:color="auto"/>
                <w:bottom w:val="none" w:sz="0" w:space="0" w:color="auto"/>
                <w:right w:val="none" w:sz="0" w:space="0" w:color="auto"/>
              </w:divBdr>
            </w:div>
            <w:div w:id="650450318">
              <w:marLeft w:val="0"/>
              <w:marRight w:val="0"/>
              <w:marTop w:val="0"/>
              <w:marBottom w:val="0"/>
              <w:divBdr>
                <w:top w:val="none" w:sz="0" w:space="0" w:color="auto"/>
                <w:left w:val="none" w:sz="0" w:space="0" w:color="auto"/>
                <w:bottom w:val="none" w:sz="0" w:space="0" w:color="auto"/>
                <w:right w:val="none" w:sz="0" w:space="0" w:color="auto"/>
              </w:divBdr>
            </w:div>
            <w:div w:id="820538327">
              <w:marLeft w:val="0"/>
              <w:marRight w:val="0"/>
              <w:marTop w:val="0"/>
              <w:marBottom w:val="0"/>
              <w:divBdr>
                <w:top w:val="none" w:sz="0" w:space="0" w:color="auto"/>
                <w:left w:val="none" w:sz="0" w:space="0" w:color="auto"/>
                <w:bottom w:val="none" w:sz="0" w:space="0" w:color="auto"/>
                <w:right w:val="none" w:sz="0" w:space="0" w:color="auto"/>
              </w:divBdr>
            </w:div>
            <w:div w:id="832066414">
              <w:marLeft w:val="0"/>
              <w:marRight w:val="0"/>
              <w:marTop w:val="0"/>
              <w:marBottom w:val="0"/>
              <w:divBdr>
                <w:top w:val="none" w:sz="0" w:space="0" w:color="auto"/>
                <w:left w:val="none" w:sz="0" w:space="0" w:color="auto"/>
                <w:bottom w:val="none" w:sz="0" w:space="0" w:color="auto"/>
                <w:right w:val="none" w:sz="0" w:space="0" w:color="auto"/>
              </w:divBdr>
            </w:div>
            <w:div w:id="868954282">
              <w:marLeft w:val="0"/>
              <w:marRight w:val="0"/>
              <w:marTop w:val="0"/>
              <w:marBottom w:val="0"/>
              <w:divBdr>
                <w:top w:val="none" w:sz="0" w:space="0" w:color="auto"/>
                <w:left w:val="none" w:sz="0" w:space="0" w:color="auto"/>
                <w:bottom w:val="none" w:sz="0" w:space="0" w:color="auto"/>
                <w:right w:val="none" w:sz="0" w:space="0" w:color="auto"/>
              </w:divBdr>
            </w:div>
            <w:div w:id="1127773318">
              <w:marLeft w:val="0"/>
              <w:marRight w:val="0"/>
              <w:marTop w:val="0"/>
              <w:marBottom w:val="0"/>
              <w:divBdr>
                <w:top w:val="none" w:sz="0" w:space="0" w:color="auto"/>
                <w:left w:val="none" w:sz="0" w:space="0" w:color="auto"/>
                <w:bottom w:val="none" w:sz="0" w:space="0" w:color="auto"/>
                <w:right w:val="none" w:sz="0" w:space="0" w:color="auto"/>
              </w:divBdr>
            </w:div>
            <w:div w:id="1187064057">
              <w:marLeft w:val="0"/>
              <w:marRight w:val="0"/>
              <w:marTop w:val="0"/>
              <w:marBottom w:val="0"/>
              <w:divBdr>
                <w:top w:val="none" w:sz="0" w:space="0" w:color="auto"/>
                <w:left w:val="none" w:sz="0" w:space="0" w:color="auto"/>
                <w:bottom w:val="none" w:sz="0" w:space="0" w:color="auto"/>
                <w:right w:val="none" w:sz="0" w:space="0" w:color="auto"/>
              </w:divBdr>
            </w:div>
            <w:div w:id="1246914289">
              <w:marLeft w:val="0"/>
              <w:marRight w:val="0"/>
              <w:marTop w:val="0"/>
              <w:marBottom w:val="0"/>
              <w:divBdr>
                <w:top w:val="none" w:sz="0" w:space="0" w:color="auto"/>
                <w:left w:val="none" w:sz="0" w:space="0" w:color="auto"/>
                <w:bottom w:val="none" w:sz="0" w:space="0" w:color="auto"/>
                <w:right w:val="none" w:sz="0" w:space="0" w:color="auto"/>
              </w:divBdr>
            </w:div>
            <w:div w:id="1643190010">
              <w:marLeft w:val="0"/>
              <w:marRight w:val="0"/>
              <w:marTop w:val="0"/>
              <w:marBottom w:val="0"/>
              <w:divBdr>
                <w:top w:val="none" w:sz="0" w:space="0" w:color="auto"/>
                <w:left w:val="none" w:sz="0" w:space="0" w:color="auto"/>
                <w:bottom w:val="none" w:sz="0" w:space="0" w:color="auto"/>
                <w:right w:val="none" w:sz="0" w:space="0" w:color="auto"/>
              </w:divBdr>
            </w:div>
            <w:div w:id="1857116417">
              <w:marLeft w:val="0"/>
              <w:marRight w:val="0"/>
              <w:marTop w:val="0"/>
              <w:marBottom w:val="0"/>
              <w:divBdr>
                <w:top w:val="none" w:sz="0" w:space="0" w:color="auto"/>
                <w:left w:val="none" w:sz="0" w:space="0" w:color="auto"/>
                <w:bottom w:val="none" w:sz="0" w:space="0" w:color="auto"/>
                <w:right w:val="none" w:sz="0" w:space="0" w:color="auto"/>
              </w:divBdr>
            </w:div>
            <w:div w:id="1872110478">
              <w:marLeft w:val="0"/>
              <w:marRight w:val="0"/>
              <w:marTop w:val="0"/>
              <w:marBottom w:val="0"/>
              <w:divBdr>
                <w:top w:val="none" w:sz="0" w:space="0" w:color="auto"/>
                <w:left w:val="none" w:sz="0" w:space="0" w:color="auto"/>
                <w:bottom w:val="none" w:sz="0" w:space="0" w:color="auto"/>
                <w:right w:val="none" w:sz="0" w:space="0" w:color="auto"/>
              </w:divBdr>
            </w:div>
            <w:div w:id="1948003543">
              <w:marLeft w:val="0"/>
              <w:marRight w:val="0"/>
              <w:marTop w:val="0"/>
              <w:marBottom w:val="0"/>
              <w:divBdr>
                <w:top w:val="none" w:sz="0" w:space="0" w:color="auto"/>
                <w:left w:val="none" w:sz="0" w:space="0" w:color="auto"/>
                <w:bottom w:val="none" w:sz="0" w:space="0" w:color="auto"/>
                <w:right w:val="none" w:sz="0" w:space="0" w:color="auto"/>
              </w:divBdr>
            </w:div>
            <w:div w:id="20658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9240">
      <w:bodyDiv w:val="1"/>
      <w:marLeft w:val="0"/>
      <w:marRight w:val="0"/>
      <w:marTop w:val="0"/>
      <w:marBottom w:val="0"/>
      <w:divBdr>
        <w:top w:val="none" w:sz="0" w:space="0" w:color="auto"/>
        <w:left w:val="none" w:sz="0" w:space="0" w:color="auto"/>
        <w:bottom w:val="none" w:sz="0" w:space="0" w:color="auto"/>
        <w:right w:val="none" w:sz="0" w:space="0" w:color="auto"/>
      </w:divBdr>
      <w:divsChild>
        <w:div w:id="920528379">
          <w:marLeft w:val="0"/>
          <w:marRight w:val="0"/>
          <w:marTop w:val="0"/>
          <w:marBottom w:val="0"/>
          <w:divBdr>
            <w:top w:val="none" w:sz="0" w:space="0" w:color="auto"/>
            <w:left w:val="none" w:sz="0" w:space="0" w:color="auto"/>
            <w:bottom w:val="none" w:sz="0" w:space="0" w:color="auto"/>
            <w:right w:val="none" w:sz="0" w:space="0" w:color="auto"/>
          </w:divBdr>
          <w:divsChild>
            <w:div w:id="278269220">
              <w:marLeft w:val="0"/>
              <w:marRight w:val="0"/>
              <w:marTop w:val="0"/>
              <w:marBottom w:val="0"/>
              <w:divBdr>
                <w:top w:val="none" w:sz="0" w:space="0" w:color="auto"/>
                <w:left w:val="none" w:sz="0" w:space="0" w:color="auto"/>
                <w:bottom w:val="none" w:sz="0" w:space="0" w:color="auto"/>
                <w:right w:val="none" w:sz="0" w:space="0" w:color="auto"/>
              </w:divBdr>
              <w:divsChild>
                <w:div w:id="254093242">
                  <w:marLeft w:val="0"/>
                  <w:marRight w:val="0"/>
                  <w:marTop w:val="0"/>
                  <w:marBottom w:val="0"/>
                  <w:divBdr>
                    <w:top w:val="none" w:sz="0" w:space="0" w:color="auto"/>
                    <w:left w:val="none" w:sz="0" w:space="0" w:color="auto"/>
                    <w:bottom w:val="none" w:sz="0" w:space="0" w:color="auto"/>
                    <w:right w:val="none" w:sz="0" w:space="0" w:color="auto"/>
                  </w:divBdr>
                  <w:divsChild>
                    <w:div w:id="440343928">
                      <w:marLeft w:val="0"/>
                      <w:marRight w:val="0"/>
                      <w:marTop w:val="0"/>
                      <w:marBottom w:val="0"/>
                      <w:divBdr>
                        <w:top w:val="none" w:sz="0" w:space="0" w:color="auto"/>
                        <w:left w:val="none" w:sz="0" w:space="0" w:color="auto"/>
                        <w:bottom w:val="none" w:sz="0" w:space="0" w:color="auto"/>
                        <w:right w:val="none" w:sz="0" w:space="0" w:color="auto"/>
                      </w:divBdr>
                      <w:divsChild>
                        <w:div w:id="1221092053">
                          <w:marLeft w:val="0"/>
                          <w:marRight w:val="0"/>
                          <w:marTop w:val="0"/>
                          <w:marBottom w:val="0"/>
                          <w:divBdr>
                            <w:top w:val="none" w:sz="0" w:space="0" w:color="auto"/>
                            <w:left w:val="none" w:sz="0" w:space="0" w:color="auto"/>
                            <w:bottom w:val="none" w:sz="0" w:space="0" w:color="auto"/>
                            <w:right w:val="none" w:sz="0" w:space="0" w:color="auto"/>
                          </w:divBdr>
                          <w:divsChild>
                            <w:div w:id="1638880390">
                              <w:marLeft w:val="0"/>
                              <w:marRight w:val="0"/>
                              <w:marTop w:val="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13472">
      <w:bodyDiv w:val="1"/>
      <w:marLeft w:val="0"/>
      <w:marRight w:val="0"/>
      <w:marTop w:val="0"/>
      <w:marBottom w:val="0"/>
      <w:divBdr>
        <w:top w:val="none" w:sz="0" w:space="0" w:color="auto"/>
        <w:left w:val="none" w:sz="0" w:space="0" w:color="auto"/>
        <w:bottom w:val="none" w:sz="0" w:space="0" w:color="auto"/>
        <w:right w:val="none" w:sz="0" w:space="0" w:color="auto"/>
      </w:divBdr>
      <w:divsChild>
        <w:div w:id="1204364064">
          <w:marLeft w:val="0"/>
          <w:marRight w:val="0"/>
          <w:marTop w:val="0"/>
          <w:marBottom w:val="0"/>
          <w:divBdr>
            <w:top w:val="none" w:sz="0" w:space="0" w:color="auto"/>
            <w:left w:val="none" w:sz="0" w:space="0" w:color="auto"/>
            <w:bottom w:val="none" w:sz="0" w:space="0" w:color="auto"/>
            <w:right w:val="none" w:sz="0" w:space="0" w:color="auto"/>
          </w:divBdr>
        </w:div>
      </w:divsChild>
    </w:div>
    <w:div w:id="387539433">
      <w:bodyDiv w:val="1"/>
      <w:marLeft w:val="0"/>
      <w:marRight w:val="0"/>
      <w:marTop w:val="0"/>
      <w:marBottom w:val="0"/>
      <w:divBdr>
        <w:top w:val="none" w:sz="0" w:space="0" w:color="auto"/>
        <w:left w:val="none" w:sz="0" w:space="0" w:color="auto"/>
        <w:bottom w:val="none" w:sz="0" w:space="0" w:color="auto"/>
        <w:right w:val="none" w:sz="0" w:space="0" w:color="auto"/>
      </w:divBdr>
      <w:divsChild>
        <w:div w:id="716320078">
          <w:marLeft w:val="0"/>
          <w:marRight w:val="0"/>
          <w:marTop w:val="0"/>
          <w:marBottom w:val="0"/>
          <w:divBdr>
            <w:top w:val="none" w:sz="0" w:space="0" w:color="auto"/>
            <w:left w:val="none" w:sz="0" w:space="0" w:color="auto"/>
            <w:bottom w:val="dotted" w:sz="6" w:space="4" w:color="DDDDDD"/>
            <w:right w:val="none" w:sz="0" w:space="0" w:color="auto"/>
          </w:divBdr>
        </w:div>
      </w:divsChild>
    </w:div>
    <w:div w:id="387806802">
      <w:bodyDiv w:val="1"/>
      <w:marLeft w:val="0"/>
      <w:marRight w:val="0"/>
      <w:marTop w:val="0"/>
      <w:marBottom w:val="0"/>
      <w:divBdr>
        <w:top w:val="none" w:sz="0" w:space="0" w:color="auto"/>
        <w:left w:val="none" w:sz="0" w:space="0" w:color="auto"/>
        <w:bottom w:val="none" w:sz="0" w:space="0" w:color="auto"/>
        <w:right w:val="none" w:sz="0" w:space="0" w:color="auto"/>
      </w:divBdr>
      <w:divsChild>
        <w:div w:id="200023760">
          <w:marLeft w:val="0"/>
          <w:marRight w:val="0"/>
          <w:marTop w:val="0"/>
          <w:marBottom w:val="150"/>
          <w:divBdr>
            <w:top w:val="none" w:sz="0" w:space="0" w:color="auto"/>
            <w:left w:val="none" w:sz="0" w:space="0" w:color="auto"/>
            <w:bottom w:val="none" w:sz="0" w:space="0" w:color="auto"/>
            <w:right w:val="none" w:sz="0" w:space="0" w:color="auto"/>
          </w:divBdr>
        </w:div>
      </w:divsChild>
    </w:div>
    <w:div w:id="388504477">
      <w:bodyDiv w:val="1"/>
      <w:marLeft w:val="0"/>
      <w:marRight w:val="0"/>
      <w:marTop w:val="0"/>
      <w:marBottom w:val="0"/>
      <w:divBdr>
        <w:top w:val="none" w:sz="0" w:space="0" w:color="auto"/>
        <w:left w:val="none" w:sz="0" w:space="0" w:color="auto"/>
        <w:bottom w:val="none" w:sz="0" w:space="0" w:color="auto"/>
        <w:right w:val="none" w:sz="0" w:space="0" w:color="auto"/>
      </w:divBdr>
      <w:divsChild>
        <w:div w:id="431826408">
          <w:marLeft w:val="0"/>
          <w:marRight w:val="0"/>
          <w:marTop w:val="0"/>
          <w:marBottom w:val="150"/>
          <w:divBdr>
            <w:top w:val="none" w:sz="0" w:space="0" w:color="auto"/>
            <w:left w:val="none" w:sz="0" w:space="0" w:color="auto"/>
            <w:bottom w:val="none" w:sz="0" w:space="0" w:color="auto"/>
            <w:right w:val="none" w:sz="0" w:space="0" w:color="auto"/>
          </w:divBdr>
        </w:div>
        <w:div w:id="1285162652">
          <w:marLeft w:val="0"/>
          <w:marRight w:val="0"/>
          <w:marTop w:val="0"/>
          <w:marBottom w:val="150"/>
          <w:divBdr>
            <w:top w:val="none" w:sz="0" w:space="0" w:color="auto"/>
            <w:left w:val="none" w:sz="0" w:space="0" w:color="auto"/>
            <w:bottom w:val="none" w:sz="0" w:space="0" w:color="auto"/>
            <w:right w:val="none" w:sz="0" w:space="0" w:color="auto"/>
          </w:divBdr>
          <w:divsChild>
            <w:div w:id="407117578">
              <w:marLeft w:val="0"/>
              <w:marRight w:val="0"/>
              <w:marTop w:val="0"/>
              <w:marBottom w:val="0"/>
              <w:divBdr>
                <w:top w:val="none" w:sz="0" w:space="0" w:color="auto"/>
                <w:left w:val="none" w:sz="0" w:space="0" w:color="auto"/>
                <w:bottom w:val="none" w:sz="0" w:space="0" w:color="auto"/>
                <w:right w:val="none" w:sz="0" w:space="0" w:color="auto"/>
              </w:divBdr>
              <w:divsChild>
                <w:div w:id="4588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1899">
          <w:marLeft w:val="0"/>
          <w:marRight w:val="0"/>
          <w:marTop w:val="0"/>
          <w:marBottom w:val="0"/>
          <w:divBdr>
            <w:top w:val="none" w:sz="0" w:space="0" w:color="auto"/>
            <w:left w:val="none" w:sz="0" w:space="0" w:color="auto"/>
            <w:bottom w:val="none" w:sz="0" w:space="0" w:color="auto"/>
            <w:right w:val="none" w:sz="0" w:space="0" w:color="auto"/>
          </w:divBdr>
          <w:divsChild>
            <w:div w:id="11687107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8846454">
      <w:bodyDiv w:val="1"/>
      <w:marLeft w:val="0"/>
      <w:marRight w:val="0"/>
      <w:marTop w:val="0"/>
      <w:marBottom w:val="0"/>
      <w:divBdr>
        <w:top w:val="none" w:sz="0" w:space="0" w:color="auto"/>
        <w:left w:val="none" w:sz="0" w:space="0" w:color="auto"/>
        <w:bottom w:val="none" w:sz="0" w:space="0" w:color="auto"/>
        <w:right w:val="none" w:sz="0" w:space="0" w:color="auto"/>
      </w:divBdr>
      <w:divsChild>
        <w:div w:id="80949909">
          <w:marLeft w:val="0"/>
          <w:marRight w:val="0"/>
          <w:marTop w:val="0"/>
          <w:marBottom w:val="0"/>
          <w:divBdr>
            <w:top w:val="none" w:sz="0" w:space="0" w:color="auto"/>
            <w:left w:val="none" w:sz="0" w:space="0" w:color="auto"/>
            <w:bottom w:val="none" w:sz="0" w:space="0" w:color="auto"/>
            <w:right w:val="none" w:sz="0" w:space="0" w:color="auto"/>
          </w:divBdr>
          <w:divsChild>
            <w:div w:id="65542436">
              <w:marLeft w:val="0"/>
              <w:marRight w:val="0"/>
              <w:marTop w:val="0"/>
              <w:marBottom w:val="0"/>
              <w:divBdr>
                <w:top w:val="none" w:sz="0" w:space="0" w:color="auto"/>
                <w:left w:val="none" w:sz="0" w:space="0" w:color="auto"/>
                <w:bottom w:val="none" w:sz="0" w:space="0" w:color="auto"/>
                <w:right w:val="none" w:sz="0" w:space="0" w:color="auto"/>
              </w:divBdr>
              <w:divsChild>
                <w:div w:id="199711513">
                  <w:marLeft w:val="0"/>
                  <w:marRight w:val="0"/>
                  <w:marTop w:val="0"/>
                  <w:marBottom w:val="0"/>
                  <w:divBdr>
                    <w:top w:val="none" w:sz="0" w:space="0" w:color="auto"/>
                    <w:left w:val="none" w:sz="0" w:space="0" w:color="auto"/>
                    <w:bottom w:val="none" w:sz="0" w:space="0" w:color="auto"/>
                    <w:right w:val="none" w:sz="0" w:space="0" w:color="auto"/>
                  </w:divBdr>
                  <w:divsChild>
                    <w:div w:id="533544774">
                      <w:marLeft w:val="0"/>
                      <w:marRight w:val="0"/>
                      <w:marTop w:val="0"/>
                      <w:marBottom w:val="0"/>
                      <w:divBdr>
                        <w:top w:val="none" w:sz="0" w:space="0" w:color="auto"/>
                        <w:left w:val="none" w:sz="0" w:space="0" w:color="auto"/>
                        <w:bottom w:val="none" w:sz="0" w:space="0" w:color="auto"/>
                        <w:right w:val="none" w:sz="0" w:space="0" w:color="auto"/>
                      </w:divBdr>
                    </w:div>
                    <w:div w:id="1034383170">
                      <w:marLeft w:val="0"/>
                      <w:marRight w:val="0"/>
                      <w:marTop w:val="0"/>
                      <w:marBottom w:val="0"/>
                      <w:divBdr>
                        <w:top w:val="none" w:sz="0" w:space="0" w:color="auto"/>
                        <w:left w:val="none" w:sz="0" w:space="0" w:color="auto"/>
                        <w:bottom w:val="none" w:sz="0" w:space="0" w:color="auto"/>
                        <w:right w:val="none" w:sz="0" w:space="0" w:color="auto"/>
                      </w:divBdr>
                      <w:divsChild>
                        <w:div w:id="1749813363">
                          <w:marLeft w:val="0"/>
                          <w:marRight w:val="0"/>
                          <w:marTop w:val="0"/>
                          <w:marBottom w:val="0"/>
                          <w:divBdr>
                            <w:top w:val="none" w:sz="0" w:space="0" w:color="auto"/>
                            <w:left w:val="none" w:sz="0" w:space="0" w:color="auto"/>
                            <w:bottom w:val="none" w:sz="0" w:space="0" w:color="auto"/>
                            <w:right w:val="none" w:sz="0" w:space="0" w:color="auto"/>
                          </w:divBdr>
                          <w:divsChild>
                            <w:div w:id="1573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09854">
                      <w:marLeft w:val="0"/>
                      <w:marRight w:val="0"/>
                      <w:marTop w:val="0"/>
                      <w:marBottom w:val="300"/>
                      <w:divBdr>
                        <w:top w:val="none" w:sz="0" w:space="0" w:color="auto"/>
                        <w:left w:val="none" w:sz="0" w:space="0" w:color="auto"/>
                        <w:bottom w:val="none" w:sz="0" w:space="0" w:color="auto"/>
                        <w:right w:val="none" w:sz="0" w:space="0" w:color="auto"/>
                      </w:divBdr>
                      <w:divsChild>
                        <w:div w:id="1836410963">
                          <w:marLeft w:val="0"/>
                          <w:marRight w:val="0"/>
                          <w:marTop w:val="0"/>
                          <w:marBottom w:val="0"/>
                          <w:divBdr>
                            <w:top w:val="none" w:sz="0" w:space="0" w:color="auto"/>
                            <w:left w:val="none" w:sz="0" w:space="0" w:color="auto"/>
                            <w:bottom w:val="none" w:sz="0" w:space="0" w:color="auto"/>
                            <w:right w:val="none" w:sz="0" w:space="0" w:color="auto"/>
                          </w:divBdr>
                        </w:div>
                      </w:divsChild>
                    </w:div>
                    <w:div w:id="1774200280">
                      <w:marLeft w:val="0"/>
                      <w:marRight w:val="0"/>
                      <w:marTop w:val="0"/>
                      <w:marBottom w:val="75"/>
                      <w:divBdr>
                        <w:top w:val="none" w:sz="0" w:space="0" w:color="auto"/>
                        <w:left w:val="none" w:sz="0" w:space="0" w:color="auto"/>
                        <w:bottom w:val="none" w:sz="0" w:space="0" w:color="auto"/>
                        <w:right w:val="none" w:sz="0" w:space="0" w:color="auto"/>
                      </w:divBdr>
                    </w:div>
                  </w:divsChild>
                </w:div>
                <w:div w:id="366033427">
                  <w:marLeft w:val="300"/>
                  <w:marRight w:val="0"/>
                  <w:marTop w:val="0"/>
                  <w:marBottom w:val="0"/>
                  <w:divBdr>
                    <w:top w:val="none" w:sz="0" w:space="0" w:color="auto"/>
                    <w:left w:val="none" w:sz="0" w:space="0" w:color="auto"/>
                    <w:bottom w:val="none" w:sz="0" w:space="0" w:color="auto"/>
                    <w:right w:val="none" w:sz="0" w:space="0" w:color="auto"/>
                  </w:divBdr>
                  <w:divsChild>
                    <w:div w:id="1205564058">
                      <w:marLeft w:val="0"/>
                      <w:marRight w:val="0"/>
                      <w:marTop w:val="0"/>
                      <w:marBottom w:val="300"/>
                      <w:divBdr>
                        <w:top w:val="none" w:sz="0" w:space="0" w:color="auto"/>
                        <w:left w:val="none" w:sz="0" w:space="0" w:color="auto"/>
                        <w:bottom w:val="none" w:sz="0" w:space="0" w:color="auto"/>
                        <w:right w:val="none" w:sz="0" w:space="0" w:color="auto"/>
                      </w:divBdr>
                      <w:divsChild>
                        <w:div w:id="67119809">
                          <w:marLeft w:val="0"/>
                          <w:marRight w:val="0"/>
                          <w:marTop w:val="0"/>
                          <w:marBottom w:val="0"/>
                          <w:divBdr>
                            <w:top w:val="none" w:sz="0" w:space="0" w:color="auto"/>
                            <w:left w:val="none" w:sz="0" w:space="0" w:color="auto"/>
                            <w:bottom w:val="none" w:sz="0" w:space="0" w:color="auto"/>
                            <w:right w:val="none" w:sz="0" w:space="0" w:color="auto"/>
                          </w:divBdr>
                          <w:divsChild>
                            <w:div w:id="2138259133">
                              <w:marLeft w:val="0"/>
                              <w:marRight w:val="0"/>
                              <w:marTop w:val="0"/>
                              <w:marBottom w:val="0"/>
                              <w:divBdr>
                                <w:top w:val="none" w:sz="0" w:space="0" w:color="auto"/>
                                <w:left w:val="none" w:sz="0" w:space="0" w:color="auto"/>
                                <w:bottom w:val="none" w:sz="0" w:space="0" w:color="auto"/>
                                <w:right w:val="none" w:sz="0" w:space="0" w:color="auto"/>
                              </w:divBdr>
                              <w:divsChild>
                                <w:div w:id="2121600988">
                                  <w:marLeft w:val="0"/>
                                  <w:marRight w:val="0"/>
                                  <w:marTop w:val="0"/>
                                  <w:marBottom w:val="0"/>
                                  <w:divBdr>
                                    <w:top w:val="single" w:sz="2" w:space="0" w:color="DFDFDF"/>
                                    <w:left w:val="single" w:sz="2" w:space="0" w:color="DFDFDF"/>
                                    <w:bottom w:val="single" w:sz="2" w:space="0" w:color="DFDFDF"/>
                                    <w:right w:val="single" w:sz="2" w:space="0" w:color="DFDFDF"/>
                                  </w:divBdr>
                                  <w:divsChild>
                                    <w:div w:id="717780883">
                                      <w:marLeft w:val="-90"/>
                                      <w:marRight w:val="0"/>
                                      <w:marTop w:val="0"/>
                                      <w:marBottom w:val="0"/>
                                      <w:divBdr>
                                        <w:top w:val="none" w:sz="0" w:space="0" w:color="auto"/>
                                        <w:left w:val="none" w:sz="0" w:space="0" w:color="auto"/>
                                        <w:bottom w:val="none" w:sz="0" w:space="0" w:color="auto"/>
                                        <w:right w:val="none" w:sz="0" w:space="0" w:color="auto"/>
                                      </w:divBdr>
                                      <w:divsChild>
                                        <w:div w:id="902326297">
                                          <w:marLeft w:val="0"/>
                                          <w:marRight w:val="0"/>
                                          <w:marTop w:val="0"/>
                                          <w:marBottom w:val="45"/>
                                          <w:divBdr>
                                            <w:top w:val="single" w:sz="2" w:space="0" w:color="A9A9A9"/>
                                            <w:left w:val="single" w:sz="2" w:space="0" w:color="A9A9A9"/>
                                            <w:bottom w:val="single" w:sz="2" w:space="0" w:color="A9A9A9"/>
                                            <w:right w:val="single" w:sz="2" w:space="0" w:color="A9A9A9"/>
                                          </w:divBdr>
                                          <w:divsChild>
                                            <w:div w:id="265501251">
                                              <w:marLeft w:val="0"/>
                                              <w:marRight w:val="0"/>
                                              <w:marTop w:val="0"/>
                                              <w:marBottom w:val="0"/>
                                              <w:divBdr>
                                                <w:top w:val="none" w:sz="0" w:space="0" w:color="auto"/>
                                                <w:left w:val="none" w:sz="0" w:space="0" w:color="auto"/>
                                                <w:bottom w:val="none" w:sz="0" w:space="0" w:color="auto"/>
                                                <w:right w:val="none" w:sz="0" w:space="0" w:color="auto"/>
                                              </w:divBdr>
                                              <w:divsChild>
                                                <w:div w:id="644163021">
                                                  <w:marLeft w:val="92"/>
                                                  <w:marRight w:val="0"/>
                                                  <w:marTop w:val="0"/>
                                                  <w:marBottom w:val="150"/>
                                                  <w:divBdr>
                                                    <w:top w:val="single" w:sz="2" w:space="0" w:color="E4E4E4"/>
                                                    <w:left w:val="single" w:sz="2" w:space="0" w:color="E4E4E4"/>
                                                    <w:bottom w:val="single" w:sz="2" w:space="0" w:color="E4E4E4"/>
                                                    <w:right w:val="single" w:sz="2" w:space="0" w:color="E4E4E4"/>
                                                  </w:divBdr>
                                                </w:div>
                                                <w:div w:id="118732967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20644112">
                          <w:marLeft w:val="0"/>
                          <w:marRight w:val="0"/>
                          <w:marTop w:val="0"/>
                          <w:marBottom w:val="0"/>
                          <w:divBdr>
                            <w:top w:val="none" w:sz="0" w:space="0" w:color="auto"/>
                            <w:left w:val="none" w:sz="0" w:space="0" w:color="auto"/>
                            <w:bottom w:val="none" w:sz="0" w:space="0" w:color="auto"/>
                            <w:right w:val="none" w:sz="0" w:space="0" w:color="auto"/>
                          </w:divBdr>
                          <w:divsChild>
                            <w:div w:id="2124614586">
                              <w:marLeft w:val="0"/>
                              <w:marRight w:val="0"/>
                              <w:marTop w:val="0"/>
                              <w:marBottom w:val="0"/>
                              <w:divBdr>
                                <w:top w:val="none" w:sz="0" w:space="0" w:color="auto"/>
                                <w:left w:val="none" w:sz="0" w:space="0" w:color="auto"/>
                                <w:bottom w:val="none" w:sz="0" w:space="0" w:color="auto"/>
                                <w:right w:val="none" w:sz="0" w:space="0" w:color="auto"/>
                              </w:divBdr>
                              <w:divsChild>
                                <w:div w:id="392432070">
                                  <w:marLeft w:val="0"/>
                                  <w:marRight w:val="0"/>
                                  <w:marTop w:val="0"/>
                                  <w:marBottom w:val="0"/>
                                  <w:divBdr>
                                    <w:top w:val="single" w:sz="2" w:space="0" w:color="DFDFDF"/>
                                    <w:left w:val="single" w:sz="2" w:space="0" w:color="DFDFDF"/>
                                    <w:bottom w:val="single" w:sz="2" w:space="0" w:color="DFDFDF"/>
                                    <w:right w:val="single" w:sz="2" w:space="0" w:color="DFDFDF"/>
                                  </w:divBdr>
                                  <w:divsChild>
                                    <w:div w:id="523905795">
                                      <w:marLeft w:val="-90"/>
                                      <w:marRight w:val="0"/>
                                      <w:marTop w:val="0"/>
                                      <w:marBottom w:val="0"/>
                                      <w:divBdr>
                                        <w:top w:val="none" w:sz="0" w:space="0" w:color="auto"/>
                                        <w:left w:val="none" w:sz="0" w:space="0" w:color="auto"/>
                                        <w:bottom w:val="none" w:sz="0" w:space="0" w:color="auto"/>
                                        <w:right w:val="none" w:sz="0" w:space="0" w:color="auto"/>
                                      </w:divBdr>
                                      <w:divsChild>
                                        <w:div w:id="1992370423">
                                          <w:marLeft w:val="0"/>
                                          <w:marRight w:val="0"/>
                                          <w:marTop w:val="0"/>
                                          <w:marBottom w:val="45"/>
                                          <w:divBdr>
                                            <w:top w:val="single" w:sz="2" w:space="0" w:color="A9A9A9"/>
                                            <w:left w:val="single" w:sz="2" w:space="0" w:color="A9A9A9"/>
                                            <w:bottom w:val="single" w:sz="2" w:space="0" w:color="A9A9A9"/>
                                            <w:right w:val="single" w:sz="2" w:space="0" w:color="A9A9A9"/>
                                          </w:divBdr>
                                          <w:divsChild>
                                            <w:div w:id="779107445">
                                              <w:marLeft w:val="0"/>
                                              <w:marRight w:val="0"/>
                                              <w:marTop w:val="0"/>
                                              <w:marBottom w:val="0"/>
                                              <w:divBdr>
                                                <w:top w:val="none" w:sz="0" w:space="0" w:color="auto"/>
                                                <w:left w:val="none" w:sz="0" w:space="0" w:color="auto"/>
                                                <w:bottom w:val="none" w:sz="0" w:space="0" w:color="auto"/>
                                                <w:right w:val="none" w:sz="0" w:space="0" w:color="auto"/>
                                              </w:divBdr>
                                              <w:divsChild>
                                                <w:div w:id="192218215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446920653">
                                      <w:marLeft w:val="0"/>
                                      <w:marRight w:val="0"/>
                                      <w:marTop w:val="0"/>
                                      <w:marBottom w:val="270"/>
                                      <w:divBdr>
                                        <w:top w:val="none" w:sz="0" w:space="0" w:color="auto"/>
                                        <w:left w:val="none" w:sz="0" w:space="0" w:color="auto"/>
                                        <w:bottom w:val="single" w:sz="12" w:space="5" w:color="DADADA"/>
                                        <w:right w:val="none" w:sz="0" w:space="0" w:color="auto"/>
                                      </w:divBdr>
                                      <w:divsChild>
                                        <w:div w:id="19344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166229">
          <w:marLeft w:val="0"/>
          <w:marRight w:val="0"/>
          <w:marTop w:val="0"/>
          <w:marBottom w:val="0"/>
          <w:divBdr>
            <w:top w:val="none" w:sz="0" w:space="0" w:color="auto"/>
            <w:left w:val="none" w:sz="0" w:space="0" w:color="auto"/>
            <w:bottom w:val="none" w:sz="0" w:space="0" w:color="auto"/>
            <w:right w:val="none" w:sz="0" w:space="0" w:color="auto"/>
          </w:divBdr>
          <w:divsChild>
            <w:div w:id="312566850">
              <w:marLeft w:val="0"/>
              <w:marRight w:val="0"/>
              <w:marTop w:val="0"/>
              <w:marBottom w:val="300"/>
              <w:divBdr>
                <w:top w:val="none" w:sz="0" w:space="0" w:color="auto"/>
                <w:left w:val="none" w:sz="0" w:space="0" w:color="auto"/>
                <w:bottom w:val="single" w:sz="6" w:space="0" w:color="F1F1F1"/>
                <w:right w:val="none" w:sz="0" w:space="0" w:color="auto"/>
              </w:divBdr>
              <w:divsChild>
                <w:div w:id="1200171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88847736">
      <w:bodyDiv w:val="1"/>
      <w:marLeft w:val="0"/>
      <w:marRight w:val="0"/>
      <w:marTop w:val="0"/>
      <w:marBottom w:val="0"/>
      <w:divBdr>
        <w:top w:val="none" w:sz="0" w:space="0" w:color="auto"/>
        <w:left w:val="none" w:sz="0" w:space="0" w:color="auto"/>
        <w:bottom w:val="none" w:sz="0" w:space="0" w:color="auto"/>
        <w:right w:val="none" w:sz="0" w:space="0" w:color="auto"/>
      </w:divBdr>
      <w:divsChild>
        <w:div w:id="686954475">
          <w:marLeft w:val="0"/>
          <w:marRight w:val="0"/>
          <w:marTop w:val="0"/>
          <w:marBottom w:val="0"/>
          <w:divBdr>
            <w:top w:val="none" w:sz="0" w:space="0" w:color="auto"/>
            <w:left w:val="none" w:sz="0" w:space="0" w:color="auto"/>
            <w:bottom w:val="none" w:sz="0" w:space="0" w:color="auto"/>
            <w:right w:val="none" w:sz="0" w:space="0" w:color="auto"/>
          </w:divBdr>
          <w:divsChild>
            <w:div w:id="1321495944">
              <w:marLeft w:val="0"/>
              <w:marRight w:val="0"/>
              <w:marTop w:val="0"/>
              <w:marBottom w:val="0"/>
              <w:divBdr>
                <w:top w:val="none" w:sz="0" w:space="0" w:color="auto"/>
                <w:left w:val="none" w:sz="0" w:space="0" w:color="auto"/>
                <w:bottom w:val="none" w:sz="0" w:space="0" w:color="auto"/>
                <w:right w:val="none" w:sz="0" w:space="0" w:color="auto"/>
              </w:divBdr>
              <w:divsChild>
                <w:div w:id="1037974838">
                  <w:marLeft w:val="0"/>
                  <w:marRight w:val="0"/>
                  <w:marTop w:val="0"/>
                  <w:marBottom w:val="0"/>
                  <w:divBdr>
                    <w:top w:val="none" w:sz="0" w:space="0" w:color="auto"/>
                    <w:left w:val="none" w:sz="0" w:space="0" w:color="auto"/>
                    <w:bottom w:val="none" w:sz="0" w:space="0" w:color="auto"/>
                    <w:right w:val="none" w:sz="0" w:space="0" w:color="auto"/>
                  </w:divBdr>
                  <w:divsChild>
                    <w:div w:id="1002391709">
                      <w:marLeft w:val="0"/>
                      <w:marRight w:val="0"/>
                      <w:marTop w:val="0"/>
                      <w:marBottom w:val="0"/>
                      <w:divBdr>
                        <w:top w:val="none" w:sz="0" w:space="0" w:color="auto"/>
                        <w:left w:val="none" w:sz="0" w:space="0" w:color="auto"/>
                        <w:bottom w:val="none" w:sz="0" w:space="0" w:color="auto"/>
                        <w:right w:val="none" w:sz="0" w:space="0" w:color="auto"/>
                      </w:divBdr>
                      <w:divsChild>
                        <w:div w:id="1352340623">
                          <w:marLeft w:val="0"/>
                          <w:marRight w:val="0"/>
                          <w:marTop w:val="0"/>
                          <w:marBottom w:val="0"/>
                          <w:divBdr>
                            <w:top w:val="none" w:sz="0" w:space="0" w:color="auto"/>
                            <w:left w:val="none" w:sz="0" w:space="0" w:color="auto"/>
                            <w:bottom w:val="none" w:sz="0" w:space="0" w:color="auto"/>
                            <w:right w:val="none" w:sz="0" w:space="0" w:color="auto"/>
                          </w:divBdr>
                          <w:divsChild>
                            <w:div w:id="2018728007">
                              <w:marLeft w:val="0"/>
                              <w:marRight w:val="0"/>
                              <w:marTop w:val="0"/>
                              <w:marBottom w:val="0"/>
                              <w:divBdr>
                                <w:top w:val="none" w:sz="0" w:space="0" w:color="auto"/>
                                <w:left w:val="none" w:sz="0" w:space="0" w:color="auto"/>
                                <w:bottom w:val="none" w:sz="0" w:space="0" w:color="auto"/>
                                <w:right w:val="none" w:sz="0" w:space="0" w:color="auto"/>
                              </w:divBdr>
                              <w:divsChild>
                                <w:div w:id="1075014099">
                                  <w:marLeft w:val="0"/>
                                  <w:marRight w:val="0"/>
                                  <w:marTop w:val="0"/>
                                  <w:marBottom w:val="0"/>
                                  <w:divBdr>
                                    <w:top w:val="none" w:sz="0" w:space="0" w:color="auto"/>
                                    <w:left w:val="none" w:sz="0" w:space="0" w:color="auto"/>
                                    <w:bottom w:val="none" w:sz="0" w:space="0" w:color="auto"/>
                                    <w:right w:val="none" w:sz="0" w:space="0" w:color="auto"/>
                                  </w:divBdr>
                                  <w:divsChild>
                                    <w:div w:id="189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034253">
      <w:bodyDiv w:val="1"/>
      <w:marLeft w:val="0"/>
      <w:marRight w:val="0"/>
      <w:marTop w:val="0"/>
      <w:marBottom w:val="0"/>
      <w:divBdr>
        <w:top w:val="none" w:sz="0" w:space="0" w:color="auto"/>
        <w:left w:val="none" w:sz="0" w:space="0" w:color="auto"/>
        <w:bottom w:val="none" w:sz="0" w:space="0" w:color="auto"/>
        <w:right w:val="none" w:sz="0" w:space="0" w:color="auto"/>
      </w:divBdr>
    </w:div>
    <w:div w:id="389112026">
      <w:bodyDiv w:val="1"/>
      <w:marLeft w:val="0"/>
      <w:marRight w:val="0"/>
      <w:marTop w:val="0"/>
      <w:marBottom w:val="0"/>
      <w:divBdr>
        <w:top w:val="none" w:sz="0" w:space="0" w:color="auto"/>
        <w:left w:val="none" w:sz="0" w:space="0" w:color="auto"/>
        <w:bottom w:val="none" w:sz="0" w:space="0" w:color="auto"/>
        <w:right w:val="none" w:sz="0" w:space="0" w:color="auto"/>
      </w:divBdr>
      <w:divsChild>
        <w:div w:id="713428103">
          <w:marLeft w:val="0"/>
          <w:marRight w:val="0"/>
          <w:marTop w:val="0"/>
          <w:marBottom w:val="0"/>
          <w:divBdr>
            <w:top w:val="none" w:sz="0" w:space="0" w:color="auto"/>
            <w:left w:val="none" w:sz="0" w:space="0" w:color="auto"/>
            <w:bottom w:val="dotted" w:sz="6" w:space="4" w:color="DDDDDD"/>
            <w:right w:val="none" w:sz="0" w:space="0" w:color="auto"/>
          </w:divBdr>
        </w:div>
      </w:divsChild>
    </w:div>
    <w:div w:id="389231354">
      <w:bodyDiv w:val="1"/>
      <w:marLeft w:val="0"/>
      <w:marRight w:val="0"/>
      <w:marTop w:val="0"/>
      <w:marBottom w:val="0"/>
      <w:divBdr>
        <w:top w:val="none" w:sz="0" w:space="0" w:color="auto"/>
        <w:left w:val="none" w:sz="0" w:space="0" w:color="auto"/>
        <w:bottom w:val="none" w:sz="0" w:space="0" w:color="auto"/>
        <w:right w:val="none" w:sz="0" w:space="0" w:color="auto"/>
      </w:divBdr>
    </w:div>
    <w:div w:id="389379991">
      <w:bodyDiv w:val="1"/>
      <w:marLeft w:val="0"/>
      <w:marRight w:val="0"/>
      <w:marTop w:val="0"/>
      <w:marBottom w:val="0"/>
      <w:divBdr>
        <w:top w:val="none" w:sz="0" w:space="0" w:color="auto"/>
        <w:left w:val="none" w:sz="0" w:space="0" w:color="auto"/>
        <w:bottom w:val="none" w:sz="0" w:space="0" w:color="auto"/>
        <w:right w:val="none" w:sz="0" w:space="0" w:color="auto"/>
      </w:divBdr>
      <w:divsChild>
        <w:div w:id="1306811786">
          <w:marLeft w:val="0"/>
          <w:marRight w:val="0"/>
          <w:marTop w:val="0"/>
          <w:marBottom w:val="0"/>
          <w:divBdr>
            <w:top w:val="none" w:sz="0" w:space="0" w:color="auto"/>
            <w:left w:val="none" w:sz="0" w:space="0" w:color="auto"/>
            <w:bottom w:val="dotted" w:sz="6" w:space="4" w:color="DDDDDD"/>
            <w:right w:val="none" w:sz="0" w:space="0" w:color="auto"/>
          </w:divBdr>
        </w:div>
      </w:divsChild>
    </w:div>
    <w:div w:id="391125368">
      <w:bodyDiv w:val="1"/>
      <w:marLeft w:val="0"/>
      <w:marRight w:val="0"/>
      <w:marTop w:val="0"/>
      <w:marBottom w:val="0"/>
      <w:divBdr>
        <w:top w:val="none" w:sz="0" w:space="0" w:color="auto"/>
        <w:left w:val="none" w:sz="0" w:space="0" w:color="auto"/>
        <w:bottom w:val="none" w:sz="0" w:space="0" w:color="auto"/>
        <w:right w:val="none" w:sz="0" w:space="0" w:color="auto"/>
      </w:divBdr>
      <w:divsChild>
        <w:div w:id="1453748865">
          <w:marLeft w:val="0"/>
          <w:marRight w:val="0"/>
          <w:marTop w:val="0"/>
          <w:marBottom w:val="450"/>
          <w:divBdr>
            <w:top w:val="none" w:sz="0" w:space="0" w:color="auto"/>
            <w:left w:val="none" w:sz="0" w:space="0" w:color="auto"/>
            <w:bottom w:val="single" w:sz="6" w:space="19" w:color="EEEEEE"/>
            <w:right w:val="none" w:sz="0" w:space="0" w:color="auto"/>
          </w:divBdr>
          <w:divsChild>
            <w:div w:id="1645043148">
              <w:marLeft w:val="0"/>
              <w:marRight w:val="0"/>
              <w:marTop w:val="0"/>
              <w:marBottom w:val="150"/>
              <w:divBdr>
                <w:top w:val="none" w:sz="0" w:space="0" w:color="auto"/>
                <w:left w:val="none" w:sz="0" w:space="0" w:color="auto"/>
                <w:bottom w:val="none" w:sz="0" w:space="0" w:color="auto"/>
                <w:right w:val="none" w:sz="0" w:space="0" w:color="auto"/>
              </w:divBdr>
              <w:divsChild>
                <w:div w:id="2101681657">
                  <w:marLeft w:val="0"/>
                  <w:marRight w:val="0"/>
                  <w:marTop w:val="0"/>
                  <w:marBottom w:val="0"/>
                  <w:divBdr>
                    <w:top w:val="none" w:sz="0" w:space="0" w:color="auto"/>
                    <w:left w:val="none" w:sz="0" w:space="0" w:color="auto"/>
                    <w:bottom w:val="none" w:sz="0" w:space="0" w:color="auto"/>
                    <w:right w:val="none" w:sz="0" w:space="0" w:color="auto"/>
                  </w:divBdr>
                </w:div>
              </w:divsChild>
            </w:div>
            <w:div w:id="1988895268">
              <w:marLeft w:val="0"/>
              <w:marRight w:val="0"/>
              <w:marTop w:val="0"/>
              <w:marBottom w:val="0"/>
              <w:divBdr>
                <w:top w:val="none" w:sz="0" w:space="0" w:color="auto"/>
                <w:left w:val="none" w:sz="0" w:space="0" w:color="auto"/>
                <w:bottom w:val="none" w:sz="0" w:space="0" w:color="auto"/>
                <w:right w:val="none" w:sz="0" w:space="0" w:color="auto"/>
              </w:divBdr>
            </w:div>
          </w:divsChild>
        </w:div>
        <w:div w:id="688145413">
          <w:marLeft w:val="0"/>
          <w:marRight w:val="0"/>
          <w:marTop w:val="0"/>
          <w:marBottom w:val="0"/>
          <w:divBdr>
            <w:top w:val="none" w:sz="0" w:space="0" w:color="auto"/>
            <w:left w:val="none" w:sz="0" w:space="0" w:color="auto"/>
            <w:bottom w:val="none" w:sz="0" w:space="0" w:color="auto"/>
            <w:right w:val="none" w:sz="0" w:space="0" w:color="auto"/>
          </w:divBdr>
          <w:divsChild>
            <w:div w:id="314341085">
              <w:marLeft w:val="0"/>
              <w:marRight w:val="0"/>
              <w:marTop w:val="0"/>
              <w:marBottom w:val="0"/>
              <w:divBdr>
                <w:top w:val="none" w:sz="0" w:space="0" w:color="auto"/>
                <w:left w:val="none" w:sz="0" w:space="0" w:color="auto"/>
                <w:bottom w:val="none" w:sz="0" w:space="0" w:color="auto"/>
                <w:right w:val="none" w:sz="0" w:space="0" w:color="auto"/>
              </w:divBdr>
              <w:divsChild>
                <w:div w:id="12338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5418">
      <w:bodyDiv w:val="1"/>
      <w:marLeft w:val="0"/>
      <w:marRight w:val="0"/>
      <w:marTop w:val="0"/>
      <w:marBottom w:val="0"/>
      <w:divBdr>
        <w:top w:val="none" w:sz="0" w:space="0" w:color="auto"/>
        <w:left w:val="none" w:sz="0" w:space="0" w:color="auto"/>
        <w:bottom w:val="none" w:sz="0" w:space="0" w:color="auto"/>
        <w:right w:val="none" w:sz="0" w:space="0" w:color="auto"/>
      </w:divBdr>
    </w:div>
    <w:div w:id="391736286">
      <w:bodyDiv w:val="1"/>
      <w:marLeft w:val="0"/>
      <w:marRight w:val="0"/>
      <w:marTop w:val="0"/>
      <w:marBottom w:val="0"/>
      <w:divBdr>
        <w:top w:val="none" w:sz="0" w:space="0" w:color="auto"/>
        <w:left w:val="none" w:sz="0" w:space="0" w:color="auto"/>
        <w:bottom w:val="none" w:sz="0" w:space="0" w:color="auto"/>
        <w:right w:val="none" w:sz="0" w:space="0" w:color="auto"/>
      </w:divBdr>
      <w:divsChild>
        <w:div w:id="899481937">
          <w:marLeft w:val="0"/>
          <w:marRight w:val="0"/>
          <w:marTop w:val="0"/>
          <w:marBottom w:val="150"/>
          <w:divBdr>
            <w:top w:val="none" w:sz="0" w:space="0" w:color="auto"/>
            <w:left w:val="none" w:sz="0" w:space="0" w:color="auto"/>
            <w:bottom w:val="none" w:sz="0" w:space="0" w:color="auto"/>
            <w:right w:val="none" w:sz="0" w:space="0" w:color="auto"/>
          </w:divBdr>
        </w:div>
        <w:div w:id="1734767889">
          <w:marLeft w:val="0"/>
          <w:marRight w:val="0"/>
          <w:marTop w:val="0"/>
          <w:marBottom w:val="150"/>
          <w:divBdr>
            <w:top w:val="none" w:sz="0" w:space="0" w:color="auto"/>
            <w:left w:val="none" w:sz="0" w:space="0" w:color="auto"/>
            <w:bottom w:val="none" w:sz="0" w:space="0" w:color="auto"/>
            <w:right w:val="none" w:sz="0" w:space="0" w:color="auto"/>
          </w:divBdr>
          <w:divsChild>
            <w:div w:id="703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2761">
      <w:bodyDiv w:val="1"/>
      <w:marLeft w:val="0"/>
      <w:marRight w:val="0"/>
      <w:marTop w:val="0"/>
      <w:marBottom w:val="0"/>
      <w:divBdr>
        <w:top w:val="none" w:sz="0" w:space="0" w:color="auto"/>
        <w:left w:val="none" w:sz="0" w:space="0" w:color="auto"/>
        <w:bottom w:val="none" w:sz="0" w:space="0" w:color="auto"/>
        <w:right w:val="none" w:sz="0" w:space="0" w:color="auto"/>
      </w:divBdr>
      <w:divsChild>
        <w:div w:id="1399747072">
          <w:marLeft w:val="0"/>
          <w:marRight w:val="0"/>
          <w:marTop w:val="0"/>
          <w:marBottom w:val="0"/>
          <w:divBdr>
            <w:top w:val="none" w:sz="0" w:space="0" w:color="auto"/>
            <w:left w:val="none" w:sz="0" w:space="0" w:color="auto"/>
            <w:bottom w:val="none" w:sz="0" w:space="0" w:color="auto"/>
            <w:right w:val="none" w:sz="0" w:space="0" w:color="auto"/>
          </w:divBdr>
        </w:div>
      </w:divsChild>
    </w:div>
    <w:div w:id="392242996">
      <w:bodyDiv w:val="1"/>
      <w:marLeft w:val="0"/>
      <w:marRight w:val="0"/>
      <w:marTop w:val="0"/>
      <w:marBottom w:val="0"/>
      <w:divBdr>
        <w:top w:val="none" w:sz="0" w:space="0" w:color="auto"/>
        <w:left w:val="none" w:sz="0" w:space="0" w:color="auto"/>
        <w:bottom w:val="none" w:sz="0" w:space="0" w:color="auto"/>
        <w:right w:val="none" w:sz="0" w:space="0" w:color="auto"/>
      </w:divBdr>
      <w:divsChild>
        <w:div w:id="1891261594">
          <w:marLeft w:val="0"/>
          <w:marRight w:val="0"/>
          <w:marTop w:val="0"/>
          <w:marBottom w:val="0"/>
          <w:divBdr>
            <w:top w:val="none" w:sz="0" w:space="0" w:color="auto"/>
            <w:left w:val="none" w:sz="0" w:space="0" w:color="auto"/>
            <w:bottom w:val="none" w:sz="0" w:space="0" w:color="auto"/>
            <w:right w:val="none" w:sz="0" w:space="0" w:color="auto"/>
          </w:divBdr>
          <w:divsChild>
            <w:div w:id="12371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197">
      <w:bodyDiv w:val="1"/>
      <w:marLeft w:val="0"/>
      <w:marRight w:val="0"/>
      <w:marTop w:val="0"/>
      <w:marBottom w:val="0"/>
      <w:divBdr>
        <w:top w:val="none" w:sz="0" w:space="0" w:color="auto"/>
        <w:left w:val="none" w:sz="0" w:space="0" w:color="auto"/>
        <w:bottom w:val="none" w:sz="0" w:space="0" w:color="auto"/>
        <w:right w:val="none" w:sz="0" w:space="0" w:color="auto"/>
      </w:divBdr>
      <w:divsChild>
        <w:div w:id="1617637743">
          <w:marLeft w:val="0"/>
          <w:marRight w:val="0"/>
          <w:marTop w:val="0"/>
          <w:marBottom w:val="0"/>
          <w:divBdr>
            <w:top w:val="none" w:sz="0" w:space="0" w:color="auto"/>
            <w:left w:val="none" w:sz="0" w:space="0" w:color="auto"/>
            <w:bottom w:val="none" w:sz="0" w:space="0" w:color="auto"/>
            <w:right w:val="none" w:sz="0" w:space="0" w:color="auto"/>
          </w:divBdr>
        </w:div>
      </w:divsChild>
    </w:div>
    <w:div w:id="392512248">
      <w:bodyDiv w:val="1"/>
      <w:marLeft w:val="0"/>
      <w:marRight w:val="0"/>
      <w:marTop w:val="0"/>
      <w:marBottom w:val="0"/>
      <w:divBdr>
        <w:top w:val="none" w:sz="0" w:space="0" w:color="auto"/>
        <w:left w:val="none" w:sz="0" w:space="0" w:color="auto"/>
        <w:bottom w:val="none" w:sz="0" w:space="0" w:color="auto"/>
        <w:right w:val="none" w:sz="0" w:space="0" w:color="auto"/>
      </w:divBdr>
      <w:divsChild>
        <w:div w:id="1410694680">
          <w:marLeft w:val="0"/>
          <w:marRight w:val="0"/>
          <w:marTop w:val="0"/>
          <w:marBottom w:val="0"/>
          <w:divBdr>
            <w:top w:val="none" w:sz="0" w:space="0" w:color="auto"/>
            <w:left w:val="none" w:sz="0" w:space="0" w:color="auto"/>
            <w:bottom w:val="none" w:sz="0" w:space="0" w:color="auto"/>
            <w:right w:val="none" w:sz="0" w:space="0" w:color="auto"/>
          </w:divBdr>
        </w:div>
      </w:divsChild>
    </w:div>
    <w:div w:id="392586757">
      <w:bodyDiv w:val="1"/>
      <w:marLeft w:val="0"/>
      <w:marRight w:val="0"/>
      <w:marTop w:val="0"/>
      <w:marBottom w:val="0"/>
      <w:divBdr>
        <w:top w:val="none" w:sz="0" w:space="0" w:color="auto"/>
        <w:left w:val="none" w:sz="0" w:space="0" w:color="auto"/>
        <w:bottom w:val="none" w:sz="0" w:space="0" w:color="auto"/>
        <w:right w:val="none" w:sz="0" w:space="0" w:color="auto"/>
      </w:divBdr>
      <w:divsChild>
        <w:div w:id="1382827931">
          <w:marLeft w:val="0"/>
          <w:marRight w:val="0"/>
          <w:marTop w:val="0"/>
          <w:marBottom w:val="0"/>
          <w:divBdr>
            <w:top w:val="none" w:sz="0" w:space="0" w:color="auto"/>
            <w:left w:val="none" w:sz="0" w:space="0" w:color="auto"/>
            <w:bottom w:val="dotted" w:sz="6" w:space="4" w:color="DDDDDD"/>
            <w:right w:val="none" w:sz="0" w:space="0" w:color="auto"/>
          </w:divBdr>
          <w:divsChild>
            <w:div w:id="1891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2875">
      <w:bodyDiv w:val="1"/>
      <w:marLeft w:val="0"/>
      <w:marRight w:val="0"/>
      <w:marTop w:val="0"/>
      <w:marBottom w:val="0"/>
      <w:divBdr>
        <w:top w:val="none" w:sz="0" w:space="0" w:color="auto"/>
        <w:left w:val="none" w:sz="0" w:space="0" w:color="auto"/>
        <w:bottom w:val="none" w:sz="0" w:space="0" w:color="auto"/>
        <w:right w:val="none" w:sz="0" w:space="0" w:color="auto"/>
      </w:divBdr>
      <w:divsChild>
        <w:div w:id="1457914090">
          <w:marLeft w:val="0"/>
          <w:marRight w:val="0"/>
          <w:marTop w:val="0"/>
          <w:marBottom w:val="0"/>
          <w:divBdr>
            <w:top w:val="none" w:sz="0" w:space="0" w:color="auto"/>
            <w:left w:val="none" w:sz="0" w:space="0" w:color="auto"/>
            <w:bottom w:val="none" w:sz="0" w:space="0" w:color="auto"/>
            <w:right w:val="none" w:sz="0" w:space="0" w:color="auto"/>
          </w:divBdr>
          <w:divsChild>
            <w:div w:id="896088230">
              <w:marLeft w:val="0"/>
              <w:marRight w:val="0"/>
              <w:marTop w:val="0"/>
              <w:marBottom w:val="0"/>
              <w:divBdr>
                <w:top w:val="none" w:sz="0" w:space="0" w:color="auto"/>
                <w:left w:val="none" w:sz="0" w:space="0" w:color="auto"/>
                <w:bottom w:val="none" w:sz="0" w:space="0" w:color="auto"/>
                <w:right w:val="none" w:sz="0" w:space="0" w:color="auto"/>
              </w:divBdr>
              <w:divsChild>
                <w:div w:id="210313893">
                  <w:marLeft w:val="0"/>
                  <w:marRight w:val="0"/>
                  <w:marTop w:val="0"/>
                  <w:marBottom w:val="0"/>
                  <w:divBdr>
                    <w:top w:val="none" w:sz="0" w:space="0" w:color="auto"/>
                    <w:left w:val="none" w:sz="0" w:space="0" w:color="auto"/>
                    <w:bottom w:val="none" w:sz="0" w:space="0" w:color="auto"/>
                    <w:right w:val="none" w:sz="0" w:space="0" w:color="auto"/>
                  </w:divBdr>
                  <w:divsChild>
                    <w:div w:id="1694568679">
                      <w:marLeft w:val="0"/>
                      <w:marRight w:val="0"/>
                      <w:marTop w:val="0"/>
                      <w:marBottom w:val="0"/>
                      <w:divBdr>
                        <w:top w:val="none" w:sz="0" w:space="0" w:color="auto"/>
                        <w:left w:val="none" w:sz="0" w:space="0" w:color="auto"/>
                        <w:bottom w:val="none" w:sz="0" w:space="0" w:color="auto"/>
                        <w:right w:val="none" w:sz="0" w:space="0" w:color="auto"/>
                      </w:divBdr>
                      <w:divsChild>
                        <w:div w:id="1822578923">
                          <w:marLeft w:val="0"/>
                          <w:marRight w:val="0"/>
                          <w:marTop w:val="0"/>
                          <w:marBottom w:val="0"/>
                          <w:divBdr>
                            <w:top w:val="none" w:sz="0" w:space="0" w:color="auto"/>
                            <w:left w:val="none" w:sz="0" w:space="0" w:color="auto"/>
                            <w:bottom w:val="none" w:sz="0" w:space="0" w:color="auto"/>
                            <w:right w:val="none" w:sz="0" w:space="0" w:color="auto"/>
                          </w:divBdr>
                          <w:divsChild>
                            <w:div w:id="1418789614">
                              <w:marLeft w:val="0"/>
                              <w:marRight w:val="0"/>
                              <w:marTop w:val="0"/>
                              <w:marBottom w:val="0"/>
                              <w:divBdr>
                                <w:top w:val="none" w:sz="0" w:space="0" w:color="auto"/>
                                <w:left w:val="none" w:sz="0" w:space="0" w:color="auto"/>
                                <w:bottom w:val="none" w:sz="0" w:space="0" w:color="auto"/>
                                <w:right w:val="none" w:sz="0" w:space="0" w:color="auto"/>
                              </w:divBdr>
                              <w:divsChild>
                                <w:div w:id="1887527418">
                                  <w:marLeft w:val="0"/>
                                  <w:marRight w:val="0"/>
                                  <w:marTop w:val="0"/>
                                  <w:marBottom w:val="0"/>
                                  <w:divBdr>
                                    <w:top w:val="none" w:sz="0" w:space="0" w:color="auto"/>
                                    <w:left w:val="none" w:sz="0" w:space="0" w:color="auto"/>
                                    <w:bottom w:val="none" w:sz="0" w:space="0" w:color="auto"/>
                                    <w:right w:val="none" w:sz="0" w:space="0" w:color="auto"/>
                                  </w:divBdr>
                                  <w:divsChild>
                                    <w:div w:id="1360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77914">
      <w:bodyDiv w:val="1"/>
      <w:marLeft w:val="0"/>
      <w:marRight w:val="0"/>
      <w:marTop w:val="0"/>
      <w:marBottom w:val="0"/>
      <w:divBdr>
        <w:top w:val="none" w:sz="0" w:space="0" w:color="auto"/>
        <w:left w:val="none" w:sz="0" w:space="0" w:color="auto"/>
        <w:bottom w:val="none" w:sz="0" w:space="0" w:color="auto"/>
        <w:right w:val="none" w:sz="0" w:space="0" w:color="auto"/>
      </w:divBdr>
      <w:divsChild>
        <w:div w:id="1341203015">
          <w:marLeft w:val="0"/>
          <w:marRight w:val="0"/>
          <w:marTop w:val="0"/>
          <w:marBottom w:val="0"/>
          <w:divBdr>
            <w:top w:val="none" w:sz="0" w:space="0" w:color="auto"/>
            <w:left w:val="none" w:sz="0" w:space="0" w:color="auto"/>
            <w:bottom w:val="none" w:sz="0" w:space="0" w:color="auto"/>
            <w:right w:val="none" w:sz="0" w:space="0" w:color="auto"/>
          </w:divBdr>
          <w:divsChild>
            <w:div w:id="1599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1241">
      <w:bodyDiv w:val="1"/>
      <w:marLeft w:val="0"/>
      <w:marRight w:val="0"/>
      <w:marTop w:val="0"/>
      <w:marBottom w:val="0"/>
      <w:divBdr>
        <w:top w:val="none" w:sz="0" w:space="0" w:color="auto"/>
        <w:left w:val="none" w:sz="0" w:space="0" w:color="auto"/>
        <w:bottom w:val="none" w:sz="0" w:space="0" w:color="auto"/>
        <w:right w:val="none" w:sz="0" w:space="0" w:color="auto"/>
      </w:divBdr>
      <w:divsChild>
        <w:div w:id="1550335641">
          <w:marLeft w:val="0"/>
          <w:marRight w:val="0"/>
          <w:marTop w:val="0"/>
          <w:marBottom w:val="0"/>
          <w:divBdr>
            <w:top w:val="none" w:sz="0" w:space="0" w:color="auto"/>
            <w:left w:val="none" w:sz="0" w:space="0" w:color="auto"/>
            <w:bottom w:val="dotted" w:sz="6" w:space="4" w:color="DDDDDD"/>
            <w:right w:val="none" w:sz="0" w:space="0" w:color="auto"/>
          </w:divBdr>
        </w:div>
      </w:divsChild>
    </w:div>
    <w:div w:id="392968756">
      <w:bodyDiv w:val="1"/>
      <w:marLeft w:val="0"/>
      <w:marRight w:val="0"/>
      <w:marTop w:val="0"/>
      <w:marBottom w:val="0"/>
      <w:divBdr>
        <w:top w:val="none" w:sz="0" w:space="0" w:color="auto"/>
        <w:left w:val="none" w:sz="0" w:space="0" w:color="auto"/>
        <w:bottom w:val="none" w:sz="0" w:space="0" w:color="auto"/>
        <w:right w:val="none" w:sz="0" w:space="0" w:color="auto"/>
      </w:divBdr>
    </w:div>
    <w:div w:id="394133999">
      <w:bodyDiv w:val="1"/>
      <w:marLeft w:val="0"/>
      <w:marRight w:val="0"/>
      <w:marTop w:val="0"/>
      <w:marBottom w:val="0"/>
      <w:divBdr>
        <w:top w:val="none" w:sz="0" w:space="0" w:color="auto"/>
        <w:left w:val="none" w:sz="0" w:space="0" w:color="auto"/>
        <w:bottom w:val="none" w:sz="0" w:space="0" w:color="auto"/>
        <w:right w:val="none" w:sz="0" w:space="0" w:color="auto"/>
      </w:divBdr>
      <w:divsChild>
        <w:div w:id="1021125542">
          <w:marLeft w:val="0"/>
          <w:marRight w:val="0"/>
          <w:marTop w:val="0"/>
          <w:marBottom w:val="0"/>
          <w:divBdr>
            <w:top w:val="none" w:sz="0" w:space="0" w:color="auto"/>
            <w:left w:val="none" w:sz="0" w:space="0" w:color="auto"/>
            <w:bottom w:val="dotted" w:sz="6" w:space="4" w:color="DDDDDD"/>
            <w:right w:val="none" w:sz="0" w:space="0" w:color="auto"/>
          </w:divBdr>
          <w:divsChild>
            <w:div w:id="2601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8801">
      <w:bodyDiv w:val="1"/>
      <w:marLeft w:val="0"/>
      <w:marRight w:val="0"/>
      <w:marTop w:val="0"/>
      <w:marBottom w:val="0"/>
      <w:divBdr>
        <w:top w:val="none" w:sz="0" w:space="0" w:color="auto"/>
        <w:left w:val="none" w:sz="0" w:space="0" w:color="auto"/>
        <w:bottom w:val="none" w:sz="0" w:space="0" w:color="auto"/>
        <w:right w:val="none" w:sz="0" w:space="0" w:color="auto"/>
      </w:divBdr>
      <w:divsChild>
        <w:div w:id="1542279474">
          <w:marLeft w:val="0"/>
          <w:marRight w:val="0"/>
          <w:marTop w:val="0"/>
          <w:marBottom w:val="0"/>
          <w:divBdr>
            <w:top w:val="none" w:sz="0" w:space="0" w:color="auto"/>
            <w:left w:val="none" w:sz="0" w:space="0" w:color="auto"/>
            <w:bottom w:val="dotted" w:sz="6" w:space="4" w:color="DDDDDD"/>
            <w:right w:val="none" w:sz="0" w:space="0" w:color="auto"/>
          </w:divBdr>
        </w:div>
      </w:divsChild>
    </w:div>
    <w:div w:id="394663847">
      <w:bodyDiv w:val="1"/>
      <w:marLeft w:val="0"/>
      <w:marRight w:val="0"/>
      <w:marTop w:val="0"/>
      <w:marBottom w:val="0"/>
      <w:divBdr>
        <w:top w:val="none" w:sz="0" w:space="0" w:color="auto"/>
        <w:left w:val="none" w:sz="0" w:space="0" w:color="auto"/>
        <w:bottom w:val="none" w:sz="0" w:space="0" w:color="auto"/>
        <w:right w:val="none" w:sz="0" w:space="0" w:color="auto"/>
      </w:divBdr>
    </w:div>
    <w:div w:id="394935363">
      <w:bodyDiv w:val="1"/>
      <w:marLeft w:val="0"/>
      <w:marRight w:val="0"/>
      <w:marTop w:val="0"/>
      <w:marBottom w:val="0"/>
      <w:divBdr>
        <w:top w:val="none" w:sz="0" w:space="0" w:color="auto"/>
        <w:left w:val="none" w:sz="0" w:space="0" w:color="auto"/>
        <w:bottom w:val="none" w:sz="0" w:space="0" w:color="auto"/>
        <w:right w:val="none" w:sz="0" w:space="0" w:color="auto"/>
      </w:divBdr>
    </w:div>
    <w:div w:id="395010541">
      <w:bodyDiv w:val="1"/>
      <w:marLeft w:val="0"/>
      <w:marRight w:val="0"/>
      <w:marTop w:val="0"/>
      <w:marBottom w:val="0"/>
      <w:divBdr>
        <w:top w:val="none" w:sz="0" w:space="0" w:color="auto"/>
        <w:left w:val="none" w:sz="0" w:space="0" w:color="auto"/>
        <w:bottom w:val="none" w:sz="0" w:space="0" w:color="auto"/>
        <w:right w:val="none" w:sz="0" w:space="0" w:color="auto"/>
      </w:divBdr>
      <w:divsChild>
        <w:div w:id="40638399">
          <w:marLeft w:val="0"/>
          <w:marRight w:val="0"/>
          <w:marTop w:val="0"/>
          <w:marBottom w:val="150"/>
          <w:divBdr>
            <w:top w:val="none" w:sz="0" w:space="0" w:color="auto"/>
            <w:left w:val="none" w:sz="0" w:space="0" w:color="auto"/>
            <w:bottom w:val="none" w:sz="0" w:space="0" w:color="auto"/>
            <w:right w:val="none" w:sz="0" w:space="0" w:color="auto"/>
          </w:divBdr>
        </w:div>
      </w:divsChild>
    </w:div>
    <w:div w:id="395130374">
      <w:bodyDiv w:val="1"/>
      <w:marLeft w:val="0"/>
      <w:marRight w:val="0"/>
      <w:marTop w:val="0"/>
      <w:marBottom w:val="0"/>
      <w:divBdr>
        <w:top w:val="none" w:sz="0" w:space="0" w:color="auto"/>
        <w:left w:val="none" w:sz="0" w:space="0" w:color="auto"/>
        <w:bottom w:val="none" w:sz="0" w:space="0" w:color="auto"/>
        <w:right w:val="none" w:sz="0" w:space="0" w:color="auto"/>
      </w:divBdr>
      <w:divsChild>
        <w:div w:id="704600374">
          <w:marLeft w:val="0"/>
          <w:marRight w:val="0"/>
          <w:marTop w:val="0"/>
          <w:marBottom w:val="0"/>
          <w:divBdr>
            <w:top w:val="none" w:sz="0" w:space="0" w:color="auto"/>
            <w:left w:val="none" w:sz="0" w:space="0" w:color="auto"/>
            <w:bottom w:val="dotted" w:sz="6" w:space="4" w:color="DDDDDD"/>
            <w:right w:val="none" w:sz="0" w:space="0" w:color="auto"/>
          </w:divBdr>
        </w:div>
      </w:divsChild>
    </w:div>
    <w:div w:id="395204446">
      <w:bodyDiv w:val="1"/>
      <w:marLeft w:val="0"/>
      <w:marRight w:val="0"/>
      <w:marTop w:val="0"/>
      <w:marBottom w:val="0"/>
      <w:divBdr>
        <w:top w:val="none" w:sz="0" w:space="0" w:color="auto"/>
        <w:left w:val="none" w:sz="0" w:space="0" w:color="auto"/>
        <w:bottom w:val="none" w:sz="0" w:space="0" w:color="auto"/>
        <w:right w:val="none" w:sz="0" w:space="0" w:color="auto"/>
      </w:divBdr>
      <w:divsChild>
        <w:div w:id="959383850">
          <w:marLeft w:val="0"/>
          <w:marRight w:val="0"/>
          <w:marTop w:val="0"/>
          <w:marBottom w:val="0"/>
          <w:divBdr>
            <w:top w:val="none" w:sz="0" w:space="0" w:color="auto"/>
            <w:left w:val="none" w:sz="0" w:space="0" w:color="auto"/>
            <w:bottom w:val="none" w:sz="0" w:space="0" w:color="auto"/>
            <w:right w:val="none" w:sz="0" w:space="0" w:color="auto"/>
          </w:divBdr>
          <w:divsChild>
            <w:div w:id="380713671">
              <w:marLeft w:val="0"/>
              <w:marRight w:val="0"/>
              <w:marTop w:val="0"/>
              <w:marBottom w:val="150"/>
              <w:divBdr>
                <w:top w:val="none" w:sz="0" w:space="0" w:color="auto"/>
                <w:left w:val="none" w:sz="0" w:space="0" w:color="auto"/>
                <w:bottom w:val="none" w:sz="0" w:space="0" w:color="auto"/>
                <w:right w:val="none" w:sz="0" w:space="0" w:color="auto"/>
              </w:divBdr>
            </w:div>
            <w:div w:id="974916744">
              <w:marLeft w:val="0"/>
              <w:marRight w:val="0"/>
              <w:marTop w:val="0"/>
              <w:marBottom w:val="0"/>
              <w:divBdr>
                <w:top w:val="none" w:sz="0" w:space="0" w:color="auto"/>
                <w:left w:val="none" w:sz="0" w:space="0" w:color="auto"/>
                <w:bottom w:val="none" w:sz="0" w:space="0" w:color="auto"/>
                <w:right w:val="none" w:sz="0" w:space="0" w:color="auto"/>
              </w:divBdr>
            </w:div>
          </w:divsChild>
        </w:div>
        <w:div w:id="1372414693">
          <w:marLeft w:val="0"/>
          <w:marRight w:val="0"/>
          <w:marTop w:val="0"/>
          <w:marBottom w:val="150"/>
          <w:divBdr>
            <w:top w:val="none" w:sz="0" w:space="0" w:color="auto"/>
            <w:left w:val="none" w:sz="0" w:space="0" w:color="auto"/>
            <w:bottom w:val="none" w:sz="0" w:space="0" w:color="auto"/>
            <w:right w:val="none" w:sz="0" w:space="0" w:color="auto"/>
          </w:divBdr>
          <w:divsChild>
            <w:div w:id="1343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6194">
      <w:bodyDiv w:val="1"/>
      <w:marLeft w:val="0"/>
      <w:marRight w:val="0"/>
      <w:marTop w:val="0"/>
      <w:marBottom w:val="0"/>
      <w:divBdr>
        <w:top w:val="none" w:sz="0" w:space="0" w:color="auto"/>
        <w:left w:val="none" w:sz="0" w:space="0" w:color="auto"/>
        <w:bottom w:val="none" w:sz="0" w:space="0" w:color="auto"/>
        <w:right w:val="none" w:sz="0" w:space="0" w:color="auto"/>
      </w:divBdr>
    </w:div>
    <w:div w:id="395666056">
      <w:bodyDiv w:val="1"/>
      <w:marLeft w:val="0"/>
      <w:marRight w:val="0"/>
      <w:marTop w:val="0"/>
      <w:marBottom w:val="0"/>
      <w:divBdr>
        <w:top w:val="none" w:sz="0" w:space="0" w:color="auto"/>
        <w:left w:val="none" w:sz="0" w:space="0" w:color="auto"/>
        <w:bottom w:val="none" w:sz="0" w:space="0" w:color="auto"/>
        <w:right w:val="none" w:sz="0" w:space="0" w:color="auto"/>
      </w:divBdr>
      <w:divsChild>
        <w:div w:id="917985153">
          <w:marLeft w:val="0"/>
          <w:marRight w:val="0"/>
          <w:marTop w:val="0"/>
          <w:marBottom w:val="225"/>
          <w:divBdr>
            <w:top w:val="none" w:sz="0" w:space="0" w:color="auto"/>
            <w:left w:val="none" w:sz="0" w:space="0" w:color="auto"/>
            <w:bottom w:val="none" w:sz="0" w:space="0" w:color="auto"/>
            <w:right w:val="none" w:sz="0" w:space="0" w:color="auto"/>
          </w:divBdr>
        </w:div>
      </w:divsChild>
    </w:div>
    <w:div w:id="395671261">
      <w:bodyDiv w:val="1"/>
      <w:marLeft w:val="0"/>
      <w:marRight w:val="0"/>
      <w:marTop w:val="0"/>
      <w:marBottom w:val="0"/>
      <w:divBdr>
        <w:top w:val="none" w:sz="0" w:space="0" w:color="auto"/>
        <w:left w:val="none" w:sz="0" w:space="0" w:color="auto"/>
        <w:bottom w:val="none" w:sz="0" w:space="0" w:color="auto"/>
        <w:right w:val="none" w:sz="0" w:space="0" w:color="auto"/>
      </w:divBdr>
      <w:divsChild>
        <w:div w:id="392394931">
          <w:marLeft w:val="0"/>
          <w:marRight w:val="0"/>
          <w:marTop w:val="0"/>
          <w:marBottom w:val="0"/>
          <w:divBdr>
            <w:top w:val="none" w:sz="0" w:space="0" w:color="auto"/>
            <w:left w:val="none" w:sz="0" w:space="0" w:color="auto"/>
            <w:bottom w:val="none" w:sz="0" w:space="0" w:color="auto"/>
            <w:right w:val="none" w:sz="0" w:space="0" w:color="auto"/>
          </w:divBdr>
          <w:divsChild>
            <w:div w:id="497113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519593">
      <w:bodyDiv w:val="1"/>
      <w:marLeft w:val="0"/>
      <w:marRight w:val="0"/>
      <w:marTop w:val="0"/>
      <w:marBottom w:val="0"/>
      <w:divBdr>
        <w:top w:val="none" w:sz="0" w:space="0" w:color="auto"/>
        <w:left w:val="none" w:sz="0" w:space="0" w:color="auto"/>
        <w:bottom w:val="none" w:sz="0" w:space="0" w:color="auto"/>
        <w:right w:val="none" w:sz="0" w:space="0" w:color="auto"/>
      </w:divBdr>
      <w:divsChild>
        <w:div w:id="539435238">
          <w:marLeft w:val="0"/>
          <w:marRight w:val="0"/>
          <w:marTop w:val="0"/>
          <w:marBottom w:val="0"/>
          <w:divBdr>
            <w:top w:val="none" w:sz="0" w:space="0" w:color="auto"/>
            <w:left w:val="none" w:sz="0" w:space="0" w:color="auto"/>
            <w:bottom w:val="dotted" w:sz="6" w:space="4" w:color="DDDDDD"/>
            <w:right w:val="none" w:sz="0" w:space="0" w:color="auto"/>
          </w:divBdr>
          <w:divsChild>
            <w:div w:id="6029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3591">
      <w:bodyDiv w:val="1"/>
      <w:marLeft w:val="0"/>
      <w:marRight w:val="0"/>
      <w:marTop w:val="0"/>
      <w:marBottom w:val="0"/>
      <w:divBdr>
        <w:top w:val="none" w:sz="0" w:space="0" w:color="auto"/>
        <w:left w:val="none" w:sz="0" w:space="0" w:color="auto"/>
        <w:bottom w:val="none" w:sz="0" w:space="0" w:color="auto"/>
        <w:right w:val="none" w:sz="0" w:space="0" w:color="auto"/>
      </w:divBdr>
      <w:divsChild>
        <w:div w:id="290325698">
          <w:marLeft w:val="0"/>
          <w:marRight w:val="0"/>
          <w:marTop w:val="0"/>
          <w:marBottom w:val="0"/>
          <w:divBdr>
            <w:top w:val="none" w:sz="0" w:space="0" w:color="auto"/>
            <w:left w:val="none" w:sz="0" w:space="0" w:color="auto"/>
            <w:bottom w:val="none" w:sz="0" w:space="0" w:color="auto"/>
            <w:right w:val="none" w:sz="0" w:space="0" w:color="auto"/>
          </w:divBdr>
          <w:divsChild>
            <w:div w:id="1433894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7091494">
      <w:bodyDiv w:val="1"/>
      <w:marLeft w:val="0"/>
      <w:marRight w:val="0"/>
      <w:marTop w:val="0"/>
      <w:marBottom w:val="0"/>
      <w:divBdr>
        <w:top w:val="none" w:sz="0" w:space="0" w:color="auto"/>
        <w:left w:val="none" w:sz="0" w:space="0" w:color="auto"/>
        <w:bottom w:val="none" w:sz="0" w:space="0" w:color="auto"/>
        <w:right w:val="none" w:sz="0" w:space="0" w:color="auto"/>
      </w:divBdr>
      <w:divsChild>
        <w:div w:id="1006245543">
          <w:marLeft w:val="0"/>
          <w:marRight w:val="0"/>
          <w:marTop w:val="0"/>
          <w:marBottom w:val="150"/>
          <w:divBdr>
            <w:top w:val="none" w:sz="0" w:space="0" w:color="auto"/>
            <w:left w:val="none" w:sz="0" w:space="0" w:color="auto"/>
            <w:bottom w:val="none" w:sz="0" w:space="0" w:color="auto"/>
            <w:right w:val="none" w:sz="0" w:space="0" w:color="auto"/>
          </w:divBdr>
        </w:div>
      </w:divsChild>
    </w:div>
    <w:div w:id="397168459">
      <w:bodyDiv w:val="1"/>
      <w:marLeft w:val="0"/>
      <w:marRight w:val="0"/>
      <w:marTop w:val="0"/>
      <w:marBottom w:val="0"/>
      <w:divBdr>
        <w:top w:val="none" w:sz="0" w:space="0" w:color="auto"/>
        <w:left w:val="none" w:sz="0" w:space="0" w:color="auto"/>
        <w:bottom w:val="none" w:sz="0" w:space="0" w:color="auto"/>
        <w:right w:val="none" w:sz="0" w:space="0" w:color="auto"/>
      </w:divBdr>
      <w:divsChild>
        <w:div w:id="1942493827">
          <w:marLeft w:val="0"/>
          <w:marRight w:val="0"/>
          <w:marTop w:val="0"/>
          <w:marBottom w:val="0"/>
          <w:divBdr>
            <w:top w:val="none" w:sz="0" w:space="0" w:color="auto"/>
            <w:left w:val="none" w:sz="0" w:space="0" w:color="auto"/>
            <w:bottom w:val="none" w:sz="0" w:space="0" w:color="auto"/>
            <w:right w:val="none" w:sz="0" w:space="0" w:color="auto"/>
          </w:divBdr>
        </w:div>
      </w:divsChild>
    </w:div>
    <w:div w:id="397365099">
      <w:bodyDiv w:val="1"/>
      <w:marLeft w:val="0"/>
      <w:marRight w:val="0"/>
      <w:marTop w:val="0"/>
      <w:marBottom w:val="0"/>
      <w:divBdr>
        <w:top w:val="none" w:sz="0" w:space="0" w:color="auto"/>
        <w:left w:val="none" w:sz="0" w:space="0" w:color="auto"/>
        <w:bottom w:val="none" w:sz="0" w:space="0" w:color="auto"/>
        <w:right w:val="none" w:sz="0" w:space="0" w:color="auto"/>
      </w:divBdr>
      <w:divsChild>
        <w:div w:id="599993758">
          <w:marLeft w:val="0"/>
          <w:marRight w:val="0"/>
          <w:marTop w:val="0"/>
          <w:marBottom w:val="0"/>
          <w:divBdr>
            <w:top w:val="none" w:sz="0" w:space="0" w:color="auto"/>
            <w:left w:val="none" w:sz="0" w:space="0" w:color="auto"/>
            <w:bottom w:val="none" w:sz="0" w:space="0" w:color="auto"/>
            <w:right w:val="none" w:sz="0" w:space="0" w:color="auto"/>
          </w:divBdr>
          <w:divsChild>
            <w:div w:id="328409441">
              <w:marLeft w:val="0"/>
              <w:marRight w:val="0"/>
              <w:marTop w:val="0"/>
              <w:marBottom w:val="0"/>
              <w:divBdr>
                <w:top w:val="none" w:sz="0" w:space="0" w:color="auto"/>
                <w:left w:val="none" w:sz="0" w:space="0" w:color="auto"/>
                <w:bottom w:val="none" w:sz="0" w:space="0" w:color="auto"/>
                <w:right w:val="none" w:sz="0" w:space="0" w:color="auto"/>
              </w:divBdr>
              <w:divsChild>
                <w:div w:id="1340887500">
                  <w:marLeft w:val="0"/>
                  <w:marRight w:val="0"/>
                  <w:marTop w:val="0"/>
                  <w:marBottom w:val="0"/>
                  <w:divBdr>
                    <w:top w:val="none" w:sz="0" w:space="0" w:color="auto"/>
                    <w:left w:val="none" w:sz="0" w:space="0" w:color="auto"/>
                    <w:bottom w:val="none" w:sz="0" w:space="0" w:color="auto"/>
                    <w:right w:val="none" w:sz="0" w:space="0" w:color="auto"/>
                  </w:divBdr>
                  <w:divsChild>
                    <w:div w:id="366369330">
                      <w:marLeft w:val="0"/>
                      <w:marRight w:val="0"/>
                      <w:marTop w:val="0"/>
                      <w:marBottom w:val="0"/>
                      <w:divBdr>
                        <w:top w:val="none" w:sz="0" w:space="0" w:color="auto"/>
                        <w:left w:val="none" w:sz="0" w:space="0" w:color="auto"/>
                        <w:bottom w:val="none" w:sz="0" w:space="0" w:color="auto"/>
                        <w:right w:val="none" w:sz="0" w:space="0" w:color="auto"/>
                      </w:divBdr>
                      <w:divsChild>
                        <w:div w:id="1961498486">
                          <w:marLeft w:val="0"/>
                          <w:marRight w:val="0"/>
                          <w:marTop w:val="0"/>
                          <w:marBottom w:val="0"/>
                          <w:divBdr>
                            <w:top w:val="none" w:sz="0" w:space="0" w:color="auto"/>
                            <w:left w:val="none" w:sz="0" w:space="0" w:color="auto"/>
                            <w:bottom w:val="none" w:sz="0" w:space="0" w:color="auto"/>
                            <w:right w:val="none" w:sz="0" w:space="0" w:color="auto"/>
                          </w:divBdr>
                          <w:divsChild>
                            <w:div w:id="1267612629">
                              <w:marLeft w:val="0"/>
                              <w:marRight w:val="0"/>
                              <w:marTop w:val="0"/>
                              <w:marBottom w:val="0"/>
                              <w:divBdr>
                                <w:top w:val="none" w:sz="0" w:space="0" w:color="auto"/>
                                <w:left w:val="none" w:sz="0" w:space="0" w:color="auto"/>
                                <w:bottom w:val="none" w:sz="0" w:space="0" w:color="auto"/>
                                <w:right w:val="none" w:sz="0" w:space="0" w:color="auto"/>
                              </w:divBdr>
                              <w:divsChild>
                                <w:div w:id="755517574">
                                  <w:marLeft w:val="0"/>
                                  <w:marRight w:val="0"/>
                                  <w:marTop w:val="0"/>
                                  <w:marBottom w:val="0"/>
                                  <w:divBdr>
                                    <w:top w:val="none" w:sz="0" w:space="0" w:color="auto"/>
                                    <w:left w:val="none" w:sz="0" w:space="0" w:color="auto"/>
                                    <w:bottom w:val="none" w:sz="0" w:space="0" w:color="auto"/>
                                    <w:right w:val="none" w:sz="0" w:space="0" w:color="auto"/>
                                  </w:divBdr>
                                  <w:divsChild>
                                    <w:div w:id="941688150">
                                      <w:marLeft w:val="0"/>
                                      <w:marRight w:val="0"/>
                                      <w:marTop w:val="0"/>
                                      <w:marBottom w:val="0"/>
                                      <w:divBdr>
                                        <w:top w:val="none" w:sz="0" w:space="0" w:color="auto"/>
                                        <w:left w:val="none" w:sz="0" w:space="0" w:color="auto"/>
                                        <w:bottom w:val="none" w:sz="0" w:space="0" w:color="auto"/>
                                        <w:right w:val="none" w:sz="0" w:space="0" w:color="auto"/>
                                      </w:divBdr>
                                      <w:divsChild>
                                        <w:div w:id="10442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559722">
      <w:bodyDiv w:val="1"/>
      <w:marLeft w:val="0"/>
      <w:marRight w:val="0"/>
      <w:marTop w:val="0"/>
      <w:marBottom w:val="0"/>
      <w:divBdr>
        <w:top w:val="none" w:sz="0" w:space="0" w:color="auto"/>
        <w:left w:val="none" w:sz="0" w:space="0" w:color="auto"/>
        <w:bottom w:val="none" w:sz="0" w:space="0" w:color="auto"/>
        <w:right w:val="none" w:sz="0" w:space="0" w:color="auto"/>
      </w:divBdr>
      <w:divsChild>
        <w:div w:id="235210025">
          <w:marLeft w:val="0"/>
          <w:marRight w:val="0"/>
          <w:marTop w:val="0"/>
          <w:marBottom w:val="150"/>
          <w:divBdr>
            <w:top w:val="none" w:sz="0" w:space="0" w:color="auto"/>
            <w:left w:val="none" w:sz="0" w:space="0" w:color="auto"/>
            <w:bottom w:val="none" w:sz="0" w:space="0" w:color="auto"/>
            <w:right w:val="none" w:sz="0" w:space="0" w:color="auto"/>
          </w:divBdr>
        </w:div>
        <w:div w:id="684789931">
          <w:marLeft w:val="0"/>
          <w:marRight w:val="0"/>
          <w:marTop w:val="0"/>
          <w:marBottom w:val="150"/>
          <w:divBdr>
            <w:top w:val="none" w:sz="0" w:space="0" w:color="auto"/>
            <w:left w:val="none" w:sz="0" w:space="0" w:color="auto"/>
            <w:bottom w:val="none" w:sz="0" w:space="0" w:color="auto"/>
            <w:right w:val="none" w:sz="0" w:space="0" w:color="auto"/>
          </w:divBdr>
          <w:divsChild>
            <w:div w:id="376786200">
              <w:marLeft w:val="0"/>
              <w:marRight w:val="0"/>
              <w:marTop w:val="0"/>
              <w:marBottom w:val="0"/>
              <w:divBdr>
                <w:top w:val="none" w:sz="0" w:space="0" w:color="auto"/>
                <w:left w:val="none" w:sz="0" w:space="0" w:color="auto"/>
                <w:bottom w:val="none" w:sz="0" w:space="0" w:color="auto"/>
                <w:right w:val="none" w:sz="0" w:space="0" w:color="auto"/>
              </w:divBdr>
              <w:divsChild>
                <w:div w:id="46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0921">
          <w:marLeft w:val="0"/>
          <w:marRight w:val="0"/>
          <w:marTop w:val="0"/>
          <w:marBottom w:val="0"/>
          <w:divBdr>
            <w:top w:val="none" w:sz="0" w:space="0" w:color="auto"/>
            <w:left w:val="none" w:sz="0" w:space="0" w:color="auto"/>
            <w:bottom w:val="none" w:sz="0" w:space="0" w:color="auto"/>
            <w:right w:val="none" w:sz="0" w:space="0" w:color="auto"/>
          </w:divBdr>
          <w:divsChild>
            <w:div w:id="11933739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97679170">
      <w:bodyDiv w:val="1"/>
      <w:marLeft w:val="0"/>
      <w:marRight w:val="0"/>
      <w:marTop w:val="0"/>
      <w:marBottom w:val="0"/>
      <w:divBdr>
        <w:top w:val="none" w:sz="0" w:space="0" w:color="auto"/>
        <w:left w:val="none" w:sz="0" w:space="0" w:color="auto"/>
        <w:bottom w:val="none" w:sz="0" w:space="0" w:color="auto"/>
        <w:right w:val="none" w:sz="0" w:space="0" w:color="auto"/>
      </w:divBdr>
      <w:divsChild>
        <w:div w:id="479425535">
          <w:marLeft w:val="0"/>
          <w:marRight w:val="0"/>
          <w:marTop w:val="0"/>
          <w:marBottom w:val="150"/>
          <w:divBdr>
            <w:top w:val="none" w:sz="0" w:space="0" w:color="auto"/>
            <w:left w:val="none" w:sz="0" w:space="0" w:color="auto"/>
            <w:bottom w:val="none" w:sz="0" w:space="0" w:color="auto"/>
            <w:right w:val="none" w:sz="0" w:space="0" w:color="auto"/>
          </w:divBdr>
        </w:div>
        <w:div w:id="1111323063">
          <w:marLeft w:val="0"/>
          <w:marRight w:val="0"/>
          <w:marTop w:val="0"/>
          <w:marBottom w:val="150"/>
          <w:divBdr>
            <w:top w:val="none" w:sz="0" w:space="0" w:color="auto"/>
            <w:left w:val="none" w:sz="0" w:space="0" w:color="auto"/>
            <w:bottom w:val="none" w:sz="0" w:space="0" w:color="auto"/>
            <w:right w:val="none" w:sz="0" w:space="0" w:color="auto"/>
          </w:divBdr>
          <w:divsChild>
            <w:div w:id="12480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4134">
      <w:bodyDiv w:val="1"/>
      <w:marLeft w:val="0"/>
      <w:marRight w:val="0"/>
      <w:marTop w:val="0"/>
      <w:marBottom w:val="0"/>
      <w:divBdr>
        <w:top w:val="none" w:sz="0" w:space="0" w:color="auto"/>
        <w:left w:val="none" w:sz="0" w:space="0" w:color="auto"/>
        <w:bottom w:val="none" w:sz="0" w:space="0" w:color="auto"/>
        <w:right w:val="none" w:sz="0" w:space="0" w:color="auto"/>
      </w:divBdr>
      <w:divsChild>
        <w:div w:id="423959878">
          <w:marLeft w:val="0"/>
          <w:marRight w:val="0"/>
          <w:marTop w:val="0"/>
          <w:marBottom w:val="0"/>
          <w:divBdr>
            <w:top w:val="none" w:sz="0" w:space="0" w:color="auto"/>
            <w:left w:val="none" w:sz="0" w:space="0" w:color="auto"/>
            <w:bottom w:val="none" w:sz="0" w:space="0" w:color="auto"/>
            <w:right w:val="none" w:sz="0" w:space="0" w:color="auto"/>
          </w:divBdr>
          <w:divsChild>
            <w:div w:id="550381031">
              <w:marLeft w:val="0"/>
              <w:marRight w:val="0"/>
              <w:marTop w:val="0"/>
              <w:marBottom w:val="0"/>
              <w:divBdr>
                <w:top w:val="none" w:sz="0" w:space="0" w:color="auto"/>
                <w:left w:val="none" w:sz="0" w:space="0" w:color="auto"/>
                <w:bottom w:val="none" w:sz="0" w:space="0" w:color="auto"/>
                <w:right w:val="none" w:sz="0" w:space="0" w:color="auto"/>
              </w:divBdr>
              <w:divsChild>
                <w:div w:id="582032677">
                  <w:marLeft w:val="0"/>
                  <w:marRight w:val="0"/>
                  <w:marTop w:val="0"/>
                  <w:marBottom w:val="0"/>
                  <w:divBdr>
                    <w:top w:val="none" w:sz="0" w:space="0" w:color="auto"/>
                    <w:left w:val="none" w:sz="0" w:space="0" w:color="auto"/>
                    <w:bottom w:val="none" w:sz="0" w:space="0" w:color="auto"/>
                    <w:right w:val="none" w:sz="0" w:space="0" w:color="auto"/>
                  </w:divBdr>
                  <w:divsChild>
                    <w:div w:id="1943218927">
                      <w:marLeft w:val="0"/>
                      <w:marRight w:val="0"/>
                      <w:marTop w:val="0"/>
                      <w:marBottom w:val="0"/>
                      <w:divBdr>
                        <w:top w:val="none" w:sz="0" w:space="0" w:color="auto"/>
                        <w:left w:val="none" w:sz="0" w:space="0" w:color="auto"/>
                        <w:bottom w:val="none" w:sz="0" w:space="0" w:color="auto"/>
                        <w:right w:val="none" w:sz="0" w:space="0" w:color="auto"/>
                      </w:divBdr>
                      <w:divsChild>
                        <w:div w:id="1264613234">
                          <w:marLeft w:val="0"/>
                          <w:marRight w:val="0"/>
                          <w:marTop w:val="0"/>
                          <w:marBottom w:val="0"/>
                          <w:divBdr>
                            <w:top w:val="none" w:sz="0" w:space="0" w:color="auto"/>
                            <w:left w:val="none" w:sz="0" w:space="0" w:color="auto"/>
                            <w:bottom w:val="none" w:sz="0" w:space="0" w:color="auto"/>
                            <w:right w:val="none" w:sz="0" w:space="0" w:color="auto"/>
                          </w:divBdr>
                          <w:divsChild>
                            <w:div w:id="608319894">
                              <w:marLeft w:val="0"/>
                              <w:marRight w:val="0"/>
                              <w:marTop w:val="0"/>
                              <w:marBottom w:val="0"/>
                              <w:divBdr>
                                <w:top w:val="none" w:sz="0" w:space="0" w:color="auto"/>
                                <w:left w:val="none" w:sz="0" w:space="0" w:color="auto"/>
                                <w:bottom w:val="none" w:sz="0" w:space="0" w:color="auto"/>
                                <w:right w:val="none" w:sz="0" w:space="0" w:color="auto"/>
                              </w:divBdr>
                              <w:divsChild>
                                <w:div w:id="1901162418">
                                  <w:marLeft w:val="0"/>
                                  <w:marRight w:val="0"/>
                                  <w:marTop w:val="0"/>
                                  <w:marBottom w:val="0"/>
                                  <w:divBdr>
                                    <w:top w:val="none" w:sz="0" w:space="0" w:color="auto"/>
                                    <w:left w:val="none" w:sz="0" w:space="0" w:color="auto"/>
                                    <w:bottom w:val="none" w:sz="0" w:space="0" w:color="auto"/>
                                    <w:right w:val="none" w:sz="0" w:space="0" w:color="auto"/>
                                  </w:divBdr>
                                  <w:divsChild>
                                    <w:div w:id="2055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285234">
      <w:bodyDiv w:val="1"/>
      <w:marLeft w:val="0"/>
      <w:marRight w:val="0"/>
      <w:marTop w:val="0"/>
      <w:marBottom w:val="0"/>
      <w:divBdr>
        <w:top w:val="none" w:sz="0" w:space="0" w:color="auto"/>
        <w:left w:val="none" w:sz="0" w:space="0" w:color="auto"/>
        <w:bottom w:val="none" w:sz="0" w:space="0" w:color="auto"/>
        <w:right w:val="none" w:sz="0" w:space="0" w:color="auto"/>
      </w:divBdr>
    </w:div>
    <w:div w:id="398601038">
      <w:bodyDiv w:val="1"/>
      <w:marLeft w:val="0"/>
      <w:marRight w:val="0"/>
      <w:marTop w:val="0"/>
      <w:marBottom w:val="0"/>
      <w:divBdr>
        <w:top w:val="none" w:sz="0" w:space="0" w:color="auto"/>
        <w:left w:val="none" w:sz="0" w:space="0" w:color="auto"/>
        <w:bottom w:val="none" w:sz="0" w:space="0" w:color="auto"/>
        <w:right w:val="none" w:sz="0" w:space="0" w:color="auto"/>
      </w:divBdr>
    </w:div>
    <w:div w:id="398745907">
      <w:bodyDiv w:val="1"/>
      <w:marLeft w:val="0"/>
      <w:marRight w:val="0"/>
      <w:marTop w:val="0"/>
      <w:marBottom w:val="0"/>
      <w:divBdr>
        <w:top w:val="none" w:sz="0" w:space="0" w:color="auto"/>
        <w:left w:val="none" w:sz="0" w:space="0" w:color="auto"/>
        <w:bottom w:val="none" w:sz="0" w:space="0" w:color="auto"/>
        <w:right w:val="none" w:sz="0" w:space="0" w:color="auto"/>
      </w:divBdr>
      <w:divsChild>
        <w:div w:id="1382679443">
          <w:marLeft w:val="0"/>
          <w:marRight w:val="0"/>
          <w:marTop w:val="0"/>
          <w:marBottom w:val="0"/>
          <w:divBdr>
            <w:top w:val="none" w:sz="0" w:space="0" w:color="auto"/>
            <w:left w:val="none" w:sz="0" w:space="0" w:color="auto"/>
            <w:bottom w:val="dotted" w:sz="6" w:space="4" w:color="DDDDDD"/>
            <w:right w:val="none" w:sz="0" w:space="0" w:color="auto"/>
          </w:divBdr>
          <w:divsChild>
            <w:div w:id="20824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347">
      <w:bodyDiv w:val="1"/>
      <w:marLeft w:val="0"/>
      <w:marRight w:val="0"/>
      <w:marTop w:val="0"/>
      <w:marBottom w:val="0"/>
      <w:divBdr>
        <w:top w:val="none" w:sz="0" w:space="0" w:color="auto"/>
        <w:left w:val="none" w:sz="0" w:space="0" w:color="auto"/>
        <w:bottom w:val="none" w:sz="0" w:space="0" w:color="auto"/>
        <w:right w:val="none" w:sz="0" w:space="0" w:color="auto"/>
      </w:divBdr>
      <w:divsChild>
        <w:div w:id="1139155561">
          <w:marLeft w:val="0"/>
          <w:marRight w:val="0"/>
          <w:marTop w:val="0"/>
          <w:marBottom w:val="150"/>
          <w:divBdr>
            <w:top w:val="none" w:sz="0" w:space="0" w:color="auto"/>
            <w:left w:val="none" w:sz="0" w:space="0" w:color="auto"/>
            <w:bottom w:val="none" w:sz="0" w:space="0" w:color="auto"/>
            <w:right w:val="none" w:sz="0" w:space="0" w:color="auto"/>
          </w:divBdr>
        </w:div>
      </w:divsChild>
    </w:div>
    <w:div w:id="399594432">
      <w:bodyDiv w:val="1"/>
      <w:marLeft w:val="0"/>
      <w:marRight w:val="0"/>
      <w:marTop w:val="0"/>
      <w:marBottom w:val="0"/>
      <w:divBdr>
        <w:top w:val="none" w:sz="0" w:space="0" w:color="auto"/>
        <w:left w:val="none" w:sz="0" w:space="0" w:color="auto"/>
        <w:bottom w:val="none" w:sz="0" w:space="0" w:color="auto"/>
        <w:right w:val="none" w:sz="0" w:space="0" w:color="auto"/>
      </w:divBdr>
      <w:divsChild>
        <w:div w:id="1611349464">
          <w:marLeft w:val="0"/>
          <w:marRight w:val="0"/>
          <w:marTop w:val="0"/>
          <w:marBottom w:val="0"/>
          <w:divBdr>
            <w:top w:val="none" w:sz="0" w:space="0" w:color="auto"/>
            <w:left w:val="none" w:sz="0" w:space="0" w:color="auto"/>
            <w:bottom w:val="dotted" w:sz="6" w:space="4" w:color="DDDDDD"/>
            <w:right w:val="none" w:sz="0" w:space="0" w:color="auto"/>
          </w:divBdr>
          <w:divsChild>
            <w:div w:id="5397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5143">
      <w:bodyDiv w:val="1"/>
      <w:marLeft w:val="0"/>
      <w:marRight w:val="0"/>
      <w:marTop w:val="0"/>
      <w:marBottom w:val="0"/>
      <w:divBdr>
        <w:top w:val="none" w:sz="0" w:space="0" w:color="auto"/>
        <w:left w:val="none" w:sz="0" w:space="0" w:color="auto"/>
        <w:bottom w:val="none" w:sz="0" w:space="0" w:color="auto"/>
        <w:right w:val="none" w:sz="0" w:space="0" w:color="auto"/>
      </w:divBdr>
    </w:div>
    <w:div w:id="400059577">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sChild>
            <w:div w:id="442379469">
              <w:marLeft w:val="0"/>
              <w:marRight w:val="0"/>
              <w:marTop w:val="0"/>
              <w:marBottom w:val="0"/>
              <w:divBdr>
                <w:top w:val="none" w:sz="0" w:space="0" w:color="auto"/>
                <w:left w:val="none" w:sz="0" w:space="0" w:color="auto"/>
                <w:bottom w:val="none" w:sz="0" w:space="0" w:color="auto"/>
                <w:right w:val="none" w:sz="0" w:space="0" w:color="auto"/>
              </w:divBdr>
              <w:divsChild>
                <w:div w:id="1917280313">
                  <w:marLeft w:val="0"/>
                  <w:marRight w:val="0"/>
                  <w:marTop w:val="0"/>
                  <w:marBottom w:val="0"/>
                  <w:divBdr>
                    <w:top w:val="none" w:sz="0" w:space="0" w:color="auto"/>
                    <w:left w:val="none" w:sz="0" w:space="0" w:color="auto"/>
                    <w:bottom w:val="none" w:sz="0" w:space="0" w:color="auto"/>
                    <w:right w:val="none" w:sz="0" w:space="0" w:color="auto"/>
                  </w:divBdr>
                  <w:divsChild>
                    <w:div w:id="1241872322">
                      <w:marLeft w:val="0"/>
                      <w:marRight w:val="0"/>
                      <w:marTop w:val="0"/>
                      <w:marBottom w:val="0"/>
                      <w:divBdr>
                        <w:top w:val="none" w:sz="0" w:space="0" w:color="auto"/>
                        <w:left w:val="none" w:sz="0" w:space="0" w:color="auto"/>
                        <w:bottom w:val="none" w:sz="0" w:space="0" w:color="auto"/>
                        <w:right w:val="none" w:sz="0" w:space="0" w:color="auto"/>
                      </w:divBdr>
                      <w:divsChild>
                        <w:div w:id="286745115">
                          <w:marLeft w:val="0"/>
                          <w:marRight w:val="0"/>
                          <w:marTop w:val="0"/>
                          <w:marBottom w:val="0"/>
                          <w:divBdr>
                            <w:top w:val="none" w:sz="0" w:space="0" w:color="auto"/>
                            <w:left w:val="none" w:sz="0" w:space="0" w:color="auto"/>
                            <w:bottom w:val="none" w:sz="0" w:space="0" w:color="auto"/>
                            <w:right w:val="none" w:sz="0" w:space="0" w:color="auto"/>
                          </w:divBdr>
                          <w:divsChild>
                            <w:div w:id="207227745">
                              <w:marLeft w:val="0"/>
                              <w:marRight w:val="0"/>
                              <w:marTop w:val="0"/>
                              <w:marBottom w:val="0"/>
                              <w:divBdr>
                                <w:top w:val="none" w:sz="0" w:space="0" w:color="auto"/>
                                <w:left w:val="none" w:sz="0" w:space="0" w:color="auto"/>
                                <w:bottom w:val="none" w:sz="0" w:space="0" w:color="auto"/>
                                <w:right w:val="none" w:sz="0" w:space="0" w:color="auto"/>
                              </w:divBdr>
                              <w:divsChild>
                                <w:div w:id="1043486296">
                                  <w:marLeft w:val="0"/>
                                  <w:marRight w:val="0"/>
                                  <w:marTop w:val="0"/>
                                  <w:marBottom w:val="0"/>
                                  <w:divBdr>
                                    <w:top w:val="none" w:sz="0" w:space="0" w:color="auto"/>
                                    <w:left w:val="none" w:sz="0" w:space="0" w:color="auto"/>
                                    <w:bottom w:val="none" w:sz="0" w:space="0" w:color="auto"/>
                                    <w:right w:val="none" w:sz="0" w:space="0" w:color="auto"/>
                                  </w:divBdr>
                                  <w:divsChild>
                                    <w:div w:id="18480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325185">
      <w:bodyDiv w:val="1"/>
      <w:marLeft w:val="0"/>
      <w:marRight w:val="0"/>
      <w:marTop w:val="0"/>
      <w:marBottom w:val="0"/>
      <w:divBdr>
        <w:top w:val="none" w:sz="0" w:space="0" w:color="auto"/>
        <w:left w:val="none" w:sz="0" w:space="0" w:color="auto"/>
        <w:bottom w:val="none" w:sz="0" w:space="0" w:color="auto"/>
        <w:right w:val="none" w:sz="0" w:space="0" w:color="auto"/>
      </w:divBdr>
      <w:divsChild>
        <w:div w:id="272790483">
          <w:marLeft w:val="0"/>
          <w:marRight w:val="0"/>
          <w:marTop w:val="0"/>
          <w:marBottom w:val="0"/>
          <w:divBdr>
            <w:top w:val="none" w:sz="0" w:space="0" w:color="auto"/>
            <w:left w:val="none" w:sz="0" w:space="0" w:color="auto"/>
            <w:bottom w:val="dotted" w:sz="6" w:space="4" w:color="DDDDDD"/>
            <w:right w:val="none" w:sz="0" w:space="0" w:color="auto"/>
          </w:divBdr>
          <w:divsChild>
            <w:div w:id="21419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127">
      <w:bodyDiv w:val="1"/>
      <w:marLeft w:val="0"/>
      <w:marRight w:val="0"/>
      <w:marTop w:val="0"/>
      <w:marBottom w:val="0"/>
      <w:divBdr>
        <w:top w:val="none" w:sz="0" w:space="0" w:color="auto"/>
        <w:left w:val="none" w:sz="0" w:space="0" w:color="auto"/>
        <w:bottom w:val="none" w:sz="0" w:space="0" w:color="auto"/>
        <w:right w:val="none" w:sz="0" w:space="0" w:color="auto"/>
      </w:divBdr>
      <w:divsChild>
        <w:div w:id="1267427426">
          <w:marLeft w:val="0"/>
          <w:marRight w:val="0"/>
          <w:marTop w:val="0"/>
          <w:marBottom w:val="15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
    <w:div w:id="400638833">
      <w:bodyDiv w:val="1"/>
      <w:marLeft w:val="0"/>
      <w:marRight w:val="0"/>
      <w:marTop w:val="0"/>
      <w:marBottom w:val="0"/>
      <w:divBdr>
        <w:top w:val="none" w:sz="0" w:space="0" w:color="auto"/>
        <w:left w:val="none" w:sz="0" w:space="0" w:color="auto"/>
        <w:bottom w:val="none" w:sz="0" w:space="0" w:color="auto"/>
        <w:right w:val="none" w:sz="0" w:space="0" w:color="auto"/>
      </w:divBdr>
    </w:div>
    <w:div w:id="400834995">
      <w:bodyDiv w:val="1"/>
      <w:marLeft w:val="0"/>
      <w:marRight w:val="0"/>
      <w:marTop w:val="0"/>
      <w:marBottom w:val="0"/>
      <w:divBdr>
        <w:top w:val="none" w:sz="0" w:space="0" w:color="auto"/>
        <w:left w:val="none" w:sz="0" w:space="0" w:color="auto"/>
        <w:bottom w:val="none" w:sz="0" w:space="0" w:color="auto"/>
        <w:right w:val="none" w:sz="0" w:space="0" w:color="auto"/>
      </w:divBdr>
      <w:divsChild>
        <w:div w:id="449055696">
          <w:marLeft w:val="0"/>
          <w:marRight w:val="0"/>
          <w:marTop w:val="0"/>
          <w:marBottom w:val="300"/>
          <w:divBdr>
            <w:top w:val="none" w:sz="0" w:space="0" w:color="auto"/>
            <w:left w:val="none" w:sz="0" w:space="0" w:color="auto"/>
            <w:bottom w:val="single" w:sz="6" w:space="0" w:color="E4E4E4"/>
            <w:right w:val="none" w:sz="0" w:space="0" w:color="auto"/>
          </w:divBdr>
        </w:div>
        <w:div w:id="1798335736">
          <w:marLeft w:val="0"/>
          <w:marRight w:val="0"/>
          <w:marTop w:val="0"/>
          <w:marBottom w:val="0"/>
          <w:divBdr>
            <w:top w:val="none" w:sz="0" w:space="0" w:color="auto"/>
            <w:left w:val="none" w:sz="0" w:space="0" w:color="auto"/>
            <w:bottom w:val="none" w:sz="0" w:space="0" w:color="auto"/>
            <w:right w:val="none" w:sz="0" w:space="0" w:color="auto"/>
          </w:divBdr>
          <w:divsChild>
            <w:div w:id="1496452607">
              <w:marLeft w:val="0"/>
              <w:marRight w:val="0"/>
              <w:marTop w:val="0"/>
              <w:marBottom w:val="0"/>
              <w:divBdr>
                <w:top w:val="none" w:sz="0" w:space="0" w:color="auto"/>
                <w:left w:val="none" w:sz="0" w:space="0" w:color="auto"/>
                <w:bottom w:val="none" w:sz="0" w:space="0" w:color="auto"/>
                <w:right w:val="none" w:sz="0" w:space="0" w:color="auto"/>
              </w:divBdr>
              <w:divsChild>
                <w:div w:id="388770468">
                  <w:marLeft w:val="0"/>
                  <w:marRight w:val="0"/>
                  <w:marTop w:val="0"/>
                  <w:marBottom w:val="450"/>
                  <w:divBdr>
                    <w:top w:val="none" w:sz="0" w:space="0" w:color="auto"/>
                    <w:left w:val="none" w:sz="0" w:space="0" w:color="auto"/>
                    <w:bottom w:val="none" w:sz="0" w:space="0" w:color="auto"/>
                    <w:right w:val="none" w:sz="0" w:space="0" w:color="auto"/>
                  </w:divBdr>
                  <w:divsChild>
                    <w:div w:id="1252665180">
                      <w:marLeft w:val="0"/>
                      <w:marRight w:val="0"/>
                      <w:marTop w:val="0"/>
                      <w:marBottom w:val="0"/>
                      <w:divBdr>
                        <w:top w:val="none" w:sz="0" w:space="0" w:color="auto"/>
                        <w:left w:val="none" w:sz="0" w:space="0" w:color="auto"/>
                        <w:bottom w:val="none" w:sz="0" w:space="0" w:color="auto"/>
                        <w:right w:val="none" w:sz="0" w:space="0" w:color="auto"/>
                      </w:divBdr>
                      <w:divsChild>
                        <w:div w:id="1396318347">
                          <w:marLeft w:val="0"/>
                          <w:marRight w:val="0"/>
                          <w:marTop w:val="0"/>
                          <w:marBottom w:val="150"/>
                          <w:divBdr>
                            <w:top w:val="none" w:sz="0" w:space="0" w:color="auto"/>
                            <w:left w:val="none" w:sz="0" w:space="0" w:color="auto"/>
                            <w:bottom w:val="none" w:sz="0" w:space="0" w:color="auto"/>
                            <w:right w:val="none" w:sz="0" w:space="0" w:color="auto"/>
                          </w:divBdr>
                        </w:div>
                        <w:div w:id="1785928551">
                          <w:marLeft w:val="0"/>
                          <w:marRight w:val="0"/>
                          <w:marTop w:val="0"/>
                          <w:marBottom w:val="0"/>
                          <w:divBdr>
                            <w:top w:val="none" w:sz="0" w:space="0" w:color="auto"/>
                            <w:left w:val="none" w:sz="0" w:space="0" w:color="auto"/>
                            <w:bottom w:val="none" w:sz="0" w:space="0" w:color="auto"/>
                            <w:right w:val="none" w:sz="0" w:space="0" w:color="auto"/>
                          </w:divBdr>
                          <w:divsChild>
                            <w:div w:id="2130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3981">
                      <w:marLeft w:val="0"/>
                      <w:marRight w:val="0"/>
                      <w:marTop w:val="0"/>
                      <w:marBottom w:val="150"/>
                      <w:divBdr>
                        <w:top w:val="none" w:sz="0" w:space="0" w:color="auto"/>
                        <w:left w:val="none" w:sz="0" w:space="0" w:color="auto"/>
                        <w:bottom w:val="none" w:sz="0" w:space="0" w:color="auto"/>
                        <w:right w:val="none" w:sz="0" w:space="0" w:color="auto"/>
                      </w:divBdr>
                      <w:divsChild>
                        <w:div w:id="11956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910378">
      <w:bodyDiv w:val="1"/>
      <w:marLeft w:val="0"/>
      <w:marRight w:val="0"/>
      <w:marTop w:val="0"/>
      <w:marBottom w:val="0"/>
      <w:divBdr>
        <w:top w:val="none" w:sz="0" w:space="0" w:color="auto"/>
        <w:left w:val="none" w:sz="0" w:space="0" w:color="auto"/>
        <w:bottom w:val="none" w:sz="0" w:space="0" w:color="auto"/>
        <w:right w:val="none" w:sz="0" w:space="0" w:color="auto"/>
      </w:divBdr>
    </w:div>
    <w:div w:id="401298172">
      <w:bodyDiv w:val="1"/>
      <w:marLeft w:val="0"/>
      <w:marRight w:val="0"/>
      <w:marTop w:val="0"/>
      <w:marBottom w:val="0"/>
      <w:divBdr>
        <w:top w:val="none" w:sz="0" w:space="0" w:color="auto"/>
        <w:left w:val="none" w:sz="0" w:space="0" w:color="auto"/>
        <w:bottom w:val="none" w:sz="0" w:space="0" w:color="auto"/>
        <w:right w:val="none" w:sz="0" w:space="0" w:color="auto"/>
      </w:divBdr>
      <w:divsChild>
        <w:div w:id="436490251">
          <w:marLeft w:val="0"/>
          <w:marRight w:val="0"/>
          <w:marTop w:val="0"/>
          <w:marBottom w:val="150"/>
          <w:divBdr>
            <w:top w:val="none" w:sz="0" w:space="0" w:color="auto"/>
            <w:left w:val="none" w:sz="0" w:space="0" w:color="auto"/>
            <w:bottom w:val="none" w:sz="0" w:space="0" w:color="auto"/>
            <w:right w:val="none" w:sz="0" w:space="0" w:color="auto"/>
          </w:divBdr>
          <w:divsChild>
            <w:div w:id="634212331">
              <w:marLeft w:val="0"/>
              <w:marRight w:val="0"/>
              <w:marTop w:val="0"/>
              <w:marBottom w:val="0"/>
              <w:divBdr>
                <w:top w:val="none" w:sz="0" w:space="0" w:color="auto"/>
                <w:left w:val="none" w:sz="0" w:space="0" w:color="auto"/>
                <w:bottom w:val="none" w:sz="0" w:space="0" w:color="auto"/>
                <w:right w:val="none" w:sz="0" w:space="0" w:color="auto"/>
              </w:divBdr>
              <w:divsChild>
                <w:div w:id="425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08">
          <w:marLeft w:val="0"/>
          <w:marRight w:val="0"/>
          <w:marTop w:val="0"/>
          <w:marBottom w:val="0"/>
          <w:divBdr>
            <w:top w:val="none" w:sz="0" w:space="0" w:color="auto"/>
            <w:left w:val="none" w:sz="0" w:space="0" w:color="auto"/>
            <w:bottom w:val="none" w:sz="0" w:space="0" w:color="auto"/>
            <w:right w:val="none" w:sz="0" w:space="0" w:color="auto"/>
          </w:divBdr>
          <w:divsChild>
            <w:div w:id="1916819199">
              <w:marLeft w:val="0"/>
              <w:marRight w:val="0"/>
              <w:marTop w:val="225"/>
              <w:marBottom w:val="225"/>
              <w:divBdr>
                <w:top w:val="none" w:sz="0" w:space="0" w:color="auto"/>
                <w:left w:val="none" w:sz="0" w:space="0" w:color="auto"/>
                <w:bottom w:val="none" w:sz="0" w:space="0" w:color="auto"/>
                <w:right w:val="none" w:sz="0" w:space="0" w:color="auto"/>
              </w:divBdr>
            </w:div>
          </w:divsChild>
        </w:div>
        <w:div w:id="1711492712">
          <w:marLeft w:val="0"/>
          <w:marRight w:val="0"/>
          <w:marTop w:val="0"/>
          <w:marBottom w:val="150"/>
          <w:divBdr>
            <w:top w:val="none" w:sz="0" w:space="0" w:color="auto"/>
            <w:left w:val="none" w:sz="0" w:space="0" w:color="auto"/>
            <w:bottom w:val="none" w:sz="0" w:space="0" w:color="auto"/>
            <w:right w:val="none" w:sz="0" w:space="0" w:color="auto"/>
          </w:divBdr>
        </w:div>
      </w:divsChild>
    </w:div>
    <w:div w:id="401681082">
      <w:bodyDiv w:val="1"/>
      <w:marLeft w:val="0"/>
      <w:marRight w:val="0"/>
      <w:marTop w:val="0"/>
      <w:marBottom w:val="0"/>
      <w:divBdr>
        <w:top w:val="none" w:sz="0" w:space="0" w:color="auto"/>
        <w:left w:val="none" w:sz="0" w:space="0" w:color="auto"/>
        <w:bottom w:val="none" w:sz="0" w:space="0" w:color="auto"/>
        <w:right w:val="none" w:sz="0" w:space="0" w:color="auto"/>
      </w:divBdr>
      <w:divsChild>
        <w:div w:id="337275565">
          <w:marLeft w:val="0"/>
          <w:marRight w:val="0"/>
          <w:marTop w:val="0"/>
          <w:marBottom w:val="0"/>
          <w:divBdr>
            <w:top w:val="none" w:sz="0" w:space="0" w:color="auto"/>
            <w:left w:val="none" w:sz="0" w:space="0" w:color="auto"/>
            <w:bottom w:val="dotted" w:sz="6" w:space="4" w:color="DDDDDD"/>
            <w:right w:val="none" w:sz="0" w:space="0" w:color="auto"/>
          </w:divBdr>
          <w:divsChild>
            <w:div w:id="3600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7851">
      <w:bodyDiv w:val="1"/>
      <w:marLeft w:val="0"/>
      <w:marRight w:val="0"/>
      <w:marTop w:val="0"/>
      <w:marBottom w:val="0"/>
      <w:divBdr>
        <w:top w:val="none" w:sz="0" w:space="0" w:color="auto"/>
        <w:left w:val="none" w:sz="0" w:space="0" w:color="auto"/>
        <w:bottom w:val="none" w:sz="0" w:space="0" w:color="auto"/>
        <w:right w:val="none" w:sz="0" w:space="0" w:color="auto"/>
      </w:divBdr>
      <w:divsChild>
        <w:div w:id="1696034184">
          <w:marLeft w:val="0"/>
          <w:marRight w:val="0"/>
          <w:marTop w:val="0"/>
          <w:marBottom w:val="0"/>
          <w:divBdr>
            <w:top w:val="none" w:sz="0" w:space="0" w:color="auto"/>
            <w:left w:val="none" w:sz="0" w:space="0" w:color="auto"/>
            <w:bottom w:val="none" w:sz="0" w:space="0" w:color="auto"/>
            <w:right w:val="none" w:sz="0" w:space="0" w:color="auto"/>
          </w:divBdr>
          <w:divsChild>
            <w:div w:id="654342128">
              <w:marLeft w:val="0"/>
              <w:marRight w:val="0"/>
              <w:marTop w:val="0"/>
              <w:marBottom w:val="0"/>
              <w:divBdr>
                <w:top w:val="none" w:sz="0" w:space="0" w:color="auto"/>
                <w:left w:val="none" w:sz="0" w:space="0" w:color="auto"/>
                <w:bottom w:val="none" w:sz="0" w:space="0" w:color="auto"/>
                <w:right w:val="none" w:sz="0" w:space="0" w:color="auto"/>
              </w:divBdr>
              <w:divsChild>
                <w:div w:id="551313943">
                  <w:marLeft w:val="0"/>
                  <w:marRight w:val="0"/>
                  <w:marTop w:val="0"/>
                  <w:marBottom w:val="0"/>
                  <w:divBdr>
                    <w:top w:val="none" w:sz="0" w:space="0" w:color="auto"/>
                    <w:left w:val="none" w:sz="0" w:space="0" w:color="auto"/>
                    <w:bottom w:val="none" w:sz="0" w:space="0" w:color="auto"/>
                    <w:right w:val="none" w:sz="0" w:space="0" w:color="auto"/>
                  </w:divBdr>
                  <w:divsChild>
                    <w:div w:id="1563563667">
                      <w:marLeft w:val="0"/>
                      <w:marRight w:val="0"/>
                      <w:marTop w:val="0"/>
                      <w:marBottom w:val="0"/>
                      <w:divBdr>
                        <w:top w:val="none" w:sz="0" w:space="0" w:color="auto"/>
                        <w:left w:val="none" w:sz="0" w:space="0" w:color="auto"/>
                        <w:bottom w:val="none" w:sz="0" w:space="0" w:color="auto"/>
                        <w:right w:val="none" w:sz="0" w:space="0" w:color="auto"/>
                      </w:divBdr>
                      <w:divsChild>
                        <w:div w:id="243952113">
                          <w:marLeft w:val="0"/>
                          <w:marRight w:val="0"/>
                          <w:marTop w:val="0"/>
                          <w:marBottom w:val="0"/>
                          <w:divBdr>
                            <w:top w:val="none" w:sz="0" w:space="0" w:color="auto"/>
                            <w:left w:val="none" w:sz="0" w:space="0" w:color="auto"/>
                            <w:bottom w:val="none" w:sz="0" w:space="0" w:color="auto"/>
                            <w:right w:val="none" w:sz="0" w:space="0" w:color="auto"/>
                          </w:divBdr>
                          <w:divsChild>
                            <w:div w:id="1198078507">
                              <w:marLeft w:val="0"/>
                              <w:marRight w:val="0"/>
                              <w:marTop w:val="0"/>
                              <w:marBottom w:val="0"/>
                              <w:divBdr>
                                <w:top w:val="none" w:sz="0" w:space="0" w:color="auto"/>
                                <w:left w:val="none" w:sz="0" w:space="0" w:color="auto"/>
                                <w:bottom w:val="none" w:sz="0" w:space="0" w:color="auto"/>
                                <w:right w:val="none" w:sz="0" w:space="0" w:color="auto"/>
                              </w:divBdr>
                              <w:divsChild>
                                <w:div w:id="726147867">
                                  <w:marLeft w:val="0"/>
                                  <w:marRight w:val="0"/>
                                  <w:marTop w:val="0"/>
                                  <w:marBottom w:val="0"/>
                                  <w:divBdr>
                                    <w:top w:val="none" w:sz="0" w:space="0" w:color="auto"/>
                                    <w:left w:val="none" w:sz="0" w:space="0" w:color="auto"/>
                                    <w:bottom w:val="none" w:sz="0" w:space="0" w:color="auto"/>
                                    <w:right w:val="none" w:sz="0" w:space="0" w:color="auto"/>
                                  </w:divBdr>
                                  <w:divsChild>
                                    <w:div w:id="21189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414422">
      <w:bodyDiv w:val="1"/>
      <w:marLeft w:val="0"/>
      <w:marRight w:val="0"/>
      <w:marTop w:val="0"/>
      <w:marBottom w:val="0"/>
      <w:divBdr>
        <w:top w:val="none" w:sz="0" w:space="0" w:color="auto"/>
        <w:left w:val="none" w:sz="0" w:space="0" w:color="auto"/>
        <w:bottom w:val="none" w:sz="0" w:space="0" w:color="auto"/>
        <w:right w:val="none" w:sz="0" w:space="0" w:color="auto"/>
      </w:divBdr>
      <w:divsChild>
        <w:div w:id="48959376">
          <w:marLeft w:val="0"/>
          <w:marRight w:val="0"/>
          <w:marTop w:val="0"/>
          <w:marBottom w:val="0"/>
          <w:divBdr>
            <w:top w:val="none" w:sz="0" w:space="0" w:color="auto"/>
            <w:left w:val="none" w:sz="0" w:space="0" w:color="auto"/>
            <w:bottom w:val="none" w:sz="0" w:space="0" w:color="auto"/>
            <w:right w:val="none" w:sz="0" w:space="0" w:color="auto"/>
          </w:divBdr>
          <w:divsChild>
            <w:div w:id="1053391043">
              <w:marLeft w:val="0"/>
              <w:marRight w:val="0"/>
              <w:marTop w:val="0"/>
              <w:marBottom w:val="0"/>
              <w:divBdr>
                <w:top w:val="none" w:sz="0" w:space="0" w:color="auto"/>
                <w:left w:val="none" w:sz="0" w:space="0" w:color="auto"/>
                <w:bottom w:val="none" w:sz="0" w:space="0" w:color="auto"/>
                <w:right w:val="none" w:sz="0" w:space="0" w:color="auto"/>
              </w:divBdr>
              <w:divsChild>
                <w:div w:id="638148553">
                  <w:marLeft w:val="0"/>
                  <w:marRight w:val="0"/>
                  <w:marTop w:val="0"/>
                  <w:marBottom w:val="0"/>
                  <w:divBdr>
                    <w:top w:val="none" w:sz="0" w:space="0" w:color="auto"/>
                    <w:left w:val="none" w:sz="0" w:space="0" w:color="auto"/>
                    <w:bottom w:val="none" w:sz="0" w:space="0" w:color="auto"/>
                    <w:right w:val="none" w:sz="0" w:space="0" w:color="auto"/>
                  </w:divBdr>
                  <w:divsChild>
                    <w:div w:id="546917876">
                      <w:marLeft w:val="0"/>
                      <w:marRight w:val="0"/>
                      <w:marTop w:val="0"/>
                      <w:marBottom w:val="0"/>
                      <w:divBdr>
                        <w:top w:val="none" w:sz="0" w:space="0" w:color="auto"/>
                        <w:left w:val="none" w:sz="0" w:space="0" w:color="auto"/>
                        <w:bottom w:val="none" w:sz="0" w:space="0" w:color="auto"/>
                        <w:right w:val="none" w:sz="0" w:space="0" w:color="auto"/>
                      </w:divBdr>
                      <w:divsChild>
                        <w:div w:id="362023999">
                          <w:marLeft w:val="0"/>
                          <w:marRight w:val="0"/>
                          <w:marTop w:val="0"/>
                          <w:marBottom w:val="0"/>
                          <w:divBdr>
                            <w:top w:val="none" w:sz="0" w:space="0" w:color="auto"/>
                            <w:left w:val="none" w:sz="0" w:space="0" w:color="auto"/>
                            <w:bottom w:val="none" w:sz="0" w:space="0" w:color="auto"/>
                            <w:right w:val="none" w:sz="0" w:space="0" w:color="auto"/>
                          </w:divBdr>
                        </w:div>
                        <w:div w:id="625432736">
                          <w:marLeft w:val="0"/>
                          <w:marRight w:val="0"/>
                          <w:marTop w:val="0"/>
                          <w:marBottom w:val="0"/>
                          <w:divBdr>
                            <w:top w:val="none" w:sz="0" w:space="0" w:color="auto"/>
                            <w:left w:val="none" w:sz="0" w:space="0" w:color="auto"/>
                            <w:bottom w:val="none" w:sz="0" w:space="0" w:color="auto"/>
                            <w:right w:val="none" w:sz="0" w:space="0" w:color="auto"/>
                          </w:divBdr>
                          <w:divsChild>
                            <w:div w:id="15293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4880">
      <w:bodyDiv w:val="1"/>
      <w:marLeft w:val="0"/>
      <w:marRight w:val="0"/>
      <w:marTop w:val="0"/>
      <w:marBottom w:val="0"/>
      <w:divBdr>
        <w:top w:val="none" w:sz="0" w:space="0" w:color="auto"/>
        <w:left w:val="none" w:sz="0" w:space="0" w:color="auto"/>
        <w:bottom w:val="none" w:sz="0" w:space="0" w:color="auto"/>
        <w:right w:val="none" w:sz="0" w:space="0" w:color="auto"/>
      </w:divBdr>
    </w:div>
    <w:div w:id="403602272">
      <w:bodyDiv w:val="1"/>
      <w:marLeft w:val="0"/>
      <w:marRight w:val="0"/>
      <w:marTop w:val="0"/>
      <w:marBottom w:val="0"/>
      <w:divBdr>
        <w:top w:val="none" w:sz="0" w:space="0" w:color="auto"/>
        <w:left w:val="none" w:sz="0" w:space="0" w:color="auto"/>
        <w:bottom w:val="none" w:sz="0" w:space="0" w:color="auto"/>
        <w:right w:val="none" w:sz="0" w:space="0" w:color="auto"/>
      </w:divBdr>
      <w:divsChild>
        <w:div w:id="1814330137">
          <w:marLeft w:val="0"/>
          <w:marRight w:val="0"/>
          <w:marTop w:val="0"/>
          <w:marBottom w:val="0"/>
          <w:divBdr>
            <w:top w:val="none" w:sz="0" w:space="0" w:color="auto"/>
            <w:left w:val="none" w:sz="0" w:space="0" w:color="auto"/>
            <w:bottom w:val="none" w:sz="0" w:space="0" w:color="auto"/>
            <w:right w:val="none" w:sz="0" w:space="0" w:color="auto"/>
          </w:divBdr>
          <w:divsChild>
            <w:div w:id="581987729">
              <w:marLeft w:val="0"/>
              <w:marRight w:val="0"/>
              <w:marTop w:val="0"/>
              <w:marBottom w:val="0"/>
              <w:divBdr>
                <w:top w:val="none" w:sz="0" w:space="0" w:color="auto"/>
                <w:left w:val="none" w:sz="0" w:space="0" w:color="auto"/>
                <w:bottom w:val="none" w:sz="0" w:space="0" w:color="auto"/>
                <w:right w:val="none" w:sz="0" w:space="0" w:color="auto"/>
              </w:divBdr>
              <w:divsChild>
                <w:div w:id="740297760">
                  <w:marLeft w:val="0"/>
                  <w:marRight w:val="0"/>
                  <w:marTop w:val="0"/>
                  <w:marBottom w:val="0"/>
                  <w:divBdr>
                    <w:top w:val="none" w:sz="0" w:space="0" w:color="auto"/>
                    <w:left w:val="none" w:sz="0" w:space="0" w:color="auto"/>
                    <w:bottom w:val="none" w:sz="0" w:space="0" w:color="auto"/>
                    <w:right w:val="none" w:sz="0" w:space="0" w:color="auto"/>
                  </w:divBdr>
                  <w:divsChild>
                    <w:div w:id="1280646090">
                      <w:marLeft w:val="0"/>
                      <w:marRight w:val="0"/>
                      <w:marTop w:val="0"/>
                      <w:marBottom w:val="0"/>
                      <w:divBdr>
                        <w:top w:val="none" w:sz="0" w:space="0" w:color="auto"/>
                        <w:left w:val="none" w:sz="0" w:space="0" w:color="auto"/>
                        <w:bottom w:val="none" w:sz="0" w:space="0" w:color="auto"/>
                        <w:right w:val="none" w:sz="0" w:space="0" w:color="auto"/>
                      </w:divBdr>
                      <w:divsChild>
                        <w:div w:id="240994898">
                          <w:marLeft w:val="0"/>
                          <w:marRight w:val="0"/>
                          <w:marTop w:val="0"/>
                          <w:marBottom w:val="0"/>
                          <w:divBdr>
                            <w:top w:val="none" w:sz="0" w:space="0" w:color="auto"/>
                            <w:left w:val="none" w:sz="0" w:space="0" w:color="auto"/>
                            <w:bottom w:val="none" w:sz="0" w:space="0" w:color="auto"/>
                            <w:right w:val="none" w:sz="0" w:space="0" w:color="auto"/>
                          </w:divBdr>
                          <w:divsChild>
                            <w:div w:id="855965776">
                              <w:marLeft w:val="0"/>
                              <w:marRight w:val="0"/>
                              <w:marTop w:val="0"/>
                              <w:marBottom w:val="0"/>
                              <w:divBdr>
                                <w:top w:val="none" w:sz="0" w:space="0" w:color="auto"/>
                                <w:left w:val="none" w:sz="0" w:space="0" w:color="auto"/>
                                <w:bottom w:val="none" w:sz="0" w:space="0" w:color="auto"/>
                                <w:right w:val="none" w:sz="0" w:space="0" w:color="auto"/>
                              </w:divBdr>
                              <w:divsChild>
                                <w:div w:id="65805388">
                                  <w:marLeft w:val="0"/>
                                  <w:marRight w:val="0"/>
                                  <w:marTop w:val="0"/>
                                  <w:marBottom w:val="0"/>
                                  <w:divBdr>
                                    <w:top w:val="none" w:sz="0" w:space="0" w:color="auto"/>
                                    <w:left w:val="none" w:sz="0" w:space="0" w:color="auto"/>
                                    <w:bottom w:val="none" w:sz="0" w:space="0" w:color="auto"/>
                                    <w:right w:val="none" w:sz="0" w:space="0" w:color="auto"/>
                                  </w:divBdr>
                                  <w:divsChild>
                                    <w:div w:id="12215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9522">
      <w:bodyDiv w:val="1"/>
      <w:marLeft w:val="0"/>
      <w:marRight w:val="0"/>
      <w:marTop w:val="0"/>
      <w:marBottom w:val="0"/>
      <w:divBdr>
        <w:top w:val="none" w:sz="0" w:space="0" w:color="auto"/>
        <w:left w:val="none" w:sz="0" w:space="0" w:color="auto"/>
        <w:bottom w:val="none" w:sz="0" w:space="0" w:color="auto"/>
        <w:right w:val="none" w:sz="0" w:space="0" w:color="auto"/>
      </w:divBdr>
    </w:div>
    <w:div w:id="404108282">
      <w:bodyDiv w:val="1"/>
      <w:marLeft w:val="0"/>
      <w:marRight w:val="0"/>
      <w:marTop w:val="0"/>
      <w:marBottom w:val="0"/>
      <w:divBdr>
        <w:top w:val="none" w:sz="0" w:space="0" w:color="auto"/>
        <w:left w:val="none" w:sz="0" w:space="0" w:color="auto"/>
        <w:bottom w:val="none" w:sz="0" w:space="0" w:color="auto"/>
        <w:right w:val="none" w:sz="0" w:space="0" w:color="auto"/>
      </w:divBdr>
      <w:divsChild>
        <w:div w:id="659819565">
          <w:marLeft w:val="0"/>
          <w:marRight w:val="0"/>
          <w:marTop w:val="0"/>
          <w:marBottom w:val="0"/>
          <w:divBdr>
            <w:top w:val="none" w:sz="0" w:space="0" w:color="auto"/>
            <w:left w:val="none" w:sz="0" w:space="0" w:color="auto"/>
            <w:bottom w:val="dotted" w:sz="6" w:space="4" w:color="DDDDDD"/>
            <w:right w:val="none" w:sz="0" w:space="0" w:color="auto"/>
          </w:divBdr>
          <w:divsChild>
            <w:div w:id="12602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98838">
      <w:bodyDiv w:val="1"/>
      <w:marLeft w:val="0"/>
      <w:marRight w:val="0"/>
      <w:marTop w:val="0"/>
      <w:marBottom w:val="0"/>
      <w:divBdr>
        <w:top w:val="none" w:sz="0" w:space="0" w:color="auto"/>
        <w:left w:val="none" w:sz="0" w:space="0" w:color="auto"/>
        <w:bottom w:val="none" w:sz="0" w:space="0" w:color="auto"/>
        <w:right w:val="none" w:sz="0" w:space="0" w:color="auto"/>
      </w:divBdr>
      <w:divsChild>
        <w:div w:id="657267851">
          <w:marLeft w:val="0"/>
          <w:marRight w:val="0"/>
          <w:marTop w:val="0"/>
          <w:marBottom w:val="0"/>
          <w:divBdr>
            <w:top w:val="none" w:sz="0" w:space="0" w:color="auto"/>
            <w:left w:val="none" w:sz="0" w:space="0" w:color="auto"/>
            <w:bottom w:val="dotted" w:sz="6" w:space="4" w:color="DDDDDD"/>
            <w:right w:val="none" w:sz="0" w:space="0" w:color="auto"/>
          </w:divBdr>
          <w:divsChild>
            <w:div w:id="306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5657">
      <w:bodyDiv w:val="1"/>
      <w:marLeft w:val="0"/>
      <w:marRight w:val="0"/>
      <w:marTop w:val="0"/>
      <w:marBottom w:val="0"/>
      <w:divBdr>
        <w:top w:val="none" w:sz="0" w:space="0" w:color="auto"/>
        <w:left w:val="none" w:sz="0" w:space="0" w:color="auto"/>
        <w:bottom w:val="none" w:sz="0" w:space="0" w:color="auto"/>
        <w:right w:val="none" w:sz="0" w:space="0" w:color="auto"/>
      </w:divBdr>
      <w:divsChild>
        <w:div w:id="1036807633">
          <w:marLeft w:val="0"/>
          <w:marRight w:val="0"/>
          <w:marTop w:val="0"/>
          <w:marBottom w:val="0"/>
          <w:divBdr>
            <w:top w:val="none" w:sz="0" w:space="0" w:color="auto"/>
            <w:left w:val="none" w:sz="0" w:space="0" w:color="auto"/>
            <w:bottom w:val="none" w:sz="0" w:space="0" w:color="auto"/>
            <w:right w:val="none" w:sz="0" w:space="0" w:color="auto"/>
          </w:divBdr>
          <w:divsChild>
            <w:div w:id="1728333827">
              <w:marLeft w:val="0"/>
              <w:marRight w:val="0"/>
              <w:marTop w:val="0"/>
              <w:marBottom w:val="0"/>
              <w:divBdr>
                <w:top w:val="none" w:sz="0" w:space="0" w:color="auto"/>
                <w:left w:val="none" w:sz="0" w:space="0" w:color="auto"/>
                <w:bottom w:val="none" w:sz="0" w:space="0" w:color="auto"/>
                <w:right w:val="none" w:sz="0" w:space="0" w:color="auto"/>
              </w:divBdr>
              <w:divsChild>
                <w:div w:id="356974735">
                  <w:marLeft w:val="0"/>
                  <w:marRight w:val="0"/>
                  <w:marTop w:val="0"/>
                  <w:marBottom w:val="0"/>
                  <w:divBdr>
                    <w:top w:val="none" w:sz="0" w:space="0" w:color="auto"/>
                    <w:left w:val="none" w:sz="0" w:space="0" w:color="auto"/>
                    <w:bottom w:val="none" w:sz="0" w:space="0" w:color="auto"/>
                    <w:right w:val="none" w:sz="0" w:space="0" w:color="auto"/>
                  </w:divBdr>
                  <w:divsChild>
                    <w:div w:id="1535314388">
                      <w:marLeft w:val="0"/>
                      <w:marRight w:val="0"/>
                      <w:marTop w:val="0"/>
                      <w:marBottom w:val="0"/>
                      <w:divBdr>
                        <w:top w:val="none" w:sz="0" w:space="0" w:color="auto"/>
                        <w:left w:val="none" w:sz="0" w:space="0" w:color="auto"/>
                        <w:bottom w:val="none" w:sz="0" w:space="0" w:color="auto"/>
                        <w:right w:val="none" w:sz="0" w:space="0" w:color="auto"/>
                      </w:divBdr>
                      <w:divsChild>
                        <w:div w:id="600114809">
                          <w:marLeft w:val="0"/>
                          <w:marRight w:val="0"/>
                          <w:marTop w:val="0"/>
                          <w:marBottom w:val="0"/>
                          <w:divBdr>
                            <w:top w:val="none" w:sz="0" w:space="0" w:color="auto"/>
                            <w:left w:val="none" w:sz="0" w:space="0" w:color="auto"/>
                            <w:bottom w:val="none" w:sz="0" w:space="0" w:color="auto"/>
                            <w:right w:val="none" w:sz="0" w:space="0" w:color="auto"/>
                          </w:divBdr>
                          <w:divsChild>
                            <w:div w:id="1140807967">
                              <w:marLeft w:val="0"/>
                              <w:marRight w:val="0"/>
                              <w:marTop w:val="0"/>
                              <w:marBottom w:val="0"/>
                              <w:divBdr>
                                <w:top w:val="none" w:sz="0" w:space="0" w:color="auto"/>
                                <w:left w:val="none" w:sz="0" w:space="0" w:color="auto"/>
                                <w:bottom w:val="none" w:sz="0" w:space="0" w:color="auto"/>
                                <w:right w:val="none" w:sz="0" w:space="0" w:color="auto"/>
                              </w:divBdr>
                              <w:divsChild>
                                <w:div w:id="379014364">
                                  <w:marLeft w:val="0"/>
                                  <w:marRight w:val="0"/>
                                  <w:marTop w:val="0"/>
                                  <w:marBottom w:val="0"/>
                                  <w:divBdr>
                                    <w:top w:val="none" w:sz="0" w:space="0" w:color="auto"/>
                                    <w:left w:val="none" w:sz="0" w:space="0" w:color="auto"/>
                                    <w:bottom w:val="none" w:sz="0" w:space="0" w:color="auto"/>
                                    <w:right w:val="none" w:sz="0" w:space="0" w:color="auto"/>
                                  </w:divBdr>
                                  <w:divsChild>
                                    <w:div w:id="18731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692938">
      <w:bodyDiv w:val="1"/>
      <w:marLeft w:val="0"/>
      <w:marRight w:val="0"/>
      <w:marTop w:val="0"/>
      <w:marBottom w:val="0"/>
      <w:divBdr>
        <w:top w:val="none" w:sz="0" w:space="0" w:color="auto"/>
        <w:left w:val="none" w:sz="0" w:space="0" w:color="auto"/>
        <w:bottom w:val="none" w:sz="0" w:space="0" w:color="auto"/>
        <w:right w:val="none" w:sz="0" w:space="0" w:color="auto"/>
      </w:divBdr>
      <w:divsChild>
        <w:div w:id="47261739">
          <w:marLeft w:val="0"/>
          <w:marRight w:val="0"/>
          <w:marTop w:val="0"/>
          <w:marBottom w:val="0"/>
          <w:divBdr>
            <w:top w:val="none" w:sz="0" w:space="0" w:color="auto"/>
            <w:left w:val="none" w:sz="0" w:space="0" w:color="auto"/>
            <w:bottom w:val="dotted" w:sz="6" w:space="4" w:color="DDDDDD"/>
            <w:right w:val="none" w:sz="0" w:space="0" w:color="auto"/>
          </w:divBdr>
        </w:div>
      </w:divsChild>
    </w:div>
    <w:div w:id="404764728">
      <w:bodyDiv w:val="1"/>
      <w:marLeft w:val="0"/>
      <w:marRight w:val="0"/>
      <w:marTop w:val="0"/>
      <w:marBottom w:val="0"/>
      <w:divBdr>
        <w:top w:val="none" w:sz="0" w:space="0" w:color="auto"/>
        <w:left w:val="none" w:sz="0" w:space="0" w:color="auto"/>
        <w:bottom w:val="none" w:sz="0" w:space="0" w:color="auto"/>
        <w:right w:val="none" w:sz="0" w:space="0" w:color="auto"/>
      </w:divBdr>
      <w:divsChild>
        <w:div w:id="1124234000">
          <w:marLeft w:val="0"/>
          <w:marRight w:val="0"/>
          <w:marTop w:val="0"/>
          <w:marBottom w:val="0"/>
          <w:divBdr>
            <w:top w:val="none" w:sz="0" w:space="0" w:color="auto"/>
            <w:left w:val="none" w:sz="0" w:space="0" w:color="auto"/>
            <w:bottom w:val="none" w:sz="0" w:space="0" w:color="auto"/>
            <w:right w:val="none" w:sz="0" w:space="0" w:color="auto"/>
          </w:divBdr>
        </w:div>
        <w:div w:id="1591936007">
          <w:marLeft w:val="0"/>
          <w:marRight w:val="0"/>
          <w:marTop w:val="0"/>
          <w:marBottom w:val="0"/>
          <w:divBdr>
            <w:top w:val="none" w:sz="0" w:space="0" w:color="auto"/>
            <w:left w:val="none" w:sz="0" w:space="0" w:color="auto"/>
            <w:bottom w:val="none" w:sz="0" w:space="0" w:color="auto"/>
            <w:right w:val="none" w:sz="0" w:space="0" w:color="auto"/>
          </w:divBdr>
        </w:div>
      </w:divsChild>
    </w:div>
    <w:div w:id="405148826">
      <w:bodyDiv w:val="1"/>
      <w:marLeft w:val="0"/>
      <w:marRight w:val="0"/>
      <w:marTop w:val="0"/>
      <w:marBottom w:val="0"/>
      <w:divBdr>
        <w:top w:val="none" w:sz="0" w:space="0" w:color="auto"/>
        <w:left w:val="none" w:sz="0" w:space="0" w:color="auto"/>
        <w:bottom w:val="none" w:sz="0" w:space="0" w:color="auto"/>
        <w:right w:val="none" w:sz="0" w:space="0" w:color="auto"/>
      </w:divBdr>
      <w:divsChild>
        <w:div w:id="2066946717">
          <w:marLeft w:val="0"/>
          <w:marRight w:val="0"/>
          <w:marTop w:val="0"/>
          <w:marBottom w:val="0"/>
          <w:divBdr>
            <w:top w:val="none" w:sz="0" w:space="0" w:color="auto"/>
            <w:left w:val="none" w:sz="0" w:space="0" w:color="auto"/>
            <w:bottom w:val="none" w:sz="0" w:space="0" w:color="auto"/>
            <w:right w:val="none" w:sz="0" w:space="0" w:color="auto"/>
          </w:divBdr>
        </w:div>
      </w:divsChild>
    </w:div>
    <w:div w:id="405222793">
      <w:bodyDiv w:val="1"/>
      <w:marLeft w:val="0"/>
      <w:marRight w:val="0"/>
      <w:marTop w:val="0"/>
      <w:marBottom w:val="0"/>
      <w:divBdr>
        <w:top w:val="none" w:sz="0" w:space="0" w:color="auto"/>
        <w:left w:val="none" w:sz="0" w:space="0" w:color="auto"/>
        <w:bottom w:val="none" w:sz="0" w:space="0" w:color="auto"/>
        <w:right w:val="none" w:sz="0" w:space="0" w:color="auto"/>
      </w:divBdr>
      <w:divsChild>
        <w:div w:id="1189179817">
          <w:marLeft w:val="0"/>
          <w:marRight w:val="0"/>
          <w:marTop w:val="0"/>
          <w:marBottom w:val="0"/>
          <w:divBdr>
            <w:top w:val="none" w:sz="0" w:space="0" w:color="auto"/>
            <w:left w:val="none" w:sz="0" w:space="0" w:color="auto"/>
            <w:bottom w:val="dotted" w:sz="6" w:space="4" w:color="DDDDDD"/>
            <w:right w:val="none" w:sz="0" w:space="0" w:color="auto"/>
          </w:divBdr>
          <w:divsChild>
            <w:div w:id="10785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0787">
      <w:bodyDiv w:val="1"/>
      <w:marLeft w:val="0"/>
      <w:marRight w:val="0"/>
      <w:marTop w:val="0"/>
      <w:marBottom w:val="0"/>
      <w:divBdr>
        <w:top w:val="none" w:sz="0" w:space="0" w:color="auto"/>
        <w:left w:val="none" w:sz="0" w:space="0" w:color="auto"/>
        <w:bottom w:val="none" w:sz="0" w:space="0" w:color="auto"/>
        <w:right w:val="none" w:sz="0" w:space="0" w:color="auto"/>
      </w:divBdr>
    </w:div>
    <w:div w:id="406341114">
      <w:bodyDiv w:val="1"/>
      <w:marLeft w:val="0"/>
      <w:marRight w:val="0"/>
      <w:marTop w:val="0"/>
      <w:marBottom w:val="0"/>
      <w:divBdr>
        <w:top w:val="none" w:sz="0" w:space="0" w:color="auto"/>
        <w:left w:val="none" w:sz="0" w:space="0" w:color="auto"/>
        <w:bottom w:val="none" w:sz="0" w:space="0" w:color="auto"/>
        <w:right w:val="none" w:sz="0" w:space="0" w:color="auto"/>
      </w:divBdr>
      <w:divsChild>
        <w:div w:id="1525290890">
          <w:marLeft w:val="0"/>
          <w:marRight w:val="0"/>
          <w:marTop w:val="0"/>
          <w:marBottom w:val="150"/>
          <w:divBdr>
            <w:top w:val="none" w:sz="0" w:space="0" w:color="auto"/>
            <w:left w:val="none" w:sz="0" w:space="0" w:color="auto"/>
            <w:bottom w:val="none" w:sz="0" w:space="0" w:color="auto"/>
            <w:right w:val="none" w:sz="0" w:space="0" w:color="auto"/>
          </w:divBdr>
        </w:div>
      </w:divsChild>
    </w:div>
    <w:div w:id="406462480">
      <w:bodyDiv w:val="1"/>
      <w:marLeft w:val="0"/>
      <w:marRight w:val="0"/>
      <w:marTop w:val="0"/>
      <w:marBottom w:val="0"/>
      <w:divBdr>
        <w:top w:val="none" w:sz="0" w:space="0" w:color="auto"/>
        <w:left w:val="none" w:sz="0" w:space="0" w:color="auto"/>
        <w:bottom w:val="none" w:sz="0" w:space="0" w:color="auto"/>
        <w:right w:val="none" w:sz="0" w:space="0" w:color="auto"/>
      </w:divBdr>
    </w:div>
    <w:div w:id="406728542">
      <w:bodyDiv w:val="1"/>
      <w:marLeft w:val="0"/>
      <w:marRight w:val="0"/>
      <w:marTop w:val="0"/>
      <w:marBottom w:val="0"/>
      <w:divBdr>
        <w:top w:val="none" w:sz="0" w:space="0" w:color="auto"/>
        <w:left w:val="none" w:sz="0" w:space="0" w:color="auto"/>
        <w:bottom w:val="none" w:sz="0" w:space="0" w:color="auto"/>
        <w:right w:val="none" w:sz="0" w:space="0" w:color="auto"/>
      </w:divBdr>
      <w:divsChild>
        <w:div w:id="1416433548">
          <w:marLeft w:val="0"/>
          <w:marRight w:val="0"/>
          <w:marTop w:val="0"/>
          <w:marBottom w:val="150"/>
          <w:divBdr>
            <w:top w:val="none" w:sz="0" w:space="0" w:color="auto"/>
            <w:left w:val="none" w:sz="0" w:space="0" w:color="auto"/>
            <w:bottom w:val="none" w:sz="0" w:space="0" w:color="auto"/>
            <w:right w:val="none" w:sz="0" w:space="0" w:color="auto"/>
          </w:divBdr>
        </w:div>
        <w:div w:id="1806308457">
          <w:marLeft w:val="0"/>
          <w:marRight w:val="0"/>
          <w:marTop w:val="0"/>
          <w:marBottom w:val="0"/>
          <w:divBdr>
            <w:top w:val="none" w:sz="0" w:space="0" w:color="auto"/>
            <w:left w:val="none" w:sz="0" w:space="0" w:color="auto"/>
            <w:bottom w:val="none" w:sz="0" w:space="0" w:color="auto"/>
            <w:right w:val="none" w:sz="0" w:space="0" w:color="auto"/>
          </w:divBdr>
        </w:div>
      </w:divsChild>
    </w:div>
    <w:div w:id="406996435">
      <w:bodyDiv w:val="1"/>
      <w:marLeft w:val="0"/>
      <w:marRight w:val="0"/>
      <w:marTop w:val="0"/>
      <w:marBottom w:val="0"/>
      <w:divBdr>
        <w:top w:val="none" w:sz="0" w:space="0" w:color="auto"/>
        <w:left w:val="none" w:sz="0" w:space="0" w:color="auto"/>
        <w:bottom w:val="none" w:sz="0" w:space="0" w:color="auto"/>
        <w:right w:val="none" w:sz="0" w:space="0" w:color="auto"/>
      </w:divBdr>
      <w:divsChild>
        <w:div w:id="957906039">
          <w:marLeft w:val="0"/>
          <w:marRight w:val="0"/>
          <w:marTop w:val="0"/>
          <w:marBottom w:val="150"/>
          <w:divBdr>
            <w:top w:val="none" w:sz="0" w:space="0" w:color="auto"/>
            <w:left w:val="none" w:sz="0" w:space="0" w:color="auto"/>
            <w:bottom w:val="none" w:sz="0" w:space="0" w:color="auto"/>
            <w:right w:val="none" w:sz="0" w:space="0" w:color="auto"/>
          </w:divBdr>
        </w:div>
      </w:divsChild>
    </w:div>
    <w:div w:id="407263524">
      <w:bodyDiv w:val="1"/>
      <w:marLeft w:val="0"/>
      <w:marRight w:val="0"/>
      <w:marTop w:val="0"/>
      <w:marBottom w:val="0"/>
      <w:divBdr>
        <w:top w:val="none" w:sz="0" w:space="0" w:color="auto"/>
        <w:left w:val="none" w:sz="0" w:space="0" w:color="auto"/>
        <w:bottom w:val="none" w:sz="0" w:space="0" w:color="auto"/>
        <w:right w:val="none" w:sz="0" w:space="0" w:color="auto"/>
      </w:divBdr>
    </w:div>
    <w:div w:id="407576510">
      <w:bodyDiv w:val="1"/>
      <w:marLeft w:val="0"/>
      <w:marRight w:val="0"/>
      <w:marTop w:val="0"/>
      <w:marBottom w:val="0"/>
      <w:divBdr>
        <w:top w:val="none" w:sz="0" w:space="0" w:color="auto"/>
        <w:left w:val="none" w:sz="0" w:space="0" w:color="auto"/>
        <w:bottom w:val="none" w:sz="0" w:space="0" w:color="auto"/>
        <w:right w:val="none" w:sz="0" w:space="0" w:color="auto"/>
      </w:divBdr>
    </w:div>
    <w:div w:id="407700949">
      <w:bodyDiv w:val="1"/>
      <w:marLeft w:val="0"/>
      <w:marRight w:val="0"/>
      <w:marTop w:val="0"/>
      <w:marBottom w:val="0"/>
      <w:divBdr>
        <w:top w:val="none" w:sz="0" w:space="0" w:color="auto"/>
        <w:left w:val="none" w:sz="0" w:space="0" w:color="auto"/>
        <w:bottom w:val="none" w:sz="0" w:space="0" w:color="auto"/>
        <w:right w:val="none" w:sz="0" w:space="0" w:color="auto"/>
      </w:divBdr>
      <w:divsChild>
        <w:div w:id="94449556">
          <w:marLeft w:val="0"/>
          <w:marRight w:val="0"/>
          <w:marTop w:val="0"/>
          <w:marBottom w:val="150"/>
          <w:divBdr>
            <w:top w:val="none" w:sz="0" w:space="0" w:color="auto"/>
            <w:left w:val="none" w:sz="0" w:space="0" w:color="auto"/>
            <w:bottom w:val="none" w:sz="0" w:space="0" w:color="auto"/>
            <w:right w:val="none" w:sz="0" w:space="0" w:color="auto"/>
          </w:divBdr>
          <w:divsChild>
            <w:div w:id="146438283">
              <w:marLeft w:val="0"/>
              <w:marRight w:val="0"/>
              <w:marTop w:val="0"/>
              <w:marBottom w:val="0"/>
              <w:divBdr>
                <w:top w:val="none" w:sz="0" w:space="0" w:color="auto"/>
                <w:left w:val="none" w:sz="0" w:space="0" w:color="auto"/>
                <w:bottom w:val="none" w:sz="0" w:space="0" w:color="auto"/>
                <w:right w:val="none" w:sz="0" w:space="0" w:color="auto"/>
              </w:divBdr>
            </w:div>
          </w:divsChild>
        </w:div>
        <w:div w:id="617494309">
          <w:marLeft w:val="0"/>
          <w:marRight w:val="0"/>
          <w:marTop w:val="0"/>
          <w:marBottom w:val="0"/>
          <w:divBdr>
            <w:top w:val="none" w:sz="0" w:space="0" w:color="auto"/>
            <w:left w:val="none" w:sz="0" w:space="0" w:color="auto"/>
            <w:bottom w:val="none" w:sz="0" w:space="0" w:color="auto"/>
            <w:right w:val="none" w:sz="0" w:space="0" w:color="auto"/>
          </w:divBdr>
          <w:divsChild>
            <w:div w:id="1558316080">
              <w:marLeft w:val="0"/>
              <w:marRight w:val="0"/>
              <w:marTop w:val="0"/>
              <w:marBottom w:val="0"/>
              <w:divBdr>
                <w:top w:val="none" w:sz="0" w:space="0" w:color="auto"/>
                <w:left w:val="none" w:sz="0" w:space="0" w:color="auto"/>
                <w:bottom w:val="none" w:sz="0" w:space="0" w:color="auto"/>
                <w:right w:val="none" w:sz="0" w:space="0" w:color="auto"/>
              </w:divBdr>
            </w:div>
          </w:divsChild>
        </w:div>
        <w:div w:id="1299531268">
          <w:marLeft w:val="0"/>
          <w:marRight w:val="0"/>
          <w:marTop w:val="0"/>
          <w:marBottom w:val="150"/>
          <w:divBdr>
            <w:top w:val="none" w:sz="0" w:space="0" w:color="auto"/>
            <w:left w:val="none" w:sz="0" w:space="0" w:color="auto"/>
            <w:bottom w:val="none" w:sz="0" w:space="0" w:color="auto"/>
            <w:right w:val="none" w:sz="0" w:space="0" w:color="auto"/>
          </w:divBdr>
        </w:div>
      </w:divsChild>
    </w:div>
    <w:div w:id="407846308">
      <w:bodyDiv w:val="1"/>
      <w:marLeft w:val="0"/>
      <w:marRight w:val="0"/>
      <w:marTop w:val="0"/>
      <w:marBottom w:val="0"/>
      <w:divBdr>
        <w:top w:val="none" w:sz="0" w:space="0" w:color="auto"/>
        <w:left w:val="none" w:sz="0" w:space="0" w:color="auto"/>
        <w:bottom w:val="none" w:sz="0" w:space="0" w:color="auto"/>
        <w:right w:val="none" w:sz="0" w:space="0" w:color="auto"/>
      </w:divBdr>
      <w:divsChild>
        <w:div w:id="784886356">
          <w:marLeft w:val="0"/>
          <w:marRight w:val="0"/>
          <w:marTop w:val="0"/>
          <w:marBottom w:val="0"/>
          <w:divBdr>
            <w:top w:val="none" w:sz="0" w:space="0" w:color="auto"/>
            <w:left w:val="none" w:sz="0" w:space="0" w:color="auto"/>
            <w:bottom w:val="none" w:sz="0" w:space="0" w:color="auto"/>
            <w:right w:val="none" w:sz="0" w:space="0" w:color="auto"/>
          </w:divBdr>
          <w:divsChild>
            <w:div w:id="3165471">
              <w:marLeft w:val="0"/>
              <w:marRight w:val="0"/>
              <w:marTop w:val="0"/>
              <w:marBottom w:val="0"/>
              <w:divBdr>
                <w:top w:val="none" w:sz="0" w:space="0" w:color="auto"/>
                <w:left w:val="none" w:sz="0" w:space="0" w:color="auto"/>
                <w:bottom w:val="none" w:sz="0" w:space="0" w:color="auto"/>
                <w:right w:val="none" w:sz="0" w:space="0" w:color="auto"/>
              </w:divBdr>
            </w:div>
          </w:divsChild>
        </w:div>
        <w:div w:id="855312314">
          <w:marLeft w:val="0"/>
          <w:marRight w:val="0"/>
          <w:marTop w:val="0"/>
          <w:marBottom w:val="0"/>
          <w:divBdr>
            <w:top w:val="none" w:sz="0" w:space="0" w:color="auto"/>
            <w:left w:val="none" w:sz="0" w:space="0" w:color="auto"/>
            <w:bottom w:val="none" w:sz="0" w:space="0" w:color="auto"/>
            <w:right w:val="none" w:sz="0" w:space="0" w:color="auto"/>
          </w:divBdr>
        </w:div>
        <w:div w:id="2029481745">
          <w:marLeft w:val="0"/>
          <w:marRight w:val="0"/>
          <w:marTop w:val="0"/>
          <w:marBottom w:val="0"/>
          <w:divBdr>
            <w:top w:val="none" w:sz="0" w:space="0" w:color="auto"/>
            <w:left w:val="none" w:sz="0" w:space="0" w:color="auto"/>
            <w:bottom w:val="none" w:sz="0" w:space="0" w:color="auto"/>
            <w:right w:val="none" w:sz="0" w:space="0" w:color="auto"/>
          </w:divBdr>
          <w:divsChild>
            <w:div w:id="1338533558">
              <w:marLeft w:val="-225"/>
              <w:marRight w:val="-225"/>
              <w:marTop w:val="0"/>
              <w:marBottom w:val="0"/>
              <w:divBdr>
                <w:top w:val="none" w:sz="0" w:space="0" w:color="auto"/>
                <w:left w:val="none" w:sz="0" w:space="0" w:color="auto"/>
                <w:bottom w:val="none" w:sz="0" w:space="0" w:color="auto"/>
                <w:right w:val="none" w:sz="0" w:space="0" w:color="auto"/>
              </w:divBdr>
              <w:divsChild>
                <w:div w:id="670181723">
                  <w:marLeft w:val="0"/>
                  <w:marRight w:val="0"/>
                  <w:marTop w:val="0"/>
                  <w:marBottom w:val="0"/>
                  <w:divBdr>
                    <w:top w:val="none" w:sz="0" w:space="0" w:color="auto"/>
                    <w:left w:val="none" w:sz="0" w:space="0" w:color="auto"/>
                    <w:bottom w:val="none" w:sz="0" w:space="0" w:color="auto"/>
                    <w:right w:val="single" w:sz="6" w:space="0" w:color="000000"/>
                  </w:divBdr>
                  <w:divsChild>
                    <w:div w:id="1134904115">
                      <w:marLeft w:val="0"/>
                      <w:marRight w:val="0"/>
                      <w:marTop w:val="0"/>
                      <w:marBottom w:val="0"/>
                      <w:divBdr>
                        <w:top w:val="none" w:sz="0" w:space="0" w:color="auto"/>
                        <w:left w:val="none" w:sz="0" w:space="0" w:color="auto"/>
                        <w:bottom w:val="none" w:sz="0" w:space="0" w:color="auto"/>
                        <w:right w:val="none" w:sz="0" w:space="0" w:color="auto"/>
                      </w:divBdr>
                      <w:divsChild>
                        <w:div w:id="1646736085">
                          <w:marLeft w:val="0"/>
                          <w:marRight w:val="0"/>
                          <w:marTop w:val="0"/>
                          <w:marBottom w:val="0"/>
                          <w:divBdr>
                            <w:top w:val="none" w:sz="0" w:space="0" w:color="auto"/>
                            <w:left w:val="none" w:sz="0" w:space="0" w:color="auto"/>
                            <w:bottom w:val="none" w:sz="0" w:space="0" w:color="auto"/>
                            <w:right w:val="none" w:sz="0" w:space="0" w:color="auto"/>
                          </w:divBdr>
                        </w:div>
                        <w:div w:id="7855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88386">
      <w:bodyDiv w:val="1"/>
      <w:marLeft w:val="0"/>
      <w:marRight w:val="0"/>
      <w:marTop w:val="0"/>
      <w:marBottom w:val="0"/>
      <w:divBdr>
        <w:top w:val="none" w:sz="0" w:space="0" w:color="auto"/>
        <w:left w:val="none" w:sz="0" w:space="0" w:color="auto"/>
        <w:bottom w:val="none" w:sz="0" w:space="0" w:color="auto"/>
        <w:right w:val="none" w:sz="0" w:space="0" w:color="auto"/>
      </w:divBdr>
      <w:divsChild>
        <w:div w:id="745684647">
          <w:marLeft w:val="0"/>
          <w:marRight w:val="0"/>
          <w:marTop w:val="0"/>
          <w:marBottom w:val="0"/>
          <w:divBdr>
            <w:top w:val="none" w:sz="0" w:space="0" w:color="auto"/>
            <w:left w:val="none" w:sz="0" w:space="0" w:color="auto"/>
            <w:bottom w:val="none" w:sz="0" w:space="0" w:color="auto"/>
            <w:right w:val="none" w:sz="0" w:space="0" w:color="auto"/>
          </w:divBdr>
          <w:divsChild>
            <w:div w:id="150411524">
              <w:marLeft w:val="0"/>
              <w:marRight w:val="0"/>
              <w:marTop w:val="0"/>
              <w:marBottom w:val="0"/>
              <w:divBdr>
                <w:top w:val="none" w:sz="0" w:space="0" w:color="auto"/>
                <w:left w:val="none" w:sz="0" w:space="0" w:color="auto"/>
                <w:bottom w:val="none" w:sz="0" w:space="0" w:color="auto"/>
                <w:right w:val="none" w:sz="0" w:space="0" w:color="auto"/>
              </w:divBdr>
              <w:divsChild>
                <w:div w:id="1579441379">
                  <w:marLeft w:val="0"/>
                  <w:marRight w:val="0"/>
                  <w:marTop w:val="0"/>
                  <w:marBottom w:val="0"/>
                  <w:divBdr>
                    <w:top w:val="none" w:sz="0" w:space="0" w:color="auto"/>
                    <w:left w:val="none" w:sz="0" w:space="0" w:color="auto"/>
                    <w:bottom w:val="none" w:sz="0" w:space="0" w:color="auto"/>
                    <w:right w:val="none" w:sz="0" w:space="0" w:color="auto"/>
                  </w:divBdr>
                  <w:divsChild>
                    <w:div w:id="434863876">
                      <w:marLeft w:val="0"/>
                      <w:marRight w:val="0"/>
                      <w:marTop w:val="0"/>
                      <w:marBottom w:val="0"/>
                      <w:divBdr>
                        <w:top w:val="none" w:sz="0" w:space="0" w:color="auto"/>
                        <w:left w:val="none" w:sz="0" w:space="0" w:color="auto"/>
                        <w:bottom w:val="none" w:sz="0" w:space="0" w:color="auto"/>
                        <w:right w:val="none" w:sz="0" w:space="0" w:color="auto"/>
                      </w:divBdr>
                      <w:divsChild>
                        <w:div w:id="428627458">
                          <w:marLeft w:val="0"/>
                          <w:marRight w:val="0"/>
                          <w:marTop w:val="0"/>
                          <w:marBottom w:val="0"/>
                          <w:divBdr>
                            <w:top w:val="none" w:sz="0" w:space="0" w:color="auto"/>
                            <w:left w:val="none" w:sz="0" w:space="0" w:color="auto"/>
                            <w:bottom w:val="none" w:sz="0" w:space="0" w:color="auto"/>
                            <w:right w:val="none" w:sz="0" w:space="0" w:color="auto"/>
                          </w:divBdr>
                          <w:divsChild>
                            <w:div w:id="1255822993">
                              <w:marLeft w:val="0"/>
                              <w:marRight w:val="0"/>
                              <w:marTop w:val="0"/>
                              <w:marBottom w:val="0"/>
                              <w:divBdr>
                                <w:top w:val="none" w:sz="0" w:space="0" w:color="auto"/>
                                <w:left w:val="none" w:sz="0" w:space="0" w:color="auto"/>
                                <w:bottom w:val="none" w:sz="0" w:space="0" w:color="auto"/>
                                <w:right w:val="none" w:sz="0" w:space="0" w:color="auto"/>
                              </w:divBdr>
                              <w:divsChild>
                                <w:div w:id="1940523621">
                                  <w:marLeft w:val="0"/>
                                  <w:marRight w:val="0"/>
                                  <w:marTop w:val="0"/>
                                  <w:marBottom w:val="0"/>
                                  <w:divBdr>
                                    <w:top w:val="none" w:sz="0" w:space="0" w:color="auto"/>
                                    <w:left w:val="none" w:sz="0" w:space="0" w:color="auto"/>
                                    <w:bottom w:val="none" w:sz="0" w:space="0" w:color="auto"/>
                                    <w:right w:val="none" w:sz="0" w:space="0" w:color="auto"/>
                                  </w:divBdr>
                                  <w:divsChild>
                                    <w:div w:id="4750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501355">
      <w:bodyDiv w:val="1"/>
      <w:marLeft w:val="0"/>
      <w:marRight w:val="0"/>
      <w:marTop w:val="0"/>
      <w:marBottom w:val="0"/>
      <w:divBdr>
        <w:top w:val="none" w:sz="0" w:space="0" w:color="auto"/>
        <w:left w:val="none" w:sz="0" w:space="0" w:color="auto"/>
        <w:bottom w:val="none" w:sz="0" w:space="0" w:color="auto"/>
        <w:right w:val="none" w:sz="0" w:space="0" w:color="auto"/>
      </w:divBdr>
      <w:divsChild>
        <w:div w:id="395251419">
          <w:marLeft w:val="0"/>
          <w:marRight w:val="0"/>
          <w:marTop w:val="0"/>
          <w:marBottom w:val="150"/>
          <w:divBdr>
            <w:top w:val="none" w:sz="0" w:space="0" w:color="auto"/>
            <w:left w:val="none" w:sz="0" w:space="0" w:color="auto"/>
            <w:bottom w:val="none" w:sz="0" w:space="0" w:color="auto"/>
            <w:right w:val="none" w:sz="0" w:space="0" w:color="auto"/>
          </w:divBdr>
        </w:div>
        <w:div w:id="1366252774">
          <w:marLeft w:val="0"/>
          <w:marRight w:val="0"/>
          <w:marTop w:val="0"/>
          <w:marBottom w:val="150"/>
          <w:divBdr>
            <w:top w:val="none" w:sz="0" w:space="0" w:color="auto"/>
            <w:left w:val="none" w:sz="0" w:space="0" w:color="auto"/>
            <w:bottom w:val="none" w:sz="0" w:space="0" w:color="auto"/>
            <w:right w:val="none" w:sz="0" w:space="0" w:color="auto"/>
          </w:divBdr>
          <w:divsChild>
            <w:div w:id="35979633">
              <w:marLeft w:val="0"/>
              <w:marRight w:val="0"/>
              <w:marTop w:val="0"/>
              <w:marBottom w:val="0"/>
              <w:divBdr>
                <w:top w:val="none" w:sz="0" w:space="0" w:color="auto"/>
                <w:left w:val="none" w:sz="0" w:space="0" w:color="auto"/>
                <w:bottom w:val="none" w:sz="0" w:space="0" w:color="auto"/>
                <w:right w:val="none" w:sz="0" w:space="0" w:color="auto"/>
              </w:divBdr>
            </w:div>
          </w:divsChild>
        </w:div>
        <w:div w:id="1382556151">
          <w:marLeft w:val="0"/>
          <w:marRight w:val="0"/>
          <w:marTop w:val="0"/>
          <w:marBottom w:val="0"/>
          <w:divBdr>
            <w:top w:val="none" w:sz="0" w:space="0" w:color="auto"/>
            <w:left w:val="none" w:sz="0" w:space="0" w:color="auto"/>
            <w:bottom w:val="none" w:sz="0" w:space="0" w:color="auto"/>
            <w:right w:val="none" w:sz="0" w:space="0" w:color="auto"/>
          </w:divBdr>
          <w:divsChild>
            <w:div w:id="10533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2206">
      <w:bodyDiv w:val="1"/>
      <w:marLeft w:val="0"/>
      <w:marRight w:val="0"/>
      <w:marTop w:val="0"/>
      <w:marBottom w:val="0"/>
      <w:divBdr>
        <w:top w:val="none" w:sz="0" w:space="0" w:color="auto"/>
        <w:left w:val="none" w:sz="0" w:space="0" w:color="auto"/>
        <w:bottom w:val="none" w:sz="0" w:space="0" w:color="auto"/>
        <w:right w:val="none" w:sz="0" w:space="0" w:color="auto"/>
      </w:divBdr>
      <w:divsChild>
        <w:div w:id="1870143811">
          <w:marLeft w:val="0"/>
          <w:marRight w:val="0"/>
          <w:marTop w:val="0"/>
          <w:marBottom w:val="150"/>
          <w:divBdr>
            <w:top w:val="none" w:sz="0" w:space="0" w:color="auto"/>
            <w:left w:val="none" w:sz="0" w:space="0" w:color="auto"/>
            <w:bottom w:val="none" w:sz="0" w:space="0" w:color="auto"/>
            <w:right w:val="none" w:sz="0" w:space="0" w:color="auto"/>
          </w:divBdr>
        </w:div>
      </w:divsChild>
    </w:div>
    <w:div w:id="409428177">
      <w:bodyDiv w:val="1"/>
      <w:marLeft w:val="0"/>
      <w:marRight w:val="0"/>
      <w:marTop w:val="0"/>
      <w:marBottom w:val="0"/>
      <w:divBdr>
        <w:top w:val="none" w:sz="0" w:space="0" w:color="auto"/>
        <w:left w:val="none" w:sz="0" w:space="0" w:color="auto"/>
        <w:bottom w:val="none" w:sz="0" w:space="0" w:color="auto"/>
        <w:right w:val="none" w:sz="0" w:space="0" w:color="auto"/>
      </w:divBdr>
    </w:div>
    <w:div w:id="409667101">
      <w:bodyDiv w:val="1"/>
      <w:marLeft w:val="0"/>
      <w:marRight w:val="0"/>
      <w:marTop w:val="0"/>
      <w:marBottom w:val="0"/>
      <w:divBdr>
        <w:top w:val="none" w:sz="0" w:space="0" w:color="auto"/>
        <w:left w:val="none" w:sz="0" w:space="0" w:color="auto"/>
        <w:bottom w:val="none" w:sz="0" w:space="0" w:color="auto"/>
        <w:right w:val="none" w:sz="0" w:space="0" w:color="auto"/>
      </w:divBdr>
      <w:divsChild>
        <w:div w:id="1680037391">
          <w:marLeft w:val="0"/>
          <w:marRight w:val="0"/>
          <w:marTop w:val="0"/>
          <w:marBottom w:val="0"/>
          <w:divBdr>
            <w:top w:val="none" w:sz="0" w:space="0" w:color="auto"/>
            <w:left w:val="none" w:sz="0" w:space="0" w:color="auto"/>
            <w:bottom w:val="none" w:sz="0" w:space="0" w:color="auto"/>
            <w:right w:val="none" w:sz="0" w:space="0" w:color="auto"/>
          </w:divBdr>
          <w:divsChild>
            <w:div w:id="1575313681">
              <w:marLeft w:val="0"/>
              <w:marRight w:val="0"/>
              <w:marTop w:val="0"/>
              <w:marBottom w:val="0"/>
              <w:divBdr>
                <w:top w:val="none" w:sz="0" w:space="0" w:color="auto"/>
                <w:left w:val="none" w:sz="0" w:space="0" w:color="auto"/>
                <w:bottom w:val="none" w:sz="0" w:space="0" w:color="auto"/>
                <w:right w:val="none" w:sz="0" w:space="0" w:color="auto"/>
              </w:divBdr>
              <w:divsChild>
                <w:div w:id="1397774872">
                  <w:marLeft w:val="0"/>
                  <w:marRight w:val="0"/>
                  <w:marTop w:val="0"/>
                  <w:marBottom w:val="0"/>
                  <w:divBdr>
                    <w:top w:val="none" w:sz="0" w:space="0" w:color="auto"/>
                    <w:left w:val="none" w:sz="0" w:space="0" w:color="auto"/>
                    <w:bottom w:val="none" w:sz="0" w:space="0" w:color="auto"/>
                    <w:right w:val="none" w:sz="0" w:space="0" w:color="auto"/>
                  </w:divBdr>
                  <w:divsChild>
                    <w:div w:id="2030789791">
                      <w:marLeft w:val="0"/>
                      <w:marRight w:val="0"/>
                      <w:marTop w:val="0"/>
                      <w:marBottom w:val="0"/>
                      <w:divBdr>
                        <w:top w:val="none" w:sz="0" w:space="0" w:color="auto"/>
                        <w:left w:val="none" w:sz="0" w:space="0" w:color="auto"/>
                        <w:bottom w:val="none" w:sz="0" w:space="0" w:color="auto"/>
                        <w:right w:val="none" w:sz="0" w:space="0" w:color="auto"/>
                      </w:divBdr>
                      <w:divsChild>
                        <w:div w:id="1344285152">
                          <w:marLeft w:val="0"/>
                          <w:marRight w:val="0"/>
                          <w:marTop w:val="0"/>
                          <w:marBottom w:val="0"/>
                          <w:divBdr>
                            <w:top w:val="none" w:sz="0" w:space="0" w:color="auto"/>
                            <w:left w:val="none" w:sz="0" w:space="0" w:color="auto"/>
                            <w:bottom w:val="none" w:sz="0" w:space="0" w:color="auto"/>
                            <w:right w:val="none" w:sz="0" w:space="0" w:color="auto"/>
                          </w:divBdr>
                          <w:divsChild>
                            <w:div w:id="284233758">
                              <w:marLeft w:val="0"/>
                              <w:marRight w:val="0"/>
                              <w:marTop w:val="0"/>
                              <w:marBottom w:val="0"/>
                              <w:divBdr>
                                <w:top w:val="none" w:sz="0" w:space="0" w:color="auto"/>
                                <w:left w:val="none" w:sz="0" w:space="0" w:color="auto"/>
                                <w:bottom w:val="none" w:sz="0" w:space="0" w:color="auto"/>
                                <w:right w:val="none" w:sz="0" w:space="0" w:color="auto"/>
                              </w:divBdr>
                              <w:divsChild>
                                <w:div w:id="1275404270">
                                  <w:marLeft w:val="0"/>
                                  <w:marRight w:val="0"/>
                                  <w:marTop w:val="0"/>
                                  <w:marBottom w:val="0"/>
                                  <w:divBdr>
                                    <w:top w:val="none" w:sz="0" w:space="0" w:color="auto"/>
                                    <w:left w:val="none" w:sz="0" w:space="0" w:color="auto"/>
                                    <w:bottom w:val="none" w:sz="0" w:space="0" w:color="auto"/>
                                    <w:right w:val="none" w:sz="0" w:space="0" w:color="auto"/>
                                  </w:divBdr>
                                  <w:divsChild>
                                    <w:div w:id="114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816338">
      <w:bodyDiv w:val="1"/>
      <w:marLeft w:val="0"/>
      <w:marRight w:val="0"/>
      <w:marTop w:val="0"/>
      <w:marBottom w:val="0"/>
      <w:divBdr>
        <w:top w:val="none" w:sz="0" w:space="0" w:color="auto"/>
        <w:left w:val="none" w:sz="0" w:space="0" w:color="auto"/>
        <w:bottom w:val="none" w:sz="0" w:space="0" w:color="auto"/>
        <w:right w:val="none" w:sz="0" w:space="0" w:color="auto"/>
      </w:divBdr>
      <w:divsChild>
        <w:div w:id="439111197">
          <w:marLeft w:val="0"/>
          <w:marRight w:val="0"/>
          <w:marTop w:val="0"/>
          <w:marBottom w:val="150"/>
          <w:divBdr>
            <w:top w:val="none" w:sz="0" w:space="0" w:color="auto"/>
            <w:left w:val="none" w:sz="0" w:space="0" w:color="auto"/>
            <w:bottom w:val="none" w:sz="0" w:space="0" w:color="auto"/>
            <w:right w:val="none" w:sz="0" w:space="0" w:color="auto"/>
          </w:divBdr>
          <w:divsChild>
            <w:div w:id="2128354807">
              <w:marLeft w:val="0"/>
              <w:marRight w:val="0"/>
              <w:marTop w:val="0"/>
              <w:marBottom w:val="0"/>
              <w:divBdr>
                <w:top w:val="none" w:sz="0" w:space="0" w:color="auto"/>
                <w:left w:val="none" w:sz="0" w:space="0" w:color="auto"/>
                <w:bottom w:val="none" w:sz="0" w:space="0" w:color="auto"/>
                <w:right w:val="none" w:sz="0" w:space="0" w:color="auto"/>
              </w:divBdr>
            </w:div>
          </w:divsChild>
        </w:div>
        <w:div w:id="997998079">
          <w:marLeft w:val="0"/>
          <w:marRight w:val="0"/>
          <w:marTop w:val="0"/>
          <w:marBottom w:val="150"/>
          <w:divBdr>
            <w:top w:val="none" w:sz="0" w:space="0" w:color="auto"/>
            <w:left w:val="none" w:sz="0" w:space="0" w:color="auto"/>
            <w:bottom w:val="none" w:sz="0" w:space="0" w:color="auto"/>
            <w:right w:val="none" w:sz="0" w:space="0" w:color="auto"/>
          </w:divBdr>
        </w:div>
        <w:div w:id="1381249034">
          <w:marLeft w:val="0"/>
          <w:marRight w:val="0"/>
          <w:marTop w:val="0"/>
          <w:marBottom w:val="0"/>
          <w:divBdr>
            <w:top w:val="none" w:sz="0" w:space="0" w:color="auto"/>
            <w:left w:val="none" w:sz="0" w:space="0" w:color="auto"/>
            <w:bottom w:val="none" w:sz="0" w:space="0" w:color="auto"/>
            <w:right w:val="none" w:sz="0" w:space="0" w:color="auto"/>
          </w:divBdr>
          <w:divsChild>
            <w:div w:id="12740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90131">
      <w:bodyDiv w:val="1"/>
      <w:marLeft w:val="0"/>
      <w:marRight w:val="0"/>
      <w:marTop w:val="0"/>
      <w:marBottom w:val="0"/>
      <w:divBdr>
        <w:top w:val="none" w:sz="0" w:space="0" w:color="auto"/>
        <w:left w:val="none" w:sz="0" w:space="0" w:color="auto"/>
        <w:bottom w:val="none" w:sz="0" w:space="0" w:color="auto"/>
        <w:right w:val="none" w:sz="0" w:space="0" w:color="auto"/>
      </w:divBdr>
      <w:divsChild>
        <w:div w:id="412971627">
          <w:marLeft w:val="0"/>
          <w:marRight w:val="0"/>
          <w:marTop w:val="0"/>
          <w:marBottom w:val="0"/>
          <w:divBdr>
            <w:top w:val="none" w:sz="0" w:space="0" w:color="auto"/>
            <w:left w:val="none" w:sz="0" w:space="0" w:color="auto"/>
            <w:bottom w:val="none" w:sz="0" w:space="0" w:color="auto"/>
            <w:right w:val="none" w:sz="0" w:space="0" w:color="auto"/>
          </w:divBdr>
          <w:divsChild>
            <w:div w:id="843857832">
              <w:marLeft w:val="0"/>
              <w:marRight w:val="0"/>
              <w:marTop w:val="0"/>
              <w:marBottom w:val="0"/>
              <w:divBdr>
                <w:top w:val="none" w:sz="0" w:space="0" w:color="auto"/>
                <w:left w:val="none" w:sz="0" w:space="0" w:color="auto"/>
                <w:bottom w:val="none" w:sz="0" w:space="0" w:color="auto"/>
                <w:right w:val="none" w:sz="0" w:space="0" w:color="auto"/>
              </w:divBdr>
              <w:divsChild>
                <w:div w:id="1895653287">
                  <w:marLeft w:val="0"/>
                  <w:marRight w:val="0"/>
                  <w:marTop w:val="0"/>
                  <w:marBottom w:val="0"/>
                  <w:divBdr>
                    <w:top w:val="none" w:sz="0" w:space="0" w:color="auto"/>
                    <w:left w:val="none" w:sz="0" w:space="0" w:color="auto"/>
                    <w:bottom w:val="none" w:sz="0" w:space="0" w:color="auto"/>
                    <w:right w:val="none" w:sz="0" w:space="0" w:color="auto"/>
                  </w:divBdr>
                  <w:divsChild>
                    <w:div w:id="1769500069">
                      <w:marLeft w:val="0"/>
                      <w:marRight w:val="0"/>
                      <w:marTop w:val="0"/>
                      <w:marBottom w:val="0"/>
                      <w:divBdr>
                        <w:top w:val="none" w:sz="0" w:space="0" w:color="auto"/>
                        <w:left w:val="none" w:sz="0" w:space="0" w:color="auto"/>
                        <w:bottom w:val="none" w:sz="0" w:space="0" w:color="auto"/>
                        <w:right w:val="none" w:sz="0" w:space="0" w:color="auto"/>
                      </w:divBdr>
                      <w:divsChild>
                        <w:div w:id="466167653">
                          <w:marLeft w:val="0"/>
                          <w:marRight w:val="0"/>
                          <w:marTop w:val="0"/>
                          <w:marBottom w:val="0"/>
                          <w:divBdr>
                            <w:top w:val="none" w:sz="0" w:space="0" w:color="auto"/>
                            <w:left w:val="none" w:sz="0" w:space="0" w:color="auto"/>
                            <w:bottom w:val="none" w:sz="0" w:space="0" w:color="auto"/>
                            <w:right w:val="none" w:sz="0" w:space="0" w:color="auto"/>
                          </w:divBdr>
                          <w:divsChild>
                            <w:div w:id="310713700">
                              <w:marLeft w:val="0"/>
                              <w:marRight w:val="0"/>
                              <w:marTop w:val="0"/>
                              <w:marBottom w:val="0"/>
                              <w:divBdr>
                                <w:top w:val="none" w:sz="0" w:space="0" w:color="auto"/>
                                <w:left w:val="none" w:sz="0" w:space="0" w:color="auto"/>
                                <w:bottom w:val="none" w:sz="0" w:space="0" w:color="auto"/>
                                <w:right w:val="none" w:sz="0" w:space="0" w:color="auto"/>
                              </w:divBdr>
                              <w:divsChild>
                                <w:div w:id="871503911">
                                  <w:marLeft w:val="0"/>
                                  <w:marRight w:val="0"/>
                                  <w:marTop w:val="0"/>
                                  <w:marBottom w:val="0"/>
                                  <w:divBdr>
                                    <w:top w:val="none" w:sz="0" w:space="0" w:color="auto"/>
                                    <w:left w:val="none" w:sz="0" w:space="0" w:color="auto"/>
                                    <w:bottom w:val="none" w:sz="0" w:space="0" w:color="auto"/>
                                    <w:right w:val="none" w:sz="0" w:space="0" w:color="auto"/>
                                  </w:divBdr>
                                  <w:divsChild>
                                    <w:div w:id="1940016648">
                                      <w:marLeft w:val="0"/>
                                      <w:marRight w:val="0"/>
                                      <w:marTop w:val="0"/>
                                      <w:marBottom w:val="0"/>
                                      <w:divBdr>
                                        <w:top w:val="none" w:sz="0" w:space="0" w:color="auto"/>
                                        <w:left w:val="none" w:sz="0" w:space="0" w:color="auto"/>
                                        <w:bottom w:val="none" w:sz="0" w:space="0" w:color="auto"/>
                                        <w:right w:val="none" w:sz="0" w:space="0" w:color="auto"/>
                                      </w:divBdr>
                                      <w:divsChild>
                                        <w:div w:id="612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740965">
      <w:bodyDiv w:val="1"/>
      <w:marLeft w:val="0"/>
      <w:marRight w:val="0"/>
      <w:marTop w:val="0"/>
      <w:marBottom w:val="0"/>
      <w:divBdr>
        <w:top w:val="none" w:sz="0" w:space="0" w:color="auto"/>
        <w:left w:val="none" w:sz="0" w:space="0" w:color="auto"/>
        <w:bottom w:val="none" w:sz="0" w:space="0" w:color="auto"/>
        <w:right w:val="none" w:sz="0" w:space="0" w:color="auto"/>
      </w:divBdr>
    </w:div>
    <w:div w:id="411048797">
      <w:bodyDiv w:val="1"/>
      <w:marLeft w:val="0"/>
      <w:marRight w:val="0"/>
      <w:marTop w:val="0"/>
      <w:marBottom w:val="0"/>
      <w:divBdr>
        <w:top w:val="none" w:sz="0" w:space="0" w:color="auto"/>
        <w:left w:val="none" w:sz="0" w:space="0" w:color="auto"/>
        <w:bottom w:val="none" w:sz="0" w:space="0" w:color="auto"/>
        <w:right w:val="none" w:sz="0" w:space="0" w:color="auto"/>
      </w:divBdr>
    </w:div>
    <w:div w:id="411315538">
      <w:bodyDiv w:val="1"/>
      <w:marLeft w:val="0"/>
      <w:marRight w:val="0"/>
      <w:marTop w:val="0"/>
      <w:marBottom w:val="0"/>
      <w:divBdr>
        <w:top w:val="none" w:sz="0" w:space="0" w:color="auto"/>
        <w:left w:val="none" w:sz="0" w:space="0" w:color="auto"/>
        <w:bottom w:val="none" w:sz="0" w:space="0" w:color="auto"/>
        <w:right w:val="none" w:sz="0" w:space="0" w:color="auto"/>
      </w:divBdr>
    </w:div>
    <w:div w:id="411510107">
      <w:bodyDiv w:val="1"/>
      <w:marLeft w:val="0"/>
      <w:marRight w:val="0"/>
      <w:marTop w:val="0"/>
      <w:marBottom w:val="0"/>
      <w:divBdr>
        <w:top w:val="none" w:sz="0" w:space="0" w:color="auto"/>
        <w:left w:val="none" w:sz="0" w:space="0" w:color="auto"/>
        <w:bottom w:val="none" w:sz="0" w:space="0" w:color="auto"/>
        <w:right w:val="none" w:sz="0" w:space="0" w:color="auto"/>
      </w:divBdr>
      <w:divsChild>
        <w:div w:id="210925711">
          <w:marLeft w:val="0"/>
          <w:marRight w:val="0"/>
          <w:marTop w:val="0"/>
          <w:marBottom w:val="0"/>
          <w:divBdr>
            <w:top w:val="single" w:sz="12" w:space="0" w:color="FFFFFF"/>
            <w:left w:val="none" w:sz="0" w:space="0" w:color="auto"/>
            <w:bottom w:val="single" w:sz="12" w:space="0" w:color="FFFFFF"/>
            <w:right w:val="none" w:sz="0" w:space="0" w:color="auto"/>
          </w:divBdr>
        </w:div>
        <w:div w:id="1363751490">
          <w:marLeft w:val="0"/>
          <w:marRight w:val="0"/>
          <w:marTop w:val="0"/>
          <w:marBottom w:val="0"/>
          <w:divBdr>
            <w:top w:val="none" w:sz="0" w:space="0" w:color="auto"/>
            <w:left w:val="none" w:sz="0" w:space="0" w:color="auto"/>
            <w:bottom w:val="none" w:sz="0" w:space="0" w:color="auto"/>
            <w:right w:val="none" w:sz="0" w:space="0" w:color="auto"/>
          </w:divBdr>
          <w:divsChild>
            <w:div w:id="376047352">
              <w:marLeft w:val="0"/>
              <w:marRight w:val="150"/>
              <w:marTop w:val="0"/>
              <w:marBottom w:val="0"/>
              <w:divBdr>
                <w:top w:val="none" w:sz="0" w:space="0" w:color="auto"/>
                <w:left w:val="none" w:sz="0" w:space="0" w:color="auto"/>
                <w:bottom w:val="none" w:sz="0" w:space="0" w:color="auto"/>
                <w:right w:val="none" w:sz="0" w:space="0" w:color="auto"/>
              </w:divBdr>
              <w:divsChild>
                <w:div w:id="206601415">
                  <w:marLeft w:val="0"/>
                  <w:marRight w:val="0"/>
                  <w:marTop w:val="0"/>
                  <w:marBottom w:val="0"/>
                  <w:divBdr>
                    <w:top w:val="none" w:sz="0" w:space="0" w:color="auto"/>
                    <w:left w:val="none" w:sz="0" w:space="0" w:color="auto"/>
                    <w:bottom w:val="none" w:sz="0" w:space="0" w:color="auto"/>
                    <w:right w:val="none" w:sz="0" w:space="0" w:color="auto"/>
                  </w:divBdr>
                  <w:divsChild>
                    <w:div w:id="532234055">
                      <w:marLeft w:val="0"/>
                      <w:marRight w:val="0"/>
                      <w:marTop w:val="0"/>
                      <w:marBottom w:val="0"/>
                      <w:divBdr>
                        <w:top w:val="none" w:sz="0" w:space="8" w:color="auto"/>
                        <w:left w:val="none" w:sz="0" w:space="2" w:color="auto"/>
                        <w:bottom w:val="single" w:sz="6" w:space="8" w:color="DDDDDD"/>
                        <w:right w:val="none" w:sz="0" w:space="0" w:color="auto"/>
                      </w:divBdr>
                    </w:div>
                    <w:div w:id="1352292198">
                      <w:marLeft w:val="0"/>
                      <w:marRight w:val="0"/>
                      <w:marTop w:val="150"/>
                      <w:marBottom w:val="0"/>
                      <w:divBdr>
                        <w:top w:val="none" w:sz="0" w:space="0" w:color="auto"/>
                        <w:left w:val="none" w:sz="0" w:space="0" w:color="auto"/>
                        <w:bottom w:val="none" w:sz="0" w:space="0" w:color="auto"/>
                        <w:right w:val="none" w:sz="0" w:space="0" w:color="auto"/>
                      </w:divBdr>
                      <w:divsChild>
                        <w:div w:id="4929941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02917681">
              <w:marLeft w:val="0"/>
              <w:marRight w:val="0"/>
              <w:marTop w:val="0"/>
              <w:marBottom w:val="0"/>
              <w:divBdr>
                <w:top w:val="none" w:sz="0" w:space="0" w:color="auto"/>
                <w:left w:val="none" w:sz="0" w:space="0" w:color="auto"/>
                <w:bottom w:val="single" w:sz="12" w:space="0" w:color="C4C4C4"/>
                <w:right w:val="none" w:sz="0" w:space="0" w:color="auto"/>
              </w:divBdr>
              <w:divsChild>
                <w:div w:id="1861434498">
                  <w:marLeft w:val="0"/>
                  <w:marRight w:val="0"/>
                  <w:marTop w:val="0"/>
                  <w:marBottom w:val="0"/>
                  <w:divBdr>
                    <w:top w:val="none" w:sz="0" w:space="0" w:color="auto"/>
                    <w:left w:val="none" w:sz="0" w:space="0" w:color="auto"/>
                    <w:bottom w:val="none" w:sz="0" w:space="0" w:color="auto"/>
                    <w:right w:val="none" w:sz="0" w:space="0" w:color="auto"/>
                  </w:divBdr>
                  <w:divsChild>
                    <w:div w:id="4956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37892">
      <w:bodyDiv w:val="1"/>
      <w:marLeft w:val="0"/>
      <w:marRight w:val="0"/>
      <w:marTop w:val="0"/>
      <w:marBottom w:val="0"/>
      <w:divBdr>
        <w:top w:val="none" w:sz="0" w:space="0" w:color="auto"/>
        <w:left w:val="none" w:sz="0" w:space="0" w:color="auto"/>
        <w:bottom w:val="none" w:sz="0" w:space="0" w:color="auto"/>
        <w:right w:val="none" w:sz="0" w:space="0" w:color="auto"/>
      </w:divBdr>
      <w:divsChild>
        <w:div w:id="218710825">
          <w:marLeft w:val="0"/>
          <w:marRight w:val="0"/>
          <w:marTop w:val="0"/>
          <w:marBottom w:val="0"/>
          <w:divBdr>
            <w:top w:val="none" w:sz="0" w:space="0" w:color="auto"/>
            <w:left w:val="none" w:sz="0" w:space="0" w:color="auto"/>
            <w:bottom w:val="none" w:sz="0" w:space="0" w:color="auto"/>
            <w:right w:val="none" w:sz="0" w:space="0" w:color="auto"/>
          </w:divBdr>
          <w:divsChild>
            <w:div w:id="17266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5111">
      <w:bodyDiv w:val="1"/>
      <w:marLeft w:val="0"/>
      <w:marRight w:val="0"/>
      <w:marTop w:val="0"/>
      <w:marBottom w:val="0"/>
      <w:divBdr>
        <w:top w:val="none" w:sz="0" w:space="0" w:color="auto"/>
        <w:left w:val="none" w:sz="0" w:space="0" w:color="auto"/>
        <w:bottom w:val="none" w:sz="0" w:space="0" w:color="auto"/>
        <w:right w:val="none" w:sz="0" w:space="0" w:color="auto"/>
      </w:divBdr>
      <w:divsChild>
        <w:div w:id="786510779">
          <w:marLeft w:val="0"/>
          <w:marRight w:val="0"/>
          <w:marTop w:val="0"/>
          <w:marBottom w:val="0"/>
          <w:divBdr>
            <w:top w:val="none" w:sz="0" w:space="0" w:color="auto"/>
            <w:left w:val="none" w:sz="0" w:space="0" w:color="auto"/>
            <w:bottom w:val="none" w:sz="0" w:space="0" w:color="auto"/>
            <w:right w:val="none" w:sz="0" w:space="0" w:color="auto"/>
          </w:divBdr>
          <w:divsChild>
            <w:div w:id="1610702666">
              <w:marLeft w:val="0"/>
              <w:marRight w:val="0"/>
              <w:marTop w:val="0"/>
              <w:marBottom w:val="0"/>
              <w:divBdr>
                <w:top w:val="none" w:sz="0" w:space="0" w:color="auto"/>
                <w:left w:val="none" w:sz="0" w:space="0" w:color="auto"/>
                <w:bottom w:val="none" w:sz="0" w:space="0" w:color="auto"/>
                <w:right w:val="none" w:sz="0" w:space="0" w:color="auto"/>
              </w:divBdr>
              <w:divsChild>
                <w:div w:id="1366176784">
                  <w:marLeft w:val="0"/>
                  <w:marRight w:val="0"/>
                  <w:marTop w:val="0"/>
                  <w:marBottom w:val="0"/>
                  <w:divBdr>
                    <w:top w:val="none" w:sz="0" w:space="0" w:color="auto"/>
                    <w:left w:val="none" w:sz="0" w:space="0" w:color="auto"/>
                    <w:bottom w:val="none" w:sz="0" w:space="0" w:color="auto"/>
                    <w:right w:val="none" w:sz="0" w:space="0" w:color="auto"/>
                  </w:divBdr>
                  <w:divsChild>
                    <w:div w:id="1083330744">
                      <w:marLeft w:val="0"/>
                      <w:marRight w:val="0"/>
                      <w:marTop w:val="0"/>
                      <w:marBottom w:val="0"/>
                      <w:divBdr>
                        <w:top w:val="none" w:sz="0" w:space="0" w:color="auto"/>
                        <w:left w:val="none" w:sz="0" w:space="0" w:color="auto"/>
                        <w:bottom w:val="none" w:sz="0" w:space="0" w:color="auto"/>
                        <w:right w:val="none" w:sz="0" w:space="0" w:color="auto"/>
                      </w:divBdr>
                      <w:divsChild>
                        <w:div w:id="347680606">
                          <w:marLeft w:val="0"/>
                          <w:marRight w:val="0"/>
                          <w:marTop w:val="0"/>
                          <w:marBottom w:val="0"/>
                          <w:divBdr>
                            <w:top w:val="none" w:sz="0" w:space="0" w:color="auto"/>
                            <w:left w:val="none" w:sz="0" w:space="0" w:color="auto"/>
                            <w:bottom w:val="none" w:sz="0" w:space="0" w:color="auto"/>
                            <w:right w:val="none" w:sz="0" w:space="0" w:color="auto"/>
                          </w:divBdr>
                          <w:divsChild>
                            <w:div w:id="1646159169">
                              <w:marLeft w:val="0"/>
                              <w:marRight w:val="0"/>
                              <w:marTop w:val="0"/>
                              <w:marBottom w:val="0"/>
                              <w:divBdr>
                                <w:top w:val="none" w:sz="0" w:space="0" w:color="auto"/>
                                <w:left w:val="none" w:sz="0" w:space="0" w:color="auto"/>
                                <w:bottom w:val="none" w:sz="0" w:space="0" w:color="auto"/>
                                <w:right w:val="none" w:sz="0" w:space="0" w:color="auto"/>
                              </w:divBdr>
                              <w:divsChild>
                                <w:div w:id="936060743">
                                  <w:marLeft w:val="0"/>
                                  <w:marRight w:val="0"/>
                                  <w:marTop w:val="0"/>
                                  <w:marBottom w:val="0"/>
                                  <w:divBdr>
                                    <w:top w:val="none" w:sz="0" w:space="0" w:color="auto"/>
                                    <w:left w:val="none" w:sz="0" w:space="0" w:color="auto"/>
                                    <w:bottom w:val="none" w:sz="0" w:space="0" w:color="auto"/>
                                    <w:right w:val="none" w:sz="0" w:space="0" w:color="auto"/>
                                  </w:divBdr>
                                  <w:divsChild>
                                    <w:div w:id="609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4096">
      <w:bodyDiv w:val="1"/>
      <w:marLeft w:val="0"/>
      <w:marRight w:val="0"/>
      <w:marTop w:val="0"/>
      <w:marBottom w:val="0"/>
      <w:divBdr>
        <w:top w:val="none" w:sz="0" w:space="0" w:color="auto"/>
        <w:left w:val="none" w:sz="0" w:space="0" w:color="auto"/>
        <w:bottom w:val="none" w:sz="0" w:space="0" w:color="auto"/>
        <w:right w:val="none" w:sz="0" w:space="0" w:color="auto"/>
      </w:divBdr>
    </w:div>
    <w:div w:id="412971235">
      <w:bodyDiv w:val="1"/>
      <w:marLeft w:val="0"/>
      <w:marRight w:val="0"/>
      <w:marTop w:val="0"/>
      <w:marBottom w:val="0"/>
      <w:divBdr>
        <w:top w:val="none" w:sz="0" w:space="0" w:color="auto"/>
        <w:left w:val="none" w:sz="0" w:space="0" w:color="auto"/>
        <w:bottom w:val="none" w:sz="0" w:space="0" w:color="auto"/>
        <w:right w:val="none" w:sz="0" w:space="0" w:color="auto"/>
      </w:divBdr>
      <w:divsChild>
        <w:div w:id="422260957">
          <w:marLeft w:val="0"/>
          <w:marRight w:val="0"/>
          <w:marTop w:val="0"/>
          <w:marBottom w:val="0"/>
          <w:divBdr>
            <w:top w:val="none" w:sz="0" w:space="0" w:color="auto"/>
            <w:left w:val="none" w:sz="0" w:space="0" w:color="auto"/>
            <w:bottom w:val="dotted" w:sz="6" w:space="4" w:color="DDDDDD"/>
            <w:right w:val="none" w:sz="0" w:space="0" w:color="auto"/>
          </w:divBdr>
          <w:divsChild>
            <w:div w:id="1468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8694">
      <w:bodyDiv w:val="1"/>
      <w:marLeft w:val="0"/>
      <w:marRight w:val="0"/>
      <w:marTop w:val="0"/>
      <w:marBottom w:val="0"/>
      <w:divBdr>
        <w:top w:val="none" w:sz="0" w:space="0" w:color="auto"/>
        <w:left w:val="none" w:sz="0" w:space="0" w:color="auto"/>
        <w:bottom w:val="none" w:sz="0" w:space="0" w:color="auto"/>
        <w:right w:val="none" w:sz="0" w:space="0" w:color="auto"/>
      </w:divBdr>
      <w:divsChild>
        <w:div w:id="70781997">
          <w:marLeft w:val="0"/>
          <w:marRight w:val="0"/>
          <w:marTop w:val="0"/>
          <w:marBottom w:val="150"/>
          <w:divBdr>
            <w:top w:val="none" w:sz="0" w:space="0" w:color="auto"/>
            <w:left w:val="none" w:sz="0" w:space="0" w:color="auto"/>
            <w:bottom w:val="none" w:sz="0" w:space="0" w:color="auto"/>
            <w:right w:val="none" w:sz="0" w:space="0" w:color="auto"/>
          </w:divBdr>
          <w:divsChild>
            <w:div w:id="1186360695">
              <w:marLeft w:val="0"/>
              <w:marRight w:val="0"/>
              <w:marTop w:val="0"/>
              <w:marBottom w:val="0"/>
              <w:divBdr>
                <w:top w:val="none" w:sz="0" w:space="0" w:color="auto"/>
                <w:left w:val="none" w:sz="0" w:space="0" w:color="auto"/>
                <w:bottom w:val="none" w:sz="0" w:space="0" w:color="auto"/>
                <w:right w:val="none" w:sz="0" w:space="0" w:color="auto"/>
              </w:divBdr>
            </w:div>
          </w:divsChild>
        </w:div>
        <w:div w:id="443500573">
          <w:marLeft w:val="0"/>
          <w:marRight w:val="0"/>
          <w:marTop w:val="0"/>
          <w:marBottom w:val="0"/>
          <w:divBdr>
            <w:top w:val="none" w:sz="0" w:space="0" w:color="auto"/>
            <w:left w:val="none" w:sz="0" w:space="0" w:color="auto"/>
            <w:bottom w:val="none" w:sz="0" w:space="0" w:color="auto"/>
            <w:right w:val="none" w:sz="0" w:space="0" w:color="auto"/>
          </w:divBdr>
          <w:divsChild>
            <w:div w:id="341246221">
              <w:marLeft w:val="0"/>
              <w:marRight w:val="0"/>
              <w:marTop w:val="0"/>
              <w:marBottom w:val="150"/>
              <w:divBdr>
                <w:top w:val="none" w:sz="0" w:space="0" w:color="auto"/>
                <w:left w:val="none" w:sz="0" w:space="0" w:color="auto"/>
                <w:bottom w:val="none" w:sz="0" w:space="0" w:color="auto"/>
                <w:right w:val="none" w:sz="0" w:space="0" w:color="auto"/>
              </w:divBdr>
            </w:div>
            <w:div w:id="1303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2188">
      <w:bodyDiv w:val="1"/>
      <w:marLeft w:val="0"/>
      <w:marRight w:val="0"/>
      <w:marTop w:val="0"/>
      <w:marBottom w:val="0"/>
      <w:divBdr>
        <w:top w:val="none" w:sz="0" w:space="0" w:color="auto"/>
        <w:left w:val="none" w:sz="0" w:space="0" w:color="auto"/>
        <w:bottom w:val="none" w:sz="0" w:space="0" w:color="auto"/>
        <w:right w:val="none" w:sz="0" w:space="0" w:color="auto"/>
      </w:divBdr>
      <w:divsChild>
        <w:div w:id="1883202574">
          <w:marLeft w:val="0"/>
          <w:marRight w:val="0"/>
          <w:marTop w:val="0"/>
          <w:marBottom w:val="0"/>
          <w:divBdr>
            <w:top w:val="none" w:sz="0" w:space="0" w:color="auto"/>
            <w:left w:val="none" w:sz="0" w:space="0" w:color="auto"/>
            <w:bottom w:val="none" w:sz="0" w:space="0" w:color="auto"/>
            <w:right w:val="none" w:sz="0" w:space="0" w:color="auto"/>
          </w:divBdr>
        </w:div>
      </w:divsChild>
    </w:div>
    <w:div w:id="414479938">
      <w:bodyDiv w:val="1"/>
      <w:marLeft w:val="0"/>
      <w:marRight w:val="0"/>
      <w:marTop w:val="0"/>
      <w:marBottom w:val="0"/>
      <w:divBdr>
        <w:top w:val="none" w:sz="0" w:space="0" w:color="auto"/>
        <w:left w:val="none" w:sz="0" w:space="0" w:color="auto"/>
        <w:bottom w:val="none" w:sz="0" w:space="0" w:color="auto"/>
        <w:right w:val="none" w:sz="0" w:space="0" w:color="auto"/>
      </w:divBdr>
      <w:divsChild>
        <w:div w:id="304312118">
          <w:marLeft w:val="0"/>
          <w:marRight w:val="0"/>
          <w:marTop w:val="0"/>
          <w:marBottom w:val="0"/>
          <w:divBdr>
            <w:top w:val="none" w:sz="0" w:space="0" w:color="auto"/>
            <w:left w:val="none" w:sz="0" w:space="0" w:color="auto"/>
            <w:bottom w:val="dotted" w:sz="6" w:space="4" w:color="DDDDDD"/>
            <w:right w:val="none" w:sz="0" w:space="0" w:color="auto"/>
          </w:divBdr>
        </w:div>
      </w:divsChild>
    </w:div>
    <w:div w:id="414713816">
      <w:bodyDiv w:val="1"/>
      <w:marLeft w:val="0"/>
      <w:marRight w:val="0"/>
      <w:marTop w:val="0"/>
      <w:marBottom w:val="0"/>
      <w:divBdr>
        <w:top w:val="none" w:sz="0" w:space="0" w:color="auto"/>
        <w:left w:val="none" w:sz="0" w:space="0" w:color="auto"/>
        <w:bottom w:val="none" w:sz="0" w:space="0" w:color="auto"/>
        <w:right w:val="none" w:sz="0" w:space="0" w:color="auto"/>
      </w:divBdr>
      <w:divsChild>
        <w:div w:id="385034208">
          <w:marLeft w:val="0"/>
          <w:marRight w:val="0"/>
          <w:marTop w:val="0"/>
          <w:marBottom w:val="150"/>
          <w:divBdr>
            <w:top w:val="none" w:sz="0" w:space="0" w:color="auto"/>
            <w:left w:val="none" w:sz="0" w:space="0" w:color="auto"/>
            <w:bottom w:val="none" w:sz="0" w:space="0" w:color="auto"/>
            <w:right w:val="none" w:sz="0" w:space="0" w:color="auto"/>
          </w:divBdr>
        </w:div>
        <w:div w:id="987049354">
          <w:marLeft w:val="0"/>
          <w:marRight w:val="0"/>
          <w:marTop w:val="0"/>
          <w:marBottom w:val="0"/>
          <w:divBdr>
            <w:top w:val="none" w:sz="0" w:space="0" w:color="auto"/>
            <w:left w:val="none" w:sz="0" w:space="0" w:color="auto"/>
            <w:bottom w:val="none" w:sz="0" w:space="0" w:color="auto"/>
            <w:right w:val="none" w:sz="0" w:space="0" w:color="auto"/>
          </w:divBdr>
          <w:divsChild>
            <w:div w:id="2035426214">
              <w:marLeft w:val="0"/>
              <w:marRight w:val="0"/>
              <w:marTop w:val="0"/>
              <w:marBottom w:val="0"/>
              <w:divBdr>
                <w:top w:val="none" w:sz="0" w:space="0" w:color="auto"/>
                <w:left w:val="none" w:sz="0" w:space="0" w:color="auto"/>
                <w:bottom w:val="none" w:sz="0" w:space="0" w:color="auto"/>
                <w:right w:val="none" w:sz="0" w:space="0" w:color="auto"/>
              </w:divBdr>
            </w:div>
          </w:divsChild>
        </w:div>
        <w:div w:id="1300649096">
          <w:marLeft w:val="0"/>
          <w:marRight w:val="0"/>
          <w:marTop w:val="0"/>
          <w:marBottom w:val="150"/>
          <w:divBdr>
            <w:top w:val="none" w:sz="0" w:space="0" w:color="auto"/>
            <w:left w:val="none" w:sz="0" w:space="0" w:color="auto"/>
            <w:bottom w:val="none" w:sz="0" w:space="0" w:color="auto"/>
            <w:right w:val="none" w:sz="0" w:space="0" w:color="auto"/>
          </w:divBdr>
          <w:divsChild>
            <w:div w:id="161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7427">
      <w:bodyDiv w:val="1"/>
      <w:marLeft w:val="0"/>
      <w:marRight w:val="0"/>
      <w:marTop w:val="0"/>
      <w:marBottom w:val="0"/>
      <w:divBdr>
        <w:top w:val="none" w:sz="0" w:space="0" w:color="auto"/>
        <w:left w:val="none" w:sz="0" w:space="0" w:color="auto"/>
        <w:bottom w:val="none" w:sz="0" w:space="0" w:color="auto"/>
        <w:right w:val="none" w:sz="0" w:space="0" w:color="auto"/>
      </w:divBdr>
      <w:divsChild>
        <w:div w:id="661350708">
          <w:marLeft w:val="0"/>
          <w:marRight w:val="0"/>
          <w:marTop w:val="0"/>
          <w:marBottom w:val="0"/>
          <w:divBdr>
            <w:top w:val="none" w:sz="0" w:space="0" w:color="auto"/>
            <w:left w:val="none" w:sz="0" w:space="0" w:color="auto"/>
            <w:bottom w:val="none" w:sz="0" w:space="0" w:color="auto"/>
            <w:right w:val="none" w:sz="0" w:space="0" w:color="auto"/>
          </w:divBdr>
          <w:divsChild>
            <w:div w:id="1991707706">
              <w:marLeft w:val="0"/>
              <w:marRight w:val="0"/>
              <w:marTop w:val="0"/>
              <w:marBottom w:val="0"/>
              <w:divBdr>
                <w:top w:val="none" w:sz="0" w:space="0" w:color="auto"/>
                <w:left w:val="none" w:sz="0" w:space="0" w:color="auto"/>
                <w:bottom w:val="none" w:sz="0" w:space="0" w:color="auto"/>
                <w:right w:val="none" w:sz="0" w:space="0" w:color="auto"/>
              </w:divBdr>
              <w:divsChild>
                <w:div w:id="1396320936">
                  <w:marLeft w:val="0"/>
                  <w:marRight w:val="0"/>
                  <w:marTop w:val="0"/>
                  <w:marBottom w:val="0"/>
                  <w:divBdr>
                    <w:top w:val="none" w:sz="0" w:space="0" w:color="auto"/>
                    <w:left w:val="none" w:sz="0" w:space="0" w:color="auto"/>
                    <w:bottom w:val="none" w:sz="0" w:space="0" w:color="auto"/>
                    <w:right w:val="none" w:sz="0" w:space="0" w:color="auto"/>
                  </w:divBdr>
                  <w:divsChild>
                    <w:div w:id="1784883522">
                      <w:marLeft w:val="0"/>
                      <w:marRight w:val="0"/>
                      <w:marTop w:val="0"/>
                      <w:marBottom w:val="0"/>
                      <w:divBdr>
                        <w:top w:val="none" w:sz="0" w:space="0" w:color="auto"/>
                        <w:left w:val="none" w:sz="0" w:space="0" w:color="auto"/>
                        <w:bottom w:val="none" w:sz="0" w:space="0" w:color="auto"/>
                        <w:right w:val="none" w:sz="0" w:space="0" w:color="auto"/>
                      </w:divBdr>
                      <w:divsChild>
                        <w:div w:id="779182730">
                          <w:marLeft w:val="0"/>
                          <w:marRight w:val="0"/>
                          <w:marTop w:val="0"/>
                          <w:marBottom w:val="0"/>
                          <w:divBdr>
                            <w:top w:val="none" w:sz="0" w:space="0" w:color="auto"/>
                            <w:left w:val="none" w:sz="0" w:space="0" w:color="auto"/>
                            <w:bottom w:val="none" w:sz="0" w:space="0" w:color="auto"/>
                            <w:right w:val="none" w:sz="0" w:space="0" w:color="auto"/>
                          </w:divBdr>
                          <w:divsChild>
                            <w:div w:id="1280801531">
                              <w:marLeft w:val="0"/>
                              <w:marRight w:val="0"/>
                              <w:marTop w:val="0"/>
                              <w:marBottom w:val="0"/>
                              <w:divBdr>
                                <w:top w:val="none" w:sz="0" w:space="0" w:color="auto"/>
                                <w:left w:val="none" w:sz="0" w:space="0" w:color="auto"/>
                                <w:bottom w:val="none" w:sz="0" w:space="0" w:color="auto"/>
                                <w:right w:val="none" w:sz="0" w:space="0" w:color="auto"/>
                              </w:divBdr>
                              <w:divsChild>
                                <w:div w:id="1099106753">
                                  <w:marLeft w:val="0"/>
                                  <w:marRight w:val="0"/>
                                  <w:marTop w:val="0"/>
                                  <w:marBottom w:val="0"/>
                                  <w:divBdr>
                                    <w:top w:val="none" w:sz="0" w:space="0" w:color="auto"/>
                                    <w:left w:val="none" w:sz="0" w:space="0" w:color="auto"/>
                                    <w:bottom w:val="none" w:sz="0" w:space="0" w:color="auto"/>
                                    <w:right w:val="none" w:sz="0" w:space="0" w:color="auto"/>
                                  </w:divBdr>
                                  <w:divsChild>
                                    <w:div w:id="649098783">
                                      <w:marLeft w:val="0"/>
                                      <w:marRight w:val="0"/>
                                      <w:marTop w:val="0"/>
                                      <w:marBottom w:val="0"/>
                                      <w:divBdr>
                                        <w:top w:val="none" w:sz="0" w:space="0" w:color="auto"/>
                                        <w:left w:val="none" w:sz="0" w:space="0" w:color="auto"/>
                                        <w:bottom w:val="none" w:sz="0" w:space="0" w:color="auto"/>
                                        <w:right w:val="none" w:sz="0" w:space="0" w:color="auto"/>
                                      </w:divBdr>
                                      <w:divsChild>
                                        <w:div w:id="1892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1877">
      <w:bodyDiv w:val="1"/>
      <w:marLeft w:val="0"/>
      <w:marRight w:val="0"/>
      <w:marTop w:val="0"/>
      <w:marBottom w:val="0"/>
      <w:divBdr>
        <w:top w:val="none" w:sz="0" w:space="0" w:color="auto"/>
        <w:left w:val="none" w:sz="0" w:space="0" w:color="auto"/>
        <w:bottom w:val="none" w:sz="0" w:space="0" w:color="auto"/>
        <w:right w:val="none" w:sz="0" w:space="0" w:color="auto"/>
      </w:divBdr>
    </w:div>
    <w:div w:id="415789892">
      <w:bodyDiv w:val="1"/>
      <w:marLeft w:val="0"/>
      <w:marRight w:val="0"/>
      <w:marTop w:val="0"/>
      <w:marBottom w:val="0"/>
      <w:divBdr>
        <w:top w:val="none" w:sz="0" w:space="0" w:color="auto"/>
        <w:left w:val="none" w:sz="0" w:space="0" w:color="auto"/>
        <w:bottom w:val="none" w:sz="0" w:space="0" w:color="auto"/>
        <w:right w:val="none" w:sz="0" w:space="0" w:color="auto"/>
      </w:divBdr>
    </w:div>
    <w:div w:id="416443578">
      <w:bodyDiv w:val="1"/>
      <w:marLeft w:val="0"/>
      <w:marRight w:val="0"/>
      <w:marTop w:val="0"/>
      <w:marBottom w:val="0"/>
      <w:divBdr>
        <w:top w:val="none" w:sz="0" w:space="0" w:color="auto"/>
        <w:left w:val="none" w:sz="0" w:space="0" w:color="auto"/>
        <w:bottom w:val="none" w:sz="0" w:space="0" w:color="auto"/>
        <w:right w:val="none" w:sz="0" w:space="0" w:color="auto"/>
      </w:divBdr>
      <w:divsChild>
        <w:div w:id="949749768">
          <w:marLeft w:val="0"/>
          <w:marRight w:val="0"/>
          <w:marTop w:val="0"/>
          <w:marBottom w:val="0"/>
          <w:divBdr>
            <w:top w:val="none" w:sz="0" w:space="0" w:color="auto"/>
            <w:left w:val="none" w:sz="0" w:space="0" w:color="auto"/>
            <w:bottom w:val="none" w:sz="0" w:space="0" w:color="auto"/>
            <w:right w:val="none" w:sz="0" w:space="0" w:color="auto"/>
          </w:divBdr>
          <w:divsChild>
            <w:div w:id="1545672590">
              <w:marLeft w:val="0"/>
              <w:marRight w:val="0"/>
              <w:marTop w:val="0"/>
              <w:marBottom w:val="0"/>
              <w:divBdr>
                <w:top w:val="none" w:sz="0" w:space="0" w:color="auto"/>
                <w:left w:val="none" w:sz="0" w:space="0" w:color="auto"/>
                <w:bottom w:val="none" w:sz="0" w:space="0" w:color="auto"/>
                <w:right w:val="none" w:sz="0" w:space="0" w:color="auto"/>
              </w:divBdr>
              <w:divsChild>
                <w:div w:id="471824495">
                  <w:marLeft w:val="0"/>
                  <w:marRight w:val="0"/>
                  <w:marTop w:val="0"/>
                  <w:marBottom w:val="0"/>
                  <w:divBdr>
                    <w:top w:val="none" w:sz="0" w:space="0" w:color="auto"/>
                    <w:left w:val="none" w:sz="0" w:space="0" w:color="auto"/>
                    <w:bottom w:val="none" w:sz="0" w:space="0" w:color="auto"/>
                    <w:right w:val="none" w:sz="0" w:space="0" w:color="auto"/>
                  </w:divBdr>
                  <w:divsChild>
                    <w:div w:id="1696230905">
                      <w:marLeft w:val="0"/>
                      <w:marRight w:val="0"/>
                      <w:marTop w:val="0"/>
                      <w:marBottom w:val="0"/>
                      <w:divBdr>
                        <w:top w:val="none" w:sz="0" w:space="0" w:color="auto"/>
                        <w:left w:val="none" w:sz="0" w:space="0" w:color="auto"/>
                        <w:bottom w:val="none" w:sz="0" w:space="0" w:color="auto"/>
                        <w:right w:val="none" w:sz="0" w:space="0" w:color="auto"/>
                      </w:divBdr>
                      <w:divsChild>
                        <w:div w:id="1294021922">
                          <w:marLeft w:val="0"/>
                          <w:marRight w:val="0"/>
                          <w:marTop w:val="0"/>
                          <w:marBottom w:val="0"/>
                          <w:divBdr>
                            <w:top w:val="none" w:sz="0" w:space="0" w:color="auto"/>
                            <w:left w:val="none" w:sz="0" w:space="0" w:color="auto"/>
                            <w:bottom w:val="none" w:sz="0" w:space="0" w:color="auto"/>
                            <w:right w:val="none" w:sz="0" w:space="0" w:color="auto"/>
                          </w:divBdr>
                          <w:divsChild>
                            <w:div w:id="1795295181">
                              <w:marLeft w:val="0"/>
                              <w:marRight w:val="0"/>
                              <w:marTop w:val="0"/>
                              <w:marBottom w:val="0"/>
                              <w:divBdr>
                                <w:top w:val="none" w:sz="0" w:space="0" w:color="auto"/>
                                <w:left w:val="none" w:sz="0" w:space="0" w:color="auto"/>
                                <w:bottom w:val="none" w:sz="0" w:space="0" w:color="auto"/>
                                <w:right w:val="none" w:sz="0" w:space="0" w:color="auto"/>
                              </w:divBdr>
                              <w:divsChild>
                                <w:div w:id="983699583">
                                  <w:marLeft w:val="0"/>
                                  <w:marRight w:val="0"/>
                                  <w:marTop w:val="0"/>
                                  <w:marBottom w:val="0"/>
                                  <w:divBdr>
                                    <w:top w:val="none" w:sz="0" w:space="0" w:color="auto"/>
                                    <w:left w:val="none" w:sz="0" w:space="0" w:color="auto"/>
                                    <w:bottom w:val="none" w:sz="0" w:space="0" w:color="auto"/>
                                    <w:right w:val="none" w:sz="0" w:space="0" w:color="auto"/>
                                  </w:divBdr>
                                  <w:divsChild>
                                    <w:div w:id="1273901992">
                                      <w:marLeft w:val="0"/>
                                      <w:marRight w:val="0"/>
                                      <w:marTop w:val="0"/>
                                      <w:marBottom w:val="0"/>
                                      <w:divBdr>
                                        <w:top w:val="none" w:sz="0" w:space="0" w:color="auto"/>
                                        <w:left w:val="none" w:sz="0" w:space="0" w:color="auto"/>
                                        <w:bottom w:val="none" w:sz="0" w:space="0" w:color="auto"/>
                                        <w:right w:val="none" w:sz="0" w:space="0" w:color="auto"/>
                                      </w:divBdr>
                                      <w:divsChild>
                                        <w:div w:id="9219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38057">
      <w:bodyDiv w:val="1"/>
      <w:marLeft w:val="0"/>
      <w:marRight w:val="0"/>
      <w:marTop w:val="0"/>
      <w:marBottom w:val="0"/>
      <w:divBdr>
        <w:top w:val="none" w:sz="0" w:space="0" w:color="auto"/>
        <w:left w:val="none" w:sz="0" w:space="0" w:color="auto"/>
        <w:bottom w:val="none" w:sz="0" w:space="0" w:color="auto"/>
        <w:right w:val="none" w:sz="0" w:space="0" w:color="auto"/>
      </w:divBdr>
      <w:divsChild>
        <w:div w:id="815033122">
          <w:marLeft w:val="0"/>
          <w:marRight w:val="0"/>
          <w:marTop w:val="0"/>
          <w:marBottom w:val="0"/>
          <w:divBdr>
            <w:top w:val="none" w:sz="0" w:space="0" w:color="auto"/>
            <w:left w:val="none" w:sz="0" w:space="0" w:color="auto"/>
            <w:bottom w:val="none" w:sz="0" w:space="0" w:color="auto"/>
            <w:right w:val="none" w:sz="0" w:space="0" w:color="auto"/>
          </w:divBdr>
          <w:divsChild>
            <w:div w:id="4637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23853">
      <w:bodyDiv w:val="1"/>
      <w:marLeft w:val="0"/>
      <w:marRight w:val="0"/>
      <w:marTop w:val="0"/>
      <w:marBottom w:val="0"/>
      <w:divBdr>
        <w:top w:val="none" w:sz="0" w:space="0" w:color="auto"/>
        <w:left w:val="none" w:sz="0" w:space="0" w:color="auto"/>
        <w:bottom w:val="none" w:sz="0" w:space="0" w:color="auto"/>
        <w:right w:val="none" w:sz="0" w:space="0" w:color="auto"/>
      </w:divBdr>
    </w:div>
    <w:div w:id="417867834">
      <w:bodyDiv w:val="1"/>
      <w:marLeft w:val="0"/>
      <w:marRight w:val="0"/>
      <w:marTop w:val="0"/>
      <w:marBottom w:val="0"/>
      <w:divBdr>
        <w:top w:val="none" w:sz="0" w:space="0" w:color="auto"/>
        <w:left w:val="none" w:sz="0" w:space="0" w:color="auto"/>
        <w:bottom w:val="none" w:sz="0" w:space="0" w:color="auto"/>
        <w:right w:val="none" w:sz="0" w:space="0" w:color="auto"/>
      </w:divBdr>
      <w:divsChild>
        <w:div w:id="1120369520">
          <w:marLeft w:val="0"/>
          <w:marRight w:val="0"/>
          <w:marTop w:val="0"/>
          <w:marBottom w:val="0"/>
          <w:divBdr>
            <w:top w:val="none" w:sz="0" w:space="0" w:color="auto"/>
            <w:left w:val="none" w:sz="0" w:space="0" w:color="auto"/>
            <w:bottom w:val="none" w:sz="0" w:space="0" w:color="auto"/>
            <w:right w:val="none" w:sz="0" w:space="0" w:color="auto"/>
          </w:divBdr>
          <w:divsChild>
            <w:div w:id="222718254">
              <w:marLeft w:val="0"/>
              <w:marRight w:val="0"/>
              <w:marTop w:val="0"/>
              <w:marBottom w:val="0"/>
              <w:divBdr>
                <w:top w:val="none" w:sz="0" w:space="0" w:color="auto"/>
                <w:left w:val="none" w:sz="0" w:space="0" w:color="auto"/>
                <w:bottom w:val="none" w:sz="0" w:space="0" w:color="auto"/>
                <w:right w:val="none" w:sz="0" w:space="0" w:color="auto"/>
              </w:divBdr>
              <w:divsChild>
                <w:div w:id="1046173549">
                  <w:marLeft w:val="0"/>
                  <w:marRight w:val="0"/>
                  <w:marTop w:val="0"/>
                  <w:marBottom w:val="0"/>
                  <w:divBdr>
                    <w:top w:val="none" w:sz="0" w:space="0" w:color="auto"/>
                    <w:left w:val="none" w:sz="0" w:space="0" w:color="auto"/>
                    <w:bottom w:val="none" w:sz="0" w:space="0" w:color="auto"/>
                    <w:right w:val="none" w:sz="0" w:space="0" w:color="auto"/>
                  </w:divBdr>
                  <w:divsChild>
                    <w:div w:id="434517297">
                      <w:marLeft w:val="0"/>
                      <w:marRight w:val="0"/>
                      <w:marTop w:val="0"/>
                      <w:marBottom w:val="0"/>
                      <w:divBdr>
                        <w:top w:val="none" w:sz="0" w:space="0" w:color="auto"/>
                        <w:left w:val="none" w:sz="0" w:space="0" w:color="auto"/>
                        <w:bottom w:val="none" w:sz="0" w:space="0" w:color="auto"/>
                        <w:right w:val="none" w:sz="0" w:space="0" w:color="auto"/>
                      </w:divBdr>
                      <w:divsChild>
                        <w:div w:id="1304234429">
                          <w:marLeft w:val="0"/>
                          <w:marRight w:val="0"/>
                          <w:marTop w:val="0"/>
                          <w:marBottom w:val="0"/>
                          <w:divBdr>
                            <w:top w:val="none" w:sz="0" w:space="0" w:color="auto"/>
                            <w:left w:val="none" w:sz="0" w:space="0" w:color="auto"/>
                            <w:bottom w:val="none" w:sz="0" w:space="0" w:color="auto"/>
                            <w:right w:val="none" w:sz="0" w:space="0" w:color="auto"/>
                          </w:divBdr>
                          <w:divsChild>
                            <w:div w:id="1790123739">
                              <w:marLeft w:val="0"/>
                              <w:marRight w:val="0"/>
                              <w:marTop w:val="0"/>
                              <w:marBottom w:val="0"/>
                              <w:divBdr>
                                <w:top w:val="none" w:sz="0" w:space="0" w:color="auto"/>
                                <w:left w:val="none" w:sz="0" w:space="0" w:color="auto"/>
                                <w:bottom w:val="none" w:sz="0" w:space="0" w:color="auto"/>
                                <w:right w:val="none" w:sz="0" w:space="0" w:color="auto"/>
                              </w:divBdr>
                              <w:divsChild>
                                <w:div w:id="1704600288">
                                  <w:marLeft w:val="0"/>
                                  <w:marRight w:val="0"/>
                                  <w:marTop w:val="0"/>
                                  <w:marBottom w:val="0"/>
                                  <w:divBdr>
                                    <w:top w:val="none" w:sz="0" w:space="0" w:color="auto"/>
                                    <w:left w:val="none" w:sz="0" w:space="0" w:color="auto"/>
                                    <w:bottom w:val="none" w:sz="0" w:space="0" w:color="auto"/>
                                    <w:right w:val="none" w:sz="0" w:space="0" w:color="auto"/>
                                  </w:divBdr>
                                  <w:divsChild>
                                    <w:div w:id="1574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868970">
      <w:bodyDiv w:val="1"/>
      <w:marLeft w:val="0"/>
      <w:marRight w:val="0"/>
      <w:marTop w:val="0"/>
      <w:marBottom w:val="0"/>
      <w:divBdr>
        <w:top w:val="none" w:sz="0" w:space="0" w:color="auto"/>
        <w:left w:val="none" w:sz="0" w:space="0" w:color="auto"/>
        <w:bottom w:val="none" w:sz="0" w:space="0" w:color="auto"/>
        <w:right w:val="none" w:sz="0" w:space="0" w:color="auto"/>
      </w:divBdr>
    </w:div>
    <w:div w:id="418869900">
      <w:bodyDiv w:val="1"/>
      <w:marLeft w:val="0"/>
      <w:marRight w:val="0"/>
      <w:marTop w:val="0"/>
      <w:marBottom w:val="0"/>
      <w:divBdr>
        <w:top w:val="none" w:sz="0" w:space="0" w:color="auto"/>
        <w:left w:val="none" w:sz="0" w:space="0" w:color="auto"/>
        <w:bottom w:val="none" w:sz="0" w:space="0" w:color="auto"/>
        <w:right w:val="none" w:sz="0" w:space="0" w:color="auto"/>
      </w:divBdr>
      <w:divsChild>
        <w:div w:id="1686397394">
          <w:marLeft w:val="0"/>
          <w:marRight w:val="0"/>
          <w:marTop w:val="0"/>
          <w:marBottom w:val="150"/>
          <w:divBdr>
            <w:top w:val="none" w:sz="0" w:space="0" w:color="auto"/>
            <w:left w:val="none" w:sz="0" w:space="0" w:color="auto"/>
            <w:bottom w:val="none" w:sz="0" w:space="0" w:color="auto"/>
            <w:right w:val="none" w:sz="0" w:space="0" w:color="auto"/>
          </w:divBdr>
          <w:divsChild>
            <w:div w:id="757750826">
              <w:marLeft w:val="0"/>
              <w:marRight w:val="0"/>
              <w:marTop w:val="0"/>
              <w:marBottom w:val="0"/>
              <w:divBdr>
                <w:top w:val="none" w:sz="0" w:space="0" w:color="auto"/>
                <w:left w:val="none" w:sz="0" w:space="0" w:color="auto"/>
                <w:bottom w:val="none" w:sz="0" w:space="0" w:color="auto"/>
                <w:right w:val="none" w:sz="0" w:space="0" w:color="auto"/>
              </w:divBdr>
              <w:divsChild>
                <w:div w:id="17909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3908">
          <w:marLeft w:val="0"/>
          <w:marRight w:val="0"/>
          <w:marTop w:val="0"/>
          <w:marBottom w:val="150"/>
          <w:divBdr>
            <w:top w:val="none" w:sz="0" w:space="0" w:color="auto"/>
            <w:left w:val="none" w:sz="0" w:space="0" w:color="auto"/>
            <w:bottom w:val="none" w:sz="0" w:space="0" w:color="auto"/>
            <w:right w:val="none" w:sz="0" w:space="0" w:color="auto"/>
          </w:divBdr>
        </w:div>
        <w:div w:id="975725362">
          <w:marLeft w:val="0"/>
          <w:marRight w:val="0"/>
          <w:marTop w:val="0"/>
          <w:marBottom w:val="0"/>
          <w:divBdr>
            <w:top w:val="none" w:sz="0" w:space="0" w:color="auto"/>
            <w:left w:val="none" w:sz="0" w:space="0" w:color="auto"/>
            <w:bottom w:val="none" w:sz="0" w:space="0" w:color="auto"/>
            <w:right w:val="none" w:sz="0" w:space="0" w:color="auto"/>
          </w:divBdr>
          <w:divsChild>
            <w:div w:id="15268206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19452368">
      <w:bodyDiv w:val="1"/>
      <w:marLeft w:val="0"/>
      <w:marRight w:val="0"/>
      <w:marTop w:val="0"/>
      <w:marBottom w:val="0"/>
      <w:divBdr>
        <w:top w:val="none" w:sz="0" w:space="0" w:color="auto"/>
        <w:left w:val="none" w:sz="0" w:space="0" w:color="auto"/>
        <w:bottom w:val="none" w:sz="0" w:space="0" w:color="auto"/>
        <w:right w:val="none" w:sz="0" w:space="0" w:color="auto"/>
      </w:divBdr>
    </w:div>
    <w:div w:id="419453696">
      <w:bodyDiv w:val="1"/>
      <w:marLeft w:val="0"/>
      <w:marRight w:val="0"/>
      <w:marTop w:val="0"/>
      <w:marBottom w:val="0"/>
      <w:divBdr>
        <w:top w:val="none" w:sz="0" w:space="0" w:color="auto"/>
        <w:left w:val="none" w:sz="0" w:space="0" w:color="auto"/>
        <w:bottom w:val="none" w:sz="0" w:space="0" w:color="auto"/>
        <w:right w:val="none" w:sz="0" w:space="0" w:color="auto"/>
      </w:divBdr>
      <w:divsChild>
        <w:div w:id="662510825">
          <w:marLeft w:val="0"/>
          <w:marRight w:val="0"/>
          <w:marTop w:val="0"/>
          <w:marBottom w:val="0"/>
          <w:divBdr>
            <w:top w:val="none" w:sz="0" w:space="0" w:color="auto"/>
            <w:left w:val="none" w:sz="0" w:space="0" w:color="auto"/>
            <w:bottom w:val="none" w:sz="0" w:space="0" w:color="auto"/>
            <w:right w:val="none" w:sz="0" w:space="0" w:color="auto"/>
          </w:divBdr>
          <w:divsChild>
            <w:div w:id="341443412">
              <w:marLeft w:val="0"/>
              <w:marRight w:val="0"/>
              <w:marTop w:val="0"/>
              <w:marBottom w:val="0"/>
              <w:divBdr>
                <w:top w:val="none" w:sz="0" w:space="0" w:color="auto"/>
                <w:left w:val="none" w:sz="0" w:space="0" w:color="auto"/>
                <w:bottom w:val="none" w:sz="0" w:space="0" w:color="auto"/>
                <w:right w:val="none" w:sz="0" w:space="0" w:color="auto"/>
              </w:divBdr>
              <w:divsChild>
                <w:div w:id="1841382565">
                  <w:marLeft w:val="0"/>
                  <w:marRight w:val="0"/>
                  <w:marTop w:val="0"/>
                  <w:marBottom w:val="0"/>
                  <w:divBdr>
                    <w:top w:val="none" w:sz="0" w:space="0" w:color="auto"/>
                    <w:left w:val="none" w:sz="0" w:space="0" w:color="auto"/>
                    <w:bottom w:val="none" w:sz="0" w:space="0" w:color="auto"/>
                    <w:right w:val="none" w:sz="0" w:space="0" w:color="auto"/>
                  </w:divBdr>
                  <w:divsChild>
                    <w:div w:id="1188907186">
                      <w:marLeft w:val="0"/>
                      <w:marRight w:val="0"/>
                      <w:marTop w:val="0"/>
                      <w:marBottom w:val="0"/>
                      <w:divBdr>
                        <w:top w:val="none" w:sz="0" w:space="0" w:color="auto"/>
                        <w:left w:val="none" w:sz="0" w:space="0" w:color="auto"/>
                        <w:bottom w:val="none" w:sz="0" w:space="0" w:color="auto"/>
                        <w:right w:val="none" w:sz="0" w:space="0" w:color="auto"/>
                      </w:divBdr>
                      <w:divsChild>
                        <w:div w:id="701051766">
                          <w:marLeft w:val="0"/>
                          <w:marRight w:val="0"/>
                          <w:marTop w:val="0"/>
                          <w:marBottom w:val="0"/>
                          <w:divBdr>
                            <w:top w:val="none" w:sz="0" w:space="0" w:color="auto"/>
                            <w:left w:val="none" w:sz="0" w:space="0" w:color="auto"/>
                            <w:bottom w:val="none" w:sz="0" w:space="0" w:color="auto"/>
                            <w:right w:val="none" w:sz="0" w:space="0" w:color="auto"/>
                          </w:divBdr>
                          <w:divsChild>
                            <w:div w:id="7372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68066">
      <w:bodyDiv w:val="1"/>
      <w:marLeft w:val="0"/>
      <w:marRight w:val="0"/>
      <w:marTop w:val="0"/>
      <w:marBottom w:val="0"/>
      <w:divBdr>
        <w:top w:val="none" w:sz="0" w:space="0" w:color="auto"/>
        <w:left w:val="none" w:sz="0" w:space="0" w:color="auto"/>
        <w:bottom w:val="none" w:sz="0" w:space="0" w:color="auto"/>
        <w:right w:val="none" w:sz="0" w:space="0" w:color="auto"/>
      </w:divBdr>
      <w:divsChild>
        <w:div w:id="867375129">
          <w:marLeft w:val="0"/>
          <w:marRight w:val="0"/>
          <w:marTop w:val="0"/>
          <w:marBottom w:val="0"/>
          <w:divBdr>
            <w:top w:val="none" w:sz="0" w:space="0" w:color="auto"/>
            <w:left w:val="none" w:sz="0" w:space="0" w:color="auto"/>
            <w:bottom w:val="none" w:sz="0" w:space="0" w:color="auto"/>
            <w:right w:val="none" w:sz="0" w:space="0" w:color="auto"/>
          </w:divBdr>
        </w:div>
      </w:divsChild>
    </w:div>
    <w:div w:id="419639333">
      <w:bodyDiv w:val="1"/>
      <w:marLeft w:val="0"/>
      <w:marRight w:val="0"/>
      <w:marTop w:val="0"/>
      <w:marBottom w:val="0"/>
      <w:divBdr>
        <w:top w:val="none" w:sz="0" w:space="0" w:color="auto"/>
        <w:left w:val="none" w:sz="0" w:space="0" w:color="auto"/>
        <w:bottom w:val="none" w:sz="0" w:space="0" w:color="auto"/>
        <w:right w:val="none" w:sz="0" w:space="0" w:color="auto"/>
      </w:divBdr>
      <w:divsChild>
        <w:div w:id="74474831">
          <w:marLeft w:val="0"/>
          <w:marRight w:val="0"/>
          <w:marTop w:val="0"/>
          <w:marBottom w:val="150"/>
          <w:divBdr>
            <w:top w:val="none" w:sz="0" w:space="0" w:color="auto"/>
            <w:left w:val="none" w:sz="0" w:space="0" w:color="auto"/>
            <w:bottom w:val="none" w:sz="0" w:space="0" w:color="auto"/>
            <w:right w:val="none" w:sz="0" w:space="0" w:color="auto"/>
          </w:divBdr>
        </w:div>
        <w:div w:id="651177821">
          <w:marLeft w:val="0"/>
          <w:marRight w:val="0"/>
          <w:marTop w:val="0"/>
          <w:marBottom w:val="0"/>
          <w:divBdr>
            <w:top w:val="none" w:sz="0" w:space="0" w:color="auto"/>
            <w:left w:val="none" w:sz="0" w:space="0" w:color="auto"/>
            <w:bottom w:val="none" w:sz="0" w:space="0" w:color="auto"/>
            <w:right w:val="none" w:sz="0" w:space="0" w:color="auto"/>
          </w:divBdr>
        </w:div>
      </w:divsChild>
    </w:div>
    <w:div w:id="419645972">
      <w:bodyDiv w:val="1"/>
      <w:marLeft w:val="0"/>
      <w:marRight w:val="0"/>
      <w:marTop w:val="0"/>
      <w:marBottom w:val="0"/>
      <w:divBdr>
        <w:top w:val="none" w:sz="0" w:space="0" w:color="auto"/>
        <w:left w:val="none" w:sz="0" w:space="0" w:color="auto"/>
        <w:bottom w:val="none" w:sz="0" w:space="0" w:color="auto"/>
        <w:right w:val="none" w:sz="0" w:space="0" w:color="auto"/>
      </w:divBdr>
      <w:divsChild>
        <w:div w:id="1361468176">
          <w:marLeft w:val="0"/>
          <w:marRight w:val="0"/>
          <w:marTop w:val="0"/>
          <w:marBottom w:val="0"/>
          <w:divBdr>
            <w:top w:val="none" w:sz="0" w:space="0" w:color="auto"/>
            <w:left w:val="none" w:sz="0" w:space="0" w:color="auto"/>
            <w:bottom w:val="dotted" w:sz="6" w:space="4" w:color="DDDDDD"/>
            <w:right w:val="none" w:sz="0" w:space="0" w:color="auto"/>
          </w:divBdr>
        </w:div>
      </w:divsChild>
    </w:div>
    <w:div w:id="419722952">
      <w:bodyDiv w:val="1"/>
      <w:marLeft w:val="0"/>
      <w:marRight w:val="0"/>
      <w:marTop w:val="0"/>
      <w:marBottom w:val="0"/>
      <w:divBdr>
        <w:top w:val="none" w:sz="0" w:space="0" w:color="auto"/>
        <w:left w:val="none" w:sz="0" w:space="0" w:color="auto"/>
        <w:bottom w:val="none" w:sz="0" w:space="0" w:color="auto"/>
        <w:right w:val="none" w:sz="0" w:space="0" w:color="auto"/>
      </w:divBdr>
      <w:divsChild>
        <w:div w:id="1153523362">
          <w:marLeft w:val="0"/>
          <w:marRight w:val="0"/>
          <w:marTop w:val="0"/>
          <w:marBottom w:val="0"/>
          <w:divBdr>
            <w:top w:val="none" w:sz="0" w:space="0" w:color="auto"/>
            <w:left w:val="none" w:sz="0" w:space="0" w:color="auto"/>
            <w:bottom w:val="none" w:sz="0" w:space="0" w:color="auto"/>
            <w:right w:val="none" w:sz="0" w:space="0" w:color="auto"/>
          </w:divBdr>
          <w:divsChild>
            <w:div w:id="8027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8493">
      <w:bodyDiv w:val="1"/>
      <w:marLeft w:val="0"/>
      <w:marRight w:val="0"/>
      <w:marTop w:val="0"/>
      <w:marBottom w:val="0"/>
      <w:divBdr>
        <w:top w:val="none" w:sz="0" w:space="0" w:color="auto"/>
        <w:left w:val="none" w:sz="0" w:space="0" w:color="auto"/>
        <w:bottom w:val="none" w:sz="0" w:space="0" w:color="auto"/>
        <w:right w:val="none" w:sz="0" w:space="0" w:color="auto"/>
      </w:divBdr>
      <w:divsChild>
        <w:div w:id="641353955">
          <w:marLeft w:val="0"/>
          <w:marRight w:val="0"/>
          <w:marTop w:val="0"/>
          <w:marBottom w:val="150"/>
          <w:divBdr>
            <w:top w:val="none" w:sz="0" w:space="0" w:color="auto"/>
            <w:left w:val="none" w:sz="0" w:space="0" w:color="auto"/>
            <w:bottom w:val="none" w:sz="0" w:space="0" w:color="auto"/>
            <w:right w:val="none" w:sz="0" w:space="0" w:color="auto"/>
          </w:divBdr>
          <w:divsChild>
            <w:div w:id="1195382776">
              <w:marLeft w:val="0"/>
              <w:marRight w:val="0"/>
              <w:marTop w:val="0"/>
              <w:marBottom w:val="0"/>
              <w:divBdr>
                <w:top w:val="none" w:sz="0" w:space="0" w:color="auto"/>
                <w:left w:val="none" w:sz="0" w:space="0" w:color="auto"/>
                <w:bottom w:val="none" w:sz="0" w:space="0" w:color="auto"/>
                <w:right w:val="none" w:sz="0" w:space="0" w:color="auto"/>
              </w:divBdr>
              <w:divsChild>
                <w:div w:id="1036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6538">
          <w:marLeft w:val="0"/>
          <w:marRight w:val="0"/>
          <w:marTop w:val="0"/>
          <w:marBottom w:val="150"/>
          <w:divBdr>
            <w:top w:val="none" w:sz="0" w:space="0" w:color="auto"/>
            <w:left w:val="none" w:sz="0" w:space="0" w:color="auto"/>
            <w:bottom w:val="none" w:sz="0" w:space="0" w:color="auto"/>
            <w:right w:val="none" w:sz="0" w:space="0" w:color="auto"/>
          </w:divBdr>
        </w:div>
        <w:div w:id="1229614752">
          <w:marLeft w:val="0"/>
          <w:marRight w:val="0"/>
          <w:marTop w:val="0"/>
          <w:marBottom w:val="0"/>
          <w:divBdr>
            <w:top w:val="none" w:sz="0" w:space="0" w:color="auto"/>
            <w:left w:val="none" w:sz="0" w:space="0" w:color="auto"/>
            <w:bottom w:val="none" w:sz="0" w:space="0" w:color="auto"/>
            <w:right w:val="none" w:sz="0" w:space="0" w:color="auto"/>
          </w:divBdr>
          <w:divsChild>
            <w:div w:id="19098763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0372469">
      <w:bodyDiv w:val="1"/>
      <w:marLeft w:val="0"/>
      <w:marRight w:val="0"/>
      <w:marTop w:val="0"/>
      <w:marBottom w:val="0"/>
      <w:divBdr>
        <w:top w:val="none" w:sz="0" w:space="0" w:color="auto"/>
        <w:left w:val="none" w:sz="0" w:space="0" w:color="auto"/>
        <w:bottom w:val="none" w:sz="0" w:space="0" w:color="auto"/>
        <w:right w:val="none" w:sz="0" w:space="0" w:color="auto"/>
      </w:divBdr>
      <w:divsChild>
        <w:div w:id="1695037147">
          <w:marLeft w:val="0"/>
          <w:marRight w:val="0"/>
          <w:marTop w:val="0"/>
          <w:marBottom w:val="0"/>
          <w:divBdr>
            <w:top w:val="none" w:sz="0" w:space="0" w:color="auto"/>
            <w:left w:val="none" w:sz="0" w:space="0" w:color="auto"/>
            <w:bottom w:val="dotted" w:sz="6" w:space="4" w:color="DDDDDD"/>
            <w:right w:val="none" w:sz="0" w:space="0" w:color="auto"/>
          </w:divBdr>
        </w:div>
      </w:divsChild>
    </w:div>
    <w:div w:id="420873122">
      <w:bodyDiv w:val="1"/>
      <w:marLeft w:val="0"/>
      <w:marRight w:val="0"/>
      <w:marTop w:val="0"/>
      <w:marBottom w:val="0"/>
      <w:divBdr>
        <w:top w:val="none" w:sz="0" w:space="0" w:color="auto"/>
        <w:left w:val="none" w:sz="0" w:space="0" w:color="auto"/>
        <w:bottom w:val="none" w:sz="0" w:space="0" w:color="auto"/>
        <w:right w:val="none" w:sz="0" w:space="0" w:color="auto"/>
      </w:divBdr>
    </w:div>
    <w:div w:id="421070879">
      <w:bodyDiv w:val="1"/>
      <w:marLeft w:val="0"/>
      <w:marRight w:val="0"/>
      <w:marTop w:val="0"/>
      <w:marBottom w:val="0"/>
      <w:divBdr>
        <w:top w:val="none" w:sz="0" w:space="0" w:color="auto"/>
        <w:left w:val="none" w:sz="0" w:space="0" w:color="auto"/>
        <w:bottom w:val="none" w:sz="0" w:space="0" w:color="auto"/>
        <w:right w:val="none" w:sz="0" w:space="0" w:color="auto"/>
      </w:divBdr>
      <w:divsChild>
        <w:div w:id="724180287">
          <w:marLeft w:val="0"/>
          <w:marRight w:val="0"/>
          <w:marTop w:val="0"/>
          <w:marBottom w:val="0"/>
          <w:divBdr>
            <w:top w:val="none" w:sz="0" w:space="0" w:color="auto"/>
            <w:left w:val="none" w:sz="0" w:space="0" w:color="auto"/>
            <w:bottom w:val="dotted" w:sz="6" w:space="4" w:color="DDDDDD"/>
            <w:right w:val="none" w:sz="0" w:space="0" w:color="auto"/>
          </w:divBdr>
        </w:div>
      </w:divsChild>
    </w:div>
    <w:div w:id="421217570">
      <w:bodyDiv w:val="1"/>
      <w:marLeft w:val="0"/>
      <w:marRight w:val="0"/>
      <w:marTop w:val="0"/>
      <w:marBottom w:val="0"/>
      <w:divBdr>
        <w:top w:val="none" w:sz="0" w:space="0" w:color="auto"/>
        <w:left w:val="none" w:sz="0" w:space="0" w:color="auto"/>
        <w:bottom w:val="none" w:sz="0" w:space="0" w:color="auto"/>
        <w:right w:val="none" w:sz="0" w:space="0" w:color="auto"/>
      </w:divBdr>
    </w:div>
    <w:div w:id="421296067">
      <w:bodyDiv w:val="1"/>
      <w:marLeft w:val="0"/>
      <w:marRight w:val="0"/>
      <w:marTop w:val="0"/>
      <w:marBottom w:val="0"/>
      <w:divBdr>
        <w:top w:val="none" w:sz="0" w:space="0" w:color="auto"/>
        <w:left w:val="none" w:sz="0" w:space="0" w:color="auto"/>
        <w:bottom w:val="none" w:sz="0" w:space="0" w:color="auto"/>
        <w:right w:val="none" w:sz="0" w:space="0" w:color="auto"/>
      </w:divBdr>
      <w:divsChild>
        <w:div w:id="393893424">
          <w:marLeft w:val="0"/>
          <w:marRight w:val="0"/>
          <w:marTop w:val="0"/>
          <w:marBottom w:val="0"/>
          <w:divBdr>
            <w:top w:val="none" w:sz="0" w:space="0" w:color="auto"/>
            <w:left w:val="none" w:sz="0" w:space="0" w:color="auto"/>
            <w:bottom w:val="none" w:sz="0" w:space="0" w:color="auto"/>
            <w:right w:val="none" w:sz="0" w:space="0" w:color="auto"/>
          </w:divBdr>
        </w:div>
      </w:divsChild>
    </w:div>
    <w:div w:id="421683799">
      <w:bodyDiv w:val="1"/>
      <w:marLeft w:val="0"/>
      <w:marRight w:val="0"/>
      <w:marTop w:val="0"/>
      <w:marBottom w:val="0"/>
      <w:divBdr>
        <w:top w:val="none" w:sz="0" w:space="0" w:color="auto"/>
        <w:left w:val="none" w:sz="0" w:space="0" w:color="auto"/>
        <w:bottom w:val="none" w:sz="0" w:space="0" w:color="auto"/>
        <w:right w:val="none" w:sz="0" w:space="0" w:color="auto"/>
      </w:divBdr>
      <w:divsChild>
        <w:div w:id="853224228">
          <w:marLeft w:val="0"/>
          <w:marRight w:val="0"/>
          <w:marTop w:val="0"/>
          <w:marBottom w:val="0"/>
          <w:divBdr>
            <w:top w:val="none" w:sz="0" w:space="0" w:color="auto"/>
            <w:left w:val="none" w:sz="0" w:space="0" w:color="auto"/>
            <w:bottom w:val="none" w:sz="0" w:space="0" w:color="auto"/>
            <w:right w:val="none" w:sz="0" w:space="0" w:color="auto"/>
          </w:divBdr>
          <w:divsChild>
            <w:div w:id="371225746">
              <w:marLeft w:val="0"/>
              <w:marRight w:val="0"/>
              <w:marTop w:val="0"/>
              <w:marBottom w:val="225"/>
              <w:divBdr>
                <w:top w:val="none" w:sz="0" w:space="0" w:color="auto"/>
                <w:left w:val="none" w:sz="0" w:space="0" w:color="auto"/>
                <w:bottom w:val="none" w:sz="0" w:space="0" w:color="auto"/>
                <w:right w:val="none" w:sz="0" w:space="0" w:color="auto"/>
              </w:divBdr>
            </w:div>
            <w:div w:id="1492597482">
              <w:marLeft w:val="0"/>
              <w:marRight w:val="0"/>
              <w:marTop w:val="0"/>
              <w:marBottom w:val="225"/>
              <w:divBdr>
                <w:top w:val="none" w:sz="0" w:space="0" w:color="auto"/>
                <w:left w:val="none" w:sz="0" w:space="0" w:color="auto"/>
                <w:bottom w:val="none" w:sz="0" w:space="0" w:color="auto"/>
                <w:right w:val="none" w:sz="0" w:space="0" w:color="auto"/>
              </w:divBdr>
              <w:divsChild>
                <w:div w:id="2045790552">
                  <w:marLeft w:val="0"/>
                  <w:marRight w:val="0"/>
                  <w:marTop w:val="0"/>
                  <w:marBottom w:val="0"/>
                  <w:divBdr>
                    <w:top w:val="none" w:sz="0" w:space="0" w:color="auto"/>
                    <w:left w:val="none" w:sz="0" w:space="0" w:color="auto"/>
                    <w:bottom w:val="none" w:sz="0" w:space="0" w:color="auto"/>
                    <w:right w:val="none" w:sz="0" w:space="0" w:color="auto"/>
                  </w:divBdr>
                  <w:divsChild>
                    <w:div w:id="5723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598">
          <w:marLeft w:val="0"/>
          <w:marRight w:val="0"/>
          <w:marTop w:val="0"/>
          <w:marBottom w:val="225"/>
          <w:divBdr>
            <w:top w:val="none" w:sz="0" w:space="0" w:color="auto"/>
            <w:left w:val="none" w:sz="0" w:space="0" w:color="auto"/>
            <w:bottom w:val="single" w:sz="6" w:space="0" w:color="CCCCCC"/>
            <w:right w:val="none" w:sz="0" w:space="0" w:color="auto"/>
          </w:divBdr>
        </w:div>
      </w:divsChild>
    </w:div>
    <w:div w:id="422576805">
      <w:bodyDiv w:val="1"/>
      <w:marLeft w:val="0"/>
      <w:marRight w:val="0"/>
      <w:marTop w:val="0"/>
      <w:marBottom w:val="0"/>
      <w:divBdr>
        <w:top w:val="none" w:sz="0" w:space="0" w:color="auto"/>
        <w:left w:val="none" w:sz="0" w:space="0" w:color="auto"/>
        <w:bottom w:val="none" w:sz="0" w:space="0" w:color="auto"/>
        <w:right w:val="none" w:sz="0" w:space="0" w:color="auto"/>
      </w:divBdr>
    </w:div>
    <w:div w:id="422803613">
      <w:bodyDiv w:val="1"/>
      <w:marLeft w:val="0"/>
      <w:marRight w:val="0"/>
      <w:marTop w:val="0"/>
      <w:marBottom w:val="0"/>
      <w:divBdr>
        <w:top w:val="none" w:sz="0" w:space="0" w:color="auto"/>
        <w:left w:val="none" w:sz="0" w:space="0" w:color="auto"/>
        <w:bottom w:val="none" w:sz="0" w:space="0" w:color="auto"/>
        <w:right w:val="none" w:sz="0" w:space="0" w:color="auto"/>
      </w:divBdr>
      <w:divsChild>
        <w:div w:id="115487111">
          <w:marLeft w:val="0"/>
          <w:marRight w:val="0"/>
          <w:marTop w:val="0"/>
          <w:marBottom w:val="0"/>
          <w:divBdr>
            <w:top w:val="none" w:sz="0" w:space="0" w:color="auto"/>
            <w:left w:val="none" w:sz="0" w:space="0" w:color="auto"/>
            <w:bottom w:val="none" w:sz="0" w:space="0" w:color="auto"/>
            <w:right w:val="none" w:sz="0" w:space="0" w:color="auto"/>
          </w:divBdr>
        </w:div>
        <w:div w:id="156269660">
          <w:marLeft w:val="0"/>
          <w:marRight w:val="0"/>
          <w:marTop w:val="0"/>
          <w:marBottom w:val="150"/>
          <w:divBdr>
            <w:top w:val="none" w:sz="0" w:space="0" w:color="auto"/>
            <w:left w:val="none" w:sz="0" w:space="0" w:color="auto"/>
            <w:bottom w:val="none" w:sz="0" w:space="0" w:color="auto"/>
            <w:right w:val="none" w:sz="0" w:space="0" w:color="auto"/>
          </w:divBdr>
        </w:div>
      </w:divsChild>
    </w:div>
    <w:div w:id="422846882">
      <w:bodyDiv w:val="1"/>
      <w:marLeft w:val="0"/>
      <w:marRight w:val="0"/>
      <w:marTop w:val="0"/>
      <w:marBottom w:val="0"/>
      <w:divBdr>
        <w:top w:val="none" w:sz="0" w:space="0" w:color="auto"/>
        <w:left w:val="none" w:sz="0" w:space="0" w:color="auto"/>
        <w:bottom w:val="none" w:sz="0" w:space="0" w:color="auto"/>
        <w:right w:val="none" w:sz="0" w:space="0" w:color="auto"/>
      </w:divBdr>
      <w:divsChild>
        <w:div w:id="123740621">
          <w:marLeft w:val="0"/>
          <w:marRight w:val="0"/>
          <w:marTop w:val="0"/>
          <w:marBottom w:val="150"/>
          <w:divBdr>
            <w:top w:val="none" w:sz="0" w:space="0" w:color="auto"/>
            <w:left w:val="none" w:sz="0" w:space="0" w:color="auto"/>
            <w:bottom w:val="none" w:sz="0" w:space="0" w:color="auto"/>
            <w:right w:val="none" w:sz="0" w:space="0" w:color="auto"/>
          </w:divBdr>
        </w:div>
        <w:div w:id="1045107543">
          <w:marLeft w:val="0"/>
          <w:marRight w:val="0"/>
          <w:marTop w:val="0"/>
          <w:marBottom w:val="150"/>
          <w:divBdr>
            <w:top w:val="none" w:sz="0" w:space="0" w:color="auto"/>
            <w:left w:val="none" w:sz="0" w:space="0" w:color="auto"/>
            <w:bottom w:val="none" w:sz="0" w:space="0" w:color="auto"/>
            <w:right w:val="none" w:sz="0" w:space="0" w:color="auto"/>
          </w:divBdr>
        </w:div>
        <w:div w:id="1219198500">
          <w:marLeft w:val="0"/>
          <w:marRight w:val="0"/>
          <w:marTop w:val="0"/>
          <w:marBottom w:val="150"/>
          <w:divBdr>
            <w:top w:val="none" w:sz="0" w:space="0" w:color="auto"/>
            <w:left w:val="none" w:sz="0" w:space="0" w:color="auto"/>
            <w:bottom w:val="none" w:sz="0" w:space="0" w:color="auto"/>
            <w:right w:val="none" w:sz="0" w:space="0" w:color="auto"/>
          </w:divBdr>
        </w:div>
        <w:div w:id="1286043986">
          <w:marLeft w:val="0"/>
          <w:marRight w:val="0"/>
          <w:marTop w:val="0"/>
          <w:marBottom w:val="150"/>
          <w:divBdr>
            <w:top w:val="none" w:sz="0" w:space="0" w:color="auto"/>
            <w:left w:val="none" w:sz="0" w:space="0" w:color="auto"/>
            <w:bottom w:val="none" w:sz="0" w:space="0" w:color="auto"/>
            <w:right w:val="none" w:sz="0" w:space="0" w:color="auto"/>
          </w:divBdr>
        </w:div>
        <w:div w:id="1327392307">
          <w:marLeft w:val="0"/>
          <w:marRight w:val="0"/>
          <w:marTop w:val="0"/>
          <w:marBottom w:val="150"/>
          <w:divBdr>
            <w:top w:val="none" w:sz="0" w:space="0" w:color="auto"/>
            <w:left w:val="none" w:sz="0" w:space="0" w:color="auto"/>
            <w:bottom w:val="none" w:sz="0" w:space="0" w:color="auto"/>
            <w:right w:val="none" w:sz="0" w:space="0" w:color="auto"/>
          </w:divBdr>
        </w:div>
        <w:div w:id="1340623469">
          <w:marLeft w:val="0"/>
          <w:marRight w:val="0"/>
          <w:marTop w:val="0"/>
          <w:marBottom w:val="150"/>
          <w:divBdr>
            <w:top w:val="none" w:sz="0" w:space="0" w:color="auto"/>
            <w:left w:val="none" w:sz="0" w:space="0" w:color="auto"/>
            <w:bottom w:val="none" w:sz="0" w:space="0" w:color="auto"/>
            <w:right w:val="none" w:sz="0" w:space="0" w:color="auto"/>
          </w:divBdr>
        </w:div>
        <w:div w:id="1365906689">
          <w:marLeft w:val="0"/>
          <w:marRight w:val="0"/>
          <w:marTop w:val="0"/>
          <w:marBottom w:val="150"/>
          <w:divBdr>
            <w:top w:val="none" w:sz="0" w:space="0" w:color="auto"/>
            <w:left w:val="none" w:sz="0" w:space="0" w:color="auto"/>
            <w:bottom w:val="none" w:sz="0" w:space="0" w:color="auto"/>
            <w:right w:val="none" w:sz="0" w:space="0" w:color="auto"/>
          </w:divBdr>
        </w:div>
        <w:div w:id="1418556109">
          <w:marLeft w:val="0"/>
          <w:marRight w:val="0"/>
          <w:marTop w:val="0"/>
          <w:marBottom w:val="150"/>
          <w:divBdr>
            <w:top w:val="none" w:sz="0" w:space="0" w:color="auto"/>
            <w:left w:val="none" w:sz="0" w:space="0" w:color="auto"/>
            <w:bottom w:val="none" w:sz="0" w:space="0" w:color="auto"/>
            <w:right w:val="none" w:sz="0" w:space="0" w:color="auto"/>
          </w:divBdr>
        </w:div>
        <w:div w:id="1492403564">
          <w:marLeft w:val="0"/>
          <w:marRight w:val="0"/>
          <w:marTop w:val="0"/>
          <w:marBottom w:val="150"/>
          <w:divBdr>
            <w:top w:val="none" w:sz="0" w:space="0" w:color="auto"/>
            <w:left w:val="none" w:sz="0" w:space="0" w:color="auto"/>
            <w:bottom w:val="none" w:sz="0" w:space="0" w:color="auto"/>
            <w:right w:val="none" w:sz="0" w:space="0" w:color="auto"/>
          </w:divBdr>
        </w:div>
        <w:div w:id="1551502425">
          <w:marLeft w:val="0"/>
          <w:marRight w:val="0"/>
          <w:marTop w:val="0"/>
          <w:marBottom w:val="150"/>
          <w:divBdr>
            <w:top w:val="none" w:sz="0" w:space="0" w:color="auto"/>
            <w:left w:val="none" w:sz="0" w:space="0" w:color="auto"/>
            <w:bottom w:val="none" w:sz="0" w:space="0" w:color="auto"/>
            <w:right w:val="none" w:sz="0" w:space="0" w:color="auto"/>
          </w:divBdr>
        </w:div>
        <w:div w:id="1587228640">
          <w:marLeft w:val="0"/>
          <w:marRight w:val="0"/>
          <w:marTop w:val="0"/>
          <w:marBottom w:val="150"/>
          <w:divBdr>
            <w:top w:val="none" w:sz="0" w:space="0" w:color="auto"/>
            <w:left w:val="none" w:sz="0" w:space="0" w:color="auto"/>
            <w:bottom w:val="none" w:sz="0" w:space="0" w:color="auto"/>
            <w:right w:val="none" w:sz="0" w:space="0" w:color="auto"/>
          </w:divBdr>
        </w:div>
        <w:div w:id="1689790599">
          <w:marLeft w:val="0"/>
          <w:marRight w:val="0"/>
          <w:marTop w:val="0"/>
          <w:marBottom w:val="150"/>
          <w:divBdr>
            <w:top w:val="none" w:sz="0" w:space="0" w:color="auto"/>
            <w:left w:val="none" w:sz="0" w:space="0" w:color="auto"/>
            <w:bottom w:val="none" w:sz="0" w:space="0" w:color="auto"/>
            <w:right w:val="none" w:sz="0" w:space="0" w:color="auto"/>
          </w:divBdr>
        </w:div>
        <w:div w:id="1748771624">
          <w:marLeft w:val="0"/>
          <w:marRight w:val="0"/>
          <w:marTop w:val="0"/>
          <w:marBottom w:val="150"/>
          <w:divBdr>
            <w:top w:val="none" w:sz="0" w:space="0" w:color="auto"/>
            <w:left w:val="none" w:sz="0" w:space="0" w:color="auto"/>
            <w:bottom w:val="none" w:sz="0" w:space="0" w:color="auto"/>
            <w:right w:val="none" w:sz="0" w:space="0" w:color="auto"/>
          </w:divBdr>
        </w:div>
        <w:div w:id="1950502448">
          <w:marLeft w:val="0"/>
          <w:marRight w:val="0"/>
          <w:marTop w:val="0"/>
          <w:marBottom w:val="150"/>
          <w:divBdr>
            <w:top w:val="none" w:sz="0" w:space="0" w:color="auto"/>
            <w:left w:val="none" w:sz="0" w:space="0" w:color="auto"/>
            <w:bottom w:val="none" w:sz="0" w:space="0" w:color="auto"/>
            <w:right w:val="none" w:sz="0" w:space="0" w:color="auto"/>
          </w:divBdr>
        </w:div>
      </w:divsChild>
    </w:div>
    <w:div w:id="422997661">
      <w:bodyDiv w:val="1"/>
      <w:marLeft w:val="0"/>
      <w:marRight w:val="0"/>
      <w:marTop w:val="0"/>
      <w:marBottom w:val="0"/>
      <w:divBdr>
        <w:top w:val="none" w:sz="0" w:space="0" w:color="auto"/>
        <w:left w:val="none" w:sz="0" w:space="0" w:color="auto"/>
        <w:bottom w:val="none" w:sz="0" w:space="0" w:color="auto"/>
        <w:right w:val="none" w:sz="0" w:space="0" w:color="auto"/>
      </w:divBdr>
    </w:div>
    <w:div w:id="424108028">
      <w:bodyDiv w:val="1"/>
      <w:marLeft w:val="0"/>
      <w:marRight w:val="0"/>
      <w:marTop w:val="0"/>
      <w:marBottom w:val="0"/>
      <w:divBdr>
        <w:top w:val="none" w:sz="0" w:space="0" w:color="auto"/>
        <w:left w:val="none" w:sz="0" w:space="0" w:color="auto"/>
        <w:bottom w:val="none" w:sz="0" w:space="0" w:color="auto"/>
        <w:right w:val="none" w:sz="0" w:space="0" w:color="auto"/>
      </w:divBdr>
      <w:divsChild>
        <w:div w:id="441456349">
          <w:marLeft w:val="0"/>
          <w:marRight w:val="0"/>
          <w:marTop w:val="0"/>
          <w:marBottom w:val="0"/>
          <w:divBdr>
            <w:top w:val="none" w:sz="0" w:space="0" w:color="auto"/>
            <w:left w:val="none" w:sz="0" w:space="0" w:color="auto"/>
            <w:bottom w:val="none" w:sz="0" w:space="0" w:color="auto"/>
            <w:right w:val="none" w:sz="0" w:space="0" w:color="auto"/>
          </w:divBdr>
          <w:divsChild>
            <w:div w:id="1516965816">
              <w:marLeft w:val="0"/>
              <w:marRight w:val="0"/>
              <w:marTop w:val="0"/>
              <w:marBottom w:val="0"/>
              <w:divBdr>
                <w:top w:val="none" w:sz="0" w:space="0" w:color="auto"/>
                <w:left w:val="none" w:sz="0" w:space="0" w:color="auto"/>
                <w:bottom w:val="none" w:sz="0" w:space="0" w:color="auto"/>
                <w:right w:val="none" w:sz="0" w:space="0" w:color="auto"/>
              </w:divBdr>
              <w:divsChild>
                <w:div w:id="1221481527">
                  <w:marLeft w:val="0"/>
                  <w:marRight w:val="0"/>
                  <w:marTop w:val="0"/>
                  <w:marBottom w:val="0"/>
                  <w:divBdr>
                    <w:top w:val="none" w:sz="0" w:space="0" w:color="auto"/>
                    <w:left w:val="none" w:sz="0" w:space="0" w:color="auto"/>
                    <w:bottom w:val="none" w:sz="0" w:space="0" w:color="auto"/>
                    <w:right w:val="none" w:sz="0" w:space="0" w:color="auto"/>
                  </w:divBdr>
                  <w:divsChild>
                    <w:div w:id="1577939608">
                      <w:marLeft w:val="0"/>
                      <w:marRight w:val="0"/>
                      <w:marTop w:val="0"/>
                      <w:marBottom w:val="0"/>
                      <w:divBdr>
                        <w:top w:val="none" w:sz="0" w:space="0" w:color="auto"/>
                        <w:left w:val="none" w:sz="0" w:space="0" w:color="auto"/>
                        <w:bottom w:val="none" w:sz="0" w:space="0" w:color="auto"/>
                        <w:right w:val="none" w:sz="0" w:space="0" w:color="auto"/>
                      </w:divBdr>
                      <w:divsChild>
                        <w:div w:id="155808505">
                          <w:marLeft w:val="0"/>
                          <w:marRight w:val="0"/>
                          <w:marTop w:val="0"/>
                          <w:marBottom w:val="0"/>
                          <w:divBdr>
                            <w:top w:val="none" w:sz="0" w:space="0" w:color="auto"/>
                            <w:left w:val="none" w:sz="0" w:space="0" w:color="auto"/>
                            <w:bottom w:val="none" w:sz="0" w:space="0" w:color="auto"/>
                            <w:right w:val="none" w:sz="0" w:space="0" w:color="auto"/>
                          </w:divBdr>
                          <w:divsChild>
                            <w:div w:id="750548056">
                              <w:marLeft w:val="0"/>
                              <w:marRight w:val="0"/>
                              <w:marTop w:val="0"/>
                              <w:marBottom w:val="0"/>
                              <w:divBdr>
                                <w:top w:val="none" w:sz="0" w:space="0" w:color="auto"/>
                                <w:left w:val="none" w:sz="0" w:space="0" w:color="auto"/>
                                <w:bottom w:val="none" w:sz="0" w:space="0" w:color="auto"/>
                                <w:right w:val="none" w:sz="0" w:space="0" w:color="auto"/>
                              </w:divBdr>
                              <w:divsChild>
                                <w:div w:id="2025935128">
                                  <w:marLeft w:val="0"/>
                                  <w:marRight w:val="0"/>
                                  <w:marTop w:val="0"/>
                                  <w:marBottom w:val="0"/>
                                  <w:divBdr>
                                    <w:top w:val="none" w:sz="0" w:space="0" w:color="auto"/>
                                    <w:left w:val="none" w:sz="0" w:space="0" w:color="auto"/>
                                    <w:bottom w:val="none" w:sz="0" w:space="0" w:color="auto"/>
                                    <w:right w:val="none" w:sz="0" w:space="0" w:color="auto"/>
                                  </w:divBdr>
                                  <w:divsChild>
                                    <w:div w:id="1282416799">
                                      <w:marLeft w:val="0"/>
                                      <w:marRight w:val="0"/>
                                      <w:marTop w:val="0"/>
                                      <w:marBottom w:val="0"/>
                                      <w:divBdr>
                                        <w:top w:val="none" w:sz="0" w:space="0" w:color="auto"/>
                                        <w:left w:val="none" w:sz="0" w:space="0" w:color="auto"/>
                                        <w:bottom w:val="none" w:sz="0" w:space="0" w:color="auto"/>
                                        <w:right w:val="none" w:sz="0" w:space="0" w:color="auto"/>
                                      </w:divBdr>
                                      <w:divsChild>
                                        <w:div w:id="11139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152628">
      <w:bodyDiv w:val="1"/>
      <w:marLeft w:val="0"/>
      <w:marRight w:val="0"/>
      <w:marTop w:val="0"/>
      <w:marBottom w:val="0"/>
      <w:divBdr>
        <w:top w:val="none" w:sz="0" w:space="0" w:color="auto"/>
        <w:left w:val="none" w:sz="0" w:space="0" w:color="auto"/>
        <w:bottom w:val="none" w:sz="0" w:space="0" w:color="auto"/>
        <w:right w:val="none" w:sz="0" w:space="0" w:color="auto"/>
      </w:divBdr>
      <w:divsChild>
        <w:div w:id="1051688209">
          <w:marLeft w:val="0"/>
          <w:marRight w:val="0"/>
          <w:marTop w:val="0"/>
          <w:marBottom w:val="150"/>
          <w:divBdr>
            <w:top w:val="none" w:sz="0" w:space="0" w:color="auto"/>
            <w:left w:val="none" w:sz="0" w:space="0" w:color="auto"/>
            <w:bottom w:val="none" w:sz="0" w:space="0" w:color="auto"/>
            <w:right w:val="none" w:sz="0" w:space="0" w:color="auto"/>
          </w:divBdr>
          <w:divsChild>
            <w:div w:id="418447452">
              <w:marLeft w:val="0"/>
              <w:marRight w:val="0"/>
              <w:marTop w:val="0"/>
              <w:marBottom w:val="0"/>
              <w:divBdr>
                <w:top w:val="none" w:sz="0" w:space="0" w:color="auto"/>
                <w:left w:val="none" w:sz="0" w:space="0" w:color="auto"/>
                <w:bottom w:val="none" w:sz="0" w:space="0" w:color="auto"/>
                <w:right w:val="none" w:sz="0" w:space="0" w:color="auto"/>
              </w:divBdr>
              <w:divsChild>
                <w:div w:id="1959293640">
                  <w:marLeft w:val="0"/>
                  <w:marRight w:val="0"/>
                  <w:marTop w:val="0"/>
                  <w:marBottom w:val="0"/>
                  <w:divBdr>
                    <w:top w:val="none" w:sz="0" w:space="0" w:color="auto"/>
                    <w:left w:val="none" w:sz="0" w:space="0" w:color="auto"/>
                    <w:bottom w:val="none" w:sz="0" w:space="0" w:color="auto"/>
                    <w:right w:val="none" w:sz="0" w:space="0" w:color="auto"/>
                  </w:divBdr>
                  <w:divsChild>
                    <w:div w:id="782767118">
                      <w:marLeft w:val="0"/>
                      <w:marRight w:val="150"/>
                      <w:marTop w:val="0"/>
                      <w:marBottom w:val="0"/>
                      <w:divBdr>
                        <w:top w:val="none" w:sz="0" w:space="0" w:color="auto"/>
                        <w:left w:val="none" w:sz="0" w:space="0" w:color="auto"/>
                        <w:bottom w:val="none" w:sz="0" w:space="0" w:color="auto"/>
                        <w:right w:val="none" w:sz="0" w:space="0" w:color="auto"/>
                      </w:divBdr>
                      <w:divsChild>
                        <w:div w:id="1017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925429">
          <w:marLeft w:val="0"/>
          <w:marRight w:val="0"/>
          <w:marTop w:val="0"/>
          <w:marBottom w:val="150"/>
          <w:divBdr>
            <w:top w:val="none" w:sz="0" w:space="0" w:color="auto"/>
            <w:left w:val="none" w:sz="0" w:space="0" w:color="auto"/>
            <w:bottom w:val="none" w:sz="0" w:space="0" w:color="auto"/>
            <w:right w:val="none" w:sz="0" w:space="0" w:color="auto"/>
          </w:divBdr>
        </w:div>
        <w:div w:id="11080329">
          <w:marLeft w:val="0"/>
          <w:marRight w:val="0"/>
          <w:marTop w:val="0"/>
          <w:marBottom w:val="0"/>
          <w:divBdr>
            <w:top w:val="none" w:sz="0" w:space="0" w:color="auto"/>
            <w:left w:val="none" w:sz="0" w:space="0" w:color="auto"/>
            <w:bottom w:val="none" w:sz="0" w:space="0" w:color="auto"/>
            <w:right w:val="none" w:sz="0" w:space="0" w:color="auto"/>
          </w:divBdr>
          <w:divsChild>
            <w:div w:id="12166212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4233607">
      <w:bodyDiv w:val="1"/>
      <w:marLeft w:val="0"/>
      <w:marRight w:val="0"/>
      <w:marTop w:val="0"/>
      <w:marBottom w:val="0"/>
      <w:divBdr>
        <w:top w:val="none" w:sz="0" w:space="0" w:color="auto"/>
        <w:left w:val="none" w:sz="0" w:space="0" w:color="auto"/>
        <w:bottom w:val="none" w:sz="0" w:space="0" w:color="auto"/>
        <w:right w:val="none" w:sz="0" w:space="0" w:color="auto"/>
      </w:divBdr>
      <w:divsChild>
        <w:div w:id="1829400448">
          <w:marLeft w:val="0"/>
          <w:marRight w:val="0"/>
          <w:marTop w:val="0"/>
          <w:marBottom w:val="150"/>
          <w:divBdr>
            <w:top w:val="none" w:sz="0" w:space="0" w:color="auto"/>
            <w:left w:val="none" w:sz="0" w:space="0" w:color="auto"/>
            <w:bottom w:val="none" w:sz="0" w:space="0" w:color="auto"/>
            <w:right w:val="none" w:sz="0" w:space="0" w:color="auto"/>
          </w:divBdr>
        </w:div>
      </w:divsChild>
    </w:div>
    <w:div w:id="424804748">
      <w:bodyDiv w:val="1"/>
      <w:marLeft w:val="0"/>
      <w:marRight w:val="0"/>
      <w:marTop w:val="0"/>
      <w:marBottom w:val="0"/>
      <w:divBdr>
        <w:top w:val="none" w:sz="0" w:space="0" w:color="auto"/>
        <w:left w:val="none" w:sz="0" w:space="0" w:color="auto"/>
        <w:bottom w:val="none" w:sz="0" w:space="0" w:color="auto"/>
        <w:right w:val="none" w:sz="0" w:space="0" w:color="auto"/>
      </w:divBdr>
      <w:divsChild>
        <w:div w:id="1450776782">
          <w:marLeft w:val="0"/>
          <w:marRight w:val="0"/>
          <w:marTop w:val="0"/>
          <w:marBottom w:val="0"/>
          <w:divBdr>
            <w:top w:val="none" w:sz="0" w:space="0" w:color="auto"/>
            <w:left w:val="none" w:sz="0" w:space="0" w:color="auto"/>
            <w:bottom w:val="dotted" w:sz="6" w:space="4" w:color="DDDDDD"/>
            <w:right w:val="none" w:sz="0" w:space="0" w:color="auto"/>
          </w:divBdr>
          <w:divsChild>
            <w:div w:id="18356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69">
      <w:bodyDiv w:val="1"/>
      <w:marLeft w:val="0"/>
      <w:marRight w:val="0"/>
      <w:marTop w:val="0"/>
      <w:marBottom w:val="0"/>
      <w:divBdr>
        <w:top w:val="none" w:sz="0" w:space="0" w:color="auto"/>
        <w:left w:val="none" w:sz="0" w:space="0" w:color="auto"/>
        <w:bottom w:val="none" w:sz="0" w:space="0" w:color="auto"/>
        <w:right w:val="none" w:sz="0" w:space="0" w:color="auto"/>
      </w:divBdr>
      <w:divsChild>
        <w:div w:id="216816545">
          <w:marLeft w:val="0"/>
          <w:marRight w:val="0"/>
          <w:marTop w:val="135"/>
          <w:marBottom w:val="0"/>
          <w:divBdr>
            <w:top w:val="none" w:sz="0" w:space="0" w:color="auto"/>
            <w:left w:val="none" w:sz="0" w:space="0" w:color="auto"/>
            <w:bottom w:val="none" w:sz="0" w:space="0" w:color="auto"/>
            <w:right w:val="none" w:sz="0" w:space="0" w:color="auto"/>
          </w:divBdr>
          <w:divsChild>
            <w:div w:id="291979239">
              <w:marLeft w:val="0"/>
              <w:marRight w:val="0"/>
              <w:marTop w:val="45"/>
              <w:marBottom w:val="0"/>
              <w:divBdr>
                <w:top w:val="none" w:sz="0" w:space="0" w:color="auto"/>
                <w:left w:val="none" w:sz="0" w:space="0" w:color="auto"/>
                <w:bottom w:val="none" w:sz="0" w:space="0" w:color="auto"/>
                <w:right w:val="none" w:sz="0" w:space="0" w:color="auto"/>
              </w:divBdr>
            </w:div>
          </w:divsChild>
        </w:div>
        <w:div w:id="1589381765">
          <w:marLeft w:val="0"/>
          <w:marRight w:val="0"/>
          <w:marTop w:val="300"/>
          <w:marBottom w:val="0"/>
          <w:divBdr>
            <w:top w:val="none" w:sz="0" w:space="0" w:color="auto"/>
            <w:left w:val="none" w:sz="0" w:space="0" w:color="auto"/>
            <w:bottom w:val="none" w:sz="0" w:space="0" w:color="auto"/>
            <w:right w:val="none" w:sz="0" w:space="0" w:color="auto"/>
          </w:divBdr>
        </w:div>
      </w:divsChild>
    </w:div>
    <w:div w:id="425078750">
      <w:bodyDiv w:val="1"/>
      <w:marLeft w:val="0"/>
      <w:marRight w:val="0"/>
      <w:marTop w:val="0"/>
      <w:marBottom w:val="0"/>
      <w:divBdr>
        <w:top w:val="none" w:sz="0" w:space="0" w:color="auto"/>
        <w:left w:val="none" w:sz="0" w:space="0" w:color="auto"/>
        <w:bottom w:val="none" w:sz="0" w:space="0" w:color="auto"/>
        <w:right w:val="none" w:sz="0" w:space="0" w:color="auto"/>
      </w:divBdr>
      <w:divsChild>
        <w:div w:id="2010055661">
          <w:marLeft w:val="0"/>
          <w:marRight w:val="0"/>
          <w:marTop w:val="0"/>
          <w:marBottom w:val="0"/>
          <w:divBdr>
            <w:top w:val="none" w:sz="0" w:space="0" w:color="auto"/>
            <w:left w:val="none" w:sz="0" w:space="0" w:color="auto"/>
            <w:bottom w:val="none" w:sz="0" w:space="0" w:color="auto"/>
            <w:right w:val="none" w:sz="0" w:space="0" w:color="auto"/>
          </w:divBdr>
          <w:divsChild>
            <w:div w:id="363600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25460580">
      <w:bodyDiv w:val="1"/>
      <w:marLeft w:val="0"/>
      <w:marRight w:val="0"/>
      <w:marTop w:val="0"/>
      <w:marBottom w:val="0"/>
      <w:divBdr>
        <w:top w:val="none" w:sz="0" w:space="0" w:color="auto"/>
        <w:left w:val="none" w:sz="0" w:space="0" w:color="auto"/>
        <w:bottom w:val="none" w:sz="0" w:space="0" w:color="auto"/>
        <w:right w:val="none" w:sz="0" w:space="0" w:color="auto"/>
      </w:divBdr>
      <w:divsChild>
        <w:div w:id="532575120">
          <w:marLeft w:val="0"/>
          <w:marRight w:val="0"/>
          <w:marTop w:val="0"/>
          <w:marBottom w:val="0"/>
          <w:divBdr>
            <w:top w:val="none" w:sz="0" w:space="0" w:color="auto"/>
            <w:left w:val="none" w:sz="0" w:space="0" w:color="auto"/>
            <w:bottom w:val="none" w:sz="0" w:space="0" w:color="auto"/>
            <w:right w:val="none" w:sz="0" w:space="0" w:color="auto"/>
          </w:divBdr>
        </w:div>
        <w:div w:id="1099714479">
          <w:marLeft w:val="0"/>
          <w:marRight w:val="0"/>
          <w:marTop w:val="0"/>
          <w:marBottom w:val="0"/>
          <w:divBdr>
            <w:top w:val="none" w:sz="0" w:space="0" w:color="auto"/>
            <w:left w:val="none" w:sz="0" w:space="0" w:color="auto"/>
            <w:bottom w:val="none" w:sz="0" w:space="0" w:color="auto"/>
            <w:right w:val="none" w:sz="0" w:space="0" w:color="auto"/>
          </w:divBdr>
          <w:divsChild>
            <w:div w:id="1865289510">
              <w:marLeft w:val="0"/>
              <w:marRight w:val="150"/>
              <w:marTop w:val="0"/>
              <w:marBottom w:val="0"/>
              <w:divBdr>
                <w:top w:val="none" w:sz="0" w:space="0" w:color="auto"/>
                <w:left w:val="none" w:sz="0" w:space="0" w:color="auto"/>
                <w:bottom w:val="none" w:sz="0" w:space="0" w:color="auto"/>
                <w:right w:val="none" w:sz="0" w:space="0" w:color="auto"/>
              </w:divBdr>
            </w:div>
            <w:div w:id="20061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6896">
      <w:bodyDiv w:val="1"/>
      <w:marLeft w:val="0"/>
      <w:marRight w:val="0"/>
      <w:marTop w:val="0"/>
      <w:marBottom w:val="0"/>
      <w:divBdr>
        <w:top w:val="none" w:sz="0" w:space="0" w:color="auto"/>
        <w:left w:val="none" w:sz="0" w:space="0" w:color="auto"/>
        <w:bottom w:val="none" w:sz="0" w:space="0" w:color="auto"/>
        <w:right w:val="none" w:sz="0" w:space="0" w:color="auto"/>
      </w:divBdr>
      <w:divsChild>
        <w:div w:id="1710912264">
          <w:marLeft w:val="0"/>
          <w:marRight w:val="0"/>
          <w:marTop w:val="0"/>
          <w:marBottom w:val="0"/>
          <w:divBdr>
            <w:top w:val="none" w:sz="0" w:space="0" w:color="auto"/>
            <w:left w:val="none" w:sz="0" w:space="0" w:color="auto"/>
            <w:bottom w:val="none" w:sz="0" w:space="0" w:color="auto"/>
            <w:right w:val="none" w:sz="0" w:space="0" w:color="auto"/>
          </w:divBdr>
        </w:div>
      </w:divsChild>
    </w:div>
    <w:div w:id="425854385">
      <w:bodyDiv w:val="1"/>
      <w:marLeft w:val="0"/>
      <w:marRight w:val="0"/>
      <w:marTop w:val="0"/>
      <w:marBottom w:val="0"/>
      <w:divBdr>
        <w:top w:val="none" w:sz="0" w:space="0" w:color="auto"/>
        <w:left w:val="none" w:sz="0" w:space="0" w:color="auto"/>
        <w:bottom w:val="none" w:sz="0" w:space="0" w:color="auto"/>
        <w:right w:val="none" w:sz="0" w:space="0" w:color="auto"/>
      </w:divBdr>
      <w:divsChild>
        <w:div w:id="1354577341">
          <w:marLeft w:val="0"/>
          <w:marRight w:val="0"/>
          <w:marTop w:val="0"/>
          <w:marBottom w:val="150"/>
          <w:divBdr>
            <w:top w:val="none" w:sz="0" w:space="0" w:color="auto"/>
            <w:left w:val="none" w:sz="0" w:space="0" w:color="auto"/>
            <w:bottom w:val="none" w:sz="0" w:space="0" w:color="auto"/>
            <w:right w:val="none" w:sz="0" w:space="0" w:color="auto"/>
          </w:divBdr>
          <w:divsChild>
            <w:div w:id="721832524">
              <w:marLeft w:val="0"/>
              <w:marRight w:val="0"/>
              <w:marTop w:val="0"/>
              <w:marBottom w:val="0"/>
              <w:divBdr>
                <w:top w:val="none" w:sz="0" w:space="0" w:color="auto"/>
                <w:left w:val="none" w:sz="0" w:space="0" w:color="auto"/>
                <w:bottom w:val="none" w:sz="0" w:space="0" w:color="auto"/>
                <w:right w:val="none" w:sz="0" w:space="0" w:color="auto"/>
              </w:divBdr>
              <w:divsChild>
                <w:div w:id="2756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7948">
          <w:marLeft w:val="0"/>
          <w:marRight w:val="0"/>
          <w:marTop w:val="0"/>
          <w:marBottom w:val="150"/>
          <w:divBdr>
            <w:top w:val="none" w:sz="0" w:space="0" w:color="auto"/>
            <w:left w:val="none" w:sz="0" w:space="0" w:color="auto"/>
            <w:bottom w:val="none" w:sz="0" w:space="0" w:color="auto"/>
            <w:right w:val="none" w:sz="0" w:space="0" w:color="auto"/>
          </w:divBdr>
        </w:div>
        <w:div w:id="445081695">
          <w:marLeft w:val="0"/>
          <w:marRight w:val="0"/>
          <w:marTop w:val="0"/>
          <w:marBottom w:val="0"/>
          <w:divBdr>
            <w:top w:val="none" w:sz="0" w:space="0" w:color="auto"/>
            <w:left w:val="none" w:sz="0" w:space="0" w:color="auto"/>
            <w:bottom w:val="none" w:sz="0" w:space="0" w:color="auto"/>
            <w:right w:val="none" w:sz="0" w:space="0" w:color="auto"/>
          </w:divBdr>
          <w:divsChild>
            <w:div w:id="708533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6119388">
      <w:bodyDiv w:val="1"/>
      <w:marLeft w:val="0"/>
      <w:marRight w:val="0"/>
      <w:marTop w:val="0"/>
      <w:marBottom w:val="0"/>
      <w:divBdr>
        <w:top w:val="none" w:sz="0" w:space="0" w:color="auto"/>
        <w:left w:val="none" w:sz="0" w:space="0" w:color="auto"/>
        <w:bottom w:val="none" w:sz="0" w:space="0" w:color="auto"/>
        <w:right w:val="none" w:sz="0" w:space="0" w:color="auto"/>
      </w:divBdr>
    </w:div>
    <w:div w:id="426775278">
      <w:bodyDiv w:val="1"/>
      <w:marLeft w:val="0"/>
      <w:marRight w:val="0"/>
      <w:marTop w:val="0"/>
      <w:marBottom w:val="0"/>
      <w:divBdr>
        <w:top w:val="none" w:sz="0" w:space="0" w:color="auto"/>
        <w:left w:val="none" w:sz="0" w:space="0" w:color="auto"/>
        <w:bottom w:val="none" w:sz="0" w:space="0" w:color="auto"/>
        <w:right w:val="none" w:sz="0" w:space="0" w:color="auto"/>
      </w:divBdr>
    </w:div>
    <w:div w:id="427123174">
      <w:bodyDiv w:val="1"/>
      <w:marLeft w:val="0"/>
      <w:marRight w:val="0"/>
      <w:marTop w:val="0"/>
      <w:marBottom w:val="0"/>
      <w:divBdr>
        <w:top w:val="none" w:sz="0" w:space="0" w:color="auto"/>
        <w:left w:val="none" w:sz="0" w:space="0" w:color="auto"/>
        <w:bottom w:val="none" w:sz="0" w:space="0" w:color="auto"/>
        <w:right w:val="none" w:sz="0" w:space="0" w:color="auto"/>
      </w:divBdr>
      <w:divsChild>
        <w:div w:id="726925396">
          <w:marLeft w:val="0"/>
          <w:marRight w:val="0"/>
          <w:marTop w:val="0"/>
          <w:marBottom w:val="0"/>
          <w:divBdr>
            <w:top w:val="none" w:sz="0" w:space="0" w:color="auto"/>
            <w:left w:val="none" w:sz="0" w:space="0" w:color="auto"/>
            <w:bottom w:val="dotted" w:sz="6" w:space="4" w:color="DDDDDD"/>
            <w:right w:val="none" w:sz="0" w:space="0" w:color="auto"/>
          </w:divBdr>
        </w:div>
      </w:divsChild>
    </w:div>
    <w:div w:id="427503693">
      <w:bodyDiv w:val="1"/>
      <w:marLeft w:val="0"/>
      <w:marRight w:val="0"/>
      <w:marTop w:val="0"/>
      <w:marBottom w:val="0"/>
      <w:divBdr>
        <w:top w:val="none" w:sz="0" w:space="0" w:color="auto"/>
        <w:left w:val="none" w:sz="0" w:space="0" w:color="auto"/>
        <w:bottom w:val="none" w:sz="0" w:space="0" w:color="auto"/>
        <w:right w:val="none" w:sz="0" w:space="0" w:color="auto"/>
      </w:divBdr>
    </w:div>
    <w:div w:id="427698275">
      <w:bodyDiv w:val="1"/>
      <w:marLeft w:val="0"/>
      <w:marRight w:val="0"/>
      <w:marTop w:val="0"/>
      <w:marBottom w:val="0"/>
      <w:divBdr>
        <w:top w:val="none" w:sz="0" w:space="0" w:color="auto"/>
        <w:left w:val="none" w:sz="0" w:space="0" w:color="auto"/>
        <w:bottom w:val="none" w:sz="0" w:space="0" w:color="auto"/>
        <w:right w:val="none" w:sz="0" w:space="0" w:color="auto"/>
      </w:divBdr>
      <w:divsChild>
        <w:div w:id="807477201">
          <w:marLeft w:val="0"/>
          <w:marRight w:val="0"/>
          <w:marTop w:val="0"/>
          <w:marBottom w:val="0"/>
          <w:divBdr>
            <w:top w:val="none" w:sz="0" w:space="0" w:color="auto"/>
            <w:left w:val="none" w:sz="0" w:space="0" w:color="auto"/>
            <w:bottom w:val="none" w:sz="0" w:space="0" w:color="auto"/>
            <w:right w:val="none" w:sz="0" w:space="0" w:color="auto"/>
          </w:divBdr>
          <w:divsChild>
            <w:div w:id="466053505">
              <w:marLeft w:val="0"/>
              <w:marRight w:val="0"/>
              <w:marTop w:val="0"/>
              <w:marBottom w:val="0"/>
              <w:divBdr>
                <w:top w:val="none" w:sz="0" w:space="0" w:color="auto"/>
                <w:left w:val="none" w:sz="0" w:space="0" w:color="auto"/>
                <w:bottom w:val="none" w:sz="0" w:space="0" w:color="auto"/>
                <w:right w:val="none" w:sz="0" w:space="0" w:color="auto"/>
              </w:divBdr>
              <w:divsChild>
                <w:div w:id="1326202228">
                  <w:marLeft w:val="0"/>
                  <w:marRight w:val="0"/>
                  <w:marTop w:val="0"/>
                  <w:marBottom w:val="0"/>
                  <w:divBdr>
                    <w:top w:val="none" w:sz="0" w:space="0" w:color="auto"/>
                    <w:left w:val="none" w:sz="0" w:space="0" w:color="auto"/>
                    <w:bottom w:val="none" w:sz="0" w:space="0" w:color="auto"/>
                    <w:right w:val="none" w:sz="0" w:space="0" w:color="auto"/>
                  </w:divBdr>
                  <w:divsChild>
                    <w:div w:id="173961880">
                      <w:marLeft w:val="0"/>
                      <w:marRight w:val="0"/>
                      <w:marTop w:val="0"/>
                      <w:marBottom w:val="0"/>
                      <w:divBdr>
                        <w:top w:val="none" w:sz="0" w:space="0" w:color="auto"/>
                        <w:left w:val="none" w:sz="0" w:space="0" w:color="auto"/>
                        <w:bottom w:val="none" w:sz="0" w:space="0" w:color="auto"/>
                        <w:right w:val="none" w:sz="0" w:space="0" w:color="auto"/>
                      </w:divBdr>
                      <w:divsChild>
                        <w:div w:id="281890184">
                          <w:marLeft w:val="0"/>
                          <w:marRight w:val="0"/>
                          <w:marTop w:val="0"/>
                          <w:marBottom w:val="0"/>
                          <w:divBdr>
                            <w:top w:val="none" w:sz="0" w:space="0" w:color="auto"/>
                            <w:left w:val="none" w:sz="0" w:space="0" w:color="auto"/>
                            <w:bottom w:val="none" w:sz="0" w:space="0" w:color="auto"/>
                            <w:right w:val="none" w:sz="0" w:space="0" w:color="auto"/>
                          </w:divBdr>
                          <w:divsChild>
                            <w:div w:id="695160197">
                              <w:marLeft w:val="0"/>
                              <w:marRight w:val="0"/>
                              <w:marTop w:val="0"/>
                              <w:marBottom w:val="0"/>
                              <w:divBdr>
                                <w:top w:val="none" w:sz="0" w:space="0" w:color="auto"/>
                                <w:left w:val="none" w:sz="0" w:space="0" w:color="auto"/>
                                <w:bottom w:val="none" w:sz="0" w:space="0" w:color="auto"/>
                                <w:right w:val="none" w:sz="0" w:space="0" w:color="auto"/>
                              </w:divBdr>
                              <w:divsChild>
                                <w:div w:id="528106875">
                                  <w:marLeft w:val="0"/>
                                  <w:marRight w:val="0"/>
                                  <w:marTop w:val="0"/>
                                  <w:marBottom w:val="0"/>
                                  <w:divBdr>
                                    <w:top w:val="none" w:sz="0" w:space="0" w:color="auto"/>
                                    <w:left w:val="none" w:sz="0" w:space="0" w:color="auto"/>
                                    <w:bottom w:val="none" w:sz="0" w:space="0" w:color="auto"/>
                                    <w:right w:val="none" w:sz="0" w:space="0" w:color="auto"/>
                                  </w:divBdr>
                                  <w:divsChild>
                                    <w:div w:id="1230775169">
                                      <w:marLeft w:val="0"/>
                                      <w:marRight w:val="0"/>
                                      <w:marTop w:val="0"/>
                                      <w:marBottom w:val="0"/>
                                      <w:divBdr>
                                        <w:top w:val="none" w:sz="0" w:space="0" w:color="auto"/>
                                        <w:left w:val="none" w:sz="0" w:space="0" w:color="auto"/>
                                        <w:bottom w:val="none" w:sz="0" w:space="0" w:color="auto"/>
                                        <w:right w:val="none" w:sz="0" w:space="0" w:color="auto"/>
                                      </w:divBdr>
                                      <w:divsChild>
                                        <w:div w:id="1427076933">
                                          <w:marLeft w:val="0"/>
                                          <w:marRight w:val="0"/>
                                          <w:marTop w:val="0"/>
                                          <w:marBottom w:val="0"/>
                                          <w:divBdr>
                                            <w:top w:val="none" w:sz="0" w:space="0" w:color="auto"/>
                                            <w:left w:val="none" w:sz="0" w:space="0" w:color="auto"/>
                                            <w:bottom w:val="none" w:sz="0" w:space="0" w:color="auto"/>
                                            <w:right w:val="none" w:sz="0" w:space="0" w:color="auto"/>
                                          </w:divBdr>
                                          <w:divsChild>
                                            <w:div w:id="2831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849742">
      <w:bodyDiv w:val="1"/>
      <w:marLeft w:val="0"/>
      <w:marRight w:val="0"/>
      <w:marTop w:val="0"/>
      <w:marBottom w:val="0"/>
      <w:divBdr>
        <w:top w:val="none" w:sz="0" w:space="0" w:color="auto"/>
        <w:left w:val="none" w:sz="0" w:space="0" w:color="auto"/>
        <w:bottom w:val="none" w:sz="0" w:space="0" w:color="auto"/>
        <w:right w:val="none" w:sz="0" w:space="0" w:color="auto"/>
      </w:divBdr>
      <w:divsChild>
        <w:div w:id="1963222921">
          <w:marLeft w:val="0"/>
          <w:marRight w:val="0"/>
          <w:marTop w:val="0"/>
          <w:marBottom w:val="0"/>
          <w:divBdr>
            <w:top w:val="none" w:sz="0" w:space="0" w:color="auto"/>
            <w:left w:val="none" w:sz="0" w:space="0" w:color="auto"/>
            <w:bottom w:val="none" w:sz="0" w:space="0" w:color="auto"/>
            <w:right w:val="none" w:sz="0" w:space="0" w:color="auto"/>
          </w:divBdr>
          <w:divsChild>
            <w:div w:id="2087267087">
              <w:marLeft w:val="0"/>
              <w:marRight w:val="0"/>
              <w:marTop w:val="0"/>
              <w:marBottom w:val="0"/>
              <w:divBdr>
                <w:top w:val="none" w:sz="0" w:space="0" w:color="auto"/>
                <w:left w:val="none" w:sz="0" w:space="0" w:color="auto"/>
                <w:bottom w:val="none" w:sz="0" w:space="0" w:color="auto"/>
                <w:right w:val="none" w:sz="0" w:space="0" w:color="auto"/>
              </w:divBdr>
              <w:divsChild>
                <w:div w:id="1829707167">
                  <w:marLeft w:val="0"/>
                  <w:marRight w:val="0"/>
                  <w:marTop w:val="0"/>
                  <w:marBottom w:val="0"/>
                  <w:divBdr>
                    <w:top w:val="none" w:sz="0" w:space="0" w:color="auto"/>
                    <w:left w:val="none" w:sz="0" w:space="0" w:color="auto"/>
                    <w:bottom w:val="none" w:sz="0" w:space="0" w:color="auto"/>
                    <w:right w:val="none" w:sz="0" w:space="0" w:color="auto"/>
                  </w:divBdr>
                  <w:divsChild>
                    <w:div w:id="576013440">
                      <w:marLeft w:val="0"/>
                      <w:marRight w:val="0"/>
                      <w:marTop w:val="0"/>
                      <w:marBottom w:val="0"/>
                      <w:divBdr>
                        <w:top w:val="none" w:sz="0" w:space="0" w:color="auto"/>
                        <w:left w:val="none" w:sz="0" w:space="0" w:color="auto"/>
                        <w:bottom w:val="none" w:sz="0" w:space="0" w:color="auto"/>
                        <w:right w:val="none" w:sz="0" w:space="0" w:color="auto"/>
                      </w:divBdr>
                      <w:divsChild>
                        <w:div w:id="1438864584">
                          <w:marLeft w:val="0"/>
                          <w:marRight w:val="0"/>
                          <w:marTop w:val="0"/>
                          <w:marBottom w:val="0"/>
                          <w:divBdr>
                            <w:top w:val="none" w:sz="0" w:space="0" w:color="auto"/>
                            <w:left w:val="none" w:sz="0" w:space="0" w:color="auto"/>
                            <w:bottom w:val="none" w:sz="0" w:space="0" w:color="auto"/>
                            <w:right w:val="none" w:sz="0" w:space="0" w:color="auto"/>
                          </w:divBdr>
                          <w:divsChild>
                            <w:div w:id="1750349309">
                              <w:marLeft w:val="0"/>
                              <w:marRight w:val="0"/>
                              <w:marTop w:val="0"/>
                              <w:marBottom w:val="0"/>
                              <w:divBdr>
                                <w:top w:val="none" w:sz="0" w:space="0" w:color="auto"/>
                                <w:left w:val="none" w:sz="0" w:space="0" w:color="auto"/>
                                <w:bottom w:val="none" w:sz="0" w:space="0" w:color="auto"/>
                                <w:right w:val="none" w:sz="0" w:space="0" w:color="auto"/>
                              </w:divBdr>
                              <w:divsChild>
                                <w:div w:id="337387308">
                                  <w:marLeft w:val="0"/>
                                  <w:marRight w:val="0"/>
                                  <w:marTop w:val="0"/>
                                  <w:marBottom w:val="0"/>
                                  <w:divBdr>
                                    <w:top w:val="none" w:sz="0" w:space="0" w:color="auto"/>
                                    <w:left w:val="none" w:sz="0" w:space="0" w:color="auto"/>
                                    <w:bottom w:val="none" w:sz="0" w:space="0" w:color="auto"/>
                                    <w:right w:val="none" w:sz="0" w:space="0" w:color="auto"/>
                                  </w:divBdr>
                                  <w:divsChild>
                                    <w:div w:id="5077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893310">
      <w:bodyDiv w:val="1"/>
      <w:marLeft w:val="0"/>
      <w:marRight w:val="0"/>
      <w:marTop w:val="0"/>
      <w:marBottom w:val="0"/>
      <w:divBdr>
        <w:top w:val="none" w:sz="0" w:space="0" w:color="auto"/>
        <w:left w:val="none" w:sz="0" w:space="0" w:color="auto"/>
        <w:bottom w:val="none" w:sz="0" w:space="0" w:color="auto"/>
        <w:right w:val="none" w:sz="0" w:space="0" w:color="auto"/>
      </w:divBdr>
    </w:div>
    <w:div w:id="427969308">
      <w:bodyDiv w:val="1"/>
      <w:marLeft w:val="0"/>
      <w:marRight w:val="0"/>
      <w:marTop w:val="0"/>
      <w:marBottom w:val="0"/>
      <w:divBdr>
        <w:top w:val="none" w:sz="0" w:space="0" w:color="auto"/>
        <w:left w:val="none" w:sz="0" w:space="0" w:color="auto"/>
        <w:bottom w:val="none" w:sz="0" w:space="0" w:color="auto"/>
        <w:right w:val="none" w:sz="0" w:space="0" w:color="auto"/>
      </w:divBdr>
    </w:div>
    <w:div w:id="428232037">
      <w:bodyDiv w:val="1"/>
      <w:marLeft w:val="0"/>
      <w:marRight w:val="0"/>
      <w:marTop w:val="0"/>
      <w:marBottom w:val="0"/>
      <w:divBdr>
        <w:top w:val="none" w:sz="0" w:space="0" w:color="auto"/>
        <w:left w:val="none" w:sz="0" w:space="0" w:color="auto"/>
        <w:bottom w:val="none" w:sz="0" w:space="0" w:color="auto"/>
        <w:right w:val="none" w:sz="0" w:space="0" w:color="auto"/>
      </w:divBdr>
      <w:divsChild>
        <w:div w:id="242379941">
          <w:marLeft w:val="0"/>
          <w:marRight w:val="0"/>
          <w:marTop w:val="0"/>
          <w:marBottom w:val="0"/>
          <w:divBdr>
            <w:top w:val="none" w:sz="0" w:space="0" w:color="auto"/>
            <w:left w:val="none" w:sz="0" w:space="0" w:color="auto"/>
            <w:bottom w:val="none" w:sz="0" w:space="0" w:color="auto"/>
            <w:right w:val="none" w:sz="0" w:space="0" w:color="auto"/>
          </w:divBdr>
          <w:divsChild>
            <w:div w:id="1109273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8240983">
      <w:bodyDiv w:val="1"/>
      <w:marLeft w:val="0"/>
      <w:marRight w:val="0"/>
      <w:marTop w:val="0"/>
      <w:marBottom w:val="0"/>
      <w:divBdr>
        <w:top w:val="none" w:sz="0" w:space="0" w:color="auto"/>
        <w:left w:val="none" w:sz="0" w:space="0" w:color="auto"/>
        <w:bottom w:val="none" w:sz="0" w:space="0" w:color="auto"/>
        <w:right w:val="none" w:sz="0" w:space="0" w:color="auto"/>
      </w:divBdr>
    </w:div>
    <w:div w:id="428241076">
      <w:bodyDiv w:val="1"/>
      <w:marLeft w:val="0"/>
      <w:marRight w:val="0"/>
      <w:marTop w:val="0"/>
      <w:marBottom w:val="0"/>
      <w:divBdr>
        <w:top w:val="none" w:sz="0" w:space="0" w:color="auto"/>
        <w:left w:val="none" w:sz="0" w:space="0" w:color="auto"/>
        <w:bottom w:val="none" w:sz="0" w:space="0" w:color="auto"/>
        <w:right w:val="none" w:sz="0" w:space="0" w:color="auto"/>
      </w:divBdr>
      <w:divsChild>
        <w:div w:id="1794982096">
          <w:marLeft w:val="0"/>
          <w:marRight w:val="0"/>
          <w:marTop w:val="0"/>
          <w:marBottom w:val="0"/>
          <w:divBdr>
            <w:top w:val="none" w:sz="0" w:space="0" w:color="auto"/>
            <w:left w:val="none" w:sz="0" w:space="0" w:color="auto"/>
            <w:bottom w:val="none" w:sz="0" w:space="0" w:color="auto"/>
            <w:right w:val="none" w:sz="0" w:space="0" w:color="auto"/>
          </w:divBdr>
        </w:div>
        <w:div w:id="2042318706">
          <w:marLeft w:val="0"/>
          <w:marRight w:val="0"/>
          <w:marTop w:val="0"/>
          <w:marBottom w:val="150"/>
          <w:divBdr>
            <w:top w:val="none" w:sz="0" w:space="0" w:color="auto"/>
            <w:left w:val="none" w:sz="0" w:space="0" w:color="auto"/>
            <w:bottom w:val="none" w:sz="0" w:space="0" w:color="auto"/>
            <w:right w:val="none" w:sz="0" w:space="0" w:color="auto"/>
          </w:divBdr>
        </w:div>
      </w:divsChild>
    </w:div>
    <w:div w:id="428938957">
      <w:bodyDiv w:val="1"/>
      <w:marLeft w:val="0"/>
      <w:marRight w:val="0"/>
      <w:marTop w:val="0"/>
      <w:marBottom w:val="0"/>
      <w:divBdr>
        <w:top w:val="none" w:sz="0" w:space="0" w:color="auto"/>
        <w:left w:val="none" w:sz="0" w:space="0" w:color="auto"/>
        <w:bottom w:val="none" w:sz="0" w:space="0" w:color="auto"/>
        <w:right w:val="none" w:sz="0" w:space="0" w:color="auto"/>
      </w:divBdr>
      <w:divsChild>
        <w:div w:id="1950625872">
          <w:marLeft w:val="0"/>
          <w:marRight w:val="0"/>
          <w:marTop w:val="0"/>
          <w:marBottom w:val="225"/>
          <w:divBdr>
            <w:top w:val="none" w:sz="0" w:space="0" w:color="auto"/>
            <w:left w:val="none" w:sz="0" w:space="0" w:color="auto"/>
            <w:bottom w:val="none" w:sz="0" w:space="0" w:color="auto"/>
            <w:right w:val="none" w:sz="0" w:space="0" w:color="auto"/>
          </w:divBdr>
        </w:div>
        <w:div w:id="2002535456">
          <w:marLeft w:val="0"/>
          <w:marRight w:val="0"/>
          <w:marTop w:val="0"/>
          <w:marBottom w:val="225"/>
          <w:divBdr>
            <w:top w:val="none" w:sz="0" w:space="0" w:color="auto"/>
            <w:left w:val="none" w:sz="0" w:space="0" w:color="auto"/>
            <w:bottom w:val="none" w:sz="0" w:space="0" w:color="auto"/>
            <w:right w:val="none" w:sz="0" w:space="0" w:color="auto"/>
          </w:divBdr>
          <w:divsChild>
            <w:div w:id="1097167906">
              <w:marLeft w:val="0"/>
              <w:marRight w:val="0"/>
              <w:marTop w:val="0"/>
              <w:marBottom w:val="0"/>
              <w:divBdr>
                <w:top w:val="none" w:sz="0" w:space="0" w:color="auto"/>
                <w:left w:val="none" w:sz="0" w:space="0" w:color="auto"/>
                <w:bottom w:val="none" w:sz="0" w:space="0" w:color="auto"/>
                <w:right w:val="none" w:sz="0" w:space="0" w:color="auto"/>
              </w:divBdr>
              <w:divsChild>
                <w:div w:id="1011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9978">
      <w:bodyDiv w:val="1"/>
      <w:marLeft w:val="0"/>
      <w:marRight w:val="0"/>
      <w:marTop w:val="0"/>
      <w:marBottom w:val="0"/>
      <w:divBdr>
        <w:top w:val="none" w:sz="0" w:space="0" w:color="auto"/>
        <w:left w:val="none" w:sz="0" w:space="0" w:color="auto"/>
        <w:bottom w:val="none" w:sz="0" w:space="0" w:color="auto"/>
        <w:right w:val="none" w:sz="0" w:space="0" w:color="auto"/>
      </w:divBdr>
      <w:divsChild>
        <w:div w:id="460150550">
          <w:marLeft w:val="0"/>
          <w:marRight w:val="0"/>
          <w:marTop w:val="0"/>
          <w:marBottom w:val="0"/>
          <w:divBdr>
            <w:top w:val="none" w:sz="0" w:space="0" w:color="auto"/>
            <w:left w:val="none" w:sz="0" w:space="0" w:color="auto"/>
            <w:bottom w:val="none" w:sz="0" w:space="0" w:color="auto"/>
            <w:right w:val="none" w:sz="0" w:space="0" w:color="auto"/>
          </w:divBdr>
        </w:div>
      </w:divsChild>
    </w:div>
    <w:div w:id="42920292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38">
          <w:marLeft w:val="0"/>
          <w:marRight w:val="0"/>
          <w:marTop w:val="0"/>
          <w:marBottom w:val="0"/>
          <w:divBdr>
            <w:top w:val="none" w:sz="0" w:space="0" w:color="auto"/>
            <w:left w:val="none" w:sz="0" w:space="0" w:color="auto"/>
            <w:bottom w:val="none" w:sz="0" w:space="0" w:color="auto"/>
            <w:right w:val="none" w:sz="0" w:space="0" w:color="auto"/>
          </w:divBdr>
          <w:divsChild>
            <w:div w:id="2112235155">
              <w:marLeft w:val="0"/>
              <w:marRight w:val="0"/>
              <w:marTop w:val="0"/>
              <w:marBottom w:val="0"/>
              <w:divBdr>
                <w:top w:val="none" w:sz="0" w:space="0" w:color="auto"/>
                <w:left w:val="none" w:sz="0" w:space="0" w:color="auto"/>
                <w:bottom w:val="none" w:sz="0" w:space="0" w:color="auto"/>
                <w:right w:val="none" w:sz="0" w:space="0" w:color="auto"/>
              </w:divBdr>
              <w:divsChild>
                <w:div w:id="1639991361">
                  <w:marLeft w:val="0"/>
                  <w:marRight w:val="0"/>
                  <w:marTop w:val="0"/>
                  <w:marBottom w:val="0"/>
                  <w:divBdr>
                    <w:top w:val="none" w:sz="0" w:space="0" w:color="auto"/>
                    <w:left w:val="none" w:sz="0" w:space="0" w:color="auto"/>
                    <w:bottom w:val="none" w:sz="0" w:space="0" w:color="auto"/>
                    <w:right w:val="none" w:sz="0" w:space="0" w:color="auto"/>
                  </w:divBdr>
                  <w:divsChild>
                    <w:div w:id="213810187">
                      <w:marLeft w:val="0"/>
                      <w:marRight w:val="0"/>
                      <w:marTop w:val="0"/>
                      <w:marBottom w:val="0"/>
                      <w:divBdr>
                        <w:top w:val="none" w:sz="0" w:space="0" w:color="auto"/>
                        <w:left w:val="none" w:sz="0" w:space="0" w:color="auto"/>
                        <w:bottom w:val="none" w:sz="0" w:space="0" w:color="auto"/>
                        <w:right w:val="none" w:sz="0" w:space="0" w:color="auto"/>
                      </w:divBdr>
                      <w:divsChild>
                        <w:div w:id="1323700886">
                          <w:marLeft w:val="0"/>
                          <w:marRight w:val="0"/>
                          <w:marTop w:val="0"/>
                          <w:marBottom w:val="0"/>
                          <w:divBdr>
                            <w:top w:val="none" w:sz="0" w:space="0" w:color="auto"/>
                            <w:left w:val="none" w:sz="0" w:space="0" w:color="auto"/>
                            <w:bottom w:val="none" w:sz="0" w:space="0" w:color="auto"/>
                            <w:right w:val="none" w:sz="0" w:space="0" w:color="auto"/>
                          </w:divBdr>
                          <w:divsChild>
                            <w:div w:id="593979328">
                              <w:marLeft w:val="0"/>
                              <w:marRight w:val="0"/>
                              <w:marTop w:val="0"/>
                              <w:marBottom w:val="0"/>
                              <w:divBdr>
                                <w:top w:val="none" w:sz="0" w:space="0" w:color="auto"/>
                                <w:left w:val="none" w:sz="0" w:space="0" w:color="auto"/>
                                <w:bottom w:val="none" w:sz="0" w:space="0" w:color="auto"/>
                                <w:right w:val="none" w:sz="0" w:space="0" w:color="auto"/>
                              </w:divBdr>
                              <w:divsChild>
                                <w:div w:id="1517427204">
                                  <w:marLeft w:val="0"/>
                                  <w:marRight w:val="0"/>
                                  <w:marTop w:val="0"/>
                                  <w:marBottom w:val="0"/>
                                  <w:divBdr>
                                    <w:top w:val="none" w:sz="0" w:space="0" w:color="auto"/>
                                    <w:left w:val="none" w:sz="0" w:space="0" w:color="auto"/>
                                    <w:bottom w:val="none" w:sz="0" w:space="0" w:color="auto"/>
                                    <w:right w:val="none" w:sz="0" w:space="0" w:color="auto"/>
                                  </w:divBdr>
                                  <w:divsChild>
                                    <w:div w:id="19081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49426">
      <w:bodyDiv w:val="1"/>
      <w:marLeft w:val="0"/>
      <w:marRight w:val="0"/>
      <w:marTop w:val="0"/>
      <w:marBottom w:val="0"/>
      <w:divBdr>
        <w:top w:val="none" w:sz="0" w:space="0" w:color="auto"/>
        <w:left w:val="none" w:sz="0" w:space="0" w:color="auto"/>
        <w:bottom w:val="none" w:sz="0" w:space="0" w:color="auto"/>
        <w:right w:val="none" w:sz="0" w:space="0" w:color="auto"/>
      </w:divBdr>
      <w:divsChild>
        <w:div w:id="1424060848">
          <w:marLeft w:val="0"/>
          <w:marRight w:val="0"/>
          <w:marTop w:val="0"/>
          <w:marBottom w:val="0"/>
          <w:divBdr>
            <w:top w:val="none" w:sz="0" w:space="0" w:color="auto"/>
            <w:left w:val="none" w:sz="0" w:space="0" w:color="auto"/>
            <w:bottom w:val="none" w:sz="0" w:space="0" w:color="auto"/>
            <w:right w:val="none" w:sz="0" w:space="0" w:color="auto"/>
          </w:divBdr>
        </w:div>
      </w:divsChild>
    </w:div>
    <w:div w:id="429400883">
      <w:bodyDiv w:val="1"/>
      <w:marLeft w:val="0"/>
      <w:marRight w:val="0"/>
      <w:marTop w:val="0"/>
      <w:marBottom w:val="0"/>
      <w:divBdr>
        <w:top w:val="none" w:sz="0" w:space="0" w:color="auto"/>
        <w:left w:val="none" w:sz="0" w:space="0" w:color="auto"/>
        <w:bottom w:val="none" w:sz="0" w:space="0" w:color="auto"/>
        <w:right w:val="none" w:sz="0" w:space="0" w:color="auto"/>
      </w:divBdr>
      <w:divsChild>
        <w:div w:id="145170628">
          <w:marLeft w:val="0"/>
          <w:marRight w:val="0"/>
          <w:marTop w:val="0"/>
          <w:marBottom w:val="150"/>
          <w:divBdr>
            <w:top w:val="none" w:sz="0" w:space="0" w:color="auto"/>
            <w:left w:val="none" w:sz="0" w:space="0" w:color="auto"/>
            <w:bottom w:val="none" w:sz="0" w:space="0" w:color="auto"/>
            <w:right w:val="none" w:sz="0" w:space="0" w:color="auto"/>
          </w:divBdr>
        </w:div>
      </w:divsChild>
    </w:div>
    <w:div w:id="429472906">
      <w:bodyDiv w:val="1"/>
      <w:marLeft w:val="0"/>
      <w:marRight w:val="0"/>
      <w:marTop w:val="0"/>
      <w:marBottom w:val="0"/>
      <w:divBdr>
        <w:top w:val="none" w:sz="0" w:space="0" w:color="auto"/>
        <w:left w:val="none" w:sz="0" w:space="0" w:color="auto"/>
        <w:bottom w:val="none" w:sz="0" w:space="0" w:color="auto"/>
        <w:right w:val="none" w:sz="0" w:space="0" w:color="auto"/>
      </w:divBdr>
    </w:div>
    <w:div w:id="430316052">
      <w:bodyDiv w:val="1"/>
      <w:marLeft w:val="0"/>
      <w:marRight w:val="0"/>
      <w:marTop w:val="0"/>
      <w:marBottom w:val="0"/>
      <w:divBdr>
        <w:top w:val="none" w:sz="0" w:space="0" w:color="auto"/>
        <w:left w:val="none" w:sz="0" w:space="0" w:color="auto"/>
        <w:bottom w:val="none" w:sz="0" w:space="0" w:color="auto"/>
        <w:right w:val="none" w:sz="0" w:space="0" w:color="auto"/>
      </w:divBdr>
      <w:divsChild>
        <w:div w:id="674767251">
          <w:marLeft w:val="0"/>
          <w:marRight w:val="0"/>
          <w:marTop w:val="0"/>
          <w:marBottom w:val="0"/>
          <w:divBdr>
            <w:top w:val="none" w:sz="0" w:space="0" w:color="auto"/>
            <w:left w:val="none" w:sz="0" w:space="0" w:color="auto"/>
            <w:bottom w:val="none" w:sz="0" w:space="0" w:color="auto"/>
            <w:right w:val="none" w:sz="0" w:space="0" w:color="auto"/>
          </w:divBdr>
        </w:div>
      </w:divsChild>
    </w:div>
    <w:div w:id="430318901">
      <w:bodyDiv w:val="1"/>
      <w:marLeft w:val="0"/>
      <w:marRight w:val="0"/>
      <w:marTop w:val="0"/>
      <w:marBottom w:val="0"/>
      <w:divBdr>
        <w:top w:val="none" w:sz="0" w:space="0" w:color="auto"/>
        <w:left w:val="none" w:sz="0" w:space="0" w:color="auto"/>
        <w:bottom w:val="none" w:sz="0" w:space="0" w:color="auto"/>
        <w:right w:val="none" w:sz="0" w:space="0" w:color="auto"/>
      </w:divBdr>
      <w:divsChild>
        <w:div w:id="523177368">
          <w:marLeft w:val="0"/>
          <w:marRight w:val="0"/>
          <w:marTop w:val="0"/>
          <w:marBottom w:val="150"/>
          <w:divBdr>
            <w:top w:val="none" w:sz="0" w:space="0" w:color="auto"/>
            <w:left w:val="none" w:sz="0" w:space="0" w:color="auto"/>
            <w:bottom w:val="none" w:sz="0" w:space="0" w:color="auto"/>
            <w:right w:val="none" w:sz="0" w:space="0" w:color="auto"/>
          </w:divBdr>
        </w:div>
      </w:divsChild>
    </w:div>
    <w:div w:id="430399344">
      <w:bodyDiv w:val="1"/>
      <w:marLeft w:val="0"/>
      <w:marRight w:val="0"/>
      <w:marTop w:val="0"/>
      <w:marBottom w:val="0"/>
      <w:divBdr>
        <w:top w:val="none" w:sz="0" w:space="0" w:color="auto"/>
        <w:left w:val="none" w:sz="0" w:space="0" w:color="auto"/>
        <w:bottom w:val="none" w:sz="0" w:space="0" w:color="auto"/>
        <w:right w:val="none" w:sz="0" w:space="0" w:color="auto"/>
      </w:divBdr>
      <w:divsChild>
        <w:div w:id="1355500947">
          <w:marLeft w:val="0"/>
          <w:marRight w:val="0"/>
          <w:marTop w:val="0"/>
          <w:marBottom w:val="0"/>
          <w:divBdr>
            <w:top w:val="none" w:sz="0" w:space="0" w:color="auto"/>
            <w:left w:val="none" w:sz="0" w:space="0" w:color="auto"/>
            <w:bottom w:val="dotted" w:sz="6" w:space="4" w:color="DDDDDD"/>
            <w:right w:val="none" w:sz="0" w:space="0" w:color="auto"/>
          </w:divBdr>
          <w:divsChild>
            <w:div w:id="880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41921">
      <w:bodyDiv w:val="1"/>
      <w:marLeft w:val="0"/>
      <w:marRight w:val="0"/>
      <w:marTop w:val="0"/>
      <w:marBottom w:val="0"/>
      <w:divBdr>
        <w:top w:val="none" w:sz="0" w:space="0" w:color="auto"/>
        <w:left w:val="none" w:sz="0" w:space="0" w:color="auto"/>
        <w:bottom w:val="none" w:sz="0" w:space="0" w:color="auto"/>
        <w:right w:val="none" w:sz="0" w:space="0" w:color="auto"/>
      </w:divBdr>
      <w:divsChild>
        <w:div w:id="1122773259">
          <w:marLeft w:val="0"/>
          <w:marRight w:val="0"/>
          <w:marTop w:val="0"/>
          <w:marBottom w:val="150"/>
          <w:divBdr>
            <w:top w:val="none" w:sz="0" w:space="0" w:color="auto"/>
            <w:left w:val="none" w:sz="0" w:space="0" w:color="auto"/>
            <w:bottom w:val="none" w:sz="0" w:space="0" w:color="auto"/>
            <w:right w:val="none" w:sz="0" w:space="0" w:color="auto"/>
          </w:divBdr>
        </w:div>
      </w:divsChild>
    </w:div>
    <w:div w:id="430509711">
      <w:bodyDiv w:val="1"/>
      <w:marLeft w:val="0"/>
      <w:marRight w:val="0"/>
      <w:marTop w:val="0"/>
      <w:marBottom w:val="0"/>
      <w:divBdr>
        <w:top w:val="none" w:sz="0" w:space="0" w:color="auto"/>
        <w:left w:val="none" w:sz="0" w:space="0" w:color="auto"/>
        <w:bottom w:val="none" w:sz="0" w:space="0" w:color="auto"/>
        <w:right w:val="none" w:sz="0" w:space="0" w:color="auto"/>
      </w:divBdr>
      <w:divsChild>
        <w:div w:id="994262217">
          <w:marLeft w:val="0"/>
          <w:marRight w:val="0"/>
          <w:marTop w:val="0"/>
          <w:marBottom w:val="150"/>
          <w:divBdr>
            <w:top w:val="none" w:sz="0" w:space="0" w:color="auto"/>
            <w:left w:val="none" w:sz="0" w:space="0" w:color="auto"/>
            <w:bottom w:val="none" w:sz="0" w:space="0" w:color="auto"/>
            <w:right w:val="none" w:sz="0" w:space="0" w:color="auto"/>
          </w:divBdr>
        </w:div>
      </w:divsChild>
    </w:div>
    <w:div w:id="430861533">
      <w:bodyDiv w:val="1"/>
      <w:marLeft w:val="0"/>
      <w:marRight w:val="0"/>
      <w:marTop w:val="0"/>
      <w:marBottom w:val="0"/>
      <w:divBdr>
        <w:top w:val="none" w:sz="0" w:space="0" w:color="auto"/>
        <w:left w:val="none" w:sz="0" w:space="0" w:color="auto"/>
        <w:bottom w:val="none" w:sz="0" w:space="0" w:color="auto"/>
        <w:right w:val="none" w:sz="0" w:space="0" w:color="auto"/>
      </w:divBdr>
    </w:div>
    <w:div w:id="430901065">
      <w:bodyDiv w:val="1"/>
      <w:marLeft w:val="0"/>
      <w:marRight w:val="0"/>
      <w:marTop w:val="0"/>
      <w:marBottom w:val="0"/>
      <w:divBdr>
        <w:top w:val="none" w:sz="0" w:space="0" w:color="auto"/>
        <w:left w:val="none" w:sz="0" w:space="0" w:color="auto"/>
        <w:bottom w:val="none" w:sz="0" w:space="0" w:color="auto"/>
        <w:right w:val="none" w:sz="0" w:space="0" w:color="auto"/>
      </w:divBdr>
    </w:div>
    <w:div w:id="431166761">
      <w:bodyDiv w:val="1"/>
      <w:marLeft w:val="0"/>
      <w:marRight w:val="0"/>
      <w:marTop w:val="0"/>
      <w:marBottom w:val="0"/>
      <w:divBdr>
        <w:top w:val="none" w:sz="0" w:space="0" w:color="auto"/>
        <w:left w:val="none" w:sz="0" w:space="0" w:color="auto"/>
        <w:bottom w:val="none" w:sz="0" w:space="0" w:color="auto"/>
        <w:right w:val="none" w:sz="0" w:space="0" w:color="auto"/>
      </w:divBdr>
    </w:div>
    <w:div w:id="431239914">
      <w:bodyDiv w:val="1"/>
      <w:marLeft w:val="0"/>
      <w:marRight w:val="0"/>
      <w:marTop w:val="0"/>
      <w:marBottom w:val="0"/>
      <w:divBdr>
        <w:top w:val="none" w:sz="0" w:space="0" w:color="auto"/>
        <w:left w:val="none" w:sz="0" w:space="0" w:color="auto"/>
        <w:bottom w:val="none" w:sz="0" w:space="0" w:color="auto"/>
        <w:right w:val="none" w:sz="0" w:space="0" w:color="auto"/>
      </w:divBdr>
    </w:div>
    <w:div w:id="431321762">
      <w:bodyDiv w:val="1"/>
      <w:marLeft w:val="0"/>
      <w:marRight w:val="0"/>
      <w:marTop w:val="0"/>
      <w:marBottom w:val="0"/>
      <w:divBdr>
        <w:top w:val="none" w:sz="0" w:space="0" w:color="auto"/>
        <w:left w:val="none" w:sz="0" w:space="0" w:color="auto"/>
        <w:bottom w:val="none" w:sz="0" w:space="0" w:color="auto"/>
        <w:right w:val="none" w:sz="0" w:space="0" w:color="auto"/>
      </w:divBdr>
      <w:divsChild>
        <w:div w:id="423960902">
          <w:marLeft w:val="0"/>
          <w:marRight w:val="0"/>
          <w:marTop w:val="0"/>
          <w:marBottom w:val="150"/>
          <w:divBdr>
            <w:top w:val="none" w:sz="0" w:space="0" w:color="auto"/>
            <w:left w:val="none" w:sz="0" w:space="0" w:color="auto"/>
            <w:bottom w:val="none" w:sz="0" w:space="0" w:color="auto"/>
            <w:right w:val="none" w:sz="0" w:space="0" w:color="auto"/>
          </w:divBdr>
        </w:div>
      </w:divsChild>
    </w:div>
    <w:div w:id="431359047">
      <w:bodyDiv w:val="1"/>
      <w:marLeft w:val="0"/>
      <w:marRight w:val="0"/>
      <w:marTop w:val="0"/>
      <w:marBottom w:val="0"/>
      <w:divBdr>
        <w:top w:val="none" w:sz="0" w:space="0" w:color="auto"/>
        <w:left w:val="none" w:sz="0" w:space="0" w:color="auto"/>
        <w:bottom w:val="none" w:sz="0" w:space="0" w:color="auto"/>
        <w:right w:val="none" w:sz="0" w:space="0" w:color="auto"/>
      </w:divBdr>
    </w:div>
    <w:div w:id="431433770">
      <w:bodyDiv w:val="1"/>
      <w:marLeft w:val="0"/>
      <w:marRight w:val="0"/>
      <w:marTop w:val="0"/>
      <w:marBottom w:val="0"/>
      <w:divBdr>
        <w:top w:val="none" w:sz="0" w:space="0" w:color="auto"/>
        <w:left w:val="none" w:sz="0" w:space="0" w:color="auto"/>
        <w:bottom w:val="none" w:sz="0" w:space="0" w:color="auto"/>
        <w:right w:val="none" w:sz="0" w:space="0" w:color="auto"/>
      </w:divBdr>
      <w:divsChild>
        <w:div w:id="2105876756">
          <w:marLeft w:val="0"/>
          <w:marRight w:val="0"/>
          <w:marTop w:val="0"/>
          <w:marBottom w:val="150"/>
          <w:divBdr>
            <w:top w:val="none" w:sz="0" w:space="0" w:color="auto"/>
            <w:left w:val="none" w:sz="0" w:space="0" w:color="auto"/>
            <w:bottom w:val="none" w:sz="0" w:space="0" w:color="auto"/>
            <w:right w:val="none" w:sz="0" w:space="0" w:color="auto"/>
          </w:divBdr>
        </w:div>
      </w:divsChild>
    </w:div>
    <w:div w:id="431704864">
      <w:bodyDiv w:val="1"/>
      <w:marLeft w:val="0"/>
      <w:marRight w:val="0"/>
      <w:marTop w:val="0"/>
      <w:marBottom w:val="0"/>
      <w:divBdr>
        <w:top w:val="none" w:sz="0" w:space="0" w:color="auto"/>
        <w:left w:val="none" w:sz="0" w:space="0" w:color="auto"/>
        <w:bottom w:val="none" w:sz="0" w:space="0" w:color="auto"/>
        <w:right w:val="none" w:sz="0" w:space="0" w:color="auto"/>
      </w:divBdr>
    </w:div>
    <w:div w:id="431823804">
      <w:bodyDiv w:val="1"/>
      <w:marLeft w:val="0"/>
      <w:marRight w:val="0"/>
      <w:marTop w:val="0"/>
      <w:marBottom w:val="0"/>
      <w:divBdr>
        <w:top w:val="none" w:sz="0" w:space="0" w:color="auto"/>
        <w:left w:val="none" w:sz="0" w:space="0" w:color="auto"/>
        <w:bottom w:val="none" w:sz="0" w:space="0" w:color="auto"/>
        <w:right w:val="none" w:sz="0" w:space="0" w:color="auto"/>
      </w:divBdr>
      <w:divsChild>
        <w:div w:id="1414662826">
          <w:marLeft w:val="0"/>
          <w:marRight w:val="0"/>
          <w:marTop w:val="0"/>
          <w:marBottom w:val="0"/>
          <w:divBdr>
            <w:top w:val="none" w:sz="0" w:space="0" w:color="auto"/>
            <w:left w:val="none" w:sz="0" w:space="0" w:color="auto"/>
            <w:bottom w:val="dotted" w:sz="6" w:space="4" w:color="DDDDDD"/>
            <w:right w:val="none" w:sz="0" w:space="0" w:color="auto"/>
          </w:divBdr>
        </w:div>
      </w:divsChild>
    </w:div>
    <w:div w:id="432092932">
      <w:bodyDiv w:val="1"/>
      <w:marLeft w:val="0"/>
      <w:marRight w:val="0"/>
      <w:marTop w:val="0"/>
      <w:marBottom w:val="0"/>
      <w:divBdr>
        <w:top w:val="none" w:sz="0" w:space="0" w:color="auto"/>
        <w:left w:val="none" w:sz="0" w:space="0" w:color="auto"/>
        <w:bottom w:val="none" w:sz="0" w:space="0" w:color="auto"/>
        <w:right w:val="none" w:sz="0" w:space="0" w:color="auto"/>
      </w:divBdr>
      <w:divsChild>
        <w:div w:id="897203090">
          <w:marLeft w:val="0"/>
          <w:marRight w:val="0"/>
          <w:marTop w:val="0"/>
          <w:marBottom w:val="150"/>
          <w:divBdr>
            <w:top w:val="none" w:sz="0" w:space="0" w:color="auto"/>
            <w:left w:val="none" w:sz="0" w:space="0" w:color="auto"/>
            <w:bottom w:val="none" w:sz="0" w:space="0" w:color="auto"/>
            <w:right w:val="none" w:sz="0" w:space="0" w:color="auto"/>
          </w:divBdr>
        </w:div>
        <w:div w:id="1472600186">
          <w:marLeft w:val="0"/>
          <w:marRight w:val="0"/>
          <w:marTop w:val="225"/>
          <w:marBottom w:val="225"/>
          <w:divBdr>
            <w:top w:val="none" w:sz="0" w:space="0" w:color="auto"/>
            <w:left w:val="none" w:sz="0" w:space="0" w:color="auto"/>
            <w:bottom w:val="none" w:sz="0" w:space="0" w:color="auto"/>
            <w:right w:val="none" w:sz="0" w:space="0" w:color="auto"/>
          </w:divBdr>
        </w:div>
      </w:divsChild>
    </w:div>
    <w:div w:id="432213700">
      <w:bodyDiv w:val="1"/>
      <w:marLeft w:val="0"/>
      <w:marRight w:val="0"/>
      <w:marTop w:val="0"/>
      <w:marBottom w:val="0"/>
      <w:divBdr>
        <w:top w:val="none" w:sz="0" w:space="0" w:color="auto"/>
        <w:left w:val="none" w:sz="0" w:space="0" w:color="auto"/>
        <w:bottom w:val="none" w:sz="0" w:space="0" w:color="auto"/>
        <w:right w:val="none" w:sz="0" w:space="0" w:color="auto"/>
      </w:divBdr>
      <w:divsChild>
        <w:div w:id="1673097878">
          <w:marLeft w:val="0"/>
          <w:marRight w:val="0"/>
          <w:marTop w:val="0"/>
          <w:marBottom w:val="0"/>
          <w:divBdr>
            <w:top w:val="none" w:sz="0" w:space="0" w:color="auto"/>
            <w:left w:val="none" w:sz="0" w:space="0" w:color="auto"/>
            <w:bottom w:val="none" w:sz="0" w:space="0" w:color="auto"/>
            <w:right w:val="none" w:sz="0" w:space="0" w:color="auto"/>
          </w:divBdr>
        </w:div>
        <w:div w:id="2059011836">
          <w:marLeft w:val="0"/>
          <w:marRight w:val="0"/>
          <w:marTop w:val="0"/>
          <w:marBottom w:val="150"/>
          <w:divBdr>
            <w:top w:val="none" w:sz="0" w:space="0" w:color="auto"/>
            <w:left w:val="none" w:sz="0" w:space="0" w:color="auto"/>
            <w:bottom w:val="none" w:sz="0" w:space="0" w:color="auto"/>
            <w:right w:val="none" w:sz="0" w:space="0" w:color="auto"/>
          </w:divBdr>
        </w:div>
      </w:divsChild>
    </w:div>
    <w:div w:id="432359055">
      <w:bodyDiv w:val="1"/>
      <w:marLeft w:val="0"/>
      <w:marRight w:val="0"/>
      <w:marTop w:val="0"/>
      <w:marBottom w:val="0"/>
      <w:divBdr>
        <w:top w:val="none" w:sz="0" w:space="0" w:color="auto"/>
        <w:left w:val="none" w:sz="0" w:space="0" w:color="auto"/>
        <w:bottom w:val="none" w:sz="0" w:space="0" w:color="auto"/>
        <w:right w:val="none" w:sz="0" w:space="0" w:color="auto"/>
      </w:divBdr>
    </w:div>
    <w:div w:id="432366424">
      <w:bodyDiv w:val="1"/>
      <w:marLeft w:val="0"/>
      <w:marRight w:val="0"/>
      <w:marTop w:val="0"/>
      <w:marBottom w:val="0"/>
      <w:divBdr>
        <w:top w:val="none" w:sz="0" w:space="0" w:color="auto"/>
        <w:left w:val="none" w:sz="0" w:space="0" w:color="auto"/>
        <w:bottom w:val="none" w:sz="0" w:space="0" w:color="auto"/>
        <w:right w:val="none" w:sz="0" w:space="0" w:color="auto"/>
      </w:divBdr>
      <w:divsChild>
        <w:div w:id="421730640">
          <w:marLeft w:val="0"/>
          <w:marRight w:val="0"/>
          <w:marTop w:val="0"/>
          <w:marBottom w:val="150"/>
          <w:divBdr>
            <w:top w:val="none" w:sz="0" w:space="0" w:color="auto"/>
            <w:left w:val="none" w:sz="0" w:space="0" w:color="auto"/>
            <w:bottom w:val="none" w:sz="0" w:space="0" w:color="auto"/>
            <w:right w:val="none" w:sz="0" w:space="0" w:color="auto"/>
          </w:divBdr>
        </w:div>
      </w:divsChild>
    </w:div>
    <w:div w:id="432750656">
      <w:bodyDiv w:val="1"/>
      <w:marLeft w:val="0"/>
      <w:marRight w:val="0"/>
      <w:marTop w:val="0"/>
      <w:marBottom w:val="0"/>
      <w:divBdr>
        <w:top w:val="none" w:sz="0" w:space="0" w:color="auto"/>
        <w:left w:val="none" w:sz="0" w:space="0" w:color="auto"/>
        <w:bottom w:val="none" w:sz="0" w:space="0" w:color="auto"/>
        <w:right w:val="none" w:sz="0" w:space="0" w:color="auto"/>
      </w:divBdr>
    </w:div>
    <w:div w:id="433015104">
      <w:bodyDiv w:val="1"/>
      <w:marLeft w:val="0"/>
      <w:marRight w:val="0"/>
      <w:marTop w:val="0"/>
      <w:marBottom w:val="0"/>
      <w:divBdr>
        <w:top w:val="none" w:sz="0" w:space="0" w:color="auto"/>
        <w:left w:val="none" w:sz="0" w:space="0" w:color="auto"/>
        <w:bottom w:val="none" w:sz="0" w:space="0" w:color="auto"/>
        <w:right w:val="none" w:sz="0" w:space="0" w:color="auto"/>
      </w:divBdr>
      <w:divsChild>
        <w:div w:id="1874342796">
          <w:marLeft w:val="0"/>
          <w:marRight w:val="0"/>
          <w:marTop w:val="0"/>
          <w:marBottom w:val="0"/>
          <w:divBdr>
            <w:top w:val="none" w:sz="0" w:space="0" w:color="auto"/>
            <w:left w:val="none" w:sz="0" w:space="0" w:color="auto"/>
            <w:bottom w:val="none" w:sz="0" w:space="0" w:color="auto"/>
            <w:right w:val="none" w:sz="0" w:space="0" w:color="auto"/>
          </w:divBdr>
        </w:div>
      </w:divsChild>
    </w:div>
    <w:div w:id="433325623">
      <w:bodyDiv w:val="1"/>
      <w:marLeft w:val="0"/>
      <w:marRight w:val="0"/>
      <w:marTop w:val="0"/>
      <w:marBottom w:val="0"/>
      <w:divBdr>
        <w:top w:val="none" w:sz="0" w:space="0" w:color="auto"/>
        <w:left w:val="none" w:sz="0" w:space="0" w:color="auto"/>
        <w:bottom w:val="none" w:sz="0" w:space="0" w:color="auto"/>
        <w:right w:val="none" w:sz="0" w:space="0" w:color="auto"/>
      </w:divBdr>
      <w:divsChild>
        <w:div w:id="760375641">
          <w:marLeft w:val="0"/>
          <w:marRight w:val="0"/>
          <w:marTop w:val="0"/>
          <w:marBottom w:val="0"/>
          <w:divBdr>
            <w:top w:val="none" w:sz="0" w:space="0" w:color="auto"/>
            <w:left w:val="none" w:sz="0" w:space="0" w:color="auto"/>
            <w:bottom w:val="none" w:sz="0" w:space="0" w:color="auto"/>
            <w:right w:val="none" w:sz="0" w:space="0" w:color="auto"/>
          </w:divBdr>
          <w:divsChild>
            <w:div w:id="2102486057">
              <w:marLeft w:val="0"/>
              <w:marRight w:val="0"/>
              <w:marTop w:val="0"/>
              <w:marBottom w:val="0"/>
              <w:divBdr>
                <w:top w:val="none" w:sz="0" w:space="0" w:color="auto"/>
                <w:left w:val="none" w:sz="0" w:space="0" w:color="auto"/>
                <w:bottom w:val="none" w:sz="0" w:space="0" w:color="auto"/>
                <w:right w:val="none" w:sz="0" w:space="0" w:color="auto"/>
              </w:divBdr>
              <w:divsChild>
                <w:div w:id="974411852">
                  <w:marLeft w:val="0"/>
                  <w:marRight w:val="0"/>
                  <w:marTop w:val="0"/>
                  <w:marBottom w:val="150"/>
                  <w:divBdr>
                    <w:top w:val="none" w:sz="0" w:space="0" w:color="auto"/>
                    <w:left w:val="none" w:sz="0" w:space="0" w:color="auto"/>
                    <w:bottom w:val="none" w:sz="0" w:space="0" w:color="auto"/>
                    <w:right w:val="none" w:sz="0" w:space="0" w:color="auto"/>
                  </w:divBdr>
                  <w:divsChild>
                    <w:div w:id="1422143886">
                      <w:marLeft w:val="0"/>
                      <w:marRight w:val="0"/>
                      <w:marTop w:val="0"/>
                      <w:marBottom w:val="0"/>
                      <w:divBdr>
                        <w:top w:val="none" w:sz="0" w:space="0" w:color="auto"/>
                        <w:left w:val="none" w:sz="0" w:space="0" w:color="auto"/>
                        <w:bottom w:val="none" w:sz="0" w:space="0" w:color="auto"/>
                        <w:right w:val="none" w:sz="0" w:space="0" w:color="auto"/>
                      </w:divBdr>
                      <w:divsChild>
                        <w:div w:id="1360814512">
                          <w:marLeft w:val="0"/>
                          <w:marRight w:val="0"/>
                          <w:marTop w:val="0"/>
                          <w:marBottom w:val="0"/>
                          <w:divBdr>
                            <w:top w:val="none" w:sz="0" w:space="0" w:color="auto"/>
                            <w:left w:val="none" w:sz="0" w:space="0" w:color="auto"/>
                            <w:bottom w:val="none" w:sz="0" w:space="0" w:color="auto"/>
                            <w:right w:val="none" w:sz="0" w:space="0" w:color="auto"/>
                          </w:divBdr>
                          <w:divsChild>
                            <w:div w:id="332143450">
                              <w:marLeft w:val="0"/>
                              <w:marRight w:val="0"/>
                              <w:marTop w:val="0"/>
                              <w:marBottom w:val="0"/>
                              <w:divBdr>
                                <w:top w:val="none" w:sz="0" w:space="0" w:color="auto"/>
                                <w:left w:val="none" w:sz="0" w:space="0" w:color="auto"/>
                                <w:bottom w:val="none" w:sz="0" w:space="0" w:color="auto"/>
                                <w:right w:val="none" w:sz="0" w:space="0" w:color="auto"/>
                              </w:divBdr>
                              <w:divsChild>
                                <w:div w:id="1569340751">
                                  <w:marLeft w:val="0"/>
                                  <w:marRight w:val="0"/>
                                  <w:marTop w:val="0"/>
                                  <w:marBottom w:val="0"/>
                                  <w:divBdr>
                                    <w:top w:val="none" w:sz="0" w:space="0" w:color="auto"/>
                                    <w:left w:val="none" w:sz="0" w:space="0" w:color="auto"/>
                                    <w:bottom w:val="none" w:sz="0" w:space="0" w:color="auto"/>
                                    <w:right w:val="none" w:sz="0" w:space="0" w:color="auto"/>
                                  </w:divBdr>
                                  <w:divsChild>
                                    <w:div w:id="742147960">
                                      <w:marLeft w:val="0"/>
                                      <w:marRight w:val="0"/>
                                      <w:marTop w:val="0"/>
                                      <w:marBottom w:val="0"/>
                                      <w:divBdr>
                                        <w:top w:val="none" w:sz="0" w:space="0" w:color="auto"/>
                                        <w:left w:val="none" w:sz="0" w:space="0" w:color="auto"/>
                                        <w:bottom w:val="none" w:sz="0" w:space="0" w:color="auto"/>
                                        <w:right w:val="none" w:sz="0" w:space="0" w:color="auto"/>
                                      </w:divBdr>
                                      <w:divsChild>
                                        <w:div w:id="1771268998">
                                          <w:marLeft w:val="0"/>
                                          <w:marRight w:val="0"/>
                                          <w:marTop w:val="0"/>
                                          <w:marBottom w:val="0"/>
                                          <w:divBdr>
                                            <w:top w:val="none" w:sz="0" w:space="0" w:color="auto"/>
                                            <w:left w:val="none" w:sz="0" w:space="0" w:color="auto"/>
                                            <w:bottom w:val="none" w:sz="0" w:space="0" w:color="auto"/>
                                            <w:right w:val="none" w:sz="0" w:space="0" w:color="auto"/>
                                          </w:divBdr>
                                          <w:divsChild>
                                            <w:div w:id="981078176">
                                              <w:marLeft w:val="0"/>
                                              <w:marRight w:val="0"/>
                                              <w:marTop w:val="0"/>
                                              <w:marBottom w:val="0"/>
                                              <w:divBdr>
                                                <w:top w:val="none" w:sz="0" w:space="0" w:color="auto"/>
                                                <w:left w:val="none" w:sz="0" w:space="0" w:color="auto"/>
                                                <w:bottom w:val="none" w:sz="0" w:space="0" w:color="auto"/>
                                                <w:right w:val="none" w:sz="0" w:space="0" w:color="auto"/>
                                              </w:divBdr>
                                              <w:divsChild>
                                                <w:div w:id="13691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399532">
      <w:bodyDiv w:val="1"/>
      <w:marLeft w:val="0"/>
      <w:marRight w:val="0"/>
      <w:marTop w:val="0"/>
      <w:marBottom w:val="0"/>
      <w:divBdr>
        <w:top w:val="none" w:sz="0" w:space="0" w:color="auto"/>
        <w:left w:val="none" w:sz="0" w:space="0" w:color="auto"/>
        <w:bottom w:val="none" w:sz="0" w:space="0" w:color="auto"/>
        <w:right w:val="none" w:sz="0" w:space="0" w:color="auto"/>
      </w:divBdr>
      <w:divsChild>
        <w:div w:id="51269063">
          <w:marLeft w:val="0"/>
          <w:marRight w:val="0"/>
          <w:marTop w:val="0"/>
          <w:marBottom w:val="150"/>
          <w:divBdr>
            <w:top w:val="none" w:sz="0" w:space="0" w:color="auto"/>
            <w:left w:val="none" w:sz="0" w:space="0" w:color="auto"/>
            <w:bottom w:val="none" w:sz="0" w:space="0" w:color="auto"/>
            <w:right w:val="none" w:sz="0" w:space="0" w:color="auto"/>
          </w:divBdr>
          <w:divsChild>
            <w:div w:id="1297221302">
              <w:marLeft w:val="0"/>
              <w:marRight w:val="0"/>
              <w:marTop w:val="0"/>
              <w:marBottom w:val="0"/>
              <w:divBdr>
                <w:top w:val="none" w:sz="0" w:space="0" w:color="auto"/>
                <w:left w:val="none" w:sz="0" w:space="0" w:color="auto"/>
                <w:bottom w:val="none" w:sz="0" w:space="0" w:color="auto"/>
                <w:right w:val="none" w:sz="0" w:space="0" w:color="auto"/>
              </w:divBdr>
              <w:divsChild>
                <w:div w:id="10528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5754">
          <w:marLeft w:val="0"/>
          <w:marRight w:val="0"/>
          <w:marTop w:val="0"/>
          <w:marBottom w:val="150"/>
          <w:divBdr>
            <w:top w:val="none" w:sz="0" w:space="0" w:color="auto"/>
            <w:left w:val="none" w:sz="0" w:space="0" w:color="auto"/>
            <w:bottom w:val="none" w:sz="0" w:space="0" w:color="auto"/>
            <w:right w:val="none" w:sz="0" w:space="0" w:color="auto"/>
          </w:divBdr>
        </w:div>
        <w:div w:id="2144232409">
          <w:marLeft w:val="0"/>
          <w:marRight w:val="0"/>
          <w:marTop w:val="0"/>
          <w:marBottom w:val="0"/>
          <w:divBdr>
            <w:top w:val="none" w:sz="0" w:space="0" w:color="auto"/>
            <w:left w:val="none" w:sz="0" w:space="0" w:color="auto"/>
            <w:bottom w:val="none" w:sz="0" w:space="0" w:color="auto"/>
            <w:right w:val="none" w:sz="0" w:space="0" w:color="auto"/>
          </w:divBdr>
          <w:divsChild>
            <w:div w:id="1622787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592172">
      <w:bodyDiv w:val="1"/>
      <w:marLeft w:val="0"/>
      <w:marRight w:val="0"/>
      <w:marTop w:val="0"/>
      <w:marBottom w:val="0"/>
      <w:divBdr>
        <w:top w:val="none" w:sz="0" w:space="0" w:color="auto"/>
        <w:left w:val="none" w:sz="0" w:space="0" w:color="auto"/>
        <w:bottom w:val="none" w:sz="0" w:space="0" w:color="auto"/>
        <w:right w:val="none" w:sz="0" w:space="0" w:color="auto"/>
      </w:divBdr>
    </w:div>
    <w:div w:id="433791622">
      <w:bodyDiv w:val="1"/>
      <w:marLeft w:val="0"/>
      <w:marRight w:val="0"/>
      <w:marTop w:val="0"/>
      <w:marBottom w:val="0"/>
      <w:divBdr>
        <w:top w:val="none" w:sz="0" w:space="0" w:color="auto"/>
        <w:left w:val="none" w:sz="0" w:space="0" w:color="auto"/>
        <w:bottom w:val="none" w:sz="0" w:space="0" w:color="auto"/>
        <w:right w:val="none" w:sz="0" w:space="0" w:color="auto"/>
      </w:divBdr>
      <w:divsChild>
        <w:div w:id="384642070">
          <w:marLeft w:val="0"/>
          <w:marRight w:val="0"/>
          <w:marTop w:val="0"/>
          <w:marBottom w:val="150"/>
          <w:divBdr>
            <w:top w:val="none" w:sz="0" w:space="0" w:color="auto"/>
            <w:left w:val="none" w:sz="0" w:space="0" w:color="auto"/>
            <w:bottom w:val="none" w:sz="0" w:space="0" w:color="auto"/>
            <w:right w:val="none" w:sz="0" w:space="0" w:color="auto"/>
          </w:divBdr>
        </w:div>
        <w:div w:id="1596596484">
          <w:marLeft w:val="0"/>
          <w:marRight w:val="0"/>
          <w:marTop w:val="0"/>
          <w:marBottom w:val="150"/>
          <w:divBdr>
            <w:top w:val="none" w:sz="0" w:space="0" w:color="auto"/>
            <w:left w:val="none" w:sz="0" w:space="0" w:color="auto"/>
            <w:bottom w:val="none" w:sz="0" w:space="0" w:color="auto"/>
            <w:right w:val="none" w:sz="0" w:space="0" w:color="auto"/>
          </w:divBdr>
          <w:divsChild>
            <w:div w:id="1079014244">
              <w:marLeft w:val="0"/>
              <w:marRight w:val="0"/>
              <w:marTop w:val="0"/>
              <w:marBottom w:val="0"/>
              <w:divBdr>
                <w:top w:val="none" w:sz="0" w:space="0" w:color="auto"/>
                <w:left w:val="none" w:sz="0" w:space="0" w:color="auto"/>
                <w:bottom w:val="none" w:sz="0" w:space="0" w:color="auto"/>
                <w:right w:val="none" w:sz="0" w:space="0" w:color="auto"/>
              </w:divBdr>
              <w:divsChild>
                <w:div w:id="8476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784">
          <w:marLeft w:val="0"/>
          <w:marRight w:val="0"/>
          <w:marTop w:val="0"/>
          <w:marBottom w:val="0"/>
          <w:divBdr>
            <w:top w:val="none" w:sz="0" w:space="0" w:color="auto"/>
            <w:left w:val="none" w:sz="0" w:space="0" w:color="auto"/>
            <w:bottom w:val="none" w:sz="0" w:space="0" w:color="auto"/>
            <w:right w:val="none" w:sz="0" w:space="0" w:color="auto"/>
          </w:divBdr>
          <w:divsChild>
            <w:div w:id="6547953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863921">
      <w:bodyDiv w:val="1"/>
      <w:marLeft w:val="0"/>
      <w:marRight w:val="0"/>
      <w:marTop w:val="0"/>
      <w:marBottom w:val="0"/>
      <w:divBdr>
        <w:top w:val="none" w:sz="0" w:space="0" w:color="auto"/>
        <w:left w:val="none" w:sz="0" w:space="0" w:color="auto"/>
        <w:bottom w:val="none" w:sz="0" w:space="0" w:color="auto"/>
        <w:right w:val="none" w:sz="0" w:space="0" w:color="auto"/>
      </w:divBdr>
      <w:divsChild>
        <w:div w:id="1539078143">
          <w:marLeft w:val="0"/>
          <w:marRight w:val="0"/>
          <w:marTop w:val="0"/>
          <w:marBottom w:val="0"/>
          <w:divBdr>
            <w:top w:val="none" w:sz="0" w:space="0" w:color="auto"/>
            <w:left w:val="none" w:sz="0" w:space="0" w:color="auto"/>
            <w:bottom w:val="dotted" w:sz="6" w:space="4" w:color="DDDDDD"/>
            <w:right w:val="none" w:sz="0" w:space="0" w:color="auto"/>
          </w:divBdr>
          <w:divsChild>
            <w:div w:id="9137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0985">
      <w:bodyDiv w:val="1"/>
      <w:marLeft w:val="0"/>
      <w:marRight w:val="0"/>
      <w:marTop w:val="0"/>
      <w:marBottom w:val="0"/>
      <w:divBdr>
        <w:top w:val="none" w:sz="0" w:space="0" w:color="auto"/>
        <w:left w:val="none" w:sz="0" w:space="0" w:color="auto"/>
        <w:bottom w:val="none" w:sz="0" w:space="0" w:color="auto"/>
        <w:right w:val="none" w:sz="0" w:space="0" w:color="auto"/>
      </w:divBdr>
    </w:div>
    <w:div w:id="434449336">
      <w:bodyDiv w:val="1"/>
      <w:marLeft w:val="0"/>
      <w:marRight w:val="0"/>
      <w:marTop w:val="0"/>
      <w:marBottom w:val="0"/>
      <w:divBdr>
        <w:top w:val="none" w:sz="0" w:space="0" w:color="auto"/>
        <w:left w:val="none" w:sz="0" w:space="0" w:color="auto"/>
        <w:bottom w:val="none" w:sz="0" w:space="0" w:color="auto"/>
        <w:right w:val="none" w:sz="0" w:space="0" w:color="auto"/>
      </w:divBdr>
    </w:div>
    <w:div w:id="434640317">
      <w:bodyDiv w:val="1"/>
      <w:marLeft w:val="0"/>
      <w:marRight w:val="0"/>
      <w:marTop w:val="0"/>
      <w:marBottom w:val="0"/>
      <w:divBdr>
        <w:top w:val="none" w:sz="0" w:space="0" w:color="auto"/>
        <w:left w:val="none" w:sz="0" w:space="0" w:color="auto"/>
        <w:bottom w:val="none" w:sz="0" w:space="0" w:color="auto"/>
        <w:right w:val="none" w:sz="0" w:space="0" w:color="auto"/>
      </w:divBdr>
      <w:divsChild>
        <w:div w:id="253176645">
          <w:marLeft w:val="0"/>
          <w:marRight w:val="0"/>
          <w:marTop w:val="0"/>
          <w:marBottom w:val="0"/>
          <w:divBdr>
            <w:top w:val="none" w:sz="0" w:space="0" w:color="auto"/>
            <w:left w:val="none" w:sz="0" w:space="0" w:color="auto"/>
            <w:bottom w:val="dotted" w:sz="6" w:space="4" w:color="DDDDDD"/>
            <w:right w:val="none" w:sz="0" w:space="0" w:color="auto"/>
          </w:divBdr>
        </w:div>
      </w:divsChild>
    </w:div>
    <w:div w:id="434715514">
      <w:bodyDiv w:val="1"/>
      <w:marLeft w:val="0"/>
      <w:marRight w:val="0"/>
      <w:marTop w:val="0"/>
      <w:marBottom w:val="0"/>
      <w:divBdr>
        <w:top w:val="none" w:sz="0" w:space="0" w:color="auto"/>
        <w:left w:val="none" w:sz="0" w:space="0" w:color="auto"/>
        <w:bottom w:val="none" w:sz="0" w:space="0" w:color="auto"/>
        <w:right w:val="none" w:sz="0" w:space="0" w:color="auto"/>
      </w:divBdr>
      <w:divsChild>
        <w:div w:id="1624073634">
          <w:marLeft w:val="0"/>
          <w:marRight w:val="0"/>
          <w:marTop w:val="0"/>
          <w:marBottom w:val="0"/>
          <w:divBdr>
            <w:top w:val="none" w:sz="0" w:space="0" w:color="auto"/>
            <w:left w:val="none" w:sz="0" w:space="0" w:color="auto"/>
            <w:bottom w:val="none" w:sz="0" w:space="0" w:color="auto"/>
            <w:right w:val="none" w:sz="0" w:space="0" w:color="auto"/>
          </w:divBdr>
          <w:divsChild>
            <w:div w:id="1270624839">
              <w:marLeft w:val="0"/>
              <w:marRight w:val="150"/>
              <w:marTop w:val="0"/>
              <w:marBottom w:val="0"/>
              <w:divBdr>
                <w:top w:val="none" w:sz="0" w:space="0" w:color="auto"/>
                <w:left w:val="none" w:sz="0" w:space="0" w:color="auto"/>
                <w:bottom w:val="none" w:sz="0" w:space="0" w:color="auto"/>
                <w:right w:val="none" w:sz="0" w:space="0" w:color="auto"/>
              </w:divBdr>
            </w:div>
            <w:div w:id="1606575383">
              <w:marLeft w:val="0"/>
              <w:marRight w:val="0"/>
              <w:marTop w:val="0"/>
              <w:marBottom w:val="0"/>
              <w:divBdr>
                <w:top w:val="none" w:sz="0" w:space="0" w:color="auto"/>
                <w:left w:val="none" w:sz="0" w:space="0" w:color="auto"/>
                <w:bottom w:val="none" w:sz="0" w:space="0" w:color="auto"/>
                <w:right w:val="none" w:sz="0" w:space="0" w:color="auto"/>
              </w:divBdr>
            </w:div>
          </w:divsChild>
        </w:div>
        <w:div w:id="1968002897">
          <w:marLeft w:val="0"/>
          <w:marRight w:val="0"/>
          <w:marTop w:val="0"/>
          <w:marBottom w:val="0"/>
          <w:divBdr>
            <w:top w:val="none" w:sz="0" w:space="0" w:color="auto"/>
            <w:left w:val="none" w:sz="0" w:space="0" w:color="auto"/>
            <w:bottom w:val="none" w:sz="0" w:space="0" w:color="auto"/>
            <w:right w:val="none" w:sz="0" w:space="0" w:color="auto"/>
          </w:divBdr>
        </w:div>
      </w:divsChild>
    </w:div>
    <w:div w:id="434791513">
      <w:bodyDiv w:val="1"/>
      <w:marLeft w:val="0"/>
      <w:marRight w:val="0"/>
      <w:marTop w:val="0"/>
      <w:marBottom w:val="0"/>
      <w:divBdr>
        <w:top w:val="none" w:sz="0" w:space="0" w:color="auto"/>
        <w:left w:val="none" w:sz="0" w:space="0" w:color="auto"/>
        <w:bottom w:val="none" w:sz="0" w:space="0" w:color="auto"/>
        <w:right w:val="none" w:sz="0" w:space="0" w:color="auto"/>
      </w:divBdr>
      <w:divsChild>
        <w:div w:id="664015908">
          <w:marLeft w:val="0"/>
          <w:marRight w:val="0"/>
          <w:marTop w:val="0"/>
          <w:marBottom w:val="150"/>
          <w:divBdr>
            <w:top w:val="none" w:sz="0" w:space="0" w:color="auto"/>
            <w:left w:val="none" w:sz="0" w:space="0" w:color="auto"/>
            <w:bottom w:val="none" w:sz="0" w:space="0" w:color="auto"/>
            <w:right w:val="none" w:sz="0" w:space="0" w:color="auto"/>
          </w:divBdr>
          <w:divsChild>
            <w:div w:id="1852988527">
              <w:marLeft w:val="0"/>
              <w:marRight w:val="0"/>
              <w:marTop w:val="0"/>
              <w:marBottom w:val="0"/>
              <w:divBdr>
                <w:top w:val="none" w:sz="0" w:space="0" w:color="auto"/>
                <w:left w:val="none" w:sz="0" w:space="0" w:color="auto"/>
                <w:bottom w:val="none" w:sz="0" w:space="0" w:color="auto"/>
                <w:right w:val="none" w:sz="0" w:space="0" w:color="auto"/>
              </w:divBdr>
            </w:div>
          </w:divsChild>
        </w:div>
        <w:div w:id="1217862298">
          <w:marLeft w:val="0"/>
          <w:marRight w:val="0"/>
          <w:marTop w:val="0"/>
          <w:marBottom w:val="150"/>
          <w:divBdr>
            <w:top w:val="none" w:sz="0" w:space="0" w:color="auto"/>
            <w:left w:val="none" w:sz="0" w:space="0" w:color="auto"/>
            <w:bottom w:val="none" w:sz="0" w:space="0" w:color="auto"/>
            <w:right w:val="none" w:sz="0" w:space="0" w:color="auto"/>
          </w:divBdr>
        </w:div>
      </w:divsChild>
    </w:div>
    <w:div w:id="43479391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24">
          <w:marLeft w:val="0"/>
          <w:marRight w:val="0"/>
          <w:marTop w:val="0"/>
          <w:marBottom w:val="150"/>
          <w:divBdr>
            <w:top w:val="none" w:sz="0" w:space="0" w:color="auto"/>
            <w:left w:val="none" w:sz="0" w:space="0" w:color="auto"/>
            <w:bottom w:val="none" w:sz="0" w:space="0" w:color="auto"/>
            <w:right w:val="none" w:sz="0" w:space="0" w:color="auto"/>
          </w:divBdr>
          <w:divsChild>
            <w:div w:id="737747306">
              <w:marLeft w:val="0"/>
              <w:marRight w:val="0"/>
              <w:marTop w:val="0"/>
              <w:marBottom w:val="0"/>
              <w:divBdr>
                <w:top w:val="none" w:sz="0" w:space="0" w:color="auto"/>
                <w:left w:val="none" w:sz="0" w:space="0" w:color="auto"/>
                <w:bottom w:val="none" w:sz="0" w:space="0" w:color="auto"/>
                <w:right w:val="none" w:sz="0" w:space="0" w:color="auto"/>
              </w:divBdr>
              <w:divsChild>
                <w:div w:id="14949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4493">
          <w:marLeft w:val="0"/>
          <w:marRight w:val="0"/>
          <w:marTop w:val="0"/>
          <w:marBottom w:val="150"/>
          <w:divBdr>
            <w:top w:val="none" w:sz="0" w:space="0" w:color="auto"/>
            <w:left w:val="none" w:sz="0" w:space="0" w:color="auto"/>
            <w:bottom w:val="none" w:sz="0" w:space="0" w:color="auto"/>
            <w:right w:val="none" w:sz="0" w:space="0" w:color="auto"/>
          </w:divBdr>
        </w:div>
        <w:div w:id="1866942690">
          <w:marLeft w:val="0"/>
          <w:marRight w:val="0"/>
          <w:marTop w:val="0"/>
          <w:marBottom w:val="0"/>
          <w:divBdr>
            <w:top w:val="none" w:sz="0" w:space="0" w:color="auto"/>
            <w:left w:val="none" w:sz="0" w:space="0" w:color="auto"/>
            <w:bottom w:val="none" w:sz="0" w:space="0" w:color="auto"/>
            <w:right w:val="none" w:sz="0" w:space="0" w:color="auto"/>
          </w:divBdr>
          <w:divsChild>
            <w:div w:id="1938573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5102892">
      <w:bodyDiv w:val="1"/>
      <w:marLeft w:val="0"/>
      <w:marRight w:val="0"/>
      <w:marTop w:val="0"/>
      <w:marBottom w:val="0"/>
      <w:divBdr>
        <w:top w:val="none" w:sz="0" w:space="0" w:color="auto"/>
        <w:left w:val="none" w:sz="0" w:space="0" w:color="auto"/>
        <w:bottom w:val="none" w:sz="0" w:space="0" w:color="auto"/>
        <w:right w:val="none" w:sz="0" w:space="0" w:color="auto"/>
      </w:divBdr>
      <w:divsChild>
        <w:div w:id="450439028">
          <w:marLeft w:val="0"/>
          <w:marRight w:val="0"/>
          <w:marTop w:val="0"/>
          <w:marBottom w:val="0"/>
          <w:divBdr>
            <w:top w:val="none" w:sz="0" w:space="0" w:color="auto"/>
            <w:left w:val="none" w:sz="0" w:space="0" w:color="auto"/>
            <w:bottom w:val="dotted" w:sz="6" w:space="4" w:color="DDDDDD"/>
            <w:right w:val="none" w:sz="0" w:space="0" w:color="auto"/>
          </w:divBdr>
          <w:divsChild>
            <w:div w:id="18881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3238">
      <w:bodyDiv w:val="1"/>
      <w:marLeft w:val="0"/>
      <w:marRight w:val="0"/>
      <w:marTop w:val="0"/>
      <w:marBottom w:val="0"/>
      <w:divBdr>
        <w:top w:val="none" w:sz="0" w:space="0" w:color="auto"/>
        <w:left w:val="none" w:sz="0" w:space="0" w:color="auto"/>
        <w:bottom w:val="none" w:sz="0" w:space="0" w:color="auto"/>
        <w:right w:val="none" w:sz="0" w:space="0" w:color="auto"/>
      </w:divBdr>
      <w:divsChild>
        <w:div w:id="90517962">
          <w:marLeft w:val="0"/>
          <w:marRight w:val="0"/>
          <w:marTop w:val="0"/>
          <w:marBottom w:val="0"/>
          <w:divBdr>
            <w:top w:val="none" w:sz="0" w:space="0" w:color="auto"/>
            <w:left w:val="none" w:sz="0" w:space="0" w:color="auto"/>
            <w:bottom w:val="none" w:sz="0" w:space="0" w:color="auto"/>
            <w:right w:val="none" w:sz="0" w:space="0" w:color="auto"/>
          </w:divBdr>
        </w:div>
      </w:divsChild>
    </w:div>
    <w:div w:id="436413615">
      <w:bodyDiv w:val="1"/>
      <w:marLeft w:val="0"/>
      <w:marRight w:val="0"/>
      <w:marTop w:val="0"/>
      <w:marBottom w:val="0"/>
      <w:divBdr>
        <w:top w:val="none" w:sz="0" w:space="0" w:color="auto"/>
        <w:left w:val="none" w:sz="0" w:space="0" w:color="auto"/>
        <w:bottom w:val="none" w:sz="0" w:space="0" w:color="auto"/>
        <w:right w:val="none" w:sz="0" w:space="0" w:color="auto"/>
      </w:divBdr>
    </w:div>
    <w:div w:id="436563779">
      <w:bodyDiv w:val="1"/>
      <w:marLeft w:val="0"/>
      <w:marRight w:val="0"/>
      <w:marTop w:val="0"/>
      <w:marBottom w:val="0"/>
      <w:divBdr>
        <w:top w:val="none" w:sz="0" w:space="0" w:color="auto"/>
        <w:left w:val="none" w:sz="0" w:space="0" w:color="auto"/>
        <w:bottom w:val="none" w:sz="0" w:space="0" w:color="auto"/>
        <w:right w:val="none" w:sz="0" w:space="0" w:color="auto"/>
      </w:divBdr>
    </w:div>
    <w:div w:id="436758328">
      <w:bodyDiv w:val="1"/>
      <w:marLeft w:val="0"/>
      <w:marRight w:val="0"/>
      <w:marTop w:val="0"/>
      <w:marBottom w:val="0"/>
      <w:divBdr>
        <w:top w:val="none" w:sz="0" w:space="0" w:color="auto"/>
        <w:left w:val="none" w:sz="0" w:space="0" w:color="auto"/>
        <w:bottom w:val="none" w:sz="0" w:space="0" w:color="auto"/>
        <w:right w:val="none" w:sz="0" w:space="0" w:color="auto"/>
      </w:divBdr>
      <w:divsChild>
        <w:div w:id="850946980">
          <w:marLeft w:val="0"/>
          <w:marRight w:val="0"/>
          <w:marTop w:val="0"/>
          <w:marBottom w:val="0"/>
          <w:divBdr>
            <w:top w:val="none" w:sz="0" w:space="0" w:color="auto"/>
            <w:left w:val="none" w:sz="0" w:space="0" w:color="auto"/>
            <w:bottom w:val="none" w:sz="0" w:space="0" w:color="auto"/>
            <w:right w:val="none" w:sz="0" w:space="0" w:color="auto"/>
          </w:divBdr>
        </w:div>
        <w:div w:id="1068501122">
          <w:marLeft w:val="0"/>
          <w:marRight w:val="0"/>
          <w:marTop w:val="0"/>
          <w:marBottom w:val="150"/>
          <w:divBdr>
            <w:top w:val="none" w:sz="0" w:space="0" w:color="auto"/>
            <w:left w:val="none" w:sz="0" w:space="0" w:color="auto"/>
            <w:bottom w:val="none" w:sz="0" w:space="0" w:color="auto"/>
            <w:right w:val="none" w:sz="0" w:space="0" w:color="auto"/>
          </w:divBdr>
        </w:div>
      </w:divsChild>
    </w:div>
    <w:div w:id="437257166">
      <w:bodyDiv w:val="1"/>
      <w:marLeft w:val="0"/>
      <w:marRight w:val="0"/>
      <w:marTop w:val="0"/>
      <w:marBottom w:val="0"/>
      <w:divBdr>
        <w:top w:val="none" w:sz="0" w:space="0" w:color="auto"/>
        <w:left w:val="none" w:sz="0" w:space="0" w:color="auto"/>
        <w:bottom w:val="none" w:sz="0" w:space="0" w:color="auto"/>
        <w:right w:val="none" w:sz="0" w:space="0" w:color="auto"/>
      </w:divBdr>
      <w:divsChild>
        <w:div w:id="167134964">
          <w:marLeft w:val="0"/>
          <w:marRight w:val="0"/>
          <w:marTop w:val="0"/>
          <w:marBottom w:val="0"/>
          <w:divBdr>
            <w:top w:val="none" w:sz="0" w:space="0" w:color="auto"/>
            <w:left w:val="none" w:sz="0" w:space="0" w:color="auto"/>
            <w:bottom w:val="none" w:sz="0" w:space="0" w:color="auto"/>
            <w:right w:val="none" w:sz="0" w:space="0" w:color="auto"/>
          </w:divBdr>
          <w:divsChild>
            <w:div w:id="1752772838">
              <w:marLeft w:val="0"/>
              <w:marRight w:val="0"/>
              <w:marTop w:val="0"/>
              <w:marBottom w:val="0"/>
              <w:divBdr>
                <w:top w:val="none" w:sz="0" w:space="0" w:color="auto"/>
                <w:left w:val="none" w:sz="0" w:space="0" w:color="auto"/>
                <w:bottom w:val="none" w:sz="0" w:space="0" w:color="auto"/>
                <w:right w:val="none" w:sz="0" w:space="0" w:color="auto"/>
              </w:divBdr>
              <w:divsChild>
                <w:div w:id="1474060564">
                  <w:marLeft w:val="0"/>
                  <w:marRight w:val="0"/>
                  <w:marTop w:val="0"/>
                  <w:marBottom w:val="0"/>
                  <w:divBdr>
                    <w:top w:val="none" w:sz="0" w:space="0" w:color="auto"/>
                    <w:left w:val="none" w:sz="0" w:space="0" w:color="auto"/>
                    <w:bottom w:val="none" w:sz="0" w:space="0" w:color="auto"/>
                    <w:right w:val="none" w:sz="0" w:space="0" w:color="auto"/>
                  </w:divBdr>
                  <w:divsChild>
                    <w:div w:id="270087708">
                      <w:marLeft w:val="0"/>
                      <w:marRight w:val="0"/>
                      <w:marTop w:val="0"/>
                      <w:marBottom w:val="0"/>
                      <w:divBdr>
                        <w:top w:val="none" w:sz="0" w:space="0" w:color="auto"/>
                        <w:left w:val="none" w:sz="0" w:space="0" w:color="auto"/>
                        <w:bottom w:val="none" w:sz="0" w:space="0" w:color="auto"/>
                        <w:right w:val="none" w:sz="0" w:space="0" w:color="auto"/>
                      </w:divBdr>
                      <w:divsChild>
                        <w:div w:id="1452822934">
                          <w:marLeft w:val="0"/>
                          <w:marRight w:val="0"/>
                          <w:marTop w:val="0"/>
                          <w:marBottom w:val="0"/>
                          <w:divBdr>
                            <w:top w:val="none" w:sz="0" w:space="0" w:color="auto"/>
                            <w:left w:val="none" w:sz="0" w:space="0" w:color="auto"/>
                            <w:bottom w:val="none" w:sz="0" w:space="0" w:color="auto"/>
                            <w:right w:val="none" w:sz="0" w:space="0" w:color="auto"/>
                          </w:divBdr>
                          <w:divsChild>
                            <w:div w:id="1639341488">
                              <w:marLeft w:val="0"/>
                              <w:marRight w:val="0"/>
                              <w:marTop w:val="0"/>
                              <w:marBottom w:val="0"/>
                              <w:divBdr>
                                <w:top w:val="none" w:sz="0" w:space="0" w:color="auto"/>
                                <w:left w:val="none" w:sz="0" w:space="0" w:color="auto"/>
                                <w:bottom w:val="none" w:sz="0" w:space="0" w:color="auto"/>
                                <w:right w:val="none" w:sz="0" w:space="0" w:color="auto"/>
                              </w:divBdr>
                              <w:divsChild>
                                <w:div w:id="650445076">
                                  <w:marLeft w:val="0"/>
                                  <w:marRight w:val="0"/>
                                  <w:marTop w:val="0"/>
                                  <w:marBottom w:val="0"/>
                                  <w:divBdr>
                                    <w:top w:val="none" w:sz="0" w:space="0" w:color="auto"/>
                                    <w:left w:val="none" w:sz="0" w:space="0" w:color="auto"/>
                                    <w:bottom w:val="none" w:sz="0" w:space="0" w:color="auto"/>
                                    <w:right w:val="none" w:sz="0" w:space="0" w:color="auto"/>
                                  </w:divBdr>
                                  <w:divsChild>
                                    <w:div w:id="18088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453899">
      <w:bodyDiv w:val="1"/>
      <w:marLeft w:val="0"/>
      <w:marRight w:val="0"/>
      <w:marTop w:val="0"/>
      <w:marBottom w:val="0"/>
      <w:divBdr>
        <w:top w:val="none" w:sz="0" w:space="0" w:color="auto"/>
        <w:left w:val="none" w:sz="0" w:space="0" w:color="auto"/>
        <w:bottom w:val="none" w:sz="0" w:space="0" w:color="auto"/>
        <w:right w:val="none" w:sz="0" w:space="0" w:color="auto"/>
      </w:divBdr>
      <w:divsChild>
        <w:div w:id="571502747">
          <w:marLeft w:val="0"/>
          <w:marRight w:val="0"/>
          <w:marTop w:val="0"/>
          <w:marBottom w:val="0"/>
          <w:divBdr>
            <w:top w:val="none" w:sz="0" w:space="0" w:color="auto"/>
            <w:left w:val="none" w:sz="0" w:space="0" w:color="auto"/>
            <w:bottom w:val="dotted" w:sz="6" w:space="4" w:color="DDDDDD"/>
            <w:right w:val="none" w:sz="0" w:space="0" w:color="auto"/>
          </w:divBdr>
          <w:divsChild>
            <w:div w:id="10733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82070">
      <w:bodyDiv w:val="1"/>
      <w:marLeft w:val="0"/>
      <w:marRight w:val="0"/>
      <w:marTop w:val="0"/>
      <w:marBottom w:val="0"/>
      <w:divBdr>
        <w:top w:val="none" w:sz="0" w:space="0" w:color="auto"/>
        <w:left w:val="none" w:sz="0" w:space="0" w:color="auto"/>
        <w:bottom w:val="none" w:sz="0" w:space="0" w:color="auto"/>
        <w:right w:val="none" w:sz="0" w:space="0" w:color="auto"/>
      </w:divBdr>
    </w:div>
    <w:div w:id="437722594">
      <w:bodyDiv w:val="1"/>
      <w:marLeft w:val="0"/>
      <w:marRight w:val="0"/>
      <w:marTop w:val="0"/>
      <w:marBottom w:val="0"/>
      <w:divBdr>
        <w:top w:val="none" w:sz="0" w:space="0" w:color="auto"/>
        <w:left w:val="none" w:sz="0" w:space="0" w:color="auto"/>
        <w:bottom w:val="none" w:sz="0" w:space="0" w:color="auto"/>
        <w:right w:val="none" w:sz="0" w:space="0" w:color="auto"/>
      </w:divBdr>
      <w:divsChild>
        <w:div w:id="1247298812">
          <w:marLeft w:val="0"/>
          <w:marRight w:val="0"/>
          <w:marTop w:val="0"/>
          <w:marBottom w:val="150"/>
          <w:divBdr>
            <w:top w:val="none" w:sz="0" w:space="0" w:color="auto"/>
            <w:left w:val="none" w:sz="0" w:space="0" w:color="auto"/>
            <w:bottom w:val="none" w:sz="0" w:space="0" w:color="auto"/>
            <w:right w:val="none" w:sz="0" w:space="0" w:color="auto"/>
          </w:divBdr>
        </w:div>
        <w:div w:id="1530802962">
          <w:marLeft w:val="0"/>
          <w:marRight w:val="0"/>
          <w:marTop w:val="0"/>
          <w:marBottom w:val="0"/>
          <w:divBdr>
            <w:top w:val="none" w:sz="0" w:space="0" w:color="auto"/>
            <w:left w:val="none" w:sz="0" w:space="0" w:color="auto"/>
            <w:bottom w:val="none" w:sz="0" w:space="0" w:color="auto"/>
            <w:right w:val="none" w:sz="0" w:space="0" w:color="auto"/>
          </w:divBdr>
        </w:div>
      </w:divsChild>
    </w:div>
    <w:div w:id="437722797">
      <w:bodyDiv w:val="1"/>
      <w:marLeft w:val="0"/>
      <w:marRight w:val="0"/>
      <w:marTop w:val="0"/>
      <w:marBottom w:val="0"/>
      <w:divBdr>
        <w:top w:val="none" w:sz="0" w:space="0" w:color="auto"/>
        <w:left w:val="none" w:sz="0" w:space="0" w:color="auto"/>
        <w:bottom w:val="none" w:sz="0" w:space="0" w:color="auto"/>
        <w:right w:val="none" w:sz="0" w:space="0" w:color="auto"/>
      </w:divBdr>
      <w:divsChild>
        <w:div w:id="207381905">
          <w:marLeft w:val="0"/>
          <w:marRight w:val="0"/>
          <w:marTop w:val="0"/>
          <w:marBottom w:val="0"/>
          <w:divBdr>
            <w:top w:val="none" w:sz="0" w:space="0" w:color="auto"/>
            <w:left w:val="none" w:sz="0" w:space="0" w:color="auto"/>
            <w:bottom w:val="dotted" w:sz="6" w:space="4" w:color="DDDDDD"/>
            <w:right w:val="none" w:sz="0" w:space="0" w:color="auto"/>
          </w:divBdr>
        </w:div>
      </w:divsChild>
    </w:div>
    <w:div w:id="438768209">
      <w:bodyDiv w:val="1"/>
      <w:marLeft w:val="0"/>
      <w:marRight w:val="0"/>
      <w:marTop w:val="0"/>
      <w:marBottom w:val="0"/>
      <w:divBdr>
        <w:top w:val="none" w:sz="0" w:space="0" w:color="auto"/>
        <w:left w:val="none" w:sz="0" w:space="0" w:color="auto"/>
        <w:bottom w:val="none" w:sz="0" w:space="0" w:color="auto"/>
        <w:right w:val="none" w:sz="0" w:space="0" w:color="auto"/>
      </w:divBdr>
      <w:divsChild>
        <w:div w:id="550579888">
          <w:marLeft w:val="0"/>
          <w:marRight w:val="0"/>
          <w:marTop w:val="330"/>
          <w:marBottom w:val="330"/>
          <w:divBdr>
            <w:top w:val="none" w:sz="0" w:space="0" w:color="auto"/>
            <w:left w:val="none" w:sz="0" w:space="0" w:color="auto"/>
            <w:bottom w:val="none" w:sz="0" w:space="0" w:color="auto"/>
            <w:right w:val="none" w:sz="0" w:space="0" w:color="auto"/>
          </w:divBdr>
          <w:divsChild>
            <w:div w:id="748621812">
              <w:marLeft w:val="0"/>
              <w:marRight w:val="0"/>
              <w:marTop w:val="0"/>
              <w:marBottom w:val="0"/>
              <w:divBdr>
                <w:top w:val="none" w:sz="0" w:space="0" w:color="auto"/>
                <w:left w:val="none" w:sz="0" w:space="0" w:color="auto"/>
                <w:bottom w:val="none" w:sz="0" w:space="0" w:color="auto"/>
                <w:right w:val="none" w:sz="0" w:space="0" w:color="auto"/>
              </w:divBdr>
              <w:divsChild>
                <w:div w:id="701713728">
                  <w:marLeft w:val="0"/>
                  <w:marRight w:val="0"/>
                  <w:marTop w:val="0"/>
                  <w:marBottom w:val="0"/>
                  <w:divBdr>
                    <w:top w:val="single" w:sz="6" w:space="13" w:color="000000"/>
                    <w:left w:val="none" w:sz="0" w:space="0" w:color="auto"/>
                    <w:bottom w:val="single" w:sz="6" w:space="21" w:color="000000"/>
                    <w:right w:val="none" w:sz="0" w:space="0" w:color="auto"/>
                  </w:divBdr>
                  <w:divsChild>
                    <w:div w:id="2088843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7313">
          <w:marLeft w:val="0"/>
          <w:marRight w:val="450"/>
          <w:marTop w:val="45"/>
          <w:marBottom w:val="345"/>
          <w:divBdr>
            <w:top w:val="none" w:sz="0" w:space="0" w:color="auto"/>
            <w:left w:val="none" w:sz="0" w:space="0" w:color="auto"/>
            <w:bottom w:val="none" w:sz="0" w:space="0" w:color="auto"/>
            <w:right w:val="none" w:sz="0" w:space="0" w:color="auto"/>
          </w:divBdr>
          <w:divsChild>
            <w:div w:id="1826166052">
              <w:marLeft w:val="0"/>
              <w:marRight w:val="0"/>
              <w:marTop w:val="0"/>
              <w:marBottom w:val="0"/>
              <w:divBdr>
                <w:top w:val="none" w:sz="0" w:space="0" w:color="auto"/>
                <w:left w:val="none" w:sz="0" w:space="0" w:color="auto"/>
                <w:bottom w:val="none" w:sz="0" w:space="0" w:color="auto"/>
                <w:right w:val="none" w:sz="0" w:space="0" w:color="auto"/>
              </w:divBdr>
            </w:div>
          </w:divsChild>
        </w:div>
        <w:div w:id="859507776">
          <w:marLeft w:val="0"/>
          <w:marRight w:val="0"/>
          <w:marTop w:val="0"/>
          <w:marBottom w:val="0"/>
          <w:divBdr>
            <w:top w:val="none" w:sz="0" w:space="0" w:color="auto"/>
            <w:left w:val="none" w:sz="0" w:space="0" w:color="auto"/>
            <w:bottom w:val="none" w:sz="0" w:space="0" w:color="auto"/>
            <w:right w:val="none" w:sz="0" w:space="0" w:color="auto"/>
          </w:divBdr>
          <w:divsChild>
            <w:div w:id="49106877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38834660">
      <w:bodyDiv w:val="1"/>
      <w:marLeft w:val="0"/>
      <w:marRight w:val="0"/>
      <w:marTop w:val="0"/>
      <w:marBottom w:val="0"/>
      <w:divBdr>
        <w:top w:val="none" w:sz="0" w:space="0" w:color="auto"/>
        <w:left w:val="none" w:sz="0" w:space="0" w:color="auto"/>
        <w:bottom w:val="none" w:sz="0" w:space="0" w:color="auto"/>
        <w:right w:val="none" w:sz="0" w:space="0" w:color="auto"/>
      </w:divBdr>
    </w:div>
    <w:div w:id="439187504">
      <w:bodyDiv w:val="1"/>
      <w:marLeft w:val="0"/>
      <w:marRight w:val="0"/>
      <w:marTop w:val="0"/>
      <w:marBottom w:val="0"/>
      <w:divBdr>
        <w:top w:val="none" w:sz="0" w:space="0" w:color="auto"/>
        <w:left w:val="none" w:sz="0" w:space="0" w:color="auto"/>
        <w:bottom w:val="none" w:sz="0" w:space="0" w:color="auto"/>
        <w:right w:val="none" w:sz="0" w:space="0" w:color="auto"/>
      </w:divBdr>
      <w:divsChild>
        <w:div w:id="929194501">
          <w:marLeft w:val="0"/>
          <w:marRight w:val="0"/>
          <w:marTop w:val="0"/>
          <w:marBottom w:val="150"/>
          <w:divBdr>
            <w:top w:val="none" w:sz="0" w:space="0" w:color="auto"/>
            <w:left w:val="none" w:sz="0" w:space="0" w:color="auto"/>
            <w:bottom w:val="none" w:sz="0" w:space="0" w:color="auto"/>
            <w:right w:val="none" w:sz="0" w:space="0" w:color="auto"/>
          </w:divBdr>
        </w:div>
        <w:div w:id="2125808545">
          <w:marLeft w:val="0"/>
          <w:marRight w:val="0"/>
          <w:marTop w:val="225"/>
          <w:marBottom w:val="225"/>
          <w:divBdr>
            <w:top w:val="none" w:sz="0" w:space="0" w:color="auto"/>
            <w:left w:val="none" w:sz="0" w:space="0" w:color="auto"/>
            <w:bottom w:val="none" w:sz="0" w:space="0" w:color="auto"/>
            <w:right w:val="none" w:sz="0" w:space="0" w:color="auto"/>
          </w:divBdr>
        </w:div>
      </w:divsChild>
    </w:div>
    <w:div w:id="439375796">
      <w:bodyDiv w:val="1"/>
      <w:marLeft w:val="0"/>
      <w:marRight w:val="0"/>
      <w:marTop w:val="0"/>
      <w:marBottom w:val="0"/>
      <w:divBdr>
        <w:top w:val="none" w:sz="0" w:space="0" w:color="auto"/>
        <w:left w:val="none" w:sz="0" w:space="0" w:color="auto"/>
        <w:bottom w:val="none" w:sz="0" w:space="0" w:color="auto"/>
        <w:right w:val="none" w:sz="0" w:space="0" w:color="auto"/>
      </w:divBdr>
    </w:div>
    <w:div w:id="440538935">
      <w:bodyDiv w:val="1"/>
      <w:marLeft w:val="0"/>
      <w:marRight w:val="0"/>
      <w:marTop w:val="0"/>
      <w:marBottom w:val="0"/>
      <w:divBdr>
        <w:top w:val="none" w:sz="0" w:space="0" w:color="auto"/>
        <w:left w:val="none" w:sz="0" w:space="0" w:color="auto"/>
        <w:bottom w:val="none" w:sz="0" w:space="0" w:color="auto"/>
        <w:right w:val="none" w:sz="0" w:space="0" w:color="auto"/>
      </w:divBdr>
      <w:divsChild>
        <w:div w:id="79062374">
          <w:marLeft w:val="0"/>
          <w:marRight w:val="0"/>
          <w:marTop w:val="0"/>
          <w:marBottom w:val="0"/>
          <w:divBdr>
            <w:top w:val="none" w:sz="0" w:space="0" w:color="auto"/>
            <w:left w:val="none" w:sz="0" w:space="0" w:color="auto"/>
            <w:bottom w:val="dotted" w:sz="6" w:space="4" w:color="DDDDDD"/>
            <w:right w:val="none" w:sz="0" w:space="0" w:color="auto"/>
          </w:divBdr>
          <w:divsChild>
            <w:div w:id="2109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7952">
      <w:bodyDiv w:val="1"/>
      <w:marLeft w:val="0"/>
      <w:marRight w:val="0"/>
      <w:marTop w:val="0"/>
      <w:marBottom w:val="0"/>
      <w:divBdr>
        <w:top w:val="none" w:sz="0" w:space="0" w:color="auto"/>
        <w:left w:val="none" w:sz="0" w:space="0" w:color="auto"/>
        <w:bottom w:val="none" w:sz="0" w:space="0" w:color="auto"/>
        <w:right w:val="none" w:sz="0" w:space="0" w:color="auto"/>
      </w:divBdr>
      <w:divsChild>
        <w:div w:id="379742329">
          <w:marLeft w:val="0"/>
          <w:marRight w:val="0"/>
          <w:marTop w:val="0"/>
          <w:marBottom w:val="0"/>
          <w:divBdr>
            <w:top w:val="none" w:sz="0" w:space="0" w:color="auto"/>
            <w:left w:val="none" w:sz="0" w:space="0" w:color="auto"/>
            <w:bottom w:val="none" w:sz="0" w:space="0" w:color="auto"/>
            <w:right w:val="none" w:sz="0" w:space="0" w:color="auto"/>
          </w:divBdr>
          <w:divsChild>
            <w:div w:id="1791196563">
              <w:marLeft w:val="0"/>
              <w:marRight w:val="0"/>
              <w:marTop w:val="0"/>
              <w:marBottom w:val="0"/>
              <w:divBdr>
                <w:top w:val="none" w:sz="0" w:space="0" w:color="auto"/>
                <w:left w:val="none" w:sz="0" w:space="0" w:color="auto"/>
                <w:bottom w:val="none" w:sz="0" w:space="0" w:color="auto"/>
                <w:right w:val="none" w:sz="0" w:space="0" w:color="auto"/>
              </w:divBdr>
              <w:divsChild>
                <w:div w:id="433867360">
                  <w:marLeft w:val="0"/>
                  <w:marRight w:val="0"/>
                  <w:marTop w:val="0"/>
                  <w:marBottom w:val="0"/>
                  <w:divBdr>
                    <w:top w:val="none" w:sz="0" w:space="0" w:color="auto"/>
                    <w:left w:val="none" w:sz="0" w:space="0" w:color="auto"/>
                    <w:bottom w:val="none" w:sz="0" w:space="0" w:color="auto"/>
                    <w:right w:val="none" w:sz="0" w:space="0" w:color="auto"/>
                  </w:divBdr>
                  <w:divsChild>
                    <w:div w:id="233857181">
                      <w:marLeft w:val="0"/>
                      <w:marRight w:val="0"/>
                      <w:marTop w:val="0"/>
                      <w:marBottom w:val="0"/>
                      <w:divBdr>
                        <w:top w:val="none" w:sz="0" w:space="0" w:color="auto"/>
                        <w:left w:val="none" w:sz="0" w:space="0" w:color="auto"/>
                        <w:bottom w:val="none" w:sz="0" w:space="0" w:color="auto"/>
                        <w:right w:val="none" w:sz="0" w:space="0" w:color="auto"/>
                      </w:divBdr>
                      <w:divsChild>
                        <w:div w:id="181238399">
                          <w:marLeft w:val="0"/>
                          <w:marRight w:val="0"/>
                          <w:marTop w:val="0"/>
                          <w:marBottom w:val="0"/>
                          <w:divBdr>
                            <w:top w:val="none" w:sz="0" w:space="0" w:color="auto"/>
                            <w:left w:val="none" w:sz="0" w:space="0" w:color="auto"/>
                            <w:bottom w:val="none" w:sz="0" w:space="0" w:color="auto"/>
                            <w:right w:val="none" w:sz="0" w:space="0" w:color="auto"/>
                          </w:divBdr>
                          <w:divsChild>
                            <w:div w:id="478771095">
                              <w:marLeft w:val="0"/>
                              <w:marRight w:val="0"/>
                              <w:marTop w:val="0"/>
                              <w:marBottom w:val="0"/>
                              <w:divBdr>
                                <w:top w:val="none" w:sz="0" w:space="0" w:color="auto"/>
                                <w:left w:val="none" w:sz="0" w:space="0" w:color="auto"/>
                                <w:bottom w:val="none" w:sz="0" w:space="0" w:color="auto"/>
                                <w:right w:val="none" w:sz="0" w:space="0" w:color="auto"/>
                              </w:divBdr>
                              <w:divsChild>
                                <w:div w:id="1820807595">
                                  <w:marLeft w:val="0"/>
                                  <w:marRight w:val="0"/>
                                  <w:marTop w:val="0"/>
                                  <w:marBottom w:val="0"/>
                                  <w:divBdr>
                                    <w:top w:val="none" w:sz="0" w:space="0" w:color="auto"/>
                                    <w:left w:val="none" w:sz="0" w:space="0" w:color="auto"/>
                                    <w:bottom w:val="none" w:sz="0" w:space="0" w:color="auto"/>
                                    <w:right w:val="none" w:sz="0" w:space="0" w:color="auto"/>
                                  </w:divBdr>
                                  <w:divsChild>
                                    <w:div w:id="1226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761873">
      <w:bodyDiv w:val="1"/>
      <w:marLeft w:val="0"/>
      <w:marRight w:val="0"/>
      <w:marTop w:val="0"/>
      <w:marBottom w:val="0"/>
      <w:divBdr>
        <w:top w:val="none" w:sz="0" w:space="0" w:color="auto"/>
        <w:left w:val="none" w:sz="0" w:space="0" w:color="auto"/>
        <w:bottom w:val="none" w:sz="0" w:space="0" w:color="auto"/>
        <w:right w:val="none" w:sz="0" w:space="0" w:color="auto"/>
      </w:divBdr>
      <w:divsChild>
        <w:div w:id="408700903">
          <w:marLeft w:val="0"/>
          <w:marRight w:val="0"/>
          <w:marTop w:val="0"/>
          <w:marBottom w:val="0"/>
          <w:divBdr>
            <w:top w:val="none" w:sz="0" w:space="0" w:color="auto"/>
            <w:left w:val="none" w:sz="0" w:space="0" w:color="auto"/>
            <w:bottom w:val="none" w:sz="0" w:space="0" w:color="auto"/>
            <w:right w:val="none" w:sz="0" w:space="0" w:color="auto"/>
          </w:divBdr>
        </w:div>
        <w:div w:id="1024358882">
          <w:marLeft w:val="0"/>
          <w:marRight w:val="0"/>
          <w:marTop w:val="0"/>
          <w:marBottom w:val="0"/>
          <w:divBdr>
            <w:top w:val="none" w:sz="0" w:space="0" w:color="auto"/>
            <w:left w:val="none" w:sz="0" w:space="0" w:color="auto"/>
            <w:bottom w:val="none" w:sz="0" w:space="0" w:color="auto"/>
            <w:right w:val="none" w:sz="0" w:space="0" w:color="auto"/>
          </w:divBdr>
          <w:divsChild>
            <w:div w:id="251134357">
              <w:marLeft w:val="0"/>
              <w:marRight w:val="0"/>
              <w:marTop w:val="0"/>
              <w:marBottom w:val="0"/>
              <w:divBdr>
                <w:top w:val="none" w:sz="0" w:space="0" w:color="auto"/>
                <w:left w:val="none" w:sz="0" w:space="0" w:color="auto"/>
                <w:bottom w:val="none" w:sz="0" w:space="0" w:color="auto"/>
                <w:right w:val="none" w:sz="0" w:space="0" w:color="auto"/>
              </w:divBdr>
            </w:div>
          </w:divsChild>
        </w:div>
        <w:div w:id="2007826793">
          <w:marLeft w:val="0"/>
          <w:marRight w:val="0"/>
          <w:marTop w:val="0"/>
          <w:marBottom w:val="0"/>
          <w:divBdr>
            <w:top w:val="none" w:sz="0" w:space="0" w:color="auto"/>
            <w:left w:val="none" w:sz="0" w:space="0" w:color="auto"/>
            <w:bottom w:val="none" w:sz="0" w:space="0" w:color="auto"/>
            <w:right w:val="none" w:sz="0" w:space="0" w:color="auto"/>
          </w:divBdr>
        </w:div>
      </w:divsChild>
    </w:div>
    <w:div w:id="441733209">
      <w:bodyDiv w:val="1"/>
      <w:marLeft w:val="0"/>
      <w:marRight w:val="0"/>
      <w:marTop w:val="0"/>
      <w:marBottom w:val="0"/>
      <w:divBdr>
        <w:top w:val="none" w:sz="0" w:space="0" w:color="auto"/>
        <w:left w:val="none" w:sz="0" w:space="0" w:color="auto"/>
        <w:bottom w:val="none" w:sz="0" w:space="0" w:color="auto"/>
        <w:right w:val="none" w:sz="0" w:space="0" w:color="auto"/>
      </w:divBdr>
      <w:divsChild>
        <w:div w:id="1197237110">
          <w:marLeft w:val="0"/>
          <w:marRight w:val="0"/>
          <w:marTop w:val="0"/>
          <w:marBottom w:val="150"/>
          <w:divBdr>
            <w:top w:val="none" w:sz="0" w:space="0" w:color="auto"/>
            <w:left w:val="none" w:sz="0" w:space="0" w:color="auto"/>
            <w:bottom w:val="none" w:sz="0" w:space="0" w:color="auto"/>
            <w:right w:val="none" w:sz="0" w:space="0" w:color="auto"/>
          </w:divBdr>
          <w:divsChild>
            <w:div w:id="797380210">
              <w:marLeft w:val="0"/>
              <w:marRight w:val="0"/>
              <w:marTop w:val="0"/>
              <w:marBottom w:val="0"/>
              <w:divBdr>
                <w:top w:val="none" w:sz="0" w:space="0" w:color="auto"/>
                <w:left w:val="none" w:sz="0" w:space="0" w:color="auto"/>
                <w:bottom w:val="none" w:sz="0" w:space="0" w:color="auto"/>
                <w:right w:val="none" w:sz="0" w:space="0" w:color="auto"/>
              </w:divBdr>
              <w:divsChild>
                <w:div w:id="12314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6811">
          <w:marLeft w:val="0"/>
          <w:marRight w:val="0"/>
          <w:marTop w:val="0"/>
          <w:marBottom w:val="150"/>
          <w:divBdr>
            <w:top w:val="none" w:sz="0" w:space="0" w:color="auto"/>
            <w:left w:val="none" w:sz="0" w:space="0" w:color="auto"/>
            <w:bottom w:val="none" w:sz="0" w:space="0" w:color="auto"/>
            <w:right w:val="none" w:sz="0" w:space="0" w:color="auto"/>
          </w:divBdr>
        </w:div>
        <w:div w:id="458764509">
          <w:marLeft w:val="0"/>
          <w:marRight w:val="0"/>
          <w:marTop w:val="0"/>
          <w:marBottom w:val="0"/>
          <w:divBdr>
            <w:top w:val="none" w:sz="0" w:space="0" w:color="auto"/>
            <w:left w:val="none" w:sz="0" w:space="0" w:color="auto"/>
            <w:bottom w:val="none" w:sz="0" w:space="0" w:color="auto"/>
            <w:right w:val="none" w:sz="0" w:space="0" w:color="auto"/>
          </w:divBdr>
          <w:divsChild>
            <w:div w:id="13735320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2725432">
      <w:bodyDiv w:val="1"/>
      <w:marLeft w:val="0"/>
      <w:marRight w:val="0"/>
      <w:marTop w:val="0"/>
      <w:marBottom w:val="0"/>
      <w:divBdr>
        <w:top w:val="none" w:sz="0" w:space="0" w:color="auto"/>
        <w:left w:val="none" w:sz="0" w:space="0" w:color="auto"/>
        <w:bottom w:val="none" w:sz="0" w:space="0" w:color="auto"/>
        <w:right w:val="none" w:sz="0" w:space="0" w:color="auto"/>
      </w:divBdr>
      <w:divsChild>
        <w:div w:id="1772553544">
          <w:marLeft w:val="0"/>
          <w:marRight w:val="0"/>
          <w:marTop w:val="0"/>
          <w:marBottom w:val="0"/>
          <w:divBdr>
            <w:top w:val="none" w:sz="0" w:space="0" w:color="auto"/>
            <w:left w:val="none" w:sz="0" w:space="0" w:color="auto"/>
            <w:bottom w:val="dotted" w:sz="6" w:space="4" w:color="DDDDDD"/>
            <w:right w:val="none" w:sz="0" w:space="0" w:color="auto"/>
          </w:divBdr>
        </w:div>
      </w:divsChild>
    </w:div>
    <w:div w:id="442773412">
      <w:bodyDiv w:val="1"/>
      <w:marLeft w:val="0"/>
      <w:marRight w:val="0"/>
      <w:marTop w:val="0"/>
      <w:marBottom w:val="0"/>
      <w:divBdr>
        <w:top w:val="none" w:sz="0" w:space="0" w:color="auto"/>
        <w:left w:val="none" w:sz="0" w:space="0" w:color="auto"/>
        <w:bottom w:val="none" w:sz="0" w:space="0" w:color="auto"/>
        <w:right w:val="none" w:sz="0" w:space="0" w:color="auto"/>
      </w:divBdr>
      <w:divsChild>
        <w:div w:id="1030447745">
          <w:marLeft w:val="0"/>
          <w:marRight w:val="0"/>
          <w:marTop w:val="0"/>
          <w:marBottom w:val="0"/>
          <w:divBdr>
            <w:top w:val="none" w:sz="0" w:space="0" w:color="auto"/>
            <w:left w:val="none" w:sz="0" w:space="0" w:color="auto"/>
            <w:bottom w:val="none" w:sz="0" w:space="0" w:color="auto"/>
            <w:right w:val="none" w:sz="0" w:space="0" w:color="auto"/>
          </w:divBdr>
          <w:divsChild>
            <w:div w:id="13267490">
              <w:marLeft w:val="0"/>
              <w:marRight w:val="0"/>
              <w:marTop w:val="0"/>
              <w:marBottom w:val="0"/>
              <w:divBdr>
                <w:top w:val="none" w:sz="0" w:space="0" w:color="auto"/>
                <w:left w:val="none" w:sz="0" w:space="0" w:color="auto"/>
                <w:bottom w:val="none" w:sz="0" w:space="0" w:color="auto"/>
                <w:right w:val="none" w:sz="0" w:space="0" w:color="auto"/>
              </w:divBdr>
              <w:divsChild>
                <w:div w:id="950091040">
                  <w:marLeft w:val="0"/>
                  <w:marRight w:val="0"/>
                  <w:marTop w:val="0"/>
                  <w:marBottom w:val="0"/>
                  <w:divBdr>
                    <w:top w:val="none" w:sz="0" w:space="0" w:color="auto"/>
                    <w:left w:val="none" w:sz="0" w:space="0" w:color="auto"/>
                    <w:bottom w:val="none" w:sz="0" w:space="0" w:color="auto"/>
                    <w:right w:val="none" w:sz="0" w:space="0" w:color="auto"/>
                  </w:divBdr>
                  <w:divsChild>
                    <w:div w:id="1958486280">
                      <w:marLeft w:val="0"/>
                      <w:marRight w:val="0"/>
                      <w:marTop w:val="0"/>
                      <w:marBottom w:val="0"/>
                      <w:divBdr>
                        <w:top w:val="none" w:sz="0" w:space="0" w:color="auto"/>
                        <w:left w:val="none" w:sz="0" w:space="0" w:color="auto"/>
                        <w:bottom w:val="none" w:sz="0" w:space="0" w:color="auto"/>
                        <w:right w:val="none" w:sz="0" w:space="0" w:color="auto"/>
                      </w:divBdr>
                      <w:divsChild>
                        <w:div w:id="29647021">
                          <w:marLeft w:val="0"/>
                          <w:marRight w:val="0"/>
                          <w:marTop w:val="0"/>
                          <w:marBottom w:val="0"/>
                          <w:divBdr>
                            <w:top w:val="none" w:sz="0" w:space="0" w:color="auto"/>
                            <w:left w:val="none" w:sz="0" w:space="0" w:color="auto"/>
                            <w:bottom w:val="none" w:sz="0" w:space="0" w:color="auto"/>
                            <w:right w:val="none" w:sz="0" w:space="0" w:color="auto"/>
                          </w:divBdr>
                          <w:divsChild>
                            <w:div w:id="1445266229">
                              <w:marLeft w:val="0"/>
                              <w:marRight w:val="0"/>
                              <w:marTop w:val="0"/>
                              <w:marBottom w:val="0"/>
                              <w:divBdr>
                                <w:top w:val="none" w:sz="0" w:space="0" w:color="auto"/>
                                <w:left w:val="none" w:sz="0" w:space="0" w:color="auto"/>
                                <w:bottom w:val="none" w:sz="0" w:space="0" w:color="auto"/>
                                <w:right w:val="none" w:sz="0" w:space="0" w:color="auto"/>
                              </w:divBdr>
                              <w:divsChild>
                                <w:div w:id="1425417848">
                                  <w:marLeft w:val="0"/>
                                  <w:marRight w:val="0"/>
                                  <w:marTop w:val="0"/>
                                  <w:marBottom w:val="0"/>
                                  <w:divBdr>
                                    <w:top w:val="none" w:sz="0" w:space="0" w:color="auto"/>
                                    <w:left w:val="none" w:sz="0" w:space="0" w:color="auto"/>
                                    <w:bottom w:val="none" w:sz="0" w:space="0" w:color="auto"/>
                                    <w:right w:val="none" w:sz="0" w:space="0" w:color="auto"/>
                                  </w:divBdr>
                                  <w:divsChild>
                                    <w:div w:id="8299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964662">
      <w:bodyDiv w:val="1"/>
      <w:marLeft w:val="0"/>
      <w:marRight w:val="0"/>
      <w:marTop w:val="0"/>
      <w:marBottom w:val="0"/>
      <w:divBdr>
        <w:top w:val="none" w:sz="0" w:space="0" w:color="auto"/>
        <w:left w:val="none" w:sz="0" w:space="0" w:color="auto"/>
        <w:bottom w:val="none" w:sz="0" w:space="0" w:color="auto"/>
        <w:right w:val="none" w:sz="0" w:space="0" w:color="auto"/>
      </w:divBdr>
      <w:divsChild>
        <w:div w:id="114368999">
          <w:marLeft w:val="0"/>
          <w:marRight w:val="0"/>
          <w:marTop w:val="0"/>
          <w:marBottom w:val="150"/>
          <w:divBdr>
            <w:top w:val="none" w:sz="0" w:space="0" w:color="auto"/>
            <w:left w:val="none" w:sz="0" w:space="0" w:color="auto"/>
            <w:bottom w:val="none" w:sz="0" w:space="0" w:color="auto"/>
            <w:right w:val="none" w:sz="0" w:space="0" w:color="auto"/>
          </w:divBdr>
        </w:div>
      </w:divsChild>
    </w:div>
    <w:div w:id="443118569">
      <w:bodyDiv w:val="1"/>
      <w:marLeft w:val="0"/>
      <w:marRight w:val="0"/>
      <w:marTop w:val="0"/>
      <w:marBottom w:val="0"/>
      <w:divBdr>
        <w:top w:val="none" w:sz="0" w:space="0" w:color="auto"/>
        <w:left w:val="none" w:sz="0" w:space="0" w:color="auto"/>
        <w:bottom w:val="none" w:sz="0" w:space="0" w:color="auto"/>
        <w:right w:val="none" w:sz="0" w:space="0" w:color="auto"/>
      </w:divBdr>
    </w:div>
    <w:div w:id="443119471">
      <w:bodyDiv w:val="1"/>
      <w:marLeft w:val="0"/>
      <w:marRight w:val="0"/>
      <w:marTop w:val="0"/>
      <w:marBottom w:val="0"/>
      <w:divBdr>
        <w:top w:val="none" w:sz="0" w:space="0" w:color="auto"/>
        <w:left w:val="none" w:sz="0" w:space="0" w:color="auto"/>
        <w:bottom w:val="none" w:sz="0" w:space="0" w:color="auto"/>
        <w:right w:val="none" w:sz="0" w:space="0" w:color="auto"/>
      </w:divBdr>
      <w:divsChild>
        <w:div w:id="650257568">
          <w:marLeft w:val="0"/>
          <w:marRight w:val="0"/>
          <w:marTop w:val="0"/>
          <w:marBottom w:val="0"/>
          <w:divBdr>
            <w:top w:val="none" w:sz="0" w:space="0" w:color="auto"/>
            <w:left w:val="none" w:sz="0" w:space="0" w:color="auto"/>
            <w:bottom w:val="none" w:sz="0" w:space="0" w:color="auto"/>
            <w:right w:val="none" w:sz="0" w:space="0" w:color="auto"/>
          </w:divBdr>
          <w:divsChild>
            <w:div w:id="1926761627">
              <w:marLeft w:val="0"/>
              <w:marRight w:val="0"/>
              <w:marTop w:val="0"/>
              <w:marBottom w:val="0"/>
              <w:divBdr>
                <w:top w:val="none" w:sz="0" w:space="0" w:color="auto"/>
                <w:left w:val="none" w:sz="0" w:space="0" w:color="auto"/>
                <w:bottom w:val="none" w:sz="0" w:space="0" w:color="auto"/>
                <w:right w:val="none" w:sz="0" w:space="0" w:color="auto"/>
              </w:divBdr>
              <w:divsChild>
                <w:div w:id="716203048">
                  <w:marLeft w:val="0"/>
                  <w:marRight w:val="0"/>
                  <w:marTop w:val="0"/>
                  <w:marBottom w:val="0"/>
                  <w:divBdr>
                    <w:top w:val="none" w:sz="0" w:space="0" w:color="auto"/>
                    <w:left w:val="none" w:sz="0" w:space="0" w:color="auto"/>
                    <w:bottom w:val="none" w:sz="0" w:space="0" w:color="auto"/>
                    <w:right w:val="none" w:sz="0" w:space="0" w:color="auto"/>
                  </w:divBdr>
                  <w:divsChild>
                    <w:div w:id="57048744">
                      <w:marLeft w:val="0"/>
                      <w:marRight w:val="0"/>
                      <w:marTop w:val="0"/>
                      <w:marBottom w:val="0"/>
                      <w:divBdr>
                        <w:top w:val="none" w:sz="0" w:space="0" w:color="auto"/>
                        <w:left w:val="none" w:sz="0" w:space="0" w:color="auto"/>
                        <w:bottom w:val="none" w:sz="0" w:space="0" w:color="auto"/>
                        <w:right w:val="none" w:sz="0" w:space="0" w:color="auto"/>
                      </w:divBdr>
                      <w:divsChild>
                        <w:div w:id="1451238469">
                          <w:marLeft w:val="0"/>
                          <w:marRight w:val="0"/>
                          <w:marTop w:val="0"/>
                          <w:marBottom w:val="0"/>
                          <w:divBdr>
                            <w:top w:val="none" w:sz="0" w:space="0" w:color="auto"/>
                            <w:left w:val="none" w:sz="0" w:space="0" w:color="auto"/>
                            <w:bottom w:val="none" w:sz="0" w:space="0" w:color="auto"/>
                            <w:right w:val="none" w:sz="0" w:space="0" w:color="auto"/>
                          </w:divBdr>
                          <w:divsChild>
                            <w:div w:id="1608734648">
                              <w:marLeft w:val="0"/>
                              <w:marRight w:val="0"/>
                              <w:marTop w:val="0"/>
                              <w:marBottom w:val="0"/>
                              <w:divBdr>
                                <w:top w:val="none" w:sz="0" w:space="0" w:color="auto"/>
                                <w:left w:val="none" w:sz="0" w:space="0" w:color="auto"/>
                                <w:bottom w:val="none" w:sz="0" w:space="0" w:color="auto"/>
                                <w:right w:val="none" w:sz="0" w:space="0" w:color="auto"/>
                              </w:divBdr>
                              <w:divsChild>
                                <w:div w:id="7234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3249">
      <w:bodyDiv w:val="1"/>
      <w:marLeft w:val="0"/>
      <w:marRight w:val="0"/>
      <w:marTop w:val="0"/>
      <w:marBottom w:val="0"/>
      <w:divBdr>
        <w:top w:val="none" w:sz="0" w:space="0" w:color="auto"/>
        <w:left w:val="none" w:sz="0" w:space="0" w:color="auto"/>
        <w:bottom w:val="none" w:sz="0" w:space="0" w:color="auto"/>
        <w:right w:val="none" w:sz="0" w:space="0" w:color="auto"/>
      </w:divBdr>
      <w:divsChild>
        <w:div w:id="1328289637">
          <w:marLeft w:val="0"/>
          <w:marRight w:val="0"/>
          <w:marTop w:val="0"/>
          <w:marBottom w:val="0"/>
          <w:divBdr>
            <w:top w:val="none" w:sz="0" w:space="0" w:color="auto"/>
            <w:left w:val="none" w:sz="0" w:space="0" w:color="auto"/>
            <w:bottom w:val="none" w:sz="0" w:space="0" w:color="auto"/>
            <w:right w:val="none" w:sz="0" w:space="0" w:color="auto"/>
          </w:divBdr>
          <w:divsChild>
            <w:div w:id="125439569">
              <w:marLeft w:val="0"/>
              <w:marRight w:val="0"/>
              <w:marTop w:val="225"/>
              <w:marBottom w:val="225"/>
              <w:divBdr>
                <w:top w:val="none" w:sz="0" w:space="0" w:color="auto"/>
                <w:left w:val="none" w:sz="0" w:space="0" w:color="auto"/>
                <w:bottom w:val="none" w:sz="0" w:space="0" w:color="auto"/>
                <w:right w:val="none" w:sz="0" w:space="0" w:color="auto"/>
              </w:divBdr>
            </w:div>
          </w:divsChild>
        </w:div>
        <w:div w:id="1777747589">
          <w:marLeft w:val="0"/>
          <w:marRight w:val="0"/>
          <w:marTop w:val="0"/>
          <w:marBottom w:val="150"/>
          <w:divBdr>
            <w:top w:val="none" w:sz="0" w:space="0" w:color="auto"/>
            <w:left w:val="none" w:sz="0" w:space="0" w:color="auto"/>
            <w:bottom w:val="none" w:sz="0" w:space="0" w:color="auto"/>
            <w:right w:val="none" w:sz="0" w:space="0" w:color="auto"/>
          </w:divBdr>
        </w:div>
        <w:div w:id="1971127262">
          <w:marLeft w:val="0"/>
          <w:marRight w:val="0"/>
          <w:marTop w:val="0"/>
          <w:marBottom w:val="150"/>
          <w:divBdr>
            <w:top w:val="none" w:sz="0" w:space="0" w:color="auto"/>
            <w:left w:val="none" w:sz="0" w:space="0" w:color="auto"/>
            <w:bottom w:val="none" w:sz="0" w:space="0" w:color="auto"/>
            <w:right w:val="none" w:sz="0" w:space="0" w:color="auto"/>
          </w:divBdr>
          <w:divsChild>
            <w:div w:id="993335768">
              <w:marLeft w:val="0"/>
              <w:marRight w:val="0"/>
              <w:marTop w:val="0"/>
              <w:marBottom w:val="0"/>
              <w:divBdr>
                <w:top w:val="none" w:sz="0" w:space="0" w:color="auto"/>
                <w:left w:val="none" w:sz="0" w:space="0" w:color="auto"/>
                <w:bottom w:val="none" w:sz="0" w:space="0" w:color="auto"/>
                <w:right w:val="none" w:sz="0" w:space="0" w:color="auto"/>
              </w:divBdr>
              <w:divsChild>
                <w:div w:id="9995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6675">
      <w:bodyDiv w:val="1"/>
      <w:marLeft w:val="0"/>
      <w:marRight w:val="0"/>
      <w:marTop w:val="0"/>
      <w:marBottom w:val="0"/>
      <w:divBdr>
        <w:top w:val="none" w:sz="0" w:space="0" w:color="auto"/>
        <w:left w:val="none" w:sz="0" w:space="0" w:color="auto"/>
        <w:bottom w:val="none" w:sz="0" w:space="0" w:color="auto"/>
        <w:right w:val="none" w:sz="0" w:space="0" w:color="auto"/>
      </w:divBdr>
      <w:divsChild>
        <w:div w:id="110899716">
          <w:marLeft w:val="0"/>
          <w:marRight w:val="0"/>
          <w:marTop w:val="0"/>
          <w:marBottom w:val="150"/>
          <w:divBdr>
            <w:top w:val="none" w:sz="0" w:space="0" w:color="auto"/>
            <w:left w:val="none" w:sz="0" w:space="0" w:color="auto"/>
            <w:bottom w:val="none" w:sz="0" w:space="0" w:color="auto"/>
            <w:right w:val="none" w:sz="0" w:space="0" w:color="auto"/>
          </w:divBdr>
        </w:div>
        <w:div w:id="1058087025">
          <w:marLeft w:val="0"/>
          <w:marRight w:val="0"/>
          <w:marTop w:val="0"/>
          <w:marBottom w:val="0"/>
          <w:divBdr>
            <w:top w:val="none" w:sz="0" w:space="0" w:color="auto"/>
            <w:left w:val="none" w:sz="0" w:space="0" w:color="auto"/>
            <w:bottom w:val="none" w:sz="0" w:space="0" w:color="auto"/>
            <w:right w:val="none" w:sz="0" w:space="0" w:color="auto"/>
          </w:divBdr>
          <w:divsChild>
            <w:div w:id="3287705">
              <w:marLeft w:val="0"/>
              <w:marRight w:val="0"/>
              <w:marTop w:val="225"/>
              <w:marBottom w:val="225"/>
              <w:divBdr>
                <w:top w:val="none" w:sz="0" w:space="0" w:color="auto"/>
                <w:left w:val="none" w:sz="0" w:space="0" w:color="auto"/>
                <w:bottom w:val="none" w:sz="0" w:space="0" w:color="auto"/>
                <w:right w:val="none" w:sz="0" w:space="0" w:color="auto"/>
              </w:divBdr>
            </w:div>
          </w:divsChild>
        </w:div>
        <w:div w:id="1070811535">
          <w:marLeft w:val="0"/>
          <w:marRight w:val="0"/>
          <w:marTop w:val="0"/>
          <w:marBottom w:val="150"/>
          <w:divBdr>
            <w:top w:val="none" w:sz="0" w:space="0" w:color="auto"/>
            <w:left w:val="none" w:sz="0" w:space="0" w:color="auto"/>
            <w:bottom w:val="none" w:sz="0" w:space="0" w:color="auto"/>
            <w:right w:val="none" w:sz="0" w:space="0" w:color="auto"/>
          </w:divBdr>
          <w:divsChild>
            <w:div w:id="274290799">
              <w:marLeft w:val="0"/>
              <w:marRight w:val="0"/>
              <w:marTop w:val="0"/>
              <w:marBottom w:val="0"/>
              <w:divBdr>
                <w:top w:val="none" w:sz="0" w:space="0" w:color="auto"/>
                <w:left w:val="none" w:sz="0" w:space="0" w:color="auto"/>
                <w:bottom w:val="none" w:sz="0" w:space="0" w:color="auto"/>
                <w:right w:val="none" w:sz="0" w:space="0" w:color="auto"/>
              </w:divBdr>
              <w:divsChild>
                <w:div w:id="1456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3991">
      <w:bodyDiv w:val="1"/>
      <w:marLeft w:val="0"/>
      <w:marRight w:val="0"/>
      <w:marTop w:val="0"/>
      <w:marBottom w:val="0"/>
      <w:divBdr>
        <w:top w:val="none" w:sz="0" w:space="0" w:color="auto"/>
        <w:left w:val="none" w:sz="0" w:space="0" w:color="auto"/>
        <w:bottom w:val="none" w:sz="0" w:space="0" w:color="auto"/>
        <w:right w:val="none" w:sz="0" w:space="0" w:color="auto"/>
      </w:divBdr>
      <w:divsChild>
        <w:div w:id="986663675">
          <w:marLeft w:val="0"/>
          <w:marRight w:val="0"/>
          <w:marTop w:val="0"/>
          <w:marBottom w:val="0"/>
          <w:divBdr>
            <w:top w:val="none" w:sz="0" w:space="0" w:color="auto"/>
            <w:left w:val="none" w:sz="0" w:space="0" w:color="auto"/>
            <w:bottom w:val="dotted" w:sz="6" w:space="4" w:color="DDDDDD"/>
            <w:right w:val="none" w:sz="0" w:space="0" w:color="auto"/>
          </w:divBdr>
          <w:divsChild>
            <w:div w:id="8110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6253">
      <w:bodyDiv w:val="1"/>
      <w:marLeft w:val="0"/>
      <w:marRight w:val="0"/>
      <w:marTop w:val="0"/>
      <w:marBottom w:val="0"/>
      <w:divBdr>
        <w:top w:val="none" w:sz="0" w:space="0" w:color="auto"/>
        <w:left w:val="none" w:sz="0" w:space="0" w:color="auto"/>
        <w:bottom w:val="none" w:sz="0" w:space="0" w:color="auto"/>
        <w:right w:val="none" w:sz="0" w:space="0" w:color="auto"/>
      </w:divBdr>
    </w:div>
    <w:div w:id="443810142">
      <w:bodyDiv w:val="1"/>
      <w:marLeft w:val="0"/>
      <w:marRight w:val="0"/>
      <w:marTop w:val="0"/>
      <w:marBottom w:val="0"/>
      <w:divBdr>
        <w:top w:val="none" w:sz="0" w:space="0" w:color="auto"/>
        <w:left w:val="none" w:sz="0" w:space="0" w:color="auto"/>
        <w:bottom w:val="none" w:sz="0" w:space="0" w:color="auto"/>
        <w:right w:val="none" w:sz="0" w:space="0" w:color="auto"/>
      </w:divBdr>
      <w:divsChild>
        <w:div w:id="594289010">
          <w:marLeft w:val="0"/>
          <w:marRight w:val="0"/>
          <w:marTop w:val="0"/>
          <w:marBottom w:val="0"/>
          <w:divBdr>
            <w:top w:val="none" w:sz="0" w:space="0" w:color="auto"/>
            <w:left w:val="none" w:sz="0" w:space="0" w:color="auto"/>
            <w:bottom w:val="dotted" w:sz="6" w:space="4" w:color="DDDDDD"/>
            <w:right w:val="none" w:sz="0" w:space="0" w:color="auto"/>
          </w:divBdr>
        </w:div>
      </w:divsChild>
    </w:div>
    <w:div w:id="443810783">
      <w:bodyDiv w:val="1"/>
      <w:marLeft w:val="0"/>
      <w:marRight w:val="0"/>
      <w:marTop w:val="0"/>
      <w:marBottom w:val="0"/>
      <w:divBdr>
        <w:top w:val="none" w:sz="0" w:space="0" w:color="auto"/>
        <w:left w:val="none" w:sz="0" w:space="0" w:color="auto"/>
        <w:bottom w:val="none" w:sz="0" w:space="0" w:color="auto"/>
        <w:right w:val="none" w:sz="0" w:space="0" w:color="auto"/>
      </w:divBdr>
      <w:divsChild>
        <w:div w:id="2073115953">
          <w:marLeft w:val="0"/>
          <w:marRight w:val="0"/>
          <w:marTop w:val="0"/>
          <w:marBottom w:val="0"/>
          <w:divBdr>
            <w:top w:val="none" w:sz="0" w:space="0" w:color="auto"/>
            <w:left w:val="none" w:sz="0" w:space="0" w:color="auto"/>
            <w:bottom w:val="dotted" w:sz="6" w:space="4" w:color="DDDDDD"/>
            <w:right w:val="none" w:sz="0" w:space="0" w:color="auto"/>
          </w:divBdr>
          <w:divsChild>
            <w:div w:id="10346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03423">
      <w:bodyDiv w:val="1"/>
      <w:marLeft w:val="0"/>
      <w:marRight w:val="0"/>
      <w:marTop w:val="0"/>
      <w:marBottom w:val="0"/>
      <w:divBdr>
        <w:top w:val="none" w:sz="0" w:space="0" w:color="auto"/>
        <w:left w:val="none" w:sz="0" w:space="0" w:color="auto"/>
        <w:bottom w:val="none" w:sz="0" w:space="0" w:color="auto"/>
        <w:right w:val="none" w:sz="0" w:space="0" w:color="auto"/>
      </w:divBdr>
      <w:divsChild>
        <w:div w:id="1670255548">
          <w:marLeft w:val="0"/>
          <w:marRight w:val="0"/>
          <w:marTop w:val="0"/>
          <w:marBottom w:val="0"/>
          <w:divBdr>
            <w:top w:val="none" w:sz="0" w:space="0" w:color="auto"/>
            <w:left w:val="none" w:sz="0" w:space="0" w:color="auto"/>
            <w:bottom w:val="none" w:sz="0" w:space="0" w:color="auto"/>
            <w:right w:val="none" w:sz="0" w:space="0" w:color="auto"/>
          </w:divBdr>
          <w:divsChild>
            <w:div w:id="1532844454">
              <w:marLeft w:val="0"/>
              <w:marRight w:val="0"/>
              <w:marTop w:val="0"/>
              <w:marBottom w:val="0"/>
              <w:divBdr>
                <w:top w:val="none" w:sz="0" w:space="0" w:color="auto"/>
                <w:left w:val="none" w:sz="0" w:space="0" w:color="auto"/>
                <w:bottom w:val="none" w:sz="0" w:space="0" w:color="auto"/>
                <w:right w:val="none" w:sz="0" w:space="0" w:color="auto"/>
              </w:divBdr>
              <w:divsChild>
                <w:div w:id="1596742878">
                  <w:marLeft w:val="0"/>
                  <w:marRight w:val="0"/>
                  <w:marTop w:val="0"/>
                  <w:marBottom w:val="0"/>
                  <w:divBdr>
                    <w:top w:val="none" w:sz="0" w:space="0" w:color="auto"/>
                    <w:left w:val="none" w:sz="0" w:space="0" w:color="auto"/>
                    <w:bottom w:val="none" w:sz="0" w:space="0" w:color="auto"/>
                    <w:right w:val="none" w:sz="0" w:space="0" w:color="auto"/>
                  </w:divBdr>
                  <w:divsChild>
                    <w:div w:id="1406756547">
                      <w:marLeft w:val="0"/>
                      <w:marRight w:val="0"/>
                      <w:marTop w:val="0"/>
                      <w:marBottom w:val="0"/>
                      <w:divBdr>
                        <w:top w:val="none" w:sz="0" w:space="0" w:color="auto"/>
                        <w:left w:val="none" w:sz="0" w:space="0" w:color="auto"/>
                        <w:bottom w:val="none" w:sz="0" w:space="0" w:color="auto"/>
                        <w:right w:val="none" w:sz="0" w:space="0" w:color="auto"/>
                      </w:divBdr>
                      <w:divsChild>
                        <w:div w:id="1972781857">
                          <w:marLeft w:val="0"/>
                          <w:marRight w:val="0"/>
                          <w:marTop w:val="0"/>
                          <w:marBottom w:val="0"/>
                          <w:divBdr>
                            <w:top w:val="none" w:sz="0" w:space="0" w:color="auto"/>
                            <w:left w:val="none" w:sz="0" w:space="0" w:color="auto"/>
                            <w:bottom w:val="none" w:sz="0" w:space="0" w:color="auto"/>
                            <w:right w:val="none" w:sz="0" w:space="0" w:color="auto"/>
                          </w:divBdr>
                          <w:divsChild>
                            <w:div w:id="1489129701">
                              <w:marLeft w:val="0"/>
                              <w:marRight w:val="0"/>
                              <w:marTop w:val="0"/>
                              <w:marBottom w:val="0"/>
                              <w:divBdr>
                                <w:top w:val="none" w:sz="0" w:space="0" w:color="auto"/>
                                <w:left w:val="none" w:sz="0" w:space="0" w:color="auto"/>
                                <w:bottom w:val="none" w:sz="0" w:space="0" w:color="auto"/>
                                <w:right w:val="none" w:sz="0" w:space="0" w:color="auto"/>
                              </w:divBdr>
                              <w:divsChild>
                                <w:div w:id="1538347259">
                                  <w:marLeft w:val="0"/>
                                  <w:marRight w:val="0"/>
                                  <w:marTop w:val="0"/>
                                  <w:marBottom w:val="0"/>
                                  <w:divBdr>
                                    <w:top w:val="none" w:sz="0" w:space="0" w:color="auto"/>
                                    <w:left w:val="none" w:sz="0" w:space="0" w:color="auto"/>
                                    <w:bottom w:val="none" w:sz="0" w:space="0" w:color="auto"/>
                                    <w:right w:val="none" w:sz="0" w:space="0" w:color="auto"/>
                                  </w:divBdr>
                                  <w:divsChild>
                                    <w:div w:id="1242328674">
                                      <w:marLeft w:val="0"/>
                                      <w:marRight w:val="0"/>
                                      <w:marTop w:val="0"/>
                                      <w:marBottom w:val="0"/>
                                      <w:divBdr>
                                        <w:top w:val="none" w:sz="0" w:space="0" w:color="auto"/>
                                        <w:left w:val="none" w:sz="0" w:space="0" w:color="auto"/>
                                        <w:bottom w:val="none" w:sz="0" w:space="0" w:color="auto"/>
                                        <w:right w:val="none" w:sz="0" w:space="0" w:color="auto"/>
                                      </w:divBdr>
                                      <w:divsChild>
                                        <w:div w:id="4319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73758">
      <w:bodyDiv w:val="1"/>
      <w:marLeft w:val="0"/>
      <w:marRight w:val="0"/>
      <w:marTop w:val="0"/>
      <w:marBottom w:val="0"/>
      <w:divBdr>
        <w:top w:val="none" w:sz="0" w:space="0" w:color="auto"/>
        <w:left w:val="none" w:sz="0" w:space="0" w:color="auto"/>
        <w:bottom w:val="none" w:sz="0" w:space="0" w:color="auto"/>
        <w:right w:val="none" w:sz="0" w:space="0" w:color="auto"/>
      </w:divBdr>
      <w:divsChild>
        <w:div w:id="1039010284">
          <w:marLeft w:val="0"/>
          <w:marRight w:val="0"/>
          <w:marTop w:val="0"/>
          <w:marBottom w:val="0"/>
          <w:divBdr>
            <w:top w:val="none" w:sz="0" w:space="0" w:color="auto"/>
            <w:left w:val="none" w:sz="0" w:space="0" w:color="auto"/>
            <w:bottom w:val="none" w:sz="0" w:space="0" w:color="auto"/>
            <w:right w:val="none" w:sz="0" w:space="0" w:color="auto"/>
          </w:divBdr>
          <w:divsChild>
            <w:div w:id="1575238949">
              <w:marLeft w:val="0"/>
              <w:marRight w:val="0"/>
              <w:marTop w:val="0"/>
              <w:marBottom w:val="0"/>
              <w:divBdr>
                <w:top w:val="none" w:sz="0" w:space="0" w:color="auto"/>
                <w:left w:val="none" w:sz="0" w:space="0" w:color="auto"/>
                <w:bottom w:val="none" w:sz="0" w:space="0" w:color="auto"/>
                <w:right w:val="none" w:sz="0" w:space="0" w:color="auto"/>
              </w:divBdr>
              <w:divsChild>
                <w:div w:id="1910341400">
                  <w:marLeft w:val="0"/>
                  <w:marRight w:val="0"/>
                  <w:marTop w:val="0"/>
                  <w:marBottom w:val="0"/>
                  <w:divBdr>
                    <w:top w:val="none" w:sz="0" w:space="0" w:color="auto"/>
                    <w:left w:val="none" w:sz="0" w:space="0" w:color="auto"/>
                    <w:bottom w:val="none" w:sz="0" w:space="0" w:color="auto"/>
                    <w:right w:val="none" w:sz="0" w:space="0" w:color="auto"/>
                  </w:divBdr>
                  <w:divsChild>
                    <w:div w:id="2017925034">
                      <w:marLeft w:val="0"/>
                      <w:marRight w:val="0"/>
                      <w:marTop w:val="0"/>
                      <w:marBottom w:val="0"/>
                      <w:divBdr>
                        <w:top w:val="none" w:sz="0" w:space="0" w:color="auto"/>
                        <w:left w:val="none" w:sz="0" w:space="0" w:color="auto"/>
                        <w:bottom w:val="none" w:sz="0" w:space="0" w:color="auto"/>
                        <w:right w:val="none" w:sz="0" w:space="0" w:color="auto"/>
                      </w:divBdr>
                      <w:divsChild>
                        <w:div w:id="1420635212">
                          <w:marLeft w:val="0"/>
                          <w:marRight w:val="0"/>
                          <w:marTop w:val="0"/>
                          <w:marBottom w:val="0"/>
                          <w:divBdr>
                            <w:top w:val="none" w:sz="0" w:space="0" w:color="auto"/>
                            <w:left w:val="none" w:sz="0" w:space="0" w:color="auto"/>
                            <w:bottom w:val="none" w:sz="0" w:space="0" w:color="auto"/>
                            <w:right w:val="none" w:sz="0" w:space="0" w:color="auto"/>
                          </w:divBdr>
                          <w:divsChild>
                            <w:div w:id="1301419976">
                              <w:marLeft w:val="0"/>
                              <w:marRight w:val="0"/>
                              <w:marTop w:val="0"/>
                              <w:marBottom w:val="0"/>
                              <w:divBdr>
                                <w:top w:val="none" w:sz="0" w:space="0" w:color="auto"/>
                                <w:left w:val="none" w:sz="0" w:space="0" w:color="auto"/>
                                <w:bottom w:val="none" w:sz="0" w:space="0" w:color="auto"/>
                                <w:right w:val="none" w:sz="0" w:space="0" w:color="auto"/>
                              </w:divBdr>
                              <w:divsChild>
                                <w:div w:id="827861607">
                                  <w:marLeft w:val="0"/>
                                  <w:marRight w:val="0"/>
                                  <w:marTop w:val="0"/>
                                  <w:marBottom w:val="0"/>
                                  <w:divBdr>
                                    <w:top w:val="none" w:sz="0" w:space="0" w:color="auto"/>
                                    <w:left w:val="none" w:sz="0" w:space="0" w:color="auto"/>
                                    <w:bottom w:val="none" w:sz="0" w:space="0" w:color="auto"/>
                                    <w:right w:val="none" w:sz="0" w:space="0" w:color="auto"/>
                                  </w:divBdr>
                                  <w:divsChild>
                                    <w:div w:id="618142803">
                                      <w:marLeft w:val="0"/>
                                      <w:marRight w:val="0"/>
                                      <w:marTop w:val="0"/>
                                      <w:marBottom w:val="0"/>
                                      <w:divBdr>
                                        <w:top w:val="none" w:sz="0" w:space="0" w:color="auto"/>
                                        <w:left w:val="none" w:sz="0" w:space="0" w:color="auto"/>
                                        <w:bottom w:val="none" w:sz="0" w:space="0" w:color="auto"/>
                                        <w:right w:val="none" w:sz="0" w:space="0" w:color="auto"/>
                                      </w:divBdr>
                                      <w:divsChild>
                                        <w:div w:id="3112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540735">
      <w:bodyDiv w:val="1"/>
      <w:marLeft w:val="0"/>
      <w:marRight w:val="0"/>
      <w:marTop w:val="0"/>
      <w:marBottom w:val="0"/>
      <w:divBdr>
        <w:top w:val="none" w:sz="0" w:space="0" w:color="auto"/>
        <w:left w:val="none" w:sz="0" w:space="0" w:color="auto"/>
        <w:bottom w:val="none" w:sz="0" w:space="0" w:color="auto"/>
        <w:right w:val="none" w:sz="0" w:space="0" w:color="auto"/>
      </w:divBdr>
      <w:divsChild>
        <w:div w:id="605695202">
          <w:marLeft w:val="0"/>
          <w:marRight w:val="0"/>
          <w:marTop w:val="0"/>
          <w:marBottom w:val="150"/>
          <w:divBdr>
            <w:top w:val="none" w:sz="0" w:space="0" w:color="auto"/>
            <w:left w:val="none" w:sz="0" w:space="0" w:color="auto"/>
            <w:bottom w:val="none" w:sz="0" w:space="0" w:color="auto"/>
            <w:right w:val="none" w:sz="0" w:space="0" w:color="auto"/>
          </w:divBdr>
        </w:div>
      </w:divsChild>
    </w:div>
    <w:div w:id="444543646">
      <w:bodyDiv w:val="1"/>
      <w:marLeft w:val="0"/>
      <w:marRight w:val="0"/>
      <w:marTop w:val="0"/>
      <w:marBottom w:val="0"/>
      <w:divBdr>
        <w:top w:val="none" w:sz="0" w:space="0" w:color="auto"/>
        <w:left w:val="none" w:sz="0" w:space="0" w:color="auto"/>
        <w:bottom w:val="none" w:sz="0" w:space="0" w:color="auto"/>
        <w:right w:val="none" w:sz="0" w:space="0" w:color="auto"/>
      </w:divBdr>
      <w:divsChild>
        <w:div w:id="2095514595">
          <w:marLeft w:val="0"/>
          <w:marRight w:val="0"/>
          <w:marTop w:val="0"/>
          <w:marBottom w:val="0"/>
          <w:divBdr>
            <w:top w:val="none" w:sz="0" w:space="0" w:color="auto"/>
            <w:left w:val="none" w:sz="0" w:space="0" w:color="auto"/>
            <w:bottom w:val="none" w:sz="0" w:space="0" w:color="auto"/>
            <w:right w:val="none" w:sz="0" w:space="0" w:color="auto"/>
          </w:divBdr>
        </w:div>
      </w:divsChild>
    </w:div>
    <w:div w:id="444622749">
      <w:bodyDiv w:val="1"/>
      <w:marLeft w:val="0"/>
      <w:marRight w:val="0"/>
      <w:marTop w:val="0"/>
      <w:marBottom w:val="0"/>
      <w:divBdr>
        <w:top w:val="none" w:sz="0" w:space="0" w:color="auto"/>
        <w:left w:val="none" w:sz="0" w:space="0" w:color="auto"/>
        <w:bottom w:val="none" w:sz="0" w:space="0" w:color="auto"/>
        <w:right w:val="none" w:sz="0" w:space="0" w:color="auto"/>
      </w:divBdr>
      <w:divsChild>
        <w:div w:id="788279830">
          <w:marLeft w:val="0"/>
          <w:marRight w:val="0"/>
          <w:marTop w:val="0"/>
          <w:marBottom w:val="0"/>
          <w:divBdr>
            <w:top w:val="none" w:sz="0" w:space="0" w:color="auto"/>
            <w:left w:val="none" w:sz="0" w:space="0" w:color="auto"/>
            <w:bottom w:val="none" w:sz="0" w:space="0" w:color="auto"/>
            <w:right w:val="none" w:sz="0" w:space="0" w:color="auto"/>
          </w:divBdr>
        </w:div>
      </w:divsChild>
    </w:div>
    <w:div w:id="445345274">
      <w:bodyDiv w:val="1"/>
      <w:marLeft w:val="0"/>
      <w:marRight w:val="0"/>
      <w:marTop w:val="0"/>
      <w:marBottom w:val="0"/>
      <w:divBdr>
        <w:top w:val="none" w:sz="0" w:space="0" w:color="auto"/>
        <w:left w:val="none" w:sz="0" w:space="0" w:color="auto"/>
        <w:bottom w:val="none" w:sz="0" w:space="0" w:color="auto"/>
        <w:right w:val="none" w:sz="0" w:space="0" w:color="auto"/>
      </w:divBdr>
    </w:div>
    <w:div w:id="445466377">
      <w:bodyDiv w:val="1"/>
      <w:marLeft w:val="0"/>
      <w:marRight w:val="0"/>
      <w:marTop w:val="0"/>
      <w:marBottom w:val="0"/>
      <w:divBdr>
        <w:top w:val="none" w:sz="0" w:space="0" w:color="auto"/>
        <w:left w:val="none" w:sz="0" w:space="0" w:color="auto"/>
        <w:bottom w:val="none" w:sz="0" w:space="0" w:color="auto"/>
        <w:right w:val="none" w:sz="0" w:space="0" w:color="auto"/>
      </w:divBdr>
      <w:divsChild>
        <w:div w:id="1607076925">
          <w:marLeft w:val="0"/>
          <w:marRight w:val="0"/>
          <w:marTop w:val="0"/>
          <w:marBottom w:val="0"/>
          <w:divBdr>
            <w:top w:val="none" w:sz="0" w:space="0" w:color="auto"/>
            <w:left w:val="none" w:sz="0" w:space="0" w:color="auto"/>
            <w:bottom w:val="dotted" w:sz="6" w:space="4" w:color="DDDDDD"/>
            <w:right w:val="none" w:sz="0" w:space="0" w:color="auto"/>
          </w:divBdr>
          <w:divsChild>
            <w:div w:id="15327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458">
      <w:bodyDiv w:val="1"/>
      <w:marLeft w:val="0"/>
      <w:marRight w:val="0"/>
      <w:marTop w:val="0"/>
      <w:marBottom w:val="0"/>
      <w:divBdr>
        <w:top w:val="none" w:sz="0" w:space="0" w:color="auto"/>
        <w:left w:val="none" w:sz="0" w:space="0" w:color="auto"/>
        <w:bottom w:val="none" w:sz="0" w:space="0" w:color="auto"/>
        <w:right w:val="none" w:sz="0" w:space="0" w:color="auto"/>
      </w:divBdr>
      <w:divsChild>
        <w:div w:id="441151853">
          <w:marLeft w:val="0"/>
          <w:marRight w:val="0"/>
          <w:marTop w:val="0"/>
          <w:marBottom w:val="0"/>
          <w:divBdr>
            <w:top w:val="single" w:sz="6" w:space="0" w:color="E5E5E5"/>
            <w:left w:val="none" w:sz="0" w:space="0" w:color="auto"/>
            <w:bottom w:val="single" w:sz="18" w:space="0" w:color="000000"/>
            <w:right w:val="none" w:sz="0" w:space="0" w:color="auto"/>
          </w:divBdr>
          <w:divsChild>
            <w:div w:id="1792430944">
              <w:marLeft w:val="0"/>
              <w:marRight w:val="0"/>
              <w:marTop w:val="0"/>
              <w:marBottom w:val="0"/>
              <w:divBdr>
                <w:top w:val="none" w:sz="0" w:space="0" w:color="auto"/>
                <w:left w:val="none" w:sz="0" w:space="0" w:color="auto"/>
                <w:bottom w:val="none" w:sz="0" w:space="0" w:color="auto"/>
                <w:right w:val="none" w:sz="0" w:space="0" w:color="auto"/>
              </w:divBdr>
              <w:divsChild>
                <w:div w:id="1206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6419">
          <w:marLeft w:val="0"/>
          <w:marRight w:val="0"/>
          <w:marTop w:val="0"/>
          <w:marBottom w:val="0"/>
          <w:divBdr>
            <w:top w:val="none" w:sz="0" w:space="0" w:color="auto"/>
            <w:left w:val="none" w:sz="0" w:space="0" w:color="auto"/>
            <w:bottom w:val="none" w:sz="0" w:space="0" w:color="auto"/>
            <w:right w:val="none" w:sz="0" w:space="0" w:color="auto"/>
          </w:divBdr>
          <w:divsChild>
            <w:div w:id="1839080347">
              <w:marLeft w:val="0"/>
              <w:marRight w:val="0"/>
              <w:marTop w:val="0"/>
              <w:marBottom w:val="0"/>
              <w:divBdr>
                <w:top w:val="none" w:sz="0" w:space="0" w:color="auto"/>
                <w:left w:val="none" w:sz="0" w:space="0" w:color="auto"/>
                <w:bottom w:val="none" w:sz="0" w:space="0" w:color="auto"/>
                <w:right w:val="none" w:sz="0" w:space="0" w:color="auto"/>
              </w:divBdr>
              <w:divsChild>
                <w:div w:id="866599620">
                  <w:marLeft w:val="0"/>
                  <w:marRight w:val="0"/>
                  <w:marTop w:val="0"/>
                  <w:marBottom w:val="0"/>
                  <w:divBdr>
                    <w:top w:val="none" w:sz="0" w:space="0" w:color="auto"/>
                    <w:left w:val="none" w:sz="0" w:space="0" w:color="auto"/>
                    <w:bottom w:val="none" w:sz="0" w:space="0" w:color="auto"/>
                    <w:right w:val="none" w:sz="0" w:space="0" w:color="auto"/>
                  </w:divBdr>
                  <w:divsChild>
                    <w:div w:id="546649500">
                      <w:marLeft w:val="0"/>
                      <w:marRight w:val="0"/>
                      <w:marTop w:val="0"/>
                      <w:marBottom w:val="300"/>
                      <w:divBdr>
                        <w:top w:val="none" w:sz="0" w:space="0" w:color="auto"/>
                        <w:left w:val="none" w:sz="0" w:space="0" w:color="auto"/>
                        <w:bottom w:val="none" w:sz="0" w:space="0" w:color="auto"/>
                        <w:right w:val="none" w:sz="0" w:space="0" w:color="auto"/>
                      </w:divBdr>
                      <w:divsChild>
                        <w:div w:id="1872068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2115444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47313276">
      <w:bodyDiv w:val="1"/>
      <w:marLeft w:val="0"/>
      <w:marRight w:val="0"/>
      <w:marTop w:val="0"/>
      <w:marBottom w:val="0"/>
      <w:divBdr>
        <w:top w:val="none" w:sz="0" w:space="0" w:color="auto"/>
        <w:left w:val="none" w:sz="0" w:space="0" w:color="auto"/>
        <w:bottom w:val="none" w:sz="0" w:space="0" w:color="auto"/>
        <w:right w:val="none" w:sz="0" w:space="0" w:color="auto"/>
      </w:divBdr>
    </w:div>
    <w:div w:id="447431739">
      <w:bodyDiv w:val="1"/>
      <w:marLeft w:val="0"/>
      <w:marRight w:val="0"/>
      <w:marTop w:val="0"/>
      <w:marBottom w:val="0"/>
      <w:divBdr>
        <w:top w:val="none" w:sz="0" w:space="0" w:color="auto"/>
        <w:left w:val="none" w:sz="0" w:space="0" w:color="auto"/>
        <w:bottom w:val="none" w:sz="0" w:space="0" w:color="auto"/>
        <w:right w:val="none" w:sz="0" w:space="0" w:color="auto"/>
      </w:divBdr>
      <w:divsChild>
        <w:div w:id="1753507734">
          <w:marLeft w:val="0"/>
          <w:marRight w:val="0"/>
          <w:marTop w:val="0"/>
          <w:marBottom w:val="0"/>
          <w:divBdr>
            <w:top w:val="none" w:sz="0" w:space="0" w:color="auto"/>
            <w:left w:val="none" w:sz="0" w:space="0" w:color="auto"/>
            <w:bottom w:val="dotted" w:sz="6" w:space="4" w:color="DDDDDD"/>
            <w:right w:val="none" w:sz="0" w:space="0" w:color="auto"/>
          </w:divBdr>
          <w:divsChild>
            <w:div w:id="1813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41141">
      <w:bodyDiv w:val="1"/>
      <w:marLeft w:val="0"/>
      <w:marRight w:val="0"/>
      <w:marTop w:val="0"/>
      <w:marBottom w:val="0"/>
      <w:divBdr>
        <w:top w:val="none" w:sz="0" w:space="0" w:color="auto"/>
        <w:left w:val="none" w:sz="0" w:space="0" w:color="auto"/>
        <w:bottom w:val="none" w:sz="0" w:space="0" w:color="auto"/>
        <w:right w:val="none" w:sz="0" w:space="0" w:color="auto"/>
      </w:divBdr>
      <w:divsChild>
        <w:div w:id="1004481119">
          <w:marLeft w:val="0"/>
          <w:marRight w:val="0"/>
          <w:marTop w:val="0"/>
          <w:marBottom w:val="0"/>
          <w:divBdr>
            <w:top w:val="none" w:sz="0" w:space="0" w:color="auto"/>
            <w:left w:val="none" w:sz="0" w:space="0" w:color="auto"/>
            <w:bottom w:val="none" w:sz="0" w:space="0" w:color="auto"/>
            <w:right w:val="none" w:sz="0" w:space="0" w:color="auto"/>
          </w:divBdr>
          <w:divsChild>
            <w:div w:id="1994987466">
              <w:marLeft w:val="0"/>
              <w:marRight w:val="0"/>
              <w:marTop w:val="0"/>
              <w:marBottom w:val="300"/>
              <w:divBdr>
                <w:top w:val="none" w:sz="0" w:space="0" w:color="auto"/>
                <w:left w:val="none" w:sz="0" w:space="0" w:color="auto"/>
                <w:bottom w:val="single" w:sz="6" w:space="0" w:color="E4E4E4"/>
                <w:right w:val="none" w:sz="0" w:space="0" w:color="auto"/>
              </w:divBdr>
            </w:div>
          </w:divsChild>
        </w:div>
        <w:div w:id="1668513168">
          <w:marLeft w:val="0"/>
          <w:marRight w:val="0"/>
          <w:marTop w:val="0"/>
          <w:marBottom w:val="0"/>
          <w:divBdr>
            <w:top w:val="none" w:sz="0" w:space="0" w:color="auto"/>
            <w:left w:val="none" w:sz="0" w:space="0" w:color="auto"/>
            <w:bottom w:val="none" w:sz="0" w:space="0" w:color="auto"/>
            <w:right w:val="none" w:sz="0" w:space="0" w:color="auto"/>
          </w:divBdr>
          <w:divsChild>
            <w:div w:id="502821505">
              <w:marLeft w:val="0"/>
              <w:marRight w:val="0"/>
              <w:marTop w:val="0"/>
              <w:marBottom w:val="0"/>
              <w:divBdr>
                <w:top w:val="none" w:sz="0" w:space="0" w:color="auto"/>
                <w:left w:val="none" w:sz="0" w:space="0" w:color="auto"/>
                <w:bottom w:val="none" w:sz="0" w:space="0" w:color="auto"/>
                <w:right w:val="none" w:sz="0" w:space="0" w:color="auto"/>
              </w:divBdr>
              <w:divsChild>
                <w:div w:id="1777094262">
                  <w:marLeft w:val="0"/>
                  <w:marRight w:val="0"/>
                  <w:marTop w:val="0"/>
                  <w:marBottom w:val="0"/>
                  <w:divBdr>
                    <w:top w:val="none" w:sz="0" w:space="0" w:color="auto"/>
                    <w:left w:val="none" w:sz="0" w:space="0" w:color="auto"/>
                    <w:bottom w:val="none" w:sz="0" w:space="0" w:color="auto"/>
                    <w:right w:val="none" w:sz="0" w:space="0" w:color="auto"/>
                  </w:divBdr>
                  <w:divsChild>
                    <w:div w:id="1808208593">
                      <w:marLeft w:val="0"/>
                      <w:marRight w:val="0"/>
                      <w:marTop w:val="0"/>
                      <w:marBottom w:val="450"/>
                      <w:divBdr>
                        <w:top w:val="none" w:sz="0" w:space="0" w:color="auto"/>
                        <w:left w:val="none" w:sz="0" w:space="0" w:color="auto"/>
                        <w:bottom w:val="none" w:sz="0" w:space="0" w:color="auto"/>
                        <w:right w:val="none" w:sz="0" w:space="0" w:color="auto"/>
                      </w:divBdr>
                      <w:divsChild>
                        <w:div w:id="1416708440">
                          <w:marLeft w:val="0"/>
                          <w:marRight w:val="0"/>
                          <w:marTop w:val="0"/>
                          <w:marBottom w:val="0"/>
                          <w:divBdr>
                            <w:top w:val="none" w:sz="0" w:space="0" w:color="auto"/>
                            <w:left w:val="none" w:sz="0" w:space="0" w:color="auto"/>
                            <w:bottom w:val="none" w:sz="0" w:space="0" w:color="auto"/>
                            <w:right w:val="none" w:sz="0" w:space="0" w:color="auto"/>
                          </w:divBdr>
                          <w:divsChild>
                            <w:div w:id="1411803953">
                              <w:marLeft w:val="0"/>
                              <w:marRight w:val="0"/>
                              <w:marTop w:val="0"/>
                              <w:marBottom w:val="0"/>
                              <w:divBdr>
                                <w:top w:val="none" w:sz="0" w:space="0" w:color="auto"/>
                                <w:left w:val="none" w:sz="0" w:space="0" w:color="auto"/>
                                <w:bottom w:val="none" w:sz="0" w:space="0" w:color="auto"/>
                                <w:right w:val="none" w:sz="0" w:space="0" w:color="auto"/>
                              </w:divBdr>
                            </w:div>
                            <w:div w:id="1713116469">
                              <w:marLeft w:val="0"/>
                              <w:marRight w:val="0"/>
                              <w:marTop w:val="0"/>
                              <w:marBottom w:val="150"/>
                              <w:divBdr>
                                <w:top w:val="none" w:sz="0" w:space="0" w:color="auto"/>
                                <w:left w:val="none" w:sz="0" w:space="0" w:color="auto"/>
                                <w:bottom w:val="none" w:sz="0" w:space="0" w:color="auto"/>
                                <w:right w:val="none" w:sz="0" w:space="0" w:color="auto"/>
                              </w:divBdr>
                            </w:div>
                          </w:divsChild>
                        </w:div>
                        <w:div w:id="1612979815">
                          <w:marLeft w:val="0"/>
                          <w:marRight w:val="0"/>
                          <w:marTop w:val="0"/>
                          <w:marBottom w:val="150"/>
                          <w:divBdr>
                            <w:top w:val="none" w:sz="0" w:space="0" w:color="auto"/>
                            <w:left w:val="none" w:sz="0" w:space="0" w:color="auto"/>
                            <w:bottom w:val="none" w:sz="0" w:space="0" w:color="auto"/>
                            <w:right w:val="none" w:sz="0" w:space="0" w:color="auto"/>
                          </w:divBdr>
                          <w:divsChild>
                            <w:div w:id="447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460802">
          <w:marLeft w:val="0"/>
          <w:marRight w:val="0"/>
          <w:marTop w:val="0"/>
          <w:marBottom w:val="375"/>
          <w:divBdr>
            <w:top w:val="none" w:sz="0" w:space="0" w:color="auto"/>
            <w:left w:val="none" w:sz="0" w:space="0" w:color="auto"/>
            <w:bottom w:val="single" w:sz="6" w:space="0" w:color="005494"/>
            <w:right w:val="none" w:sz="0" w:space="0" w:color="auto"/>
          </w:divBdr>
        </w:div>
      </w:divsChild>
    </w:div>
    <w:div w:id="447969370">
      <w:bodyDiv w:val="1"/>
      <w:marLeft w:val="0"/>
      <w:marRight w:val="0"/>
      <w:marTop w:val="0"/>
      <w:marBottom w:val="0"/>
      <w:divBdr>
        <w:top w:val="none" w:sz="0" w:space="0" w:color="auto"/>
        <w:left w:val="none" w:sz="0" w:space="0" w:color="auto"/>
        <w:bottom w:val="none" w:sz="0" w:space="0" w:color="auto"/>
        <w:right w:val="none" w:sz="0" w:space="0" w:color="auto"/>
      </w:divBdr>
      <w:divsChild>
        <w:div w:id="891424743">
          <w:marLeft w:val="0"/>
          <w:marRight w:val="0"/>
          <w:marTop w:val="0"/>
          <w:marBottom w:val="0"/>
          <w:divBdr>
            <w:top w:val="none" w:sz="0" w:space="0" w:color="auto"/>
            <w:left w:val="none" w:sz="0" w:space="0" w:color="auto"/>
            <w:bottom w:val="none" w:sz="0" w:space="0" w:color="auto"/>
            <w:right w:val="none" w:sz="0" w:space="0" w:color="auto"/>
          </w:divBdr>
          <w:divsChild>
            <w:div w:id="348339025">
              <w:marLeft w:val="0"/>
              <w:marRight w:val="0"/>
              <w:marTop w:val="0"/>
              <w:marBottom w:val="225"/>
              <w:divBdr>
                <w:top w:val="none" w:sz="0" w:space="0" w:color="auto"/>
                <w:left w:val="none" w:sz="0" w:space="0" w:color="auto"/>
                <w:bottom w:val="none" w:sz="0" w:space="0" w:color="auto"/>
                <w:right w:val="none" w:sz="0" w:space="0" w:color="auto"/>
              </w:divBdr>
              <w:divsChild>
                <w:div w:id="573509867">
                  <w:marLeft w:val="750"/>
                  <w:marRight w:val="0"/>
                  <w:marTop w:val="0"/>
                  <w:marBottom w:val="225"/>
                  <w:divBdr>
                    <w:top w:val="none" w:sz="0" w:space="0" w:color="auto"/>
                    <w:left w:val="none" w:sz="0" w:space="0" w:color="auto"/>
                    <w:bottom w:val="none" w:sz="0" w:space="0" w:color="auto"/>
                    <w:right w:val="none" w:sz="0" w:space="0" w:color="auto"/>
                  </w:divBdr>
                </w:div>
              </w:divsChild>
            </w:div>
            <w:div w:id="1527673618">
              <w:marLeft w:val="0"/>
              <w:marRight w:val="0"/>
              <w:marTop w:val="0"/>
              <w:marBottom w:val="225"/>
              <w:divBdr>
                <w:top w:val="none" w:sz="0" w:space="0" w:color="auto"/>
                <w:left w:val="none" w:sz="0" w:space="0" w:color="auto"/>
                <w:bottom w:val="none" w:sz="0" w:space="0" w:color="auto"/>
                <w:right w:val="none" w:sz="0" w:space="0" w:color="auto"/>
              </w:divBdr>
              <w:divsChild>
                <w:div w:id="150339874">
                  <w:marLeft w:val="0"/>
                  <w:marRight w:val="0"/>
                  <w:marTop w:val="0"/>
                  <w:marBottom w:val="150"/>
                  <w:divBdr>
                    <w:top w:val="none" w:sz="0" w:space="0" w:color="auto"/>
                    <w:left w:val="none" w:sz="0" w:space="0" w:color="auto"/>
                    <w:bottom w:val="none" w:sz="0" w:space="0" w:color="auto"/>
                    <w:right w:val="none" w:sz="0" w:space="0" w:color="auto"/>
                  </w:divBdr>
                </w:div>
                <w:div w:id="259685701">
                  <w:marLeft w:val="0"/>
                  <w:marRight w:val="0"/>
                  <w:marTop w:val="0"/>
                  <w:marBottom w:val="150"/>
                  <w:divBdr>
                    <w:top w:val="none" w:sz="0" w:space="0" w:color="auto"/>
                    <w:left w:val="none" w:sz="0" w:space="0" w:color="auto"/>
                    <w:bottom w:val="none" w:sz="0" w:space="0" w:color="auto"/>
                    <w:right w:val="none" w:sz="0" w:space="0" w:color="auto"/>
                  </w:divBdr>
                </w:div>
                <w:div w:id="567763605">
                  <w:marLeft w:val="0"/>
                  <w:marRight w:val="0"/>
                  <w:marTop w:val="0"/>
                  <w:marBottom w:val="150"/>
                  <w:divBdr>
                    <w:top w:val="none" w:sz="0" w:space="0" w:color="auto"/>
                    <w:left w:val="none" w:sz="0" w:space="0" w:color="auto"/>
                    <w:bottom w:val="none" w:sz="0" w:space="0" w:color="auto"/>
                    <w:right w:val="none" w:sz="0" w:space="0" w:color="auto"/>
                  </w:divBdr>
                </w:div>
                <w:div w:id="640159195">
                  <w:marLeft w:val="0"/>
                  <w:marRight w:val="0"/>
                  <w:marTop w:val="0"/>
                  <w:marBottom w:val="150"/>
                  <w:divBdr>
                    <w:top w:val="none" w:sz="0" w:space="0" w:color="auto"/>
                    <w:left w:val="none" w:sz="0" w:space="0" w:color="auto"/>
                    <w:bottom w:val="none" w:sz="0" w:space="0" w:color="auto"/>
                    <w:right w:val="none" w:sz="0" w:space="0" w:color="auto"/>
                  </w:divBdr>
                  <w:divsChild>
                    <w:div w:id="556742397">
                      <w:marLeft w:val="0"/>
                      <w:marRight w:val="0"/>
                      <w:marTop w:val="0"/>
                      <w:marBottom w:val="150"/>
                      <w:divBdr>
                        <w:top w:val="none" w:sz="0" w:space="0" w:color="auto"/>
                        <w:left w:val="none" w:sz="0" w:space="0" w:color="auto"/>
                        <w:bottom w:val="none" w:sz="0" w:space="0" w:color="auto"/>
                        <w:right w:val="none" w:sz="0" w:space="0" w:color="auto"/>
                      </w:divBdr>
                      <w:divsChild>
                        <w:div w:id="266469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607326">
                  <w:marLeft w:val="0"/>
                  <w:marRight w:val="0"/>
                  <w:marTop w:val="0"/>
                  <w:marBottom w:val="150"/>
                  <w:divBdr>
                    <w:top w:val="none" w:sz="0" w:space="0" w:color="auto"/>
                    <w:left w:val="none" w:sz="0" w:space="0" w:color="auto"/>
                    <w:bottom w:val="none" w:sz="0" w:space="0" w:color="auto"/>
                    <w:right w:val="none" w:sz="0" w:space="0" w:color="auto"/>
                  </w:divBdr>
                </w:div>
                <w:div w:id="1895388802">
                  <w:marLeft w:val="0"/>
                  <w:marRight w:val="0"/>
                  <w:marTop w:val="0"/>
                  <w:marBottom w:val="150"/>
                  <w:divBdr>
                    <w:top w:val="none" w:sz="0" w:space="0" w:color="auto"/>
                    <w:left w:val="none" w:sz="0" w:space="0" w:color="auto"/>
                    <w:bottom w:val="none" w:sz="0" w:space="0" w:color="auto"/>
                    <w:right w:val="none" w:sz="0" w:space="0" w:color="auto"/>
                  </w:divBdr>
                </w:div>
                <w:div w:id="1915048768">
                  <w:marLeft w:val="0"/>
                  <w:marRight w:val="0"/>
                  <w:marTop w:val="0"/>
                  <w:marBottom w:val="150"/>
                  <w:divBdr>
                    <w:top w:val="none" w:sz="0" w:space="0" w:color="auto"/>
                    <w:left w:val="none" w:sz="0" w:space="0" w:color="auto"/>
                    <w:bottom w:val="none" w:sz="0" w:space="0" w:color="auto"/>
                    <w:right w:val="none" w:sz="0" w:space="0" w:color="auto"/>
                  </w:divBdr>
                </w:div>
                <w:div w:id="2056660124">
                  <w:marLeft w:val="0"/>
                  <w:marRight w:val="0"/>
                  <w:marTop w:val="0"/>
                  <w:marBottom w:val="150"/>
                  <w:divBdr>
                    <w:top w:val="none" w:sz="0" w:space="0" w:color="auto"/>
                    <w:left w:val="none" w:sz="0" w:space="0" w:color="auto"/>
                    <w:bottom w:val="none" w:sz="0" w:space="0" w:color="auto"/>
                    <w:right w:val="none" w:sz="0" w:space="0" w:color="auto"/>
                  </w:divBdr>
                  <w:divsChild>
                    <w:div w:id="577053850">
                      <w:marLeft w:val="0"/>
                      <w:marRight w:val="0"/>
                      <w:marTop w:val="0"/>
                      <w:marBottom w:val="150"/>
                      <w:divBdr>
                        <w:top w:val="none" w:sz="0" w:space="0" w:color="auto"/>
                        <w:left w:val="none" w:sz="0" w:space="0" w:color="auto"/>
                        <w:bottom w:val="none" w:sz="0" w:space="0" w:color="auto"/>
                        <w:right w:val="none" w:sz="0" w:space="0" w:color="auto"/>
                      </w:divBdr>
                    </w:div>
                    <w:div w:id="12564728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24742338">
          <w:marLeft w:val="0"/>
          <w:marRight w:val="0"/>
          <w:marTop w:val="0"/>
          <w:marBottom w:val="150"/>
          <w:divBdr>
            <w:top w:val="none" w:sz="0" w:space="0" w:color="auto"/>
            <w:left w:val="none" w:sz="0" w:space="0" w:color="auto"/>
            <w:bottom w:val="none" w:sz="0" w:space="0" w:color="auto"/>
            <w:right w:val="none" w:sz="0" w:space="0" w:color="auto"/>
          </w:divBdr>
        </w:div>
      </w:divsChild>
    </w:div>
    <w:div w:id="448206136">
      <w:bodyDiv w:val="1"/>
      <w:marLeft w:val="0"/>
      <w:marRight w:val="0"/>
      <w:marTop w:val="0"/>
      <w:marBottom w:val="0"/>
      <w:divBdr>
        <w:top w:val="none" w:sz="0" w:space="0" w:color="auto"/>
        <w:left w:val="none" w:sz="0" w:space="0" w:color="auto"/>
        <w:bottom w:val="none" w:sz="0" w:space="0" w:color="auto"/>
        <w:right w:val="none" w:sz="0" w:space="0" w:color="auto"/>
      </w:divBdr>
    </w:div>
    <w:div w:id="448282093">
      <w:bodyDiv w:val="1"/>
      <w:marLeft w:val="0"/>
      <w:marRight w:val="0"/>
      <w:marTop w:val="0"/>
      <w:marBottom w:val="0"/>
      <w:divBdr>
        <w:top w:val="none" w:sz="0" w:space="0" w:color="auto"/>
        <w:left w:val="none" w:sz="0" w:space="0" w:color="auto"/>
        <w:bottom w:val="none" w:sz="0" w:space="0" w:color="auto"/>
        <w:right w:val="none" w:sz="0" w:space="0" w:color="auto"/>
      </w:divBdr>
      <w:divsChild>
        <w:div w:id="739641108">
          <w:marLeft w:val="0"/>
          <w:marRight w:val="0"/>
          <w:marTop w:val="0"/>
          <w:marBottom w:val="0"/>
          <w:divBdr>
            <w:top w:val="none" w:sz="0" w:space="0" w:color="auto"/>
            <w:left w:val="none" w:sz="0" w:space="0" w:color="auto"/>
            <w:bottom w:val="dotted" w:sz="6" w:space="4" w:color="DDDDDD"/>
            <w:right w:val="none" w:sz="0" w:space="0" w:color="auto"/>
          </w:divBdr>
          <w:divsChild>
            <w:div w:id="9361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583">
      <w:bodyDiv w:val="1"/>
      <w:marLeft w:val="0"/>
      <w:marRight w:val="0"/>
      <w:marTop w:val="0"/>
      <w:marBottom w:val="0"/>
      <w:divBdr>
        <w:top w:val="none" w:sz="0" w:space="0" w:color="auto"/>
        <w:left w:val="none" w:sz="0" w:space="0" w:color="auto"/>
        <w:bottom w:val="none" w:sz="0" w:space="0" w:color="auto"/>
        <w:right w:val="none" w:sz="0" w:space="0" w:color="auto"/>
      </w:divBdr>
    </w:div>
    <w:div w:id="448665389">
      <w:bodyDiv w:val="1"/>
      <w:marLeft w:val="0"/>
      <w:marRight w:val="0"/>
      <w:marTop w:val="0"/>
      <w:marBottom w:val="0"/>
      <w:divBdr>
        <w:top w:val="none" w:sz="0" w:space="0" w:color="auto"/>
        <w:left w:val="none" w:sz="0" w:space="0" w:color="auto"/>
        <w:bottom w:val="none" w:sz="0" w:space="0" w:color="auto"/>
        <w:right w:val="none" w:sz="0" w:space="0" w:color="auto"/>
      </w:divBdr>
      <w:divsChild>
        <w:div w:id="705451905">
          <w:marLeft w:val="0"/>
          <w:marRight w:val="0"/>
          <w:marTop w:val="0"/>
          <w:marBottom w:val="150"/>
          <w:divBdr>
            <w:top w:val="none" w:sz="0" w:space="0" w:color="auto"/>
            <w:left w:val="none" w:sz="0" w:space="0" w:color="auto"/>
            <w:bottom w:val="none" w:sz="0" w:space="0" w:color="auto"/>
            <w:right w:val="none" w:sz="0" w:space="0" w:color="auto"/>
          </w:divBdr>
        </w:div>
        <w:div w:id="860046348">
          <w:marLeft w:val="0"/>
          <w:marRight w:val="0"/>
          <w:marTop w:val="0"/>
          <w:marBottom w:val="150"/>
          <w:divBdr>
            <w:top w:val="none" w:sz="0" w:space="0" w:color="auto"/>
            <w:left w:val="none" w:sz="0" w:space="0" w:color="auto"/>
            <w:bottom w:val="none" w:sz="0" w:space="0" w:color="auto"/>
            <w:right w:val="none" w:sz="0" w:space="0" w:color="auto"/>
          </w:divBdr>
          <w:divsChild>
            <w:div w:id="56899059">
              <w:marLeft w:val="0"/>
              <w:marRight w:val="0"/>
              <w:marTop w:val="0"/>
              <w:marBottom w:val="0"/>
              <w:divBdr>
                <w:top w:val="none" w:sz="0" w:space="0" w:color="auto"/>
                <w:left w:val="none" w:sz="0" w:space="0" w:color="auto"/>
                <w:bottom w:val="none" w:sz="0" w:space="0" w:color="auto"/>
                <w:right w:val="none" w:sz="0" w:space="0" w:color="auto"/>
              </w:divBdr>
              <w:divsChild>
                <w:div w:id="7257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3755">
          <w:marLeft w:val="0"/>
          <w:marRight w:val="0"/>
          <w:marTop w:val="0"/>
          <w:marBottom w:val="0"/>
          <w:divBdr>
            <w:top w:val="none" w:sz="0" w:space="0" w:color="auto"/>
            <w:left w:val="none" w:sz="0" w:space="0" w:color="auto"/>
            <w:bottom w:val="none" w:sz="0" w:space="0" w:color="auto"/>
            <w:right w:val="none" w:sz="0" w:space="0" w:color="auto"/>
          </w:divBdr>
          <w:divsChild>
            <w:div w:id="468935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8819283">
      <w:bodyDiv w:val="1"/>
      <w:marLeft w:val="0"/>
      <w:marRight w:val="0"/>
      <w:marTop w:val="0"/>
      <w:marBottom w:val="0"/>
      <w:divBdr>
        <w:top w:val="none" w:sz="0" w:space="0" w:color="auto"/>
        <w:left w:val="none" w:sz="0" w:space="0" w:color="auto"/>
        <w:bottom w:val="none" w:sz="0" w:space="0" w:color="auto"/>
        <w:right w:val="none" w:sz="0" w:space="0" w:color="auto"/>
      </w:divBdr>
      <w:divsChild>
        <w:div w:id="173226422">
          <w:marLeft w:val="0"/>
          <w:marRight w:val="0"/>
          <w:marTop w:val="0"/>
          <w:marBottom w:val="0"/>
          <w:divBdr>
            <w:top w:val="none" w:sz="0" w:space="0" w:color="auto"/>
            <w:left w:val="none" w:sz="0" w:space="0" w:color="auto"/>
            <w:bottom w:val="dotted" w:sz="6" w:space="4" w:color="DDDDDD"/>
            <w:right w:val="none" w:sz="0" w:space="0" w:color="auto"/>
          </w:divBdr>
          <w:divsChild>
            <w:div w:id="9401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3713">
      <w:bodyDiv w:val="1"/>
      <w:marLeft w:val="0"/>
      <w:marRight w:val="0"/>
      <w:marTop w:val="0"/>
      <w:marBottom w:val="0"/>
      <w:divBdr>
        <w:top w:val="none" w:sz="0" w:space="0" w:color="auto"/>
        <w:left w:val="none" w:sz="0" w:space="0" w:color="auto"/>
        <w:bottom w:val="none" w:sz="0" w:space="0" w:color="auto"/>
        <w:right w:val="none" w:sz="0" w:space="0" w:color="auto"/>
      </w:divBdr>
    </w:div>
    <w:div w:id="449007754">
      <w:bodyDiv w:val="1"/>
      <w:marLeft w:val="0"/>
      <w:marRight w:val="0"/>
      <w:marTop w:val="0"/>
      <w:marBottom w:val="0"/>
      <w:divBdr>
        <w:top w:val="none" w:sz="0" w:space="0" w:color="auto"/>
        <w:left w:val="none" w:sz="0" w:space="0" w:color="auto"/>
        <w:bottom w:val="none" w:sz="0" w:space="0" w:color="auto"/>
        <w:right w:val="none" w:sz="0" w:space="0" w:color="auto"/>
      </w:divBdr>
    </w:div>
    <w:div w:id="449393695">
      <w:bodyDiv w:val="1"/>
      <w:marLeft w:val="0"/>
      <w:marRight w:val="0"/>
      <w:marTop w:val="0"/>
      <w:marBottom w:val="0"/>
      <w:divBdr>
        <w:top w:val="none" w:sz="0" w:space="0" w:color="auto"/>
        <w:left w:val="none" w:sz="0" w:space="0" w:color="auto"/>
        <w:bottom w:val="none" w:sz="0" w:space="0" w:color="auto"/>
        <w:right w:val="none" w:sz="0" w:space="0" w:color="auto"/>
      </w:divBdr>
      <w:divsChild>
        <w:div w:id="968317252">
          <w:marLeft w:val="0"/>
          <w:marRight w:val="0"/>
          <w:marTop w:val="0"/>
          <w:marBottom w:val="0"/>
          <w:divBdr>
            <w:top w:val="none" w:sz="0" w:space="0" w:color="auto"/>
            <w:left w:val="none" w:sz="0" w:space="0" w:color="auto"/>
            <w:bottom w:val="none" w:sz="0" w:space="0" w:color="auto"/>
            <w:right w:val="none" w:sz="0" w:space="0" w:color="auto"/>
          </w:divBdr>
          <w:divsChild>
            <w:div w:id="1278490866">
              <w:marLeft w:val="0"/>
              <w:marRight w:val="0"/>
              <w:marTop w:val="0"/>
              <w:marBottom w:val="0"/>
              <w:divBdr>
                <w:top w:val="none" w:sz="0" w:space="0" w:color="auto"/>
                <w:left w:val="none" w:sz="0" w:space="0" w:color="auto"/>
                <w:bottom w:val="none" w:sz="0" w:space="0" w:color="auto"/>
                <w:right w:val="none" w:sz="0" w:space="0" w:color="auto"/>
              </w:divBdr>
              <w:divsChild>
                <w:div w:id="934479651">
                  <w:marLeft w:val="0"/>
                  <w:marRight w:val="0"/>
                  <w:marTop w:val="0"/>
                  <w:marBottom w:val="0"/>
                  <w:divBdr>
                    <w:top w:val="none" w:sz="0" w:space="0" w:color="auto"/>
                    <w:left w:val="none" w:sz="0" w:space="0" w:color="auto"/>
                    <w:bottom w:val="none" w:sz="0" w:space="0" w:color="auto"/>
                    <w:right w:val="none" w:sz="0" w:space="0" w:color="auto"/>
                  </w:divBdr>
                  <w:divsChild>
                    <w:div w:id="344093735">
                      <w:marLeft w:val="0"/>
                      <w:marRight w:val="0"/>
                      <w:marTop w:val="0"/>
                      <w:marBottom w:val="0"/>
                      <w:divBdr>
                        <w:top w:val="none" w:sz="0" w:space="0" w:color="auto"/>
                        <w:left w:val="none" w:sz="0" w:space="0" w:color="auto"/>
                        <w:bottom w:val="none" w:sz="0" w:space="0" w:color="auto"/>
                        <w:right w:val="none" w:sz="0" w:space="0" w:color="auto"/>
                      </w:divBdr>
                      <w:divsChild>
                        <w:div w:id="1386299103">
                          <w:marLeft w:val="0"/>
                          <w:marRight w:val="0"/>
                          <w:marTop w:val="0"/>
                          <w:marBottom w:val="0"/>
                          <w:divBdr>
                            <w:top w:val="none" w:sz="0" w:space="0" w:color="auto"/>
                            <w:left w:val="none" w:sz="0" w:space="0" w:color="auto"/>
                            <w:bottom w:val="none" w:sz="0" w:space="0" w:color="auto"/>
                            <w:right w:val="none" w:sz="0" w:space="0" w:color="auto"/>
                          </w:divBdr>
                          <w:divsChild>
                            <w:div w:id="1457334237">
                              <w:marLeft w:val="0"/>
                              <w:marRight w:val="0"/>
                              <w:marTop w:val="0"/>
                              <w:marBottom w:val="0"/>
                              <w:divBdr>
                                <w:top w:val="none" w:sz="0" w:space="0" w:color="auto"/>
                                <w:left w:val="none" w:sz="0" w:space="0" w:color="auto"/>
                                <w:bottom w:val="none" w:sz="0" w:space="0" w:color="auto"/>
                                <w:right w:val="none" w:sz="0" w:space="0" w:color="auto"/>
                              </w:divBdr>
                              <w:divsChild>
                                <w:div w:id="787431437">
                                  <w:marLeft w:val="0"/>
                                  <w:marRight w:val="0"/>
                                  <w:marTop w:val="0"/>
                                  <w:marBottom w:val="0"/>
                                  <w:divBdr>
                                    <w:top w:val="none" w:sz="0" w:space="0" w:color="auto"/>
                                    <w:left w:val="none" w:sz="0" w:space="0" w:color="auto"/>
                                    <w:bottom w:val="none" w:sz="0" w:space="0" w:color="auto"/>
                                    <w:right w:val="none" w:sz="0" w:space="0" w:color="auto"/>
                                  </w:divBdr>
                                  <w:divsChild>
                                    <w:div w:id="10882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400284">
      <w:bodyDiv w:val="1"/>
      <w:marLeft w:val="0"/>
      <w:marRight w:val="0"/>
      <w:marTop w:val="0"/>
      <w:marBottom w:val="0"/>
      <w:divBdr>
        <w:top w:val="none" w:sz="0" w:space="0" w:color="auto"/>
        <w:left w:val="none" w:sz="0" w:space="0" w:color="auto"/>
        <w:bottom w:val="none" w:sz="0" w:space="0" w:color="auto"/>
        <w:right w:val="none" w:sz="0" w:space="0" w:color="auto"/>
      </w:divBdr>
      <w:divsChild>
        <w:div w:id="170028667">
          <w:marLeft w:val="0"/>
          <w:marRight w:val="0"/>
          <w:marTop w:val="0"/>
          <w:marBottom w:val="0"/>
          <w:divBdr>
            <w:top w:val="none" w:sz="0" w:space="0" w:color="auto"/>
            <w:left w:val="none" w:sz="0" w:space="0" w:color="auto"/>
            <w:bottom w:val="none" w:sz="0" w:space="0" w:color="auto"/>
            <w:right w:val="none" w:sz="0" w:space="0" w:color="auto"/>
          </w:divBdr>
        </w:div>
      </w:divsChild>
    </w:div>
    <w:div w:id="450129517">
      <w:bodyDiv w:val="1"/>
      <w:marLeft w:val="0"/>
      <w:marRight w:val="0"/>
      <w:marTop w:val="0"/>
      <w:marBottom w:val="0"/>
      <w:divBdr>
        <w:top w:val="none" w:sz="0" w:space="0" w:color="auto"/>
        <w:left w:val="none" w:sz="0" w:space="0" w:color="auto"/>
        <w:bottom w:val="none" w:sz="0" w:space="0" w:color="auto"/>
        <w:right w:val="none" w:sz="0" w:space="0" w:color="auto"/>
      </w:divBdr>
      <w:divsChild>
        <w:div w:id="1438404097">
          <w:marLeft w:val="0"/>
          <w:marRight w:val="0"/>
          <w:marTop w:val="0"/>
          <w:marBottom w:val="0"/>
          <w:divBdr>
            <w:top w:val="none" w:sz="0" w:space="0" w:color="auto"/>
            <w:left w:val="none" w:sz="0" w:space="0" w:color="auto"/>
            <w:bottom w:val="none" w:sz="0" w:space="0" w:color="auto"/>
            <w:right w:val="none" w:sz="0" w:space="0" w:color="auto"/>
          </w:divBdr>
        </w:div>
      </w:divsChild>
    </w:div>
    <w:div w:id="450247910">
      <w:bodyDiv w:val="1"/>
      <w:marLeft w:val="0"/>
      <w:marRight w:val="0"/>
      <w:marTop w:val="0"/>
      <w:marBottom w:val="0"/>
      <w:divBdr>
        <w:top w:val="none" w:sz="0" w:space="0" w:color="auto"/>
        <w:left w:val="none" w:sz="0" w:space="0" w:color="auto"/>
        <w:bottom w:val="none" w:sz="0" w:space="0" w:color="auto"/>
        <w:right w:val="none" w:sz="0" w:space="0" w:color="auto"/>
      </w:divBdr>
    </w:div>
    <w:div w:id="450326633">
      <w:bodyDiv w:val="1"/>
      <w:marLeft w:val="0"/>
      <w:marRight w:val="0"/>
      <w:marTop w:val="0"/>
      <w:marBottom w:val="0"/>
      <w:divBdr>
        <w:top w:val="none" w:sz="0" w:space="0" w:color="auto"/>
        <w:left w:val="none" w:sz="0" w:space="0" w:color="auto"/>
        <w:bottom w:val="none" w:sz="0" w:space="0" w:color="auto"/>
        <w:right w:val="none" w:sz="0" w:space="0" w:color="auto"/>
      </w:divBdr>
      <w:divsChild>
        <w:div w:id="57872746">
          <w:marLeft w:val="0"/>
          <w:marRight w:val="0"/>
          <w:marTop w:val="0"/>
          <w:marBottom w:val="0"/>
          <w:divBdr>
            <w:top w:val="none" w:sz="0" w:space="0" w:color="auto"/>
            <w:left w:val="none" w:sz="0" w:space="0" w:color="auto"/>
            <w:bottom w:val="dotted" w:sz="6" w:space="4" w:color="DDDDDD"/>
            <w:right w:val="none" w:sz="0" w:space="0" w:color="auto"/>
          </w:divBdr>
        </w:div>
      </w:divsChild>
    </w:div>
    <w:div w:id="451170444">
      <w:bodyDiv w:val="1"/>
      <w:marLeft w:val="0"/>
      <w:marRight w:val="0"/>
      <w:marTop w:val="0"/>
      <w:marBottom w:val="0"/>
      <w:divBdr>
        <w:top w:val="none" w:sz="0" w:space="0" w:color="auto"/>
        <w:left w:val="none" w:sz="0" w:space="0" w:color="auto"/>
        <w:bottom w:val="none" w:sz="0" w:space="0" w:color="auto"/>
        <w:right w:val="none" w:sz="0" w:space="0" w:color="auto"/>
      </w:divBdr>
    </w:div>
    <w:div w:id="451244893">
      <w:bodyDiv w:val="1"/>
      <w:marLeft w:val="0"/>
      <w:marRight w:val="0"/>
      <w:marTop w:val="0"/>
      <w:marBottom w:val="0"/>
      <w:divBdr>
        <w:top w:val="none" w:sz="0" w:space="0" w:color="auto"/>
        <w:left w:val="none" w:sz="0" w:space="0" w:color="auto"/>
        <w:bottom w:val="none" w:sz="0" w:space="0" w:color="auto"/>
        <w:right w:val="none" w:sz="0" w:space="0" w:color="auto"/>
      </w:divBdr>
    </w:div>
    <w:div w:id="451288552">
      <w:bodyDiv w:val="1"/>
      <w:marLeft w:val="0"/>
      <w:marRight w:val="0"/>
      <w:marTop w:val="0"/>
      <w:marBottom w:val="0"/>
      <w:divBdr>
        <w:top w:val="none" w:sz="0" w:space="0" w:color="auto"/>
        <w:left w:val="none" w:sz="0" w:space="0" w:color="auto"/>
        <w:bottom w:val="none" w:sz="0" w:space="0" w:color="auto"/>
        <w:right w:val="none" w:sz="0" w:space="0" w:color="auto"/>
      </w:divBdr>
      <w:divsChild>
        <w:div w:id="864172554">
          <w:marLeft w:val="0"/>
          <w:marRight w:val="0"/>
          <w:marTop w:val="0"/>
          <w:marBottom w:val="0"/>
          <w:divBdr>
            <w:top w:val="none" w:sz="0" w:space="0" w:color="auto"/>
            <w:left w:val="none" w:sz="0" w:space="0" w:color="auto"/>
            <w:bottom w:val="dotted" w:sz="6" w:space="4" w:color="DDDDDD"/>
            <w:right w:val="none" w:sz="0" w:space="0" w:color="auto"/>
          </w:divBdr>
          <w:divsChild>
            <w:div w:id="604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0864">
      <w:bodyDiv w:val="1"/>
      <w:marLeft w:val="0"/>
      <w:marRight w:val="0"/>
      <w:marTop w:val="0"/>
      <w:marBottom w:val="0"/>
      <w:divBdr>
        <w:top w:val="none" w:sz="0" w:space="0" w:color="auto"/>
        <w:left w:val="none" w:sz="0" w:space="0" w:color="auto"/>
        <w:bottom w:val="none" w:sz="0" w:space="0" w:color="auto"/>
        <w:right w:val="none" w:sz="0" w:space="0" w:color="auto"/>
      </w:divBdr>
    </w:div>
    <w:div w:id="451631735">
      <w:bodyDiv w:val="1"/>
      <w:marLeft w:val="0"/>
      <w:marRight w:val="0"/>
      <w:marTop w:val="0"/>
      <w:marBottom w:val="0"/>
      <w:divBdr>
        <w:top w:val="none" w:sz="0" w:space="0" w:color="auto"/>
        <w:left w:val="none" w:sz="0" w:space="0" w:color="auto"/>
        <w:bottom w:val="none" w:sz="0" w:space="0" w:color="auto"/>
        <w:right w:val="none" w:sz="0" w:space="0" w:color="auto"/>
      </w:divBdr>
      <w:divsChild>
        <w:div w:id="1190336913">
          <w:marLeft w:val="0"/>
          <w:marRight w:val="0"/>
          <w:marTop w:val="0"/>
          <w:marBottom w:val="150"/>
          <w:divBdr>
            <w:top w:val="none" w:sz="0" w:space="0" w:color="auto"/>
            <w:left w:val="none" w:sz="0" w:space="0" w:color="auto"/>
            <w:bottom w:val="none" w:sz="0" w:space="0" w:color="auto"/>
            <w:right w:val="none" w:sz="0" w:space="0" w:color="auto"/>
          </w:divBdr>
          <w:divsChild>
            <w:div w:id="1195925609">
              <w:marLeft w:val="0"/>
              <w:marRight w:val="0"/>
              <w:marTop w:val="0"/>
              <w:marBottom w:val="0"/>
              <w:divBdr>
                <w:top w:val="none" w:sz="0" w:space="0" w:color="auto"/>
                <w:left w:val="none" w:sz="0" w:space="0" w:color="auto"/>
                <w:bottom w:val="none" w:sz="0" w:space="0" w:color="auto"/>
                <w:right w:val="none" w:sz="0" w:space="0" w:color="auto"/>
              </w:divBdr>
              <w:divsChild>
                <w:div w:id="659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72">
          <w:marLeft w:val="0"/>
          <w:marRight w:val="0"/>
          <w:marTop w:val="0"/>
          <w:marBottom w:val="150"/>
          <w:divBdr>
            <w:top w:val="none" w:sz="0" w:space="0" w:color="auto"/>
            <w:left w:val="none" w:sz="0" w:space="0" w:color="auto"/>
            <w:bottom w:val="none" w:sz="0" w:space="0" w:color="auto"/>
            <w:right w:val="none" w:sz="0" w:space="0" w:color="auto"/>
          </w:divBdr>
        </w:div>
      </w:divsChild>
    </w:div>
    <w:div w:id="451826481">
      <w:bodyDiv w:val="1"/>
      <w:marLeft w:val="0"/>
      <w:marRight w:val="0"/>
      <w:marTop w:val="0"/>
      <w:marBottom w:val="0"/>
      <w:divBdr>
        <w:top w:val="none" w:sz="0" w:space="0" w:color="auto"/>
        <w:left w:val="none" w:sz="0" w:space="0" w:color="auto"/>
        <w:bottom w:val="none" w:sz="0" w:space="0" w:color="auto"/>
        <w:right w:val="none" w:sz="0" w:space="0" w:color="auto"/>
      </w:divBdr>
      <w:divsChild>
        <w:div w:id="1153788562">
          <w:marLeft w:val="0"/>
          <w:marRight w:val="0"/>
          <w:marTop w:val="0"/>
          <w:marBottom w:val="0"/>
          <w:divBdr>
            <w:top w:val="none" w:sz="0" w:space="0" w:color="auto"/>
            <w:left w:val="none" w:sz="0" w:space="0" w:color="auto"/>
            <w:bottom w:val="none" w:sz="0" w:space="0" w:color="auto"/>
            <w:right w:val="none" w:sz="0" w:space="0" w:color="auto"/>
          </w:divBdr>
          <w:divsChild>
            <w:div w:id="1063333463">
              <w:marLeft w:val="0"/>
              <w:marRight w:val="0"/>
              <w:marTop w:val="225"/>
              <w:marBottom w:val="225"/>
              <w:divBdr>
                <w:top w:val="none" w:sz="0" w:space="0" w:color="auto"/>
                <w:left w:val="none" w:sz="0" w:space="0" w:color="auto"/>
                <w:bottom w:val="none" w:sz="0" w:space="0" w:color="auto"/>
                <w:right w:val="none" w:sz="0" w:space="0" w:color="auto"/>
              </w:divBdr>
            </w:div>
          </w:divsChild>
        </w:div>
        <w:div w:id="1648627793">
          <w:marLeft w:val="0"/>
          <w:marRight w:val="0"/>
          <w:marTop w:val="0"/>
          <w:marBottom w:val="150"/>
          <w:divBdr>
            <w:top w:val="none" w:sz="0" w:space="0" w:color="auto"/>
            <w:left w:val="none" w:sz="0" w:space="0" w:color="auto"/>
            <w:bottom w:val="none" w:sz="0" w:space="0" w:color="auto"/>
            <w:right w:val="none" w:sz="0" w:space="0" w:color="auto"/>
          </w:divBdr>
          <w:divsChild>
            <w:div w:id="1409886507">
              <w:marLeft w:val="0"/>
              <w:marRight w:val="0"/>
              <w:marTop w:val="0"/>
              <w:marBottom w:val="0"/>
              <w:divBdr>
                <w:top w:val="none" w:sz="0" w:space="0" w:color="auto"/>
                <w:left w:val="none" w:sz="0" w:space="0" w:color="auto"/>
                <w:bottom w:val="none" w:sz="0" w:space="0" w:color="auto"/>
                <w:right w:val="none" w:sz="0" w:space="0" w:color="auto"/>
              </w:divBdr>
              <w:divsChild>
                <w:div w:id="2039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2063">
          <w:marLeft w:val="0"/>
          <w:marRight w:val="0"/>
          <w:marTop w:val="0"/>
          <w:marBottom w:val="150"/>
          <w:divBdr>
            <w:top w:val="none" w:sz="0" w:space="0" w:color="auto"/>
            <w:left w:val="none" w:sz="0" w:space="0" w:color="auto"/>
            <w:bottom w:val="none" w:sz="0" w:space="0" w:color="auto"/>
            <w:right w:val="none" w:sz="0" w:space="0" w:color="auto"/>
          </w:divBdr>
        </w:div>
      </w:divsChild>
    </w:div>
    <w:div w:id="452213478">
      <w:bodyDiv w:val="1"/>
      <w:marLeft w:val="0"/>
      <w:marRight w:val="0"/>
      <w:marTop w:val="0"/>
      <w:marBottom w:val="0"/>
      <w:divBdr>
        <w:top w:val="none" w:sz="0" w:space="0" w:color="auto"/>
        <w:left w:val="none" w:sz="0" w:space="0" w:color="auto"/>
        <w:bottom w:val="none" w:sz="0" w:space="0" w:color="auto"/>
        <w:right w:val="none" w:sz="0" w:space="0" w:color="auto"/>
      </w:divBdr>
      <w:divsChild>
        <w:div w:id="466552016">
          <w:marLeft w:val="0"/>
          <w:marRight w:val="0"/>
          <w:marTop w:val="0"/>
          <w:marBottom w:val="150"/>
          <w:divBdr>
            <w:top w:val="none" w:sz="0" w:space="0" w:color="auto"/>
            <w:left w:val="none" w:sz="0" w:space="0" w:color="auto"/>
            <w:bottom w:val="none" w:sz="0" w:space="0" w:color="auto"/>
            <w:right w:val="none" w:sz="0" w:space="0" w:color="auto"/>
          </w:divBdr>
          <w:divsChild>
            <w:div w:id="1424574063">
              <w:marLeft w:val="0"/>
              <w:marRight w:val="0"/>
              <w:marTop w:val="0"/>
              <w:marBottom w:val="0"/>
              <w:divBdr>
                <w:top w:val="none" w:sz="0" w:space="0" w:color="auto"/>
                <w:left w:val="none" w:sz="0" w:space="0" w:color="auto"/>
                <w:bottom w:val="none" w:sz="0" w:space="0" w:color="auto"/>
                <w:right w:val="none" w:sz="0" w:space="0" w:color="auto"/>
              </w:divBdr>
              <w:divsChild>
                <w:div w:id="13397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107">
          <w:marLeft w:val="0"/>
          <w:marRight w:val="0"/>
          <w:marTop w:val="0"/>
          <w:marBottom w:val="0"/>
          <w:divBdr>
            <w:top w:val="none" w:sz="0" w:space="0" w:color="auto"/>
            <w:left w:val="none" w:sz="0" w:space="0" w:color="auto"/>
            <w:bottom w:val="none" w:sz="0" w:space="0" w:color="auto"/>
            <w:right w:val="none" w:sz="0" w:space="0" w:color="auto"/>
          </w:divBdr>
          <w:divsChild>
            <w:div w:id="410011671">
              <w:marLeft w:val="0"/>
              <w:marRight w:val="0"/>
              <w:marTop w:val="0"/>
              <w:marBottom w:val="150"/>
              <w:divBdr>
                <w:top w:val="none" w:sz="0" w:space="0" w:color="auto"/>
                <w:left w:val="none" w:sz="0" w:space="0" w:color="auto"/>
                <w:bottom w:val="none" w:sz="0" w:space="0" w:color="auto"/>
                <w:right w:val="none" w:sz="0" w:space="0" w:color="auto"/>
              </w:divBdr>
            </w:div>
            <w:div w:id="1223561339">
              <w:marLeft w:val="0"/>
              <w:marRight w:val="0"/>
              <w:marTop w:val="0"/>
              <w:marBottom w:val="0"/>
              <w:divBdr>
                <w:top w:val="none" w:sz="0" w:space="0" w:color="auto"/>
                <w:left w:val="none" w:sz="0" w:space="0" w:color="auto"/>
                <w:bottom w:val="none" w:sz="0" w:space="0" w:color="auto"/>
                <w:right w:val="none" w:sz="0" w:space="0" w:color="auto"/>
              </w:divBdr>
              <w:divsChild>
                <w:div w:id="1969435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52284826">
      <w:bodyDiv w:val="1"/>
      <w:marLeft w:val="0"/>
      <w:marRight w:val="0"/>
      <w:marTop w:val="0"/>
      <w:marBottom w:val="0"/>
      <w:divBdr>
        <w:top w:val="none" w:sz="0" w:space="0" w:color="auto"/>
        <w:left w:val="none" w:sz="0" w:space="0" w:color="auto"/>
        <w:bottom w:val="none" w:sz="0" w:space="0" w:color="auto"/>
        <w:right w:val="none" w:sz="0" w:space="0" w:color="auto"/>
      </w:divBdr>
      <w:divsChild>
        <w:div w:id="476805598">
          <w:marLeft w:val="0"/>
          <w:marRight w:val="0"/>
          <w:marTop w:val="0"/>
          <w:marBottom w:val="0"/>
          <w:divBdr>
            <w:top w:val="single" w:sz="6" w:space="0" w:color="E5E5E5"/>
            <w:left w:val="none" w:sz="0" w:space="0" w:color="auto"/>
            <w:bottom w:val="single" w:sz="18" w:space="0" w:color="000000"/>
            <w:right w:val="none" w:sz="0" w:space="0" w:color="auto"/>
          </w:divBdr>
          <w:divsChild>
            <w:div w:id="2083939666">
              <w:marLeft w:val="0"/>
              <w:marRight w:val="0"/>
              <w:marTop w:val="0"/>
              <w:marBottom w:val="0"/>
              <w:divBdr>
                <w:top w:val="none" w:sz="0" w:space="0" w:color="auto"/>
                <w:left w:val="none" w:sz="0" w:space="0" w:color="auto"/>
                <w:bottom w:val="none" w:sz="0" w:space="0" w:color="auto"/>
                <w:right w:val="none" w:sz="0" w:space="0" w:color="auto"/>
              </w:divBdr>
              <w:divsChild>
                <w:div w:id="14338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0986">
          <w:marLeft w:val="0"/>
          <w:marRight w:val="0"/>
          <w:marTop w:val="0"/>
          <w:marBottom w:val="0"/>
          <w:divBdr>
            <w:top w:val="none" w:sz="0" w:space="0" w:color="auto"/>
            <w:left w:val="none" w:sz="0" w:space="0" w:color="auto"/>
            <w:bottom w:val="none" w:sz="0" w:space="0" w:color="auto"/>
            <w:right w:val="none" w:sz="0" w:space="0" w:color="auto"/>
          </w:divBdr>
          <w:divsChild>
            <w:div w:id="1517231878">
              <w:marLeft w:val="0"/>
              <w:marRight w:val="0"/>
              <w:marTop w:val="0"/>
              <w:marBottom w:val="0"/>
              <w:divBdr>
                <w:top w:val="none" w:sz="0" w:space="0" w:color="auto"/>
                <w:left w:val="none" w:sz="0" w:space="0" w:color="auto"/>
                <w:bottom w:val="none" w:sz="0" w:space="0" w:color="auto"/>
                <w:right w:val="none" w:sz="0" w:space="0" w:color="auto"/>
              </w:divBdr>
            </w:div>
          </w:divsChild>
        </w:div>
        <w:div w:id="806507296">
          <w:marLeft w:val="0"/>
          <w:marRight w:val="0"/>
          <w:marTop w:val="0"/>
          <w:marBottom w:val="0"/>
          <w:divBdr>
            <w:top w:val="none" w:sz="0" w:space="0" w:color="auto"/>
            <w:left w:val="none" w:sz="0" w:space="0" w:color="auto"/>
            <w:bottom w:val="none" w:sz="0" w:space="0" w:color="auto"/>
            <w:right w:val="none" w:sz="0" w:space="0" w:color="auto"/>
          </w:divBdr>
          <w:divsChild>
            <w:div w:id="1402366384">
              <w:marLeft w:val="0"/>
              <w:marRight w:val="0"/>
              <w:marTop w:val="0"/>
              <w:marBottom w:val="0"/>
              <w:divBdr>
                <w:top w:val="none" w:sz="0" w:space="0" w:color="auto"/>
                <w:left w:val="none" w:sz="0" w:space="0" w:color="auto"/>
                <w:bottom w:val="none" w:sz="0" w:space="0" w:color="auto"/>
                <w:right w:val="none" w:sz="0" w:space="0" w:color="auto"/>
              </w:divBdr>
              <w:divsChild>
                <w:div w:id="263811609">
                  <w:marLeft w:val="0"/>
                  <w:marRight w:val="0"/>
                  <w:marTop w:val="0"/>
                  <w:marBottom w:val="0"/>
                  <w:divBdr>
                    <w:top w:val="none" w:sz="0" w:space="0" w:color="auto"/>
                    <w:left w:val="none" w:sz="0" w:space="0" w:color="auto"/>
                    <w:bottom w:val="none" w:sz="0" w:space="0" w:color="auto"/>
                    <w:right w:val="none" w:sz="0" w:space="0" w:color="auto"/>
                  </w:divBdr>
                  <w:divsChild>
                    <w:div w:id="570237604">
                      <w:marLeft w:val="0"/>
                      <w:marRight w:val="0"/>
                      <w:marTop w:val="0"/>
                      <w:marBottom w:val="300"/>
                      <w:divBdr>
                        <w:top w:val="none" w:sz="0" w:space="0" w:color="auto"/>
                        <w:left w:val="none" w:sz="0" w:space="0" w:color="auto"/>
                        <w:bottom w:val="none" w:sz="0" w:space="0" w:color="auto"/>
                        <w:right w:val="none" w:sz="0" w:space="0" w:color="auto"/>
                      </w:divBdr>
                      <w:divsChild>
                        <w:div w:id="504594292">
                          <w:marLeft w:val="0"/>
                          <w:marRight w:val="0"/>
                          <w:marTop w:val="0"/>
                          <w:marBottom w:val="225"/>
                          <w:divBdr>
                            <w:top w:val="single" w:sz="6" w:space="11" w:color="E5E5E5"/>
                            <w:left w:val="single" w:sz="6" w:space="11" w:color="E5E5E5"/>
                            <w:bottom w:val="single" w:sz="6" w:space="1" w:color="E5E5E5"/>
                            <w:right w:val="single" w:sz="6" w:space="11" w:color="E5E5E5"/>
                          </w:divBdr>
                          <w:divsChild>
                            <w:div w:id="1977030535">
                              <w:marLeft w:val="0"/>
                              <w:marRight w:val="0"/>
                              <w:marTop w:val="0"/>
                              <w:marBottom w:val="0"/>
                              <w:divBdr>
                                <w:top w:val="none" w:sz="0" w:space="0" w:color="auto"/>
                                <w:left w:val="none" w:sz="0" w:space="0" w:color="auto"/>
                                <w:bottom w:val="dotted" w:sz="6" w:space="4" w:color="DDDDDD"/>
                                <w:right w:val="none" w:sz="0" w:space="0" w:color="auto"/>
                              </w:divBdr>
                              <w:divsChild>
                                <w:div w:id="18965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53596">
      <w:bodyDiv w:val="1"/>
      <w:marLeft w:val="0"/>
      <w:marRight w:val="0"/>
      <w:marTop w:val="0"/>
      <w:marBottom w:val="0"/>
      <w:divBdr>
        <w:top w:val="none" w:sz="0" w:space="0" w:color="auto"/>
        <w:left w:val="none" w:sz="0" w:space="0" w:color="auto"/>
        <w:bottom w:val="none" w:sz="0" w:space="0" w:color="auto"/>
        <w:right w:val="none" w:sz="0" w:space="0" w:color="auto"/>
      </w:divBdr>
      <w:divsChild>
        <w:div w:id="44186238">
          <w:marLeft w:val="0"/>
          <w:marRight w:val="0"/>
          <w:marTop w:val="0"/>
          <w:marBottom w:val="0"/>
          <w:divBdr>
            <w:top w:val="none" w:sz="0" w:space="0" w:color="auto"/>
            <w:left w:val="none" w:sz="0" w:space="0" w:color="auto"/>
            <w:bottom w:val="dotted" w:sz="6" w:space="4" w:color="DDDDDD"/>
            <w:right w:val="none" w:sz="0" w:space="0" w:color="auto"/>
          </w:divBdr>
        </w:div>
      </w:divsChild>
    </w:div>
    <w:div w:id="453327289">
      <w:bodyDiv w:val="1"/>
      <w:marLeft w:val="0"/>
      <w:marRight w:val="0"/>
      <w:marTop w:val="0"/>
      <w:marBottom w:val="0"/>
      <w:divBdr>
        <w:top w:val="none" w:sz="0" w:space="0" w:color="auto"/>
        <w:left w:val="none" w:sz="0" w:space="0" w:color="auto"/>
        <w:bottom w:val="none" w:sz="0" w:space="0" w:color="auto"/>
        <w:right w:val="none" w:sz="0" w:space="0" w:color="auto"/>
      </w:divBdr>
      <w:divsChild>
        <w:div w:id="1974827978">
          <w:marLeft w:val="0"/>
          <w:marRight w:val="0"/>
          <w:marTop w:val="0"/>
          <w:marBottom w:val="0"/>
          <w:divBdr>
            <w:top w:val="none" w:sz="0" w:space="0" w:color="auto"/>
            <w:left w:val="none" w:sz="0" w:space="0" w:color="auto"/>
            <w:bottom w:val="none" w:sz="0" w:space="0" w:color="auto"/>
            <w:right w:val="none" w:sz="0" w:space="0" w:color="auto"/>
          </w:divBdr>
          <w:divsChild>
            <w:div w:id="6548390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4179858">
      <w:bodyDiv w:val="1"/>
      <w:marLeft w:val="0"/>
      <w:marRight w:val="0"/>
      <w:marTop w:val="0"/>
      <w:marBottom w:val="0"/>
      <w:divBdr>
        <w:top w:val="none" w:sz="0" w:space="0" w:color="auto"/>
        <w:left w:val="none" w:sz="0" w:space="0" w:color="auto"/>
        <w:bottom w:val="none" w:sz="0" w:space="0" w:color="auto"/>
        <w:right w:val="none" w:sz="0" w:space="0" w:color="auto"/>
      </w:divBdr>
      <w:divsChild>
        <w:div w:id="993803526">
          <w:marLeft w:val="0"/>
          <w:marRight w:val="0"/>
          <w:marTop w:val="0"/>
          <w:marBottom w:val="150"/>
          <w:divBdr>
            <w:top w:val="none" w:sz="0" w:space="0" w:color="auto"/>
            <w:left w:val="none" w:sz="0" w:space="0" w:color="auto"/>
            <w:bottom w:val="none" w:sz="0" w:space="0" w:color="auto"/>
            <w:right w:val="none" w:sz="0" w:space="0" w:color="auto"/>
          </w:divBdr>
        </w:div>
      </w:divsChild>
    </w:div>
    <w:div w:id="454250057">
      <w:bodyDiv w:val="1"/>
      <w:marLeft w:val="0"/>
      <w:marRight w:val="0"/>
      <w:marTop w:val="0"/>
      <w:marBottom w:val="0"/>
      <w:divBdr>
        <w:top w:val="none" w:sz="0" w:space="0" w:color="auto"/>
        <w:left w:val="none" w:sz="0" w:space="0" w:color="auto"/>
        <w:bottom w:val="none" w:sz="0" w:space="0" w:color="auto"/>
        <w:right w:val="none" w:sz="0" w:space="0" w:color="auto"/>
      </w:divBdr>
      <w:divsChild>
        <w:div w:id="21058045">
          <w:marLeft w:val="0"/>
          <w:marRight w:val="0"/>
          <w:marTop w:val="0"/>
          <w:marBottom w:val="150"/>
          <w:divBdr>
            <w:top w:val="none" w:sz="0" w:space="0" w:color="auto"/>
            <w:left w:val="none" w:sz="0" w:space="0" w:color="auto"/>
            <w:bottom w:val="none" w:sz="0" w:space="0" w:color="auto"/>
            <w:right w:val="none" w:sz="0" w:space="0" w:color="auto"/>
          </w:divBdr>
        </w:div>
        <w:div w:id="1574773355">
          <w:marLeft w:val="0"/>
          <w:marRight w:val="0"/>
          <w:marTop w:val="0"/>
          <w:marBottom w:val="150"/>
          <w:divBdr>
            <w:top w:val="none" w:sz="0" w:space="0" w:color="auto"/>
            <w:left w:val="none" w:sz="0" w:space="0" w:color="auto"/>
            <w:bottom w:val="none" w:sz="0" w:space="0" w:color="auto"/>
            <w:right w:val="none" w:sz="0" w:space="0" w:color="auto"/>
          </w:divBdr>
          <w:divsChild>
            <w:div w:id="660235840">
              <w:marLeft w:val="0"/>
              <w:marRight w:val="0"/>
              <w:marTop w:val="0"/>
              <w:marBottom w:val="0"/>
              <w:divBdr>
                <w:top w:val="none" w:sz="0" w:space="0" w:color="auto"/>
                <w:left w:val="none" w:sz="0" w:space="0" w:color="auto"/>
                <w:bottom w:val="none" w:sz="0" w:space="0" w:color="auto"/>
                <w:right w:val="none" w:sz="0" w:space="0" w:color="auto"/>
              </w:divBdr>
            </w:div>
          </w:divsChild>
        </w:div>
        <w:div w:id="1805273394">
          <w:marLeft w:val="0"/>
          <w:marRight w:val="0"/>
          <w:marTop w:val="0"/>
          <w:marBottom w:val="0"/>
          <w:divBdr>
            <w:top w:val="none" w:sz="0" w:space="0" w:color="auto"/>
            <w:left w:val="none" w:sz="0" w:space="0" w:color="auto"/>
            <w:bottom w:val="none" w:sz="0" w:space="0" w:color="auto"/>
            <w:right w:val="none" w:sz="0" w:space="0" w:color="auto"/>
          </w:divBdr>
          <w:divsChild>
            <w:div w:id="21466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50569">
      <w:bodyDiv w:val="1"/>
      <w:marLeft w:val="0"/>
      <w:marRight w:val="0"/>
      <w:marTop w:val="0"/>
      <w:marBottom w:val="0"/>
      <w:divBdr>
        <w:top w:val="none" w:sz="0" w:space="0" w:color="auto"/>
        <w:left w:val="none" w:sz="0" w:space="0" w:color="auto"/>
        <w:bottom w:val="none" w:sz="0" w:space="0" w:color="auto"/>
        <w:right w:val="none" w:sz="0" w:space="0" w:color="auto"/>
      </w:divBdr>
      <w:divsChild>
        <w:div w:id="595481690">
          <w:marLeft w:val="0"/>
          <w:marRight w:val="0"/>
          <w:marTop w:val="0"/>
          <w:marBottom w:val="0"/>
          <w:divBdr>
            <w:top w:val="none" w:sz="0" w:space="0" w:color="auto"/>
            <w:left w:val="none" w:sz="0" w:space="0" w:color="auto"/>
            <w:bottom w:val="none" w:sz="0" w:space="0" w:color="auto"/>
            <w:right w:val="none" w:sz="0" w:space="0" w:color="auto"/>
          </w:divBdr>
          <w:divsChild>
            <w:div w:id="855466665">
              <w:marLeft w:val="0"/>
              <w:marRight w:val="0"/>
              <w:marTop w:val="0"/>
              <w:marBottom w:val="0"/>
              <w:divBdr>
                <w:top w:val="none" w:sz="0" w:space="0" w:color="auto"/>
                <w:left w:val="none" w:sz="0" w:space="0" w:color="auto"/>
                <w:bottom w:val="none" w:sz="0" w:space="0" w:color="auto"/>
                <w:right w:val="none" w:sz="0" w:space="0" w:color="auto"/>
              </w:divBdr>
              <w:divsChild>
                <w:div w:id="1714845712">
                  <w:marLeft w:val="0"/>
                  <w:marRight w:val="0"/>
                  <w:marTop w:val="0"/>
                  <w:marBottom w:val="0"/>
                  <w:divBdr>
                    <w:top w:val="none" w:sz="0" w:space="0" w:color="auto"/>
                    <w:left w:val="none" w:sz="0" w:space="0" w:color="auto"/>
                    <w:bottom w:val="none" w:sz="0" w:space="0" w:color="auto"/>
                    <w:right w:val="none" w:sz="0" w:space="0" w:color="auto"/>
                  </w:divBdr>
                  <w:divsChild>
                    <w:div w:id="1001814024">
                      <w:marLeft w:val="0"/>
                      <w:marRight w:val="0"/>
                      <w:marTop w:val="0"/>
                      <w:marBottom w:val="300"/>
                      <w:divBdr>
                        <w:top w:val="none" w:sz="0" w:space="0" w:color="auto"/>
                        <w:left w:val="none" w:sz="0" w:space="0" w:color="auto"/>
                        <w:bottom w:val="none" w:sz="0" w:space="0" w:color="auto"/>
                        <w:right w:val="none" w:sz="0" w:space="0" w:color="auto"/>
                      </w:divBdr>
                      <w:divsChild>
                        <w:div w:id="198786077">
                          <w:marLeft w:val="0"/>
                          <w:marRight w:val="0"/>
                          <w:marTop w:val="0"/>
                          <w:marBottom w:val="225"/>
                          <w:divBdr>
                            <w:top w:val="single" w:sz="6" w:space="11" w:color="E5E5E5"/>
                            <w:left w:val="single" w:sz="6" w:space="11" w:color="E5E5E5"/>
                            <w:bottom w:val="single" w:sz="6" w:space="1" w:color="E5E5E5"/>
                            <w:right w:val="single" w:sz="6" w:space="11" w:color="E5E5E5"/>
                          </w:divBdr>
                          <w:divsChild>
                            <w:div w:id="120733117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48508128">
          <w:marLeft w:val="0"/>
          <w:marRight w:val="0"/>
          <w:marTop w:val="0"/>
          <w:marBottom w:val="0"/>
          <w:divBdr>
            <w:top w:val="single" w:sz="6" w:space="0" w:color="E5E5E5"/>
            <w:left w:val="none" w:sz="0" w:space="0" w:color="auto"/>
            <w:bottom w:val="single" w:sz="18" w:space="0" w:color="000000"/>
            <w:right w:val="none" w:sz="0" w:space="0" w:color="auto"/>
          </w:divBdr>
          <w:divsChild>
            <w:div w:id="1915430296">
              <w:marLeft w:val="0"/>
              <w:marRight w:val="0"/>
              <w:marTop w:val="0"/>
              <w:marBottom w:val="0"/>
              <w:divBdr>
                <w:top w:val="none" w:sz="0" w:space="0" w:color="auto"/>
                <w:left w:val="none" w:sz="0" w:space="0" w:color="auto"/>
                <w:bottom w:val="none" w:sz="0" w:space="0" w:color="auto"/>
                <w:right w:val="none" w:sz="0" w:space="0" w:color="auto"/>
              </w:divBdr>
              <w:divsChild>
                <w:div w:id="17399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5836">
      <w:bodyDiv w:val="1"/>
      <w:marLeft w:val="0"/>
      <w:marRight w:val="0"/>
      <w:marTop w:val="0"/>
      <w:marBottom w:val="0"/>
      <w:divBdr>
        <w:top w:val="none" w:sz="0" w:space="0" w:color="auto"/>
        <w:left w:val="none" w:sz="0" w:space="0" w:color="auto"/>
        <w:bottom w:val="none" w:sz="0" w:space="0" w:color="auto"/>
        <w:right w:val="none" w:sz="0" w:space="0" w:color="auto"/>
      </w:divBdr>
      <w:divsChild>
        <w:div w:id="1544177473">
          <w:marLeft w:val="0"/>
          <w:marRight w:val="0"/>
          <w:marTop w:val="0"/>
          <w:marBottom w:val="0"/>
          <w:divBdr>
            <w:top w:val="none" w:sz="0" w:space="0" w:color="auto"/>
            <w:left w:val="none" w:sz="0" w:space="0" w:color="auto"/>
            <w:bottom w:val="none" w:sz="0" w:space="0" w:color="auto"/>
            <w:right w:val="none" w:sz="0" w:space="0" w:color="auto"/>
          </w:divBdr>
          <w:divsChild>
            <w:div w:id="17327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9218">
      <w:bodyDiv w:val="1"/>
      <w:marLeft w:val="0"/>
      <w:marRight w:val="0"/>
      <w:marTop w:val="0"/>
      <w:marBottom w:val="0"/>
      <w:divBdr>
        <w:top w:val="none" w:sz="0" w:space="0" w:color="auto"/>
        <w:left w:val="none" w:sz="0" w:space="0" w:color="auto"/>
        <w:bottom w:val="none" w:sz="0" w:space="0" w:color="auto"/>
        <w:right w:val="none" w:sz="0" w:space="0" w:color="auto"/>
      </w:divBdr>
      <w:divsChild>
        <w:div w:id="183715525">
          <w:marLeft w:val="0"/>
          <w:marRight w:val="0"/>
          <w:marTop w:val="0"/>
          <w:marBottom w:val="0"/>
          <w:divBdr>
            <w:top w:val="none" w:sz="0" w:space="0" w:color="auto"/>
            <w:left w:val="none" w:sz="0" w:space="0" w:color="auto"/>
            <w:bottom w:val="none" w:sz="0" w:space="0" w:color="auto"/>
            <w:right w:val="none" w:sz="0" w:space="0" w:color="auto"/>
          </w:divBdr>
          <w:divsChild>
            <w:div w:id="187719633">
              <w:marLeft w:val="0"/>
              <w:marRight w:val="0"/>
              <w:marTop w:val="0"/>
              <w:marBottom w:val="0"/>
              <w:divBdr>
                <w:top w:val="none" w:sz="0" w:space="0" w:color="auto"/>
                <w:left w:val="none" w:sz="0" w:space="0" w:color="auto"/>
                <w:bottom w:val="none" w:sz="0" w:space="0" w:color="auto"/>
                <w:right w:val="none" w:sz="0" w:space="0" w:color="auto"/>
              </w:divBdr>
              <w:divsChild>
                <w:div w:id="1312714111">
                  <w:marLeft w:val="0"/>
                  <w:marRight w:val="0"/>
                  <w:marTop w:val="0"/>
                  <w:marBottom w:val="0"/>
                  <w:divBdr>
                    <w:top w:val="none" w:sz="0" w:space="0" w:color="auto"/>
                    <w:left w:val="none" w:sz="0" w:space="0" w:color="auto"/>
                    <w:bottom w:val="none" w:sz="0" w:space="0" w:color="auto"/>
                    <w:right w:val="none" w:sz="0" w:space="0" w:color="auto"/>
                  </w:divBdr>
                  <w:divsChild>
                    <w:div w:id="154692547">
                      <w:marLeft w:val="0"/>
                      <w:marRight w:val="0"/>
                      <w:marTop w:val="0"/>
                      <w:marBottom w:val="0"/>
                      <w:divBdr>
                        <w:top w:val="none" w:sz="0" w:space="0" w:color="auto"/>
                        <w:left w:val="none" w:sz="0" w:space="0" w:color="auto"/>
                        <w:bottom w:val="none" w:sz="0" w:space="0" w:color="auto"/>
                        <w:right w:val="none" w:sz="0" w:space="0" w:color="auto"/>
                      </w:divBdr>
                      <w:divsChild>
                        <w:div w:id="1739590036">
                          <w:marLeft w:val="0"/>
                          <w:marRight w:val="0"/>
                          <w:marTop w:val="0"/>
                          <w:marBottom w:val="0"/>
                          <w:divBdr>
                            <w:top w:val="none" w:sz="0" w:space="0" w:color="auto"/>
                            <w:left w:val="none" w:sz="0" w:space="0" w:color="auto"/>
                            <w:bottom w:val="none" w:sz="0" w:space="0" w:color="auto"/>
                            <w:right w:val="none" w:sz="0" w:space="0" w:color="auto"/>
                          </w:divBdr>
                          <w:divsChild>
                            <w:div w:id="849951611">
                              <w:marLeft w:val="0"/>
                              <w:marRight w:val="0"/>
                              <w:marTop w:val="0"/>
                              <w:marBottom w:val="0"/>
                              <w:divBdr>
                                <w:top w:val="none" w:sz="0" w:space="0" w:color="auto"/>
                                <w:left w:val="none" w:sz="0" w:space="0" w:color="auto"/>
                                <w:bottom w:val="none" w:sz="0" w:space="0" w:color="auto"/>
                                <w:right w:val="none" w:sz="0" w:space="0" w:color="auto"/>
                              </w:divBdr>
                            </w:div>
                            <w:div w:id="20830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5752">
                  <w:marLeft w:val="0"/>
                  <w:marRight w:val="0"/>
                  <w:marTop w:val="0"/>
                  <w:marBottom w:val="0"/>
                  <w:divBdr>
                    <w:top w:val="none" w:sz="0" w:space="0" w:color="auto"/>
                    <w:left w:val="none" w:sz="0" w:space="0" w:color="auto"/>
                    <w:bottom w:val="none" w:sz="0" w:space="0" w:color="auto"/>
                    <w:right w:val="none" w:sz="0" w:space="0" w:color="auto"/>
                  </w:divBdr>
                  <w:divsChild>
                    <w:div w:id="1496337723">
                      <w:marLeft w:val="0"/>
                      <w:marRight w:val="0"/>
                      <w:marTop w:val="0"/>
                      <w:marBottom w:val="0"/>
                      <w:divBdr>
                        <w:top w:val="none" w:sz="0" w:space="0" w:color="auto"/>
                        <w:left w:val="none" w:sz="0" w:space="0" w:color="auto"/>
                        <w:bottom w:val="none" w:sz="0" w:space="0" w:color="auto"/>
                        <w:right w:val="none" w:sz="0" w:space="0" w:color="auto"/>
                      </w:divBdr>
                      <w:divsChild>
                        <w:div w:id="995305934">
                          <w:marLeft w:val="0"/>
                          <w:marRight w:val="0"/>
                          <w:marTop w:val="0"/>
                          <w:marBottom w:val="0"/>
                          <w:divBdr>
                            <w:top w:val="none" w:sz="0" w:space="0" w:color="auto"/>
                            <w:left w:val="none" w:sz="0" w:space="0" w:color="auto"/>
                            <w:bottom w:val="none" w:sz="0" w:space="0" w:color="auto"/>
                            <w:right w:val="none" w:sz="0" w:space="0" w:color="auto"/>
                          </w:divBdr>
                          <w:divsChild>
                            <w:div w:id="450785056">
                              <w:marLeft w:val="0"/>
                              <w:marRight w:val="0"/>
                              <w:marTop w:val="0"/>
                              <w:marBottom w:val="0"/>
                              <w:divBdr>
                                <w:top w:val="none" w:sz="0" w:space="0" w:color="auto"/>
                                <w:left w:val="none" w:sz="0" w:space="0" w:color="auto"/>
                                <w:bottom w:val="none" w:sz="0" w:space="0" w:color="auto"/>
                                <w:right w:val="none" w:sz="0" w:space="0" w:color="auto"/>
                              </w:divBdr>
                              <w:divsChild>
                                <w:div w:id="747580496">
                                  <w:marLeft w:val="0"/>
                                  <w:marRight w:val="0"/>
                                  <w:marTop w:val="0"/>
                                  <w:marBottom w:val="0"/>
                                  <w:divBdr>
                                    <w:top w:val="none" w:sz="0" w:space="0" w:color="auto"/>
                                    <w:left w:val="none" w:sz="0" w:space="0" w:color="auto"/>
                                    <w:bottom w:val="none" w:sz="0" w:space="0" w:color="auto"/>
                                    <w:right w:val="none" w:sz="0" w:space="0" w:color="auto"/>
                                  </w:divBdr>
                                  <w:divsChild>
                                    <w:div w:id="19172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685290">
                  <w:marLeft w:val="0"/>
                  <w:marRight w:val="0"/>
                  <w:marTop w:val="0"/>
                  <w:marBottom w:val="0"/>
                  <w:divBdr>
                    <w:top w:val="none" w:sz="0" w:space="0" w:color="auto"/>
                    <w:left w:val="none" w:sz="0" w:space="0" w:color="auto"/>
                    <w:bottom w:val="none" w:sz="0" w:space="0" w:color="auto"/>
                    <w:right w:val="none" w:sz="0" w:space="0" w:color="auto"/>
                  </w:divBdr>
                  <w:divsChild>
                    <w:div w:id="1385056794">
                      <w:marLeft w:val="0"/>
                      <w:marRight w:val="0"/>
                      <w:marTop w:val="0"/>
                      <w:marBottom w:val="0"/>
                      <w:divBdr>
                        <w:top w:val="none" w:sz="0" w:space="0" w:color="auto"/>
                        <w:left w:val="none" w:sz="0" w:space="0" w:color="auto"/>
                        <w:bottom w:val="none" w:sz="0" w:space="0" w:color="auto"/>
                        <w:right w:val="none" w:sz="0" w:space="0" w:color="auto"/>
                      </w:divBdr>
                      <w:divsChild>
                        <w:div w:id="3756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51719">
      <w:bodyDiv w:val="1"/>
      <w:marLeft w:val="0"/>
      <w:marRight w:val="0"/>
      <w:marTop w:val="0"/>
      <w:marBottom w:val="0"/>
      <w:divBdr>
        <w:top w:val="none" w:sz="0" w:space="0" w:color="auto"/>
        <w:left w:val="none" w:sz="0" w:space="0" w:color="auto"/>
        <w:bottom w:val="none" w:sz="0" w:space="0" w:color="auto"/>
        <w:right w:val="none" w:sz="0" w:space="0" w:color="auto"/>
      </w:divBdr>
      <w:divsChild>
        <w:div w:id="710569355">
          <w:marLeft w:val="0"/>
          <w:marRight w:val="0"/>
          <w:marTop w:val="0"/>
          <w:marBottom w:val="0"/>
          <w:divBdr>
            <w:top w:val="none" w:sz="0" w:space="0" w:color="auto"/>
            <w:left w:val="none" w:sz="0" w:space="0" w:color="auto"/>
            <w:bottom w:val="none" w:sz="0" w:space="0" w:color="auto"/>
            <w:right w:val="none" w:sz="0" w:space="0" w:color="auto"/>
          </w:divBdr>
          <w:divsChild>
            <w:div w:id="1517572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5560151">
      <w:bodyDiv w:val="1"/>
      <w:marLeft w:val="0"/>
      <w:marRight w:val="0"/>
      <w:marTop w:val="0"/>
      <w:marBottom w:val="0"/>
      <w:divBdr>
        <w:top w:val="none" w:sz="0" w:space="0" w:color="auto"/>
        <w:left w:val="none" w:sz="0" w:space="0" w:color="auto"/>
        <w:bottom w:val="none" w:sz="0" w:space="0" w:color="auto"/>
        <w:right w:val="none" w:sz="0" w:space="0" w:color="auto"/>
      </w:divBdr>
      <w:divsChild>
        <w:div w:id="431436068">
          <w:marLeft w:val="0"/>
          <w:marRight w:val="0"/>
          <w:marTop w:val="0"/>
          <w:marBottom w:val="240"/>
          <w:divBdr>
            <w:top w:val="none" w:sz="0" w:space="0" w:color="auto"/>
            <w:left w:val="none" w:sz="0" w:space="0" w:color="auto"/>
            <w:bottom w:val="none" w:sz="0" w:space="0" w:color="auto"/>
            <w:right w:val="none" w:sz="0" w:space="0" w:color="auto"/>
          </w:divBdr>
          <w:divsChild>
            <w:div w:id="1994215827">
              <w:marLeft w:val="0"/>
              <w:marRight w:val="0"/>
              <w:marTop w:val="0"/>
              <w:marBottom w:val="0"/>
              <w:divBdr>
                <w:top w:val="none" w:sz="0" w:space="0" w:color="auto"/>
                <w:left w:val="none" w:sz="0" w:space="0" w:color="auto"/>
                <w:bottom w:val="none" w:sz="0" w:space="0" w:color="auto"/>
                <w:right w:val="none" w:sz="0" w:space="0" w:color="auto"/>
              </w:divBdr>
              <w:divsChild>
                <w:div w:id="13789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5872">
          <w:marLeft w:val="0"/>
          <w:marRight w:val="0"/>
          <w:marTop w:val="0"/>
          <w:marBottom w:val="240"/>
          <w:divBdr>
            <w:top w:val="none" w:sz="0" w:space="0" w:color="auto"/>
            <w:left w:val="none" w:sz="0" w:space="0" w:color="auto"/>
            <w:bottom w:val="none" w:sz="0" w:space="0" w:color="auto"/>
            <w:right w:val="none" w:sz="0" w:space="0" w:color="auto"/>
          </w:divBdr>
        </w:div>
        <w:div w:id="1298217946">
          <w:marLeft w:val="0"/>
          <w:marRight w:val="0"/>
          <w:marTop w:val="0"/>
          <w:marBottom w:val="240"/>
          <w:divBdr>
            <w:top w:val="none" w:sz="0" w:space="0" w:color="auto"/>
            <w:left w:val="none" w:sz="0" w:space="0" w:color="auto"/>
            <w:bottom w:val="none" w:sz="0" w:space="0" w:color="auto"/>
            <w:right w:val="none" w:sz="0" w:space="0" w:color="auto"/>
          </w:divBdr>
        </w:div>
        <w:div w:id="1452242304">
          <w:marLeft w:val="0"/>
          <w:marRight w:val="0"/>
          <w:marTop w:val="0"/>
          <w:marBottom w:val="240"/>
          <w:divBdr>
            <w:top w:val="none" w:sz="0" w:space="0" w:color="auto"/>
            <w:left w:val="none" w:sz="0" w:space="0" w:color="auto"/>
            <w:bottom w:val="none" w:sz="0" w:space="0" w:color="auto"/>
            <w:right w:val="none" w:sz="0" w:space="0" w:color="auto"/>
          </w:divBdr>
        </w:div>
        <w:div w:id="1717772805">
          <w:marLeft w:val="0"/>
          <w:marRight w:val="0"/>
          <w:marTop w:val="0"/>
          <w:marBottom w:val="240"/>
          <w:divBdr>
            <w:top w:val="none" w:sz="0" w:space="0" w:color="auto"/>
            <w:left w:val="none" w:sz="0" w:space="0" w:color="auto"/>
            <w:bottom w:val="none" w:sz="0" w:space="0" w:color="auto"/>
            <w:right w:val="none" w:sz="0" w:space="0" w:color="auto"/>
          </w:divBdr>
        </w:div>
      </w:divsChild>
    </w:div>
    <w:div w:id="455636145">
      <w:bodyDiv w:val="1"/>
      <w:marLeft w:val="0"/>
      <w:marRight w:val="0"/>
      <w:marTop w:val="0"/>
      <w:marBottom w:val="0"/>
      <w:divBdr>
        <w:top w:val="none" w:sz="0" w:space="0" w:color="auto"/>
        <w:left w:val="none" w:sz="0" w:space="0" w:color="auto"/>
        <w:bottom w:val="none" w:sz="0" w:space="0" w:color="auto"/>
        <w:right w:val="none" w:sz="0" w:space="0" w:color="auto"/>
      </w:divBdr>
      <w:divsChild>
        <w:div w:id="863245924">
          <w:marLeft w:val="0"/>
          <w:marRight w:val="0"/>
          <w:marTop w:val="0"/>
          <w:marBottom w:val="0"/>
          <w:divBdr>
            <w:top w:val="none" w:sz="0" w:space="0" w:color="auto"/>
            <w:left w:val="none" w:sz="0" w:space="0" w:color="auto"/>
            <w:bottom w:val="none" w:sz="0" w:space="0" w:color="auto"/>
            <w:right w:val="none" w:sz="0" w:space="0" w:color="auto"/>
          </w:divBdr>
          <w:divsChild>
            <w:div w:id="1206870281">
              <w:marLeft w:val="0"/>
              <w:marRight w:val="0"/>
              <w:marTop w:val="0"/>
              <w:marBottom w:val="0"/>
              <w:divBdr>
                <w:top w:val="none" w:sz="0" w:space="0" w:color="auto"/>
                <w:left w:val="none" w:sz="0" w:space="0" w:color="auto"/>
                <w:bottom w:val="none" w:sz="0" w:space="0" w:color="auto"/>
                <w:right w:val="none" w:sz="0" w:space="0" w:color="auto"/>
              </w:divBdr>
              <w:divsChild>
                <w:div w:id="1943954517">
                  <w:marLeft w:val="0"/>
                  <w:marRight w:val="0"/>
                  <w:marTop w:val="0"/>
                  <w:marBottom w:val="0"/>
                  <w:divBdr>
                    <w:top w:val="none" w:sz="0" w:space="0" w:color="auto"/>
                    <w:left w:val="none" w:sz="0" w:space="0" w:color="auto"/>
                    <w:bottom w:val="none" w:sz="0" w:space="0" w:color="auto"/>
                    <w:right w:val="none" w:sz="0" w:space="0" w:color="auto"/>
                  </w:divBdr>
                  <w:divsChild>
                    <w:div w:id="618531834">
                      <w:marLeft w:val="0"/>
                      <w:marRight w:val="0"/>
                      <w:marTop w:val="0"/>
                      <w:marBottom w:val="0"/>
                      <w:divBdr>
                        <w:top w:val="none" w:sz="0" w:space="0" w:color="auto"/>
                        <w:left w:val="none" w:sz="0" w:space="0" w:color="auto"/>
                        <w:bottom w:val="none" w:sz="0" w:space="0" w:color="auto"/>
                        <w:right w:val="none" w:sz="0" w:space="0" w:color="auto"/>
                      </w:divBdr>
                      <w:divsChild>
                        <w:div w:id="660894138">
                          <w:marLeft w:val="0"/>
                          <w:marRight w:val="0"/>
                          <w:marTop w:val="0"/>
                          <w:marBottom w:val="0"/>
                          <w:divBdr>
                            <w:top w:val="none" w:sz="0" w:space="0" w:color="auto"/>
                            <w:left w:val="none" w:sz="0" w:space="0" w:color="auto"/>
                            <w:bottom w:val="none" w:sz="0" w:space="0" w:color="auto"/>
                            <w:right w:val="none" w:sz="0" w:space="0" w:color="auto"/>
                          </w:divBdr>
                          <w:divsChild>
                            <w:div w:id="738206880">
                              <w:marLeft w:val="0"/>
                              <w:marRight w:val="0"/>
                              <w:marTop w:val="0"/>
                              <w:marBottom w:val="0"/>
                              <w:divBdr>
                                <w:top w:val="none" w:sz="0" w:space="0" w:color="auto"/>
                                <w:left w:val="none" w:sz="0" w:space="0" w:color="auto"/>
                                <w:bottom w:val="none" w:sz="0" w:space="0" w:color="auto"/>
                                <w:right w:val="none" w:sz="0" w:space="0" w:color="auto"/>
                              </w:divBdr>
                              <w:divsChild>
                                <w:div w:id="412818458">
                                  <w:marLeft w:val="0"/>
                                  <w:marRight w:val="0"/>
                                  <w:marTop w:val="0"/>
                                  <w:marBottom w:val="0"/>
                                  <w:divBdr>
                                    <w:top w:val="none" w:sz="0" w:space="0" w:color="auto"/>
                                    <w:left w:val="none" w:sz="0" w:space="0" w:color="auto"/>
                                    <w:bottom w:val="none" w:sz="0" w:space="0" w:color="auto"/>
                                    <w:right w:val="none" w:sz="0" w:space="0" w:color="auto"/>
                                  </w:divBdr>
                                  <w:divsChild>
                                    <w:div w:id="2047950236">
                                      <w:marLeft w:val="0"/>
                                      <w:marRight w:val="0"/>
                                      <w:marTop w:val="0"/>
                                      <w:marBottom w:val="0"/>
                                      <w:divBdr>
                                        <w:top w:val="none" w:sz="0" w:space="0" w:color="auto"/>
                                        <w:left w:val="none" w:sz="0" w:space="0" w:color="auto"/>
                                        <w:bottom w:val="none" w:sz="0" w:space="0" w:color="auto"/>
                                        <w:right w:val="none" w:sz="0" w:space="0" w:color="auto"/>
                                      </w:divBdr>
                                      <w:divsChild>
                                        <w:div w:id="9444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87232">
      <w:bodyDiv w:val="1"/>
      <w:marLeft w:val="0"/>
      <w:marRight w:val="0"/>
      <w:marTop w:val="0"/>
      <w:marBottom w:val="0"/>
      <w:divBdr>
        <w:top w:val="none" w:sz="0" w:space="0" w:color="auto"/>
        <w:left w:val="none" w:sz="0" w:space="0" w:color="auto"/>
        <w:bottom w:val="none" w:sz="0" w:space="0" w:color="auto"/>
        <w:right w:val="none" w:sz="0" w:space="0" w:color="auto"/>
      </w:divBdr>
    </w:div>
    <w:div w:id="455950221">
      <w:bodyDiv w:val="1"/>
      <w:marLeft w:val="0"/>
      <w:marRight w:val="0"/>
      <w:marTop w:val="0"/>
      <w:marBottom w:val="0"/>
      <w:divBdr>
        <w:top w:val="none" w:sz="0" w:space="0" w:color="auto"/>
        <w:left w:val="none" w:sz="0" w:space="0" w:color="auto"/>
        <w:bottom w:val="none" w:sz="0" w:space="0" w:color="auto"/>
        <w:right w:val="none" w:sz="0" w:space="0" w:color="auto"/>
      </w:divBdr>
    </w:div>
    <w:div w:id="456145622">
      <w:bodyDiv w:val="1"/>
      <w:marLeft w:val="0"/>
      <w:marRight w:val="0"/>
      <w:marTop w:val="0"/>
      <w:marBottom w:val="0"/>
      <w:divBdr>
        <w:top w:val="none" w:sz="0" w:space="0" w:color="auto"/>
        <w:left w:val="none" w:sz="0" w:space="0" w:color="auto"/>
        <w:bottom w:val="none" w:sz="0" w:space="0" w:color="auto"/>
        <w:right w:val="none" w:sz="0" w:space="0" w:color="auto"/>
      </w:divBdr>
    </w:div>
    <w:div w:id="456223981">
      <w:bodyDiv w:val="1"/>
      <w:marLeft w:val="0"/>
      <w:marRight w:val="0"/>
      <w:marTop w:val="0"/>
      <w:marBottom w:val="0"/>
      <w:divBdr>
        <w:top w:val="none" w:sz="0" w:space="0" w:color="auto"/>
        <w:left w:val="none" w:sz="0" w:space="0" w:color="auto"/>
        <w:bottom w:val="none" w:sz="0" w:space="0" w:color="auto"/>
        <w:right w:val="none" w:sz="0" w:space="0" w:color="auto"/>
      </w:divBdr>
      <w:divsChild>
        <w:div w:id="787772221">
          <w:marLeft w:val="0"/>
          <w:marRight w:val="0"/>
          <w:marTop w:val="0"/>
          <w:marBottom w:val="150"/>
          <w:divBdr>
            <w:top w:val="none" w:sz="0" w:space="0" w:color="auto"/>
            <w:left w:val="none" w:sz="0" w:space="0" w:color="auto"/>
            <w:bottom w:val="none" w:sz="0" w:space="0" w:color="auto"/>
            <w:right w:val="none" w:sz="0" w:space="0" w:color="auto"/>
          </w:divBdr>
        </w:div>
      </w:divsChild>
    </w:div>
    <w:div w:id="456801780">
      <w:bodyDiv w:val="1"/>
      <w:marLeft w:val="0"/>
      <w:marRight w:val="0"/>
      <w:marTop w:val="0"/>
      <w:marBottom w:val="0"/>
      <w:divBdr>
        <w:top w:val="none" w:sz="0" w:space="0" w:color="auto"/>
        <w:left w:val="none" w:sz="0" w:space="0" w:color="auto"/>
        <w:bottom w:val="none" w:sz="0" w:space="0" w:color="auto"/>
        <w:right w:val="none" w:sz="0" w:space="0" w:color="auto"/>
      </w:divBdr>
      <w:divsChild>
        <w:div w:id="194271719">
          <w:marLeft w:val="0"/>
          <w:marRight w:val="0"/>
          <w:marTop w:val="0"/>
          <w:marBottom w:val="0"/>
          <w:divBdr>
            <w:top w:val="none" w:sz="0" w:space="0" w:color="auto"/>
            <w:left w:val="none" w:sz="0" w:space="0" w:color="auto"/>
            <w:bottom w:val="none" w:sz="0" w:space="0" w:color="auto"/>
            <w:right w:val="none" w:sz="0" w:space="0" w:color="auto"/>
          </w:divBdr>
        </w:div>
      </w:divsChild>
    </w:div>
    <w:div w:id="456919516">
      <w:bodyDiv w:val="1"/>
      <w:marLeft w:val="0"/>
      <w:marRight w:val="0"/>
      <w:marTop w:val="0"/>
      <w:marBottom w:val="0"/>
      <w:divBdr>
        <w:top w:val="none" w:sz="0" w:space="0" w:color="auto"/>
        <w:left w:val="none" w:sz="0" w:space="0" w:color="auto"/>
        <w:bottom w:val="none" w:sz="0" w:space="0" w:color="auto"/>
        <w:right w:val="none" w:sz="0" w:space="0" w:color="auto"/>
      </w:divBdr>
      <w:divsChild>
        <w:div w:id="1748842634">
          <w:marLeft w:val="0"/>
          <w:marRight w:val="0"/>
          <w:marTop w:val="0"/>
          <w:marBottom w:val="0"/>
          <w:divBdr>
            <w:top w:val="none" w:sz="0" w:space="0" w:color="auto"/>
            <w:left w:val="none" w:sz="0" w:space="0" w:color="auto"/>
            <w:bottom w:val="dotted" w:sz="6" w:space="4" w:color="DDDDDD"/>
            <w:right w:val="none" w:sz="0" w:space="0" w:color="auto"/>
          </w:divBdr>
        </w:div>
      </w:divsChild>
    </w:div>
    <w:div w:id="457341195">
      <w:bodyDiv w:val="1"/>
      <w:marLeft w:val="0"/>
      <w:marRight w:val="0"/>
      <w:marTop w:val="0"/>
      <w:marBottom w:val="0"/>
      <w:divBdr>
        <w:top w:val="none" w:sz="0" w:space="0" w:color="auto"/>
        <w:left w:val="none" w:sz="0" w:space="0" w:color="auto"/>
        <w:bottom w:val="none" w:sz="0" w:space="0" w:color="auto"/>
        <w:right w:val="none" w:sz="0" w:space="0" w:color="auto"/>
      </w:divBdr>
    </w:div>
    <w:div w:id="457529539">
      <w:bodyDiv w:val="1"/>
      <w:marLeft w:val="0"/>
      <w:marRight w:val="0"/>
      <w:marTop w:val="0"/>
      <w:marBottom w:val="0"/>
      <w:divBdr>
        <w:top w:val="none" w:sz="0" w:space="0" w:color="auto"/>
        <w:left w:val="none" w:sz="0" w:space="0" w:color="auto"/>
        <w:bottom w:val="none" w:sz="0" w:space="0" w:color="auto"/>
        <w:right w:val="none" w:sz="0" w:space="0" w:color="auto"/>
      </w:divBdr>
      <w:divsChild>
        <w:div w:id="1432093226">
          <w:marLeft w:val="0"/>
          <w:marRight w:val="0"/>
          <w:marTop w:val="0"/>
          <w:marBottom w:val="0"/>
          <w:divBdr>
            <w:top w:val="none" w:sz="0" w:space="0" w:color="auto"/>
            <w:left w:val="none" w:sz="0" w:space="0" w:color="auto"/>
            <w:bottom w:val="none" w:sz="0" w:space="0" w:color="auto"/>
            <w:right w:val="none" w:sz="0" w:space="0" w:color="auto"/>
          </w:divBdr>
        </w:div>
        <w:div w:id="1765764571">
          <w:marLeft w:val="0"/>
          <w:marRight w:val="0"/>
          <w:marTop w:val="0"/>
          <w:marBottom w:val="0"/>
          <w:divBdr>
            <w:top w:val="none" w:sz="0" w:space="0" w:color="auto"/>
            <w:left w:val="none" w:sz="0" w:space="0" w:color="auto"/>
            <w:bottom w:val="none" w:sz="0" w:space="0" w:color="auto"/>
            <w:right w:val="none" w:sz="0" w:space="0" w:color="auto"/>
          </w:divBdr>
          <w:divsChild>
            <w:div w:id="1663311583">
              <w:marLeft w:val="0"/>
              <w:marRight w:val="0"/>
              <w:marTop w:val="0"/>
              <w:marBottom w:val="0"/>
              <w:divBdr>
                <w:top w:val="none" w:sz="0" w:space="0" w:color="auto"/>
                <w:left w:val="none" w:sz="0" w:space="0" w:color="auto"/>
                <w:bottom w:val="none" w:sz="0" w:space="0" w:color="auto"/>
                <w:right w:val="none" w:sz="0" w:space="0" w:color="auto"/>
              </w:divBdr>
              <w:divsChild>
                <w:div w:id="21044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4344">
      <w:bodyDiv w:val="1"/>
      <w:marLeft w:val="0"/>
      <w:marRight w:val="0"/>
      <w:marTop w:val="0"/>
      <w:marBottom w:val="0"/>
      <w:divBdr>
        <w:top w:val="none" w:sz="0" w:space="0" w:color="auto"/>
        <w:left w:val="none" w:sz="0" w:space="0" w:color="auto"/>
        <w:bottom w:val="none" w:sz="0" w:space="0" w:color="auto"/>
        <w:right w:val="none" w:sz="0" w:space="0" w:color="auto"/>
      </w:divBdr>
      <w:divsChild>
        <w:div w:id="1151749760">
          <w:marLeft w:val="0"/>
          <w:marRight w:val="0"/>
          <w:marTop w:val="0"/>
          <w:marBottom w:val="0"/>
          <w:divBdr>
            <w:top w:val="none" w:sz="0" w:space="0" w:color="auto"/>
            <w:left w:val="none" w:sz="0" w:space="0" w:color="auto"/>
            <w:bottom w:val="dotted" w:sz="6" w:space="4" w:color="DDDDDD"/>
            <w:right w:val="none" w:sz="0" w:space="0" w:color="auto"/>
          </w:divBdr>
        </w:div>
      </w:divsChild>
    </w:div>
    <w:div w:id="458494410">
      <w:bodyDiv w:val="1"/>
      <w:marLeft w:val="0"/>
      <w:marRight w:val="0"/>
      <w:marTop w:val="0"/>
      <w:marBottom w:val="0"/>
      <w:divBdr>
        <w:top w:val="none" w:sz="0" w:space="0" w:color="auto"/>
        <w:left w:val="none" w:sz="0" w:space="0" w:color="auto"/>
        <w:bottom w:val="none" w:sz="0" w:space="0" w:color="auto"/>
        <w:right w:val="none" w:sz="0" w:space="0" w:color="auto"/>
      </w:divBdr>
      <w:divsChild>
        <w:div w:id="2048026618">
          <w:marLeft w:val="0"/>
          <w:marRight w:val="0"/>
          <w:marTop w:val="0"/>
          <w:marBottom w:val="0"/>
          <w:divBdr>
            <w:top w:val="none" w:sz="0" w:space="0" w:color="auto"/>
            <w:left w:val="none" w:sz="0" w:space="0" w:color="auto"/>
            <w:bottom w:val="dotted" w:sz="6" w:space="4" w:color="DDDDDD"/>
            <w:right w:val="none" w:sz="0" w:space="0" w:color="auto"/>
          </w:divBdr>
        </w:div>
      </w:divsChild>
    </w:div>
    <w:div w:id="459345968">
      <w:bodyDiv w:val="1"/>
      <w:marLeft w:val="0"/>
      <w:marRight w:val="0"/>
      <w:marTop w:val="0"/>
      <w:marBottom w:val="0"/>
      <w:divBdr>
        <w:top w:val="none" w:sz="0" w:space="0" w:color="auto"/>
        <w:left w:val="none" w:sz="0" w:space="0" w:color="auto"/>
        <w:bottom w:val="none" w:sz="0" w:space="0" w:color="auto"/>
        <w:right w:val="none" w:sz="0" w:space="0" w:color="auto"/>
      </w:divBdr>
      <w:divsChild>
        <w:div w:id="1186483519">
          <w:marLeft w:val="0"/>
          <w:marRight w:val="0"/>
          <w:marTop w:val="0"/>
          <w:marBottom w:val="0"/>
          <w:divBdr>
            <w:top w:val="none" w:sz="0" w:space="0" w:color="auto"/>
            <w:left w:val="none" w:sz="0" w:space="0" w:color="auto"/>
            <w:bottom w:val="none" w:sz="0" w:space="0" w:color="auto"/>
            <w:right w:val="none" w:sz="0" w:space="0" w:color="auto"/>
          </w:divBdr>
        </w:div>
        <w:div w:id="2013608642">
          <w:marLeft w:val="0"/>
          <w:marRight w:val="0"/>
          <w:marTop w:val="0"/>
          <w:marBottom w:val="0"/>
          <w:divBdr>
            <w:top w:val="none" w:sz="0" w:space="0" w:color="auto"/>
            <w:left w:val="none" w:sz="0" w:space="0" w:color="auto"/>
            <w:bottom w:val="none" w:sz="0" w:space="0" w:color="auto"/>
            <w:right w:val="none" w:sz="0" w:space="0" w:color="auto"/>
          </w:divBdr>
        </w:div>
      </w:divsChild>
    </w:div>
    <w:div w:id="459540043">
      <w:bodyDiv w:val="1"/>
      <w:marLeft w:val="0"/>
      <w:marRight w:val="0"/>
      <w:marTop w:val="0"/>
      <w:marBottom w:val="0"/>
      <w:divBdr>
        <w:top w:val="none" w:sz="0" w:space="0" w:color="auto"/>
        <w:left w:val="none" w:sz="0" w:space="0" w:color="auto"/>
        <w:bottom w:val="none" w:sz="0" w:space="0" w:color="auto"/>
        <w:right w:val="none" w:sz="0" w:space="0" w:color="auto"/>
      </w:divBdr>
      <w:divsChild>
        <w:div w:id="1862088398">
          <w:marLeft w:val="0"/>
          <w:marRight w:val="0"/>
          <w:marTop w:val="0"/>
          <w:marBottom w:val="0"/>
          <w:divBdr>
            <w:top w:val="none" w:sz="0" w:space="0" w:color="auto"/>
            <w:left w:val="none" w:sz="0" w:space="0" w:color="auto"/>
            <w:bottom w:val="none" w:sz="0" w:space="0" w:color="auto"/>
            <w:right w:val="none" w:sz="0" w:space="0" w:color="auto"/>
          </w:divBdr>
          <w:divsChild>
            <w:div w:id="1034229097">
              <w:marLeft w:val="2700"/>
              <w:marRight w:val="0"/>
              <w:marTop w:val="0"/>
              <w:marBottom w:val="0"/>
              <w:divBdr>
                <w:top w:val="none" w:sz="0" w:space="0" w:color="auto"/>
                <w:left w:val="none" w:sz="0" w:space="0" w:color="auto"/>
                <w:bottom w:val="none" w:sz="0" w:space="0" w:color="auto"/>
                <w:right w:val="none" w:sz="0" w:space="0" w:color="auto"/>
              </w:divBdr>
              <w:divsChild>
                <w:div w:id="8563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6426">
      <w:bodyDiv w:val="1"/>
      <w:marLeft w:val="0"/>
      <w:marRight w:val="0"/>
      <w:marTop w:val="0"/>
      <w:marBottom w:val="0"/>
      <w:divBdr>
        <w:top w:val="none" w:sz="0" w:space="0" w:color="auto"/>
        <w:left w:val="none" w:sz="0" w:space="0" w:color="auto"/>
        <w:bottom w:val="none" w:sz="0" w:space="0" w:color="auto"/>
        <w:right w:val="none" w:sz="0" w:space="0" w:color="auto"/>
      </w:divBdr>
      <w:divsChild>
        <w:div w:id="183177885">
          <w:marLeft w:val="0"/>
          <w:marRight w:val="0"/>
          <w:marTop w:val="0"/>
          <w:marBottom w:val="0"/>
          <w:divBdr>
            <w:top w:val="none" w:sz="0" w:space="0" w:color="auto"/>
            <w:left w:val="none" w:sz="0" w:space="0" w:color="auto"/>
            <w:bottom w:val="dotted" w:sz="6" w:space="4" w:color="DDDDDD"/>
            <w:right w:val="none" w:sz="0" w:space="0" w:color="auto"/>
          </w:divBdr>
        </w:div>
      </w:divsChild>
    </w:div>
    <w:div w:id="459808515">
      <w:bodyDiv w:val="1"/>
      <w:marLeft w:val="0"/>
      <w:marRight w:val="0"/>
      <w:marTop w:val="0"/>
      <w:marBottom w:val="0"/>
      <w:divBdr>
        <w:top w:val="none" w:sz="0" w:space="0" w:color="auto"/>
        <w:left w:val="none" w:sz="0" w:space="0" w:color="auto"/>
        <w:bottom w:val="none" w:sz="0" w:space="0" w:color="auto"/>
        <w:right w:val="none" w:sz="0" w:space="0" w:color="auto"/>
      </w:divBdr>
      <w:divsChild>
        <w:div w:id="842626234">
          <w:marLeft w:val="0"/>
          <w:marRight w:val="0"/>
          <w:marTop w:val="0"/>
          <w:marBottom w:val="0"/>
          <w:divBdr>
            <w:top w:val="none" w:sz="0" w:space="0" w:color="auto"/>
            <w:left w:val="none" w:sz="0" w:space="0" w:color="auto"/>
            <w:bottom w:val="none" w:sz="0" w:space="0" w:color="auto"/>
            <w:right w:val="none" w:sz="0" w:space="0" w:color="auto"/>
          </w:divBdr>
          <w:divsChild>
            <w:div w:id="2137790130">
              <w:marLeft w:val="0"/>
              <w:marRight w:val="0"/>
              <w:marTop w:val="0"/>
              <w:marBottom w:val="0"/>
              <w:divBdr>
                <w:top w:val="none" w:sz="0" w:space="0" w:color="auto"/>
                <w:left w:val="none" w:sz="0" w:space="0" w:color="auto"/>
                <w:bottom w:val="none" w:sz="0" w:space="0" w:color="auto"/>
                <w:right w:val="none" w:sz="0" w:space="0" w:color="auto"/>
              </w:divBdr>
              <w:divsChild>
                <w:div w:id="1303466333">
                  <w:marLeft w:val="0"/>
                  <w:marRight w:val="0"/>
                  <w:marTop w:val="0"/>
                  <w:marBottom w:val="0"/>
                  <w:divBdr>
                    <w:top w:val="none" w:sz="0" w:space="0" w:color="auto"/>
                    <w:left w:val="none" w:sz="0" w:space="0" w:color="auto"/>
                    <w:bottom w:val="none" w:sz="0" w:space="0" w:color="auto"/>
                    <w:right w:val="none" w:sz="0" w:space="0" w:color="auto"/>
                  </w:divBdr>
                  <w:divsChild>
                    <w:div w:id="1963491245">
                      <w:marLeft w:val="0"/>
                      <w:marRight w:val="0"/>
                      <w:marTop w:val="0"/>
                      <w:marBottom w:val="0"/>
                      <w:divBdr>
                        <w:top w:val="none" w:sz="0" w:space="0" w:color="auto"/>
                        <w:left w:val="none" w:sz="0" w:space="0" w:color="auto"/>
                        <w:bottom w:val="none" w:sz="0" w:space="0" w:color="auto"/>
                        <w:right w:val="none" w:sz="0" w:space="0" w:color="auto"/>
                      </w:divBdr>
                      <w:divsChild>
                        <w:div w:id="1455565566">
                          <w:marLeft w:val="0"/>
                          <w:marRight w:val="0"/>
                          <w:marTop w:val="0"/>
                          <w:marBottom w:val="0"/>
                          <w:divBdr>
                            <w:top w:val="none" w:sz="0" w:space="0" w:color="auto"/>
                            <w:left w:val="none" w:sz="0" w:space="0" w:color="auto"/>
                            <w:bottom w:val="none" w:sz="0" w:space="0" w:color="auto"/>
                            <w:right w:val="none" w:sz="0" w:space="0" w:color="auto"/>
                          </w:divBdr>
                          <w:divsChild>
                            <w:div w:id="521166089">
                              <w:marLeft w:val="0"/>
                              <w:marRight w:val="0"/>
                              <w:marTop w:val="0"/>
                              <w:marBottom w:val="0"/>
                              <w:divBdr>
                                <w:top w:val="none" w:sz="0" w:space="0" w:color="auto"/>
                                <w:left w:val="none" w:sz="0" w:space="0" w:color="auto"/>
                                <w:bottom w:val="none" w:sz="0" w:space="0" w:color="auto"/>
                                <w:right w:val="none" w:sz="0" w:space="0" w:color="auto"/>
                              </w:divBdr>
                              <w:divsChild>
                                <w:div w:id="688871414">
                                  <w:marLeft w:val="0"/>
                                  <w:marRight w:val="0"/>
                                  <w:marTop w:val="0"/>
                                  <w:marBottom w:val="0"/>
                                  <w:divBdr>
                                    <w:top w:val="none" w:sz="0" w:space="0" w:color="auto"/>
                                    <w:left w:val="none" w:sz="0" w:space="0" w:color="auto"/>
                                    <w:bottom w:val="none" w:sz="0" w:space="0" w:color="auto"/>
                                    <w:right w:val="none" w:sz="0" w:space="0" w:color="auto"/>
                                  </w:divBdr>
                                  <w:divsChild>
                                    <w:div w:id="345518618">
                                      <w:marLeft w:val="0"/>
                                      <w:marRight w:val="0"/>
                                      <w:marTop w:val="0"/>
                                      <w:marBottom w:val="0"/>
                                      <w:divBdr>
                                        <w:top w:val="none" w:sz="0" w:space="0" w:color="auto"/>
                                        <w:left w:val="none" w:sz="0" w:space="0" w:color="auto"/>
                                        <w:bottom w:val="none" w:sz="0" w:space="0" w:color="auto"/>
                                        <w:right w:val="none" w:sz="0" w:space="0" w:color="auto"/>
                                      </w:divBdr>
                                      <w:divsChild>
                                        <w:div w:id="10693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076736">
      <w:bodyDiv w:val="1"/>
      <w:marLeft w:val="0"/>
      <w:marRight w:val="0"/>
      <w:marTop w:val="0"/>
      <w:marBottom w:val="0"/>
      <w:divBdr>
        <w:top w:val="none" w:sz="0" w:space="0" w:color="auto"/>
        <w:left w:val="none" w:sz="0" w:space="0" w:color="auto"/>
        <w:bottom w:val="none" w:sz="0" w:space="0" w:color="auto"/>
        <w:right w:val="none" w:sz="0" w:space="0" w:color="auto"/>
      </w:divBdr>
      <w:divsChild>
        <w:div w:id="495800306">
          <w:marLeft w:val="0"/>
          <w:marRight w:val="0"/>
          <w:marTop w:val="0"/>
          <w:marBottom w:val="0"/>
          <w:divBdr>
            <w:top w:val="none" w:sz="0" w:space="0" w:color="auto"/>
            <w:left w:val="none" w:sz="0" w:space="0" w:color="auto"/>
            <w:bottom w:val="none" w:sz="0" w:space="0" w:color="auto"/>
            <w:right w:val="none" w:sz="0" w:space="0" w:color="auto"/>
          </w:divBdr>
          <w:divsChild>
            <w:div w:id="847671571">
              <w:marLeft w:val="0"/>
              <w:marRight w:val="0"/>
              <w:marTop w:val="0"/>
              <w:marBottom w:val="0"/>
              <w:divBdr>
                <w:top w:val="none" w:sz="0" w:space="0" w:color="auto"/>
                <w:left w:val="none" w:sz="0" w:space="0" w:color="auto"/>
                <w:bottom w:val="none" w:sz="0" w:space="0" w:color="auto"/>
                <w:right w:val="none" w:sz="0" w:space="0" w:color="auto"/>
              </w:divBdr>
            </w:div>
          </w:divsChild>
        </w:div>
        <w:div w:id="1041397891">
          <w:marLeft w:val="0"/>
          <w:marRight w:val="0"/>
          <w:marTop w:val="0"/>
          <w:marBottom w:val="150"/>
          <w:divBdr>
            <w:top w:val="none" w:sz="0" w:space="0" w:color="auto"/>
            <w:left w:val="none" w:sz="0" w:space="0" w:color="auto"/>
            <w:bottom w:val="none" w:sz="0" w:space="0" w:color="auto"/>
            <w:right w:val="none" w:sz="0" w:space="0" w:color="auto"/>
          </w:divBdr>
        </w:div>
        <w:div w:id="1479959804">
          <w:marLeft w:val="0"/>
          <w:marRight w:val="0"/>
          <w:marTop w:val="0"/>
          <w:marBottom w:val="150"/>
          <w:divBdr>
            <w:top w:val="none" w:sz="0" w:space="0" w:color="auto"/>
            <w:left w:val="none" w:sz="0" w:space="0" w:color="auto"/>
            <w:bottom w:val="none" w:sz="0" w:space="0" w:color="auto"/>
            <w:right w:val="none" w:sz="0" w:space="0" w:color="auto"/>
          </w:divBdr>
          <w:divsChild>
            <w:div w:id="4029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727">
      <w:bodyDiv w:val="1"/>
      <w:marLeft w:val="0"/>
      <w:marRight w:val="0"/>
      <w:marTop w:val="0"/>
      <w:marBottom w:val="0"/>
      <w:divBdr>
        <w:top w:val="none" w:sz="0" w:space="0" w:color="auto"/>
        <w:left w:val="none" w:sz="0" w:space="0" w:color="auto"/>
        <w:bottom w:val="none" w:sz="0" w:space="0" w:color="auto"/>
        <w:right w:val="none" w:sz="0" w:space="0" w:color="auto"/>
      </w:divBdr>
      <w:divsChild>
        <w:div w:id="479620962">
          <w:marLeft w:val="0"/>
          <w:marRight w:val="0"/>
          <w:marTop w:val="0"/>
          <w:marBottom w:val="0"/>
          <w:divBdr>
            <w:top w:val="none" w:sz="0" w:space="0" w:color="auto"/>
            <w:left w:val="none" w:sz="0" w:space="0" w:color="auto"/>
            <w:bottom w:val="none" w:sz="0" w:space="0" w:color="auto"/>
            <w:right w:val="none" w:sz="0" w:space="0" w:color="auto"/>
          </w:divBdr>
        </w:div>
      </w:divsChild>
    </w:div>
    <w:div w:id="460727542">
      <w:bodyDiv w:val="1"/>
      <w:marLeft w:val="0"/>
      <w:marRight w:val="0"/>
      <w:marTop w:val="0"/>
      <w:marBottom w:val="0"/>
      <w:divBdr>
        <w:top w:val="none" w:sz="0" w:space="0" w:color="auto"/>
        <w:left w:val="none" w:sz="0" w:space="0" w:color="auto"/>
        <w:bottom w:val="none" w:sz="0" w:space="0" w:color="auto"/>
        <w:right w:val="none" w:sz="0" w:space="0" w:color="auto"/>
      </w:divBdr>
      <w:divsChild>
        <w:div w:id="469369900">
          <w:marLeft w:val="0"/>
          <w:marRight w:val="0"/>
          <w:marTop w:val="0"/>
          <w:marBottom w:val="0"/>
          <w:divBdr>
            <w:top w:val="none" w:sz="0" w:space="0" w:color="auto"/>
            <w:left w:val="none" w:sz="0" w:space="0" w:color="auto"/>
            <w:bottom w:val="dotted" w:sz="6" w:space="4" w:color="DDDDDD"/>
            <w:right w:val="none" w:sz="0" w:space="0" w:color="auto"/>
          </w:divBdr>
          <w:divsChild>
            <w:div w:id="4077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9425">
      <w:bodyDiv w:val="1"/>
      <w:marLeft w:val="0"/>
      <w:marRight w:val="0"/>
      <w:marTop w:val="0"/>
      <w:marBottom w:val="0"/>
      <w:divBdr>
        <w:top w:val="none" w:sz="0" w:space="0" w:color="auto"/>
        <w:left w:val="none" w:sz="0" w:space="0" w:color="auto"/>
        <w:bottom w:val="none" w:sz="0" w:space="0" w:color="auto"/>
        <w:right w:val="none" w:sz="0" w:space="0" w:color="auto"/>
      </w:divBdr>
      <w:divsChild>
        <w:div w:id="216017403">
          <w:marLeft w:val="0"/>
          <w:marRight w:val="0"/>
          <w:marTop w:val="0"/>
          <w:marBottom w:val="150"/>
          <w:divBdr>
            <w:top w:val="none" w:sz="0" w:space="0" w:color="auto"/>
            <w:left w:val="none" w:sz="0" w:space="0" w:color="auto"/>
            <w:bottom w:val="none" w:sz="0" w:space="0" w:color="auto"/>
            <w:right w:val="none" w:sz="0" w:space="0" w:color="auto"/>
          </w:divBdr>
        </w:div>
      </w:divsChild>
    </w:div>
    <w:div w:id="461196089">
      <w:bodyDiv w:val="1"/>
      <w:marLeft w:val="0"/>
      <w:marRight w:val="0"/>
      <w:marTop w:val="0"/>
      <w:marBottom w:val="0"/>
      <w:divBdr>
        <w:top w:val="none" w:sz="0" w:space="0" w:color="auto"/>
        <w:left w:val="none" w:sz="0" w:space="0" w:color="auto"/>
        <w:bottom w:val="none" w:sz="0" w:space="0" w:color="auto"/>
        <w:right w:val="none" w:sz="0" w:space="0" w:color="auto"/>
      </w:divBdr>
      <w:divsChild>
        <w:div w:id="1182936171">
          <w:marLeft w:val="0"/>
          <w:marRight w:val="0"/>
          <w:marTop w:val="0"/>
          <w:marBottom w:val="0"/>
          <w:divBdr>
            <w:top w:val="none" w:sz="0" w:space="0" w:color="auto"/>
            <w:left w:val="none" w:sz="0" w:space="0" w:color="auto"/>
            <w:bottom w:val="none" w:sz="0" w:space="0" w:color="auto"/>
            <w:right w:val="none" w:sz="0" w:space="0" w:color="auto"/>
          </w:divBdr>
          <w:divsChild>
            <w:div w:id="690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062">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2">
          <w:marLeft w:val="0"/>
          <w:marRight w:val="0"/>
          <w:marTop w:val="0"/>
          <w:marBottom w:val="0"/>
          <w:divBdr>
            <w:top w:val="none" w:sz="0" w:space="0" w:color="auto"/>
            <w:left w:val="none" w:sz="0" w:space="0" w:color="auto"/>
            <w:bottom w:val="none" w:sz="0" w:space="0" w:color="auto"/>
            <w:right w:val="none" w:sz="0" w:space="0" w:color="auto"/>
          </w:divBdr>
          <w:divsChild>
            <w:div w:id="408160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2309964">
      <w:bodyDiv w:val="1"/>
      <w:marLeft w:val="0"/>
      <w:marRight w:val="0"/>
      <w:marTop w:val="0"/>
      <w:marBottom w:val="0"/>
      <w:divBdr>
        <w:top w:val="none" w:sz="0" w:space="0" w:color="auto"/>
        <w:left w:val="none" w:sz="0" w:space="0" w:color="auto"/>
        <w:bottom w:val="none" w:sz="0" w:space="0" w:color="auto"/>
        <w:right w:val="none" w:sz="0" w:space="0" w:color="auto"/>
      </w:divBdr>
      <w:divsChild>
        <w:div w:id="54281880">
          <w:marLeft w:val="0"/>
          <w:marRight w:val="0"/>
          <w:marTop w:val="0"/>
          <w:marBottom w:val="150"/>
          <w:divBdr>
            <w:top w:val="none" w:sz="0" w:space="0" w:color="auto"/>
            <w:left w:val="none" w:sz="0" w:space="0" w:color="auto"/>
            <w:bottom w:val="none" w:sz="0" w:space="0" w:color="auto"/>
            <w:right w:val="none" w:sz="0" w:space="0" w:color="auto"/>
          </w:divBdr>
        </w:div>
      </w:divsChild>
    </w:div>
    <w:div w:id="462577425">
      <w:bodyDiv w:val="1"/>
      <w:marLeft w:val="0"/>
      <w:marRight w:val="0"/>
      <w:marTop w:val="0"/>
      <w:marBottom w:val="0"/>
      <w:divBdr>
        <w:top w:val="none" w:sz="0" w:space="0" w:color="auto"/>
        <w:left w:val="none" w:sz="0" w:space="0" w:color="auto"/>
        <w:bottom w:val="none" w:sz="0" w:space="0" w:color="auto"/>
        <w:right w:val="none" w:sz="0" w:space="0" w:color="auto"/>
      </w:divBdr>
    </w:div>
    <w:div w:id="462619629">
      <w:bodyDiv w:val="1"/>
      <w:marLeft w:val="0"/>
      <w:marRight w:val="0"/>
      <w:marTop w:val="0"/>
      <w:marBottom w:val="0"/>
      <w:divBdr>
        <w:top w:val="none" w:sz="0" w:space="0" w:color="auto"/>
        <w:left w:val="none" w:sz="0" w:space="0" w:color="auto"/>
        <w:bottom w:val="none" w:sz="0" w:space="0" w:color="auto"/>
        <w:right w:val="none" w:sz="0" w:space="0" w:color="auto"/>
      </w:divBdr>
    </w:div>
    <w:div w:id="463081127">
      <w:bodyDiv w:val="1"/>
      <w:marLeft w:val="0"/>
      <w:marRight w:val="0"/>
      <w:marTop w:val="0"/>
      <w:marBottom w:val="0"/>
      <w:divBdr>
        <w:top w:val="none" w:sz="0" w:space="0" w:color="auto"/>
        <w:left w:val="none" w:sz="0" w:space="0" w:color="auto"/>
        <w:bottom w:val="none" w:sz="0" w:space="0" w:color="auto"/>
        <w:right w:val="none" w:sz="0" w:space="0" w:color="auto"/>
      </w:divBdr>
      <w:divsChild>
        <w:div w:id="201600971">
          <w:marLeft w:val="0"/>
          <w:marRight w:val="0"/>
          <w:marTop w:val="0"/>
          <w:marBottom w:val="0"/>
          <w:divBdr>
            <w:top w:val="none" w:sz="0" w:space="0" w:color="auto"/>
            <w:left w:val="none" w:sz="0" w:space="0" w:color="auto"/>
            <w:bottom w:val="none" w:sz="0" w:space="0" w:color="auto"/>
            <w:right w:val="none" w:sz="0" w:space="0" w:color="auto"/>
          </w:divBdr>
          <w:divsChild>
            <w:div w:id="893856491">
              <w:marLeft w:val="0"/>
              <w:marRight w:val="0"/>
              <w:marTop w:val="0"/>
              <w:marBottom w:val="0"/>
              <w:divBdr>
                <w:top w:val="none" w:sz="0" w:space="0" w:color="auto"/>
                <w:left w:val="none" w:sz="0" w:space="0" w:color="auto"/>
                <w:bottom w:val="none" w:sz="0" w:space="0" w:color="auto"/>
                <w:right w:val="none" w:sz="0" w:space="0" w:color="auto"/>
              </w:divBdr>
              <w:divsChild>
                <w:div w:id="1993098092">
                  <w:marLeft w:val="0"/>
                  <w:marRight w:val="0"/>
                  <w:marTop w:val="0"/>
                  <w:marBottom w:val="0"/>
                  <w:divBdr>
                    <w:top w:val="none" w:sz="0" w:space="0" w:color="auto"/>
                    <w:left w:val="none" w:sz="0" w:space="0" w:color="auto"/>
                    <w:bottom w:val="none" w:sz="0" w:space="0" w:color="auto"/>
                    <w:right w:val="none" w:sz="0" w:space="0" w:color="auto"/>
                  </w:divBdr>
                  <w:divsChild>
                    <w:div w:id="339935455">
                      <w:marLeft w:val="0"/>
                      <w:marRight w:val="0"/>
                      <w:marTop w:val="0"/>
                      <w:marBottom w:val="0"/>
                      <w:divBdr>
                        <w:top w:val="none" w:sz="0" w:space="0" w:color="auto"/>
                        <w:left w:val="none" w:sz="0" w:space="0" w:color="auto"/>
                        <w:bottom w:val="none" w:sz="0" w:space="0" w:color="auto"/>
                        <w:right w:val="none" w:sz="0" w:space="0" w:color="auto"/>
                      </w:divBdr>
                      <w:divsChild>
                        <w:div w:id="1410810852">
                          <w:marLeft w:val="0"/>
                          <w:marRight w:val="0"/>
                          <w:marTop w:val="0"/>
                          <w:marBottom w:val="0"/>
                          <w:divBdr>
                            <w:top w:val="none" w:sz="0" w:space="0" w:color="auto"/>
                            <w:left w:val="none" w:sz="0" w:space="0" w:color="auto"/>
                            <w:bottom w:val="none" w:sz="0" w:space="0" w:color="auto"/>
                            <w:right w:val="none" w:sz="0" w:space="0" w:color="auto"/>
                          </w:divBdr>
                          <w:divsChild>
                            <w:div w:id="1856310312">
                              <w:marLeft w:val="0"/>
                              <w:marRight w:val="0"/>
                              <w:marTop w:val="0"/>
                              <w:marBottom w:val="0"/>
                              <w:divBdr>
                                <w:top w:val="none" w:sz="0" w:space="0" w:color="auto"/>
                                <w:left w:val="none" w:sz="0" w:space="0" w:color="auto"/>
                                <w:bottom w:val="none" w:sz="0" w:space="0" w:color="auto"/>
                                <w:right w:val="none" w:sz="0" w:space="0" w:color="auto"/>
                              </w:divBdr>
                              <w:divsChild>
                                <w:div w:id="1740865401">
                                  <w:marLeft w:val="0"/>
                                  <w:marRight w:val="0"/>
                                  <w:marTop w:val="0"/>
                                  <w:marBottom w:val="0"/>
                                  <w:divBdr>
                                    <w:top w:val="none" w:sz="0" w:space="0" w:color="auto"/>
                                    <w:left w:val="none" w:sz="0" w:space="0" w:color="auto"/>
                                    <w:bottom w:val="none" w:sz="0" w:space="0" w:color="auto"/>
                                    <w:right w:val="none" w:sz="0" w:space="0" w:color="auto"/>
                                  </w:divBdr>
                                  <w:divsChild>
                                    <w:div w:id="13947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083057">
      <w:bodyDiv w:val="1"/>
      <w:marLeft w:val="0"/>
      <w:marRight w:val="0"/>
      <w:marTop w:val="0"/>
      <w:marBottom w:val="0"/>
      <w:divBdr>
        <w:top w:val="none" w:sz="0" w:space="0" w:color="auto"/>
        <w:left w:val="none" w:sz="0" w:space="0" w:color="auto"/>
        <w:bottom w:val="none" w:sz="0" w:space="0" w:color="auto"/>
        <w:right w:val="none" w:sz="0" w:space="0" w:color="auto"/>
      </w:divBdr>
      <w:divsChild>
        <w:div w:id="296377631">
          <w:marLeft w:val="0"/>
          <w:marRight w:val="0"/>
          <w:marTop w:val="150"/>
          <w:marBottom w:val="0"/>
          <w:divBdr>
            <w:top w:val="none" w:sz="0" w:space="0" w:color="auto"/>
            <w:left w:val="none" w:sz="0" w:space="0" w:color="auto"/>
            <w:bottom w:val="none" w:sz="0" w:space="0" w:color="auto"/>
            <w:right w:val="none" w:sz="0" w:space="0" w:color="auto"/>
          </w:divBdr>
          <w:divsChild>
            <w:div w:id="300501575">
              <w:marLeft w:val="0"/>
              <w:marRight w:val="150"/>
              <w:marTop w:val="0"/>
              <w:marBottom w:val="0"/>
              <w:divBdr>
                <w:top w:val="none" w:sz="0" w:space="0" w:color="auto"/>
                <w:left w:val="none" w:sz="0" w:space="0" w:color="auto"/>
                <w:bottom w:val="none" w:sz="0" w:space="0" w:color="auto"/>
                <w:right w:val="none" w:sz="0" w:space="0" w:color="auto"/>
              </w:divBdr>
            </w:div>
          </w:divsChild>
        </w:div>
        <w:div w:id="1527062908">
          <w:marLeft w:val="0"/>
          <w:marRight w:val="0"/>
          <w:marTop w:val="0"/>
          <w:marBottom w:val="0"/>
          <w:divBdr>
            <w:top w:val="none" w:sz="0" w:space="8" w:color="auto"/>
            <w:left w:val="none" w:sz="0" w:space="2" w:color="auto"/>
            <w:bottom w:val="single" w:sz="6" w:space="8" w:color="DDDDDD"/>
            <w:right w:val="none" w:sz="0" w:space="0" w:color="auto"/>
          </w:divBdr>
        </w:div>
      </w:divsChild>
    </w:div>
    <w:div w:id="463232867">
      <w:bodyDiv w:val="1"/>
      <w:marLeft w:val="0"/>
      <w:marRight w:val="0"/>
      <w:marTop w:val="0"/>
      <w:marBottom w:val="0"/>
      <w:divBdr>
        <w:top w:val="none" w:sz="0" w:space="0" w:color="auto"/>
        <w:left w:val="none" w:sz="0" w:space="0" w:color="auto"/>
        <w:bottom w:val="none" w:sz="0" w:space="0" w:color="auto"/>
        <w:right w:val="none" w:sz="0" w:space="0" w:color="auto"/>
      </w:divBdr>
      <w:divsChild>
        <w:div w:id="1827434294">
          <w:marLeft w:val="0"/>
          <w:marRight w:val="0"/>
          <w:marTop w:val="0"/>
          <w:marBottom w:val="150"/>
          <w:divBdr>
            <w:top w:val="none" w:sz="0" w:space="0" w:color="auto"/>
            <w:left w:val="none" w:sz="0" w:space="0" w:color="auto"/>
            <w:bottom w:val="none" w:sz="0" w:space="0" w:color="auto"/>
            <w:right w:val="none" w:sz="0" w:space="0" w:color="auto"/>
          </w:divBdr>
        </w:div>
      </w:divsChild>
    </w:div>
    <w:div w:id="463279872">
      <w:bodyDiv w:val="1"/>
      <w:marLeft w:val="0"/>
      <w:marRight w:val="0"/>
      <w:marTop w:val="0"/>
      <w:marBottom w:val="0"/>
      <w:divBdr>
        <w:top w:val="none" w:sz="0" w:space="0" w:color="auto"/>
        <w:left w:val="none" w:sz="0" w:space="0" w:color="auto"/>
        <w:bottom w:val="none" w:sz="0" w:space="0" w:color="auto"/>
        <w:right w:val="none" w:sz="0" w:space="0" w:color="auto"/>
      </w:divBdr>
      <w:divsChild>
        <w:div w:id="1195074204">
          <w:marLeft w:val="0"/>
          <w:marRight w:val="0"/>
          <w:marTop w:val="0"/>
          <w:marBottom w:val="0"/>
          <w:divBdr>
            <w:top w:val="none" w:sz="0" w:space="0" w:color="auto"/>
            <w:left w:val="none" w:sz="0" w:space="0" w:color="auto"/>
            <w:bottom w:val="none" w:sz="0" w:space="0" w:color="auto"/>
            <w:right w:val="none" w:sz="0" w:space="0" w:color="auto"/>
          </w:divBdr>
          <w:divsChild>
            <w:div w:id="1512329086">
              <w:marLeft w:val="0"/>
              <w:marRight w:val="0"/>
              <w:marTop w:val="225"/>
              <w:marBottom w:val="225"/>
              <w:divBdr>
                <w:top w:val="none" w:sz="0" w:space="0" w:color="auto"/>
                <w:left w:val="none" w:sz="0" w:space="0" w:color="auto"/>
                <w:bottom w:val="none" w:sz="0" w:space="0" w:color="auto"/>
                <w:right w:val="none" w:sz="0" w:space="0" w:color="auto"/>
              </w:divBdr>
            </w:div>
          </w:divsChild>
        </w:div>
        <w:div w:id="1401247949">
          <w:marLeft w:val="0"/>
          <w:marRight w:val="0"/>
          <w:marTop w:val="0"/>
          <w:marBottom w:val="150"/>
          <w:divBdr>
            <w:top w:val="none" w:sz="0" w:space="0" w:color="auto"/>
            <w:left w:val="none" w:sz="0" w:space="0" w:color="auto"/>
            <w:bottom w:val="none" w:sz="0" w:space="0" w:color="auto"/>
            <w:right w:val="none" w:sz="0" w:space="0" w:color="auto"/>
          </w:divBdr>
        </w:div>
        <w:div w:id="1842046251">
          <w:marLeft w:val="0"/>
          <w:marRight w:val="0"/>
          <w:marTop w:val="0"/>
          <w:marBottom w:val="150"/>
          <w:divBdr>
            <w:top w:val="none" w:sz="0" w:space="0" w:color="auto"/>
            <w:left w:val="none" w:sz="0" w:space="0" w:color="auto"/>
            <w:bottom w:val="none" w:sz="0" w:space="0" w:color="auto"/>
            <w:right w:val="none" w:sz="0" w:space="0" w:color="auto"/>
          </w:divBdr>
          <w:divsChild>
            <w:div w:id="622200772">
              <w:marLeft w:val="0"/>
              <w:marRight w:val="0"/>
              <w:marTop w:val="0"/>
              <w:marBottom w:val="0"/>
              <w:divBdr>
                <w:top w:val="none" w:sz="0" w:space="0" w:color="auto"/>
                <w:left w:val="none" w:sz="0" w:space="0" w:color="auto"/>
                <w:bottom w:val="none" w:sz="0" w:space="0" w:color="auto"/>
                <w:right w:val="none" w:sz="0" w:space="0" w:color="auto"/>
              </w:divBdr>
              <w:divsChild>
                <w:div w:id="6904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40805">
      <w:bodyDiv w:val="1"/>
      <w:marLeft w:val="0"/>
      <w:marRight w:val="0"/>
      <w:marTop w:val="0"/>
      <w:marBottom w:val="0"/>
      <w:divBdr>
        <w:top w:val="none" w:sz="0" w:space="0" w:color="auto"/>
        <w:left w:val="none" w:sz="0" w:space="0" w:color="auto"/>
        <w:bottom w:val="none" w:sz="0" w:space="0" w:color="auto"/>
        <w:right w:val="none" w:sz="0" w:space="0" w:color="auto"/>
      </w:divBdr>
      <w:divsChild>
        <w:div w:id="1113357385">
          <w:marLeft w:val="0"/>
          <w:marRight w:val="0"/>
          <w:marTop w:val="0"/>
          <w:marBottom w:val="0"/>
          <w:divBdr>
            <w:top w:val="none" w:sz="0" w:space="0" w:color="auto"/>
            <w:left w:val="none" w:sz="0" w:space="0" w:color="auto"/>
            <w:bottom w:val="none" w:sz="0" w:space="0" w:color="auto"/>
            <w:right w:val="none" w:sz="0" w:space="0" w:color="auto"/>
          </w:divBdr>
          <w:divsChild>
            <w:div w:id="706873733">
              <w:marLeft w:val="0"/>
              <w:marRight w:val="0"/>
              <w:marTop w:val="0"/>
              <w:marBottom w:val="0"/>
              <w:divBdr>
                <w:top w:val="none" w:sz="0" w:space="0" w:color="auto"/>
                <w:left w:val="none" w:sz="0" w:space="0" w:color="auto"/>
                <w:bottom w:val="none" w:sz="0" w:space="0" w:color="auto"/>
                <w:right w:val="none" w:sz="0" w:space="0" w:color="auto"/>
              </w:divBdr>
              <w:divsChild>
                <w:div w:id="296573592">
                  <w:marLeft w:val="0"/>
                  <w:marRight w:val="0"/>
                  <w:marTop w:val="0"/>
                  <w:marBottom w:val="0"/>
                  <w:divBdr>
                    <w:top w:val="none" w:sz="0" w:space="0" w:color="auto"/>
                    <w:left w:val="none" w:sz="0" w:space="0" w:color="auto"/>
                    <w:bottom w:val="none" w:sz="0" w:space="0" w:color="auto"/>
                    <w:right w:val="none" w:sz="0" w:space="0" w:color="auto"/>
                  </w:divBdr>
                  <w:divsChild>
                    <w:div w:id="1134567220">
                      <w:marLeft w:val="0"/>
                      <w:marRight w:val="0"/>
                      <w:marTop w:val="0"/>
                      <w:marBottom w:val="0"/>
                      <w:divBdr>
                        <w:top w:val="none" w:sz="0" w:space="0" w:color="auto"/>
                        <w:left w:val="none" w:sz="0" w:space="0" w:color="auto"/>
                        <w:bottom w:val="none" w:sz="0" w:space="0" w:color="auto"/>
                        <w:right w:val="none" w:sz="0" w:space="0" w:color="auto"/>
                      </w:divBdr>
                      <w:divsChild>
                        <w:div w:id="1816947895">
                          <w:marLeft w:val="0"/>
                          <w:marRight w:val="0"/>
                          <w:marTop w:val="0"/>
                          <w:marBottom w:val="0"/>
                          <w:divBdr>
                            <w:top w:val="none" w:sz="0" w:space="0" w:color="auto"/>
                            <w:left w:val="none" w:sz="0" w:space="0" w:color="auto"/>
                            <w:bottom w:val="none" w:sz="0" w:space="0" w:color="auto"/>
                            <w:right w:val="none" w:sz="0" w:space="0" w:color="auto"/>
                          </w:divBdr>
                          <w:divsChild>
                            <w:div w:id="1880822901">
                              <w:marLeft w:val="0"/>
                              <w:marRight w:val="0"/>
                              <w:marTop w:val="0"/>
                              <w:marBottom w:val="0"/>
                              <w:divBdr>
                                <w:top w:val="none" w:sz="0" w:space="0" w:color="auto"/>
                                <w:left w:val="none" w:sz="0" w:space="0" w:color="auto"/>
                                <w:bottom w:val="none" w:sz="0" w:space="0" w:color="auto"/>
                                <w:right w:val="none" w:sz="0" w:space="0" w:color="auto"/>
                              </w:divBdr>
                              <w:divsChild>
                                <w:div w:id="1180392244">
                                  <w:marLeft w:val="0"/>
                                  <w:marRight w:val="0"/>
                                  <w:marTop w:val="0"/>
                                  <w:marBottom w:val="0"/>
                                  <w:divBdr>
                                    <w:top w:val="none" w:sz="0" w:space="0" w:color="auto"/>
                                    <w:left w:val="none" w:sz="0" w:space="0" w:color="auto"/>
                                    <w:bottom w:val="none" w:sz="0" w:space="0" w:color="auto"/>
                                    <w:right w:val="none" w:sz="0" w:space="0" w:color="auto"/>
                                  </w:divBdr>
                                  <w:divsChild>
                                    <w:div w:id="486941440">
                                      <w:marLeft w:val="0"/>
                                      <w:marRight w:val="0"/>
                                      <w:marTop w:val="0"/>
                                      <w:marBottom w:val="0"/>
                                      <w:divBdr>
                                        <w:top w:val="none" w:sz="0" w:space="0" w:color="auto"/>
                                        <w:left w:val="none" w:sz="0" w:space="0" w:color="auto"/>
                                        <w:bottom w:val="none" w:sz="0" w:space="0" w:color="auto"/>
                                        <w:right w:val="none" w:sz="0" w:space="0" w:color="auto"/>
                                      </w:divBdr>
                                      <w:divsChild>
                                        <w:div w:id="12500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56724">
      <w:bodyDiv w:val="1"/>
      <w:marLeft w:val="0"/>
      <w:marRight w:val="0"/>
      <w:marTop w:val="0"/>
      <w:marBottom w:val="0"/>
      <w:divBdr>
        <w:top w:val="none" w:sz="0" w:space="0" w:color="auto"/>
        <w:left w:val="none" w:sz="0" w:space="0" w:color="auto"/>
        <w:bottom w:val="none" w:sz="0" w:space="0" w:color="auto"/>
        <w:right w:val="none" w:sz="0" w:space="0" w:color="auto"/>
      </w:divBdr>
      <w:divsChild>
        <w:div w:id="831330613">
          <w:marLeft w:val="0"/>
          <w:marRight w:val="0"/>
          <w:marTop w:val="0"/>
          <w:marBottom w:val="0"/>
          <w:divBdr>
            <w:top w:val="none" w:sz="0" w:space="0" w:color="auto"/>
            <w:left w:val="none" w:sz="0" w:space="0" w:color="auto"/>
            <w:bottom w:val="none" w:sz="0" w:space="0" w:color="auto"/>
            <w:right w:val="none" w:sz="0" w:space="0" w:color="auto"/>
          </w:divBdr>
          <w:divsChild>
            <w:div w:id="941887250">
              <w:marLeft w:val="0"/>
              <w:marRight w:val="0"/>
              <w:marTop w:val="0"/>
              <w:marBottom w:val="0"/>
              <w:divBdr>
                <w:top w:val="none" w:sz="0" w:space="0" w:color="auto"/>
                <w:left w:val="none" w:sz="0" w:space="0" w:color="auto"/>
                <w:bottom w:val="none" w:sz="0" w:space="0" w:color="auto"/>
                <w:right w:val="none" w:sz="0" w:space="0" w:color="auto"/>
              </w:divBdr>
              <w:divsChild>
                <w:div w:id="432674365">
                  <w:marLeft w:val="0"/>
                  <w:marRight w:val="0"/>
                  <w:marTop w:val="0"/>
                  <w:marBottom w:val="0"/>
                  <w:divBdr>
                    <w:top w:val="none" w:sz="0" w:space="0" w:color="auto"/>
                    <w:left w:val="none" w:sz="0" w:space="0" w:color="auto"/>
                    <w:bottom w:val="none" w:sz="0" w:space="0" w:color="auto"/>
                    <w:right w:val="none" w:sz="0" w:space="0" w:color="auto"/>
                  </w:divBdr>
                  <w:divsChild>
                    <w:div w:id="556942415">
                      <w:marLeft w:val="0"/>
                      <w:marRight w:val="0"/>
                      <w:marTop w:val="0"/>
                      <w:marBottom w:val="75"/>
                      <w:divBdr>
                        <w:top w:val="none" w:sz="0" w:space="0" w:color="auto"/>
                        <w:left w:val="none" w:sz="0" w:space="0" w:color="auto"/>
                        <w:bottom w:val="none" w:sz="0" w:space="0" w:color="auto"/>
                        <w:right w:val="none" w:sz="0" w:space="0" w:color="auto"/>
                      </w:divBdr>
                    </w:div>
                    <w:div w:id="1722289901">
                      <w:marLeft w:val="0"/>
                      <w:marRight w:val="0"/>
                      <w:marTop w:val="0"/>
                      <w:marBottom w:val="0"/>
                      <w:divBdr>
                        <w:top w:val="none" w:sz="0" w:space="0" w:color="auto"/>
                        <w:left w:val="none" w:sz="0" w:space="0" w:color="auto"/>
                        <w:bottom w:val="none" w:sz="0" w:space="0" w:color="auto"/>
                        <w:right w:val="none" w:sz="0" w:space="0" w:color="auto"/>
                      </w:divBdr>
                      <w:divsChild>
                        <w:div w:id="4596471">
                          <w:marLeft w:val="0"/>
                          <w:marRight w:val="0"/>
                          <w:marTop w:val="0"/>
                          <w:marBottom w:val="0"/>
                          <w:divBdr>
                            <w:top w:val="none" w:sz="0" w:space="0" w:color="auto"/>
                            <w:left w:val="none" w:sz="0" w:space="0" w:color="auto"/>
                            <w:bottom w:val="none" w:sz="0" w:space="0" w:color="auto"/>
                            <w:right w:val="none" w:sz="0" w:space="0" w:color="auto"/>
                          </w:divBdr>
                          <w:divsChild>
                            <w:div w:id="11221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7330">
                      <w:marLeft w:val="0"/>
                      <w:marRight w:val="0"/>
                      <w:marTop w:val="0"/>
                      <w:marBottom w:val="0"/>
                      <w:divBdr>
                        <w:top w:val="none" w:sz="0" w:space="0" w:color="auto"/>
                        <w:left w:val="none" w:sz="0" w:space="0" w:color="auto"/>
                        <w:bottom w:val="none" w:sz="0" w:space="0" w:color="auto"/>
                        <w:right w:val="none" w:sz="0" w:space="0" w:color="auto"/>
                      </w:divBdr>
                    </w:div>
                    <w:div w:id="2012366288">
                      <w:marLeft w:val="0"/>
                      <w:marRight w:val="0"/>
                      <w:marTop w:val="0"/>
                      <w:marBottom w:val="300"/>
                      <w:divBdr>
                        <w:top w:val="none" w:sz="0" w:space="0" w:color="auto"/>
                        <w:left w:val="none" w:sz="0" w:space="0" w:color="auto"/>
                        <w:bottom w:val="none" w:sz="0" w:space="0" w:color="auto"/>
                        <w:right w:val="none" w:sz="0" w:space="0" w:color="auto"/>
                      </w:divBdr>
                      <w:divsChild>
                        <w:div w:id="9055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95299">
          <w:marLeft w:val="0"/>
          <w:marRight w:val="0"/>
          <w:marTop w:val="0"/>
          <w:marBottom w:val="0"/>
          <w:divBdr>
            <w:top w:val="none" w:sz="0" w:space="0" w:color="auto"/>
            <w:left w:val="none" w:sz="0" w:space="0" w:color="auto"/>
            <w:bottom w:val="none" w:sz="0" w:space="0" w:color="auto"/>
            <w:right w:val="none" w:sz="0" w:space="0" w:color="auto"/>
          </w:divBdr>
          <w:divsChild>
            <w:div w:id="1686861118">
              <w:marLeft w:val="0"/>
              <w:marRight w:val="0"/>
              <w:marTop w:val="0"/>
              <w:marBottom w:val="300"/>
              <w:divBdr>
                <w:top w:val="none" w:sz="0" w:space="0" w:color="auto"/>
                <w:left w:val="none" w:sz="0" w:space="0" w:color="auto"/>
                <w:bottom w:val="single" w:sz="6" w:space="0" w:color="F1F1F1"/>
                <w:right w:val="none" w:sz="0" w:space="0" w:color="auto"/>
              </w:divBdr>
              <w:divsChild>
                <w:div w:id="1336033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64589777">
      <w:bodyDiv w:val="1"/>
      <w:marLeft w:val="0"/>
      <w:marRight w:val="0"/>
      <w:marTop w:val="0"/>
      <w:marBottom w:val="0"/>
      <w:divBdr>
        <w:top w:val="none" w:sz="0" w:space="0" w:color="auto"/>
        <w:left w:val="none" w:sz="0" w:space="0" w:color="auto"/>
        <w:bottom w:val="none" w:sz="0" w:space="0" w:color="auto"/>
        <w:right w:val="none" w:sz="0" w:space="0" w:color="auto"/>
      </w:divBdr>
      <w:divsChild>
        <w:div w:id="1591163372">
          <w:marLeft w:val="0"/>
          <w:marRight w:val="0"/>
          <w:marTop w:val="0"/>
          <w:marBottom w:val="0"/>
          <w:divBdr>
            <w:top w:val="none" w:sz="0" w:space="0" w:color="auto"/>
            <w:left w:val="none" w:sz="0" w:space="0" w:color="auto"/>
            <w:bottom w:val="none" w:sz="0" w:space="0" w:color="auto"/>
            <w:right w:val="none" w:sz="0" w:space="0" w:color="auto"/>
          </w:divBdr>
        </w:div>
      </w:divsChild>
    </w:div>
    <w:div w:id="464590277">
      <w:bodyDiv w:val="1"/>
      <w:marLeft w:val="0"/>
      <w:marRight w:val="0"/>
      <w:marTop w:val="0"/>
      <w:marBottom w:val="0"/>
      <w:divBdr>
        <w:top w:val="none" w:sz="0" w:space="0" w:color="auto"/>
        <w:left w:val="none" w:sz="0" w:space="0" w:color="auto"/>
        <w:bottom w:val="none" w:sz="0" w:space="0" w:color="auto"/>
        <w:right w:val="none" w:sz="0" w:space="0" w:color="auto"/>
      </w:divBdr>
      <w:divsChild>
        <w:div w:id="179786191">
          <w:marLeft w:val="0"/>
          <w:marRight w:val="0"/>
          <w:marTop w:val="0"/>
          <w:marBottom w:val="0"/>
          <w:divBdr>
            <w:top w:val="none" w:sz="0" w:space="0" w:color="auto"/>
            <w:left w:val="none" w:sz="0" w:space="0" w:color="auto"/>
            <w:bottom w:val="dotted" w:sz="6" w:space="4" w:color="DDDDDD"/>
            <w:right w:val="none" w:sz="0" w:space="0" w:color="auto"/>
          </w:divBdr>
          <w:divsChild>
            <w:div w:id="11789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5888">
      <w:bodyDiv w:val="1"/>
      <w:marLeft w:val="0"/>
      <w:marRight w:val="0"/>
      <w:marTop w:val="0"/>
      <w:marBottom w:val="0"/>
      <w:divBdr>
        <w:top w:val="none" w:sz="0" w:space="0" w:color="auto"/>
        <w:left w:val="none" w:sz="0" w:space="0" w:color="auto"/>
        <w:bottom w:val="none" w:sz="0" w:space="0" w:color="auto"/>
        <w:right w:val="none" w:sz="0" w:space="0" w:color="auto"/>
      </w:divBdr>
      <w:divsChild>
        <w:div w:id="1726177140">
          <w:marLeft w:val="0"/>
          <w:marRight w:val="0"/>
          <w:marTop w:val="0"/>
          <w:marBottom w:val="0"/>
          <w:divBdr>
            <w:top w:val="none" w:sz="0" w:space="0" w:color="auto"/>
            <w:left w:val="none" w:sz="0" w:space="0" w:color="auto"/>
            <w:bottom w:val="dotted" w:sz="6" w:space="4" w:color="DDDDDD"/>
            <w:right w:val="none" w:sz="0" w:space="0" w:color="auto"/>
          </w:divBdr>
          <w:divsChild>
            <w:div w:id="18375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0460">
      <w:bodyDiv w:val="1"/>
      <w:marLeft w:val="0"/>
      <w:marRight w:val="0"/>
      <w:marTop w:val="0"/>
      <w:marBottom w:val="0"/>
      <w:divBdr>
        <w:top w:val="none" w:sz="0" w:space="0" w:color="auto"/>
        <w:left w:val="none" w:sz="0" w:space="0" w:color="auto"/>
        <w:bottom w:val="none" w:sz="0" w:space="0" w:color="auto"/>
        <w:right w:val="none" w:sz="0" w:space="0" w:color="auto"/>
      </w:divBdr>
      <w:divsChild>
        <w:div w:id="188105029">
          <w:marLeft w:val="0"/>
          <w:marRight w:val="0"/>
          <w:marTop w:val="0"/>
          <w:marBottom w:val="0"/>
          <w:divBdr>
            <w:top w:val="none" w:sz="0" w:space="0" w:color="auto"/>
            <w:left w:val="none" w:sz="0" w:space="0" w:color="auto"/>
            <w:bottom w:val="none" w:sz="0" w:space="0" w:color="auto"/>
            <w:right w:val="none" w:sz="0" w:space="0" w:color="auto"/>
          </w:divBdr>
          <w:divsChild>
            <w:div w:id="668291421">
              <w:marLeft w:val="0"/>
              <w:marRight w:val="0"/>
              <w:marTop w:val="0"/>
              <w:marBottom w:val="225"/>
              <w:divBdr>
                <w:top w:val="none" w:sz="0" w:space="0" w:color="auto"/>
                <w:left w:val="none" w:sz="0" w:space="0" w:color="auto"/>
                <w:bottom w:val="none" w:sz="0" w:space="0" w:color="auto"/>
                <w:right w:val="none" w:sz="0" w:space="0" w:color="auto"/>
              </w:divBdr>
            </w:div>
            <w:div w:id="1441609195">
              <w:marLeft w:val="0"/>
              <w:marRight w:val="0"/>
              <w:marTop w:val="0"/>
              <w:marBottom w:val="225"/>
              <w:divBdr>
                <w:top w:val="none" w:sz="0" w:space="0" w:color="auto"/>
                <w:left w:val="none" w:sz="0" w:space="0" w:color="auto"/>
                <w:bottom w:val="none" w:sz="0" w:space="0" w:color="auto"/>
                <w:right w:val="none" w:sz="0" w:space="0" w:color="auto"/>
              </w:divBdr>
              <w:divsChild>
                <w:div w:id="113913618">
                  <w:marLeft w:val="0"/>
                  <w:marRight w:val="0"/>
                  <w:marTop w:val="0"/>
                  <w:marBottom w:val="0"/>
                  <w:divBdr>
                    <w:top w:val="none" w:sz="0" w:space="0" w:color="auto"/>
                    <w:left w:val="none" w:sz="0" w:space="0" w:color="auto"/>
                    <w:bottom w:val="none" w:sz="0" w:space="0" w:color="auto"/>
                    <w:right w:val="none" w:sz="0" w:space="0" w:color="auto"/>
                  </w:divBdr>
                  <w:divsChild>
                    <w:div w:id="21108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52726">
          <w:marLeft w:val="0"/>
          <w:marRight w:val="0"/>
          <w:marTop w:val="0"/>
          <w:marBottom w:val="225"/>
          <w:divBdr>
            <w:top w:val="none" w:sz="0" w:space="0" w:color="auto"/>
            <w:left w:val="none" w:sz="0" w:space="0" w:color="auto"/>
            <w:bottom w:val="single" w:sz="6" w:space="0" w:color="CCCCCC"/>
            <w:right w:val="none" w:sz="0" w:space="0" w:color="auto"/>
          </w:divBdr>
        </w:div>
      </w:divsChild>
    </w:div>
    <w:div w:id="465467929">
      <w:bodyDiv w:val="1"/>
      <w:marLeft w:val="0"/>
      <w:marRight w:val="0"/>
      <w:marTop w:val="0"/>
      <w:marBottom w:val="0"/>
      <w:divBdr>
        <w:top w:val="none" w:sz="0" w:space="0" w:color="auto"/>
        <w:left w:val="none" w:sz="0" w:space="0" w:color="auto"/>
        <w:bottom w:val="none" w:sz="0" w:space="0" w:color="auto"/>
        <w:right w:val="none" w:sz="0" w:space="0" w:color="auto"/>
      </w:divBdr>
    </w:div>
    <w:div w:id="466553911">
      <w:bodyDiv w:val="1"/>
      <w:marLeft w:val="0"/>
      <w:marRight w:val="0"/>
      <w:marTop w:val="0"/>
      <w:marBottom w:val="0"/>
      <w:divBdr>
        <w:top w:val="none" w:sz="0" w:space="0" w:color="auto"/>
        <w:left w:val="none" w:sz="0" w:space="0" w:color="auto"/>
        <w:bottom w:val="none" w:sz="0" w:space="0" w:color="auto"/>
        <w:right w:val="none" w:sz="0" w:space="0" w:color="auto"/>
      </w:divBdr>
      <w:divsChild>
        <w:div w:id="1407144783">
          <w:marLeft w:val="0"/>
          <w:marRight w:val="0"/>
          <w:marTop w:val="0"/>
          <w:marBottom w:val="0"/>
          <w:divBdr>
            <w:top w:val="none" w:sz="0" w:space="0" w:color="auto"/>
            <w:left w:val="none" w:sz="0" w:space="0" w:color="auto"/>
            <w:bottom w:val="none" w:sz="0" w:space="0" w:color="auto"/>
            <w:right w:val="none" w:sz="0" w:space="0" w:color="auto"/>
          </w:divBdr>
          <w:divsChild>
            <w:div w:id="8871795">
              <w:marLeft w:val="0"/>
              <w:marRight w:val="0"/>
              <w:marTop w:val="0"/>
              <w:marBottom w:val="0"/>
              <w:divBdr>
                <w:top w:val="none" w:sz="0" w:space="0" w:color="auto"/>
                <w:left w:val="none" w:sz="0" w:space="0" w:color="auto"/>
                <w:bottom w:val="none" w:sz="0" w:space="0" w:color="auto"/>
                <w:right w:val="none" w:sz="0" w:space="0" w:color="auto"/>
              </w:divBdr>
            </w:div>
          </w:divsChild>
        </w:div>
        <w:div w:id="1784954477">
          <w:marLeft w:val="0"/>
          <w:marRight w:val="0"/>
          <w:marTop w:val="0"/>
          <w:marBottom w:val="150"/>
          <w:divBdr>
            <w:top w:val="none" w:sz="0" w:space="0" w:color="auto"/>
            <w:left w:val="none" w:sz="0" w:space="0" w:color="auto"/>
            <w:bottom w:val="none" w:sz="0" w:space="0" w:color="auto"/>
            <w:right w:val="none" w:sz="0" w:space="0" w:color="auto"/>
          </w:divBdr>
          <w:divsChild>
            <w:div w:id="1388071660">
              <w:marLeft w:val="0"/>
              <w:marRight w:val="0"/>
              <w:marTop w:val="0"/>
              <w:marBottom w:val="0"/>
              <w:divBdr>
                <w:top w:val="none" w:sz="0" w:space="0" w:color="auto"/>
                <w:left w:val="none" w:sz="0" w:space="0" w:color="auto"/>
                <w:bottom w:val="none" w:sz="0" w:space="0" w:color="auto"/>
                <w:right w:val="none" w:sz="0" w:space="0" w:color="auto"/>
              </w:divBdr>
            </w:div>
          </w:divsChild>
        </w:div>
        <w:div w:id="1810241595">
          <w:marLeft w:val="0"/>
          <w:marRight w:val="0"/>
          <w:marTop w:val="0"/>
          <w:marBottom w:val="150"/>
          <w:divBdr>
            <w:top w:val="none" w:sz="0" w:space="0" w:color="auto"/>
            <w:left w:val="none" w:sz="0" w:space="0" w:color="auto"/>
            <w:bottom w:val="none" w:sz="0" w:space="0" w:color="auto"/>
            <w:right w:val="none" w:sz="0" w:space="0" w:color="auto"/>
          </w:divBdr>
        </w:div>
      </w:divsChild>
    </w:div>
    <w:div w:id="466775072">
      <w:bodyDiv w:val="1"/>
      <w:marLeft w:val="0"/>
      <w:marRight w:val="0"/>
      <w:marTop w:val="0"/>
      <w:marBottom w:val="0"/>
      <w:divBdr>
        <w:top w:val="none" w:sz="0" w:space="0" w:color="auto"/>
        <w:left w:val="none" w:sz="0" w:space="0" w:color="auto"/>
        <w:bottom w:val="none" w:sz="0" w:space="0" w:color="auto"/>
        <w:right w:val="none" w:sz="0" w:space="0" w:color="auto"/>
      </w:divBdr>
      <w:divsChild>
        <w:div w:id="1644389827">
          <w:marLeft w:val="0"/>
          <w:marRight w:val="0"/>
          <w:marTop w:val="0"/>
          <w:marBottom w:val="0"/>
          <w:divBdr>
            <w:top w:val="none" w:sz="0" w:space="0" w:color="auto"/>
            <w:left w:val="none" w:sz="0" w:space="0" w:color="auto"/>
            <w:bottom w:val="none" w:sz="0" w:space="0" w:color="auto"/>
            <w:right w:val="none" w:sz="0" w:space="0" w:color="auto"/>
          </w:divBdr>
          <w:divsChild>
            <w:div w:id="1050108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7016047">
      <w:bodyDiv w:val="1"/>
      <w:marLeft w:val="0"/>
      <w:marRight w:val="0"/>
      <w:marTop w:val="0"/>
      <w:marBottom w:val="0"/>
      <w:divBdr>
        <w:top w:val="none" w:sz="0" w:space="0" w:color="auto"/>
        <w:left w:val="none" w:sz="0" w:space="0" w:color="auto"/>
        <w:bottom w:val="none" w:sz="0" w:space="0" w:color="auto"/>
        <w:right w:val="none" w:sz="0" w:space="0" w:color="auto"/>
      </w:divBdr>
      <w:divsChild>
        <w:div w:id="1977829278">
          <w:marLeft w:val="0"/>
          <w:marRight w:val="0"/>
          <w:marTop w:val="0"/>
          <w:marBottom w:val="0"/>
          <w:divBdr>
            <w:top w:val="none" w:sz="0" w:space="0" w:color="auto"/>
            <w:left w:val="none" w:sz="0" w:space="0" w:color="auto"/>
            <w:bottom w:val="dotted" w:sz="6" w:space="4" w:color="DDDDDD"/>
            <w:right w:val="none" w:sz="0" w:space="0" w:color="auto"/>
          </w:divBdr>
        </w:div>
      </w:divsChild>
    </w:div>
    <w:div w:id="467942531">
      <w:bodyDiv w:val="1"/>
      <w:marLeft w:val="0"/>
      <w:marRight w:val="0"/>
      <w:marTop w:val="0"/>
      <w:marBottom w:val="0"/>
      <w:divBdr>
        <w:top w:val="none" w:sz="0" w:space="0" w:color="auto"/>
        <w:left w:val="none" w:sz="0" w:space="0" w:color="auto"/>
        <w:bottom w:val="none" w:sz="0" w:space="0" w:color="auto"/>
        <w:right w:val="none" w:sz="0" w:space="0" w:color="auto"/>
      </w:divBdr>
      <w:divsChild>
        <w:div w:id="649401730">
          <w:marLeft w:val="0"/>
          <w:marRight w:val="0"/>
          <w:marTop w:val="0"/>
          <w:marBottom w:val="0"/>
          <w:divBdr>
            <w:top w:val="none" w:sz="0" w:space="0" w:color="auto"/>
            <w:left w:val="none" w:sz="0" w:space="0" w:color="auto"/>
            <w:bottom w:val="none" w:sz="0" w:space="0" w:color="auto"/>
            <w:right w:val="none" w:sz="0" w:space="0" w:color="auto"/>
          </w:divBdr>
          <w:divsChild>
            <w:div w:id="1811364966">
              <w:marLeft w:val="0"/>
              <w:marRight w:val="0"/>
              <w:marTop w:val="0"/>
              <w:marBottom w:val="0"/>
              <w:divBdr>
                <w:top w:val="none" w:sz="0" w:space="0" w:color="auto"/>
                <w:left w:val="none" w:sz="0" w:space="0" w:color="auto"/>
                <w:bottom w:val="none" w:sz="0" w:space="0" w:color="auto"/>
                <w:right w:val="none" w:sz="0" w:space="0" w:color="auto"/>
              </w:divBdr>
              <w:divsChild>
                <w:div w:id="638651459">
                  <w:marLeft w:val="0"/>
                  <w:marRight w:val="0"/>
                  <w:marTop w:val="225"/>
                  <w:marBottom w:val="225"/>
                  <w:divBdr>
                    <w:top w:val="none" w:sz="0" w:space="0" w:color="auto"/>
                    <w:left w:val="none" w:sz="0" w:space="0" w:color="auto"/>
                    <w:bottom w:val="none" w:sz="0" w:space="0" w:color="auto"/>
                    <w:right w:val="none" w:sz="0" w:space="0" w:color="auto"/>
                  </w:divBdr>
                </w:div>
              </w:divsChild>
            </w:div>
            <w:div w:id="1834643966">
              <w:marLeft w:val="0"/>
              <w:marRight w:val="0"/>
              <w:marTop w:val="0"/>
              <w:marBottom w:val="150"/>
              <w:divBdr>
                <w:top w:val="none" w:sz="0" w:space="0" w:color="auto"/>
                <w:left w:val="none" w:sz="0" w:space="0" w:color="auto"/>
                <w:bottom w:val="none" w:sz="0" w:space="0" w:color="auto"/>
                <w:right w:val="none" w:sz="0" w:space="0" w:color="auto"/>
              </w:divBdr>
            </w:div>
          </w:divsChild>
        </w:div>
        <w:div w:id="1574851626">
          <w:marLeft w:val="0"/>
          <w:marRight w:val="0"/>
          <w:marTop w:val="0"/>
          <w:marBottom w:val="150"/>
          <w:divBdr>
            <w:top w:val="none" w:sz="0" w:space="0" w:color="auto"/>
            <w:left w:val="none" w:sz="0" w:space="0" w:color="auto"/>
            <w:bottom w:val="none" w:sz="0" w:space="0" w:color="auto"/>
            <w:right w:val="none" w:sz="0" w:space="0" w:color="auto"/>
          </w:divBdr>
          <w:divsChild>
            <w:div w:id="1306397976">
              <w:marLeft w:val="0"/>
              <w:marRight w:val="0"/>
              <w:marTop w:val="0"/>
              <w:marBottom w:val="0"/>
              <w:divBdr>
                <w:top w:val="none" w:sz="0" w:space="0" w:color="auto"/>
                <w:left w:val="none" w:sz="0" w:space="0" w:color="auto"/>
                <w:bottom w:val="none" w:sz="0" w:space="0" w:color="auto"/>
                <w:right w:val="none" w:sz="0" w:space="0" w:color="auto"/>
              </w:divBdr>
              <w:divsChild>
                <w:div w:id="1935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9516">
      <w:bodyDiv w:val="1"/>
      <w:marLeft w:val="0"/>
      <w:marRight w:val="0"/>
      <w:marTop w:val="0"/>
      <w:marBottom w:val="0"/>
      <w:divBdr>
        <w:top w:val="none" w:sz="0" w:space="0" w:color="auto"/>
        <w:left w:val="none" w:sz="0" w:space="0" w:color="auto"/>
        <w:bottom w:val="none" w:sz="0" w:space="0" w:color="auto"/>
        <w:right w:val="none" w:sz="0" w:space="0" w:color="auto"/>
      </w:divBdr>
      <w:divsChild>
        <w:div w:id="1068529116">
          <w:marLeft w:val="0"/>
          <w:marRight w:val="0"/>
          <w:marTop w:val="0"/>
          <w:marBottom w:val="150"/>
          <w:divBdr>
            <w:top w:val="none" w:sz="0" w:space="0" w:color="auto"/>
            <w:left w:val="none" w:sz="0" w:space="0" w:color="auto"/>
            <w:bottom w:val="none" w:sz="0" w:space="0" w:color="auto"/>
            <w:right w:val="none" w:sz="0" w:space="0" w:color="auto"/>
          </w:divBdr>
        </w:div>
      </w:divsChild>
    </w:div>
    <w:div w:id="468131618">
      <w:bodyDiv w:val="1"/>
      <w:marLeft w:val="0"/>
      <w:marRight w:val="0"/>
      <w:marTop w:val="0"/>
      <w:marBottom w:val="0"/>
      <w:divBdr>
        <w:top w:val="none" w:sz="0" w:space="0" w:color="auto"/>
        <w:left w:val="none" w:sz="0" w:space="0" w:color="auto"/>
        <w:bottom w:val="none" w:sz="0" w:space="0" w:color="auto"/>
        <w:right w:val="none" w:sz="0" w:space="0" w:color="auto"/>
      </w:divBdr>
      <w:divsChild>
        <w:div w:id="1096631865">
          <w:marLeft w:val="0"/>
          <w:marRight w:val="0"/>
          <w:marTop w:val="0"/>
          <w:marBottom w:val="0"/>
          <w:divBdr>
            <w:top w:val="none" w:sz="0" w:space="0" w:color="auto"/>
            <w:left w:val="none" w:sz="0" w:space="0" w:color="auto"/>
            <w:bottom w:val="none" w:sz="0" w:space="0" w:color="auto"/>
            <w:right w:val="none" w:sz="0" w:space="0" w:color="auto"/>
          </w:divBdr>
          <w:divsChild>
            <w:div w:id="2034457148">
              <w:marLeft w:val="0"/>
              <w:marRight w:val="0"/>
              <w:marTop w:val="0"/>
              <w:marBottom w:val="0"/>
              <w:divBdr>
                <w:top w:val="none" w:sz="0" w:space="0" w:color="auto"/>
                <w:left w:val="none" w:sz="0" w:space="0" w:color="auto"/>
                <w:bottom w:val="none" w:sz="0" w:space="0" w:color="auto"/>
                <w:right w:val="none" w:sz="0" w:space="0" w:color="auto"/>
              </w:divBdr>
              <w:divsChild>
                <w:div w:id="477888879">
                  <w:marLeft w:val="0"/>
                  <w:marRight w:val="0"/>
                  <w:marTop w:val="0"/>
                  <w:marBottom w:val="0"/>
                  <w:divBdr>
                    <w:top w:val="none" w:sz="0" w:space="0" w:color="auto"/>
                    <w:left w:val="none" w:sz="0" w:space="0" w:color="auto"/>
                    <w:bottom w:val="none" w:sz="0" w:space="0" w:color="auto"/>
                    <w:right w:val="none" w:sz="0" w:space="0" w:color="auto"/>
                  </w:divBdr>
                  <w:divsChild>
                    <w:div w:id="2109348396">
                      <w:marLeft w:val="0"/>
                      <w:marRight w:val="0"/>
                      <w:marTop w:val="0"/>
                      <w:marBottom w:val="0"/>
                      <w:divBdr>
                        <w:top w:val="none" w:sz="0" w:space="0" w:color="auto"/>
                        <w:left w:val="none" w:sz="0" w:space="0" w:color="auto"/>
                        <w:bottom w:val="none" w:sz="0" w:space="0" w:color="auto"/>
                        <w:right w:val="none" w:sz="0" w:space="0" w:color="auto"/>
                      </w:divBdr>
                      <w:divsChild>
                        <w:div w:id="507671366">
                          <w:marLeft w:val="0"/>
                          <w:marRight w:val="0"/>
                          <w:marTop w:val="0"/>
                          <w:marBottom w:val="0"/>
                          <w:divBdr>
                            <w:top w:val="none" w:sz="0" w:space="0" w:color="auto"/>
                            <w:left w:val="none" w:sz="0" w:space="0" w:color="auto"/>
                            <w:bottom w:val="none" w:sz="0" w:space="0" w:color="auto"/>
                            <w:right w:val="none" w:sz="0" w:space="0" w:color="auto"/>
                          </w:divBdr>
                          <w:divsChild>
                            <w:div w:id="351493050">
                              <w:marLeft w:val="0"/>
                              <w:marRight w:val="0"/>
                              <w:marTop w:val="0"/>
                              <w:marBottom w:val="0"/>
                              <w:divBdr>
                                <w:top w:val="none" w:sz="0" w:space="0" w:color="auto"/>
                                <w:left w:val="none" w:sz="0" w:space="0" w:color="auto"/>
                                <w:bottom w:val="none" w:sz="0" w:space="0" w:color="auto"/>
                                <w:right w:val="none" w:sz="0" w:space="0" w:color="auto"/>
                              </w:divBdr>
                              <w:divsChild>
                                <w:div w:id="1411736747">
                                  <w:marLeft w:val="0"/>
                                  <w:marRight w:val="0"/>
                                  <w:marTop w:val="0"/>
                                  <w:marBottom w:val="0"/>
                                  <w:divBdr>
                                    <w:top w:val="none" w:sz="0" w:space="0" w:color="auto"/>
                                    <w:left w:val="none" w:sz="0" w:space="0" w:color="auto"/>
                                    <w:bottom w:val="none" w:sz="0" w:space="0" w:color="auto"/>
                                    <w:right w:val="none" w:sz="0" w:space="0" w:color="auto"/>
                                  </w:divBdr>
                                  <w:divsChild>
                                    <w:div w:id="12699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865661">
      <w:bodyDiv w:val="1"/>
      <w:marLeft w:val="0"/>
      <w:marRight w:val="0"/>
      <w:marTop w:val="0"/>
      <w:marBottom w:val="0"/>
      <w:divBdr>
        <w:top w:val="none" w:sz="0" w:space="0" w:color="auto"/>
        <w:left w:val="none" w:sz="0" w:space="0" w:color="auto"/>
        <w:bottom w:val="none" w:sz="0" w:space="0" w:color="auto"/>
        <w:right w:val="none" w:sz="0" w:space="0" w:color="auto"/>
      </w:divBdr>
      <w:divsChild>
        <w:div w:id="1289124453">
          <w:marLeft w:val="0"/>
          <w:marRight w:val="0"/>
          <w:marTop w:val="0"/>
          <w:marBottom w:val="150"/>
          <w:divBdr>
            <w:top w:val="none" w:sz="0" w:space="0" w:color="auto"/>
            <w:left w:val="none" w:sz="0" w:space="0" w:color="auto"/>
            <w:bottom w:val="none" w:sz="0" w:space="0" w:color="auto"/>
            <w:right w:val="none" w:sz="0" w:space="0" w:color="auto"/>
          </w:divBdr>
          <w:divsChild>
            <w:div w:id="1337610738">
              <w:marLeft w:val="0"/>
              <w:marRight w:val="0"/>
              <w:marTop w:val="0"/>
              <w:marBottom w:val="0"/>
              <w:divBdr>
                <w:top w:val="none" w:sz="0" w:space="0" w:color="auto"/>
                <w:left w:val="none" w:sz="0" w:space="0" w:color="auto"/>
                <w:bottom w:val="none" w:sz="0" w:space="0" w:color="auto"/>
                <w:right w:val="none" w:sz="0" w:space="0" w:color="auto"/>
              </w:divBdr>
              <w:divsChild>
                <w:div w:id="1288779765">
                  <w:marLeft w:val="0"/>
                  <w:marRight w:val="0"/>
                  <w:marTop w:val="0"/>
                  <w:marBottom w:val="0"/>
                  <w:divBdr>
                    <w:top w:val="none" w:sz="0" w:space="0" w:color="auto"/>
                    <w:left w:val="none" w:sz="0" w:space="0" w:color="auto"/>
                    <w:bottom w:val="none" w:sz="0" w:space="0" w:color="auto"/>
                    <w:right w:val="none" w:sz="0" w:space="0" w:color="auto"/>
                  </w:divBdr>
                  <w:divsChild>
                    <w:div w:id="1010257324">
                      <w:marLeft w:val="0"/>
                      <w:marRight w:val="150"/>
                      <w:marTop w:val="0"/>
                      <w:marBottom w:val="0"/>
                      <w:divBdr>
                        <w:top w:val="none" w:sz="0" w:space="0" w:color="auto"/>
                        <w:left w:val="none" w:sz="0" w:space="0" w:color="auto"/>
                        <w:bottom w:val="none" w:sz="0" w:space="0" w:color="auto"/>
                        <w:right w:val="none" w:sz="0" w:space="0" w:color="auto"/>
                      </w:divBdr>
                      <w:divsChild>
                        <w:div w:id="17430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037874">
          <w:marLeft w:val="0"/>
          <w:marRight w:val="0"/>
          <w:marTop w:val="0"/>
          <w:marBottom w:val="150"/>
          <w:divBdr>
            <w:top w:val="none" w:sz="0" w:space="0" w:color="auto"/>
            <w:left w:val="none" w:sz="0" w:space="0" w:color="auto"/>
            <w:bottom w:val="none" w:sz="0" w:space="0" w:color="auto"/>
            <w:right w:val="none" w:sz="0" w:space="0" w:color="auto"/>
          </w:divBdr>
        </w:div>
        <w:div w:id="123356182">
          <w:marLeft w:val="0"/>
          <w:marRight w:val="0"/>
          <w:marTop w:val="0"/>
          <w:marBottom w:val="0"/>
          <w:divBdr>
            <w:top w:val="none" w:sz="0" w:space="0" w:color="auto"/>
            <w:left w:val="none" w:sz="0" w:space="0" w:color="auto"/>
            <w:bottom w:val="none" w:sz="0" w:space="0" w:color="auto"/>
            <w:right w:val="none" w:sz="0" w:space="0" w:color="auto"/>
          </w:divBdr>
          <w:divsChild>
            <w:div w:id="8194199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69640903">
      <w:bodyDiv w:val="1"/>
      <w:marLeft w:val="0"/>
      <w:marRight w:val="0"/>
      <w:marTop w:val="0"/>
      <w:marBottom w:val="0"/>
      <w:divBdr>
        <w:top w:val="none" w:sz="0" w:space="0" w:color="auto"/>
        <w:left w:val="none" w:sz="0" w:space="0" w:color="auto"/>
        <w:bottom w:val="none" w:sz="0" w:space="0" w:color="auto"/>
        <w:right w:val="none" w:sz="0" w:space="0" w:color="auto"/>
      </w:divBdr>
      <w:divsChild>
        <w:div w:id="904336076">
          <w:marLeft w:val="0"/>
          <w:marRight w:val="0"/>
          <w:marTop w:val="0"/>
          <w:marBottom w:val="0"/>
          <w:divBdr>
            <w:top w:val="none" w:sz="0" w:space="0" w:color="auto"/>
            <w:left w:val="none" w:sz="0" w:space="0" w:color="auto"/>
            <w:bottom w:val="none" w:sz="0" w:space="0" w:color="auto"/>
            <w:right w:val="none" w:sz="0" w:space="0" w:color="auto"/>
          </w:divBdr>
          <w:divsChild>
            <w:div w:id="579755800">
              <w:marLeft w:val="0"/>
              <w:marRight w:val="0"/>
              <w:marTop w:val="0"/>
              <w:marBottom w:val="0"/>
              <w:divBdr>
                <w:top w:val="none" w:sz="0" w:space="0" w:color="auto"/>
                <w:left w:val="none" w:sz="0" w:space="0" w:color="auto"/>
                <w:bottom w:val="none" w:sz="0" w:space="0" w:color="auto"/>
                <w:right w:val="none" w:sz="0" w:space="0" w:color="auto"/>
              </w:divBdr>
              <w:divsChild>
                <w:div w:id="1705205938">
                  <w:marLeft w:val="0"/>
                  <w:marRight w:val="0"/>
                  <w:marTop w:val="0"/>
                  <w:marBottom w:val="0"/>
                  <w:divBdr>
                    <w:top w:val="none" w:sz="0" w:space="0" w:color="auto"/>
                    <w:left w:val="none" w:sz="0" w:space="0" w:color="auto"/>
                    <w:bottom w:val="none" w:sz="0" w:space="0" w:color="auto"/>
                    <w:right w:val="none" w:sz="0" w:space="0" w:color="auto"/>
                  </w:divBdr>
                  <w:divsChild>
                    <w:div w:id="1315990168">
                      <w:marLeft w:val="0"/>
                      <w:marRight w:val="0"/>
                      <w:marTop w:val="0"/>
                      <w:marBottom w:val="0"/>
                      <w:divBdr>
                        <w:top w:val="none" w:sz="0" w:space="0" w:color="auto"/>
                        <w:left w:val="none" w:sz="0" w:space="0" w:color="auto"/>
                        <w:bottom w:val="none" w:sz="0" w:space="0" w:color="auto"/>
                        <w:right w:val="none" w:sz="0" w:space="0" w:color="auto"/>
                      </w:divBdr>
                      <w:divsChild>
                        <w:div w:id="2114089957">
                          <w:marLeft w:val="0"/>
                          <w:marRight w:val="0"/>
                          <w:marTop w:val="0"/>
                          <w:marBottom w:val="0"/>
                          <w:divBdr>
                            <w:top w:val="none" w:sz="0" w:space="0" w:color="auto"/>
                            <w:left w:val="none" w:sz="0" w:space="0" w:color="auto"/>
                            <w:bottom w:val="none" w:sz="0" w:space="0" w:color="auto"/>
                            <w:right w:val="none" w:sz="0" w:space="0" w:color="auto"/>
                          </w:divBdr>
                          <w:divsChild>
                            <w:div w:id="775633610">
                              <w:marLeft w:val="0"/>
                              <w:marRight w:val="0"/>
                              <w:marTop w:val="0"/>
                              <w:marBottom w:val="0"/>
                              <w:divBdr>
                                <w:top w:val="none" w:sz="0" w:space="0" w:color="auto"/>
                                <w:left w:val="none" w:sz="0" w:space="0" w:color="auto"/>
                                <w:bottom w:val="none" w:sz="0" w:space="0" w:color="auto"/>
                                <w:right w:val="none" w:sz="0" w:space="0" w:color="auto"/>
                              </w:divBdr>
                              <w:divsChild>
                                <w:div w:id="1714504043">
                                  <w:marLeft w:val="0"/>
                                  <w:marRight w:val="0"/>
                                  <w:marTop w:val="0"/>
                                  <w:marBottom w:val="0"/>
                                  <w:divBdr>
                                    <w:top w:val="none" w:sz="0" w:space="0" w:color="auto"/>
                                    <w:left w:val="none" w:sz="0" w:space="0" w:color="auto"/>
                                    <w:bottom w:val="none" w:sz="0" w:space="0" w:color="auto"/>
                                    <w:right w:val="none" w:sz="0" w:space="0" w:color="auto"/>
                                  </w:divBdr>
                                  <w:divsChild>
                                    <w:div w:id="807865267">
                                      <w:marLeft w:val="0"/>
                                      <w:marRight w:val="0"/>
                                      <w:marTop w:val="0"/>
                                      <w:marBottom w:val="0"/>
                                      <w:divBdr>
                                        <w:top w:val="none" w:sz="0" w:space="0" w:color="auto"/>
                                        <w:left w:val="none" w:sz="0" w:space="0" w:color="auto"/>
                                        <w:bottom w:val="none" w:sz="0" w:space="0" w:color="auto"/>
                                        <w:right w:val="none" w:sz="0" w:space="0" w:color="auto"/>
                                      </w:divBdr>
                                      <w:divsChild>
                                        <w:div w:id="3831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712161">
      <w:bodyDiv w:val="1"/>
      <w:marLeft w:val="0"/>
      <w:marRight w:val="0"/>
      <w:marTop w:val="0"/>
      <w:marBottom w:val="0"/>
      <w:divBdr>
        <w:top w:val="none" w:sz="0" w:space="0" w:color="auto"/>
        <w:left w:val="none" w:sz="0" w:space="0" w:color="auto"/>
        <w:bottom w:val="none" w:sz="0" w:space="0" w:color="auto"/>
        <w:right w:val="none" w:sz="0" w:space="0" w:color="auto"/>
      </w:divBdr>
      <w:divsChild>
        <w:div w:id="746876847">
          <w:marLeft w:val="0"/>
          <w:marRight w:val="0"/>
          <w:marTop w:val="0"/>
          <w:marBottom w:val="150"/>
          <w:divBdr>
            <w:top w:val="none" w:sz="0" w:space="0" w:color="auto"/>
            <w:left w:val="none" w:sz="0" w:space="0" w:color="auto"/>
            <w:bottom w:val="none" w:sz="0" w:space="0" w:color="auto"/>
            <w:right w:val="none" w:sz="0" w:space="0" w:color="auto"/>
          </w:divBdr>
        </w:div>
        <w:div w:id="788209697">
          <w:marLeft w:val="0"/>
          <w:marRight w:val="0"/>
          <w:marTop w:val="0"/>
          <w:marBottom w:val="0"/>
          <w:divBdr>
            <w:top w:val="none" w:sz="0" w:space="0" w:color="auto"/>
            <w:left w:val="none" w:sz="0" w:space="0" w:color="auto"/>
            <w:bottom w:val="none" w:sz="0" w:space="0" w:color="auto"/>
            <w:right w:val="none" w:sz="0" w:space="0" w:color="auto"/>
          </w:divBdr>
          <w:divsChild>
            <w:div w:id="1265042457">
              <w:marLeft w:val="0"/>
              <w:marRight w:val="0"/>
              <w:marTop w:val="225"/>
              <w:marBottom w:val="225"/>
              <w:divBdr>
                <w:top w:val="none" w:sz="0" w:space="0" w:color="auto"/>
                <w:left w:val="none" w:sz="0" w:space="0" w:color="auto"/>
                <w:bottom w:val="none" w:sz="0" w:space="0" w:color="auto"/>
                <w:right w:val="none" w:sz="0" w:space="0" w:color="auto"/>
              </w:divBdr>
            </w:div>
          </w:divsChild>
        </w:div>
        <w:div w:id="1667515011">
          <w:marLeft w:val="0"/>
          <w:marRight w:val="0"/>
          <w:marTop w:val="0"/>
          <w:marBottom w:val="150"/>
          <w:divBdr>
            <w:top w:val="none" w:sz="0" w:space="0" w:color="auto"/>
            <w:left w:val="none" w:sz="0" w:space="0" w:color="auto"/>
            <w:bottom w:val="none" w:sz="0" w:space="0" w:color="auto"/>
            <w:right w:val="none" w:sz="0" w:space="0" w:color="auto"/>
          </w:divBdr>
          <w:divsChild>
            <w:div w:id="1783644047">
              <w:marLeft w:val="0"/>
              <w:marRight w:val="0"/>
              <w:marTop w:val="0"/>
              <w:marBottom w:val="0"/>
              <w:divBdr>
                <w:top w:val="none" w:sz="0" w:space="0" w:color="auto"/>
                <w:left w:val="none" w:sz="0" w:space="0" w:color="auto"/>
                <w:bottom w:val="none" w:sz="0" w:space="0" w:color="auto"/>
                <w:right w:val="none" w:sz="0" w:space="0" w:color="auto"/>
              </w:divBdr>
              <w:divsChild>
                <w:div w:id="61356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58809">
      <w:bodyDiv w:val="1"/>
      <w:marLeft w:val="0"/>
      <w:marRight w:val="0"/>
      <w:marTop w:val="0"/>
      <w:marBottom w:val="0"/>
      <w:divBdr>
        <w:top w:val="none" w:sz="0" w:space="0" w:color="auto"/>
        <w:left w:val="none" w:sz="0" w:space="0" w:color="auto"/>
        <w:bottom w:val="none" w:sz="0" w:space="0" w:color="auto"/>
        <w:right w:val="none" w:sz="0" w:space="0" w:color="auto"/>
      </w:divBdr>
      <w:divsChild>
        <w:div w:id="1212422380">
          <w:marLeft w:val="0"/>
          <w:marRight w:val="0"/>
          <w:marTop w:val="0"/>
          <w:marBottom w:val="150"/>
          <w:divBdr>
            <w:top w:val="none" w:sz="0" w:space="0" w:color="auto"/>
            <w:left w:val="none" w:sz="0" w:space="0" w:color="auto"/>
            <w:bottom w:val="none" w:sz="0" w:space="0" w:color="auto"/>
            <w:right w:val="none" w:sz="0" w:space="0" w:color="auto"/>
          </w:divBdr>
        </w:div>
      </w:divsChild>
    </w:div>
    <w:div w:id="469903900">
      <w:bodyDiv w:val="1"/>
      <w:marLeft w:val="0"/>
      <w:marRight w:val="0"/>
      <w:marTop w:val="0"/>
      <w:marBottom w:val="0"/>
      <w:divBdr>
        <w:top w:val="none" w:sz="0" w:space="0" w:color="auto"/>
        <w:left w:val="none" w:sz="0" w:space="0" w:color="auto"/>
        <w:bottom w:val="none" w:sz="0" w:space="0" w:color="auto"/>
        <w:right w:val="none" w:sz="0" w:space="0" w:color="auto"/>
      </w:divBdr>
      <w:divsChild>
        <w:div w:id="808011046">
          <w:marLeft w:val="0"/>
          <w:marRight w:val="0"/>
          <w:marTop w:val="0"/>
          <w:marBottom w:val="150"/>
          <w:divBdr>
            <w:top w:val="none" w:sz="0" w:space="0" w:color="auto"/>
            <w:left w:val="none" w:sz="0" w:space="0" w:color="auto"/>
            <w:bottom w:val="none" w:sz="0" w:space="0" w:color="auto"/>
            <w:right w:val="none" w:sz="0" w:space="0" w:color="auto"/>
          </w:divBdr>
          <w:divsChild>
            <w:div w:id="2063097907">
              <w:marLeft w:val="0"/>
              <w:marRight w:val="0"/>
              <w:marTop w:val="0"/>
              <w:marBottom w:val="0"/>
              <w:divBdr>
                <w:top w:val="none" w:sz="0" w:space="0" w:color="auto"/>
                <w:left w:val="none" w:sz="0" w:space="0" w:color="auto"/>
                <w:bottom w:val="none" w:sz="0" w:space="0" w:color="auto"/>
                <w:right w:val="none" w:sz="0" w:space="0" w:color="auto"/>
              </w:divBdr>
              <w:divsChild>
                <w:div w:id="6512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8458">
          <w:marLeft w:val="0"/>
          <w:marRight w:val="0"/>
          <w:marTop w:val="0"/>
          <w:marBottom w:val="150"/>
          <w:divBdr>
            <w:top w:val="none" w:sz="0" w:space="0" w:color="auto"/>
            <w:left w:val="none" w:sz="0" w:space="0" w:color="auto"/>
            <w:bottom w:val="none" w:sz="0" w:space="0" w:color="auto"/>
            <w:right w:val="none" w:sz="0" w:space="0" w:color="auto"/>
          </w:divBdr>
        </w:div>
        <w:div w:id="1678773039">
          <w:marLeft w:val="0"/>
          <w:marRight w:val="0"/>
          <w:marTop w:val="0"/>
          <w:marBottom w:val="0"/>
          <w:divBdr>
            <w:top w:val="none" w:sz="0" w:space="0" w:color="auto"/>
            <w:left w:val="none" w:sz="0" w:space="0" w:color="auto"/>
            <w:bottom w:val="none" w:sz="0" w:space="0" w:color="auto"/>
            <w:right w:val="none" w:sz="0" w:space="0" w:color="auto"/>
          </w:divBdr>
          <w:divsChild>
            <w:div w:id="7311518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0439287">
      <w:bodyDiv w:val="1"/>
      <w:marLeft w:val="0"/>
      <w:marRight w:val="0"/>
      <w:marTop w:val="0"/>
      <w:marBottom w:val="0"/>
      <w:divBdr>
        <w:top w:val="none" w:sz="0" w:space="0" w:color="auto"/>
        <w:left w:val="none" w:sz="0" w:space="0" w:color="auto"/>
        <w:bottom w:val="none" w:sz="0" w:space="0" w:color="auto"/>
        <w:right w:val="none" w:sz="0" w:space="0" w:color="auto"/>
      </w:divBdr>
      <w:divsChild>
        <w:div w:id="1781532463">
          <w:marLeft w:val="0"/>
          <w:marRight w:val="0"/>
          <w:marTop w:val="0"/>
          <w:marBottom w:val="0"/>
          <w:divBdr>
            <w:top w:val="none" w:sz="0" w:space="0" w:color="auto"/>
            <w:left w:val="none" w:sz="0" w:space="0" w:color="auto"/>
            <w:bottom w:val="none" w:sz="0" w:space="0" w:color="auto"/>
            <w:right w:val="none" w:sz="0" w:space="0" w:color="auto"/>
          </w:divBdr>
          <w:divsChild>
            <w:div w:id="1453129851">
              <w:marLeft w:val="0"/>
              <w:marRight w:val="0"/>
              <w:marTop w:val="0"/>
              <w:marBottom w:val="0"/>
              <w:divBdr>
                <w:top w:val="none" w:sz="0" w:space="0" w:color="auto"/>
                <w:left w:val="none" w:sz="0" w:space="0" w:color="auto"/>
                <w:bottom w:val="none" w:sz="0" w:space="0" w:color="auto"/>
                <w:right w:val="none" w:sz="0" w:space="0" w:color="auto"/>
              </w:divBdr>
              <w:divsChild>
                <w:div w:id="88936238">
                  <w:marLeft w:val="0"/>
                  <w:marRight w:val="0"/>
                  <w:marTop w:val="0"/>
                  <w:marBottom w:val="150"/>
                  <w:divBdr>
                    <w:top w:val="none" w:sz="0" w:space="0" w:color="auto"/>
                    <w:left w:val="none" w:sz="0" w:space="0" w:color="auto"/>
                    <w:bottom w:val="none" w:sz="0" w:space="0" w:color="auto"/>
                    <w:right w:val="none" w:sz="0" w:space="0" w:color="auto"/>
                  </w:divBdr>
                  <w:divsChild>
                    <w:div w:id="224532335">
                      <w:marLeft w:val="0"/>
                      <w:marRight w:val="0"/>
                      <w:marTop w:val="0"/>
                      <w:marBottom w:val="0"/>
                      <w:divBdr>
                        <w:top w:val="none" w:sz="0" w:space="0" w:color="auto"/>
                        <w:left w:val="none" w:sz="0" w:space="0" w:color="auto"/>
                        <w:bottom w:val="none" w:sz="0" w:space="0" w:color="auto"/>
                        <w:right w:val="none" w:sz="0" w:space="0" w:color="auto"/>
                      </w:divBdr>
                      <w:divsChild>
                        <w:div w:id="1464425008">
                          <w:marLeft w:val="0"/>
                          <w:marRight w:val="0"/>
                          <w:marTop w:val="0"/>
                          <w:marBottom w:val="0"/>
                          <w:divBdr>
                            <w:top w:val="none" w:sz="0" w:space="0" w:color="auto"/>
                            <w:left w:val="none" w:sz="0" w:space="0" w:color="auto"/>
                            <w:bottom w:val="none" w:sz="0" w:space="0" w:color="auto"/>
                            <w:right w:val="none" w:sz="0" w:space="0" w:color="auto"/>
                          </w:divBdr>
                          <w:divsChild>
                            <w:div w:id="1889949621">
                              <w:marLeft w:val="0"/>
                              <w:marRight w:val="0"/>
                              <w:marTop w:val="0"/>
                              <w:marBottom w:val="0"/>
                              <w:divBdr>
                                <w:top w:val="none" w:sz="0" w:space="0" w:color="auto"/>
                                <w:left w:val="none" w:sz="0" w:space="0" w:color="auto"/>
                                <w:bottom w:val="none" w:sz="0" w:space="0" w:color="auto"/>
                                <w:right w:val="none" w:sz="0" w:space="0" w:color="auto"/>
                              </w:divBdr>
                              <w:divsChild>
                                <w:div w:id="1488747235">
                                  <w:marLeft w:val="0"/>
                                  <w:marRight w:val="0"/>
                                  <w:marTop w:val="0"/>
                                  <w:marBottom w:val="0"/>
                                  <w:divBdr>
                                    <w:top w:val="none" w:sz="0" w:space="0" w:color="auto"/>
                                    <w:left w:val="none" w:sz="0" w:space="0" w:color="auto"/>
                                    <w:bottom w:val="none" w:sz="0" w:space="0" w:color="auto"/>
                                    <w:right w:val="none" w:sz="0" w:space="0" w:color="auto"/>
                                  </w:divBdr>
                                  <w:divsChild>
                                    <w:div w:id="63722471">
                                      <w:marLeft w:val="0"/>
                                      <w:marRight w:val="0"/>
                                      <w:marTop w:val="0"/>
                                      <w:marBottom w:val="0"/>
                                      <w:divBdr>
                                        <w:top w:val="none" w:sz="0" w:space="0" w:color="auto"/>
                                        <w:left w:val="none" w:sz="0" w:space="0" w:color="auto"/>
                                        <w:bottom w:val="none" w:sz="0" w:space="0" w:color="auto"/>
                                        <w:right w:val="none" w:sz="0" w:space="0" w:color="auto"/>
                                      </w:divBdr>
                                      <w:divsChild>
                                        <w:div w:id="1570112612">
                                          <w:marLeft w:val="0"/>
                                          <w:marRight w:val="0"/>
                                          <w:marTop w:val="0"/>
                                          <w:marBottom w:val="0"/>
                                          <w:divBdr>
                                            <w:top w:val="none" w:sz="0" w:space="0" w:color="auto"/>
                                            <w:left w:val="none" w:sz="0" w:space="0" w:color="auto"/>
                                            <w:bottom w:val="none" w:sz="0" w:space="0" w:color="auto"/>
                                            <w:right w:val="none" w:sz="0" w:space="0" w:color="auto"/>
                                          </w:divBdr>
                                          <w:divsChild>
                                            <w:div w:id="1977181650">
                                              <w:marLeft w:val="0"/>
                                              <w:marRight w:val="0"/>
                                              <w:marTop w:val="0"/>
                                              <w:marBottom w:val="0"/>
                                              <w:divBdr>
                                                <w:top w:val="none" w:sz="0" w:space="0" w:color="auto"/>
                                                <w:left w:val="none" w:sz="0" w:space="0" w:color="auto"/>
                                                <w:bottom w:val="none" w:sz="0" w:space="0" w:color="auto"/>
                                                <w:right w:val="none" w:sz="0" w:space="0" w:color="auto"/>
                                              </w:divBdr>
                                              <w:divsChild>
                                                <w:div w:id="4453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437">
      <w:bodyDiv w:val="1"/>
      <w:marLeft w:val="0"/>
      <w:marRight w:val="0"/>
      <w:marTop w:val="0"/>
      <w:marBottom w:val="0"/>
      <w:divBdr>
        <w:top w:val="none" w:sz="0" w:space="0" w:color="auto"/>
        <w:left w:val="none" w:sz="0" w:space="0" w:color="auto"/>
        <w:bottom w:val="none" w:sz="0" w:space="0" w:color="auto"/>
        <w:right w:val="none" w:sz="0" w:space="0" w:color="auto"/>
      </w:divBdr>
      <w:divsChild>
        <w:div w:id="1864396268">
          <w:marLeft w:val="0"/>
          <w:marRight w:val="0"/>
          <w:marTop w:val="0"/>
          <w:marBottom w:val="0"/>
          <w:divBdr>
            <w:top w:val="none" w:sz="0" w:space="0" w:color="auto"/>
            <w:left w:val="none" w:sz="0" w:space="0" w:color="auto"/>
            <w:bottom w:val="dotted" w:sz="6" w:space="4" w:color="DDDDDD"/>
            <w:right w:val="none" w:sz="0" w:space="0" w:color="auto"/>
          </w:divBdr>
        </w:div>
      </w:divsChild>
    </w:div>
    <w:div w:id="472873324">
      <w:bodyDiv w:val="1"/>
      <w:marLeft w:val="0"/>
      <w:marRight w:val="0"/>
      <w:marTop w:val="0"/>
      <w:marBottom w:val="0"/>
      <w:divBdr>
        <w:top w:val="none" w:sz="0" w:space="0" w:color="auto"/>
        <w:left w:val="none" w:sz="0" w:space="0" w:color="auto"/>
        <w:bottom w:val="none" w:sz="0" w:space="0" w:color="auto"/>
        <w:right w:val="none" w:sz="0" w:space="0" w:color="auto"/>
      </w:divBdr>
      <w:divsChild>
        <w:div w:id="1096754346">
          <w:marLeft w:val="0"/>
          <w:marRight w:val="0"/>
          <w:marTop w:val="0"/>
          <w:marBottom w:val="0"/>
          <w:divBdr>
            <w:top w:val="none" w:sz="0" w:space="0" w:color="auto"/>
            <w:left w:val="none" w:sz="0" w:space="0" w:color="auto"/>
            <w:bottom w:val="none" w:sz="0" w:space="0" w:color="auto"/>
            <w:right w:val="none" w:sz="0" w:space="0" w:color="auto"/>
          </w:divBdr>
        </w:div>
      </w:divsChild>
    </w:div>
    <w:div w:id="472986967">
      <w:bodyDiv w:val="1"/>
      <w:marLeft w:val="0"/>
      <w:marRight w:val="0"/>
      <w:marTop w:val="0"/>
      <w:marBottom w:val="0"/>
      <w:divBdr>
        <w:top w:val="none" w:sz="0" w:space="0" w:color="auto"/>
        <w:left w:val="none" w:sz="0" w:space="0" w:color="auto"/>
        <w:bottom w:val="none" w:sz="0" w:space="0" w:color="auto"/>
        <w:right w:val="none" w:sz="0" w:space="0" w:color="auto"/>
      </w:divBdr>
      <w:divsChild>
        <w:div w:id="1778744823">
          <w:marLeft w:val="0"/>
          <w:marRight w:val="0"/>
          <w:marTop w:val="0"/>
          <w:marBottom w:val="150"/>
          <w:divBdr>
            <w:top w:val="none" w:sz="0" w:space="0" w:color="auto"/>
            <w:left w:val="none" w:sz="0" w:space="0" w:color="auto"/>
            <w:bottom w:val="none" w:sz="0" w:space="0" w:color="auto"/>
            <w:right w:val="none" w:sz="0" w:space="0" w:color="auto"/>
          </w:divBdr>
        </w:div>
      </w:divsChild>
    </w:div>
    <w:div w:id="473372403">
      <w:bodyDiv w:val="1"/>
      <w:marLeft w:val="0"/>
      <w:marRight w:val="0"/>
      <w:marTop w:val="0"/>
      <w:marBottom w:val="0"/>
      <w:divBdr>
        <w:top w:val="none" w:sz="0" w:space="0" w:color="auto"/>
        <w:left w:val="none" w:sz="0" w:space="0" w:color="auto"/>
        <w:bottom w:val="none" w:sz="0" w:space="0" w:color="auto"/>
        <w:right w:val="none" w:sz="0" w:space="0" w:color="auto"/>
      </w:divBdr>
      <w:divsChild>
        <w:div w:id="67504093">
          <w:marLeft w:val="0"/>
          <w:marRight w:val="0"/>
          <w:marTop w:val="0"/>
          <w:marBottom w:val="150"/>
          <w:divBdr>
            <w:top w:val="none" w:sz="0" w:space="0" w:color="auto"/>
            <w:left w:val="none" w:sz="0" w:space="0" w:color="auto"/>
            <w:bottom w:val="none" w:sz="0" w:space="0" w:color="auto"/>
            <w:right w:val="none" w:sz="0" w:space="0" w:color="auto"/>
          </w:divBdr>
          <w:divsChild>
            <w:div w:id="2134012773">
              <w:marLeft w:val="0"/>
              <w:marRight w:val="0"/>
              <w:marTop w:val="0"/>
              <w:marBottom w:val="0"/>
              <w:divBdr>
                <w:top w:val="none" w:sz="0" w:space="0" w:color="auto"/>
                <w:left w:val="none" w:sz="0" w:space="0" w:color="auto"/>
                <w:bottom w:val="none" w:sz="0" w:space="0" w:color="auto"/>
                <w:right w:val="none" w:sz="0" w:space="0" w:color="auto"/>
              </w:divBdr>
            </w:div>
          </w:divsChild>
        </w:div>
        <w:div w:id="216556839">
          <w:marLeft w:val="0"/>
          <w:marRight w:val="0"/>
          <w:marTop w:val="0"/>
          <w:marBottom w:val="0"/>
          <w:divBdr>
            <w:top w:val="none" w:sz="0" w:space="0" w:color="auto"/>
            <w:left w:val="none" w:sz="0" w:space="0" w:color="auto"/>
            <w:bottom w:val="none" w:sz="0" w:space="0" w:color="auto"/>
            <w:right w:val="none" w:sz="0" w:space="0" w:color="auto"/>
          </w:divBdr>
          <w:divsChild>
            <w:div w:id="1566211611">
              <w:marLeft w:val="0"/>
              <w:marRight w:val="0"/>
              <w:marTop w:val="0"/>
              <w:marBottom w:val="0"/>
              <w:divBdr>
                <w:top w:val="none" w:sz="0" w:space="0" w:color="auto"/>
                <w:left w:val="none" w:sz="0" w:space="0" w:color="auto"/>
                <w:bottom w:val="none" w:sz="0" w:space="0" w:color="auto"/>
                <w:right w:val="none" w:sz="0" w:space="0" w:color="auto"/>
              </w:divBdr>
            </w:div>
          </w:divsChild>
        </w:div>
        <w:div w:id="572467669">
          <w:marLeft w:val="0"/>
          <w:marRight w:val="0"/>
          <w:marTop w:val="0"/>
          <w:marBottom w:val="150"/>
          <w:divBdr>
            <w:top w:val="none" w:sz="0" w:space="0" w:color="auto"/>
            <w:left w:val="none" w:sz="0" w:space="0" w:color="auto"/>
            <w:bottom w:val="none" w:sz="0" w:space="0" w:color="auto"/>
            <w:right w:val="none" w:sz="0" w:space="0" w:color="auto"/>
          </w:divBdr>
        </w:div>
      </w:divsChild>
    </w:div>
    <w:div w:id="473572073">
      <w:bodyDiv w:val="1"/>
      <w:marLeft w:val="0"/>
      <w:marRight w:val="0"/>
      <w:marTop w:val="0"/>
      <w:marBottom w:val="0"/>
      <w:divBdr>
        <w:top w:val="none" w:sz="0" w:space="0" w:color="auto"/>
        <w:left w:val="none" w:sz="0" w:space="0" w:color="auto"/>
        <w:bottom w:val="none" w:sz="0" w:space="0" w:color="auto"/>
        <w:right w:val="none" w:sz="0" w:space="0" w:color="auto"/>
      </w:divBdr>
      <w:divsChild>
        <w:div w:id="1932274238">
          <w:marLeft w:val="0"/>
          <w:marRight w:val="0"/>
          <w:marTop w:val="0"/>
          <w:marBottom w:val="150"/>
          <w:divBdr>
            <w:top w:val="none" w:sz="0" w:space="0" w:color="auto"/>
            <w:left w:val="none" w:sz="0" w:space="0" w:color="auto"/>
            <w:bottom w:val="none" w:sz="0" w:space="0" w:color="auto"/>
            <w:right w:val="none" w:sz="0" w:space="0" w:color="auto"/>
          </w:divBdr>
        </w:div>
      </w:divsChild>
    </w:div>
    <w:div w:id="473644755">
      <w:bodyDiv w:val="1"/>
      <w:marLeft w:val="0"/>
      <w:marRight w:val="0"/>
      <w:marTop w:val="0"/>
      <w:marBottom w:val="0"/>
      <w:divBdr>
        <w:top w:val="none" w:sz="0" w:space="0" w:color="auto"/>
        <w:left w:val="none" w:sz="0" w:space="0" w:color="auto"/>
        <w:bottom w:val="none" w:sz="0" w:space="0" w:color="auto"/>
        <w:right w:val="none" w:sz="0" w:space="0" w:color="auto"/>
      </w:divBdr>
      <w:divsChild>
        <w:div w:id="1537740548">
          <w:marLeft w:val="0"/>
          <w:marRight w:val="0"/>
          <w:marTop w:val="0"/>
          <w:marBottom w:val="0"/>
          <w:divBdr>
            <w:top w:val="none" w:sz="0" w:space="0" w:color="auto"/>
            <w:left w:val="none" w:sz="0" w:space="0" w:color="auto"/>
            <w:bottom w:val="none" w:sz="0" w:space="0" w:color="auto"/>
            <w:right w:val="none" w:sz="0" w:space="0" w:color="auto"/>
          </w:divBdr>
        </w:div>
      </w:divsChild>
    </w:div>
    <w:div w:id="473647444">
      <w:bodyDiv w:val="1"/>
      <w:marLeft w:val="0"/>
      <w:marRight w:val="0"/>
      <w:marTop w:val="0"/>
      <w:marBottom w:val="0"/>
      <w:divBdr>
        <w:top w:val="none" w:sz="0" w:space="0" w:color="auto"/>
        <w:left w:val="none" w:sz="0" w:space="0" w:color="auto"/>
        <w:bottom w:val="none" w:sz="0" w:space="0" w:color="auto"/>
        <w:right w:val="none" w:sz="0" w:space="0" w:color="auto"/>
      </w:divBdr>
      <w:divsChild>
        <w:div w:id="1341469833">
          <w:marLeft w:val="0"/>
          <w:marRight w:val="0"/>
          <w:marTop w:val="0"/>
          <w:marBottom w:val="150"/>
          <w:divBdr>
            <w:top w:val="none" w:sz="0" w:space="0" w:color="auto"/>
            <w:left w:val="none" w:sz="0" w:space="0" w:color="auto"/>
            <w:bottom w:val="none" w:sz="0" w:space="0" w:color="auto"/>
            <w:right w:val="none" w:sz="0" w:space="0" w:color="auto"/>
          </w:divBdr>
        </w:div>
        <w:div w:id="1384677302">
          <w:marLeft w:val="0"/>
          <w:marRight w:val="0"/>
          <w:marTop w:val="0"/>
          <w:marBottom w:val="0"/>
          <w:divBdr>
            <w:top w:val="none" w:sz="0" w:space="0" w:color="auto"/>
            <w:left w:val="none" w:sz="0" w:space="0" w:color="auto"/>
            <w:bottom w:val="none" w:sz="0" w:space="0" w:color="auto"/>
            <w:right w:val="none" w:sz="0" w:space="0" w:color="auto"/>
          </w:divBdr>
          <w:divsChild>
            <w:div w:id="1463160018">
              <w:marLeft w:val="0"/>
              <w:marRight w:val="0"/>
              <w:marTop w:val="0"/>
              <w:marBottom w:val="0"/>
              <w:divBdr>
                <w:top w:val="none" w:sz="0" w:space="0" w:color="auto"/>
                <w:left w:val="none" w:sz="0" w:space="0" w:color="auto"/>
                <w:bottom w:val="none" w:sz="0" w:space="0" w:color="auto"/>
                <w:right w:val="none" w:sz="0" w:space="0" w:color="auto"/>
              </w:divBdr>
            </w:div>
          </w:divsChild>
        </w:div>
        <w:div w:id="1526674151">
          <w:marLeft w:val="0"/>
          <w:marRight w:val="0"/>
          <w:marTop w:val="0"/>
          <w:marBottom w:val="150"/>
          <w:divBdr>
            <w:top w:val="none" w:sz="0" w:space="0" w:color="auto"/>
            <w:left w:val="none" w:sz="0" w:space="0" w:color="auto"/>
            <w:bottom w:val="none" w:sz="0" w:space="0" w:color="auto"/>
            <w:right w:val="none" w:sz="0" w:space="0" w:color="auto"/>
          </w:divBdr>
          <w:divsChild>
            <w:div w:id="6597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1396">
      <w:bodyDiv w:val="1"/>
      <w:marLeft w:val="0"/>
      <w:marRight w:val="0"/>
      <w:marTop w:val="0"/>
      <w:marBottom w:val="0"/>
      <w:divBdr>
        <w:top w:val="none" w:sz="0" w:space="0" w:color="auto"/>
        <w:left w:val="none" w:sz="0" w:space="0" w:color="auto"/>
        <w:bottom w:val="none" w:sz="0" w:space="0" w:color="auto"/>
        <w:right w:val="none" w:sz="0" w:space="0" w:color="auto"/>
      </w:divBdr>
      <w:divsChild>
        <w:div w:id="80837815">
          <w:marLeft w:val="0"/>
          <w:marRight w:val="0"/>
          <w:marTop w:val="0"/>
          <w:marBottom w:val="0"/>
          <w:divBdr>
            <w:top w:val="none" w:sz="0" w:space="0" w:color="auto"/>
            <w:left w:val="none" w:sz="0" w:space="0" w:color="auto"/>
            <w:bottom w:val="none" w:sz="0" w:space="0" w:color="auto"/>
            <w:right w:val="none" w:sz="0" w:space="0" w:color="auto"/>
          </w:divBdr>
        </w:div>
      </w:divsChild>
    </w:div>
    <w:div w:id="473986960">
      <w:bodyDiv w:val="1"/>
      <w:marLeft w:val="0"/>
      <w:marRight w:val="0"/>
      <w:marTop w:val="0"/>
      <w:marBottom w:val="0"/>
      <w:divBdr>
        <w:top w:val="none" w:sz="0" w:space="0" w:color="auto"/>
        <w:left w:val="none" w:sz="0" w:space="0" w:color="auto"/>
        <w:bottom w:val="none" w:sz="0" w:space="0" w:color="auto"/>
        <w:right w:val="none" w:sz="0" w:space="0" w:color="auto"/>
      </w:divBdr>
      <w:divsChild>
        <w:div w:id="45227398">
          <w:marLeft w:val="0"/>
          <w:marRight w:val="0"/>
          <w:marTop w:val="0"/>
          <w:marBottom w:val="0"/>
          <w:divBdr>
            <w:top w:val="none" w:sz="0" w:space="0" w:color="auto"/>
            <w:left w:val="none" w:sz="0" w:space="0" w:color="auto"/>
            <w:bottom w:val="none" w:sz="0" w:space="0" w:color="auto"/>
            <w:right w:val="none" w:sz="0" w:space="0" w:color="auto"/>
          </w:divBdr>
          <w:divsChild>
            <w:div w:id="1827895978">
              <w:marLeft w:val="0"/>
              <w:marRight w:val="0"/>
              <w:marTop w:val="0"/>
              <w:marBottom w:val="150"/>
              <w:divBdr>
                <w:top w:val="none" w:sz="0" w:space="0" w:color="auto"/>
                <w:left w:val="none" w:sz="0" w:space="0" w:color="auto"/>
                <w:bottom w:val="none" w:sz="0" w:space="0" w:color="auto"/>
                <w:right w:val="none" w:sz="0" w:space="0" w:color="auto"/>
              </w:divBdr>
            </w:div>
            <w:div w:id="1892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6701">
      <w:bodyDiv w:val="1"/>
      <w:marLeft w:val="0"/>
      <w:marRight w:val="0"/>
      <w:marTop w:val="0"/>
      <w:marBottom w:val="0"/>
      <w:divBdr>
        <w:top w:val="none" w:sz="0" w:space="0" w:color="auto"/>
        <w:left w:val="none" w:sz="0" w:space="0" w:color="auto"/>
        <w:bottom w:val="none" w:sz="0" w:space="0" w:color="auto"/>
        <w:right w:val="none" w:sz="0" w:space="0" w:color="auto"/>
      </w:divBdr>
      <w:divsChild>
        <w:div w:id="1212426880">
          <w:marLeft w:val="0"/>
          <w:marRight w:val="0"/>
          <w:marTop w:val="0"/>
          <w:marBottom w:val="150"/>
          <w:divBdr>
            <w:top w:val="none" w:sz="0" w:space="0" w:color="auto"/>
            <w:left w:val="none" w:sz="0" w:space="0" w:color="auto"/>
            <w:bottom w:val="none" w:sz="0" w:space="0" w:color="auto"/>
            <w:right w:val="none" w:sz="0" w:space="0" w:color="auto"/>
          </w:divBdr>
        </w:div>
        <w:div w:id="1301611374">
          <w:marLeft w:val="0"/>
          <w:marRight w:val="0"/>
          <w:marTop w:val="0"/>
          <w:marBottom w:val="0"/>
          <w:divBdr>
            <w:top w:val="none" w:sz="0" w:space="0" w:color="auto"/>
            <w:left w:val="none" w:sz="0" w:space="0" w:color="auto"/>
            <w:bottom w:val="none" w:sz="0" w:space="0" w:color="auto"/>
            <w:right w:val="none" w:sz="0" w:space="0" w:color="auto"/>
          </w:divBdr>
          <w:divsChild>
            <w:div w:id="1028799284">
              <w:marLeft w:val="0"/>
              <w:marRight w:val="0"/>
              <w:marTop w:val="0"/>
              <w:marBottom w:val="0"/>
              <w:divBdr>
                <w:top w:val="none" w:sz="0" w:space="0" w:color="auto"/>
                <w:left w:val="none" w:sz="0" w:space="0" w:color="auto"/>
                <w:bottom w:val="none" w:sz="0" w:space="0" w:color="auto"/>
                <w:right w:val="none" w:sz="0" w:space="0" w:color="auto"/>
              </w:divBdr>
            </w:div>
          </w:divsChild>
        </w:div>
        <w:div w:id="1930310168">
          <w:marLeft w:val="0"/>
          <w:marRight w:val="0"/>
          <w:marTop w:val="0"/>
          <w:marBottom w:val="150"/>
          <w:divBdr>
            <w:top w:val="none" w:sz="0" w:space="0" w:color="auto"/>
            <w:left w:val="none" w:sz="0" w:space="0" w:color="auto"/>
            <w:bottom w:val="none" w:sz="0" w:space="0" w:color="auto"/>
            <w:right w:val="none" w:sz="0" w:space="0" w:color="auto"/>
          </w:divBdr>
          <w:divsChild>
            <w:div w:id="14291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0250">
      <w:bodyDiv w:val="1"/>
      <w:marLeft w:val="0"/>
      <w:marRight w:val="0"/>
      <w:marTop w:val="0"/>
      <w:marBottom w:val="0"/>
      <w:divBdr>
        <w:top w:val="none" w:sz="0" w:space="0" w:color="auto"/>
        <w:left w:val="none" w:sz="0" w:space="0" w:color="auto"/>
        <w:bottom w:val="none" w:sz="0" w:space="0" w:color="auto"/>
        <w:right w:val="none" w:sz="0" w:space="0" w:color="auto"/>
      </w:divBdr>
      <w:divsChild>
        <w:div w:id="36056498">
          <w:marLeft w:val="0"/>
          <w:marRight w:val="0"/>
          <w:marTop w:val="0"/>
          <w:marBottom w:val="0"/>
          <w:divBdr>
            <w:top w:val="none" w:sz="0" w:space="0" w:color="auto"/>
            <w:left w:val="none" w:sz="0" w:space="0" w:color="auto"/>
            <w:bottom w:val="none" w:sz="0" w:space="0" w:color="auto"/>
            <w:right w:val="none" w:sz="0" w:space="0" w:color="auto"/>
          </w:divBdr>
          <w:divsChild>
            <w:div w:id="750469648">
              <w:marLeft w:val="0"/>
              <w:marRight w:val="0"/>
              <w:marTop w:val="0"/>
              <w:marBottom w:val="0"/>
              <w:divBdr>
                <w:top w:val="none" w:sz="0" w:space="0" w:color="auto"/>
                <w:left w:val="none" w:sz="0" w:space="0" w:color="auto"/>
                <w:bottom w:val="none" w:sz="0" w:space="0" w:color="auto"/>
                <w:right w:val="none" w:sz="0" w:space="0" w:color="auto"/>
              </w:divBdr>
              <w:divsChild>
                <w:div w:id="1603561814">
                  <w:marLeft w:val="0"/>
                  <w:marRight w:val="0"/>
                  <w:marTop w:val="0"/>
                  <w:marBottom w:val="0"/>
                  <w:divBdr>
                    <w:top w:val="none" w:sz="0" w:space="0" w:color="auto"/>
                    <w:left w:val="none" w:sz="0" w:space="0" w:color="auto"/>
                    <w:bottom w:val="none" w:sz="0" w:space="0" w:color="auto"/>
                    <w:right w:val="none" w:sz="0" w:space="0" w:color="auto"/>
                  </w:divBdr>
                  <w:divsChild>
                    <w:div w:id="1805583396">
                      <w:marLeft w:val="0"/>
                      <w:marRight w:val="0"/>
                      <w:marTop w:val="0"/>
                      <w:marBottom w:val="0"/>
                      <w:divBdr>
                        <w:top w:val="none" w:sz="0" w:space="0" w:color="auto"/>
                        <w:left w:val="none" w:sz="0" w:space="0" w:color="auto"/>
                        <w:bottom w:val="none" w:sz="0" w:space="0" w:color="auto"/>
                        <w:right w:val="none" w:sz="0" w:space="0" w:color="auto"/>
                      </w:divBdr>
                      <w:divsChild>
                        <w:div w:id="669060537">
                          <w:marLeft w:val="0"/>
                          <w:marRight w:val="0"/>
                          <w:marTop w:val="0"/>
                          <w:marBottom w:val="0"/>
                          <w:divBdr>
                            <w:top w:val="none" w:sz="0" w:space="0" w:color="auto"/>
                            <w:left w:val="none" w:sz="0" w:space="0" w:color="auto"/>
                            <w:bottom w:val="none" w:sz="0" w:space="0" w:color="auto"/>
                            <w:right w:val="none" w:sz="0" w:space="0" w:color="auto"/>
                          </w:divBdr>
                          <w:divsChild>
                            <w:div w:id="1899389446">
                              <w:marLeft w:val="0"/>
                              <w:marRight w:val="0"/>
                              <w:marTop w:val="0"/>
                              <w:marBottom w:val="0"/>
                              <w:divBdr>
                                <w:top w:val="none" w:sz="0" w:space="0" w:color="auto"/>
                                <w:left w:val="none" w:sz="0" w:space="0" w:color="auto"/>
                                <w:bottom w:val="none" w:sz="0" w:space="0" w:color="auto"/>
                                <w:right w:val="none" w:sz="0" w:space="0" w:color="auto"/>
                              </w:divBdr>
                              <w:divsChild>
                                <w:div w:id="914437927">
                                  <w:marLeft w:val="0"/>
                                  <w:marRight w:val="0"/>
                                  <w:marTop w:val="0"/>
                                  <w:marBottom w:val="0"/>
                                  <w:divBdr>
                                    <w:top w:val="none" w:sz="0" w:space="0" w:color="auto"/>
                                    <w:left w:val="none" w:sz="0" w:space="0" w:color="auto"/>
                                    <w:bottom w:val="none" w:sz="0" w:space="0" w:color="auto"/>
                                    <w:right w:val="none" w:sz="0" w:space="0" w:color="auto"/>
                                  </w:divBdr>
                                  <w:divsChild>
                                    <w:div w:id="557515904">
                                      <w:marLeft w:val="0"/>
                                      <w:marRight w:val="0"/>
                                      <w:marTop w:val="0"/>
                                      <w:marBottom w:val="0"/>
                                      <w:divBdr>
                                        <w:top w:val="none" w:sz="0" w:space="0" w:color="auto"/>
                                        <w:left w:val="none" w:sz="0" w:space="0" w:color="auto"/>
                                        <w:bottom w:val="none" w:sz="0" w:space="0" w:color="auto"/>
                                        <w:right w:val="none" w:sz="0" w:space="0" w:color="auto"/>
                                      </w:divBdr>
                                      <w:divsChild>
                                        <w:div w:id="18051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18655">
      <w:bodyDiv w:val="1"/>
      <w:marLeft w:val="0"/>
      <w:marRight w:val="0"/>
      <w:marTop w:val="0"/>
      <w:marBottom w:val="0"/>
      <w:divBdr>
        <w:top w:val="none" w:sz="0" w:space="0" w:color="auto"/>
        <w:left w:val="none" w:sz="0" w:space="0" w:color="auto"/>
        <w:bottom w:val="none" w:sz="0" w:space="0" w:color="auto"/>
        <w:right w:val="none" w:sz="0" w:space="0" w:color="auto"/>
      </w:divBdr>
      <w:divsChild>
        <w:div w:id="852575119">
          <w:marLeft w:val="0"/>
          <w:marRight w:val="0"/>
          <w:marTop w:val="0"/>
          <w:marBottom w:val="150"/>
          <w:divBdr>
            <w:top w:val="none" w:sz="0" w:space="0" w:color="auto"/>
            <w:left w:val="none" w:sz="0" w:space="0" w:color="auto"/>
            <w:bottom w:val="none" w:sz="0" w:space="0" w:color="auto"/>
            <w:right w:val="none" w:sz="0" w:space="0" w:color="auto"/>
          </w:divBdr>
          <w:divsChild>
            <w:div w:id="846599391">
              <w:marLeft w:val="0"/>
              <w:marRight w:val="0"/>
              <w:marTop w:val="0"/>
              <w:marBottom w:val="0"/>
              <w:divBdr>
                <w:top w:val="none" w:sz="0" w:space="0" w:color="auto"/>
                <w:left w:val="none" w:sz="0" w:space="0" w:color="auto"/>
                <w:bottom w:val="none" w:sz="0" w:space="0" w:color="auto"/>
                <w:right w:val="none" w:sz="0" w:space="0" w:color="auto"/>
              </w:divBdr>
            </w:div>
          </w:divsChild>
        </w:div>
        <w:div w:id="949359301">
          <w:marLeft w:val="0"/>
          <w:marRight w:val="0"/>
          <w:marTop w:val="0"/>
          <w:marBottom w:val="0"/>
          <w:divBdr>
            <w:top w:val="none" w:sz="0" w:space="0" w:color="auto"/>
            <w:left w:val="none" w:sz="0" w:space="0" w:color="auto"/>
            <w:bottom w:val="none" w:sz="0" w:space="0" w:color="auto"/>
            <w:right w:val="none" w:sz="0" w:space="0" w:color="auto"/>
          </w:divBdr>
          <w:divsChild>
            <w:div w:id="34472868">
              <w:marLeft w:val="0"/>
              <w:marRight w:val="0"/>
              <w:marTop w:val="0"/>
              <w:marBottom w:val="0"/>
              <w:divBdr>
                <w:top w:val="none" w:sz="0" w:space="0" w:color="auto"/>
                <w:left w:val="none" w:sz="0" w:space="0" w:color="auto"/>
                <w:bottom w:val="none" w:sz="0" w:space="0" w:color="auto"/>
                <w:right w:val="none" w:sz="0" w:space="0" w:color="auto"/>
              </w:divBdr>
            </w:div>
          </w:divsChild>
        </w:div>
        <w:div w:id="1372611143">
          <w:marLeft w:val="0"/>
          <w:marRight w:val="0"/>
          <w:marTop w:val="0"/>
          <w:marBottom w:val="150"/>
          <w:divBdr>
            <w:top w:val="none" w:sz="0" w:space="0" w:color="auto"/>
            <w:left w:val="none" w:sz="0" w:space="0" w:color="auto"/>
            <w:bottom w:val="none" w:sz="0" w:space="0" w:color="auto"/>
            <w:right w:val="none" w:sz="0" w:space="0" w:color="auto"/>
          </w:divBdr>
        </w:div>
      </w:divsChild>
    </w:div>
    <w:div w:id="474570598">
      <w:bodyDiv w:val="1"/>
      <w:marLeft w:val="0"/>
      <w:marRight w:val="0"/>
      <w:marTop w:val="0"/>
      <w:marBottom w:val="0"/>
      <w:divBdr>
        <w:top w:val="none" w:sz="0" w:space="0" w:color="auto"/>
        <w:left w:val="none" w:sz="0" w:space="0" w:color="auto"/>
        <w:bottom w:val="none" w:sz="0" w:space="0" w:color="auto"/>
        <w:right w:val="none" w:sz="0" w:space="0" w:color="auto"/>
      </w:divBdr>
      <w:divsChild>
        <w:div w:id="399835847">
          <w:marLeft w:val="0"/>
          <w:marRight w:val="0"/>
          <w:marTop w:val="0"/>
          <w:marBottom w:val="0"/>
          <w:divBdr>
            <w:top w:val="none" w:sz="0" w:space="0" w:color="auto"/>
            <w:left w:val="none" w:sz="0" w:space="0" w:color="auto"/>
            <w:bottom w:val="none" w:sz="0" w:space="0" w:color="auto"/>
            <w:right w:val="none" w:sz="0" w:space="0" w:color="auto"/>
          </w:divBdr>
          <w:divsChild>
            <w:div w:id="1235318182">
              <w:marLeft w:val="0"/>
              <w:marRight w:val="0"/>
              <w:marTop w:val="0"/>
              <w:marBottom w:val="0"/>
              <w:divBdr>
                <w:top w:val="none" w:sz="0" w:space="0" w:color="auto"/>
                <w:left w:val="none" w:sz="0" w:space="0" w:color="auto"/>
                <w:bottom w:val="none" w:sz="0" w:space="0" w:color="auto"/>
                <w:right w:val="none" w:sz="0" w:space="0" w:color="auto"/>
              </w:divBdr>
            </w:div>
          </w:divsChild>
        </w:div>
        <w:div w:id="1465002860">
          <w:marLeft w:val="0"/>
          <w:marRight w:val="0"/>
          <w:marTop w:val="0"/>
          <w:marBottom w:val="150"/>
          <w:divBdr>
            <w:top w:val="none" w:sz="0" w:space="0" w:color="auto"/>
            <w:left w:val="none" w:sz="0" w:space="0" w:color="auto"/>
            <w:bottom w:val="none" w:sz="0" w:space="0" w:color="auto"/>
            <w:right w:val="none" w:sz="0" w:space="0" w:color="auto"/>
          </w:divBdr>
        </w:div>
        <w:div w:id="1566798691">
          <w:marLeft w:val="0"/>
          <w:marRight w:val="0"/>
          <w:marTop w:val="0"/>
          <w:marBottom w:val="150"/>
          <w:divBdr>
            <w:top w:val="none" w:sz="0" w:space="0" w:color="auto"/>
            <w:left w:val="none" w:sz="0" w:space="0" w:color="auto"/>
            <w:bottom w:val="none" w:sz="0" w:space="0" w:color="auto"/>
            <w:right w:val="none" w:sz="0" w:space="0" w:color="auto"/>
          </w:divBdr>
          <w:divsChild>
            <w:div w:id="8505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2512">
      <w:bodyDiv w:val="1"/>
      <w:marLeft w:val="0"/>
      <w:marRight w:val="0"/>
      <w:marTop w:val="0"/>
      <w:marBottom w:val="0"/>
      <w:divBdr>
        <w:top w:val="none" w:sz="0" w:space="0" w:color="auto"/>
        <w:left w:val="none" w:sz="0" w:space="0" w:color="auto"/>
        <w:bottom w:val="none" w:sz="0" w:space="0" w:color="auto"/>
        <w:right w:val="none" w:sz="0" w:space="0" w:color="auto"/>
      </w:divBdr>
      <w:divsChild>
        <w:div w:id="103237281">
          <w:marLeft w:val="0"/>
          <w:marRight w:val="0"/>
          <w:marTop w:val="0"/>
          <w:marBottom w:val="0"/>
          <w:divBdr>
            <w:top w:val="none" w:sz="0" w:space="0" w:color="auto"/>
            <w:left w:val="none" w:sz="0" w:space="0" w:color="auto"/>
            <w:bottom w:val="dotted" w:sz="6" w:space="4" w:color="DDDDDD"/>
            <w:right w:val="none" w:sz="0" w:space="0" w:color="auto"/>
          </w:divBdr>
          <w:divsChild>
            <w:div w:id="2138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5206">
      <w:bodyDiv w:val="1"/>
      <w:marLeft w:val="0"/>
      <w:marRight w:val="0"/>
      <w:marTop w:val="0"/>
      <w:marBottom w:val="0"/>
      <w:divBdr>
        <w:top w:val="none" w:sz="0" w:space="0" w:color="auto"/>
        <w:left w:val="none" w:sz="0" w:space="0" w:color="auto"/>
        <w:bottom w:val="none" w:sz="0" w:space="0" w:color="auto"/>
        <w:right w:val="none" w:sz="0" w:space="0" w:color="auto"/>
      </w:divBdr>
    </w:div>
    <w:div w:id="475101317">
      <w:bodyDiv w:val="1"/>
      <w:marLeft w:val="0"/>
      <w:marRight w:val="0"/>
      <w:marTop w:val="0"/>
      <w:marBottom w:val="0"/>
      <w:divBdr>
        <w:top w:val="none" w:sz="0" w:space="0" w:color="auto"/>
        <w:left w:val="none" w:sz="0" w:space="0" w:color="auto"/>
        <w:bottom w:val="none" w:sz="0" w:space="0" w:color="auto"/>
        <w:right w:val="none" w:sz="0" w:space="0" w:color="auto"/>
      </w:divBdr>
      <w:divsChild>
        <w:div w:id="309674850">
          <w:marLeft w:val="0"/>
          <w:marRight w:val="0"/>
          <w:marTop w:val="0"/>
          <w:marBottom w:val="0"/>
          <w:divBdr>
            <w:top w:val="none" w:sz="0" w:space="0" w:color="auto"/>
            <w:left w:val="none" w:sz="0" w:space="0" w:color="auto"/>
            <w:bottom w:val="none" w:sz="0" w:space="0" w:color="auto"/>
            <w:right w:val="none" w:sz="0" w:space="0" w:color="auto"/>
          </w:divBdr>
          <w:divsChild>
            <w:div w:id="1534806038">
              <w:marLeft w:val="0"/>
              <w:marRight w:val="0"/>
              <w:marTop w:val="225"/>
              <w:marBottom w:val="225"/>
              <w:divBdr>
                <w:top w:val="none" w:sz="0" w:space="0" w:color="auto"/>
                <w:left w:val="none" w:sz="0" w:space="0" w:color="auto"/>
                <w:bottom w:val="none" w:sz="0" w:space="0" w:color="auto"/>
                <w:right w:val="none" w:sz="0" w:space="0" w:color="auto"/>
              </w:divBdr>
            </w:div>
          </w:divsChild>
        </w:div>
        <w:div w:id="1350522935">
          <w:marLeft w:val="0"/>
          <w:marRight w:val="0"/>
          <w:marTop w:val="0"/>
          <w:marBottom w:val="150"/>
          <w:divBdr>
            <w:top w:val="none" w:sz="0" w:space="0" w:color="auto"/>
            <w:left w:val="none" w:sz="0" w:space="0" w:color="auto"/>
            <w:bottom w:val="none" w:sz="0" w:space="0" w:color="auto"/>
            <w:right w:val="none" w:sz="0" w:space="0" w:color="auto"/>
          </w:divBdr>
          <w:divsChild>
            <w:div w:id="991640025">
              <w:marLeft w:val="0"/>
              <w:marRight w:val="0"/>
              <w:marTop w:val="0"/>
              <w:marBottom w:val="0"/>
              <w:divBdr>
                <w:top w:val="none" w:sz="0" w:space="0" w:color="auto"/>
                <w:left w:val="none" w:sz="0" w:space="0" w:color="auto"/>
                <w:bottom w:val="none" w:sz="0" w:space="0" w:color="auto"/>
                <w:right w:val="none" w:sz="0" w:space="0" w:color="auto"/>
              </w:divBdr>
              <w:divsChild>
                <w:div w:id="7488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9244">
          <w:marLeft w:val="0"/>
          <w:marRight w:val="0"/>
          <w:marTop w:val="0"/>
          <w:marBottom w:val="150"/>
          <w:divBdr>
            <w:top w:val="none" w:sz="0" w:space="0" w:color="auto"/>
            <w:left w:val="none" w:sz="0" w:space="0" w:color="auto"/>
            <w:bottom w:val="none" w:sz="0" w:space="0" w:color="auto"/>
            <w:right w:val="none" w:sz="0" w:space="0" w:color="auto"/>
          </w:divBdr>
        </w:div>
      </w:divsChild>
    </w:div>
    <w:div w:id="475537066">
      <w:bodyDiv w:val="1"/>
      <w:marLeft w:val="0"/>
      <w:marRight w:val="0"/>
      <w:marTop w:val="0"/>
      <w:marBottom w:val="0"/>
      <w:divBdr>
        <w:top w:val="none" w:sz="0" w:space="0" w:color="auto"/>
        <w:left w:val="none" w:sz="0" w:space="0" w:color="auto"/>
        <w:bottom w:val="none" w:sz="0" w:space="0" w:color="auto"/>
        <w:right w:val="none" w:sz="0" w:space="0" w:color="auto"/>
      </w:divBdr>
      <w:divsChild>
        <w:div w:id="997683736">
          <w:marLeft w:val="0"/>
          <w:marRight w:val="0"/>
          <w:marTop w:val="0"/>
          <w:marBottom w:val="0"/>
          <w:divBdr>
            <w:top w:val="none" w:sz="0" w:space="0" w:color="auto"/>
            <w:left w:val="none" w:sz="0" w:space="0" w:color="auto"/>
            <w:bottom w:val="none" w:sz="0" w:space="0" w:color="auto"/>
            <w:right w:val="none" w:sz="0" w:space="0" w:color="auto"/>
          </w:divBdr>
          <w:divsChild>
            <w:div w:id="265191044">
              <w:marLeft w:val="0"/>
              <w:marRight w:val="0"/>
              <w:marTop w:val="0"/>
              <w:marBottom w:val="0"/>
              <w:divBdr>
                <w:top w:val="none" w:sz="0" w:space="0" w:color="auto"/>
                <w:left w:val="none" w:sz="0" w:space="0" w:color="auto"/>
                <w:bottom w:val="none" w:sz="0" w:space="0" w:color="auto"/>
                <w:right w:val="none" w:sz="0" w:space="0" w:color="auto"/>
              </w:divBdr>
            </w:div>
            <w:div w:id="816651365">
              <w:marLeft w:val="0"/>
              <w:marRight w:val="0"/>
              <w:marTop w:val="0"/>
              <w:marBottom w:val="150"/>
              <w:divBdr>
                <w:top w:val="none" w:sz="0" w:space="0" w:color="auto"/>
                <w:left w:val="none" w:sz="0" w:space="0" w:color="auto"/>
                <w:bottom w:val="none" w:sz="0" w:space="0" w:color="auto"/>
                <w:right w:val="none" w:sz="0" w:space="0" w:color="auto"/>
              </w:divBdr>
            </w:div>
          </w:divsChild>
        </w:div>
        <w:div w:id="1087455598">
          <w:marLeft w:val="0"/>
          <w:marRight w:val="0"/>
          <w:marTop w:val="0"/>
          <w:marBottom w:val="150"/>
          <w:divBdr>
            <w:top w:val="none" w:sz="0" w:space="0" w:color="auto"/>
            <w:left w:val="none" w:sz="0" w:space="0" w:color="auto"/>
            <w:bottom w:val="none" w:sz="0" w:space="0" w:color="auto"/>
            <w:right w:val="none" w:sz="0" w:space="0" w:color="auto"/>
          </w:divBdr>
          <w:divsChild>
            <w:div w:id="1638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4988">
      <w:bodyDiv w:val="1"/>
      <w:marLeft w:val="0"/>
      <w:marRight w:val="0"/>
      <w:marTop w:val="0"/>
      <w:marBottom w:val="0"/>
      <w:divBdr>
        <w:top w:val="none" w:sz="0" w:space="0" w:color="auto"/>
        <w:left w:val="none" w:sz="0" w:space="0" w:color="auto"/>
        <w:bottom w:val="none" w:sz="0" w:space="0" w:color="auto"/>
        <w:right w:val="none" w:sz="0" w:space="0" w:color="auto"/>
      </w:divBdr>
      <w:divsChild>
        <w:div w:id="1071198842">
          <w:marLeft w:val="0"/>
          <w:marRight w:val="0"/>
          <w:marTop w:val="0"/>
          <w:marBottom w:val="0"/>
          <w:divBdr>
            <w:top w:val="none" w:sz="0" w:space="0" w:color="auto"/>
            <w:left w:val="none" w:sz="0" w:space="0" w:color="auto"/>
            <w:bottom w:val="none" w:sz="0" w:space="0" w:color="auto"/>
            <w:right w:val="none" w:sz="0" w:space="0" w:color="auto"/>
          </w:divBdr>
        </w:div>
      </w:divsChild>
    </w:div>
    <w:div w:id="476535906">
      <w:bodyDiv w:val="1"/>
      <w:marLeft w:val="0"/>
      <w:marRight w:val="0"/>
      <w:marTop w:val="0"/>
      <w:marBottom w:val="0"/>
      <w:divBdr>
        <w:top w:val="none" w:sz="0" w:space="0" w:color="auto"/>
        <w:left w:val="none" w:sz="0" w:space="0" w:color="auto"/>
        <w:bottom w:val="none" w:sz="0" w:space="0" w:color="auto"/>
        <w:right w:val="none" w:sz="0" w:space="0" w:color="auto"/>
      </w:divBdr>
      <w:divsChild>
        <w:div w:id="238756130">
          <w:marLeft w:val="0"/>
          <w:marRight w:val="0"/>
          <w:marTop w:val="0"/>
          <w:marBottom w:val="150"/>
          <w:divBdr>
            <w:top w:val="none" w:sz="0" w:space="0" w:color="auto"/>
            <w:left w:val="none" w:sz="0" w:space="0" w:color="auto"/>
            <w:bottom w:val="none" w:sz="0" w:space="0" w:color="auto"/>
            <w:right w:val="none" w:sz="0" w:space="0" w:color="auto"/>
          </w:divBdr>
        </w:div>
        <w:div w:id="1421290172">
          <w:marLeft w:val="0"/>
          <w:marRight w:val="0"/>
          <w:marTop w:val="0"/>
          <w:marBottom w:val="150"/>
          <w:divBdr>
            <w:top w:val="none" w:sz="0" w:space="0" w:color="auto"/>
            <w:left w:val="none" w:sz="0" w:space="0" w:color="auto"/>
            <w:bottom w:val="none" w:sz="0" w:space="0" w:color="auto"/>
            <w:right w:val="none" w:sz="0" w:space="0" w:color="auto"/>
          </w:divBdr>
          <w:divsChild>
            <w:div w:id="1249466019">
              <w:marLeft w:val="0"/>
              <w:marRight w:val="0"/>
              <w:marTop w:val="0"/>
              <w:marBottom w:val="0"/>
              <w:divBdr>
                <w:top w:val="none" w:sz="0" w:space="0" w:color="auto"/>
                <w:left w:val="none" w:sz="0" w:space="0" w:color="auto"/>
                <w:bottom w:val="none" w:sz="0" w:space="0" w:color="auto"/>
                <w:right w:val="none" w:sz="0" w:space="0" w:color="auto"/>
              </w:divBdr>
            </w:div>
          </w:divsChild>
        </w:div>
        <w:div w:id="1976717985">
          <w:marLeft w:val="0"/>
          <w:marRight w:val="0"/>
          <w:marTop w:val="0"/>
          <w:marBottom w:val="0"/>
          <w:divBdr>
            <w:top w:val="none" w:sz="0" w:space="0" w:color="auto"/>
            <w:left w:val="none" w:sz="0" w:space="0" w:color="auto"/>
            <w:bottom w:val="none" w:sz="0" w:space="0" w:color="auto"/>
            <w:right w:val="none" w:sz="0" w:space="0" w:color="auto"/>
          </w:divBdr>
          <w:divsChild>
            <w:div w:id="501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0665">
      <w:bodyDiv w:val="1"/>
      <w:marLeft w:val="0"/>
      <w:marRight w:val="0"/>
      <w:marTop w:val="0"/>
      <w:marBottom w:val="0"/>
      <w:divBdr>
        <w:top w:val="none" w:sz="0" w:space="0" w:color="auto"/>
        <w:left w:val="none" w:sz="0" w:space="0" w:color="auto"/>
        <w:bottom w:val="none" w:sz="0" w:space="0" w:color="auto"/>
        <w:right w:val="none" w:sz="0" w:space="0" w:color="auto"/>
      </w:divBdr>
      <w:divsChild>
        <w:div w:id="957026159">
          <w:marLeft w:val="0"/>
          <w:marRight w:val="0"/>
          <w:marTop w:val="150"/>
          <w:marBottom w:val="0"/>
          <w:divBdr>
            <w:top w:val="none" w:sz="0" w:space="0" w:color="auto"/>
            <w:left w:val="none" w:sz="0" w:space="0" w:color="auto"/>
            <w:bottom w:val="none" w:sz="0" w:space="0" w:color="auto"/>
            <w:right w:val="none" w:sz="0" w:space="0" w:color="auto"/>
          </w:divBdr>
          <w:divsChild>
            <w:div w:id="2904515">
              <w:marLeft w:val="0"/>
              <w:marRight w:val="0"/>
              <w:marTop w:val="0"/>
              <w:marBottom w:val="0"/>
              <w:divBdr>
                <w:top w:val="none" w:sz="0" w:space="0" w:color="auto"/>
                <w:left w:val="none" w:sz="0" w:space="0" w:color="auto"/>
                <w:bottom w:val="none" w:sz="0" w:space="0" w:color="auto"/>
                <w:right w:val="none" w:sz="0" w:space="0" w:color="auto"/>
              </w:divBdr>
              <w:divsChild>
                <w:div w:id="21281582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3264972">
          <w:marLeft w:val="0"/>
          <w:marRight w:val="0"/>
          <w:marTop w:val="0"/>
          <w:marBottom w:val="0"/>
          <w:divBdr>
            <w:top w:val="none" w:sz="0" w:space="0" w:color="auto"/>
            <w:left w:val="none" w:sz="0" w:space="0" w:color="auto"/>
            <w:bottom w:val="none" w:sz="0" w:space="0" w:color="auto"/>
            <w:right w:val="none" w:sz="0" w:space="0" w:color="auto"/>
          </w:divBdr>
          <w:divsChild>
            <w:div w:id="522977364">
              <w:marLeft w:val="0"/>
              <w:marRight w:val="0"/>
              <w:marTop w:val="0"/>
              <w:marBottom w:val="0"/>
              <w:divBdr>
                <w:top w:val="none" w:sz="0" w:space="0" w:color="auto"/>
                <w:left w:val="none" w:sz="0" w:space="0" w:color="auto"/>
                <w:bottom w:val="none" w:sz="0" w:space="0" w:color="auto"/>
                <w:right w:val="none" w:sz="0" w:space="0" w:color="auto"/>
              </w:divBdr>
            </w:div>
            <w:div w:id="1876312630">
              <w:marLeft w:val="0"/>
              <w:marRight w:val="0"/>
              <w:marTop w:val="0"/>
              <w:marBottom w:val="0"/>
              <w:divBdr>
                <w:top w:val="none" w:sz="0" w:space="0" w:color="auto"/>
                <w:left w:val="none" w:sz="0" w:space="0" w:color="auto"/>
                <w:bottom w:val="none" w:sz="0" w:space="0" w:color="auto"/>
                <w:right w:val="none" w:sz="0" w:space="0" w:color="auto"/>
              </w:divBdr>
              <w:divsChild>
                <w:div w:id="566454676">
                  <w:marLeft w:val="0"/>
                  <w:marRight w:val="0"/>
                  <w:marTop w:val="0"/>
                  <w:marBottom w:val="0"/>
                  <w:divBdr>
                    <w:top w:val="none" w:sz="0" w:space="0" w:color="auto"/>
                    <w:left w:val="none" w:sz="0" w:space="0" w:color="auto"/>
                    <w:bottom w:val="none" w:sz="0" w:space="0" w:color="auto"/>
                    <w:right w:val="none" w:sz="0" w:space="0" w:color="auto"/>
                  </w:divBdr>
                  <w:divsChild>
                    <w:div w:id="964578694">
                      <w:marLeft w:val="0"/>
                      <w:marRight w:val="0"/>
                      <w:marTop w:val="0"/>
                      <w:marBottom w:val="0"/>
                      <w:divBdr>
                        <w:top w:val="none" w:sz="0" w:space="0" w:color="auto"/>
                        <w:left w:val="none" w:sz="0" w:space="0" w:color="auto"/>
                        <w:bottom w:val="none" w:sz="0" w:space="0" w:color="auto"/>
                        <w:right w:val="none" w:sz="0" w:space="0" w:color="auto"/>
                      </w:divBdr>
                      <w:divsChild>
                        <w:div w:id="697049328">
                          <w:marLeft w:val="0"/>
                          <w:marRight w:val="0"/>
                          <w:marTop w:val="225"/>
                          <w:marBottom w:val="150"/>
                          <w:divBdr>
                            <w:top w:val="none" w:sz="0" w:space="4" w:color="auto"/>
                            <w:left w:val="none" w:sz="0" w:space="0" w:color="auto"/>
                            <w:bottom w:val="single" w:sz="6" w:space="4" w:color="CECECE"/>
                            <w:right w:val="none" w:sz="0" w:space="0" w:color="auto"/>
                          </w:divBdr>
                          <w:divsChild>
                            <w:div w:id="1549222467">
                              <w:marLeft w:val="0"/>
                              <w:marRight w:val="0"/>
                              <w:marTop w:val="0"/>
                              <w:marBottom w:val="0"/>
                              <w:divBdr>
                                <w:top w:val="none" w:sz="0" w:space="0" w:color="auto"/>
                                <w:left w:val="none" w:sz="0" w:space="0" w:color="auto"/>
                                <w:bottom w:val="none" w:sz="0" w:space="0" w:color="auto"/>
                                <w:right w:val="none" w:sz="0" w:space="0" w:color="auto"/>
                              </w:divBdr>
                              <w:divsChild>
                                <w:div w:id="447702649">
                                  <w:marLeft w:val="0"/>
                                  <w:marRight w:val="0"/>
                                  <w:marTop w:val="0"/>
                                  <w:marBottom w:val="0"/>
                                  <w:divBdr>
                                    <w:top w:val="none" w:sz="0" w:space="0" w:color="auto"/>
                                    <w:left w:val="none" w:sz="0" w:space="0" w:color="auto"/>
                                    <w:bottom w:val="none" w:sz="0" w:space="0" w:color="auto"/>
                                    <w:right w:val="none" w:sz="0" w:space="0" w:color="auto"/>
                                  </w:divBdr>
                                  <w:divsChild>
                                    <w:div w:id="88158592">
                                      <w:marLeft w:val="0"/>
                                      <w:marRight w:val="0"/>
                                      <w:marTop w:val="45"/>
                                      <w:marBottom w:val="0"/>
                                      <w:divBdr>
                                        <w:top w:val="none" w:sz="0" w:space="0" w:color="auto"/>
                                        <w:left w:val="none" w:sz="0" w:space="0" w:color="auto"/>
                                        <w:bottom w:val="none" w:sz="0" w:space="0" w:color="auto"/>
                                        <w:right w:val="none" w:sz="0" w:space="0" w:color="auto"/>
                                      </w:divBdr>
                                    </w:div>
                                    <w:div w:id="160399567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769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068859">
      <w:bodyDiv w:val="1"/>
      <w:marLeft w:val="0"/>
      <w:marRight w:val="0"/>
      <w:marTop w:val="0"/>
      <w:marBottom w:val="0"/>
      <w:divBdr>
        <w:top w:val="none" w:sz="0" w:space="0" w:color="auto"/>
        <w:left w:val="none" w:sz="0" w:space="0" w:color="auto"/>
        <w:bottom w:val="none" w:sz="0" w:space="0" w:color="auto"/>
        <w:right w:val="none" w:sz="0" w:space="0" w:color="auto"/>
      </w:divBdr>
    </w:div>
    <w:div w:id="477260919">
      <w:bodyDiv w:val="1"/>
      <w:marLeft w:val="0"/>
      <w:marRight w:val="0"/>
      <w:marTop w:val="0"/>
      <w:marBottom w:val="0"/>
      <w:divBdr>
        <w:top w:val="none" w:sz="0" w:space="0" w:color="auto"/>
        <w:left w:val="none" w:sz="0" w:space="0" w:color="auto"/>
        <w:bottom w:val="none" w:sz="0" w:space="0" w:color="auto"/>
        <w:right w:val="none" w:sz="0" w:space="0" w:color="auto"/>
      </w:divBdr>
      <w:divsChild>
        <w:div w:id="373847823">
          <w:marLeft w:val="0"/>
          <w:marRight w:val="0"/>
          <w:marTop w:val="0"/>
          <w:marBottom w:val="0"/>
          <w:divBdr>
            <w:top w:val="none" w:sz="0" w:space="0" w:color="auto"/>
            <w:left w:val="none" w:sz="0" w:space="0" w:color="auto"/>
            <w:bottom w:val="none" w:sz="0" w:space="0" w:color="auto"/>
            <w:right w:val="none" w:sz="0" w:space="0" w:color="auto"/>
          </w:divBdr>
          <w:divsChild>
            <w:div w:id="1677688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7496026">
      <w:bodyDiv w:val="1"/>
      <w:marLeft w:val="0"/>
      <w:marRight w:val="0"/>
      <w:marTop w:val="0"/>
      <w:marBottom w:val="0"/>
      <w:divBdr>
        <w:top w:val="none" w:sz="0" w:space="0" w:color="auto"/>
        <w:left w:val="none" w:sz="0" w:space="0" w:color="auto"/>
        <w:bottom w:val="none" w:sz="0" w:space="0" w:color="auto"/>
        <w:right w:val="none" w:sz="0" w:space="0" w:color="auto"/>
      </w:divBdr>
      <w:divsChild>
        <w:div w:id="1992514207">
          <w:marLeft w:val="0"/>
          <w:marRight w:val="0"/>
          <w:marTop w:val="0"/>
          <w:marBottom w:val="0"/>
          <w:divBdr>
            <w:top w:val="none" w:sz="0" w:space="0" w:color="auto"/>
            <w:left w:val="none" w:sz="0" w:space="0" w:color="auto"/>
            <w:bottom w:val="none" w:sz="0" w:space="0" w:color="auto"/>
            <w:right w:val="none" w:sz="0" w:space="0" w:color="auto"/>
          </w:divBdr>
          <w:divsChild>
            <w:div w:id="2091585657">
              <w:marLeft w:val="0"/>
              <w:marRight w:val="0"/>
              <w:marTop w:val="0"/>
              <w:marBottom w:val="0"/>
              <w:divBdr>
                <w:top w:val="none" w:sz="0" w:space="0" w:color="auto"/>
                <w:left w:val="none" w:sz="0" w:space="0" w:color="auto"/>
                <w:bottom w:val="none" w:sz="0" w:space="0" w:color="auto"/>
                <w:right w:val="none" w:sz="0" w:space="0" w:color="auto"/>
              </w:divBdr>
              <w:divsChild>
                <w:div w:id="13415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4847">
          <w:marLeft w:val="0"/>
          <w:marRight w:val="0"/>
          <w:marTop w:val="0"/>
          <w:marBottom w:val="75"/>
          <w:divBdr>
            <w:top w:val="none" w:sz="0" w:space="0" w:color="auto"/>
            <w:left w:val="none" w:sz="0" w:space="0" w:color="auto"/>
            <w:bottom w:val="none" w:sz="0" w:space="0" w:color="auto"/>
            <w:right w:val="none" w:sz="0" w:space="0" w:color="auto"/>
          </w:divBdr>
        </w:div>
        <w:div w:id="989093361">
          <w:marLeft w:val="0"/>
          <w:marRight w:val="0"/>
          <w:marTop w:val="0"/>
          <w:marBottom w:val="0"/>
          <w:divBdr>
            <w:top w:val="none" w:sz="0" w:space="0" w:color="auto"/>
            <w:left w:val="none" w:sz="0" w:space="0" w:color="auto"/>
            <w:bottom w:val="none" w:sz="0" w:space="0" w:color="auto"/>
            <w:right w:val="none" w:sz="0" w:space="0" w:color="auto"/>
          </w:divBdr>
          <w:divsChild>
            <w:div w:id="2017264018">
              <w:marLeft w:val="0"/>
              <w:marRight w:val="0"/>
              <w:marTop w:val="0"/>
              <w:marBottom w:val="0"/>
              <w:divBdr>
                <w:top w:val="none" w:sz="0" w:space="0" w:color="auto"/>
                <w:left w:val="none" w:sz="0" w:space="0" w:color="auto"/>
                <w:bottom w:val="none" w:sz="0" w:space="0" w:color="auto"/>
                <w:right w:val="none" w:sz="0" w:space="0" w:color="auto"/>
              </w:divBdr>
              <w:divsChild>
                <w:div w:id="843671252">
                  <w:marLeft w:val="0"/>
                  <w:marRight w:val="0"/>
                  <w:marTop w:val="0"/>
                  <w:marBottom w:val="450"/>
                  <w:divBdr>
                    <w:top w:val="none" w:sz="0" w:space="0" w:color="auto"/>
                    <w:left w:val="none" w:sz="0" w:space="0" w:color="auto"/>
                    <w:bottom w:val="none" w:sz="0" w:space="0" w:color="auto"/>
                    <w:right w:val="none" w:sz="0" w:space="0" w:color="auto"/>
                  </w:divBdr>
                  <w:divsChild>
                    <w:div w:id="8292557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77577066">
      <w:bodyDiv w:val="1"/>
      <w:marLeft w:val="0"/>
      <w:marRight w:val="0"/>
      <w:marTop w:val="0"/>
      <w:marBottom w:val="0"/>
      <w:divBdr>
        <w:top w:val="none" w:sz="0" w:space="0" w:color="auto"/>
        <w:left w:val="none" w:sz="0" w:space="0" w:color="auto"/>
        <w:bottom w:val="none" w:sz="0" w:space="0" w:color="auto"/>
        <w:right w:val="none" w:sz="0" w:space="0" w:color="auto"/>
      </w:divBdr>
      <w:divsChild>
        <w:div w:id="317534499">
          <w:marLeft w:val="0"/>
          <w:marRight w:val="0"/>
          <w:marTop w:val="0"/>
          <w:marBottom w:val="0"/>
          <w:divBdr>
            <w:top w:val="none" w:sz="0" w:space="0" w:color="auto"/>
            <w:left w:val="none" w:sz="0" w:space="0" w:color="auto"/>
            <w:bottom w:val="none" w:sz="0" w:space="0" w:color="auto"/>
            <w:right w:val="none" w:sz="0" w:space="0" w:color="auto"/>
          </w:divBdr>
        </w:div>
      </w:divsChild>
    </w:div>
    <w:div w:id="477650219">
      <w:bodyDiv w:val="1"/>
      <w:marLeft w:val="0"/>
      <w:marRight w:val="0"/>
      <w:marTop w:val="0"/>
      <w:marBottom w:val="0"/>
      <w:divBdr>
        <w:top w:val="none" w:sz="0" w:space="0" w:color="auto"/>
        <w:left w:val="none" w:sz="0" w:space="0" w:color="auto"/>
        <w:bottom w:val="none" w:sz="0" w:space="0" w:color="auto"/>
        <w:right w:val="none" w:sz="0" w:space="0" w:color="auto"/>
      </w:divBdr>
      <w:divsChild>
        <w:div w:id="688062845">
          <w:marLeft w:val="0"/>
          <w:marRight w:val="0"/>
          <w:marTop w:val="0"/>
          <w:marBottom w:val="0"/>
          <w:divBdr>
            <w:top w:val="none" w:sz="0" w:space="0" w:color="auto"/>
            <w:left w:val="none" w:sz="0" w:space="0" w:color="auto"/>
            <w:bottom w:val="none" w:sz="0" w:space="0" w:color="auto"/>
            <w:right w:val="none" w:sz="0" w:space="0" w:color="auto"/>
          </w:divBdr>
          <w:divsChild>
            <w:div w:id="1121731103">
              <w:marLeft w:val="0"/>
              <w:marRight w:val="0"/>
              <w:marTop w:val="0"/>
              <w:marBottom w:val="0"/>
              <w:divBdr>
                <w:top w:val="none" w:sz="0" w:space="0" w:color="auto"/>
                <w:left w:val="none" w:sz="0" w:space="0" w:color="auto"/>
                <w:bottom w:val="none" w:sz="0" w:space="0" w:color="auto"/>
                <w:right w:val="none" w:sz="0" w:space="0" w:color="auto"/>
              </w:divBdr>
              <w:divsChild>
                <w:div w:id="1333027542">
                  <w:marLeft w:val="0"/>
                  <w:marRight w:val="0"/>
                  <w:marTop w:val="0"/>
                  <w:marBottom w:val="0"/>
                  <w:divBdr>
                    <w:top w:val="none" w:sz="0" w:space="0" w:color="auto"/>
                    <w:left w:val="none" w:sz="0" w:space="0" w:color="auto"/>
                    <w:bottom w:val="none" w:sz="0" w:space="0" w:color="auto"/>
                    <w:right w:val="none" w:sz="0" w:space="0" w:color="auto"/>
                  </w:divBdr>
                  <w:divsChild>
                    <w:div w:id="1928070480">
                      <w:marLeft w:val="0"/>
                      <w:marRight w:val="0"/>
                      <w:marTop w:val="0"/>
                      <w:marBottom w:val="0"/>
                      <w:divBdr>
                        <w:top w:val="none" w:sz="0" w:space="0" w:color="auto"/>
                        <w:left w:val="none" w:sz="0" w:space="0" w:color="auto"/>
                        <w:bottom w:val="none" w:sz="0" w:space="0" w:color="auto"/>
                        <w:right w:val="none" w:sz="0" w:space="0" w:color="auto"/>
                      </w:divBdr>
                      <w:divsChild>
                        <w:div w:id="587076469">
                          <w:marLeft w:val="0"/>
                          <w:marRight w:val="0"/>
                          <w:marTop w:val="0"/>
                          <w:marBottom w:val="0"/>
                          <w:divBdr>
                            <w:top w:val="none" w:sz="0" w:space="0" w:color="auto"/>
                            <w:left w:val="none" w:sz="0" w:space="0" w:color="auto"/>
                            <w:bottom w:val="none" w:sz="0" w:space="0" w:color="auto"/>
                            <w:right w:val="none" w:sz="0" w:space="0" w:color="auto"/>
                          </w:divBdr>
                          <w:divsChild>
                            <w:div w:id="1913806008">
                              <w:marLeft w:val="0"/>
                              <w:marRight w:val="0"/>
                              <w:marTop w:val="0"/>
                              <w:marBottom w:val="0"/>
                              <w:divBdr>
                                <w:top w:val="none" w:sz="0" w:space="0" w:color="auto"/>
                                <w:left w:val="none" w:sz="0" w:space="0" w:color="auto"/>
                                <w:bottom w:val="none" w:sz="0" w:space="0" w:color="auto"/>
                                <w:right w:val="none" w:sz="0" w:space="0" w:color="auto"/>
                              </w:divBdr>
                              <w:divsChild>
                                <w:div w:id="682584771">
                                  <w:marLeft w:val="0"/>
                                  <w:marRight w:val="0"/>
                                  <w:marTop w:val="0"/>
                                  <w:marBottom w:val="0"/>
                                  <w:divBdr>
                                    <w:top w:val="none" w:sz="0" w:space="0" w:color="auto"/>
                                    <w:left w:val="none" w:sz="0" w:space="0" w:color="auto"/>
                                    <w:bottom w:val="none" w:sz="0" w:space="0" w:color="auto"/>
                                    <w:right w:val="none" w:sz="0" w:space="0" w:color="auto"/>
                                  </w:divBdr>
                                  <w:divsChild>
                                    <w:div w:id="15466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889980">
      <w:bodyDiv w:val="1"/>
      <w:marLeft w:val="0"/>
      <w:marRight w:val="0"/>
      <w:marTop w:val="0"/>
      <w:marBottom w:val="0"/>
      <w:divBdr>
        <w:top w:val="none" w:sz="0" w:space="0" w:color="auto"/>
        <w:left w:val="none" w:sz="0" w:space="0" w:color="auto"/>
        <w:bottom w:val="none" w:sz="0" w:space="0" w:color="auto"/>
        <w:right w:val="none" w:sz="0" w:space="0" w:color="auto"/>
      </w:divBdr>
      <w:divsChild>
        <w:div w:id="1549954271">
          <w:marLeft w:val="0"/>
          <w:marRight w:val="0"/>
          <w:marTop w:val="0"/>
          <w:marBottom w:val="150"/>
          <w:divBdr>
            <w:top w:val="none" w:sz="0" w:space="0" w:color="auto"/>
            <w:left w:val="none" w:sz="0" w:space="0" w:color="auto"/>
            <w:bottom w:val="none" w:sz="0" w:space="0" w:color="auto"/>
            <w:right w:val="none" w:sz="0" w:space="0" w:color="auto"/>
          </w:divBdr>
        </w:div>
        <w:div w:id="1631940139">
          <w:marLeft w:val="0"/>
          <w:marRight w:val="0"/>
          <w:marTop w:val="0"/>
          <w:marBottom w:val="0"/>
          <w:divBdr>
            <w:top w:val="none" w:sz="0" w:space="0" w:color="auto"/>
            <w:left w:val="none" w:sz="0" w:space="0" w:color="auto"/>
            <w:bottom w:val="none" w:sz="0" w:space="0" w:color="auto"/>
            <w:right w:val="none" w:sz="0" w:space="0" w:color="auto"/>
          </w:divBdr>
        </w:div>
      </w:divsChild>
    </w:div>
    <w:div w:id="478958245">
      <w:bodyDiv w:val="1"/>
      <w:marLeft w:val="0"/>
      <w:marRight w:val="0"/>
      <w:marTop w:val="0"/>
      <w:marBottom w:val="0"/>
      <w:divBdr>
        <w:top w:val="none" w:sz="0" w:space="0" w:color="auto"/>
        <w:left w:val="none" w:sz="0" w:space="0" w:color="auto"/>
        <w:bottom w:val="none" w:sz="0" w:space="0" w:color="auto"/>
        <w:right w:val="none" w:sz="0" w:space="0" w:color="auto"/>
      </w:divBdr>
    </w:div>
    <w:div w:id="479158237">
      <w:bodyDiv w:val="1"/>
      <w:marLeft w:val="0"/>
      <w:marRight w:val="0"/>
      <w:marTop w:val="0"/>
      <w:marBottom w:val="0"/>
      <w:divBdr>
        <w:top w:val="none" w:sz="0" w:space="0" w:color="auto"/>
        <w:left w:val="none" w:sz="0" w:space="0" w:color="auto"/>
        <w:bottom w:val="none" w:sz="0" w:space="0" w:color="auto"/>
        <w:right w:val="none" w:sz="0" w:space="0" w:color="auto"/>
      </w:divBdr>
      <w:divsChild>
        <w:div w:id="1034699548">
          <w:marLeft w:val="0"/>
          <w:marRight w:val="0"/>
          <w:marTop w:val="0"/>
          <w:marBottom w:val="0"/>
          <w:divBdr>
            <w:top w:val="none" w:sz="0" w:space="0" w:color="auto"/>
            <w:left w:val="none" w:sz="0" w:space="0" w:color="auto"/>
            <w:bottom w:val="dotted" w:sz="6" w:space="4" w:color="DDDDDD"/>
            <w:right w:val="none" w:sz="0" w:space="0" w:color="auto"/>
          </w:divBdr>
        </w:div>
      </w:divsChild>
    </w:div>
    <w:div w:id="479228692">
      <w:bodyDiv w:val="1"/>
      <w:marLeft w:val="0"/>
      <w:marRight w:val="0"/>
      <w:marTop w:val="0"/>
      <w:marBottom w:val="0"/>
      <w:divBdr>
        <w:top w:val="none" w:sz="0" w:space="0" w:color="auto"/>
        <w:left w:val="none" w:sz="0" w:space="0" w:color="auto"/>
        <w:bottom w:val="none" w:sz="0" w:space="0" w:color="auto"/>
        <w:right w:val="none" w:sz="0" w:space="0" w:color="auto"/>
      </w:divBdr>
      <w:divsChild>
        <w:div w:id="870068298">
          <w:marLeft w:val="0"/>
          <w:marRight w:val="0"/>
          <w:marTop w:val="0"/>
          <w:marBottom w:val="0"/>
          <w:divBdr>
            <w:top w:val="none" w:sz="0" w:space="0" w:color="auto"/>
            <w:left w:val="none" w:sz="0" w:space="0" w:color="auto"/>
            <w:bottom w:val="none" w:sz="0" w:space="0" w:color="auto"/>
            <w:right w:val="none" w:sz="0" w:space="0" w:color="auto"/>
          </w:divBdr>
          <w:divsChild>
            <w:div w:id="1472477946">
              <w:marLeft w:val="0"/>
              <w:marRight w:val="0"/>
              <w:marTop w:val="0"/>
              <w:marBottom w:val="0"/>
              <w:divBdr>
                <w:top w:val="none" w:sz="0" w:space="0" w:color="auto"/>
                <w:left w:val="none" w:sz="0" w:space="0" w:color="auto"/>
                <w:bottom w:val="none" w:sz="0" w:space="0" w:color="auto"/>
                <w:right w:val="none" w:sz="0" w:space="0" w:color="auto"/>
              </w:divBdr>
            </w:div>
          </w:divsChild>
        </w:div>
        <w:div w:id="1194535223">
          <w:marLeft w:val="0"/>
          <w:marRight w:val="0"/>
          <w:marTop w:val="0"/>
          <w:marBottom w:val="150"/>
          <w:divBdr>
            <w:top w:val="none" w:sz="0" w:space="0" w:color="auto"/>
            <w:left w:val="none" w:sz="0" w:space="0" w:color="auto"/>
            <w:bottom w:val="none" w:sz="0" w:space="0" w:color="auto"/>
            <w:right w:val="none" w:sz="0" w:space="0" w:color="auto"/>
          </w:divBdr>
        </w:div>
        <w:div w:id="1823235891">
          <w:marLeft w:val="0"/>
          <w:marRight w:val="0"/>
          <w:marTop w:val="0"/>
          <w:marBottom w:val="150"/>
          <w:divBdr>
            <w:top w:val="none" w:sz="0" w:space="0" w:color="auto"/>
            <w:left w:val="none" w:sz="0" w:space="0" w:color="auto"/>
            <w:bottom w:val="none" w:sz="0" w:space="0" w:color="auto"/>
            <w:right w:val="none" w:sz="0" w:space="0" w:color="auto"/>
          </w:divBdr>
          <w:divsChild>
            <w:div w:id="172925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9101">
      <w:bodyDiv w:val="1"/>
      <w:marLeft w:val="0"/>
      <w:marRight w:val="0"/>
      <w:marTop w:val="0"/>
      <w:marBottom w:val="0"/>
      <w:divBdr>
        <w:top w:val="none" w:sz="0" w:space="0" w:color="auto"/>
        <w:left w:val="none" w:sz="0" w:space="0" w:color="auto"/>
        <w:bottom w:val="none" w:sz="0" w:space="0" w:color="auto"/>
        <w:right w:val="none" w:sz="0" w:space="0" w:color="auto"/>
      </w:divBdr>
      <w:divsChild>
        <w:div w:id="495193079">
          <w:marLeft w:val="0"/>
          <w:marRight w:val="0"/>
          <w:marTop w:val="0"/>
          <w:marBottom w:val="0"/>
          <w:divBdr>
            <w:top w:val="none" w:sz="0" w:space="0" w:color="auto"/>
            <w:left w:val="none" w:sz="0" w:space="0" w:color="auto"/>
            <w:bottom w:val="none" w:sz="0" w:space="0" w:color="auto"/>
            <w:right w:val="none" w:sz="0" w:space="0" w:color="auto"/>
          </w:divBdr>
          <w:divsChild>
            <w:div w:id="1212032143">
              <w:marLeft w:val="0"/>
              <w:marRight w:val="0"/>
              <w:marTop w:val="225"/>
              <w:marBottom w:val="225"/>
              <w:divBdr>
                <w:top w:val="none" w:sz="0" w:space="0" w:color="auto"/>
                <w:left w:val="none" w:sz="0" w:space="0" w:color="auto"/>
                <w:bottom w:val="none" w:sz="0" w:space="0" w:color="auto"/>
                <w:right w:val="none" w:sz="0" w:space="0" w:color="auto"/>
              </w:divBdr>
            </w:div>
          </w:divsChild>
        </w:div>
        <w:div w:id="931013412">
          <w:marLeft w:val="0"/>
          <w:marRight w:val="0"/>
          <w:marTop w:val="0"/>
          <w:marBottom w:val="150"/>
          <w:divBdr>
            <w:top w:val="none" w:sz="0" w:space="0" w:color="auto"/>
            <w:left w:val="none" w:sz="0" w:space="0" w:color="auto"/>
            <w:bottom w:val="none" w:sz="0" w:space="0" w:color="auto"/>
            <w:right w:val="none" w:sz="0" w:space="0" w:color="auto"/>
          </w:divBdr>
        </w:div>
        <w:div w:id="2039818414">
          <w:marLeft w:val="0"/>
          <w:marRight w:val="0"/>
          <w:marTop w:val="0"/>
          <w:marBottom w:val="150"/>
          <w:divBdr>
            <w:top w:val="none" w:sz="0" w:space="0" w:color="auto"/>
            <w:left w:val="none" w:sz="0" w:space="0" w:color="auto"/>
            <w:bottom w:val="none" w:sz="0" w:space="0" w:color="auto"/>
            <w:right w:val="none" w:sz="0" w:space="0" w:color="auto"/>
          </w:divBdr>
          <w:divsChild>
            <w:div w:id="1463033574">
              <w:marLeft w:val="0"/>
              <w:marRight w:val="0"/>
              <w:marTop w:val="0"/>
              <w:marBottom w:val="0"/>
              <w:divBdr>
                <w:top w:val="none" w:sz="0" w:space="0" w:color="auto"/>
                <w:left w:val="none" w:sz="0" w:space="0" w:color="auto"/>
                <w:bottom w:val="none" w:sz="0" w:space="0" w:color="auto"/>
                <w:right w:val="none" w:sz="0" w:space="0" w:color="auto"/>
              </w:divBdr>
              <w:divsChild>
                <w:div w:id="12216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1223">
      <w:bodyDiv w:val="1"/>
      <w:marLeft w:val="0"/>
      <w:marRight w:val="0"/>
      <w:marTop w:val="0"/>
      <w:marBottom w:val="0"/>
      <w:divBdr>
        <w:top w:val="none" w:sz="0" w:space="0" w:color="auto"/>
        <w:left w:val="none" w:sz="0" w:space="0" w:color="auto"/>
        <w:bottom w:val="none" w:sz="0" w:space="0" w:color="auto"/>
        <w:right w:val="none" w:sz="0" w:space="0" w:color="auto"/>
      </w:divBdr>
    </w:div>
    <w:div w:id="480464283">
      <w:bodyDiv w:val="1"/>
      <w:marLeft w:val="0"/>
      <w:marRight w:val="0"/>
      <w:marTop w:val="0"/>
      <w:marBottom w:val="0"/>
      <w:divBdr>
        <w:top w:val="none" w:sz="0" w:space="0" w:color="auto"/>
        <w:left w:val="none" w:sz="0" w:space="0" w:color="auto"/>
        <w:bottom w:val="none" w:sz="0" w:space="0" w:color="auto"/>
        <w:right w:val="none" w:sz="0" w:space="0" w:color="auto"/>
      </w:divBdr>
      <w:divsChild>
        <w:div w:id="1385179492">
          <w:marLeft w:val="0"/>
          <w:marRight w:val="0"/>
          <w:marTop w:val="0"/>
          <w:marBottom w:val="150"/>
          <w:divBdr>
            <w:top w:val="none" w:sz="0" w:space="0" w:color="auto"/>
            <w:left w:val="none" w:sz="0" w:space="0" w:color="auto"/>
            <w:bottom w:val="none" w:sz="0" w:space="0" w:color="auto"/>
            <w:right w:val="none" w:sz="0" w:space="0" w:color="auto"/>
          </w:divBdr>
          <w:divsChild>
            <w:div w:id="1785877268">
              <w:marLeft w:val="0"/>
              <w:marRight w:val="0"/>
              <w:marTop w:val="0"/>
              <w:marBottom w:val="0"/>
              <w:divBdr>
                <w:top w:val="none" w:sz="0" w:space="0" w:color="auto"/>
                <w:left w:val="none" w:sz="0" w:space="0" w:color="auto"/>
                <w:bottom w:val="none" w:sz="0" w:space="0" w:color="auto"/>
                <w:right w:val="none" w:sz="0" w:space="0" w:color="auto"/>
              </w:divBdr>
            </w:div>
          </w:divsChild>
        </w:div>
        <w:div w:id="1514958573">
          <w:marLeft w:val="0"/>
          <w:marRight w:val="0"/>
          <w:marTop w:val="0"/>
          <w:marBottom w:val="0"/>
          <w:divBdr>
            <w:top w:val="none" w:sz="0" w:space="0" w:color="auto"/>
            <w:left w:val="none" w:sz="0" w:space="0" w:color="auto"/>
            <w:bottom w:val="none" w:sz="0" w:space="0" w:color="auto"/>
            <w:right w:val="none" w:sz="0" w:space="0" w:color="auto"/>
          </w:divBdr>
          <w:divsChild>
            <w:div w:id="1202593656">
              <w:marLeft w:val="0"/>
              <w:marRight w:val="0"/>
              <w:marTop w:val="0"/>
              <w:marBottom w:val="0"/>
              <w:divBdr>
                <w:top w:val="none" w:sz="0" w:space="0" w:color="auto"/>
                <w:left w:val="none" w:sz="0" w:space="0" w:color="auto"/>
                <w:bottom w:val="none" w:sz="0" w:space="0" w:color="auto"/>
                <w:right w:val="none" w:sz="0" w:space="0" w:color="auto"/>
              </w:divBdr>
            </w:div>
          </w:divsChild>
        </w:div>
        <w:div w:id="1802074586">
          <w:marLeft w:val="0"/>
          <w:marRight w:val="0"/>
          <w:marTop w:val="0"/>
          <w:marBottom w:val="150"/>
          <w:divBdr>
            <w:top w:val="none" w:sz="0" w:space="0" w:color="auto"/>
            <w:left w:val="none" w:sz="0" w:space="0" w:color="auto"/>
            <w:bottom w:val="none" w:sz="0" w:space="0" w:color="auto"/>
            <w:right w:val="none" w:sz="0" w:space="0" w:color="auto"/>
          </w:divBdr>
        </w:div>
      </w:divsChild>
    </w:div>
    <w:div w:id="480511648">
      <w:bodyDiv w:val="1"/>
      <w:marLeft w:val="0"/>
      <w:marRight w:val="0"/>
      <w:marTop w:val="0"/>
      <w:marBottom w:val="0"/>
      <w:divBdr>
        <w:top w:val="none" w:sz="0" w:space="0" w:color="auto"/>
        <w:left w:val="none" w:sz="0" w:space="0" w:color="auto"/>
        <w:bottom w:val="none" w:sz="0" w:space="0" w:color="auto"/>
        <w:right w:val="none" w:sz="0" w:space="0" w:color="auto"/>
      </w:divBdr>
      <w:divsChild>
        <w:div w:id="1863543099">
          <w:marLeft w:val="0"/>
          <w:marRight w:val="0"/>
          <w:marTop w:val="0"/>
          <w:marBottom w:val="0"/>
          <w:divBdr>
            <w:top w:val="none" w:sz="0" w:space="0" w:color="auto"/>
            <w:left w:val="none" w:sz="0" w:space="0" w:color="auto"/>
            <w:bottom w:val="none" w:sz="0" w:space="0" w:color="auto"/>
            <w:right w:val="none" w:sz="0" w:space="0" w:color="auto"/>
          </w:divBdr>
        </w:div>
      </w:divsChild>
    </w:div>
    <w:div w:id="480541004">
      <w:bodyDiv w:val="1"/>
      <w:marLeft w:val="0"/>
      <w:marRight w:val="0"/>
      <w:marTop w:val="0"/>
      <w:marBottom w:val="0"/>
      <w:divBdr>
        <w:top w:val="none" w:sz="0" w:space="0" w:color="auto"/>
        <w:left w:val="none" w:sz="0" w:space="0" w:color="auto"/>
        <w:bottom w:val="none" w:sz="0" w:space="0" w:color="auto"/>
        <w:right w:val="none" w:sz="0" w:space="0" w:color="auto"/>
      </w:divBdr>
      <w:divsChild>
        <w:div w:id="1118641291">
          <w:marLeft w:val="0"/>
          <w:marRight w:val="0"/>
          <w:marTop w:val="0"/>
          <w:marBottom w:val="0"/>
          <w:divBdr>
            <w:top w:val="none" w:sz="0" w:space="0" w:color="auto"/>
            <w:left w:val="none" w:sz="0" w:space="0" w:color="auto"/>
            <w:bottom w:val="dotted" w:sz="6" w:space="4" w:color="DDDDDD"/>
            <w:right w:val="none" w:sz="0" w:space="0" w:color="auto"/>
          </w:divBdr>
          <w:divsChild>
            <w:div w:id="10683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5341">
      <w:bodyDiv w:val="1"/>
      <w:marLeft w:val="0"/>
      <w:marRight w:val="0"/>
      <w:marTop w:val="0"/>
      <w:marBottom w:val="0"/>
      <w:divBdr>
        <w:top w:val="none" w:sz="0" w:space="0" w:color="auto"/>
        <w:left w:val="none" w:sz="0" w:space="0" w:color="auto"/>
        <w:bottom w:val="none" w:sz="0" w:space="0" w:color="auto"/>
        <w:right w:val="none" w:sz="0" w:space="0" w:color="auto"/>
      </w:divBdr>
      <w:divsChild>
        <w:div w:id="37560169">
          <w:marLeft w:val="0"/>
          <w:marRight w:val="0"/>
          <w:marTop w:val="0"/>
          <w:marBottom w:val="150"/>
          <w:divBdr>
            <w:top w:val="none" w:sz="0" w:space="0" w:color="auto"/>
            <w:left w:val="none" w:sz="0" w:space="0" w:color="auto"/>
            <w:bottom w:val="none" w:sz="0" w:space="0" w:color="auto"/>
            <w:right w:val="none" w:sz="0" w:space="0" w:color="auto"/>
          </w:divBdr>
          <w:divsChild>
            <w:div w:id="1388844147">
              <w:marLeft w:val="0"/>
              <w:marRight w:val="0"/>
              <w:marTop w:val="0"/>
              <w:marBottom w:val="0"/>
              <w:divBdr>
                <w:top w:val="none" w:sz="0" w:space="0" w:color="auto"/>
                <w:left w:val="none" w:sz="0" w:space="0" w:color="auto"/>
                <w:bottom w:val="none" w:sz="0" w:space="0" w:color="auto"/>
                <w:right w:val="none" w:sz="0" w:space="0" w:color="auto"/>
              </w:divBdr>
              <w:divsChild>
                <w:div w:id="1793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687">
          <w:marLeft w:val="0"/>
          <w:marRight w:val="0"/>
          <w:marTop w:val="0"/>
          <w:marBottom w:val="150"/>
          <w:divBdr>
            <w:top w:val="none" w:sz="0" w:space="0" w:color="auto"/>
            <w:left w:val="none" w:sz="0" w:space="0" w:color="auto"/>
            <w:bottom w:val="none" w:sz="0" w:space="0" w:color="auto"/>
            <w:right w:val="none" w:sz="0" w:space="0" w:color="auto"/>
          </w:divBdr>
        </w:div>
        <w:div w:id="1858421191">
          <w:marLeft w:val="0"/>
          <w:marRight w:val="0"/>
          <w:marTop w:val="0"/>
          <w:marBottom w:val="0"/>
          <w:divBdr>
            <w:top w:val="none" w:sz="0" w:space="0" w:color="auto"/>
            <w:left w:val="none" w:sz="0" w:space="0" w:color="auto"/>
            <w:bottom w:val="none" w:sz="0" w:space="0" w:color="auto"/>
            <w:right w:val="none" w:sz="0" w:space="0" w:color="auto"/>
          </w:divBdr>
          <w:divsChild>
            <w:div w:id="728696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1507535">
      <w:bodyDiv w:val="1"/>
      <w:marLeft w:val="0"/>
      <w:marRight w:val="0"/>
      <w:marTop w:val="0"/>
      <w:marBottom w:val="0"/>
      <w:divBdr>
        <w:top w:val="none" w:sz="0" w:space="0" w:color="auto"/>
        <w:left w:val="none" w:sz="0" w:space="0" w:color="auto"/>
        <w:bottom w:val="none" w:sz="0" w:space="0" w:color="auto"/>
        <w:right w:val="none" w:sz="0" w:space="0" w:color="auto"/>
      </w:divBdr>
      <w:divsChild>
        <w:div w:id="161242072">
          <w:marLeft w:val="0"/>
          <w:marRight w:val="0"/>
          <w:marTop w:val="0"/>
          <w:marBottom w:val="75"/>
          <w:divBdr>
            <w:top w:val="none" w:sz="0" w:space="0" w:color="auto"/>
            <w:left w:val="none" w:sz="0" w:space="0" w:color="auto"/>
            <w:bottom w:val="none" w:sz="0" w:space="0" w:color="auto"/>
            <w:right w:val="none" w:sz="0" w:space="0" w:color="auto"/>
          </w:divBdr>
        </w:div>
        <w:div w:id="401417149">
          <w:marLeft w:val="0"/>
          <w:marRight w:val="0"/>
          <w:marTop w:val="0"/>
          <w:marBottom w:val="0"/>
          <w:divBdr>
            <w:top w:val="none" w:sz="0" w:space="0" w:color="auto"/>
            <w:left w:val="none" w:sz="0" w:space="0" w:color="auto"/>
            <w:bottom w:val="none" w:sz="0" w:space="0" w:color="auto"/>
            <w:right w:val="none" w:sz="0" w:space="0" w:color="auto"/>
          </w:divBdr>
        </w:div>
        <w:div w:id="406654737">
          <w:marLeft w:val="0"/>
          <w:marRight w:val="0"/>
          <w:marTop w:val="0"/>
          <w:marBottom w:val="0"/>
          <w:divBdr>
            <w:top w:val="none" w:sz="0" w:space="0" w:color="auto"/>
            <w:left w:val="none" w:sz="0" w:space="0" w:color="auto"/>
            <w:bottom w:val="none" w:sz="0" w:space="0" w:color="auto"/>
            <w:right w:val="none" w:sz="0" w:space="0" w:color="auto"/>
          </w:divBdr>
          <w:divsChild>
            <w:div w:id="993753157">
              <w:marLeft w:val="0"/>
              <w:marRight w:val="0"/>
              <w:marTop w:val="0"/>
              <w:marBottom w:val="0"/>
              <w:divBdr>
                <w:top w:val="none" w:sz="0" w:space="0" w:color="auto"/>
                <w:left w:val="none" w:sz="0" w:space="0" w:color="auto"/>
                <w:bottom w:val="none" w:sz="0" w:space="0" w:color="auto"/>
                <w:right w:val="none" w:sz="0" w:space="0" w:color="auto"/>
              </w:divBdr>
              <w:divsChild>
                <w:div w:id="14652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7025">
      <w:bodyDiv w:val="1"/>
      <w:marLeft w:val="0"/>
      <w:marRight w:val="0"/>
      <w:marTop w:val="0"/>
      <w:marBottom w:val="0"/>
      <w:divBdr>
        <w:top w:val="none" w:sz="0" w:space="0" w:color="auto"/>
        <w:left w:val="none" w:sz="0" w:space="0" w:color="auto"/>
        <w:bottom w:val="none" w:sz="0" w:space="0" w:color="auto"/>
        <w:right w:val="none" w:sz="0" w:space="0" w:color="auto"/>
      </w:divBdr>
      <w:divsChild>
        <w:div w:id="1557009223">
          <w:marLeft w:val="0"/>
          <w:marRight w:val="0"/>
          <w:marTop w:val="0"/>
          <w:marBottom w:val="0"/>
          <w:divBdr>
            <w:top w:val="none" w:sz="0" w:space="0" w:color="auto"/>
            <w:left w:val="none" w:sz="0" w:space="0" w:color="auto"/>
            <w:bottom w:val="none" w:sz="0" w:space="0" w:color="auto"/>
            <w:right w:val="none" w:sz="0" w:space="0" w:color="auto"/>
          </w:divBdr>
          <w:divsChild>
            <w:div w:id="1510868234">
              <w:marLeft w:val="0"/>
              <w:marRight w:val="0"/>
              <w:marTop w:val="0"/>
              <w:marBottom w:val="0"/>
              <w:divBdr>
                <w:top w:val="none" w:sz="0" w:space="0" w:color="auto"/>
                <w:left w:val="none" w:sz="0" w:space="0" w:color="auto"/>
                <w:bottom w:val="none" w:sz="0" w:space="0" w:color="auto"/>
                <w:right w:val="none" w:sz="0" w:space="0" w:color="auto"/>
              </w:divBdr>
              <w:divsChild>
                <w:div w:id="656228045">
                  <w:marLeft w:val="0"/>
                  <w:marRight w:val="0"/>
                  <w:marTop w:val="0"/>
                  <w:marBottom w:val="0"/>
                  <w:divBdr>
                    <w:top w:val="none" w:sz="0" w:space="0" w:color="auto"/>
                    <w:left w:val="none" w:sz="0" w:space="0" w:color="auto"/>
                    <w:bottom w:val="none" w:sz="0" w:space="0" w:color="auto"/>
                    <w:right w:val="none" w:sz="0" w:space="0" w:color="auto"/>
                  </w:divBdr>
                  <w:divsChild>
                    <w:div w:id="1666199593">
                      <w:marLeft w:val="0"/>
                      <w:marRight w:val="0"/>
                      <w:marTop w:val="0"/>
                      <w:marBottom w:val="0"/>
                      <w:divBdr>
                        <w:top w:val="none" w:sz="0" w:space="0" w:color="auto"/>
                        <w:left w:val="none" w:sz="0" w:space="0" w:color="auto"/>
                        <w:bottom w:val="none" w:sz="0" w:space="0" w:color="auto"/>
                        <w:right w:val="none" w:sz="0" w:space="0" w:color="auto"/>
                      </w:divBdr>
                      <w:divsChild>
                        <w:div w:id="521742391">
                          <w:marLeft w:val="0"/>
                          <w:marRight w:val="0"/>
                          <w:marTop w:val="0"/>
                          <w:marBottom w:val="0"/>
                          <w:divBdr>
                            <w:top w:val="none" w:sz="0" w:space="0" w:color="auto"/>
                            <w:left w:val="none" w:sz="0" w:space="0" w:color="auto"/>
                            <w:bottom w:val="none" w:sz="0" w:space="0" w:color="auto"/>
                            <w:right w:val="none" w:sz="0" w:space="0" w:color="auto"/>
                          </w:divBdr>
                          <w:divsChild>
                            <w:div w:id="943029548">
                              <w:marLeft w:val="0"/>
                              <w:marRight w:val="0"/>
                              <w:marTop w:val="0"/>
                              <w:marBottom w:val="0"/>
                              <w:divBdr>
                                <w:top w:val="none" w:sz="0" w:space="0" w:color="auto"/>
                                <w:left w:val="none" w:sz="0" w:space="0" w:color="auto"/>
                                <w:bottom w:val="none" w:sz="0" w:space="0" w:color="auto"/>
                                <w:right w:val="none" w:sz="0" w:space="0" w:color="auto"/>
                              </w:divBdr>
                              <w:divsChild>
                                <w:div w:id="245968457">
                                  <w:marLeft w:val="0"/>
                                  <w:marRight w:val="0"/>
                                  <w:marTop w:val="0"/>
                                  <w:marBottom w:val="0"/>
                                  <w:divBdr>
                                    <w:top w:val="none" w:sz="0" w:space="0" w:color="auto"/>
                                    <w:left w:val="none" w:sz="0" w:space="0" w:color="auto"/>
                                    <w:bottom w:val="none" w:sz="0" w:space="0" w:color="auto"/>
                                    <w:right w:val="none" w:sz="0" w:space="0" w:color="auto"/>
                                  </w:divBdr>
                                  <w:divsChild>
                                    <w:div w:id="52118726">
                                      <w:marLeft w:val="0"/>
                                      <w:marRight w:val="0"/>
                                      <w:marTop w:val="0"/>
                                      <w:marBottom w:val="0"/>
                                      <w:divBdr>
                                        <w:top w:val="none" w:sz="0" w:space="0" w:color="auto"/>
                                        <w:left w:val="none" w:sz="0" w:space="0" w:color="auto"/>
                                        <w:bottom w:val="none" w:sz="0" w:space="0" w:color="auto"/>
                                        <w:right w:val="none" w:sz="0" w:space="0" w:color="auto"/>
                                      </w:divBdr>
                                      <w:divsChild>
                                        <w:div w:id="20857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207909">
      <w:bodyDiv w:val="1"/>
      <w:marLeft w:val="0"/>
      <w:marRight w:val="0"/>
      <w:marTop w:val="0"/>
      <w:marBottom w:val="0"/>
      <w:divBdr>
        <w:top w:val="none" w:sz="0" w:space="0" w:color="auto"/>
        <w:left w:val="none" w:sz="0" w:space="0" w:color="auto"/>
        <w:bottom w:val="none" w:sz="0" w:space="0" w:color="auto"/>
        <w:right w:val="none" w:sz="0" w:space="0" w:color="auto"/>
      </w:divBdr>
      <w:divsChild>
        <w:div w:id="1352102450">
          <w:marLeft w:val="0"/>
          <w:marRight w:val="0"/>
          <w:marTop w:val="0"/>
          <w:marBottom w:val="0"/>
          <w:divBdr>
            <w:top w:val="none" w:sz="0" w:space="0" w:color="auto"/>
            <w:left w:val="none" w:sz="0" w:space="0" w:color="auto"/>
            <w:bottom w:val="none" w:sz="0" w:space="0" w:color="auto"/>
            <w:right w:val="none" w:sz="0" w:space="0" w:color="auto"/>
          </w:divBdr>
        </w:div>
      </w:divsChild>
    </w:div>
    <w:div w:id="483280041">
      <w:bodyDiv w:val="1"/>
      <w:marLeft w:val="0"/>
      <w:marRight w:val="0"/>
      <w:marTop w:val="0"/>
      <w:marBottom w:val="0"/>
      <w:divBdr>
        <w:top w:val="none" w:sz="0" w:space="0" w:color="auto"/>
        <w:left w:val="none" w:sz="0" w:space="0" w:color="auto"/>
        <w:bottom w:val="none" w:sz="0" w:space="0" w:color="auto"/>
        <w:right w:val="none" w:sz="0" w:space="0" w:color="auto"/>
      </w:divBdr>
      <w:divsChild>
        <w:div w:id="62532091">
          <w:marLeft w:val="0"/>
          <w:marRight w:val="0"/>
          <w:marTop w:val="0"/>
          <w:marBottom w:val="225"/>
          <w:divBdr>
            <w:top w:val="none" w:sz="0" w:space="0" w:color="auto"/>
            <w:left w:val="none" w:sz="0" w:space="0" w:color="auto"/>
            <w:bottom w:val="single" w:sz="6" w:space="0" w:color="CCCCCC"/>
            <w:right w:val="none" w:sz="0" w:space="0" w:color="auto"/>
          </w:divBdr>
        </w:div>
        <w:div w:id="871067793">
          <w:marLeft w:val="0"/>
          <w:marRight w:val="0"/>
          <w:marTop w:val="0"/>
          <w:marBottom w:val="0"/>
          <w:divBdr>
            <w:top w:val="none" w:sz="0" w:space="0" w:color="auto"/>
            <w:left w:val="none" w:sz="0" w:space="0" w:color="auto"/>
            <w:bottom w:val="none" w:sz="0" w:space="0" w:color="auto"/>
            <w:right w:val="none" w:sz="0" w:space="0" w:color="auto"/>
          </w:divBdr>
          <w:divsChild>
            <w:div w:id="641694843">
              <w:marLeft w:val="0"/>
              <w:marRight w:val="0"/>
              <w:marTop w:val="0"/>
              <w:marBottom w:val="225"/>
              <w:divBdr>
                <w:top w:val="none" w:sz="0" w:space="0" w:color="auto"/>
                <w:left w:val="none" w:sz="0" w:space="0" w:color="auto"/>
                <w:bottom w:val="none" w:sz="0" w:space="0" w:color="auto"/>
                <w:right w:val="none" w:sz="0" w:space="0" w:color="auto"/>
              </w:divBdr>
            </w:div>
            <w:div w:id="1266308493">
              <w:marLeft w:val="0"/>
              <w:marRight w:val="0"/>
              <w:marTop w:val="0"/>
              <w:marBottom w:val="225"/>
              <w:divBdr>
                <w:top w:val="none" w:sz="0" w:space="0" w:color="auto"/>
                <w:left w:val="none" w:sz="0" w:space="0" w:color="auto"/>
                <w:bottom w:val="none" w:sz="0" w:space="0" w:color="auto"/>
                <w:right w:val="none" w:sz="0" w:space="0" w:color="auto"/>
              </w:divBdr>
              <w:divsChild>
                <w:div w:id="1065643638">
                  <w:marLeft w:val="0"/>
                  <w:marRight w:val="0"/>
                  <w:marTop w:val="0"/>
                  <w:marBottom w:val="0"/>
                  <w:divBdr>
                    <w:top w:val="none" w:sz="0" w:space="0" w:color="auto"/>
                    <w:left w:val="none" w:sz="0" w:space="0" w:color="auto"/>
                    <w:bottom w:val="none" w:sz="0" w:space="0" w:color="auto"/>
                    <w:right w:val="none" w:sz="0" w:space="0" w:color="auto"/>
                  </w:divBdr>
                  <w:divsChild>
                    <w:div w:id="19724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94789">
      <w:bodyDiv w:val="1"/>
      <w:marLeft w:val="0"/>
      <w:marRight w:val="0"/>
      <w:marTop w:val="0"/>
      <w:marBottom w:val="0"/>
      <w:divBdr>
        <w:top w:val="none" w:sz="0" w:space="0" w:color="auto"/>
        <w:left w:val="none" w:sz="0" w:space="0" w:color="auto"/>
        <w:bottom w:val="none" w:sz="0" w:space="0" w:color="auto"/>
        <w:right w:val="none" w:sz="0" w:space="0" w:color="auto"/>
      </w:divBdr>
      <w:divsChild>
        <w:div w:id="716272985">
          <w:marLeft w:val="0"/>
          <w:marRight w:val="0"/>
          <w:marTop w:val="0"/>
          <w:marBottom w:val="0"/>
          <w:divBdr>
            <w:top w:val="single" w:sz="6" w:space="0" w:color="E5E5E5"/>
            <w:left w:val="none" w:sz="0" w:space="0" w:color="auto"/>
            <w:bottom w:val="single" w:sz="18" w:space="0" w:color="000000"/>
            <w:right w:val="none" w:sz="0" w:space="0" w:color="auto"/>
          </w:divBdr>
          <w:divsChild>
            <w:div w:id="182598641">
              <w:marLeft w:val="0"/>
              <w:marRight w:val="0"/>
              <w:marTop w:val="0"/>
              <w:marBottom w:val="0"/>
              <w:divBdr>
                <w:top w:val="none" w:sz="0" w:space="0" w:color="auto"/>
                <w:left w:val="none" w:sz="0" w:space="0" w:color="auto"/>
                <w:bottom w:val="none" w:sz="0" w:space="0" w:color="auto"/>
                <w:right w:val="none" w:sz="0" w:space="0" w:color="auto"/>
              </w:divBdr>
              <w:divsChild>
                <w:div w:id="18640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4016">
          <w:marLeft w:val="0"/>
          <w:marRight w:val="0"/>
          <w:marTop w:val="0"/>
          <w:marBottom w:val="0"/>
          <w:divBdr>
            <w:top w:val="none" w:sz="0" w:space="0" w:color="auto"/>
            <w:left w:val="none" w:sz="0" w:space="0" w:color="auto"/>
            <w:bottom w:val="none" w:sz="0" w:space="0" w:color="auto"/>
            <w:right w:val="none" w:sz="0" w:space="0" w:color="auto"/>
          </w:divBdr>
          <w:divsChild>
            <w:div w:id="907544473">
              <w:marLeft w:val="0"/>
              <w:marRight w:val="0"/>
              <w:marTop w:val="0"/>
              <w:marBottom w:val="0"/>
              <w:divBdr>
                <w:top w:val="none" w:sz="0" w:space="0" w:color="auto"/>
                <w:left w:val="none" w:sz="0" w:space="0" w:color="auto"/>
                <w:bottom w:val="none" w:sz="0" w:space="0" w:color="auto"/>
                <w:right w:val="none" w:sz="0" w:space="0" w:color="auto"/>
              </w:divBdr>
              <w:divsChild>
                <w:div w:id="297151399">
                  <w:marLeft w:val="0"/>
                  <w:marRight w:val="0"/>
                  <w:marTop w:val="0"/>
                  <w:marBottom w:val="0"/>
                  <w:divBdr>
                    <w:top w:val="none" w:sz="0" w:space="0" w:color="auto"/>
                    <w:left w:val="none" w:sz="0" w:space="0" w:color="auto"/>
                    <w:bottom w:val="none" w:sz="0" w:space="0" w:color="auto"/>
                    <w:right w:val="none" w:sz="0" w:space="0" w:color="auto"/>
                  </w:divBdr>
                  <w:divsChild>
                    <w:div w:id="1227767352">
                      <w:marLeft w:val="0"/>
                      <w:marRight w:val="0"/>
                      <w:marTop w:val="0"/>
                      <w:marBottom w:val="300"/>
                      <w:divBdr>
                        <w:top w:val="none" w:sz="0" w:space="0" w:color="auto"/>
                        <w:left w:val="none" w:sz="0" w:space="0" w:color="auto"/>
                        <w:bottom w:val="none" w:sz="0" w:space="0" w:color="auto"/>
                        <w:right w:val="none" w:sz="0" w:space="0" w:color="auto"/>
                      </w:divBdr>
                      <w:divsChild>
                        <w:div w:id="369379919">
                          <w:marLeft w:val="0"/>
                          <w:marRight w:val="0"/>
                          <w:marTop w:val="0"/>
                          <w:marBottom w:val="225"/>
                          <w:divBdr>
                            <w:top w:val="single" w:sz="6" w:space="11" w:color="E5E5E5"/>
                            <w:left w:val="single" w:sz="6" w:space="11" w:color="E5E5E5"/>
                            <w:bottom w:val="single" w:sz="6" w:space="1" w:color="E5E5E5"/>
                            <w:right w:val="single" w:sz="6" w:space="11" w:color="E5E5E5"/>
                          </w:divBdr>
                          <w:divsChild>
                            <w:div w:id="202574295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394935">
      <w:bodyDiv w:val="1"/>
      <w:marLeft w:val="0"/>
      <w:marRight w:val="0"/>
      <w:marTop w:val="0"/>
      <w:marBottom w:val="0"/>
      <w:divBdr>
        <w:top w:val="none" w:sz="0" w:space="0" w:color="auto"/>
        <w:left w:val="none" w:sz="0" w:space="0" w:color="auto"/>
        <w:bottom w:val="none" w:sz="0" w:space="0" w:color="auto"/>
        <w:right w:val="none" w:sz="0" w:space="0" w:color="auto"/>
      </w:divBdr>
    </w:div>
    <w:div w:id="483399837">
      <w:bodyDiv w:val="1"/>
      <w:marLeft w:val="0"/>
      <w:marRight w:val="0"/>
      <w:marTop w:val="0"/>
      <w:marBottom w:val="0"/>
      <w:divBdr>
        <w:top w:val="none" w:sz="0" w:space="0" w:color="auto"/>
        <w:left w:val="none" w:sz="0" w:space="0" w:color="auto"/>
        <w:bottom w:val="none" w:sz="0" w:space="0" w:color="auto"/>
        <w:right w:val="none" w:sz="0" w:space="0" w:color="auto"/>
      </w:divBdr>
      <w:divsChild>
        <w:div w:id="779683484">
          <w:marLeft w:val="0"/>
          <w:marRight w:val="0"/>
          <w:marTop w:val="0"/>
          <w:marBottom w:val="0"/>
          <w:divBdr>
            <w:top w:val="single" w:sz="6" w:space="0" w:color="E5E5E5"/>
            <w:left w:val="none" w:sz="0" w:space="0" w:color="auto"/>
            <w:bottom w:val="single" w:sz="18" w:space="0" w:color="000000"/>
            <w:right w:val="none" w:sz="0" w:space="0" w:color="auto"/>
          </w:divBdr>
          <w:divsChild>
            <w:div w:id="978463595">
              <w:marLeft w:val="0"/>
              <w:marRight w:val="0"/>
              <w:marTop w:val="0"/>
              <w:marBottom w:val="0"/>
              <w:divBdr>
                <w:top w:val="none" w:sz="0" w:space="0" w:color="auto"/>
                <w:left w:val="none" w:sz="0" w:space="0" w:color="auto"/>
                <w:bottom w:val="none" w:sz="0" w:space="0" w:color="auto"/>
                <w:right w:val="none" w:sz="0" w:space="0" w:color="auto"/>
              </w:divBdr>
              <w:divsChild>
                <w:div w:id="1678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923">
          <w:marLeft w:val="0"/>
          <w:marRight w:val="0"/>
          <w:marTop w:val="0"/>
          <w:marBottom w:val="0"/>
          <w:divBdr>
            <w:top w:val="none" w:sz="0" w:space="0" w:color="auto"/>
            <w:left w:val="none" w:sz="0" w:space="0" w:color="auto"/>
            <w:bottom w:val="none" w:sz="0" w:space="0" w:color="auto"/>
            <w:right w:val="none" w:sz="0" w:space="0" w:color="auto"/>
          </w:divBdr>
          <w:divsChild>
            <w:div w:id="435489564">
              <w:marLeft w:val="0"/>
              <w:marRight w:val="0"/>
              <w:marTop w:val="0"/>
              <w:marBottom w:val="0"/>
              <w:divBdr>
                <w:top w:val="none" w:sz="0" w:space="0" w:color="auto"/>
                <w:left w:val="none" w:sz="0" w:space="0" w:color="auto"/>
                <w:bottom w:val="none" w:sz="0" w:space="0" w:color="auto"/>
                <w:right w:val="none" w:sz="0" w:space="0" w:color="auto"/>
              </w:divBdr>
              <w:divsChild>
                <w:div w:id="542522346">
                  <w:marLeft w:val="0"/>
                  <w:marRight w:val="0"/>
                  <w:marTop w:val="0"/>
                  <w:marBottom w:val="0"/>
                  <w:divBdr>
                    <w:top w:val="none" w:sz="0" w:space="0" w:color="auto"/>
                    <w:left w:val="none" w:sz="0" w:space="0" w:color="auto"/>
                    <w:bottom w:val="none" w:sz="0" w:space="0" w:color="auto"/>
                    <w:right w:val="none" w:sz="0" w:space="0" w:color="auto"/>
                  </w:divBdr>
                  <w:divsChild>
                    <w:div w:id="1525241482">
                      <w:marLeft w:val="0"/>
                      <w:marRight w:val="0"/>
                      <w:marTop w:val="0"/>
                      <w:marBottom w:val="300"/>
                      <w:divBdr>
                        <w:top w:val="none" w:sz="0" w:space="0" w:color="auto"/>
                        <w:left w:val="none" w:sz="0" w:space="0" w:color="auto"/>
                        <w:bottom w:val="none" w:sz="0" w:space="0" w:color="auto"/>
                        <w:right w:val="none" w:sz="0" w:space="0" w:color="auto"/>
                      </w:divBdr>
                      <w:divsChild>
                        <w:div w:id="593973042">
                          <w:marLeft w:val="0"/>
                          <w:marRight w:val="0"/>
                          <w:marTop w:val="0"/>
                          <w:marBottom w:val="225"/>
                          <w:divBdr>
                            <w:top w:val="single" w:sz="6" w:space="11" w:color="E5E5E5"/>
                            <w:left w:val="single" w:sz="6" w:space="11" w:color="E5E5E5"/>
                            <w:bottom w:val="single" w:sz="6" w:space="1" w:color="E5E5E5"/>
                            <w:right w:val="single" w:sz="6" w:space="11" w:color="E5E5E5"/>
                          </w:divBdr>
                          <w:divsChild>
                            <w:div w:id="2601413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468221">
      <w:bodyDiv w:val="1"/>
      <w:marLeft w:val="0"/>
      <w:marRight w:val="0"/>
      <w:marTop w:val="0"/>
      <w:marBottom w:val="0"/>
      <w:divBdr>
        <w:top w:val="none" w:sz="0" w:space="0" w:color="auto"/>
        <w:left w:val="none" w:sz="0" w:space="0" w:color="auto"/>
        <w:bottom w:val="none" w:sz="0" w:space="0" w:color="auto"/>
        <w:right w:val="none" w:sz="0" w:space="0" w:color="auto"/>
      </w:divBdr>
      <w:divsChild>
        <w:div w:id="794911898">
          <w:marLeft w:val="0"/>
          <w:marRight w:val="0"/>
          <w:marTop w:val="0"/>
          <w:marBottom w:val="0"/>
          <w:divBdr>
            <w:top w:val="none" w:sz="0" w:space="0" w:color="auto"/>
            <w:left w:val="none" w:sz="0" w:space="0" w:color="auto"/>
            <w:bottom w:val="none" w:sz="0" w:space="0" w:color="auto"/>
            <w:right w:val="none" w:sz="0" w:space="0" w:color="auto"/>
          </w:divBdr>
          <w:divsChild>
            <w:div w:id="190385337">
              <w:marLeft w:val="0"/>
              <w:marRight w:val="0"/>
              <w:marTop w:val="0"/>
              <w:marBottom w:val="0"/>
              <w:divBdr>
                <w:top w:val="none" w:sz="0" w:space="0" w:color="auto"/>
                <w:left w:val="none" w:sz="0" w:space="0" w:color="auto"/>
                <w:bottom w:val="none" w:sz="0" w:space="0" w:color="auto"/>
                <w:right w:val="none" w:sz="0" w:space="0" w:color="auto"/>
              </w:divBdr>
            </w:div>
            <w:div w:id="137102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199437">
      <w:bodyDiv w:val="1"/>
      <w:marLeft w:val="0"/>
      <w:marRight w:val="0"/>
      <w:marTop w:val="0"/>
      <w:marBottom w:val="0"/>
      <w:divBdr>
        <w:top w:val="none" w:sz="0" w:space="0" w:color="auto"/>
        <w:left w:val="none" w:sz="0" w:space="0" w:color="auto"/>
        <w:bottom w:val="none" w:sz="0" w:space="0" w:color="auto"/>
        <w:right w:val="none" w:sz="0" w:space="0" w:color="auto"/>
      </w:divBdr>
      <w:divsChild>
        <w:div w:id="1931087243">
          <w:marLeft w:val="0"/>
          <w:marRight w:val="0"/>
          <w:marTop w:val="0"/>
          <w:marBottom w:val="0"/>
          <w:divBdr>
            <w:top w:val="none" w:sz="0" w:space="0" w:color="auto"/>
            <w:left w:val="none" w:sz="0" w:space="0" w:color="auto"/>
            <w:bottom w:val="none" w:sz="0" w:space="0" w:color="auto"/>
            <w:right w:val="none" w:sz="0" w:space="0" w:color="auto"/>
          </w:divBdr>
          <w:divsChild>
            <w:div w:id="121342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904273">
      <w:bodyDiv w:val="1"/>
      <w:marLeft w:val="0"/>
      <w:marRight w:val="0"/>
      <w:marTop w:val="0"/>
      <w:marBottom w:val="0"/>
      <w:divBdr>
        <w:top w:val="none" w:sz="0" w:space="0" w:color="auto"/>
        <w:left w:val="none" w:sz="0" w:space="0" w:color="auto"/>
        <w:bottom w:val="none" w:sz="0" w:space="0" w:color="auto"/>
        <w:right w:val="none" w:sz="0" w:space="0" w:color="auto"/>
      </w:divBdr>
      <w:divsChild>
        <w:div w:id="1610236476">
          <w:marLeft w:val="0"/>
          <w:marRight w:val="0"/>
          <w:marTop w:val="0"/>
          <w:marBottom w:val="0"/>
          <w:divBdr>
            <w:top w:val="none" w:sz="0" w:space="0" w:color="auto"/>
            <w:left w:val="none" w:sz="0" w:space="0" w:color="auto"/>
            <w:bottom w:val="none" w:sz="0" w:space="0" w:color="auto"/>
            <w:right w:val="none" w:sz="0" w:space="0" w:color="auto"/>
          </w:divBdr>
          <w:divsChild>
            <w:div w:id="1175271147">
              <w:marLeft w:val="0"/>
              <w:marRight w:val="0"/>
              <w:marTop w:val="0"/>
              <w:marBottom w:val="0"/>
              <w:divBdr>
                <w:top w:val="none" w:sz="0" w:space="0" w:color="auto"/>
                <w:left w:val="none" w:sz="0" w:space="0" w:color="auto"/>
                <w:bottom w:val="none" w:sz="0" w:space="0" w:color="auto"/>
                <w:right w:val="none" w:sz="0" w:space="0" w:color="auto"/>
              </w:divBdr>
              <w:divsChild>
                <w:div w:id="1810826579">
                  <w:marLeft w:val="0"/>
                  <w:marRight w:val="0"/>
                  <w:marTop w:val="0"/>
                  <w:marBottom w:val="0"/>
                  <w:divBdr>
                    <w:top w:val="none" w:sz="0" w:space="0" w:color="auto"/>
                    <w:left w:val="none" w:sz="0" w:space="0" w:color="auto"/>
                    <w:bottom w:val="none" w:sz="0" w:space="0" w:color="auto"/>
                    <w:right w:val="none" w:sz="0" w:space="0" w:color="auto"/>
                  </w:divBdr>
                  <w:divsChild>
                    <w:div w:id="263533764">
                      <w:marLeft w:val="0"/>
                      <w:marRight w:val="0"/>
                      <w:marTop w:val="0"/>
                      <w:marBottom w:val="0"/>
                      <w:divBdr>
                        <w:top w:val="none" w:sz="0" w:space="0" w:color="auto"/>
                        <w:left w:val="none" w:sz="0" w:space="0" w:color="auto"/>
                        <w:bottom w:val="none" w:sz="0" w:space="0" w:color="auto"/>
                        <w:right w:val="none" w:sz="0" w:space="0" w:color="auto"/>
                      </w:divBdr>
                      <w:divsChild>
                        <w:div w:id="473060438">
                          <w:marLeft w:val="0"/>
                          <w:marRight w:val="0"/>
                          <w:marTop w:val="0"/>
                          <w:marBottom w:val="0"/>
                          <w:divBdr>
                            <w:top w:val="none" w:sz="0" w:space="0" w:color="auto"/>
                            <w:left w:val="none" w:sz="0" w:space="0" w:color="auto"/>
                            <w:bottom w:val="none" w:sz="0" w:space="0" w:color="auto"/>
                            <w:right w:val="none" w:sz="0" w:space="0" w:color="auto"/>
                          </w:divBdr>
                          <w:divsChild>
                            <w:div w:id="725566943">
                              <w:marLeft w:val="0"/>
                              <w:marRight w:val="0"/>
                              <w:marTop w:val="0"/>
                              <w:marBottom w:val="0"/>
                              <w:divBdr>
                                <w:top w:val="none" w:sz="0" w:space="0" w:color="auto"/>
                                <w:left w:val="none" w:sz="0" w:space="0" w:color="auto"/>
                                <w:bottom w:val="none" w:sz="0" w:space="0" w:color="auto"/>
                                <w:right w:val="none" w:sz="0" w:space="0" w:color="auto"/>
                              </w:divBdr>
                              <w:divsChild>
                                <w:div w:id="1069571353">
                                  <w:marLeft w:val="0"/>
                                  <w:marRight w:val="0"/>
                                  <w:marTop w:val="0"/>
                                  <w:marBottom w:val="0"/>
                                  <w:divBdr>
                                    <w:top w:val="none" w:sz="0" w:space="0" w:color="auto"/>
                                    <w:left w:val="none" w:sz="0" w:space="0" w:color="auto"/>
                                    <w:bottom w:val="none" w:sz="0" w:space="0" w:color="auto"/>
                                    <w:right w:val="none" w:sz="0" w:space="0" w:color="auto"/>
                                  </w:divBdr>
                                  <w:divsChild>
                                    <w:div w:id="948776855">
                                      <w:marLeft w:val="0"/>
                                      <w:marRight w:val="0"/>
                                      <w:marTop w:val="0"/>
                                      <w:marBottom w:val="0"/>
                                      <w:divBdr>
                                        <w:top w:val="none" w:sz="0" w:space="0" w:color="auto"/>
                                        <w:left w:val="none" w:sz="0" w:space="0" w:color="auto"/>
                                        <w:bottom w:val="none" w:sz="0" w:space="0" w:color="auto"/>
                                        <w:right w:val="none" w:sz="0" w:space="0" w:color="auto"/>
                                      </w:divBdr>
                                      <w:divsChild>
                                        <w:div w:id="1495564061">
                                          <w:marLeft w:val="0"/>
                                          <w:marRight w:val="0"/>
                                          <w:marTop w:val="0"/>
                                          <w:marBottom w:val="0"/>
                                          <w:divBdr>
                                            <w:top w:val="none" w:sz="0" w:space="0" w:color="auto"/>
                                            <w:left w:val="none" w:sz="0" w:space="0" w:color="auto"/>
                                            <w:bottom w:val="none" w:sz="0" w:space="0" w:color="auto"/>
                                            <w:right w:val="none" w:sz="0" w:space="0" w:color="auto"/>
                                          </w:divBdr>
                                          <w:divsChild>
                                            <w:div w:id="14568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5477">
                                      <w:marLeft w:val="0"/>
                                      <w:marRight w:val="0"/>
                                      <w:marTop w:val="0"/>
                                      <w:marBottom w:val="0"/>
                                      <w:divBdr>
                                        <w:top w:val="none" w:sz="0" w:space="0" w:color="auto"/>
                                        <w:left w:val="none" w:sz="0" w:space="0" w:color="auto"/>
                                        <w:bottom w:val="none" w:sz="0" w:space="0" w:color="auto"/>
                                        <w:right w:val="none" w:sz="0" w:space="0" w:color="auto"/>
                                      </w:divBdr>
                                      <w:divsChild>
                                        <w:div w:id="550190319">
                                          <w:marLeft w:val="0"/>
                                          <w:marRight w:val="0"/>
                                          <w:marTop w:val="0"/>
                                          <w:marBottom w:val="0"/>
                                          <w:divBdr>
                                            <w:top w:val="none" w:sz="0" w:space="0" w:color="auto"/>
                                            <w:left w:val="none" w:sz="0" w:space="0" w:color="auto"/>
                                            <w:bottom w:val="none" w:sz="0" w:space="0" w:color="auto"/>
                                            <w:right w:val="none" w:sz="0" w:space="0" w:color="auto"/>
                                          </w:divBdr>
                                        </w:div>
                                        <w:div w:id="16232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980233">
      <w:bodyDiv w:val="1"/>
      <w:marLeft w:val="0"/>
      <w:marRight w:val="0"/>
      <w:marTop w:val="0"/>
      <w:marBottom w:val="0"/>
      <w:divBdr>
        <w:top w:val="none" w:sz="0" w:space="0" w:color="auto"/>
        <w:left w:val="none" w:sz="0" w:space="0" w:color="auto"/>
        <w:bottom w:val="none" w:sz="0" w:space="0" w:color="auto"/>
        <w:right w:val="none" w:sz="0" w:space="0" w:color="auto"/>
      </w:divBdr>
      <w:divsChild>
        <w:div w:id="623342407">
          <w:marLeft w:val="0"/>
          <w:marRight w:val="0"/>
          <w:marTop w:val="0"/>
          <w:marBottom w:val="0"/>
          <w:divBdr>
            <w:top w:val="none" w:sz="0" w:space="0" w:color="auto"/>
            <w:left w:val="none" w:sz="0" w:space="0" w:color="auto"/>
            <w:bottom w:val="none" w:sz="0" w:space="0" w:color="auto"/>
            <w:right w:val="none" w:sz="0" w:space="0" w:color="auto"/>
          </w:divBdr>
          <w:divsChild>
            <w:div w:id="2073001216">
              <w:marLeft w:val="0"/>
              <w:marRight w:val="0"/>
              <w:marTop w:val="0"/>
              <w:marBottom w:val="0"/>
              <w:divBdr>
                <w:top w:val="none" w:sz="0" w:space="0" w:color="auto"/>
                <w:left w:val="none" w:sz="0" w:space="0" w:color="auto"/>
                <w:bottom w:val="none" w:sz="0" w:space="0" w:color="auto"/>
                <w:right w:val="none" w:sz="0" w:space="0" w:color="auto"/>
              </w:divBdr>
              <w:divsChild>
                <w:div w:id="1815440395">
                  <w:marLeft w:val="0"/>
                  <w:marRight w:val="0"/>
                  <w:marTop w:val="0"/>
                  <w:marBottom w:val="0"/>
                  <w:divBdr>
                    <w:top w:val="none" w:sz="0" w:space="0" w:color="auto"/>
                    <w:left w:val="none" w:sz="0" w:space="0" w:color="auto"/>
                    <w:bottom w:val="none" w:sz="0" w:space="0" w:color="auto"/>
                    <w:right w:val="none" w:sz="0" w:space="0" w:color="auto"/>
                  </w:divBdr>
                  <w:divsChild>
                    <w:div w:id="898783154">
                      <w:marLeft w:val="0"/>
                      <w:marRight w:val="0"/>
                      <w:marTop w:val="225"/>
                      <w:marBottom w:val="150"/>
                      <w:divBdr>
                        <w:top w:val="none" w:sz="0" w:space="4" w:color="auto"/>
                        <w:left w:val="none" w:sz="0" w:space="0" w:color="auto"/>
                        <w:bottom w:val="single" w:sz="6" w:space="4" w:color="CECECE"/>
                        <w:right w:val="none" w:sz="0" w:space="0" w:color="auto"/>
                      </w:divBdr>
                      <w:divsChild>
                        <w:div w:id="602155436">
                          <w:marLeft w:val="0"/>
                          <w:marRight w:val="0"/>
                          <w:marTop w:val="0"/>
                          <w:marBottom w:val="0"/>
                          <w:divBdr>
                            <w:top w:val="none" w:sz="0" w:space="0" w:color="auto"/>
                            <w:left w:val="none" w:sz="0" w:space="0" w:color="auto"/>
                            <w:bottom w:val="none" w:sz="0" w:space="0" w:color="auto"/>
                            <w:right w:val="none" w:sz="0" w:space="0" w:color="auto"/>
                          </w:divBdr>
                        </w:div>
                        <w:div w:id="1577544950">
                          <w:marLeft w:val="0"/>
                          <w:marRight w:val="0"/>
                          <w:marTop w:val="75"/>
                          <w:marBottom w:val="75"/>
                          <w:divBdr>
                            <w:top w:val="none" w:sz="0" w:space="0" w:color="auto"/>
                            <w:left w:val="none" w:sz="0" w:space="0" w:color="auto"/>
                            <w:bottom w:val="none" w:sz="0" w:space="0" w:color="auto"/>
                            <w:right w:val="none" w:sz="0" w:space="0" w:color="auto"/>
                          </w:divBdr>
                          <w:divsChild>
                            <w:div w:id="585647692">
                              <w:marLeft w:val="0"/>
                              <w:marRight w:val="0"/>
                              <w:marTop w:val="45"/>
                              <w:marBottom w:val="0"/>
                              <w:divBdr>
                                <w:top w:val="none" w:sz="0" w:space="0" w:color="auto"/>
                                <w:left w:val="none" w:sz="0" w:space="0" w:color="auto"/>
                                <w:bottom w:val="none" w:sz="0" w:space="0" w:color="auto"/>
                                <w:right w:val="none" w:sz="0" w:space="0" w:color="auto"/>
                              </w:divBdr>
                            </w:div>
                            <w:div w:id="1001273746">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08618">
      <w:bodyDiv w:val="1"/>
      <w:marLeft w:val="0"/>
      <w:marRight w:val="0"/>
      <w:marTop w:val="0"/>
      <w:marBottom w:val="0"/>
      <w:divBdr>
        <w:top w:val="none" w:sz="0" w:space="0" w:color="auto"/>
        <w:left w:val="none" w:sz="0" w:space="0" w:color="auto"/>
        <w:bottom w:val="none" w:sz="0" w:space="0" w:color="auto"/>
        <w:right w:val="none" w:sz="0" w:space="0" w:color="auto"/>
      </w:divBdr>
      <w:divsChild>
        <w:div w:id="702294731">
          <w:marLeft w:val="0"/>
          <w:marRight w:val="0"/>
          <w:marTop w:val="0"/>
          <w:marBottom w:val="150"/>
          <w:divBdr>
            <w:top w:val="none" w:sz="0" w:space="0" w:color="auto"/>
            <w:left w:val="none" w:sz="0" w:space="0" w:color="auto"/>
            <w:bottom w:val="none" w:sz="0" w:space="0" w:color="auto"/>
            <w:right w:val="none" w:sz="0" w:space="0" w:color="auto"/>
          </w:divBdr>
          <w:divsChild>
            <w:div w:id="491651927">
              <w:marLeft w:val="0"/>
              <w:marRight w:val="0"/>
              <w:marTop w:val="0"/>
              <w:marBottom w:val="0"/>
              <w:divBdr>
                <w:top w:val="none" w:sz="0" w:space="0" w:color="auto"/>
                <w:left w:val="none" w:sz="0" w:space="0" w:color="auto"/>
                <w:bottom w:val="none" w:sz="0" w:space="0" w:color="auto"/>
                <w:right w:val="none" w:sz="0" w:space="0" w:color="auto"/>
              </w:divBdr>
              <w:divsChild>
                <w:div w:id="16439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105">
          <w:marLeft w:val="0"/>
          <w:marRight w:val="0"/>
          <w:marTop w:val="0"/>
          <w:marBottom w:val="150"/>
          <w:divBdr>
            <w:top w:val="none" w:sz="0" w:space="0" w:color="auto"/>
            <w:left w:val="none" w:sz="0" w:space="0" w:color="auto"/>
            <w:bottom w:val="none" w:sz="0" w:space="0" w:color="auto"/>
            <w:right w:val="none" w:sz="0" w:space="0" w:color="auto"/>
          </w:divBdr>
        </w:div>
        <w:div w:id="714160146">
          <w:marLeft w:val="0"/>
          <w:marRight w:val="0"/>
          <w:marTop w:val="0"/>
          <w:marBottom w:val="0"/>
          <w:divBdr>
            <w:top w:val="none" w:sz="0" w:space="0" w:color="auto"/>
            <w:left w:val="none" w:sz="0" w:space="0" w:color="auto"/>
            <w:bottom w:val="none" w:sz="0" w:space="0" w:color="auto"/>
            <w:right w:val="none" w:sz="0" w:space="0" w:color="auto"/>
          </w:divBdr>
          <w:divsChild>
            <w:div w:id="766333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5785465">
      <w:bodyDiv w:val="1"/>
      <w:marLeft w:val="0"/>
      <w:marRight w:val="0"/>
      <w:marTop w:val="0"/>
      <w:marBottom w:val="0"/>
      <w:divBdr>
        <w:top w:val="none" w:sz="0" w:space="0" w:color="auto"/>
        <w:left w:val="none" w:sz="0" w:space="0" w:color="auto"/>
        <w:bottom w:val="none" w:sz="0" w:space="0" w:color="auto"/>
        <w:right w:val="none" w:sz="0" w:space="0" w:color="auto"/>
      </w:divBdr>
    </w:div>
    <w:div w:id="485825102">
      <w:bodyDiv w:val="1"/>
      <w:marLeft w:val="0"/>
      <w:marRight w:val="0"/>
      <w:marTop w:val="0"/>
      <w:marBottom w:val="0"/>
      <w:divBdr>
        <w:top w:val="none" w:sz="0" w:space="0" w:color="auto"/>
        <w:left w:val="none" w:sz="0" w:space="0" w:color="auto"/>
        <w:bottom w:val="none" w:sz="0" w:space="0" w:color="auto"/>
        <w:right w:val="none" w:sz="0" w:space="0" w:color="auto"/>
      </w:divBdr>
      <w:divsChild>
        <w:div w:id="63188619">
          <w:marLeft w:val="0"/>
          <w:marRight w:val="0"/>
          <w:marTop w:val="0"/>
          <w:marBottom w:val="0"/>
          <w:divBdr>
            <w:top w:val="none" w:sz="0" w:space="0" w:color="auto"/>
            <w:left w:val="none" w:sz="0" w:space="0" w:color="auto"/>
            <w:bottom w:val="dotted" w:sz="6" w:space="4" w:color="DDDDDD"/>
            <w:right w:val="none" w:sz="0" w:space="0" w:color="auto"/>
          </w:divBdr>
          <w:divsChild>
            <w:div w:id="1389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2264">
      <w:bodyDiv w:val="1"/>
      <w:marLeft w:val="0"/>
      <w:marRight w:val="0"/>
      <w:marTop w:val="0"/>
      <w:marBottom w:val="0"/>
      <w:divBdr>
        <w:top w:val="none" w:sz="0" w:space="0" w:color="auto"/>
        <w:left w:val="none" w:sz="0" w:space="0" w:color="auto"/>
        <w:bottom w:val="none" w:sz="0" w:space="0" w:color="auto"/>
        <w:right w:val="none" w:sz="0" w:space="0" w:color="auto"/>
      </w:divBdr>
      <w:divsChild>
        <w:div w:id="1003169385">
          <w:marLeft w:val="0"/>
          <w:marRight w:val="0"/>
          <w:marTop w:val="0"/>
          <w:marBottom w:val="150"/>
          <w:divBdr>
            <w:top w:val="none" w:sz="0" w:space="0" w:color="auto"/>
            <w:left w:val="none" w:sz="0" w:space="0" w:color="auto"/>
            <w:bottom w:val="none" w:sz="0" w:space="0" w:color="auto"/>
            <w:right w:val="none" w:sz="0" w:space="0" w:color="auto"/>
          </w:divBdr>
        </w:div>
      </w:divsChild>
    </w:div>
    <w:div w:id="486559383">
      <w:bodyDiv w:val="1"/>
      <w:marLeft w:val="0"/>
      <w:marRight w:val="0"/>
      <w:marTop w:val="0"/>
      <w:marBottom w:val="0"/>
      <w:divBdr>
        <w:top w:val="none" w:sz="0" w:space="0" w:color="auto"/>
        <w:left w:val="none" w:sz="0" w:space="0" w:color="auto"/>
        <w:bottom w:val="none" w:sz="0" w:space="0" w:color="auto"/>
        <w:right w:val="none" w:sz="0" w:space="0" w:color="auto"/>
      </w:divBdr>
    </w:div>
    <w:div w:id="486943032">
      <w:bodyDiv w:val="1"/>
      <w:marLeft w:val="0"/>
      <w:marRight w:val="0"/>
      <w:marTop w:val="0"/>
      <w:marBottom w:val="0"/>
      <w:divBdr>
        <w:top w:val="none" w:sz="0" w:space="0" w:color="auto"/>
        <w:left w:val="none" w:sz="0" w:space="0" w:color="auto"/>
        <w:bottom w:val="none" w:sz="0" w:space="0" w:color="auto"/>
        <w:right w:val="none" w:sz="0" w:space="0" w:color="auto"/>
      </w:divBdr>
    </w:div>
    <w:div w:id="486945863">
      <w:bodyDiv w:val="1"/>
      <w:marLeft w:val="0"/>
      <w:marRight w:val="0"/>
      <w:marTop w:val="0"/>
      <w:marBottom w:val="0"/>
      <w:divBdr>
        <w:top w:val="none" w:sz="0" w:space="0" w:color="auto"/>
        <w:left w:val="none" w:sz="0" w:space="0" w:color="auto"/>
        <w:bottom w:val="none" w:sz="0" w:space="0" w:color="auto"/>
        <w:right w:val="none" w:sz="0" w:space="0" w:color="auto"/>
      </w:divBdr>
      <w:divsChild>
        <w:div w:id="1050495909">
          <w:marLeft w:val="0"/>
          <w:marRight w:val="0"/>
          <w:marTop w:val="0"/>
          <w:marBottom w:val="0"/>
          <w:divBdr>
            <w:top w:val="none" w:sz="0" w:space="0" w:color="auto"/>
            <w:left w:val="none" w:sz="0" w:space="0" w:color="auto"/>
            <w:bottom w:val="dotted" w:sz="6" w:space="4" w:color="DDDDDD"/>
            <w:right w:val="none" w:sz="0" w:space="0" w:color="auto"/>
          </w:divBdr>
        </w:div>
      </w:divsChild>
    </w:div>
    <w:div w:id="487870062">
      <w:bodyDiv w:val="1"/>
      <w:marLeft w:val="0"/>
      <w:marRight w:val="0"/>
      <w:marTop w:val="0"/>
      <w:marBottom w:val="0"/>
      <w:divBdr>
        <w:top w:val="none" w:sz="0" w:space="0" w:color="auto"/>
        <w:left w:val="none" w:sz="0" w:space="0" w:color="auto"/>
        <w:bottom w:val="none" w:sz="0" w:space="0" w:color="auto"/>
        <w:right w:val="none" w:sz="0" w:space="0" w:color="auto"/>
      </w:divBdr>
      <w:divsChild>
        <w:div w:id="895354234">
          <w:marLeft w:val="0"/>
          <w:marRight w:val="0"/>
          <w:marTop w:val="0"/>
          <w:marBottom w:val="0"/>
          <w:divBdr>
            <w:top w:val="none" w:sz="0" w:space="0" w:color="auto"/>
            <w:left w:val="none" w:sz="0" w:space="0" w:color="auto"/>
            <w:bottom w:val="none" w:sz="0" w:space="0" w:color="auto"/>
            <w:right w:val="none" w:sz="0" w:space="0" w:color="auto"/>
          </w:divBdr>
          <w:divsChild>
            <w:div w:id="1090807299">
              <w:marLeft w:val="0"/>
              <w:marRight w:val="0"/>
              <w:marTop w:val="0"/>
              <w:marBottom w:val="0"/>
              <w:divBdr>
                <w:top w:val="none" w:sz="0" w:space="0" w:color="auto"/>
                <w:left w:val="none" w:sz="0" w:space="0" w:color="auto"/>
                <w:bottom w:val="none" w:sz="0" w:space="0" w:color="auto"/>
                <w:right w:val="none" w:sz="0" w:space="0" w:color="auto"/>
              </w:divBdr>
              <w:divsChild>
                <w:div w:id="1137987891">
                  <w:marLeft w:val="0"/>
                  <w:marRight w:val="0"/>
                  <w:marTop w:val="0"/>
                  <w:marBottom w:val="0"/>
                  <w:divBdr>
                    <w:top w:val="none" w:sz="0" w:space="0" w:color="auto"/>
                    <w:left w:val="none" w:sz="0" w:space="0" w:color="auto"/>
                    <w:bottom w:val="none" w:sz="0" w:space="0" w:color="auto"/>
                    <w:right w:val="none" w:sz="0" w:space="0" w:color="auto"/>
                  </w:divBdr>
                  <w:divsChild>
                    <w:div w:id="1396195946">
                      <w:marLeft w:val="0"/>
                      <w:marRight w:val="0"/>
                      <w:marTop w:val="0"/>
                      <w:marBottom w:val="75"/>
                      <w:divBdr>
                        <w:top w:val="none" w:sz="0" w:space="0" w:color="auto"/>
                        <w:left w:val="none" w:sz="0" w:space="0" w:color="auto"/>
                        <w:bottom w:val="none" w:sz="0" w:space="0" w:color="auto"/>
                        <w:right w:val="none" w:sz="0" w:space="0" w:color="auto"/>
                      </w:divBdr>
                    </w:div>
                    <w:div w:id="1499809575">
                      <w:marLeft w:val="0"/>
                      <w:marRight w:val="0"/>
                      <w:marTop w:val="0"/>
                      <w:marBottom w:val="0"/>
                      <w:divBdr>
                        <w:top w:val="none" w:sz="0" w:space="0" w:color="auto"/>
                        <w:left w:val="none" w:sz="0" w:space="0" w:color="auto"/>
                        <w:bottom w:val="none" w:sz="0" w:space="0" w:color="auto"/>
                        <w:right w:val="none" w:sz="0" w:space="0" w:color="auto"/>
                      </w:divBdr>
                    </w:div>
                    <w:div w:id="1527862117">
                      <w:marLeft w:val="0"/>
                      <w:marRight w:val="0"/>
                      <w:marTop w:val="0"/>
                      <w:marBottom w:val="300"/>
                      <w:divBdr>
                        <w:top w:val="none" w:sz="0" w:space="0" w:color="auto"/>
                        <w:left w:val="none" w:sz="0" w:space="0" w:color="auto"/>
                        <w:bottom w:val="none" w:sz="0" w:space="0" w:color="auto"/>
                        <w:right w:val="none" w:sz="0" w:space="0" w:color="auto"/>
                      </w:divBdr>
                      <w:divsChild>
                        <w:div w:id="74866680">
                          <w:marLeft w:val="0"/>
                          <w:marRight w:val="0"/>
                          <w:marTop w:val="0"/>
                          <w:marBottom w:val="0"/>
                          <w:divBdr>
                            <w:top w:val="none" w:sz="0" w:space="0" w:color="auto"/>
                            <w:left w:val="none" w:sz="0" w:space="0" w:color="auto"/>
                            <w:bottom w:val="none" w:sz="0" w:space="0" w:color="auto"/>
                            <w:right w:val="none" w:sz="0" w:space="0" w:color="auto"/>
                          </w:divBdr>
                        </w:div>
                      </w:divsChild>
                    </w:div>
                    <w:div w:id="1943797872">
                      <w:marLeft w:val="0"/>
                      <w:marRight w:val="0"/>
                      <w:marTop w:val="0"/>
                      <w:marBottom w:val="0"/>
                      <w:divBdr>
                        <w:top w:val="none" w:sz="0" w:space="0" w:color="auto"/>
                        <w:left w:val="none" w:sz="0" w:space="0" w:color="auto"/>
                        <w:bottom w:val="none" w:sz="0" w:space="0" w:color="auto"/>
                        <w:right w:val="none" w:sz="0" w:space="0" w:color="auto"/>
                      </w:divBdr>
                      <w:divsChild>
                        <w:div w:id="474756099">
                          <w:marLeft w:val="0"/>
                          <w:marRight w:val="0"/>
                          <w:marTop w:val="0"/>
                          <w:marBottom w:val="0"/>
                          <w:divBdr>
                            <w:top w:val="none" w:sz="0" w:space="0" w:color="auto"/>
                            <w:left w:val="none" w:sz="0" w:space="0" w:color="auto"/>
                            <w:bottom w:val="none" w:sz="0" w:space="0" w:color="auto"/>
                            <w:right w:val="none" w:sz="0" w:space="0" w:color="auto"/>
                          </w:divBdr>
                          <w:divsChild>
                            <w:div w:id="1351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7844">
                  <w:marLeft w:val="300"/>
                  <w:marRight w:val="0"/>
                  <w:marTop w:val="0"/>
                  <w:marBottom w:val="0"/>
                  <w:divBdr>
                    <w:top w:val="none" w:sz="0" w:space="0" w:color="auto"/>
                    <w:left w:val="none" w:sz="0" w:space="0" w:color="auto"/>
                    <w:bottom w:val="none" w:sz="0" w:space="0" w:color="auto"/>
                    <w:right w:val="none" w:sz="0" w:space="0" w:color="auto"/>
                  </w:divBdr>
                  <w:divsChild>
                    <w:div w:id="1776943463">
                      <w:marLeft w:val="0"/>
                      <w:marRight w:val="0"/>
                      <w:marTop w:val="0"/>
                      <w:marBottom w:val="300"/>
                      <w:divBdr>
                        <w:top w:val="none" w:sz="0" w:space="0" w:color="auto"/>
                        <w:left w:val="none" w:sz="0" w:space="0" w:color="auto"/>
                        <w:bottom w:val="none" w:sz="0" w:space="0" w:color="auto"/>
                        <w:right w:val="none" w:sz="0" w:space="0" w:color="auto"/>
                      </w:divBdr>
                      <w:divsChild>
                        <w:div w:id="1357075151">
                          <w:marLeft w:val="0"/>
                          <w:marRight w:val="0"/>
                          <w:marTop w:val="0"/>
                          <w:marBottom w:val="0"/>
                          <w:divBdr>
                            <w:top w:val="none" w:sz="0" w:space="0" w:color="auto"/>
                            <w:left w:val="none" w:sz="0" w:space="0" w:color="auto"/>
                            <w:bottom w:val="none" w:sz="0" w:space="0" w:color="auto"/>
                            <w:right w:val="none" w:sz="0" w:space="0" w:color="auto"/>
                          </w:divBdr>
                          <w:divsChild>
                            <w:div w:id="1658997617">
                              <w:marLeft w:val="0"/>
                              <w:marRight w:val="0"/>
                              <w:marTop w:val="0"/>
                              <w:marBottom w:val="0"/>
                              <w:divBdr>
                                <w:top w:val="none" w:sz="0" w:space="0" w:color="auto"/>
                                <w:left w:val="none" w:sz="0" w:space="0" w:color="auto"/>
                                <w:bottom w:val="none" w:sz="0" w:space="0" w:color="auto"/>
                                <w:right w:val="none" w:sz="0" w:space="0" w:color="auto"/>
                              </w:divBdr>
                              <w:divsChild>
                                <w:div w:id="1482044175">
                                  <w:marLeft w:val="0"/>
                                  <w:marRight w:val="0"/>
                                  <w:marTop w:val="0"/>
                                  <w:marBottom w:val="0"/>
                                  <w:divBdr>
                                    <w:top w:val="single" w:sz="2" w:space="0" w:color="DFDFDF"/>
                                    <w:left w:val="single" w:sz="2" w:space="0" w:color="DFDFDF"/>
                                    <w:bottom w:val="single" w:sz="2" w:space="0" w:color="DFDFDF"/>
                                    <w:right w:val="single" w:sz="2" w:space="0" w:color="DFDFDF"/>
                                  </w:divBdr>
                                  <w:divsChild>
                                    <w:div w:id="904336845">
                                      <w:marLeft w:val="-90"/>
                                      <w:marRight w:val="0"/>
                                      <w:marTop w:val="0"/>
                                      <w:marBottom w:val="0"/>
                                      <w:divBdr>
                                        <w:top w:val="none" w:sz="0" w:space="0" w:color="auto"/>
                                        <w:left w:val="none" w:sz="0" w:space="0" w:color="auto"/>
                                        <w:bottom w:val="none" w:sz="0" w:space="0" w:color="auto"/>
                                        <w:right w:val="none" w:sz="0" w:space="0" w:color="auto"/>
                                      </w:divBdr>
                                      <w:divsChild>
                                        <w:div w:id="2130051430">
                                          <w:marLeft w:val="0"/>
                                          <w:marRight w:val="0"/>
                                          <w:marTop w:val="0"/>
                                          <w:marBottom w:val="45"/>
                                          <w:divBdr>
                                            <w:top w:val="single" w:sz="2" w:space="0" w:color="A9A9A9"/>
                                            <w:left w:val="single" w:sz="2" w:space="0" w:color="A9A9A9"/>
                                            <w:bottom w:val="single" w:sz="2" w:space="0" w:color="A9A9A9"/>
                                            <w:right w:val="single" w:sz="2" w:space="0" w:color="A9A9A9"/>
                                          </w:divBdr>
                                          <w:divsChild>
                                            <w:div w:id="1058553430">
                                              <w:marLeft w:val="0"/>
                                              <w:marRight w:val="0"/>
                                              <w:marTop w:val="0"/>
                                              <w:marBottom w:val="0"/>
                                              <w:divBdr>
                                                <w:top w:val="none" w:sz="0" w:space="0" w:color="auto"/>
                                                <w:left w:val="none" w:sz="0" w:space="0" w:color="auto"/>
                                                <w:bottom w:val="none" w:sz="0" w:space="0" w:color="auto"/>
                                                <w:right w:val="none" w:sz="0" w:space="0" w:color="auto"/>
                                              </w:divBdr>
                                              <w:divsChild>
                                                <w:div w:id="596213238">
                                                  <w:marLeft w:val="92"/>
                                                  <w:marRight w:val="0"/>
                                                  <w:marTop w:val="0"/>
                                                  <w:marBottom w:val="150"/>
                                                  <w:divBdr>
                                                    <w:top w:val="single" w:sz="2" w:space="0" w:color="E4E4E4"/>
                                                    <w:left w:val="single" w:sz="2" w:space="0" w:color="E4E4E4"/>
                                                    <w:bottom w:val="single" w:sz="2" w:space="0" w:color="E4E4E4"/>
                                                    <w:right w:val="single" w:sz="2" w:space="0" w:color="E4E4E4"/>
                                                  </w:divBdr>
                                                </w:div>
                                                <w:div w:id="166497264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471169295">
                          <w:marLeft w:val="0"/>
                          <w:marRight w:val="0"/>
                          <w:marTop w:val="0"/>
                          <w:marBottom w:val="0"/>
                          <w:divBdr>
                            <w:top w:val="none" w:sz="0" w:space="0" w:color="auto"/>
                            <w:left w:val="none" w:sz="0" w:space="0" w:color="auto"/>
                            <w:bottom w:val="none" w:sz="0" w:space="0" w:color="auto"/>
                            <w:right w:val="none" w:sz="0" w:space="0" w:color="auto"/>
                          </w:divBdr>
                          <w:divsChild>
                            <w:div w:id="714741020">
                              <w:marLeft w:val="0"/>
                              <w:marRight w:val="0"/>
                              <w:marTop w:val="0"/>
                              <w:marBottom w:val="0"/>
                              <w:divBdr>
                                <w:top w:val="none" w:sz="0" w:space="0" w:color="auto"/>
                                <w:left w:val="none" w:sz="0" w:space="0" w:color="auto"/>
                                <w:bottom w:val="none" w:sz="0" w:space="0" w:color="auto"/>
                                <w:right w:val="none" w:sz="0" w:space="0" w:color="auto"/>
                              </w:divBdr>
                              <w:divsChild>
                                <w:div w:id="1536428360">
                                  <w:marLeft w:val="0"/>
                                  <w:marRight w:val="0"/>
                                  <w:marTop w:val="0"/>
                                  <w:marBottom w:val="0"/>
                                  <w:divBdr>
                                    <w:top w:val="single" w:sz="2" w:space="0" w:color="DFDFDF"/>
                                    <w:left w:val="single" w:sz="2" w:space="0" w:color="DFDFDF"/>
                                    <w:bottom w:val="single" w:sz="2" w:space="0" w:color="DFDFDF"/>
                                    <w:right w:val="single" w:sz="2" w:space="0" w:color="DFDFDF"/>
                                  </w:divBdr>
                                  <w:divsChild>
                                    <w:div w:id="1232346727">
                                      <w:marLeft w:val="-90"/>
                                      <w:marRight w:val="0"/>
                                      <w:marTop w:val="0"/>
                                      <w:marBottom w:val="0"/>
                                      <w:divBdr>
                                        <w:top w:val="none" w:sz="0" w:space="0" w:color="auto"/>
                                        <w:left w:val="none" w:sz="0" w:space="0" w:color="auto"/>
                                        <w:bottom w:val="none" w:sz="0" w:space="0" w:color="auto"/>
                                        <w:right w:val="none" w:sz="0" w:space="0" w:color="auto"/>
                                      </w:divBdr>
                                      <w:divsChild>
                                        <w:div w:id="1717388952">
                                          <w:marLeft w:val="0"/>
                                          <w:marRight w:val="0"/>
                                          <w:marTop w:val="0"/>
                                          <w:marBottom w:val="45"/>
                                          <w:divBdr>
                                            <w:top w:val="single" w:sz="2" w:space="0" w:color="A9A9A9"/>
                                            <w:left w:val="single" w:sz="2" w:space="0" w:color="A9A9A9"/>
                                            <w:bottom w:val="single" w:sz="2" w:space="0" w:color="A9A9A9"/>
                                            <w:right w:val="single" w:sz="2" w:space="0" w:color="A9A9A9"/>
                                          </w:divBdr>
                                          <w:divsChild>
                                            <w:div w:id="116993353">
                                              <w:marLeft w:val="0"/>
                                              <w:marRight w:val="0"/>
                                              <w:marTop w:val="0"/>
                                              <w:marBottom w:val="0"/>
                                              <w:divBdr>
                                                <w:top w:val="none" w:sz="0" w:space="0" w:color="auto"/>
                                                <w:left w:val="none" w:sz="0" w:space="0" w:color="auto"/>
                                                <w:bottom w:val="none" w:sz="0" w:space="0" w:color="auto"/>
                                                <w:right w:val="none" w:sz="0" w:space="0" w:color="auto"/>
                                              </w:divBdr>
                                              <w:divsChild>
                                                <w:div w:id="19230273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9079349">
                                      <w:marLeft w:val="0"/>
                                      <w:marRight w:val="0"/>
                                      <w:marTop w:val="0"/>
                                      <w:marBottom w:val="270"/>
                                      <w:divBdr>
                                        <w:top w:val="none" w:sz="0" w:space="0" w:color="auto"/>
                                        <w:left w:val="none" w:sz="0" w:space="0" w:color="auto"/>
                                        <w:bottom w:val="single" w:sz="12" w:space="5" w:color="DADADA"/>
                                        <w:right w:val="none" w:sz="0" w:space="0" w:color="auto"/>
                                      </w:divBdr>
                                      <w:divsChild>
                                        <w:div w:id="8826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484079">
          <w:marLeft w:val="0"/>
          <w:marRight w:val="0"/>
          <w:marTop w:val="0"/>
          <w:marBottom w:val="0"/>
          <w:divBdr>
            <w:top w:val="none" w:sz="0" w:space="0" w:color="auto"/>
            <w:left w:val="none" w:sz="0" w:space="0" w:color="auto"/>
            <w:bottom w:val="none" w:sz="0" w:space="0" w:color="auto"/>
            <w:right w:val="none" w:sz="0" w:space="0" w:color="auto"/>
          </w:divBdr>
          <w:divsChild>
            <w:div w:id="518356238">
              <w:marLeft w:val="0"/>
              <w:marRight w:val="0"/>
              <w:marTop w:val="0"/>
              <w:marBottom w:val="300"/>
              <w:divBdr>
                <w:top w:val="none" w:sz="0" w:space="0" w:color="auto"/>
                <w:left w:val="none" w:sz="0" w:space="0" w:color="auto"/>
                <w:bottom w:val="single" w:sz="6" w:space="0" w:color="F1F1F1"/>
                <w:right w:val="none" w:sz="0" w:space="0" w:color="auto"/>
              </w:divBdr>
              <w:divsChild>
                <w:div w:id="10951255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88251054">
      <w:bodyDiv w:val="1"/>
      <w:marLeft w:val="0"/>
      <w:marRight w:val="0"/>
      <w:marTop w:val="0"/>
      <w:marBottom w:val="0"/>
      <w:divBdr>
        <w:top w:val="none" w:sz="0" w:space="0" w:color="auto"/>
        <w:left w:val="none" w:sz="0" w:space="0" w:color="auto"/>
        <w:bottom w:val="none" w:sz="0" w:space="0" w:color="auto"/>
        <w:right w:val="none" w:sz="0" w:space="0" w:color="auto"/>
      </w:divBdr>
    </w:div>
    <w:div w:id="488399205">
      <w:bodyDiv w:val="1"/>
      <w:marLeft w:val="0"/>
      <w:marRight w:val="0"/>
      <w:marTop w:val="0"/>
      <w:marBottom w:val="0"/>
      <w:divBdr>
        <w:top w:val="none" w:sz="0" w:space="0" w:color="auto"/>
        <w:left w:val="none" w:sz="0" w:space="0" w:color="auto"/>
        <w:bottom w:val="none" w:sz="0" w:space="0" w:color="auto"/>
        <w:right w:val="none" w:sz="0" w:space="0" w:color="auto"/>
      </w:divBdr>
      <w:divsChild>
        <w:div w:id="2010254441">
          <w:marLeft w:val="0"/>
          <w:marRight w:val="0"/>
          <w:marTop w:val="0"/>
          <w:marBottom w:val="0"/>
          <w:divBdr>
            <w:top w:val="none" w:sz="0" w:space="0" w:color="auto"/>
            <w:left w:val="none" w:sz="0" w:space="0" w:color="auto"/>
            <w:bottom w:val="dotted" w:sz="6" w:space="4" w:color="DDDDDD"/>
            <w:right w:val="none" w:sz="0" w:space="0" w:color="auto"/>
          </w:divBdr>
          <w:divsChild>
            <w:div w:id="63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5490">
      <w:bodyDiv w:val="1"/>
      <w:marLeft w:val="0"/>
      <w:marRight w:val="0"/>
      <w:marTop w:val="0"/>
      <w:marBottom w:val="0"/>
      <w:divBdr>
        <w:top w:val="none" w:sz="0" w:space="0" w:color="auto"/>
        <w:left w:val="none" w:sz="0" w:space="0" w:color="auto"/>
        <w:bottom w:val="none" w:sz="0" w:space="0" w:color="auto"/>
        <w:right w:val="none" w:sz="0" w:space="0" w:color="auto"/>
      </w:divBdr>
    </w:div>
    <w:div w:id="489030508">
      <w:bodyDiv w:val="1"/>
      <w:marLeft w:val="0"/>
      <w:marRight w:val="0"/>
      <w:marTop w:val="0"/>
      <w:marBottom w:val="0"/>
      <w:divBdr>
        <w:top w:val="none" w:sz="0" w:space="0" w:color="auto"/>
        <w:left w:val="none" w:sz="0" w:space="0" w:color="auto"/>
        <w:bottom w:val="none" w:sz="0" w:space="0" w:color="auto"/>
        <w:right w:val="none" w:sz="0" w:space="0" w:color="auto"/>
      </w:divBdr>
      <w:divsChild>
        <w:div w:id="1841584101">
          <w:marLeft w:val="0"/>
          <w:marRight w:val="0"/>
          <w:marTop w:val="0"/>
          <w:marBottom w:val="0"/>
          <w:divBdr>
            <w:top w:val="none" w:sz="0" w:space="0" w:color="auto"/>
            <w:left w:val="none" w:sz="0" w:space="0" w:color="auto"/>
            <w:bottom w:val="none" w:sz="0" w:space="0" w:color="auto"/>
            <w:right w:val="none" w:sz="0" w:space="0" w:color="auto"/>
          </w:divBdr>
          <w:divsChild>
            <w:div w:id="1618484372">
              <w:marLeft w:val="0"/>
              <w:marRight w:val="0"/>
              <w:marTop w:val="0"/>
              <w:marBottom w:val="0"/>
              <w:divBdr>
                <w:top w:val="none" w:sz="0" w:space="0" w:color="auto"/>
                <w:left w:val="none" w:sz="0" w:space="0" w:color="auto"/>
                <w:bottom w:val="none" w:sz="0" w:space="0" w:color="auto"/>
                <w:right w:val="none" w:sz="0" w:space="0" w:color="auto"/>
              </w:divBdr>
              <w:divsChild>
                <w:div w:id="592276340">
                  <w:marLeft w:val="0"/>
                  <w:marRight w:val="0"/>
                  <w:marTop w:val="0"/>
                  <w:marBottom w:val="0"/>
                  <w:divBdr>
                    <w:top w:val="none" w:sz="0" w:space="0" w:color="auto"/>
                    <w:left w:val="none" w:sz="0" w:space="0" w:color="auto"/>
                    <w:bottom w:val="none" w:sz="0" w:space="0" w:color="auto"/>
                    <w:right w:val="none" w:sz="0" w:space="0" w:color="auto"/>
                  </w:divBdr>
                  <w:divsChild>
                    <w:div w:id="555505341">
                      <w:marLeft w:val="0"/>
                      <w:marRight w:val="0"/>
                      <w:marTop w:val="0"/>
                      <w:marBottom w:val="0"/>
                      <w:divBdr>
                        <w:top w:val="none" w:sz="0" w:space="0" w:color="auto"/>
                        <w:left w:val="none" w:sz="0" w:space="0" w:color="auto"/>
                        <w:bottom w:val="none" w:sz="0" w:space="0" w:color="auto"/>
                        <w:right w:val="none" w:sz="0" w:space="0" w:color="auto"/>
                      </w:divBdr>
                      <w:divsChild>
                        <w:div w:id="139461580">
                          <w:marLeft w:val="0"/>
                          <w:marRight w:val="0"/>
                          <w:marTop w:val="0"/>
                          <w:marBottom w:val="0"/>
                          <w:divBdr>
                            <w:top w:val="none" w:sz="0" w:space="0" w:color="auto"/>
                            <w:left w:val="none" w:sz="0" w:space="0" w:color="auto"/>
                            <w:bottom w:val="none" w:sz="0" w:space="0" w:color="auto"/>
                            <w:right w:val="none" w:sz="0" w:space="0" w:color="auto"/>
                          </w:divBdr>
                          <w:divsChild>
                            <w:div w:id="572083686">
                              <w:marLeft w:val="0"/>
                              <w:marRight w:val="0"/>
                              <w:marTop w:val="0"/>
                              <w:marBottom w:val="0"/>
                              <w:divBdr>
                                <w:top w:val="none" w:sz="0" w:space="0" w:color="auto"/>
                                <w:left w:val="none" w:sz="0" w:space="0" w:color="auto"/>
                                <w:bottom w:val="none" w:sz="0" w:space="0" w:color="auto"/>
                                <w:right w:val="none" w:sz="0" w:space="0" w:color="auto"/>
                              </w:divBdr>
                              <w:divsChild>
                                <w:div w:id="1773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021332">
      <w:bodyDiv w:val="1"/>
      <w:marLeft w:val="0"/>
      <w:marRight w:val="0"/>
      <w:marTop w:val="0"/>
      <w:marBottom w:val="0"/>
      <w:divBdr>
        <w:top w:val="none" w:sz="0" w:space="0" w:color="auto"/>
        <w:left w:val="none" w:sz="0" w:space="0" w:color="auto"/>
        <w:bottom w:val="none" w:sz="0" w:space="0" w:color="auto"/>
        <w:right w:val="none" w:sz="0" w:space="0" w:color="auto"/>
      </w:divBdr>
    </w:div>
    <w:div w:id="490025522">
      <w:bodyDiv w:val="1"/>
      <w:marLeft w:val="0"/>
      <w:marRight w:val="0"/>
      <w:marTop w:val="0"/>
      <w:marBottom w:val="0"/>
      <w:divBdr>
        <w:top w:val="none" w:sz="0" w:space="0" w:color="auto"/>
        <w:left w:val="none" w:sz="0" w:space="0" w:color="auto"/>
        <w:bottom w:val="none" w:sz="0" w:space="0" w:color="auto"/>
        <w:right w:val="none" w:sz="0" w:space="0" w:color="auto"/>
      </w:divBdr>
      <w:divsChild>
        <w:div w:id="497887162">
          <w:marLeft w:val="0"/>
          <w:marRight w:val="0"/>
          <w:marTop w:val="0"/>
          <w:marBottom w:val="0"/>
          <w:divBdr>
            <w:top w:val="none" w:sz="0" w:space="8" w:color="auto"/>
            <w:left w:val="none" w:sz="0" w:space="2" w:color="auto"/>
            <w:bottom w:val="single" w:sz="6" w:space="8" w:color="DDDDDD"/>
            <w:right w:val="none" w:sz="0" w:space="0" w:color="auto"/>
          </w:divBdr>
        </w:div>
        <w:div w:id="785585197">
          <w:marLeft w:val="0"/>
          <w:marRight w:val="0"/>
          <w:marTop w:val="150"/>
          <w:marBottom w:val="0"/>
          <w:divBdr>
            <w:top w:val="none" w:sz="0" w:space="0" w:color="auto"/>
            <w:left w:val="none" w:sz="0" w:space="0" w:color="auto"/>
            <w:bottom w:val="none" w:sz="0" w:space="0" w:color="auto"/>
            <w:right w:val="none" w:sz="0" w:space="0" w:color="auto"/>
          </w:divBdr>
          <w:divsChild>
            <w:div w:id="5204333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0101913">
      <w:bodyDiv w:val="1"/>
      <w:marLeft w:val="0"/>
      <w:marRight w:val="0"/>
      <w:marTop w:val="0"/>
      <w:marBottom w:val="0"/>
      <w:divBdr>
        <w:top w:val="none" w:sz="0" w:space="0" w:color="auto"/>
        <w:left w:val="none" w:sz="0" w:space="0" w:color="auto"/>
        <w:bottom w:val="none" w:sz="0" w:space="0" w:color="auto"/>
        <w:right w:val="none" w:sz="0" w:space="0" w:color="auto"/>
      </w:divBdr>
    </w:div>
    <w:div w:id="490483977">
      <w:bodyDiv w:val="1"/>
      <w:marLeft w:val="0"/>
      <w:marRight w:val="0"/>
      <w:marTop w:val="0"/>
      <w:marBottom w:val="0"/>
      <w:divBdr>
        <w:top w:val="none" w:sz="0" w:space="0" w:color="auto"/>
        <w:left w:val="none" w:sz="0" w:space="0" w:color="auto"/>
        <w:bottom w:val="none" w:sz="0" w:space="0" w:color="auto"/>
        <w:right w:val="none" w:sz="0" w:space="0" w:color="auto"/>
      </w:divBdr>
      <w:divsChild>
        <w:div w:id="1962110440">
          <w:marLeft w:val="0"/>
          <w:marRight w:val="0"/>
          <w:marTop w:val="0"/>
          <w:marBottom w:val="150"/>
          <w:divBdr>
            <w:top w:val="none" w:sz="0" w:space="0" w:color="auto"/>
            <w:left w:val="none" w:sz="0" w:space="0" w:color="auto"/>
            <w:bottom w:val="none" w:sz="0" w:space="0" w:color="auto"/>
            <w:right w:val="none" w:sz="0" w:space="0" w:color="auto"/>
          </w:divBdr>
          <w:divsChild>
            <w:div w:id="723523455">
              <w:marLeft w:val="0"/>
              <w:marRight w:val="0"/>
              <w:marTop w:val="0"/>
              <w:marBottom w:val="0"/>
              <w:divBdr>
                <w:top w:val="none" w:sz="0" w:space="0" w:color="auto"/>
                <w:left w:val="none" w:sz="0" w:space="0" w:color="auto"/>
                <w:bottom w:val="none" w:sz="0" w:space="0" w:color="auto"/>
                <w:right w:val="none" w:sz="0" w:space="0" w:color="auto"/>
              </w:divBdr>
              <w:divsChild>
                <w:div w:id="17864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941">
          <w:marLeft w:val="0"/>
          <w:marRight w:val="0"/>
          <w:marTop w:val="0"/>
          <w:marBottom w:val="0"/>
          <w:divBdr>
            <w:top w:val="none" w:sz="0" w:space="0" w:color="auto"/>
            <w:left w:val="none" w:sz="0" w:space="0" w:color="auto"/>
            <w:bottom w:val="none" w:sz="0" w:space="0" w:color="auto"/>
            <w:right w:val="none" w:sz="0" w:space="0" w:color="auto"/>
          </w:divBdr>
          <w:divsChild>
            <w:div w:id="858858842">
              <w:marLeft w:val="0"/>
              <w:marRight w:val="0"/>
              <w:marTop w:val="0"/>
              <w:marBottom w:val="0"/>
              <w:divBdr>
                <w:top w:val="none" w:sz="0" w:space="0" w:color="auto"/>
                <w:left w:val="none" w:sz="0" w:space="0" w:color="auto"/>
                <w:bottom w:val="none" w:sz="0" w:space="0" w:color="auto"/>
                <w:right w:val="none" w:sz="0" w:space="0" w:color="auto"/>
              </w:divBdr>
              <w:divsChild>
                <w:div w:id="1438865942">
                  <w:marLeft w:val="0"/>
                  <w:marRight w:val="0"/>
                  <w:marTop w:val="225"/>
                  <w:marBottom w:val="225"/>
                  <w:divBdr>
                    <w:top w:val="none" w:sz="0" w:space="0" w:color="auto"/>
                    <w:left w:val="none" w:sz="0" w:space="0" w:color="auto"/>
                    <w:bottom w:val="none" w:sz="0" w:space="0" w:color="auto"/>
                    <w:right w:val="none" w:sz="0" w:space="0" w:color="auto"/>
                  </w:divBdr>
                </w:div>
              </w:divsChild>
            </w:div>
            <w:div w:id="19424520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2396">
      <w:bodyDiv w:val="1"/>
      <w:marLeft w:val="0"/>
      <w:marRight w:val="0"/>
      <w:marTop w:val="0"/>
      <w:marBottom w:val="0"/>
      <w:divBdr>
        <w:top w:val="none" w:sz="0" w:space="0" w:color="auto"/>
        <w:left w:val="none" w:sz="0" w:space="0" w:color="auto"/>
        <w:bottom w:val="none" w:sz="0" w:space="0" w:color="auto"/>
        <w:right w:val="none" w:sz="0" w:space="0" w:color="auto"/>
      </w:divBdr>
      <w:divsChild>
        <w:div w:id="782387392">
          <w:marLeft w:val="0"/>
          <w:marRight w:val="0"/>
          <w:marTop w:val="0"/>
          <w:marBottom w:val="0"/>
          <w:divBdr>
            <w:top w:val="none" w:sz="0" w:space="0" w:color="auto"/>
            <w:left w:val="none" w:sz="0" w:space="0" w:color="auto"/>
            <w:bottom w:val="none" w:sz="0" w:space="0" w:color="auto"/>
            <w:right w:val="none" w:sz="0" w:space="0" w:color="auto"/>
          </w:divBdr>
          <w:divsChild>
            <w:div w:id="340818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5415">
      <w:bodyDiv w:val="1"/>
      <w:marLeft w:val="0"/>
      <w:marRight w:val="0"/>
      <w:marTop w:val="0"/>
      <w:marBottom w:val="0"/>
      <w:divBdr>
        <w:top w:val="none" w:sz="0" w:space="0" w:color="auto"/>
        <w:left w:val="none" w:sz="0" w:space="0" w:color="auto"/>
        <w:bottom w:val="none" w:sz="0" w:space="0" w:color="auto"/>
        <w:right w:val="none" w:sz="0" w:space="0" w:color="auto"/>
      </w:divBdr>
      <w:divsChild>
        <w:div w:id="64686604">
          <w:marLeft w:val="0"/>
          <w:marRight w:val="0"/>
          <w:marTop w:val="0"/>
          <w:marBottom w:val="150"/>
          <w:divBdr>
            <w:top w:val="none" w:sz="0" w:space="0" w:color="auto"/>
            <w:left w:val="none" w:sz="0" w:space="0" w:color="auto"/>
            <w:bottom w:val="none" w:sz="0" w:space="0" w:color="auto"/>
            <w:right w:val="none" w:sz="0" w:space="0" w:color="auto"/>
          </w:divBdr>
          <w:divsChild>
            <w:div w:id="1306739019">
              <w:marLeft w:val="0"/>
              <w:marRight w:val="0"/>
              <w:marTop w:val="0"/>
              <w:marBottom w:val="0"/>
              <w:divBdr>
                <w:top w:val="none" w:sz="0" w:space="0" w:color="auto"/>
                <w:left w:val="none" w:sz="0" w:space="0" w:color="auto"/>
                <w:bottom w:val="none" w:sz="0" w:space="0" w:color="auto"/>
                <w:right w:val="none" w:sz="0" w:space="0" w:color="auto"/>
              </w:divBdr>
            </w:div>
          </w:divsChild>
        </w:div>
        <w:div w:id="208077738">
          <w:marLeft w:val="0"/>
          <w:marRight w:val="0"/>
          <w:marTop w:val="0"/>
          <w:marBottom w:val="0"/>
          <w:divBdr>
            <w:top w:val="none" w:sz="0" w:space="0" w:color="auto"/>
            <w:left w:val="none" w:sz="0" w:space="0" w:color="auto"/>
            <w:bottom w:val="none" w:sz="0" w:space="0" w:color="auto"/>
            <w:right w:val="none" w:sz="0" w:space="0" w:color="auto"/>
          </w:divBdr>
          <w:divsChild>
            <w:div w:id="1397169828">
              <w:marLeft w:val="0"/>
              <w:marRight w:val="0"/>
              <w:marTop w:val="0"/>
              <w:marBottom w:val="0"/>
              <w:divBdr>
                <w:top w:val="none" w:sz="0" w:space="0" w:color="auto"/>
                <w:left w:val="none" w:sz="0" w:space="0" w:color="auto"/>
                <w:bottom w:val="none" w:sz="0" w:space="0" w:color="auto"/>
                <w:right w:val="none" w:sz="0" w:space="0" w:color="auto"/>
              </w:divBdr>
            </w:div>
          </w:divsChild>
        </w:div>
        <w:div w:id="2008439118">
          <w:marLeft w:val="0"/>
          <w:marRight w:val="0"/>
          <w:marTop w:val="0"/>
          <w:marBottom w:val="150"/>
          <w:divBdr>
            <w:top w:val="none" w:sz="0" w:space="0" w:color="auto"/>
            <w:left w:val="none" w:sz="0" w:space="0" w:color="auto"/>
            <w:bottom w:val="none" w:sz="0" w:space="0" w:color="auto"/>
            <w:right w:val="none" w:sz="0" w:space="0" w:color="auto"/>
          </w:divBdr>
        </w:div>
      </w:divsChild>
    </w:div>
    <w:div w:id="491218278">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sChild>
        <w:div w:id="1638218860">
          <w:marLeft w:val="0"/>
          <w:marRight w:val="0"/>
          <w:marTop w:val="0"/>
          <w:marBottom w:val="0"/>
          <w:divBdr>
            <w:top w:val="none" w:sz="0" w:space="0" w:color="auto"/>
            <w:left w:val="none" w:sz="0" w:space="0" w:color="auto"/>
            <w:bottom w:val="none" w:sz="0" w:space="0" w:color="auto"/>
            <w:right w:val="none" w:sz="0" w:space="0" w:color="auto"/>
          </w:divBdr>
        </w:div>
      </w:divsChild>
    </w:div>
    <w:div w:id="492067400">
      <w:bodyDiv w:val="1"/>
      <w:marLeft w:val="0"/>
      <w:marRight w:val="0"/>
      <w:marTop w:val="0"/>
      <w:marBottom w:val="0"/>
      <w:divBdr>
        <w:top w:val="none" w:sz="0" w:space="0" w:color="auto"/>
        <w:left w:val="none" w:sz="0" w:space="0" w:color="auto"/>
        <w:bottom w:val="none" w:sz="0" w:space="0" w:color="auto"/>
        <w:right w:val="none" w:sz="0" w:space="0" w:color="auto"/>
      </w:divBdr>
      <w:divsChild>
        <w:div w:id="559094006">
          <w:marLeft w:val="0"/>
          <w:marRight w:val="0"/>
          <w:marTop w:val="0"/>
          <w:marBottom w:val="0"/>
          <w:divBdr>
            <w:top w:val="none" w:sz="0" w:space="0" w:color="auto"/>
            <w:left w:val="none" w:sz="0" w:space="0" w:color="auto"/>
            <w:bottom w:val="none" w:sz="0" w:space="0" w:color="auto"/>
            <w:right w:val="none" w:sz="0" w:space="0" w:color="auto"/>
          </w:divBdr>
          <w:divsChild>
            <w:div w:id="833107893">
              <w:marLeft w:val="0"/>
              <w:marRight w:val="0"/>
              <w:marTop w:val="225"/>
              <w:marBottom w:val="225"/>
              <w:divBdr>
                <w:top w:val="none" w:sz="0" w:space="0" w:color="auto"/>
                <w:left w:val="none" w:sz="0" w:space="0" w:color="auto"/>
                <w:bottom w:val="none" w:sz="0" w:space="0" w:color="auto"/>
                <w:right w:val="none" w:sz="0" w:space="0" w:color="auto"/>
              </w:divBdr>
            </w:div>
          </w:divsChild>
        </w:div>
        <w:div w:id="1302269325">
          <w:marLeft w:val="0"/>
          <w:marRight w:val="0"/>
          <w:marTop w:val="0"/>
          <w:marBottom w:val="150"/>
          <w:divBdr>
            <w:top w:val="none" w:sz="0" w:space="0" w:color="auto"/>
            <w:left w:val="none" w:sz="0" w:space="0" w:color="auto"/>
            <w:bottom w:val="none" w:sz="0" w:space="0" w:color="auto"/>
            <w:right w:val="none" w:sz="0" w:space="0" w:color="auto"/>
          </w:divBdr>
          <w:divsChild>
            <w:div w:id="1837112461">
              <w:marLeft w:val="0"/>
              <w:marRight w:val="0"/>
              <w:marTop w:val="0"/>
              <w:marBottom w:val="0"/>
              <w:divBdr>
                <w:top w:val="none" w:sz="0" w:space="0" w:color="auto"/>
                <w:left w:val="none" w:sz="0" w:space="0" w:color="auto"/>
                <w:bottom w:val="none" w:sz="0" w:space="0" w:color="auto"/>
                <w:right w:val="none" w:sz="0" w:space="0" w:color="auto"/>
              </w:divBdr>
              <w:divsChild>
                <w:div w:id="8709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3203">
          <w:marLeft w:val="0"/>
          <w:marRight w:val="0"/>
          <w:marTop w:val="0"/>
          <w:marBottom w:val="150"/>
          <w:divBdr>
            <w:top w:val="none" w:sz="0" w:space="0" w:color="auto"/>
            <w:left w:val="none" w:sz="0" w:space="0" w:color="auto"/>
            <w:bottom w:val="none" w:sz="0" w:space="0" w:color="auto"/>
            <w:right w:val="none" w:sz="0" w:space="0" w:color="auto"/>
          </w:divBdr>
        </w:div>
      </w:divsChild>
    </w:div>
    <w:div w:id="493104274">
      <w:bodyDiv w:val="1"/>
      <w:marLeft w:val="0"/>
      <w:marRight w:val="0"/>
      <w:marTop w:val="0"/>
      <w:marBottom w:val="0"/>
      <w:divBdr>
        <w:top w:val="none" w:sz="0" w:space="0" w:color="auto"/>
        <w:left w:val="none" w:sz="0" w:space="0" w:color="auto"/>
        <w:bottom w:val="none" w:sz="0" w:space="0" w:color="auto"/>
        <w:right w:val="none" w:sz="0" w:space="0" w:color="auto"/>
      </w:divBdr>
      <w:divsChild>
        <w:div w:id="1291471811">
          <w:marLeft w:val="0"/>
          <w:marRight w:val="0"/>
          <w:marTop w:val="0"/>
          <w:marBottom w:val="225"/>
          <w:divBdr>
            <w:top w:val="none" w:sz="0" w:space="0" w:color="auto"/>
            <w:left w:val="none" w:sz="0" w:space="0" w:color="auto"/>
            <w:bottom w:val="none" w:sz="0" w:space="0" w:color="auto"/>
            <w:right w:val="none" w:sz="0" w:space="0" w:color="auto"/>
          </w:divBdr>
        </w:div>
        <w:div w:id="1665818585">
          <w:marLeft w:val="0"/>
          <w:marRight w:val="0"/>
          <w:marTop w:val="0"/>
          <w:marBottom w:val="225"/>
          <w:divBdr>
            <w:top w:val="none" w:sz="0" w:space="0" w:color="auto"/>
            <w:left w:val="none" w:sz="0" w:space="0" w:color="auto"/>
            <w:bottom w:val="none" w:sz="0" w:space="0" w:color="auto"/>
            <w:right w:val="none" w:sz="0" w:space="0" w:color="auto"/>
          </w:divBdr>
          <w:divsChild>
            <w:div w:id="216555172">
              <w:marLeft w:val="0"/>
              <w:marRight w:val="0"/>
              <w:marTop w:val="0"/>
              <w:marBottom w:val="0"/>
              <w:divBdr>
                <w:top w:val="none" w:sz="0" w:space="0" w:color="auto"/>
                <w:left w:val="none" w:sz="0" w:space="0" w:color="auto"/>
                <w:bottom w:val="none" w:sz="0" w:space="0" w:color="auto"/>
                <w:right w:val="none" w:sz="0" w:space="0" w:color="auto"/>
              </w:divBdr>
              <w:divsChild>
                <w:div w:id="3890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7292">
      <w:bodyDiv w:val="1"/>
      <w:marLeft w:val="0"/>
      <w:marRight w:val="0"/>
      <w:marTop w:val="0"/>
      <w:marBottom w:val="0"/>
      <w:divBdr>
        <w:top w:val="none" w:sz="0" w:space="0" w:color="auto"/>
        <w:left w:val="none" w:sz="0" w:space="0" w:color="auto"/>
        <w:bottom w:val="none" w:sz="0" w:space="0" w:color="auto"/>
        <w:right w:val="none" w:sz="0" w:space="0" w:color="auto"/>
      </w:divBdr>
      <w:divsChild>
        <w:div w:id="1409419979">
          <w:marLeft w:val="0"/>
          <w:marRight w:val="0"/>
          <w:marTop w:val="0"/>
          <w:marBottom w:val="0"/>
          <w:divBdr>
            <w:top w:val="none" w:sz="0" w:space="0" w:color="auto"/>
            <w:left w:val="none" w:sz="0" w:space="0" w:color="auto"/>
            <w:bottom w:val="none" w:sz="0" w:space="0" w:color="auto"/>
            <w:right w:val="none" w:sz="0" w:space="0" w:color="auto"/>
          </w:divBdr>
        </w:div>
      </w:divsChild>
    </w:div>
    <w:div w:id="493230935">
      <w:bodyDiv w:val="1"/>
      <w:marLeft w:val="0"/>
      <w:marRight w:val="0"/>
      <w:marTop w:val="0"/>
      <w:marBottom w:val="0"/>
      <w:divBdr>
        <w:top w:val="none" w:sz="0" w:space="0" w:color="auto"/>
        <w:left w:val="none" w:sz="0" w:space="0" w:color="auto"/>
        <w:bottom w:val="none" w:sz="0" w:space="0" w:color="auto"/>
        <w:right w:val="none" w:sz="0" w:space="0" w:color="auto"/>
      </w:divBdr>
      <w:divsChild>
        <w:div w:id="1494952093">
          <w:marLeft w:val="0"/>
          <w:marRight w:val="0"/>
          <w:marTop w:val="0"/>
          <w:marBottom w:val="0"/>
          <w:divBdr>
            <w:top w:val="none" w:sz="0" w:space="0" w:color="auto"/>
            <w:left w:val="none" w:sz="0" w:space="0" w:color="auto"/>
            <w:bottom w:val="none" w:sz="0" w:space="0" w:color="auto"/>
            <w:right w:val="none" w:sz="0" w:space="0" w:color="auto"/>
          </w:divBdr>
          <w:divsChild>
            <w:div w:id="326641305">
              <w:marLeft w:val="0"/>
              <w:marRight w:val="0"/>
              <w:marTop w:val="0"/>
              <w:marBottom w:val="0"/>
              <w:divBdr>
                <w:top w:val="none" w:sz="0" w:space="0" w:color="auto"/>
                <w:left w:val="none" w:sz="0" w:space="0" w:color="auto"/>
                <w:bottom w:val="none" w:sz="0" w:space="0" w:color="auto"/>
                <w:right w:val="none" w:sz="0" w:space="0" w:color="auto"/>
              </w:divBdr>
              <w:divsChild>
                <w:div w:id="627932296">
                  <w:marLeft w:val="0"/>
                  <w:marRight w:val="0"/>
                  <w:marTop w:val="0"/>
                  <w:marBottom w:val="0"/>
                  <w:divBdr>
                    <w:top w:val="none" w:sz="0" w:space="0" w:color="auto"/>
                    <w:left w:val="none" w:sz="0" w:space="0" w:color="auto"/>
                    <w:bottom w:val="none" w:sz="0" w:space="0" w:color="auto"/>
                    <w:right w:val="none" w:sz="0" w:space="0" w:color="auto"/>
                  </w:divBdr>
                  <w:divsChild>
                    <w:div w:id="1115712260">
                      <w:marLeft w:val="0"/>
                      <w:marRight w:val="0"/>
                      <w:marTop w:val="0"/>
                      <w:marBottom w:val="0"/>
                      <w:divBdr>
                        <w:top w:val="none" w:sz="0" w:space="0" w:color="auto"/>
                        <w:left w:val="none" w:sz="0" w:space="0" w:color="auto"/>
                        <w:bottom w:val="none" w:sz="0" w:space="0" w:color="auto"/>
                        <w:right w:val="none" w:sz="0" w:space="0" w:color="auto"/>
                      </w:divBdr>
                      <w:divsChild>
                        <w:div w:id="1974476961">
                          <w:marLeft w:val="0"/>
                          <w:marRight w:val="0"/>
                          <w:marTop w:val="0"/>
                          <w:marBottom w:val="0"/>
                          <w:divBdr>
                            <w:top w:val="none" w:sz="0" w:space="0" w:color="auto"/>
                            <w:left w:val="none" w:sz="0" w:space="0" w:color="auto"/>
                            <w:bottom w:val="none" w:sz="0" w:space="0" w:color="auto"/>
                            <w:right w:val="none" w:sz="0" w:space="0" w:color="auto"/>
                          </w:divBdr>
                          <w:divsChild>
                            <w:div w:id="1617443614">
                              <w:marLeft w:val="0"/>
                              <w:marRight w:val="0"/>
                              <w:marTop w:val="0"/>
                              <w:marBottom w:val="0"/>
                              <w:divBdr>
                                <w:top w:val="none" w:sz="0" w:space="0" w:color="auto"/>
                                <w:left w:val="none" w:sz="0" w:space="0" w:color="auto"/>
                                <w:bottom w:val="none" w:sz="0" w:space="0" w:color="auto"/>
                                <w:right w:val="none" w:sz="0" w:space="0" w:color="auto"/>
                              </w:divBdr>
                              <w:divsChild>
                                <w:div w:id="331492101">
                                  <w:marLeft w:val="0"/>
                                  <w:marRight w:val="0"/>
                                  <w:marTop w:val="0"/>
                                  <w:marBottom w:val="0"/>
                                  <w:divBdr>
                                    <w:top w:val="none" w:sz="0" w:space="0" w:color="auto"/>
                                    <w:left w:val="none" w:sz="0" w:space="0" w:color="auto"/>
                                    <w:bottom w:val="none" w:sz="0" w:space="0" w:color="auto"/>
                                    <w:right w:val="none" w:sz="0" w:space="0" w:color="auto"/>
                                  </w:divBdr>
                                  <w:divsChild>
                                    <w:div w:id="4109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6122">
      <w:bodyDiv w:val="1"/>
      <w:marLeft w:val="0"/>
      <w:marRight w:val="0"/>
      <w:marTop w:val="0"/>
      <w:marBottom w:val="0"/>
      <w:divBdr>
        <w:top w:val="none" w:sz="0" w:space="0" w:color="auto"/>
        <w:left w:val="none" w:sz="0" w:space="0" w:color="auto"/>
        <w:bottom w:val="none" w:sz="0" w:space="0" w:color="auto"/>
        <w:right w:val="none" w:sz="0" w:space="0" w:color="auto"/>
      </w:divBdr>
      <w:divsChild>
        <w:div w:id="723218314">
          <w:marLeft w:val="0"/>
          <w:marRight w:val="0"/>
          <w:marTop w:val="0"/>
          <w:marBottom w:val="0"/>
          <w:divBdr>
            <w:top w:val="none" w:sz="0" w:space="0" w:color="auto"/>
            <w:left w:val="none" w:sz="0" w:space="0" w:color="auto"/>
            <w:bottom w:val="none" w:sz="0" w:space="0" w:color="auto"/>
            <w:right w:val="none" w:sz="0" w:space="0" w:color="auto"/>
          </w:divBdr>
          <w:divsChild>
            <w:div w:id="268204929">
              <w:marLeft w:val="0"/>
              <w:marRight w:val="0"/>
              <w:marTop w:val="0"/>
              <w:marBottom w:val="0"/>
              <w:divBdr>
                <w:top w:val="none" w:sz="0" w:space="0" w:color="auto"/>
                <w:left w:val="none" w:sz="0" w:space="0" w:color="auto"/>
                <w:bottom w:val="none" w:sz="0" w:space="0" w:color="auto"/>
                <w:right w:val="none" w:sz="0" w:space="0" w:color="auto"/>
              </w:divBdr>
            </w:div>
            <w:div w:id="1093671352">
              <w:marLeft w:val="0"/>
              <w:marRight w:val="0"/>
              <w:marTop w:val="0"/>
              <w:marBottom w:val="150"/>
              <w:divBdr>
                <w:top w:val="none" w:sz="0" w:space="0" w:color="auto"/>
                <w:left w:val="none" w:sz="0" w:space="0" w:color="auto"/>
                <w:bottom w:val="none" w:sz="0" w:space="0" w:color="auto"/>
                <w:right w:val="none" w:sz="0" w:space="0" w:color="auto"/>
              </w:divBdr>
            </w:div>
          </w:divsChild>
        </w:div>
        <w:div w:id="1709406155">
          <w:marLeft w:val="0"/>
          <w:marRight w:val="0"/>
          <w:marTop w:val="0"/>
          <w:marBottom w:val="150"/>
          <w:divBdr>
            <w:top w:val="none" w:sz="0" w:space="0" w:color="auto"/>
            <w:left w:val="none" w:sz="0" w:space="0" w:color="auto"/>
            <w:bottom w:val="none" w:sz="0" w:space="0" w:color="auto"/>
            <w:right w:val="none" w:sz="0" w:space="0" w:color="auto"/>
          </w:divBdr>
          <w:divsChild>
            <w:div w:id="8297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0734">
      <w:bodyDiv w:val="1"/>
      <w:marLeft w:val="0"/>
      <w:marRight w:val="0"/>
      <w:marTop w:val="0"/>
      <w:marBottom w:val="0"/>
      <w:divBdr>
        <w:top w:val="none" w:sz="0" w:space="0" w:color="auto"/>
        <w:left w:val="none" w:sz="0" w:space="0" w:color="auto"/>
        <w:bottom w:val="none" w:sz="0" w:space="0" w:color="auto"/>
        <w:right w:val="none" w:sz="0" w:space="0" w:color="auto"/>
      </w:divBdr>
      <w:divsChild>
        <w:div w:id="487552960">
          <w:marLeft w:val="0"/>
          <w:marRight w:val="0"/>
          <w:marTop w:val="0"/>
          <w:marBottom w:val="0"/>
          <w:divBdr>
            <w:top w:val="none" w:sz="0" w:space="0" w:color="auto"/>
            <w:left w:val="none" w:sz="0" w:space="0" w:color="auto"/>
            <w:bottom w:val="none" w:sz="0" w:space="0" w:color="auto"/>
            <w:right w:val="none" w:sz="0" w:space="0" w:color="auto"/>
          </w:divBdr>
          <w:divsChild>
            <w:div w:id="15658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9943">
      <w:bodyDiv w:val="1"/>
      <w:marLeft w:val="0"/>
      <w:marRight w:val="0"/>
      <w:marTop w:val="0"/>
      <w:marBottom w:val="0"/>
      <w:divBdr>
        <w:top w:val="none" w:sz="0" w:space="0" w:color="auto"/>
        <w:left w:val="none" w:sz="0" w:space="0" w:color="auto"/>
        <w:bottom w:val="none" w:sz="0" w:space="0" w:color="auto"/>
        <w:right w:val="none" w:sz="0" w:space="0" w:color="auto"/>
      </w:divBdr>
      <w:divsChild>
        <w:div w:id="1957371213">
          <w:marLeft w:val="0"/>
          <w:marRight w:val="0"/>
          <w:marTop w:val="0"/>
          <w:marBottom w:val="0"/>
          <w:divBdr>
            <w:top w:val="none" w:sz="0" w:space="0" w:color="auto"/>
            <w:left w:val="none" w:sz="0" w:space="0" w:color="auto"/>
            <w:bottom w:val="none" w:sz="0" w:space="0" w:color="auto"/>
            <w:right w:val="none" w:sz="0" w:space="0" w:color="auto"/>
          </w:divBdr>
          <w:divsChild>
            <w:div w:id="437993139">
              <w:marLeft w:val="0"/>
              <w:marRight w:val="0"/>
              <w:marTop w:val="0"/>
              <w:marBottom w:val="0"/>
              <w:divBdr>
                <w:top w:val="none" w:sz="0" w:space="0" w:color="auto"/>
                <w:left w:val="none" w:sz="0" w:space="0" w:color="auto"/>
                <w:bottom w:val="none" w:sz="0" w:space="0" w:color="auto"/>
                <w:right w:val="none" w:sz="0" w:space="0" w:color="auto"/>
              </w:divBdr>
              <w:divsChild>
                <w:div w:id="245305065">
                  <w:marLeft w:val="0"/>
                  <w:marRight w:val="0"/>
                  <w:marTop w:val="0"/>
                  <w:marBottom w:val="0"/>
                  <w:divBdr>
                    <w:top w:val="none" w:sz="0" w:space="0" w:color="auto"/>
                    <w:left w:val="none" w:sz="0" w:space="0" w:color="auto"/>
                    <w:bottom w:val="none" w:sz="0" w:space="0" w:color="auto"/>
                    <w:right w:val="none" w:sz="0" w:space="0" w:color="auto"/>
                  </w:divBdr>
                  <w:divsChild>
                    <w:div w:id="262569166">
                      <w:marLeft w:val="0"/>
                      <w:marRight w:val="0"/>
                      <w:marTop w:val="0"/>
                      <w:marBottom w:val="0"/>
                      <w:divBdr>
                        <w:top w:val="none" w:sz="0" w:space="0" w:color="auto"/>
                        <w:left w:val="none" w:sz="0" w:space="0" w:color="auto"/>
                        <w:bottom w:val="none" w:sz="0" w:space="0" w:color="auto"/>
                        <w:right w:val="none" w:sz="0" w:space="0" w:color="auto"/>
                      </w:divBdr>
                      <w:divsChild>
                        <w:div w:id="81294171">
                          <w:marLeft w:val="0"/>
                          <w:marRight w:val="0"/>
                          <w:marTop w:val="0"/>
                          <w:marBottom w:val="0"/>
                          <w:divBdr>
                            <w:top w:val="none" w:sz="0" w:space="0" w:color="auto"/>
                            <w:left w:val="none" w:sz="0" w:space="0" w:color="auto"/>
                            <w:bottom w:val="none" w:sz="0" w:space="0" w:color="auto"/>
                            <w:right w:val="none" w:sz="0" w:space="0" w:color="auto"/>
                          </w:divBdr>
                          <w:divsChild>
                            <w:div w:id="2111000778">
                              <w:marLeft w:val="0"/>
                              <w:marRight w:val="0"/>
                              <w:marTop w:val="0"/>
                              <w:marBottom w:val="0"/>
                              <w:divBdr>
                                <w:top w:val="none" w:sz="0" w:space="0" w:color="auto"/>
                                <w:left w:val="none" w:sz="0" w:space="0" w:color="auto"/>
                                <w:bottom w:val="none" w:sz="0" w:space="0" w:color="auto"/>
                                <w:right w:val="none" w:sz="0" w:space="0" w:color="auto"/>
                              </w:divBdr>
                              <w:divsChild>
                                <w:div w:id="305739900">
                                  <w:marLeft w:val="0"/>
                                  <w:marRight w:val="0"/>
                                  <w:marTop w:val="0"/>
                                  <w:marBottom w:val="0"/>
                                  <w:divBdr>
                                    <w:top w:val="none" w:sz="0" w:space="0" w:color="auto"/>
                                    <w:left w:val="none" w:sz="0" w:space="0" w:color="auto"/>
                                    <w:bottom w:val="none" w:sz="0" w:space="0" w:color="auto"/>
                                    <w:right w:val="none" w:sz="0" w:space="0" w:color="auto"/>
                                  </w:divBdr>
                                  <w:divsChild>
                                    <w:div w:id="2595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959567">
      <w:bodyDiv w:val="1"/>
      <w:marLeft w:val="0"/>
      <w:marRight w:val="0"/>
      <w:marTop w:val="0"/>
      <w:marBottom w:val="0"/>
      <w:divBdr>
        <w:top w:val="none" w:sz="0" w:space="0" w:color="auto"/>
        <w:left w:val="none" w:sz="0" w:space="0" w:color="auto"/>
        <w:bottom w:val="none" w:sz="0" w:space="0" w:color="auto"/>
        <w:right w:val="none" w:sz="0" w:space="0" w:color="auto"/>
      </w:divBdr>
      <w:divsChild>
        <w:div w:id="1037198287">
          <w:marLeft w:val="0"/>
          <w:marRight w:val="0"/>
          <w:marTop w:val="0"/>
          <w:marBottom w:val="0"/>
          <w:divBdr>
            <w:top w:val="none" w:sz="0" w:space="0" w:color="auto"/>
            <w:left w:val="none" w:sz="0" w:space="0" w:color="auto"/>
            <w:bottom w:val="none" w:sz="0" w:space="0" w:color="auto"/>
            <w:right w:val="none" w:sz="0" w:space="0" w:color="auto"/>
          </w:divBdr>
          <w:divsChild>
            <w:div w:id="405881015">
              <w:marLeft w:val="0"/>
              <w:marRight w:val="0"/>
              <w:marTop w:val="0"/>
              <w:marBottom w:val="0"/>
              <w:divBdr>
                <w:top w:val="none" w:sz="0" w:space="0" w:color="auto"/>
                <w:left w:val="none" w:sz="0" w:space="0" w:color="auto"/>
                <w:bottom w:val="none" w:sz="0" w:space="0" w:color="auto"/>
                <w:right w:val="none" w:sz="0" w:space="0" w:color="auto"/>
              </w:divBdr>
            </w:div>
          </w:divsChild>
        </w:div>
        <w:div w:id="1067992823">
          <w:marLeft w:val="0"/>
          <w:marRight w:val="0"/>
          <w:marTop w:val="15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9029087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8633">
      <w:bodyDiv w:val="1"/>
      <w:marLeft w:val="0"/>
      <w:marRight w:val="0"/>
      <w:marTop w:val="0"/>
      <w:marBottom w:val="0"/>
      <w:divBdr>
        <w:top w:val="none" w:sz="0" w:space="0" w:color="auto"/>
        <w:left w:val="none" w:sz="0" w:space="0" w:color="auto"/>
        <w:bottom w:val="none" w:sz="0" w:space="0" w:color="auto"/>
        <w:right w:val="none" w:sz="0" w:space="0" w:color="auto"/>
      </w:divBdr>
      <w:divsChild>
        <w:div w:id="1549486152">
          <w:marLeft w:val="0"/>
          <w:marRight w:val="0"/>
          <w:marTop w:val="0"/>
          <w:marBottom w:val="0"/>
          <w:divBdr>
            <w:top w:val="none" w:sz="0" w:space="0" w:color="auto"/>
            <w:left w:val="none" w:sz="0" w:space="0" w:color="auto"/>
            <w:bottom w:val="none" w:sz="0" w:space="0" w:color="auto"/>
            <w:right w:val="none" w:sz="0" w:space="0" w:color="auto"/>
          </w:divBdr>
          <w:divsChild>
            <w:div w:id="137962581">
              <w:marLeft w:val="0"/>
              <w:marRight w:val="0"/>
              <w:marTop w:val="0"/>
              <w:marBottom w:val="0"/>
              <w:divBdr>
                <w:top w:val="none" w:sz="0" w:space="0" w:color="auto"/>
                <w:left w:val="none" w:sz="0" w:space="0" w:color="auto"/>
                <w:bottom w:val="none" w:sz="0" w:space="0" w:color="auto"/>
                <w:right w:val="none" w:sz="0" w:space="0" w:color="auto"/>
              </w:divBdr>
              <w:divsChild>
                <w:div w:id="612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1360">
      <w:bodyDiv w:val="1"/>
      <w:marLeft w:val="0"/>
      <w:marRight w:val="0"/>
      <w:marTop w:val="0"/>
      <w:marBottom w:val="0"/>
      <w:divBdr>
        <w:top w:val="none" w:sz="0" w:space="0" w:color="auto"/>
        <w:left w:val="none" w:sz="0" w:space="0" w:color="auto"/>
        <w:bottom w:val="none" w:sz="0" w:space="0" w:color="auto"/>
        <w:right w:val="none" w:sz="0" w:space="0" w:color="auto"/>
      </w:divBdr>
      <w:divsChild>
        <w:div w:id="312953712">
          <w:marLeft w:val="0"/>
          <w:marRight w:val="0"/>
          <w:marTop w:val="0"/>
          <w:marBottom w:val="300"/>
          <w:divBdr>
            <w:top w:val="none" w:sz="0" w:space="0" w:color="auto"/>
            <w:left w:val="none" w:sz="0" w:space="0" w:color="auto"/>
            <w:bottom w:val="none" w:sz="0" w:space="0" w:color="auto"/>
            <w:right w:val="none" w:sz="0" w:space="0" w:color="auto"/>
          </w:divBdr>
          <w:divsChild>
            <w:div w:id="27461126">
              <w:marLeft w:val="0"/>
              <w:marRight w:val="0"/>
              <w:marTop w:val="0"/>
              <w:marBottom w:val="0"/>
              <w:divBdr>
                <w:top w:val="none" w:sz="0" w:space="0" w:color="auto"/>
                <w:left w:val="none" w:sz="0" w:space="0" w:color="auto"/>
                <w:bottom w:val="none" w:sz="0" w:space="0" w:color="auto"/>
                <w:right w:val="none" w:sz="0" w:space="0" w:color="auto"/>
              </w:divBdr>
              <w:divsChild>
                <w:div w:id="1860507136">
                  <w:marLeft w:val="0"/>
                  <w:marRight w:val="0"/>
                  <w:marTop w:val="0"/>
                  <w:marBottom w:val="0"/>
                  <w:divBdr>
                    <w:top w:val="none" w:sz="0" w:space="0" w:color="auto"/>
                    <w:left w:val="none" w:sz="0" w:space="0" w:color="auto"/>
                    <w:bottom w:val="none" w:sz="0" w:space="0" w:color="auto"/>
                    <w:right w:val="none" w:sz="0" w:space="0" w:color="auto"/>
                  </w:divBdr>
                  <w:divsChild>
                    <w:div w:id="1691568663">
                      <w:marLeft w:val="0"/>
                      <w:marRight w:val="0"/>
                      <w:marTop w:val="0"/>
                      <w:marBottom w:val="225"/>
                      <w:divBdr>
                        <w:top w:val="none" w:sz="0" w:space="0" w:color="2D2D2D"/>
                        <w:left w:val="none" w:sz="0" w:space="0" w:color="2D2D2D"/>
                        <w:bottom w:val="none" w:sz="0" w:space="0" w:color="2D2D2D"/>
                        <w:right w:val="none" w:sz="0" w:space="0" w:color="2D2D2D"/>
                      </w:divBdr>
                      <w:divsChild>
                        <w:div w:id="629288442">
                          <w:marLeft w:val="0"/>
                          <w:marRight w:val="0"/>
                          <w:marTop w:val="0"/>
                          <w:marBottom w:val="0"/>
                          <w:divBdr>
                            <w:top w:val="none" w:sz="0" w:space="0" w:color="auto"/>
                            <w:left w:val="none" w:sz="0" w:space="0" w:color="auto"/>
                            <w:bottom w:val="none" w:sz="0" w:space="0" w:color="auto"/>
                            <w:right w:val="none" w:sz="0" w:space="0" w:color="auto"/>
                          </w:divBdr>
                          <w:divsChild>
                            <w:div w:id="21229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537242">
      <w:bodyDiv w:val="1"/>
      <w:marLeft w:val="0"/>
      <w:marRight w:val="0"/>
      <w:marTop w:val="0"/>
      <w:marBottom w:val="0"/>
      <w:divBdr>
        <w:top w:val="none" w:sz="0" w:space="0" w:color="auto"/>
        <w:left w:val="none" w:sz="0" w:space="0" w:color="auto"/>
        <w:bottom w:val="none" w:sz="0" w:space="0" w:color="auto"/>
        <w:right w:val="none" w:sz="0" w:space="0" w:color="auto"/>
      </w:divBdr>
      <w:divsChild>
        <w:div w:id="510995493">
          <w:marLeft w:val="0"/>
          <w:marRight w:val="0"/>
          <w:marTop w:val="0"/>
          <w:marBottom w:val="180"/>
          <w:divBdr>
            <w:top w:val="none" w:sz="0" w:space="0" w:color="auto"/>
            <w:left w:val="none" w:sz="0" w:space="0" w:color="auto"/>
            <w:bottom w:val="none" w:sz="0" w:space="0" w:color="auto"/>
            <w:right w:val="none" w:sz="0" w:space="0" w:color="auto"/>
          </w:divBdr>
        </w:div>
      </w:divsChild>
    </w:div>
    <w:div w:id="495073273">
      <w:bodyDiv w:val="1"/>
      <w:marLeft w:val="0"/>
      <w:marRight w:val="0"/>
      <w:marTop w:val="0"/>
      <w:marBottom w:val="0"/>
      <w:divBdr>
        <w:top w:val="none" w:sz="0" w:space="0" w:color="auto"/>
        <w:left w:val="none" w:sz="0" w:space="0" w:color="auto"/>
        <w:bottom w:val="none" w:sz="0" w:space="0" w:color="auto"/>
        <w:right w:val="none" w:sz="0" w:space="0" w:color="auto"/>
      </w:divBdr>
    </w:div>
    <w:div w:id="495416231">
      <w:bodyDiv w:val="1"/>
      <w:marLeft w:val="0"/>
      <w:marRight w:val="0"/>
      <w:marTop w:val="0"/>
      <w:marBottom w:val="0"/>
      <w:divBdr>
        <w:top w:val="none" w:sz="0" w:space="0" w:color="auto"/>
        <w:left w:val="none" w:sz="0" w:space="0" w:color="auto"/>
        <w:bottom w:val="none" w:sz="0" w:space="0" w:color="auto"/>
        <w:right w:val="none" w:sz="0" w:space="0" w:color="auto"/>
      </w:divBdr>
      <w:divsChild>
        <w:div w:id="414088982">
          <w:marLeft w:val="0"/>
          <w:marRight w:val="0"/>
          <w:marTop w:val="0"/>
          <w:marBottom w:val="150"/>
          <w:divBdr>
            <w:top w:val="none" w:sz="0" w:space="0" w:color="auto"/>
            <w:left w:val="none" w:sz="0" w:space="0" w:color="auto"/>
            <w:bottom w:val="none" w:sz="0" w:space="0" w:color="auto"/>
            <w:right w:val="none" w:sz="0" w:space="0" w:color="auto"/>
          </w:divBdr>
        </w:div>
        <w:div w:id="2100784713">
          <w:marLeft w:val="0"/>
          <w:marRight w:val="0"/>
          <w:marTop w:val="0"/>
          <w:marBottom w:val="150"/>
          <w:divBdr>
            <w:top w:val="none" w:sz="0" w:space="0" w:color="auto"/>
            <w:left w:val="none" w:sz="0" w:space="0" w:color="auto"/>
            <w:bottom w:val="none" w:sz="0" w:space="0" w:color="auto"/>
            <w:right w:val="none" w:sz="0" w:space="0" w:color="auto"/>
          </w:divBdr>
          <w:divsChild>
            <w:div w:id="2139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3831">
      <w:bodyDiv w:val="1"/>
      <w:marLeft w:val="0"/>
      <w:marRight w:val="0"/>
      <w:marTop w:val="0"/>
      <w:marBottom w:val="0"/>
      <w:divBdr>
        <w:top w:val="none" w:sz="0" w:space="0" w:color="auto"/>
        <w:left w:val="none" w:sz="0" w:space="0" w:color="auto"/>
        <w:bottom w:val="none" w:sz="0" w:space="0" w:color="auto"/>
        <w:right w:val="none" w:sz="0" w:space="0" w:color="auto"/>
      </w:divBdr>
      <w:divsChild>
        <w:div w:id="1906454602">
          <w:marLeft w:val="0"/>
          <w:marRight w:val="0"/>
          <w:marTop w:val="0"/>
          <w:marBottom w:val="0"/>
          <w:divBdr>
            <w:top w:val="none" w:sz="0" w:space="0" w:color="auto"/>
            <w:left w:val="none" w:sz="0" w:space="0" w:color="auto"/>
            <w:bottom w:val="none" w:sz="0" w:space="0" w:color="auto"/>
            <w:right w:val="none" w:sz="0" w:space="0" w:color="auto"/>
          </w:divBdr>
          <w:divsChild>
            <w:div w:id="37433781">
              <w:marLeft w:val="0"/>
              <w:marRight w:val="0"/>
              <w:marTop w:val="0"/>
              <w:marBottom w:val="0"/>
              <w:divBdr>
                <w:top w:val="none" w:sz="0" w:space="0" w:color="auto"/>
                <w:left w:val="none" w:sz="0" w:space="0" w:color="auto"/>
                <w:bottom w:val="none" w:sz="0" w:space="0" w:color="auto"/>
                <w:right w:val="none" w:sz="0" w:space="0" w:color="auto"/>
              </w:divBdr>
              <w:divsChild>
                <w:div w:id="1071586433">
                  <w:marLeft w:val="0"/>
                  <w:marRight w:val="0"/>
                  <w:marTop w:val="0"/>
                  <w:marBottom w:val="0"/>
                  <w:divBdr>
                    <w:top w:val="none" w:sz="0" w:space="0" w:color="auto"/>
                    <w:left w:val="none" w:sz="0" w:space="0" w:color="auto"/>
                    <w:bottom w:val="none" w:sz="0" w:space="0" w:color="auto"/>
                    <w:right w:val="none" w:sz="0" w:space="0" w:color="auto"/>
                  </w:divBdr>
                  <w:divsChild>
                    <w:div w:id="681051495">
                      <w:marLeft w:val="0"/>
                      <w:marRight w:val="0"/>
                      <w:marTop w:val="0"/>
                      <w:marBottom w:val="0"/>
                      <w:divBdr>
                        <w:top w:val="none" w:sz="0" w:space="0" w:color="auto"/>
                        <w:left w:val="none" w:sz="0" w:space="0" w:color="auto"/>
                        <w:bottom w:val="none" w:sz="0" w:space="0" w:color="auto"/>
                        <w:right w:val="none" w:sz="0" w:space="0" w:color="auto"/>
                      </w:divBdr>
                      <w:divsChild>
                        <w:div w:id="770710027">
                          <w:marLeft w:val="0"/>
                          <w:marRight w:val="0"/>
                          <w:marTop w:val="0"/>
                          <w:marBottom w:val="0"/>
                          <w:divBdr>
                            <w:top w:val="none" w:sz="0" w:space="0" w:color="auto"/>
                            <w:left w:val="none" w:sz="0" w:space="0" w:color="auto"/>
                            <w:bottom w:val="none" w:sz="0" w:space="0" w:color="auto"/>
                            <w:right w:val="none" w:sz="0" w:space="0" w:color="auto"/>
                          </w:divBdr>
                          <w:divsChild>
                            <w:div w:id="764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51279">
      <w:bodyDiv w:val="1"/>
      <w:marLeft w:val="0"/>
      <w:marRight w:val="0"/>
      <w:marTop w:val="0"/>
      <w:marBottom w:val="0"/>
      <w:divBdr>
        <w:top w:val="none" w:sz="0" w:space="0" w:color="auto"/>
        <w:left w:val="none" w:sz="0" w:space="0" w:color="auto"/>
        <w:bottom w:val="none" w:sz="0" w:space="0" w:color="auto"/>
        <w:right w:val="none" w:sz="0" w:space="0" w:color="auto"/>
      </w:divBdr>
      <w:divsChild>
        <w:div w:id="53820818">
          <w:marLeft w:val="0"/>
          <w:marRight w:val="0"/>
          <w:marTop w:val="0"/>
          <w:marBottom w:val="150"/>
          <w:divBdr>
            <w:top w:val="none" w:sz="0" w:space="0" w:color="auto"/>
            <w:left w:val="none" w:sz="0" w:space="0" w:color="auto"/>
            <w:bottom w:val="none" w:sz="0" w:space="0" w:color="auto"/>
            <w:right w:val="none" w:sz="0" w:space="0" w:color="auto"/>
          </w:divBdr>
          <w:divsChild>
            <w:div w:id="1442139391">
              <w:marLeft w:val="0"/>
              <w:marRight w:val="0"/>
              <w:marTop w:val="0"/>
              <w:marBottom w:val="0"/>
              <w:divBdr>
                <w:top w:val="none" w:sz="0" w:space="0" w:color="auto"/>
                <w:left w:val="none" w:sz="0" w:space="0" w:color="auto"/>
                <w:bottom w:val="none" w:sz="0" w:space="0" w:color="auto"/>
                <w:right w:val="none" w:sz="0" w:space="0" w:color="auto"/>
              </w:divBdr>
              <w:divsChild>
                <w:div w:id="8928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6685">
          <w:marLeft w:val="0"/>
          <w:marRight w:val="0"/>
          <w:marTop w:val="0"/>
          <w:marBottom w:val="150"/>
          <w:divBdr>
            <w:top w:val="none" w:sz="0" w:space="0" w:color="auto"/>
            <w:left w:val="none" w:sz="0" w:space="0" w:color="auto"/>
            <w:bottom w:val="none" w:sz="0" w:space="0" w:color="auto"/>
            <w:right w:val="none" w:sz="0" w:space="0" w:color="auto"/>
          </w:divBdr>
        </w:div>
        <w:div w:id="2077629926">
          <w:marLeft w:val="0"/>
          <w:marRight w:val="0"/>
          <w:marTop w:val="0"/>
          <w:marBottom w:val="0"/>
          <w:divBdr>
            <w:top w:val="none" w:sz="0" w:space="0" w:color="auto"/>
            <w:left w:val="none" w:sz="0" w:space="0" w:color="auto"/>
            <w:bottom w:val="none" w:sz="0" w:space="0" w:color="auto"/>
            <w:right w:val="none" w:sz="0" w:space="0" w:color="auto"/>
          </w:divBdr>
          <w:divsChild>
            <w:div w:id="1866096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5919874">
      <w:bodyDiv w:val="1"/>
      <w:marLeft w:val="0"/>
      <w:marRight w:val="0"/>
      <w:marTop w:val="0"/>
      <w:marBottom w:val="0"/>
      <w:divBdr>
        <w:top w:val="none" w:sz="0" w:space="0" w:color="auto"/>
        <w:left w:val="none" w:sz="0" w:space="0" w:color="auto"/>
        <w:bottom w:val="none" w:sz="0" w:space="0" w:color="auto"/>
        <w:right w:val="none" w:sz="0" w:space="0" w:color="auto"/>
      </w:divBdr>
      <w:divsChild>
        <w:div w:id="293830224">
          <w:marLeft w:val="0"/>
          <w:marRight w:val="0"/>
          <w:marTop w:val="0"/>
          <w:marBottom w:val="450"/>
          <w:divBdr>
            <w:top w:val="none" w:sz="0" w:space="0" w:color="auto"/>
            <w:left w:val="none" w:sz="0" w:space="0" w:color="auto"/>
            <w:bottom w:val="single" w:sz="6" w:space="19" w:color="EEEEEE"/>
            <w:right w:val="none" w:sz="0" w:space="0" w:color="auto"/>
          </w:divBdr>
          <w:divsChild>
            <w:div w:id="1684237820">
              <w:marLeft w:val="0"/>
              <w:marRight w:val="0"/>
              <w:marTop w:val="0"/>
              <w:marBottom w:val="150"/>
              <w:divBdr>
                <w:top w:val="none" w:sz="0" w:space="0" w:color="auto"/>
                <w:left w:val="none" w:sz="0" w:space="0" w:color="auto"/>
                <w:bottom w:val="none" w:sz="0" w:space="0" w:color="auto"/>
                <w:right w:val="none" w:sz="0" w:space="0" w:color="auto"/>
              </w:divBdr>
              <w:divsChild>
                <w:div w:id="1318849776">
                  <w:marLeft w:val="0"/>
                  <w:marRight w:val="0"/>
                  <w:marTop w:val="0"/>
                  <w:marBottom w:val="0"/>
                  <w:divBdr>
                    <w:top w:val="none" w:sz="0" w:space="0" w:color="auto"/>
                    <w:left w:val="none" w:sz="0" w:space="0" w:color="auto"/>
                    <w:bottom w:val="none" w:sz="0" w:space="0" w:color="auto"/>
                    <w:right w:val="none" w:sz="0" w:space="0" w:color="auto"/>
                  </w:divBdr>
                </w:div>
              </w:divsChild>
            </w:div>
            <w:div w:id="6947197">
              <w:marLeft w:val="0"/>
              <w:marRight w:val="0"/>
              <w:marTop w:val="0"/>
              <w:marBottom w:val="0"/>
              <w:divBdr>
                <w:top w:val="none" w:sz="0" w:space="0" w:color="auto"/>
                <w:left w:val="none" w:sz="0" w:space="0" w:color="auto"/>
                <w:bottom w:val="none" w:sz="0" w:space="0" w:color="auto"/>
                <w:right w:val="none" w:sz="0" w:space="0" w:color="auto"/>
              </w:divBdr>
            </w:div>
          </w:divsChild>
        </w:div>
        <w:div w:id="2018268607">
          <w:marLeft w:val="0"/>
          <w:marRight w:val="0"/>
          <w:marTop w:val="0"/>
          <w:marBottom w:val="0"/>
          <w:divBdr>
            <w:top w:val="none" w:sz="0" w:space="0" w:color="auto"/>
            <w:left w:val="none" w:sz="0" w:space="0" w:color="auto"/>
            <w:bottom w:val="none" w:sz="0" w:space="0" w:color="auto"/>
            <w:right w:val="none" w:sz="0" w:space="0" w:color="auto"/>
          </w:divBdr>
          <w:divsChild>
            <w:div w:id="567157442">
              <w:marLeft w:val="0"/>
              <w:marRight w:val="0"/>
              <w:marTop w:val="0"/>
              <w:marBottom w:val="0"/>
              <w:divBdr>
                <w:top w:val="none" w:sz="0" w:space="0" w:color="auto"/>
                <w:left w:val="none" w:sz="0" w:space="0" w:color="auto"/>
                <w:bottom w:val="none" w:sz="0" w:space="0" w:color="auto"/>
                <w:right w:val="none" w:sz="0" w:space="0" w:color="auto"/>
              </w:divBdr>
              <w:divsChild>
                <w:div w:id="10035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5605">
      <w:bodyDiv w:val="1"/>
      <w:marLeft w:val="0"/>
      <w:marRight w:val="0"/>
      <w:marTop w:val="0"/>
      <w:marBottom w:val="0"/>
      <w:divBdr>
        <w:top w:val="none" w:sz="0" w:space="0" w:color="auto"/>
        <w:left w:val="none" w:sz="0" w:space="0" w:color="auto"/>
        <w:bottom w:val="none" w:sz="0" w:space="0" w:color="auto"/>
        <w:right w:val="none" w:sz="0" w:space="0" w:color="auto"/>
      </w:divBdr>
      <w:divsChild>
        <w:div w:id="136655075">
          <w:marLeft w:val="0"/>
          <w:marRight w:val="0"/>
          <w:marTop w:val="0"/>
          <w:marBottom w:val="150"/>
          <w:divBdr>
            <w:top w:val="none" w:sz="0" w:space="0" w:color="auto"/>
            <w:left w:val="none" w:sz="0" w:space="0" w:color="auto"/>
            <w:bottom w:val="none" w:sz="0" w:space="0" w:color="auto"/>
            <w:right w:val="none" w:sz="0" w:space="0" w:color="auto"/>
          </w:divBdr>
          <w:divsChild>
            <w:div w:id="1505701775">
              <w:marLeft w:val="0"/>
              <w:marRight w:val="0"/>
              <w:marTop w:val="0"/>
              <w:marBottom w:val="0"/>
              <w:divBdr>
                <w:top w:val="none" w:sz="0" w:space="0" w:color="auto"/>
                <w:left w:val="none" w:sz="0" w:space="0" w:color="auto"/>
                <w:bottom w:val="none" w:sz="0" w:space="0" w:color="auto"/>
                <w:right w:val="none" w:sz="0" w:space="0" w:color="auto"/>
              </w:divBdr>
              <w:divsChild>
                <w:div w:id="1216702907">
                  <w:marLeft w:val="0"/>
                  <w:marRight w:val="0"/>
                  <w:marTop w:val="0"/>
                  <w:marBottom w:val="0"/>
                  <w:divBdr>
                    <w:top w:val="none" w:sz="0" w:space="0" w:color="auto"/>
                    <w:left w:val="none" w:sz="0" w:space="0" w:color="auto"/>
                    <w:bottom w:val="none" w:sz="0" w:space="0" w:color="auto"/>
                    <w:right w:val="none" w:sz="0" w:space="0" w:color="auto"/>
                  </w:divBdr>
                  <w:divsChild>
                    <w:div w:id="8268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7226">
          <w:marLeft w:val="0"/>
          <w:marRight w:val="0"/>
          <w:marTop w:val="0"/>
          <w:marBottom w:val="0"/>
          <w:divBdr>
            <w:top w:val="none" w:sz="0" w:space="0" w:color="auto"/>
            <w:left w:val="none" w:sz="0" w:space="0" w:color="auto"/>
            <w:bottom w:val="none" w:sz="0" w:space="0" w:color="auto"/>
            <w:right w:val="none" w:sz="0" w:space="0" w:color="auto"/>
          </w:divBdr>
        </w:div>
      </w:divsChild>
    </w:div>
    <w:div w:id="496959716">
      <w:bodyDiv w:val="1"/>
      <w:marLeft w:val="0"/>
      <w:marRight w:val="0"/>
      <w:marTop w:val="0"/>
      <w:marBottom w:val="0"/>
      <w:divBdr>
        <w:top w:val="none" w:sz="0" w:space="0" w:color="auto"/>
        <w:left w:val="none" w:sz="0" w:space="0" w:color="auto"/>
        <w:bottom w:val="none" w:sz="0" w:space="0" w:color="auto"/>
        <w:right w:val="none" w:sz="0" w:space="0" w:color="auto"/>
      </w:divBdr>
      <w:divsChild>
        <w:div w:id="7372703">
          <w:marLeft w:val="0"/>
          <w:marRight w:val="0"/>
          <w:marTop w:val="0"/>
          <w:marBottom w:val="150"/>
          <w:divBdr>
            <w:top w:val="none" w:sz="0" w:space="0" w:color="auto"/>
            <w:left w:val="none" w:sz="0" w:space="0" w:color="auto"/>
            <w:bottom w:val="none" w:sz="0" w:space="0" w:color="auto"/>
            <w:right w:val="none" w:sz="0" w:space="0" w:color="auto"/>
          </w:divBdr>
          <w:divsChild>
            <w:div w:id="1662808492">
              <w:marLeft w:val="0"/>
              <w:marRight w:val="0"/>
              <w:marTop w:val="0"/>
              <w:marBottom w:val="0"/>
              <w:divBdr>
                <w:top w:val="none" w:sz="0" w:space="0" w:color="auto"/>
                <w:left w:val="none" w:sz="0" w:space="0" w:color="auto"/>
                <w:bottom w:val="none" w:sz="0" w:space="0" w:color="auto"/>
                <w:right w:val="none" w:sz="0" w:space="0" w:color="auto"/>
              </w:divBdr>
              <w:divsChild>
                <w:div w:id="1941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661">
          <w:marLeft w:val="0"/>
          <w:marRight w:val="0"/>
          <w:marTop w:val="0"/>
          <w:marBottom w:val="150"/>
          <w:divBdr>
            <w:top w:val="none" w:sz="0" w:space="0" w:color="auto"/>
            <w:left w:val="none" w:sz="0" w:space="0" w:color="auto"/>
            <w:bottom w:val="none" w:sz="0" w:space="0" w:color="auto"/>
            <w:right w:val="none" w:sz="0" w:space="0" w:color="auto"/>
          </w:divBdr>
        </w:div>
        <w:div w:id="1884126848">
          <w:marLeft w:val="0"/>
          <w:marRight w:val="0"/>
          <w:marTop w:val="0"/>
          <w:marBottom w:val="0"/>
          <w:divBdr>
            <w:top w:val="none" w:sz="0" w:space="0" w:color="auto"/>
            <w:left w:val="none" w:sz="0" w:space="0" w:color="auto"/>
            <w:bottom w:val="none" w:sz="0" w:space="0" w:color="auto"/>
            <w:right w:val="none" w:sz="0" w:space="0" w:color="auto"/>
          </w:divBdr>
          <w:divsChild>
            <w:div w:id="10932859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7116723">
      <w:bodyDiv w:val="1"/>
      <w:marLeft w:val="0"/>
      <w:marRight w:val="0"/>
      <w:marTop w:val="0"/>
      <w:marBottom w:val="0"/>
      <w:divBdr>
        <w:top w:val="none" w:sz="0" w:space="0" w:color="auto"/>
        <w:left w:val="none" w:sz="0" w:space="0" w:color="auto"/>
        <w:bottom w:val="none" w:sz="0" w:space="0" w:color="auto"/>
        <w:right w:val="none" w:sz="0" w:space="0" w:color="auto"/>
      </w:divBdr>
    </w:div>
    <w:div w:id="497622192">
      <w:bodyDiv w:val="1"/>
      <w:marLeft w:val="0"/>
      <w:marRight w:val="0"/>
      <w:marTop w:val="0"/>
      <w:marBottom w:val="0"/>
      <w:divBdr>
        <w:top w:val="none" w:sz="0" w:space="0" w:color="auto"/>
        <w:left w:val="none" w:sz="0" w:space="0" w:color="auto"/>
        <w:bottom w:val="none" w:sz="0" w:space="0" w:color="auto"/>
        <w:right w:val="none" w:sz="0" w:space="0" w:color="auto"/>
      </w:divBdr>
      <w:divsChild>
        <w:div w:id="130559117">
          <w:marLeft w:val="0"/>
          <w:marRight w:val="0"/>
          <w:marTop w:val="0"/>
          <w:marBottom w:val="0"/>
          <w:divBdr>
            <w:top w:val="none" w:sz="0" w:space="0" w:color="auto"/>
            <w:left w:val="none" w:sz="0" w:space="0" w:color="auto"/>
            <w:bottom w:val="none" w:sz="0" w:space="0" w:color="auto"/>
            <w:right w:val="none" w:sz="0" w:space="0" w:color="auto"/>
          </w:divBdr>
          <w:divsChild>
            <w:div w:id="10617002">
              <w:marLeft w:val="0"/>
              <w:marRight w:val="0"/>
              <w:marTop w:val="0"/>
              <w:marBottom w:val="300"/>
              <w:divBdr>
                <w:top w:val="none" w:sz="0" w:space="0" w:color="auto"/>
                <w:left w:val="none" w:sz="0" w:space="0" w:color="auto"/>
                <w:bottom w:val="none" w:sz="0" w:space="0" w:color="auto"/>
                <w:right w:val="none" w:sz="0" w:space="0" w:color="auto"/>
              </w:divBdr>
            </w:div>
          </w:divsChild>
        </w:div>
        <w:div w:id="769929746">
          <w:marLeft w:val="0"/>
          <w:marRight w:val="0"/>
          <w:marTop w:val="0"/>
          <w:marBottom w:val="225"/>
          <w:divBdr>
            <w:top w:val="none" w:sz="0" w:space="0" w:color="auto"/>
            <w:left w:val="none" w:sz="0" w:space="0" w:color="auto"/>
            <w:bottom w:val="none" w:sz="0" w:space="0" w:color="auto"/>
            <w:right w:val="none" w:sz="0" w:space="0" w:color="auto"/>
          </w:divBdr>
        </w:div>
        <w:div w:id="2064059997">
          <w:marLeft w:val="0"/>
          <w:marRight w:val="0"/>
          <w:marTop w:val="0"/>
          <w:marBottom w:val="0"/>
          <w:divBdr>
            <w:top w:val="none" w:sz="0" w:space="0" w:color="auto"/>
            <w:left w:val="none" w:sz="0" w:space="0" w:color="auto"/>
            <w:bottom w:val="none" w:sz="0" w:space="0" w:color="auto"/>
            <w:right w:val="none" w:sz="0" w:space="0" w:color="auto"/>
          </w:divBdr>
          <w:divsChild>
            <w:div w:id="1565870265">
              <w:marLeft w:val="0"/>
              <w:marRight w:val="0"/>
              <w:marTop w:val="0"/>
              <w:marBottom w:val="0"/>
              <w:divBdr>
                <w:top w:val="none" w:sz="0" w:space="0" w:color="auto"/>
                <w:left w:val="none" w:sz="0" w:space="0" w:color="auto"/>
                <w:bottom w:val="none" w:sz="0" w:space="0" w:color="auto"/>
                <w:right w:val="none" w:sz="0" w:space="0" w:color="auto"/>
              </w:divBdr>
              <w:divsChild>
                <w:div w:id="1689746163">
                  <w:marLeft w:val="0"/>
                  <w:marRight w:val="0"/>
                  <w:marTop w:val="0"/>
                  <w:marBottom w:val="0"/>
                  <w:divBdr>
                    <w:top w:val="none" w:sz="0" w:space="0" w:color="auto"/>
                    <w:left w:val="none" w:sz="0" w:space="0" w:color="auto"/>
                    <w:bottom w:val="none" w:sz="0" w:space="0" w:color="auto"/>
                    <w:right w:val="none" w:sz="0" w:space="0" w:color="auto"/>
                  </w:divBdr>
                  <w:divsChild>
                    <w:div w:id="745955404">
                      <w:marLeft w:val="0"/>
                      <w:marRight w:val="0"/>
                      <w:marTop w:val="0"/>
                      <w:marBottom w:val="0"/>
                      <w:divBdr>
                        <w:top w:val="none" w:sz="0" w:space="0" w:color="auto"/>
                        <w:left w:val="none" w:sz="0" w:space="0" w:color="auto"/>
                        <w:bottom w:val="none" w:sz="0" w:space="0" w:color="auto"/>
                        <w:right w:val="none" w:sz="0" w:space="0" w:color="auto"/>
                      </w:divBdr>
                      <w:divsChild>
                        <w:div w:id="1679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7906">
      <w:bodyDiv w:val="1"/>
      <w:marLeft w:val="0"/>
      <w:marRight w:val="0"/>
      <w:marTop w:val="0"/>
      <w:marBottom w:val="0"/>
      <w:divBdr>
        <w:top w:val="none" w:sz="0" w:space="0" w:color="auto"/>
        <w:left w:val="none" w:sz="0" w:space="0" w:color="auto"/>
        <w:bottom w:val="none" w:sz="0" w:space="0" w:color="auto"/>
        <w:right w:val="none" w:sz="0" w:space="0" w:color="auto"/>
      </w:divBdr>
      <w:divsChild>
        <w:div w:id="1691178167">
          <w:marLeft w:val="0"/>
          <w:marRight w:val="0"/>
          <w:marTop w:val="0"/>
          <w:marBottom w:val="0"/>
          <w:divBdr>
            <w:top w:val="none" w:sz="0" w:space="0" w:color="auto"/>
            <w:left w:val="none" w:sz="0" w:space="0" w:color="auto"/>
            <w:bottom w:val="dotted" w:sz="6" w:space="4" w:color="DDDDDD"/>
            <w:right w:val="none" w:sz="0" w:space="0" w:color="auto"/>
          </w:divBdr>
        </w:div>
      </w:divsChild>
    </w:div>
    <w:div w:id="497775448">
      <w:bodyDiv w:val="1"/>
      <w:marLeft w:val="0"/>
      <w:marRight w:val="0"/>
      <w:marTop w:val="0"/>
      <w:marBottom w:val="0"/>
      <w:divBdr>
        <w:top w:val="none" w:sz="0" w:space="0" w:color="auto"/>
        <w:left w:val="none" w:sz="0" w:space="0" w:color="auto"/>
        <w:bottom w:val="none" w:sz="0" w:space="0" w:color="auto"/>
        <w:right w:val="none" w:sz="0" w:space="0" w:color="auto"/>
      </w:divBdr>
      <w:divsChild>
        <w:div w:id="627470314">
          <w:marLeft w:val="0"/>
          <w:marRight w:val="0"/>
          <w:marTop w:val="0"/>
          <w:marBottom w:val="0"/>
          <w:divBdr>
            <w:top w:val="none" w:sz="0" w:space="0" w:color="auto"/>
            <w:left w:val="none" w:sz="0" w:space="0" w:color="auto"/>
            <w:bottom w:val="none" w:sz="0" w:space="0" w:color="auto"/>
            <w:right w:val="none" w:sz="0" w:space="0" w:color="auto"/>
          </w:divBdr>
        </w:div>
      </w:divsChild>
    </w:div>
    <w:div w:id="498086072">
      <w:bodyDiv w:val="1"/>
      <w:marLeft w:val="0"/>
      <w:marRight w:val="0"/>
      <w:marTop w:val="0"/>
      <w:marBottom w:val="0"/>
      <w:divBdr>
        <w:top w:val="none" w:sz="0" w:space="0" w:color="auto"/>
        <w:left w:val="none" w:sz="0" w:space="0" w:color="auto"/>
        <w:bottom w:val="none" w:sz="0" w:space="0" w:color="auto"/>
        <w:right w:val="none" w:sz="0" w:space="0" w:color="auto"/>
      </w:divBdr>
    </w:div>
    <w:div w:id="498355132">
      <w:bodyDiv w:val="1"/>
      <w:marLeft w:val="0"/>
      <w:marRight w:val="0"/>
      <w:marTop w:val="0"/>
      <w:marBottom w:val="0"/>
      <w:divBdr>
        <w:top w:val="none" w:sz="0" w:space="0" w:color="auto"/>
        <w:left w:val="none" w:sz="0" w:space="0" w:color="auto"/>
        <w:bottom w:val="none" w:sz="0" w:space="0" w:color="auto"/>
        <w:right w:val="none" w:sz="0" w:space="0" w:color="auto"/>
      </w:divBdr>
      <w:divsChild>
        <w:div w:id="258678647">
          <w:marLeft w:val="0"/>
          <w:marRight w:val="0"/>
          <w:marTop w:val="0"/>
          <w:marBottom w:val="0"/>
          <w:divBdr>
            <w:top w:val="none" w:sz="0" w:space="0" w:color="auto"/>
            <w:left w:val="none" w:sz="0" w:space="0" w:color="auto"/>
            <w:bottom w:val="none" w:sz="0" w:space="0" w:color="auto"/>
            <w:right w:val="none" w:sz="0" w:space="0" w:color="auto"/>
          </w:divBdr>
        </w:div>
      </w:divsChild>
    </w:div>
    <w:div w:id="498424489">
      <w:bodyDiv w:val="1"/>
      <w:marLeft w:val="0"/>
      <w:marRight w:val="0"/>
      <w:marTop w:val="0"/>
      <w:marBottom w:val="0"/>
      <w:divBdr>
        <w:top w:val="none" w:sz="0" w:space="0" w:color="auto"/>
        <w:left w:val="none" w:sz="0" w:space="0" w:color="auto"/>
        <w:bottom w:val="none" w:sz="0" w:space="0" w:color="auto"/>
        <w:right w:val="none" w:sz="0" w:space="0" w:color="auto"/>
      </w:divBdr>
    </w:div>
    <w:div w:id="498498198">
      <w:bodyDiv w:val="1"/>
      <w:marLeft w:val="0"/>
      <w:marRight w:val="0"/>
      <w:marTop w:val="0"/>
      <w:marBottom w:val="0"/>
      <w:divBdr>
        <w:top w:val="none" w:sz="0" w:space="0" w:color="auto"/>
        <w:left w:val="none" w:sz="0" w:space="0" w:color="auto"/>
        <w:bottom w:val="none" w:sz="0" w:space="0" w:color="auto"/>
        <w:right w:val="none" w:sz="0" w:space="0" w:color="auto"/>
      </w:divBdr>
      <w:divsChild>
        <w:div w:id="364599153">
          <w:marLeft w:val="0"/>
          <w:marRight w:val="0"/>
          <w:marTop w:val="0"/>
          <w:marBottom w:val="0"/>
          <w:divBdr>
            <w:top w:val="none" w:sz="0" w:space="0" w:color="auto"/>
            <w:left w:val="none" w:sz="0" w:space="0" w:color="auto"/>
            <w:bottom w:val="none" w:sz="0" w:space="0" w:color="auto"/>
            <w:right w:val="none" w:sz="0" w:space="0" w:color="auto"/>
          </w:divBdr>
          <w:divsChild>
            <w:div w:id="1539783117">
              <w:marLeft w:val="0"/>
              <w:marRight w:val="0"/>
              <w:marTop w:val="0"/>
              <w:marBottom w:val="0"/>
              <w:divBdr>
                <w:top w:val="none" w:sz="0" w:space="0" w:color="auto"/>
                <w:left w:val="none" w:sz="0" w:space="0" w:color="auto"/>
                <w:bottom w:val="none" w:sz="0" w:space="0" w:color="auto"/>
                <w:right w:val="none" w:sz="0" w:space="0" w:color="auto"/>
              </w:divBdr>
              <w:divsChild>
                <w:div w:id="683481923">
                  <w:marLeft w:val="0"/>
                  <w:marRight w:val="0"/>
                  <w:marTop w:val="0"/>
                  <w:marBottom w:val="0"/>
                  <w:divBdr>
                    <w:top w:val="none" w:sz="0" w:space="0" w:color="auto"/>
                    <w:left w:val="none" w:sz="0" w:space="0" w:color="auto"/>
                    <w:bottom w:val="none" w:sz="0" w:space="0" w:color="auto"/>
                    <w:right w:val="none" w:sz="0" w:space="0" w:color="auto"/>
                  </w:divBdr>
                  <w:divsChild>
                    <w:div w:id="28655201">
                      <w:marLeft w:val="0"/>
                      <w:marRight w:val="0"/>
                      <w:marTop w:val="0"/>
                      <w:marBottom w:val="0"/>
                      <w:divBdr>
                        <w:top w:val="none" w:sz="0" w:space="0" w:color="auto"/>
                        <w:left w:val="none" w:sz="0" w:space="0" w:color="auto"/>
                        <w:bottom w:val="none" w:sz="0" w:space="0" w:color="auto"/>
                        <w:right w:val="none" w:sz="0" w:space="0" w:color="auto"/>
                      </w:divBdr>
                      <w:divsChild>
                        <w:div w:id="472796959">
                          <w:marLeft w:val="0"/>
                          <w:marRight w:val="0"/>
                          <w:marTop w:val="0"/>
                          <w:marBottom w:val="0"/>
                          <w:divBdr>
                            <w:top w:val="none" w:sz="0" w:space="0" w:color="auto"/>
                            <w:left w:val="none" w:sz="0" w:space="0" w:color="auto"/>
                            <w:bottom w:val="none" w:sz="0" w:space="0" w:color="auto"/>
                            <w:right w:val="none" w:sz="0" w:space="0" w:color="auto"/>
                          </w:divBdr>
                          <w:divsChild>
                            <w:div w:id="105931236">
                              <w:marLeft w:val="0"/>
                              <w:marRight w:val="0"/>
                              <w:marTop w:val="0"/>
                              <w:marBottom w:val="0"/>
                              <w:divBdr>
                                <w:top w:val="none" w:sz="0" w:space="0" w:color="auto"/>
                                <w:left w:val="none" w:sz="0" w:space="0" w:color="auto"/>
                                <w:bottom w:val="none" w:sz="0" w:space="0" w:color="auto"/>
                                <w:right w:val="none" w:sz="0" w:space="0" w:color="auto"/>
                              </w:divBdr>
                              <w:divsChild>
                                <w:div w:id="443379059">
                                  <w:marLeft w:val="0"/>
                                  <w:marRight w:val="0"/>
                                  <w:marTop w:val="0"/>
                                  <w:marBottom w:val="0"/>
                                  <w:divBdr>
                                    <w:top w:val="none" w:sz="0" w:space="0" w:color="auto"/>
                                    <w:left w:val="none" w:sz="0" w:space="0" w:color="auto"/>
                                    <w:bottom w:val="none" w:sz="0" w:space="0" w:color="auto"/>
                                    <w:right w:val="none" w:sz="0" w:space="0" w:color="auto"/>
                                  </w:divBdr>
                                  <w:divsChild>
                                    <w:div w:id="13657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16641">
      <w:bodyDiv w:val="1"/>
      <w:marLeft w:val="0"/>
      <w:marRight w:val="0"/>
      <w:marTop w:val="0"/>
      <w:marBottom w:val="0"/>
      <w:divBdr>
        <w:top w:val="none" w:sz="0" w:space="0" w:color="auto"/>
        <w:left w:val="none" w:sz="0" w:space="0" w:color="auto"/>
        <w:bottom w:val="none" w:sz="0" w:space="0" w:color="auto"/>
        <w:right w:val="none" w:sz="0" w:space="0" w:color="auto"/>
      </w:divBdr>
    </w:div>
    <w:div w:id="498694996">
      <w:bodyDiv w:val="1"/>
      <w:marLeft w:val="0"/>
      <w:marRight w:val="0"/>
      <w:marTop w:val="0"/>
      <w:marBottom w:val="0"/>
      <w:divBdr>
        <w:top w:val="none" w:sz="0" w:space="0" w:color="auto"/>
        <w:left w:val="none" w:sz="0" w:space="0" w:color="auto"/>
        <w:bottom w:val="none" w:sz="0" w:space="0" w:color="auto"/>
        <w:right w:val="none" w:sz="0" w:space="0" w:color="auto"/>
      </w:divBdr>
      <w:divsChild>
        <w:div w:id="847451658">
          <w:marLeft w:val="0"/>
          <w:marRight w:val="0"/>
          <w:marTop w:val="0"/>
          <w:marBottom w:val="0"/>
          <w:divBdr>
            <w:top w:val="none" w:sz="0" w:space="0" w:color="auto"/>
            <w:left w:val="none" w:sz="0" w:space="0" w:color="auto"/>
            <w:bottom w:val="none" w:sz="0" w:space="0" w:color="auto"/>
            <w:right w:val="none" w:sz="0" w:space="0" w:color="auto"/>
          </w:divBdr>
          <w:divsChild>
            <w:div w:id="1886409692">
              <w:marLeft w:val="0"/>
              <w:marRight w:val="0"/>
              <w:marTop w:val="0"/>
              <w:marBottom w:val="0"/>
              <w:divBdr>
                <w:top w:val="none" w:sz="0" w:space="0" w:color="auto"/>
                <w:left w:val="none" w:sz="0" w:space="0" w:color="auto"/>
                <w:bottom w:val="none" w:sz="0" w:space="0" w:color="auto"/>
                <w:right w:val="none" w:sz="0" w:space="0" w:color="auto"/>
              </w:divBdr>
              <w:divsChild>
                <w:div w:id="1480030549">
                  <w:marLeft w:val="0"/>
                  <w:marRight w:val="0"/>
                  <w:marTop w:val="0"/>
                  <w:marBottom w:val="0"/>
                  <w:divBdr>
                    <w:top w:val="none" w:sz="0" w:space="0" w:color="auto"/>
                    <w:left w:val="none" w:sz="0" w:space="0" w:color="auto"/>
                    <w:bottom w:val="none" w:sz="0" w:space="0" w:color="auto"/>
                    <w:right w:val="none" w:sz="0" w:space="0" w:color="auto"/>
                  </w:divBdr>
                  <w:divsChild>
                    <w:div w:id="625622022">
                      <w:marLeft w:val="0"/>
                      <w:marRight w:val="0"/>
                      <w:marTop w:val="0"/>
                      <w:marBottom w:val="0"/>
                      <w:divBdr>
                        <w:top w:val="none" w:sz="0" w:space="0" w:color="auto"/>
                        <w:left w:val="none" w:sz="0" w:space="0" w:color="auto"/>
                        <w:bottom w:val="none" w:sz="0" w:space="0" w:color="auto"/>
                        <w:right w:val="none" w:sz="0" w:space="0" w:color="auto"/>
                      </w:divBdr>
                      <w:divsChild>
                        <w:div w:id="1336375158">
                          <w:marLeft w:val="0"/>
                          <w:marRight w:val="0"/>
                          <w:marTop w:val="0"/>
                          <w:marBottom w:val="0"/>
                          <w:divBdr>
                            <w:top w:val="none" w:sz="0" w:space="0" w:color="auto"/>
                            <w:left w:val="none" w:sz="0" w:space="0" w:color="auto"/>
                            <w:bottom w:val="none" w:sz="0" w:space="0" w:color="auto"/>
                            <w:right w:val="none" w:sz="0" w:space="0" w:color="auto"/>
                          </w:divBdr>
                          <w:divsChild>
                            <w:div w:id="1741519415">
                              <w:marLeft w:val="0"/>
                              <w:marRight w:val="0"/>
                              <w:marTop w:val="0"/>
                              <w:marBottom w:val="0"/>
                              <w:divBdr>
                                <w:top w:val="none" w:sz="0" w:space="0" w:color="auto"/>
                                <w:left w:val="none" w:sz="0" w:space="0" w:color="auto"/>
                                <w:bottom w:val="none" w:sz="0" w:space="0" w:color="auto"/>
                                <w:right w:val="none" w:sz="0" w:space="0" w:color="auto"/>
                              </w:divBdr>
                              <w:divsChild>
                                <w:div w:id="973484905">
                                  <w:marLeft w:val="0"/>
                                  <w:marRight w:val="0"/>
                                  <w:marTop w:val="0"/>
                                  <w:marBottom w:val="0"/>
                                  <w:divBdr>
                                    <w:top w:val="none" w:sz="0" w:space="0" w:color="auto"/>
                                    <w:left w:val="none" w:sz="0" w:space="0" w:color="auto"/>
                                    <w:bottom w:val="none" w:sz="0" w:space="0" w:color="auto"/>
                                    <w:right w:val="none" w:sz="0" w:space="0" w:color="auto"/>
                                  </w:divBdr>
                                  <w:divsChild>
                                    <w:div w:id="7393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195176">
      <w:bodyDiv w:val="1"/>
      <w:marLeft w:val="0"/>
      <w:marRight w:val="0"/>
      <w:marTop w:val="0"/>
      <w:marBottom w:val="0"/>
      <w:divBdr>
        <w:top w:val="none" w:sz="0" w:space="0" w:color="auto"/>
        <w:left w:val="none" w:sz="0" w:space="0" w:color="auto"/>
        <w:bottom w:val="none" w:sz="0" w:space="0" w:color="auto"/>
        <w:right w:val="none" w:sz="0" w:space="0" w:color="auto"/>
      </w:divBdr>
      <w:divsChild>
        <w:div w:id="1970742642">
          <w:marLeft w:val="0"/>
          <w:marRight w:val="0"/>
          <w:marTop w:val="0"/>
          <w:marBottom w:val="0"/>
          <w:divBdr>
            <w:top w:val="none" w:sz="0" w:space="0" w:color="auto"/>
            <w:left w:val="none" w:sz="0" w:space="0" w:color="auto"/>
            <w:bottom w:val="none" w:sz="0" w:space="0" w:color="auto"/>
            <w:right w:val="none" w:sz="0" w:space="0" w:color="auto"/>
          </w:divBdr>
          <w:divsChild>
            <w:div w:id="1552305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9540648">
      <w:bodyDiv w:val="1"/>
      <w:marLeft w:val="0"/>
      <w:marRight w:val="0"/>
      <w:marTop w:val="0"/>
      <w:marBottom w:val="0"/>
      <w:divBdr>
        <w:top w:val="none" w:sz="0" w:space="0" w:color="auto"/>
        <w:left w:val="none" w:sz="0" w:space="0" w:color="auto"/>
        <w:bottom w:val="none" w:sz="0" w:space="0" w:color="auto"/>
        <w:right w:val="none" w:sz="0" w:space="0" w:color="auto"/>
      </w:divBdr>
      <w:divsChild>
        <w:div w:id="263075060">
          <w:marLeft w:val="0"/>
          <w:marRight w:val="0"/>
          <w:marTop w:val="0"/>
          <w:marBottom w:val="0"/>
          <w:divBdr>
            <w:top w:val="none" w:sz="0" w:space="0" w:color="auto"/>
            <w:left w:val="none" w:sz="0" w:space="0" w:color="auto"/>
            <w:bottom w:val="none" w:sz="0" w:space="0" w:color="auto"/>
            <w:right w:val="none" w:sz="0" w:space="0" w:color="auto"/>
          </w:divBdr>
        </w:div>
      </w:divsChild>
    </w:div>
    <w:div w:id="499858065">
      <w:bodyDiv w:val="1"/>
      <w:marLeft w:val="0"/>
      <w:marRight w:val="0"/>
      <w:marTop w:val="0"/>
      <w:marBottom w:val="0"/>
      <w:divBdr>
        <w:top w:val="none" w:sz="0" w:space="0" w:color="auto"/>
        <w:left w:val="none" w:sz="0" w:space="0" w:color="auto"/>
        <w:bottom w:val="none" w:sz="0" w:space="0" w:color="auto"/>
        <w:right w:val="none" w:sz="0" w:space="0" w:color="auto"/>
      </w:divBdr>
    </w:div>
    <w:div w:id="500121908">
      <w:bodyDiv w:val="1"/>
      <w:marLeft w:val="0"/>
      <w:marRight w:val="0"/>
      <w:marTop w:val="0"/>
      <w:marBottom w:val="0"/>
      <w:divBdr>
        <w:top w:val="none" w:sz="0" w:space="0" w:color="auto"/>
        <w:left w:val="none" w:sz="0" w:space="0" w:color="auto"/>
        <w:bottom w:val="none" w:sz="0" w:space="0" w:color="auto"/>
        <w:right w:val="none" w:sz="0" w:space="0" w:color="auto"/>
      </w:divBdr>
      <w:divsChild>
        <w:div w:id="762531806">
          <w:marLeft w:val="0"/>
          <w:marRight w:val="0"/>
          <w:marTop w:val="0"/>
          <w:marBottom w:val="0"/>
          <w:divBdr>
            <w:top w:val="none" w:sz="0" w:space="0" w:color="auto"/>
            <w:left w:val="none" w:sz="0" w:space="0" w:color="auto"/>
            <w:bottom w:val="dotted" w:sz="6" w:space="4" w:color="DDDDDD"/>
            <w:right w:val="none" w:sz="0" w:space="0" w:color="auto"/>
          </w:divBdr>
          <w:divsChild>
            <w:div w:id="18858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3729">
      <w:bodyDiv w:val="1"/>
      <w:marLeft w:val="0"/>
      <w:marRight w:val="0"/>
      <w:marTop w:val="0"/>
      <w:marBottom w:val="0"/>
      <w:divBdr>
        <w:top w:val="none" w:sz="0" w:space="0" w:color="auto"/>
        <w:left w:val="none" w:sz="0" w:space="0" w:color="auto"/>
        <w:bottom w:val="none" w:sz="0" w:space="0" w:color="auto"/>
        <w:right w:val="none" w:sz="0" w:space="0" w:color="auto"/>
      </w:divBdr>
    </w:div>
    <w:div w:id="500701593">
      <w:bodyDiv w:val="1"/>
      <w:marLeft w:val="0"/>
      <w:marRight w:val="0"/>
      <w:marTop w:val="0"/>
      <w:marBottom w:val="0"/>
      <w:divBdr>
        <w:top w:val="none" w:sz="0" w:space="0" w:color="auto"/>
        <w:left w:val="none" w:sz="0" w:space="0" w:color="auto"/>
        <w:bottom w:val="none" w:sz="0" w:space="0" w:color="auto"/>
        <w:right w:val="none" w:sz="0" w:space="0" w:color="auto"/>
      </w:divBdr>
      <w:divsChild>
        <w:div w:id="1678343501">
          <w:marLeft w:val="0"/>
          <w:marRight w:val="0"/>
          <w:marTop w:val="0"/>
          <w:marBottom w:val="0"/>
          <w:divBdr>
            <w:top w:val="single" w:sz="6" w:space="0" w:color="999999"/>
            <w:left w:val="single" w:sz="6" w:space="0" w:color="999999"/>
            <w:bottom w:val="single" w:sz="6" w:space="0" w:color="999999"/>
            <w:right w:val="single" w:sz="6" w:space="0" w:color="999999"/>
          </w:divBdr>
          <w:divsChild>
            <w:div w:id="694502888">
              <w:marLeft w:val="0"/>
              <w:marRight w:val="0"/>
              <w:marTop w:val="225"/>
              <w:marBottom w:val="0"/>
              <w:divBdr>
                <w:top w:val="single" w:sz="6" w:space="0" w:color="FFFFFF"/>
                <w:left w:val="none" w:sz="0" w:space="0" w:color="auto"/>
                <w:bottom w:val="none" w:sz="0" w:space="0" w:color="auto"/>
                <w:right w:val="none" w:sz="0" w:space="0" w:color="auto"/>
              </w:divBdr>
              <w:divsChild>
                <w:div w:id="889848980">
                  <w:marLeft w:val="0"/>
                  <w:marRight w:val="0"/>
                  <w:marTop w:val="0"/>
                  <w:marBottom w:val="0"/>
                  <w:divBdr>
                    <w:top w:val="none" w:sz="0" w:space="0" w:color="auto"/>
                    <w:left w:val="none" w:sz="0" w:space="0" w:color="auto"/>
                    <w:bottom w:val="none" w:sz="0" w:space="0" w:color="auto"/>
                    <w:right w:val="none" w:sz="0" w:space="0" w:color="auto"/>
                  </w:divBdr>
                  <w:divsChild>
                    <w:div w:id="1670139527">
                      <w:marLeft w:val="0"/>
                      <w:marRight w:val="15"/>
                      <w:marTop w:val="0"/>
                      <w:marBottom w:val="0"/>
                      <w:divBdr>
                        <w:top w:val="none" w:sz="0" w:space="0" w:color="auto"/>
                        <w:left w:val="none" w:sz="0" w:space="0" w:color="auto"/>
                        <w:bottom w:val="none" w:sz="0" w:space="0" w:color="auto"/>
                        <w:right w:val="none" w:sz="0" w:space="0" w:color="auto"/>
                      </w:divBdr>
                      <w:divsChild>
                        <w:div w:id="1427462133">
                          <w:marLeft w:val="0"/>
                          <w:marRight w:val="0"/>
                          <w:marTop w:val="0"/>
                          <w:marBottom w:val="0"/>
                          <w:divBdr>
                            <w:top w:val="none" w:sz="0" w:space="0" w:color="auto"/>
                            <w:left w:val="none" w:sz="0" w:space="0" w:color="auto"/>
                            <w:bottom w:val="none" w:sz="0" w:space="0" w:color="auto"/>
                            <w:right w:val="none" w:sz="0" w:space="0" w:color="auto"/>
                          </w:divBdr>
                          <w:divsChild>
                            <w:div w:id="250549779">
                              <w:marLeft w:val="150"/>
                              <w:marRight w:val="105"/>
                              <w:marTop w:val="0"/>
                              <w:marBottom w:val="180"/>
                              <w:divBdr>
                                <w:top w:val="none" w:sz="0" w:space="0" w:color="auto"/>
                                <w:left w:val="none" w:sz="0" w:space="0" w:color="auto"/>
                                <w:bottom w:val="none" w:sz="0" w:space="0" w:color="auto"/>
                                <w:right w:val="none" w:sz="0" w:space="0" w:color="auto"/>
                              </w:divBdr>
                              <w:divsChild>
                                <w:div w:id="26904717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92733">
      <w:bodyDiv w:val="1"/>
      <w:marLeft w:val="0"/>
      <w:marRight w:val="0"/>
      <w:marTop w:val="0"/>
      <w:marBottom w:val="0"/>
      <w:divBdr>
        <w:top w:val="none" w:sz="0" w:space="0" w:color="auto"/>
        <w:left w:val="none" w:sz="0" w:space="0" w:color="auto"/>
        <w:bottom w:val="none" w:sz="0" w:space="0" w:color="auto"/>
        <w:right w:val="none" w:sz="0" w:space="0" w:color="auto"/>
      </w:divBdr>
    </w:div>
    <w:div w:id="500895993">
      <w:bodyDiv w:val="1"/>
      <w:marLeft w:val="0"/>
      <w:marRight w:val="0"/>
      <w:marTop w:val="0"/>
      <w:marBottom w:val="0"/>
      <w:divBdr>
        <w:top w:val="none" w:sz="0" w:space="0" w:color="auto"/>
        <w:left w:val="none" w:sz="0" w:space="0" w:color="auto"/>
        <w:bottom w:val="none" w:sz="0" w:space="0" w:color="auto"/>
        <w:right w:val="none" w:sz="0" w:space="0" w:color="auto"/>
      </w:divBdr>
      <w:divsChild>
        <w:div w:id="1039474322">
          <w:marLeft w:val="0"/>
          <w:marRight w:val="0"/>
          <w:marTop w:val="150"/>
          <w:marBottom w:val="0"/>
          <w:divBdr>
            <w:top w:val="none" w:sz="0" w:space="0" w:color="auto"/>
            <w:left w:val="none" w:sz="0" w:space="0" w:color="auto"/>
            <w:bottom w:val="none" w:sz="0" w:space="0" w:color="auto"/>
            <w:right w:val="none" w:sz="0" w:space="0" w:color="auto"/>
          </w:divBdr>
          <w:divsChild>
            <w:div w:id="1622110925">
              <w:marLeft w:val="0"/>
              <w:marRight w:val="0"/>
              <w:marTop w:val="0"/>
              <w:marBottom w:val="0"/>
              <w:divBdr>
                <w:top w:val="none" w:sz="0" w:space="0" w:color="auto"/>
                <w:left w:val="none" w:sz="0" w:space="0" w:color="auto"/>
                <w:bottom w:val="none" w:sz="0" w:space="0" w:color="auto"/>
                <w:right w:val="none" w:sz="0" w:space="0" w:color="auto"/>
              </w:divBdr>
              <w:divsChild>
                <w:div w:id="13003008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7463442">
          <w:marLeft w:val="0"/>
          <w:marRight w:val="0"/>
          <w:marTop w:val="0"/>
          <w:marBottom w:val="0"/>
          <w:divBdr>
            <w:top w:val="none" w:sz="0" w:space="0" w:color="auto"/>
            <w:left w:val="none" w:sz="0" w:space="0" w:color="auto"/>
            <w:bottom w:val="none" w:sz="0" w:space="0" w:color="auto"/>
            <w:right w:val="none" w:sz="0" w:space="0" w:color="auto"/>
          </w:divBdr>
          <w:divsChild>
            <w:div w:id="16810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7564">
      <w:bodyDiv w:val="1"/>
      <w:marLeft w:val="0"/>
      <w:marRight w:val="0"/>
      <w:marTop w:val="0"/>
      <w:marBottom w:val="0"/>
      <w:divBdr>
        <w:top w:val="none" w:sz="0" w:space="0" w:color="auto"/>
        <w:left w:val="none" w:sz="0" w:space="0" w:color="auto"/>
        <w:bottom w:val="none" w:sz="0" w:space="0" w:color="auto"/>
        <w:right w:val="none" w:sz="0" w:space="0" w:color="auto"/>
      </w:divBdr>
    </w:div>
    <w:div w:id="501361640">
      <w:bodyDiv w:val="1"/>
      <w:marLeft w:val="0"/>
      <w:marRight w:val="0"/>
      <w:marTop w:val="0"/>
      <w:marBottom w:val="0"/>
      <w:divBdr>
        <w:top w:val="none" w:sz="0" w:space="0" w:color="auto"/>
        <w:left w:val="none" w:sz="0" w:space="0" w:color="auto"/>
        <w:bottom w:val="none" w:sz="0" w:space="0" w:color="auto"/>
        <w:right w:val="none" w:sz="0" w:space="0" w:color="auto"/>
      </w:divBdr>
      <w:divsChild>
        <w:div w:id="1508591812">
          <w:marLeft w:val="0"/>
          <w:marRight w:val="0"/>
          <w:marTop w:val="0"/>
          <w:marBottom w:val="150"/>
          <w:divBdr>
            <w:top w:val="none" w:sz="0" w:space="0" w:color="auto"/>
            <w:left w:val="none" w:sz="0" w:space="0" w:color="auto"/>
            <w:bottom w:val="none" w:sz="0" w:space="0" w:color="auto"/>
            <w:right w:val="none" w:sz="0" w:space="0" w:color="auto"/>
          </w:divBdr>
        </w:div>
      </w:divsChild>
    </w:div>
    <w:div w:id="501429707">
      <w:bodyDiv w:val="1"/>
      <w:marLeft w:val="0"/>
      <w:marRight w:val="0"/>
      <w:marTop w:val="0"/>
      <w:marBottom w:val="0"/>
      <w:divBdr>
        <w:top w:val="none" w:sz="0" w:space="0" w:color="auto"/>
        <w:left w:val="none" w:sz="0" w:space="0" w:color="auto"/>
        <w:bottom w:val="none" w:sz="0" w:space="0" w:color="auto"/>
        <w:right w:val="none" w:sz="0" w:space="0" w:color="auto"/>
      </w:divBdr>
      <w:divsChild>
        <w:div w:id="1658683055">
          <w:marLeft w:val="0"/>
          <w:marRight w:val="0"/>
          <w:marTop w:val="0"/>
          <w:marBottom w:val="0"/>
          <w:divBdr>
            <w:top w:val="none" w:sz="0" w:space="0" w:color="auto"/>
            <w:left w:val="none" w:sz="0" w:space="0" w:color="auto"/>
            <w:bottom w:val="dotted" w:sz="6" w:space="4" w:color="DDDDDD"/>
            <w:right w:val="none" w:sz="0" w:space="0" w:color="auto"/>
          </w:divBdr>
          <w:divsChild>
            <w:div w:id="7153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3538">
      <w:bodyDiv w:val="1"/>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150"/>
          <w:divBdr>
            <w:top w:val="none" w:sz="0" w:space="0" w:color="auto"/>
            <w:left w:val="none" w:sz="0" w:space="0" w:color="auto"/>
            <w:bottom w:val="none" w:sz="0" w:space="0" w:color="auto"/>
            <w:right w:val="none" w:sz="0" w:space="0" w:color="auto"/>
          </w:divBdr>
        </w:div>
        <w:div w:id="1014307652">
          <w:marLeft w:val="0"/>
          <w:marRight w:val="0"/>
          <w:marTop w:val="0"/>
          <w:marBottom w:val="0"/>
          <w:divBdr>
            <w:top w:val="none" w:sz="0" w:space="0" w:color="auto"/>
            <w:left w:val="none" w:sz="0" w:space="0" w:color="auto"/>
            <w:bottom w:val="none" w:sz="0" w:space="0" w:color="auto"/>
            <w:right w:val="none" w:sz="0" w:space="0" w:color="auto"/>
          </w:divBdr>
          <w:divsChild>
            <w:div w:id="54478574">
              <w:marLeft w:val="0"/>
              <w:marRight w:val="0"/>
              <w:marTop w:val="225"/>
              <w:marBottom w:val="225"/>
              <w:divBdr>
                <w:top w:val="none" w:sz="0" w:space="0" w:color="auto"/>
                <w:left w:val="none" w:sz="0" w:space="0" w:color="auto"/>
                <w:bottom w:val="none" w:sz="0" w:space="0" w:color="auto"/>
                <w:right w:val="none" w:sz="0" w:space="0" w:color="auto"/>
              </w:divBdr>
            </w:div>
          </w:divsChild>
        </w:div>
        <w:div w:id="1843005982">
          <w:marLeft w:val="0"/>
          <w:marRight w:val="0"/>
          <w:marTop w:val="0"/>
          <w:marBottom w:val="150"/>
          <w:divBdr>
            <w:top w:val="none" w:sz="0" w:space="0" w:color="auto"/>
            <w:left w:val="none" w:sz="0" w:space="0" w:color="auto"/>
            <w:bottom w:val="none" w:sz="0" w:space="0" w:color="auto"/>
            <w:right w:val="none" w:sz="0" w:space="0" w:color="auto"/>
          </w:divBdr>
          <w:divsChild>
            <w:div w:id="454099827">
              <w:marLeft w:val="0"/>
              <w:marRight w:val="0"/>
              <w:marTop w:val="0"/>
              <w:marBottom w:val="0"/>
              <w:divBdr>
                <w:top w:val="none" w:sz="0" w:space="0" w:color="auto"/>
                <w:left w:val="none" w:sz="0" w:space="0" w:color="auto"/>
                <w:bottom w:val="none" w:sz="0" w:space="0" w:color="auto"/>
                <w:right w:val="none" w:sz="0" w:space="0" w:color="auto"/>
              </w:divBdr>
              <w:divsChild>
                <w:div w:id="10744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2184">
      <w:bodyDiv w:val="1"/>
      <w:marLeft w:val="0"/>
      <w:marRight w:val="0"/>
      <w:marTop w:val="0"/>
      <w:marBottom w:val="0"/>
      <w:divBdr>
        <w:top w:val="none" w:sz="0" w:space="0" w:color="auto"/>
        <w:left w:val="none" w:sz="0" w:space="0" w:color="auto"/>
        <w:bottom w:val="none" w:sz="0" w:space="0" w:color="auto"/>
        <w:right w:val="none" w:sz="0" w:space="0" w:color="auto"/>
      </w:divBdr>
      <w:divsChild>
        <w:div w:id="829250010">
          <w:marLeft w:val="0"/>
          <w:marRight w:val="0"/>
          <w:marTop w:val="0"/>
          <w:marBottom w:val="150"/>
          <w:divBdr>
            <w:top w:val="none" w:sz="0" w:space="0" w:color="auto"/>
            <w:left w:val="none" w:sz="0" w:space="0" w:color="auto"/>
            <w:bottom w:val="none" w:sz="0" w:space="0" w:color="auto"/>
            <w:right w:val="none" w:sz="0" w:space="0" w:color="auto"/>
          </w:divBdr>
        </w:div>
      </w:divsChild>
    </w:div>
    <w:div w:id="501706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3452">
          <w:marLeft w:val="0"/>
          <w:marRight w:val="0"/>
          <w:marTop w:val="0"/>
          <w:marBottom w:val="0"/>
          <w:divBdr>
            <w:top w:val="none" w:sz="0" w:space="0" w:color="auto"/>
            <w:left w:val="none" w:sz="0" w:space="0" w:color="auto"/>
            <w:bottom w:val="none" w:sz="0" w:space="0" w:color="auto"/>
            <w:right w:val="none" w:sz="0" w:space="0" w:color="auto"/>
          </w:divBdr>
        </w:div>
        <w:div w:id="1872836185">
          <w:marLeft w:val="0"/>
          <w:marRight w:val="0"/>
          <w:marTop w:val="0"/>
          <w:marBottom w:val="0"/>
          <w:divBdr>
            <w:top w:val="none" w:sz="0" w:space="0" w:color="auto"/>
            <w:left w:val="none" w:sz="0" w:space="0" w:color="auto"/>
            <w:bottom w:val="none" w:sz="0" w:space="0" w:color="auto"/>
            <w:right w:val="none" w:sz="0" w:space="0" w:color="auto"/>
          </w:divBdr>
          <w:divsChild>
            <w:div w:id="13256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3701">
      <w:bodyDiv w:val="1"/>
      <w:marLeft w:val="0"/>
      <w:marRight w:val="0"/>
      <w:marTop w:val="0"/>
      <w:marBottom w:val="0"/>
      <w:divBdr>
        <w:top w:val="none" w:sz="0" w:space="0" w:color="auto"/>
        <w:left w:val="none" w:sz="0" w:space="0" w:color="auto"/>
        <w:bottom w:val="none" w:sz="0" w:space="0" w:color="auto"/>
        <w:right w:val="none" w:sz="0" w:space="0" w:color="auto"/>
      </w:divBdr>
    </w:div>
    <w:div w:id="501893767">
      <w:bodyDiv w:val="1"/>
      <w:marLeft w:val="0"/>
      <w:marRight w:val="0"/>
      <w:marTop w:val="0"/>
      <w:marBottom w:val="0"/>
      <w:divBdr>
        <w:top w:val="none" w:sz="0" w:space="0" w:color="auto"/>
        <w:left w:val="none" w:sz="0" w:space="0" w:color="auto"/>
        <w:bottom w:val="none" w:sz="0" w:space="0" w:color="auto"/>
        <w:right w:val="none" w:sz="0" w:space="0" w:color="auto"/>
      </w:divBdr>
    </w:div>
    <w:div w:id="501900129">
      <w:bodyDiv w:val="1"/>
      <w:marLeft w:val="0"/>
      <w:marRight w:val="0"/>
      <w:marTop w:val="0"/>
      <w:marBottom w:val="0"/>
      <w:divBdr>
        <w:top w:val="none" w:sz="0" w:space="0" w:color="auto"/>
        <w:left w:val="none" w:sz="0" w:space="0" w:color="auto"/>
        <w:bottom w:val="none" w:sz="0" w:space="0" w:color="auto"/>
        <w:right w:val="none" w:sz="0" w:space="0" w:color="auto"/>
      </w:divBdr>
      <w:divsChild>
        <w:div w:id="1705592894">
          <w:marLeft w:val="0"/>
          <w:marRight w:val="0"/>
          <w:marTop w:val="0"/>
          <w:marBottom w:val="0"/>
          <w:divBdr>
            <w:top w:val="none" w:sz="0" w:space="0" w:color="auto"/>
            <w:left w:val="none" w:sz="0" w:space="0" w:color="auto"/>
            <w:bottom w:val="none" w:sz="0" w:space="0" w:color="auto"/>
            <w:right w:val="none" w:sz="0" w:space="0" w:color="auto"/>
          </w:divBdr>
          <w:divsChild>
            <w:div w:id="2035423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1968099">
      <w:bodyDiv w:val="1"/>
      <w:marLeft w:val="0"/>
      <w:marRight w:val="0"/>
      <w:marTop w:val="0"/>
      <w:marBottom w:val="0"/>
      <w:divBdr>
        <w:top w:val="none" w:sz="0" w:space="0" w:color="auto"/>
        <w:left w:val="none" w:sz="0" w:space="0" w:color="auto"/>
        <w:bottom w:val="none" w:sz="0" w:space="0" w:color="auto"/>
        <w:right w:val="none" w:sz="0" w:space="0" w:color="auto"/>
      </w:divBdr>
    </w:div>
    <w:div w:id="502162322">
      <w:bodyDiv w:val="1"/>
      <w:marLeft w:val="0"/>
      <w:marRight w:val="0"/>
      <w:marTop w:val="0"/>
      <w:marBottom w:val="0"/>
      <w:divBdr>
        <w:top w:val="none" w:sz="0" w:space="0" w:color="auto"/>
        <w:left w:val="none" w:sz="0" w:space="0" w:color="auto"/>
        <w:bottom w:val="none" w:sz="0" w:space="0" w:color="auto"/>
        <w:right w:val="none" w:sz="0" w:space="0" w:color="auto"/>
      </w:divBdr>
      <w:divsChild>
        <w:div w:id="1444959726">
          <w:marLeft w:val="0"/>
          <w:marRight w:val="0"/>
          <w:marTop w:val="0"/>
          <w:marBottom w:val="0"/>
          <w:divBdr>
            <w:top w:val="none" w:sz="0" w:space="0" w:color="auto"/>
            <w:left w:val="none" w:sz="0" w:space="0" w:color="auto"/>
            <w:bottom w:val="none" w:sz="0" w:space="0" w:color="auto"/>
            <w:right w:val="none" w:sz="0" w:space="0" w:color="auto"/>
          </w:divBdr>
          <w:divsChild>
            <w:div w:id="1278754012">
              <w:marLeft w:val="0"/>
              <w:marRight w:val="0"/>
              <w:marTop w:val="0"/>
              <w:marBottom w:val="0"/>
              <w:divBdr>
                <w:top w:val="none" w:sz="0" w:space="0" w:color="auto"/>
                <w:left w:val="none" w:sz="0" w:space="0" w:color="auto"/>
                <w:bottom w:val="none" w:sz="0" w:space="0" w:color="auto"/>
                <w:right w:val="none" w:sz="0" w:space="0" w:color="auto"/>
              </w:divBdr>
              <w:divsChild>
                <w:div w:id="277954650">
                  <w:marLeft w:val="0"/>
                  <w:marRight w:val="0"/>
                  <w:marTop w:val="0"/>
                  <w:marBottom w:val="0"/>
                  <w:divBdr>
                    <w:top w:val="none" w:sz="0" w:space="0" w:color="auto"/>
                    <w:left w:val="none" w:sz="0" w:space="0" w:color="auto"/>
                    <w:bottom w:val="none" w:sz="0" w:space="0" w:color="auto"/>
                    <w:right w:val="none" w:sz="0" w:space="0" w:color="auto"/>
                  </w:divBdr>
                  <w:divsChild>
                    <w:div w:id="807937594">
                      <w:marLeft w:val="0"/>
                      <w:marRight w:val="0"/>
                      <w:marTop w:val="0"/>
                      <w:marBottom w:val="0"/>
                      <w:divBdr>
                        <w:top w:val="none" w:sz="0" w:space="0" w:color="auto"/>
                        <w:left w:val="none" w:sz="0" w:space="0" w:color="auto"/>
                        <w:bottom w:val="none" w:sz="0" w:space="0" w:color="auto"/>
                        <w:right w:val="none" w:sz="0" w:space="0" w:color="auto"/>
                      </w:divBdr>
                      <w:divsChild>
                        <w:div w:id="2107925128">
                          <w:marLeft w:val="0"/>
                          <w:marRight w:val="0"/>
                          <w:marTop w:val="0"/>
                          <w:marBottom w:val="0"/>
                          <w:divBdr>
                            <w:top w:val="none" w:sz="0" w:space="0" w:color="auto"/>
                            <w:left w:val="none" w:sz="0" w:space="0" w:color="auto"/>
                            <w:bottom w:val="none" w:sz="0" w:space="0" w:color="auto"/>
                            <w:right w:val="none" w:sz="0" w:space="0" w:color="auto"/>
                          </w:divBdr>
                          <w:divsChild>
                            <w:div w:id="332151135">
                              <w:marLeft w:val="0"/>
                              <w:marRight w:val="0"/>
                              <w:marTop w:val="0"/>
                              <w:marBottom w:val="0"/>
                              <w:divBdr>
                                <w:top w:val="none" w:sz="0" w:space="0" w:color="auto"/>
                                <w:left w:val="none" w:sz="0" w:space="0" w:color="auto"/>
                                <w:bottom w:val="none" w:sz="0" w:space="0" w:color="auto"/>
                                <w:right w:val="none" w:sz="0" w:space="0" w:color="auto"/>
                              </w:divBdr>
                              <w:divsChild>
                                <w:div w:id="1062751785">
                                  <w:marLeft w:val="0"/>
                                  <w:marRight w:val="0"/>
                                  <w:marTop w:val="0"/>
                                  <w:marBottom w:val="0"/>
                                  <w:divBdr>
                                    <w:top w:val="none" w:sz="0" w:space="0" w:color="auto"/>
                                    <w:left w:val="none" w:sz="0" w:space="0" w:color="auto"/>
                                    <w:bottom w:val="none" w:sz="0" w:space="0" w:color="auto"/>
                                    <w:right w:val="none" w:sz="0" w:space="0" w:color="auto"/>
                                  </w:divBdr>
                                  <w:divsChild>
                                    <w:div w:id="306861894">
                                      <w:marLeft w:val="0"/>
                                      <w:marRight w:val="0"/>
                                      <w:marTop w:val="0"/>
                                      <w:marBottom w:val="0"/>
                                      <w:divBdr>
                                        <w:top w:val="none" w:sz="0" w:space="0" w:color="auto"/>
                                        <w:left w:val="none" w:sz="0" w:space="0" w:color="auto"/>
                                        <w:bottom w:val="none" w:sz="0" w:space="0" w:color="auto"/>
                                        <w:right w:val="none" w:sz="0" w:space="0" w:color="auto"/>
                                      </w:divBdr>
                                      <w:divsChild>
                                        <w:div w:id="14006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09474">
      <w:bodyDiv w:val="1"/>
      <w:marLeft w:val="0"/>
      <w:marRight w:val="0"/>
      <w:marTop w:val="0"/>
      <w:marBottom w:val="0"/>
      <w:divBdr>
        <w:top w:val="none" w:sz="0" w:space="0" w:color="auto"/>
        <w:left w:val="none" w:sz="0" w:space="0" w:color="auto"/>
        <w:bottom w:val="none" w:sz="0" w:space="0" w:color="auto"/>
        <w:right w:val="none" w:sz="0" w:space="0" w:color="auto"/>
      </w:divBdr>
      <w:divsChild>
        <w:div w:id="166217710">
          <w:marLeft w:val="0"/>
          <w:marRight w:val="0"/>
          <w:marTop w:val="0"/>
          <w:marBottom w:val="0"/>
          <w:divBdr>
            <w:top w:val="none" w:sz="0" w:space="0" w:color="auto"/>
            <w:left w:val="none" w:sz="0" w:space="0" w:color="auto"/>
            <w:bottom w:val="none" w:sz="0" w:space="0" w:color="auto"/>
            <w:right w:val="none" w:sz="0" w:space="0" w:color="auto"/>
          </w:divBdr>
          <w:divsChild>
            <w:div w:id="1618566014">
              <w:marLeft w:val="0"/>
              <w:marRight w:val="0"/>
              <w:marTop w:val="0"/>
              <w:marBottom w:val="0"/>
              <w:divBdr>
                <w:top w:val="none" w:sz="0" w:space="0" w:color="auto"/>
                <w:left w:val="none" w:sz="0" w:space="0" w:color="auto"/>
                <w:bottom w:val="none" w:sz="0" w:space="0" w:color="auto"/>
                <w:right w:val="none" w:sz="0" w:space="0" w:color="auto"/>
              </w:divBdr>
              <w:divsChild>
                <w:div w:id="754327126">
                  <w:marLeft w:val="0"/>
                  <w:marRight w:val="0"/>
                  <w:marTop w:val="0"/>
                  <w:marBottom w:val="0"/>
                  <w:divBdr>
                    <w:top w:val="none" w:sz="0" w:space="0" w:color="auto"/>
                    <w:left w:val="none" w:sz="0" w:space="0" w:color="auto"/>
                    <w:bottom w:val="none" w:sz="0" w:space="0" w:color="auto"/>
                    <w:right w:val="none" w:sz="0" w:space="0" w:color="auto"/>
                  </w:divBdr>
                  <w:divsChild>
                    <w:div w:id="230703797">
                      <w:marLeft w:val="0"/>
                      <w:marRight w:val="0"/>
                      <w:marTop w:val="0"/>
                      <w:marBottom w:val="0"/>
                      <w:divBdr>
                        <w:top w:val="none" w:sz="0" w:space="0" w:color="auto"/>
                        <w:left w:val="none" w:sz="0" w:space="0" w:color="auto"/>
                        <w:bottom w:val="none" w:sz="0" w:space="0" w:color="auto"/>
                        <w:right w:val="none" w:sz="0" w:space="0" w:color="auto"/>
                      </w:divBdr>
                      <w:divsChild>
                        <w:div w:id="1417633255">
                          <w:marLeft w:val="0"/>
                          <w:marRight w:val="0"/>
                          <w:marTop w:val="0"/>
                          <w:marBottom w:val="0"/>
                          <w:divBdr>
                            <w:top w:val="none" w:sz="0" w:space="0" w:color="auto"/>
                            <w:left w:val="none" w:sz="0" w:space="0" w:color="auto"/>
                            <w:bottom w:val="none" w:sz="0" w:space="0" w:color="auto"/>
                            <w:right w:val="none" w:sz="0" w:space="0" w:color="auto"/>
                          </w:divBdr>
                          <w:divsChild>
                            <w:div w:id="817693738">
                              <w:marLeft w:val="0"/>
                              <w:marRight w:val="0"/>
                              <w:marTop w:val="0"/>
                              <w:marBottom w:val="0"/>
                              <w:divBdr>
                                <w:top w:val="none" w:sz="0" w:space="0" w:color="auto"/>
                                <w:left w:val="none" w:sz="0" w:space="0" w:color="auto"/>
                                <w:bottom w:val="none" w:sz="0" w:space="0" w:color="auto"/>
                                <w:right w:val="none" w:sz="0" w:space="0" w:color="auto"/>
                              </w:divBdr>
                              <w:divsChild>
                                <w:div w:id="799297883">
                                  <w:marLeft w:val="0"/>
                                  <w:marRight w:val="0"/>
                                  <w:marTop w:val="0"/>
                                  <w:marBottom w:val="75"/>
                                  <w:divBdr>
                                    <w:top w:val="none" w:sz="0" w:space="0" w:color="auto"/>
                                    <w:left w:val="none" w:sz="0" w:space="0" w:color="auto"/>
                                    <w:bottom w:val="none" w:sz="0" w:space="0" w:color="auto"/>
                                    <w:right w:val="none" w:sz="0" w:space="0" w:color="auto"/>
                                  </w:divBdr>
                                  <w:divsChild>
                                    <w:div w:id="1502352323">
                                      <w:marLeft w:val="0"/>
                                      <w:marRight w:val="0"/>
                                      <w:marTop w:val="0"/>
                                      <w:marBottom w:val="0"/>
                                      <w:divBdr>
                                        <w:top w:val="none" w:sz="0" w:space="0" w:color="auto"/>
                                        <w:left w:val="none" w:sz="0" w:space="0" w:color="auto"/>
                                        <w:bottom w:val="none" w:sz="0" w:space="0" w:color="auto"/>
                                        <w:right w:val="none" w:sz="0" w:space="0" w:color="auto"/>
                                      </w:divBdr>
                                      <w:divsChild>
                                        <w:div w:id="1082751674">
                                          <w:marLeft w:val="0"/>
                                          <w:marRight w:val="0"/>
                                          <w:marTop w:val="0"/>
                                          <w:marBottom w:val="0"/>
                                          <w:divBdr>
                                            <w:top w:val="none" w:sz="0" w:space="0" w:color="auto"/>
                                            <w:left w:val="none" w:sz="0" w:space="0" w:color="auto"/>
                                            <w:bottom w:val="none" w:sz="0" w:space="0" w:color="auto"/>
                                            <w:right w:val="none" w:sz="0" w:space="0" w:color="auto"/>
                                          </w:divBdr>
                                          <w:divsChild>
                                            <w:div w:id="1809979649">
                                              <w:marLeft w:val="0"/>
                                              <w:marRight w:val="0"/>
                                              <w:marTop w:val="0"/>
                                              <w:marBottom w:val="0"/>
                                              <w:divBdr>
                                                <w:top w:val="none" w:sz="0" w:space="0" w:color="auto"/>
                                                <w:left w:val="none" w:sz="0" w:space="0" w:color="auto"/>
                                                <w:bottom w:val="none" w:sz="0" w:space="0" w:color="auto"/>
                                                <w:right w:val="none" w:sz="0" w:space="0" w:color="auto"/>
                                              </w:divBdr>
                                              <w:divsChild>
                                                <w:div w:id="2056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362255">
      <w:bodyDiv w:val="1"/>
      <w:marLeft w:val="0"/>
      <w:marRight w:val="0"/>
      <w:marTop w:val="0"/>
      <w:marBottom w:val="0"/>
      <w:divBdr>
        <w:top w:val="none" w:sz="0" w:space="0" w:color="auto"/>
        <w:left w:val="none" w:sz="0" w:space="0" w:color="auto"/>
        <w:bottom w:val="none" w:sz="0" w:space="0" w:color="auto"/>
        <w:right w:val="none" w:sz="0" w:space="0" w:color="auto"/>
      </w:divBdr>
    </w:div>
    <w:div w:id="502934419">
      <w:bodyDiv w:val="1"/>
      <w:marLeft w:val="0"/>
      <w:marRight w:val="0"/>
      <w:marTop w:val="0"/>
      <w:marBottom w:val="0"/>
      <w:divBdr>
        <w:top w:val="none" w:sz="0" w:space="0" w:color="auto"/>
        <w:left w:val="none" w:sz="0" w:space="0" w:color="auto"/>
        <w:bottom w:val="none" w:sz="0" w:space="0" w:color="auto"/>
        <w:right w:val="none" w:sz="0" w:space="0" w:color="auto"/>
      </w:divBdr>
      <w:divsChild>
        <w:div w:id="89401569">
          <w:marLeft w:val="0"/>
          <w:marRight w:val="0"/>
          <w:marTop w:val="0"/>
          <w:marBottom w:val="300"/>
          <w:divBdr>
            <w:top w:val="none" w:sz="0" w:space="0" w:color="auto"/>
            <w:left w:val="none" w:sz="0" w:space="0" w:color="auto"/>
            <w:bottom w:val="none" w:sz="0" w:space="0" w:color="auto"/>
            <w:right w:val="none" w:sz="0" w:space="0" w:color="auto"/>
          </w:divBdr>
          <w:divsChild>
            <w:div w:id="201022794">
              <w:marLeft w:val="0"/>
              <w:marRight w:val="0"/>
              <w:marTop w:val="0"/>
              <w:marBottom w:val="0"/>
              <w:divBdr>
                <w:top w:val="none" w:sz="0" w:space="0" w:color="auto"/>
                <w:left w:val="none" w:sz="0" w:space="0" w:color="auto"/>
                <w:bottom w:val="none" w:sz="0" w:space="0" w:color="auto"/>
                <w:right w:val="none" w:sz="0" w:space="0" w:color="auto"/>
              </w:divBdr>
            </w:div>
          </w:divsChild>
        </w:div>
        <w:div w:id="443117838">
          <w:marLeft w:val="0"/>
          <w:marRight w:val="0"/>
          <w:marTop w:val="0"/>
          <w:marBottom w:val="0"/>
          <w:divBdr>
            <w:top w:val="none" w:sz="0" w:space="0" w:color="auto"/>
            <w:left w:val="none" w:sz="0" w:space="0" w:color="auto"/>
            <w:bottom w:val="none" w:sz="0" w:space="0" w:color="auto"/>
            <w:right w:val="none" w:sz="0" w:space="0" w:color="auto"/>
          </w:divBdr>
          <w:divsChild>
            <w:div w:id="1333994422">
              <w:marLeft w:val="0"/>
              <w:marRight w:val="0"/>
              <w:marTop w:val="0"/>
              <w:marBottom w:val="0"/>
              <w:divBdr>
                <w:top w:val="none" w:sz="0" w:space="0" w:color="auto"/>
                <w:left w:val="none" w:sz="0" w:space="0" w:color="auto"/>
                <w:bottom w:val="none" w:sz="0" w:space="0" w:color="auto"/>
                <w:right w:val="none" w:sz="0" w:space="0" w:color="auto"/>
              </w:divBdr>
              <w:divsChild>
                <w:div w:id="4554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6614">
          <w:marLeft w:val="0"/>
          <w:marRight w:val="0"/>
          <w:marTop w:val="0"/>
          <w:marBottom w:val="75"/>
          <w:divBdr>
            <w:top w:val="none" w:sz="0" w:space="0" w:color="auto"/>
            <w:left w:val="none" w:sz="0" w:space="0" w:color="auto"/>
            <w:bottom w:val="none" w:sz="0" w:space="0" w:color="auto"/>
            <w:right w:val="none" w:sz="0" w:space="0" w:color="auto"/>
          </w:divBdr>
        </w:div>
        <w:div w:id="1613629531">
          <w:marLeft w:val="0"/>
          <w:marRight w:val="0"/>
          <w:marTop w:val="0"/>
          <w:marBottom w:val="0"/>
          <w:divBdr>
            <w:top w:val="none" w:sz="0" w:space="0" w:color="auto"/>
            <w:left w:val="none" w:sz="0" w:space="0" w:color="auto"/>
            <w:bottom w:val="none" w:sz="0" w:space="0" w:color="auto"/>
            <w:right w:val="none" w:sz="0" w:space="0" w:color="auto"/>
          </w:divBdr>
        </w:div>
      </w:divsChild>
    </w:div>
    <w:div w:id="503207356">
      <w:bodyDiv w:val="1"/>
      <w:marLeft w:val="0"/>
      <w:marRight w:val="0"/>
      <w:marTop w:val="0"/>
      <w:marBottom w:val="0"/>
      <w:divBdr>
        <w:top w:val="none" w:sz="0" w:space="0" w:color="auto"/>
        <w:left w:val="none" w:sz="0" w:space="0" w:color="auto"/>
        <w:bottom w:val="none" w:sz="0" w:space="0" w:color="auto"/>
        <w:right w:val="none" w:sz="0" w:space="0" w:color="auto"/>
      </w:divBdr>
      <w:divsChild>
        <w:div w:id="1641764043">
          <w:marLeft w:val="0"/>
          <w:marRight w:val="0"/>
          <w:marTop w:val="0"/>
          <w:marBottom w:val="0"/>
          <w:divBdr>
            <w:top w:val="none" w:sz="0" w:space="0" w:color="auto"/>
            <w:left w:val="none" w:sz="0" w:space="0" w:color="auto"/>
            <w:bottom w:val="none" w:sz="0" w:space="0" w:color="auto"/>
            <w:right w:val="none" w:sz="0" w:space="0" w:color="auto"/>
          </w:divBdr>
          <w:divsChild>
            <w:div w:id="84113275">
              <w:marLeft w:val="0"/>
              <w:marRight w:val="0"/>
              <w:marTop w:val="0"/>
              <w:marBottom w:val="0"/>
              <w:divBdr>
                <w:top w:val="none" w:sz="0" w:space="0" w:color="auto"/>
                <w:left w:val="none" w:sz="0" w:space="0" w:color="auto"/>
                <w:bottom w:val="none" w:sz="0" w:space="0" w:color="auto"/>
                <w:right w:val="none" w:sz="0" w:space="0" w:color="auto"/>
              </w:divBdr>
            </w:div>
          </w:divsChild>
        </w:div>
        <w:div w:id="1677270674">
          <w:marLeft w:val="0"/>
          <w:marRight w:val="0"/>
          <w:marTop w:val="0"/>
          <w:marBottom w:val="150"/>
          <w:divBdr>
            <w:top w:val="none" w:sz="0" w:space="0" w:color="auto"/>
            <w:left w:val="none" w:sz="0" w:space="0" w:color="auto"/>
            <w:bottom w:val="none" w:sz="0" w:space="0" w:color="auto"/>
            <w:right w:val="none" w:sz="0" w:space="0" w:color="auto"/>
          </w:divBdr>
        </w:div>
        <w:div w:id="1962568694">
          <w:marLeft w:val="0"/>
          <w:marRight w:val="0"/>
          <w:marTop w:val="0"/>
          <w:marBottom w:val="150"/>
          <w:divBdr>
            <w:top w:val="none" w:sz="0" w:space="0" w:color="auto"/>
            <w:left w:val="none" w:sz="0" w:space="0" w:color="auto"/>
            <w:bottom w:val="none" w:sz="0" w:space="0" w:color="auto"/>
            <w:right w:val="none" w:sz="0" w:space="0" w:color="auto"/>
          </w:divBdr>
          <w:divsChild>
            <w:div w:id="2020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9296">
      <w:bodyDiv w:val="1"/>
      <w:marLeft w:val="0"/>
      <w:marRight w:val="0"/>
      <w:marTop w:val="0"/>
      <w:marBottom w:val="0"/>
      <w:divBdr>
        <w:top w:val="none" w:sz="0" w:space="0" w:color="auto"/>
        <w:left w:val="none" w:sz="0" w:space="0" w:color="auto"/>
        <w:bottom w:val="none" w:sz="0" w:space="0" w:color="auto"/>
        <w:right w:val="none" w:sz="0" w:space="0" w:color="auto"/>
      </w:divBdr>
      <w:divsChild>
        <w:div w:id="656958792">
          <w:marLeft w:val="0"/>
          <w:marRight w:val="0"/>
          <w:marTop w:val="0"/>
          <w:marBottom w:val="150"/>
          <w:divBdr>
            <w:top w:val="none" w:sz="0" w:space="0" w:color="auto"/>
            <w:left w:val="none" w:sz="0" w:space="0" w:color="auto"/>
            <w:bottom w:val="none" w:sz="0" w:space="0" w:color="auto"/>
            <w:right w:val="none" w:sz="0" w:space="0" w:color="auto"/>
          </w:divBdr>
        </w:div>
      </w:divsChild>
    </w:div>
    <w:div w:id="503906521">
      <w:bodyDiv w:val="1"/>
      <w:marLeft w:val="0"/>
      <w:marRight w:val="0"/>
      <w:marTop w:val="0"/>
      <w:marBottom w:val="0"/>
      <w:divBdr>
        <w:top w:val="none" w:sz="0" w:space="0" w:color="auto"/>
        <w:left w:val="none" w:sz="0" w:space="0" w:color="auto"/>
        <w:bottom w:val="none" w:sz="0" w:space="0" w:color="auto"/>
        <w:right w:val="none" w:sz="0" w:space="0" w:color="auto"/>
      </w:divBdr>
      <w:divsChild>
        <w:div w:id="1698698068">
          <w:marLeft w:val="0"/>
          <w:marRight w:val="0"/>
          <w:marTop w:val="0"/>
          <w:marBottom w:val="0"/>
          <w:divBdr>
            <w:top w:val="none" w:sz="0" w:space="0" w:color="auto"/>
            <w:left w:val="none" w:sz="0" w:space="0" w:color="auto"/>
            <w:bottom w:val="none" w:sz="0" w:space="0" w:color="auto"/>
            <w:right w:val="none" w:sz="0" w:space="0" w:color="auto"/>
          </w:divBdr>
          <w:divsChild>
            <w:div w:id="816654207">
              <w:marLeft w:val="0"/>
              <w:marRight w:val="0"/>
              <w:marTop w:val="0"/>
              <w:marBottom w:val="150"/>
              <w:divBdr>
                <w:top w:val="none" w:sz="0" w:space="0" w:color="auto"/>
                <w:left w:val="none" w:sz="0" w:space="0" w:color="auto"/>
                <w:bottom w:val="none" w:sz="0" w:space="0" w:color="auto"/>
                <w:right w:val="none" w:sz="0" w:space="0" w:color="auto"/>
              </w:divBdr>
            </w:div>
            <w:div w:id="10774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8754">
      <w:bodyDiv w:val="1"/>
      <w:marLeft w:val="0"/>
      <w:marRight w:val="0"/>
      <w:marTop w:val="0"/>
      <w:marBottom w:val="0"/>
      <w:divBdr>
        <w:top w:val="none" w:sz="0" w:space="0" w:color="auto"/>
        <w:left w:val="none" w:sz="0" w:space="0" w:color="auto"/>
        <w:bottom w:val="none" w:sz="0" w:space="0" w:color="auto"/>
        <w:right w:val="none" w:sz="0" w:space="0" w:color="auto"/>
      </w:divBdr>
      <w:divsChild>
        <w:div w:id="424037692">
          <w:marLeft w:val="0"/>
          <w:marRight w:val="0"/>
          <w:marTop w:val="0"/>
          <w:marBottom w:val="0"/>
          <w:divBdr>
            <w:top w:val="none" w:sz="0" w:space="0" w:color="auto"/>
            <w:left w:val="none" w:sz="0" w:space="0" w:color="auto"/>
            <w:bottom w:val="dotted" w:sz="6" w:space="4" w:color="DDDDDD"/>
            <w:right w:val="none" w:sz="0" w:space="0" w:color="auto"/>
          </w:divBdr>
        </w:div>
      </w:divsChild>
    </w:div>
    <w:div w:id="504321325">
      <w:bodyDiv w:val="1"/>
      <w:marLeft w:val="0"/>
      <w:marRight w:val="0"/>
      <w:marTop w:val="0"/>
      <w:marBottom w:val="0"/>
      <w:divBdr>
        <w:top w:val="none" w:sz="0" w:space="0" w:color="auto"/>
        <w:left w:val="none" w:sz="0" w:space="0" w:color="auto"/>
        <w:bottom w:val="none" w:sz="0" w:space="0" w:color="auto"/>
        <w:right w:val="none" w:sz="0" w:space="0" w:color="auto"/>
      </w:divBdr>
      <w:divsChild>
        <w:div w:id="1616330844">
          <w:marLeft w:val="0"/>
          <w:marRight w:val="0"/>
          <w:marTop w:val="0"/>
          <w:marBottom w:val="0"/>
          <w:divBdr>
            <w:top w:val="none" w:sz="0" w:space="0" w:color="auto"/>
            <w:left w:val="none" w:sz="0" w:space="0" w:color="auto"/>
            <w:bottom w:val="none" w:sz="0" w:space="0" w:color="auto"/>
            <w:right w:val="none" w:sz="0" w:space="0" w:color="auto"/>
          </w:divBdr>
          <w:divsChild>
            <w:div w:id="55276671">
              <w:marLeft w:val="0"/>
              <w:marRight w:val="0"/>
              <w:marTop w:val="0"/>
              <w:marBottom w:val="0"/>
              <w:divBdr>
                <w:top w:val="none" w:sz="0" w:space="0" w:color="auto"/>
                <w:left w:val="none" w:sz="0" w:space="0" w:color="auto"/>
                <w:bottom w:val="none" w:sz="0" w:space="0" w:color="auto"/>
                <w:right w:val="none" w:sz="0" w:space="0" w:color="auto"/>
              </w:divBdr>
              <w:divsChild>
                <w:div w:id="2073774612">
                  <w:marLeft w:val="0"/>
                  <w:marRight w:val="0"/>
                  <w:marTop w:val="0"/>
                  <w:marBottom w:val="0"/>
                  <w:divBdr>
                    <w:top w:val="none" w:sz="0" w:space="0" w:color="auto"/>
                    <w:left w:val="none" w:sz="0" w:space="0" w:color="auto"/>
                    <w:bottom w:val="none" w:sz="0" w:space="0" w:color="auto"/>
                    <w:right w:val="none" w:sz="0" w:space="0" w:color="auto"/>
                  </w:divBdr>
                </w:div>
                <w:div w:id="194121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04593984">
      <w:bodyDiv w:val="1"/>
      <w:marLeft w:val="0"/>
      <w:marRight w:val="0"/>
      <w:marTop w:val="0"/>
      <w:marBottom w:val="0"/>
      <w:divBdr>
        <w:top w:val="none" w:sz="0" w:space="0" w:color="auto"/>
        <w:left w:val="none" w:sz="0" w:space="0" w:color="auto"/>
        <w:bottom w:val="none" w:sz="0" w:space="0" w:color="auto"/>
        <w:right w:val="none" w:sz="0" w:space="0" w:color="auto"/>
      </w:divBdr>
      <w:divsChild>
        <w:div w:id="1028412771">
          <w:marLeft w:val="0"/>
          <w:marRight w:val="0"/>
          <w:marTop w:val="0"/>
          <w:marBottom w:val="150"/>
          <w:divBdr>
            <w:top w:val="none" w:sz="0" w:space="0" w:color="auto"/>
            <w:left w:val="none" w:sz="0" w:space="0" w:color="auto"/>
            <w:bottom w:val="none" w:sz="0" w:space="0" w:color="auto"/>
            <w:right w:val="none" w:sz="0" w:space="0" w:color="auto"/>
          </w:divBdr>
        </w:div>
        <w:div w:id="1427841380">
          <w:marLeft w:val="0"/>
          <w:marRight w:val="0"/>
          <w:marTop w:val="0"/>
          <w:marBottom w:val="0"/>
          <w:divBdr>
            <w:top w:val="none" w:sz="0" w:space="0" w:color="auto"/>
            <w:left w:val="none" w:sz="0" w:space="0" w:color="auto"/>
            <w:bottom w:val="none" w:sz="0" w:space="0" w:color="auto"/>
            <w:right w:val="none" w:sz="0" w:space="0" w:color="auto"/>
          </w:divBdr>
          <w:divsChild>
            <w:div w:id="17730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0493">
      <w:bodyDiv w:val="1"/>
      <w:marLeft w:val="0"/>
      <w:marRight w:val="0"/>
      <w:marTop w:val="0"/>
      <w:marBottom w:val="0"/>
      <w:divBdr>
        <w:top w:val="none" w:sz="0" w:space="0" w:color="auto"/>
        <w:left w:val="none" w:sz="0" w:space="0" w:color="auto"/>
        <w:bottom w:val="none" w:sz="0" w:space="0" w:color="auto"/>
        <w:right w:val="none" w:sz="0" w:space="0" w:color="auto"/>
      </w:divBdr>
      <w:divsChild>
        <w:div w:id="496457691">
          <w:marLeft w:val="0"/>
          <w:marRight w:val="0"/>
          <w:marTop w:val="0"/>
          <w:marBottom w:val="0"/>
          <w:divBdr>
            <w:top w:val="none" w:sz="0" w:space="0" w:color="auto"/>
            <w:left w:val="none" w:sz="0" w:space="0" w:color="auto"/>
            <w:bottom w:val="dotted" w:sz="6" w:space="4" w:color="DDDDDD"/>
            <w:right w:val="none" w:sz="0" w:space="0" w:color="auto"/>
          </w:divBdr>
          <w:divsChild>
            <w:div w:id="1408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6348">
      <w:bodyDiv w:val="1"/>
      <w:marLeft w:val="0"/>
      <w:marRight w:val="0"/>
      <w:marTop w:val="0"/>
      <w:marBottom w:val="0"/>
      <w:divBdr>
        <w:top w:val="none" w:sz="0" w:space="0" w:color="auto"/>
        <w:left w:val="none" w:sz="0" w:space="0" w:color="auto"/>
        <w:bottom w:val="none" w:sz="0" w:space="0" w:color="auto"/>
        <w:right w:val="none" w:sz="0" w:space="0" w:color="auto"/>
      </w:divBdr>
      <w:divsChild>
        <w:div w:id="335812291">
          <w:marLeft w:val="0"/>
          <w:marRight w:val="0"/>
          <w:marTop w:val="0"/>
          <w:marBottom w:val="0"/>
          <w:divBdr>
            <w:top w:val="none" w:sz="0" w:space="0" w:color="auto"/>
            <w:left w:val="none" w:sz="0" w:space="0" w:color="auto"/>
            <w:bottom w:val="none" w:sz="0" w:space="0" w:color="auto"/>
            <w:right w:val="none" w:sz="0" w:space="0" w:color="auto"/>
          </w:divBdr>
        </w:div>
        <w:div w:id="1036124187">
          <w:marLeft w:val="0"/>
          <w:marRight w:val="0"/>
          <w:marTop w:val="0"/>
          <w:marBottom w:val="0"/>
          <w:divBdr>
            <w:top w:val="none" w:sz="0" w:space="0" w:color="auto"/>
            <w:left w:val="none" w:sz="0" w:space="0" w:color="auto"/>
            <w:bottom w:val="none" w:sz="0" w:space="0" w:color="auto"/>
            <w:right w:val="none" w:sz="0" w:space="0" w:color="auto"/>
          </w:divBdr>
        </w:div>
      </w:divsChild>
    </w:div>
    <w:div w:id="505367041">
      <w:bodyDiv w:val="1"/>
      <w:marLeft w:val="0"/>
      <w:marRight w:val="0"/>
      <w:marTop w:val="0"/>
      <w:marBottom w:val="0"/>
      <w:divBdr>
        <w:top w:val="none" w:sz="0" w:space="0" w:color="auto"/>
        <w:left w:val="none" w:sz="0" w:space="0" w:color="auto"/>
        <w:bottom w:val="none" w:sz="0" w:space="0" w:color="auto"/>
        <w:right w:val="none" w:sz="0" w:space="0" w:color="auto"/>
      </w:divBdr>
    </w:div>
    <w:div w:id="505557427">
      <w:bodyDiv w:val="1"/>
      <w:marLeft w:val="0"/>
      <w:marRight w:val="0"/>
      <w:marTop w:val="0"/>
      <w:marBottom w:val="0"/>
      <w:divBdr>
        <w:top w:val="none" w:sz="0" w:space="0" w:color="auto"/>
        <w:left w:val="none" w:sz="0" w:space="0" w:color="auto"/>
        <w:bottom w:val="none" w:sz="0" w:space="0" w:color="auto"/>
        <w:right w:val="none" w:sz="0" w:space="0" w:color="auto"/>
      </w:divBdr>
      <w:divsChild>
        <w:div w:id="123357258">
          <w:marLeft w:val="0"/>
          <w:marRight w:val="0"/>
          <w:marTop w:val="0"/>
          <w:marBottom w:val="150"/>
          <w:divBdr>
            <w:top w:val="none" w:sz="0" w:space="0" w:color="auto"/>
            <w:left w:val="none" w:sz="0" w:space="0" w:color="auto"/>
            <w:bottom w:val="none" w:sz="0" w:space="0" w:color="auto"/>
            <w:right w:val="none" w:sz="0" w:space="0" w:color="auto"/>
          </w:divBdr>
        </w:div>
        <w:div w:id="1151558907">
          <w:marLeft w:val="0"/>
          <w:marRight w:val="0"/>
          <w:marTop w:val="0"/>
          <w:marBottom w:val="0"/>
          <w:divBdr>
            <w:top w:val="none" w:sz="0" w:space="0" w:color="auto"/>
            <w:left w:val="none" w:sz="0" w:space="0" w:color="auto"/>
            <w:bottom w:val="none" w:sz="0" w:space="0" w:color="auto"/>
            <w:right w:val="none" w:sz="0" w:space="0" w:color="auto"/>
          </w:divBdr>
          <w:divsChild>
            <w:div w:id="2060586227">
              <w:marLeft w:val="0"/>
              <w:marRight w:val="0"/>
              <w:marTop w:val="225"/>
              <w:marBottom w:val="225"/>
              <w:divBdr>
                <w:top w:val="none" w:sz="0" w:space="0" w:color="auto"/>
                <w:left w:val="none" w:sz="0" w:space="0" w:color="auto"/>
                <w:bottom w:val="none" w:sz="0" w:space="0" w:color="auto"/>
                <w:right w:val="none" w:sz="0" w:space="0" w:color="auto"/>
              </w:divBdr>
            </w:div>
          </w:divsChild>
        </w:div>
        <w:div w:id="1434865680">
          <w:marLeft w:val="0"/>
          <w:marRight w:val="0"/>
          <w:marTop w:val="0"/>
          <w:marBottom w:val="150"/>
          <w:divBdr>
            <w:top w:val="none" w:sz="0" w:space="0" w:color="auto"/>
            <w:left w:val="none" w:sz="0" w:space="0" w:color="auto"/>
            <w:bottom w:val="none" w:sz="0" w:space="0" w:color="auto"/>
            <w:right w:val="none" w:sz="0" w:space="0" w:color="auto"/>
          </w:divBdr>
          <w:divsChild>
            <w:div w:id="1067387353">
              <w:marLeft w:val="0"/>
              <w:marRight w:val="0"/>
              <w:marTop w:val="0"/>
              <w:marBottom w:val="0"/>
              <w:divBdr>
                <w:top w:val="none" w:sz="0" w:space="0" w:color="auto"/>
                <w:left w:val="none" w:sz="0" w:space="0" w:color="auto"/>
                <w:bottom w:val="none" w:sz="0" w:space="0" w:color="auto"/>
                <w:right w:val="none" w:sz="0" w:space="0" w:color="auto"/>
              </w:divBdr>
              <w:divsChild>
                <w:div w:id="1320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25198">
      <w:bodyDiv w:val="1"/>
      <w:marLeft w:val="0"/>
      <w:marRight w:val="0"/>
      <w:marTop w:val="0"/>
      <w:marBottom w:val="0"/>
      <w:divBdr>
        <w:top w:val="none" w:sz="0" w:space="0" w:color="auto"/>
        <w:left w:val="none" w:sz="0" w:space="0" w:color="auto"/>
        <w:bottom w:val="none" w:sz="0" w:space="0" w:color="auto"/>
        <w:right w:val="none" w:sz="0" w:space="0" w:color="auto"/>
      </w:divBdr>
      <w:divsChild>
        <w:div w:id="785542472">
          <w:marLeft w:val="0"/>
          <w:marRight w:val="0"/>
          <w:marTop w:val="0"/>
          <w:marBottom w:val="0"/>
          <w:divBdr>
            <w:top w:val="none" w:sz="0" w:space="0" w:color="auto"/>
            <w:left w:val="none" w:sz="0" w:space="0" w:color="auto"/>
            <w:bottom w:val="none" w:sz="0" w:space="0" w:color="auto"/>
            <w:right w:val="none" w:sz="0" w:space="0" w:color="auto"/>
          </w:divBdr>
          <w:divsChild>
            <w:div w:id="1418861484">
              <w:marLeft w:val="0"/>
              <w:marRight w:val="0"/>
              <w:marTop w:val="0"/>
              <w:marBottom w:val="0"/>
              <w:divBdr>
                <w:top w:val="none" w:sz="0" w:space="0" w:color="auto"/>
                <w:left w:val="none" w:sz="0" w:space="0" w:color="auto"/>
                <w:bottom w:val="none" w:sz="0" w:space="0" w:color="auto"/>
                <w:right w:val="none" w:sz="0" w:space="0" w:color="auto"/>
              </w:divBdr>
            </w:div>
            <w:div w:id="1716465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5830536">
      <w:bodyDiv w:val="1"/>
      <w:marLeft w:val="0"/>
      <w:marRight w:val="0"/>
      <w:marTop w:val="0"/>
      <w:marBottom w:val="0"/>
      <w:divBdr>
        <w:top w:val="none" w:sz="0" w:space="0" w:color="auto"/>
        <w:left w:val="none" w:sz="0" w:space="0" w:color="auto"/>
        <w:bottom w:val="none" w:sz="0" w:space="0" w:color="auto"/>
        <w:right w:val="none" w:sz="0" w:space="0" w:color="auto"/>
      </w:divBdr>
      <w:divsChild>
        <w:div w:id="221869071">
          <w:marLeft w:val="0"/>
          <w:marRight w:val="0"/>
          <w:marTop w:val="0"/>
          <w:marBottom w:val="0"/>
          <w:divBdr>
            <w:top w:val="none" w:sz="0" w:space="0" w:color="auto"/>
            <w:left w:val="none" w:sz="0" w:space="0" w:color="auto"/>
            <w:bottom w:val="none" w:sz="0" w:space="0" w:color="auto"/>
            <w:right w:val="none" w:sz="0" w:space="0" w:color="auto"/>
          </w:divBdr>
          <w:divsChild>
            <w:div w:id="1693414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091375">
      <w:bodyDiv w:val="1"/>
      <w:marLeft w:val="0"/>
      <w:marRight w:val="0"/>
      <w:marTop w:val="0"/>
      <w:marBottom w:val="0"/>
      <w:divBdr>
        <w:top w:val="none" w:sz="0" w:space="0" w:color="auto"/>
        <w:left w:val="none" w:sz="0" w:space="0" w:color="auto"/>
        <w:bottom w:val="none" w:sz="0" w:space="0" w:color="auto"/>
        <w:right w:val="none" w:sz="0" w:space="0" w:color="auto"/>
      </w:divBdr>
      <w:divsChild>
        <w:div w:id="125440542">
          <w:marLeft w:val="0"/>
          <w:marRight w:val="0"/>
          <w:marTop w:val="0"/>
          <w:marBottom w:val="150"/>
          <w:divBdr>
            <w:top w:val="none" w:sz="0" w:space="0" w:color="auto"/>
            <w:left w:val="none" w:sz="0" w:space="0" w:color="auto"/>
            <w:bottom w:val="none" w:sz="0" w:space="0" w:color="auto"/>
            <w:right w:val="none" w:sz="0" w:space="0" w:color="auto"/>
          </w:divBdr>
        </w:div>
      </w:divsChild>
    </w:div>
    <w:div w:id="506403518">
      <w:bodyDiv w:val="1"/>
      <w:marLeft w:val="0"/>
      <w:marRight w:val="0"/>
      <w:marTop w:val="0"/>
      <w:marBottom w:val="0"/>
      <w:divBdr>
        <w:top w:val="none" w:sz="0" w:space="0" w:color="auto"/>
        <w:left w:val="none" w:sz="0" w:space="0" w:color="auto"/>
        <w:bottom w:val="none" w:sz="0" w:space="0" w:color="auto"/>
        <w:right w:val="none" w:sz="0" w:space="0" w:color="auto"/>
      </w:divBdr>
      <w:divsChild>
        <w:div w:id="277957508">
          <w:marLeft w:val="0"/>
          <w:marRight w:val="0"/>
          <w:marTop w:val="0"/>
          <w:marBottom w:val="0"/>
          <w:divBdr>
            <w:top w:val="none" w:sz="0" w:space="0" w:color="auto"/>
            <w:left w:val="none" w:sz="0" w:space="0" w:color="auto"/>
            <w:bottom w:val="dotted" w:sz="6" w:space="4" w:color="DDDDDD"/>
            <w:right w:val="none" w:sz="0" w:space="0" w:color="auto"/>
          </w:divBdr>
        </w:div>
      </w:divsChild>
    </w:div>
    <w:div w:id="506480484">
      <w:bodyDiv w:val="1"/>
      <w:marLeft w:val="0"/>
      <w:marRight w:val="0"/>
      <w:marTop w:val="0"/>
      <w:marBottom w:val="0"/>
      <w:divBdr>
        <w:top w:val="none" w:sz="0" w:space="0" w:color="auto"/>
        <w:left w:val="none" w:sz="0" w:space="0" w:color="auto"/>
        <w:bottom w:val="none" w:sz="0" w:space="0" w:color="auto"/>
        <w:right w:val="none" w:sz="0" w:space="0" w:color="auto"/>
      </w:divBdr>
      <w:divsChild>
        <w:div w:id="1262690607">
          <w:marLeft w:val="0"/>
          <w:marRight w:val="0"/>
          <w:marTop w:val="0"/>
          <w:marBottom w:val="0"/>
          <w:divBdr>
            <w:top w:val="none" w:sz="0" w:space="0" w:color="auto"/>
            <w:left w:val="none" w:sz="0" w:space="0" w:color="auto"/>
            <w:bottom w:val="none" w:sz="0" w:space="0" w:color="auto"/>
            <w:right w:val="none" w:sz="0" w:space="0" w:color="auto"/>
          </w:divBdr>
          <w:divsChild>
            <w:div w:id="1500539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597426">
      <w:bodyDiv w:val="1"/>
      <w:marLeft w:val="0"/>
      <w:marRight w:val="0"/>
      <w:marTop w:val="0"/>
      <w:marBottom w:val="0"/>
      <w:divBdr>
        <w:top w:val="none" w:sz="0" w:space="0" w:color="auto"/>
        <w:left w:val="none" w:sz="0" w:space="0" w:color="auto"/>
        <w:bottom w:val="none" w:sz="0" w:space="0" w:color="auto"/>
        <w:right w:val="none" w:sz="0" w:space="0" w:color="auto"/>
      </w:divBdr>
      <w:divsChild>
        <w:div w:id="638850721">
          <w:marLeft w:val="0"/>
          <w:marRight w:val="0"/>
          <w:marTop w:val="0"/>
          <w:marBottom w:val="0"/>
          <w:divBdr>
            <w:top w:val="none" w:sz="0" w:space="0" w:color="auto"/>
            <w:left w:val="none" w:sz="0" w:space="0" w:color="auto"/>
            <w:bottom w:val="dotted" w:sz="6" w:space="4" w:color="DDDDDD"/>
            <w:right w:val="none" w:sz="0" w:space="0" w:color="auto"/>
          </w:divBdr>
          <w:divsChild>
            <w:div w:id="1971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662">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0"/>
          <w:marRight w:val="0"/>
          <w:marTop w:val="0"/>
          <w:marBottom w:val="0"/>
          <w:divBdr>
            <w:top w:val="none" w:sz="0" w:space="0" w:color="auto"/>
            <w:left w:val="none" w:sz="0" w:space="0" w:color="auto"/>
            <w:bottom w:val="dotted" w:sz="6" w:space="4" w:color="DDDDDD"/>
            <w:right w:val="none" w:sz="0" w:space="0" w:color="auto"/>
          </w:divBdr>
          <w:divsChild>
            <w:div w:id="7254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6245">
      <w:bodyDiv w:val="1"/>
      <w:marLeft w:val="0"/>
      <w:marRight w:val="0"/>
      <w:marTop w:val="0"/>
      <w:marBottom w:val="0"/>
      <w:divBdr>
        <w:top w:val="none" w:sz="0" w:space="0" w:color="auto"/>
        <w:left w:val="none" w:sz="0" w:space="0" w:color="auto"/>
        <w:bottom w:val="none" w:sz="0" w:space="0" w:color="auto"/>
        <w:right w:val="none" w:sz="0" w:space="0" w:color="auto"/>
      </w:divBdr>
      <w:divsChild>
        <w:div w:id="96485174">
          <w:marLeft w:val="0"/>
          <w:marRight w:val="0"/>
          <w:marTop w:val="0"/>
          <w:marBottom w:val="150"/>
          <w:divBdr>
            <w:top w:val="none" w:sz="0" w:space="0" w:color="auto"/>
            <w:left w:val="none" w:sz="0" w:space="0" w:color="auto"/>
            <w:bottom w:val="none" w:sz="0" w:space="0" w:color="auto"/>
            <w:right w:val="none" w:sz="0" w:space="0" w:color="auto"/>
          </w:divBdr>
        </w:div>
        <w:div w:id="1466240792">
          <w:marLeft w:val="0"/>
          <w:marRight w:val="0"/>
          <w:marTop w:val="0"/>
          <w:marBottom w:val="150"/>
          <w:divBdr>
            <w:top w:val="none" w:sz="0" w:space="0" w:color="auto"/>
            <w:left w:val="none" w:sz="0" w:space="0" w:color="auto"/>
            <w:bottom w:val="none" w:sz="0" w:space="0" w:color="auto"/>
            <w:right w:val="none" w:sz="0" w:space="0" w:color="auto"/>
          </w:divBdr>
          <w:divsChild>
            <w:div w:id="1281843139">
              <w:marLeft w:val="0"/>
              <w:marRight w:val="0"/>
              <w:marTop w:val="0"/>
              <w:marBottom w:val="0"/>
              <w:divBdr>
                <w:top w:val="none" w:sz="0" w:space="0" w:color="auto"/>
                <w:left w:val="none" w:sz="0" w:space="0" w:color="auto"/>
                <w:bottom w:val="none" w:sz="0" w:space="0" w:color="auto"/>
                <w:right w:val="none" w:sz="0" w:space="0" w:color="auto"/>
              </w:divBdr>
              <w:divsChild>
                <w:div w:id="4719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7351">
      <w:bodyDiv w:val="1"/>
      <w:marLeft w:val="0"/>
      <w:marRight w:val="0"/>
      <w:marTop w:val="0"/>
      <w:marBottom w:val="0"/>
      <w:divBdr>
        <w:top w:val="none" w:sz="0" w:space="0" w:color="auto"/>
        <w:left w:val="none" w:sz="0" w:space="0" w:color="auto"/>
        <w:bottom w:val="none" w:sz="0" w:space="0" w:color="auto"/>
        <w:right w:val="none" w:sz="0" w:space="0" w:color="auto"/>
      </w:divBdr>
    </w:div>
    <w:div w:id="507330709">
      <w:bodyDiv w:val="1"/>
      <w:marLeft w:val="0"/>
      <w:marRight w:val="0"/>
      <w:marTop w:val="439"/>
      <w:marBottom w:val="0"/>
      <w:divBdr>
        <w:top w:val="none" w:sz="0" w:space="0" w:color="auto"/>
        <w:left w:val="none" w:sz="0" w:space="0" w:color="auto"/>
        <w:bottom w:val="none" w:sz="0" w:space="0" w:color="auto"/>
        <w:right w:val="none" w:sz="0" w:space="0" w:color="auto"/>
      </w:divBdr>
      <w:divsChild>
        <w:div w:id="2080787832">
          <w:marLeft w:val="0"/>
          <w:marRight w:val="0"/>
          <w:marTop w:val="0"/>
          <w:marBottom w:val="0"/>
          <w:divBdr>
            <w:top w:val="none" w:sz="0" w:space="0" w:color="auto"/>
            <w:left w:val="single" w:sz="6" w:space="0" w:color="ECECEC"/>
            <w:bottom w:val="none" w:sz="0" w:space="0" w:color="auto"/>
            <w:right w:val="single" w:sz="6" w:space="0" w:color="ECECEC"/>
          </w:divBdr>
          <w:divsChild>
            <w:div w:id="419713580">
              <w:marLeft w:val="0"/>
              <w:marRight w:val="0"/>
              <w:marTop w:val="0"/>
              <w:marBottom w:val="0"/>
              <w:divBdr>
                <w:top w:val="none" w:sz="0" w:space="0" w:color="auto"/>
                <w:left w:val="none" w:sz="0" w:space="0" w:color="auto"/>
                <w:bottom w:val="none" w:sz="0" w:space="0" w:color="auto"/>
                <w:right w:val="none" w:sz="0" w:space="0" w:color="auto"/>
              </w:divBdr>
              <w:divsChild>
                <w:div w:id="279724691">
                  <w:marLeft w:val="0"/>
                  <w:marRight w:val="0"/>
                  <w:marTop w:val="0"/>
                  <w:marBottom w:val="0"/>
                  <w:divBdr>
                    <w:top w:val="none" w:sz="0" w:space="0" w:color="auto"/>
                    <w:left w:val="none" w:sz="0" w:space="0" w:color="auto"/>
                    <w:bottom w:val="none" w:sz="0" w:space="0" w:color="auto"/>
                    <w:right w:val="none" w:sz="0" w:space="0" w:color="auto"/>
                  </w:divBdr>
                  <w:divsChild>
                    <w:div w:id="1655645764">
                      <w:marLeft w:val="0"/>
                      <w:marRight w:val="0"/>
                      <w:marTop w:val="0"/>
                      <w:marBottom w:val="0"/>
                      <w:divBdr>
                        <w:top w:val="none" w:sz="0" w:space="0" w:color="auto"/>
                        <w:left w:val="none" w:sz="0" w:space="0" w:color="auto"/>
                        <w:bottom w:val="none" w:sz="0" w:space="0" w:color="auto"/>
                        <w:right w:val="none" w:sz="0" w:space="0" w:color="auto"/>
                      </w:divBdr>
                      <w:divsChild>
                        <w:div w:id="974018695">
                          <w:marLeft w:val="0"/>
                          <w:marRight w:val="0"/>
                          <w:marTop w:val="0"/>
                          <w:marBottom w:val="0"/>
                          <w:divBdr>
                            <w:top w:val="none" w:sz="0" w:space="0" w:color="auto"/>
                            <w:left w:val="none" w:sz="0" w:space="0" w:color="auto"/>
                            <w:bottom w:val="none" w:sz="0" w:space="0" w:color="auto"/>
                            <w:right w:val="none" w:sz="0" w:space="0" w:color="auto"/>
                          </w:divBdr>
                          <w:divsChild>
                            <w:div w:id="1321497656">
                              <w:marLeft w:val="0"/>
                              <w:marRight w:val="0"/>
                              <w:marTop w:val="0"/>
                              <w:marBottom w:val="0"/>
                              <w:divBdr>
                                <w:top w:val="none" w:sz="0" w:space="0" w:color="auto"/>
                                <w:left w:val="none" w:sz="0" w:space="0" w:color="auto"/>
                                <w:bottom w:val="none" w:sz="0" w:space="0" w:color="auto"/>
                                <w:right w:val="none" w:sz="0" w:space="0" w:color="auto"/>
                              </w:divBdr>
                              <w:divsChild>
                                <w:div w:id="1079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646017">
      <w:bodyDiv w:val="1"/>
      <w:marLeft w:val="0"/>
      <w:marRight w:val="0"/>
      <w:marTop w:val="0"/>
      <w:marBottom w:val="0"/>
      <w:divBdr>
        <w:top w:val="none" w:sz="0" w:space="0" w:color="auto"/>
        <w:left w:val="none" w:sz="0" w:space="0" w:color="auto"/>
        <w:bottom w:val="none" w:sz="0" w:space="0" w:color="auto"/>
        <w:right w:val="none" w:sz="0" w:space="0" w:color="auto"/>
      </w:divBdr>
      <w:divsChild>
        <w:div w:id="847448542">
          <w:marLeft w:val="0"/>
          <w:marRight w:val="0"/>
          <w:marTop w:val="0"/>
          <w:marBottom w:val="0"/>
          <w:divBdr>
            <w:top w:val="none" w:sz="0" w:space="0" w:color="auto"/>
            <w:left w:val="none" w:sz="0" w:space="0" w:color="auto"/>
            <w:bottom w:val="none" w:sz="0" w:space="0" w:color="auto"/>
            <w:right w:val="none" w:sz="0" w:space="0" w:color="auto"/>
          </w:divBdr>
          <w:divsChild>
            <w:div w:id="1227951800">
              <w:marLeft w:val="0"/>
              <w:marRight w:val="0"/>
              <w:marTop w:val="0"/>
              <w:marBottom w:val="0"/>
              <w:divBdr>
                <w:top w:val="none" w:sz="0" w:space="0" w:color="auto"/>
                <w:left w:val="none" w:sz="0" w:space="0" w:color="auto"/>
                <w:bottom w:val="none" w:sz="0" w:space="0" w:color="auto"/>
                <w:right w:val="none" w:sz="0" w:space="0" w:color="auto"/>
              </w:divBdr>
              <w:divsChild>
                <w:div w:id="1526358248">
                  <w:marLeft w:val="0"/>
                  <w:marRight w:val="0"/>
                  <w:marTop w:val="0"/>
                  <w:marBottom w:val="0"/>
                  <w:divBdr>
                    <w:top w:val="none" w:sz="0" w:space="0" w:color="auto"/>
                    <w:left w:val="none" w:sz="0" w:space="0" w:color="auto"/>
                    <w:bottom w:val="none" w:sz="0" w:space="0" w:color="auto"/>
                    <w:right w:val="none" w:sz="0" w:space="0" w:color="auto"/>
                  </w:divBdr>
                  <w:divsChild>
                    <w:div w:id="1312825555">
                      <w:marLeft w:val="0"/>
                      <w:marRight w:val="0"/>
                      <w:marTop w:val="0"/>
                      <w:marBottom w:val="0"/>
                      <w:divBdr>
                        <w:top w:val="none" w:sz="0" w:space="0" w:color="auto"/>
                        <w:left w:val="none" w:sz="0" w:space="0" w:color="auto"/>
                        <w:bottom w:val="none" w:sz="0" w:space="0" w:color="auto"/>
                        <w:right w:val="none" w:sz="0" w:space="0" w:color="auto"/>
                      </w:divBdr>
                      <w:divsChild>
                        <w:div w:id="1204487601">
                          <w:marLeft w:val="0"/>
                          <w:marRight w:val="0"/>
                          <w:marTop w:val="0"/>
                          <w:marBottom w:val="0"/>
                          <w:divBdr>
                            <w:top w:val="none" w:sz="0" w:space="0" w:color="auto"/>
                            <w:left w:val="none" w:sz="0" w:space="0" w:color="auto"/>
                            <w:bottom w:val="none" w:sz="0" w:space="0" w:color="auto"/>
                            <w:right w:val="none" w:sz="0" w:space="0" w:color="auto"/>
                          </w:divBdr>
                          <w:divsChild>
                            <w:div w:id="678507352">
                              <w:marLeft w:val="0"/>
                              <w:marRight w:val="0"/>
                              <w:marTop w:val="0"/>
                              <w:marBottom w:val="0"/>
                              <w:divBdr>
                                <w:top w:val="none" w:sz="0" w:space="0" w:color="auto"/>
                                <w:left w:val="none" w:sz="0" w:space="0" w:color="auto"/>
                                <w:bottom w:val="none" w:sz="0" w:space="0" w:color="auto"/>
                                <w:right w:val="none" w:sz="0" w:space="0" w:color="auto"/>
                              </w:divBdr>
                              <w:divsChild>
                                <w:div w:id="929121025">
                                  <w:marLeft w:val="0"/>
                                  <w:marRight w:val="0"/>
                                  <w:marTop w:val="0"/>
                                  <w:marBottom w:val="0"/>
                                  <w:divBdr>
                                    <w:top w:val="none" w:sz="0" w:space="0" w:color="auto"/>
                                    <w:left w:val="none" w:sz="0" w:space="0" w:color="auto"/>
                                    <w:bottom w:val="none" w:sz="0" w:space="0" w:color="auto"/>
                                    <w:right w:val="none" w:sz="0" w:space="0" w:color="auto"/>
                                  </w:divBdr>
                                  <w:divsChild>
                                    <w:div w:id="17453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909873">
      <w:bodyDiv w:val="1"/>
      <w:marLeft w:val="0"/>
      <w:marRight w:val="0"/>
      <w:marTop w:val="0"/>
      <w:marBottom w:val="0"/>
      <w:divBdr>
        <w:top w:val="none" w:sz="0" w:space="0" w:color="auto"/>
        <w:left w:val="none" w:sz="0" w:space="0" w:color="auto"/>
        <w:bottom w:val="none" w:sz="0" w:space="0" w:color="auto"/>
        <w:right w:val="none" w:sz="0" w:space="0" w:color="auto"/>
      </w:divBdr>
      <w:divsChild>
        <w:div w:id="82730218">
          <w:marLeft w:val="0"/>
          <w:marRight w:val="0"/>
          <w:marTop w:val="0"/>
          <w:marBottom w:val="0"/>
          <w:divBdr>
            <w:top w:val="none" w:sz="0" w:space="0" w:color="auto"/>
            <w:left w:val="none" w:sz="0" w:space="0" w:color="auto"/>
            <w:bottom w:val="dotted" w:sz="6" w:space="4" w:color="DDDDDD"/>
            <w:right w:val="none" w:sz="0" w:space="0" w:color="auto"/>
          </w:divBdr>
          <w:divsChild>
            <w:div w:id="3480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8735">
      <w:bodyDiv w:val="1"/>
      <w:marLeft w:val="0"/>
      <w:marRight w:val="0"/>
      <w:marTop w:val="0"/>
      <w:marBottom w:val="0"/>
      <w:divBdr>
        <w:top w:val="none" w:sz="0" w:space="0" w:color="auto"/>
        <w:left w:val="none" w:sz="0" w:space="0" w:color="auto"/>
        <w:bottom w:val="none" w:sz="0" w:space="0" w:color="auto"/>
        <w:right w:val="none" w:sz="0" w:space="0" w:color="auto"/>
      </w:divBdr>
    </w:div>
    <w:div w:id="508907282">
      <w:bodyDiv w:val="1"/>
      <w:marLeft w:val="0"/>
      <w:marRight w:val="0"/>
      <w:marTop w:val="0"/>
      <w:marBottom w:val="0"/>
      <w:divBdr>
        <w:top w:val="none" w:sz="0" w:space="0" w:color="auto"/>
        <w:left w:val="none" w:sz="0" w:space="0" w:color="auto"/>
        <w:bottom w:val="none" w:sz="0" w:space="0" w:color="auto"/>
        <w:right w:val="none" w:sz="0" w:space="0" w:color="auto"/>
      </w:divBdr>
      <w:divsChild>
        <w:div w:id="1354574014">
          <w:marLeft w:val="0"/>
          <w:marRight w:val="0"/>
          <w:marTop w:val="0"/>
          <w:marBottom w:val="0"/>
          <w:divBdr>
            <w:top w:val="none" w:sz="0" w:space="0" w:color="auto"/>
            <w:left w:val="none" w:sz="0" w:space="0" w:color="auto"/>
            <w:bottom w:val="dotted" w:sz="6" w:space="4" w:color="DDDDDD"/>
            <w:right w:val="none" w:sz="0" w:space="0" w:color="auto"/>
          </w:divBdr>
          <w:divsChild>
            <w:div w:id="16619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4589">
      <w:bodyDiv w:val="1"/>
      <w:marLeft w:val="0"/>
      <w:marRight w:val="0"/>
      <w:marTop w:val="0"/>
      <w:marBottom w:val="0"/>
      <w:divBdr>
        <w:top w:val="none" w:sz="0" w:space="0" w:color="auto"/>
        <w:left w:val="none" w:sz="0" w:space="0" w:color="auto"/>
        <w:bottom w:val="none" w:sz="0" w:space="0" w:color="auto"/>
        <w:right w:val="none" w:sz="0" w:space="0" w:color="auto"/>
      </w:divBdr>
      <w:divsChild>
        <w:div w:id="1730613246">
          <w:marLeft w:val="0"/>
          <w:marRight w:val="0"/>
          <w:marTop w:val="0"/>
          <w:marBottom w:val="0"/>
          <w:divBdr>
            <w:top w:val="none" w:sz="0" w:space="0" w:color="auto"/>
            <w:left w:val="none" w:sz="0" w:space="0" w:color="auto"/>
            <w:bottom w:val="none" w:sz="0" w:space="0" w:color="auto"/>
            <w:right w:val="none" w:sz="0" w:space="0" w:color="auto"/>
          </w:divBdr>
        </w:div>
      </w:divsChild>
    </w:div>
    <w:div w:id="509414030">
      <w:bodyDiv w:val="1"/>
      <w:marLeft w:val="0"/>
      <w:marRight w:val="0"/>
      <w:marTop w:val="0"/>
      <w:marBottom w:val="0"/>
      <w:divBdr>
        <w:top w:val="none" w:sz="0" w:space="0" w:color="auto"/>
        <w:left w:val="none" w:sz="0" w:space="0" w:color="auto"/>
        <w:bottom w:val="none" w:sz="0" w:space="0" w:color="auto"/>
        <w:right w:val="none" w:sz="0" w:space="0" w:color="auto"/>
      </w:divBdr>
      <w:divsChild>
        <w:div w:id="1138381804">
          <w:marLeft w:val="0"/>
          <w:marRight w:val="0"/>
          <w:marTop w:val="0"/>
          <w:marBottom w:val="0"/>
          <w:divBdr>
            <w:top w:val="none" w:sz="0" w:space="0" w:color="auto"/>
            <w:left w:val="none" w:sz="0" w:space="0" w:color="auto"/>
            <w:bottom w:val="dotted" w:sz="6" w:space="4" w:color="DDDDDD"/>
            <w:right w:val="none" w:sz="0" w:space="0" w:color="auto"/>
          </w:divBdr>
        </w:div>
      </w:divsChild>
    </w:div>
    <w:div w:id="509760808">
      <w:bodyDiv w:val="1"/>
      <w:marLeft w:val="0"/>
      <w:marRight w:val="0"/>
      <w:marTop w:val="0"/>
      <w:marBottom w:val="0"/>
      <w:divBdr>
        <w:top w:val="none" w:sz="0" w:space="0" w:color="auto"/>
        <w:left w:val="none" w:sz="0" w:space="0" w:color="auto"/>
        <w:bottom w:val="none" w:sz="0" w:space="0" w:color="auto"/>
        <w:right w:val="none" w:sz="0" w:space="0" w:color="auto"/>
      </w:divBdr>
      <w:divsChild>
        <w:div w:id="583884190">
          <w:marLeft w:val="0"/>
          <w:marRight w:val="0"/>
          <w:marTop w:val="0"/>
          <w:marBottom w:val="0"/>
          <w:divBdr>
            <w:top w:val="none" w:sz="0" w:space="0" w:color="auto"/>
            <w:left w:val="none" w:sz="0" w:space="0" w:color="auto"/>
            <w:bottom w:val="none" w:sz="0" w:space="0" w:color="auto"/>
            <w:right w:val="none" w:sz="0" w:space="0" w:color="auto"/>
          </w:divBdr>
          <w:divsChild>
            <w:div w:id="8326434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9835534">
      <w:bodyDiv w:val="1"/>
      <w:marLeft w:val="0"/>
      <w:marRight w:val="0"/>
      <w:marTop w:val="0"/>
      <w:marBottom w:val="0"/>
      <w:divBdr>
        <w:top w:val="none" w:sz="0" w:space="0" w:color="auto"/>
        <w:left w:val="none" w:sz="0" w:space="0" w:color="auto"/>
        <w:bottom w:val="none" w:sz="0" w:space="0" w:color="auto"/>
        <w:right w:val="none" w:sz="0" w:space="0" w:color="auto"/>
      </w:divBdr>
      <w:divsChild>
        <w:div w:id="86501">
          <w:marLeft w:val="0"/>
          <w:marRight w:val="0"/>
          <w:marTop w:val="0"/>
          <w:marBottom w:val="150"/>
          <w:divBdr>
            <w:top w:val="none" w:sz="0" w:space="0" w:color="auto"/>
            <w:left w:val="none" w:sz="0" w:space="0" w:color="auto"/>
            <w:bottom w:val="none" w:sz="0" w:space="0" w:color="auto"/>
            <w:right w:val="none" w:sz="0" w:space="0" w:color="auto"/>
          </w:divBdr>
          <w:divsChild>
            <w:div w:id="1165706692">
              <w:marLeft w:val="0"/>
              <w:marRight w:val="0"/>
              <w:marTop w:val="0"/>
              <w:marBottom w:val="0"/>
              <w:divBdr>
                <w:top w:val="none" w:sz="0" w:space="0" w:color="auto"/>
                <w:left w:val="none" w:sz="0" w:space="0" w:color="auto"/>
                <w:bottom w:val="none" w:sz="0" w:space="0" w:color="auto"/>
                <w:right w:val="none" w:sz="0" w:space="0" w:color="auto"/>
              </w:divBdr>
              <w:divsChild>
                <w:div w:id="2044792428">
                  <w:marLeft w:val="0"/>
                  <w:marRight w:val="0"/>
                  <w:marTop w:val="0"/>
                  <w:marBottom w:val="0"/>
                  <w:divBdr>
                    <w:top w:val="none" w:sz="0" w:space="0" w:color="auto"/>
                    <w:left w:val="none" w:sz="0" w:space="0" w:color="auto"/>
                    <w:bottom w:val="none" w:sz="0" w:space="0" w:color="auto"/>
                    <w:right w:val="none" w:sz="0" w:space="0" w:color="auto"/>
                  </w:divBdr>
                  <w:divsChild>
                    <w:div w:id="615335774">
                      <w:marLeft w:val="0"/>
                      <w:marRight w:val="150"/>
                      <w:marTop w:val="0"/>
                      <w:marBottom w:val="0"/>
                      <w:divBdr>
                        <w:top w:val="none" w:sz="0" w:space="0" w:color="auto"/>
                        <w:left w:val="none" w:sz="0" w:space="0" w:color="auto"/>
                        <w:bottom w:val="none" w:sz="0" w:space="0" w:color="auto"/>
                        <w:right w:val="none" w:sz="0" w:space="0" w:color="auto"/>
                      </w:divBdr>
                      <w:divsChild>
                        <w:div w:id="4130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2692">
          <w:marLeft w:val="0"/>
          <w:marRight w:val="0"/>
          <w:marTop w:val="0"/>
          <w:marBottom w:val="150"/>
          <w:divBdr>
            <w:top w:val="none" w:sz="0" w:space="0" w:color="auto"/>
            <w:left w:val="none" w:sz="0" w:space="0" w:color="auto"/>
            <w:bottom w:val="none" w:sz="0" w:space="0" w:color="auto"/>
            <w:right w:val="none" w:sz="0" w:space="0" w:color="auto"/>
          </w:divBdr>
        </w:div>
        <w:div w:id="1638492228">
          <w:marLeft w:val="0"/>
          <w:marRight w:val="0"/>
          <w:marTop w:val="0"/>
          <w:marBottom w:val="0"/>
          <w:divBdr>
            <w:top w:val="none" w:sz="0" w:space="0" w:color="auto"/>
            <w:left w:val="none" w:sz="0" w:space="0" w:color="auto"/>
            <w:bottom w:val="none" w:sz="0" w:space="0" w:color="auto"/>
            <w:right w:val="none" w:sz="0" w:space="0" w:color="auto"/>
          </w:divBdr>
          <w:divsChild>
            <w:div w:id="258636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09953615">
      <w:bodyDiv w:val="1"/>
      <w:marLeft w:val="0"/>
      <w:marRight w:val="0"/>
      <w:marTop w:val="0"/>
      <w:marBottom w:val="0"/>
      <w:divBdr>
        <w:top w:val="none" w:sz="0" w:space="0" w:color="auto"/>
        <w:left w:val="none" w:sz="0" w:space="0" w:color="auto"/>
        <w:bottom w:val="none" w:sz="0" w:space="0" w:color="auto"/>
        <w:right w:val="none" w:sz="0" w:space="0" w:color="auto"/>
      </w:divBdr>
      <w:divsChild>
        <w:div w:id="1369794555">
          <w:marLeft w:val="0"/>
          <w:marRight w:val="0"/>
          <w:marTop w:val="0"/>
          <w:marBottom w:val="0"/>
          <w:divBdr>
            <w:top w:val="none" w:sz="0" w:space="0" w:color="auto"/>
            <w:left w:val="none" w:sz="0" w:space="0" w:color="auto"/>
            <w:bottom w:val="dotted" w:sz="6" w:space="4" w:color="DDDDDD"/>
            <w:right w:val="none" w:sz="0" w:space="0" w:color="auto"/>
          </w:divBdr>
        </w:div>
      </w:divsChild>
    </w:div>
    <w:div w:id="510023498">
      <w:bodyDiv w:val="1"/>
      <w:marLeft w:val="0"/>
      <w:marRight w:val="0"/>
      <w:marTop w:val="0"/>
      <w:marBottom w:val="0"/>
      <w:divBdr>
        <w:top w:val="none" w:sz="0" w:space="0" w:color="auto"/>
        <w:left w:val="none" w:sz="0" w:space="0" w:color="auto"/>
        <w:bottom w:val="none" w:sz="0" w:space="0" w:color="auto"/>
        <w:right w:val="none" w:sz="0" w:space="0" w:color="auto"/>
      </w:divBdr>
      <w:divsChild>
        <w:div w:id="18548400">
          <w:marLeft w:val="0"/>
          <w:marRight w:val="0"/>
          <w:marTop w:val="0"/>
          <w:marBottom w:val="0"/>
          <w:divBdr>
            <w:top w:val="none" w:sz="0" w:space="0" w:color="auto"/>
            <w:left w:val="none" w:sz="0" w:space="0" w:color="auto"/>
            <w:bottom w:val="dotted" w:sz="6" w:space="4" w:color="DDDDDD"/>
            <w:right w:val="none" w:sz="0" w:space="0" w:color="auto"/>
          </w:divBdr>
          <w:divsChild>
            <w:div w:id="9634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7128">
      <w:bodyDiv w:val="1"/>
      <w:marLeft w:val="0"/>
      <w:marRight w:val="0"/>
      <w:marTop w:val="0"/>
      <w:marBottom w:val="0"/>
      <w:divBdr>
        <w:top w:val="none" w:sz="0" w:space="0" w:color="auto"/>
        <w:left w:val="none" w:sz="0" w:space="0" w:color="auto"/>
        <w:bottom w:val="none" w:sz="0" w:space="0" w:color="auto"/>
        <w:right w:val="none" w:sz="0" w:space="0" w:color="auto"/>
      </w:divBdr>
    </w:div>
    <w:div w:id="510099435">
      <w:bodyDiv w:val="1"/>
      <w:marLeft w:val="0"/>
      <w:marRight w:val="0"/>
      <w:marTop w:val="0"/>
      <w:marBottom w:val="0"/>
      <w:divBdr>
        <w:top w:val="none" w:sz="0" w:space="0" w:color="auto"/>
        <w:left w:val="none" w:sz="0" w:space="0" w:color="auto"/>
        <w:bottom w:val="none" w:sz="0" w:space="0" w:color="auto"/>
        <w:right w:val="none" w:sz="0" w:space="0" w:color="auto"/>
      </w:divBdr>
      <w:divsChild>
        <w:div w:id="92360933">
          <w:marLeft w:val="0"/>
          <w:marRight w:val="0"/>
          <w:marTop w:val="0"/>
          <w:marBottom w:val="150"/>
          <w:divBdr>
            <w:top w:val="none" w:sz="0" w:space="0" w:color="auto"/>
            <w:left w:val="none" w:sz="0" w:space="0" w:color="auto"/>
            <w:bottom w:val="none" w:sz="0" w:space="0" w:color="auto"/>
            <w:right w:val="none" w:sz="0" w:space="0" w:color="auto"/>
          </w:divBdr>
        </w:div>
        <w:div w:id="1953051358">
          <w:marLeft w:val="0"/>
          <w:marRight w:val="0"/>
          <w:marTop w:val="0"/>
          <w:marBottom w:val="150"/>
          <w:divBdr>
            <w:top w:val="none" w:sz="0" w:space="0" w:color="auto"/>
            <w:left w:val="none" w:sz="0" w:space="0" w:color="auto"/>
            <w:bottom w:val="none" w:sz="0" w:space="0" w:color="auto"/>
            <w:right w:val="none" w:sz="0" w:space="0" w:color="auto"/>
          </w:divBdr>
          <w:divsChild>
            <w:div w:id="1760324525">
              <w:marLeft w:val="0"/>
              <w:marRight w:val="0"/>
              <w:marTop w:val="0"/>
              <w:marBottom w:val="0"/>
              <w:divBdr>
                <w:top w:val="none" w:sz="0" w:space="0" w:color="auto"/>
                <w:left w:val="none" w:sz="0" w:space="0" w:color="auto"/>
                <w:bottom w:val="none" w:sz="0" w:space="0" w:color="auto"/>
                <w:right w:val="none" w:sz="0" w:space="0" w:color="auto"/>
              </w:divBdr>
              <w:divsChild>
                <w:div w:id="1278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5416">
          <w:marLeft w:val="0"/>
          <w:marRight w:val="0"/>
          <w:marTop w:val="0"/>
          <w:marBottom w:val="0"/>
          <w:divBdr>
            <w:top w:val="none" w:sz="0" w:space="0" w:color="auto"/>
            <w:left w:val="none" w:sz="0" w:space="0" w:color="auto"/>
            <w:bottom w:val="none" w:sz="0" w:space="0" w:color="auto"/>
            <w:right w:val="none" w:sz="0" w:space="0" w:color="auto"/>
          </w:divBdr>
          <w:divsChild>
            <w:div w:id="19122347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10486396">
      <w:bodyDiv w:val="1"/>
      <w:marLeft w:val="0"/>
      <w:marRight w:val="0"/>
      <w:marTop w:val="0"/>
      <w:marBottom w:val="0"/>
      <w:divBdr>
        <w:top w:val="none" w:sz="0" w:space="0" w:color="auto"/>
        <w:left w:val="none" w:sz="0" w:space="0" w:color="auto"/>
        <w:bottom w:val="none" w:sz="0" w:space="0" w:color="auto"/>
        <w:right w:val="none" w:sz="0" w:space="0" w:color="auto"/>
      </w:divBdr>
      <w:divsChild>
        <w:div w:id="261495597">
          <w:marLeft w:val="0"/>
          <w:marRight w:val="0"/>
          <w:marTop w:val="0"/>
          <w:marBottom w:val="0"/>
          <w:divBdr>
            <w:top w:val="none" w:sz="0" w:space="0" w:color="auto"/>
            <w:left w:val="none" w:sz="0" w:space="0" w:color="auto"/>
            <w:bottom w:val="none" w:sz="0" w:space="0" w:color="auto"/>
            <w:right w:val="none" w:sz="0" w:space="0" w:color="auto"/>
          </w:divBdr>
        </w:div>
      </w:divsChild>
    </w:div>
    <w:div w:id="510681470">
      <w:bodyDiv w:val="1"/>
      <w:marLeft w:val="0"/>
      <w:marRight w:val="0"/>
      <w:marTop w:val="0"/>
      <w:marBottom w:val="0"/>
      <w:divBdr>
        <w:top w:val="none" w:sz="0" w:space="0" w:color="auto"/>
        <w:left w:val="none" w:sz="0" w:space="0" w:color="auto"/>
        <w:bottom w:val="none" w:sz="0" w:space="0" w:color="auto"/>
        <w:right w:val="none" w:sz="0" w:space="0" w:color="auto"/>
      </w:divBdr>
      <w:divsChild>
        <w:div w:id="1099058051">
          <w:marLeft w:val="0"/>
          <w:marRight w:val="0"/>
          <w:marTop w:val="0"/>
          <w:marBottom w:val="150"/>
          <w:divBdr>
            <w:top w:val="none" w:sz="0" w:space="0" w:color="auto"/>
            <w:left w:val="none" w:sz="0" w:space="0" w:color="auto"/>
            <w:bottom w:val="none" w:sz="0" w:space="0" w:color="auto"/>
            <w:right w:val="none" w:sz="0" w:space="0" w:color="auto"/>
          </w:divBdr>
          <w:divsChild>
            <w:div w:id="1384712504">
              <w:marLeft w:val="0"/>
              <w:marRight w:val="0"/>
              <w:marTop w:val="0"/>
              <w:marBottom w:val="0"/>
              <w:divBdr>
                <w:top w:val="none" w:sz="0" w:space="0" w:color="auto"/>
                <w:left w:val="none" w:sz="0" w:space="0" w:color="auto"/>
                <w:bottom w:val="none" w:sz="0" w:space="0" w:color="auto"/>
                <w:right w:val="none" w:sz="0" w:space="0" w:color="auto"/>
              </w:divBdr>
              <w:divsChild>
                <w:div w:id="4592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1671">
          <w:marLeft w:val="0"/>
          <w:marRight w:val="0"/>
          <w:marTop w:val="0"/>
          <w:marBottom w:val="0"/>
          <w:divBdr>
            <w:top w:val="none" w:sz="0" w:space="0" w:color="auto"/>
            <w:left w:val="none" w:sz="0" w:space="0" w:color="auto"/>
            <w:bottom w:val="none" w:sz="0" w:space="0" w:color="auto"/>
            <w:right w:val="none" w:sz="0" w:space="0" w:color="auto"/>
          </w:divBdr>
          <w:divsChild>
            <w:div w:id="1766416309">
              <w:marLeft w:val="0"/>
              <w:marRight w:val="0"/>
              <w:marTop w:val="225"/>
              <w:marBottom w:val="225"/>
              <w:divBdr>
                <w:top w:val="none" w:sz="0" w:space="0" w:color="auto"/>
                <w:left w:val="none" w:sz="0" w:space="0" w:color="auto"/>
                <w:bottom w:val="none" w:sz="0" w:space="0" w:color="auto"/>
                <w:right w:val="none" w:sz="0" w:space="0" w:color="auto"/>
              </w:divBdr>
            </w:div>
          </w:divsChild>
        </w:div>
        <w:div w:id="2095584706">
          <w:marLeft w:val="0"/>
          <w:marRight w:val="0"/>
          <w:marTop w:val="0"/>
          <w:marBottom w:val="150"/>
          <w:divBdr>
            <w:top w:val="none" w:sz="0" w:space="0" w:color="auto"/>
            <w:left w:val="none" w:sz="0" w:space="0" w:color="auto"/>
            <w:bottom w:val="none" w:sz="0" w:space="0" w:color="auto"/>
            <w:right w:val="none" w:sz="0" w:space="0" w:color="auto"/>
          </w:divBdr>
        </w:div>
      </w:divsChild>
    </w:div>
    <w:div w:id="510801755">
      <w:bodyDiv w:val="1"/>
      <w:marLeft w:val="0"/>
      <w:marRight w:val="0"/>
      <w:marTop w:val="0"/>
      <w:marBottom w:val="0"/>
      <w:divBdr>
        <w:top w:val="none" w:sz="0" w:space="0" w:color="auto"/>
        <w:left w:val="none" w:sz="0" w:space="0" w:color="auto"/>
        <w:bottom w:val="none" w:sz="0" w:space="0" w:color="auto"/>
        <w:right w:val="none" w:sz="0" w:space="0" w:color="auto"/>
      </w:divBdr>
      <w:divsChild>
        <w:div w:id="472672211">
          <w:marLeft w:val="0"/>
          <w:marRight w:val="0"/>
          <w:marTop w:val="0"/>
          <w:marBottom w:val="150"/>
          <w:divBdr>
            <w:top w:val="none" w:sz="0" w:space="0" w:color="auto"/>
            <w:left w:val="none" w:sz="0" w:space="0" w:color="auto"/>
            <w:bottom w:val="none" w:sz="0" w:space="0" w:color="auto"/>
            <w:right w:val="none" w:sz="0" w:space="0" w:color="auto"/>
          </w:divBdr>
          <w:divsChild>
            <w:div w:id="942499171">
              <w:marLeft w:val="0"/>
              <w:marRight w:val="0"/>
              <w:marTop w:val="0"/>
              <w:marBottom w:val="0"/>
              <w:divBdr>
                <w:top w:val="none" w:sz="0" w:space="0" w:color="auto"/>
                <w:left w:val="none" w:sz="0" w:space="0" w:color="auto"/>
                <w:bottom w:val="none" w:sz="0" w:space="0" w:color="auto"/>
                <w:right w:val="none" w:sz="0" w:space="0" w:color="auto"/>
              </w:divBdr>
            </w:div>
          </w:divsChild>
        </w:div>
        <w:div w:id="1743405792">
          <w:marLeft w:val="0"/>
          <w:marRight w:val="0"/>
          <w:marTop w:val="0"/>
          <w:marBottom w:val="0"/>
          <w:divBdr>
            <w:top w:val="none" w:sz="0" w:space="0" w:color="auto"/>
            <w:left w:val="none" w:sz="0" w:space="0" w:color="auto"/>
            <w:bottom w:val="none" w:sz="0" w:space="0" w:color="auto"/>
            <w:right w:val="none" w:sz="0" w:space="0" w:color="auto"/>
          </w:divBdr>
          <w:divsChild>
            <w:div w:id="652098837">
              <w:marLeft w:val="0"/>
              <w:marRight w:val="0"/>
              <w:marTop w:val="0"/>
              <w:marBottom w:val="150"/>
              <w:divBdr>
                <w:top w:val="none" w:sz="0" w:space="0" w:color="auto"/>
                <w:left w:val="none" w:sz="0" w:space="0" w:color="auto"/>
                <w:bottom w:val="none" w:sz="0" w:space="0" w:color="auto"/>
                <w:right w:val="none" w:sz="0" w:space="0" w:color="auto"/>
              </w:divBdr>
            </w:div>
            <w:div w:id="957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5970">
      <w:bodyDiv w:val="1"/>
      <w:marLeft w:val="0"/>
      <w:marRight w:val="0"/>
      <w:marTop w:val="0"/>
      <w:marBottom w:val="0"/>
      <w:divBdr>
        <w:top w:val="none" w:sz="0" w:space="0" w:color="auto"/>
        <w:left w:val="none" w:sz="0" w:space="0" w:color="auto"/>
        <w:bottom w:val="none" w:sz="0" w:space="0" w:color="auto"/>
        <w:right w:val="none" w:sz="0" w:space="0" w:color="auto"/>
      </w:divBdr>
    </w:div>
    <w:div w:id="512259529">
      <w:bodyDiv w:val="1"/>
      <w:marLeft w:val="0"/>
      <w:marRight w:val="0"/>
      <w:marTop w:val="0"/>
      <w:marBottom w:val="0"/>
      <w:divBdr>
        <w:top w:val="none" w:sz="0" w:space="0" w:color="auto"/>
        <w:left w:val="none" w:sz="0" w:space="0" w:color="auto"/>
        <w:bottom w:val="none" w:sz="0" w:space="0" w:color="auto"/>
        <w:right w:val="none" w:sz="0" w:space="0" w:color="auto"/>
      </w:divBdr>
    </w:div>
    <w:div w:id="512499726">
      <w:bodyDiv w:val="1"/>
      <w:marLeft w:val="0"/>
      <w:marRight w:val="0"/>
      <w:marTop w:val="0"/>
      <w:marBottom w:val="0"/>
      <w:divBdr>
        <w:top w:val="none" w:sz="0" w:space="0" w:color="auto"/>
        <w:left w:val="none" w:sz="0" w:space="0" w:color="auto"/>
        <w:bottom w:val="none" w:sz="0" w:space="0" w:color="auto"/>
        <w:right w:val="none" w:sz="0" w:space="0" w:color="auto"/>
      </w:divBdr>
      <w:divsChild>
        <w:div w:id="1046031143">
          <w:marLeft w:val="0"/>
          <w:marRight w:val="0"/>
          <w:marTop w:val="0"/>
          <w:marBottom w:val="0"/>
          <w:divBdr>
            <w:top w:val="none" w:sz="0" w:space="0" w:color="auto"/>
            <w:left w:val="none" w:sz="0" w:space="0" w:color="auto"/>
            <w:bottom w:val="dotted" w:sz="6" w:space="4" w:color="DDDDDD"/>
            <w:right w:val="none" w:sz="0" w:space="0" w:color="auto"/>
          </w:divBdr>
          <w:divsChild>
            <w:div w:id="168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3681">
      <w:bodyDiv w:val="1"/>
      <w:marLeft w:val="0"/>
      <w:marRight w:val="0"/>
      <w:marTop w:val="0"/>
      <w:marBottom w:val="0"/>
      <w:divBdr>
        <w:top w:val="none" w:sz="0" w:space="0" w:color="auto"/>
        <w:left w:val="none" w:sz="0" w:space="0" w:color="auto"/>
        <w:bottom w:val="none" w:sz="0" w:space="0" w:color="auto"/>
        <w:right w:val="none" w:sz="0" w:space="0" w:color="auto"/>
      </w:divBdr>
    </w:div>
    <w:div w:id="513570571">
      <w:bodyDiv w:val="1"/>
      <w:marLeft w:val="0"/>
      <w:marRight w:val="0"/>
      <w:marTop w:val="0"/>
      <w:marBottom w:val="0"/>
      <w:divBdr>
        <w:top w:val="none" w:sz="0" w:space="0" w:color="auto"/>
        <w:left w:val="none" w:sz="0" w:space="0" w:color="auto"/>
        <w:bottom w:val="none" w:sz="0" w:space="0" w:color="auto"/>
        <w:right w:val="none" w:sz="0" w:space="0" w:color="auto"/>
      </w:divBdr>
      <w:divsChild>
        <w:div w:id="128210253">
          <w:marLeft w:val="0"/>
          <w:marRight w:val="0"/>
          <w:marTop w:val="0"/>
          <w:marBottom w:val="0"/>
          <w:divBdr>
            <w:top w:val="none" w:sz="0" w:space="0" w:color="auto"/>
            <w:left w:val="none" w:sz="0" w:space="0" w:color="auto"/>
            <w:bottom w:val="dotted" w:sz="6" w:space="4" w:color="DDDDDD"/>
            <w:right w:val="none" w:sz="0" w:space="0" w:color="auto"/>
          </w:divBdr>
        </w:div>
      </w:divsChild>
    </w:div>
    <w:div w:id="513804503">
      <w:bodyDiv w:val="1"/>
      <w:marLeft w:val="0"/>
      <w:marRight w:val="0"/>
      <w:marTop w:val="0"/>
      <w:marBottom w:val="0"/>
      <w:divBdr>
        <w:top w:val="none" w:sz="0" w:space="0" w:color="auto"/>
        <w:left w:val="none" w:sz="0" w:space="0" w:color="auto"/>
        <w:bottom w:val="none" w:sz="0" w:space="0" w:color="auto"/>
        <w:right w:val="none" w:sz="0" w:space="0" w:color="auto"/>
      </w:divBdr>
      <w:divsChild>
        <w:div w:id="365788129">
          <w:marLeft w:val="0"/>
          <w:marRight w:val="0"/>
          <w:marTop w:val="0"/>
          <w:marBottom w:val="0"/>
          <w:divBdr>
            <w:top w:val="none" w:sz="0" w:space="0" w:color="auto"/>
            <w:left w:val="none" w:sz="0" w:space="0" w:color="auto"/>
            <w:bottom w:val="none" w:sz="0" w:space="0" w:color="auto"/>
            <w:right w:val="none" w:sz="0" w:space="0" w:color="auto"/>
          </w:divBdr>
          <w:divsChild>
            <w:div w:id="1253901102">
              <w:marLeft w:val="2700"/>
              <w:marRight w:val="0"/>
              <w:marTop w:val="0"/>
              <w:marBottom w:val="0"/>
              <w:divBdr>
                <w:top w:val="none" w:sz="0" w:space="0" w:color="auto"/>
                <w:left w:val="none" w:sz="0" w:space="0" w:color="auto"/>
                <w:bottom w:val="none" w:sz="0" w:space="0" w:color="auto"/>
                <w:right w:val="none" w:sz="0" w:space="0" w:color="auto"/>
              </w:divBdr>
              <w:divsChild>
                <w:div w:id="3998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2178">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5">
          <w:marLeft w:val="0"/>
          <w:marRight w:val="0"/>
          <w:marTop w:val="0"/>
          <w:marBottom w:val="0"/>
          <w:divBdr>
            <w:top w:val="none" w:sz="0" w:space="0" w:color="auto"/>
            <w:left w:val="none" w:sz="0" w:space="0" w:color="auto"/>
            <w:bottom w:val="none" w:sz="0" w:space="0" w:color="auto"/>
            <w:right w:val="none" w:sz="0" w:space="0" w:color="auto"/>
          </w:divBdr>
        </w:div>
      </w:divsChild>
    </w:div>
    <w:div w:id="514267438">
      <w:bodyDiv w:val="1"/>
      <w:marLeft w:val="0"/>
      <w:marRight w:val="0"/>
      <w:marTop w:val="0"/>
      <w:marBottom w:val="0"/>
      <w:divBdr>
        <w:top w:val="none" w:sz="0" w:space="0" w:color="auto"/>
        <w:left w:val="none" w:sz="0" w:space="0" w:color="auto"/>
        <w:bottom w:val="none" w:sz="0" w:space="0" w:color="auto"/>
        <w:right w:val="none" w:sz="0" w:space="0" w:color="auto"/>
      </w:divBdr>
      <w:divsChild>
        <w:div w:id="106970467">
          <w:marLeft w:val="0"/>
          <w:marRight w:val="0"/>
          <w:marTop w:val="0"/>
          <w:marBottom w:val="150"/>
          <w:divBdr>
            <w:top w:val="none" w:sz="0" w:space="0" w:color="auto"/>
            <w:left w:val="none" w:sz="0" w:space="0" w:color="auto"/>
            <w:bottom w:val="none" w:sz="0" w:space="0" w:color="auto"/>
            <w:right w:val="none" w:sz="0" w:space="0" w:color="auto"/>
          </w:divBdr>
        </w:div>
      </w:divsChild>
    </w:div>
    <w:div w:id="514268390">
      <w:bodyDiv w:val="1"/>
      <w:marLeft w:val="0"/>
      <w:marRight w:val="0"/>
      <w:marTop w:val="0"/>
      <w:marBottom w:val="0"/>
      <w:divBdr>
        <w:top w:val="none" w:sz="0" w:space="0" w:color="auto"/>
        <w:left w:val="none" w:sz="0" w:space="0" w:color="auto"/>
        <w:bottom w:val="none" w:sz="0" w:space="0" w:color="auto"/>
        <w:right w:val="none" w:sz="0" w:space="0" w:color="auto"/>
      </w:divBdr>
      <w:divsChild>
        <w:div w:id="767585215">
          <w:marLeft w:val="0"/>
          <w:marRight w:val="0"/>
          <w:marTop w:val="0"/>
          <w:marBottom w:val="0"/>
          <w:divBdr>
            <w:top w:val="none" w:sz="0" w:space="0" w:color="auto"/>
            <w:left w:val="none" w:sz="0" w:space="0" w:color="auto"/>
            <w:bottom w:val="dotted" w:sz="6" w:space="4" w:color="DDDDDD"/>
            <w:right w:val="none" w:sz="0" w:space="0" w:color="auto"/>
          </w:divBdr>
          <w:divsChild>
            <w:div w:id="882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6339">
      <w:bodyDiv w:val="1"/>
      <w:marLeft w:val="0"/>
      <w:marRight w:val="0"/>
      <w:marTop w:val="0"/>
      <w:marBottom w:val="0"/>
      <w:divBdr>
        <w:top w:val="none" w:sz="0" w:space="0" w:color="auto"/>
        <w:left w:val="none" w:sz="0" w:space="0" w:color="auto"/>
        <w:bottom w:val="none" w:sz="0" w:space="0" w:color="auto"/>
        <w:right w:val="none" w:sz="0" w:space="0" w:color="auto"/>
      </w:divBdr>
      <w:divsChild>
        <w:div w:id="926034848">
          <w:marLeft w:val="0"/>
          <w:marRight w:val="0"/>
          <w:marTop w:val="0"/>
          <w:marBottom w:val="0"/>
          <w:divBdr>
            <w:top w:val="none" w:sz="0" w:space="0" w:color="auto"/>
            <w:left w:val="none" w:sz="0" w:space="0" w:color="auto"/>
            <w:bottom w:val="none" w:sz="0" w:space="0" w:color="auto"/>
            <w:right w:val="none" w:sz="0" w:space="0" w:color="auto"/>
          </w:divBdr>
        </w:div>
      </w:divsChild>
    </w:div>
    <w:div w:id="514619021">
      <w:bodyDiv w:val="1"/>
      <w:marLeft w:val="0"/>
      <w:marRight w:val="0"/>
      <w:marTop w:val="0"/>
      <w:marBottom w:val="0"/>
      <w:divBdr>
        <w:top w:val="none" w:sz="0" w:space="0" w:color="auto"/>
        <w:left w:val="none" w:sz="0" w:space="0" w:color="auto"/>
        <w:bottom w:val="none" w:sz="0" w:space="0" w:color="auto"/>
        <w:right w:val="none" w:sz="0" w:space="0" w:color="auto"/>
      </w:divBdr>
    </w:div>
    <w:div w:id="514812367">
      <w:bodyDiv w:val="1"/>
      <w:marLeft w:val="0"/>
      <w:marRight w:val="0"/>
      <w:marTop w:val="0"/>
      <w:marBottom w:val="0"/>
      <w:divBdr>
        <w:top w:val="none" w:sz="0" w:space="0" w:color="auto"/>
        <w:left w:val="none" w:sz="0" w:space="0" w:color="auto"/>
        <w:bottom w:val="none" w:sz="0" w:space="0" w:color="auto"/>
        <w:right w:val="none" w:sz="0" w:space="0" w:color="auto"/>
      </w:divBdr>
      <w:divsChild>
        <w:div w:id="270015431">
          <w:marLeft w:val="0"/>
          <w:marRight w:val="0"/>
          <w:marTop w:val="0"/>
          <w:marBottom w:val="0"/>
          <w:divBdr>
            <w:top w:val="none" w:sz="0" w:space="0" w:color="auto"/>
            <w:left w:val="none" w:sz="0" w:space="0" w:color="auto"/>
            <w:bottom w:val="none" w:sz="0" w:space="0" w:color="auto"/>
            <w:right w:val="none" w:sz="0" w:space="0" w:color="auto"/>
          </w:divBdr>
          <w:divsChild>
            <w:div w:id="325060869">
              <w:marLeft w:val="0"/>
              <w:marRight w:val="0"/>
              <w:marTop w:val="225"/>
              <w:marBottom w:val="225"/>
              <w:divBdr>
                <w:top w:val="none" w:sz="0" w:space="0" w:color="auto"/>
                <w:left w:val="none" w:sz="0" w:space="0" w:color="auto"/>
                <w:bottom w:val="none" w:sz="0" w:space="0" w:color="auto"/>
                <w:right w:val="none" w:sz="0" w:space="0" w:color="auto"/>
              </w:divBdr>
            </w:div>
          </w:divsChild>
        </w:div>
        <w:div w:id="683360319">
          <w:marLeft w:val="0"/>
          <w:marRight w:val="0"/>
          <w:marTop w:val="0"/>
          <w:marBottom w:val="150"/>
          <w:divBdr>
            <w:top w:val="none" w:sz="0" w:space="0" w:color="auto"/>
            <w:left w:val="none" w:sz="0" w:space="0" w:color="auto"/>
            <w:bottom w:val="none" w:sz="0" w:space="0" w:color="auto"/>
            <w:right w:val="none" w:sz="0" w:space="0" w:color="auto"/>
          </w:divBdr>
          <w:divsChild>
            <w:div w:id="1577008560">
              <w:marLeft w:val="0"/>
              <w:marRight w:val="0"/>
              <w:marTop w:val="0"/>
              <w:marBottom w:val="0"/>
              <w:divBdr>
                <w:top w:val="none" w:sz="0" w:space="0" w:color="auto"/>
                <w:left w:val="none" w:sz="0" w:space="0" w:color="auto"/>
                <w:bottom w:val="none" w:sz="0" w:space="0" w:color="auto"/>
                <w:right w:val="none" w:sz="0" w:space="0" w:color="auto"/>
              </w:divBdr>
              <w:divsChild>
                <w:div w:id="19915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8149">
          <w:marLeft w:val="0"/>
          <w:marRight w:val="0"/>
          <w:marTop w:val="0"/>
          <w:marBottom w:val="150"/>
          <w:divBdr>
            <w:top w:val="none" w:sz="0" w:space="0" w:color="auto"/>
            <w:left w:val="none" w:sz="0" w:space="0" w:color="auto"/>
            <w:bottom w:val="none" w:sz="0" w:space="0" w:color="auto"/>
            <w:right w:val="none" w:sz="0" w:space="0" w:color="auto"/>
          </w:divBdr>
        </w:div>
      </w:divsChild>
    </w:div>
    <w:div w:id="515389401">
      <w:bodyDiv w:val="1"/>
      <w:marLeft w:val="0"/>
      <w:marRight w:val="0"/>
      <w:marTop w:val="0"/>
      <w:marBottom w:val="0"/>
      <w:divBdr>
        <w:top w:val="none" w:sz="0" w:space="0" w:color="auto"/>
        <w:left w:val="none" w:sz="0" w:space="0" w:color="auto"/>
        <w:bottom w:val="none" w:sz="0" w:space="0" w:color="auto"/>
        <w:right w:val="none" w:sz="0" w:space="0" w:color="auto"/>
      </w:divBdr>
    </w:div>
    <w:div w:id="515579723">
      <w:bodyDiv w:val="1"/>
      <w:marLeft w:val="0"/>
      <w:marRight w:val="0"/>
      <w:marTop w:val="0"/>
      <w:marBottom w:val="0"/>
      <w:divBdr>
        <w:top w:val="none" w:sz="0" w:space="0" w:color="auto"/>
        <w:left w:val="none" w:sz="0" w:space="0" w:color="auto"/>
        <w:bottom w:val="none" w:sz="0" w:space="0" w:color="auto"/>
        <w:right w:val="none" w:sz="0" w:space="0" w:color="auto"/>
      </w:divBdr>
      <w:divsChild>
        <w:div w:id="1387099322">
          <w:marLeft w:val="0"/>
          <w:marRight w:val="0"/>
          <w:marTop w:val="0"/>
          <w:marBottom w:val="0"/>
          <w:divBdr>
            <w:top w:val="none" w:sz="0" w:space="0" w:color="auto"/>
            <w:left w:val="none" w:sz="0" w:space="0" w:color="auto"/>
            <w:bottom w:val="none" w:sz="0" w:space="0" w:color="auto"/>
            <w:right w:val="none" w:sz="0" w:space="0" w:color="auto"/>
          </w:divBdr>
          <w:divsChild>
            <w:div w:id="1798405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5853732">
      <w:bodyDiv w:val="1"/>
      <w:marLeft w:val="0"/>
      <w:marRight w:val="0"/>
      <w:marTop w:val="0"/>
      <w:marBottom w:val="0"/>
      <w:divBdr>
        <w:top w:val="none" w:sz="0" w:space="0" w:color="auto"/>
        <w:left w:val="none" w:sz="0" w:space="0" w:color="auto"/>
        <w:bottom w:val="none" w:sz="0" w:space="0" w:color="auto"/>
        <w:right w:val="none" w:sz="0" w:space="0" w:color="auto"/>
      </w:divBdr>
    </w:div>
    <w:div w:id="516238898">
      <w:bodyDiv w:val="1"/>
      <w:marLeft w:val="0"/>
      <w:marRight w:val="0"/>
      <w:marTop w:val="0"/>
      <w:marBottom w:val="0"/>
      <w:divBdr>
        <w:top w:val="none" w:sz="0" w:space="0" w:color="auto"/>
        <w:left w:val="none" w:sz="0" w:space="0" w:color="auto"/>
        <w:bottom w:val="none" w:sz="0" w:space="0" w:color="auto"/>
        <w:right w:val="none" w:sz="0" w:space="0" w:color="auto"/>
      </w:divBdr>
      <w:divsChild>
        <w:div w:id="2116553116">
          <w:marLeft w:val="0"/>
          <w:marRight w:val="0"/>
          <w:marTop w:val="0"/>
          <w:marBottom w:val="0"/>
          <w:divBdr>
            <w:top w:val="none" w:sz="0" w:space="0" w:color="auto"/>
            <w:left w:val="none" w:sz="0" w:space="0" w:color="auto"/>
            <w:bottom w:val="dotted" w:sz="6" w:space="4" w:color="DDDDDD"/>
            <w:right w:val="none" w:sz="0" w:space="0" w:color="auto"/>
          </w:divBdr>
        </w:div>
      </w:divsChild>
    </w:div>
    <w:div w:id="516315214">
      <w:bodyDiv w:val="1"/>
      <w:marLeft w:val="0"/>
      <w:marRight w:val="0"/>
      <w:marTop w:val="0"/>
      <w:marBottom w:val="0"/>
      <w:divBdr>
        <w:top w:val="none" w:sz="0" w:space="0" w:color="auto"/>
        <w:left w:val="none" w:sz="0" w:space="0" w:color="auto"/>
        <w:bottom w:val="none" w:sz="0" w:space="0" w:color="auto"/>
        <w:right w:val="none" w:sz="0" w:space="0" w:color="auto"/>
      </w:divBdr>
      <w:divsChild>
        <w:div w:id="377096804">
          <w:marLeft w:val="0"/>
          <w:marRight w:val="0"/>
          <w:marTop w:val="0"/>
          <w:marBottom w:val="0"/>
          <w:divBdr>
            <w:top w:val="none" w:sz="0" w:space="0" w:color="auto"/>
            <w:left w:val="none" w:sz="0" w:space="0" w:color="auto"/>
            <w:bottom w:val="none" w:sz="0" w:space="0" w:color="auto"/>
            <w:right w:val="none" w:sz="0" w:space="0" w:color="auto"/>
          </w:divBdr>
        </w:div>
        <w:div w:id="427698594">
          <w:marLeft w:val="0"/>
          <w:marRight w:val="0"/>
          <w:marTop w:val="0"/>
          <w:marBottom w:val="0"/>
          <w:divBdr>
            <w:top w:val="none" w:sz="0" w:space="0" w:color="auto"/>
            <w:left w:val="none" w:sz="0" w:space="0" w:color="auto"/>
            <w:bottom w:val="none" w:sz="0" w:space="0" w:color="auto"/>
            <w:right w:val="none" w:sz="0" w:space="0" w:color="auto"/>
          </w:divBdr>
        </w:div>
        <w:div w:id="1311594456">
          <w:marLeft w:val="0"/>
          <w:marRight w:val="0"/>
          <w:marTop w:val="0"/>
          <w:marBottom w:val="0"/>
          <w:divBdr>
            <w:top w:val="none" w:sz="0" w:space="0" w:color="auto"/>
            <w:left w:val="none" w:sz="0" w:space="0" w:color="auto"/>
            <w:bottom w:val="none" w:sz="0" w:space="0" w:color="auto"/>
            <w:right w:val="none" w:sz="0" w:space="0" w:color="auto"/>
          </w:divBdr>
        </w:div>
      </w:divsChild>
    </w:div>
    <w:div w:id="516887075">
      <w:bodyDiv w:val="1"/>
      <w:marLeft w:val="0"/>
      <w:marRight w:val="0"/>
      <w:marTop w:val="0"/>
      <w:marBottom w:val="0"/>
      <w:divBdr>
        <w:top w:val="none" w:sz="0" w:space="0" w:color="auto"/>
        <w:left w:val="none" w:sz="0" w:space="0" w:color="auto"/>
        <w:bottom w:val="none" w:sz="0" w:space="0" w:color="auto"/>
        <w:right w:val="none" w:sz="0" w:space="0" w:color="auto"/>
      </w:divBdr>
      <w:divsChild>
        <w:div w:id="2014644829">
          <w:marLeft w:val="0"/>
          <w:marRight w:val="0"/>
          <w:marTop w:val="0"/>
          <w:marBottom w:val="150"/>
          <w:divBdr>
            <w:top w:val="none" w:sz="0" w:space="0" w:color="auto"/>
            <w:left w:val="none" w:sz="0" w:space="0" w:color="auto"/>
            <w:bottom w:val="none" w:sz="0" w:space="0" w:color="auto"/>
            <w:right w:val="none" w:sz="0" w:space="0" w:color="auto"/>
          </w:divBdr>
        </w:div>
      </w:divsChild>
    </w:div>
    <w:div w:id="516887333">
      <w:bodyDiv w:val="1"/>
      <w:marLeft w:val="0"/>
      <w:marRight w:val="0"/>
      <w:marTop w:val="0"/>
      <w:marBottom w:val="0"/>
      <w:divBdr>
        <w:top w:val="none" w:sz="0" w:space="0" w:color="auto"/>
        <w:left w:val="none" w:sz="0" w:space="0" w:color="auto"/>
        <w:bottom w:val="none" w:sz="0" w:space="0" w:color="auto"/>
        <w:right w:val="none" w:sz="0" w:space="0" w:color="auto"/>
      </w:divBdr>
      <w:divsChild>
        <w:div w:id="597912464">
          <w:marLeft w:val="0"/>
          <w:marRight w:val="0"/>
          <w:marTop w:val="0"/>
          <w:marBottom w:val="0"/>
          <w:divBdr>
            <w:top w:val="none" w:sz="0" w:space="0" w:color="auto"/>
            <w:left w:val="none" w:sz="0" w:space="0" w:color="auto"/>
            <w:bottom w:val="dotted" w:sz="6" w:space="4" w:color="DDDDDD"/>
            <w:right w:val="none" w:sz="0" w:space="0" w:color="auto"/>
          </w:divBdr>
        </w:div>
      </w:divsChild>
    </w:div>
    <w:div w:id="517701612">
      <w:bodyDiv w:val="1"/>
      <w:marLeft w:val="0"/>
      <w:marRight w:val="0"/>
      <w:marTop w:val="0"/>
      <w:marBottom w:val="0"/>
      <w:divBdr>
        <w:top w:val="none" w:sz="0" w:space="0" w:color="auto"/>
        <w:left w:val="none" w:sz="0" w:space="0" w:color="auto"/>
        <w:bottom w:val="none" w:sz="0" w:space="0" w:color="auto"/>
        <w:right w:val="none" w:sz="0" w:space="0" w:color="auto"/>
      </w:divBdr>
      <w:divsChild>
        <w:div w:id="510067953">
          <w:marLeft w:val="0"/>
          <w:marRight w:val="0"/>
          <w:marTop w:val="0"/>
          <w:marBottom w:val="0"/>
          <w:divBdr>
            <w:top w:val="none" w:sz="0" w:space="0" w:color="auto"/>
            <w:left w:val="none" w:sz="0" w:space="0" w:color="auto"/>
            <w:bottom w:val="none" w:sz="0" w:space="0" w:color="auto"/>
            <w:right w:val="none" w:sz="0" w:space="0" w:color="auto"/>
          </w:divBdr>
          <w:divsChild>
            <w:div w:id="429932182">
              <w:marLeft w:val="0"/>
              <w:marRight w:val="0"/>
              <w:marTop w:val="0"/>
              <w:marBottom w:val="0"/>
              <w:divBdr>
                <w:top w:val="none" w:sz="0" w:space="0" w:color="auto"/>
                <w:left w:val="none" w:sz="0" w:space="0" w:color="auto"/>
                <w:bottom w:val="none" w:sz="0" w:space="0" w:color="auto"/>
                <w:right w:val="none" w:sz="0" w:space="0" w:color="auto"/>
              </w:divBdr>
              <w:divsChild>
                <w:div w:id="766198505">
                  <w:marLeft w:val="0"/>
                  <w:marRight w:val="0"/>
                  <w:marTop w:val="0"/>
                  <w:marBottom w:val="0"/>
                  <w:divBdr>
                    <w:top w:val="none" w:sz="0" w:space="0" w:color="auto"/>
                    <w:left w:val="none" w:sz="0" w:space="0" w:color="auto"/>
                    <w:bottom w:val="none" w:sz="0" w:space="0" w:color="auto"/>
                    <w:right w:val="none" w:sz="0" w:space="0" w:color="auto"/>
                  </w:divBdr>
                </w:div>
                <w:div w:id="1190604130">
                  <w:marLeft w:val="0"/>
                  <w:marRight w:val="0"/>
                  <w:marTop w:val="0"/>
                  <w:marBottom w:val="0"/>
                  <w:divBdr>
                    <w:top w:val="none" w:sz="0" w:space="0" w:color="auto"/>
                    <w:left w:val="none" w:sz="0" w:space="0" w:color="auto"/>
                    <w:bottom w:val="none" w:sz="0" w:space="0" w:color="auto"/>
                    <w:right w:val="none" w:sz="0" w:space="0" w:color="auto"/>
                  </w:divBdr>
                  <w:divsChild>
                    <w:div w:id="1926455301">
                      <w:marLeft w:val="0"/>
                      <w:marRight w:val="0"/>
                      <w:marTop w:val="0"/>
                      <w:marBottom w:val="0"/>
                      <w:divBdr>
                        <w:top w:val="none" w:sz="0" w:space="0" w:color="auto"/>
                        <w:left w:val="none" w:sz="0" w:space="0" w:color="auto"/>
                        <w:bottom w:val="none" w:sz="0" w:space="0" w:color="auto"/>
                        <w:right w:val="none" w:sz="0" w:space="0" w:color="auto"/>
                      </w:divBdr>
                      <w:divsChild>
                        <w:div w:id="1286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0353">
          <w:marLeft w:val="0"/>
          <w:marRight w:val="0"/>
          <w:marTop w:val="0"/>
          <w:marBottom w:val="0"/>
          <w:divBdr>
            <w:top w:val="none" w:sz="0" w:space="0" w:color="auto"/>
            <w:left w:val="none" w:sz="0" w:space="0" w:color="auto"/>
            <w:bottom w:val="none" w:sz="0" w:space="0" w:color="auto"/>
            <w:right w:val="none" w:sz="0" w:space="0" w:color="auto"/>
          </w:divBdr>
          <w:divsChild>
            <w:div w:id="115412482">
              <w:marLeft w:val="0"/>
              <w:marRight w:val="0"/>
              <w:marTop w:val="0"/>
              <w:marBottom w:val="300"/>
              <w:divBdr>
                <w:top w:val="none" w:sz="0" w:space="0" w:color="auto"/>
                <w:left w:val="none" w:sz="0" w:space="0" w:color="auto"/>
                <w:bottom w:val="none" w:sz="0" w:space="0" w:color="auto"/>
                <w:right w:val="none" w:sz="0" w:space="0" w:color="auto"/>
              </w:divBdr>
              <w:divsChild>
                <w:div w:id="595871803">
                  <w:marLeft w:val="0"/>
                  <w:marRight w:val="0"/>
                  <w:marTop w:val="0"/>
                  <w:marBottom w:val="300"/>
                  <w:divBdr>
                    <w:top w:val="none" w:sz="0" w:space="0" w:color="auto"/>
                    <w:left w:val="none" w:sz="0" w:space="0" w:color="auto"/>
                    <w:bottom w:val="none" w:sz="0" w:space="0" w:color="auto"/>
                    <w:right w:val="none" w:sz="0" w:space="0" w:color="auto"/>
                  </w:divBdr>
                </w:div>
                <w:div w:id="732705245">
                  <w:marLeft w:val="0"/>
                  <w:marRight w:val="0"/>
                  <w:marTop w:val="0"/>
                  <w:marBottom w:val="0"/>
                  <w:divBdr>
                    <w:top w:val="none" w:sz="0" w:space="0" w:color="auto"/>
                    <w:left w:val="none" w:sz="0" w:space="0" w:color="auto"/>
                    <w:bottom w:val="none" w:sz="0" w:space="0" w:color="auto"/>
                    <w:right w:val="none" w:sz="0" w:space="0" w:color="auto"/>
                  </w:divBdr>
                </w:div>
              </w:divsChild>
            </w:div>
            <w:div w:id="794904139">
              <w:marLeft w:val="0"/>
              <w:marRight w:val="0"/>
              <w:marTop w:val="0"/>
              <w:marBottom w:val="0"/>
              <w:divBdr>
                <w:top w:val="none" w:sz="0" w:space="0" w:color="auto"/>
                <w:left w:val="none" w:sz="0" w:space="0" w:color="auto"/>
                <w:bottom w:val="none" w:sz="0" w:space="0" w:color="auto"/>
                <w:right w:val="none" w:sz="0" w:space="0" w:color="auto"/>
              </w:divBdr>
              <w:divsChild>
                <w:div w:id="1465200878">
                  <w:marLeft w:val="0"/>
                  <w:marRight w:val="0"/>
                  <w:marTop w:val="0"/>
                  <w:marBottom w:val="0"/>
                  <w:divBdr>
                    <w:top w:val="none" w:sz="0" w:space="0" w:color="auto"/>
                    <w:left w:val="none" w:sz="0" w:space="0" w:color="auto"/>
                    <w:bottom w:val="none" w:sz="0" w:space="0" w:color="auto"/>
                    <w:right w:val="none" w:sz="0" w:space="0" w:color="auto"/>
                  </w:divBdr>
                  <w:divsChild>
                    <w:div w:id="1438671691">
                      <w:marLeft w:val="0"/>
                      <w:marRight w:val="0"/>
                      <w:marTop w:val="0"/>
                      <w:marBottom w:val="300"/>
                      <w:divBdr>
                        <w:top w:val="none" w:sz="0" w:space="0" w:color="auto"/>
                        <w:left w:val="none" w:sz="0" w:space="0" w:color="auto"/>
                        <w:bottom w:val="none" w:sz="0" w:space="0" w:color="auto"/>
                        <w:right w:val="none" w:sz="0" w:space="0" w:color="auto"/>
                      </w:divBdr>
                      <w:divsChild>
                        <w:div w:id="2016687705">
                          <w:marLeft w:val="0"/>
                          <w:marRight w:val="225"/>
                          <w:marTop w:val="0"/>
                          <w:marBottom w:val="0"/>
                          <w:divBdr>
                            <w:top w:val="none" w:sz="0" w:space="0" w:color="auto"/>
                            <w:left w:val="none" w:sz="0" w:space="0" w:color="auto"/>
                            <w:bottom w:val="none" w:sz="0" w:space="0" w:color="auto"/>
                            <w:right w:val="none" w:sz="0" w:space="0" w:color="auto"/>
                          </w:divBdr>
                        </w:div>
                        <w:div w:id="2129078644">
                          <w:marLeft w:val="0"/>
                          <w:marRight w:val="0"/>
                          <w:marTop w:val="0"/>
                          <w:marBottom w:val="0"/>
                          <w:divBdr>
                            <w:top w:val="none" w:sz="0" w:space="0" w:color="auto"/>
                            <w:left w:val="none" w:sz="0" w:space="0" w:color="auto"/>
                            <w:bottom w:val="none" w:sz="0" w:space="0" w:color="auto"/>
                            <w:right w:val="none" w:sz="0" w:space="0" w:color="auto"/>
                          </w:divBdr>
                        </w:div>
                      </w:divsChild>
                    </w:div>
                    <w:div w:id="1727296749">
                      <w:marLeft w:val="0"/>
                      <w:marRight w:val="0"/>
                      <w:marTop w:val="0"/>
                      <w:marBottom w:val="300"/>
                      <w:divBdr>
                        <w:top w:val="none" w:sz="0" w:space="0" w:color="auto"/>
                        <w:left w:val="none" w:sz="0" w:space="0" w:color="auto"/>
                        <w:bottom w:val="none" w:sz="0" w:space="0" w:color="auto"/>
                        <w:right w:val="none" w:sz="0" w:space="0" w:color="auto"/>
                      </w:divBdr>
                      <w:divsChild>
                        <w:div w:id="1266694024">
                          <w:marLeft w:val="0"/>
                          <w:marRight w:val="225"/>
                          <w:marTop w:val="0"/>
                          <w:marBottom w:val="0"/>
                          <w:divBdr>
                            <w:top w:val="none" w:sz="0" w:space="0" w:color="auto"/>
                            <w:left w:val="none" w:sz="0" w:space="0" w:color="auto"/>
                            <w:bottom w:val="none" w:sz="0" w:space="0" w:color="auto"/>
                            <w:right w:val="none" w:sz="0" w:space="0" w:color="auto"/>
                          </w:divBdr>
                        </w:div>
                        <w:div w:id="124811085">
                          <w:marLeft w:val="0"/>
                          <w:marRight w:val="0"/>
                          <w:marTop w:val="0"/>
                          <w:marBottom w:val="0"/>
                          <w:divBdr>
                            <w:top w:val="none" w:sz="0" w:space="0" w:color="auto"/>
                            <w:left w:val="none" w:sz="0" w:space="0" w:color="auto"/>
                            <w:bottom w:val="none" w:sz="0" w:space="0" w:color="auto"/>
                            <w:right w:val="none" w:sz="0" w:space="0" w:color="auto"/>
                          </w:divBdr>
                        </w:div>
                      </w:divsChild>
                    </w:div>
                    <w:div w:id="740180661">
                      <w:marLeft w:val="0"/>
                      <w:marRight w:val="0"/>
                      <w:marTop w:val="0"/>
                      <w:marBottom w:val="300"/>
                      <w:divBdr>
                        <w:top w:val="none" w:sz="0" w:space="0" w:color="auto"/>
                        <w:left w:val="none" w:sz="0" w:space="0" w:color="auto"/>
                        <w:bottom w:val="none" w:sz="0" w:space="0" w:color="auto"/>
                        <w:right w:val="none" w:sz="0" w:space="0" w:color="auto"/>
                      </w:divBdr>
                      <w:divsChild>
                        <w:div w:id="1630015713">
                          <w:marLeft w:val="0"/>
                          <w:marRight w:val="225"/>
                          <w:marTop w:val="0"/>
                          <w:marBottom w:val="0"/>
                          <w:divBdr>
                            <w:top w:val="none" w:sz="0" w:space="0" w:color="auto"/>
                            <w:left w:val="none" w:sz="0" w:space="0" w:color="auto"/>
                            <w:bottom w:val="none" w:sz="0" w:space="0" w:color="auto"/>
                            <w:right w:val="none" w:sz="0" w:space="0" w:color="auto"/>
                          </w:divBdr>
                        </w:div>
                        <w:div w:id="435053666">
                          <w:marLeft w:val="0"/>
                          <w:marRight w:val="0"/>
                          <w:marTop w:val="0"/>
                          <w:marBottom w:val="0"/>
                          <w:divBdr>
                            <w:top w:val="none" w:sz="0" w:space="0" w:color="auto"/>
                            <w:left w:val="none" w:sz="0" w:space="0" w:color="auto"/>
                            <w:bottom w:val="none" w:sz="0" w:space="0" w:color="auto"/>
                            <w:right w:val="none" w:sz="0" w:space="0" w:color="auto"/>
                          </w:divBdr>
                        </w:div>
                      </w:divsChild>
                    </w:div>
                    <w:div w:id="1505822282">
                      <w:marLeft w:val="0"/>
                      <w:marRight w:val="0"/>
                      <w:marTop w:val="0"/>
                      <w:marBottom w:val="300"/>
                      <w:divBdr>
                        <w:top w:val="none" w:sz="0" w:space="0" w:color="auto"/>
                        <w:left w:val="none" w:sz="0" w:space="0" w:color="auto"/>
                        <w:bottom w:val="none" w:sz="0" w:space="0" w:color="auto"/>
                        <w:right w:val="none" w:sz="0" w:space="0" w:color="auto"/>
                      </w:divBdr>
                      <w:divsChild>
                        <w:div w:id="1187252449">
                          <w:marLeft w:val="0"/>
                          <w:marRight w:val="225"/>
                          <w:marTop w:val="0"/>
                          <w:marBottom w:val="0"/>
                          <w:divBdr>
                            <w:top w:val="none" w:sz="0" w:space="0" w:color="auto"/>
                            <w:left w:val="none" w:sz="0" w:space="0" w:color="auto"/>
                            <w:bottom w:val="none" w:sz="0" w:space="0" w:color="auto"/>
                            <w:right w:val="none" w:sz="0" w:space="0" w:color="auto"/>
                          </w:divBdr>
                        </w:div>
                        <w:div w:id="4351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40412">
      <w:bodyDiv w:val="1"/>
      <w:marLeft w:val="0"/>
      <w:marRight w:val="0"/>
      <w:marTop w:val="0"/>
      <w:marBottom w:val="0"/>
      <w:divBdr>
        <w:top w:val="none" w:sz="0" w:space="0" w:color="auto"/>
        <w:left w:val="none" w:sz="0" w:space="0" w:color="auto"/>
        <w:bottom w:val="none" w:sz="0" w:space="0" w:color="auto"/>
        <w:right w:val="none" w:sz="0" w:space="0" w:color="auto"/>
      </w:divBdr>
      <w:divsChild>
        <w:div w:id="1488471082">
          <w:marLeft w:val="0"/>
          <w:marRight w:val="0"/>
          <w:marTop w:val="0"/>
          <w:marBottom w:val="0"/>
          <w:divBdr>
            <w:top w:val="none" w:sz="0" w:space="0" w:color="auto"/>
            <w:left w:val="none" w:sz="0" w:space="0" w:color="auto"/>
            <w:bottom w:val="none" w:sz="0" w:space="0" w:color="auto"/>
            <w:right w:val="none" w:sz="0" w:space="0" w:color="auto"/>
          </w:divBdr>
          <w:divsChild>
            <w:div w:id="787239010">
              <w:marLeft w:val="0"/>
              <w:marRight w:val="0"/>
              <w:marTop w:val="0"/>
              <w:marBottom w:val="0"/>
              <w:divBdr>
                <w:top w:val="none" w:sz="0" w:space="0" w:color="auto"/>
                <w:left w:val="none" w:sz="0" w:space="0" w:color="auto"/>
                <w:bottom w:val="none" w:sz="0" w:space="0" w:color="auto"/>
                <w:right w:val="none" w:sz="0" w:space="0" w:color="auto"/>
              </w:divBdr>
              <w:divsChild>
                <w:div w:id="750541565">
                  <w:marLeft w:val="0"/>
                  <w:marRight w:val="0"/>
                  <w:marTop w:val="0"/>
                  <w:marBottom w:val="150"/>
                  <w:divBdr>
                    <w:top w:val="none" w:sz="0" w:space="0" w:color="auto"/>
                    <w:left w:val="none" w:sz="0" w:space="0" w:color="auto"/>
                    <w:bottom w:val="none" w:sz="0" w:space="0" w:color="auto"/>
                    <w:right w:val="none" w:sz="0" w:space="0" w:color="auto"/>
                  </w:divBdr>
                  <w:divsChild>
                    <w:div w:id="1920749535">
                      <w:marLeft w:val="0"/>
                      <w:marRight w:val="0"/>
                      <w:marTop w:val="0"/>
                      <w:marBottom w:val="0"/>
                      <w:divBdr>
                        <w:top w:val="none" w:sz="0" w:space="0" w:color="auto"/>
                        <w:left w:val="none" w:sz="0" w:space="0" w:color="auto"/>
                        <w:bottom w:val="none" w:sz="0" w:space="0" w:color="auto"/>
                        <w:right w:val="none" w:sz="0" w:space="0" w:color="auto"/>
                      </w:divBdr>
                      <w:divsChild>
                        <w:div w:id="1093167261">
                          <w:marLeft w:val="0"/>
                          <w:marRight w:val="0"/>
                          <w:marTop w:val="0"/>
                          <w:marBottom w:val="0"/>
                          <w:divBdr>
                            <w:top w:val="none" w:sz="0" w:space="0" w:color="auto"/>
                            <w:left w:val="none" w:sz="0" w:space="0" w:color="auto"/>
                            <w:bottom w:val="none" w:sz="0" w:space="0" w:color="auto"/>
                            <w:right w:val="none" w:sz="0" w:space="0" w:color="auto"/>
                          </w:divBdr>
                          <w:divsChild>
                            <w:div w:id="2064253357">
                              <w:marLeft w:val="0"/>
                              <w:marRight w:val="0"/>
                              <w:marTop w:val="0"/>
                              <w:marBottom w:val="0"/>
                              <w:divBdr>
                                <w:top w:val="none" w:sz="0" w:space="0" w:color="auto"/>
                                <w:left w:val="none" w:sz="0" w:space="0" w:color="auto"/>
                                <w:bottom w:val="none" w:sz="0" w:space="0" w:color="auto"/>
                                <w:right w:val="none" w:sz="0" w:space="0" w:color="auto"/>
                              </w:divBdr>
                              <w:divsChild>
                                <w:div w:id="116029455">
                                  <w:marLeft w:val="0"/>
                                  <w:marRight w:val="0"/>
                                  <w:marTop w:val="0"/>
                                  <w:marBottom w:val="0"/>
                                  <w:divBdr>
                                    <w:top w:val="none" w:sz="0" w:space="0" w:color="auto"/>
                                    <w:left w:val="none" w:sz="0" w:space="0" w:color="auto"/>
                                    <w:bottom w:val="none" w:sz="0" w:space="0" w:color="auto"/>
                                    <w:right w:val="none" w:sz="0" w:space="0" w:color="auto"/>
                                  </w:divBdr>
                                  <w:divsChild>
                                    <w:div w:id="985354669">
                                      <w:marLeft w:val="0"/>
                                      <w:marRight w:val="0"/>
                                      <w:marTop w:val="0"/>
                                      <w:marBottom w:val="0"/>
                                      <w:divBdr>
                                        <w:top w:val="none" w:sz="0" w:space="0" w:color="auto"/>
                                        <w:left w:val="none" w:sz="0" w:space="0" w:color="auto"/>
                                        <w:bottom w:val="none" w:sz="0" w:space="0" w:color="auto"/>
                                        <w:right w:val="none" w:sz="0" w:space="0" w:color="auto"/>
                                      </w:divBdr>
                                      <w:divsChild>
                                        <w:div w:id="2054114758">
                                          <w:marLeft w:val="0"/>
                                          <w:marRight w:val="0"/>
                                          <w:marTop w:val="0"/>
                                          <w:marBottom w:val="0"/>
                                          <w:divBdr>
                                            <w:top w:val="none" w:sz="0" w:space="0" w:color="auto"/>
                                            <w:left w:val="none" w:sz="0" w:space="0" w:color="auto"/>
                                            <w:bottom w:val="none" w:sz="0" w:space="0" w:color="auto"/>
                                            <w:right w:val="none" w:sz="0" w:space="0" w:color="auto"/>
                                          </w:divBdr>
                                          <w:divsChild>
                                            <w:div w:id="147290017">
                                              <w:marLeft w:val="0"/>
                                              <w:marRight w:val="0"/>
                                              <w:marTop w:val="0"/>
                                              <w:marBottom w:val="0"/>
                                              <w:divBdr>
                                                <w:top w:val="none" w:sz="0" w:space="0" w:color="auto"/>
                                                <w:left w:val="none" w:sz="0" w:space="0" w:color="auto"/>
                                                <w:bottom w:val="none" w:sz="0" w:space="0" w:color="auto"/>
                                                <w:right w:val="none" w:sz="0" w:space="0" w:color="auto"/>
                                              </w:divBdr>
                                              <w:divsChild>
                                                <w:div w:id="15357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009512">
      <w:bodyDiv w:val="1"/>
      <w:marLeft w:val="0"/>
      <w:marRight w:val="0"/>
      <w:marTop w:val="0"/>
      <w:marBottom w:val="0"/>
      <w:divBdr>
        <w:top w:val="none" w:sz="0" w:space="0" w:color="auto"/>
        <w:left w:val="none" w:sz="0" w:space="0" w:color="auto"/>
        <w:bottom w:val="none" w:sz="0" w:space="0" w:color="auto"/>
        <w:right w:val="none" w:sz="0" w:space="0" w:color="auto"/>
      </w:divBdr>
      <w:divsChild>
        <w:div w:id="917246661">
          <w:marLeft w:val="0"/>
          <w:marRight w:val="0"/>
          <w:marTop w:val="0"/>
          <w:marBottom w:val="0"/>
          <w:divBdr>
            <w:top w:val="none" w:sz="0" w:space="0" w:color="auto"/>
            <w:left w:val="none" w:sz="0" w:space="0" w:color="auto"/>
            <w:bottom w:val="none" w:sz="0" w:space="0" w:color="auto"/>
            <w:right w:val="none" w:sz="0" w:space="0" w:color="auto"/>
          </w:divBdr>
          <w:divsChild>
            <w:div w:id="1339848941">
              <w:marLeft w:val="0"/>
              <w:marRight w:val="0"/>
              <w:marTop w:val="0"/>
              <w:marBottom w:val="0"/>
              <w:divBdr>
                <w:top w:val="none" w:sz="0" w:space="0" w:color="auto"/>
                <w:left w:val="none" w:sz="0" w:space="0" w:color="auto"/>
                <w:bottom w:val="none" w:sz="0" w:space="0" w:color="auto"/>
                <w:right w:val="none" w:sz="0" w:space="0" w:color="auto"/>
              </w:divBdr>
              <w:divsChild>
                <w:div w:id="1282416774">
                  <w:marLeft w:val="0"/>
                  <w:marRight w:val="0"/>
                  <w:marTop w:val="0"/>
                  <w:marBottom w:val="0"/>
                  <w:divBdr>
                    <w:top w:val="none" w:sz="0" w:space="0" w:color="auto"/>
                    <w:left w:val="none" w:sz="0" w:space="0" w:color="auto"/>
                    <w:bottom w:val="none" w:sz="0" w:space="0" w:color="auto"/>
                    <w:right w:val="none" w:sz="0" w:space="0" w:color="auto"/>
                  </w:divBdr>
                  <w:divsChild>
                    <w:div w:id="450785620">
                      <w:marLeft w:val="0"/>
                      <w:marRight w:val="0"/>
                      <w:marTop w:val="0"/>
                      <w:marBottom w:val="0"/>
                      <w:divBdr>
                        <w:top w:val="none" w:sz="0" w:space="0" w:color="auto"/>
                        <w:left w:val="none" w:sz="0" w:space="0" w:color="auto"/>
                        <w:bottom w:val="none" w:sz="0" w:space="0" w:color="auto"/>
                        <w:right w:val="none" w:sz="0" w:space="0" w:color="auto"/>
                      </w:divBdr>
                      <w:divsChild>
                        <w:div w:id="1137527534">
                          <w:marLeft w:val="0"/>
                          <w:marRight w:val="0"/>
                          <w:marTop w:val="0"/>
                          <w:marBottom w:val="0"/>
                          <w:divBdr>
                            <w:top w:val="none" w:sz="0" w:space="0" w:color="auto"/>
                            <w:left w:val="none" w:sz="0" w:space="0" w:color="auto"/>
                            <w:bottom w:val="none" w:sz="0" w:space="0" w:color="auto"/>
                            <w:right w:val="none" w:sz="0" w:space="0" w:color="auto"/>
                          </w:divBdr>
                          <w:divsChild>
                            <w:div w:id="554857719">
                              <w:marLeft w:val="0"/>
                              <w:marRight w:val="0"/>
                              <w:marTop w:val="0"/>
                              <w:marBottom w:val="0"/>
                              <w:divBdr>
                                <w:top w:val="none" w:sz="0" w:space="0" w:color="auto"/>
                                <w:left w:val="none" w:sz="0" w:space="0" w:color="auto"/>
                                <w:bottom w:val="none" w:sz="0" w:space="0" w:color="auto"/>
                                <w:right w:val="none" w:sz="0" w:space="0" w:color="auto"/>
                              </w:divBdr>
                              <w:divsChild>
                                <w:div w:id="1496141283">
                                  <w:marLeft w:val="0"/>
                                  <w:marRight w:val="0"/>
                                  <w:marTop w:val="0"/>
                                  <w:marBottom w:val="0"/>
                                  <w:divBdr>
                                    <w:top w:val="none" w:sz="0" w:space="0" w:color="auto"/>
                                    <w:left w:val="none" w:sz="0" w:space="0" w:color="auto"/>
                                    <w:bottom w:val="none" w:sz="0" w:space="0" w:color="auto"/>
                                    <w:right w:val="none" w:sz="0" w:space="0" w:color="auto"/>
                                  </w:divBdr>
                                  <w:divsChild>
                                    <w:div w:id="18942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467491">
      <w:bodyDiv w:val="1"/>
      <w:marLeft w:val="0"/>
      <w:marRight w:val="0"/>
      <w:marTop w:val="0"/>
      <w:marBottom w:val="0"/>
      <w:divBdr>
        <w:top w:val="none" w:sz="0" w:space="0" w:color="auto"/>
        <w:left w:val="none" w:sz="0" w:space="0" w:color="auto"/>
        <w:bottom w:val="none" w:sz="0" w:space="0" w:color="auto"/>
        <w:right w:val="none" w:sz="0" w:space="0" w:color="auto"/>
      </w:divBdr>
      <w:divsChild>
        <w:div w:id="1856533016">
          <w:marLeft w:val="0"/>
          <w:marRight w:val="0"/>
          <w:marTop w:val="0"/>
          <w:marBottom w:val="0"/>
          <w:divBdr>
            <w:top w:val="none" w:sz="0" w:space="0" w:color="auto"/>
            <w:left w:val="none" w:sz="0" w:space="0" w:color="auto"/>
            <w:bottom w:val="dotted" w:sz="6" w:space="4" w:color="DDDDDD"/>
            <w:right w:val="none" w:sz="0" w:space="0" w:color="auto"/>
          </w:divBdr>
          <w:divsChild>
            <w:div w:id="2611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1163">
      <w:bodyDiv w:val="1"/>
      <w:marLeft w:val="0"/>
      <w:marRight w:val="0"/>
      <w:marTop w:val="0"/>
      <w:marBottom w:val="0"/>
      <w:divBdr>
        <w:top w:val="none" w:sz="0" w:space="0" w:color="auto"/>
        <w:left w:val="none" w:sz="0" w:space="0" w:color="auto"/>
        <w:bottom w:val="none" w:sz="0" w:space="0" w:color="auto"/>
        <w:right w:val="none" w:sz="0" w:space="0" w:color="auto"/>
      </w:divBdr>
      <w:divsChild>
        <w:div w:id="124933717">
          <w:marLeft w:val="0"/>
          <w:marRight w:val="0"/>
          <w:marTop w:val="0"/>
          <w:marBottom w:val="150"/>
          <w:divBdr>
            <w:top w:val="none" w:sz="0" w:space="0" w:color="auto"/>
            <w:left w:val="none" w:sz="0" w:space="0" w:color="auto"/>
            <w:bottom w:val="none" w:sz="0" w:space="0" w:color="auto"/>
            <w:right w:val="none" w:sz="0" w:space="0" w:color="auto"/>
          </w:divBdr>
        </w:div>
        <w:div w:id="410931380">
          <w:marLeft w:val="0"/>
          <w:marRight w:val="0"/>
          <w:marTop w:val="0"/>
          <w:marBottom w:val="0"/>
          <w:divBdr>
            <w:top w:val="none" w:sz="0" w:space="0" w:color="auto"/>
            <w:left w:val="none" w:sz="0" w:space="0" w:color="auto"/>
            <w:bottom w:val="none" w:sz="0" w:space="0" w:color="auto"/>
            <w:right w:val="none" w:sz="0" w:space="0" w:color="auto"/>
          </w:divBdr>
        </w:div>
      </w:divsChild>
    </w:div>
    <w:div w:id="518856881">
      <w:bodyDiv w:val="1"/>
      <w:marLeft w:val="0"/>
      <w:marRight w:val="0"/>
      <w:marTop w:val="0"/>
      <w:marBottom w:val="0"/>
      <w:divBdr>
        <w:top w:val="none" w:sz="0" w:space="0" w:color="auto"/>
        <w:left w:val="none" w:sz="0" w:space="0" w:color="auto"/>
        <w:bottom w:val="none" w:sz="0" w:space="0" w:color="auto"/>
        <w:right w:val="none" w:sz="0" w:space="0" w:color="auto"/>
      </w:divBdr>
      <w:divsChild>
        <w:div w:id="2134471659">
          <w:marLeft w:val="0"/>
          <w:marRight w:val="0"/>
          <w:marTop w:val="0"/>
          <w:marBottom w:val="180"/>
          <w:divBdr>
            <w:top w:val="none" w:sz="0" w:space="0" w:color="auto"/>
            <w:left w:val="none" w:sz="0" w:space="0" w:color="auto"/>
            <w:bottom w:val="none" w:sz="0" w:space="0" w:color="auto"/>
            <w:right w:val="none" w:sz="0" w:space="0" w:color="auto"/>
          </w:divBdr>
        </w:div>
      </w:divsChild>
    </w:div>
    <w:div w:id="519049170">
      <w:bodyDiv w:val="1"/>
      <w:marLeft w:val="0"/>
      <w:marRight w:val="0"/>
      <w:marTop w:val="0"/>
      <w:marBottom w:val="0"/>
      <w:divBdr>
        <w:top w:val="none" w:sz="0" w:space="0" w:color="auto"/>
        <w:left w:val="none" w:sz="0" w:space="0" w:color="auto"/>
        <w:bottom w:val="none" w:sz="0" w:space="0" w:color="auto"/>
        <w:right w:val="none" w:sz="0" w:space="0" w:color="auto"/>
      </w:divBdr>
      <w:divsChild>
        <w:div w:id="299455815">
          <w:marLeft w:val="0"/>
          <w:marRight w:val="0"/>
          <w:marTop w:val="0"/>
          <w:marBottom w:val="0"/>
          <w:divBdr>
            <w:top w:val="none" w:sz="0" w:space="0" w:color="auto"/>
            <w:left w:val="none" w:sz="0" w:space="0" w:color="auto"/>
            <w:bottom w:val="none" w:sz="0" w:space="0" w:color="auto"/>
            <w:right w:val="none" w:sz="0" w:space="0" w:color="auto"/>
          </w:divBdr>
          <w:divsChild>
            <w:div w:id="2438866">
              <w:marLeft w:val="0"/>
              <w:marRight w:val="0"/>
              <w:marTop w:val="0"/>
              <w:marBottom w:val="0"/>
              <w:divBdr>
                <w:top w:val="none" w:sz="0" w:space="0" w:color="auto"/>
                <w:left w:val="none" w:sz="0" w:space="0" w:color="auto"/>
                <w:bottom w:val="none" w:sz="0" w:space="0" w:color="auto"/>
                <w:right w:val="none" w:sz="0" w:space="0" w:color="auto"/>
              </w:divBdr>
            </w:div>
            <w:div w:id="401876370">
              <w:marLeft w:val="0"/>
              <w:marRight w:val="0"/>
              <w:marTop w:val="0"/>
              <w:marBottom w:val="0"/>
              <w:divBdr>
                <w:top w:val="none" w:sz="0" w:space="0" w:color="auto"/>
                <w:left w:val="none" w:sz="0" w:space="0" w:color="auto"/>
                <w:bottom w:val="none" w:sz="0" w:space="0" w:color="auto"/>
                <w:right w:val="none" w:sz="0" w:space="0" w:color="auto"/>
              </w:divBdr>
            </w:div>
            <w:div w:id="567348801">
              <w:marLeft w:val="0"/>
              <w:marRight w:val="0"/>
              <w:marTop w:val="0"/>
              <w:marBottom w:val="0"/>
              <w:divBdr>
                <w:top w:val="none" w:sz="0" w:space="0" w:color="auto"/>
                <w:left w:val="none" w:sz="0" w:space="0" w:color="auto"/>
                <w:bottom w:val="none" w:sz="0" w:space="0" w:color="auto"/>
                <w:right w:val="none" w:sz="0" w:space="0" w:color="auto"/>
              </w:divBdr>
            </w:div>
            <w:div w:id="674039645">
              <w:marLeft w:val="0"/>
              <w:marRight w:val="0"/>
              <w:marTop w:val="0"/>
              <w:marBottom w:val="0"/>
              <w:divBdr>
                <w:top w:val="none" w:sz="0" w:space="0" w:color="auto"/>
                <w:left w:val="none" w:sz="0" w:space="0" w:color="auto"/>
                <w:bottom w:val="none" w:sz="0" w:space="0" w:color="auto"/>
                <w:right w:val="none" w:sz="0" w:space="0" w:color="auto"/>
              </w:divBdr>
            </w:div>
            <w:div w:id="748501766">
              <w:marLeft w:val="0"/>
              <w:marRight w:val="0"/>
              <w:marTop w:val="0"/>
              <w:marBottom w:val="0"/>
              <w:divBdr>
                <w:top w:val="none" w:sz="0" w:space="0" w:color="auto"/>
                <w:left w:val="none" w:sz="0" w:space="0" w:color="auto"/>
                <w:bottom w:val="none" w:sz="0" w:space="0" w:color="auto"/>
                <w:right w:val="none" w:sz="0" w:space="0" w:color="auto"/>
              </w:divBdr>
            </w:div>
            <w:div w:id="967857016">
              <w:marLeft w:val="0"/>
              <w:marRight w:val="0"/>
              <w:marTop w:val="0"/>
              <w:marBottom w:val="0"/>
              <w:divBdr>
                <w:top w:val="none" w:sz="0" w:space="0" w:color="auto"/>
                <w:left w:val="none" w:sz="0" w:space="0" w:color="auto"/>
                <w:bottom w:val="none" w:sz="0" w:space="0" w:color="auto"/>
                <w:right w:val="none" w:sz="0" w:space="0" w:color="auto"/>
              </w:divBdr>
            </w:div>
            <w:div w:id="1050109390">
              <w:marLeft w:val="0"/>
              <w:marRight w:val="0"/>
              <w:marTop w:val="0"/>
              <w:marBottom w:val="0"/>
              <w:divBdr>
                <w:top w:val="none" w:sz="0" w:space="0" w:color="auto"/>
                <w:left w:val="none" w:sz="0" w:space="0" w:color="auto"/>
                <w:bottom w:val="none" w:sz="0" w:space="0" w:color="auto"/>
                <w:right w:val="none" w:sz="0" w:space="0" w:color="auto"/>
              </w:divBdr>
            </w:div>
            <w:div w:id="1073970831">
              <w:marLeft w:val="0"/>
              <w:marRight w:val="0"/>
              <w:marTop w:val="0"/>
              <w:marBottom w:val="0"/>
              <w:divBdr>
                <w:top w:val="none" w:sz="0" w:space="0" w:color="auto"/>
                <w:left w:val="none" w:sz="0" w:space="0" w:color="auto"/>
                <w:bottom w:val="none" w:sz="0" w:space="0" w:color="auto"/>
                <w:right w:val="none" w:sz="0" w:space="0" w:color="auto"/>
              </w:divBdr>
            </w:div>
            <w:div w:id="1175992936">
              <w:marLeft w:val="0"/>
              <w:marRight w:val="0"/>
              <w:marTop w:val="0"/>
              <w:marBottom w:val="0"/>
              <w:divBdr>
                <w:top w:val="none" w:sz="0" w:space="0" w:color="auto"/>
                <w:left w:val="none" w:sz="0" w:space="0" w:color="auto"/>
                <w:bottom w:val="none" w:sz="0" w:space="0" w:color="auto"/>
                <w:right w:val="none" w:sz="0" w:space="0" w:color="auto"/>
              </w:divBdr>
            </w:div>
            <w:div w:id="1391728185">
              <w:marLeft w:val="0"/>
              <w:marRight w:val="0"/>
              <w:marTop w:val="0"/>
              <w:marBottom w:val="0"/>
              <w:divBdr>
                <w:top w:val="none" w:sz="0" w:space="0" w:color="auto"/>
                <w:left w:val="none" w:sz="0" w:space="0" w:color="auto"/>
                <w:bottom w:val="none" w:sz="0" w:space="0" w:color="auto"/>
                <w:right w:val="none" w:sz="0" w:space="0" w:color="auto"/>
              </w:divBdr>
            </w:div>
            <w:div w:id="1533151659">
              <w:marLeft w:val="0"/>
              <w:marRight w:val="0"/>
              <w:marTop w:val="0"/>
              <w:marBottom w:val="0"/>
              <w:divBdr>
                <w:top w:val="none" w:sz="0" w:space="0" w:color="auto"/>
                <w:left w:val="none" w:sz="0" w:space="0" w:color="auto"/>
                <w:bottom w:val="none" w:sz="0" w:space="0" w:color="auto"/>
                <w:right w:val="none" w:sz="0" w:space="0" w:color="auto"/>
              </w:divBdr>
            </w:div>
            <w:div w:id="1544749547">
              <w:marLeft w:val="0"/>
              <w:marRight w:val="0"/>
              <w:marTop w:val="0"/>
              <w:marBottom w:val="0"/>
              <w:divBdr>
                <w:top w:val="none" w:sz="0" w:space="0" w:color="auto"/>
                <w:left w:val="none" w:sz="0" w:space="0" w:color="auto"/>
                <w:bottom w:val="none" w:sz="0" w:space="0" w:color="auto"/>
                <w:right w:val="none" w:sz="0" w:space="0" w:color="auto"/>
              </w:divBdr>
            </w:div>
            <w:div w:id="1605845263">
              <w:marLeft w:val="0"/>
              <w:marRight w:val="0"/>
              <w:marTop w:val="0"/>
              <w:marBottom w:val="0"/>
              <w:divBdr>
                <w:top w:val="none" w:sz="0" w:space="0" w:color="auto"/>
                <w:left w:val="none" w:sz="0" w:space="0" w:color="auto"/>
                <w:bottom w:val="none" w:sz="0" w:space="0" w:color="auto"/>
                <w:right w:val="none" w:sz="0" w:space="0" w:color="auto"/>
              </w:divBdr>
            </w:div>
            <w:div w:id="1645500191">
              <w:marLeft w:val="0"/>
              <w:marRight w:val="0"/>
              <w:marTop w:val="0"/>
              <w:marBottom w:val="0"/>
              <w:divBdr>
                <w:top w:val="none" w:sz="0" w:space="0" w:color="auto"/>
                <w:left w:val="none" w:sz="0" w:space="0" w:color="auto"/>
                <w:bottom w:val="none" w:sz="0" w:space="0" w:color="auto"/>
                <w:right w:val="none" w:sz="0" w:space="0" w:color="auto"/>
              </w:divBdr>
            </w:div>
            <w:div w:id="1748723383">
              <w:marLeft w:val="0"/>
              <w:marRight w:val="0"/>
              <w:marTop w:val="0"/>
              <w:marBottom w:val="0"/>
              <w:divBdr>
                <w:top w:val="none" w:sz="0" w:space="0" w:color="auto"/>
                <w:left w:val="none" w:sz="0" w:space="0" w:color="auto"/>
                <w:bottom w:val="none" w:sz="0" w:space="0" w:color="auto"/>
                <w:right w:val="none" w:sz="0" w:space="0" w:color="auto"/>
              </w:divBdr>
            </w:div>
            <w:div w:id="1820073608">
              <w:marLeft w:val="0"/>
              <w:marRight w:val="0"/>
              <w:marTop w:val="0"/>
              <w:marBottom w:val="0"/>
              <w:divBdr>
                <w:top w:val="none" w:sz="0" w:space="0" w:color="auto"/>
                <w:left w:val="none" w:sz="0" w:space="0" w:color="auto"/>
                <w:bottom w:val="none" w:sz="0" w:space="0" w:color="auto"/>
                <w:right w:val="none" w:sz="0" w:space="0" w:color="auto"/>
              </w:divBdr>
            </w:div>
            <w:div w:id="1982345973">
              <w:marLeft w:val="0"/>
              <w:marRight w:val="0"/>
              <w:marTop w:val="0"/>
              <w:marBottom w:val="0"/>
              <w:divBdr>
                <w:top w:val="none" w:sz="0" w:space="0" w:color="auto"/>
                <w:left w:val="none" w:sz="0" w:space="0" w:color="auto"/>
                <w:bottom w:val="none" w:sz="0" w:space="0" w:color="auto"/>
                <w:right w:val="none" w:sz="0" w:space="0" w:color="auto"/>
              </w:divBdr>
            </w:div>
          </w:divsChild>
        </w:div>
        <w:div w:id="572392150">
          <w:marLeft w:val="0"/>
          <w:marRight w:val="0"/>
          <w:marTop w:val="0"/>
          <w:marBottom w:val="0"/>
          <w:divBdr>
            <w:top w:val="none" w:sz="0" w:space="0" w:color="auto"/>
            <w:left w:val="none" w:sz="0" w:space="0" w:color="auto"/>
            <w:bottom w:val="none" w:sz="0" w:space="0" w:color="auto"/>
            <w:right w:val="none" w:sz="0" w:space="0" w:color="auto"/>
          </w:divBdr>
        </w:div>
        <w:div w:id="1489587681">
          <w:marLeft w:val="0"/>
          <w:marRight w:val="0"/>
          <w:marTop w:val="0"/>
          <w:marBottom w:val="0"/>
          <w:divBdr>
            <w:top w:val="none" w:sz="0" w:space="0" w:color="auto"/>
            <w:left w:val="none" w:sz="0" w:space="0" w:color="auto"/>
            <w:bottom w:val="none" w:sz="0" w:space="0" w:color="auto"/>
            <w:right w:val="none" w:sz="0" w:space="0" w:color="auto"/>
          </w:divBdr>
        </w:div>
      </w:divsChild>
    </w:div>
    <w:div w:id="519508136">
      <w:bodyDiv w:val="1"/>
      <w:marLeft w:val="0"/>
      <w:marRight w:val="0"/>
      <w:marTop w:val="0"/>
      <w:marBottom w:val="0"/>
      <w:divBdr>
        <w:top w:val="none" w:sz="0" w:space="0" w:color="auto"/>
        <w:left w:val="none" w:sz="0" w:space="0" w:color="auto"/>
        <w:bottom w:val="none" w:sz="0" w:space="0" w:color="auto"/>
        <w:right w:val="none" w:sz="0" w:space="0" w:color="auto"/>
      </w:divBdr>
      <w:divsChild>
        <w:div w:id="585648434">
          <w:marLeft w:val="0"/>
          <w:marRight w:val="0"/>
          <w:marTop w:val="0"/>
          <w:marBottom w:val="150"/>
          <w:divBdr>
            <w:top w:val="none" w:sz="0" w:space="0" w:color="auto"/>
            <w:left w:val="none" w:sz="0" w:space="0" w:color="auto"/>
            <w:bottom w:val="none" w:sz="0" w:space="0" w:color="auto"/>
            <w:right w:val="none" w:sz="0" w:space="0" w:color="auto"/>
          </w:divBdr>
          <w:divsChild>
            <w:div w:id="1570918320">
              <w:marLeft w:val="0"/>
              <w:marRight w:val="0"/>
              <w:marTop w:val="0"/>
              <w:marBottom w:val="0"/>
              <w:divBdr>
                <w:top w:val="none" w:sz="0" w:space="0" w:color="auto"/>
                <w:left w:val="none" w:sz="0" w:space="0" w:color="auto"/>
                <w:bottom w:val="none" w:sz="0" w:space="0" w:color="auto"/>
                <w:right w:val="none" w:sz="0" w:space="0" w:color="auto"/>
              </w:divBdr>
            </w:div>
          </w:divsChild>
        </w:div>
        <w:div w:id="1013414034">
          <w:marLeft w:val="0"/>
          <w:marRight w:val="0"/>
          <w:marTop w:val="0"/>
          <w:marBottom w:val="0"/>
          <w:divBdr>
            <w:top w:val="none" w:sz="0" w:space="0" w:color="auto"/>
            <w:left w:val="none" w:sz="0" w:space="0" w:color="auto"/>
            <w:bottom w:val="none" w:sz="0" w:space="0" w:color="auto"/>
            <w:right w:val="none" w:sz="0" w:space="0" w:color="auto"/>
          </w:divBdr>
          <w:divsChild>
            <w:div w:id="618146846">
              <w:marLeft w:val="0"/>
              <w:marRight w:val="0"/>
              <w:marTop w:val="0"/>
              <w:marBottom w:val="150"/>
              <w:divBdr>
                <w:top w:val="none" w:sz="0" w:space="0" w:color="auto"/>
                <w:left w:val="none" w:sz="0" w:space="0" w:color="auto"/>
                <w:bottom w:val="none" w:sz="0" w:space="0" w:color="auto"/>
                <w:right w:val="none" w:sz="0" w:space="0" w:color="auto"/>
              </w:divBdr>
            </w:div>
            <w:div w:id="20565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5988">
      <w:bodyDiv w:val="1"/>
      <w:marLeft w:val="0"/>
      <w:marRight w:val="0"/>
      <w:marTop w:val="0"/>
      <w:marBottom w:val="0"/>
      <w:divBdr>
        <w:top w:val="none" w:sz="0" w:space="0" w:color="auto"/>
        <w:left w:val="none" w:sz="0" w:space="0" w:color="auto"/>
        <w:bottom w:val="none" w:sz="0" w:space="0" w:color="auto"/>
        <w:right w:val="none" w:sz="0" w:space="0" w:color="auto"/>
      </w:divBdr>
      <w:divsChild>
        <w:div w:id="1206142685">
          <w:marLeft w:val="0"/>
          <w:marRight w:val="0"/>
          <w:marTop w:val="0"/>
          <w:marBottom w:val="0"/>
          <w:divBdr>
            <w:top w:val="none" w:sz="0" w:space="0" w:color="auto"/>
            <w:left w:val="none" w:sz="0" w:space="0" w:color="auto"/>
            <w:bottom w:val="dotted" w:sz="6" w:space="4" w:color="DDDDDD"/>
            <w:right w:val="none" w:sz="0" w:space="0" w:color="auto"/>
          </w:divBdr>
          <w:divsChild>
            <w:div w:id="2380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6565">
      <w:bodyDiv w:val="1"/>
      <w:marLeft w:val="0"/>
      <w:marRight w:val="0"/>
      <w:marTop w:val="0"/>
      <w:marBottom w:val="0"/>
      <w:divBdr>
        <w:top w:val="none" w:sz="0" w:space="0" w:color="auto"/>
        <w:left w:val="none" w:sz="0" w:space="0" w:color="auto"/>
        <w:bottom w:val="none" w:sz="0" w:space="0" w:color="auto"/>
        <w:right w:val="none" w:sz="0" w:space="0" w:color="auto"/>
      </w:divBdr>
    </w:div>
    <w:div w:id="520121013">
      <w:bodyDiv w:val="1"/>
      <w:marLeft w:val="0"/>
      <w:marRight w:val="0"/>
      <w:marTop w:val="0"/>
      <w:marBottom w:val="0"/>
      <w:divBdr>
        <w:top w:val="none" w:sz="0" w:space="0" w:color="auto"/>
        <w:left w:val="none" w:sz="0" w:space="0" w:color="auto"/>
        <w:bottom w:val="none" w:sz="0" w:space="0" w:color="auto"/>
        <w:right w:val="none" w:sz="0" w:space="0" w:color="auto"/>
      </w:divBdr>
      <w:divsChild>
        <w:div w:id="1747217450">
          <w:marLeft w:val="0"/>
          <w:marRight w:val="0"/>
          <w:marTop w:val="0"/>
          <w:marBottom w:val="0"/>
          <w:divBdr>
            <w:top w:val="none" w:sz="0" w:space="0" w:color="auto"/>
            <w:left w:val="none" w:sz="0" w:space="0" w:color="auto"/>
            <w:bottom w:val="none" w:sz="0" w:space="0" w:color="auto"/>
            <w:right w:val="none" w:sz="0" w:space="0" w:color="auto"/>
          </w:divBdr>
        </w:div>
      </w:divsChild>
    </w:div>
    <w:div w:id="520513408">
      <w:bodyDiv w:val="1"/>
      <w:marLeft w:val="0"/>
      <w:marRight w:val="0"/>
      <w:marTop w:val="0"/>
      <w:marBottom w:val="0"/>
      <w:divBdr>
        <w:top w:val="none" w:sz="0" w:space="0" w:color="auto"/>
        <w:left w:val="none" w:sz="0" w:space="0" w:color="auto"/>
        <w:bottom w:val="none" w:sz="0" w:space="0" w:color="auto"/>
        <w:right w:val="none" w:sz="0" w:space="0" w:color="auto"/>
      </w:divBdr>
    </w:div>
    <w:div w:id="521407352">
      <w:bodyDiv w:val="1"/>
      <w:marLeft w:val="0"/>
      <w:marRight w:val="0"/>
      <w:marTop w:val="0"/>
      <w:marBottom w:val="0"/>
      <w:divBdr>
        <w:top w:val="none" w:sz="0" w:space="0" w:color="auto"/>
        <w:left w:val="none" w:sz="0" w:space="0" w:color="auto"/>
        <w:bottom w:val="none" w:sz="0" w:space="0" w:color="auto"/>
        <w:right w:val="none" w:sz="0" w:space="0" w:color="auto"/>
      </w:divBdr>
      <w:divsChild>
        <w:div w:id="566038423">
          <w:marLeft w:val="0"/>
          <w:marRight w:val="0"/>
          <w:marTop w:val="0"/>
          <w:marBottom w:val="0"/>
          <w:divBdr>
            <w:top w:val="none" w:sz="0" w:space="0" w:color="auto"/>
            <w:left w:val="none" w:sz="0" w:space="0" w:color="auto"/>
            <w:bottom w:val="none" w:sz="0" w:space="0" w:color="auto"/>
            <w:right w:val="none" w:sz="0" w:space="0" w:color="auto"/>
          </w:divBdr>
          <w:divsChild>
            <w:div w:id="478353087">
              <w:marLeft w:val="0"/>
              <w:marRight w:val="0"/>
              <w:marTop w:val="225"/>
              <w:marBottom w:val="225"/>
              <w:divBdr>
                <w:top w:val="none" w:sz="0" w:space="0" w:color="auto"/>
                <w:left w:val="none" w:sz="0" w:space="0" w:color="auto"/>
                <w:bottom w:val="none" w:sz="0" w:space="0" w:color="auto"/>
                <w:right w:val="none" w:sz="0" w:space="0" w:color="auto"/>
              </w:divBdr>
            </w:div>
          </w:divsChild>
        </w:div>
        <w:div w:id="1492022726">
          <w:marLeft w:val="0"/>
          <w:marRight w:val="0"/>
          <w:marTop w:val="0"/>
          <w:marBottom w:val="150"/>
          <w:divBdr>
            <w:top w:val="none" w:sz="0" w:space="0" w:color="auto"/>
            <w:left w:val="none" w:sz="0" w:space="0" w:color="auto"/>
            <w:bottom w:val="none" w:sz="0" w:space="0" w:color="auto"/>
            <w:right w:val="none" w:sz="0" w:space="0" w:color="auto"/>
          </w:divBdr>
          <w:divsChild>
            <w:div w:id="1755778441">
              <w:marLeft w:val="0"/>
              <w:marRight w:val="0"/>
              <w:marTop w:val="0"/>
              <w:marBottom w:val="0"/>
              <w:divBdr>
                <w:top w:val="none" w:sz="0" w:space="0" w:color="auto"/>
                <w:left w:val="none" w:sz="0" w:space="0" w:color="auto"/>
                <w:bottom w:val="none" w:sz="0" w:space="0" w:color="auto"/>
                <w:right w:val="none" w:sz="0" w:space="0" w:color="auto"/>
              </w:divBdr>
              <w:divsChild>
                <w:div w:id="5973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0913">
          <w:marLeft w:val="0"/>
          <w:marRight w:val="0"/>
          <w:marTop w:val="0"/>
          <w:marBottom w:val="150"/>
          <w:divBdr>
            <w:top w:val="none" w:sz="0" w:space="0" w:color="auto"/>
            <w:left w:val="none" w:sz="0" w:space="0" w:color="auto"/>
            <w:bottom w:val="none" w:sz="0" w:space="0" w:color="auto"/>
            <w:right w:val="none" w:sz="0" w:space="0" w:color="auto"/>
          </w:divBdr>
        </w:div>
      </w:divsChild>
    </w:div>
    <w:div w:id="522205161">
      <w:bodyDiv w:val="1"/>
      <w:marLeft w:val="0"/>
      <w:marRight w:val="0"/>
      <w:marTop w:val="0"/>
      <w:marBottom w:val="0"/>
      <w:divBdr>
        <w:top w:val="none" w:sz="0" w:space="0" w:color="auto"/>
        <w:left w:val="none" w:sz="0" w:space="0" w:color="auto"/>
        <w:bottom w:val="none" w:sz="0" w:space="0" w:color="auto"/>
        <w:right w:val="none" w:sz="0" w:space="0" w:color="auto"/>
      </w:divBdr>
      <w:divsChild>
        <w:div w:id="710150919">
          <w:marLeft w:val="0"/>
          <w:marRight w:val="0"/>
          <w:marTop w:val="0"/>
          <w:marBottom w:val="0"/>
          <w:divBdr>
            <w:top w:val="none" w:sz="0" w:space="0" w:color="auto"/>
            <w:left w:val="none" w:sz="0" w:space="0" w:color="auto"/>
            <w:bottom w:val="dotted" w:sz="6" w:space="4" w:color="DDDDDD"/>
            <w:right w:val="none" w:sz="0" w:space="0" w:color="auto"/>
          </w:divBdr>
          <w:divsChild>
            <w:div w:id="2821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6155">
      <w:bodyDiv w:val="1"/>
      <w:marLeft w:val="0"/>
      <w:marRight w:val="0"/>
      <w:marTop w:val="0"/>
      <w:marBottom w:val="0"/>
      <w:divBdr>
        <w:top w:val="none" w:sz="0" w:space="0" w:color="auto"/>
        <w:left w:val="none" w:sz="0" w:space="0" w:color="auto"/>
        <w:bottom w:val="none" w:sz="0" w:space="0" w:color="auto"/>
        <w:right w:val="none" w:sz="0" w:space="0" w:color="auto"/>
      </w:divBdr>
      <w:divsChild>
        <w:div w:id="1638411161">
          <w:marLeft w:val="0"/>
          <w:marRight w:val="0"/>
          <w:marTop w:val="0"/>
          <w:marBottom w:val="150"/>
          <w:divBdr>
            <w:top w:val="none" w:sz="0" w:space="0" w:color="auto"/>
            <w:left w:val="none" w:sz="0" w:space="0" w:color="auto"/>
            <w:bottom w:val="none" w:sz="0" w:space="0" w:color="auto"/>
            <w:right w:val="none" w:sz="0" w:space="0" w:color="auto"/>
          </w:divBdr>
        </w:div>
      </w:divsChild>
    </w:div>
    <w:div w:id="522979698">
      <w:bodyDiv w:val="1"/>
      <w:marLeft w:val="0"/>
      <w:marRight w:val="0"/>
      <w:marTop w:val="0"/>
      <w:marBottom w:val="0"/>
      <w:divBdr>
        <w:top w:val="none" w:sz="0" w:space="0" w:color="auto"/>
        <w:left w:val="none" w:sz="0" w:space="0" w:color="auto"/>
        <w:bottom w:val="none" w:sz="0" w:space="0" w:color="auto"/>
        <w:right w:val="none" w:sz="0" w:space="0" w:color="auto"/>
      </w:divBdr>
      <w:divsChild>
        <w:div w:id="563756428">
          <w:marLeft w:val="0"/>
          <w:marRight w:val="0"/>
          <w:marTop w:val="0"/>
          <w:marBottom w:val="150"/>
          <w:divBdr>
            <w:top w:val="none" w:sz="0" w:space="0" w:color="auto"/>
            <w:left w:val="none" w:sz="0" w:space="0" w:color="auto"/>
            <w:bottom w:val="none" w:sz="0" w:space="0" w:color="auto"/>
            <w:right w:val="none" w:sz="0" w:space="0" w:color="auto"/>
          </w:divBdr>
          <w:divsChild>
            <w:div w:id="514001341">
              <w:marLeft w:val="0"/>
              <w:marRight w:val="0"/>
              <w:marTop w:val="0"/>
              <w:marBottom w:val="0"/>
              <w:divBdr>
                <w:top w:val="none" w:sz="0" w:space="0" w:color="auto"/>
                <w:left w:val="none" w:sz="0" w:space="0" w:color="auto"/>
                <w:bottom w:val="none" w:sz="0" w:space="0" w:color="auto"/>
                <w:right w:val="none" w:sz="0" w:space="0" w:color="auto"/>
              </w:divBdr>
            </w:div>
          </w:divsChild>
        </w:div>
        <w:div w:id="1253467912">
          <w:marLeft w:val="0"/>
          <w:marRight w:val="0"/>
          <w:marTop w:val="0"/>
          <w:marBottom w:val="150"/>
          <w:divBdr>
            <w:top w:val="none" w:sz="0" w:space="0" w:color="auto"/>
            <w:left w:val="none" w:sz="0" w:space="0" w:color="auto"/>
            <w:bottom w:val="none" w:sz="0" w:space="0" w:color="auto"/>
            <w:right w:val="none" w:sz="0" w:space="0" w:color="auto"/>
          </w:divBdr>
        </w:div>
        <w:div w:id="1536191323">
          <w:marLeft w:val="0"/>
          <w:marRight w:val="0"/>
          <w:marTop w:val="0"/>
          <w:marBottom w:val="0"/>
          <w:divBdr>
            <w:top w:val="none" w:sz="0" w:space="0" w:color="auto"/>
            <w:left w:val="none" w:sz="0" w:space="0" w:color="auto"/>
            <w:bottom w:val="none" w:sz="0" w:space="0" w:color="auto"/>
            <w:right w:val="none" w:sz="0" w:space="0" w:color="auto"/>
          </w:divBdr>
          <w:divsChild>
            <w:div w:id="13030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6419">
      <w:bodyDiv w:val="1"/>
      <w:marLeft w:val="0"/>
      <w:marRight w:val="0"/>
      <w:marTop w:val="0"/>
      <w:marBottom w:val="0"/>
      <w:divBdr>
        <w:top w:val="none" w:sz="0" w:space="0" w:color="auto"/>
        <w:left w:val="none" w:sz="0" w:space="0" w:color="auto"/>
        <w:bottom w:val="none" w:sz="0" w:space="0" w:color="auto"/>
        <w:right w:val="none" w:sz="0" w:space="0" w:color="auto"/>
      </w:divBdr>
      <w:divsChild>
        <w:div w:id="1239708682">
          <w:marLeft w:val="0"/>
          <w:marRight w:val="0"/>
          <w:marTop w:val="0"/>
          <w:marBottom w:val="150"/>
          <w:divBdr>
            <w:top w:val="none" w:sz="0" w:space="0" w:color="auto"/>
            <w:left w:val="none" w:sz="0" w:space="0" w:color="auto"/>
            <w:bottom w:val="none" w:sz="0" w:space="0" w:color="auto"/>
            <w:right w:val="none" w:sz="0" w:space="0" w:color="auto"/>
          </w:divBdr>
          <w:divsChild>
            <w:div w:id="1328904573">
              <w:marLeft w:val="0"/>
              <w:marRight w:val="0"/>
              <w:marTop w:val="0"/>
              <w:marBottom w:val="0"/>
              <w:divBdr>
                <w:top w:val="none" w:sz="0" w:space="0" w:color="auto"/>
                <w:left w:val="none" w:sz="0" w:space="0" w:color="auto"/>
                <w:bottom w:val="none" w:sz="0" w:space="0" w:color="auto"/>
                <w:right w:val="none" w:sz="0" w:space="0" w:color="auto"/>
              </w:divBdr>
              <w:divsChild>
                <w:div w:id="1629553152">
                  <w:marLeft w:val="0"/>
                  <w:marRight w:val="0"/>
                  <w:marTop w:val="0"/>
                  <w:marBottom w:val="0"/>
                  <w:divBdr>
                    <w:top w:val="none" w:sz="0" w:space="0" w:color="auto"/>
                    <w:left w:val="none" w:sz="0" w:space="0" w:color="auto"/>
                    <w:bottom w:val="none" w:sz="0" w:space="0" w:color="auto"/>
                    <w:right w:val="none" w:sz="0" w:space="0" w:color="auto"/>
                  </w:divBdr>
                  <w:divsChild>
                    <w:div w:id="12510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8009">
          <w:marLeft w:val="0"/>
          <w:marRight w:val="0"/>
          <w:marTop w:val="0"/>
          <w:marBottom w:val="0"/>
          <w:divBdr>
            <w:top w:val="none" w:sz="0" w:space="0" w:color="auto"/>
            <w:left w:val="none" w:sz="0" w:space="0" w:color="auto"/>
            <w:bottom w:val="none" w:sz="0" w:space="0" w:color="auto"/>
            <w:right w:val="none" w:sz="0" w:space="0" w:color="auto"/>
          </w:divBdr>
        </w:div>
      </w:divsChild>
    </w:div>
    <w:div w:id="523322505">
      <w:bodyDiv w:val="1"/>
      <w:marLeft w:val="0"/>
      <w:marRight w:val="0"/>
      <w:marTop w:val="0"/>
      <w:marBottom w:val="0"/>
      <w:divBdr>
        <w:top w:val="none" w:sz="0" w:space="0" w:color="auto"/>
        <w:left w:val="none" w:sz="0" w:space="0" w:color="auto"/>
        <w:bottom w:val="none" w:sz="0" w:space="0" w:color="auto"/>
        <w:right w:val="none" w:sz="0" w:space="0" w:color="auto"/>
      </w:divBdr>
      <w:divsChild>
        <w:div w:id="110101208">
          <w:marLeft w:val="0"/>
          <w:marRight w:val="0"/>
          <w:marTop w:val="0"/>
          <w:marBottom w:val="0"/>
          <w:divBdr>
            <w:top w:val="none" w:sz="0" w:space="0" w:color="auto"/>
            <w:left w:val="none" w:sz="0" w:space="0" w:color="auto"/>
            <w:bottom w:val="none" w:sz="0" w:space="0" w:color="auto"/>
            <w:right w:val="none" w:sz="0" w:space="0" w:color="auto"/>
          </w:divBdr>
        </w:div>
        <w:div w:id="1309817860">
          <w:marLeft w:val="0"/>
          <w:marRight w:val="0"/>
          <w:marTop w:val="0"/>
          <w:marBottom w:val="0"/>
          <w:divBdr>
            <w:top w:val="none" w:sz="0" w:space="0" w:color="auto"/>
            <w:left w:val="none" w:sz="0" w:space="0" w:color="auto"/>
            <w:bottom w:val="none" w:sz="0" w:space="0" w:color="auto"/>
            <w:right w:val="none" w:sz="0" w:space="0" w:color="auto"/>
          </w:divBdr>
        </w:div>
        <w:div w:id="1859854642">
          <w:marLeft w:val="0"/>
          <w:marRight w:val="150"/>
          <w:marTop w:val="0"/>
          <w:marBottom w:val="0"/>
          <w:divBdr>
            <w:top w:val="none" w:sz="0" w:space="0" w:color="auto"/>
            <w:left w:val="none" w:sz="0" w:space="0" w:color="auto"/>
            <w:bottom w:val="none" w:sz="0" w:space="0" w:color="auto"/>
            <w:right w:val="none" w:sz="0" w:space="0" w:color="auto"/>
          </w:divBdr>
        </w:div>
      </w:divsChild>
    </w:div>
    <w:div w:id="523328765">
      <w:bodyDiv w:val="1"/>
      <w:marLeft w:val="0"/>
      <w:marRight w:val="0"/>
      <w:marTop w:val="0"/>
      <w:marBottom w:val="0"/>
      <w:divBdr>
        <w:top w:val="none" w:sz="0" w:space="0" w:color="auto"/>
        <w:left w:val="none" w:sz="0" w:space="0" w:color="auto"/>
        <w:bottom w:val="none" w:sz="0" w:space="0" w:color="auto"/>
        <w:right w:val="none" w:sz="0" w:space="0" w:color="auto"/>
      </w:divBdr>
    </w:div>
    <w:div w:id="523716318">
      <w:bodyDiv w:val="1"/>
      <w:marLeft w:val="0"/>
      <w:marRight w:val="0"/>
      <w:marTop w:val="0"/>
      <w:marBottom w:val="0"/>
      <w:divBdr>
        <w:top w:val="none" w:sz="0" w:space="0" w:color="auto"/>
        <w:left w:val="none" w:sz="0" w:space="0" w:color="auto"/>
        <w:bottom w:val="none" w:sz="0" w:space="0" w:color="auto"/>
        <w:right w:val="none" w:sz="0" w:space="0" w:color="auto"/>
      </w:divBdr>
      <w:divsChild>
        <w:div w:id="1742486062">
          <w:marLeft w:val="0"/>
          <w:marRight w:val="0"/>
          <w:marTop w:val="0"/>
          <w:marBottom w:val="0"/>
          <w:divBdr>
            <w:top w:val="none" w:sz="0" w:space="0" w:color="auto"/>
            <w:left w:val="none" w:sz="0" w:space="0" w:color="auto"/>
            <w:bottom w:val="none" w:sz="0" w:space="0" w:color="auto"/>
            <w:right w:val="none" w:sz="0" w:space="0" w:color="auto"/>
          </w:divBdr>
          <w:divsChild>
            <w:div w:id="117727695">
              <w:marLeft w:val="0"/>
              <w:marRight w:val="0"/>
              <w:marTop w:val="0"/>
              <w:marBottom w:val="0"/>
              <w:divBdr>
                <w:top w:val="none" w:sz="0" w:space="0" w:color="auto"/>
                <w:left w:val="none" w:sz="0" w:space="0" w:color="auto"/>
                <w:bottom w:val="none" w:sz="0" w:space="0" w:color="auto"/>
                <w:right w:val="none" w:sz="0" w:space="0" w:color="auto"/>
              </w:divBdr>
              <w:divsChild>
                <w:div w:id="907878876">
                  <w:marLeft w:val="0"/>
                  <w:marRight w:val="0"/>
                  <w:marTop w:val="0"/>
                  <w:marBottom w:val="0"/>
                  <w:divBdr>
                    <w:top w:val="none" w:sz="0" w:space="0" w:color="auto"/>
                    <w:left w:val="none" w:sz="0" w:space="0" w:color="auto"/>
                    <w:bottom w:val="none" w:sz="0" w:space="0" w:color="auto"/>
                    <w:right w:val="none" w:sz="0" w:space="0" w:color="auto"/>
                  </w:divBdr>
                  <w:divsChild>
                    <w:div w:id="753747407">
                      <w:marLeft w:val="0"/>
                      <w:marRight w:val="0"/>
                      <w:marTop w:val="0"/>
                      <w:marBottom w:val="0"/>
                      <w:divBdr>
                        <w:top w:val="none" w:sz="0" w:space="0" w:color="auto"/>
                        <w:left w:val="none" w:sz="0" w:space="0" w:color="auto"/>
                        <w:bottom w:val="none" w:sz="0" w:space="0" w:color="auto"/>
                        <w:right w:val="none" w:sz="0" w:space="0" w:color="auto"/>
                      </w:divBdr>
                      <w:divsChild>
                        <w:div w:id="727193940">
                          <w:marLeft w:val="0"/>
                          <w:marRight w:val="0"/>
                          <w:marTop w:val="0"/>
                          <w:marBottom w:val="0"/>
                          <w:divBdr>
                            <w:top w:val="none" w:sz="0" w:space="0" w:color="auto"/>
                            <w:left w:val="none" w:sz="0" w:space="0" w:color="auto"/>
                            <w:bottom w:val="none" w:sz="0" w:space="0" w:color="auto"/>
                            <w:right w:val="none" w:sz="0" w:space="0" w:color="auto"/>
                          </w:divBdr>
                          <w:divsChild>
                            <w:div w:id="1461528787">
                              <w:marLeft w:val="0"/>
                              <w:marRight w:val="0"/>
                              <w:marTop w:val="0"/>
                              <w:marBottom w:val="0"/>
                              <w:divBdr>
                                <w:top w:val="none" w:sz="0" w:space="0" w:color="auto"/>
                                <w:left w:val="none" w:sz="0" w:space="0" w:color="auto"/>
                                <w:bottom w:val="none" w:sz="0" w:space="0" w:color="auto"/>
                                <w:right w:val="none" w:sz="0" w:space="0" w:color="auto"/>
                              </w:divBdr>
                              <w:divsChild>
                                <w:div w:id="302733537">
                                  <w:marLeft w:val="0"/>
                                  <w:marRight w:val="0"/>
                                  <w:marTop w:val="0"/>
                                  <w:marBottom w:val="0"/>
                                  <w:divBdr>
                                    <w:top w:val="none" w:sz="0" w:space="0" w:color="auto"/>
                                    <w:left w:val="none" w:sz="0" w:space="0" w:color="auto"/>
                                    <w:bottom w:val="none" w:sz="0" w:space="0" w:color="auto"/>
                                    <w:right w:val="none" w:sz="0" w:space="0" w:color="auto"/>
                                  </w:divBdr>
                                  <w:divsChild>
                                    <w:div w:id="17868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3314">
      <w:bodyDiv w:val="1"/>
      <w:marLeft w:val="0"/>
      <w:marRight w:val="0"/>
      <w:marTop w:val="0"/>
      <w:marBottom w:val="0"/>
      <w:divBdr>
        <w:top w:val="none" w:sz="0" w:space="0" w:color="auto"/>
        <w:left w:val="none" w:sz="0" w:space="0" w:color="auto"/>
        <w:bottom w:val="none" w:sz="0" w:space="0" w:color="auto"/>
        <w:right w:val="none" w:sz="0" w:space="0" w:color="auto"/>
      </w:divBdr>
      <w:divsChild>
        <w:div w:id="933975424">
          <w:marLeft w:val="0"/>
          <w:marRight w:val="0"/>
          <w:marTop w:val="0"/>
          <w:marBottom w:val="0"/>
          <w:divBdr>
            <w:top w:val="none" w:sz="0" w:space="0" w:color="auto"/>
            <w:left w:val="none" w:sz="0" w:space="0" w:color="auto"/>
            <w:bottom w:val="none" w:sz="0" w:space="0" w:color="auto"/>
            <w:right w:val="none" w:sz="0" w:space="0" w:color="auto"/>
          </w:divBdr>
          <w:divsChild>
            <w:div w:id="1251698320">
              <w:marLeft w:val="0"/>
              <w:marRight w:val="0"/>
              <w:marTop w:val="0"/>
              <w:marBottom w:val="0"/>
              <w:divBdr>
                <w:top w:val="none" w:sz="0" w:space="0" w:color="auto"/>
                <w:left w:val="none" w:sz="0" w:space="0" w:color="auto"/>
                <w:bottom w:val="none" w:sz="0" w:space="0" w:color="auto"/>
                <w:right w:val="none" w:sz="0" w:space="0" w:color="auto"/>
              </w:divBdr>
              <w:divsChild>
                <w:div w:id="860245166">
                  <w:marLeft w:val="0"/>
                  <w:marRight w:val="0"/>
                  <w:marTop w:val="0"/>
                  <w:marBottom w:val="0"/>
                  <w:divBdr>
                    <w:top w:val="none" w:sz="0" w:space="0" w:color="auto"/>
                    <w:left w:val="none" w:sz="0" w:space="0" w:color="auto"/>
                    <w:bottom w:val="none" w:sz="0" w:space="0" w:color="auto"/>
                    <w:right w:val="none" w:sz="0" w:space="0" w:color="auto"/>
                  </w:divBdr>
                  <w:divsChild>
                    <w:div w:id="2044668275">
                      <w:marLeft w:val="0"/>
                      <w:marRight w:val="0"/>
                      <w:marTop w:val="0"/>
                      <w:marBottom w:val="0"/>
                      <w:divBdr>
                        <w:top w:val="none" w:sz="0" w:space="0" w:color="auto"/>
                        <w:left w:val="none" w:sz="0" w:space="0" w:color="auto"/>
                        <w:bottom w:val="none" w:sz="0" w:space="0" w:color="auto"/>
                        <w:right w:val="none" w:sz="0" w:space="0" w:color="auto"/>
                      </w:divBdr>
                      <w:divsChild>
                        <w:div w:id="1107893043">
                          <w:marLeft w:val="0"/>
                          <w:marRight w:val="0"/>
                          <w:marTop w:val="0"/>
                          <w:marBottom w:val="0"/>
                          <w:divBdr>
                            <w:top w:val="none" w:sz="0" w:space="0" w:color="auto"/>
                            <w:left w:val="none" w:sz="0" w:space="0" w:color="auto"/>
                            <w:bottom w:val="none" w:sz="0" w:space="0" w:color="auto"/>
                            <w:right w:val="none" w:sz="0" w:space="0" w:color="auto"/>
                          </w:divBdr>
                          <w:divsChild>
                            <w:div w:id="1789199969">
                              <w:marLeft w:val="0"/>
                              <w:marRight w:val="0"/>
                              <w:marTop w:val="0"/>
                              <w:marBottom w:val="0"/>
                              <w:divBdr>
                                <w:top w:val="none" w:sz="0" w:space="0" w:color="auto"/>
                                <w:left w:val="none" w:sz="0" w:space="0" w:color="auto"/>
                                <w:bottom w:val="none" w:sz="0" w:space="0" w:color="auto"/>
                                <w:right w:val="none" w:sz="0" w:space="0" w:color="auto"/>
                              </w:divBdr>
                              <w:divsChild>
                                <w:div w:id="1348405885">
                                  <w:marLeft w:val="0"/>
                                  <w:marRight w:val="0"/>
                                  <w:marTop w:val="0"/>
                                  <w:marBottom w:val="0"/>
                                  <w:divBdr>
                                    <w:top w:val="none" w:sz="0" w:space="0" w:color="auto"/>
                                    <w:left w:val="none" w:sz="0" w:space="0" w:color="auto"/>
                                    <w:bottom w:val="none" w:sz="0" w:space="0" w:color="auto"/>
                                    <w:right w:val="none" w:sz="0" w:space="0" w:color="auto"/>
                                  </w:divBdr>
                                  <w:divsChild>
                                    <w:div w:id="18391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095906">
      <w:bodyDiv w:val="1"/>
      <w:marLeft w:val="0"/>
      <w:marRight w:val="0"/>
      <w:marTop w:val="0"/>
      <w:marBottom w:val="0"/>
      <w:divBdr>
        <w:top w:val="none" w:sz="0" w:space="0" w:color="auto"/>
        <w:left w:val="none" w:sz="0" w:space="0" w:color="auto"/>
        <w:bottom w:val="none" w:sz="0" w:space="0" w:color="auto"/>
        <w:right w:val="none" w:sz="0" w:space="0" w:color="auto"/>
      </w:divBdr>
      <w:divsChild>
        <w:div w:id="874123910">
          <w:marLeft w:val="0"/>
          <w:marRight w:val="0"/>
          <w:marTop w:val="0"/>
          <w:marBottom w:val="0"/>
          <w:divBdr>
            <w:top w:val="none" w:sz="0" w:space="0" w:color="auto"/>
            <w:left w:val="none" w:sz="0" w:space="0" w:color="auto"/>
            <w:bottom w:val="none" w:sz="0" w:space="0" w:color="auto"/>
            <w:right w:val="none" w:sz="0" w:space="0" w:color="auto"/>
          </w:divBdr>
        </w:div>
      </w:divsChild>
    </w:div>
    <w:div w:id="524633332">
      <w:bodyDiv w:val="1"/>
      <w:marLeft w:val="0"/>
      <w:marRight w:val="0"/>
      <w:marTop w:val="0"/>
      <w:marBottom w:val="0"/>
      <w:divBdr>
        <w:top w:val="none" w:sz="0" w:space="0" w:color="auto"/>
        <w:left w:val="none" w:sz="0" w:space="0" w:color="auto"/>
        <w:bottom w:val="none" w:sz="0" w:space="0" w:color="auto"/>
        <w:right w:val="none" w:sz="0" w:space="0" w:color="auto"/>
      </w:divBdr>
      <w:divsChild>
        <w:div w:id="661474076">
          <w:marLeft w:val="0"/>
          <w:marRight w:val="0"/>
          <w:marTop w:val="0"/>
          <w:marBottom w:val="0"/>
          <w:divBdr>
            <w:top w:val="none" w:sz="0" w:space="0" w:color="auto"/>
            <w:left w:val="none" w:sz="0" w:space="0" w:color="auto"/>
            <w:bottom w:val="dotted" w:sz="6" w:space="4" w:color="DDDDDD"/>
            <w:right w:val="none" w:sz="0" w:space="0" w:color="auto"/>
          </w:divBdr>
        </w:div>
      </w:divsChild>
    </w:div>
    <w:div w:id="524750547">
      <w:bodyDiv w:val="1"/>
      <w:marLeft w:val="0"/>
      <w:marRight w:val="0"/>
      <w:marTop w:val="0"/>
      <w:marBottom w:val="0"/>
      <w:divBdr>
        <w:top w:val="none" w:sz="0" w:space="0" w:color="auto"/>
        <w:left w:val="none" w:sz="0" w:space="0" w:color="auto"/>
        <w:bottom w:val="none" w:sz="0" w:space="0" w:color="auto"/>
        <w:right w:val="none" w:sz="0" w:space="0" w:color="auto"/>
      </w:divBdr>
      <w:divsChild>
        <w:div w:id="1528985706">
          <w:marLeft w:val="0"/>
          <w:marRight w:val="0"/>
          <w:marTop w:val="0"/>
          <w:marBottom w:val="0"/>
          <w:divBdr>
            <w:top w:val="none" w:sz="0" w:space="0" w:color="auto"/>
            <w:left w:val="none" w:sz="0" w:space="0" w:color="auto"/>
            <w:bottom w:val="none" w:sz="0" w:space="0" w:color="auto"/>
            <w:right w:val="none" w:sz="0" w:space="0" w:color="auto"/>
          </w:divBdr>
        </w:div>
      </w:divsChild>
    </w:div>
    <w:div w:id="524825120">
      <w:bodyDiv w:val="1"/>
      <w:marLeft w:val="0"/>
      <w:marRight w:val="0"/>
      <w:marTop w:val="0"/>
      <w:marBottom w:val="0"/>
      <w:divBdr>
        <w:top w:val="none" w:sz="0" w:space="0" w:color="auto"/>
        <w:left w:val="none" w:sz="0" w:space="0" w:color="auto"/>
        <w:bottom w:val="none" w:sz="0" w:space="0" w:color="auto"/>
        <w:right w:val="none" w:sz="0" w:space="0" w:color="auto"/>
      </w:divBdr>
      <w:divsChild>
        <w:div w:id="1421566997">
          <w:marLeft w:val="0"/>
          <w:marRight w:val="0"/>
          <w:marTop w:val="0"/>
          <w:marBottom w:val="0"/>
          <w:divBdr>
            <w:top w:val="none" w:sz="0" w:space="0" w:color="auto"/>
            <w:left w:val="none" w:sz="0" w:space="0" w:color="auto"/>
            <w:bottom w:val="none" w:sz="0" w:space="0" w:color="auto"/>
            <w:right w:val="none" w:sz="0" w:space="0" w:color="auto"/>
          </w:divBdr>
          <w:divsChild>
            <w:div w:id="1924337143">
              <w:marLeft w:val="0"/>
              <w:marRight w:val="0"/>
              <w:marTop w:val="0"/>
              <w:marBottom w:val="0"/>
              <w:divBdr>
                <w:top w:val="none" w:sz="0" w:space="0" w:color="auto"/>
                <w:left w:val="none" w:sz="0" w:space="0" w:color="auto"/>
                <w:bottom w:val="none" w:sz="0" w:space="0" w:color="auto"/>
                <w:right w:val="none" w:sz="0" w:space="0" w:color="auto"/>
              </w:divBdr>
              <w:divsChild>
                <w:div w:id="1583830128">
                  <w:marLeft w:val="0"/>
                  <w:marRight w:val="0"/>
                  <w:marTop w:val="0"/>
                  <w:marBottom w:val="0"/>
                  <w:divBdr>
                    <w:top w:val="none" w:sz="0" w:space="0" w:color="auto"/>
                    <w:left w:val="none" w:sz="0" w:space="0" w:color="auto"/>
                    <w:bottom w:val="none" w:sz="0" w:space="0" w:color="auto"/>
                    <w:right w:val="none" w:sz="0" w:space="0" w:color="auto"/>
                  </w:divBdr>
                  <w:divsChild>
                    <w:div w:id="737559155">
                      <w:marLeft w:val="0"/>
                      <w:marRight w:val="0"/>
                      <w:marTop w:val="0"/>
                      <w:marBottom w:val="0"/>
                      <w:divBdr>
                        <w:top w:val="none" w:sz="0" w:space="0" w:color="auto"/>
                        <w:left w:val="none" w:sz="0" w:space="0" w:color="auto"/>
                        <w:bottom w:val="none" w:sz="0" w:space="0" w:color="auto"/>
                        <w:right w:val="none" w:sz="0" w:space="0" w:color="auto"/>
                      </w:divBdr>
                      <w:divsChild>
                        <w:div w:id="352191583">
                          <w:marLeft w:val="0"/>
                          <w:marRight w:val="0"/>
                          <w:marTop w:val="0"/>
                          <w:marBottom w:val="0"/>
                          <w:divBdr>
                            <w:top w:val="none" w:sz="0" w:space="0" w:color="auto"/>
                            <w:left w:val="none" w:sz="0" w:space="0" w:color="auto"/>
                            <w:bottom w:val="none" w:sz="0" w:space="0" w:color="auto"/>
                            <w:right w:val="none" w:sz="0" w:space="0" w:color="auto"/>
                          </w:divBdr>
                          <w:divsChild>
                            <w:div w:id="1158036455">
                              <w:marLeft w:val="0"/>
                              <w:marRight w:val="0"/>
                              <w:marTop w:val="0"/>
                              <w:marBottom w:val="0"/>
                              <w:divBdr>
                                <w:top w:val="none" w:sz="0" w:space="0" w:color="auto"/>
                                <w:left w:val="none" w:sz="0" w:space="0" w:color="auto"/>
                                <w:bottom w:val="none" w:sz="0" w:space="0" w:color="auto"/>
                                <w:right w:val="none" w:sz="0" w:space="0" w:color="auto"/>
                              </w:divBdr>
                              <w:divsChild>
                                <w:div w:id="1208762504">
                                  <w:marLeft w:val="0"/>
                                  <w:marRight w:val="0"/>
                                  <w:marTop w:val="0"/>
                                  <w:marBottom w:val="0"/>
                                  <w:divBdr>
                                    <w:top w:val="none" w:sz="0" w:space="0" w:color="auto"/>
                                    <w:left w:val="none" w:sz="0" w:space="0" w:color="auto"/>
                                    <w:bottom w:val="none" w:sz="0" w:space="0" w:color="auto"/>
                                    <w:right w:val="none" w:sz="0" w:space="0" w:color="auto"/>
                                  </w:divBdr>
                                  <w:divsChild>
                                    <w:div w:id="10847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18474">
      <w:bodyDiv w:val="1"/>
      <w:marLeft w:val="0"/>
      <w:marRight w:val="0"/>
      <w:marTop w:val="0"/>
      <w:marBottom w:val="0"/>
      <w:divBdr>
        <w:top w:val="none" w:sz="0" w:space="0" w:color="auto"/>
        <w:left w:val="none" w:sz="0" w:space="0" w:color="auto"/>
        <w:bottom w:val="none" w:sz="0" w:space="0" w:color="auto"/>
        <w:right w:val="none" w:sz="0" w:space="0" w:color="auto"/>
      </w:divBdr>
    </w:div>
    <w:div w:id="525025426">
      <w:bodyDiv w:val="1"/>
      <w:marLeft w:val="0"/>
      <w:marRight w:val="0"/>
      <w:marTop w:val="0"/>
      <w:marBottom w:val="0"/>
      <w:divBdr>
        <w:top w:val="none" w:sz="0" w:space="0" w:color="auto"/>
        <w:left w:val="none" w:sz="0" w:space="0" w:color="auto"/>
        <w:bottom w:val="none" w:sz="0" w:space="0" w:color="auto"/>
        <w:right w:val="none" w:sz="0" w:space="0" w:color="auto"/>
      </w:divBdr>
      <w:divsChild>
        <w:div w:id="397174939">
          <w:marLeft w:val="0"/>
          <w:marRight w:val="0"/>
          <w:marTop w:val="0"/>
          <w:marBottom w:val="0"/>
          <w:divBdr>
            <w:top w:val="none" w:sz="0" w:space="0" w:color="auto"/>
            <w:left w:val="none" w:sz="0" w:space="0" w:color="auto"/>
            <w:bottom w:val="dotted" w:sz="6" w:space="4" w:color="DDDDDD"/>
            <w:right w:val="none" w:sz="0" w:space="0" w:color="auto"/>
          </w:divBdr>
          <w:divsChild>
            <w:div w:id="77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40690">
      <w:bodyDiv w:val="1"/>
      <w:marLeft w:val="0"/>
      <w:marRight w:val="0"/>
      <w:marTop w:val="0"/>
      <w:marBottom w:val="0"/>
      <w:divBdr>
        <w:top w:val="none" w:sz="0" w:space="0" w:color="auto"/>
        <w:left w:val="none" w:sz="0" w:space="0" w:color="auto"/>
        <w:bottom w:val="none" w:sz="0" w:space="0" w:color="auto"/>
        <w:right w:val="none" w:sz="0" w:space="0" w:color="auto"/>
      </w:divBdr>
      <w:divsChild>
        <w:div w:id="1287155020">
          <w:marLeft w:val="0"/>
          <w:marRight w:val="0"/>
          <w:marTop w:val="0"/>
          <w:marBottom w:val="150"/>
          <w:divBdr>
            <w:top w:val="none" w:sz="0" w:space="0" w:color="auto"/>
            <w:left w:val="none" w:sz="0" w:space="0" w:color="auto"/>
            <w:bottom w:val="none" w:sz="0" w:space="0" w:color="auto"/>
            <w:right w:val="none" w:sz="0" w:space="0" w:color="auto"/>
          </w:divBdr>
        </w:div>
      </w:divsChild>
    </w:div>
    <w:div w:id="525140818">
      <w:bodyDiv w:val="1"/>
      <w:marLeft w:val="0"/>
      <w:marRight w:val="0"/>
      <w:marTop w:val="0"/>
      <w:marBottom w:val="0"/>
      <w:divBdr>
        <w:top w:val="none" w:sz="0" w:space="0" w:color="auto"/>
        <w:left w:val="none" w:sz="0" w:space="0" w:color="auto"/>
        <w:bottom w:val="none" w:sz="0" w:space="0" w:color="auto"/>
        <w:right w:val="none" w:sz="0" w:space="0" w:color="auto"/>
      </w:divBdr>
      <w:divsChild>
        <w:div w:id="1291281089">
          <w:marLeft w:val="0"/>
          <w:marRight w:val="0"/>
          <w:marTop w:val="0"/>
          <w:marBottom w:val="0"/>
          <w:divBdr>
            <w:top w:val="none" w:sz="0" w:space="0" w:color="auto"/>
            <w:left w:val="none" w:sz="0" w:space="0" w:color="auto"/>
            <w:bottom w:val="none" w:sz="0" w:space="0" w:color="auto"/>
            <w:right w:val="none" w:sz="0" w:space="0" w:color="auto"/>
          </w:divBdr>
          <w:divsChild>
            <w:div w:id="134566503">
              <w:marLeft w:val="0"/>
              <w:marRight w:val="0"/>
              <w:marTop w:val="0"/>
              <w:marBottom w:val="0"/>
              <w:divBdr>
                <w:top w:val="none" w:sz="0" w:space="0" w:color="auto"/>
                <w:left w:val="none" w:sz="0" w:space="0" w:color="auto"/>
                <w:bottom w:val="none" w:sz="0" w:space="0" w:color="auto"/>
                <w:right w:val="none" w:sz="0" w:space="0" w:color="auto"/>
              </w:divBdr>
              <w:divsChild>
                <w:div w:id="1296764212">
                  <w:marLeft w:val="0"/>
                  <w:marRight w:val="0"/>
                  <w:marTop w:val="0"/>
                  <w:marBottom w:val="0"/>
                  <w:divBdr>
                    <w:top w:val="none" w:sz="0" w:space="0" w:color="auto"/>
                    <w:left w:val="none" w:sz="0" w:space="0" w:color="auto"/>
                    <w:bottom w:val="none" w:sz="0" w:space="0" w:color="auto"/>
                    <w:right w:val="none" w:sz="0" w:space="0" w:color="auto"/>
                  </w:divBdr>
                  <w:divsChild>
                    <w:div w:id="1869950584">
                      <w:marLeft w:val="0"/>
                      <w:marRight w:val="0"/>
                      <w:marTop w:val="0"/>
                      <w:marBottom w:val="0"/>
                      <w:divBdr>
                        <w:top w:val="none" w:sz="0" w:space="0" w:color="auto"/>
                        <w:left w:val="none" w:sz="0" w:space="0" w:color="auto"/>
                        <w:bottom w:val="none" w:sz="0" w:space="0" w:color="auto"/>
                        <w:right w:val="none" w:sz="0" w:space="0" w:color="auto"/>
                      </w:divBdr>
                      <w:divsChild>
                        <w:div w:id="2118980505">
                          <w:marLeft w:val="0"/>
                          <w:marRight w:val="0"/>
                          <w:marTop w:val="0"/>
                          <w:marBottom w:val="0"/>
                          <w:divBdr>
                            <w:top w:val="none" w:sz="0" w:space="0" w:color="auto"/>
                            <w:left w:val="none" w:sz="0" w:space="0" w:color="auto"/>
                            <w:bottom w:val="none" w:sz="0" w:space="0" w:color="auto"/>
                            <w:right w:val="none" w:sz="0" w:space="0" w:color="auto"/>
                          </w:divBdr>
                          <w:divsChild>
                            <w:div w:id="1719739124">
                              <w:marLeft w:val="0"/>
                              <w:marRight w:val="0"/>
                              <w:marTop w:val="0"/>
                              <w:marBottom w:val="0"/>
                              <w:divBdr>
                                <w:top w:val="none" w:sz="0" w:space="0" w:color="auto"/>
                                <w:left w:val="none" w:sz="0" w:space="0" w:color="auto"/>
                                <w:bottom w:val="none" w:sz="0" w:space="0" w:color="auto"/>
                                <w:right w:val="none" w:sz="0" w:space="0" w:color="auto"/>
                              </w:divBdr>
                              <w:divsChild>
                                <w:div w:id="998578994">
                                  <w:marLeft w:val="0"/>
                                  <w:marRight w:val="0"/>
                                  <w:marTop w:val="0"/>
                                  <w:marBottom w:val="0"/>
                                  <w:divBdr>
                                    <w:top w:val="none" w:sz="0" w:space="0" w:color="auto"/>
                                    <w:left w:val="none" w:sz="0" w:space="0" w:color="auto"/>
                                    <w:bottom w:val="none" w:sz="0" w:space="0" w:color="auto"/>
                                    <w:right w:val="none" w:sz="0" w:space="0" w:color="auto"/>
                                  </w:divBdr>
                                  <w:divsChild>
                                    <w:div w:id="1708600855">
                                      <w:marLeft w:val="0"/>
                                      <w:marRight w:val="0"/>
                                      <w:marTop w:val="0"/>
                                      <w:marBottom w:val="0"/>
                                      <w:divBdr>
                                        <w:top w:val="none" w:sz="0" w:space="0" w:color="auto"/>
                                        <w:left w:val="none" w:sz="0" w:space="0" w:color="auto"/>
                                        <w:bottom w:val="none" w:sz="0" w:space="0" w:color="auto"/>
                                        <w:right w:val="none" w:sz="0" w:space="0" w:color="auto"/>
                                      </w:divBdr>
                                      <w:divsChild>
                                        <w:div w:id="13711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368135">
      <w:bodyDiv w:val="1"/>
      <w:marLeft w:val="0"/>
      <w:marRight w:val="0"/>
      <w:marTop w:val="0"/>
      <w:marBottom w:val="0"/>
      <w:divBdr>
        <w:top w:val="none" w:sz="0" w:space="0" w:color="auto"/>
        <w:left w:val="none" w:sz="0" w:space="0" w:color="auto"/>
        <w:bottom w:val="none" w:sz="0" w:space="0" w:color="auto"/>
        <w:right w:val="none" w:sz="0" w:space="0" w:color="auto"/>
      </w:divBdr>
      <w:divsChild>
        <w:div w:id="962345388">
          <w:marLeft w:val="0"/>
          <w:marRight w:val="0"/>
          <w:marTop w:val="0"/>
          <w:marBottom w:val="0"/>
          <w:divBdr>
            <w:top w:val="none" w:sz="0" w:space="0" w:color="auto"/>
            <w:left w:val="none" w:sz="0" w:space="0" w:color="auto"/>
            <w:bottom w:val="none" w:sz="0" w:space="0" w:color="auto"/>
            <w:right w:val="none" w:sz="0" w:space="0" w:color="auto"/>
          </w:divBdr>
        </w:div>
      </w:divsChild>
    </w:div>
    <w:div w:id="525606179">
      <w:bodyDiv w:val="1"/>
      <w:marLeft w:val="0"/>
      <w:marRight w:val="0"/>
      <w:marTop w:val="0"/>
      <w:marBottom w:val="0"/>
      <w:divBdr>
        <w:top w:val="none" w:sz="0" w:space="0" w:color="auto"/>
        <w:left w:val="none" w:sz="0" w:space="0" w:color="auto"/>
        <w:bottom w:val="none" w:sz="0" w:space="0" w:color="auto"/>
        <w:right w:val="none" w:sz="0" w:space="0" w:color="auto"/>
      </w:divBdr>
    </w:div>
    <w:div w:id="525680144">
      <w:bodyDiv w:val="1"/>
      <w:marLeft w:val="0"/>
      <w:marRight w:val="0"/>
      <w:marTop w:val="0"/>
      <w:marBottom w:val="0"/>
      <w:divBdr>
        <w:top w:val="none" w:sz="0" w:space="0" w:color="auto"/>
        <w:left w:val="none" w:sz="0" w:space="0" w:color="auto"/>
        <w:bottom w:val="none" w:sz="0" w:space="0" w:color="auto"/>
        <w:right w:val="none" w:sz="0" w:space="0" w:color="auto"/>
      </w:divBdr>
      <w:divsChild>
        <w:div w:id="1307054467">
          <w:marLeft w:val="0"/>
          <w:marRight w:val="0"/>
          <w:marTop w:val="0"/>
          <w:marBottom w:val="0"/>
          <w:divBdr>
            <w:top w:val="none" w:sz="0" w:space="0" w:color="auto"/>
            <w:left w:val="none" w:sz="0" w:space="0" w:color="auto"/>
            <w:bottom w:val="none" w:sz="0" w:space="0" w:color="auto"/>
            <w:right w:val="none" w:sz="0" w:space="0" w:color="auto"/>
          </w:divBdr>
          <w:divsChild>
            <w:div w:id="1717658376">
              <w:marLeft w:val="0"/>
              <w:marRight w:val="0"/>
              <w:marTop w:val="0"/>
              <w:marBottom w:val="0"/>
              <w:divBdr>
                <w:top w:val="none" w:sz="0" w:space="0" w:color="auto"/>
                <w:left w:val="none" w:sz="0" w:space="0" w:color="auto"/>
                <w:bottom w:val="none" w:sz="0" w:space="0" w:color="auto"/>
                <w:right w:val="none" w:sz="0" w:space="0" w:color="auto"/>
              </w:divBdr>
            </w:div>
          </w:divsChild>
        </w:div>
        <w:div w:id="1553538578">
          <w:marLeft w:val="0"/>
          <w:marRight w:val="0"/>
          <w:marTop w:val="120"/>
          <w:marBottom w:val="0"/>
          <w:divBdr>
            <w:top w:val="none" w:sz="0" w:space="0" w:color="auto"/>
            <w:left w:val="none" w:sz="0" w:space="0" w:color="auto"/>
            <w:bottom w:val="none" w:sz="0" w:space="0" w:color="auto"/>
            <w:right w:val="none" w:sz="0" w:space="0" w:color="auto"/>
          </w:divBdr>
        </w:div>
      </w:divsChild>
    </w:div>
    <w:div w:id="525950666">
      <w:bodyDiv w:val="1"/>
      <w:marLeft w:val="0"/>
      <w:marRight w:val="0"/>
      <w:marTop w:val="0"/>
      <w:marBottom w:val="0"/>
      <w:divBdr>
        <w:top w:val="none" w:sz="0" w:space="0" w:color="auto"/>
        <w:left w:val="none" w:sz="0" w:space="0" w:color="auto"/>
        <w:bottom w:val="none" w:sz="0" w:space="0" w:color="auto"/>
        <w:right w:val="none" w:sz="0" w:space="0" w:color="auto"/>
      </w:divBdr>
      <w:divsChild>
        <w:div w:id="1310208248">
          <w:marLeft w:val="0"/>
          <w:marRight w:val="0"/>
          <w:marTop w:val="0"/>
          <w:marBottom w:val="0"/>
          <w:divBdr>
            <w:top w:val="none" w:sz="0" w:space="0" w:color="auto"/>
            <w:left w:val="none" w:sz="0" w:space="0" w:color="auto"/>
            <w:bottom w:val="dotted" w:sz="6" w:space="4" w:color="DDDDDD"/>
            <w:right w:val="none" w:sz="0" w:space="0" w:color="auto"/>
          </w:divBdr>
          <w:divsChild>
            <w:div w:id="4685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5829">
      <w:bodyDiv w:val="1"/>
      <w:marLeft w:val="0"/>
      <w:marRight w:val="0"/>
      <w:marTop w:val="0"/>
      <w:marBottom w:val="0"/>
      <w:divBdr>
        <w:top w:val="none" w:sz="0" w:space="0" w:color="auto"/>
        <w:left w:val="none" w:sz="0" w:space="0" w:color="auto"/>
        <w:bottom w:val="none" w:sz="0" w:space="0" w:color="auto"/>
        <w:right w:val="none" w:sz="0" w:space="0" w:color="auto"/>
      </w:divBdr>
    </w:div>
    <w:div w:id="526874646">
      <w:bodyDiv w:val="1"/>
      <w:marLeft w:val="0"/>
      <w:marRight w:val="0"/>
      <w:marTop w:val="0"/>
      <w:marBottom w:val="0"/>
      <w:divBdr>
        <w:top w:val="none" w:sz="0" w:space="0" w:color="auto"/>
        <w:left w:val="none" w:sz="0" w:space="0" w:color="auto"/>
        <w:bottom w:val="none" w:sz="0" w:space="0" w:color="auto"/>
        <w:right w:val="none" w:sz="0" w:space="0" w:color="auto"/>
      </w:divBdr>
      <w:divsChild>
        <w:div w:id="1381975803">
          <w:marLeft w:val="0"/>
          <w:marRight w:val="0"/>
          <w:marTop w:val="0"/>
          <w:marBottom w:val="0"/>
          <w:divBdr>
            <w:top w:val="none" w:sz="0" w:space="0" w:color="auto"/>
            <w:left w:val="none" w:sz="0" w:space="0" w:color="auto"/>
            <w:bottom w:val="dotted" w:sz="6" w:space="4" w:color="DDDDDD"/>
            <w:right w:val="none" w:sz="0" w:space="0" w:color="auto"/>
          </w:divBdr>
        </w:div>
      </w:divsChild>
    </w:div>
    <w:div w:id="527186143">
      <w:bodyDiv w:val="1"/>
      <w:marLeft w:val="0"/>
      <w:marRight w:val="0"/>
      <w:marTop w:val="0"/>
      <w:marBottom w:val="0"/>
      <w:divBdr>
        <w:top w:val="none" w:sz="0" w:space="0" w:color="auto"/>
        <w:left w:val="none" w:sz="0" w:space="0" w:color="auto"/>
        <w:bottom w:val="none" w:sz="0" w:space="0" w:color="auto"/>
        <w:right w:val="none" w:sz="0" w:space="0" w:color="auto"/>
      </w:divBdr>
      <w:divsChild>
        <w:div w:id="199124995">
          <w:marLeft w:val="0"/>
          <w:marRight w:val="0"/>
          <w:marTop w:val="0"/>
          <w:marBottom w:val="150"/>
          <w:divBdr>
            <w:top w:val="none" w:sz="0" w:space="0" w:color="auto"/>
            <w:left w:val="none" w:sz="0" w:space="0" w:color="auto"/>
            <w:bottom w:val="none" w:sz="0" w:space="0" w:color="auto"/>
            <w:right w:val="none" w:sz="0" w:space="0" w:color="auto"/>
          </w:divBdr>
          <w:divsChild>
            <w:div w:id="759647164">
              <w:marLeft w:val="0"/>
              <w:marRight w:val="0"/>
              <w:marTop w:val="0"/>
              <w:marBottom w:val="0"/>
              <w:divBdr>
                <w:top w:val="none" w:sz="0" w:space="0" w:color="auto"/>
                <w:left w:val="none" w:sz="0" w:space="0" w:color="auto"/>
                <w:bottom w:val="none" w:sz="0" w:space="0" w:color="auto"/>
                <w:right w:val="none" w:sz="0" w:space="0" w:color="auto"/>
              </w:divBdr>
            </w:div>
          </w:divsChild>
        </w:div>
        <w:div w:id="316694509">
          <w:marLeft w:val="0"/>
          <w:marRight w:val="0"/>
          <w:marTop w:val="0"/>
          <w:marBottom w:val="0"/>
          <w:divBdr>
            <w:top w:val="none" w:sz="0" w:space="0" w:color="auto"/>
            <w:left w:val="none" w:sz="0" w:space="0" w:color="auto"/>
            <w:bottom w:val="none" w:sz="0" w:space="0" w:color="auto"/>
            <w:right w:val="none" w:sz="0" w:space="0" w:color="auto"/>
          </w:divBdr>
          <w:divsChild>
            <w:div w:id="450827079">
              <w:marLeft w:val="0"/>
              <w:marRight w:val="0"/>
              <w:marTop w:val="0"/>
              <w:marBottom w:val="0"/>
              <w:divBdr>
                <w:top w:val="none" w:sz="0" w:space="0" w:color="auto"/>
                <w:left w:val="none" w:sz="0" w:space="0" w:color="auto"/>
                <w:bottom w:val="none" w:sz="0" w:space="0" w:color="auto"/>
                <w:right w:val="none" w:sz="0" w:space="0" w:color="auto"/>
              </w:divBdr>
            </w:div>
          </w:divsChild>
        </w:div>
        <w:div w:id="1437099752">
          <w:marLeft w:val="0"/>
          <w:marRight w:val="0"/>
          <w:marTop w:val="0"/>
          <w:marBottom w:val="150"/>
          <w:divBdr>
            <w:top w:val="none" w:sz="0" w:space="0" w:color="auto"/>
            <w:left w:val="none" w:sz="0" w:space="0" w:color="auto"/>
            <w:bottom w:val="none" w:sz="0" w:space="0" w:color="auto"/>
            <w:right w:val="none" w:sz="0" w:space="0" w:color="auto"/>
          </w:divBdr>
        </w:div>
      </w:divsChild>
    </w:div>
    <w:div w:id="527723683">
      <w:bodyDiv w:val="1"/>
      <w:marLeft w:val="0"/>
      <w:marRight w:val="0"/>
      <w:marTop w:val="0"/>
      <w:marBottom w:val="0"/>
      <w:divBdr>
        <w:top w:val="none" w:sz="0" w:space="0" w:color="auto"/>
        <w:left w:val="none" w:sz="0" w:space="0" w:color="auto"/>
        <w:bottom w:val="none" w:sz="0" w:space="0" w:color="auto"/>
        <w:right w:val="none" w:sz="0" w:space="0" w:color="auto"/>
      </w:divBdr>
      <w:divsChild>
        <w:div w:id="1911503226">
          <w:marLeft w:val="0"/>
          <w:marRight w:val="0"/>
          <w:marTop w:val="0"/>
          <w:marBottom w:val="0"/>
          <w:divBdr>
            <w:top w:val="none" w:sz="0" w:space="0" w:color="auto"/>
            <w:left w:val="none" w:sz="0" w:space="0" w:color="auto"/>
            <w:bottom w:val="none" w:sz="0" w:space="0" w:color="auto"/>
            <w:right w:val="none" w:sz="0" w:space="0" w:color="auto"/>
          </w:divBdr>
          <w:divsChild>
            <w:div w:id="1816023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110497">
      <w:bodyDiv w:val="1"/>
      <w:marLeft w:val="0"/>
      <w:marRight w:val="0"/>
      <w:marTop w:val="0"/>
      <w:marBottom w:val="0"/>
      <w:divBdr>
        <w:top w:val="none" w:sz="0" w:space="0" w:color="auto"/>
        <w:left w:val="none" w:sz="0" w:space="0" w:color="auto"/>
        <w:bottom w:val="none" w:sz="0" w:space="0" w:color="auto"/>
        <w:right w:val="none" w:sz="0" w:space="0" w:color="auto"/>
      </w:divBdr>
    </w:div>
    <w:div w:id="528908092">
      <w:bodyDiv w:val="1"/>
      <w:marLeft w:val="0"/>
      <w:marRight w:val="0"/>
      <w:marTop w:val="0"/>
      <w:marBottom w:val="0"/>
      <w:divBdr>
        <w:top w:val="none" w:sz="0" w:space="0" w:color="auto"/>
        <w:left w:val="none" w:sz="0" w:space="0" w:color="auto"/>
        <w:bottom w:val="none" w:sz="0" w:space="0" w:color="auto"/>
        <w:right w:val="none" w:sz="0" w:space="0" w:color="auto"/>
      </w:divBdr>
      <w:divsChild>
        <w:div w:id="613948198">
          <w:marLeft w:val="0"/>
          <w:marRight w:val="0"/>
          <w:marTop w:val="0"/>
          <w:marBottom w:val="0"/>
          <w:divBdr>
            <w:top w:val="none" w:sz="0" w:space="0" w:color="auto"/>
            <w:left w:val="none" w:sz="0" w:space="0" w:color="auto"/>
            <w:bottom w:val="none" w:sz="0" w:space="0" w:color="auto"/>
            <w:right w:val="none" w:sz="0" w:space="0" w:color="auto"/>
          </w:divBdr>
          <w:divsChild>
            <w:div w:id="1025398207">
              <w:marLeft w:val="0"/>
              <w:marRight w:val="0"/>
              <w:marTop w:val="0"/>
              <w:marBottom w:val="0"/>
              <w:divBdr>
                <w:top w:val="none" w:sz="0" w:space="0" w:color="auto"/>
                <w:left w:val="none" w:sz="0" w:space="0" w:color="auto"/>
                <w:bottom w:val="none" w:sz="0" w:space="0" w:color="auto"/>
                <w:right w:val="none" w:sz="0" w:space="0" w:color="auto"/>
              </w:divBdr>
              <w:divsChild>
                <w:div w:id="806166759">
                  <w:marLeft w:val="0"/>
                  <w:marRight w:val="0"/>
                  <w:marTop w:val="225"/>
                  <w:marBottom w:val="225"/>
                  <w:divBdr>
                    <w:top w:val="none" w:sz="0" w:space="0" w:color="auto"/>
                    <w:left w:val="none" w:sz="0" w:space="0" w:color="auto"/>
                    <w:bottom w:val="none" w:sz="0" w:space="0" w:color="auto"/>
                    <w:right w:val="none" w:sz="0" w:space="0" w:color="auto"/>
                  </w:divBdr>
                </w:div>
              </w:divsChild>
            </w:div>
            <w:div w:id="1982926812">
              <w:marLeft w:val="0"/>
              <w:marRight w:val="0"/>
              <w:marTop w:val="0"/>
              <w:marBottom w:val="150"/>
              <w:divBdr>
                <w:top w:val="none" w:sz="0" w:space="0" w:color="auto"/>
                <w:left w:val="none" w:sz="0" w:space="0" w:color="auto"/>
                <w:bottom w:val="none" w:sz="0" w:space="0" w:color="auto"/>
                <w:right w:val="none" w:sz="0" w:space="0" w:color="auto"/>
              </w:divBdr>
            </w:div>
          </w:divsChild>
        </w:div>
        <w:div w:id="1211844135">
          <w:marLeft w:val="0"/>
          <w:marRight w:val="0"/>
          <w:marTop w:val="0"/>
          <w:marBottom w:val="150"/>
          <w:divBdr>
            <w:top w:val="none" w:sz="0" w:space="0" w:color="auto"/>
            <w:left w:val="none" w:sz="0" w:space="0" w:color="auto"/>
            <w:bottom w:val="none" w:sz="0" w:space="0" w:color="auto"/>
            <w:right w:val="none" w:sz="0" w:space="0" w:color="auto"/>
          </w:divBdr>
          <w:divsChild>
            <w:div w:id="1039666619">
              <w:marLeft w:val="0"/>
              <w:marRight w:val="0"/>
              <w:marTop w:val="0"/>
              <w:marBottom w:val="0"/>
              <w:divBdr>
                <w:top w:val="none" w:sz="0" w:space="0" w:color="auto"/>
                <w:left w:val="none" w:sz="0" w:space="0" w:color="auto"/>
                <w:bottom w:val="none" w:sz="0" w:space="0" w:color="auto"/>
                <w:right w:val="none" w:sz="0" w:space="0" w:color="auto"/>
              </w:divBdr>
              <w:divsChild>
                <w:div w:id="2153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985">
      <w:bodyDiv w:val="1"/>
      <w:marLeft w:val="0"/>
      <w:marRight w:val="0"/>
      <w:marTop w:val="0"/>
      <w:marBottom w:val="0"/>
      <w:divBdr>
        <w:top w:val="none" w:sz="0" w:space="0" w:color="auto"/>
        <w:left w:val="none" w:sz="0" w:space="0" w:color="auto"/>
        <w:bottom w:val="none" w:sz="0" w:space="0" w:color="auto"/>
        <w:right w:val="none" w:sz="0" w:space="0" w:color="auto"/>
      </w:divBdr>
    </w:div>
    <w:div w:id="529219050">
      <w:bodyDiv w:val="1"/>
      <w:marLeft w:val="0"/>
      <w:marRight w:val="0"/>
      <w:marTop w:val="0"/>
      <w:marBottom w:val="0"/>
      <w:divBdr>
        <w:top w:val="none" w:sz="0" w:space="0" w:color="auto"/>
        <w:left w:val="none" w:sz="0" w:space="0" w:color="auto"/>
        <w:bottom w:val="none" w:sz="0" w:space="0" w:color="auto"/>
        <w:right w:val="none" w:sz="0" w:space="0" w:color="auto"/>
      </w:divBdr>
    </w:div>
    <w:div w:id="529222740">
      <w:bodyDiv w:val="1"/>
      <w:marLeft w:val="0"/>
      <w:marRight w:val="0"/>
      <w:marTop w:val="0"/>
      <w:marBottom w:val="0"/>
      <w:divBdr>
        <w:top w:val="none" w:sz="0" w:space="0" w:color="auto"/>
        <w:left w:val="none" w:sz="0" w:space="0" w:color="auto"/>
        <w:bottom w:val="none" w:sz="0" w:space="0" w:color="auto"/>
        <w:right w:val="none" w:sz="0" w:space="0" w:color="auto"/>
      </w:divBdr>
      <w:divsChild>
        <w:div w:id="136382103">
          <w:marLeft w:val="0"/>
          <w:marRight w:val="0"/>
          <w:marTop w:val="0"/>
          <w:marBottom w:val="240"/>
          <w:divBdr>
            <w:top w:val="none" w:sz="0" w:space="0" w:color="auto"/>
            <w:left w:val="none" w:sz="0" w:space="0" w:color="auto"/>
            <w:bottom w:val="none" w:sz="0" w:space="0" w:color="auto"/>
            <w:right w:val="none" w:sz="0" w:space="0" w:color="auto"/>
          </w:divBdr>
        </w:div>
        <w:div w:id="326860011">
          <w:marLeft w:val="0"/>
          <w:marRight w:val="0"/>
          <w:marTop w:val="0"/>
          <w:marBottom w:val="240"/>
          <w:divBdr>
            <w:top w:val="none" w:sz="0" w:space="0" w:color="auto"/>
            <w:left w:val="none" w:sz="0" w:space="0" w:color="auto"/>
            <w:bottom w:val="none" w:sz="0" w:space="0" w:color="auto"/>
            <w:right w:val="none" w:sz="0" w:space="0" w:color="auto"/>
          </w:divBdr>
          <w:divsChild>
            <w:div w:id="2021615947">
              <w:marLeft w:val="0"/>
              <w:marRight w:val="0"/>
              <w:marTop w:val="0"/>
              <w:marBottom w:val="0"/>
              <w:divBdr>
                <w:top w:val="none" w:sz="0" w:space="0" w:color="auto"/>
                <w:left w:val="none" w:sz="0" w:space="0" w:color="auto"/>
                <w:bottom w:val="none" w:sz="0" w:space="0" w:color="auto"/>
                <w:right w:val="none" w:sz="0" w:space="0" w:color="auto"/>
              </w:divBdr>
              <w:divsChild>
                <w:div w:id="6401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8453">
          <w:marLeft w:val="0"/>
          <w:marRight w:val="0"/>
          <w:marTop w:val="0"/>
          <w:marBottom w:val="240"/>
          <w:divBdr>
            <w:top w:val="none" w:sz="0" w:space="0" w:color="auto"/>
            <w:left w:val="none" w:sz="0" w:space="0" w:color="auto"/>
            <w:bottom w:val="none" w:sz="0" w:space="0" w:color="auto"/>
            <w:right w:val="none" w:sz="0" w:space="0" w:color="auto"/>
          </w:divBdr>
        </w:div>
        <w:div w:id="1994213279">
          <w:marLeft w:val="0"/>
          <w:marRight w:val="0"/>
          <w:marTop w:val="0"/>
          <w:marBottom w:val="240"/>
          <w:divBdr>
            <w:top w:val="none" w:sz="0" w:space="0" w:color="auto"/>
            <w:left w:val="none" w:sz="0" w:space="0" w:color="auto"/>
            <w:bottom w:val="none" w:sz="0" w:space="0" w:color="auto"/>
            <w:right w:val="none" w:sz="0" w:space="0" w:color="auto"/>
          </w:divBdr>
        </w:div>
        <w:div w:id="2085715694">
          <w:marLeft w:val="0"/>
          <w:marRight w:val="0"/>
          <w:marTop w:val="0"/>
          <w:marBottom w:val="240"/>
          <w:divBdr>
            <w:top w:val="none" w:sz="0" w:space="0" w:color="auto"/>
            <w:left w:val="none" w:sz="0" w:space="0" w:color="auto"/>
            <w:bottom w:val="none" w:sz="0" w:space="0" w:color="auto"/>
            <w:right w:val="none" w:sz="0" w:space="0" w:color="auto"/>
          </w:divBdr>
        </w:div>
      </w:divsChild>
    </w:div>
    <w:div w:id="529416188">
      <w:bodyDiv w:val="1"/>
      <w:marLeft w:val="0"/>
      <w:marRight w:val="0"/>
      <w:marTop w:val="0"/>
      <w:marBottom w:val="0"/>
      <w:divBdr>
        <w:top w:val="none" w:sz="0" w:space="0" w:color="auto"/>
        <w:left w:val="none" w:sz="0" w:space="0" w:color="auto"/>
        <w:bottom w:val="none" w:sz="0" w:space="0" w:color="auto"/>
        <w:right w:val="none" w:sz="0" w:space="0" w:color="auto"/>
      </w:divBdr>
      <w:divsChild>
        <w:div w:id="718676365">
          <w:marLeft w:val="0"/>
          <w:marRight w:val="0"/>
          <w:marTop w:val="0"/>
          <w:marBottom w:val="0"/>
          <w:divBdr>
            <w:top w:val="none" w:sz="0" w:space="0" w:color="auto"/>
            <w:left w:val="none" w:sz="0" w:space="0" w:color="auto"/>
            <w:bottom w:val="dotted" w:sz="6" w:space="4" w:color="DDDDDD"/>
            <w:right w:val="none" w:sz="0" w:space="0" w:color="auto"/>
          </w:divBdr>
        </w:div>
      </w:divsChild>
    </w:div>
    <w:div w:id="529563168">
      <w:bodyDiv w:val="1"/>
      <w:marLeft w:val="0"/>
      <w:marRight w:val="0"/>
      <w:marTop w:val="0"/>
      <w:marBottom w:val="0"/>
      <w:divBdr>
        <w:top w:val="none" w:sz="0" w:space="0" w:color="auto"/>
        <w:left w:val="none" w:sz="0" w:space="0" w:color="auto"/>
        <w:bottom w:val="none" w:sz="0" w:space="0" w:color="auto"/>
        <w:right w:val="none" w:sz="0" w:space="0" w:color="auto"/>
      </w:divBdr>
      <w:divsChild>
        <w:div w:id="111831091">
          <w:marLeft w:val="0"/>
          <w:marRight w:val="0"/>
          <w:marTop w:val="0"/>
          <w:marBottom w:val="0"/>
          <w:divBdr>
            <w:top w:val="none" w:sz="0" w:space="0" w:color="auto"/>
            <w:left w:val="none" w:sz="0" w:space="0" w:color="auto"/>
            <w:bottom w:val="none" w:sz="0" w:space="0" w:color="auto"/>
            <w:right w:val="none" w:sz="0" w:space="0" w:color="auto"/>
          </w:divBdr>
        </w:div>
      </w:divsChild>
    </w:div>
    <w:div w:id="529799921">
      <w:bodyDiv w:val="1"/>
      <w:marLeft w:val="0"/>
      <w:marRight w:val="0"/>
      <w:marTop w:val="0"/>
      <w:marBottom w:val="0"/>
      <w:divBdr>
        <w:top w:val="none" w:sz="0" w:space="0" w:color="auto"/>
        <w:left w:val="none" w:sz="0" w:space="0" w:color="auto"/>
        <w:bottom w:val="none" w:sz="0" w:space="0" w:color="auto"/>
        <w:right w:val="none" w:sz="0" w:space="0" w:color="auto"/>
      </w:divBdr>
      <w:divsChild>
        <w:div w:id="663584187">
          <w:marLeft w:val="0"/>
          <w:marRight w:val="0"/>
          <w:marTop w:val="0"/>
          <w:marBottom w:val="0"/>
          <w:divBdr>
            <w:top w:val="none" w:sz="0" w:space="0" w:color="auto"/>
            <w:left w:val="none" w:sz="0" w:space="0" w:color="auto"/>
            <w:bottom w:val="none" w:sz="0" w:space="0" w:color="auto"/>
            <w:right w:val="none" w:sz="0" w:space="0" w:color="auto"/>
          </w:divBdr>
          <w:divsChild>
            <w:div w:id="1463772625">
              <w:marLeft w:val="0"/>
              <w:marRight w:val="0"/>
              <w:marTop w:val="0"/>
              <w:marBottom w:val="0"/>
              <w:divBdr>
                <w:top w:val="none" w:sz="0" w:space="0" w:color="auto"/>
                <w:left w:val="none" w:sz="0" w:space="0" w:color="auto"/>
                <w:bottom w:val="none" w:sz="0" w:space="0" w:color="auto"/>
                <w:right w:val="none" w:sz="0" w:space="0" w:color="auto"/>
              </w:divBdr>
              <w:divsChild>
                <w:div w:id="1586917152">
                  <w:marLeft w:val="0"/>
                  <w:marRight w:val="0"/>
                  <w:marTop w:val="0"/>
                  <w:marBottom w:val="0"/>
                  <w:divBdr>
                    <w:top w:val="none" w:sz="0" w:space="0" w:color="auto"/>
                    <w:left w:val="none" w:sz="0" w:space="0" w:color="auto"/>
                    <w:bottom w:val="none" w:sz="0" w:space="0" w:color="auto"/>
                    <w:right w:val="none" w:sz="0" w:space="0" w:color="auto"/>
                  </w:divBdr>
                  <w:divsChild>
                    <w:div w:id="1991782359">
                      <w:marLeft w:val="0"/>
                      <w:marRight w:val="0"/>
                      <w:marTop w:val="0"/>
                      <w:marBottom w:val="0"/>
                      <w:divBdr>
                        <w:top w:val="none" w:sz="0" w:space="0" w:color="auto"/>
                        <w:left w:val="none" w:sz="0" w:space="0" w:color="auto"/>
                        <w:bottom w:val="none" w:sz="0" w:space="0" w:color="auto"/>
                        <w:right w:val="none" w:sz="0" w:space="0" w:color="auto"/>
                      </w:divBdr>
                      <w:divsChild>
                        <w:div w:id="547255828">
                          <w:marLeft w:val="0"/>
                          <w:marRight w:val="0"/>
                          <w:marTop w:val="0"/>
                          <w:marBottom w:val="0"/>
                          <w:divBdr>
                            <w:top w:val="none" w:sz="0" w:space="0" w:color="auto"/>
                            <w:left w:val="none" w:sz="0" w:space="0" w:color="auto"/>
                            <w:bottom w:val="none" w:sz="0" w:space="0" w:color="auto"/>
                            <w:right w:val="none" w:sz="0" w:space="0" w:color="auto"/>
                          </w:divBdr>
                          <w:divsChild>
                            <w:div w:id="1313371232">
                              <w:marLeft w:val="0"/>
                              <w:marRight w:val="0"/>
                              <w:marTop w:val="0"/>
                              <w:marBottom w:val="0"/>
                              <w:divBdr>
                                <w:top w:val="none" w:sz="0" w:space="0" w:color="auto"/>
                                <w:left w:val="none" w:sz="0" w:space="0" w:color="auto"/>
                                <w:bottom w:val="none" w:sz="0" w:space="0" w:color="auto"/>
                                <w:right w:val="none" w:sz="0" w:space="0" w:color="auto"/>
                              </w:divBdr>
                              <w:divsChild>
                                <w:div w:id="2096708564">
                                  <w:marLeft w:val="0"/>
                                  <w:marRight w:val="0"/>
                                  <w:marTop w:val="0"/>
                                  <w:marBottom w:val="0"/>
                                  <w:divBdr>
                                    <w:top w:val="none" w:sz="0" w:space="0" w:color="auto"/>
                                    <w:left w:val="none" w:sz="0" w:space="0" w:color="auto"/>
                                    <w:bottom w:val="none" w:sz="0" w:space="0" w:color="auto"/>
                                    <w:right w:val="none" w:sz="0" w:space="0" w:color="auto"/>
                                  </w:divBdr>
                                  <w:divsChild>
                                    <w:div w:id="93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805747">
      <w:bodyDiv w:val="1"/>
      <w:marLeft w:val="0"/>
      <w:marRight w:val="0"/>
      <w:marTop w:val="0"/>
      <w:marBottom w:val="0"/>
      <w:divBdr>
        <w:top w:val="none" w:sz="0" w:space="0" w:color="auto"/>
        <w:left w:val="none" w:sz="0" w:space="0" w:color="auto"/>
        <w:bottom w:val="none" w:sz="0" w:space="0" w:color="auto"/>
        <w:right w:val="none" w:sz="0" w:space="0" w:color="auto"/>
      </w:divBdr>
    </w:div>
    <w:div w:id="530610657">
      <w:bodyDiv w:val="1"/>
      <w:marLeft w:val="0"/>
      <w:marRight w:val="0"/>
      <w:marTop w:val="0"/>
      <w:marBottom w:val="0"/>
      <w:divBdr>
        <w:top w:val="none" w:sz="0" w:space="0" w:color="auto"/>
        <w:left w:val="none" w:sz="0" w:space="0" w:color="auto"/>
        <w:bottom w:val="none" w:sz="0" w:space="0" w:color="auto"/>
        <w:right w:val="none" w:sz="0" w:space="0" w:color="auto"/>
      </w:divBdr>
    </w:div>
    <w:div w:id="530728780">
      <w:bodyDiv w:val="1"/>
      <w:marLeft w:val="0"/>
      <w:marRight w:val="0"/>
      <w:marTop w:val="0"/>
      <w:marBottom w:val="0"/>
      <w:divBdr>
        <w:top w:val="none" w:sz="0" w:space="0" w:color="auto"/>
        <w:left w:val="none" w:sz="0" w:space="0" w:color="auto"/>
        <w:bottom w:val="none" w:sz="0" w:space="0" w:color="auto"/>
        <w:right w:val="none" w:sz="0" w:space="0" w:color="auto"/>
      </w:divBdr>
      <w:divsChild>
        <w:div w:id="527328554">
          <w:marLeft w:val="0"/>
          <w:marRight w:val="0"/>
          <w:marTop w:val="0"/>
          <w:marBottom w:val="0"/>
          <w:divBdr>
            <w:top w:val="none" w:sz="0" w:space="0" w:color="auto"/>
            <w:left w:val="none" w:sz="0" w:space="0" w:color="auto"/>
            <w:bottom w:val="dotted" w:sz="6" w:space="4" w:color="DDDDDD"/>
            <w:right w:val="none" w:sz="0" w:space="0" w:color="auto"/>
          </w:divBdr>
        </w:div>
      </w:divsChild>
    </w:div>
    <w:div w:id="531453904">
      <w:bodyDiv w:val="1"/>
      <w:marLeft w:val="0"/>
      <w:marRight w:val="0"/>
      <w:marTop w:val="0"/>
      <w:marBottom w:val="0"/>
      <w:divBdr>
        <w:top w:val="none" w:sz="0" w:space="0" w:color="auto"/>
        <w:left w:val="none" w:sz="0" w:space="0" w:color="auto"/>
        <w:bottom w:val="none" w:sz="0" w:space="0" w:color="auto"/>
        <w:right w:val="none" w:sz="0" w:space="0" w:color="auto"/>
      </w:divBdr>
      <w:divsChild>
        <w:div w:id="1485123695">
          <w:marLeft w:val="0"/>
          <w:marRight w:val="0"/>
          <w:marTop w:val="0"/>
          <w:marBottom w:val="0"/>
          <w:divBdr>
            <w:top w:val="none" w:sz="0" w:space="0" w:color="auto"/>
            <w:left w:val="none" w:sz="0" w:space="0" w:color="auto"/>
            <w:bottom w:val="none" w:sz="0" w:space="0" w:color="auto"/>
            <w:right w:val="none" w:sz="0" w:space="0" w:color="auto"/>
          </w:divBdr>
          <w:divsChild>
            <w:div w:id="18277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5856">
      <w:bodyDiv w:val="1"/>
      <w:marLeft w:val="0"/>
      <w:marRight w:val="0"/>
      <w:marTop w:val="0"/>
      <w:marBottom w:val="0"/>
      <w:divBdr>
        <w:top w:val="none" w:sz="0" w:space="0" w:color="auto"/>
        <w:left w:val="none" w:sz="0" w:space="0" w:color="auto"/>
        <w:bottom w:val="none" w:sz="0" w:space="0" w:color="auto"/>
        <w:right w:val="none" w:sz="0" w:space="0" w:color="auto"/>
      </w:divBdr>
    </w:div>
    <w:div w:id="532040423">
      <w:bodyDiv w:val="1"/>
      <w:marLeft w:val="0"/>
      <w:marRight w:val="0"/>
      <w:marTop w:val="0"/>
      <w:marBottom w:val="0"/>
      <w:divBdr>
        <w:top w:val="none" w:sz="0" w:space="0" w:color="auto"/>
        <w:left w:val="none" w:sz="0" w:space="0" w:color="auto"/>
        <w:bottom w:val="none" w:sz="0" w:space="0" w:color="auto"/>
        <w:right w:val="none" w:sz="0" w:space="0" w:color="auto"/>
      </w:divBdr>
    </w:div>
    <w:div w:id="532380561">
      <w:bodyDiv w:val="1"/>
      <w:marLeft w:val="0"/>
      <w:marRight w:val="0"/>
      <w:marTop w:val="0"/>
      <w:marBottom w:val="0"/>
      <w:divBdr>
        <w:top w:val="none" w:sz="0" w:space="0" w:color="auto"/>
        <w:left w:val="none" w:sz="0" w:space="0" w:color="auto"/>
        <w:bottom w:val="none" w:sz="0" w:space="0" w:color="auto"/>
        <w:right w:val="none" w:sz="0" w:space="0" w:color="auto"/>
      </w:divBdr>
      <w:divsChild>
        <w:div w:id="1018388437">
          <w:marLeft w:val="0"/>
          <w:marRight w:val="0"/>
          <w:marTop w:val="0"/>
          <w:marBottom w:val="0"/>
          <w:divBdr>
            <w:top w:val="none" w:sz="0" w:space="0" w:color="auto"/>
            <w:left w:val="none" w:sz="0" w:space="0" w:color="auto"/>
            <w:bottom w:val="none" w:sz="0" w:space="0" w:color="auto"/>
            <w:right w:val="none" w:sz="0" w:space="0" w:color="auto"/>
          </w:divBdr>
          <w:divsChild>
            <w:div w:id="1208102622">
              <w:marLeft w:val="0"/>
              <w:marRight w:val="0"/>
              <w:marTop w:val="0"/>
              <w:marBottom w:val="150"/>
              <w:divBdr>
                <w:top w:val="none" w:sz="0" w:space="0" w:color="auto"/>
                <w:left w:val="none" w:sz="0" w:space="0" w:color="auto"/>
                <w:bottom w:val="none" w:sz="0" w:space="0" w:color="auto"/>
                <w:right w:val="none" w:sz="0" w:space="0" w:color="auto"/>
              </w:divBdr>
            </w:div>
            <w:div w:id="1244877975">
              <w:marLeft w:val="0"/>
              <w:marRight w:val="0"/>
              <w:marTop w:val="0"/>
              <w:marBottom w:val="0"/>
              <w:divBdr>
                <w:top w:val="none" w:sz="0" w:space="0" w:color="auto"/>
                <w:left w:val="none" w:sz="0" w:space="0" w:color="auto"/>
                <w:bottom w:val="none" w:sz="0" w:space="0" w:color="auto"/>
                <w:right w:val="none" w:sz="0" w:space="0" w:color="auto"/>
              </w:divBdr>
              <w:divsChild>
                <w:div w:id="5139617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891105">
          <w:marLeft w:val="0"/>
          <w:marRight w:val="0"/>
          <w:marTop w:val="0"/>
          <w:marBottom w:val="150"/>
          <w:divBdr>
            <w:top w:val="none" w:sz="0" w:space="0" w:color="auto"/>
            <w:left w:val="none" w:sz="0" w:space="0" w:color="auto"/>
            <w:bottom w:val="none" w:sz="0" w:space="0" w:color="auto"/>
            <w:right w:val="none" w:sz="0" w:space="0" w:color="auto"/>
          </w:divBdr>
          <w:divsChild>
            <w:div w:id="503785901">
              <w:marLeft w:val="0"/>
              <w:marRight w:val="0"/>
              <w:marTop w:val="0"/>
              <w:marBottom w:val="0"/>
              <w:divBdr>
                <w:top w:val="none" w:sz="0" w:space="0" w:color="auto"/>
                <w:left w:val="none" w:sz="0" w:space="0" w:color="auto"/>
                <w:bottom w:val="none" w:sz="0" w:space="0" w:color="auto"/>
                <w:right w:val="none" w:sz="0" w:space="0" w:color="auto"/>
              </w:divBdr>
              <w:divsChild>
                <w:div w:id="15542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530">
      <w:bodyDiv w:val="1"/>
      <w:marLeft w:val="0"/>
      <w:marRight w:val="0"/>
      <w:marTop w:val="0"/>
      <w:marBottom w:val="0"/>
      <w:divBdr>
        <w:top w:val="none" w:sz="0" w:space="0" w:color="auto"/>
        <w:left w:val="none" w:sz="0" w:space="0" w:color="auto"/>
        <w:bottom w:val="none" w:sz="0" w:space="0" w:color="auto"/>
        <w:right w:val="none" w:sz="0" w:space="0" w:color="auto"/>
      </w:divBdr>
      <w:divsChild>
        <w:div w:id="774523074">
          <w:marLeft w:val="0"/>
          <w:marRight w:val="0"/>
          <w:marTop w:val="0"/>
          <w:marBottom w:val="150"/>
          <w:divBdr>
            <w:top w:val="none" w:sz="0" w:space="0" w:color="auto"/>
            <w:left w:val="none" w:sz="0" w:space="0" w:color="auto"/>
            <w:bottom w:val="none" w:sz="0" w:space="0" w:color="auto"/>
            <w:right w:val="none" w:sz="0" w:space="0" w:color="auto"/>
          </w:divBdr>
          <w:divsChild>
            <w:div w:id="1835410436">
              <w:marLeft w:val="0"/>
              <w:marRight w:val="0"/>
              <w:marTop w:val="0"/>
              <w:marBottom w:val="0"/>
              <w:divBdr>
                <w:top w:val="none" w:sz="0" w:space="0" w:color="auto"/>
                <w:left w:val="none" w:sz="0" w:space="0" w:color="auto"/>
                <w:bottom w:val="none" w:sz="0" w:space="0" w:color="auto"/>
                <w:right w:val="none" w:sz="0" w:space="0" w:color="auto"/>
              </w:divBdr>
              <w:divsChild>
                <w:div w:id="15176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8669">
          <w:marLeft w:val="0"/>
          <w:marRight w:val="0"/>
          <w:marTop w:val="0"/>
          <w:marBottom w:val="150"/>
          <w:divBdr>
            <w:top w:val="none" w:sz="0" w:space="0" w:color="auto"/>
            <w:left w:val="none" w:sz="0" w:space="0" w:color="auto"/>
            <w:bottom w:val="none" w:sz="0" w:space="0" w:color="auto"/>
            <w:right w:val="none" w:sz="0" w:space="0" w:color="auto"/>
          </w:divBdr>
        </w:div>
        <w:div w:id="1226188176">
          <w:marLeft w:val="0"/>
          <w:marRight w:val="0"/>
          <w:marTop w:val="0"/>
          <w:marBottom w:val="0"/>
          <w:divBdr>
            <w:top w:val="none" w:sz="0" w:space="0" w:color="auto"/>
            <w:left w:val="none" w:sz="0" w:space="0" w:color="auto"/>
            <w:bottom w:val="none" w:sz="0" w:space="0" w:color="auto"/>
            <w:right w:val="none" w:sz="0" w:space="0" w:color="auto"/>
          </w:divBdr>
          <w:divsChild>
            <w:div w:id="6216152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3158211">
      <w:bodyDiv w:val="1"/>
      <w:marLeft w:val="0"/>
      <w:marRight w:val="0"/>
      <w:marTop w:val="0"/>
      <w:marBottom w:val="0"/>
      <w:divBdr>
        <w:top w:val="none" w:sz="0" w:space="0" w:color="auto"/>
        <w:left w:val="none" w:sz="0" w:space="0" w:color="auto"/>
        <w:bottom w:val="none" w:sz="0" w:space="0" w:color="auto"/>
        <w:right w:val="none" w:sz="0" w:space="0" w:color="auto"/>
      </w:divBdr>
      <w:divsChild>
        <w:div w:id="509950103">
          <w:marLeft w:val="0"/>
          <w:marRight w:val="0"/>
          <w:marTop w:val="0"/>
          <w:marBottom w:val="0"/>
          <w:divBdr>
            <w:top w:val="none" w:sz="0" w:space="0" w:color="auto"/>
            <w:left w:val="none" w:sz="0" w:space="0" w:color="auto"/>
            <w:bottom w:val="none" w:sz="0" w:space="0" w:color="auto"/>
            <w:right w:val="none" w:sz="0" w:space="0" w:color="auto"/>
          </w:divBdr>
        </w:div>
      </w:divsChild>
    </w:div>
    <w:div w:id="533470567">
      <w:bodyDiv w:val="1"/>
      <w:marLeft w:val="0"/>
      <w:marRight w:val="0"/>
      <w:marTop w:val="0"/>
      <w:marBottom w:val="0"/>
      <w:divBdr>
        <w:top w:val="none" w:sz="0" w:space="0" w:color="auto"/>
        <w:left w:val="none" w:sz="0" w:space="0" w:color="auto"/>
        <w:bottom w:val="none" w:sz="0" w:space="0" w:color="auto"/>
        <w:right w:val="none" w:sz="0" w:space="0" w:color="auto"/>
      </w:divBdr>
      <w:divsChild>
        <w:div w:id="2130974135">
          <w:marLeft w:val="0"/>
          <w:marRight w:val="0"/>
          <w:marTop w:val="0"/>
          <w:marBottom w:val="150"/>
          <w:divBdr>
            <w:top w:val="none" w:sz="0" w:space="0" w:color="auto"/>
            <w:left w:val="none" w:sz="0" w:space="0" w:color="auto"/>
            <w:bottom w:val="none" w:sz="0" w:space="0" w:color="auto"/>
            <w:right w:val="none" w:sz="0" w:space="0" w:color="auto"/>
          </w:divBdr>
        </w:div>
      </w:divsChild>
    </w:div>
    <w:div w:id="533543067">
      <w:bodyDiv w:val="1"/>
      <w:marLeft w:val="0"/>
      <w:marRight w:val="0"/>
      <w:marTop w:val="0"/>
      <w:marBottom w:val="0"/>
      <w:divBdr>
        <w:top w:val="none" w:sz="0" w:space="0" w:color="auto"/>
        <w:left w:val="none" w:sz="0" w:space="0" w:color="auto"/>
        <w:bottom w:val="none" w:sz="0" w:space="0" w:color="auto"/>
        <w:right w:val="none" w:sz="0" w:space="0" w:color="auto"/>
      </w:divBdr>
      <w:divsChild>
        <w:div w:id="1852254368">
          <w:marLeft w:val="0"/>
          <w:marRight w:val="0"/>
          <w:marTop w:val="0"/>
          <w:marBottom w:val="0"/>
          <w:divBdr>
            <w:top w:val="none" w:sz="0" w:space="0" w:color="auto"/>
            <w:left w:val="none" w:sz="0" w:space="0" w:color="auto"/>
            <w:bottom w:val="none" w:sz="0" w:space="0" w:color="auto"/>
            <w:right w:val="none" w:sz="0" w:space="0" w:color="auto"/>
          </w:divBdr>
          <w:divsChild>
            <w:div w:id="2137719901">
              <w:marLeft w:val="0"/>
              <w:marRight w:val="0"/>
              <w:marTop w:val="0"/>
              <w:marBottom w:val="0"/>
              <w:divBdr>
                <w:top w:val="none" w:sz="0" w:space="0" w:color="auto"/>
                <w:left w:val="none" w:sz="0" w:space="0" w:color="auto"/>
                <w:bottom w:val="none" w:sz="0" w:space="0" w:color="auto"/>
                <w:right w:val="none" w:sz="0" w:space="0" w:color="auto"/>
              </w:divBdr>
              <w:divsChild>
                <w:div w:id="1841432002">
                  <w:marLeft w:val="0"/>
                  <w:marRight w:val="0"/>
                  <w:marTop w:val="0"/>
                  <w:marBottom w:val="0"/>
                  <w:divBdr>
                    <w:top w:val="none" w:sz="0" w:space="0" w:color="auto"/>
                    <w:left w:val="none" w:sz="0" w:space="0" w:color="auto"/>
                    <w:bottom w:val="none" w:sz="0" w:space="0" w:color="auto"/>
                    <w:right w:val="none" w:sz="0" w:space="0" w:color="auto"/>
                  </w:divBdr>
                  <w:divsChild>
                    <w:div w:id="1673069201">
                      <w:marLeft w:val="0"/>
                      <w:marRight w:val="0"/>
                      <w:marTop w:val="0"/>
                      <w:marBottom w:val="0"/>
                      <w:divBdr>
                        <w:top w:val="none" w:sz="0" w:space="0" w:color="auto"/>
                        <w:left w:val="none" w:sz="0" w:space="0" w:color="auto"/>
                        <w:bottom w:val="none" w:sz="0" w:space="0" w:color="auto"/>
                        <w:right w:val="none" w:sz="0" w:space="0" w:color="auto"/>
                      </w:divBdr>
                      <w:divsChild>
                        <w:div w:id="600382018">
                          <w:marLeft w:val="0"/>
                          <w:marRight w:val="0"/>
                          <w:marTop w:val="0"/>
                          <w:marBottom w:val="0"/>
                          <w:divBdr>
                            <w:top w:val="none" w:sz="0" w:space="0" w:color="auto"/>
                            <w:left w:val="none" w:sz="0" w:space="0" w:color="auto"/>
                            <w:bottom w:val="none" w:sz="0" w:space="0" w:color="auto"/>
                            <w:right w:val="none" w:sz="0" w:space="0" w:color="auto"/>
                          </w:divBdr>
                          <w:divsChild>
                            <w:div w:id="19398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856836">
      <w:bodyDiv w:val="1"/>
      <w:marLeft w:val="0"/>
      <w:marRight w:val="0"/>
      <w:marTop w:val="0"/>
      <w:marBottom w:val="0"/>
      <w:divBdr>
        <w:top w:val="none" w:sz="0" w:space="0" w:color="auto"/>
        <w:left w:val="none" w:sz="0" w:space="0" w:color="auto"/>
        <w:bottom w:val="none" w:sz="0" w:space="0" w:color="auto"/>
        <w:right w:val="none" w:sz="0" w:space="0" w:color="auto"/>
      </w:divBdr>
      <w:divsChild>
        <w:div w:id="1999069271">
          <w:marLeft w:val="0"/>
          <w:marRight w:val="0"/>
          <w:marTop w:val="0"/>
          <w:marBottom w:val="0"/>
          <w:divBdr>
            <w:top w:val="none" w:sz="0" w:space="0" w:color="auto"/>
            <w:left w:val="none" w:sz="0" w:space="0" w:color="auto"/>
            <w:bottom w:val="none" w:sz="0" w:space="0" w:color="auto"/>
            <w:right w:val="none" w:sz="0" w:space="0" w:color="auto"/>
          </w:divBdr>
          <w:divsChild>
            <w:div w:id="663125618">
              <w:marLeft w:val="0"/>
              <w:marRight w:val="0"/>
              <w:marTop w:val="0"/>
              <w:marBottom w:val="0"/>
              <w:divBdr>
                <w:top w:val="none" w:sz="0" w:space="0" w:color="auto"/>
                <w:left w:val="none" w:sz="0" w:space="0" w:color="auto"/>
                <w:bottom w:val="none" w:sz="0" w:space="0" w:color="auto"/>
                <w:right w:val="none" w:sz="0" w:space="0" w:color="auto"/>
              </w:divBdr>
              <w:divsChild>
                <w:div w:id="1649431662">
                  <w:marLeft w:val="0"/>
                  <w:marRight w:val="0"/>
                  <w:marTop w:val="0"/>
                  <w:marBottom w:val="0"/>
                  <w:divBdr>
                    <w:top w:val="none" w:sz="0" w:space="0" w:color="auto"/>
                    <w:left w:val="none" w:sz="0" w:space="0" w:color="auto"/>
                    <w:bottom w:val="none" w:sz="0" w:space="0" w:color="auto"/>
                    <w:right w:val="none" w:sz="0" w:space="0" w:color="auto"/>
                  </w:divBdr>
                  <w:divsChild>
                    <w:div w:id="146751889">
                      <w:marLeft w:val="0"/>
                      <w:marRight w:val="0"/>
                      <w:marTop w:val="0"/>
                      <w:marBottom w:val="0"/>
                      <w:divBdr>
                        <w:top w:val="none" w:sz="0" w:space="0" w:color="auto"/>
                        <w:left w:val="none" w:sz="0" w:space="0" w:color="auto"/>
                        <w:bottom w:val="none" w:sz="0" w:space="0" w:color="auto"/>
                        <w:right w:val="none" w:sz="0" w:space="0" w:color="auto"/>
                      </w:divBdr>
                      <w:divsChild>
                        <w:div w:id="613831759">
                          <w:marLeft w:val="0"/>
                          <w:marRight w:val="0"/>
                          <w:marTop w:val="0"/>
                          <w:marBottom w:val="0"/>
                          <w:divBdr>
                            <w:top w:val="none" w:sz="0" w:space="0" w:color="auto"/>
                            <w:left w:val="none" w:sz="0" w:space="0" w:color="auto"/>
                            <w:bottom w:val="none" w:sz="0" w:space="0" w:color="auto"/>
                            <w:right w:val="none" w:sz="0" w:space="0" w:color="auto"/>
                          </w:divBdr>
                          <w:divsChild>
                            <w:div w:id="1492714384">
                              <w:marLeft w:val="0"/>
                              <w:marRight w:val="0"/>
                              <w:marTop w:val="0"/>
                              <w:marBottom w:val="0"/>
                              <w:divBdr>
                                <w:top w:val="none" w:sz="0" w:space="0" w:color="auto"/>
                                <w:left w:val="none" w:sz="0" w:space="0" w:color="auto"/>
                                <w:bottom w:val="none" w:sz="0" w:space="0" w:color="auto"/>
                                <w:right w:val="none" w:sz="0" w:space="0" w:color="auto"/>
                              </w:divBdr>
                              <w:divsChild>
                                <w:div w:id="1442142557">
                                  <w:marLeft w:val="0"/>
                                  <w:marRight w:val="0"/>
                                  <w:marTop w:val="0"/>
                                  <w:marBottom w:val="0"/>
                                  <w:divBdr>
                                    <w:top w:val="none" w:sz="0" w:space="0" w:color="auto"/>
                                    <w:left w:val="none" w:sz="0" w:space="0" w:color="auto"/>
                                    <w:bottom w:val="none" w:sz="0" w:space="0" w:color="auto"/>
                                    <w:right w:val="none" w:sz="0" w:space="0" w:color="auto"/>
                                  </w:divBdr>
                                  <w:divsChild>
                                    <w:div w:id="453332432">
                                      <w:marLeft w:val="0"/>
                                      <w:marRight w:val="0"/>
                                      <w:marTop w:val="0"/>
                                      <w:marBottom w:val="0"/>
                                      <w:divBdr>
                                        <w:top w:val="none" w:sz="0" w:space="0" w:color="auto"/>
                                        <w:left w:val="none" w:sz="0" w:space="0" w:color="auto"/>
                                        <w:bottom w:val="none" w:sz="0" w:space="0" w:color="auto"/>
                                        <w:right w:val="none" w:sz="0" w:space="0" w:color="auto"/>
                                      </w:divBdr>
                                      <w:divsChild>
                                        <w:div w:id="2848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25257">
      <w:bodyDiv w:val="1"/>
      <w:marLeft w:val="0"/>
      <w:marRight w:val="0"/>
      <w:marTop w:val="0"/>
      <w:marBottom w:val="0"/>
      <w:divBdr>
        <w:top w:val="none" w:sz="0" w:space="0" w:color="auto"/>
        <w:left w:val="none" w:sz="0" w:space="0" w:color="auto"/>
        <w:bottom w:val="none" w:sz="0" w:space="0" w:color="auto"/>
        <w:right w:val="none" w:sz="0" w:space="0" w:color="auto"/>
      </w:divBdr>
      <w:divsChild>
        <w:div w:id="470561146">
          <w:marLeft w:val="0"/>
          <w:marRight w:val="0"/>
          <w:marTop w:val="0"/>
          <w:marBottom w:val="0"/>
          <w:divBdr>
            <w:top w:val="none" w:sz="0" w:space="0" w:color="auto"/>
            <w:left w:val="none" w:sz="0" w:space="0" w:color="auto"/>
            <w:bottom w:val="dotted" w:sz="6" w:space="4" w:color="DDDDDD"/>
            <w:right w:val="none" w:sz="0" w:space="0" w:color="auto"/>
          </w:divBdr>
        </w:div>
      </w:divsChild>
    </w:div>
    <w:div w:id="534272692">
      <w:bodyDiv w:val="1"/>
      <w:marLeft w:val="0"/>
      <w:marRight w:val="0"/>
      <w:marTop w:val="0"/>
      <w:marBottom w:val="0"/>
      <w:divBdr>
        <w:top w:val="none" w:sz="0" w:space="0" w:color="auto"/>
        <w:left w:val="none" w:sz="0" w:space="0" w:color="auto"/>
        <w:bottom w:val="none" w:sz="0" w:space="0" w:color="auto"/>
        <w:right w:val="none" w:sz="0" w:space="0" w:color="auto"/>
      </w:divBdr>
      <w:divsChild>
        <w:div w:id="1069622148">
          <w:marLeft w:val="0"/>
          <w:marRight w:val="0"/>
          <w:marTop w:val="0"/>
          <w:marBottom w:val="0"/>
          <w:divBdr>
            <w:top w:val="none" w:sz="0" w:space="0" w:color="auto"/>
            <w:left w:val="none" w:sz="0" w:space="0" w:color="auto"/>
            <w:bottom w:val="dotted" w:sz="6" w:space="4" w:color="DDDDDD"/>
            <w:right w:val="none" w:sz="0" w:space="0" w:color="auto"/>
          </w:divBdr>
        </w:div>
      </w:divsChild>
    </w:div>
    <w:div w:id="534538617">
      <w:bodyDiv w:val="1"/>
      <w:marLeft w:val="0"/>
      <w:marRight w:val="0"/>
      <w:marTop w:val="0"/>
      <w:marBottom w:val="0"/>
      <w:divBdr>
        <w:top w:val="none" w:sz="0" w:space="0" w:color="auto"/>
        <w:left w:val="none" w:sz="0" w:space="0" w:color="auto"/>
        <w:bottom w:val="none" w:sz="0" w:space="0" w:color="auto"/>
        <w:right w:val="none" w:sz="0" w:space="0" w:color="auto"/>
      </w:divBdr>
      <w:divsChild>
        <w:div w:id="1764186860">
          <w:marLeft w:val="0"/>
          <w:marRight w:val="0"/>
          <w:marTop w:val="0"/>
          <w:marBottom w:val="0"/>
          <w:divBdr>
            <w:top w:val="none" w:sz="0" w:space="0" w:color="auto"/>
            <w:left w:val="none" w:sz="0" w:space="0" w:color="auto"/>
            <w:bottom w:val="none" w:sz="0" w:space="0" w:color="auto"/>
            <w:right w:val="none" w:sz="0" w:space="0" w:color="auto"/>
          </w:divBdr>
        </w:div>
      </w:divsChild>
    </w:div>
    <w:div w:id="534780890">
      <w:bodyDiv w:val="1"/>
      <w:marLeft w:val="0"/>
      <w:marRight w:val="0"/>
      <w:marTop w:val="0"/>
      <w:marBottom w:val="0"/>
      <w:divBdr>
        <w:top w:val="none" w:sz="0" w:space="0" w:color="auto"/>
        <w:left w:val="none" w:sz="0" w:space="0" w:color="auto"/>
        <w:bottom w:val="none" w:sz="0" w:space="0" w:color="auto"/>
        <w:right w:val="none" w:sz="0" w:space="0" w:color="auto"/>
      </w:divBdr>
      <w:divsChild>
        <w:div w:id="264073395">
          <w:marLeft w:val="0"/>
          <w:marRight w:val="0"/>
          <w:marTop w:val="0"/>
          <w:marBottom w:val="0"/>
          <w:divBdr>
            <w:top w:val="none" w:sz="0" w:space="0" w:color="auto"/>
            <w:left w:val="none" w:sz="0" w:space="0" w:color="auto"/>
            <w:bottom w:val="none" w:sz="0" w:space="0" w:color="auto"/>
            <w:right w:val="none" w:sz="0" w:space="0" w:color="auto"/>
          </w:divBdr>
        </w:div>
      </w:divsChild>
    </w:div>
    <w:div w:id="535121759">
      <w:bodyDiv w:val="1"/>
      <w:marLeft w:val="0"/>
      <w:marRight w:val="0"/>
      <w:marTop w:val="0"/>
      <w:marBottom w:val="0"/>
      <w:divBdr>
        <w:top w:val="none" w:sz="0" w:space="0" w:color="auto"/>
        <w:left w:val="none" w:sz="0" w:space="0" w:color="auto"/>
        <w:bottom w:val="none" w:sz="0" w:space="0" w:color="auto"/>
        <w:right w:val="none" w:sz="0" w:space="0" w:color="auto"/>
      </w:divBdr>
      <w:divsChild>
        <w:div w:id="20054126">
          <w:marLeft w:val="0"/>
          <w:marRight w:val="0"/>
          <w:marTop w:val="0"/>
          <w:marBottom w:val="150"/>
          <w:divBdr>
            <w:top w:val="none" w:sz="0" w:space="0" w:color="auto"/>
            <w:left w:val="none" w:sz="0" w:space="0" w:color="auto"/>
            <w:bottom w:val="none" w:sz="0" w:space="0" w:color="auto"/>
            <w:right w:val="none" w:sz="0" w:space="0" w:color="auto"/>
          </w:divBdr>
        </w:div>
        <w:div w:id="233128835">
          <w:marLeft w:val="0"/>
          <w:marRight w:val="0"/>
          <w:marTop w:val="0"/>
          <w:marBottom w:val="150"/>
          <w:divBdr>
            <w:top w:val="none" w:sz="0" w:space="0" w:color="auto"/>
            <w:left w:val="none" w:sz="0" w:space="0" w:color="auto"/>
            <w:bottom w:val="none" w:sz="0" w:space="0" w:color="auto"/>
            <w:right w:val="none" w:sz="0" w:space="0" w:color="auto"/>
          </w:divBdr>
        </w:div>
        <w:div w:id="287123036">
          <w:marLeft w:val="0"/>
          <w:marRight w:val="0"/>
          <w:marTop w:val="0"/>
          <w:marBottom w:val="150"/>
          <w:divBdr>
            <w:top w:val="none" w:sz="0" w:space="0" w:color="auto"/>
            <w:left w:val="none" w:sz="0" w:space="0" w:color="auto"/>
            <w:bottom w:val="none" w:sz="0" w:space="0" w:color="auto"/>
            <w:right w:val="none" w:sz="0" w:space="0" w:color="auto"/>
          </w:divBdr>
        </w:div>
        <w:div w:id="559246657">
          <w:marLeft w:val="0"/>
          <w:marRight w:val="0"/>
          <w:marTop w:val="0"/>
          <w:marBottom w:val="150"/>
          <w:divBdr>
            <w:top w:val="none" w:sz="0" w:space="0" w:color="auto"/>
            <w:left w:val="none" w:sz="0" w:space="0" w:color="auto"/>
            <w:bottom w:val="none" w:sz="0" w:space="0" w:color="auto"/>
            <w:right w:val="none" w:sz="0" w:space="0" w:color="auto"/>
          </w:divBdr>
        </w:div>
        <w:div w:id="863447037">
          <w:marLeft w:val="0"/>
          <w:marRight w:val="0"/>
          <w:marTop w:val="0"/>
          <w:marBottom w:val="150"/>
          <w:divBdr>
            <w:top w:val="none" w:sz="0" w:space="0" w:color="auto"/>
            <w:left w:val="none" w:sz="0" w:space="0" w:color="auto"/>
            <w:bottom w:val="none" w:sz="0" w:space="0" w:color="auto"/>
            <w:right w:val="none" w:sz="0" w:space="0" w:color="auto"/>
          </w:divBdr>
        </w:div>
        <w:div w:id="1505516751">
          <w:marLeft w:val="0"/>
          <w:marRight w:val="0"/>
          <w:marTop w:val="0"/>
          <w:marBottom w:val="150"/>
          <w:divBdr>
            <w:top w:val="none" w:sz="0" w:space="0" w:color="auto"/>
            <w:left w:val="none" w:sz="0" w:space="0" w:color="auto"/>
            <w:bottom w:val="none" w:sz="0" w:space="0" w:color="auto"/>
            <w:right w:val="none" w:sz="0" w:space="0" w:color="auto"/>
          </w:divBdr>
        </w:div>
        <w:div w:id="1959481138">
          <w:marLeft w:val="0"/>
          <w:marRight w:val="0"/>
          <w:marTop w:val="0"/>
          <w:marBottom w:val="150"/>
          <w:divBdr>
            <w:top w:val="none" w:sz="0" w:space="0" w:color="auto"/>
            <w:left w:val="none" w:sz="0" w:space="0" w:color="auto"/>
            <w:bottom w:val="none" w:sz="0" w:space="0" w:color="auto"/>
            <w:right w:val="none" w:sz="0" w:space="0" w:color="auto"/>
          </w:divBdr>
        </w:div>
      </w:divsChild>
    </w:div>
    <w:div w:id="535316938">
      <w:bodyDiv w:val="1"/>
      <w:marLeft w:val="0"/>
      <w:marRight w:val="0"/>
      <w:marTop w:val="0"/>
      <w:marBottom w:val="0"/>
      <w:divBdr>
        <w:top w:val="none" w:sz="0" w:space="0" w:color="auto"/>
        <w:left w:val="none" w:sz="0" w:space="0" w:color="auto"/>
        <w:bottom w:val="none" w:sz="0" w:space="0" w:color="auto"/>
        <w:right w:val="none" w:sz="0" w:space="0" w:color="auto"/>
      </w:divBdr>
      <w:divsChild>
        <w:div w:id="1459688640">
          <w:marLeft w:val="0"/>
          <w:marRight w:val="0"/>
          <w:marTop w:val="0"/>
          <w:marBottom w:val="0"/>
          <w:divBdr>
            <w:top w:val="none" w:sz="0" w:space="0" w:color="auto"/>
            <w:left w:val="none" w:sz="0" w:space="0" w:color="auto"/>
            <w:bottom w:val="none" w:sz="0" w:space="0" w:color="auto"/>
            <w:right w:val="none" w:sz="0" w:space="0" w:color="auto"/>
          </w:divBdr>
        </w:div>
      </w:divsChild>
    </w:div>
    <w:div w:id="535389832">
      <w:bodyDiv w:val="1"/>
      <w:marLeft w:val="0"/>
      <w:marRight w:val="0"/>
      <w:marTop w:val="0"/>
      <w:marBottom w:val="0"/>
      <w:divBdr>
        <w:top w:val="none" w:sz="0" w:space="0" w:color="auto"/>
        <w:left w:val="none" w:sz="0" w:space="0" w:color="auto"/>
        <w:bottom w:val="none" w:sz="0" w:space="0" w:color="auto"/>
        <w:right w:val="none" w:sz="0" w:space="0" w:color="auto"/>
      </w:divBdr>
    </w:div>
    <w:div w:id="535891305">
      <w:bodyDiv w:val="1"/>
      <w:marLeft w:val="0"/>
      <w:marRight w:val="0"/>
      <w:marTop w:val="0"/>
      <w:marBottom w:val="0"/>
      <w:divBdr>
        <w:top w:val="none" w:sz="0" w:space="0" w:color="auto"/>
        <w:left w:val="none" w:sz="0" w:space="0" w:color="auto"/>
        <w:bottom w:val="none" w:sz="0" w:space="0" w:color="auto"/>
        <w:right w:val="none" w:sz="0" w:space="0" w:color="auto"/>
      </w:divBdr>
      <w:divsChild>
        <w:div w:id="1897009621">
          <w:marLeft w:val="0"/>
          <w:marRight w:val="0"/>
          <w:marTop w:val="0"/>
          <w:marBottom w:val="0"/>
          <w:divBdr>
            <w:top w:val="none" w:sz="0" w:space="0" w:color="auto"/>
            <w:left w:val="none" w:sz="0" w:space="0" w:color="auto"/>
            <w:bottom w:val="dotted" w:sz="6" w:space="4" w:color="DDDDDD"/>
            <w:right w:val="none" w:sz="0" w:space="0" w:color="auto"/>
          </w:divBdr>
        </w:div>
      </w:divsChild>
    </w:div>
    <w:div w:id="536745112">
      <w:bodyDiv w:val="1"/>
      <w:marLeft w:val="0"/>
      <w:marRight w:val="0"/>
      <w:marTop w:val="0"/>
      <w:marBottom w:val="0"/>
      <w:divBdr>
        <w:top w:val="none" w:sz="0" w:space="0" w:color="auto"/>
        <w:left w:val="none" w:sz="0" w:space="0" w:color="auto"/>
        <w:bottom w:val="none" w:sz="0" w:space="0" w:color="auto"/>
        <w:right w:val="none" w:sz="0" w:space="0" w:color="auto"/>
      </w:divBdr>
    </w:div>
    <w:div w:id="536895724">
      <w:bodyDiv w:val="1"/>
      <w:marLeft w:val="0"/>
      <w:marRight w:val="0"/>
      <w:marTop w:val="0"/>
      <w:marBottom w:val="0"/>
      <w:divBdr>
        <w:top w:val="none" w:sz="0" w:space="0" w:color="auto"/>
        <w:left w:val="none" w:sz="0" w:space="0" w:color="auto"/>
        <w:bottom w:val="none" w:sz="0" w:space="0" w:color="auto"/>
        <w:right w:val="none" w:sz="0" w:space="0" w:color="auto"/>
      </w:divBdr>
      <w:divsChild>
        <w:div w:id="1286959109">
          <w:marLeft w:val="0"/>
          <w:marRight w:val="0"/>
          <w:marTop w:val="0"/>
          <w:marBottom w:val="0"/>
          <w:divBdr>
            <w:top w:val="none" w:sz="0" w:space="0" w:color="auto"/>
            <w:left w:val="none" w:sz="0" w:space="0" w:color="auto"/>
            <w:bottom w:val="none" w:sz="0" w:space="0" w:color="auto"/>
            <w:right w:val="none" w:sz="0" w:space="0" w:color="auto"/>
          </w:divBdr>
          <w:divsChild>
            <w:div w:id="1105466184">
              <w:marLeft w:val="0"/>
              <w:marRight w:val="0"/>
              <w:marTop w:val="0"/>
              <w:marBottom w:val="0"/>
              <w:divBdr>
                <w:top w:val="none" w:sz="0" w:space="0" w:color="auto"/>
                <w:left w:val="none" w:sz="0" w:space="0" w:color="auto"/>
                <w:bottom w:val="none" w:sz="0" w:space="0" w:color="auto"/>
                <w:right w:val="none" w:sz="0" w:space="0" w:color="auto"/>
              </w:divBdr>
              <w:divsChild>
                <w:div w:id="1262833751">
                  <w:marLeft w:val="0"/>
                  <w:marRight w:val="0"/>
                  <w:marTop w:val="0"/>
                  <w:marBottom w:val="150"/>
                  <w:divBdr>
                    <w:top w:val="none" w:sz="0" w:space="0" w:color="auto"/>
                    <w:left w:val="none" w:sz="0" w:space="0" w:color="auto"/>
                    <w:bottom w:val="none" w:sz="0" w:space="0" w:color="auto"/>
                    <w:right w:val="none" w:sz="0" w:space="0" w:color="auto"/>
                  </w:divBdr>
                  <w:divsChild>
                    <w:div w:id="404493359">
                      <w:marLeft w:val="0"/>
                      <w:marRight w:val="0"/>
                      <w:marTop w:val="0"/>
                      <w:marBottom w:val="0"/>
                      <w:divBdr>
                        <w:top w:val="none" w:sz="0" w:space="0" w:color="auto"/>
                        <w:left w:val="none" w:sz="0" w:space="0" w:color="auto"/>
                        <w:bottom w:val="none" w:sz="0" w:space="0" w:color="auto"/>
                        <w:right w:val="none" w:sz="0" w:space="0" w:color="auto"/>
                      </w:divBdr>
                      <w:divsChild>
                        <w:div w:id="93523496">
                          <w:marLeft w:val="0"/>
                          <w:marRight w:val="0"/>
                          <w:marTop w:val="0"/>
                          <w:marBottom w:val="0"/>
                          <w:divBdr>
                            <w:top w:val="none" w:sz="0" w:space="0" w:color="auto"/>
                            <w:left w:val="none" w:sz="0" w:space="0" w:color="auto"/>
                            <w:bottom w:val="none" w:sz="0" w:space="0" w:color="auto"/>
                            <w:right w:val="none" w:sz="0" w:space="0" w:color="auto"/>
                          </w:divBdr>
                          <w:divsChild>
                            <w:div w:id="1696150485">
                              <w:marLeft w:val="0"/>
                              <w:marRight w:val="0"/>
                              <w:marTop w:val="0"/>
                              <w:marBottom w:val="0"/>
                              <w:divBdr>
                                <w:top w:val="none" w:sz="0" w:space="0" w:color="auto"/>
                                <w:left w:val="none" w:sz="0" w:space="0" w:color="auto"/>
                                <w:bottom w:val="none" w:sz="0" w:space="0" w:color="auto"/>
                                <w:right w:val="none" w:sz="0" w:space="0" w:color="auto"/>
                              </w:divBdr>
                              <w:divsChild>
                                <w:div w:id="1061633308">
                                  <w:marLeft w:val="0"/>
                                  <w:marRight w:val="0"/>
                                  <w:marTop w:val="0"/>
                                  <w:marBottom w:val="0"/>
                                  <w:divBdr>
                                    <w:top w:val="none" w:sz="0" w:space="0" w:color="auto"/>
                                    <w:left w:val="none" w:sz="0" w:space="0" w:color="auto"/>
                                    <w:bottom w:val="none" w:sz="0" w:space="0" w:color="auto"/>
                                    <w:right w:val="none" w:sz="0" w:space="0" w:color="auto"/>
                                  </w:divBdr>
                                  <w:divsChild>
                                    <w:div w:id="1929653716">
                                      <w:marLeft w:val="0"/>
                                      <w:marRight w:val="0"/>
                                      <w:marTop w:val="0"/>
                                      <w:marBottom w:val="0"/>
                                      <w:divBdr>
                                        <w:top w:val="none" w:sz="0" w:space="0" w:color="auto"/>
                                        <w:left w:val="none" w:sz="0" w:space="0" w:color="auto"/>
                                        <w:bottom w:val="none" w:sz="0" w:space="0" w:color="auto"/>
                                        <w:right w:val="none" w:sz="0" w:space="0" w:color="auto"/>
                                      </w:divBdr>
                                      <w:divsChild>
                                        <w:div w:id="590895246">
                                          <w:marLeft w:val="0"/>
                                          <w:marRight w:val="0"/>
                                          <w:marTop w:val="0"/>
                                          <w:marBottom w:val="0"/>
                                          <w:divBdr>
                                            <w:top w:val="none" w:sz="0" w:space="0" w:color="auto"/>
                                            <w:left w:val="none" w:sz="0" w:space="0" w:color="auto"/>
                                            <w:bottom w:val="none" w:sz="0" w:space="0" w:color="auto"/>
                                            <w:right w:val="none" w:sz="0" w:space="0" w:color="auto"/>
                                          </w:divBdr>
                                          <w:divsChild>
                                            <w:div w:id="1877694911">
                                              <w:marLeft w:val="0"/>
                                              <w:marRight w:val="0"/>
                                              <w:marTop w:val="0"/>
                                              <w:marBottom w:val="0"/>
                                              <w:divBdr>
                                                <w:top w:val="none" w:sz="0" w:space="0" w:color="auto"/>
                                                <w:left w:val="none" w:sz="0" w:space="0" w:color="auto"/>
                                                <w:bottom w:val="none" w:sz="0" w:space="0" w:color="auto"/>
                                                <w:right w:val="none" w:sz="0" w:space="0" w:color="auto"/>
                                              </w:divBdr>
                                              <w:divsChild>
                                                <w:div w:id="15637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284829">
      <w:bodyDiv w:val="1"/>
      <w:marLeft w:val="0"/>
      <w:marRight w:val="0"/>
      <w:marTop w:val="0"/>
      <w:marBottom w:val="0"/>
      <w:divBdr>
        <w:top w:val="none" w:sz="0" w:space="0" w:color="auto"/>
        <w:left w:val="none" w:sz="0" w:space="0" w:color="auto"/>
        <w:bottom w:val="none" w:sz="0" w:space="0" w:color="auto"/>
        <w:right w:val="none" w:sz="0" w:space="0" w:color="auto"/>
      </w:divBdr>
      <w:divsChild>
        <w:div w:id="29453877">
          <w:marLeft w:val="0"/>
          <w:marRight w:val="0"/>
          <w:marTop w:val="0"/>
          <w:marBottom w:val="0"/>
          <w:divBdr>
            <w:top w:val="none" w:sz="0" w:space="0" w:color="auto"/>
            <w:left w:val="none" w:sz="0" w:space="0" w:color="auto"/>
            <w:bottom w:val="dotted" w:sz="6" w:space="4" w:color="DDDDDD"/>
            <w:right w:val="none" w:sz="0" w:space="0" w:color="auto"/>
          </w:divBdr>
          <w:divsChild>
            <w:div w:id="20695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4386">
      <w:bodyDiv w:val="1"/>
      <w:marLeft w:val="0"/>
      <w:marRight w:val="0"/>
      <w:marTop w:val="0"/>
      <w:marBottom w:val="0"/>
      <w:divBdr>
        <w:top w:val="none" w:sz="0" w:space="0" w:color="auto"/>
        <w:left w:val="none" w:sz="0" w:space="0" w:color="auto"/>
        <w:bottom w:val="none" w:sz="0" w:space="0" w:color="auto"/>
        <w:right w:val="none" w:sz="0" w:space="0" w:color="auto"/>
      </w:divBdr>
      <w:divsChild>
        <w:div w:id="83112628">
          <w:marLeft w:val="0"/>
          <w:marRight w:val="0"/>
          <w:marTop w:val="0"/>
          <w:marBottom w:val="450"/>
          <w:divBdr>
            <w:top w:val="none" w:sz="0" w:space="0" w:color="auto"/>
            <w:left w:val="none" w:sz="0" w:space="0" w:color="auto"/>
            <w:bottom w:val="single" w:sz="6" w:space="19" w:color="EEEEEE"/>
            <w:right w:val="none" w:sz="0" w:space="0" w:color="auto"/>
          </w:divBdr>
          <w:divsChild>
            <w:div w:id="755127191">
              <w:marLeft w:val="0"/>
              <w:marRight w:val="0"/>
              <w:marTop w:val="0"/>
              <w:marBottom w:val="150"/>
              <w:divBdr>
                <w:top w:val="none" w:sz="0" w:space="0" w:color="auto"/>
                <w:left w:val="none" w:sz="0" w:space="0" w:color="auto"/>
                <w:bottom w:val="none" w:sz="0" w:space="0" w:color="auto"/>
                <w:right w:val="none" w:sz="0" w:space="0" w:color="auto"/>
              </w:divBdr>
              <w:divsChild>
                <w:div w:id="2096397028">
                  <w:marLeft w:val="0"/>
                  <w:marRight w:val="0"/>
                  <w:marTop w:val="0"/>
                  <w:marBottom w:val="0"/>
                  <w:divBdr>
                    <w:top w:val="none" w:sz="0" w:space="0" w:color="auto"/>
                    <w:left w:val="none" w:sz="0" w:space="0" w:color="auto"/>
                    <w:bottom w:val="none" w:sz="0" w:space="0" w:color="auto"/>
                    <w:right w:val="none" w:sz="0" w:space="0" w:color="auto"/>
                  </w:divBdr>
                </w:div>
              </w:divsChild>
            </w:div>
            <w:div w:id="1568028649">
              <w:marLeft w:val="0"/>
              <w:marRight w:val="0"/>
              <w:marTop w:val="0"/>
              <w:marBottom w:val="0"/>
              <w:divBdr>
                <w:top w:val="none" w:sz="0" w:space="0" w:color="auto"/>
                <w:left w:val="none" w:sz="0" w:space="0" w:color="auto"/>
                <w:bottom w:val="none" w:sz="0" w:space="0" w:color="auto"/>
                <w:right w:val="none" w:sz="0" w:space="0" w:color="auto"/>
              </w:divBdr>
            </w:div>
          </w:divsChild>
        </w:div>
        <w:div w:id="376660646">
          <w:marLeft w:val="0"/>
          <w:marRight w:val="0"/>
          <w:marTop w:val="0"/>
          <w:marBottom w:val="0"/>
          <w:divBdr>
            <w:top w:val="none" w:sz="0" w:space="0" w:color="auto"/>
            <w:left w:val="none" w:sz="0" w:space="0" w:color="auto"/>
            <w:bottom w:val="none" w:sz="0" w:space="0" w:color="auto"/>
            <w:right w:val="none" w:sz="0" w:space="0" w:color="auto"/>
          </w:divBdr>
          <w:divsChild>
            <w:div w:id="1551958570">
              <w:marLeft w:val="0"/>
              <w:marRight w:val="0"/>
              <w:marTop w:val="0"/>
              <w:marBottom w:val="0"/>
              <w:divBdr>
                <w:top w:val="none" w:sz="0" w:space="0" w:color="auto"/>
                <w:left w:val="none" w:sz="0" w:space="0" w:color="auto"/>
                <w:bottom w:val="none" w:sz="0" w:space="0" w:color="auto"/>
                <w:right w:val="none" w:sz="0" w:space="0" w:color="auto"/>
              </w:divBdr>
              <w:divsChild>
                <w:div w:id="16406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99701">
      <w:bodyDiv w:val="1"/>
      <w:marLeft w:val="0"/>
      <w:marRight w:val="0"/>
      <w:marTop w:val="0"/>
      <w:marBottom w:val="0"/>
      <w:divBdr>
        <w:top w:val="none" w:sz="0" w:space="0" w:color="auto"/>
        <w:left w:val="none" w:sz="0" w:space="0" w:color="auto"/>
        <w:bottom w:val="none" w:sz="0" w:space="0" w:color="auto"/>
        <w:right w:val="none" w:sz="0" w:space="0" w:color="auto"/>
      </w:divBdr>
      <w:divsChild>
        <w:div w:id="1414862894">
          <w:marLeft w:val="0"/>
          <w:marRight w:val="0"/>
          <w:marTop w:val="0"/>
          <w:marBottom w:val="0"/>
          <w:divBdr>
            <w:top w:val="none" w:sz="0" w:space="0" w:color="auto"/>
            <w:left w:val="none" w:sz="0" w:space="0" w:color="auto"/>
            <w:bottom w:val="none" w:sz="0" w:space="0" w:color="auto"/>
            <w:right w:val="none" w:sz="0" w:space="0" w:color="auto"/>
          </w:divBdr>
        </w:div>
        <w:div w:id="1890873127">
          <w:marLeft w:val="0"/>
          <w:marRight w:val="0"/>
          <w:marTop w:val="0"/>
          <w:marBottom w:val="0"/>
          <w:divBdr>
            <w:top w:val="none" w:sz="0" w:space="0" w:color="auto"/>
            <w:left w:val="none" w:sz="0" w:space="0" w:color="auto"/>
            <w:bottom w:val="none" w:sz="0" w:space="0" w:color="auto"/>
            <w:right w:val="none" w:sz="0" w:space="0" w:color="auto"/>
          </w:divBdr>
        </w:div>
      </w:divsChild>
    </w:div>
    <w:div w:id="537666650">
      <w:bodyDiv w:val="1"/>
      <w:marLeft w:val="0"/>
      <w:marRight w:val="0"/>
      <w:marTop w:val="0"/>
      <w:marBottom w:val="0"/>
      <w:divBdr>
        <w:top w:val="none" w:sz="0" w:space="0" w:color="auto"/>
        <w:left w:val="none" w:sz="0" w:space="0" w:color="auto"/>
        <w:bottom w:val="none" w:sz="0" w:space="0" w:color="auto"/>
        <w:right w:val="none" w:sz="0" w:space="0" w:color="auto"/>
      </w:divBdr>
      <w:divsChild>
        <w:div w:id="260913564">
          <w:marLeft w:val="0"/>
          <w:marRight w:val="0"/>
          <w:marTop w:val="0"/>
          <w:marBottom w:val="150"/>
          <w:divBdr>
            <w:top w:val="none" w:sz="0" w:space="0" w:color="auto"/>
            <w:left w:val="none" w:sz="0" w:space="0" w:color="auto"/>
            <w:bottom w:val="none" w:sz="0" w:space="0" w:color="auto"/>
            <w:right w:val="none" w:sz="0" w:space="0" w:color="auto"/>
          </w:divBdr>
        </w:div>
      </w:divsChild>
    </w:div>
    <w:div w:id="537669575">
      <w:bodyDiv w:val="1"/>
      <w:marLeft w:val="0"/>
      <w:marRight w:val="0"/>
      <w:marTop w:val="0"/>
      <w:marBottom w:val="0"/>
      <w:divBdr>
        <w:top w:val="none" w:sz="0" w:space="0" w:color="auto"/>
        <w:left w:val="none" w:sz="0" w:space="0" w:color="auto"/>
        <w:bottom w:val="none" w:sz="0" w:space="0" w:color="auto"/>
        <w:right w:val="none" w:sz="0" w:space="0" w:color="auto"/>
      </w:divBdr>
    </w:div>
    <w:div w:id="538057412">
      <w:bodyDiv w:val="1"/>
      <w:marLeft w:val="0"/>
      <w:marRight w:val="0"/>
      <w:marTop w:val="0"/>
      <w:marBottom w:val="0"/>
      <w:divBdr>
        <w:top w:val="none" w:sz="0" w:space="0" w:color="auto"/>
        <w:left w:val="none" w:sz="0" w:space="0" w:color="auto"/>
        <w:bottom w:val="none" w:sz="0" w:space="0" w:color="auto"/>
        <w:right w:val="none" w:sz="0" w:space="0" w:color="auto"/>
      </w:divBdr>
    </w:div>
    <w:div w:id="538513377">
      <w:bodyDiv w:val="1"/>
      <w:marLeft w:val="0"/>
      <w:marRight w:val="0"/>
      <w:marTop w:val="0"/>
      <w:marBottom w:val="0"/>
      <w:divBdr>
        <w:top w:val="none" w:sz="0" w:space="0" w:color="auto"/>
        <w:left w:val="none" w:sz="0" w:space="0" w:color="auto"/>
        <w:bottom w:val="none" w:sz="0" w:space="0" w:color="auto"/>
        <w:right w:val="none" w:sz="0" w:space="0" w:color="auto"/>
      </w:divBdr>
      <w:divsChild>
        <w:div w:id="1065419133">
          <w:marLeft w:val="0"/>
          <w:marRight w:val="0"/>
          <w:marTop w:val="0"/>
          <w:marBottom w:val="0"/>
          <w:divBdr>
            <w:top w:val="none" w:sz="0" w:space="0" w:color="auto"/>
            <w:left w:val="none" w:sz="0" w:space="0" w:color="auto"/>
            <w:bottom w:val="none" w:sz="0" w:space="0" w:color="auto"/>
            <w:right w:val="none" w:sz="0" w:space="0" w:color="auto"/>
          </w:divBdr>
          <w:divsChild>
            <w:div w:id="2024357253">
              <w:marLeft w:val="0"/>
              <w:marRight w:val="0"/>
              <w:marTop w:val="0"/>
              <w:marBottom w:val="0"/>
              <w:divBdr>
                <w:top w:val="none" w:sz="0" w:space="0" w:color="auto"/>
                <w:left w:val="none" w:sz="0" w:space="0" w:color="auto"/>
                <w:bottom w:val="none" w:sz="0" w:space="0" w:color="auto"/>
                <w:right w:val="none" w:sz="0" w:space="0" w:color="auto"/>
              </w:divBdr>
              <w:divsChild>
                <w:div w:id="709300018">
                  <w:marLeft w:val="0"/>
                  <w:marRight w:val="0"/>
                  <w:marTop w:val="0"/>
                  <w:marBottom w:val="0"/>
                  <w:divBdr>
                    <w:top w:val="none" w:sz="0" w:space="0" w:color="auto"/>
                    <w:left w:val="none" w:sz="0" w:space="0" w:color="auto"/>
                    <w:bottom w:val="none" w:sz="0" w:space="0" w:color="auto"/>
                    <w:right w:val="none" w:sz="0" w:space="0" w:color="auto"/>
                  </w:divBdr>
                  <w:divsChild>
                    <w:div w:id="593980411">
                      <w:marLeft w:val="0"/>
                      <w:marRight w:val="0"/>
                      <w:marTop w:val="0"/>
                      <w:marBottom w:val="0"/>
                      <w:divBdr>
                        <w:top w:val="none" w:sz="0" w:space="0" w:color="auto"/>
                        <w:left w:val="none" w:sz="0" w:space="0" w:color="auto"/>
                        <w:bottom w:val="none" w:sz="0" w:space="0" w:color="auto"/>
                        <w:right w:val="none" w:sz="0" w:space="0" w:color="auto"/>
                      </w:divBdr>
                      <w:divsChild>
                        <w:div w:id="1923833460">
                          <w:marLeft w:val="0"/>
                          <w:marRight w:val="0"/>
                          <w:marTop w:val="0"/>
                          <w:marBottom w:val="0"/>
                          <w:divBdr>
                            <w:top w:val="none" w:sz="0" w:space="0" w:color="auto"/>
                            <w:left w:val="none" w:sz="0" w:space="0" w:color="auto"/>
                            <w:bottom w:val="none" w:sz="0" w:space="0" w:color="auto"/>
                            <w:right w:val="none" w:sz="0" w:space="0" w:color="auto"/>
                          </w:divBdr>
                          <w:divsChild>
                            <w:div w:id="1714116494">
                              <w:marLeft w:val="0"/>
                              <w:marRight w:val="0"/>
                              <w:marTop w:val="0"/>
                              <w:marBottom w:val="0"/>
                              <w:divBdr>
                                <w:top w:val="none" w:sz="0" w:space="0" w:color="auto"/>
                                <w:left w:val="none" w:sz="0" w:space="0" w:color="auto"/>
                                <w:bottom w:val="none" w:sz="0" w:space="0" w:color="auto"/>
                                <w:right w:val="none" w:sz="0" w:space="0" w:color="auto"/>
                              </w:divBdr>
                              <w:divsChild>
                                <w:div w:id="2071492295">
                                  <w:marLeft w:val="0"/>
                                  <w:marRight w:val="0"/>
                                  <w:marTop w:val="0"/>
                                  <w:marBottom w:val="0"/>
                                  <w:divBdr>
                                    <w:top w:val="none" w:sz="0" w:space="0" w:color="auto"/>
                                    <w:left w:val="none" w:sz="0" w:space="0" w:color="auto"/>
                                    <w:bottom w:val="none" w:sz="0" w:space="0" w:color="auto"/>
                                    <w:right w:val="none" w:sz="0" w:space="0" w:color="auto"/>
                                  </w:divBdr>
                                  <w:divsChild>
                                    <w:div w:id="560288633">
                                      <w:marLeft w:val="0"/>
                                      <w:marRight w:val="0"/>
                                      <w:marTop w:val="0"/>
                                      <w:marBottom w:val="0"/>
                                      <w:divBdr>
                                        <w:top w:val="none" w:sz="0" w:space="0" w:color="auto"/>
                                        <w:left w:val="none" w:sz="0" w:space="0" w:color="auto"/>
                                        <w:bottom w:val="none" w:sz="0" w:space="0" w:color="auto"/>
                                        <w:right w:val="none" w:sz="0" w:space="0" w:color="auto"/>
                                      </w:divBdr>
                                      <w:divsChild>
                                        <w:div w:id="54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515332">
      <w:bodyDiv w:val="1"/>
      <w:marLeft w:val="0"/>
      <w:marRight w:val="0"/>
      <w:marTop w:val="0"/>
      <w:marBottom w:val="0"/>
      <w:divBdr>
        <w:top w:val="none" w:sz="0" w:space="0" w:color="auto"/>
        <w:left w:val="none" w:sz="0" w:space="0" w:color="auto"/>
        <w:bottom w:val="none" w:sz="0" w:space="0" w:color="auto"/>
        <w:right w:val="none" w:sz="0" w:space="0" w:color="auto"/>
      </w:divBdr>
    </w:div>
    <w:div w:id="539125466">
      <w:bodyDiv w:val="1"/>
      <w:marLeft w:val="0"/>
      <w:marRight w:val="0"/>
      <w:marTop w:val="0"/>
      <w:marBottom w:val="0"/>
      <w:divBdr>
        <w:top w:val="none" w:sz="0" w:space="0" w:color="auto"/>
        <w:left w:val="none" w:sz="0" w:space="0" w:color="auto"/>
        <w:bottom w:val="none" w:sz="0" w:space="0" w:color="auto"/>
        <w:right w:val="none" w:sz="0" w:space="0" w:color="auto"/>
      </w:divBdr>
      <w:divsChild>
        <w:div w:id="707486471">
          <w:marLeft w:val="0"/>
          <w:marRight w:val="0"/>
          <w:marTop w:val="0"/>
          <w:marBottom w:val="0"/>
          <w:divBdr>
            <w:top w:val="none" w:sz="0" w:space="0" w:color="auto"/>
            <w:left w:val="none" w:sz="0" w:space="0" w:color="auto"/>
            <w:bottom w:val="none" w:sz="0" w:space="0" w:color="auto"/>
            <w:right w:val="none" w:sz="0" w:space="0" w:color="auto"/>
          </w:divBdr>
          <w:divsChild>
            <w:div w:id="1926571939">
              <w:marLeft w:val="0"/>
              <w:marRight w:val="0"/>
              <w:marTop w:val="0"/>
              <w:marBottom w:val="0"/>
              <w:divBdr>
                <w:top w:val="none" w:sz="0" w:space="0" w:color="auto"/>
                <w:left w:val="none" w:sz="0" w:space="0" w:color="auto"/>
                <w:bottom w:val="none" w:sz="0" w:space="0" w:color="auto"/>
                <w:right w:val="none" w:sz="0" w:space="0" w:color="auto"/>
              </w:divBdr>
              <w:divsChild>
                <w:div w:id="1897234227">
                  <w:marLeft w:val="0"/>
                  <w:marRight w:val="0"/>
                  <w:marTop w:val="0"/>
                  <w:marBottom w:val="0"/>
                  <w:divBdr>
                    <w:top w:val="none" w:sz="0" w:space="0" w:color="auto"/>
                    <w:left w:val="none" w:sz="0" w:space="0" w:color="auto"/>
                    <w:bottom w:val="none" w:sz="0" w:space="0" w:color="auto"/>
                    <w:right w:val="none" w:sz="0" w:space="0" w:color="auto"/>
                  </w:divBdr>
                  <w:divsChild>
                    <w:div w:id="1706052299">
                      <w:marLeft w:val="0"/>
                      <w:marRight w:val="0"/>
                      <w:marTop w:val="0"/>
                      <w:marBottom w:val="0"/>
                      <w:divBdr>
                        <w:top w:val="none" w:sz="0" w:space="0" w:color="auto"/>
                        <w:left w:val="none" w:sz="0" w:space="0" w:color="auto"/>
                        <w:bottom w:val="none" w:sz="0" w:space="0" w:color="auto"/>
                        <w:right w:val="none" w:sz="0" w:space="0" w:color="auto"/>
                      </w:divBdr>
                      <w:divsChild>
                        <w:div w:id="553392913">
                          <w:marLeft w:val="0"/>
                          <w:marRight w:val="0"/>
                          <w:marTop w:val="0"/>
                          <w:marBottom w:val="0"/>
                          <w:divBdr>
                            <w:top w:val="none" w:sz="0" w:space="0" w:color="auto"/>
                            <w:left w:val="none" w:sz="0" w:space="0" w:color="auto"/>
                            <w:bottom w:val="none" w:sz="0" w:space="0" w:color="auto"/>
                            <w:right w:val="none" w:sz="0" w:space="0" w:color="auto"/>
                          </w:divBdr>
                          <w:divsChild>
                            <w:div w:id="1315599295">
                              <w:marLeft w:val="0"/>
                              <w:marRight w:val="0"/>
                              <w:marTop w:val="0"/>
                              <w:marBottom w:val="0"/>
                              <w:divBdr>
                                <w:top w:val="none" w:sz="0" w:space="0" w:color="auto"/>
                                <w:left w:val="none" w:sz="0" w:space="0" w:color="auto"/>
                                <w:bottom w:val="none" w:sz="0" w:space="0" w:color="auto"/>
                                <w:right w:val="none" w:sz="0" w:space="0" w:color="auto"/>
                              </w:divBdr>
                              <w:divsChild>
                                <w:div w:id="134378232">
                                  <w:marLeft w:val="0"/>
                                  <w:marRight w:val="0"/>
                                  <w:marTop w:val="0"/>
                                  <w:marBottom w:val="0"/>
                                  <w:divBdr>
                                    <w:top w:val="none" w:sz="0" w:space="0" w:color="auto"/>
                                    <w:left w:val="none" w:sz="0" w:space="0" w:color="auto"/>
                                    <w:bottom w:val="none" w:sz="0" w:space="0" w:color="auto"/>
                                    <w:right w:val="none" w:sz="0" w:space="0" w:color="auto"/>
                                  </w:divBdr>
                                  <w:divsChild>
                                    <w:div w:id="1115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130991">
      <w:bodyDiv w:val="1"/>
      <w:marLeft w:val="0"/>
      <w:marRight w:val="0"/>
      <w:marTop w:val="0"/>
      <w:marBottom w:val="0"/>
      <w:divBdr>
        <w:top w:val="none" w:sz="0" w:space="0" w:color="auto"/>
        <w:left w:val="none" w:sz="0" w:space="0" w:color="auto"/>
        <w:bottom w:val="none" w:sz="0" w:space="0" w:color="auto"/>
        <w:right w:val="none" w:sz="0" w:space="0" w:color="auto"/>
      </w:divBdr>
    </w:div>
    <w:div w:id="539241205">
      <w:bodyDiv w:val="1"/>
      <w:marLeft w:val="0"/>
      <w:marRight w:val="0"/>
      <w:marTop w:val="0"/>
      <w:marBottom w:val="0"/>
      <w:divBdr>
        <w:top w:val="none" w:sz="0" w:space="0" w:color="auto"/>
        <w:left w:val="none" w:sz="0" w:space="0" w:color="auto"/>
        <w:bottom w:val="none" w:sz="0" w:space="0" w:color="auto"/>
        <w:right w:val="none" w:sz="0" w:space="0" w:color="auto"/>
      </w:divBdr>
    </w:div>
    <w:div w:id="539440889">
      <w:bodyDiv w:val="1"/>
      <w:marLeft w:val="0"/>
      <w:marRight w:val="0"/>
      <w:marTop w:val="0"/>
      <w:marBottom w:val="0"/>
      <w:divBdr>
        <w:top w:val="none" w:sz="0" w:space="0" w:color="auto"/>
        <w:left w:val="none" w:sz="0" w:space="0" w:color="auto"/>
        <w:bottom w:val="none" w:sz="0" w:space="0" w:color="auto"/>
        <w:right w:val="none" w:sz="0" w:space="0" w:color="auto"/>
      </w:divBdr>
      <w:divsChild>
        <w:div w:id="1581216403">
          <w:marLeft w:val="0"/>
          <w:marRight w:val="0"/>
          <w:marTop w:val="0"/>
          <w:marBottom w:val="0"/>
          <w:divBdr>
            <w:top w:val="none" w:sz="0" w:space="0" w:color="auto"/>
            <w:left w:val="none" w:sz="0" w:space="0" w:color="auto"/>
            <w:bottom w:val="none" w:sz="0" w:space="0" w:color="auto"/>
            <w:right w:val="none" w:sz="0" w:space="0" w:color="auto"/>
          </w:divBdr>
          <w:divsChild>
            <w:div w:id="65541321">
              <w:marLeft w:val="0"/>
              <w:marRight w:val="0"/>
              <w:marTop w:val="0"/>
              <w:marBottom w:val="0"/>
              <w:divBdr>
                <w:top w:val="none" w:sz="0" w:space="0" w:color="auto"/>
                <w:left w:val="none" w:sz="0" w:space="0" w:color="auto"/>
                <w:bottom w:val="none" w:sz="0" w:space="0" w:color="auto"/>
                <w:right w:val="none" w:sz="0" w:space="0" w:color="auto"/>
              </w:divBdr>
              <w:divsChild>
                <w:div w:id="1647081364">
                  <w:marLeft w:val="0"/>
                  <w:marRight w:val="0"/>
                  <w:marTop w:val="0"/>
                  <w:marBottom w:val="0"/>
                  <w:divBdr>
                    <w:top w:val="none" w:sz="0" w:space="0" w:color="auto"/>
                    <w:left w:val="none" w:sz="0" w:space="0" w:color="auto"/>
                    <w:bottom w:val="none" w:sz="0" w:space="0" w:color="auto"/>
                    <w:right w:val="none" w:sz="0" w:space="0" w:color="auto"/>
                  </w:divBdr>
                  <w:divsChild>
                    <w:div w:id="1901162319">
                      <w:marLeft w:val="0"/>
                      <w:marRight w:val="0"/>
                      <w:marTop w:val="0"/>
                      <w:marBottom w:val="0"/>
                      <w:divBdr>
                        <w:top w:val="none" w:sz="0" w:space="0" w:color="auto"/>
                        <w:left w:val="none" w:sz="0" w:space="0" w:color="auto"/>
                        <w:bottom w:val="none" w:sz="0" w:space="0" w:color="auto"/>
                        <w:right w:val="none" w:sz="0" w:space="0" w:color="auto"/>
                      </w:divBdr>
                      <w:divsChild>
                        <w:div w:id="1918972280">
                          <w:marLeft w:val="0"/>
                          <w:marRight w:val="0"/>
                          <w:marTop w:val="0"/>
                          <w:marBottom w:val="0"/>
                          <w:divBdr>
                            <w:top w:val="none" w:sz="0" w:space="0" w:color="auto"/>
                            <w:left w:val="none" w:sz="0" w:space="0" w:color="auto"/>
                            <w:bottom w:val="none" w:sz="0" w:space="0" w:color="auto"/>
                            <w:right w:val="none" w:sz="0" w:space="0" w:color="auto"/>
                          </w:divBdr>
                          <w:divsChild>
                            <w:div w:id="1376076961">
                              <w:marLeft w:val="0"/>
                              <w:marRight w:val="0"/>
                              <w:marTop w:val="0"/>
                              <w:marBottom w:val="0"/>
                              <w:divBdr>
                                <w:top w:val="none" w:sz="0" w:space="0" w:color="auto"/>
                                <w:left w:val="none" w:sz="0" w:space="0" w:color="auto"/>
                                <w:bottom w:val="none" w:sz="0" w:space="0" w:color="auto"/>
                                <w:right w:val="none" w:sz="0" w:space="0" w:color="auto"/>
                              </w:divBdr>
                              <w:divsChild>
                                <w:div w:id="283541201">
                                  <w:marLeft w:val="0"/>
                                  <w:marRight w:val="0"/>
                                  <w:marTop w:val="0"/>
                                  <w:marBottom w:val="0"/>
                                  <w:divBdr>
                                    <w:top w:val="none" w:sz="0" w:space="0" w:color="auto"/>
                                    <w:left w:val="none" w:sz="0" w:space="0" w:color="auto"/>
                                    <w:bottom w:val="none" w:sz="0" w:space="0" w:color="auto"/>
                                    <w:right w:val="none" w:sz="0" w:space="0" w:color="auto"/>
                                  </w:divBdr>
                                  <w:divsChild>
                                    <w:div w:id="16409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90017">
      <w:bodyDiv w:val="1"/>
      <w:marLeft w:val="0"/>
      <w:marRight w:val="0"/>
      <w:marTop w:val="0"/>
      <w:marBottom w:val="0"/>
      <w:divBdr>
        <w:top w:val="none" w:sz="0" w:space="0" w:color="auto"/>
        <w:left w:val="none" w:sz="0" w:space="0" w:color="auto"/>
        <w:bottom w:val="none" w:sz="0" w:space="0" w:color="auto"/>
        <w:right w:val="none" w:sz="0" w:space="0" w:color="auto"/>
      </w:divBdr>
      <w:divsChild>
        <w:div w:id="550309303">
          <w:marLeft w:val="0"/>
          <w:marRight w:val="0"/>
          <w:marTop w:val="0"/>
          <w:marBottom w:val="0"/>
          <w:divBdr>
            <w:top w:val="none" w:sz="0" w:space="0" w:color="auto"/>
            <w:left w:val="none" w:sz="0" w:space="0" w:color="auto"/>
            <w:bottom w:val="dotted" w:sz="6" w:space="4" w:color="DDDDDD"/>
            <w:right w:val="none" w:sz="0" w:space="0" w:color="auto"/>
          </w:divBdr>
        </w:div>
      </w:divsChild>
    </w:div>
    <w:div w:id="539707138">
      <w:bodyDiv w:val="1"/>
      <w:marLeft w:val="0"/>
      <w:marRight w:val="0"/>
      <w:marTop w:val="0"/>
      <w:marBottom w:val="0"/>
      <w:divBdr>
        <w:top w:val="none" w:sz="0" w:space="0" w:color="auto"/>
        <w:left w:val="none" w:sz="0" w:space="0" w:color="auto"/>
        <w:bottom w:val="none" w:sz="0" w:space="0" w:color="auto"/>
        <w:right w:val="none" w:sz="0" w:space="0" w:color="auto"/>
      </w:divBdr>
      <w:divsChild>
        <w:div w:id="536623365">
          <w:marLeft w:val="0"/>
          <w:marRight w:val="0"/>
          <w:marTop w:val="0"/>
          <w:marBottom w:val="150"/>
          <w:divBdr>
            <w:top w:val="none" w:sz="0" w:space="0" w:color="auto"/>
            <w:left w:val="none" w:sz="0" w:space="0" w:color="auto"/>
            <w:bottom w:val="none" w:sz="0" w:space="0" w:color="auto"/>
            <w:right w:val="none" w:sz="0" w:space="0" w:color="auto"/>
          </w:divBdr>
        </w:div>
      </w:divsChild>
    </w:div>
    <w:div w:id="539783723">
      <w:bodyDiv w:val="1"/>
      <w:marLeft w:val="0"/>
      <w:marRight w:val="0"/>
      <w:marTop w:val="0"/>
      <w:marBottom w:val="0"/>
      <w:divBdr>
        <w:top w:val="none" w:sz="0" w:space="0" w:color="auto"/>
        <w:left w:val="none" w:sz="0" w:space="0" w:color="auto"/>
        <w:bottom w:val="none" w:sz="0" w:space="0" w:color="auto"/>
        <w:right w:val="none" w:sz="0" w:space="0" w:color="auto"/>
      </w:divBdr>
    </w:div>
    <w:div w:id="540019605">
      <w:bodyDiv w:val="1"/>
      <w:marLeft w:val="0"/>
      <w:marRight w:val="0"/>
      <w:marTop w:val="0"/>
      <w:marBottom w:val="0"/>
      <w:divBdr>
        <w:top w:val="none" w:sz="0" w:space="0" w:color="auto"/>
        <w:left w:val="none" w:sz="0" w:space="0" w:color="auto"/>
        <w:bottom w:val="none" w:sz="0" w:space="0" w:color="auto"/>
        <w:right w:val="none" w:sz="0" w:space="0" w:color="auto"/>
      </w:divBdr>
      <w:divsChild>
        <w:div w:id="1025866324">
          <w:marLeft w:val="0"/>
          <w:marRight w:val="0"/>
          <w:marTop w:val="0"/>
          <w:marBottom w:val="150"/>
          <w:divBdr>
            <w:top w:val="none" w:sz="0" w:space="0" w:color="auto"/>
            <w:left w:val="none" w:sz="0" w:space="0" w:color="auto"/>
            <w:bottom w:val="none" w:sz="0" w:space="0" w:color="auto"/>
            <w:right w:val="none" w:sz="0" w:space="0" w:color="auto"/>
          </w:divBdr>
        </w:div>
      </w:divsChild>
    </w:div>
    <w:div w:id="540095583">
      <w:bodyDiv w:val="1"/>
      <w:marLeft w:val="0"/>
      <w:marRight w:val="0"/>
      <w:marTop w:val="0"/>
      <w:marBottom w:val="0"/>
      <w:divBdr>
        <w:top w:val="none" w:sz="0" w:space="0" w:color="auto"/>
        <w:left w:val="none" w:sz="0" w:space="0" w:color="auto"/>
        <w:bottom w:val="none" w:sz="0" w:space="0" w:color="auto"/>
        <w:right w:val="none" w:sz="0" w:space="0" w:color="auto"/>
      </w:divBdr>
    </w:div>
    <w:div w:id="540746063">
      <w:bodyDiv w:val="1"/>
      <w:marLeft w:val="0"/>
      <w:marRight w:val="0"/>
      <w:marTop w:val="0"/>
      <w:marBottom w:val="0"/>
      <w:divBdr>
        <w:top w:val="none" w:sz="0" w:space="0" w:color="auto"/>
        <w:left w:val="none" w:sz="0" w:space="0" w:color="auto"/>
        <w:bottom w:val="none" w:sz="0" w:space="0" w:color="auto"/>
        <w:right w:val="none" w:sz="0" w:space="0" w:color="auto"/>
      </w:divBdr>
      <w:divsChild>
        <w:div w:id="522478456">
          <w:marLeft w:val="0"/>
          <w:marRight w:val="0"/>
          <w:marTop w:val="0"/>
          <w:marBottom w:val="150"/>
          <w:divBdr>
            <w:top w:val="none" w:sz="0" w:space="0" w:color="auto"/>
            <w:left w:val="none" w:sz="0" w:space="0" w:color="auto"/>
            <w:bottom w:val="none" w:sz="0" w:space="0" w:color="auto"/>
            <w:right w:val="none" w:sz="0" w:space="0" w:color="auto"/>
          </w:divBdr>
        </w:div>
      </w:divsChild>
    </w:div>
    <w:div w:id="540946969">
      <w:bodyDiv w:val="1"/>
      <w:marLeft w:val="0"/>
      <w:marRight w:val="0"/>
      <w:marTop w:val="0"/>
      <w:marBottom w:val="0"/>
      <w:divBdr>
        <w:top w:val="none" w:sz="0" w:space="0" w:color="auto"/>
        <w:left w:val="none" w:sz="0" w:space="0" w:color="auto"/>
        <w:bottom w:val="none" w:sz="0" w:space="0" w:color="auto"/>
        <w:right w:val="none" w:sz="0" w:space="0" w:color="auto"/>
      </w:divBdr>
    </w:div>
    <w:div w:id="541018250">
      <w:bodyDiv w:val="1"/>
      <w:marLeft w:val="0"/>
      <w:marRight w:val="0"/>
      <w:marTop w:val="0"/>
      <w:marBottom w:val="0"/>
      <w:divBdr>
        <w:top w:val="none" w:sz="0" w:space="0" w:color="auto"/>
        <w:left w:val="none" w:sz="0" w:space="0" w:color="auto"/>
        <w:bottom w:val="none" w:sz="0" w:space="0" w:color="auto"/>
        <w:right w:val="none" w:sz="0" w:space="0" w:color="auto"/>
      </w:divBdr>
    </w:div>
    <w:div w:id="541524722">
      <w:bodyDiv w:val="1"/>
      <w:marLeft w:val="0"/>
      <w:marRight w:val="0"/>
      <w:marTop w:val="0"/>
      <w:marBottom w:val="0"/>
      <w:divBdr>
        <w:top w:val="none" w:sz="0" w:space="0" w:color="auto"/>
        <w:left w:val="none" w:sz="0" w:space="0" w:color="auto"/>
        <w:bottom w:val="none" w:sz="0" w:space="0" w:color="auto"/>
        <w:right w:val="none" w:sz="0" w:space="0" w:color="auto"/>
      </w:divBdr>
      <w:divsChild>
        <w:div w:id="836724238">
          <w:marLeft w:val="0"/>
          <w:marRight w:val="0"/>
          <w:marTop w:val="0"/>
          <w:marBottom w:val="150"/>
          <w:divBdr>
            <w:top w:val="none" w:sz="0" w:space="0" w:color="auto"/>
            <w:left w:val="none" w:sz="0" w:space="0" w:color="auto"/>
            <w:bottom w:val="none" w:sz="0" w:space="0" w:color="auto"/>
            <w:right w:val="none" w:sz="0" w:space="0" w:color="auto"/>
          </w:divBdr>
        </w:div>
        <w:div w:id="1253856813">
          <w:marLeft w:val="0"/>
          <w:marRight w:val="0"/>
          <w:marTop w:val="0"/>
          <w:marBottom w:val="0"/>
          <w:divBdr>
            <w:top w:val="none" w:sz="0" w:space="0" w:color="auto"/>
            <w:left w:val="none" w:sz="0" w:space="0" w:color="auto"/>
            <w:bottom w:val="none" w:sz="0" w:space="0" w:color="auto"/>
            <w:right w:val="none" w:sz="0" w:space="0" w:color="auto"/>
          </w:divBdr>
          <w:divsChild>
            <w:div w:id="462578840">
              <w:marLeft w:val="0"/>
              <w:marRight w:val="0"/>
              <w:marTop w:val="225"/>
              <w:marBottom w:val="225"/>
              <w:divBdr>
                <w:top w:val="none" w:sz="0" w:space="0" w:color="auto"/>
                <w:left w:val="none" w:sz="0" w:space="0" w:color="auto"/>
                <w:bottom w:val="none" w:sz="0" w:space="0" w:color="auto"/>
                <w:right w:val="none" w:sz="0" w:space="0" w:color="auto"/>
              </w:divBdr>
            </w:div>
          </w:divsChild>
        </w:div>
        <w:div w:id="1376583791">
          <w:marLeft w:val="0"/>
          <w:marRight w:val="0"/>
          <w:marTop w:val="0"/>
          <w:marBottom w:val="150"/>
          <w:divBdr>
            <w:top w:val="none" w:sz="0" w:space="0" w:color="auto"/>
            <w:left w:val="none" w:sz="0" w:space="0" w:color="auto"/>
            <w:bottom w:val="none" w:sz="0" w:space="0" w:color="auto"/>
            <w:right w:val="none" w:sz="0" w:space="0" w:color="auto"/>
          </w:divBdr>
          <w:divsChild>
            <w:div w:id="41179027">
              <w:marLeft w:val="0"/>
              <w:marRight w:val="0"/>
              <w:marTop w:val="0"/>
              <w:marBottom w:val="0"/>
              <w:divBdr>
                <w:top w:val="none" w:sz="0" w:space="0" w:color="auto"/>
                <w:left w:val="none" w:sz="0" w:space="0" w:color="auto"/>
                <w:bottom w:val="none" w:sz="0" w:space="0" w:color="auto"/>
                <w:right w:val="none" w:sz="0" w:space="0" w:color="auto"/>
              </w:divBdr>
              <w:divsChild>
                <w:div w:id="15749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8387">
      <w:bodyDiv w:val="1"/>
      <w:marLeft w:val="0"/>
      <w:marRight w:val="0"/>
      <w:marTop w:val="0"/>
      <w:marBottom w:val="0"/>
      <w:divBdr>
        <w:top w:val="none" w:sz="0" w:space="0" w:color="auto"/>
        <w:left w:val="none" w:sz="0" w:space="0" w:color="auto"/>
        <w:bottom w:val="none" w:sz="0" w:space="0" w:color="auto"/>
        <w:right w:val="none" w:sz="0" w:space="0" w:color="auto"/>
      </w:divBdr>
      <w:divsChild>
        <w:div w:id="729771413">
          <w:marLeft w:val="0"/>
          <w:marRight w:val="0"/>
          <w:marTop w:val="0"/>
          <w:marBottom w:val="0"/>
          <w:divBdr>
            <w:top w:val="none" w:sz="0" w:space="0" w:color="auto"/>
            <w:left w:val="none" w:sz="0" w:space="0" w:color="auto"/>
            <w:bottom w:val="none" w:sz="0" w:space="0" w:color="auto"/>
            <w:right w:val="none" w:sz="0" w:space="0" w:color="auto"/>
          </w:divBdr>
        </w:div>
      </w:divsChild>
    </w:div>
    <w:div w:id="541863535">
      <w:bodyDiv w:val="1"/>
      <w:marLeft w:val="0"/>
      <w:marRight w:val="0"/>
      <w:marTop w:val="0"/>
      <w:marBottom w:val="0"/>
      <w:divBdr>
        <w:top w:val="none" w:sz="0" w:space="0" w:color="auto"/>
        <w:left w:val="none" w:sz="0" w:space="0" w:color="auto"/>
        <w:bottom w:val="none" w:sz="0" w:space="0" w:color="auto"/>
        <w:right w:val="none" w:sz="0" w:space="0" w:color="auto"/>
      </w:divBdr>
      <w:divsChild>
        <w:div w:id="157623131">
          <w:marLeft w:val="0"/>
          <w:marRight w:val="0"/>
          <w:marTop w:val="0"/>
          <w:marBottom w:val="150"/>
          <w:divBdr>
            <w:top w:val="none" w:sz="0" w:space="0" w:color="auto"/>
            <w:left w:val="none" w:sz="0" w:space="0" w:color="auto"/>
            <w:bottom w:val="none" w:sz="0" w:space="0" w:color="auto"/>
            <w:right w:val="none" w:sz="0" w:space="0" w:color="auto"/>
          </w:divBdr>
          <w:divsChild>
            <w:div w:id="400755763">
              <w:marLeft w:val="0"/>
              <w:marRight w:val="0"/>
              <w:marTop w:val="0"/>
              <w:marBottom w:val="0"/>
              <w:divBdr>
                <w:top w:val="none" w:sz="0" w:space="0" w:color="auto"/>
                <w:left w:val="none" w:sz="0" w:space="0" w:color="auto"/>
                <w:bottom w:val="none" w:sz="0" w:space="0" w:color="auto"/>
                <w:right w:val="none" w:sz="0" w:space="0" w:color="auto"/>
              </w:divBdr>
              <w:divsChild>
                <w:div w:id="1247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4768">
          <w:marLeft w:val="0"/>
          <w:marRight w:val="0"/>
          <w:marTop w:val="0"/>
          <w:marBottom w:val="0"/>
          <w:divBdr>
            <w:top w:val="none" w:sz="0" w:space="0" w:color="auto"/>
            <w:left w:val="none" w:sz="0" w:space="0" w:color="auto"/>
            <w:bottom w:val="none" w:sz="0" w:space="0" w:color="auto"/>
            <w:right w:val="none" w:sz="0" w:space="0" w:color="auto"/>
          </w:divBdr>
          <w:divsChild>
            <w:div w:id="1500581868">
              <w:marLeft w:val="0"/>
              <w:marRight w:val="0"/>
              <w:marTop w:val="0"/>
              <w:marBottom w:val="150"/>
              <w:divBdr>
                <w:top w:val="none" w:sz="0" w:space="0" w:color="auto"/>
                <w:left w:val="none" w:sz="0" w:space="0" w:color="auto"/>
                <w:bottom w:val="none" w:sz="0" w:space="0" w:color="auto"/>
                <w:right w:val="none" w:sz="0" w:space="0" w:color="auto"/>
              </w:divBdr>
            </w:div>
            <w:div w:id="1905289810">
              <w:marLeft w:val="0"/>
              <w:marRight w:val="0"/>
              <w:marTop w:val="0"/>
              <w:marBottom w:val="0"/>
              <w:divBdr>
                <w:top w:val="none" w:sz="0" w:space="0" w:color="auto"/>
                <w:left w:val="none" w:sz="0" w:space="0" w:color="auto"/>
                <w:bottom w:val="none" w:sz="0" w:space="0" w:color="auto"/>
                <w:right w:val="none" w:sz="0" w:space="0" w:color="auto"/>
              </w:divBdr>
              <w:divsChild>
                <w:div w:id="53045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2256648">
      <w:bodyDiv w:val="1"/>
      <w:marLeft w:val="0"/>
      <w:marRight w:val="0"/>
      <w:marTop w:val="0"/>
      <w:marBottom w:val="0"/>
      <w:divBdr>
        <w:top w:val="none" w:sz="0" w:space="0" w:color="auto"/>
        <w:left w:val="none" w:sz="0" w:space="0" w:color="auto"/>
        <w:bottom w:val="none" w:sz="0" w:space="0" w:color="auto"/>
        <w:right w:val="none" w:sz="0" w:space="0" w:color="auto"/>
      </w:divBdr>
      <w:divsChild>
        <w:div w:id="1286276424">
          <w:marLeft w:val="0"/>
          <w:marRight w:val="0"/>
          <w:marTop w:val="0"/>
          <w:marBottom w:val="0"/>
          <w:divBdr>
            <w:top w:val="none" w:sz="0" w:space="0" w:color="auto"/>
            <w:left w:val="none" w:sz="0" w:space="0" w:color="auto"/>
            <w:bottom w:val="none" w:sz="0" w:space="0" w:color="auto"/>
            <w:right w:val="none" w:sz="0" w:space="0" w:color="auto"/>
          </w:divBdr>
          <w:divsChild>
            <w:div w:id="1983582621">
              <w:marLeft w:val="0"/>
              <w:marRight w:val="0"/>
              <w:marTop w:val="0"/>
              <w:marBottom w:val="0"/>
              <w:divBdr>
                <w:top w:val="none" w:sz="0" w:space="0" w:color="auto"/>
                <w:left w:val="none" w:sz="0" w:space="0" w:color="auto"/>
                <w:bottom w:val="none" w:sz="0" w:space="0" w:color="auto"/>
                <w:right w:val="none" w:sz="0" w:space="0" w:color="auto"/>
              </w:divBdr>
              <w:divsChild>
                <w:div w:id="209539284">
                  <w:marLeft w:val="0"/>
                  <w:marRight w:val="0"/>
                  <w:marTop w:val="0"/>
                  <w:marBottom w:val="0"/>
                  <w:divBdr>
                    <w:top w:val="none" w:sz="0" w:space="0" w:color="auto"/>
                    <w:left w:val="none" w:sz="0" w:space="0" w:color="auto"/>
                    <w:bottom w:val="none" w:sz="0" w:space="0" w:color="auto"/>
                    <w:right w:val="none" w:sz="0" w:space="0" w:color="auto"/>
                  </w:divBdr>
                  <w:divsChild>
                    <w:div w:id="1660695366">
                      <w:marLeft w:val="0"/>
                      <w:marRight w:val="0"/>
                      <w:marTop w:val="0"/>
                      <w:marBottom w:val="0"/>
                      <w:divBdr>
                        <w:top w:val="none" w:sz="0" w:space="0" w:color="auto"/>
                        <w:left w:val="none" w:sz="0" w:space="0" w:color="auto"/>
                        <w:bottom w:val="none" w:sz="0" w:space="0" w:color="auto"/>
                        <w:right w:val="none" w:sz="0" w:space="0" w:color="auto"/>
                      </w:divBdr>
                      <w:divsChild>
                        <w:div w:id="1664508110">
                          <w:marLeft w:val="0"/>
                          <w:marRight w:val="0"/>
                          <w:marTop w:val="0"/>
                          <w:marBottom w:val="0"/>
                          <w:divBdr>
                            <w:top w:val="none" w:sz="0" w:space="0" w:color="auto"/>
                            <w:left w:val="none" w:sz="0" w:space="0" w:color="auto"/>
                            <w:bottom w:val="none" w:sz="0" w:space="0" w:color="auto"/>
                            <w:right w:val="none" w:sz="0" w:space="0" w:color="auto"/>
                          </w:divBdr>
                          <w:divsChild>
                            <w:div w:id="8269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19889">
      <w:bodyDiv w:val="1"/>
      <w:marLeft w:val="0"/>
      <w:marRight w:val="0"/>
      <w:marTop w:val="0"/>
      <w:marBottom w:val="0"/>
      <w:divBdr>
        <w:top w:val="none" w:sz="0" w:space="0" w:color="auto"/>
        <w:left w:val="none" w:sz="0" w:space="0" w:color="auto"/>
        <w:bottom w:val="none" w:sz="0" w:space="0" w:color="auto"/>
        <w:right w:val="none" w:sz="0" w:space="0" w:color="auto"/>
      </w:divBdr>
      <w:divsChild>
        <w:div w:id="432675823">
          <w:marLeft w:val="0"/>
          <w:marRight w:val="0"/>
          <w:marTop w:val="0"/>
          <w:marBottom w:val="150"/>
          <w:divBdr>
            <w:top w:val="none" w:sz="0" w:space="0" w:color="auto"/>
            <w:left w:val="none" w:sz="0" w:space="0" w:color="auto"/>
            <w:bottom w:val="none" w:sz="0" w:space="0" w:color="auto"/>
            <w:right w:val="none" w:sz="0" w:space="0" w:color="auto"/>
          </w:divBdr>
        </w:div>
      </w:divsChild>
    </w:div>
    <w:div w:id="542639292">
      <w:bodyDiv w:val="1"/>
      <w:marLeft w:val="0"/>
      <w:marRight w:val="0"/>
      <w:marTop w:val="0"/>
      <w:marBottom w:val="0"/>
      <w:divBdr>
        <w:top w:val="none" w:sz="0" w:space="0" w:color="auto"/>
        <w:left w:val="none" w:sz="0" w:space="0" w:color="auto"/>
        <w:bottom w:val="none" w:sz="0" w:space="0" w:color="auto"/>
        <w:right w:val="none" w:sz="0" w:space="0" w:color="auto"/>
      </w:divBdr>
      <w:divsChild>
        <w:div w:id="1276402004">
          <w:marLeft w:val="0"/>
          <w:marRight w:val="0"/>
          <w:marTop w:val="0"/>
          <w:marBottom w:val="150"/>
          <w:divBdr>
            <w:top w:val="none" w:sz="0" w:space="0" w:color="auto"/>
            <w:left w:val="none" w:sz="0" w:space="0" w:color="auto"/>
            <w:bottom w:val="none" w:sz="0" w:space="0" w:color="auto"/>
            <w:right w:val="none" w:sz="0" w:space="0" w:color="auto"/>
          </w:divBdr>
        </w:div>
        <w:div w:id="1776711349">
          <w:marLeft w:val="0"/>
          <w:marRight w:val="0"/>
          <w:marTop w:val="0"/>
          <w:marBottom w:val="0"/>
          <w:divBdr>
            <w:top w:val="none" w:sz="0" w:space="0" w:color="auto"/>
            <w:left w:val="none" w:sz="0" w:space="0" w:color="auto"/>
            <w:bottom w:val="none" w:sz="0" w:space="0" w:color="auto"/>
            <w:right w:val="none" w:sz="0" w:space="0" w:color="auto"/>
          </w:divBdr>
          <w:divsChild>
            <w:div w:id="317534208">
              <w:marLeft w:val="0"/>
              <w:marRight w:val="0"/>
              <w:marTop w:val="0"/>
              <w:marBottom w:val="0"/>
              <w:divBdr>
                <w:top w:val="none" w:sz="0" w:space="0" w:color="auto"/>
                <w:left w:val="none" w:sz="0" w:space="0" w:color="auto"/>
                <w:bottom w:val="none" w:sz="0" w:space="0" w:color="auto"/>
                <w:right w:val="none" w:sz="0" w:space="0" w:color="auto"/>
              </w:divBdr>
            </w:div>
            <w:div w:id="336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5688">
      <w:bodyDiv w:val="1"/>
      <w:marLeft w:val="0"/>
      <w:marRight w:val="0"/>
      <w:marTop w:val="0"/>
      <w:marBottom w:val="0"/>
      <w:divBdr>
        <w:top w:val="none" w:sz="0" w:space="0" w:color="auto"/>
        <w:left w:val="none" w:sz="0" w:space="0" w:color="auto"/>
        <w:bottom w:val="none" w:sz="0" w:space="0" w:color="auto"/>
        <w:right w:val="none" w:sz="0" w:space="0" w:color="auto"/>
      </w:divBdr>
      <w:divsChild>
        <w:div w:id="1785687726">
          <w:marLeft w:val="0"/>
          <w:marRight w:val="0"/>
          <w:marTop w:val="0"/>
          <w:marBottom w:val="0"/>
          <w:divBdr>
            <w:top w:val="none" w:sz="0" w:space="0" w:color="auto"/>
            <w:left w:val="none" w:sz="0" w:space="0" w:color="auto"/>
            <w:bottom w:val="none" w:sz="0" w:space="0" w:color="auto"/>
            <w:right w:val="none" w:sz="0" w:space="0" w:color="auto"/>
          </w:divBdr>
          <w:divsChild>
            <w:div w:id="956527536">
              <w:marLeft w:val="0"/>
              <w:marRight w:val="0"/>
              <w:marTop w:val="0"/>
              <w:marBottom w:val="150"/>
              <w:divBdr>
                <w:top w:val="none" w:sz="0" w:space="0" w:color="auto"/>
                <w:left w:val="none" w:sz="0" w:space="0" w:color="auto"/>
                <w:bottom w:val="none" w:sz="0" w:space="0" w:color="auto"/>
                <w:right w:val="none" w:sz="0" w:space="0" w:color="auto"/>
              </w:divBdr>
            </w:div>
            <w:div w:id="11585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5055">
      <w:bodyDiv w:val="1"/>
      <w:marLeft w:val="0"/>
      <w:marRight w:val="0"/>
      <w:marTop w:val="0"/>
      <w:marBottom w:val="0"/>
      <w:divBdr>
        <w:top w:val="none" w:sz="0" w:space="0" w:color="auto"/>
        <w:left w:val="none" w:sz="0" w:space="0" w:color="auto"/>
        <w:bottom w:val="none" w:sz="0" w:space="0" w:color="auto"/>
        <w:right w:val="none" w:sz="0" w:space="0" w:color="auto"/>
      </w:divBdr>
    </w:div>
    <w:div w:id="543059347">
      <w:bodyDiv w:val="1"/>
      <w:marLeft w:val="0"/>
      <w:marRight w:val="0"/>
      <w:marTop w:val="0"/>
      <w:marBottom w:val="0"/>
      <w:divBdr>
        <w:top w:val="none" w:sz="0" w:space="0" w:color="auto"/>
        <w:left w:val="none" w:sz="0" w:space="0" w:color="auto"/>
        <w:bottom w:val="none" w:sz="0" w:space="0" w:color="auto"/>
        <w:right w:val="none" w:sz="0" w:space="0" w:color="auto"/>
      </w:divBdr>
      <w:divsChild>
        <w:div w:id="800615649">
          <w:marLeft w:val="0"/>
          <w:marRight w:val="0"/>
          <w:marTop w:val="0"/>
          <w:marBottom w:val="0"/>
          <w:divBdr>
            <w:top w:val="none" w:sz="0" w:space="0" w:color="auto"/>
            <w:left w:val="none" w:sz="0" w:space="0" w:color="auto"/>
            <w:bottom w:val="dotted" w:sz="6" w:space="4" w:color="DDDDDD"/>
            <w:right w:val="none" w:sz="0" w:space="0" w:color="auto"/>
          </w:divBdr>
        </w:div>
      </w:divsChild>
    </w:div>
    <w:div w:id="543835062">
      <w:bodyDiv w:val="1"/>
      <w:marLeft w:val="0"/>
      <w:marRight w:val="0"/>
      <w:marTop w:val="0"/>
      <w:marBottom w:val="0"/>
      <w:divBdr>
        <w:top w:val="none" w:sz="0" w:space="0" w:color="auto"/>
        <w:left w:val="none" w:sz="0" w:space="0" w:color="auto"/>
        <w:bottom w:val="none" w:sz="0" w:space="0" w:color="auto"/>
        <w:right w:val="none" w:sz="0" w:space="0" w:color="auto"/>
      </w:divBdr>
      <w:divsChild>
        <w:div w:id="2138644219">
          <w:marLeft w:val="0"/>
          <w:marRight w:val="0"/>
          <w:marTop w:val="0"/>
          <w:marBottom w:val="0"/>
          <w:divBdr>
            <w:top w:val="none" w:sz="0" w:space="0" w:color="auto"/>
            <w:left w:val="none" w:sz="0" w:space="0" w:color="auto"/>
            <w:bottom w:val="none" w:sz="0" w:space="0" w:color="auto"/>
            <w:right w:val="none" w:sz="0" w:space="0" w:color="auto"/>
          </w:divBdr>
          <w:divsChild>
            <w:div w:id="564880881">
              <w:marLeft w:val="0"/>
              <w:marRight w:val="0"/>
              <w:marTop w:val="0"/>
              <w:marBottom w:val="0"/>
              <w:divBdr>
                <w:top w:val="none" w:sz="0" w:space="0" w:color="auto"/>
                <w:left w:val="none" w:sz="0" w:space="0" w:color="auto"/>
                <w:bottom w:val="none" w:sz="0" w:space="0" w:color="auto"/>
                <w:right w:val="none" w:sz="0" w:space="0" w:color="auto"/>
              </w:divBdr>
              <w:divsChild>
                <w:div w:id="1651058128">
                  <w:marLeft w:val="0"/>
                  <w:marRight w:val="0"/>
                  <w:marTop w:val="0"/>
                  <w:marBottom w:val="0"/>
                  <w:divBdr>
                    <w:top w:val="none" w:sz="0" w:space="0" w:color="auto"/>
                    <w:left w:val="none" w:sz="0" w:space="0" w:color="auto"/>
                    <w:bottom w:val="none" w:sz="0" w:space="0" w:color="auto"/>
                    <w:right w:val="none" w:sz="0" w:space="0" w:color="auto"/>
                  </w:divBdr>
                  <w:divsChild>
                    <w:div w:id="1435320060">
                      <w:marLeft w:val="0"/>
                      <w:marRight w:val="0"/>
                      <w:marTop w:val="0"/>
                      <w:marBottom w:val="0"/>
                      <w:divBdr>
                        <w:top w:val="none" w:sz="0" w:space="0" w:color="auto"/>
                        <w:left w:val="none" w:sz="0" w:space="0" w:color="auto"/>
                        <w:bottom w:val="none" w:sz="0" w:space="0" w:color="auto"/>
                        <w:right w:val="none" w:sz="0" w:space="0" w:color="auto"/>
                      </w:divBdr>
                      <w:divsChild>
                        <w:div w:id="480276009">
                          <w:marLeft w:val="0"/>
                          <w:marRight w:val="0"/>
                          <w:marTop w:val="0"/>
                          <w:marBottom w:val="0"/>
                          <w:divBdr>
                            <w:top w:val="none" w:sz="0" w:space="0" w:color="auto"/>
                            <w:left w:val="none" w:sz="0" w:space="0" w:color="auto"/>
                            <w:bottom w:val="none" w:sz="0" w:space="0" w:color="auto"/>
                            <w:right w:val="none" w:sz="0" w:space="0" w:color="auto"/>
                          </w:divBdr>
                          <w:divsChild>
                            <w:div w:id="1902474816">
                              <w:marLeft w:val="0"/>
                              <w:marRight w:val="0"/>
                              <w:marTop w:val="0"/>
                              <w:marBottom w:val="0"/>
                              <w:divBdr>
                                <w:top w:val="none" w:sz="0" w:space="0" w:color="auto"/>
                                <w:left w:val="none" w:sz="0" w:space="0" w:color="auto"/>
                                <w:bottom w:val="none" w:sz="0" w:space="0" w:color="auto"/>
                                <w:right w:val="none" w:sz="0" w:space="0" w:color="auto"/>
                              </w:divBdr>
                              <w:divsChild>
                                <w:div w:id="346911942">
                                  <w:marLeft w:val="0"/>
                                  <w:marRight w:val="0"/>
                                  <w:marTop w:val="0"/>
                                  <w:marBottom w:val="0"/>
                                  <w:divBdr>
                                    <w:top w:val="none" w:sz="0" w:space="0" w:color="auto"/>
                                    <w:left w:val="none" w:sz="0" w:space="0" w:color="auto"/>
                                    <w:bottom w:val="none" w:sz="0" w:space="0" w:color="auto"/>
                                    <w:right w:val="none" w:sz="0" w:space="0" w:color="auto"/>
                                  </w:divBdr>
                                  <w:divsChild>
                                    <w:div w:id="1021787231">
                                      <w:marLeft w:val="0"/>
                                      <w:marRight w:val="0"/>
                                      <w:marTop w:val="0"/>
                                      <w:marBottom w:val="0"/>
                                      <w:divBdr>
                                        <w:top w:val="none" w:sz="0" w:space="0" w:color="auto"/>
                                        <w:left w:val="none" w:sz="0" w:space="0" w:color="auto"/>
                                        <w:bottom w:val="none" w:sz="0" w:space="0" w:color="auto"/>
                                        <w:right w:val="none" w:sz="0" w:space="0" w:color="auto"/>
                                      </w:divBdr>
                                      <w:divsChild>
                                        <w:div w:id="720522851">
                                          <w:marLeft w:val="0"/>
                                          <w:marRight w:val="0"/>
                                          <w:marTop w:val="0"/>
                                          <w:marBottom w:val="0"/>
                                          <w:divBdr>
                                            <w:top w:val="none" w:sz="0" w:space="0" w:color="auto"/>
                                            <w:left w:val="none" w:sz="0" w:space="0" w:color="auto"/>
                                            <w:bottom w:val="none" w:sz="0" w:space="0" w:color="auto"/>
                                            <w:right w:val="none" w:sz="0" w:space="0" w:color="auto"/>
                                          </w:divBdr>
                                        </w:div>
                                        <w:div w:id="745298758">
                                          <w:marLeft w:val="0"/>
                                          <w:marRight w:val="0"/>
                                          <w:marTop w:val="0"/>
                                          <w:marBottom w:val="0"/>
                                          <w:divBdr>
                                            <w:top w:val="none" w:sz="0" w:space="0" w:color="auto"/>
                                            <w:left w:val="none" w:sz="0" w:space="0" w:color="auto"/>
                                            <w:bottom w:val="none" w:sz="0" w:space="0" w:color="auto"/>
                                            <w:right w:val="none" w:sz="0" w:space="0" w:color="auto"/>
                                          </w:divBdr>
                                        </w:div>
                                      </w:divsChild>
                                    </w:div>
                                    <w:div w:id="1946885312">
                                      <w:marLeft w:val="0"/>
                                      <w:marRight w:val="0"/>
                                      <w:marTop w:val="0"/>
                                      <w:marBottom w:val="0"/>
                                      <w:divBdr>
                                        <w:top w:val="none" w:sz="0" w:space="0" w:color="auto"/>
                                        <w:left w:val="none" w:sz="0" w:space="0" w:color="auto"/>
                                        <w:bottom w:val="none" w:sz="0" w:space="0" w:color="auto"/>
                                        <w:right w:val="none" w:sz="0" w:space="0" w:color="auto"/>
                                      </w:divBdr>
                                      <w:divsChild>
                                        <w:div w:id="337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907626">
      <w:bodyDiv w:val="1"/>
      <w:marLeft w:val="0"/>
      <w:marRight w:val="0"/>
      <w:marTop w:val="0"/>
      <w:marBottom w:val="0"/>
      <w:divBdr>
        <w:top w:val="none" w:sz="0" w:space="0" w:color="auto"/>
        <w:left w:val="none" w:sz="0" w:space="0" w:color="auto"/>
        <w:bottom w:val="none" w:sz="0" w:space="0" w:color="auto"/>
        <w:right w:val="none" w:sz="0" w:space="0" w:color="auto"/>
      </w:divBdr>
      <w:divsChild>
        <w:div w:id="375202292">
          <w:marLeft w:val="0"/>
          <w:marRight w:val="0"/>
          <w:marTop w:val="0"/>
          <w:marBottom w:val="0"/>
          <w:divBdr>
            <w:top w:val="none" w:sz="0" w:space="0" w:color="auto"/>
            <w:left w:val="none" w:sz="0" w:space="0" w:color="auto"/>
            <w:bottom w:val="none" w:sz="0" w:space="0" w:color="auto"/>
            <w:right w:val="none" w:sz="0" w:space="0" w:color="auto"/>
          </w:divBdr>
          <w:divsChild>
            <w:div w:id="132144185">
              <w:marLeft w:val="0"/>
              <w:marRight w:val="0"/>
              <w:marTop w:val="0"/>
              <w:marBottom w:val="0"/>
              <w:divBdr>
                <w:top w:val="none" w:sz="0" w:space="0" w:color="auto"/>
                <w:left w:val="none" w:sz="0" w:space="0" w:color="auto"/>
                <w:bottom w:val="none" w:sz="0" w:space="0" w:color="auto"/>
                <w:right w:val="none" w:sz="0" w:space="0" w:color="auto"/>
              </w:divBdr>
              <w:divsChild>
                <w:div w:id="1914122647">
                  <w:marLeft w:val="0"/>
                  <w:marRight w:val="0"/>
                  <w:marTop w:val="0"/>
                  <w:marBottom w:val="0"/>
                  <w:divBdr>
                    <w:top w:val="none" w:sz="0" w:space="0" w:color="auto"/>
                    <w:left w:val="none" w:sz="0" w:space="0" w:color="auto"/>
                    <w:bottom w:val="none" w:sz="0" w:space="0" w:color="auto"/>
                    <w:right w:val="none" w:sz="0" w:space="0" w:color="auto"/>
                  </w:divBdr>
                  <w:divsChild>
                    <w:div w:id="809202429">
                      <w:marLeft w:val="0"/>
                      <w:marRight w:val="0"/>
                      <w:marTop w:val="0"/>
                      <w:marBottom w:val="0"/>
                      <w:divBdr>
                        <w:top w:val="none" w:sz="0" w:space="0" w:color="auto"/>
                        <w:left w:val="none" w:sz="0" w:space="0" w:color="auto"/>
                        <w:bottom w:val="none" w:sz="0" w:space="0" w:color="auto"/>
                        <w:right w:val="none" w:sz="0" w:space="0" w:color="auto"/>
                      </w:divBdr>
                      <w:divsChild>
                        <w:div w:id="1701583918">
                          <w:marLeft w:val="0"/>
                          <w:marRight w:val="0"/>
                          <w:marTop w:val="0"/>
                          <w:marBottom w:val="0"/>
                          <w:divBdr>
                            <w:top w:val="none" w:sz="0" w:space="0" w:color="auto"/>
                            <w:left w:val="none" w:sz="0" w:space="0" w:color="auto"/>
                            <w:bottom w:val="none" w:sz="0" w:space="0" w:color="auto"/>
                            <w:right w:val="none" w:sz="0" w:space="0" w:color="auto"/>
                          </w:divBdr>
                          <w:divsChild>
                            <w:div w:id="1778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141424">
      <w:bodyDiv w:val="1"/>
      <w:marLeft w:val="0"/>
      <w:marRight w:val="0"/>
      <w:marTop w:val="0"/>
      <w:marBottom w:val="0"/>
      <w:divBdr>
        <w:top w:val="none" w:sz="0" w:space="0" w:color="auto"/>
        <w:left w:val="none" w:sz="0" w:space="0" w:color="auto"/>
        <w:bottom w:val="none" w:sz="0" w:space="0" w:color="auto"/>
        <w:right w:val="none" w:sz="0" w:space="0" w:color="auto"/>
      </w:divBdr>
      <w:divsChild>
        <w:div w:id="383913922">
          <w:marLeft w:val="0"/>
          <w:marRight w:val="0"/>
          <w:marTop w:val="0"/>
          <w:marBottom w:val="0"/>
          <w:divBdr>
            <w:top w:val="none" w:sz="0" w:space="0" w:color="auto"/>
            <w:left w:val="none" w:sz="0" w:space="0" w:color="auto"/>
            <w:bottom w:val="none" w:sz="0" w:space="0" w:color="auto"/>
            <w:right w:val="none" w:sz="0" w:space="0" w:color="auto"/>
          </w:divBdr>
          <w:divsChild>
            <w:div w:id="1147939426">
              <w:marLeft w:val="0"/>
              <w:marRight w:val="0"/>
              <w:marTop w:val="0"/>
              <w:marBottom w:val="0"/>
              <w:divBdr>
                <w:top w:val="none" w:sz="0" w:space="0" w:color="auto"/>
                <w:left w:val="none" w:sz="0" w:space="0" w:color="auto"/>
                <w:bottom w:val="none" w:sz="0" w:space="0" w:color="auto"/>
                <w:right w:val="none" w:sz="0" w:space="0" w:color="auto"/>
              </w:divBdr>
              <w:divsChild>
                <w:div w:id="120274019">
                  <w:marLeft w:val="0"/>
                  <w:marRight w:val="0"/>
                  <w:marTop w:val="0"/>
                  <w:marBottom w:val="0"/>
                  <w:divBdr>
                    <w:top w:val="none" w:sz="0" w:space="0" w:color="auto"/>
                    <w:left w:val="none" w:sz="0" w:space="0" w:color="auto"/>
                    <w:bottom w:val="none" w:sz="0" w:space="0" w:color="auto"/>
                    <w:right w:val="none" w:sz="0" w:space="0" w:color="auto"/>
                  </w:divBdr>
                  <w:divsChild>
                    <w:div w:id="244808236">
                      <w:marLeft w:val="0"/>
                      <w:marRight w:val="0"/>
                      <w:marTop w:val="0"/>
                      <w:marBottom w:val="0"/>
                      <w:divBdr>
                        <w:top w:val="none" w:sz="0" w:space="0" w:color="auto"/>
                        <w:left w:val="none" w:sz="0" w:space="0" w:color="auto"/>
                        <w:bottom w:val="none" w:sz="0" w:space="0" w:color="auto"/>
                        <w:right w:val="none" w:sz="0" w:space="0" w:color="auto"/>
                      </w:divBdr>
                      <w:divsChild>
                        <w:div w:id="1935900665">
                          <w:marLeft w:val="0"/>
                          <w:marRight w:val="0"/>
                          <w:marTop w:val="0"/>
                          <w:marBottom w:val="0"/>
                          <w:divBdr>
                            <w:top w:val="none" w:sz="0" w:space="0" w:color="auto"/>
                            <w:left w:val="none" w:sz="0" w:space="0" w:color="auto"/>
                            <w:bottom w:val="none" w:sz="0" w:space="0" w:color="auto"/>
                            <w:right w:val="none" w:sz="0" w:space="0" w:color="auto"/>
                          </w:divBdr>
                          <w:divsChild>
                            <w:div w:id="1185437825">
                              <w:marLeft w:val="0"/>
                              <w:marRight w:val="0"/>
                              <w:marTop w:val="0"/>
                              <w:marBottom w:val="0"/>
                              <w:divBdr>
                                <w:top w:val="none" w:sz="0" w:space="0" w:color="auto"/>
                                <w:left w:val="none" w:sz="0" w:space="0" w:color="auto"/>
                                <w:bottom w:val="none" w:sz="0" w:space="0" w:color="auto"/>
                                <w:right w:val="none" w:sz="0" w:space="0" w:color="auto"/>
                              </w:divBdr>
                              <w:divsChild>
                                <w:div w:id="867643377">
                                  <w:marLeft w:val="0"/>
                                  <w:marRight w:val="0"/>
                                  <w:marTop w:val="0"/>
                                  <w:marBottom w:val="0"/>
                                  <w:divBdr>
                                    <w:top w:val="none" w:sz="0" w:space="0" w:color="auto"/>
                                    <w:left w:val="none" w:sz="0" w:space="0" w:color="auto"/>
                                    <w:bottom w:val="none" w:sz="0" w:space="0" w:color="auto"/>
                                    <w:right w:val="none" w:sz="0" w:space="0" w:color="auto"/>
                                  </w:divBdr>
                                  <w:divsChild>
                                    <w:div w:id="9018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527215">
      <w:bodyDiv w:val="1"/>
      <w:marLeft w:val="0"/>
      <w:marRight w:val="0"/>
      <w:marTop w:val="0"/>
      <w:marBottom w:val="0"/>
      <w:divBdr>
        <w:top w:val="none" w:sz="0" w:space="0" w:color="auto"/>
        <w:left w:val="none" w:sz="0" w:space="0" w:color="auto"/>
        <w:bottom w:val="none" w:sz="0" w:space="0" w:color="auto"/>
        <w:right w:val="none" w:sz="0" w:space="0" w:color="auto"/>
      </w:divBdr>
      <w:divsChild>
        <w:div w:id="211423034">
          <w:marLeft w:val="0"/>
          <w:marRight w:val="0"/>
          <w:marTop w:val="0"/>
          <w:marBottom w:val="0"/>
          <w:divBdr>
            <w:top w:val="none" w:sz="0" w:space="0" w:color="auto"/>
            <w:left w:val="none" w:sz="0" w:space="0" w:color="auto"/>
            <w:bottom w:val="dotted" w:sz="6" w:space="4" w:color="DDDDDD"/>
            <w:right w:val="none" w:sz="0" w:space="0" w:color="auto"/>
          </w:divBdr>
          <w:divsChild>
            <w:div w:id="3424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4565">
      <w:bodyDiv w:val="1"/>
      <w:marLeft w:val="0"/>
      <w:marRight w:val="0"/>
      <w:marTop w:val="0"/>
      <w:marBottom w:val="0"/>
      <w:divBdr>
        <w:top w:val="none" w:sz="0" w:space="0" w:color="auto"/>
        <w:left w:val="none" w:sz="0" w:space="0" w:color="auto"/>
        <w:bottom w:val="none" w:sz="0" w:space="0" w:color="auto"/>
        <w:right w:val="none" w:sz="0" w:space="0" w:color="auto"/>
      </w:divBdr>
      <w:divsChild>
        <w:div w:id="171725321">
          <w:marLeft w:val="0"/>
          <w:marRight w:val="0"/>
          <w:marTop w:val="0"/>
          <w:marBottom w:val="150"/>
          <w:divBdr>
            <w:top w:val="none" w:sz="0" w:space="0" w:color="auto"/>
            <w:left w:val="none" w:sz="0" w:space="0" w:color="auto"/>
            <w:bottom w:val="none" w:sz="0" w:space="0" w:color="auto"/>
            <w:right w:val="none" w:sz="0" w:space="0" w:color="auto"/>
          </w:divBdr>
        </w:div>
        <w:div w:id="1690838159">
          <w:marLeft w:val="0"/>
          <w:marRight w:val="0"/>
          <w:marTop w:val="0"/>
          <w:marBottom w:val="0"/>
          <w:divBdr>
            <w:top w:val="none" w:sz="0" w:space="0" w:color="auto"/>
            <w:left w:val="none" w:sz="0" w:space="0" w:color="auto"/>
            <w:bottom w:val="none" w:sz="0" w:space="0" w:color="auto"/>
            <w:right w:val="none" w:sz="0" w:space="0" w:color="auto"/>
          </w:divBdr>
          <w:divsChild>
            <w:div w:id="1276524203">
              <w:marLeft w:val="0"/>
              <w:marRight w:val="0"/>
              <w:marTop w:val="0"/>
              <w:marBottom w:val="0"/>
              <w:divBdr>
                <w:top w:val="none" w:sz="0" w:space="0" w:color="auto"/>
                <w:left w:val="none" w:sz="0" w:space="0" w:color="auto"/>
                <w:bottom w:val="none" w:sz="0" w:space="0" w:color="auto"/>
                <w:right w:val="none" w:sz="0" w:space="0" w:color="auto"/>
              </w:divBdr>
            </w:div>
          </w:divsChild>
        </w:div>
        <w:div w:id="1845437292">
          <w:marLeft w:val="0"/>
          <w:marRight w:val="0"/>
          <w:marTop w:val="0"/>
          <w:marBottom w:val="150"/>
          <w:divBdr>
            <w:top w:val="none" w:sz="0" w:space="0" w:color="auto"/>
            <w:left w:val="none" w:sz="0" w:space="0" w:color="auto"/>
            <w:bottom w:val="none" w:sz="0" w:space="0" w:color="auto"/>
            <w:right w:val="none" w:sz="0" w:space="0" w:color="auto"/>
          </w:divBdr>
          <w:divsChild>
            <w:div w:id="11757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9806">
      <w:bodyDiv w:val="1"/>
      <w:marLeft w:val="0"/>
      <w:marRight w:val="0"/>
      <w:marTop w:val="0"/>
      <w:marBottom w:val="0"/>
      <w:divBdr>
        <w:top w:val="none" w:sz="0" w:space="0" w:color="auto"/>
        <w:left w:val="none" w:sz="0" w:space="0" w:color="auto"/>
        <w:bottom w:val="none" w:sz="0" w:space="0" w:color="auto"/>
        <w:right w:val="none" w:sz="0" w:space="0" w:color="auto"/>
      </w:divBdr>
      <w:divsChild>
        <w:div w:id="1588071567">
          <w:marLeft w:val="0"/>
          <w:marRight w:val="0"/>
          <w:marTop w:val="0"/>
          <w:marBottom w:val="150"/>
          <w:divBdr>
            <w:top w:val="none" w:sz="0" w:space="0" w:color="auto"/>
            <w:left w:val="none" w:sz="0" w:space="0" w:color="auto"/>
            <w:bottom w:val="none" w:sz="0" w:space="0" w:color="auto"/>
            <w:right w:val="none" w:sz="0" w:space="0" w:color="auto"/>
          </w:divBdr>
          <w:divsChild>
            <w:div w:id="624850761">
              <w:marLeft w:val="0"/>
              <w:marRight w:val="0"/>
              <w:marTop w:val="0"/>
              <w:marBottom w:val="0"/>
              <w:divBdr>
                <w:top w:val="none" w:sz="0" w:space="0" w:color="auto"/>
                <w:left w:val="none" w:sz="0" w:space="0" w:color="auto"/>
                <w:bottom w:val="none" w:sz="0" w:space="0" w:color="auto"/>
                <w:right w:val="none" w:sz="0" w:space="0" w:color="auto"/>
              </w:divBdr>
              <w:divsChild>
                <w:div w:id="130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99242">
          <w:marLeft w:val="0"/>
          <w:marRight w:val="0"/>
          <w:marTop w:val="0"/>
          <w:marBottom w:val="150"/>
          <w:divBdr>
            <w:top w:val="none" w:sz="0" w:space="0" w:color="auto"/>
            <w:left w:val="none" w:sz="0" w:space="0" w:color="auto"/>
            <w:bottom w:val="none" w:sz="0" w:space="0" w:color="auto"/>
            <w:right w:val="none" w:sz="0" w:space="0" w:color="auto"/>
          </w:divBdr>
        </w:div>
        <w:div w:id="450591997">
          <w:marLeft w:val="0"/>
          <w:marRight w:val="0"/>
          <w:marTop w:val="0"/>
          <w:marBottom w:val="0"/>
          <w:divBdr>
            <w:top w:val="none" w:sz="0" w:space="0" w:color="auto"/>
            <w:left w:val="none" w:sz="0" w:space="0" w:color="auto"/>
            <w:bottom w:val="none" w:sz="0" w:space="0" w:color="auto"/>
            <w:right w:val="none" w:sz="0" w:space="0" w:color="auto"/>
          </w:divBdr>
          <w:divsChild>
            <w:div w:id="7598330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5988395">
      <w:bodyDiv w:val="1"/>
      <w:marLeft w:val="0"/>
      <w:marRight w:val="0"/>
      <w:marTop w:val="0"/>
      <w:marBottom w:val="0"/>
      <w:divBdr>
        <w:top w:val="none" w:sz="0" w:space="0" w:color="auto"/>
        <w:left w:val="none" w:sz="0" w:space="0" w:color="auto"/>
        <w:bottom w:val="none" w:sz="0" w:space="0" w:color="auto"/>
        <w:right w:val="none" w:sz="0" w:space="0" w:color="auto"/>
      </w:divBdr>
      <w:divsChild>
        <w:div w:id="381953331">
          <w:marLeft w:val="0"/>
          <w:marRight w:val="0"/>
          <w:marTop w:val="0"/>
          <w:marBottom w:val="0"/>
          <w:divBdr>
            <w:top w:val="none" w:sz="0" w:space="0" w:color="auto"/>
            <w:left w:val="none" w:sz="0" w:space="0" w:color="auto"/>
            <w:bottom w:val="dotted" w:sz="6" w:space="4" w:color="DDDDDD"/>
            <w:right w:val="none" w:sz="0" w:space="0" w:color="auto"/>
          </w:divBdr>
        </w:div>
      </w:divsChild>
    </w:div>
    <w:div w:id="546070649">
      <w:bodyDiv w:val="1"/>
      <w:marLeft w:val="0"/>
      <w:marRight w:val="0"/>
      <w:marTop w:val="0"/>
      <w:marBottom w:val="0"/>
      <w:divBdr>
        <w:top w:val="none" w:sz="0" w:space="0" w:color="auto"/>
        <w:left w:val="none" w:sz="0" w:space="0" w:color="auto"/>
        <w:bottom w:val="none" w:sz="0" w:space="0" w:color="auto"/>
        <w:right w:val="none" w:sz="0" w:space="0" w:color="auto"/>
      </w:divBdr>
      <w:divsChild>
        <w:div w:id="980841217">
          <w:marLeft w:val="0"/>
          <w:marRight w:val="0"/>
          <w:marTop w:val="0"/>
          <w:marBottom w:val="0"/>
          <w:divBdr>
            <w:top w:val="none" w:sz="0" w:space="0" w:color="auto"/>
            <w:left w:val="none" w:sz="0" w:space="0" w:color="auto"/>
            <w:bottom w:val="dotted" w:sz="6" w:space="4" w:color="DDDDDD"/>
            <w:right w:val="none" w:sz="0" w:space="0" w:color="auto"/>
          </w:divBdr>
        </w:div>
      </w:divsChild>
    </w:div>
    <w:div w:id="546795616">
      <w:bodyDiv w:val="1"/>
      <w:marLeft w:val="0"/>
      <w:marRight w:val="0"/>
      <w:marTop w:val="0"/>
      <w:marBottom w:val="0"/>
      <w:divBdr>
        <w:top w:val="none" w:sz="0" w:space="0" w:color="auto"/>
        <w:left w:val="none" w:sz="0" w:space="0" w:color="auto"/>
        <w:bottom w:val="none" w:sz="0" w:space="0" w:color="auto"/>
        <w:right w:val="none" w:sz="0" w:space="0" w:color="auto"/>
      </w:divBdr>
      <w:divsChild>
        <w:div w:id="337469958">
          <w:marLeft w:val="0"/>
          <w:marRight w:val="0"/>
          <w:marTop w:val="0"/>
          <w:marBottom w:val="0"/>
          <w:divBdr>
            <w:top w:val="none" w:sz="0" w:space="0" w:color="auto"/>
            <w:left w:val="none" w:sz="0" w:space="0" w:color="auto"/>
            <w:bottom w:val="dotted" w:sz="6" w:space="4" w:color="DDDDDD"/>
            <w:right w:val="none" w:sz="0" w:space="0" w:color="auto"/>
          </w:divBdr>
          <w:divsChild>
            <w:div w:id="205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29291">
      <w:bodyDiv w:val="1"/>
      <w:marLeft w:val="0"/>
      <w:marRight w:val="0"/>
      <w:marTop w:val="0"/>
      <w:marBottom w:val="0"/>
      <w:divBdr>
        <w:top w:val="none" w:sz="0" w:space="0" w:color="auto"/>
        <w:left w:val="none" w:sz="0" w:space="0" w:color="auto"/>
        <w:bottom w:val="none" w:sz="0" w:space="0" w:color="auto"/>
        <w:right w:val="none" w:sz="0" w:space="0" w:color="auto"/>
      </w:divBdr>
      <w:divsChild>
        <w:div w:id="182868659">
          <w:marLeft w:val="0"/>
          <w:marRight w:val="0"/>
          <w:marTop w:val="0"/>
          <w:marBottom w:val="0"/>
          <w:divBdr>
            <w:top w:val="none" w:sz="0" w:space="0" w:color="auto"/>
            <w:left w:val="none" w:sz="0" w:space="0" w:color="auto"/>
            <w:bottom w:val="none" w:sz="0" w:space="0" w:color="auto"/>
            <w:right w:val="none" w:sz="0" w:space="0" w:color="auto"/>
          </w:divBdr>
          <w:divsChild>
            <w:div w:id="1801611772">
              <w:marLeft w:val="0"/>
              <w:marRight w:val="0"/>
              <w:marTop w:val="0"/>
              <w:marBottom w:val="0"/>
              <w:divBdr>
                <w:top w:val="none" w:sz="0" w:space="0" w:color="auto"/>
                <w:left w:val="none" w:sz="0" w:space="0" w:color="auto"/>
                <w:bottom w:val="none" w:sz="0" w:space="0" w:color="auto"/>
                <w:right w:val="none" w:sz="0" w:space="0" w:color="auto"/>
              </w:divBdr>
              <w:divsChild>
                <w:div w:id="373772246">
                  <w:marLeft w:val="0"/>
                  <w:marRight w:val="0"/>
                  <w:marTop w:val="0"/>
                  <w:marBottom w:val="0"/>
                  <w:divBdr>
                    <w:top w:val="none" w:sz="0" w:space="0" w:color="auto"/>
                    <w:left w:val="none" w:sz="0" w:space="0" w:color="auto"/>
                    <w:bottom w:val="none" w:sz="0" w:space="0" w:color="auto"/>
                    <w:right w:val="none" w:sz="0" w:space="0" w:color="auto"/>
                  </w:divBdr>
                  <w:divsChild>
                    <w:div w:id="2039424567">
                      <w:marLeft w:val="0"/>
                      <w:marRight w:val="0"/>
                      <w:marTop w:val="0"/>
                      <w:marBottom w:val="0"/>
                      <w:divBdr>
                        <w:top w:val="none" w:sz="0" w:space="0" w:color="auto"/>
                        <w:left w:val="none" w:sz="0" w:space="0" w:color="auto"/>
                        <w:bottom w:val="none" w:sz="0" w:space="0" w:color="auto"/>
                        <w:right w:val="none" w:sz="0" w:space="0" w:color="auto"/>
                      </w:divBdr>
                      <w:divsChild>
                        <w:div w:id="665986080">
                          <w:marLeft w:val="0"/>
                          <w:marRight w:val="0"/>
                          <w:marTop w:val="0"/>
                          <w:marBottom w:val="0"/>
                          <w:divBdr>
                            <w:top w:val="none" w:sz="0" w:space="0" w:color="auto"/>
                            <w:left w:val="none" w:sz="0" w:space="0" w:color="auto"/>
                            <w:bottom w:val="none" w:sz="0" w:space="0" w:color="auto"/>
                            <w:right w:val="none" w:sz="0" w:space="0" w:color="auto"/>
                          </w:divBdr>
                          <w:divsChild>
                            <w:div w:id="643509646">
                              <w:marLeft w:val="0"/>
                              <w:marRight w:val="0"/>
                              <w:marTop w:val="0"/>
                              <w:marBottom w:val="0"/>
                              <w:divBdr>
                                <w:top w:val="none" w:sz="0" w:space="0" w:color="auto"/>
                                <w:left w:val="none" w:sz="0" w:space="0" w:color="auto"/>
                                <w:bottom w:val="none" w:sz="0" w:space="0" w:color="auto"/>
                                <w:right w:val="none" w:sz="0" w:space="0" w:color="auto"/>
                              </w:divBdr>
                              <w:divsChild>
                                <w:div w:id="1404372283">
                                  <w:marLeft w:val="0"/>
                                  <w:marRight w:val="0"/>
                                  <w:marTop w:val="0"/>
                                  <w:marBottom w:val="0"/>
                                  <w:divBdr>
                                    <w:top w:val="none" w:sz="0" w:space="0" w:color="auto"/>
                                    <w:left w:val="none" w:sz="0" w:space="0" w:color="auto"/>
                                    <w:bottom w:val="none" w:sz="0" w:space="0" w:color="auto"/>
                                    <w:right w:val="none" w:sz="0" w:space="0" w:color="auto"/>
                                  </w:divBdr>
                                  <w:divsChild>
                                    <w:div w:id="1620720589">
                                      <w:marLeft w:val="0"/>
                                      <w:marRight w:val="0"/>
                                      <w:marTop w:val="0"/>
                                      <w:marBottom w:val="0"/>
                                      <w:divBdr>
                                        <w:top w:val="none" w:sz="0" w:space="0" w:color="auto"/>
                                        <w:left w:val="none" w:sz="0" w:space="0" w:color="auto"/>
                                        <w:bottom w:val="none" w:sz="0" w:space="0" w:color="auto"/>
                                        <w:right w:val="none" w:sz="0" w:space="0" w:color="auto"/>
                                      </w:divBdr>
                                      <w:divsChild>
                                        <w:div w:id="3571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033838">
      <w:bodyDiv w:val="1"/>
      <w:marLeft w:val="0"/>
      <w:marRight w:val="0"/>
      <w:marTop w:val="0"/>
      <w:marBottom w:val="0"/>
      <w:divBdr>
        <w:top w:val="none" w:sz="0" w:space="0" w:color="auto"/>
        <w:left w:val="none" w:sz="0" w:space="0" w:color="auto"/>
        <w:bottom w:val="none" w:sz="0" w:space="0" w:color="auto"/>
        <w:right w:val="none" w:sz="0" w:space="0" w:color="auto"/>
      </w:divBdr>
      <w:divsChild>
        <w:div w:id="1635020909">
          <w:marLeft w:val="0"/>
          <w:marRight w:val="0"/>
          <w:marTop w:val="0"/>
          <w:marBottom w:val="150"/>
          <w:divBdr>
            <w:top w:val="none" w:sz="0" w:space="0" w:color="auto"/>
            <w:left w:val="none" w:sz="0" w:space="0" w:color="auto"/>
            <w:bottom w:val="none" w:sz="0" w:space="0" w:color="auto"/>
            <w:right w:val="none" w:sz="0" w:space="0" w:color="auto"/>
          </w:divBdr>
        </w:div>
      </w:divsChild>
    </w:div>
    <w:div w:id="547375988">
      <w:bodyDiv w:val="1"/>
      <w:marLeft w:val="0"/>
      <w:marRight w:val="0"/>
      <w:marTop w:val="0"/>
      <w:marBottom w:val="0"/>
      <w:divBdr>
        <w:top w:val="none" w:sz="0" w:space="0" w:color="auto"/>
        <w:left w:val="none" w:sz="0" w:space="0" w:color="auto"/>
        <w:bottom w:val="none" w:sz="0" w:space="0" w:color="auto"/>
        <w:right w:val="none" w:sz="0" w:space="0" w:color="auto"/>
      </w:divBdr>
      <w:divsChild>
        <w:div w:id="414011041">
          <w:marLeft w:val="0"/>
          <w:marRight w:val="0"/>
          <w:marTop w:val="0"/>
          <w:marBottom w:val="0"/>
          <w:divBdr>
            <w:top w:val="none" w:sz="0" w:space="0" w:color="auto"/>
            <w:left w:val="none" w:sz="0" w:space="0" w:color="auto"/>
            <w:bottom w:val="none" w:sz="0" w:space="0" w:color="auto"/>
            <w:right w:val="none" w:sz="0" w:space="0" w:color="auto"/>
          </w:divBdr>
          <w:divsChild>
            <w:div w:id="1663198905">
              <w:marLeft w:val="0"/>
              <w:marRight w:val="0"/>
              <w:marTop w:val="0"/>
              <w:marBottom w:val="0"/>
              <w:divBdr>
                <w:top w:val="none" w:sz="0" w:space="0" w:color="auto"/>
                <w:left w:val="none" w:sz="0" w:space="0" w:color="auto"/>
                <w:bottom w:val="none" w:sz="0" w:space="0" w:color="auto"/>
                <w:right w:val="none" w:sz="0" w:space="0" w:color="auto"/>
              </w:divBdr>
            </w:div>
            <w:div w:id="2005013236">
              <w:marLeft w:val="0"/>
              <w:marRight w:val="150"/>
              <w:marTop w:val="0"/>
              <w:marBottom w:val="0"/>
              <w:divBdr>
                <w:top w:val="none" w:sz="0" w:space="0" w:color="auto"/>
                <w:left w:val="none" w:sz="0" w:space="0" w:color="auto"/>
                <w:bottom w:val="none" w:sz="0" w:space="0" w:color="auto"/>
                <w:right w:val="none" w:sz="0" w:space="0" w:color="auto"/>
              </w:divBdr>
            </w:div>
          </w:divsChild>
        </w:div>
        <w:div w:id="1673028701">
          <w:marLeft w:val="0"/>
          <w:marRight w:val="0"/>
          <w:marTop w:val="0"/>
          <w:marBottom w:val="0"/>
          <w:divBdr>
            <w:top w:val="none" w:sz="0" w:space="0" w:color="auto"/>
            <w:left w:val="none" w:sz="0" w:space="0" w:color="auto"/>
            <w:bottom w:val="none" w:sz="0" w:space="0" w:color="auto"/>
            <w:right w:val="none" w:sz="0" w:space="0" w:color="auto"/>
          </w:divBdr>
        </w:div>
      </w:divsChild>
    </w:div>
    <w:div w:id="547690016">
      <w:bodyDiv w:val="1"/>
      <w:marLeft w:val="0"/>
      <w:marRight w:val="0"/>
      <w:marTop w:val="0"/>
      <w:marBottom w:val="0"/>
      <w:divBdr>
        <w:top w:val="none" w:sz="0" w:space="0" w:color="auto"/>
        <w:left w:val="none" w:sz="0" w:space="0" w:color="auto"/>
        <w:bottom w:val="none" w:sz="0" w:space="0" w:color="auto"/>
        <w:right w:val="none" w:sz="0" w:space="0" w:color="auto"/>
      </w:divBdr>
      <w:divsChild>
        <w:div w:id="53164946">
          <w:marLeft w:val="0"/>
          <w:marRight w:val="0"/>
          <w:marTop w:val="0"/>
          <w:marBottom w:val="150"/>
          <w:divBdr>
            <w:top w:val="none" w:sz="0" w:space="0" w:color="auto"/>
            <w:left w:val="none" w:sz="0" w:space="0" w:color="auto"/>
            <w:bottom w:val="none" w:sz="0" w:space="0" w:color="auto"/>
            <w:right w:val="none" w:sz="0" w:space="0" w:color="auto"/>
          </w:divBdr>
        </w:div>
        <w:div w:id="407850189">
          <w:marLeft w:val="0"/>
          <w:marRight w:val="0"/>
          <w:marTop w:val="0"/>
          <w:marBottom w:val="150"/>
          <w:divBdr>
            <w:top w:val="none" w:sz="0" w:space="0" w:color="auto"/>
            <w:left w:val="none" w:sz="0" w:space="0" w:color="auto"/>
            <w:bottom w:val="none" w:sz="0" w:space="0" w:color="auto"/>
            <w:right w:val="none" w:sz="0" w:space="0" w:color="auto"/>
          </w:divBdr>
          <w:divsChild>
            <w:div w:id="1536962244">
              <w:marLeft w:val="0"/>
              <w:marRight w:val="0"/>
              <w:marTop w:val="0"/>
              <w:marBottom w:val="0"/>
              <w:divBdr>
                <w:top w:val="none" w:sz="0" w:space="0" w:color="auto"/>
                <w:left w:val="none" w:sz="0" w:space="0" w:color="auto"/>
                <w:bottom w:val="none" w:sz="0" w:space="0" w:color="auto"/>
                <w:right w:val="none" w:sz="0" w:space="0" w:color="auto"/>
              </w:divBdr>
              <w:divsChild>
                <w:div w:id="8918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516">
          <w:marLeft w:val="0"/>
          <w:marRight w:val="0"/>
          <w:marTop w:val="0"/>
          <w:marBottom w:val="0"/>
          <w:divBdr>
            <w:top w:val="none" w:sz="0" w:space="0" w:color="auto"/>
            <w:left w:val="none" w:sz="0" w:space="0" w:color="auto"/>
            <w:bottom w:val="none" w:sz="0" w:space="0" w:color="auto"/>
            <w:right w:val="none" w:sz="0" w:space="0" w:color="auto"/>
          </w:divBdr>
          <w:divsChild>
            <w:div w:id="9954496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8229415">
      <w:bodyDiv w:val="1"/>
      <w:marLeft w:val="0"/>
      <w:marRight w:val="0"/>
      <w:marTop w:val="0"/>
      <w:marBottom w:val="0"/>
      <w:divBdr>
        <w:top w:val="none" w:sz="0" w:space="0" w:color="auto"/>
        <w:left w:val="none" w:sz="0" w:space="0" w:color="auto"/>
        <w:bottom w:val="none" w:sz="0" w:space="0" w:color="auto"/>
        <w:right w:val="none" w:sz="0" w:space="0" w:color="auto"/>
      </w:divBdr>
    </w:div>
    <w:div w:id="548299007">
      <w:bodyDiv w:val="1"/>
      <w:marLeft w:val="0"/>
      <w:marRight w:val="0"/>
      <w:marTop w:val="0"/>
      <w:marBottom w:val="0"/>
      <w:divBdr>
        <w:top w:val="none" w:sz="0" w:space="0" w:color="auto"/>
        <w:left w:val="none" w:sz="0" w:space="0" w:color="auto"/>
        <w:bottom w:val="none" w:sz="0" w:space="0" w:color="auto"/>
        <w:right w:val="none" w:sz="0" w:space="0" w:color="auto"/>
      </w:divBdr>
      <w:divsChild>
        <w:div w:id="540433751">
          <w:marLeft w:val="0"/>
          <w:marRight w:val="0"/>
          <w:marTop w:val="0"/>
          <w:marBottom w:val="0"/>
          <w:divBdr>
            <w:top w:val="none" w:sz="0" w:space="0" w:color="auto"/>
            <w:left w:val="none" w:sz="0" w:space="0" w:color="auto"/>
            <w:bottom w:val="none" w:sz="0" w:space="0" w:color="auto"/>
            <w:right w:val="none" w:sz="0" w:space="0" w:color="auto"/>
          </w:divBdr>
        </w:div>
        <w:div w:id="1843668028">
          <w:marLeft w:val="0"/>
          <w:marRight w:val="0"/>
          <w:marTop w:val="0"/>
          <w:marBottom w:val="0"/>
          <w:divBdr>
            <w:top w:val="none" w:sz="0" w:space="0" w:color="auto"/>
            <w:left w:val="none" w:sz="0" w:space="0" w:color="auto"/>
            <w:bottom w:val="none" w:sz="0" w:space="0" w:color="auto"/>
            <w:right w:val="none" w:sz="0" w:space="0" w:color="auto"/>
          </w:divBdr>
        </w:div>
      </w:divsChild>
    </w:div>
    <w:div w:id="548341244">
      <w:bodyDiv w:val="1"/>
      <w:marLeft w:val="0"/>
      <w:marRight w:val="0"/>
      <w:marTop w:val="0"/>
      <w:marBottom w:val="0"/>
      <w:divBdr>
        <w:top w:val="none" w:sz="0" w:space="0" w:color="auto"/>
        <w:left w:val="none" w:sz="0" w:space="0" w:color="auto"/>
        <w:bottom w:val="none" w:sz="0" w:space="0" w:color="auto"/>
        <w:right w:val="none" w:sz="0" w:space="0" w:color="auto"/>
      </w:divBdr>
      <w:divsChild>
        <w:div w:id="37898478">
          <w:marLeft w:val="0"/>
          <w:marRight w:val="0"/>
          <w:marTop w:val="0"/>
          <w:marBottom w:val="0"/>
          <w:divBdr>
            <w:top w:val="none" w:sz="0" w:space="0" w:color="auto"/>
            <w:left w:val="none" w:sz="0" w:space="0" w:color="auto"/>
            <w:bottom w:val="none" w:sz="0" w:space="0" w:color="auto"/>
            <w:right w:val="none" w:sz="0" w:space="0" w:color="auto"/>
          </w:divBdr>
          <w:divsChild>
            <w:div w:id="721171186">
              <w:marLeft w:val="0"/>
              <w:marRight w:val="0"/>
              <w:marTop w:val="0"/>
              <w:marBottom w:val="0"/>
              <w:divBdr>
                <w:top w:val="none" w:sz="0" w:space="0" w:color="auto"/>
                <w:left w:val="none" w:sz="0" w:space="0" w:color="auto"/>
                <w:bottom w:val="none" w:sz="0" w:space="0" w:color="auto"/>
                <w:right w:val="none" w:sz="0" w:space="0" w:color="auto"/>
              </w:divBdr>
              <w:divsChild>
                <w:div w:id="3877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5034">
          <w:marLeft w:val="0"/>
          <w:marRight w:val="0"/>
          <w:marTop w:val="0"/>
          <w:marBottom w:val="75"/>
          <w:divBdr>
            <w:top w:val="none" w:sz="0" w:space="0" w:color="auto"/>
            <w:left w:val="none" w:sz="0" w:space="0" w:color="auto"/>
            <w:bottom w:val="none" w:sz="0" w:space="0" w:color="auto"/>
            <w:right w:val="none" w:sz="0" w:space="0" w:color="auto"/>
          </w:divBdr>
        </w:div>
        <w:div w:id="1213467730">
          <w:marLeft w:val="0"/>
          <w:marRight w:val="0"/>
          <w:marTop w:val="0"/>
          <w:marBottom w:val="0"/>
          <w:divBdr>
            <w:top w:val="none" w:sz="0" w:space="0" w:color="auto"/>
            <w:left w:val="none" w:sz="0" w:space="0" w:color="auto"/>
            <w:bottom w:val="none" w:sz="0" w:space="0" w:color="auto"/>
            <w:right w:val="none" w:sz="0" w:space="0" w:color="auto"/>
          </w:divBdr>
        </w:div>
        <w:div w:id="1568959147">
          <w:marLeft w:val="0"/>
          <w:marRight w:val="0"/>
          <w:marTop w:val="0"/>
          <w:marBottom w:val="300"/>
          <w:divBdr>
            <w:top w:val="none" w:sz="0" w:space="0" w:color="auto"/>
            <w:left w:val="none" w:sz="0" w:space="0" w:color="auto"/>
            <w:bottom w:val="none" w:sz="0" w:space="0" w:color="auto"/>
            <w:right w:val="none" w:sz="0" w:space="0" w:color="auto"/>
          </w:divBdr>
          <w:divsChild>
            <w:div w:id="6001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6854">
      <w:bodyDiv w:val="1"/>
      <w:marLeft w:val="0"/>
      <w:marRight w:val="0"/>
      <w:marTop w:val="0"/>
      <w:marBottom w:val="0"/>
      <w:divBdr>
        <w:top w:val="none" w:sz="0" w:space="0" w:color="auto"/>
        <w:left w:val="none" w:sz="0" w:space="0" w:color="auto"/>
        <w:bottom w:val="none" w:sz="0" w:space="0" w:color="auto"/>
        <w:right w:val="none" w:sz="0" w:space="0" w:color="auto"/>
      </w:divBdr>
      <w:divsChild>
        <w:div w:id="277227777">
          <w:marLeft w:val="0"/>
          <w:marRight w:val="0"/>
          <w:marTop w:val="0"/>
          <w:marBottom w:val="150"/>
          <w:divBdr>
            <w:top w:val="none" w:sz="0" w:space="0" w:color="auto"/>
            <w:left w:val="none" w:sz="0" w:space="0" w:color="auto"/>
            <w:bottom w:val="none" w:sz="0" w:space="0" w:color="auto"/>
            <w:right w:val="none" w:sz="0" w:space="0" w:color="auto"/>
          </w:divBdr>
          <w:divsChild>
            <w:div w:id="372076722">
              <w:marLeft w:val="0"/>
              <w:marRight w:val="0"/>
              <w:marTop w:val="0"/>
              <w:marBottom w:val="0"/>
              <w:divBdr>
                <w:top w:val="none" w:sz="0" w:space="0" w:color="auto"/>
                <w:left w:val="none" w:sz="0" w:space="0" w:color="auto"/>
                <w:bottom w:val="none" w:sz="0" w:space="0" w:color="auto"/>
                <w:right w:val="none" w:sz="0" w:space="0" w:color="auto"/>
              </w:divBdr>
            </w:div>
          </w:divsChild>
        </w:div>
        <w:div w:id="779571657">
          <w:marLeft w:val="0"/>
          <w:marRight w:val="0"/>
          <w:marTop w:val="0"/>
          <w:marBottom w:val="150"/>
          <w:divBdr>
            <w:top w:val="none" w:sz="0" w:space="0" w:color="auto"/>
            <w:left w:val="none" w:sz="0" w:space="0" w:color="auto"/>
            <w:bottom w:val="none" w:sz="0" w:space="0" w:color="auto"/>
            <w:right w:val="none" w:sz="0" w:space="0" w:color="auto"/>
          </w:divBdr>
        </w:div>
        <w:div w:id="1149978440">
          <w:marLeft w:val="0"/>
          <w:marRight w:val="0"/>
          <w:marTop w:val="0"/>
          <w:marBottom w:val="0"/>
          <w:divBdr>
            <w:top w:val="none" w:sz="0" w:space="0" w:color="auto"/>
            <w:left w:val="none" w:sz="0" w:space="0" w:color="auto"/>
            <w:bottom w:val="none" w:sz="0" w:space="0" w:color="auto"/>
            <w:right w:val="none" w:sz="0" w:space="0" w:color="auto"/>
          </w:divBdr>
          <w:divsChild>
            <w:div w:id="1164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8663">
      <w:bodyDiv w:val="1"/>
      <w:marLeft w:val="0"/>
      <w:marRight w:val="0"/>
      <w:marTop w:val="0"/>
      <w:marBottom w:val="0"/>
      <w:divBdr>
        <w:top w:val="none" w:sz="0" w:space="0" w:color="auto"/>
        <w:left w:val="none" w:sz="0" w:space="0" w:color="auto"/>
        <w:bottom w:val="none" w:sz="0" w:space="0" w:color="auto"/>
        <w:right w:val="none" w:sz="0" w:space="0" w:color="auto"/>
      </w:divBdr>
      <w:divsChild>
        <w:div w:id="398870867">
          <w:marLeft w:val="0"/>
          <w:marRight w:val="0"/>
          <w:marTop w:val="0"/>
          <w:marBottom w:val="0"/>
          <w:divBdr>
            <w:top w:val="none" w:sz="0" w:space="0" w:color="auto"/>
            <w:left w:val="none" w:sz="0" w:space="0" w:color="auto"/>
            <w:bottom w:val="dotted" w:sz="6" w:space="4" w:color="DDDDDD"/>
            <w:right w:val="none" w:sz="0" w:space="0" w:color="auto"/>
          </w:divBdr>
        </w:div>
      </w:divsChild>
    </w:div>
    <w:div w:id="549657337">
      <w:bodyDiv w:val="1"/>
      <w:marLeft w:val="0"/>
      <w:marRight w:val="0"/>
      <w:marTop w:val="0"/>
      <w:marBottom w:val="0"/>
      <w:divBdr>
        <w:top w:val="none" w:sz="0" w:space="0" w:color="auto"/>
        <w:left w:val="none" w:sz="0" w:space="0" w:color="auto"/>
        <w:bottom w:val="none" w:sz="0" w:space="0" w:color="auto"/>
        <w:right w:val="none" w:sz="0" w:space="0" w:color="auto"/>
      </w:divBdr>
      <w:divsChild>
        <w:div w:id="713697764">
          <w:marLeft w:val="0"/>
          <w:marRight w:val="0"/>
          <w:marTop w:val="0"/>
          <w:marBottom w:val="0"/>
          <w:divBdr>
            <w:top w:val="none" w:sz="0" w:space="0" w:color="auto"/>
            <w:left w:val="none" w:sz="0" w:space="0" w:color="auto"/>
            <w:bottom w:val="dotted" w:sz="6" w:space="4" w:color="DDDDDD"/>
            <w:right w:val="none" w:sz="0" w:space="0" w:color="auto"/>
          </w:divBdr>
          <w:divsChild>
            <w:div w:id="3808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752">
      <w:bodyDiv w:val="1"/>
      <w:marLeft w:val="0"/>
      <w:marRight w:val="0"/>
      <w:marTop w:val="0"/>
      <w:marBottom w:val="0"/>
      <w:divBdr>
        <w:top w:val="none" w:sz="0" w:space="0" w:color="auto"/>
        <w:left w:val="none" w:sz="0" w:space="0" w:color="auto"/>
        <w:bottom w:val="none" w:sz="0" w:space="0" w:color="auto"/>
        <w:right w:val="none" w:sz="0" w:space="0" w:color="auto"/>
      </w:divBdr>
      <w:divsChild>
        <w:div w:id="1003626000">
          <w:marLeft w:val="0"/>
          <w:marRight w:val="0"/>
          <w:marTop w:val="0"/>
          <w:marBottom w:val="150"/>
          <w:divBdr>
            <w:top w:val="none" w:sz="0" w:space="0" w:color="auto"/>
            <w:left w:val="none" w:sz="0" w:space="0" w:color="auto"/>
            <w:bottom w:val="none" w:sz="0" w:space="0" w:color="auto"/>
            <w:right w:val="none" w:sz="0" w:space="0" w:color="auto"/>
          </w:divBdr>
        </w:div>
        <w:div w:id="1028868269">
          <w:marLeft w:val="0"/>
          <w:marRight w:val="0"/>
          <w:marTop w:val="0"/>
          <w:marBottom w:val="0"/>
          <w:divBdr>
            <w:top w:val="none" w:sz="0" w:space="0" w:color="auto"/>
            <w:left w:val="none" w:sz="0" w:space="0" w:color="auto"/>
            <w:bottom w:val="none" w:sz="0" w:space="0" w:color="auto"/>
            <w:right w:val="none" w:sz="0" w:space="0" w:color="auto"/>
          </w:divBdr>
          <w:divsChild>
            <w:div w:id="1885827745">
              <w:marLeft w:val="0"/>
              <w:marRight w:val="0"/>
              <w:marTop w:val="225"/>
              <w:marBottom w:val="225"/>
              <w:divBdr>
                <w:top w:val="none" w:sz="0" w:space="0" w:color="auto"/>
                <w:left w:val="none" w:sz="0" w:space="0" w:color="auto"/>
                <w:bottom w:val="none" w:sz="0" w:space="0" w:color="auto"/>
                <w:right w:val="none" w:sz="0" w:space="0" w:color="auto"/>
              </w:divBdr>
            </w:div>
          </w:divsChild>
        </w:div>
        <w:div w:id="1717705117">
          <w:marLeft w:val="0"/>
          <w:marRight w:val="0"/>
          <w:marTop w:val="0"/>
          <w:marBottom w:val="150"/>
          <w:divBdr>
            <w:top w:val="none" w:sz="0" w:space="0" w:color="auto"/>
            <w:left w:val="none" w:sz="0" w:space="0" w:color="auto"/>
            <w:bottom w:val="none" w:sz="0" w:space="0" w:color="auto"/>
            <w:right w:val="none" w:sz="0" w:space="0" w:color="auto"/>
          </w:divBdr>
          <w:divsChild>
            <w:div w:id="1461609782">
              <w:marLeft w:val="0"/>
              <w:marRight w:val="0"/>
              <w:marTop w:val="0"/>
              <w:marBottom w:val="0"/>
              <w:divBdr>
                <w:top w:val="none" w:sz="0" w:space="0" w:color="auto"/>
                <w:left w:val="none" w:sz="0" w:space="0" w:color="auto"/>
                <w:bottom w:val="none" w:sz="0" w:space="0" w:color="auto"/>
                <w:right w:val="none" w:sz="0" w:space="0" w:color="auto"/>
              </w:divBdr>
              <w:divsChild>
                <w:div w:id="10997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0249">
      <w:bodyDiv w:val="1"/>
      <w:marLeft w:val="0"/>
      <w:marRight w:val="0"/>
      <w:marTop w:val="0"/>
      <w:marBottom w:val="0"/>
      <w:divBdr>
        <w:top w:val="none" w:sz="0" w:space="0" w:color="auto"/>
        <w:left w:val="none" w:sz="0" w:space="0" w:color="auto"/>
        <w:bottom w:val="none" w:sz="0" w:space="0" w:color="auto"/>
        <w:right w:val="none" w:sz="0" w:space="0" w:color="auto"/>
      </w:divBdr>
    </w:div>
    <w:div w:id="550923383">
      <w:bodyDiv w:val="1"/>
      <w:marLeft w:val="0"/>
      <w:marRight w:val="0"/>
      <w:marTop w:val="0"/>
      <w:marBottom w:val="0"/>
      <w:divBdr>
        <w:top w:val="none" w:sz="0" w:space="0" w:color="auto"/>
        <w:left w:val="none" w:sz="0" w:space="0" w:color="auto"/>
        <w:bottom w:val="none" w:sz="0" w:space="0" w:color="auto"/>
        <w:right w:val="none" w:sz="0" w:space="0" w:color="auto"/>
      </w:divBdr>
      <w:divsChild>
        <w:div w:id="403071435">
          <w:marLeft w:val="0"/>
          <w:marRight w:val="0"/>
          <w:marTop w:val="0"/>
          <w:marBottom w:val="150"/>
          <w:divBdr>
            <w:top w:val="none" w:sz="0" w:space="0" w:color="auto"/>
            <w:left w:val="none" w:sz="0" w:space="0" w:color="auto"/>
            <w:bottom w:val="none" w:sz="0" w:space="0" w:color="auto"/>
            <w:right w:val="none" w:sz="0" w:space="0" w:color="auto"/>
          </w:divBdr>
          <w:divsChild>
            <w:div w:id="1114789237">
              <w:marLeft w:val="0"/>
              <w:marRight w:val="0"/>
              <w:marTop w:val="0"/>
              <w:marBottom w:val="0"/>
              <w:divBdr>
                <w:top w:val="none" w:sz="0" w:space="0" w:color="auto"/>
                <w:left w:val="none" w:sz="0" w:space="0" w:color="auto"/>
                <w:bottom w:val="none" w:sz="0" w:space="0" w:color="auto"/>
                <w:right w:val="none" w:sz="0" w:space="0" w:color="auto"/>
              </w:divBdr>
              <w:divsChild>
                <w:div w:id="18826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5873">
          <w:marLeft w:val="0"/>
          <w:marRight w:val="0"/>
          <w:marTop w:val="0"/>
          <w:marBottom w:val="0"/>
          <w:divBdr>
            <w:top w:val="none" w:sz="0" w:space="0" w:color="auto"/>
            <w:left w:val="none" w:sz="0" w:space="0" w:color="auto"/>
            <w:bottom w:val="none" w:sz="0" w:space="0" w:color="auto"/>
            <w:right w:val="none" w:sz="0" w:space="0" w:color="auto"/>
          </w:divBdr>
          <w:divsChild>
            <w:div w:id="1717970451">
              <w:marLeft w:val="0"/>
              <w:marRight w:val="0"/>
              <w:marTop w:val="225"/>
              <w:marBottom w:val="225"/>
              <w:divBdr>
                <w:top w:val="none" w:sz="0" w:space="0" w:color="auto"/>
                <w:left w:val="none" w:sz="0" w:space="0" w:color="auto"/>
                <w:bottom w:val="none" w:sz="0" w:space="0" w:color="auto"/>
                <w:right w:val="none" w:sz="0" w:space="0" w:color="auto"/>
              </w:divBdr>
            </w:div>
          </w:divsChild>
        </w:div>
        <w:div w:id="1251502229">
          <w:marLeft w:val="0"/>
          <w:marRight w:val="0"/>
          <w:marTop w:val="0"/>
          <w:marBottom w:val="150"/>
          <w:divBdr>
            <w:top w:val="none" w:sz="0" w:space="0" w:color="auto"/>
            <w:left w:val="none" w:sz="0" w:space="0" w:color="auto"/>
            <w:bottom w:val="none" w:sz="0" w:space="0" w:color="auto"/>
            <w:right w:val="none" w:sz="0" w:space="0" w:color="auto"/>
          </w:divBdr>
        </w:div>
      </w:divsChild>
    </w:div>
    <w:div w:id="551381404">
      <w:bodyDiv w:val="1"/>
      <w:marLeft w:val="0"/>
      <w:marRight w:val="0"/>
      <w:marTop w:val="0"/>
      <w:marBottom w:val="0"/>
      <w:divBdr>
        <w:top w:val="none" w:sz="0" w:space="0" w:color="auto"/>
        <w:left w:val="none" w:sz="0" w:space="0" w:color="auto"/>
        <w:bottom w:val="none" w:sz="0" w:space="0" w:color="auto"/>
        <w:right w:val="none" w:sz="0" w:space="0" w:color="auto"/>
      </w:divBdr>
      <w:divsChild>
        <w:div w:id="108014887">
          <w:marLeft w:val="0"/>
          <w:marRight w:val="0"/>
          <w:marTop w:val="0"/>
          <w:marBottom w:val="150"/>
          <w:divBdr>
            <w:top w:val="none" w:sz="0" w:space="0" w:color="auto"/>
            <w:left w:val="none" w:sz="0" w:space="0" w:color="auto"/>
            <w:bottom w:val="none" w:sz="0" w:space="0" w:color="auto"/>
            <w:right w:val="none" w:sz="0" w:space="0" w:color="auto"/>
          </w:divBdr>
          <w:divsChild>
            <w:div w:id="1754086991">
              <w:marLeft w:val="0"/>
              <w:marRight w:val="0"/>
              <w:marTop w:val="0"/>
              <w:marBottom w:val="0"/>
              <w:divBdr>
                <w:top w:val="none" w:sz="0" w:space="0" w:color="auto"/>
                <w:left w:val="none" w:sz="0" w:space="0" w:color="auto"/>
                <w:bottom w:val="none" w:sz="0" w:space="0" w:color="auto"/>
                <w:right w:val="none" w:sz="0" w:space="0" w:color="auto"/>
              </w:divBdr>
              <w:divsChild>
                <w:div w:id="18006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2906">
          <w:marLeft w:val="0"/>
          <w:marRight w:val="0"/>
          <w:marTop w:val="0"/>
          <w:marBottom w:val="0"/>
          <w:divBdr>
            <w:top w:val="none" w:sz="0" w:space="0" w:color="auto"/>
            <w:left w:val="none" w:sz="0" w:space="0" w:color="auto"/>
            <w:bottom w:val="none" w:sz="0" w:space="0" w:color="auto"/>
            <w:right w:val="none" w:sz="0" w:space="0" w:color="auto"/>
          </w:divBdr>
          <w:divsChild>
            <w:div w:id="51081314">
              <w:marLeft w:val="0"/>
              <w:marRight w:val="0"/>
              <w:marTop w:val="225"/>
              <w:marBottom w:val="225"/>
              <w:divBdr>
                <w:top w:val="none" w:sz="0" w:space="0" w:color="auto"/>
                <w:left w:val="none" w:sz="0" w:space="0" w:color="auto"/>
                <w:bottom w:val="none" w:sz="0" w:space="0" w:color="auto"/>
                <w:right w:val="none" w:sz="0" w:space="0" w:color="auto"/>
              </w:divBdr>
            </w:div>
          </w:divsChild>
        </w:div>
        <w:div w:id="1045177463">
          <w:marLeft w:val="0"/>
          <w:marRight w:val="0"/>
          <w:marTop w:val="0"/>
          <w:marBottom w:val="150"/>
          <w:divBdr>
            <w:top w:val="none" w:sz="0" w:space="0" w:color="auto"/>
            <w:left w:val="none" w:sz="0" w:space="0" w:color="auto"/>
            <w:bottom w:val="none" w:sz="0" w:space="0" w:color="auto"/>
            <w:right w:val="none" w:sz="0" w:space="0" w:color="auto"/>
          </w:divBdr>
        </w:div>
      </w:divsChild>
    </w:div>
    <w:div w:id="551503040">
      <w:bodyDiv w:val="1"/>
      <w:marLeft w:val="0"/>
      <w:marRight w:val="0"/>
      <w:marTop w:val="0"/>
      <w:marBottom w:val="0"/>
      <w:divBdr>
        <w:top w:val="none" w:sz="0" w:space="0" w:color="auto"/>
        <w:left w:val="none" w:sz="0" w:space="0" w:color="auto"/>
        <w:bottom w:val="none" w:sz="0" w:space="0" w:color="auto"/>
        <w:right w:val="none" w:sz="0" w:space="0" w:color="auto"/>
      </w:divBdr>
      <w:divsChild>
        <w:div w:id="1250044153">
          <w:marLeft w:val="0"/>
          <w:marRight w:val="0"/>
          <w:marTop w:val="0"/>
          <w:marBottom w:val="150"/>
          <w:divBdr>
            <w:top w:val="none" w:sz="0" w:space="0" w:color="auto"/>
            <w:left w:val="none" w:sz="0" w:space="0" w:color="auto"/>
            <w:bottom w:val="none" w:sz="0" w:space="0" w:color="auto"/>
            <w:right w:val="none" w:sz="0" w:space="0" w:color="auto"/>
          </w:divBdr>
          <w:divsChild>
            <w:div w:id="1783376514">
              <w:marLeft w:val="0"/>
              <w:marRight w:val="0"/>
              <w:marTop w:val="0"/>
              <w:marBottom w:val="0"/>
              <w:divBdr>
                <w:top w:val="none" w:sz="0" w:space="0" w:color="auto"/>
                <w:left w:val="none" w:sz="0" w:space="0" w:color="auto"/>
                <w:bottom w:val="none" w:sz="0" w:space="0" w:color="auto"/>
                <w:right w:val="none" w:sz="0" w:space="0" w:color="auto"/>
              </w:divBdr>
              <w:divsChild>
                <w:div w:id="20013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2135">
          <w:marLeft w:val="0"/>
          <w:marRight w:val="0"/>
          <w:marTop w:val="0"/>
          <w:marBottom w:val="0"/>
          <w:divBdr>
            <w:top w:val="none" w:sz="0" w:space="0" w:color="auto"/>
            <w:left w:val="none" w:sz="0" w:space="0" w:color="auto"/>
            <w:bottom w:val="none" w:sz="0" w:space="0" w:color="auto"/>
            <w:right w:val="none" w:sz="0" w:space="0" w:color="auto"/>
          </w:divBdr>
          <w:divsChild>
            <w:div w:id="872228435">
              <w:marLeft w:val="0"/>
              <w:marRight w:val="0"/>
              <w:marTop w:val="225"/>
              <w:marBottom w:val="225"/>
              <w:divBdr>
                <w:top w:val="none" w:sz="0" w:space="0" w:color="auto"/>
                <w:left w:val="none" w:sz="0" w:space="0" w:color="auto"/>
                <w:bottom w:val="none" w:sz="0" w:space="0" w:color="auto"/>
                <w:right w:val="none" w:sz="0" w:space="0" w:color="auto"/>
              </w:divBdr>
            </w:div>
          </w:divsChild>
        </w:div>
        <w:div w:id="2134472424">
          <w:marLeft w:val="0"/>
          <w:marRight w:val="0"/>
          <w:marTop w:val="0"/>
          <w:marBottom w:val="150"/>
          <w:divBdr>
            <w:top w:val="none" w:sz="0" w:space="0" w:color="auto"/>
            <w:left w:val="none" w:sz="0" w:space="0" w:color="auto"/>
            <w:bottom w:val="none" w:sz="0" w:space="0" w:color="auto"/>
            <w:right w:val="none" w:sz="0" w:space="0" w:color="auto"/>
          </w:divBdr>
        </w:div>
      </w:divsChild>
    </w:div>
    <w:div w:id="551774020">
      <w:bodyDiv w:val="1"/>
      <w:marLeft w:val="0"/>
      <w:marRight w:val="0"/>
      <w:marTop w:val="0"/>
      <w:marBottom w:val="0"/>
      <w:divBdr>
        <w:top w:val="none" w:sz="0" w:space="0" w:color="auto"/>
        <w:left w:val="none" w:sz="0" w:space="0" w:color="auto"/>
        <w:bottom w:val="none" w:sz="0" w:space="0" w:color="auto"/>
        <w:right w:val="none" w:sz="0" w:space="0" w:color="auto"/>
      </w:divBdr>
      <w:divsChild>
        <w:div w:id="1148210452">
          <w:marLeft w:val="0"/>
          <w:marRight w:val="0"/>
          <w:marTop w:val="0"/>
          <w:marBottom w:val="0"/>
          <w:divBdr>
            <w:top w:val="none" w:sz="0" w:space="0" w:color="auto"/>
            <w:left w:val="none" w:sz="0" w:space="0" w:color="auto"/>
            <w:bottom w:val="none" w:sz="0" w:space="0" w:color="auto"/>
            <w:right w:val="none" w:sz="0" w:space="0" w:color="auto"/>
          </w:divBdr>
          <w:divsChild>
            <w:div w:id="11229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42066">
      <w:bodyDiv w:val="1"/>
      <w:marLeft w:val="0"/>
      <w:marRight w:val="0"/>
      <w:marTop w:val="0"/>
      <w:marBottom w:val="0"/>
      <w:divBdr>
        <w:top w:val="none" w:sz="0" w:space="0" w:color="auto"/>
        <w:left w:val="none" w:sz="0" w:space="0" w:color="auto"/>
        <w:bottom w:val="none" w:sz="0" w:space="0" w:color="auto"/>
        <w:right w:val="none" w:sz="0" w:space="0" w:color="auto"/>
      </w:divBdr>
      <w:divsChild>
        <w:div w:id="597760300">
          <w:marLeft w:val="0"/>
          <w:marRight w:val="0"/>
          <w:marTop w:val="0"/>
          <w:marBottom w:val="450"/>
          <w:divBdr>
            <w:top w:val="none" w:sz="0" w:space="0" w:color="auto"/>
            <w:left w:val="none" w:sz="0" w:space="0" w:color="auto"/>
            <w:bottom w:val="single" w:sz="6" w:space="19" w:color="EEEEEE"/>
            <w:right w:val="none" w:sz="0" w:space="0" w:color="auto"/>
          </w:divBdr>
          <w:divsChild>
            <w:div w:id="411050407">
              <w:marLeft w:val="0"/>
              <w:marRight w:val="0"/>
              <w:marTop w:val="0"/>
              <w:marBottom w:val="150"/>
              <w:divBdr>
                <w:top w:val="none" w:sz="0" w:space="0" w:color="auto"/>
                <w:left w:val="none" w:sz="0" w:space="0" w:color="auto"/>
                <w:bottom w:val="none" w:sz="0" w:space="0" w:color="auto"/>
                <w:right w:val="none" w:sz="0" w:space="0" w:color="auto"/>
              </w:divBdr>
              <w:divsChild>
                <w:div w:id="482430668">
                  <w:marLeft w:val="0"/>
                  <w:marRight w:val="0"/>
                  <w:marTop w:val="0"/>
                  <w:marBottom w:val="0"/>
                  <w:divBdr>
                    <w:top w:val="none" w:sz="0" w:space="0" w:color="auto"/>
                    <w:left w:val="none" w:sz="0" w:space="0" w:color="auto"/>
                    <w:bottom w:val="none" w:sz="0" w:space="0" w:color="auto"/>
                    <w:right w:val="none" w:sz="0" w:space="0" w:color="auto"/>
                  </w:divBdr>
                </w:div>
              </w:divsChild>
            </w:div>
            <w:div w:id="551504135">
              <w:marLeft w:val="0"/>
              <w:marRight w:val="0"/>
              <w:marTop w:val="0"/>
              <w:marBottom w:val="0"/>
              <w:divBdr>
                <w:top w:val="none" w:sz="0" w:space="0" w:color="auto"/>
                <w:left w:val="none" w:sz="0" w:space="0" w:color="auto"/>
                <w:bottom w:val="none" w:sz="0" w:space="0" w:color="auto"/>
                <w:right w:val="none" w:sz="0" w:space="0" w:color="auto"/>
              </w:divBdr>
            </w:div>
          </w:divsChild>
        </w:div>
        <w:div w:id="290595319">
          <w:marLeft w:val="0"/>
          <w:marRight w:val="0"/>
          <w:marTop w:val="0"/>
          <w:marBottom w:val="0"/>
          <w:divBdr>
            <w:top w:val="none" w:sz="0" w:space="0" w:color="auto"/>
            <w:left w:val="none" w:sz="0" w:space="0" w:color="auto"/>
            <w:bottom w:val="none" w:sz="0" w:space="0" w:color="auto"/>
            <w:right w:val="none" w:sz="0" w:space="0" w:color="auto"/>
          </w:divBdr>
          <w:divsChild>
            <w:div w:id="1011688558">
              <w:marLeft w:val="0"/>
              <w:marRight w:val="0"/>
              <w:marTop w:val="0"/>
              <w:marBottom w:val="0"/>
              <w:divBdr>
                <w:top w:val="none" w:sz="0" w:space="0" w:color="auto"/>
                <w:left w:val="none" w:sz="0" w:space="0" w:color="auto"/>
                <w:bottom w:val="none" w:sz="0" w:space="0" w:color="auto"/>
                <w:right w:val="none" w:sz="0" w:space="0" w:color="auto"/>
              </w:divBdr>
              <w:divsChild>
                <w:div w:id="4761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7382">
      <w:bodyDiv w:val="1"/>
      <w:marLeft w:val="0"/>
      <w:marRight w:val="0"/>
      <w:marTop w:val="0"/>
      <w:marBottom w:val="0"/>
      <w:divBdr>
        <w:top w:val="none" w:sz="0" w:space="0" w:color="auto"/>
        <w:left w:val="none" w:sz="0" w:space="0" w:color="auto"/>
        <w:bottom w:val="none" w:sz="0" w:space="0" w:color="auto"/>
        <w:right w:val="none" w:sz="0" w:space="0" w:color="auto"/>
      </w:divBdr>
      <w:divsChild>
        <w:div w:id="550651379">
          <w:marLeft w:val="0"/>
          <w:marRight w:val="0"/>
          <w:marTop w:val="0"/>
          <w:marBottom w:val="0"/>
          <w:divBdr>
            <w:top w:val="none" w:sz="0" w:space="0" w:color="auto"/>
            <w:left w:val="none" w:sz="0" w:space="0" w:color="auto"/>
            <w:bottom w:val="dotted" w:sz="6" w:space="4" w:color="DDDDDD"/>
            <w:right w:val="none" w:sz="0" w:space="0" w:color="auto"/>
          </w:divBdr>
          <w:divsChild>
            <w:div w:id="2013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7937">
      <w:bodyDiv w:val="1"/>
      <w:marLeft w:val="0"/>
      <w:marRight w:val="0"/>
      <w:marTop w:val="0"/>
      <w:marBottom w:val="0"/>
      <w:divBdr>
        <w:top w:val="none" w:sz="0" w:space="0" w:color="auto"/>
        <w:left w:val="none" w:sz="0" w:space="0" w:color="auto"/>
        <w:bottom w:val="none" w:sz="0" w:space="0" w:color="auto"/>
        <w:right w:val="none" w:sz="0" w:space="0" w:color="auto"/>
      </w:divBdr>
      <w:divsChild>
        <w:div w:id="1190291519">
          <w:marLeft w:val="0"/>
          <w:marRight w:val="0"/>
          <w:marTop w:val="0"/>
          <w:marBottom w:val="0"/>
          <w:divBdr>
            <w:top w:val="none" w:sz="0" w:space="8" w:color="auto"/>
            <w:left w:val="none" w:sz="0" w:space="2" w:color="auto"/>
            <w:bottom w:val="single" w:sz="6" w:space="8" w:color="DDDDDD"/>
            <w:right w:val="none" w:sz="0" w:space="0" w:color="auto"/>
          </w:divBdr>
        </w:div>
        <w:div w:id="1485395715">
          <w:marLeft w:val="0"/>
          <w:marRight w:val="0"/>
          <w:marTop w:val="150"/>
          <w:marBottom w:val="0"/>
          <w:divBdr>
            <w:top w:val="none" w:sz="0" w:space="0" w:color="auto"/>
            <w:left w:val="none" w:sz="0" w:space="0" w:color="auto"/>
            <w:bottom w:val="none" w:sz="0" w:space="0" w:color="auto"/>
            <w:right w:val="none" w:sz="0" w:space="0" w:color="auto"/>
          </w:divBdr>
          <w:divsChild>
            <w:div w:id="614602642">
              <w:marLeft w:val="0"/>
              <w:marRight w:val="150"/>
              <w:marTop w:val="0"/>
              <w:marBottom w:val="0"/>
              <w:divBdr>
                <w:top w:val="none" w:sz="0" w:space="0" w:color="auto"/>
                <w:left w:val="none" w:sz="0" w:space="0" w:color="auto"/>
                <w:bottom w:val="none" w:sz="0" w:space="0" w:color="auto"/>
                <w:right w:val="none" w:sz="0" w:space="0" w:color="auto"/>
              </w:divBdr>
              <w:divsChild>
                <w:div w:id="945775877">
                  <w:marLeft w:val="0"/>
                  <w:marRight w:val="0"/>
                  <w:marTop w:val="0"/>
                  <w:marBottom w:val="0"/>
                  <w:divBdr>
                    <w:top w:val="none" w:sz="0" w:space="0" w:color="auto"/>
                    <w:left w:val="none" w:sz="0" w:space="0" w:color="auto"/>
                    <w:bottom w:val="none" w:sz="0" w:space="0" w:color="auto"/>
                    <w:right w:val="none" w:sz="0" w:space="0" w:color="auto"/>
                  </w:divBdr>
                </w:div>
                <w:div w:id="20706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9779">
      <w:bodyDiv w:val="1"/>
      <w:marLeft w:val="0"/>
      <w:marRight w:val="0"/>
      <w:marTop w:val="0"/>
      <w:marBottom w:val="0"/>
      <w:divBdr>
        <w:top w:val="none" w:sz="0" w:space="0" w:color="auto"/>
        <w:left w:val="none" w:sz="0" w:space="0" w:color="auto"/>
        <w:bottom w:val="none" w:sz="0" w:space="0" w:color="auto"/>
        <w:right w:val="none" w:sz="0" w:space="0" w:color="auto"/>
      </w:divBdr>
    </w:div>
    <w:div w:id="553086322">
      <w:bodyDiv w:val="1"/>
      <w:marLeft w:val="0"/>
      <w:marRight w:val="0"/>
      <w:marTop w:val="0"/>
      <w:marBottom w:val="0"/>
      <w:divBdr>
        <w:top w:val="none" w:sz="0" w:space="0" w:color="auto"/>
        <w:left w:val="none" w:sz="0" w:space="0" w:color="auto"/>
        <w:bottom w:val="none" w:sz="0" w:space="0" w:color="auto"/>
        <w:right w:val="none" w:sz="0" w:space="0" w:color="auto"/>
      </w:divBdr>
      <w:divsChild>
        <w:div w:id="953560021">
          <w:marLeft w:val="0"/>
          <w:marRight w:val="0"/>
          <w:marTop w:val="0"/>
          <w:marBottom w:val="0"/>
          <w:divBdr>
            <w:top w:val="none" w:sz="0" w:space="0" w:color="auto"/>
            <w:left w:val="none" w:sz="0" w:space="0" w:color="auto"/>
            <w:bottom w:val="dotted" w:sz="6" w:space="4" w:color="DDDDDD"/>
            <w:right w:val="none" w:sz="0" w:space="0" w:color="auto"/>
          </w:divBdr>
        </w:div>
      </w:divsChild>
    </w:div>
    <w:div w:id="553733190">
      <w:bodyDiv w:val="1"/>
      <w:marLeft w:val="0"/>
      <w:marRight w:val="0"/>
      <w:marTop w:val="0"/>
      <w:marBottom w:val="0"/>
      <w:divBdr>
        <w:top w:val="none" w:sz="0" w:space="0" w:color="auto"/>
        <w:left w:val="none" w:sz="0" w:space="0" w:color="auto"/>
        <w:bottom w:val="none" w:sz="0" w:space="0" w:color="auto"/>
        <w:right w:val="none" w:sz="0" w:space="0" w:color="auto"/>
      </w:divBdr>
      <w:divsChild>
        <w:div w:id="1782414352">
          <w:marLeft w:val="0"/>
          <w:marRight w:val="0"/>
          <w:marTop w:val="0"/>
          <w:marBottom w:val="150"/>
          <w:divBdr>
            <w:top w:val="none" w:sz="0" w:space="0" w:color="auto"/>
            <w:left w:val="none" w:sz="0" w:space="0" w:color="auto"/>
            <w:bottom w:val="none" w:sz="0" w:space="0" w:color="auto"/>
            <w:right w:val="none" w:sz="0" w:space="0" w:color="auto"/>
          </w:divBdr>
        </w:div>
      </w:divsChild>
    </w:div>
    <w:div w:id="553858443">
      <w:bodyDiv w:val="1"/>
      <w:marLeft w:val="0"/>
      <w:marRight w:val="0"/>
      <w:marTop w:val="0"/>
      <w:marBottom w:val="0"/>
      <w:divBdr>
        <w:top w:val="none" w:sz="0" w:space="0" w:color="auto"/>
        <w:left w:val="none" w:sz="0" w:space="0" w:color="auto"/>
        <w:bottom w:val="none" w:sz="0" w:space="0" w:color="auto"/>
        <w:right w:val="none" w:sz="0" w:space="0" w:color="auto"/>
      </w:divBdr>
      <w:divsChild>
        <w:div w:id="1744182905">
          <w:marLeft w:val="0"/>
          <w:marRight w:val="0"/>
          <w:marTop w:val="0"/>
          <w:marBottom w:val="0"/>
          <w:divBdr>
            <w:top w:val="none" w:sz="0" w:space="0" w:color="auto"/>
            <w:left w:val="none" w:sz="0" w:space="0" w:color="auto"/>
            <w:bottom w:val="dotted" w:sz="6" w:space="4" w:color="DDDDDD"/>
            <w:right w:val="none" w:sz="0" w:space="0" w:color="auto"/>
          </w:divBdr>
        </w:div>
      </w:divsChild>
    </w:div>
    <w:div w:id="554509181">
      <w:bodyDiv w:val="1"/>
      <w:marLeft w:val="0"/>
      <w:marRight w:val="0"/>
      <w:marTop w:val="0"/>
      <w:marBottom w:val="0"/>
      <w:divBdr>
        <w:top w:val="none" w:sz="0" w:space="0" w:color="auto"/>
        <w:left w:val="none" w:sz="0" w:space="0" w:color="auto"/>
        <w:bottom w:val="none" w:sz="0" w:space="0" w:color="auto"/>
        <w:right w:val="none" w:sz="0" w:space="0" w:color="auto"/>
      </w:divBdr>
      <w:divsChild>
        <w:div w:id="2012759993">
          <w:marLeft w:val="0"/>
          <w:marRight w:val="0"/>
          <w:marTop w:val="0"/>
          <w:marBottom w:val="0"/>
          <w:divBdr>
            <w:top w:val="none" w:sz="0" w:space="0" w:color="auto"/>
            <w:left w:val="none" w:sz="0" w:space="0" w:color="auto"/>
            <w:bottom w:val="none" w:sz="0" w:space="0" w:color="auto"/>
            <w:right w:val="none" w:sz="0" w:space="0" w:color="auto"/>
          </w:divBdr>
          <w:divsChild>
            <w:div w:id="7108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7468">
      <w:bodyDiv w:val="1"/>
      <w:marLeft w:val="0"/>
      <w:marRight w:val="0"/>
      <w:marTop w:val="0"/>
      <w:marBottom w:val="0"/>
      <w:divBdr>
        <w:top w:val="none" w:sz="0" w:space="0" w:color="auto"/>
        <w:left w:val="none" w:sz="0" w:space="0" w:color="auto"/>
        <w:bottom w:val="none" w:sz="0" w:space="0" w:color="auto"/>
        <w:right w:val="none" w:sz="0" w:space="0" w:color="auto"/>
      </w:divBdr>
      <w:divsChild>
        <w:div w:id="369188471">
          <w:marLeft w:val="0"/>
          <w:marRight w:val="0"/>
          <w:marTop w:val="0"/>
          <w:marBottom w:val="0"/>
          <w:divBdr>
            <w:top w:val="none" w:sz="0" w:space="0" w:color="auto"/>
            <w:left w:val="none" w:sz="0" w:space="0" w:color="auto"/>
            <w:bottom w:val="none" w:sz="0" w:space="0" w:color="auto"/>
            <w:right w:val="none" w:sz="0" w:space="0" w:color="auto"/>
          </w:divBdr>
        </w:div>
      </w:divsChild>
    </w:div>
    <w:div w:id="555121071">
      <w:bodyDiv w:val="1"/>
      <w:marLeft w:val="0"/>
      <w:marRight w:val="0"/>
      <w:marTop w:val="0"/>
      <w:marBottom w:val="0"/>
      <w:divBdr>
        <w:top w:val="none" w:sz="0" w:space="0" w:color="auto"/>
        <w:left w:val="none" w:sz="0" w:space="0" w:color="auto"/>
        <w:bottom w:val="none" w:sz="0" w:space="0" w:color="auto"/>
        <w:right w:val="none" w:sz="0" w:space="0" w:color="auto"/>
      </w:divBdr>
      <w:divsChild>
        <w:div w:id="1310859721">
          <w:marLeft w:val="0"/>
          <w:marRight w:val="0"/>
          <w:marTop w:val="0"/>
          <w:marBottom w:val="0"/>
          <w:divBdr>
            <w:top w:val="none" w:sz="0" w:space="0" w:color="auto"/>
            <w:left w:val="none" w:sz="0" w:space="0" w:color="auto"/>
            <w:bottom w:val="dotted" w:sz="6" w:space="4" w:color="DDDDDD"/>
            <w:right w:val="none" w:sz="0" w:space="0" w:color="auto"/>
          </w:divBdr>
        </w:div>
      </w:divsChild>
    </w:div>
    <w:div w:id="556473396">
      <w:bodyDiv w:val="1"/>
      <w:marLeft w:val="0"/>
      <w:marRight w:val="0"/>
      <w:marTop w:val="0"/>
      <w:marBottom w:val="0"/>
      <w:divBdr>
        <w:top w:val="none" w:sz="0" w:space="0" w:color="auto"/>
        <w:left w:val="none" w:sz="0" w:space="0" w:color="auto"/>
        <w:bottom w:val="none" w:sz="0" w:space="0" w:color="auto"/>
        <w:right w:val="none" w:sz="0" w:space="0" w:color="auto"/>
      </w:divBdr>
      <w:divsChild>
        <w:div w:id="873810516">
          <w:marLeft w:val="0"/>
          <w:marRight w:val="0"/>
          <w:marTop w:val="0"/>
          <w:marBottom w:val="0"/>
          <w:divBdr>
            <w:top w:val="none" w:sz="0" w:space="0" w:color="auto"/>
            <w:left w:val="none" w:sz="0" w:space="0" w:color="auto"/>
            <w:bottom w:val="dotted" w:sz="6" w:space="4" w:color="DDDDDD"/>
            <w:right w:val="none" w:sz="0" w:space="0" w:color="auto"/>
          </w:divBdr>
          <w:divsChild>
            <w:div w:id="14929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532">
      <w:bodyDiv w:val="1"/>
      <w:marLeft w:val="0"/>
      <w:marRight w:val="0"/>
      <w:marTop w:val="0"/>
      <w:marBottom w:val="0"/>
      <w:divBdr>
        <w:top w:val="none" w:sz="0" w:space="0" w:color="auto"/>
        <w:left w:val="none" w:sz="0" w:space="0" w:color="auto"/>
        <w:bottom w:val="none" w:sz="0" w:space="0" w:color="auto"/>
        <w:right w:val="none" w:sz="0" w:space="0" w:color="auto"/>
      </w:divBdr>
    </w:div>
    <w:div w:id="557130907">
      <w:bodyDiv w:val="1"/>
      <w:marLeft w:val="0"/>
      <w:marRight w:val="0"/>
      <w:marTop w:val="0"/>
      <w:marBottom w:val="0"/>
      <w:divBdr>
        <w:top w:val="none" w:sz="0" w:space="0" w:color="auto"/>
        <w:left w:val="none" w:sz="0" w:space="0" w:color="auto"/>
        <w:bottom w:val="none" w:sz="0" w:space="0" w:color="auto"/>
        <w:right w:val="none" w:sz="0" w:space="0" w:color="auto"/>
      </w:divBdr>
    </w:div>
    <w:div w:id="557278859">
      <w:bodyDiv w:val="1"/>
      <w:marLeft w:val="0"/>
      <w:marRight w:val="0"/>
      <w:marTop w:val="0"/>
      <w:marBottom w:val="0"/>
      <w:divBdr>
        <w:top w:val="none" w:sz="0" w:space="0" w:color="auto"/>
        <w:left w:val="none" w:sz="0" w:space="0" w:color="auto"/>
        <w:bottom w:val="none" w:sz="0" w:space="0" w:color="auto"/>
        <w:right w:val="none" w:sz="0" w:space="0" w:color="auto"/>
      </w:divBdr>
      <w:divsChild>
        <w:div w:id="252474283">
          <w:marLeft w:val="0"/>
          <w:marRight w:val="0"/>
          <w:marTop w:val="0"/>
          <w:marBottom w:val="0"/>
          <w:divBdr>
            <w:top w:val="none" w:sz="0" w:space="0" w:color="auto"/>
            <w:left w:val="none" w:sz="0" w:space="0" w:color="auto"/>
            <w:bottom w:val="none" w:sz="0" w:space="0" w:color="auto"/>
            <w:right w:val="none" w:sz="0" w:space="0" w:color="auto"/>
          </w:divBdr>
          <w:divsChild>
            <w:div w:id="1462578269">
              <w:marLeft w:val="0"/>
              <w:marRight w:val="0"/>
              <w:marTop w:val="0"/>
              <w:marBottom w:val="0"/>
              <w:divBdr>
                <w:top w:val="none" w:sz="0" w:space="0" w:color="auto"/>
                <w:left w:val="none" w:sz="0" w:space="0" w:color="auto"/>
                <w:bottom w:val="none" w:sz="0" w:space="0" w:color="auto"/>
                <w:right w:val="none" w:sz="0" w:space="0" w:color="auto"/>
              </w:divBdr>
              <w:divsChild>
                <w:div w:id="1569000638">
                  <w:marLeft w:val="0"/>
                  <w:marRight w:val="0"/>
                  <w:marTop w:val="0"/>
                  <w:marBottom w:val="0"/>
                  <w:divBdr>
                    <w:top w:val="none" w:sz="0" w:space="0" w:color="auto"/>
                    <w:left w:val="none" w:sz="0" w:space="0" w:color="auto"/>
                    <w:bottom w:val="none" w:sz="0" w:space="0" w:color="auto"/>
                    <w:right w:val="none" w:sz="0" w:space="0" w:color="auto"/>
                  </w:divBdr>
                  <w:divsChild>
                    <w:div w:id="1839495379">
                      <w:marLeft w:val="0"/>
                      <w:marRight w:val="0"/>
                      <w:marTop w:val="0"/>
                      <w:marBottom w:val="0"/>
                      <w:divBdr>
                        <w:top w:val="none" w:sz="0" w:space="0" w:color="auto"/>
                        <w:left w:val="none" w:sz="0" w:space="0" w:color="auto"/>
                        <w:bottom w:val="none" w:sz="0" w:space="0" w:color="auto"/>
                        <w:right w:val="none" w:sz="0" w:space="0" w:color="auto"/>
                      </w:divBdr>
                      <w:divsChild>
                        <w:div w:id="54402129">
                          <w:marLeft w:val="0"/>
                          <w:marRight w:val="0"/>
                          <w:marTop w:val="0"/>
                          <w:marBottom w:val="0"/>
                          <w:divBdr>
                            <w:top w:val="none" w:sz="0" w:space="0" w:color="auto"/>
                            <w:left w:val="none" w:sz="0" w:space="0" w:color="auto"/>
                            <w:bottom w:val="none" w:sz="0" w:space="0" w:color="auto"/>
                            <w:right w:val="none" w:sz="0" w:space="0" w:color="auto"/>
                          </w:divBdr>
                          <w:divsChild>
                            <w:div w:id="686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19840">
      <w:bodyDiv w:val="1"/>
      <w:marLeft w:val="0"/>
      <w:marRight w:val="0"/>
      <w:marTop w:val="0"/>
      <w:marBottom w:val="0"/>
      <w:divBdr>
        <w:top w:val="none" w:sz="0" w:space="0" w:color="auto"/>
        <w:left w:val="none" w:sz="0" w:space="0" w:color="auto"/>
        <w:bottom w:val="none" w:sz="0" w:space="0" w:color="auto"/>
        <w:right w:val="none" w:sz="0" w:space="0" w:color="auto"/>
      </w:divBdr>
    </w:div>
    <w:div w:id="557936580">
      <w:bodyDiv w:val="1"/>
      <w:marLeft w:val="0"/>
      <w:marRight w:val="0"/>
      <w:marTop w:val="0"/>
      <w:marBottom w:val="0"/>
      <w:divBdr>
        <w:top w:val="none" w:sz="0" w:space="0" w:color="auto"/>
        <w:left w:val="none" w:sz="0" w:space="0" w:color="auto"/>
        <w:bottom w:val="none" w:sz="0" w:space="0" w:color="auto"/>
        <w:right w:val="none" w:sz="0" w:space="0" w:color="auto"/>
      </w:divBdr>
      <w:divsChild>
        <w:div w:id="2114548631">
          <w:marLeft w:val="0"/>
          <w:marRight w:val="0"/>
          <w:marTop w:val="0"/>
          <w:marBottom w:val="0"/>
          <w:divBdr>
            <w:top w:val="none" w:sz="0" w:space="0" w:color="auto"/>
            <w:left w:val="none" w:sz="0" w:space="0" w:color="auto"/>
            <w:bottom w:val="none" w:sz="0" w:space="0" w:color="auto"/>
            <w:right w:val="none" w:sz="0" w:space="0" w:color="auto"/>
          </w:divBdr>
        </w:div>
      </w:divsChild>
    </w:div>
    <w:div w:id="558248249">
      <w:bodyDiv w:val="1"/>
      <w:marLeft w:val="0"/>
      <w:marRight w:val="0"/>
      <w:marTop w:val="0"/>
      <w:marBottom w:val="0"/>
      <w:divBdr>
        <w:top w:val="none" w:sz="0" w:space="0" w:color="auto"/>
        <w:left w:val="none" w:sz="0" w:space="0" w:color="auto"/>
        <w:bottom w:val="none" w:sz="0" w:space="0" w:color="auto"/>
        <w:right w:val="none" w:sz="0" w:space="0" w:color="auto"/>
      </w:divBdr>
      <w:divsChild>
        <w:div w:id="635373625">
          <w:marLeft w:val="0"/>
          <w:marRight w:val="0"/>
          <w:marTop w:val="0"/>
          <w:marBottom w:val="150"/>
          <w:divBdr>
            <w:top w:val="none" w:sz="0" w:space="0" w:color="auto"/>
            <w:left w:val="none" w:sz="0" w:space="0" w:color="auto"/>
            <w:bottom w:val="none" w:sz="0" w:space="0" w:color="auto"/>
            <w:right w:val="none" w:sz="0" w:space="0" w:color="auto"/>
          </w:divBdr>
          <w:divsChild>
            <w:div w:id="1746341026">
              <w:marLeft w:val="0"/>
              <w:marRight w:val="0"/>
              <w:marTop w:val="0"/>
              <w:marBottom w:val="0"/>
              <w:divBdr>
                <w:top w:val="none" w:sz="0" w:space="0" w:color="auto"/>
                <w:left w:val="none" w:sz="0" w:space="0" w:color="auto"/>
                <w:bottom w:val="none" w:sz="0" w:space="0" w:color="auto"/>
                <w:right w:val="none" w:sz="0" w:space="0" w:color="auto"/>
              </w:divBdr>
            </w:div>
          </w:divsChild>
        </w:div>
        <w:div w:id="1840269580">
          <w:marLeft w:val="0"/>
          <w:marRight w:val="0"/>
          <w:marTop w:val="0"/>
          <w:marBottom w:val="150"/>
          <w:divBdr>
            <w:top w:val="none" w:sz="0" w:space="0" w:color="auto"/>
            <w:left w:val="none" w:sz="0" w:space="0" w:color="auto"/>
            <w:bottom w:val="none" w:sz="0" w:space="0" w:color="auto"/>
            <w:right w:val="none" w:sz="0" w:space="0" w:color="auto"/>
          </w:divBdr>
        </w:div>
        <w:div w:id="1993290670">
          <w:marLeft w:val="0"/>
          <w:marRight w:val="0"/>
          <w:marTop w:val="0"/>
          <w:marBottom w:val="0"/>
          <w:divBdr>
            <w:top w:val="none" w:sz="0" w:space="0" w:color="auto"/>
            <w:left w:val="none" w:sz="0" w:space="0" w:color="auto"/>
            <w:bottom w:val="none" w:sz="0" w:space="0" w:color="auto"/>
            <w:right w:val="none" w:sz="0" w:space="0" w:color="auto"/>
          </w:divBdr>
          <w:divsChild>
            <w:div w:id="13796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8463">
      <w:bodyDiv w:val="1"/>
      <w:marLeft w:val="0"/>
      <w:marRight w:val="0"/>
      <w:marTop w:val="0"/>
      <w:marBottom w:val="0"/>
      <w:divBdr>
        <w:top w:val="none" w:sz="0" w:space="0" w:color="auto"/>
        <w:left w:val="none" w:sz="0" w:space="0" w:color="auto"/>
        <w:bottom w:val="none" w:sz="0" w:space="0" w:color="auto"/>
        <w:right w:val="none" w:sz="0" w:space="0" w:color="auto"/>
      </w:divBdr>
      <w:divsChild>
        <w:div w:id="1959794207">
          <w:marLeft w:val="0"/>
          <w:marRight w:val="0"/>
          <w:marTop w:val="0"/>
          <w:marBottom w:val="0"/>
          <w:divBdr>
            <w:top w:val="none" w:sz="0" w:space="0" w:color="auto"/>
            <w:left w:val="none" w:sz="0" w:space="0" w:color="auto"/>
            <w:bottom w:val="none" w:sz="0" w:space="0" w:color="auto"/>
            <w:right w:val="none" w:sz="0" w:space="0" w:color="auto"/>
          </w:divBdr>
          <w:divsChild>
            <w:div w:id="241719282">
              <w:marLeft w:val="0"/>
              <w:marRight w:val="0"/>
              <w:marTop w:val="0"/>
              <w:marBottom w:val="0"/>
              <w:divBdr>
                <w:top w:val="none" w:sz="0" w:space="0" w:color="auto"/>
                <w:left w:val="none" w:sz="0" w:space="0" w:color="auto"/>
                <w:bottom w:val="none" w:sz="0" w:space="0" w:color="auto"/>
                <w:right w:val="none" w:sz="0" w:space="0" w:color="auto"/>
              </w:divBdr>
              <w:divsChild>
                <w:div w:id="157813371">
                  <w:marLeft w:val="0"/>
                  <w:marRight w:val="0"/>
                  <w:marTop w:val="0"/>
                  <w:marBottom w:val="0"/>
                  <w:divBdr>
                    <w:top w:val="none" w:sz="0" w:space="0" w:color="auto"/>
                    <w:left w:val="none" w:sz="0" w:space="0" w:color="auto"/>
                    <w:bottom w:val="none" w:sz="0" w:space="0" w:color="auto"/>
                    <w:right w:val="none" w:sz="0" w:space="0" w:color="auto"/>
                  </w:divBdr>
                  <w:divsChild>
                    <w:div w:id="682318060">
                      <w:marLeft w:val="0"/>
                      <w:marRight w:val="0"/>
                      <w:marTop w:val="0"/>
                      <w:marBottom w:val="0"/>
                      <w:divBdr>
                        <w:top w:val="none" w:sz="0" w:space="0" w:color="auto"/>
                        <w:left w:val="none" w:sz="0" w:space="0" w:color="auto"/>
                        <w:bottom w:val="none" w:sz="0" w:space="0" w:color="auto"/>
                        <w:right w:val="none" w:sz="0" w:space="0" w:color="auto"/>
                      </w:divBdr>
                      <w:divsChild>
                        <w:div w:id="1673798109">
                          <w:marLeft w:val="0"/>
                          <w:marRight w:val="0"/>
                          <w:marTop w:val="0"/>
                          <w:marBottom w:val="0"/>
                          <w:divBdr>
                            <w:top w:val="none" w:sz="0" w:space="0" w:color="auto"/>
                            <w:left w:val="none" w:sz="0" w:space="0" w:color="auto"/>
                            <w:bottom w:val="none" w:sz="0" w:space="0" w:color="auto"/>
                            <w:right w:val="none" w:sz="0" w:space="0" w:color="auto"/>
                          </w:divBdr>
                          <w:divsChild>
                            <w:div w:id="1699163589">
                              <w:marLeft w:val="0"/>
                              <w:marRight w:val="0"/>
                              <w:marTop w:val="0"/>
                              <w:marBottom w:val="0"/>
                              <w:divBdr>
                                <w:top w:val="none" w:sz="0" w:space="0" w:color="auto"/>
                                <w:left w:val="none" w:sz="0" w:space="0" w:color="auto"/>
                                <w:bottom w:val="none" w:sz="0" w:space="0" w:color="auto"/>
                                <w:right w:val="none" w:sz="0" w:space="0" w:color="auto"/>
                              </w:divBdr>
                              <w:divsChild>
                                <w:div w:id="1153259348">
                                  <w:marLeft w:val="0"/>
                                  <w:marRight w:val="0"/>
                                  <w:marTop w:val="0"/>
                                  <w:marBottom w:val="0"/>
                                  <w:divBdr>
                                    <w:top w:val="none" w:sz="0" w:space="0" w:color="auto"/>
                                    <w:left w:val="none" w:sz="0" w:space="0" w:color="auto"/>
                                    <w:bottom w:val="none" w:sz="0" w:space="0" w:color="auto"/>
                                    <w:right w:val="none" w:sz="0" w:space="0" w:color="auto"/>
                                  </w:divBdr>
                                  <w:divsChild>
                                    <w:div w:id="714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827428">
      <w:bodyDiv w:val="1"/>
      <w:marLeft w:val="0"/>
      <w:marRight w:val="0"/>
      <w:marTop w:val="0"/>
      <w:marBottom w:val="0"/>
      <w:divBdr>
        <w:top w:val="none" w:sz="0" w:space="0" w:color="auto"/>
        <w:left w:val="none" w:sz="0" w:space="0" w:color="auto"/>
        <w:bottom w:val="none" w:sz="0" w:space="0" w:color="auto"/>
        <w:right w:val="none" w:sz="0" w:space="0" w:color="auto"/>
      </w:divBdr>
      <w:divsChild>
        <w:div w:id="684137130">
          <w:marLeft w:val="0"/>
          <w:marRight w:val="0"/>
          <w:marTop w:val="0"/>
          <w:marBottom w:val="375"/>
          <w:divBdr>
            <w:top w:val="none" w:sz="0" w:space="0" w:color="auto"/>
            <w:left w:val="none" w:sz="0" w:space="0" w:color="auto"/>
            <w:bottom w:val="dotted" w:sz="6" w:space="14" w:color="C2C2C2"/>
            <w:right w:val="none" w:sz="0" w:space="0" w:color="auto"/>
          </w:divBdr>
          <w:divsChild>
            <w:div w:id="351491846">
              <w:marLeft w:val="0"/>
              <w:marRight w:val="0"/>
              <w:marTop w:val="0"/>
              <w:marBottom w:val="180"/>
              <w:divBdr>
                <w:top w:val="none" w:sz="0" w:space="0" w:color="auto"/>
                <w:left w:val="none" w:sz="0" w:space="0" w:color="auto"/>
                <w:bottom w:val="none" w:sz="0" w:space="0" w:color="auto"/>
                <w:right w:val="none" w:sz="0" w:space="0" w:color="auto"/>
              </w:divBdr>
            </w:div>
            <w:div w:id="1643652747">
              <w:marLeft w:val="0"/>
              <w:marRight w:val="0"/>
              <w:marTop w:val="0"/>
              <w:marBottom w:val="0"/>
              <w:divBdr>
                <w:top w:val="none" w:sz="0" w:space="0" w:color="auto"/>
                <w:left w:val="none" w:sz="0" w:space="0" w:color="auto"/>
                <w:bottom w:val="none" w:sz="0" w:space="0" w:color="auto"/>
                <w:right w:val="none" w:sz="0" w:space="0" w:color="auto"/>
              </w:divBdr>
              <w:divsChild>
                <w:div w:id="1656301256">
                  <w:marLeft w:val="0"/>
                  <w:marRight w:val="0"/>
                  <w:marTop w:val="0"/>
                  <w:marBottom w:val="0"/>
                  <w:divBdr>
                    <w:top w:val="none" w:sz="0" w:space="0" w:color="auto"/>
                    <w:left w:val="none" w:sz="0" w:space="0" w:color="auto"/>
                    <w:bottom w:val="none" w:sz="0" w:space="0" w:color="auto"/>
                    <w:right w:val="none" w:sz="0" w:space="0" w:color="auto"/>
                  </w:divBdr>
                  <w:divsChild>
                    <w:div w:id="1790123029">
                      <w:marLeft w:val="0"/>
                      <w:marRight w:val="0"/>
                      <w:marTop w:val="0"/>
                      <w:marBottom w:val="0"/>
                      <w:divBdr>
                        <w:top w:val="none" w:sz="0" w:space="0" w:color="auto"/>
                        <w:left w:val="none" w:sz="0" w:space="0" w:color="auto"/>
                        <w:bottom w:val="none" w:sz="0" w:space="0" w:color="auto"/>
                        <w:right w:val="none" w:sz="0" w:space="0" w:color="auto"/>
                      </w:divBdr>
                      <w:divsChild>
                        <w:div w:id="1750928594">
                          <w:marLeft w:val="0"/>
                          <w:marRight w:val="0"/>
                          <w:marTop w:val="0"/>
                          <w:marBottom w:val="0"/>
                          <w:divBdr>
                            <w:top w:val="none" w:sz="0" w:space="0" w:color="auto"/>
                            <w:left w:val="none" w:sz="0" w:space="0" w:color="auto"/>
                            <w:bottom w:val="none" w:sz="0" w:space="0" w:color="auto"/>
                            <w:right w:val="none" w:sz="0" w:space="0" w:color="auto"/>
                          </w:divBdr>
                          <w:divsChild>
                            <w:div w:id="426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976906">
          <w:marLeft w:val="0"/>
          <w:marRight w:val="0"/>
          <w:marTop w:val="0"/>
          <w:marBottom w:val="450"/>
          <w:divBdr>
            <w:top w:val="none" w:sz="0" w:space="0" w:color="auto"/>
            <w:left w:val="none" w:sz="0" w:space="0" w:color="auto"/>
            <w:bottom w:val="none" w:sz="0" w:space="0" w:color="auto"/>
            <w:right w:val="none" w:sz="0" w:space="0" w:color="auto"/>
          </w:divBdr>
          <w:divsChild>
            <w:div w:id="1182162834">
              <w:marLeft w:val="0"/>
              <w:marRight w:val="0"/>
              <w:marTop w:val="0"/>
              <w:marBottom w:val="0"/>
              <w:divBdr>
                <w:top w:val="none" w:sz="0" w:space="0" w:color="auto"/>
                <w:left w:val="none" w:sz="0" w:space="0" w:color="auto"/>
                <w:bottom w:val="none" w:sz="0" w:space="0" w:color="auto"/>
                <w:right w:val="none" w:sz="0" w:space="0" w:color="auto"/>
              </w:divBdr>
              <w:divsChild>
                <w:div w:id="188682650">
                  <w:marLeft w:val="0"/>
                  <w:marRight w:val="0"/>
                  <w:marTop w:val="0"/>
                  <w:marBottom w:val="0"/>
                  <w:divBdr>
                    <w:top w:val="none" w:sz="0" w:space="0" w:color="auto"/>
                    <w:left w:val="none" w:sz="0" w:space="0" w:color="auto"/>
                    <w:bottom w:val="none" w:sz="0" w:space="0" w:color="auto"/>
                    <w:right w:val="none" w:sz="0" w:space="0" w:color="auto"/>
                  </w:divBdr>
                  <w:divsChild>
                    <w:div w:id="271597684">
                      <w:marLeft w:val="0"/>
                      <w:marRight w:val="0"/>
                      <w:marTop w:val="0"/>
                      <w:marBottom w:val="0"/>
                      <w:divBdr>
                        <w:top w:val="none" w:sz="0" w:space="0" w:color="auto"/>
                        <w:left w:val="none" w:sz="0" w:space="0" w:color="auto"/>
                        <w:bottom w:val="none" w:sz="0" w:space="0" w:color="auto"/>
                        <w:right w:val="none" w:sz="0" w:space="0" w:color="auto"/>
                      </w:divBdr>
                      <w:divsChild>
                        <w:div w:id="515000315">
                          <w:marLeft w:val="0"/>
                          <w:marRight w:val="0"/>
                          <w:marTop w:val="0"/>
                          <w:marBottom w:val="0"/>
                          <w:divBdr>
                            <w:top w:val="none" w:sz="0" w:space="0" w:color="auto"/>
                            <w:left w:val="none" w:sz="0" w:space="0" w:color="auto"/>
                            <w:bottom w:val="none" w:sz="0" w:space="0" w:color="auto"/>
                            <w:right w:val="none" w:sz="0" w:space="0" w:color="auto"/>
                          </w:divBdr>
                          <w:divsChild>
                            <w:div w:id="66538519">
                              <w:marLeft w:val="0"/>
                              <w:marRight w:val="0"/>
                              <w:marTop w:val="0"/>
                              <w:marBottom w:val="0"/>
                              <w:divBdr>
                                <w:top w:val="none" w:sz="0" w:space="0" w:color="auto"/>
                                <w:left w:val="none" w:sz="0" w:space="0" w:color="auto"/>
                                <w:bottom w:val="none" w:sz="0" w:space="0" w:color="auto"/>
                                <w:right w:val="none" w:sz="0" w:space="0" w:color="auto"/>
                              </w:divBdr>
                            </w:div>
                            <w:div w:id="539437824">
                              <w:marLeft w:val="0"/>
                              <w:marRight w:val="0"/>
                              <w:marTop w:val="0"/>
                              <w:marBottom w:val="0"/>
                              <w:divBdr>
                                <w:top w:val="none" w:sz="0" w:space="0" w:color="auto"/>
                                <w:left w:val="none" w:sz="0" w:space="0" w:color="auto"/>
                                <w:bottom w:val="none" w:sz="0" w:space="0" w:color="auto"/>
                                <w:right w:val="none" w:sz="0" w:space="0" w:color="auto"/>
                              </w:divBdr>
                            </w:div>
                            <w:div w:id="789593131">
                              <w:marLeft w:val="0"/>
                              <w:marRight w:val="0"/>
                              <w:marTop w:val="0"/>
                              <w:marBottom w:val="0"/>
                              <w:divBdr>
                                <w:top w:val="none" w:sz="0" w:space="0" w:color="auto"/>
                                <w:left w:val="none" w:sz="0" w:space="0" w:color="auto"/>
                                <w:bottom w:val="none" w:sz="0" w:space="0" w:color="auto"/>
                                <w:right w:val="none" w:sz="0" w:space="0" w:color="auto"/>
                              </w:divBdr>
                            </w:div>
                            <w:div w:id="845748250">
                              <w:marLeft w:val="0"/>
                              <w:marRight w:val="0"/>
                              <w:marTop w:val="0"/>
                              <w:marBottom w:val="0"/>
                              <w:divBdr>
                                <w:top w:val="none" w:sz="0" w:space="0" w:color="auto"/>
                                <w:left w:val="none" w:sz="0" w:space="0" w:color="auto"/>
                                <w:bottom w:val="none" w:sz="0" w:space="0" w:color="auto"/>
                                <w:right w:val="none" w:sz="0" w:space="0" w:color="auto"/>
                              </w:divBdr>
                            </w:div>
                            <w:div w:id="14575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0279">
                      <w:marLeft w:val="0"/>
                      <w:marRight w:val="0"/>
                      <w:marTop w:val="0"/>
                      <w:marBottom w:val="0"/>
                      <w:divBdr>
                        <w:top w:val="none" w:sz="0" w:space="0" w:color="auto"/>
                        <w:left w:val="none" w:sz="0" w:space="0" w:color="auto"/>
                        <w:bottom w:val="none" w:sz="0" w:space="0" w:color="auto"/>
                        <w:right w:val="none" w:sz="0" w:space="0" w:color="auto"/>
                      </w:divBdr>
                      <w:divsChild>
                        <w:div w:id="1136337280">
                          <w:marLeft w:val="0"/>
                          <w:marRight w:val="0"/>
                          <w:marTop w:val="0"/>
                          <w:marBottom w:val="225"/>
                          <w:divBdr>
                            <w:top w:val="none" w:sz="0" w:space="0" w:color="auto"/>
                            <w:left w:val="none" w:sz="0" w:space="0" w:color="auto"/>
                            <w:bottom w:val="none" w:sz="0" w:space="0" w:color="auto"/>
                            <w:right w:val="none" w:sz="0" w:space="0" w:color="auto"/>
                          </w:divBdr>
                          <w:divsChild>
                            <w:div w:id="845946574">
                              <w:marLeft w:val="0"/>
                              <w:marRight w:val="0"/>
                              <w:marTop w:val="0"/>
                              <w:marBottom w:val="225"/>
                              <w:divBdr>
                                <w:top w:val="none" w:sz="0" w:space="0" w:color="auto"/>
                                <w:left w:val="none" w:sz="0" w:space="0" w:color="auto"/>
                                <w:bottom w:val="none" w:sz="0" w:space="0" w:color="auto"/>
                                <w:right w:val="none" w:sz="0" w:space="0" w:color="auto"/>
                              </w:divBdr>
                            </w:div>
                            <w:div w:id="17013157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051035">
      <w:bodyDiv w:val="1"/>
      <w:marLeft w:val="0"/>
      <w:marRight w:val="0"/>
      <w:marTop w:val="0"/>
      <w:marBottom w:val="0"/>
      <w:divBdr>
        <w:top w:val="none" w:sz="0" w:space="0" w:color="auto"/>
        <w:left w:val="none" w:sz="0" w:space="0" w:color="auto"/>
        <w:bottom w:val="none" w:sz="0" w:space="0" w:color="auto"/>
        <w:right w:val="none" w:sz="0" w:space="0" w:color="auto"/>
      </w:divBdr>
      <w:divsChild>
        <w:div w:id="1715494739">
          <w:marLeft w:val="0"/>
          <w:marRight w:val="0"/>
          <w:marTop w:val="0"/>
          <w:marBottom w:val="0"/>
          <w:divBdr>
            <w:top w:val="none" w:sz="0" w:space="0" w:color="auto"/>
            <w:left w:val="none" w:sz="0" w:space="0" w:color="auto"/>
            <w:bottom w:val="dotted" w:sz="6" w:space="4" w:color="DDDDDD"/>
            <w:right w:val="none" w:sz="0" w:space="0" w:color="auto"/>
          </w:divBdr>
          <w:divsChild>
            <w:div w:id="13390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50854">
      <w:bodyDiv w:val="1"/>
      <w:marLeft w:val="0"/>
      <w:marRight w:val="0"/>
      <w:marTop w:val="0"/>
      <w:marBottom w:val="0"/>
      <w:divBdr>
        <w:top w:val="none" w:sz="0" w:space="0" w:color="auto"/>
        <w:left w:val="none" w:sz="0" w:space="0" w:color="auto"/>
        <w:bottom w:val="none" w:sz="0" w:space="0" w:color="auto"/>
        <w:right w:val="none" w:sz="0" w:space="0" w:color="auto"/>
      </w:divBdr>
      <w:divsChild>
        <w:div w:id="31347055">
          <w:marLeft w:val="0"/>
          <w:marRight w:val="0"/>
          <w:marTop w:val="0"/>
          <w:marBottom w:val="0"/>
          <w:divBdr>
            <w:top w:val="none" w:sz="0" w:space="0" w:color="auto"/>
            <w:left w:val="none" w:sz="0" w:space="0" w:color="auto"/>
            <w:bottom w:val="none" w:sz="0" w:space="0" w:color="auto"/>
            <w:right w:val="none" w:sz="0" w:space="0" w:color="auto"/>
          </w:divBdr>
          <w:divsChild>
            <w:div w:id="1830438497">
              <w:marLeft w:val="0"/>
              <w:marRight w:val="0"/>
              <w:marTop w:val="0"/>
              <w:marBottom w:val="0"/>
              <w:divBdr>
                <w:top w:val="none" w:sz="0" w:space="0" w:color="auto"/>
                <w:left w:val="none" w:sz="0" w:space="0" w:color="auto"/>
                <w:bottom w:val="none" w:sz="0" w:space="0" w:color="auto"/>
                <w:right w:val="none" w:sz="0" w:space="0" w:color="auto"/>
              </w:divBdr>
              <w:divsChild>
                <w:div w:id="1185094370">
                  <w:marLeft w:val="0"/>
                  <w:marRight w:val="0"/>
                  <w:marTop w:val="0"/>
                  <w:marBottom w:val="450"/>
                  <w:divBdr>
                    <w:top w:val="none" w:sz="0" w:space="0" w:color="auto"/>
                    <w:left w:val="none" w:sz="0" w:space="0" w:color="auto"/>
                    <w:bottom w:val="none" w:sz="0" w:space="0" w:color="auto"/>
                    <w:right w:val="none" w:sz="0" w:space="0" w:color="auto"/>
                  </w:divBdr>
                  <w:divsChild>
                    <w:div w:id="372773540">
                      <w:marLeft w:val="0"/>
                      <w:marRight w:val="0"/>
                      <w:marTop w:val="0"/>
                      <w:marBottom w:val="150"/>
                      <w:divBdr>
                        <w:top w:val="none" w:sz="0" w:space="0" w:color="auto"/>
                        <w:left w:val="none" w:sz="0" w:space="0" w:color="auto"/>
                        <w:bottom w:val="none" w:sz="0" w:space="0" w:color="auto"/>
                        <w:right w:val="none" w:sz="0" w:space="0" w:color="auto"/>
                      </w:divBdr>
                      <w:divsChild>
                        <w:div w:id="262152615">
                          <w:marLeft w:val="0"/>
                          <w:marRight w:val="0"/>
                          <w:marTop w:val="0"/>
                          <w:marBottom w:val="0"/>
                          <w:divBdr>
                            <w:top w:val="none" w:sz="0" w:space="0" w:color="auto"/>
                            <w:left w:val="none" w:sz="0" w:space="0" w:color="auto"/>
                            <w:bottom w:val="none" w:sz="0" w:space="0" w:color="auto"/>
                            <w:right w:val="none" w:sz="0" w:space="0" w:color="auto"/>
                          </w:divBdr>
                        </w:div>
                      </w:divsChild>
                    </w:div>
                    <w:div w:id="707024373">
                      <w:marLeft w:val="0"/>
                      <w:marRight w:val="0"/>
                      <w:marTop w:val="0"/>
                      <w:marBottom w:val="0"/>
                      <w:divBdr>
                        <w:top w:val="none" w:sz="0" w:space="0" w:color="auto"/>
                        <w:left w:val="none" w:sz="0" w:space="0" w:color="auto"/>
                        <w:bottom w:val="none" w:sz="0" w:space="0" w:color="auto"/>
                        <w:right w:val="none" w:sz="0" w:space="0" w:color="auto"/>
                      </w:divBdr>
                      <w:divsChild>
                        <w:div w:id="659043541">
                          <w:marLeft w:val="0"/>
                          <w:marRight w:val="0"/>
                          <w:marTop w:val="0"/>
                          <w:marBottom w:val="150"/>
                          <w:divBdr>
                            <w:top w:val="none" w:sz="0" w:space="0" w:color="auto"/>
                            <w:left w:val="none" w:sz="0" w:space="0" w:color="auto"/>
                            <w:bottom w:val="none" w:sz="0" w:space="0" w:color="auto"/>
                            <w:right w:val="none" w:sz="0" w:space="0" w:color="auto"/>
                          </w:divBdr>
                        </w:div>
                        <w:div w:id="964122855">
                          <w:marLeft w:val="0"/>
                          <w:marRight w:val="0"/>
                          <w:marTop w:val="0"/>
                          <w:marBottom w:val="0"/>
                          <w:divBdr>
                            <w:top w:val="none" w:sz="0" w:space="0" w:color="auto"/>
                            <w:left w:val="none" w:sz="0" w:space="0" w:color="auto"/>
                            <w:bottom w:val="none" w:sz="0" w:space="0" w:color="auto"/>
                            <w:right w:val="none" w:sz="0" w:space="0" w:color="auto"/>
                          </w:divBdr>
                          <w:divsChild>
                            <w:div w:id="18909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48638">
          <w:marLeft w:val="0"/>
          <w:marRight w:val="0"/>
          <w:marTop w:val="0"/>
          <w:marBottom w:val="375"/>
          <w:divBdr>
            <w:top w:val="none" w:sz="0" w:space="0" w:color="auto"/>
            <w:left w:val="none" w:sz="0" w:space="0" w:color="auto"/>
            <w:bottom w:val="single" w:sz="6" w:space="0" w:color="005494"/>
            <w:right w:val="none" w:sz="0" w:space="0" w:color="auto"/>
          </w:divBdr>
        </w:div>
        <w:div w:id="1466240788">
          <w:marLeft w:val="0"/>
          <w:marRight w:val="0"/>
          <w:marTop w:val="0"/>
          <w:marBottom w:val="300"/>
          <w:divBdr>
            <w:top w:val="none" w:sz="0" w:space="0" w:color="auto"/>
            <w:left w:val="none" w:sz="0" w:space="0" w:color="auto"/>
            <w:bottom w:val="single" w:sz="6" w:space="0" w:color="E4E4E4"/>
            <w:right w:val="none" w:sz="0" w:space="0" w:color="auto"/>
          </w:divBdr>
        </w:div>
      </w:divsChild>
    </w:div>
    <w:div w:id="559364521">
      <w:bodyDiv w:val="1"/>
      <w:marLeft w:val="0"/>
      <w:marRight w:val="0"/>
      <w:marTop w:val="0"/>
      <w:marBottom w:val="0"/>
      <w:divBdr>
        <w:top w:val="none" w:sz="0" w:space="0" w:color="auto"/>
        <w:left w:val="none" w:sz="0" w:space="0" w:color="auto"/>
        <w:bottom w:val="none" w:sz="0" w:space="0" w:color="auto"/>
        <w:right w:val="none" w:sz="0" w:space="0" w:color="auto"/>
      </w:divBdr>
    </w:div>
    <w:div w:id="559442337">
      <w:bodyDiv w:val="1"/>
      <w:marLeft w:val="0"/>
      <w:marRight w:val="0"/>
      <w:marTop w:val="0"/>
      <w:marBottom w:val="0"/>
      <w:divBdr>
        <w:top w:val="none" w:sz="0" w:space="0" w:color="auto"/>
        <w:left w:val="none" w:sz="0" w:space="0" w:color="auto"/>
        <w:bottom w:val="none" w:sz="0" w:space="0" w:color="auto"/>
        <w:right w:val="none" w:sz="0" w:space="0" w:color="auto"/>
      </w:divBdr>
      <w:divsChild>
        <w:div w:id="1306202461">
          <w:marLeft w:val="0"/>
          <w:marRight w:val="0"/>
          <w:marTop w:val="0"/>
          <w:marBottom w:val="300"/>
          <w:divBdr>
            <w:top w:val="none" w:sz="0" w:space="0" w:color="auto"/>
            <w:left w:val="none" w:sz="0" w:space="0" w:color="auto"/>
            <w:bottom w:val="none" w:sz="0" w:space="0" w:color="auto"/>
            <w:right w:val="none" w:sz="0" w:space="0" w:color="auto"/>
          </w:divBdr>
          <w:divsChild>
            <w:div w:id="1474980386">
              <w:marLeft w:val="0"/>
              <w:marRight w:val="0"/>
              <w:marTop w:val="0"/>
              <w:marBottom w:val="0"/>
              <w:divBdr>
                <w:top w:val="none" w:sz="0" w:space="0" w:color="auto"/>
                <w:left w:val="none" w:sz="0" w:space="0" w:color="auto"/>
                <w:bottom w:val="none" w:sz="0" w:space="0" w:color="auto"/>
                <w:right w:val="none" w:sz="0" w:space="0" w:color="auto"/>
              </w:divBdr>
              <w:divsChild>
                <w:div w:id="804389323">
                  <w:marLeft w:val="0"/>
                  <w:marRight w:val="0"/>
                  <w:marTop w:val="0"/>
                  <w:marBottom w:val="0"/>
                  <w:divBdr>
                    <w:top w:val="none" w:sz="0" w:space="0" w:color="auto"/>
                    <w:left w:val="none" w:sz="0" w:space="0" w:color="auto"/>
                    <w:bottom w:val="none" w:sz="0" w:space="0" w:color="auto"/>
                    <w:right w:val="none" w:sz="0" w:space="0" w:color="auto"/>
                  </w:divBdr>
                  <w:divsChild>
                    <w:div w:id="948127336">
                      <w:marLeft w:val="0"/>
                      <w:marRight w:val="0"/>
                      <w:marTop w:val="0"/>
                      <w:marBottom w:val="225"/>
                      <w:divBdr>
                        <w:top w:val="none" w:sz="0" w:space="0" w:color="2D2D2D"/>
                        <w:left w:val="none" w:sz="0" w:space="0" w:color="2D2D2D"/>
                        <w:bottom w:val="none" w:sz="0" w:space="0" w:color="2D2D2D"/>
                        <w:right w:val="none" w:sz="0" w:space="0" w:color="2D2D2D"/>
                      </w:divBdr>
                      <w:divsChild>
                        <w:div w:id="85879">
                          <w:marLeft w:val="0"/>
                          <w:marRight w:val="0"/>
                          <w:marTop w:val="120"/>
                          <w:marBottom w:val="150"/>
                          <w:divBdr>
                            <w:top w:val="none" w:sz="0" w:space="0" w:color="auto"/>
                            <w:left w:val="none" w:sz="0" w:space="0" w:color="auto"/>
                            <w:bottom w:val="none" w:sz="0" w:space="0" w:color="auto"/>
                            <w:right w:val="none" w:sz="0" w:space="0" w:color="auto"/>
                          </w:divBdr>
                          <w:divsChild>
                            <w:div w:id="2021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554719">
      <w:bodyDiv w:val="1"/>
      <w:marLeft w:val="0"/>
      <w:marRight w:val="0"/>
      <w:marTop w:val="0"/>
      <w:marBottom w:val="0"/>
      <w:divBdr>
        <w:top w:val="none" w:sz="0" w:space="0" w:color="auto"/>
        <w:left w:val="none" w:sz="0" w:space="0" w:color="auto"/>
        <w:bottom w:val="none" w:sz="0" w:space="0" w:color="auto"/>
        <w:right w:val="none" w:sz="0" w:space="0" w:color="auto"/>
      </w:divBdr>
    </w:div>
    <w:div w:id="560991376">
      <w:bodyDiv w:val="1"/>
      <w:marLeft w:val="0"/>
      <w:marRight w:val="0"/>
      <w:marTop w:val="0"/>
      <w:marBottom w:val="0"/>
      <w:divBdr>
        <w:top w:val="none" w:sz="0" w:space="0" w:color="auto"/>
        <w:left w:val="none" w:sz="0" w:space="0" w:color="auto"/>
        <w:bottom w:val="none" w:sz="0" w:space="0" w:color="auto"/>
        <w:right w:val="none" w:sz="0" w:space="0" w:color="auto"/>
      </w:divBdr>
      <w:divsChild>
        <w:div w:id="671447796">
          <w:marLeft w:val="0"/>
          <w:marRight w:val="0"/>
          <w:marTop w:val="0"/>
          <w:marBottom w:val="0"/>
          <w:divBdr>
            <w:top w:val="none" w:sz="0" w:space="0" w:color="auto"/>
            <w:left w:val="none" w:sz="0" w:space="0" w:color="auto"/>
            <w:bottom w:val="none" w:sz="0" w:space="0" w:color="auto"/>
            <w:right w:val="none" w:sz="0" w:space="0" w:color="auto"/>
          </w:divBdr>
          <w:divsChild>
            <w:div w:id="1980376107">
              <w:marLeft w:val="0"/>
              <w:marRight w:val="0"/>
              <w:marTop w:val="225"/>
              <w:marBottom w:val="225"/>
              <w:divBdr>
                <w:top w:val="none" w:sz="0" w:space="0" w:color="auto"/>
                <w:left w:val="none" w:sz="0" w:space="0" w:color="auto"/>
                <w:bottom w:val="none" w:sz="0" w:space="0" w:color="auto"/>
                <w:right w:val="none" w:sz="0" w:space="0" w:color="auto"/>
              </w:divBdr>
            </w:div>
          </w:divsChild>
        </w:div>
        <w:div w:id="1965771284">
          <w:marLeft w:val="0"/>
          <w:marRight w:val="0"/>
          <w:marTop w:val="0"/>
          <w:marBottom w:val="150"/>
          <w:divBdr>
            <w:top w:val="none" w:sz="0" w:space="0" w:color="auto"/>
            <w:left w:val="none" w:sz="0" w:space="0" w:color="auto"/>
            <w:bottom w:val="none" w:sz="0" w:space="0" w:color="auto"/>
            <w:right w:val="none" w:sz="0" w:space="0" w:color="auto"/>
          </w:divBdr>
        </w:div>
        <w:div w:id="1980916893">
          <w:marLeft w:val="0"/>
          <w:marRight w:val="0"/>
          <w:marTop w:val="0"/>
          <w:marBottom w:val="150"/>
          <w:divBdr>
            <w:top w:val="none" w:sz="0" w:space="0" w:color="auto"/>
            <w:left w:val="none" w:sz="0" w:space="0" w:color="auto"/>
            <w:bottom w:val="none" w:sz="0" w:space="0" w:color="auto"/>
            <w:right w:val="none" w:sz="0" w:space="0" w:color="auto"/>
          </w:divBdr>
          <w:divsChild>
            <w:div w:id="615673893">
              <w:marLeft w:val="0"/>
              <w:marRight w:val="0"/>
              <w:marTop w:val="0"/>
              <w:marBottom w:val="0"/>
              <w:divBdr>
                <w:top w:val="none" w:sz="0" w:space="0" w:color="auto"/>
                <w:left w:val="none" w:sz="0" w:space="0" w:color="auto"/>
                <w:bottom w:val="none" w:sz="0" w:space="0" w:color="auto"/>
                <w:right w:val="none" w:sz="0" w:space="0" w:color="auto"/>
              </w:divBdr>
              <w:divsChild>
                <w:div w:id="12148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2373">
      <w:bodyDiv w:val="1"/>
      <w:marLeft w:val="0"/>
      <w:marRight w:val="0"/>
      <w:marTop w:val="0"/>
      <w:marBottom w:val="0"/>
      <w:divBdr>
        <w:top w:val="none" w:sz="0" w:space="0" w:color="auto"/>
        <w:left w:val="none" w:sz="0" w:space="0" w:color="auto"/>
        <w:bottom w:val="none" w:sz="0" w:space="0" w:color="auto"/>
        <w:right w:val="none" w:sz="0" w:space="0" w:color="auto"/>
      </w:divBdr>
      <w:divsChild>
        <w:div w:id="1209877323">
          <w:marLeft w:val="0"/>
          <w:marRight w:val="0"/>
          <w:marTop w:val="0"/>
          <w:marBottom w:val="0"/>
          <w:divBdr>
            <w:top w:val="none" w:sz="0" w:space="0" w:color="auto"/>
            <w:left w:val="none" w:sz="0" w:space="0" w:color="auto"/>
            <w:bottom w:val="none" w:sz="0" w:space="0" w:color="auto"/>
            <w:right w:val="none" w:sz="0" w:space="0" w:color="auto"/>
          </w:divBdr>
          <w:divsChild>
            <w:div w:id="47002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1015801">
      <w:bodyDiv w:val="1"/>
      <w:marLeft w:val="0"/>
      <w:marRight w:val="0"/>
      <w:marTop w:val="0"/>
      <w:marBottom w:val="0"/>
      <w:divBdr>
        <w:top w:val="none" w:sz="0" w:space="0" w:color="auto"/>
        <w:left w:val="none" w:sz="0" w:space="0" w:color="auto"/>
        <w:bottom w:val="none" w:sz="0" w:space="0" w:color="auto"/>
        <w:right w:val="none" w:sz="0" w:space="0" w:color="auto"/>
      </w:divBdr>
      <w:divsChild>
        <w:div w:id="955020544">
          <w:marLeft w:val="0"/>
          <w:marRight w:val="0"/>
          <w:marTop w:val="0"/>
          <w:marBottom w:val="0"/>
          <w:divBdr>
            <w:top w:val="none" w:sz="0" w:space="0" w:color="auto"/>
            <w:left w:val="none" w:sz="0" w:space="0" w:color="auto"/>
            <w:bottom w:val="none" w:sz="0" w:space="0" w:color="auto"/>
            <w:right w:val="none" w:sz="0" w:space="0" w:color="auto"/>
          </w:divBdr>
          <w:divsChild>
            <w:div w:id="2144688799">
              <w:marLeft w:val="0"/>
              <w:marRight w:val="0"/>
              <w:marTop w:val="0"/>
              <w:marBottom w:val="0"/>
              <w:divBdr>
                <w:top w:val="none" w:sz="0" w:space="0" w:color="auto"/>
                <w:left w:val="none" w:sz="0" w:space="0" w:color="auto"/>
                <w:bottom w:val="none" w:sz="0" w:space="0" w:color="auto"/>
                <w:right w:val="none" w:sz="0" w:space="0" w:color="auto"/>
              </w:divBdr>
            </w:div>
          </w:divsChild>
        </w:div>
        <w:div w:id="1211650187">
          <w:marLeft w:val="0"/>
          <w:marRight w:val="0"/>
          <w:marTop w:val="0"/>
          <w:marBottom w:val="150"/>
          <w:divBdr>
            <w:top w:val="none" w:sz="0" w:space="0" w:color="auto"/>
            <w:left w:val="none" w:sz="0" w:space="0" w:color="auto"/>
            <w:bottom w:val="none" w:sz="0" w:space="0" w:color="auto"/>
            <w:right w:val="none" w:sz="0" w:space="0" w:color="auto"/>
          </w:divBdr>
        </w:div>
        <w:div w:id="1284994859">
          <w:marLeft w:val="0"/>
          <w:marRight w:val="0"/>
          <w:marTop w:val="0"/>
          <w:marBottom w:val="150"/>
          <w:divBdr>
            <w:top w:val="none" w:sz="0" w:space="0" w:color="auto"/>
            <w:left w:val="none" w:sz="0" w:space="0" w:color="auto"/>
            <w:bottom w:val="none" w:sz="0" w:space="0" w:color="auto"/>
            <w:right w:val="none" w:sz="0" w:space="0" w:color="auto"/>
          </w:divBdr>
          <w:divsChild>
            <w:div w:id="5170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2140">
      <w:bodyDiv w:val="1"/>
      <w:marLeft w:val="0"/>
      <w:marRight w:val="0"/>
      <w:marTop w:val="0"/>
      <w:marBottom w:val="0"/>
      <w:divBdr>
        <w:top w:val="none" w:sz="0" w:space="0" w:color="auto"/>
        <w:left w:val="none" w:sz="0" w:space="0" w:color="auto"/>
        <w:bottom w:val="none" w:sz="0" w:space="0" w:color="auto"/>
        <w:right w:val="none" w:sz="0" w:space="0" w:color="auto"/>
      </w:divBdr>
      <w:divsChild>
        <w:div w:id="115106593">
          <w:marLeft w:val="0"/>
          <w:marRight w:val="0"/>
          <w:marTop w:val="0"/>
          <w:marBottom w:val="0"/>
          <w:divBdr>
            <w:top w:val="none" w:sz="0" w:space="0" w:color="auto"/>
            <w:left w:val="none" w:sz="0" w:space="0" w:color="auto"/>
            <w:bottom w:val="none" w:sz="0" w:space="0" w:color="auto"/>
            <w:right w:val="none" w:sz="0" w:space="0" w:color="auto"/>
          </w:divBdr>
        </w:div>
      </w:divsChild>
    </w:div>
    <w:div w:id="561718352">
      <w:bodyDiv w:val="1"/>
      <w:marLeft w:val="0"/>
      <w:marRight w:val="0"/>
      <w:marTop w:val="0"/>
      <w:marBottom w:val="0"/>
      <w:divBdr>
        <w:top w:val="none" w:sz="0" w:space="0" w:color="auto"/>
        <w:left w:val="none" w:sz="0" w:space="0" w:color="auto"/>
        <w:bottom w:val="none" w:sz="0" w:space="0" w:color="auto"/>
        <w:right w:val="none" w:sz="0" w:space="0" w:color="auto"/>
      </w:divBdr>
    </w:div>
    <w:div w:id="561793225">
      <w:bodyDiv w:val="1"/>
      <w:marLeft w:val="0"/>
      <w:marRight w:val="0"/>
      <w:marTop w:val="0"/>
      <w:marBottom w:val="0"/>
      <w:divBdr>
        <w:top w:val="none" w:sz="0" w:space="0" w:color="auto"/>
        <w:left w:val="none" w:sz="0" w:space="0" w:color="auto"/>
        <w:bottom w:val="none" w:sz="0" w:space="0" w:color="auto"/>
        <w:right w:val="none" w:sz="0" w:space="0" w:color="auto"/>
      </w:divBdr>
    </w:div>
    <w:div w:id="561984697">
      <w:bodyDiv w:val="1"/>
      <w:marLeft w:val="0"/>
      <w:marRight w:val="0"/>
      <w:marTop w:val="0"/>
      <w:marBottom w:val="0"/>
      <w:divBdr>
        <w:top w:val="none" w:sz="0" w:space="0" w:color="auto"/>
        <w:left w:val="none" w:sz="0" w:space="0" w:color="auto"/>
        <w:bottom w:val="none" w:sz="0" w:space="0" w:color="auto"/>
        <w:right w:val="none" w:sz="0" w:space="0" w:color="auto"/>
      </w:divBdr>
    </w:div>
    <w:div w:id="562180031">
      <w:bodyDiv w:val="1"/>
      <w:marLeft w:val="0"/>
      <w:marRight w:val="0"/>
      <w:marTop w:val="0"/>
      <w:marBottom w:val="0"/>
      <w:divBdr>
        <w:top w:val="none" w:sz="0" w:space="0" w:color="auto"/>
        <w:left w:val="none" w:sz="0" w:space="0" w:color="auto"/>
        <w:bottom w:val="none" w:sz="0" w:space="0" w:color="auto"/>
        <w:right w:val="none" w:sz="0" w:space="0" w:color="auto"/>
      </w:divBdr>
    </w:div>
    <w:div w:id="562376599">
      <w:bodyDiv w:val="1"/>
      <w:marLeft w:val="0"/>
      <w:marRight w:val="0"/>
      <w:marTop w:val="0"/>
      <w:marBottom w:val="0"/>
      <w:divBdr>
        <w:top w:val="none" w:sz="0" w:space="0" w:color="auto"/>
        <w:left w:val="none" w:sz="0" w:space="0" w:color="auto"/>
        <w:bottom w:val="none" w:sz="0" w:space="0" w:color="auto"/>
        <w:right w:val="none" w:sz="0" w:space="0" w:color="auto"/>
      </w:divBdr>
      <w:divsChild>
        <w:div w:id="927270580">
          <w:marLeft w:val="0"/>
          <w:marRight w:val="0"/>
          <w:marTop w:val="0"/>
          <w:marBottom w:val="225"/>
          <w:divBdr>
            <w:top w:val="none" w:sz="0" w:space="0" w:color="auto"/>
            <w:left w:val="none" w:sz="0" w:space="0" w:color="auto"/>
            <w:bottom w:val="none" w:sz="0" w:space="0" w:color="auto"/>
            <w:right w:val="none" w:sz="0" w:space="0" w:color="auto"/>
          </w:divBdr>
          <w:divsChild>
            <w:div w:id="1277327496">
              <w:marLeft w:val="750"/>
              <w:marRight w:val="0"/>
              <w:marTop w:val="0"/>
              <w:marBottom w:val="225"/>
              <w:divBdr>
                <w:top w:val="none" w:sz="0" w:space="0" w:color="auto"/>
                <w:left w:val="none" w:sz="0" w:space="0" w:color="auto"/>
                <w:bottom w:val="none" w:sz="0" w:space="0" w:color="auto"/>
                <w:right w:val="none" w:sz="0" w:space="0" w:color="auto"/>
              </w:divBdr>
            </w:div>
          </w:divsChild>
        </w:div>
        <w:div w:id="1517620951">
          <w:marLeft w:val="0"/>
          <w:marRight w:val="0"/>
          <w:marTop w:val="0"/>
          <w:marBottom w:val="225"/>
          <w:divBdr>
            <w:top w:val="none" w:sz="0" w:space="0" w:color="auto"/>
            <w:left w:val="none" w:sz="0" w:space="0" w:color="auto"/>
            <w:bottom w:val="none" w:sz="0" w:space="0" w:color="auto"/>
            <w:right w:val="none" w:sz="0" w:space="0" w:color="auto"/>
          </w:divBdr>
          <w:divsChild>
            <w:div w:id="138545259">
              <w:marLeft w:val="0"/>
              <w:marRight w:val="0"/>
              <w:marTop w:val="0"/>
              <w:marBottom w:val="150"/>
              <w:divBdr>
                <w:top w:val="none" w:sz="0" w:space="0" w:color="auto"/>
                <w:left w:val="none" w:sz="0" w:space="0" w:color="auto"/>
                <w:bottom w:val="none" w:sz="0" w:space="0" w:color="auto"/>
                <w:right w:val="none" w:sz="0" w:space="0" w:color="auto"/>
              </w:divBdr>
            </w:div>
            <w:div w:id="315378674">
              <w:marLeft w:val="0"/>
              <w:marRight w:val="0"/>
              <w:marTop w:val="0"/>
              <w:marBottom w:val="150"/>
              <w:divBdr>
                <w:top w:val="none" w:sz="0" w:space="0" w:color="auto"/>
                <w:left w:val="none" w:sz="0" w:space="0" w:color="auto"/>
                <w:bottom w:val="none" w:sz="0" w:space="0" w:color="auto"/>
                <w:right w:val="none" w:sz="0" w:space="0" w:color="auto"/>
              </w:divBdr>
            </w:div>
            <w:div w:id="359478615">
              <w:marLeft w:val="0"/>
              <w:marRight w:val="0"/>
              <w:marTop w:val="0"/>
              <w:marBottom w:val="150"/>
              <w:divBdr>
                <w:top w:val="none" w:sz="0" w:space="0" w:color="auto"/>
                <w:left w:val="none" w:sz="0" w:space="0" w:color="auto"/>
                <w:bottom w:val="none" w:sz="0" w:space="0" w:color="auto"/>
                <w:right w:val="none" w:sz="0" w:space="0" w:color="auto"/>
              </w:divBdr>
            </w:div>
            <w:div w:id="389767132">
              <w:marLeft w:val="0"/>
              <w:marRight w:val="0"/>
              <w:marTop w:val="0"/>
              <w:marBottom w:val="150"/>
              <w:divBdr>
                <w:top w:val="none" w:sz="0" w:space="0" w:color="auto"/>
                <w:left w:val="none" w:sz="0" w:space="0" w:color="auto"/>
                <w:bottom w:val="none" w:sz="0" w:space="0" w:color="auto"/>
                <w:right w:val="none" w:sz="0" w:space="0" w:color="auto"/>
              </w:divBdr>
            </w:div>
            <w:div w:id="445972874">
              <w:marLeft w:val="0"/>
              <w:marRight w:val="0"/>
              <w:marTop w:val="0"/>
              <w:marBottom w:val="150"/>
              <w:divBdr>
                <w:top w:val="none" w:sz="0" w:space="0" w:color="auto"/>
                <w:left w:val="none" w:sz="0" w:space="0" w:color="auto"/>
                <w:bottom w:val="none" w:sz="0" w:space="0" w:color="auto"/>
                <w:right w:val="none" w:sz="0" w:space="0" w:color="auto"/>
              </w:divBdr>
            </w:div>
            <w:div w:id="463231586">
              <w:marLeft w:val="0"/>
              <w:marRight w:val="0"/>
              <w:marTop w:val="0"/>
              <w:marBottom w:val="150"/>
              <w:divBdr>
                <w:top w:val="none" w:sz="0" w:space="0" w:color="auto"/>
                <w:left w:val="none" w:sz="0" w:space="0" w:color="auto"/>
                <w:bottom w:val="none" w:sz="0" w:space="0" w:color="auto"/>
                <w:right w:val="none" w:sz="0" w:space="0" w:color="auto"/>
              </w:divBdr>
            </w:div>
            <w:div w:id="550386194">
              <w:marLeft w:val="0"/>
              <w:marRight w:val="0"/>
              <w:marTop w:val="0"/>
              <w:marBottom w:val="150"/>
              <w:divBdr>
                <w:top w:val="none" w:sz="0" w:space="0" w:color="auto"/>
                <w:left w:val="none" w:sz="0" w:space="0" w:color="auto"/>
                <w:bottom w:val="none" w:sz="0" w:space="0" w:color="auto"/>
                <w:right w:val="none" w:sz="0" w:space="0" w:color="auto"/>
              </w:divBdr>
            </w:div>
            <w:div w:id="905380278">
              <w:marLeft w:val="0"/>
              <w:marRight w:val="0"/>
              <w:marTop w:val="0"/>
              <w:marBottom w:val="150"/>
              <w:divBdr>
                <w:top w:val="none" w:sz="0" w:space="0" w:color="auto"/>
                <w:left w:val="none" w:sz="0" w:space="0" w:color="auto"/>
                <w:bottom w:val="none" w:sz="0" w:space="0" w:color="auto"/>
                <w:right w:val="none" w:sz="0" w:space="0" w:color="auto"/>
              </w:divBdr>
            </w:div>
            <w:div w:id="1164055322">
              <w:marLeft w:val="0"/>
              <w:marRight w:val="0"/>
              <w:marTop w:val="0"/>
              <w:marBottom w:val="150"/>
              <w:divBdr>
                <w:top w:val="none" w:sz="0" w:space="0" w:color="auto"/>
                <w:left w:val="none" w:sz="0" w:space="0" w:color="auto"/>
                <w:bottom w:val="none" w:sz="0" w:space="0" w:color="auto"/>
                <w:right w:val="none" w:sz="0" w:space="0" w:color="auto"/>
              </w:divBdr>
            </w:div>
            <w:div w:id="1303734604">
              <w:marLeft w:val="0"/>
              <w:marRight w:val="0"/>
              <w:marTop w:val="0"/>
              <w:marBottom w:val="150"/>
              <w:divBdr>
                <w:top w:val="none" w:sz="0" w:space="0" w:color="auto"/>
                <w:left w:val="none" w:sz="0" w:space="0" w:color="auto"/>
                <w:bottom w:val="none" w:sz="0" w:space="0" w:color="auto"/>
                <w:right w:val="none" w:sz="0" w:space="0" w:color="auto"/>
              </w:divBdr>
            </w:div>
            <w:div w:id="1463426690">
              <w:marLeft w:val="0"/>
              <w:marRight w:val="0"/>
              <w:marTop w:val="0"/>
              <w:marBottom w:val="150"/>
              <w:divBdr>
                <w:top w:val="none" w:sz="0" w:space="0" w:color="auto"/>
                <w:left w:val="none" w:sz="0" w:space="0" w:color="auto"/>
                <w:bottom w:val="none" w:sz="0" w:space="0" w:color="auto"/>
                <w:right w:val="none" w:sz="0" w:space="0" w:color="auto"/>
              </w:divBdr>
            </w:div>
            <w:div w:id="1799715330">
              <w:marLeft w:val="0"/>
              <w:marRight w:val="0"/>
              <w:marTop w:val="0"/>
              <w:marBottom w:val="150"/>
              <w:divBdr>
                <w:top w:val="none" w:sz="0" w:space="0" w:color="auto"/>
                <w:left w:val="none" w:sz="0" w:space="0" w:color="auto"/>
                <w:bottom w:val="none" w:sz="0" w:space="0" w:color="auto"/>
                <w:right w:val="none" w:sz="0" w:space="0" w:color="auto"/>
              </w:divBdr>
            </w:div>
            <w:div w:id="1939558917">
              <w:marLeft w:val="0"/>
              <w:marRight w:val="0"/>
              <w:marTop w:val="0"/>
              <w:marBottom w:val="150"/>
              <w:divBdr>
                <w:top w:val="none" w:sz="0" w:space="0" w:color="auto"/>
                <w:left w:val="none" w:sz="0" w:space="0" w:color="auto"/>
                <w:bottom w:val="none" w:sz="0" w:space="0" w:color="auto"/>
                <w:right w:val="none" w:sz="0" w:space="0" w:color="auto"/>
              </w:divBdr>
            </w:div>
            <w:div w:id="1983656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2639964">
      <w:bodyDiv w:val="1"/>
      <w:marLeft w:val="0"/>
      <w:marRight w:val="0"/>
      <w:marTop w:val="0"/>
      <w:marBottom w:val="0"/>
      <w:divBdr>
        <w:top w:val="none" w:sz="0" w:space="0" w:color="auto"/>
        <w:left w:val="none" w:sz="0" w:space="0" w:color="auto"/>
        <w:bottom w:val="none" w:sz="0" w:space="0" w:color="auto"/>
        <w:right w:val="none" w:sz="0" w:space="0" w:color="auto"/>
      </w:divBdr>
      <w:divsChild>
        <w:div w:id="384453860">
          <w:marLeft w:val="0"/>
          <w:marRight w:val="0"/>
          <w:marTop w:val="0"/>
          <w:marBottom w:val="150"/>
          <w:divBdr>
            <w:top w:val="none" w:sz="0" w:space="0" w:color="auto"/>
            <w:left w:val="none" w:sz="0" w:space="0" w:color="auto"/>
            <w:bottom w:val="none" w:sz="0" w:space="0" w:color="auto"/>
            <w:right w:val="none" w:sz="0" w:space="0" w:color="auto"/>
          </w:divBdr>
        </w:div>
        <w:div w:id="1327787987">
          <w:marLeft w:val="0"/>
          <w:marRight w:val="0"/>
          <w:marTop w:val="0"/>
          <w:marBottom w:val="0"/>
          <w:divBdr>
            <w:top w:val="none" w:sz="0" w:space="0" w:color="auto"/>
            <w:left w:val="none" w:sz="0" w:space="0" w:color="auto"/>
            <w:bottom w:val="none" w:sz="0" w:space="0" w:color="auto"/>
            <w:right w:val="none" w:sz="0" w:space="0" w:color="auto"/>
          </w:divBdr>
          <w:divsChild>
            <w:div w:id="1464736298">
              <w:marLeft w:val="0"/>
              <w:marRight w:val="0"/>
              <w:marTop w:val="225"/>
              <w:marBottom w:val="225"/>
              <w:divBdr>
                <w:top w:val="none" w:sz="0" w:space="0" w:color="auto"/>
                <w:left w:val="none" w:sz="0" w:space="0" w:color="auto"/>
                <w:bottom w:val="none" w:sz="0" w:space="0" w:color="auto"/>
                <w:right w:val="none" w:sz="0" w:space="0" w:color="auto"/>
              </w:divBdr>
            </w:div>
          </w:divsChild>
        </w:div>
        <w:div w:id="1922449783">
          <w:marLeft w:val="0"/>
          <w:marRight w:val="0"/>
          <w:marTop w:val="0"/>
          <w:marBottom w:val="150"/>
          <w:divBdr>
            <w:top w:val="none" w:sz="0" w:space="0" w:color="auto"/>
            <w:left w:val="none" w:sz="0" w:space="0" w:color="auto"/>
            <w:bottom w:val="none" w:sz="0" w:space="0" w:color="auto"/>
            <w:right w:val="none" w:sz="0" w:space="0" w:color="auto"/>
          </w:divBdr>
          <w:divsChild>
            <w:div w:id="845293847">
              <w:marLeft w:val="0"/>
              <w:marRight w:val="0"/>
              <w:marTop w:val="0"/>
              <w:marBottom w:val="0"/>
              <w:divBdr>
                <w:top w:val="none" w:sz="0" w:space="0" w:color="auto"/>
                <w:left w:val="none" w:sz="0" w:space="0" w:color="auto"/>
                <w:bottom w:val="none" w:sz="0" w:space="0" w:color="auto"/>
                <w:right w:val="none" w:sz="0" w:space="0" w:color="auto"/>
              </w:divBdr>
              <w:divsChild>
                <w:div w:id="19468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3323">
      <w:bodyDiv w:val="1"/>
      <w:marLeft w:val="0"/>
      <w:marRight w:val="0"/>
      <w:marTop w:val="0"/>
      <w:marBottom w:val="0"/>
      <w:divBdr>
        <w:top w:val="none" w:sz="0" w:space="0" w:color="auto"/>
        <w:left w:val="none" w:sz="0" w:space="0" w:color="auto"/>
        <w:bottom w:val="none" w:sz="0" w:space="0" w:color="auto"/>
        <w:right w:val="none" w:sz="0" w:space="0" w:color="auto"/>
      </w:divBdr>
    </w:div>
    <w:div w:id="563372926">
      <w:bodyDiv w:val="1"/>
      <w:marLeft w:val="0"/>
      <w:marRight w:val="0"/>
      <w:marTop w:val="0"/>
      <w:marBottom w:val="0"/>
      <w:divBdr>
        <w:top w:val="none" w:sz="0" w:space="0" w:color="auto"/>
        <w:left w:val="none" w:sz="0" w:space="0" w:color="auto"/>
        <w:bottom w:val="none" w:sz="0" w:space="0" w:color="auto"/>
        <w:right w:val="none" w:sz="0" w:space="0" w:color="auto"/>
      </w:divBdr>
      <w:divsChild>
        <w:div w:id="479542652">
          <w:marLeft w:val="0"/>
          <w:marRight w:val="0"/>
          <w:marTop w:val="0"/>
          <w:marBottom w:val="75"/>
          <w:divBdr>
            <w:top w:val="none" w:sz="0" w:space="0" w:color="auto"/>
            <w:left w:val="none" w:sz="0" w:space="0" w:color="auto"/>
            <w:bottom w:val="none" w:sz="0" w:space="0" w:color="auto"/>
            <w:right w:val="none" w:sz="0" w:space="0" w:color="auto"/>
          </w:divBdr>
        </w:div>
        <w:div w:id="1172258434">
          <w:marLeft w:val="0"/>
          <w:marRight w:val="0"/>
          <w:marTop w:val="0"/>
          <w:marBottom w:val="0"/>
          <w:divBdr>
            <w:top w:val="none" w:sz="0" w:space="0" w:color="auto"/>
            <w:left w:val="none" w:sz="0" w:space="0" w:color="auto"/>
            <w:bottom w:val="none" w:sz="0" w:space="0" w:color="auto"/>
            <w:right w:val="none" w:sz="0" w:space="0" w:color="auto"/>
          </w:divBdr>
        </w:div>
        <w:div w:id="1470200228">
          <w:marLeft w:val="0"/>
          <w:marRight w:val="0"/>
          <w:marTop w:val="0"/>
          <w:marBottom w:val="300"/>
          <w:divBdr>
            <w:top w:val="none" w:sz="0" w:space="0" w:color="auto"/>
            <w:left w:val="none" w:sz="0" w:space="0" w:color="auto"/>
            <w:bottom w:val="none" w:sz="0" w:space="0" w:color="auto"/>
            <w:right w:val="none" w:sz="0" w:space="0" w:color="auto"/>
          </w:divBdr>
          <w:divsChild>
            <w:div w:id="1223561219">
              <w:marLeft w:val="0"/>
              <w:marRight w:val="0"/>
              <w:marTop w:val="0"/>
              <w:marBottom w:val="0"/>
              <w:divBdr>
                <w:top w:val="none" w:sz="0" w:space="0" w:color="auto"/>
                <w:left w:val="none" w:sz="0" w:space="0" w:color="auto"/>
                <w:bottom w:val="none" w:sz="0" w:space="0" w:color="auto"/>
                <w:right w:val="none" w:sz="0" w:space="0" w:color="auto"/>
              </w:divBdr>
            </w:div>
          </w:divsChild>
        </w:div>
        <w:div w:id="1546410211">
          <w:marLeft w:val="0"/>
          <w:marRight w:val="0"/>
          <w:marTop w:val="0"/>
          <w:marBottom w:val="0"/>
          <w:divBdr>
            <w:top w:val="none" w:sz="0" w:space="0" w:color="auto"/>
            <w:left w:val="none" w:sz="0" w:space="0" w:color="auto"/>
            <w:bottom w:val="none" w:sz="0" w:space="0" w:color="auto"/>
            <w:right w:val="none" w:sz="0" w:space="0" w:color="auto"/>
          </w:divBdr>
          <w:divsChild>
            <w:div w:id="1433818988">
              <w:marLeft w:val="0"/>
              <w:marRight w:val="0"/>
              <w:marTop w:val="0"/>
              <w:marBottom w:val="0"/>
              <w:divBdr>
                <w:top w:val="none" w:sz="0" w:space="0" w:color="auto"/>
                <w:left w:val="none" w:sz="0" w:space="0" w:color="auto"/>
                <w:bottom w:val="none" w:sz="0" w:space="0" w:color="auto"/>
                <w:right w:val="none" w:sz="0" w:space="0" w:color="auto"/>
              </w:divBdr>
              <w:divsChild>
                <w:div w:id="13666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10840">
      <w:bodyDiv w:val="1"/>
      <w:marLeft w:val="0"/>
      <w:marRight w:val="0"/>
      <w:marTop w:val="0"/>
      <w:marBottom w:val="0"/>
      <w:divBdr>
        <w:top w:val="none" w:sz="0" w:space="0" w:color="auto"/>
        <w:left w:val="none" w:sz="0" w:space="0" w:color="auto"/>
        <w:bottom w:val="none" w:sz="0" w:space="0" w:color="auto"/>
        <w:right w:val="none" w:sz="0" w:space="0" w:color="auto"/>
      </w:divBdr>
    </w:div>
    <w:div w:id="563948941">
      <w:bodyDiv w:val="1"/>
      <w:marLeft w:val="0"/>
      <w:marRight w:val="0"/>
      <w:marTop w:val="0"/>
      <w:marBottom w:val="0"/>
      <w:divBdr>
        <w:top w:val="none" w:sz="0" w:space="0" w:color="auto"/>
        <w:left w:val="none" w:sz="0" w:space="0" w:color="auto"/>
        <w:bottom w:val="none" w:sz="0" w:space="0" w:color="auto"/>
        <w:right w:val="none" w:sz="0" w:space="0" w:color="auto"/>
      </w:divBdr>
      <w:divsChild>
        <w:div w:id="418870455">
          <w:marLeft w:val="0"/>
          <w:marRight w:val="0"/>
          <w:marTop w:val="150"/>
          <w:marBottom w:val="150"/>
          <w:divBdr>
            <w:top w:val="none" w:sz="0" w:space="0" w:color="auto"/>
            <w:left w:val="none" w:sz="0" w:space="0" w:color="auto"/>
            <w:bottom w:val="none" w:sz="0" w:space="0" w:color="auto"/>
            <w:right w:val="none" w:sz="0" w:space="0" w:color="auto"/>
          </w:divBdr>
        </w:div>
        <w:div w:id="832641106">
          <w:marLeft w:val="0"/>
          <w:marRight w:val="0"/>
          <w:marTop w:val="150"/>
          <w:marBottom w:val="150"/>
          <w:divBdr>
            <w:top w:val="none" w:sz="0" w:space="0" w:color="auto"/>
            <w:left w:val="none" w:sz="0" w:space="0" w:color="auto"/>
            <w:bottom w:val="none" w:sz="0" w:space="0" w:color="auto"/>
            <w:right w:val="none" w:sz="0" w:space="0" w:color="auto"/>
          </w:divBdr>
        </w:div>
      </w:divsChild>
    </w:div>
    <w:div w:id="564068941">
      <w:bodyDiv w:val="1"/>
      <w:marLeft w:val="0"/>
      <w:marRight w:val="0"/>
      <w:marTop w:val="0"/>
      <w:marBottom w:val="0"/>
      <w:divBdr>
        <w:top w:val="none" w:sz="0" w:space="0" w:color="auto"/>
        <w:left w:val="none" w:sz="0" w:space="0" w:color="auto"/>
        <w:bottom w:val="none" w:sz="0" w:space="0" w:color="auto"/>
        <w:right w:val="none" w:sz="0" w:space="0" w:color="auto"/>
      </w:divBdr>
      <w:divsChild>
        <w:div w:id="60567052">
          <w:marLeft w:val="0"/>
          <w:marRight w:val="0"/>
          <w:marTop w:val="0"/>
          <w:marBottom w:val="0"/>
          <w:divBdr>
            <w:top w:val="none" w:sz="0" w:space="0" w:color="auto"/>
            <w:left w:val="none" w:sz="0" w:space="0" w:color="auto"/>
            <w:bottom w:val="none" w:sz="0" w:space="0" w:color="auto"/>
            <w:right w:val="none" w:sz="0" w:space="0" w:color="auto"/>
          </w:divBdr>
        </w:div>
        <w:div w:id="262303415">
          <w:marLeft w:val="0"/>
          <w:marRight w:val="0"/>
          <w:marTop w:val="0"/>
          <w:marBottom w:val="150"/>
          <w:divBdr>
            <w:top w:val="none" w:sz="0" w:space="0" w:color="auto"/>
            <w:left w:val="none" w:sz="0" w:space="0" w:color="auto"/>
            <w:bottom w:val="none" w:sz="0" w:space="0" w:color="auto"/>
            <w:right w:val="none" w:sz="0" w:space="0" w:color="auto"/>
          </w:divBdr>
        </w:div>
      </w:divsChild>
    </w:div>
    <w:div w:id="564493968">
      <w:bodyDiv w:val="1"/>
      <w:marLeft w:val="0"/>
      <w:marRight w:val="0"/>
      <w:marTop w:val="0"/>
      <w:marBottom w:val="0"/>
      <w:divBdr>
        <w:top w:val="none" w:sz="0" w:space="0" w:color="auto"/>
        <w:left w:val="none" w:sz="0" w:space="0" w:color="auto"/>
        <w:bottom w:val="none" w:sz="0" w:space="0" w:color="auto"/>
        <w:right w:val="none" w:sz="0" w:space="0" w:color="auto"/>
      </w:divBdr>
    </w:div>
    <w:div w:id="564803668">
      <w:bodyDiv w:val="1"/>
      <w:marLeft w:val="0"/>
      <w:marRight w:val="0"/>
      <w:marTop w:val="0"/>
      <w:marBottom w:val="0"/>
      <w:divBdr>
        <w:top w:val="none" w:sz="0" w:space="0" w:color="auto"/>
        <w:left w:val="none" w:sz="0" w:space="0" w:color="auto"/>
        <w:bottom w:val="none" w:sz="0" w:space="0" w:color="auto"/>
        <w:right w:val="none" w:sz="0" w:space="0" w:color="auto"/>
      </w:divBdr>
      <w:divsChild>
        <w:div w:id="952513620">
          <w:marLeft w:val="0"/>
          <w:marRight w:val="0"/>
          <w:marTop w:val="0"/>
          <w:marBottom w:val="0"/>
          <w:divBdr>
            <w:top w:val="none" w:sz="0" w:space="0" w:color="auto"/>
            <w:left w:val="none" w:sz="0" w:space="0" w:color="auto"/>
            <w:bottom w:val="none" w:sz="0" w:space="0" w:color="auto"/>
            <w:right w:val="none" w:sz="0" w:space="0" w:color="auto"/>
          </w:divBdr>
          <w:divsChild>
            <w:div w:id="15311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5454944">
      <w:bodyDiv w:val="1"/>
      <w:marLeft w:val="0"/>
      <w:marRight w:val="0"/>
      <w:marTop w:val="0"/>
      <w:marBottom w:val="0"/>
      <w:divBdr>
        <w:top w:val="none" w:sz="0" w:space="0" w:color="auto"/>
        <w:left w:val="none" w:sz="0" w:space="0" w:color="auto"/>
        <w:bottom w:val="none" w:sz="0" w:space="0" w:color="auto"/>
        <w:right w:val="none" w:sz="0" w:space="0" w:color="auto"/>
      </w:divBdr>
      <w:divsChild>
        <w:div w:id="937642502">
          <w:marLeft w:val="0"/>
          <w:marRight w:val="0"/>
          <w:marTop w:val="0"/>
          <w:marBottom w:val="150"/>
          <w:divBdr>
            <w:top w:val="none" w:sz="0" w:space="0" w:color="auto"/>
            <w:left w:val="none" w:sz="0" w:space="0" w:color="auto"/>
            <w:bottom w:val="none" w:sz="0" w:space="0" w:color="auto"/>
            <w:right w:val="none" w:sz="0" w:space="0" w:color="auto"/>
          </w:divBdr>
          <w:divsChild>
            <w:div w:id="619262964">
              <w:marLeft w:val="0"/>
              <w:marRight w:val="0"/>
              <w:marTop w:val="0"/>
              <w:marBottom w:val="0"/>
              <w:divBdr>
                <w:top w:val="none" w:sz="0" w:space="0" w:color="auto"/>
                <w:left w:val="none" w:sz="0" w:space="0" w:color="auto"/>
                <w:bottom w:val="none" w:sz="0" w:space="0" w:color="auto"/>
                <w:right w:val="none" w:sz="0" w:space="0" w:color="auto"/>
              </w:divBdr>
              <w:divsChild>
                <w:div w:id="7542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1951">
          <w:marLeft w:val="0"/>
          <w:marRight w:val="0"/>
          <w:marTop w:val="0"/>
          <w:marBottom w:val="150"/>
          <w:divBdr>
            <w:top w:val="none" w:sz="0" w:space="0" w:color="auto"/>
            <w:left w:val="none" w:sz="0" w:space="0" w:color="auto"/>
            <w:bottom w:val="none" w:sz="0" w:space="0" w:color="auto"/>
            <w:right w:val="none" w:sz="0" w:space="0" w:color="auto"/>
          </w:divBdr>
        </w:div>
        <w:div w:id="2063402439">
          <w:marLeft w:val="0"/>
          <w:marRight w:val="0"/>
          <w:marTop w:val="0"/>
          <w:marBottom w:val="0"/>
          <w:divBdr>
            <w:top w:val="none" w:sz="0" w:space="0" w:color="auto"/>
            <w:left w:val="none" w:sz="0" w:space="0" w:color="auto"/>
            <w:bottom w:val="none" w:sz="0" w:space="0" w:color="auto"/>
            <w:right w:val="none" w:sz="0" w:space="0" w:color="auto"/>
          </w:divBdr>
          <w:divsChild>
            <w:div w:id="3978243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037903">
      <w:bodyDiv w:val="1"/>
      <w:marLeft w:val="0"/>
      <w:marRight w:val="0"/>
      <w:marTop w:val="0"/>
      <w:marBottom w:val="0"/>
      <w:divBdr>
        <w:top w:val="none" w:sz="0" w:space="0" w:color="auto"/>
        <w:left w:val="none" w:sz="0" w:space="0" w:color="auto"/>
        <w:bottom w:val="none" w:sz="0" w:space="0" w:color="auto"/>
        <w:right w:val="none" w:sz="0" w:space="0" w:color="auto"/>
      </w:divBdr>
      <w:divsChild>
        <w:div w:id="157693673">
          <w:marLeft w:val="0"/>
          <w:marRight w:val="0"/>
          <w:marTop w:val="0"/>
          <w:marBottom w:val="0"/>
          <w:divBdr>
            <w:top w:val="none" w:sz="0" w:space="0" w:color="auto"/>
            <w:left w:val="none" w:sz="0" w:space="0" w:color="auto"/>
            <w:bottom w:val="none" w:sz="0" w:space="0" w:color="auto"/>
            <w:right w:val="none" w:sz="0" w:space="0" w:color="auto"/>
          </w:divBdr>
        </w:div>
        <w:div w:id="1385912466">
          <w:marLeft w:val="0"/>
          <w:marRight w:val="0"/>
          <w:marTop w:val="0"/>
          <w:marBottom w:val="150"/>
          <w:divBdr>
            <w:top w:val="none" w:sz="0" w:space="0" w:color="auto"/>
            <w:left w:val="none" w:sz="0" w:space="0" w:color="auto"/>
            <w:bottom w:val="none" w:sz="0" w:space="0" w:color="auto"/>
            <w:right w:val="none" w:sz="0" w:space="0" w:color="auto"/>
          </w:divBdr>
        </w:div>
      </w:divsChild>
    </w:div>
    <w:div w:id="566182750">
      <w:bodyDiv w:val="1"/>
      <w:marLeft w:val="0"/>
      <w:marRight w:val="0"/>
      <w:marTop w:val="0"/>
      <w:marBottom w:val="0"/>
      <w:divBdr>
        <w:top w:val="none" w:sz="0" w:space="0" w:color="auto"/>
        <w:left w:val="none" w:sz="0" w:space="0" w:color="auto"/>
        <w:bottom w:val="none" w:sz="0" w:space="0" w:color="auto"/>
        <w:right w:val="none" w:sz="0" w:space="0" w:color="auto"/>
      </w:divBdr>
      <w:divsChild>
        <w:div w:id="389812970">
          <w:marLeft w:val="0"/>
          <w:marRight w:val="0"/>
          <w:marTop w:val="0"/>
          <w:marBottom w:val="0"/>
          <w:divBdr>
            <w:top w:val="none" w:sz="0" w:space="0" w:color="auto"/>
            <w:left w:val="none" w:sz="0" w:space="0" w:color="auto"/>
            <w:bottom w:val="none" w:sz="0" w:space="0" w:color="auto"/>
            <w:right w:val="none" w:sz="0" w:space="0" w:color="auto"/>
          </w:divBdr>
          <w:divsChild>
            <w:div w:id="811407109">
              <w:marLeft w:val="0"/>
              <w:marRight w:val="0"/>
              <w:marTop w:val="0"/>
              <w:marBottom w:val="0"/>
              <w:divBdr>
                <w:top w:val="none" w:sz="0" w:space="0" w:color="auto"/>
                <w:left w:val="none" w:sz="0" w:space="0" w:color="auto"/>
                <w:bottom w:val="none" w:sz="0" w:space="0" w:color="auto"/>
                <w:right w:val="none" w:sz="0" w:space="0" w:color="auto"/>
              </w:divBdr>
              <w:divsChild>
                <w:div w:id="814685224">
                  <w:marLeft w:val="0"/>
                  <w:marRight w:val="0"/>
                  <w:marTop w:val="0"/>
                  <w:marBottom w:val="0"/>
                  <w:divBdr>
                    <w:top w:val="none" w:sz="0" w:space="0" w:color="auto"/>
                    <w:left w:val="none" w:sz="0" w:space="0" w:color="auto"/>
                    <w:bottom w:val="none" w:sz="0" w:space="0" w:color="auto"/>
                    <w:right w:val="none" w:sz="0" w:space="0" w:color="auto"/>
                  </w:divBdr>
                  <w:divsChild>
                    <w:div w:id="1985960974">
                      <w:marLeft w:val="0"/>
                      <w:marRight w:val="0"/>
                      <w:marTop w:val="0"/>
                      <w:marBottom w:val="0"/>
                      <w:divBdr>
                        <w:top w:val="none" w:sz="0" w:space="0" w:color="auto"/>
                        <w:left w:val="none" w:sz="0" w:space="0" w:color="auto"/>
                        <w:bottom w:val="none" w:sz="0" w:space="0" w:color="auto"/>
                        <w:right w:val="none" w:sz="0" w:space="0" w:color="auto"/>
                      </w:divBdr>
                      <w:divsChild>
                        <w:div w:id="160581450">
                          <w:marLeft w:val="0"/>
                          <w:marRight w:val="0"/>
                          <w:marTop w:val="0"/>
                          <w:marBottom w:val="0"/>
                          <w:divBdr>
                            <w:top w:val="none" w:sz="0" w:space="0" w:color="auto"/>
                            <w:left w:val="none" w:sz="0" w:space="0" w:color="auto"/>
                            <w:bottom w:val="none" w:sz="0" w:space="0" w:color="auto"/>
                            <w:right w:val="none" w:sz="0" w:space="0" w:color="auto"/>
                          </w:divBdr>
                          <w:divsChild>
                            <w:div w:id="1745952540">
                              <w:marLeft w:val="0"/>
                              <w:marRight w:val="0"/>
                              <w:marTop w:val="0"/>
                              <w:marBottom w:val="0"/>
                              <w:divBdr>
                                <w:top w:val="none" w:sz="0" w:space="0" w:color="auto"/>
                                <w:left w:val="none" w:sz="0" w:space="0" w:color="auto"/>
                                <w:bottom w:val="none" w:sz="0" w:space="0" w:color="auto"/>
                                <w:right w:val="none" w:sz="0" w:space="0" w:color="auto"/>
                              </w:divBdr>
                              <w:divsChild>
                                <w:div w:id="501238835">
                                  <w:marLeft w:val="0"/>
                                  <w:marRight w:val="0"/>
                                  <w:marTop w:val="0"/>
                                  <w:marBottom w:val="0"/>
                                  <w:divBdr>
                                    <w:top w:val="none" w:sz="0" w:space="0" w:color="auto"/>
                                    <w:left w:val="none" w:sz="0" w:space="0" w:color="auto"/>
                                    <w:bottom w:val="none" w:sz="0" w:space="0" w:color="auto"/>
                                    <w:right w:val="none" w:sz="0" w:space="0" w:color="auto"/>
                                  </w:divBdr>
                                  <w:divsChild>
                                    <w:div w:id="1089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234064">
      <w:bodyDiv w:val="1"/>
      <w:marLeft w:val="0"/>
      <w:marRight w:val="0"/>
      <w:marTop w:val="0"/>
      <w:marBottom w:val="0"/>
      <w:divBdr>
        <w:top w:val="none" w:sz="0" w:space="0" w:color="auto"/>
        <w:left w:val="none" w:sz="0" w:space="0" w:color="auto"/>
        <w:bottom w:val="none" w:sz="0" w:space="0" w:color="auto"/>
        <w:right w:val="none" w:sz="0" w:space="0" w:color="auto"/>
      </w:divBdr>
      <w:divsChild>
        <w:div w:id="678195766">
          <w:marLeft w:val="0"/>
          <w:marRight w:val="0"/>
          <w:marTop w:val="0"/>
          <w:marBottom w:val="0"/>
          <w:divBdr>
            <w:top w:val="none" w:sz="0" w:space="0" w:color="auto"/>
            <w:left w:val="none" w:sz="0" w:space="0" w:color="auto"/>
            <w:bottom w:val="none" w:sz="0" w:space="0" w:color="auto"/>
            <w:right w:val="none" w:sz="0" w:space="0" w:color="auto"/>
          </w:divBdr>
        </w:div>
      </w:divsChild>
    </w:div>
    <w:div w:id="566720075">
      <w:bodyDiv w:val="1"/>
      <w:marLeft w:val="0"/>
      <w:marRight w:val="0"/>
      <w:marTop w:val="0"/>
      <w:marBottom w:val="0"/>
      <w:divBdr>
        <w:top w:val="none" w:sz="0" w:space="0" w:color="auto"/>
        <w:left w:val="none" w:sz="0" w:space="0" w:color="auto"/>
        <w:bottom w:val="none" w:sz="0" w:space="0" w:color="auto"/>
        <w:right w:val="none" w:sz="0" w:space="0" w:color="auto"/>
      </w:divBdr>
      <w:divsChild>
        <w:div w:id="207038184">
          <w:marLeft w:val="0"/>
          <w:marRight w:val="0"/>
          <w:marTop w:val="0"/>
          <w:marBottom w:val="0"/>
          <w:divBdr>
            <w:top w:val="none" w:sz="0" w:space="0" w:color="auto"/>
            <w:left w:val="none" w:sz="0" w:space="0" w:color="auto"/>
            <w:bottom w:val="none" w:sz="0" w:space="0" w:color="auto"/>
            <w:right w:val="none" w:sz="0" w:space="0" w:color="auto"/>
          </w:divBdr>
        </w:div>
        <w:div w:id="671378075">
          <w:marLeft w:val="0"/>
          <w:marRight w:val="0"/>
          <w:marTop w:val="0"/>
          <w:marBottom w:val="0"/>
          <w:divBdr>
            <w:top w:val="none" w:sz="0" w:space="0" w:color="auto"/>
            <w:left w:val="none" w:sz="0" w:space="0" w:color="auto"/>
            <w:bottom w:val="none" w:sz="0" w:space="0" w:color="auto"/>
            <w:right w:val="none" w:sz="0" w:space="0" w:color="auto"/>
          </w:divBdr>
        </w:div>
      </w:divsChild>
    </w:div>
    <w:div w:id="567032772">
      <w:bodyDiv w:val="1"/>
      <w:marLeft w:val="0"/>
      <w:marRight w:val="0"/>
      <w:marTop w:val="0"/>
      <w:marBottom w:val="0"/>
      <w:divBdr>
        <w:top w:val="none" w:sz="0" w:space="0" w:color="auto"/>
        <w:left w:val="none" w:sz="0" w:space="0" w:color="auto"/>
        <w:bottom w:val="none" w:sz="0" w:space="0" w:color="auto"/>
        <w:right w:val="none" w:sz="0" w:space="0" w:color="auto"/>
      </w:divBdr>
      <w:divsChild>
        <w:div w:id="802424516">
          <w:marLeft w:val="0"/>
          <w:marRight w:val="0"/>
          <w:marTop w:val="0"/>
          <w:marBottom w:val="0"/>
          <w:divBdr>
            <w:top w:val="none" w:sz="0" w:space="0" w:color="auto"/>
            <w:left w:val="none" w:sz="0" w:space="0" w:color="auto"/>
            <w:bottom w:val="dotted" w:sz="6" w:space="4" w:color="DDDDDD"/>
            <w:right w:val="none" w:sz="0" w:space="0" w:color="auto"/>
          </w:divBdr>
          <w:divsChild>
            <w:div w:id="14547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70222">
      <w:bodyDiv w:val="1"/>
      <w:marLeft w:val="0"/>
      <w:marRight w:val="0"/>
      <w:marTop w:val="0"/>
      <w:marBottom w:val="0"/>
      <w:divBdr>
        <w:top w:val="none" w:sz="0" w:space="0" w:color="auto"/>
        <w:left w:val="none" w:sz="0" w:space="0" w:color="auto"/>
        <w:bottom w:val="none" w:sz="0" w:space="0" w:color="auto"/>
        <w:right w:val="none" w:sz="0" w:space="0" w:color="auto"/>
      </w:divBdr>
    </w:div>
    <w:div w:id="568274186">
      <w:bodyDiv w:val="1"/>
      <w:marLeft w:val="0"/>
      <w:marRight w:val="0"/>
      <w:marTop w:val="0"/>
      <w:marBottom w:val="0"/>
      <w:divBdr>
        <w:top w:val="none" w:sz="0" w:space="0" w:color="auto"/>
        <w:left w:val="none" w:sz="0" w:space="0" w:color="auto"/>
        <w:bottom w:val="none" w:sz="0" w:space="0" w:color="auto"/>
        <w:right w:val="none" w:sz="0" w:space="0" w:color="auto"/>
      </w:divBdr>
      <w:divsChild>
        <w:div w:id="7949208">
          <w:marLeft w:val="0"/>
          <w:marRight w:val="0"/>
          <w:marTop w:val="0"/>
          <w:marBottom w:val="0"/>
          <w:divBdr>
            <w:top w:val="none" w:sz="0" w:space="0" w:color="auto"/>
            <w:left w:val="none" w:sz="0" w:space="0" w:color="auto"/>
            <w:bottom w:val="none" w:sz="0" w:space="0" w:color="auto"/>
            <w:right w:val="none" w:sz="0" w:space="0" w:color="auto"/>
          </w:divBdr>
          <w:divsChild>
            <w:div w:id="1505706779">
              <w:marLeft w:val="0"/>
              <w:marRight w:val="0"/>
              <w:marTop w:val="0"/>
              <w:marBottom w:val="0"/>
              <w:divBdr>
                <w:top w:val="none" w:sz="0" w:space="0" w:color="auto"/>
                <w:left w:val="none" w:sz="0" w:space="0" w:color="auto"/>
                <w:bottom w:val="none" w:sz="0" w:space="0" w:color="auto"/>
                <w:right w:val="none" w:sz="0" w:space="0" w:color="auto"/>
              </w:divBdr>
              <w:divsChild>
                <w:div w:id="423376945">
                  <w:marLeft w:val="0"/>
                  <w:marRight w:val="0"/>
                  <w:marTop w:val="0"/>
                  <w:marBottom w:val="0"/>
                  <w:divBdr>
                    <w:top w:val="none" w:sz="0" w:space="0" w:color="auto"/>
                    <w:left w:val="none" w:sz="0" w:space="0" w:color="auto"/>
                    <w:bottom w:val="none" w:sz="0" w:space="0" w:color="auto"/>
                    <w:right w:val="none" w:sz="0" w:space="0" w:color="auto"/>
                  </w:divBdr>
                  <w:divsChild>
                    <w:div w:id="600376117">
                      <w:marLeft w:val="0"/>
                      <w:marRight w:val="0"/>
                      <w:marTop w:val="0"/>
                      <w:marBottom w:val="0"/>
                      <w:divBdr>
                        <w:top w:val="none" w:sz="0" w:space="0" w:color="auto"/>
                        <w:left w:val="none" w:sz="0" w:space="0" w:color="auto"/>
                        <w:bottom w:val="none" w:sz="0" w:space="0" w:color="auto"/>
                        <w:right w:val="none" w:sz="0" w:space="0" w:color="auto"/>
                      </w:divBdr>
                      <w:divsChild>
                        <w:div w:id="1017542138">
                          <w:marLeft w:val="0"/>
                          <w:marRight w:val="0"/>
                          <w:marTop w:val="0"/>
                          <w:marBottom w:val="0"/>
                          <w:divBdr>
                            <w:top w:val="none" w:sz="0" w:space="0" w:color="auto"/>
                            <w:left w:val="none" w:sz="0" w:space="0" w:color="auto"/>
                            <w:bottom w:val="none" w:sz="0" w:space="0" w:color="auto"/>
                            <w:right w:val="none" w:sz="0" w:space="0" w:color="auto"/>
                          </w:divBdr>
                          <w:divsChild>
                            <w:div w:id="509301567">
                              <w:marLeft w:val="0"/>
                              <w:marRight w:val="0"/>
                              <w:marTop w:val="0"/>
                              <w:marBottom w:val="0"/>
                              <w:divBdr>
                                <w:top w:val="none" w:sz="0" w:space="0" w:color="auto"/>
                                <w:left w:val="none" w:sz="0" w:space="0" w:color="auto"/>
                                <w:bottom w:val="none" w:sz="0" w:space="0" w:color="auto"/>
                                <w:right w:val="none" w:sz="0" w:space="0" w:color="auto"/>
                              </w:divBdr>
                              <w:divsChild>
                                <w:div w:id="332076668">
                                  <w:marLeft w:val="0"/>
                                  <w:marRight w:val="0"/>
                                  <w:marTop w:val="0"/>
                                  <w:marBottom w:val="0"/>
                                  <w:divBdr>
                                    <w:top w:val="none" w:sz="0" w:space="0" w:color="auto"/>
                                    <w:left w:val="none" w:sz="0" w:space="0" w:color="auto"/>
                                    <w:bottom w:val="none" w:sz="0" w:space="0" w:color="auto"/>
                                    <w:right w:val="none" w:sz="0" w:space="0" w:color="auto"/>
                                  </w:divBdr>
                                  <w:divsChild>
                                    <w:div w:id="1078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7597">
      <w:bodyDiv w:val="1"/>
      <w:marLeft w:val="0"/>
      <w:marRight w:val="0"/>
      <w:marTop w:val="0"/>
      <w:marBottom w:val="0"/>
      <w:divBdr>
        <w:top w:val="none" w:sz="0" w:space="0" w:color="auto"/>
        <w:left w:val="none" w:sz="0" w:space="0" w:color="auto"/>
        <w:bottom w:val="none" w:sz="0" w:space="0" w:color="auto"/>
        <w:right w:val="none" w:sz="0" w:space="0" w:color="auto"/>
      </w:divBdr>
      <w:divsChild>
        <w:div w:id="1562249728">
          <w:marLeft w:val="0"/>
          <w:marRight w:val="0"/>
          <w:marTop w:val="0"/>
          <w:marBottom w:val="150"/>
          <w:divBdr>
            <w:top w:val="none" w:sz="0" w:space="0" w:color="auto"/>
            <w:left w:val="none" w:sz="0" w:space="0" w:color="auto"/>
            <w:bottom w:val="none" w:sz="0" w:space="0" w:color="auto"/>
            <w:right w:val="none" w:sz="0" w:space="0" w:color="auto"/>
          </w:divBdr>
        </w:div>
      </w:divsChild>
    </w:div>
    <w:div w:id="568686076">
      <w:bodyDiv w:val="1"/>
      <w:marLeft w:val="0"/>
      <w:marRight w:val="0"/>
      <w:marTop w:val="0"/>
      <w:marBottom w:val="0"/>
      <w:divBdr>
        <w:top w:val="none" w:sz="0" w:space="0" w:color="auto"/>
        <w:left w:val="none" w:sz="0" w:space="0" w:color="auto"/>
        <w:bottom w:val="none" w:sz="0" w:space="0" w:color="auto"/>
        <w:right w:val="none" w:sz="0" w:space="0" w:color="auto"/>
      </w:divBdr>
      <w:divsChild>
        <w:div w:id="1855683033">
          <w:marLeft w:val="0"/>
          <w:marRight w:val="0"/>
          <w:marTop w:val="0"/>
          <w:marBottom w:val="0"/>
          <w:divBdr>
            <w:top w:val="none" w:sz="0" w:space="0" w:color="auto"/>
            <w:left w:val="none" w:sz="0" w:space="0" w:color="auto"/>
            <w:bottom w:val="none" w:sz="0" w:space="0" w:color="auto"/>
            <w:right w:val="none" w:sz="0" w:space="0" w:color="auto"/>
          </w:divBdr>
        </w:div>
      </w:divsChild>
    </w:div>
    <w:div w:id="568728870">
      <w:bodyDiv w:val="1"/>
      <w:marLeft w:val="0"/>
      <w:marRight w:val="0"/>
      <w:marTop w:val="0"/>
      <w:marBottom w:val="0"/>
      <w:divBdr>
        <w:top w:val="none" w:sz="0" w:space="0" w:color="auto"/>
        <w:left w:val="none" w:sz="0" w:space="0" w:color="auto"/>
        <w:bottom w:val="none" w:sz="0" w:space="0" w:color="auto"/>
        <w:right w:val="none" w:sz="0" w:space="0" w:color="auto"/>
      </w:divBdr>
      <w:divsChild>
        <w:div w:id="1034378854">
          <w:marLeft w:val="0"/>
          <w:marRight w:val="0"/>
          <w:marTop w:val="0"/>
          <w:marBottom w:val="0"/>
          <w:divBdr>
            <w:top w:val="none" w:sz="0" w:space="0" w:color="auto"/>
            <w:left w:val="none" w:sz="0" w:space="0" w:color="auto"/>
            <w:bottom w:val="none" w:sz="0" w:space="0" w:color="auto"/>
            <w:right w:val="none" w:sz="0" w:space="0" w:color="auto"/>
          </w:divBdr>
          <w:divsChild>
            <w:div w:id="1824076585">
              <w:marLeft w:val="0"/>
              <w:marRight w:val="0"/>
              <w:marTop w:val="0"/>
              <w:marBottom w:val="0"/>
              <w:divBdr>
                <w:top w:val="none" w:sz="0" w:space="0" w:color="auto"/>
                <w:left w:val="none" w:sz="0" w:space="0" w:color="auto"/>
                <w:bottom w:val="none" w:sz="0" w:space="0" w:color="auto"/>
                <w:right w:val="none" w:sz="0" w:space="0" w:color="auto"/>
              </w:divBdr>
              <w:divsChild>
                <w:div w:id="1901556300">
                  <w:marLeft w:val="0"/>
                  <w:marRight w:val="0"/>
                  <w:marTop w:val="0"/>
                  <w:marBottom w:val="0"/>
                  <w:divBdr>
                    <w:top w:val="none" w:sz="0" w:space="0" w:color="auto"/>
                    <w:left w:val="none" w:sz="0" w:space="0" w:color="auto"/>
                    <w:bottom w:val="none" w:sz="0" w:space="0" w:color="auto"/>
                    <w:right w:val="none" w:sz="0" w:space="0" w:color="auto"/>
                  </w:divBdr>
                  <w:divsChild>
                    <w:div w:id="1693610799">
                      <w:marLeft w:val="0"/>
                      <w:marRight w:val="0"/>
                      <w:marTop w:val="0"/>
                      <w:marBottom w:val="0"/>
                      <w:divBdr>
                        <w:top w:val="none" w:sz="0" w:space="0" w:color="auto"/>
                        <w:left w:val="none" w:sz="0" w:space="0" w:color="auto"/>
                        <w:bottom w:val="none" w:sz="0" w:space="0" w:color="auto"/>
                        <w:right w:val="none" w:sz="0" w:space="0" w:color="auto"/>
                      </w:divBdr>
                      <w:divsChild>
                        <w:div w:id="1040977126">
                          <w:marLeft w:val="0"/>
                          <w:marRight w:val="0"/>
                          <w:marTop w:val="0"/>
                          <w:marBottom w:val="0"/>
                          <w:divBdr>
                            <w:top w:val="none" w:sz="0" w:space="0" w:color="auto"/>
                            <w:left w:val="none" w:sz="0" w:space="0" w:color="auto"/>
                            <w:bottom w:val="none" w:sz="0" w:space="0" w:color="auto"/>
                            <w:right w:val="none" w:sz="0" w:space="0" w:color="auto"/>
                          </w:divBdr>
                          <w:divsChild>
                            <w:div w:id="1320619684">
                              <w:marLeft w:val="0"/>
                              <w:marRight w:val="0"/>
                              <w:marTop w:val="0"/>
                              <w:marBottom w:val="0"/>
                              <w:divBdr>
                                <w:top w:val="none" w:sz="0" w:space="0" w:color="auto"/>
                                <w:left w:val="none" w:sz="0" w:space="0" w:color="auto"/>
                                <w:bottom w:val="none" w:sz="0" w:space="0" w:color="auto"/>
                                <w:right w:val="none" w:sz="0" w:space="0" w:color="auto"/>
                              </w:divBdr>
                              <w:divsChild>
                                <w:div w:id="4912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8221">
      <w:bodyDiv w:val="1"/>
      <w:marLeft w:val="0"/>
      <w:marRight w:val="0"/>
      <w:marTop w:val="0"/>
      <w:marBottom w:val="0"/>
      <w:divBdr>
        <w:top w:val="none" w:sz="0" w:space="0" w:color="auto"/>
        <w:left w:val="none" w:sz="0" w:space="0" w:color="auto"/>
        <w:bottom w:val="none" w:sz="0" w:space="0" w:color="auto"/>
        <w:right w:val="none" w:sz="0" w:space="0" w:color="auto"/>
      </w:divBdr>
      <w:divsChild>
        <w:div w:id="785198277">
          <w:marLeft w:val="0"/>
          <w:marRight w:val="0"/>
          <w:marTop w:val="0"/>
          <w:marBottom w:val="0"/>
          <w:divBdr>
            <w:top w:val="none" w:sz="0" w:space="0" w:color="auto"/>
            <w:left w:val="none" w:sz="0" w:space="0" w:color="auto"/>
            <w:bottom w:val="none" w:sz="0" w:space="0" w:color="auto"/>
            <w:right w:val="none" w:sz="0" w:space="0" w:color="auto"/>
          </w:divBdr>
          <w:divsChild>
            <w:div w:id="1237085566">
              <w:marLeft w:val="0"/>
              <w:marRight w:val="150"/>
              <w:marTop w:val="0"/>
              <w:marBottom w:val="0"/>
              <w:divBdr>
                <w:top w:val="none" w:sz="0" w:space="0" w:color="auto"/>
                <w:left w:val="none" w:sz="0" w:space="0" w:color="auto"/>
                <w:bottom w:val="none" w:sz="0" w:space="0" w:color="auto"/>
                <w:right w:val="none" w:sz="0" w:space="0" w:color="auto"/>
              </w:divBdr>
              <w:divsChild>
                <w:div w:id="1526824610">
                  <w:marLeft w:val="0"/>
                  <w:marRight w:val="0"/>
                  <w:marTop w:val="0"/>
                  <w:marBottom w:val="0"/>
                  <w:divBdr>
                    <w:top w:val="none" w:sz="0" w:space="0" w:color="auto"/>
                    <w:left w:val="none" w:sz="0" w:space="0" w:color="auto"/>
                    <w:bottom w:val="none" w:sz="0" w:space="0" w:color="auto"/>
                    <w:right w:val="none" w:sz="0" w:space="0" w:color="auto"/>
                  </w:divBdr>
                </w:div>
              </w:divsChild>
            </w:div>
            <w:div w:id="1268385511">
              <w:marLeft w:val="0"/>
              <w:marRight w:val="150"/>
              <w:marTop w:val="0"/>
              <w:marBottom w:val="0"/>
              <w:divBdr>
                <w:top w:val="none" w:sz="0" w:space="0" w:color="auto"/>
                <w:left w:val="none" w:sz="0" w:space="0" w:color="auto"/>
                <w:bottom w:val="none" w:sz="0" w:space="0" w:color="auto"/>
                <w:right w:val="none" w:sz="0" w:space="0" w:color="auto"/>
              </w:divBdr>
            </w:div>
            <w:div w:id="14002517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9115619">
      <w:bodyDiv w:val="1"/>
      <w:marLeft w:val="0"/>
      <w:marRight w:val="0"/>
      <w:marTop w:val="0"/>
      <w:marBottom w:val="0"/>
      <w:divBdr>
        <w:top w:val="none" w:sz="0" w:space="0" w:color="auto"/>
        <w:left w:val="none" w:sz="0" w:space="0" w:color="auto"/>
        <w:bottom w:val="none" w:sz="0" w:space="0" w:color="auto"/>
        <w:right w:val="none" w:sz="0" w:space="0" w:color="auto"/>
      </w:divBdr>
      <w:divsChild>
        <w:div w:id="701394616">
          <w:marLeft w:val="0"/>
          <w:marRight w:val="0"/>
          <w:marTop w:val="0"/>
          <w:marBottom w:val="0"/>
          <w:divBdr>
            <w:top w:val="none" w:sz="0" w:space="0" w:color="auto"/>
            <w:left w:val="none" w:sz="0" w:space="0" w:color="auto"/>
            <w:bottom w:val="none" w:sz="0" w:space="0" w:color="auto"/>
            <w:right w:val="none" w:sz="0" w:space="0" w:color="auto"/>
          </w:divBdr>
          <w:divsChild>
            <w:div w:id="826823493">
              <w:marLeft w:val="0"/>
              <w:marRight w:val="0"/>
              <w:marTop w:val="225"/>
              <w:marBottom w:val="225"/>
              <w:divBdr>
                <w:top w:val="none" w:sz="0" w:space="0" w:color="auto"/>
                <w:left w:val="none" w:sz="0" w:space="0" w:color="auto"/>
                <w:bottom w:val="none" w:sz="0" w:space="0" w:color="auto"/>
                <w:right w:val="none" w:sz="0" w:space="0" w:color="auto"/>
              </w:divBdr>
            </w:div>
          </w:divsChild>
        </w:div>
        <w:div w:id="878712738">
          <w:marLeft w:val="0"/>
          <w:marRight w:val="0"/>
          <w:marTop w:val="0"/>
          <w:marBottom w:val="150"/>
          <w:divBdr>
            <w:top w:val="none" w:sz="0" w:space="0" w:color="auto"/>
            <w:left w:val="none" w:sz="0" w:space="0" w:color="auto"/>
            <w:bottom w:val="none" w:sz="0" w:space="0" w:color="auto"/>
            <w:right w:val="none" w:sz="0" w:space="0" w:color="auto"/>
          </w:divBdr>
        </w:div>
        <w:div w:id="1265652349">
          <w:marLeft w:val="0"/>
          <w:marRight w:val="0"/>
          <w:marTop w:val="0"/>
          <w:marBottom w:val="150"/>
          <w:divBdr>
            <w:top w:val="none" w:sz="0" w:space="0" w:color="auto"/>
            <w:left w:val="none" w:sz="0" w:space="0" w:color="auto"/>
            <w:bottom w:val="none" w:sz="0" w:space="0" w:color="auto"/>
            <w:right w:val="none" w:sz="0" w:space="0" w:color="auto"/>
          </w:divBdr>
          <w:divsChild>
            <w:div w:id="1012024140">
              <w:marLeft w:val="0"/>
              <w:marRight w:val="0"/>
              <w:marTop w:val="0"/>
              <w:marBottom w:val="0"/>
              <w:divBdr>
                <w:top w:val="none" w:sz="0" w:space="0" w:color="auto"/>
                <w:left w:val="none" w:sz="0" w:space="0" w:color="auto"/>
                <w:bottom w:val="none" w:sz="0" w:space="0" w:color="auto"/>
                <w:right w:val="none" w:sz="0" w:space="0" w:color="auto"/>
              </w:divBdr>
              <w:divsChild>
                <w:div w:id="6876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8590">
      <w:bodyDiv w:val="1"/>
      <w:marLeft w:val="0"/>
      <w:marRight w:val="0"/>
      <w:marTop w:val="0"/>
      <w:marBottom w:val="0"/>
      <w:divBdr>
        <w:top w:val="none" w:sz="0" w:space="0" w:color="auto"/>
        <w:left w:val="none" w:sz="0" w:space="0" w:color="auto"/>
        <w:bottom w:val="none" w:sz="0" w:space="0" w:color="auto"/>
        <w:right w:val="none" w:sz="0" w:space="0" w:color="auto"/>
      </w:divBdr>
      <w:divsChild>
        <w:div w:id="1280068370">
          <w:marLeft w:val="0"/>
          <w:marRight w:val="0"/>
          <w:marTop w:val="0"/>
          <w:marBottom w:val="150"/>
          <w:divBdr>
            <w:top w:val="none" w:sz="0" w:space="0" w:color="auto"/>
            <w:left w:val="none" w:sz="0" w:space="0" w:color="auto"/>
            <w:bottom w:val="none" w:sz="0" w:space="0" w:color="auto"/>
            <w:right w:val="none" w:sz="0" w:space="0" w:color="auto"/>
          </w:divBdr>
        </w:div>
      </w:divsChild>
    </w:div>
    <w:div w:id="569735881">
      <w:bodyDiv w:val="1"/>
      <w:marLeft w:val="0"/>
      <w:marRight w:val="0"/>
      <w:marTop w:val="0"/>
      <w:marBottom w:val="0"/>
      <w:divBdr>
        <w:top w:val="none" w:sz="0" w:space="0" w:color="auto"/>
        <w:left w:val="none" w:sz="0" w:space="0" w:color="auto"/>
        <w:bottom w:val="none" w:sz="0" w:space="0" w:color="auto"/>
        <w:right w:val="none" w:sz="0" w:space="0" w:color="auto"/>
      </w:divBdr>
      <w:divsChild>
        <w:div w:id="989596460">
          <w:marLeft w:val="0"/>
          <w:marRight w:val="0"/>
          <w:marTop w:val="0"/>
          <w:marBottom w:val="150"/>
          <w:divBdr>
            <w:top w:val="none" w:sz="0" w:space="0" w:color="auto"/>
            <w:left w:val="none" w:sz="0" w:space="0" w:color="auto"/>
            <w:bottom w:val="none" w:sz="0" w:space="0" w:color="auto"/>
            <w:right w:val="none" w:sz="0" w:space="0" w:color="auto"/>
          </w:divBdr>
        </w:div>
      </w:divsChild>
    </w:div>
    <w:div w:id="569773977">
      <w:bodyDiv w:val="1"/>
      <w:marLeft w:val="0"/>
      <w:marRight w:val="0"/>
      <w:marTop w:val="0"/>
      <w:marBottom w:val="0"/>
      <w:divBdr>
        <w:top w:val="none" w:sz="0" w:space="0" w:color="auto"/>
        <w:left w:val="none" w:sz="0" w:space="0" w:color="auto"/>
        <w:bottom w:val="none" w:sz="0" w:space="0" w:color="auto"/>
        <w:right w:val="none" w:sz="0" w:space="0" w:color="auto"/>
      </w:divBdr>
    </w:div>
    <w:div w:id="569850236">
      <w:bodyDiv w:val="1"/>
      <w:marLeft w:val="0"/>
      <w:marRight w:val="0"/>
      <w:marTop w:val="0"/>
      <w:marBottom w:val="0"/>
      <w:divBdr>
        <w:top w:val="none" w:sz="0" w:space="0" w:color="auto"/>
        <w:left w:val="none" w:sz="0" w:space="0" w:color="auto"/>
        <w:bottom w:val="none" w:sz="0" w:space="0" w:color="auto"/>
        <w:right w:val="none" w:sz="0" w:space="0" w:color="auto"/>
      </w:divBdr>
      <w:divsChild>
        <w:div w:id="690574853">
          <w:marLeft w:val="0"/>
          <w:marRight w:val="0"/>
          <w:marTop w:val="0"/>
          <w:marBottom w:val="150"/>
          <w:divBdr>
            <w:top w:val="none" w:sz="0" w:space="0" w:color="auto"/>
            <w:left w:val="none" w:sz="0" w:space="0" w:color="auto"/>
            <w:bottom w:val="none" w:sz="0" w:space="0" w:color="auto"/>
            <w:right w:val="none" w:sz="0" w:space="0" w:color="auto"/>
          </w:divBdr>
        </w:div>
      </w:divsChild>
    </w:div>
    <w:div w:id="570193982">
      <w:bodyDiv w:val="1"/>
      <w:marLeft w:val="0"/>
      <w:marRight w:val="0"/>
      <w:marTop w:val="0"/>
      <w:marBottom w:val="0"/>
      <w:divBdr>
        <w:top w:val="none" w:sz="0" w:space="0" w:color="auto"/>
        <w:left w:val="none" w:sz="0" w:space="0" w:color="auto"/>
        <w:bottom w:val="none" w:sz="0" w:space="0" w:color="auto"/>
        <w:right w:val="none" w:sz="0" w:space="0" w:color="auto"/>
      </w:divBdr>
    </w:div>
    <w:div w:id="570428626">
      <w:bodyDiv w:val="1"/>
      <w:marLeft w:val="0"/>
      <w:marRight w:val="0"/>
      <w:marTop w:val="0"/>
      <w:marBottom w:val="0"/>
      <w:divBdr>
        <w:top w:val="none" w:sz="0" w:space="0" w:color="auto"/>
        <w:left w:val="none" w:sz="0" w:space="0" w:color="auto"/>
        <w:bottom w:val="none" w:sz="0" w:space="0" w:color="auto"/>
        <w:right w:val="none" w:sz="0" w:space="0" w:color="auto"/>
      </w:divBdr>
      <w:divsChild>
        <w:div w:id="296642231">
          <w:marLeft w:val="0"/>
          <w:marRight w:val="0"/>
          <w:marTop w:val="0"/>
          <w:marBottom w:val="300"/>
          <w:divBdr>
            <w:top w:val="none" w:sz="0" w:space="0" w:color="auto"/>
            <w:left w:val="none" w:sz="0" w:space="0" w:color="auto"/>
            <w:bottom w:val="none" w:sz="0" w:space="0" w:color="auto"/>
            <w:right w:val="none" w:sz="0" w:space="0" w:color="auto"/>
          </w:divBdr>
          <w:divsChild>
            <w:div w:id="1790782764">
              <w:marLeft w:val="0"/>
              <w:marRight w:val="0"/>
              <w:marTop w:val="0"/>
              <w:marBottom w:val="0"/>
              <w:divBdr>
                <w:top w:val="none" w:sz="0" w:space="0" w:color="auto"/>
                <w:left w:val="none" w:sz="0" w:space="0" w:color="auto"/>
                <w:bottom w:val="none" w:sz="0" w:space="0" w:color="auto"/>
                <w:right w:val="none" w:sz="0" w:space="0" w:color="auto"/>
              </w:divBdr>
            </w:div>
          </w:divsChild>
        </w:div>
        <w:div w:id="624624057">
          <w:marLeft w:val="0"/>
          <w:marRight w:val="0"/>
          <w:marTop w:val="0"/>
          <w:marBottom w:val="0"/>
          <w:divBdr>
            <w:top w:val="none" w:sz="0" w:space="0" w:color="auto"/>
            <w:left w:val="none" w:sz="0" w:space="0" w:color="auto"/>
            <w:bottom w:val="none" w:sz="0" w:space="0" w:color="auto"/>
            <w:right w:val="none" w:sz="0" w:space="0" w:color="auto"/>
          </w:divBdr>
        </w:div>
        <w:div w:id="1437864213">
          <w:marLeft w:val="0"/>
          <w:marRight w:val="0"/>
          <w:marTop w:val="0"/>
          <w:marBottom w:val="75"/>
          <w:divBdr>
            <w:top w:val="none" w:sz="0" w:space="0" w:color="auto"/>
            <w:left w:val="none" w:sz="0" w:space="0" w:color="auto"/>
            <w:bottom w:val="none" w:sz="0" w:space="0" w:color="auto"/>
            <w:right w:val="none" w:sz="0" w:space="0" w:color="auto"/>
          </w:divBdr>
        </w:div>
        <w:div w:id="1891068931">
          <w:marLeft w:val="0"/>
          <w:marRight w:val="0"/>
          <w:marTop w:val="0"/>
          <w:marBottom w:val="0"/>
          <w:divBdr>
            <w:top w:val="none" w:sz="0" w:space="0" w:color="auto"/>
            <w:left w:val="none" w:sz="0" w:space="0" w:color="auto"/>
            <w:bottom w:val="none" w:sz="0" w:space="0" w:color="auto"/>
            <w:right w:val="none" w:sz="0" w:space="0" w:color="auto"/>
          </w:divBdr>
          <w:divsChild>
            <w:div w:id="1786652734">
              <w:marLeft w:val="0"/>
              <w:marRight w:val="0"/>
              <w:marTop w:val="0"/>
              <w:marBottom w:val="0"/>
              <w:divBdr>
                <w:top w:val="none" w:sz="0" w:space="0" w:color="auto"/>
                <w:left w:val="none" w:sz="0" w:space="0" w:color="auto"/>
                <w:bottom w:val="none" w:sz="0" w:space="0" w:color="auto"/>
                <w:right w:val="none" w:sz="0" w:space="0" w:color="auto"/>
              </w:divBdr>
              <w:divsChild>
                <w:div w:id="1741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33328">
      <w:bodyDiv w:val="1"/>
      <w:marLeft w:val="0"/>
      <w:marRight w:val="0"/>
      <w:marTop w:val="0"/>
      <w:marBottom w:val="0"/>
      <w:divBdr>
        <w:top w:val="none" w:sz="0" w:space="0" w:color="auto"/>
        <w:left w:val="none" w:sz="0" w:space="0" w:color="auto"/>
        <w:bottom w:val="none" w:sz="0" w:space="0" w:color="auto"/>
        <w:right w:val="none" w:sz="0" w:space="0" w:color="auto"/>
      </w:divBdr>
    </w:div>
    <w:div w:id="570700821">
      <w:bodyDiv w:val="1"/>
      <w:marLeft w:val="0"/>
      <w:marRight w:val="0"/>
      <w:marTop w:val="0"/>
      <w:marBottom w:val="0"/>
      <w:divBdr>
        <w:top w:val="none" w:sz="0" w:space="0" w:color="auto"/>
        <w:left w:val="none" w:sz="0" w:space="0" w:color="auto"/>
        <w:bottom w:val="none" w:sz="0" w:space="0" w:color="auto"/>
        <w:right w:val="none" w:sz="0" w:space="0" w:color="auto"/>
      </w:divBdr>
      <w:divsChild>
        <w:div w:id="1345983540">
          <w:marLeft w:val="0"/>
          <w:marRight w:val="0"/>
          <w:marTop w:val="0"/>
          <w:marBottom w:val="0"/>
          <w:divBdr>
            <w:top w:val="none" w:sz="0" w:space="0" w:color="auto"/>
            <w:left w:val="none" w:sz="0" w:space="0" w:color="auto"/>
            <w:bottom w:val="none" w:sz="0" w:space="0" w:color="auto"/>
            <w:right w:val="none" w:sz="0" w:space="0" w:color="auto"/>
          </w:divBdr>
          <w:divsChild>
            <w:div w:id="2180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5029">
      <w:bodyDiv w:val="1"/>
      <w:marLeft w:val="0"/>
      <w:marRight w:val="0"/>
      <w:marTop w:val="0"/>
      <w:marBottom w:val="0"/>
      <w:divBdr>
        <w:top w:val="none" w:sz="0" w:space="0" w:color="auto"/>
        <w:left w:val="none" w:sz="0" w:space="0" w:color="auto"/>
        <w:bottom w:val="none" w:sz="0" w:space="0" w:color="auto"/>
        <w:right w:val="none" w:sz="0" w:space="0" w:color="auto"/>
      </w:divBdr>
    </w:div>
    <w:div w:id="571736546">
      <w:bodyDiv w:val="1"/>
      <w:marLeft w:val="0"/>
      <w:marRight w:val="0"/>
      <w:marTop w:val="0"/>
      <w:marBottom w:val="0"/>
      <w:divBdr>
        <w:top w:val="none" w:sz="0" w:space="0" w:color="auto"/>
        <w:left w:val="none" w:sz="0" w:space="0" w:color="auto"/>
        <w:bottom w:val="none" w:sz="0" w:space="0" w:color="auto"/>
        <w:right w:val="none" w:sz="0" w:space="0" w:color="auto"/>
      </w:divBdr>
    </w:div>
    <w:div w:id="572549098">
      <w:bodyDiv w:val="1"/>
      <w:marLeft w:val="0"/>
      <w:marRight w:val="0"/>
      <w:marTop w:val="0"/>
      <w:marBottom w:val="0"/>
      <w:divBdr>
        <w:top w:val="none" w:sz="0" w:space="0" w:color="auto"/>
        <w:left w:val="none" w:sz="0" w:space="0" w:color="auto"/>
        <w:bottom w:val="none" w:sz="0" w:space="0" w:color="auto"/>
        <w:right w:val="none" w:sz="0" w:space="0" w:color="auto"/>
      </w:divBdr>
      <w:divsChild>
        <w:div w:id="1579906130">
          <w:marLeft w:val="0"/>
          <w:marRight w:val="0"/>
          <w:marTop w:val="0"/>
          <w:marBottom w:val="0"/>
          <w:divBdr>
            <w:top w:val="none" w:sz="0" w:space="0" w:color="auto"/>
            <w:left w:val="none" w:sz="0" w:space="0" w:color="auto"/>
            <w:bottom w:val="none" w:sz="0" w:space="0" w:color="auto"/>
            <w:right w:val="none" w:sz="0" w:space="0" w:color="auto"/>
          </w:divBdr>
          <w:divsChild>
            <w:div w:id="1307590025">
              <w:marLeft w:val="0"/>
              <w:marRight w:val="0"/>
              <w:marTop w:val="0"/>
              <w:marBottom w:val="0"/>
              <w:divBdr>
                <w:top w:val="none" w:sz="0" w:space="0" w:color="auto"/>
                <w:left w:val="none" w:sz="0" w:space="0" w:color="auto"/>
                <w:bottom w:val="none" w:sz="0" w:space="0" w:color="auto"/>
                <w:right w:val="none" w:sz="0" w:space="0" w:color="auto"/>
              </w:divBdr>
              <w:divsChild>
                <w:div w:id="885064269">
                  <w:marLeft w:val="0"/>
                  <w:marRight w:val="0"/>
                  <w:marTop w:val="0"/>
                  <w:marBottom w:val="0"/>
                  <w:divBdr>
                    <w:top w:val="none" w:sz="0" w:space="0" w:color="auto"/>
                    <w:left w:val="none" w:sz="0" w:space="0" w:color="auto"/>
                    <w:bottom w:val="none" w:sz="0" w:space="0" w:color="auto"/>
                    <w:right w:val="none" w:sz="0" w:space="0" w:color="auto"/>
                  </w:divBdr>
                  <w:divsChild>
                    <w:div w:id="946501852">
                      <w:marLeft w:val="0"/>
                      <w:marRight w:val="0"/>
                      <w:marTop w:val="0"/>
                      <w:marBottom w:val="0"/>
                      <w:divBdr>
                        <w:top w:val="none" w:sz="0" w:space="0" w:color="auto"/>
                        <w:left w:val="none" w:sz="0" w:space="0" w:color="auto"/>
                        <w:bottom w:val="none" w:sz="0" w:space="0" w:color="auto"/>
                        <w:right w:val="none" w:sz="0" w:space="0" w:color="auto"/>
                      </w:divBdr>
                      <w:divsChild>
                        <w:div w:id="356859833">
                          <w:marLeft w:val="0"/>
                          <w:marRight w:val="0"/>
                          <w:marTop w:val="0"/>
                          <w:marBottom w:val="0"/>
                          <w:divBdr>
                            <w:top w:val="none" w:sz="0" w:space="0" w:color="auto"/>
                            <w:left w:val="none" w:sz="0" w:space="0" w:color="auto"/>
                            <w:bottom w:val="none" w:sz="0" w:space="0" w:color="auto"/>
                            <w:right w:val="none" w:sz="0" w:space="0" w:color="auto"/>
                          </w:divBdr>
                          <w:divsChild>
                            <w:div w:id="1383820863">
                              <w:marLeft w:val="0"/>
                              <w:marRight w:val="0"/>
                              <w:marTop w:val="0"/>
                              <w:marBottom w:val="0"/>
                              <w:divBdr>
                                <w:top w:val="none" w:sz="0" w:space="0" w:color="auto"/>
                                <w:left w:val="none" w:sz="0" w:space="0" w:color="auto"/>
                                <w:bottom w:val="none" w:sz="0" w:space="0" w:color="auto"/>
                                <w:right w:val="none" w:sz="0" w:space="0" w:color="auto"/>
                              </w:divBdr>
                              <w:divsChild>
                                <w:div w:id="1772579973">
                                  <w:marLeft w:val="0"/>
                                  <w:marRight w:val="0"/>
                                  <w:marTop w:val="0"/>
                                  <w:marBottom w:val="0"/>
                                  <w:divBdr>
                                    <w:top w:val="none" w:sz="0" w:space="0" w:color="auto"/>
                                    <w:left w:val="none" w:sz="0" w:space="0" w:color="auto"/>
                                    <w:bottom w:val="none" w:sz="0" w:space="0" w:color="auto"/>
                                    <w:right w:val="none" w:sz="0" w:space="0" w:color="auto"/>
                                  </w:divBdr>
                                  <w:divsChild>
                                    <w:div w:id="20636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591795">
      <w:bodyDiv w:val="1"/>
      <w:marLeft w:val="0"/>
      <w:marRight w:val="0"/>
      <w:marTop w:val="0"/>
      <w:marBottom w:val="0"/>
      <w:divBdr>
        <w:top w:val="none" w:sz="0" w:space="0" w:color="auto"/>
        <w:left w:val="none" w:sz="0" w:space="0" w:color="auto"/>
        <w:bottom w:val="none" w:sz="0" w:space="0" w:color="auto"/>
        <w:right w:val="none" w:sz="0" w:space="0" w:color="auto"/>
      </w:divBdr>
      <w:divsChild>
        <w:div w:id="22293997">
          <w:marLeft w:val="0"/>
          <w:marRight w:val="0"/>
          <w:marTop w:val="0"/>
          <w:marBottom w:val="300"/>
          <w:divBdr>
            <w:top w:val="none" w:sz="0" w:space="0" w:color="auto"/>
            <w:left w:val="none" w:sz="0" w:space="0" w:color="auto"/>
            <w:bottom w:val="none" w:sz="0" w:space="0" w:color="auto"/>
            <w:right w:val="none" w:sz="0" w:space="0" w:color="auto"/>
          </w:divBdr>
          <w:divsChild>
            <w:div w:id="338123759">
              <w:marLeft w:val="0"/>
              <w:marRight w:val="0"/>
              <w:marTop w:val="0"/>
              <w:marBottom w:val="0"/>
              <w:divBdr>
                <w:top w:val="none" w:sz="0" w:space="0" w:color="auto"/>
                <w:left w:val="none" w:sz="0" w:space="0" w:color="auto"/>
                <w:bottom w:val="none" w:sz="0" w:space="0" w:color="auto"/>
                <w:right w:val="none" w:sz="0" w:space="0" w:color="auto"/>
              </w:divBdr>
            </w:div>
          </w:divsChild>
        </w:div>
        <w:div w:id="426511551">
          <w:marLeft w:val="0"/>
          <w:marRight w:val="0"/>
          <w:marTop w:val="0"/>
          <w:marBottom w:val="75"/>
          <w:divBdr>
            <w:top w:val="none" w:sz="0" w:space="0" w:color="auto"/>
            <w:left w:val="none" w:sz="0" w:space="0" w:color="auto"/>
            <w:bottom w:val="none" w:sz="0" w:space="0" w:color="auto"/>
            <w:right w:val="none" w:sz="0" w:space="0" w:color="auto"/>
          </w:divBdr>
        </w:div>
        <w:div w:id="964895930">
          <w:marLeft w:val="0"/>
          <w:marRight w:val="0"/>
          <w:marTop w:val="0"/>
          <w:marBottom w:val="0"/>
          <w:divBdr>
            <w:top w:val="none" w:sz="0" w:space="0" w:color="auto"/>
            <w:left w:val="none" w:sz="0" w:space="0" w:color="auto"/>
            <w:bottom w:val="none" w:sz="0" w:space="0" w:color="auto"/>
            <w:right w:val="none" w:sz="0" w:space="0" w:color="auto"/>
          </w:divBdr>
          <w:divsChild>
            <w:div w:id="2120685428">
              <w:marLeft w:val="0"/>
              <w:marRight w:val="0"/>
              <w:marTop w:val="0"/>
              <w:marBottom w:val="0"/>
              <w:divBdr>
                <w:top w:val="none" w:sz="0" w:space="0" w:color="auto"/>
                <w:left w:val="none" w:sz="0" w:space="0" w:color="auto"/>
                <w:bottom w:val="none" w:sz="0" w:space="0" w:color="auto"/>
                <w:right w:val="none" w:sz="0" w:space="0" w:color="auto"/>
              </w:divBdr>
              <w:divsChild>
                <w:div w:id="457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3542">
          <w:marLeft w:val="0"/>
          <w:marRight w:val="0"/>
          <w:marTop w:val="0"/>
          <w:marBottom w:val="0"/>
          <w:divBdr>
            <w:top w:val="none" w:sz="0" w:space="0" w:color="auto"/>
            <w:left w:val="none" w:sz="0" w:space="0" w:color="auto"/>
            <w:bottom w:val="none" w:sz="0" w:space="0" w:color="auto"/>
            <w:right w:val="none" w:sz="0" w:space="0" w:color="auto"/>
          </w:divBdr>
          <w:divsChild>
            <w:div w:id="1821146025">
              <w:marLeft w:val="0"/>
              <w:marRight w:val="0"/>
              <w:marTop w:val="0"/>
              <w:marBottom w:val="0"/>
              <w:divBdr>
                <w:top w:val="none" w:sz="0" w:space="0" w:color="auto"/>
                <w:left w:val="none" w:sz="0" w:space="0" w:color="auto"/>
                <w:bottom w:val="none" w:sz="0" w:space="0" w:color="auto"/>
                <w:right w:val="none" w:sz="0" w:space="0" w:color="auto"/>
              </w:divBdr>
              <w:divsChild>
                <w:div w:id="484395186">
                  <w:marLeft w:val="0"/>
                  <w:marRight w:val="0"/>
                  <w:marTop w:val="0"/>
                  <w:marBottom w:val="0"/>
                  <w:divBdr>
                    <w:top w:val="none" w:sz="0" w:space="0" w:color="auto"/>
                    <w:left w:val="none" w:sz="0" w:space="0" w:color="auto"/>
                    <w:bottom w:val="none" w:sz="0" w:space="0" w:color="auto"/>
                    <w:right w:val="none" w:sz="0" w:space="0" w:color="auto"/>
                  </w:divBdr>
                  <w:divsChild>
                    <w:div w:id="20850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662656">
      <w:bodyDiv w:val="1"/>
      <w:marLeft w:val="0"/>
      <w:marRight w:val="0"/>
      <w:marTop w:val="0"/>
      <w:marBottom w:val="0"/>
      <w:divBdr>
        <w:top w:val="none" w:sz="0" w:space="0" w:color="auto"/>
        <w:left w:val="none" w:sz="0" w:space="0" w:color="auto"/>
        <w:bottom w:val="none" w:sz="0" w:space="0" w:color="auto"/>
        <w:right w:val="none" w:sz="0" w:space="0" w:color="auto"/>
      </w:divBdr>
      <w:divsChild>
        <w:div w:id="1205757303">
          <w:marLeft w:val="0"/>
          <w:marRight w:val="0"/>
          <w:marTop w:val="0"/>
          <w:marBottom w:val="0"/>
          <w:divBdr>
            <w:top w:val="none" w:sz="0" w:space="0" w:color="auto"/>
            <w:left w:val="none" w:sz="0" w:space="0" w:color="auto"/>
            <w:bottom w:val="dotted" w:sz="6" w:space="4" w:color="DDDDDD"/>
            <w:right w:val="none" w:sz="0" w:space="0" w:color="auto"/>
          </w:divBdr>
        </w:div>
      </w:divsChild>
    </w:div>
    <w:div w:id="573586025">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2">
          <w:marLeft w:val="0"/>
          <w:marRight w:val="0"/>
          <w:marTop w:val="0"/>
          <w:marBottom w:val="0"/>
          <w:divBdr>
            <w:top w:val="none" w:sz="0" w:space="0" w:color="auto"/>
            <w:left w:val="none" w:sz="0" w:space="0" w:color="auto"/>
            <w:bottom w:val="none" w:sz="0" w:space="0" w:color="auto"/>
            <w:right w:val="none" w:sz="0" w:space="0" w:color="auto"/>
          </w:divBdr>
          <w:divsChild>
            <w:div w:id="1063211030">
              <w:marLeft w:val="0"/>
              <w:marRight w:val="0"/>
              <w:marTop w:val="0"/>
              <w:marBottom w:val="0"/>
              <w:divBdr>
                <w:top w:val="none" w:sz="0" w:space="0" w:color="auto"/>
                <w:left w:val="none" w:sz="0" w:space="0" w:color="auto"/>
                <w:bottom w:val="none" w:sz="0" w:space="0" w:color="auto"/>
                <w:right w:val="none" w:sz="0" w:space="0" w:color="auto"/>
              </w:divBdr>
              <w:divsChild>
                <w:div w:id="1582636102">
                  <w:marLeft w:val="0"/>
                  <w:marRight w:val="0"/>
                  <w:marTop w:val="0"/>
                  <w:marBottom w:val="0"/>
                  <w:divBdr>
                    <w:top w:val="none" w:sz="0" w:space="0" w:color="auto"/>
                    <w:left w:val="none" w:sz="0" w:space="0" w:color="auto"/>
                    <w:bottom w:val="none" w:sz="0" w:space="0" w:color="auto"/>
                    <w:right w:val="none" w:sz="0" w:space="0" w:color="auto"/>
                  </w:divBdr>
                  <w:divsChild>
                    <w:div w:id="128596975">
                      <w:marLeft w:val="0"/>
                      <w:marRight w:val="0"/>
                      <w:marTop w:val="0"/>
                      <w:marBottom w:val="0"/>
                      <w:divBdr>
                        <w:top w:val="none" w:sz="0" w:space="0" w:color="auto"/>
                        <w:left w:val="none" w:sz="0" w:space="0" w:color="auto"/>
                        <w:bottom w:val="none" w:sz="0" w:space="0" w:color="auto"/>
                        <w:right w:val="none" w:sz="0" w:space="0" w:color="auto"/>
                      </w:divBdr>
                      <w:divsChild>
                        <w:div w:id="990062588">
                          <w:marLeft w:val="0"/>
                          <w:marRight w:val="0"/>
                          <w:marTop w:val="0"/>
                          <w:marBottom w:val="0"/>
                          <w:divBdr>
                            <w:top w:val="none" w:sz="0" w:space="0" w:color="auto"/>
                            <w:left w:val="none" w:sz="0" w:space="0" w:color="auto"/>
                            <w:bottom w:val="none" w:sz="0" w:space="0" w:color="auto"/>
                            <w:right w:val="none" w:sz="0" w:space="0" w:color="auto"/>
                          </w:divBdr>
                          <w:divsChild>
                            <w:div w:id="1180895361">
                              <w:marLeft w:val="0"/>
                              <w:marRight w:val="0"/>
                              <w:marTop w:val="0"/>
                              <w:marBottom w:val="0"/>
                              <w:divBdr>
                                <w:top w:val="none" w:sz="0" w:space="0" w:color="auto"/>
                                <w:left w:val="none" w:sz="0" w:space="0" w:color="auto"/>
                                <w:bottom w:val="none" w:sz="0" w:space="0" w:color="auto"/>
                                <w:right w:val="none" w:sz="0" w:space="0" w:color="auto"/>
                              </w:divBdr>
                              <w:divsChild>
                                <w:div w:id="592665208">
                                  <w:marLeft w:val="0"/>
                                  <w:marRight w:val="0"/>
                                  <w:marTop w:val="0"/>
                                  <w:marBottom w:val="0"/>
                                  <w:divBdr>
                                    <w:top w:val="none" w:sz="0" w:space="0" w:color="auto"/>
                                    <w:left w:val="none" w:sz="0" w:space="0" w:color="auto"/>
                                    <w:bottom w:val="none" w:sz="0" w:space="0" w:color="auto"/>
                                    <w:right w:val="none" w:sz="0" w:space="0" w:color="auto"/>
                                  </w:divBdr>
                                  <w:divsChild>
                                    <w:div w:id="1298489045">
                                      <w:marLeft w:val="0"/>
                                      <w:marRight w:val="0"/>
                                      <w:marTop w:val="0"/>
                                      <w:marBottom w:val="0"/>
                                      <w:divBdr>
                                        <w:top w:val="none" w:sz="0" w:space="0" w:color="auto"/>
                                        <w:left w:val="none" w:sz="0" w:space="0" w:color="auto"/>
                                        <w:bottom w:val="none" w:sz="0" w:space="0" w:color="auto"/>
                                        <w:right w:val="none" w:sz="0" w:space="0" w:color="auto"/>
                                      </w:divBdr>
                                      <w:divsChild>
                                        <w:div w:id="2008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662215">
      <w:bodyDiv w:val="1"/>
      <w:marLeft w:val="0"/>
      <w:marRight w:val="0"/>
      <w:marTop w:val="0"/>
      <w:marBottom w:val="0"/>
      <w:divBdr>
        <w:top w:val="none" w:sz="0" w:space="0" w:color="auto"/>
        <w:left w:val="none" w:sz="0" w:space="0" w:color="auto"/>
        <w:bottom w:val="none" w:sz="0" w:space="0" w:color="auto"/>
        <w:right w:val="none" w:sz="0" w:space="0" w:color="auto"/>
      </w:divBdr>
    </w:div>
    <w:div w:id="574584846">
      <w:bodyDiv w:val="1"/>
      <w:marLeft w:val="0"/>
      <w:marRight w:val="0"/>
      <w:marTop w:val="0"/>
      <w:marBottom w:val="0"/>
      <w:divBdr>
        <w:top w:val="none" w:sz="0" w:space="0" w:color="auto"/>
        <w:left w:val="none" w:sz="0" w:space="0" w:color="auto"/>
        <w:bottom w:val="none" w:sz="0" w:space="0" w:color="auto"/>
        <w:right w:val="none" w:sz="0" w:space="0" w:color="auto"/>
      </w:divBdr>
      <w:divsChild>
        <w:div w:id="976640664">
          <w:marLeft w:val="0"/>
          <w:marRight w:val="0"/>
          <w:marTop w:val="0"/>
          <w:marBottom w:val="0"/>
          <w:divBdr>
            <w:top w:val="none" w:sz="0" w:space="0" w:color="auto"/>
            <w:left w:val="none" w:sz="0" w:space="0" w:color="auto"/>
            <w:bottom w:val="none" w:sz="0" w:space="0" w:color="auto"/>
            <w:right w:val="none" w:sz="0" w:space="0" w:color="auto"/>
          </w:divBdr>
          <w:divsChild>
            <w:div w:id="6333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2614">
      <w:bodyDiv w:val="1"/>
      <w:marLeft w:val="0"/>
      <w:marRight w:val="0"/>
      <w:marTop w:val="0"/>
      <w:marBottom w:val="0"/>
      <w:divBdr>
        <w:top w:val="none" w:sz="0" w:space="0" w:color="auto"/>
        <w:left w:val="none" w:sz="0" w:space="0" w:color="auto"/>
        <w:bottom w:val="none" w:sz="0" w:space="0" w:color="auto"/>
        <w:right w:val="none" w:sz="0" w:space="0" w:color="auto"/>
      </w:divBdr>
    </w:div>
    <w:div w:id="574977071">
      <w:bodyDiv w:val="1"/>
      <w:marLeft w:val="0"/>
      <w:marRight w:val="0"/>
      <w:marTop w:val="0"/>
      <w:marBottom w:val="0"/>
      <w:divBdr>
        <w:top w:val="none" w:sz="0" w:space="0" w:color="auto"/>
        <w:left w:val="none" w:sz="0" w:space="0" w:color="auto"/>
        <w:bottom w:val="none" w:sz="0" w:space="0" w:color="auto"/>
        <w:right w:val="none" w:sz="0" w:space="0" w:color="auto"/>
      </w:divBdr>
      <w:divsChild>
        <w:div w:id="1478841104">
          <w:marLeft w:val="0"/>
          <w:marRight w:val="0"/>
          <w:marTop w:val="0"/>
          <w:marBottom w:val="0"/>
          <w:divBdr>
            <w:top w:val="none" w:sz="0" w:space="0" w:color="auto"/>
            <w:left w:val="none" w:sz="0" w:space="0" w:color="auto"/>
            <w:bottom w:val="none" w:sz="0" w:space="0" w:color="auto"/>
            <w:right w:val="none" w:sz="0" w:space="0" w:color="auto"/>
          </w:divBdr>
          <w:divsChild>
            <w:div w:id="1860117625">
              <w:marLeft w:val="0"/>
              <w:marRight w:val="0"/>
              <w:marTop w:val="0"/>
              <w:marBottom w:val="0"/>
              <w:divBdr>
                <w:top w:val="none" w:sz="0" w:space="0" w:color="auto"/>
                <w:left w:val="none" w:sz="0" w:space="0" w:color="auto"/>
                <w:bottom w:val="none" w:sz="0" w:space="0" w:color="auto"/>
                <w:right w:val="none" w:sz="0" w:space="0" w:color="auto"/>
              </w:divBdr>
              <w:divsChild>
                <w:div w:id="892042628">
                  <w:marLeft w:val="0"/>
                  <w:marRight w:val="0"/>
                  <w:marTop w:val="0"/>
                  <w:marBottom w:val="0"/>
                  <w:divBdr>
                    <w:top w:val="none" w:sz="0" w:space="0" w:color="auto"/>
                    <w:left w:val="none" w:sz="0" w:space="0" w:color="auto"/>
                    <w:bottom w:val="none" w:sz="0" w:space="0" w:color="auto"/>
                    <w:right w:val="none" w:sz="0" w:space="0" w:color="auto"/>
                  </w:divBdr>
                  <w:divsChild>
                    <w:div w:id="1591311470">
                      <w:marLeft w:val="0"/>
                      <w:marRight w:val="0"/>
                      <w:marTop w:val="0"/>
                      <w:marBottom w:val="0"/>
                      <w:divBdr>
                        <w:top w:val="none" w:sz="0" w:space="0" w:color="auto"/>
                        <w:left w:val="none" w:sz="0" w:space="0" w:color="auto"/>
                        <w:bottom w:val="none" w:sz="0" w:space="0" w:color="auto"/>
                        <w:right w:val="none" w:sz="0" w:space="0" w:color="auto"/>
                      </w:divBdr>
                      <w:divsChild>
                        <w:div w:id="1319385101">
                          <w:marLeft w:val="0"/>
                          <w:marRight w:val="0"/>
                          <w:marTop w:val="0"/>
                          <w:marBottom w:val="0"/>
                          <w:divBdr>
                            <w:top w:val="none" w:sz="0" w:space="0" w:color="auto"/>
                            <w:left w:val="none" w:sz="0" w:space="0" w:color="auto"/>
                            <w:bottom w:val="none" w:sz="0" w:space="0" w:color="auto"/>
                            <w:right w:val="none" w:sz="0" w:space="0" w:color="auto"/>
                          </w:divBdr>
                          <w:divsChild>
                            <w:div w:id="1166899614">
                              <w:marLeft w:val="0"/>
                              <w:marRight w:val="0"/>
                              <w:marTop w:val="0"/>
                              <w:marBottom w:val="0"/>
                              <w:divBdr>
                                <w:top w:val="none" w:sz="0" w:space="0" w:color="auto"/>
                                <w:left w:val="none" w:sz="0" w:space="0" w:color="auto"/>
                                <w:bottom w:val="none" w:sz="0" w:space="0" w:color="auto"/>
                                <w:right w:val="none" w:sz="0" w:space="0" w:color="auto"/>
                              </w:divBdr>
                              <w:divsChild>
                                <w:div w:id="1428578779">
                                  <w:marLeft w:val="0"/>
                                  <w:marRight w:val="0"/>
                                  <w:marTop w:val="0"/>
                                  <w:marBottom w:val="0"/>
                                  <w:divBdr>
                                    <w:top w:val="none" w:sz="0" w:space="0" w:color="auto"/>
                                    <w:left w:val="none" w:sz="0" w:space="0" w:color="auto"/>
                                    <w:bottom w:val="none" w:sz="0" w:space="0" w:color="auto"/>
                                    <w:right w:val="none" w:sz="0" w:space="0" w:color="auto"/>
                                  </w:divBdr>
                                  <w:divsChild>
                                    <w:div w:id="667097642">
                                      <w:marLeft w:val="0"/>
                                      <w:marRight w:val="0"/>
                                      <w:marTop w:val="0"/>
                                      <w:marBottom w:val="0"/>
                                      <w:divBdr>
                                        <w:top w:val="none" w:sz="0" w:space="0" w:color="auto"/>
                                        <w:left w:val="none" w:sz="0" w:space="0" w:color="auto"/>
                                        <w:bottom w:val="none" w:sz="0" w:space="0" w:color="auto"/>
                                        <w:right w:val="none" w:sz="0" w:space="0" w:color="auto"/>
                                      </w:divBdr>
                                      <w:divsChild>
                                        <w:div w:id="5803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213302">
      <w:bodyDiv w:val="1"/>
      <w:marLeft w:val="0"/>
      <w:marRight w:val="0"/>
      <w:marTop w:val="0"/>
      <w:marBottom w:val="0"/>
      <w:divBdr>
        <w:top w:val="none" w:sz="0" w:space="0" w:color="auto"/>
        <w:left w:val="none" w:sz="0" w:space="0" w:color="auto"/>
        <w:bottom w:val="none" w:sz="0" w:space="0" w:color="auto"/>
        <w:right w:val="none" w:sz="0" w:space="0" w:color="auto"/>
      </w:divBdr>
      <w:divsChild>
        <w:div w:id="2139955353">
          <w:marLeft w:val="0"/>
          <w:marRight w:val="0"/>
          <w:marTop w:val="0"/>
          <w:marBottom w:val="0"/>
          <w:divBdr>
            <w:top w:val="none" w:sz="0" w:space="0" w:color="auto"/>
            <w:left w:val="none" w:sz="0" w:space="0" w:color="auto"/>
            <w:bottom w:val="dotted" w:sz="6" w:space="4" w:color="DDDDDD"/>
            <w:right w:val="none" w:sz="0" w:space="0" w:color="auto"/>
          </w:divBdr>
          <w:divsChild>
            <w:div w:id="67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0283">
      <w:bodyDiv w:val="1"/>
      <w:marLeft w:val="0"/>
      <w:marRight w:val="0"/>
      <w:marTop w:val="0"/>
      <w:marBottom w:val="0"/>
      <w:divBdr>
        <w:top w:val="none" w:sz="0" w:space="0" w:color="auto"/>
        <w:left w:val="none" w:sz="0" w:space="0" w:color="auto"/>
        <w:bottom w:val="none" w:sz="0" w:space="0" w:color="auto"/>
        <w:right w:val="none" w:sz="0" w:space="0" w:color="auto"/>
      </w:divBdr>
    </w:div>
    <w:div w:id="576137169">
      <w:bodyDiv w:val="1"/>
      <w:marLeft w:val="0"/>
      <w:marRight w:val="0"/>
      <w:marTop w:val="0"/>
      <w:marBottom w:val="0"/>
      <w:divBdr>
        <w:top w:val="none" w:sz="0" w:space="0" w:color="auto"/>
        <w:left w:val="none" w:sz="0" w:space="0" w:color="auto"/>
        <w:bottom w:val="none" w:sz="0" w:space="0" w:color="auto"/>
        <w:right w:val="none" w:sz="0" w:space="0" w:color="auto"/>
      </w:divBdr>
      <w:divsChild>
        <w:div w:id="224876457">
          <w:marLeft w:val="0"/>
          <w:marRight w:val="0"/>
          <w:marTop w:val="0"/>
          <w:marBottom w:val="0"/>
          <w:divBdr>
            <w:top w:val="none" w:sz="0" w:space="0" w:color="auto"/>
            <w:left w:val="none" w:sz="0" w:space="0" w:color="auto"/>
            <w:bottom w:val="none" w:sz="0" w:space="0" w:color="auto"/>
            <w:right w:val="none" w:sz="0" w:space="0" w:color="auto"/>
          </w:divBdr>
          <w:divsChild>
            <w:div w:id="595595352">
              <w:marLeft w:val="0"/>
              <w:marRight w:val="0"/>
              <w:marTop w:val="0"/>
              <w:marBottom w:val="0"/>
              <w:divBdr>
                <w:top w:val="none" w:sz="0" w:space="0" w:color="auto"/>
                <w:left w:val="none" w:sz="0" w:space="0" w:color="auto"/>
                <w:bottom w:val="none" w:sz="0" w:space="0" w:color="auto"/>
                <w:right w:val="none" w:sz="0" w:space="0" w:color="auto"/>
              </w:divBdr>
              <w:divsChild>
                <w:div w:id="214238266">
                  <w:marLeft w:val="0"/>
                  <w:marRight w:val="0"/>
                  <w:marTop w:val="0"/>
                  <w:marBottom w:val="0"/>
                  <w:divBdr>
                    <w:top w:val="none" w:sz="0" w:space="0" w:color="auto"/>
                    <w:left w:val="none" w:sz="0" w:space="0" w:color="auto"/>
                    <w:bottom w:val="none" w:sz="0" w:space="0" w:color="auto"/>
                    <w:right w:val="none" w:sz="0" w:space="0" w:color="auto"/>
                  </w:divBdr>
                  <w:divsChild>
                    <w:div w:id="1770853881">
                      <w:marLeft w:val="0"/>
                      <w:marRight w:val="0"/>
                      <w:marTop w:val="0"/>
                      <w:marBottom w:val="0"/>
                      <w:divBdr>
                        <w:top w:val="none" w:sz="0" w:space="0" w:color="auto"/>
                        <w:left w:val="none" w:sz="0" w:space="0" w:color="auto"/>
                        <w:bottom w:val="none" w:sz="0" w:space="0" w:color="auto"/>
                        <w:right w:val="none" w:sz="0" w:space="0" w:color="auto"/>
                      </w:divBdr>
                      <w:divsChild>
                        <w:div w:id="871305513">
                          <w:marLeft w:val="0"/>
                          <w:marRight w:val="0"/>
                          <w:marTop w:val="0"/>
                          <w:marBottom w:val="0"/>
                          <w:divBdr>
                            <w:top w:val="none" w:sz="0" w:space="0" w:color="auto"/>
                            <w:left w:val="none" w:sz="0" w:space="0" w:color="auto"/>
                            <w:bottom w:val="none" w:sz="0" w:space="0" w:color="auto"/>
                            <w:right w:val="none" w:sz="0" w:space="0" w:color="auto"/>
                          </w:divBdr>
                          <w:divsChild>
                            <w:div w:id="392240929">
                              <w:marLeft w:val="0"/>
                              <w:marRight w:val="0"/>
                              <w:marTop w:val="0"/>
                              <w:marBottom w:val="0"/>
                              <w:divBdr>
                                <w:top w:val="none" w:sz="0" w:space="0" w:color="auto"/>
                                <w:left w:val="none" w:sz="0" w:space="0" w:color="auto"/>
                                <w:bottom w:val="none" w:sz="0" w:space="0" w:color="auto"/>
                                <w:right w:val="none" w:sz="0" w:space="0" w:color="auto"/>
                              </w:divBdr>
                              <w:divsChild>
                                <w:div w:id="1436513542">
                                  <w:marLeft w:val="0"/>
                                  <w:marRight w:val="0"/>
                                  <w:marTop w:val="0"/>
                                  <w:marBottom w:val="0"/>
                                  <w:divBdr>
                                    <w:top w:val="none" w:sz="0" w:space="0" w:color="auto"/>
                                    <w:left w:val="none" w:sz="0" w:space="0" w:color="auto"/>
                                    <w:bottom w:val="none" w:sz="0" w:space="0" w:color="auto"/>
                                    <w:right w:val="none" w:sz="0" w:space="0" w:color="auto"/>
                                  </w:divBdr>
                                  <w:divsChild>
                                    <w:div w:id="1629824595">
                                      <w:marLeft w:val="0"/>
                                      <w:marRight w:val="0"/>
                                      <w:marTop w:val="0"/>
                                      <w:marBottom w:val="0"/>
                                      <w:divBdr>
                                        <w:top w:val="none" w:sz="0" w:space="0" w:color="auto"/>
                                        <w:left w:val="none" w:sz="0" w:space="0" w:color="auto"/>
                                        <w:bottom w:val="none" w:sz="0" w:space="0" w:color="auto"/>
                                        <w:right w:val="none" w:sz="0" w:space="0" w:color="auto"/>
                                      </w:divBdr>
                                      <w:divsChild>
                                        <w:div w:id="1258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479436">
      <w:bodyDiv w:val="1"/>
      <w:marLeft w:val="0"/>
      <w:marRight w:val="0"/>
      <w:marTop w:val="0"/>
      <w:marBottom w:val="0"/>
      <w:divBdr>
        <w:top w:val="none" w:sz="0" w:space="0" w:color="auto"/>
        <w:left w:val="none" w:sz="0" w:space="0" w:color="auto"/>
        <w:bottom w:val="none" w:sz="0" w:space="0" w:color="auto"/>
        <w:right w:val="none" w:sz="0" w:space="0" w:color="auto"/>
      </w:divBdr>
      <w:divsChild>
        <w:div w:id="1236668955">
          <w:marLeft w:val="0"/>
          <w:marRight w:val="0"/>
          <w:marTop w:val="0"/>
          <w:marBottom w:val="0"/>
          <w:divBdr>
            <w:top w:val="none" w:sz="0" w:space="0" w:color="auto"/>
            <w:left w:val="none" w:sz="0" w:space="0" w:color="auto"/>
            <w:bottom w:val="none" w:sz="0" w:space="0" w:color="auto"/>
            <w:right w:val="none" w:sz="0" w:space="0" w:color="auto"/>
          </w:divBdr>
          <w:divsChild>
            <w:div w:id="1901747869">
              <w:marLeft w:val="0"/>
              <w:marRight w:val="0"/>
              <w:marTop w:val="0"/>
              <w:marBottom w:val="0"/>
              <w:divBdr>
                <w:top w:val="none" w:sz="0" w:space="0" w:color="auto"/>
                <w:left w:val="none" w:sz="0" w:space="0" w:color="auto"/>
                <w:bottom w:val="none" w:sz="0" w:space="0" w:color="auto"/>
                <w:right w:val="none" w:sz="0" w:space="0" w:color="auto"/>
              </w:divBdr>
              <w:divsChild>
                <w:div w:id="194735935">
                  <w:marLeft w:val="0"/>
                  <w:marRight w:val="0"/>
                  <w:marTop w:val="0"/>
                  <w:marBottom w:val="0"/>
                  <w:divBdr>
                    <w:top w:val="none" w:sz="0" w:space="0" w:color="auto"/>
                    <w:left w:val="none" w:sz="0" w:space="0" w:color="auto"/>
                    <w:bottom w:val="none" w:sz="0" w:space="0" w:color="auto"/>
                    <w:right w:val="none" w:sz="0" w:space="0" w:color="auto"/>
                  </w:divBdr>
                  <w:divsChild>
                    <w:div w:id="40205888">
                      <w:marLeft w:val="0"/>
                      <w:marRight w:val="0"/>
                      <w:marTop w:val="0"/>
                      <w:marBottom w:val="0"/>
                      <w:divBdr>
                        <w:top w:val="none" w:sz="0" w:space="0" w:color="auto"/>
                        <w:left w:val="none" w:sz="0" w:space="0" w:color="auto"/>
                        <w:bottom w:val="none" w:sz="0" w:space="0" w:color="auto"/>
                        <w:right w:val="none" w:sz="0" w:space="0" w:color="auto"/>
                      </w:divBdr>
                      <w:divsChild>
                        <w:div w:id="839320253">
                          <w:marLeft w:val="0"/>
                          <w:marRight w:val="0"/>
                          <w:marTop w:val="0"/>
                          <w:marBottom w:val="0"/>
                          <w:divBdr>
                            <w:top w:val="none" w:sz="0" w:space="0" w:color="auto"/>
                            <w:left w:val="none" w:sz="0" w:space="0" w:color="auto"/>
                            <w:bottom w:val="none" w:sz="0" w:space="0" w:color="auto"/>
                            <w:right w:val="none" w:sz="0" w:space="0" w:color="auto"/>
                          </w:divBdr>
                          <w:divsChild>
                            <w:div w:id="2068918180">
                              <w:marLeft w:val="0"/>
                              <w:marRight w:val="0"/>
                              <w:marTop w:val="0"/>
                              <w:marBottom w:val="0"/>
                              <w:divBdr>
                                <w:top w:val="none" w:sz="0" w:space="0" w:color="auto"/>
                                <w:left w:val="none" w:sz="0" w:space="0" w:color="auto"/>
                                <w:bottom w:val="none" w:sz="0" w:space="0" w:color="auto"/>
                                <w:right w:val="none" w:sz="0" w:space="0" w:color="auto"/>
                              </w:divBdr>
                              <w:divsChild>
                                <w:div w:id="1685282155">
                                  <w:marLeft w:val="0"/>
                                  <w:marRight w:val="0"/>
                                  <w:marTop w:val="0"/>
                                  <w:marBottom w:val="0"/>
                                  <w:divBdr>
                                    <w:top w:val="none" w:sz="0" w:space="0" w:color="auto"/>
                                    <w:left w:val="none" w:sz="0" w:space="0" w:color="auto"/>
                                    <w:bottom w:val="none" w:sz="0" w:space="0" w:color="auto"/>
                                    <w:right w:val="none" w:sz="0" w:space="0" w:color="auto"/>
                                  </w:divBdr>
                                  <w:divsChild>
                                    <w:div w:id="2100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520522">
      <w:bodyDiv w:val="1"/>
      <w:marLeft w:val="0"/>
      <w:marRight w:val="0"/>
      <w:marTop w:val="0"/>
      <w:marBottom w:val="0"/>
      <w:divBdr>
        <w:top w:val="none" w:sz="0" w:space="0" w:color="auto"/>
        <w:left w:val="none" w:sz="0" w:space="0" w:color="auto"/>
        <w:bottom w:val="none" w:sz="0" w:space="0" w:color="auto"/>
        <w:right w:val="none" w:sz="0" w:space="0" w:color="auto"/>
      </w:divBdr>
    </w:div>
    <w:div w:id="576520908">
      <w:bodyDiv w:val="1"/>
      <w:marLeft w:val="0"/>
      <w:marRight w:val="0"/>
      <w:marTop w:val="0"/>
      <w:marBottom w:val="0"/>
      <w:divBdr>
        <w:top w:val="none" w:sz="0" w:space="0" w:color="auto"/>
        <w:left w:val="none" w:sz="0" w:space="0" w:color="auto"/>
        <w:bottom w:val="none" w:sz="0" w:space="0" w:color="auto"/>
        <w:right w:val="none" w:sz="0" w:space="0" w:color="auto"/>
      </w:divBdr>
      <w:divsChild>
        <w:div w:id="104663532">
          <w:marLeft w:val="0"/>
          <w:marRight w:val="0"/>
          <w:marTop w:val="150"/>
          <w:marBottom w:val="0"/>
          <w:divBdr>
            <w:top w:val="none" w:sz="0" w:space="0" w:color="auto"/>
            <w:left w:val="none" w:sz="0" w:space="0" w:color="auto"/>
            <w:bottom w:val="none" w:sz="0" w:space="0" w:color="auto"/>
            <w:right w:val="none" w:sz="0" w:space="0" w:color="auto"/>
          </w:divBdr>
          <w:divsChild>
            <w:div w:id="80571827">
              <w:marLeft w:val="0"/>
              <w:marRight w:val="150"/>
              <w:marTop w:val="0"/>
              <w:marBottom w:val="0"/>
              <w:divBdr>
                <w:top w:val="none" w:sz="0" w:space="0" w:color="auto"/>
                <w:left w:val="none" w:sz="0" w:space="0" w:color="auto"/>
                <w:bottom w:val="none" w:sz="0" w:space="0" w:color="auto"/>
                <w:right w:val="none" w:sz="0" w:space="0" w:color="auto"/>
              </w:divBdr>
            </w:div>
          </w:divsChild>
        </w:div>
        <w:div w:id="436410086">
          <w:marLeft w:val="0"/>
          <w:marRight w:val="0"/>
          <w:marTop w:val="0"/>
          <w:marBottom w:val="0"/>
          <w:divBdr>
            <w:top w:val="none" w:sz="0" w:space="8" w:color="auto"/>
            <w:left w:val="none" w:sz="0" w:space="2" w:color="auto"/>
            <w:bottom w:val="single" w:sz="6" w:space="8" w:color="DDDDDD"/>
            <w:right w:val="none" w:sz="0" w:space="0" w:color="auto"/>
          </w:divBdr>
        </w:div>
      </w:divsChild>
    </w:div>
    <w:div w:id="576523705">
      <w:bodyDiv w:val="1"/>
      <w:marLeft w:val="0"/>
      <w:marRight w:val="0"/>
      <w:marTop w:val="0"/>
      <w:marBottom w:val="0"/>
      <w:divBdr>
        <w:top w:val="none" w:sz="0" w:space="0" w:color="auto"/>
        <w:left w:val="none" w:sz="0" w:space="0" w:color="auto"/>
        <w:bottom w:val="none" w:sz="0" w:space="0" w:color="auto"/>
        <w:right w:val="none" w:sz="0" w:space="0" w:color="auto"/>
      </w:divBdr>
      <w:divsChild>
        <w:div w:id="1026903887">
          <w:marLeft w:val="0"/>
          <w:marRight w:val="0"/>
          <w:marTop w:val="0"/>
          <w:marBottom w:val="150"/>
          <w:divBdr>
            <w:top w:val="none" w:sz="0" w:space="0" w:color="auto"/>
            <w:left w:val="none" w:sz="0" w:space="0" w:color="auto"/>
            <w:bottom w:val="none" w:sz="0" w:space="0" w:color="auto"/>
            <w:right w:val="none" w:sz="0" w:space="0" w:color="auto"/>
          </w:divBdr>
        </w:div>
        <w:div w:id="2072148014">
          <w:marLeft w:val="0"/>
          <w:marRight w:val="0"/>
          <w:marTop w:val="0"/>
          <w:marBottom w:val="0"/>
          <w:divBdr>
            <w:top w:val="none" w:sz="0" w:space="0" w:color="auto"/>
            <w:left w:val="none" w:sz="0" w:space="0" w:color="auto"/>
            <w:bottom w:val="none" w:sz="0" w:space="0" w:color="auto"/>
            <w:right w:val="none" w:sz="0" w:space="0" w:color="auto"/>
          </w:divBdr>
          <w:divsChild>
            <w:div w:id="897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894">
      <w:bodyDiv w:val="1"/>
      <w:marLeft w:val="0"/>
      <w:marRight w:val="0"/>
      <w:marTop w:val="0"/>
      <w:marBottom w:val="0"/>
      <w:divBdr>
        <w:top w:val="none" w:sz="0" w:space="0" w:color="auto"/>
        <w:left w:val="none" w:sz="0" w:space="0" w:color="auto"/>
        <w:bottom w:val="none" w:sz="0" w:space="0" w:color="auto"/>
        <w:right w:val="none" w:sz="0" w:space="0" w:color="auto"/>
      </w:divBdr>
      <w:divsChild>
        <w:div w:id="1673331576">
          <w:marLeft w:val="0"/>
          <w:marRight w:val="0"/>
          <w:marTop w:val="0"/>
          <w:marBottom w:val="150"/>
          <w:divBdr>
            <w:top w:val="none" w:sz="0" w:space="0" w:color="auto"/>
            <w:left w:val="none" w:sz="0" w:space="0" w:color="auto"/>
            <w:bottom w:val="none" w:sz="0" w:space="0" w:color="auto"/>
            <w:right w:val="none" w:sz="0" w:space="0" w:color="auto"/>
          </w:divBdr>
          <w:divsChild>
            <w:div w:id="636879157">
              <w:marLeft w:val="0"/>
              <w:marRight w:val="0"/>
              <w:marTop w:val="0"/>
              <w:marBottom w:val="0"/>
              <w:divBdr>
                <w:top w:val="none" w:sz="0" w:space="0" w:color="auto"/>
                <w:left w:val="none" w:sz="0" w:space="0" w:color="auto"/>
                <w:bottom w:val="none" w:sz="0" w:space="0" w:color="auto"/>
                <w:right w:val="none" w:sz="0" w:space="0" w:color="auto"/>
              </w:divBdr>
              <w:divsChild>
                <w:div w:id="8043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9478">
          <w:marLeft w:val="0"/>
          <w:marRight w:val="0"/>
          <w:marTop w:val="0"/>
          <w:marBottom w:val="150"/>
          <w:divBdr>
            <w:top w:val="none" w:sz="0" w:space="0" w:color="auto"/>
            <w:left w:val="none" w:sz="0" w:space="0" w:color="auto"/>
            <w:bottom w:val="none" w:sz="0" w:space="0" w:color="auto"/>
            <w:right w:val="none" w:sz="0" w:space="0" w:color="auto"/>
          </w:divBdr>
        </w:div>
        <w:div w:id="101844580">
          <w:marLeft w:val="0"/>
          <w:marRight w:val="0"/>
          <w:marTop w:val="0"/>
          <w:marBottom w:val="0"/>
          <w:divBdr>
            <w:top w:val="none" w:sz="0" w:space="0" w:color="auto"/>
            <w:left w:val="none" w:sz="0" w:space="0" w:color="auto"/>
            <w:bottom w:val="none" w:sz="0" w:space="0" w:color="auto"/>
            <w:right w:val="none" w:sz="0" w:space="0" w:color="auto"/>
          </w:divBdr>
          <w:divsChild>
            <w:div w:id="532426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76942082">
      <w:bodyDiv w:val="1"/>
      <w:marLeft w:val="0"/>
      <w:marRight w:val="0"/>
      <w:marTop w:val="0"/>
      <w:marBottom w:val="0"/>
      <w:divBdr>
        <w:top w:val="none" w:sz="0" w:space="0" w:color="auto"/>
        <w:left w:val="none" w:sz="0" w:space="0" w:color="auto"/>
        <w:bottom w:val="none" w:sz="0" w:space="0" w:color="auto"/>
        <w:right w:val="none" w:sz="0" w:space="0" w:color="auto"/>
      </w:divBdr>
      <w:divsChild>
        <w:div w:id="344483151">
          <w:marLeft w:val="0"/>
          <w:marRight w:val="0"/>
          <w:marTop w:val="0"/>
          <w:marBottom w:val="0"/>
          <w:divBdr>
            <w:top w:val="none" w:sz="0" w:space="0" w:color="auto"/>
            <w:left w:val="none" w:sz="0" w:space="0" w:color="auto"/>
            <w:bottom w:val="dotted" w:sz="6" w:space="4" w:color="DDDDDD"/>
            <w:right w:val="none" w:sz="0" w:space="0" w:color="auto"/>
          </w:divBdr>
          <w:divsChild>
            <w:div w:id="10327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3515">
      <w:bodyDiv w:val="1"/>
      <w:marLeft w:val="0"/>
      <w:marRight w:val="0"/>
      <w:marTop w:val="0"/>
      <w:marBottom w:val="0"/>
      <w:divBdr>
        <w:top w:val="none" w:sz="0" w:space="0" w:color="auto"/>
        <w:left w:val="none" w:sz="0" w:space="0" w:color="auto"/>
        <w:bottom w:val="none" w:sz="0" w:space="0" w:color="auto"/>
        <w:right w:val="none" w:sz="0" w:space="0" w:color="auto"/>
      </w:divBdr>
    </w:div>
    <w:div w:id="577524334">
      <w:bodyDiv w:val="1"/>
      <w:marLeft w:val="0"/>
      <w:marRight w:val="0"/>
      <w:marTop w:val="0"/>
      <w:marBottom w:val="0"/>
      <w:divBdr>
        <w:top w:val="none" w:sz="0" w:space="0" w:color="auto"/>
        <w:left w:val="none" w:sz="0" w:space="0" w:color="auto"/>
        <w:bottom w:val="none" w:sz="0" w:space="0" w:color="auto"/>
        <w:right w:val="none" w:sz="0" w:space="0" w:color="auto"/>
      </w:divBdr>
      <w:divsChild>
        <w:div w:id="575164602">
          <w:marLeft w:val="0"/>
          <w:marRight w:val="0"/>
          <w:marTop w:val="0"/>
          <w:marBottom w:val="0"/>
          <w:divBdr>
            <w:top w:val="none" w:sz="0" w:space="0" w:color="auto"/>
            <w:left w:val="none" w:sz="0" w:space="0" w:color="auto"/>
            <w:bottom w:val="none" w:sz="0" w:space="0" w:color="auto"/>
            <w:right w:val="none" w:sz="0" w:space="0" w:color="auto"/>
          </w:divBdr>
          <w:divsChild>
            <w:div w:id="862474076">
              <w:marLeft w:val="0"/>
              <w:marRight w:val="0"/>
              <w:marTop w:val="0"/>
              <w:marBottom w:val="0"/>
              <w:divBdr>
                <w:top w:val="none" w:sz="0" w:space="0" w:color="auto"/>
                <w:left w:val="none" w:sz="0" w:space="0" w:color="auto"/>
                <w:bottom w:val="none" w:sz="0" w:space="0" w:color="auto"/>
                <w:right w:val="none" w:sz="0" w:space="0" w:color="auto"/>
              </w:divBdr>
            </w:div>
          </w:divsChild>
        </w:div>
        <w:div w:id="991563395">
          <w:marLeft w:val="0"/>
          <w:marRight w:val="0"/>
          <w:marTop w:val="0"/>
          <w:marBottom w:val="150"/>
          <w:divBdr>
            <w:top w:val="none" w:sz="0" w:space="0" w:color="auto"/>
            <w:left w:val="none" w:sz="0" w:space="0" w:color="auto"/>
            <w:bottom w:val="none" w:sz="0" w:space="0" w:color="auto"/>
            <w:right w:val="none" w:sz="0" w:space="0" w:color="auto"/>
          </w:divBdr>
        </w:div>
        <w:div w:id="1095400862">
          <w:marLeft w:val="0"/>
          <w:marRight w:val="0"/>
          <w:marTop w:val="0"/>
          <w:marBottom w:val="150"/>
          <w:divBdr>
            <w:top w:val="none" w:sz="0" w:space="0" w:color="auto"/>
            <w:left w:val="none" w:sz="0" w:space="0" w:color="auto"/>
            <w:bottom w:val="none" w:sz="0" w:space="0" w:color="auto"/>
            <w:right w:val="none" w:sz="0" w:space="0" w:color="auto"/>
          </w:divBdr>
          <w:divsChild>
            <w:div w:id="1453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8544">
      <w:bodyDiv w:val="1"/>
      <w:marLeft w:val="0"/>
      <w:marRight w:val="0"/>
      <w:marTop w:val="0"/>
      <w:marBottom w:val="0"/>
      <w:divBdr>
        <w:top w:val="none" w:sz="0" w:space="0" w:color="auto"/>
        <w:left w:val="none" w:sz="0" w:space="0" w:color="auto"/>
        <w:bottom w:val="none" w:sz="0" w:space="0" w:color="auto"/>
        <w:right w:val="none" w:sz="0" w:space="0" w:color="auto"/>
      </w:divBdr>
      <w:divsChild>
        <w:div w:id="1895776915">
          <w:marLeft w:val="0"/>
          <w:marRight w:val="0"/>
          <w:marTop w:val="0"/>
          <w:marBottom w:val="0"/>
          <w:divBdr>
            <w:top w:val="none" w:sz="0" w:space="0" w:color="auto"/>
            <w:left w:val="none" w:sz="0" w:space="0" w:color="auto"/>
            <w:bottom w:val="none" w:sz="0" w:space="0" w:color="auto"/>
            <w:right w:val="none" w:sz="0" w:space="0" w:color="auto"/>
          </w:divBdr>
          <w:divsChild>
            <w:div w:id="19223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9459">
      <w:bodyDiv w:val="1"/>
      <w:marLeft w:val="0"/>
      <w:marRight w:val="0"/>
      <w:marTop w:val="0"/>
      <w:marBottom w:val="0"/>
      <w:divBdr>
        <w:top w:val="none" w:sz="0" w:space="0" w:color="auto"/>
        <w:left w:val="none" w:sz="0" w:space="0" w:color="auto"/>
        <w:bottom w:val="none" w:sz="0" w:space="0" w:color="auto"/>
        <w:right w:val="none" w:sz="0" w:space="0" w:color="auto"/>
      </w:divBdr>
    </w:div>
    <w:div w:id="578295046">
      <w:bodyDiv w:val="1"/>
      <w:marLeft w:val="0"/>
      <w:marRight w:val="0"/>
      <w:marTop w:val="0"/>
      <w:marBottom w:val="0"/>
      <w:divBdr>
        <w:top w:val="none" w:sz="0" w:space="0" w:color="auto"/>
        <w:left w:val="none" w:sz="0" w:space="0" w:color="auto"/>
        <w:bottom w:val="none" w:sz="0" w:space="0" w:color="auto"/>
        <w:right w:val="none" w:sz="0" w:space="0" w:color="auto"/>
      </w:divBdr>
    </w:div>
    <w:div w:id="578557322">
      <w:bodyDiv w:val="1"/>
      <w:marLeft w:val="0"/>
      <w:marRight w:val="0"/>
      <w:marTop w:val="0"/>
      <w:marBottom w:val="0"/>
      <w:divBdr>
        <w:top w:val="none" w:sz="0" w:space="0" w:color="auto"/>
        <w:left w:val="none" w:sz="0" w:space="0" w:color="auto"/>
        <w:bottom w:val="none" w:sz="0" w:space="0" w:color="auto"/>
        <w:right w:val="none" w:sz="0" w:space="0" w:color="auto"/>
      </w:divBdr>
    </w:div>
    <w:div w:id="578710438">
      <w:bodyDiv w:val="1"/>
      <w:marLeft w:val="0"/>
      <w:marRight w:val="0"/>
      <w:marTop w:val="0"/>
      <w:marBottom w:val="0"/>
      <w:divBdr>
        <w:top w:val="none" w:sz="0" w:space="0" w:color="auto"/>
        <w:left w:val="none" w:sz="0" w:space="0" w:color="auto"/>
        <w:bottom w:val="none" w:sz="0" w:space="0" w:color="auto"/>
        <w:right w:val="none" w:sz="0" w:space="0" w:color="auto"/>
      </w:divBdr>
      <w:divsChild>
        <w:div w:id="164781548">
          <w:marLeft w:val="0"/>
          <w:marRight w:val="0"/>
          <w:marTop w:val="0"/>
          <w:marBottom w:val="150"/>
          <w:divBdr>
            <w:top w:val="none" w:sz="0" w:space="0" w:color="auto"/>
            <w:left w:val="none" w:sz="0" w:space="0" w:color="auto"/>
            <w:bottom w:val="none" w:sz="0" w:space="0" w:color="auto"/>
            <w:right w:val="none" w:sz="0" w:space="0" w:color="auto"/>
          </w:divBdr>
        </w:div>
        <w:div w:id="859471645">
          <w:marLeft w:val="0"/>
          <w:marRight w:val="0"/>
          <w:marTop w:val="0"/>
          <w:marBottom w:val="0"/>
          <w:divBdr>
            <w:top w:val="none" w:sz="0" w:space="0" w:color="auto"/>
            <w:left w:val="none" w:sz="0" w:space="0" w:color="auto"/>
            <w:bottom w:val="none" w:sz="0" w:space="0" w:color="auto"/>
            <w:right w:val="none" w:sz="0" w:space="0" w:color="auto"/>
          </w:divBdr>
          <w:divsChild>
            <w:div w:id="2083062712">
              <w:marLeft w:val="0"/>
              <w:marRight w:val="0"/>
              <w:marTop w:val="0"/>
              <w:marBottom w:val="0"/>
              <w:divBdr>
                <w:top w:val="none" w:sz="0" w:space="0" w:color="auto"/>
                <w:left w:val="none" w:sz="0" w:space="0" w:color="auto"/>
                <w:bottom w:val="none" w:sz="0" w:space="0" w:color="auto"/>
                <w:right w:val="none" w:sz="0" w:space="0" w:color="auto"/>
              </w:divBdr>
            </w:div>
          </w:divsChild>
        </w:div>
        <w:div w:id="1409494289">
          <w:marLeft w:val="0"/>
          <w:marRight w:val="0"/>
          <w:marTop w:val="0"/>
          <w:marBottom w:val="150"/>
          <w:divBdr>
            <w:top w:val="none" w:sz="0" w:space="0" w:color="auto"/>
            <w:left w:val="none" w:sz="0" w:space="0" w:color="auto"/>
            <w:bottom w:val="none" w:sz="0" w:space="0" w:color="auto"/>
            <w:right w:val="none" w:sz="0" w:space="0" w:color="auto"/>
          </w:divBdr>
          <w:divsChild>
            <w:div w:id="2278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16573">
      <w:bodyDiv w:val="1"/>
      <w:marLeft w:val="0"/>
      <w:marRight w:val="0"/>
      <w:marTop w:val="0"/>
      <w:marBottom w:val="0"/>
      <w:divBdr>
        <w:top w:val="none" w:sz="0" w:space="0" w:color="auto"/>
        <w:left w:val="none" w:sz="0" w:space="0" w:color="auto"/>
        <w:bottom w:val="none" w:sz="0" w:space="0" w:color="auto"/>
        <w:right w:val="none" w:sz="0" w:space="0" w:color="auto"/>
      </w:divBdr>
      <w:divsChild>
        <w:div w:id="427700277">
          <w:marLeft w:val="0"/>
          <w:marRight w:val="0"/>
          <w:marTop w:val="0"/>
          <w:marBottom w:val="150"/>
          <w:divBdr>
            <w:top w:val="none" w:sz="0" w:space="0" w:color="auto"/>
            <w:left w:val="none" w:sz="0" w:space="0" w:color="auto"/>
            <w:bottom w:val="none" w:sz="0" w:space="0" w:color="auto"/>
            <w:right w:val="none" w:sz="0" w:space="0" w:color="auto"/>
          </w:divBdr>
        </w:div>
        <w:div w:id="1354650110">
          <w:marLeft w:val="0"/>
          <w:marRight w:val="0"/>
          <w:marTop w:val="0"/>
          <w:marBottom w:val="0"/>
          <w:divBdr>
            <w:top w:val="none" w:sz="0" w:space="0" w:color="auto"/>
            <w:left w:val="none" w:sz="0" w:space="0" w:color="auto"/>
            <w:bottom w:val="none" w:sz="0" w:space="0" w:color="auto"/>
            <w:right w:val="none" w:sz="0" w:space="0" w:color="auto"/>
          </w:divBdr>
        </w:div>
      </w:divsChild>
    </w:div>
    <w:div w:id="579680720">
      <w:bodyDiv w:val="1"/>
      <w:marLeft w:val="0"/>
      <w:marRight w:val="0"/>
      <w:marTop w:val="0"/>
      <w:marBottom w:val="0"/>
      <w:divBdr>
        <w:top w:val="none" w:sz="0" w:space="0" w:color="auto"/>
        <w:left w:val="none" w:sz="0" w:space="0" w:color="auto"/>
        <w:bottom w:val="none" w:sz="0" w:space="0" w:color="auto"/>
        <w:right w:val="none" w:sz="0" w:space="0" w:color="auto"/>
      </w:divBdr>
      <w:divsChild>
        <w:div w:id="1868447399">
          <w:marLeft w:val="0"/>
          <w:marRight w:val="0"/>
          <w:marTop w:val="0"/>
          <w:marBottom w:val="150"/>
          <w:divBdr>
            <w:top w:val="none" w:sz="0" w:space="0" w:color="auto"/>
            <w:left w:val="none" w:sz="0" w:space="0" w:color="auto"/>
            <w:bottom w:val="none" w:sz="0" w:space="0" w:color="auto"/>
            <w:right w:val="none" w:sz="0" w:space="0" w:color="auto"/>
          </w:divBdr>
        </w:div>
      </w:divsChild>
    </w:div>
    <w:div w:id="579756355">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5">
          <w:marLeft w:val="0"/>
          <w:marRight w:val="0"/>
          <w:marTop w:val="0"/>
          <w:marBottom w:val="0"/>
          <w:divBdr>
            <w:top w:val="none" w:sz="0" w:space="0" w:color="auto"/>
            <w:left w:val="none" w:sz="0" w:space="0" w:color="auto"/>
            <w:bottom w:val="dotted" w:sz="6" w:space="4" w:color="DDDDDD"/>
            <w:right w:val="none" w:sz="0" w:space="0" w:color="auto"/>
          </w:divBdr>
          <w:divsChild>
            <w:div w:id="8683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3034">
      <w:bodyDiv w:val="1"/>
      <w:marLeft w:val="0"/>
      <w:marRight w:val="0"/>
      <w:marTop w:val="0"/>
      <w:marBottom w:val="0"/>
      <w:divBdr>
        <w:top w:val="none" w:sz="0" w:space="0" w:color="auto"/>
        <w:left w:val="none" w:sz="0" w:space="0" w:color="auto"/>
        <w:bottom w:val="none" w:sz="0" w:space="0" w:color="auto"/>
        <w:right w:val="none" w:sz="0" w:space="0" w:color="auto"/>
      </w:divBdr>
      <w:divsChild>
        <w:div w:id="1445998735">
          <w:marLeft w:val="0"/>
          <w:marRight w:val="0"/>
          <w:marTop w:val="0"/>
          <w:marBottom w:val="75"/>
          <w:divBdr>
            <w:top w:val="none" w:sz="0" w:space="0" w:color="auto"/>
            <w:left w:val="none" w:sz="0" w:space="0" w:color="auto"/>
            <w:bottom w:val="none" w:sz="0" w:space="0" w:color="auto"/>
            <w:right w:val="none" w:sz="0" w:space="0" w:color="auto"/>
          </w:divBdr>
        </w:div>
        <w:div w:id="1522161022">
          <w:marLeft w:val="0"/>
          <w:marRight w:val="0"/>
          <w:marTop w:val="0"/>
          <w:marBottom w:val="0"/>
          <w:divBdr>
            <w:top w:val="none" w:sz="0" w:space="0" w:color="auto"/>
            <w:left w:val="none" w:sz="0" w:space="0" w:color="auto"/>
            <w:bottom w:val="none" w:sz="0" w:space="0" w:color="auto"/>
            <w:right w:val="none" w:sz="0" w:space="0" w:color="auto"/>
          </w:divBdr>
          <w:divsChild>
            <w:div w:id="2014457708">
              <w:marLeft w:val="0"/>
              <w:marRight w:val="0"/>
              <w:marTop w:val="0"/>
              <w:marBottom w:val="0"/>
              <w:divBdr>
                <w:top w:val="none" w:sz="0" w:space="0" w:color="auto"/>
                <w:left w:val="none" w:sz="0" w:space="0" w:color="auto"/>
                <w:bottom w:val="none" w:sz="0" w:space="0" w:color="auto"/>
                <w:right w:val="none" w:sz="0" w:space="0" w:color="auto"/>
              </w:divBdr>
              <w:divsChild>
                <w:div w:id="20992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0403">
          <w:marLeft w:val="0"/>
          <w:marRight w:val="0"/>
          <w:marTop w:val="0"/>
          <w:marBottom w:val="0"/>
          <w:divBdr>
            <w:top w:val="none" w:sz="0" w:space="0" w:color="auto"/>
            <w:left w:val="none" w:sz="0" w:space="0" w:color="auto"/>
            <w:bottom w:val="none" w:sz="0" w:space="0" w:color="auto"/>
            <w:right w:val="none" w:sz="0" w:space="0" w:color="auto"/>
          </w:divBdr>
        </w:div>
      </w:divsChild>
    </w:div>
    <w:div w:id="580144764">
      <w:bodyDiv w:val="1"/>
      <w:marLeft w:val="0"/>
      <w:marRight w:val="0"/>
      <w:marTop w:val="0"/>
      <w:marBottom w:val="0"/>
      <w:divBdr>
        <w:top w:val="none" w:sz="0" w:space="0" w:color="auto"/>
        <w:left w:val="none" w:sz="0" w:space="0" w:color="auto"/>
        <w:bottom w:val="none" w:sz="0" w:space="0" w:color="auto"/>
        <w:right w:val="none" w:sz="0" w:space="0" w:color="auto"/>
      </w:divBdr>
      <w:divsChild>
        <w:div w:id="104035745">
          <w:marLeft w:val="0"/>
          <w:marRight w:val="0"/>
          <w:marTop w:val="0"/>
          <w:marBottom w:val="0"/>
          <w:divBdr>
            <w:top w:val="none" w:sz="0" w:space="0" w:color="auto"/>
            <w:left w:val="none" w:sz="0" w:space="0" w:color="auto"/>
            <w:bottom w:val="none" w:sz="0" w:space="0" w:color="auto"/>
            <w:right w:val="none" w:sz="0" w:space="0" w:color="auto"/>
          </w:divBdr>
        </w:div>
        <w:div w:id="983311042">
          <w:marLeft w:val="0"/>
          <w:marRight w:val="0"/>
          <w:marTop w:val="0"/>
          <w:marBottom w:val="150"/>
          <w:divBdr>
            <w:top w:val="none" w:sz="0" w:space="0" w:color="auto"/>
            <w:left w:val="none" w:sz="0" w:space="0" w:color="auto"/>
            <w:bottom w:val="none" w:sz="0" w:space="0" w:color="auto"/>
            <w:right w:val="none" w:sz="0" w:space="0" w:color="auto"/>
          </w:divBdr>
        </w:div>
        <w:div w:id="983433791">
          <w:marLeft w:val="0"/>
          <w:marRight w:val="0"/>
          <w:marTop w:val="0"/>
          <w:marBottom w:val="0"/>
          <w:divBdr>
            <w:top w:val="none" w:sz="0" w:space="0" w:color="auto"/>
            <w:left w:val="none" w:sz="0" w:space="0" w:color="auto"/>
            <w:bottom w:val="none" w:sz="0" w:space="0" w:color="auto"/>
            <w:right w:val="none" w:sz="0" w:space="0" w:color="auto"/>
          </w:divBdr>
          <w:divsChild>
            <w:div w:id="1261908670">
              <w:marLeft w:val="0"/>
              <w:marRight w:val="0"/>
              <w:marTop w:val="0"/>
              <w:marBottom w:val="225"/>
              <w:divBdr>
                <w:top w:val="none" w:sz="0" w:space="0" w:color="auto"/>
                <w:left w:val="none" w:sz="0" w:space="0" w:color="auto"/>
                <w:bottom w:val="none" w:sz="0" w:space="0" w:color="auto"/>
                <w:right w:val="none" w:sz="0" w:space="0" w:color="auto"/>
              </w:divBdr>
              <w:divsChild>
                <w:div w:id="1018652658">
                  <w:marLeft w:val="0"/>
                  <w:marRight w:val="0"/>
                  <w:marTop w:val="0"/>
                  <w:marBottom w:val="150"/>
                  <w:divBdr>
                    <w:top w:val="none" w:sz="0" w:space="0" w:color="auto"/>
                    <w:left w:val="none" w:sz="0" w:space="0" w:color="auto"/>
                    <w:bottom w:val="none" w:sz="0" w:space="0" w:color="auto"/>
                    <w:right w:val="none" w:sz="0" w:space="0" w:color="auto"/>
                  </w:divBdr>
                </w:div>
                <w:div w:id="1050884286">
                  <w:marLeft w:val="0"/>
                  <w:marRight w:val="0"/>
                  <w:marTop w:val="0"/>
                  <w:marBottom w:val="150"/>
                  <w:divBdr>
                    <w:top w:val="none" w:sz="0" w:space="0" w:color="auto"/>
                    <w:left w:val="none" w:sz="0" w:space="0" w:color="auto"/>
                    <w:bottom w:val="none" w:sz="0" w:space="0" w:color="auto"/>
                    <w:right w:val="none" w:sz="0" w:space="0" w:color="auto"/>
                  </w:divBdr>
                </w:div>
                <w:div w:id="1152135620">
                  <w:marLeft w:val="0"/>
                  <w:marRight w:val="0"/>
                  <w:marTop w:val="0"/>
                  <w:marBottom w:val="150"/>
                  <w:divBdr>
                    <w:top w:val="none" w:sz="0" w:space="0" w:color="auto"/>
                    <w:left w:val="none" w:sz="0" w:space="0" w:color="auto"/>
                    <w:bottom w:val="none" w:sz="0" w:space="0" w:color="auto"/>
                    <w:right w:val="none" w:sz="0" w:space="0" w:color="auto"/>
                  </w:divBdr>
                </w:div>
                <w:div w:id="1445882205">
                  <w:marLeft w:val="0"/>
                  <w:marRight w:val="0"/>
                  <w:marTop w:val="0"/>
                  <w:marBottom w:val="150"/>
                  <w:divBdr>
                    <w:top w:val="none" w:sz="0" w:space="0" w:color="auto"/>
                    <w:left w:val="none" w:sz="0" w:space="0" w:color="auto"/>
                    <w:bottom w:val="none" w:sz="0" w:space="0" w:color="auto"/>
                    <w:right w:val="none" w:sz="0" w:space="0" w:color="auto"/>
                  </w:divBdr>
                </w:div>
                <w:div w:id="1611738370">
                  <w:marLeft w:val="0"/>
                  <w:marRight w:val="0"/>
                  <w:marTop w:val="0"/>
                  <w:marBottom w:val="150"/>
                  <w:divBdr>
                    <w:top w:val="none" w:sz="0" w:space="0" w:color="auto"/>
                    <w:left w:val="none" w:sz="0" w:space="0" w:color="auto"/>
                    <w:bottom w:val="none" w:sz="0" w:space="0" w:color="auto"/>
                    <w:right w:val="none" w:sz="0" w:space="0" w:color="auto"/>
                  </w:divBdr>
                </w:div>
                <w:div w:id="1972396974">
                  <w:marLeft w:val="0"/>
                  <w:marRight w:val="0"/>
                  <w:marTop w:val="0"/>
                  <w:marBottom w:val="150"/>
                  <w:divBdr>
                    <w:top w:val="none" w:sz="0" w:space="0" w:color="auto"/>
                    <w:left w:val="none" w:sz="0" w:space="0" w:color="auto"/>
                    <w:bottom w:val="none" w:sz="0" w:space="0" w:color="auto"/>
                    <w:right w:val="none" w:sz="0" w:space="0" w:color="auto"/>
                  </w:divBdr>
                </w:div>
                <w:div w:id="202416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0527894">
      <w:bodyDiv w:val="1"/>
      <w:marLeft w:val="0"/>
      <w:marRight w:val="0"/>
      <w:marTop w:val="0"/>
      <w:marBottom w:val="0"/>
      <w:divBdr>
        <w:top w:val="none" w:sz="0" w:space="0" w:color="auto"/>
        <w:left w:val="none" w:sz="0" w:space="0" w:color="auto"/>
        <w:bottom w:val="none" w:sz="0" w:space="0" w:color="auto"/>
        <w:right w:val="none" w:sz="0" w:space="0" w:color="auto"/>
      </w:divBdr>
      <w:divsChild>
        <w:div w:id="211696121">
          <w:marLeft w:val="0"/>
          <w:marRight w:val="0"/>
          <w:marTop w:val="0"/>
          <w:marBottom w:val="0"/>
          <w:divBdr>
            <w:top w:val="none" w:sz="0" w:space="0" w:color="auto"/>
            <w:left w:val="none" w:sz="0" w:space="0" w:color="auto"/>
            <w:bottom w:val="dotted" w:sz="6" w:space="4" w:color="DDDDDD"/>
            <w:right w:val="none" w:sz="0" w:space="0" w:color="auto"/>
          </w:divBdr>
          <w:divsChild>
            <w:div w:id="20942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1657">
      <w:bodyDiv w:val="1"/>
      <w:marLeft w:val="0"/>
      <w:marRight w:val="0"/>
      <w:marTop w:val="0"/>
      <w:marBottom w:val="0"/>
      <w:divBdr>
        <w:top w:val="none" w:sz="0" w:space="0" w:color="auto"/>
        <w:left w:val="none" w:sz="0" w:space="0" w:color="auto"/>
        <w:bottom w:val="none" w:sz="0" w:space="0" w:color="auto"/>
        <w:right w:val="none" w:sz="0" w:space="0" w:color="auto"/>
      </w:divBdr>
      <w:divsChild>
        <w:div w:id="1994554080">
          <w:marLeft w:val="0"/>
          <w:marRight w:val="0"/>
          <w:marTop w:val="0"/>
          <w:marBottom w:val="0"/>
          <w:divBdr>
            <w:top w:val="none" w:sz="0" w:space="0" w:color="auto"/>
            <w:left w:val="none" w:sz="0" w:space="0" w:color="auto"/>
            <w:bottom w:val="none" w:sz="0" w:space="0" w:color="auto"/>
            <w:right w:val="none" w:sz="0" w:space="0" w:color="auto"/>
          </w:divBdr>
          <w:divsChild>
            <w:div w:id="4765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3002">
      <w:bodyDiv w:val="1"/>
      <w:marLeft w:val="0"/>
      <w:marRight w:val="0"/>
      <w:marTop w:val="0"/>
      <w:marBottom w:val="0"/>
      <w:divBdr>
        <w:top w:val="none" w:sz="0" w:space="0" w:color="auto"/>
        <w:left w:val="none" w:sz="0" w:space="0" w:color="auto"/>
        <w:bottom w:val="none" w:sz="0" w:space="0" w:color="auto"/>
        <w:right w:val="none" w:sz="0" w:space="0" w:color="auto"/>
      </w:divBdr>
      <w:divsChild>
        <w:div w:id="1841693767">
          <w:marLeft w:val="0"/>
          <w:marRight w:val="0"/>
          <w:marTop w:val="0"/>
          <w:marBottom w:val="0"/>
          <w:divBdr>
            <w:top w:val="none" w:sz="0" w:space="0" w:color="auto"/>
            <w:left w:val="none" w:sz="0" w:space="0" w:color="auto"/>
            <w:bottom w:val="none" w:sz="0" w:space="0" w:color="auto"/>
            <w:right w:val="none" w:sz="0" w:space="0" w:color="auto"/>
          </w:divBdr>
        </w:div>
      </w:divsChild>
    </w:div>
    <w:div w:id="581334383">
      <w:bodyDiv w:val="1"/>
      <w:marLeft w:val="0"/>
      <w:marRight w:val="0"/>
      <w:marTop w:val="0"/>
      <w:marBottom w:val="0"/>
      <w:divBdr>
        <w:top w:val="none" w:sz="0" w:space="0" w:color="auto"/>
        <w:left w:val="none" w:sz="0" w:space="0" w:color="auto"/>
        <w:bottom w:val="none" w:sz="0" w:space="0" w:color="auto"/>
        <w:right w:val="none" w:sz="0" w:space="0" w:color="auto"/>
      </w:divBdr>
      <w:divsChild>
        <w:div w:id="1431774228">
          <w:marLeft w:val="0"/>
          <w:marRight w:val="0"/>
          <w:marTop w:val="0"/>
          <w:marBottom w:val="0"/>
          <w:divBdr>
            <w:top w:val="none" w:sz="0" w:space="0" w:color="auto"/>
            <w:left w:val="none" w:sz="0" w:space="0" w:color="auto"/>
            <w:bottom w:val="dotted" w:sz="6" w:space="4" w:color="DDDDDD"/>
            <w:right w:val="none" w:sz="0" w:space="0" w:color="auto"/>
          </w:divBdr>
          <w:divsChild>
            <w:div w:id="17660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0607">
      <w:bodyDiv w:val="1"/>
      <w:marLeft w:val="0"/>
      <w:marRight w:val="0"/>
      <w:marTop w:val="0"/>
      <w:marBottom w:val="0"/>
      <w:divBdr>
        <w:top w:val="none" w:sz="0" w:space="0" w:color="auto"/>
        <w:left w:val="none" w:sz="0" w:space="0" w:color="auto"/>
        <w:bottom w:val="none" w:sz="0" w:space="0" w:color="auto"/>
        <w:right w:val="none" w:sz="0" w:space="0" w:color="auto"/>
      </w:divBdr>
      <w:divsChild>
        <w:div w:id="1819372619">
          <w:marLeft w:val="0"/>
          <w:marRight w:val="0"/>
          <w:marTop w:val="0"/>
          <w:marBottom w:val="150"/>
          <w:divBdr>
            <w:top w:val="none" w:sz="0" w:space="0" w:color="auto"/>
            <w:left w:val="none" w:sz="0" w:space="0" w:color="auto"/>
            <w:bottom w:val="single" w:sz="12" w:space="4" w:color="F1F6F8"/>
            <w:right w:val="none" w:sz="0" w:space="0" w:color="auto"/>
          </w:divBdr>
          <w:divsChild>
            <w:div w:id="9305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386">
      <w:bodyDiv w:val="1"/>
      <w:marLeft w:val="0"/>
      <w:marRight w:val="0"/>
      <w:marTop w:val="0"/>
      <w:marBottom w:val="0"/>
      <w:divBdr>
        <w:top w:val="none" w:sz="0" w:space="0" w:color="auto"/>
        <w:left w:val="none" w:sz="0" w:space="0" w:color="auto"/>
        <w:bottom w:val="none" w:sz="0" w:space="0" w:color="auto"/>
        <w:right w:val="none" w:sz="0" w:space="0" w:color="auto"/>
      </w:divBdr>
    </w:div>
    <w:div w:id="582422044">
      <w:bodyDiv w:val="1"/>
      <w:marLeft w:val="0"/>
      <w:marRight w:val="0"/>
      <w:marTop w:val="0"/>
      <w:marBottom w:val="0"/>
      <w:divBdr>
        <w:top w:val="none" w:sz="0" w:space="0" w:color="auto"/>
        <w:left w:val="none" w:sz="0" w:space="0" w:color="auto"/>
        <w:bottom w:val="none" w:sz="0" w:space="0" w:color="auto"/>
        <w:right w:val="none" w:sz="0" w:space="0" w:color="auto"/>
      </w:divBdr>
      <w:divsChild>
        <w:div w:id="1031808664">
          <w:marLeft w:val="0"/>
          <w:marRight w:val="0"/>
          <w:marTop w:val="0"/>
          <w:marBottom w:val="0"/>
          <w:divBdr>
            <w:top w:val="none" w:sz="0" w:space="0" w:color="auto"/>
            <w:left w:val="none" w:sz="0" w:space="0" w:color="auto"/>
            <w:bottom w:val="dotted" w:sz="6" w:space="4" w:color="DDDDDD"/>
            <w:right w:val="none" w:sz="0" w:space="0" w:color="auto"/>
          </w:divBdr>
          <w:divsChild>
            <w:div w:id="14123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145">
      <w:bodyDiv w:val="1"/>
      <w:marLeft w:val="0"/>
      <w:marRight w:val="0"/>
      <w:marTop w:val="0"/>
      <w:marBottom w:val="0"/>
      <w:divBdr>
        <w:top w:val="none" w:sz="0" w:space="0" w:color="auto"/>
        <w:left w:val="none" w:sz="0" w:space="0" w:color="auto"/>
        <w:bottom w:val="none" w:sz="0" w:space="0" w:color="auto"/>
        <w:right w:val="none" w:sz="0" w:space="0" w:color="auto"/>
      </w:divBdr>
      <w:divsChild>
        <w:div w:id="1504004832">
          <w:marLeft w:val="0"/>
          <w:marRight w:val="0"/>
          <w:marTop w:val="0"/>
          <w:marBottom w:val="0"/>
          <w:divBdr>
            <w:top w:val="none" w:sz="0" w:space="0" w:color="auto"/>
            <w:left w:val="none" w:sz="0" w:space="0" w:color="auto"/>
            <w:bottom w:val="none" w:sz="0" w:space="0" w:color="auto"/>
            <w:right w:val="none" w:sz="0" w:space="0" w:color="auto"/>
          </w:divBdr>
          <w:divsChild>
            <w:div w:id="1895237391">
              <w:marLeft w:val="0"/>
              <w:marRight w:val="0"/>
              <w:marTop w:val="0"/>
              <w:marBottom w:val="0"/>
              <w:divBdr>
                <w:top w:val="none" w:sz="0" w:space="0" w:color="auto"/>
                <w:left w:val="none" w:sz="0" w:space="0" w:color="auto"/>
                <w:bottom w:val="none" w:sz="0" w:space="0" w:color="auto"/>
                <w:right w:val="none" w:sz="0" w:space="0" w:color="auto"/>
              </w:divBdr>
              <w:divsChild>
                <w:div w:id="1942758228">
                  <w:marLeft w:val="0"/>
                  <w:marRight w:val="0"/>
                  <w:marTop w:val="0"/>
                  <w:marBottom w:val="0"/>
                  <w:divBdr>
                    <w:top w:val="none" w:sz="0" w:space="0" w:color="auto"/>
                    <w:left w:val="none" w:sz="0" w:space="0" w:color="auto"/>
                    <w:bottom w:val="none" w:sz="0" w:space="0" w:color="auto"/>
                    <w:right w:val="none" w:sz="0" w:space="0" w:color="auto"/>
                  </w:divBdr>
                  <w:divsChild>
                    <w:div w:id="2044937087">
                      <w:marLeft w:val="0"/>
                      <w:marRight w:val="0"/>
                      <w:marTop w:val="0"/>
                      <w:marBottom w:val="0"/>
                      <w:divBdr>
                        <w:top w:val="none" w:sz="0" w:space="0" w:color="auto"/>
                        <w:left w:val="none" w:sz="0" w:space="0" w:color="auto"/>
                        <w:bottom w:val="none" w:sz="0" w:space="0" w:color="auto"/>
                        <w:right w:val="none" w:sz="0" w:space="0" w:color="auto"/>
                      </w:divBdr>
                      <w:divsChild>
                        <w:div w:id="1072046255">
                          <w:marLeft w:val="0"/>
                          <w:marRight w:val="0"/>
                          <w:marTop w:val="0"/>
                          <w:marBottom w:val="0"/>
                          <w:divBdr>
                            <w:top w:val="none" w:sz="0" w:space="0" w:color="auto"/>
                            <w:left w:val="none" w:sz="0" w:space="0" w:color="auto"/>
                            <w:bottom w:val="none" w:sz="0" w:space="0" w:color="auto"/>
                            <w:right w:val="none" w:sz="0" w:space="0" w:color="auto"/>
                          </w:divBdr>
                          <w:divsChild>
                            <w:div w:id="1793668555">
                              <w:marLeft w:val="0"/>
                              <w:marRight w:val="0"/>
                              <w:marTop w:val="0"/>
                              <w:marBottom w:val="0"/>
                              <w:divBdr>
                                <w:top w:val="none" w:sz="0" w:space="0" w:color="auto"/>
                                <w:left w:val="none" w:sz="0" w:space="0" w:color="auto"/>
                                <w:bottom w:val="none" w:sz="0" w:space="0" w:color="auto"/>
                                <w:right w:val="none" w:sz="0" w:space="0" w:color="auto"/>
                              </w:divBdr>
                              <w:divsChild>
                                <w:div w:id="2028749261">
                                  <w:marLeft w:val="0"/>
                                  <w:marRight w:val="0"/>
                                  <w:marTop w:val="0"/>
                                  <w:marBottom w:val="0"/>
                                  <w:divBdr>
                                    <w:top w:val="none" w:sz="0" w:space="0" w:color="auto"/>
                                    <w:left w:val="none" w:sz="0" w:space="0" w:color="auto"/>
                                    <w:bottom w:val="none" w:sz="0" w:space="0" w:color="auto"/>
                                    <w:right w:val="none" w:sz="0" w:space="0" w:color="auto"/>
                                  </w:divBdr>
                                  <w:divsChild>
                                    <w:div w:id="20179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228470">
      <w:bodyDiv w:val="1"/>
      <w:marLeft w:val="0"/>
      <w:marRight w:val="0"/>
      <w:marTop w:val="0"/>
      <w:marBottom w:val="0"/>
      <w:divBdr>
        <w:top w:val="none" w:sz="0" w:space="0" w:color="auto"/>
        <w:left w:val="none" w:sz="0" w:space="0" w:color="auto"/>
        <w:bottom w:val="none" w:sz="0" w:space="0" w:color="auto"/>
        <w:right w:val="none" w:sz="0" w:space="0" w:color="auto"/>
      </w:divBdr>
    </w:div>
    <w:div w:id="583341476">
      <w:bodyDiv w:val="1"/>
      <w:marLeft w:val="0"/>
      <w:marRight w:val="0"/>
      <w:marTop w:val="0"/>
      <w:marBottom w:val="0"/>
      <w:divBdr>
        <w:top w:val="none" w:sz="0" w:space="0" w:color="auto"/>
        <w:left w:val="none" w:sz="0" w:space="0" w:color="auto"/>
        <w:bottom w:val="none" w:sz="0" w:space="0" w:color="auto"/>
        <w:right w:val="none" w:sz="0" w:space="0" w:color="auto"/>
      </w:divBdr>
      <w:divsChild>
        <w:div w:id="409733915">
          <w:marLeft w:val="0"/>
          <w:marRight w:val="0"/>
          <w:marTop w:val="0"/>
          <w:marBottom w:val="0"/>
          <w:divBdr>
            <w:top w:val="none" w:sz="0" w:space="0" w:color="auto"/>
            <w:left w:val="none" w:sz="0" w:space="0" w:color="auto"/>
            <w:bottom w:val="none" w:sz="0" w:space="0" w:color="auto"/>
            <w:right w:val="none" w:sz="0" w:space="0" w:color="auto"/>
          </w:divBdr>
          <w:divsChild>
            <w:div w:id="1503474432">
              <w:marLeft w:val="0"/>
              <w:marRight w:val="0"/>
              <w:marTop w:val="0"/>
              <w:marBottom w:val="0"/>
              <w:divBdr>
                <w:top w:val="none" w:sz="0" w:space="0" w:color="auto"/>
                <w:left w:val="none" w:sz="0" w:space="0" w:color="auto"/>
                <w:bottom w:val="none" w:sz="0" w:space="0" w:color="auto"/>
                <w:right w:val="none" w:sz="0" w:space="0" w:color="auto"/>
              </w:divBdr>
              <w:divsChild>
                <w:div w:id="1401251735">
                  <w:marLeft w:val="0"/>
                  <w:marRight w:val="0"/>
                  <w:marTop w:val="0"/>
                  <w:marBottom w:val="0"/>
                  <w:divBdr>
                    <w:top w:val="none" w:sz="0" w:space="0" w:color="auto"/>
                    <w:left w:val="none" w:sz="0" w:space="0" w:color="auto"/>
                    <w:bottom w:val="none" w:sz="0" w:space="0" w:color="auto"/>
                    <w:right w:val="none" w:sz="0" w:space="0" w:color="auto"/>
                  </w:divBdr>
                </w:div>
                <w:div w:id="534345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83491835">
      <w:bodyDiv w:val="1"/>
      <w:marLeft w:val="0"/>
      <w:marRight w:val="0"/>
      <w:marTop w:val="0"/>
      <w:marBottom w:val="0"/>
      <w:divBdr>
        <w:top w:val="none" w:sz="0" w:space="0" w:color="auto"/>
        <w:left w:val="none" w:sz="0" w:space="0" w:color="auto"/>
        <w:bottom w:val="none" w:sz="0" w:space="0" w:color="auto"/>
        <w:right w:val="none" w:sz="0" w:space="0" w:color="auto"/>
      </w:divBdr>
      <w:divsChild>
        <w:div w:id="1267809653">
          <w:marLeft w:val="0"/>
          <w:marRight w:val="0"/>
          <w:marTop w:val="0"/>
          <w:marBottom w:val="150"/>
          <w:divBdr>
            <w:top w:val="none" w:sz="0" w:space="0" w:color="auto"/>
            <w:left w:val="none" w:sz="0" w:space="0" w:color="auto"/>
            <w:bottom w:val="none" w:sz="0" w:space="0" w:color="auto"/>
            <w:right w:val="none" w:sz="0" w:space="0" w:color="auto"/>
          </w:divBdr>
          <w:divsChild>
            <w:div w:id="219755696">
              <w:marLeft w:val="0"/>
              <w:marRight w:val="0"/>
              <w:marTop w:val="0"/>
              <w:marBottom w:val="0"/>
              <w:divBdr>
                <w:top w:val="none" w:sz="0" w:space="0" w:color="auto"/>
                <w:left w:val="none" w:sz="0" w:space="0" w:color="auto"/>
                <w:bottom w:val="none" w:sz="0" w:space="0" w:color="auto"/>
                <w:right w:val="none" w:sz="0" w:space="0" w:color="auto"/>
              </w:divBdr>
              <w:divsChild>
                <w:div w:id="14653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812">
          <w:marLeft w:val="0"/>
          <w:marRight w:val="0"/>
          <w:marTop w:val="0"/>
          <w:marBottom w:val="150"/>
          <w:divBdr>
            <w:top w:val="none" w:sz="0" w:space="0" w:color="auto"/>
            <w:left w:val="none" w:sz="0" w:space="0" w:color="auto"/>
            <w:bottom w:val="none" w:sz="0" w:space="0" w:color="auto"/>
            <w:right w:val="none" w:sz="0" w:space="0" w:color="auto"/>
          </w:divBdr>
        </w:div>
        <w:div w:id="1668940517">
          <w:marLeft w:val="0"/>
          <w:marRight w:val="0"/>
          <w:marTop w:val="0"/>
          <w:marBottom w:val="0"/>
          <w:divBdr>
            <w:top w:val="none" w:sz="0" w:space="0" w:color="auto"/>
            <w:left w:val="none" w:sz="0" w:space="0" w:color="auto"/>
            <w:bottom w:val="none" w:sz="0" w:space="0" w:color="auto"/>
            <w:right w:val="none" w:sz="0" w:space="0" w:color="auto"/>
          </w:divBdr>
          <w:divsChild>
            <w:div w:id="1383408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3958500">
      <w:bodyDiv w:val="1"/>
      <w:marLeft w:val="0"/>
      <w:marRight w:val="0"/>
      <w:marTop w:val="0"/>
      <w:marBottom w:val="0"/>
      <w:divBdr>
        <w:top w:val="none" w:sz="0" w:space="0" w:color="auto"/>
        <w:left w:val="none" w:sz="0" w:space="0" w:color="auto"/>
        <w:bottom w:val="none" w:sz="0" w:space="0" w:color="auto"/>
        <w:right w:val="none" w:sz="0" w:space="0" w:color="auto"/>
      </w:divBdr>
      <w:divsChild>
        <w:div w:id="701903473">
          <w:marLeft w:val="0"/>
          <w:marRight w:val="0"/>
          <w:marTop w:val="0"/>
          <w:marBottom w:val="0"/>
          <w:divBdr>
            <w:top w:val="none" w:sz="0" w:space="0" w:color="auto"/>
            <w:left w:val="none" w:sz="0" w:space="0" w:color="auto"/>
            <w:bottom w:val="none" w:sz="0" w:space="0" w:color="auto"/>
            <w:right w:val="none" w:sz="0" w:space="0" w:color="auto"/>
          </w:divBdr>
          <w:divsChild>
            <w:div w:id="1795831146">
              <w:marLeft w:val="0"/>
              <w:marRight w:val="0"/>
              <w:marTop w:val="0"/>
              <w:marBottom w:val="0"/>
              <w:divBdr>
                <w:top w:val="none" w:sz="0" w:space="0" w:color="auto"/>
                <w:left w:val="none" w:sz="0" w:space="0" w:color="auto"/>
                <w:bottom w:val="none" w:sz="0" w:space="0" w:color="auto"/>
                <w:right w:val="none" w:sz="0" w:space="0" w:color="auto"/>
              </w:divBdr>
              <w:divsChild>
                <w:div w:id="1782413210">
                  <w:marLeft w:val="0"/>
                  <w:marRight w:val="0"/>
                  <w:marTop w:val="0"/>
                  <w:marBottom w:val="0"/>
                  <w:divBdr>
                    <w:top w:val="none" w:sz="0" w:space="0" w:color="auto"/>
                    <w:left w:val="none" w:sz="0" w:space="0" w:color="auto"/>
                    <w:bottom w:val="none" w:sz="0" w:space="0" w:color="auto"/>
                    <w:right w:val="none" w:sz="0" w:space="0" w:color="auto"/>
                  </w:divBdr>
                  <w:divsChild>
                    <w:div w:id="1455103758">
                      <w:marLeft w:val="0"/>
                      <w:marRight w:val="0"/>
                      <w:marTop w:val="0"/>
                      <w:marBottom w:val="0"/>
                      <w:divBdr>
                        <w:top w:val="none" w:sz="0" w:space="0" w:color="auto"/>
                        <w:left w:val="none" w:sz="0" w:space="0" w:color="auto"/>
                        <w:bottom w:val="none" w:sz="0" w:space="0" w:color="auto"/>
                        <w:right w:val="none" w:sz="0" w:space="0" w:color="auto"/>
                      </w:divBdr>
                      <w:divsChild>
                        <w:div w:id="1091778056">
                          <w:marLeft w:val="0"/>
                          <w:marRight w:val="0"/>
                          <w:marTop w:val="0"/>
                          <w:marBottom w:val="0"/>
                          <w:divBdr>
                            <w:top w:val="none" w:sz="0" w:space="0" w:color="auto"/>
                            <w:left w:val="none" w:sz="0" w:space="0" w:color="auto"/>
                            <w:bottom w:val="none" w:sz="0" w:space="0" w:color="auto"/>
                            <w:right w:val="none" w:sz="0" w:space="0" w:color="auto"/>
                          </w:divBdr>
                          <w:divsChild>
                            <w:div w:id="560756075">
                              <w:marLeft w:val="0"/>
                              <w:marRight w:val="0"/>
                              <w:marTop w:val="0"/>
                              <w:marBottom w:val="0"/>
                              <w:divBdr>
                                <w:top w:val="none" w:sz="0" w:space="0" w:color="auto"/>
                                <w:left w:val="none" w:sz="0" w:space="0" w:color="auto"/>
                                <w:bottom w:val="none" w:sz="0" w:space="0" w:color="auto"/>
                                <w:right w:val="none" w:sz="0" w:space="0" w:color="auto"/>
                              </w:divBdr>
                              <w:divsChild>
                                <w:div w:id="493959149">
                                  <w:marLeft w:val="0"/>
                                  <w:marRight w:val="0"/>
                                  <w:marTop w:val="0"/>
                                  <w:marBottom w:val="0"/>
                                  <w:divBdr>
                                    <w:top w:val="none" w:sz="0" w:space="0" w:color="auto"/>
                                    <w:left w:val="none" w:sz="0" w:space="0" w:color="auto"/>
                                    <w:bottom w:val="none" w:sz="0" w:space="0" w:color="auto"/>
                                    <w:right w:val="none" w:sz="0" w:space="0" w:color="auto"/>
                                  </w:divBdr>
                                  <w:divsChild>
                                    <w:div w:id="3311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150282">
      <w:bodyDiv w:val="1"/>
      <w:marLeft w:val="0"/>
      <w:marRight w:val="0"/>
      <w:marTop w:val="0"/>
      <w:marBottom w:val="0"/>
      <w:divBdr>
        <w:top w:val="none" w:sz="0" w:space="0" w:color="auto"/>
        <w:left w:val="none" w:sz="0" w:space="0" w:color="auto"/>
        <w:bottom w:val="none" w:sz="0" w:space="0" w:color="auto"/>
        <w:right w:val="none" w:sz="0" w:space="0" w:color="auto"/>
      </w:divBdr>
    </w:div>
    <w:div w:id="584387628">
      <w:bodyDiv w:val="1"/>
      <w:marLeft w:val="0"/>
      <w:marRight w:val="0"/>
      <w:marTop w:val="0"/>
      <w:marBottom w:val="0"/>
      <w:divBdr>
        <w:top w:val="none" w:sz="0" w:space="0" w:color="auto"/>
        <w:left w:val="none" w:sz="0" w:space="0" w:color="auto"/>
        <w:bottom w:val="none" w:sz="0" w:space="0" w:color="auto"/>
        <w:right w:val="none" w:sz="0" w:space="0" w:color="auto"/>
      </w:divBdr>
      <w:divsChild>
        <w:div w:id="954286966">
          <w:marLeft w:val="0"/>
          <w:marRight w:val="0"/>
          <w:marTop w:val="0"/>
          <w:marBottom w:val="0"/>
          <w:divBdr>
            <w:top w:val="none" w:sz="0" w:space="0" w:color="auto"/>
            <w:left w:val="none" w:sz="0" w:space="0" w:color="auto"/>
            <w:bottom w:val="none" w:sz="0" w:space="0" w:color="auto"/>
            <w:right w:val="none" w:sz="0" w:space="0" w:color="auto"/>
          </w:divBdr>
        </w:div>
      </w:divsChild>
    </w:div>
    <w:div w:id="584655797">
      <w:bodyDiv w:val="1"/>
      <w:marLeft w:val="0"/>
      <w:marRight w:val="0"/>
      <w:marTop w:val="0"/>
      <w:marBottom w:val="0"/>
      <w:divBdr>
        <w:top w:val="none" w:sz="0" w:space="0" w:color="auto"/>
        <w:left w:val="none" w:sz="0" w:space="0" w:color="auto"/>
        <w:bottom w:val="none" w:sz="0" w:space="0" w:color="auto"/>
        <w:right w:val="none" w:sz="0" w:space="0" w:color="auto"/>
      </w:divBdr>
      <w:divsChild>
        <w:div w:id="535853242">
          <w:marLeft w:val="0"/>
          <w:marRight w:val="0"/>
          <w:marTop w:val="0"/>
          <w:marBottom w:val="0"/>
          <w:divBdr>
            <w:top w:val="none" w:sz="0" w:space="0" w:color="auto"/>
            <w:left w:val="none" w:sz="0" w:space="0" w:color="auto"/>
            <w:bottom w:val="dotted" w:sz="6" w:space="4" w:color="DDDDDD"/>
            <w:right w:val="none" w:sz="0" w:space="0" w:color="auto"/>
          </w:divBdr>
          <w:divsChild>
            <w:div w:id="2941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5193">
      <w:bodyDiv w:val="1"/>
      <w:marLeft w:val="0"/>
      <w:marRight w:val="0"/>
      <w:marTop w:val="0"/>
      <w:marBottom w:val="0"/>
      <w:divBdr>
        <w:top w:val="none" w:sz="0" w:space="0" w:color="auto"/>
        <w:left w:val="none" w:sz="0" w:space="0" w:color="auto"/>
        <w:bottom w:val="none" w:sz="0" w:space="0" w:color="auto"/>
        <w:right w:val="none" w:sz="0" w:space="0" w:color="auto"/>
      </w:divBdr>
      <w:divsChild>
        <w:div w:id="1998338180">
          <w:marLeft w:val="0"/>
          <w:marRight w:val="0"/>
          <w:marTop w:val="0"/>
          <w:marBottom w:val="0"/>
          <w:divBdr>
            <w:top w:val="none" w:sz="0" w:space="0" w:color="auto"/>
            <w:left w:val="none" w:sz="0" w:space="0" w:color="auto"/>
            <w:bottom w:val="none" w:sz="0" w:space="0" w:color="auto"/>
            <w:right w:val="none" w:sz="0" w:space="0" w:color="auto"/>
          </w:divBdr>
          <w:divsChild>
            <w:div w:id="1052343101">
              <w:marLeft w:val="0"/>
              <w:marRight w:val="0"/>
              <w:marTop w:val="0"/>
              <w:marBottom w:val="0"/>
              <w:divBdr>
                <w:top w:val="none" w:sz="0" w:space="0" w:color="auto"/>
                <w:left w:val="none" w:sz="0" w:space="0" w:color="auto"/>
                <w:bottom w:val="none" w:sz="0" w:space="0" w:color="auto"/>
                <w:right w:val="none" w:sz="0" w:space="0" w:color="auto"/>
              </w:divBdr>
            </w:div>
          </w:divsChild>
        </w:div>
        <w:div w:id="304237174">
          <w:marLeft w:val="0"/>
          <w:marRight w:val="0"/>
          <w:marTop w:val="0"/>
          <w:marBottom w:val="0"/>
          <w:divBdr>
            <w:top w:val="none" w:sz="0" w:space="0" w:color="auto"/>
            <w:left w:val="none" w:sz="0" w:space="0" w:color="auto"/>
            <w:bottom w:val="none" w:sz="0" w:space="0" w:color="auto"/>
            <w:right w:val="none" w:sz="0" w:space="0" w:color="auto"/>
          </w:divBdr>
          <w:divsChild>
            <w:div w:id="1713505097">
              <w:marLeft w:val="0"/>
              <w:marRight w:val="0"/>
              <w:marTop w:val="0"/>
              <w:marBottom w:val="0"/>
              <w:divBdr>
                <w:top w:val="none" w:sz="0" w:space="0" w:color="auto"/>
                <w:left w:val="none" w:sz="0" w:space="0" w:color="auto"/>
                <w:bottom w:val="none" w:sz="0" w:space="0" w:color="auto"/>
                <w:right w:val="none" w:sz="0" w:space="0" w:color="auto"/>
              </w:divBdr>
              <w:divsChild>
                <w:div w:id="1260874231">
                  <w:marLeft w:val="0"/>
                  <w:marRight w:val="0"/>
                  <w:marTop w:val="0"/>
                  <w:marBottom w:val="0"/>
                  <w:divBdr>
                    <w:top w:val="none" w:sz="0" w:space="0" w:color="auto"/>
                    <w:left w:val="none" w:sz="0" w:space="0" w:color="auto"/>
                    <w:bottom w:val="none" w:sz="0" w:space="0" w:color="auto"/>
                    <w:right w:val="none" w:sz="0" w:space="0" w:color="auto"/>
                  </w:divBdr>
                  <w:divsChild>
                    <w:div w:id="229654188">
                      <w:marLeft w:val="0"/>
                      <w:marRight w:val="0"/>
                      <w:marTop w:val="0"/>
                      <w:marBottom w:val="300"/>
                      <w:divBdr>
                        <w:top w:val="none" w:sz="0" w:space="0" w:color="auto"/>
                        <w:left w:val="none" w:sz="0" w:space="0" w:color="auto"/>
                        <w:bottom w:val="none" w:sz="0" w:space="0" w:color="auto"/>
                        <w:right w:val="none" w:sz="0" w:space="0" w:color="auto"/>
                      </w:divBdr>
                      <w:divsChild>
                        <w:div w:id="1229994361">
                          <w:marLeft w:val="0"/>
                          <w:marRight w:val="0"/>
                          <w:marTop w:val="0"/>
                          <w:marBottom w:val="120"/>
                          <w:divBdr>
                            <w:top w:val="none" w:sz="0" w:space="0" w:color="auto"/>
                            <w:left w:val="none" w:sz="0" w:space="0" w:color="auto"/>
                            <w:bottom w:val="single" w:sz="12" w:space="6" w:color="BBDEFE"/>
                            <w:right w:val="none" w:sz="0" w:space="0" w:color="auto"/>
                          </w:divBdr>
                        </w:div>
                        <w:div w:id="1161773775">
                          <w:marLeft w:val="0"/>
                          <w:marRight w:val="0"/>
                          <w:marTop w:val="0"/>
                          <w:marBottom w:val="0"/>
                          <w:divBdr>
                            <w:top w:val="none" w:sz="0" w:space="0" w:color="auto"/>
                            <w:left w:val="none" w:sz="0" w:space="0" w:color="auto"/>
                            <w:bottom w:val="none" w:sz="0" w:space="0" w:color="auto"/>
                            <w:right w:val="none" w:sz="0" w:space="0" w:color="auto"/>
                          </w:divBdr>
                          <w:divsChild>
                            <w:div w:id="2014141795">
                              <w:marLeft w:val="0"/>
                              <w:marRight w:val="0"/>
                              <w:marTop w:val="0"/>
                              <w:marBottom w:val="0"/>
                              <w:divBdr>
                                <w:top w:val="none" w:sz="0" w:space="0" w:color="auto"/>
                                <w:left w:val="none" w:sz="0" w:space="0" w:color="auto"/>
                                <w:bottom w:val="none" w:sz="0" w:space="0" w:color="auto"/>
                                <w:right w:val="none" w:sz="0" w:space="0" w:color="auto"/>
                              </w:divBdr>
                              <w:divsChild>
                                <w:div w:id="1027678144">
                                  <w:marLeft w:val="0"/>
                                  <w:marRight w:val="600"/>
                                  <w:marTop w:val="0"/>
                                  <w:marBottom w:val="0"/>
                                  <w:divBdr>
                                    <w:top w:val="none" w:sz="0" w:space="0" w:color="auto"/>
                                    <w:left w:val="none" w:sz="0" w:space="0" w:color="auto"/>
                                    <w:bottom w:val="none" w:sz="0" w:space="0" w:color="auto"/>
                                    <w:right w:val="none" w:sz="0" w:space="0" w:color="auto"/>
                                  </w:divBdr>
                                  <w:divsChild>
                                    <w:div w:id="1609894253">
                                      <w:marLeft w:val="0"/>
                                      <w:marRight w:val="0"/>
                                      <w:marTop w:val="0"/>
                                      <w:marBottom w:val="120"/>
                                      <w:divBdr>
                                        <w:top w:val="none" w:sz="0" w:space="0" w:color="auto"/>
                                        <w:left w:val="none" w:sz="0" w:space="0" w:color="auto"/>
                                        <w:bottom w:val="single" w:sz="6" w:space="6" w:color="EEEEEE"/>
                                        <w:right w:val="none" w:sz="0" w:space="0" w:color="auto"/>
                                      </w:divBdr>
                                      <w:divsChild>
                                        <w:div w:id="1762144986">
                                          <w:marLeft w:val="0"/>
                                          <w:marRight w:val="0"/>
                                          <w:marTop w:val="0"/>
                                          <w:marBottom w:val="0"/>
                                          <w:divBdr>
                                            <w:top w:val="none" w:sz="0" w:space="0" w:color="auto"/>
                                            <w:left w:val="none" w:sz="0" w:space="0" w:color="auto"/>
                                            <w:bottom w:val="none" w:sz="0" w:space="0" w:color="auto"/>
                                            <w:right w:val="none" w:sz="0" w:space="0" w:color="auto"/>
                                          </w:divBdr>
                                        </w:div>
                                      </w:divsChild>
                                    </w:div>
                                    <w:div w:id="1529836541">
                                      <w:marLeft w:val="0"/>
                                      <w:marRight w:val="0"/>
                                      <w:marTop w:val="0"/>
                                      <w:marBottom w:val="120"/>
                                      <w:divBdr>
                                        <w:top w:val="none" w:sz="0" w:space="0" w:color="auto"/>
                                        <w:left w:val="none" w:sz="0" w:space="0" w:color="auto"/>
                                        <w:bottom w:val="single" w:sz="6" w:space="6" w:color="EEEEEE"/>
                                        <w:right w:val="none" w:sz="0" w:space="0" w:color="auto"/>
                                      </w:divBdr>
                                      <w:divsChild>
                                        <w:div w:id="840243668">
                                          <w:marLeft w:val="0"/>
                                          <w:marRight w:val="0"/>
                                          <w:marTop w:val="0"/>
                                          <w:marBottom w:val="0"/>
                                          <w:divBdr>
                                            <w:top w:val="none" w:sz="0" w:space="0" w:color="auto"/>
                                            <w:left w:val="none" w:sz="0" w:space="0" w:color="auto"/>
                                            <w:bottom w:val="none" w:sz="0" w:space="0" w:color="auto"/>
                                            <w:right w:val="none" w:sz="0" w:space="0" w:color="auto"/>
                                          </w:divBdr>
                                        </w:div>
                                      </w:divsChild>
                                    </w:div>
                                    <w:div w:id="1921987158">
                                      <w:marLeft w:val="0"/>
                                      <w:marRight w:val="0"/>
                                      <w:marTop w:val="0"/>
                                      <w:marBottom w:val="120"/>
                                      <w:divBdr>
                                        <w:top w:val="none" w:sz="0" w:space="0" w:color="auto"/>
                                        <w:left w:val="none" w:sz="0" w:space="0" w:color="auto"/>
                                        <w:bottom w:val="single" w:sz="6" w:space="6" w:color="EEEEEE"/>
                                        <w:right w:val="none" w:sz="0" w:space="0" w:color="auto"/>
                                      </w:divBdr>
                                      <w:divsChild>
                                        <w:div w:id="1261186731">
                                          <w:marLeft w:val="0"/>
                                          <w:marRight w:val="0"/>
                                          <w:marTop w:val="0"/>
                                          <w:marBottom w:val="0"/>
                                          <w:divBdr>
                                            <w:top w:val="none" w:sz="0" w:space="0" w:color="auto"/>
                                            <w:left w:val="none" w:sz="0" w:space="0" w:color="auto"/>
                                            <w:bottom w:val="none" w:sz="0" w:space="0" w:color="auto"/>
                                            <w:right w:val="none" w:sz="0" w:space="0" w:color="auto"/>
                                          </w:divBdr>
                                        </w:div>
                                      </w:divsChild>
                                    </w:div>
                                    <w:div w:id="208078424">
                                      <w:marLeft w:val="0"/>
                                      <w:marRight w:val="0"/>
                                      <w:marTop w:val="0"/>
                                      <w:marBottom w:val="120"/>
                                      <w:divBdr>
                                        <w:top w:val="none" w:sz="0" w:space="0" w:color="auto"/>
                                        <w:left w:val="none" w:sz="0" w:space="0" w:color="auto"/>
                                        <w:bottom w:val="single" w:sz="6" w:space="6" w:color="EEEEEE"/>
                                        <w:right w:val="none" w:sz="0" w:space="0" w:color="auto"/>
                                      </w:divBdr>
                                      <w:divsChild>
                                        <w:div w:id="457185969">
                                          <w:marLeft w:val="0"/>
                                          <w:marRight w:val="0"/>
                                          <w:marTop w:val="0"/>
                                          <w:marBottom w:val="0"/>
                                          <w:divBdr>
                                            <w:top w:val="none" w:sz="0" w:space="0" w:color="auto"/>
                                            <w:left w:val="none" w:sz="0" w:space="0" w:color="auto"/>
                                            <w:bottom w:val="none" w:sz="0" w:space="0" w:color="auto"/>
                                            <w:right w:val="none" w:sz="0" w:space="0" w:color="auto"/>
                                          </w:divBdr>
                                        </w:div>
                                      </w:divsChild>
                                    </w:div>
                                    <w:div w:id="575826709">
                                      <w:marLeft w:val="0"/>
                                      <w:marRight w:val="0"/>
                                      <w:marTop w:val="0"/>
                                      <w:marBottom w:val="120"/>
                                      <w:divBdr>
                                        <w:top w:val="none" w:sz="0" w:space="0" w:color="auto"/>
                                        <w:left w:val="none" w:sz="0" w:space="0" w:color="auto"/>
                                        <w:bottom w:val="none" w:sz="0" w:space="0" w:color="auto"/>
                                        <w:right w:val="none" w:sz="0" w:space="0" w:color="auto"/>
                                      </w:divBdr>
                                      <w:divsChild>
                                        <w:div w:id="18529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9764">
                                  <w:marLeft w:val="0"/>
                                  <w:marRight w:val="600"/>
                                  <w:marTop w:val="0"/>
                                  <w:marBottom w:val="0"/>
                                  <w:divBdr>
                                    <w:top w:val="none" w:sz="0" w:space="0" w:color="auto"/>
                                    <w:left w:val="none" w:sz="0" w:space="0" w:color="auto"/>
                                    <w:bottom w:val="none" w:sz="0" w:space="0" w:color="auto"/>
                                    <w:right w:val="none" w:sz="0" w:space="0" w:color="auto"/>
                                  </w:divBdr>
                                  <w:divsChild>
                                    <w:div w:id="621153280">
                                      <w:marLeft w:val="0"/>
                                      <w:marRight w:val="0"/>
                                      <w:marTop w:val="0"/>
                                      <w:marBottom w:val="120"/>
                                      <w:divBdr>
                                        <w:top w:val="none" w:sz="0" w:space="0" w:color="auto"/>
                                        <w:left w:val="none" w:sz="0" w:space="0" w:color="auto"/>
                                        <w:bottom w:val="single" w:sz="6" w:space="6" w:color="EEEEEE"/>
                                        <w:right w:val="none" w:sz="0" w:space="0" w:color="auto"/>
                                      </w:divBdr>
                                      <w:divsChild>
                                        <w:div w:id="599992220">
                                          <w:marLeft w:val="0"/>
                                          <w:marRight w:val="0"/>
                                          <w:marTop w:val="0"/>
                                          <w:marBottom w:val="0"/>
                                          <w:divBdr>
                                            <w:top w:val="none" w:sz="0" w:space="0" w:color="auto"/>
                                            <w:left w:val="none" w:sz="0" w:space="0" w:color="auto"/>
                                            <w:bottom w:val="none" w:sz="0" w:space="0" w:color="auto"/>
                                            <w:right w:val="none" w:sz="0" w:space="0" w:color="auto"/>
                                          </w:divBdr>
                                        </w:div>
                                      </w:divsChild>
                                    </w:div>
                                    <w:div w:id="716857907">
                                      <w:marLeft w:val="0"/>
                                      <w:marRight w:val="0"/>
                                      <w:marTop w:val="0"/>
                                      <w:marBottom w:val="120"/>
                                      <w:divBdr>
                                        <w:top w:val="none" w:sz="0" w:space="0" w:color="auto"/>
                                        <w:left w:val="none" w:sz="0" w:space="0" w:color="auto"/>
                                        <w:bottom w:val="single" w:sz="6" w:space="6" w:color="EEEEEE"/>
                                        <w:right w:val="none" w:sz="0" w:space="0" w:color="auto"/>
                                      </w:divBdr>
                                      <w:divsChild>
                                        <w:div w:id="1602452059">
                                          <w:marLeft w:val="0"/>
                                          <w:marRight w:val="0"/>
                                          <w:marTop w:val="0"/>
                                          <w:marBottom w:val="0"/>
                                          <w:divBdr>
                                            <w:top w:val="none" w:sz="0" w:space="0" w:color="auto"/>
                                            <w:left w:val="none" w:sz="0" w:space="0" w:color="auto"/>
                                            <w:bottom w:val="none" w:sz="0" w:space="0" w:color="auto"/>
                                            <w:right w:val="none" w:sz="0" w:space="0" w:color="auto"/>
                                          </w:divBdr>
                                        </w:div>
                                      </w:divsChild>
                                    </w:div>
                                    <w:div w:id="1928423746">
                                      <w:marLeft w:val="0"/>
                                      <w:marRight w:val="0"/>
                                      <w:marTop w:val="0"/>
                                      <w:marBottom w:val="120"/>
                                      <w:divBdr>
                                        <w:top w:val="none" w:sz="0" w:space="0" w:color="auto"/>
                                        <w:left w:val="none" w:sz="0" w:space="0" w:color="auto"/>
                                        <w:bottom w:val="single" w:sz="6" w:space="6" w:color="EEEEEE"/>
                                        <w:right w:val="none" w:sz="0" w:space="0" w:color="auto"/>
                                      </w:divBdr>
                                      <w:divsChild>
                                        <w:div w:id="1899046214">
                                          <w:marLeft w:val="0"/>
                                          <w:marRight w:val="0"/>
                                          <w:marTop w:val="0"/>
                                          <w:marBottom w:val="0"/>
                                          <w:divBdr>
                                            <w:top w:val="none" w:sz="0" w:space="0" w:color="auto"/>
                                            <w:left w:val="none" w:sz="0" w:space="0" w:color="auto"/>
                                            <w:bottom w:val="none" w:sz="0" w:space="0" w:color="auto"/>
                                            <w:right w:val="none" w:sz="0" w:space="0" w:color="auto"/>
                                          </w:divBdr>
                                        </w:div>
                                      </w:divsChild>
                                    </w:div>
                                    <w:div w:id="2070764411">
                                      <w:marLeft w:val="0"/>
                                      <w:marRight w:val="0"/>
                                      <w:marTop w:val="0"/>
                                      <w:marBottom w:val="120"/>
                                      <w:divBdr>
                                        <w:top w:val="none" w:sz="0" w:space="0" w:color="auto"/>
                                        <w:left w:val="none" w:sz="0" w:space="0" w:color="auto"/>
                                        <w:bottom w:val="single" w:sz="6" w:space="6" w:color="EEEEEE"/>
                                        <w:right w:val="none" w:sz="0" w:space="0" w:color="auto"/>
                                      </w:divBdr>
                                      <w:divsChild>
                                        <w:div w:id="718285400">
                                          <w:marLeft w:val="0"/>
                                          <w:marRight w:val="0"/>
                                          <w:marTop w:val="0"/>
                                          <w:marBottom w:val="0"/>
                                          <w:divBdr>
                                            <w:top w:val="none" w:sz="0" w:space="0" w:color="auto"/>
                                            <w:left w:val="none" w:sz="0" w:space="0" w:color="auto"/>
                                            <w:bottom w:val="none" w:sz="0" w:space="0" w:color="auto"/>
                                            <w:right w:val="none" w:sz="0" w:space="0" w:color="auto"/>
                                          </w:divBdr>
                                        </w:div>
                                      </w:divsChild>
                                    </w:div>
                                    <w:div w:id="2129160438">
                                      <w:marLeft w:val="0"/>
                                      <w:marRight w:val="0"/>
                                      <w:marTop w:val="0"/>
                                      <w:marBottom w:val="120"/>
                                      <w:divBdr>
                                        <w:top w:val="none" w:sz="0" w:space="0" w:color="auto"/>
                                        <w:left w:val="none" w:sz="0" w:space="0" w:color="auto"/>
                                        <w:bottom w:val="none" w:sz="0" w:space="0" w:color="auto"/>
                                        <w:right w:val="none" w:sz="0" w:space="0" w:color="auto"/>
                                      </w:divBdr>
                                      <w:divsChild>
                                        <w:div w:id="4496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23482">
                      <w:marLeft w:val="0"/>
                      <w:marRight w:val="0"/>
                      <w:marTop w:val="0"/>
                      <w:marBottom w:val="300"/>
                      <w:divBdr>
                        <w:top w:val="none" w:sz="0" w:space="0" w:color="auto"/>
                        <w:left w:val="none" w:sz="0" w:space="0" w:color="auto"/>
                        <w:bottom w:val="none" w:sz="0" w:space="0" w:color="auto"/>
                        <w:right w:val="none" w:sz="0" w:space="0" w:color="auto"/>
                      </w:divBdr>
                      <w:divsChild>
                        <w:div w:id="475268628">
                          <w:marLeft w:val="0"/>
                          <w:marRight w:val="0"/>
                          <w:marTop w:val="45"/>
                          <w:marBottom w:val="0"/>
                          <w:divBdr>
                            <w:top w:val="none" w:sz="0" w:space="0" w:color="auto"/>
                            <w:left w:val="none" w:sz="0" w:space="0" w:color="auto"/>
                            <w:bottom w:val="none" w:sz="0" w:space="0" w:color="auto"/>
                            <w:right w:val="none" w:sz="0" w:space="0" w:color="auto"/>
                          </w:divBdr>
                          <w:divsChild>
                            <w:div w:id="230971834">
                              <w:marLeft w:val="0"/>
                              <w:marRight w:val="0"/>
                              <w:marTop w:val="0"/>
                              <w:marBottom w:val="0"/>
                              <w:divBdr>
                                <w:top w:val="none" w:sz="0" w:space="0" w:color="auto"/>
                                <w:left w:val="none" w:sz="0" w:space="0" w:color="auto"/>
                                <w:bottom w:val="none" w:sz="0" w:space="0" w:color="auto"/>
                                <w:right w:val="none" w:sz="0" w:space="0" w:color="auto"/>
                              </w:divBdr>
                              <w:divsChild>
                                <w:div w:id="531724440">
                                  <w:marLeft w:val="0"/>
                                  <w:marRight w:val="0"/>
                                  <w:marTop w:val="0"/>
                                  <w:marBottom w:val="150"/>
                                  <w:divBdr>
                                    <w:top w:val="none" w:sz="0" w:space="0" w:color="auto"/>
                                    <w:left w:val="none" w:sz="0" w:space="0" w:color="auto"/>
                                    <w:bottom w:val="none" w:sz="0" w:space="0" w:color="auto"/>
                                    <w:right w:val="none" w:sz="0" w:space="0" w:color="auto"/>
                                  </w:divBdr>
                                  <w:divsChild>
                                    <w:div w:id="634146342">
                                      <w:marLeft w:val="0"/>
                                      <w:marRight w:val="0"/>
                                      <w:marTop w:val="0"/>
                                      <w:marBottom w:val="0"/>
                                      <w:divBdr>
                                        <w:top w:val="none" w:sz="0" w:space="0" w:color="auto"/>
                                        <w:left w:val="none" w:sz="0" w:space="0" w:color="auto"/>
                                        <w:bottom w:val="none" w:sz="0" w:space="0" w:color="auto"/>
                                        <w:right w:val="none" w:sz="0" w:space="0" w:color="auto"/>
                                      </w:divBdr>
                                      <w:divsChild>
                                        <w:div w:id="1795561561">
                                          <w:marLeft w:val="0"/>
                                          <w:marRight w:val="0"/>
                                          <w:marTop w:val="100"/>
                                          <w:marBottom w:val="100"/>
                                          <w:divBdr>
                                            <w:top w:val="single" w:sz="2" w:space="0" w:color="DFDFDF"/>
                                            <w:left w:val="single" w:sz="2" w:space="0" w:color="DFDFDF"/>
                                            <w:bottom w:val="single" w:sz="2" w:space="0" w:color="DFDFDF"/>
                                            <w:right w:val="single" w:sz="2" w:space="0" w:color="DFDFDF"/>
                                          </w:divBdr>
                                          <w:divsChild>
                                            <w:div w:id="1884637592">
                                              <w:marLeft w:val="0"/>
                                              <w:marRight w:val="0"/>
                                              <w:marTop w:val="0"/>
                                              <w:marBottom w:val="0"/>
                                              <w:divBdr>
                                                <w:top w:val="none" w:sz="0" w:space="0" w:color="auto"/>
                                                <w:left w:val="none" w:sz="0" w:space="0" w:color="auto"/>
                                                <w:bottom w:val="none" w:sz="0" w:space="0" w:color="auto"/>
                                                <w:right w:val="none" w:sz="0" w:space="0" w:color="auto"/>
                                              </w:divBdr>
                                              <w:divsChild>
                                                <w:div w:id="1731882822">
                                                  <w:marLeft w:val="0"/>
                                                  <w:marRight w:val="0"/>
                                                  <w:marTop w:val="0"/>
                                                  <w:marBottom w:val="45"/>
                                                  <w:divBdr>
                                                    <w:top w:val="single" w:sz="2" w:space="0" w:color="A9A9A9"/>
                                                    <w:left w:val="single" w:sz="2" w:space="0" w:color="A9A9A9"/>
                                                    <w:bottom w:val="single" w:sz="2" w:space="0" w:color="A9A9A9"/>
                                                    <w:right w:val="single" w:sz="2" w:space="0" w:color="A9A9A9"/>
                                                  </w:divBdr>
                                                  <w:divsChild>
                                                    <w:div w:id="1243249472">
                                                      <w:marLeft w:val="0"/>
                                                      <w:marRight w:val="0"/>
                                                      <w:marTop w:val="0"/>
                                                      <w:marBottom w:val="0"/>
                                                      <w:divBdr>
                                                        <w:top w:val="none" w:sz="0" w:space="0" w:color="auto"/>
                                                        <w:left w:val="none" w:sz="0" w:space="0" w:color="auto"/>
                                                        <w:bottom w:val="none" w:sz="0" w:space="0" w:color="auto"/>
                                                        <w:right w:val="none" w:sz="0" w:space="0" w:color="auto"/>
                                                      </w:divBdr>
                                                      <w:divsChild>
                                                        <w:div w:id="1463839666">
                                                          <w:marLeft w:val="0"/>
                                                          <w:marRight w:val="0"/>
                                                          <w:marTop w:val="0"/>
                                                          <w:marBottom w:val="0"/>
                                                          <w:divBdr>
                                                            <w:top w:val="single" w:sz="2" w:space="0" w:color="E4E4E4"/>
                                                            <w:left w:val="single" w:sz="2" w:space="0" w:color="E4E4E4"/>
                                                            <w:bottom w:val="single" w:sz="2" w:space="0" w:color="E4E4E4"/>
                                                            <w:right w:val="single" w:sz="2" w:space="0" w:color="E4E4E4"/>
                                                          </w:divBdr>
                                                        </w:div>
                                                        <w:div w:id="883101536">
                                                          <w:marLeft w:val="0"/>
                                                          <w:marRight w:val="0"/>
                                                          <w:marTop w:val="0"/>
                                                          <w:marBottom w:val="0"/>
                                                          <w:divBdr>
                                                            <w:top w:val="single" w:sz="2" w:space="0" w:color="E4E4E4"/>
                                                            <w:left w:val="single" w:sz="2" w:space="0" w:color="E4E4E4"/>
                                                            <w:bottom w:val="single" w:sz="2" w:space="0" w:color="E4E4E4"/>
                                                            <w:right w:val="single" w:sz="2" w:space="0" w:color="E4E4E4"/>
                                                          </w:divBdr>
                                                        </w:div>
                                                        <w:div w:id="1176576928">
                                                          <w:marLeft w:val="0"/>
                                                          <w:marRight w:val="0"/>
                                                          <w:marTop w:val="0"/>
                                                          <w:marBottom w:val="0"/>
                                                          <w:divBdr>
                                                            <w:top w:val="single" w:sz="2" w:space="0" w:color="E4E4E4"/>
                                                            <w:left w:val="single" w:sz="2" w:space="0" w:color="E4E4E4"/>
                                                            <w:bottom w:val="single" w:sz="2" w:space="0" w:color="E4E4E4"/>
                                                            <w:right w:val="single" w:sz="2" w:space="0" w:color="E4E4E4"/>
                                                          </w:divBdr>
                                                          <w:divsChild>
                                                            <w:div w:id="1481578960">
                                                              <w:marLeft w:val="0"/>
                                                              <w:marRight w:val="0"/>
                                                              <w:marTop w:val="0"/>
                                                              <w:marBottom w:val="0"/>
                                                              <w:divBdr>
                                                                <w:top w:val="none" w:sz="0" w:space="0" w:color="auto"/>
                                                                <w:left w:val="none" w:sz="0" w:space="0" w:color="auto"/>
                                                                <w:bottom w:val="none" w:sz="0" w:space="0" w:color="auto"/>
                                                                <w:right w:val="none" w:sz="0" w:space="0" w:color="auto"/>
                                                              </w:divBdr>
                                                            </w:div>
                                                          </w:divsChild>
                                                        </w:div>
                                                        <w:div w:id="1501039466">
                                                          <w:marLeft w:val="0"/>
                                                          <w:marRight w:val="0"/>
                                                          <w:marTop w:val="0"/>
                                                          <w:marBottom w:val="0"/>
                                                          <w:divBdr>
                                                            <w:top w:val="single" w:sz="2" w:space="0" w:color="E4E4E4"/>
                                                            <w:left w:val="single" w:sz="2" w:space="0" w:color="E4E4E4"/>
                                                            <w:bottom w:val="single" w:sz="2" w:space="0" w:color="E4E4E4"/>
                                                            <w:right w:val="single" w:sz="2" w:space="0" w:color="E4E4E4"/>
                                                          </w:divBdr>
                                                        </w:div>
                                                        <w:div w:id="280453766">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588276101">
                              <w:marLeft w:val="0"/>
                              <w:marRight w:val="0"/>
                              <w:marTop w:val="0"/>
                              <w:marBottom w:val="330"/>
                              <w:divBdr>
                                <w:top w:val="none" w:sz="0" w:space="0" w:color="auto"/>
                                <w:left w:val="none" w:sz="0" w:space="0" w:color="auto"/>
                                <w:bottom w:val="none" w:sz="0" w:space="0" w:color="auto"/>
                                <w:right w:val="none" w:sz="0" w:space="0" w:color="auto"/>
                              </w:divBdr>
                              <w:divsChild>
                                <w:div w:id="338657173">
                                  <w:marLeft w:val="0"/>
                                  <w:marRight w:val="0"/>
                                  <w:marTop w:val="0"/>
                                  <w:marBottom w:val="0"/>
                                  <w:divBdr>
                                    <w:top w:val="none" w:sz="0" w:space="0" w:color="auto"/>
                                    <w:left w:val="none" w:sz="0" w:space="0" w:color="auto"/>
                                    <w:bottom w:val="none" w:sz="0" w:space="0" w:color="auto"/>
                                    <w:right w:val="none" w:sz="0" w:space="0" w:color="auto"/>
                                  </w:divBdr>
                                  <w:divsChild>
                                    <w:div w:id="157113094">
                                      <w:marLeft w:val="0"/>
                                      <w:marRight w:val="0"/>
                                      <w:marTop w:val="0"/>
                                      <w:marBottom w:val="0"/>
                                      <w:divBdr>
                                        <w:top w:val="single" w:sz="2" w:space="0" w:color="DFDFDF"/>
                                        <w:left w:val="single" w:sz="2" w:space="0" w:color="DFDFDF"/>
                                        <w:bottom w:val="single" w:sz="2" w:space="0" w:color="DFDFDF"/>
                                        <w:right w:val="single" w:sz="2" w:space="0" w:color="DFDFDF"/>
                                      </w:divBdr>
                                      <w:divsChild>
                                        <w:div w:id="1754817177">
                                          <w:marLeft w:val="0"/>
                                          <w:marRight w:val="0"/>
                                          <w:marTop w:val="0"/>
                                          <w:marBottom w:val="270"/>
                                          <w:divBdr>
                                            <w:top w:val="none" w:sz="0" w:space="0" w:color="auto"/>
                                            <w:left w:val="none" w:sz="0" w:space="0" w:color="auto"/>
                                            <w:bottom w:val="single" w:sz="12" w:space="5" w:color="DADADA"/>
                                            <w:right w:val="none" w:sz="0" w:space="0" w:color="auto"/>
                                          </w:divBdr>
                                          <w:divsChild>
                                            <w:div w:id="1296913233">
                                              <w:marLeft w:val="0"/>
                                              <w:marRight w:val="0"/>
                                              <w:marTop w:val="0"/>
                                              <w:marBottom w:val="0"/>
                                              <w:divBdr>
                                                <w:top w:val="none" w:sz="0" w:space="0" w:color="auto"/>
                                                <w:left w:val="none" w:sz="0" w:space="0" w:color="auto"/>
                                                <w:bottom w:val="none" w:sz="0" w:space="0" w:color="auto"/>
                                                <w:right w:val="none" w:sz="0" w:space="0" w:color="auto"/>
                                              </w:divBdr>
                                            </w:div>
                                          </w:divsChild>
                                        </w:div>
                                        <w:div w:id="1714959160">
                                          <w:marLeft w:val="-90"/>
                                          <w:marRight w:val="0"/>
                                          <w:marTop w:val="0"/>
                                          <w:marBottom w:val="0"/>
                                          <w:divBdr>
                                            <w:top w:val="none" w:sz="0" w:space="0" w:color="auto"/>
                                            <w:left w:val="none" w:sz="0" w:space="0" w:color="auto"/>
                                            <w:bottom w:val="none" w:sz="0" w:space="0" w:color="auto"/>
                                            <w:right w:val="none" w:sz="0" w:space="0" w:color="auto"/>
                                          </w:divBdr>
                                          <w:divsChild>
                                            <w:div w:id="1811629644">
                                              <w:marLeft w:val="0"/>
                                              <w:marRight w:val="0"/>
                                              <w:marTop w:val="0"/>
                                              <w:marBottom w:val="45"/>
                                              <w:divBdr>
                                                <w:top w:val="single" w:sz="2" w:space="0" w:color="A9A9A9"/>
                                                <w:left w:val="single" w:sz="2" w:space="0" w:color="A9A9A9"/>
                                                <w:bottom w:val="single" w:sz="2" w:space="0" w:color="A9A9A9"/>
                                                <w:right w:val="single" w:sz="2" w:space="0" w:color="A9A9A9"/>
                                              </w:divBdr>
                                              <w:divsChild>
                                                <w:div w:id="1222325161">
                                                  <w:marLeft w:val="0"/>
                                                  <w:marRight w:val="0"/>
                                                  <w:marTop w:val="0"/>
                                                  <w:marBottom w:val="0"/>
                                                  <w:divBdr>
                                                    <w:top w:val="none" w:sz="0" w:space="0" w:color="auto"/>
                                                    <w:left w:val="none" w:sz="0" w:space="0" w:color="auto"/>
                                                    <w:bottom w:val="none" w:sz="0" w:space="0" w:color="auto"/>
                                                    <w:right w:val="none" w:sz="0" w:space="0" w:color="auto"/>
                                                  </w:divBdr>
                                                  <w:divsChild>
                                                    <w:div w:id="1304846978">
                                                      <w:marLeft w:val="92"/>
                                                      <w:marRight w:val="0"/>
                                                      <w:marTop w:val="0"/>
                                                      <w:marBottom w:val="150"/>
                                                      <w:divBdr>
                                                        <w:top w:val="single" w:sz="2" w:space="0" w:color="E4E4E4"/>
                                                        <w:left w:val="single" w:sz="2" w:space="0" w:color="E4E4E4"/>
                                                        <w:bottom w:val="single" w:sz="2" w:space="0" w:color="E4E4E4"/>
                                                        <w:right w:val="single" w:sz="2" w:space="0" w:color="E4E4E4"/>
                                                      </w:divBdr>
                                                      <w:divsChild>
                                                        <w:div w:id="12057484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039">
                              <w:marLeft w:val="0"/>
                              <w:marRight w:val="0"/>
                              <w:marTop w:val="0"/>
                              <w:marBottom w:val="330"/>
                              <w:divBdr>
                                <w:top w:val="none" w:sz="0" w:space="0" w:color="auto"/>
                                <w:left w:val="none" w:sz="0" w:space="0" w:color="auto"/>
                                <w:bottom w:val="none" w:sz="0" w:space="0" w:color="auto"/>
                                <w:right w:val="none" w:sz="0" w:space="0" w:color="auto"/>
                              </w:divBdr>
                              <w:divsChild>
                                <w:div w:id="2133939185">
                                  <w:marLeft w:val="0"/>
                                  <w:marRight w:val="0"/>
                                  <w:marTop w:val="0"/>
                                  <w:marBottom w:val="0"/>
                                  <w:divBdr>
                                    <w:top w:val="none" w:sz="0" w:space="0" w:color="auto"/>
                                    <w:left w:val="none" w:sz="0" w:space="0" w:color="auto"/>
                                    <w:bottom w:val="none" w:sz="0" w:space="0" w:color="auto"/>
                                    <w:right w:val="none" w:sz="0" w:space="0" w:color="auto"/>
                                  </w:divBdr>
                                  <w:divsChild>
                                    <w:div w:id="409809209">
                                      <w:marLeft w:val="0"/>
                                      <w:marRight w:val="0"/>
                                      <w:marTop w:val="0"/>
                                      <w:marBottom w:val="0"/>
                                      <w:divBdr>
                                        <w:top w:val="single" w:sz="2" w:space="0" w:color="DFDFDF"/>
                                        <w:left w:val="single" w:sz="2" w:space="0" w:color="DFDFDF"/>
                                        <w:bottom w:val="single" w:sz="2" w:space="0" w:color="DFDFDF"/>
                                        <w:right w:val="single" w:sz="2" w:space="0" w:color="DFDFDF"/>
                                      </w:divBdr>
                                      <w:divsChild>
                                        <w:div w:id="1067458106">
                                          <w:marLeft w:val="-90"/>
                                          <w:marRight w:val="0"/>
                                          <w:marTop w:val="0"/>
                                          <w:marBottom w:val="0"/>
                                          <w:divBdr>
                                            <w:top w:val="none" w:sz="0" w:space="0" w:color="auto"/>
                                            <w:left w:val="none" w:sz="0" w:space="0" w:color="auto"/>
                                            <w:bottom w:val="none" w:sz="0" w:space="0" w:color="auto"/>
                                            <w:right w:val="none" w:sz="0" w:space="0" w:color="auto"/>
                                          </w:divBdr>
                                          <w:divsChild>
                                            <w:div w:id="2135055391">
                                              <w:marLeft w:val="0"/>
                                              <w:marRight w:val="0"/>
                                              <w:marTop w:val="0"/>
                                              <w:marBottom w:val="45"/>
                                              <w:divBdr>
                                                <w:top w:val="single" w:sz="2" w:space="0" w:color="A9A9A9"/>
                                                <w:left w:val="single" w:sz="2" w:space="0" w:color="A9A9A9"/>
                                                <w:bottom w:val="single" w:sz="2" w:space="0" w:color="A9A9A9"/>
                                                <w:right w:val="single" w:sz="2" w:space="0" w:color="A9A9A9"/>
                                              </w:divBdr>
                                              <w:divsChild>
                                                <w:div w:id="1473595360">
                                                  <w:marLeft w:val="0"/>
                                                  <w:marRight w:val="0"/>
                                                  <w:marTop w:val="0"/>
                                                  <w:marBottom w:val="0"/>
                                                  <w:divBdr>
                                                    <w:top w:val="none" w:sz="0" w:space="0" w:color="auto"/>
                                                    <w:left w:val="none" w:sz="0" w:space="0" w:color="auto"/>
                                                    <w:bottom w:val="none" w:sz="0" w:space="0" w:color="auto"/>
                                                    <w:right w:val="none" w:sz="0" w:space="0" w:color="auto"/>
                                                  </w:divBdr>
                                                  <w:divsChild>
                                                    <w:div w:id="289752298">
                                                      <w:marLeft w:val="92"/>
                                                      <w:marRight w:val="0"/>
                                                      <w:marTop w:val="0"/>
                                                      <w:marBottom w:val="150"/>
                                                      <w:divBdr>
                                                        <w:top w:val="single" w:sz="2" w:space="0" w:color="E4E4E4"/>
                                                        <w:left w:val="single" w:sz="2" w:space="0" w:color="E4E4E4"/>
                                                        <w:bottom w:val="single" w:sz="2" w:space="0" w:color="E4E4E4"/>
                                                        <w:right w:val="single" w:sz="2" w:space="0" w:color="E4E4E4"/>
                                                      </w:divBdr>
                                                      <w:divsChild>
                                                        <w:div w:id="495849028">
                                                          <w:marLeft w:val="0"/>
                                                          <w:marRight w:val="0"/>
                                                          <w:marTop w:val="0"/>
                                                          <w:marBottom w:val="0"/>
                                                          <w:divBdr>
                                                            <w:top w:val="none" w:sz="0" w:space="0" w:color="auto"/>
                                                            <w:left w:val="none" w:sz="0" w:space="0" w:color="auto"/>
                                                            <w:bottom w:val="none" w:sz="0" w:space="0" w:color="auto"/>
                                                            <w:right w:val="none" w:sz="0" w:space="0" w:color="auto"/>
                                                          </w:divBdr>
                                                        </w:div>
                                                        <w:div w:id="135942506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2436">
                              <w:marLeft w:val="0"/>
                              <w:marRight w:val="0"/>
                              <w:marTop w:val="0"/>
                              <w:marBottom w:val="330"/>
                              <w:divBdr>
                                <w:top w:val="none" w:sz="0" w:space="0" w:color="auto"/>
                                <w:left w:val="none" w:sz="0" w:space="0" w:color="auto"/>
                                <w:bottom w:val="none" w:sz="0" w:space="0" w:color="auto"/>
                                <w:right w:val="none" w:sz="0" w:space="0" w:color="auto"/>
                              </w:divBdr>
                              <w:divsChild>
                                <w:div w:id="2072188777">
                                  <w:marLeft w:val="0"/>
                                  <w:marRight w:val="0"/>
                                  <w:marTop w:val="0"/>
                                  <w:marBottom w:val="0"/>
                                  <w:divBdr>
                                    <w:top w:val="none" w:sz="0" w:space="0" w:color="auto"/>
                                    <w:left w:val="none" w:sz="0" w:space="0" w:color="auto"/>
                                    <w:bottom w:val="none" w:sz="0" w:space="0" w:color="auto"/>
                                    <w:right w:val="none" w:sz="0" w:space="0" w:color="auto"/>
                                  </w:divBdr>
                                  <w:divsChild>
                                    <w:div w:id="2083021534">
                                      <w:marLeft w:val="0"/>
                                      <w:marRight w:val="0"/>
                                      <w:marTop w:val="0"/>
                                      <w:marBottom w:val="0"/>
                                      <w:divBdr>
                                        <w:top w:val="single" w:sz="2" w:space="0" w:color="DFDFDF"/>
                                        <w:left w:val="single" w:sz="2" w:space="0" w:color="DFDFDF"/>
                                        <w:bottom w:val="single" w:sz="2" w:space="0" w:color="DFDFDF"/>
                                        <w:right w:val="single" w:sz="2" w:space="0" w:color="DFDFDF"/>
                                      </w:divBdr>
                                      <w:divsChild>
                                        <w:div w:id="1676953304">
                                          <w:marLeft w:val="-90"/>
                                          <w:marRight w:val="0"/>
                                          <w:marTop w:val="0"/>
                                          <w:marBottom w:val="0"/>
                                          <w:divBdr>
                                            <w:top w:val="none" w:sz="0" w:space="0" w:color="auto"/>
                                            <w:left w:val="none" w:sz="0" w:space="0" w:color="auto"/>
                                            <w:bottom w:val="none" w:sz="0" w:space="0" w:color="auto"/>
                                            <w:right w:val="none" w:sz="0" w:space="0" w:color="auto"/>
                                          </w:divBdr>
                                          <w:divsChild>
                                            <w:div w:id="884753115">
                                              <w:marLeft w:val="0"/>
                                              <w:marRight w:val="0"/>
                                              <w:marTop w:val="0"/>
                                              <w:marBottom w:val="45"/>
                                              <w:divBdr>
                                                <w:top w:val="single" w:sz="2" w:space="0" w:color="A9A9A9"/>
                                                <w:left w:val="single" w:sz="2" w:space="0" w:color="A9A9A9"/>
                                                <w:bottom w:val="single" w:sz="2" w:space="0" w:color="A9A9A9"/>
                                                <w:right w:val="single" w:sz="2" w:space="0" w:color="A9A9A9"/>
                                              </w:divBdr>
                                              <w:divsChild>
                                                <w:div w:id="301890747">
                                                  <w:marLeft w:val="0"/>
                                                  <w:marRight w:val="0"/>
                                                  <w:marTop w:val="0"/>
                                                  <w:marBottom w:val="0"/>
                                                  <w:divBdr>
                                                    <w:top w:val="none" w:sz="0" w:space="0" w:color="auto"/>
                                                    <w:left w:val="none" w:sz="0" w:space="0" w:color="auto"/>
                                                    <w:bottom w:val="none" w:sz="0" w:space="0" w:color="auto"/>
                                                    <w:right w:val="none" w:sz="0" w:space="0" w:color="auto"/>
                                                  </w:divBdr>
                                                  <w:divsChild>
                                                    <w:div w:id="310526240">
                                                      <w:marLeft w:val="92"/>
                                                      <w:marRight w:val="0"/>
                                                      <w:marTop w:val="0"/>
                                                      <w:marBottom w:val="150"/>
                                                      <w:divBdr>
                                                        <w:top w:val="single" w:sz="2" w:space="0" w:color="E4E4E4"/>
                                                        <w:left w:val="single" w:sz="2" w:space="0" w:color="E4E4E4"/>
                                                        <w:bottom w:val="single" w:sz="2" w:space="0" w:color="E4E4E4"/>
                                                        <w:right w:val="single" w:sz="2" w:space="0" w:color="E4E4E4"/>
                                                      </w:divBdr>
                                                      <w:divsChild>
                                                        <w:div w:id="410543234">
                                                          <w:marLeft w:val="0"/>
                                                          <w:marRight w:val="0"/>
                                                          <w:marTop w:val="0"/>
                                                          <w:marBottom w:val="0"/>
                                                          <w:divBdr>
                                                            <w:top w:val="none" w:sz="0" w:space="0" w:color="auto"/>
                                                            <w:left w:val="none" w:sz="0" w:space="0" w:color="auto"/>
                                                            <w:bottom w:val="none" w:sz="0" w:space="0" w:color="auto"/>
                                                            <w:right w:val="none" w:sz="0" w:space="0" w:color="auto"/>
                                                          </w:divBdr>
                                                        </w:div>
                                                        <w:div w:id="207581198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657836">
                          <w:marLeft w:val="0"/>
                          <w:marRight w:val="0"/>
                          <w:marTop w:val="45"/>
                          <w:marBottom w:val="0"/>
                          <w:divBdr>
                            <w:top w:val="none" w:sz="0" w:space="0" w:color="auto"/>
                            <w:left w:val="none" w:sz="0" w:space="0" w:color="auto"/>
                            <w:bottom w:val="none" w:sz="0" w:space="0" w:color="auto"/>
                            <w:right w:val="none" w:sz="0" w:space="0" w:color="auto"/>
                          </w:divBdr>
                          <w:divsChild>
                            <w:div w:id="2124185323">
                              <w:marLeft w:val="0"/>
                              <w:marRight w:val="0"/>
                              <w:marTop w:val="0"/>
                              <w:marBottom w:val="330"/>
                              <w:divBdr>
                                <w:top w:val="none" w:sz="0" w:space="0" w:color="auto"/>
                                <w:left w:val="none" w:sz="0" w:space="0" w:color="auto"/>
                                <w:bottom w:val="none" w:sz="0" w:space="0" w:color="auto"/>
                                <w:right w:val="none" w:sz="0" w:space="0" w:color="auto"/>
                              </w:divBdr>
                              <w:divsChild>
                                <w:div w:id="2026318911">
                                  <w:marLeft w:val="0"/>
                                  <w:marRight w:val="0"/>
                                  <w:marTop w:val="0"/>
                                  <w:marBottom w:val="0"/>
                                  <w:divBdr>
                                    <w:top w:val="none" w:sz="0" w:space="0" w:color="auto"/>
                                    <w:left w:val="none" w:sz="0" w:space="0" w:color="auto"/>
                                    <w:bottom w:val="none" w:sz="0" w:space="0" w:color="auto"/>
                                    <w:right w:val="none" w:sz="0" w:space="0" w:color="auto"/>
                                  </w:divBdr>
                                  <w:divsChild>
                                    <w:div w:id="872964339">
                                      <w:marLeft w:val="0"/>
                                      <w:marRight w:val="0"/>
                                      <w:marTop w:val="0"/>
                                      <w:marBottom w:val="0"/>
                                      <w:divBdr>
                                        <w:top w:val="single" w:sz="2" w:space="0" w:color="DFDFDF"/>
                                        <w:left w:val="single" w:sz="2" w:space="0" w:color="DFDFDF"/>
                                        <w:bottom w:val="single" w:sz="2" w:space="0" w:color="DFDFDF"/>
                                        <w:right w:val="single" w:sz="2" w:space="0" w:color="DFDFDF"/>
                                      </w:divBdr>
                                      <w:divsChild>
                                        <w:div w:id="271594588">
                                          <w:marLeft w:val="-90"/>
                                          <w:marRight w:val="0"/>
                                          <w:marTop w:val="0"/>
                                          <w:marBottom w:val="0"/>
                                          <w:divBdr>
                                            <w:top w:val="none" w:sz="0" w:space="0" w:color="auto"/>
                                            <w:left w:val="none" w:sz="0" w:space="0" w:color="auto"/>
                                            <w:bottom w:val="none" w:sz="0" w:space="0" w:color="auto"/>
                                            <w:right w:val="none" w:sz="0" w:space="0" w:color="auto"/>
                                          </w:divBdr>
                                          <w:divsChild>
                                            <w:div w:id="396828474">
                                              <w:marLeft w:val="0"/>
                                              <w:marRight w:val="0"/>
                                              <w:marTop w:val="0"/>
                                              <w:marBottom w:val="45"/>
                                              <w:divBdr>
                                                <w:top w:val="single" w:sz="2" w:space="0" w:color="A9A9A9"/>
                                                <w:left w:val="single" w:sz="2" w:space="0" w:color="A9A9A9"/>
                                                <w:bottom w:val="single" w:sz="2" w:space="0" w:color="A9A9A9"/>
                                                <w:right w:val="single" w:sz="2" w:space="0" w:color="A9A9A9"/>
                                              </w:divBdr>
                                              <w:divsChild>
                                                <w:div w:id="223637612">
                                                  <w:marLeft w:val="0"/>
                                                  <w:marRight w:val="0"/>
                                                  <w:marTop w:val="0"/>
                                                  <w:marBottom w:val="0"/>
                                                  <w:divBdr>
                                                    <w:top w:val="none" w:sz="0" w:space="0" w:color="auto"/>
                                                    <w:left w:val="none" w:sz="0" w:space="0" w:color="auto"/>
                                                    <w:bottom w:val="none" w:sz="0" w:space="0" w:color="auto"/>
                                                    <w:right w:val="none" w:sz="0" w:space="0" w:color="auto"/>
                                                  </w:divBdr>
                                                  <w:divsChild>
                                                    <w:div w:id="854611190">
                                                      <w:marLeft w:val="92"/>
                                                      <w:marRight w:val="0"/>
                                                      <w:marTop w:val="0"/>
                                                      <w:marBottom w:val="150"/>
                                                      <w:divBdr>
                                                        <w:top w:val="single" w:sz="2" w:space="0" w:color="E4E4E4"/>
                                                        <w:left w:val="single" w:sz="2" w:space="0" w:color="E4E4E4"/>
                                                        <w:bottom w:val="single" w:sz="2" w:space="0" w:color="E4E4E4"/>
                                                        <w:right w:val="single" w:sz="2" w:space="0" w:color="E4E4E4"/>
                                                      </w:divBdr>
                                                      <w:divsChild>
                                                        <w:div w:id="1615936890">
                                                          <w:marLeft w:val="0"/>
                                                          <w:marRight w:val="0"/>
                                                          <w:marTop w:val="0"/>
                                                          <w:marBottom w:val="0"/>
                                                          <w:divBdr>
                                                            <w:top w:val="none" w:sz="0" w:space="0" w:color="auto"/>
                                                            <w:left w:val="none" w:sz="0" w:space="0" w:color="auto"/>
                                                            <w:bottom w:val="none" w:sz="0" w:space="0" w:color="auto"/>
                                                            <w:right w:val="none" w:sz="0" w:space="0" w:color="auto"/>
                                                          </w:divBdr>
                                                        </w:div>
                                                        <w:div w:id="2525451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753451">
                              <w:marLeft w:val="0"/>
                              <w:marRight w:val="0"/>
                              <w:marTop w:val="0"/>
                              <w:marBottom w:val="330"/>
                              <w:divBdr>
                                <w:top w:val="none" w:sz="0" w:space="0" w:color="auto"/>
                                <w:left w:val="none" w:sz="0" w:space="0" w:color="auto"/>
                                <w:bottom w:val="none" w:sz="0" w:space="0" w:color="auto"/>
                                <w:right w:val="none" w:sz="0" w:space="0" w:color="auto"/>
                              </w:divBdr>
                              <w:divsChild>
                                <w:div w:id="959460457">
                                  <w:marLeft w:val="0"/>
                                  <w:marRight w:val="0"/>
                                  <w:marTop w:val="0"/>
                                  <w:marBottom w:val="0"/>
                                  <w:divBdr>
                                    <w:top w:val="none" w:sz="0" w:space="0" w:color="auto"/>
                                    <w:left w:val="none" w:sz="0" w:space="0" w:color="auto"/>
                                    <w:bottom w:val="none" w:sz="0" w:space="0" w:color="auto"/>
                                    <w:right w:val="none" w:sz="0" w:space="0" w:color="auto"/>
                                  </w:divBdr>
                                  <w:divsChild>
                                    <w:div w:id="702290350">
                                      <w:marLeft w:val="0"/>
                                      <w:marRight w:val="0"/>
                                      <w:marTop w:val="0"/>
                                      <w:marBottom w:val="0"/>
                                      <w:divBdr>
                                        <w:top w:val="single" w:sz="2" w:space="0" w:color="DFDFDF"/>
                                        <w:left w:val="single" w:sz="2" w:space="0" w:color="DFDFDF"/>
                                        <w:bottom w:val="single" w:sz="2" w:space="0" w:color="DFDFDF"/>
                                        <w:right w:val="single" w:sz="2" w:space="0" w:color="DFDFDF"/>
                                      </w:divBdr>
                                      <w:divsChild>
                                        <w:div w:id="1613629682">
                                          <w:marLeft w:val="-90"/>
                                          <w:marRight w:val="0"/>
                                          <w:marTop w:val="0"/>
                                          <w:marBottom w:val="0"/>
                                          <w:divBdr>
                                            <w:top w:val="none" w:sz="0" w:space="0" w:color="auto"/>
                                            <w:left w:val="none" w:sz="0" w:space="0" w:color="auto"/>
                                            <w:bottom w:val="none" w:sz="0" w:space="0" w:color="auto"/>
                                            <w:right w:val="none" w:sz="0" w:space="0" w:color="auto"/>
                                          </w:divBdr>
                                          <w:divsChild>
                                            <w:div w:id="1545561658">
                                              <w:marLeft w:val="0"/>
                                              <w:marRight w:val="0"/>
                                              <w:marTop w:val="0"/>
                                              <w:marBottom w:val="45"/>
                                              <w:divBdr>
                                                <w:top w:val="single" w:sz="2" w:space="0" w:color="A9A9A9"/>
                                                <w:left w:val="single" w:sz="2" w:space="0" w:color="A9A9A9"/>
                                                <w:bottom w:val="single" w:sz="2" w:space="0" w:color="A9A9A9"/>
                                                <w:right w:val="single" w:sz="2" w:space="0" w:color="A9A9A9"/>
                                              </w:divBdr>
                                              <w:divsChild>
                                                <w:div w:id="803734137">
                                                  <w:marLeft w:val="0"/>
                                                  <w:marRight w:val="0"/>
                                                  <w:marTop w:val="0"/>
                                                  <w:marBottom w:val="0"/>
                                                  <w:divBdr>
                                                    <w:top w:val="none" w:sz="0" w:space="0" w:color="auto"/>
                                                    <w:left w:val="none" w:sz="0" w:space="0" w:color="auto"/>
                                                    <w:bottom w:val="none" w:sz="0" w:space="0" w:color="auto"/>
                                                    <w:right w:val="none" w:sz="0" w:space="0" w:color="auto"/>
                                                  </w:divBdr>
                                                  <w:divsChild>
                                                    <w:div w:id="1733039103">
                                                      <w:marLeft w:val="92"/>
                                                      <w:marRight w:val="0"/>
                                                      <w:marTop w:val="0"/>
                                                      <w:marBottom w:val="150"/>
                                                      <w:divBdr>
                                                        <w:top w:val="single" w:sz="2" w:space="0" w:color="E4E4E4"/>
                                                        <w:left w:val="single" w:sz="2" w:space="0" w:color="E4E4E4"/>
                                                        <w:bottom w:val="single" w:sz="2" w:space="0" w:color="E4E4E4"/>
                                                        <w:right w:val="single" w:sz="2" w:space="0" w:color="E4E4E4"/>
                                                      </w:divBdr>
                                                      <w:divsChild>
                                                        <w:div w:id="375012992">
                                                          <w:marLeft w:val="0"/>
                                                          <w:marRight w:val="0"/>
                                                          <w:marTop w:val="0"/>
                                                          <w:marBottom w:val="0"/>
                                                          <w:divBdr>
                                                            <w:top w:val="none" w:sz="0" w:space="0" w:color="auto"/>
                                                            <w:left w:val="none" w:sz="0" w:space="0" w:color="auto"/>
                                                            <w:bottom w:val="none" w:sz="0" w:space="0" w:color="auto"/>
                                                            <w:right w:val="none" w:sz="0" w:space="0" w:color="auto"/>
                                                          </w:divBdr>
                                                        </w:div>
                                                        <w:div w:id="162268259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697946">
                              <w:marLeft w:val="0"/>
                              <w:marRight w:val="0"/>
                              <w:marTop w:val="0"/>
                              <w:marBottom w:val="330"/>
                              <w:divBdr>
                                <w:top w:val="none" w:sz="0" w:space="0" w:color="auto"/>
                                <w:left w:val="none" w:sz="0" w:space="0" w:color="auto"/>
                                <w:bottom w:val="none" w:sz="0" w:space="0" w:color="auto"/>
                                <w:right w:val="none" w:sz="0" w:space="0" w:color="auto"/>
                              </w:divBdr>
                              <w:divsChild>
                                <w:div w:id="579409996">
                                  <w:marLeft w:val="0"/>
                                  <w:marRight w:val="0"/>
                                  <w:marTop w:val="0"/>
                                  <w:marBottom w:val="0"/>
                                  <w:divBdr>
                                    <w:top w:val="none" w:sz="0" w:space="0" w:color="auto"/>
                                    <w:left w:val="none" w:sz="0" w:space="0" w:color="auto"/>
                                    <w:bottom w:val="none" w:sz="0" w:space="0" w:color="auto"/>
                                    <w:right w:val="none" w:sz="0" w:space="0" w:color="auto"/>
                                  </w:divBdr>
                                  <w:divsChild>
                                    <w:div w:id="363554998">
                                      <w:marLeft w:val="0"/>
                                      <w:marRight w:val="0"/>
                                      <w:marTop w:val="0"/>
                                      <w:marBottom w:val="0"/>
                                      <w:divBdr>
                                        <w:top w:val="single" w:sz="2" w:space="0" w:color="DFDFDF"/>
                                        <w:left w:val="single" w:sz="2" w:space="0" w:color="DFDFDF"/>
                                        <w:bottom w:val="single" w:sz="2" w:space="0" w:color="DFDFDF"/>
                                        <w:right w:val="single" w:sz="2" w:space="0" w:color="DFDFDF"/>
                                      </w:divBdr>
                                      <w:divsChild>
                                        <w:div w:id="89395739">
                                          <w:marLeft w:val="-90"/>
                                          <w:marRight w:val="0"/>
                                          <w:marTop w:val="0"/>
                                          <w:marBottom w:val="0"/>
                                          <w:divBdr>
                                            <w:top w:val="none" w:sz="0" w:space="0" w:color="auto"/>
                                            <w:left w:val="none" w:sz="0" w:space="0" w:color="auto"/>
                                            <w:bottom w:val="none" w:sz="0" w:space="0" w:color="auto"/>
                                            <w:right w:val="none" w:sz="0" w:space="0" w:color="auto"/>
                                          </w:divBdr>
                                          <w:divsChild>
                                            <w:div w:id="1247156803">
                                              <w:marLeft w:val="0"/>
                                              <w:marRight w:val="0"/>
                                              <w:marTop w:val="0"/>
                                              <w:marBottom w:val="45"/>
                                              <w:divBdr>
                                                <w:top w:val="single" w:sz="2" w:space="0" w:color="A9A9A9"/>
                                                <w:left w:val="single" w:sz="2" w:space="0" w:color="A9A9A9"/>
                                                <w:bottom w:val="single" w:sz="2" w:space="0" w:color="A9A9A9"/>
                                                <w:right w:val="single" w:sz="2" w:space="0" w:color="A9A9A9"/>
                                              </w:divBdr>
                                              <w:divsChild>
                                                <w:div w:id="687566200">
                                                  <w:marLeft w:val="0"/>
                                                  <w:marRight w:val="0"/>
                                                  <w:marTop w:val="0"/>
                                                  <w:marBottom w:val="0"/>
                                                  <w:divBdr>
                                                    <w:top w:val="none" w:sz="0" w:space="0" w:color="auto"/>
                                                    <w:left w:val="none" w:sz="0" w:space="0" w:color="auto"/>
                                                    <w:bottom w:val="none" w:sz="0" w:space="0" w:color="auto"/>
                                                    <w:right w:val="none" w:sz="0" w:space="0" w:color="auto"/>
                                                  </w:divBdr>
                                                  <w:divsChild>
                                                    <w:div w:id="2125731552">
                                                      <w:marLeft w:val="92"/>
                                                      <w:marRight w:val="0"/>
                                                      <w:marTop w:val="0"/>
                                                      <w:marBottom w:val="150"/>
                                                      <w:divBdr>
                                                        <w:top w:val="single" w:sz="2" w:space="0" w:color="E4E4E4"/>
                                                        <w:left w:val="single" w:sz="2" w:space="0" w:color="E4E4E4"/>
                                                        <w:bottom w:val="single" w:sz="2" w:space="0" w:color="E4E4E4"/>
                                                        <w:right w:val="single" w:sz="2" w:space="0" w:color="E4E4E4"/>
                                                      </w:divBdr>
                                                      <w:divsChild>
                                                        <w:div w:id="350377872">
                                                          <w:marLeft w:val="0"/>
                                                          <w:marRight w:val="0"/>
                                                          <w:marTop w:val="0"/>
                                                          <w:marBottom w:val="0"/>
                                                          <w:divBdr>
                                                            <w:top w:val="none" w:sz="0" w:space="0" w:color="auto"/>
                                                            <w:left w:val="none" w:sz="0" w:space="0" w:color="auto"/>
                                                            <w:bottom w:val="none" w:sz="0" w:space="0" w:color="auto"/>
                                                            <w:right w:val="none" w:sz="0" w:space="0" w:color="auto"/>
                                                          </w:divBdr>
                                                        </w:div>
                                                        <w:div w:id="14119307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955769">
                              <w:marLeft w:val="0"/>
                              <w:marRight w:val="0"/>
                              <w:marTop w:val="0"/>
                              <w:marBottom w:val="330"/>
                              <w:divBdr>
                                <w:top w:val="none" w:sz="0" w:space="0" w:color="auto"/>
                                <w:left w:val="none" w:sz="0" w:space="0" w:color="auto"/>
                                <w:bottom w:val="none" w:sz="0" w:space="0" w:color="auto"/>
                                <w:right w:val="none" w:sz="0" w:space="0" w:color="auto"/>
                              </w:divBdr>
                              <w:divsChild>
                                <w:div w:id="768741443">
                                  <w:marLeft w:val="0"/>
                                  <w:marRight w:val="0"/>
                                  <w:marTop w:val="0"/>
                                  <w:marBottom w:val="0"/>
                                  <w:divBdr>
                                    <w:top w:val="none" w:sz="0" w:space="0" w:color="auto"/>
                                    <w:left w:val="none" w:sz="0" w:space="0" w:color="auto"/>
                                    <w:bottom w:val="none" w:sz="0" w:space="0" w:color="auto"/>
                                    <w:right w:val="none" w:sz="0" w:space="0" w:color="auto"/>
                                  </w:divBdr>
                                  <w:divsChild>
                                    <w:div w:id="1005547636">
                                      <w:marLeft w:val="0"/>
                                      <w:marRight w:val="0"/>
                                      <w:marTop w:val="0"/>
                                      <w:marBottom w:val="0"/>
                                      <w:divBdr>
                                        <w:top w:val="single" w:sz="2" w:space="0" w:color="DFDFDF"/>
                                        <w:left w:val="single" w:sz="2" w:space="0" w:color="DFDFDF"/>
                                        <w:bottom w:val="single" w:sz="2" w:space="0" w:color="DFDFDF"/>
                                        <w:right w:val="single" w:sz="2" w:space="0" w:color="DFDFDF"/>
                                      </w:divBdr>
                                      <w:divsChild>
                                        <w:div w:id="865171125">
                                          <w:marLeft w:val="-90"/>
                                          <w:marRight w:val="0"/>
                                          <w:marTop w:val="0"/>
                                          <w:marBottom w:val="0"/>
                                          <w:divBdr>
                                            <w:top w:val="none" w:sz="0" w:space="0" w:color="auto"/>
                                            <w:left w:val="none" w:sz="0" w:space="0" w:color="auto"/>
                                            <w:bottom w:val="none" w:sz="0" w:space="0" w:color="auto"/>
                                            <w:right w:val="none" w:sz="0" w:space="0" w:color="auto"/>
                                          </w:divBdr>
                                          <w:divsChild>
                                            <w:div w:id="832988959">
                                              <w:marLeft w:val="0"/>
                                              <w:marRight w:val="0"/>
                                              <w:marTop w:val="0"/>
                                              <w:marBottom w:val="45"/>
                                              <w:divBdr>
                                                <w:top w:val="single" w:sz="2" w:space="0" w:color="A9A9A9"/>
                                                <w:left w:val="single" w:sz="2" w:space="0" w:color="A9A9A9"/>
                                                <w:bottom w:val="single" w:sz="2" w:space="0" w:color="A9A9A9"/>
                                                <w:right w:val="single" w:sz="2" w:space="0" w:color="A9A9A9"/>
                                              </w:divBdr>
                                              <w:divsChild>
                                                <w:div w:id="1837843072">
                                                  <w:marLeft w:val="0"/>
                                                  <w:marRight w:val="0"/>
                                                  <w:marTop w:val="0"/>
                                                  <w:marBottom w:val="0"/>
                                                  <w:divBdr>
                                                    <w:top w:val="none" w:sz="0" w:space="0" w:color="auto"/>
                                                    <w:left w:val="none" w:sz="0" w:space="0" w:color="auto"/>
                                                    <w:bottom w:val="none" w:sz="0" w:space="0" w:color="auto"/>
                                                    <w:right w:val="none" w:sz="0" w:space="0" w:color="auto"/>
                                                  </w:divBdr>
                                                  <w:divsChild>
                                                    <w:div w:id="611863223">
                                                      <w:marLeft w:val="92"/>
                                                      <w:marRight w:val="0"/>
                                                      <w:marTop w:val="0"/>
                                                      <w:marBottom w:val="150"/>
                                                      <w:divBdr>
                                                        <w:top w:val="single" w:sz="2" w:space="0" w:color="E4E4E4"/>
                                                        <w:left w:val="single" w:sz="2" w:space="0" w:color="E4E4E4"/>
                                                        <w:bottom w:val="single" w:sz="2" w:space="0" w:color="E4E4E4"/>
                                                        <w:right w:val="single" w:sz="2" w:space="0" w:color="E4E4E4"/>
                                                      </w:divBdr>
                                                      <w:divsChild>
                                                        <w:div w:id="704990627">
                                                          <w:marLeft w:val="0"/>
                                                          <w:marRight w:val="0"/>
                                                          <w:marTop w:val="0"/>
                                                          <w:marBottom w:val="0"/>
                                                          <w:divBdr>
                                                            <w:top w:val="none" w:sz="0" w:space="0" w:color="auto"/>
                                                            <w:left w:val="none" w:sz="0" w:space="0" w:color="auto"/>
                                                            <w:bottom w:val="none" w:sz="0" w:space="0" w:color="auto"/>
                                                            <w:right w:val="none" w:sz="0" w:space="0" w:color="auto"/>
                                                          </w:divBdr>
                                                        </w:div>
                                                        <w:div w:id="1269731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786919">
                  <w:marLeft w:val="0"/>
                  <w:marRight w:val="0"/>
                  <w:marTop w:val="0"/>
                  <w:marBottom w:val="0"/>
                  <w:divBdr>
                    <w:top w:val="none" w:sz="0" w:space="0" w:color="auto"/>
                    <w:left w:val="none" w:sz="0" w:space="0" w:color="auto"/>
                    <w:bottom w:val="none" w:sz="0" w:space="0" w:color="auto"/>
                    <w:right w:val="none" w:sz="0" w:space="0" w:color="auto"/>
                  </w:divBdr>
                  <w:divsChild>
                    <w:div w:id="1673485864">
                      <w:marLeft w:val="0"/>
                      <w:marRight w:val="0"/>
                      <w:marTop w:val="0"/>
                      <w:marBottom w:val="0"/>
                      <w:divBdr>
                        <w:top w:val="none" w:sz="0" w:space="0" w:color="auto"/>
                        <w:left w:val="none" w:sz="0" w:space="0" w:color="auto"/>
                        <w:bottom w:val="none" w:sz="0" w:space="0" w:color="auto"/>
                        <w:right w:val="none" w:sz="0" w:space="0" w:color="auto"/>
                      </w:divBdr>
                      <w:divsChild>
                        <w:div w:id="115149587">
                          <w:marLeft w:val="0"/>
                          <w:marRight w:val="0"/>
                          <w:marTop w:val="0"/>
                          <w:marBottom w:val="0"/>
                          <w:divBdr>
                            <w:top w:val="none" w:sz="0" w:space="0" w:color="auto"/>
                            <w:left w:val="none" w:sz="0" w:space="0" w:color="auto"/>
                            <w:bottom w:val="none" w:sz="0" w:space="0" w:color="auto"/>
                            <w:right w:val="none" w:sz="0" w:space="0" w:color="auto"/>
                          </w:divBdr>
                          <w:divsChild>
                            <w:div w:id="11369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8278">
                      <w:marLeft w:val="0"/>
                      <w:marRight w:val="0"/>
                      <w:marTop w:val="0"/>
                      <w:marBottom w:val="75"/>
                      <w:divBdr>
                        <w:top w:val="none" w:sz="0" w:space="0" w:color="auto"/>
                        <w:left w:val="none" w:sz="0" w:space="0" w:color="auto"/>
                        <w:bottom w:val="none" w:sz="0" w:space="0" w:color="auto"/>
                        <w:right w:val="none" w:sz="0" w:space="0" w:color="auto"/>
                      </w:divBdr>
                    </w:div>
                    <w:div w:id="1976183347">
                      <w:marLeft w:val="0"/>
                      <w:marRight w:val="0"/>
                      <w:marTop w:val="0"/>
                      <w:marBottom w:val="0"/>
                      <w:divBdr>
                        <w:top w:val="none" w:sz="0" w:space="0" w:color="auto"/>
                        <w:left w:val="none" w:sz="0" w:space="0" w:color="auto"/>
                        <w:bottom w:val="none" w:sz="0" w:space="0" w:color="auto"/>
                        <w:right w:val="none" w:sz="0" w:space="0" w:color="auto"/>
                      </w:divBdr>
                      <w:divsChild>
                        <w:div w:id="646740837">
                          <w:marLeft w:val="0"/>
                          <w:marRight w:val="0"/>
                          <w:marTop w:val="0"/>
                          <w:marBottom w:val="0"/>
                          <w:divBdr>
                            <w:top w:val="none" w:sz="0" w:space="0" w:color="auto"/>
                            <w:left w:val="none" w:sz="0" w:space="0" w:color="auto"/>
                            <w:bottom w:val="none" w:sz="0" w:space="0" w:color="auto"/>
                            <w:right w:val="none" w:sz="0" w:space="0" w:color="auto"/>
                          </w:divBdr>
                          <w:divsChild>
                            <w:div w:id="1814365509">
                              <w:marLeft w:val="0"/>
                              <w:marRight w:val="0"/>
                              <w:marTop w:val="0"/>
                              <w:marBottom w:val="150"/>
                              <w:divBdr>
                                <w:top w:val="none" w:sz="0" w:space="0" w:color="auto"/>
                                <w:left w:val="none" w:sz="0" w:space="0" w:color="auto"/>
                                <w:bottom w:val="none" w:sz="0" w:space="0" w:color="auto"/>
                                <w:right w:val="none" w:sz="0" w:space="0" w:color="auto"/>
                              </w:divBdr>
                              <w:divsChild>
                                <w:div w:id="1157597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03711">
      <w:bodyDiv w:val="1"/>
      <w:marLeft w:val="0"/>
      <w:marRight w:val="0"/>
      <w:marTop w:val="0"/>
      <w:marBottom w:val="0"/>
      <w:divBdr>
        <w:top w:val="none" w:sz="0" w:space="0" w:color="auto"/>
        <w:left w:val="none" w:sz="0" w:space="0" w:color="auto"/>
        <w:bottom w:val="none" w:sz="0" w:space="0" w:color="auto"/>
        <w:right w:val="none" w:sz="0" w:space="0" w:color="auto"/>
      </w:divBdr>
      <w:divsChild>
        <w:div w:id="772479345">
          <w:marLeft w:val="0"/>
          <w:marRight w:val="0"/>
          <w:marTop w:val="0"/>
          <w:marBottom w:val="0"/>
          <w:divBdr>
            <w:top w:val="none" w:sz="0" w:space="0" w:color="auto"/>
            <w:left w:val="none" w:sz="0" w:space="0" w:color="auto"/>
            <w:bottom w:val="none" w:sz="0" w:space="0" w:color="auto"/>
            <w:right w:val="none" w:sz="0" w:space="0" w:color="auto"/>
          </w:divBdr>
          <w:divsChild>
            <w:div w:id="1435633088">
              <w:marLeft w:val="0"/>
              <w:marRight w:val="0"/>
              <w:marTop w:val="0"/>
              <w:marBottom w:val="0"/>
              <w:divBdr>
                <w:top w:val="none" w:sz="0" w:space="0" w:color="auto"/>
                <w:left w:val="none" w:sz="0" w:space="0" w:color="auto"/>
                <w:bottom w:val="none" w:sz="0" w:space="0" w:color="auto"/>
                <w:right w:val="none" w:sz="0" w:space="0" w:color="auto"/>
              </w:divBdr>
              <w:divsChild>
                <w:div w:id="1141340467">
                  <w:marLeft w:val="0"/>
                  <w:marRight w:val="0"/>
                  <w:marTop w:val="0"/>
                  <w:marBottom w:val="0"/>
                  <w:divBdr>
                    <w:top w:val="none" w:sz="0" w:space="0" w:color="auto"/>
                    <w:left w:val="none" w:sz="0" w:space="0" w:color="auto"/>
                    <w:bottom w:val="none" w:sz="0" w:space="0" w:color="auto"/>
                    <w:right w:val="none" w:sz="0" w:space="0" w:color="auto"/>
                  </w:divBdr>
                  <w:divsChild>
                    <w:div w:id="802040933">
                      <w:marLeft w:val="0"/>
                      <w:marRight w:val="0"/>
                      <w:marTop w:val="0"/>
                      <w:marBottom w:val="0"/>
                      <w:divBdr>
                        <w:top w:val="none" w:sz="0" w:space="0" w:color="auto"/>
                        <w:left w:val="none" w:sz="0" w:space="0" w:color="auto"/>
                        <w:bottom w:val="none" w:sz="0" w:space="0" w:color="auto"/>
                        <w:right w:val="none" w:sz="0" w:space="0" w:color="auto"/>
                      </w:divBdr>
                      <w:divsChild>
                        <w:div w:id="423647750">
                          <w:marLeft w:val="0"/>
                          <w:marRight w:val="0"/>
                          <w:marTop w:val="0"/>
                          <w:marBottom w:val="0"/>
                          <w:divBdr>
                            <w:top w:val="none" w:sz="0" w:space="0" w:color="auto"/>
                            <w:left w:val="none" w:sz="0" w:space="0" w:color="auto"/>
                            <w:bottom w:val="none" w:sz="0" w:space="0" w:color="auto"/>
                            <w:right w:val="none" w:sz="0" w:space="0" w:color="auto"/>
                          </w:divBdr>
                          <w:divsChild>
                            <w:div w:id="1681393815">
                              <w:marLeft w:val="0"/>
                              <w:marRight w:val="0"/>
                              <w:marTop w:val="0"/>
                              <w:marBottom w:val="0"/>
                              <w:divBdr>
                                <w:top w:val="none" w:sz="0" w:space="0" w:color="auto"/>
                                <w:left w:val="none" w:sz="0" w:space="0" w:color="auto"/>
                                <w:bottom w:val="none" w:sz="0" w:space="0" w:color="auto"/>
                                <w:right w:val="none" w:sz="0" w:space="0" w:color="auto"/>
                              </w:divBdr>
                              <w:divsChild>
                                <w:div w:id="559512494">
                                  <w:marLeft w:val="0"/>
                                  <w:marRight w:val="0"/>
                                  <w:marTop w:val="0"/>
                                  <w:marBottom w:val="75"/>
                                  <w:divBdr>
                                    <w:top w:val="none" w:sz="0" w:space="0" w:color="auto"/>
                                    <w:left w:val="none" w:sz="0" w:space="0" w:color="auto"/>
                                    <w:bottom w:val="none" w:sz="0" w:space="0" w:color="auto"/>
                                    <w:right w:val="none" w:sz="0" w:space="0" w:color="auto"/>
                                  </w:divBdr>
                                  <w:divsChild>
                                    <w:div w:id="220555405">
                                      <w:marLeft w:val="0"/>
                                      <w:marRight w:val="0"/>
                                      <w:marTop w:val="0"/>
                                      <w:marBottom w:val="0"/>
                                      <w:divBdr>
                                        <w:top w:val="none" w:sz="0" w:space="0" w:color="auto"/>
                                        <w:left w:val="none" w:sz="0" w:space="0" w:color="auto"/>
                                        <w:bottom w:val="none" w:sz="0" w:space="0" w:color="auto"/>
                                        <w:right w:val="none" w:sz="0" w:space="0" w:color="auto"/>
                                      </w:divBdr>
                                      <w:divsChild>
                                        <w:div w:id="1938709020">
                                          <w:marLeft w:val="0"/>
                                          <w:marRight w:val="0"/>
                                          <w:marTop w:val="0"/>
                                          <w:marBottom w:val="0"/>
                                          <w:divBdr>
                                            <w:top w:val="none" w:sz="0" w:space="0" w:color="auto"/>
                                            <w:left w:val="none" w:sz="0" w:space="0" w:color="auto"/>
                                            <w:bottom w:val="none" w:sz="0" w:space="0" w:color="auto"/>
                                            <w:right w:val="none" w:sz="0" w:space="0" w:color="auto"/>
                                          </w:divBdr>
                                          <w:divsChild>
                                            <w:div w:id="12229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117376">
      <w:bodyDiv w:val="1"/>
      <w:marLeft w:val="0"/>
      <w:marRight w:val="0"/>
      <w:marTop w:val="0"/>
      <w:marBottom w:val="0"/>
      <w:divBdr>
        <w:top w:val="none" w:sz="0" w:space="0" w:color="auto"/>
        <w:left w:val="none" w:sz="0" w:space="0" w:color="auto"/>
        <w:bottom w:val="none" w:sz="0" w:space="0" w:color="auto"/>
        <w:right w:val="none" w:sz="0" w:space="0" w:color="auto"/>
      </w:divBdr>
    </w:div>
    <w:div w:id="586035257">
      <w:bodyDiv w:val="1"/>
      <w:marLeft w:val="0"/>
      <w:marRight w:val="0"/>
      <w:marTop w:val="0"/>
      <w:marBottom w:val="0"/>
      <w:divBdr>
        <w:top w:val="none" w:sz="0" w:space="0" w:color="auto"/>
        <w:left w:val="none" w:sz="0" w:space="0" w:color="auto"/>
        <w:bottom w:val="none" w:sz="0" w:space="0" w:color="auto"/>
        <w:right w:val="none" w:sz="0" w:space="0" w:color="auto"/>
      </w:divBdr>
      <w:divsChild>
        <w:div w:id="955402461">
          <w:marLeft w:val="0"/>
          <w:marRight w:val="0"/>
          <w:marTop w:val="0"/>
          <w:marBottom w:val="150"/>
          <w:divBdr>
            <w:top w:val="none" w:sz="0" w:space="0" w:color="auto"/>
            <w:left w:val="none" w:sz="0" w:space="0" w:color="auto"/>
            <w:bottom w:val="none" w:sz="0" w:space="0" w:color="auto"/>
            <w:right w:val="none" w:sz="0" w:space="0" w:color="auto"/>
          </w:divBdr>
          <w:divsChild>
            <w:div w:id="2098867835">
              <w:marLeft w:val="0"/>
              <w:marRight w:val="0"/>
              <w:marTop w:val="0"/>
              <w:marBottom w:val="0"/>
              <w:divBdr>
                <w:top w:val="none" w:sz="0" w:space="0" w:color="auto"/>
                <w:left w:val="none" w:sz="0" w:space="0" w:color="auto"/>
                <w:bottom w:val="none" w:sz="0" w:space="0" w:color="auto"/>
                <w:right w:val="none" w:sz="0" w:space="0" w:color="auto"/>
              </w:divBdr>
              <w:divsChild>
                <w:div w:id="375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5976">
          <w:marLeft w:val="0"/>
          <w:marRight w:val="0"/>
          <w:marTop w:val="0"/>
          <w:marBottom w:val="0"/>
          <w:divBdr>
            <w:top w:val="none" w:sz="0" w:space="0" w:color="auto"/>
            <w:left w:val="none" w:sz="0" w:space="0" w:color="auto"/>
            <w:bottom w:val="none" w:sz="0" w:space="0" w:color="auto"/>
            <w:right w:val="none" w:sz="0" w:space="0" w:color="auto"/>
          </w:divBdr>
          <w:divsChild>
            <w:div w:id="1023673466">
              <w:marLeft w:val="0"/>
              <w:marRight w:val="0"/>
              <w:marTop w:val="225"/>
              <w:marBottom w:val="225"/>
              <w:divBdr>
                <w:top w:val="none" w:sz="0" w:space="0" w:color="auto"/>
                <w:left w:val="none" w:sz="0" w:space="0" w:color="auto"/>
                <w:bottom w:val="none" w:sz="0" w:space="0" w:color="auto"/>
                <w:right w:val="none" w:sz="0" w:space="0" w:color="auto"/>
              </w:divBdr>
            </w:div>
          </w:divsChild>
        </w:div>
        <w:div w:id="1689286728">
          <w:marLeft w:val="0"/>
          <w:marRight w:val="0"/>
          <w:marTop w:val="0"/>
          <w:marBottom w:val="150"/>
          <w:divBdr>
            <w:top w:val="none" w:sz="0" w:space="0" w:color="auto"/>
            <w:left w:val="none" w:sz="0" w:space="0" w:color="auto"/>
            <w:bottom w:val="none" w:sz="0" w:space="0" w:color="auto"/>
            <w:right w:val="none" w:sz="0" w:space="0" w:color="auto"/>
          </w:divBdr>
        </w:div>
      </w:divsChild>
    </w:div>
    <w:div w:id="586353479">
      <w:bodyDiv w:val="1"/>
      <w:marLeft w:val="0"/>
      <w:marRight w:val="0"/>
      <w:marTop w:val="0"/>
      <w:marBottom w:val="0"/>
      <w:divBdr>
        <w:top w:val="none" w:sz="0" w:space="0" w:color="auto"/>
        <w:left w:val="none" w:sz="0" w:space="0" w:color="auto"/>
        <w:bottom w:val="none" w:sz="0" w:space="0" w:color="auto"/>
        <w:right w:val="none" w:sz="0" w:space="0" w:color="auto"/>
      </w:divBdr>
      <w:divsChild>
        <w:div w:id="1015038177">
          <w:marLeft w:val="0"/>
          <w:marRight w:val="0"/>
          <w:marTop w:val="0"/>
          <w:marBottom w:val="0"/>
          <w:divBdr>
            <w:top w:val="none" w:sz="0" w:space="0" w:color="auto"/>
            <w:left w:val="none" w:sz="0" w:space="0" w:color="auto"/>
            <w:bottom w:val="dotted" w:sz="6" w:space="4" w:color="DDDDDD"/>
            <w:right w:val="none" w:sz="0" w:space="0" w:color="auto"/>
          </w:divBdr>
        </w:div>
      </w:divsChild>
    </w:div>
    <w:div w:id="586500709">
      <w:bodyDiv w:val="1"/>
      <w:marLeft w:val="0"/>
      <w:marRight w:val="0"/>
      <w:marTop w:val="0"/>
      <w:marBottom w:val="0"/>
      <w:divBdr>
        <w:top w:val="none" w:sz="0" w:space="0" w:color="auto"/>
        <w:left w:val="none" w:sz="0" w:space="0" w:color="auto"/>
        <w:bottom w:val="none" w:sz="0" w:space="0" w:color="auto"/>
        <w:right w:val="none" w:sz="0" w:space="0" w:color="auto"/>
      </w:divBdr>
      <w:divsChild>
        <w:div w:id="697464741">
          <w:marLeft w:val="0"/>
          <w:marRight w:val="0"/>
          <w:marTop w:val="0"/>
          <w:marBottom w:val="150"/>
          <w:divBdr>
            <w:top w:val="none" w:sz="0" w:space="0" w:color="auto"/>
            <w:left w:val="none" w:sz="0" w:space="0" w:color="auto"/>
            <w:bottom w:val="none" w:sz="0" w:space="0" w:color="auto"/>
            <w:right w:val="none" w:sz="0" w:space="0" w:color="auto"/>
          </w:divBdr>
        </w:div>
      </w:divsChild>
    </w:div>
    <w:div w:id="586502507">
      <w:bodyDiv w:val="1"/>
      <w:marLeft w:val="0"/>
      <w:marRight w:val="0"/>
      <w:marTop w:val="0"/>
      <w:marBottom w:val="0"/>
      <w:divBdr>
        <w:top w:val="none" w:sz="0" w:space="0" w:color="auto"/>
        <w:left w:val="none" w:sz="0" w:space="0" w:color="auto"/>
        <w:bottom w:val="none" w:sz="0" w:space="0" w:color="auto"/>
        <w:right w:val="none" w:sz="0" w:space="0" w:color="auto"/>
      </w:divBdr>
      <w:divsChild>
        <w:div w:id="1303578725">
          <w:marLeft w:val="0"/>
          <w:marRight w:val="0"/>
          <w:marTop w:val="0"/>
          <w:marBottom w:val="0"/>
          <w:divBdr>
            <w:top w:val="none" w:sz="0" w:space="0" w:color="auto"/>
            <w:left w:val="none" w:sz="0" w:space="0" w:color="auto"/>
            <w:bottom w:val="dotted" w:sz="6" w:space="4" w:color="DDDDDD"/>
            <w:right w:val="none" w:sz="0" w:space="0" w:color="auto"/>
          </w:divBdr>
          <w:divsChild>
            <w:div w:id="21108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4121">
      <w:bodyDiv w:val="1"/>
      <w:marLeft w:val="0"/>
      <w:marRight w:val="0"/>
      <w:marTop w:val="0"/>
      <w:marBottom w:val="0"/>
      <w:divBdr>
        <w:top w:val="none" w:sz="0" w:space="0" w:color="auto"/>
        <w:left w:val="none" w:sz="0" w:space="0" w:color="auto"/>
        <w:bottom w:val="none" w:sz="0" w:space="0" w:color="auto"/>
        <w:right w:val="none" w:sz="0" w:space="0" w:color="auto"/>
      </w:divBdr>
      <w:divsChild>
        <w:div w:id="1531380804">
          <w:marLeft w:val="0"/>
          <w:marRight w:val="0"/>
          <w:marTop w:val="0"/>
          <w:marBottom w:val="0"/>
          <w:divBdr>
            <w:top w:val="none" w:sz="0" w:space="0" w:color="auto"/>
            <w:left w:val="none" w:sz="0" w:space="0" w:color="auto"/>
            <w:bottom w:val="none" w:sz="0" w:space="0" w:color="auto"/>
            <w:right w:val="none" w:sz="0" w:space="0" w:color="auto"/>
          </w:divBdr>
          <w:divsChild>
            <w:div w:id="81731979">
              <w:marLeft w:val="0"/>
              <w:marRight w:val="0"/>
              <w:marTop w:val="0"/>
              <w:marBottom w:val="0"/>
              <w:divBdr>
                <w:top w:val="none" w:sz="0" w:space="0" w:color="auto"/>
                <w:left w:val="none" w:sz="0" w:space="0" w:color="auto"/>
                <w:bottom w:val="none" w:sz="0" w:space="0" w:color="auto"/>
                <w:right w:val="none" w:sz="0" w:space="0" w:color="auto"/>
              </w:divBdr>
            </w:div>
            <w:div w:id="129595626">
              <w:marLeft w:val="0"/>
              <w:marRight w:val="0"/>
              <w:marTop w:val="0"/>
              <w:marBottom w:val="0"/>
              <w:divBdr>
                <w:top w:val="none" w:sz="0" w:space="0" w:color="auto"/>
                <w:left w:val="none" w:sz="0" w:space="0" w:color="auto"/>
                <w:bottom w:val="none" w:sz="0" w:space="0" w:color="auto"/>
                <w:right w:val="none" w:sz="0" w:space="0" w:color="auto"/>
              </w:divBdr>
            </w:div>
            <w:div w:id="223370833">
              <w:marLeft w:val="0"/>
              <w:marRight w:val="0"/>
              <w:marTop w:val="0"/>
              <w:marBottom w:val="0"/>
              <w:divBdr>
                <w:top w:val="none" w:sz="0" w:space="0" w:color="auto"/>
                <w:left w:val="none" w:sz="0" w:space="0" w:color="auto"/>
                <w:bottom w:val="none" w:sz="0" w:space="0" w:color="auto"/>
                <w:right w:val="none" w:sz="0" w:space="0" w:color="auto"/>
              </w:divBdr>
            </w:div>
            <w:div w:id="316885215">
              <w:marLeft w:val="0"/>
              <w:marRight w:val="0"/>
              <w:marTop w:val="0"/>
              <w:marBottom w:val="0"/>
              <w:divBdr>
                <w:top w:val="none" w:sz="0" w:space="0" w:color="auto"/>
                <w:left w:val="none" w:sz="0" w:space="0" w:color="auto"/>
                <w:bottom w:val="none" w:sz="0" w:space="0" w:color="auto"/>
                <w:right w:val="none" w:sz="0" w:space="0" w:color="auto"/>
              </w:divBdr>
            </w:div>
            <w:div w:id="688946328">
              <w:marLeft w:val="0"/>
              <w:marRight w:val="0"/>
              <w:marTop w:val="0"/>
              <w:marBottom w:val="0"/>
              <w:divBdr>
                <w:top w:val="none" w:sz="0" w:space="0" w:color="auto"/>
                <w:left w:val="none" w:sz="0" w:space="0" w:color="auto"/>
                <w:bottom w:val="none" w:sz="0" w:space="0" w:color="auto"/>
                <w:right w:val="none" w:sz="0" w:space="0" w:color="auto"/>
              </w:divBdr>
            </w:div>
            <w:div w:id="926421712">
              <w:marLeft w:val="0"/>
              <w:marRight w:val="0"/>
              <w:marTop w:val="0"/>
              <w:marBottom w:val="0"/>
              <w:divBdr>
                <w:top w:val="none" w:sz="0" w:space="0" w:color="auto"/>
                <w:left w:val="none" w:sz="0" w:space="0" w:color="auto"/>
                <w:bottom w:val="none" w:sz="0" w:space="0" w:color="auto"/>
                <w:right w:val="none" w:sz="0" w:space="0" w:color="auto"/>
              </w:divBdr>
            </w:div>
            <w:div w:id="941453406">
              <w:marLeft w:val="0"/>
              <w:marRight w:val="0"/>
              <w:marTop w:val="0"/>
              <w:marBottom w:val="0"/>
              <w:divBdr>
                <w:top w:val="none" w:sz="0" w:space="0" w:color="auto"/>
                <w:left w:val="none" w:sz="0" w:space="0" w:color="auto"/>
                <w:bottom w:val="none" w:sz="0" w:space="0" w:color="auto"/>
                <w:right w:val="none" w:sz="0" w:space="0" w:color="auto"/>
              </w:divBdr>
            </w:div>
            <w:div w:id="970329978">
              <w:marLeft w:val="0"/>
              <w:marRight w:val="0"/>
              <w:marTop w:val="0"/>
              <w:marBottom w:val="0"/>
              <w:divBdr>
                <w:top w:val="none" w:sz="0" w:space="0" w:color="auto"/>
                <w:left w:val="none" w:sz="0" w:space="0" w:color="auto"/>
                <w:bottom w:val="none" w:sz="0" w:space="0" w:color="auto"/>
                <w:right w:val="none" w:sz="0" w:space="0" w:color="auto"/>
              </w:divBdr>
            </w:div>
            <w:div w:id="1449859463">
              <w:marLeft w:val="0"/>
              <w:marRight w:val="0"/>
              <w:marTop w:val="0"/>
              <w:marBottom w:val="0"/>
              <w:divBdr>
                <w:top w:val="none" w:sz="0" w:space="0" w:color="auto"/>
                <w:left w:val="none" w:sz="0" w:space="0" w:color="auto"/>
                <w:bottom w:val="none" w:sz="0" w:space="0" w:color="auto"/>
                <w:right w:val="none" w:sz="0" w:space="0" w:color="auto"/>
              </w:divBdr>
            </w:div>
            <w:div w:id="1512721247">
              <w:marLeft w:val="0"/>
              <w:marRight w:val="0"/>
              <w:marTop w:val="0"/>
              <w:marBottom w:val="0"/>
              <w:divBdr>
                <w:top w:val="none" w:sz="0" w:space="0" w:color="auto"/>
                <w:left w:val="none" w:sz="0" w:space="0" w:color="auto"/>
                <w:bottom w:val="none" w:sz="0" w:space="0" w:color="auto"/>
                <w:right w:val="none" w:sz="0" w:space="0" w:color="auto"/>
              </w:divBdr>
            </w:div>
            <w:div w:id="1726643322">
              <w:marLeft w:val="0"/>
              <w:marRight w:val="0"/>
              <w:marTop w:val="0"/>
              <w:marBottom w:val="0"/>
              <w:divBdr>
                <w:top w:val="none" w:sz="0" w:space="0" w:color="auto"/>
                <w:left w:val="none" w:sz="0" w:space="0" w:color="auto"/>
                <w:bottom w:val="none" w:sz="0" w:space="0" w:color="auto"/>
                <w:right w:val="none" w:sz="0" w:space="0" w:color="auto"/>
              </w:divBdr>
            </w:div>
            <w:div w:id="1892157830">
              <w:marLeft w:val="0"/>
              <w:marRight w:val="0"/>
              <w:marTop w:val="0"/>
              <w:marBottom w:val="0"/>
              <w:divBdr>
                <w:top w:val="none" w:sz="0" w:space="0" w:color="auto"/>
                <w:left w:val="none" w:sz="0" w:space="0" w:color="auto"/>
                <w:bottom w:val="none" w:sz="0" w:space="0" w:color="auto"/>
                <w:right w:val="none" w:sz="0" w:space="0" w:color="auto"/>
              </w:divBdr>
            </w:div>
            <w:div w:id="2044287292">
              <w:marLeft w:val="0"/>
              <w:marRight w:val="0"/>
              <w:marTop w:val="0"/>
              <w:marBottom w:val="0"/>
              <w:divBdr>
                <w:top w:val="none" w:sz="0" w:space="0" w:color="auto"/>
                <w:left w:val="none" w:sz="0" w:space="0" w:color="auto"/>
                <w:bottom w:val="none" w:sz="0" w:space="0" w:color="auto"/>
                <w:right w:val="none" w:sz="0" w:space="0" w:color="auto"/>
              </w:divBdr>
            </w:div>
            <w:div w:id="20888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669">
      <w:bodyDiv w:val="1"/>
      <w:marLeft w:val="0"/>
      <w:marRight w:val="0"/>
      <w:marTop w:val="0"/>
      <w:marBottom w:val="0"/>
      <w:divBdr>
        <w:top w:val="none" w:sz="0" w:space="0" w:color="auto"/>
        <w:left w:val="none" w:sz="0" w:space="0" w:color="auto"/>
        <w:bottom w:val="none" w:sz="0" w:space="0" w:color="auto"/>
        <w:right w:val="none" w:sz="0" w:space="0" w:color="auto"/>
      </w:divBdr>
      <w:divsChild>
        <w:div w:id="1560243205">
          <w:marLeft w:val="0"/>
          <w:marRight w:val="0"/>
          <w:marTop w:val="0"/>
          <w:marBottom w:val="0"/>
          <w:divBdr>
            <w:top w:val="none" w:sz="0" w:space="0" w:color="auto"/>
            <w:left w:val="none" w:sz="0" w:space="0" w:color="auto"/>
            <w:bottom w:val="none" w:sz="0" w:space="0" w:color="auto"/>
            <w:right w:val="none" w:sz="0" w:space="0" w:color="auto"/>
          </w:divBdr>
        </w:div>
      </w:divsChild>
    </w:div>
    <w:div w:id="587231453">
      <w:bodyDiv w:val="1"/>
      <w:marLeft w:val="0"/>
      <w:marRight w:val="0"/>
      <w:marTop w:val="0"/>
      <w:marBottom w:val="0"/>
      <w:divBdr>
        <w:top w:val="none" w:sz="0" w:space="0" w:color="auto"/>
        <w:left w:val="none" w:sz="0" w:space="0" w:color="auto"/>
        <w:bottom w:val="none" w:sz="0" w:space="0" w:color="auto"/>
        <w:right w:val="none" w:sz="0" w:space="0" w:color="auto"/>
      </w:divBdr>
      <w:divsChild>
        <w:div w:id="1718747160">
          <w:marLeft w:val="0"/>
          <w:marRight w:val="0"/>
          <w:marTop w:val="0"/>
          <w:marBottom w:val="150"/>
          <w:divBdr>
            <w:top w:val="none" w:sz="0" w:space="0" w:color="auto"/>
            <w:left w:val="none" w:sz="0" w:space="0" w:color="auto"/>
            <w:bottom w:val="none" w:sz="0" w:space="0" w:color="auto"/>
            <w:right w:val="none" w:sz="0" w:space="0" w:color="auto"/>
          </w:divBdr>
          <w:divsChild>
            <w:div w:id="1475872147">
              <w:marLeft w:val="0"/>
              <w:marRight w:val="0"/>
              <w:marTop w:val="0"/>
              <w:marBottom w:val="0"/>
              <w:divBdr>
                <w:top w:val="none" w:sz="0" w:space="0" w:color="auto"/>
                <w:left w:val="none" w:sz="0" w:space="0" w:color="auto"/>
                <w:bottom w:val="none" w:sz="0" w:space="0" w:color="auto"/>
                <w:right w:val="none" w:sz="0" w:space="0" w:color="auto"/>
              </w:divBdr>
              <w:divsChild>
                <w:div w:id="1566405602">
                  <w:marLeft w:val="0"/>
                  <w:marRight w:val="0"/>
                  <w:marTop w:val="0"/>
                  <w:marBottom w:val="0"/>
                  <w:divBdr>
                    <w:top w:val="none" w:sz="0" w:space="0" w:color="auto"/>
                    <w:left w:val="none" w:sz="0" w:space="0" w:color="auto"/>
                    <w:bottom w:val="none" w:sz="0" w:space="0" w:color="auto"/>
                    <w:right w:val="none" w:sz="0" w:space="0" w:color="auto"/>
                  </w:divBdr>
                  <w:divsChild>
                    <w:div w:id="53552793">
                      <w:marLeft w:val="0"/>
                      <w:marRight w:val="150"/>
                      <w:marTop w:val="0"/>
                      <w:marBottom w:val="0"/>
                      <w:divBdr>
                        <w:top w:val="none" w:sz="0" w:space="0" w:color="auto"/>
                        <w:left w:val="none" w:sz="0" w:space="0" w:color="auto"/>
                        <w:bottom w:val="none" w:sz="0" w:space="0" w:color="auto"/>
                        <w:right w:val="none" w:sz="0" w:space="0" w:color="auto"/>
                      </w:divBdr>
                      <w:divsChild>
                        <w:div w:id="20527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8869">
          <w:marLeft w:val="0"/>
          <w:marRight w:val="0"/>
          <w:marTop w:val="0"/>
          <w:marBottom w:val="150"/>
          <w:divBdr>
            <w:top w:val="none" w:sz="0" w:space="0" w:color="auto"/>
            <w:left w:val="none" w:sz="0" w:space="0" w:color="auto"/>
            <w:bottom w:val="none" w:sz="0" w:space="0" w:color="auto"/>
            <w:right w:val="none" w:sz="0" w:space="0" w:color="auto"/>
          </w:divBdr>
        </w:div>
        <w:div w:id="858931305">
          <w:marLeft w:val="0"/>
          <w:marRight w:val="0"/>
          <w:marTop w:val="0"/>
          <w:marBottom w:val="0"/>
          <w:divBdr>
            <w:top w:val="none" w:sz="0" w:space="0" w:color="auto"/>
            <w:left w:val="none" w:sz="0" w:space="0" w:color="auto"/>
            <w:bottom w:val="none" w:sz="0" w:space="0" w:color="auto"/>
            <w:right w:val="none" w:sz="0" w:space="0" w:color="auto"/>
          </w:divBdr>
          <w:divsChild>
            <w:div w:id="21024138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7344575">
      <w:bodyDiv w:val="1"/>
      <w:marLeft w:val="0"/>
      <w:marRight w:val="0"/>
      <w:marTop w:val="0"/>
      <w:marBottom w:val="0"/>
      <w:divBdr>
        <w:top w:val="none" w:sz="0" w:space="0" w:color="auto"/>
        <w:left w:val="none" w:sz="0" w:space="0" w:color="auto"/>
        <w:bottom w:val="none" w:sz="0" w:space="0" w:color="auto"/>
        <w:right w:val="none" w:sz="0" w:space="0" w:color="auto"/>
      </w:divBdr>
      <w:divsChild>
        <w:div w:id="592395085">
          <w:marLeft w:val="0"/>
          <w:marRight w:val="0"/>
          <w:marTop w:val="0"/>
          <w:marBottom w:val="0"/>
          <w:divBdr>
            <w:top w:val="none" w:sz="0" w:space="0" w:color="auto"/>
            <w:left w:val="none" w:sz="0" w:space="0" w:color="auto"/>
            <w:bottom w:val="none" w:sz="0" w:space="0" w:color="auto"/>
            <w:right w:val="none" w:sz="0" w:space="0" w:color="auto"/>
          </w:divBdr>
          <w:divsChild>
            <w:div w:id="1388452483">
              <w:marLeft w:val="0"/>
              <w:marRight w:val="0"/>
              <w:marTop w:val="225"/>
              <w:marBottom w:val="225"/>
              <w:divBdr>
                <w:top w:val="none" w:sz="0" w:space="0" w:color="auto"/>
                <w:left w:val="none" w:sz="0" w:space="0" w:color="auto"/>
                <w:bottom w:val="none" w:sz="0" w:space="0" w:color="auto"/>
                <w:right w:val="none" w:sz="0" w:space="0" w:color="auto"/>
              </w:divBdr>
            </w:div>
          </w:divsChild>
        </w:div>
        <w:div w:id="1487282028">
          <w:marLeft w:val="0"/>
          <w:marRight w:val="0"/>
          <w:marTop w:val="0"/>
          <w:marBottom w:val="150"/>
          <w:divBdr>
            <w:top w:val="none" w:sz="0" w:space="0" w:color="auto"/>
            <w:left w:val="none" w:sz="0" w:space="0" w:color="auto"/>
            <w:bottom w:val="none" w:sz="0" w:space="0" w:color="auto"/>
            <w:right w:val="none" w:sz="0" w:space="0" w:color="auto"/>
          </w:divBdr>
          <w:divsChild>
            <w:div w:id="1069956463">
              <w:marLeft w:val="0"/>
              <w:marRight w:val="0"/>
              <w:marTop w:val="0"/>
              <w:marBottom w:val="0"/>
              <w:divBdr>
                <w:top w:val="none" w:sz="0" w:space="0" w:color="auto"/>
                <w:left w:val="none" w:sz="0" w:space="0" w:color="auto"/>
                <w:bottom w:val="none" w:sz="0" w:space="0" w:color="auto"/>
                <w:right w:val="none" w:sz="0" w:space="0" w:color="auto"/>
              </w:divBdr>
              <w:divsChild>
                <w:div w:id="2048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9419">
          <w:marLeft w:val="0"/>
          <w:marRight w:val="0"/>
          <w:marTop w:val="0"/>
          <w:marBottom w:val="150"/>
          <w:divBdr>
            <w:top w:val="none" w:sz="0" w:space="0" w:color="auto"/>
            <w:left w:val="none" w:sz="0" w:space="0" w:color="auto"/>
            <w:bottom w:val="none" w:sz="0" w:space="0" w:color="auto"/>
            <w:right w:val="none" w:sz="0" w:space="0" w:color="auto"/>
          </w:divBdr>
        </w:div>
      </w:divsChild>
    </w:div>
    <w:div w:id="587619567">
      <w:bodyDiv w:val="1"/>
      <w:marLeft w:val="0"/>
      <w:marRight w:val="0"/>
      <w:marTop w:val="0"/>
      <w:marBottom w:val="0"/>
      <w:divBdr>
        <w:top w:val="none" w:sz="0" w:space="0" w:color="auto"/>
        <w:left w:val="none" w:sz="0" w:space="0" w:color="auto"/>
        <w:bottom w:val="none" w:sz="0" w:space="0" w:color="auto"/>
        <w:right w:val="none" w:sz="0" w:space="0" w:color="auto"/>
      </w:divBdr>
      <w:divsChild>
        <w:div w:id="745230236">
          <w:marLeft w:val="0"/>
          <w:marRight w:val="0"/>
          <w:marTop w:val="0"/>
          <w:marBottom w:val="0"/>
          <w:divBdr>
            <w:top w:val="none" w:sz="0" w:space="0" w:color="auto"/>
            <w:left w:val="none" w:sz="0" w:space="0" w:color="auto"/>
            <w:bottom w:val="none" w:sz="0" w:space="0" w:color="auto"/>
            <w:right w:val="none" w:sz="0" w:space="0" w:color="auto"/>
          </w:divBdr>
          <w:divsChild>
            <w:div w:id="773863265">
              <w:marLeft w:val="0"/>
              <w:marRight w:val="0"/>
              <w:marTop w:val="0"/>
              <w:marBottom w:val="300"/>
              <w:divBdr>
                <w:top w:val="none" w:sz="0" w:space="0" w:color="auto"/>
                <w:left w:val="none" w:sz="0" w:space="0" w:color="auto"/>
                <w:bottom w:val="single" w:sz="6" w:space="0" w:color="F1F1F1"/>
                <w:right w:val="none" w:sz="0" w:space="0" w:color="auto"/>
              </w:divBdr>
              <w:divsChild>
                <w:div w:id="2085684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3103681">
          <w:marLeft w:val="0"/>
          <w:marRight w:val="0"/>
          <w:marTop w:val="0"/>
          <w:marBottom w:val="0"/>
          <w:divBdr>
            <w:top w:val="none" w:sz="0" w:space="0" w:color="auto"/>
            <w:left w:val="none" w:sz="0" w:space="0" w:color="auto"/>
            <w:bottom w:val="none" w:sz="0" w:space="0" w:color="auto"/>
            <w:right w:val="none" w:sz="0" w:space="0" w:color="auto"/>
          </w:divBdr>
          <w:divsChild>
            <w:div w:id="1764646230">
              <w:marLeft w:val="0"/>
              <w:marRight w:val="0"/>
              <w:marTop w:val="0"/>
              <w:marBottom w:val="0"/>
              <w:divBdr>
                <w:top w:val="none" w:sz="0" w:space="0" w:color="auto"/>
                <w:left w:val="none" w:sz="0" w:space="0" w:color="auto"/>
                <w:bottom w:val="none" w:sz="0" w:space="0" w:color="auto"/>
                <w:right w:val="none" w:sz="0" w:space="0" w:color="auto"/>
              </w:divBdr>
              <w:divsChild>
                <w:div w:id="1413694174">
                  <w:marLeft w:val="0"/>
                  <w:marRight w:val="0"/>
                  <w:marTop w:val="0"/>
                  <w:marBottom w:val="0"/>
                  <w:divBdr>
                    <w:top w:val="none" w:sz="0" w:space="0" w:color="auto"/>
                    <w:left w:val="none" w:sz="0" w:space="0" w:color="auto"/>
                    <w:bottom w:val="none" w:sz="0" w:space="0" w:color="auto"/>
                    <w:right w:val="none" w:sz="0" w:space="0" w:color="auto"/>
                  </w:divBdr>
                  <w:divsChild>
                    <w:div w:id="185949189">
                      <w:marLeft w:val="0"/>
                      <w:marRight w:val="0"/>
                      <w:marTop w:val="0"/>
                      <w:marBottom w:val="0"/>
                      <w:divBdr>
                        <w:top w:val="none" w:sz="0" w:space="0" w:color="auto"/>
                        <w:left w:val="none" w:sz="0" w:space="0" w:color="auto"/>
                        <w:bottom w:val="none" w:sz="0" w:space="0" w:color="auto"/>
                        <w:right w:val="none" w:sz="0" w:space="0" w:color="auto"/>
                      </w:divBdr>
                    </w:div>
                    <w:div w:id="397099404">
                      <w:marLeft w:val="0"/>
                      <w:marRight w:val="0"/>
                      <w:marTop w:val="0"/>
                      <w:marBottom w:val="75"/>
                      <w:divBdr>
                        <w:top w:val="none" w:sz="0" w:space="0" w:color="auto"/>
                        <w:left w:val="none" w:sz="0" w:space="0" w:color="auto"/>
                        <w:bottom w:val="none" w:sz="0" w:space="0" w:color="auto"/>
                        <w:right w:val="none" w:sz="0" w:space="0" w:color="auto"/>
                      </w:divBdr>
                    </w:div>
                    <w:div w:id="399989159">
                      <w:marLeft w:val="0"/>
                      <w:marRight w:val="0"/>
                      <w:marTop w:val="0"/>
                      <w:marBottom w:val="300"/>
                      <w:divBdr>
                        <w:top w:val="none" w:sz="0" w:space="0" w:color="auto"/>
                        <w:left w:val="none" w:sz="0" w:space="0" w:color="auto"/>
                        <w:bottom w:val="none" w:sz="0" w:space="0" w:color="auto"/>
                        <w:right w:val="none" w:sz="0" w:space="0" w:color="auto"/>
                      </w:divBdr>
                      <w:divsChild>
                        <w:div w:id="627325199">
                          <w:marLeft w:val="0"/>
                          <w:marRight w:val="0"/>
                          <w:marTop w:val="0"/>
                          <w:marBottom w:val="0"/>
                          <w:divBdr>
                            <w:top w:val="none" w:sz="0" w:space="0" w:color="auto"/>
                            <w:left w:val="none" w:sz="0" w:space="0" w:color="auto"/>
                            <w:bottom w:val="none" w:sz="0" w:space="0" w:color="auto"/>
                            <w:right w:val="none" w:sz="0" w:space="0" w:color="auto"/>
                          </w:divBdr>
                        </w:div>
                      </w:divsChild>
                    </w:div>
                    <w:div w:id="661278806">
                      <w:marLeft w:val="0"/>
                      <w:marRight w:val="0"/>
                      <w:marTop w:val="0"/>
                      <w:marBottom w:val="0"/>
                      <w:divBdr>
                        <w:top w:val="none" w:sz="0" w:space="0" w:color="auto"/>
                        <w:left w:val="none" w:sz="0" w:space="0" w:color="auto"/>
                        <w:bottom w:val="none" w:sz="0" w:space="0" w:color="auto"/>
                        <w:right w:val="none" w:sz="0" w:space="0" w:color="auto"/>
                      </w:divBdr>
                      <w:divsChild>
                        <w:div w:id="1505438447">
                          <w:marLeft w:val="0"/>
                          <w:marRight w:val="0"/>
                          <w:marTop w:val="0"/>
                          <w:marBottom w:val="0"/>
                          <w:divBdr>
                            <w:top w:val="none" w:sz="0" w:space="0" w:color="auto"/>
                            <w:left w:val="none" w:sz="0" w:space="0" w:color="auto"/>
                            <w:bottom w:val="none" w:sz="0" w:space="0" w:color="auto"/>
                            <w:right w:val="none" w:sz="0" w:space="0" w:color="auto"/>
                          </w:divBdr>
                          <w:divsChild>
                            <w:div w:id="16410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0183">
                  <w:marLeft w:val="300"/>
                  <w:marRight w:val="0"/>
                  <w:marTop w:val="0"/>
                  <w:marBottom w:val="0"/>
                  <w:divBdr>
                    <w:top w:val="none" w:sz="0" w:space="0" w:color="auto"/>
                    <w:left w:val="none" w:sz="0" w:space="0" w:color="auto"/>
                    <w:bottom w:val="none" w:sz="0" w:space="0" w:color="auto"/>
                    <w:right w:val="none" w:sz="0" w:space="0" w:color="auto"/>
                  </w:divBdr>
                  <w:divsChild>
                    <w:div w:id="1987662366">
                      <w:marLeft w:val="0"/>
                      <w:marRight w:val="0"/>
                      <w:marTop w:val="0"/>
                      <w:marBottom w:val="300"/>
                      <w:divBdr>
                        <w:top w:val="none" w:sz="0" w:space="0" w:color="auto"/>
                        <w:left w:val="none" w:sz="0" w:space="0" w:color="auto"/>
                        <w:bottom w:val="none" w:sz="0" w:space="0" w:color="auto"/>
                        <w:right w:val="none" w:sz="0" w:space="0" w:color="auto"/>
                      </w:divBdr>
                      <w:divsChild>
                        <w:div w:id="382754153">
                          <w:marLeft w:val="0"/>
                          <w:marRight w:val="0"/>
                          <w:marTop w:val="0"/>
                          <w:marBottom w:val="0"/>
                          <w:divBdr>
                            <w:top w:val="none" w:sz="0" w:space="0" w:color="auto"/>
                            <w:left w:val="none" w:sz="0" w:space="0" w:color="auto"/>
                            <w:bottom w:val="none" w:sz="0" w:space="0" w:color="auto"/>
                            <w:right w:val="none" w:sz="0" w:space="0" w:color="auto"/>
                          </w:divBdr>
                          <w:divsChild>
                            <w:div w:id="1815220980">
                              <w:marLeft w:val="0"/>
                              <w:marRight w:val="0"/>
                              <w:marTop w:val="0"/>
                              <w:marBottom w:val="0"/>
                              <w:divBdr>
                                <w:top w:val="none" w:sz="0" w:space="0" w:color="auto"/>
                                <w:left w:val="none" w:sz="0" w:space="0" w:color="auto"/>
                                <w:bottom w:val="none" w:sz="0" w:space="0" w:color="auto"/>
                                <w:right w:val="none" w:sz="0" w:space="0" w:color="auto"/>
                              </w:divBdr>
                              <w:divsChild>
                                <w:div w:id="1047755380">
                                  <w:marLeft w:val="0"/>
                                  <w:marRight w:val="0"/>
                                  <w:marTop w:val="0"/>
                                  <w:marBottom w:val="0"/>
                                  <w:divBdr>
                                    <w:top w:val="single" w:sz="2" w:space="0" w:color="DFDFDF"/>
                                    <w:left w:val="single" w:sz="2" w:space="0" w:color="DFDFDF"/>
                                    <w:bottom w:val="single" w:sz="2" w:space="0" w:color="DFDFDF"/>
                                    <w:right w:val="single" w:sz="2" w:space="0" w:color="DFDFDF"/>
                                  </w:divBdr>
                                  <w:divsChild>
                                    <w:div w:id="1038435864">
                                      <w:marLeft w:val="0"/>
                                      <w:marRight w:val="0"/>
                                      <w:marTop w:val="0"/>
                                      <w:marBottom w:val="270"/>
                                      <w:divBdr>
                                        <w:top w:val="none" w:sz="0" w:space="0" w:color="auto"/>
                                        <w:left w:val="none" w:sz="0" w:space="0" w:color="auto"/>
                                        <w:bottom w:val="single" w:sz="12" w:space="5" w:color="DADADA"/>
                                        <w:right w:val="none" w:sz="0" w:space="0" w:color="auto"/>
                                      </w:divBdr>
                                      <w:divsChild>
                                        <w:div w:id="556748567">
                                          <w:marLeft w:val="0"/>
                                          <w:marRight w:val="0"/>
                                          <w:marTop w:val="0"/>
                                          <w:marBottom w:val="0"/>
                                          <w:divBdr>
                                            <w:top w:val="none" w:sz="0" w:space="0" w:color="auto"/>
                                            <w:left w:val="none" w:sz="0" w:space="0" w:color="auto"/>
                                            <w:bottom w:val="none" w:sz="0" w:space="0" w:color="auto"/>
                                            <w:right w:val="none" w:sz="0" w:space="0" w:color="auto"/>
                                          </w:divBdr>
                                        </w:div>
                                      </w:divsChild>
                                    </w:div>
                                    <w:div w:id="1174228569">
                                      <w:marLeft w:val="-90"/>
                                      <w:marRight w:val="0"/>
                                      <w:marTop w:val="0"/>
                                      <w:marBottom w:val="0"/>
                                      <w:divBdr>
                                        <w:top w:val="none" w:sz="0" w:space="0" w:color="auto"/>
                                        <w:left w:val="none" w:sz="0" w:space="0" w:color="auto"/>
                                        <w:bottom w:val="none" w:sz="0" w:space="0" w:color="auto"/>
                                        <w:right w:val="none" w:sz="0" w:space="0" w:color="auto"/>
                                      </w:divBdr>
                                      <w:divsChild>
                                        <w:div w:id="553931447">
                                          <w:marLeft w:val="0"/>
                                          <w:marRight w:val="0"/>
                                          <w:marTop w:val="0"/>
                                          <w:marBottom w:val="45"/>
                                          <w:divBdr>
                                            <w:top w:val="single" w:sz="2" w:space="0" w:color="A9A9A9"/>
                                            <w:left w:val="single" w:sz="2" w:space="0" w:color="A9A9A9"/>
                                            <w:bottom w:val="single" w:sz="2" w:space="0" w:color="A9A9A9"/>
                                            <w:right w:val="single" w:sz="2" w:space="0" w:color="A9A9A9"/>
                                          </w:divBdr>
                                          <w:divsChild>
                                            <w:div w:id="372117372">
                                              <w:marLeft w:val="0"/>
                                              <w:marRight w:val="0"/>
                                              <w:marTop w:val="0"/>
                                              <w:marBottom w:val="0"/>
                                              <w:divBdr>
                                                <w:top w:val="none" w:sz="0" w:space="0" w:color="auto"/>
                                                <w:left w:val="none" w:sz="0" w:space="0" w:color="auto"/>
                                                <w:bottom w:val="none" w:sz="0" w:space="0" w:color="auto"/>
                                                <w:right w:val="none" w:sz="0" w:space="0" w:color="auto"/>
                                              </w:divBdr>
                                              <w:divsChild>
                                                <w:div w:id="87007125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95388704">
                          <w:marLeft w:val="0"/>
                          <w:marRight w:val="0"/>
                          <w:marTop w:val="0"/>
                          <w:marBottom w:val="0"/>
                          <w:divBdr>
                            <w:top w:val="none" w:sz="0" w:space="0" w:color="auto"/>
                            <w:left w:val="none" w:sz="0" w:space="0" w:color="auto"/>
                            <w:bottom w:val="none" w:sz="0" w:space="0" w:color="auto"/>
                            <w:right w:val="none" w:sz="0" w:space="0" w:color="auto"/>
                          </w:divBdr>
                          <w:divsChild>
                            <w:div w:id="1676689304">
                              <w:marLeft w:val="0"/>
                              <w:marRight w:val="0"/>
                              <w:marTop w:val="0"/>
                              <w:marBottom w:val="0"/>
                              <w:divBdr>
                                <w:top w:val="none" w:sz="0" w:space="0" w:color="auto"/>
                                <w:left w:val="none" w:sz="0" w:space="0" w:color="auto"/>
                                <w:bottom w:val="none" w:sz="0" w:space="0" w:color="auto"/>
                                <w:right w:val="none" w:sz="0" w:space="0" w:color="auto"/>
                              </w:divBdr>
                              <w:divsChild>
                                <w:div w:id="1527210053">
                                  <w:marLeft w:val="0"/>
                                  <w:marRight w:val="0"/>
                                  <w:marTop w:val="0"/>
                                  <w:marBottom w:val="0"/>
                                  <w:divBdr>
                                    <w:top w:val="single" w:sz="2" w:space="0" w:color="DFDFDF"/>
                                    <w:left w:val="single" w:sz="2" w:space="0" w:color="DFDFDF"/>
                                    <w:bottom w:val="single" w:sz="2" w:space="0" w:color="DFDFDF"/>
                                    <w:right w:val="single" w:sz="2" w:space="0" w:color="DFDFDF"/>
                                  </w:divBdr>
                                  <w:divsChild>
                                    <w:div w:id="1437214511">
                                      <w:marLeft w:val="-90"/>
                                      <w:marRight w:val="0"/>
                                      <w:marTop w:val="0"/>
                                      <w:marBottom w:val="0"/>
                                      <w:divBdr>
                                        <w:top w:val="none" w:sz="0" w:space="0" w:color="auto"/>
                                        <w:left w:val="none" w:sz="0" w:space="0" w:color="auto"/>
                                        <w:bottom w:val="none" w:sz="0" w:space="0" w:color="auto"/>
                                        <w:right w:val="none" w:sz="0" w:space="0" w:color="auto"/>
                                      </w:divBdr>
                                      <w:divsChild>
                                        <w:div w:id="142237421">
                                          <w:marLeft w:val="0"/>
                                          <w:marRight w:val="0"/>
                                          <w:marTop w:val="0"/>
                                          <w:marBottom w:val="45"/>
                                          <w:divBdr>
                                            <w:top w:val="single" w:sz="2" w:space="0" w:color="A9A9A9"/>
                                            <w:left w:val="single" w:sz="2" w:space="0" w:color="A9A9A9"/>
                                            <w:bottom w:val="single" w:sz="2" w:space="0" w:color="A9A9A9"/>
                                            <w:right w:val="single" w:sz="2" w:space="0" w:color="A9A9A9"/>
                                          </w:divBdr>
                                          <w:divsChild>
                                            <w:div w:id="1497916146">
                                              <w:marLeft w:val="0"/>
                                              <w:marRight w:val="0"/>
                                              <w:marTop w:val="0"/>
                                              <w:marBottom w:val="0"/>
                                              <w:divBdr>
                                                <w:top w:val="none" w:sz="0" w:space="0" w:color="auto"/>
                                                <w:left w:val="none" w:sz="0" w:space="0" w:color="auto"/>
                                                <w:bottom w:val="none" w:sz="0" w:space="0" w:color="auto"/>
                                                <w:right w:val="none" w:sz="0" w:space="0" w:color="auto"/>
                                              </w:divBdr>
                                              <w:divsChild>
                                                <w:div w:id="891312263">
                                                  <w:marLeft w:val="92"/>
                                                  <w:marRight w:val="0"/>
                                                  <w:marTop w:val="0"/>
                                                  <w:marBottom w:val="150"/>
                                                  <w:divBdr>
                                                    <w:top w:val="single" w:sz="2" w:space="0" w:color="E4E4E4"/>
                                                    <w:left w:val="single" w:sz="2" w:space="0" w:color="E4E4E4"/>
                                                    <w:bottom w:val="single" w:sz="2" w:space="0" w:color="E4E4E4"/>
                                                    <w:right w:val="single" w:sz="2" w:space="0" w:color="E4E4E4"/>
                                                  </w:divBdr>
                                                </w:div>
                                                <w:div w:id="15363107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587663768">
      <w:bodyDiv w:val="1"/>
      <w:marLeft w:val="0"/>
      <w:marRight w:val="0"/>
      <w:marTop w:val="0"/>
      <w:marBottom w:val="0"/>
      <w:divBdr>
        <w:top w:val="none" w:sz="0" w:space="0" w:color="auto"/>
        <w:left w:val="none" w:sz="0" w:space="0" w:color="auto"/>
        <w:bottom w:val="none" w:sz="0" w:space="0" w:color="auto"/>
        <w:right w:val="none" w:sz="0" w:space="0" w:color="auto"/>
      </w:divBdr>
      <w:divsChild>
        <w:div w:id="916671424">
          <w:marLeft w:val="0"/>
          <w:marRight w:val="0"/>
          <w:marTop w:val="150"/>
          <w:marBottom w:val="0"/>
          <w:divBdr>
            <w:top w:val="none" w:sz="0" w:space="0" w:color="auto"/>
            <w:left w:val="none" w:sz="0" w:space="0" w:color="auto"/>
            <w:bottom w:val="none" w:sz="0" w:space="0" w:color="auto"/>
            <w:right w:val="none" w:sz="0" w:space="0" w:color="auto"/>
          </w:divBdr>
          <w:divsChild>
            <w:div w:id="1468862733">
              <w:marLeft w:val="0"/>
              <w:marRight w:val="0"/>
              <w:marTop w:val="0"/>
              <w:marBottom w:val="0"/>
              <w:divBdr>
                <w:top w:val="none" w:sz="0" w:space="0" w:color="auto"/>
                <w:left w:val="none" w:sz="0" w:space="0" w:color="auto"/>
                <w:bottom w:val="none" w:sz="0" w:space="0" w:color="auto"/>
                <w:right w:val="none" w:sz="0" w:space="0" w:color="auto"/>
              </w:divBdr>
            </w:div>
          </w:divsChild>
        </w:div>
        <w:div w:id="697894506">
          <w:marLeft w:val="0"/>
          <w:marRight w:val="0"/>
          <w:marTop w:val="225"/>
          <w:marBottom w:val="225"/>
          <w:divBdr>
            <w:top w:val="none" w:sz="0" w:space="0" w:color="auto"/>
            <w:left w:val="none" w:sz="0" w:space="0" w:color="auto"/>
            <w:bottom w:val="none" w:sz="0" w:space="0" w:color="auto"/>
            <w:right w:val="none" w:sz="0" w:space="0" w:color="auto"/>
          </w:divBdr>
        </w:div>
        <w:div w:id="801390300">
          <w:marLeft w:val="0"/>
          <w:marRight w:val="0"/>
          <w:marTop w:val="0"/>
          <w:marBottom w:val="0"/>
          <w:divBdr>
            <w:top w:val="none" w:sz="0" w:space="0" w:color="auto"/>
            <w:left w:val="none" w:sz="0" w:space="0" w:color="auto"/>
            <w:bottom w:val="none" w:sz="0" w:space="0" w:color="auto"/>
            <w:right w:val="none" w:sz="0" w:space="0" w:color="auto"/>
          </w:divBdr>
        </w:div>
      </w:divsChild>
    </w:div>
    <w:div w:id="587737976">
      <w:bodyDiv w:val="1"/>
      <w:marLeft w:val="0"/>
      <w:marRight w:val="0"/>
      <w:marTop w:val="0"/>
      <w:marBottom w:val="0"/>
      <w:divBdr>
        <w:top w:val="none" w:sz="0" w:space="0" w:color="auto"/>
        <w:left w:val="none" w:sz="0" w:space="0" w:color="auto"/>
        <w:bottom w:val="none" w:sz="0" w:space="0" w:color="auto"/>
        <w:right w:val="none" w:sz="0" w:space="0" w:color="auto"/>
      </w:divBdr>
      <w:divsChild>
        <w:div w:id="1564676335">
          <w:marLeft w:val="0"/>
          <w:marRight w:val="0"/>
          <w:marTop w:val="0"/>
          <w:marBottom w:val="0"/>
          <w:divBdr>
            <w:top w:val="none" w:sz="0" w:space="0" w:color="auto"/>
            <w:left w:val="none" w:sz="0" w:space="0" w:color="auto"/>
            <w:bottom w:val="dotted" w:sz="6" w:space="4" w:color="DDDDDD"/>
            <w:right w:val="none" w:sz="0" w:space="0" w:color="auto"/>
          </w:divBdr>
        </w:div>
      </w:divsChild>
    </w:div>
    <w:div w:id="588854022">
      <w:bodyDiv w:val="1"/>
      <w:marLeft w:val="0"/>
      <w:marRight w:val="0"/>
      <w:marTop w:val="0"/>
      <w:marBottom w:val="0"/>
      <w:divBdr>
        <w:top w:val="none" w:sz="0" w:space="0" w:color="auto"/>
        <w:left w:val="none" w:sz="0" w:space="0" w:color="auto"/>
        <w:bottom w:val="none" w:sz="0" w:space="0" w:color="auto"/>
        <w:right w:val="none" w:sz="0" w:space="0" w:color="auto"/>
      </w:divBdr>
      <w:divsChild>
        <w:div w:id="123426679">
          <w:marLeft w:val="0"/>
          <w:marRight w:val="0"/>
          <w:marTop w:val="0"/>
          <w:marBottom w:val="150"/>
          <w:divBdr>
            <w:top w:val="none" w:sz="0" w:space="0" w:color="auto"/>
            <w:left w:val="none" w:sz="0" w:space="0" w:color="auto"/>
            <w:bottom w:val="none" w:sz="0" w:space="0" w:color="auto"/>
            <w:right w:val="none" w:sz="0" w:space="0" w:color="auto"/>
          </w:divBdr>
        </w:div>
      </w:divsChild>
    </w:div>
    <w:div w:id="589004482">
      <w:bodyDiv w:val="1"/>
      <w:marLeft w:val="0"/>
      <w:marRight w:val="0"/>
      <w:marTop w:val="0"/>
      <w:marBottom w:val="0"/>
      <w:divBdr>
        <w:top w:val="none" w:sz="0" w:space="0" w:color="auto"/>
        <w:left w:val="none" w:sz="0" w:space="0" w:color="auto"/>
        <w:bottom w:val="none" w:sz="0" w:space="0" w:color="auto"/>
        <w:right w:val="none" w:sz="0" w:space="0" w:color="auto"/>
      </w:divBdr>
      <w:divsChild>
        <w:div w:id="124129802">
          <w:marLeft w:val="0"/>
          <w:marRight w:val="0"/>
          <w:marTop w:val="0"/>
          <w:marBottom w:val="0"/>
          <w:divBdr>
            <w:top w:val="none" w:sz="0" w:space="0" w:color="auto"/>
            <w:left w:val="none" w:sz="0" w:space="0" w:color="auto"/>
            <w:bottom w:val="dotted" w:sz="6" w:space="4" w:color="DDDDDD"/>
            <w:right w:val="none" w:sz="0" w:space="0" w:color="auto"/>
          </w:divBdr>
          <w:divsChild>
            <w:div w:id="8893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6627">
      <w:bodyDiv w:val="1"/>
      <w:marLeft w:val="0"/>
      <w:marRight w:val="0"/>
      <w:marTop w:val="0"/>
      <w:marBottom w:val="0"/>
      <w:divBdr>
        <w:top w:val="none" w:sz="0" w:space="0" w:color="auto"/>
        <w:left w:val="none" w:sz="0" w:space="0" w:color="auto"/>
        <w:bottom w:val="none" w:sz="0" w:space="0" w:color="auto"/>
        <w:right w:val="none" w:sz="0" w:space="0" w:color="auto"/>
      </w:divBdr>
      <w:divsChild>
        <w:div w:id="825366677">
          <w:marLeft w:val="0"/>
          <w:marRight w:val="0"/>
          <w:marTop w:val="0"/>
          <w:marBottom w:val="150"/>
          <w:divBdr>
            <w:top w:val="none" w:sz="0" w:space="0" w:color="auto"/>
            <w:left w:val="none" w:sz="0" w:space="0" w:color="auto"/>
            <w:bottom w:val="none" w:sz="0" w:space="0" w:color="auto"/>
            <w:right w:val="none" w:sz="0" w:space="0" w:color="auto"/>
          </w:divBdr>
        </w:div>
      </w:divsChild>
    </w:div>
    <w:div w:id="589197910">
      <w:bodyDiv w:val="1"/>
      <w:marLeft w:val="0"/>
      <w:marRight w:val="0"/>
      <w:marTop w:val="0"/>
      <w:marBottom w:val="0"/>
      <w:divBdr>
        <w:top w:val="none" w:sz="0" w:space="0" w:color="auto"/>
        <w:left w:val="none" w:sz="0" w:space="0" w:color="auto"/>
        <w:bottom w:val="none" w:sz="0" w:space="0" w:color="auto"/>
        <w:right w:val="none" w:sz="0" w:space="0" w:color="auto"/>
      </w:divBdr>
      <w:divsChild>
        <w:div w:id="1030499318">
          <w:marLeft w:val="0"/>
          <w:marRight w:val="0"/>
          <w:marTop w:val="0"/>
          <w:marBottom w:val="0"/>
          <w:divBdr>
            <w:top w:val="none" w:sz="0" w:space="0" w:color="auto"/>
            <w:left w:val="none" w:sz="0" w:space="0" w:color="auto"/>
            <w:bottom w:val="none" w:sz="0" w:space="0" w:color="auto"/>
            <w:right w:val="none" w:sz="0" w:space="0" w:color="auto"/>
          </w:divBdr>
        </w:div>
      </w:divsChild>
    </w:div>
    <w:div w:id="589511097">
      <w:bodyDiv w:val="1"/>
      <w:marLeft w:val="0"/>
      <w:marRight w:val="0"/>
      <w:marTop w:val="0"/>
      <w:marBottom w:val="0"/>
      <w:divBdr>
        <w:top w:val="none" w:sz="0" w:space="0" w:color="auto"/>
        <w:left w:val="none" w:sz="0" w:space="0" w:color="auto"/>
        <w:bottom w:val="none" w:sz="0" w:space="0" w:color="auto"/>
        <w:right w:val="none" w:sz="0" w:space="0" w:color="auto"/>
      </w:divBdr>
      <w:divsChild>
        <w:div w:id="283274532">
          <w:marLeft w:val="0"/>
          <w:marRight w:val="0"/>
          <w:marTop w:val="0"/>
          <w:marBottom w:val="0"/>
          <w:divBdr>
            <w:top w:val="none" w:sz="0" w:space="0" w:color="auto"/>
            <w:left w:val="none" w:sz="0" w:space="0" w:color="auto"/>
            <w:bottom w:val="none" w:sz="0" w:space="0" w:color="auto"/>
            <w:right w:val="none" w:sz="0" w:space="0" w:color="auto"/>
          </w:divBdr>
          <w:divsChild>
            <w:div w:id="903377108">
              <w:marLeft w:val="0"/>
              <w:marRight w:val="0"/>
              <w:marTop w:val="225"/>
              <w:marBottom w:val="225"/>
              <w:divBdr>
                <w:top w:val="none" w:sz="0" w:space="0" w:color="auto"/>
                <w:left w:val="none" w:sz="0" w:space="0" w:color="auto"/>
                <w:bottom w:val="none" w:sz="0" w:space="0" w:color="auto"/>
                <w:right w:val="none" w:sz="0" w:space="0" w:color="auto"/>
              </w:divBdr>
            </w:div>
          </w:divsChild>
        </w:div>
        <w:div w:id="330792513">
          <w:marLeft w:val="0"/>
          <w:marRight w:val="0"/>
          <w:marTop w:val="0"/>
          <w:marBottom w:val="150"/>
          <w:divBdr>
            <w:top w:val="none" w:sz="0" w:space="0" w:color="auto"/>
            <w:left w:val="none" w:sz="0" w:space="0" w:color="auto"/>
            <w:bottom w:val="none" w:sz="0" w:space="0" w:color="auto"/>
            <w:right w:val="none" w:sz="0" w:space="0" w:color="auto"/>
          </w:divBdr>
          <w:divsChild>
            <w:div w:id="1334719058">
              <w:marLeft w:val="0"/>
              <w:marRight w:val="0"/>
              <w:marTop w:val="0"/>
              <w:marBottom w:val="0"/>
              <w:divBdr>
                <w:top w:val="none" w:sz="0" w:space="0" w:color="auto"/>
                <w:left w:val="none" w:sz="0" w:space="0" w:color="auto"/>
                <w:bottom w:val="none" w:sz="0" w:space="0" w:color="auto"/>
                <w:right w:val="none" w:sz="0" w:space="0" w:color="auto"/>
              </w:divBdr>
              <w:divsChild>
                <w:div w:id="16459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290">
          <w:marLeft w:val="0"/>
          <w:marRight w:val="0"/>
          <w:marTop w:val="0"/>
          <w:marBottom w:val="150"/>
          <w:divBdr>
            <w:top w:val="none" w:sz="0" w:space="0" w:color="auto"/>
            <w:left w:val="none" w:sz="0" w:space="0" w:color="auto"/>
            <w:bottom w:val="none" w:sz="0" w:space="0" w:color="auto"/>
            <w:right w:val="none" w:sz="0" w:space="0" w:color="auto"/>
          </w:divBdr>
        </w:div>
      </w:divsChild>
    </w:div>
    <w:div w:id="589699677">
      <w:bodyDiv w:val="1"/>
      <w:marLeft w:val="0"/>
      <w:marRight w:val="0"/>
      <w:marTop w:val="0"/>
      <w:marBottom w:val="0"/>
      <w:divBdr>
        <w:top w:val="none" w:sz="0" w:space="0" w:color="auto"/>
        <w:left w:val="none" w:sz="0" w:space="0" w:color="auto"/>
        <w:bottom w:val="none" w:sz="0" w:space="0" w:color="auto"/>
        <w:right w:val="none" w:sz="0" w:space="0" w:color="auto"/>
      </w:divBdr>
      <w:divsChild>
        <w:div w:id="1427798973">
          <w:marLeft w:val="0"/>
          <w:marRight w:val="0"/>
          <w:marTop w:val="0"/>
          <w:marBottom w:val="0"/>
          <w:divBdr>
            <w:top w:val="none" w:sz="0" w:space="0" w:color="auto"/>
            <w:left w:val="none" w:sz="0" w:space="0" w:color="auto"/>
            <w:bottom w:val="dotted" w:sz="6" w:space="4" w:color="DDDDDD"/>
            <w:right w:val="none" w:sz="0" w:space="0" w:color="auto"/>
          </w:divBdr>
          <w:divsChild>
            <w:div w:id="679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0906">
      <w:bodyDiv w:val="1"/>
      <w:marLeft w:val="0"/>
      <w:marRight w:val="0"/>
      <w:marTop w:val="0"/>
      <w:marBottom w:val="0"/>
      <w:divBdr>
        <w:top w:val="none" w:sz="0" w:space="0" w:color="auto"/>
        <w:left w:val="none" w:sz="0" w:space="0" w:color="auto"/>
        <w:bottom w:val="none" w:sz="0" w:space="0" w:color="auto"/>
        <w:right w:val="none" w:sz="0" w:space="0" w:color="auto"/>
      </w:divBdr>
      <w:divsChild>
        <w:div w:id="2132701193">
          <w:marLeft w:val="0"/>
          <w:marRight w:val="0"/>
          <w:marTop w:val="0"/>
          <w:marBottom w:val="0"/>
          <w:divBdr>
            <w:top w:val="none" w:sz="0" w:space="0" w:color="auto"/>
            <w:left w:val="none" w:sz="0" w:space="0" w:color="auto"/>
            <w:bottom w:val="dotted" w:sz="6" w:space="4" w:color="DDDDDD"/>
            <w:right w:val="none" w:sz="0" w:space="0" w:color="auto"/>
          </w:divBdr>
          <w:divsChild>
            <w:div w:id="4168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892">
      <w:bodyDiv w:val="1"/>
      <w:marLeft w:val="0"/>
      <w:marRight w:val="0"/>
      <w:marTop w:val="0"/>
      <w:marBottom w:val="0"/>
      <w:divBdr>
        <w:top w:val="none" w:sz="0" w:space="0" w:color="auto"/>
        <w:left w:val="none" w:sz="0" w:space="0" w:color="auto"/>
        <w:bottom w:val="none" w:sz="0" w:space="0" w:color="auto"/>
        <w:right w:val="none" w:sz="0" w:space="0" w:color="auto"/>
      </w:divBdr>
    </w:div>
    <w:div w:id="590703879">
      <w:bodyDiv w:val="1"/>
      <w:marLeft w:val="0"/>
      <w:marRight w:val="0"/>
      <w:marTop w:val="0"/>
      <w:marBottom w:val="0"/>
      <w:divBdr>
        <w:top w:val="none" w:sz="0" w:space="0" w:color="auto"/>
        <w:left w:val="none" w:sz="0" w:space="0" w:color="auto"/>
        <w:bottom w:val="none" w:sz="0" w:space="0" w:color="auto"/>
        <w:right w:val="none" w:sz="0" w:space="0" w:color="auto"/>
      </w:divBdr>
      <w:divsChild>
        <w:div w:id="2052072792">
          <w:marLeft w:val="0"/>
          <w:marRight w:val="0"/>
          <w:marTop w:val="0"/>
          <w:marBottom w:val="0"/>
          <w:divBdr>
            <w:top w:val="none" w:sz="0" w:space="0" w:color="auto"/>
            <w:left w:val="none" w:sz="0" w:space="0" w:color="auto"/>
            <w:bottom w:val="none" w:sz="0" w:space="0" w:color="auto"/>
            <w:right w:val="none" w:sz="0" w:space="0" w:color="auto"/>
          </w:divBdr>
          <w:divsChild>
            <w:div w:id="1929583838">
              <w:marLeft w:val="0"/>
              <w:marRight w:val="0"/>
              <w:marTop w:val="0"/>
              <w:marBottom w:val="0"/>
              <w:divBdr>
                <w:top w:val="none" w:sz="0" w:space="0" w:color="auto"/>
                <w:left w:val="none" w:sz="0" w:space="0" w:color="auto"/>
                <w:bottom w:val="none" w:sz="0" w:space="0" w:color="auto"/>
                <w:right w:val="none" w:sz="0" w:space="0" w:color="auto"/>
              </w:divBdr>
              <w:divsChild>
                <w:div w:id="514998143">
                  <w:marLeft w:val="0"/>
                  <w:marRight w:val="0"/>
                  <w:marTop w:val="0"/>
                  <w:marBottom w:val="0"/>
                  <w:divBdr>
                    <w:top w:val="none" w:sz="0" w:space="0" w:color="auto"/>
                    <w:left w:val="none" w:sz="0" w:space="0" w:color="auto"/>
                    <w:bottom w:val="none" w:sz="0" w:space="0" w:color="auto"/>
                    <w:right w:val="none" w:sz="0" w:space="0" w:color="auto"/>
                  </w:divBdr>
                  <w:divsChild>
                    <w:div w:id="1542669841">
                      <w:marLeft w:val="0"/>
                      <w:marRight w:val="0"/>
                      <w:marTop w:val="0"/>
                      <w:marBottom w:val="0"/>
                      <w:divBdr>
                        <w:top w:val="none" w:sz="0" w:space="0" w:color="auto"/>
                        <w:left w:val="none" w:sz="0" w:space="0" w:color="auto"/>
                        <w:bottom w:val="none" w:sz="0" w:space="0" w:color="auto"/>
                        <w:right w:val="none" w:sz="0" w:space="0" w:color="auto"/>
                      </w:divBdr>
                      <w:divsChild>
                        <w:div w:id="31082990">
                          <w:marLeft w:val="0"/>
                          <w:marRight w:val="0"/>
                          <w:marTop w:val="0"/>
                          <w:marBottom w:val="0"/>
                          <w:divBdr>
                            <w:top w:val="none" w:sz="0" w:space="0" w:color="auto"/>
                            <w:left w:val="none" w:sz="0" w:space="0" w:color="auto"/>
                            <w:bottom w:val="none" w:sz="0" w:space="0" w:color="auto"/>
                            <w:right w:val="none" w:sz="0" w:space="0" w:color="auto"/>
                          </w:divBdr>
                          <w:divsChild>
                            <w:div w:id="1295259039">
                              <w:marLeft w:val="0"/>
                              <w:marRight w:val="0"/>
                              <w:marTop w:val="0"/>
                              <w:marBottom w:val="0"/>
                              <w:divBdr>
                                <w:top w:val="none" w:sz="0" w:space="0" w:color="auto"/>
                                <w:left w:val="none" w:sz="0" w:space="0" w:color="auto"/>
                                <w:bottom w:val="none" w:sz="0" w:space="0" w:color="auto"/>
                                <w:right w:val="none" w:sz="0" w:space="0" w:color="auto"/>
                              </w:divBdr>
                              <w:divsChild>
                                <w:div w:id="956444424">
                                  <w:marLeft w:val="0"/>
                                  <w:marRight w:val="0"/>
                                  <w:marTop w:val="0"/>
                                  <w:marBottom w:val="0"/>
                                  <w:divBdr>
                                    <w:top w:val="none" w:sz="0" w:space="0" w:color="auto"/>
                                    <w:left w:val="none" w:sz="0" w:space="0" w:color="auto"/>
                                    <w:bottom w:val="none" w:sz="0" w:space="0" w:color="auto"/>
                                    <w:right w:val="none" w:sz="0" w:space="0" w:color="auto"/>
                                  </w:divBdr>
                                  <w:divsChild>
                                    <w:div w:id="7534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02858">
      <w:bodyDiv w:val="1"/>
      <w:marLeft w:val="0"/>
      <w:marRight w:val="0"/>
      <w:marTop w:val="0"/>
      <w:marBottom w:val="0"/>
      <w:divBdr>
        <w:top w:val="none" w:sz="0" w:space="0" w:color="auto"/>
        <w:left w:val="none" w:sz="0" w:space="0" w:color="auto"/>
        <w:bottom w:val="none" w:sz="0" w:space="0" w:color="auto"/>
        <w:right w:val="none" w:sz="0" w:space="0" w:color="auto"/>
      </w:divBdr>
      <w:divsChild>
        <w:div w:id="68961779">
          <w:marLeft w:val="0"/>
          <w:marRight w:val="0"/>
          <w:marTop w:val="0"/>
          <w:marBottom w:val="0"/>
          <w:divBdr>
            <w:top w:val="none" w:sz="0" w:space="0" w:color="auto"/>
            <w:left w:val="none" w:sz="0" w:space="0" w:color="auto"/>
            <w:bottom w:val="none" w:sz="0" w:space="0" w:color="auto"/>
            <w:right w:val="none" w:sz="0" w:space="0" w:color="auto"/>
          </w:divBdr>
        </w:div>
      </w:divsChild>
    </w:div>
    <w:div w:id="591552061">
      <w:bodyDiv w:val="1"/>
      <w:marLeft w:val="0"/>
      <w:marRight w:val="0"/>
      <w:marTop w:val="0"/>
      <w:marBottom w:val="0"/>
      <w:divBdr>
        <w:top w:val="none" w:sz="0" w:space="0" w:color="auto"/>
        <w:left w:val="none" w:sz="0" w:space="0" w:color="auto"/>
        <w:bottom w:val="none" w:sz="0" w:space="0" w:color="auto"/>
        <w:right w:val="none" w:sz="0" w:space="0" w:color="auto"/>
      </w:divBdr>
    </w:div>
    <w:div w:id="592325743">
      <w:bodyDiv w:val="1"/>
      <w:marLeft w:val="0"/>
      <w:marRight w:val="0"/>
      <w:marTop w:val="0"/>
      <w:marBottom w:val="0"/>
      <w:divBdr>
        <w:top w:val="none" w:sz="0" w:space="0" w:color="auto"/>
        <w:left w:val="none" w:sz="0" w:space="0" w:color="auto"/>
        <w:bottom w:val="none" w:sz="0" w:space="0" w:color="auto"/>
        <w:right w:val="none" w:sz="0" w:space="0" w:color="auto"/>
      </w:divBdr>
      <w:divsChild>
        <w:div w:id="1688405714">
          <w:marLeft w:val="0"/>
          <w:marRight w:val="0"/>
          <w:marTop w:val="0"/>
          <w:marBottom w:val="0"/>
          <w:divBdr>
            <w:top w:val="none" w:sz="0" w:space="0" w:color="auto"/>
            <w:left w:val="none" w:sz="0" w:space="0" w:color="auto"/>
            <w:bottom w:val="none" w:sz="0" w:space="0" w:color="auto"/>
            <w:right w:val="none" w:sz="0" w:space="0" w:color="auto"/>
          </w:divBdr>
          <w:divsChild>
            <w:div w:id="1318456854">
              <w:marLeft w:val="0"/>
              <w:marRight w:val="0"/>
              <w:marTop w:val="0"/>
              <w:marBottom w:val="0"/>
              <w:divBdr>
                <w:top w:val="none" w:sz="0" w:space="0" w:color="auto"/>
                <w:left w:val="none" w:sz="0" w:space="0" w:color="auto"/>
                <w:bottom w:val="none" w:sz="0" w:space="0" w:color="auto"/>
                <w:right w:val="none" w:sz="0" w:space="0" w:color="auto"/>
              </w:divBdr>
              <w:divsChild>
                <w:div w:id="1279989360">
                  <w:marLeft w:val="0"/>
                  <w:marRight w:val="0"/>
                  <w:marTop w:val="0"/>
                  <w:marBottom w:val="0"/>
                  <w:divBdr>
                    <w:top w:val="none" w:sz="0" w:space="0" w:color="auto"/>
                    <w:left w:val="none" w:sz="0" w:space="0" w:color="auto"/>
                    <w:bottom w:val="none" w:sz="0" w:space="0" w:color="auto"/>
                    <w:right w:val="none" w:sz="0" w:space="0" w:color="auto"/>
                  </w:divBdr>
                  <w:divsChild>
                    <w:div w:id="118031873">
                      <w:marLeft w:val="0"/>
                      <w:marRight w:val="0"/>
                      <w:marTop w:val="0"/>
                      <w:marBottom w:val="0"/>
                      <w:divBdr>
                        <w:top w:val="none" w:sz="0" w:space="0" w:color="auto"/>
                        <w:left w:val="none" w:sz="0" w:space="0" w:color="auto"/>
                        <w:bottom w:val="none" w:sz="0" w:space="0" w:color="auto"/>
                        <w:right w:val="none" w:sz="0" w:space="0" w:color="auto"/>
                      </w:divBdr>
                      <w:divsChild>
                        <w:div w:id="593444445">
                          <w:marLeft w:val="0"/>
                          <w:marRight w:val="0"/>
                          <w:marTop w:val="0"/>
                          <w:marBottom w:val="0"/>
                          <w:divBdr>
                            <w:top w:val="none" w:sz="0" w:space="0" w:color="auto"/>
                            <w:left w:val="none" w:sz="0" w:space="0" w:color="auto"/>
                            <w:bottom w:val="none" w:sz="0" w:space="0" w:color="auto"/>
                            <w:right w:val="none" w:sz="0" w:space="0" w:color="auto"/>
                          </w:divBdr>
                          <w:divsChild>
                            <w:div w:id="1800148007">
                              <w:marLeft w:val="0"/>
                              <w:marRight w:val="0"/>
                              <w:marTop w:val="0"/>
                              <w:marBottom w:val="0"/>
                              <w:divBdr>
                                <w:top w:val="none" w:sz="0" w:space="0" w:color="auto"/>
                                <w:left w:val="none" w:sz="0" w:space="0" w:color="auto"/>
                                <w:bottom w:val="none" w:sz="0" w:space="0" w:color="auto"/>
                                <w:right w:val="none" w:sz="0" w:space="0" w:color="auto"/>
                              </w:divBdr>
                              <w:divsChild>
                                <w:div w:id="1339969304">
                                  <w:marLeft w:val="0"/>
                                  <w:marRight w:val="0"/>
                                  <w:marTop w:val="0"/>
                                  <w:marBottom w:val="0"/>
                                  <w:divBdr>
                                    <w:top w:val="none" w:sz="0" w:space="0" w:color="auto"/>
                                    <w:left w:val="none" w:sz="0" w:space="0" w:color="auto"/>
                                    <w:bottom w:val="none" w:sz="0" w:space="0" w:color="auto"/>
                                    <w:right w:val="none" w:sz="0" w:space="0" w:color="auto"/>
                                  </w:divBdr>
                                  <w:divsChild>
                                    <w:div w:id="2119785864">
                                      <w:marLeft w:val="0"/>
                                      <w:marRight w:val="0"/>
                                      <w:marTop w:val="0"/>
                                      <w:marBottom w:val="0"/>
                                      <w:divBdr>
                                        <w:top w:val="none" w:sz="0" w:space="0" w:color="auto"/>
                                        <w:left w:val="none" w:sz="0" w:space="0" w:color="auto"/>
                                        <w:bottom w:val="none" w:sz="0" w:space="0" w:color="auto"/>
                                        <w:right w:val="none" w:sz="0" w:space="0" w:color="auto"/>
                                      </w:divBdr>
                                      <w:divsChild>
                                        <w:div w:id="5108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590861">
      <w:bodyDiv w:val="1"/>
      <w:marLeft w:val="0"/>
      <w:marRight w:val="0"/>
      <w:marTop w:val="0"/>
      <w:marBottom w:val="0"/>
      <w:divBdr>
        <w:top w:val="none" w:sz="0" w:space="0" w:color="auto"/>
        <w:left w:val="none" w:sz="0" w:space="0" w:color="auto"/>
        <w:bottom w:val="none" w:sz="0" w:space="0" w:color="auto"/>
        <w:right w:val="none" w:sz="0" w:space="0" w:color="auto"/>
      </w:divBdr>
      <w:divsChild>
        <w:div w:id="66731408">
          <w:marLeft w:val="0"/>
          <w:marRight w:val="0"/>
          <w:marTop w:val="0"/>
          <w:marBottom w:val="150"/>
          <w:divBdr>
            <w:top w:val="none" w:sz="0" w:space="0" w:color="auto"/>
            <w:left w:val="none" w:sz="0" w:space="0" w:color="auto"/>
            <w:bottom w:val="none" w:sz="0" w:space="0" w:color="auto"/>
            <w:right w:val="none" w:sz="0" w:space="0" w:color="auto"/>
          </w:divBdr>
          <w:divsChild>
            <w:div w:id="884372014">
              <w:marLeft w:val="0"/>
              <w:marRight w:val="0"/>
              <w:marTop w:val="0"/>
              <w:marBottom w:val="0"/>
              <w:divBdr>
                <w:top w:val="none" w:sz="0" w:space="0" w:color="auto"/>
                <w:left w:val="none" w:sz="0" w:space="0" w:color="auto"/>
                <w:bottom w:val="none" w:sz="0" w:space="0" w:color="auto"/>
                <w:right w:val="none" w:sz="0" w:space="0" w:color="auto"/>
              </w:divBdr>
            </w:div>
          </w:divsChild>
        </w:div>
        <w:div w:id="832066003">
          <w:marLeft w:val="0"/>
          <w:marRight w:val="0"/>
          <w:marTop w:val="0"/>
          <w:marBottom w:val="0"/>
          <w:divBdr>
            <w:top w:val="none" w:sz="0" w:space="0" w:color="auto"/>
            <w:left w:val="none" w:sz="0" w:space="0" w:color="auto"/>
            <w:bottom w:val="none" w:sz="0" w:space="0" w:color="auto"/>
            <w:right w:val="none" w:sz="0" w:space="0" w:color="auto"/>
          </w:divBdr>
          <w:divsChild>
            <w:div w:id="1244995924">
              <w:marLeft w:val="0"/>
              <w:marRight w:val="0"/>
              <w:marTop w:val="0"/>
              <w:marBottom w:val="0"/>
              <w:divBdr>
                <w:top w:val="none" w:sz="0" w:space="0" w:color="auto"/>
                <w:left w:val="none" w:sz="0" w:space="0" w:color="auto"/>
                <w:bottom w:val="none" w:sz="0" w:space="0" w:color="auto"/>
                <w:right w:val="none" w:sz="0" w:space="0" w:color="auto"/>
              </w:divBdr>
            </w:div>
          </w:divsChild>
        </w:div>
        <w:div w:id="1419667121">
          <w:marLeft w:val="0"/>
          <w:marRight w:val="0"/>
          <w:marTop w:val="0"/>
          <w:marBottom w:val="150"/>
          <w:divBdr>
            <w:top w:val="none" w:sz="0" w:space="0" w:color="auto"/>
            <w:left w:val="none" w:sz="0" w:space="0" w:color="auto"/>
            <w:bottom w:val="none" w:sz="0" w:space="0" w:color="auto"/>
            <w:right w:val="none" w:sz="0" w:space="0" w:color="auto"/>
          </w:divBdr>
        </w:div>
      </w:divsChild>
    </w:div>
    <w:div w:id="592593652">
      <w:bodyDiv w:val="1"/>
      <w:marLeft w:val="0"/>
      <w:marRight w:val="0"/>
      <w:marTop w:val="0"/>
      <w:marBottom w:val="0"/>
      <w:divBdr>
        <w:top w:val="none" w:sz="0" w:space="0" w:color="auto"/>
        <w:left w:val="none" w:sz="0" w:space="0" w:color="auto"/>
        <w:bottom w:val="none" w:sz="0" w:space="0" w:color="auto"/>
        <w:right w:val="none" w:sz="0" w:space="0" w:color="auto"/>
      </w:divBdr>
    </w:div>
    <w:div w:id="592855995">
      <w:bodyDiv w:val="1"/>
      <w:marLeft w:val="0"/>
      <w:marRight w:val="0"/>
      <w:marTop w:val="0"/>
      <w:marBottom w:val="0"/>
      <w:divBdr>
        <w:top w:val="none" w:sz="0" w:space="0" w:color="auto"/>
        <w:left w:val="none" w:sz="0" w:space="0" w:color="auto"/>
        <w:bottom w:val="none" w:sz="0" w:space="0" w:color="auto"/>
        <w:right w:val="none" w:sz="0" w:space="0" w:color="auto"/>
      </w:divBdr>
      <w:divsChild>
        <w:div w:id="365103659">
          <w:marLeft w:val="0"/>
          <w:marRight w:val="0"/>
          <w:marTop w:val="0"/>
          <w:marBottom w:val="0"/>
          <w:divBdr>
            <w:top w:val="none" w:sz="0" w:space="0" w:color="auto"/>
            <w:left w:val="none" w:sz="0" w:space="0" w:color="auto"/>
            <w:bottom w:val="none" w:sz="0" w:space="0" w:color="auto"/>
            <w:right w:val="none" w:sz="0" w:space="0" w:color="auto"/>
          </w:divBdr>
          <w:divsChild>
            <w:div w:id="1495955251">
              <w:marLeft w:val="0"/>
              <w:marRight w:val="0"/>
              <w:marTop w:val="0"/>
              <w:marBottom w:val="0"/>
              <w:divBdr>
                <w:top w:val="none" w:sz="0" w:space="0" w:color="auto"/>
                <w:left w:val="none" w:sz="0" w:space="0" w:color="auto"/>
                <w:bottom w:val="none" w:sz="0" w:space="0" w:color="auto"/>
                <w:right w:val="none" w:sz="0" w:space="0" w:color="auto"/>
              </w:divBdr>
            </w:div>
            <w:div w:id="1967854524">
              <w:marLeft w:val="0"/>
              <w:marRight w:val="0"/>
              <w:marTop w:val="0"/>
              <w:marBottom w:val="150"/>
              <w:divBdr>
                <w:top w:val="none" w:sz="0" w:space="0" w:color="auto"/>
                <w:left w:val="none" w:sz="0" w:space="0" w:color="auto"/>
                <w:bottom w:val="none" w:sz="0" w:space="0" w:color="auto"/>
                <w:right w:val="none" w:sz="0" w:space="0" w:color="auto"/>
              </w:divBdr>
            </w:div>
          </w:divsChild>
        </w:div>
        <w:div w:id="1120419404">
          <w:marLeft w:val="0"/>
          <w:marRight w:val="0"/>
          <w:marTop w:val="0"/>
          <w:marBottom w:val="150"/>
          <w:divBdr>
            <w:top w:val="none" w:sz="0" w:space="0" w:color="auto"/>
            <w:left w:val="none" w:sz="0" w:space="0" w:color="auto"/>
            <w:bottom w:val="none" w:sz="0" w:space="0" w:color="auto"/>
            <w:right w:val="none" w:sz="0" w:space="0" w:color="auto"/>
          </w:divBdr>
          <w:divsChild>
            <w:div w:id="5412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82590">
      <w:bodyDiv w:val="1"/>
      <w:marLeft w:val="0"/>
      <w:marRight w:val="0"/>
      <w:marTop w:val="0"/>
      <w:marBottom w:val="0"/>
      <w:divBdr>
        <w:top w:val="none" w:sz="0" w:space="0" w:color="auto"/>
        <w:left w:val="none" w:sz="0" w:space="0" w:color="auto"/>
        <w:bottom w:val="none" w:sz="0" w:space="0" w:color="auto"/>
        <w:right w:val="none" w:sz="0" w:space="0" w:color="auto"/>
      </w:divBdr>
      <w:divsChild>
        <w:div w:id="831457712">
          <w:marLeft w:val="0"/>
          <w:marRight w:val="0"/>
          <w:marTop w:val="0"/>
          <w:marBottom w:val="150"/>
          <w:divBdr>
            <w:top w:val="none" w:sz="0" w:space="0" w:color="auto"/>
            <w:left w:val="none" w:sz="0" w:space="0" w:color="auto"/>
            <w:bottom w:val="none" w:sz="0" w:space="0" w:color="auto"/>
            <w:right w:val="none" w:sz="0" w:space="0" w:color="auto"/>
          </w:divBdr>
          <w:divsChild>
            <w:div w:id="1351376580">
              <w:marLeft w:val="0"/>
              <w:marRight w:val="0"/>
              <w:marTop w:val="0"/>
              <w:marBottom w:val="0"/>
              <w:divBdr>
                <w:top w:val="none" w:sz="0" w:space="0" w:color="auto"/>
                <w:left w:val="none" w:sz="0" w:space="0" w:color="auto"/>
                <w:bottom w:val="none" w:sz="0" w:space="0" w:color="auto"/>
                <w:right w:val="none" w:sz="0" w:space="0" w:color="auto"/>
              </w:divBdr>
              <w:divsChild>
                <w:div w:id="6038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6172">
          <w:marLeft w:val="0"/>
          <w:marRight w:val="0"/>
          <w:marTop w:val="0"/>
          <w:marBottom w:val="150"/>
          <w:divBdr>
            <w:top w:val="none" w:sz="0" w:space="0" w:color="auto"/>
            <w:left w:val="none" w:sz="0" w:space="0" w:color="auto"/>
            <w:bottom w:val="none" w:sz="0" w:space="0" w:color="auto"/>
            <w:right w:val="none" w:sz="0" w:space="0" w:color="auto"/>
          </w:divBdr>
        </w:div>
        <w:div w:id="1223440846">
          <w:marLeft w:val="0"/>
          <w:marRight w:val="0"/>
          <w:marTop w:val="0"/>
          <w:marBottom w:val="0"/>
          <w:divBdr>
            <w:top w:val="none" w:sz="0" w:space="0" w:color="auto"/>
            <w:left w:val="none" w:sz="0" w:space="0" w:color="auto"/>
            <w:bottom w:val="none" w:sz="0" w:space="0" w:color="auto"/>
            <w:right w:val="none" w:sz="0" w:space="0" w:color="auto"/>
          </w:divBdr>
          <w:divsChild>
            <w:div w:id="542718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3441141">
      <w:bodyDiv w:val="1"/>
      <w:marLeft w:val="0"/>
      <w:marRight w:val="0"/>
      <w:marTop w:val="0"/>
      <w:marBottom w:val="0"/>
      <w:divBdr>
        <w:top w:val="none" w:sz="0" w:space="0" w:color="auto"/>
        <w:left w:val="none" w:sz="0" w:space="0" w:color="auto"/>
        <w:bottom w:val="none" w:sz="0" w:space="0" w:color="auto"/>
        <w:right w:val="none" w:sz="0" w:space="0" w:color="auto"/>
      </w:divBdr>
    </w:div>
    <w:div w:id="593709112">
      <w:bodyDiv w:val="1"/>
      <w:marLeft w:val="0"/>
      <w:marRight w:val="0"/>
      <w:marTop w:val="0"/>
      <w:marBottom w:val="0"/>
      <w:divBdr>
        <w:top w:val="none" w:sz="0" w:space="0" w:color="auto"/>
        <w:left w:val="none" w:sz="0" w:space="0" w:color="auto"/>
        <w:bottom w:val="none" w:sz="0" w:space="0" w:color="auto"/>
        <w:right w:val="none" w:sz="0" w:space="0" w:color="auto"/>
      </w:divBdr>
    </w:div>
    <w:div w:id="593975154">
      <w:bodyDiv w:val="1"/>
      <w:marLeft w:val="0"/>
      <w:marRight w:val="0"/>
      <w:marTop w:val="0"/>
      <w:marBottom w:val="0"/>
      <w:divBdr>
        <w:top w:val="none" w:sz="0" w:space="0" w:color="auto"/>
        <w:left w:val="none" w:sz="0" w:space="0" w:color="auto"/>
        <w:bottom w:val="none" w:sz="0" w:space="0" w:color="auto"/>
        <w:right w:val="none" w:sz="0" w:space="0" w:color="auto"/>
      </w:divBdr>
      <w:divsChild>
        <w:div w:id="143817637">
          <w:marLeft w:val="0"/>
          <w:marRight w:val="0"/>
          <w:marTop w:val="0"/>
          <w:marBottom w:val="0"/>
          <w:divBdr>
            <w:top w:val="none" w:sz="0" w:space="0" w:color="auto"/>
            <w:left w:val="none" w:sz="0" w:space="0" w:color="auto"/>
            <w:bottom w:val="none" w:sz="0" w:space="0" w:color="auto"/>
            <w:right w:val="none" w:sz="0" w:space="0" w:color="auto"/>
          </w:divBdr>
        </w:div>
      </w:divsChild>
    </w:div>
    <w:div w:id="594097320">
      <w:bodyDiv w:val="1"/>
      <w:marLeft w:val="0"/>
      <w:marRight w:val="0"/>
      <w:marTop w:val="0"/>
      <w:marBottom w:val="0"/>
      <w:divBdr>
        <w:top w:val="none" w:sz="0" w:space="0" w:color="auto"/>
        <w:left w:val="none" w:sz="0" w:space="0" w:color="auto"/>
        <w:bottom w:val="none" w:sz="0" w:space="0" w:color="auto"/>
        <w:right w:val="none" w:sz="0" w:space="0" w:color="auto"/>
      </w:divBdr>
      <w:divsChild>
        <w:div w:id="455023542">
          <w:marLeft w:val="0"/>
          <w:marRight w:val="0"/>
          <w:marTop w:val="0"/>
          <w:marBottom w:val="0"/>
          <w:divBdr>
            <w:top w:val="none" w:sz="0" w:space="0" w:color="auto"/>
            <w:left w:val="none" w:sz="0" w:space="0" w:color="auto"/>
            <w:bottom w:val="none" w:sz="0" w:space="0" w:color="auto"/>
            <w:right w:val="none" w:sz="0" w:space="0" w:color="auto"/>
          </w:divBdr>
          <w:divsChild>
            <w:div w:id="9074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9241">
      <w:bodyDiv w:val="1"/>
      <w:marLeft w:val="0"/>
      <w:marRight w:val="0"/>
      <w:marTop w:val="0"/>
      <w:marBottom w:val="0"/>
      <w:divBdr>
        <w:top w:val="none" w:sz="0" w:space="0" w:color="auto"/>
        <w:left w:val="none" w:sz="0" w:space="0" w:color="auto"/>
        <w:bottom w:val="none" w:sz="0" w:space="0" w:color="auto"/>
        <w:right w:val="none" w:sz="0" w:space="0" w:color="auto"/>
      </w:divBdr>
      <w:divsChild>
        <w:div w:id="614676405">
          <w:marLeft w:val="0"/>
          <w:marRight w:val="0"/>
          <w:marTop w:val="0"/>
          <w:marBottom w:val="0"/>
          <w:divBdr>
            <w:top w:val="none" w:sz="0" w:space="0" w:color="auto"/>
            <w:left w:val="none" w:sz="0" w:space="0" w:color="auto"/>
            <w:bottom w:val="dotted" w:sz="6" w:space="4" w:color="DDDDDD"/>
            <w:right w:val="none" w:sz="0" w:space="0" w:color="auto"/>
          </w:divBdr>
          <w:divsChild>
            <w:div w:id="10112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4514">
      <w:bodyDiv w:val="1"/>
      <w:marLeft w:val="0"/>
      <w:marRight w:val="0"/>
      <w:marTop w:val="0"/>
      <w:marBottom w:val="0"/>
      <w:divBdr>
        <w:top w:val="none" w:sz="0" w:space="0" w:color="auto"/>
        <w:left w:val="none" w:sz="0" w:space="0" w:color="auto"/>
        <w:bottom w:val="none" w:sz="0" w:space="0" w:color="auto"/>
        <w:right w:val="none" w:sz="0" w:space="0" w:color="auto"/>
      </w:divBdr>
    </w:div>
    <w:div w:id="595017362">
      <w:bodyDiv w:val="1"/>
      <w:marLeft w:val="0"/>
      <w:marRight w:val="0"/>
      <w:marTop w:val="0"/>
      <w:marBottom w:val="0"/>
      <w:divBdr>
        <w:top w:val="none" w:sz="0" w:space="0" w:color="auto"/>
        <w:left w:val="none" w:sz="0" w:space="0" w:color="auto"/>
        <w:bottom w:val="none" w:sz="0" w:space="0" w:color="auto"/>
        <w:right w:val="none" w:sz="0" w:space="0" w:color="auto"/>
      </w:divBdr>
      <w:divsChild>
        <w:div w:id="1214923221">
          <w:marLeft w:val="0"/>
          <w:marRight w:val="0"/>
          <w:marTop w:val="0"/>
          <w:marBottom w:val="0"/>
          <w:divBdr>
            <w:top w:val="none" w:sz="0" w:space="0" w:color="auto"/>
            <w:left w:val="none" w:sz="0" w:space="0" w:color="auto"/>
            <w:bottom w:val="none" w:sz="0" w:space="0" w:color="auto"/>
            <w:right w:val="none" w:sz="0" w:space="0" w:color="auto"/>
          </w:divBdr>
        </w:div>
      </w:divsChild>
    </w:div>
    <w:div w:id="595289098">
      <w:bodyDiv w:val="1"/>
      <w:marLeft w:val="0"/>
      <w:marRight w:val="0"/>
      <w:marTop w:val="0"/>
      <w:marBottom w:val="0"/>
      <w:divBdr>
        <w:top w:val="none" w:sz="0" w:space="0" w:color="auto"/>
        <w:left w:val="none" w:sz="0" w:space="0" w:color="auto"/>
        <w:bottom w:val="none" w:sz="0" w:space="0" w:color="auto"/>
        <w:right w:val="none" w:sz="0" w:space="0" w:color="auto"/>
      </w:divBdr>
      <w:divsChild>
        <w:div w:id="108816532">
          <w:marLeft w:val="0"/>
          <w:marRight w:val="0"/>
          <w:marTop w:val="0"/>
          <w:marBottom w:val="150"/>
          <w:divBdr>
            <w:top w:val="none" w:sz="0" w:space="0" w:color="auto"/>
            <w:left w:val="none" w:sz="0" w:space="0" w:color="auto"/>
            <w:bottom w:val="none" w:sz="0" w:space="0" w:color="auto"/>
            <w:right w:val="none" w:sz="0" w:space="0" w:color="auto"/>
          </w:divBdr>
          <w:divsChild>
            <w:div w:id="1864518311">
              <w:marLeft w:val="0"/>
              <w:marRight w:val="0"/>
              <w:marTop w:val="0"/>
              <w:marBottom w:val="0"/>
              <w:divBdr>
                <w:top w:val="none" w:sz="0" w:space="0" w:color="auto"/>
                <w:left w:val="none" w:sz="0" w:space="0" w:color="auto"/>
                <w:bottom w:val="none" w:sz="0" w:space="0" w:color="auto"/>
                <w:right w:val="none" w:sz="0" w:space="0" w:color="auto"/>
              </w:divBdr>
              <w:divsChild>
                <w:div w:id="20784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5261">
          <w:marLeft w:val="0"/>
          <w:marRight w:val="0"/>
          <w:marTop w:val="0"/>
          <w:marBottom w:val="150"/>
          <w:divBdr>
            <w:top w:val="none" w:sz="0" w:space="0" w:color="auto"/>
            <w:left w:val="none" w:sz="0" w:space="0" w:color="auto"/>
            <w:bottom w:val="none" w:sz="0" w:space="0" w:color="auto"/>
            <w:right w:val="none" w:sz="0" w:space="0" w:color="auto"/>
          </w:divBdr>
        </w:div>
        <w:div w:id="1973094131">
          <w:marLeft w:val="0"/>
          <w:marRight w:val="0"/>
          <w:marTop w:val="0"/>
          <w:marBottom w:val="0"/>
          <w:divBdr>
            <w:top w:val="none" w:sz="0" w:space="0" w:color="auto"/>
            <w:left w:val="none" w:sz="0" w:space="0" w:color="auto"/>
            <w:bottom w:val="none" w:sz="0" w:space="0" w:color="auto"/>
            <w:right w:val="none" w:sz="0" w:space="0" w:color="auto"/>
          </w:divBdr>
          <w:divsChild>
            <w:div w:id="2897484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5483354">
      <w:bodyDiv w:val="1"/>
      <w:marLeft w:val="0"/>
      <w:marRight w:val="0"/>
      <w:marTop w:val="0"/>
      <w:marBottom w:val="0"/>
      <w:divBdr>
        <w:top w:val="none" w:sz="0" w:space="0" w:color="auto"/>
        <w:left w:val="none" w:sz="0" w:space="0" w:color="auto"/>
        <w:bottom w:val="none" w:sz="0" w:space="0" w:color="auto"/>
        <w:right w:val="none" w:sz="0" w:space="0" w:color="auto"/>
      </w:divBdr>
    </w:div>
    <w:div w:id="595598378">
      <w:bodyDiv w:val="1"/>
      <w:marLeft w:val="0"/>
      <w:marRight w:val="0"/>
      <w:marTop w:val="0"/>
      <w:marBottom w:val="0"/>
      <w:divBdr>
        <w:top w:val="none" w:sz="0" w:space="0" w:color="auto"/>
        <w:left w:val="none" w:sz="0" w:space="0" w:color="auto"/>
        <w:bottom w:val="none" w:sz="0" w:space="0" w:color="auto"/>
        <w:right w:val="none" w:sz="0" w:space="0" w:color="auto"/>
      </w:divBdr>
    </w:div>
    <w:div w:id="595602823">
      <w:bodyDiv w:val="1"/>
      <w:marLeft w:val="0"/>
      <w:marRight w:val="0"/>
      <w:marTop w:val="0"/>
      <w:marBottom w:val="0"/>
      <w:divBdr>
        <w:top w:val="none" w:sz="0" w:space="0" w:color="auto"/>
        <w:left w:val="none" w:sz="0" w:space="0" w:color="auto"/>
        <w:bottom w:val="none" w:sz="0" w:space="0" w:color="auto"/>
        <w:right w:val="none" w:sz="0" w:space="0" w:color="auto"/>
      </w:divBdr>
      <w:divsChild>
        <w:div w:id="1617709656">
          <w:marLeft w:val="0"/>
          <w:marRight w:val="0"/>
          <w:marTop w:val="0"/>
          <w:marBottom w:val="0"/>
          <w:divBdr>
            <w:top w:val="none" w:sz="0" w:space="0" w:color="auto"/>
            <w:left w:val="none" w:sz="0" w:space="0" w:color="auto"/>
            <w:bottom w:val="dotted" w:sz="6" w:space="4" w:color="DDDDDD"/>
            <w:right w:val="none" w:sz="0" w:space="0" w:color="auto"/>
          </w:divBdr>
        </w:div>
      </w:divsChild>
    </w:div>
    <w:div w:id="597714459">
      <w:bodyDiv w:val="1"/>
      <w:marLeft w:val="0"/>
      <w:marRight w:val="0"/>
      <w:marTop w:val="0"/>
      <w:marBottom w:val="0"/>
      <w:divBdr>
        <w:top w:val="none" w:sz="0" w:space="0" w:color="auto"/>
        <w:left w:val="none" w:sz="0" w:space="0" w:color="auto"/>
        <w:bottom w:val="none" w:sz="0" w:space="0" w:color="auto"/>
        <w:right w:val="none" w:sz="0" w:space="0" w:color="auto"/>
      </w:divBdr>
    </w:div>
    <w:div w:id="597829498">
      <w:bodyDiv w:val="1"/>
      <w:marLeft w:val="0"/>
      <w:marRight w:val="0"/>
      <w:marTop w:val="0"/>
      <w:marBottom w:val="0"/>
      <w:divBdr>
        <w:top w:val="none" w:sz="0" w:space="0" w:color="auto"/>
        <w:left w:val="none" w:sz="0" w:space="0" w:color="auto"/>
        <w:bottom w:val="none" w:sz="0" w:space="0" w:color="auto"/>
        <w:right w:val="none" w:sz="0" w:space="0" w:color="auto"/>
      </w:divBdr>
      <w:divsChild>
        <w:div w:id="295724874">
          <w:marLeft w:val="0"/>
          <w:marRight w:val="0"/>
          <w:marTop w:val="0"/>
          <w:marBottom w:val="0"/>
          <w:divBdr>
            <w:top w:val="none" w:sz="0" w:space="0" w:color="auto"/>
            <w:left w:val="none" w:sz="0" w:space="0" w:color="auto"/>
            <w:bottom w:val="dotted" w:sz="6" w:space="4" w:color="DDDDDD"/>
            <w:right w:val="none" w:sz="0" w:space="0" w:color="auto"/>
          </w:divBdr>
        </w:div>
      </w:divsChild>
    </w:div>
    <w:div w:id="597983176">
      <w:bodyDiv w:val="1"/>
      <w:marLeft w:val="0"/>
      <w:marRight w:val="0"/>
      <w:marTop w:val="0"/>
      <w:marBottom w:val="0"/>
      <w:divBdr>
        <w:top w:val="none" w:sz="0" w:space="0" w:color="auto"/>
        <w:left w:val="none" w:sz="0" w:space="0" w:color="auto"/>
        <w:bottom w:val="none" w:sz="0" w:space="0" w:color="auto"/>
        <w:right w:val="none" w:sz="0" w:space="0" w:color="auto"/>
      </w:divBdr>
      <w:divsChild>
        <w:div w:id="1676346674">
          <w:marLeft w:val="0"/>
          <w:marRight w:val="0"/>
          <w:marTop w:val="0"/>
          <w:marBottom w:val="450"/>
          <w:divBdr>
            <w:top w:val="none" w:sz="0" w:space="0" w:color="auto"/>
            <w:left w:val="none" w:sz="0" w:space="0" w:color="auto"/>
            <w:bottom w:val="single" w:sz="6" w:space="19" w:color="EEEEEE"/>
            <w:right w:val="none" w:sz="0" w:space="0" w:color="auto"/>
          </w:divBdr>
          <w:divsChild>
            <w:div w:id="1839299619">
              <w:marLeft w:val="0"/>
              <w:marRight w:val="0"/>
              <w:marTop w:val="0"/>
              <w:marBottom w:val="150"/>
              <w:divBdr>
                <w:top w:val="none" w:sz="0" w:space="0" w:color="auto"/>
                <w:left w:val="none" w:sz="0" w:space="0" w:color="auto"/>
                <w:bottom w:val="none" w:sz="0" w:space="0" w:color="auto"/>
                <w:right w:val="none" w:sz="0" w:space="0" w:color="auto"/>
              </w:divBdr>
              <w:divsChild>
                <w:div w:id="1344087309">
                  <w:marLeft w:val="0"/>
                  <w:marRight w:val="0"/>
                  <w:marTop w:val="0"/>
                  <w:marBottom w:val="0"/>
                  <w:divBdr>
                    <w:top w:val="none" w:sz="0" w:space="0" w:color="auto"/>
                    <w:left w:val="none" w:sz="0" w:space="0" w:color="auto"/>
                    <w:bottom w:val="none" w:sz="0" w:space="0" w:color="auto"/>
                    <w:right w:val="none" w:sz="0" w:space="0" w:color="auto"/>
                  </w:divBdr>
                </w:div>
              </w:divsChild>
            </w:div>
            <w:div w:id="1771505737">
              <w:marLeft w:val="0"/>
              <w:marRight w:val="0"/>
              <w:marTop w:val="0"/>
              <w:marBottom w:val="0"/>
              <w:divBdr>
                <w:top w:val="none" w:sz="0" w:space="0" w:color="auto"/>
                <w:left w:val="none" w:sz="0" w:space="0" w:color="auto"/>
                <w:bottom w:val="none" w:sz="0" w:space="0" w:color="auto"/>
                <w:right w:val="none" w:sz="0" w:space="0" w:color="auto"/>
              </w:divBdr>
            </w:div>
          </w:divsChild>
        </w:div>
        <w:div w:id="599605670">
          <w:marLeft w:val="0"/>
          <w:marRight w:val="0"/>
          <w:marTop w:val="0"/>
          <w:marBottom w:val="0"/>
          <w:divBdr>
            <w:top w:val="none" w:sz="0" w:space="0" w:color="auto"/>
            <w:left w:val="none" w:sz="0" w:space="0" w:color="auto"/>
            <w:bottom w:val="none" w:sz="0" w:space="0" w:color="auto"/>
            <w:right w:val="none" w:sz="0" w:space="0" w:color="auto"/>
          </w:divBdr>
          <w:divsChild>
            <w:div w:id="668601726">
              <w:marLeft w:val="0"/>
              <w:marRight w:val="0"/>
              <w:marTop w:val="0"/>
              <w:marBottom w:val="0"/>
              <w:divBdr>
                <w:top w:val="none" w:sz="0" w:space="0" w:color="auto"/>
                <w:left w:val="none" w:sz="0" w:space="0" w:color="auto"/>
                <w:bottom w:val="none" w:sz="0" w:space="0" w:color="auto"/>
                <w:right w:val="none" w:sz="0" w:space="0" w:color="auto"/>
              </w:divBdr>
              <w:divsChild>
                <w:div w:id="12647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040">
      <w:bodyDiv w:val="1"/>
      <w:marLeft w:val="0"/>
      <w:marRight w:val="0"/>
      <w:marTop w:val="0"/>
      <w:marBottom w:val="0"/>
      <w:divBdr>
        <w:top w:val="none" w:sz="0" w:space="0" w:color="auto"/>
        <w:left w:val="none" w:sz="0" w:space="0" w:color="auto"/>
        <w:bottom w:val="none" w:sz="0" w:space="0" w:color="auto"/>
        <w:right w:val="none" w:sz="0" w:space="0" w:color="auto"/>
      </w:divBdr>
      <w:divsChild>
        <w:div w:id="343557703">
          <w:marLeft w:val="0"/>
          <w:marRight w:val="0"/>
          <w:marTop w:val="0"/>
          <w:marBottom w:val="0"/>
          <w:divBdr>
            <w:top w:val="none" w:sz="0" w:space="0" w:color="auto"/>
            <w:left w:val="none" w:sz="0" w:space="0" w:color="auto"/>
            <w:bottom w:val="none" w:sz="0" w:space="0" w:color="auto"/>
            <w:right w:val="none" w:sz="0" w:space="0" w:color="auto"/>
          </w:divBdr>
          <w:divsChild>
            <w:div w:id="2083259956">
              <w:marLeft w:val="0"/>
              <w:marRight w:val="0"/>
              <w:marTop w:val="0"/>
              <w:marBottom w:val="0"/>
              <w:divBdr>
                <w:top w:val="none" w:sz="0" w:space="0" w:color="auto"/>
                <w:left w:val="none" w:sz="0" w:space="0" w:color="auto"/>
                <w:bottom w:val="none" w:sz="0" w:space="0" w:color="auto"/>
                <w:right w:val="none" w:sz="0" w:space="0" w:color="auto"/>
              </w:divBdr>
            </w:div>
          </w:divsChild>
        </w:div>
        <w:div w:id="1498959920">
          <w:marLeft w:val="0"/>
          <w:marRight w:val="0"/>
          <w:marTop w:val="0"/>
          <w:marBottom w:val="150"/>
          <w:divBdr>
            <w:top w:val="none" w:sz="0" w:space="0" w:color="auto"/>
            <w:left w:val="none" w:sz="0" w:space="0" w:color="auto"/>
            <w:bottom w:val="none" w:sz="0" w:space="0" w:color="auto"/>
            <w:right w:val="none" w:sz="0" w:space="0" w:color="auto"/>
          </w:divBdr>
        </w:div>
        <w:div w:id="2135051138">
          <w:marLeft w:val="0"/>
          <w:marRight w:val="0"/>
          <w:marTop w:val="0"/>
          <w:marBottom w:val="150"/>
          <w:divBdr>
            <w:top w:val="none" w:sz="0" w:space="0" w:color="auto"/>
            <w:left w:val="none" w:sz="0" w:space="0" w:color="auto"/>
            <w:bottom w:val="none" w:sz="0" w:space="0" w:color="auto"/>
            <w:right w:val="none" w:sz="0" w:space="0" w:color="auto"/>
          </w:divBdr>
          <w:divsChild>
            <w:div w:id="1430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980">
      <w:bodyDiv w:val="1"/>
      <w:marLeft w:val="0"/>
      <w:marRight w:val="0"/>
      <w:marTop w:val="0"/>
      <w:marBottom w:val="0"/>
      <w:divBdr>
        <w:top w:val="none" w:sz="0" w:space="0" w:color="auto"/>
        <w:left w:val="none" w:sz="0" w:space="0" w:color="auto"/>
        <w:bottom w:val="none" w:sz="0" w:space="0" w:color="auto"/>
        <w:right w:val="none" w:sz="0" w:space="0" w:color="auto"/>
      </w:divBdr>
      <w:divsChild>
        <w:div w:id="985627247">
          <w:marLeft w:val="0"/>
          <w:marRight w:val="0"/>
          <w:marTop w:val="0"/>
          <w:marBottom w:val="0"/>
          <w:divBdr>
            <w:top w:val="none" w:sz="0" w:space="0" w:color="auto"/>
            <w:left w:val="none" w:sz="0" w:space="0" w:color="auto"/>
            <w:bottom w:val="none" w:sz="0" w:space="0" w:color="auto"/>
            <w:right w:val="none" w:sz="0" w:space="0" w:color="auto"/>
          </w:divBdr>
          <w:divsChild>
            <w:div w:id="186676841">
              <w:marLeft w:val="0"/>
              <w:marRight w:val="0"/>
              <w:marTop w:val="0"/>
              <w:marBottom w:val="0"/>
              <w:divBdr>
                <w:top w:val="none" w:sz="0" w:space="0" w:color="auto"/>
                <w:left w:val="none" w:sz="0" w:space="0" w:color="auto"/>
                <w:bottom w:val="none" w:sz="0" w:space="0" w:color="auto"/>
                <w:right w:val="none" w:sz="0" w:space="0" w:color="auto"/>
              </w:divBdr>
              <w:divsChild>
                <w:div w:id="1227298801">
                  <w:marLeft w:val="0"/>
                  <w:marRight w:val="0"/>
                  <w:marTop w:val="0"/>
                  <w:marBottom w:val="0"/>
                  <w:divBdr>
                    <w:top w:val="none" w:sz="0" w:space="0" w:color="auto"/>
                    <w:left w:val="none" w:sz="0" w:space="0" w:color="auto"/>
                    <w:bottom w:val="none" w:sz="0" w:space="0" w:color="auto"/>
                    <w:right w:val="none" w:sz="0" w:space="0" w:color="auto"/>
                  </w:divBdr>
                  <w:divsChild>
                    <w:div w:id="966354870">
                      <w:marLeft w:val="0"/>
                      <w:marRight w:val="0"/>
                      <w:marTop w:val="0"/>
                      <w:marBottom w:val="0"/>
                      <w:divBdr>
                        <w:top w:val="none" w:sz="0" w:space="0" w:color="auto"/>
                        <w:left w:val="none" w:sz="0" w:space="0" w:color="auto"/>
                        <w:bottom w:val="none" w:sz="0" w:space="0" w:color="auto"/>
                        <w:right w:val="none" w:sz="0" w:space="0" w:color="auto"/>
                      </w:divBdr>
                      <w:divsChild>
                        <w:div w:id="203716204">
                          <w:marLeft w:val="0"/>
                          <w:marRight w:val="0"/>
                          <w:marTop w:val="0"/>
                          <w:marBottom w:val="0"/>
                          <w:divBdr>
                            <w:top w:val="none" w:sz="0" w:space="0" w:color="auto"/>
                            <w:left w:val="none" w:sz="0" w:space="0" w:color="auto"/>
                            <w:bottom w:val="none" w:sz="0" w:space="0" w:color="auto"/>
                            <w:right w:val="none" w:sz="0" w:space="0" w:color="auto"/>
                          </w:divBdr>
                          <w:divsChild>
                            <w:div w:id="25759175">
                              <w:marLeft w:val="0"/>
                              <w:marRight w:val="0"/>
                              <w:marTop w:val="0"/>
                              <w:marBottom w:val="0"/>
                              <w:divBdr>
                                <w:top w:val="none" w:sz="0" w:space="0" w:color="auto"/>
                                <w:left w:val="none" w:sz="0" w:space="0" w:color="auto"/>
                                <w:bottom w:val="none" w:sz="0" w:space="0" w:color="auto"/>
                                <w:right w:val="none" w:sz="0" w:space="0" w:color="auto"/>
                              </w:divBdr>
                              <w:divsChild>
                                <w:div w:id="1126851701">
                                  <w:marLeft w:val="0"/>
                                  <w:marRight w:val="0"/>
                                  <w:marTop w:val="0"/>
                                  <w:marBottom w:val="0"/>
                                  <w:divBdr>
                                    <w:top w:val="none" w:sz="0" w:space="0" w:color="auto"/>
                                    <w:left w:val="none" w:sz="0" w:space="0" w:color="auto"/>
                                    <w:bottom w:val="none" w:sz="0" w:space="0" w:color="auto"/>
                                    <w:right w:val="none" w:sz="0" w:space="0" w:color="auto"/>
                                  </w:divBdr>
                                  <w:divsChild>
                                    <w:div w:id="764809636">
                                      <w:marLeft w:val="0"/>
                                      <w:marRight w:val="0"/>
                                      <w:marTop w:val="0"/>
                                      <w:marBottom w:val="0"/>
                                      <w:divBdr>
                                        <w:top w:val="none" w:sz="0" w:space="0" w:color="auto"/>
                                        <w:left w:val="none" w:sz="0" w:space="0" w:color="auto"/>
                                        <w:bottom w:val="none" w:sz="0" w:space="0" w:color="auto"/>
                                        <w:right w:val="none" w:sz="0" w:space="0" w:color="auto"/>
                                      </w:divBdr>
                                      <w:divsChild>
                                        <w:div w:id="7363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146756">
      <w:bodyDiv w:val="1"/>
      <w:marLeft w:val="0"/>
      <w:marRight w:val="0"/>
      <w:marTop w:val="0"/>
      <w:marBottom w:val="0"/>
      <w:divBdr>
        <w:top w:val="none" w:sz="0" w:space="0" w:color="auto"/>
        <w:left w:val="none" w:sz="0" w:space="0" w:color="auto"/>
        <w:bottom w:val="none" w:sz="0" w:space="0" w:color="auto"/>
        <w:right w:val="none" w:sz="0" w:space="0" w:color="auto"/>
      </w:divBdr>
      <w:divsChild>
        <w:div w:id="384456087">
          <w:marLeft w:val="0"/>
          <w:marRight w:val="0"/>
          <w:marTop w:val="0"/>
          <w:marBottom w:val="0"/>
          <w:divBdr>
            <w:top w:val="none" w:sz="0" w:space="0" w:color="auto"/>
            <w:left w:val="none" w:sz="0" w:space="0" w:color="auto"/>
            <w:bottom w:val="none" w:sz="0" w:space="0" w:color="auto"/>
            <w:right w:val="none" w:sz="0" w:space="0" w:color="auto"/>
          </w:divBdr>
          <w:divsChild>
            <w:div w:id="288584709">
              <w:marLeft w:val="0"/>
              <w:marRight w:val="0"/>
              <w:marTop w:val="0"/>
              <w:marBottom w:val="0"/>
              <w:divBdr>
                <w:top w:val="none" w:sz="0" w:space="0" w:color="auto"/>
                <w:left w:val="none" w:sz="0" w:space="0" w:color="auto"/>
                <w:bottom w:val="none" w:sz="0" w:space="0" w:color="auto"/>
                <w:right w:val="none" w:sz="0" w:space="0" w:color="auto"/>
              </w:divBdr>
              <w:divsChild>
                <w:div w:id="1983919995">
                  <w:marLeft w:val="0"/>
                  <w:marRight w:val="0"/>
                  <w:marTop w:val="0"/>
                  <w:marBottom w:val="0"/>
                  <w:divBdr>
                    <w:top w:val="none" w:sz="0" w:space="0" w:color="auto"/>
                    <w:left w:val="none" w:sz="0" w:space="0" w:color="auto"/>
                    <w:bottom w:val="none" w:sz="0" w:space="0" w:color="auto"/>
                    <w:right w:val="none" w:sz="0" w:space="0" w:color="auto"/>
                  </w:divBdr>
                  <w:divsChild>
                    <w:div w:id="639384560">
                      <w:marLeft w:val="0"/>
                      <w:marRight w:val="0"/>
                      <w:marTop w:val="0"/>
                      <w:marBottom w:val="0"/>
                      <w:divBdr>
                        <w:top w:val="none" w:sz="0" w:space="0" w:color="auto"/>
                        <w:left w:val="none" w:sz="0" w:space="0" w:color="auto"/>
                        <w:bottom w:val="none" w:sz="0" w:space="0" w:color="auto"/>
                        <w:right w:val="none" w:sz="0" w:space="0" w:color="auto"/>
                      </w:divBdr>
                      <w:divsChild>
                        <w:div w:id="1218205236">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19517">
      <w:bodyDiv w:val="1"/>
      <w:marLeft w:val="0"/>
      <w:marRight w:val="0"/>
      <w:marTop w:val="0"/>
      <w:marBottom w:val="0"/>
      <w:divBdr>
        <w:top w:val="none" w:sz="0" w:space="0" w:color="auto"/>
        <w:left w:val="none" w:sz="0" w:space="0" w:color="auto"/>
        <w:bottom w:val="none" w:sz="0" w:space="0" w:color="auto"/>
        <w:right w:val="none" w:sz="0" w:space="0" w:color="auto"/>
      </w:divBdr>
      <w:divsChild>
        <w:div w:id="1816604052">
          <w:marLeft w:val="0"/>
          <w:marRight w:val="0"/>
          <w:marTop w:val="0"/>
          <w:marBottom w:val="0"/>
          <w:divBdr>
            <w:top w:val="none" w:sz="0" w:space="0" w:color="auto"/>
            <w:left w:val="none" w:sz="0" w:space="0" w:color="auto"/>
            <w:bottom w:val="dotted" w:sz="6" w:space="4" w:color="DDDDDD"/>
            <w:right w:val="none" w:sz="0" w:space="0" w:color="auto"/>
          </w:divBdr>
        </w:div>
      </w:divsChild>
    </w:div>
    <w:div w:id="599263057">
      <w:bodyDiv w:val="1"/>
      <w:marLeft w:val="0"/>
      <w:marRight w:val="0"/>
      <w:marTop w:val="0"/>
      <w:marBottom w:val="0"/>
      <w:divBdr>
        <w:top w:val="none" w:sz="0" w:space="0" w:color="auto"/>
        <w:left w:val="none" w:sz="0" w:space="0" w:color="auto"/>
        <w:bottom w:val="none" w:sz="0" w:space="0" w:color="auto"/>
        <w:right w:val="none" w:sz="0" w:space="0" w:color="auto"/>
      </w:divBdr>
      <w:divsChild>
        <w:div w:id="451748560">
          <w:marLeft w:val="0"/>
          <w:marRight w:val="0"/>
          <w:marTop w:val="0"/>
          <w:marBottom w:val="0"/>
          <w:divBdr>
            <w:top w:val="none" w:sz="0" w:space="0" w:color="auto"/>
            <w:left w:val="none" w:sz="0" w:space="0" w:color="auto"/>
            <w:bottom w:val="none" w:sz="0" w:space="0" w:color="auto"/>
            <w:right w:val="none" w:sz="0" w:space="0" w:color="auto"/>
          </w:divBdr>
        </w:div>
      </w:divsChild>
    </w:div>
    <w:div w:id="599724755">
      <w:bodyDiv w:val="1"/>
      <w:marLeft w:val="0"/>
      <w:marRight w:val="0"/>
      <w:marTop w:val="0"/>
      <w:marBottom w:val="0"/>
      <w:divBdr>
        <w:top w:val="none" w:sz="0" w:space="0" w:color="auto"/>
        <w:left w:val="none" w:sz="0" w:space="0" w:color="auto"/>
        <w:bottom w:val="none" w:sz="0" w:space="0" w:color="auto"/>
        <w:right w:val="none" w:sz="0" w:space="0" w:color="auto"/>
      </w:divBdr>
      <w:divsChild>
        <w:div w:id="568610844">
          <w:marLeft w:val="0"/>
          <w:marRight w:val="0"/>
          <w:marTop w:val="0"/>
          <w:marBottom w:val="225"/>
          <w:divBdr>
            <w:top w:val="none" w:sz="0" w:space="0" w:color="auto"/>
            <w:left w:val="none" w:sz="0" w:space="0" w:color="auto"/>
            <w:bottom w:val="none" w:sz="0" w:space="0" w:color="auto"/>
            <w:right w:val="none" w:sz="0" w:space="0" w:color="auto"/>
          </w:divBdr>
        </w:div>
        <w:div w:id="58598600">
          <w:marLeft w:val="0"/>
          <w:marRight w:val="0"/>
          <w:marTop w:val="0"/>
          <w:marBottom w:val="225"/>
          <w:divBdr>
            <w:top w:val="none" w:sz="0" w:space="0" w:color="auto"/>
            <w:left w:val="none" w:sz="0" w:space="0" w:color="auto"/>
            <w:bottom w:val="none" w:sz="0" w:space="0" w:color="auto"/>
            <w:right w:val="none" w:sz="0" w:space="0" w:color="auto"/>
          </w:divBdr>
          <w:divsChild>
            <w:div w:id="1753163745">
              <w:marLeft w:val="0"/>
              <w:marRight w:val="0"/>
              <w:marTop w:val="0"/>
              <w:marBottom w:val="0"/>
              <w:divBdr>
                <w:top w:val="none" w:sz="0" w:space="0" w:color="auto"/>
                <w:left w:val="none" w:sz="0" w:space="0" w:color="auto"/>
                <w:bottom w:val="none" w:sz="0" w:space="0" w:color="auto"/>
                <w:right w:val="none" w:sz="0" w:space="0" w:color="auto"/>
              </w:divBdr>
              <w:divsChild>
                <w:div w:id="15218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45553">
      <w:bodyDiv w:val="1"/>
      <w:marLeft w:val="0"/>
      <w:marRight w:val="0"/>
      <w:marTop w:val="0"/>
      <w:marBottom w:val="0"/>
      <w:divBdr>
        <w:top w:val="none" w:sz="0" w:space="0" w:color="auto"/>
        <w:left w:val="none" w:sz="0" w:space="0" w:color="auto"/>
        <w:bottom w:val="none" w:sz="0" w:space="0" w:color="auto"/>
        <w:right w:val="none" w:sz="0" w:space="0" w:color="auto"/>
      </w:divBdr>
      <w:divsChild>
        <w:div w:id="366566488">
          <w:marLeft w:val="0"/>
          <w:marRight w:val="0"/>
          <w:marTop w:val="0"/>
          <w:marBottom w:val="450"/>
          <w:divBdr>
            <w:top w:val="none" w:sz="0" w:space="0" w:color="auto"/>
            <w:left w:val="none" w:sz="0" w:space="0" w:color="auto"/>
            <w:bottom w:val="single" w:sz="6" w:space="19" w:color="EEEEEE"/>
            <w:right w:val="none" w:sz="0" w:space="0" w:color="auto"/>
          </w:divBdr>
          <w:divsChild>
            <w:div w:id="313293140">
              <w:marLeft w:val="0"/>
              <w:marRight w:val="0"/>
              <w:marTop w:val="0"/>
              <w:marBottom w:val="150"/>
              <w:divBdr>
                <w:top w:val="none" w:sz="0" w:space="0" w:color="auto"/>
                <w:left w:val="none" w:sz="0" w:space="0" w:color="auto"/>
                <w:bottom w:val="none" w:sz="0" w:space="0" w:color="auto"/>
                <w:right w:val="none" w:sz="0" w:space="0" w:color="auto"/>
              </w:divBdr>
              <w:divsChild>
                <w:div w:id="484594054">
                  <w:marLeft w:val="0"/>
                  <w:marRight w:val="0"/>
                  <w:marTop w:val="0"/>
                  <w:marBottom w:val="0"/>
                  <w:divBdr>
                    <w:top w:val="none" w:sz="0" w:space="0" w:color="auto"/>
                    <w:left w:val="none" w:sz="0" w:space="0" w:color="auto"/>
                    <w:bottom w:val="none" w:sz="0" w:space="0" w:color="auto"/>
                    <w:right w:val="none" w:sz="0" w:space="0" w:color="auto"/>
                  </w:divBdr>
                </w:div>
              </w:divsChild>
            </w:div>
            <w:div w:id="923879633">
              <w:marLeft w:val="0"/>
              <w:marRight w:val="0"/>
              <w:marTop w:val="0"/>
              <w:marBottom w:val="0"/>
              <w:divBdr>
                <w:top w:val="none" w:sz="0" w:space="0" w:color="auto"/>
                <w:left w:val="none" w:sz="0" w:space="0" w:color="auto"/>
                <w:bottom w:val="none" w:sz="0" w:space="0" w:color="auto"/>
                <w:right w:val="none" w:sz="0" w:space="0" w:color="auto"/>
              </w:divBdr>
            </w:div>
          </w:divsChild>
        </w:div>
        <w:div w:id="1009140518">
          <w:marLeft w:val="0"/>
          <w:marRight w:val="0"/>
          <w:marTop w:val="0"/>
          <w:marBottom w:val="0"/>
          <w:divBdr>
            <w:top w:val="none" w:sz="0" w:space="0" w:color="auto"/>
            <w:left w:val="none" w:sz="0" w:space="0" w:color="auto"/>
            <w:bottom w:val="none" w:sz="0" w:space="0" w:color="auto"/>
            <w:right w:val="none" w:sz="0" w:space="0" w:color="auto"/>
          </w:divBdr>
          <w:divsChild>
            <w:div w:id="1240869926">
              <w:marLeft w:val="0"/>
              <w:marRight w:val="0"/>
              <w:marTop w:val="0"/>
              <w:marBottom w:val="0"/>
              <w:divBdr>
                <w:top w:val="none" w:sz="0" w:space="0" w:color="auto"/>
                <w:left w:val="none" w:sz="0" w:space="0" w:color="auto"/>
                <w:bottom w:val="none" w:sz="0" w:space="0" w:color="auto"/>
                <w:right w:val="none" w:sz="0" w:space="0" w:color="auto"/>
              </w:divBdr>
              <w:divsChild>
                <w:div w:id="2765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2232">
      <w:bodyDiv w:val="1"/>
      <w:marLeft w:val="0"/>
      <w:marRight w:val="0"/>
      <w:marTop w:val="0"/>
      <w:marBottom w:val="0"/>
      <w:divBdr>
        <w:top w:val="none" w:sz="0" w:space="0" w:color="auto"/>
        <w:left w:val="none" w:sz="0" w:space="0" w:color="auto"/>
        <w:bottom w:val="none" w:sz="0" w:space="0" w:color="auto"/>
        <w:right w:val="none" w:sz="0" w:space="0" w:color="auto"/>
      </w:divBdr>
      <w:divsChild>
        <w:div w:id="810101967">
          <w:marLeft w:val="0"/>
          <w:marRight w:val="0"/>
          <w:marTop w:val="0"/>
          <w:marBottom w:val="0"/>
          <w:divBdr>
            <w:top w:val="none" w:sz="0" w:space="0" w:color="auto"/>
            <w:left w:val="none" w:sz="0" w:space="0" w:color="auto"/>
            <w:bottom w:val="dotted" w:sz="6" w:space="4" w:color="DDDDDD"/>
            <w:right w:val="none" w:sz="0" w:space="0" w:color="auto"/>
          </w:divBdr>
          <w:divsChild>
            <w:div w:id="18532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000">
      <w:bodyDiv w:val="1"/>
      <w:marLeft w:val="0"/>
      <w:marRight w:val="0"/>
      <w:marTop w:val="0"/>
      <w:marBottom w:val="0"/>
      <w:divBdr>
        <w:top w:val="none" w:sz="0" w:space="0" w:color="auto"/>
        <w:left w:val="none" w:sz="0" w:space="0" w:color="auto"/>
        <w:bottom w:val="none" w:sz="0" w:space="0" w:color="auto"/>
        <w:right w:val="none" w:sz="0" w:space="0" w:color="auto"/>
      </w:divBdr>
      <w:divsChild>
        <w:div w:id="561215878">
          <w:marLeft w:val="0"/>
          <w:marRight w:val="0"/>
          <w:marTop w:val="0"/>
          <w:marBottom w:val="150"/>
          <w:divBdr>
            <w:top w:val="none" w:sz="0" w:space="0" w:color="auto"/>
            <w:left w:val="none" w:sz="0" w:space="0" w:color="auto"/>
            <w:bottom w:val="none" w:sz="0" w:space="0" w:color="auto"/>
            <w:right w:val="none" w:sz="0" w:space="0" w:color="auto"/>
          </w:divBdr>
          <w:divsChild>
            <w:div w:id="2067533759">
              <w:marLeft w:val="0"/>
              <w:marRight w:val="0"/>
              <w:marTop w:val="0"/>
              <w:marBottom w:val="0"/>
              <w:divBdr>
                <w:top w:val="none" w:sz="0" w:space="0" w:color="auto"/>
                <w:left w:val="none" w:sz="0" w:space="0" w:color="auto"/>
                <w:bottom w:val="none" w:sz="0" w:space="0" w:color="auto"/>
                <w:right w:val="none" w:sz="0" w:space="0" w:color="auto"/>
              </w:divBdr>
              <w:divsChild>
                <w:div w:id="748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7935">
          <w:marLeft w:val="0"/>
          <w:marRight w:val="0"/>
          <w:marTop w:val="0"/>
          <w:marBottom w:val="150"/>
          <w:divBdr>
            <w:top w:val="none" w:sz="0" w:space="0" w:color="auto"/>
            <w:left w:val="none" w:sz="0" w:space="0" w:color="auto"/>
            <w:bottom w:val="none" w:sz="0" w:space="0" w:color="auto"/>
            <w:right w:val="none" w:sz="0" w:space="0" w:color="auto"/>
          </w:divBdr>
        </w:div>
        <w:div w:id="389812640">
          <w:marLeft w:val="0"/>
          <w:marRight w:val="0"/>
          <w:marTop w:val="0"/>
          <w:marBottom w:val="0"/>
          <w:divBdr>
            <w:top w:val="none" w:sz="0" w:space="0" w:color="auto"/>
            <w:left w:val="none" w:sz="0" w:space="0" w:color="auto"/>
            <w:bottom w:val="none" w:sz="0" w:space="0" w:color="auto"/>
            <w:right w:val="none" w:sz="0" w:space="0" w:color="auto"/>
          </w:divBdr>
          <w:divsChild>
            <w:div w:id="459529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1108294">
      <w:bodyDiv w:val="1"/>
      <w:marLeft w:val="0"/>
      <w:marRight w:val="0"/>
      <w:marTop w:val="0"/>
      <w:marBottom w:val="0"/>
      <w:divBdr>
        <w:top w:val="none" w:sz="0" w:space="0" w:color="auto"/>
        <w:left w:val="none" w:sz="0" w:space="0" w:color="auto"/>
        <w:bottom w:val="none" w:sz="0" w:space="0" w:color="auto"/>
        <w:right w:val="none" w:sz="0" w:space="0" w:color="auto"/>
      </w:divBdr>
      <w:divsChild>
        <w:div w:id="453987651">
          <w:marLeft w:val="0"/>
          <w:marRight w:val="0"/>
          <w:marTop w:val="300"/>
          <w:marBottom w:val="0"/>
          <w:divBdr>
            <w:top w:val="none" w:sz="0" w:space="0" w:color="auto"/>
            <w:left w:val="none" w:sz="0" w:space="0" w:color="auto"/>
            <w:bottom w:val="none" w:sz="0" w:space="0" w:color="auto"/>
            <w:right w:val="none" w:sz="0" w:space="0" w:color="auto"/>
          </w:divBdr>
          <w:divsChild>
            <w:div w:id="1524127697">
              <w:marLeft w:val="0"/>
              <w:marRight w:val="0"/>
              <w:marTop w:val="150"/>
              <w:marBottom w:val="0"/>
              <w:divBdr>
                <w:top w:val="none" w:sz="0" w:space="0" w:color="auto"/>
                <w:left w:val="none" w:sz="0" w:space="0" w:color="auto"/>
                <w:bottom w:val="none" w:sz="0" w:space="0" w:color="auto"/>
                <w:right w:val="none" w:sz="0" w:space="0" w:color="auto"/>
              </w:divBdr>
            </w:div>
          </w:divsChild>
        </w:div>
        <w:div w:id="829246828">
          <w:marLeft w:val="0"/>
          <w:marRight w:val="0"/>
          <w:marTop w:val="300"/>
          <w:marBottom w:val="0"/>
          <w:divBdr>
            <w:top w:val="none" w:sz="0" w:space="0" w:color="auto"/>
            <w:left w:val="none" w:sz="0" w:space="0" w:color="auto"/>
            <w:bottom w:val="none" w:sz="0" w:space="0" w:color="auto"/>
            <w:right w:val="none" w:sz="0" w:space="0" w:color="auto"/>
          </w:divBdr>
          <w:divsChild>
            <w:div w:id="836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31331">
      <w:bodyDiv w:val="1"/>
      <w:marLeft w:val="0"/>
      <w:marRight w:val="0"/>
      <w:marTop w:val="0"/>
      <w:marBottom w:val="0"/>
      <w:divBdr>
        <w:top w:val="none" w:sz="0" w:space="0" w:color="auto"/>
        <w:left w:val="none" w:sz="0" w:space="0" w:color="auto"/>
        <w:bottom w:val="none" w:sz="0" w:space="0" w:color="auto"/>
        <w:right w:val="none" w:sz="0" w:space="0" w:color="auto"/>
      </w:divBdr>
      <w:divsChild>
        <w:div w:id="158739874">
          <w:marLeft w:val="0"/>
          <w:marRight w:val="0"/>
          <w:marTop w:val="0"/>
          <w:marBottom w:val="0"/>
          <w:divBdr>
            <w:top w:val="none" w:sz="0" w:space="0" w:color="auto"/>
            <w:left w:val="none" w:sz="0" w:space="0" w:color="auto"/>
            <w:bottom w:val="dotted" w:sz="6" w:space="4" w:color="DDDDDD"/>
            <w:right w:val="none" w:sz="0" w:space="0" w:color="auto"/>
          </w:divBdr>
          <w:divsChild>
            <w:div w:id="6219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3414">
      <w:bodyDiv w:val="1"/>
      <w:marLeft w:val="0"/>
      <w:marRight w:val="0"/>
      <w:marTop w:val="0"/>
      <w:marBottom w:val="0"/>
      <w:divBdr>
        <w:top w:val="none" w:sz="0" w:space="0" w:color="auto"/>
        <w:left w:val="none" w:sz="0" w:space="0" w:color="auto"/>
        <w:bottom w:val="none" w:sz="0" w:space="0" w:color="auto"/>
        <w:right w:val="none" w:sz="0" w:space="0" w:color="auto"/>
      </w:divBdr>
      <w:divsChild>
        <w:div w:id="1265842071">
          <w:marLeft w:val="0"/>
          <w:marRight w:val="0"/>
          <w:marTop w:val="0"/>
          <w:marBottom w:val="0"/>
          <w:divBdr>
            <w:top w:val="none" w:sz="0" w:space="0" w:color="auto"/>
            <w:left w:val="none" w:sz="0" w:space="0" w:color="auto"/>
            <w:bottom w:val="none" w:sz="0" w:space="0" w:color="auto"/>
            <w:right w:val="none" w:sz="0" w:space="0" w:color="auto"/>
          </w:divBdr>
        </w:div>
      </w:divsChild>
    </w:div>
    <w:div w:id="603536439">
      <w:bodyDiv w:val="1"/>
      <w:marLeft w:val="0"/>
      <w:marRight w:val="0"/>
      <w:marTop w:val="0"/>
      <w:marBottom w:val="0"/>
      <w:divBdr>
        <w:top w:val="none" w:sz="0" w:space="0" w:color="auto"/>
        <w:left w:val="none" w:sz="0" w:space="0" w:color="auto"/>
        <w:bottom w:val="none" w:sz="0" w:space="0" w:color="auto"/>
        <w:right w:val="none" w:sz="0" w:space="0" w:color="auto"/>
      </w:divBdr>
      <w:divsChild>
        <w:div w:id="472911020">
          <w:marLeft w:val="0"/>
          <w:marRight w:val="0"/>
          <w:marTop w:val="0"/>
          <w:marBottom w:val="0"/>
          <w:divBdr>
            <w:top w:val="none" w:sz="0" w:space="0" w:color="auto"/>
            <w:left w:val="none" w:sz="0" w:space="0" w:color="auto"/>
            <w:bottom w:val="none" w:sz="0" w:space="0" w:color="auto"/>
            <w:right w:val="none" w:sz="0" w:space="0" w:color="auto"/>
          </w:divBdr>
        </w:div>
      </w:divsChild>
    </w:div>
    <w:div w:id="603878144">
      <w:bodyDiv w:val="1"/>
      <w:marLeft w:val="0"/>
      <w:marRight w:val="0"/>
      <w:marTop w:val="0"/>
      <w:marBottom w:val="0"/>
      <w:divBdr>
        <w:top w:val="none" w:sz="0" w:space="0" w:color="auto"/>
        <w:left w:val="none" w:sz="0" w:space="0" w:color="auto"/>
        <w:bottom w:val="none" w:sz="0" w:space="0" w:color="auto"/>
        <w:right w:val="none" w:sz="0" w:space="0" w:color="auto"/>
      </w:divBdr>
    </w:div>
    <w:div w:id="604263996">
      <w:bodyDiv w:val="1"/>
      <w:marLeft w:val="0"/>
      <w:marRight w:val="0"/>
      <w:marTop w:val="0"/>
      <w:marBottom w:val="0"/>
      <w:divBdr>
        <w:top w:val="none" w:sz="0" w:space="0" w:color="auto"/>
        <w:left w:val="none" w:sz="0" w:space="0" w:color="auto"/>
        <w:bottom w:val="none" w:sz="0" w:space="0" w:color="auto"/>
        <w:right w:val="none" w:sz="0" w:space="0" w:color="auto"/>
      </w:divBdr>
    </w:div>
    <w:div w:id="604508547">
      <w:bodyDiv w:val="1"/>
      <w:marLeft w:val="0"/>
      <w:marRight w:val="0"/>
      <w:marTop w:val="0"/>
      <w:marBottom w:val="0"/>
      <w:divBdr>
        <w:top w:val="none" w:sz="0" w:space="0" w:color="auto"/>
        <w:left w:val="none" w:sz="0" w:space="0" w:color="auto"/>
        <w:bottom w:val="none" w:sz="0" w:space="0" w:color="auto"/>
        <w:right w:val="none" w:sz="0" w:space="0" w:color="auto"/>
      </w:divBdr>
      <w:divsChild>
        <w:div w:id="151023715">
          <w:marLeft w:val="0"/>
          <w:marRight w:val="0"/>
          <w:marTop w:val="0"/>
          <w:marBottom w:val="0"/>
          <w:divBdr>
            <w:top w:val="none" w:sz="0" w:space="0" w:color="auto"/>
            <w:left w:val="none" w:sz="0" w:space="0" w:color="auto"/>
            <w:bottom w:val="none" w:sz="0" w:space="0" w:color="auto"/>
            <w:right w:val="none" w:sz="0" w:space="0" w:color="auto"/>
          </w:divBdr>
          <w:divsChild>
            <w:div w:id="656496326">
              <w:marLeft w:val="0"/>
              <w:marRight w:val="0"/>
              <w:marTop w:val="0"/>
              <w:marBottom w:val="0"/>
              <w:divBdr>
                <w:top w:val="none" w:sz="0" w:space="0" w:color="auto"/>
                <w:left w:val="none" w:sz="0" w:space="0" w:color="auto"/>
                <w:bottom w:val="none" w:sz="0" w:space="0" w:color="auto"/>
                <w:right w:val="none" w:sz="0" w:space="0" w:color="auto"/>
              </w:divBdr>
              <w:divsChild>
                <w:div w:id="1894001258">
                  <w:marLeft w:val="0"/>
                  <w:marRight w:val="0"/>
                  <w:marTop w:val="0"/>
                  <w:marBottom w:val="0"/>
                  <w:divBdr>
                    <w:top w:val="none" w:sz="0" w:space="0" w:color="auto"/>
                    <w:left w:val="none" w:sz="0" w:space="0" w:color="auto"/>
                    <w:bottom w:val="none" w:sz="0" w:space="0" w:color="auto"/>
                    <w:right w:val="none" w:sz="0" w:space="0" w:color="auto"/>
                  </w:divBdr>
                  <w:divsChild>
                    <w:div w:id="238097579">
                      <w:marLeft w:val="0"/>
                      <w:marRight w:val="0"/>
                      <w:marTop w:val="0"/>
                      <w:marBottom w:val="0"/>
                      <w:divBdr>
                        <w:top w:val="none" w:sz="0" w:space="0" w:color="auto"/>
                        <w:left w:val="none" w:sz="0" w:space="0" w:color="auto"/>
                        <w:bottom w:val="none" w:sz="0" w:space="0" w:color="auto"/>
                        <w:right w:val="none" w:sz="0" w:space="0" w:color="auto"/>
                      </w:divBdr>
                      <w:divsChild>
                        <w:div w:id="1439176432">
                          <w:marLeft w:val="0"/>
                          <w:marRight w:val="0"/>
                          <w:marTop w:val="0"/>
                          <w:marBottom w:val="0"/>
                          <w:divBdr>
                            <w:top w:val="none" w:sz="0" w:space="0" w:color="auto"/>
                            <w:left w:val="none" w:sz="0" w:space="0" w:color="auto"/>
                            <w:bottom w:val="none" w:sz="0" w:space="0" w:color="auto"/>
                            <w:right w:val="none" w:sz="0" w:space="0" w:color="auto"/>
                          </w:divBdr>
                          <w:divsChild>
                            <w:div w:id="1176576625">
                              <w:marLeft w:val="0"/>
                              <w:marRight w:val="0"/>
                              <w:marTop w:val="0"/>
                              <w:marBottom w:val="0"/>
                              <w:divBdr>
                                <w:top w:val="none" w:sz="0" w:space="0" w:color="auto"/>
                                <w:left w:val="none" w:sz="0" w:space="0" w:color="auto"/>
                                <w:bottom w:val="none" w:sz="0" w:space="0" w:color="auto"/>
                                <w:right w:val="none" w:sz="0" w:space="0" w:color="auto"/>
                              </w:divBdr>
                              <w:divsChild>
                                <w:div w:id="16152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578750">
      <w:bodyDiv w:val="1"/>
      <w:marLeft w:val="0"/>
      <w:marRight w:val="0"/>
      <w:marTop w:val="0"/>
      <w:marBottom w:val="0"/>
      <w:divBdr>
        <w:top w:val="none" w:sz="0" w:space="0" w:color="auto"/>
        <w:left w:val="none" w:sz="0" w:space="0" w:color="auto"/>
        <w:bottom w:val="none" w:sz="0" w:space="0" w:color="auto"/>
        <w:right w:val="none" w:sz="0" w:space="0" w:color="auto"/>
      </w:divBdr>
      <w:divsChild>
        <w:div w:id="437872735">
          <w:marLeft w:val="0"/>
          <w:marRight w:val="0"/>
          <w:marTop w:val="0"/>
          <w:marBottom w:val="150"/>
          <w:divBdr>
            <w:top w:val="none" w:sz="0" w:space="0" w:color="auto"/>
            <w:left w:val="none" w:sz="0" w:space="0" w:color="auto"/>
            <w:bottom w:val="none" w:sz="0" w:space="0" w:color="auto"/>
            <w:right w:val="none" w:sz="0" w:space="0" w:color="auto"/>
          </w:divBdr>
          <w:divsChild>
            <w:div w:id="1975484415">
              <w:marLeft w:val="0"/>
              <w:marRight w:val="0"/>
              <w:marTop w:val="0"/>
              <w:marBottom w:val="0"/>
              <w:divBdr>
                <w:top w:val="none" w:sz="0" w:space="0" w:color="auto"/>
                <w:left w:val="none" w:sz="0" w:space="0" w:color="auto"/>
                <w:bottom w:val="none" w:sz="0" w:space="0" w:color="auto"/>
                <w:right w:val="none" w:sz="0" w:space="0" w:color="auto"/>
              </w:divBdr>
              <w:divsChild>
                <w:div w:id="630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4268">
          <w:marLeft w:val="0"/>
          <w:marRight w:val="0"/>
          <w:marTop w:val="0"/>
          <w:marBottom w:val="150"/>
          <w:divBdr>
            <w:top w:val="none" w:sz="0" w:space="0" w:color="auto"/>
            <w:left w:val="none" w:sz="0" w:space="0" w:color="auto"/>
            <w:bottom w:val="none" w:sz="0" w:space="0" w:color="auto"/>
            <w:right w:val="none" w:sz="0" w:space="0" w:color="auto"/>
          </w:divBdr>
        </w:div>
        <w:div w:id="1988394958">
          <w:marLeft w:val="0"/>
          <w:marRight w:val="0"/>
          <w:marTop w:val="0"/>
          <w:marBottom w:val="0"/>
          <w:divBdr>
            <w:top w:val="none" w:sz="0" w:space="0" w:color="auto"/>
            <w:left w:val="none" w:sz="0" w:space="0" w:color="auto"/>
            <w:bottom w:val="none" w:sz="0" w:space="0" w:color="auto"/>
            <w:right w:val="none" w:sz="0" w:space="0" w:color="auto"/>
          </w:divBdr>
          <w:divsChild>
            <w:div w:id="15070919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4652427">
      <w:bodyDiv w:val="1"/>
      <w:marLeft w:val="0"/>
      <w:marRight w:val="0"/>
      <w:marTop w:val="0"/>
      <w:marBottom w:val="0"/>
      <w:divBdr>
        <w:top w:val="none" w:sz="0" w:space="0" w:color="auto"/>
        <w:left w:val="none" w:sz="0" w:space="0" w:color="auto"/>
        <w:bottom w:val="none" w:sz="0" w:space="0" w:color="auto"/>
        <w:right w:val="none" w:sz="0" w:space="0" w:color="auto"/>
      </w:divBdr>
    </w:div>
    <w:div w:id="604847611">
      <w:bodyDiv w:val="1"/>
      <w:marLeft w:val="0"/>
      <w:marRight w:val="0"/>
      <w:marTop w:val="0"/>
      <w:marBottom w:val="0"/>
      <w:divBdr>
        <w:top w:val="none" w:sz="0" w:space="0" w:color="auto"/>
        <w:left w:val="none" w:sz="0" w:space="0" w:color="auto"/>
        <w:bottom w:val="none" w:sz="0" w:space="0" w:color="auto"/>
        <w:right w:val="none" w:sz="0" w:space="0" w:color="auto"/>
      </w:divBdr>
      <w:divsChild>
        <w:div w:id="1275593199">
          <w:marLeft w:val="0"/>
          <w:marRight w:val="0"/>
          <w:marTop w:val="0"/>
          <w:marBottom w:val="150"/>
          <w:divBdr>
            <w:top w:val="none" w:sz="0" w:space="0" w:color="auto"/>
            <w:left w:val="none" w:sz="0" w:space="0" w:color="auto"/>
            <w:bottom w:val="none" w:sz="0" w:space="0" w:color="auto"/>
            <w:right w:val="none" w:sz="0" w:space="0" w:color="auto"/>
          </w:divBdr>
        </w:div>
      </w:divsChild>
    </w:div>
    <w:div w:id="605187328">
      <w:bodyDiv w:val="1"/>
      <w:marLeft w:val="0"/>
      <w:marRight w:val="0"/>
      <w:marTop w:val="0"/>
      <w:marBottom w:val="0"/>
      <w:divBdr>
        <w:top w:val="none" w:sz="0" w:space="0" w:color="auto"/>
        <w:left w:val="none" w:sz="0" w:space="0" w:color="auto"/>
        <w:bottom w:val="none" w:sz="0" w:space="0" w:color="auto"/>
        <w:right w:val="none" w:sz="0" w:space="0" w:color="auto"/>
      </w:divBdr>
    </w:div>
    <w:div w:id="605312278">
      <w:bodyDiv w:val="1"/>
      <w:marLeft w:val="0"/>
      <w:marRight w:val="0"/>
      <w:marTop w:val="0"/>
      <w:marBottom w:val="0"/>
      <w:divBdr>
        <w:top w:val="none" w:sz="0" w:space="0" w:color="auto"/>
        <w:left w:val="none" w:sz="0" w:space="0" w:color="auto"/>
        <w:bottom w:val="none" w:sz="0" w:space="0" w:color="auto"/>
        <w:right w:val="none" w:sz="0" w:space="0" w:color="auto"/>
      </w:divBdr>
      <w:divsChild>
        <w:div w:id="1314413819">
          <w:marLeft w:val="0"/>
          <w:marRight w:val="0"/>
          <w:marTop w:val="0"/>
          <w:marBottom w:val="150"/>
          <w:divBdr>
            <w:top w:val="none" w:sz="0" w:space="0" w:color="auto"/>
            <w:left w:val="none" w:sz="0" w:space="0" w:color="auto"/>
            <w:bottom w:val="none" w:sz="0" w:space="0" w:color="auto"/>
            <w:right w:val="none" w:sz="0" w:space="0" w:color="auto"/>
          </w:divBdr>
        </w:div>
        <w:div w:id="1951663389">
          <w:marLeft w:val="0"/>
          <w:marRight w:val="0"/>
          <w:marTop w:val="0"/>
          <w:marBottom w:val="0"/>
          <w:divBdr>
            <w:top w:val="none" w:sz="0" w:space="0" w:color="auto"/>
            <w:left w:val="none" w:sz="0" w:space="0" w:color="auto"/>
            <w:bottom w:val="none" w:sz="0" w:space="0" w:color="auto"/>
            <w:right w:val="none" w:sz="0" w:space="0" w:color="auto"/>
          </w:divBdr>
          <w:divsChild>
            <w:div w:id="659576210">
              <w:marLeft w:val="0"/>
              <w:marRight w:val="0"/>
              <w:marTop w:val="0"/>
              <w:marBottom w:val="0"/>
              <w:divBdr>
                <w:top w:val="none" w:sz="0" w:space="0" w:color="auto"/>
                <w:left w:val="none" w:sz="0" w:space="0" w:color="auto"/>
                <w:bottom w:val="none" w:sz="0" w:space="0" w:color="auto"/>
                <w:right w:val="none" w:sz="0" w:space="0" w:color="auto"/>
              </w:divBdr>
            </w:div>
          </w:divsChild>
        </w:div>
        <w:div w:id="2032100748">
          <w:marLeft w:val="0"/>
          <w:marRight w:val="0"/>
          <w:marTop w:val="0"/>
          <w:marBottom w:val="150"/>
          <w:divBdr>
            <w:top w:val="none" w:sz="0" w:space="0" w:color="auto"/>
            <w:left w:val="none" w:sz="0" w:space="0" w:color="auto"/>
            <w:bottom w:val="none" w:sz="0" w:space="0" w:color="auto"/>
            <w:right w:val="none" w:sz="0" w:space="0" w:color="auto"/>
          </w:divBdr>
          <w:divsChild>
            <w:div w:id="13248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8640">
      <w:bodyDiv w:val="1"/>
      <w:marLeft w:val="0"/>
      <w:marRight w:val="0"/>
      <w:marTop w:val="0"/>
      <w:marBottom w:val="0"/>
      <w:divBdr>
        <w:top w:val="none" w:sz="0" w:space="0" w:color="auto"/>
        <w:left w:val="none" w:sz="0" w:space="0" w:color="auto"/>
        <w:bottom w:val="none" w:sz="0" w:space="0" w:color="auto"/>
        <w:right w:val="none" w:sz="0" w:space="0" w:color="auto"/>
      </w:divBdr>
      <w:divsChild>
        <w:div w:id="740950320">
          <w:marLeft w:val="0"/>
          <w:marRight w:val="0"/>
          <w:marTop w:val="0"/>
          <w:marBottom w:val="0"/>
          <w:divBdr>
            <w:top w:val="none" w:sz="0" w:space="0" w:color="auto"/>
            <w:left w:val="none" w:sz="0" w:space="0" w:color="auto"/>
            <w:bottom w:val="none" w:sz="0" w:space="0" w:color="auto"/>
            <w:right w:val="none" w:sz="0" w:space="0" w:color="auto"/>
          </w:divBdr>
          <w:divsChild>
            <w:div w:id="714281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5698086">
      <w:bodyDiv w:val="1"/>
      <w:marLeft w:val="0"/>
      <w:marRight w:val="0"/>
      <w:marTop w:val="0"/>
      <w:marBottom w:val="0"/>
      <w:divBdr>
        <w:top w:val="none" w:sz="0" w:space="0" w:color="auto"/>
        <w:left w:val="none" w:sz="0" w:space="0" w:color="auto"/>
        <w:bottom w:val="none" w:sz="0" w:space="0" w:color="auto"/>
        <w:right w:val="none" w:sz="0" w:space="0" w:color="auto"/>
      </w:divBdr>
    </w:div>
    <w:div w:id="605815954">
      <w:bodyDiv w:val="1"/>
      <w:marLeft w:val="0"/>
      <w:marRight w:val="0"/>
      <w:marTop w:val="0"/>
      <w:marBottom w:val="0"/>
      <w:divBdr>
        <w:top w:val="none" w:sz="0" w:space="0" w:color="auto"/>
        <w:left w:val="none" w:sz="0" w:space="0" w:color="auto"/>
        <w:bottom w:val="none" w:sz="0" w:space="0" w:color="auto"/>
        <w:right w:val="none" w:sz="0" w:space="0" w:color="auto"/>
      </w:divBdr>
      <w:divsChild>
        <w:div w:id="108093404">
          <w:marLeft w:val="0"/>
          <w:marRight w:val="0"/>
          <w:marTop w:val="0"/>
          <w:marBottom w:val="0"/>
          <w:divBdr>
            <w:top w:val="none" w:sz="0" w:space="0" w:color="auto"/>
            <w:left w:val="none" w:sz="0" w:space="0" w:color="auto"/>
            <w:bottom w:val="none" w:sz="0" w:space="0" w:color="auto"/>
            <w:right w:val="none" w:sz="0" w:space="0" w:color="auto"/>
          </w:divBdr>
          <w:divsChild>
            <w:div w:id="565994840">
              <w:marLeft w:val="0"/>
              <w:marRight w:val="0"/>
              <w:marTop w:val="0"/>
              <w:marBottom w:val="0"/>
              <w:divBdr>
                <w:top w:val="none" w:sz="0" w:space="0" w:color="auto"/>
                <w:left w:val="none" w:sz="0" w:space="0" w:color="auto"/>
                <w:bottom w:val="none" w:sz="0" w:space="0" w:color="auto"/>
                <w:right w:val="none" w:sz="0" w:space="0" w:color="auto"/>
              </w:divBdr>
              <w:divsChild>
                <w:div w:id="2005354178">
                  <w:marLeft w:val="0"/>
                  <w:marRight w:val="0"/>
                  <w:marTop w:val="0"/>
                  <w:marBottom w:val="0"/>
                  <w:divBdr>
                    <w:top w:val="none" w:sz="0" w:space="0" w:color="auto"/>
                    <w:left w:val="none" w:sz="0" w:space="0" w:color="auto"/>
                    <w:bottom w:val="none" w:sz="0" w:space="0" w:color="auto"/>
                    <w:right w:val="none" w:sz="0" w:space="0" w:color="auto"/>
                  </w:divBdr>
                  <w:divsChild>
                    <w:div w:id="1388189334">
                      <w:marLeft w:val="0"/>
                      <w:marRight w:val="0"/>
                      <w:marTop w:val="0"/>
                      <w:marBottom w:val="0"/>
                      <w:divBdr>
                        <w:top w:val="none" w:sz="0" w:space="0" w:color="auto"/>
                        <w:left w:val="none" w:sz="0" w:space="0" w:color="auto"/>
                        <w:bottom w:val="none" w:sz="0" w:space="0" w:color="auto"/>
                        <w:right w:val="none" w:sz="0" w:space="0" w:color="auto"/>
                      </w:divBdr>
                      <w:divsChild>
                        <w:div w:id="333534733">
                          <w:marLeft w:val="0"/>
                          <w:marRight w:val="0"/>
                          <w:marTop w:val="0"/>
                          <w:marBottom w:val="0"/>
                          <w:divBdr>
                            <w:top w:val="none" w:sz="0" w:space="0" w:color="auto"/>
                            <w:left w:val="none" w:sz="0" w:space="0" w:color="auto"/>
                            <w:bottom w:val="none" w:sz="0" w:space="0" w:color="auto"/>
                            <w:right w:val="none" w:sz="0" w:space="0" w:color="auto"/>
                          </w:divBdr>
                          <w:divsChild>
                            <w:div w:id="1695567915">
                              <w:marLeft w:val="0"/>
                              <w:marRight w:val="0"/>
                              <w:marTop w:val="0"/>
                              <w:marBottom w:val="0"/>
                              <w:divBdr>
                                <w:top w:val="none" w:sz="0" w:space="0" w:color="auto"/>
                                <w:left w:val="none" w:sz="0" w:space="0" w:color="auto"/>
                                <w:bottom w:val="none" w:sz="0" w:space="0" w:color="auto"/>
                                <w:right w:val="none" w:sz="0" w:space="0" w:color="auto"/>
                              </w:divBdr>
                              <w:divsChild>
                                <w:div w:id="1679691433">
                                  <w:marLeft w:val="0"/>
                                  <w:marRight w:val="0"/>
                                  <w:marTop w:val="0"/>
                                  <w:marBottom w:val="0"/>
                                  <w:divBdr>
                                    <w:top w:val="none" w:sz="0" w:space="0" w:color="auto"/>
                                    <w:left w:val="none" w:sz="0" w:space="0" w:color="auto"/>
                                    <w:bottom w:val="none" w:sz="0" w:space="0" w:color="auto"/>
                                    <w:right w:val="none" w:sz="0" w:space="0" w:color="auto"/>
                                  </w:divBdr>
                                  <w:divsChild>
                                    <w:div w:id="16871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55762">
      <w:bodyDiv w:val="1"/>
      <w:marLeft w:val="0"/>
      <w:marRight w:val="0"/>
      <w:marTop w:val="0"/>
      <w:marBottom w:val="0"/>
      <w:divBdr>
        <w:top w:val="none" w:sz="0" w:space="0" w:color="auto"/>
        <w:left w:val="none" w:sz="0" w:space="0" w:color="auto"/>
        <w:bottom w:val="none" w:sz="0" w:space="0" w:color="auto"/>
        <w:right w:val="none" w:sz="0" w:space="0" w:color="auto"/>
      </w:divBdr>
      <w:divsChild>
        <w:div w:id="72513665">
          <w:marLeft w:val="0"/>
          <w:marRight w:val="0"/>
          <w:marTop w:val="0"/>
          <w:marBottom w:val="0"/>
          <w:divBdr>
            <w:top w:val="none" w:sz="0" w:space="0" w:color="auto"/>
            <w:left w:val="none" w:sz="0" w:space="0" w:color="auto"/>
            <w:bottom w:val="none" w:sz="0" w:space="0" w:color="auto"/>
            <w:right w:val="none" w:sz="0" w:space="0" w:color="auto"/>
          </w:divBdr>
        </w:div>
      </w:divsChild>
    </w:div>
    <w:div w:id="606960857">
      <w:bodyDiv w:val="1"/>
      <w:marLeft w:val="0"/>
      <w:marRight w:val="0"/>
      <w:marTop w:val="0"/>
      <w:marBottom w:val="0"/>
      <w:divBdr>
        <w:top w:val="none" w:sz="0" w:space="0" w:color="auto"/>
        <w:left w:val="none" w:sz="0" w:space="0" w:color="auto"/>
        <w:bottom w:val="none" w:sz="0" w:space="0" w:color="auto"/>
        <w:right w:val="none" w:sz="0" w:space="0" w:color="auto"/>
      </w:divBdr>
      <w:divsChild>
        <w:div w:id="1627076876">
          <w:marLeft w:val="0"/>
          <w:marRight w:val="0"/>
          <w:marTop w:val="0"/>
          <w:marBottom w:val="0"/>
          <w:divBdr>
            <w:top w:val="none" w:sz="0" w:space="0" w:color="auto"/>
            <w:left w:val="none" w:sz="0" w:space="0" w:color="auto"/>
            <w:bottom w:val="dotted" w:sz="6" w:space="4" w:color="DDDDDD"/>
            <w:right w:val="none" w:sz="0" w:space="0" w:color="auto"/>
          </w:divBdr>
        </w:div>
      </w:divsChild>
    </w:div>
    <w:div w:id="607003073">
      <w:bodyDiv w:val="1"/>
      <w:marLeft w:val="0"/>
      <w:marRight w:val="0"/>
      <w:marTop w:val="0"/>
      <w:marBottom w:val="0"/>
      <w:divBdr>
        <w:top w:val="none" w:sz="0" w:space="0" w:color="auto"/>
        <w:left w:val="none" w:sz="0" w:space="0" w:color="auto"/>
        <w:bottom w:val="none" w:sz="0" w:space="0" w:color="auto"/>
        <w:right w:val="none" w:sz="0" w:space="0" w:color="auto"/>
      </w:divBdr>
    </w:div>
    <w:div w:id="607468745">
      <w:bodyDiv w:val="1"/>
      <w:marLeft w:val="0"/>
      <w:marRight w:val="0"/>
      <w:marTop w:val="0"/>
      <w:marBottom w:val="0"/>
      <w:divBdr>
        <w:top w:val="none" w:sz="0" w:space="0" w:color="auto"/>
        <w:left w:val="none" w:sz="0" w:space="0" w:color="auto"/>
        <w:bottom w:val="none" w:sz="0" w:space="0" w:color="auto"/>
        <w:right w:val="none" w:sz="0" w:space="0" w:color="auto"/>
      </w:divBdr>
    </w:div>
    <w:div w:id="608128473">
      <w:bodyDiv w:val="1"/>
      <w:marLeft w:val="0"/>
      <w:marRight w:val="0"/>
      <w:marTop w:val="0"/>
      <w:marBottom w:val="0"/>
      <w:divBdr>
        <w:top w:val="none" w:sz="0" w:space="0" w:color="auto"/>
        <w:left w:val="none" w:sz="0" w:space="0" w:color="auto"/>
        <w:bottom w:val="none" w:sz="0" w:space="0" w:color="auto"/>
        <w:right w:val="none" w:sz="0" w:space="0" w:color="auto"/>
      </w:divBdr>
    </w:div>
    <w:div w:id="608315905">
      <w:bodyDiv w:val="1"/>
      <w:marLeft w:val="0"/>
      <w:marRight w:val="0"/>
      <w:marTop w:val="0"/>
      <w:marBottom w:val="0"/>
      <w:divBdr>
        <w:top w:val="none" w:sz="0" w:space="0" w:color="auto"/>
        <w:left w:val="none" w:sz="0" w:space="0" w:color="auto"/>
        <w:bottom w:val="none" w:sz="0" w:space="0" w:color="auto"/>
        <w:right w:val="none" w:sz="0" w:space="0" w:color="auto"/>
      </w:divBdr>
    </w:div>
    <w:div w:id="608316156">
      <w:bodyDiv w:val="1"/>
      <w:marLeft w:val="0"/>
      <w:marRight w:val="0"/>
      <w:marTop w:val="0"/>
      <w:marBottom w:val="0"/>
      <w:divBdr>
        <w:top w:val="none" w:sz="0" w:space="0" w:color="auto"/>
        <w:left w:val="none" w:sz="0" w:space="0" w:color="auto"/>
        <w:bottom w:val="none" w:sz="0" w:space="0" w:color="auto"/>
        <w:right w:val="none" w:sz="0" w:space="0" w:color="auto"/>
      </w:divBdr>
      <w:divsChild>
        <w:div w:id="561989831">
          <w:marLeft w:val="0"/>
          <w:marRight w:val="0"/>
          <w:marTop w:val="0"/>
          <w:marBottom w:val="0"/>
          <w:divBdr>
            <w:top w:val="none" w:sz="0" w:space="0" w:color="auto"/>
            <w:left w:val="none" w:sz="0" w:space="0" w:color="auto"/>
            <w:bottom w:val="none" w:sz="0" w:space="0" w:color="auto"/>
            <w:right w:val="none" w:sz="0" w:space="0" w:color="auto"/>
          </w:divBdr>
        </w:div>
      </w:divsChild>
    </w:div>
    <w:div w:id="608586643">
      <w:bodyDiv w:val="1"/>
      <w:marLeft w:val="0"/>
      <w:marRight w:val="0"/>
      <w:marTop w:val="0"/>
      <w:marBottom w:val="0"/>
      <w:divBdr>
        <w:top w:val="none" w:sz="0" w:space="0" w:color="auto"/>
        <w:left w:val="none" w:sz="0" w:space="0" w:color="auto"/>
        <w:bottom w:val="none" w:sz="0" w:space="0" w:color="auto"/>
        <w:right w:val="none" w:sz="0" w:space="0" w:color="auto"/>
      </w:divBdr>
      <w:divsChild>
        <w:div w:id="1826974471">
          <w:marLeft w:val="0"/>
          <w:marRight w:val="0"/>
          <w:marTop w:val="0"/>
          <w:marBottom w:val="0"/>
          <w:divBdr>
            <w:top w:val="none" w:sz="0" w:space="0" w:color="auto"/>
            <w:left w:val="none" w:sz="0" w:space="0" w:color="auto"/>
            <w:bottom w:val="none" w:sz="0" w:space="0" w:color="auto"/>
            <w:right w:val="none" w:sz="0" w:space="0" w:color="auto"/>
          </w:divBdr>
        </w:div>
      </w:divsChild>
    </w:div>
    <w:div w:id="609048622">
      <w:bodyDiv w:val="1"/>
      <w:marLeft w:val="0"/>
      <w:marRight w:val="0"/>
      <w:marTop w:val="0"/>
      <w:marBottom w:val="0"/>
      <w:divBdr>
        <w:top w:val="none" w:sz="0" w:space="0" w:color="auto"/>
        <w:left w:val="none" w:sz="0" w:space="0" w:color="auto"/>
        <w:bottom w:val="none" w:sz="0" w:space="0" w:color="auto"/>
        <w:right w:val="none" w:sz="0" w:space="0" w:color="auto"/>
      </w:divBdr>
      <w:divsChild>
        <w:div w:id="391582278">
          <w:marLeft w:val="0"/>
          <w:marRight w:val="0"/>
          <w:marTop w:val="0"/>
          <w:marBottom w:val="0"/>
          <w:divBdr>
            <w:top w:val="none" w:sz="0" w:space="0" w:color="auto"/>
            <w:left w:val="none" w:sz="0" w:space="0" w:color="auto"/>
            <w:bottom w:val="dotted" w:sz="6" w:space="4" w:color="DDDDDD"/>
            <w:right w:val="none" w:sz="0" w:space="0" w:color="auto"/>
          </w:divBdr>
        </w:div>
      </w:divsChild>
    </w:div>
    <w:div w:id="609514962">
      <w:bodyDiv w:val="1"/>
      <w:marLeft w:val="0"/>
      <w:marRight w:val="0"/>
      <w:marTop w:val="0"/>
      <w:marBottom w:val="0"/>
      <w:divBdr>
        <w:top w:val="none" w:sz="0" w:space="0" w:color="auto"/>
        <w:left w:val="none" w:sz="0" w:space="0" w:color="auto"/>
        <w:bottom w:val="none" w:sz="0" w:space="0" w:color="auto"/>
        <w:right w:val="none" w:sz="0" w:space="0" w:color="auto"/>
      </w:divBdr>
      <w:divsChild>
        <w:div w:id="245505590">
          <w:marLeft w:val="0"/>
          <w:marRight w:val="0"/>
          <w:marTop w:val="0"/>
          <w:marBottom w:val="150"/>
          <w:divBdr>
            <w:top w:val="none" w:sz="0" w:space="0" w:color="auto"/>
            <w:left w:val="none" w:sz="0" w:space="0" w:color="auto"/>
            <w:bottom w:val="none" w:sz="0" w:space="0" w:color="auto"/>
            <w:right w:val="none" w:sz="0" w:space="0" w:color="auto"/>
          </w:divBdr>
          <w:divsChild>
            <w:div w:id="1022634654">
              <w:marLeft w:val="0"/>
              <w:marRight w:val="0"/>
              <w:marTop w:val="0"/>
              <w:marBottom w:val="0"/>
              <w:divBdr>
                <w:top w:val="none" w:sz="0" w:space="0" w:color="auto"/>
                <w:left w:val="none" w:sz="0" w:space="0" w:color="auto"/>
                <w:bottom w:val="none" w:sz="0" w:space="0" w:color="auto"/>
                <w:right w:val="none" w:sz="0" w:space="0" w:color="auto"/>
              </w:divBdr>
              <w:divsChild>
                <w:div w:id="1855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884">
          <w:marLeft w:val="0"/>
          <w:marRight w:val="0"/>
          <w:marTop w:val="0"/>
          <w:marBottom w:val="150"/>
          <w:divBdr>
            <w:top w:val="none" w:sz="0" w:space="0" w:color="auto"/>
            <w:left w:val="none" w:sz="0" w:space="0" w:color="auto"/>
            <w:bottom w:val="none" w:sz="0" w:space="0" w:color="auto"/>
            <w:right w:val="none" w:sz="0" w:space="0" w:color="auto"/>
          </w:divBdr>
        </w:div>
        <w:div w:id="1137644199">
          <w:marLeft w:val="0"/>
          <w:marRight w:val="0"/>
          <w:marTop w:val="0"/>
          <w:marBottom w:val="0"/>
          <w:divBdr>
            <w:top w:val="none" w:sz="0" w:space="0" w:color="auto"/>
            <w:left w:val="none" w:sz="0" w:space="0" w:color="auto"/>
            <w:bottom w:val="none" w:sz="0" w:space="0" w:color="auto"/>
            <w:right w:val="none" w:sz="0" w:space="0" w:color="auto"/>
          </w:divBdr>
          <w:divsChild>
            <w:div w:id="18587323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9749623">
      <w:bodyDiv w:val="1"/>
      <w:marLeft w:val="0"/>
      <w:marRight w:val="0"/>
      <w:marTop w:val="0"/>
      <w:marBottom w:val="0"/>
      <w:divBdr>
        <w:top w:val="none" w:sz="0" w:space="0" w:color="auto"/>
        <w:left w:val="none" w:sz="0" w:space="0" w:color="auto"/>
        <w:bottom w:val="none" w:sz="0" w:space="0" w:color="auto"/>
        <w:right w:val="none" w:sz="0" w:space="0" w:color="auto"/>
      </w:divBdr>
    </w:div>
    <w:div w:id="610479557">
      <w:bodyDiv w:val="1"/>
      <w:marLeft w:val="0"/>
      <w:marRight w:val="0"/>
      <w:marTop w:val="0"/>
      <w:marBottom w:val="0"/>
      <w:divBdr>
        <w:top w:val="none" w:sz="0" w:space="0" w:color="auto"/>
        <w:left w:val="none" w:sz="0" w:space="0" w:color="auto"/>
        <w:bottom w:val="none" w:sz="0" w:space="0" w:color="auto"/>
        <w:right w:val="none" w:sz="0" w:space="0" w:color="auto"/>
      </w:divBdr>
      <w:divsChild>
        <w:div w:id="700589870">
          <w:marLeft w:val="0"/>
          <w:marRight w:val="0"/>
          <w:marTop w:val="0"/>
          <w:marBottom w:val="0"/>
          <w:divBdr>
            <w:top w:val="none" w:sz="0" w:space="0" w:color="auto"/>
            <w:left w:val="none" w:sz="0" w:space="0" w:color="auto"/>
            <w:bottom w:val="dotted" w:sz="6" w:space="4" w:color="DDDDDD"/>
            <w:right w:val="none" w:sz="0" w:space="0" w:color="auto"/>
          </w:divBdr>
          <w:divsChild>
            <w:div w:id="19345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79792">
      <w:bodyDiv w:val="1"/>
      <w:marLeft w:val="0"/>
      <w:marRight w:val="0"/>
      <w:marTop w:val="0"/>
      <w:marBottom w:val="0"/>
      <w:divBdr>
        <w:top w:val="none" w:sz="0" w:space="0" w:color="auto"/>
        <w:left w:val="none" w:sz="0" w:space="0" w:color="auto"/>
        <w:bottom w:val="none" w:sz="0" w:space="0" w:color="auto"/>
        <w:right w:val="none" w:sz="0" w:space="0" w:color="auto"/>
      </w:divBdr>
    </w:div>
    <w:div w:id="611400030">
      <w:bodyDiv w:val="1"/>
      <w:marLeft w:val="0"/>
      <w:marRight w:val="0"/>
      <w:marTop w:val="0"/>
      <w:marBottom w:val="0"/>
      <w:divBdr>
        <w:top w:val="none" w:sz="0" w:space="0" w:color="auto"/>
        <w:left w:val="none" w:sz="0" w:space="0" w:color="auto"/>
        <w:bottom w:val="none" w:sz="0" w:space="0" w:color="auto"/>
        <w:right w:val="none" w:sz="0" w:space="0" w:color="auto"/>
      </w:divBdr>
    </w:div>
    <w:div w:id="611666081">
      <w:bodyDiv w:val="1"/>
      <w:marLeft w:val="0"/>
      <w:marRight w:val="0"/>
      <w:marTop w:val="0"/>
      <w:marBottom w:val="0"/>
      <w:divBdr>
        <w:top w:val="none" w:sz="0" w:space="0" w:color="auto"/>
        <w:left w:val="none" w:sz="0" w:space="0" w:color="auto"/>
        <w:bottom w:val="none" w:sz="0" w:space="0" w:color="auto"/>
        <w:right w:val="none" w:sz="0" w:space="0" w:color="auto"/>
      </w:divBdr>
      <w:divsChild>
        <w:div w:id="822238185">
          <w:marLeft w:val="0"/>
          <w:marRight w:val="0"/>
          <w:marTop w:val="0"/>
          <w:marBottom w:val="0"/>
          <w:divBdr>
            <w:top w:val="none" w:sz="0" w:space="0" w:color="auto"/>
            <w:left w:val="none" w:sz="0" w:space="0" w:color="auto"/>
            <w:bottom w:val="none" w:sz="0" w:space="0" w:color="auto"/>
            <w:right w:val="none" w:sz="0" w:space="0" w:color="auto"/>
          </w:divBdr>
          <w:divsChild>
            <w:div w:id="173879350">
              <w:marLeft w:val="0"/>
              <w:marRight w:val="0"/>
              <w:marTop w:val="0"/>
              <w:marBottom w:val="0"/>
              <w:divBdr>
                <w:top w:val="none" w:sz="0" w:space="0" w:color="auto"/>
                <w:left w:val="none" w:sz="0" w:space="0" w:color="auto"/>
                <w:bottom w:val="none" w:sz="0" w:space="0" w:color="auto"/>
                <w:right w:val="none" w:sz="0" w:space="0" w:color="auto"/>
              </w:divBdr>
            </w:div>
            <w:div w:id="55050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1859925">
      <w:bodyDiv w:val="1"/>
      <w:marLeft w:val="0"/>
      <w:marRight w:val="0"/>
      <w:marTop w:val="0"/>
      <w:marBottom w:val="0"/>
      <w:divBdr>
        <w:top w:val="none" w:sz="0" w:space="0" w:color="auto"/>
        <w:left w:val="none" w:sz="0" w:space="0" w:color="auto"/>
        <w:bottom w:val="none" w:sz="0" w:space="0" w:color="auto"/>
        <w:right w:val="none" w:sz="0" w:space="0" w:color="auto"/>
      </w:divBdr>
      <w:divsChild>
        <w:div w:id="1784499286">
          <w:marLeft w:val="0"/>
          <w:marRight w:val="0"/>
          <w:marTop w:val="0"/>
          <w:marBottom w:val="0"/>
          <w:divBdr>
            <w:top w:val="none" w:sz="0" w:space="0" w:color="auto"/>
            <w:left w:val="none" w:sz="0" w:space="0" w:color="auto"/>
            <w:bottom w:val="dotted" w:sz="6" w:space="4" w:color="DDDDDD"/>
            <w:right w:val="none" w:sz="0" w:space="0" w:color="auto"/>
          </w:divBdr>
        </w:div>
      </w:divsChild>
    </w:div>
    <w:div w:id="611940221">
      <w:bodyDiv w:val="1"/>
      <w:marLeft w:val="0"/>
      <w:marRight w:val="0"/>
      <w:marTop w:val="0"/>
      <w:marBottom w:val="0"/>
      <w:divBdr>
        <w:top w:val="none" w:sz="0" w:space="0" w:color="auto"/>
        <w:left w:val="none" w:sz="0" w:space="0" w:color="auto"/>
        <w:bottom w:val="none" w:sz="0" w:space="0" w:color="auto"/>
        <w:right w:val="none" w:sz="0" w:space="0" w:color="auto"/>
      </w:divBdr>
      <w:divsChild>
        <w:div w:id="41174684">
          <w:marLeft w:val="0"/>
          <w:marRight w:val="0"/>
          <w:marTop w:val="0"/>
          <w:marBottom w:val="150"/>
          <w:divBdr>
            <w:top w:val="none" w:sz="0" w:space="0" w:color="auto"/>
            <w:left w:val="none" w:sz="0" w:space="0" w:color="auto"/>
            <w:bottom w:val="none" w:sz="0" w:space="0" w:color="auto"/>
            <w:right w:val="none" w:sz="0" w:space="0" w:color="auto"/>
          </w:divBdr>
          <w:divsChild>
            <w:div w:id="1162895423">
              <w:marLeft w:val="0"/>
              <w:marRight w:val="0"/>
              <w:marTop w:val="0"/>
              <w:marBottom w:val="0"/>
              <w:divBdr>
                <w:top w:val="none" w:sz="0" w:space="0" w:color="auto"/>
                <w:left w:val="none" w:sz="0" w:space="0" w:color="auto"/>
                <w:bottom w:val="none" w:sz="0" w:space="0" w:color="auto"/>
                <w:right w:val="none" w:sz="0" w:space="0" w:color="auto"/>
              </w:divBdr>
              <w:divsChild>
                <w:div w:id="14678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8894">
          <w:marLeft w:val="0"/>
          <w:marRight w:val="0"/>
          <w:marTop w:val="0"/>
          <w:marBottom w:val="0"/>
          <w:divBdr>
            <w:top w:val="none" w:sz="0" w:space="0" w:color="auto"/>
            <w:left w:val="none" w:sz="0" w:space="0" w:color="auto"/>
            <w:bottom w:val="none" w:sz="0" w:space="0" w:color="auto"/>
            <w:right w:val="none" w:sz="0" w:space="0" w:color="auto"/>
          </w:divBdr>
          <w:divsChild>
            <w:div w:id="1040670495">
              <w:marLeft w:val="0"/>
              <w:marRight w:val="0"/>
              <w:marTop w:val="225"/>
              <w:marBottom w:val="225"/>
              <w:divBdr>
                <w:top w:val="none" w:sz="0" w:space="0" w:color="auto"/>
                <w:left w:val="none" w:sz="0" w:space="0" w:color="auto"/>
                <w:bottom w:val="none" w:sz="0" w:space="0" w:color="auto"/>
                <w:right w:val="none" w:sz="0" w:space="0" w:color="auto"/>
              </w:divBdr>
            </w:div>
          </w:divsChild>
        </w:div>
        <w:div w:id="2035692249">
          <w:marLeft w:val="0"/>
          <w:marRight w:val="0"/>
          <w:marTop w:val="0"/>
          <w:marBottom w:val="150"/>
          <w:divBdr>
            <w:top w:val="none" w:sz="0" w:space="0" w:color="auto"/>
            <w:left w:val="none" w:sz="0" w:space="0" w:color="auto"/>
            <w:bottom w:val="none" w:sz="0" w:space="0" w:color="auto"/>
            <w:right w:val="none" w:sz="0" w:space="0" w:color="auto"/>
          </w:divBdr>
        </w:div>
      </w:divsChild>
    </w:div>
    <w:div w:id="612900431">
      <w:bodyDiv w:val="1"/>
      <w:marLeft w:val="0"/>
      <w:marRight w:val="0"/>
      <w:marTop w:val="0"/>
      <w:marBottom w:val="0"/>
      <w:divBdr>
        <w:top w:val="none" w:sz="0" w:space="0" w:color="auto"/>
        <w:left w:val="none" w:sz="0" w:space="0" w:color="auto"/>
        <w:bottom w:val="none" w:sz="0" w:space="0" w:color="auto"/>
        <w:right w:val="none" w:sz="0" w:space="0" w:color="auto"/>
      </w:divBdr>
    </w:div>
    <w:div w:id="612906401">
      <w:bodyDiv w:val="1"/>
      <w:marLeft w:val="0"/>
      <w:marRight w:val="0"/>
      <w:marTop w:val="0"/>
      <w:marBottom w:val="0"/>
      <w:divBdr>
        <w:top w:val="none" w:sz="0" w:space="0" w:color="auto"/>
        <w:left w:val="none" w:sz="0" w:space="0" w:color="auto"/>
        <w:bottom w:val="none" w:sz="0" w:space="0" w:color="auto"/>
        <w:right w:val="none" w:sz="0" w:space="0" w:color="auto"/>
      </w:divBdr>
      <w:divsChild>
        <w:div w:id="598296619">
          <w:marLeft w:val="0"/>
          <w:marRight w:val="0"/>
          <w:marTop w:val="0"/>
          <w:marBottom w:val="150"/>
          <w:divBdr>
            <w:top w:val="none" w:sz="0" w:space="0" w:color="auto"/>
            <w:left w:val="none" w:sz="0" w:space="0" w:color="auto"/>
            <w:bottom w:val="none" w:sz="0" w:space="0" w:color="auto"/>
            <w:right w:val="none" w:sz="0" w:space="0" w:color="auto"/>
          </w:divBdr>
        </w:div>
        <w:div w:id="599991596">
          <w:marLeft w:val="0"/>
          <w:marRight w:val="0"/>
          <w:marTop w:val="0"/>
          <w:marBottom w:val="0"/>
          <w:divBdr>
            <w:top w:val="none" w:sz="0" w:space="0" w:color="auto"/>
            <w:left w:val="none" w:sz="0" w:space="0" w:color="auto"/>
            <w:bottom w:val="none" w:sz="0" w:space="0" w:color="auto"/>
            <w:right w:val="none" w:sz="0" w:space="0" w:color="auto"/>
          </w:divBdr>
        </w:div>
      </w:divsChild>
    </w:div>
    <w:div w:id="612909460">
      <w:bodyDiv w:val="1"/>
      <w:marLeft w:val="0"/>
      <w:marRight w:val="0"/>
      <w:marTop w:val="0"/>
      <w:marBottom w:val="0"/>
      <w:divBdr>
        <w:top w:val="none" w:sz="0" w:space="0" w:color="auto"/>
        <w:left w:val="none" w:sz="0" w:space="0" w:color="auto"/>
        <w:bottom w:val="none" w:sz="0" w:space="0" w:color="auto"/>
        <w:right w:val="none" w:sz="0" w:space="0" w:color="auto"/>
      </w:divBdr>
      <w:divsChild>
        <w:div w:id="1647666954">
          <w:marLeft w:val="0"/>
          <w:marRight w:val="0"/>
          <w:marTop w:val="0"/>
          <w:marBottom w:val="0"/>
          <w:divBdr>
            <w:top w:val="none" w:sz="0" w:space="0" w:color="auto"/>
            <w:left w:val="none" w:sz="0" w:space="0" w:color="auto"/>
            <w:bottom w:val="dotted" w:sz="6" w:space="4" w:color="DDDDDD"/>
            <w:right w:val="none" w:sz="0" w:space="0" w:color="auto"/>
          </w:divBdr>
          <w:divsChild>
            <w:div w:id="235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7218">
      <w:bodyDiv w:val="1"/>
      <w:marLeft w:val="0"/>
      <w:marRight w:val="0"/>
      <w:marTop w:val="0"/>
      <w:marBottom w:val="0"/>
      <w:divBdr>
        <w:top w:val="none" w:sz="0" w:space="0" w:color="auto"/>
        <w:left w:val="none" w:sz="0" w:space="0" w:color="auto"/>
        <w:bottom w:val="none" w:sz="0" w:space="0" w:color="auto"/>
        <w:right w:val="none" w:sz="0" w:space="0" w:color="auto"/>
      </w:divBdr>
      <w:divsChild>
        <w:div w:id="7608513">
          <w:marLeft w:val="0"/>
          <w:marRight w:val="0"/>
          <w:marTop w:val="0"/>
          <w:marBottom w:val="0"/>
          <w:divBdr>
            <w:top w:val="none" w:sz="0" w:space="0" w:color="auto"/>
            <w:left w:val="none" w:sz="0" w:space="0" w:color="auto"/>
            <w:bottom w:val="none" w:sz="0" w:space="0" w:color="auto"/>
            <w:right w:val="none" w:sz="0" w:space="0" w:color="auto"/>
          </w:divBdr>
          <w:divsChild>
            <w:div w:id="364597177">
              <w:marLeft w:val="0"/>
              <w:marRight w:val="0"/>
              <w:marTop w:val="0"/>
              <w:marBottom w:val="0"/>
              <w:divBdr>
                <w:top w:val="none" w:sz="0" w:space="0" w:color="auto"/>
                <w:left w:val="none" w:sz="0" w:space="0" w:color="auto"/>
                <w:bottom w:val="none" w:sz="0" w:space="0" w:color="auto"/>
                <w:right w:val="none" w:sz="0" w:space="0" w:color="auto"/>
              </w:divBdr>
            </w:div>
          </w:divsChild>
        </w:div>
        <w:div w:id="1093553447">
          <w:marLeft w:val="0"/>
          <w:marRight w:val="0"/>
          <w:marTop w:val="0"/>
          <w:marBottom w:val="150"/>
          <w:divBdr>
            <w:top w:val="none" w:sz="0" w:space="0" w:color="auto"/>
            <w:left w:val="none" w:sz="0" w:space="0" w:color="auto"/>
            <w:bottom w:val="none" w:sz="0" w:space="0" w:color="auto"/>
            <w:right w:val="none" w:sz="0" w:space="0" w:color="auto"/>
          </w:divBdr>
        </w:div>
        <w:div w:id="1439640214">
          <w:marLeft w:val="0"/>
          <w:marRight w:val="0"/>
          <w:marTop w:val="0"/>
          <w:marBottom w:val="150"/>
          <w:divBdr>
            <w:top w:val="none" w:sz="0" w:space="0" w:color="auto"/>
            <w:left w:val="none" w:sz="0" w:space="0" w:color="auto"/>
            <w:bottom w:val="none" w:sz="0" w:space="0" w:color="auto"/>
            <w:right w:val="none" w:sz="0" w:space="0" w:color="auto"/>
          </w:divBdr>
          <w:divsChild>
            <w:div w:id="5195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82541">
      <w:bodyDiv w:val="1"/>
      <w:marLeft w:val="0"/>
      <w:marRight w:val="0"/>
      <w:marTop w:val="0"/>
      <w:marBottom w:val="0"/>
      <w:divBdr>
        <w:top w:val="none" w:sz="0" w:space="0" w:color="auto"/>
        <w:left w:val="none" w:sz="0" w:space="0" w:color="auto"/>
        <w:bottom w:val="none" w:sz="0" w:space="0" w:color="auto"/>
        <w:right w:val="none" w:sz="0" w:space="0" w:color="auto"/>
      </w:divBdr>
      <w:divsChild>
        <w:div w:id="1628122870">
          <w:marLeft w:val="0"/>
          <w:marRight w:val="0"/>
          <w:marTop w:val="0"/>
          <w:marBottom w:val="0"/>
          <w:divBdr>
            <w:top w:val="none" w:sz="0" w:space="0" w:color="auto"/>
            <w:left w:val="none" w:sz="0" w:space="0" w:color="auto"/>
            <w:bottom w:val="dotted" w:sz="6" w:space="4" w:color="DDDDDD"/>
            <w:right w:val="none" w:sz="0" w:space="0" w:color="auto"/>
          </w:divBdr>
          <w:divsChild>
            <w:div w:id="11793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80379">
      <w:bodyDiv w:val="1"/>
      <w:marLeft w:val="0"/>
      <w:marRight w:val="0"/>
      <w:marTop w:val="0"/>
      <w:marBottom w:val="0"/>
      <w:divBdr>
        <w:top w:val="none" w:sz="0" w:space="0" w:color="auto"/>
        <w:left w:val="none" w:sz="0" w:space="0" w:color="auto"/>
        <w:bottom w:val="none" w:sz="0" w:space="0" w:color="auto"/>
        <w:right w:val="none" w:sz="0" w:space="0" w:color="auto"/>
      </w:divBdr>
      <w:divsChild>
        <w:div w:id="1424181744">
          <w:marLeft w:val="0"/>
          <w:marRight w:val="0"/>
          <w:marTop w:val="0"/>
          <w:marBottom w:val="0"/>
          <w:divBdr>
            <w:top w:val="none" w:sz="0" w:space="0" w:color="auto"/>
            <w:left w:val="none" w:sz="0" w:space="0" w:color="auto"/>
            <w:bottom w:val="none" w:sz="0" w:space="0" w:color="auto"/>
            <w:right w:val="none" w:sz="0" w:space="0" w:color="auto"/>
          </w:divBdr>
        </w:div>
      </w:divsChild>
    </w:div>
    <w:div w:id="614798208">
      <w:bodyDiv w:val="1"/>
      <w:marLeft w:val="0"/>
      <w:marRight w:val="0"/>
      <w:marTop w:val="0"/>
      <w:marBottom w:val="0"/>
      <w:divBdr>
        <w:top w:val="none" w:sz="0" w:space="0" w:color="auto"/>
        <w:left w:val="none" w:sz="0" w:space="0" w:color="auto"/>
        <w:bottom w:val="none" w:sz="0" w:space="0" w:color="auto"/>
        <w:right w:val="none" w:sz="0" w:space="0" w:color="auto"/>
      </w:divBdr>
      <w:divsChild>
        <w:div w:id="6298667">
          <w:marLeft w:val="0"/>
          <w:marRight w:val="0"/>
          <w:marTop w:val="0"/>
          <w:marBottom w:val="0"/>
          <w:divBdr>
            <w:top w:val="none" w:sz="0" w:space="0" w:color="auto"/>
            <w:left w:val="none" w:sz="0" w:space="0" w:color="auto"/>
            <w:bottom w:val="none" w:sz="0" w:space="0" w:color="auto"/>
            <w:right w:val="none" w:sz="0" w:space="0" w:color="auto"/>
          </w:divBdr>
          <w:divsChild>
            <w:div w:id="1303383121">
              <w:marLeft w:val="0"/>
              <w:marRight w:val="0"/>
              <w:marTop w:val="0"/>
              <w:marBottom w:val="0"/>
              <w:divBdr>
                <w:top w:val="none" w:sz="0" w:space="0" w:color="auto"/>
                <w:left w:val="none" w:sz="0" w:space="0" w:color="auto"/>
                <w:bottom w:val="none" w:sz="0" w:space="0" w:color="auto"/>
                <w:right w:val="none" w:sz="0" w:space="0" w:color="auto"/>
              </w:divBdr>
              <w:divsChild>
                <w:div w:id="801000685">
                  <w:marLeft w:val="0"/>
                  <w:marRight w:val="0"/>
                  <w:marTop w:val="0"/>
                  <w:marBottom w:val="0"/>
                  <w:divBdr>
                    <w:top w:val="none" w:sz="0" w:space="0" w:color="auto"/>
                    <w:left w:val="none" w:sz="0" w:space="0" w:color="auto"/>
                    <w:bottom w:val="none" w:sz="0" w:space="0" w:color="auto"/>
                    <w:right w:val="none" w:sz="0" w:space="0" w:color="auto"/>
                  </w:divBdr>
                  <w:divsChild>
                    <w:div w:id="1276405758">
                      <w:marLeft w:val="0"/>
                      <w:marRight w:val="0"/>
                      <w:marTop w:val="0"/>
                      <w:marBottom w:val="0"/>
                      <w:divBdr>
                        <w:top w:val="none" w:sz="0" w:space="0" w:color="auto"/>
                        <w:left w:val="none" w:sz="0" w:space="0" w:color="auto"/>
                        <w:bottom w:val="none" w:sz="0" w:space="0" w:color="auto"/>
                        <w:right w:val="none" w:sz="0" w:space="0" w:color="auto"/>
                      </w:divBdr>
                      <w:divsChild>
                        <w:div w:id="2058122337">
                          <w:marLeft w:val="0"/>
                          <w:marRight w:val="0"/>
                          <w:marTop w:val="0"/>
                          <w:marBottom w:val="0"/>
                          <w:divBdr>
                            <w:top w:val="none" w:sz="0" w:space="0" w:color="auto"/>
                            <w:left w:val="none" w:sz="0" w:space="0" w:color="auto"/>
                            <w:bottom w:val="none" w:sz="0" w:space="0" w:color="auto"/>
                            <w:right w:val="none" w:sz="0" w:space="0" w:color="auto"/>
                          </w:divBdr>
                          <w:divsChild>
                            <w:div w:id="1112091074">
                              <w:marLeft w:val="0"/>
                              <w:marRight w:val="0"/>
                              <w:marTop w:val="0"/>
                              <w:marBottom w:val="0"/>
                              <w:divBdr>
                                <w:top w:val="none" w:sz="0" w:space="0" w:color="auto"/>
                                <w:left w:val="none" w:sz="0" w:space="0" w:color="auto"/>
                                <w:bottom w:val="none" w:sz="0" w:space="0" w:color="auto"/>
                                <w:right w:val="none" w:sz="0" w:space="0" w:color="auto"/>
                              </w:divBdr>
                              <w:divsChild>
                                <w:div w:id="532961481">
                                  <w:marLeft w:val="0"/>
                                  <w:marRight w:val="0"/>
                                  <w:marTop w:val="0"/>
                                  <w:marBottom w:val="0"/>
                                  <w:divBdr>
                                    <w:top w:val="none" w:sz="0" w:space="0" w:color="auto"/>
                                    <w:left w:val="none" w:sz="0" w:space="0" w:color="auto"/>
                                    <w:bottom w:val="none" w:sz="0" w:space="0" w:color="auto"/>
                                    <w:right w:val="none" w:sz="0" w:space="0" w:color="auto"/>
                                  </w:divBdr>
                                  <w:divsChild>
                                    <w:div w:id="17472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34239">
      <w:bodyDiv w:val="1"/>
      <w:marLeft w:val="0"/>
      <w:marRight w:val="0"/>
      <w:marTop w:val="0"/>
      <w:marBottom w:val="0"/>
      <w:divBdr>
        <w:top w:val="none" w:sz="0" w:space="0" w:color="auto"/>
        <w:left w:val="none" w:sz="0" w:space="0" w:color="auto"/>
        <w:bottom w:val="none" w:sz="0" w:space="0" w:color="auto"/>
        <w:right w:val="none" w:sz="0" w:space="0" w:color="auto"/>
      </w:divBdr>
      <w:divsChild>
        <w:div w:id="855971415">
          <w:marLeft w:val="0"/>
          <w:marRight w:val="0"/>
          <w:marTop w:val="0"/>
          <w:marBottom w:val="150"/>
          <w:divBdr>
            <w:top w:val="none" w:sz="0" w:space="0" w:color="auto"/>
            <w:left w:val="none" w:sz="0" w:space="0" w:color="auto"/>
            <w:bottom w:val="none" w:sz="0" w:space="0" w:color="auto"/>
            <w:right w:val="none" w:sz="0" w:space="0" w:color="auto"/>
          </w:divBdr>
        </w:div>
      </w:divsChild>
    </w:div>
    <w:div w:id="615909104">
      <w:bodyDiv w:val="1"/>
      <w:marLeft w:val="0"/>
      <w:marRight w:val="0"/>
      <w:marTop w:val="0"/>
      <w:marBottom w:val="0"/>
      <w:divBdr>
        <w:top w:val="none" w:sz="0" w:space="0" w:color="auto"/>
        <w:left w:val="none" w:sz="0" w:space="0" w:color="auto"/>
        <w:bottom w:val="none" w:sz="0" w:space="0" w:color="auto"/>
        <w:right w:val="none" w:sz="0" w:space="0" w:color="auto"/>
      </w:divBdr>
    </w:div>
    <w:div w:id="615913992">
      <w:bodyDiv w:val="1"/>
      <w:marLeft w:val="0"/>
      <w:marRight w:val="0"/>
      <w:marTop w:val="0"/>
      <w:marBottom w:val="0"/>
      <w:divBdr>
        <w:top w:val="none" w:sz="0" w:space="0" w:color="auto"/>
        <w:left w:val="none" w:sz="0" w:space="0" w:color="auto"/>
        <w:bottom w:val="none" w:sz="0" w:space="0" w:color="auto"/>
        <w:right w:val="none" w:sz="0" w:space="0" w:color="auto"/>
      </w:divBdr>
      <w:divsChild>
        <w:div w:id="786462436">
          <w:marLeft w:val="0"/>
          <w:marRight w:val="0"/>
          <w:marTop w:val="0"/>
          <w:marBottom w:val="0"/>
          <w:divBdr>
            <w:top w:val="none" w:sz="0" w:space="0" w:color="auto"/>
            <w:left w:val="none" w:sz="0" w:space="0" w:color="auto"/>
            <w:bottom w:val="none" w:sz="0" w:space="0" w:color="auto"/>
            <w:right w:val="none" w:sz="0" w:space="0" w:color="auto"/>
          </w:divBdr>
          <w:divsChild>
            <w:div w:id="352267925">
              <w:marLeft w:val="0"/>
              <w:marRight w:val="0"/>
              <w:marTop w:val="0"/>
              <w:marBottom w:val="0"/>
              <w:divBdr>
                <w:top w:val="none" w:sz="0" w:space="0" w:color="auto"/>
                <w:left w:val="none" w:sz="0" w:space="0" w:color="auto"/>
                <w:bottom w:val="none" w:sz="0" w:space="0" w:color="auto"/>
                <w:right w:val="none" w:sz="0" w:space="0" w:color="auto"/>
              </w:divBdr>
            </w:div>
            <w:div w:id="208078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5916185">
      <w:bodyDiv w:val="1"/>
      <w:marLeft w:val="0"/>
      <w:marRight w:val="0"/>
      <w:marTop w:val="0"/>
      <w:marBottom w:val="0"/>
      <w:divBdr>
        <w:top w:val="none" w:sz="0" w:space="0" w:color="auto"/>
        <w:left w:val="none" w:sz="0" w:space="0" w:color="auto"/>
        <w:bottom w:val="none" w:sz="0" w:space="0" w:color="auto"/>
        <w:right w:val="none" w:sz="0" w:space="0" w:color="auto"/>
      </w:divBdr>
      <w:divsChild>
        <w:div w:id="585117794">
          <w:marLeft w:val="0"/>
          <w:marRight w:val="0"/>
          <w:marTop w:val="0"/>
          <w:marBottom w:val="0"/>
          <w:divBdr>
            <w:top w:val="none" w:sz="0" w:space="0" w:color="auto"/>
            <w:left w:val="none" w:sz="0" w:space="0" w:color="auto"/>
            <w:bottom w:val="none" w:sz="0" w:space="0" w:color="auto"/>
            <w:right w:val="none" w:sz="0" w:space="0" w:color="auto"/>
          </w:divBdr>
          <w:divsChild>
            <w:div w:id="873884347">
              <w:marLeft w:val="0"/>
              <w:marRight w:val="0"/>
              <w:marTop w:val="0"/>
              <w:marBottom w:val="0"/>
              <w:divBdr>
                <w:top w:val="none" w:sz="0" w:space="0" w:color="auto"/>
                <w:left w:val="none" w:sz="0" w:space="0" w:color="auto"/>
                <w:bottom w:val="none" w:sz="0" w:space="0" w:color="auto"/>
                <w:right w:val="none" w:sz="0" w:space="0" w:color="auto"/>
              </w:divBdr>
              <w:divsChild>
                <w:div w:id="615596495">
                  <w:marLeft w:val="0"/>
                  <w:marRight w:val="0"/>
                  <w:marTop w:val="0"/>
                  <w:marBottom w:val="0"/>
                  <w:divBdr>
                    <w:top w:val="none" w:sz="0" w:space="0" w:color="auto"/>
                    <w:left w:val="none" w:sz="0" w:space="0" w:color="auto"/>
                    <w:bottom w:val="none" w:sz="0" w:space="0" w:color="auto"/>
                    <w:right w:val="none" w:sz="0" w:space="0" w:color="auto"/>
                  </w:divBdr>
                  <w:divsChild>
                    <w:div w:id="45691868">
                      <w:marLeft w:val="0"/>
                      <w:marRight w:val="0"/>
                      <w:marTop w:val="0"/>
                      <w:marBottom w:val="300"/>
                      <w:divBdr>
                        <w:top w:val="none" w:sz="0" w:space="0" w:color="auto"/>
                        <w:left w:val="none" w:sz="0" w:space="0" w:color="auto"/>
                        <w:bottom w:val="none" w:sz="0" w:space="0" w:color="auto"/>
                        <w:right w:val="none" w:sz="0" w:space="0" w:color="auto"/>
                      </w:divBdr>
                      <w:divsChild>
                        <w:div w:id="1224483342">
                          <w:marLeft w:val="0"/>
                          <w:marRight w:val="0"/>
                          <w:marTop w:val="0"/>
                          <w:marBottom w:val="225"/>
                          <w:divBdr>
                            <w:top w:val="single" w:sz="6" w:space="11" w:color="E5E5E5"/>
                            <w:left w:val="single" w:sz="6" w:space="11" w:color="E5E5E5"/>
                            <w:bottom w:val="single" w:sz="6" w:space="1" w:color="E5E5E5"/>
                            <w:right w:val="single" w:sz="6" w:space="11" w:color="E5E5E5"/>
                          </w:divBdr>
                          <w:divsChild>
                            <w:div w:id="71508125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112553918">
          <w:marLeft w:val="0"/>
          <w:marRight w:val="0"/>
          <w:marTop w:val="0"/>
          <w:marBottom w:val="0"/>
          <w:divBdr>
            <w:top w:val="single" w:sz="6" w:space="0" w:color="E5E5E5"/>
            <w:left w:val="none" w:sz="0" w:space="0" w:color="auto"/>
            <w:bottom w:val="single" w:sz="18" w:space="0" w:color="000000"/>
            <w:right w:val="none" w:sz="0" w:space="0" w:color="auto"/>
          </w:divBdr>
          <w:divsChild>
            <w:div w:id="967976352">
              <w:marLeft w:val="0"/>
              <w:marRight w:val="0"/>
              <w:marTop w:val="0"/>
              <w:marBottom w:val="0"/>
              <w:divBdr>
                <w:top w:val="none" w:sz="0" w:space="0" w:color="auto"/>
                <w:left w:val="none" w:sz="0" w:space="0" w:color="auto"/>
                <w:bottom w:val="none" w:sz="0" w:space="0" w:color="auto"/>
                <w:right w:val="none" w:sz="0" w:space="0" w:color="auto"/>
              </w:divBdr>
              <w:divsChild>
                <w:div w:id="20255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3599">
      <w:bodyDiv w:val="1"/>
      <w:marLeft w:val="0"/>
      <w:marRight w:val="0"/>
      <w:marTop w:val="0"/>
      <w:marBottom w:val="0"/>
      <w:divBdr>
        <w:top w:val="none" w:sz="0" w:space="0" w:color="auto"/>
        <w:left w:val="none" w:sz="0" w:space="0" w:color="auto"/>
        <w:bottom w:val="none" w:sz="0" w:space="0" w:color="auto"/>
        <w:right w:val="none" w:sz="0" w:space="0" w:color="auto"/>
      </w:divBdr>
      <w:divsChild>
        <w:div w:id="138350771">
          <w:marLeft w:val="0"/>
          <w:marRight w:val="0"/>
          <w:marTop w:val="0"/>
          <w:marBottom w:val="0"/>
          <w:divBdr>
            <w:top w:val="none" w:sz="0" w:space="0" w:color="auto"/>
            <w:left w:val="none" w:sz="0" w:space="0" w:color="auto"/>
            <w:bottom w:val="none" w:sz="0" w:space="0" w:color="auto"/>
            <w:right w:val="none" w:sz="0" w:space="0" w:color="auto"/>
          </w:divBdr>
          <w:divsChild>
            <w:div w:id="927540066">
              <w:marLeft w:val="0"/>
              <w:marRight w:val="0"/>
              <w:marTop w:val="0"/>
              <w:marBottom w:val="0"/>
              <w:divBdr>
                <w:top w:val="none" w:sz="0" w:space="0" w:color="auto"/>
                <w:left w:val="none" w:sz="0" w:space="0" w:color="auto"/>
                <w:bottom w:val="none" w:sz="0" w:space="0" w:color="auto"/>
                <w:right w:val="none" w:sz="0" w:space="0" w:color="auto"/>
              </w:divBdr>
              <w:divsChild>
                <w:div w:id="1176576771">
                  <w:marLeft w:val="0"/>
                  <w:marRight w:val="0"/>
                  <w:marTop w:val="0"/>
                  <w:marBottom w:val="0"/>
                  <w:divBdr>
                    <w:top w:val="none" w:sz="0" w:space="0" w:color="auto"/>
                    <w:left w:val="none" w:sz="0" w:space="0" w:color="auto"/>
                    <w:bottom w:val="none" w:sz="0" w:space="0" w:color="auto"/>
                    <w:right w:val="none" w:sz="0" w:space="0" w:color="auto"/>
                  </w:divBdr>
                  <w:divsChild>
                    <w:div w:id="1166825119">
                      <w:marLeft w:val="0"/>
                      <w:marRight w:val="0"/>
                      <w:marTop w:val="0"/>
                      <w:marBottom w:val="0"/>
                      <w:divBdr>
                        <w:top w:val="none" w:sz="0" w:space="0" w:color="auto"/>
                        <w:left w:val="none" w:sz="0" w:space="0" w:color="auto"/>
                        <w:bottom w:val="none" w:sz="0" w:space="0" w:color="auto"/>
                        <w:right w:val="none" w:sz="0" w:space="0" w:color="auto"/>
                      </w:divBdr>
                      <w:divsChild>
                        <w:div w:id="540630628">
                          <w:marLeft w:val="0"/>
                          <w:marRight w:val="0"/>
                          <w:marTop w:val="0"/>
                          <w:marBottom w:val="0"/>
                          <w:divBdr>
                            <w:top w:val="none" w:sz="0" w:space="0" w:color="auto"/>
                            <w:left w:val="none" w:sz="0" w:space="0" w:color="auto"/>
                            <w:bottom w:val="none" w:sz="0" w:space="0" w:color="auto"/>
                            <w:right w:val="none" w:sz="0" w:space="0" w:color="auto"/>
                          </w:divBdr>
                          <w:divsChild>
                            <w:div w:id="2066952353">
                              <w:marLeft w:val="0"/>
                              <w:marRight w:val="0"/>
                              <w:marTop w:val="0"/>
                              <w:marBottom w:val="0"/>
                              <w:divBdr>
                                <w:top w:val="none" w:sz="0" w:space="0" w:color="auto"/>
                                <w:left w:val="none" w:sz="0" w:space="0" w:color="auto"/>
                                <w:bottom w:val="none" w:sz="0" w:space="0" w:color="auto"/>
                                <w:right w:val="none" w:sz="0" w:space="0" w:color="auto"/>
                              </w:divBdr>
                              <w:divsChild>
                                <w:div w:id="2095778927">
                                  <w:marLeft w:val="0"/>
                                  <w:marRight w:val="0"/>
                                  <w:marTop w:val="0"/>
                                  <w:marBottom w:val="0"/>
                                  <w:divBdr>
                                    <w:top w:val="none" w:sz="0" w:space="0" w:color="auto"/>
                                    <w:left w:val="none" w:sz="0" w:space="0" w:color="auto"/>
                                    <w:bottom w:val="none" w:sz="0" w:space="0" w:color="auto"/>
                                    <w:right w:val="none" w:sz="0" w:space="0" w:color="auto"/>
                                  </w:divBdr>
                                  <w:divsChild>
                                    <w:div w:id="8171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034117">
      <w:bodyDiv w:val="1"/>
      <w:marLeft w:val="0"/>
      <w:marRight w:val="0"/>
      <w:marTop w:val="0"/>
      <w:marBottom w:val="0"/>
      <w:divBdr>
        <w:top w:val="none" w:sz="0" w:space="0" w:color="auto"/>
        <w:left w:val="none" w:sz="0" w:space="0" w:color="auto"/>
        <w:bottom w:val="none" w:sz="0" w:space="0" w:color="auto"/>
        <w:right w:val="none" w:sz="0" w:space="0" w:color="auto"/>
      </w:divBdr>
      <w:divsChild>
        <w:div w:id="1352687273">
          <w:marLeft w:val="0"/>
          <w:marRight w:val="0"/>
          <w:marTop w:val="0"/>
          <w:marBottom w:val="0"/>
          <w:divBdr>
            <w:top w:val="none" w:sz="0" w:space="0" w:color="auto"/>
            <w:left w:val="none" w:sz="0" w:space="0" w:color="auto"/>
            <w:bottom w:val="none" w:sz="0" w:space="0" w:color="auto"/>
            <w:right w:val="none" w:sz="0" w:space="0" w:color="auto"/>
          </w:divBdr>
        </w:div>
      </w:divsChild>
    </w:div>
    <w:div w:id="617034291">
      <w:bodyDiv w:val="1"/>
      <w:marLeft w:val="0"/>
      <w:marRight w:val="0"/>
      <w:marTop w:val="0"/>
      <w:marBottom w:val="0"/>
      <w:divBdr>
        <w:top w:val="none" w:sz="0" w:space="0" w:color="auto"/>
        <w:left w:val="none" w:sz="0" w:space="0" w:color="auto"/>
        <w:bottom w:val="none" w:sz="0" w:space="0" w:color="auto"/>
        <w:right w:val="none" w:sz="0" w:space="0" w:color="auto"/>
      </w:divBdr>
      <w:divsChild>
        <w:div w:id="1672371060">
          <w:marLeft w:val="0"/>
          <w:marRight w:val="0"/>
          <w:marTop w:val="0"/>
          <w:marBottom w:val="0"/>
          <w:divBdr>
            <w:top w:val="none" w:sz="0" w:space="0" w:color="auto"/>
            <w:left w:val="none" w:sz="0" w:space="0" w:color="auto"/>
            <w:bottom w:val="dotted" w:sz="6" w:space="4" w:color="DDDDDD"/>
            <w:right w:val="none" w:sz="0" w:space="0" w:color="auto"/>
          </w:divBdr>
          <w:divsChild>
            <w:div w:id="14750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7039">
      <w:bodyDiv w:val="1"/>
      <w:marLeft w:val="0"/>
      <w:marRight w:val="0"/>
      <w:marTop w:val="0"/>
      <w:marBottom w:val="0"/>
      <w:divBdr>
        <w:top w:val="none" w:sz="0" w:space="0" w:color="auto"/>
        <w:left w:val="none" w:sz="0" w:space="0" w:color="auto"/>
        <w:bottom w:val="none" w:sz="0" w:space="0" w:color="auto"/>
        <w:right w:val="none" w:sz="0" w:space="0" w:color="auto"/>
      </w:divBdr>
      <w:divsChild>
        <w:div w:id="1416711201">
          <w:marLeft w:val="0"/>
          <w:marRight w:val="0"/>
          <w:marTop w:val="0"/>
          <w:marBottom w:val="0"/>
          <w:divBdr>
            <w:top w:val="none" w:sz="0" w:space="0" w:color="auto"/>
            <w:left w:val="none" w:sz="0" w:space="0" w:color="auto"/>
            <w:bottom w:val="none" w:sz="0" w:space="0" w:color="auto"/>
            <w:right w:val="none" w:sz="0" w:space="0" w:color="auto"/>
          </w:divBdr>
        </w:div>
        <w:div w:id="2121411336">
          <w:marLeft w:val="0"/>
          <w:marRight w:val="0"/>
          <w:marTop w:val="0"/>
          <w:marBottom w:val="150"/>
          <w:divBdr>
            <w:top w:val="none" w:sz="0" w:space="0" w:color="auto"/>
            <w:left w:val="none" w:sz="0" w:space="0" w:color="auto"/>
            <w:bottom w:val="none" w:sz="0" w:space="0" w:color="auto"/>
            <w:right w:val="none" w:sz="0" w:space="0" w:color="auto"/>
          </w:divBdr>
        </w:div>
      </w:divsChild>
    </w:div>
    <w:div w:id="617487245">
      <w:bodyDiv w:val="1"/>
      <w:marLeft w:val="0"/>
      <w:marRight w:val="0"/>
      <w:marTop w:val="439"/>
      <w:marBottom w:val="0"/>
      <w:divBdr>
        <w:top w:val="none" w:sz="0" w:space="0" w:color="auto"/>
        <w:left w:val="none" w:sz="0" w:space="0" w:color="auto"/>
        <w:bottom w:val="none" w:sz="0" w:space="0" w:color="auto"/>
        <w:right w:val="none" w:sz="0" w:space="0" w:color="auto"/>
      </w:divBdr>
      <w:divsChild>
        <w:div w:id="1182356727">
          <w:marLeft w:val="0"/>
          <w:marRight w:val="0"/>
          <w:marTop w:val="0"/>
          <w:marBottom w:val="0"/>
          <w:divBdr>
            <w:top w:val="none" w:sz="0" w:space="0" w:color="auto"/>
            <w:left w:val="single" w:sz="6" w:space="0" w:color="ECECEC"/>
            <w:bottom w:val="none" w:sz="0" w:space="0" w:color="auto"/>
            <w:right w:val="single" w:sz="6" w:space="0" w:color="ECECEC"/>
          </w:divBdr>
          <w:divsChild>
            <w:div w:id="1589192161">
              <w:marLeft w:val="0"/>
              <w:marRight w:val="0"/>
              <w:marTop w:val="0"/>
              <w:marBottom w:val="0"/>
              <w:divBdr>
                <w:top w:val="none" w:sz="0" w:space="0" w:color="auto"/>
                <w:left w:val="none" w:sz="0" w:space="0" w:color="auto"/>
                <w:bottom w:val="none" w:sz="0" w:space="0" w:color="auto"/>
                <w:right w:val="none" w:sz="0" w:space="0" w:color="auto"/>
              </w:divBdr>
              <w:divsChild>
                <w:div w:id="440614719">
                  <w:marLeft w:val="0"/>
                  <w:marRight w:val="0"/>
                  <w:marTop w:val="0"/>
                  <w:marBottom w:val="0"/>
                  <w:divBdr>
                    <w:top w:val="none" w:sz="0" w:space="0" w:color="auto"/>
                    <w:left w:val="none" w:sz="0" w:space="0" w:color="auto"/>
                    <w:bottom w:val="none" w:sz="0" w:space="0" w:color="auto"/>
                    <w:right w:val="none" w:sz="0" w:space="0" w:color="auto"/>
                  </w:divBdr>
                  <w:divsChild>
                    <w:div w:id="663171005">
                      <w:marLeft w:val="0"/>
                      <w:marRight w:val="0"/>
                      <w:marTop w:val="0"/>
                      <w:marBottom w:val="0"/>
                      <w:divBdr>
                        <w:top w:val="none" w:sz="0" w:space="0" w:color="auto"/>
                        <w:left w:val="none" w:sz="0" w:space="0" w:color="auto"/>
                        <w:bottom w:val="none" w:sz="0" w:space="0" w:color="auto"/>
                        <w:right w:val="none" w:sz="0" w:space="0" w:color="auto"/>
                      </w:divBdr>
                      <w:divsChild>
                        <w:div w:id="1428504583">
                          <w:marLeft w:val="0"/>
                          <w:marRight w:val="0"/>
                          <w:marTop w:val="0"/>
                          <w:marBottom w:val="0"/>
                          <w:divBdr>
                            <w:top w:val="none" w:sz="0" w:space="0" w:color="auto"/>
                            <w:left w:val="none" w:sz="0" w:space="0" w:color="auto"/>
                            <w:bottom w:val="none" w:sz="0" w:space="0" w:color="auto"/>
                            <w:right w:val="none" w:sz="0" w:space="0" w:color="auto"/>
                          </w:divBdr>
                          <w:divsChild>
                            <w:div w:id="273370784">
                              <w:marLeft w:val="-5268"/>
                              <w:marRight w:val="0"/>
                              <w:marTop w:val="0"/>
                              <w:marBottom w:val="0"/>
                              <w:divBdr>
                                <w:top w:val="single" w:sz="6" w:space="11" w:color="000000"/>
                                <w:left w:val="single" w:sz="6" w:space="11" w:color="000000"/>
                                <w:bottom w:val="single" w:sz="6" w:space="11" w:color="000000"/>
                                <w:right w:val="single" w:sz="6" w:space="11" w:color="000000"/>
                              </w:divBdr>
                            </w:div>
                            <w:div w:id="1237083927">
                              <w:marLeft w:val="0"/>
                              <w:marRight w:val="0"/>
                              <w:marTop w:val="0"/>
                              <w:marBottom w:val="0"/>
                              <w:divBdr>
                                <w:top w:val="none" w:sz="0" w:space="0" w:color="auto"/>
                                <w:left w:val="none" w:sz="0" w:space="0" w:color="auto"/>
                                <w:bottom w:val="none" w:sz="0" w:space="0" w:color="auto"/>
                                <w:right w:val="none" w:sz="0" w:space="0" w:color="auto"/>
                              </w:divBdr>
                            </w:div>
                            <w:div w:id="1912035952">
                              <w:marLeft w:val="0"/>
                              <w:marRight w:val="0"/>
                              <w:marTop w:val="0"/>
                              <w:marBottom w:val="0"/>
                              <w:divBdr>
                                <w:top w:val="none" w:sz="0" w:space="0" w:color="auto"/>
                                <w:left w:val="none" w:sz="0" w:space="0" w:color="auto"/>
                                <w:bottom w:val="none" w:sz="0" w:space="0" w:color="auto"/>
                                <w:right w:val="none" w:sz="0" w:space="0" w:color="auto"/>
                              </w:divBdr>
                            </w:div>
                            <w:div w:id="2045055686">
                              <w:marLeft w:val="0"/>
                              <w:marRight w:val="0"/>
                              <w:marTop w:val="0"/>
                              <w:marBottom w:val="0"/>
                              <w:divBdr>
                                <w:top w:val="none" w:sz="0" w:space="0" w:color="auto"/>
                                <w:left w:val="none" w:sz="0" w:space="0" w:color="auto"/>
                                <w:bottom w:val="none" w:sz="0" w:space="0" w:color="auto"/>
                                <w:right w:val="none" w:sz="0" w:space="0" w:color="auto"/>
                              </w:divBdr>
                              <w:divsChild>
                                <w:div w:id="975258068">
                                  <w:marLeft w:val="0"/>
                                  <w:marRight w:val="0"/>
                                  <w:marTop w:val="0"/>
                                  <w:marBottom w:val="0"/>
                                  <w:divBdr>
                                    <w:top w:val="none" w:sz="0" w:space="0" w:color="auto"/>
                                    <w:left w:val="none" w:sz="0" w:space="0" w:color="auto"/>
                                    <w:bottom w:val="none" w:sz="0" w:space="0" w:color="auto"/>
                                    <w:right w:val="none" w:sz="0" w:space="0" w:color="auto"/>
                                  </w:divBdr>
                                </w:div>
                              </w:divsChild>
                            </w:div>
                            <w:div w:id="2126387708">
                              <w:marLeft w:val="0"/>
                              <w:marRight w:val="0"/>
                              <w:marTop w:val="0"/>
                              <w:marBottom w:val="0"/>
                              <w:divBdr>
                                <w:top w:val="none" w:sz="0" w:space="0" w:color="auto"/>
                                <w:left w:val="none" w:sz="0" w:space="0" w:color="auto"/>
                                <w:bottom w:val="none" w:sz="0" w:space="0" w:color="auto"/>
                                <w:right w:val="none" w:sz="0" w:space="0" w:color="auto"/>
                              </w:divBdr>
                              <w:divsChild>
                                <w:div w:id="200829652">
                                  <w:marLeft w:val="0"/>
                                  <w:marRight w:val="0"/>
                                  <w:marTop w:val="0"/>
                                  <w:marBottom w:val="0"/>
                                  <w:divBdr>
                                    <w:top w:val="single" w:sz="6" w:space="4" w:color="D7D7D7"/>
                                    <w:left w:val="single" w:sz="6" w:space="4" w:color="D7D7D7"/>
                                    <w:bottom w:val="single" w:sz="6" w:space="4" w:color="D7D7D7"/>
                                    <w:right w:val="single" w:sz="6" w:space="4" w:color="D7D7D7"/>
                                  </w:divBdr>
                                  <w:divsChild>
                                    <w:div w:id="447162708">
                                      <w:marLeft w:val="0"/>
                                      <w:marRight w:val="0"/>
                                      <w:marTop w:val="176"/>
                                      <w:marBottom w:val="176"/>
                                      <w:divBdr>
                                        <w:top w:val="none" w:sz="0" w:space="0" w:color="auto"/>
                                        <w:left w:val="none" w:sz="0" w:space="0" w:color="auto"/>
                                        <w:bottom w:val="none" w:sz="0" w:space="0" w:color="auto"/>
                                        <w:right w:val="none" w:sz="0" w:space="0" w:color="auto"/>
                                      </w:divBdr>
                                      <w:divsChild>
                                        <w:div w:id="1765419308">
                                          <w:marLeft w:val="0"/>
                                          <w:marRight w:val="0"/>
                                          <w:marTop w:val="0"/>
                                          <w:marBottom w:val="0"/>
                                          <w:divBdr>
                                            <w:top w:val="none" w:sz="0" w:space="0" w:color="auto"/>
                                            <w:left w:val="none" w:sz="0" w:space="0" w:color="auto"/>
                                            <w:bottom w:val="none" w:sz="0" w:space="0" w:color="auto"/>
                                            <w:right w:val="none" w:sz="0" w:space="0" w:color="auto"/>
                                          </w:divBdr>
                                        </w:div>
                                      </w:divsChild>
                                    </w:div>
                                    <w:div w:id="500436622">
                                      <w:marLeft w:val="0"/>
                                      <w:marRight w:val="0"/>
                                      <w:marTop w:val="176"/>
                                      <w:marBottom w:val="176"/>
                                      <w:divBdr>
                                        <w:top w:val="none" w:sz="0" w:space="0" w:color="auto"/>
                                        <w:left w:val="none" w:sz="0" w:space="0" w:color="auto"/>
                                        <w:bottom w:val="none" w:sz="0" w:space="0" w:color="auto"/>
                                        <w:right w:val="none" w:sz="0" w:space="0" w:color="auto"/>
                                      </w:divBdr>
                                      <w:divsChild>
                                        <w:div w:id="294527565">
                                          <w:marLeft w:val="0"/>
                                          <w:marRight w:val="0"/>
                                          <w:marTop w:val="0"/>
                                          <w:marBottom w:val="0"/>
                                          <w:divBdr>
                                            <w:top w:val="none" w:sz="0" w:space="0" w:color="auto"/>
                                            <w:left w:val="none" w:sz="0" w:space="0" w:color="auto"/>
                                            <w:bottom w:val="none" w:sz="0" w:space="0" w:color="auto"/>
                                            <w:right w:val="none" w:sz="0" w:space="0" w:color="auto"/>
                                          </w:divBdr>
                                        </w:div>
                                        <w:div w:id="464667620">
                                          <w:marLeft w:val="0"/>
                                          <w:marRight w:val="0"/>
                                          <w:marTop w:val="0"/>
                                          <w:marBottom w:val="0"/>
                                          <w:divBdr>
                                            <w:top w:val="none" w:sz="0" w:space="0" w:color="auto"/>
                                            <w:left w:val="none" w:sz="0" w:space="0" w:color="auto"/>
                                            <w:bottom w:val="none" w:sz="0" w:space="0" w:color="auto"/>
                                            <w:right w:val="none" w:sz="0" w:space="0" w:color="auto"/>
                                          </w:divBdr>
                                        </w:div>
                                        <w:div w:id="1846944467">
                                          <w:marLeft w:val="0"/>
                                          <w:marRight w:val="0"/>
                                          <w:marTop w:val="0"/>
                                          <w:marBottom w:val="0"/>
                                          <w:divBdr>
                                            <w:top w:val="none" w:sz="0" w:space="0" w:color="auto"/>
                                            <w:left w:val="none" w:sz="0" w:space="0" w:color="auto"/>
                                            <w:bottom w:val="none" w:sz="0" w:space="0" w:color="auto"/>
                                            <w:right w:val="none" w:sz="0" w:space="0" w:color="auto"/>
                                          </w:divBdr>
                                        </w:div>
                                      </w:divsChild>
                                    </w:div>
                                    <w:div w:id="1442264594">
                                      <w:marLeft w:val="0"/>
                                      <w:marRight w:val="0"/>
                                      <w:marTop w:val="176"/>
                                      <w:marBottom w:val="176"/>
                                      <w:divBdr>
                                        <w:top w:val="none" w:sz="0" w:space="0" w:color="auto"/>
                                        <w:left w:val="none" w:sz="0" w:space="0" w:color="auto"/>
                                        <w:bottom w:val="none" w:sz="0" w:space="0" w:color="auto"/>
                                        <w:right w:val="none" w:sz="0" w:space="0" w:color="auto"/>
                                      </w:divBdr>
                                    </w:div>
                                    <w:div w:id="1692680964">
                                      <w:marLeft w:val="0"/>
                                      <w:marRight w:val="0"/>
                                      <w:marTop w:val="0"/>
                                      <w:marBottom w:val="0"/>
                                      <w:divBdr>
                                        <w:top w:val="none" w:sz="0" w:space="0" w:color="auto"/>
                                        <w:left w:val="none" w:sz="0" w:space="0" w:color="auto"/>
                                        <w:bottom w:val="none" w:sz="0" w:space="0" w:color="auto"/>
                                        <w:right w:val="none" w:sz="0" w:space="0" w:color="auto"/>
                                      </w:divBdr>
                                      <w:divsChild>
                                        <w:div w:id="1759868882">
                                          <w:marLeft w:val="0"/>
                                          <w:marRight w:val="0"/>
                                          <w:marTop w:val="0"/>
                                          <w:marBottom w:val="0"/>
                                          <w:divBdr>
                                            <w:top w:val="none" w:sz="0" w:space="0" w:color="auto"/>
                                            <w:left w:val="none" w:sz="0" w:space="0" w:color="auto"/>
                                            <w:bottom w:val="none" w:sz="0" w:space="0" w:color="auto"/>
                                            <w:right w:val="none" w:sz="0" w:space="0" w:color="auto"/>
                                          </w:divBdr>
                                          <w:divsChild>
                                            <w:div w:id="1565066913">
                                              <w:marLeft w:val="0"/>
                                              <w:marRight w:val="0"/>
                                              <w:marTop w:val="0"/>
                                              <w:marBottom w:val="0"/>
                                              <w:divBdr>
                                                <w:top w:val="none" w:sz="0" w:space="0" w:color="auto"/>
                                                <w:left w:val="none" w:sz="0" w:space="0" w:color="auto"/>
                                                <w:bottom w:val="none" w:sz="0" w:space="0" w:color="auto"/>
                                                <w:right w:val="none" w:sz="0" w:space="0" w:color="auto"/>
                                              </w:divBdr>
                                            </w:div>
                                          </w:divsChild>
                                        </w:div>
                                        <w:div w:id="1788350294">
                                          <w:marLeft w:val="0"/>
                                          <w:marRight w:val="0"/>
                                          <w:marTop w:val="0"/>
                                          <w:marBottom w:val="0"/>
                                          <w:divBdr>
                                            <w:top w:val="none" w:sz="0" w:space="0" w:color="auto"/>
                                            <w:left w:val="none" w:sz="0" w:space="0" w:color="auto"/>
                                            <w:bottom w:val="none" w:sz="0" w:space="0" w:color="auto"/>
                                            <w:right w:val="none" w:sz="0" w:space="0" w:color="auto"/>
                                          </w:divBdr>
                                        </w:div>
                                      </w:divsChild>
                                    </w:div>
                                    <w:div w:id="1796362711">
                                      <w:marLeft w:val="0"/>
                                      <w:marRight w:val="0"/>
                                      <w:marTop w:val="176"/>
                                      <w:marBottom w:val="176"/>
                                      <w:divBdr>
                                        <w:top w:val="none" w:sz="0" w:space="0" w:color="auto"/>
                                        <w:left w:val="none" w:sz="0" w:space="0" w:color="auto"/>
                                        <w:bottom w:val="none" w:sz="0" w:space="0" w:color="auto"/>
                                        <w:right w:val="none" w:sz="0" w:space="0" w:color="auto"/>
                                      </w:divBdr>
                                    </w:div>
                                  </w:divsChild>
                                </w:div>
                                <w:div w:id="421947799">
                                  <w:marLeft w:val="0"/>
                                  <w:marRight w:val="0"/>
                                  <w:marTop w:val="0"/>
                                  <w:marBottom w:val="176"/>
                                  <w:divBdr>
                                    <w:top w:val="none" w:sz="0" w:space="0" w:color="auto"/>
                                    <w:left w:val="none" w:sz="0" w:space="0" w:color="auto"/>
                                    <w:bottom w:val="none" w:sz="0" w:space="0" w:color="auto"/>
                                    <w:right w:val="none" w:sz="0" w:space="0" w:color="auto"/>
                                  </w:divBdr>
                                  <w:divsChild>
                                    <w:div w:id="492994426">
                                      <w:marLeft w:val="0"/>
                                      <w:marRight w:val="0"/>
                                      <w:marTop w:val="0"/>
                                      <w:marBottom w:val="0"/>
                                      <w:divBdr>
                                        <w:top w:val="none" w:sz="0" w:space="0" w:color="auto"/>
                                        <w:left w:val="none" w:sz="0" w:space="0" w:color="auto"/>
                                        <w:bottom w:val="none" w:sz="0" w:space="0" w:color="auto"/>
                                        <w:right w:val="none" w:sz="0" w:space="0" w:color="auto"/>
                                      </w:divBdr>
                                    </w:div>
                                  </w:divsChild>
                                </w:div>
                                <w:div w:id="515197174">
                                  <w:marLeft w:val="0"/>
                                  <w:marRight w:val="0"/>
                                  <w:marTop w:val="0"/>
                                  <w:marBottom w:val="176"/>
                                  <w:divBdr>
                                    <w:top w:val="single" w:sz="18" w:space="0" w:color="87BEC9"/>
                                    <w:left w:val="none" w:sz="0" w:space="0" w:color="auto"/>
                                    <w:bottom w:val="single" w:sz="6" w:space="0" w:color="87BEC9"/>
                                    <w:right w:val="none" w:sz="0" w:space="0" w:color="auto"/>
                                  </w:divBdr>
                                </w:div>
                              </w:divsChild>
                            </w:div>
                          </w:divsChild>
                        </w:div>
                        <w:div w:id="1907690087">
                          <w:marLeft w:val="0"/>
                          <w:marRight w:val="0"/>
                          <w:marTop w:val="0"/>
                          <w:marBottom w:val="0"/>
                          <w:divBdr>
                            <w:top w:val="none" w:sz="0" w:space="0" w:color="auto"/>
                            <w:left w:val="none" w:sz="0" w:space="0" w:color="auto"/>
                            <w:bottom w:val="none" w:sz="0" w:space="0" w:color="auto"/>
                            <w:right w:val="none" w:sz="0" w:space="0" w:color="auto"/>
                          </w:divBdr>
                          <w:divsChild>
                            <w:div w:id="1855336184">
                              <w:marLeft w:val="0"/>
                              <w:marRight w:val="0"/>
                              <w:marTop w:val="0"/>
                              <w:marBottom w:val="0"/>
                              <w:divBdr>
                                <w:top w:val="none" w:sz="0" w:space="0" w:color="auto"/>
                                <w:left w:val="none" w:sz="0" w:space="0" w:color="auto"/>
                                <w:bottom w:val="none" w:sz="0" w:space="0" w:color="auto"/>
                                <w:right w:val="none" w:sz="0" w:space="0" w:color="auto"/>
                              </w:divBdr>
                              <w:divsChild>
                                <w:div w:id="1828813909">
                                  <w:marLeft w:val="0"/>
                                  <w:marRight w:val="0"/>
                                  <w:marTop w:val="0"/>
                                  <w:marBottom w:val="0"/>
                                  <w:divBdr>
                                    <w:top w:val="single" w:sz="6" w:space="4" w:color="DADADA"/>
                                    <w:left w:val="single" w:sz="6" w:space="9" w:color="DADADA"/>
                                    <w:bottom w:val="single" w:sz="6" w:space="4" w:color="DADADA"/>
                                    <w:right w:val="single" w:sz="6" w:space="4" w:color="DADADA"/>
                                  </w:divBdr>
                                  <w:divsChild>
                                    <w:div w:id="174610070">
                                      <w:marLeft w:val="0"/>
                                      <w:marRight w:val="0"/>
                                      <w:marTop w:val="0"/>
                                      <w:marBottom w:val="0"/>
                                      <w:divBdr>
                                        <w:top w:val="none" w:sz="0" w:space="0" w:color="auto"/>
                                        <w:left w:val="none" w:sz="0" w:space="0" w:color="auto"/>
                                        <w:bottom w:val="none" w:sz="0" w:space="0" w:color="auto"/>
                                        <w:right w:val="none" w:sz="0" w:space="0" w:color="auto"/>
                                      </w:divBdr>
                                    </w:div>
                                    <w:div w:id="227110674">
                                      <w:marLeft w:val="0"/>
                                      <w:marRight w:val="0"/>
                                      <w:marTop w:val="0"/>
                                      <w:marBottom w:val="0"/>
                                      <w:divBdr>
                                        <w:top w:val="none" w:sz="0" w:space="0" w:color="auto"/>
                                        <w:left w:val="none" w:sz="0" w:space="0" w:color="auto"/>
                                        <w:bottom w:val="none" w:sz="0" w:space="0" w:color="auto"/>
                                        <w:right w:val="none" w:sz="0" w:space="0" w:color="auto"/>
                                      </w:divBdr>
                                    </w:div>
                                    <w:div w:id="258146517">
                                      <w:marLeft w:val="0"/>
                                      <w:marRight w:val="0"/>
                                      <w:marTop w:val="0"/>
                                      <w:marBottom w:val="0"/>
                                      <w:divBdr>
                                        <w:top w:val="none" w:sz="0" w:space="0" w:color="auto"/>
                                        <w:left w:val="none" w:sz="0" w:space="0" w:color="auto"/>
                                        <w:bottom w:val="none" w:sz="0" w:space="0" w:color="auto"/>
                                        <w:right w:val="none" w:sz="0" w:space="0" w:color="auto"/>
                                      </w:divBdr>
                                    </w:div>
                                    <w:div w:id="908198262">
                                      <w:marLeft w:val="0"/>
                                      <w:marRight w:val="0"/>
                                      <w:marTop w:val="0"/>
                                      <w:marBottom w:val="0"/>
                                      <w:divBdr>
                                        <w:top w:val="none" w:sz="0" w:space="0" w:color="auto"/>
                                        <w:left w:val="none" w:sz="0" w:space="0" w:color="auto"/>
                                        <w:bottom w:val="none" w:sz="0" w:space="0" w:color="auto"/>
                                        <w:right w:val="none" w:sz="0" w:space="0" w:color="auto"/>
                                      </w:divBdr>
                                    </w:div>
                                    <w:div w:id="926696534">
                                      <w:marLeft w:val="0"/>
                                      <w:marRight w:val="0"/>
                                      <w:marTop w:val="0"/>
                                      <w:marBottom w:val="0"/>
                                      <w:divBdr>
                                        <w:top w:val="none" w:sz="0" w:space="0" w:color="auto"/>
                                        <w:left w:val="none" w:sz="0" w:space="0" w:color="auto"/>
                                        <w:bottom w:val="none" w:sz="0" w:space="0" w:color="auto"/>
                                        <w:right w:val="none" w:sz="0" w:space="0" w:color="auto"/>
                                      </w:divBdr>
                                    </w:div>
                                    <w:div w:id="1060446036">
                                      <w:marLeft w:val="0"/>
                                      <w:marRight w:val="0"/>
                                      <w:marTop w:val="0"/>
                                      <w:marBottom w:val="0"/>
                                      <w:divBdr>
                                        <w:top w:val="none" w:sz="0" w:space="0" w:color="auto"/>
                                        <w:left w:val="none" w:sz="0" w:space="0" w:color="auto"/>
                                        <w:bottom w:val="none" w:sz="0" w:space="0" w:color="auto"/>
                                        <w:right w:val="none" w:sz="0" w:space="0" w:color="auto"/>
                                      </w:divBdr>
                                    </w:div>
                                    <w:div w:id="1411660288">
                                      <w:marLeft w:val="0"/>
                                      <w:marRight w:val="0"/>
                                      <w:marTop w:val="0"/>
                                      <w:marBottom w:val="0"/>
                                      <w:divBdr>
                                        <w:top w:val="none" w:sz="0" w:space="0" w:color="auto"/>
                                        <w:left w:val="none" w:sz="0" w:space="0" w:color="auto"/>
                                        <w:bottom w:val="none" w:sz="0" w:space="0" w:color="auto"/>
                                        <w:right w:val="none" w:sz="0" w:space="0" w:color="auto"/>
                                      </w:divBdr>
                                    </w:div>
                                    <w:div w:id="1540899631">
                                      <w:marLeft w:val="0"/>
                                      <w:marRight w:val="0"/>
                                      <w:marTop w:val="0"/>
                                      <w:marBottom w:val="0"/>
                                      <w:divBdr>
                                        <w:top w:val="none" w:sz="0" w:space="0" w:color="auto"/>
                                        <w:left w:val="none" w:sz="0" w:space="0" w:color="auto"/>
                                        <w:bottom w:val="none" w:sz="0" w:space="0" w:color="auto"/>
                                        <w:right w:val="none" w:sz="0" w:space="0" w:color="auto"/>
                                      </w:divBdr>
                                    </w:div>
                                    <w:div w:id="1828856226">
                                      <w:marLeft w:val="0"/>
                                      <w:marRight w:val="0"/>
                                      <w:marTop w:val="0"/>
                                      <w:marBottom w:val="0"/>
                                      <w:divBdr>
                                        <w:top w:val="none" w:sz="0" w:space="0" w:color="auto"/>
                                        <w:left w:val="none" w:sz="0" w:space="0" w:color="auto"/>
                                        <w:bottom w:val="none" w:sz="0" w:space="0" w:color="auto"/>
                                        <w:right w:val="none" w:sz="0" w:space="0" w:color="auto"/>
                                      </w:divBdr>
                                    </w:div>
                                    <w:div w:id="1914924393">
                                      <w:marLeft w:val="0"/>
                                      <w:marRight w:val="0"/>
                                      <w:marTop w:val="0"/>
                                      <w:marBottom w:val="0"/>
                                      <w:divBdr>
                                        <w:top w:val="none" w:sz="0" w:space="0" w:color="auto"/>
                                        <w:left w:val="none" w:sz="0" w:space="0" w:color="auto"/>
                                        <w:bottom w:val="none" w:sz="0" w:space="0" w:color="auto"/>
                                        <w:right w:val="none" w:sz="0" w:space="0" w:color="auto"/>
                                      </w:divBdr>
                                    </w:div>
                                  </w:divsChild>
                                </w:div>
                                <w:div w:id="20970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8887">
              <w:marLeft w:val="0"/>
              <w:marRight w:val="0"/>
              <w:marTop w:val="0"/>
              <w:marBottom w:val="0"/>
              <w:divBdr>
                <w:top w:val="none" w:sz="0" w:space="0" w:color="auto"/>
                <w:left w:val="none" w:sz="0" w:space="0" w:color="auto"/>
                <w:bottom w:val="none" w:sz="0" w:space="0" w:color="auto"/>
                <w:right w:val="none" w:sz="0" w:space="0" w:color="auto"/>
              </w:divBdr>
              <w:divsChild>
                <w:div w:id="159975517">
                  <w:marLeft w:val="0"/>
                  <w:marRight w:val="0"/>
                  <w:marTop w:val="0"/>
                  <w:marBottom w:val="0"/>
                  <w:divBdr>
                    <w:top w:val="none" w:sz="0" w:space="0" w:color="auto"/>
                    <w:left w:val="none" w:sz="0" w:space="0" w:color="auto"/>
                    <w:bottom w:val="none" w:sz="0" w:space="0" w:color="auto"/>
                    <w:right w:val="none" w:sz="0" w:space="0" w:color="auto"/>
                  </w:divBdr>
                  <w:divsChild>
                    <w:div w:id="626938572">
                      <w:marLeft w:val="0"/>
                      <w:marRight w:val="0"/>
                      <w:marTop w:val="0"/>
                      <w:marBottom w:val="0"/>
                      <w:divBdr>
                        <w:top w:val="none" w:sz="0" w:space="0" w:color="auto"/>
                        <w:left w:val="none" w:sz="0" w:space="0" w:color="auto"/>
                        <w:bottom w:val="none" w:sz="0" w:space="0" w:color="auto"/>
                        <w:right w:val="none" w:sz="0" w:space="0" w:color="auto"/>
                      </w:divBdr>
                      <w:divsChild>
                        <w:div w:id="11029111">
                          <w:marLeft w:val="0"/>
                          <w:marRight w:val="0"/>
                          <w:marTop w:val="0"/>
                          <w:marBottom w:val="0"/>
                          <w:divBdr>
                            <w:top w:val="none" w:sz="0" w:space="0" w:color="auto"/>
                            <w:left w:val="none" w:sz="0" w:space="0" w:color="auto"/>
                            <w:bottom w:val="dotted" w:sz="6" w:space="4" w:color="D8D8D8"/>
                            <w:right w:val="none" w:sz="0" w:space="0" w:color="auto"/>
                          </w:divBdr>
                        </w:div>
                        <w:div w:id="145441674">
                          <w:marLeft w:val="0"/>
                          <w:marRight w:val="0"/>
                          <w:marTop w:val="0"/>
                          <w:marBottom w:val="0"/>
                          <w:divBdr>
                            <w:top w:val="none" w:sz="0" w:space="0" w:color="auto"/>
                            <w:left w:val="none" w:sz="0" w:space="0" w:color="auto"/>
                            <w:bottom w:val="dotted" w:sz="6" w:space="4" w:color="D8D8D8"/>
                            <w:right w:val="none" w:sz="0" w:space="0" w:color="auto"/>
                          </w:divBdr>
                        </w:div>
                        <w:div w:id="316613540">
                          <w:marLeft w:val="0"/>
                          <w:marRight w:val="0"/>
                          <w:marTop w:val="0"/>
                          <w:marBottom w:val="0"/>
                          <w:divBdr>
                            <w:top w:val="none" w:sz="0" w:space="0" w:color="auto"/>
                            <w:left w:val="none" w:sz="0" w:space="0" w:color="auto"/>
                            <w:bottom w:val="dotted" w:sz="6" w:space="4" w:color="D8D8D8"/>
                            <w:right w:val="none" w:sz="0" w:space="0" w:color="auto"/>
                          </w:divBdr>
                        </w:div>
                        <w:div w:id="423886970">
                          <w:marLeft w:val="0"/>
                          <w:marRight w:val="0"/>
                          <w:marTop w:val="0"/>
                          <w:marBottom w:val="0"/>
                          <w:divBdr>
                            <w:top w:val="none" w:sz="0" w:space="0" w:color="auto"/>
                            <w:left w:val="none" w:sz="0" w:space="0" w:color="auto"/>
                            <w:bottom w:val="dotted" w:sz="6" w:space="4" w:color="D8D8D8"/>
                            <w:right w:val="none" w:sz="0" w:space="0" w:color="auto"/>
                          </w:divBdr>
                        </w:div>
                        <w:div w:id="982780744">
                          <w:marLeft w:val="0"/>
                          <w:marRight w:val="0"/>
                          <w:marTop w:val="0"/>
                          <w:marBottom w:val="0"/>
                          <w:divBdr>
                            <w:top w:val="none" w:sz="0" w:space="0" w:color="auto"/>
                            <w:left w:val="none" w:sz="0" w:space="0" w:color="auto"/>
                            <w:bottom w:val="dotted" w:sz="6" w:space="4" w:color="D8D8D8"/>
                            <w:right w:val="none" w:sz="0" w:space="0" w:color="auto"/>
                          </w:divBdr>
                        </w:div>
                        <w:div w:id="1054736498">
                          <w:marLeft w:val="0"/>
                          <w:marRight w:val="0"/>
                          <w:marTop w:val="0"/>
                          <w:marBottom w:val="0"/>
                          <w:divBdr>
                            <w:top w:val="none" w:sz="0" w:space="0" w:color="auto"/>
                            <w:left w:val="none" w:sz="0" w:space="0" w:color="auto"/>
                            <w:bottom w:val="dotted" w:sz="6" w:space="4" w:color="D8D8D8"/>
                            <w:right w:val="none" w:sz="0" w:space="0" w:color="auto"/>
                          </w:divBdr>
                        </w:div>
                        <w:div w:id="1301888685">
                          <w:marLeft w:val="0"/>
                          <w:marRight w:val="0"/>
                          <w:marTop w:val="0"/>
                          <w:marBottom w:val="0"/>
                          <w:divBdr>
                            <w:top w:val="none" w:sz="0" w:space="0" w:color="auto"/>
                            <w:left w:val="none" w:sz="0" w:space="0" w:color="auto"/>
                            <w:bottom w:val="dotted" w:sz="6" w:space="4" w:color="D8D8D8"/>
                            <w:right w:val="none" w:sz="0" w:space="0" w:color="auto"/>
                          </w:divBdr>
                        </w:div>
                        <w:div w:id="1328554833">
                          <w:marLeft w:val="0"/>
                          <w:marRight w:val="0"/>
                          <w:marTop w:val="0"/>
                          <w:marBottom w:val="0"/>
                          <w:divBdr>
                            <w:top w:val="none" w:sz="0" w:space="0" w:color="auto"/>
                            <w:left w:val="none" w:sz="0" w:space="0" w:color="auto"/>
                            <w:bottom w:val="dotted" w:sz="6" w:space="4" w:color="D8D8D8"/>
                            <w:right w:val="none" w:sz="0" w:space="0" w:color="auto"/>
                          </w:divBdr>
                        </w:div>
                        <w:div w:id="1569680975">
                          <w:marLeft w:val="0"/>
                          <w:marRight w:val="0"/>
                          <w:marTop w:val="0"/>
                          <w:marBottom w:val="0"/>
                          <w:divBdr>
                            <w:top w:val="none" w:sz="0" w:space="0" w:color="auto"/>
                            <w:left w:val="none" w:sz="0" w:space="0" w:color="auto"/>
                            <w:bottom w:val="dotted" w:sz="6" w:space="4" w:color="D8D8D8"/>
                            <w:right w:val="none" w:sz="0" w:space="0" w:color="auto"/>
                          </w:divBdr>
                        </w:div>
                        <w:div w:id="1629166462">
                          <w:marLeft w:val="0"/>
                          <w:marRight w:val="0"/>
                          <w:marTop w:val="0"/>
                          <w:marBottom w:val="0"/>
                          <w:divBdr>
                            <w:top w:val="none" w:sz="0" w:space="0" w:color="auto"/>
                            <w:left w:val="none" w:sz="0" w:space="0" w:color="auto"/>
                            <w:bottom w:val="dotted" w:sz="6" w:space="4" w:color="D8D8D8"/>
                            <w:right w:val="none" w:sz="0" w:space="0" w:color="auto"/>
                          </w:divBdr>
                        </w:div>
                      </w:divsChild>
                    </w:div>
                    <w:div w:id="1876697944">
                      <w:marLeft w:val="0"/>
                      <w:marRight w:val="0"/>
                      <w:marTop w:val="0"/>
                      <w:marBottom w:val="0"/>
                      <w:divBdr>
                        <w:top w:val="single" w:sz="6" w:space="4" w:color="E5E5E5"/>
                        <w:left w:val="none" w:sz="0" w:space="0" w:color="auto"/>
                        <w:bottom w:val="none" w:sz="0" w:space="0" w:color="auto"/>
                        <w:right w:val="none" w:sz="0" w:space="0" w:color="auto"/>
                      </w:divBdr>
                    </w:div>
                  </w:divsChild>
                </w:div>
                <w:div w:id="819929638">
                  <w:marLeft w:val="0"/>
                  <w:marRight w:val="0"/>
                  <w:marTop w:val="0"/>
                  <w:marBottom w:val="0"/>
                  <w:divBdr>
                    <w:top w:val="none" w:sz="0" w:space="0" w:color="auto"/>
                    <w:left w:val="none" w:sz="0" w:space="0" w:color="auto"/>
                    <w:bottom w:val="none" w:sz="0" w:space="0" w:color="auto"/>
                    <w:right w:val="none" w:sz="0" w:space="0" w:color="auto"/>
                  </w:divBdr>
                </w:div>
                <w:div w:id="1429349978">
                  <w:marLeft w:val="0"/>
                  <w:marRight w:val="0"/>
                  <w:marTop w:val="0"/>
                  <w:marBottom w:val="0"/>
                  <w:divBdr>
                    <w:top w:val="none" w:sz="0" w:space="0" w:color="auto"/>
                    <w:left w:val="none" w:sz="0" w:space="0" w:color="auto"/>
                    <w:bottom w:val="none" w:sz="0" w:space="0" w:color="auto"/>
                    <w:right w:val="none" w:sz="0" w:space="0" w:color="auto"/>
                  </w:divBdr>
                </w:div>
                <w:div w:id="1535997199">
                  <w:marLeft w:val="0"/>
                  <w:marRight w:val="0"/>
                  <w:marTop w:val="0"/>
                  <w:marBottom w:val="0"/>
                  <w:divBdr>
                    <w:top w:val="none" w:sz="0" w:space="0" w:color="auto"/>
                    <w:left w:val="none" w:sz="0" w:space="0" w:color="auto"/>
                    <w:bottom w:val="none" w:sz="0" w:space="0" w:color="auto"/>
                    <w:right w:val="none" w:sz="0" w:space="0" w:color="auto"/>
                  </w:divBdr>
                  <w:divsChild>
                    <w:div w:id="163589185">
                      <w:marLeft w:val="0"/>
                      <w:marRight w:val="0"/>
                      <w:marTop w:val="0"/>
                      <w:marBottom w:val="0"/>
                      <w:divBdr>
                        <w:top w:val="none" w:sz="0" w:space="0" w:color="auto"/>
                        <w:left w:val="none" w:sz="0" w:space="0" w:color="auto"/>
                        <w:bottom w:val="none" w:sz="0" w:space="0" w:color="auto"/>
                        <w:right w:val="none" w:sz="0" w:space="0" w:color="auto"/>
                      </w:divBdr>
                    </w:div>
                    <w:div w:id="248925312">
                      <w:marLeft w:val="0"/>
                      <w:marRight w:val="0"/>
                      <w:marTop w:val="0"/>
                      <w:marBottom w:val="0"/>
                      <w:divBdr>
                        <w:top w:val="none" w:sz="0" w:space="0" w:color="auto"/>
                        <w:left w:val="none" w:sz="0" w:space="0" w:color="auto"/>
                        <w:bottom w:val="none" w:sz="0" w:space="0" w:color="auto"/>
                        <w:right w:val="none" w:sz="0" w:space="0" w:color="auto"/>
                      </w:divBdr>
                    </w:div>
                    <w:div w:id="410389893">
                      <w:marLeft w:val="0"/>
                      <w:marRight w:val="0"/>
                      <w:marTop w:val="0"/>
                      <w:marBottom w:val="0"/>
                      <w:divBdr>
                        <w:top w:val="single" w:sz="6" w:space="4" w:color="E5E5E5"/>
                        <w:left w:val="none" w:sz="0" w:space="0" w:color="auto"/>
                        <w:bottom w:val="none" w:sz="0" w:space="0" w:color="auto"/>
                        <w:right w:val="none" w:sz="0" w:space="0" w:color="auto"/>
                      </w:divBdr>
                    </w:div>
                    <w:div w:id="555966818">
                      <w:marLeft w:val="0"/>
                      <w:marRight w:val="0"/>
                      <w:marTop w:val="0"/>
                      <w:marBottom w:val="0"/>
                      <w:divBdr>
                        <w:top w:val="none" w:sz="0" w:space="0" w:color="auto"/>
                        <w:left w:val="none" w:sz="0" w:space="0" w:color="auto"/>
                        <w:bottom w:val="none" w:sz="0" w:space="0" w:color="auto"/>
                        <w:right w:val="none" w:sz="0" w:space="0" w:color="auto"/>
                      </w:divBdr>
                    </w:div>
                    <w:div w:id="564292335">
                      <w:marLeft w:val="0"/>
                      <w:marRight w:val="0"/>
                      <w:marTop w:val="0"/>
                      <w:marBottom w:val="0"/>
                      <w:divBdr>
                        <w:top w:val="none" w:sz="0" w:space="0" w:color="auto"/>
                        <w:left w:val="none" w:sz="0" w:space="0" w:color="auto"/>
                        <w:bottom w:val="none" w:sz="0" w:space="0" w:color="auto"/>
                        <w:right w:val="none" w:sz="0" w:space="0" w:color="auto"/>
                      </w:divBdr>
                    </w:div>
                    <w:div w:id="870724571">
                      <w:marLeft w:val="0"/>
                      <w:marRight w:val="0"/>
                      <w:marTop w:val="0"/>
                      <w:marBottom w:val="0"/>
                      <w:divBdr>
                        <w:top w:val="none" w:sz="0" w:space="0" w:color="auto"/>
                        <w:left w:val="none" w:sz="0" w:space="0" w:color="auto"/>
                        <w:bottom w:val="none" w:sz="0" w:space="0" w:color="auto"/>
                        <w:right w:val="none" w:sz="0" w:space="0" w:color="auto"/>
                      </w:divBdr>
                    </w:div>
                    <w:div w:id="1057823731">
                      <w:marLeft w:val="0"/>
                      <w:marRight w:val="0"/>
                      <w:marTop w:val="0"/>
                      <w:marBottom w:val="0"/>
                      <w:divBdr>
                        <w:top w:val="none" w:sz="0" w:space="0" w:color="auto"/>
                        <w:left w:val="none" w:sz="0" w:space="0" w:color="auto"/>
                        <w:bottom w:val="none" w:sz="0" w:space="0" w:color="auto"/>
                        <w:right w:val="none" w:sz="0" w:space="0" w:color="auto"/>
                      </w:divBdr>
                    </w:div>
                    <w:div w:id="1092047556">
                      <w:marLeft w:val="0"/>
                      <w:marRight w:val="0"/>
                      <w:marTop w:val="0"/>
                      <w:marBottom w:val="0"/>
                      <w:divBdr>
                        <w:top w:val="none" w:sz="0" w:space="0" w:color="auto"/>
                        <w:left w:val="none" w:sz="0" w:space="0" w:color="auto"/>
                        <w:bottom w:val="none" w:sz="0" w:space="0" w:color="auto"/>
                        <w:right w:val="none" w:sz="0" w:space="0" w:color="auto"/>
                      </w:divBdr>
                    </w:div>
                    <w:div w:id="1112214166">
                      <w:marLeft w:val="0"/>
                      <w:marRight w:val="0"/>
                      <w:marTop w:val="0"/>
                      <w:marBottom w:val="0"/>
                      <w:divBdr>
                        <w:top w:val="none" w:sz="0" w:space="0" w:color="auto"/>
                        <w:left w:val="none" w:sz="0" w:space="0" w:color="auto"/>
                        <w:bottom w:val="none" w:sz="0" w:space="0" w:color="auto"/>
                        <w:right w:val="none" w:sz="0" w:space="0" w:color="auto"/>
                      </w:divBdr>
                    </w:div>
                    <w:div w:id="1176000613">
                      <w:marLeft w:val="0"/>
                      <w:marRight w:val="0"/>
                      <w:marTop w:val="0"/>
                      <w:marBottom w:val="0"/>
                      <w:divBdr>
                        <w:top w:val="none" w:sz="0" w:space="0" w:color="auto"/>
                        <w:left w:val="none" w:sz="0" w:space="0" w:color="auto"/>
                        <w:bottom w:val="none" w:sz="0" w:space="0" w:color="auto"/>
                        <w:right w:val="none" w:sz="0" w:space="0" w:color="auto"/>
                      </w:divBdr>
                    </w:div>
                    <w:div w:id="18819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6284">
      <w:bodyDiv w:val="1"/>
      <w:marLeft w:val="0"/>
      <w:marRight w:val="0"/>
      <w:marTop w:val="0"/>
      <w:marBottom w:val="0"/>
      <w:divBdr>
        <w:top w:val="none" w:sz="0" w:space="0" w:color="auto"/>
        <w:left w:val="none" w:sz="0" w:space="0" w:color="auto"/>
        <w:bottom w:val="none" w:sz="0" w:space="0" w:color="auto"/>
        <w:right w:val="none" w:sz="0" w:space="0" w:color="auto"/>
      </w:divBdr>
      <w:divsChild>
        <w:div w:id="562300791">
          <w:marLeft w:val="0"/>
          <w:marRight w:val="0"/>
          <w:marTop w:val="0"/>
          <w:marBottom w:val="150"/>
          <w:divBdr>
            <w:top w:val="none" w:sz="0" w:space="0" w:color="auto"/>
            <w:left w:val="none" w:sz="0" w:space="0" w:color="auto"/>
            <w:bottom w:val="none" w:sz="0" w:space="0" w:color="auto"/>
            <w:right w:val="none" w:sz="0" w:space="0" w:color="auto"/>
          </w:divBdr>
          <w:divsChild>
            <w:div w:id="1604846626">
              <w:marLeft w:val="0"/>
              <w:marRight w:val="0"/>
              <w:marTop w:val="0"/>
              <w:marBottom w:val="0"/>
              <w:divBdr>
                <w:top w:val="none" w:sz="0" w:space="0" w:color="auto"/>
                <w:left w:val="none" w:sz="0" w:space="0" w:color="auto"/>
                <w:bottom w:val="none" w:sz="0" w:space="0" w:color="auto"/>
                <w:right w:val="none" w:sz="0" w:space="0" w:color="auto"/>
              </w:divBdr>
              <w:divsChild>
                <w:div w:id="203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2175">
          <w:marLeft w:val="0"/>
          <w:marRight w:val="0"/>
          <w:marTop w:val="0"/>
          <w:marBottom w:val="0"/>
          <w:divBdr>
            <w:top w:val="none" w:sz="0" w:space="0" w:color="auto"/>
            <w:left w:val="none" w:sz="0" w:space="0" w:color="auto"/>
            <w:bottom w:val="none" w:sz="0" w:space="0" w:color="auto"/>
            <w:right w:val="none" w:sz="0" w:space="0" w:color="auto"/>
          </w:divBdr>
          <w:divsChild>
            <w:div w:id="1142884774">
              <w:marLeft w:val="0"/>
              <w:marRight w:val="0"/>
              <w:marTop w:val="225"/>
              <w:marBottom w:val="225"/>
              <w:divBdr>
                <w:top w:val="none" w:sz="0" w:space="0" w:color="auto"/>
                <w:left w:val="none" w:sz="0" w:space="0" w:color="auto"/>
                <w:bottom w:val="none" w:sz="0" w:space="0" w:color="auto"/>
                <w:right w:val="none" w:sz="0" w:space="0" w:color="auto"/>
              </w:divBdr>
            </w:div>
          </w:divsChild>
        </w:div>
        <w:div w:id="2092315130">
          <w:marLeft w:val="0"/>
          <w:marRight w:val="0"/>
          <w:marTop w:val="0"/>
          <w:marBottom w:val="150"/>
          <w:divBdr>
            <w:top w:val="none" w:sz="0" w:space="0" w:color="auto"/>
            <w:left w:val="none" w:sz="0" w:space="0" w:color="auto"/>
            <w:bottom w:val="none" w:sz="0" w:space="0" w:color="auto"/>
            <w:right w:val="none" w:sz="0" w:space="0" w:color="auto"/>
          </w:divBdr>
        </w:div>
      </w:divsChild>
    </w:div>
    <w:div w:id="618145507">
      <w:bodyDiv w:val="1"/>
      <w:marLeft w:val="0"/>
      <w:marRight w:val="0"/>
      <w:marTop w:val="0"/>
      <w:marBottom w:val="0"/>
      <w:divBdr>
        <w:top w:val="none" w:sz="0" w:space="0" w:color="auto"/>
        <w:left w:val="none" w:sz="0" w:space="0" w:color="auto"/>
        <w:bottom w:val="none" w:sz="0" w:space="0" w:color="auto"/>
        <w:right w:val="none" w:sz="0" w:space="0" w:color="auto"/>
      </w:divBdr>
      <w:divsChild>
        <w:div w:id="69740515">
          <w:marLeft w:val="0"/>
          <w:marRight w:val="0"/>
          <w:marTop w:val="0"/>
          <w:marBottom w:val="75"/>
          <w:divBdr>
            <w:top w:val="none" w:sz="0" w:space="0" w:color="auto"/>
            <w:left w:val="none" w:sz="0" w:space="0" w:color="auto"/>
            <w:bottom w:val="none" w:sz="0" w:space="0" w:color="auto"/>
            <w:right w:val="none" w:sz="0" w:space="0" w:color="auto"/>
          </w:divBdr>
        </w:div>
        <w:div w:id="790788803">
          <w:marLeft w:val="0"/>
          <w:marRight w:val="0"/>
          <w:marTop w:val="0"/>
          <w:marBottom w:val="300"/>
          <w:divBdr>
            <w:top w:val="none" w:sz="0" w:space="0" w:color="auto"/>
            <w:left w:val="none" w:sz="0" w:space="0" w:color="auto"/>
            <w:bottom w:val="none" w:sz="0" w:space="0" w:color="auto"/>
            <w:right w:val="none" w:sz="0" w:space="0" w:color="auto"/>
          </w:divBdr>
          <w:divsChild>
            <w:div w:id="919294162">
              <w:marLeft w:val="0"/>
              <w:marRight w:val="0"/>
              <w:marTop w:val="0"/>
              <w:marBottom w:val="0"/>
              <w:divBdr>
                <w:top w:val="none" w:sz="0" w:space="0" w:color="auto"/>
                <w:left w:val="none" w:sz="0" w:space="0" w:color="auto"/>
                <w:bottom w:val="none" w:sz="0" w:space="0" w:color="auto"/>
                <w:right w:val="none" w:sz="0" w:space="0" w:color="auto"/>
              </w:divBdr>
            </w:div>
          </w:divsChild>
        </w:div>
        <w:div w:id="862400196">
          <w:marLeft w:val="0"/>
          <w:marRight w:val="0"/>
          <w:marTop w:val="0"/>
          <w:marBottom w:val="0"/>
          <w:divBdr>
            <w:top w:val="none" w:sz="0" w:space="0" w:color="auto"/>
            <w:left w:val="none" w:sz="0" w:space="0" w:color="auto"/>
            <w:bottom w:val="none" w:sz="0" w:space="0" w:color="auto"/>
            <w:right w:val="none" w:sz="0" w:space="0" w:color="auto"/>
          </w:divBdr>
        </w:div>
        <w:div w:id="1315261602">
          <w:marLeft w:val="0"/>
          <w:marRight w:val="0"/>
          <w:marTop w:val="0"/>
          <w:marBottom w:val="0"/>
          <w:divBdr>
            <w:top w:val="none" w:sz="0" w:space="0" w:color="auto"/>
            <w:left w:val="none" w:sz="0" w:space="0" w:color="auto"/>
            <w:bottom w:val="none" w:sz="0" w:space="0" w:color="auto"/>
            <w:right w:val="none" w:sz="0" w:space="0" w:color="auto"/>
          </w:divBdr>
          <w:divsChild>
            <w:div w:id="1518083496">
              <w:marLeft w:val="0"/>
              <w:marRight w:val="0"/>
              <w:marTop w:val="0"/>
              <w:marBottom w:val="0"/>
              <w:divBdr>
                <w:top w:val="none" w:sz="0" w:space="0" w:color="auto"/>
                <w:left w:val="none" w:sz="0" w:space="0" w:color="auto"/>
                <w:bottom w:val="none" w:sz="0" w:space="0" w:color="auto"/>
                <w:right w:val="none" w:sz="0" w:space="0" w:color="auto"/>
              </w:divBdr>
              <w:divsChild>
                <w:div w:id="16732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4030">
      <w:bodyDiv w:val="1"/>
      <w:marLeft w:val="0"/>
      <w:marRight w:val="0"/>
      <w:marTop w:val="0"/>
      <w:marBottom w:val="0"/>
      <w:divBdr>
        <w:top w:val="none" w:sz="0" w:space="0" w:color="auto"/>
        <w:left w:val="none" w:sz="0" w:space="0" w:color="auto"/>
        <w:bottom w:val="none" w:sz="0" w:space="0" w:color="auto"/>
        <w:right w:val="none" w:sz="0" w:space="0" w:color="auto"/>
      </w:divBdr>
    </w:div>
    <w:div w:id="619185844">
      <w:bodyDiv w:val="1"/>
      <w:marLeft w:val="0"/>
      <w:marRight w:val="0"/>
      <w:marTop w:val="0"/>
      <w:marBottom w:val="0"/>
      <w:divBdr>
        <w:top w:val="none" w:sz="0" w:space="0" w:color="auto"/>
        <w:left w:val="none" w:sz="0" w:space="0" w:color="auto"/>
        <w:bottom w:val="none" w:sz="0" w:space="0" w:color="auto"/>
        <w:right w:val="none" w:sz="0" w:space="0" w:color="auto"/>
      </w:divBdr>
      <w:divsChild>
        <w:div w:id="1165508356">
          <w:marLeft w:val="0"/>
          <w:marRight w:val="0"/>
          <w:marTop w:val="0"/>
          <w:marBottom w:val="0"/>
          <w:divBdr>
            <w:top w:val="none" w:sz="0" w:space="0" w:color="auto"/>
            <w:left w:val="none" w:sz="0" w:space="0" w:color="auto"/>
            <w:bottom w:val="none" w:sz="0" w:space="0" w:color="auto"/>
            <w:right w:val="none" w:sz="0" w:space="0" w:color="auto"/>
          </w:divBdr>
          <w:divsChild>
            <w:div w:id="901216804">
              <w:marLeft w:val="0"/>
              <w:marRight w:val="0"/>
              <w:marTop w:val="0"/>
              <w:marBottom w:val="0"/>
              <w:divBdr>
                <w:top w:val="none" w:sz="0" w:space="0" w:color="auto"/>
                <w:left w:val="none" w:sz="0" w:space="0" w:color="auto"/>
                <w:bottom w:val="none" w:sz="0" w:space="0" w:color="auto"/>
                <w:right w:val="none" w:sz="0" w:space="0" w:color="auto"/>
              </w:divBdr>
              <w:divsChild>
                <w:div w:id="131138058">
                  <w:marLeft w:val="0"/>
                  <w:marRight w:val="0"/>
                  <w:marTop w:val="0"/>
                  <w:marBottom w:val="0"/>
                  <w:divBdr>
                    <w:top w:val="none" w:sz="0" w:space="0" w:color="auto"/>
                    <w:left w:val="none" w:sz="0" w:space="0" w:color="auto"/>
                    <w:bottom w:val="none" w:sz="0" w:space="0" w:color="auto"/>
                    <w:right w:val="none" w:sz="0" w:space="0" w:color="auto"/>
                  </w:divBdr>
                </w:div>
                <w:div w:id="190579621">
                  <w:marLeft w:val="0"/>
                  <w:marRight w:val="0"/>
                  <w:marTop w:val="0"/>
                  <w:marBottom w:val="0"/>
                  <w:divBdr>
                    <w:top w:val="none" w:sz="0" w:space="0" w:color="auto"/>
                    <w:left w:val="none" w:sz="0" w:space="0" w:color="auto"/>
                    <w:bottom w:val="none" w:sz="0" w:space="0" w:color="auto"/>
                    <w:right w:val="none" w:sz="0" w:space="0" w:color="auto"/>
                  </w:divBdr>
                </w:div>
                <w:div w:id="246037753">
                  <w:marLeft w:val="0"/>
                  <w:marRight w:val="0"/>
                  <w:marTop w:val="0"/>
                  <w:marBottom w:val="0"/>
                  <w:divBdr>
                    <w:top w:val="none" w:sz="0" w:space="0" w:color="auto"/>
                    <w:left w:val="none" w:sz="0" w:space="0" w:color="auto"/>
                    <w:bottom w:val="none" w:sz="0" w:space="0" w:color="auto"/>
                    <w:right w:val="none" w:sz="0" w:space="0" w:color="auto"/>
                  </w:divBdr>
                </w:div>
                <w:div w:id="530411225">
                  <w:marLeft w:val="0"/>
                  <w:marRight w:val="0"/>
                  <w:marTop w:val="0"/>
                  <w:marBottom w:val="0"/>
                  <w:divBdr>
                    <w:top w:val="none" w:sz="0" w:space="0" w:color="auto"/>
                    <w:left w:val="none" w:sz="0" w:space="0" w:color="auto"/>
                    <w:bottom w:val="none" w:sz="0" w:space="0" w:color="auto"/>
                    <w:right w:val="none" w:sz="0" w:space="0" w:color="auto"/>
                  </w:divBdr>
                </w:div>
                <w:div w:id="630525574">
                  <w:marLeft w:val="0"/>
                  <w:marRight w:val="0"/>
                  <w:marTop w:val="0"/>
                  <w:marBottom w:val="0"/>
                  <w:divBdr>
                    <w:top w:val="none" w:sz="0" w:space="0" w:color="auto"/>
                    <w:left w:val="none" w:sz="0" w:space="0" w:color="auto"/>
                    <w:bottom w:val="none" w:sz="0" w:space="0" w:color="auto"/>
                    <w:right w:val="none" w:sz="0" w:space="0" w:color="auto"/>
                  </w:divBdr>
                </w:div>
                <w:div w:id="631713248">
                  <w:marLeft w:val="0"/>
                  <w:marRight w:val="0"/>
                  <w:marTop w:val="0"/>
                  <w:marBottom w:val="0"/>
                  <w:divBdr>
                    <w:top w:val="none" w:sz="0" w:space="0" w:color="auto"/>
                    <w:left w:val="none" w:sz="0" w:space="0" w:color="auto"/>
                    <w:bottom w:val="none" w:sz="0" w:space="0" w:color="auto"/>
                    <w:right w:val="none" w:sz="0" w:space="0" w:color="auto"/>
                  </w:divBdr>
                </w:div>
                <w:div w:id="810025084">
                  <w:marLeft w:val="0"/>
                  <w:marRight w:val="0"/>
                  <w:marTop w:val="0"/>
                  <w:marBottom w:val="0"/>
                  <w:divBdr>
                    <w:top w:val="none" w:sz="0" w:space="0" w:color="auto"/>
                    <w:left w:val="none" w:sz="0" w:space="0" w:color="auto"/>
                    <w:bottom w:val="none" w:sz="0" w:space="0" w:color="auto"/>
                    <w:right w:val="none" w:sz="0" w:space="0" w:color="auto"/>
                  </w:divBdr>
                </w:div>
                <w:div w:id="901058304">
                  <w:marLeft w:val="0"/>
                  <w:marRight w:val="0"/>
                  <w:marTop w:val="0"/>
                  <w:marBottom w:val="0"/>
                  <w:divBdr>
                    <w:top w:val="none" w:sz="0" w:space="0" w:color="auto"/>
                    <w:left w:val="none" w:sz="0" w:space="0" w:color="auto"/>
                    <w:bottom w:val="none" w:sz="0" w:space="0" w:color="auto"/>
                    <w:right w:val="none" w:sz="0" w:space="0" w:color="auto"/>
                  </w:divBdr>
                </w:div>
                <w:div w:id="925842309">
                  <w:marLeft w:val="0"/>
                  <w:marRight w:val="0"/>
                  <w:marTop w:val="0"/>
                  <w:marBottom w:val="0"/>
                  <w:divBdr>
                    <w:top w:val="none" w:sz="0" w:space="0" w:color="auto"/>
                    <w:left w:val="none" w:sz="0" w:space="0" w:color="auto"/>
                    <w:bottom w:val="none" w:sz="0" w:space="0" w:color="auto"/>
                    <w:right w:val="none" w:sz="0" w:space="0" w:color="auto"/>
                  </w:divBdr>
                </w:div>
                <w:div w:id="1265654363">
                  <w:marLeft w:val="0"/>
                  <w:marRight w:val="0"/>
                  <w:marTop w:val="0"/>
                  <w:marBottom w:val="0"/>
                  <w:divBdr>
                    <w:top w:val="none" w:sz="0" w:space="0" w:color="auto"/>
                    <w:left w:val="none" w:sz="0" w:space="0" w:color="auto"/>
                    <w:bottom w:val="none" w:sz="0" w:space="0" w:color="auto"/>
                    <w:right w:val="none" w:sz="0" w:space="0" w:color="auto"/>
                  </w:divBdr>
                </w:div>
                <w:div w:id="1461805143">
                  <w:marLeft w:val="0"/>
                  <w:marRight w:val="0"/>
                  <w:marTop w:val="0"/>
                  <w:marBottom w:val="0"/>
                  <w:divBdr>
                    <w:top w:val="none" w:sz="0" w:space="0" w:color="auto"/>
                    <w:left w:val="none" w:sz="0" w:space="0" w:color="auto"/>
                    <w:bottom w:val="none" w:sz="0" w:space="0" w:color="auto"/>
                    <w:right w:val="none" w:sz="0" w:space="0" w:color="auto"/>
                  </w:divBdr>
                </w:div>
                <w:div w:id="1497914395">
                  <w:marLeft w:val="0"/>
                  <w:marRight w:val="0"/>
                  <w:marTop w:val="0"/>
                  <w:marBottom w:val="0"/>
                  <w:divBdr>
                    <w:top w:val="none" w:sz="0" w:space="0" w:color="auto"/>
                    <w:left w:val="none" w:sz="0" w:space="0" w:color="auto"/>
                    <w:bottom w:val="none" w:sz="0" w:space="0" w:color="auto"/>
                    <w:right w:val="none" w:sz="0" w:space="0" w:color="auto"/>
                  </w:divBdr>
                </w:div>
                <w:div w:id="1844707625">
                  <w:marLeft w:val="0"/>
                  <w:marRight w:val="0"/>
                  <w:marTop w:val="0"/>
                  <w:marBottom w:val="0"/>
                  <w:divBdr>
                    <w:top w:val="none" w:sz="0" w:space="0" w:color="auto"/>
                    <w:left w:val="none" w:sz="0" w:space="0" w:color="auto"/>
                    <w:bottom w:val="none" w:sz="0" w:space="0" w:color="auto"/>
                    <w:right w:val="none" w:sz="0" w:space="0" w:color="auto"/>
                  </w:divBdr>
                </w:div>
                <w:div w:id="1902716940">
                  <w:marLeft w:val="0"/>
                  <w:marRight w:val="0"/>
                  <w:marTop w:val="0"/>
                  <w:marBottom w:val="0"/>
                  <w:divBdr>
                    <w:top w:val="none" w:sz="0" w:space="0" w:color="auto"/>
                    <w:left w:val="none" w:sz="0" w:space="0" w:color="auto"/>
                    <w:bottom w:val="none" w:sz="0" w:space="0" w:color="auto"/>
                    <w:right w:val="none" w:sz="0" w:space="0" w:color="auto"/>
                  </w:divBdr>
                </w:div>
                <w:div w:id="1907834515">
                  <w:marLeft w:val="0"/>
                  <w:marRight w:val="0"/>
                  <w:marTop w:val="0"/>
                  <w:marBottom w:val="0"/>
                  <w:divBdr>
                    <w:top w:val="none" w:sz="0" w:space="0" w:color="auto"/>
                    <w:left w:val="none" w:sz="0" w:space="0" w:color="auto"/>
                    <w:bottom w:val="none" w:sz="0" w:space="0" w:color="auto"/>
                    <w:right w:val="none" w:sz="0" w:space="0" w:color="auto"/>
                  </w:divBdr>
                </w:div>
                <w:div w:id="1921136476">
                  <w:marLeft w:val="0"/>
                  <w:marRight w:val="0"/>
                  <w:marTop w:val="0"/>
                  <w:marBottom w:val="0"/>
                  <w:divBdr>
                    <w:top w:val="none" w:sz="0" w:space="0" w:color="auto"/>
                    <w:left w:val="none" w:sz="0" w:space="0" w:color="auto"/>
                    <w:bottom w:val="none" w:sz="0" w:space="0" w:color="auto"/>
                    <w:right w:val="none" w:sz="0" w:space="0" w:color="auto"/>
                  </w:divBdr>
                </w:div>
                <w:div w:id="1984846342">
                  <w:marLeft w:val="0"/>
                  <w:marRight w:val="0"/>
                  <w:marTop w:val="0"/>
                  <w:marBottom w:val="0"/>
                  <w:divBdr>
                    <w:top w:val="none" w:sz="0" w:space="0" w:color="auto"/>
                    <w:left w:val="none" w:sz="0" w:space="0" w:color="auto"/>
                    <w:bottom w:val="none" w:sz="0" w:space="0" w:color="auto"/>
                    <w:right w:val="none" w:sz="0" w:space="0" w:color="auto"/>
                  </w:divBdr>
                </w:div>
                <w:div w:id="2146122828">
                  <w:marLeft w:val="0"/>
                  <w:marRight w:val="0"/>
                  <w:marTop w:val="0"/>
                  <w:marBottom w:val="0"/>
                  <w:divBdr>
                    <w:top w:val="none" w:sz="0" w:space="0" w:color="auto"/>
                    <w:left w:val="none" w:sz="0" w:space="0" w:color="auto"/>
                    <w:bottom w:val="none" w:sz="0" w:space="0" w:color="auto"/>
                    <w:right w:val="none" w:sz="0" w:space="0" w:color="auto"/>
                  </w:divBdr>
                </w:div>
              </w:divsChild>
            </w:div>
            <w:div w:id="1346784645">
              <w:marLeft w:val="0"/>
              <w:marRight w:val="0"/>
              <w:marTop w:val="0"/>
              <w:marBottom w:val="150"/>
              <w:divBdr>
                <w:top w:val="none" w:sz="0" w:space="0" w:color="auto"/>
                <w:left w:val="none" w:sz="0" w:space="0" w:color="auto"/>
                <w:bottom w:val="none" w:sz="0" w:space="0" w:color="auto"/>
                <w:right w:val="none" w:sz="0" w:space="0" w:color="auto"/>
              </w:divBdr>
            </w:div>
            <w:div w:id="2058116565">
              <w:marLeft w:val="0"/>
              <w:marRight w:val="0"/>
              <w:marTop w:val="300"/>
              <w:marBottom w:val="0"/>
              <w:divBdr>
                <w:top w:val="none" w:sz="0" w:space="0" w:color="auto"/>
                <w:left w:val="none" w:sz="0" w:space="0" w:color="auto"/>
                <w:bottom w:val="none" w:sz="0" w:space="0" w:color="auto"/>
                <w:right w:val="none" w:sz="0" w:space="0" w:color="auto"/>
              </w:divBdr>
              <w:divsChild>
                <w:div w:id="1857497865">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619261234">
      <w:bodyDiv w:val="1"/>
      <w:marLeft w:val="0"/>
      <w:marRight w:val="0"/>
      <w:marTop w:val="0"/>
      <w:marBottom w:val="0"/>
      <w:divBdr>
        <w:top w:val="none" w:sz="0" w:space="0" w:color="auto"/>
        <w:left w:val="none" w:sz="0" w:space="0" w:color="auto"/>
        <w:bottom w:val="none" w:sz="0" w:space="0" w:color="auto"/>
        <w:right w:val="none" w:sz="0" w:space="0" w:color="auto"/>
      </w:divBdr>
      <w:divsChild>
        <w:div w:id="150029464">
          <w:marLeft w:val="0"/>
          <w:marRight w:val="0"/>
          <w:marTop w:val="0"/>
          <w:marBottom w:val="0"/>
          <w:divBdr>
            <w:top w:val="none" w:sz="0" w:space="0" w:color="auto"/>
            <w:left w:val="none" w:sz="0" w:space="0" w:color="auto"/>
            <w:bottom w:val="none" w:sz="0" w:space="0" w:color="auto"/>
            <w:right w:val="none" w:sz="0" w:space="0" w:color="auto"/>
          </w:divBdr>
          <w:divsChild>
            <w:div w:id="2062702829">
              <w:marLeft w:val="0"/>
              <w:marRight w:val="0"/>
              <w:marTop w:val="0"/>
              <w:marBottom w:val="0"/>
              <w:divBdr>
                <w:top w:val="none" w:sz="0" w:space="0" w:color="auto"/>
                <w:left w:val="none" w:sz="0" w:space="0" w:color="auto"/>
                <w:bottom w:val="none" w:sz="0" w:space="0" w:color="auto"/>
                <w:right w:val="none" w:sz="0" w:space="0" w:color="auto"/>
              </w:divBdr>
            </w:div>
          </w:divsChild>
        </w:div>
        <w:div w:id="1187914117">
          <w:marLeft w:val="0"/>
          <w:marRight w:val="0"/>
          <w:marTop w:val="150"/>
          <w:marBottom w:val="0"/>
          <w:divBdr>
            <w:top w:val="none" w:sz="0" w:space="0" w:color="auto"/>
            <w:left w:val="none" w:sz="0" w:space="0" w:color="auto"/>
            <w:bottom w:val="none" w:sz="0" w:space="0" w:color="auto"/>
            <w:right w:val="none" w:sz="0" w:space="0" w:color="auto"/>
          </w:divBdr>
          <w:divsChild>
            <w:div w:id="1699037661">
              <w:marLeft w:val="0"/>
              <w:marRight w:val="0"/>
              <w:marTop w:val="0"/>
              <w:marBottom w:val="0"/>
              <w:divBdr>
                <w:top w:val="none" w:sz="0" w:space="0" w:color="auto"/>
                <w:left w:val="none" w:sz="0" w:space="0" w:color="auto"/>
                <w:bottom w:val="none" w:sz="0" w:space="0" w:color="auto"/>
                <w:right w:val="none" w:sz="0" w:space="0" w:color="auto"/>
              </w:divBdr>
              <w:divsChild>
                <w:div w:id="1079522269">
                  <w:marLeft w:val="0"/>
                  <w:marRight w:val="0"/>
                  <w:marTop w:val="0"/>
                  <w:marBottom w:val="0"/>
                  <w:divBdr>
                    <w:top w:val="none" w:sz="0" w:space="0" w:color="auto"/>
                    <w:left w:val="none" w:sz="0" w:space="0" w:color="auto"/>
                    <w:bottom w:val="none" w:sz="0" w:space="0" w:color="auto"/>
                    <w:right w:val="none" w:sz="0" w:space="0" w:color="auto"/>
                  </w:divBdr>
                </w:div>
                <w:div w:id="12084510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8954">
      <w:bodyDiv w:val="1"/>
      <w:marLeft w:val="0"/>
      <w:marRight w:val="0"/>
      <w:marTop w:val="0"/>
      <w:marBottom w:val="0"/>
      <w:divBdr>
        <w:top w:val="none" w:sz="0" w:space="0" w:color="auto"/>
        <w:left w:val="none" w:sz="0" w:space="0" w:color="auto"/>
        <w:bottom w:val="none" w:sz="0" w:space="0" w:color="auto"/>
        <w:right w:val="none" w:sz="0" w:space="0" w:color="auto"/>
      </w:divBdr>
      <w:divsChild>
        <w:div w:id="2101099148">
          <w:marLeft w:val="0"/>
          <w:marRight w:val="0"/>
          <w:marTop w:val="0"/>
          <w:marBottom w:val="0"/>
          <w:divBdr>
            <w:top w:val="none" w:sz="0" w:space="0" w:color="auto"/>
            <w:left w:val="none" w:sz="0" w:space="0" w:color="auto"/>
            <w:bottom w:val="none" w:sz="0" w:space="0" w:color="auto"/>
            <w:right w:val="none" w:sz="0" w:space="0" w:color="auto"/>
          </w:divBdr>
          <w:divsChild>
            <w:div w:id="1535923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0383445">
      <w:bodyDiv w:val="1"/>
      <w:marLeft w:val="0"/>
      <w:marRight w:val="0"/>
      <w:marTop w:val="0"/>
      <w:marBottom w:val="0"/>
      <w:divBdr>
        <w:top w:val="none" w:sz="0" w:space="0" w:color="auto"/>
        <w:left w:val="none" w:sz="0" w:space="0" w:color="auto"/>
        <w:bottom w:val="none" w:sz="0" w:space="0" w:color="auto"/>
        <w:right w:val="none" w:sz="0" w:space="0" w:color="auto"/>
      </w:divBdr>
    </w:div>
    <w:div w:id="620918371">
      <w:bodyDiv w:val="1"/>
      <w:marLeft w:val="0"/>
      <w:marRight w:val="0"/>
      <w:marTop w:val="0"/>
      <w:marBottom w:val="0"/>
      <w:divBdr>
        <w:top w:val="none" w:sz="0" w:space="0" w:color="auto"/>
        <w:left w:val="none" w:sz="0" w:space="0" w:color="auto"/>
        <w:bottom w:val="none" w:sz="0" w:space="0" w:color="auto"/>
        <w:right w:val="none" w:sz="0" w:space="0" w:color="auto"/>
      </w:divBdr>
      <w:divsChild>
        <w:div w:id="816843971">
          <w:marLeft w:val="0"/>
          <w:marRight w:val="0"/>
          <w:marTop w:val="0"/>
          <w:marBottom w:val="150"/>
          <w:divBdr>
            <w:top w:val="none" w:sz="0" w:space="0" w:color="auto"/>
            <w:left w:val="none" w:sz="0" w:space="0" w:color="auto"/>
            <w:bottom w:val="none" w:sz="0" w:space="0" w:color="auto"/>
            <w:right w:val="none" w:sz="0" w:space="0" w:color="auto"/>
          </w:divBdr>
        </w:div>
        <w:div w:id="1979532227">
          <w:marLeft w:val="0"/>
          <w:marRight w:val="0"/>
          <w:marTop w:val="0"/>
          <w:marBottom w:val="150"/>
          <w:divBdr>
            <w:top w:val="none" w:sz="0" w:space="0" w:color="auto"/>
            <w:left w:val="none" w:sz="0" w:space="0" w:color="auto"/>
            <w:bottom w:val="none" w:sz="0" w:space="0" w:color="auto"/>
            <w:right w:val="none" w:sz="0" w:space="0" w:color="auto"/>
          </w:divBdr>
        </w:div>
      </w:divsChild>
    </w:div>
    <w:div w:id="620919378">
      <w:bodyDiv w:val="1"/>
      <w:marLeft w:val="0"/>
      <w:marRight w:val="0"/>
      <w:marTop w:val="0"/>
      <w:marBottom w:val="0"/>
      <w:divBdr>
        <w:top w:val="none" w:sz="0" w:space="0" w:color="auto"/>
        <w:left w:val="none" w:sz="0" w:space="0" w:color="auto"/>
        <w:bottom w:val="none" w:sz="0" w:space="0" w:color="auto"/>
        <w:right w:val="none" w:sz="0" w:space="0" w:color="auto"/>
      </w:divBdr>
    </w:div>
    <w:div w:id="621154667">
      <w:bodyDiv w:val="1"/>
      <w:marLeft w:val="0"/>
      <w:marRight w:val="0"/>
      <w:marTop w:val="0"/>
      <w:marBottom w:val="0"/>
      <w:divBdr>
        <w:top w:val="none" w:sz="0" w:space="0" w:color="auto"/>
        <w:left w:val="none" w:sz="0" w:space="0" w:color="auto"/>
        <w:bottom w:val="none" w:sz="0" w:space="0" w:color="auto"/>
        <w:right w:val="none" w:sz="0" w:space="0" w:color="auto"/>
      </w:divBdr>
    </w:div>
    <w:div w:id="621228923">
      <w:bodyDiv w:val="1"/>
      <w:marLeft w:val="0"/>
      <w:marRight w:val="0"/>
      <w:marTop w:val="0"/>
      <w:marBottom w:val="0"/>
      <w:divBdr>
        <w:top w:val="none" w:sz="0" w:space="0" w:color="auto"/>
        <w:left w:val="none" w:sz="0" w:space="0" w:color="auto"/>
        <w:bottom w:val="none" w:sz="0" w:space="0" w:color="auto"/>
        <w:right w:val="none" w:sz="0" w:space="0" w:color="auto"/>
      </w:divBdr>
      <w:divsChild>
        <w:div w:id="1870296887">
          <w:marLeft w:val="0"/>
          <w:marRight w:val="0"/>
          <w:marTop w:val="0"/>
          <w:marBottom w:val="0"/>
          <w:divBdr>
            <w:top w:val="none" w:sz="0" w:space="0" w:color="auto"/>
            <w:left w:val="none" w:sz="0" w:space="0" w:color="auto"/>
            <w:bottom w:val="none" w:sz="0" w:space="0" w:color="auto"/>
            <w:right w:val="none" w:sz="0" w:space="0" w:color="auto"/>
          </w:divBdr>
        </w:div>
      </w:divsChild>
    </w:div>
    <w:div w:id="621425028">
      <w:bodyDiv w:val="1"/>
      <w:marLeft w:val="0"/>
      <w:marRight w:val="0"/>
      <w:marTop w:val="0"/>
      <w:marBottom w:val="0"/>
      <w:divBdr>
        <w:top w:val="none" w:sz="0" w:space="0" w:color="auto"/>
        <w:left w:val="none" w:sz="0" w:space="0" w:color="auto"/>
        <w:bottom w:val="none" w:sz="0" w:space="0" w:color="auto"/>
        <w:right w:val="none" w:sz="0" w:space="0" w:color="auto"/>
      </w:divBdr>
      <w:divsChild>
        <w:div w:id="2050296310">
          <w:marLeft w:val="0"/>
          <w:marRight w:val="0"/>
          <w:marTop w:val="0"/>
          <w:marBottom w:val="0"/>
          <w:divBdr>
            <w:top w:val="none" w:sz="0" w:space="0" w:color="auto"/>
            <w:left w:val="none" w:sz="0" w:space="0" w:color="auto"/>
            <w:bottom w:val="dotted" w:sz="6" w:space="4" w:color="DDDDDD"/>
            <w:right w:val="none" w:sz="0" w:space="0" w:color="auto"/>
          </w:divBdr>
        </w:div>
      </w:divsChild>
    </w:div>
    <w:div w:id="621807169">
      <w:bodyDiv w:val="1"/>
      <w:marLeft w:val="0"/>
      <w:marRight w:val="0"/>
      <w:marTop w:val="0"/>
      <w:marBottom w:val="0"/>
      <w:divBdr>
        <w:top w:val="none" w:sz="0" w:space="0" w:color="auto"/>
        <w:left w:val="none" w:sz="0" w:space="0" w:color="auto"/>
        <w:bottom w:val="none" w:sz="0" w:space="0" w:color="auto"/>
        <w:right w:val="none" w:sz="0" w:space="0" w:color="auto"/>
      </w:divBdr>
      <w:divsChild>
        <w:div w:id="1771002610">
          <w:marLeft w:val="0"/>
          <w:marRight w:val="0"/>
          <w:marTop w:val="0"/>
          <w:marBottom w:val="0"/>
          <w:divBdr>
            <w:top w:val="none" w:sz="0" w:space="0" w:color="auto"/>
            <w:left w:val="none" w:sz="0" w:space="0" w:color="auto"/>
            <w:bottom w:val="none" w:sz="0" w:space="0" w:color="auto"/>
            <w:right w:val="none" w:sz="0" w:space="0" w:color="auto"/>
          </w:divBdr>
          <w:divsChild>
            <w:div w:id="1089422006">
              <w:marLeft w:val="0"/>
              <w:marRight w:val="0"/>
              <w:marTop w:val="0"/>
              <w:marBottom w:val="0"/>
              <w:divBdr>
                <w:top w:val="none" w:sz="0" w:space="0" w:color="auto"/>
                <w:left w:val="none" w:sz="0" w:space="0" w:color="auto"/>
                <w:bottom w:val="none" w:sz="0" w:space="0" w:color="auto"/>
                <w:right w:val="none" w:sz="0" w:space="0" w:color="auto"/>
              </w:divBdr>
              <w:divsChild>
                <w:div w:id="991906906">
                  <w:marLeft w:val="0"/>
                  <w:marRight w:val="0"/>
                  <w:marTop w:val="0"/>
                  <w:marBottom w:val="0"/>
                  <w:divBdr>
                    <w:top w:val="none" w:sz="0" w:space="0" w:color="auto"/>
                    <w:left w:val="none" w:sz="0" w:space="0" w:color="auto"/>
                    <w:bottom w:val="none" w:sz="0" w:space="0" w:color="auto"/>
                    <w:right w:val="none" w:sz="0" w:space="0" w:color="auto"/>
                  </w:divBdr>
                  <w:divsChild>
                    <w:div w:id="1954093196">
                      <w:marLeft w:val="0"/>
                      <w:marRight w:val="0"/>
                      <w:marTop w:val="0"/>
                      <w:marBottom w:val="0"/>
                      <w:divBdr>
                        <w:top w:val="none" w:sz="0" w:space="0" w:color="auto"/>
                        <w:left w:val="none" w:sz="0" w:space="0" w:color="auto"/>
                        <w:bottom w:val="none" w:sz="0" w:space="0" w:color="auto"/>
                        <w:right w:val="none" w:sz="0" w:space="0" w:color="auto"/>
                      </w:divBdr>
                      <w:divsChild>
                        <w:div w:id="1761833828">
                          <w:marLeft w:val="0"/>
                          <w:marRight w:val="0"/>
                          <w:marTop w:val="0"/>
                          <w:marBottom w:val="0"/>
                          <w:divBdr>
                            <w:top w:val="none" w:sz="0" w:space="0" w:color="auto"/>
                            <w:left w:val="none" w:sz="0" w:space="0" w:color="auto"/>
                            <w:bottom w:val="none" w:sz="0" w:space="0" w:color="auto"/>
                            <w:right w:val="none" w:sz="0" w:space="0" w:color="auto"/>
                          </w:divBdr>
                          <w:divsChild>
                            <w:div w:id="1301574066">
                              <w:marLeft w:val="0"/>
                              <w:marRight w:val="0"/>
                              <w:marTop w:val="0"/>
                              <w:marBottom w:val="0"/>
                              <w:divBdr>
                                <w:top w:val="none" w:sz="0" w:space="0" w:color="auto"/>
                                <w:left w:val="none" w:sz="0" w:space="0" w:color="auto"/>
                                <w:bottom w:val="none" w:sz="0" w:space="0" w:color="auto"/>
                                <w:right w:val="none" w:sz="0" w:space="0" w:color="auto"/>
                              </w:divBdr>
                              <w:divsChild>
                                <w:div w:id="296909598">
                                  <w:marLeft w:val="0"/>
                                  <w:marRight w:val="0"/>
                                  <w:marTop w:val="0"/>
                                  <w:marBottom w:val="0"/>
                                  <w:divBdr>
                                    <w:top w:val="none" w:sz="0" w:space="0" w:color="auto"/>
                                    <w:left w:val="none" w:sz="0" w:space="0" w:color="auto"/>
                                    <w:bottom w:val="none" w:sz="0" w:space="0" w:color="auto"/>
                                    <w:right w:val="none" w:sz="0" w:space="0" w:color="auto"/>
                                  </w:divBdr>
                                  <w:divsChild>
                                    <w:div w:id="67307538">
                                      <w:marLeft w:val="0"/>
                                      <w:marRight w:val="0"/>
                                      <w:marTop w:val="0"/>
                                      <w:marBottom w:val="0"/>
                                      <w:divBdr>
                                        <w:top w:val="none" w:sz="0" w:space="0" w:color="auto"/>
                                        <w:left w:val="none" w:sz="0" w:space="0" w:color="auto"/>
                                        <w:bottom w:val="none" w:sz="0" w:space="0" w:color="auto"/>
                                        <w:right w:val="none" w:sz="0" w:space="0" w:color="auto"/>
                                      </w:divBdr>
                                      <w:divsChild>
                                        <w:div w:id="13332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157514">
      <w:bodyDiv w:val="1"/>
      <w:marLeft w:val="0"/>
      <w:marRight w:val="0"/>
      <w:marTop w:val="0"/>
      <w:marBottom w:val="0"/>
      <w:divBdr>
        <w:top w:val="none" w:sz="0" w:space="0" w:color="auto"/>
        <w:left w:val="none" w:sz="0" w:space="0" w:color="auto"/>
        <w:bottom w:val="none" w:sz="0" w:space="0" w:color="auto"/>
        <w:right w:val="none" w:sz="0" w:space="0" w:color="auto"/>
      </w:divBdr>
    </w:div>
    <w:div w:id="622463124">
      <w:bodyDiv w:val="1"/>
      <w:marLeft w:val="0"/>
      <w:marRight w:val="0"/>
      <w:marTop w:val="0"/>
      <w:marBottom w:val="0"/>
      <w:divBdr>
        <w:top w:val="none" w:sz="0" w:space="0" w:color="auto"/>
        <w:left w:val="none" w:sz="0" w:space="0" w:color="auto"/>
        <w:bottom w:val="none" w:sz="0" w:space="0" w:color="auto"/>
        <w:right w:val="none" w:sz="0" w:space="0" w:color="auto"/>
      </w:divBdr>
    </w:div>
    <w:div w:id="623123697">
      <w:bodyDiv w:val="1"/>
      <w:marLeft w:val="0"/>
      <w:marRight w:val="0"/>
      <w:marTop w:val="0"/>
      <w:marBottom w:val="0"/>
      <w:divBdr>
        <w:top w:val="none" w:sz="0" w:space="0" w:color="auto"/>
        <w:left w:val="none" w:sz="0" w:space="0" w:color="auto"/>
        <w:bottom w:val="none" w:sz="0" w:space="0" w:color="auto"/>
        <w:right w:val="none" w:sz="0" w:space="0" w:color="auto"/>
      </w:divBdr>
      <w:divsChild>
        <w:div w:id="261258837">
          <w:marLeft w:val="0"/>
          <w:marRight w:val="0"/>
          <w:marTop w:val="0"/>
          <w:marBottom w:val="0"/>
          <w:divBdr>
            <w:top w:val="none" w:sz="0" w:space="0" w:color="auto"/>
            <w:left w:val="none" w:sz="0" w:space="0" w:color="auto"/>
            <w:bottom w:val="none" w:sz="0" w:space="0" w:color="auto"/>
            <w:right w:val="none" w:sz="0" w:space="0" w:color="auto"/>
          </w:divBdr>
          <w:divsChild>
            <w:div w:id="655230480">
              <w:marLeft w:val="0"/>
              <w:marRight w:val="0"/>
              <w:marTop w:val="0"/>
              <w:marBottom w:val="0"/>
              <w:divBdr>
                <w:top w:val="none" w:sz="0" w:space="0" w:color="auto"/>
                <w:left w:val="none" w:sz="0" w:space="0" w:color="auto"/>
                <w:bottom w:val="none" w:sz="0" w:space="0" w:color="auto"/>
                <w:right w:val="none" w:sz="0" w:space="0" w:color="auto"/>
              </w:divBdr>
              <w:divsChild>
                <w:div w:id="445317338">
                  <w:marLeft w:val="0"/>
                  <w:marRight w:val="0"/>
                  <w:marTop w:val="0"/>
                  <w:marBottom w:val="0"/>
                  <w:divBdr>
                    <w:top w:val="none" w:sz="0" w:space="0" w:color="auto"/>
                    <w:left w:val="none" w:sz="0" w:space="0" w:color="auto"/>
                    <w:bottom w:val="none" w:sz="0" w:space="0" w:color="auto"/>
                    <w:right w:val="none" w:sz="0" w:space="0" w:color="auto"/>
                  </w:divBdr>
                  <w:divsChild>
                    <w:div w:id="318190263">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sChild>
                            <w:div w:id="2126383498">
                              <w:marLeft w:val="0"/>
                              <w:marRight w:val="0"/>
                              <w:marTop w:val="0"/>
                              <w:marBottom w:val="0"/>
                              <w:divBdr>
                                <w:top w:val="none" w:sz="0" w:space="0" w:color="auto"/>
                                <w:left w:val="none" w:sz="0" w:space="0" w:color="auto"/>
                                <w:bottom w:val="none" w:sz="0" w:space="0" w:color="auto"/>
                                <w:right w:val="none" w:sz="0" w:space="0" w:color="auto"/>
                              </w:divBdr>
                              <w:divsChild>
                                <w:div w:id="195704455">
                                  <w:marLeft w:val="0"/>
                                  <w:marRight w:val="0"/>
                                  <w:marTop w:val="0"/>
                                  <w:marBottom w:val="0"/>
                                  <w:divBdr>
                                    <w:top w:val="none" w:sz="0" w:space="0" w:color="auto"/>
                                    <w:left w:val="none" w:sz="0" w:space="0" w:color="auto"/>
                                    <w:bottom w:val="none" w:sz="0" w:space="0" w:color="auto"/>
                                    <w:right w:val="none" w:sz="0" w:space="0" w:color="auto"/>
                                  </w:divBdr>
                                  <w:divsChild>
                                    <w:div w:id="156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193828">
      <w:bodyDiv w:val="1"/>
      <w:marLeft w:val="0"/>
      <w:marRight w:val="0"/>
      <w:marTop w:val="0"/>
      <w:marBottom w:val="0"/>
      <w:divBdr>
        <w:top w:val="none" w:sz="0" w:space="0" w:color="auto"/>
        <w:left w:val="none" w:sz="0" w:space="0" w:color="auto"/>
        <w:bottom w:val="none" w:sz="0" w:space="0" w:color="auto"/>
        <w:right w:val="none" w:sz="0" w:space="0" w:color="auto"/>
      </w:divBdr>
      <w:divsChild>
        <w:div w:id="1415932853">
          <w:marLeft w:val="0"/>
          <w:marRight w:val="0"/>
          <w:marTop w:val="0"/>
          <w:marBottom w:val="0"/>
          <w:divBdr>
            <w:top w:val="none" w:sz="0" w:space="0" w:color="auto"/>
            <w:left w:val="none" w:sz="0" w:space="0" w:color="auto"/>
            <w:bottom w:val="dotted" w:sz="6" w:space="4" w:color="DDDDDD"/>
            <w:right w:val="none" w:sz="0" w:space="0" w:color="auto"/>
          </w:divBdr>
          <w:divsChild>
            <w:div w:id="18558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292">
      <w:bodyDiv w:val="1"/>
      <w:marLeft w:val="0"/>
      <w:marRight w:val="0"/>
      <w:marTop w:val="0"/>
      <w:marBottom w:val="0"/>
      <w:divBdr>
        <w:top w:val="none" w:sz="0" w:space="0" w:color="auto"/>
        <w:left w:val="none" w:sz="0" w:space="0" w:color="auto"/>
        <w:bottom w:val="none" w:sz="0" w:space="0" w:color="auto"/>
        <w:right w:val="none" w:sz="0" w:space="0" w:color="auto"/>
      </w:divBdr>
      <w:divsChild>
        <w:div w:id="203446169">
          <w:marLeft w:val="0"/>
          <w:marRight w:val="0"/>
          <w:marTop w:val="300"/>
          <w:marBottom w:val="0"/>
          <w:divBdr>
            <w:top w:val="none" w:sz="0" w:space="0" w:color="auto"/>
            <w:left w:val="none" w:sz="0" w:space="0" w:color="auto"/>
            <w:bottom w:val="none" w:sz="0" w:space="0" w:color="auto"/>
            <w:right w:val="none" w:sz="0" w:space="0" w:color="auto"/>
          </w:divBdr>
          <w:divsChild>
            <w:div w:id="1151873768">
              <w:marLeft w:val="-1350"/>
              <w:marRight w:val="0"/>
              <w:marTop w:val="0"/>
              <w:marBottom w:val="0"/>
              <w:divBdr>
                <w:top w:val="none" w:sz="0" w:space="0" w:color="auto"/>
                <w:left w:val="none" w:sz="0" w:space="0" w:color="auto"/>
                <w:bottom w:val="none" w:sz="0" w:space="0" w:color="auto"/>
                <w:right w:val="none" w:sz="0" w:space="0" w:color="auto"/>
              </w:divBdr>
              <w:divsChild>
                <w:div w:id="1227258630">
                  <w:marLeft w:val="0"/>
                  <w:marRight w:val="0"/>
                  <w:marTop w:val="0"/>
                  <w:marBottom w:val="0"/>
                  <w:divBdr>
                    <w:top w:val="none" w:sz="0" w:space="0" w:color="auto"/>
                    <w:left w:val="none" w:sz="0" w:space="0" w:color="auto"/>
                    <w:bottom w:val="none" w:sz="0" w:space="0" w:color="auto"/>
                    <w:right w:val="none" w:sz="0" w:space="0" w:color="auto"/>
                  </w:divBdr>
                  <w:divsChild>
                    <w:div w:id="1556966393">
                      <w:marLeft w:val="0"/>
                      <w:marRight w:val="0"/>
                      <w:marTop w:val="0"/>
                      <w:marBottom w:val="0"/>
                      <w:divBdr>
                        <w:top w:val="none" w:sz="0" w:space="0" w:color="auto"/>
                        <w:left w:val="none" w:sz="0" w:space="0" w:color="auto"/>
                        <w:bottom w:val="none" w:sz="0" w:space="0" w:color="auto"/>
                        <w:right w:val="none" w:sz="0" w:space="0" w:color="auto"/>
                      </w:divBdr>
                      <w:divsChild>
                        <w:div w:id="1361053872">
                          <w:marLeft w:val="0"/>
                          <w:marRight w:val="0"/>
                          <w:marTop w:val="0"/>
                          <w:marBottom w:val="0"/>
                          <w:divBdr>
                            <w:top w:val="single" w:sz="6" w:space="0" w:color="C7C7C7"/>
                            <w:left w:val="single" w:sz="6" w:space="0" w:color="C7C7C7"/>
                            <w:bottom w:val="single" w:sz="6" w:space="0" w:color="C7C7C7"/>
                            <w:right w:val="single" w:sz="6" w:space="0" w:color="C7C7C7"/>
                          </w:divBdr>
                          <w:divsChild>
                            <w:div w:id="388266307">
                              <w:marLeft w:val="0"/>
                              <w:marRight w:val="0"/>
                              <w:marTop w:val="100"/>
                              <w:marBottom w:val="100"/>
                              <w:divBdr>
                                <w:top w:val="none" w:sz="0" w:space="11" w:color="auto"/>
                                <w:left w:val="none" w:sz="0" w:space="0" w:color="auto"/>
                                <w:bottom w:val="single" w:sz="6" w:space="11" w:color="C7C7C7"/>
                                <w:right w:val="none" w:sz="0" w:space="0" w:color="auto"/>
                              </w:divBdr>
                            </w:div>
                            <w:div w:id="809515991">
                              <w:marLeft w:val="0"/>
                              <w:marRight w:val="0"/>
                              <w:marTop w:val="100"/>
                              <w:marBottom w:val="100"/>
                              <w:divBdr>
                                <w:top w:val="none" w:sz="0" w:space="0" w:color="auto"/>
                                <w:left w:val="none" w:sz="0" w:space="0" w:color="auto"/>
                                <w:bottom w:val="none" w:sz="0" w:space="0" w:color="auto"/>
                                <w:right w:val="none" w:sz="0" w:space="0" w:color="auto"/>
                              </w:divBdr>
                            </w:div>
                            <w:div w:id="1512330928">
                              <w:marLeft w:val="0"/>
                              <w:marRight w:val="0"/>
                              <w:marTop w:val="100"/>
                              <w:marBottom w:val="100"/>
                              <w:divBdr>
                                <w:top w:val="none" w:sz="0" w:space="11" w:color="auto"/>
                                <w:left w:val="none" w:sz="0" w:space="0" w:color="auto"/>
                                <w:bottom w:val="single" w:sz="6" w:space="11" w:color="C7C7C7"/>
                                <w:right w:val="none" w:sz="0" w:space="0" w:color="auto"/>
                              </w:divBdr>
                            </w:div>
                            <w:div w:id="1858500358">
                              <w:marLeft w:val="0"/>
                              <w:marRight w:val="0"/>
                              <w:marTop w:val="100"/>
                              <w:marBottom w:val="100"/>
                              <w:divBdr>
                                <w:top w:val="none" w:sz="0" w:space="11" w:color="auto"/>
                                <w:left w:val="none" w:sz="0" w:space="0" w:color="auto"/>
                                <w:bottom w:val="single" w:sz="6" w:space="11" w:color="C7C7C7"/>
                                <w:right w:val="none" w:sz="0" w:space="0" w:color="auto"/>
                              </w:divBdr>
                              <w:divsChild>
                                <w:div w:id="871576339">
                                  <w:marLeft w:val="0"/>
                                  <w:marRight w:val="0"/>
                                  <w:marTop w:val="0"/>
                                  <w:marBottom w:val="0"/>
                                  <w:divBdr>
                                    <w:top w:val="none" w:sz="0" w:space="0" w:color="auto"/>
                                    <w:left w:val="none" w:sz="0" w:space="0" w:color="auto"/>
                                    <w:bottom w:val="none" w:sz="0" w:space="0" w:color="auto"/>
                                    <w:right w:val="none" w:sz="0" w:space="0" w:color="auto"/>
                                  </w:divBdr>
                                </w:div>
                              </w:divsChild>
                            </w:div>
                            <w:div w:id="211493145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009480643">
              <w:marLeft w:val="0"/>
              <w:marRight w:val="0"/>
              <w:marTop w:val="0"/>
              <w:marBottom w:val="0"/>
              <w:divBdr>
                <w:top w:val="none" w:sz="0" w:space="0" w:color="auto"/>
                <w:left w:val="none" w:sz="0" w:space="0" w:color="auto"/>
                <w:bottom w:val="none" w:sz="0" w:space="0" w:color="auto"/>
                <w:right w:val="none" w:sz="0" w:space="0" w:color="auto"/>
              </w:divBdr>
            </w:div>
          </w:divsChild>
        </w:div>
        <w:div w:id="362292353">
          <w:marLeft w:val="0"/>
          <w:marRight w:val="0"/>
          <w:marTop w:val="150"/>
          <w:marBottom w:val="0"/>
          <w:divBdr>
            <w:top w:val="none" w:sz="0" w:space="0" w:color="auto"/>
            <w:left w:val="none" w:sz="0" w:space="0" w:color="auto"/>
            <w:bottom w:val="none" w:sz="0" w:space="0" w:color="auto"/>
            <w:right w:val="none" w:sz="0" w:space="0" w:color="auto"/>
          </w:divBdr>
          <w:divsChild>
            <w:div w:id="672954947">
              <w:marLeft w:val="0"/>
              <w:marRight w:val="0"/>
              <w:marTop w:val="0"/>
              <w:marBottom w:val="0"/>
              <w:divBdr>
                <w:top w:val="none" w:sz="0" w:space="0" w:color="auto"/>
                <w:left w:val="none" w:sz="0" w:space="0" w:color="auto"/>
                <w:bottom w:val="single" w:sz="6" w:space="0" w:color="EFEFEF"/>
                <w:right w:val="none" w:sz="0" w:space="0" w:color="auto"/>
              </w:divBdr>
              <w:divsChild>
                <w:div w:id="1886868366">
                  <w:marLeft w:val="0"/>
                  <w:marRight w:val="0"/>
                  <w:marTop w:val="0"/>
                  <w:marBottom w:val="0"/>
                  <w:divBdr>
                    <w:top w:val="none" w:sz="0" w:space="0" w:color="auto"/>
                    <w:left w:val="none" w:sz="0" w:space="0" w:color="auto"/>
                    <w:bottom w:val="none" w:sz="0" w:space="0" w:color="auto"/>
                    <w:right w:val="none" w:sz="0" w:space="0" w:color="auto"/>
                  </w:divBdr>
                </w:div>
                <w:div w:id="2136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2714">
      <w:bodyDiv w:val="1"/>
      <w:marLeft w:val="0"/>
      <w:marRight w:val="0"/>
      <w:marTop w:val="0"/>
      <w:marBottom w:val="0"/>
      <w:divBdr>
        <w:top w:val="none" w:sz="0" w:space="0" w:color="auto"/>
        <w:left w:val="none" w:sz="0" w:space="0" w:color="auto"/>
        <w:bottom w:val="none" w:sz="0" w:space="0" w:color="auto"/>
        <w:right w:val="none" w:sz="0" w:space="0" w:color="auto"/>
      </w:divBdr>
      <w:divsChild>
        <w:div w:id="1738434288">
          <w:marLeft w:val="0"/>
          <w:marRight w:val="0"/>
          <w:marTop w:val="0"/>
          <w:marBottom w:val="150"/>
          <w:divBdr>
            <w:top w:val="none" w:sz="0" w:space="0" w:color="auto"/>
            <w:left w:val="none" w:sz="0" w:space="0" w:color="auto"/>
            <w:bottom w:val="none" w:sz="0" w:space="0" w:color="auto"/>
            <w:right w:val="none" w:sz="0" w:space="0" w:color="auto"/>
          </w:divBdr>
        </w:div>
      </w:divsChild>
    </w:div>
    <w:div w:id="624000683">
      <w:bodyDiv w:val="1"/>
      <w:marLeft w:val="0"/>
      <w:marRight w:val="0"/>
      <w:marTop w:val="0"/>
      <w:marBottom w:val="0"/>
      <w:divBdr>
        <w:top w:val="none" w:sz="0" w:space="0" w:color="auto"/>
        <w:left w:val="none" w:sz="0" w:space="0" w:color="auto"/>
        <w:bottom w:val="none" w:sz="0" w:space="0" w:color="auto"/>
        <w:right w:val="none" w:sz="0" w:space="0" w:color="auto"/>
      </w:divBdr>
      <w:divsChild>
        <w:div w:id="259611185">
          <w:marLeft w:val="0"/>
          <w:marRight w:val="0"/>
          <w:marTop w:val="0"/>
          <w:marBottom w:val="0"/>
          <w:divBdr>
            <w:top w:val="none" w:sz="0" w:space="0" w:color="auto"/>
            <w:left w:val="none" w:sz="0" w:space="0" w:color="auto"/>
            <w:bottom w:val="dotted" w:sz="6" w:space="4" w:color="DDDDDD"/>
            <w:right w:val="none" w:sz="0" w:space="0" w:color="auto"/>
          </w:divBdr>
          <w:divsChild>
            <w:div w:id="16949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4620">
      <w:bodyDiv w:val="1"/>
      <w:marLeft w:val="0"/>
      <w:marRight w:val="0"/>
      <w:marTop w:val="0"/>
      <w:marBottom w:val="0"/>
      <w:divBdr>
        <w:top w:val="none" w:sz="0" w:space="0" w:color="auto"/>
        <w:left w:val="none" w:sz="0" w:space="0" w:color="auto"/>
        <w:bottom w:val="none" w:sz="0" w:space="0" w:color="auto"/>
        <w:right w:val="none" w:sz="0" w:space="0" w:color="auto"/>
      </w:divBdr>
    </w:div>
    <w:div w:id="624966604">
      <w:bodyDiv w:val="1"/>
      <w:marLeft w:val="0"/>
      <w:marRight w:val="0"/>
      <w:marTop w:val="0"/>
      <w:marBottom w:val="0"/>
      <w:divBdr>
        <w:top w:val="none" w:sz="0" w:space="0" w:color="auto"/>
        <w:left w:val="none" w:sz="0" w:space="0" w:color="auto"/>
        <w:bottom w:val="none" w:sz="0" w:space="0" w:color="auto"/>
        <w:right w:val="none" w:sz="0" w:space="0" w:color="auto"/>
      </w:divBdr>
      <w:divsChild>
        <w:div w:id="1837451103">
          <w:marLeft w:val="0"/>
          <w:marRight w:val="0"/>
          <w:marTop w:val="0"/>
          <w:marBottom w:val="0"/>
          <w:divBdr>
            <w:top w:val="none" w:sz="0" w:space="0" w:color="auto"/>
            <w:left w:val="none" w:sz="0" w:space="0" w:color="auto"/>
            <w:bottom w:val="dotted" w:sz="6" w:space="4" w:color="DDDDDD"/>
            <w:right w:val="none" w:sz="0" w:space="0" w:color="auto"/>
          </w:divBdr>
        </w:div>
      </w:divsChild>
    </w:div>
    <w:div w:id="625084432">
      <w:bodyDiv w:val="1"/>
      <w:marLeft w:val="0"/>
      <w:marRight w:val="0"/>
      <w:marTop w:val="0"/>
      <w:marBottom w:val="0"/>
      <w:divBdr>
        <w:top w:val="none" w:sz="0" w:space="0" w:color="auto"/>
        <w:left w:val="none" w:sz="0" w:space="0" w:color="auto"/>
        <w:bottom w:val="none" w:sz="0" w:space="0" w:color="auto"/>
        <w:right w:val="none" w:sz="0" w:space="0" w:color="auto"/>
      </w:divBdr>
      <w:divsChild>
        <w:div w:id="468480496">
          <w:marLeft w:val="0"/>
          <w:marRight w:val="0"/>
          <w:marTop w:val="0"/>
          <w:marBottom w:val="0"/>
          <w:divBdr>
            <w:top w:val="none" w:sz="0" w:space="0" w:color="auto"/>
            <w:left w:val="none" w:sz="0" w:space="0" w:color="auto"/>
            <w:bottom w:val="dotted" w:sz="6" w:space="4" w:color="DDDDDD"/>
            <w:right w:val="none" w:sz="0" w:space="0" w:color="auto"/>
          </w:divBdr>
          <w:divsChild>
            <w:div w:id="17881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021">
      <w:bodyDiv w:val="1"/>
      <w:marLeft w:val="0"/>
      <w:marRight w:val="0"/>
      <w:marTop w:val="0"/>
      <w:marBottom w:val="0"/>
      <w:divBdr>
        <w:top w:val="none" w:sz="0" w:space="0" w:color="auto"/>
        <w:left w:val="none" w:sz="0" w:space="0" w:color="auto"/>
        <w:bottom w:val="none" w:sz="0" w:space="0" w:color="auto"/>
        <w:right w:val="none" w:sz="0" w:space="0" w:color="auto"/>
      </w:divBdr>
    </w:div>
    <w:div w:id="625818437">
      <w:bodyDiv w:val="1"/>
      <w:marLeft w:val="0"/>
      <w:marRight w:val="0"/>
      <w:marTop w:val="0"/>
      <w:marBottom w:val="0"/>
      <w:divBdr>
        <w:top w:val="none" w:sz="0" w:space="0" w:color="auto"/>
        <w:left w:val="none" w:sz="0" w:space="0" w:color="auto"/>
        <w:bottom w:val="none" w:sz="0" w:space="0" w:color="auto"/>
        <w:right w:val="none" w:sz="0" w:space="0" w:color="auto"/>
      </w:divBdr>
      <w:divsChild>
        <w:div w:id="1509128418">
          <w:marLeft w:val="0"/>
          <w:marRight w:val="0"/>
          <w:marTop w:val="0"/>
          <w:marBottom w:val="0"/>
          <w:divBdr>
            <w:top w:val="none" w:sz="0" w:space="0" w:color="auto"/>
            <w:left w:val="none" w:sz="0" w:space="0" w:color="auto"/>
            <w:bottom w:val="none" w:sz="0" w:space="0" w:color="auto"/>
            <w:right w:val="none" w:sz="0" w:space="0" w:color="auto"/>
          </w:divBdr>
          <w:divsChild>
            <w:div w:id="983507259">
              <w:marLeft w:val="0"/>
              <w:marRight w:val="0"/>
              <w:marTop w:val="0"/>
              <w:marBottom w:val="0"/>
              <w:divBdr>
                <w:top w:val="none" w:sz="0" w:space="0" w:color="auto"/>
                <w:left w:val="none" w:sz="0" w:space="0" w:color="auto"/>
                <w:bottom w:val="none" w:sz="0" w:space="0" w:color="auto"/>
                <w:right w:val="none" w:sz="0" w:space="0" w:color="auto"/>
              </w:divBdr>
              <w:divsChild>
                <w:div w:id="1567374498">
                  <w:marLeft w:val="0"/>
                  <w:marRight w:val="0"/>
                  <w:marTop w:val="0"/>
                  <w:marBottom w:val="0"/>
                  <w:divBdr>
                    <w:top w:val="none" w:sz="0" w:space="0" w:color="auto"/>
                    <w:left w:val="none" w:sz="0" w:space="0" w:color="auto"/>
                    <w:bottom w:val="none" w:sz="0" w:space="0" w:color="auto"/>
                    <w:right w:val="none" w:sz="0" w:space="0" w:color="auto"/>
                  </w:divBdr>
                  <w:divsChild>
                    <w:div w:id="352649812">
                      <w:marLeft w:val="0"/>
                      <w:marRight w:val="0"/>
                      <w:marTop w:val="0"/>
                      <w:marBottom w:val="0"/>
                      <w:divBdr>
                        <w:top w:val="none" w:sz="0" w:space="0" w:color="auto"/>
                        <w:left w:val="none" w:sz="0" w:space="0" w:color="auto"/>
                        <w:bottom w:val="none" w:sz="0" w:space="0" w:color="auto"/>
                        <w:right w:val="none" w:sz="0" w:space="0" w:color="auto"/>
                      </w:divBdr>
                      <w:divsChild>
                        <w:div w:id="1100755668">
                          <w:marLeft w:val="0"/>
                          <w:marRight w:val="0"/>
                          <w:marTop w:val="0"/>
                          <w:marBottom w:val="0"/>
                          <w:divBdr>
                            <w:top w:val="none" w:sz="0" w:space="0" w:color="auto"/>
                            <w:left w:val="none" w:sz="0" w:space="0" w:color="auto"/>
                            <w:bottom w:val="none" w:sz="0" w:space="0" w:color="auto"/>
                            <w:right w:val="none" w:sz="0" w:space="0" w:color="auto"/>
                          </w:divBdr>
                          <w:divsChild>
                            <w:div w:id="938486759">
                              <w:marLeft w:val="0"/>
                              <w:marRight w:val="0"/>
                              <w:marTop w:val="0"/>
                              <w:marBottom w:val="0"/>
                              <w:divBdr>
                                <w:top w:val="none" w:sz="0" w:space="0" w:color="auto"/>
                                <w:left w:val="none" w:sz="0" w:space="0" w:color="auto"/>
                                <w:bottom w:val="none" w:sz="0" w:space="0" w:color="auto"/>
                                <w:right w:val="none" w:sz="0" w:space="0" w:color="auto"/>
                              </w:divBdr>
                              <w:divsChild>
                                <w:div w:id="484204322">
                                  <w:marLeft w:val="0"/>
                                  <w:marRight w:val="0"/>
                                  <w:marTop w:val="0"/>
                                  <w:marBottom w:val="0"/>
                                  <w:divBdr>
                                    <w:top w:val="none" w:sz="0" w:space="0" w:color="auto"/>
                                    <w:left w:val="none" w:sz="0" w:space="0" w:color="auto"/>
                                    <w:bottom w:val="none" w:sz="0" w:space="0" w:color="auto"/>
                                    <w:right w:val="none" w:sz="0" w:space="0" w:color="auto"/>
                                  </w:divBdr>
                                  <w:divsChild>
                                    <w:div w:id="812406807">
                                      <w:marLeft w:val="0"/>
                                      <w:marRight w:val="0"/>
                                      <w:marTop w:val="0"/>
                                      <w:marBottom w:val="0"/>
                                      <w:divBdr>
                                        <w:top w:val="none" w:sz="0" w:space="0" w:color="auto"/>
                                        <w:left w:val="none" w:sz="0" w:space="0" w:color="auto"/>
                                        <w:bottom w:val="none" w:sz="0" w:space="0" w:color="auto"/>
                                        <w:right w:val="none" w:sz="0" w:space="0" w:color="auto"/>
                                      </w:divBdr>
                                      <w:divsChild>
                                        <w:div w:id="17061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131908">
      <w:bodyDiv w:val="1"/>
      <w:marLeft w:val="0"/>
      <w:marRight w:val="0"/>
      <w:marTop w:val="0"/>
      <w:marBottom w:val="0"/>
      <w:divBdr>
        <w:top w:val="none" w:sz="0" w:space="0" w:color="auto"/>
        <w:left w:val="none" w:sz="0" w:space="0" w:color="auto"/>
        <w:bottom w:val="none" w:sz="0" w:space="0" w:color="auto"/>
        <w:right w:val="none" w:sz="0" w:space="0" w:color="auto"/>
      </w:divBdr>
    </w:div>
    <w:div w:id="626275553">
      <w:bodyDiv w:val="1"/>
      <w:marLeft w:val="0"/>
      <w:marRight w:val="0"/>
      <w:marTop w:val="0"/>
      <w:marBottom w:val="0"/>
      <w:divBdr>
        <w:top w:val="none" w:sz="0" w:space="0" w:color="auto"/>
        <w:left w:val="none" w:sz="0" w:space="0" w:color="auto"/>
        <w:bottom w:val="none" w:sz="0" w:space="0" w:color="auto"/>
        <w:right w:val="none" w:sz="0" w:space="0" w:color="auto"/>
      </w:divBdr>
      <w:divsChild>
        <w:div w:id="907151335">
          <w:marLeft w:val="0"/>
          <w:marRight w:val="0"/>
          <w:marTop w:val="0"/>
          <w:marBottom w:val="0"/>
          <w:divBdr>
            <w:top w:val="none" w:sz="0" w:space="0" w:color="auto"/>
            <w:left w:val="none" w:sz="0" w:space="0" w:color="auto"/>
            <w:bottom w:val="none" w:sz="0" w:space="0" w:color="auto"/>
            <w:right w:val="none" w:sz="0" w:space="0" w:color="auto"/>
          </w:divBdr>
          <w:divsChild>
            <w:div w:id="1937209561">
              <w:marLeft w:val="0"/>
              <w:marRight w:val="150"/>
              <w:marTop w:val="0"/>
              <w:marBottom w:val="0"/>
              <w:divBdr>
                <w:top w:val="none" w:sz="0" w:space="0" w:color="auto"/>
                <w:left w:val="none" w:sz="0" w:space="0" w:color="auto"/>
                <w:bottom w:val="none" w:sz="0" w:space="0" w:color="auto"/>
                <w:right w:val="none" w:sz="0" w:space="0" w:color="auto"/>
              </w:divBdr>
              <w:divsChild>
                <w:div w:id="47924178">
                  <w:marLeft w:val="0"/>
                  <w:marRight w:val="0"/>
                  <w:marTop w:val="0"/>
                  <w:marBottom w:val="0"/>
                  <w:divBdr>
                    <w:top w:val="none" w:sz="0" w:space="0" w:color="auto"/>
                    <w:left w:val="none" w:sz="0" w:space="0" w:color="auto"/>
                    <w:bottom w:val="none" w:sz="0" w:space="0" w:color="auto"/>
                    <w:right w:val="none" w:sz="0" w:space="0" w:color="auto"/>
                  </w:divBdr>
                  <w:divsChild>
                    <w:div w:id="129133649">
                      <w:marLeft w:val="0"/>
                      <w:marRight w:val="0"/>
                      <w:marTop w:val="0"/>
                      <w:marBottom w:val="0"/>
                      <w:divBdr>
                        <w:top w:val="none" w:sz="0" w:space="8" w:color="auto"/>
                        <w:left w:val="none" w:sz="0" w:space="2" w:color="auto"/>
                        <w:bottom w:val="single" w:sz="6" w:space="8" w:color="DDDDDD"/>
                        <w:right w:val="none" w:sz="0" w:space="0" w:color="auto"/>
                      </w:divBdr>
                    </w:div>
                    <w:div w:id="923342920">
                      <w:marLeft w:val="0"/>
                      <w:marRight w:val="0"/>
                      <w:marTop w:val="150"/>
                      <w:marBottom w:val="0"/>
                      <w:divBdr>
                        <w:top w:val="none" w:sz="0" w:space="0" w:color="auto"/>
                        <w:left w:val="none" w:sz="0" w:space="0" w:color="auto"/>
                        <w:bottom w:val="none" w:sz="0" w:space="0" w:color="auto"/>
                        <w:right w:val="none" w:sz="0" w:space="0" w:color="auto"/>
                      </w:divBdr>
                      <w:divsChild>
                        <w:div w:id="199830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70110141">
              <w:marLeft w:val="0"/>
              <w:marRight w:val="0"/>
              <w:marTop w:val="0"/>
              <w:marBottom w:val="0"/>
              <w:divBdr>
                <w:top w:val="none" w:sz="0" w:space="0" w:color="auto"/>
                <w:left w:val="none" w:sz="0" w:space="0" w:color="auto"/>
                <w:bottom w:val="single" w:sz="12" w:space="0" w:color="C4C4C4"/>
                <w:right w:val="none" w:sz="0" w:space="0" w:color="auto"/>
              </w:divBdr>
              <w:divsChild>
                <w:div w:id="501967709">
                  <w:marLeft w:val="0"/>
                  <w:marRight w:val="0"/>
                  <w:marTop w:val="0"/>
                  <w:marBottom w:val="0"/>
                  <w:divBdr>
                    <w:top w:val="none" w:sz="0" w:space="0" w:color="auto"/>
                    <w:left w:val="none" w:sz="0" w:space="0" w:color="auto"/>
                    <w:bottom w:val="none" w:sz="0" w:space="0" w:color="auto"/>
                    <w:right w:val="none" w:sz="0" w:space="0" w:color="auto"/>
                  </w:divBdr>
                  <w:divsChild>
                    <w:div w:id="16977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3094">
          <w:marLeft w:val="0"/>
          <w:marRight w:val="0"/>
          <w:marTop w:val="0"/>
          <w:marBottom w:val="0"/>
          <w:divBdr>
            <w:top w:val="single" w:sz="12" w:space="0" w:color="FFFFFF"/>
            <w:left w:val="none" w:sz="0" w:space="0" w:color="auto"/>
            <w:bottom w:val="single" w:sz="12" w:space="0" w:color="FFFFFF"/>
            <w:right w:val="none" w:sz="0" w:space="0" w:color="auto"/>
          </w:divBdr>
        </w:div>
      </w:divsChild>
    </w:div>
    <w:div w:id="627398834">
      <w:bodyDiv w:val="1"/>
      <w:marLeft w:val="0"/>
      <w:marRight w:val="0"/>
      <w:marTop w:val="0"/>
      <w:marBottom w:val="0"/>
      <w:divBdr>
        <w:top w:val="none" w:sz="0" w:space="0" w:color="auto"/>
        <w:left w:val="none" w:sz="0" w:space="0" w:color="auto"/>
        <w:bottom w:val="none" w:sz="0" w:space="0" w:color="auto"/>
        <w:right w:val="none" w:sz="0" w:space="0" w:color="auto"/>
      </w:divBdr>
      <w:divsChild>
        <w:div w:id="2074691767">
          <w:marLeft w:val="0"/>
          <w:marRight w:val="0"/>
          <w:marTop w:val="0"/>
          <w:marBottom w:val="0"/>
          <w:divBdr>
            <w:top w:val="none" w:sz="0" w:space="0" w:color="auto"/>
            <w:left w:val="none" w:sz="0" w:space="0" w:color="auto"/>
            <w:bottom w:val="dotted" w:sz="6" w:space="4" w:color="DDDDDD"/>
            <w:right w:val="none" w:sz="0" w:space="0" w:color="auto"/>
          </w:divBdr>
          <w:divsChild>
            <w:div w:id="15832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7127">
      <w:bodyDiv w:val="1"/>
      <w:marLeft w:val="0"/>
      <w:marRight w:val="0"/>
      <w:marTop w:val="0"/>
      <w:marBottom w:val="0"/>
      <w:divBdr>
        <w:top w:val="none" w:sz="0" w:space="0" w:color="auto"/>
        <w:left w:val="none" w:sz="0" w:space="0" w:color="auto"/>
        <w:bottom w:val="none" w:sz="0" w:space="0" w:color="auto"/>
        <w:right w:val="none" w:sz="0" w:space="0" w:color="auto"/>
      </w:divBdr>
      <w:divsChild>
        <w:div w:id="735324180">
          <w:marLeft w:val="0"/>
          <w:marRight w:val="0"/>
          <w:marTop w:val="0"/>
          <w:marBottom w:val="0"/>
          <w:divBdr>
            <w:top w:val="none" w:sz="0" w:space="0" w:color="auto"/>
            <w:left w:val="none" w:sz="0" w:space="0" w:color="auto"/>
            <w:bottom w:val="none" w:sz="0" w:space="0" w:color="auto"/>
            <w:right w:val="none" w:sz="0" w:space="0" w:color="auto"/>
          </w:divBdr>
          <w:divsChild>
            <w:div w:id="259728047">
              <w:marLeft w:val="0"/>
              <w:marRight w:val="0"/>
              <w:marTop w:val="0"/>
              <w:marBottom w:val="0"/>
              <w:divBdr>
                <w:top w:val="none" w:sz="0" w:space="0" w:color="auto"/>
                <w:left w:val="none" w:sz="0" w:space="0" w:color="auto"/>
                <w:bottom w:val="none" w:sz="0" w:space="0" w:color="auto"/>
                <w:right w:val="none" w:sz="0" w:space="0" w:color="auto"/>
              </w:divBdr>
              <w:divsChild>
                <w:div w:id="763376731">
                  <w:marLeft w:val="0"/>
                  <w:marRight w:val="0"/>
                  <w:marTop w:val="0"/>
                  <w:marBottom w:val="0"/>
                  <w:divBdr>
                    <w:top w:val="none" w:sz="0" w:space="0" w:color="auto"/>
                    <w:left w:val="none" w:sz="0" w:space="0" w:color="auto"/>
                    <w:bottom w:val="none" w:sz="0" w:space="0" w:color="auto"/>
                    <w:right w:val="none" w:sz="0" w:space="0" w:color="auto"/>
                  </w:divBdr>
                  <w:divsChild>
                    <w:div w:id="1509439910">
                      <w:marLeft w:val="0"/>
                      <w:marRight w:val="0"/>
                      <w:marTop w:val="0"/>
                      <w:marBottom w:val="0"/>
                      <w:divBdr>
                        <w:top w:val="none" w:sz="0" w:space="0" w:color="auto"/>
                        <w:left w:val="none" w:sz="0" w:space="0" w:color="auto"/>
                        <w:bottom w:val="none" w:sz="0" w:space="0" w:color="auto"/>
                        <w:right w:val="none" w:sz="0" w:space="0" w:color="auto"/>
                      </w:divBdr>
                      <w:divsChild>
                        <w:div w:id="1062364600">
                          <w:marLeft w:val="0"/>
                          <w:marRight w:val="0"/>
                          <w:marTop w:val="0"/>
                          <w:marBottom w:val="0"/>
                          <w:divBdr>
                            <w:top w:val="none" w:sz="0" w:space="0" w:color="auto"/>
                            <w:left w:val="none" w:sz="0" w:space="0" w:color="auto"/>
                            <w:bottom w:val="none" w:sz="0" w:space="0" w:color="auto"/>
                            <w:right w:val="none" w:sz="0" w:space="0" w:color="auto"/>
                          </w:divBdr>
                          <w:divsChild>
                            <w:div w:id="2055539314">
                              <w:marLeft w:val="0"/>
                              <w:marRight w:val="0"/>
                              <w:marTop w:val="0"/>
                              <w:marBottom w:val="0"/>
                              <w:divBdr>
                                <w:top w:val="none" w:sz="0" w:space="0" w:color="auto"/>
                                <w:left w:val="none" w:sz="0" w:space="0" w:color="auto"/>
                                <w:bottom w:val="none" w:sz="0" w:space="0" w:color="auto"/>
                                <w:right w:val="none" w:sz="0" w:space="0" w:color="auto"/>
                              </w:divBdr>
                              <w:divsChild>
                                <w:div w:id="313068127">
                                  <w:marLeft w:val="0"/>
                                  <w:marRight w:val="0"/>
                                  <w:marTop w:val="0"/>
                                  <w:marBottom w:val="0"/>
                                  <w:divBdr>
                                    <w:top w:val="none" w:sz="0" w:space="0" w:color="auto"/>
                                    <w:left w:val="none" w:sz="0" w:space="0" w:color="auto"/>
                                    <w:bottom w:val="none" w:sz="0" w:space="0" w:color="auto"/>
                                    <w:right w:val="none" w:sz="0" w:space="0" w:color="auto"/>
                                  </w:divBdr>
                                  <w:divsChild>
                                    <w:div w:id="1424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09449">
      <w:bodyDiv w:val="1"/>
      <w:marLeft w:val="0"/>
      <w:marRight w:val="0"/>
      <w:marTop w:val="0"/>
      <w:marBottom w:val="0"/>
      <w:divBdr>
        <w:top w:val="none" w:sz="0" w:space="0" w:color="auto"/>
        <w:left w:val="none" w:sz="0" w:space="0" w:color="auto"/>
        <w:bottom w:val="none" w:sz="0" w:space="0" w:color="auto"/>
        <w:right w:val="none" w:sz="0" w:space="0" w:color="auto"/>
      </w:divBdr>
    </w:div>
    <w:div w:id="627513255">
      <w:bodyDiv w:val="1"/>
      <w:marLeft w:val="0"/>
      <w:marRight w:val="0"/>
      <w:marTop w:val="0"/>
      <w:marBottom w:val="0"/>
      <w:divBdr>
        <w:top w:val="none" w:sz="0" w:space="0" w:color="auto"/>
        <w:left w:val="none" w:sz="0" w:space="0" w:color="auto"/>
        <w:bottom w:val="none" w:sz="0" w:space="0" w:color="auto"/>
        <w:right w:val="none" w:sz="0" w:space="0" w:color="auto"/>
      </w:divBdr>
      <w:divsChild>
        <w:div w:id="799807060">
          <w:marLeft w:val="0"/>
          <w:marRight w:val="0"/>
          <w:marTop w:val="0"/>
          <w:marBottom w:val="0"/>
          <w:divBdr>
            <w:top w:val="none" w:sz="0" w:space="0" w:color="auto"/>
            <w:left w:val="none" w:sz="0" w:space="0" w:color="auto"/>
            <w:bottom w:val="none" w:sz="0" w:space="0" w:color="auto"/>
            <w:right w:val="none" w:sz="0" w:space="0" w:color="auto"/>
          </w:divBdr>
          <w:divsChild>
            <w:div w:id="1777630722">
              <w:marLeft w:val="0"/>
              <w:marRight w:val="0"/>
              <w:marTop w:val="0"/>
              <w:marBottom w:val="0"/>
              <w:divBdr>
                <w:top w:val="none" w:sz="0" w:space="0" w:color="auto"/>
                <w:left w:val="none" w:sz="0" w:space="0" w:color="auto"/>
                <w:bottom w:val="none" w:sz="0" w:space="0" w:color="auto"/>
                <w:right w:val="none" w:sz="0" w:space="0" w:color="auto"/>
              </w:divBdr>
            </w:div>
          </w:divsChild>
        </w:div>
        <w:div w:id="1713068395">
          <w:marLeft w:val="0"/>
          <w:marRight w:val="0"/>
          <w:marTop w:val="0"/>
          <w:marBottom w:val="150"/>
          <w:divBdr>
            <w:top w:val="none" w:sz="0" w:space="0" w:color="auto"/>
            <w:left w:val="none" w:sz="0" w:space="0" w:color="auto"/>
            <w:bottom w:val="none" w:sz="0" w:space="0" w:color="auto"/>
            <w:right w:val="none" w:sz="0" w:space="0" w:color="auto"/>
          </w:divBdr>
          <w:divsChild>
            <w:div w:id="1286501667">
              <w:marLeft w:val="0"/>
              <w:marRight w:val="0"/>
              <w:marTop w:val="0"/>
              <w:marBottom w:val="0"/>
              <w:divBdr>
                <w:top w:val="none" w:sz="0" w:space="0" w:color="auto"/>
                <w:left w:val="none" w:sz="0" w:space="0" w:color="auto"/>
                <w:bottom w:val="none" w:sz="0" w:space="0" w:color="auto"/>
                <w:right w:val="none" w:sz="0" w:space="0" w:color="auto"/>
              </w:divBdr>
            </w:div>
          </w:divsChild>
        </w:div>
        <w:div w:id="1966884720">
          <w:marLeft w:val="0"/>
          <w:marRight w:val="0"/>
          <w:marTop w:val="0"/>
          <w:marBottom w:val="150"/>
          <w:divBdr>
            <w:top w:val="none" w:sz="0" w:space="0" w:color="auto"/>
            <w:left w:val="none" w:sz="0" w:space="0" w:color="auto"/>
            <w:bottom w:val="none" w:sz="0" w:space="0" w:color="auto"/>
            <w:right w:val="none" w:sz="0" w:space="0" w:color="auto"/>
          </w:divBdr>
        </w:div>
      </w:divsChild>
    </w:div>
    <w:div w:id="627666010">
      <w:bodyDiv w:val="1"/>
      <w:marLeft w:val="0"/>
      <w:marRight w:val="0"/>
      <w:marTop w:val="0"/>
      <w:marBottom w:val="0"/>
      <w:divBdr>
        <w:top w:val="none" w:sz="0" w:space="0" w:color="auto"/>
        <w:left w:val="none" w:sz="0" w:space="0" w:color="auto"/>
        <w:bottom w:val="none" w:sz="0" w:space="0" w:color="auto"/>
        <w:right w:val="none" w:sz="0" w:space="0" w:color="auto"/>
      </w:divBdr>
      <w:divsChild>
        <w:div w:id="1926573140">
          <w:marLeft w:val="0"/>
          <w:marRight w:val="0"/>
          <w:marTop w:val="0"/>
          <w:marBottom w:val="0"/>
          <w:divBdr>
            <w:top w:val="none" w:sz="0" w:space="0" w:color="auto"/>
            <w:left w:val="none" w:sz="0" w:space="0" w:color="auto"/>
            <w:bottom w:val="none" w:sz="0" w:space="0" w:color="auto"/>
            <w:right w:val="none" w:sz="0" w:space="0" w:color="auto"/>
          </w:divBdr>
        </w:div>
      </w:divsChild>
    </w:div>
    <w:div w:id="628129258">
      <w:bodyDiv w:val="1"/>
      <w:marLeft w:val="0"/>
      <w:marRight w:val="0"/>
      <w:marTop w:val="0"/>
      <w:marBottom w:val="0"/>
      <w:divBdr>
        <w:top w:val="none" w:sz="0" w:space="0" w:color="auto"/>
        <w:left w:val="none" w:sz="0" w:space="0" w:color="auto"/>
        <w:bottom w:val="none" w:sz="0" w:space="0" w:color="auto"/>
        <w:right w:val="none" w:sz="0" w:space="0" w:color="auto"/>
      </w:divBdr>
      <w:divsChild>
        <w:div w:id="1715153880">
          <w:marLeft w:val="0"/>
          <w:marRight w:val="0"/>
          <w:marTop w:val="0"/>
          <w:marBottom w:val="0"/>
          <w:divBdr>
            <w:top w:val="none" w:sz="0" w:space="0" w:color="auto"/>
            <w:left w:val="none" w:sz="0" w:space="0" w:color="auto"/>
            <w:bottom w:val="none" w:sz="0" w:space="0" w:color="auto"/>
            <w:right w:val="none" w:sz="0" w:space="0" w:color="auto"/>
          </w:divBdr>
          <w:divsChild>
            <w:div w:id="1518273248">
              <w:marLeft w:val="0"/>
              <w:marRight w:val="0"/>
              <w:marTop w:val="0"/>
              <w:marBottom w:val="0"/>
              <w:divBdr>
                <w:top w:val="none" w:sz="0" w:space="0" w:color="auto"/>
                <w:left w:val="none" w:sz="0" w:space="0" w:color="auto"/>
                <w:bottom w:val="none" w:sz="0" w:space="0" w:color="auto"/>
                <w:right w:val="none" w:sz="0" w:space="0" w:color="auto"/>
              </w:divBdr>
              <w:divsChild>
                <w:div w:id="82528754">
                  <w:marLeft w:val="0"/>
                  <w:marRight w:val="0"/>
                  <w:marTop w:val="0"/>
                  <w:marBottom w:val="0"/>
                  <w:divBdr>
                    <w:top w:val="none" w:sz="0" w:space="0" w:color="auto"/>
                    <w:left w:val="none" w:sz="0" w:space="0" w:color="auto"/>
                    <w:bottom w:val="none" w:sz="0" w:space="0" w:color="auto"/>
                    <w:right w:val="none" w:sz="0" w:space="0" w:color="auto"/>
                  </w:divBdr>
                  <w:divsChild>
                    <w:div w:id="1807510429">
                      <w:marLeft w:val="0"/>
                      <w:marRight w:val="0"/>
                      <w:marTop w:val="0"/>
                      <w:marBottom w:val="0"/>
                      <w:divBdr>
                        <w:top w:val="none" w:sz="0" w:space="0" w:color="auto"/>
                        <w:left w:val="none" w:sz="0" w:space="0" w:color="auto"/>
                        <w:bottom w:val="none" w:sz="0" w:space="0" w:color="auto"/>
                        <w:right w:val="none" w:sz="0" w:space="0" w:color="auto"/>
                      </w:divBdr>
                      <w:divsChild>
                        <w:div w:id="246617402">
                          <w:marLeft w:val="0"/>
                          <w:marRight w:val="0"/>
                          <w:marTop w:val="0"/>
                          <w:marBottom w:val="0"/>
                          <w:divBdr>
                            <w:top w:val="none" w:sz="0" w:space="0" w:color="auto"/>
                            <w:left w:val="none" w:sz="0" w:space="0" w:color="auto"/>
                            <w:bottom w:val="none" w:sz="0" w:space="0" w:color="auto"/>
                            <w:right w:val="none" w:sz="0" w:space="0" w:color="auto"/>
                          </w:divBdr>
                          <w:divsChild>
                            <w:div w:id="288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78513">
      <w:bodyDiv w:val="1"/>
      <w:marLeft w:val="0"/>
      <w:marRight w:val="0"/>
      <w:marTop w:val="0"/>
      <w:marBottom w:val="0"/>
      <w:divBdr>
        <w:top w:val="none" w:sz="0" w:space="0" w:color="auto"/>
        <w:left w:val="none" w:sz="0" w:space="0" w:color="auto"/>
        <w:bottom w:val="none" w:sz="0" w:space="0" w:color="auto"/>
        <w:right w:val="none" w:sz="0" w:space="0" w:color="auto"/>
      </w:divBdr>
      <w:divsChild>
        <w:div w:id="295380442">
          <w:marLeft w:val="0"/>
          <w:marRight w:val="0"/>
          <w:marTop w:val="150"/>
          <w:marBottom w:val="0"/>
          <w:divBdr>
            <w:top w:val="none" w:sz="0" w:space="0" w:color="auto"/>
            <w:left w:val="none" w:sz="0" w:space="0" w:color="auto"/>
            <w:bottom w:val="none" w:sz="0" w:space="0" w:color="auto"/>
            <w:right w:val="none" w:sz="0" w:space="0" w:color="auto"/>
          </w:divBdr>
          <w:divsChild>
            <w:div w:id="386219420">
              <w:marLeft w:val="0"/>
              <w:marRight w:val="150"/>
              <w:marTop w:val="0"/>
              <w:marBottom w:val="0"/>
              <w:divBdr>
                <w:top w:val="none" w:sz="0" w:space="0" w:color="auto"/>
                <w:left w:val="none" w:sz="0" w:space="0" w:color="auto"/>
                <w:bottom w:val="none" w:sz="0" w:space="0" w:color="auto"/>
                <w:right w:val="none" w:sz="0" w:space="0" w:color="auto"/>
              </w:divBdr>
            </w:div>
          </w:divsChild>
        </w:div>
        <w:div w:id="1220092017">
          <w:marLeft w:val="0"/>
          <w:marRight w:val="0"/>
          <w:marTop w:val="0"/>
          <w:marBottom w:val="0"/>
          <w:divBdr>
            <w:top w:val="none" w:sz="0" w:space="8" w:color="auto"/>
            <w:left w:val="none" w:sz="0" w:space="2" w:color="auto"/>
            <w:bottom w:val="single" w:sz="6" w:space="8" w:color="DDDDDD"/>
            <w:right w:val="none" w:sz="0" w:space="0" w:color="auto"/>
          </w:divBdr>
        </w:div>
      </w:divsChild>
    </w:div>
    <w:div w:id="629017623">
      <w:bodyDiv w:val="1"/>
      <w:marLeft w:val="0"/>
      <w:marRight w:val="0"/>
      <w:marTop w:val="0"/>
      <w:marBottom w:val="0"/>
      <w:divBdr>
        <w:top w:val="none" w:sz="0" w:space="0" w:color="auto"/>
        <w:left w:val="none" w:sz="0" w:space="0" w:color="auto"/>
        <w:bottom w:val="none" w:sz="0" w:space="0" w:color="auto"/>
        <w:right w:val="none" w:sz="0" w:space="0" w:color="auto"/>
      </w:divBdr>
      <w:divsChild>
        <w:div w:id="526873979">
          <w:marLeft w:val="0"/>
          <w:marRight w:val="0"/>
          <w:marTop w:val="0"/>
          <w:marBottom w:val="150"/>
          <w:divBdr>
            <w:top w:val="none" w:sz="0" w:space="0" w:color="auto"/>
            <w:left w:val="none" w:sz="0" w:space="0" w:color="auto"/>
            <w:bottom w:val="none" w:sz="0" w:space="0" w:color="auto"/>
            <w:right w:val="none" w:sz="0" w:space="0" w:color="auto"/>
          </w:divBdr>
        </w:div>
      </w:divsChild>
    </w:div>
    <w:div w:id="629364999">
      <w:bodyDiv w:val="1"/>
      <w:marLeft w:val="0"/>
      <w:marRight w:val="0"/>
      <w:marTop w:val="0"/>
      <w:marBottom w:val="0"/>
      <w:divBdr>
        <w:top w:val="none" w:sz="0" w:space="0" w:color="auto"/>
        <w:left w:val="none" w:sz="0" w:space="0" w:color="auto"/>
        <w:bottom w:val="none" w:sz="0" w:space="0" w:color="auto"/>
        <w:right w:val="none" w:sz="0" w:space="0" w:color="auto"/>
      </w:divBdr>
      <w:divsChild>
        <w:div w:id="674380653">
          <w:marLeft w:val="0"/>
          <w:marRight w:val="0"/>
          <w:marTop w:val="0"/>
          <w:marBottom w:val="300"/>
          <w:divBdr>
            <w:top w:val="none" w:sz="0" w:space="0" w:color="auto"/>
            <w:left w:val="none" w:sz="0" w:space="0" w:color="auto"/>
            <w:bottom w:val="single" w:sz="6" w:space="0" w:color="E4E4E4"/>
            <w:right w:val="none" w:sz="0" w:space="0" w:color="auto"/>
          </w:divBdr>
        </w:div>
        <w:div w:id="766853489">
          <w:marLeft w:val="0"/>
          <w:marRight w:val="0"/>
          <w:marTop w:val="0"/>
          <w:marBottom w:val="0"/>
          <w:divBdr>
            <w:top w:val="none" w:sz="0" w:space="0" w:color="auto"/>
            <w:left w:val="none" w:sz="0" w:space="0" w:color="auto"/>
            <w:bottom w:val="none" w:sz="0" w:space="0" w:color="auto"/>
            <w:right w:val="none" w:sz="0" w:space="0" w:color="auto"/>
          </w:divBdr>
          <w:divsChild>
            <w:div w:id="1490556293">
              <w:marLeft w:val="0"/>
              <w:marRight w:val="0"/>
              <w:marTop w:val="0"/>
              <w:marBottom w:val="0"/>
              <w:divBdr>
                <w:top w:val="none" w:sz="0" w:space="0" w:color="auto"/>
                <w:left w:val="none" w:sz="0" w:space="0" w:color="auto"/>
                <w:bottom w:val="none" w:sz="0" w:space="0" w:color="auto"/>
                <w:right w:val="none" w:sz="0" w:space="0" w:color="auto"/>
              </w:divBdr>
              <w:divsChild>
                <w:div w:id="75638372">
                  <w:marLeft w:val="0"/>
                  <w:marRight w:val="0"/>
                  <w:marTop w:val="0"/>
                  <w:marBottom w:val="450"/>
                  <w:divBdr>
                    <w:top w:val="none" w:sz="0" w:space="0" w:color="auto"/>
                    <w:left w:val="none" w:sz="0" w:space="0" w:color="auto"/>
                    <w:bottom w:val="none" w:sz="0" w:space="0" w:color="auto"/>
                    <w:right w:val="none" w:sz="0" w:space="0" w:color="auto"/>
                  </w:divBdr>
                  <w:divsChild>
                    <w:div w:id="324208066">
                      <w:marLeft w:val="0"/>
                      <w:marRight w:val="0"/>
                      <w:marTop w:val="0"/>
                      <w:marBottom w:val="150"/>
                      <w:divBdr>
                        <w:top w:val="none" w:sz="0" w:space="0" w:color="auto"/>
                        <w:left w:val="none" w:sz="0" w:space="0" w:color="auto"/>
                        <w:bottom w:val="none" w:sz="0" w:space="0" w:color="auto"/>
                        <w:right w:val="none" w:sz="0" w:space="0" w:color="auto"/>
                      </w:divBdr>
                      <w:divsChild>
                        <w:div w:id="1607955678">
                          <w:marLeft w:val="0"/>
                          <w:marRight w:val="0"/>
                          <w:marTop w:val="0"/>
                          <w:marBottom w:val="0"/>
                          <w:divBdr>
                            <w:top w:val="none" w:sz="0" w:space="0" w:color="auto"/>
                            <w:left w:val="none" w:sz="0" w:space="0" w:color="auto"/>
                            <w:bottom w:val="none" w:sz="0" w:space="0" w:color="auto"/>
                            <w:right w:val="none" w:sz="0" w:space="0" w:color="auto"/>
                          </w:divBdr>
                        </w:div>
                      </w:divsChild>
                    </w:div>
                    <w:div w:id="1976332533">
                      <w:marLeft w:val="0"/>
                      <w:marRight w:val="0"/>
                      <w:marTop w:val="0"/>
                      <w:marBottom w:val="0"/>
                      <w:divBdr>
                        <w:top w:val="none" w:sz="0" w:space="0" w:color="auto"/>
                        <w:left w:val="none" w:sz="0" w:space="0" w:color="auto"/>
                        <w:bottom w:val="none" w:sz="0" w:space="0" w:color="auto"/>
                        <w:right w:val="none" w:sz="0" w:space="0" w:color="auto"/>
                      </w:divBdr>
                      <w:divsChild>
                        <w:div w:id="1026829855">
                          <w:marLeft w:val="0"/>
                          <w:marRight w:val="0"/>
                          <w:marTop w:val="0"/>
                          <w:marBottom w:val="0"/>
                          <w:divBdr>
                            <w:top w:val="none" w:sz="0" w:space="0" w:color="auto"/>
                            <w:left w:val="none" w:sz="0" w:space="0" w:color="auto"/>
                            <w:bottom w:val="none" w:sz="0" w:space="0" w:color="auto"/>
                            <w:right w:val="none" w:sz="0" w:space="0" w:color="auto"/>
                          </w:divBdr>
                          <w:divsChild>
                            <w:div w:id="719943183">
                              <w:marLeft w:val="0"/>
                              <w:marRight w:val="0"/>
                              <w:marTop w:val="0"/>
                              <w:marBottom w:val="0"/>
                              <w:divBdr>
                                <w:top w:val="none" w:sz="0" w:space="0" w:color="auto"/>
                                <w:left w:val="none" w:sz="0" w:space="0" w:color="auto"/>
                                <w:bottom w:val="none" w:sz="0" w:space="0" w:color="auto"/>
                                <w:right w:val="none" w:sz="0" w:space="0" w:color="auto"/>
                              </w:divBdr>
                            </w:div>
                          </w:divsChild>
                        </w:div>
                        <w:div w:id="1641424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385468">
          <w:marLeft w:val="0"/>
          <w:marRight w:val="0"/>
          <w:marTop w:val="0"/>
          <w:marBottom w:val="375"/>
          <w:divBdr>
            <w:top w:val="none" w:sz="0" w:space="0" w:color="auto"/>
            <w:left w:val="none" w:sz="0" w:space="0" w:color="auto"/>
            <w:bottom w:val="single" w:sz="6" w:space="0" w:color="005494"/>
            <w:right w:val="none" w:sz="0" w:space="0" w:color="auto"/>
          </w:divBdr>
        </w:div>
      </w:divsChild>
    </w:div>
    <w:div w:id="629826610">
      <w:bodyDiv w:val="1"/>
      <w:marLeft w:val="0"/>
      <w:marRight w:val="0"/>
      <w:marTop w:val="0"/>
      <w:marBottom w:val="0"/>
      <w:divBdr>
        <w:top w:val="none" w:sz="0" w:space="0" w:color="auto"/>
        <w:left w:val="none" w:sz="0" w:space="0" w:color="auto"/>
        <w:bottom w:val="none" w:sz="0" w:space="0" w:color="auto"/>
        <w:right w:val="none" w:sz="0" w:space="0" w:color="auto"/>
      </w:divBdr>
      <w:divsChild>
        <w:div w:id="16740367">
          <w:marLeft w:val="0"/>
          <w:marRight w:val="0"/>
          <w:marTop w:val="0"/>
          <w:marBottom w:val="0"/>
          <w:divBdr>
            <w:top w:val="none" w:sz="0" w:space="0" w:color="auto"/>
            <w:left w:val="none" w:sz="0" w:space="0" w:color="auto"/>
            <w:bottom w:val="none" w:sz="0" w:space="0" w:color="auto"/>
            <w:right w:val="none" w:sz="0" w:space="0" w:color="auto"/>
          </w:divBdr>
        </w:div>
      </w:divsChild>
    </w:div>
    <w:div w:id="630018937">
      <w:bodyDiv w:val="1"/>
      <w:marLeft w:val="0"/>
      <w:marRight w:val="0"/>
      <w:marTop w:val="0"/>
      <w:marBottom w:val="0"/>
      <w:divBdr>
        <w:top w:val="none" w:sz="0" w:space="0" w:color="auto"/>
        <w:left w:val="none" w:sz="0" w:space="0" w:color="auto"/>
        <w:bottom w:val="none" w:sz="0" w:space="0" w:color="auto"/>
        <w:right w:val="none" w:sz="0" w:space="0" w:color="auto"/>
      </w:divBdr>
    </w:div>
    <w:div w:id="630094904">
      <w:bodyDiv w:val="1"/>
      <w:marLeft w:val="0"/>
      <w:marRight w:val="0"/>
      <w:marTop w:val="0"/>
      <w:marBottom w:val="0"/>
      <w:divBdr>
        <w:top w:val="none" w:sz="0" w:space="0" w:color="auto"/>
        <w:left w:val="none" w:sz="0" w:space="0" w:color="auto"/>
        <w:bottom w:val="none" w:sz="0" w:space="0" w:color="auto"/>
        <w:right w:val="none" w:sz="0" w:space="0" w:color="auto"/>
      </w:divBdr>
      <w:divsChild>
        <w:div w:id="1088966609">
          <w:marLeft w:val="0"/>
          <w:marRight w:val="0"/>
          <w:marTop w:val="0"/>
          <w:marBottom w:val="0"/>
          <w:divBdr>
            <w:top w:val="none" w:sz="0" w:space="0" w:color="auto"/>
            <w:left w:val="none" w:sz="0" w:space="0" w:color="auto"/>
            <w:bottom w:val="none" w:sz="0" w:space="0" w:color="auto"/>
            <w:right w:val="none" w:sz="0" w:space="0" w:color="auto"/>
          </w:divBdr>
          <w:divsChild>
            <w:div w:id="15920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1062563">
      <w:bodyDiv w:val="1"/>
      <w:marLeft w:val="0"/>
      <w:marRight w:val="0"/>
      <w:marTop w:val="0"/>
      <w:marBottom w:val="0"/>
      <w:divBdr>
        <w:top w:val="none" w:sz="0" w:space="0" w:color="auto"/>
        <w:left w:val="none" w:sz="0" w:space="0" w:color="auto"/>
        <w:bottom w:val="none" w:sz="0" w:space="0" w:color="auto"/>
        <w:right w:val="none" w:sz="0" w:space="0" w:color="auto"/>
      </w:divBdr>
      <w:divsChild>
        <w:div w:id="2058696415">
          <w:marLeft w:val="0"/>
          <w:marRight w:val="0"/>
          <w:marTop w:val="0"/>
          <w:marBottom w:val="0"/>
          <w:divBdr>
            <w:top w:val="none" w:sz="0" w:space="0" w:color="auto"/>
            <w:left w:val="none" w:sz="0" w:space="0" w:color="auto"/>
            <w:bottom w:val="dotted" w:sz="6" w:space="4" w:color="DDDDDD"/>
            <w:right w:val="none" w:sz="0" w:space="0" w:color="auto"/>
          </w:divBdr>
        </w:div>
      </w:divsChild>
    </w:div>
    <w:div w:id="631256480">
      <w:bodyDiv w:val="1"/>
      <w:marLeft w:val="0"/>
      <w:marRight w:val="0"/>
      <w:marTop w:val="0"/>
      <w:marBottom w:val="0"/>
      <w:divBdr>
        <w:top w:val="none" w:sz="0" w:space="0" w:color="auto"/>
        <w:left w:val="none" w:sz="0" w:space="0" w:color="auto"/>
        <w:bottom w:val="none" w:sz="0" w:space="0" w:color="auto"/>
        <w:right w:val="none" w:sz="0" w:space="0" w:color="auto"/>
      </w:divBdr>
      <w:divsChild>
        <w:div w:id="1430856204">
          <w:marLeft w:val="0"/>
          <w:marRight w:val="0"/>
          <w:marTop w:val="0"/>
          <w:marBottom w:val="0"/>
          <w:divBdr>
            <w:top w:val="none" w:sz="0" w:space="0" w:color="auto"/>
            <w:left w:val="none" w:sz="0" w:space="0" w:color="auto"/>
            <w:bottom w:val="dotted" w:sz="6" w:space="4" w:color="DDDDDD"/>
            <w:right w:val="none" w:sz="0" w:space="0" w:color="auto"/>
          </w:divBdr>
        </w:div>
      </w:divsChild>
    </w:div>
    <w:div w:id="631331146">
      <w:bodyDiv w:val="1"/>
      <w:marLeft w:val="0"/>
      <w:marRight w:val="0"/>
      <w:marTop w:val="0"/>
      <w:marBottom w:val="0"/>
      <w:divBdr>
        <w:top w:val="none" w:sz="0" w:space="0" w:color="auto"/>
        <w:left w:val="none" w:sz="0" w:space="0" w:color="auto"/>
        <w:bottom w:val="none" w:sz="0" w:space="0" w:color="auto"/>
        <w:right w:val="none" w:sz="0" w:space="0" w:color="auto"/>
      </w:divBdr>
    </w:div>
    <w:div w:id="632177148">
      <w:bodyDiv w:val="1"/>
      <w:marLeft w:val="0"/>
      <w:marRight w:val="0"/>
      <w:marTop w:val="0"/>
      <w:marBottom w:val="0"/>
      <w:divBdr>
        <w:top w:val="none" w:sz="0" w:space="0" w:color="auto"/>
        <w:left w:val="none" w:sz="0" w:space="0" w:color="auto"/>
        <w:bottom w:val="none" w:sz="0" w:space="0" w:color="auto"/>
        <w:right w:val="none" w:sz="0" w:space="0" w:color="auto"/>
      </w:divBdr>
      <w:divsChild>
        <w:div w:id="1160922870">
          <w:marLeft w:val="0"/>
          <w:marRight w:val="0"/>
          <w:marTop w:val="0"/>
          <w:marBottom w:val="150"/>
          <w:divBdr>
            <w:top w:val="none" w:sz="0" w:space="0" w:color="auto"/>
            <w:left w:val="none" w:sz="0" w:space="0" w:color="auto"/>
            <w:bottom w:val="none" w:sz="0" w:space="0" w:color="auto"/>
            <w:right w:val="none" w:sz="0" w:space="0" w:color="auto"/>
          </w:divBdr>
        </w:div>
        <w:div w:id="1955868669">
          <w:marLeft w:val="0"/>
          <w:marRight w:val="0"/>
          <w:marTop w:val="0"/>
          <w:marBottom w:val="0"/>
          <w:divBdr>
            <w:top w:val="none" w:sz="0" w:space="0" w:color="auto"/>
            <w:left w:val="none" w:sz="0" w:space="0" w:color="auto"/>
            <w:bottom w:val="none" w:sz="0" w:space="0" w:color="auto"/>
            <w:right w:val="none" w:sz="0" w:space="0" w:color="auto"/>
          </w:divBdr>
        </w:div>
      </w:divsChild>
    </w:div>
    <w:div w:id="633411278">
      <w:bodyDiv w:val="1"/>
      <w:marLeft w:val="0"/>
      <w:marRight w:val="0"/>
      <w:marTop w:val="0"/>
      <w:marBottom w:val="0"/>
      <w:divBdr>
        <w:top w:val="none" w:sz="0" w:space="0" w:color="auto"/>
        <w:left w:val="none" w:sz="0" w:space="0" w:color="auto"/>
        <w:bottom w:val="none" w:sz="0" w:space="0" w:color="auto"/>
        <w:right w:val="none" w:sz="0" w:space="0" w:color="auto"/>
      </w:divBdr>
      <w:divsChild>
        <w:div w:id="1793131725">
          <w:marLeft w:val="0"/>
          <w:marRight w:val="0"/>
          <w:marTop w:val="0"/>
          <w:marBottom w:val="0"/>
          <w:divBdr>
            <w:top w:val="none" w:sz="0" w:space="0" w:color="auto"/>
            <w:left w:val="none" w:sz="0" w:space="0" w:color="auto"/>
            <w:bottom w:val="dotted" w:sz="6" w:space="4" w:color="DDDDDD"/>
            <w:right w:val="none" w:sz="0" w:space="0" w:color="auto"/>
          </w:divBdr>
          <w:divsChild>
            <w:div w:id="70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2388">
      <w:bodyDiv w:val="1"/>
      <w:marLeft w:val="0"/>
      <w:marRight w:val="0"/>
      <w:marTop w:val="0"/>
      <w:marBottom w:val="0"/>
      <w:divBdr>
        <w:top w:val="none" w:sz="0" w:space="0" w:color="auto"/>
        <w:left w:val="none" w:sz="0" w:space="0" w:color="auto"/>
        <w:bottom w:val="none" w:sz="0" w:space="0" w:color="auto"/>
        <w:right w:val="none" w:sz="0" w:space="0" w:color="auto"/>
      </w:divBdr>
    </w:div>
    <w:div w:id="634138151">
      <w:bodyDiv w:val="1"/>
      <w:marLeft w:val="0"/>
      <w:marRight w:val="0"/>
      <w:marTop w:val="0"/>
      <w:marBottom w:val="0"/>
      <w:divBdr>
        <w:top w:val="none" w:sz="0" w:space="0" w:color="auto"/>
        <w:left w:val="none" w:sz="0" w:space="0" w:color="auto"/>
        <w:bottom w:val="none" w:sz="0" w:space="0" w:color="auto"/>
        <w:right w:val="none" w:sz="0" w:space="0" w:color="auto"/>
      </w:divBdr>
      <w:divsChild>
        <w:div w:id="1907836520">
          <w:marLeft w:val="0"/>
          <w:marRight w:val="0"/>
          <w:marTop w:val="0"/>
          <w:marBottom w:val="0"/>
          <w:divBdr>
            <w:top w:val="none" w:sz="0" w:space="0" w:color="auto"/>
            <w:left w:val="none" w:sz="0" w:space="0" w:color="auto"/>
            <w:bottom w:val="none" w:sz="0" w:space="0" w:color="auto"/>
            <w:right w:val="none" w:sz="0" w:space="0" w:color="auto"/>
          </w:divBdr>
          <w:divsChild>
            <w:div w:id="1291325357">
              <w:marLeft w:val="0"/>
              <w:marRight w:val="0"/>
              <w:marTop w:val="0"/>
              <w:marBottom w:val="150"/>
              <w:divBdr>
                <w:top w:val="none" w:sz="0" w:space="0" w:color="auto"/>
                <w:left w:val="none" w:sz="0" w:space="0" w:color="auto"/>
                <w:bottom w:val="none" w:sz="0" w:space="0" w:color="auto"/>
                <w:right w:val="none" w:sz="0" w:space="0" w:color="auto"/>
              </w:divBdr>
            </w:div>
            <w:div w:id="15182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622">
      <w:bodyDiv w:val="1"/>
      <w:marLeft w:val="0"/>
      <w:marRight w:val="0"/>
      <w:marTop w:val="0"/>
      <w:marBottom w:val="0"/>
      <w:divBdr>
        <w:top w:val="none" w:sz="0" w:space="0" w:color="auto"/>
        <w:left w:val="none" w:sz="0" w:space="0" w:color="auto"/>
        <w:bottom w:val="none" w:sz="0" w:space="0" w:color="auto"/>
        <w:right w:val="none" w:sz="0" w:space="0" w:color="auto"/>
      </w:divBdr>
      <w:divsChild>
        <w:div w:id="169688789">
          <w:marLeft w:val="0"/>
          <w:marRight w:val="0"/>
          <w:marTop w:val="0"/>
          <w:marBottom w:val="150"/>
          <w:divBdr>
            <w:top w:val="none" w:sz="0" w:space="0" w:color="auto"/>
            <w:left w:val="none" w:sz="0" w:space="0" w:color="auto"/>
            <w:bottom w:val="none" w:sz="0" w:space="0" w:color="auto"/>
            <w:right w:val="none" w:sz="0" w:space="0" w:color="auto"/>
          </w:divBdr>
        </w:div>
        <w:div w:id="344944464">
          <w:marLeft w:val="0"/>
          <w:marRight w:val="0"/>
          <w:marTop w:val="0"/>
          <w:marBottom w:val="150"/>
          <w:divBdr>
            <w:top w:val="none" w:sz="0" w:space="0" w:color="auto"/>
            <w:left w:val="none" w:sz="0" w:space="0" w:color="auto"/>
            <w:bottom w:val="none" w:sz="0" w:space="0" w:color="auto"/>
            <w:right w:val="none" w:sz="0" w:space="0" w:color="auto"/>
          </w:divBdr>
          <w:divsChild>
            <w:div w:id="600995765">
              <w:marLeft w:val="0"/>
              <w:marRight w:val="0"/>
              <w:marTop w:val="0"/>
              <w:marBottom w:val="0"/>
              <w:divBdr>
                <w:top w:val="none" w:sz="0" w:space="0" w:color="auto"/>
                <w:left w:val="none" w:sz="0" w:space="0" w:color="auto"/>
                <w:bottom w:val="none" w:sz="0" w:space="0" w:color="auto"/>
                <w:right w:val="none" w:sz="0" w:space="0" w:color="auto"/>
              </w:divBdr>
              <w:divsChild>
                <w:div w:id="19038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2082">
          <w:marLeft w:val="0"/>
          <w:marRight w:val="0"/>
          <w:marTop w:val="0"/>
          <w:marBottom w:val="0"/>
          <w:divBdr>
            <w:top w:val="none" w:sz="0" w:space="0" w:color="auto"/>
            <w:left w:val="none" w:sz="0" w:space="0" w:color="auto"/>
            <w:bottom w:val="none" w:sz="0" w:space="0" w:color="auto"/>
            <w:right w:val="none" w:sz="0" w:space="0" w:color="auto"/>
          </w:divBdr>
          <w:divsChild>
            <w:div w:id="7299578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35261572">
      <w:bodyDiv w:val="1"/>
      <w:marLeft w:val="0"/>
      <w:marRight w:val="0"/>
      <w:marTop w:val="0"/>
      <w:marBottom w:val="0"/>
      <w:divBdr>
        <w:top w:val="none" w:sz="0" w:space="0" w:color="auto"/>
        <w:left w:val="none" w:sz="0" w:space="0" w:color="auto"/>
        <w:bottom w:val="none" w:sz="0" w:space="0" w:color="auto"/>
        <w:right w:val="none" w:sz="0" w:space="0" w:color="auto"/>
      </w:divBdr>
    </w:div>
    <w:div w:id="635372608">
      <w:bodyDiv w:val="1"/>
      <w:marLeft w:val="0"/>
      <w:marRight w:val="0"/>
      <w:marTop w:val="0"/>
      <w:marBottom w:val="0"/>
      <w:divBdr>
        <w:top w:val="none" w:sz="0" w:space="0" w:color="auto"/>
        <w:left w:val="none" w:sz="0" w:space="0" w:color="auto"/>
        <w:bottom w:val="none" w:sz="0" w:space="0" w:color="auto"/>
        <w:right w:val="none" w:sz="0" w:space="0" w:color="auto"/>
      </w:divBdr>
      <w:divsChild>
        <w:div w:id="941690268">
          <w:marLeft w:val="0"/>
          <w:marRight w:val="0"/>
          <w:marTop w:val="0"/>
          <w:marBottom w:val="0"/>
          <w:divBdr>
            <w:top w:val="none" w:sz="0" w:space="0" w:color="auto"/>
            <w:left w:val="none" w:sz="0" w:space="0" w:color="auto"/>
            <w:bottom w:val="none" w:sz="0" w:space="0" w:color="auto"/>
            <w:right w:val="none" w:sz="0" w:space="0" w:color="auto"/>
          </w:divBdr>
        </w:div>
      </w:divsChild>
    </w:div>
    <w:div w:id="635573355">
      <w:bodyDiv w:val="1"/>
      <w:marLeft w:val="0"/>
      <w:marRight w:val="0"/>
      <w:marTop w:val="0"/>
      <w:marBottom w:val="0"/>
      <w:divBdr>
        <w:top w:val="none" w:sz="0" w:space="0" w:color="auto"/>
        <w:left w:val="none" w:sz="0" w:space="0" w:color="auto"/>
        <w:bottom w:val="none" w:sz="0" w:space="0" w:color="auto"/>
        <w:right w:val="none" w:sz="0" w:space="0" w:color="auto"/>
      </w:divBdr>
      <w:divsChild>
        <w:div w:id="707604965">
          <w:marLeft w:val="0"/>
          <w:marRight w:val="0"/>
          <w:marTop w:val="0"/>
          <w:marBottom w:val="0"/>
          <w:divBdr>
            <w:top w:val="none" w:sz="0" w:space="0" w:color="auto"/>
            <w:left w:val="none" w:sz="0" w:space="0" w:color="auto"/>
            <w:bottom w:val="dotted" w:sz="6" w:space="4" w:color="DDDDDD"/>
            <w:right w:val="none" w:sz="0" w:space="0" w:color="auto"/>
          </w:divBdr>
          <w:divsChild>
            <w:div w:id="19772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7731">
      <w:bodyDiv w:val="1"/>
      <w:marLeft w:val="0"/>
      <w:marRight w:val="0"/>
      <w:marTop w:val="0"/>
      <w:marBottom w:val="0"/>
      <w:divBdr>
        <w:top w:val="none" w:sz="0" w:space="0" w:color="auto"/>
        <w:left w:val="none" w:sz="0" w:space="0" w:color="auto"/>
        <w:bottom w:val="none" w:sz="0" w:space="0" w:color="auto"/>
        <w:right w:val="none" w:sz="0" w:space="0" w:color="auto"/>
      </w:divBdr>
      <w:divsChild>
        <w:div w:id="1636061761">
          <w:marLeft w:val="0"/>
          <w:marRight w:val="0"/>
          <w:marTop w:val="0"/>
          <w:marBottom w:val="0"/>
          <w:divBdr>
            <w:top w:val="none" w:sz="0" w:space="0" w:color="auto"/>
            <w:left w:val="none" w:sz="0" w:space="0" w:color="auto"/>
            <w:bottom w:val="dotted" w:sz="6" w:space="4" w:color="DDDDDD"/>
            <w:right w:val="none" w:sz="0" w:space="0" w:color="auto"/>
          </w:divBdr>
          <w:divsChild>
            <w:div w:id="9847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26">
      <w:bodyDiv w:val="1"/>
      <w:marLeft w:val="0"/>
      <w:marRight w:val="0"/>
      <w:marTop w:val="0"/>
      <w:marBottom w:val="0"/>
      <w:divBdr>
        <w:top w:val="none" w:sz="0" w:space="0" w:color="auto"/>
        <w:left w:val="none" w:sz="0" w:space="0" w:color="auto"/>
        <w:bottom w:val="none" w:sz="0" w:space="0" w:color="auto"/>
        <w:right w:val="none" w:sz="0" w:space="0" w:color="auto"/>
      </w:divBdr>
      <w:divsChild>
        <w:div w:id="411001677">
          <w:marLeft w:val="0"/>
          <w:marRight w:val="0"/>
          <w:marTop w:val="0"/>
          <w:marBottom w:val="0"/>
          <w:divBdr>
            <w:top w:val="none" w:sz="0" w:space="0" w:color="auto"/>
            <w:left w:val="none" w:sz="0" w:space="0" w:color="auto"/>
            <w:bottom w:val="none" w:sz="0" w:space="0" w:color="auto"/>
            <w:right w:val="none" w:sz="0" w:space="0" w:color="auto"/>
          </w:divBdr>
          <w:divsChild>
            <w:div w:id="1155417814">
              <w:marLeft w:val="0"/>
              <w:marRight w:val="0"/>
              <w:marTop w:val="0"/>
              <w:marBottom w:val="0"/>
              <w:divBdr>
                <w:top w:val="none" w:sz="0" w:space="0" w:color="auto"/>
                <w:left w:val="none" w:sz="0" w:space="0" w:color="auto"/>
                <w:bottom w:val="none" w:sz="0" w:space="0" w:color="auto"/>
                <w:right w:val="none" w:sz="0" w:space="0" w:color="auto"/>
              </w:divBdr>
            </w:div>
            <w:div w:id="13639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4361">
      <w:bodyDiv w:val="1"/>
      <w:marLeft w:val="0"/>
      <w:marRight w:val="0"/>
      <w:marTop w:val="0"/>
      <w:marBottom w:val="0"/>
      <w:divBdr>
        <w:top w:val="none" w:sz="0" w:space="0" w:color="auto"/>
        <w:left w:val="none" w:sz="0" w:space="0" w:color="auto"/>
        <w:bottom w:val="none" w:sz="0" w:space="0" w:color="auto"/>
        <w:right w:val="none" w:sz="0" w:space="0" w:color="auto"/>
      </w:divBdr>
      <w:divsChild>
        <w:div w:id="542257777">
          <w:marLeft w:val="0"/>
          <w:marRight w:val="0"/>
          <w:marTop w:val="0"/>
          <w:marBottom w:val="150"/>
          <w:divBdr>
            <w:top w:val="none" w:sz="0" w:space="0" w:color="auto"/>
            <w:left w:val="none" w:sz="0" w:space="0" w:color="auto"/>
            <w:bottom w:val="none" w:sz="0" w:space="0" w:color="auto"/>
            <w:right w:val="none" w:sz="0" w:space="0" w:color="auto"/>
          </w:divBdr>
        </w:div>
      </w:divsChild>
    </w:div>
    <w:div w:id="637224926">
      <w:bodyDiv w:val="1"/>
      <w:marLeft w:val="0"/>
      <w:marRight w:val="0"/>
      <w:marTop w:val="0"/>
      <w:marBottom w:val="0"/>
      <w:divBdr>
        <w:top w:val="none" w:sz="0" w:space="0" w:color="auto"/>
        <w:left w:val="none" w:sz="0" w:space="0" w:color="auto"/>
        <w:bottom w:val="none" w:sz="0" w:space="0" w:color="auto"/>
        <w:right w:val="none" w:sz="0" w:space="0" w:color="auto"/>
      </w:divBdr>
      <w:divsChild>
        <w:div w:id="1936202775">
          <w:marLeft w:val="0"/>
          <w:marRight w:val="0"/>
          <w:marTop w:val="0"/>
          <w:marBottom w:val="0"/>
          <w:divBdr>
            <w:top w:val="none" w:sz="0" w:space="0" w:color="auto"/>
            <w:left w:val="none" w:sz="0" w:space="0" w:color="auto"/>
            <w:bottom w:val="dotted" w:sz="6" w:space="4" w:color="DDDDDD"/>
            <w:right w:val="none" w:sz="0" w:space="0" w:color="auto"/>
          </w:divBdr>
          <w:divsChild>
            <w:div w:id="1748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1994">
      <w:bodyDiv w:val="1"/>
      <w:marLeft w:val="0"/>
      <w:marRight w:val="0"/>
      <w:marTop w:val="0"/>
      <w:marBottom w:val="0"/>
      <w:divBdr>
        <w:top w:val="none" w:sz="0" w:space="0" w:color="auto"/>
        <w:left w:val="none" w:sz="0" w:space="0" w:color="auto"/>
        <w:bottom w:val="none" w:sz="0" w:space="0" w:color="auto"/>
        <w:right w:val="none" w:sz="0" w:space="0" w:color="auto"/>
      </w:divBdr>
      <w:divsChild>
        <w:div w:id="291059170">
          <w:marLeft w:val="0"/>
          <w:marRight w:val="0"/>
          <w:marTop w:val="0"/>
          <w:marBottom w:val="0"/>
          <w:divBdr>
            <w:top w:val="none" w:sz="0" w:space="0" w:color="auto"/>
            <w:left w:val="none" w:sz="0" w:space="0" w:color="auto"/>
            <w:bottom w:val="dotted" w:sz="6" w:space="4" w:color="DDDDDD"/>
            <w:right w:val="none" w:sz="0" w:space="0" w:color="auto"/>
          </w:divBdr>
          <w:divsChild>
            <w:div w:id="757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2899">
      <w:bodyDiv w:val="1"/>
      <w:marLeft w:val="0"/>
      <w:marRight w:val="0"/>
      <w:marTop w:val="0"/>
      <w:marBottom w:val="0"/>
      <w:divBdr>
        <w:top w:val="none" w:sz="0" w:space="0" w:color="auto"/>
        <w:left w:val="none" w:sz="0" w:space="0" w:color="auto"/>
        <w:bottom w:val="none" w:sz="0" w:space="0" w:color="auto"/>
        <w:right w:val="none" w:sz="0" w:space="0" w:color="auto"/>
      </w:divBdr>
    </w:div>
    <w:div w:id="638418406">
      <w:bodyDiv w:val="1"/>
      <w:marLeft w:val="0"/>
      <w:marRight w:val="0"/>
      <w:marTop w:val="0"/>
      <w:marBottom w:val="0"/>
      <w:divBdr>
        <w:top w:val="none" w:sz="0" w:space="0" w:color="auto"/>
        <w:left w:val="none" w:sz="0" w:space="0" w:color="auto"/>
        <w:bottom w:val="none" w:sz="0" w:space="0" w:color="auto"/>
        <w:right w:val="none" w:sz="0" w:space="0" w:color="auto"/>
      </w:divBdr>
      <w:divsChild>
        <w:div w:id="676662247">
          <w:marLeft w:val="0"/>
          <w:marRight w:val="0"/>
          <w:marTop w:val="120"/>
          <w:marBottom w:val="0"/>
          <w:divBdr>
            <w:top w:val="none" w:sz="0" w:space="0" w:color="auto"/>
            <w:left w:val="none" w:sz="0" w:space="0" w:color="auto"/>
            <w:bottom w:val="none" w:sz="0" w:space="0" w:color="auto"/>
            <w:right w:val="none" w:sz="0" w:space="0" w:color="auto"/>
          </w:divBdr>
        </w:div>
      </w:divsChild>
    </w:div>
    <w:div w:id="639848428">
      <w:bodyDiv w:val="1"/>
      <w:marLeft w:val="0"/>
      <w:marRight w:val="0"/>
      <w:marTop w:val="0"/>
      <w:marBottom w:val="0"/>
      <w:divBdr>
        <w:top w:val="none" w:sz="0" w:space="0" w:color="auto"/>
        <w:left w:val="none" w:sz="0" w:space="0" w:color="auto"/>
        <w:bottom w:val="none" w:sz="0" w:space="0" w:color="auto"/>
        <w:right w:val="none" w:sz="0" w:space="0" w:color="auto"/>
      </w:divBdr>
      <w:divsChild>
        <w:div w:id="85152801">
          <w:marLeft w:val="0"/>
          <w:marRight w:val="0"/>
          <w:marTop w:val="0"/>
          <w:marBottom w:val="0"/>
          <w:divBdr>
            <w:top w:val="none" w:sz="0" w:space="0" w:color="auto"/>
            <w:left w:val="none" w:sz="0" w:space="0" w:color="auto"/>
            <w:bottom w:val="none" w:sz="0" w:space="0" w:color="auto"/>
            <w:right w:val="none" w:sz="0" w:space="0" w:color="auto"/>
          </w:divBdr>
          <w:divsChild>
            <w:div w:id="1421876703">
              <w:marLeft w:val="0"/>
              <w:marRight w:val="0"/>
              <w:marTop w:val="0"/>
              <w:marBottom w:val="0"/>
              <w:divBdr>
                <w:top w:val="none" w:sz="0" w:space="0" w:color="auto"/>
                <w:left w:val="none" w:sz="0" w:space="0" w:color="auto"/>
                <w:bottom w:val="none" w:sz="0" w:space="0" w:color="auto"/>
                <w:right w:val="none" w:sz="0" w:space="0" w:color="auto"/>
              </w:divBdr>
            </w:div>
          </w:divsChild>
        </w:div>
        <w:div w:id="624193369">
          <w:marLeft w:val="0"/>
          <w:marRight w:val="0"/>
          <w:marTop w:val="0"/>
          <w:marBottom w:val="150"/>
          <w:divBdr>
            <w:top w:val="none" w:sz="0" w:space="0" w:color="auto"/>
            <w:left w:val="none" w:sz="0" w:space="0" w:color="auto"/>
            <w:bottom w:val="none" w:sz="0" w:space="0" w:color="auto"/>
            <w:right w:val="none" w:sz="0" w:space="0" w:color="auto"/>
          </w:divBdr>
          <w:divsChild>
            <w:div w:id="74013276">
              <w:marLeft w:val="0"/>
              <w:marRight w:val="0"/>
              <w:marTop w:val="0"/>
              <w:marBottom w:val="0"/>
              <w:divBdr>
                <w:top w:val="none" w:sz="0" w:space="0" w:color="auto"/>
                <w:left w:val="none" w:sz="0" w:space="0" w:color="auto"/>
                <w:bottom w:val="none" w:sz="0" w:space="0" w:color="auto"/>
                <w:right w:val="none" w:sz="0" w:space="0" w:color="auto"/>
              </w:divBdr>
            </w:div>
          </w:divsChild>
        </w:div>
        <w:div w:id="1411973794">
          <w:marLeft w:val="0"/>
          <w:marRight w:val="0"/>
          <w:marTop w:val="0"/>
          <w:marBottom w:val="150"/>
          <w:divBdr>
            <w:top w:val="none" w:sz="0" w:space="0" w:color="auto"/>
            <w:left w:val="none" w:sz="0" w:space="0" w:color="auto"/>
            <w:bottom w:val="none" w:sz="0" w:space="0" w:color="auto"/>
            <w:right w:val="none" w:sz="0" w:space="0" w:color="auto"/>
          </w:divBdr>
        </w:div>
      </w:divsChild>
    </w:div>
    <w:div w:id="640571779">
      <w:bodyDiv w:val="1"/>
      <w:marLeft w:val="0"/>
      <w:marRight w:val="0"/>
      <w:marTop w:val="0"/>
      <w:marBottom w:val="0"/>
      <w:divBdr>
        <w:top w:val="none" w:sz="0" w:space="0" w:color="auto"/>
        <w:left w:val="none" w:sz="0" w:space="0" w:color="auto"/>
        <w:bottom w:val="none" w:sz="0" w:space="0" w:color="auto"/>
        <w:right w:val="none" w:sz="0" w:space="0" w:color="auto"/>
      </w:divBdr>
      <w:divsChild>
        <w:div w:id="982461854">
          <w:marLeft w:val="0"/>
          <w:marRight w:val="0"/>
          <w:marTop w:val="0"/>
          <w:marBottom w:val="0"/>
          <w:divBdr>
            <w:top w:val="none" w:sz="0" w:space="0" w:color="auto"/>
            <w:left w:val="none" w:sz="0" w:space="0" w:color="auto"/>
            <w:bottom w:val="none" w:sz="0" w:space="0" w:color="auto"/>
            <w:right w:val="none" w:sz="0" w:space="0" w:color="auto"/>
          </w:divBdr>
          <w:divsChild>
            <w:div w:id="1069302760">
              <w:marLeft w:val="0"/>
              <w:marRight w:val="0"/>
              <w:marTop w:val="0"/>
              <w:marBottom w:val="0"/>
              <w:divBdr>
                <w:top w:val="none" w:sz="0" w:space="0" w:color="auto"/>
                <w:left w:val="none" w:sz="0" w:space="0" w:color="auto"/>
                <w:bottom w:val="none" w:sz="0" w:space="0" w:color="auto"/>
                <w:right w:val="none" w:sz="0" w:space="0" w:color="auto"/>
              </w:divBdr>
              <w:divsChild>
                <w:div w:id="2056414">
                  <w:marLeft w:val="0"/>
                  <w:marRight w:val="0"/>
                  <w:marTop w:val="0"/>
                  <w:marBottom w:val="0"/>
                  <w:divBdr>
                    <w:top w:val="none" w:sz="0" w:space="0" w:color="auto"/>
                    <w:left w:val="none" w:sz="0" w:space="0" w:color="auto"/>
                    <w:bottom w:val="none" w:sz="0" w:space="0" w:color="auto"/>
                    <w:right w:val="none" w:sz="0" w:space="0" w:color="auto"/>
                  </w:divBdr>
                  <w:divsChild>
                    <w:div w:id="724793589">
                      <w:marLeft w:val="0"/>
                      <w:marRight w:val="0"/>
                      <w:marTop w:val="0"/>
                      <w:marBottom w:val="0"/>
                      <w:divBdr>
                        <w:top w:val="none" w:sz="0" w:space="0" w:color="auto"/>
                        <w:left w:val="none" w:sz="0" w:space="0" w:color="auto"/>
                        <w:bottom w:val="none" w:sz="0" w:space="0" w:color="auto"/>
                        <w:right w:val="none" w:sz="0" w:space="0" w:color="auto"/>
                      </w:divBdr>
                      <w:divsChild>
                        <w:div w:id="1643580708">
                          <w:marLeft w:val="0"/>
                          <w:marRight w:val="0"/>
                          <w:marTop w:val="0"/>
                          <w:marBottom w:val="0"/>
                          <w:divBdr>
                            <w:top w:val="none" w:sz="0" w:space="0" w:color="auto"/>
                            <w:left w:val="none" w:sz="0" w:space="0" w:color="auto"/>
                            <w:bottom w:val="none" w:sz="0" w:space="0" w:color="auto"/>
                            <w:right w:val="none" w:sz="0" w:space="0" w:color="auto"/>
                          </w:divBdr>
                          <w:divsChild>
                            <w:div w:id="551771101">
                              <w:marLeft w:val="0"/>
                              <w:marRight w:val="0"/>
                              <w:marTop w:val="0"/>
                              <w:marBottom w:val="0"/>
                              <w:divBdr>
                                <w:top w:val="none" w:sz="0" w:space="0" w:color="auto"/>
                                <w:left w:val="none" w:sz="0" w:space="0" w:color="auto"/>
                                <w:bottom w:val="none" w:sz="0" w:space="0" w:color="auto"/>
                                <w:right w:val="none" w:sz="0" w:space="0" w:color="auto"/>
                              </w:divBdr>
                              <w:divsChild>
                                <w:div w:id="524900569">
                                  <w:marLeft w:val="0"/>
                                  <w:marRight w:val="0"/>
                                  <w:marTop w:val="0"/>
                                  <w:marBottom w:val="0"/>
                                  <w:divBdr>
                                    <w:top w:val="none" w:sz="0" w:space="0" w:color="auto"/>
                                    <w:left w:val="none" w:sz="0" w:space="0" w:color="auto"/>
                                    <w:bottom w:val="none" w:sz="0" w:space="0" w:color="auto"/>
                                    <w:right w:val="none" w:sz="0" w:space="0" w:color="auto"/>
                                  </w:divBdr>
                                  <w:divsChild>
                                    <w:div w:id="2180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767591">
      <w:bodyDiv w:val="1"/>
      <w:marLeft w:val="0"/>
      <w:marRight w:val="0"/>
      <w:marTop w:val="0"/>
      <w:marBottom w:val="0"/>
      <w:divBdr>
        <w:top w:val="none" w:sz="0" w:space="0" w:color="auto"/>
        <w:left w:val="none" w:sz="0" w:space="0" w:color="auto"/>
        <w:bottom w:val="none" w:sz="0" w:space="0" w:color="auto"/>
        <w:right w:val="none" w:sz="0" w:space="0" w:color="auto"/>
      </w:divBdr>
      <w:divsChild>
        <w:div w:id="711542773">
          <w:marLeft w:val="0"/>
          <w:marRight w:val="0"/>
          <w:marTop w:val="0"/>
          <w:marBottom w:val="150"/>
          <w:divBdr>
            <w:top w:val="none" w:sz="0" w:space="0" w:color="auto"/>
            <w:left w:val="none" w:sz="0" w:space="0" w:color="auto"/>
            <w:bottom w:val="none" w:sz="0" w:space="0" w:color="auto"/>
            <w:right w:val="none" w:sz="0" w:space="0" w:color="auto"/>
          </w:divBdr>
        </w:div>
      </w:divsChild>
    </w:div>
    <w:div w:id="640840587">
      <w:bodyDiv w:val="1"/>
      <w:marLeft w:val="0"/>
      <w:marRight w:val="0"/>
      <w:marTop w:val="0"/>
      <w:marBottom w:val="0"/>
      <w:divBdr>
        <w:top w:val="none" w:sz="0" w:space="0" w:color="auto"/>
        <w:left w:val="none" w:sz="0" w:space="0" w:color="auto"/>
        <w:bottom w:val="none" w:sz="0" w:space="0" w:color="auto"/>
        <w:right w:val="none" w:sz="0" w:space="0" w:color="auto"/>
      </w:divBdr>
      <w:divsChild>
        <w:div w:id="488788702">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0908">
      <w:bodyDiv w:val="1"/>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none" w:sz="0" w:space="0" w:color="auto"/>
            <w:left w:val="none" w:sz="0" w:space="0" w:color="auto"/>
            <w:bottom w:val="none" w:sz="0" w:space="0" w:color="auto"/>
            <w:right w:val="none" w:sz="0" w:space="0" w:color="auto"/>
          </w:divBdr>
          <w:divsChild>
            <w:div w:id="946355347">
              <w:marLeft w:val="0"/>
              <w:marRight w:val="0"/>
              <w:marTop w:val="0"/>
              <w:marBottom w:val="0"/>
              <w:divBdr>
                <w:top w:val="none" w:sz="0" w:space="0" w:color="auto"/>
                <w:left w:val="none" w:sz="0" w:space="0" w:color="auto"/>
                <w:bottom w:val="none" w:sz="0" w:space="0" w:color="auto"/>
                <w:right w:val="none" w:sz="0" w:space="0" w:color="auto"/>
              </w:divBdr>
              <w:divsChild>
                <w:div w:id="376778987">
                  <w:marLeft w:val="0"/>
                  <w:marRight w:val="0"/>
                  <w:marTop w:val="0"/>
                  <w:marBottom w:val="0"/>
                  <w:divBdr>
                    <w:top w:val="none" w:sz="0" w:space="0" w:color="auto"/>
                    <w:left w:val="none" w:sz="0" w:space="0" w:color="auto"/>
                    <w:bottom w:val="none" w:sz="0" w:space="0" w:color="auto"/>
                    <w:right w:val="none" w:sz="0" w:space="0" w:color="auto"/>
                  </w:divBdr>
                  <w:divsChild>
                    <w:div w:id="1994335932">
                      <w:marLeft w:val="0"/>
                      <w:marRight w:val="0"/>
                      <w:marTop w:val="0"/>
                      <w:marBottom w:val="0"/>
                      <w:divBdr>
                        <w:top w:val="none" w:sz="0" w:space="0" w:color="auto"/>
                        <w:left w:val="none" w:sz="0" w:space="0" w:color="auto"/>
                        <w:bottom w:val="none" w:sz="0" w:space="0" w:color="auto"/>
                        <w:right w:val="none" w:sz="0" w:space="0" w:color="auto"/>
                      </w:divBdr>
                      <w:divsChild>
                        <w:div w:id="2016153514">
                          <w:marLeft w:val="0"/>
                          <w:marRight w:val="0"/>
                          <w:marTop w:val="0"/>
                          <w:marBottom w:val="0"/>
                          <w:divBdr>
                            <w:top w:val="none" w:sz="0" w:space="0" w:color="auto"/>
                            <w:left w:val="none" w:sz="0" w:space="0" w:color="auto"/>
                            <w:bottom w:val="none" w:sz="0" w:space="0" w:color="auto"/>
                            <w:right w:val="none" w:sz="0" w:space="0" w:color="auto"/>
                          </w:divBdr>
                          <w:divsChild>
                            <w:div w:id="2102873377">
                              <w:marLeft w:val="0"/>
                              <w:marRight w:val="0"/>
                              <w:marTop w:val="0"/>
                              <w:marBottom w:val="0"/>
                              <w:divBdr>
                                <w:top w:val="none" w:sz="0" w:space="0" w:color="auto"/>
                                <w:left w:val="none" w:sz="0" w:space="0" w:color="auto"/>
                                <w:bottom w:val="none" w:sz="0" w:space="0" w:color="auto"/>
                                <w:right w:val="none" w:sz="0" w:space="0" w:color="auto"/>
                              </w:divBdr>
                              <w:divsChild>
                                <w:div w:id="1914272823">
                                  <w:marLeft w:val="0"/>
                                  <w:marRight w:val="0"/>
                                  <w:marTop w:val="0"/>
                                  <w:marBottom w:val="0"/>
                                  <w:divBdr>
                                    <w:top w:val="none" w:sz="0" w:space="0" w:color="auto"/>
                                    <w:left w:val="none" w:sz="0" w:space="0" w:color="auto"/>
                                    <w:bottom w:val="none" w:sz="0" w:space="0" w:color="auto"/>
                                    <w:right w:val="none" w:sz="0" w:space="0" w:color="auto"/>
                                  </w:divBdr>
                                  <w:divsChild>
                                    <w:div w:id="668795917">
                                      <w:marLeft w:val="0"/>
                                      <w:marRight w:val="0"/>
                                      <w:marTop w:val="0"/>
                                      <w:marBottom w:val="0"/>
                                      <w:divBdr>
                                        <w:top w:val="none" w:sz="0" w:space="0" w:color="auto"/>
                                        <w:left w:val="none" w:sz="0" w:space="0" w:color="auto"/>
                                        <w:bottom w:val="none" w:sz="0" w:space="0" w:color="auto"/>
                                        <w:right w:val="none" w:sz="0" w:space="0" w:color="auto"/>
                                      </w:divBdr>
                                      <w:divsChild>
                                        <w:div w:id="9924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420846">
      <w:bodyDiv w:val="1"/>
      <w:marLeft w:val="0"/>
      <w:marRight w:val="0"/>
      <w:marTop w:val="0"/>
      <w:marBottom w:val="0"/>
      <w:divBdr>
        <w:top w:val="none" w:sz="0" w:space="0" w:color="auto"/>
        <w:left w:val="none" w:sz="0" w:space="0" w:color="auto"/>
        <w:bottom w:val="none" w:sz="0" w:space="0" w:color="auto"/>
        <w:right w:val="none" w:sz="0" w:space="0" w:color="auto"/>
      </w:divBdr>
      <w:divsChild>
        <w:div w:id="1683629740">
          <w:marLeft w:val="0"/>
          <w:marRight w:val="0"/>
          <w:marTop w:val="0"/>
          <w:marBottom w:val="0"/>
          <w:divBdr>
            <w:top w:val="none" w:sz="0" w:space="0" w:color="auto"/>
            <w:left w:val="none" w:sz="0" w:space="0" w:color="auto"/>
            <w:bottom w:val="dotted" w:sz="6" w:space="4" w:color="DDDDDD"/>
            <w:right w:val="none" w:sz="0" w:space="0" w:color="auto"/>
          </w:divBdr>
          <w:divsChild>
            <w:div w:id="5524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0486">
      <w:bodyDiv w:val="1"/>
      <w:marLeft w:val="0"/>
      <w:marRight w:val="0"/>
      <w:marTop w:val="0"/>
      <w:marBottom w:val="0"/>
      <w:divBdr>
        <w:top w:val="none" w:sz="0" w:space="0" w:color="auto"/>
        <w:left w:val="none" w:sz="0" w:space="0" w:color="auto"/>
        <w:bottom w:val="none" w:sz="0" w:space="0" w:color="auto"/>
        <w:right w:val="none" w:sz="0" w:space="0" w:color="auto"/>
      </w:divBdr>
      <w:divsChild>
        <w:div w:id="490609440">
          <w:marLeft w:val="0"/>
          <w:marRight w:val="0"/>
          <w:marTop w:val="0"/>
          <w:marBottom w:val="0"/>
          <w:divBdr>
            <w:top w:val="none" w:sz="0" w:space="0" w:color="auto"/>
            <w:left w:val="none" w:sz="0" w:space="0" w:color="auto"/>
            <w:bottom w:val="dotted" w:sz="6" w:space="4" w:color="DDDDDD"/>
            <w:right w:val="none" w:sz="0" w:space="0" w:color="auto"/>
          </w:divBdr>
          <w:divsChild>
            <w:div w:id="67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464779">
      <w:bodyDiv w:val="1"/>
      <w:marLeft w:val="0"/>
      <w:marRight w:val="0"/>
      <w:marTop w:val="0"/>
      <w:marBottom w:val="0"/>
      <w:divBdr>
        <w:top w:val="none" w:sz="0" w:space="0" w:color="auto"/>
        <w:left w:val="none" w:sz="0" w:space="0" w:color="auto"/>
        <w:bottom w:val="none" w:sz="0" w:space="0" w:color="auto"/>
        <w:right w:val="none" w:sz="0" w:space="0" w:color="auto"/>
      </w:divBdr>
    </w:div>
    <w:div w:id="642855074">
      <w:bodyDiv w:val="1"/>
      <w:marLeft w:val="0"/>
      <w:marRight w:val="0"/>
      <w:marTop w:val="0"/>
      <w:marBottom w:val="0"/>
      <w:divBdr>
        <w:top w:val="none" w:sz="0" w:space="0" w:color="auto"/>
        <w:left w:val="none" w:sz="0" w:space="0" w:color="auto"/>
        <w:bottom w:val="none" w:sz="0" w:space="0" w:color="auto"/>
        <w:right w:val="none" w:sz="0" w:space="0" w:color="auto"/>
      </w:divBdr>
      <w:divsChild>
        <w:div w:id="364604011">
          <w:marLeft w:val="0"/>
          <w:marRight w:val="0"/>
          <w:marTop w:val="0"/>
          <w:marBottom w:val="0"/>
          <w:divBdr>
            <w:top w:val="none" w:sz="0" w:space="0" w:color="auto"/>
            <w:left w:val="none" w:sz="0" w:space="0" w:color="auto"/>
            <w:bottom w:val="none" w:sz="0" w:space="0" w:color="auto"/>
            <w:right w:val="none" w:sz="0" w:space="0" w:color="auto"/>
          </w:divBdr>
        </w:div>
      </w:divsChild>
    </w:div>
    <w:div w:id="643193301">
      <w:bodyDiv w:val="1"/>
      <w:marLeft w:val="0"/>
      <w:marRight w:val="0"/>
      <w:marTop w:val="0"/>
      <w:marBottom w:val="0"/>
      <w:divBdr>
        <w:top w:val="none" w:sz="0" w:space="0" w:color="auto"/>
        <w:left w:val="none" w:sz="0" w:space="0" w:color="auto"/>
        <w:bottom w:val="none" w:sz="0" w:space="0" w:color="auto"/>
        <w:right w:val="none" w:sz="0" w:space="0" w:color="auto"/>
      </w:divBdr>
      <w:divsChild>
        <w:div w:id="435910328">
          <w:marLeft w:val="0"/>
          <w:marRight w:val="0"/>
          <w:marTop w:val="0"/>
          <w:marBottom w:val="0"/>
          <w:divBdr>
            <w:top w:val="none" w:sz="0" w:space="0" w:color="auto"/>
            <w:left w:val="none" w:sz="0" w:space="0" w:color="auto"/>
            <w:bottom w:val="dotted" w:sz="6" w:space="4" w:color="DDDDDD"/>
            <w:right w:val="none" w:sz="0" w:space="0" w:color="auto"/>
          </w:divBdr>
          <w:divsChild>
            <w:div w:id="13782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6988">
      <w:bodyDiv w:val="1"/>
      <w:marLeft w:val="0"/>
      <w:marRight w:val="0"/>
      <w:marTop w:val="0"/>
      <w:marBottom w:val="0"/>
      <w:divBdr>
        <w:top w:val="none" w:sz="0" w:space="0" w:color="auto"/>
        <w:left w:val="none" w:sz="0" w:space="0" w:color="auto"/>
        <w:bottom w:val="none" w:sz="0" w:space="0" w:color="auto"/>
        <w:right w:val="none" w:sz="0" w:space="0" w:color="auto"/>
      </w:divBdr>
      <w:divsChild>
        <w:div w:id="457143589">
          <w:marLeft w:val="0"/>
          <w:marRight w:val="0"/>
          <w:marTop w:val="0"/>
          <w:marBottom w:val="0"/>
          <w:divBdr>
            <w:top w:val="none" w:sz="0" w:space="0" w:color="auto"/>
            <w:left w:val="none" w:sz="0" w:space="0" w:color="auto"/>
            <w:bottom w:val="none" w:sz="0" w:space="0" w:color="auto"/>
            <w:right w:val="none" w:sz="0" w:space="0" w:color="auto"/>
          </w:divBdr>
        </w:div>
      </w:divsChild>
    </w:div>
    <w:div w:id="643974776">
      <w:bodyDiv w:val="1"/>
      <w:marLeft w:val="0"/>
      <w:marRight w:val="0"/>
      <w:marTop w:val="0"/>
      <w:marBottom w:val="0"/>
      <w:divBdr>
        <w:top w:val="none" w:sz="0" w:space="0" w:color="auto"/>
        <w:left w:val="none" w:sz="0" w:space="0" w:color="auto"/>
        <w:bottom w:val="none" w:sz="0" w:space="0" w:color="auto"/>
        <w:right w:val="none" w:sz="0" w:space="0" w:color="auto"/>
      </w:divBdr>
      <w:divsChild>
        <w:div w:id="1791898522">
          <w:marLeft w:val="0"/>
          <w:marRight w:val="0"/>
          <w:marTop w:val="0"/>
          <w:marBottom w:val="0"/>
          <w:divBdr>
            <w:top w:val="none" w:sz="0" w:space="0" w:color="auto"/>
            <w:left w:val="none" w:sz="0" w:space="0" w:color="auto"/>
            <w:bottom w:val="none" w:sz="0" w:space="0" w:color="auto"/>
            <w:right w:val="none" w:sz="0" w:space="0" w:color="auto"/>
          </w:divBdr>
          <w:divsChild>
            <w:div w:id="78415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4509435">
      <w:bodyDiv w:val="1"/>
      <w:marLeft w:val="0"/>
      <w:marRight w:val="0"/>
      <w:marTop w:val="0"/>
      <w:marBottom w:val="0"/>
      <w:divBdr>
        <w:top w:val="none" w:sz="0" w:space="0" w:color="auto"/>
        <w:left w:val="none" w:sz="0" w:space="0" w:color="auto"/>
        <w:bottom w:val="none" w:sz="0" w:space="0" w:color="auto"/>
        <w:right w:val="none" w:sz="0" w:space="0" w:color="auto"/>
      </w:divBdr>
      <w:divsChild>
        <w:div w:id="666131750">
          <w:marLeft w:val="0"/>
          <w:marRight w:val="0"/>
          <w:marTop w:val="0"/>
          <w:marBottom w:val="0"/>
          <w:divBdr>
            <w:top w:val="none" w:sz="0" w:space="0" w:color="auto"/>
            <w:left w:val="none" w:sz="0" w:space="0" w:color="auto"/>
            <w:bottom w:val="none" w:sz="0" w:space="0" w:color="auto"/>
            <w:right w:val="none" w:sz="0" w:space="0" w:color="auto"/>
          </w:divBdr>
          <w:divsChild>
            <w:div w:id="1073818545">
              <w:marLeft w:val="0"/>
              <w:marRight w:val="0"/>
              <w:marTop w:val="0"/>
              <w:marBottom w:val="0"/>
              <w:divBdr>
                <w:top w:val="none" w:sz="0" w:space="0" w:color="auto"/>
                <w:left w:val="none" w:sz="0" w:space="0" w:color="auto"/>
                <w:bottom w:val="none" w:sz="0" w:space="0" w:color="auto"/>
                <w:right w:val="none" w:sz="0" w:space="0" w:color="auto"/>
              </w:divBdr>
              <w:divsChild>
                <w:div w:id="456604758">
                  <w:marLeft w:val="0"/>
                  <w:marRight w:val="0"/>
                  <w:marTop w:val="0"/>
                  <w:marBottom w:val="0"/>
                  <w:divBdr>
                    <w:top w:val="none" w:sz="0" w:space="0" w:color="auto"/>
                    <w:left w:val="none" w:sz="0" w:space="0" w:color="auto"/>
                    <w:bottom w:val="none" w:sz="0" w:space="0" w:color="auto"/>
                    <w:right w:val="none" w:sz="0" w:space="0" w:color="auto"/>
                  </w:divBdr>
                  <w:divsChild>
                    <w:div w:id="1255089105">
                      <w:marLeft w:val="0"/>
                      <w:marRight w:val="0"/>
                      <w:marTop w:val="0"/>
                      <w:marBottom w:val="0"/>
                      <w:divBdr>
                        <w:top w:val="none" w:sz="0" w:space="0" w:color="auto"/>
                        <w:left w:val="none" w:sz="0" w:space="0" w:color="auto"/>
                        <w:bottom w:val="none" w:sz="0" w:space="0" w:color="auto"/>
                        <w:right w:val="none" w:sz="0" w:space="0" w:color="auto"/>
                      </w:divBdr>
                      <w:divsChild>
                        <w:div w:id="2044358252">
                          <w:marLeft w:val="0"/>
                          <w:marRight w:val="0"/>
                          <w:marTop w:val="0"/>
                          <w:marBottom w:val="0"/>
                          <w:divBdr>
                            <w:top w:val="none" w:sz="0" w:space="0" w:color="auto"/>
                            <w:left w:val="none" w:sz="0" w:space="0" w:color="auto"/>
                            <w:bottom w:val="none" w:sz="0" w:space="0" w:color="auto"/>
                            <w:right w:val="none" w:sz="0" w:space="0" w:color="auto"/>
                          </w:divBdr>
                          <w:divsChild>
                            <w:div w:id="1042054292">
                              <w:marLeft w:val="0"/>
                              <w:marRight w:val="0"/>
                              <w:marTop w:val="0"/>
                              <w:marBottom w:val="0"/>
                              <w:divBdr>
                                <w:top w:val="none" w:sz="0" w:space="0" w:color="auto"/>
                                <w:left w:val="none" w:sz="0" w:space="0" w:color="auto"/>
                                <w:bottom w:val="none" w:sz="0" w:space="0" w:color="auto"/>
                                <w:right w:val="none" w:sz="0" w:space="0" w:color="auto"/>
                              </w:divBdr>
                              <w:divsChild>
                                <w:div w:id="1129475822">
                                  <w:marLeft w:val="0"/>
                                  <w:marRight w:val="0"/>
                                  <w:marTop w:val="0"/>
                                  <w:marBottom w:val="0"/>
                                  <w:divBdr>
                                    <w:top w:val="none" w:sz="0" w:space="0" w:color="auto"/>
                                    <w:left w:val="none" w:sz="0" w:space="0" w:color="auto"/>
                                    <w:bottom w:val="none" w:sz="0" w:space="0" w:color="auto"/>
                                    <w:right w:val="none" w:sz="0" w:space="0" w:color="auto"/>
                                  </w:divBdr>
                                  <w:divsChild>
                                    <w:div w:id="2096045980">
                                      <w:marLeft w:val="0"/>
                                      <w:marRight w:val="0"/>
                                      <w:marTop w:val="0"/>
                                      <w:marBottom w:val="0"/>
                                      <w:divBdr>
                                        <w:top w:val="none" w:sz="0" w:space="0" w:color="auto"/>
                                        <w:left w:val="none" w:sz="0" w:space="0" w:color="auto"/>
                                        <w:bottom w:val="none" w:sz="0" w:space="0" w:color="auto"/>
                                        <w:right w:val="none" w:sz="0" w:space="0" w:color="auto"/>
                                      </w:divBdr>
                                      <w:divsChild>
                                        <w:div w:id="1287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623253">
      <w:bodyDiv w:val="1"/>
      <w:marLeft w:val="0"/>
      <w:marRight w:val="0"/>
      <w:marTop w:val="0"/>
      <w:marBottom w:val="0"/>
      <w:divBdr>
        <w:top w:val="none" w:sz="0" w:space="0" w:color="auto"/>
        <w:left w:val="none" w:sz="0" w:space="0" w:color="auto"/>
        <w:bottom w:val="none" w:sz="0" w:space="0" w:color="auto"/>
        <w:right w:val="none" w:sz="0" w:space="0" w:color="auto"/>
      </w:divBdr>
    </w:div>
    <w:div w:id="644891252">
      <w:bodyDiv w:val="1"/>
      <w:marLeft w:val="0"/>
      <w:marRight w:val="0"/>
      <w:marTop w:val="0"/>
      <w:marBottom w:val="0"/>
      <w:divBdr>
        <w:top w:val="none" w:sz="0" w:space="0" w:color="auto"/>
        <w:left w:val="none" w:sz="0" w:space="0" w:color="auto"/>
        <w:bottom w:val="none" w:sz="0" w:space="0" w:color="auto"/>
        <w:right w:val="none" w:sz="0" w:space="0" w:color="auto"/>
      </w:divBdr>
      <w:divsChild>
        <w:div w:id="302350062">
          <w:marLeft w:val="0"/>
          <w:marRight w:val="0"/>
          <w:marTop w:val="0"/>
          <w:marBottom w:val="150"/>
          <w:divBdr>
            <w:top w:val="none" w:sz="0" w:space="0" w:color="auto"/>
            <w:left w:val="none" w:sz="0" w:space="0" w:color="auto"/>
            <w:bottom w:val="none" w:sz="0" w:space="0" w:color="auto"/>
            <w:right w:val="none" w:sz="0" w:space="0" w:color="auto"/>
          </w:divBdr>
        </w:div>
      </w:divsChild>
    </w:div>
    <w:div w:id="646084225">
      <w:bodyDiv w:val="1"/>
      <w:marLeft w:val="0"/>
      <w:marRight w:val="0"/>
      <w:marTop w:val="0"/>
      <w:marBottom w:val="0"/>
      <w:divBdr>
        <w:top w:val="none" w:sz="0" w:space="0" w:color="auto"/>
        <w:left w:val="none" w:sz="0" w:space="0" w:color="auto"/>
        <w:bottom w:val="none" w:sz="0" w:space="0" w:color="auto"/>
        <w:right w:val="none" w:sz="0" w:space="0" w:color="auto"/>
      </w:divBdr>
    </w:div>
    <w:div w:id="646592721">
      <w:bodyDiv w:val="1"/>
      <w:marLeft w:val="0"/>
      <w:marRight w:val="0"/>
      <w:marTop w:val="0"/>
      <w:marBottom w:val="0"/>
      <w:divBdr>
        <w:top w:val="none" w:sz="0" w:space="0" w:color="auto"/>
        <w:left w:val="none" w:sz="0" w:space="0" w:color="auto"/>
        <w:bottom w:val="none" w:sz="0" w:space="0" w:color="auto"/>
        <w:right w:val="none" w:sz="0" w:space="0" w:color="auto"/>
      </w:divBdr>
      <w:divsChild>
        <w:div w:id="917902021">
          <w:marLeft w:val="0"/>
          <w:marRight w:val="0"/>
          <w:marTop w:val="0"/>
          <w:marBottom w:val="150"/>
          <w:divBdr>
            <w:top w:val="none" w:sz="0" w:space="0" w:color="auto"/>
            <w:left w:val="none" w:sz="0" w:space="0" w:color="auto"/>
            <w:bottom w:val="none" w:sz="0" w:space="0" w:color="auto"/>
            <w:right w:val="none" w:sz="0" w:space="0" w:color="auto"/>
          </w:divBdr>
        </w:div>
        <w:div w:id="973411808">
          <w:marLeft w:val="0"/>
          <w:marRight w:val="0"/>
          <w:marTop w:val="0"/>
          <w:marBottom w:val="0"/>
          <w:divBdr>
            <w:top w:val="none" w:sz="0" w:space="0" w:color="auto"/>
            <w:left w:val="none" w:sz="0" w:space="0" w:color="auto"/>
            <w:bottom w:val="none" w:sz="0" w:space="0" w:color="auto"/>
            <w:right w:val="none" w:sz="0" w:space="0" w:color="auto"/>
          </w:divBdr>
        </w:div>
      </w:divsChild>
    </w:div>
    <w:div w:id="647512230">
      <w:bodyDiv w:val="1"/>
      <w:marLeft w:val="0"/>
      <w:marRight w:val="0"/>
      <w:marTop w:val="0"/>
      <w:marBottom w:val="0"/>
      <w:divBdr>
        <w:top w:val="none" w:sz="0" w:space="0" w:color="auto"/>
        <w:left w:val="none" w:sz="0" w:space="0" w:color="auto"/>
        <w:bottom w:val="none" w:sz="0" w:space="0" w:color="auto"/>
        <w:right w:val="none" w:sz="0" w:space="0" w:color="auto"/>
      </w:divBdr>
      <w:divsChild>
        <w:div w:id="233977060">
          <w:marLeft w:val="0"/>
          <w:marRight w:val="0"/>
          <w:marTop w:val="150"/>
          <w:marBottom w:val="0"/>
          <w:divBdr>
            <w:top w:val="none" w:sz="0" w:space="0" w:color="auto"/>
            <w:left w:val="none" w:sz="0" w:space="0" w:color="auto"/>
            <w:bottom w:val="none" w:sz="0" w:space="0" w:color="auto"/>
            <w:right w:val="none" w:sz="0" w:space="0" w:color="auto"/>
          </w:divBdr>
          <w:divsChild>
            <w:div w:id="1465924192">
              <w:marLeft w:val="0"/>
              <w:marRight w:val="0"/>
              <w:marTop w:val="0"/>
              <w:marBottom w:val="0"/>
              <w:divBdr>
                <w:top w:val="none" w:sz="0" w:space="0" w:color="auto"/>
                <w:left w:val="none" w:sz="0" w:space="0" w:color="auto"/>
                <w:bottom w:val="single" w:sz="6" w:space="0" w:color="EFEFEF"/>
                <w:right w:val="none" w:sz="0" w:space="0" w:color="auto"/>
              </w:divBdr>
              <w:divsChild>
                <w:div w:id="1223295809">
                  <w:marLeft w:val="0"/>
                  <w:marRight w:val="0"/>
                  <w:marTop w:val="0"/>
                  <w:marBottom w:val="0"/>
                  <w:divBdr>
                    <w:top w:val="none" w:sz="0" w:space="0" w:color="auto"/>
                    <w:left w:val="none" w:sz="0" w:space="0" w:color="auto"/>
                    <w:bottom w:val="none" w:sz="0" w:space="0" w:color="auto"/>
                    <w:right w:val="none" w:sz="0" w:space="0" w:color="auto"/>
                  </w:divBdr>
                </w:div>
                <w:div w:id="13150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8120">
          <w:marLeft w:val="0"/>
          <w:marRight w:val="0"/>
          <w:marTop w:val="300"/>
          <w:marBottom w:val="0"/>
          <w:divBdr>
            <w:top w:val="none" w:sz="0" w:space="0" w:color="auto"/>
            <w:left w:val="none" w:sz="0" w:space="0" w:color="auto"/>
            <w:bottom w:val="none" w:sz="0" w:space="0" w:color="auto"/>
            <w:right w:val="none" w:sz="0" w:space="0" w:color="auto"/>
          </w:divBdr>
          <w:divsChild>
            <w:div w:id="247538365">
              <w:marLeft w:val="-1350"/>
              <w:marRight w:val="0"/>
              <w:marTop w:val="0"/>
              <w:marBottom w:val="0"/>
              <w:divBdr>
                <w:top w:val="none" w:sz="0" w:space="0" w:color="auto"/>
                <w:left w:val="none" w:sz="0" w:space="0" w:color="auto"/>
                <w:bottom w:val="none" w:sz="0" w:space="0" w:color="auto"/>
                <w:right w:val="none" w:sz="0" w:space="0" w:color="auto"/>
              </w:divBdr>
              <w:divsChild>
                <w:div w:id="675117071">
                  <w:marLeft w:val="0"/>
                  <w:marRight w:val="0"/>
                  <w:marTop w:val="0"/>
                  <w:marBottom w:val="0"/>
                  <w:divBdr>
                    <w:top w:val="none" w:sz="0" w:space="0" w:color="auto"/>
                    <w:left w:val="none" w:sz="0" w:space="0" w:color="auto"/>
                    <w:bottom w:val="none" w:sz="0" w:space="0" w:color="auto"/>
                    <w:right w:val="none" w:sz="0" w:space="0" w:color="auto"/>
                  </w:divBdr>
                  <w:divsChild>
                    <w:div w:id="1094403328">
                      <w:marLeft w:val="0"/>
                      <w:marRight w:val="0"/>
                      <w:marTop w:val="0"/>
                      <w:marBottom w:val="0"/>
                      <w:divBdr>
                        <w:top w:val="none" w:sz="0" w:space="0" w:color="auto"/>
                        <w:left w:val="none" w:sz="0" w:space="0" w:color="auto"/>
                        <w:bottom w:val="none" w:sz="0" w:space="0" w:color="auto"/>
                        <w:right w:val="none" w:sz="0" w:space="0" w:color="auto"/>
                      </w:divBdr>
                      <w:divsChild>
                        <w:div w:id="1033769513">
                          <w:marLeft w:val="0"/>
                          <w:marRight w:val="0"/>
                          <w:marTop w:val="0"/>
                          <w:marBottom w:val="0"/>
                          <w:divBdr>
                            <w:top w:val="single" w:sz="6" w:space="0" w:color="C7C7C7"/>
                            <w:left w:val="single" w:sz="6" w:space="0" w:color="C7C7C7"/>
                            <w:bottom w:val="single" w:sz="6" w:space="0" w:color="C7C7C7"/>
                            <w:right w:val="single" w:sz="6" w:space="0" w:color="C7C7C7"/>
                          </w:divBdr>
                          <w:divsChild>
                            <w:div w:id="57900753">
                              <w:marLeft w:val="0"/>
                              <w:marRight w:val="0"/>
                              <w:marTop w:val="100"/>
                              <w:marBottom w:val="100"/>
                              <w:divBdr>
                                <w:top w:val="none" w:sz="0" w:space="11" w:color="auto"/>
                                <w:left w:val="none" w:sz="0" w:space="0" w:color="auto"/>
                                <w:bottom w:val="single" w:sz="6" w:space="11" w:color="C7C7C7"/>
                                <w:right w:val="none" w:sz="0" w:space="0" w:color="auto"/>
                              </w:divBdr>
                            </w:div>
                            <w:div w:id="188028688">
                              <w:marLeft w:val="0"/>
                              <w:marRight w:val="0"/>
                              <w:marTop w:val="100"/>
                              <w:marBottom w:val="100"/>
                              <w:divBdr>
                                <w:top w:val="none" w:sz="0" w:space="0" w:color="auto"/>
                                <w:left w:val="none" w:sz="0" w:space="0" w:color="auto"/>
                                <w:bottom w:val="none" w:sz="0" w:space="0" w:color="auto"/>
                                <w:right w:val="none" w:sz="0" w:space="0" w:color="auto"/>
                              </w:divBdr>
                            </w:div>
                            <w:div w:id="552080212">
                              <w:marLeft w:val="0"/>
                              <w:marRight w:val="0"/>
                              <w:marTop w:val="100"/>
                              <w:marBottom w:val="100"/>
                              <w:divBdr>
                                <w:top w:val="none" w:sz="0" w:space="11" w:color="auto"/>
                                <w:left w:val="none" w:sz="0" w:space="0" w:color="auto"/>
                                <w:bottom w:val="single" w:sz="6" w:space="11" w:color="C7C7C7"/>
                                <w:right w:val="none" w:sz="0" w:space="0" w:color="auto"/>
                              </w:divBdr>
                            </w:div>
                            <w:div w:id="840850826">
                              <w:marLeft w:val="0"/>
                              <w:marRight w:val="0"/>
                              <w:marTop w:val="100"/>
                              <w:marBottom w:val="100"/>
                              <w:divBdr>
                                <w:top w:val="none" w:sz="0" w:space="11" w:color="auto"/>
                                <w:left w:val="none" w:sz="0" w:space="0" w:color="auto"/>
                                <w:bottom w:val="single" w:sz="6" w:space="11" w:color="C7C7C7"/>
                                <w:right w:val="none" w:sz="0" w:space="0" w:color="auto"/>
                              </w:divBdr>
                            </w:div>
                            <w:div w:id="2030447013">
                              <w:marLeft w:val="0"/>
                              <w:marRight w:val="0"/>
                              <w:marTop w:val="100"/>
                              <w:marBottom w:val="100"/>
                              <w:divBdr>
                                <w:top w:val="none" w:sz="0" w:space="11" w:color="auto"/>
                                <w:left w:val="none" w:sz="0" w:space="0" w:color="auto"/>
                                <w:bottom w:val="single" w:sz="6" w:space="11" w:color="C7C7C7"/>
                                <w:right w:val="none" w:sz="0" w:space="0" w:color="auto"/>
                              </w:divBdr>
                              <w:divsChild>
                                <w:div w:id="11474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86069">
              <w:marLeft w:val="0"/>
              <w:marRight w:val="0"/>
              <w:marTop w:val="0"/>
              <w:marBottom w:val="0"/>
              <w:divBdr>
                <w:top w:val="none" w:sz="0" w:space="0" w:color="auto"/>
                <w:left w:val="none" w:sz="0" w:space="0" w:color="auto"/>
                <w:bottom w:val="none" w:sz="0" w:space="0" w:color="auto"/>
                <w:right w:val="none" w:sz="0" w:space="0" w:color="auto"/>
              </w:divBdr>
              <w:divsChild>
                <w:div w:id="426508352">
                  <w:marLeft w:val="0"/>
                  <w:marRight w:val="0"/>
                  <w:marTop w:val="0"/>
                  <w:marBottom w:val="0"/>
                  <w:divBdr>
                    <w:top w:val="none" w:sz="0" w:space="0" w:color="auto"/>
                    <w:left w:val="none" w:sz="0" w:space="0" w:color="auto"/>
                    <w:bottom w:val="none" w:sz="0" w:space="0" w:color="auto"/>
                    <w:right w:val="none" w:sz="0" w:space="0" w:color="auto"/>
                  </w:divBdr>
                  <w:divsChild>
                    <w:div w:id="1863278174">
                      <w:marLeft w:val="0"/>
                      <w:marRight w:val="0"/>
                      <w:marTop w:val="0"/>
                      <w:marBottom w:val="0"/>
                      <w:divBdr>
                        <w:top w:val="none" w:sz="0" w:space="0" w:color="auto"/>
                        <w:left w:val="none" w:sz="0" w:space="0" w:color="auto"/>
                        <w:bottom w:val="none" w:sz="0" w:space="0" w:color="auto"/>
                        <w:right w:val="none" w:sz="0" w:space="0" w:color="auto"/>
                      </w:divBdr>
                    </w:div>
                  </w:divsChild>
                </w:div>
                <w:div w:id="891770535">
                  <w:marLeft w:val="0"/>
                  <w:marRight w:val="0"/>
                  <w:marTop w:val="150"/>
                  <w:marBottom w:val="0"/>
                  <w:divBdr>
                    <w:top w:val="none" w:sz="0" w:space="0" w:color="auto"/>
                    <w:left w:val="none" w:sz="0" w:space="0" w:color="auto"/>
                    <w:bottom w:val="none" w:sz="0" w:space="0" w:color="auto"/>
                    <w:right w:val="none" w:sz="0" w:space="0" w:color="auto"/>
                  </w:divBdr>
                  <w:divsChild>
                    <w:div w:id="1233272864">
                      <w:marLeft w:val="0"/>
                      <w:marRight w:val="0"/>
                      <w:marTop w:val="0"/>
                      <w:marBottom w:val="0"/>
                      <w:divBdr>
                        <w:top w:val="none" w:sz="0" w:space="0" w:color="auto"/>
                        <w:left w:val="none" w:sz="0" w:space="0" w:color="auto"/>
                        <w:bottom w:val="none" w:sz="0" w:space="0" w:color="auto"/>
                        <w:right w:val="none" w:sz="0" w:space="0" w:color="auto"/>
                      </w:divBdr>
                      <w:divsChild>
                        <w:div w:id="688260462">
                          <w:marLeft w:val="75"/>
                          <w:marRight w:val="0"/>
                          <w:marTop w:val="0"/>
                          <w:marBottom w:val="0"/>
                          <w:divBdr>
                            <w:top w:val="none" w:sz="0" w:space="0" w:color="auto"/>
                            <w:left w:val="none" w:sz="0" w:space="0" w:color="auto"/>
                            <w:bottom w:val="none" w:sz="0" w:space="0" w:color="auto"/>
                            <w:right w:val="none" w:sz="0" w:space="0" w:color="auto"/>
                          </w:divBdr>
                        </w:div>
                        <w:div w:id="10346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12786">
      <w:bodyDiv w:val="1"/>
      <w:marLeft w:val="0"/>
      <w:marRight w:val="0"/>
      <w:marTop w:val="0"/>
      <w:marBottom w:val="0"/>
      <w:divBdr>
        <w:top w:val="none" w:sz="0" w:space="0" w:color="auto"/>
        <w:left w:val="none" w:sz="0" w:space="0" w:color="auto"/>
        <w:bottom w:val="none" w:sz="0" w:space="0" w:color="auto"/>
        <w:right w:val="none" w:sz="0" w:space="0" w:color="auto"/>
      </w:divBdr>
      <w:divsChild>
        <w:div w:id="398750122">
          <w:marLeft w:val="0"/>
          <w:marRight w:val="0"/>
          <w:marTop w:val="0"/>
          <w:marBottom w:val="0"/>
          <w:divBdr>
            <w:top w:val="none" w:sz="0" w:space="0" w:color="auto"/>
            <w:left w:val="none" w:sz="0" w:space="0" w:color="auto"/>
            <w:bottom w:val="none" w:sz="0" w:space="0" w:color="auto"/>
            <w:right w:val="none" w:sz="0" w:space="0" w:color="auto"/>
          </w:divBdr>
          <w:divsChild>
            <w:div w:id="863403738">
              <w:marLeft w:val="0"/>
              <w:marRight w:val="0"/>
              <w:marTop w:val="0"/>
              <w:marBottom w:val="0"/>
              <w:divBdr>
                <w:top w:val="none" w:sz="0" w:space="0" w:color="auto"/>
                <w:left w:val="none" w:sz="0" w:space="0" w:color="auto"/>
                <w:bottom w:val="none" w:sz="0" w:space="0" w:color="auto"/>
                <w:right w:val="none" w:sz="0" w:space="0" w:color="auto"/>
              </w:divBdr>
              <w:divsChild>
                <w:div w:id="1804228485">
                  <w:marLeft w:val="0"/>
                  <w:marRight w:val="0"/>
                  <w:marTop w:val="0"/>
                  <w:marBottom w:val="450"/>
                  <w:divBdr>
                    <w:top w:val="none" w:sz="0" w:space="0" w:color="auto"/>
                    <w:left w:val="none" w:sz="0" w:space="0" w:color="auto"/>
                    <w:bottom w:val="none" w:sz="0" w:space="0" w:color="auto"/>
                    <w:right w:val="none" w:sz="0" w:space="0" w:color="auto"/>
                  </w:divBdr>
                  <w:divsChild>
                    <w:div w:id="917863150">
                      <w:marLeft w:val="0"/>
                      <w:marRight w:val="0"/>
                      <w:marTop w:val="0"/>
                      <w:marBottom w:val="150"/>
                      <w:divBdr>
                        <w:top w:val="none" w:sz="0" w:space="0" w:color="auto"/>
                        <w:left w:val="none" w:sz="0" w:space="0" w:color="auto"/>
                        <w:bottom w:val="none" w:sz="0" w:space="0" w:color="auto"/>
                        <w:right w:val="none" w:sz="0" w:space="0" w:color="auto"/>
                      </w:divBdr>
                      <w:divsChild>
                        <w:div w:id="1767143807">
                          <w:marLeft w:val="0"/>
                          <w:marRight w:val="0"/>
                          <w:marTop w:val="0"/>
                          <w:marBottom w:val="0"/>
                          <w:divBdr>
                            <w:top w:val="none" w:sz="0" w:space="0" w:color="auto"/>
                            <w:left w:val="none" w:sz="0" w:space="0" w:color="auto"/>
                            <w:bottom w:val="none" w:sz="0" w:space="0" w:color="auto"/>
                            <w:right w:val="none" w:sz="0" w:space="0" w:color="auto"/>
                          </w:divBdr>
                        </w:div>
                      </w:divsChild>
                    </w:div>
                    <w:div w:id="1576741704">
                      <w:marLeft w:val="0"/>
                      <w:marRight w:val="0"/>
                      <w:marTop w:val="0"/>
                      <w:marBottom w:val="0"/>
                      <w:divBdr>
                        <w:top w:val="none" w:sz="0" w:space="0" w:color="auto"/>
                        <w:left w:val="none" w:sz="0" w:space="0" w:color="auto"/>
                        <w:bottom w:val="none" w:sz="0" w:space="0" w:color="auto"/>
                        <w:right w:val="none" w:sz="0" w:space="0" w:color="auto"/>
                      </w:divBdr>
                      <w:divsChild>
                        <w:div w:id="395587556">
                          <w:marLeft w:val="0"/>
                          <w:marRight w:val="0"/>
                          <w:marTop w:val="0"/>
                          <w:marBottom w:val="150"/>
                          <w:divBdr>
                            <w:top w:val="none" w:sz="0" w:space="0" w:color="auto"/>
                            <w:left w:val="none" w:sz="0" w:space="0" w:color="auto"/>
                            <w:bottom w:val="none" w:sz="0" w:space="0" w:color="auto"/>
                            <w:right w:val="none" w:sz="0" w:space="0" w:color="auto"/>
                          </w:divBdr>
                        </w:div>
                        <w:div w:id="1343968781">
                          <w:marLeft w:val="0"/>
                          <w:marRight w:val="0"/>
                          <w:marTop w:val="0"/>
                          <w:marBottom w:val="0"/>
                          <w:divBdr>
                            <w:top w:val="none" w:sz="0" w:space="0" w:color="auto"/>
                            <w:left w:val="none" w:sz="0" w:space="0" w:color="auto"/>
                            <w:bottom w:val="none" w:sz="0" w:space="0" w:color="auto"/>
                            <w:right w:val="none" w:sz="0" w:space="0" w:color="auto"/>
                          </w:divBdr>
                          <w:divsChild>
                            <w:div w:id="16164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891366">
          <w:marLeft w:val="0"/>
          <w:marRight w:val="0"/>
          <w:marTop w:val="0"/>
          <w:marBottom w:val="375"/>
          <w:divBdr>
            <w:top w:val="none" w:sz="0" w:space="0" w:color="auto"/>
            <w:left w:val="none" w:sz="0" w:space="0" w:color="auto"/>
            <w:bottom w:val="single" w:sz="6" w:space="0" w:color="005494"/>
            <w:right w:val="none" w:sz="0" w:space="0" w:color="auto"/>
          </w:divBdr>
        </w:div>
        <w:div w:id="1031883257">
          <w:marLeft w:val="0"/>
          <w:marRight w:val="0"/>
          <w:marTop w:val="0"/>
          <w:marBottom w:val="300"/>
          <w:divBdr>
            <w:top w:val="none" w:sz="0" w:space="0" w:color="auto"/>
            <w:left w:val="none" w:sz="0" w:space="0" w:color="auto"/>
            <w:bottom w:val="single" w:sz="6" w:space="0" w:color="E4E4E4"/>
            <w:right w:val="none" w:sz="0" w:space="0" w:color="auto"/>
          </w:divBdr>
        </w:div>
      </w:divsChild>
    </w:div>
    <w:div w:id="647781595">
      <w:bodyDiv w:val="1"/>
      <w:marLeft w:val="0"/>
      <w:marRight w:val="0"/>
      <w:marTop w:val="0"/>
      <w:marBottom w:val="0"/>
      <w:divBdr>
        <w:top w:val="none" w:sz="0" w:space="0" w:color="auto"/>
        <w:left w:val="none" w:sz="0" w:space="0" w:color="auto"/>
        <w:bottom w:val="none" w:sz="0" w:space="0" w:color="auto"/>
        <w:right w:val="none" w:sz="0" w:space="0" w:color="auto"/>
      </w:divBdr>
      <w:divsChild>
        <w:div w:id="602425150">
          <w:marLeft w:val="0"/>
          <w:marRight w:val="0"/>
          <w:marTop w:val="0"/>
          <w:marBottom w:val="0"/>
          <w:divBdr>
            <w:top w:val="none" w:sz="0" w:space="0" w:color="auto"/>
            <w:left w:val="none" w:sz="0" w:space="0" w:color="auto"/>
            <w:bottom w:val="none" w:sz="0" w:space="0" w:color="auto"/>
            <w:right w:val="none" w:sz="0" w:space="0" w:color="auto"/>
          </w:divBdr>
          <w:divsChild>
            <w:div w:id="128911114">
              <w:marLeft w:val="0"/>
              <w:marRight w:val="0"/>
              <w:marTop w:val="0"/>
              <w:marBottom w:val="0"/>
              <w:divBdr>
                <w:top w:val="none" w:sz="0" w:space="0" w:color="auto"/>
                <w:left w:val="none" w:sz="0" w:space="0" w:color="auto"/>
                <w:bottom w:val="none" w:sz="0" w:space="0" w:color="auto"/>
                <w:right w:val="none" w:sz="0" w:space="0" w:color="auto"/>
              </w:divBdr>
            </w:div>
            <w:div w:id="818155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7826130">
      <w:bodyDiv w:val="1"/>
      <w:marLeft w:val="0"/>
      <w:marRight w:val="0"/>
      <w:marTop w:val="0"/>
      <w:marBottom w:val="0"/>
      <w:divBdr>
        <w:top w:val="none" w:sz="0" w:space="0" w:color="auto"/>
        <w:left w:val="none" w:sz="0" w:space="0" w:color="auto"/>
        <w:bottom w:val="none" w:sz="0" w:space="0" w:color="auto"/>
        <w:right w:val="none" w:sz="0" w:space="0" w:color="auto"/>
      </w:divBdr>
      <w:divsChild>
        <w:div w:id="1516461509">
          <w:marLeft w:val="0"/>
          <w:marRight w:val="0"/>
          <w:marTop w:val="0"/>
          <w:marBottom w:val="150"/>
          <w:divBdr>
            <w:top w:val="none" w:sz="0" w:space="0" w:color="auto"/>
            <w:left w:val="none" w:sz="0" w:space="0" w:color="auto"/>
            <w:bottom w:val="none" w:sz="0" w:space="0" w:color="auto"/>
            <w:right w:val="none" w:sz="0" w:space="0" w:color="auto"/>
          </w:divBdr>
          <w:divsChild>
            <w:div w:id="2015111293">
              <w:marLeft w:val="0"/>
              <w:marRight w:val="0"/>
              <w:marTop w:val="0"/>
              <w:marBottom w:val="0"/>
              <w:divBdr>
                <w:top w:val="none" w:sz="0" w:space="0" w:color="auto"/>
                <w:left w:val="none" w:sz="0" w:space="0" w:color="auto"/>
                <w:bottom w:val="none" w:sz="0" w:space="0" w:color="auto"/>
                <w:right w:val="none" w:sz="0" w:space="0" w:color="auto"/>
              </w:divBdr>
              <w:divsChild>
                <w:div w:id="12021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929">
          <w:marLeft w:val="0"/>
          <w:marRight w:val="0"/>
          <w:marTop w:val="0"/>
          <w:marBottom w:val="150"/>
          <w:divBdr>
            <w:top w:val="none" w:sz="0" w:space="0" w:color="auto"/>
            <w:left w:val="none" w:sz="0" w:space="0" w:color="auto"/>
            <w:bottom w:val="none" w:sz="0" w:space="0" w:color="auto"/>
            <w:right w:val="none" w:sz="0" w:space="0" w:color="auto"/>
          </w:divBdr>
        </w:div>
        <w:div w:id="1095399503">
          <w:marLeft w:val="0"/>
          <w:marRight w:val="0"/>
          <w:marTop w:val="0"/>
          <w:marBottom w:val="0"/>
          <w:divBdr>
            <w:top w:val="none" w:sz="0" w:space="0" w:color="auto"/>
            <w:left w:val="none" w:sz="0" w:space="0" w:color="auto"/>
            <w:bottom w:val="none" w:sz="0" w:space="0" w:color="auto"/>
            <w:right w:val="none" w:sz="0" w:space="0" w:color="auto"/>
          </w:divBdr>
          <w:divsChild>
            <w:div w:id="16867869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8175967">
      <w:bodyDiv w:val="1"/>
      <w:marLeft w:val="0"/>
      <w:marRight w:val="0"/>
      <w:marTop w:val="0"/>
      <w:marBottom w:val="0"/>
      <w:divBdr>
        <w:top w:val="none" w:sz="0" w:space="0" w:color="auto"/>
        <w:left w:val="none" w:sz="0" w:space="0" w:color="auto"/>
        <w:bottom w:val="none" w:sz="0" w:space="0" w:color="auto"/>
        <w:right w:val="none" w:sz="0" w:space="0" w:color="auto"/>
      </w:divBdr>
      <w:divsChild>
        <w:div w:id="754131124">
          <w:marLeft w:val="0"/>
          <w:marRight w:val="0"/>
          <w:marTop w:val="0"/>
          <w:marBottom w:val="0"/>
          <w:divBdr>
            <w:top w:val="none" w:sz="0" w:space="0" w:color="auto"/>
            <w:left w:val="none" w:sz="0" w:space="0" w:color="auto"/>
            <w:bottom w:val="dotted" w:sz="6" w:space="4" w:color="DDDDDD"/>
            <w:right w:val="none" w:sz="0" w:space="0" w:color="auto"/>
          </w:divBdr>
        </w:div>
      </w:divsChild>
    </w:div>
    <w:div w:id="648706371">
      <w:bodyDiv w:val="1"/>
      <w:marLeft w:val="0"/>
      <w:marRight w:val="0"/>
      <w:marTop w:val="0"/>
      <w:marBottom w:val="0"/>
      <w:divBdr>
        <w:top w:val="none" w:sz="0" w:space="0" w:color="auto"/>
        <w:left w:val="none" w:sz="0" w:space="0" w:color="auto"/>
        <w:bottom w:val="none" w:sz="0" w:space="0" w:color="auto"/>
        <w:right w:val="none" w:sz="0" w:space="0" w:color="auto"/>
      </w:divBdr>
    </w:div>
    <w:div w:id="648828424">
      <w:bodyDiv w:val="1"/>
      <w:marLeft w:val="0"/>
      <w:marRight w:val="0"/>
      <w:marTop w:val="0"/>
      <w:marBottom w:val="0"/>
      <w:divBdr>
        <w:top w:val="none" w:sz="0" w:space="0" w:color="auto"/>
        <w:left w:val="none" w:sz="0" w:space="0" w:color="auto"/>
        <w:bottom w:val="none" w:sz="0" w:space="0" w:color="auto"/>
        <w:right w:val="none" w:sz="0" w:space="0" w:color="auto"/>
      </w:divBdr>
      <w:divsChild>
        <w:div w:id="1437363282">
          <w:marLeft w:val="0"/>
          <w:marRight w:val="0"/>
          <w:marTop w:val="0"/>
          <w:marBottom w:val="0"/>
          <w:divBdr>
            <w:top w:val="none" w:sz="0" w:space="0" w:color="auto"/>
            <w:left w:val="none" w:sz="0" w:space="0" w:color="auto"/>
            <w:bottom w:val="none" w:sz="0" w:space="0" w:color="auto"/>
            <w:right w:val="none" w:sz="0" w:space="0" w:color="auto"/>
          </w:divBdr>
          <w:divsChild>
            <w:div w:id="1897738539">
              <w:marLeft w:val="0"/>
              <w:marRight w:val="0"/>
              <w:marTop w:val="0"/>
              <w:marBottom w:val="0"/>
              <w:divBdr>
                <w:top w:val="none" w:sz="0" w:space="0" w:color="auto"/>
                <w:left w:val="none" w:sz="0" w:space="0" w:color="auto"/>
                <w:bottom w:val="none" w:sz="0" w:space="0" w:color="auto"/>
                <w:right w:val="none" w:sz="0" w:space="0" w:color="auto"/>
              </w:divBdr>
            </w:div>
          </w:divsChild>
        </w:div>
        <w:div w:id="1514565612">
          <w:marLeft w:val="0"/>
          <w:marRight w:val="0"/>
          <w:marTop w:val="0"/>
          <w:marBottom w:val="150"/>
          <w:divBdr>
            <w:top w:val="none" w:sz="0" w:space="0" w:color="auto"/>
            <w:left w:val="none" w:sz="0" w:space="0" w:color="auto"/>
            <w:bottom w:val="none" w:sz="0" w:space="0" w:color="auto"/>
            <w:right w:val="none" w:sz="0" w:space="0" w:color="auto"/>
          </w:divBdr>
        </w:div>
        <w:div w:id="1967346926">
          <w:marLeft w:val="0"/>
          <w:marRight w:val="0"/>
          <w:marTop w:val="0"/>
          <w:marBottom w:val="150"/>
          <w:divBdr>
            <w:top w:val="none" w:sz="0" w:space="0" w:color="auto"/>
            <w:left w:val="none" w:sz="0" w:space="0" w:color="auto"/>
            <w:bottom w:val="none" w:sz="0" w:space="0" w:color="auto"/>
            <w:right w:val="none" w:sz="0" w:space="0" w:color="auto"/>
          </w:divBdr>
          <w:divsChild>
            <w:div w:id="17775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3365">
      <w:bodyDiv w:val="1"/>
      <w:marLeft w:val="0"/>
      <w:marRight w:val="0"/>
      <w:marTop w:val="0"/>
      <w:marBottom w:val="0"/>
      <w:divBdr>
        <w:top w:val="none" w:sz="0" w:space="0" w:color="auto"/>
        <w:left w:val="none" w:sz="0" w:space="0" w:color="auto"/>
        <w:bottom w:val="none" w:sz="0" w:space="0" w:color="auto"/>
        <w:right w:val="none" w:sz="0" w:space="0" w:color="auto"/>
      </w:divBdr>
      <w:divsChild>
        <w:div w:id="660894532">
          <w:marLeft w:val="0"/>
          <w:marRight w:val="0"/>
          <w:marTop w:val="0"/>
          <w:marBottom w:val="0"/>
          <w:divBdr>
            <w:top w:val="none" w:sz="0" w:space="0" w:color="auto"/>
            <w:left w:val="none" w:sz="0" w:space="0" w:color="auto"/>
            <w:bottom w:val="none" w:sz="0" w:space="0" w:color="auto"/>
            <w:right w:val="none" w:sz="0" w:space="0" w:color="auto"/>
          </w:divBdr>
          <w:divsChild>
            <w:div w:id="16855091">
              <w:marLeft w:val="0"/>
              <w:marRight w:val="0"/>
              <w:marTop w:val="0"/>
              <w:marBottom w:val="225"/>
              <w:divBdr>
                <w:top w:val="none" w:sz="0" w:space="0" w:color="auto"/>
                <w:left w:val="none" w:sz="0" w:space="0" w:color="auto"/>
                <w:bottom w:val="none" w:sz="0" w:space="0" w:color="auto"/>
                <w:right w:val="none" w:sz="0" w:space="0" w:color="auto"/>
              </w:divBdr>
              <w:divsChild>
                <w:div w:id="1550335928">
                  <w:marLeft w:val="750"/>
                  <w:marRight w:val="0"/>
                  <w:marTop w:val="0"/>
                  <w:marBottom w:val="225"/>
                  <w:divBdr>
                    <w:top w:val="none" w:sz="0" w:space="0" w:color="auto"/>
                    <w:left w:val="none" w:sz="0" w:space="0" w:color="auto"/>
                    <w:bottom w:val="none" w:sz="0" w:space="0" w:color="auto"/>
                    <w:right w:val="none" w:sz="0" w:space="0" w:color="auto"/>
                  </w:divBdr>
                </w:div>
              </w:divsChild>
            </w:div>
            <w:div w:id="1268542800">
              <w:marLeft w:val="0"/>
              <w:marRight w:val="0"/>
              <w:marTop w:val="0"/>
              <w:marBottom w:val="375"/>
              <w:divBdr>
                <w:top w:val="none" w:sz="0" w:space="0" w:color="auto"/>
                <w:left w:val="none" w:sz="0" w:space="0" w:color="auto"/>
                <w:bottom w:val="none" w:sz="0" w:space="0" w:color="auto"/>
                <w:right w:val="none" w:sz="0" w:space="0" w:color="auto"/>
              </w:divBdr>
            </w:div>
            <w:div w:id="1401758124">
              <w:marLeft w:val="0"/>
              <w:marRight w:val="0"/>
              <w:marTop w:val="0"/>
              <w:marBottom w:val="225"/>
              <w:divBdr>
                <w:top w:val="none" w:sz="0" w:space="0" w:color="auto"/>
                <w:left w:val="none" w:sz="0" w:space="0" w:color="auto"/>
                <w:bottom w:val="none" w:sz="0" w:space="0" w:color="auto"/>
                <w:right w:val="none" w:sz="0" w:space="0" w:color="auto"/>
              </w:divBdr>
              <w:divsChild>
                <w:div w:id="35784962">
                  <w:marLeft w:val="0"/>
                  <w:marRight w:val="0"/>
                  <w:marTop w:val="0"/>
                  <w:marBottom w:val="150"/>
                  <w:divBdr>
                    <w:top w:val="none" w:sz="0" w:space="0" w:color="auto"/>
                    <w:left w:val="none" w:sz="0" w:space="0" w:color="auto"/>
                    <w:bottom w:val="none" w:sz="0" w:space="0" w:color="auto"/>
                    <w:right w:val="none" w:sz="0" w:space="0" w:color="auto"/>
                  </w:divBdr>
                  <w:divsChild>
                    <w:div w:id="1640839662">
                      <w:marLeft w:val="0"/>
                      <w:marRight w:val="0"/>
                      <w:marTop w:val="0"/>
                      <w:marBottom w:val="150"/>
                      <w:divBdr>
                        <w:top w:val="none" w:sz="0" w:space="0" w:color="auto"/>
                        <w:left w:val="none" w:sz="0" w:space="0" w:color="auto"/>
                        <w:bottom w:val="none" w:sz="0" w:space="0" w:color="auto"/>
                        <w:right w:val="none" w:sz="0" w:space="0" w:color="auto"/>
                      </w:divBdr>
                      <w:divsChild>
                        <w:div w:id="729771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297577">
                  <w:marLeft w:val="0"/>
                  <w:marRight w:val="0"/>
                  <w:marTop w:val="0"/>
                  <w:marBottom w:val="150"/>
                  <w:divBdr>
                    <w:top w:val="none" w:sz="0" w:space="0" w:color="auto"/>
                    <w:left w:val="none" w:sz="0" w:space="0" w:color="auto"/>
                    <w:bottom w:val="none" w:sz="0" w:space="0" w:color="auto"/>
                    <w:right w:val="none" w:sz="0" w:space="0" w:color="auto"/>
                  </w:divBdr>
                  <w:divsChild>
                    <w:div w:id="1152142268">
                      <w:marLeft w:val="0"/>
                      <w:marRight w:val="0"/>
                      <w:marTop w:val="0"/>
                      <w:marBottom w:val="150"/>
                      <w:divBdr>
                        <w:top w:val="none" w:sz="0" w:space="0" w:color="auto"/>
                        <w:left w:val="none" w:sz="0" w:space="0" w:color="auto"/>
                        <w:bottom w:val="none" w:sz="0" w:space="0" w:color="auto"/>
                        <w:right w:val="none" w:sz="0" w:space="0" w:color="auto"/>
                      </w:divBdr>
                      <w:divsChild>
                        <w:div w:id="667903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508417">
                  <w:marLeft w:val="0"/>
                  <w:marRight w:val="0"/>
                  <w:marTop w:val="0"/>
                  <w:marBottom w:val="150"/>
                  <w:divBdr>
                    <w:top w:val="none" w:sz="0" w:space="0" w:color="auto"/>
                    <w:left w:val="none" w:sz="0" w:space="0" w:color="auto"/>
                    <w:bottom w:val="none" w:sz="0" w:space="0" w:color="auto"/>
                    <w:right w:val="none" w:sz="0" w:space="0" w:color="auto"/>
                  </w:divBdr>
                </w:div>
                <w:div w:id="480344568">
                  <w:marLeft w:val="0"/>
                  <w:marRight w:val="0"/>
                  <w:marTop w:val="0"/>
                  <w:marBottom w:val="150"/>
                  <w:divBdr>
                    <w:top w:val="none" w:sz="0" w:space="0" w:color="auto"/>
                    <w:left w:val="none" w:sz="0" w:space="0" w:color="auto"/>
                    <w:bottom w:val="none" w:sz="0" w:space="0" w:color="auto"/>
                    <w:right w:val="none" w:sz="0" w:space="0" w:color="auto"/>
                  </w:divBdr>
                </w:div>
                <w:div w:id="914584950">
                  <w:marLeft w:val="0"/>
                  <w:marRight w:val="0"/>
                  <w:marTop w:val="0"/>
                  <w:marBottom w:val="150"/>
                  <w:divBdr>
                    <w:top w:val="none" w:sz="0" w:space="0" w:color="auto"/>
                    <w:left w:val="none" w:sz="0" w:space="0" w:color="auto"/>
                    <w:bottom w:val="none" w:sz="0" w:space="0" w:color="auto"/>
                    <w:right w:val="none" w:sz="0" w:space="0" w:color="auto"/>
                  </w:divBdr>
                </w:div>
                <w:div w:id="978727946">
                  <w:marLeft w:val="0"/>
                  <w:marRight w:val="0"/>
                  <w:marTop w:val="0"/>
                  <w:marBottom w:val="150"/>
                  <w:divBdr>
                    <w:top w:val="none" w:sz="0" w:space="0" w:color="auto"/>
                    <w:left w:val="none" w:sz="0" w:space="0" w:color="auto"/>
                    <w:bottom w:val="none" w:sz="0" w:space="0" w:color="auto"/>
                    <w:right w:val="none" w:sz="0" w:space="0" w:color="auto"/>
                  </w:divBdr>
                  <w:divsChild>
                    <w:div w:id="214049926">
                      <w:marLeft w:val="0"/>
                      <w:marRight w:val="0"/>
                      <w:marTop w:val="0"/>
                      <w:marBottom w:val="150"/>
                      <w:divBdr>
                        <w:top w:val="none" w:sz="0" w:space="0" w:color="auto"/>
                        <w:left w:val="none" w:sz="0" w:space="0" w:color="auto"/>
                        <w:bottom w:val="none" w:sz="0" w:space="0" w:color="auto"/>
                        <w:right w:val="none" w:sz="0" w:space="0" w:color="auto"/>
                      </w:divBdr>
                      <w:divsChild>
                        <w:div w:id="13056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1663">
                  <w:marLeft w:val="0"/>
                  <w:marRight w:val="0"/>
                  <w:marTop w:val="0"/>
                  <w:marBottom w:val="150"/>
                  <w:divBdr>
                    <w:top w:val="none" w:sz="0" w:space="0" w:color="auto"/>
                    <w:left w:val="none" w:sz="0" w:space="0" w:color="auto"/>
                    <w:bottom w:val="none" w:sz="0" w:space="0" w:color="auto"/>
                    <w:right w:val="none" w:sz="0" w:space="0" w:color="auto"/>
                  </w:divBdr>
                </w:div>
                <w:div w:id="1252852829">
                  <w:marLeft w:val="0"/>
                  <w:marRight w:val="0"/>
                  <w:marTop w:val="0"/>
                  <w:marBottom w:val="150"/>
                  <w:divBdr>
                    <w:top w:val="none" w:sz="0" w:space="0" w:color="auto"/>
                    <w:left w:val="none" w:sz="0" w:space="0" w:color="auto"/>
                    <w:bottom w:val="none" w:sz="0" w:space="0" w:color="auto"/>
                    <w:right w:val="none" w:sz="0" w:space="0" w:color="auto"/>
                  </w:divBdr>
                </w:div>
                <w:div w:id="1276139235">
                  <w:marLeft w:val="0"/>
                  <w:marRight w:val="0"/>
                  <w:marTop w:val="0"/>
                  <w:marBottom w:val="150"/>
                  <w:divBdr>
                    <w:top w:val="none" w:sz="0" w:space="0" w:color="auto"/>
                    <w:left w:val="none" w:sz="0" w:space="0" w:color="auto"/>
                    <w:bottom w:val="none" w:sz="0" w:space="0" w:color="auto"/>
                    <w:right w:val="none" w:sz="0" w:space="0" w:color="auto"/>
                  </w:divBdr>
                </w:div>
                <w:div w:id="2004896394">
                  <w:marLeft w:val="0"/>
                  <w:marRight w:val="0"/>
                  <w:marTop w:val="0"/>
                  <w:marBottom w:val="150"/>
                  <w:divBdr>
                    <w:top w:val="none" w:sz="0" w:space="0" w:color="auto"/>
                    <w:left w:val="none" w:sz="0" w:space="0" w:color="auto"/>
                    <w:bottom w:val="none" w:sz="0" w:space="0" w:color="auto"/>
                    <w:right w:val="none" w:sz="0" w:space="0" w:color="auto"/>
                  </w:divBdr>
                </w:div>
                <w:div w:id="2059932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184591">
          <w:marLeft w:val="0"/>
          <w:marRight w:val="0"/>
          <w:marTop w:val="0"/>
          <w:marBottom w:val="150"/>
          <w:divBdr>
            <w:top w:val="none" w:sz="0" w:space="0" w:color="auto"/>
            <w:left w:val="none" w:sz="0" w:space="0" w:color="auto"/>
            <w:bottom w:val="none" w:sz="0" w:space="0" w:color="auto"/>
            <w:right w:val="none" w:sz="0" w:space="0" w:color="auto"/>
          </w:divBdr>
        </w:div>
        <w:div w:id="1597711975">
          <w:marLeft w:val="-9765"/>
          <w:marRight w:val="0"/>
          <w:marTop w:val="0"/>
          <w:marBottom w:val="0"/>
          <w:divBdr>
            <w:top w:val="none" w:sz="0" w:space="0" w:color="auto"/>
            <w:left w:val="none" w:sz="0" w:space="0" w:color="auto"/>
            <w:bottom w:val="none" w:sz="0" w:space="0" w:color="auto"/>
            <w:right w:val="none" w:sz="0" w:space="0" w:color="auto"/>
          </w:divBdr>
        </w:div>
      </w:divsChild>
    </w:div>
    <w:div w:id="648945811">
      <w:bodyDiv w:val="1"/>
      <w:marLeft w:val="0"/>
      <w:marRight w:val="0"/>
      <w:marTop w:val="0"/>
      <w:marBottom w:val="0"/>
      <w:divBdr>
        <w:top w:val="none" w:sz="0" w:space="0" w:color="auto"/>
        <w:left w:val="none" w:sz="0" w:space="0" w:color="auto"/>
        <w:bottom w:val="none" w:sz="0" w:space="0" w:color="auto"/>
        <w:right w:val="none" w:sz="0" w:space="0" w:color="auto"/>
      </w:divBdr>
      <w:divsChild>
        <w:div w:id="369694232">
          <w:marLeft w:val="0"/>
          <w:marRight w:val="0"/>
          <w:marTop w:val="0"/>
          <w:marBottom w:val="0"/>
          <w:divBdr>
            <w:top w:val="none" w:sz="0" w:space="0" w:color="auto"/>
            <w:left w:val="none" w:sz="0" w:space="0" w:color="auto"/>
            <w:bottom w:val="none" w:sz="0" w:space="0" w:color="auto"/>
            <w:right w:val="none" w:sz="0" w:space="0" w:color="auto"/>
          </w:divBdr>
          <w:divsChild>
            <w:div w:id="89619982">
              <w:marLeft w:val="0"/>
              <w:marRight w:val="0"/>
              <w:marTop w:val="0"/>
              <w:marBottom w:val="0"/>
              <w:divBdr>
                <w:top w:val="none" w:sz="0" w:space="0" w:color="auto"/>
                <w:left w:val="none" w:sz="0" w:space="0" w:color="auto"/>
                <w:bottom w:val="none" w:sz="0" w:space="0" w:color="auto"/>
                <w:right w:val="none" w:sz="0" w:space="0" w:color="auto"/>
              </w:divBdr>
              <w:divsChild>
                <w:div w:id="1291715327">
                  <w:marLeft w:val="0"/>
                  <w:marRight w:val="0"/>
                  <w:marTop w:val="0"/>
                  <w:marBottom w:val="0"/>
                  <w:divBdr>
                    <w:top w:val="none" w:sz="0" w:space="0" w:color="auto"/>
                    <w:left w:val="none" w:sz="0" w:space="0" w:color="auto"/>
                    <w:bottom w:val="none" w:sz="0" w:space="0" w:color="auto"/>
                    <w:right w:val="none" w:sz="0" w:space="0" w:color="auto"/>
                  </w:divBdr>
                  <w:divsChild>
                    <w:div w:id="650259601">
                      <w:marLeft w:val="0"/>
                      <w:marRight w:val="0"/>
                      <w:marTop w:val="0"/>
                      <w:marBottom w:val="0"/>
                      <w:divBdr>
                        <w:top w:val="none" w:sz="0" w:space="0" w:color="auto"/>
                        <w:left w:val="none" w:sz="0" w:space="0" w:color="auto"/>
                        <w:bottom w:val="none" w:sz="0" w:space="0" w:color="auto"/>
                        <w:right w:val="none" w:sz="0" w:space="0" w:color="auto"/>
                      </w:divBdr>
                      <w:divsChild>
                        <w:div w:id="2146001361">
                          <w:marLeft w:val="0"/>
                          <w:marRight w:val="0"/>
                          <w:marTop w:val="0"/>
                          <w:marBottom w:val="0"/>
                          <w:divBdr>
                            <w:top w:val="none" w:sz="0" w:space="0" w:color="auto"/>
                            <w:left w:val="none" w:sz="0" w:space="0" w:color="auto"/>
                            <w:bottom w:val="none" w:sz="0" w:space="0" w:color="auto"/>
                            <w:right w:val="none" w:sz="0" w:space="0" w:color="auto"/>
                          </w:divBdr>
                          <w:divsChild>
                            <w:div w:id="1603030038">
                              <w:marLeft w:val="0"/>
                              <w:marRight w:val="0"/>
                              <w:marTop w:val="0"/>
                              <w:marBottom w:val="0"/>
                              <w:divBdr>
                                <w:top w:val="none" w:sz="0" w:space="0" w:color="auto"/>
                                <w:left w:val="none" w:sz="0" w:space="0" w:color="auto"/>
                                <w:bottom w:val="none" w:sz="0" w:space="0" w:color="auto"/>
                                <w:right w:val="none" w:sz="0" w:space="0" w:color="auto"/>
                              </w:divBdr>
                              <w:divsChild>
                                <w:div w:id="1059404042">
                                  <w:marLeft w:val="0"/>
                                  <w:marRight w:val="0"/>
                                  <w:marTop w:val="0"/>
                                  <w:marBottom w:val="0"/>
                                  <w:divBdr>
                                    <w:top w:val="none" w:sz="0" w:space="0" w:color="auto"/>
                                    <w:left w:val="none" w:sz="0" w:space="0" w:color="auto"/>
                                    <w:bottom w:val="none" w:sz="0" w:space="0" w:color="auto"/>
                                    <w:right w:val="none" w:sz="0" w:space="0" w:color="auto"/>
                                  </w:divBdr>
                                  <w:divsChild>
                                    <w:div w:id="4593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791607">
      <w:bodyDiv w:val="1"/>
      <w:marLeft w:val="0"/>
      <w:marRight w:val="0"/>
      <w:marTop w:val="0"/>
      <w:marBottom w:val="0"/>
      <w:divBdr>
        <w:top w:val="none" w:sz="0" w:space="0" w:color="auto"/>
        <w:left w:val="none" w:sz="0" w:space="0" w:color="auto"/>
        <w:bottom w:val="none" w:sz="0" w:space="0" w:color="auto"/>
        <w:right w:val="none" w:sz="0" w:space="0" w:color="auto"/>
      </w:divBdr>
    </w:div>
    <w:div w:id="649797794">
      <w:bodyDiv w:val="1"/>
      <w:marLeft w:val="0"/>
      <w:marRight w:val="0"/>
      <w:marTop w:val="0"/>
      <w:marBottom w:val="0"/>
      <w:divBdr>
        <w:top w:val="none" w:sz="0" w:space="0" w:color="auto"/>
        <w:left w:val="none" w:sz="0" w:space="0" w:color="auto"/>
        <w:bottom w:val="none" w:sz="0" w:space="0" w:color="auto"/>
        <w:right w:val="none" w:sz="0" w:space="0" w:color="auto"/>
      </w:divBdr>
      <w:divsChild>
        <w:div w:id="518587293">
          <w:marLeft w:val="0"/>
          <w:marRight w:val="0"/>
          <w:marTop w:val="0"/>
          <w:marBottom w:val="0"/>
          <w:divBdr>
            <w:top w:val="none" w:sz="0" w:space="0" w:color="auto"/>
            <w:left w:val="none" w:sz="0" w:space="0" w:color="auto"/>
            <w:bottom w:val="dotted" w:sz="6" w:space="4" w:color="DDDDDD"/>
            <w:right w:val="none" w:sz="0" w:space="0" w:color="auto"/>
          </w:divBdr>
          <w:divsChild>
            <w:div w:id="20581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1211">
      <w:bodyDiv w:val="1"/>
      <w:marLeft w:val="0"/>
      <w:marRight w:val="0"/>
      <w:marTop w:val="0"/>
      <w:marBottom w:val="0"/>
      <w:divBdr>
        <w:top w:val="none" w:sz="0" w:space="0" w:color="auto"/>
        <w:left w:val="none" w:sz="0" w:space="0" w:color="auto"/>
        <w:bottom w:val="none" w:sz="0" w:space="0" w:color="auto"/>
        <w:right w:val="none" w:sz="0" w:space="0" w:color="auto"/>
      </w:divBdr>
      <w:divsChild>
        <w:div w:id="883980186">
          <w:marLeft w:val="0"/>
          <w:marRight w:val="0"/>
          <w:marTop w:val="0"/>
          <w:marBottom w:val="150"/>
          <w:divBdr>
            <w:top w:val="none" w:sz="0" w:space="0" w:color="auto"/>
            <w:left w:val="none" w:sz="0" w:space="0" w:color="auto"/>
            <w:bottom w:val="none" w:sz="0" w:space="0" w:color="auto"/>
            <w:right w:val="none" w:sz="0" w:space="0" w:color="auto"/>
          </w:divBdr>
        </w:div>
        <w:div w:id="1269970619">
          <w:marLeft w:val="0"/>
          <w:marRight w:val="0"/>
          <w:marTop w:val="0"/>
          <w:marBottom w:val="150"/>
          <w:divBdr>
            <w:top w:val="none" w:sz="0" w:space="0" w:color="auto"/>
            <w:left w:val="none" w:sz="0" w:space="0" w:color="auto"/>
            <w:bottom w:val="none" w:sz="0" w:space="0" w:color="auto"/>
            <w:right w:val="none" w:sz="0" w:space="0" w:color="auto"/>
          </w:divBdr>
          <w:divsChild>
            <w:div w:id="411321511">
              <w:marLeft w:val="0"/>
              <w:marRight w:val="0"/>
              <w:marTop w:val="0"/>
              <w:marBottom w:val="0"/>
              <w:divBdr>
                <w:top w:val="none" w:sz="0" w:space="0" w:color="auto"/>
                <w:left w:val="none" w:sz="0" w:space="0" w:color="auto"/>
                <w:bottom w:val="none" w:sz="0" w:space="0" w:color="auto"/>
                <w:right w:val="none" w:sz="0" w:space="0" w:color="auto"/>
              </w:divBdr>
            </w:div>
          </w:divsChild>
        </w:div>
        <w:div w:id="1707411671">
          <w:marLeft w:val="0"/>
          <w:marRight w:val="0"/>
          <w:marTop w:val="0"/>
          <w:marBottom w:val="0"/>
          <w:divBdr>
            <w:top w:val="none" w:sz="0" w:space="0" w:color="auto"/>
            <w:left w:val="none" w:sz="0" w:space="0" w:color="auto"/>
            <w:bottom w:val="none" w:sz="0" w:space="0" w:color="auto"/>
            <w:right w:val="none" w:sz="0" w:space="0" w:color="auto"/>
          </w:divBdr>
          <w:divsChild>
            <w:div w:id="20894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5682">
      <w:bodyDiv w:val="1"/>
      <w:marLeft w:val="0"/>
      <w:marRight w:val="0"/>
      <w:marTop w:val="0"/>
      <w:marBottom w:val="0"/>
      <w:divBdr>
        <w:top w:val="none" w:sz="0" w:space="0" w:color="auto"/>
        <w:left w:val="none" w:sz="0" w:space="0" w:color="auto"/>
        <w:bottom w:val="none" w:sz="0" w:space="0" w:color="auto"/>
        <w:right w:val="none" w:sz="0" w:space="0" w:color="auto"/>
      </w:divBdr>
      <w:divsChild>
        <w:div w:id="748385449">
          <w:marLeft w:val="0"/>
          <w:marRight w:val="0"/>
          <w:marTop w:val="0"/>
          <w:marBottom w:val="0"/>
          <w:divBdr>
            <w:top w:val="none" w:sz="0" w:space="0" w:color="auto"/>
            <w:left w:val="none" w:sz="0" w:space="0" w:color="auto"/>
            <w:bottom w:val="dotted" w:sz="6" w:space="4" w:color="DDDDDD"/>
            <w:right w:val="none" w:sz="0" w:space="0" w:color="auto"/>
          </w:divBdr>
        </w:div>
      </w:divsChild>
    </w:div>
    <w:div w:id="650645394">
      <w:bodyDiv w:val="1"/>
      <w:marLeft w:val="0"/>
      <w:marRight w:val="0"/>
      <w:marTop w:val="0"/>
      <w:marBottom w:val="0"/>
      <w:divBdr>
        <w:top w:val="none" w:sz="0" w:space="0" w:color="auto"/>
        <w:left w:val="none" w:sz="0" w:space="0" w:color="auto"/>
        <w:bottom w:val="none" w:sz="0" w:space="0" w:color="auto"/>
        <w:right w:val="none" w:sz="0" w:space="0" w:color="auto"/>
      </w:divBdr>
      <w:divsChild>
        <w:div w:id="839468845">
          <w:marLeft w:val="0"/>
          <w:marRight w:val="0"/>
          <w:marTop w:val="0"/>
          <w:marBottom w:val="0"/>
          <w:divBdr>
            <w:top w:val="none" w:sz="0" w:space="0" w:color="auto"/>
            <w:left w:val="none" w:sz="0" w:space="0" w:color="auto"/>
            <w:bottom w:val="none" w:sz="0" w:space="0" w:color="auto"/>
            <w:right w:val="none" w:sz="0" w:space="0" w:color="auto"/>
          </w:divBdr>
          <w:divsChild>
            <w:div w:id="1975210555">
              <w:marLeft w:val="0"/>
              <w:marRight w:val="0"/>
              <w:marTop w:val="0"/>
              <w:marBottom w:val="0"/>
              <w:divBdr>
                <w:top w:val="none" w:sz="0" w:space="0" w:color="auto"/>
                <w:left w:val="none" w:sz="0" w:space="0" w:color="auto"/>
                <w:bottom w:val="none" w:sz="0" w:space="0" w:color="auto"/>
                <w:right w:val="none" w:sz="0" w:space="0" w:color="auto"/>
              </w:divBdr>
              <w:divsChild>
                <w:div w:id="1127554393">
                  <w:marLeft w:val="0"/>
                  <w:marRight w:val="0"/>
                  <w:marTop w:val="0"/>
                  <w:marBottom w:val="0"/>
                  <w:divBdr>
                    <w:top w:val="none" w:sz="0" w:space="0" w:color="auto"/>
                    <w:left w:val="none" w:sz="0" w:space="0" w:color="auto"/>
                    <w:bottom w:val="none" w:sz="0" w:space="0" w:color="auto"/>
                    <w:right w:val="none" w:sz="0" w:space="0" w:color="auto"/>
                  </w:divBdr>
                  <w:divsChild>
                    <w:div w:id="863177223">
                      <w:marLeft w:val="0"/>
                      <w:marRight w:val="0"/>
                      <w:marTop w:val="0"/>
                      <w:marBottom w:val="0"/>
                      <w:divBdr>
                        <w:top w:val="none" w:sz="0" w:space="0" w:color="auto"/>
                        <w:left w:val="none" w:sz="0" w:space="0" w:color="auto"/>
                        <w:bottom w:val="none" w:sz="0" w:space="0" w:color="auto"/>
                        <w:right w:val="none" w:sz="0" w:space="0" w:color="auto"/>
                      </w:divBdr>
                      <w:divsChild>
                        <w:div w:id="1313633543">
                          <w:marLeft w:val="0"/>
                          <w:marRight w:val="0"/>
                          <w:marTop w:val="0"/>
                          <w:marBottom w:val="0"/>
                          <w:divBdr>
                            <w:top w:val="none" w:sz="0" w:space="0" w:color="auto"/>
                            <w:left w:val="none" w:sz="0" w:space="0" w:color="auto"/>
                            <w:bottom w:val="none" w:sz="0" w:space="0" w:color="auto"/>
                            <w:right w:val="none" w:sz="0" w:space="0" w:color="auto"/>
                          </w:divBdr>
                          <w:divsChild>
                            <w:div w:id="856114450">
                              <w:marLeft w:val="0"/>
                              <w:marRight w:val="0"/>
                              <w:marTop w:val="0"/>
                              <w:marBottom w:val="0"/>
                              <w:divBdr>
                                <w:top w:val="none" w:sz="0" w:space="0" w:color="auto"/>
                                <w:left w:val="none" w:sz="0" w:space="0" w:color="auto"/>
                                <w:bottom w:val="none" w:sz="0" w:space="0" w:color="auto"/>
                                <w:right w:val="none" w:sz="0" w:space="0" w:color="auto"/>
                              </w:divBdr>
                              <w:divsChild>
                                <w:div w:id="1191723150">
                                  <w:marLeft w:val="0"/>
                                  <w:marRight w:val="0"/>
                                  <w:marTop w:val="0"/>
                                  <w:marBottom w:val="0"/>
                                  <w:divBdr>
                                    <w:top w:val="none" w:sz="0" w:space="0" w:color="auto"/>
                                    <w:left w:val="none" w:sz="0" w:space="0" w:color="auto"/>
                                    <w:bottom w:val="none" w:sz="0" w:space="0" w:color="auto"/>
                                    <w:right w:val="none" w:sz="0" w:space="0" w:color="auto"/>
                                  </w:divBdr>
                                  <w:divsChild>
                                    <w:div w:id="5528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10069">
      <w:bodyDiv w:val="1"/>
      <w:marLeft w:val="0"/>
      <w:marRight w:val="0"/>
      <w:marTop w:val="0"/>
      <w:marBottom w:val="0"/>
      <w:divBdr>
        <w:top w:val="none" w:sz="0" w:space="0" w:color="auto"/>
        <w:left w:val="none" w:sz="0" w:space="0" w:color="auto"/>
        <w:bottom w:val="none" w:sz="0" w:space="0" w:color="auto"/>
        <w:right w:val="none" w:sz="0" w:space="0" w:color="auto"/>
      </w:divBdr>
    </w:div>
    <w:div w:id="651442772">
      <w:bodyDiv w:val="1"/>
      <w:marLeft w:val="0"/>
      <w:marRight w:val="0"/>
      <w:marTop w:val="0"/>
      <w:marBottom w:val="0"/>
      <w:divBdr>
        <w:top w:val="none" w:sz="0" w:space="0" w:color="auto"/>
        <w:left w:val="none" w:sz="0" w:space="0" w:color="auto"/>
        <w:bottom w:val="none" w:sz="0" w:space="0" w:color="auto"/>
        <w:right w:val="none" w:sz="0" w:space="0" w:color="auto"/>
      </w:divBdr>
      <w:divsChild>
        <w:div w:id="1711757109">
          <w:marLeft w:val="0"/>
          <w:marRight w:val="0"/>
          <w:marTop w:val="0"/>
          <w:marBottom w:val="150"/>
          <w:divBdr>
            <w:top w:val="none" w:sz="0" w:space="0" w:color="auto"/>
            <w:left w:val="none" w:sz="0" w:space="0" w:color="auto"/>
            <w:bottom w:val="none" w:sz="0" w:space="0" w:color="auto"/>
            <w:right w:val="none" w:sz="0" w:space="0" w:color="auto"/>
          </w:divBdr>
        </w:div>
      </w:divsChild>
    </w:div>
    <w:div w:id="652179401">
      <w:bodyDiv w:val="1"/>
      <w:marLeft w:val="0"/>
      <w:marRight w:val="0"/>
      <w:marTop w:val="0"/>
      <w:marBottom w:val="0"/>
      <w:divBdr>
        <w:top w:val="none" w:sz="0" w:space="0" w:color="auto"/>
        <w:left w:val="none" w:sz="0" w:space="0" w:color="auto"/>
        <w:bottom w:val="none" w:sz="0" w:space="0" w:color="auto"/>
        <w:right w:val="none" w:sz="0" w:space="0" w:color="auto"/>
      </w:divBdr>
      <w:divsChild>
        <w:div w:id="1193958437">
          <w:marLeft w:val="0"/>
          <w:marRight w:val="0"/>
          <w:marTop w:val="0"/>
          <w:marBottom w:val="150"/>
          <w:divBdr>
            <w:top w:val="none" w:sz="0" w:space="0" w:color="auto"/>
            <w:left w:val="none" w:sz="0" w:space="0" w:color="auto"/>
            <w:bottom w:val="none" w:sz="0" w:space="0" w:color="auto"/>
            <w:right w:val="none" w:sz="0" w:space="0" w:color="auto"/>
          </w:divBdr>
        </w:div>
      </w:divsChild>
    </w:div>
    <w:div w:id="653074096">
      <w:bodyDiv w:val="1"/>
      <w:marLeft w:val="0"/>
      <w:marRight w:val="0"/>
      <w:marTop w:val="0"/>
      <w:marBottom w:val="0"/>
      <w:divBdr>
        <w:top w:val="none" w:sz="0" w:space="0" w:color="auto"/>
        <w:left w:val="none" w:sz="0" w:space="0" w:color="auto"/>
        <w:bottom w:val="none" w:sz="0" w:space="0" w:color="auto"/>
        <w:right w:val="none" w:sz="0" w:space="0" w:color="auto"/>
      </w:divBdr>
    </w:div>
    <w:div w:id="653148607">
      <w:bodyDiv w:val="1"/>
      <w:marLeft w:val="0"/>
      <w:marRight w:val="0"/>
      <w:marTop w:val="0"/>
      <w:marBottom w:val="0"/>
      <w:divBdr>
        <w:top w:val="none" w:sz="0" w:space="0" w:color="auto"/>
        <w:left w:val="none" w:sz="0" w:space="0" w:color="auto"/>
        <w:bottom w:val="none" w:sz="0" w:space="0" w:color="auto"/>
        <w:right w:val="none" w:sz="0" w:space="0" w:color="auto"/>
      </w:divBdr>
      <w:divsChild>
        <w:div w:id="1951622044">
          <w:marLeft w:val="0"/>
          <w:marRight w:val="0"/>
          <w:marTop w:val="0"/>
          <w:marBottom w:val="225"/>
          <w:divBdr>
            <w:top w:val="none" w:sz="0" w:space="0" w:color="auto"/>
            <w:left w:val="none" w:sz="0" w:space="0" w:color="auto"/>
            <w:bottom w:val="none" w:sz="0" w:space="0" w:color="auto"/>
            <w:right w:val="none" w:sz="0" w:space="0" w:color="auto"/>
          </w:divBdr>
        </w:div>
        <w:div w:id="58870959">
          <w:marLeft w:val="0"/>
          <w:marRight w:val="0"/>
          <w:marTop w:val="0"/>
          <w:marBottom w:val="225"/>
          <w:divBdr>
            <w:top w:val="none" w:sz="0" w:space="0" w:color="auto"/>
            <w:left w:val="none" w:sz="0" w:space="0" w:color="auto"/>
            <w:bottom w:val="none" w:sz="0" w:space="0" w:color="auto"/>
            <w:right w:val="none" w:sz="0" w:space="0" w:color="auto"/>
          </w:divBdr>
          <w:divsChild>
            <w:div w:id="1917937881">
              <w:marLeft w:val="0"/>
              <w:marRight w:val="300"/>
              <w:marTop w:val="0"/>
              <w:marBottom w:val="0"/>
              <w:divBdr>
                <w:top w:val="none" w:sz="0" w:space="0" w:color="auto"/>
                <w:left w:val="none" w:sz="0" w:space="0" w:color="auto"/>
                <w:bottom w:val="none" w:sz="0" w:space="0" w:color="auto"/>
                <w:right w:val="none" w:sz="0" w:space="0" w:color="auto"/>
              </w:divBdr>
            </w:div>
          </w:divsChild>
        </w:div>
        <w:div w:id="1864395688">
          <w:marLeft w:val="0"/>
          <w:marRight w:val="0"/>
          <w:marTop w:val="0"/>
          <w:marBottom w:val="225"/>
          <w:divBdr>
            <w:top w:val="none" w:sz="0" w:space="0" w:color="auto"/>
            <w:left w:val="none" w:sz="0" w:space="0" w:color="auto"/>
            <w:bottom w:val="none" w:sz="0" w:space="0" w:color="auto"/>
            <w:right w:val="none" w:sz="0" w:space="0" w:color="auto"/>
          </w:divBdr>
        </w:div>
        <w:div w:id="588973669">
          <w:marLeft w:val="0"/>
          <w:marRight w:val="0"/>
          <w:marTop w:val="0"/>
          <w:marBottom w:val="225"/>
          <w:divBdr>
            <w:top w:val="none" w:sz="0" w:space="0" w:color="auto"/>
            <w:left w:val="none" w:sz="0" w:space="0" w:color="auto"/>
            <w:bottom w:val="none" w:sz="0" w:space="0" w:color="auto"/>
            <w:right w:val="none" w:sz="0" w:space="0" w:color="auto"/>
          </w:divBdr>
        </w:div>
        <w:div w:id="1471900382">
          <w:marLeft w:val="0"/>
          <w:marRight w:val="0"/>
          <w:marTop w:val="0"/>
          <w:marBottom w:val="225"/>
          <w:divBdr>
            <w:top w:val="none" w:sz="0" w:space="0" w:color="auto"/>
            <w:left w:val="none" w:sz="0" w:space="0" w:color="auto"/>
            <w:bottom w:val="none" w:sz="0" w:space="0" w:color="auto"/>
            <w:right w:val="none" w:sz="0" w:space="0" w:color="auto"/>
          </w:divBdr>
        </w:div>
      </w:divsChild>
    </w:div>
    <w:div w:id="653416300">
      <w:bodyDiv w:val="1"/>
      <w:marLeft w:val="0"/>
      <w:marRight w:val="0"/>
      <w:marTop w:val="0"/>
      <w:marBottom w:val="0"/>
      <w:divBdr>
        <w:top w:val="none" w:sz="0" w:space="0" w:color="auto"/>
        <w:left w:val="none" w:sz="0" w:space="0" w:color="auto"/>
        <w:bottom w:val="none" w:sz="0" w:space="0" w:color="auto"/>
        <w:right w:val="none" w:sz="0" w:space="0" w:color="auto"/>
      </w:divBdr>
      <w:divsChild>
        <w:div w:id="1764839938">
          <w:marLeft w:val="0"/>
          <w:marRight w:val="0"/>
          <w:marTop w:val="0"/>
          <w:marBottom w:val="0"/>
          <w:divBdr>
            <w:top w:val="none" w:sz="0" w:space="0" w:color="auto"/>
            <w:left w:val="none" w:sz="0" w:space="0" w:color="auto"/>
            <w:bottom w:val="none" w:sz="0" w:space="0" w:color="auto"/>
            <w:right w:val="none" w:sz="0" w:space="0" w:color="auto"/>
          </w:divBdr>
          <w:divsChild>
            <w:div w:id="1812400074">
              <w:marLeft w:val="0"/>
              <w:marRight w:val="0"/>
              <w:marTop w:val="0"/>
              <w:marBottom w:val="0"/>
              <w:divBdr>
                <w:top w:val="none" w:sz="0" w:space="0" w:color="auto"/>
                <w:left w:val="none" w:sz="0" w:space="0" w:color="auto"/>
                <w:bottom w:val="none" w:sz="0" w:space="0" w:color="auto"/>
                <w:right w:val="none" w:sz="0" w:space="0" w:color="auto"/>
              </w:divBdr>
              <w:divsChild>
                <w:div w:id="1616596600">
                  <w:marLeft w:val="30"/>
                  <w:marRight w:val="30"/>
                  <w:marTop w:val="0"/>
                  <w:marBottom w:val="0"/>
                  <w:divBdr>
                    <w:top w:val="none" w:sz="0" w:space="0" w:color="auto"/>
                    <w:left w:val="none" w:sz="0" w:space="0" w:color="auto"/>
                    <w:bottom w:val="none" w:sz="0" w:space="0" w:color="auto"/>
                    <w:right w:val="none" w:sz="0" w:space="0" w:color="auto"/>
                  </w:divBdr>
                  <w:divsChild>
                    <w:div w:id="2010595248">
                      <w:marLeft w:val="0"/>
                      <w:marRight w:val="0"/>
                      <w:marTop w:val="0"/>
                      <w:marBottom w:val="0"/>
                      <w:divBdr>
                        <w:top w:val="none" w:sz="0" w:space="0" w:color="auto"/>
                        <w:left w:val="none" w:sz="0" w:space="0" w:color="auto"/>
                        <w:bottom w:val="none" w:sz="0" w:space="0" w:color="auto"/>
                        <w:right w:val="none" w:sz="0" w:space="0" w:color="auto"/>
                      </w:divBdr>
                      <w:divsChild>
                        <w:div w:id="1897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725186">
      <w:bodyDiv w:val="1"/>
      <w:marLeft w:val="0"/>
      <w:marRight w:val="0"/>
      <w:marTop w:val="0"/>
      <w:marBottom w:val="0"/>
      <w:divBdr>
        <w:top w:val="none" w:sz="0" w:space="0" w:color="auto"/>
        <w:left w:val="none" w:sz="0" w:space="0" w:color="auto"/>
        <w:bottom w:val="none" w:sz="0" w:space="0" w:color="auto"/>
        <w:right w:val="none" w:sz="0" w:space="0" w:color="auto"/>
      </w:divBdr>
      <w:divsChild>
        <w:div w:id="998077703">
          <w:marLeft w:val="0"/>
          <w:marRight w:val="0"/>
          <w:marTop w:val="0"/>
          <w:marBottom w:val="0"/>
          <w:divBdr>
            <w:top w:val="none" w:sz="0" w:space="0" w:color="auto"/>
            <w:left w:val="none" w:sz="0" w:space="0" w:color="auto"/>
            <w:bottom w:val="none" w:sz="0" w:space="0" w:color="auto"/>
            <w:right w:val="none" w:sz="0" w:space="0" w:color="auto"/>
          </w:divBdr>
        </w:div>
      </w:divsChild>
    </w:div>
    <w:div w:id="653988703">
      <w:bodyDiv w:val="1"/>
      <w:marLeft w:val="0"/>
      <w:marRight w:val="0"/>
      <w:marTop w:val="0"/>
      <w:marBottom w:val="0"/>
      <w:divBdr>
        <w:top w:val="none" w:sz="0" w:space="0" w:color="auto"/>
        <w:left w:val="none" w:sz="0" w:space="0" w:color="auto"/>
        <w:bottom w:val="none" w:sz="0" w:space="0" w:color="auto"/>
        <w:right w:val="none" w:sz="0" w:space="0" w:color="auto"/>
      </w:divBdr>
    </w:div>
    <w:div w:id="654727779">
      <w:bodyDiv w:val="1"/>
      <w:marLeft w:val="0"/>
      <w:marRight w:val="0"/>
      <w:marTop w:val="0"/>
      <w:marBottom w:val="0"/>
      <w:divBdr>
        <w:top w:val="none" w:sz="0" w:space="0" w:color="auto"/>
        <w:left w:val="none" w:sz="0" w:space="0" w:color="auto"/>
        <w:bottom w:val="none" w:sz="0" w:space="0" w:color="auto"/>
        <w:right w:val="none" w:sz="0" w:space="0" w:color="auto"/>
      </w:divBdr>
      <w:divsChild>
        <w:div w:id="1742558759">
          <w:marLeft w:val="0"/>
          <w:marRight w:val="0"/>
          <w:marTop w:val="0"/>
          <w:marBottom w:val="0"/>
          <w:divBdr>
            <w:top w:val="none" w:sz="0" w:space="0" w:color="auto"/>
            <w:left w:val="none" w:sz="0" w:space="0" w:color="auto"/>
            <w:bottom w:val="dotted" w:sz="6" w:space="4" w:color="DDDDDD"/>
            <w:right w:val="none" w:sz="0" w:space="0" w:color="auto"/>
          </w:divBdr>
        </w:div>
      </w:divsChild>
    </w:div>
    <w:div w:id="656693283">
      <w:bodyDiv w:val="1"/>
      <w:marLeft w:val="0"/>
      <w:marRight w:val="0"/>
      <w:marTop w:val="0"/>
      <w:marBottom w:val="0"/>
      <w:divBdr>
        <w:top w:val="none" w:sz="0" w:space="0" w:color="auto"/>
        <w:left w:val="none" w:sz="0" w:space="0" w:color="auto"/>
        <w:bottom w:val="none" w:sz="0" w:space="0" w:color="auto"/>
        <w:right w:val="none" w:sz="0" w:space="0" w:color="auto"/>
      </w:divBdr>
      <w:divsChild>
        <w:div w:id="1535995996">
          <w:marLeft w:val="0"/>
          <w:marRight w:val="0"/>
          <w:marTop w:val="0"/>
          <w:marBottom w:val="0"/>
          <w:divBdr>
            <w:top w:val="none" w:sz="0" w:space="0" w:color="auto"/>
            <w:left w:val="none" w:sz="0" w:space="0" w:color="auto"/>
            <w:bottom w:val="none" w:sz="0" w:space="0" w:color="auto"/>
            <w:right w:val="none" w:sz="0" w:space="0" w:color="auto"/>
          </w:divBdr>
        </w:div>
      </w:divsChild>
    </w:div>
    <w:div w:id="656694482">
      <w:bodyDiv w:val="1"/>
      <w:marLeft w:val="0"/>
      <w:marRight w:val="0"/>
      <w:marTop w:val="0"/>
      <w:marBottom w:val="0"/>
      <w:divBdr>
        <w:top w:val="none" w:sz="0" w:space="0" w:color="auto"/>
        <w:left w:val="none" w:sz="0" w:space="0" w:color="auto"/>
        <w:bottom w:val="none" w:sz="0" w:space="0" w:color="auto"/>
        <w:right w:val="none" w:sz="0" w:space="0" w:color="auto"/>
      </w:divBdr>
      <w:divsChild>
        <w:div w:id="388500789">
          <w:marLeft w:val="0"/>
          <w:marRight w:val="0"/>
          <w:marTop w:val="0"/>
          <w:marBottom w:val="0"/>
          <w:divBdr>
            <w:top w:val="none" w:sz="0" w:space="0" w:color="auto"/>
            <w:left w:val="none" w:sz="0" w:space="0" w:color="auto"/>
            <w:bottom w:val="none" w:sz="0" w:space="0" w:color="auto"/>
            <w:right w:val="none" w:sz="0" w:space="0" w:color="auto"/>
          </w:divBdr>
          <w:divsChild>
            <w:div w:id="1297568401">
              <w:marLeft w:val="0"/>
              <w:marRight w:val="0"/>
              <w:marTop w:val="0"/>
              <w:marBottom w:val="0"/>
              <w:divBdr>
                <w:top w:val="none" w:sz="0" w:space="0" w:color="auto"/>
                <w:left w:val="none" w:sz="0" w:space="0" w:color="auto"/>
                <w:bottom w:val="none" w:sz="0" w:space="0" w:color="auto"/>
                <w:right w:val="none" w:sz="0" w:space="0" w:color="auto"/>
              </w:divBdr>
            </w:div>
            <w:div w:id="1842699526">
              <w:marLeft w:val="0"/>
              <w:marRight w:val="0"/>
              <w:marTop w:val="0"/>
              <w:marBottom w:val="150"/>
              <w:divBdr>
                <w:top w:val="none" w:sz="0" w:space="0" w:color="auto"/>
                <w:left w:val="none" w:sz="0" w:space="0" w:color="auto"/>
                <w:bottom w:val="none" w:sz="0" w:space="0" w:color="auto"/>
                <w:right w:val="none" w:sz="0" w:space="0" w:color="auto"/>
              </w:divBdr>
            </w:div>
          </w:divsChild>
        </w:div>
        <w:div w:id="1377856622">
          <w:marLeft w:val="0"/>
          <w:marRight w:val="0"/>
          <w:marTop w:val="0"/>
          <w:marBottom w:val="150"/>
          <w:divBdr>
            <w:top w:val="none" w:sz="0" w:space="0" w:color="auto"/>
            <w:left w:val="none" w:sz="0" w:space="0" w:color="auto"/>
            <w:bottom w:val="none" w:sz="0" w:space="0" w:color="auto"/>
            <w:right w:val="none" w:sz="0" w:space="0" w:color="auto"/>
          </w:divBdr>
          <w:divsChild>
            <w:div w:id="1310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2237">
      <w:bodyDiv w:val="1"/>
      <w:marLeft w:val="0"/>
      <w:marRight w:val="0"/>
      <w:marTop w:val="0"/>
      <w:marBottom w:val="0"/>
      <w:divBdr>
        <w:top w:val="none" w:sz="0" w:space="0" w:color="auto"/>
        <w:left w:val="none" w:sz="0" w:space="0" w:color="auto"/>
        <w:bottom w:val="none" w:sz="0" w:space="0" w:color="auto"/>
        <w:right w:val="none" w:sz="0" w:space="0" w:color="auto"/>
      </w:divBdr>
    </w:div>
    <w:div w:id="656882494">
      <w:bodyDiv w:val="1"/>
      <w:marLeft w:val="0"/>
      <w:marRight w:val="0"/>
      <w:marTop w:val="0"/>
      <w:marBottom w:val="0"/>
      <w:divBdr>
        <w:top w:val="none" w:sz="0" w:space="0" w:color="auto"/>
        <w:left w:val="none" w:sz="0" w:space="0" w:color="auto"/>
        <w:bottom w:val="none" w:sz="0" w:space="0" w:color="auto"/>
        <w:right w:val="none" w:sz="0" w:space="0" w:color="auto"/>
      </w:divBdr>
    </w:div>
    <w:div w:id="657000467">
      <w:bodyDiv w:val="1"/>
      <w:marLeft w:val="0"/>
      <w:marRight w:val="0"/>
      <w:marTop w:val="0"/>
      <w:marBottom w:val="0"/>
      <w:divBdr>
        <w:top w:val="none" w:sz="0" w:space="0" w:color="auto"/>
        <w:left w:val="none" w:sz="0" w:space="0" w:color="auto"/>
        <w:bottom w:val="none" w:sz="0" w:space="0" w:color="auto"/>
        <w:right w:val="none" w:sz="0" w:space="0" w:color="auto"/>
      </w:divBdr>
    </w:div>
    <w:div w:id="657731009">
      <w:bodyDiv w:val="1"/>
      <w:marLeft w:val="0"/>
      <w:marRight w:val="0"/>
      <w:marTop w:val="0"/>
      <w:marBottom w:val="0"/>
      <w:divBdr>
        <w:top w:val="none" w:sz="0" w:space="0" w:color="auto"/>
        <w:left w:val="none" w:sz="0" w:space="0" w:color="auto"/>
        <w:bottom w:val="none" w:sz="0" w:space="0" w:color="auto"/>
        <w:right w:val="none" w:sz="0" w:space="0" w:color="auto"/>
      </w:divBdr>
      <w:divsChild>
        <w:div w:id="1313827518">
          <w:marLeft w:val="0"/>
          <w:marRight w:val="0"/>
          <w:marTop w:val="0"/>
          <w:marBottom w:val="0"/>
          <w:divBdr>
            <w:top w:val="none" w:sz="0" w:space="0" w:color="auto"/>
            <w:left w:val="none" w:sz="0" w:space="0" w:color="auto"/>
            <w:bottom w:val="none" w:sz="0" w:space="0" w:color="auto"/>
            <w:right w:val="none" w:sz="0" w:space="0" w:color="auto"/>
          </w:divBdr>
        </w:div>
      </w:divsChild>
    </w:div>
    <w:div w:id="658311871">
      <w:bodyDiv w:val="1"/>
      <w:marLeft w:val="0"/>
      <w:marRight w:val="0"/>
      <w:marTop w:val="0"/>
      <w:marBottom w:val="0"/>
      <w:divBdr>
        <w:top w:val="none" w:sz="0" w:space="0" w:color="auto"/>
        <w:left w:val="none" w:sz="0" w:space="0" w:color="auto"/>
        <w:bottom w:val="none" w:sz="0" w:space="0" w:color="auto"/>
        <w:right w:val="none" w:sz="0" w:space="0" w:color="auto"/>
      </w:divBdr>
    </w:div>
    <w:div w:id="658770544">
      <w:bodyDiv w:val="1"/>
      <w:marLeft w:val="0"/>
      <w:marRight w:val="0"/>
      <w:marTop w:val="0"/>
      <w:marBottom w:val="0"/>
      <w:divBdr>
        <w:top w:val="none" w:sz="0" w:space="0" w:color="auto"/>
        <w:left w:val="none" w:sz="0" w:space="0" w:color="auto"/>
        <w:bottom w:val="none" w:sz="0" w:space="0" w:color="auto"/>
        <w:right w:val="none" w:sz="0" w:space="0" w:color="auto"/>
      </w:divBdr>
      <w:divsChild>
        <w:div w:id="1159926973">
          <w:marLeft w:val="0"/>
          <w:marRight w:val="0"/>
          <w:marTop w:val="0"/>
          <w:marBottom w:val="0"/>
          <w:divBdr>
            <w:top w:val="none" w:sz="0" w:space="0" w:color="auto"/>
            <w:left w:val="none" w:sz="0" w:space="0" w:color="auto"/>
            <w:bottom w:val="dotted" w:sz="6" w:space="4" w:color="DDDDDD"/>
            <w:right w:val="none" w:sz="0" w:space="0" w:color="auto"/>
          </w:divBdr>
        </w:div>
      </w:divsChild>
    </w:div>
    <w:div w:id="658776082">
      <w:bodyDiv w:val="1"/>
      <w:marLeft w:val="0"/>
      <w:marRight w:val="0"/>
      <w:marTop w:val="0"/>
      <w:marBottom w:val="0"/>
      <w:divBdr>
        <w:top w:val="none" w:sz="0" w:space="0" w:color="auto"/>
        <w:left w:val="none" w:sz="0" w:space="0" w:color="auto"/>
        <w:bottom w:val="none" w:sz="0" w:space="0" w:color="auto"/>
        <w:right w:val="none" w:sz="0" w:space="0" w:color="auto"/>
      </w:divBdr>
      <w:divsChild>
        <w:div w:id="609779664">
          <w:marLeft w:val="0"/>
          <w:marRight w:val="0"/>
          <w:marTop w:val="0"/>
          <w:marBottom w:val="0"/>
          <w:divBdr>
            <w:top w:val="none" w:sz="0" w:space="0" w:color="auto"/>
            <w:left w:val="none" w:sz="0" w:space="0" w:color="auto"/>
            <w:bottom w:val="none" w:sz="0" w:space="0" w:color="auto"/>
            <w:right w:val="none" w:sz="0" w:space="0" w:color="auto"/>
          </w:divBdr>
        </w:div>
        <w:div w:id="1669289597">
          <w:marLeft w:val="0"/>
          <w:marRight w:val="0"/>
          <w:marTop w:val="0"/>
          <w:marBottom w:val="0"/>
          <w:divBdr>
            <w:top w:val="none" w:sz="0" w:space="0" w:color="auto"/>
            <w:left w:val="none" w:sz="0" w:space="0" w:color="auto"/>
            <w:bottom w:val="none" w:sz="0" w:space="0" w:color="auto"/>
            <w:right w:val="none" w:sz="0" w:space="0" w:color="auto"/>
          </w:divBdr>
          <w:divsChild>
            <w:div w:id="196547815">
              <w:marLeft w:val="0"/>
              <w:marRight w:val="0"/>
              <w:marTop w:val="0"/>
              <w:marBottom w:val="225"/>
              <w:divBdr>
                <w:top w:val="none" w:sz="0" w:space="0" w:color="auto"/>
                <w:left w:val="none" w:sz="0" w:space="0" w:color="auto"/>
                <w:bottom w:val="none" w:sz="0" w:space="0" w:color="auto"/>
                <w:right w:val="none" w:sz="0" w:space="0" w:color="auto"/>
              </w:divBdr>
              <w:divsChild>
                <w:div w:id="1341856703">
                  <w:marLeft w:val="750"/>
                  <w:marRight w:val="0"/>
                  <w:marTop w:val="0"/>
                  <w:marBottom w:val="225"/>
                  <w:divBdr>
                    <w:top w:val="none" w:sz="0" w:space="0" w:color="auto"/>
                    <w:left w:val="none" w:sz="0" w:space="0" w:color="auto"/>
                    <w:bottom w:val="none" w:sz="0" w:space="0" w:color="auto"/>
                    <w:right w:val="none" w:sz="0" w:space="0" w:color="auto"/>
                  </w:divBdr>
                </w:div>
              </w:divsChild>
            </w:div>
            <w:div w:id="528959305">
              <w:marLeft w:val="0"/>
              <w:marRight w:val="0"/>
              <w:marTop w:val="0"/>
              <w:marBottom w:val="225"/>
              <w:divBdr>
                <w:top w:val="none" w:sz="0" w:space="0" w:color="auto"/>
                <w:left w:val="none" w:sz="0" w:space="0" w:color="auto"/>
                <w:bottom w:val="none" w:sz="0" w:space="0" w:color="auto"/>
                <w:right w:val="none" w:sz="0" w:space="0" w:color="auto"/>
              </w:divBdr>
              <w:divsChild>
                <w:div w:id="147938621">
                  <w:marLeft w:val="0"/>
                  <w:marRight w:val="0"/>
                  <w:marTop w:val="0"/>
                  <w:marBottom w:val="150"/>
                  <w:divBdr>
                    <w:top w:val="none" w:sz="0" w:space="0" w:color="auto"/>
                    <w:left w:val="none" w:sz="0" w:space="0" w:color="auto"/>
                    <w:bottom w:val="none" w:sz="0" w:space="0" w:color="auto"/>
                    <w:right w:val="none" w:sz="0" w:space="0" w:color="auto"/>
                  </w:divBdr>
                </w:div>
                <w:div w:id="214896507">
                  <w:marLeft w:val="0"/>
                  <w:marRight w:val="0"/>
                  <w:marTop w:val="0"/>
                  <w:marBottom w:val="150"/>
                  <w:divBdr>
                    <w:top w:val="none" w:sz="0" w:space="0" w:color="auto"/>
                    <w:left w:val="none" w:sz="0" w:space="0" w:color="auto"/>
                    <w:bottom w:val="none" w:sz="0" w:space="0" w:color="auto"/>
                    <w:right w:val="none" w:sz="0" w:space="0" w:color="auto"/>
                  </w:divBdr>
                </w:div>
                <w:div w:id="384523698">
                  <w:marLeft w:val="0"/>
                  <w:marRight w:val="0"/>
                  <w:marTop w:val="0"/>
                  <w:marBottom w:val="150"/>
                  <w:divBdr>
                    <w:top w:val="none" w:sz="0" w:space="0" w:color="auto"/>
                    <w:left w:val="none" w:sz="0" w:space="0" w:color="auto"/>
                    <w:bottom w:val="none" w:sz="0" w:space="0" w:color="auto"/>
                    <w:right w:val="none" w:sz="0" w:space="0" w:color="auto"/>
                  </w:divBdr>
                </w:div>
                <w:div w:id="694354914">
                  <w:marLeft w:val="0"/>
                  <w:marRight w:val="0"/>
                  <w:marTop w:val="0"/>
                  <w:marBottom w:val="150"/>
                  <w:divBdr>
                    <w:top w:val="none" w:sz="0" w:space="0" w:color="auto"/>
                    <w:left w:val="none" w:sz="0" w:space="0" w:color="auto"/>
                    <w:bottom w:val="none" w:sz="0" w:space="0" w:color="auto"/>
                    <w:right w:val="none" w:sz="0" w:space="0" w:color="auto"/>
                  </w:divBdr>
                </w:div>
                <w:div w:id="1173766131">
                  <w:marLeft w:val="0"/>
                  <w:marRight w:val="0"/>
                  <w:marTop w:val="0"/>
                  <w:marBottom w:val="150"/>
                  <w:divBdr>
                    <w:top w:val="none" w:sz="0" w:space="0" w:color="auto"/>
                    <w:left w:val="none" w:sz="0" w:space="0" w:color="auto"/>
                    <w:bottom w:val="none" w:sz="0" w:space="0" w:color="auto"/>
                    <w:right w:val="none" w:sz="0" w:space="0" w:color="auto"/>
                  </w:divBdr>
                </w:div>
                <w:div w:id="1251424544">
                  <w:marLeft w:val="0"/>
                  <w:marRight w:val="0"/>
                  <w:marTop w:val="0"/>
                  <w:marBottom w:val="150"/>
                  <w:divBdr>
                    <w:top w:val="none" w:sz="0" w:space="0" w:color="auto"/>
                    <w:left w:val="none" w:sz="0" w:space="0" w:color="auto"/>
                    <w:bottom w:val="none" w:sz="0" w:space="0" w:color="auto"/>
                    <w:right w:val="none" w:sz="0" w:space="0" w:color="auto"/>
                  </w:divBdr>
                </w:div>
                <w:div w:id="1697584755">
                  <w:marLeft w:val="0"/>
                  <w:marRight w:val="0"/>
                  <w:marTop w:val="0"/>
                  <w:marBottom w:val="150"/>
                  <w:divBdr>
                    <w:top w:val="none" w:sz="0" w:space="0" w:color="auto"/>
                    <w:left w:val="none" w:sz="0" w:space="0" w:color="auto"/>
                    <w:bottom w:val="none" w:sz="0" w:space="0" w:color="auto"/>
                    <w:right w:val="none" w:sz="0" w:space="0" w:color="auto"/>
                  </w:divBdr>
                  <w:divsChild>
                    <w:div w:id="131093496">
                      <w:marLeft w:val="0"/>
                      <w:marRight w:val="0"/>
                      <w:marTop w:val="0"/>
                      <w:marBottom w:val="150"/>
                      <w:divBdr>
                        <w:top w:val="none" w:sz="0" w:space="0" w:color="auto"/>
                        <w:left w:val="none" w:sz="0" w:space="0" w:color="auto"/>
                        <w:bottom w:val="none" w:sz="0" w:space="0" w:color="auto"/>
                        <w:right w:val="none" w:sz="0" w:space="0" w:color="auto"/>
                      </w:divBdr>
                      <w:divsChild>
                        <w:div w:id="18993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6404">
                  <w:marLeft w:val="0"/>
                  <w:marRight w:val="0"/>
                  <w:marTop w:val="0"/>
                  <w:marBottom w:val="150"/>
                  <w:divBdr>
                    <w:top w:val="none" w:sz="0" w:space="0" w:color="auto"/>
                    <w:left w:val="none" w:sz="0" w:space="0" w:color="auto"/>
                    <w:bottom w:val="none" w:sz="0" w:space="0" w:color="auto"/>
                    <w:right w:val="none" w:sz="0" w:space="0" w:color="auto"/>
                  </w:divBdr>
                </w:div>
                <w:div w:id="2051568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3100272">
          <w:marLeft w:val="0"/>
          <w:marRight w:val="0"/>
          <w:marTop w:val="0"/>
          <w:marBottom w:val="150"/>
          <w:divBdr>
            <w:top w:val="none" w:sz="0" w:space="0" w:color="auto"/>
            <w:left w:val="none" w:sz="0" w:space="0" w:color="auto"/>
            <w:bottom w:val="none" w:sz="0" w:space="0" w:color="auto"/>
            <w:right w:val="none" w:sz="0" w:space="0" w:color="auto"/>
          </w:divBdr>
        </w:div>
      </w:divsChild>
    </w:div>
    <w:div w:id="659235846">
      <w:bodyDiv w:val="1"/>
      <w:marLeft w:val="0"/>
      <w:marRight w:val="0"/>
      <w:marTop w:val="0"/>
      <w:marBottom w:val="0"/>
      <w:divBdr>
        <w:top w:val="none" w:sz="0" w:space="0" w:color="auto"/>
        <w:left w:val="none" w:sz="0" w:space="0" w:color="auto"/>
        <w:bottom w:val="none" w:sz="0" w:space="0" w:color="auto"/>
        <w:right w:val="none" w:sz="0" w:space="0" w:color="auto"/>
      </w:divBdr>
      <w:divsChild>
        <w:div w:id="1416315749">
          <w:marLeft w:val="0"/>
          <w:marRight w:val="0"/>
          <w:marTop w:val="0"/>
          <w:marBottom w:val="0"/>
          <w:divBdr>
            <w:top w:val="none" w:sz="0" w:space="0" w:color="auto"/>
            <w:left w:val="none" w:sz="0" w:space="0" w:color="auto"/>
            <w:bottom w:val="none" w:sz="0" w:space="0" w:color="auto"/>
            <w:right w:val="none" w:sz="0" w:space="0" w:color="auto"/>
          </w:divBdr>
          <w:divsChild>
            <w:div w:id="5099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3376">
      <w:bodyDiv w:val="1"/>
      <w:marLeft w:val="0"/>
      <w:marRight w:val="0"/>
      <w:marTop w:val="0"/>
      <w:marBottom w:val="0"/>
      <w:divBdr>
        <w:top w:val="none" w:sz="0" w:space="0" w:color="auto"/>
        <w:left w:val="none" w:sz="0" w:space="0" w:color="auto"/>
        <w:bottom w:val="none" w:sz="0" w:space="0" w:color="auto"/>
        <w:right w:val="none" w:sz="0" w:space="0" w:color="auto"/>
      </w:divBdr>
      <w:divsChild>
        <w:div w:id="716391547">
          <w:marLeft w:val="0"/>
          <w:marRight w:val="0"/>
          <w:marTop w:val="0"/>
          <w:marBottom w:val="0"/>
          <w:divBdr>
            <w:top w:val="none" w:sz="0" w:space="0" w:color="auto"/>
            <w:left w:val="none" w:sz="0" w:space="0" w:color="auto"/>
            <w:bottom w:val="none" w:sz="0" w:space="0" w:color="auto"/>
            <w:right w:val="none" w:sz="0" w:space="0" w:color="auto"/>
          </w:divBdr>
          <w:divsChild>
            <w:div w:id="1354107535">
              <w:marLeft w:val="0"/>
              <w:marRight w:val="0"/>
              <w:marTop w:val="0"/>
              <w:marBottom w:val="150"/>
              <w:divBdr>
                <w:top w:val="none" w:sz="0" w:space="0" w:color="auto"/>
                <w:left w:val="none" w:sz="0" w:space="0" w:color="auto"/>
                <w:bottom w:val="none" w:sz="0" w:space="0" w:color="auto"/>
                <w:right w:val="none" w:sz="0" w:space="0" w:color="auto"/>
              </w:divBdr>
              <w:divsChild>
                <w:div w:id="1462136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82923446">
          <w:marLeft w:val="0"/>
          <w:marRight w:val="0"/>
          <w:marTop w:val="0"/>
          <w:marBottom w:val="0"/>
          <w:divBdr>
            <w:top w:val="none" w:sz="0" w:space="0" w:color="auto"/>
            <w:left w:val="none" w:sz="0" w:space="0" w:color="auto"/>
            <w:bottom w:val="none" w:sz="0" w:space="0" w:color="auto"/>
            <w:right w:val="none" w:sz="0" w:space="0" w:color="auto"/>
          </w:divBdr>
          <w:divsChild>
            <w:div w:id="779447818">
              <w:marLeft w:val="0"/>
              <w:marRight w:val="0"/>
              <w:marTop w:val="0"/>
              <w:marBottom w:val="150"/>
              <w:divBdr>
                <w:top w:val="none" w:sz="0" w:space="0" w:color="auto"/>
                <w:left w:val="none" w:sz="0" w:space="0" w:color="auto"/>
                <w:bottom w:val="none" w:sz="0" w:space="0" w:color="auto"/>
                <w:right w:val="none" w:sz="0" w:space="0" w:color="auto"/>
              </w:divBdr>
              <w:divsChild>
                <w:div w:id="1868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6457">
          <w:marLeft w:val="0"/>
          <w:marRight w:val="150"/>
          <w:marTop w:val="0"/>
          <w:marBottom w:val="0"/>
          <w:divBdr>
            <w:top w:val="single" w:sz="12" w:space="6" w:color="CCCCCC"/>
            <w:left w:val="none" w:sz="0" w:space="0" w:color="auto"/>
            <w:bottom w:val="none" w:sz="0" w:space="0" w:color="auto"/>
            <w:right w:val="none" w:sz="0" w:space="0" w:color="auto"/>
          </w:divBdr>
          <w:divsChild>
            <w:div w:id="2066027960">
              <w:marLeft w:val="0"/>
              <w:marRight w:val="0"/>
              <w:marTop w:val="0"/>
              <w:marBottom w:val="0"/>
              <w:divBdr>
                <w:top w:val="none" w:sz="0" w:space="0" w:color="auto"/>
                <w:left w:val="none" w:sz="0" w:space="0" w:color="auto"/>
                <w:bottom w:val="none" w:sz="0" w:space="0" w:color="auto"/>
                <w:right w:val="none" w:sz="0" w:space="0" w:color="auto"/>
              </w:divBdr>
              <w:divsChild>
                <w:div w:id="14974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0238">
          <w:marLeft w:val="0"/>
          <w:marRight w:val="225"/>
          <w:marTop w:val="0"/>
          <w:marBottom w:val="0"/>
          <w:divBdr>
            <w:top w:val="none" w:sz="0" w:space="0" w:color="auto"/>
            <w:left w:val="none" w:sz="0" w:space="0" w:color="auto"/>
            <w:bottom w:val="none" w:sz="0" w:space="0" w:color="auto"/>
            <w:right w:val="none" w:sz="0" w:space="0" w:color="auto"/>
          </w:divBdr>
          <w:divsChild>
            <w:div w:id="745104637">
              <w:marLeft w:val="0"/>
              <w:marRight w:val="0"/>
              <w:marTop w:val="225"/>
              <w:marBottom w:val="0"/>
              <w:divBdr>
                <w:top w:val="none" w:sz="0" w:space="0" w:color="auto"/>
                <w:left w:val="none" w:sz="0" w:space="0" w:color="auto"/>
                <w:bottom w:val="none" w:sz="0" w:space="0" w:color="auto"/>
                <w:right w:val="none" w:sz="0" w:space="0" w:color="auto"/>
              </w:divBdr>
              <w:divsChild>
                <w:div w:id="1219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80017">
      <w:bodyDiv w:val="1"/>
      <w:marLeft w:val="0"/>
      <w:marRight w:val="0"/>
      <w:marTop w:val="0"/>
      <w:marBottom w:val="0"/>
      <w:divBdr>
        <w:top w:val="none" w:sz="0" w:space="0" w:color="auto"/>
        <w:left w:val="none" w:sz="0" w:space="0" w:color="auto"/>
        <w:bottom w:val="none" w:sz="0" w:space="0" w:color="auto"/>
        <w:right w:val="none" w:sz="0" w:space="0" w:color="auto"/>
      </w:divBdr>
      <w:divsChild>
        <w:div w:id="304510183">
          <w:marLeft w:val="0"/>
          <w:marRight w:val="0"/>
          <w:marTop w:val="0"/>
          <w:marBottom w:val="0"/>
          <w:divBdr>
            <w:top w:val="none" w:sz="0" w:space="0" w:color="auto"/>
            <w:left w:val="none" w:sz="0" w:space="0" w:color="auto"/>
            <w:bottom w:val="none" w:sz="0" w:space="0" w:color="auto"/>
            <w:right w:val="none" w:sz="0" w:space="0" w:color="auto"/>
          </w:divBdr>
          <w:divsChild>
            <w:div w:id="1943955550">
              <w:marLeft w:val="0"/>
              <w:marRight w:val="0"/>
              <w:marTop w:val="0"/>
              <w:marBottom w:val="0"/>
              <w:divBdr>
                <w:top w:val="none" w:sz="0" w:space="0" w:color="auto"/>
                <w:left w:val="none" w:sz="0" w:space="0" w:color="auto"/>
                <w:bottom w:val="none" w:sz="0" w:space="0" w:color="auto"/>
                <w:right w:val="none" w:sz="0" w:space="0" w:color="auto"/>
              </w:divBdr>
              <w:divsChild>
                <w:div w:id="15831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5157">
          <w:marLeft w:val="0"/>
          <w:marRight w:val="0"/>
          <w:marTop w:val="0"/>
          <w:marBottom w:val="0"/>
          <w:divBdr>
            <w:top w:val="none" w:sz="0" w:space="0" w:color="auto"/>
            <w:left w:val="none" w:sz="0" w:space="0" w:color="auto"/>
            <w:bottom w:val="none" w:sz="0" w:space="0" w:color="auto"/>
            <w:right w:val="none" w:sz="0" w:space="0" w:color="auto"/>
          </w:divBdr>
        </w:div>
        <w:div w:id="1879320953">
          <w:marLeft w:val="0"/>
          <w:marRight w:val="0"/>
          <w:marTop w:val="0"/>
          <w:marBottom w:val="300"/>
          <w:divBdr>
            <w:top w:val="none" w:sz="0" w:space="0" w:color="auto"/>
            <w:left w:val="none" w:sz="0" w:space="0" w:color="auto"/>
            <w:bottom w:val="none" w:sz="0" w:space="0" w:color="auto"/>
            <w:right w:val="none" w:sz="0" w:space="0" w:color="auto"/>
          </w:divBdr>
          <w:divsChild>
            <w:div w:id="1916864372">
              <w:marLeft w:val="0"/>
              <w:marRight w:val="0"/>
              <w:marTop w:val="0"/>
              <w:marBottom w:val="0"/>
              <w:divBdr>
                <w:top w:val="none" w:sz="0" w:space="0" w:color="auto"/>
                <w:left w:val="none" w:sz="0" w:space="0" w:color="auto"/>
                <w:bottom w:val="none" w:sz="0" w:space="0" w:color="auto"/>
                <w:right w:val="none" w:sz="0" w:space="0" w:color="auto"/>
              </w:divBdr>
            </w:div>
          </w:divsChild>
        </w:div>
        <w:div w:id="2093089892">
          <w:marLeft w:val="0"/>
          <w:marRight w:val="0"/>
          <w:marTop w:val="0"/>
          <w:marBottom w:val="75"/>
          <w:divBdr>
            <w:top w:val="none" w:sz="0" w:space="0" w:color="auto"/>
            <w:left w:val="none" w:sz="0" w:space="0" w:color="auto"/>
            <w:bottom w:val="none" w:sz="0" w:space="0" w:color="auto"/>
            <w:right w:val="none" w:sz="0" w:space="0" w:color="auto"/>
          </w:divBdr>
        </w:div>
      </w:divsChild>
    </w:div>
    <w:div w:id="660231574">
      <w:bodyDiv w:val="1"/>
      <w:marLeft w:val="0"/>
      <w:marRight w:val="0"/>
      <w:marTop w:val="0"/>
      <w:marBottom w:val="0"/>
      <w:divBdr>
        <w:top w:val="none" w:sz="0" w:space="0" w:color="auto"/>
        <w:left w:val="none" w:sz="0" w:space="0" w:color="auto"/>
        <w:bottom w:val="none" w:sz="0" w:space="0" w:color="auto"/>
        <w:right w:val="none" w:sz="0" w:space="0" w:color="auto"/>
      </w:divBdr>
    </w:div>
    <w:div w:id="661007317">
      <w:bodyDiv w:val="1"/>
      <w:marLeft w:val="0"/>
      <w:marRight w:val="0"/>
      <w:marTop w:val="0"/>
      <w:marBottom w:val="0"/>
      <w:divBdr>
        <w:top w:val="none" w:sz="0" w:space="0" w:color="auto"/>
        <w:left w:val="none" w:sz="0" w:space="0" w:color="auto"/>
        <w:bottom w:val="none" w:sz="0" w:space="0" w:color="auto"/>
        <w:right w:val="none" w:sz="0" w:space="0" w:color="auto"/>
      </w:divBdr>
      <w:divsChild>
        <w:div w:id="396131441">
          <w:marLeft w:val="0"/>
          <w:marRight w:val="0"/>
          <w:marTop w:val="0"/>
          <w:marBottom w:val="0"/>
          <w:divBdr>
            <w:top w:val="none" w:sz="0" w:space="0" w:color="auto"/>
            <w:left w:val="none" w:sz="0" w:space="0" w:color="auto"/>
            <w:bottom w:val="none" w:sz="0" w:space="0" w:color="auto"/>
            <w:right w:val="none" w:sz="0" w:space="0" w:color="auto"/>
          </w:divBdr>
          <w:divsChild>
            <w:div w:id="592319186">
              <w:marLeft w:val="0"/>
              <w:marRight w:val="0"/>
              <w:marTop w:val="0"/>
              <w:marBottom w:val="300"/>
              <w:divBdr>
                <w:top w:val="none" w:sz="0" w:space="0" w:color="auto"/>
                <w:left w:val="none" w:sz="0" w:space="0" w:color="auto"/>
                <w:bottom w:val="none" w:sz="0" w:space="0" w:color="auto"/>
                <w:right w:val="none" w:sz="0" w:space="0" w:color="auto"/>
              </w:divBdr>
            </w:div>
            <w:div w:id="788813711">
              <w:marLeft w:val="0"/>
              <w:marRight w:val="0"/>
              <w:marTop w:val="0"/>
              <w:marBottom w:val="300"/>
              <w:divBdr>
                <w:top w:val="none" w:sz="0" w:space="0" w:color="auto"/>
                <w:left w:val="none" w:sz="0" w:space="0" w:color="auto"/>
                <w:bottom w:val="none" w:sz="0" w:space="0" w:color="auto"/>
                <w:right w:val="none" w:sz="0" w:space="0" w:color="auto"/>
              </w:divBdr>
            </w:div>
          </w:divsChild>
        </w:div>
        <w:div w:id="728460613">
          <w:marLeft w:val="0"/>
          <w:marRight w:val="0"/>
          <w:marTop w:val="0"/>
          <w:marBottom w:val="300"/>
          <w:divBdr>
            <w:top w:val="none" w:sz="0" w:space="0" w:color="auto"/>
            <w:left w:val="none" w:sz="0" w:space="0" w:color="auto"/>
            <w:bottom w:val="none" w:sz="0" w:space="0" w:color="auto"/>
            <w:right w:val="none" w:sz="0" w:space="0" w:color="auto"/>
          </w:divBdr>
        </w:div>
        <w:div w:id="1631934094">
          <w:marLeft w:val="0"/>
          <w:marRight w:val="0"/>
          <w:marTop w:val="0"/>
          <w:marBottom w:val="300"/>
          <w:divBdr>
            <w:top w:val="none" w:sz="0" w:space="0" w:color="auto"/>
            <w:left w:val="none" w:sz="0" w:space="0" w:color="auto"/>
            <w:bottom w:val="none" w:sz="0" w:space="0" w:color="auto"/>
            <w:right w:val="none" w:sz="0" w:space="0" w:color="auto"/>
          </w:divBdr>
          <w:divsChild>
            <w:div w:id="1466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283">
      <w:bodyDiv w:val="1"/>
      <w:marLeft w:val="0"/>
      <w:marRight w:val="0"/>
      <w:marTop w:val="0"/>
      <w:marBottom w:val="0"/>
      <w:divBdr>
        <w:top w:val="none" w:sz="0" w:space="0" w:color="auto"/>
        <w:left w:val="none" w:sz="0" w:space="0" w:color="auto"/>
        <w:bottom w:val="none" w:sz="0" w:space="0" w:color="auto"/>
        <w:right w:val="none" w:sz="0" w:space="0" w:color="auto"/>
      </w:divBdr>
      <w:divsChild>
        <w:div w:id="234630371">
          <w:marLeft w:val="0"/>
          <w:marRight w:val="0"/>
          <w:marTop w:val="0"/>
          <w:marBottom w:val="0"/>
          <w:divBdr>
            <w:top w:val="none" w:sz="0" w:space="0" w:color="auto"/>
            <w:left w:val="none" w:sz="0" w:space="0" w:color="auto"/>
            <w:bottom w:val="none" w:sz="0" w:space="0" w:color="auto"/>
            <w:right w:val="none" w:sz="0" w:space="0" w:color="auto"/>
          </w:divBdr>
          <w:divsChild>
            <w:div w:id="1454397953">
              <w:marLeft w:val="0"/>
              <w:marRight w:val="0"/>
              <w:marTop w:val="0"/>
              <w:marBottom w:val="0"/>
              <w:divBdr>
                <w:top w:val="none" w:sz="0" w:space="0" w:color="auto"/>
                <w:left w:val="none" w:sz="0" w:space="0" w:color="auto"/>
                <w:bottom w:val="none" w:sz="0" w:space="0" w:color="auto"/>
                <w:right w:val="none" w:sz="0" w:space="0" w:color="auto"/>
              </w:divBdr>
            </w:div>
          </w:divsChild>
        </w:div>
        <w:div w:id="548760648">
          <w:marLeft w:val="0"/>
          <w:marRight w:val="0"/>
          <w:marTop w:val="0"/>
          <w:marBottom w:val="150"/>
          <w:divBdr>
            <w:top w:val="none" w:sz="0" w:space="0" w:color="auto"/>
            <w:left w:val="none" w:sz="0" w:space="0" w:color="auto"/>
            <w:bottom w:val="none" w:sz="0" w:space="0" w:color="auto"/>
            <w:right w:val="none" w:sz="0" w:space="0" w:color="auto"/>
          </w:divBdr>
          <w:divsChild>
            <w:div w:id="228737733">
              <w:marLeft w:val="0"/>
              <w:marRight w:val="0"/>
              <w:marTop w:val="0"/>
              <w:marBottom w:val="0"/>
              <w:divBdr>
                <w:top w:val="none" w:sz="0" w:space="0" w:color="auto"/>
                <w:left w:val="none" w:sz="0" w:space="0" w:color="auto"/>
                <w:bottom w:val="none" w:sz="0" w:space="0" w:color="auto"/>
                <w:right w:val="none" w:sz="0" w:space="0" w:color="auto"/>
              </w:divBdr>
            </w:div>
          </w:divsChild>
        </w:div>
        <w:div w:id="1039664335">
          <w:marLeft w:val="0"/>
          <w:marRight w:val="0"/>
          <w:marTop w:val="0"/>
          <w:marBottom w:val="150"/>
          <w:divBdr>
            <w:top w:val="none" w:sz="0" w:space="0" w:color="auto"/>
            <w:left w:val="none" w:sz="0" w:space="0" w:color="auto"/>
            <w:bottom w:val="none" w:sz="0" w:space="0" w:color="auto"/>
            <w:right w:val="none" w:sz="0" w:space="0" w:color="auto"/>
          </w:divBdr>
        </w:div>
      </w:divsChild>
    </w:div>
    <w:div w:id="661472529">
      <w:bodyDiv w:val="1"/>
      <w:marLeft w:val="0"/>
      <w:marRight w:val="0"/>
      <w:marTop w:val="0"/>
      <w:marBottom w:val="0"/>
      <w:divBdr>
        <w:top w:val="none" w:sz="0" w:space="0" w:color="auto"/>
        <w:left w:val="none" w:sz="0" w:space="0" w:color="auto"/>
        <w:bottom w:val="none" w:sz="0" w:space="0" w:color="auto"/>
        <w:right w:val="none" w:sz="0" w:space="0" w:color="auto"/>
      </w:divBdr>
    </w:div>
    <w:div w:id="661736768">
      <w:bodyDiv w:val="1"/>
      <w:marLeft w:val="0"/>
      <w:marRight w:val="0"/>
      <w:marTop w:val="0"/>
      <w:marBottom w:val="0"/>
      <w:divBdr>
        <w:top w:val="none" w:sz="0" w:space="0" w:color="auto"/>
        <w:left w:val="none" w:sz="0" w:space="0" w:color="auto"/>
        <w:bottom w:val="none" w:sz="0" w:space="0" w:color="auto"/>
        <w:right w:val="none" w:sz="0" w:space="0" w:color="auto"/>
      </w:divBdr>
      <w:divsChild>
        <w:div w:id="1902010869">
          <w:marLeft w:val="0"/>
          <w:marRight w:val="0"/>
          <w:marTop w:val="0"/>
          <w:marBottom w:val="150"/>
          <w:divBdr>
            <w:top w:val="none" w:sz="0" w:space="0" w:color="auto"/>
            <w:left w:val="none" w:sz="0" w:space="0" w:color="auto"/>
            <w:bottom w:val="none" w:sz="0" w:space="0" w:color="auto"/>
            <w:right w:val="none" w:sz="0" w:space="0" w:color="auto"/>
          </w:divBdr>
        </w:div>
      </w:divsChild>
    </w:div>
    <w:div w:id="661812193">
      <w:bodyDiv w:val="1"/>
      <w:marLeft w:val="0"/>
      <w:marRight w:val="0"/>
      <w:marTop w:val="0"/>
      <w:marBottom w:val="0"/>
      <w:divBdr>
        <w:top w:val="none" w:sz="0" w:space="0" w:color="auto"/>
        <w:left w:val="none" w:sz="0" w:space="0" w:color="auto"/>
        <w:bottom w:val="none" w:sz="0" w:space="0" w:color="auto"/>
        <w:right w:val="none" w:sz="0" w:space="0" w:color="auto"/>
      </w:divBdr>
    </w:div>
    <w:div w:id="662271836">
      <w:bodyDiv w:val="1"/>
      <w:marLeft w:val="0"/>
      <w:marRight w:val="0"/>
      <w:marTop w:val="0"/>
      <w:marBottom w:val="0"/>
      <w:divBdr>
        <w:top w:val="none" w:sz="0" w:space="0" w:color="auto"/>
        <w:left w:val="none" w:sz="0" w:space="0" w:color="auto"/>
        <w:bottom w:val="none" w:sz="0" w:space="0" w:color="auto"/>
        <w:right w:val="none" w:sz="0" w:space="0" w:color="auto"/>
      </w:divBdr>
      <w:divsChild>
        <w:div w:id="142162702">
          <w:marLeft w:val="0"/>
          <w:marRight w:val="0"/>
          <w:marTop w:val="0"/>
          <w:marBottom w:val="0"/>
          <w:divBdr>
            <w:top w:val="none" w:sz="0" w:space="0" w:color="auto"/>
            <w:left w:val="none" w:sz="0" w:space="0" w:color="auto"/>
            <w:bottom w:val="none" w:sz="0" w:space="0" w:color="auto"/>
            <w:right w:val="none" w:sz="0" w:space="0" w:color="auto"/>
          </w:divBdr>
          <w:divsChild>
            <w:div w:id="1068190225">
              <w:marLeft w:val="0"/>
              <w:marRight w:val="0"/>
              <w:marTop w:val="0"/>
              <w:marBottom w:val="0"/>
              <w:divBdr>
                <w:top w:val="none" w:sz="0" w:space="0" w:color="auto"/>
                <w:left w:val="none" w:sz="0" w:space="0" w:color="auto"/>
                <w:bottom w:val="none" w:sz="0" w:space="0" w:color="auto"/>
                <w:right w:val="none" w:sz="0" w:space="0" w:color="auto"/>
              </w:divBdr>
              <w:divsChild>
                <w:div w:id="441653985">
                  <w:marLeft w:val="0"/>
                  <w:marRight w:val="0"/>
                  <w:marTop w:val="0"/>
                  <w:marBottom w:val="0"/>
                  <w:divBdr>
                    <w:top w:val="none" w:sz="0" w:space="0" w:color="auto"/>
                    <w:left w:val="none" w:sz="0" w:space="0" w:color="auto"/>
                    <w:bottom w:val="none" w:sz="0" w:space="0" w:color="auto"/>
                    <w:right w:val="none" w:sz="0" w:space="0" w:color="auto"/>
                  </w:divBdr>
                  <w:divsChild>
                    <w:div w:id="50082647">
                      <w:marLeft w:val="0"/>
                      <w:marRight w:val="0"/>
                      <w:marTop w:val="0"/>
                      <w:marBottom w:val="0"/>
                      <w:divBdr>
                        <w:top w:val="none" w:sz="0" w:space="0" w:color="auto"/>
                        <w:left w:val="none" w:sz="0" w:space="0" w:color="auto"/>
                        <w:bottom w:val="none" w:sz="0" w:space="0" w:color="auto"/>
                        <w:right w:val="none" w:sz="0" w:space="0" w:color="auto"/>
                      </w:divBdr>
                      <w:divsChild>
                        <w:div w:id="181600369">
                          <w:marLeft w:val="0"/>
                          <w:marRight w:val="0"/>
                          <w:marTop w:val="0"/>
                          <w:marBottom w:val="0"/>
                          <w:divBdr>
                            <w:top w:val="none" w:sz="0" w:space="0" w:color="auto"/>
                            <w:left w:val="none" w:sz="0" w:space="0" w:color="auto"/>
                            <w:bottom w:val="none" w:sz="0" w:space="0" w:color="auto"/>
                            <w:right w:val="none" w:sz="0" w:space="0" w:color="auto"/>
                          </w:divBdr>
                          <w:divsChild>
                            <w:div w:id="378365145">
                              <w:marLeft w:val="0"/>
                              <w:marRight w:val="0"/>
                              <w:marTop w:val="0"/>
                              <w:marBottom w:val="0"/>
                              <w:divBdr>
                                <w:top w:val="none" w:sz="0" w:space="0" w:color="auto"/>
                                <w:left w:val="none" w:sz="0" w:space="0" w:color="auto"/>
                                <w:bottom w:val="none" w:sz="0" w:space="0" w:color="auto"/>
                                <w:right w:val="none" w:sz="0" w:space="0" w:color="auto"/>
                              </w:divBdr>
                              <w:divsChild>
                                <w:div w:id="10182573">
                                  <w:marLeft w:val="0"/>
                                  <w:marRight w:val="0"/>
                                  <w:marTop w:val="0"/>
                                  <w:marBottom w:val="75"/>
                                  <w:divBdr>
                                    <w:top w:val="none" w:sz="0" w:space="0" w:color="auto"/>
                                    <w:left w:val="none" w:sz="0" w:space="0" w:color="auto"/>
                                    <w:bottom w:val="none" w:sz="0" w:space="0" w:color="auto"/>
                                    <w:right w:val="none" w:sz="0" w:space="0" w:color="auto"/>
                                  </w:divBdr>
                                  <w:divsChild>
                                    <w:div w:id="384380814">
                                      <w:marLeft w:val="0"/>
                                      <w:marRight w:val="0"/>
                                      <w:marTop w:val="0"/>
                                      <w:marBottom w:val="0"/>
                                      <w:divBdr>
                                        <w:top w:val="none" w:sz="0" w:space="0" w:color="auto"/>
                                        <w:left w:val="none" w:sz="0" w:space="0" w:color="auto"/>
                                        <w:bottom w:val="none" w:sz="0" w:space="0" w:color="auto"/>
                                        <w:right w:val="none" w:sz="0" w:space="0" w:color="auto"/>
                                      </w:divBdr>
                                      <w:divsChild>
                                        <w:div w:id="987058172">
                                          <w:marLeft w:val="0"/>
                                          <w:marRight w:val="0"/>
                                          <w:marTop w:val="0"/>
                                          <w:marBottom w:val="0"/>
                                          <w:divBdr>
                                            <w:top w:val="none" w:sz="0" w:space="0" w:color="auto"/>
                                            <w:left w:val="none" w:sz="0" w:space="0" w:color="auto"/>
                                            <w:bottom w:val="none" w:sz="0" w:space="0" w:color="auto"/>
                                            <w:right w:val="none" w:sz="0" w:space="0" w:color="auto"/>
                                          </w:divBdr>
                                          <w:divsChild>
                                            <w:div w:id="146940324">
                                              <w:marLeft w:val="0"/>
                                              <w:marRight w:val="0"/>
                                              <w:marTop w:val="0"/>
                                              <w:marBottom w:val="0"/>
                                              <w:divBdr>
                                                <w:top w:val="none" w:sz="0" w:space="0" w:color="auto"/>
                                                <w:left w:val="none" w:sz="0" w:space="0" w:color="auto"/>
                                                <w:bottom w:val="none" w:sz="0" w:space="0" w:color="auto"/>
                                                <w:right w:val="none" w:sz="0" w:space="0" w:color="auto"/>
                                              </w:divBdr>
                                            </w:div>
                                            <w:div w:id="238905038">
                                              <w:marLeft w:val="0"/>
                                              <w:marRight w:val="0"/>
                                              <w:marTop w:val="0"/>
                                              <w:marBottom w:val="0"/>
                                              <w:divBdr>
                                                <w:top w:val="none" w:sz="0" w:space="0" w:color="auto"/>
                                                <w:left w:val="none" w:sz="0" w:space="0" w:color="auto"/>
                                                <w:bottom w:val="none" w:sz="0" w:space="0" w:color="auto"/>
                                                <w:right w:val="none" w:sz="0" w:space="0" w:color="auto"/>
                                              </w:divBdr>
                                            </w:div>
                                            <w:div w:id="1472285014">
                                              <w:marLeft w:val="0"/>
                                              <w:marRight w:val="0"/>
                                              <w:marTop w:val="0"/>
                                              <w:marBottom w:val="0"/>
                                              <w:divBdr>
                                                <w:top w:val="none" w:sz="0" w:space="0" w:color="auto"/>
                                                <w:left w:val="none" w:sz="0" w:space="0" w:color="auto"/>
                                                <w:bottom w:val="none" w:sz="0" w:space="0" w:color="auto"/>
                                                <w:right w:val="none" w:sz="0" w:space="0" w:color="auto"/>
                                              </w:divBdr>
                                            </w:div>
                                            <w:div w:id="1880508795">
                                              <w:marLeft w:val="0"/>
                                              <w:marRight w:val="0"/>
                                              <w:marTop w:val="0"/>
                                              <w:marBottom w:val="0"/>
                                              <w:divBdr>
                                                <w:top w:val="none" w:sz="0" w:space="0" w:color="auto"/>
                                                <w:left w:val="none" w:sz="0" w:space="0" w:color="auto"/>
                                                <w:bottom w:val="none" w:sz="0" w:space="0" w:color="auto"/>
                                                <w:right w:val="none" w:sz="0" w:space="0" w:color="auto"/>
                                              </w:divBdr>
                                              <w:divsChild>
                                                <w:div w:id="522012993">
                                                  <w:marLeft w:val="0"/>
                                                  <w:marRight w:val="0"/>
                                                  <w:marTop w:val="0"/>
                                                  <w:marBottom w:val="0"/>
                                                  <w:divBdr>
                                                    <w:top w:val="none" w:sz="0" w:space="0" w:color="auto"/>
                                                    <w:left w:val="none" w:sz="0" w:space="0" w:color="auto"/>
                                                    <w:bottom w:val="none" w:sz="0" w:space="0" w:color="auto"/>
                                                    <w:right w:val="none" w:sz="0" w:space="0" w:color="auto"/>
                                                  </w:divBdr>
                                                  <w:divsChild>
                                                    <w:div w:id="823198948">
                                                      <w:marLeft w:val="0"/>
                                                      <w:marRight w:val="0"/>
                                                      <w:marTop w:val="0"/>
                                                      <w:marBottom w:val="0"/>
                                                      <w:divBdr>
                                                        <w:top w:val="none" w:sz="0" w:space="0" w:color="auto"/>
                                                        <w:left w:val="none" w:sz="0" w:space="0" w:color="auto"/>
                                                        <w:bottom w:val="none" w:sz="0" w:space="0" w:color="auto"/>
                                                        <w:right w:val="none" w:sz="0" w:space="0" w:color="auto"/>
                                                      </w:divBdr>
                                                      <w:divsChild>
                                                        <w:div w:id="323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317917">
      <w:bodyDiv w:val="1"/>
      <w:marLeft w:val="0"/>
      <w:marRight w:val="0"/>
      <w:marTop w:val="0"/>
      <w:marBottom w:val="0"/>
      <w:divBdr>
        <w:top w:val="none" w:sz="0" w:space="0" w:color="auto"/>
        <w:left w:val="none" w:sz="0" w:space="0" w:color="auto"/>
        <w:bottom w:val="none" w:sz="0" w:space="0" w:color="auto"/>
        <w:right w:val="none" w:sz="0" w:space="0" w:color="auto"/>
      </w:divBdr>
      <w:divsChild>
        <w:div w:id="289554918">
          <w:marLeft w:val="0"/>
          <w:marRight w:val="0"/>
          <w:marTop w:val="0"/>
          <w:marBottom w:val="0"/>
          <w:divBdr>
            <w:top w:val="none" w:sz="0" w:space="0" w:color="auto"/>
            <w:left w:val="none" w:sz="0" w:space="0" w:color="auto"/>
            <w:bottom w:val="dotted" w:sz="6" w:space="4" w:color="DDDDDD"/>
            <w:right w:val="none" w:sz="0" w:space="0" w:color="auto"/>
          </w:divBdr>
          <w:divsChild>
            <w:div w:id="213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551">
      <w:bodyDiv w:val="1"/>
      <w:marLeft w:val="0"/>
      <w:marRight w:val="0"/>
      <w:marTop w:val="0"/>
      <w:marBottom w:val="0"/>
      <w:divBdr>
        <w:top w:val="none" w:sz="0" w:space="0" w:color="auto"/>
        <w:left w:val="none" w:sz="0" w:space="0" w:color="auto"/>
        <w:bottom w:val="none" w:sz="0" w:space="0" w:color="auto"/>
        <w:right w:val="none" w:sz="0" w:space="0" w:color="auto"/>
      </w:divBdr>
      <w:divsChild>
        <w:div w:id="49500266">
          <w:marLeft w:val="0"/>
          <w:marRight w:val="0"/>
          <w:marTop w:val="0"/>
          <w:marBottom w:val="150"/>
          <w:divBdr>
            <w:top w:val="none" w:sz="0" w:space="0" w:color="auto"/>
            <w:left w:val="none" w:sz="0" w:space="0" w:color="auto"/>
            <w:bottom w:val="none" w:sz="0" w:space="0" w:color="auto"/>
            <w:right w:val="none" w:sz="0" w:space="0" w:color="auto"/>
          </w:divBdr>
          <w:divsChild>
            <w:div w:id="1242446835">
              <w:marLeft w:val="0"/>
              <w:marRight w:val="0"/>
              <w:marTop w:val="0"/>
              <w:marBottom w:val="0"/>
              <w:divBdr>
                <w:top w:val="none" w:sz="0" w:space="0" w:color="auto"/>
                <w:left w:val="none" w:sz="0" w:space="0" w:color="auto"/>
                <w:bottom w:val="none" w:sz="0" w:space="0" w:color="auto"/>
                <w:right w:val="none" w:sz="0" w:space="0" w:color="auto"/>
              </w:divBdr>
              <w:divsChild>
                <w:div w:id="2138453728">
                  <w:marLeft w:val="0"/>
                  <w:marRight w:val="0"/>
                  <w:marTop w:val="0"/>
                  <w:marBottom w:val="0"/>
                  <w:divBdr>
                    <w:top w:val="none" w:sz="0" w:space="0" w:color="auto"/>
                    <w:left w:val="none" w:sz="0" w:space="0" w:color="auto"/>
                    <w:bottom w:val="none" w:sz="0" w:space="0" w:color="auto"/>
                    <w:right w:val="none" w:sz="0" w:space="0" w:color="auto"/>
                  </w:divBdr>
                  <w:divsChild>
                    <w:div w:id="2020034648">
                      <w:marLeft w:val="0"/>
                      <w:marRight w:val="150"/>
                      <w:marTop w:val="0"/>
                      <w:marBottom w:val="0"/>
                      <w:divBdr>
                        <w:top w:val="none" w:sz="0" w:space="0" w:color="auto"/>
                        <w:left w:val="none" w:sz="0" w:space="0" w:color="auto"/>
                        <w:bottom w:val="none" w:sz="0" w:space="0" w:color="auto"/>
                        <w:right w:val="none" w:sz="0" w:space="0" w:color="auto"/>
                      </w:divBdr>
                      <w:divsChild>
                        <w:div w:id="9526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7502">
          <w:marLeft w:val="0"/>
          <w:marRight w:val="0"/>
          <w:marTop w:val="0"/>
          <w:marBottom w:val="150"/>
          <w:divBdr>
            <w:top w:val="none" w:sz="0" w:space="0" w:color="auto"/>
            <w:left w:val="none" w:sz="0" w:space="0" w:color="auto"/>
            <w:bottom w:val="none" w:sz="0" w:space="0" w:color="auto"/>
            <w:right w:val="none" w:sz="0" w:space="0" w:color="auto"/>
          </w:divBdr>
        </w:div>
        <w:div w:id="484206750">
          <w:marLeft w:val="0"/>
          <w:marRight w:val="0"/>
          <w:marTop w:val="0"/>
          <w:marBottom w:val="0"/>
          <w:divBdr>
            <w:top w:val="none" w:sz="0" w:space="0" w:color="auto"/>
            <w:left w:val="none" w:sz="0" w:space="0" w:color="auto"/>
            <w:bottom w:val="none" w:sz="0" w:space="0" w:color="auto"/>
            <w:right w:val="none" w:sz="0" w:space="0" w:color="auto"/>
          </w:divBdr>
          <w:divsChild>
            <w:div w:id="4182617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63627650">
      <w:bodyDiv w:val="1"/>
      <w:marLeft w:val="0"/>
      <w:marRight w:val="0"/>
      <w:marTop w:val="0"/>
      <w:marBottom w:val="0"/>
      <w:divBdr>
        <w:top w:val="none" w:sz="0" w:space="0" w:color="auto"/>
        <w:left w:val="none" w:sz="0" w:space="0" w:color="auto"/>
        <w:bottom w:val="none" w:sz="0" w:space="0" w:color="auto"/>
        <w:right w:val="none" w:sz="0" w:space="0" w:color="auto"/>
      </w:divBdr>
      <w:divsChild>
        <w:div w:id="1752197755">
          <w:marLeft w:val="0"/>
          <w:marRight w:val="0"/>
          <w:marTop w:val="0"/>
          <w:marBottom w:val="0"/>
          <w:divBdr>
            <w:top w:val="none" w:sz="0" w:space="0" w:color="auto"/>
            <w:left w:val="none" w:sz="0" w:space="0" w:color="auto"/>
            <w:bottom w:val="none" w:sz="0" w:space="0" w:color="auto"/>
            <w:right w:val="none" w:sz="0" w:space="0" w:color="auto"/>
          </w:divBdr>
          <w:divsChild>
            <w:div w:id="884607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776667">
      <w:bodyDiv w:val="1"/>
      <w:marLeft w:val="0"/>
      <w:marRight w:val="0"/>
      <w:marTop w:val="0"/>
      <w:marBottom w:val="0"/>
      <w:divBdr>
        <w:top w:val="none" w:sz="0" w:space="0" w:color="auto"/>
        <w:left w:val="none" w:sz="0" w:space="0" w:color="auto"/>
        <w:bottom w:val="none" w:sz="0" w:space="0" w:color="auto"/>
        <w:right w:val="none" w:sz="0" w:space="0" w:color="auto"/>
      </w:divBdr>
      <w:divsChild>
        <w:div w:id="321929145">
          <w:marLeft w:val="0"/>
          <w:marRight w:val="0"/>
          <w:marTop w:val="0"/>
          <w:marBottom w:val="0"/>
          <w:divBdr>
            <w:top w:val="none" w:sz="0" w:space="0" w:color="auto"/>
            <w:left w:val="none" w:sz="0" w:space="0" w:color="auto"/>
            <w:bottom w:val="dotted" w:sz="6" w:space="4" w:color="DDDDDD"/>
            <w:right w:val="none" w:sz="0" w:space="0" w:color="auto"/>
          </w:divBdr>
          <w:divsChild>
            <w:div w:id="292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80224">
      <w:bodyDiv w:val="1"/>
      <w:marLeft w:val="0"/>
      <w:marRight w:val="0"/>
      <w:marTop w:val="0"/>
      <w:marBottom w:val="0"/>
      <w:divBdr>
        <w:top w:val="none" w:sz="0" w:space="0" w:color="auto"/>
        <w:left w:val="none" w:sz="0" w:space="0" w:color="auto"/>
        <w:bottom w:val="none" w:sz="0" w:space="0" w:color="auto"/>
        <w:right w:val="none" w:sz="0" w:space="0" w:color="auto"/>
      </w:divBdr>
      <w:divsChild>
        <w:div w:id="1047611341">
          <w:marLeft w:val="0"/>
          <w:marRight w:val="0"/>
          <w:marTop w:val="0"/>
          <w:marBottom w:val="0"/>
          <w:divBdr>
            <w:top w:val="none" w:sz="0" w:space="0" w:color="auto"/>
            <w:left w:val="none" w:sz="0" w:space="0" w:color="auto"/>
            <w:bottom w:val="none" w:sz="0" w:space="0" w:color="auto"/>
            <w:right w:val="none" w:sz="0" w:space="0" w:color="auto"/>
          </w:divBdr>
          <w:divsChild>
            <w:div w:id="637031648">
              <w:marLeft w:val="0"/>
              <w:marRight w:val="0"/>
              <w:marTop w:val="0"/>
              <w:marBottom w:val="0"/>
              <w:divBdr>
                <w:top w:val="none" w:sz="0" w:space="0" w:color="auto"/>
                <w:left w:val="none" w:sz="0" w:space="0" w:color="auto"/>
                <w:bottom w:val="none" w:sz="0" w:space="0" w:color="auto"/>
                <w:right w:val="none" w:sz="0" w:space="0" w:color="auto"/>
              </w:divBdr>
              <w:divsChild>
                <w:div w:id="358625621">
                  <w:marLeft w:val="0"/>
                  <w:marRight w:val="0"/>
                  <w:marTop w:val="0"/>
                  <w:marBottom w:val="0"/>
                  <w:divBdr>
                    <w:top w:val="none" w:sz="0" w:space="0" w:color="auto"/>
                    <w:left w:val="none" w:sz="0" w:space="0" w:color="auto"/>
                    <w:bottom w:val="none" w:sz="0" w:space="0" w:color="auto"/>
                    <w:right w:val="none" w:sz="0" w:space="0" w:color="auto"/>
                  </w:divBdr>
                  <w:divsChild>
                    <w:div w:id="1044793233">
                      <w:marLeft w:val="0"/>
                      <w:marRight w:val="0"/>
                      <w:marTop w:val="0"/>
                      <w:marBottom w:val="0"/>
                      <w:divBdr>
                        <w:top w:val="none" w:sz="0" w:space="0" w:color="auto"/>
                        <w:left w:val="none" w:sz="0" w:space="0" w:color="auto"/>
                        <w:bottom w:val="none" w:sz="0" w:space="0" w:color="auto"/>
                        <w:right w:val="none" w:sz="0" w:space="0" w:color="auto"/>
                      </w:divBdr>
                      <w:divsChild>
                        <w:div w:id="1470125684">
                          <w:marLeft w:val="0"/>
                          <w:marRight w:val="0"/>
                          <w:marTop w:val="0"/>
                          <w:marBottom w:val="0"/>
                          <w:divBdr>
                            <w:top w:val="none" w:sz="0" w:space="0" w:color="auto"/>
                            <w:left w:val="none" w:sz="0" w:space="0" w:color="auto"/>
                            <w:bottom w:val="none" w:sz="0" w:space="0" w:color="auto"/>
                            <w:right w:val="none" w:sz="0" w:space="0" w:color="auto"/>
                          </w:divBdr>
                          <w:divsChild>
                            <w:div w:id="1949584278">
                              <w:marLeft w:val="0"/>
                              <w:marRight w:val="0"/>
                              <w:marTop w:val="0"/>
                              <w:marBottom w:val="0"/>
                              <w:divBdr>
                                <w:top w:val="none" w:sz="0" w:space="0" w:color="auto"/>
                                <w:left w:val="none" w:sz="0" w:space="0" w:color="auto"/>
                                <w:bottom w:val="none" w:sz="0" w:space="0" w:color="auto"/>
                                <w:right w:val="none" w:sz="0" w:space="0" w:color="auto"/>
                              </w:divBdr>
                              <w:divsChild>
                                <w:div w:id="1306668912">
                                  <w:marLeft w:val="0"/>
                                  <w:marRight w:val="0"/>
                                  <w:marTop w:val="0"/>
                                  <w:marBottom w:val="0"/>
                                  <w:divBdr>
                                    <w:top w:val="none" w:sz="0" w:space="0" w:color="auto"/>
                                    <w:left w:val="none" w:sz="0" w:space="0" w:color="auto"/>
                                    <w:bottom w:val="none" w:sz="0" w:space="0" w:color="auto"/>
                                    <w:right w:val="none" w:sz="0" w:space="0" w:color="auto"/>
                                  </w:divBdr>
                                  <w:divsChild>
                                    <w:div w:id="5095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00626">
      <w:bodyDiv w:val="1"/>
      <w:marLeft w:val="0"/>
      <w:marRight w:val="0"/>
      <w:marTop w:val="0"/>
      <w:marBottom w:val="0"/>
      <w:divBdr>
        <w:top w:val="none" w:sz="0" w:space="0" w:color="auto"/>
        <w:left w:val="none" w:sz="0" w:space="0" w:color="auto"/>
        <w:bottom w:val="none" w:sz="0" w:space="0" w:color="auto"/>
        <w:right w:val="none" w:sz="0" w:space="0" w:color="auto"/>
      </w:divBdr>
      <w:divsChild>
        <w:div w:id="1910190868">
          <w:marLeft w:val="0"/>
          <w:marRight w:val="0"/>
          <w:marTop w:val="0"/>
          <w:marBottom w:val="0"/>
          <w:divBdr>
            <w:top w:val="none" w:sz="0" w:space="0" w:color="auto"/>
            <w:left w:val="none" w:sz="0" w:space="0" w:color="auto"/>
            <w:bottom w:val="none" w:sz="0" w:space="0" w:color="auto"/>
            <w:right w:val="none" w:sz="0" w:space="0" w:color="auto"/>
          </w:divBdr>
          <w:divsChild>
            <w:div w:id="1539854768">
              <w:marLeft w:val="0"/>
              <w:marRight w:val="0"/>
              <w:marTop w:val="0"/>
              <w:marBottom w:val="0"/>
              <w:divBdr>
                <w:top w:val="none" w:sz="0" w:space="0" w:color="auto"/>
                <w:left w:val="none" w:sz="0" w:space="0" w:color="auto"/>
                <w:bottom w:val="none" w:sz="0" w:space="0" w:color="auto"/>
                <w:right w:val="none" w:sz="0" w:space="0" w:color="auto"/>
              </w:divBdr>
              <w:divsChild>
                <w:div w:id="339502867">
                  <w:marLeft w:val="0"/>
                  <w:marRight w:val="0"/>
                  <w:marTop w:val="0"/>
                  <w:marBottom w:val="0"/>
                  <w:divBdr>
                    <w:top w:val="none" w:sz="0" w:space="0" w:color="auto"/>
                    <w:left w:val="none" w:sz="0" w:space="0" w:color="auto"/>
                    <w:bottom w:val="none" w:sz="0" w:space="0" w:color="auto"/>
                    <w:right w:val="none" w:sz="0" w:space="0" w:color="auto"/>
                  </w:divBdr>
                  <w:divsChild>
                    <w:div w:id="1992636694">
                      <w:marLeft w:val="0"/>
                      <w:marRight w:val="0"/>
                      <w:marTop w:val="0"/>
                      <w:marBottom w:val="0"/>
                      <w:divBdr>
                        <w:top w:val="none" w:sz="0" w:space="0" w:color="auto"/>
                        <w:left w:val="none" w:sz="0" w:space="0" w:color="auto"/>
                        <w:bottom w:val="none" w:sz="0" w:space="0" w:color="auto"/>
                        <w:right w:val="none" w:sz="0" w:space="0" w:color="auto"/>
                      </w:divBdr>
                      <w:divsChild>
                        <w:div w:id="1776055094">
                          <w:marLeft w:val="0"/>
                          <w:marRight w:val="0"/>
                          <w:marTop w:val="0"/>
                          <w:marBottom w:val="0"/>
                          <w:divBdr>
                            <w:top w:val="none" w:sz="0" w:space="0" w:color="auto"/>
                            <w:left w:val="none" w:sz="0" w:space="0" w:color="auto"/>
                            <w:bottom w:val="none" w:sz="0" w:space="0" w:color="auto"/>
                            <w:right w:val="none" w:sz="0" w:space="0" w:color="auto"/>
                          </w:divBdr>
                          <w:divsChild>
                            <w:div w:id="746155038">
                              <w:marLeft w:val="0"/>
                              <w:marRight w:val="0"/>
                              <w:marTop w:val="0"/>
                              <w:marBottom w:val="0"/>
                              <w:divBdr>
                                <w:top w:val="none" w:sz="0" w:space="0" w:color="auto"/>
                                <w:left w:val="none" w:sz="0" w:space="0" w:color="auto"/>
                                <w:bottom w:val="none" w:sz="0" w:space="0" w:color="auto"/>
                                <w:right w:val="none" w:sz="0" w:space="0" w:color="auto"/>
                              </w:divBdr>
                              <w:divsChild>
                                <w:div w:id="710884177">
                                  <w:marLeft w:val="0"/>
                                  <w:marRight w:val="0"/>
                                  <w:marTop w:val="0"/>
                                  <w:marBottom w:val="0"/>
                                  <w:divBdr>
                                    <w:top w:val="none" w:sz="0" w:space="0" w:color="auto"/>
                                    <w:left w:val="none" w:sz="0" w:space="0" w:color="auto"/>
                                    <w:bottom w:val="none" w:sz="0" w:space="0" w:color="auto"/>
                                    <w:right w:val="none" w:sz="0" w:space="0" w:color="auto"/>
                                  </w:divBdr>
                                  <w:divsChild>
                                    <w:div w:id="12732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76780">
      <w:bodyDiv w:val="1"/>
      <w:marLeft w:val="0"/>
      <w:marRight w:val="0"/>
      <w:marTop w:val="0"/>
      <w:marBottom w:val="0"/>
      <w:divBdr>
        <w:top w:val="none" w:sz="0" w:space="0" w:color="auto"/>
        <w:left w:val="none" w:sz="0" w:space="0" w:color="auto"/>
        <w:bottom w:val="none" w:sz="0" w:space="0" w:color="auto"/>
        <w:right w:val="none" w:sz="0" w:space="0" w:color="auto"/>
      </w:divBdr>
      <w:divsChild>
        <w:div w:id="1162966078">
          <w:marLeft w:val="0"/>
          <w:marRight w:val="0"/>
          <w:marTop w:val="0"/>
          <w:marBottom w:val="0"/>
          <w:divBdr>
            <w:top w:val="none" w:sz="0" w:space="0" w:color="auto"/>
            <w:left w:val="none" w:sz="0" w:space="0" w:color="auto"/>
            <w:bottom w:val="dotted" w:sz="6" w:space="4" w:color="DDDDDD"/>
            <w:right w:val="none" w:sz="0" w:space="0" w:color="auto"/>
          </w:divBdr>
          <w:divsChild>
            <w:div w:id="13106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43">
      <w:bodyDiv w:val="1"/>
      <w:marLeft w:val="0"/>
      <w:marRight w:val="0"/>
      <w:marTop w:val="0"/>
      <w:marBottom w:val="0"/>
      <w:divBdr>
        <w:top w:val="none" w:sz="0" w:space="0" w:color="auto"/>
        <w:left w:val="none" w:sz="0" w:space="0" w:color="auto"/>
        <w:bottom w:val="none" w:sz="0" w:space="0" w:color="auto"/>
        <w:right w:val="none" w:sz="0" w:space="0" w:color="auto"/>
      </w:divBdr>
      <w:divsChild>
        <w:div w:id="37055276">
          <w:marLeft w:val="0"/>
          <w:marRight w:val="0"/>
          <w:marTop w:val="0"/>
          <w:marBottom w:val="0"/>
          <w:divBdr>
            <w:top w:val="none" w:sz="0" w:space="0" w:color="auto"/>
            <w:left w:val="none" w:sz="0" w:space="0" w:color="auto"/>
            <w:bottom w:val="none" w:sz="0" w:space="0" w:color="auto"/>
            <w:right w:val="none" w:sz="0" w:space="0" w:color="auto"/>
          </w:divBdr>
          <w:divsChild>
            <w:div w:id="2043631796">
              <w:marLeft w:val="0"/>
              <w:marRight w:val="0"/>
              <w:marTop w:val="0"/>
              <w:marBottom w:val="0"/>
              <w:divBdr>
                <w:top w:val="none" w:sz="0" w:space="0" w:color="auto"/>
                <w:left w:val="none" w:sz="0" w:space="0" w:color="auto"/>
                <w:bottom w:val="none" w:sz="0" w:space="0" w:color="auto"/>
                <w:right w:val="none" w:sz="0" w:space="0" w:color="auto"/>
              </w:divBdr>
              <w:divsChild>
                <w:div w:id="578439673">
                  <w:marLeft w:val="0"/>
                  <w:marRight w:val="0"/>
                  <w:marTop w:val="0"/>
                  <w:marBottom w:val="0"/>
                  <w:divBdr>
                    <w:top w:val="none" w:sz="0" w:space="0" w:color="auto"/>
                    <w:left w:val="none" w:sz="0" w:space="0" w:color="auto"/>
                    <w:bottom w:val="none" w:sz="0" w:space="0" w:color="auto"/>
                    <w:right w:val="none" w:sz="0" w:space="0" w:color="auto"/>
                  </w:divBdr>
                  <w:divsChild>
                    <w:div w:id="291130050">
                      <w:marLeft w:val="0"/>
                      <w:marRight w:val="0"/>
                      <w:marTop w:val="0"/>
                      <w:marBottom w:val="0"/>
                      <w:divBdr>
                        <w:top w:val="none" w:sz="0" w:space="0" w:color="auto"/>
                        <w:left w:val="none" w:sz="0" w:space="0" w:color="auto"/>
                        <w:bottom w:val="none" w:sz="0" w:space="0" w:color="auto"/>
                        <w:right w:val="none" w:sz="0" w:space="0" w:color="auto"/>
                      </w:divBdr>
                      <w:divsChild>
                        <w:div w:id="1866556080">
                          <w:marLeft w:val="0"/>
                          <w:marRight w:val="0"/>
                          <w:marTop w:val="0"/>
                          <w:marBottom w:val="0"/>
                          <w:divBdr>
                            <w:top w:val="none" w:sz="0" w:space="0" w:color="auto"/>
                            <w:left w:val="none" w:sz="0" w:space="0" w:color="auto"/>
                            <w:bottom w:val="none" w:sz="0" w:space="0" w:color="auto"/>
                            <w:right w:val="none" w:sz="0" w:space="0" w:color="auto"/>
                          </w:divBdr>
                          <w:divsChild>
                            <w:div w:id="180626204">
                              <w:marLeft w:val="0"/>
                              <w:marRight w:val="0"/>
                              <w:marTop w:val="0"/>
                              <w:marBottom w:val="0"/>
                              <w:divBdr>
                                <w:top w:val="none" w:sz="0" w:space="0" w:color="auto"/>
                                <w:left w:val="none" w:sz="0" w:space="0" w:color="auto"/>
                                <w:bottom w:val="none" w:sz="0" w:space="0" w:color="auto"/>
                                <w:right w:val="none" w:sz="0" w:space="0" w:color="auto"/>
                              </w:divBdr>
                              <w:divsChild>
                                <w:div w:id="548107446">
                                  <w:marLeft w:val="0"/>
                                  <w:marRight w:val="0"/>
                                  <w:marTop w:val="0"/>
                                  <w:marBottom w:val="0"/>
                                  <w:divBdr>
                                    <w:top w:val="none" w:sz="0" w:space="0" w:color="auto"/>
                                    <w:left w:val="none" w:sz="0" w:space="0" w:color="auto"/>
                                    <w:bottom w:val="none" w:sz="0" w:space="0" w:color="auto"/>
                                    <w:right w:val="none" w:sz="0" w:space="0" w:color="auto"/>
                                  </w:divBdr>
                                  <w:divsChild>
                                    <w:div w:id="3356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360532">
      <w:bodyDiv w:val="1"/>
      <w:marLeft w:val="0"/>
      <w:marRight w:val="0"/>
      <w:marTop w:val="0"/>
      <w:marBottom w:val="0"/>
      <w:divBdr>
        <w:top w:val="none" w:sz="0" w:space="0" w:color="auto"/>
        <w:left w:val="none" w:sz="0" w:space="0" w:color="auto"/>
        <w:bottom w:val="none" w:sz="0" w:space="0" w:color="auto"/>
        <w:right w:val="none" w:sz="0" w:space="0" w:color="auto"/>
      </w:divBdr>
      <w:divsChild>
        <w:div w:id="891422578">
          <w:marLeft w:val="0"/>
          <w:marRight w:val="0"/>
          <w:marTop w:val="0"/>
          <w:marBottom w:val="0"/>
          <w:divBdr>
            <w:top w:val="none" w:sz="0" w:space="0" w:color="auto"/>
            <w:left w:val="none" w:sz="0" w:space="0" w:color="auto"/>
            <w:bottom w:val="dotted" w:sz="6" w:space="4" w:color="DDDDDD"/>
            <w:right w:val="none" w:sz="0" w:space="0" w:color="auto"/>
          </w:divBdr>
          <w:divsChild>
            <w:div w:id="20436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4388">
      <w:bodyDiv w:val="1"/>
      <w:marLeft w:val="0"/>
      <w:marRight w:val="0"/>
      <w:marTop w:val="0"/>
      <w:marBottom w:val="0"/>
      <w:divBdr>
        <w:top w:val="none" w:sz="0" w:space="0" w:color="auto"/>
        <w:left w:val="none" w:sz="0" w:space="0" w:color="auto"/>
        <w:bottom w:val="none" w:sz="0" w:space="0" w:color="auto"/>
        <w:right w:val="none" w:sz="0" w:space="0" w:color="auto"/>
      </w:divBdr>
      <w:divsChild>
        <w:div w:id="1536844211">
          <w:marLeft w:val="0"/>
          <w:marRight w:val="0"/>
          <w:marTop w:val="0"/>
          <w:marBottom w:val="0"/>
          <w:divBdr>
            <w:top w:val="none" w:sz="0" w:space="0" w:color="auto"/>
            <w:left w:val="none" w:sz="0" w:space="0" w:color="auto"/>
            <w:bottom w:val="none" w:sz="0" w:space="0" w:color="auto"/>
            <w:right w:val="none" w:sz="0" w:space="0" w:color="auto"/>
          </w:divBdr>
          <w:divsChild>
            <w:div w:id="360713346">
              <w:marLeft w:val="0"/>
              <w:marRight w:val="0"/>
              <w:marTop w:val="0"/>
              <w:marBottom w:val="0"/>
              <w:divBdr>
                <w:top w:val="none" w:sz="0" w:space="0" w:color="auto"/>
                <w:left w:val="none" w:sz="0" w:space="0" w:color="auto"/>
                <w:bottom w:val="none" w:sz="0" w:space="0" w:color="auto"/>
                <w:right w:val="none" w:sz="0" w:space="0" w:color="auto"/>
              </w:divBdr>
              <w:divsChild>
                <w:div w:id="1158620426">
                  <w:marLeft w:val="0"/>
                  <w:marRight w:val="0"/>
                  <w:marTop w:val="0"/>
                  <w:marBottom w:val="0"/>
                  <w:divBdr>
                    <w:top w:val="none" w:sz="0" w:space="0" w:color="auto"/>
                    <w:left w:val="none" w:sz="0" w:space="0" w:color="auto"/>
                    <w:bottom w:val="none" w:sz="0" w:space="0" w:color="auto"/>
                    <w:right w:val="none" w:sz="0" w:space="0" w:color="auto"/>
                  </w:divBdr>
                  <w:divsChild>
                    <w:div w:id="2145275374">
                      <w:marLeft w:val="0"/>
                      <w:marRight w:val="0"/>
                      <w:marTop w:val="0"/>
                      <w:marBottom w:val="0"/>
                      <w:divBdr>
                        <w:top w:val="none" w:sz="0" w:space="0" w:color="auto"/>
                        <w:left w:val="none" w:sz="0" w:space="0" w:color="auto"/>
                        <w:bottom w:val="none" w:sz="0" w:space="0" w:color="auto"/>
                        <w:right w:val="none" w:sz="0" w:space="0" w:color="auto"/>
                      </w:divBdr>
                      <w:divsChild>
                        <w:div w:id="1335843716">
                          <w:marLeft w:val="0"/>
                          <w:marRight w:val="0"/>
                          <w:marTop w:val="0"/>
                          <w:marBottom w:val="0"/>
                          <w:divBdr>
                            <w:top w:val="none" w:sz="0" w:space="0" w:color="auto"/>
                            <w:left w:val="none" w:sz="0" w:space="0" w:color="auto"/>
                            <w:bottom w:val="none" w:sz="0" w:space="0" w:color="auto"/>
                            <w:right w:val="none" w:sz="0" w:space="0" w:color="auto"/>
                          </w:divBdr>
                          <w:divsChild>
                            <w:div w:id="996106335">
                              <w:marLeft w:val="0"/>
                              <w:marRight w:val="0"/>
                              <w:marTop w:val="0"/>
                              <w:marBottom w:val="0"/>
                              <w:divBdr>
                                <w:top w:val="none" w:sz="0" w:space="0" w:color="auto"/>
                                <w:left w:val="none" w:sz="0" w:space="0" w:color="auto"/>
                                <w:bottom w:val="none" w:sz="0" w:space="0" w:color="auto"/>
                                <w:right w:val="none" w:sz="0" w:space="0" w:color="auto"/>
                              </w:divBdr>
                              <w:divsChild>
                                <w:div w:id="245965511">
                                  <w:marLeft w:val="0"/>
                                  <w:marRight w:val="0"/>
                                  <w:marTop w:val="0"/>
                                  <w:marBottom w:val="0"/>
                                  <w:divBdr>
                                    <w:top w:val="none" w:sz="0" w:space="0" w:color="auto"/>
                                    <w:left w:val="none" w:sz="0" w:space="0" w:color="auto"/>
                                    <w:bottom w:val="none" w:sz="0" w:space="0" w:color="auto"/>
                                    <w:right w:val="none" w:sz="0" w:space="0" w:color="auto"/>
                                  </w:divBdr>
                                  <w:divsChild>
                                    <w:div w:id="1956324849">
                                      <w:marLeft w:val="0"/>
                                      <w:marRight w:val="0"/>
                                      <w:marTop w:val="0"/>
                                      <w:marBottom w:val="0"/>
                                      <w:divBdr>
                                        <w:top w:val="none" w:sz="0" w:space="0" w:color="auto"/>
                                        <w:left w:val="none" w:sz="0" w:space="0" w:color="auto"/>
                                        <w:bottom w:val="none" w:sz="0" w:space="0" w:color="auto"/>
                                        <w:right w:val="none" w:sz="0" w:space="0" w:color="auto"/>
                                      </w:divBdr>
                                      <w:divsChild>
                                        <w:div w:id="12276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939993">
      <w:bodyDiv w:val="1"/>
      <w:marLeft w:val="0"/>
      <w:marRight w:val="0"/>
      <w:marTop w:val="0"/>
      <w:marBottom w:val="0"/>
      <w:divBdr>
        <w:top w:val="none" w:sz="0" w:space="0" w:color="auto"/>
        <w:left w:val="none" w:sz="0" w:space="0" w:color="auto"/>
        <w:bottom w:val="none" w:sz="0" w:space="0" w:color="auto"/>
        <w:right w:val="none" w:sz="0" w:space="0" w:color="auto"/>
      </w:divBdr>
      <w:divsChild>
        <w:div w:id="706293687">
          <w:marLeft w:val="0"/>
          <w:marRight w:val="0"/>
          <w:marTop w:val="0"/>
          <w:marBottom w:val="0"/>
          <w:divBdr>
            <w:top w:val="none" w:sz="0" w:space="0" w:color="auto"/>
            <w:left w:val="none" w:sz="0" w:space="0" w:color="auto"/>
            <w:bottom w:val="none" w:sz="0" w:space="0" w:color="auto"/>
            <w:right w:val="none" w:sz="0" w:space="0" w:color="auto"/>
          </w:divBdr>
          <w:divsChild>
            <w:div w:id="1335567240">
              <w:marLeft w:val="0"/>
              <w:marRight w:val="0"/>
              <w:marTop w:val="0"/>
              <w:marBottom w:val="0"/>
              <w:divBdr>
                <w:top w:val="none" w:sz="0" w:space="0" w:color="auto"/>
                <w:left w:val="none" w:sz="0" w:space="0" w:color="auto"/>
                <w:bottom w:val="none" w:sz="0" w:space="0" w:color="auto"/>
                <w:right w:val="none" w:sz="0" w:space="0" w:color="auto"/>
              </w:divBdr>
              <w:divsChild>
                <w:div w:id="2011329873">
                  <w:marLeft w:val="0"/>
                  <w:marRight w:val="0"/>
                  <w:marTop w:val="0"/>
                  <w:marBottom w:val="0"/>
                  <w:divBdr>
                    <w:top w:val="none" w:sz="0" w:space="0" w:color="auto"/>
                    <w:left w:val="none" w:sz="0" w:space="0" w:color="auto"/>
                    <w:bottom w:val="none" w:sz="0" w:space="0" w:color="auto"/>
                    <w:right w:val="none" w:sz="0" w:space="0" w:color="auto"/>
                  </w:divBdr>
                  <w:divsChild>
                    <w:div w:id="409935870">
                      <w:marLeft w:val="0"/>
                      <w:marRight w:val="0"/>
                      <w:marTop w:val="0"/>
                      <w:marBottom w:val="0"/>
                      <w:divBdr>
                        <w:top w:val="none" w:sz="0" w:space="0" w:color="auto"/>
                        <w:left w:val="none" w:sz="0" w:space="0" w:color="auto"/>
                        <w:bottom w:val="none" w:sz="0" w:space="0" w:color="auto"/>
                        <w:right w:val="none" w:sz="0" w:space="0" w:color="auto"/>
                      </w:divBdr>
                      <w:divsChild>
                        <w:div w:id="2033871376">
                          <w:marLeft w:val="0"/>
                          <w:marRight w:val="0"/>
                          <w:marTop w:val="150"/>
                          <w:marBottom w:val="150"/>
                          <w:divBdr>
                            <w:top w:val="none" w:sz="0" w:space="0" w:color="auto"/>
                            <w:left w:val="none" w:sz="0" w:space="0" w:color="auto"/>
                            <w:bottom w:val="none" w:sz="0" w:space="0" w:color="auto"/>
                            <w:right w:val="none" w:sz="0" w:space="0" w:color="auto"/>
                          </w:divBdr>
                          <w:divsChild>
                            <w:div w:id="2121339288">
                              <w:marLeft w:val="150"/>
                              <w:marRight w:val="0"/>
                              <w:marTop w:val="0"/>
                              <w:marBottom w:val="0"/>
                              <w:divBdr>
                                <w:top w:val="none" w:sz="0" w:space="0" w:color="auto"/>
                                <w:left w:val="none" w:sz="0" w:space="0" w:color="auto"/>
                                <w:bottom w:val="none" w:sz="0" w:space="0" w:color="auto"/>
                                <w:right w:val="none" w:sz="0" w:space="0" w:color="auto"/>
                              </w:divBdr>
                              <w:divsChild>
                                <w:div w:id="1095398858">
                                  <w:marLeft w:val="0"/>
                                  <w:marRight w:val="0"/>
                                  <w:marTop w:val="0"/>
                                  <w:marBottom w:val="0"/>
                                  <w:divBdr>
                                    <w:top w:val="none" w:sz="0" w:space="0" w:color="auto"/>
                                    <w:left w:val="none" w:sz="0" w:space="0" w:color="auto"/>
                                    <w:bottom w:val="none" w:sz="0" w:space="0" w:color="auto"/>
                                    <w:right w:val="none" w:sz="0" w:space="0" w:color="auto"/>
                                  </w:divBdr>
                                  <w:divsChild>
                                    <w:div w:id="1792359597">
                                      <w:marLeft w:val="0"/>
                                      <w:marRight w:val="0"/>
                                      <w:marTop w:val="0"/>
                                      <w:marBottom w:val="0"/>
                                      <w:divBdr>
                                        <w:top w:val="none" w:sz="0" w:space="0" w:color="auto"/>
                                        <w:left w:val="none" w:sz="0" w:space="0" w:color="auto"/>
                                        <w:bottom w:val="none" w:sz="0" w:space="0" w:color="auto"/>
                                        <w:right w:val="none" w:sz="0" w:space="0" w:color="auto"/>
                                      </w:divBdr>
                                      <w:divsChild>
                                        <w:div w:id="125393589">
                                          <w:marLeft w:val="0"/>
                                          <w:marRight w:val="0"/>
                                          <w:marTop w:val="0"/>
                                          <w:marBottom w:val="0"/>
                                          <w:divBdr>
                                            <w:top w:val="none" w:sz="0" w:space="0" w:color="auto"/>
                                            <w:left w:val="none" w:sz="0" w:space="0" w:color="auto"/>
                                            <w:bottom w:val="none" w:sz="0" w:space="0" w:color="auto"/>
                                            <w:right w:val="none" w:sz="0" w:space="0" w:color="auto"/>
                                          </w:divBdr>
                                          <w:divsChild>
                                            <w:div w:id="1740323551">
                                              <w:marLeft w:val="0"/>
                                              <w:marRight w:val="0"/>
                                              <w:marTop w:val="0"/>
                                              <w:marBottom w:val="150"/>
                                              <w:divBdr>
                                                <w:top w:val="none" w:sz="0" w:space="0" w:color="auto"/>
                                                <w:left w:val="none" w:sz="0" w:space="0" w:color="auto"/>
                                                <w:bottom w:val="none" w:sz="0" w:space="0" w:color="auto"/>
                                                <w:right w:val="none" w:sz="0" w:space="0" w:color="auto"/>
                                              </w:divBdr>
                                              <w:divsChild>
                                                <w:div w:id="1381513353">
                                                  <w:marLeft w:val="0"/>
                                                  <w:marRight w:val="0"/>
                                                  <w:marTop w:val="0"/>
                                                  <w:marBottom w:val="0"/>
                                                  <w:divBdr>
                                                    <w:top w:val="none" w:sz="0" w:space="0" w:color="auto"/>
                                                    <w:left w:val="none" w:sz="0" w:space="0" w:color="auto"/>
                                                    <w:bottom w:val="none" w:sz="0" w:space="0" w:color="auto"/>
                                                    <w:right w:val="none" w:sz="0" w:space="0" w:color="auto"/>
                                                  </w:divBdr>
                                                  <w:divsChild>
                                                    <w:div w:id="437214607">
                                                      <w:marLeft w:val="0"/>
                                                      <w:marRight w:val="0"/>
                                                      <w:marTop w:val="0"/>
                                                      <w:marBottom w:val="0"/>
                                                      <w:divBdr>
                                                        <w:top w:val="none" w:sz="0" w:space="0" w:color="auto"/>
                                                        <w:left w:val="none" w:sz="0" w:space="0" w:color="auto"/>
                                                        <w:bottom w:val="none" w:sz="0" w:space="0" w:color="auto"/>
                                                        <w:right w:val="none" w:sz="0" w:space="0" w:color="auto"/>
                                                      </w:divBdr>
                                                      <w:divsChild>
                                                        <w:div w:id="750347001">
                                                          <w:marLeft w:val="0"/>
                                                          <w:marRight w:val="0"/>
                                                          <w:marTop w:val="0"/>
                                                          <w:marBottom w:val="0"/>
                                                          <w:divBdr>
                                                            <w:top w:val="none" w:sz="0" w:space="0" w:color="auto"/>
                                                            <w:left w:val="none" w:sz="0" w:space="0" w:color="auto"/>
                                                            <w:bottom w:val="none" w:sz="0" w:space="0" w:color="auto"/>
                                                            <w:right w:val="none" w:sz="0" w:space="0" w:color="auto"/>
                                                          </w:divBdr>
                                                          <w:divsChild>
                                                            <w:div w:id="293097652">
                                                              <w:marLeft w:val="0"/>
                                                              <w:marRight w:val="0"/>
                                                              <w:marTop w:val="0"/>
                                                              <w:marBottom w:val="0"/>
                                                              <w:divBdr>
                                                                <w:top w:val="none" w:sz="0" w:space="0" w:color="auto"/>
                                                                <w:left w:val="none" w:sz="0" w:space="0" w:color="auto"/>
                                                                <w:bottom w:val="none" w:sz="0" w:space="0" w:color="auto"/>
                                                                <w:right w:val="none" w:sz="0" w:space="0" w:color="auto"/>
                                                              </w:divBdr>
                                                              <w:divsChild>
                                                                <w:div w:id="2449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5090519">
      <w:bodyDiv w:val="1"/>
      <w:marLeft w:val="0"/>
      <w:marRight w:val="0"/>
      <w:marTop w:val="0"/>
      <w:marBottom w:val="0"/>
      <w:divBdr>
        <w:top w:val="none" w:sz="0" w:space="0" w:color="auto"/>
        <w:left w:val="none" w:sz="0" w:space="0" w:color="auto"/>
        <w:bottom w:val="none" w:sz="0" w:space="0" w:color="auto"/>
        <w:right w:val="none" w:sz="0" w:space="0" w:color="auto"/>
      </w:divBdr>
      <w:divsChild>
        <w:div w:id="395669986">
          <w:marLeft w:val="0"/>
          <w:marRight w:val="0"/>
          <w:marTop w:val="0"/>
          <w:marBottom w:val="0"/>
          <w:divBdr>
            <w:top w:val="none" w:sz="0" w:space="0" w:color="auto"/>
            <w:left w:val="none" w:sz="0" w:space="0" w:color="auto"/>
            <w:bottom w:val="none" w:sz="0" w:space="0" w:color="auto"/>
            <w:right w:val="none" w:sz="0" w:space="0" w:color="auto"/>
          </w:divBdr>
          <w:divsChild>
            <w:div w:id="688023460">
              <w:marLeft w:val="0"/>
              <w:marRight w:val="0"/>
              <w:marTop w:val="0"/>
              <w:marBottom w:val="0"/>
              <w:divBdr>
                <w:top w:val="none" w:sz="0" w:space="0" w:color="auto"/>
                <w:left w:val="none" w:sz="0" w:space="0" w:color="auto"/>
                <w:bottom w:val="none" w:sz="0" w:space="0" w:color="auto"/>
                <w:right w:val="none" w:sz="0" w:space="0" w:color="auto"/>
              </w:divBdr>
              <w:divsChild>
                <w:div w:id="551312765">
                  <w:marLeft w:val="0"/>
                  <w:marRight w:val="0"/>
                  <w:marTop w:val="0"/>
                  <w:marBottom w:val="0"/>
                  <w:divBdr>
                    <w:top w:val="none" w:sz="0" w:space="0" w:color="auto"/>
                    <w:left w:val="none" w:sz="0" w:space="0" w:color="auto"/>
                    <w:bottom w:val="none" w:sz="0" w:space="0" w:color="auto"/>
                    <w:right w:val="none" w:sz="0" w:space="0" w:color="auto"/>
                  </w:divBdr>
                  <w:divsChild>
                    <w:div w:id="770709156">
                      <w:marLeft w:val="0"/>
                      <w:marRight w:val="0"/>
                      <w:marTop w:val="0"/>
                      <w:marBottom w:val="0"/>
                      <w:divBdr>
                        <w:top w:val="none" w:sz="0" w:space="0" w:color="auto"/>
                        <w:left w:val="none" w:sz="0" w:space="0" w:color="auto"/>
                        <w:bottom w:val="none" w:sz="0" w:space="0" w:color="auto"/>
                        <w:right w:val="none" w:sz="0" w:space="0" w:color="auto"/>
                      </w:divBdr>
                      <w:divsChild>
                        <w:div w:id="1783458514">
                          <w:marLeft w:val="0"/>
                          <w:marRight w:val="0"/>
                          <w:marTop w:val="0"/>
                          <w:marBottom w:val="0"/>
                          <w:divBdr>
                            <w:top w:val="none" w:sz="0" w:space="0" w:color="auto"/>
                            <w:left w:val="none" w:sz="0" w:space="0" w:color="auto"/>
                            <w:bottom w:val="none" w:sz="0" w:space="0" w:color="auto"/>
                            <w:right w:val="none" w:sz="0" w:space="0" w:color="auto"/>
                          </w:divBdr>
                          <w:divsChild>
                            <w:div w:id="7475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475258">
      <w:bodyDiv w:val="1"/>
      <w:marLeft w:val="0"/>
      <w:marRight w:val="0"/>
      <w:marTop w:val="0"/>
      <w:marBottom w:val="0"/>
      <w:divBdr>
        <w:top w:val="none" w:sz="0" w:space="0" w:color="auto"/>
        <w:left w:val="none" w:sz="0" w:space="0" w:color="auto"/>
        <w:bottom w:val="none" w:sz="0" w:space="0" w:color="auto"/>
        <w:right w:val="none" w:sz="0" w:space="0" w:color="auto"/>
      </w:divBdr>
      <w:divsChild>
        <w:div w:id="1864047966">
          <w:marLeft w:val="0"/>
          <w:marRight w:val="0"/>
          <w:marTop w:val="0"/>
          <w:marBottom w:val="0"/>
          <w:divBdr>
            <w:top w:val="none" w:sz="0" w:space="0" w:color="auto"/>
            <w:left w:val="none" w:sz="0" w:space="0" w:color="auto"/>
            <w:bottom w:val="none" w:sz="0" w:space="0" w:color="auto"/>
            <w:right w:val="none" w:sz="0" w:space="0" w:color="auto"/>
          </w:divBdr>
          <w:divsChild>
            <w:div w:id="672490429">
              <w:marLeft w:val="0"/>
              <w:marRight w:val="0"/>
              <w:marTop w:val="0"/>
              <w:marBottom w:val="0"/>
              <w:divBdr>
                <w:top w:val="none" w:sz="0" w:space="0" w:color="auto"/>
                <w:left w:val="none" w:sz="0" w:space="0" w:color="auto"/>
                <w:bottom w:val="none" w:sz="0" w:space="0" w:color="auto"/>
                <w:right w:val="none" w:sz="0" w:space="0" w:color="auto"/>
              </w:divBdr>
              <w:divsChild>
                <w:div w:id="2067557775">
                  <w:marLeft w:val="0"/>
                  <w:marRight w:val="0"/>
                  <w:marTop w:val="0"/>
                  <w:marBottom w:val="0"/>
                  <w:divBdr>
                    <w:top w:val="none" w:sz="0" w:space="0" w:color="auto"/>
                    <w:left w:val="none" w:sz="0" w:space="0" w:color="auto"/>
                    <w:bottom w:val="none" w:sz="0" w:space="0" w:color="auto"/>
                    <w:right w:val="none" w:sz="0" w:space="0" w:color="auto"/>
                  </w:divBdr>
                  <w:divsChild>
                    <w:div w:id="12532670">
                      <w:marLeft w:val="0"/>
                      <w:marRight w:val="0"/>
                      <w:marTop w:val="0"/>
                      <w:marBottom w:val="300"/>
                      <w:divBdr>
                        <w:top w:val="none" w:sz="0" w:space="0" w:color="auto"/>
                        <w:left w:val="none" w:sz="0" w:space="0" w:color="auto"/>
                        <w:bottom w:val="none" w:sz="0" w:space="0" w:color="auto"/>
                        <w:right w:val="none" w:sz="0" w:space="0" w:color="auto"/>
                      </w:divBdr>
                      <w:divsChild>
                        <w:div w:id="207105567">
                          <w:marLeft w:val="0"/>
                          <w:marRight w:val="0"/>
                          <w:marTop w:val="0"/>
                          <w:marBottom w:val="225"/>
                          <w:divBdr>
                            <w:top w:val="single" w:sz="6" w:space="11" w:color="E5E5E5"/>
                            <w:left w:val="single" w:sz="6" w:space="11" w:color="E5E5E5"/>
                            <w:bottom w:val="single" w:sz="6" w:space="1" w:color="E5E5E5"/>
                            <w:right w:val="single" w:sz="6" w:space="11" w:color="E5E5E5"/>
                          </w:divBdr>
                        </w:div>
                      </w:divsChild>
                    </w:div>
                  </w:divsChild>
                </w:div>
              </w:divsChild>
            </w:div>
          </w:divsChild>
        </w:div>
      </w:divsChild>
    </w:div>
    <w:div w:id="665744943">
      <w:bodyDiv w:val="1"/>
      <w:marLeft w:val="0"/>
      <w:marRight w:val="0"/>
      <w:marTop w:val="0"/>
      <w:marBottom w:val="0"/>
      <w:divBdr>
        <w:top w:val="none" w:sz="0" w:space="0" w:color="auto"/>
        <w:left w:val="none" w:sz="0" w:space="0" w:color="auto"/>
        <w:bottom w:val="none" w:sz="0" w:space="0" w:color="auto"/>
        <w:right w:val="none" w:sz="0" w:space="0" w:color="auto"/>
      </w:divBdr>
      <w:divsChild>
        <w:div w:id="835413327">
          <w:marLeft w:val="0"/>
          <w:marRight w:val="0"/>
          <w:marTop w:val="0"/>
          <w:marBottom w:val="0"/>
          <w:divBdr>
            <w:top w:val="none" w:sz="0" w:space="0" w:color="auto"/>
            <w:left w:val="none" w:sz="0" w:space="0" w:color="auto"/>
            <w:bottom w:val="none" w:sz="0" w:space="0" w:color="auto"/>
            <w:right w:val="none" w:sz="0" w:space="0" w:color="auto"/>
          </w:divBdr>
        </w:div>
      </w:divsChild>
    </w:div>
    <w:div w:id="665978081">
      <w:bodyDiv w:val="1"/>
      <w:marLeft w:val="0"/>
      <w:marRight w:val="0"/>
      <w:marTop w:val="0"/>
      <w:marBottom w:val="0"/>
      <w:divBdr>
        <w:top w:val="none" w:sz="0" w:space="0" w:color="auto"/>
        <w:left w:val="none" w:sz="0" w:space="0" w:color="auto"/>
        <w:bottom w:val="none" w:sz="0" w:space="0" w:color="auto"/>
        <w:right w:val="none" w:sz="0" w:space="0" w:color="auto"/>
      </w:divBdr>
      <w:divsChild>
        <w:div w:id="793136428">
          <w:marLeft w:val="0"/>
          <w:marRight w:val="0"/>
          <w:marTop w:val="0"/>
          <w:marBottom w:val="0"/>
          <w:divBdr>
            <w:top w:val="single" w:sz="6" w:space="0" w:color="999999"/>
            <w:left w:val="single" w:sz="6" w:space="0" w:color="999999"/>
            <w:bottom w:val="single" w:sz="6" w:space="0" w:color="999999"/>
            <w:right w:val="single" w:sz="6" w:space="0" w:color="999999"/>
          </w:divBdr>
          <w:divsChild>
            <w:div w:id="1261838850">
              <w:marLeft w:val="0"/>
              <w:marRight w:val="0"/>
              <w:marTop w:val="225"/>
              <w:marBottom w:val="0"/>
              <w:divBdr>
                <w:top w:val="single" w:sz="6" w:space="0" w:color="FFFFFF"/>
                <w:left w:val="none" w:sz="0" w:space="0" w:color="auto"/>
                <w:bottom w:val="none" w:sz="0" w:space="0" w:color="auto"/>
                <w:right w:val="none" w:sz="0" w:space="0" w:color="auto"/>
              </w:divBdr>
              <w:divsChild>
                <w:div w:id="2072265354">
                  <w:marLeft w:val="0"/>
                  <w:marRight w:val="0"/>
                  <w:marTop w:val="0"/>
                  <w:marBottom w:val="0"/>
                  <w:divBdr>
                    <w:top w:val="none" w:sz="0" w:space="0" w:color="auto"/>
                    <w:left w:val="none" w:sz="0" w:space="0" w:color="auto"/>
                    <w:bottom w:val="none" w:sz="0" w:space="0" w:color="auto"/>
                    <w:right w:val="none" w:sz="0" w:space="0" w:color="auto"/>
                  </w:divBdr>
                  <w:divsChild>
                    <w:div w:id="1247765721">
                      <w:marLeft w:val="0"/>
                      <w:marRight w:val="15"/>
                      <w:marTop w:val="0"/>
                      <w:marBottom w:val="0"/>
                      <w:divBdr>
                        <w:top w:val="none" w:sz="0" w:space="0" w:color="auto"/>
                        <w:left w:val="none" w:sz="0" w:space="0" w:color="auto"/>
                        <w:bottom w:val="none" w:sz="0" w:space="0" w:color="auto"/>
                        <w:right w:val="none" w:sz="0" w:space="0" w:color="auto"/>
                      </w:divBdr>
                      <w:divsChild>
                        <w:div w:id="476190457">
                          <w:marLeft w:val="0"/>
                          <w:marRight w:val="0"/>
                          <w:marTop w:val="0"/>
                          <w:marBottom w:val="0"/>
                          <w:divBdr>
                            <w:top w:val="none" w:sz="0" w:space="0" w:color="auto"/>
                            <w:left w:val="none" w:sz="0" w:space="0" w:color="auto"/>
                            <w:bottom w:val="none" w:sz="0" w:space="0" w:color="auto"/>
                            <w:right w:val="none" w:sz="0" w:space="0" w:color="auto"/>
                          </w:divBdr>
                          <w:divsChild>
                            <w:div w:id="628241259">
                              <w:marLeft w:val="150"/>
                              <w:marRight w:val="105"/>
                              <w:marTop w:val="0"/>
                              <w:marBottom w:val="180"/>
                              <w:divBdr>
                                <w:top w:val="none" w:sz="0" w:space="0" w:color="auto"/>
                                <w:left w:val="none" w:sz="0" w:space="0" w:color="auto"/>
                                <w:bottom w:val="none" w:sz="0" w:space="0" w:color="auto"/>
                                <w:right w:val="none" w:sz="0" w:space="0" w:color="auto"/>
                              </w:divBdr>
                              <w:divsChild>
                                <w:div w:id="825973103">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5647">
      <w:bodyDiv w:val="1"/>
      <w:marLeft w:val="0"/>
      <w:marRight w:val="0"/>
      <w:marTop w:val="0"/>
      <w:marBottom w:val="0"/>
      <w:divBdr>
        <w:top w:val="none" w:sz="0" w:space="0" w:color="auto"/>
        <w:left w:val="none" w:sz="0" w:space="0" w:color="auto"/>
        <w:bottom w:val="none" w:sz="0" w:space="0" w:color="auto"/>
        <w:right w:val="none" w:sz="0" w:space="0" w:color="auto"/>
      </w:divBdr>
      <w:divsChild>
        <w:div w:id="1317370299">
          <w:marLeft w:val="0"/>
          <w:marRight w:val="0"/>
          <w:marTop w:val="0"/>
          <w:marBottom w:val="0"/>
          <w:divBdr>
            <w:top w:val="none" w:sz="0" w:space="0" w:color="auto"/>
            <w:left w:val="none" w:sz="0" w:space="0" w:color="auto"/>
            <w:bottom w:val="none" w:sz="0" w:space="0" w:color="auto"/>
            <w:right w:val="none" w:sz="0" w:space="0" w:color="auto"/>
          </w:divBdr>
          <w:divsChild>
            <w:div w:id="2082288669">
              <w:marLeft w:val="0"/>
              <w:marRight w:val="0"/>
              <w:marTop w:val="0"/>
              <w:marBottom w:val="0"/>
              <w:divBdr>
                <w:top w:val="none" w:sz="0" w:space="0" w:color="auto"/>
                <w:left w:val="none" w:sz="0" w:space="0" w:color="auto"/>
                <w:bottom w:val="none" w:sz="0" w:space="0" w:color="auto"/>
                <w:right w:val="none" w:sz="0" w:space="0" w:color="auto"/>
              </w:divBdr>
              <w:divsChild>
                <w:div w:id="1122655455">
                  <w:marLeft w:val="0"/>
                  <w:marRight w:val="0"/>
                  <w:marTop w:val="0"/>
                  <w:marBottom w:val="0"/>
                  <w:divBdr>
                    <w:top w:val="none" w:sz="0" w:space="0" w:color="auto"/>
                    <w:left w:val="none" w:sz="0" w:space="0" w:color="auto"/>
                    <w:bottom w:val="none" w:sz="0" w:space="0" w:color="auto"/>
                    <w:right w:val="none" w:sz="0" w:space="0" w:color="auto"/>
                  </w:divBdr>
                  <w:divsChild>
                    <w:div w:id="1096902425">
                      <w:marLeft w:val="0"/>
                      <w:marRight w:val="0"/>
                      <w:marTop w:val="0"/>
                      <w:marBottom w:val="0"/>
                      <w:divBdr>
                        <w:top w:val="none" w:sz="0" w:space="0" w:color="auto"/>
                        <w:left w:val="none" w:sz="0" w:space="0" w:color="auto"/>
                        <w:bottom w:val="none" w:sz="0" w:space="0" w:color="auto"/>
                        <w:right w:val="none" w:sz="0" w:space="0" w:color="auto"/>
                      </w:divBdr>
                      <w:divsChild>
                        <w:div w:id="1481461480">
                          <w:marLeft w:val="0"/>
                          <w:marRight w:val="0"/>
                          <w:marTop w:val="0"/>
                          <w:marBottom w:val="0"/>
                          <w:divBdr>
                            <w:top w:val="none" w:sz="0" w:space="0" w:color="auto"/>
                            <w:left w:val="none" w:sz="0" w:space="0" w:color="auto"/>
                            <w:bottom w:val="none" w:sz="0" w:space="0" w:color="auto"/>
                            <w:right w:val="none" w:sz="0" w:space="0" w:color="auto"/>
                          </w:divBdr>
                          <w:divsChild>
                            <w:div w:id="1086345671">
                              <w:marLeft w:val="0"/>
                              <w:marRight w:val="0"/>
                              <w:marTop w:val="0"/>
                              <w:marBottom w:val="0"/>
                              <w:divBdr>
                                <w:top w:val="none" w:sz="0" w:space="0" w:color="auto"/>
                                <w:left w:val="none" w:sz="0" w:space="0" w:color="auto"/>
                                <w:bottom w:val="none" w:sz="0" w:space="0" w:color="auto"/>
                                <w:right w:val="none" w:sz="0" w:space="0" w:color="auto"/>
                              </w:divBdr>
                              <w:divsChild>
                                <w:div w:id="1998071078">
                                  <w:marLeft w:val="0"/>
                                  <w:marRight w:val="0"/>
                                  <w:marTop w:val="0"/>
                                  <w:marBottom w:val="0"/>
                                  <w:divBdr>
                                    <w:top w:val="none" w:sz="0" w:space="0" w:color="auto"/>
                                    <w:left w:val="none" w:sz="0" w:space="0" w:color="auto"/>
                                    <w:bottom w:val="none" w:sz="0" w:space="0" w:color="auto"/>
                                    <w:right w:val="none" w:sz="0" w:space="0" w:color="auto"/>
                                  </w:divBdr>
                                  <w:divsChild>
                                    <w:div w:id="741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445615">
      <w:bodyDiv w:val="1"/>
      <w:marLeft w:val="0"/>
      <w:marRight w:val="0"/>
      <w:marTop w:val="0"/>
      <w:marBottom w:val="0"/>
      <w:divBdr>
        <w:top w:val="none" w:sz="0" w:space="0" w:color="auto"/>
        <w:left w:val="none" w:sz="0" w:space="0" w:color="auto"/>
        <w:bottom w:val="none" w:sz="0" w:space="0" w:color="auto"/>
        <w:right w:val="none" w:sz="0" w:space="0" w:color="auto"/>
      </w:divBdr>
      <w:divsChild>
        <w:div w:id="752821278">
          <w:marLeft w:val="0"/>
          <w:marRight w:val="0"/>
          <w:marTop w:val="0"/>
          <w:marBottom w:val="0"/>
          <w:divBdr>
            <w:top w:val="none" w:sz="0" w:space="0" w:color="auto"/>
            <w:left w:val="none" w:sz="0" w:space="0" w:color="auto"/>
            <w:bottom w:val="none" w:sz="0" w:space="0" w:color="auto"/>
            <w:right w:val="none" w:sz="0" w:space="0" w:color="auto"/>
          </w:divBdr>
        </w:div>
      </w:divsChild>
    </w:div>
    <w:div w:id="666521695">
      <w:bodyDiv w:val="1"/>
      <w:marLeft w:val="0"/>
      <w:marRight w:val="0"/>
      <w:marTop w:val="0"/>
      <w:marBottom w:val="0"/>
      <w:divBdr>
        <w:top w:val="none" w:sz="0" w:space="0" w:color="auto"/>
        <w:left w:val="none" w:sz="0" w:space="0" w:color="auto"/>
        <w:bottom w:val="none" w:sz="0" w:space="0" w:color="auto"/>
        <w:right w:val="none" w:sz="0" w:space="0" w:color="auto"/>
      </w:divBdr>
    </w:div>
    <w:div w:id="666829883">
      <w:bodyDiv w:val="1"/>
      <w:marLeft w:val="0"/>
      <w:marRight w:val="0"/>
      <w:marTop w:val="0"/>
      <w:marBottom w:val="0"/>
      <w:divBdr>
        <w:top w:val="none" w:sz="0" w:space="0" w:color="auto"/>
        <w:left w:val="none" w:sz="0" w:space="0" w:color="auto"/>
        <w:bottom w:val="none" w:sz="0" w:space="0" w:color="auto"/>
        <w:right w:val="none" w:sz="0" w:space="0" w:color="auto"/>
      </w:divBdr>
      <w:divsChild>
        <w:div w:id="1105613851">
          <w:marLeft w:val="0"/>
          <w:marRight w:val="0"/>
          <w:marTop w:val="0"/>
          <w:marBottom w:val="0"/>
          <w:divBdr>
            <w:top w:val="none" w:sz="0" w:space="0" w:color="auto"/>
            <w:left w:val="none" w:sz="0" w:space="0" w:color="auto"/>
            <w:bottom w:val="dotted" w:sz="6" w:space="4" w:color="DDDDDD"/>
            <w:right w:val="none" w:sz="0" w:space="0" w:color="auto"/>
          </w:divBdr>
          <w:divsChild>
            <w:div w:id="14475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6880">
      <w:bodyDiv w:val="1"/>
      <w:marLeft w:val="0"/>
      <w:marRight w:val="0"/>
      <w:marTop w:val="0"/>
      <w:marBottom w:val="0"/>
      <w:divBdr>
        <w:top w:val="none" w:sz="0" w:space="0" w:color="auto"/>
        <w:left w:val="none" w:sz="0" w:space="0" w:color="auto"/>
        <w:bottom w:val="none" w:sz="0" w:space="0" w:color="auto"/>
        <w:right w:val="none" w:sz="0" w:space="0" w:color="auto"/>
      </w:divBdr>
      <w:divsChild>
        <w:div w:id="1586298998">
          <w:marLeft w:val="0"/>
          <w:marRight w:val="0"/>
          <w:marTop w:val="0"/>
          <w:marBottom w:val="0"/>
          <w:divBdr>
            <w:top w:val="none" w:sz="0" w:space="0" w:color="auto"/>
            <w:left w:val="none" w:sz="0" w:space="0" w:color="auto"/>
            <w:bottom w:val="none" w:sz="0" w:space="0" w:color="auto"/>
            <w:right w:val="none" w:sz="0" w:space="0" w:color="auto"/>
          </w:divBdr>
          <w:divsChild>
            <w:div w:id="1002396714">
              <w:marLeft w:val="0"/>
              <w:marRight w:val="0"/>
              <w:marTop w:val="0"/>
              <w:marBottom w:val="0"/>
              <w:divBdr>
                <w:top w:val="none" w:sz="0" w:space="0" w:color="auto"/>
                <w:left w:val="none" w:sz="0" w:space="0" w:color="auto"/>
                <w:bottom w:val="none" w:sz="0" w:space="0" w:color="auto"/>
                <w:right w:val="none" w:sz="0" w:space="0" w:color="auto"/>
              </w:divBdr>
              <w:divsChild>
                <w:div w:id="8428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7716">
      <w:bodyDiv w:val="1"/>
      <w:marLeft w:val="0"/>
      <w:marRight w:val="0"/>
      <w:marTop w:val="0"/>
      <w:marBottom w:val="0"/>
      <w:divBdr>
        <w:top w:val="none" w:sz="0" w:space="0" w:color="auto"/>
        <w:left w:val="none" w:sz="0" w:space="0" w:color="auto"/>
        <w:bottom w:val="none" w:sz="0" w:space="0" w:color="auto"/>
        <w:right w:val="none" w:sz="0" w:space="0" w:color="auto"/>
      </w:divBdr>
      <w:divsChild>
        <w:div w:id="1764373999">
          <w:marLeft w:val="0"/>
          <w:marRight w:val="0"/>
          <w:marTop w:val="0"/>
          <w:marBottom w:val="0"/>
          <w:divBdr>
            <w:top w:val="none" w:sz="0" w:space="0" w:color="auto"/>
            <w:left w:val="none" w:sz="0" w:space="0" w:color="auto"/>
            <w:bottom w:val="dotted" w:sz="6" w:space="4" w:color="DDDDDD"/>
            <w:right w:val="none" w:sz="0" w:space="0" w:color="auto"/>
          </w:divBdr>
          <w:divsChild>
            <w:div w:id="577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2774">
      <w:bodyDiv w:val="1"/>
      <w:marLeft w:val="0"/>
      <w:marRight w:val="0"/>
      <w:marTop w:val="0"/>
      <w:marBottom w:val="0"/>
      <w:divBdr>
        <w:top w:val="none" w:sz="0" w:space="0" w:color="auto"/>
        <w:left w:val="none" w:sz="0" w:space="0" w:color="auto"/>
        <w:bottom w:val="none" w:sz="0" w:space="0" w:color="auto"/>
        <w:right w:val="none" w:sz="0" w:space="0" w:color="auto"/>
      </w:divBdr>
      <w:divsChild>
        <w:div w:id="1645041161">
          <w:marLeft w:val="0"/>
          <w:marRight w:val="0"/>
          <w:marTop w:val="0"/>
          <w:marBottom w:val="0"/>
          <w:divBdr>
            <w:top w:val="none" w:sz="0" w:space="0" w:color="auto"/>
            <w:left w:val="none" w:sz="0" w:space="0" w:color="auto"/>
            <w:bottom w:val="dotted" w:sz="6" w:space="4" w:color="DDDDDD"/>
            <w:right w:val="none" w:sz="0" w:space="0" w:color="auto"/>
          </w:divBdr>
          <w:divsChild>
            <w:div w:id="2711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3054">
      <w:bodyDiv w:val="1"/>
      <w:marLeft w:val="0"/>
      <w:marRight w:val="0"/>
      <w:marTop w:val="0"/>
      <w:marBottom w:val="0"/>
      <w:divBdr>
        <w:top w:val="none" w:sz="0" w:space="0" w:color="auto"/>
        <w:left w:val="none" w:sz="0" w:space="0" w:color="auto"/>
        <w:bottom w:val="none" w:sz="0" w:space="0" w:color="auto"/>
        <w:right w:val="none" w:sz="0" w:space="0" w:color="auto"/>
      </w:divBdr>
      <w:divsChild>
        <w:div w:id="2089184014">
          <w:marLeft w:val="0"/>
          <w:marRight w:val="0"/>
          <w:marTop w:val="0"/>
          <w:marBottom w:val="0"/>
          <w:divBdr>
            <w:top w:val="none" w:sz="0" w:space="0" w:color="auto"/>
            <w:left w:val="none" w:sz="0" w:space="0" w:color="auto"/>
            <w:bottom w:val="none" w:sz="0" w:space="0" w:color="auto"/>
            <w:right w:val="none" w:sz="0" w:space="0" w:color="auto"/>
          </w:divBdr>
        </w:div>
      </w:divsChild>
    </w:div>
    <w:div w:id="668564167">
      <w:bodyDiv w:val="1"/>
      <w:marLeft w:val="0"/>
      <w:marRight w:val="0"/>
      <w:marTop w:val="0"/>
      <w:marBottom w:val="0"/>
      <w:divBdr>
        <w:top w:val="none" w:sz="0" w:space="0" w:color="auto"/>
        <w:left w:val="none" w:sz="0" w:space="0" w:color="auto"/>
        <w:bottom w:val="none" w:sz="0" w:space="0" w:color="auto"/>
        <w:right w:val="none" w:sz="0" w:space="0" w:color="auto"/>
      </w:divBdr>
      <w:divsChild>
        <w:div w:id="83840270">
          <w:marLeft w:val="0"/>
          <w:marRight w:val="0"/>
          <w:marTop w:val="0"/>
          <w:marBottom w:val="0"/>
          <w:divBdr>
            <w:top w:val="none" w:sz="0" w:space="0" w:color="auto"/>
            <w:left w:val="none" w:sz="0" w:space="0" w:color="auto"/>
            <w:bottom w:val="none" w:sz="0" w:space="0" w:color="auto"/>
            <w:right w:val="none" w:sz="0" w:space="0" w:color="auto"/>
          </w:divBdr>
          <w:divsChild>
            <w:div w:id="1838225006">
              <w:marLeft w:val="0"/>
              <w:marRight w:val="0"/>
              <w:marTop w:val="0"/>
              <w:marBottom w:val="0"/>
              <w:divBdr>
                <w:top w:val="none" w:sz="0" w:space="0" w:color="auto"/>
                <w:left w:val="none" w:sz="0" w:space="0" w:color="auto"/>
                <w:bottom w:val="none" w:sz="0" w:space="0" w:color="auto"/>
                <w:right w:val="none" w:sz="0" w:space="0" w:color="auto"/>
              </w:divBdr>
            </w:div>
            <w:div w:id="2109034005">
              <w:marLeft w:val="0"/>
              <w:marRight w:val="0"/>
              <w:marTop w:val="0"/>
              <w:marBottom w:val="150"/>
              <w:divBdr>
                <w:top w:val="none" w:sz="0" w:space="0" w:color="auto"/>
                <w:left w:val="none" w:sz="0" w:space="0" w:color="auto"/>
                <w:bottom w:val="none" w:sz="0" w:space="0" w:color="auto"/>
                <w:right w:val="none" w:sz="0" w:space="0" w:color="auto"/>
              </w:divBdr>
            </w:div>
          </w:divsChild>
        </w:div>
        <w:div w:id="727875266">
          <w:marLeft w:val="0"/>
          <w:marRight w:val="0"/>
          <w:marTop w:val="0"/>
          <w:marBottom w:val="150"/>
          <w:divBdr>
            <w:top w:val="none" w:sz="0" w:space="0" w:color="auto"/>
            <w:left w:val="none" w:sz="0" w:space="0" w:color="auto"/>
            <w:bottom w:val="none" w:sz="0" w:space="0" w:color="auto"/>
            <w:right w:val="none" w:sz="0" w:space="0" w:color="auto"/>
          </w:divBdr>
          <w:divsChild>
            <w:div w:id="16523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98683">
      <w:bodyDiv w:val="1"/>
      <w:marLeft w:val="0"/>
      <w:marRight w:val="0"/>
      <w:marTop w:val="0"/>
      <w:marBottom w:val="0"/>
      <w:divBdr>
        <w:top w:val="none" w:sz="0" w:space="0" w:color="auto"/>
        <w:left w:val="none" w:sz="0" w:space="0" w:color="auto"/>
        <w:bottom w:val="none" w:sz="0" w:space="0" w:color="auto"/>
        <w:right w:val="none" w:sz="0" w:space="0" w:color="auto"/>
      </w:divBdr>
    </w:div>
    <w:div w:id="669790458">
      <w:bodyDiv w:val="1"/>
      <w:marLeft w:val="0"/>
      <w:marRight w:val="0"/>
      <w:marTop w:val="0"/>
      <w:marBottom w:val="0"/>
      <w:divBdr>
        <w:top w:val="none" w:sz="0" w:space="0" w:color="auto"/>
        <w:left w:val="none" w:sz="0" w:space="0" w:color="auto"/>
        <w:bottom w:val="none" w:sz="0" w:space="0" w:color="auto"/>
        <w:right w:val="none" w:sz="0" w:space="0" w:color="auto"/>
      </w:divBdr>
      <w:divsChild>
        <w:div w:id="633676443">
          <w:marLeft w:val="0"/>
          <w:marRight w:val="0"/>
          <w:marTop w:val="0"/>
          <w:marBottom w:val="0"/>
          <w:divBdr>
            <w:top w:val="none" w:sz="0" w:space="0" w:color="auto"/>
            <w:left w:val="none" w:sz="0" w:space="0" w:color="auto"/>
            <w:bottom w:val="dotted" w:sz="6" w:space="4" w:color="DDDDDD"/>
            <w:right w:val="none" w:sz="0" w:space="0" w:color="auto"/>
          </w:divBdr>
          <w:divsChild>
            <w:div w:id="787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9235">
      <w:bodyDiv w:val="1"/>
      <w:marLeft w:val="0"/>
      <w:marRight w:val="0"/>
      <w:marTop w:val="0"/>
      <w:marBottom w:val="0"/>
      <w:divBdr>
        <w:top w:val="none" w:sz="0" w:space="0" w:color="auto"/>
        <w:left w:val="none" w:sz="0" w:space="0" w:color="auto"/>
        <w:bottom w:val="none" w:sz="0" w:space="0" w:color="auto"/>
        <w:right w:val="none" w:sz="0" w:space="0" w:color="auto"/>
      </w:divBdr>
      <w:divsChild>
        <w:div w:id="1394424614">
          <w:marLeft w:val="0"/>
          <w:marRight w:val="0"/>
          <w:marTop w:val="0"/>
          <w:marBottom w:val="0"/>
          <w:divBdr>
            <w:top w:val="none" w:sz="0" w:space="0" w:color="auto"/>
            <w:left w:val="none" w:sz="0" w:space="0" w:color="auto"/>
            <w:bottom w:val="dotted" w:sz="6" w:space="4" w:color="DDDDDD"/>
            <w:right w:val="none" w:sz="0" w:space="0" w:color="auto"/>
          </w:divBdr>
        </w:div>
      </w:divsChild>
    </w:div>
    <w:div w:id="669872306">
      <w:bodyDiv w:val="1"/>
      <w:marLeft w:val="0"/>
      <w:marRight w:val="0"/>
      <w:marTop w:val="0"/>
      <w:marBottom w:val="0"/>
      <w:divBdr>
        <w:top w:val="none" w:sz="0" w:space="0" w:color="auto"/>
        <w:left w:val="none" w:sz="0" w:space="0" w:color="auto"/>
        <w:bottom w:val="none" w:sz="0" w:space="0" w:color="auto"/>
        <w:right w:val="none" w:sz="0" w:space="0" w:color="auto"/>
      </w:divBdr>
      <w:divsChild>
        <w:div w:id="1923442930">
          <w:marLeft w:val="0"/>
          <w:marRight w:val="0"/>
          <w:marTop w:val="0"/>
          <w:marBottom w:val="150"/>
          <w:divBdr>
            <w:top w:val="none" w:sz="0" w:space="0" w:color="auto"/>
            <w:left w:val="none" w:sz="0" w:space="0" w:color="auto"/>
            <w:bottom w:val="none" w:sz="0" w:space="0" w:color="auto"/>
            <w:right w:val="none" w:sz="0" w:space="0" w:color="auto"/>
          </w:divBdr>
        </w:div>
      </w:divsChild>
    </w:div>
    <w:div w:id="671176333">
      <w:bodyDiv w:val="1"/>
      <w:marLeft w:val="0"/>
      <w:marRight w:val="0"/>
      <w:marTop w:val="0"/>
      <w:marBottom w:val="0"/>
      <w:divBdr>
        <w:top w:val="none" w:sz="0" w:space="0" w:color="auto"/>
        <w:left w:val="none" w:sz="0" w:space="0" w:color="auto"/>
        <w:bottom w:val="none" w:sz="0" w:space="0" w:color="auto"/>
        <w:right w:val="none" w:sz="0" w:space="0" w:color="auto"/>
      </w:divBdr>
      <w:divsChild>
        <w:div w:id="403449746">
          <w:marLeft w:val="0"/>
          <w:marRight w:val="0"/>
          <w:marTop w:val="0"/>
          <w:marBottom w:val="0"/>
          <w:divBdr>
            <w:top w:val="none" w:sz="0" w:space="0" w:color="auto"/>
            <w:left w:val="none" w:sz="0" w:space="0" w:color="auto"/>
            <w:bottom w:val="dotted" w:sz="6" w:space="4" w:color="DDDDDD"/>
            <w:right w:val="none" w:sz="0" w:space="0" w:color="auto"/>
          </w:divBdr>
          <w:divsChild>
            <w:div w:id="11239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4645">
      <w:bodyDiv w:val="1"/>
      <w:marLeft w:val="0"/>
      <w:marRight w:val="0"/>
      <w:marTop w:val="0"/>
      <w:marBottom w:val="0"/>
      <w:divBdr>
        <w:top w:val="none" w:sz="0" w:space="0" w:color="auto"/>
        <w:left w:val="none" w:sz="0" w:space="0" w:color="auto"/>
        <w:bottom w:val="none" w:sz="0" w:space="0" w:color="auto"/>
        <w:right w:val="none" w:sz="0" w:space="0" w:color="auto"/>
      </w:divBdr>
      <w:divsChild>
        <w:div w:id="1014771363">
          <w:marLeft w:val="0"/>
          <w:marRight w:val="0"/>
          <w:marTop w:val="0"/>
          <w:marBottom w:val="150"/>
          <w:divBdr>
            <w:top w:val="none" w:sz="0" w:space="0" w:color="auto"/>
            <w:left w:val="none" w:sz="0" w:space="0" w:color="auto"/>
            <w:bottom w:val="none" w:sz="0" w:space="0" w:color="auto"/>
            <w:right w:val="none" w:sz="0" w:space="0" w:color="auto"/>
          </w:divBdr>
          <w:divsChild>
            <w:div w:id="2129624194">
              <w:marLeft w:val="0"/>
              <w:marRight w:val="0"/>
              <w:marTop w:val="0"/>
              <w:marBottom w:val="0"/>
              <w:divBdr>
                <w:top w:val="none" w:sz="0" w:space="0" w:color="auto"/>
                <w:left w:val="none" w:sz="0" w:space="0" w:color="auto"/>
                <w:bottom w:val="none" w:sz="0" w:space="0" w:color="auto"/>
                <w:right w:val="none" w:sz="0" w:space="0" w:color="auto"/>
              </w:divBdr>
            </w:div>
          </w:divsChild>
        </w:div>
        <w:div w:id="1923446810">
          <w:marLeft w:val="0"/>
          <w:marRight w:val="0"/>
          <w:marTop w:val="0"/>
          <w:marBottom w:val="0"/>
          <w:divBdr>
            <w:top w:val="none" w:sz="0" w:space="0" w:color="auto"/>
            <w:left w:val="none" w:sz="0" w:space="0" w:color="auto"/>
            <w:bottom w:val="none" w:sz="0" w:space="0" w:color="auto"/>
            <w:right w:val="none" w:sz="0" w:space="0" w:color="auto"/>
          </w:divBdr>
          <w:divsChild>
            <w:div w:id="440106876">
              <w:marLeft w:val="0"/>
              <w:marRight w:val="0"/>
              <w:marTop w:val="0"/>
              <w:marBottom w:val="0"/>
              <w:divBdr>
                <w:top w:val="none" w:sz="0" w:space="0" w:color="auto"/>
                <w:left w:val="none" w:sz="0" w:space="0" w:color="auto"/>
                <w:bottom w:val="none" w:sz="0" w:space="0" w:color="auto"/>
                <w:right w:val="none" w:sz="0" w:space="0" w:color="auto"/>
              </w:divBdr>
            </w:div>
            <w:div w:id="971785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2221936">
      <w:bodyDiv w:val="1"/>
      <w:marLeft w:val="0"/>
      <w:marRight w:val="0"/>
      <w:marTop w:val="0"/>
      <w:marBottom w:val="0"/>
      <w:divBdr>
        <w:top w:val="none" w:sz="0" w:space="0" w:color="auto"/>
        <w:left w:val="none" w:sz="0" w:space="0" w:color="auto"/>
        <w:bottom w:val="none" w:sz="0" w:space="0" w:color="auto"/>
        <w:right w:val="none" w:sz="0" w:space="0" w:color="auto"/>
      </w:divBdr>
      <w:divsChild>
        <w:div w:id="776142983">
          <w:marLeft w:val="0"/>
          <w:marRight w:val="0"/>
          <w:marTop w:val="0"/>
          <w:marBottom w:val="150"/>
          <w:divBdr>
            <w:top w:val="none" w:sz="0" w:space="0" w:color="auto"/>
            <w:left w:val="none" w:sz="0" w:space="0" w:color="auto"/>
            <w:bottom w:val="none" w:sz="0" w:space="0" w:color="auto"/>
            <w:right w:val="none" w:sz="0" w:space="0" w:color="auto"/>
          </w:divBdr>
          <w:divsChild>
            <w:div w:id="1116172244">
              <w:marLeft w:val="0"/>
              <w:marRight w:val="0"/>
              <w:marTop w:val="0"/>
              <w:marBottom w:val="0"/>
              <w:divBdr>
                <w:top w:val="none" w:sz="0" w:space="0" w:color="auto"/>
                <w:left w:val="none" w:sz="0" w:space="0" w:color="auto"/>
                <w:bottom w:val="none" w:sz="0" w:space="0" w:color="auto"/>
                <w:right w:val="none" w:sz="0" w:space="0" w:color="auto"/>
              </w:divBdr>
            </w:div>
          </w:divsChild>
        </w:div>
        <w:div w:id="908075512">
          <w:marLeft w:val="0"/>
          <w:marRight w:val="0"/>
          <w:marTop w:val="0"/>
          <w:marBottom w:val="150"/>
          <w:divBdr>
            <w:top w:val="none" w:sz="0" w:space="0" w:color="auto"/>
            <w:left w:val="none" w:sz="0" w:space="0" w:color="auto"/>
            <w:bottom w:val="none" w:sz="0" w:space="0" w:color="auto"/>
            <w:right w:val="none" w:sz="0" w:space="0" w:color="auto"/>
          </w:divBdr>
        </w:div>
        <w:div w:id="1319723082">
          <w:marLeft w:val="0"/>
          <w:marRight w:val="0"/>
          <w:marTop w:val="0"/>
          <w:marBottom w:val="0"/>
          <w:divBdr>
            <w:top w:val="none" w:sz="0" w:space="0" w:color="auto"/>
            <w:left w:val="none" w:sz="0" w:space="0" w:color="auto"/>
            <w:bottom w:val="none" w:sz="0" w:space="0" w:color="auto"/>
            <w:right w:val="none" w:sz="0" w:space="0" w:color="auto"/>
          </w:divBdr>
          <w:divsChild>
            <w:div w:id="375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70163">
      <w:bodyDiv w:val="1"/>
      <w:marLeft w:val="0"/>
      <w:marRight w:val="0"/>
      <w:marTop w:val="0"/>
      <w:marBottom w:val="0"/>
      <w:divBdr>
        <w:top w:val="none" w:sz="0" w:space="0" w:color="auto"/>
        <w:left w:val="none" w:sz="0" w:space="0" w:color="auto"/>
        <w:bottom w:val="none" w:sz="0" w:space="0" w:color="auto"/>
        <w:right w:val="none" w:sz="0" w:space="0" w:color="auto"/>
      </w:divBdr>
    </w:div>
    <w:div w:id="672680018">
      <w:bodyDiv w:val="1"/>
      <w:marLeft w:val="0"/>
      <w:marRight w:val="0"/>
      <w:marTop w:val="0"/>
      <w:marBottom w:val="0"/>
      <w:divBdr>
        <w:top w:val="none" w:sz="0" w:space="0" w:color="auto"/>
        <w:left w:val="none" w:sz="0" w:space="0" w:color="auto"/>
        <w:bottom w:val="none" w:sz="0" w:space="0" w:color="auto"/>
        <w:right w:val="none" w:sz="0" w:space="0" w:color="auto"/>
      </w:divBdr>
    </w:div>
    <w:div w:id="672730410">
      <w:bodyDiv w:val="1"/>
      <w:marLeft w:val="0"/>
      <w:marRight w:val="0"/>
      <w:marTop w:val="0"/>
      <w:marBottom w:val="0"/>
      <w:divBdr>
        <w:top w:val="none" w:sz="0" w:space="0" w:color="auto"/>
        <w:left w:val="none" w:sz="0" w:space="0" w:color="auto"/>
        <w:bottom w:val="none" w:sz="0" w:space="0" w:color="auto"/>
        <w:right w:val="none" w:sz="0" w:space="0" w:color="auto"/>
      </w:divBdr>
      <w:divsChild>
        <w:div w:id="693457109">
          <w:marLeft w:val="0"/>
          <w:marRight w:val="0"/>
          <w:marTop w:val="0"/>
          <w:marBottom w:val="0"/>
          <w:divBdr>
            <w:top w:val="none" w:sz="0" w:space="0" w:color="auto"/>
            <w:left w:val="none" w:sz="0" w:space="0" w:color="auto"/>
            <w:bottom w:val="none" w:sz="0" w:space="0" w:color="auto"/>
            <w:right w:val="none" w:sz="0" w:space="0" w:color="auto"/>
          </w:divBdr>
        </w:div>
        <w:div w:id="897395236">
          <w:marLeft w:val="0"/>
          <w:marRight w:val="0"/>
          <w:marTop w:val="0"/>
          <w:marBottom w:val="150"/>
          <w:divBdr>
            <w:top w:val="none" w:sz="0" w:space="0" w:color="auto"/>
            <w:left w:val="none" w:sz="0" w:space="0" w:color="auto"/>
            <w:bottom w:val="none" w:sz="0" w:space="0" w:color="auto"/>
            <w:right w:val="none" w:sz="0" w:space="0" w:color="auto"/>
          </w:divBdr>
        </w:div>
      </w:divsChild>
    </w:div>
    <w:div w:id="673191721">
      <w:bodyDiv w:val="1"/>
      <w:marLeft w:val="0"/>
      <w:marRight w:val="0"/>
      <w:marTop w:val="0"/>
      <w:marBottom w:val="0"/>
      <w:divBdr>
        <w:top w:val="none" w:sz="0" w:space="0" w:color="auto"/>
        <w:left w:val="none" w:sz="0" w:space="0" w:color="auto"/>
        <w:bottom w:val="none" w:sz="0" w:space="0" w:color="auto"/>
        <w:right w:val="none" w:sz="0" w:space="0" w:color="auto"/>
      </w:divBdr>
      <w:divsChild>
        <w:div w:id="1933658597">
          <w:marLeft w:val="0"/>
          <w:marRight w:val="0"/>
          <w:marTop w:val="0"/>
          <w:marBottom w:val="0"/>
          <w:divBdr>
            <w:top w:val="none" w:sz="0" w:space="0" w:color="auto"/>
            <w:left w:val="none" w:sz="0" w:space="0" w:color="auto"/>
            <w:bottom w:val="none" w:sz="0" w:space="0" w:color="auto"/>
            <w:right w:val="none" w:sz="0" w:space="0" w:color="auto"/>
          </w:divBdr>
        </w:div>
        <w:div w:id="2037385481">
          <w:marLeft w:val="0"/>
          <w:marRight w:val="0"/>
          <w:marTop w:val="0"/>
          <w:marBottom w:val="0"/>
          <w:divBdr>
            <w:top w:val="none" w:sz="0" w:space="0" w:color="auto"/>
            <w:left w:val="none" w:sz="0" w:space="0" w:color="auto"/>
            <w:bottom w:val="none" w:sz="0" w:space="0" w:color="auto"/>
            <w:right w:val="none" w:sz="0" w:space="0" w:color="auto"/>
          </w:divBdr>
        </w:div>
      </w:divsChild>
    </w:div>
    <w:div w:id="673218076">
      <w:bodyDiv w:val="1"/>
      <w:marLeft w:val="0"/>
      <w:marRight w:val="0"/>
      <w:marTop w:val="0"/>
      <w:marBottom w:val="0"/>
      <w:divBdr>
        <w:top w:val="none" w:sz="0" w:space="0" w:color="auto"/>
        <w:left w:val="none" w:sz="0" w:space="0" w:color="auto"/>
        <w:bottom w:val="none" w:sz="0" w:space="0" w:color="auto"/>
        <w:right w:val="none" w:sz="0" w:space="0" w:color="auto"/>
      </w:divBdr>
    </w:div>
    <w:div w:id="673915622">
      <w:bodyDiv w:val="1"/>
      <w:marLeft w:val="0"/>
      <w:marRight w:val="0"/>
      <w:marTop w:val="0"/>
      <w:marBottom w:val="0"/>
      <w:divBdr>
        <w:top w:val="none" w:sz="0" w:space="0" w:color="auto"/>
        <w:left w:val="none" w:sz="0" w:space="0" w:color="auto"/>
        <w:bottom w:val="none" w:sz="0" w:space="0" w:color="auto"/>
        <w:right w:val="none" w:sz="0" w:space="0" w:color="auto"/>
      </w:divBdr>
      <w:divsChild>
        <w:div w:id="561797474">
          <w:marLeft w:val="0"/>
          <w:marRight w:val="0"/>
          <w:marTop w:val="0"/>
          <w:marBottom w:val="0"/>
          <w:divBdr>
            <w:top w:val="none" w:sz="0" w:space="0" w:color="auto"/>
            <w:left w:val="none" w:sz="0" w:space="0" w:color="auto"/>
            <w:bottom w:val="none" w:sz="0" w:space="0" w:color="auto"/>
            <w:right w:val="none" w:sz="0" w:space="0" w:color="auto"/>
          </w:divBdr>
          <w:divsChild>
            <w:div w:id="116458417">
              <w:marLeft w:val="0"/>
              <w:marRight w:val="0"/>
              <w:marTop w:val="0"/>
              <w:marBottom w:val="0"/>
              <w:divBdr>
                <w:top w:val="none" w:sz="0" w:space="0" w:color="auto"/>
                <w:left w:val="none" w:sz="0" w:space="0" w:color="auto"/>
                <w:bottom w:val="none" w:sz="0" w:space="0" w:color="auto"/>
                <w:right w:val="none" w:sz="0" w:space="0" w:color="auto"/>
              </w:divBdr>
              <w:divsChild>
                <w:div w:id="362172478">
                  <w:marLeft w:val="0"/>
                  <w:marRight w:val="0"/>
                  <w:marTop w:val="0"/>
                  <w:marBottom w:val="0"/>
                  <w:divBdr>
                    <w:top w:val="none" w:sz="0" w:space="0" w:color="auto"/>
                    <w:left w:val="none" w:sz="0" w:space="0" w:color="auto"/>
                    <w:bottom w:val="none" w:sz="0" w:space="0" w:color="auto"/>
                    <w:right w:val="none" w:sz="0" w:space="0" w:color="auto"/>
                  </w:divBdr>
                  <w:divsChild>
                    <w:div w:id="888154809">
                      <w:marLeft w:val="0"/>
                      <w:marRight w:val="0"/>
                      <w:marTop w:val="0"/>
                      <w:marBottom w:val="0"/>
                      <w:divBdr>
                        <w:top w:val="none" w:sz="0" w:space="0" w:color="auto"/>
                        <w:left w:val="none" w:sz="0" w:space="0" w:color="auto"/>
                        <w:bottom w:val="none" w:sz="0" w:space="0" w:color="auto"/>
                        <w:right w:val="none" w:sz="0" w:space="0" w:color="auto"/>
                      </w:divBdr>
                      <w:divsChild>
                        <w:div w:id="1717193224">
                          <w:marLeft w:val="0"/>
                          <w:marRight w:val="0"/>
                          <w:marTop w:val="0"/>
                          <w:marBottom w:val="0"/>
                          <w:divBdr>
                            <w:top w:val="none" w:sz="0" w:space="0" w:color="auto"/>
                            <w:left w:val="none" w:sz="0" w:space="0" w:color="auto"/>
                            <w:bottom w:val="none" w:sz="0" w:space="0" w:color="auto"/>
                            <w:right w:val="none" w:sz="0" w:space="0" w:color="auto"/>
                          </w:divBdr>
                          <w:divsChild>
                            <w:div w:id="1717847434">
                              <w:marLeft w:val="0"/>
                              <w:marRight w:val="0"/>
                              <w:marTop w:val="0"/>
                              <w:marBottom w:val="0"/>
                              <w:divBdr>
                                <w:top w:val="none" w:sz="0" w:space="0" w:color="auto"/>
                                <w:left w:val="none" w:sz="0" w:space="0" w:color="auto"/>
                                <w:bottom w:val="none" w:sz="0" w:space="0" w:color="auto"/>
                                <w:right w:val="none" w:sz="0" w:space="0" w:color="auto"/>
                              </w:divBdr>
                              <w:divsChild>
                                <w:div w:id="1496411410">
                                  <w:marLeft w:val="0"/>
                                  <w:marRight w:val="0"/>
                                  <w:marTop w:val="0"/>
                                  <w:marBottom w:val="0"/>
                                  <w:divBdr>
                                    <w:top w:val="none" w:sz="0" w:space="0" w:color="auto"/>
                                    <w:left w:val="none" w:sz="0" w:space="0" w:color="auto"/>
                                    <w:bottom w:val="none" w:sz="0" w:space="0" w:color="auto"/>
                                    <w:right w:val="none" w:sz="0" w:space="0" w:color="auto"/>
                                  </w:divBdr>
                                  <w:divsChild>
                                    <w:div w:id="1857383400">
                                      <w:marLeft w:val="0"/>
                                      <w:marRight w:val="0"/>
                                      <w:marTop w:val="0"/>
                                      <w:marBottom w:val="0"/>
                                      <w:divBdr>
                                        <w:top w:val="none" w:sz="0" w:space="0" w:color="auto"/>
                                        <w:left w:val="none" w:sz="0" w:space="0" w:color="auto"/>
                                        <w:bottom w:val="none" w:sz="0" w:space="0" w:color="auto"/>
                                        <w:right w:val="none" w:sz="0" w:space="0" w:color="auto"/>
                                      </w:divBdr>
                                      <w:divsChild>
                                        <w:div w:id="4568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113730">
      <w:bodyDiv w:val="1"/>
      <w:marLeft w:val="0"/>
      <w:marRight w:val="0"/>
      <w:marTop w:val="0"/>
      <w:marBottom w:val="0"/>
      <w:divBdr>
        <w:top w:val="none" w:sz="0" w:space="0" w:color="auto"/>
        <w:left w:val="none" w:sz="0" w:space="0" w:color="auto"/>
        <w:bottom w:val="none" w:sz="0" w:space="0" w:color="auto"/>
        <w:right w:val="none" w:sz="0" w:space="0" w:color="auto"/>
      </w:divBdr>
      <w:divsChild>
        <w:div w:id="693001037">
          <w:marLeft w:val="0"/>
          <w:marRight w:val="0"/>
          <w:marTop w:val="0"/>
          <w:marBottom w:val="150"/>
          <w:divBdr>
            <w:top w:val="none" w:sz="0" w:space="0" w:color="auto"/>
            <w:left w:val="none" w:sz="0" w:space="0" w:color="auto"/>
            <w:bottom w:val="none" w:sz="0" w:space="0" w:color="auto"/>
            <w:right w:val="none" w:sz="0" w:space="0" w:color="auto"/>
          </w:divBdr>
        </w:div>
      </w:divsChild>
    </w:div>
    <w:div w:id="674115435">
      <w:bodyDiv w:val="1"/>
      <w:marLeft w:val="0"/>
      <w:marRight w:val="0"/>
      <w:marTop w:val="0"/>
      <w:marBottom w:val="0"/>
      <w:divBdr>
        <w:top w:val="none" w:sz="0" w:space="0" w:color="auto"/>
        <w:left w:val="none" w:sz="0" w:space="0" w:color="auto"/>
        <w:bottom w:val="none" w:sz="0" w:space="0" w:color="auto"/>
        <w:right w:val="none" w:sz="0" w:space="0" w:color="auto"/>
      </w:divBdr>
      <w:divsChild>
        <w:div w:id="169569565">
          <w:marLeft w:val="0"/>
          <w:marRight w:val="0"/>
          <w:marTop w:val="0"/>
          <w:marBottom w:val="0"/>
          <w:divBdr>
            <w:top w:val="none" w:sz="0" w:space="0" w:color="auto"/>
            <w:left w:val="none" w:sz="0" w:space="0" w:color="auto"/>
            <w:bottom w:val="none" w:sz="0" w:space="0" w:color="auto"/>
            <w:right w:val="none" w:sz="0" w:space="0" w:color="auto"/>
          </w:divBdr>
          <w:divsChild>
            <w:div w:id="2004308267">
              <w:marLeft w:val="0"/>
              <w:marRight w:val="0"/>
              <w:marTop w:val="0"/>
              <w:marBottom w:val="0"/>
              <w:divBdr>
                <w:top w:val="none" w:sz="0" w:space="0" w:color="auto"/>
                <w:left w:val="none" w:sz="0" w:space="0" w:color="auto"/>
                <w:bottom w:val="none" w:sz="0" w:space="0" w:color="auto"/>
                <w:right w:val="none" w:sz="0" w:space="0" w:color="auto"/>
              </w:divBdr>
              <w:divsChild>
                <w:div w:id="714895301">
                  <w:marLeft w:val="0"/>
                  <w:marRight w:val="0"/>
                  <w:marTop w:val="0"/>
                  <w:marBottom w:val="0"/>
                  <w:divBdr>
                    <w:top w:val="none" w:sz="0" w:space="0" w:color="auto"/>
                    <w:left w:val="none" w:sz="0" w:space="0" w:color="auto"/>
                    <w:bottom w:val="none" w:sz="0" w:space="0" w:color="auto"/>
                    <w:right w:val="none" w:sz="0" w:space="0" w:color="auto"/>
                  </w:divBdr>
                  <w:divsChild>
                    <w:div w:id="713847323">
                      <w:marLeft w:val="0"/>
                      <w:marRight w:val="0"/>
                      <w:marTop w:val="0"/>
                      <w:marBottom w:val="0"/>
                      <w:divBdr>
                        <w:top w:val="none" w:sz="0" w:space="0" w:color="auto"/>
                        <w:left w:val="none" w:sz="0" w:space="0" w:color="auto"/>
                        <w:bottom w:val="none" w:sz="0" w:space="0" w:color="auto"/>
                        <w:right w:val="none" w:sz="0" w:space="0" w:color="auto"/>
                      </w:divBdr>
                      <w:divsChild>
                        <w:div w:id="1837187024">
                          <w:marLeft w:val="0"/>
                          <w:marRight w:val="0"/>
                          <w:marTop w:val="0"/>
                          <w:marBottom w:val="0"/>
                          <w:divBdr>
                            <w:top w:val="none" w:sz="0" w:space="0" w:color="auto"/>
                            <w:left w:val="none" w:sz="0" w:space="0" w:color="auto"/>
                            <w:bottom w:val="none" w:sz="0" w:space="0" w:color="auto"/>
                            <w:right w:val="none" w:sz="0" w:space="0" w:color="auto"/>
                          </w:divBdr>
                          <w:divsChild>
                            <w:div w:id="552733966">
                              <w:marLeft w:val="0"/>
                              <w:marRight w:val="0"/>
                              <w:marTop w:val="0"/>
                              <w:marBottom w:val="0"/>
                              <w:divBdr>
                                <w:top w:val="none" w:sz="0" w:space="0" w:color="auto"/>
                                <w:left w:val="none" w:sz="0" w:space="0" w:color="auto"/>
                                <w:bottom w:val="none" w:sz="0" w:space="0" w:color="auto"/>
                                <w:right w:val="none" w:sz="0" w:space="0" w:color="auto"/>
                              </w:divBdr>
                              <w:divsChild>
                                <w:div w:id="10369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188928">
      <w:bodyDiv w:val="1"/>
      <w:marLeft w:val="0"/>
      <w:marRight w:val="0"/>
      <w:marTop w:val="0"/>
      <w:marBottom w:val="0"/>
      <w:divBdr>
        <w:top w:val="none" w:sz="0" w:space="0" w:color="auto"/>
        <w:left w:val="none" w:sz="0" w:space="0" w:color="auto"/>
        <w:bottom w:val="none" w:sz="0" w:space="0" w:color="auto"/>
        <w:right w:val="none" w:sz="0" w:space="0" w:color="auto"/>
      </w:divBdr>
      <w:divsChild>
        <w:div w:id="235285601">
          <w:marLeft w:val="0"/>
          <w:marRight w:val="0"/>
          <w:marTop w:val="0"/>
          <w:marBottom w:val="0"/>
          <w:divBdr>
            <w:top w:val="none" w:sz="0" w:space="0" w:color="auto"/>
            <w:left w:val="none" w:sz="0" w:space="0" w:color="auto"/>
            <w:bottom w:val="none" w:sz="0" w:space="0" w:color="auto"/>
            <w:right w:val="none" w:sz="0" w:space="0" w:color="auto"/>
          </w:divBdr>
          <w:divsChild>
            <w:div w:id="1513908565">
              <w:marLeft w:val="0"/>
              <w:marRight w:val="0"/>
              <w:marTop w:val="0"/>
              <w:marBottom w:val="0"/>
              <w:divBdr>
                <w:top w:val="none" w:sz="0" w:space="0" w:color="auto"/>
                <w:left w:val="none" w:sz="0" w:space="0" w:color="auto"/>
                <w:bottom w:val="none" w:sz="0" w:space="0" w:color="auto"/>
                <w:right w:val="none" w:sz="0" w:space="0" w:color="auto"/>
              </w:divBdr>
            </w:div>
          </w:divsChild>
        </w:div>
        <w:div w:id="691683462">
          <w:marLeft w:val="0"/>
          <w:marRight w:val="0"/>
          <w:marTop w:val="0"/>
          <w:marBottom w:val="150"/>
          <w:divBdr>
            <w:top w:val="none" w:sz="0" w:space="0" w:color="auto"/>
            <w:left w:val="none" w:sz="0" w:space="0" w:color="auto"/>
            <w:bottom w:val="none" w:sz="0" w:space="0" w:color="auto"/>
            <w:right w:val="none" w:sz="0" w:space="0" w:color="auto"/>
          </w:divBdr>
          <w:divsChild>
            <w:div w:id="1471173425">
              <w:marLeft w:val="0"/>
              <w:marRight w:val="0"/>
              <w:marTop w:val="0"/>
              <w:marBottom w:val="0"/>
              <w:divBdr>
                <w:top w:val="none" w:sz="0" w:space="0" w:color="auto"/>
                <w:left w:val="none" w:sz="0" w:space="0" w:color="auto"/>
                <w:bottom w:val="none" w:sz="0" w:space="0" w:color="auto"/>
                <w:right w:val="none" w:sz="0" w:space="0" w:color="auto"/>
              </w:divBdr>
            </w:div>
          </w:divsChild>
        </w:div>
        <w:div w:id="1811630430">
          <w:marLeft w:val="0"/>
          <w:marRight w:val="0"/>
          <w:marTop w:val="0"/>
          <w:marBottom w:val="150"/>
          <w:divBdr>
            <w:top w:val="none" w:sz="0" w:space="0" w:color="auto"/>
            <w:left w:val="none" w:sz="0" w:space="0" w:color="auto"/>
            <w:bottom w:val="none" w:sz="0" w:space="0" w:color="auto"/>
            <w:right w:val="none" w:sz="0" w:space="0" w:color="auto"/>
          </w:divBdr>
        </w:div>
      </w:divsChild>
    </w:div>
    <w:div w:id="674304169">
      <w:bodyDiv w:val="1"/>
      <w:marLeft w:val="0"/>
      <w:marRight w:val="0"/>
      <w:marTop w:val="0"/>
      <w:marBottom w:val="0"/>
      <w:divBdr>
        <w:top w:val="none" w:sz="0" w:space="0" w:color="auto"/>
        <w:left w:val="none" w:sz="0" w:space="0" w:color="auto"/>
        <w:bottom w:val="none" w:sz="0" w:space="0" w:color="auto"/>
        <w:right w:val="none" w:sz="0" w:space="0" w:color="auto"/>
      </w:divBdr>
      <w:divsChild>
        <w:div w:id="1341932883">
          <w:marLeft w:val="0"/>
          <w:marRight w:val="0"/>
          <w:marTop w:val="0"/>
          <w:marBottom w:val="0"/>
          <w:divBdr>
            <w:top w:val="none" w:sz="0" w:space="0" w:color="auto"/>
            <w:left w:val="none" w:sz="0" w:space="0" w:color="auto"/>
            <w:bottom w:val="dotted" w:sz="6" w:space="4" w:color="DDDDDD"/>
            <w:right w:val="none" w:sz="0" w:space="0" w:color="auto"/>
          </w:divBdr>
        </w:div>
      </w:divsChild>
    </w:div>
    <w:div w:id="674771370">
      <w:bodyDiv w:val="1"/>
      <w:marLeft w:val="0"/>
      <w:marRight w:val="0"/>
      <w:marTop w:val="0"/>
      <w:marBottom w:val="0"/>
      <w:divBdr>
        <w:top w:val="none" w:sz="0" w:space="0" w:color="auto"/>
        <w:left w:val="none" w:sz="0" w:space="0" w:color="auto"/>
        <w:bottom w:val="none" w:sz="0" w:space="0" w:color="auto"/>
        <w:right w:val="none" w:sz="0" w:space="0" w:color="auto"/>
      </w:divBdr>
      <w:divsChild>
        <w:div w:id="640159986">
          <w:marLeft w:val="0"/>
          <w:marRight w:val="0"/>
          <w:marTop w:val="0"/>
          <w:marBottom w:val="0"/>
          <w:divBdr>
            <w:top w:val="none" w:sz="0" w:space="0" w:color="auto"/>
            <w:left w:val="none" w:sz="0" w:space="0" w:color="auto"/>
            <w:bottom w:val="dotted" w:sz="6" w:space="4" w:color="DDDDDD"/>
            <w:right w:val="none" w:sz="0" w:space="0" w:color="auto"/>
          </w:divBdr>
        </w:div>
      </w:divsChild>
    </w:div>
    <w:div w:id="675570387">
      <w:bodyDiv w:val="1"/>
      <w:marLeft w:val="0"/>
      <w:marRight w:val="0"/>
      <w:marTop w:val="0"/>
      <w:marBottom w:val="0"/>
      <w:divBdr>
        <w:top w:val="none" w:sz="0" w:space="0" w:color="auto"/>
        <w:left w:val="none" w:sz="0" w:space="0" w:color="auto"/>
        <w:bottom w:val="none" w:sz="0" w:space="0" w:color="auto"/>
        <w:right w:val="none" w:sz="0" w:space="0" w:color="auto"/>
      </w:divBdr>
    </w:div>
    <w:div w:id="676004326">
      <w:bodyDiv w:val="1"/>
      <w:marLeft w:val="0"/>
      <w:marRight w:val="0"/>
      <w:marTop w:val="0"/>
      <w:marBottom w:val="0"/>
      <w:divBdr>
        <w:top w:val="none" w:sz="0" w:space="0" w:color="auto"/>
        <w:left w:val="none" w:sz="0" w:space="0" w:color="auto"/>
        <w:bottom w:val="none" w:sz="0" w:space="0" w:color="auto"/>
        <w:right w:val="none" w:sz="0" w:space="0" w:color="auto"/>
      </w:divBdr>
      <w:divsChild>
        <w:div w:id="171842896">
          <w:marLeft w:val="0"/>
          <w:marRight w:val="0"/>
          <w:marTop w:val="0"/>
          <w:marBottom w:val="0"/>
          <w:divBdr>
            <w:top w:val="none" w:sz="0" w:space="0" w:color="auto"/>
            <w:left w:val="none" w:sz="0" w:space="0" w:color="auto"/>
            <w:bottom w:val="none" w:sz="0" w:space="0" w:color="auto"/>
            <w:right w:val="none" w:sz="0" w:space="0" w:color="auto"/>
          </w:divBdr>
          <w:divsChild>
            <w:div w:id="273951700">
              <w:marLeft w:val="0"/>
              <w:marRight w:val="0"/>
              <w:marTop w:val="0"/>
              <w:marBottom w:val="0"/>
              <w:divBdr>
                <w:top w:val="none" w:sz="0" w:space="0" w:color="auto"/>
                <w:left w:val="none" w:sz="0" w:space="0" w:color="auto"/>
                <w:bottom w:val="none" w:sz="0" w:space="0" w:color="auto"/>
                <w:right w:val="none" w:sz="0" w:space="0" w:color="auto"/>
              </w:divBdr>
              <w:divsChild>
                <w:div w:id="210848373">
                  <w:marLeft w:val="0"/>
                  <w:marRight w:val="0"/>
                  <w:marTop w:val="0"/>
                  <w:marBottom w:val="0"/>
                  <w:divBdr>
                    <w:top w:val="none" w:sz="0" w:space="0" w:color="auto"/>
                    <w:left w:val="none" w:sz="0" w:space="0" w:color="auto"/>
                    <w:bottom w:val="none" w:sz="0" w:space="0" w:color="auto"/>
                    <w:right w:val="none" w:sz="0" w:space="0" w:color="auto"/>
                  </w:divBdr>
                  <w:divsChild>
                    <w:div w:id="1391998366">
                      <w:marLeft w:val="0"/>
                      <w:marRight w:val="0"/>
                      <w:marTop w:val="0"/>
                      <w:marBottom w:val="0"/>
                      <w:divBdr>
                        <w:top w:val="none" w:sz="0" w:space="0" w:color="auto"/>
                        <w:left w:val="none" w:sz="0" w:space="0" w:color="auto"/>
                        <w:bottom w:val="none" w:sz="0" w:space="0" w:color="auto"/>
                        <w:right w:val="none" w:sz="0" w:space="0" w:color="auto"/>
                      </w:divBdr>
                      <w:divsChild>
                        <w:div w:id="1226338174">
                          <w:marLeft w:val="0"/>
                          <w:marRight w:val="0"/>
                          <w:marTop w:val="225"/>
                          <w:marBottom w:val="150"/>
                          <w:divBdr>
                            <w:top w:val="none" w:sz="0" w:space="4" w:color="auto"/>
                            <w:left w:val="none" w:sz="0" w:space="0" w:color="auto"/>
                            <w:bottom w:val="single" w:sz="6" w:space="4" w:color="CECECE"/>
                            <w:right w:val="none" w:sz="0" w:space="0" w:color="auto"/>
                          </w:divBdr>
                          <w:divsChild>
                            <w:div w:id="255140114">
                              <w:marLeft w:val="0"/>
                              <w:marRight w:val="0"/>
                              <w:marTop w:val="75"/>
                              <w:marBottom w:val="75"/>
                              <w:divBdr>
                                <w:top w:val="none" w:sz="0" w:space="0" w:color="auto"/>
                                <w:left w:val="none" w:sz="0" w:space="0" w:color="auto"/>
                                <w:bottom w:val="none" w:sz="0" w:space="0" w:color="auto"/>
                                <w:right w:val="none" w:sz="0" w:space="0" w:color="auto"/>
                              </w:divBdr>
                              <w:divsChild>
                                <w:div w:id="233589899">
                                  <w:marLeft w:val="0"/>
                                  <w:marRight w:val="0"/>
                                  <w:marTop w:val="45"/>
                                  <w:marBottom w:val="0"/>
                                  <w:divBdr>
                                    <w:top w:val="none" w:sz="0" w:space="0" w:color="auto"/>
                                    <w:left w:val="none" w:sz="0" w:space="0" w:color="auto"/>
                                    <w:bottom w:val="none" w:sz="0" w:space="0" w:color="auto"/>
                                    <w:right w:val="none" w:sz="0" w:space="0" w:color="auto"/>
                                  </w:divBdr>
                                </w:div>
                                <w:div w:id="266086767">
                                  <w:marLeft w:val="0"/>
                                  <w:marRight w:val="135"/>
                                  <w:marTop w:val="0"/>
                                  <w:marBottom w:val="0"/>
                                  <w:divBdr>
                                    <w:top w:val="none" w:sz="0" w:space="0" w:color="auto"/>
                                    <w:left w:val="none" w:sz="0" w:space="0" w:color="auto"/>
                                    <w:bottom w:val="none" w:sz="0" w:space="0" w:color="auto"/>
                                    <w:right w:val="none" w:sz="0" w:space="0" w:color="auto"/>
                                  </w:divBdr>
                                </w:div>
                              </w:divsChild>
                            </w:div>
                            <w:div w:id="1429883509">
                              <w:marLeft w:val="0"/>
                              <w:marRight w:val="0"/>
                              <w:marTop w:val="75"/>
                              <w:marBottom w:val="75"/>
                              <w:divBdr>
                                <w:top w:val="none" w:sz="0" w:space="0" w:color="auto"/>
                                <w:left w:val="none" w:sz="0" w:space="0" w:color="auto"/>
                                <w:bottom w:val="none" w:sz="0" w:space="0" w:color="auto"/>
                                <w:right w:val="none" w:sz="0" w:space="0" w:color="auto"/>
                              </w:divBdr>
                              <w:divsChild>
                                <w:div w:id="387804513">
                                  <w:marLeft w:val="0"/>
                                  <w:marRight w:val="0"/>
                                  <w:marTop w:val="45"/>
                                  <w:marBottom w:val="0"/>
                                  <w:divBdr>
                                    <w:top w:val="none" w:sz="0" w:space="0" w:color="auto"/>
                                    <w:left w:val="none" w:sz="0" w:space="0" w:color="auto"/>
                                    <w:bottom w:val="none" w:sz="0" w:space="0" w:color="auto"/>
                                    <w:right w:val="none" w:sz="0" w:space="0" w:color="auto"/>
                                  </w:divBdr>
                                </w:div>
                                <w:div w:id="758672208">
                                  <w:marLeft w:val="0"/>
                                  <w:marRight w:val="135"/>
                                  <w:marTop w:val="0"/>
                                  <w:marBottom w:val="0"/>
                                  <w:divBdr>
                                    <w:top w:val="none" w:sz="0" w:space="0" w:color="auto"/>
                                    <w:left w:val="none" w:sz="0" w:space="0" w:color="auto"/>
                                    <w:bottom w:val="none" w:sz="0" w:space="0" w:color="auto"/>
                                    <w:right w:val="none" w:sz="0" w:space="0" w:color="auto"/>
                                  </w:divBdr>
                                </w:div>
                              </w:divsChild>
                            </w:div>
                            <w:div w:id="14638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6928">
              <w:marLeft w:val="0"/>
              <w:marRight w:val="0"/>
              <w:marTop w:val="0"/>
              <w:marBottom w:val="0"/>
              <w:divBdr>
                <w:top w:val="none" w:sz="0" w:space="0" w:color="auto"/>
                <w:left w:val="none" w:sz="0" w:space="0" w:color="auto"/>
                <w:bottom w:val="none" w:sz="0" w:space="0" w:color="auto"/>
                <w:right w:val="none" w:sz="0" w:space="0" w:color="auto"/>
              </w:divBdr>
            </w:div>
          </w:divsChild>
        </w:div>
        <w:div w:id="304512308">
          <w:marLeft w:val="0"/>
          <w:marRight w:val="0"/>
          <w:marTop w:val="150"/>
          <w:marBottom w:val="0"/>
          <w:divBdr>
            <w:top w:val="none" w:sz="0" w:space="0" w:color="auto"/>
            <w:left w:val="none" w:sz="0" w:space="0" w:color="auto"/>
            <w:bottom w:val="none" w:sz="0" w:space="0" w:color="auto"/>
            <w:right w:val="none" w:sz="0" w:space="0" w:color="auto"/>
          </w:divBdr>
          <w:divsChild>
            <w:div w:id="1207794567">
              <w:marLeft w:val="0"/>
              <w:marRight w:val="0"/>
              <w:marTop w:val="0"/>
              <w:marBottom w:val="0"/>
              <w:divBdr>
                <w:top w:val="none" w:sz="0" w:space="0" w:color="auto"/>
                <w:left w:val="none" w:sz="0" w:space="0" w:color="auto"/>
                <w:bottom w:val="none" w:sz="0" w:space="0" w:color="auto"/>
                <w:right w:val="none" w:sz="0" w:space="0" w:color="auto"/>
              </w:divBdr>
              <w:divsChild>
                <w:div w:id="2131392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6604">
      <w:bodyDiv w:val="1"/>
      <w:marLeft w:val="0"/>
      <w:marRight w:val="0"/>
      <w:marTop w:val="0"/>
      <w:marBottom w:val="0"/>
      <w:divBdr>
        <w:top w:val="none" w:sz="0" w:space="0" w:color="auto"/>
        <w:left w:val="none" w:sz="0" w:space="0" w:color="auto"/>
        <w:bottom w:val="none" w:sz="0" w:space="0" w:color="auto"/>
        <w:right w:val="none" w:sz="0" w:space="0" w:color="auto"/>
      </w:divBdr>
      <w:divsChild>
        <w:div w:id="880483468">
          <w:marLeft w:val="0"/>
          <w:marRight w:val="0"/>
          <w:marTop w:val="0"/>
          <w:marBottom w:val="0"/>
          <w:divBdr>
            <w:top w:val="none" w:sz="0" w:space="0" w:color="auto"/>
            <w:left w:val="none" w:sz="0" w:space="0" w:color="auto"/>
            <w:bottom w:val="dotted" w:sz="6" w:space="4" w:color="DDDDDD"/>
            <w:right w:val="none" w:sz="0" w:space="0" w:color="auto"/>
          </w:divBdr>
        </w:div>
      </w:divsChild>
    </w:div>
    <w:div w:id="676081897">
      <w:bodyDiv w:val="1"/>
      <w:marLeft w:val="0"/>
      <w:marRight w:val="0"/>
      <w:marTop w:val="0"/>
      <w:marBottom w:val="0"/>
      <w:divBdr>
        <w:top w:val="none" w:sz="0" w:space="0" w:color="auto"/>
        <w:left w:val="none" w:sz="0" w:space="0" w:color="auto"/>
        <w:bottom w:val="none" w:sz="0" w:space="0" w:color="auto"/>
        <w:right w:val="none" w:sz="0" w:space="0" w:color="auto"/>
      </w:divBdr>
      <w:divsChild>
        <w:div w:id="1394886135">
          <w:marLeft w:val="0"/>
          <w:marRight w:val="0"/>
          <w:marTop w:val="0"/>
          <w:marBottom w:val="150"/>
          <w:divBdr>
            <w:top w:val="none" w:sz="0" w:space="0" w:color="auto"/>
            <w:left w:val="none" w:sz="0" w:space="0" w:color="auto"/>
            <w:bottom w:val="none" w:sz="0" w:space="0" w:color="auto"/>
            <w:right w:val="none" w:sz="0" w:space="0" w:color="auto"/>
          </w:divBdr>
        </w:div>
        <w:div w:id="1647588236">
          <w:marLeft w:val="0"/>
          <w:marRight w:val="0"/>
          <w:marTop w:val="0"/>
          <w:marBottom w:val="0"/>
          <w:divBdr>
            <w:top w:val="none" w:sz="0" w:space="0" w:color="auto"/>
            <w:left w:val="none" w:sz="0" w:space="0" w:color="auto"/>
            <w:bottom w:val="none" w:sz="0" w:space="0" w:color="auto"/>
            <w:right w:val="none" w:sz="0" w:space="0" w:color="auto"/>
          </w:divBdr>
        </w:div>
      </w:divsChild>
    </w:div>
    <w:div w:id="676276148">
      <w:bodyDiv w:val="1"/>
      <w:marLeft w:val="0"/>
      <w:marRight w:val="0"/>
      <w:marTop w:val="0"/>
      <w:marBottom w:val="0"/>
      <w:divBdr>
        <w:top w:val="none" w:sz="0" w:space="0" w:color="auto"/>
        <w:left w:val="none" w:sz="0" w:space="0" w:color="auto"/>
        <w:bottom w:val="none" w:sz="0" w:space="0" w:color="auto"/>
        <w:right w:val="none" w:sz="0" w:space="0" w:color="auto"/>
      </w:divBdr>
      <w:divsChild>
        <w:div w:id="1560556065">
          <w:marLeft w:val="0"/>
          <w:marRight w:val="0"/>
          <w:marTop w:val="0"/>
          <w:marBottom w:val="0"/>
          <w:divBdr>
            <w:top w:val="none" w:sz="0" w:space="0" w:color="auto"/>
            <w:left w:val="none" w:sz="0" w:space="0" w:color="auto"/>
            <w:bottom w:val="dotted" w:sz="6" w:space="4" w:color="DDDDDD"/>
            <w:right w:val="none" w:sz="0" w:space="0" w:color="auto"/>
          </w:divBdr>
          <w:divsChild>
            <w:div w:id="836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5122">
      <w:bodyDiv w:val="1"/>
      <w:marLeft w:val="0"/>
      <w:marRight w:val="0"/>
      <w:marTop w:val="0"/>
      <w:marBottom w:val="0"/>
      <w:divBdr>
        <w:top w:val="none" w:sz="0" w:space="0" w:color="auto"/>
        <w:left w:val="none" w:sz="0" w:space="0" w:color="auto"/>
        <w:bottom w:val="none" w:sz="0" w:space="0" w:color="auto"/>
        <w:right w:val="none" w:sz="0" w:space="0" w:color="auto"/>
      </w:divBdr>
      <w:divsChild>
        <w:div w:id="667975596">
          <w:marLeft w:val="0"/>
          <w:marRight w:val="0"/>
          <w:marTop w:val="0"/>
          <w:marBottom w:val="0"/>
          <w:divBdr>
            <w:top w:val="none" w:sz="0" w:space="0" w:color="auto"/>
            <w:left w:val="none" w:sz="0" w:space="0" w:color="auto"/>
            <w:bottom w:val="dotted" w:sz="6" w:space="4" w:color="DDDDDD"/>
            <w:right w:val="none" w:sz="0" w:space="0" w:color="auto"/>
          </w:divBdr>
          <w:divsChild>
            <w:div w:id="21291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95177">
      <w:bodyDiv w:val="1"/>
      <w:marLeft w:val="0"/>
      <w:marRight w:val="0"/>
      <w:marTop w:val="0"/>
      <w:marBottom w:val="0"/>
      <w:divBdr>
        <w:top w:val="none" w:sz="0" w:space="0" w:color="auto"/>
        <w:left w:val="none" w:sz="0" w:space="0" w:color="auto"/>
        <w:bottom w:val="none" w:sz="0" w:space="0" w:color="auto"/>
        <w:right w:val="none" w:sz="0" w:space="0" w:color="auto"/>
      </w:divBdr>
      <w:divsChild>
        <w:div w:id="387338343">
          <w:marLeft w:val="0"/>
          <w:marRight w:val="0"/>
          <w:marTop w:val="0"/>
          <w:marBottom w:val="0"/>
          <w:divBdr>
            <w:top w:val="none" w:sz="0" w:space="0" w:color="auto"/>
            <w:left w:val="none" w:sz="0" w:space="0" w:color="auto"/>
            <w:bottom w:val="dotted" w:sz="6" w:space="4" w:color="DDDDDD"/>
            <w:right w:val="none" w:sz="0" w:space="0" w:color="auto"/>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9662">
      <w:bodyDiv w:val="1"/>
      <w:marLeft w:val="0"/>
      <w:marRight w:val="0"/>
      <w:marTop w:val="0"/>
      <w:marBottom w:val="0"/>
      <w:divBdr>
        <w:top w:val="none" w:sz="0" w:space="0" w:color="auto"/>
        <w:left w:val="none" w:sz="0" w:space="0" w:color="auto"/>
        <w:bottom w:val="none" w:sz="0" w:space="0" w:color="auto"/>
        <w:right w:val="none" w:sz="0" w:space="0" w:color="auto"/>
      </w:divBdr>
      <w:divsChild>
        <w:div w:id="32579757">
          <w:marLeft w:val="0"/>
          <w:marRight w:val="0"/>
          <w:marTop w:val="0"/>
          <w:marBottom w:val="0"/>
          <w:divBdr>
            <w:top w:val="none" w:sz="0" w:space="0" w:color="auto"/>
            <w:left w:val="none" w:sz="0" w:space="0" w:color="auto"/>
            <w:bottom w:val="none" w:sz="0" w:space="0" w:color="auto"/>
            <w:right w:val="none" w:sz="0" w:space="0" w:color="auto"/>
          </w:divBdr>
          <w:divsChild>
            <w:div w:id="263657400">
              <w:marLeft w:val="0"/>
              <w:marRight w:val="0"/>
              <w:marTop w:val="0"/>
              <w:marBottom w:val="0"/>
              <w:divBdr>
                <w:top w:val="none" w:sz="0" w:space="0" w:color="auto"/>
                <w:left w:val="none" w:sz="0" w:space="0" w:color="auto"/>
                <w:bottom w:val="none" w:sz="0" w:space="0" w:color="auto"/>
                <w:right w:val="none" w:sz="0" w:space="0" w:color="auto"/>
              </w:divBdr>
              <w:divsChild>
                <w:div w:id="707413414">
                  <w:marLeft w:val="0"/>
                  <w:marRight w:val="0"/>
                  <w:marTop w:val="0"/>
                  <w:marBottom w:val="0"/>
                  <w:divBdr>
                    <w:top w:val="none" w:sz="0" w:space="0" w:color="auto"/>
                    <w:left w:val="none" w:sz="0" w:space="0" w:color="auto"/>
                    <w:bottom w:val="none" w:sz="0" w:space="0" w:color="auto"/>
                    <w:right w:val="none" w:sz="0" w:space="0" w:color="auto"/>
                  </w:divBdr>
                  <w:divsChild>
                    <w:div w:id="211893113">
                      <w:marLeft w:val="0"/>
                      <w:marRight w:val="0"/>
                      <w:marTop w:val="0"/>
                      <w:marBottom w:val="0"/>
                      <w:divBdr>
                        <w:top w:val="none" w:sz="0" w:space="0" w:color="auto"/>
                        <w:left w:val="none" w:sz="0" w:space="0" w:color="auto"/>
                        <w:bottom w:val="none" w:sz="0" w:space="0" w:color="auto"/>
                        <w:right w:val="none" w:sz="0" w:space="0" w:color="auto"/>
                      </w:divBdr>
                      <w:divsChild>
                        <w:div w:id="1544827734">
                          <w:marLeft w:val="0"/>
                          <w:marRight w:val="0"/>
                          <w:marTop w:val="0"/>
                          <w:marBottom w:val="0"/>
                          <w:divBdr>
                            <w:top w:val="none" w:sz="0" w:space="0" w:color="auto"/>
                            <w:left w:val="none" w:sz="0" w:space="0" w:color="auto"/>
                            <w:bottom w:val="none" w:sz="0" w:space="0" w:color="auto"/>
                            <w:right w:val="none" w:sz="0" w:space="0" w:color="auto"/>
                          </w:divBdr>
                          <w:divsChild>
                            <w:div w:id="671106836">
                              <w:marLeft w:val="0"/>
                              <w:marRight w:val="0"/>
                              <w:marTop w:val="0"/>
                              <w:marBottom w:val="0"/>
                              <w:divBdr>
                                <w:top w:val="none" w:sz="0" w:space="0" w:color="auto"/>
                                <w:left w:val="none" w:sz="0" w:space="0" w:color="auto"/>
                                <w:bottom w:val="none" w:sz="0" w:space="0" w:color="auto"/>
                                <w:right w:val="none" w:sz="0" w:space="0" w:color="auto"/>
                              </w:divBdr>
                              <w:divsChild>
                                <w:div w:id="2560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90096">
      <w:bodyDiv w:val="1"/>
      <w:marLeft w:val="0"/>
      <w:marRight w:val="0"/>
      <w:marTop w:val="0"/>
      <w:marBottom w:val="0"/>
      <w:divBdr>
        <w:top w:val="none" w:sz="0" w:space="0" w:color="auto"/>
        <w:left w:val="none" w:sz="0" w:space="0" w:color="auto"/>
        <w:bottom w:val="none" w:sz="0" w:space="0" w:color="auto"/>
        <w:right w:val="none" w:sz="0" w:space="0" w:color="auto"/>
      </w:divBdr>
    </w:div>
    <w:div w:id="676999240">
      <w:bodyDiv w:val="1"/>
      <w:marLeft w:val="0"/>
      <w:marRight w:val="0"/>
      <w:marTop w:val="0"/>
      <w:marBottom w:val="0"/>
      <w:divBdr>
        <w:top w:val="none" w:sz="0" w:space="0" w:color="auto"/>
        <w:left w:val="none" w:sz="0" w:space="0" w:color="auto"/>
        <w:bottom w:val="none" w:sz="0" w:space="0" w:color="auto"/>
        <w:right w:val="none" w:sz="0" w:space="0" w:color="auto"/>
      </w:divBdr>
    </w:div>
    <w:div w:id="677275873">
      <w:bodyDiv w:val="1"/>
      <w:marLeft w:val="0"/>
      <w:marRight w:val="0"/>
      <w:marTop w:val="0"/>
      <w:marBottom w:val="0"/>
      <w:divBdr>
        <w:top w:val="none" w:sz="0" w:space="0" w:color="auto"/>
        <w:left w:val="none" w:sz="0" w:space="0" w:color="auto"/>
        <w:bottom w:val="none" w:sz="0" w:space="0" w:color="auto"/>
        <w:right w:val="none" w:sz="0" w:space="0" w:color="auto"/>
      </w:divBdr>
      <w:divsChild>
        <w:div w:id="990016460">
          <w:marLeft w:val="0"/>
          <w:marRight w:val="0"/>
          <w:marTop w:val="0"/>
          <w:marBottom w:val="150"/>
          <w:divBdr>
            <w:top w:val="none" w:sz="0" w:space="0" w:color="auto"/>
            <w:left w:val="none" w:sz="0" w:space="0" w:color="auto"/>
            <w:bottom w:val="none" w:sz="0" w:space="0" w:color="auto"/>
            <w:right w:val="none" w:sz="0" w:space="0" w:color="auto"/>
          </w:divBdr>
          <w:divsChild>
            <w:div w:id="1265305769">
              <w:marLeft w:val="0"/>
              <w:marRight w:val="0"/>
              <w:marTop w:val="0"/>
              <w:marBottom w:val="0"/>
              <w:divBdr>
                <w:top w:val="none" w:sz="0" w:space="0" w:color="auto"/>
                <w:left w:val="none" w:sz="0" w:space="0" w:color="auto"/>
                <w:bottom w:val="none" w:sz="0" w:space="0" w:color="auto"/>
                <w:right w:val="none" w:sz="0" w:space="0" w:color="auto"/>
              </w:divBdr>
              <w:divsChild>
                <w:div w:id="12357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8803">
          <w:marLeft w:val="0"/>
          <w:marRight w:val="0"/>
          <w:marTop w:val="0"/>
          <w:marBottom w:val="150"/>
          <w:divBdr>
            <w:top w:val="none" w:sz="0" w:space="0" w:color="auto"/>
            <w:left w:val="none" w:sz="0" w:space="0" w:color="auto"/>
            <w:bottom w:val="none" w:sz="0" w:space="0" w:color="auto"/>
            <w:right w:val="none" w:sz="0" w:space="0" w:color="auto"/>
          </w:divBdr>
        </w:div>
        <w:div w:id="1018627340">
          <w:marLeft w:val="0"/>
          <w:marRight w:val="0"/>
          <w:marTop w:val="0"/>
          <w:marBottom w:val="0"/>
          <w:divBdr>
            <w:top w:val="none" w:sz="0" w:space="0" w:color="auto"/>
            <w:left w:val="none" w:sz="0" w:space="0" w:color="auto"/>
            <w:bottom w:val="none" w:sz="0" w:space="0" w:color="auto"/>
            <w:right w:val="none" w:sz="0" w:space="0" w:color="auto"/>
          </w:divBdr>
          <w:divsChild>
            <w:div w:id="19805718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7585301">
      <w:bodyDiv w:val="1"/>
      <w:marLeft w:val="0"/>
      <w:marRight w:val="0"/>
      <w:marTop w:val="0"/>
      <w:marBottom w:val="0"/>
      <w:divBdr>
        <w:top w:val="none" w:sz="0" w:space="0" w:color="auto"/>
        <w:left w:val="none" w:sz="0" w:space="0" w:color="auto"/>
        <w:bottom w:val="none" w:sz="0" w:space="0" w:color="auto"/>
        <w:right w:val="none" w:sz="0" w:space="0" w:color="auto"/>
      </w:divBdr>
      <w:divsChild>
        <w:div w:id="1727138917">
          <w:marLeft w:val="0"/>
          <w:marRight w:val="0"/>
          <w:marTop w:val="0"/>
          <w:marBottom w:val="150"/>
          <w:divBdr>
            <w:top w:val="none" w:sz="0" w:space="0" w:color="auto"/>
            <w:left w:val="none" w:sz="0" w:space="0" w:color="auto"/>
            <w:bottom w:val="none" w:sz="0" w:space="0" w:color="auto"/>
            <w:right w:val="none" w:sz="0" w:space="0" w:color="auto"/>
          </w:divBdr>
        </w:div>
        <w:div w:id="2066946528">
          <w:marLeft w:val="0"/>
          <w:marRight w:val="0"/>
          <w:marTop w:val="0"/>
          <w:marBottom w:val="0"/>
          <w:divBdr>
            <w:top w:val="none" w:sz="0" w:space="0" w:color="auto"/>
            <w:left w:val="none" w:sz="0" w:space="0" w:color="auto"/>
            <w:bottom w:val="none" w:sz="0" w:space="0" w:color="auto"/>
            <w:right w:val="none" w:sz="0" w:space="0" w:color="auto"/>
          </w:divBdr>
        </w:div>
      </w:divsChild>
    </w:div>
    <w:div w:id="677658672">
      <w:bodyDiv w:val="1"/>
      <w:marLeft w:val="0"/>
      <w:marRight w:val="0"/>
      <w:marTop w:val="0"/>
      <w:marBottom w:val="0"/>
      <w:divBdr>
        <w:top w:val="none" w:sz="0" w:space="0" w:color="auto"/>
        <w:left w:val="none" w:sz="0" w:space="0" w:color="auto"/>
        <w:bottom w:val="none" w:sz="0" w:space="0" w:color="auto"/>
        <w:right w:val="none" w:sz="0" w:space="0" w:color="auto"/>
      </w:divBdr>
      <w:divsChild>
        <w:div w:id="4284293">
          <w:marLeft w:val="0"/>
          <w:marRight w:val="0"/>
          <w:marTop w:val="300"/>
          <w:marBottom w:val="0"/>
          <w:divBdr>
            <w:top w:val="none" w:sz="0" w:space="0" w:color="auto"/>
            <w:left w:val="none" w:sz="0" w:space="0" w:color="auto"/>
            <w:bottom w:val="none" w:sz="0" w:space="0" w:color="auto"/>
            <w:right w:val="none" w:sz="0" w:space="0" w:color="auto"/>
          </w:divBdr>
          <w:divsChild>
            <w:div w:id="504832067">
              <w:marLeft w:val="-1350"/>
              <w:marRight w:val="0"/>
              <w:marTop w:val="0"/>
              <w:marBottom w:val="0"/>
              <w:divBdr>
                <w:top w:val="none" w:sz="0" w:space="0" w:color="auto"/>
                <w:left w:val="none" w:sz="0" w:space="0" w:color="auto"/>
                <w:bottom w:val="none" w:sz="0" w:space="0" w:color="auto"/>
                <w:right w:val="none" w:sz="0" w:space="0" w:color="auto"/>
              </w:divBdr>
              <w:divsChild>
                <w:div w:id="1803039408">
                  <w:marLeft w:val="0"/>
                  <w:marRight w:val="0"/>
                  <w:marTop w:val="0"/>
                  <w:marBottom w:val="0"/>
                  <w:divBdr>
                    <w:top w:val="none" w:sz="0" w:space="0" w:color="auto"/>
                    <w:left w:val="none" w:sz="0" w:space="0" w:color="auto"/>
                    <w:bottom w:val="none" w:sz="0" w:space="0" w:color="auto"/>
                    <w:right w:val="none" w:sz="0" w:space="0" w:color="auto"/>
                  </w:divBdr>
                  <w:divsChild>
                    <w:div w:id="327366599">
                      <w:marLeft w:val="0"/>
                      <w:marRight w:val="0"/>
                      <w:marTop w:val="0"/>
                      <w:marBottom w:val="0"/>
                      <w:divBdr>
                        <w:top w:val="none" w:sz="0" w:space="0" w:color="auto"/>
                        <w:left w:val="none" w:sz="0" w:space="0" w:color="auto"/>
                        <w:bottom w:val="none" w:sz="0" w:space="0" w:color="auto"/>
                        <w:right w:val="none" w:sz="0" w:space="0" w:color="auto"/>
                      </w:divBdr>
                      <w:divsChild>
                        <w:div w:id="871111175">
                          <w:marLeft w:val="0"/>
                          <w:marRight w:val="0"/>
                          <w:marTop w:val="0"/>
                          <w:marBottom w:val="0"/>
                          <w:divBdr>
                            <w:top w:val="single" w:sz="6" w:space="0" w:color="C7C7C7"/>
                            <w:left w:val="single" w:sz="6" w:space="0" w:color="C7C7C7"/>
                            <w:bottom w:val="single" w:sz="6" w:space="0" w:color="C7C7C7"/>
                            <w:right w:val="single" w:sz="6" w:space="0" w:color="C7C7C7"/>
                          </w:divBdr>
                          <w:divsChild>
                            <w:div w:id="182473449">
                              <w:marLeft w:val="0"/>
                              <w:marRight w:val="0"/>
                              <w:marTop w:val="100"/>
                              <w:marBottom w:val="100"/>
                              <w:divBdr>
                                <w:top w:val="none" w:sz="0" w:space="11" w:color="auto"/>
                                <w:left w:val="none" w:sz="0" w:space="0" w:color="auto"/>
                                <w:bottom w:val="single" w:sz="6" w:space="11" w:color="C7C7C7"/>
                                <w:right w:val="none" w:sz="0" w:space="0" w:color="auto"/>
                              </w:divBdr>
                            </w:div>
                            <w:div w:id="1111976373">
                              <w:marLeft w:val="0"/>
                              <w:marRight w:val="0"/>
                              <w:marTop w:val="100"/>
                              <w:marBottom w:val="100"/>
                              <w:divBdr>
                                <w:top w:val="none" w:sz="0" w:space="11" w:color="auto"/>
                                <w:left w:val="none" w:sz="0" w:space="0" w:color="auto"/>
                                <w:bottom w:val="single" w:sz="6" w:space="11" w:color="C7C7C7"/>
                                <w:right w:val="none" w:sz="0" w:space="0" w:color="auto"/>
                              </w:divBdr>
                            </w:div>
                            <w:div w:id="1479033138">
                              <w:marLeft w:val="0"/>
                              <w:marRight w:val="0"/>
                              <w:marTop w:val="100"/>
                              <w:marBottom w:val="100"/>
                              <w:divBdr>
                                <w:top w:val="none" w:sz="0" w:space="0" w:color="auto"/>
                                <w:left w:val="none" w:sz="0" w:space="0" w:color="auto"/>
                                <w:bottom w:val="none" w:sz="0" w:space="0" w:color="auto"/>
                                <w:right w:val="none" w:sz="0" w:space="0" w:color="auto"/>
                              </w:divBdr>
                            </w:div>
                            <w:div w:id="182177563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34338638">
              <w:marLeft w:val="0"/>
              <w:marRight w:val="0"/>
              <w:marTop w:val="0"/>
              <w:marBottom w:val="0"/>
              <w:divBdr>
                <w:top w:val="none" w:sz="0" w:space="0" w:color="auto"/>
                <w:left w:val="none" w:sz="0" w:space="0" w:color="auto"/>
                <w:bottom w:val="none" w:sz="0" w:space="0" w:color="auto"/>
                <w:right w:val="none" w:sz="0" w:space="0" w:color="auto"/>
              </w:divBdr>
              <w:divsChild>
                <w:div w:id="1016076988">
                  <w:marLeft w:val="0"/>
                  <w:marRight w:val="0"/>
                  <w:marTop w:val="0"/>
                  <w:marBottom w:val="0"/>
                  <w:divBdr>
                    <w:top w:val="none" w:sz="0" w:space="0" w:color="auto"/>
                    <w:left w:val="none" w:sz="0" w:space="0" w:color="auto"/>
                    <w:bottom w:val="none" w:sz="0" w:space="0" w:color="auto"/>
                    <w:right w:val="none" w:sz="0" w:space="0" w:color="auto"/>
                  </w:divBdr>
                  <w:divsChild>
                    <w:div w:id="5912560">
                      <w:marLeft w:val="0"/>
                      <w:marRight w:val="0"/>
                      <w:marTop w:val="0"/>
                      <w:marBottom w:val="0"/>
                      <w:divBdr>
                        <w:top w:val="none" w:sz="0" w:space="0" w:color="auto"/>
                        <w:left w:val="none" w:sz="0" w:space="0" w:color="auto"/>
                        <w:bottom w:val="none" w:sz="0" w:space="0" w:color="auto"/>
                        <w:right w:val="none" w:sz="0" w:space="0" w:color="auto"/>
                      </w:divBdr>
                      <w:divsChild>
                        <w:div w:id="456534306">
                          <w:marLeft w:val="0"/>
                          <w:marRight w:val="0"/>
                          <w:marTop w:val="0"/>
                          <w:marBottom w:val="0"/>
                          <w:divBdr>
                            <w:top w:val="none" w:sz="0" w:space="0" w:color="auto"/>
                            <w:left w:val="none" w:sz="0" w:space="0" w:color="auto"/>
                            <w:bottom w:val="none" w:sz="0" w:space="0" w:color="auto"/>
                            <w:right w:val="none" w:sz="0" w:space="0" w:color="auto"/>
                          </w:divBdr>
                          <w:divsChild>
                            <w:div w:id="1416245862">
                              <w:marLeft w:val="0"/>
                              <w:marRight w:val="0"/>
                              <w:marTop w:val="0"/>
                              <w:marBottom w:val="0"/>
                              <w:divBdr>
                                <w:top w:val="single" w:sz="6" w:space="8" w:color="DEDEDE"/>
                                <w:left w:val="single" w:sz="6" w:space="8" w:color="DEDEDE"/>
                                <w:bottom w:val="single" w:sz="6" w:space="8" w:color="DEDEDE"/>
                                <w:right w:val="single" w:sz="6" w:space="8" w:color="DEDEDE"/>
                              </w:divBdr>
                              <w:divsChild>
                                <w:div w:id="2106263191">
                                  <w:marLeft w:val="0"/>
                                  <w:marRight w:val="0"/>
                                  <w:marTop w:val="0"/>
                                  <w:marBottom w:val="0"/>
                                  <w:divBdr>
                                    <w:top w:val="none" w:sz="0" w:space="0" w:color="auto"/>
                                    <w:left w:val="none" w:sz="0" w:space="0" w:color="auto"/>
                                    <w:bottom w:val="none" w:sz="0" w:space="0" w:color="auto"/>
                                    <w:right w:val="none" w:sz="0" w:space="0" w:color="auto"/>
                                  </w:divBdr>
                                  <w:divsChild>
                                    <w:div w:id="5052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7713">
                      <w:marLeft w:val="0"/>
                      <w:marRight w:val="0"/>
                      <w:marTop w:val="0"/>
                      <w:marBottom w:val="0"/>
                      <w:divBdr>
                        <w:top w:val="none" w:sz="0" w:space="0" w:color="auto"/>
                        <w:left w:val="none" w:sz="0" w:space="0" w:color="auto"/>
                        <w:bottom w:val="none" w:sz="0" w:space="0" w:color="auto"/>
                        <w:right w:val="none" w:sz="0" w:space="0" w:color="auto"/>
                      </w:divBdr>
                    </w:div>
                    <w:div w:id="1014956425">
                      <w:marLeft w:val="0"/>
                      <w:marRight w:val="0"/>
                      <w:marTop w:val="0"/>
                      <w:marBottom w:val="0"/>
                      <w:divBdr>
                        <w:top w:val="none" w:sz="0" w:space="0" w:color="auto"/>
                        <w:left w:val="none" w:sz="0" w:space="0" w:color="auto"/>
                        <w:bottom w:val="none" w:sz="0" w:space="0" w:color="auto"/>
                        <w:right w:val="none" w:sz="0" w:space="0" w:color="auto"/>
                      </w:divBdr>
                    </w:div>
                  </w:divsChild>
                </w:div>
                <w:div w:id="1075474842">
                  <w:marLeft w:val="0"/>
                  <w:marRight w:val="0"/>
                  <w:marTop w:val="150"/>
                  <w:marBottom w:val="0"/>
                  <w:divBdr>
                    <w:top w:val="none" w:sz="0" w:space="0" w:color="auto"/>
                    <w:left w:val="none" w:sz="0" w:space="0" w:color="auto"/>
                    <w:bottom w:val="none" w:sz="0" w:space="0" w:color="auto"/>
                    <w:right w:val="none" w:sz="0" w:space="0" w:color="auto"/>
                  </w:divBdr>
                  <w:divsChild>
                    <w:div w:id="229191451">
                      <w:marLeft w:val="0"/>
                      <w:marRight w:val="0"/>
                      <w:marTop w:val="0"/>
                      <w:marBottom w:val="0"/>
                      <w:divBdr>
                        <w:top w:val="none" w:sz="0" w:space="0" w:color="auto"/>
                        <w:left w:val="none" w:sz="0" w:space="0" w:color="auto"/>
                        <w:bottom w:val="none" w:sz="0" w:space="0" w:color="auto"/>
                        <w:right w:val="none" w:sz="0" w:space="0" w:color="auto"/>
                      </w:divBdr>
                      <w:divsChild>
                        <w:div w:id="12944795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2035">
          <w:marLeft w:val="0"/>
          <w:marRight w:val="0"/>
          <w:marTop w:val="150"/>
          <w:marBottom w:val="0"/>
          <w:divBdr>
            <w:top w:val="none" w:sz="0" w:space="0" w:color="auto"/>
            <w:left w:val="none" w:sz="0" w:space="0" w:color="auto"/>
            <w:bottom w:val="none" w:sz="0" w:space="0" w:color="auto"/>
            <w:right w:val="none" w:sz="0" w:space="0" w:color="auto"/>
          </w:divBdr>
          <w:divsChild>
            <w:div w:id="841704067">
              <w:marLeft w:val="0"/>
              <w:marRight w:val="0"/>
              <w:marTop w:val="0"/>
              <w:marBottom w:val="0"/>
              <w:divBdr>
                <w:top w:val="none" w:sz="0" w:space="0" w:color="auto"/>
                <w:left w:val="none" w:sz="0" w:space="0" w:color="auto"/>
                <w:bottom w:val="single" w:sz="6" w:space="0" w:color="EFEFEF"/>
                <w:right w:val="none" w:sz="0" w:space="0" w:color="auto"/>
              </w:divBdr>
              <w:divsChild>
                <w:div w:id="589974194">
                  <w:marLeft w:val="0"/>
                  <w:marRight w:val="0"/>
                  <w:marTop w:val="0"/>
                  <w:marBottom w:val="0"/>
                  <w:divBdr>
                    <w:top w:val="none" w:sz="0" w:space="0" w:color="auto"/>
                    <w:left w:val="none" w:sz="0" w:space="0" w:color="auto"/>
                    <w:bottom w:val="none" w:sz="0" w:space="0" w:color="auto"/>
                    <w:right w:val="none" w:sz="0" w:space="0" w:color="auto"/>
                  </w:divBdr>
                </w:div>
                <w:div w:id="7401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40854">
      <w:bodyDiv w:val="1"/>
      <w:marLeft w:val="0"/>
      <w:marRight w:val="0"/>
      <w:marTop w:val="0"/>
      <w:marBottom w:val="0"/>
      <w:divBdr>
        <w:top w:val="none" w:sz="0" w:space="0" w:color="auto"/>
        <w:left w:val="none" w:sz="0" w:space="0" w:color="auto"/>
        <w:bottom w:val="none" w:sz="0" w:space="0" w:color="auto"/>
        <w:right w:val="none" w:sz="0" w:space="0" w:color="auto"/>
      </w:divBdr>
      <w:divsChild>
        <w:div w:id="421145614">
          <w:marLeft w:val="0"/>
          <w:marRight w:val="0"/>
          <w:marTop w:val="0"/>
          <w:marBottom w:val="0"/>
          <w:divBdr>
            <w:top w:val="none" w:sz="0" w:space="0" w:color="auto"/>
            <w:left w:val="none" w:sz="0" w:space="0" w:color="auto"/>
            <w:bottom w:val="none" w:sz="0" w:space="0" w:color="auto"/>
            <w:right w:val="none" w:sz="0" w:space="0" w:color="auto"/>
          </w:divBdr>
          <w:divsChild>
            <w:div w:id="1219240636">
              <w:marLeft w:val="0"/>
              <w:marRight w:val="0"/>
              <w:marTop w:val="0"/>
              <w:marBottom w:val="0"/>
              <w:divBdr>
                <w:top w:val="none" w:sz="0" w:space="0" w:color="auto"/>
                <w:left w:val="none" w:sz="0" w:space="0" w:color="auto"/>
                <w:bottom w:val="none" w:sz="0" w:space="0" w:color="auto"/>
                <w:right w:val="none" w:sz="0" w:space="0" w:color="auto"/>
              </w:divBdr>
              <w:divsChild>
                <w:div w:id="1233933563">
                  <w:marLeft w:val="0"/>
                  <w:marRight w:val="0"/>
                  <w:marTop w:val="0"/>
                  <w:marBottom w:val="0"/>
                  <w:divBdr>
                    <w:top w:val="none" w:sz="0" w:space="0" w:color="auto"/>
                    <w:left w:val="none" w:sz="0" w:space="0" w:color="auto"/>
                    <w:bottom w:val="none" w:sz="0" w:space="0" w:color="auto"/>
                    <w:right w:val="none" w:sz="0" w:space="0" w:color="auto"/>
                  </w:divBdr>
                  <w:divsChild>
                    <w:div w:id="1523931101">
                      <w:marLeft w:val="0"/>
                      <w:marRight w:val="0"/>
                      <w:marTop w:val="0"/>
                      <w:marBottom w:val="0"/>
                      <w:divBdr>
                        <w:top w:val="none" w:sz="0" w:space="0" w:color="auto"/>
                        <w:left w:val="none" w:sz="0" w:space="0" w:color="auto"/>
                        <w:bottom w:val="none" w:sz="0" w:space="0" w:color="auto"/>
                        <w:right w:val="none" w:sz="0" w:space="0" w:color="auto"/>
                      </w:divBdr>
                      <w:divsChild>
                        <w:div w:id="1914468569">
                          <w:marLeft w:val="0"/>
                          <w:marRight w:val="0"/>
                          <w:marTop w:val="0"/>
                          <w:marBottom w:val="0"/>
                          <w:divBdr>
                            <w:top w:val="none" w:sz="0" w:space="0" w:color="auto"/>
                            <w:left w:val="none" w:sz="0" w:space="0" w:color="auto"/>
                            <w:bottom w:val="none" w:sz="0" w:space="0" w:color="auto"/>
                            <w:right w:val="none" w:sz="0" w:space="0" w:color="auto"/>
                          </w:divBdr>
                          <w:divsChild>
                            <w:div w:id="352078252">
                              <w:marLeft w:val="0"/>
                              <w:marRight w:val="0"/>
                              <w:marTop w:val="0"/>
                              <w:marBottom w:val="0"/>
                              <w:divBdr>
                                <w:top w:val="none" w:sz="0" w:space="0" w:color="auto"/>
                                <w:left w:val="none" w:sz="0" w:space="0" w:color="auto"/>
                                <w:bottom w:val="none" w:sz="0" w:space="0" w:color="auto"/>
                                <w:right w:val="none" w:sz="0" w:space="0" w:color="auto"/>
                              </w:divBdr>
                              <w:divsChild>
                                <w:div w:id="353961648">
                                  <w:marLeft w:val="0"/>
                                  <w:marRight w:val="0"/>
                                  <w:marTop w:val="0"/>
                                  <w:marBottom w:val="0"/>
                                  <w:divBdr>
                                    <w:top w:val="none" w:sz="0" w:space="0" w:color="auto"/>
                                    <w:left w:val="none" w:sz="0" w:space="0" w:color="auto"/>
                                    <w:bottom w:val="none" w:sz="0" w:space="0" w:color="auto"/>
                                    <w:right w:val="none" w:sz="0" w:space="0" w:color="auto"/>
                                  </w:divBdr>
                                  <w:divsChild>
                                    <w:div w:id="678387242">
                                      <w:marLeft w:val="0"/>
                                      <w:marRight w:val="0"/>
                                      <w:marTop w:val="0"/>
                                      <w:marBottom w:val="0"/>
                                      <w:divBdr>
                                        <w:top w:val="none" w:sz="0" w:space="0" w:color="auto"/>
                                        <w:left w:val="none" w:sz="0" w:space="0" w:color="auto"/>
                                        <w:bottom w:val="none" w:sz="0" w:space="0" w:color="auto"/>
                                        <w:right w:val="none" w:sz="0" w:space="0" w:color="auto"/>
                                      </w:divBdr>
                                      <w:divsChild>
                                        <w:div w:id="10006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046066">
      <w:bodyDiv w:val="1"/>
      <w:marLeft w:val="0"/>
      <w:marRight w:val="0"/>
      <w:marTop w:val="0"/>
      <w:marBottom w:val="0"/>
      <w:divBdr>
        <w:top w:val="none" w:sz="0" w:space="0" w:color="auto"/>
        <w:left w:val="none" w:sz="0" w:space="0" w:color="auto"/>
        <w:bottom w:val="none" w:sz="0" w:space="0" w:color="auto"/>
        <w:right w:val="none" w:sz="0" w:space="0" w:color="auto"/>
      </w:divBdr>
      <w:divsChild>
        <w:div w:id="1298953492">
          <w:marLeft w:val="0"/>
          <w:marRight w:val="0"/>
          <w:marTop w:val="0"/>
          <w:marBottom w:val="0"/>
          <w:divBdr>
            <w:top w:val="none" w:sz="0" w:space="0" w:color="auto"/>
            <w:left w:val="none" w:sz="0" w:space="0" w:color="auto"/>
            <w:bottom w:val="none" w:sz="0" w:space="0" w:color="auto"/>
            <w:right w:val="none" w:sz="0" w:space="0" w:color="auto"/>
          </w:divBdr>
          <w:divsChild>
            <w:div w:id="807819359">
              <w:marLeft w:val="0"/>
              <w:marRight w:val="0"/>
              <w:marTop w:val="0"/>
              <w:marBottom w:val="0"/>
              <w:divBdr>
                <w:top w:val="none" w:sz="0" w:space="0" w:color="auto"/>
                <w:left w:val="none" w:sz="0" w:space="0" w:color="auto"/>
                <w:bottom w:val="none" w:sz="0" w:space="0" w:color="auto"/>
                <w:right w:val="none" w:sz="0" w:space="0" w:color="auto"/>
              </w:divBdr>
              <w:divsChild>
                <w:div w:id="393965977">
                  <w:marLeft w:val="0"/>
                  <w:marRight w:val="0"/>
                  <w:marTop w:val="0"/>
                  <w:marBottom w:val="0"/>
                  <w:divBdr>
                    <w:top w:val="none" w:sz="0" w:space="0" w:color="auto"/>
                    <w:left w:val="none" w:sz="0" w:space="0" w:color="auto"/>
                    <w:bottom w:val="none" w:sz="0" w:space="0" w:color="auto"/>
                    <w:right w:val="none" w:sz="0" w:space="0" w:color="auto"/>
                  </w:divBdr>
                  <w:divsChild>
                    <w:div w:id="1625193675">
                      <w:marLeft w:val="0"/>
                      <w:marRight w:val="0"/>
                      <w:marTop w:val="0"/>
                      <w:marBottom w:val="0"/>
                      <w:divBdr>
                        <w:top w:val="none" w:sz="0" w:space="0" w:color="auto"/>
                        <w:left w:val="none" w:sz="0" w:space="0" w:color="auto"/>
                        <w:bottom w:val="none" w:sz="0" w:space="0" w:color="auto"/>
                        <w:right w:val="none" w:sz="0" w:space="0" w:color="auto"/>
                      </w:divBdr>
                      <w:divsChild>
                        <w:div w:id="1241983769">
                          <w:marLeft w:val="0"/>
                          <w:marRight w:val="0"/>
                          <w:marTop w:val="0"/>
                          <w:marBottom w:val="0"/>
                          <w:divBdr>
                            <w:top w:val="none" w:sz="0" w:space="0" w:color="auto"/>
                            <w:left w:val="none" w:sz="0" w:space="0" w:color="auto"/>
                            <w:bottom w:val="none" w:sz="0" w:space="0" w:color="auto"/>
                            <w:right w:val="none" w:sz="0" w:space="0" w:color="auto"/>
                          </w:divBdr>
                          <w:divsChild>
                            <w:div w:id="64766469">
                              <w:marLeft w:val="0"/>
                              <w:marRight w:val="0"/>
                              <w:marTop w:val="0"/>
                              <w:marBottom w:val="0"/>
                              <w:divBdr>
                                <w:top w:val="none" w:sz="0" w:space="0" w:color="auto"/>
                                <w:left w:val="none" w:sz="0" w:space="0" w:color="auto"/>
                                <w:bottom w:val="none" w:sz="0" w:space="0" w:color="auto"/>
                                <w:right w:val="none" w:sz="0" w:space="0" w:color="auto"/>
                              </w:divBdr>
                              <w:divsChild>
                                <w:div w:id="489176495">
                                  <w:marLeft w:val="0"/>
                                  <w:marRight w:val="0"/>
                                  <w:marTop w:val="0"/>
                                  <w:marBottom w:val="0"/>
                                  <w:divBdr>
                                    <w:top w:val="none" w:sz="0" w:space="0" w:color="auto"/>
                                    <w:left w:val="none" w:sz="0" w:space="0" w:color="auto"/>
                                    <w:bottom w:val="none" w:sz="0" w:space="0" w:color="auto"/>
                                    <w:right w:val="none" w:sz="0" w:space="0" w:color="auto"/>
                                  </w:divBdr>
                                  <w:divsChild>
                                    <w:div w:id="344090482">
                                      <w:marLeft w:val="0"/>
                                      <w:marRight w:val="0"/>
                                      <w:marTop w:val="0"/>
                                      <w:marBottom w:val="0"/>
                                      <w:divBdr>
                                        <w:top w:val="none" w:sz="0" w:space="0" w:color="auto"/>
                                        <w:left w:val="none" w:sz="0" w:space="0" w:color="auto"/>
                                        <w:bottom w:val="none" w:sz="0" w:space="0" w:color="auto"/>
                                        <w:right w:val="none" w:sz="0" w:space="0" w:color="auto"/>
                                      </w:divBdr>
                                      <w:divsChild>
                                        <w:div w:id="8724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235400">
      <w:bodyDiv w:val="1"/>
      <w:marLeft w:val="0"/>
      <w:marRight w:val="0"/>
      <w:marTop w:val="0"/>
      <w:marBottom w:val="0"/>
      <w:divBdr>
        <w:top w:val="none" w:sz="0" w:space="0" w:color="auto"/>
        <w:left w:val="none" w:sz="0" w:space="0" w:color="auto"/>
        <w:bottom w:val="none" w:sz="0" w:space="0" w:color="auto"/>
        <w:right w:val="none" w:sz="0" w:space="0" w:color="auto"/>
      </w:divBdr>
      <w:divsChild>
        <w:div w:id="490870130">
          <w:marLeft w:val="0"/>
          <w:marRight w:val="0"/>
          <w:marTop w:val="0"/>
          <w:marBottom w:val="150"/>
          <w:divBdr>
            <w:top w:val="none" w:sz="0" w:space="0" w:color="auto"/>
            <w:left w:val="none" w:sz="0" w:space="0" w:color="auto"/>
            <w:bottom w:val="none" w:sz="0" w:space="0" w:color="auto"/>
            <w:right w:val="none" w:sz="0" w:space="0" w:color="auto"/>
          </w:divBdr>
          <w:divsChild>
            <w:div w:id="1764452306">
              <w:marLeft w:val="0"/>
              <w:marRight w:val="0"/>
              <w:marTop w:val="0"/>
              <w:marBottom w:val="0"/>
              <w:divBdr>
                <w:top w:val="none" w:sz="0" w:space="0" w:color="auto"/>
                <w:left w:val="none" w:sz="0" w:space="0" w:color="auto"/>
                <w:bottom w:val="none" w:sz="0" w:space="0" w:color="auto"/>
                <w:right w:val="none" w:sz="0" w:space="0" w:color="auto"/>
              </w:divBdr>
              <w:divsChild>
                <w:div w:id="1747410720">
                  <w:marLeft w:val="0"/>
                  <w:marRight w:val="0"/>
                  <w:marTop w:val="0"/>
                  <w:marBottom w:val="0"/>
                  <w:divBdr>
                    <w:top w:val="none" w:sz="0" w:space="0" w:color="auto"/>
                    <w:left w:val="none" w:sz="0" w:space="0" w:color="auto"/>
                    <w:bottom w:val="none" w:sz="0" w:space="0" w:color="auto"/>
                    <w:right w:val="none" w:sz="0" w:space="0" w:color="auto"/>
                  </w:divBdr>
                  <w:divsChild>
                    <w:div w:id="139345627">
                      <w:marLeft w:val="0"/>
                      <w:marRight w:val="150"/>
                      <w:marTop w:val="0"/>
                      <w:marBottom w:val="0"/>
                      <w:divBdr>
                        <w:top w:val="none" w:sz="0" w:space="0" w:color="auto"/>
                        <w:left w:val="none" w:sz="0" w:space="0" w:color="auto"/>
                        <w:bottom w:val="none" w:sz="0" w:space="0" w:color="auto"/>
                        <w:right w:val="none" w:sz="0" w:space="0" w:color="auto"/>
                      </w:divBdr>
                      <w:divsChild>
                        <w:div w:id="2192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5649">
          <w:marLeft w:val="0"/>
          <w:marRight w:val="0"/>
          <w:marTop w:val="0"/>
          <w:marBottom w:val="150"/>
          <w:divBdr>
            <w:top w:val="none" w:sz="0" w:space="0" w:color="auto"/>
            <w:left w:val="none" w:sz="0" w:space="0" w:color="auto"/>
            <w:bottom w:val="none" w:sz="0" w:space="0" w:color="auto"/>
            <w:right w:val="none" w:sz="0" w:space="0" w:color="auto"/>
          </w:divBdr>
        </w:div>
        <w:div w:id="71440290">
          <w:marLeft w:val="0"/>
          <w:marRight w:val="0"/>
          <w:marTop w:val="0"/>
          <w:marBottom w:val="0"/>
          <w:divBdr>
            <w:top w:val="none" w:sz="0" w:space="0" w:color="auto"/>
            <w:left w:val="none" w:sz="0" w:space="0" w:color="auto"/>
            <w:bottom w:val="none" w:sz="0" w:space="0" w:color="auto"/>
            <w:right w:val="none" w:sz="0" w:space="0" w:color="auto"/>
          </w:divBdr>
          <w:divsChild>
            <w:div w:id="1920796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9816534">
      <w:bodyDiv w:val="1"/>
      <w:marLeft w:val="0"/>
      <w:marRight w:val="0"/>
      <w:marTop w:val="0"/>
      <w:marBottom w:val="0"/>
      <w:divBdr>
        <w:top w:val="none" w:sz="0" w:space="0" w:color="auto"/>
        <w:left w:val="none" w:sz="0" w:space="0" w:color="auto"/>
        <w:bottom w:val="none" w:sz="0" w:space="0" w:color="auto"/>
        <w:right w:val="none" w:sz="0" w:space="0" w:color="auto"/>
      </w:divBdr>
      <w:divsChild>
        <w:div w:id="279798658">
          <w:marLeft w:val="0"/>
          <w:marRight w:val="0"/>
          <w:marTop w:val="0"/>
          <w:marBottom w:val="0"/>
          <w:divBdr>
            <w:top w:val="none" w:sz="0" w:space="0" w:color="auto"/>
            <w:left w:val="none" w:sz="0" w:space="0" w:color="auto"/>
            <w:bottom w:val="none" w:sz="0" w:space="0" w:color="auto"/>
            <w:right w:val="none" w:sz="0" w:space="0" w:color="auto"/>
          </w:divBdr>
          <w:divsChild>
            <w:div w:id="1317997736">
              <w:marLeft w:val="0"/>
              <w:marRight w:val="0"/>
              <w:marTop w:val="0"/>
              <w:marBottom w:val="0"/>
              <w:divBdr>
                <w:top w:val="none" w:sz="0" w:space="0" w:color="auto"/>
                <w:left w:val="none" w:sz="0" w:space="0" w:color="auto"/>
                <w:bottom w:val="none" w:sz="0" w:space="0" w:color="auto"/>
                <w:right w:val="none" w:sz="0" w:space="0" w:color="auto"/>
              </w:divBdr>
              <w:divsChild>
                <w:div w:id="569195239">
                  <w:marLeft w:val="0"/>
                  <w:marRight w:val="0"/>
                  <w:marTop w:val="0"/>
                  <w:marBottom w:val="0"/>
                  <w:divBdr>
                    <w:top w:val="none" w:sz="0" w:space="0" w:color="auto"/>
                    <w:left w:val="none" w:sz="0" w:space="0" w:color="auto"/>
                    <w:bottom w:val="none" w:sz="0" w:space="0" w:color="auto"/>
                    <w:right w:val="none" w:sz="0" w:space="0" w:color="auto"/>
                  </w:divBdr>
                  <w:divsChild>
                    <w:div w:id="182784813">
                      <w:marLeft w:val="0"/>
                      <w:marRight w:val="0"/>
                      <w:marTop w:val="0"/>
                      <w:marBottom w:val="0"/>
                      <w:divBdr>
                        <w:top w:val="none" w:sz="0" w:space="0" w:color="auto"/>
                        <w:left w:val="none" w:sz="0" w:space="0" w:color="auto"/>
                        <w:bottom w:val="none" w:sz="0" w:space="0" w:color="auto"/>
                        <w:right w:val="none" w:sz="0" w:space="0" w:color="auto"/>
                      </w:divBdr>
                      <w:divsChild>
                        <w:div w:id="1633903229">
                          <w:marLeft w:val="0"/>
                          <w:marRight w:val="0"/>
                          <w:marTop w:val="0"/>
                          <w:marBottom w:val="0"/>
                          <w:divBdr>
                            <w:top w:val="none" w:sz="0" w:space="0" w:color="auto"/>
                            <w:left w:val="none" w:sz="0" w:space="0" w:color="auto"/>
                            <w:bottom w:val="none" w:sz="0" w:space="0" w:color="auto"/>
                            <w:right w:val="none" w:sz="0" w:space="0" w:color="auto"/>
                          </w:divBdr>
                          <w:divsChild>
                            <w:div w:id="883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132923">
      <w:bodyDiv w:val="1"/>
      <w:marLeft w:val="0"/>
      <w:marRight w:val="0"/>
      <w:marTop w:val="0"/>
      <w:marBottom w:val="0"/>
      <w:divBdr>
        <w:top w:val="none" w:sz="0" w:space="0" w:color="auto"/>
        <w:left w:val="none" w:sz="0" w:space="0" w:color="auto"/>
        <w:bottom w:val="none" w:sz="0" w:space="0" w:color="auto"/>
        <w:right w:val="none" w:sz="0" w:space="0" w:color="auto"/>
      </w:divBdr>
      <w:divsChild>
        <w:div w:id="1414476908">
          <w:marLeft w:val="0"/>
          <w:marRight w:val="0"/>
          <w:marTop w:val="0"/>
          <w:marBottom w:val="0"/>
          <w:divBdr>
            <w:top w:val="none" w:sz="0" w:space="0" w:color="auto"/>
            <w:left w:val="none" w:sz="0" w:space="0" w:color="auto"/>
            <w:bottom w:val="dotted" w:sz="6" w:space="4" w:color="DDDDDD"/>
            <w:right w:val="none" w:sz="0" w:space="0" w:color="auto"/>
          </w:divBdr>
          <w:divsChild>
            <w:div w:id="2552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5846">
      <w:bodyDiv w:val="1"/>
      <w:marLeft w:val="0"/>
      <w:marRight w:val="0"/>
      <w:marTop w:val="0"/>
      <w:marBottom w:val="0"/>
      <w:divBdr>
        <w:top w:val="none" w:sz="0" w:space="0" w:color="auto"/>
        <w:left w:val="none" w:sz="0" w:space="0" w:color="auto"/>
        <w:bottom w:val="none" w:sz="0" w:space="0" w:color="auto"/>
        <w:right w:val="none" w:sz="0" w:space="0" w:color="auto"/>
      </w:divBdr>
      <w:divsChild>
        <w:div w:id="1861624044">
          <w:marLeft w:val="0"/>
          <w:marRight w:val="0"/>
          <w:marTop w:val="0"/>
          <w:marBottom w:val="150"/>
          <w:divBdr>
            <w:top w:val="none" w:sz="0" w:space="0" w:color="auto"/>
            <w:left w:val="none" w:sz="0" w:space="0" w:color="auto"/>
            <w:bottom w:val="none" w:sz="0" w:space="0" w:color="auto"/>
            <w:right w:val="none" w:sz="0" w:space="0" w:color="auto"/>
          </w:divBdr>
        </w:div>
      </w:divsChild>
    </w:div>
    <w:div w:id="681399248">
      <w:bodyDiv w:val="1"/>
      <w:marLeft w:val="0"/>
      <w:marRight w:val="0"/>
      <w:marTop w:val="0"/>
      <w:marBottom w:val="0"/>
      <w:divBdr>
        <w:top w:val="none" w:sz="0" w:space="0" w:color="auto"/>
        <w:left w:val="none" w:sz="0" w:space="0" w:color="auto"/>
        <w:bottom w:val="none" w:sz="0" w:space="0" w:color="auto"/>
        <w:right w:val="none" w:sz="0" w:space="0" w:color="auto"/>
      </w:divBdr>
    </w:div>
    <w:div w:id="681400200">
      <w:bodyDiv w:val="1"/>
      <w:marLeft w:val="0"/>
      <w:marRight w:val="0"/>
      <w:marTop w:val="0"/>
      <w:marBottom w:val="0"/>
      <w:divBdr>
        <w:top w:val="none" w:sz="0" w:space="0" w:color="auto"/>
        <w:left w:val="none" w:sz="0" w:space="0" w:color="auto"/>
        <w:bottom w:val="none" w:sz="0" w:space="0" w:color="auto"/>
        <w:right w:val="none" w:sz="0" w:space="0" w:color="auto"/>
      </w:divBdr>
    </w:div>
    <w:div w:id="681510018">
      <w:bodyDiv w:val="1"/>
      <w:marLeft w:val="0"/>
      <w:marRight w:val="0"/>
      <w:marTop w:val="0"/>
      <w:marBottom w:val="0"/>
      <w:divBdr>
        <w:top w:val="none" w:sz="0" w:space="0" w:color="auto"/>
        <w:left w:val="none" w:sz="0" w:space="0" w:color="auto"/>
        <w:bottom w:val="none" w:sz="0" w:space="0" w:color="auto"/>
        <w:right w:val="none" w:sz="0" w:space="0" w:color="auto"/>
      </w:divBdr>
    </w:div>
    <w:div w:id="682823670">
      <w:bodyDiv w:val="1"/>
      <w:marLeft w:val="0"/>
      <w:marRight w:val="0"/>
      <w:marTop w:val="0"/>
      <w:marBottom w:val="0"/>
      <w:divBdr>
        <w:top w:val="none" w:sz="0" w:space="0" w:color="auto"/>
        <w:left w:val="none" w:sz="0" w:space="0" w:color="auto"/>
        <w:bottom w:val="none" w:sz="0" w:space="0" w:color="auto"/>
        <w:right w:val="none" w:sz="0" w:space="0" w:color="auto"/>
      </w:divBdr>
    </w:div>
    <w:div w:id="683090784">
      <w:bodyDiv w:val="1"/>
      <w:marLeft w:val="0"/>
      <w:marRight w:val="0"/>
      <w:marTop w:val="0"/>
      <w:marBottom w:val="0"/>
      <w:divBdr>
        <w:top w:val="none" w:sz="0" w:space="0" w:color="auto"/>
        <w:left w:val="none" w:sz="0" w:space="0" w:color="auto"/>
        <w:bottom w:val="none" w:sz="0" w:space="0" w:color="auto"/>
        <w:right w:val="none" w:sz="0" w:space="0" w:color="auto"/>
      </w:divBdr>
      <w:divsChild>
        <w:div w:id="1730613954">
          <w:marLeft w:val="0"/>
          <w:marRight w:val="0"/>
          <w:marTop w:val="0"/>
          <w:marBottom w:val="150"/>
          <w:divBdr>
            <w:top w:val="none" w:sz="0" w:space="0" w:color="auto"/>
            <w:left w:val="none" w:sz="0" w:space="0" w:color="auto"/>
            <w:bottom w:val="none" w:sz="0" w:space="0" w:color="auto"/>
            <w:right w:val="none" w:sz="0" w:space="0" w:color="auto"/>
          </w:divBdr>
        </w:div>
      </w:divsChild>
    </w:div>
    <w:div w:id="683360637">
      <w:bodyDiv w:val="1"/>
      <w:marLeft w:val="0"/>
      <w:marRight w:val="0"/>
      <w:marTop w:val="0"/>
      <w:marBottom w:val="0"/>
      <w:divBdr>
        <w:top w:val="none" w:sz="0" w:space="0" w:color="auto"/>
        <w:left w:val="none" w:sz="0" w:space="0" w:color="auto"/>
        <w:bottom w:val="none" w:sz="0" w:space="0" w:color="auto"/>
        <w:right w:val="none" w:sz="0" w:space="0" w:color="auto"/>
      </w:divBdr>
    </w:div>
    <w:div w:id="683868404">
      <w:bodyDiv w:val="1"/>
      <w:marLeft w:val="0"/>
      <w:marRight w:val="0"/>
      <w:marTop w:val="0"/>
      <w:marBottom w:val="0"/>
      <w:divBdr>
        <w:top w:val="none" w:sz="0" w:space="0" w:color="auto"/>
        <w:left w:val="none" w:sz="0" w:space="0" w:color="auto"/>
        <w:bottom w:val="none" w:sz="0" w:space="0" w:color="auto"/>
        <w:right w:val="none" w:sz="0" w:space="0" w:color="auto"/>
      </w:divBdr>
    </w:div>
    <w:div w:id="684138052">
      <w:bodyDiv w:val="1"/>
      <w:marLeft w:val="0"/>
      <w:marRight w:val="0"/>
      <w:marTop w:val="0"/>
      <w:marBottom w:val="0"/>
      <w:divBdr>
        <w:top w:val="none" w:sz="0" w:space="0" w:color="auto"/>
        <w:left w:val="none" w:sz="0" w:space="0" w:color="auto"/>
        <w:bottom w:val="none" w:sz="0" w:space="0" w:color="auto"/>
        <w:right w:val="none" w:sz="0" w:space="0" w:color="auto"/>
      </w:divBdr>
      <w:divsChild>
        <w:div w:id="1175147924">
          <w:marLeft w:val="0"/>
          <w:marRight w:val="0"/>
          <w:marTop w:val="0"/>
          <w:marBottom w:val="0"/>
          <w:divBdr>
            <w:top w:val="none" w:sz="0" w:space="0" w:color="auto"/>
            <w:left w:val="none" w:sz="0" w:space="0" w:color="auto"/>
            <w:bottom w:val="none" w:sz="0" w:space="0" w:color="auto"/>
            <w:right w:val="none" w:sz="0" w:space="0" w:color="auto"/>
          </w:divBdr>
          <w:divsChild>
            <w:div w:id="1885366948">
              <w:marLeft w:val="0"/>
              <w:marRight w:val="0"/>
              <w:marTop w:val="0"/>
              <w:marBottom w:val="0"/>
              <w:divBdr>
                <w:top w:val="none" w:sz="0" w:space="0" w:color="auto"/>
                <w:left w:val="none" w:sz="0" w:space="0" w:color="auto"/>
                <w:bottom w:val="none" w:sz="0" w:space="0" w:color="auto"/>
                <w:right w:val="none" w:sz="0" w:space="0" w:color="auto"/>
              </w:divBdr>
              <w:divsChild>
                <w:div w:id="1276401883">
                  <w:marLeft w:val="0"/>
                  <w:marRight w:val="0"/>
                  <w:marTop w:val="0"/>
                  <w:marBottom w:val="0"/>
                  <w:divBdr>
                    <w:top w:val="none" w:sz="0" w:space="0" w:color="auto"/>
                    <w:left w:val="none" w:sz="0" w:space="0" w:color="auto"/>
                    <w:bottom w:val="none" w:sz="0" w:space="0" w:color="auto"/>
                    <w:right w:val="none" w:sz="0" w:space="0" w:color="auto"/>
                  </w:divBdr>
                  <w:divsChild>
                    <w:div w:id="822357267">
                      <w:marLeft w:val="0"/>
                      <w:marRight w:val="0"/>
                      <w:marTop w:val="0"/>
                      <w:marBottom w:val="0"/>
                      <w:divBdr>
                        <w:top w:val="none" w:sz="0" w:space="0" w:color="auto"/>
                        <w:left w:val="none" w:sz="0" w:space="0" w:color="auto"/>
                        <w:bottom w:val="none" w:sz="0" w:space="0" w:color="auto"/>
                        <w:right w:val="none" w:sz="0" w:space="0" w:color="auto"/>
                      </w:divBdr>
                      <w:divsChild>
                        <w:div w:id="736128089">
                          <w:marLeft w:val="0"/>
                          <w:marRight w:val="0"/>
                          <w:marTop w:val="0"/>
                          <w:marBottom w:val="0"/>
                          <w:divBdr>
                            <w:top w:val="none" w:sz="0" w:space="0" w:color="auto"/>
                            <w:left w:val="none" w:sz="0" w:space="0" w:color="auto"/>
                            <w:bottom w:val="none" w:sz="0" w:space="0" w:color="auto"/>
                            <w:right w:val="none" w:sz="0" w:space="0" w:color="auto"/>
                          </w:divBdr>
                          <w:divsChild>
                            <w:div w:id="242766054">
                              <w:marLeft w:val="0"/>
                              <w:marRight w:val="0"/>
                              <w:marTop w:val="0"/>
                              <w:marBottom w:val="0"/>
                              <w:divBdr>
                                <w:top w:val="none" w:sz="0" w:space="0" w:color="auto"/>
                                <w:left w:val="none" w:sz="0" w:space="0" w:color="auto"/>
                                <w:bottom w:val="none" w:sz="0" w:space="0" w:color="auto"/>
                                <w:right w:val="none" w:sz="0" w:space="0" w:color="auto"/>
                              </w:divBdr>
                              <w:divsChild>
                                <w:div w:id="1810897869">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475841">
      <w:bodyDiv w:val="1"/>
      <w:marLeft w:val="0"/>
      <w:marRight w:val="0"/>
      <w:marTop w:val="0"/>
      <w:marBottom w:val="0"/>
      <w:divBdr>
        <w:top w:val="none" w:sz="0" w:space="0" w:color="auto"/>
        <w:left w:val="none" w:sz="0" w:space="0" w:color="auto"/>
        <w:bottom w:val="none" w:sz="0" w:space="0" w:color="auto"/>
        <w:right w:val="none" w:sz="0" w:space="0" w:color="auto"/>
      </w:divBdr>
      <w:divsChild>
        <w:div w:id="1575505353">
          <w:marLeft w:val="0"/>
          <w:marRight w:val="0"/>
          <w:marTop w:val="0"/>
          <w:marBottom w:val="150"/>
          <w:divBdr>
            <w:top w:val="none" w:sz="0" w:space="0" w:color="auto"/>
            <w:left w:val="none" w:sz="0" w:space="0" w:color="auto"/>
            <w:bottom w:val="none" w:sz="0" w:space="0" w:color="auto"/>
            <w:right w:val="none" w:sz="0" w:space="0" w:color="auto"/>
          </w:divBdr>
          <w:divsChild>
            <w:div w:id="502935554">
              <w:marLeft w:val="0"/>
              <w:marRight w:val="0"/>
              <w:marTop w:val="0"/>
              <w:marBottom w:val="0"/>
              <w:divBdr>
                <w:top w:val="none" w:sz="0" w:space="0" w:color="auto"/>
                <w:left w:val="none" w:sz="0" w:space="0" w:color="auto"/>
                <w:bottom w:val="none" w:sz="0" w:space="0" w:color="auto"/>
                <w:right w:val="none" w:sz="0" w:space="0" w:color="auto"/>
              </w:divBdr>
              <w:divsChild>
                <w:div w:id="15689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7637">
          <w:marLeft w:val="0"/>
          <w:marRight w:val="0"/>
          <w:marTop w:val="0"/>
          <w:marBottom w:val="150"/>
          <w:divBdr>
            <w:top w:val="none" w:sz="0" w:space="0" w:color="auto"/>
            <w:left w:val="none" w:sz="0" w:space="0" w:color="auto"/>
            <w:bottom w:val="none" w:sz="0" w:space="0" w:color="auto"/>
            <w:right w:val="none" w:sz="0" w:space="0" w:color="auto"/>
          </w:divBdr>
        </w:div>
        <w:div w:id="2095737978">
          <w:marLeft w:val="0"/>
          <w:marRight w:val="0"/>
          <w:marTop w:val="0"/>
          <w:marBottom w:val="0"/>
          <w:divBdr>
            <w:top w:val="none" w:sz="0" w:space="0" w:color="auto"/>
            <w:left w:val="none" w:sz="0" w:space="0" w:color="auto"/>
            <w:bottom w:val="none" w:sz="0" w:space="0" w:color="auto"/>
            <w:right w:val="none" w:sz="0" w:space="0" w:color="auto"/>
          </w:divBdr>
          <w:divsChild>
            <w:div w:id="5091760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4675036">
      <w:bodyDiv w:val="1"/>
      <w:marLeft w:val="0"/>
      <w:marRight w:val="0"/>
      <w:marTop w:val="0"/>
      <w:marBottom w:val="0"/>
      <w:divBdr>
        <w:top w:val="none" w:sz="0" w:space="0" w:color="auto"/>
        <w:left w:val="none" w:sz="0" w:space="0" w:color="auto"/>
        <w:bottom w:val="none" w:sz="0" w:space="0" w:color="auto"/>
        <w:right w:val="none" w:sz="0" w:space="0" w:color="auto"/>
      </w:divBdr>
      <w:divsChild>
        <w:div w:id="1526751691">
          <w:marLeft w:val="0"/>
          <w:marRight w:val="0"/>
          <w:marTop w:val="0"/>
          <w:marBottom w:val="150"/>
          <w:divBdr>
            <w:top w:val="none" w:sz="0" w:space="0" w:color="auto"/>
            <w:left w:val="none" w:sz="0" w:space="0" w:color="auto"/>
            <w:bottom w:val="none" w:sz="0" w:space="0" w:color="auto"/>
            <w:right w:val="none" w:sz="0" w:space="0" w:color="auto"/>
          </w:divBdr>
        </w:div>
      </w:divsChild>
    </w:div>
    <w:div w:id="684794921">
      <w:bodyDiv w:val="1"/>
      <w:marLeft w:val="0"/>
      <w:marRight w:val="0"/>
      <w:marTop w:val="0"/>
      <w:marBottom w:val="0"/>
      <w:divBdr>
        <w:top w:val="none" w:sz="0" w:space="0" w:color="auto"/>
        <w:left w:val="none" w:sz="0" w:space="0" w:color="auto"/>
        <w:bottom w:val="none" w:sz="0" w:space="0" w:color="auto"/>
        <w:right w:val="none" w:sz="0" w:space="0" w:color="auto"/>
      </w:divBdr>
    </w:div>
    <w:div w:id="685406999">
      <w:bodyDiv w:val="1"/>
      <w:marLeft w:val="0"/>
      <w:marRight w:val="0"/>
      <w:marTop w:val="0"/>
      <w:marBottom w:val="0"/>
      <w:divBdr>
        <w:top w:val="none" w:sz="0" w:space="0" w:color="auto"/>
        <w:left w:val="none" w:sz="0" w:space="0" w:color="auto"/>
        <w:bottom w:val="none" w:sz="0" w:space="0" w:color="auto"/>
        <w:right w:val="none" w:sz="0" w:space="0" w:color="auto"/>
      </w:divBdr>
      <w:divsChild>
        <w:div w:id="60371959">
          <w:marLeft w:val="0"/>
          <w:marRight w:val="0"/>
          <w:marTop w:val="0"/>
          <w:marBottom w:val="0"/>
          <w:divBdr>
            <w:top w:val="none" w:sz="0" w:space="0" w:color="auto"/>
            <w:left w:val="none" w:sz="0" w:space="0" w:color="auto"/>
            <w:bottom w:val="none" w:sz="0" w:space="0" w:color="auto"/>
            <w:right w:val="none" w:sz="0" w:space="0" w:color="auto"/>
          </w:divBdr>
          <w:divsChild>
            <w:div w:id="1279797961">
              <w:marLeft w:val="0"/>
              <w:marRight w:val="0"/>
              <w:marTop w:val="0"/>
              <w:marBottom w:val="0"/>
              <w:divBdr>
                <w:top w:val="none" w:sz="0" w:space="0" w:color="auto"/>
                <w:left w:val="none" w:sz="0" w:space="0" w:color="auto"/>
                <w:bottom w:val="none" w:sz="0" w:space="0" w:color="auto"/>
                <w:right w:val="none" w:sz="0" w:space="0" w:color="auto"/>
              </w:divBdr>
              <w:divsChild>
                <w:div w:id="81146725">
                  <w:marLeft w:val="0"/>
                  <w:marRight w:val="0"/>
                  <w:marTop w:val="0"/>
                  <w:marBottom w:val="0"/>
                  <w:divBdr>
                    <w:top w:val="none" w:sz="0" w:space="0" w:color="auto"/>
                    <w:left w:val="none" w:sz="0" w:space="0" w:color="auto"/>
                    <w:bottom w:val="none" w:sz="0" w:space="0" w:color="auto"/>
                    <w:right w:val="none" w:sz="0" w:space="0" w:color="auto"/>
                  </w:divBdr>
                  <w:divsChild>
                    <w:div w:id="773674721">
                      <w:marLeft w:val="0"/>
                      <w:marRight w:val="0"/>
                      <w:marTop w:val="0"/>
                      <w:marBottom w:val="0"/>
                      <w:divBdr>
                        <w:top w:val="none" w:sz="0" w:space="0" w:color="auto"/>
                        <w:left w:val="none" w:sz="0" w:space="0" w:color="auto"/>
                        <w:bottom w:val="none" w:sz="0" w:space="0" w:color="auto"/>
                        <w:right w:val="none" w:sz="0" w:space="0" w:color="auto"/>
                      </w:divBdr>
                      <w:divsChild>
                        <w:div w:id="1255477187">
                          <w:marLeft w:val="0"/>
                          <w:marRight w:val="0"/>
                          <w:marTop w:val="0"/>
                          <w:marBottom w:val="0"/>
                          <w:divBdr>
                            <w:top w:val="none" w:sz="0" w:space="0" w:color="auto"/>
                            <w:left w:val="none" w:sz="0" w:space="0" w:color="auto"/>
                            <w:bottom w:val="none" w:sz="0" w:space="0" w:color="auto"/>
                            <w:right w:val="none" w:sz="0" w:space="0" w:color="auto"/>
                          </w:divBdr>
                          <w:divsChild>
                            <w:div w:id="16735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1316">
      <w:bodyDiv w:val="1"/>
      <w:marLeft w:val="0"/>
      <w:marRight w:val="0"/>
      <w:marTop w:val="0"/>
      <w:marBottom w:val="0"/>
      <w:divBdr>
        <w:top w:val="none" w:sz="0" w:space="0" w:color="auto"/>
        <w:left w:val="none" w:sz="0" w:space="0" w:color="auto"/>
        <w:bottom w:val="none" w:sz="0" w:space="0" w:color="auto"/>
        <w:right w:val="none" w:sz="0" w:space="0" w:color="auto"/>
      </w:divBdr>
      <w:divsChild>
        <w:div w:id="1697658204">
          <w:marLeft w:val="0"/>
          <w:marRight w:val="0"/>
          <w:marTop w:val="0"/>
          <w:marBottom w:val="0"/>
          <w:divBdr>
            <w:top w:val="none" w:sz="0" w:space="0" w:color="auto"/>
            <w:left w:val="none" w:sz="0" w:space="0" w:color="auto"/>
            <w:bottom w:val="none" w:sz="0" w:space="0" w:color="auto"/>
            <w:right w:val="none" w:sz="0" w:space="0" w:color="auto"/>
          </w:divBdr>
          <w:divsChild>
            <w:div w:id="1787844663">
              <w:marLeft w:val="0"/>
              <w:marRight w:val="0"/>
              <w:marTop w:val="0"/>
              <w:marBottom w:val="0"/>
              <w:divBdr>
                <w:top w:val="none" w:sz="0" w:space="0" w:color="auto"/>
                <w:left w:val="none" w:sz="0" w:space="0" w:color="auto"/>
                <w:bottom w:val="none" w:sz="0" w:space="0" w:color="auto"/>
                <w:right w:val="none" w:sz="0" w:space="0" w:color="auto"/>
              </w:divBdr>
              <w:divsChild>
                <w:div w:id="1685548950">
                  <w:marLeft w:val="0"/>
                  <w:marRight w:val="0"/>
                  <w:marTop w:val="0"/>
                  <w:marBottom w:val="0"/>
                  <w:divBdr>
                    <w:top w:val="none" w:sz="0" w:space="0" w:color="auto"/>
                    <w:left w:val="none" w:sz="0" w:space="0" w:color="auto"/>
                    <w:bottom w:val="none" w:sz="0" w:space="0" w:color="auto"/>
                    <w:right w:val="none" w:sz="0" w:space="0" w:color="auto"/>
                  </w:divBdr>
                  <w:divsChild>
                    <w:div w:id="1786386887">
                      <w:marLeft w:val="0"/>
                      <w:marRight w:val="0"/>
                      <w:marTop w:val="0"/>
                      <w:marBottom w:val="0"/>
                      <w:divBdr>
                        <w:top w:val="none" w:sz="0" w:space="0" w:color="auto"/>
                        <w:left w:val="none" w:sz="0" w:space="0" w:color="auto"/>
                        <w:bottom w:val="none" w:sz="0" w:space="0" w:color="auto"/>
                        <w:right w:val="none" w:sz="0" w:space="0" w:color="auto"/>
                      </w:divBdr>
                      <w:divsChild>
                        <w:div w:id="878208246">
                          <w:marLeft w:val="0"/>
                          <w:marRight w:val="0"/>
                          <w:marTop w:val="0"/>
                          <w:marBottom w:val="0"/>
                          <w:divBdr>
                            <w:top w:val="none" w:sz="0" w:space="0" w:color="auto"/>
                            <w:left w:val="none" w:sz="0" w:space="0" w:color="auto"/>
                            <w:bottom w:val="none" w:sz="0" w:space="0" w:color="auto"/>
                            <w:right w:val="none" w:sz="0" w:space="0" w:color="auto"/>
                          </w:divBdr>
                          <w:divsChild>
                            <w:div w:id="1559777007">
                              <w:marLeft w:val="0"/>
                              <w:marRight w:val="0"/>
                              <w:marTop w:val="0"/>
                              <w:marBottom w:val="0"/>
                              <w:divBdr>
                                <w:top w:val="none" w:sz="0" w:space="0" w:color="auto"/>
                                <w:left w:val="none" w:sz="0" w:space="0" w:color="auto"/>
                                <w:bottom w:val="none" w:sz="0" w:space="0" w:color="auto"/>
                                <w:right w:val="none" w:sz="0" w:space="0" w:color="auto"/>
                              </w:divBdr>
                              <w:divsChild>
                                <w:div w:id="2049840262">
                                  <w:marLeft w:val="0"/>
                                  <w:marRight w:val="0"/>
                                  <w:marTop w:val="0"/>
                                  <w:marBottom w:val="75"/>
                                  <w:divBdr>
                                    <w:top w:val="none" w:sz="0" w:space="0" w:color="auto"/>
                                    <w:left w:val="none" w:sz="0" w:space="0" w:color="auto"/>
                                    <w:bottom w:val="none" w:sz="0" w:space="0" w:color="auto"/>
                                    <w:right w:val="none" w:sz="0" w:space="0" w:color="auto"/>
                                  </w:divBdr>
                                  <w:divsChild>
                                    <w:div w:id="1082413889">
                                      <w:marLeft w:val="0"/>
                                      <w:marRight w:val="0"/>
                                      <w:marTop w:val="0"/>
                                      <w:marBottom w:val="0"/>
                                      <w:divBdr>
                                        <w:top w:val="none" w:sz="0" w:space="0" w:color="auto"/>
                                        <w:left w:val="none" w:sz="0" w:space="0" w:color="auto"/>
                                        <w:bottom w:val="none" w:sz="0" w:space="0" w:color="auto"/>
                                        <w:right w:val="none" w:sz="0" w:space="0" w:color="auto"/>
                                      </w:divBdr>
                                      <w:divsChild>
                                        <w:div w:id="216286705">
                                          <w:marLeft w:val="0"/>
                                          <w:marRight w:val="0"/>
                                          <w:marTop w:val="0"/>
                                          <w:marBottom w:val="0"/>
                                          <w:divBdr>
                                            <w:top w:val="none" w:sz="0" w:space="0" w:color="auto"/>
                                            <w:left w:val="none" w:sz="0" w:space="0" w:color="auto"/>
                                            <w:bottom w:val="none" w:sz="0" w:space="0" w:color="auto"/>
                                            <w:right w:val="none" w:sz="0" w:space="0" w:color="auto"/>
                                          </w:divBdr>
                                          <w:divsChild>
                                            <w:div w:id="839851414">
                                              <w:marLeft w:val="0"/>
                                              <w:marRight w:val="0"/>
                                              <w:marTop w:val="0"/>
                                              <w:marBottom w:val="0"/>
                                              <w:divBdr>
                                                <w:top w:val="none" w:sz="0" w:space="0" w:color="auto"/>
                                                <w:left w:val="none" w:sz="0" w:space="0" w:color="auto"/>
                                                <w:bottom w:val="none" w:sz="0" w:space="0" w:color="auto"/>
                                                <w:right w:val="none" w:sz="0" w:space="0" w:color="auto"/>
                                              </w:divBdr>
                                              <w:divsChild>
                                                <w:div w:id="7569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712842">
      <w:bodyDiv w:val="1"/>
      <w:marLeft w:val="0"/>
      <w:marRight w:val="0"/>
      <w:marTop w:val="0"/>
      <w:marBottom w:val="0"/>
      <w:divBdr>
        <w:top w:val="none" w:sz="0" w:space="0" w:color="auto"/>
        <w:left w:val="none" w:sz="0" w:space="0" w:color="auto"/>
        <w:bottom w:val="none" w:sz="0" w:space="0" w:color="auto"/>
        <w:right w:val="none" w:sz="0" w:space="0" w:color="auto"/>
      </w:divBdr>
      <w:divsChild>
        <w:div w:id="1055861527">
          <w:marLeft w:val="0"/>
          <w:marRight w:val="0"/>
          <w:marTop w:val="0"/>
          <w:marBottom w:val="150"/>
          <w:divBdr>
            <w:top w:val="none" w:sz="0" w:space="0" w:color="auto"/>
            <w:left w:val="none" w:sz="0" w:space="0" w:color="auto"/>
            <w:bottom w:val="none" w:sz="0" w:space="0" w:color="auto"/>
            <w:right w:val="none" w:sz="0" w:space="0" w:color="auto"/>
          </w:divBdr>
        </w:div>
      </w:divsChild>
    </w:div>
    <w:div w:id="686058075">
      <w:bodyDiv w:val="1"/>
      <w:marLeft w:val="0"/>
      <w:marRight w:val="0"/>
      <w:marTop w:val="0"/>
      <w:marBottom w:val="0"/>
      <w:divBdr>
        <w:top w:val="none" w:sz="0" w:space="0" w:color="auto"/>
        <w:left w:val="none" w:sz="0" w:space="0" w:color="auto"/>
        <w:bottom w:val="none" w:sz="0" w:space="0" w:color="auto"/>
        <w:right w:val="none" w:sz="0" w:space="0" w:color="auto"/>
      </w:divBdr>
      <w:divsChild>
        <w:div w:id="1445075731">
          <w:marLeft w:val="0"/>
          <w:marRight w:val="0"/>
          <w:marTop w:val="0"/>
          <w:marBottom w:val="0"/>
          <w:divBdr>
            <w:top w:val="none" w:sz="0" w:space="0" w:color="auto"/>
            <w:left w:val="none" w:sz="0" w:space="0" w:color="auto"/>
            <w:bottom w:val="none" w:sz="0" w:space="0" w:color="auto"/>
            <w:right w:val="none" w:sz="0" w:space="0" w:color="auto"/>
          </w:divBdr>
        </w:div>
      </w:divsChild>
    </w:div>
    <w:div w:id="686104294">
      <w:bodyDiv w:val="1"/>
      <w:marLeft w:val="0"/>
      <w:marRight w:val="0"/>
      <w:marTop w:val="0"/>
      <w:marBottom w:val="0"/>
      <w:divBdr>
        <w:top w:val="none" w:sz="0" w:space="0" w:color="auto"/>
        <w:left w:val="none" w:sz="0" w:space="0" w:color="auto"/>
        <w:bottom w:val="none" w:sz="0" w:space="0" w:color="auto"/>
        <w:right w:val="none" w:sz="0" w:space="0" w:color="auto"/>
      </w:divBdr>
      <w:divsChild>
        <w:div w:id="272370700">
          <w:marLeft w:val="0"/>
          <w:marRight w:val="0"/>
          <w:marTop w:val="0"/>
          <w:marBottom w:val="0"/>
          <w:divBdr>
            <w:top w:val="none" w:sz="0" w:space="0" w:color="auto"/>
            <w:left w:val="none" w:sz="0" w:space="0" w:color="auto"/>
            <w:bottom w:val="none" w:sz="0" w:space="0" w:color="auto"/>
            <w:right w:val="none" w:sz="0" w:space="0" w:color="auto"/>
          </w:divBdr>
          <w:divsChild>
            <w:div w:id="227107959">
              <w:marLeft w:val="0"/>
              <w:marRight w:val="0"/>
              <w:marTop w:val="0"/>
              <w:marBottom w:val="0"/>
              <w:divBdr>
                <w:top w:val="none" w:sz="0" w:space="0" w:color="auto"/>
                <w:left w:val="none" w:sz="0" w:space="0" w:color="auto"/>
                <w:bottom w:val="none" w:sz="0" w:space="0" w:color="auto"/>
                <w:right w:val="none" w:sz="0" w:space="0" w:color="auto"/>
              </w:divBdr>
            </w:div>
          </w:divsChild>
        </w:div>
        <w:div w:id="299697813">
          <w:marLeft w:val="0"/>
          <w:marRight w:val="0"/>
          <w:marTop w:val="150"/>
          <w:marBottom w:val="0"/>
          <w:divBdr>
            <w:top w:val="none" w:sz="0" w:space="0" w:color="auto"/>
            <w:left w:val="none" w:sz="0" w:space="0" w:color="auto"/>
            <w:bottom w:val="none" w:sz="0" w:space="0" w:color="auto"/>
            <w:right w:val="none" w:sz="0" w:space="0" w:color="auto"/>
          </w:divBdr>
          <w:divsChild>
            <w:div w:id="216012765">
              <w:marLeft w:val="0"/>
              <w:marRight w:val="0"/>
              <w:marTop w:val="0"/>
              <w:marBottom w:val="0"/>
              <w:divBdr>
                <w:top w:val="none" w:sz="0" w:space="0" w:color="auto"/>
                <w:left w:val="none" w:sz="0" w:space="0" w:color="auto"/>
                <w:bottom w:val="none" w:sz="0" w:space="0" w:color="auto"/>
                <w:right w:val="none" w:sz="0" w:space="0" w:color="auto"/>
              </w:divBdr>
              <w:divsChild>
                <w:div w:id="11252726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3961">
      <w:bodyDiv w:val="1"/>
      <w:marLeft w:val="0"/>
      <w:marRight w:val="0"/>
      <w:marTop w:val="0"/>
      <w:marBottom w:val="0"/>
      <w:divBdr>
        <w:top w:val="none" w:sz="0" w:space="0" w:color="auto"/>
        <w:left w:val="none" w:sz="0" w:space="0" w:color="auto"/>
        <w:bottom w:val="none" w:sz="0" w:space="0" w:color="auto"/>
        <w:right w:val="none" w:sz="0" w:space="0" w:color="auto"/>
      </w:divBdr>
      <w:divsChild>
        <w:div w:id="55711755">
          <w:marLeft w:val="0"/>
          <w:marRight w:val="0"/>
          <w:marTop w:val="0"/>
          <w:marBottom w:val="150"/>
          <w:divBdr>
            <w:top w:val="none" w:sz="0" w:space="0" w:color="auto"/>
            <w:left w:val="none" w:sz="0" w:space="0" w:color="auto"/>
            <w:bottom w:val="none" w:sz="0" w:space="0" w:color="auto"/>
            <w:right w:val="none" w:sz="0" w:space="0" w:color="auto"/>
          </w:divBdr>
        </w:div>
      </w:divsChild>
    </w:div>
    <w:div w:id="687103641">
      <w:bodyDiv w:val="1"/>
      <w:marLeft w:val="0"/>
      <w:marRight w:val="0"/>
      <w:marTop w:val="0"/>
      <w:marBottom w:val="0"/>
      <w:divBdr>
        <w:top w:val="none" w:sz="0" w:space="0" w:color="auto"/>
        <w:left w:val="none" w:sz="0" w:space="0" w:color="auto"/>
        <w:bottom w:val="none" w:sz="0" w:space="0" w:color="auto"/>
        <w:right w:val="none" w:sz="0" w:space="0" w:color="auto"/>
      </w:divBdr>
      <w:divsChild>
        <w:div w:id="595989524">
          <w:marLeft w:val="0"/>
          <w:marRight w:val="0"/>
          <w:marTop w:val="0"/>
          <w:marBottom w:val="0"/>
          <w:divBdr>
            <w:top w:val="none" w:sz="0" w:space="0" w:color="auto"/>
            <w:left w:val="none" w:sz="0" w:space="0" w:color="auto"/>
            <w:bottom w:val="none" w:sz="0" w:space="0" w:color="auto"/>
            <w:right w:val="none" w:sz="0" w:space="0" w:color="auto"/>
          </w:divBdr>
        </w:div>
        <w:div w:id="1632517766">
          <w:marLeft w:val="0"/>
          <w:marRight w:val="0"/>
          <w:marTop w:val="0"/>
          <w:marBottom w:val="0"/>
          <w:divBdr>
            <w:top w:val="none" w:sz="0" w:space="0" w:color="auto"/>
            <w:left w:val="none" w:sz="0" w:space="0" w:color="auto"/>
            <w:bottom w:val="none" w:sz="0" w:space="0" w:color="auto"/>
            <w:right w:val="none" w:sz="0" w:space="0" w:color="auto"/>
          </w:divBdr>
          <w:divsChild>
            <w:div w:id="11002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5814">
      <w:bodyDiv w:val="1"/>
      <w:marLeft w:val="0"/>
      <w:marRight w:val="0"/>
      <w:marTop w:val="0"/>
      <w:marBottom w:val="0"/>
      <w:divBdr>
        <w:top w:val="none" w:sz="0" w:space="0" w:color="auto"/>
        <w:left w:val="none" w:sz="0" w:space="0" w:color="auto"/>
        <w:bottom w:val="none" w:sz="0" w:space="0" w:color="auto"/>
        <w:right w:val="none" w:sz="0" w:space="0" w:color="auto"/>
      </w:divBdr>
      <w:divsChild>
        <w:div w:id="1341547968">
          <w:marLeft w:val="0"/>
          <w:marRight w:val="0"/>
          <w:marTop w:val="150"/>
          <w:marBottom w:val="0"/>
          <w:divBdr>
            <w:top w:val="none" w:sz="0" w:space="0" w:color="auto"/>
            <w:left w:val="none" w:sz="0" w:space="0" w:color="auto"/>
            <w:bottom w:val="none" w:sz="0" w:space="0" w:color="auto"/>
            <w:right w:val="none" w:sz="0" w:space="0" w:color="auto"/>
          </w:divBdr>
          <w:divsChild>
            <w:div w:id="902566885">
              <w:marLeft w:val="0"/>
              <w:marRight w:val="0"/>
              <w:marTop w:val="0"/>
              <w:marBottom w:val="0"/>
              <w:divBdr>
                <w:top w:val="none" w:sz="0" w:space="0" w:color="auto"/>
                <w:left w:val="none" w:sz="0" w:space="0" w:color="auto"/>
                <w:bottom w:val="none" w:sz="0" w:space="0" w:color="auto"/>
                <w:right w:val="none" w:sz="0" w:space="0" w:color="auto"/>
              </w:divBdr>
              <w:divsChild>
                <w:div w:id="3014265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1821465">
          <w:marLeft w:val="0"/>
          <w:marRight w:val="0"/>
          <w:marTop w:val="0"/>
          <w:marBottom w:val="0"/>
          <w:divBdr>
            <w:top w:val="none" w:sz="0" w:space="0" w:color="auto"/>
            <w:left w:val="none" w:sz="0" w:space="0" w:color="auto"/>
            <w:bottom w:val="none" w:sz="0" w:space="0" w:color="auto"/>
            <w:right w:val="none" w:sz="0" w:space="0" w:color="auto"/>
          </w:divBdr>
          <w:divsChild>
            <w:div w:id="1857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3971">
      <w:bodyDiv w:val="1"/>
      <w:marLeft w:val="0"/>
      <w:marRight w:val="0"/>
      <w:marTop w:val="0"/>
      <w:marBottom w:val="0"/>
      <w:divBdr>
        <w:top w:val="none" w:sz="0" w:space="0" w:color="auto"/>
        <w:left w:val="none" w:sz="0" w:space="0" w:color="auto"/>
        <w:bottom w:val="none" w:sz="0" w:space="0" w:color="auto"/>
        <w:right w:val="none" w:sz="0" w:space="0" w:color="auto"/>
      </w:divBdr>
      <w:divsChild>
        <w:div w:id="1924990287">
          <w:marLeft w:val="0"/>
          <w:marRight w:val="0"/>
          <w:marTop w:val="0"/>
          <w:marBottom w:val="150"/>
          <w:divBdr>
            <w:top w:val="none" w:sz="0" w:space="0" w:color="auto"/>
            <w:left w:val="none" w:sz="0" w:space="0" w:color="auto"/>
            <w:bottom w:val="none" w:sz="0" w:space="0" w:color="auto"/>
            <w:right w:val="none" w:sz="0" w:space="0" w:color="auto"/>
          </w:divBdr>
        </w:div>
      </w:divsChild>
    </w:div>
    <w:div w:id="687487794">
      <w:bodyDiv w:val="1"/>
      <w:marLeft w:val="0"/>
      <w:marRight w:val="0"/>
      <w:marTop w:val="0"/>
      <w:marBottom w:val="0"/>
      <w:divBdr>
        <w:top w:val="none" w:sz="0" w:space="0" w:color="auto"/>
        <w:left w:val="none" w:sz="0" w:space="0" w:color="auto"/>
        <w:bottom w:val="none" w:sz="0" w:space="0" w:color="auto"/>
        <w:right w:val="none" w:sz="0" w:space="0" w:color="auto"/>
      </w:divBdr>
      <w:divsChild>
        <w:div w:id="795493074">
          <w:marLeft w:val="0"/>
          <w:marRight w:val="0"/>
          <w:marTop w:val="0"/>
          <w:marBottom w:val="150"/>
          <w:divBdr>
            <w:top w:val="none" w:sz="0" w:space="0" w:color="auto"/>
            <w:left w:val="none" w:sz="0" w:space="0" w:color="auto"/>
            <w:bottom w:val="none" w:sz="0" w:space="0" w:color="auto"/>
            <w:right w:val="none" w:sz="0" w:space="0" w:color="auto"/>
          </w:divBdr>
        </w:div>
        <w:div w:id="1574198543">
          <w:marLeft w:val="0"/>
          <w:marRight w:val="0"/>
          <w:marTop w:val="0"/>
          <w:marBottom w:val="0"/>
          <w:divBdr>
            <w:top w:val="none" w:sz="0" w:space="0" w:color="auto"/>
            <w:left w:val="none" w:sz="0" w:space="0" w:color="auto"/>
            <w:bottom w:val="none" w:sz="0" w:space="0" w:color="auto"/>
            <w:right w:val="none" w:sz="0" w:space="0" w:color="auto"/>
          </w:divBdr>
        </w:div>
      </w:divsChild>
    </w:div>
    <w:div w:id="687607266">
      <w:bodyDiv w:val="1"/>
      <w:marLeft w:val="0"/>
      <w:marRight w:val="0"/>
      <w:marTop w:val="0"/>
      <w:marBottom w:val="0"/>
      <w:divBdr>
        <w:top w:val="none" w:sz="0" w:space="0" w:color="auto"/>
        <w:left w:val="none" w:sz="0" w:space="0" w:color="auto"/>
        <w:bottom w:val="none" w:sz="0" w:space="0" w:color="auto"/>
        <w:right w:val="none" w:sz="0" w:space="0" w:color="auto"/>
      </w:divBdr>
      <w:divsChild>
        <w:div w:id="1780103516">
          <w:marLeft w:val="0"/>
          <w:marRight w:val="0"/>
          <w:marTop w:val="0"/>
          <w:marBottom w:val="0"/>
          <w:divBdr>
            <w:top w:val="none" w:sz="0" w:space="0" w:color="auto"/>
            <w:left w:val="none" w:sz="0" w:space="0" w:color="auto"/>
            <w:bottom w:val="none" w:sz="0" w:space="0" w:color="auto"/>
            <w:right w:val="none" w:sz="0" w:space="0" w:color="auto"/>
          </w:divBdr>
        </w:div>
        <w:div w:id="425421726">
          <w:marLeft w:val="0"/>
          <w:marRight w:val="0"/>
          <w:marTop w:val="0"/>
          <w:marBottom w:val="0"/>
          <w:divBdr>
            <w:top w:val="none" w:sz="0" w:space="0" w:color="auto"/>
            <w:left w:val="none" w:sz="0" w:space="0" w:color="auto"/>
            <w:bottom w:val="none" w:sz="0" w:space="0" w:color="auto"/>
            <w:right w:val="none" w:sz="0" w:space="0" w:color="auto"/>
          </w:divBdr>
        </w:div>
      </w:divsChild>
    </w:div>
    <w:div w:id="688221411">
      <w:bodyDiv w:val="1"/>
      <w:marLeft w:val="0"/>
      <w:marRight w:val="0"/>
      <w:marTop w:val="0"/>
      <w:marBottom w:val="0"/>
      <w:divBdr>
        <w:top w:val="none" w:sz="0" w:space="0" w:color="auto"/>
        <w:left w:val="none" w:sz="0" w:space="0" w:color="auto"/>
        <w:bottom w:val="none" w:sz="0" w:space="0" w:color="auto"/>
        <w:right w:val="none" w:sz="0" w:space="0" w:color="auto"/>
      </w:divBdr>
      <w:divsChild>
        <w:div w:id="669408707">
          <w:marLeft w:val="0"/>
          <w:marRight w:val="0"/>
          <w:marTop w:val="0"/>
          <w:marBottom w:val="0"/>
          <w:divBdr>
            <w:top w:val="none" w:sz="0" w:space="0" w:color="auto"/>
            <w:left w:val="none" w:sz="0" w:space="0" w:color="auto"/>
            <w:bottom w:val="dotted" w:sz="6" w:space="4" w:color="DDDDDD"/>
            <w:right w:val="none" w:sz="0" w:space="0" w:color="auto"/>
          </w:divBdr>
          <w:divsChild>
            <w:div w:id="1083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59798">
      <w:bodyDiv w:val="1"/>
      <w:marLeft w:val="0"/>
      <w:marRight w:val="0"/>
      <w:marTop w:val="0"/>
      <w:marBottom w:val="0"/>
      <w:divBdr>
        <w:top w:val="none" w:sz="0" w:space="0" w:color="auto"/>
        <w:left w:val="none" w:sz="0" w:space="0" w:color="auto"/>
        <w:bottom w:val="none" w:sz="0" w:space="0" w:color="auto"/>
        <w:right w:val="none" w:sz="0" w:space="0" w:color="auto"/>
      </w:divBdr>
    </w:div>
    <w:div w:id="688525720">
      <w:bodyDiv w:val="1"/>
      <w:marLeft w:val="0"/>
      <w:marRight w:val="0"/>
      <w:marTop w:val="0"/>
      <w:marBottom w:val="0"/>
      <w:divBdr>
        <w:top w:val="none" w:sz="0" w:space="0" w:color="auto"/>
        <w:left w:val="none" w:sz="0" w:space="0" w:color="auto"/>
        <w:bottom w:val="none" w:sz="0" w:space="0" w:color="auto"/>
        <w:right w:val="none" w:sz="0" w:space="0" w:color="auto"/>
      </w:divBdr>
      <w:divsChild>
        <w:div w:id="615329396">
          <w:marLeft w:val="0"/>
          <w:marRight w:val="0"/>
          <w:marTop w:val="0"/>
          <w:marBottom w:val="0"/>
          <w:divBdr>
            <w:top w:val="none" w:sz="0" w:space="0" w:color="auto"/>
            <w:left w:val="none" w:sz="0" w:space="0" w:color="auto"/>
            <w:bottom w:val="none" w:sz="0" w:space="0" w:color="auto"/>
            <w:right w:val="none" w:sz="0" w:space="0" w:color="auto"/>
          </w:divBdr>
          <w:divsChild>
            <w:div w:id="1514757751">
              <w:marLeft w:val="0"/>
              <w:marRight w:val="0"/>
              <w:marTop w:val="0"/>
              <w:marBottom w:val="0"/>
              <w:divBdr>
                <w:top w:val="none" w:sz="0" w:space="0" w:color="auto"/>
                <w:left w:val="none" w:sz="0" w:space="0" w:color="auto"/>
                <w:bottom w:val="none" w:sz="0" w:space="0" w:color="auto"/>
                <w:right w:val="none" w:sz="0" w:space="0" w:color="auto"/>
              </w:divBdr>
              <w:divsChild>
                <w:div w:id="440493342">
                  <w:marLeft w:val="0"/>
                  <w:marRight w:val="0"/>
                  <w:marTop w:val="0"/>
                  <w:marBottom w:val="0"/>
                  <w:divBdr>
                    <w:top w:val="none" w:sz="0" w:space="0" w:color="auto"/>
                    <w:left w:val="none" w:sz="0" w:space="0" w:color="auto"/>
                    <w:bottom w:val="none" w:sz="0" w:space="0" w:color="auto"/>
                    <w:right w:val="none" w:sz="0" w:space="0" w:color="auto"/>
                  </w:divBdr>
                  <w:divsChild>
                    <w:div w:id="2004043928">
                      <w:marLeft w:val="0"/>
                      <w:marRight w:val="0"/>
                      <w:marTop w:val="0"/>
                      <w:marBottom w:val="0"/>
                      <w:divBdr>
                        <w:top w:val="none" w:sz="0" w:space="0" w:color="auto"/>
                        <w:left w:val="none" w:sz="0" w:space="0" w:color="auto"/>
                        <w:bottom w:val="none" w:sz="0" w:space="0" w:color="auto"/>
                        <w:right w:val="none" w:sz="0" w:space="0" w:color="auto"/>
                      </w:divBdr>
                      <w:divsChild>
                        <w:div w:id="1071736765">
                          <w:marLeft w:val="0"/>
                          <w:marRight w:val="0"/>
                          <w:marTop w:val="0"/>
                          <w:marBottom w:val="0"/>
                          <w:divBdr>
                            <w:top w:val="none" w:sz="0" w:space="0" w:color="auto"/>
                            <w:left w:val="none" w:sz="0" w:space="0" w:color="auto"/>
                            <w:bottom w:val="none" w:sz="0" w:space="0" w:color="auto"/>
                            <w:right w:val="none" w:sz="0" w:space="0" w:color="auto"/>
                          </w:divBdr>
                          <w:divsChild>
                            <w:div w:id="804617196">
                              <w:marLeft w:val="0"/>
                              <w:marRight w:val="0"/>
                              <w:marTop w:val="0"/>
                              <w:marBottom w:val="0"/>
                              <w:divBdr>
                                <w:top w:val="none" w:sz="0" w:space="0" w:color="auto"/>
                                <w:left w:val="none" w:sz="0" w:space="0" w:color="auto"/>
                                <w:bottom w:val="none" w:sz="0" w:space="0" w:color="auto"/>
                                <w:right w:val="none" w:sz="0" w:space="0" w:color="auto"/>
                              </w:divBdr>
                              <w:divsChild>
                                <w:div w:id="169956783">
                                  <w:marLeft w:val="0"/>
                                  <w:marRight w:val="0"/>
                                  <w:marTop w:val="0"/>
                                  <w:marBottom w:val="0"/>
                                  <w:divBdr>
                                    <w:top w:val="none" w:sz="0" w:space="0" w:color="auto"/>
                                    <w:left w:val="none" w:sz="0" w:space="0" w:color="auto"/>
                                    <w:bottom w:val="none" w:sz="0" w:space="0" w:color="auto"/>
                                    <w:right w:val="none" w:sz="0" w:space="0" w:color="auto"/>
                                  </w:divBdr>
                                  <w:divsChild>
                                    <w:div w:id="605232614">
                                      <w:marLeft w:val="0"/>
                                      <w:marRight w:val="0"/>
                                      <w:marTop w:val="0"/>
                                      <w:marBottom w:val="0"/>
                                      <w:divBdr>
                                        <w:top w:val="none" w:sz="0" w:space="0" w:color="auto"/>
                                        <w:left w:val="none" w:sz="0" w:space="0" w:color="auto"/>
                                        <w:bottom w:val="none" w:sz="0" w:space="0" w:color="auto"/>
                                        <w:right w:val="none" w:sz="0" w:space="0" w:color="auto"/>
                                      </w:divBdr>
                                      <w:divsChild>
                                        <w:div w:id="10390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04408">
      <w:bodyDiv w:val="1"/>
      <w:marLeft w:val="0"/>
      <w:marRight w:val="0"/>
      <w:marTop w:val="0"/>
      <w:marBottom w:val="0"/>
      <w:divBdr>
        <w:top w:val="none" w:sz="0" w:space="0" w:color="auto"/>
        <w:left w:val="none" w:sz="0" w:space="0" w:color="auto"/>
        <w:bottom w:val="none" w:sz="0" w:space="0" w:color="auto"/>
        <w:right w:val="none" w:sz="0" w:space="0" w:color="auto"/>
      </w:divBdr>
      <w:divsChild>
        <w:div w:id="1414811728">
          <w:marLeft w:val="0"/>
          <w:marRight w:val="0"/>
          <w:marTop w:val="0"/>
          <w:marBottom w:val="0"/>
          <w:divBdr>
            <w:top w:val="none" w:sz="0" w:space="0" w:color="auto"/>
            <w:left w:val="none" w:sz="0" w:space="0" w:color="auto"/>
            <w:bottom w:val="none" w:sz="0" w:space="0" w:color="auto"/>
            <w:right w:val="none" w:sz="0" w:space="0" w:color="auto"/>
          </w:divBdr>
          <w:divsChild>
            <w:div w:id="243729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8726824">
      <w:bodyDiv w:val="1"/>
      <w:marLeft w:val="0"/>
      <w:marRight w:val="0"/>
      <w:marTop w:val="0"/>
      <w:marBottom w:val="0"/>
      <w:divBdr>
        <w:top w:val="none" w:sz="0" w:space="0" w:color="auto"/>
        <w:left w:val="none" w:sz="0" w:space="0" w:color="auto"/>
        <w:bottom w:val="none" w:sz="0" w:space="0" w:color="auto"/>
        <w:right w:val="none" w:sz="0" w:space="0" w:color="auto"/>
      </w:divBdr>
      <w:divsChild>
        <w:div w:id="1384790128">
          <w:marLeft w:val="0"/>
          <w:marRight w:val="0"/>
          <w:marTop w:val="0"/>
          <w:marBottom w:val="0"/>
          <w:divBdr>
            <w:top w:val="none" w:sz="0" w:space="0" w:color="auto"/>
            <w:left w:val="none" w:sz="0" w:space="0" w:color="auto"/>
            <w:bottom w:val="none" w:sz="0" w:space="0" w:color="auto"/>
            <w:right w:val="none" w:sz="0" w:space="0" w:color="auto"/>
          </w:divBdr>
          <w:divsChild>
            <w:div w:id="195629893">
              <w:marLeft w:val="0"/>
              <w:marRight w:val="0"/>
              <w:marTop w:val="0"/>
              <w:marBottom w:val="0"/>
              <w:divBdr>
                <w:top w:val="none" w:sz="0" w:space="0" w:color="auto"/>
                <w:left w:val="none" w:sz="0" w:space="0" w:color="auto"/>
                <w:bottom w:val="none" w:sz="0" w:space="0" w:color="auto"/>
                <w:right w:val="none" w:sz="0" w:space="0" w:color="auto"/>
              </w:divBdr>
              <w:divsChild>
                <w:div w:id="1339582255">
                  <w:marLeft w:val="0"/>
                  <w:marRight w:val="0"/>
                  <w:marTop w:val="0"/>
                  <w:marBottom w:val="0"/>
                  <w:divBdr>
                    <w:top w:val="none" w:sz="0" w:space="0" w:color="auto"/>
                    <w:left w:val="none" w:sz="0" w:space="0" w:color="auto"/>
                    <w:bottom w:val="none" w:sz="0" w:space="0" w:color="auto"/>
                    <w:right w:val="none" w:sz="0" w:space="0" w:color="auto"/>
                  </w:divBdr>
                  <w:divsChild>
                    <w:div w:id="1909265021">
                      <w:marLeft w:val="0"/>
                      <w:marRight w:val="0"/>
                      <w:marTop w:val="0"/>
                      <w:marBottom w:val="0"/>
                      <w:divBdr>
                        <w:top w:val="none" w:sz="0" w:space="0" w:color="auto"/>
                        <w:left w:val="none" w:sz="0" w:space="0" w:color="auto"/>
                        <w:bottom w:val="none" w:sz="0" w:space="0" w:color="auto"/>
                        <w:right w:val="none" w:sz="0" w:space="0" w:color="auto"/>
                      </w:divBdr>
                      <w:divsChild>
                        <w:div w:id="184640982">
                          <w:marLeft w:val="0"/>
                          <w:marRight w:val="0"/>
                          <w:marTop w:val="0"/>
                          <w:marBottom w:val="0"/>
                          <w:divBdr>
                            <w:top w:val="none" w:sz="0" w:space="0" w:color="auto"/>
                            <w:left w:val="none" w:sz="0" w:space="0" w:color="auto"/>
                            <w:bottom w:val="none" w:sz="0" w:space="0" w:color="auto"/>
                            <w:right w:val="none" w:sz="0" w:space="0" w:color="auto"/>
                          </w:divBdr>
                          <w:divsChild>
                            <w:div w:id="1951668743">
                              <w:marLeft w:val="0"/>
                              <w:marRight w:val="0"/>
                              <w:marTop w:val="0"/>
                              <w:marBottom w:val="0"/>
                              <w:divBdr>
                                <w:top w:val="none" w:sz="0" w:space="0" w:color="auto"/>
                                <w:left w:val="none" w:sz="0" w:space="0" w:color="auto"/>
                                <w:bottom w:val="none" w:sz="0" w:space="0" w:color="auto"/>
                                <w:right w:val="none" w:sz="0" w:space="0" w:color="auto"/>
                              </w:divBdr>
                              <w:divsChild>
                                <w:div w:id="1026322776">
                                  <w:marLeft w:val="0"/>
                                  <w:marRight w:val="0"/>
                                  <w:marTop w:val="0"/>
                                  <w:marBottom w:val="0"/>
                                  <w:divBdr>
                                    <w:top w:val="none" w:sz="0" w:space="0" w:color="auto"/>
                                    <w:left w:val="none" w:sz="0" w:space="0" w:color="auto"/>
                                    <w:bottom w:val="none" w:sz="0" w:space="0" w:color="auto"/>
                                    <w:right w:val="none" w:sz="0" w:space="0" w:color="auto"/>
                                  </w:divBdr>
                                  <w:divsChild>
                                    <w:div w:id="1082025826">
                                      <w:marLeft w:val="0"/>
                                      <w:marRight w:val="0"/>
                                      <w:marTop w:val="0"/>
                                      <w:marBottom w:val="0"/>
                                      <w:divBdr>
                                        <w:top w:val="none" w:sz="0" w:space="0" w:color="auto"/>
                                        <w:left w:val="none" w:sz="0" w:space="0" w:color="auto"/>
                                        <w:bottom w:val="none" w:sz="0" w:space="0" w:color="auto"/>
                                        <w:right w:val="none" w:sz="0" w:space="0" w:color="auto"/>
                                      </w:divBdr>
                                      <w:divsChild>
                                        <w:div w:id="1597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181019">
      <w:bodyDiv w:val="1"/>
      <w:marLeft w:val="0"/>
      <w:marRight w:val="0"/>
      <w:marTop w:val="0"/>
      <w:marBottom w:val="0"/>
      <w:divBdr>
        <w:top w:val="none" w:sz="0" w:space="0" w:color="auto"/>
        <w:left w:val="none" w:sz="0" w:space="0" w:color="auto"/>
        <w:bottom w:val="none" w:sz="0" w:space="0" w:color="auto"/>
        <w:right w:val="none" w:sz="0" w:space="0" w:color="auto"/>
      </w:divBdr>
      <w:divsChild>
        <w:div w:id="1547911664">
          <w:marLeft w:val="0"/>
          <w:marRight w:val="0"/>
          <w:marTop w:val="0"/>
          <w:marBottom w:val="0"/>
          <w:divBdr>
            <w:top w:val="none" w:sz="0" w:space="0" w:color="auto"/>
            <w:left w:val="none" w:sz="0" w:space="0" w:color="auto"/>
            <w:bottom w:val="none" w:sz="0" w:space="0" w:color="auto"/>
            <w:right w:val="none" w:sz="0" w:space="0" w:color="auto"/>
          </w:divBdr>
        </w:div>
      </w:divsChild>
    </w:div>
    <w:div w:id="690187251">
      <w:bodyDiv w:val="1"/>
      <w:marLeft w:val="0"/>
      <w:marRight w:val="0"/>
      <w:marTop w:val="0"/>
      <w:marBottom w:val="0"/>
      <w:divBdr>
        <w:top w:val="none" w:sz="0" w:space="0" w:color="auto"/>
        <w:left w:val="none" w:sz="0" w:space="0" w:color="auto"/>
        <w:bottom w:val="none" w:sz="0" w:space="0" w:color="auto"/>
        <w:right w:val="none" w:sz="0" w:space="0" w:color="auto"/>
      </w:divBdr>
      <w:divsChild>
        <w:div w:id="3675035">
          <w:marLeft w:val="0"/>
          <w:marRight w:val="0"/>
          <w:marTop w:val="0"/>
          <w:marBottom w:val="150"/>
          <w:divBdr>
            <w:top w:val="none" w:sz="0" w:space="0" w:color="auto"/>
            <w:left w:val="none" w:sz="0" w:space="0" w:color="auto"/>
            <w:bottom w:val="none" w:sz="0" w:space="0" w:color="auto"/>
            <w:right w:val="none" w:sz="0" w:space="0" w:color="auto"/>
          </w:divBdr>
        </w:div>
        <w:div w:id="1066610795">
          <w:marLeft w:val="0"/>
          <w:marRight w:val="0"/>
          <w:marTop w:val="0"/>
          <w:marBottom w:val="150"/>
          <w:divBdr>
            <w:top w:val="none" w:sz="0" w:space="0" w:color="auto"/>
            <w:left w:val="none" w:sz="0" w:space="0" w:color="auto"/>
            <w:bottom w:val="none" w:sz="0" w:space="0" w:color="auto"/>
            <w:right w:val="none" w:sz="0" w:space="0" w:color="auto"/>
          </w:divBdr>
          <w:divsChild>
            <w:div w:id="22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1">
      <w:bodyDiv w:val="1"/>
      <w:marLeft w:val="0"/>
      <w:marRight w:val="0"/>
      <w:marTop w:val="0"/>
      <w:marBottom w:val="0"/>
      <w:divBdr>
        <w:top w:val="none" w:sz="0" w:space="0" w:color="auto"/>
        <w:left w:val="none" w:sz="0" w:space="0" w:color="auto"/>
        <w:bottom w:val="none" w:sz="0" w:space="0" w:color="auto"/>
        <w:right w:val="none" w:sz="0" w:space="0" w:color="auto"/>
      </w:divBdr>
      <w:divsChild>
        <w:div w:id="159587807">
          <w:marLeft w:val="0"/>
          <w:marRight w:val="0"/>
          <w:marTop w:val="0"/>
          <w:marBottom w:val="150"/>
          <w:divBdr>
            <w:top w:val="none" w:sz="0" w:space="0" w:color="auto"/>
            <w:left w:val="none" w:sz="0" w:space="0" w:color="auto"/>
            <w:bottom w:val="none" w:sz="0" w:space="0" w:color="auto"/>
            <w:right w:val="none" w:sz="0" w:space="0" w:color="auto"/>
          </w:divBdr>
        </w:div>
        <w:div w:id="962687255">
          <w:marLeft w:val="0"/>
          <w:marRight w:val="0"/>
          <w:marTop w:val="0"/>
          <w:marBottom w:val="0"/>
          <w:divBdr>
            <w:top w:val="none" w:sz="0" w:space="0" w:color="auto"/>
            <w:left w:val="none" w:sz="0" w:space="0" w:color="auto"/>
            <w:bottom w:val="none" w:sz="0" w:space="0" w:color="auto"/>
            <w:right w:val="none" w:sz="0" w:space="0" w:color="auto"/>
          </w:divBdr>
          <w:divsChild>
            <w:div w:id="299072906">
              <w:marLeft w:val="0"/>
              <w:marRight w:val="0"/>
              <w:marTop w:val="0"/>
              <w:marBottom w:val="0"/>
              <w:divBdr>
                <w:top w:val="none" w:sz="0" w:space="0" w:color="auto"/>
                <w:left w:val="none" w:sz="0" w:space="0" w:color="auto"/>
                <w:bottom w:val="none" w:sz="0" w:space="0" w:color="auto"/>
                <w:right w:val="none" w:sz="0" w:space="0" w:color="auto"/>
              </w:divBdr>
            </w:div>
          </w:divsChild>
        </w:div>
        <w:div w:id="1393507356">
          <w:marLeft w:val="0"/>
          <w:marRight w:val="0"/>
          <w:marTop w:val="0"/>
          <w:marBottom w:val="150"/>
          <w:divBdr>
            <w:top w:val="none" w:sz="0" w:space="0" w:color="auto"/>
            <w:left w:val="none" w:sz="0" w:space="0" w:color="auto"/>
            <w:bottom w:val="none" w:sz="0" w:space="0" w:color="auto"/>
            <w:right w:val="none" w:sz="0" w:space="0" w:color="auto"/>
          </w:divBdr>
          <w:divsChild>
            <w:div w:id="7816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6">
      <w:bodyDiv w:val="1"/>
      <w:marLeft w:val="0"/>
      <w:marRight w:val="0"/>
      <w:marTop w:val="0"/>
      <w:marBottom w:val="0"/>
      <w:divBdr>
        <w:top w:val="none" w:sz="0" w:space="0" w:color="auto"/>
        <w:left w:val="none" w:sz="0" w:space="0" w:color="auto"/>
        <w:bottom w:val="none" w:sz="0" w:space="0" w:color="auto"/>
        <w:right w:val="none" w:sz="0" w:space="0" w:color="auto"/>
      </w:divBdr>
    </w:div>
    <w:div w:id="690299898">
      <w:bodyDiv w:val="1"/>
      <w:marLeft w:val="0"/>
      <w:marRight w:val="0"/>
      <w:marTop w:val="0"/>
      <w:marBottom w:val="0"/>
      <w:divBdr>
        <w:top w:val="none" w:sz="0" w:space="0" w:color="auto"/>
        <w:left w:val="none" w:sz="0" w:space="0" w:color="auto"/>
        <w:bottom w:val="none" w:sz="0" w:space="0" w:color="auto"/>
        <w:right w:val="none" w:sz="0" w:space="0" w:color="auto"/>
      </w:divBdr>
    </w:div>
    <w:div w:id="690300574">
      <w:bodyDiv w:val="1"/>
      <w:marLeft w:val="0"/>
      <w:marRight w:val="0"/>
      <w:marTop w:val="0"/>
      <w:marBottom w:val="0"/>
      <w:divBdr>
        <w:top w:val="none" w:sz="0" w:space="0" w:color="auto"/>
        <w:left w:val="none" w:sz="0" w:space="0" w:color="auto"/>
        <w:bottom w:val="none" w:sz="0" w:space="0" w:color="auto"/>
        <w:right w:val="none" w:sz="0" w:space="0" w:color="auto"/>
      </w:divBdr>
      <w:divsChild>
        <w:div w:id="1152714904">
          <w:marLeft w:val="0"/>
          <w:marRight w:val="0"/>
          <w:marTop w:val="0"/>
          <w:marBottom w:val="0"/>
          <w:divBdr>
            <w:top w:val="none" w:sz="0" w:space="0" w:color="auto"/>
            <w:left w:val="none" w:sz="0" w:space="0" w:color="auto"/>
            <w:bottom w:val="dotted" w:sz="6" w:space="4" w:color="DDDDDD"/>
            <w:right w:val="none" w:sz="0" w:space="0" w:color="auto"/>
          </w:divBdr>
          <w:divsChild>
            <w:div w:id="277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0616">
      <w:bodyDiv w:val="1"/>
      <w:marLeft w:val="0"/>
      <w:marRight w:val="0"/>
      <w:marTop w:val="0"/>
      <w:marBottom w:val="0"/>
      <w:divBdr>
        <w:top w:val="none" w:sz="0" w:space="0" w:color="auto"/>
        <w:left w:val="none" w:sz="0" w:space="0" w:color="auto"/>
        <w:bottom w:val="none" w:sz="0" w:space="0" w:color="auto"/>
        <w:right w:val="none" w:sz="0" w:space="0" w:color="auto"/>
      </w:divBdr>
    </w:div>
    <w:div w:id="691031010">
      <w:bodyDiv w:val="1"/>
      <w:marLeft w:val="0"/>
      <w:marRight w:val="0"/>
      <w:marTop w:val="0"/>
      <w:marBottom w:val="0"/>
      <w:divBdr>
        <w:top w:val="none" w:sz="0" w:space="0" w:color="auto"/>
        <w:left w:val="none" w:sz="0" w:space="0" w:color="auto"/>
        <w:bottom w:val="none" w:sz="0" w:space="0" w:color="auto"/>
        <w:right w:val="none" w:sz="0" w:space="0" w:color="auto"/>
      </w:divBdr>
      <w:divsChild>
        <w:div w:id="375742400">
          <w:marLeft w:val="0"/>
          <w:marRight w:val="0"/>
          <w:marTop w:val="0"/>
          <w:marBottom w:val="150"/>
          <w:divBdr>
            <w:top w:val="none" w:sz="0" w:space="0" w:color="auto"/>
            <w:left w:val="none" w:sz="0" w:space="0" w:color="auto"/>
            <w:bottom w:val="none" w:sz="0" w:space="0" w:color="auto"/>
            <w:right w:val="none" w:sz="0" w:space="0" w:color="auto"/>
          </w:divBdr>
          <w:divsChild>
            <w:div w:id="499859211">
              <w:marLeft w:val="0"/>
              <w:marRight w:val="0"/>
              <w:marTop w:val="0"/>
              <w:marBottom w:val="0"/>
              <w:divBdr>
                <w:top w:val="none" w:sz="0" w:space="0" w:color="auto"/>
                <w:left w:val="none" w:sz="0" w:space="0" w:color="auto"/>
                <w:bottom w:val="none" w:sz="0" w:space="0" w:color="auto"/>
                <w:right w:val="none" w:sz="0" w:space="0" w:color="auto"/>
              </w:divBdr>
              <w:divsChild>
                <w:div w:id="19141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920">
          <w:marLeft w:val="0"/>
          <w:marRight w:val="0"/>
          <w:marTop w:val="0"/>
          <w:marBottom w:val="0"/>
          <w:divBdr>
            <w:top w:val="none" w:sz="0" w:space="0" w:color="auto"/>
            <w:left w:val="none" w:sz="0" w:space="0" w:color="auto"/>
            <w:bottom w:val="none" w:sz="0" w:space="0" w:color="auto"/>
            <w:right w:val="none" w:sz="0" w:space="0" w:color="auto"/>
          </w:divBdr>
          <w:divsChild>
            <w:div w:id="239213214">
              <w:marLeft w:val="0"/>
              <w:marRight w:val="0"/>
              <w:marTop w:val="225"/>
              <w:marBottom w:val="225"/>
              <w:divBdr>
                <w:top w:val="none" w:sz="0" w:space="0" w:color="auto"/>
                <w:left w:val="none" w:sz="0" w:space="0" w:color="auto"/>
                <w:bottom w:val="none" w:sz="0" w:space="0" w:color="auto"/>
                <w:right w:val="none" w:sz="0" w:space="0" w:color="auto"/>
              </w:divBdr>
            </w:div>
          </w:divsChild>
        </w:div>
        <w:div w:id="1736395631">
          <w:marLeft w:val="0"/>
          <w:marRight w:val="0"/>
          <w:marTop w:val="0"/>
          <w:marBottom w:val="150"/>
          <w:divBdr>
            <w:top w:val="none" w:sz="0" w:space="0" w:color="auto"/>
            <w:left w:val="none" w:sz="0" w:space="0" w:color="auto"/>
            <w:bottom w:val="none" w:sz="0" w:space="0" w:color="auto"/>
            <w:right w:val="none" w:sz="0" w:space="0" w:color="auto"/>
          </w:divBdr>
        </w:div>
      </w:divsChild>
    </w:div>
    <w:div w:id="691078415">
      <w:bodyDiv w:val="1"/>
      <w:marLeft w:val="0"/>
      <w:marRight w:val="0"/>
      <w:marTop w:val="0"/>
      <w:marBottom w:val="0"/>
      <w:divBdr>
        <w:top w:val="none" w:sz="0" w:space="0" w:color="auto"/>
        <w:left w:val="none" w:sz="0" w:space="0" w:color="auto"/>
        <w:bottom w:val="none" w:sz="0" w:space="0" w:color="auto"/>
        <w:right w:val="none" w:sz="0" w:space="0" w:color="auto"/>
      </w:divBdr>
      <w:divsChild>
        <w:div w:id="1090587343">
          <w:marLeft w:val="0"/>
          <w:marRight w:val="0"/>
          <w:marTop w:val="0"/>
          <w:marBottom w:val="0"/>
          <w:divBdr>
            <w:top w:val="none" w:sz="0" w:space="0" w:color="auto"/>
            <w:left w:val="none" w:sz="0" w:space="0" w:color="auto"/>
            <w:bottom w:val="none" w:sz="0" w:space="0" w:color="auto"/>
            <w:right w:val="none" w:sz="0" w:space="0" w:color="auto"/>
          </w:divBdr>
          <w:divsChild>
            <w:div w:id="402798377">
              <w:marLeft w:val="0"/>
              <w:marRight w:val="0"/>
              <w:marTop w:val="0"/>
              <w:marBottom w:val="0"/>
              <w:divBdr>
                <w:top w:val="none" w:sz="0" w:space="0" w:color="auto"/>
                <w:left w:val="none" w:sz="0" w:space="0" w:color="auto"/>
                <w:bottom w:val="none" w:sz="0" w:space="0" w:color="auto"/>
                <w:right w:val="none" w:sz="0" w:space="0" w:color="auto"/>
              </w:divBdr>
              <w:divsChild>
                <w:div w:id="803542538">
                  <w:marLeft w:val="0"/>
                  <w:marRight w:val="0"/>
                  <w:marTop w:val="0"/>
                  <w:marBottom w:val="0"/>
                  <w:divBdr>
                    <w:top w:val="none" w:sz="0" w:space="0" w:color="auto"/>
                    <w:left w:val="none" w:sz="0" w:space="0" w:color="auto"/>
                    <w:bottom w:val="none" w:sz="0" w:space="0" w:color="auto"/>
                    <w:right w:val="none" w:sz="0" w:space="0" w:color="auto"/>
                  </w:divBdr>
                  <w:divsChild>
                    <w:div w:id="623117931">
                      <w:marLeft w:val="0"/>
                      <w:marRight w:val="0"/>
                      <w:marTop w:val="0"/>
                      <w:marBottom w:val="0"/>
                      <w:divBdr>
                        <w:top w:val="none" w:sz="0" w:space="0" w:color="auto"/>
                        <w:left w:val="none" w:sz="0" w:space="0" w:color="auto"/>
                        <w:bottom w:val="none" w:sz="0" w:space="0" w:color="auto"/>
                        <w:right w:val="none" w:sz="0" w:space="0" w:color="auto"/>
                      </w:divBdr>
                      <w:divsChild>
                        <w:div w:id="2001691232">
                          <w:marLeft w:val="0"/>
                          <w:marRight w:val="0"/>
                          <w:marTop w:val="0"/>
                          <w:marBottom w:val="0"/>
                          <w:divBdr>
                            <w:top w:val="none" w:sz="0" w:space="0" w:color="auto"/>
                            <w:left w:val="none" w:sz="0" w:space="0" w:color="auto"/>
                            <w:bottom w:val="none" w:sz="0" w:space="0" w:color="auto"/>
                            <w:right w:val="none" w:sz="0" w:space="0" w:color="auto"/>
                          </w:divBdr>
                          <w:divsChild>
                            <w:div w:id="17775526">
                              <w:marLeft w:val="0"/>
                              <w:marRight w:val="0"/>
                              <w:marTop w:val="0"/>
                              <w:marBottom w:val="0"/>
                              <w:divBdr>
                                <w:top w:val="none" w:sz="0" w:space="0" w:color="auto"/>
                                <w:left w:val="none" w:sz="0" w:space="0" w:color="auto"/>
                                <w:bottom w:val="none" w:sz="0" w:space="0" w:color="auto"/>
                                <w:right w:val="none" w:sz="0" w:space="0" w:color="auto"/>
                              </w:divBdr>
                              <w:divsChild>
                                <w:div w:id="721368955">
                                  <w:marLeft w:val="0"/>
                                  <w:marRight w:val="0"/>
                                  <w:marTop w:val="0"/>
                                  <w:marBottom w:val="0"/>
                                  <w:divBdr>
                                    <w:top w:val="none" w:sz="0" w:space="0" w:color="auto"/>
                                    <w:left w:val="none" w:sz="0" w:space="0" w:color="auto"/>
                                    <w:bottom w:val="none" w:sz="0" w:space="0" w:color="auto"/>
                                    <w:right w:val="none" w:sz="0" w:space="0" w:color="auto"/>
                                  </w:divBdr>
                                  <w:divsChild>
                                    <w:div w:id="1878928515">
                                      <w:marLeft w:val="0"/>
                                      <w:marRight w:val="0"/>
                                      <w:marTop w:val="0"/>
                                      <w:marBottom w:val="0"/>
                                      <w:divBdr>
                                        <w:top w:val="none" w:sz="0" w:space="0" w:color="auto"/>
                                        <w:left w:val="none" w:sz="0" w:space="0" w:color="auto"/>
                                        <w:bottom w:val="none" w:sz="0" w:space="0" w:color="auto"/>
                                        <w:right w:val="none" w:sz="0" w:space="0" w:color="auto"/>
                                      </w:divBdr>
                                      <w:divsChild>
                                        <w:div w:id="7017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343280">
      <w:bodyDiv w:val="1"/>
      <w:marLeft w:val="0"/>
      <w:marRight w:val="0"/>
      <w:marTop w:val="0"/>
      <w:marBottom w:val="0"/>
      <w:divBdr>
        <w:top w:val="none" w:sz="0" w:space="0" w:color="auto"/>
        <w:left w:val="none" w:sz="0" w:space="0" w:color="auto"/>
        <w:bottom w:val="none" w:sz="0" w:space="0" w:color="auto"/>
        <w:right w:val="none" w:sz="0" w:space="0" w:color="auto"/>
      </w:divBdr>
    </w:div>
    <w:div w:id="691953655">
      <w:bodyDiv w:val="1"/>
      <w:marLeft w:val="0"/>
      <w:marRight w:val="0"/>
      <w:marTop w:val="0"/>
      <w:marBottom w:val="0"/>
      <w:divBdr>
        <w:top w:val="none" w:sz="0" w:space="0" w:color="auto"/>
        <w:left w:val="none" w:sz="0" w:space="0" w:color="auto"/>
        <w:bottom w:val="none" w:sz="0" w:space="0" w:color="auto"/>
        <w:right w:val="none" w:sz="0" w:space="0" w:color="auto"/>
      </w:divBdr>
      <w:divsChild>
        <w:div w:id="40445069">
          <w:marLeft w:val="0"/>
          <w:marRight w:val="0"/>
          <w:marTop w:val="0"/>
          <w:marBottom w:val="150"/>
          <w:divBdr>
            <w:top w:val="none" w:sz="0" w:space="0" w:color="auto"/>
            <w:left w:val="none" w:sz="0" w:space="0" w:color="auto"/>
            <w:bottom w:val="none" w:sz="0" w:space="0" w:color="auto"/>
            <w:right w:val="none" w:sz="0" w:space="0" w:color="auto"/>
          </w:divBdr>
          <w:divsChild>
            <w:div w:id="1692293850">
              <w:marLeft w:val="0"/>
              <w:marRight w:val="0"/>
              <w:marTop w:val="0"/>
              <w:marBottom w:val="0"/>
              <w:divBdr>
                <w:top w:val="none" w:sz="0" w:space="0" w:color="auto"/>
                <w:left w:val="none" w:sz="0" w:space="0" w:color="auto"/>
                <w:bottom w:val="none" w:sz="0" w:space="0" w:color="auto"/>
                <w:right w:val="none" w:sz="0" w:space="0" w:color="auto"/>
              </w:divBdr>
              <w:divsChild>
                <w:div w:id="4476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84057">
          <w:marLeft w:val="0"/>
          <w:marRight w:val="0"/>
          <w:marTop w:val="0"/>
          <w:marBottom w:val="150"/>
          <w:divBdr>
            <w:top w:val="none" w:sz="0" w:space="0" w:color="auto"/>
            <w:left w:val="none" w:sz="0" w:space="0" w:color="auto"/>
            <w:bottom w:val="none" w:sz="0" w:space="0" w:color="auto"/>
            <w:right w:val="none" w:sz="0" w:space="0" w:color="auto"/>
          </w:divBdr>
        </w:div>
      </w:divsChild>
    </w:div>
    <w:div w:id="691958877">
      <w:bodyDiv w:val="1"/>
      <w:marLeft w:val="0"/>
      <w:marRight w:val="0"/>
      <w:marTop w:val="0"/>
      <w:marBottom w:val="0"/>
      <w:divBdr>
        <w:top w:val="none" w:sz="0" w:space="0" w:color="auto"/>
        <w:left w:val="none" w:sz="0" w:space="0" w:color="auto"/>
        <w:bottom w:val="none" w:sz="0" w:space="0" w:color="auto"/>
        <w:right w:val="none" w:sz="0" w:space="0" w:color="auto"/>
      </w:divBdr>
      <w:divsChild>
        <w:div w:id="1754625640">
          <w:marLeft w:val="0"/>
          <w:marRight w:val="0"/>
          <w:marTop w:val="0"/>
          <w:marBottom w:val="0"/>
          <w:divBdr>
            <w:top w:val="none" w:sz="0" w:space="0" w:color="auto"/>
            <w:left w:val="none" w:sz="0" w:space="0" w:color="auto"/>
            <w:bottom w:val="dotted" w:sz="6" w:space="4" w:color="DDDDDD"/>
            <w:right w:val="none" w:sz="0" w:space="0" w:color="auto"/>
          </w:divBdr>
          <w:divsChild>
            <w:div w:id="20229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8082">
      <w:bodyDiv w:val="1"/>
      <w:marLeft w:val="0"/>
      <w:marRight w:val="0"/>
      <w:marTop w:val="0"/>
      <w:marBottom w:val="0"/>
      <w:divBdr>
        <w:top w:val="none" w:sz="0" w:space="0" w:color="auto"/>
        <w:left w:val="none" w:sz="0" w:space="0" w:color="auto"/>
        <w:bottom w:val="none" w:sz="0" w:space="0" w:color="auto"/>
        <w:right w:val="none" w:sz="0" w:space="0" w:color="auto"/>
      </w:divBdr>
      <w:divsChild>
        <w:div w:id="1939680257">
          <w:marLeft w:val="0"/>
          <w:marRight w:val="0"/>
          <w:marTop w:val="0"/>
          <w:marBottom w:val="0"/>
          <w:divBdr>
            <w:top w:val="none" w:sz="0" w:space="0" w:color="auto"/>
            <w:left w:val="none" w:sz="0" w:space="0" w:color="auto"/>
            <w:bottom w:val="dotted" w:sz="6" w:space="4" w:color="DDDDDD"/>
            <w:right w:val="none" w:sz="0" w:space="0" w:color="auto"/>
          </w:divBdr>
          <w:divsChild>
            <w:div w:id="10225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0312">
      <w:bodyDiv w:val="1"/>
      <w:marLeft w:val="0"/>
      <w:marRight w:val="0"/>
      <w:marTop w:val="0"/>
      <w:marBottom w:val="0"/>
      <w:divBdr>
        <w:top w:val="none" w:sz="0" w:space="0" w:color="auto"/>
        <w:left w:val="none" w:sz="0" w:space="0" w:color="auto"/>
        <w:bottom w:val="none" w:sz="0" w:space="0" w:color="auto"/>
        <w:right w:val="none" w:sz="0" w:space="0" w:color="auto"/>
      </w:divBdr>
      <w:divsChild>
        <w:div w:id="1527282851">
          <w:marLeft w:val="0"/>
          <w:marRight w:val="0"/>
          <w:marTop w:val="0"/>
          <w:marBottom w:val="0"/>
          <w:divBdr>
            <w:top w:val="none" w:sz="0" w:space="0" w:color="auto"/>
            <w:left w:val="none" w:sz="0" w:space="0" w:color="auto"/>
            <w:bottom w:val="none" w:sz="0" w:space="0" w:color="auto"/>
            <w:right w:val="none" w:sz="0" w:space="0" w:color="auto"/>
          </w:divBdr>
          <w:divsChild>
            <w:div w:id="1929729182">
              <w:marLeft w:val="0"/>
              <w:marRight w:val="0"/>
              <w:marTop w:val="0"/>
              <w:marBottom w:val="0"/>
              <w:divBdr>
                <w:top w:val="none" w:sz="0" w:space="0" w:color="auto"/>
                <w:left w:val="none" w:sz="0" w:space="0" w:color="auto"/>
                <w:bottom w:val="none" w:sz="0" w:space="0" w:color="auto"/>
                <w:right w:val="none" w:sz="0" w:space="0" w:color="auto"/>
              </w:divBdr>
              <w:divsChild>
                <w:div w:id="791826040">
                  <w:marLeft w:val="0"/>
                  <w:marRight w:val="0"/>
                  <w:marTop w:val="0"/>
                  <w:marBottom w:val="0"/>
                  <w:divBdr>
                    <w:top w:val="none" w:sz="0" w:space="0" w:color="auto"/>
                    <w:left w:val="none" w:sz="0" w:space="0" w:color="auto"/>
                    <w:bottom w:val="none" w:sz="0" w:space="0" w:color="auto"/>
                    <w:right w:val="none" w:sz="0" w:space="0" w:color="auto"/>
                  </w:divBdr>
                  <w:divsChild>
                    <w:div w:id="545026858">
                      <w:marLeft w:val="0"/>
                      <w:marRight w:val="0"/>
                      <w:marTop w:val="0"/>
                      <w:marBottom w:val="0"/>
                      <w:divBdr>
                        <w:top w:val="none" w:sz="0" w:space="0" w:color="auto"/>
                        <w:left w:val="none" w:sz="0" w:space="0" w:color="auto"/>
                        <w:bottom w:val="none" w:sz="0" w:space="0" w:color="auto"/>
                        <w:right w:val="none" w:sz="0" w:space="0" w:color="auto"/>
                      </w:divBdr>
                      <w:divsChild>
                        <w:div w:id="2062636479">
                          <w:marLeft w:val="0"/>
                          <w:marRight w:val="0"/>
                          <w:marTop w:val="0"/>
                          <w:marBottom w:val="0"/>
                          <w:divBdr>
                            <w:top w:val="none" w:sz="0" w:space="0" w:color="auto"/>
                            <w:left w:val="none" w:sz="0" w:space="0" w:color="auto"/>
                            <w:bottom w:val="none" w:sz="0" w:space="0" w:color="auto"/>
                            <w:right w:val="none" w:sz="0" w:space="0" w:color="auto"/>
                          </w:divBdr>
                          <w:divsChild>
                            <w:div w:id="1993436955">
                              <w:marLeft w:val="0"/>
                              <w:marRight w:val="0"/>
                              <w:marTop w:val="0"/>
                              <w:marBottom w:val="0"/>
                              <w:divBdr>
                                <w:top w:val="none" w:sz="0" w:space="0" w:color="auto"/>
                                <w:left w:val="none" w:sz="0" w:space="0" w:color="auto"/>
                                <w:bottom w:val="none" w:sz="0" w:space="0" w:color="auto"/>
                                <w:right w:val="none" w:sz="0" w:space="0" w:color="auto"/>
                              </w:divBdr>
                              <w:divsChild>
                                <w:div w:id="1323309711">
                                  <w:marLeft w:val="0"/>
                                  <w:marRight w:val="0"/>
                                  <w:marTop w:val="0"/>
                                  <w:marBottom w:val="0"/>
                                  <w:divBdr>
                                    <w:top w:val="none" w:sz="0" w:space="0" w:color="auto"/>
                                    <w:left w:val="none" w:sz="0" w:space="0" w:color="auto"/>
                                    <w:bottom w:val="none" w:sz="0" w:space="0" w:color="auto"/>
                                    <w:right w:val="none" w:sz="0" w:space="0" w:color="auto"/>
                                  </w:divBdr>
                                  <w:divsChild>
                                    <w:div w:id="647823909">
                                      <w:marLeft w:val="0"/>
                                      <w:marRight w:val="0"/>
                                      <w:marTop w:val="0"/>
                                      <w:marBottom w:val="0"/>
                                      <w:divBdr>
                                        <w:top w:val="none" w:sz="0" w:space="0" w:color="auto"/>
                                        <w:left w:val="none" w:sz="0" w:space="0" w:color="auto"/>
                                        <w:bottom w:val="none" w:sz="0" w:space="0" w:color="auto"/>
                                        <w:right w:val="none" w:sz="0" w:space="0" w:color="auto"/>
                                      </w:divBdr>
                                      <w:divsChild>
                                        <w:div w:id="6904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153353">
      <w:bodyDiv w:val="1"/>
      <w:marLeft w:val="0"/>
      <w:marRight w:val="0"/>
      <w:marTop w:val="0"/>
      <w:marBottom w:val="0"/>
      <w:divBdr>
        <w:top w:val="none" w:sz="0" w:space="0" w:color="auto"/>
        <w:left w:val="none" w:sz="0" w:space="0" w:color="auto"/>
        <w:bottom w:val="none" w:sz="0" w:space="0" w:color="auto"/>
        <w:right w:val="none" w:sz="0" w:space="0" w:color="auto"/>
      </w:divBdr>
    </w:div>
    <w:div w:id="692612524">
      <w:bodyDiv w:val="1"/>
      <w:marLeft w:val="0"/>
      <w:marRight w:val="0"/>
      <w:marTop w:val="0"/>
      <w:marBottom w:val="0"/>
      <w:divBdr>
        <w:top w:val="none" w:sz="0" w:space="0" w:color="auto"/>
        <w:left w:val="none" w:sz="0" w:space="0" w:color="auto"/>
        <w:bottom w:val="none" w:sz="0" w:space="0" w:color="auto"/>
        <w:right w:val="none" w:sz="0" w:space="0" w:color="auto"/>
      </w:divBdr>
      <w:divsChild>
        <w:div w:id="574707145">
          <w:marLeft w:val="0"/>
          <w:marRight w:val="0"/>
          <w:marTop w:val="0"/>
          <w:marBottom w:val="0"/>
          <w:divBdr>
            <w:top w:val="none" w:sz="0" w:space="0" w:color="auto"/>
            <w:left w:val="none" w:sz="0" w:space="0" w:color="auto"/>
            <w:bottom w:val="dotted" w:sz="6" w:space="4" w:color="DDDDDD"/>
            <w:right w:val="none" w:sz="0" w:space="0" w:color="auto"/>
          </w:divBdr>
        </w:div>
      </w:divsChild>
    </w:div>
    <w:div w:id="692612976">
      <w:bodyDiv w:val="1"/>
      <w:marLeft w:val="0"/>
      <w:marRight w:val="0"/>
      <w:marTop w:val="0"/>
      <w:marBottom w:val="0"/>
      <w:divBdr>
        <w:top w:val="none" w:sz="0" w:space="0" w:color="auto"/>
        <w:left w:val="none" w:sz="0" w:space="0" w:color="auto"/>
        <w:bottom w:val="none" w:sz="0" w:space="0" w:color="auto"/>
        <w:right w:val="none" w:sz="0" w:space="0" w:color="auto"/>
      </w:divBdr>
    </w:div>
    <w:div w:id="692725422">
      <w:bodyDiv w:val="1"/>
      <w:marLeft w:val="0"/>
      <w:marRight w:val="0"/>
      <w:marTop w:val="0"/>
      <w:marBottom w:val="0"/>
      <w:divBdr>
        <w:top w:val="none" w:sz="0" w:space="0" w:color="auto"/>
        <w:left w:val="none" w:sz="0" w:space="0" w:color="auto"/>
        <w:bottom w:val="none" w:sz="0" w:space="0" w:color="auto"/>
        <w:right w:val="none" w:sz="0" w:space="0" w:color="auto"/>
      </w:divBdr>
      <w:divsChild>
        <w:div w:id="1378699560">
          <w:marLeft w:val="0"/>
          <w:marRight w:val="0"/>
          <w:marTop w:val="0"/>
          <w:marBottom w:val="0"/>
          <w:divBdr>
            <w:top w:val="none" w:sz="0" w:space="0" w:color="auto"/>
            <w:left w:val="none" w:sz="0" w:space="0" w:color="auto"/>
            <w:bottom w:val="none" w:sz="0" w:space="0" w:color="auto"/>
            <w:right w:val="none" w:sz="0" w:space="0" w:color="auto"/>
          </w:divBdr>
        </w:div>
      </w:divsChild>
    </w:div>
    <w:div w:id="692803810">
      <w:bodyDiv w:val="1"/>
      <w:marLeft w:val="0"/>
      <w:marRight w:val="0"/>
      <w:marTop w:val="0"/>
      <w:marBottom w:val="0"/>
      <w:divBdr>
        <w:top w:val="none" w:sz="0" w:space="0" w:color="auto"/>
        <w:left w:val="none" w:sz="0" w:space="0" w:color="auto"/>
        <w:bottom w:val="none" w:sz="0" w:space="0" w:color="auto"/>
        <w:right w:val="none" w:sz="0" w:space="0" w:color="auto"/>
      </w:divBdr>
      <w:divsChild>
        <w:div w:id="1491942732">
          <w:marLeft w:val="0"/>
          <w:marRight w:val="0"/>
          <w:marTop w:val="0"/>
          <w:marBottom w:val="0"/>
          <w:divBdr>
            <w:top w:val="none" w:sz="0" w:space="0" w:color="auto"/>
            <w:left w:val="none" w:sz="0" w:space="0" w:color="auto"/>
            <w:bottom w:val="none" w:sz="0" w:space="0" w:color="auto"/>
            <w:right w:val="none" w:sz="0" w:space="0" w:color="auto"/>
          </w:divBdr>
        </w:div>
      </w:divsChild>
    </w:div>
    <w:div w:id="692877546">
      <w:bodyDiv w:val="1"/>
      <w:marLeft w:val="0"/>
      <w:marRight w:val="0"/>
      <w:marTop w:val="0"/>
      <w:marBottom w:val="0"/>
      <w:divBdr>
        <w:top w:val="none" w:sz="0" w:space="0" w:color="auto"/>
        <w:left w:val="none" w:sz="0" w:space="0" w:color="auto"/>
        <w:bottom w:val="none" w:sz="0" w:space="0" w:color="auto"/>
        <w:right w:val="none" w:sz="0" w:space="0" w:color="auto"/>
      </w:divBdr>
      <w:divsChild>
        <w:div w:id="276063413">
          <w:marLeft w:val="0"/>
          <w:marRight w:val="0"/>
          <w:marTop w:val="0"/>
          <w:marBottom w:val="225"/>
          <w:divBdr>
            <w:top w:val="none" w:sz="0" w:space="0" w:color="auto"/>
            <w:left w:val="none" w:sz="0" w:space="0" w:color="auto"/>
            <w:bottom w:val="none" w:sz="0" w:space="0" w:color="auto"/>
            <w:right w:val="none" w:sz="0" w:space="0" w:color="auto"/>
          </w:divBdr>
        </w:div>
        <w:div w:id="1863476932">
          <w:marLeft w:val="0"/>
          <w:marRight w:val="0"/>
          <w:marTop w:val="0"/>
          <w:marBottom w:val="225"/>
          <w:divBdr>
            <w:top w:val="none" w:sz="0" w:space="0" w:color="auto"/>
            <w:left w:val="none" w:sz="0" w:space="0" w:color="auto"/>
            <w:bottom w:val="none" w:sz="0" w:space="0" w:color="auto"/>
            <w:right w:val="none" w:sz="0" w:space="0" w:color="auto"/>
          </w:divBdr>
        </w:div>
      </w:divsChild>
    </w:div>
    <w:div w:id="692994798">
      <w:bodyDiv w:val="1"/>
      <w:marLeft w:val="0"/>
      <w:marRight w:val="0"/>
      <w:marTop w:val="0"/>
      <w:marBottom w:val="0"/>
      <w:divBdr>
        <w:top w:val="none" w:sz="0" w:space="0" w:color="auto"/>
        <w:left w:val="none" w:sz="0" w:space="0" w:color="auto"/>
        <w:bottom w:val="none" w:sz="0" w:space="0" w:color="auto"/>
        <w:right w:val="none" w:sz="0" w:space="0" w:color="auto"/>
      </w:divBdr>
      <w:divsChild>
        <w:div w:id="191573899">
          <w:marLeft w:val="0"/>
          <w:marRight w:val="0"/>
          <w:marTop w:val="0"/>
          <w:marBottom w:val="0"/>
          <w:divBdr>
            <w:top w:val="none" w:sz="0" w:space="0" w:color="auto"/>
            <w:left w:val="none" w:sz="0" w:space="0" w:color="auto"/>
            <w:bottom w:val="none" w:sz="0" w:space="0" w:color="auto"/>
            <w:right w:val="none" w:sz="0" w:space="0" w:color="auto"/>
          </w:divBdr>
        </w:div>
        <w:div w:id="1628318496">
          <w:marLeft w:val="0"/>
          <w:marRight w:val="0"/>
          <w:marTop w:val="0"/>
          <w:marBottom w:val="150"/>
          <w:divBdr>
            <w:top w:val="none" w:sz="0" w:space="0" w:color="auto"/>
            <w:left w:val="none" w:sz="0" w:space="0" w:color="auto"/>
            <w:bottom w:val="none" w:sz="0" w:space="0" w:color="auto"/>
            <w:right w:val="none" w:sz="0" w:space="0" w:color="auto"/>
          </w:divBdr>
        </w:div>
      </w:divsChild>
    </w:div>
    <w:div w:id="693000885">
      <w:bodyDiv w:val="1"/>
      <w:marLeft w:val="0"/>
      <w:marRight w:val="0"/>
      <w:marTop w:val="0"/>
      <w:marBottom w:val="0"/>
      <w:divBdr>
        <w:top w:val="none" w:sz="0" w:space="0" w:color="auto"/>
        <w:left w:val="none" w:sz="0" w:space="0" w:color="auto"/>
        <w:bottom w:val="none" w:sz="0" w:space="0" w:color="auto"/>
        <w:right w:val="none" w:sz="0" w:space="0" w:color="auto"/>
      </w:divBdr>
      <w:divsChild>
        <w:div w:id="295068533">
          <w:marLeft w:val="0"/>
          <w:marRight w:val="0"/>
          <w:marTop w:val="0"/>
          <w:marBottom w:val="150"/>
          <w:divBdr>
            <w:top w:val="none" w:sz="0" w:space="0" w:color="auto"/>
            <w:left w:val="none" w:sz="0" w:space="0" w:color="auto"/>
            <w:bottom w:val="none" w:sz="0" w:space="0" w:color="auto"/>
            <w:right w:val="none" w:sz="0" w:space="0" w:color="auto"/>
          </w:divBdr>
        </w:div>
      </w:divsChild>
    </w:div>
    <w:div w:id="693507108">
      <w:bodyDiv w:val="1"/>
      <w:marLeft w:val="0"/>
      <w:marRight w:val="0"/>
      <w:marTop w:val="0"/>
      <w:marBottom w:val="0"/>
      <w:divBdr>
        <w:top w:val="none" w:sz="0" w:space="0" w:color="auto"/>
        <w:left w:val="none" w:sz="0" w:space="0" w:color="auto"/>
        <w:bottom w:val="none" w:sz="0" w:space="0" w:color="auto"/>
        <w:right w:val="none" w:sz="0" w:space="0" w:color="auto"/>
      </w:divBdr>
    </w:div>
    <w:div w:id="693507124">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2">
          <w:marLeft w:val="0"/>
          <w:marRight w:val="0"/>
          <w:marTop w:val="0"/>
          <w:marBottom w:val="0"/>
          <w:divBdr>
            <w:top w:val="none" w:sz="0" w:space="0" w:color="auto"/>
            <w:left w:val="none" w:sz="0" w:space="0" w:color="auto"/>
            <w:bottom w:val="none" w:sz="0" w:space="0" w:color="auto"/>
            <w:right w:val="none" w:sz="0" w:space="0" w:color="auto"/>
          </w:divBdr>
          <w:divsChild>
            <w:div w:id="75053946">
              <w:marLeft w:val="0"/>
              <w:marRight w:val="0"/>
              <w:marTop w:val="0"/>
              <w:marBottom w:val="0"/>
              <w:divBdr>
                <w:top w:val="none" w:sz="0" w:space="0" w:color="auto"/>
                <w:left w:val="none" w:sz="0" w:space="0" w:color="auto"/>
                <w:bottom w:val="none" w:sz="0" w:space="0" w:color="auto"/>
                <w:right w:val="none" w:sz="0" w:space="0" w:color="auto"/>
              </w:divBdr>
            </w:div>
          </w:divsChild>
        </w:div>
        <w:div w:id="1863779418">
          <w:marLeft w:val="0"/>
          <w:marRight w:val="0"/>
          <w:marTop w:val="0"/>
          <w:marBottom w:val="150"/>
          <w:divBdr>
            <w:top w:val="none" w:sz="0" w:space="0" w:color="auto"/>
            <w:left w:val="none" w:sz="0" w:space="0" w:color="auto"/>
            <w:bottom w:val="none" w:sz="0" w:space="0" w:color="auto"/>
            <w:right w:val="none" w:sz="0" w:space="0" w:color="auto"/>
          </w:divBdr>
        </w:div>
        <w:div w:id="1899053143">
          <w:marLeft w:val="0"/>
          <w:marRight w:val="0"/>
          <w:marTop w:val="0"/>
          <w:marBottom w:val="150"/>
          <w:divBdr>
            <w:top w:val="none" w:sz="0" w:space="0" w:color="auto"/>
            <w:left w:val="none" w:sz="0" w:space="0" w:color="auto"/>
            <w:bottom w:val="none" w:sz="0" w:space="0" w:color="auto"/>
            <w:right w:val="none" w:sz="0" w:space="0" w:color="auto"/>
          </w:divBdr>
          <w:divsChild>
            <w:div w:id="3882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65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380">
          <w:marLeft w:val="0"/>
          <w:marRight w:val="0"/>
          <w:marTop w:val="0"/>
          <w:marBottom w:val="0"/>
          <w:divBdr>
            <w:top w:val="none" w:sz="0" w:space="0" w:color="auto"/>
            <w:left w:val="none" w:sz="0" w:space="0" w:color="auto"/>
            <w:bottom w:val="none" w:sz="0" w:space="0" w:color="auto"/>
            <w:right w:val="none" w:sz="0" w:space="0" w:color="auto"/>
          </w:divBdr>
          <w:divsChild>
            <w:div w:id="452789271">
              <w:marLeft w:val="2700"/>
              <w:marRight w:val="0"/>
              <w:marTop w:val="0"/>
              <w:marBottom w:val="0"/>
              <w:divBdr>
                <w:top w:val="none" w:sz="0" w:space="0" w:color="auto"/>
                <w:left w:val="none" w:sz="0" w:space="0" w:color="auto"/>
                <w:bottom w:val="none" w:sz="0" w:space="0" w:color="auto"/>
                <w:right w:val="none" w:sz="0" w:space="0" w:color="auto"/>
              </w:divBdr>
              <w:divsChild>
                <w:div w:id="14682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2214">
      <w:bodyDiv w:val="1"/>
      <w:marLeft w:val="0"/>
      <w:marRight w:val="0"/>
      <w:marTop w:val="0"/>
      <w:marBottom w:val="0"/>
      <w:divBdr>
        <w:top w:val="none" w:sz="0" w:space="0" w:color="auto"/>
        <w:left w:val="none" w:sz="0" w:space="0" w:color="auto"/>
        <w:bottom w:val="none" w:sz="0" w:space="0" w:color="auto"/>
        <w:right w:val="none" w:sz="0" w:space="0" w:color="auto"/>
      </w:divBdr>
    </w:div>
    <w:div w:id="694162820">
      <w:bodyDiv w:val="1"/>
      <w:marLeft w:val="0"/>
      <w:marRight w:val="0"/>
      <w:marTop w:val="0"/>
      <w:marBottom w:val="0"/>
      <w:divBdr>
        <w:top w:val="none" w:sz="0" w:space="0" w:color="auto"/>
        <w:left w:val="none" w:sz="0" w:space="0" w:color="auto"/>
        <w:bottom w:val="none" w:sz="0" w:space="0" w:color="auto"/>
        <w:right w:val="none" w:sz="0" w:space="0" w:color="auto"/>
      </w:divBdr>
      <w:divsChild>
        <w:div w:id="129445563">
          <w:marLeft w:val="0"/>
          <w:marRight w:val="0"/>
          <w:marTop w:val="0"/>
          <w:marBottom w:val="0"/>
          <w:divBdr>
            <w:top w:val="none" w:sz="0" w:space="8" w:color="auto"/>
            <w:left w:val="none" w:sz="0" w:space="2" w:color="auto"/>
            <w:bottom w:val="single" w:sz="6" w:space="8" w:color="DDDDDD"/>
            <w:right w:val="none" w:sz="0" w:space="0" w:color="auto"/>
          </w:divBdr>
        </w:div>
        <w:div w:id="274560106">
          <w:marLeft w:val="0"/>
          <w:marRight w:val="0"/>
          <w:marTop w:val="150"/>
          <w:marBottom w:val="0"/>
          <w:divBdr>
            <w:top w:val="none" w:sz="0" w:space="0" w:color="auto"/>
            <w:left w:val="none" w:sz="0" w:space="0" w:color="auto"/>
            <w:bottom w:val="none" w:sz="0" w:space="0" w:color="auto"/>
            <w:right w:val="none" w:sz="0" w:space="0" w:color="auto"/>
          </w:divBdr>
          <w:divsChild>
            <w:div w:id="12501881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94379805">
      <w:bodyDiv w:val="1"/>
      <w:marLeft w:val="0"/>
      <w:marRight w:val="0"/>
      <w:marTop w:val="0"/>
      <w:marBottom w:val="0"/>
      <w:divBdr>
        <w:top w:val="none" w:sz="0" w:space="0" w:color="auto"/>
        <w:left w:val="none" w:sz="0" w:space="0" w:color="auto"/>
        <w:bottom w:val="none" w:sz="0" w:space="0" w:color="auto"/>
        <w:right w:val="none" w:sz="0" w:space="0" w:color="auto"/>
      </w:divBdr>
      <w:divsChild>
        <w:div w:id="1393039573">
          <w:marLeft w:val="0"/>
          <w:marRight w:val="0"/>
          <w:marTop w:val="0"/>
          <w:marBottom w:val="0"/>
          <w:divBdr>
            <w:top w:val="none" w:sz="0" w:space="0" w:color="auto"/>
            <w:left w:val="none" w:sz="0" w:space="0" w:color="auto"/>
            <w:bottom w:val="none" w:sz="0" w:space="0" w:color="auto"/>
            <w:right w:val="none" w:sz="0" w:space="0" w:color="auto"/>
          </w:divBdr>
          <w:divsChild>
            <w:div w:id="1010179456">
              <w:marLeft w:val="0"/>
              <w:marRight w:val="0"/>
              <w:marTop w:val="0"/>
              <w:marBottom w:val="0"/>
              <w:divBdr>
                <w:top w:val="none" w:sz="0" w:space="0" w:color="auto"/>
                <w:left w:val="none" w:sz="0" w:space="0" w:color="auto"/>
                <w:bottom w:val="none" w:sz="0" w:space="0" w:color="auto"/>
                <w:right w:val="none" w:sz="0" w:space="0" w:color="auto"/>
              </w:divBdr>
            </w:div>
            <w:div w:id="12824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5526">
      <w:bodyDiv w:val="1"/>
      <w:marLeft w:val="0"/>
      <w:marRight w:val="0"/>
      <w:marTop w:val="0"/>
      <w:marBottom w:val="0"/>
      <w:divBdr>
        <w:top w:val="none" w:sz="0" w:space="0" w:color="auto"/>
        <w:left w:val="none" w:sz="0" w:space="0" w:color="auto"/>
        <w:bottom w:val="none" w:sz="0" w:space="0" w:color="auto"/>
        <w:right w:val="none" w:sz="0" w:space="0" w:color="auto"/>
      </w:divBdr>
      <w:divsChild>
        <w:div w:id="862784217">
          <w:marLeft w:val="0"/>
          <w:marRight w:val="0"/>
          <w:marTop w:val="0"/>
          <w:marBottom w:val="0"/>
          <w:divBdr>
            <w:top w:val="none" w:sz="0" w:space="0" w:color="auto"/>
            <w:left w:val="none" w:sz="0" w:space="0" w:color="auto"/>
            <w:bottom w:val="dotted" w:sz="6" w:space="4" w:color="DDDDDD"/>
            <w:right w:val="none" w:sz="0" w:space="0" w:color="auto"/>
          </w:divBdr>
          <w:divsChild>
            <w:div w:id="10151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064">
      <w:bodyDiv w:val="1"/>
      <w:marLeft w:val="0"/>
      <w:marRight w:val="0"/>
      <w:marTop w:val="0"/>
      <w:marBottom w:val="0"/>
      <w:divBdr>
        <w:top w:val="none" w:sz="0" w:space="0" w:color="auto"/>
        <w:left w:val="none" w:sz="0" w:space="0" w:color="auto"/>
        <w:bottom w:val="none" w:sz="0" w:space="0" w:color="auto"/>
        <w:right w:val="none" w:sz="0" w:space="0" w:color="auto"/>
      </w:divBdr>
    </w:div>
    <w:div w:id="695230301">
      <w:bodyDiv w:val="1"/>
      <w:marLeft w:val="0"/>
      <w:marRight w:val="0"/>
      <w:marTop w:val="0"/>
      <w:marBottom w:val="0"/>
      <w:divBdr>
        <w:top w:val="none" w:sz="0" w:space="0" w:color="auto"/>
        <w:left w:val="none" w:sz="0" w:space="0" w:color="auto"/>
        <w:bottom w:val="none" w:sz="0" w:space="0" w:color="auto"/>
        <w:right w:val="none" w:sz="0" w:space="0" w:color="auto"/>
      </w:divBdr>
      <w:divsChild>
        <w:div w:id="47847657">
          <w:marLeft w:val="0"/>
          <w:marRight w:val="0"/>
          <w:marTop w:val="0"/>
          <w:marBottom w:val="0"/>
          <w:divBdr>
            <w:top w:val="none" w:sz="0" w:space="0" w:color="auto"/>
            <w:left w:val="none" w:sz="0" w:space="0" w:color="auto"/>
            <w:bottom w:val="none" w:sz="0" w:space="0" w:color="auto"/>
            <w:right w:val="none" w:sz="0" w:space="0" w:color="auto"/>
          </w:divBdr>
          <w:divsChild>
            <w:div w:id="420638104">
              <w:marLeft w:val="0"/>
              <w:marRight w:val="0"/>
              <w:marTop w:val="0"/>
              <w:marBottom w:val="0"/>
              <w:divBdr>
                <w:top w:val="none" w:sz="0" w:space="0" w:color="auto"/>
                <w:left w:val="none" w:sz="0" w:space="0" w:color="auto"/>
                <w:bottom w:val="none" w:sz="0" w:space="0" w:color="auto"/>
                <w:right w:val="none" w:sz="0" w:space="0" w:color="auto"/>
              </w:divBdr>
              <w:divsChild>
                <w:div w:id="645351967">
                  <w:marLeft w:val="0"/>
                  <w:marRight w:val="0"/>
                  <w:marTop w:val="0"/>
                  <w:marBottom w:val="0"/>
                  <w:divBdr>
                    <w:top w:val="none" w:sz="0" w:space="0" w:color="auto"/>
                    <w:left w:val="none" w:sz="0" w:space="0" w:color="auto"/>
                    <w:bottom w:val="none" w:sz="0" w:space="0" w:color="auto"/>
                    <w:right w:val="none" w:sz="0" w:space="0" w:color="auto"/>
                  </w:divBdr>
                  <w:divsChild>
                    <w:div w:id="152183781">
                      <w:marLeft w:val="0"/>
                      <w:marRight w:val="0"/>
                      <w:marTop w:val="0"/>
                      <w:marBottom w:val="0"/>
                      <w:divBdr>
                        <w:top w:val="none" w:sz="0" w:space="0" w:color="auto"/>
                        <w:left w:val="none" w:sz="0" w:space="0" w:color="auto"/>
                        <w:bottom w:val="none" w:sz="0" w:space="0" w:color="auto"/>
                        <w:right w:val="none" w:sz="0" w:space="0" w:color="auto"/>
                      </w:divBdr>
                      <w:divsChild>
                        <w:div w:id="351882265">
                          <w:marLeft w:val="0"/>
                          <w:marRight w:val="0"/>
                          <w:marTop w:val="0"/>
                          <w:marBottom w:val="0"/>
                          <w:divBdr>
                            <w:top w:val="none" w:sz="0" w:space="0" w:color="auto"/>
                            <w:left w:val="none" w:sz="0" w:space="0" w:color="auto"/>
                            <w:bottom w:val="none" w:sz="0" w:space="0" w:color="auto"/>
                            <w:right w:val="none" w:sz="0" w:space="0" w:color="auto"/>
                          </w:divBdr>
                          <w:divsChild>
                            <w:div w:id="1030103490">
                              <w:marLeft w:val="0"/>
                              <w:marRight w:val="0"/>
                              <w:marTop w:val="0"/>
                              <w:marBottom w:val="0"/>
                              <w:divBdr>
                                <w:top w:val="none" w:sz="0" w:space="0" w:color="auto"/>
                                <w:left w:val="none" w:sz="0" w:space="0" w:color="auto"/>
                                <w:bottom w:val="none" w:sz="0" w:space="0" w:color="auto"/>
                                <w:right w:val="none" w:sz="0" w:space="0" w:color="auto"/>
                              </w:divBdr>
                              <w:divsChild>
                                <w:div w:id="1503545651">
                                  <w:marLeft w:val="0"/>
                                  <w:marRight w:val="0"/>
                                  <w:marTop w:val="0"/>
                                  <w:marBottom w:val="0"/>
                                  <w:divBdr>
                                    <w:top w:val="none" w:sz="0" w:space="0" w:color="auto"/>
                                    <w:left w:val="none" w:sz="0" w:space="0" w:color="auto"/>
                                    <w:bottom w:val="none" w:sz="0" w:space="0" w:color="auto"/>
                                    <w:right w:val="none" w:sz="0" w:space="0" w:color="auto"/>
                                  </w:divBdr>
                                  <w:divsChild>
                                    <w:div w:id="1073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275485">
      <w:bodyDiv w:val="1"/>
      <w:marLeft w:val="0"/>
      <w:marRight w:val="0"/>
      <w:marTop w:val="0"/>
      <w:marBottom w:val="0"/>
      <w:divBdr>
        <w:top w:val="none" w:sz="0" w:space="0" w:color="auto"/>
        <w:left w:val="none" w:sz="0" w:space="0" w:color="auto"/>
        <w:bottom w:val="none" w:sz="0" w:space="0" w:color="auto"/>
        <w:right w:val="none" w:sz="0" w:space="0" w:color="auto"/>
      </w:divBdr>
      <w:divsChild>
        <w:div w:id="620766608">
          <w:marLeft w:val="0"/>
          <w:marRight w:val="0"/>
          <w:marTop w:val="0"/>
          <w:marBottom w:val="0"/>
          <w:divBdr>
            <w:top w:val="none" w:sz="0" w:space="0" w:color="auto"/>
            <w:left w:val="none" w:sz="0" w:space="0" w:color="auto"/>
            <w:bottom w:val="dotted" w:sz="6" w:space="4" w:color="DDDDDD"/>
            <w:right w:val="none" w:sz="0" w:space="0" w:color="auto"/>
          </w:divBdr>
          <w:divsChild>
            <w:div w:id="18316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3812">
      <w:bodyDiv w:val="1"/>
      <w:marLeft w:val="0"/>
      <w:marRight w:val="0"/>
      <w:marTop w:val="0"/>
      <w:marBottom w:val="0"/>
      <w:divBdr>
        <w:top w:val="none" w:sz="0" w:space="0" w:color="auto"/>
        <w:left w:val="none" w:sz="0" w:space="0" w:color="auto"/>
        <w:bottom w:val="none" w:sz="0" w:space="0" w:color="auto"/>
        <w:right w:val="none" w:sz="0" w:space="0" w:color="auto"/>
      </w:divBdr>
      <w:divsChild>
        <w:div w:id="763501487">
          <w:marLeft w:val="0"/>
          <w:marRight w:val="0"/>
          <w:marTop w:val="0"/>
          <w:marBottom w:val="150"/>
          <w:divBdr>
            <w:top w:val="none" w:sz="0" w:space="0" w:color="auto"/>
            <w:left w:val="none" w:sz="0" w:space="0" w:color="auto"/>
            <w:bottom w:val="none" w:sz="0" w:space="0" w:color="auto"/>
            <w:right w:val="none" w:sz="0" w:space="0" w:color="auto"/>
          </w:divBdr>
        </w:div>
      </w:divsChild>
    </w:div>
    <w:div w:id="695814025">
      <w:bodyDiv w:val="1"/>
      <w:marLeft w:val="0"/>
      <w:marRight w:val="0"/>
      <w:marTop w:val="0"/>
      <w:marBottom w:val="0"/>
      <w:divBdr>
        <w:top w:val="none" w:sz="0" w:space="0" w:color="auto"/>
        <w:left w:val="none" w:sz="0" w:space="0" w:color="auto"/>
        <w:bottom w:val="none" w:sz="0" w:space="0" w:color="auto"/>
        <w:right w:val="none" w:sz="0" w:space="0" w:color="auto"/>
      </w:divBdr>
      <w:divsChild>
        <w:div w:id="834537405">
          <w:marLeft w:val="0"/>
          <w:marRight w:val="0"/>
          <w:marTop w:val="0"/>
          <w:marBottom w:val="225"/>
          <w:divBdr>
            <w:top w:val="none" w:sz="0" w:space="0" w:color="auto"/>
            <w:left w:val="none" w:sz="0" w:space="0" w:color="auto"/>
            <w:bottom w:val="single" w:sz="6" w:space="0" w:color="CCCCCC"/>
            <w:right w:val="none" w:sz="0" w:space="0" w:color="auto"/>
          </w:divBdr>
        </w:div>
        <w:div w:id="1741632803">
          <w:marLeft w:val="0"/>
          <w:marRight w:val="0"/>
          <w:marTop w:val="0"/>
          <w:marBottom w:val="0"/>
          <w:divBdr>
            <w:top w:val="none" w:sz="0" w:space="0" w:color="auto"/>
            <w:left w:val="none" w:sz="0" w:space="0" w:color="auto"/>
            <w:bottom w:val="none" w:sz="0" w:space="0" w:color="auto"/>
            <w:right w:val="none" w:sz="0" w:space="0" w:color="auto"/>
          </w:divBdr>
          <w:divsChild>
            <w:div w:id="516432044">
              <w:marLeft w:val="0"/>
              <w:marRight w:val="0"/>
              <w:marTop w:val="0"/>
              <w:marBottom w:val="225"/>
              <w:divBdr>
                <w:top w:val="none" w:sz="0" w:space="0" w:color="auto"/>
                <w:left w:val="none" w:sz="0" w:space="0" w:color="auto"/>
                <w:bottom w:val="none" w:sz="0" w:space="0" w:color="auto"/>
                <w:right w:val="none" w:sz="0" w:space="0" w:color="auto"/>
              </w:divBdr>
              <w:divsChild>
                <w:div w:id="1622689951">
                  <w:marLeft w:val="0"/>
                  <w:marRight w:val="0"/>
                  <w:marTop w:val="0"/>
                  <w:marBottom w:val="0"/>
                  <w:divBdr>
                    <w:top w:val="none" w:sz="0" w:space="0" w:color="auto"/>
                    <w:left w:val="none" w:sz="0" w:space="0" w:color="auto"/>
                    <w:bottom w:val="none" w:sz="0" w:space="0" w:color="auto"/>
                    <w:right w:val="none" w:sz="0" w:space="0" w:color="auto"/>
                  </w:divBdr>
                  <w:divsChild>
                    <w:div w:id="14619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45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95931818">
      <w:bodyDiv w:val="1"/>
      <w:marLeft w:val="0"/>
      <w:marRight w:val="0"/>
      <w:marTop w:val="0"/>
      <w:marBottom w:val="0"/>
      <w:divBdr>
        <w:top w:val="none" w:sz="0" w:space="0" w:color="auto"/>
        <w:left w:val="none" w:sz="0" w:space="0" w:color="auto"/>
        <w:bottom w:val="none" w:sz="0" w:space="0" w:color="auto"/>
        <w:right w:val="none" w:sz="0" w:space="0" w:color="auto"/>
      </w:divBdr>
    </w:div>
    <w:div w:id="696080878">
      <w:bodyDiv w:val="1"/>
      <w:marLeft w:val="0"/>
      <w:marRight w:val="0"/>
      <w:marTop w:val="0"/>
      <w:marBottom w:val="0"/>
      <w:divBdr>
        <w:top w:val="none" w:sz="0" w:space="0" w:color="auto"/>
        <w:left w:val="none" w:sz="0" w:space="0" w:color="auto"/>
        <w:bottom w:val="none" w:sz="0" w:space="0" w:color="auto"/>
        <w:right w:val="none" w:sz="0" w:space="0" w:color="auto"/>
      </w:divBdr>
      <w:divsChild>
        <w:div w:id="147210149">
          <w:marLeft w:val="0"/>
          <w:marRight w:val="0"/>
          <w:marTop w:val="0"/>
          <w:marBottom w:val="0"/>
          <w:divBdr>
            <w:top w:val="none" w:sz="0" w:space="0" w:color="auto"/>
            <w:left w:val="none" w:sz="0" w:space="0" w:color="auto"/>
            <w:bottom w:val="none" w:sz="0" w:space="0" w:color="auto"/>
            <w:right w:val="none" w:sz="0" w:space="0" w:color="auto"/>
          </w:divBdr>
          <w:divsChild>
            <w:div w:id="2002347689">
              <w:marLeft w:val="0"/>
              <w:marRight w:val="0"/>
              <w:marTop w:val="0"/>
              <w:marBottom w:val="0"/>
              <w:divBdr>
                <w:top w:val="none" w:sz="0" w:space="0" w:color="auto"/>
                <w:left w:val="none" w:sz="0" w:space="0" w:color="auto"/>
                <w:bottom w:val="none" w:sz="0" w:space="0" w:color="auto"/>
                <w:right w:val="none" w:sz="0" w:space="0" w:color="auto"/>
              </w:divBdr>
            </w:div>
          </w:divsChild>
        </w:div>
        <w:div w:id="911357098">
          <w:marLeft w:val="0"/>
          <w:marRight w:val="0"/>
          <w:marTop w:val="0"/>
          <w:marBottom w:val="0"/>
          <w:divBdr>
            <w:top w:val="none" w:sz="0" w:space="0" w:color="auto"/>
            <w:left w:val="none" w:sz="0" w:space="0" w:color="auto"/>
            <w:bottom w:val="none" w:sz="0" w:space="0" w:color="auto"/>
            <w:right w:val="none" w:sz="0" w:space="0" w:color="auto"/>
          </w:divBdr>
        </w:div>
        <w:div w:id="1003167224">
          <w:marLeft w:val="0"/>
          <w:marRight w:val="0"/>
          <w:marTop w:val="0"/>
          <w:marBottom w:val="0"/>
          <w:divBdr>
            <w:top w:val="none" w:sz="0" w:space="0" w:color="auto"/>
            <w:left w:val="none" w:sz="0" w:space="0" w:color="auto"/>
            <w:bottom w:val="none" w:sz="0" w:space="0" w:color="auto"/>
            <w:right w:val="none" w:sz="0" w:space="0" w:color="auto"/>
          </w:divBdr>
        </w:div>
        <w:div w:id="1105424387">
          <w:marLeft w:val="0"/>
          <w:marRight w:val="0"/>
          <w:marTop w:val="0"/>
          <w:marBottom w:val="0"/>
          <w:divBdr>
            <w:top w:val="none" w:sz="0" w:space="0" w:color="auto"/>
            <w:left w:val="none" w:sz="0" w:space="0" w:color="auto"/>
            <w:bottom w:val="none" w:sz="0" w:space="0" w:color="auto"/>
            <w:right w:val="none" w:sz="0" w:space="0" w:color="auto"/>
          </w:divBdr>
        </w:div>
        <w:div w:id="1438138508">
          <w:marLeft w:val="0"/>
          <w:marRight w:val="0"/>
          <w:marTop w:val="0"/>
          <w:marBottom w:val="0"/>
          <w:divBdr>
            <w:top w:val="none" w:sz="0" w:space="0" w:color="auto"/>
            <w:left w:val="none" w:sz="0" w:space="0" w:color="auto"/>
            <w:bottom w:val="none" w:sz="0" w:space="0" w:color="auto"/>
            <w:right w:val="none" w:sz="0" w:space="0" w:color="auto"/>
          </w:divBdr>
          <w:divsChild>
            <w:div w:id="15080549">
              <w:marLeft w:val="0"/>
              <w:marRight w:val="0"/>
              <w:marTop w:val="0"/>
              <w:marBottom w:val="0"/>
              <w:divBdr>
                <w:top w:val="none" w:sz="0" w:space="0" w:color="auto"/>
                <w:left w:val="none" w:sz="0" w:space="0" w:color="auto"/>
                <w:bottom w:val="none" w:sz="0" w:space="0" w:color="auto"/>
                <w:right w:val="none" w:sz="0" w:space="0" w:color="auto"/>
              </w:divBdr>
              <w:divsChild>
                <w:div w:id="20807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3640">
          <w:marLeft w:val="0"/>
          <w:marRight w:val="0"/>
          <w:marTop w:val="0"/>
          <w:marBottom w:val="0"/>
          <w:divBdr>
            <w:top w:val="none" w:sz="0" w:space="0" w:color="auto"/>
            <w:left w:val="none" w:sz="0" w:space="0" w:color="auto"/>
            <w:bottom w:val="none" w:sz="0" w:space="0" w:color="auto"/>
            <w:right w:val="none" w:sz="0" w:space="0" w:color="auto"/>
          </w:divBdr>
        </w:div>
        <w:div w:id="1796607013">
          <w:marLeft w:val="0"/>
          <w:marRight w:val="0"/>
          <w:marTop w:val="0"/>
          <w:marBottom w:val="0"/>
          <w:divBdr>
            <w:top w:val="none" w:sz="0" w:space="0" w:color="auto"/>
            <w:left w:val="none" w:sz="0" w:space="0" w:color="auto"/>
            <w:bottom w:val="none" w:sz="0" w:space="0" w:color="auto"/>
            <w:right w:val="none" w:sz="0" w:space="0" w:color="auto"/>
          </w:divBdr>
          <w:divsChild>
            <w:div w:id="1232816419">
              <w:marLeft w:val="0"/>
              <w:marRight w:val="0"/>
              <w:marTop w:val="0"/>
              <w:marBottom w:val="0"/>
              <w:divBdr>
                <w:top w:val="single" w:sz="8" w:space="3" w:color="E1E1E1"/>
                <w:left w:val="none" w:sz="0" w:space="0" w:color="auto"/>
                <w:bottom w:val="none" w:sz="0" w:space="0" w:color="auto"/>
                <w:right w:val="none" w:sz="0" w:space="0" w:color="auto"/>
              </w:divBdr>
            </w:div>
          </w:divsChild>
        </w:div>
        <w:div w:id="2137529671">
          <w:marLeft w:val="0"/>
          <w:marRight w:val="0"/>
          <w:marTop w:val="0"/>
          <w:marBottom w:val="0"/>
          <w:divBdr>
            <w:top w:val="none" w:sz="0" w:space="0" w:color="auto"/>
            <w:left w:val="none" w:sz="0" w:space="0" w:color="auto"/>
            <w:bottom w:val="none" w:sz="0" w:space="0" w:color="auto"/>
            <w:right w:val="none" w:sz="0" w:space="0" w:color="auto"/>
          </w:divBdr>
        </w:div>
      </w:divsChild>
    </w:div>
    <w:div w:id="696807038">
      <w:bodyDiv w:val="1"/>
      <w:marLeft w:val="0"/>
      <w:marRight w:val="0"/>
      <w:marTop w:val="0"/>
      <w:marBottom w:val="0"/>
      <w:divBdr>
        <w:top w:val="none" w:sz="0" w:space="0" w:color="auto"/>
        <w:left w:val="none" w:sz="0" w:space="0" w:color="auto"/>
        <w:bottom w:val="none" w:sz="0" w:space="0" w:color="auto"/>
        <w:right w:val="none" w:sz="0" w:space="0" w:color="auto"/>
      </w:divBdr>
      <w:divsChild>
        <w:div w:id="795293551">
          <w:marLeft w:val="0"/>
          <w:marRight w:val="0"/>
          <w:marTop w:val="0"/>
          <w:marBottom w:val="0"/>
          <w:divBdr>
            <w:top w:val="none" w:sz="0" w:space="0" w:color="auto"/>
            <w:left w:val="none" w:sz="0" w:space="0" w:color="auto"/>
            <w:bottom w:val="none" w:sz="0" w:space="0" w:color="auto"/>
            <w:right w:val="none" w:sz="0" w:space="0" w:color="auto"/>
          </w:divBdr>
          <w:divsChild>
            <w:div w:id="1087536795">
              <w:marLeft w:val="0"/>
              <w:marRight w:val="0"/>
              <w:marTop w:val="0"/>
              <w:marBottom w:val="0"/>
              <w:divBdr>
                <w:top w:val="none" w:sz="0" w:space="0" w:color="auto"/>
                <w:left w:val="none" w:sz="0" w:space="0" w:color="auto"/>
                <w:bottom w:val="none" w:sz="0" w:space="0" w:color="auto"/>
                <w:right w:val="none" w:sz="0" w:space="0" w:color="auto"/>
              </w:divBdr>
              <w:divsChild>
                <w:div w:id="1732313680">
                  <w:marLeft w:val="0"/>
                  <w:marRight w:val="0"/>
                  <w:marTop w:val="0"/>
                  <w:marBottom w:val="150"/>
                  <w:divBdr>
                    <w:top w:val="none" w:sz="0" w:space="0" w:color="auto"/>
                    <w:left w:val="none" w:sz="0" w:space="0" w:color="auto"/>
                    <w:bottom w:val="none" w:sz="0" w:space="0" w:color="auto"/>
                    <w:right w:val="none" w:sz="0" w:space="0" w:color="auto"/>
                  </w:divBdr>
                  <w:divsChild>
                    <w:div w:id="668485873">
                      <w:marLeft w:val="0"/>
                      <w:marRight w:val="0"/>
                      <w:marTop w:val="0"/>
                      <w:marBottom w:val="0"/>
                      <w:divBdr>
                        <w:top w:val="none" w:sz="0" w:space="0" w:color="auto"/>
                        <w:left w:val="none" w:sz="0" w:space="0" w:color="auto"/>
                        <w:bottom w:val="none" w:sz="0" w:space="0" w:color="auto"/>
                        <w:right w:val="none" w:sz="0" w:space="0" w:color="auto"/>
                      </w:divBdr>
                      <w:divsChild>
                        <w:div w:id="322514638">
                          <w:marLeft w:val="0"/>
                          <w:marRight w:val="0"/>
                          <w:marTop w:val="0"/>
                          <w:marBottom w:val="0"/>
                          <w:divBdr>
                            <w:top w:val="none" w:sz="0" w:space="0" w:color="auto"/>
                            <w:left w:val="none" w:sz="0" w:space="0" w:color="auto"/>
                            <w:bottom w:val="none" w:sz="0" w:space="0" w:color="auto"/>
                            <w:right w:val="none" w:sz="0" w:space="0" w:color="auto"/>
                          </w:divBdr>
                          <w:divsChild>
                            <w:div w:id="915632049">
                              <w:marLeft w:val="0"/>
                              <w:marRight w:val="0"/>
                              <w:marTop w:val="0"/>
                              <w:marBottom w:val="0"/>
                              <w:divBdr>
                                <w:top w:val="none" w:sz="0" w:space="0" w:color="auto"/>
                                <w:left w:val="none" w:sz="0" w:space="0" w:color="auto"/>
                                <w:bottom w:val="none" w:sz="0" w:space="0" w:color="auto"/>
                                <w:right w:val="none" w:sz="0" w:space="0" w:color="auto"/>
                              </w:divBdr>
                              <w:divsChild>
                                <w:div w:id="329793105">
                                  <w:marLeft w:val="0"/>
                                  <w:marRight w:val="0"/>
                                  <w:marTop w:val="0"/>
                                  <w:marBottom w:val="0"/>
                                  <w:divBdr>
                                    <w:top w:val="none" w:sz="0" w:space="0" w:color="auto"/>
                                    <w:left w:val="none" w:sz="0" w:space="0" w:color="auto"/>
                                    <w:bottom w:val="none" w:sz="0" w:space="0" w:color="auto"/>
                                    <w:right w:val="none" w:sz="0" w:space="0" w:color="auto"/>
                                  </w:divBdr>
                                  <w:divsChild>
                                    <w:div w:id="1869876495">
                                      <w:marLeft w:val="0"/>
                                      <w:marRight w:val="0"/>
                                      <w:marTop w:val="0"/>
                                      <w:marBottom w:val="0"/>
                                      <w:divBdr>
                                        <w:top w:val="none" w:sz="0" w:space="0" w:color="auto"/>
                                        <w:left w:val="none" w:sz="0" w:space="0" w:color="auto"/>
                                        <w:bottom w:val="none" w:sz="0" w:space="0" w:color="auto"/>
                                        <w:right w:val="none" w:sz="0" w:space="0" w:color="auto"/>
                                      </w:divBdr>
                                      <w:divsChild>
                                        <w:div w:id="1159616784">
                                          <w:marLeft w:val="0"/>
                                          <w:marRight w:val="0"/>
                                          <w:marTop w:val="0"/>
                                          <w:marBottom w:val="0"/>
                                          <w:divBdr>
                                            <w:top w:val="none" w:sz="0" w:space="0" w:color="auto"/>
                                            <w:left w:val="none" w:sz="0" w:space="0" w:color="auto"/>
                                            <w:bottom w:val="none" w:sz="0" w:space="0" w:color="auto"/>
                                            <w:right w:val="none" w:sz="0" w:space="0" w:color="auto"/>
                                          </w:divBdr>
                                          <w:divsChild>
                                            <w:div w:id="1622686252">
                                              <w:marLeft w:val="0"/>
                                              <w:marRight w:val="0"/>
                                              <w:marTop w:val="0"/>
                                              <w:marBottom w:val="0"/>
                                              <w:divBdr>
                                                <w:top w:val="none" w:sz="0" w:space="0" w:color="auto"/>
                                                <w:left w:val="none" w:sz="0" w:space="0" w:color="auto"/>
                                                <w:bottom w:val="none" w:sz="0" w:space="0" w:color="auto"/>
                                                <w:right w:val="none" w:sz="0" w:space="0" w:color="auto"/>
                                              </w:divBdr>
                                              <w:divsChild>
                                                <w:div w:id="8901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859160">
      <w:bodyDiv w:val="1"/>
      <w:marLeft w:val="0"/>
      <w:marRight w:val="0"/>
      <w:marTop w:val="0"/>
      <w:marBottom w:val="0"/>
      <w:divBdr>
        <w:top w:val="none" w:sz="0" w:space="0" w:color="auto"/>
        <w:left w:val="none" w:sz="0" w:space="0" w:color="auto"/>
        <w:bottom w:val="none" w:sz="0" w:space="0" w:color="auto"/>
        <w:right w:val="none" w:sz="0" w:space="0" w:color="auto"/>
      </w:divBdr>
      <w:divsChild>
        <w:div w:id="834415123">
          <w:marLeft w:val="0"/>
          <w:marRight w:val="0"/>
          <w:marTop w:val="0"/>
          <w:marBottom w:val="0"/>
          <w:divBdr>
            <w:top w:val="none" w:sz="0" w:space="0" w:color="auto"/>
            <w:left w:val="none" w:sz="0" w:space="0" w:color="auto"/>
            <w:bottom w:val="none" w:sz="0" w:space="0" w:color="auto"/>
            <w:right w:val="none" w:sz="0" w:space="0" w:color="auto"/>
          </w:divBdr>
          <w:divsChild>
            <w:div w:id="2132942654">
              <w:marLeft w:val="0"/>
              <w:marRight w:val="0"/>
              <w:marTop w:val="0"/>
              <w:marBottom w:val="0"/>
              <w:divBdr>
                <w:top w:val="none" w:sz="0" w:space="0" w:color="auto"/>
                <w:left w:val="none" w:sz="0" w:space="0" w:color="auto"/>
                <w:bottom w:val="none" w:sz="0" w:space="0" w:color="auto"/>
                <w:right w:val="none" w:sz="0" w:space="0" w:color="auto"/>
              </w:divBdr>
              <w:divsChild>
                <w:div w:id="1639874309">
                  <w:marLeft w:val="0"/>
                  <w:marRight w:val="0"/>
                  <w:marTop w:val="0"/>
                  <w:marBottom w:val="0"/>
                  <w:divBdr>
                    <w:top w:val="none" w:sz="0" w:space="0" w:color="auto"/>
                    <w:left w:val="none" w:sz="0" w:space="0" w:color="auto"/>
                    <w:bottom w:val="none" w:sz="0" w:space="0" w:color="auto"/>
                    <w:right w:val="none" w:sz="0" w:space="0" w:color="auto"/>
                  </w:divBdr>
                  <w:divsChild>
                    <w:div w:id="847597346">
                      <w:marLeft w:val="0"/>
                      <w:marRight w:val="0"/>
                      <w:marTop w:val="0"/>
                      <w:marBottom w:val="0"/>
                      <w:divBdr>
                        <w:top w:val="none" w:sz="0" w:space="0" w:color="auto"/>
                        <w:left w:val="none" w:sz="0" w:space="0" w:color="auto"/>
                        <w:bottom w:val="none" w:sz="0" w:space="0" w:color="auto"/>
                        <w:right w:val="none" w:sz="0" w:space="0" w:color="auto"/>
                      </w:divBdr>
                      <w:divsChild>
                        <w:div w:id="1555848477">
                          <w:marLeft w:val="0"/>
                          <w:marRight w:val="0"/>
                          <w:marTop w:val="0"/>
                          <w:marBottom w:val="0"/>
                          <w:divBdr>
                            <w:top w:val="none" w:sz="0" w:space="0" w:color="auto"/>
                            <w:left w:val="none" w:sz="0" w:space="0" w:color="auto"/>
                            <w:bottom w:val="none" w:sz="0" w:space="0" w:color="auto"/>
                            <w:right w:val="none" w:sz="0" w:space="0" w:color="auto"/>
                          </w:divBdr>
                          <w:divsChild>
                            <w:div w:id="406420841">
                              <w:marLeft w:val="0"/>
                              <w:marRight w:val="0"/>
                              <w:marTop w:val="0"/>
                              <w:marBottom w:val="0"/>
                              <w:divBdr>
                                <w:top w:val="none" w:sz="0" w:space="0" w:color="auto"/>
                                <w:left w:val="none" w:sz="0" w:space="0" w:color="auto"/>
                                <w:bottom w:val="none" w:sz="0" w:space="0" w:color="auto"/>
                                <w:right w:val="none" w:sz="0" w:space="0" w:color="auto"/>
                              </w:divBdr>
                              <w:divsChild>
                                <w:div w:id="1470828686">
                                  <w:marLeft w:val="0"/>
                                  <w:marRight w:val="0"/>
                                  <w:marTop w:val="0"/>
                                  <w:marBottom w:val="0"/>
                                  <w:divBdr>
                                    <w:top w:val="none" w:sz="0" w:space="0" w:color="auto"/>
                                    <w:left w:val="none" w:sz="0" w:space="0" w:color="auto"/>
                                    <w:bottom w:val="none" w:sz="0" w:space="0" w:color="auto"/>
                                    <w:right w:val="none" w:sz="0" w:space="0" w:color="auto"/>
                                  </w:divBdr>
                                  <w:divsChild>
                                    <w:div w:id="755324853">
                                      <w:marLeft w:val="0"/>
                                      <w:marRight w:val="0"/>
                                      <w:marTop w:val="0"/>
                                      <w:marBottom w:val="0"/>
                                      <w:divBdr>
                                        <w:top w:val="none" w:sz="0" w:space="0" w:color="auto"/>
                                        <w:left w:val="none" w:sz="0" w:space="0" w:color="auto"/>
                                        <w:bottom w:val="none" w:sz="0" w:space="0" w:color="auto"/>
                                        <w:right w:val="none" w:sz="0" w:space="0" w:color="auto"/>
                                      </w:divBdr>
                                      <w:divsChild>
                                        <w:div w:id="10022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001282">
      <w:bodyDiv w:val="1"/>
      <w:marLeft w:val="0"/>
      <w:marRight w:val="0"/>
      <w:marTop w:val="0"/>
      <w:marBottom w:val="0"/>
      <w:divBdr>
        <w:top w:val="none" w:sz="0" w:space="0" w:color="auto"/>
        <w:left w:val="none" w:sz="0" w:space="0" w:color="auto"/>
        <w:bottom w:val="none" w:sz="0" w:space="0" w:color="auto"/>
        <w:right w:val="none" w:sz="0" w:space="0" w:color="auto"/>
      </w:divBdr>
      <w:divsChild>
        <w:div w:id="1130632578">
          <w:marLeft w:val="0"/>
          <w:marRight w:val="0"/>
          <w:marTop w:val="0"/>
          <w:marBottom w:val="0"/>
          <w:divBdr>
            <w:top w:val="none" w:sz="0" w:space="0" w:color="auto"/>
            <w:left w:val="none" w:sz="0" w:space="0" w:color="auto"/>
            <w:bottom w:val="none" w:sz="0" w:space="0" w:color="auto"/>
            <w:right w:val="none" w:sz="0" w:space="0" w:color="auto"/>
          </w:divBdr>
        </w:div>
      </w:divsChild>
    </w:div>
    <w:div w:id="697391485">
      <w:bodyDiv w:val="1"/>
      <w:marLeft w:val="0"/>
      <w:marRight w:val="0"/>
      <w:marTop w:val="0"/>
      <w:marBottom w:val="0"/>
      <w:divBdr>
        <w:top w:val="none" w:sz="0" w:space="0" w:color="auto"/>
        <w:left w:val="none" w:sz="0" w:space="0" w:color="auto"/>
        <w:bottom w:val="none" w:sz="0" w:space="0" w:color="auto"/>
        <w:right w:val="none" w:sz="0" w:space="0" w:color="auto"/>
      </w:divBdr>
      <w:divsChild>
        <w:div w:id="1587957483">
          <w:marLeft w:val="0"/>
          <w:marRight w:val="0"/>
          <w:marTop w:val="0"/>
          <w:marBottom w:val="0"/>
          <w:divBdr>
            <w:top w:val="none" w:sz="0" w:space="0" w:color="auto"/>
            <w:left w:val="none" w:sz="0" w:space="0" w:color="auto"/>
            <w:bottom w:val="none" w:sz="0" w:space="0" w:color="auto"/>
            <w:right w:val="none" w:sz="0" w:space="0" w:color="auto"/>
          </w:divBdr>
        </w:div>
      </w:divsChild>
    </w:div>
    <w:div w:id="697434339">
      <w:bodyDiv w:val="1"/>
      <w:marLeft w:val="0"/>
      <w:marRight w:val="0"/>
      <w:marTop w:val="0"/>
      <w:marBottom w:val="0"/>
      <w:divBdr>
        <w:top w:val="none" w:sz="0" w:space="0" w:color="auto"/>
        <w:left w:val="none" w:sz="0" w:space="0" w:color="auto"/>
        <w:bottom w:val="none" w:sz="0" w:space="0" w:color="auto"/>
        <w:right w:val="none" w:sz="0" w:space="0" w:color="auto"/>
      </w:divBdr>
      <w:divsChild>
        <w:div w:id="1170482970">
          <w:marLeft w:val="0"/>
          <w:marRight w:val="0"/>
          <w:marTop w:val="0"/>
          <w:marBottom w:val="0"/>
          <w:divBdr>
            <w:top w:val="none" w:sz="0" w:space="0" w:color="auto"/>
            <w:left w:val="none" w:sz="0" w:space="0" w:color="auto"/>
            <w:bottom w:val="none" w:sz="0" w:space="0" w:color="auto"/>
            <w:right w:val="none" w:sz="0" w:space="0" w:color="auto"/>
          </w:divBdr>
          <w:divsChild>
            <w:div w:id="630285834">
              <w:marLeft w:val="0"/>
              <w:marRight w:val="0"/>
              <w:marTop w:val="0"/>
              <w:marBottom w:val="0"/>
              <w:divBdr>
                <w:top w:val="none" w:sz="0" w:space="0" w:color="auto"/>
                <w:left w:val="none" w:sz="0" w:space="0" w:color="auto"/>
                <w:bottom w:val="none" w:sz="0" w:space="0" w:color="auto"/>
                <w:right w:val="none" w:sz="0" w:space="0" w:color="auto"/>
              </w:divBdr>
              <w:divsChild>
                <w:div w:id="830297952">
                  <w:marLeft w:val="0"/>
                  <w:marRight w:val="0"/>
                  <w:marTop w:val="0"/>
                  <w:marBottom w:val="0"/>
                  <w:divBdr>
                    <w:top w:val="none" w:sz="0" w:space="0" w:color="auto"/>
                    <w:left w:val="none" w:sz="0" w:space="0" w:color="auto"/>
                    <w:bottom w:val="none" w:sz="0" w:space="0" w:color="auto"/>
                    <w:right w:val="none" w:sz="0" w:space="0" w:color="auto"/>
                  </w:divBdr>
                  <w:divsChild>
                    <w:div w:id="1088506533">
                      <w:marLeft w:val="0"/>
                      <w:marRight w:val="0"/>
                      <w:marTop w:val="0"/>
                      <w:marBottom w:val="0"/>
                      <w:divBdr>
                        <w:top w:val="none" w:sz="0" w:space="0" w:color="auto"/>
                        <w:left w:val="none" w:sz="0" w:space="0" w:color="auto"/>
                        <w:bottom w:val="none" w:sz="0" w:space="0" w:color="auto"/>
                        <w:right w:val="none" w:sz="0" w:space="0" w:color="auto"/>
                      </w:divBdr>
                      <w:divsChild>
                        <w:div w:id="114718443">
                          <w:marLeft w:val="0"/>
                          <w:marRight w:val="0"/>
                          <w:marTop w:val="0"/>
                          <w:marBottom w:val="0"/>
                          <w:divBdr>
                            <w:top w:val="none" w:sz="0" w:space="0" w:color="auto"/>
                            <w:left w:val="none" w:sz="0" w:space="0" w:color="auto"/>
                            <w:bottom w:val="none" w:sz="0" w:space="0" w:color="auto"/>
                            <w:right w:val="none" w:sz="0" w:space="0" w:color="auto"/>
                          </w:divBdr>
                          <w:divsChild>
                            <w:div w:id="958490831">
                              <w:marLeft w:val="0"/>
                              <w:marRight w:val="0"/>
                              <w:marTop w:val="0"/>
                              <w:marBottom w:val="0"/>
                              <w:divBdr>
                                <w:top w:val="none" w:sz="0" w:space="0" w:color="auto"/>
                                <w:left w:val="none" w:sz="0" w:space="0" w:color="auto"/>
                                <w:bottom w:val="none" w:sz="0" w:space="0" w:color="auto"/>
                                <w:right w:val="none" w:sz="0" w:space="0" w:color="auto"/>
                              </w:divBdr>
                              <w:divsChild>
                                <w:div w:id="643001233">
                                  <w:marLeft w:val="0"/>
                                  <w:marRight w:val="0"/>
                                  <w:marTop w:val="0"/>
                                  <w:marBottom w:val="0"/>
                                  <w:divBdr>
                                    <w:top w:val="none" w:sz="0" w:space="0" w:color="auto"/>
                                    <w:left w:val="none" w:sz="0" w:space="0" w:color="auto"/>
                                    <w:bottom w:val="none" w:sz="0" w:space="0" w:color="auto"/>
                                    <w:right w:val="none" w:sz="0" w:space="0" w:color="auto"/>
                                  </w:divBdr>
                                  <w:divsChild>
                                    <w:div w:id="2078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662166">
      <w:bodyDiv w:val="1"/>
      <w:marLeft w:val="0"/>
      <w:marRight w:val="0"/>
      <w:marTop w:val="0"/>
      <w:marBottom w:val="0"/>
      <w:divBdr>
        <w:top w:val="none" w:sz="0" w:space="0" w:color="auto"/>
        <w:left w:val="none" w:sz="0" w:space="0" w:color="auto"/>
        <w:bottom w:val="none" w:sz="0" w:space="0" w:color="auto"/>
        <w:right w:val="none" w:sz="0" w:space="0" w:color="auto"/>
      </w:divBdr>
    </w:div>
    <w:div w:id="697849206">
      <w:bodyDiv w:val="1"/>
      <w:marLeft w:val="0"/>
      <w:marRight w:val="0"/>
      <w:marTop w:val="0"/>
      <w:marBottom w:val="0"/>
      <w:divBdr>
        <w:top w:val="none" w:sz="0" w:space="0" w:color="auto"/>
        <w:left w:val="none" w:sz="0" w:space="0" w:color="auto"/>
        <w:bottom w:val="none" w:sz="0" w:space="0" w:color="auto"/>
        <w:right w:val="none" w:sz="0" w:space="0" w:color="auto"/>
      </w:divBdr>
      <w:divsChild>
        <w:div w:id="400719698">
          <w:marLeft w:val="0"/>
          <w:marRight w:val="0"/>
          <w:marTop w:val="0"/>
          <w:marBottom w:val="0"/>
          <w:divBdr>
            <w:top w:val="none" w:sz="0" w:space="0" w:color="auto"/>
            <w:left w:val="none" w:sz="0" w:space="0" w:color="auto"/>
            <w:bottom w:val="none" w:sz="0" w:space="0" w:color="auto"/>
            <w:right w:val="none" w:sz="0" w:space="0" w:color="auto"/>
          </w:divBdr>
          <w:divsChild>
            <w:div w:id="951016678">
              <w:marLeft w:val="0"/>
              <w:marRight w:val="0"/>
              <w:marTop w:val="0"/>
              <w:marBottom w:val="0"/>
              <w:divBdr>
                <w:top w:val="none" w:sz="0" w:space="0" w:color="auto"/>
                <w:left w:val="none" w:sz="0" w:space="0" w:color="auto"/>
                <w:bottom w:val="none" w:sz="0" w:space="0" w:color="auto"/>
                <w:right w:val="none" w:sz="0" w:space="0" w:color="auto"/>
              </w:divBdr>
              <w:divsChild>
                <w:div w:id="276719825">
                  <w:marLeft w:val="0"/>
                  <w:marRight w:val="0"/>
                  <w:marTop w:val="0"/>
                  <w:marBottom w:val="120"/>
                  <w:divBdr>
                    <w:top w:val="none" w:sz="0" w:space="0" w:color="auto"/>
                    <w:left w:val="none" w:sz="0" w:space="0" w:color="auto"/>
                    <w:bottom w:val="none" w:sz="0" w:space="0" w:color="auto"/>
                    <w:right w:val="none" w:sz="0" w:space="0" w:color="auto"/>
                  </w:divBdr>
                  <w:divsChild>
                    <w:div w:id="440074504">
                      <w:marLeft w:val="150"/>
                      <w:marRight w:val="0"/>
                      <w:marTop w:val="0"/>
                      <w:marBottom w:val="0"/>
                      <w:divBdr>
                        <w:top w:val="none" w:sz="0" w:space="0" w:color="auto"/>
                        <w:left w:val="none" w:sz="0" w:space="0" w:color="auto"/>
                        <w:bottom w:val="none" w:sz="0" w:space="0" w:color="auto"/>
                        <w:right w:val="none" w:sz="0" w:space="0" w:color="auto"/>
                      </w:divBdr>
                      <w:divsChild>
                        <w:div w:id="1714385465">
                          <w:marLeft w:val="0"/>
                          <w:marRight w:val="0"/>
                          <w:marTop w:val="0"/>
                          <w:marBottom w:val="0"/>
                          <w:divBdr>
                            <w:top w:val="none" w:sz="0" w:space="0" w:color="auto"/>
                            <w:left w:val="none" w:sz="0" w:space="0" w:color="auto"/>
                            <w:bottom w:val="none" w:sz="0" w:space="0" w:color="auto"/>
                            <w:right w:val="none" w:sz="0" w:space="0" w:color="auto"/>
                          </w:divBdr>
                          <w:divsChild>
                            <w:div w:id="226652627">
                              <w:marLeft w:val="0"/>
                              <w:marRight w:val="0"/>
                              <w:marTop w:val="0"/>
                              <w:marBottom w:val="0"/>
                              <w:divBdr>
                                <w:top w:val="none" w:sz="0" w:space="0" w:color="auto"/>
                                <w:left w:val="none" w:sz="0" w:space="0" w:color="auto"/>
                                <w:bottom w:val="none" w:sz="0" w:space="0" w:color="auto"/>
                                <w:right w:val="none" w:sz="0" w:space="0" w:color="auto"/>
                              </w:divBdr>
                              <w:divsChild>
                                <w:div w:id="1242761090">
                                  <w:marLeft w:val="0"/>
                                  <w:marRight w:val="0"/>
                                  <w:marTop w:val="0"/>
                                  <w:marBottom w:val="0"/>
                                  <w:divBdr>
                                    <w:top w:val="none" w:sz="0" w:space="0" w:color="auto"/>
                                    <w:left w:val="none" w:sz="0" w:space="0" w:color="auto"/>
                                    <w:bottom w:val="none" w:sz="0" w:space="0" w:color="auto"/>
                                    <w:right w:val="none" w:sz="0" w:space="0" w:color="auto"/>
                                  </w:divBdr>
                                  <w:divsChild>
                                    <w:div w:id="1808743166">
                                      <w:marLeft w:val="0"/>
                                      <w:marRight w:val="0"/>
                                      <w:marTop w:val="0"/>
                                      <w:marBottom w:val="360"/>
                                      <w:divBdr>
                                        <w:top w:val="none" w:sz="0" w:space="0" w:color="auto"/>
                                        <w:left w:val="none" w:sz="0" w:space="0" w:color="auto"/>
                                        <w:bottom w:val="none" w:sz="0" w:space="0" w:color="auto"/>
                                        <w:right w:val="none" w:sz="0" w:space="0" w:color="auto"/>
                                      </w:divBdr>
                                      <w:divsChild>
                                        <w:div w:id="1687562703">
                                          <w:marLeft w:val="0"/>
                                          <w:marRight w:val="0"/>
                                          <w:marTop w:val="0"/>
                                          <w:marBottom w:val="0"/>
                                          <w:divBdr>
                                            <w:top w:val="none" w:sz="0" w:space="0" w:color="auto"/>
                                            <w:left w:val="none" w:sz="0" w:space="0" w:color="auto"/>
                                            <w:bottom w:val="none" w:sz="0" w:space="0" w:color="auto"/>
                                            <w:right w:val="none" w:sz="0" w:space="0" w:color="auto"/>
                                          </w:divBdr>
                                          <w:divsChild>
                                            <w:div w:id="387847973">
                                              <w:marLeft w:val="0"/>
                                              <w:marRight w:val="0"/>
                                              <w:marTop w:val="0"/>
                                              <w:marBottom w:val="0"/>
                                              <w:divBdr>
                                                <w:top w:val="none" w:sz="0" w:space="0" w:color="auto"/>
                                                <w:left w:val="none" w:sz="0" w:space="0" w:color="auto"/>
                                                <w:bottom w:val="none" w:sz="0" w:space="0" w:color="auto"/>
                                                <w:right w:val="none" w:sz="0" w:space="0" w:color="auto"/>
                                              </w:divBdr>
                                              <w:divsChild>
                                                <w:div w:id="2094281515">
                                                  <w:marLeft w:val="0"/>
                                                  <w:marRight w:val="0"/>
                                                  <w:marTop w:val="0"/>
                                                  <w:marBottom w:val="0"/>
                                                  <w:divBdr>
                                                    <w:top w:val="none" w:sz="0" w:space="0" w:color="auto"/>
                                                    <w:left w:val="none" w:sz="0" w:space="0" w:color="auto"/>
                                                    <w:bottom w:val="none" w:sz="0" w:space="0" w:color="auto"/>
                                                    <w:right w:val="none" w:sz="0" w:space="0" w:color="auto"/>
                                                  </w:divBdr>
                                                  <w:divsChild>
                                                    <w:div w:id="395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7967179">
      <w:bodyDiv w:val="1"/>
      <w:marLeft w:val="0"/>
      <w:marRight w:val="0"/>
      <w:marTop w:val="0"/>
      <w:marBottom w:val="0"/>
      <w:divBdr>
        <w:top w:val="none" w:sz="0" w:space="0" w:color="auto"/>
        <w:left w:val="none" w:sz="0" w:space="0" w:color="auto"/>
        <w:bottom w:val="none" w:sz="0" w:space="0" w:color="auto"/>
        <w:right w:val="none" w:sz="0" w:space="0" w:color="auto"/>
      </w:divBdr>
      <w:divsChild>
        <w:div w:id="1130200124">
          <w:marLeft w:val="0"/>
          <w:marRight w:val="0"/>
          <w:marTop w:val="0"/>
          <w:marBottom w:val="0"/>
          <w:divBdr>
            <w:top w:val="none" w:sz="0" w:space="0" w:color="auto"/>
            <w:left w:val="none" w:sz="0" w:space="0" w:color="auto"/>
            <w:bottom w:val="none" w:sz="0" w:space="0" w:color="auto"/>
            <w:right w:val="none" w:sz="0" w:space="0" w:color="auto"/>
          </w:divBdr>
          <w:divsChild>
            <w:div w:id="425468021">
              <w:marLeft w:val="0"/>
              <w:marRight w:val="0"/>
              <w:marTop w:val="0"/>
              <w:marBottom w:val="0"/>
              <w:divBdr>
                <w:top w:val="none" w:sz="0" w:space="0" w:color="auto"/>
                <w:left w:val="none" w:sz="0" w:space="0" w:color="auto"/>
                <w:bottom w:val="none" w:sz="0" w:space="0" w:color="auto"/>
                <w:right w:val="none" w:sz="0" w:space="0" w:color="auto"/>
              </w:divBdr>
              <w:divsChild>
                <w:div w:id="795177022">
                  <w:marLeft w:val="0"/>
                  <w:marRight w:val="0"/>
                  <w:marTop w:val="0"/>
                  <w:marBottom w:val="0"/>
                  <w:divBdr>
                    <w:top w:val="none" w:sz="0" w:space="0" w:color="auto"/>
                    <w:left w:val="none" w:sz="0" w:space="0" w:color="auto"/>
                    <w:bottom w:val="none" w:sz="0" w:space="0" w:color="auto"/>
                    <w:right w:val="none" w:sz="0" w:space="0" w:color="auto"/>
                  </w:divBdr>
                  <w:divsChild>
                    <w:div w:id="1216114657">
                      <w:marLeft w:val="0"/>
                      <w:marRight w:val="0"/>
                      <w:marTop w:val="0"/>
                      <w:marBottom w:val="300"/>
                      <w:divBdr>
                        <w:top w:val="none" w:sz="0" w:space="0" w:color="auto"/>
                        <w:left w:val="none" w:sz="0" w:space="0" w:color="auto"/>
                        <w:bottom w:val="none" w:sz="0" w:space="0" w:color="auto"/>
                        <w:right w:val="none" w:sz="0" w:space="0" w:color="auto"/>
                      </w:divBdr>
                      <w:divsChild>
                        <w:div w:id="346979265">
                          <w:marLeft w:val="0"/>
                          <w:marRight w:val="0"/>
                          <w:marTop w:val="0"/>
                          <w:marBottom w:val="225"/>
                          <w:divBdr>
                            <w:top w:val="single" w:sz="6" w:space="11" w:color="E5E5E5"/>
                            <w:left w:val="single" w:sz="6" w:space="11" w:color="E5E5E5"/>
                            <w:bottom w:val="single" w:sz="6" w:space="1" w:color="E5E5E5"/>
                            <w:right w:val="single" w:sz="6" w:space="11" w:color="E5E5E5"/>
                          </w:divBdr>
                          <w:divsChild>
                            <w:div w:id="147124645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3831056">
          <w:marLeft w:val="0"/>
          <w:marRight w:val="0"/>
          <w:marTop w:val="0"/>
          <w:marBottom w:val="0"/>
          <w:divBdr>
            <w:top w:val="single" w:sz="6" w:space="0" w:color="E5E5E5"/>
            <w:left w:val="none" w:sz="0" w:space="0" w:color="auto"/>
            <w:bottom w:val="single" w:sz="18" w:space="0" w:color="000000"/>
            <w:right w:val="none" w:sz="0" w:space="0" w:color="auto"/>
          </w:divBdr>
          <w:divsChild>
            <w:div w:id="692999987">
              <w:marLeft w:val="0"/>
              <w:marRight w:val="0"/>
              <w:marTop w:val="0"/>
              <w:marBottom w:val="0"/>
              <w:divBdr>
                <w:top w:val="none" w:sz="0" w:space="0" w:color="auto"/>
                <w:left w:val="none" w:sz="0" w:space="0" w:color="auto"/>
                <w:bottom w:val="none" w:sz="0" w:space="0" w:color="auto"/>
                <w:right w:val="none" w:sz="0" w:space="0" w:color="auto"/>
              </w:divBdr>
              <w:divsChild>
                <w:div w:id="18243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0175">
      <w:bodyDiv w:val="1"/>
      <w:marLeft w:val="0"/>
      <w:marRight w:val="0"/>
      <w:marTop w:val="0"/>
      <w:marBottom w:val="0"/>
      <w:divBdr>
        <w:top w:val="none" w:sz="0" w:space="0" w:color="auto"/>
        <w:left w:val="none" w:sz="0" w:space="0" w:color="auto"/>
        <w:bottom w:val="none" w:sz="0" w:space="0" w:color="auto"/>
        <w:right w:val="none" w:sz="0" w:space="0" w:color="auto"/>
      </w:divBdr>
    </w:div>
    <w:div w:id="698042503">
      <w:bodyDiv w:val="1"/>
      <w:marLeft w:val="0"/>
      <w:marRight w:val="0"/>
      <w:marTop w:val="0"/>
      <w:marBottom w:val="0"/>
      <w:divBdr>
        <w:top w:val="none" w:sz="0" w:space="0" w:color="auto"/>
        <w:left w:val="none" w:sz="0" w:space="0" w:color="auto"/>
        <w:bottom w:val="none" w:sz="0" w:space="0" w:color="auto"/>
        <w:right w:val="none" w:sz="0" w:space="0" w:color="auto"/>
      </w:divBdr>
      <w:divsChild>
        <w:div w:id="991569420">
          <w:marLeft w:val="0"/>
          <w:marRight w:val="0"/>
          <w:marTop w:val="0"/>
          <w:marBottom w:val="0"/>
          <w:divBdr>
            <w:top w:val="none" w:sz="0" w:space="0" w:color="auto"/>
            <w:left w:val="none" w:sz="0" w:space="0" w:color="auto"/>
            <w:bottom w:val="dotted" w:sz="6" w:space="4" w:color="DDDDDD"/>
            <w:right w:val="none" w:sz="0" w:space="0" w:color="auto"/>
          </w:divBdr>
        </w:div>
      </w:divsChild>
    </w:div>
    <w:div w:id="698162060">
      <w:bodyDiv w:val="1"/>
      <w:marLeft w:val="0"/>
      <w:marRight w:val="0"/>
      <w:marTop w:val="0"/>
      <w:marBottom w:val="0"/>
      <w:divBdr>
        <w:top w:val="none" w:sz="0" w:space="0" w:color="auto"/>
        <w:left w:val="none" w:sz="0" w:space="0" w:color="auto"/>
        <w:bottom w:val="none" w:sz="0" w:space="0" w:color="auto"/>
        <w:right w:val="none" w:sz="0" w:space="0" w:color="auto"/>
      </w:divBdr>
      <w:divsChild>
        <w:div w:id="1149328218">
          <w:marLeft w:val="0"/>
          <w:marRight w:val="0"/>
          <w:marTop w:val="0"/>
          <w:marBottom w:val="0"/>
          <w:divBdr>
            <w:top w:val="none" w:sz="0" w:space="0" w:color="auto"/>
            <w:left w:val="none" w:sz="0" w:space="0" w:color="auto"/>
            <w:bottom w:val="dotted" w:sz="6" w:space="4" w:color="DDDDDD"/>
            <w:right w:val="none" w:sz="0" w:space="0" w:color="auto"/>
          </w:divBdr>
          <w:divsChild>
            <w:div w:id="5867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44928">
      <w:bodyDiv w:val="1"/>
      <w:marLeft w:val="0"/>
      <w:marRight w:val="0"/>
      <w:marTop w:val="0"/>
      <w:marBottom w:val="0"/>
      <w:divBdr>
        <w:top w:val="none" w:sz="0" w:space="0" w:color="auto"/>
        <w:left w:val="none" w:sz="0" w:space="0" w:color="auto"/>
        <w:bottom w:val="none" w:sz="0" w:space="0" w:color="auto"/>
        <w:right w:val="none" w:sz="0" w:space="0" w:color="auto"/>
      </w:divBdr>
      <w:divsChild>
        <w:div w:id="1941907440">
          <w:marLeft w:val="0"/>
          <w:marRight w:val="0"/>
          <w:marTop w:val="0"/>
          <w:marBottom w:val="0"/>
          <w:divBdr>
            <w:top w:val="none" w:sz="0" w:space="0" w:color="auto"/>
            <w:left w:val="none" w:sz="0" w:space="0" w:color="auto"/>
            <w:bottom w:val="none" w:sz="0" w:space="0" w:color="auto"/>
            <w:right w:val="none" w:sz="0" w:space="0" w:color="auto"/>
          </w:divBdr>
          <w:divsChild>
            <w:div w:id="10403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813">
      <w:bodyDiv w:val="1"/>
      <w:marLeft w:val="0"/>
      <w:marRight w:val="0"/>
      <w:marTop w:val="0"/>
      <w:marBottom w:val="0"/>
      <w:divBdr>
        <w:top w:val="none" w:sz="0" w:space="0" w:color="auto"/>
        <w:left w:val="none" w:sz="0" w:space="0" w:color="auto"/>
        <w:bottom w:val="none" w:sz="0" w:space="0" w:color="auto"/>
        <w:right w:val="none" w:sz="0" w:space="0" w:color="auto"/>
      </w:divBdr>
      <w:divsChild>
        <w:div w:id="804783999">
          <w:marLeft w:val="0"/>
          <w:marRight w:val="0"/>
          <w:marTop w:val="0"/>
          <w:marBottom w:val="150"/>
          <w:divBdr>
            <w:top w:val="none" w:sz="0" w:space="0" w:color="auto"/>
            <w:left w:val="none" w:sz="0" w:space="0" w:color="auto"/>
            <w:bottom w:val="none" w:sz="0" w:space="0" w:color="auto"/>
            <w:right w:val="none" w:sz="0" w:space="0" w:color="auto"/>
          </w:divBdr>
        </w:div>
      </w:divsChild>
    </w:div>
    <w:div w:id="699013413">
      <w:bodyDiv w:val="1"/>
      <w:marLeft w:val="0"/>
      <w:marRight w:val="0"/>
      <w:marTop w:val="0"/>
      <w:marBottom w:val="0"/>
      <w:divBdr>
        <w:top w:val="none" w:sz="0" w:space="0" w:color="auto"/>
        <w:left w:val="none" w:sz="0" w:space="0" w:color="auto"/>
        <w:bottom w:val="none" w:sz="0" w:space="0" w:color="auto"/>
        <w:right w:val="none" w:sz="0" w:space="0" w:color="auto"/>
      </w:divBdr>
      <w:divsChild>
        <w:div w:id="1366099239">
          <w:marLeft w:val="0"/>
          <w:marRight w:val="0"/>
          <w:marTop w:val="0"/>
          <w:marBottom w:val="0"/>
          <w:divBdr>
            <w:top w:val="none" w:sz="0" w:space="0" w:color="auto"/>
            <w:left w:val="none" w:sz="0" w:space="0" w:color="auto"/>
            <w:bottom w:val="dotted" w:sz="6" w:space="4" w:color="DDDDDD"/>
            <w:right w:val="none" w:sz="0" w:space="0" w:color="auto"/>
          </w:divBdr>
        </w:div>
      </w:divsChild>
    </w:div>
    <w:div w:id="699282319">
      <w:bodyDiv w:val="1"/>
      <w:marLeft w:val="0"/>
      <w:marRight w:val="0"/>
      <w:marTop w:val="0"/>
      <w:marBottom w:val="0"/>
      <w:divBdr>
        <w:top w:val="none" w:sz="0" w:space="0" w:color="auto"/>
        <w:left w:val="none" w:sz="0" w:space="0" w:color="auto"/>
        <w:bottom w:val="none" w:sz="0" w:space="0" w:color="auto"/>
        <w:right w:val="none" w:sz="0" w:space="0" w:color="auto"/>
      </w:divBdr>
      <w:divsChild>
        <w:div w:id="1311443418">
          <w:marLeft w:val="0"/>
          <w:marRight w:val="0"/>
          <w:marTop w:val="0"/>
          <w:marBottom w:val="450"/>
          <w:divBdr>
            <w:top w:val="none" w:sz="0" w:space="0" w:color="auto"/>
            <w:left w:val="none" w:sz="0" w:space="0" w:color="auto"/>
            <w:bottom w:val="single" w:sz="6" w:space="19" w:color="EEEEEE"/>
            <w:right w:val="none" w:sz="0" w:space="0" w:color="auto"/>
          </w:divBdr>
          <w:divsChild>
            <w:div w:id="1570655806">
              <w:marLeft w:val="0"/>
              <w:marRight w:val="0"/>
              <w:marTop w:val="0"/>
              <w:marBottom w:val="150"/>
              <w:divBdr>
                <w:top w:val="none" w:sz="0" w:space="0" w:color="auto"/>
                <w:left w:val="none" w:sz="0" w:space="0" w:color="auto"/>
                <w:bottom w:val="none" w:sz="0" w:space="0" w:color="auto"/>
                <w:right w:val="none" w:sz="0" w:space="0" w:color="auto"/>
              </w:divBdr>
              <w:divsChild>
                <w:div w:id="568537250">
                  <w:marLeft w:val="0"/>
                  <w:marRight w:val="0"/>
                  <w:marTop w:val="0"/>
                  <w:marBottom w:val="0"/>
                  <w:divBdr>
                    <w:top w:val="none" w:sz="0" w:space="0" w:color="auto"/>
                    <w:left w:val="none" w:sz="0" w:space="0" w:color="auto"/>
                    <w:bottom w:val="none" w:sz="0" w:space="0" w:color="auto"/>
                    <w:right w:val="none" w:sz="0" w:space="0" w:color="auto"/>
                  </w:divBdr>
                </w:div>
              </w:divsChild>
            </w:div>
            <w:div w:id="1075277507">
              <w:marLeft w:val="0"/>
              <w:marRight w:val="0"/>
              <w:marTop w:val="0"/>
              <w:marBottom w:val="0"/>
              <w:divBdr>
                <w:top w:val="none" w:sz="0" w:space="0" w:color="auto"/>
                <w:left w:val="none" w:sz="0" w:space="0" w:color="auto"/>
                <w:bottom w:val="none" w:sz="0" w:space="0" w:color="auto"/>
                <w:right w:val="none" w:sz="0" w:space="0" w:color="auto"/>
              </w:divBdr>
            </w:div>
          </w:divsChild>
        </w:div>
        <w:div w:id="1154495302">
          <w:marLeft w:val="0"/>
          <w:marRight w:val="0"/>
          <w:marTop w:val="0"/>
          <w:marBottom w:val="0"/>
          <w:divBdr>
            <w:top w:val="none" w:sz="0" w:space="0" w:color="auto"/>
            <w:left w:val="none" w:sz="0" w:space="0" w:color="auto"/>
            <w:bottom w:val="none" w:sz="0" w:space="0" w:color="auto"/>
            <w:right w:val="none" w:sz="0" w:space="0" w:color="auto"/>
          </w:divBdr>
          <w:divsChild>
            <w:div w:id="705717594">
              <w:marLeft w:val="0"/>
              <w:marRight w:val="0"/>
              <w:marTop w:val="0"/>
              <w:marBottom w:val="0"/>
              <w:divBdr>
                <w:top w:val="none" w:sz="0" w:space="0" w:color="auto"/>
                <w:left w:val="none" w:sz="0" w:space="0" w:color="auto"/>
                <w:bottom w:val="none" w:sz="0" w:space="0" w:color="auto"/>
                <w:right w:val="none" w:sz="0" w:space="0" w:color="auto"/>
              </w:divBdr>
              <w:divsChild>
                <w:div w:id="3410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030">
      <w:bodyDiv w:val="1"/>
      <w:marLeft w:val="0"/>
      <w:marRight w:val="0"/>
      <w:marTop w:val="0"/>
      <w:marBottom w:val="0"/>
      <w:divBdr>
        <w:top w:val="none" w:sz="0" w:space="0" w:color="auto"/>
        <w:left w:val="none" w:sz="0" w:space="0" w:color="auto"/>
        <w:bottom w:val="none" w:sz="0" w:space="0" w:color="auto"/>
        <w:right w:val="none" w:sz="0" w:space="0" w:color="auto"/>
      </w:divBdr>
      <w:divsChild>
        <w:div w:id="1106117600">
          <w:marLeft w:val="0"/>
          <w:marRight w:val="0"/>
          <w:marTop w:val="0"/>
          <w:marBottom w:val="0"/>
          <w:divBdr>
            <w:top w:val="none" w:sz="0" w:space="0" w:color="auto"/>
            <w:left w:val="none" w:sz="0" w:space="0" w:color="auto"/>
            <w:bottom w:val="none" w:sz="0" w:space="0" w:color="auto"/>
            <w:right w:val="none" w:sz="0" w:space="0" w:color="auto"/>
          </w:divBdr>
        </w:div>
      </w:divsChild>
    </w:div>
    <w:div w:id="699479891">
      <w:bodyDiv w:val="1"/>
      <w:marLeft w:val="0"/>
      <w:marRight w:val="0"/>
      <w:marTop w:val="0"/>
      <w:marBottom w:val="0"/>
      <w:divBdr>
        <w:top w:val="none" w:sz="0" w:space="0" w:color="auto"/>
        <w:left w:val="none" w:sz="0" w:space="0" w:color="auto"/>
        <w:bottom w:val="none" w:sz="0" w:space="0" w:color="auto"/>
        <w:right w:val="none" w:sz="0" w:space="0" w:color="auto"/>
      </w:divBdr>
    </w:div>
    <w:div w:id="699667555">
      <w:bodyDiv w:val="1"/>
      <w:marLeft w:val="0"/>
      <w:marRight w:val="0"/>
      <w:marTop w:val="0"/>
      <w:marBottom w:val="0"/>
      <w:divBdr>
        <w:top w:val="none" w:sz="0" w:space="0" w:color="auto"/>
        <w:left w:val="none" w:sz="0" w:space="0" w:color="auto"/>
        <w:bottom w:val="none" w:sz="0" w:space="0" w:color="auto"/>
        <w:right w:val="none" w:sz="0" w:space="0" w:color="auto"/>
      </w:divBdr>
    </w:div>
    <w:div w:id="699667767">
      <w:bodyDiv w:val="1"/>
      <w:marLeft w:val="0"/>
      <w:marRight w:val="0"/>
      <w:marTop w:val="0"/>
      <w:marBottom w:val="0"/>
      <w:divBdr>
        <w:top w:val="none" w:sz="0" w:space="0" w:color="auto"/>
        <w:left w:val="none" w:sz="0" w:space="0" w:color="auto"/>
        <w:bottom w:val="none" w:sz="0" w:space="0" w:color="auto"/>
        <w:right w:val="none" w:sz="0" w:space="0" w:color="auto"/>
      </w:divBdr>
      <w:divsChild>
        <w:div w:id="454639948">
          <w:marLeft w:val="0"/>
          <w:marRight w:val="0"/>
          <w:marTop w:val="0"/>
          <w:marBottom w:val="0"/>
          <w:divBdr>
            <w:top w:val="none" w:sz="0" w:space="0" w:color="auto"/>
            <w:left w:val="none" w:sz="0" w:space="0" w:color="auto"/>
            <w:bottom w:val="dotted" w:sz="6" w:space="4" w:color="DDDDDD"/>
            <w:right w:val="none" w:sz="0" w:space="0" w:color="auto"/>
          </w:divBdr>
        </w:div>
      </w:divsChild>
    </w:div>
    <w:div w:id="701594947">
      <w:bodyDiv w:val="1"/>
      <w:marLeft w:val="0"/>
      <w:marRight w:val="0"/>
      <w:marTop w:val="0"/>
      <w:marBottom w:val="0"/>
      <w:divBdr>
        <w:top w:val="none" w:sz="0" w:space="0" w:color="auto"/>
        <w:left w:val="none" w:sz="0" w:space="0" w:color="auto"/>
        <w:bottom w:val="none" w:sz="0" w:space="0" w:color="auto"/>
        <w:right w:val="none" w:sz="0" w:space="0" w:color="auto"/>
      </w:divBdr>
      <w:divsChild>
        <w:div w:id="1824002173">
          <w:marLeft w:val="0"/>
          <w:marRight w:val="0"/>
          <w:marTop w:val="0"/>
          <w:marBottom w:val="150"/>
          <w:divBdr>
            <w:top w:val="none" w:sz="0" w:space="0" w:color="auto"/>
            <w:left w:val="none" w:sz="0" w:space="0" w:color="auto"/>
            <w:bottom w:val="none" w:sz="0" w:space="0" w:color="auto"/>
            <w:right w:val="none" w:sz="0" w:space="0" w:color="auto"/>
          </w:divBdr>
        </w:div>
      </w:divsChild>
    </w:div>
    <w:div w:id="701629695">
      <w:bodyDiv w:val="1"/>
      <w:marLeft w:val="0"/>
      <w:marRight w:val="0"/>
      <w:marTop w:val="0"/>
      <w:marBottom w:val="0"/>
      <w:divBdr>
        <w:top w:val="none" w:sz="0" w:space="0" w:color="auto"/>
        <w:left w:val="none" w:sz="0" w:space="0" w:color="auto"/>
        <w:bottom w:val="none" w:sz="0" w:space="0" w:color="auto"/>
        <w:right w:val="none" w:sz="0" w:space="0" w:color="auto"/>
      </w:divBdr>
      <w:divsChild>
        <w:div w:id="1132870471">
          <w:marLeft w:val="0"/>
          <w:marRight w:val="0"/>
          <w:marTop w:val="0"/>
          <w:marBottom w:val="300"/>
          <w:divBdr>
            <w:top w:val="none" w:sz="0" w:space="0" w:color="auto"/>
            <w:left w:val="none" w:sz="0" w:space="0" w:color="auto"/>
            <w:bottom w:val="none" w:sz="0" w:space="0" w:color="auto"/>
            <w:right w:val="none" w:sz="0" w:space="0" w:color="auto"/>
          </w:divBdr>
          <w:divsChild>
            <w:div w:id="1848444333">
              <w:marLeft w:val="0"/>
              <w:marRight w:val="0"/>
              <w:marTop w:val="0"/>
              <w:marBottom w:val="0"/>
              <w:divBdr>
                <w:top w:val="none" w:sz="0" w:space="0" w:color="auto"/>
                <w:left w:val="none" w:sz="0" w:space="0" w:color="auto"/>
                <w:bottom w:val="none" w:sz="0" w:space="0" w:color="auto"/>
                <w:right w:val="none" w:sz="0" w:space="0" w:color="auto"/>
              </w:divBdr>
              <w:divsChild>
                <w:div w:id="1071152820">
                  <w:marLeft w:val="0"/>
                  <w:marRight w:val="0"/>
                  <w:marTop w:val="0"/>
                  <w:marBottom w:val="0"/>
                  <w:divBdr>
                    <w:top w:val="none" w:sz="0" w:space="0" w:color="auto"/>
                    <w:left w:val="none" w:sz="0" w:space="0" w:color="auto"/>
                    <w:bottom w:val="none" w:sz="0" w:space="0" w:color="auto"/>
                    <w:right w:val="none" w:sz="0" w:space="0" w:color="auto"/>
                  </w:divBdr>
                  <w:divsChild>
                    <w:div w:id="176774045">
                      <w:marLeft w:val="0"/>
                      <w:marRight w:val="0"/>
                      <w:marTop w:val="0"/>
                      <w:marBottom w:val="225"/>
                      <w:divBdr>
                        <w:top w:val="none" w:sz="0" w:space="0" w:color="2D2D2D"/>
                        <w:left w:val="none" w:sz="0" w:space="0" w:color="2D2D2D"/>
                        <w:bottom w:val="none" w:sz="0" w:space="0" w:color="2D2D2D"/>
                        <w:right w:val="none" w:sz="0" w:space="0" w:color="2D2D2D"/>
                      </w:divBdr>
                      <w:divsChild>
                        <w:div w:id="579951826">
                          <w:marLeft w:val="0"/>
                          <w:marRight w:val="0"/>
                          <w:marTop w:val="0"/>
                          <w:marBottom w:val="0"/>
                          <w:divBdr>
                            <w:top w:val="none" w:sz="0" w:space="0" w:color="auto"/>
                            <w:left w:val="none" w:sz="0" w:space="0" w:color="auto"/>
                            <w:bottom w:val="none" w:sz="0" w:space="0" w:color="auto"/>
                            <w:right w:val="none" w:sz="0" w:space="0" w:color="auto"/>
                          </w:divBdr>
                          <w:divsChild>
                            <w:div w:id="15908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705452">
      <w:bodyDiv w:val="1"/>
      <w:marLeft w:val="0"/>
      <w:marRight w:val="0"/>
      <w:marTop w:val="0"/>
      <w:marBottom w:val="0"/>
      <w:divBdr>
        <w:top w:val="none" w:sz="0" w:space="0" w:color="auto"/>
        <w:left w:val="none" w:sz="0" w:space="0" w:color="auto"/>
        <w:bottom w:val="none" w:sz="0" w:space="0" w:color="auto"/>
        <w:right w:val="none" w:sz="0" w:space="0" w:color="auto"/>
      </w:divBdr>
      <w:divsChild>
        <w:div w:id="962003449">
          <w:marLeft w:val="0"/>
          <w:marRight w:val="0"/>
          <w:marTop w:val="0"/>
          <w:marBottom w:val="0"/>
          <w:divBdr>
            <w:top w:val="none" w:sz="0" w:space="0" w:color="auto"/>
            <w:left w:val="none" w:sz="0" w:space="0" w:color="auto"/>
            <w:bottom w:val="dotted" w:sz="6" w:space="4" w:color="DDDDDD"/>
            <w:right w:val="none" w:sz="0" w:space="0" w:color="auto"/>
          </w:divBdr>
          <w:divsChild>
            <w:div w:id="16673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5277">
      <w:bodyDiv w:val="1"/>
      <w:marLeft w:val="0"/>
      <w:marRight w:val="0"/>
      <w:marTop w:val="0"/>
      <w:marBottom w:val="0"/>
      <w:divBdr>
        <w:top w:val="none" w:sz="0" w:space="0" w:color="auto"/>
        <w:left w:val="none" w:sz="0" w:space="0" w:color="auto"/>
        <w:bottom w:val="none" w:sz="0" w:space="0" w:color="auto"/>
        <w:right w:val="none" w:sz="0" w:space="0" w:color="auto"/>
      </w:divBdr>
      <w:divsChild>
        <w:div w:id="336082465">
          <w:marLeft w:val="0"/>
          <w:marRight w:val="0"/>
          <w:marTop w:val="0"/>
          <w:marBottom w:val="0"/>
          <w:divBdr>
            <w:top w:val="none" w:sz="0" w:space="0" w:color="auto"/>
            <w:left w:val="none" w:sz="0" w:space="0" w:color="auto"/>
            <w:bottom w:val="none" w:sz="0" w:space="0" w:color="auto"/>
            <w:right w:val="none" w:sz="0" w:space="0" w:color="auto"/>
          </w:divBdr>
        </w:div>
      </w:divsChild>
    </w:div>
    <w:div w:id="702167367">
      <w:bodyDiv w:val="1"/>
      <w:marLeft w:val="0"/>
      <w:marRight w:val="0"/>
      <w:marTop w:val="0"/>
      <w:marBottom w:val="0"/>
      <w:divBdr>
        <w:top w:val="none" w:sz="0" w:space="0" w:color="auto"/>
        <w:left w:val="none" w:sz="0" w:space="0" w:color="auto"/>
        <w:bottom w:val="none" w:sz="0" w:space="0" w:color="auto"/>
        <w:right w:val="none" w:sz="0" w:space="0" w:color="auto"/>
      </w:divBdr>
      <w:divsChild>
        <w:div w:id="1661233984">
          <w:marLeft w:val="0"/>
          <w:marRight w:val="0"/>
          <w:marTop w:val="0"/>
          <w:marBottom w:val="0"/>
          <w:divBdr>
            <w:top w:val="none" w:sz="0" w:space="0" w:color="auto"/>
            <w:left w:val="none" w:sz="0" w:space="0" w:color="auto"/>
            <w:bottom w:val="dotted" w:sz="6" w:space="4" w:color="DDDDDD"/>
            <w:right w:val="none" w:sz="0" w:space="0" w:color="auto"/>
          </w:divBdr>
          <w:divsChild>
            <w:div w:id="1601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712">
      <w:bodyDiv w:val="1"/>
      <w:marLeft w:val="0"/>
      <w:marRight w:val="0"/>
      <w:marTop w:val="0"/>
      <w:marBottom w:val="0"/>
      <w:divBdr>
        <w:top w:val="none" w:sz="0" w:space="0" w:color="auto"/>
        <w:left w:val="none" w:sz="0" w:space="0" w:color="auto"/>
        <w:bottom w:val="none" w:sz="0" w:space="0" w:color="auto"/>
        <w:right w:val="none" w:sz="0" w:space="0" w:color="auto"/>
      </w:divBdr>
      <w:divsChild>
        <w:div w:id="1397164521">
          <w:marLeft w:val="0"/>
          <w:marRight w:val="0"/>
          <w:marTop w:val="0"/>
          <w:marBottom w:val="0"/>
          <w:divBdr>
            <w:top w:val="none" w:sz="0" w:space="0" w:color="auto"/>
            <w:left w:val="none" w:sz="0" w:space="0" w:color="auto"/>
            <w:bottom w:val="dotted" w:sz="6" w:space="4" w:color="DDDDDD"/>
            <w:right w:val="none" w:sz="0" w:space="0" w:color="auto"/>
          </w:divBdr>
        </w:div>
      </w:divsChild>
    </w:div>
    <w:div w:id="702629719">
      <w:bodyDiv w:val="1"/>
      <w:marLeft w:val="0"/>
      <w:marRight w:val="0"/>
      <w:marTop w:val="0"/>
      <w:marBottom w:val="0"/>
      <w:divBdr>
        <w:top w:val="none" w:sz="0" w:space="0" w:color="auto"/>
        <w:left w:val="none" w:sz="0" w:space="0" w:color="auto"/>
        <w:bottom w:val="none" w:sz="0" w:space="0" w:color="auto"/>
        <w:right w:val="none" w:sz="0" w:space="0" w:color="auto"/>
      </w:divBdr>
      <w:divsChild>
        <w:div w:id="26612368">
          <w:marLeft w:val="0"/>
          <w:marRight w:val="0"/>
          <w:marTop w:val="0"/>
          <w:marBottom w:val="150"/>
          <w:divBdr>
            <w:top w:val="none" w:sz="0" w:space="0" w:color="auto"/>
            <w:left w:val="none" w:sz="0" w:space="0" w:color="auto"/>
            <w:bottom w:val="none" w:sz="0" w:space="0" w:color="auto"/>
            <w:right w:val="none" w:sz="0" w:space="0" w:color="auto"/>
          </w:divBdr>
        </w:div>
        <w:div w:id="803617554">
          <w:marLeft w:val="0"/>
          <w:marRight w:val="0"/>
          <w:marTop w:val="0"/>
          <w:marBottom w:val="0"/>
          <w:divBdr>
            <w:top w:val="none" w:sz="0" w:space="0" w:color="auto"/>
            <w:left w:val="none" w:sz="0" w:space="0" w:color="auto"/>
            <w:bottom w:val="none" w:sz="0" w:space="0" w:color="auto"/>
            <w:right w:val="none" w:sz="0" w:space="0" w:color="auto"/>
          </w:divBdr>
          <w:divsChild>
            <w:div w:id="1625620808">
              <w:marLeft w:val="0"/>
              <w:marRight w:val="0"/>
              <w:marTop w:val="0"/>
              <w:marBottom w:val="0"/>
              <w:divBdr>
                <w:top w:val="none" w:sz="0" w:space="0" w:color="auto"/>
                <w:left w:val="none" w:sz="0" w:space="0" w:color="auto"/>
                <w:bottom w:val="none" w:sz="0" w:space="0" w:color="auto"/>
                <w:right w:val="none" w:sz="0" w:space="0" w:color="auto"/>
              </w:divBdr>
            </w:div>
          </w:divsChild>
        </w:div>
        <w:div w:id="1618297917">
          <w:marLeft w:val="0"/>
          <w:marRight w:val="0"/>
          <w:marTop w:val="0"/>
          <w:marBottom w:val="150"/>
          <w:divBdr>
            <w:top w:val="none" w:sz="0" w:space="0" w:color="auto"/>
            <w:left w:val="none" w:sz="0" w:space="0" w:color="auto"/>
            <w:bottom w:val="none" w:sz="0" w:space="0" w:color="auto"/>
            <w:right w:val="none" w:sz="0" w:space="0" w:color="auto"/>
          </w:divBdr>
          <w:divsChild>
            <w:div w:id="5148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031">
      <w:bodyDiv w:val="1"/>
      <w:marLeft w:val="0"/>
      <w:marRight w:val="0"/>
      <w:marTop w:val="0"/>
      <w:marBottom w:val="0"/>
      <w:divBdr>
        <w:top w:val="none" w:sz="0" w:space="0" w:color="auto"/>
        <w:left w:val="none" w:sz="0" w:space="0" w:color="auto"/>
        <w:bottom w:val="none" w:sz="0" w:space="0" w:color="auto"/>
        <w:right w:val="none" w:sz="0" w:space="0" w:color="auto"/>
      </w:divBdr>
      <w:divsChild>
        <w:div w:id="726730730">
          <w:marLeft w:val="0"/>
          <w:marRight w:val="0"/>
          <w:marTop w:val="0"/>
          <w:marBottom w:val="0"/>
          <w:divBdr>
            <w:top w:val="none" w:sz="0" w:space="0" w:color="auto"/>
            <w:left w:val="none" w:sz="0" w:space="0" w:color="auto"/>
            <w:bottom w:val="none" w:sz="0" w:space="0" w:color="auto"/>
            <w:right w:val="none" w:sz="0" w:space="0" w:color="auto"/>
          </w:divBdr>
        </w:div>
      </w:divsChild>
    </w:div>
    <w:div w:id="702678426">
      <w:bodyDiv w:val="1"/>
      <w:marLeft w:val="0"/>
      <w:marRight w:val="0"/>
      <w:marTop w:val="0"/>
      <w:marBottom w:val="0"/>
      <w:divBdr>
        <w:top w:val="none" w:sz="0" w:space="0" w:color="auto"/>
        <w:left w:val="none" w:sz="0" w:space="0" w:color="auto"/>
        <w:bottom w:val="none" w:sz="0" w:space="0" w:color="auto"/>
        <w:right w:val="none" w:sz="0" w:space="0" w:color="auto"/>
      </w:divBdr>
      <w:divsChild>
        <w:div w:id="178617951">
          <w:marLeft w:val="0"/>
          <w:marRight w:val="0"/>
          <w:marTop w:val="0"/>
          <w:marBottom w:val="0"/>
          <w:divBdr>
            <w:top w:val="none" w:sz="0" w:space="0" w:color="auto"/>
            <w:left w:val="none" w:sz="0" w:space="0" w:color="auto"/>
            <w:bottom w:val="none" w:sz="0" w:space="0" w:color="auto"/>
            <w:right w:val="none" w:sz="0" w:space="0" w:color="auto"/>
          </w:divBdr>
        </w:div>
      </w:divsChild>
    </w:div>
    <w:div w:id="702706356">
      <w:bodyDiv w:val="1"/>
      <w:marLeft w:val="0"/>
      <w:marRight w:val="0"/>
      <w:marTop w:val="0"/>
      <w:marBottom w:val="0"/>
      <w:divBdr>
        <w:top w:val="none" w:sz="0" w:space="0" w:color="auto"/>
        <w:left w:val="none" w:sz="0" w:space="0" w:color="auto"/>
        <w:bottom w:val="none" w:sz="0" w:space="0" w:color="auto"/>
        <w:right w:val="none" w:sz="0" w:space="0" w:color="auto"/>
      </w:divBdr>
      <w:divsChild>
        <w:div w:id="967246048">
          <w:marLeft w:val="0"/>
          <w:marRight w:val="0"/>
          <w:marTop w:val="0"/>
          <w:marBottom w:val="0"/>
          <w:divBdr>
            <w:top w:val="none" w:sz="0" w:space="0" w:color="auto"/>
            <w:left w:val="none" w:sz="0" w:space="0" w:color="auto"/>
            <w:bottom w:val="none" w:sz="0" w:space="0" w:color="auto"/>
            <w:right w:val="none" w:sz="0" w:space="0" w:color="auto"/>
          </w:divBdr>
          <w:divsChild>
            <w:div w:id="1282347638">
              <w:marLeft w:val="0"/>
              <w:marRight w:val="0"/>
              <w:marTop w:val="0"/>
              <w:marBottom w:val="225"/>
              <w:divBdr>
                <w:top w:val="none" w:sz="0" w:space="0" w:color="auto"/>
                <w:left w:val="none" w:sz="0" w:space="0" w:color="auto"/>
                <w:bottom w:val="none" w:sz="0" w:space="0" w:color="auto"/>
                <w:right w:val="none" w:sz="0" w:space="0" w:color="auto"/>
              </w:divBdr>
              <w:divsChild>
                <w:div w:id="1988783904">
                  <w:marLeft w:val="0"/>
                  <w:marRight w:val="0"/>
                  <w:marTop w:val="0"/>
                  <w:marBottom w:val="150"/>
                  <w:divBdr>
                    <w:top w:val="none" w:sz="0" w:space="0" w:color="auto"/>
                    <w:left w:val="none" w:sz="0" w:space="0" w:color="auto"/>
                    <w:bottom w:val="none" w:sz="0" w:space="0" w:color="auto"/>
                    <w:right w:val="none" w:sz="0" w:space="0" w:color="auto"/>
                  </w:divBdr>
                  <w:divsChild>
                    <w:div w:id="14653">
                      <w:marLeft w:val="0"/>
                      <w:marRight w:val="0"/>
                      <w:marTop w:val="0"/>
                      <w:marBottom w:val="150"/>
                      <w:divBdr>
                        <w:top w:val="none" w:sz="0" w:space="0" w:color="auto"/>
                        <w:left w:val="none" w:sz="0" w:space="0" w:color="auto"/>
                        <w:bottom w:val="none" w:sz="0" w:space="0" w:color="auto"/>
                        <w:right w:val="none" w:sz="0" w:space="0" w:color="auto"/>
                      </w:divBdr>
                    </w:div>
                    <w:div w:id="292368650">
                      <w:marLeft w:val="0"/>
                      <w:marRight w:val="0"/>
                      <w:marTop w:val="0"/>
                      <w:marBottom w:val="150"/>
                      <w:divBdr>
                        <w:top w:val="none" w:sz="0" w:space="0" w:color="auto"/>
                        <w:left w:val="none" w:sz="0" w:space="0" w:color="auto"/>
                        <w:bottom w:val="none" w:sz="0" w:space="0" w:color="auto"/>
                        <w:right w:val="none" w:sz="0" w:space="0" w:color="auto"/>
                      </w:divBdr>
                    </w:div>
                    <w:div w:id="499849551">
                      <w:marLeft w:val="0"/>
                      <w:marRight w:val="0"/>
                      <w:marTop w:val="0"/>
                      <w:marBottom w:val="150"/>
                      <w:divBdr>
                        <w:top w:val="none" w:sz="0" w:space="0" w:color="auto"/>
                        <w:left w:val="none" w:sz="0" w:space="0" w:color="auto"/>
                        <w:bottom w:val="none" w:sz="0" w:space="0" w:color="auto"/>
                        <w:right w:val="none" w:sz="0" w:space="0" w:color="auto"/>
                      </w:divBdr>
                    </w:div>
                    <w:div w:id="656498840">
                      <w:marLeft w:val="0"/>
                      <w:marRight w:val="0"/>
                      <w:marTop w:val="0"/>
                      <w:marBottom w:val="150"/>
                      <w:divBdr>
                        <w:top w:val="none" w:sz="0" w:space="0" w:color="auto"/>
                        <w:left w:val="none" w:sz="0" w:space="0" w:color="auto"/>
                        <w:bottom w:val="none" w:sz="0" w:space="0" w:color="auto"/>
                        <w:right w:val="none" w:sz="0" w:space="0" w:color="auto"/>
                      </w:divBdr>
                    </w:div>
                    <w:div w:id="879054937">
                      <w:marLeft w:val="0"/>
                      <w:marRight w:val="0"/>
                      <w:marTop w:val="0"/>
                      <w:marBottom w:val="150"/>
                      <w:divBdr>
                        <w:top w:val="none" w:sz="0" w:space="0" w:color="auto"/>
                        <w:left w:val="none" w:sz="0" w:space="0" w:color="auto"/>
                        <w:bottom w:val="none" w:sz="0" w:space="0" w:color="auto"/>
                        <w:right w:val="none" w:sz="0" w:space="0" w:color="auto"/>
                      </w:divBdr>
                    </w:div>
                    <w:div w:id="1298415249">
                      <w:marLeft w:val="0"/>
                      <w:marRight w:val="0"/>
                      <w:marTop w:val="0"/>
                      <w:marBottom w:val="150"/>
                      <w:divBdr>
                        <w:top w:val="none" w:sz="0" w:space="0" w:color="auto"/>
                        <w:left w:val="none" w:sz="0" w:space="0" w:color="auto"/>
                        <w:bottom w:val="none" w:sz="0" w:space="0" w:color="auto"/>
                        <w:right w:val="none" w:sz="0" w:space="0" w:color="auto"/>
                      </w:divBdr>
                    </w:div>
                    <w:div w:id="1475223068">
                      <w:marLeft w:val="0"/>
                      <w:marRight w:val="0"/>
                      <w:marTop w:val="0"/>
                      <w:marBottom w:val="150"/>
                      <w:divBdr>
                        <w:top w:val="none" w:sz="0" w:space="0" w:color="auto"/>
                        <w:left w:val="none" w:sz="0" w:space="0" w:color="auto"/>
                        <w:bottom w:val="none" w:sz="0" w:space="0" w:color="auto"/>
                        <w:right w:val="none" w:sz="0" w:space="0" w:color="auto"/>
                      </w:divBdr>
                    </w:div>
                    <w:div w:id="1620067126">
                      <w:marLeft w:val="0"/>
                      <w:marRight w:val="0"/>
                      <w:marTop w:val="0"/>
                      <w:marBottom w:val="150"/>
                      <w:divBdr>
                        <w:top w:val="none" w:sz="0" w:space="0" w:color="auto"/>
                        <w:left w:val="none" w:sz="0" w:space="0" w:color="auto"/>
                        <w:bottom w:val="none" w:sz="0" w:space="0" w:color="auto"/>
                        <w:right w:val="none" w:sz="0" w:space="0" w:color="auto"/>
                      </w:divBdr>
                    </w:div>
                    <w:div w:id="2009556266">
                      <w:marLeft w:val="0"/>
                      <w:marRight w:val="0"/>
                      <w:marTop w:val="0"/>
                      <w:marBottom w:val="150"/>
                      <w:divBdr>
                        <w:top w:val="none" w:sz="0" w:space="0" w:color="auto"/>
                        <w:left w:val="none" w:sz="0" w:space="0" w:color="auto"/>
                        <w:bottom w:val="none" w:sz="0" w:space="0" w:color="auto"/>
                        <w:right w:val="none" w:sz="0" w:space="0" w:color="auto"/>
                      </w:divBdr>
                    </w:div>
                    <w:div w:id="2126145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8856551">
              <w:marLeft w:val="0"/>
              <w:marRight w:val="0"/>
              <w:marTop w:val="0"/>
              <w:marBottom w:val="375"/>
              <w:divBdr>
                <w:top w:val="none" w:sz="0" w:space="0" w:color="auto"/>
                <w:left w:val="none" w:sz="0" w:space="0" w:color="auto"/>
                <w:bottom w:val="none" w:sz="0" w:space="0" w:color="auto"/>
                <w:right w:val="none" w:sz="0" w:space="0" w:color="auto"/>
              </w:divBdr>
            </w:div>
          </w:divsChild>
        </w:div>
        <w:div w:id="1522931253">
          <w:marLeft w:val="0"/>
          <w:marRight w:val="0"/>
          <w:marTop w:val="0"/>
          <w:marBottom w:val="150"/>
          <w:divBdr>
            <w:top w:val="none" w:sz="0" w:space="0" w:color="auto"/>
            <w:left w:val="none" w:sz="0" w:space="0" w:color="auto"/>
            <w:bottom w:val="none" w:sz="0" w:space="0" w:color="auto"/>
            <w:right w:val="none" w:sz="0" w:space="0" w:color="auto"/>
          </w:divBdr>
        </w:div>
      </w:divsChild>
    </w:div>
    <w:div w:id="702706764">
      <w:bodyDiv w:val="1"/>
      <w:marLeft w:val="0"/>
      <w:marRight w:val="0"/>
      <w:marTop w:val="0"/>
      <w:marBottom w:val="0"/>
      <w:divBdr>
        <w:top w:val="none" w:sz="0" w:space="0" w:color="auto"/>
        <w:left w:val="none" w:sz="0" w:space="0" w:color="auto"/>
        <w:bottom w:val="none" w:sz="0" w:space="0" w:color="auto"/>
        <w:right w:val="none" w:sz="0" w:space="0" w:color="auto"/>
      </w:divBdr>
    </w:div>
    <w:div w:id="703141152">
      <w:bodyDiv w:val="1"/>
      <w:marLeft w:val="0"/>
      <w:marRight w:val="0"/>
      <w:marTop w:val="0"/>
      <w:marBottom w:val="0"/>
      <w:divBdr>
        <w:top w:val="none" w:sz="0" w:space="0" w:color="auto"/>
        <w:left w:val="none" w:sz="0" w:space="0" w:color="auto"/>
        <w:bottom w:val="none" w:sz="0" w:space="0" w:color="auto"/>
        <w:right w:val="none" w:sz="0" w:space="0" w:color="auto"/>
      </w:divBdr>
    </w:div>
    <w:div w:id="703335992">
      <w:bodyDiv w:val="1"/>
      <w:marLeft w:val="0"/>
      <w:marRight w:val="0"/>
      <w:marTop w:val="0"/>
      <w:marBottom w:val="0"/>
      <w:divBdr>
        <w:top w:val="none" w:sz="0" w:space="0" w:color="auto"/>
        <w:left w:val="none" w:sz="0" w:space="0" w:color="auto"/>
        <w:bottom w:val="none" w:sz="0" w:space="0" w:color="auto"/>
        <w:right w:val="none" w:sz="0" w:space="0" w:color="auto"/>
      </w:divBdr>
      <w:divsChild>
        <w:div w:id="1108888325">
          <w:marLeft w:val="0"/>
          <w:marRight w:val="0"/>
          <w:marTop w:val="0"/>
          <w:marBottom w:val="0"/>
          <w:divBdr>
            <w:top w:val="none" w:sz="0" w:space="0" w:color="auto"/>
            <w:left w:val="none" w:sz="0" w:space="0" w:color="auto"/>
            <w:bottom w:val="dotted" w:sz="6" w:space="4" w:color="DDDDDD"/>
            <w:right w:val="none" w:sz="0" w:space="0" w:color="auto"/>
          </w:divBdr>
          <w:divsChild>
            <w:div w:id="3554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90318">
      <w:bodyDiv w:val="1"/>
      <w:marLeft w:val="0"/>
      <w:marRight w:val="0"/>
      <w:marTop w:val="0"/>
      <w:marBottom w:val="0"/>
      <w:divBdr>
        <w:top w:val="none" w:sz="0" w:space="0" w:color="auto"/>
        <w:left w:val="none" w:sz="0" w:space="0" w:color="auto"/>
        <w:bottom w:val="none" w:sz="0" w:space="0" w:color="auto"/>
        <w:right w:val="none" w:sz="0" w:space="0" w:color="auto"/>
      </w:divBdr>
    </w:div>
    <w:div w:id="704063809">
      <w:bodyDiv w:val="1"/>
      <w:marLeft w:val="0"/>
      <w:marRight w:val="0"/>
      <w:marTop w:val="0"/>
      <w:marBottom w:val="0"/>
      <w:divBdr>
        <w:top w:val="none" w:sz="0" w:space="0" w:color="auto"/>
        <w:left w:val="none" w:sz="0" w:space="0" w:color="auto"/>
        <w:bottom w:val="none" w:sz="0" w:space="0" w:color="auto"/>
        <w:right w:val="none" w:sz="0" w:space="0" w:color="auto"/>
      </w:divBdr>
    </w:div>
    <w:div w:id="704644770">
      <w:bodyDiv w:val="1"/>
      <w:marLeft w:val="0"/>
      <w:marRight w:val="0"/>
      <w:marTop w:val="0"/>
      <w:marBottom w:val="0"/>
      <w:divBdr>
        <w:top w:val="none" w:sz="0" w:space="0" w:color="auto"/>
        <w:left w:val="none" w:sz="0" w:space="0" w:color="auto"/>
        <w:bottom w:val="none" w:sz="0" w:space="0" w:color="auto"/>
        <w:right w:val="none" w:sz="0" w:space="0" w:color="auto"/>
      </w:divBdr>
      <w:divsChild>
        <w:div w:id="108018113">
          <w:marLeft w:val="0"/>
          <w:marRight w:val="0"/>
          <w:marTop w:val="0"/>
          <w:marBottom w:val="0"/>
          <w:divBdr>
            <w:top w:val="none" w:sz="0" w:space="0" w:color="auto"/>
            <w:left w:val="none" w:sz="0" w:space="0" w:color="auto"/>
            <w:bottom w:val="dotted" w:sz="6" w:space="4" w:color="DDDDDD"/>
            <w:right w:val="none" w:sz="0" w:space="0" w:color="auto"/>
          </w:divBdr>
        </w:div>
      </w:divsChild>
    </w:div>
    <w:div w:id="704644780">
      <w:bodyDiv w:val="1"/>
      <w:marLeft w:val="0"/>
      <w:marRight w:val="0"/>
      <w:marTop w:val="0"/>
      <w:marBottom w:val="0"/>
      <w:divBdr>
        <w:top w:val="none" w:sz="0" w:space="0" w:color="auto"/>
        <w:left w:val="none" w:sz="0" w:space="0" w:color="auto"/>
        <w:bottom w:val="none" w:sz="0" w:space="0" w:color="auto"/>
        <w:right w:val="none" w:sz="0" w:space="0" w:color="auto"/>
      </w:divBdr>
      <w:divsChild>
        <w:div w:id="561864505">
          <w:marLeft w:val="0"/>
          <w:marRight w:val="0"/>
          <w:marTop w:val="0"/>
          <w:marBottom w:val="0"/>
          <w:divBdr>
            <w:top w:val="none" w:sz="0" w:space="0" w:color="auto"/>
            <w:left w:val="none" w:sz="0" w:space="0" w:color="auto"/>
            <w:bottom w:val="none" w:sz="0" w:space="0" w:color="auto"/>
            <w:right w:val="none" w:sz="0" w:space="0" w:color="auto"/>
          </w:divBdr>
          <w:divsChild>
            <w:div w:id="1163549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4982967">
      <w:bodyDiv w:val="1"/>
      <w:marLeft w:val="0"/>
      <w:marRight w:val="0"/>
      <w:marTop w:val="0"/>
      <w:marBottom w:val="0"/>
      <w:divBdr>
        <w:top w:val="none" w:sz="0" w:space="0" w:color="auto"/>
        <w:left w:val="none" w:sz="0" w:space="0" w:color="auto"/>
        <w:bottom w:val="none" w:sz="0" w:space="0" w:color="auto"/>
        <w:right w:val="none" w:sz="0" w:space="0" w:color="auto"/>
      </w:divBdr>
      <w:divsChild>
        <w:div w:id="1963075290">
          <w:marLeft w:val="0"/>
          <w:marRight w:val="0"/>
          <w:marTop w:val="0"/>
          <w:marBottom w:val="150"/>
          <w:divBdr>
            <w:top w:val="none" w:sz="0" w:space="0" w:color="auto"/>
            <w:left w:val="none" w:sz="0" w:space="0" w:color="auto"/>
            <w:bottom w:val="none" w:sz="0" w:space="0" w:color="auto"/>
            <w:right w:val="none" w:sz="0" w:space="0" w:color="auto"/>
          </w:divBdr>
          <w:divsChild>
            <w:div w:id="59838865">
              <w:marLeft w:val="0"/>
              <w:marRight w:val="0"/>
              <w:marTop w:val="0"/>
              <w:marBottom w:val="0"/>
              <w:divBdr>
                <w:top w:val="none" w:sz="0" w:space="0" w:color="auto"/>
                <w:left w:val="none" w:sz="0" w:space="0" w:color="auto"/>
                <w:bottom w:val="none" w:sz="0" w:space="0" w:color="auto"/>
                <w:right w:val="none" w:sz="0" w:space="0" w:color="auto"/>
              </w:divBdr>
              <w:divsChild>
                <w:div w:id="10140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6975">
          <w:marLeft w:val="0"/>
          <w:marRight w:val="0"/>
          <w:marTop w:val="0"/>
          <w:marBottom w:val="150"/>
          <w:divBdr>
            <w:top w:val="none" w:sz="0" w:space="0" w:color="auto"/>
            <w:left w:val="none" w:sz="0" w:space="0" w:color="auto"/>
            <w:bottom w:val="none" w:sz="0" w:space="0" w:color="auto"/>
            <w:right w:val="none" w:sz="0" w:space="0" w:color="auto"/>
          </w:divBdr>
        </w:div>
        <w:div w:id="1317101025">
          <w:marLeft w:val="0"/>
          <w:marRight w:val="0"/>
          <w:marTop w:val="0"/>
          <w:marBottom w:val="0"/>
          <w:divBdr>
            <w:top w:val="none" w:sz="0" w:space="0" w:color="auto"/>
            <w:left w:val="none" w:sz="0" w:space="0" w:color="auto"/>
            <w:bottom w:val="none" w:sz="0" w:space="0" w:color="auto"/>
            <w:right w:val="none" w:sz="0" w:space="0" w:color="auto"/>
          </w:divBdr>
          <w:divsChild>
            <w:div w:id="12071397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063177">
      <w:bodyDiv w:val="1"/>
      <w:marLeft w:val="0"/>
      <w:marRight w:val="0"/>
      <w:marTop w:val="0"/>
      <w:marBottom w:val="0"/>
      <w:divBdr>
        <w:top w:val="none" w:sz="0" w:space="0" w:color="auto"/>
        <w:left w:val="none" w:sz="0" w:space="0" w:color="auto"/>
        <w:bottom w:val="none" w:sz="0" w:space="0" w:color="auto"/>
        <w:right w:val="none" w:sz="0" w:space="0" w:color="auto"/>
      </w:divBdr>
    </w:div>
    <w:div w:id="705108851">
      <w:bodyDiv w:val="1"/>
      <w:marLeft w:val="0"/>
      <w:marRight w:val="0"/>
      <w:marTop w:val="0"/>
      <w:marBottom w:val="0"/>
      <w:divBdr>
        <w:top w:val="none" w:sz="0" w:space="0" w:color="auto"/>
        <w:left w:val="none" w:sz="0" w:space="0" w:color="auto"/>
        <w:bottom w:val="none" w:sz="0" w:space="0" w:color="auto"/>
        <w:right w:val="none" w:sz="0" w:space="0" w:color="auto"/>
      </w:divBdr>
      <w:divsChild>
        <w:div w:id="1254124596">
          <w:marLeft w:val="0"/>
          <w:marRight w:val="0"/>
          <w:marTop w:val="0"/>
          <w:marBottom w:val="0"/>
          <w:divBdr>
            <w:top w:val="none" w:sz="0" w:space="0" w:color="auto"/>
            <w:left w:val="none" w:sz="0" w:space="0" w:color="auto"/>
            <w:bottom w:val="none" w:sz="0" w:space="0" w:color="auto"/>
            <w:right w:val="none" w:sz="0" w:space="0" w:color="auto"/>
          </w:divBdr>
          <w:divsChild>
            <w:div w:id="1514681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5368980">
      <w:bodyDiv w:val="1"/>
      <w:marLeft w:val="0"/>
      <w:marRight w:val="0"/>
      <w:marTop w:val="0"/>
      <w:marBottom w:val="0"/>
      <w:divBdr>
        <w:top w:val="none" w:sz="0" w:space="0" w:color="auto"/>
        <w:left w:val="none" w:sz="0" w:space="0" w:color="auto"/>
        <w:bottom w:val="none" w:sz="0" w:space="0" w:color="auto"/>
        <w:right w:val="none" w:sz="0" w:space="0" w:color="auto"/>
      </w:divBdr>
      <w:divsChild>
        <w:div w:id="920526558">
          <w:marLeft w:val="0"/>
          <w:marRight w:val="0"/>
          <w:marTop w:val="0"/>
          <w:marBottom w:val="0"/>
          <w:divBdr>
            <w:top w:val="none" w:sz="0" w:space="0" w:color="auto"/>
            <w:left w:val="none" w:sz="0" w:space="0" w:color="auto"/>
            <w:bottom w:val="dotted" w:sz="6" w:space="4" w:color="DDDDDD"/>
            <w:right w:val="none" w:sz="0" w:space="0" w:color="auto"/>
          </w:divBdr>
          <w:divsChild>
            <w:div w:id="755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781">
      <w:bodyDiv w:val="1"/>
      <w:marLeft w:val="0"/>
      <w:marRight w:val="0"/>
      <w:marTop w:val="0"/>
      <w:marBottom w:val="0"/>
      <w:divBdr>
        <w:top w:val="none" w:sz="0" w:space="0" w:color="auto"/>
        <w:left w:val="none" w:sz="0" w:space="0" w:color="auto"/>
        <w:bottom w:val="none" w:sz="0" w:space="0" w:color="auto"/>
        <w:right w:val="none" w:sz="0" w:space="0" w:color="auto"/>
      </w:divBdr>
      <w:divsChild>
        <w:div w:id="561058725">
          <w:marLeft w:val="0"/>
          <w:marRight w:val="0"/>
          <w:marTop w:val="0"/>
          <w:marBottom w:val="0"/>
          <w:divBdr>
            <w:top w:val="none" w:sz="0" w:space="0" w:color="auto"/>
            <w:left w:val="none" w:sz="0" w:space="0" w:color="auto"/>
            <w:bottom w:val="none" w:sz="0" w:space="0" w:color="auto"/>
            <w:right w:val="none" w:sz="0" w:space="0" w:color="auto"/>
          </w:divBdr>
          <w:divsChild>
            <w:div w:id="515385925">
              <w:marLeft w:val="0"/>
              <w:marRight w:val="0"/>
              <w:marTop w:val="0"/>
              <w:marBottom w:val="0"/>
              <w:divBdr>
                <w:top w:val="none" w:sz="0" w:space="0" w:color="auto"/>
                <w:left w:val="none" w:sz="0" w:space="0" w:color="auto"/>
                <w:bottom w:val="none" w:sz="0" w:space="0" w:color="auto"/>
                <w:right w:val="none" w:sz="0" w:space="0" w:color="auto"/>
              </w:divBdr>
              <w:divsChild>
                <w:div w:id="914433444">
                  <w:marLeft w:val="0"/>
                  <w:marRight w:val="0"/>
                  <w:marTop w:val="0"/>
                  <w:marBottom w:val="0"/>
                  <w:divBdr>
                    <w:top w:val="none" w:sz="0" w:space="0" w:color="auto"/>
                    <w:left w:val="none" w:sz="0" w:space="0" w:color="auto"/>
                    <w:bottom w:val="none" w:sz="0" w:space="0" w:color="auto"/>
                    <w:right w:val="none" w:sz="0" w:space="0" w:color="auto"/>
                  </w:divBdr>
                  <w:divsChild>
                    <w:div w:id="1851065579">
                      <w:marLeft w:val="0"/>
                      <w:marRight w:val="0"/>
                      <w:marTop w:val="0"/>
                      <w:marBottom w:val="0"/>
                      <w:divBdr>
                        <w:top w:val="none" w:sz="0" w:space="0" w:color="auto"/>
                        <w:left w:val="none" w:sz="0" w:space="0" w:color="auto"/>
                        <w:bottom w:val="none" w:sz="0" w:space="0" w:color="auto"/>
                        <w:right w:val="none" w:sz="0" w:space="0" w:color="auto"/>
                      </w:divBdr>
                      <w:divsChild>
                        <w:div w:id="1681005396">
                          <w:marLeft w:val="0"/>
                          <w:marRight w:val="0"/>
                          <w:marTop w:val="0"/>
                          <w:marBottom w:val="0"/>
                          <w:divBdr>
                            <w:top w:val="none" w:sz="0" w:space="0" w:color="auto"/>
                            <w:left w:val="none" w:sz="0" w:space="0" w:color="auto"/>
                            <w:bottom w:val="none" w:sz="0" w:space="0" w:color="auto"/>
                            <w:right w:val="none" w:sz="0" w:space="0" w:color="auto"/>
                          </w:divBdr>
                          <w:divsChild>
                            <w:div w:id="727916512">
                              <w:marLeft w:val="0"/>
                              <w:marRight w:val="0"/>
                              <w:marTop w:val="0"/>
                              <w:marBottom w:val="0"/>
                              <w:divBdr>
                                <w:top w:val="none" w:sz="0" w:space="0" w:color="auto"/>
                                <w:left w:val="none" w:sz="0" w:space="0" w:color="auto"/>
                                <w:bottom w:val="none" w:sz="0" w:space="0" w:color="auto"/>
                                <w:right w:val="none" w:sz="0" w:space="0" w:color="auto"/>
                              </w:divBdr>
                              <w:divsChild>
                                <w:div w:id="1084840727">
                                  <w:marLeft w:val="0"/>
                                  <w:marRight w:val="0"/>
                                  <w:marTop w:val="0"/>
                                  <w:marBottom w:val="0"/>
                                  <w:divBdr>
                                    <w:top w:val="none" w:sz="0" w:space="0" w:color="auto"/>
                                    <w:left w:val="none" w:sz="0" w:space="0" w:color="auto"/>
                                    <w:bottom w:val="none" w:sz="0" w:space="0" w:color="auto"/>
                                    <w:right w:val="none" w:sz="0" w:space="0" w:color="auto"/>
                                  </w:divBdr>
                                  <w:divsChild>
                                    <w:div w:id="41104342">
                                      <w:marLeft w:val="0"/>
                                      <w:marRight w:val="0"/>
                                      <w:marTop w:val="0"/>
                                      <w:marBottom w:val="0"/>
                                      <w:divBdr>
                                        <w:top w:val="none" w:sz="0" w:space="0" w:color="auto"/>
                                        <w:left w:val="none" w:sz="0" w:space="0" w:color="auto"/>
                                        <w:bottom w:val="none" w:sz="0" w:space="0" w:color="auto"/>
                                        <w:right w:val="none" w:sz="0" w:space="0" w:color="auto"/>
                                      </w:divBdr>
                                      <w:divsChild>
                                        <w:div w:id="15201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955051">
      <w:bodyDiv w:val="1"/>
      <w:marLeft w:val="0"/>
      <w:marRight w:val="0"/>
      <w:marTop w:val="0"/>
      <w:marBottom w:val="0"/>
      <w:divBdr>
        <w:top w:val="none" w:sz="0" w:space="0" w:color="auto"/>
        <w:left w:val="none" w:sz="0" w:space="0" w:color="auto"/>
        <w:bottom w:val="none" w:sz="0" w:space="0" w:color="auto"/>
        <w:right w:val="none" w:sz="0" w:space="0" w:color="auto"/>
      </w:divBdr>
    </w:div>
    <w:div w:id="706030003">
      <w:bodyDiv w:val="1"/>
      <w:marLeft w:val="0"/>
      <w:marRight w:val="0"/>
      <w:marTop w:val="0"/>
      <w:marBottom w:val="0"/>
      <w:divBdr>
        <w:top w:val="none" w:sz="0" w:space="0" w:color="auto"/>
        <w:left w:val="none" w:sz="0" w:space="0" w:color="auto"/>
        <w:bottom w:val="none" w:sz="0" w:space="0" w:color="auto"/>
        <w:right w:val="none" w:sz="0" w:space="0" w:color="auto"/>
      </w:divBdr>
    </w:div>
    <w:div w:id="706570031">
      <w:bodyDiv w:val="1"/>
      <w:marLeft w:val="0"/>
      <w:marRight w:val="0"/>
      <w:marTop w:val="0"/>
      <w:marBottom w:val="0"/>
      <w:divBdr>
        <w:top w:val="none" w:sz="0" w:space="0" w:color="auto"/>
        <w:left w:val="none" w:sz="0" w:space="0" w:color="auto"/>
        <w:bottom w:val="none" w:sz="0" w:space="0" w:color="auto"/>
        <w:right w:val="none" w:sz="0" w:space="0" w:color="auto"/>
      </w:divBdr>
      <w:divsChild>
        <w:div w:id="1047804042">
          <w:marLeft w:val="0"/>
          <w:marRight w:val="0"/>
          <w:marTop w:val="0"/>
          <w:marBottom w:val="0"/>
          <w:divBdr>
            <w:top w:val="none" w:sz="0" w:space="0" w:color="auto"/>
            <w:left w:val="none" w:sz="0" w:space="0" w:color="auto"/>
            <w:bottom w:val="none" w:sz="0" w:space="0" w:color="auto"/>
            <w:right w:val="none" w:sz="0" w:space="0" w:color="auto"/>
          </w:divBdr>
          <w:divsChild>
            <w:div w:id="654800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639715">
      <w:bodyDiv w:val="1"/>
      <w:marLeft w:val="0"/>
      <w:marRight w:val="0"/>
      <w:marTop w:val="0"/>
      <w:marBottom w:val="0"/>
      <w:divBdr>
        <w:top w:val="none" w:sz="0" w:space="0" w:color="auto"/>
        <w:left w:val="none" w:sz="0" w:space="0" w:color="auto"/>
        <w:bottom w:val="none" w:sz="0" w:space="0" w:color="auto"/>
        <w:right w:val="none" w:sz="0" w:space="0" w:color="auto"/>
      </w:divBdr>
      <w:divsChild>
        <w:div w:id="574627386">
          <w:marLeft w:val="0"/>
          <w:marRight w:val="0"/>
          <w:marTop w:val="300"/>
          <w:marBottom w:val="0"/>
          <w:divBdr>
            <w:top w:val="none" w:sz="0" w:space="0" w:color="auto"/>
            <w:left w:val="none" w:sz="0" w:space="0" w:color="auto"/>
            <w:bottom w:val="none" w:sz="0" w:space="0" w:color="auto"/>
            <w:right w:val="none" w:sz="0" w:space="0" w:color="auto"/>
          </w:divBdr>
        </w:div>
      </w:divsChild>
    </w:div>
    <w:div w:id="707029209">
      <w:bodyDiv w:val="1"/>
      <w:marLeft w:val="0"/>
      <w:marRight w:val="0"/>
      <w:marTop w:val="0"/>
      <w:marBottom w:val="0"/>
      <w:divBdr>
        <w:top w:val="none" w:sz="0" w:space="0" w:color="auto"/>
        <w:left w:val="none" w:sz="0" w:space="0" w:color="auto"/>
        <w:bottom w:val="none" w:sz="0" w:space="0" w:color="auto"/>
        <w:right w:val="none" w:sz="0" w:space="0" w:color="auto"/>
      </w:divBdr>
      <w:divsChild>
        <w:div w:id="1674990362">
          <w:marLeft w:val="0"/>
          <w:marRight w:val="0"/>
          <w:marTop w:val="0"/>
          <w:marBottom w:val="0"/>
          <w:divBdr>
            <w:top w:val="none" w:sz="0" w:space="0" w:color="auto"/>
            <w:left w:val="none" w:sz="0" w:space="0" w:color="auto"/>
            <w:bottom w:val="none" w:sz="0" w:space="0" w:color="auto"/>
            <w:right w:val="none" w:sz="0" w:space="0" w:color="auto"/>
          </w:divBdr>
          <w:divsChild>
            <w:div w:id="775946523">
              <w:marLeft w:val="0"/>
              <w:marRight w:val="0"/>
              <w:marTop w:val="0"/>
              <w:marBottom w:val="0"/>
              <w:divBdr>
                <w:top w:val="none" w:sz="0" w:space="0" w:color="auto"/>
                <w:left w:val="none" w:sz="0" w:space="0" w:color="auto"/>
                <w:bottom w:val="none" w:sz="0" w:space="0" w:color="auto"/>
                <w:right w:val="none" w:sz="0" w:space="0" w:color="auto"/>
              </w:divBdr>
              <w:divsChild>
                <w:div w:id="1688481773">
                  <w:marLeft w:val="0"/>
                  <w:marRight w:val="0"/>
                  <w:marTop w:val="0"/>
                  <w:marBottom w:val="150"/>
                  <w:divBdr>
                    <w:top w:val="none" w:sz="0" w:space="0" w:color="auto"/>
                    <w:left w:val="none" w:sz="0" w:space="0" w:color="auto"/>
                    <w:bottom w:val="none" w:sz="0" w:space="0" w:color="auto"/>
                    <w:right w:val="none" w:sz="0" w:space="0" w:color="auto"/>
                  </w:divBdr>
                  <w:divsChild>
                    <w:div w:id="1547837758">
                      <w:marLeft w:val="0"/>
                      <w:marRight w:val="0"/>
                      <w:marTop w:val="0"/>
                      <w:marBottom w:val="0"/>
                      <w:divBdr>
                        <w:top w:val="none" w:sz="0" w:space="0" w:color="auto"/>
                        <w:left w:val="none" w:sz="0" w:space="0" w:color="auto"/>
                        <w:bottom w:val="none" w:sz="0" w:space="0" w:color="auto"/>
                        <w:right w:val="none" w:sz="0" w:space="0" w:color="auto"/>
                      </w:divBdr>
                      <w:divsChild>
                        <w:div w:id="1916235216">
                          <w:marLeft w:val="0"/>
                          <w:marRight w:val="0"/>
                          <w:marTop w:val="0"/>
                          <w:marBottom w:val="0"/>
                          <w:divBdr>
                            <w:top w:val="none" w:sz="0" w:space="0" w:color="auto"/>
                            <w:left w:val="none" w:sz="0" w:space="0" w:color="auto"/>
                            <w:bottom w:val="none" w:sz="0" w:space="0" w:color="auto"/>
                            <w:right w:val="none" w:sz="0" w:space="0" w:color="auto"/>
                          </w:divBdr>
                          <w:divsChild>
                            <w:div w:id="976647523">
                              <w:marLeft w:val="0"/>
                              <w:marRight w:val="0"/>
                              <w:marTop w:val="0"/>
                              <w:marBottom w:val="0"/>
                              <w:divBdr>
                                <w:top w:val="none" w:sz="0" w:space="0" w:color="auto"/>
                                <w:left w:val="none" w:sz="0" w:space="0" w:color="auto"/>
                                <w:bottom w:val="none" w:sz="0" w:space="0" w:color="auto"/>
                                <w:right w:val="none" w:sz="0" w:space="0" w:color="auto"/>
                              </w:divBdr>
                              <w:divsChild>
                                <w:div w:id="1801413183">
                                  <w:marLeft w:val="0"/>
                                  <w:marRight w:val="0"/>
                                  <w:marTop w:val="0"/>
                                  <w:marBottom w:val="0"/>
                                  <w:divBdr>
                                    <w:top w:val="none" w:sz="0" w:space="0" w:color="auto"/>
                                    <w:left w:val="none" w:sz="0" w:space="0" w:color="auto"/>
                                    <w:bottom w:val="none" w:sz="0" w:space="0" w:color="auto"/>
                                    <w:right w:val="none" w:sz="0" w:space="0" w:color="auto"/>
                                  </w:divBdr>
                                  <w:divsChild>
                                    <w:div w:id="13000677">
                                      <w:marLeft w:val="0"/>
                                      <w:marRight w:val="0"/>
                                      <w:marTop w:val="0"/>
                                      <w:marBottom w:val="0"/>
                                      <w:divBdr>
                                        <w:top w:val="none" w:sz="0" w:space="0" w:color="auto"/>
                                        <w:left w:val="none" w:sz="0" w:space="0" w:color="auto"/>
                                        <w:bottom w:val="none" w:sz="0" w:space="0" w:color="auto"/>
                                        <w:right w:val="none" w:sz="0" w:space="0" w:color="auto"/>
                                      </w:divBdr>
                                      <w:divsChild>
                                        <w:div w:id="376667335">
                                          <w:marLeft w:val="0"/>
                                          <w:marRight w:val="0"/>
                                          <w:marTop w:val="0"/>
                                          <w:marBottom w:val="0"/>
                                          <w:divBdr>
                                            <w:top w:val="none" w:sz="0" w:space="0" w:color="auto"/>
                                            <w:left w:val="none" w:sz="0" w:space="0" w:color="auto"/>
                                            <w:bottom w:val="none" w:sz="0" w:space="0" w:color="auto"/>
                                            <w:right w:val="none" w:sz="0" w:space="0" w:color="auto"/>
                                          </w:divBdr>
                                          <w:divsChild>
                                            <w:div w:id="1906447145">
                                              <w:marLeft w:val="0"/>
                                              <w:marRight w:val="0"/>
                                              <w:marTop w:val="0"/>
                                              <w:marBottom w:val="0"/>
                                              <w:divBdr>
                                                <w:top w:val="none" w:sz="0" w:space="0" w:color="auto"/>
                                                <w:left w:val="none" w:sz="0" w:space="0" w:color="auto"/>
                                                <w:bottom w:val="none" w:sz="0" w:space="0" w:color="auto"/>
                                                <w:right w:val="none" w:sz="0" w:space="0" w:color="auto"/>
                                              </w:divBdr>
                                              <w:divsChild>
                                                <w:div w:id="17299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029726">
      <w:bodyDiv w:val="1"/>
      <w:marLeft w:val="0"/>
      <w:marRight w:val="0"/>
      <w:marTop w:val="0"/>
      <w:marBottom w:val="0"/>
      <w:divBdr>
        <w:top w:val="none" w:sz="0" w:space="0" w:color="auto"/>
        <w:left w:val="none" w:sz="0" w:space="0" w:color="auto"/>
        <w:bottom w:val="none" w:sz="0" w:space="0" w:color="auto"/>
        <w:right w:val="none" w:sz="0" w:space="0" w:color="auto"/>
      </w:divBdr>
      <w:divsChild>
        <w:div w:id="1733581585">
          <w:marLeft w:val="0"/>
          <w:marRight w:val="0"/>
          <w:marTop w:val="0"/>
          <w:marBottom w:val="450"/>
          <w:divBdr>
            <w:top w:val="none" w:sz="0" w:space="0" w:color="auto"/>
            <w:left w:val="none" w:sz="0" w:space="0" w:color="auto"/>
            <w:bottom w:val="single" w:sz="6" w:space="19" w:color="EEEEEE"/>
            <w:right w:val="none" w:sz="0" w:space="0" w:color="auto"/>
          </w:divBdr>
          <w:divsChild>
            <w:div w:id="1147934745">
              <w:marLeft w:val="0"/>
              <w:marRight w:val="0"/>
              <w:marTop w:val="0"/>
              <w:marBottom w:val="150"/>
              <w:divBdr>
                <w:top w:val="none" w:sz="0" w:space="0" w:color="auto"/>
                <w:left w:val="none" w:sz="0" w:space="0" w:color="auto"/>
                <w:bottom w:val="none" w:sz="0" w:space="0" w:color="auto"/>
                <w:right w:val="none" w:sz="0" w:space="0" w:color="auto"/>
              </w:divBdr>
              <w:divsChild>
                <w:div w:id="409547207">
                  <w:marLeft w:val="0"/>
                  <w:marRight w:val="0"/>
                  <w:marTop w:val="0"/>
                  <w:marBottom w:val="0"/>
                  <w:divBdr>
                    <w:top w:val="none" w:sz="0" w:space="0" w:color="auto"/>
                    <w:left w:val="none" w:sz="0" w:space="0" w:color="auto"/>
                    <w:bottom w:val="none" w:sz="0" w:space="0" w:color="auto"/>
                    <w:right w:val="none" w:sz="0" w:space="0" w:color="auto"/>
                  </w:divBdr>
                </w:div>
              </w:divsChild>
            </w:div>
            <w:div w:id="148904517">
              <w:marLeft w:val="0"/>
              <w:marRight w:val="0"/>
              <w:marTop w:val="0"/>
              <w:marBottom w:val="0"/>
              <w:divBdr>
                <w:top w:val="none" w:sz="0" w:space="0" w:color="auto"/>
                <w:left w:val="none" w:sz="0" w:space="0" w:color="auto"/>
                <w:bottom w:val="none" w:sz="0" w:space="0" w:color="auto"/>
                <w:right w:val="none" w:sz="0" w:space="0" w:color="auto"/>
              </w:divBdr>
            </w:div>
          </w:divsChild>
        </w:div>
        <w:div w:id="1254700474">
          <w:marLeft w:val="0"/>
          <w:marRight w:val="0"/>
          <w:marTop w:val="0"/>
          <w:marBottom w:val="0"/>
          <w:divBdr>
            <w:top w:val="none" w:sz="0" w:space="0" w:color="auto"/>
            <w:left w:val="none" w:sz="0" w:space="0" w:color="auto"/>
            <w:bottom w:val="none" w:sz="0" w:space="0" w:color="auto"/>
            <w:right w:val="none" w:sz="0" w:space="0" w:color="auto"/>
          </w:divBdr>
          <w:divsChild>
            <w:div w:id="1076824023">
              <w:marLeft w:val="0"/>
              <w:marRight w:val="0"/>
              <w:marTop w:val="0"/>
              <w:marBottom w:val="0"/>
              <w:divBdr>
                <w:top w:val="none" w:sz="0" w:space="0" w:color="auto"/>
                <w:left w:val="none" w:sz="0" w:space="0" w:color="auto"/>
                <w:bottom w:val="none" w:sz="0" w:space="0" w:color="auto"/>
                <w:right w:val="none" w:sz="0" w:space="0" w:color="auto"/>
              </w:divBdr>
              <w:divsChild>
                <w:div w:id="1446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69751">
      <w:bodyDiv w:val="1"/>
      <w:marLeft w:val="0"/>
      <w:marRight w:val="0"/>
      <w:marTop w:val="0"/>
      <w:marBottom w:val="0"/>
      <w:divBdr>
        <w:top w:val="none" w:sz="0" w:space="0" w:color="auto"/>
        <w:left w:val="none" w:sz="0" w:space="0" w:color="auto"/>
        <w:bottom w:val="none" w:sz="0" w:space="0" w:color="auto"/>
        <w:right w:val="none" w:sz="0" w:space="0" w:color="auto"/>
      </w:divBdr>
      <w:divsChild>
        <w:div w:id="593437042">
          <w:marLeft w:val="0"/>
          <w:marRight w:val="0"/>
          <w:marTop w:val="0"/>
          <w:marBottom w:val="0"/>
          <w:divBdr>
            <w:top w:val="none" w:sz="0" w:space="0" w:color="auto"/>
            <w:left w:val="none" w:sz="0" w:space="0" w:color="auto"/>
            <w:bottom w:val="dotted" w:sz="6" w:space="4" w:color="DDDDDD"/>
            <w:right w:val="none" w:sz="0" w:space="0" w:color="auto"/>
          </w:divBdr>
        </w:div>
      </w:divsChild>
    </w:div>
    <w:div w:id="707148348">
      <w:bodyDiv w:val="1"/>
      <w:marLeft w:val="0"/>
      <w:marRight w:val="0"/>
      <w:marTop w:val="0"/>
      <w:marBottom w:val="0"/>
      <w:divBdr>
        <w:top w:val="none" w:sz="0" w:space="0" w:color="auto"/>
        <w:left w:val="none" w:sz="0" w:space="0" w:color="auto"/>
        <w:bottom w:val="none" w:sz="0" w:space="0" w:color="auto"/>
        <w:right w:val="none" w:sz="0" w:space="0" w:color="auto"/>
      </w:divBdr>
    </w:div>
    <w:div w:id="707223895">
      <w:bodyDiv w:val="1"/>
      <w:marLeft w:val="0"/>
      <w:marRight w:val="0"/>
      <w:marTop w:val="0"/>
      <w:marBottom w:val="0"/>
      <w:divBdr>
        <w:top w:val="none" w:sz="0" w:space="0" w:color="auto"/>
        <w:left w:val="none" w:sz="0" w:space="0" w:color="auto"/>
        <w:bottom w:val="none" w:sz="0" w:space="0" w:color="auto"/>
        <w:right w:val="none" w:sz="0" w:space="0" w:color="auto"/>
      </w:divBdr>
    </w:div>
    <w:div w:id="708800803">
      <w:bodyDiv w:val="1"/>
      <w:marLeft w:val="0"/>
      <w:marRight w:val="0"/>
      <w:marTop w:val="0"/>
      <w:marBottom w:val="0"/>
      <w:divBdr>
        <w:top w:val="none" w:sz="0" w:space="0" w:color="auto"/>
        <w:left w:val="none" w:sz="0" w:space="0" w:color="auto"/>
        <w:bottom w:val="none" w:sz="0" w:space="0" w:color="auto"/>
        <w:right w:val="none" w:sz="0" w:space="0" w:color="auto"/>
      </w:divBdr>
      <w:divsChild>
        <w:div w:id="369692150">
          <w:marLeft w:val="0"/>
          <w:marRight w:val="0"/>
          <w:marTop w:val="0"/>
          <w:marBottom w:val="0"/>
          <w:divBdr>
            <w:top w:val="none" w:sz="0" w:space="0" w:color="auto"/>
            <w:left w:val="none" w:sz="0" w:space="0" w:color="auto"/>
            <w:bottom w:val="none" w:sz="0" w:space="0" w:color="auto"/>
            <w:right w:val="none" w:sz="0" w:space="0" w:color="auto"/>
          </w:divBdr>
          <w:divsChild>
            <w:div w:id="1655453890">
              <w:marLeft w:val="0"/>
              <w:marRight w:val="0"/>
              <w:marTop w:val="0"/>
              <w:marBottom w:val="0"/>
              <w:divBdr>
                <w:top w:val="none" w:sz="0" w:space="0" w:color="auto"/>
                <w:left w:val="none" w:sz="0" w:space="0" w:color="auto"/>
                <w:bottom w:val="none" w:sz="0" w:space="0" w:color="auto"/>
                <w:right w:val="none" w:sz="0" w:space="0" w:color="auto"/>
              </w:divBdr>
              <w:divsChild>
                <w:div w:id="1124420239">
                  <w:marLeft w:val="0"/>
                  <w:marRight w:val="0"/>
                  <w:marTop w:val="0"/>
                  <w:marBottom w:val="0"/>
                  <w:divBdr>
                    <w:top w:val="none" w:sz="0" w:space="0" w:color="auto"/>
                    <w:left w:val="none" w:sz="0" w:space="0" w:color="auto"/>
                    <w:bottom w:val="none" w:sz="0" w:space="0" w:color="auto"/>
                    <w:right w:val="none" w:sz="0" w:space="0" w:color="auto"/>
                  </w:divBdr>
                  <w:divsChild>
                    <w:div w:id="2079281523">
                      <w:marLeft w:val="0"/>
                      <w:marRight w:val="0"/>
                      <w:marTop w:val="0"/>
                      <w:marBottom w:val="300"/>
                      <w:divBdr>
                        <w:top w:val="none" w:sz="0" w:space="0" w:color="auto"/>
                        <w:left w:val="none" w:sz="0" w:space="0" w:color="auto"/>
                        <w:bottom w:val="none" w:sz="0" w:space="0" w:color="auto"/>
                        <w:right w:val="none" w:sz="0" w:space="0" w:color="auto"/>
                      </w:divBdr>
                      <w:divsChild>
                        <w:div w:id="1637686941">
                          <w:marLeft w:val="0"/>
                          <w:marRight w:val="0"/>
                          <w:marTop w:val="0"/>
                          <w:marBottom w:val="225"/>
                          <w:divBdr>
                            <w:top w:val="single" w:sz="6" w:space="11" w:color="E5E5E5"/>
                            <w:left w:val="single" w:sz="6" w:space="11" w:color="E5E5E5"/>
                            <w:bottom w:val="single" w:sz="6" w:space="1" w:color="E5E5E5"/>
                            <w:right w:val="single" w:sz="6" w:space="11" w:color="E5E5E5"/>
                          </w:divBdr>
                          <w:divsChild>
                            <w:div w:id="1943612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91899690">
          <w:marLeft w:val="0"/>
          <w:marRight w:val="0"/>
          <w:marTop w:val="0"/>
          <w:marBottom w:val="0"/>
          <w:divBdr>
            <w:top w:val="single" w:sz="6" w:space="0" w:color="E5E5E5"/>
            <w:left w:val="none" w:sz="0" w:space="0" w:color="auto"/>
            <w:bottom w:val="single" w:sz="18" w:space="0" w:color="000000"/>
            <w:right w:val="none" w:sz="0" w:space="0" w:color="auto"/>
          </w:divBdr>
          <w:divsChild>
            <w:div w:id="1791391086">
              <w:marLeft w:val="0"/>
              <w:marRight w:val="0"/>
              <w:marTop w:val="0"/>
              <w:marBottom w:val="0"/>
              <w:divBdr>
                <w:top w:val="none" w:sz="0" w:space="0" w:color="auto"/>
                <w:left w:val="none" w:sz="0" w:space="0" w:color="auto"/>
                <w:bottom w:val="none" w:sz="0" w:space="0" w:color="auto"/>
                <w:right w:val="none" w:sz="0" w:space="0" w:color="auto"/>
              </w:divBdr>
              <w:divsChild>
                <w:div w:id="5623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5581">
      <w:bodyDiv w:val="1"/>
      <w:marLeft w:val="0"/>
      <w:marRight w:val="0"/>
      <w:marTop w:val="0"/>
      <w:marBottom w:val="0"/>
      <w:divBdr>
        <w:top w:val="none" w:sz="0" w:space="0" w:color="auto"/>
        <w:left w:val="none" w:sz="0" w:space="0" w:color="auto"/>
        <w:bottom w:val="none" w:sz="0" w:space="0" w:color="auto"/>
        <w:right w:val="none" w:sz="0" w:space="0" w:color="auto"/>
      </w:divBdr>
      <w:divsChild>
        <w:div w:id="525097734">
          <w:marLeft w:val="0"/>
          <w:marRight w:val="0"/>
          <w:marTop w:val="0"/>
          <w:marBottom w:val="0"/>
          <w:divBdr>
            <w:top w:val="none" w:sz="0" w:space="0" w:color="auto"/>
            <w:left w:val="none" w:sz="0" w:space="0" w:color="auto"/>
            <w:bottom w:val="dotted" w:sz="6" w:space="4" w:color="DDDDDD"/>
            <w:right w:val="none" w:sz="0" w:space="0" w:color="auto"/>
          </w:divBdr>
          <w:divsChild>
            <w:div w:id="17639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300509">
      <w:bodyDiv w:val="1"/>
      <w:marLeft w:val="0"/>
      <w:marRight w:val="0"/>
      <w:marTop w:val="0"/>
      <w:marBottom w:val="0"/>
      <w:divBdr>
        <w:top w:val="none" w:sz="0" w:space="0" w:color="auto"/>
        <w:left w:val="none" w:sz="0" w:space="0" w:color="auto"/>
        <w:bottom w:val="none" w:sz="0" w:space="0" w:color="auto"/>
        <w:right w:val="none" w:sz="0" w:space="0" w:color="auto"/>
      </w:divBdr>
      <w:divsChild>
        <w:div w:id="578951115">
          <w:marLeft w:val="0"/>
          <w:marRight w:val="0"/>
          <w:marTop w:val="0"/>
          <w:marBottom w:val="300"/>
          <w:divBdr>
            <w:top w:val="none" w:sz="0" w:space="0" w:color="auto"/>
            <w:left w:val="none" w:sz="0" w:space="0" w:color="auto"/>
            <w:bottom w:val="none" w:sz="0" w:space="0" w:color="auto"/>
            <w:right w:val="none" w:sz="0" w:space="0" w:color="auto"/>
          </w:divBdr>
          <w:divsChild>
            <w:div w:id="1638223028">
              <w:marLeft w:val="0"/>
              <w:marRight w:val="0"/>
              <w:marTop w:val="0"/>
              <w:marBottom w:val="0"/>
              <w:divBdr>
                <w:top w:val="none" w:sz="0" w:space="0" w:color="auto"/>
                <w:left w:val="none" w:sz="0" w:space="0" w:color="auto"/>
                <w:bottom w:val="none" w:sz="0" w:space="0" w:color="auto"/>
                <w:right w:val="none" w:sz="0" w:space="0" w:color="auto"/>
              </w:divBdr>
            </w:div>
          </w:divsChild>
        </w:div>
        <w:div w:id="702364041">
          <w:marLeft w:val="0"/>
          <w:marRight w:val="0"/>
          <w:marTop w:val="0"/>
          <w:marBottom w:val="0"/>
          <w:divBdr>
            <w:top w:val="none" w:sz="0" w:space="0" w:color="auto"/>
            <w:left w:val="none" w:sz="0" w:space="0" w:color="auto"/>
            <w:bottom w:val="none" w:sz="0" w:space="0" w:color="auto"/>
            <w:right w:val="none" w:sz="0" w:space="0" w:color="auto"/>
          </w:divBdr>
          <w:divsChild>
            <w:div w:id="1812283017">
              <w:marLeft w:val="0"/>
              <w:marRight w:val="0"/>
              <w:marTop w:val="0"/>
              <w:marBottom w:val="0"/>
              <w:divBdr>
                <w:top w:val="none" w:sz="0" w:space="0" w:color="auto"/>
                <w:left w:val="none" w:sz="0" w:space="0" w:color="auto"/>
                <w:bottom w:val="none" w:sz="0" w:space="0" w:color="auto"/>
                <w:right w:val="none" w:sz="0" w:space="0" w:color="auto"/>
              </w:divBdr>
              <w:divsChild>
                <w:div w:id="2769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218">
          <w:marLeft w:val="0"/>
          <w:marRight w:val="0"/>
          <w:marTop w:val="0"/>
          <w:marBottom w:val="0"/>
          <w:divBdr>
            <w:top w:val="none" w:sz="0" w:space="0" w:color="auto"/>
            <w:left w:val="none" w:sz="0" w:space="0" w:color="auto"/>
            <w:bottom w:val="none" w:sz="0" w:space="0" w:color="auto"/>
            <w:right w:val="none" w:sz="0" w:space="0" w:color="auto"/>
          </w:divBdr>
        </w:div>
        <w:div w:id="1504473589">
          <w:marLeft w:val="0"/>
          <w:marRight w:val="0"/>
          <w:marTop w:val="0"/>
          <w:marBottom w:val="75"/>
          <w:divBdr>
            <w:top w:val="none" w:sz="0" w:space="0" w:color="auto"/>
            <w:left w:val="none" w:sz="0" w:space="0" w:color="auto"/>
            <w:bottom w:val="none" w:sz="0" w:space="0" w:color="auto"/>
            <w:right w:val="none" w:sz="0" w:space="0" w:color="auto"/>
          </w:divBdr>
        </w:div>
      </w:divsChild>
    </w:div>
    <w:div w:id="709763139">
      <w:bodyDiv w:val="1"/>
      <w:marLeft w:val="0"/>
      <w:marRight w:val="0"/>
      <w:marTop w:val="0"/>
      <w:marBottom w:val="0"/>
      <w:divBdr>
        <w:top w:val="none" w:sz="0" w:space="0" w:color="auto"/>
        <w:left w:val="none" w:sz="0" w:space="0" w:color="auto"/>
        <w:bottom w:val="none" w:sz="0" w:space="0" w:color="auto"/>
        <w:right w:val="none" w:sz="0" w:space="0" w:color="auto"/>
      </w:divBdr>
    </w:div>
    <w:div w:id="710225860">
      <w:bodyDiv w:val="1"/>
      <w:marLeft w:val="0"/>
      <w:marRight w:val="0"/>
      <w:marTop w:val="0"/>
      <w:marBottom w:val="0"/>
      <w:divBdr>
        <w:top w:val="none" w:sz="0" w:space="0" w:color="auto"/>
        <w:left w:val="none" w:sz="0" w:space="0" w:color="auto"/>
        <w:bottom w:val="none" w:sz="0" w:space="0" w:color="auto"/>
        <w:right w:val="none" w:sz="0" w:space="0" w:color="auto"/>
      </w:divBdr>
    </w:div>
    <w:div w:id="710809533">
      <w:bodyDiv w:val="1"/>
      <w:marLeft w:val="0"/>
      <w:marRight w:val="0"/>
      <w:marTop w:val="0"/>
      <w:marBottom w:val="0"/>
      <w:divBdr>
        <w:top w:val="none" w:sz="0" w:space="0" w:color="auto"/>
        <w:left w:val="none" w:sz="0" w:space="0" w:color="auto"/>
        <w:bottom w:val="none" w:sz="0" w:space="0" w:color="auto"/>
        <w:right w:val="none" w:sz="0" w:space="0" w:color="auto"/>
      </w:divBdr>
      <w:divsChild>
        <w:div w:id="202405060">
          <w:marLeft w:val="0"/>
          <w:marRight w:val="0"/>
          <w:marTop w:val="0"/>
          <w:marBottom w:val="0"/>
          <w:divBdr>
            <w:top w:val="none" w:sz="0" w:space="0" w:color="auto"/>
            <w:left w:val="none" w:sz="0" w:space="0" w:color="auto"/>
            <w:bottom w:val="none" w:sz="0" w:space="0" w:color="auto"/>
            <w:right w:val="none" w:sz="0" w:space="0" w:color="auto"/>
          </w:divBdr>
        </w:div>
      </w:divsChild>
    </w:div>
    <w:div w:id="712117103">
      <w:bodyDiv w:val="1"/>
      <w:marLeft w:val="0"/>
      <w:marRight w:val="0"/>
      <w:marTop w:val="0"/>
      <w:marBottom w:val="0"/>
      <w:divBdr>
        <w:top w:val="none" w:sz="0" w:space="0" w:color="auto"/>
        <w:left w:val="none" w:sz="0" w:space="0" w:color="auto"/>
        <w:bottom w:val="none" w:sz="0" w:space="0" w:color="auto"/>
        <w:right w:val="none" w:sz="0" w:space="0" w:color="auto"/>
      </w:divBdr>
      <w:divsChild>
        <w:div w:id="66072762">
          <w:marLeft w:val="0"/>
          <w:marRight w:val="0"/>
          <w:marTop w:val="0"/>
          <w:marBottom w:val="150"/>
          <w:divBdr>
            <w:top w:val="none" w:sz="0" w:space="0" w:color="auto"/>
            <w:left w:val="none" w:sz="0" w:space="0" w:color="auto"/>
            <w:bottom w:val="none" w:sz="0" w:space="0" w:color="auto"/>
            <w:right w:val="none" w:sz="0" w:space="0" w:color="auto"/>
          </w:divBdr>
          <w:divsChild>
            <w:div w:id="2094428411">
              <w:marLeft w:val="0"/>
              <w:marRight w:val="0"/>
              <w:marTop w:val="0"/>
              <w:marBottom w:val="0"/>
              <w:divBdr>
                <w:top w:val="none" w:sz="0" w:space="0" w:color="auto"/>
                <w:left w:val="none" w:sz="0" w:space="0" w:color="auto"/>
                <w:bottom w:val="none" w:sz="0" w:space="0" w:color="auto"/>
                <w:right w:val="none" w:sz="0" w:space="0" w:color="auto"/>
              </w:divBdr>
            </w:div>
          </w:divsChild>
        </w:div>
        <w:div w:id="372537150">
          <w:marLeft w:val="0"/>
          <w:marRight w:val="0"/>
          <w:marTop w:val="0"/>
          <w:marBottom w:val="0"/>
          <w:divBdr>
            <w:top w:val="none" w:sz="0" w:space="0" w:color="auto"/>
            <w:left w:val="none" w:sz="0" w:space="0" w:color="auto"/>
            <w:bottom w:val="none" w:sz="0" w:space="0" w:color="auto"/>
            <w:right w:val="none" w:sz="0" w:space="0" w:color="auto"/>
          </w:divBdr>
          <w:divsChild>
            <w:div w:id="646007343">
              <w:marLeft w:val="0"/>
              <w:marRight w:val="0"/>
              <w:marTop w:val="0"/>
              <w:marBottom w:val="0"/>
              <w:divBdr>
                <w:top w:val="none" w:sz="0" w:space="0" w:color="auto"/>
                <w:left w:val="none" w:sz="0" w:space="0" w:color="auto"/>
                <w:bottom w:val="none" w:sz="0" w:space="0" w:color="auto"/>
                <w:right w:val="none" w:sz="0" w:space="0" w:color="auto"/>
              </w:divBdr>
            </w:div>
          </w:divsChild>
        </w:div>
        <w:div w:id="1960841325">
          <w:marLeft w:val="0"/>
          <w:marRight w:val="0"/>
          <w:marTop w:val="0"/>
          <w:marBottom w:val="150"/>
          <w:divBdr>
            <w:top w:val="none" w:sz="0" w:space="0" w:color="auto"/>
            <w:left w:val="none" w:sz="0" w:space="0" w:color="auto"/>
            <w:bottom w:val="none" w:sz="0" w:space="0" w:color="auto"/>
            <w:right w:val="none" w:sz="0" w:space="0" w:color="auto"/>
          </w:divBdr>
        </w:div>
      </w:divsChild>
    </w:div>
    <w:div w:id="712117274">
      <w:bodyDiv w:val="1"/>
      <w:marLeft w:val="0"/>
      <w:marRight w:val="0"/>
      <w:marTop w:val="0"/>
      <w:marBottom w:val="0"/>
      <w:divBdr>
        <w:top w:val="none" w:sz="0" w:space="0" w:color="auto"/>
        <w:left w:val="none" w:sz="0" w:space="0" w:color="auto"/>
        <w:bottom w:val="none" w:sz="0" w:space="0" w:color="auto"/>
        <w:right w:val="none" w:sz="0" w:space="0" w:color="auto"/>
      </w:divBdr>
      <w:divsChild>
        <w:div w:id="1044520466">
          <w:marLeft w:val="0"/>
          <w:marRight w:val="0"/>
          <w:marTop w:val="0"/>
          <w:marBottom w:val="150"/>
          <w:divBdr>
            <w:top w:val="none" w:sz="0" w:space="0" w:color="auto"/>
            <w:left w:val="none" w:sz="0" w:space="0" w:color="auto"/>
            <w:bottom w:val="none" w:sz="0" w:space="0" w:color="auto"/>
            <w:right w:val="none" w:sz="0" w:space="0" w:color="auto"/>
          </w:divBdr>
        </w:div>
      </w:divsChild>
    </w:div>
    <w:div w:id="712660786">
      <w:bodyDiv w:val="1"/>
      <w:marLeft w:val="0"/>
      <w:marRight w:val="0"/>
      <w:marTop w:val="0"/>
      <w:marBottom w:val="0"/>
      <w:divBdr>
        <w:top w:val="none" w:sz="0" w:space="0" w:color="auto"/>
        <w:left w:val="none" w:sz="0" w:space="0" w:color="auto"/>
        <w:bottom w:val="none" w:sz="0" w:space="0" w:color="auto"/>
        <w:right w:val="none" w:sz="0" w:space="0" w:color="auto"/>
      </w:divBdr>
      <w:divsChild>
        <w:div w:id="1195271987">
          <w:marLeft w:val="0"/>
          <w:marRight w:val="0"/>
          <w:marTop w:val="0"/>
          <w:marBottom w:val="0"/>
          <w:divBdr>
            <w:top w:val="none" w:sz="0" w:space="0" w:color="auto"/>
            <w:left w:val="none" w:sz="0" w:space="0" w:color="auto"/>
            <w:bottom w:val="dotted" w:sz="6" w:space="4" w:color="DDDDDD"/>
            <w:right w:val="none" w:sz="0" w:space="0" w:color="auto"/>
          </w:divBdr>
        </w:div>
      </w:divsChild>
    </w:div>
    <w:div w:id="712996249">
      <w:bodyDiv w:val="1"/>
      <w:marLeft w:val="0"/>
      <w:marRight w:val="0"/>
      <w:marTop w:val="0"/>
      <w:marBottom w:val="0"/>
      <w:divBdr>
        <w:top w:val="none" w:sz="0" w:space="0" w:color="auto"/>
        <w:left w:val="none" w:sz="0" w:space="0" w:color="auto"/>
        <w:bottom w:val="none" w:sz="0" w:space="0" w:color="auto"/>
        <w:right w:val="none" w:sz="0" w:space="0" w:color="auto"/>
      </w:divBdr>
      <w:divsChild>
        <w:div w:id="1116564422">
          <w:marLeft w:val="0"/>
          <w:marRight w:val="0"/>
          <w:marTop w:val="0"/>
          <w:marBottom w:val="0"/>
          <w:divBdr>
            <w:top w:val="none" w:sz="0" w:space="0" w:color="auto"/>
            <w:left w:val="none" w:sz="0" w:space="0" w:color="auto"/>
            <w:bottom w:val="none" w:sz="0" w:space="0" w:color="auto"/>
            <w:right w:val="none" w:sz="0" w:space="0" w:color="auto"/>
          </w:divBdr>
          <w:divsChild>
            <w:div w:id="4552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445">
      <w:bodyDiv w:val="1"/>
      <w:marLeft w:val="0"/>
      <w:marRight w:val="0"/>
      <w:marTop w:val="0"/>
      <w:marBottom w:val="0"/>
      <w:divBdr>
        <w:top w:val="none" w:sz="0" w:space="0" w:color="auto"/>
        <w:left w:val="none" w:sz="0" w:space="0" w:color="auto"/>
        <w:bottom w:val="none" w:sz="0" w:space="0" w:color="auto"/>
        <w:right w:val="none" w:sz="0" w:space="0" w:color="auto"/>
      </w:divBdr>
      <w:divsChild>
        <w:div w:id="2036497620">
          <w:marLeft w:val="0"/>
          <w:marRight w:val="0"/>
          <w:marTop w:val="0"/>
          <w:marBottom w:val="0"/>
          <w:divBdr>
            <w:top w:val="none" w:sz="0" w:space="0" w:color="auto"/>
            <w:left w:val="none" w:sz="0" w:space="0" w:color="auto"/>
            <w:bottom w:val="none" w:sz="0" w:space="0" w:color="auto"/>
            <w:right w:val="none" w:sz="0" w:space="0" w:color="auto"/>
          </w:divBdr>
          <w:divsChild>
            <w:div w:id="2052531439">
              <w:marLeft w:val="0"/>
              <w:marRight w:val="0"/>
              <w:marTop w:val="0"/>
              <w:marBottom w:val="0"/>
              <w:divBdr>
                <w:top w:val="none" w:sz="0" w:space="0" w:color="auto"/>
                <w:left w:val="none" w:sz="0" w:space="0" w:color="auto"/>
                <w:bottom w:val="none" w:sz="0" w:space="0" w:color="auto"/>
                <w:right w:val="none" w:sz="0" w:space="0" w:color="auto"/>
              </w:divBdr>
              <w:divsChild>
                <w:div w:id="9456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6799">
          <w:marLeft w:val="0"/>
          <w:marRight w:val="0"/>
          <w:marTop w:val="0"/>
          <w:marBottom w:val="75"/>
          <w:divBdr>
            <w:top w:val="none" w:sz="0" w:space="0" w:color="auto"/>
            <w:left w:val="none" w:sz="0" w:space="0" w:color="auto"/>
            <w:bottom w:val="none" w:sz="0" w:space="0" w:color="auto"/>
            <w:right w:val="none" w:sz="0" w:space="0" w:color="auto"/>
          </w:divBdr>
        </w:div>
        <w:div w:id="444928746">
          <w:marLeft w:val="0"/>
          <w:marRight w:val="0"/>
          <w:marTop w:val="0"/>
          <w:marBottom w:val="0"/>
          <w:divBdr>
            <w:top w:val="none" w:sz="0" w:space="0" w:color="auto"/>
            <w:left w:val="none" w:sz="0" w:space="0" w:color="auto"/>
            <w:bottom w:val="none" w:sz="0" w:space="0" w:color="auto"/>
            <w:right w:val="none" w:sz="0" w:space="0" w:color="auto"/>
          </w:divBdr>
        </w:div>
      </w:divsChild>
    </w:div>
    <w:div w:id="715280103">
      <w:bodyDiv w:val="1"/>
      <w:marLeft w:val="0"/>
      <w:marRight w:val="0"/>
      <w:marTop w:val="0"/>
      <w:marBottom w:val="0"/>
      <w:divBdr>
        <w:top w:val="none" w:sz="0" w:space="0" w:color="auto"/>
        <w:left w:val="none" w:sz="0" w:space="0" w:color="auto"/>
        <w:bottom w:val="none" w:sz="0" w:space="0" w:color="auto"/>
        <w:right w:val="none" w:sz="0" w:space="0" w:color="auto"/>
      </w:divBdr>
      <w:divsChild>
        <w:div w:id="130248062">
          <w:marLeft w:val="0"/>
          <w:marRight w:val="0"/>
          <w:marTop w:val="0"/>
          <w:marBottom w:val="0"/>
          <w:divBdr>
            <w:top w:val="none" w:sz="0" w:space="0" w:color="auto"/>
            <w:left w:val="none" w:sz="0" w:space="0" w:color="auto"/>
            <w:bottom w:val="none" w:sz="0" w:space="0" w:color="auto"/>
            <w:right w:val="none" w:sz="0" w:space="0" w:color="auto"/>
          </w:divBdr>
        </w:div>
      </w:divsChild>
    </w:div>
    <w:div w:id="715398201">
      <w:bodyDiv w:val="1"/>
      <w:marLeft w:val="0"/>
      <w:marRight w:val="0"/>
      <w:marTop w:val="0"/>
      <w:marBottom w:val="0"/>
      <w:divBdr>
        <w:top w:val="none" w:sz="0" w:space="0" w:color="auto"/>
        <w:left w:val="none" w:sz="0" w:space="0" w:color="auto"/>
        <w:bottom w:val="none" w:sz="0" w:space="0" w:color="auto"/>
        <w:right w:val="none" w:sz="0" w:space="0" w:color="auto"/>
      </w:divBdr>
      <w:divsChild>
        <w:div w:id="601914898">
          <w:marLeft w:val="0"/>
          <w:marRight w:val="0"/>
          <w:marTop w:val="0"/>
          <w:marBottom w:val="150"/>
          <w:divBdr>
            <w:top w:val="none" w:sz="0" w:space="0" w:color="auto"/>
            <w:left w:val="none" w:sz="0" w:space="0" w:color="auto"/>
            <w:bottom w:val="none" w:sz="0" w:space="0" w:color="auto"/>
            <w:right w:val="none" w:sz="0" w:space="0" w:color="auto"/>
          </w:divBdr>
          <w:divsChild>
            <w:div w:id="1789423972">
              <w:marLeft w:val="0"/>
              <w:marRight w:val="0"/>
              <w:marTop w:val="0"/>
              <w:marBottom w:val="0"/>
              <w:divBdr>
                <w:top w:val="none" w:sz="0" w:space="0" w:color="auto"/>
                <w:left w:val="none" w:sz="0" w:space="0" w:color="auto"/>
                <w:bottom w:val="none" w:sz="0" w:space="0" w:color="auto"/>
                <w:right w:val="none" w:sz="0" w:space="0" w:color="auto"/>
              </w:divBdr>
            </w:div>
          </w:divsChild>
        </w:div>
        <w:div w:id="613437497">
          <w:marLeft w:val="0"/>
          <w:marRight w:val="0"/>
          <w:marTop w:val="0"/>
          <w:marBottom w:val="150"/>
          <w:divBdr>
            <w:top w:val="none" w:sz="0" w:space="0" w:color="auto"/>
            <w:left w:val="none" w:sz="0" w:space="0" w:color="auto"/>
            <w:bottom w:val="none" w:sz="0" w:space="0" w:color="auto"/>
            <w:right w:val="none" w:sz="0" w:space="0" w:color="auto"/>
          </w:divBdr>
        </w:div>
      </w:divsChild>
    </w:div>
    <w:div w:id="715666917">
      <w:bodyDiv w:val="1"/>
      <w:marLeft w:val="0"/>
      <w:marRight w:val="0"/>
      <w:marTop w:val="0"/>
      <w:marBottom w:val="0"/>
      <w:divBdr>
        <w:top w:val="none" w:sz="0" w:space="0" w:color="auto"/>
        <w:left w:val="none" w:sz="0" w:space="0" w:color="auto"/>
        <w:bottom w:val="none" w:sz="0" w:space="0" w:color="auto"/>
        <w:right w:val="none" w:sz="0" w:space="0" w:color="auto"/>
      </w:divBdr>
      <w:divsChild>
        <w:div w:id="636642133">
          <w:marLeft w:val="0"/>
          <w:marRight w:val="0"/>
          <w:marTop w:val="0"/>
          <w:marBottom w:val="150"/>
          <w:divBdr>
            <w:top w:val="none" w:sz="0" w:space="0" w:color="auto"/>
            <w:left w:val="none" w:sz="0" w:space="0" w:color="auto"/>
            <w:bottom w:val="none" w:sz="0" w:space="0" w:color="auto"/>
            <w:right w:val="none" w:sz="0" w:space="0" w:color="auto"/>
          </w:divBdr>
          <w:divsChild>
            <w:div w:id="828792352">
              <w:marLeft w:val="0"/>
              <w:marRight w:val="0"/>
              <w:marTop w:val="0"/>
              <w:marBottom w:val="0"/>
              <w:divBdr>
                <w:top w:val="none" w:sz="0" w:space="0" w:color="auto"/>
                <w:left w:val="none" w:sz="0" w:space="0" w:color="auto"/>
                <w:bottom w:val="none" w:sz="0" w:space="0" w:color="auto"/>
                <w:right w:val="none" w:sz="0" w:space="0" w:color="auto"/>
              </w:divBdr>
              <w:divsChild>
                <w:div w:id="1920406834">
                  <w:marLeft w:val="0"/>
                  <w:marRight w:val="0"/>
                  <w:marTop w:val="0"/>
                  <w:marBottom w:val="0"/>
                  <w:divBdr>
                    <w:top w:val="none" w:sz="0" w:space="0" w:color="auto"/>
                    <w:left w:val="none" w:sz="0" w:space="0" w:color="auto"/>
                    <w:bottom w:val="none" w:sz="0" w:space="0" w:color="auto"/>
                    <w:right w:val="none" w:sz="0" w:space="0" w:color="auto"/>
                  </w:divBdr>
                  <w:divsChild>
                    <w:div w:id="19029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49455">
          <w:marLeft w:val="0"/>
          <w:marRight w:val="0"/>
          <w:marTop w:val="0"/>
          <w:marBottom w:val="0"/>
          <w:divBdr>
            <w:top w:val="none" w:sz="0" w:space="0" w:color="auto"/>
            <w:left w:val="none" w:sz="0" w:space="0" w:color="auto"/>
            <w:bottom w:val="none" w:sz="0" w:space="0" w:color="auto"/>
            <w:right w:val="none" w:sz="0" w:space="0" w:color="auto"/>
          </w:divBdr>
        </w:div>
      </w:divsChild>
    </w:div>
    <w:div w:id="716046491">
      <w:bodyDiv w:val="1"/>
      <w:marLeft w:val="0"/>
      <w:marRight w:val="0"/>
      <w:marTop w:val="0"/>
      <w:marBottom w:val="0"/>
      <w:divBdr>
        <w:top w:val="none" w:sz="0" w:space="0" w:color="auto"/>
        <w:left w:val="none" w:sz="0" w:space="0" w:color="auto"/>
        <w:bottom w:val="none" w:sz="0" w:space="0" w:color="auto"/>
        <w:right w:val="none" w:sz="0" w:space="0" w:color="auto"/>
      </w:divBdr>
    </w:div>
    <w:div w:id="716666468">
      <w:bodyDiv w:val="1"/>
      <w:marLeft w:val="0"/>
      <w:marRight w:val="0"/>
      <w:marTop w:val="0"/>
      <w:marBottom w:val="0"/>
      <w:divBdr>
        <w:top w:val="none" w:sz="0" w:space="0" w:color="auto"/>
        <w:left w:val="none" w:sz="0" w:space="0" w:color="auto"/>
        <w:bottom w:val="none" w:sz="0" w:space="0" w:color="auto"/>
        <w:right w:val="none" w:sz="0" w:space="0" w:color="auto"/>
      </w:divBdr>
      <w:divsChild>
        <w:div w:id="147863931">
          <w:marLeft w:val="0"/>
          <w:marRight w:val="0"/>
          <w:marTop w:val="0"/>
          <w:marBottom w:val="0"/>
          <w:divBdr>
            <w:top w:val="none" w:sz="0" w:space="0" w:color="auto"/>
            <w:left w:val="none" w:sz="0" w:space="0" w:color="auto"/>
            <w:bottom w:val="none" w:sz="0" w:space="0" w:color="auto"/>
            <w:right w:val="none" w:sz="0" w:space="0" w:color="auto"/>
          </w:divBdr>
          <w:divsChild>
            <w:div w:id="35357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7164099">
      <w:bodyDiv w:val="1"/>
      <w:marLeft w:val="0"/>
      <w:marRight w:val="0"/>
      <w:marTop w:val="0"/>
      <w:marBottom w:val="0"/>
      <w:divBdr>
        <w:top w:val="none" w:sz="0" w:space="0" w:color="auto"/>
        <w:left w:val="none" w:sz="0" w:space="0" w:color="auto"/>
        <w:bottom w:val="none" w:sz="0" w:space="0" w:color="auto"/>
        <w:right w:val="none" w:sz="0" w:space="0" w:color="auto"/>
      </w:divBdr>
    </w:div>
    <w:div w:id="717515930">
      <w:bodyDiv w:val="1"/>
      <w:marLeft w:val="0"/>
      <w:marRight w:val="0"/>
      <w:marTop w:val="0"/>
      <w:marBottom w:val="0"/>
      <w:divBdr>
        <w:top w:val="none" w:sz="0" w:space="0" w:color="auto"/>
        <w:left w:val="none" w:sz="0" w:space="0" w:color="auto"/>
        <w:bottom w:val="none" w:sz="0" w:space="0" w:color="auto"/>
        <w:right w:val="none" w:sz="0" w:space="0" w:color="auto"/>
      </w:divBdr>
      <w:divsChild>
        <w:div w:id="995642755">
          <w:marLeft w:val="0"/>
          <w:marRight w:val="0"/>
          <w:marTop w:val="0"/>
          <w:marBottom w:val="0"/>
          <w:divBdr>
            <w:top w:val="none" w:sz="0" w:space="0" w:color="auto"/>
            <w:left w:val="none" w:sz="0" w:space="0" w:color="auto"/>
            <w:bottom w:val="none" w:sz="0" w:space="0" w:color="auto"/>
            <w:right w:val="none" w:sz="0" w:space="0" w:color="auto"/>
          </w:divBdr>
          <w:divsChild>
            <w:div w:id="895506623">
              <w:marLeft w:val="0"/>
              <w:marRight w:val="0"/>
              <w:marTop w:val="0"/>
              <w:marBottom w:val="0"/>
              <w:divBdr>
                <w:top w:val="none" w:sz="0" w:space="0" w:color="auto"/>
                <w:left w:val="none" w:sz="0" w:space="0" w:color="auto"/>
                <w:bottom w:val="none" w:sz="0" w:space="0" w:color="auto"/>
                <w:right w:val="none" w:sz="0" w:space="0" w:color="auto"/>
              </w:divBdr>
              <w:divsChild>
                <w:div w:id="170148056">
                  <w:marLeft w:val="0"/>
                  <w:marRight w:val="0"/>
                  <w:marTop w:val="0"/>
                  <w:marBottom w:val="0"/>
                  <w:divBdr>
                    <w:top w:val="none" w:sz="0" w:space="0" w:color="auto"/>
                    <w:left w:val="none" w:sz="0" w:space="0" w:color="auto"/>
                    <w:bottom w:val="none" w:sz="0" w:space="0" w:color="auto"/>
                    <w:right w:val="none" w:sz="0" w:space="0" w:color="auto"/>
                  </w:divBdr>
                  <w:divsChild>
                    <w:div w:id="1720788845">
                      <w:marLeft w:val="0"/>
                      <w:marRight w:val="0"/>
                      <w:marTop w:val="0"/>
                      <w:marBottom w:val="0"/>
                      <w:divBdr>
                        <w:top w:val="none" w:sz="0" w:space="0" w:color="auto"/>
                        <w:left w:val="none" w:sz="0" w:space="0" w:color="auto"/>
                        <w:bottom w:val="none" w:sz="0" w:space="0" w:color="auto"/>
                        <w:right w:val="none" w:sz="0" w:space="0" w:color="auto"/>
                      </w:divBdr>
                      <w:divsChild>
                        <w:div w:id="1853178313">
                          <w:marLeft w:val="0"/>
                          <w:marRight w:val="0"/>
                          <w:marTop w:val="0"/>
                          <w:marBottom w:val="0"/>
                          <w:divBdr>
                            <w:top w:val="none" w:sz="0" w:space="0" w:color="auto"/>
                            <w:left w:val="none" w:sz="0" w:space="0" w:color="auto"/>
                            <w:bottom w:val="none" w:sz="0" w:space="0" w:color="auto"/>
                            <w:right w:val="none" w:sz="0" w:space="0" w:color="auto"/>
                          </w:divBdr>
                          <w:divsChild>
                            <w:div w:id="1960990942">
                              <w:marLeft w:val="0"/>
                              <w:marRight w:val="0"/>
                              <w:marTop w:val="0"/>
                              <w:marBottom w:val="0"/>
                              <w:divBdr>
                                <w:top w:val="none" w:sz="0" w:space="0" w:color="auto"/>
                                <w:left w:val="none" w:sz="0" w:space="0" w:color="auto"/>
                                <w:bottom w:val="none" w:sz="0" w:space="0" w:color="auto"/>
                                <w:right w:val="none" w:sz="0" w:space="0" w:color="auto"/>
                              </w:divBdr>
                              <w:divsChild>
                                <w:div w:id="548147391">
                                  <w:marLeft w:val="0"/>
                                  <w:marRight w:val="0"/>
                                  <w:marTop w:val="0"/>
                                  <w:marBottom w:val="0"/>
                                  <w:divBdr>
                                    <w:top w:val="none" w:sz="0" w:space="0" w:color="auto"/>
                                    <w:left w:val="none" w:sz="0" w:space="0" w:color="auto"/>
                                    <w:bottom w:val="none" w:sz="0" w:space="0" w:color="auto"/>
                                    <w:right w:val="none" w:sz="0" w:space="0" w:color="auto"/>
                                  </w:divBdr>
                                  <w:divsChild>
                                    <w:div w:id="1817144725">
                                      <w:marLeft w:val="0"/>
                                      <w:marRight w:val="0"/>
                                      <w:marTop w:val="0"/>
                                      <w:marBottom w:val="0"/>
                                      <w:divBdr>
                                        <w:top w:val="none" w:sz="0" w:space="0" w:color="auto"/>
                                        <w:left w:val="none" w:sz="0" w:space="0" w:color="auto"/>
                                        <w:bottom w:val="none" w:sz="0" w:space="0" w:color="auto"/>
                                        <w:right w:val="none" w:sz="0" w:space="0" w:color="auto"/>
                                      </w:divBdr>
                                      <w:divsChild>
                                        <w:div w:id="14077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405988">
      <w:bodyDiv w:val="1"/>
      <w:marLeft w:val="0"/>
      <w:marRight w:val="0"/>
      <w:marTop w:val="0"/>
      <w:marBottom w:val="0"/>
      <w:divBdr>
        <w:top w:val="none" w:sz="0" w:space="0" w:color="auto"/>
        <w:left w:val="none" w:sz="0" w:space="0" w:color="auto"/>
        <w:bottom w:val="none" w:sz="0" w:space="0" w:color="auto"/>
        <w:right w:val="none" w:sz="0" w:space="0" w:color="auto"/>
      </w:divBdr>
      <w:divsChild>
        <w:div w:id="602959110">
          <w:marLeft w:val="0"/>
          <w:marRight w:val="0"/>
          <w:marTop w:val="0"/>
          <w:marBottom w:val="0"/>
          <w:divBdr>
            <w:top w:val="none" w:sz="0" w:space="0" w:color="auto"/>
            <w:left w:val="none" w:sz="0" w:space="0" w:color="auto"/>
            <w:bottom w:val="dotted" w:sz="6" w:space="4" w:color="DDDDDD"/>
            <w:right w:val="none" w:sz="0" w:space="0" w:color="auto"/>
          </w:divBdr>
        </w:div>
      </w:divsChild>
    </w:div>
    <w:div w:id="718745137">
      <w:bodyDiv w:val="1"/>
      <w:marLeft w:val="0"/>
      <w:marRight w:val="0"/>
      <w:marTop w:val="0"/>
      <w:marBottom w:val="0"/>
      <w:divBdr>
        <w:top w:val="none" w:sz="0" w:space="0" w:color="auto"/>
        <w:left w:val="none" w:sz="0" w:space="0" w:color="auto"/>
        <w:bottom w:val="none" w:sz="0" w:space="0" w:color="auto"/>
        <w:right w:val="none" w:sz="0" w:space="0" w:color="auto"/>
      </w:divBdr>
      <w:divsChild>
        <w:div w:id="1951664696">
          <w:marLeft w:val="0"/>
          <w:marRight w:val="0"/>
          <w:marTop w:val="0"/>
          <w:marBottom w:val="0"/>
          <w:divBdr>
            <w:top w:val="none" w:sz="0" w:space="0" w:color="auto"/>
            <w:left w:val="none" w:sz="0" w:space="0" w:color="auto"/>
            <w:bottom w:val="none" w:sz="0" w:space="0" w:color="auto"/>
            <w:right w:val="none" w:sz="0" w:space="0" w:color="auto"/>
          </w:divBdr>
          <w:divsChild>
            <w:div w:id="538511830">
              <w:marLeft w:val="0"/>
              <w:marRight w:val="0"/>
              <w:marTop w:val="0"/>
              <w:marBottom w:val="0"/>
              <w:divBdr>
                <w:top w:val="none" w:sz="0" w:space="0" w:color="auto"/>
                <w:left w:val="none" w:sz="0" w:space="0" w:color="auto"/>
                <w:bottom w:val="none" w:sz="0" w:space="0" w:color="auto"/>
                <w:right w:val="none" w:sz="0" w:space="0" w:color="auto"/>
              </w:divBdr>
              <w:divsChild>
                <w:div w:id="6362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7480">
          <w:marLeft w:val="0"/>
          <w:marRight w:val="0"/>
          <w:marTop w:val="0"/>
          <w:marBottom w:val="75"/>
          <w:divBdr>
            <w:top w:val="none" w:sz="0" w:space="0" w:color="auto"/>
            <w:left w:val="none" w:sz="0" w:space="0" w:color="auto"/>
            <w:bottom w:val="none" w:sz="0" w:space="0" w:color="auto"/>
            <w:right w:val="none" w:sz="0" w:space="0" w:color="auto"/>
          </w:divBdr>
        </w:div>
        <w:div w:id="1567690120">
          <w:marLeft w:val="0"/>
          <w:marRight w:val="0"/>
          <w:marTop w:val="0"/>
          <w:marBottom w:val="0"/>
          <w:divBdr>
            <w:top w:val="none" w:sz="0" w:space="0" w:color="auto"/>
            <w:left w:val="none" w:sz="0" w:space="0" w:color="auto"/>
            <w:bottom w:val="none" w:sz="0" w:space="0" w:color="auto"/>
            <w:right w:val="none" w:sz="0" w:space="0" w:color="auto"/>
          </w:divBdr>
          <w:divsChild>
            <w:div w:id="113139755">
              <w:marLeft w:val="0"/>
              <w:marRight w:val="0"/>
              <w:marTop w:val="0"/>
              <w:marBottom w:val="0"/>
              <w:divBdr>
                <w:top w:val="none" w:sz="0" w:space="0" w:color="auto"/>
                <w:left w:val="none" w:sz="0" w:space="0" w:color="auto"/>
                <w:bottom w:val="none" w:sz="0" w:space="0" w:color="auto"/>
                <w:right w:val="none" w:sz="0" w:space="0" w:color="auto"/>
              </w:divBdr>
              <w:divsChild>
                <w:div w:id="1186292653">
                  <w:marLeft w:val="0"/>
                  <w:marRight w:val="0"/>
                  <w:marTop w:val="0"/>
                  <w:marBottom w:val="450"/>
                  <w:divBdr>
                    <w:top w:val="none" w:sz="0" w:space="0" w:color="auto"/>
                    <w:left w:val="none" w:sz="0" w:space="0" w:color="auto"/>
                    <w:bottom w:val="none" w:sz="0" w:space="0" w:color="auto"/>
                    <w:right w:val="none" w:sz="0" w:space="0" w:color="auto"/>
                  </w:divBdr>
                  <w:divsChild>
                    <w:div w:id="3184591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18745624">
      <w:bodyDiv w:val="1"/>
      <w:marLeft w:val="0"/>
      <w:marRight w:val="0"/>
      <w:marTop w:val="0"/>
      <w:marBottom w:val="0"/>
      <w:divBdr>
        <w:top w:val="none" w:sz="0" w:space="0" w:color="auto"/>
        <w:left w:val="none" w:sz="0" w:space="0" w:color="auto"/>
        <w:bottom w:val="none" w:sz="0" w:space="0" w:color="auto"/>
        <w:right w:val="none" w:sz="0" w:space="0" w:color="auto"/>
      </w:divBdr>
      <w:divsChild>
        <w:div w:id="380448562">
          <w:marLeft w:val="0"/>
          <w:marRight w:val="0"/>
          <w:marTop w:val="0"/>
          <w:marBottom w:val="0"/>
          <w:divBdr>
            <w:top w:val="none" w:sz="0" w:space="0" w:color="auto"/>
            <w:left w:val="none" w:sz="0" w:space="0" w:color="auto"/>
            <w:bottom w:val="dotted" w:sz="6" w:space="4" w:color="DDDDDD"/>
            <w:right w:val="none" w:sz="0" w:space="0" w:color="auto"/>
          </w:divBdr>
          <w:divsChild>
            <w:div w:id="18779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546">
      <w:bodyDiv w:val="1"/>
      <w:marLeft w:val="0"/>
      <w:marRight w:val="0"/>
      <w:marTop w:val="0"/>
      <w:marBottom w:val="0"/>
      <w:divBdr>
        <w:top w:val="none" w:sz="0" w:space="0" w:color="auto"/>
        <w:left w:val="none" w:sz="0" w:space="0" w:color="auto"/>
        <w:bottom w:val="none" w:sz="0" w:space="0" w:color="auto"/>
        <w:right w:val="none" w:sz="0" w:space="0" w:color="auto"/>
      </w:divBdr>
    </w:div>
    <w:div w:id="719478678">
      <w:bodyDiv w:val="1"/>
      <w:marLeft w:val="0"/>
      <w:marRight w:val="0"/>
      <w:marTop w:val="0"/>
      <w:marBottom w:val="0"/>
      <w:divBdr>
        <w:top w:val="none" w:sz="0" w:space="0" w:color="auto"/>
        <w:left w:val="none" w:sz="0" w:space="0" w:color="auto"/>
        <w:bottom w:val="none" w:sz="0" w:space="0" w:color="auto"/>
        <w:right w:val="none" w:sz="0" w:space="0" w:color="auto"/>
      </w:divBdr>
    </w:div>
    <w:div w:id="719594196">
      <w:bodyDiv w:val="1"/>
      <w:marLeft w:val="0"/>
      <w:marRight w:val="0"/>
      <w:marTop w:val="0"/>
      <w:marBottom w:val="0"/>
      <w:divBdr>
        <w:top w:val="none" w:sz="0" w:space="0" w:color="auto"/>
        <w:left w:val="none" w:sz="0" w:space="0" w:color="auto"/>
        <w:bottom w:val="none" w:sz="0" w:space="0" w:color="auto"/>
        <w:right w:val="none" w:sz="0" w:space="0" w:color="auto"/>
      </w:divBdr>
      <w:divsChild>
        <w:div w:id="1310092507">
          <w:marLeft w:val="0"/>
          <w:marRight w:val="0"/>
          <w:marTop w:val="0"/>
          <w:marBottom w:val="0"/>
          <w:divBdr>
            <w:top w:val="none" w:sz="0" w:space="0" w:color="auto"/>
            <w:left w:val="none" w:sz="0" w:space="0" w:color="auto"/>
            <w:bottom w:val="none" w:sz="0" w:space="0" w:color="auto"/>
            <w:right w:val="none" w:sz="0" w:space="0" w:color="auto"/>
          </w:divBdr>
        </w:div>
      </w:divsChild>
    </w:div>
    <w:div w:id="719599342">
      <w:bodyDiv w:val="1"/>
      <w:marLeft w:val="0"/>
      <w:marRight w:val="0"/>
      <w:marTop w:val="0"/>
      <w:marBottom w:val="0"/>
      <w:divBdr>
        <w:top w:val="none" w:sz="0" w:space="0" w:color="auto"/>
        <w:left w:val="none" w:sz="0" w:space="0" w:color="auto"/>
        <w:bottom w:val="none" w:sz="0" w:space="0" w:color="auto"/>
        <w:right w:val="none" w:sz="0" w:space="0" w:color="auto"/>
      </w:divBdr>
    </w:div>
    <w:div w:id="719673573">
      <w:bodyDiv w:val="1"/>
      <w:marLeft w:val="0"/>
      <w:marRight w:val="0"/>
      <w:marTop w:val="0"/>
      <w:marBottom w:val="0"/>
      <w:divBdr>
        <w:top w:val="none" w:sz="0" w:space="0" w:color="auto"/>
        <w:left w:val="none" w:sz="0" w:space="0" w:color="auto"/>
        <w:bottom w:val="none" w:sz="0" w:space="0" w:color="auto"/>
        <w:right w:val="none" w:sz="0" w:space="0" w:color="auto"/>
      </w:divBdr>
    </w:div>
    <w:div w:id="720052785">
      <w:bodyDiv w:val="1"/>
      <w:marLeft w:val="0"/>
      <w:marRight w:val="0"/>
      <w:marTop w:val="0"/>
      <w:marBottom w:val="0"/>
      <w:divBdr>
        <w:top w:val="none" w:sz="0" w:space="0" w:color="auto"/>
        <w:left w:val="none" w:sz="0" w:space="0" w:color="auto"/>
        <w:bottom w:val="none" w:sz="0" w:space="0" w:color="auto"/>
        <w:right w:val="none" w:sz="0" w:space="0" w:color="auto"/>
      </w:divBdr>
      <w:divsChild>
        <w:div w:id="745298598">
          <w:marLeft w:val="0"/>
          <w:marRight w:val="0"/>
          <w:marTop w:val="0"/>
          <w:marBottom w:val="0"/>
          <w:divBdr>
            <w:top w:val="none" w:sz="0" w:space="0" w:color="auto"/>
            <w:left w:val="none" w:sz="0" w:space="0" w:color="auto"/>
            <w:bottom w:val="none" w:sz="0" w:space="0" w:color="auto"/>
            <w:right w:val="none" w:sz="0" w:space="0" w:color="auto"/>
          </w:divBdr>
          <w:divsChild>
            <w:div w:id="1233346607">
              <w:marLeft w:val="0"/>
              <w:marRight w:val="0"/>
              <w:marTop w:val="0"/>
              <w:marBottom w:val="150"/>
              <w:divBdr>
                <w:top w:val="none" w:sz="0" w:space="0" w:color="auto"/>
                <w:left w:val="none" w:sz="0" w:space="0" w:color="auto"/>
                <w:bottom w:val="none" w:sz="0" w:space="0" w:color="auto"/>
                <w:right w:val="none" w:sz="0" w:space="0" w:color="auto"/>
              </w:divBdr>
            </w:div>
            <w:div w:id="1380015952">
              <w:marLeft w:val="0"/>
              <w:marRight w:val="0"/>
              <w:marTop w:val="0"/>
              <w:marBottom w:val="0"/>
              <w:divBdr>
                <w:top w:val="none" w:sz="0" w:space="0" w:color="auto"/>
                <w:left w:val="none" w:sz="0" w:space="0" w:color="auto"/>
                <w:bottom w:val="none" w:sz="0" w:space="0" w:color="auto"/>
                <w:right w:val="none" w:sz="0" w:space="0" w:color="auto"/>
              </w:divBdr>
              <w:divsChild>
                <w:div w:id="8443275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6017309">
          <w:marLeft w:val="0"/>
          <w:marRight w:val="0"/>
          <w:marTop w:val="0"/>
          <w:marBottom w:val="150"/>
          <w:divBdr>
            <w:top w:val="none" w:sz="0" w:space="0" w:color="auto"/>
            <w:left w:val="none" w:sz="0" w:space="0" w:color="auto"/>
            <w:bottom w:val="none" w:sz="0" w:space="0" w:color="auto"/>
            <w:right w:val="none" w:sz="0" w:space="0" w:color="auto"/>
          </w:divBdr>
          <w:divsChild>
            <w:div w:id="275409102">
              <w:marLeft w:val="0"/>
              <w:marRight w:val="0"/>
              <w:marTop w:val="0"/>
              <w:marBottom w:val="0"/>
              <w:divBdr>
                <w:top w:val="none" w:sz="0" w:space="0" w:color="auto"/>
                <w:left w:val="none" w:sz="0" w:space="0" w:color="auto"/>
                <w:bottom w:val="none" w:sz="0" w:space="0" w:color="auto"/>
                <w:right w:val="none" w:sz="0" w:space="0" w:color="auto"/>
              </w:divBdr>
              <w:divsChild>
                <w:div w:id="20088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29586">
      <w:bodyDiv w:val="1"/>
      <w:marLeft w:val="0"/>
      <w:marRight w:val="0"/>
      <w:marTop w:val="0"/>
      <w:marBottom w:val="0"/>
      <w:divBdr>
        <w:top w:val="none" w:sz="0" w:space="0" w:color="auto"/>
        <w:left w:val="none" w:sz="0" w:space="0" w:color="auto"/>
        <w:bottom w:val="none" w:sz="0" w:space="0" w:color="auto"/>
        <w:right w:val="none" w:sz="0" w:space="0" w:color="auto"/>
      </w:divBdr>
      <w:divsChild>
        <w:div w:id="295962052">
          <w:marLeft w:val="0"/>
          <w:marRight w:val="0"/>
          <w:marTop w:val="0"/>
          <w:marBottom w:val="0"/>
          <w:divBdr>
            <w:top w:val="none" w:sz="0" w:space="0" w:color="auto"/>
            <w:left w:val="none" w:sz="0" w:space="0" w:color="auto"/>
            <w:bottom w:val="none" w:sz="0" w:space="0" w:color="auto"/>
            <w:right w:val="none" w:sz="0" w:space="0" w:color="auto"/>
          </w:divBdr>
        </w:div>
        <w:div w:id="381250866">
          <w:marLeft w:val="0"/>
          <w:marRight w:val="0"/>
          <w:marTop w:val="0"/>
          <w:marBottom w:val="0"/>
          <w:divBdr>
            <w:top w:val="none" w:sz="0" w:space="0" w:color="auto"/>
            <w:left w:val="none" w:sz="0" w:space="0" w:color="auto"/>
            <w:bottom w:val="none" w:sz="0" w:space="0" w:color="auto"/>
            <w:right w:val="none" w:sz="0" w:space="0" w:color="auto"/>
          </w:divBdr>
          <w:divsChild>
            <w:div w:id="1299607287">
              <w:marLeft w:val="0"/>
              <w:marRight w:val="0"/>
              <w:marTop w:val="0"/>
              <w:marBottom w:val="0"/>
              <w:divBdr>
                <w:top w:val="none" w:sz="0" w:space="0" w:color="auto"/>
                <w:left w:val="none" w:sz="0" w:space="0" w:color="auto"/>
                <w:bottom w:val="none" w:sz="0" w:space="0" w:color="auto"/>
                <w:right w:val="none" w:sz="0" w:space="0" w:color="auto"/>
              </w:divBdr>
              <w:divsChild>
                <w:div w:id="2140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5323">
          <w:marLeft w:val="0"/>
          <w:marRight w:val="0"/>
          <w:marTop w:val="0"/>
          <w:marBottom w:val="75"/>
          <w:divBdr>
            <w:top w:val="none" w:sz="0" w:space="0" w:color="auto"/>
            <w:left w:val="none" w:sz="0" w:space="0" w:color="auto"/>
            <w:bottom w:val="none" w:sz="0" w:space="0" w:color="auto"/>
            <w:right w:val="none" w:sz="0" w:space="0" w:color="auto"/>
          </w:divBdr>
        </w:div>
        <w:div w:id="1679968048">
          <w:marLeft w:val="0"/>
          <w:marRight w:val="0"/>
          <w:marTop w:val="0"/>
          <w:marBottom w:val="300"/>
          <w:divBdr>
            <w:top w:val="none" w:sz="0" w:space="0" w:color="auto"/>
            <w:left w:val="none" w:sz="0" w:space="0" w:color="auto"/>
            <w:bottom w:val="none" w:sz="0" w:space="0" w:color="auto"/>
            <w:right w:val="none" w:sz="0" w:space="0" w:color="auto"/>
          </w:divBdr>
          <w:divsChild>
            <w:div w:id="5421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4070">
      <w:bodyDiv w:val="1"/>
      <w:marLeft w:val="0"/>
      <w:marRight w:val="0"/>
      <w:marTop w:val="0"/>
      <w:marBottom w:val="0"/>
      <w:divBdr>
        <w:top w:val="none" w:sz="0" w:space="0" w:color="auto"/>
        <w:left w:val="none" w:sz="0" w:space="0" w:color="auto"/>
        <w:bottom w:val="none" w:sz="0" w:space="0" w:color="auto"/>
        <w:right w:val="none" w:sz="0" w:space="0" w:color="auto"/>
      </w:divBdr>
      <w:divsChild>
        <w:div w:id="57824406">
          <w:marLeft w:val="0"/>
          <w:marRight w:val="0"/>
          <w:marTop w:val="0"/>
          <w:marBottom w:val="150"/>
          <w:divBdr>
            <w:top w:val="none" w:sz="0" w:space="0" w:color="auto"/>
            <w:left w:val="none" w:sz="0" w:space="0" w:color="auto"/>
            <w:bottom w:val="none" w:sz="0" w:space="0" w:color="auto"/>
            <w:right w:val="none" w:sz="0" w:space="0" w:color="auto"/>
          </w:divBdr>
        </w:div>
        <w:div w:id="186603966">
          <w:marLeft w:val="0"/>
          <w:marRight w:val="0"/>
          <w:marTop w:val="0"/>
          <w:marBottom w:val="150"/>
          <w:divBdr>
            <w:top w:val="none" w:sz="0" w:space="0" w:color="auto"/>
            <w:left w:val="none" w:sz="0" w:space="0" w:color="auto"/>
            <w:bottom w:val="none" w:sz="0" w:space="0" w:color="auto"/>
            <w:right w:val="none" w:sz="0" w:space="0" w:color="auto"/>
          </w:divBdr>
          <w:divsChild>
            <w:div w:id="6281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0521">
      <w:bodyDiv w:val="1"/>
      <w:marLeft w:val="0"/>
      <w:marRight w:val="0"/>
      <w:marTop w:val="0"/>
      <w:marBottom w:val="0"/>
      <w:divBdr>
        <w:top w:val="none" w:sz="0" w:space="0" w:color="auto"/>
        <w:left w:val="none" w:sz="0" w:space="0" w:color="auto"/>
        <w:bottom w:val="none" w:sz="0" w:space="0" w:color="auto"/>
        <w:right w:val="none" w:sz="0" w:space="0" w:color="auto"/>
      </w:divBdr>
      <w:divsChild>
        <w:div w:id="1735659809">
          <w:marLeft w:val="0"/>
          <w:marRight w:val="0"/>
          <w:marTop w:val="0"/>
          <w:marBottom w:val="150"/>
          <w:divBdr>
            <w:top w:val="none" w:sz="0" w:space="0" w:color="auto"/>
            <w:left w:val="none" w:sz="0" w:space="0" w:color="auto"/>
            <w:bottom w:val="none" w:sz="0" w:space="0" w:color="auto"/>
            <w:right w:val="none" w:sz="0" w:space="0" w:color="auto"/>
          </w:divBdr>
        </w:div>
      </w:divsChild>
    </w:div>
    <w:div w:id="720712266">
      <w:bodyDiv w:val="1"/>
      <w:marLeft w:val="0"/>
      <w:marRight w:val="0"/>
      <w:marTop w:val="0"/>
      <w:marBottom w:val="0"/>
      <w:divBdr>
        <w:top w:val="none" w:sz="0" w:space="0" w:color="auto"/>
        <w:left w:val="none" w:sz="0" w:space="0" w:color="auto"/>
        <w:bottom w:val="none" w:sz="0" w:space="0" w:color="auto"/>
        <w:right w:val="none" w:sz="0" w:space="0" w:color="auto"/>
      </w:divBdr>
    </w:div>
    <w:div w:id="721178887">
      <w:bodyDiv w:val="1"/>
      <w:marLeft w:val="0"/>
      <w:marRight w:val="0"/>
      <w:marTop w:val="0"/>
      <w:marBottom w:val="0"/>
      <w:divBdr>
        <w:top w:val="none" w:sz="0" w:space="0" w:color="auto"/>
        <w:left w:val="none" w:sz="0" w:space="0" w:color="auto"/>
        <w:bottom w:val="none" w:sz="0" w:space="0" w:color="auto"/>
        <w:right w:val="none" w:sz="0" w:space="0" w:color="auto"/>
      </w:divBdr>
      <w:divsChild>
        <w:div w:id="528563643">
          <w:marLeft w:val="0"/>
          <w:marRight w:val="0"/>
          <w:marTop w:val="0"/>
          <w:marBottom w:val="150"/>
          <w:divBdr>
            <w:top w:val="none" w:sz="0" w:space="0" w:color="auto"/>
            <w:left w:val="none" w:sz="0" w:space="0" w:color="auto"/>
            <w:bottom w:val="none" w:sz="0" w:space="0" w:color="auto"/>
            <w:right w:val="none" w:sz="0" w:space="0" w:color="auto"/>
          </w:divBdr>
          <w:divsChild>
            <w:div w:id="716785419">
              <w:marLeft w:val="0"/>
              <w:marRight w:val="0"/>
              <w:marTop w:val="0"/>
              <w:marBottom w:val="0"/>
              <w:divBdr>
                <w:top w:val="none" w:sz="0" w:space="0" w:color="auto"/>
                <w:left w:val="none" w:sz="0" w:space="0" w:color="auto"/>
                <w:bottom w:val="none" w:sz="0" w:space="0" w:color="auto"/>
                <w:right w:val="none" w:sz="0" w:space="0" w:color="auto"/>
              </w:divBdr>
              <w:divsChild>
                <w:div w:id="7211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2478">
          <w:marLeft w:val="0"/>
          <w:marRight w:val="0"/>
          <w:marTop w:val="0"/>
          <w:marBottom w:val="150"/>
          <w:divBdr>
            <w:top w:val="none" w:sz="0" w:space="0" w:color="auto"/>
            <w:left w:val="none" w:sz="0" w:space="0" w:color="auto"/>
            <w:bottom w:val="none" w:sz="0" w:space="0" w:color="auto"/>
            <w:right w:val="none" w:sz="0" w:space="0" w:color="auto"/>
          </w:divBdr>
        </w:div>
        <w:div w:id="1298950376">
          <w:marLeft w:val="0"/>
          <w:marRight w:val="0"/>
          <w:marTop w:val="0"/>
          <w:marBottom w:val="0"/>
          <w:divBdr>
            <w:top w:val="none" w:sz="0" w:space="0" w:color="auto"/>
            <w:left w:val="none" w:sz="0" w:space="0" w:color="auto"/>
            <w:bottom w:val="none" w:sz="0" w:space="0" w:color="auto"/>
            <w:right w:val="none" w:sz="0" w:space="0" w:color="auto"/>
          </w:divBdr>
          <w:divsChild>
            <w:div w:id="7076085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21297053">
      <w:bodyDiv w:val="1"/>
      <w:marLeft w:val="0"/>
      <w:marRight w:val="0"/>
      <w:marTop w:val="0"/>
      <w:marBottom w:val="0"/>
      <w:divBdr>
        <w:top w:val="none" w:sz="0" w:space="0" w:color="auto"/>
        <w:left w:val="none" w:sz="0" w:space="0" w:color="auto"/>
        <w:bottom w:val="none" w:sz="0" w:space="0" w:color="auto"/>
        <w:right w:val="none" w:sz="0" w:space="0" w:color="auto"/>
      </w:divBdr>
      <w:divsChild>
        <w:div w:id="1489401935">
          <w:marLeft w:val="0"/>
          <w:marRight w:val="0"/>
          <w:marTop w:val="0"/>
          <w:marBottom w:val="0"/>
          <w:divBdr>
            <w:top w:val="none" w:sz="0" w:space="0" w:color="auto"/>
            <w:left w:val="none" w:sz="0" w:space="0" w:color="auto"/>
            <w:bottom w:val="none" w:sz="0" w:space="0" w:color="auto"/>
            <w:right w:val="none" w:sz="0" w:space="0" w:color="auto"/>
          </w:divBdr>
          <w:divsChild>
            <w:div w:id="167260718">
              <w:marLeft w:val="0"/>
              <w:marRight w:val="0"/>
              <w:marTop w:val="0"/>
              <w:marBottom w:val="0"/>
              <w:divBdr>
                <w:top w:val="none" w:sz="0" w:space="0" w:color="auto"/>
                <w:left w:val="none" w:sz="0" w:space="0" w:color="auto"/>
                <w:bottom w:val="none" w:sz="0" w:space="0" w:color="auto"/>
                <w:right w:val="none" w:sz="0" w:space="0" w:color="auto"/>
              </w:divBdr>
            </w:div>
            <w:div w:id="174198437">
              <w:marLeft w:val="0"/>
              <w:marRight w:val="0"/>
              <w:marTop w:val="0"/>
              <w:marBottom w:val="0"/>
              <w:divBdr>
                <w:top w:val="none" w:sz="0" w:space="0" w:color="auto"/>
                <w:left w:val="none" w:sz="0" w:space="0" w:color="auto"/>
                <w:bottom w:val="none" w:sz="0" w:space="0" w:color="auto"/>
                <w:right w:val="none" w:sz="0" w:space="0" w:color="auto"/>
              </w:divBdr>
            </w:div>
            <w:div w:id="609628846">
              <w:marLeft w:val="0"/>
              <w:marRight w:val="0"/>
              <w:marTop w:val="0"/>
              <w:marBottom w:val="0"/>
              <w:divBdr>
                <w:top w:val="none" w:sz="0" w:space="0" w:color="auto"/>
                <w:left w:val="none" w:sz="0" w:space="0" w:color="auto"/>
                <w:bottom w:val="none" w:sz="0" w:space="0" w:color="auto"/>
                <w:right w:val="none" w:sz="0" w:space="0" w:color="auto"/>
              </w:divBdr>
            </w:div>
            <w:div w:id="654605484">
              <w:marLeft w:val="0"/>
              <w:marRight w:val="0"/>
              <w:marTop w:val="0"/>
              <w:marBottom w:val="0"/>
              <w:divBdr>
                <w:top w:val="none" w:sz="0" w:space="0" w:color="auto"/>
                <w:left w:val="none" w:sz="0" w:space="0" w:color="auto"/>
                <w:bottom w:val="none" w:sz="0" w:space="0" w:color="auto"/>
                <w:right w:val="none" w:sz="0" w:space="0" w:color="auto"/>
              </w:divBdr>
            </w:div>
            <w:div w:id="682172497">
              <w:marLeft w:val="0"/>
              <w:marRight w:val="0"/>
              <w:marTop w:val="0"/>
              <w:marBottom w:val="0"/>
              <w:divBdr>
                <w:top w:val="none" w:sz="0" w:space="0" w:color="auto"/>
                <w:left w:val="none" w:sz="0" w:space="0" w:color="auto"/>
                <w:bottom w:val="none" w:sz="0" w:space="0" w:color="auto"/>
                <w:right w:val="none" w:sz="0" w:space="0" w:color="auto"/>
              </w:divBdr>
            </w:div>
            <w:div w:id="956060222">
              <w:marLeft w:val="0"/>
              <w:marRight w:val="0"/>
              <w:marTop w:val="0"/>
              <w:marBottom w:val="0"/>
              <w:divBdr>
                <w:top w:val="none" w:sz="0" w:space="0" w:color="auto"/>
                <w:left w:val="none" w:sz="0" w:space="0" w:color="auto"/>
                <w:bottom w:val="none" w:sz="0" w:space="0" w:color="auto"/>
                <w:right w:val="none" w:sz="0" w:space="0" w:color="auto"/>
              </w:divBdr>
            </w:div>
            <w:div w:id="980885939">
              <w:marLeft w:val="0"/>
              <w:marRight w:val="0"/>
              <w:marTop w:val="0"/>
              <w:marBottom w:val="0"/>
              <w:divBdr>
                <w:top w:val="none" w:sz="0" w:space="0" w:color="auto"/>
                <w:left w:val="none" w:sz="0" w:space="0" w:color="auto"/>
                <w:bottom w:val="none" w:sz="0" w:space="0" w:color="auto"/>
                <w:right w:val="none" w:sz="0" w:space="0" w:color="auto"/>
              </w:divBdr>
            </w:div>
            <w:div w:id="1025642878">
              <w:marLeft w:val="0"/>
              <w:marRight w:val="0"/>
              <w:marTop w:val="0"/>
              <w:marBottom w:val="0"/>
              <w:divBdr>
                <w:top w:val="none" w:sz="0" w:space="0" w:color="auto"/>
                <w:left w:val="none" w:sz="0" w:space="0" w:color="auto"/>
                <w:bottom w:val="none" w:sz="0" w:space="0" w:color="auto"/>
                <w:right w:val="none" w:sz="0" w:space="0" w:color="auto"/>
              </w:divBdr>
            </w:div>
            <w:div w:id="1139034633">
              <w:marLeft w:val="0"/>
              <w:marRight w:val="0"/>
              <w:marTop w:val="0"/>
              <w:marBottom w:val="0"/>
              <w:divBdr>
                <w:top w:val="none" w:sz="0" w:space="0" w:color="auto"/>
                <w:left w:val="none" w:sz="0" w:space="0" w:color="auto"/>
                <w:bottom w:val="none" w:sz="0" w:space="0" w:color="auto"/>
                <w:right w:val="none" w:sz="0" w:space="0" w:color="auto"/>
              </w:divBdr>
            </w:div>
            <w:div w:id="1150749789">
              <w:marLeft w:val="0"/>
              <w:marRight w:val="0"/>
              <w:marTop w:val="0"/>
              <w:marBottom w:val="0"/>
              <w:divBdr>
                <w:top w:val="none" w:sz="0" w:space="0" w:color="auto"/>
                <w:left w:val="none" w:sz="0" w:space="0" w:color="auto"/>
                <w:bottom w:val="none" w:sz="0" w:space="0" w:color="auto"/>
                <w:right w:val="none" w:sz="0" w:space="0" w:color="auto"/>
              </w:divBdr>
            </w:div>
            <w:div w:id="1220901908">
              <w:marLeft w:val="0"/>
              <w:marRight w:val="0"/>
              <w:marTop w:val="0"/>
              <w:marBottom w:val="0"/>
              <w:divBdr>
                <w:top w:val="none" w:sz="0" w:space="0" w:color="auto"/>
                <w:left w:val="none" w:sz="0" w:space="0" w:color="auto"/>
                <w:bottom w:val="none" w:sz="0" w:space="0" w:color="auto"/>
                <w:right w:val="none" w:sz="0" w:space="0" w:color="auto"/>
              </w:divBdr>
            </w:div>
            <w:div w:id="1269464935">
              <w:marLeft w:val="0"/>
              <w:marRight w:val="0"/>
              <w:marTop w:val="0"/>
              <w:marBottom w:val="0"/>
              <w:divBdr>
                <w:top w:val="none" w:sz="0" w:space="0" w:color="auto"/>
                <w:left w:val="none" w:sz="0" w:space="0" w:color="auto"/>
                <w:bottom w:val="none" w:sz="0" w:space="0" w:color="auto"/>
                <w:right w:val="none" w:sz="0" w:space="0" w:color="auto"/>
              </w:divBdr>
            </w:div>
            <w:div w:id="1378966929">
              <w:marLeft w:val="0"/>
              <w:marRight w:val="0"/>
              <w:marTop w:val="0"/>
              <w:marBottom w:val="0"/>
              <w:divBdr>
                <w:top w:val="none" w:sz="0" w:space="0" w:color="auto"/>
                <w:left w:val="none" w:sz="0" w:space="0" w:color="auto"/>
                <w:bottom w:val="none" w:sz="0" w:space="0" w:color="auto"/>
                <w:right w:val="none" w:sz="0" w:space="0" w:color="auto"/>
              </w:divBdr>
            </w:div>
            <w:div w:id="1435516469">
              <w:marLeft w:val="0"/>
              <w:marRight w:val="0"/>
              <w:marTop w:val="0"/>
              <w:marBottom w:val="0"/>
              <w:divBdr>
                <w:top w:val="none" w:sz="0" w:space="0" w:color="auto"/>
                <w:left w:val="none" w:sz="0" w:space="0" w:color="auto"/>
                <w:bottom w:val="none" w:sz="0" w:space="0" w:color="auto"/>
                <w:right w:val="none" w:sz="0" w:space="0" w:color="auto"/>
              </w:divBdr>
            </w:div>
            <w:div w:id="1496989097">
              <w:marLeft w:val="0"/>
              <w:marRight w:val="0"/>
              <w:marTop w:val="0"/>
              <w:marBottom w:val="0"/>
              <w:divBdr>
                <w:top w:val="none" w:sz="0" w:space="0" w:color="auto"/>
                <w:left w:val="none" w:sz="0" w:space="0" w:color="auto"/>
                <w:bottom w:val="none" w:sz="0" w:space="0" w:color="auto"/>
                <w:right w:val="none" w:sz="0" w:space="0" w:color="auto"/>
              </w:divBdr>
            </w:div>
            <w:div w:id="1614749724">
              <w:marLeft w:val="0"/>
              <w:marRight w:val="0"/>
              <w:marTop w:val="0"/>
              <w:marBottom w:val="0"/>
              <w:divBdr>
                <w:top w:val="none" w:sz="0" w:space="0" w:color="auto"/>
                <w:left w:val="none" w:sz="0" w:space="0" w:color="auto"/>
                <w:bottom w:val="none" w:sz="0" w:space="0" w:color="auto"/>
                <w:right w:val="none" w:sz="0" w:space="0" w:color="auto"/>
              </w:divBdr>
            </w:div>
            <w:div w:id="1806582572">
              <w:marLeft w:val="0"/>
              <w:marRight w:val="0"/>
              <w:marTop w:val="0"/>
              <w:marBottom w:val="0"/>
              <w:divBdr>
                <w:top w:val="none" w:sz="0" w:space="0" w:color="auto"/>
                <w:left w:val="none" w:sz="0" w:space="0" w:color="auto"/>
                <w:bottom w:val="none" w:sz="0" w:space="0" w:color="auto"/>
                <w:right w:val="none" w:sz="0" w:space="0" w:color="auto"/>
              </w:divBdr>
            </w:div>
            <w:div w:id="1870021635">
              <w:marLeft w:val="0"/>
              <w:marRight w:val="0"/>
              <w:marTop w:val="0"/>
              <w:marBottom w:val="0"/>
              <w:divBdr>
                <w:top w:val="none" w:sz="0" w:space="0" w:color="auto"/>
                <w:left w:val="none" w:sz="0" w:space="0" w:color="auto"/>
                <w:bottom w:val="none" w:sz="0" w:space="0" w:color="auto"/>
                <w:right w:val="none" w:sz="0" w:space="0" w:color="auto"/>
              </w:divBdr>
            </w:div>
            <w:div w:id="21467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4839">
      <w:bodyDiv w:val="1"/>
      <w:marLeft w:val="0"/>
      <w:marRight w:val="0"/>
      <w:marTop w:val="0"/>
      <w:marBottom w:val="0"/>
      <w:divBdr>
        <w:top w:val="none" w:sz="0" w:space="0" w:color="auto"/>
        <w:left w:val="none" w:sz="0" w:space="0" w:color="auto"/>
        <w:bottom w:val="none" w:sz="0" w:space="0" w:color="auto"/>
        <w:right w:val="none" w:sz="0" w:space="0" w:color="auto"/>
      </w:divBdr>
    </w:div>
    <w:div w:id="721827606">
      <w:bodyDiv w:val="1"/>
      <w:marLeft w:val="0"/>
      <w:marRight w:val="0"/>
      <w:marTop w:val="0"/>
      <w:marBottom w:val="0"/>
      <w:divBdr>
        <w:top w:val="none" w:sz="0" w:space="0" w:color="auto"/>
        <w:left w:val="none" w:sz="0" w:space="0" w:color="auto"/>
        <w:bottom w:val="none" w:sz="0" w:space="0" w:color="auto"/>
        <w:right w:val="none" w:sz="0" w:space="0" w:color="auto"/>
      </w:divBdr>
    </w:div>
    <w:div w:id="721834093">
      <w:bodyDiv w:val="1"/>
      <w:marLeft w:val="0"/>
      <w:marRight w:val="0"/>
      <w:marTop w:val="0"/>
      <w:marBottom w:val="0"/>
      <w:divBdr>
        <w:top w:val="none" w:sz="0" w:space="0" w:color="auto"/>
        <w:left w:val="none" w:sz="0" w:space="0" w:color="auto"/>
        <w:bottom w:val="none" w:sz="0" w:space="0" w:color="auto"/>
        <w:right w:val="none" w:sz="0" w:space="0" w:color="auto"/>
      </w:divBdr>
      <w:divsChild>
        <w:div w:id="1397976870">
          <w:marLeft w:val="0"/>
          <w:marRight w:val="0"/>
          <w:marTop w:val="0"/>
          <w:marBottom w:val="150"/>
          <w:divBdr>
            <w:top w:val="none" w:sz="0" w:space="0" w:color="auto"/>
            <w:left w:val="none" w:sz="0" w:space="0" w:color="auto"/>
            <w:bottom w:val="none" w:sz="0" w:space="0" w:color="auto"/>
            <w:right w:val="none" w:sz="0" w:space="0" w:color="auto"/>
          </w:divBdr>
        </w:div>
      </w:divsChild>
    </w:div>
    <w:div w:id="722098331">
      <w:bodyDiv w:val="1"/>
      <w:marLeft w:val="0"/>
      <w:marRight w:val="0"/>
      <w:marTop w:val="0"/>
      <w:marBottom w:val="0"/>
      <w:divBdr>
        <w:top w:val="none" w:sz="0" w:space="0" w:color="auto"/>
        <w:left w:val="none" w:sz="0" w:space="0" w:color="auto"/>
        <w:bottom w:val="none" w:sz="0" w:space="0" w:color="auto"/>
        <w:right w:val="none" w:sz="0" w:space="0" w:color="auto"/>
      </w:divBdr>
    </w:div>
    <w:div w:id="722604451">
      <w:bodyDiv w:val="1"/>
      <w:marLeft w:val="0"/>
      <w:marRight w:val="0"/>
      <w:marTop w:val="0"/>
      <w:marBottom w:val="0"/>
      <w:divBdr>
        <w:top w:val="none" w:sz="0" w:space="0" w:color="auto"/>
        <w:left w:val="none" w:sz="0" w:space="0" w:color="auto"/>
        <w:bottom w:val="none" w:sz="0" w:space="0" w:color="auto"/>
        <w:right w:val="none" w:sz="0" w:space="0" w:color="auto"/>
      </w:divBdr>
      <w:divsChild>
        <w:div w:id="439616470">
          <w:marLeft w:val="0"/>
          <w:marRight w:val="0"/>
          <w:marTop w:val="0"/>
          <w:marBottom w:val="150"/>
          <w:divBdr>
            <w:top w:val="none" w:sz="0" w:space="0" w:color="auto"/>
            <w:left w:val="none" w:sz="0" w:space="0" w:color="auto"/>
            <w:bottom w:val="none" w:sz="0" w:space="0" w:color="auto"/>
            <w:right w:val="none" w:sz="0" w:space="0" w:color="auto"/>
          </w:divBdr>
        </w:div>
      </w:divsChild>
    </w:div>
    <w:div w:id="722945615">
      <w:bodyDiv w:val="1"/>
      <w:marLeft w:val="0"/>
      <w:marRight w:val="0"/>
      <w:marTop w:val="0"/>
      <w:marBottom w:val="0"/>
      <w:divBdr>
        <w:top w:val="none" w:sz="0" w:space="0" w:color="auto"/>
        <w:left w:val="none" w:sz="0" w:space="0" w:color="auto"/>
        <w:bottom w:val="none" w:sz="0" w:space="0" w:color="auto"/>
        <w:right w:val="none" w:sz="0" w:space="0" w:color="auto"/>
      </w:divBdr>
    </w:div>
    <w:div w:id="723139980">
      <w:bodyDiv w:val="1"/>
      <w:marLeft w:val="0"/>
      <w:marRight w:val="0"/>
      <w:marTop w:val="0"/>
      <w:marBottom w:val="0"/>
      <w:divBdr>
        <w:top w:val="none" w:sz="0" w:space="0" w:color="auto"/>
        <w:left w:val="none" w:sz="0" w:space="0" w:color="auto"/>
        <w:bottom w:val="none" w:sz="0" w:space="0" w:color="auto"/>
        <w:right w:val="none" w:sz="0" w:space="0" w:color="auto"/>
      </w:divBdr>
      <w:divsChild>
        <w:div w:id="391656406">
          <w:marLeft w:val="0"/>
          <w:marRight w:val="0"/>
          <w:marTop w:val="0"/>
          <w:marBottom w:val="0"/>
          <w:divBdr>
            <w:top w:val="none" w:sz="0" w:space="0" w:color="auto"/>
            <w:left w:val="none" w:sz="0" w:space="0" w:color="auto"/>
            <w:bottom w:val="dotted" w:sz="6" w:space="4" w:color="DDDDDD"/>
            <w:right w:val="none" w:sz="0" w:space="0" w:color="auto"/>
          </w:divBdr>
        </w:div>
      </w:divsChild>
    </w:div>
    <w:div w:id="723531573">
      <w:bodyDiv w:val="1"/>
      <w:marLeft w:val="0"/>
      <w:marRight w:val="0"/>
      <w:marTop w:val="0"/>
      <w:marBottom w:val="0"/>
      <w:divBdr>
        <w:top w:val="none" w:sz="0" w:space="0" w:color="auto"/>
        <w:left w:val="none" w:sz="0" w:space="0" w:color="auto"/>
        <w:bottom w:val="none" w:sz="0" w:space="0" w:color="auto"/>
        <w:right w:val="none" w:sz="0" w:space="0" w:color="auto"/>
      </w:divBdr>
    </w:div>
    <w:div w:id="724329387">
      <w:bodyDiv w:val="1"/>
      <w:marLeft w:val="0"/>
      <w:marRight w:val="0"/>
      <w:marTop w:val="0"/>
      <w:marBottom w:val="0"/>
      <w:divBdr>
        <w:top w:val="none" w:sz="0" w:space="0" w:color="auto"/>
        <w:left w:val="none" w:sz="0" w:space="0" w:color="auto"/>
        <w:bottom w:val="none" w:sz="0" w:space="0" w:color="auto"/>
        <w:right w:val="none" w:sz="0" w:space="0" w:color="auto"/>
      </w:divBdr>
    </w:div>
    <w:div w:id="724376928">
      <w:bodyDiv w:val="1"/>
      <w:marLeft w:val="0"/>
      <w:marRight w:val="0"/>
      <w:marTop w:val="0"/>
      <w:marBottom w:val="0"/>
      <w:divBdr>
        <w:top w:val="none" w:sz="0" w:space="0" w:color="auto"/>
        <w:left w:val="none" w:sz="0" w:space="0" w:color="auto"/>
        <w:bottom w:val="none" w:sz="0" w:space="0" w:color="auto"/>
        <w:right w:val="none" w:sz="0" w:space="0" w:color="auto"/>
      </w:divBdr>
      <w:divsChild>
        <w:div w:id="214198375">
          <w:marLeft w:val="0"/>
          <w:marRight w:val="0"/>
          <w:marTop w:val="0"/>
          <w:marBottom w:val="75"/>
          <w:divBdr>
            <w:top w:val="none" w:sz="0" w:space="0" w:color="auto"/>
            <w:left w:val="none" w:sz="0" w:space="0" w:color="auto"/>
            <w:bottom w:val="none" w:sz="0" w:space="0" w:color="auto"/>
            <w:right w:val="none" w:sz="0" w:space="0" w:color="auto"/>
          </w:divBdr>
        </w:div>
        <w:div w:id="1890727616">
          <w:marLeft w:val="0"/>
          <w:marRight w:val="0"/>
          <w:marTop w:val="0"/>
          <w:marBottom w:val="0"/>
          <w:divBdr>
            <w:top w:val="none" w:sz="0" w:space="0" w:color="auto"/>
            <w:left w:val="none" w:sz="0" w:space="0" w:color="auto"/>
            <w:bottom w:val="none" w:sz="0" w:space="0" w:color="auto"/>
            <w:right w:val="none" w:sz="0" w:space="0" w:color="auto"/>
          </w:divBdr>
          <w:divsChild>
            <w:div w:id="2025744237">
              <w:marLeft w:val="0"/>
              <w:marRight w:val="0"/>
              <w:marTop w:val="0"/>
              <w:marBottom w:val="0"/>
              <w:divBdr>
                <w:top w:val="none" w:sz="0" w:space="0" w:color="auto"/>
                <w:left w:val="none" w:sz="0" w:space="0" w:color="auto"/>
                <w:bottom w:val="none" w:sz="0" w:space="0" w:color="auto"/>
                <w:right w:val="none" w:sz="0" w:space="0" w:color="auto"/>
              </w:divBdr>
              <w:divsChild>
                <w:div w:id="4885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20351">
          <w:marLeft w:val="0"/>
          <w:marRight w:val="0"/>
          <w:marTop w:val="0"/>
          <w:marBottom w:val="0"/>
          <w:divBdr>
            <w:top w:val="none" w:sz="0" w:space="0" w:color="auto"/>
            <w:left w:val="none" w:sz="0" w:space="0" w:color="auto"/>
            <w:bottom w:val="none" w:sz="0" w:space="0" w:color="auto"/>
            <w:right w:val="none" w:sz="0" w:space="0" w:color="auto"/>
          </w:divBdr>
          <w:divsChild>
            <w:div w:id="51395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2268">
      <w:bodyDiv w:val="1"/>
      <w:marLeft w:val="0"/>
      <w:marRight w:val="0"/>
      <w:marTop w:val="0"/>
      <w:marBottom w:val="0"/>
      <w:divBdr>
        <w:top w:val="none" w:sz="0" w:space="0" w:color="auto"/>
        <w:left w:val="none" w:sz="0" w:space="0" w:color="auto"/>
        <w:bottom w:val="none" w:sz="0" w:space="0" w:color="auto"/>
        <w:right w:val="none" w:sz="0" w:space="0" w:color="auto"/>
      </w:divBdr>
      <w:divsChild>
        <w:div w:id="378820231">
          <w:marLeft w:val="0"/>
          <w:marRight w:val="0"/>
          <w:marTop w:val="0"/>
          <w:marBottom w:val="0"/>
          <w:divBdr>
            <w:top w:val="none" w:sz="0" w:space="0" w:color="auto"/>
            <w:left w:val="none" w:sz="0" w:space="0" w:color="auto"/>
            <w:bottom w:val="none" w:sz="0" w:space="0" w:color="auto"/>
            <w:right w:val="none" w:sz="0" w:space="0" w:color="auto"/>
          </w:divBdr>
          <w:divsChild>
            <w:div w:id="503591019">
              <w:marLeft w:val="0"/>
              <w:marRight w:val="0"/>
              <w:marTop w:val="225"/>
              <w:marBottom w:val="225"/>
              <w:divBdr>
                <w:top w:val="none" w:sz="0" w:space="0" w:color="auto"/>
                <w:left w:val="none" w:sz="0" w:space="0" w:color="auto"/>
                <w:bottom w:val="none" w:sz="0" w:space="0" w:color="auto"/>
                <w:right w:val="none" w:sz="0" w:space="0" w:color="auto"/>
              </w:divBdr>
            </w:div>
          </w:divsChild>
        </w:div>
        <w:div w:id="791554777">
          <w:marLeft w:val="0"/>
          <w:marRight w:val="0"/>
          <w:marTop w:val="0"/>
          <w:marBottom w:val="150"/>
          <w:divBdr>
            <w:top w:val="none" w:sz="0" w:space="0" w:color="auto"/>
            <w:left w:val="none" w:sz="0" w:space="0" w:color="auto"/>
            <w:bottom w:val="none" w:sz="0" w:space="0" w:color="auto"/>
            <w:right w:val="none" w:sz="0" w:space="0" w:color="auto"/>
          </w:divBdr>
          <w:divsChild>
            <w:div w:id="609624017">
              <w:marLeft w:val="0"/>
              <w:marRight w:val="0"/>
              <w:marTop w:val="0"/>
              <w:marBottom w:val="0"/>
              <w:divBdr>
                <w:top w:val="none" w:sz="0" w:space="0" w:color="auto"/>
                <w:left w:val="none" w:sz="0" w:space="0" w:color="auto"/>
                <w:bottom w:val="none" w:sz="0" w:space="0" w:color="auto"/>
                <w:right w:val="none" w:sz="0" w:space="0" w:color="auto"/>
              </w:divBdr>
              <w:divsChild>
                <w:div w:id="723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1626">
          <w:marLeft w:val="0"/>
          <w:marRight w:val="0"/>
          <w:marTop w:val="0"/>
          <w:marBottom w:val="150"/>
          <w:divBdr>
            <w:top w:val="none" w:sz="0" w:space="0" w:color="auto"/>
            <w:left w:val="none" w:sz="0" w:space="0" w:color="auto"/>
            <w:bottom w:val="none" w:sz="0" w:space="0" w:color="auto"/>
            <w:right w:val="none" w:sz="0" w:space="0" w:color="auto"/>
          </w:divBdr>
        </w:div>
      </w:divsChild>
    </w:div>
    <w:div w:id="725952852">
      <w:bodyDiv w:val="1"/>
      <w:marLeft w:val="0"/>
      <w:marRight w:val="0"/>
      <w:marTop w:val="0"/>
      <w:marBottom w:val="0"/>
      <w:divBdr>
        <w:top w:val="none" w:sz="0" w:space="0" w:color="auto"/>
        <w:left w:val="none" w:sz="0" w:space="0" w:color="auto"/>
        <w:bottom w:val="none" w:sz="0" w:space="0" w:color="auto"/>
        <w:right w:val="none" w:sz="0" w:space="0" w:color="auto"/>
      </w:divBdr>
    </w:div>
    <w:div w:id="726033294">
      <w:bodyDiv w:val="1"/>
      <w:marLeft w:val="0"/>
      <w:marRight w:val="0"/>
      <w:marTop w:val="0"/>
      <w:marBottom w:val="0"/>
      <w:divBdr>
        <w:top w:val="none" w:sz="0" w:space="0" w:color="auto"/>
        <w:left w:val="none" w:sz="0" w:space="0" w:color="auto"/>
        <w:bottom w:val="none" w:sz="0" w:space="0" w:color="auto"/>
        <w:right w:val="none" w:sz="0" w:space="0" w:color="auto"/>
      </w:divBdr>
      <w:divsChild>
        <w:div w:id="156387941">
          <w:marLeft w:val="0"/>
          <w:marRight w:val="0"/>
          <w:marTop w:val="0"/>
          <w:marBottom w:val="0"/>
          <w:divBdr>
            <w:top w:val="none" w:sz="0" w:space="0" w:color="auto"/>
            <w:left w:val="none" w:sz="0" w:space="0" w:color="auto"/>
            <w:bottom w:val="none" w:sz="0" w:space="0" w:color="auto"/>
            <w:right w:val="none" w:sz="0" w:space="0" w:color="auto"/>
          </w:divBdr>
          <w:divsChild>
            <w:div w:id="377779592">
              <w:marLeft w:val="0"/>
              <w:marRight w:val="0"/>
              <w:marTop w:val="0"/>
              <w:marBottom w:val="0"/>
              <w:divBdr>
                <w:top w:val="none" w:sz="0" w:space="0" w:color="auto"/>
                <w:left w:val="none" w:sz="0" w:space="0" w:color="auto"/>
                <w:bottom w:val="none" w:sz="0" w:space="0" w:color="auto"/>
                <w:right w:val="none" w:sz="0" w:space="0" w:color="auto"/>
              </w:divBdr>
              <w:divsChild>
                <w:div w:id="1237397374">
                  <w:marLeft w:val="0"/>
                  <w:marRight w:val="0"/>
                  <w:marTop w:val="0"/>
                  <w:marBottom w:val="0"/>
                  <w:divBdr>
                    <w:top w:val="none" w:sz="0" w:space="0" w:color="auto"/>
                    <w:left w:val="none" w:sz="0" w:space="0" w:color="auto"/>
                    <w:bottom w:val="none" w:sz="0" w:space="0" w:color="auto"/>
                    <w:right w:val="none" w:sz="0" w:space="0" w:color="auto"/>
                  </w:divBdr>
                  <w:divsChild>
                    <w:div w:id="1020739367">
                      <w:marLeft w:val="0"/>
                      <w:marRight w:val="0"/>
                      <w:marTop w:val="0"/>
                      <w:marBottom w:val="0"/>
                      <w:divBdr>
                        <w:top w:val="none" w:sz="0" w:space="0" w:color="auto"/>
                        <w:left w:val="none" w:sz="0" w:space="0" w:color="auto"/>
                        <w:bottom w:val="none" w:sz="0" w:space="0" w:color="auto"/>
                        <w:right w:val="none" w:sz="0" w:space="0" w:color="auto"/>
                      </w:divBdr>
                      <w:divsChild>
                        <w:div w:id="308824197">
                          <w:marLeft w:val="0"/>
                          <w:marRight w:val="0"/>
                          <w:marTop w:val="0"/>
                          <w:marBottom w:val="0"/>
                          <w:divBdr>
                            <w:top w:val="none" w:sz="0" w:space="0" w:color="auto"/>
                            <w:left w:val="none" w:sz="0" w:space="0" w:color="auto"/>
                            <w:bottom w:val="none" w:sz="0" w:space="0" w:color="auto"/>
                            <w:right w:val="none" w:sz="0" w:space="0" w:color="auto"/>
                          </w:divBdr>
                          <w:divsChild>
                            <w:div w:id="1997226449">
                              <w:marLeft w:val="0"/>
                              <w:marRight w:val="0"/>
                              <w:marTop w:val="0"/>
                              <w:marBottom w:val="0"/>
                              <w:divBdr>
                                <w:top w:val="none" w:sz="0" w:space="0" w:color="auto"/>
                                <w:left w:val="none" w:sz="0" w:space="0" w:color="auto"/>
                                <w:bottom w:val="none" w:sz="0" w:space="0" w:color="auto"/>
                                <w:right w:val="none" w:sz="0" w:space="0" w:color="auto"/>
                              </w:divBdr>
                              <w:divsChild>
                                <w:div w:id="1151601344">
                                  <w:marLeft w:val="0"/>
                                  <w:marRight w:val="0"/>
                                  <w:marTop w:val="0"/>
                                  <w:marBottom w:val="0"/>
                                  <w:divBdr>
                                    <w:top w:val="none" w:sz="0" w:space="0" w:color="auto"/>
                                    <w:left w:val="none" w:sz="0" w:space="0" w:color="auto"/>
                                    <w:bottom w:val="none" w:sz="0" w:space="0" w:color="auto"/>
                                    <w:right w:val="none" w:sz="0" w:space="0" w:color="auto"/>
                                  </w:divBdr>
                                  <w:divsChild>
                                    <w:div w:id="1093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40149">
      <w:bodyDiv w:val="1"/>
      <w:marLeft w:val="0"/>
      <w:marRight w:val="0"/>
      <w:marTop w:val="0"/>
      <w:marBottom w:val="0"/>
      <w:divBdr>
        <w:top w:val="none" w:sz="0" w:space="0" w:color="auto"/>
        <w:left w:val="none" w:sz="0" w:space="0" w:color="auto"/>
        <w:bottom w:val="none" w:sz="0" w:space="0" w:color="auto"/>
        <w:right w:val="none" w:sz="0" w:space="0" w:color="auto"/>
      </w:divBdr>
      <w:divsChild>
        <w:div w:id="135994901">
          <w:marLeft w:val="0"/>
          <w:marRight w:val="0"/>
          <w:marTop w:val="0"/>
          <w:marBottom w:val="0"/>
          <w:divBdr>
            <w:top w:val="none" w:sz="0" w:space="0" w:color="auto"/>
            <w:left w:val="none" w:sz="0" w:space="0" w:color="auto"/>
            <w:bottom w:val="dotted" w:sz="6" w:space="4" w:color="DDDDDD"/>
            <w:right w:val="none" w:sz="0" w:space="0" w:color="auto"/>
          </w:divBdr>
        </w:div>
      </w:divsChild>
    </w:div>
    <w:div w:id="726951401">
      <w:bodyDiv w:val="1"/>
      <w:marLeft w:val="0"/>
      <w:marRight w:val="0"/>
      <w:marTop w:val="0"/>
      <w:marBottom w:val="0"/>
      <w:divBdr>
        <w:top w:val="none" w:sz="0" w:space="0" w:color="auto"/>
        <w:left w:val="none" w:sz="0" w:space="0" w:color="auto"/>
        <w:bottom w:val="none" w:sz="0" w:space="0" w:color="auto"/>
        <w:right w:val="none" w:sz="0" w:space="0" w:color="auto"/>
      </w:divBdr>
      <w:divsChild>
        <w:div w:id="788201522">
          <w:marLeft w:val="0"/>
          <w:marRight w:val="0"/>
          <w:marTop w:val="0"/>
          <w:marBottom w:val="300"/>
          <w:divBdr>
            <w:top w:val="none" w:sz="0" w:space="0" w:color="auto"/>
            <w:left w:val="none" w:sz="0" w:space="0" w:color="auto"/>
            <w:bottom w:val="none" w:sz="0" w:space="0" w:color="auto"/>
            <w:right w:val="none" w:sz="0" w:space="0" w:color="auto"/>
          </w:divBdr>
          <w:divsChild>
            <w:div w:id="735127389">
              <w:marLeft w:val="0"/>
              <w:marRight w:val="0"/>
              <w:marTop w:val="0"/>
              <w:marBottom w:val="0"/>
              <w:divBdr>
                <w:top w:val="none" w:sz="0" w:space="0" w:color="auto"/>
                <w:left w:val="none" w:sz="0" w:space="0" w:color="auto"/>
                <w:bottom w:val="none" w:sz="0" w:space="0" w:color="auto"/>
                <w:right w:val="none" w:sz="0" w:space="0" w:color="auto"/>
              </w:divBdr>
            </w:div>
          </w:divsChild>
        </w:div>
        <w:div w:id="1597665743">
          <w:marLeft w:val="0"/>
          <w:marRight w:val="0"/>
          <w:marTop w:val="0"/>
          <w:marBottom w:val="75"/>
          <w:divBdr>
            <w:top w:val="none" w:sz="0" w:space="0" w:color="auto"/>
            <w:left w:val="none" w:sz="0" w:space="0" w:color="auto"/>
            <w:bottom w:val="none" w:sz="0" w:space="0" w:color="auto"/>
            <w:right w:val="none" w:sz="0" w:space="0" w:color="auto"/>
          </w:divBdr>
        </w:div>
        <w:div w:id="1960140571">
          <w:marLeft w:val="0"/>
          <w:marRight w:val="0"/>
          <w:marTop w:val="0"/>
          <w:marBottom w:val="0"/>
          <w:divBdr>
            <w:top w:val="none" w:sz="0" w:space="0" w:color="auto"/>
            <w:left w:val="none" w:sz="0" w:space="0" w:color="auto"/>
            <w:bottom w:val="none" w:sz="0" w:space="0" w:color="auto"/>
            <w:right w:val="none" w:sz="0" w:space="0" w:color="auto"/>
          </w:divBdr>
        </w:div>
        <w:div w:id="2043818323">
          <w:marLeft w:val="0"/>
          <w:marRight w:val="0"/>
          <w:marTop w:val="0"/>
          <w:marBottom w:val="0"/>
          <w:divBdr>
            <w:top w:val="none" w:sz="0" w:space="0" w:color="auto"/>
            <w:left w:val="none" w:sz="0" w:space="0" w:color="auto"/>
            <w:bottom w:val="none" w:sz="0" w:space="0" w:color="auto"/>
            <w:right w:val="none" w:sz="0" w:space="0" w:color="auto"/>
          </w:divBdr>
          <w:divsChild>
            <w:div w:id="279261454">
              <w:marLeft w:val="0"/>
              <w:marRight w:val="0"/>
              <w:marTop w:val="0"/>
              <w:marBottom w:val="0"/>
              <w:divBdr>
                <w:top w:val="none" w:sz="0" w:space="0" w:color="auto"/>
                <w:left w:val="none" w:sz="0" w:space="0" w:color="auto"/>
                <w:bottom w:val="none" w:sz="0" w:space="0" w:color="auto"/>
                <w:right w:val="none" w:sz="0" w:space="0" w:color="auto"/>
              </w:divBdr>
              <w:divsChild>
                <w:div w:id="1207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43704">
      <w:bodyDiv w:val="1"/>
      <w:marLeft w:val="0"/>
      <w:marRight w:val="0"/>
      <w:marTop w:val="0"/>
      <w:marBottom w:val="0"/>
      <w:divBdr>
        <w:top w:val="none" w:sz="0" w:space="0" w:color="auto"/>
        <w:left w:val="none" w:sz="0" w:space="0" w:color="auto"/>
        <w:bottom w:val="none" w:sz="0" w:space="0" w:color="auto"/>
        <w:right w:val="none" w:sz="0" w:space="0" w:color="auto"/>
      </w:divBdr>
      <w:divsChild>
        <w:div w:id="14432368">
          <w:marLeft w:val="0"/>
          <w:marRight w:val="0"/>
          <w:marTop w:val="0"/>
          <w:marBottom w:val="0"/>
          <w:divBdr>
            <w:top w:val="none" w:sz="0" w:space="0" w:color="auto"/>
            <w:left w:val="none" w:sz="0" w:space="0" w:color="auto"/>
            <w:bottom w:val="none" w:sz="0" w:space="0" w:color="auto"/>
            <w:right w:val="none" w:sz="0" w:space="0" w:color="auto"/>
          </w:divBdr>
          <w:divsChild>
            <w:div w:id="1941526944">
              <w:marLeft w:val="0"/>
              <w:marRight w:val="0"/>
              <w:marTop w:val="0"/>
              <w:marBottom w:val="0"/>
              <w:divBdr>
                <w:top w:val="none" w:sz="0" w:space="0" w:color="auto"/>
                <w:left w:val="none" w:sz="0" w:space="0" w:color="auto"/>
                <w:bottom w:val="none" w:sz="0" w:space="0" w:color="auto"/>
                <w:right w:val="none" w:sz="0" w:space="0" w:color="auto"/>
              </w:divBdr>
              <w:divsChild>
                <w:div w:id="521748487">
                  <w:marLeft w:val="0"/>
                  <w:marRight w:val="0"/>
                  <w:marTop w:val="0"/>
                  <w:marBottom w:val="0"/>
                  <w:divBdr>
                    <w:top w:val="none" w:sz="0" w:space="0" w:color="auto"/>
                    <w:left w:val="none" w:sz="0" w:space="0" w:color="auto"/>
                    <w:bottom w:val="none" w:sz="0" w:space="0" w:color="auto"/>
                    <w:right w:val="none" w:sz="0" w:space="0" w:color="auto"/>
                  </w:divBdr>
                  <w:divsChild>
                    <w:div w:id="1225600374">
                      <w:marLeft w:val="0"/>
                      <w:marRight w:val="0"/>
                      <w:marTop w:val="0"/>
                      <w:marBottom w:val="0"/>
                      <w:divBdr>
                        <w:top w:val="none" w:sz="0" w:space="0" w:color="auto"/>
                        <w:left w:val="none" w:sz="0" w:space="0" w:color="auto"/>
                        <w:bottom w:val="none" w:sz="0" w:space="0" w:color="auto"/>
                        <w:right w:val="none" w:sz="0" w:space="0" w:color="auto"/>
                      </w:divBdr>
                      <w:divsChild>
                        <w:div w:id="132601180">
                          <w:marLeft w:val="0"/>
                          <w:marRight w:val="0"/>
                          <w:marTop w:val="0"/>
                          <w:marBottom w:val="0"/>
                          <w:divBdr>
                            <w:top w:val="none" w:sz="0" w:space="0" w:color="auto"/>
                            <w:left w:val="none" w:sz="0" w:space="0" w:color="auto"/>
                            <w:bottom w:val="none" w:sz="0" w:space="0" w:color="auto"/>
                            <w:right w:val="none" w:sz="0" w:space="0" w:color="auto"/>
                          </w:divBdr>
                          <w:divsChild>
                            <w:div w:id="1443693995">
                              <w:marLeft w:val="0"/>
                              <w:marRight w:val="0"/>
                              <w:marTop w:val="0"/>
                              <w:marBottom w:val="0"/>
                              <w:divBdr>
                                <w:top w:val="none" w:sz="0" w:space="0" w:color="auto"/>
                                <w:left w:val="none" w:sz="0" w:space="0" w:color="auto"/>
                                <w:bottom w:val="none" w:sz="0" w:space="0" w:color="auto"/>
                                <w:right w:val="none" w:sz="0" w:space="0" w:color="auto"/>
                              </w:divBdr>
                              <w:divsChild>
                                <w:div w:id="1967540932">
                                  <w:marLeft w:val="0"/>
                                  <w:marRight w:val="0"/>
                                  <w:marTop w:val="0"/>
                                  <w:marBottom w:val="0"/>
                                  <w:divBdr>
                                    <w:top w:val="none" w:sz="0" w:space="0" w:color="auto"/>
                                    <w:left w:val="none" w:sz="0" w:space="0" w:color="auto"/>
                                    <w:bottom w:val="none" w:sz="0" w:space="0" w:color="auto"/>
                                    <w:right w:val="none" w:sz="0" w:space="0" w:color="auto"/>
                                  </w:divBdr>
                                  <w:divsChild>
                                    <w:div w:id="9519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151738">
      <w:bodyDiv w:val="1"/>
      <w:marLeft w:val="0"/>
      <w:marRight w:val="0"/>
      <w:marTop w:val="0"/>
      <w:marBottom w:val="0"/>
      <w:divBdr>
        <w:top w:val="none" w:sz="0" w:space="0" w:color="auto"/>
        <w:left w:val="none" w:sz="0" w:space="0" w:color="auto"/>
        <w:bottom w:val="none" w:sz="0" w:space="0" w:color="auto"/>
        <w:right w:val="none" w:sz="0" w:space="0" w:color="auto"/>
      </w:divBdr>
      <w:divsChild>
        <w:div w:id="82726778">
          <w:marLeft w:val="0"/>
          <w:marRight w:val="0"/>
          <w:marTop w:val="0"/>
          <w:marBottom w:val="0"/>
          <w:divBdr>
            <w:top w:val="none" w:sz="0" w:space="0" w:color="auto"/>
            <w:left w:val="none" w:sz="0" w:space="0" w:color="auto"/>
            <w:bottom w:val="dotted" w:sz="6" w:space="4" w:color="DDDDDD"/>
            <w:right w:val="none" w:sz="0" w:space="0" w:color="auto"/>
          </w:divBdr>
          <w:divsChild>
            <w:div w:id="4051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2827">
      <w:bodyDiv w:val="1"/>
      <w:marLeft w:val="0"/>
      <w:marRight w:val="0"/>
      <w:marTop w:val="0"/>
      <w:marBottom w:val="0"/>
      <w:divBdr>
        <w:top w:val="none" w:sz="0" w:space="0" w:color="auto"/>
        <w:left w:val="none" w:sz="0" w:space="0" w:color="auto"/>
        <w:bottom w:val="none" w:sz="0" w:space="0" w:color="auto"/>
        <w:right w:val="none" w:sz="0" w:space="0" w:color="auto"/>
      </w:divBdr>
      <w:divsChild>
        <w:div w:id="1146244673">
          <w:marLeft w:val="0"/>
          <w:marRight w:val="0"/>
          <w:marTop w:val="0"/>
          <w:marBottom w:val="0"/>
          <w:divBdr>
            <w:top w:val="none" w:sz="0" w:space="0" w:color="auto"/>
            <w:left w:val="none" w:sz="0" w:space="0" w:color="auto"/>
            <w:bottom w:val="none" w:sz="0" w:space="0" w:color="auto"/>
            <w:right w:val="none" w:sz="0" w:space="0" w:color="auto"/>
          </w:divBdr>
          <w:divsChild>
            <w:div w:id="88746442">
              <w:marLeft w:val="0"/>
              <w:marRight w:val="0"/>
              <w:marTop w:val="0"/>
              <w:marBottom w:val="150"/>
              <w:divBdr>
                <w:top w:val="none" w:sz="0" w:space="0" w:color="auto"/>
                <w:left w:val="none" w:sz="0" w:space="0" w:color="auto"/>
                <w:bottom w:val="none" w:sz="0" w:space="0" w:color="auto"/>
                <w:right w:val="none" w:sz="0" w:space="0" w:color="auto"/>
              </w:divBdr>
            </w:div>
            <w:div w:id="10777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0109">
      <w:bodyDiv w:val="1"/>
      <w:marLeft w:val="0"/>
      <w:marRight w:val="0"/>
      <w:marTop w:val="0"/>
      <w:marBottom w:val="0"/>
      <w:divBdr>
        <w:top w:val="none" w:sz="0" w:space="0" w:color="auto"/>
        <w:left w:val="none" w:sz="0" w:space="0" w:color="auto"/>
        <w:bottom w:val="none" w:sz="0" w:space="0" w:color="auto"/>
        <w:right w:val="none" w:sz="0" w:space="0" w:color="auto"/>
      </w:divBdr>
    </w:div>
    <w:div w:id="727994323">
      <w:bodyDiv w:val="1"/>
      <w:marLeft w:val="0"/>
      <w:marRight w:val="0"/>
      <w:marTop w:val="0"/>
      <w:marBottom w:val="0"/>
      <w:divBdr>
        <w:top w:val="none" w:sz="0" w:space="0" w:color="auto"/>
        <w:left w:val="none" w:sz="0" w:space="0" w:color="auto"/>
        <w:bottom w:val="none" w:sz="0" w:space="0" w:color="auto"/>
        <w:right w:val="none" w:sz="0" w:space="0" w:color="auto"/>
      </w:divBdr>
    </w:div>
    <w:div w:id="728722341">
      <w:bodyDiv w:val="1"/>
      <w:marLeft w:val="0"/>
      <w:marRight w:val="0"/>
      <w:marTop w:val="0"/>
      <w:marBottom w:val="0"/>
      <w:divBdr>
        <w:top w:val="none" w:sz="0" w:space="0" w:color="auto"/>
        <w:left w:val="none" w:sz="0" w:space="0" w:color="auto"/>
        <w:bottom w:val="none" w:sz="0" w:space="0" w:color="auto"/>
        <w:right w:val="none" w:sz="0" w:space="0" w:color="auto"/>
      </w:divBdr>
      <w:divsChild>
        <w:div w:id="123350457">
          <w:marLeft w:val="0"/>
          <w:marRight w:val="0"/>
          <w:marTop w:val="0"/>
          <w:marBottom w:val="0"/>
          <w:divBdr>
            <w:top w:val="none" w:sz="0" w:space="0" w:color="auto"/>
            <w:left w:val="none" w:sz="0" w:space="0" w:color="auto"/>
            <w:bottom w:val="none" w:sz="0" w:space="0" w:color="auto"/>
            <w:right w:val="none" w:sz="0" w:space="0" w:color="auto"/>
          </w:divBdr>
          <w:divsChild>
            <w:div w:id="1123816064">
              <w:marLeft w:val="0"/>
              <w:marRight w:val="0"/>
              <w:marTop w:val="0"/>
              <w:marBottom w:val="150"/>
              <w:divBdr>
                <w:top w:val="none" w:sz="0" w:space="0" w:color="auto"/>
                <w:left w:val="none" w:sz="0" w:space="0" w:color="auto"/>
                <w:bottom w:val="none" w:sz="0" w:space="0" w:color="auto"/>
                <w:right w:val="none" w:sz="0" w:space="0" w:color="auto"/>
              </w:divBdr>
            </w:div>
            <w:div w:id="1547259779">
              <w:marLeft w:val="0"/>
              <w:marRight w:val="0"/>
              <w:marTop w:val="0"/>
              <w:marBottom w:val="0"/>
              <w:divBdr>
                <w:top w:val="none" w:sz="0" w:space="0" w:color="auto"/>
                <w:left w:val="none" w:sz="0" w:space="0" w:color="auto"/>
                <w:bottom w:val="none" w:sz="0" w:space="0" w:color="auto"/>
                <w:right w:val="none" w:sz="0" w:space="0" w:color="auto"/>
              </w:divBdr>
            </w:div>
          </w:divsChild>
        </w:div>
        <w:div w:id="170531006">
          <w:marLeft w:val="0"/>
          <w:marRight w:val="0"/>
          <w:marTop w:val="0"/>
          <w:marBottom w:val="150"/>
          <w:divBdr>
            <w:top w:val="none" w:sz="0" w:space="0" w:color="auto"/>
            <w:left w:val="none" w:sz="0" w:space="0" w:color="auto"/>
            <w:bottom w:val="none" w:sz="0" w:space="0" w:color="auto"/>
            <w:right w:val="none" w:sz="0" w:space="0" w:color="auto"/>
          </w:divBdr>
          <w:divsChild>
            <w:div w:id="1398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5440">
      <w:bodyDiv w:val="1"/>
      <w:marLeft w:val="0"/>
      <w:marRight w:val="0"/>
      <w:marTop w:val="0"/>
      <w:marBottom w:val="0"/>
      <w:divBdr>
        <w:top w:val="none" w:sz="0" w:space="0" w:color="auto"/>
        <w:left w:val="none" w:sz="0" w:space="0" w:color="auto"/>
        <w:bottom w:val="none" w:sz="0" w:space="0" w:color="auto"/>
        <w:right w:val="none" w:sz="0" w:space="0" w:color="auto"/>
      </w:divBdr>
      <w:divsChild>
        <w:div w:id="1603606437">
          <w:marLeft w:val="0"/>
          <w:marRight w:val="0"/>
          <w:marTop w:val="0"/>
          <w:marBottom w:val="0"/>
          <w:divBdr>
            <w:top w:val="none" w:sz="0" w:space="0" w:color="auto"/>
            <w:left w:val="none" w:sz="0" w:space="0" w:color="auto"/>
            <w:bottom w:val="none" w:sz="0" w:space="0" w:color="auto"/>
            <w:right w:val="none" w:sz="0" w:space="0" w:color="auto"/>
          </w:divBdr>
          <w:divsChild>
            <w:div w:id="1049257433">
              <w:marLeft w:val="0"/>
              <w:marRight w:val="0"/>
              <w:marTop w:val="0"/>
              <w:marBottom w:val="0"/>
              <w:divBdr>
                <w:top w:val="none" w:sz="0" w:space="0" w:color="auto"/>
                <w:left w:val="none" w:sz="0" w:space="0" w:color="auto"/>
                <w:bottom w:val="none" w:sz="0" w:space="0" w:color="auto"/>
                <w:right w:val="none" w:sz="0" w:space="0" w:color="auto"/>
              </w:divBdr>
              <w:divsChild>
                <w:div w:id="1140155177">
                  <w:marLeft w:val="0"/>
                  <w:marRight w:val="0"/>
                  <w:marTop w:val="0"/>
                  <w:marBottom w:val="0"/>
                  <w:divBdr>
                    <w:top w:val="none" w:sz="0" w:space="0" w:color="auto"/>
                    <w:left w:val="none" w:sz="0" w:space="0" w:color="auto"/>
                    <w:bottom w:val="none" w:sz="0" w:space="0" w:color="auto"/>
                    <w:right w:val="none" w:sz="0" w:space="0" w:color="auto"/>
                  </w:divBdr>
                  <w:divsChild>
                    <w:div w:id="1618023534">
                      <w:marLeft w:val="0"/>
                      <w:marRight w:val="0"/>
                      <w:marTop w:val="0"/>
                      <w:marBottom w:val="0"/>
                      <w:divBdr>
                        <w:top w:val="none" w:sz="0" w:space="0" w:color="auto"/>
                        <w:left w:val="none" w:sz="0" w:space="0" w:color="auto"/>
                        <w:bottom w:val="none" w:sz="0" w:space="0" w:color="auto"/>
                        <w:right w:val="none" w:sz="0" w:space="0" w:color="auto"/>
                      </w:divBdr>
                      <w:divsChild>
                        <w:div w:id="801072531">
                          <w:marLeft w:val="0"/>
                          <w:marRight w:val="0"/>
                          <w:marTop w:val="0"/>
                          <w:marBottom w:val="0"/>
                          <w:divBdr>
                            <w:top w:val="none" w:sz="0" w:space="0" w:color="auto"/>
                            <w:left w:val="none" w:sz="0" w:space="0" w:color="auto"/>
                            <w:bottom w:val="none" w:sz="0" w:space="0" w:color="auto"/>
                            <w:right w:val="none" w:sz="0" w:space="0" w:color="auto"/>
                          </w:divBdr>
                          <w:divsChild>
                            <w:div w:id="2077849526">
                              <w:marLeft w:val="0"/>
                              <w:marRight w:val="0"/>
                              <w:marTop w:val="0"/>
                              <w:marBottom w:val="0"/>
                              <w:divBdr>
                                <w:top w:val="none" w:sz="0" w:space="0" w:color="auto"/>
                                <w:left w:val="none" w:sz="0" w:space="0" w:color="auto"/>
                                <w:bottom w:val="none" w:sz="0" w:space="0" w:color="auto"/>
                                <w:right w:val="none" w:sz="0" w:space="0" w:color="auto"/>
                              </w:divBdr>
                              <w:divsChild>
                                <w:div w:id="590430182">
                                  <w:marLeft w:val="0"/>
                                  <w:marRight w:val="0"/>
                                  <w:marTop w:val="0"/>
                                  <w:marBottom w:val="0"/>
                                  <w:divBdr>
                                    <w:top w:val="none" w:sz="0" w:space="0" w:color="auto"/>
                                    <w:left w:val="none" w:sz="0" w:space="0" w:color="auto"/>
                                    <w:bottom w:val="none" w:sz="0" w:space="0" w:color="auto"/>
                                    <w:right w:val="none" w:sz="0" w:space="0" w:color="auto"/>
                                  </w:divBdr>
                                  <w:divsChild>
                                    <w:div w:id="147286745">
                                      <w:marLeft w:val="0"/>
                                      <w:marRight w:val="0"/>
                                      <w:marTop w:val="0"/>
                                      <w:marBottom w:val="0"/>
                                      <w:divBdr>
                                        <w:top w:val="none" w:sz="0" w:space="0" w:color="auto"/>
                                        <w:left w:val="none" w:sz="0" w:space="0" w:color="auto"/>
                                        <w:bottom w:val="none" w:sz="0" w:space="0" w:color="auto"/>
                                        <w:right w:val="none" w:sz="0" w:space="0" w:color="auto"/>
                                      </w:divBdr>
                                      <w:divsChild>
                                        <w:div w:id="18496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159770">
      <w:bodyDiv w:val="1"/>
      <w:marLeft w:val="0"/>
      <w:marRight w:val="0"/>
      <w:marTop w:val="0"/>
      <w:marBottom w:val="0"/>
      <w:divBdr>
        <w:top w:val="none" w:sz="0" w:space="0" w:color="auto"/>
        <w:left w:val="none" w:sz="0" w:space="0" w:color="auto"/>
        <w:bottom w:val="none" w:sz="0" w:space="0" w:color="auto"/>
        <w:right w:val="none" w:sz="0" w:space="0" w:color="auto"/>
      </w:divBdr>
      <w:divsChild>
        <w:div w:id="66389157">
          <w:marLeft w:val="0"/>
          <w:marRight w:val="0"/>
          <w:marTop w:val="0"/>
          <w:marBottom w:val="0"/>
          <w:divBdr>
            <w:top w:val="none" w:sz="0" w:space="0" w:color="auto"/>
            <w:left w:val="none" w:sz="0" w:space="0" w:color="auto"/>
            <w:bottom w:val="dotted" w:sz="6" w:space="4" w:color="DDDDDD"/>
            <w:right w:val="none" w:sz="0" w:space="0" w:color="auto"/>
          </w:divBdr>
        </w:div>
      </w:divsChild>
    </w:div>
    <w:div w:id="729571707">
      <w:bodyDiv w:val="1"/>
      <w:marLeft w:val="0"/>
      <w:marRight w:val="0"/>
      <w:marTop w:val="0"/>
      <w:marBottom w:val="0"/>
      <w:divBdr>
        <w:top w:val="none" w:sz="0" w:space="0" w:color="auto"/>
        <w:left w:val="none" w:sz="0" w:space="0" w:color="auto"/>
        <w:bottom w:val="none" w:sz="0" w:space="0" w:color="auto"/>
        <w:right w:val="none" w:sz="0" w:space="0" w:color="auto"/>
      </w:divBdr>
    </w:div>
    <w:div w:id="729621277">
      <w:bodyDiv w:val="1"/>
      <w:marLeft w:val="0"/>
      <w:marRight w:val="0"/>
      <w:marTop w:val="0"/>
      <w:marBottom w:val="0"/>
      <w:divBdr>
        <w:top w:val="none" w:sz="0" w:space="0" w:color="auto"/>
        <w:left w:val="none" w:sz="0" w:space="0" w:color="auto"/>
        <w:bottom w:val="none" w:sz="0" w:space="0" w:color="auto"/>
        <w:right w:val="none" w:sz="0" w:space="0" w:color="auto"/>
      </w:divBdr>
      <w:divsChild>
        <w:div w:id="176311019">
          <w:marLeft w:val="0"/>
          <w:marRight w:val="0"/>
          <w:marTop w:val="0"/>
          <w:marBottom w:val="0"/>
          <w:divBdr>
            <w:top w:val="none" w:sz="0" w:space="0" w:color="auto"/>
            <w:left w:val="none" w:sz="0" w:space="0" w:color="auto"/>
            <w:bottom w:val="none" w:sz="0" w:space="0" w:color="auto"/>
            <w:right w:val="none" w:sz="0" w:space="0" w:color="auto"/>
          </w:divBdr>
          <w:divsChild>
            <w:div w:id="2099592870">
              <w:marLeft w:val="0"/>
              <w:marRight w:val="0"/>
              <w:marTop w:val="0"/>
              <w:marBottom w:val="0"/>
              <w:divBdr>
                <w:top w:val="none" w:sz="0" w:space="0" w:color="auto"/>
                <w:left w:val="none" w:sz="0" w:space="0" w:color="auto"/>
                <w:bottom w:val="none" w:sz="0" w:space="0" w:color="auto"/>
                <w:right w:val="none" w:sz="0" w:space="0" w:color="auto"/>
              </w:divBdr>
              <w:divsChild>
                <w:div w:id="1359237469">
                  <w:marLeft w:val="0"/>
                  <w:marRight w:val="0"/>
                  <w:marTop w:val="0"/>
                  <w:marBottom w:val="0"/>
                  <w:divBdr>
                    <w:top w:val="none" w:sz="0" w:space="0" w:color="auto"/>
                    <w:left w:val="none" w:sz="0" w:space="0" w:color="auto"/>
                    <w:bottom w:val="none" w:sz="0" w:space="0" w:color="auto"/>
                    <w:right w:val="none" w:sz="0" w:space="0" w:color="auto"/>
                  </w:divBdr>
                  <w:divsChild>
                    <w:div w:id="1196037590">
                      <w:marLeft w:val="0"/>
                      <w:marRight w:val="0"/>
                      <w:marTop w:val="0"/>
                      <w:marBottom w:val="0"/>
                      <w:divBdr>
                        <w:top w:val="none" w:sz="0" w:space="0" w:color="auto"/>
                        <w:left w:val="none" w:sz="0" w:space="0" w:color="auto"/>
                        <w:bottom w:val="none" w:sz="0" w:space="0" w:color="auto"/>
                        <w:right w:val="none" w:sz="0" w:space="0" w:color="auto"/>
                      </w:divBdr>
                      <w:divsChild>
                        <w:div w:id="1728213639">
                          <w:marLeft w:val="0"/>
                          <w:marRight w:val="0"/>
                          <w:marTop w:val="0"/>
                          <w:marBottom w:val="0"/>
                          <w:divBdr>
                            <w:top w:val="none" w:sz="0" w:space="0" w:color="auto"/>
                            <w:left w:val="none" w:sz="0" w:space="0" w:color="auto"/>
                            <w:bottom w:val="none" w:sz="0" w:space="0" w:color="auto"/>
                            <w:right w:val="none" w:sz="0" w:space="0" w:color="auto"/>
                          </w:divBdr>
                          <w:divsChild>
                            <w:div w:id="761224251">
                              <w:marLeft w:val="0"/>
                              <w:marRight w:val="0"/>
                              <w:marTop w:val="0"/>
                              <w:marBottom w:val="0"/>
                              <w:divBdr>
                                <w:top w:val="none" w:sz="0" w:space="0" w:color="auto"/>
                                <w:left w:val="none" w:sz="0" w:space="0" w:color="auto"/>
                                <w:bottom w:val="none" w:sz="0" w:space="0" w:color="auto"/>
                                <w:right w:val="none" w:sz="0" w:space="0" w:color="auto"/>
                              </w:divBdr>
                              <w:divsChild>
                                <w:div w:id="2085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814540">
      <w:bodyDiv w:val="1"/>
      <w:marLeft w:val="0"/>
      <w:marRight w:val="0"/>
      <w:marTop w:val="0"/>
      <w:marBottom w:val="0"/>
      <w:divBdr>
        <w:top w:val="none" w:sz="0" w:space="0" w:color="auto"/>
        <w:left w:val="none" w:sz="0" w:space="0" w:color="auto"/>
        <w:bottom w:val="none" w:sz="0" w:space="0" w:color="auto"/>
        <w:right w:val="none" w:sz="0" w:space="0" w:color="auto"/>
      </w:divBdr>
      <w:divsChild>
        <w:div w:id="1341542657">
          <w:marLeft w:val="0"/>
          <w:marRight w:val="0"/>
          <w:marTop w:val="0"/>
          <w:marBottom w:val="180"/>
          <w:divBdr>
            <w:top w:val="none" w:sz="0" w:space="0" w:color="auto"/>
            <w:left w:val="none" w:sz="0" w:space="0" w:color="auto"/>
            <w:bottom w:val="none" w:sz="0" w:space="0" w:color="auto"/>
            <w:right w:val="none" w:sz="0" w:space="0" w:color="auto"/>
          </w:divBdr>
        </w:div>
      </w:divsChild>
    </w:div>
    <w:div w:id="730924795">
      <w:bodyDiv w:val="1"/>
      <w:marLeft w:val="0"/>
      <w:marRight w:val="0"/>
      <w:marTop w:val="0"/>
      <w:marBottom w:val="0"/>
      <w:divBdr>
        <w:top w:val="none" w:sz="0" w:space="0" w:color="auto"/>
        <w:left w:val="none" w:sz="0" w:space="0" w:color="auto"/>
        <w:bottom w:val="none" w:sz="0" w:space="0" w:color="auto"/>
        <w:right w:val="none" w:sz="0" w:space="0" w:color="auto"/>
      </w:divBdr>
      <w:divsChild>
        <w:div w:id="1315256191">
          <w:marLeft w:val="0"/>
          <w:marRight w:val="0"/>
          <w:marTop w:val="0"/>
          <w:marBottom w:val="0"/>
          <w:divBdr>
            <w:top w:val="none" w:sz="0" w:space="0" w:color="auto"/>
            <w:left w:val="none" w:sz="0" w:space="0" w:color="auto"/>
            <w:bottom w:val="none" w:sz="0" w:space="0" w:color="auto"/>
            <w:right w:val="none" w:sz="0" w:space="0" w:color="auto"/>
          </w:divBdr>
          <w:divsChild>
            <w:div w:id="393509672">
              <w:marLeft w:val="0"/>
              <w:marRight w:val="0"/>
              <w:marTop w:val="0"/>
              <w:marBottom w:val="0"/>
              <w:divBdr>
                <w:top w:val="none" w:sz="0" w:space="0" w:color="auto"/>
                <w:left w:val="none" w:sz="0" w:space="0" w:color="auto"/>
                <w:bottom w:val="none" w:sz="0" w:space="0" w:color="auto"/>
                <w:right w:val="none" w:sz="0" w:space="0" w:color="auto"/>
              </w:divBdr>
              <w:divsChild>
                <w:div w:id="1622147803">
                  <w:marLeft w:val="0"/>
                  <w:marRight w:val="0"/>
                  <w:marTop w:val="0"/>
                  <w:marBottom w:val="0"/>
                  <w:divBdr>
                    <w:top w:val="none" w:sz="0" w:space="0" w:color="auto"/>
                    <w:left w:val="none" w:sz="0" w:space="0" w:color="auto"/>
                    <w:bottom w:val="none" w:sz="0" w:space="0" w:color="auto"/>
                    <w:right w:val="none" w:sz="0" w:space="0" w:color="auto"/>
                  </w:divBdr>
                  <w:divsChild>
                    <w:div w:id="954217535">
                      <w:marLeft w:val="0"/>
                      <w:marRight w:val="0"/>
                      <w:marTop w:val="0"/>
                      <w:marBottom w:val="0"/>
                      <w:divBdr>
                        <w:top w:val="none" w:sz="0" w:space="0" w:color="auto"/>
                        <w:left w:val="none" w:sz="0" w:space="0" w:color="auto"/>
                        <w:bottom w:val="none" w:sz="0" w:space="0" w:color="auto"/>
                        <w:right w:val="none" w:sz="0" w:space="0" w:color="auto"/>
                      </w:divBdr>
                      <w:divsChild>
                        <w:div w:id="1205561062">
                          <w:marLeft w:val="0"/>
                          <w:marRight w:val="0"/>
                          <w:marTop w:val="0"/>
                          <w:marBottom w:val="0"/>
                          <w:divBdr>
                            <w:top w:val="none" w:sz="0" w:space="0" w:color="auto"/>
                            <w:left w:val="none" w:sz="0" w:space="0" w:color="auto"/>
                            <w:bottom w:val="none" w:sz="0" w:space="0" w:color="auto"/>
                            <w:right w:val="none" w:sz="0" w:space="0" w:color="auto"/>
                          </w:divBdr>
                          <w:divsChild>
                            <w:div w:id="1866209454">
                              <w:marLeft w:val="0"/>
                              <w:marRight w:val="0"/>
                              <w:marTop w:val="0"/>
                              <w:marBottom w:val="0"/>
                              <w:divBdr>
                                <w:top w:val="none" w:sz="0" w:space="0" w:color="auto"/>
                                <w:left w:val="none" w:sz="0" w:space="0" w:color="auto"/>
                                <w:bottom w:val="none" w:sz="0" w:space="0" w:color="auto"/>
                                <w:right w:val="none" w:sz="0" w:space="0" w:color="auto"/>
                              </w:divBdr>
                              <w:divsChild>
                                <w:div w:id="1942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48661">
      <w:bodyDiv w:val="1"/>
      <w:marLeft w:val="0"/>
      <w:marRight w:val="0"/>
      <w:marTop w:val="0"/>
      <w:marBottom w:val="0"/>
      <w:divBdr>
        <w:top w:val="none" w:sz="0" w:space="0" w:color="auto"/>
        <w:left w:val="none" w:sz="0" w:space="0" w:color="auto"/>
        <w:bottom w:val="none" w:sz="0" w:space="0" w:color="auto"/>
        <w:right w:val="none" w:sz="0" w:space="0" w:color="auto"/>
      </w:divBdr>
      <w:divsChild>
        <w:div w:id="550270522">
          <w:marLeft w:val="0"/>
          <w:marRight w:val="0"/>
          <w:marTop w:val="0"/>
          <w:marBottom w:val="0"/>
          <w:divBdr>
            <w:top w:val="none" w:sz="0" w:space="0" w:color="auto"/>
            <w:left w:val="none" w:sz="0" w:space="0" w:color="auto"/>
            <w:bottom w:val="none" w:sz="0" w:space="0" w:color="auto"/>
            <w:right w:val="none" w:sz="0" w:space="0" w:color="auto"/>
          </w:divBdr>
          <w:divsChild>
            <w:div w:id="41681087">
              <w:marLeft w:val="0"/>
              <w:marRight w:val="0"/>
              <w:marTop w:val="0"/>
              <w:marBottom w:val="0"/>
              <w:divBdr>
                <w:top w:val="none" w:sz="0" w:space="0" w:color="auto"/>
                <w:left w:val="none" w:sz="0" w:space="0" w:color="auto"/>
                <w:bottom w:val="none" w:sz="0" w:space="0" w:color="auto"/>
                <w:right w:val="none" w:sz="0" w:space="0" w:color="auto"/>
              </w:divBdr>
              <w:divsChild>
                <w:div w:id="968173357">
                  <w:marLeft w:val="0"/>
                  <w:marRight w:val="0"/>
                  <w:marTop w:val="0"/>
                  <w:marBottom w:val="0"/>
                  <w:divBdr>
                    <w:top w:val="none" w:sz="0" w:space="0" w:color="auto"/>
                    <w:left w:val="none" w:sz="0" w:space="0" w:color="auto"/>
                    <w:bottom w:val="none" w:sz="0" w:space="0" w:color="auto"/>
                    <w:right w:val="none" w:sz="0" w:space="0" w:color="auto"/>
                  </w:divBdr>
                  <w:divsChild>
                    <w:div w:id="1288851476">
                      <w:marLeft w:val="0"/>
                      <w:marRight w:val="0"/>
                      <w:marTop w:val="0"/>
                      <w:marBottom w:val="0"/>
                      <w:divBdr>
                        <w:top w:val="none" w:sz="0" w:space="0" w:color="auto"/>
                        <w:left w:val="none" w:sz="0" w:space="0" w:color="auto"/>
                        <w:bottom w:val="none" w:sz="0" w:space="0" w:color="auto"/>
                        <w:right w:val="none" w:sz="0" w:space="0" w:color="auto"/>
                      </w:divBdr>
                      <w:divsChild>
                        <w:div w:id="706216652">
                          <w:marLeft w:val="0"/>
                          <w:marRight w:val="0"/>
                          <w:marTop w:val="0"/>
                          <w:marBottom w:val="0"/>
                          <w:divBdr>
                            <w:top w:val="none" w:sz="0" w:space="0" w:color="auto"/>
                            <w:left w:val="none" w:sz="0" w:space="0" w:color="auto"/>
                            <w:bottom w:val="none" w:sz="0" w:space="0" w:color="auto"/>
                            <w:right w:val="none" w:sz="0" w:space="0" w:color="auto"/>
                          </w:divBdr>
                          <w:divsChild>
                            <w:div w:id="1706982793">
                              <w:marLeft w:val="0"/>
                              <w:marRight w:val="0"/>
                              <w:marTop w:val="0"/>
                              <w:marBottom w:val="0"/>
                              <w:divBdr>
                                <w:top w:val="none" w:sz="0" w:space="0" w:color="auto"/>
                                <w:left w:val="none" w:sz="0" w:space="0" w:color="auto"/>
                                <w:bottom w:val="none" w:sz="0" w:space="0" w:color="auto"/>
                                <w:right w:val="none" w:sz="0" w:space="0" w:color="auto"/>
                              </w:divBdr>
                              <w:divsChild>
                                <w:div w:id="2113937336">
                                  <w:marLeft w:val="0"/>
                                  <w:marRight w:val="0"/>
                                  <w:marTop w:val="0"/>
                                  <w:marBottom w:val="0"/>
                                  <w:divBdr>
                                    <w:top w:val="none" w:sz="0" w:space="0" w:color="auto"/>
                                    <w:left w:val="none" w:sz="0" w:space="0" w:color="auto"/>
                                    <w:bottom w:val="none" w:sz="0" w:space="0" w:color="auto"/>
                                    <w:right w:val="none" w:sz="0" w:space="0" w:color="auto"/>
                                  </w:divBdr>
                                  <w:divsChild>
                                    <w:div w:id="248925767">
                                      <w:marLeft w:val="0"/>
                                      <w:marRight w:val="0"/>
                                      <w:marTop w:val="0"/>
                                      <w:marBottom w:val="0"/>
                                      <w:divBdr>
                                        <w:top w:val="none" w:sz="0" w:space="0" w:color="auto"/>
                                        <w:left w:val="none" w:sz="0" w:space="0" w:color="auto"/>
                                        <w:bottom w:val="none" w:sz="0" w:space="0" w:color="auto"/>
                                        <w:right w:val="none" w:sz="0" w:space="0" w:color="auto"/>
                                      </w:divBdr>
                                      <w:divsChild>
                                        <w:div w:id="8340638">
                                          <w:marLeft w:val="0"/>
                                          <w:marRight w:val="0"/>
                                          <w:marTop w:val="0"/>
                                          <w:marBottom w:val="0"/>
                                          <w:divBdr>
                                            <w:top w:val="none" w:sz="0" w:space="0" w:color="auto"/>
                                            <w:left w:val="none" w:sz="0" w:space="0" w:color="auto"/>
                                            <w:bottom w:val="none" w:sz="0" w:space="0" w:color="auto"/>
                                            <w:right w:val="none" w:sz="0" w:space="0" w:color="auto"/>
                                          </w:divBdr>
                                        </w:div>
                                        <w:div w:id="1863980904">
                                          <w:marLeft w:val="0"/>
                                          <w:marRight w:val="0"/>
                                          <w:marTop w:val="0"/>
                                          <w:marBottom w:val="0"/>
                                          <w:divBdr>
                                            <w:top w:val="none" w:sz="0" w:space="0" w:color="auto"/>
                                            <w:left w:val="none" w:sz="0" w:space="0" w:color="auto"/>
                                            <w:bottom w:val="none" w:sz="0" w:space="0" w:color="auto"/>
                                            <w:right w:val="none" w:sz="0" w:space="0" w:color="auto"/>
                                          </w:divBdr>
                                        </w:div>
                                      </w:divsChild>
                                    </w:div>
                                    <w:div w:id="2074308592">
                                      <w:marLeft w:val="0"/>
                                      <w:marRight w:val="0"/>
                                      <w:marTop w:val="0"/>
                                      <w:marBottom w:val="0"/>
                                      <w:divBdr>
                                        <w:top w:val="none" w:sz="0" w:space="0" w:color="auto"/>
                                        <w:left w:val="none" w:sz="0" w:space="0" w:color="auto"/>
                                        <w:bottom w:val="none" w:sz="0" w:space="0" w:color="auto"/>
                                        <w:right w:val="none" w:sz="0" w:space="0" w:color="auto"/>
                                      </w:divBdr>
                                      <w:divsChild>
                                        <w:div w:id="707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655261">
      <w:bodyDiv w:val="1"/>
      <w:marLeft w:val="0"/>
      <w:marRight w:val="0"/>
      <w:marTop w:val="0"/>
      <w:marBottom w:val="0"/>
      <w:divBdr>
        <w:top w:val="none" w:sz="0" w:space="0" w:color="auto"/>
        <w:left w:val="none" w:sz="0" w:space="0" w:color="auto"/>
        <w:bottom w:val="none" w:sz="0" w:space="0" w:color="auto"/>
        <w:right w:val="none" w:sz="0" w:space="0" w:color="auto"/>
      </w:divBdr>
      <w:divsChild>
        <w:div w:id="375009668">
          <w:marLeft w:val="0"/>
          <w:marRight w:val="0"/>
          <w:marTop w:val="0"/>
          <w:marBottom w:val="0"/>
          <w:divBdr>
            <w:top w:val="none" w:sz="0" w:space="0" w:color="auto"/>
            <w:left w:val="none" w:sz="0" w:space="0" w:color="auto"/>
            <w:bottom w:val="none" w:sz="0" w:space="0" w:color="auto"/>
            <w:right w:val="none" w:sz="0" w:space="0" w:color="auto"/>
          </w:divBdr>
          <w:divsChild>
            <w:div w:id="572935307">
              <w:marLeft w:val="0"/>
              <w:marRight w:val="0"/>
              <w:marTop w:val="0"/>
              <w:marBottom w:val="225"/>
              <w:divBdr>
                <w:top w:val="none" w:sz="0" w:space="0" w:color="auto"/>
                <w:left w:val="none" w:sz="0" w:space="0" w:color="auto"/>
                <w:bottom w:val="none" w:sz="0" w:space="0" w:color="auto"/>
                <w:right w:val="none" w:sz="0" w:space="0" w:color="auto"/>
              </w:divBdr>
              <w:divsChild>
                <w:div w:id="121762436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6862">
      <w:bodyDiv w:val="1"/>
      <w:marLeft w:val="0"/>
      <w:marRight w:val="0"/>
      <w:marTop w:val="0"/>
      <w:marBottom w:val="0"/>
      <w:divBdr>
        <w:top w:val="none" w:sz="0" w:space="0" w:color="auto"/>
        <w:left w:val="none" w:sz="0" w:space="0" w:color="auto"/>
        <w:bottom w:val="none" w:sz="0" w:space="0" w:color="auto"/>
        <w:right w:val="none" w:sz="0" w:space="0" w:color="auto"/>
      </w:divBdr>
      <w:divsChild>
        <w:div w:id="1829588778">
          <w:marLeft w:val="0"/>
          <w:marRight w:val="0"/>
          <w:marTop w:val="0"/>
          <w:marBottom w:val="150"/>
          <w:divBdr>
            <w:top w:val="none" w:sz="0" w:space="0" w:color="auto"/>
            <w:left w:val="none" w:sz="0" w:space="0" w:color="auto"/>
            <w:bottom w:val="none" w:sz="0" w:space="0" w:color="auto"/>
            <w:right w:val="none" w:sz="0" w:space="0" w:color="auto"/>
          </w:divBdr>
        </w:div>
      </w:divsChild>
    </w:div>
    <w:div w:id="731730233">
      <w:bodyDiv w:val="1"/>
      <w:marLeft w:val="0"/>
      <w:marRight w:val="0"/>
      <w:marTop w:val="0"/>
      <w:marBottom w:val="0"/>
      <w:divBdr>
        <w:top w:val="none" w:sz="0" w:space="0" w:color="auto"/>
        <w:left w:val="none" w:sz="0" w:space="0" w:color="auto"/>
        <w:bottom w:val="none" w:sz="0" w:space="0" w:color="auto"/>
        <w:right w:val="none" w:sz="0" w:space="0" w:color="auto"/>
      </w:divBdr>
      <w:divsChild>
        <w:div w:id="151336027">
          <w:marLeft w:val="0"/>
          <w:marRight w:val="0"/>
          <w:marTop w:val="0"/>
          <w:marBottom w:val="150"/>
          <w:divBdr>
            <w:top w:val="none" w:sz="0" w:space="0" w:color="auto"/>
            <w:left w:val="none" w:sz="0" w:space="0" w:color="auto"/>
            <w:bottom w:val="none" w:sz="0" w:space="0" w:color="auto"/>
            <w:right w:val="none" w:sz="0" w:space="0" w:color="auto"/>
          </w:divBdr>
          <w:divsChild>
            <w:div w:id="68818409">
              <w:marLeft w:val="0"/>
              <w:marRight w:val="0"/>
              <w:marTop w:val="0"/>
              <w:marBottom w:val="0"/>
              <w:divBdr>
                <w:top w:val="none" w:sz="0" w:space="0" w:color="auto"/>
                <w:left w:val="none" w:sz="0" w:space="0" w:color="auto"/>
                <w:bottom w:val="none" w:sz="0" w:space="0" w:color="auto"/>
                <w:right w:val="none" w:sz="0" w:space="0" w:color="auto"/>
              </w:divBdr>
              <w:divsChild>
                <w:div w:id="138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2494">
          <w:marLeft w:val="0"/>
          <w:marRight w:val="0"/>
          <w:marTop w:val="0"/>
          <w:marBottom w:val="150"/>
          <w:divBdr>
            <w:top w:val="none" w:sz="0" w:space="0" w:color="auto"/>
            <w:left w:val="none" w:sz="0" w:space="0" w:color="auto"/>
            <w:bottom w:val="none" w:sz="0" w:space="0" w:color="auto"/>
            <w:right w:val="none" w:sz="0" w:space="0" w:color="auto"/>
          </w:divBdr>
        </w:div>
        <w:div w:id="1538275433">
          <w:marLeft w:val="0"/>
          <w:marRight w:val="0"/>
          <w:marTop w:val="0"/>
          <w:marBottom w:val="0"/>
          <w:divBdr>
            <w:top w:val="none" w:sz="0" w:space="0" w:color="auto"/>
            <w:left w:val="none" w:sz="0" w:space="0" w:color="auto"/>
            <w:bottom w:val="none" w:sz="0" w:space="0" w:color="auto"/>
            <w:right w:val="none" w:sz="0" w:space="0" w:color="auto"/>
          </w:divBdr>
          <w:divsChild>
            <w:div w:id="12697035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1733133">
      <w:bodyDiv w:val="1"/>
      <w:marLeft w:val="0"/>
      <w:marRight w:val="0"/>
      <w:marTop w:val="0"/>
      <w:marBottom w:val="0"/>
      <w:divBdr>
        <w:top w:val="none" w:sz="0" w:space="0" w:color="auto"/>
        <w:left w:val="none" w:sz="0" w:space="0" w:color="auto"/>
        <w:bottom w:val="none" w:sz="0" w:space="0" w:color="auto"/>
        <w:right w:val="none" w:sz="0" w:space="0" w:color="auto"/>
      </w:divBdr>
      <w:divsChild>
        <w:div w:id="1849518929">
          <w:marLeft w:val="0"/>
          <w:marRight w:val="0"/>
          <w:marTop w:val="0"/>
          <w:marBottom w:val="150"/>
          <w:divBdr>
            <w:top w:val="none" w:sz="0" w:space="0" w:color="auto"/>
            <w:left w:val="none" w:sz="0" w:space="0" w:color="auto"/>
            <w:bottom w:val="none" w:sz="0" w:space="0" w:color="auto"/>
            <w:right w:val="none" w:sz="0" w:space="0" w:color="auto"/>
          </w:divBdr>
        </w:div>
      </w:divsChild>
    </w:div>
    <w:div w:id="731736095">
      <w:bodyDiv w:val="1"/>
      <w:marLeft w:val="0"/>
      <w:marRight w:val="0"/>
      <w:marTop w:val="0"/>
      <w:marBottom w:val="0"/>
      <w:divBdr>
        <w:top w:val="none" w:sz="0" w:space="0" w:color="auto"/>
        <w:left w:val="none" w:sz="0" w:space="0" w:color="auto"/>
        <w:bottom w:val="none" w:sz="0" w:space="0" w:color="auto"/>
        <w:right w:val="none" w:sz="0" w:space="0" w:color="auto"/>
      </w:divBdr>
      <w:divsChild>
        <w:div w:id="1607498194">
          <w:marLeft w:val="0"/>
          <w:marRight w:val="0"/>
          <w:marTop w:val="0"/>
          <w:marBottom w:val="0"/>
          <w:divBdr>
            <w:top w:val="none" w:sz="0" w:space="0" w:color="auto"/>
            <w:left w:val="none" w:sz="0" w:space="0" w:color="auto"/>
            <w:bottom w:val="dotted" w:sz="6" w:space="4" w:color="DDDDDD"/>
            <w:right w:val="none" w:sz="0" w:space="0" w:color="auto"/>
          </w:divBdr>
        </w:div>
      </w:divsChild>
    </w:div>
    <w:div w:id="731736779">
      <w:bodyDiv w:val="1"/>
      <w:marLeft w:val="0"/>
      <w:marRight w:val="0"/>
      <w:marTop w:val="0"/>
      <w:marBottom w:val="0"/>
      <w:divBdr>
        <w:top w:val="none" w:sz="0" w:space="0" w:color="auto"/>
        <w:left w:val="none" w:sz="0" w:space="0" w:color="auto"/>
        <w:bottom w:val="none" w:sz="0" w:space="0" w:color="auto"/>
        <w:right w:val="none" w:sz="0" w:space="0" w:color="auto"/>
      </w:divBdr>
    </w:div>
    <w:div w:id="732123133">
      <w:bodyDiv w:val="1"/>
      <w:marLeft w:val="0"/>
      <w:marRight w:val="0"/>
      <w:marTop w:val="0"/>
      <w:marBottom w:val="0"/>
      <w:divBdr>
        <w:top w:val="none" w:sz="0" w:space="0" w:color="auto"/>
        <w:left w:val="none" w:sz="0" w:space="0" w:color="auto"/>
        <w:bottom w:val="none" w:sz="0" w:space="0" w:color="auto"/>
        <w:right w:val="none" w:sz="0" w:space="0" w:color="auto"/>
      </w:divBdr>
    </w:div>
    <w:div w:id="732854392">
      <w:bodyDiv w:val="1"/>
      <w:marLeft w:val="0"/>
      <w:marRight w:val="0"/>
      <w:marTop w:val="0"/>
      <w:marBottom w:val="0"/>
      <w:divBdr>
        <w:top w:val="none" w:sz="0" w:space="0" w:color="auto"/>
        <w:left w:val="none" w:sz="0" w:space="0" w:color="auto"/>
        <w:bottom w:val="none" w:sz="0" w:space="0" w:color="auto"/>
        <w:right w:val="none" w:sz="0" w:space="0" w:color="auto"/>
      </w:divBdr>
      <w:divsChild>
        <w:div w:id="718479447">
          <w:marLeft w:val="0"/>
          <w:marRight w:val="0"/>
          <w:marTop w:val="0"/>
          <w:marBottom w:val="0"/>
          <w:divBdr>
            <w:top w:val="none" w:sz="0" w:space="0" w:color="auto"/>
            <w:left w:val="none" w:sz="0" w:space="0" w:color="auto"/>
            <w:bottom w:val="none" w:sz="0" w:space="0" w:color="auto"/>
            <w:right w:val="none" w:sz="0" w:space="0" w:color="auto"/>
          </w:divBdr>
        </w:div>
      </w:divsChild>
    </w:div>
    <w:div w:id="733166505">
      <w:bodyDiv w:val="1"/>
      <w:marLeft w:val="0"/>
      <w:marRight w:val="0"/>
      <w:marTop w:val="0"/>
      <w:marBottom w:val="0"/>
      <w:divBdr>
        <w:top w:val="none" w:sz="0" w:space="0" w:color="auto"/>
        <w:left w:val="none" w:sz="0" w:space="0" w:color="auto"/>
        <w:bottom w:val="none" w:sz="0" w:space="0" w:color="auto"/>
        <w:right w:val="none" w:sz="0" w:space="0" w:color="auto"/>
      </w:divBdr>
      <w:divsChild>
        <w:div w:id="1566602260">
          <w:marLeft w:val="0"/>
          <w:marRight w:val="0"/>
          <w:marTop w:val="0"/>
          <w:marBottom w:val="0"/>
          <w:divBdr>
            <w:top w:val="none" w:sz="0" w:space="0" w:color="auto"/>
            <w:left w:val="none" w:sz="0" w:space="0" w:color="auto"/>
            <w:bottom w:val="none" w:sz="0" w:space="0" w:color="auto"/>
            <w:right w:val="none" w:sz="0" w:space="0" w:color="auto"/>
          </w:divBdr>
        </w:div>
      </w:divsChild>
    </w:div>
    <w:div w:id="733433807">
      <w:bodyDiv w:val="1"/>
      <w:marLeft w:val="0"/>
      <w:marRight w:val="0"/>
      <w:marTop w:val="0"/>
      <w:marBottom w:val="0"/>
      <w:divBdr>
        <w:top w:val="none" w:sz="0" w:space="0" w:color="auto"/>
        <w:left w:val="none" w:sz="0" w:space="0" w:color="auto"/>
        <w:bottom w:val="none" w:sz="0" w:space="0" w:color="auto"/>
        <w:right w:val="none" w:sz="0" w:space="0" w:color="auto"/>
      </w:divBdr>
      <w:divsChild>
        <w:div w:id="448857193">
          <w:marLeft w:val="0"/>
          <w:marRight w:val="0"/>
          <w:marTop w:val="0"/>
          <w:marBottom w:val="0"/>
          <w:divBdr>
            <w:top w:val="none" w:sz="0" w:space="0" w:color="auto"/>
            <w:left w:val="none" w:sz="0" w:space="0" w:color="auto"/>
            <w:bottom w:val="none" w:sz="0" w:space="0" w:color="auto"/>
            <w:right w:val="none" w:sz="0" w:space="0" w:color="auto"/>
          </w:divBdr>
        </w:div>
      </w:divsChild>
    </w:div>
    <w:div w:id="733435133">
      <w:bodyDiv w:val="1"/>
      <w:marLeft w:val="0"/>
      <w:marRight w:val="0"/>
      <w:marTop w:val="0"/>
      <w:marBottom w:val="0"/>
      <w:divBdr>
        <w:top w:val="none" w:sz="0" w:space="0" w:color="auto"/>
        <w:left w:val="none" w:sz="0" w:space="0" w:color="auto"/>
        <w:bottom w:val="none" w:sz="0" w:space="0" w:color="auto"/>
        <w:right w:val="none" w:sz="0" w:space="0" w:color="auto"/>
      </w:divBdr>
      <w:divsChild>
        <w:div w:id="301427841">
          <w:marLeft w:val="0"/>
          <w:marRight w:val="0"/>
          <w:marTop w:val="0"/>
          <w:marBottom w:val="150"/>
          <w:divBdr>
            <w:top w:val="none" w:sz="0" w:space="0" w:color="auto"/>
            <w:left w:val="none" w:sz="0" w:space="0" w:color="auto"/>
            <w:bottom w:val="none" w:sz="0" w:space="0" w:color="auto"/>
            <w:right w:val="none" w:sz="0" w:space="0" w:color="auto"/>
          </w:divBdr>
        </w:div>
        <w:div w:id="1816144283">
          <w:marLeft w:val="0"/>
          <w:marRight w:val="0"/>
          <w:marTop w:val="0"/>
          <w:marBottom w:val="0"/>
          <w:divBdr>
            <w:top w:val="none" w:sz="0" w:space="0" w:color="auto"/>
            <w:left w:val="none" w:sz="0" w:space="0" w:color="auto"/>
            <w:bottom w:val="none" w:sz="0" w:space="0" w:color="auto"/>
            <w:right w:val="none" w:sz="0" w:space="0" w:color="auto"/>
          </w:divBdr>
          <w:divsChild>
            <w:div w:id="11030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818">
      <w:bodyDiv w:val="1"/>
      <w:marLeft w:val="0"/>
      <w:marRight w:val="0"/>
      <w:marTop w:val="0"/>
      <w:marBottom w:val="0"/>
      <w:divBdr>
        <w:top w:val="none" w:sz="0" w:space="0" w:color="auto"/>
        <w:left w:val="none" w:sz="0" w:space="0" w:color="auto"/>
        <w:bottom w:val="none" w:sz="0" w:space="0" w:color="auto"/>
        <w:right w:val="none" w:sz="0" w:space="0" w:color="auto"/>
      </w:divBdr>
    </w:div>
    <w:div w:id="733742456">
      <w:bodyDiv w:val="1"/>
      <w:marLeft w:val="0"/>
      <w:marRight w:val="0"/>
      <w:marTop w:val="0"/>
      <w:marBottom w:val="0"/>
      <w:divBdr>
        <w:top w:val="none" w:sz="0" w:space="0" w:color="auto"/>
        <w:left w:val="none" w:sz="0" w:space="0" w:color="auto"/>
        <w:bottom w:val="none" w:sz="0" w:space="0" w:color="auto"/>
        <w:right w:val="none" w:sz="0" w:space="0" w:color="auto"/>
      </w:divBdr>
      <w:divsChild>
        <w:div w:id="449591448">
          <w:marLeft w:val="0"/>
          <w:marRight w:val="0"/>
          <w:marTop w:val="0"/>
          <w:marBottom w:val="0"/>
          <w:divBdr>
            <w:top w:val="none" w:sz="0" w:space="0" w:color="auto"/>
            <w:left w:val="none" w:sz="0" w:space="0" w:color="auto"/>
            <w:bottom w:val="none" w:sz="0" w:space="0" w:color="auto"/>
            <w:right w:val="none" w:sz="0" w:space="0" w:color="auto"/>
          </w:divBdr>
        </w:div>
      </w:divsChild>
    </w:div>
    <w:div w:id="733813289">
      <w:bodyDiv w:val="1"/>
      <w:marLeft w:val="0"/>
      <w:marRight w:val="0"/>
      <w:marTop w:val="0"/>
      <w:marBottom w:val="0"/>
      <w:divBdr>
        <w:top w:val="none" w:sz="0" w:space="0" w:color="auto"/>
        <w:left w:val="none" w:sz="0" w:space="0" w:color="auto"/>
        <w:bottom w:val="none" w:sz="0" w:space="0" w:color="auto"/>
        <w:right w:val="none" w:sz="0" w:space="0" w:color="auto"/>
      </w:divBdr>
    </w:div>
    <w:div w:id="733892547">
      <w:bodyDiv w:val="1"/>
      <w:marLeft w:val="0"/>
      <w:marRight w:val="0"/>
      <w:marTop w:val="0"/>
      <w:marBottom w:val="0"/>
      <w:divBdr>
        <w:top w:val="none" w:sz="0" w:space="0" w:color="auto"/>
        <w:left w:val="none" w:sz="0" w:space="0" w:color="auto"/>
        <w:bottom w:val="none" w:sz="0" w:space="0" w:color="auto"/>
        <w:right w:val="none" w:sz="0" w:space="0" w:color="auto"/>
      </w:divBdr>
    </w:div>
    <w:div w:id="733939448">
      <w:bodyDiv w:val="1"/>
      <w:marLeft w:val="0"/>
      <w:marRight w:val="0"/>
      <w:marTop w:val="0"/>
      <w:marBottom w:val="0"/>
      <w:divBdr>
        <w:top w:val="none" w:sz="0" w:space="0" w:color="auto"/>
        <w:left w:val="none" w:sz="0" w:space="0" w:color="auto"/>
        <w:bottom w:val="none" w:sz="0" w:space="0" w:color="auto"/>
        <w:right w:val="none" w:sz="0" w:space="0" w:color="auto"/>
      </w:divBdr>
      <w:divsChild>
        <w:div w:id="1631126686">
          <w:marLeft w:val="0"/>
          <w:marRight w:val="0"/>
          <w:marTop w:val="0"/>
          <w:marBottom w:val="0"/>
          <w:divBdr>
            <w:top w:val="none" w:sz="0" w:space="0" w:color="auto"/>
            <w:left w:val="none" w:sz="0" w:space="0" w:color="auto"/>
            <w:bottom w:val="dotted" w:sz="6" w:space="4" w:color="DDDDDD"/>
            <w:right w:val="none" w:sz="0" w:space="0" w:color="auto"/>
          </w:divBdr>
        </w:div>
      </w:divsChild>
    </w:div>
    <w:div w:id="734396898">
      <w:bodyDiv w:val="1"/>
      <w:marLeft w:val="0"/>
      <w:marRight w:val="0"/>
      <w:marTop w:val="0"/>
      <w:marBottom w:val="0"/>
      <w:divBdr>
        <w:top w:val="none" w:sz="0" w:space="0" w:color="auto"/>
        <w:left w:val="none" w:sz="0" w:space="0" w:color="auto"/>
        <w:bottom w:val="none" w:sz="0" w:space="0" w:color="auto"/>
        <w:right w:val="none" w:sz="0" w:space="0" w:color="auto"/>
      </w:divBdr>
      <w:divsChild>
        <w:div w:id="1388410262">
          <w:marLeft w:val="0"/>
          <w:marRight w:val="0"/>
          <w:marTop w:val="0"/>
          <w:marBottom w:val="0"/>
          <w:divBdr>
            <w:top w:val="none" w:sz="0" w:space="0" w:color="auto"/>
            <w:left w:val="none" w:sz="0" w:space="0" w:color="auto"/>
            <w:bottom w:val="none" w:sz="0" w:space="0" w:color="auto"/>
            <w:right w:val="none" w:sz="0" w:space="0" w:color="auto"/>
          </w:divBdr>
          <w:divsChild>
            <w:div w:id="1639067507">
              <w:marLeft w:val="0"/>
              <w:marRight w:val="0"/>
              <w:marTop w:val="0"/>
              <w:marBottom w:val="0"/>
              <w:divBdr>
                <w:top w:val="none" w:sz="0" w:space="0" w:color="auto"/>
                <w:left w:val="none" w:sz="0" w:space="0" w:color="auto"/>
                <w:bottom w:val="none" w:sz="0" w:space="0" w:color="auto"/>
                <w:right w:val="none" w:sz="0" w:space="0" w:color="auto"/>
              </w:divBdr>
              <w:divsChild>
                <w:div w:id="23530336">
                  <w:marLeft w:val="0"/>
                  <w:marRight w:val="0"/>
                  <w:marTop w:val="0"/>
                  <w:marBottom w:val="0"/>
                  <w:divBdr>
                    <w:top w:val="none" w:sz="0" w:space="0" w:color="auto"/>
                    <w:left w:val="none" w:sz="0" w:space="0" w:color="auto"/>
                    <w:bottom w:val="none" w:sz="0" w:space="0" w:color="auto"/>
                    <w:right w:val="none" w:sz="0" w:space="0" w:color="auto"/>
                  </w:divBdr>
                  <w:divsChild>
                    <w:div w:id="1941061423">
                      <w:marLeft w:val="0"/>
                      <w:marRight w:val="0"/>
                      <w:marTop w:val="0"/>
                      <w:marBottom w:val="0"/>
                      <w:divBdr>
                        <w:top w:val="none" w:sz="0" w:space="0" w:color="auto"/>
                        <w:left w:val="none" w:sz="0" w:space="0" w:color="auto"/>
                        <w:bottom w:val="none" w:sz="0" w:space="0" w:color="auto"/>
                        <w:right w:val="none" w:sz="0" w:space="0" w:color="auto"/>
                      </w:divBdr>
                      <w:divsChild>
                        <w:div w:id="1807701578">
                          <w:marLeft w:val="0"/>
                          <w:marRight w:val="0"/>
                          <w:marTop w:val="0"/>
                          <w:marBottom w:val="0"/>
                          <w:divBdr>
                            <w:top w:val="none" w:sz="0" w:space="0" w:color="auto"/>
                            <w:left w:val="none" w:sz="0" w:space="0" w:color="auto"/>
                            <w:bottom w:val="none" w:sz="0" w:space="0" w:color="auto"/>
                            <w:right w:val="none" w:sz="0" w:space="0" w:color="auto"/>
                          </w:divBdr>
                          <w:divsChild>
                            <w:div w:id="56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13502">
      <w:bodyDiv w:val="1"/>
      <w:marLeft w:val="0"/>
      <w:marRight w:val="0"/>
      <w:marTop w:val="0"/>
      <w:marBottom w:val="0"/>
      <w:divBdr>
        <w:top w:val="none" w:sz="0" w:space="0" w:color="auto"/>
        <w:left w:val="none" w:sz="0" w:space="0" w:color="auto"/>
        <w:bottom w:val="none" w:sz="0" w:space="0" w:color="auto"/>
        <w:right w:val="none" w:sz="0" w:space="0" w:color="auto"/>
      </w:divBdr>
      <w:divsChild>
        <w:div w:id="978153007">
          <w:marLeft w:val="0"/>
          <w:marRight w:val="0"/>
          <w:marTop w:val="0"/>
          <w:marBottom w:val="0"/>
          <w:divBdr>
            <w:top w:val="none" w:sz="0" w:space="0" w:color="auto"/>
            <w:left w:val="none" w:sz="0" w:space="0" w:color="auto"/>
            <w:bottom w:val="none" w:sz="0" w:space="0" w:color="auto"/>
            <w:right w:val="none" w:sz="0" w:space="0" w:color="auto"/>
          </w:divBdr>
          <w:divsChild>
            <w:div w:id="910192252">
              <w:marLeft w:val="0"/>
              <w:marRight w:val="0"/>
              <w:marTop w:val="0"/>
              <w:marBottom w:val="0"/>
              <w:divBdr>
                <w:top w:val="none" w:sz="0" w:space="0" w:color="auto"/>
                <w:left w:val="none" w:sz="0" w:space="0" w:color="auto"/>
                <w:bottom w:val="none" w:sz="0" w:space="0" w:color="auto"/>
                <w:right w:val="none" w:sz="0" w:space="0" w:color="auto"/>
              </w:divBdr>
              <w:divsChild>
                <w:div w:id="7568694">
                  <w:marLeft w:val="0"/>
                  <w:marRight w:val="0"/>
                  <w:marTop w:val="0"/>
                  <w:marBottom w:val="0"/>
                  <w:divBdr>
                    <w:top w:val="none" w:sz="0" w:space="0" w:color="auto"/>
                    <w:left w:val="none" w:sz="0" w:space="0" w:color="auto"/>
                    <w:bottom w:val="none" w:sz="0" w:space="0" w:color="auto"/>
                    <w:right w:val="none" w:sz="0" w:space="0" w:color="auto"/>
                  </w:divBdr>
                  <w:divsChild>
                    <w:div w:id="1922986108">
                      <w:marLeft w:val="0"/>
                      <w:marRight w:val="0"/>
                      <w:marTop w:val="0"/>
                      <w:marBottom w:val="0"/>
                      <w:divBdr>
                        <w:top w:val="none" w:sz="0" w:space="0" w:color="auto"/>
                        <w:left w:val="none" w:sz="0" w:space="0" w:color="auto"/>
                        <w:bottom w:val="none" w:sz="0" w:space="0" w:color="auto"/>
                        <w:right w:val="none" w:sz="0" w:space="0" w:color="auto"/>
                      </w:divBdr>
                      <w:divsChild>
                        <w:div w:id="233515638">
                          <w:marLeft w:val="0"/>
                          <w:marRight w:val="0"/>
                          <w:marTop w:val="0"/>
                          <w:marBottom w:val="0"/>
                          <w:divBdr>
                            <w:top w:val="none" w:sz="0" w:space="0" w:color="auto"/>
                            <w:left w:val="none" w:sz="0" w:space="0" w:color="auto"/>
                            <w:bottom w:val="none" w:sz="0" w:space="0" w:color="auto"/>
                            <w:right w:val="none" w:sz="0" w:space="0" w:color="auto"/>
                          </w:divBdr>
                          <w:divsChild>
                            <w:div w:id="1543975049">
                              <w:marLeft w:val="0"/>
                              <w:marRight w:val="0"/>
                              <w:marTop w:val="0"/>
                              <w:marBottom w:val="0"/>
                              <w:divBdr>
                                <w:top w:val="none" w:sz="0" w:space="0" w:color="auto"/>
                                <w:left w:val="none" w:sz="0" w:space="0" w:color="auto"/>
                                <w:bottom w:val="none" w:sz="0" w:space="0" w:color="auto"/>
                                <w:right w:val="none" w:sz="0" w:space="0" w:color="auto"/>
                              </w:divBdr>
                              <w:divsChild>
                                <w:div w:id="2142377698">
                                  <w:marLeft w:val="0"/>
                                  <w:marRight w:val="0"/>
                                  <w:marTop w:val="0"/>
                                  <w:marBottom w:val="0"/>
                                  <w:divBdr>
                                    <w:top w:val="none" w:sz="0" w:space="0" w:color="auto"/>
                                    <w:left w:val="none" w:sz="0" w:space="0" w:color="auto"/>
                                    <w:bottom w:val="none" w:sz="0" w:space="0" w:color="auto"/>
                                    <w:right w:val="none" w:sz="0" w:space="0" w:color="auto"/>
                                  </w:divBdr>
                                  <w:divsChild>
                                    <w:div w:id="2856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00809">
      <w:bodyDiv w:val="1"/>
      <w:marLeft w:val="0"/>
      <w:marRight w:val="0"/>
      <w:marTop w:val="0"/>
      <w:marBottom w:val="0"/>
      <w:divBdr>
        <w:top w:val="none" w:sz="0" w:space="0" w:color="auto"/>
        <w:left w:val="none" w:sz="0" w:space="0" w:color="auto"/>
        <w:bottom w:val="none" w:sz="0" w:space="0" w:color="auto"/>
        <w:right w:val="none" w:sz="0" w:space="0" w:color="auto"/>
      </w:divBdr>
      <w:divsChild>
        <w:div w:id="1606766045">
          <w:marLeft w:val="0"/>
          <w:marRight w:val="0"/>
          <w:marTop w:val="0"/>
          <w:marBottom w:val="0"/>
          <w:divBdr>
            <w:top w:val="none" w:sz="0" w:space="0" w:color="auto"/>
            <w:left w:val="none" w:sz="0" w:space="0" w:color="auto"/>
            <w:bottom w:val="none" w:sz="0" w:space="0" w:color="auto"/>
            <w:right w:val="none" w:sz="0" w:space="0" w:color="auto"/>
          </w:divBdr>
          <w:divsChild>
            <w:div w:id="766852983">
              <w:marLeft w:val="0"/>
              <w:marRight w:val="0"/>
              <w:marTop w:val="0"/>
              <w:marBottom w:val="0"/>
              <w:divBdr>
                <w:top w:val="none" w:sz="0" w:space="0" w:color="auto"/>
                <w:left w:val="none" w:sz="0" w:space="0" w:color="auto"/>
                <w:bottom w:val="none" w:sz="0" w:space="0" w:color="auto"/>
                <w:right w:val="none" w:sz="0" w:space="0" w:color="auto"/>
              </w:divBdr>
              <w:divsChild>
                <w:div w:id="762385194">
                  <w:marLeft w:val="0"/>
                  <w:marRight w:val="0"/>
                  <w:marTop w:val="0"/>
                  <w:marBottom w:val="0"/>
                  <w:divBdr>
                    <w:top w:val="none" w:sz="0" w:space="0" w:color="auto"/>
                    <w:left w:val="none" w:sz="0" w:space="0" w:color="auto"/>
                    <w:bottom w:val="none" w:sz="0" w:space="0" w:color="auto"/>
                    <w:right w:val="none" w:sz="0" w:space="0" w:color="auto"/>
                  </w:divBdr>
                  <w:divsChild>
                    <w:div w:id="363672481">
                      <w:marLeft w:val="0"/>
                      <w:marRight w:val="0"/>
                      <w:marTop w:val="0"/>
                      <w:marBottom w:val="0"/>
                      <w:divBdr>
                        <w:top w:val="none" w:sz="0" w:space="0" w:color="auto"/>
                        <w:left w:val="none" w:sz="0" w:space="0" w:color="auto"/>
                        <w:bottom w:val="none" w:sz="0" w:space="0" w:color="auto"/>
                        <w:right w:val="none" w:sz="0" w:space="0" w:color="auto"/>
                      </w:divBdr>
                      <w:divsChild>
                        <w:div w:id="1641811072">
                          <w:marLeft w:val="0"/>
                          <w:marRight w:val="0"/>
                          <w:marTop w:val="0"/>
                          <w:marBottom w:val="0"/>
                          <w:divBdr>
                            <w:top w:val="none" w:sz="0" w:space="0" w:color="auto"/>
                            <w:left w:val="none" w:sz="0" w:space="0" w:color="auto"/>
                            <w:bottom w:val="none" w:sz="0" w:space="0" w:color="auto"/>
                            <w:right w:val="none" w:sz="0" w:space="0" w:color="auto"/>
                          </w:divBdr>
                          <w:divsChild>
                            <w:div w:id="92629602">
                              <w:marLeft w:val="0"/>
                              <w:marRight w:val="0"/>
                              <w:marTop w:val="0"/>
                              <w:marBottom w:val="0"/>
                              <w:divBdr>
                                <w:top w:val="none" w:sz="0" w:space="0" w:color="auto"/>
                                <w:left w:val="none" w:sz="0" w:space="0" w:color="auto"/>
                                <w:bottom w:val="none" w:sz="0" w:space="0" w:color="auto"/>
                                <w:right w:val="none" w:sz="0" w:space="0" w:color="auto"/>
                              </w:divBdr>
                              <w:divsChild>
                                <w:div w:id="1203325430">
                                  <w:marLeft w:val="0"/>
                                  <w:marRight w:val="0"/>
                                  <w:marTop w:val="0"/>
                                  <w:marBottom w:val="0"/>
                                  <w:divBdr>
                                    <w:top w:val="none" w:sz="0" w:space="0" w:color="auto"/>
                                    <w:left w:val="none" w:sz="0" w:space="0" w:color="auto"/>
                                    <w:bottom w:val="none" w:sz="0" w:space="0" w:color="auto"/>
                                    <w:right w:val="none" w:sz="0" w:space="0" w:color="auto"/>
                                  </w:divBdr>
                                  <w:divsChild>
                                    <w:div w:id="14250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06609">
      <w:bodyDiv w:val="1"/>
      <w:marLeft w:val="0"/>
      <w:marRight w:val="0"/>
      <w:marTop w:val="0"/>
      <w:marBottom w:val="0"/>
      <w:divBdr>
        <w:top w:val="none" w:sz="0" w:space="0" w:color="auto"/>
        <w:left w:val="none" w:sz="0" w:space="0" w:color="auto"/>
        <w:bottom w:val="none" w:sz="0" w:space="0" w:color="auto"/>
        <w:right w:val="none" w:sz="0" w:space="0" w:color="auto"/>
      </w:divBdr>
      <w:divsChild>
        <w:div w:id="267667235">
          <w:marLeft w:val="0"/>
          <w:marRight w:val="0"/>
          <w:marTop w:val="0"/>
          <w:marBottom w:val="0"/>
          <w:divBdr>
            <w:top w:val="none" w:sz="0" w:space="0" w:color="auto"/>
            <w:left w:val="none" w:sz="0" w:space="0" w:color="auto"/>
            <w:bottom w:val="none" w:sz="0" w:space="0" w:color="auto"/>
            <w:right w:val="none" w:sz="0" w:space="0" w:color="auto"/>
          </w:divBdr>
        </w:div>
        <w:div w:id="821851424">
          <w:marLeft w:val="0"/>
          <w:marRight w:val="0"/>
          <w:marTop w:val="0"/>
          <w:marBottom w:val="0"/>
          <w:divBdr>
            <w:top w:val="none" w:sz="0" w:space="0" w:color="auto"/>
            <w:left w:val="none" w:sz="0" w:space="0" w:color="auto"/>
            <w:bottom w:val="none" w:sz="0" w:space="0" w:color="auto"/>
            <w:right w:val="none" w:sz="0" w:space="0" w:color="auto"/>
          </w:divBdr>
          <w:divsChild>
            <w:div w:id="815296267">
              <w:marLeft w:val="0"/>
              <w:marRight w:val="0"/>
              <w:marTop w:val="0"/>
              <w:marBottom w:val="0"/>
              <w:divBdr>
                <w:top w:val="none" w:sz="0" w:space="0" w:color="auto"/>
                <w:left w:val="none" w:sz="0" w:space="0" w:color="auto"/>
                <w:bottom w:val="none" w:sz="0" w:space="0" w:color="auto"/>
                <w:right w:val="none" w:sz="0" w:space="0" w:color="auto"/>
              </w:divBdr>
            </w:div>
          </w:divsChild>
        </w:div>
        <w:div w:id="1872188059">
          <w:marLeft w:val="0"/>
          <w:marRight w:val="0"/>
          <w:marTop w:val="0"/>
          <w:marBottom w:val="0"/>
          <w:divBdr>
            <w:top w:val="none" w:sz="0" w:space="0" w:color="auto"/>
            <w:left w:val="none" w:sz="0" w:space="0" w:color="auto"/>
            <w:bottom w:val="none" w:sz="0" w:space="0" w:color="auto"/>
            <w:right w:val="none" w:sz="0" w:space="0" w:color="auto"/>
          </w:divBdr>
        </w:div>
      </w:divsChild>
    </w:div>
    <w:div w:id="735976436">
      <w:bodyDiv w:val="1"/>
      <w:marLeft w:val="0"/>
      <w:marRight w:val="0"/>
      <w:marTop w:val="0"/>
      <w:marBottom w:val="0"/>
      <w:divBdr>
        <w:top w:val="none" w:sz="0" w:space="0" w:color="auto"/>
        <w:left w:val="none" w:sz="0" w:space="0" w:color="auto"/>
        <w:bottom w:val="none" w:sz="0" w:space="0" w:color="auto"/>
        <w:right w:val="none" w:sz="0" w:space="0" w:color="auto"/>
      </w:divBdr>
      <w:divsChild>
        <w:div w:id="367801035">
          <w:marLeft w:val="0"/>
          <w:marRight w:val="0"/>
          <w:marTop w:val="0"/>
          <w:marBottom w:val="0"/>
          <w:divBdr>
            <w:top w:val="none" w:sz="0" w:space="0" w:color="auto"/>
            <w:left w:val="none" w:sz="0" w:space="0" w:color="auto"/>
            <w:bottom w:val="dotted" w:sz="6" w:space="4" w:color="DDDDDD"/>
            <w:right w:val="none" w:sz="0" w:space="0" w:color="auto"/>
          </w:divBdr>
          <w:divsChild>
            <w:div w:id="5437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8746">
      <w:bodyDiv w:val="1"/>
      <w:marLeft w:val="0"/>
      <w:marRight w:val="0"/>
      <w:marTop w:val="0"/>
      <w:marBottom w:val="0"/>
      <w:divBdr>
        <w:top w:val="none" w:sz="0" w:space="0" w:color="auto"/>
        <w:left w:val="none" w:sz="0" w:space="0" w:color="auto"/>
        <w:bottom w:val="none" w:sz="0" w:space="0" w:color="auto"/>
        <w:right w:val="none" w:sz="0" w:space="0" w:color="auto"/>
      </w:divBdr>
      <w:divsChild>
        <w:div w:id="274407731">
          <w:marLeft w:val="0"/>
          <w:marRight w:val="225"/>
          <w:marTop w:val="0"/>
          <w:marBottom w:val="75"/>
          <w:divBdr>
            <w:top w:val="none" w:sz="0" w:space="0" w:color="auto"/>
            <w:left w:val="none" w:sz="0" w:space="0" w:color="auto"/>
            <w:bottom w:val="none" w:sz="0" w:space="0" w:color="auto"/>
            <w:right w:val="none" w:sz="0" w:space="0" w:color="auto"/>
          </w:divBdr>
          <w:divsChild>
            <w:div w:id="338237762">
              <w:marLeft w:val="0"/>
              <w:marRight w:val="0"/>
              <w:marTop w:val="0"/>
              <w:marBottom w:val="0"/>
              <w:divBdr>
                <w:top w:val="none" w:sz="0" w:space="0" w:color="auto"/>
                <w:left w:val="none" w:sz="0" w:space="0" w:color="auto"/>
                <w:bottom w:val="none" w:sz="0" w:space="0" w:color="auto"/>
                <w:right w:val="none" w:sz="0" w:space="0" w:color="auto"/>
              </w:divBdr>
            </w:div>
          </w:divsChild>
        </w:div>
        <w:div w:id="2070377063">
          <w:marLeft w:val="0"/>
          <w:marRight w:val="0"/>
          <w:marTop w:val="0"/>
          <w:marBottom w:val="0"/>
          <w:divBdr>
            <w:top w:val="none" w:sz="0" w:space="0" w:color="auto"/>
            <w:left w:val="none" w:sz="0" w:space="0" w:color="auto"/>
            <w:bottom w:val="dotted" w:sz="6" w:space="4" w:color="DDDDDD"/>
            <w:right w:val="none" w:sz="0" w:space="0" w:color="auto"/>
          </w:divBdr>
        </w:div>
      </w:divsChild>
    </w:div>
    <w:div w:id="736438857">
      <w:bodyDiv w:val="1"/>
      <w:marLeft w:val="0"/>
      <w:marRight w:val="0"/>
      <w:marTop w:val="0"/>
      <w:marBottom w:val="0"/>
      <w:divBdr>
        <w:top w:val="none" w:sz="0" w:space="0" w:color="auto"/>
        <w:left w:val="none" w:sz="0" w:space="0" w:color="auto"/>
        <w:bottom w:val="none" w:sz="0" w:space="0" w:color="auto"/>
        <w:right w:val="none" w:sz="0" w:space="0" w:color="auto"/>
      </w:divBdr>
      <w:divsChild>
        <w:div w:id="77682245">
          <w:marLeft w:val="0"/>
          <w:marRight w:val="0"/>
          <w:marTop w:val="0"/>
          <w:marBottom w:val="0"/>
          <w:divBdr>
            <w:top w:val="none" w:sz="0" w:space="0" w:color="auto"/>
            <w:left w:val="none" w:sz="0" w:space="0" w:color="auto"/>
            <w:bottom w:val="none" w:sz="0" w:space="0" w:color="auto"/>
            <w:right w:val="none" w:sz="0" w:space="0" w:color="auto"/>
          </w:divBdr>
        </w:div>
        <w:div w:id="984818690">
          <w:marLeft w:val="0"/>
          <w:marRight w:val="0"/>
          <w:marTop w:val="0"/>
          <w:marBottom w:val="150"/>
          <w:divBdr>
            <w:top w:val="none" w:sz="0" w:space="0" w:color="auto"/>
            <w:left w:val="none" w:sz="0" w:space="0" w:color="auto"/>
            <w:bottom w:val="none" w:sz="0" w:space="0" w:color="auto"/>
            <w:right w:val="none" w:sz="0" w:space="0" w:color="auto"/>
          </w:divBdr>
        </w:div>
      </w:divsChild>
    </w:div>
    <w:div w:id="736787207">
      <w:bodyDiv w:val="1"/>
      <w:marLeft w:val="0"/>
      <w:marRight w:val="0"/>
      <w:marTop w:val="0"/>
      <w:marBottom w:val="0"/>
      <w:divBdr>
        <w:top w:val="none" w:sz="0" w:space="0" w:color="auto"/>
        <w:left w:val="none" w:sz="0" w:space="0" w:color="auto"/>
        <w:bottom w:val="none" w:sz="0" w:space="0" w:color="auto"/>
        <w:right w:val="none" w:sz="0" w:space="0" w:color="auto"/>
      </w:divBdr>
      <w:divsChild>
        <w:div w:id="641353761">
          <w:marLeft w:val="0"/>
          <w:marRight w:val="0"/>
          <w:marTop w:val="0"/>
          <w:marBottom w:val="0"/>
          <w:divBdr>
            <w:top w:val="none" w:sz="0" w:space="0" w:color="auto"/>
            <w:left w:val="none" w:sz="0" w:space="0" w:color="auto"/>
            <w:bottom w:val="none" w:sz="0" w:space="0" w:color="auto"/>
            <w:right w:val="none" w:sz="0" w:space="0" w:color="auto"/>
          </w:divBdr>
          <w:divsChild>
            <w:div w:id="593825323">
              <w:marLeft w:val="0"/>
              <w:marRight w:val="0"/>
              <w:marTop w:val="0"/>
              <w:marBottom w:val="0"/>
              <w:divBdr>
                <w:top w:val="none" w:sz="0" w:space="0" w:color="auto"/>
                <w:left w:val="none" w:sz="0" w:space="0" w:color="auto"/>
                <w:bottom w:val="none" w:sz="0" w:space="0" w:color="auto"/>
                <w:right w:val="none" w:sz="0" w:space="0" w:color="auto"/>
              </w:divBdr>
              <w:divsChild>
                <w:div w:id="617227464">
                  <w:marLeft w:val="0"/>
                  <w:marRight w:val="0"/>
                  <w:marTop w:val="0"/>
                  <w:marBottom w:val="0"/>
                  <w:divBdr>
                    <w:top w:val="none" w:sz="0" w:space="0" w:color="auto"/>
                    <w:left w:val="none" w:sz="0" w:space="0" w:color="auto"/>
                    <w:bottom w:val="none" w:sz="0" w:space="0" w:color="auto"/>
                    <w:right w:val="none" w:sz="0" w:space="0" w:color="auto"/>
                  </w:divBdr>
                  <w:divsChild>
                    <w:div w:id="1247769275">
                      <w:marLeft w:val="0"/>
                      <w:marRight w:val="0"/>
                      <w:marTop w:val="0"/>
                      <w:marBottom w:val="0"/>
                      <w:divBdr>
                        <w:top w:val="none" w:sz="0" w:space="0" w:color="auto"/>
                        <w:left w:val="none" w:sz="0" w:space="0" w:color="auto"/>
                        <w:bottom w:val="none" w:sz="0" w:space="0" w:color="auto"/>
                        <w:right w:val="none" w:sz="0" w:space="0" w:color="auto"/>
                      </w:divBdr>
                      <w:divsChild>
                        <w:div w:id="237441407">
                          <w:marLeft w:val="0"/>
                          <w:marRight w:val="0"/>
                          <w:marTop w:val="0"/>
                          <w:marBottom w:val="0"/>
                          <w:divBdr>
                            <w:top w:val="none" w:sz="0" w:space="0" w:color="auto"/>
                            <w:left w:val="none" w:sz="0" w:space="0" w:color="auto"/>
                            <w:bottom w:val="none" w:sz="0" w:space="0" w:color="auto"/>
                            <w:right w:val="none" w:sz="0" w:space="0" w:color="auto"/>
                          </w:divBdr>
                          <w:divsChild>
                            <w:div w:id="1274433255">
                              <w:marLeft w:val="0"/>
                              <w:marRight w:val="0"/>
                              <w:marTop w:val="0"/>
                              <w:marBottom w:val="0"/>
                              <w:divBdr>
                                <w:top w:val="none" w:sz="0" w:space="0" w:color="auto"/>
                                <w:left w:val="none" w:sz="0" w:space="0" w:color="auto"/>
                                <w:bottom w:val="none" w:sz="0" w:space="0" w:color="auto"/>
                                <w:right w:val="none" w:sz="0" w:space="0" w:color="auto"/>
                              </w:divBdr>
                              <w:divsChild>
                                <w:div w:id="540243338">
                                  <w:marLeft w:val="0"/>
                                  <w:marRight w:val="0"/>
                                  <w:marTop w:val="0"/>
                                  <w:marBottom w:val="0"/>
                                  <w:divBdr>
                                    <w:top w:val="none" w:sz="0" w:space="0" w:color="auto"/>
                                    <w:left w:val="none" w:sz="0" w:space="0" w:color="auto"/>
                                    <w:bottom w:val="none" w:sz="0" w:space="0" w:color="auto"/>
                                    <w:right w:val="none" w:sz="0" w:space="0" w:color="auto"/>
                                  </w:divBdr>
                                  <w:divsChild>
                                    <w:div w:id="10464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366047">
      <w:bodyDiv w:val="1"/>
      <w:marLeft w:val="0"/>
      <w:marRight w:val="0"/>
      <w:marTop w:val="0"/>
      <w:marBottom w:val="0"/>
      <w:divBdr>
        <w:top w:val="none" w:sz="0" w:space="0" w:color="auto"/>
        <w:left w:val="none" w:sz="0" w:space="0" w:color="auto"/>
        <w:bottom w:val="none" w:sz="0" w:space="0" w:color="auto"/>
        <w:right w:val="none" w:sz="0" w:space="0" w:color="auto"/>
      </w:divBdr>
    </w:div>
    <w:div w:id="737633877">
      <w:bodyDiv w:val="1"/>
      <w:marLeft w:val="0"/>
      <w:marRight w:val="0"/>
      <w:marTop w:val="0"/>
      <w:marBottom w:val="0"/>
      <w:divBdr>
        <w:top w:val="none" w:sz="0" w:space="0" w:color="auto"/>
        <w:left w:val="none" w:sz="0" w:space="0" w:color="auto"/>
        <w:bottom w:val="none" w:sz="0" w:space="0" w:color="auto"/>
        <w:right w:val="none" w:sz="0" w:space="0" w:color="auto"/>
      </w:divBdr>
    </w:div>
    <w:div w:id="737896965">
      <w:bodyDiv w:val="1"/>
      <w:marLeft w:val="0"/>
      <w:marRight w:val="0"/>
      <w:marTop w:val="0"/>
      <w:marBottom w:val="0"/>
      <w:divBdr>
        <w:top w:val="none" w:sz="0" w:space="0" w:color="auto"/>
        <w:left w:val="none" w:sz="0" w:space="0" w:color="auto"/>
        <w:bottom w:val="none" w:sz="0" w:space="0" w:color="auto"/>
        <w:right w:val="none" w:sz="0" w:space="0" w:color="auto"/>
      </w:divBdr>
      <w:divsChild>
        <w:div w:id="1216815354">
          <w:marLeft w:val="0"/>
          <w:marRight w:val="0"/>
          <w:marTop w:val="0"/>
          <w:marBottom w:val="0"/>
          <w:divBdr>
            <w:top w:val="none" w:sz="0" w:space="0" w:color="auto"/>
            <w:left w:val="none" w:sz="0" w:space="0" w:color="auto"/>
            <w:bottom w:val="dotted" w:sz="6" w:space="4" w:color="DDDDDD"/>
            <w:right w:val="none" w:sz="0" w:space="0" w:color="auto"/>
          </w:divBdr>
          <w:divsChild>
            <w:div w:id="15418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8068">
      <w:bodyDiv w:val="1"/>
      <w:marLeft w:val="0"/>
      <w:marRight w:val="0"/>
      <w:marTop w:val="0"/>
      <w:marBottom w:val="0"/>
      <w:divBdr>
        <w:top w:val="none" w:sz="0" w:space="0" w:color="auto"/>
        <w:left w:val="none" w:sz="0" w:space="0" w:color="auto"/>
        <w:bottom w:val="none" w:sz="0" w:space="0" w:color="auto"/>
        <w:right w:val="none" w:sz="0" w:space="0" w:color="auto"/>
      </w:divBdr>
      <w:divsChild>
        <w:div w:id="793987295">
          <w:marLeft w:val="0"/>
          <w:marRight w:val="0"/>
          <w:marTop w:val="0"/>
          <w:marBottom w:val="0"/>
          <w:divBdr>
            <w:top w:val="none" w:sz="0" w:space="0" w:color="auto"/>
            <w:left w:val="none" w:sz="0" w:space="0" w:color="auto"/>
            <w:bottom w:val="none" w:sz="0" w:space="0" w:color="auto"/>
            <w:right w:val="none" w:sz="0" w:space="0" w:color="auto"/>
          </w:divBdr>
          <w:divsChild>
            <w:div w:id="104429505">
              <w:marLeft w:val="0"/>
              <w:marRight w:val="0"/>
              <w:marTop w:val="0"/>
              <w:marBottom w:val="0"/>
              <w:divBdr>
                <w:top w:val="none" w:sz="0" w:space="0" w:color="auto"/>
                <w:left w:val="none" w:sz="0" w:space="0" w:color="auto"/>
                <w:bottom w:val="none" w:sz="0" w:space="0" w:color="auto"/>
                <w:right w:val="none" w:sz="0" w:space="0" w:color="auto"/>
              </w:divBdr>
            </w:div>
            <w:div w:id="114443603">
              <w:marLeft w:val="0"/>
              <w:marRight w:val="0"/>
              <w:marTop w:val="0"/>
              <w:marBottom w:val="0"/>
              <w:divBdr>
                <w:top w:val="none" w:sz="0" w:space="0" w:color="auto"/>
                <w:left w:val="none" w:sz="0" w:space="0" w:color="auto"/>
                <w:bottom w:val="none" w:sz="0" w:space="0" w:color="auto"/>
                <w:right w:val="none" w:sz="0" w:space="0" w:color="auto"/>
              </w:divBdr>
            </w:div>
            <w:div w:id="345525524">
              <w:marLeft w:val="0"/>
              <w:marRight w:val="0"/>
              <w:marTop w:val="0"/>
              <w:marBottom w:val="0"/>
              <w:divBdr>
                <w:top w:val="none" w:sz="0" w:space="0" w:color="auto"/>
                <w:left w:val="none" w:sz="0" w:space="0" w:color="auto"/>
                <w:bottom w:val="none" w:sz="0" w:space="0" w:color="auto"/>
                <w:right w:val="none" w:sz="0" w:space="0" w:color="auto"/>
              </w:divBdr>
            </w:div>
            <w:div w:id="355817719">
              <w:marLeft w:val="0"/>
              <w:marRight w:val="0"/>
              <w:marTop w:val="0"/>
              <w:marBottom w:val="0"/>
              <w:divBdr>
                <w:top w:val="none" w:sz="0" w:space="0" w:color="auto"/>
                <w:left w:val="none" w:sz="0" w:space="0" w:color="auto"/>
                <w:bottom w:val="none" w:sz="0" w:space="0" w:color="auto"/>
                <w:right w:val="none" w:sz="0" w:space="0" w:color="auto"/>
              </w:divBdr>
            </w:div>
            <w:div w:id="426998120">
              <w:marLeft w:val="0"/>
              <w:marRight w:val="0"/>
              <w:marTop w:val="0"/>
              <w:marBottom w:val="0"/>
              <w:divBdr>
                <w:top w:val="none" w:sz="0" w:space="0" w:color="auto"/>
                <w:left w:val="none" w:sz="0" w:space="0" w:color="auto"/>
                <w:bottom w:val="none" w:sz="0" w:space="0" w:color="auto"/>
                <w:right w:val="none" w:sz="0" w:space="0" w:color="auto"/>
              </w:divBdr>
            </w:div>
            <w:div w:id="438913084">
              <w:marLeft w:val="0"/>
              <w:marRight w:val="0"/>
              <w:marTop w:val="0"/>
              <w:marBottom w:val="0"/>
              <w:divBdr>
                <w:top w:val="none" w:sz="0" w:space="0" w:color="auto"/>
                <w:left w:val="none" w:sz="0" w:space="0" w:color="auto"/>
                <w:bottom w:val="none" w:sz="0" w:space="0" w:color="auto"/>
                <w:right w:val="none" w:sz="0" w:space="0" w:color="auto"/>
              </w:divBdr>
            </w:div>
            <w:div w:id="586115727">
              <w:marLeft w:val="0"/>
              <w:marRight w:val="0"/>
              <w:marTop w:val="0"/>
              <w:marBottom w:val="0"/>
              <w:divBdr>
                <w:top w:val="none" w:sz="0" w:space="0" w:color="auto"/>
                <w:left w:val="none" w:sz="0" w:space="0" w:color="auto"/>
                <w:bottom w:val="none" w:sz="0" w:space="0" w:color="auto"/>
                <w:right w:val="none" w:sz="0" w:space="0" w:color="auto"/>
              </w:divBdr>
            </w:div>
            <w:div w:id="603922938">
              <w:marLeft w:val="0"/>
              <w:marRight w:val="0"/>
              <w:marTop w:val="0"/>
              <w:marBottom w:val="0"/>
              <w:divBdr>
                <w:top w:val="none" w:sz="0" w:space="0" w:color="auto"/>
                <w:left w:val="none" w:sz="0" w:space="0" w:color="auto"/>
                <w:bottom w:val="none" w:sz="0" w:space="0" w:color="auto"/>
                <w:right w:val="none" w:sz="0" w:space="0" w:color="auto"/>
              </w:divBdr>
            </w:div>
            <w:div w:id="773673784">
              <w:marLeft w:val="0"/>
              <w:marRight w:val="0"/>
              <w:marTop w:val="0"/>
              <w:marBottom w:val="0"/>
              <w:divBdr>
                <w:top w:val="none" w:sz="0" w:space="0" w:color="auto"/>
                <w:left w:val="none" w:sz="0" w:space="0" w:color="auto"/>
                <w:bottom w:val="none" w:sz="0" w:space="0" w:color="auto"/>
                <w:right w:val="none" w:sz="0" w:space="0" w:color="auto"/>
              </w:divBdr>
            </w:div>
            <w:div w:id="784353487">
              <w:marLeft w:val="0"/>
              <w:marRight w:val="0"/>
              <w:marTop w:val="0"/>
              <w:marBottom w:val="0"/>
              <w:divBdr>
                <w:top w:val="none" w:sz="0" w:space="0" w:color="auto"/>
                <w:left w:val="none" w:sz="0" w:space="0" w:color="auto"/>
                <w:bottom w:val="none" w:sz="0" w:space="0" w:color="auto"/>
                <w:right w:val="none" w:sz="0" w:space="0" w:color="auto"/>
              </w:divBdr>
            </w:div>
            <w:div w:id="933633182">
              <w:marLeft w:val="0"/>
              <w:marRight w:val="0"/>
              <w:marTop w:val="0"/>
              <w:marBottom w:val="0"/>
              <w:divBdr>
                <w:top w:val="none" w:sz="0" w:space="0" w:color="auto"/>
                <w:left w:val="none" w:sz="0" w:space="0" w:color="auto"/>
                <w:bottom w:val="none" w:sz="0" w:space="0" w:color="auto"/>
                <w:right w:val="none" w:sz="0" w:space="0" w:color="auto"/>
              </w:divBdr>
            </w:div>
            <w:div w:id="1012756562">
              <w:marLeft w:val="0"/>
              <w:marRight w:val="0"/>
              <w:marTop w:val="0"/>
              <w:marBottom w:val="0"/>
              <w:divBdr>
                <w:top w:val="none" w:sz="0" w:space="0" w:color="auto"/>
                <w:left w:val="none" w:sz="0" w:space="0" w:color="auto"/>
                <w:bottom w:val="none" w:sz="0" w:space="0" w:color="auto"/>
                <w:right w:val="none" w:sz="0" w:space="0" w:color="auto"/>
              </w:divBdr>
            </w:div>
            <w:div w:id="1026175637">
              <w:marLeft w:val="0"/>
              <w:marRight w:val="0"/>
              <w:marTop w:val="0"/>
              <w:marBottom w:val="0"/>
              <w:divBdr>
                <w:top w:val="none" w:sz="0" w:space="0" w:color="auto"/>
                <w:left w:val="none" w:sz="0" w:space="0" w:color="auto"/>
                <w:bottom w:val="none" w:sz="0" w:space="0" w:color="auto"/>
                <w:right w:val="none" w:sz="0" w:space="0" w:color="auto"/>
              </w:divBdr>
            </w:div>
            <w:div w:id="1028063679">
              <w:marLeft w:val="0"/>
              <w:marRight w:val="0"/>
              <w:marTop w:val="0"/>
              <w:marBottom w:val="0"/>
              <w:divBdr>
                <w:top w:val="none" w:sz="0" w:space="0" w:color="auto"/>
                <w:left w:val="none" w:sz="0" w:space="0" w:color="auto"/>
                <w:bottom w:val="none" w:sz="0" w:space="0" w:color="auto"/>
                <w:right w:val="none" w:sz="0" w:space="0" w:color="auto"/>
              </w:divBdr>
            </w:div>
            <w:div w:id="1531265487">
              <w:marLeft w:val="0"/>
              <w:marRight w:val="0"/>
              <w:marTop w:val="0"/>
              <w:marBottom w:val="0"/>
              <w:divBdr>
                <w:top w:val="none" w:sz="0" w:space="0" w:color="auto"/>
                <w:left w:val="none" w:sz="0" w:space="0" w:color="auto"/>
                <w:bottom w:val="none" w:sz="0" w:space="0" w:color="auto"/>
                <w:right w:val="none" w:sz="0" w:space="0" w:color="auto"/>
              </w:divBdr>
            </w:div>
            <w:div w:id="1783377540">
              <w:marLeft w:val="0"/>
              <w:marRight w:val="0"/>
              <w:marTop w:val="0"/>
              <w:marBottom w:val="0"/>
              <w:divBdr>
                <w:top w:val="none" w:sz="0" w:space="0" w:color="auto"/>
                <w:left w:val="none" w:sz="0" w:space="0" w:color="auto"/>
                <w:bottom w:val="none" w:sz="0" w:space="0" w:color="auto"/>
                <w:right w:val="none" w:sz="0" w:space="0" w:color="auto"/>
              </w:divBdr>
            </w:div>
            <w:div w:id="21391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092">
      <w:bodyDiv w:val="1"/>
      <w:marLeft w:val="0"/>
      <w:marRight w:val="0"/>
      <w:marTop w:val="0"/>
      <w:marBottom w:val="0"/>
      <w:divBdr>
        <w:top w:val="none" w:sz="0" w:space="0" w:color="auto"/>
        <w:left w:val="none" w:sz="0" w:space="0" w:color="auto"/>
        <w:bottom w:val="none" w:sz="0" w:space="0" w:color="auto"/>
        <w:right w:val="none" w:sz="0" w:space="0" w:color="auto"/>
      </w:divBdr>
    </w:div>
    <w:div w:id="738290098">
      <w:bodyDiv w:val="1"/>
      <w:marLeft w:val="0"/>
      <w:marRight w:val="0"/>
      <w:marTop w:val="0"/>
      <w:marBottom w:val="0"/>
      <w:divBdr>
        <w:top w:val="none" w:sz="0" w:space="0" w:color="auto"/>
        <w:left w:val="none" w:sz="0" w:space="0" w:color="auto"/>
        <w:bottom w:val="none" w:sz="0" w:space="0" w:color="auto"/>
        <w:right w:val="none" w:sz="0" w:space="0" w:color="auto"/>
      </w:divBdr>
      <w:divsChild>
        <w:div w:id="622006678">
          <w:marLeft w:val="0"/>
          <w:marRight w:val="0"/>
          <w:marTop w:val="0"/>
          <w:marBottom w:val="0"/>
          <w:divBdr>
            <w:top w:val="none" w:sz="0" w:space="0" w:color="auto"/>
            <w:left w:val="none" w:sz="0" w:space="0" w:color="auto"/>
            <w:bottom w:val="none" w:sz="0" w:space="0" w:color="auto"/>
            <w:right w:val="none" w:sz="0" w:space="0" w:color="auto"/>
          </w:divBdr>
        </w:div>
      </w:divsChild>
    </w:div>
    <w:div w:id="738407117">
      <w:bodyDiv w:val="1"/>
      <w:marLeft w:val="0"/>
      <w:marRight w:val="0"/>
      <w:marTop w:val="0"/>
      <w:marBottom w:val="0"/>
      <w:divBdr>
        <w:top w:val="none" w:sz="0" w:space="0" w:color="auto"/>
        <w:left w:val="none" w:sz="0" w:space="0" w:color="auto"/>
        <w:bottom w:val="none" w:sz="0" w:space="0" w:color="auto"/>
        <w:right w:val="none" w:sz="0" w:space="0" w:color="auto"/>
      </w:divBdr>
      <w:divsChild>
        <w:div w:id="1653096904">
          <w:marLeft w:val="0"/>
          <w:marRight w:val="0"/>
          <w:marTop w:val="0"/>
          <w:marBottom w:val="0"/>
          <w:divBdr>
            <w:top w:val="none" w:sz="0" w:space="0" w:color="auto"/>
            <w:left w:val="none" w:sz="0" w:space="0" w:color="auto"/>
            <w:bottom w:val="none" w:sz="0" w:space="0" w:color="auto"/>
            <w:right w:val="none" w:sz="0" w:space="0" w:color="auto"/>
          </w:divBdr>
          <w:divsChild>
            <w:div w:id="791169235">
              <w:marLeft w:val="0"/>
              <w:marRight w:val="0"/>
              <w:marTop w:val="0"/>
              <w:marBottom w:val="0"/>
              <w:divBdr>
                <w:top w:val="none" w:sz="0" w:space="0" w:color="auto"/>
                <w:left w:val="none" w:sz="0" w:space="0" w:color="auto"/>
                <w:bottom w:val="none" w:sz="0" w:space="0" w:color="auto"/>
                <w:right w:val="none" w:sz="0" w:space="0" w:color="auto"/>
              </w:divBdr>
              <w:divsChild>
                <w:div w:id="632755136">
                  <w:marLeft w:val="0"/>
                  <w:marRight w:val="0"/>
                  <w:marTop w:val="0"/>
                  <w:marBottom w:val="0"/>
                  <w:divBdr>
                    <w:top w:val="none" w:sz="0" w:space="0" w:color="auto"/>
                    <w:left w:val="none" w:sz="0" w:space="0" w:color="auto"/>
                    <w:bottom w:val="none" w:sz="0" w:space="0" w:color="auto"/>
                    <w:right w:val="none" w:sz="0" w:space="0" w:color="auto"/>
                  </w:divBdr>
                  <w:divsChild>
                    <w:div w:id="1507020102">
                      <w:marLeft w:val="0"/>
                      <w:marRight w:val="0"/>
                      <w:marTop w:val="0"/>
                      <w:marBottom w:val="0"/>
                      <w:divBdr>
                        <w:top w:val="none" w:sz="0" w:space="0" w:color="auto"/>
                        <w:left w:val="none" w:sz="0" w:space="0" w:color="auto"/>
                        <w:bottom w:val="none" w:sz="0" w:space="0" w:color="auto"/>
                        <w:right w:val="none" w:sz="0" w:space="0" w:color="auto"/>
                      </w:divBdr>
                      <w:divsChild>
                        <w:div w:id="1572276017">
                          <w:marLeft w:val="0"/>
                          <w:marRight w:val="0"/>
                          <w:marTop w:val="0"/>
                          <w:marBottom w:val="0"/>
                          <w:divBdr>
                            <w:top w:val="none" w:sz="0" w:space="0" w:color="auto"/>
                            <w:left w:val="none" w:sz="0" w:space="0" w:color="auto"/>
                            <w:bottom w:val="none" w:sz="0" w:space="0" w:color="auto"/>
                            <w:right w:val="none" w:sz="0" w:space="0" w:color="auto"/>
                          </w:divBdr>
                          <w:divsChild>
                            <w:div w:id="462891704">
                              <w:marLeft w:val="0"/>
                              <w:marRight w:val="0"/>
                              <w:marTop w:val="0"/>
                              <w:marBottom w:val="0"/>
                              <w:divBdr>
                                <w:top w:val="none" w:sz="0" w:space="0" w:color="auto"/>
                                <w:left w:val="none" w:sz="0" w:space="0" w:color="auto"/>
                                <w:bottom w:val="none" w:sz="0" w:space="0" w:color="auto"/>
                                <w:right w:val="none" w:sz="0" w:space="0" w:color="auto"/>
                              </w:divBdr>
                              <w:divsChild>
                                <w:div w:id="1585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064026">
      <w:bodyDiv w:val="1"/>
      <w:marLeft w:val="0"/>
      <w:marRight w:val="0"/>
      <w:marTop w:val="0"/>
      <w:marBottom w:val="0"/>
      <w:divBdr>
        <w:top w:val="none" w:sz="0" w:space="0" w:color="auto"/>
        <w:left w:val="none" w:sz="0" w:space="0" w:color="auto"/>
        <w:bottom w:val="none" w:sz="0" w:space="0" w:color="auto"/>
        <w:right w:val="none" w:sz="0" w:space="0" w:color="auto"/>
      </w:divBdr>
      <w:divsChild>
        <w:div w:id="1363818445">
          <w:marLeft w:val="0"/>
          <w:marRight w:val="0"/>
          <w:marTop w:val="0"/>
          <w:marBottom w:val="150"/>
          <w:divBdr>
            <w:top w:val="none" w:sz="0" w:space="0" w:color="auto"/>
            <w:left w:val="none" w:sz="0" w:space="0" w:color="auto"/>
            <w:bottom w:val="none" w:sz="0" w:space="0" w:color="auto"/>
            <w:right w:val="none" w:sz="0" w:space="0" w:color="auto"/>
          </w:divBdr>
        </w:div>
        <w:div w:id="1668752405">
          <w:marLeft w:val="0"/>
          <w:marRight w:val="0"/>
          <w:marTop w:val="0"/>
          <w:marBottom w:val="150"/>
          <w:divBdr>
            <w:top w:val="none" w:sz="0" w:space="0" w:color="auto"/>
            <w:left w:val="none" w:sz="0" w:space="0" w:color="auto"/>
            <w:bottom w:val="none" w:sz="0" w:space="0" w:color="auto"/>
            <w:right w:val="none" w:sz="0" w:space="0" w:color="auto"/>
          </w:divBdr>
          <w:divsChild>
            <w:div w:id="1491172720">
              <w:marLeft w:val="0"/>
              <w:marRight w:val="0"/>
              <w:marTop w:val="0"/>
              <w:marBottom w:val="0"/>
              <w:divBdr>
                <w:top w:val="none" w:sz="0" w:space="0" w:color="auto"/>
                <w:left w:val="none" w:sz="0" w:space="0" w:color="auto"/>
                <w:bottom w:val="none" w:sz="0" w:space="0" w:color="auto"/>
                <w:right w:val="none" w:sz="0" w:space="0" w:color="auto"/>
              </w:divBdr>
            </w:div>
          </w:divsChild>
        </w:div>
        <w:div w:id="1758095165">
          <w:marLeft w:val="0"/>
          <w:marRight w:val="0"/>
          <w:marTop w:val="0"/>
          <w:marBottom w:val="0"/>
          <w:divBdr>
            <w:top w:val="none" w:sz="0" w:space="0" w:color="auto"/>
            <w:left w:val="none" w:sz="0" w:space="0" w:color="auto"/>
            <w:bottom w:val="none" w:sz="0" w:space="0" w:color="auto"/>
            <w:right w:val="none" w:sz="0" w:space="0" w:color="auto"/>
          </w:divBdr>
          <w:divsChild>
            <w:div w:id="1095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9911">
      <w:bodyDiv w:val="1"/>
      <w:marLeft w:val="0"/>
      <w:marRight w:val="0"/>
      <w:marTop w:val="0"/>
      <w:marBottom w:val="0"/>
      <w:divBdr>
        <w:top w:val="none" w:sz="0" w:space="0" w:color="auto"/>
        <w:left w:val="none" w:sz="0" w:space="0" w:color="auto"/>
        <w:bottom w:val="none" w:sz="0" w:space="0" w:color="auto"/>
        <w:right w:val="none" w:sz="0" w:space="0" w:color="auto"/>
      </w:divBdr>
      <w:divsChild>
        <w:div w:id="835070069">
          <w:marLeft w:val="0"/>
          <w:marRight w:val="0"/>
          <w:marTop w:val="0"/>
          <w:marBottom w:val="0"/>
          <w:divBdr>
            <w:top w:val="none" w:sz="0" w:space="0" w:color="auto"/>
            <w:left w:val="none" w:sz="0" w:space="0" w:color="auto"/>
            <w:bottom w:val="none" w:sz="0" w:space="0" w:color="auto"/>
            <w:right w:val="none" w:sz="0" w:space="0" w:color="auto"/>
          </w:divBdr>
          <w:divsChild>
            <w:div w:id="878519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255398">
      <w:bodyDiv w:val="1"/>
      <w:marLeft w:val="0"/>
      <w:marRight w:val="0"/>
      <w:marTop w:val="0"/>
      <w:marBottom w:val="0"/>
      <w:divBdr>
        <w:top w:val="none" w:sz="0" w:space="0" w:color="auto"/>
        <w:left w:val="none" w:sz="0" w:space="0" w:color="auto"/>
        <w:bottom w:val="none" w:sz="0" w:space="0" w:color="auto"/>
        <w:right w:val="none" w:sz="0" w:space="0" w:color="auto"/>
      </w:divBdr>
      <w:divsChild>
        <w:div w:id="2124956451">
          <w:marLeft w:val="0"/>
          <w:marRight w:val="0"/>
          <w:marTop w:val="0"/>
          <w:marBottom w:val="0"/>
          <w:divBdr>
            <w:top w:val="none" w:sz="0" w:space="0" w:color="auto"/>
            <w:left w:val="none" w:sz="0" w:space="0" w:color="auto"/>
            <w:bottom w:val="none" w:sz="0" w:space="0" w:color="auto"/>
            <w:right w:val="none" w:sz="0" w:space="0" w:color="auto"/>
          </w:divBdr>
        </w:div>
      </w:divsChild>
    </w:div>
    <w:div w:id="740448915">
      <w:bodyDiv w:val="1"/>
      <w:marLeft w:val="0"/>
      <w:marRight w:val="0"/>
      <w:marTop w:val="0"/>
      <w:marBottom w:val="0"/>
      <w:divBdr>
        <w:top w:val="none" w:sz="0" w:space="0" w:color="auto"/>
        <w:left w:val="none" w:sz="0" w:space="0" w:color="auto"/>
        <w:bottom w:val="none" w:sz="0" w:space="0" w:color="auto"/>
        <w:right w:val="none" w:sz="0" w:space="0" w:color="auto"/>
      </w:divBdr>
      <w:divsChild>
        <w:div w:id="828056416">
          <w:marLeft w:val="0"/>
          <w:marRight w:val="0"/>
          <w:marTop w:val="0"/>
          <w:marBottom w:val="0"/>
          <w:divBdr>
            <w:top w:val="none" w:sz="0" w:space="0" w:color="auto"/>
            <w:left w:val="none" w:sz="0" w:space="0" w:color="auto"/>
            <w:bottom w:val="none" w:sz="0" w:space="0" w:color="auto"/>
            <w:right w:val="none" w:sz="0" w:space="0" w:color="auto"/>
          </w:divBdr>
          <w:divsChild>
            <w:div w:id="739409103">
              <w:marLeft w:val="0"/>
              <w:marRight w:val="0"/>
              <w:marTop w:val="0"/>
              <w:marBottom w:val="0"/>
              <w:divBdr>
                <w:top w:val="none" w:sz="0" w:space="0" w:color="auto"/>
                <w:left w:val="none" w:sz="0" w:space="0" w:color="auto"/>
                <w:bottom w:val="none" w:sz="0" w:space="0" w:color="auto"/>
                <w:right w:val="none" w:sz="0" w:space="0" w:color="auto"/>
              </w:divBdr>
              <w:divsChild>
                <w:div w:id="1186213042">
                  <w:marLeft w:val="0"/>
                  <w:marRight w:val="0"/>
                  <w:marTop w:val="0"/>
                  <w:marBottom w:val="0"/>
                  <w:divBdr>
                    <w:top w:val="none" w:sz="0" w:space="0" w:color="auto"/>
                    <w:left w:val="none" w:sz="0" w:space="0" w:color="auto"/>
                    <w:bottom w:val="none" w:sz="0" w:space="0" w:color="auto"/>
                    <w:right w:val="none" w:sz="0" w:space="0" w:color="auto"/>
                  </w:divBdr>
                  <w:divsChild>
                    <w:div w:id="1490366162">
                      <w:marLeft w:val="0"/>
                      <w:marRight w:val="0"/>
                      <w:marTop w:val="0"/>
                      <w:marBottom w:val="0"/>
                      <w:divBdr>
                        <w:top w:val="none" w:sz="0" w:space="0" w:color="auto"/>
                        <w:left w:val="none" w:sz="0" w:space="0" w:color="auto"/>
                        <w:bottom w:val="none" w:sz="0" w:space="0" w:color="auto"/>
                        <w:right w:val="none" w:sz="0" w:space="0" w:color="auto"/>
                      </w:divBdr>
                      <w:divsChild>
                        <w:div w:id="951128574">
                          <w:marLeft w:val="0"/>
                          <w:marRight w:val="0"/>
                          <w:marTop w:val="0"/>
                          <w:marBottom w:val="0"/>
                          <w:divBdr>
                            <w:top w:val="none" w:sz="0" w:space="0" w:color="auto"/>
                            <w:left w:val="none" w:sz="0" w:space="0" w:color="auto"/>
                            <w:bottom w:val="none" w:sz="0" w:space="0" w:color="auto"/>
                            <w:right w:val="none" w:sz="0" w:space="0" w:color="auto"/>
                          </w:divBdr>
                          <w:divsChild>
                            <w:div w:id="327447818">
                              <w:marLeft w:val="0"/>
                              <w:marRight w:val="0"/>
                              <w:marTop w:val="0"/>
                              <w:marBottom w:val="0"/>
                              <w:divBdr>
                                <w:top w:val="none" w:sz="0" w:space="0" w:color="auto"/>
                                <w:left w:val="none" w:sz="0" w:space="0" w:color="auto"/>
                                <w:bottom w:val="none" w:sz="0" w:space="0" w:color="auto"/>
                                <w:right w:val="none" w:sz="0" w:space="0" w:color="auto"/>
                              </w:divBdr>
                              <w:divsChild>
                                <w:div w:id="1580747568">
                                  <w:marLeft w:val="0"/>
                                  <w:marRight w:val="0"/>
                                  <w:marTop w:val="0"/>
                                  <w:marBottom w:val="0"/>
                                  <w:divBdr>
                                    <w:top w:val="none" w:sz="0" w:space="0" w:color="auto"/>
                                    <w:left w:val="none" w:sz="0" w:space="0" w:color="auto"/>
                                    <w:bottom w:val="none" w:sz="0" w:space="0" w:color="auto"/>
                                    <w:right w:val="none" w:sz="0" w:space="0" w:color="auto"/>
                                  </w:divBdr>
                                  <w:divsChild>
                                    <w:div w:id="5064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567490">
      <w:bodyDiv w:val="1"/>
      <w:marLeft w:val="0"/>
      <w:marRight w:val="0"/>
      <w:marTop w:val="0"/>
      <w:marBottom w:val="0"/>
      <w:divBdr>
        <w:top w:val="none" w:sz="0" w:space="0" w:color="auto"/>
        <w:left w:val="none" w:sz="0" w:space="0" w:color="auto"/>
        <w:bottom w:val="none" w:sz="0" w:space="0" w:color="auto"/>
        <w:right w:val="none" w:sz="0" w:space="0" w:color="auto"/>
      </w:divBdr>
    </w:div>
    <w:div w:id="740828409">
      <w:bodyDiv w:val="1"/>
      <w:marLeft w:val="0"/>
      <w:marRight w:val="0"/>
      <w:marTop w:val="0"/>
      <w:marBottom w:val="0"/>
      <w:divBdr>
        <w:top w:val="none" w:sz="0" w:space="0" w:color="auto"/>
        <w:left w:val="none" w:sz="0" w:space="0" w:color="auto"/>
        <w:bottom w:val="none" w:sz="0" w:space="0" w:color="auto"/>
        <w:right w:val="none" w:sz="0" w:space="0" w:color="auto"/>
      </w:divBdr>
      <w:divsChild>
        <w:div w:id="2031292648">
          <w:marLeft w:val="0"/>
          <w:marRight w:val="0"/>
          <w:marTop w:val="0"/>
          <w:marBottom w:val="0"/>
          <w:divBdr>
            <w:top w:val="none" w:sz="0" w:space="0" w:color="auto"/>
            <w:left w:val="none" w:sz="0" w:space="0" w:color="auto"/>
            <w:bottom w:val="dotted" w:sz="6" w:space="4" w:color="DDDDDD"/>
            <w:right w:val="none" w:sz="0" w:space="0" w:color="auto"/>
          </w:divBdr>
        </w:div>
      </w:divsChild>
    </w:div>
    <w:div w:id="740835906">
      <w:bodyDiv w:val="1"/>
      <w:marLeft w:val="0"/>
      <w:marRight w:val="0"/>
      <w:marTop w:val="0"/>
      <w:marBottom w:val="0"/>
      <w:divBdr>
        <w:top w:val="none" w:sz="0" w:space="0" w:color="auto"/>
        <w:left w:val="none" w:sz="0" w:space="0" w:color="auto"/>
        <w:bottom w:val="none" w:sz="0" w:space="0" w:color="auto"/>
        <w:right w:val="none" w:sz="0" w:space="0" w:color="auto"/>
      </w:divBdr>
      <w:divsChild>
        <w:div w:id="421100984">
          <w:marLeft w:val="0"/>
          <w:marRight w:val="0"/>
          <w:marTop w:val="300"/>
          <w:marBottom w:val="0"/>
          <w:divBdr>
            <w:top w:val="none" w:sz="0" w:space="0" w:color="auto"/>
            <w:left w:val="none" w:sz="0" w:space="0" w:color="auto"/>
            <w:bottom w:val="none" w:sz="0" w:space="0" w:color="auto"/>
            <w:right w:val="none" w:sz="0" w:space="0" w:color="auto"/>
          </w:divBdr>
          <w:divsChild>
            <w:div w:id="270941692">
              <w:marLeft w:val="-1350"/>
              <w:marRight w:val="0"/>
              <w:marTop w:val="0"/>
              <w:marBottom w:val="0"/>
              <w:divBdr>
                <w:top w:val="none" w:sz="0" w:space="0" w:color="auto"/>
                <w:left w:val="none" w:sz="0" w:space="0" w:color="auto"/>
                <w:bottom w:val="none" w:sz="0" w:space="0" w:color="auto"/>
                <w:right w:val="none" w:sz="0" w:space="0" w:color="auto"/>
              </w:divBdr>
              <w:divsChild>
                <w:div w:id="465437710">
                  <w:marLeft w:val="0"/>
                  <w:marRight w:val="0"/>
                  <w:marTop w:val="0"/>
                  <w:marBottom w:val="0"/>
                  <w:divBdr>
                    <w:top w:val="none" w:sz="0" w:space="0" w:color="auto"/>
                    <w:left w:val="none" w:sz="0" w:space="0" w:color="auto"/>
                    <w:bottom w:val="none" w:sz="0" w:space="0" w:color="auto"/>
                    <w:right w:val="none" w:sz="0" w:space="0" w:color="auto"/>
                  </w:divBdr>
                  <w:divsChild>
                    <w:div w:id="726998679">
                      <w:marLeft w:val="0"/>
                      <w:marRight w:val="0"/>
                      <w:marTop w:val="0"/>
                      <w:marBottom w:val="0"/>
                      <w:divBdr>
                        <w:top w:val="none" w:sz="0" w:space="0" w:color="auto"/>
                        <w:left w:val="none" w:sz="0" w:space="0" w:color="auto"/>
                        <w:bottom w:val="none" w:sz="0" w:space="0" w:color="auto"/>
                        <w:right w:val="none" w:sz="0" w:space="0" w:color="auto"/>
                      </w:divBdr>
                      <w:divsChild>
                        <w:div w:id="443887764">
                          <w:marLeft w:val="0"/>
                          <w:marRight w:val="0"/>
                          <w:marTop w:val="0"/>
                          <w:marBottom w:val="0"/>
                          <w:divBdr>
                            <w:top w:val="single" w:sz="6" w:space="0" w:color="C7C7C7"/>
                            <w:left w:val="single" w:sz="6" w:space="0" w:color="C7C7C7"/>
                            <w:bottom w:val="single" w:sz="6" w:space="0" w:color="C7C7C7"/>
                            <w:right w:val="single" w:sz="6" w:space="0" w:color="C7C7C7"/>
                          </w:divBdr>
                          <w:divsChild>
                            <w:div w:id="93018674">
                              <w:marLeft w:val="0"/>
                              <w:marRight w:val="0"/>
                              <w:marTop w:val="100"/>
                              <w:marBottom w:val="100"/>
                              <w:divBdr>
                                <w:top w:val="none" w:sz="0" w:space="11" w:color="auto"/>
                                <w:left w:val="none" w:sz="0" w:space="0" w:color="auto"/>
                                <w:bottom w:val="single" w:sz="6" w:space="11" w:color="C7C7C7"/>
                                <w:right w:val="none" w:sz="0" w:space="0" w:color="auto"/>
                              </w:divBdr>
                            </w:div>
                            <w:div w:id="306518128">
                              <w:marLeft w:val="0"/>
                              <w:marRight w:val="0"/>
                              <w:marTop w:val="100"/>
                              <w:marBottom w:val="100"/>
                              <w:divBdr>
                                <w:top w:val="none" w:sz="0" w:space="0" w:color="auto"/>
                                <w:left w:val="none" w:sz="0" w:space="0" w:color="auto"/>
                                <w:bottom w:val="none" w:sz="0" w:space="0" w:color="auto"/>
                                <w:right w:val="none" w:sz="0" w:space="0" w:color="auto"/>
                              </w:divBdr>
                            </w:div>
                            <w:div w:id="1041441718">
                              <w:marLeft w:val="0"/>
                              <w:marRight w:val="0"/>
                              <w:marTop w:val="100"/>
                              <w:marBottom w:val="100"/>
                              <w:divBdr>
                                <w:top w:val="none" w:sz="0" w:space="11" w:color="auto"/>
                                <w:left w:val="none" w:sz="0" w:space="0" w:color="auto"/>
                                <w:bottom w:val="single" w:sz="6" w:space="11" w:color="C7C7C7"/>
                                <w:right w:val="none" w:sz="0" w:space="0" w:color="auto"/>
                              </w:divBdr>
                            </w:div>
                            <w:div w:id="1580362321">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23176623">
              <w:marLeft w:val="0"/>
              <w:marRight w:val="0"/>
              <w:marTop w:val="0"/>
              <w:marBottom w:val="0"/>
              <w:divBdr>
                <w:top w:val="none" w:sz="0" w:space="0" w:color="auto"/>
                <w:left w:val="none" w:sz="0" w:space="0" w:color="auto"/>
                <w:bottom w:val="none" w:sz="0" w:space="0" w:color="auto"/>
                <w:right w:val="none" w:sz="0" w:space="0" w:color="auto"/>
              </w:divBdr>
              <w:divsChild>
                <w:div w:id="1993019358">
                  <w:marLeft w:val="0"/>
                  <w:marRight w:val="0"/>
                  <w:marTop w:val="0"/>
                  <w:marBottom w:val="0"/>
                  <w:divBdr>
                    <w:top w:val="none" w:sz="0" w:space="0" w:color="auto"/>
                    <w:left w:val="none" w:sz="0" w:space="0" w:color="auto"/>
                    <w:bottom w:val="none" w:sz="0" w:space="0" w:color="auto"/>
                    <w:right w:val="none" w:sz="0" w:space="0" w:color="auto"/>
                  </w:divBdr>
                  <w:divsChild>
                    <w:div w:id="80489161">
                      <w:marLeft w:val="0"/>
                      <w:marRight w:val="0"/>
                      <w:marTop w:val="0"/>
                      <w:marBottom w:val="0"/>
                      <w:divBdr>
                        <w:top w:val="none" w:sz="0" w:space="0" w:color="auto"/>
                        <w:left w:val="none" w:sz="0" w:space="0" w:color="auto"/>
                        <w:bottom w:val="none" w:sz="0" w:space="0" w:color="auto"/>
                        <w:right w:val="none" w:sz="0" w:space="0" w:color="auto"/>
                      </w:divBdr>
                    </w:div>
                  </w:divsChild>
                </w:div>
                <w:div w:id="2087801495">
                  <w:marLeft w:val="0"/>
                  <w:marRight w:val="0"/>
                  <w:marTop w:val="150"/>
                  <w:marBottom w:val="0"/>
                  <w:divBdr>
                    <w:top w:val="none" w:sz="0" w:space="0" w:color="auto"/>
                    <w:left w:val="none" w:sz="0" w:space="0" w:color="auto"/>
                    <w:bottom w:val="none" w:sz="0" w:space="0" w:color="auto"/>
                    <w:right w:val="none" w:sz="0" w:space="0" w:color="auto"/>
                  </w:divBdr>
                  <w:divsChild>
                    <w:div w:id="1122966763">
                      <w:marLeft w:val="0"/>
                      <w:marRight w:val="0"/>
                      <w:marTop w:val="0"/>
                      <w:marBottom w:val="0"/>
                      <w:divBdr>
                        <w:top w:val="none" w:sz="0" w:space="0" w:color="auto"/>
                        <w:left w:val="none" w:sz="0" w:space="0" w:color="auto"/>
                        <w:bottom w:val="none" w:sz="0" w:space="0" w:color="auto"/>
                        <w:right w:val="none" w:sz="0" w:space="0" w:color="auto"/>
                      </w:divBdr>
                      <w:divsChild>
                        <w:div w:id="210530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61856">
          <w:marLeft w:val="0"/>
          <w:marRight w:val="0"/>
          <w:marTop w:val="150"/>
          <w:marBottom w:val="0"/>
          <w:divBdr>
            <w:top w:val="none" w:sz="0" w:space="0" w:color="auto"/>
            <w:left w:val="none" w:sz="0" w:space="0" w:color="auto"/>
            <w:bottom w:val="none" w:sz="0" w:space="0" w:color="auto"/>
            <w:right w:val="none" w:sz="0" w:space="0" w:color="auto"/>
          </w:divBdr>
          <w:divsChild>
            <w:div w:id="1235777506">
              <w:marLeft w:val="0"/>
              <w:marRight w:val="0"/>
              <w:marTop w:val="0"/>
              <w:marBottom w:val="0"/>
              <w:divBdr>
                <w:top w:val="none" w:sz="0" w:space="0" w:color="auto"/>
                <w:left w:val="none" w:sz="0" w:space="0" w:color="auto"/>
                <w:bottom w:val="single" w:sz="6" w:space="0" w:color="EFEFEF"/>
                <w:right w:val="none" w:sz="0" w:space="0" w:color="auto"/>
              </w:divBdr>
              <w:divsChild>
                <w:div w:id="1539273331">
                  <w:marLeft w:val="0"/>
                  <w:marRight w:val="0"/>
                  <w:marTop w:val="0"/>
                  <w:marBottom w:val="0"/>
                  <w:divBdr>
                    <w:top w:val="none" w:sz="0" w:space="0" w:color="auto"/>
                    <w:left w:val="none" w:sz="0" w:space="0" w:color="auto"/>
                    <w:bottom w:val="none" w:sz="0" w:space="0" w:color="auto"/>
                    <w:right w:val="none" w:sz="0" w:space="0" w:color="auto"/>
                  </w:divBdr>
                </w:div>
                <w:div w:id="21054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8466">
      <w:bodyDiv w:val="1"/>
      <w:marLeft w:val="0"/>
      <w:marRight w:val="0"/>
      <w:marTop w:val="0"/>
      <w:marBottom w:val="0"/>
      <w:divBdr>
        <w:top w:val="none" w:sz="0" w:space="0" w:color="auto"/>
        <w:left w:val="none" w:sz="0" w:space="0" w:color="auto"/>
        <w:bottom w:val="none" w:sz="0" w:space="0" w:color="auto"/>
        <w:right w:val="none" w:sz="0" w:space="0" w:color="auto"/>
      </w:divBdr>
      <w:divsChild>
        <w:div w:id="914389795">
          <w:marLeft w:val="0"/>
          <w:marRight w:val="0"/>
          <w:marTop w:val="0"/>
          <w:marBottom w:val="180"/>
          <w:divBdr>
            <w:top w:val="none" w:sz="0" w:space="0" w:color="auto"/>
            <w:left w:val="none" w:sz="0" w:space="0" w:color="auto"/>
            <w:bottom w:val="none" w:sz="0" w:space="0" w:color="auto"/>
            <w:right w:val="none" w:sz="0" w:space="0" w:color="auto"/>
          </w:divBdr>
        </w:div>
      </w:divsChild>
    </w:div>
    <w:div w:id="741030755">
      <w:bodyDiv w:val="1"/>
      <w:marLeft w:val="0"/>
      <w:marRight w:val="0"/>
      <w:marTop w:val="0"/>
      <w:marBottom w:val="0"/>
      <w:divBdr>
        <w:top w:val="none" w:sz="0" w:space="0" w:color="auto"/>
        <w:left w:val="none" w:sz="0" w:space="0" w:color="auto"/>
        <w:bottom w:val="none" w:sz="0" w:space="0" w:color="auto"/>
        <w:right w:val="none" w:sz="0" w:space="0" w:color="auto"/>
      </w:divBdr>
      <w:divsChild>
        <w:div w:id="201214463">
          <w:marLeft w:val="0"/>
          <w:marRight w:val="0"/>
          <w:marTop w:val="0"/>
          <w:marBottom w:val="0"/>
          <w:divBdr>
            <w:top w:val="none" w:sz="0" w:space="0" w:color="auto"/>
            <w:left w:val="none" w:sz="0" w:space="0" w:color="auto"/>
            <w:bottom w:val="none" w:sz="0" w:space="0" w:color="auto"/>
            <w:right w:val="none" w:sz="0" w:space="0" w:color="auto"/>
          </w:divBdr>
        </w:div>
        <w:div w:id="314339622">
          <w:marLeft w:val="0"/>
          <w:marRight w:val="150"/>
          <w:marTop w:val="0"/>
          <w:marBottom w:val="0"/>
          <w:divBdr>
            <w:top w:val="none" w:sz="0" w:space="0" w:color="auto"/>
            <w:left w:val="none" w:sz="0" w:space="0" w:color="auto"/>
            <w:bottom w:val="none" w:sz="0" w:space="0" w:color="auto"/>
            <w:right w:val="none" w:sz="0" w:space="0" w:color="auto"/>
          </w:divBdr>
        </w:div>
        <w:div w:id="1965766228">
          <w:marLeft w:val="0"/>
          <w:marRight w:val="0"/>
          <w:marTop w:val="0"/>
          <w:marBottom w:val="0"/>
          <w:divBdr>
            <w:top w:val="none" w:sz="0" w:space="0" w:color="auto"/>
            <w:left w:val="none" w:sz="0" w:space="0" w:color="auto"/>
            <w:bottom w:val="none" w:sz="0" w:space="0" w:color="auto"/>
            <w:right w:val="none" w:sz="0" w:space="0" w:color="auto"/>
          </w:divBdr>
        </w:div>
      </w:divsChild>
    </w:div>
    <w:div w:id="741679710">
      <w:bodyDiv w:val="1"/>
      <w:marLeft w:val="0"/>
      <w:marRight w:val="0"/>
      <w:marTop w:val="0"/>
      <w:marBottom w:val="0"/>
      <w:divBdr>
        <w:top w:val="none" w:sz="0" w:space="0" w:color="auto"/>
        <w:left w:val="none" w:sz="0" w:space="0" w:color="auto"/>
        <w:bottom w:val="none" w:sz="0" w:space="0" w:color="auto"/>
        <w:right w:val="none" w:sz="0" w:space="0" w:color="auto"/>
      </w:divBdr>
      <w:divsChild>
        <w:div w:id="1815566370">
          <w:marLeft w:val="0"/>
          <w:marRight w:val="0"/>
          <w:marTop w:val="0"/>
          <w:marBottom w:val="0"/>
          <w:divBdr>
            <w:top w:val="none" w:sz="0" w:space="0" w:color="auto"/>
            <w:left w:val="none" w:sz="0" w:space="0" w:color="auto"/>
            <w:bottom w:val="dotted" w:sz="6" w:space="4" w:color="DDDDDD"/>
            <w:right w:val="none" w:sz="0" w:space="0" w:color="auto"/>
          </w:divBdr>
          <w:divsChild>
            <w:div w:id="20480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8323">
      <w:bodyDiv w:val="1"/>
      <w:marLeft w:val="0"/>
      <w:marRight w:val="0"/>
      <w:marTop w:val="0"/>
      <w:marBottom w:val="0"/>
      <w:divBdr>
        <w:top w:val="none" w:sz="0" w:space="0" w:color="auto"/>
        <w:left w:val="none" w:sz="0" w:space="0" w:color="auto"/>
        <w:bottom w:val="none" w:sz="0" w:space="0" w:color="auto"/>
        <w:right w:val="none" w:sz="0" w:space="0" w:color="auto"/>
      </w:divBdr>
      <w:divsChild>
        <w:div w:id="248972243">
          <w:marLeft w:val="0"/>
          <w:marRight w:val="0"/>
          <w:marTop w:val="0"/>
          <w:marBottom w:val="0"/>
          <w:divBdr>
            <w:top w:val="none" w:sz="0" w:space="0" w:color="auto"/>
            <w:left w:val="none" w:sz="0" w:space="0" w:color="auto"/>
            <w:bottom w:val="none" w:sz="0" w:space="0" w:color="auto"/>
            <w:right w:val="none" w:sz="0" w:space="0" w:color="auto"/>
          </w:divBdr>
        </w:div>
      </w:divsChild>
    </w:div>
    <w:div w:id="742217864">
      <w:bodyDiv w:val="1"/>
      <w:marLeft w:val="0"/>
      <w:marRight w:val="0"/>
      <w:marTop w:val="0"/>
      <w:marBottom w:val="0"/>
      <w:divBdr>
        <w:top w:val="none" w:sz="0" w:space="0" w:color="auto"/>
        <w:left w:val="none" w:sz="0" w:space="0" w:color="auto"/>
        <w:bottom w:val="none" w:sz="0" w:space="0" w:color="auto"/>
        <w:right w:val="none" w:sz="0" w:space="0" w:color="auto"/>
      </w:divBdr>
      <w:divsChild>
        <w:div w:id="1630624936">
          <w:marLeft w:val="0"/>
          <w:marRight w:val="0"/>
          <w:marTop w:val="0"/>
          <w:marBottom w:val="0"/>
          <w:divBdr>
            <w:top w:val="none" w:sz="0" w:space="0" w:color="auto"/>
            <w:left w:val="none" w:sz="0" w:space="0" w:color="auto"/>
            <w:bottom w:val="dotted" w:sz="6" w:space="4" w:color="DDDDDD"/>
            <w:right w:val="none" w:sz="0" w:space="0" w:color="auto"/>
          </w:divBdr>
        </w:div>
      </w:divsChild>
    </w:div>
    <w:div w:id="742604643">
      <w:bodyDiv w:val="1"/>
      <w:marLeft w:val="0"/>
      <w:marRight w:val="0"/>
      <w:marTop w:val="0"/>
      <w:marBottom w:val="0"/>
      <w:divBdr>
        <w:top w:val="none" w:sz="0" w:space="0" w:color="auto"/>
        <w:left w:val="none" w:sz="0" w:space="0" w:color="auto"/>
        <w:bottom w:val="none" w:sz="0" w:space="0" w:color="auto"/>
        <w:right w:val="none" w:sz="0" w:space="0" w:color="auto"/>
      </w:divBdr>
      <w:divsChild>
        <w:div w:id="664013372">
          <w:marLeft w:val="0"/>
          <w:marRight w:val="0"/>
          <w:marTop w:val="0"/>
          <w:marBottom w:val="150"/>
          <w:divBdr>
            <w:top w:val="none" w:sz="0" w:space="0" w:color="auto"/>
            <w:left w:val="none" w:sz="0" w:space="0" w:color="auto"/>
            <w:bottom w:val="none" w:sz="0" w:space="0" w:color="auto"/>
            <w:right w:val="none" w:sz="0" w:space="0" w:color="auto"/>
          </w:divBdr>
        </w:div>
      </w:divsChild>
    </w:div>
    <w:div w:id="742681123">
      <w:bodyDiv w:val="1"/>
      <w:marLeft w:val="0"/>
      <w:marRight w:val="0"/>
      <w:marTop w:val="0"/>
      <w:marBottom w:val="0"/>
      <w:divBdr>
        <w:top w:val="none" w:sz="0" w:space="0" w:color="auto"/>
        <w:left w:val="none" w:sz="0" w:space="0" w:color="auto"/>
        <w:bottom w:val="none" w:sz="0" w:space="0" w:color="auto"/>
        <w:right w:val="none" w:sz="0" w:space="0" w:color="auto"/>
      </w:divBdr>
      <w:divsChild>
        <w:div w:id="1889685037">
          <w:marLeft w:val="0"/>
          <w:marRight w:val="0"/>
          <w:marTop w:val="0"/>
          <w:marBottom w:val="150"/>
          <w:divBdr>
            <w:top w:val="none" w:sz="0" w:space="0" w:color="auto"/>
            <w:left w:val="none" w:sz="0" w:space="0" w:color="auto"/>
            <w:bottom w:val="none" w:sz="0" w:space="0" w:color="auto"/>
            <w:right w:val="none" w:sz="0" w:space="0" w:color="auto"/>
          </w:divBdr>
        </w:div>
      </w:divsChild>
    </w:div>
    <w:div w:id="742920944">
      <w:bodyDiv w:val="1"/>
      <w:marLeft w:val="0"/>
      <w:marRight w:val="0"/>
      <w:marTop w:val="0"/>
      <w:marBottom w:val="0"/>
      <w:divBdr>
        <w:top w:val="none" w:sz="0" w:space="0" w:color="auto"/>
        <w:left w:val="none" w:sz="0" w:space="0" w:color="auto"/>
        <w:bottom w:val="none" w:sz="0" w:space="0" w:color="auto"/>
        <w:right w:val="none" w:sz="0" w:space="0" w:color="auto"/>
      </w:divBdr>
      <w:divsChild>
        <w:div w:id="1971548176">
          <w:marLeft w:val="0"/>
          <w:marRight w:val="0"/>
          <w:marTop w:val="0"/>
          <w:marBottom w:val="150"/>
          <w:divBdr>
            <w:top w:val="none" w:sz="0" w:space="0" w:color="auto"/>
            <w:left w:val="none" w:sz="0" w:space="0" w:color="auto"/>
            <w:bottom w:val="none" w:sz="0" w:space="0" w:color="auto"/>
            <w:right w:val="none" w:sz="0" w:space="0" w:color="auto"/>
          </w:divBdr>
        </w:div>
      </w:divsChild>
    </w:div>
    <w:div w:id="743258030">
      <w:bodyDiv w:val="1"/>
      <w:marLeft w:val="0"/>
      <w:marRight w:val="0"/>
      <w:marTop w:val="0"/>
      <w:marBottom w:val="0"/>
      <w:divBdr>
        <w:top w:val="none" w:sz="0" w:space="0" w:color="auto"/>
        <w:left w:val="none" w:sz="0" w:space="0" w:color="auto"/>
        <w:bottom w:val="none" w:sz="0" w:space="0" w:color="auto"/>
        <w:right w:val="none" w:sz="0" w:space="0" w:color="auto"/>
      </w:divBdr>
    </w:div>
    <w:div w:id="743720054">
      <w:bodyDiv w:val="1"/>
      <w:marLeft w:val="0"/>
      <w:marRight w:val="0"/>
      <w:marTop w:val="0"/>
      <w:marBottom w:val="0"/>
      <w:divBdr>
        <w:top w:val="none" w:sz="0" w:space="0" w:color="auto"/>
        <w:left w:val="none" w:sz="0" w:space="0" w:color="auto"/>
        <w:bottom w:val="none" w:sz="0" w:space="0" w:color="auto"/>
        <w:right w:val="none" w:sz="0" w:space="0" w:color="auto"/>
      </w:divBdr>
      <w:divsChild>
        <w:div w:id="516582509">
          <w:marLeft w:val="0"/>
          <w:marRight w:val="0"/>
          <w:marTop w:val="0"/>
          <w:marBottom w:val="0"/>
          <w:divBdr>
            <w:top w:val="none" w:sz="0" w:space="0" w:color="auto"/>
            <w:left w:val="none" w:sz="0" w:space="0" w:color="auto"/>
            <w:bottom w:val="none" w:sz="0" w:space="0" w:color="auto"/>
            <w:right w:val="none" w:sz="0" w:space="0" w:color="auto"/>
          </w:divBdr>
          <w:divsChild>
            <w:div w:id="1996717352">
              <w:marLeft w:val="0"/>
              <w:marRight w:val="0"/>
              <w:marTop w:val="0"/>
              <w:marBottom w:val="0"/>
              <w:divBdr>
                <w:top w:val="none" w:sz="0" w:space="0" w:color="auto"/>
                <w:left w:val="none" w:sz="0" w:space="0" w:color="auto"/>
                <w:bottom w:val="none" w:sz="0" w:space="0" w:color="auto"/>
                <w:right w:val="none" w:sz="0" w:space="0" w:color="auto"/>
              </w:divBdr>
              <w:divsChild>
                <w:div w:id="552811657">
                  <w:marLeft w:val="0"/>
                  <w:marRight w:val="0"/>
                  <w:marTop w:val="0"/>
                  <w:marBottom w:val="0"/>
                  <w:divBdr>
                    <w:top w:val="none" w:sz="0" w:space="0" w:color="auto"/>
                    <w:left w:val="none" w:sz="0" w:space="0" w:color="auto"/>
                    <w:bottom w:val="none" w:sz="0" w:space="0" w:color="auto"/>
                    <w:right w:val="none" w:sz="0" w:space="0" w:color="auto"/>
                  </w:divBdr>
                  <w:divsChild>
                    <w:div w:id="53771924">
                      <w:marLeft w:val="0"/>
                      <w:marRight w:val="0"/>
                      <w:marTop w:val="0"/>
                      <w:marBottom w:val="0"/>
                      <w:divBdr>
                        <w:top w:val="none" w:sz="0" w:space="0" w:color="auto"/>
                        <w:left w:val="none" w:sz="0" w:space="0" w:color="auto"/>
                        <w:bottom w:val="none" w:sz="0" w:space="0" w:color="auto"/>
                        <w:right w:val="none" w:sz="0" w:space="0" w:color="auto"/>
                      </w:divBdr>
                      <w:divsChild>
                        <w:div w:id="1788114048">
                          <w:marLeft w:val="0"/>
                          <w:marRight w:val="0"/>
                          <w:marTop w:val="0"/>
                          <w:marBottom w:val="0"/>
                          <w:divBdr>
                            <w:top w:val="none" w:sz="0" w:space="0" w:color="auto"/>
                            <w:left w:val="none" w:sz="0" w:space="0" w:color="auto"/>
                            <w:bottom w:val="none" w:sz="0" w:space="0" w:color="auto"/>
                            <w:right w:val="none" w:sz="0" w:space="0" w:color="auto"/>
                          </w:divBdr>
                          <w:divsChild>
                            <w:div w:id="555625334">
                              <w:marLeft w:val="0"/>
                              <w:marRight w:val="0"/>
                              <w:marTop w:val="0"/>
                              <w:marBottom w:val="0"/>
                              <w:divBdr>
                                <w:top w:val="none" w:sz="0" w:space="0" w:color="auto"/>
                                <w:left w:val="none" w:sz="0" w:space="0" w:color="auto"/>
                                <w:bottom w:val="none" w:sz="0" w:space="0" w:color="auto"/>
                                <w:right w:val="none" w:sz="0" w:space="0" w:color="auto"/>
                              </w:divBdr>
                              <w:divsChild>
                                <w:div w:id="950552068">
                                  <w:marLeft w:val="0"/>
                                  <w:marRight w:val="0"/>
                                  <w:marTop w:val="0"/>
                                  <w:marBottom w:val="0"/>
                                  <w:divBdr>
                                    <w:top w:val="none" w:sz="0" w:space="0" w:color="auto"/>
                                    <w:left w:val="none" w:sz="0" w:space="0" w:color="auto"/>
                                    <w:bottom w:val="none" w:sz="0" w:space="0" w:color="auto"/>
                                    <w:right w:val="none" w:sz="0" w:space="0" w:color="auto"/>
                                  </w:divBdr>
                                  <w:divsChild>
                                    <w:div w:id="368802806">
                                      <w:marLeft w:val="0"/>
                                      <w:marRight w:val="0"/>
                                      <w:marTop w:val="0"/>
                                      <w:marBottom w:val="0"/>
                                      <w:divBdr>
                                        <w:top w:val="none" w:sz="0" w:space="0" w:color="auto"/>
                                        <w:left w:val="none" w:sz="0" w:space="0" w:color="auto"/>
                                        <w:bottom w:val="none" w:sz="0" w:space="0" w:color="auto"/>
                                        <w:right w:val="none" w:sz="0" w:space="0" w:color="auto"/>
                                      </w:divBdr>
                                      <w:divsChild>
                                        <w:div w:id="13302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794592">
      <w:bodyDiv w:val="1"/>
      <w:marLeft w:val="0"/>
      <w:marRight w:val="0"/>
      <w:marTop w:val="0"/>
      <w:marBottom w:val="0"/>
      <w:divBdr>
        <w:top w:val="none" w:sz="0" w:space="0" w:color="auto"/>
        <w:left w:val="none" w:sz="0" w:space="0" w:color="auto"/>
        <w:bottom w:val="none" w:sz="0" w:space="0" w:color="auto"/>
        <w:right w:val="none" w:sz="0" w:space="0" w:color="auto"/>
      </w:divBdr>
      <w:divsChild>
        <w:div w:id="2117407636">
          <w:marLeft w:val="0"/>
          <w:marRight w:val="0"/>
          <w:marTop w:val="0"/>
          <w:marBottom w:val="0"/>
          <w:divBdr>
            <w:top w:val="none" w:sz="0" w:space="0" w:color="auto"/>
            <w:left w:val="none" w:sz="0" w:space="0" w:color="auto"/>
            <w:bottom w:val="none" w:sz="0" w:space="0" w:color="auto"/>
            <w:right w:val="none" w:sz="0" w:space="0" w:color="auto"/>
          </w:divBdr>
        </w:div>
      </w:divsChild>
    </w:div>
    <w:div w:id="744568585">
      <w:bodyDiv w:val="1"/>
      <w:marLeft w:val="0"/>
      <w:marRight w:val="0"/>
      <w:marTop w:val="0"/>
      <w:marBottom w:val="0"/>
      <w:divBdr>
        <w:top w:val="none" w:sz="0" w:space="0" w:color="auto"/>
        <w:left w:val="none" w:sz="0" w:space="0" w:color="auto"/>
        <w:bottom w:val="none" w:sz="0" w:space="0" w:color="auto"/>
        <w:right w:val="none" w:sz="0" w:space="0" w:color="auto"/>
      </w:divBdr>
      <w:divsChild>
        <w:div w:id="1623657060">
          <w:marLeft w:val="0"/>
          <w:marRight w:val="0"/>
          <w:marTop w:val="0"/>
          <w:marBottom w:val="0"/>
          <w:divBdr>
            <w:top w:val="none" w:sz="0" w:space="0" w:color="auto"/>
            <w:left w:val="none" w:sz="0" w:space="0" w:color="auto"/>
            <w:bottom w:val="dotted" w:sz="6" w:space="4" w:color="DDDDDD"/>
            <w:right w:val="none" w:sz="0" w:space="0" w:color="auto"/>
          </w:divBdr>
          <w:divsChild>
            <w:div w:id="2532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6118">
      <w:bodyDiv w:val="1"/>
      <w:marLeft w:val="0"/>
      <w:marRight w:val="0"/>
      <w:marTop w:val="0"/>
      <w:marBottom w:val="0"/>
      <w:divBdr>
        <w:top w:val="none" w:sz="0" w:space="0" w:color="auto"/>
        <w:left w:val="none" w:sz="0" w:space="0" w:color="auto"/>
        <w:bottom w:val="none" w:sz="0" w:space="0" w:color="auto"/>
        <w:right w:val="none" w:sz="0" w:space="0" w:color="auto"/>
      </w:divBdr>
      <w:divsChild>
        <w:div w:id="159657905">
          <w:marLeft w:val="0"/>
          <w:marRight w:val="0"/>
          <w:marTop w:val="0"/>
          <w:marBottom w:val="0"/>
          <w:divBdr>
            <w:top w:val="none" w:sz="0" w:space="0" w:color="auto"/>
            <w:left w:val="none" w:sz="0" w:space="0" w:color="auto"/>
            <w:bottom w:val="dotted" w:sz="6" w:space="4" w:color="DDDDDD"/>
            <w:right w:val="none" w:sz="0" w:space="0" w:color="auto"/>
          </w:divBdr>
          <w:divsChild>
            <w:div w:id="2295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08150">
      <w:bodyDiv w:val="1"/>
      <w:marLeft w:val="0"/>
      <w:marRight w:val="0"/>
      <w:marTop w:val="0"/>
      <w:marBottom w:val="0"/>
      <w:divBdr>
        <w:top w:val="none" w:sz="0" w:space="0" w:color="auto"/>
        <w:left w:val="none" w:sz="0" w:space="0" w:color="auto"/>
        <w:bottom w:val="none" w:sz="0" w:space="0" w:color="auto"/>
        <w:right w:val="none" w:sz="0" w:space="0" w:color="auto"/>
      </w:divBdr>
      <w:divsChild>
        <w:div w:id="940071107">
          <w:marLeft w:val="0"/>
          <w:marRight w:val="0"/>
          <w:marTop w:val="150"/>
          <w:marBottom w:val="0"/>
          <w:divBdr>
            <w:top w:val="none" w:sz="0" w:space="0" w:color="auto"/>
            <w:left w:val="none" w:sz="0" w:space="0" w:color="auto"/>
            <w:bottom w:val="none" w:sz="0" w:space="0" w:color="auto"/>
            <w:right w:val="none" w:sz="0" w:space="0" w:color="auto"/>
          </w:divBdr>
          <w:divsChild>
            <w:div w:id="1643577555">
              <w:marLeft w:val="0"/>
              <w:marRight w:val="0"/>
              <w:marTop w:val="0"/>
              <w:marBottom w:val="0"/>
              <w:divBdr>
                <w:top w:val="none" w:sz="0" w:space="0" w:color="auto"/>
                <w:left w:val="none" w:sz="0" w:space="0" w:color="auto"/>
                <w:bottom w:val="single" w:sz="6" w:space="0" w:color="EFEFEF"/>
                <w:right w:val="none" w:sz="0" w:space="0" w:color="auto"/>
              </w:divBdr>
              <w:divsChild>
                <w:div w:id="1479615873">
                  <w:marLeft w:val="0"/>
                  <w:marRight w:val="0"/>
                  <w:marTop w:val="0"/>
                  <w:marBottom w:val="0"/>
                  <w:divBdr>
                    <w:top w:val="none" w:sz="0" w:space="0" w:color="auto"/>
                    <w:left w:val="none" w:sz="0" w:space="0" w:color="auto"/>
                    <w:bottom w:val="none" w:sz="0" w:space="0" w:color="auto"/>
                    <w:right w:val="none" w:sz="0" w:space="0" w:color="auto"/>
                  </w:divBdr>
                </w:div>
                <w:div w:id="1694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4522">
          <w:marLeft w:val="0"/>
          <w:marRight w:val="0"/>
          <w:marTop w:val="300"/>
          <w:marBottom w:val="0"/>
          <w:divBdr>
            <w:top w:val="none" w:sz="0" w:space="0" w:color="auto"/>
            <w:left w:val="none" w:sz="0" w:space="0" w:color="auto"/>
            <w:bottom w:val="none" w:sz="0" w:space="0" w:color="auto"/>
            <w:right w:val="none" w:sz="0" w:space="0" w:color="auto"/>
          </w:divBdr>
          <w:divsChild>
            <w:div w:id="461926297">
              <w:marLeft w:val="-1350"/>
              <w:marRight w:val="0"/>
              <w:marTop w:val="0"/>
              <w:marBottom w:val="0"/>
              <w:divBdr>
                <w:top w:val="none" w:sz="0" w:space="0" w:color="auto"/>
                <w:left w:val="none" w:sz="0" w:space="0" w:color="auto"/>
                <w:bottom w:val="none" w:sz="0" w:space="0" w:color="auto"/>
                <w:right w:val="none" w:sz="0" w:space="0" w:color="auto"/>
              </w:divBdr>
              <w:divsChild>
                <w:div w:id="1844128982">
                  <w:marLeft w:val="0"/>
                  <w:marRight w:val="0"/>
                  <w:marTop w:val="0"/>
                  <w:marBottom w:val="0"/>
                  <w:divBdr>
                    <w:top w:val="none" w:sz="0" w:space="0" w:color="auto"/>
                    <w:left w:val="none" w:sz="0" w:space="0" w:color="auto"/>
                    <w:bottom w:val="none" w:sz="0" w:space="0" w:color="auto"/>
                    <w:right w:val="none" w:sz="0" w:space="0" w:color="auto"/>
                  </w:divBdr>
                  <w:divsChild>
                    <w:div w:id="363791827">
                      <w:marLeft w:val="0"/>
                      <w:marRight w:val="0"/>
                      <w:marTop w:val="0"/>
                      <w:marBottom w:val="0"/>
                      <w:divBdr>
                        <w:top w:val="none" w:sz="0" w:space="0" w:color="auto"/>
                        <w:left w:val="none" w:sz="0" w:space="0" w:color="auto"/>
                        <w:bottom w:val="none" w:sz="0" w:space="0" w:color="auto"/>
                        <w:right w:val="none" w:sz="0" w:space="0" w:color="auto"/>
                      </w:divBdr>
                      <w:divsChild>
                        <w:div w:id="1870490585">
                          <w:marLeft w:val="0"/>
                          <w:marRight w:val="0"/>
                          <w:marTop w:val="0"/>
                          <w:marBottom w:val="0"/>
                          <w:divBdr>
                            <w:top w:val="single" w:sz="6" w:space="0" w:color="C7C7C7"/>
                            <w:left w:val="single" w:sz="6" w:space="0" w:color="C7C7C7"/>
                            <w:bottom w:val="single" w:sz="6" w:space="0" w:color="C7C7C7"/>
                            <w:right w:val="single" w:sz="6" w:space="0" w:color="C7C7C7"/>
                          </w:divBdr>
                          <w:divsChild>
                            <w:div w:id="99032428">
                              <w:marLeft w:val="0"/>
                              <w:marRight w:val="0"/>
                              <w:marTop w:val="100"/>
                              <w:marBottom w:val="100"/>
                              <w:divBdr>
                                <w:top w:val="none" w:sz="0" w:space="11" w:color="auto"/>
                                <w:left w:val="none" w:sz="0" w:space="0" w:color="auto"/>
                                <w:bottom w:val="single" w:sz="6" w:space="11" w:color="C7C7C7"/>
                                <w:right w:val="none" w:sz="0" w:space="0" w:color="auto"/>
                              </w:divBdr>
                            </w:div>
                            <w:div w:id="1226918674">
                              <w:marLeft w:val="0"/>
                              <w:marRight w:val="0"/>
                              <w:marTop w:val="100"/>
                              <w:marBottom w:val="100"/>
                              <w:divBdr>
                                <w:top w:val="none" w:sz="0" w:space="11" w:color="auto"/>
                                <w:left w:val="none" w:sz="0" w:space="0" w:color="auto"/>
                                <w:bottom w:val="single" w:sz="6" w:space="11" w:color="C7C7C7"/>
                                <w:right w:val="none" w:sz="0" w:space="0" w:color="auto"/>
                              </w:divBdr>
                            </w:div>
                            <w:div w:id="1327515753">
                              <w:marLeft w:val="0"/>
                              <w:marRight w:val="0"/>
                              <w:marTop w:val="100"/>
                              <w:marBottom w:val="100"/>
                              <w:divBdr>
                                <w:top w:val="none" w:sz="0" w:space="11" w:color="auto"/>
                                <w:left w:val="none" w:sz="0" w:space="0" w:color="auto"/>
                                <w:bottom w:val="single" w:sz="6" w:space="11" w:color="C7C7C7"/>
                                <w:right w:val="none" w:sz="0" w:space="0" w:color="auto"/>
                              </w:divBdr>
                            </w:div>
                            <w:div w:id="1937857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3401674">
              <w:marLeft w:val="0"/>
              <w:marRight w:val="0"/>
              <w:marTop w:val="0"/>
              <w:marBottom w:val="0"/>
              <w:divBdr>
                <w:top w:val="none" w:sz="0" w:space="0" w:color="auto"/>
                <w:left w:val="none" w:sz="0" w:space="0" w:color="auto"/>
                <w:bottom w:val="none" w:sz="0" w:space="0" w:color="auto"/>
                <w:right w:val="none" w:sz="0" w:space="0" w:color="auto"/>
              </w:divBdr>
              <w:divsChild>
                <w:div w:id="631062808">
                  <w:marLeft w:val="0"/>
                  <w:marRight w:val="0"/>
                  <w:marTop w:val="150"/>
                  <w:marBottom w:val="0"/>
                  <w:divBdr>
                    <w:top w:val="none" w:sz="0" w:space="0" w:color="auto"/>
                    <w:left w:val="none" w:sz="0" w:space="0" w:color="auto"/>
                    <w:bottom w:val="none" w:sz="0" w:space="0" w:color="auto"/>
                    <w:right w:val="none" w:sz="0" w:space="0" w:color="auto"/>
                  </w:divBdr>
                  <w:divsChild>
                    <w:div w:id="225073373">
                      <w:marLeft w:val="0"/>
                      <w:marRight w:val="0"/>
                      <w:marTop w:val="0"/>
                      <w:marBottom w:val="0"/>
                      <w:divBdr>
                        <w:top w:val="none" w:sz="0" w:space="0" w:color="auto"/>
                        <w:left w:val="none" w:sz="0" w:space="0" w:color="auto"/>
                        <w:bottom w:val="none" w:sz="0" w:space="0" w:color="auto"/>
                        <w:right w:val="none" w:sz="0" w:space="0" w:color="auto"/>
                      </w:divBdr>
                      <w:divsChild>
                        <w:div w:id="1188567709">
                          <w:marLeft w:val="75"/>
                          <w:marRight w:val="0"/>
                          <w:marTop w:val="0"/>
                          <w:marBottom w:val="0"/>
                          <w:divBdr>
                            <w:top w:val="none" w:sz="0" w:space="0" w:color="auto"/>
                            <w:left w:val="none" w:sz="0" w:space="0" w:color="auto"/>
                            <w:bottom w:val="none" w:sz="0" w:space="0" w:color="auto"/>
                            <w:right w:val="none" w:sz="0" w:space="0" w:color="auto"/>
                          </w:divBdr>
                        </w:div>
                        <w:div w:id="18532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8323">
                  <w:marLeft w:val="0"/>
                  <w:marRight w:val="0"/>
                  <w:marTop w:val="0"/>
                  <w:marBottom w:val="0"/>
                  <w:divBdr>
                    <w:top w:val="none" w:sz="0" w:space="0" w:color="auto"/>
                    <w:left w:val="none" w:sz="0" w:space="0" w:color="auto"/>
                    <w:bottom w:val="none" w:sz="0" w:space="0" w:color="auto"/>
                    <w:right w:val="none" w:sz="0" w:space="0" w:color="auto"/>
                  </w:divBdr>
                  <w:divsChild>
                    <w:div w:id="11168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09306">
      <w:bodyDiv w:val="1"/>
      <w:marLeft w:val="0"/>
      <w:marRight w:val="0"/>
      <w:marTop w:val="0"/>
      <w:marBottom w:val="0"/>
      <w:divBdr>
        <w:top w:val="none" w:sz="0" w:space="0" w:color="auto"/>
        <w:left w:val="none" w:sz="0" w:space="0" w:color="auto"/>
        <w:bottom w:val="none" w:sz="0" w:space="0" w:color="auto"/>
        <w:right w:val="none" w:sz="0" w:space="0" w:color="auto"/>
      </w:divBdr>
    </w:div>
    <w:div w:id="745954749">
      <w:bodyDiv w:val="1"/>
      <w:marLeft w:val="0"/>
      <w:marRight w:val="0"/>
      <w:marTop w:val="0"/>
      <w:marBottom w:val="0"/>
      <w:divBdr>
        <w:top w:val="none" w:sz="0" w:space="0" w:color="auto"/>
        <w:left w:val="none" w:sz="0" w:space="0" w:color="auto"/>
        <w:bottom w:val="none" w:sz="0" w:space="0" w:color="auto"/>
        <w:right w:val="none" w:sz="0" w:space="0" w:color="auto"/>
      </w:divBdr>
      <w:divsChild>
        <w:div w:id="951939872">
          <w:marLeft w:val="0"/>
          <w:marRight w:val="0"/>
          <w:marTop w:val="0"/>
          <w:marBottom w:val="0"/>
          <w:divBdr>
            <w:top w:val="none" w:sz="0" w:space="0" w:color="auto"/>
            <w:left w:val="none" w:sz="0" w:space="0" w:color="auto"/>
            <w:bottom w:val="none" w:sz="0" w:space="0" w:color="auto"/>
            <w:right w:val="none" w:sz="0" w:space="0" w:color="auto"/>
          </w:divBdr>
        </w:div>
      </w:divsChild>
    </w:div>
    <w:div w:id="746727210">
      <w:bodyDiv w:val="1"/>
      <w:marLeft w:val="0"/>
      <w:marRight w:val="0"/>
      <w:marTop w:val="0"/>
      <w:marBottom w:val="0"/>
      <w:divBdr>
        <w:top w:val="none" w:sz="0" w:space="0" w:color="auto"/>
        <w:left w:val="none" w:sz="0" w:space="0" w:color="auto"/>
        <w:bottom w:val="none" w:sz="0" w:space="0" w:color="auto"/>
        <w:right w:val="none" w:sz="0" w:space="0" w:color="auto"/>
      </w:divBdr>
    </w:div>
    <w:div w:id="746849704">
      <w:bodyDiv w:val="1"/>
      <w:marLeft w:val="0"/>
      <w:marRight w:val="0"/>
      <w:marTop w:val="0"/>
      <w:marBottom w:val="0"/>
      <w:divBdr>
        <w:top w:val="none" w:sz="0" w:space="0" w:color="auto"/>
        <w:left w:val="none" w:sz="0" w:space="0" w:color="auto"/>
        <w:bottom w:val="none" w:sz="0" w:space="0" w:color="auto"/>
        <w:right w:val="none" w:sz="0" w:space="0" w:color="auto"/>
      </w:divBdr>
      <w:divsChild>
        <w:div w:id="813765284">
          <w:marLeft w:val="0"/>
          <w:marRight w:val="0"/>
          <w:marTop w:val="0"/>
          <w:marBottom w:val="0"/>
          <w:divBdr>
            <w:top w:val="none" w:sz="0" w:space="0" w:color="auto"/>
            <w:left w:val="none" w:sz="0" w:space="0" w:color="auto"/>
            <w:bottom w:val="none" w:sz="0" w:space="0" w:color="auto"/>
            <w:right w:val="none" w:sz="0" w:space="0" w:color="auto"/>
          </w:divBdr>
          <w:divsChild>
            <w:div w:id="41830613">
              <w:marLeft w:val="0"/>
              <w:marRight w:val="0"/>
              <w:marTop w:val="0"/>
              <w:marBottom w:val="150"/>
              <w:divBdr>
                <w:top w:val="none" w:sz="0" w:space="0" w:color="auto"/>
                <w:left w:val="none" w:sz="0" w:space="0" w:color="auto"/>
                <w:bottom w:val="none" w:sz="0" w:space="0" w:color="auto"/>
                <w:right w:val="none" w:sz="0" w:space="0" w:color="auto"/>
              </w:divBdr>
            </w:div>
            <w:div w:id="1934317348">
              <w:marLeft w:val="0"/>
              <w:marRight w:val="0"/>
              <w:marTop w:val="0"/>
              <w:marBottom w:val="0"/>
              <w:divBdr>
                <w:top w:val="none" w:sz="0" w:space="0" w:color="auto"/>
                <w:left w:val="none" w:sz="0" w:space="0" w:color="auto"/>
                <w:bottom w:val="none" w:sz="0" w:space="0" w:color="auto"/>
                <w:right w:val="none" w:sz="0" w:space="0" w:color="auto"/>
              </w:divBdr>
            </w:div>
          </w:divsChild>
        </w:div>
        <w:div w:id="1481193005">
          <w:marLeft w:val="0"/>
          <w:marRight w:val="0"/>
          <w:marTop w:val="0"/>
          <w:marBottom w:val="150"/>
          <w:divBdr>
            <w:top w:val="none" w:sz="0" w:space="0" w:color="auto"/>
            <w:left w:val="none" w:sz="0" w:space="0" w:color="auto"/>
            <w:bottom w:val="none" w:sz="0" w:space="0" w:color="auto"/>
            <w:right w:val="none" w:sz="0" w:space="0" w:color="auto"/>
          </w:divBdr>
          <w:divsChild>
            <w:div w:id="11385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3028">
      <w:bodyDiv w:val="1"/>
      <w:marLeft w:val="0"/>
      <w:marRight w:val="0"/>
      <w:marTop w:val="0"/>
      <w:marBottom w:val="0"/>
      <w:divBdr>
        <w:top w:val="none" w:sz="0" w:space="0" w:color="auto"/>
        <w:left w:val="none" w:sz="0" w:space="0" w:color="auto"/>
        <w:bottom w:val="none" w:sz="0" w:space="0" w:color="auto"/>
        <w:right w:val="none" w:sz="0" w:space="0" w:color="auto"/>
      </w:divBdr>
      <w:divsChild>
        <w:div w:id="856961347">
          <w:marLeft w:val="0"/>
          <w:marRight w:val="0"/>
          <w:marTop w:val="0"/>
          <w:marBottom w:val="150"/>
          <w:divBdr>
            <w:top w:val="none" w:sz="0" w:space="0" w:color="auto"/>
            <w:left w:val="none" w:sz="0" w:space="0" w:color="auto"/>
            <w:bottom w:val="none" w:sz="0" w:space="0" w:color="auto"/>
            <w:right w:val="none" w:sz="0" w:space="0" w:color="auto"/>
          </w:divBdr>
          <w:divsChild>
            <w:div w:id="1219780209">
              <w:marLeft w:val="0"/>
              <w:marRight w:val="0"/>
              <w:marTop w:val="0"/>
              <w:marBottom w:val="0"/>
              <w:divBdr>
                <w:top w:val="none" w:sz="0" w:space="0" w:color="auto"/>
                <w:left w:val="none" w:sz="0" w:space="0" w:color="auto"/>
                <w:bottom w:val="none" w:sz="0" w:space="0" w:color="auto"/>
                <w:right w:val="none" w:sz="0" w:space="0" w:color="auto"/>
              </w:divBdr>
              <w:divsChild>
                <w:div w:id="17385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2850">
          <w:marLeft w:val="0"/>
          <w:marRight w:val="0"/>
          <w:marTop w:val="0"/>
          <w:marBottom w:val="0"/>
          <w:divBdr>
            <w:top w:val="none" w:sz="0" w:space="0" w:color="auto"/>
            <w:left w:val="none" w:sz="0" w:space="0" w:color="auto"/>
            <w:bottom w:val="none" w:sz="0" w:space="0" w:color="auto"/>
            <w:right w:val="none" w:sz="0" w:space="0" w:color="auto"/>
          </w:divBdr>
          <w:divsChild>
            <w:div w:id="1872917133">
              <w:marLeft w:val="0"/>
              <w:marRight w:val="0"/>
              <w:marTop w:val="225"/>
              <w:marBottom w:val="225"/>
              <w:divBdr>
                <w:top w:val="none" w:sz="0" w:space="0" w:color="auto"/>
                <w:left w:val="none" w:sz="0" w:space="0" w:color="auto"/>
                <w:bottom w:val="none" w:sz="0" w:space="0" w:color="auto"/>
                <w:right w:val="none" w:sz="0" w:space="0" w:color="auto"/>
              </w:divBdr>
            </w:div>
          </w:divsChild>
        </w:div>
        <w:div w:id="2119906924">
          <w:marLeft w:val="0"/>
          <w:marRight w:val="0"/>
          <w:marTop w:val="0"/>
          <w:marBottom w:val="150"/>
          <w:divBdr>
            <w:top w:val="none" w:sz="0" w:space="0" w:color="auto"/>
            <w:left w:val="none" w:sz="0" w:space="0" w:color="auto"/>
            <w:bottom w:val="none" w:sz="0" w:space="0" w:color="auto"/>
            <w:right w:val="none" w:sz="0" w:space="0" w:color="auto"/>
          </w:divBdr>
        </w:div>
      </w:divsChild>
    </w:div>
    <w:div w:id="747381341">
      <w:bodyDiv w:val="1"/>
      <w:marLeft w:val="0"/>
      <w:marRight w:val="0"/>
      <w:marTop w:val="0"/>
      <w:marBottom w:val="0"/>
      <w:divBdr>
        <w:top w:val="none" w:sz="0" w:space="0" w:color="auto"/>
        <w:left w:val="none" w:sz="0" w:space="0" w:color="auto"/>
        <w:bottom w:val="none" w:sz="0" w:space="0" w:color="auto"/>
        <w:right w:val="none" w:sz="0" w:space="0" w:color="auto"/>
      </w:divBdr>
      <w:divsChild>
        <w:div w:id="1039427976">
          <w:marLeft w:val="0"/>
          <w:marRight w:val="0"/>
          <w:marTop w:val="0"/>
          <w:marBottom w:val="0"/>
          <w:divBdr>
            <w:top w:val="none" w:sz="0" w:space="0" w:color="auto"/>
            <w:left w:val="none" w:sz="0" w:space="0" w:color="auto"/>
            <w:bottom w:val="dotted" w:sz="6" w:space="4" w:color="DDDDDD"/>
            <w:right w:val="none" w:sz="0" w:space="0" w:color="auto"/>
          </w:divBdr>
          <w:divsChild>
            <w:div w:id="13071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666">
      <w:bodyDiv w:val="1"/>
      <w:marLeft w:val="0"/>
      <w:marRight w:val="0"/>
      <w:marTop w:val="0"/>
      <w:marBottom w:val="0"/>
      <w:divBdr>
        <w:top w:val="none" w:sz="0" w:space="0" w:color="auto"/>
        <w:left w:val="none" w:sz="0" w:space="0" w:color="auto"/>
        <w:bottom w:val="none" w:sz="0" w:space="0" w:color="auto"/>
        <w:right w:val="none" w:sz="0" w:space="0" w:color="auto"/>
      </w:divBdr>
      <w:divsChild>
        <w:div w:id="12001586">
          <w:marLeft w:val="-9765"/>
          <w:marRight w:val="0"/>
          <w:marTop w:val="0"/>
          <w:marBottom w:val="0"/>
          <w:divBdr>
            <w:top w:val="none" w:sz="0" w:space="0" w:color="auto"/>
            <w:left w:val="none" w:sz="0" w:space="0" w:color="auto"/>
            <w:bottom w:val="none" w:sz="0" w:space="0" w:color="auto"/>
            <w:right w:val="none" w:sz="0" w:space="0" w:color="auto"/>
          </w:divBdr>
        </w:div>
        <w:div w:id="1036470388">
          <w:marLeft w:val="0"/>
          <w:marRight w:val="0"/>
          <w:marTop w:val="0"/>
          <w:marBottom w:val="0"/>
          <w:divBdr>
            <w:top w:val="none" w:sz="0" w:space="0" w:color="auto"/>
            <w:left w:val="none" w:sz="0" w:space="0" w:color="auto"/>
            <w:bottom w:val="none" w:sz="0" w:space="0" w:color="auto"/>
            <w:right w:val="none" w:sz="0" w:space="0" w:color="auto"/>
          </w:divBdr>
          <w:divsChild>
            <w:div w:id="49691003">
              <w:marLeft w:val="0"/>
              <w:marRight w:val="0"/>
              <w:marTop w:val="0"/>
              <w:marBottom w:val="225"/>
              <w:divBdr>
                <w:top w:val="none" w:sz="0" w:space="0" w:color="auto"/>
                <w:left w:val="none" w:sz="0" w:space="0" w:color="auto"/>
                <w:bottom w:val="none" w:sz="0" w:space="0" w:color="auto"/>
                <w:right w:val="none" w:sz="0" w:space="0" w:color="auto"/>
              </w:divBdr>
              <w:divsChild>
                <w:div w:id="3169949">
                  <w:marLeft w:val="0"/>
                  <w:marRight w:val="0"/>
                  <w:marTop w:val="0"/>
                  <w:marBottom w:val="150"/>
                  <w:divBdr>
                    <w:top w:val="none" w:sz="0" w:space="0" w:color="auto"/>
                    <w:left w:val="none" w:sz="0" w:space="0" w:color="auto"/>
                    <w:bottom w:val="none" w:sz="0" w:space="0" w:color="auto"/>
                    <w:right w:val="none" w:sz="0" w:space="0" w:color="auto"/>
                  </w:divBdr>
                </w:div>
                <w:div w:id="932280956">
                  <w:marLeft w:val="0"/>
                  <w:marRight w:val="0"/>
                  <w:marTop w:val="0"/>
                  <w:marBottom w:val="150"/>
                  <w:divBdr>
                    <w:top w:val="none" w:sz="0" w:space="0" w:color="auto"/>
                    <w:left w:val="none" w:sz="0" w:space="0" w:color="auto"/>
                    <w:bottom w:val="none" w:sz="0" w:space="0" w:color="auto"/>
                    <w:right w:val="none" w:sz="0" w:space="0" w:color="auto"/>
                  </w:divBdr>
                </w:div>
                <w:div w:id="1053820063">
                  <w:marLeft w:val="0"/>
                  <w:marRight w:val="0"/>
                  <w:marTop w:val="0"/>
                  <w:marBottom w:val="150"/>
                  <w:divBdr>
                    <w:top w:val="none" w:sz="0" w:space="0" w:color="auto"/>
                    <w:left w:val="none" w:sz="0" w:space="0" w:color="auto"/>
                    <w:bottom w:val="none" w:sz="0" w:space="0" w:color="auto"/>
                    <w:right w:val="none" w:sz="0" w:space="0" w:color="auto"/>
                  </w:divBdr>
                  <w:divsChild>
                    <w:div w:id="161092711">
                      <w:marLeft w:val="0"/>
                      <w:marRight w:val="0"/>
                      <w:marTop w:val="0"/>
                      <w:marBottom w:val="150"/>
                      <w:divBdr>
                        <w:top w:val="none" w:sz="0" w:space="0" w:color="auto"/>
                        <w:left w:val="none" w:sz="0" w:space="0" w:color="auto"/>
                        <w:bottom w:val="none" w:sz="0" w:space="0" w:color="auto"/>
                        <w:right w:val="none" w:sz="0" w:space="0" w:color="auto"/>
                      </w:divBdr>
                      <w:divsChild>
                        <w:div w:id="723717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9430664">
                  <w:marLeft w:val="0"/>
                  <w:marRight w:val="0"/>
                  <w:marTop w:val="0"/>
                  <w:marBottom w:val="150"/>
                  <w:divBdr>
                    <w:top w:val="none" w:sz="0" w:space="0" w:color="auto"/>
                    <w:left w:val="none" w:sz="0" w:space="0" w:color="auto"/>
                    <w:bottom w:val="none" w:sz="0" w:space="0" w:color="auto"/>
                    <w:right w:val="none" w:sz="0" w:space="0" w:color="auto"/>
                  </w:divBdr>
                </w:div>
                <w:div w:id="1340693229">
                  <w:marLeft w:val="0"/>
                  <w:marRight w:val="0"/>
                  <w:marTop w:val="0"/>
                  <w:marBottom w:val="150"/>
                  <w:divBdr>
                    <w:top w:val="none" w:sz="0" w:space="0" w:color="auto"/>
                    <w:left w:val="none" w:sz="0" w:space="0" w:color="auto"/>
                    <w:bottom w:val="none" w:sz="0" w:space="0" w:color="auto"/>
                    <w:right w:val="none" w:sz="0" w:space="0" w:color="auto"/>
                  </w:divBdr>
                </w:div>
                <w:div w:id="1708334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947169">
          <w:marLeft w:val="0"/>
          <w:marRight w:val="0"/>
          <w:marTop w:val="0"/>
          <w:marBottom w:val="150"/>
          <w:divBdr>
            <w:top w:val="none" w:sz="0" w:space="0" w:color="auto"/>
            <w:left w:val="none" w:sz="0" w:space="0" w:color="auto"/>
            <w:bottom w:val="none" w:sz="0" w:space="0" w:color="auto"/>
            <w:right w:val="none" w:sz="0" w:space="0" w:color="auto"/>
          </w:divBdr>
        </w:div>
      </w:divsChild>
    </w:div>
    <w:div w:id="748159220">
      <w:bodyDiv w:val="1"/>
      <w:marLeft w:val="0"/>
      <w:marRight w:val="0"/>
      <w:marTop w:val="0"/>
      <w:marBottom w:val="0"/>
      <w:divBdr>
        <w:top w:val="none" w:sz="0" w:space="0" w:color="auto"/>
        <w:left w:val="none" w:sz="0" w:space="0" w:color="auto"/>
        <w:bottom w:val="none" w:sz="0" w:space="0" w:color="auto"/>
        <w:right w:val="none" w:sz="0" w:space="0" w:color="auto"/>
      </w:divBdr>
    </w:div>
    <w:div w:id="748189192">
      <w:bodyDiv w:val="1"/>
      <w:marLeft w:val="0"/>
      <w:marRight w:val="0"/>
      <w:marTop w:val="0"/>
      <w:marBottom w:val="0"/>
      <w:divBdr>
        <w:top w:val="none" w:sz="0" w:space="0" w:color="auto"/>
        <w:left w:val="none" w:sz="0" w:space="0" w:color="auto"/>
        <w:bottom w:val="none" w:sz="0" w:space="0" w:color="auto"/>
        <w:right w:val="none" w:sz="0" w:space="0" w:color="auto"/>
      </w:divBdr>
    </w:div>
    <w:div w:id="748386675">
      <w:bodyDiv w:val="1"/>
      <w:marLeft w:val="0"/>
      <w:marRight w:val="0"/>
      <w:marTop w:val="0"/>
      <w:marBottom w:val="0"/>
      <w:divBdr>
        <w:top w:val="none" w:sz="0" w:space="0" w:color="auto"/>
        <w:left w:val="none" w:sz="0" w:space="0" w:color="auto"/>
        <w:bottom w:val="none" w:sz="0" w:space="0" w:color="auto"/>
        <w:right w:val="none" w:sz="0" w:space="0" w:color="auto"/>
      </w:divBdr>
      <w:divsChild>
        <w:div w:id="1152677647">
          <w:marLeft w:val="0"/>
          <w:marRight w:val="0"/>
          <w:marTop w:val="0"/>
          <w:marBottom w:val="150"/>
          <w:divBdr>
            <w:top w:val="none" w:sz="0" w:space="0" w:color="auto"/>
            <w:left w:val="none" w:sz="0" w:space="0" w:color="auto"/>
            <w:bottom w:val="none" w:sz="0" w:space="0" w:color="auto"/>
            <w:right w:val="none" w:sz="0" w:space="0" w:color="auto"/>
          </w:divBdr>
        </w:div>
      </w:divsChild>
    </w:div>
    <w:div w:id="748618042">
      <w:bodyDiv w:val="1"/>
      <w:marLeft w:val="0"/>
      <w:marRight w:val="0"/>
      <w:marTop w:val="0"/>
      <w:marBottom w:val="0"/>
      <w:divBdr>
        <w:top w:val="none" w:sz="0" w:space="0" w:color="auto"/>
        <w:left w:val="none" w:sz="0" w:space="0" w:color="auto"/>
        <w:bottom w:val="none" w:sz="0" w:space="0" w:color="auto"/>
        <w:right w:val="none" w:sz="0" w:space="0" w:color="auto"/>
      </w:divBdr>
      <w:divsChild>
        <w:div w:id="237254219">
          <w:marLeft w:val="0"/>
          <w:marRight w:val="0"/>
          <w:marTop w:val="0"/>
          <w:marBottom w:val="150"/>
          <w:divBdr>
            <w:top w:val="none" w:sz="0" w:space="0" w:color="auto"/>
            <w:left w:val="none" w:sz="0" w:space="0" w:color="auto"/>
            <w:bottom w:val="none" w:sz="0" w:space="0" w:color="auto"/>
            <w:right w:val="none" w:sz="0" w:space="0" w:color="auto"/>
          </w:divBdr>
          <w:divsChild>
            <w:div w:id="314531336">
              <w:marLeft w:val="0"/>
              <w:marRight w:val="0"/>
              <w:marTop w:val="0"/>
              <w:marBottom w:val="0"/>
              <w:divBdr>
                <w:top w:val="none" w:sz="0" w:space="0" w:color="auto"/>
                <w:left w:val="none" w:sz="0" w:space="0" w:color="auto"/>
                <w:bottom w:val="none" w:sz="0" w:space="0" w:color="auto"/>
                <w:right w:val="none" w:sz="0" w:space="0" w:color="auto"/>
              </w:divBdr>
            </w:div>
          </w:divsChild>
        </w:div>
        <w:div w:id="2029138277">
          <w:marLeft w:val="0"/>
          <w:marRight w:val="0"/>
          <w:marTop w:val="0"/>
          <w:marBottom w:val="150"/>
          <w:divBdr>
            <w:top w:val="none" w:sz="0" w:space="0" w:color="auto"/>
            <w:left w:val="none" w:sz="0" w:space="0" w:color="auto"/>
            <w:bottom w:val="none" w:sz="0" w:space="0" w:color="auto"/>
            <w:right w:val="none" w:sz="0" w:space="0" w:color="auto"/>
          </w:divBdr>
        </w:div>
        <w:div w:id="2102800505">
          <w:marLeft w:val="0"/>
          <w:marRight w:val="0"/>
          <w:marTop w:val="0"/>
          <w:marBottom w:val="0"/>
          <w:divBdr>
            <w:top w:val="none" w:sz="0" w:space="0" w:color="auto"/>
            <w:left w:val="none" w:sz="0" w:space="0" w:color="auto"/>
            <w:bottom w:val="none" w:sz="0" w:space="0" w:color="auto"/>
            <w:right w:val="none" w:sz="0" w:space="0" w:color="auto"/>
          </w:divBdr>
          <w:divsChild>
            <w:div w:id="1442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5574">
      <w:bodyDiv w:val="1"/>
      <w:marLeft w:val="0"/>
      <w:marRight w:val="0"/>
      <w:marTop w:val="0"/>
      <w:marBottom w:val="0"/>
      <w:divBdr>
        <w:top w:val="none" w:sz="0" w:space="0" w:color="auto"/>
        <w:left w:val="none" w:sz="0" w:space="0" w:color="auto"/>
        <w:bottom w:val="none" w:sz="0" w:space="0" w:color="auto"/>
        <w:right w:val="none" w:sz="0" w:space="0" w:color="auto"/>
      </w:divBdr>
      <w:divsChild>
        <w:div w:id="1177230319">
          <w:marLeft w:val="0"/>
          <w:marRight w:val="0"/>
          <w:marTop w:val="0"/>
          <w:marBottom w:val="0"/>
          <w:divBdr>
            <w:top w:val="none" w:sz="0" w:space="0" w:color="auto"/>
            <w:left w:val="none" w:sz="0" w:space="0" w:color="auto"/>
            <w:bottom w:val="none" w:sz="0" w:space="0" w:color="auto"/>
            <w:right w:val="none" w:sz="0" w:space="0" w:color="auto"/>
          </w:divBdr>
        </w:div>
      </w:divsChild>
    </w:div>
    <w:div w:id="748962779">
      <w:bodyDiv w:val="1"/>
      <w:marLeft w:val="0"/>
      <w:marRight w:val="0"/>
      <w:marTop w:val="0"/>
      <w:marBottom w:val="0"/>
      <w:divBdr>
        <w:top w:val="none" w:sz="0" w:space="0" w:color="auto"/>
        <w:left w:val="none" w:sz="0" w:space="0" w:color="auto"/>
        <w:bottom w:val="none" w:sz="0" w:space="0" w:color="auto"/>
        <w:right w:val="none" w:sz="0" w:space="0" w:color="auto"/>
      </w:divBdr>
      <w:divsChild>
        <w:div w:id="221404641">
          <w:marLeft w:val="0"/>
          <w:marRight w:val="0"/>
          <w:marTop w:val="0"/>
          <w:marBottom w:val="0"/>
          <w:divBdr>
            <w:top w:val="none" w:sz="0" w:space="0" w:color="auto"/>
            <w:left w:val="none" w:sz="0" w:space="0" w:color="auto"/>
            <w:bottom w:val="none" w:sz="0" w:space="0" w:color="auto"/>
            <w:right w:val="none" w:sz="0" w:space="0" w:color="auto"/>
          </w:divBdr>
          <w:divsChild>
            <w:div w:id="243146454">
              <w:marLeft w:val="0"/>
              <w:marRight w:val="0"/>
              <w:marTop w:val="0"/>
              <w:marBottom w:val="0"/>
              <w:divBdr>
                <w:top w:val="none" w:sz="0" w:space="0" w:color="auto"/>
                <w:left w:val="none" w:sz="0" w:space="0" w:color="auto"/>
                <w:bottom w:val="none" w:sz="0" w:space="0" w:color="auto"/>
                <w:right w:val="none" w:sz="0" w:space="0" w:color="auto"/>
              </w:divBdr>
            </w:div>
          </w:divsChild>
        </w:div>
        <w:div w:id="1807091048">
          <w:marLeft w:val="0"/>
          <w:marRight w:val="0"/>
          <w:marTop w:val="0"/>
          <w:marBottom w:val="150"/>
          <w:divBdr>
            <w:top w:val="none" w:sz="0" w:space="0" w:color="auto"/>
            <w:left w:val="none" w:sz="0" w:space="0" w:color="auto"/>
            <w:bottom w:val="none" w:sz="0" w:space="0" w:color="auto"/>
            <w:right w:val="none" w:sz="0" w:space="0" w:color="auto"/>
          </w:divBdr>
          <w:divsChild>
            <w:div w:id="1905068486">
              <w:marLeft w:val="0"/>
              <w:marRight w:val="0"/>
              <w:marTop w:val="0"/>
              <w:marBottom w:val="0"/>
              <w:divBdr>
                <w:top w:val="none" w:sz="0" w:space="0" w:color="auto"/>
                <w:left w:val="none" w:sz="0" w:space="0" w:color="auto"/>
                <w:bottom w:val="none" w:sz="0" w:space="0" w:color="auto"/>
                <w:right w:val="none" w:sz="0" w:space="0" w:color="auto"/>
              </w:divBdr>
            </w:div>
          </w:divsChild>
        </w:div>
        <w:div w:id="1821074015">
          <w:marLeft w:val="0"/>
          <w:marRight w:val="0"/>
          <w:marTop w:val="0"/>
          <w:marBottom w:val="150"/>
          <w:divBdr>
            <w:top w:val="none" w:sz="0" w:space="0" w:color="auto"/>
            <w:left w:val="none" w:sz="0" w:space="0" w:color="auto"/>
            <w:bottom w:val="none" w:sz="0" w:space="0" w:color="auto"/>
            <w:right w:val="none" w:sz="0" w:space="0" w:color="auto"/>
          </w:divBdr>
        </w:div>
      </w:divsChild>
    </w:div>
    <w:div w:id="750733178">
      <w:bodyDiv w:val="1"/>
      <w:marLeft w:val="0"/>
      <w:marRight w:val="0"/>
      <w:marTop w:val="0"/>
      <w:marBottom w:val="0"/>
      <w:divBdr>
        <w:top w:val="none" w:sz="0" w:space="0" w:color="auto"/>
        <w:left w:val="none" w:sz="0" w:space="0" w:color="auto"/>
        <w:bottom w:val="none" w:sz="0" w:space="0" w:color="auto"/>
        <w:right w:val="none" w:sz="0" w:space="0" w:color="auto"/>
      </w:divBdr>
      <w:divsChild>
        <w:div w:id="1536652508">
          <w:marLeft w:val="0"/>
          <w:marRight w:val="0"/>
          <w:marTop w:val="0"/>
          <w:marBottom w:val="150"/>
          <w:divBdr>
            <w:top w:val="none" w:sz="0" w:space="0" w:color="auto"/>
            <w:left w:val="none" w:sz="0" w:space="0" w:color="auto"/>
            <w:bottom w:val="none" w:sz="0" w:space="0" w:color="auto"/>
            <w:right w:val="none" w:sz="0" w:space="0" w:color="auto"/>
          </w:divBdr>
        </w:div>
        <w:div w:id="1727947737">
          <w:marLeft w:val="0"/>
          <w:marRight w:val="0"/>
          <w:marTop w:val="0"/>
          <w:marBottom w:val="0"/>
          <w:divBdr>
            <w:top w:val="none" w:sz="0" w:space="0" w:color="auto"/>
            <w:left w:val="none" w:sz="0" w:space="0" w:color="auto"/>
            <w:bottom w:val="none" w:sz="0" w:space="0" w:color="auto"/>
            <w:right w:val="none" w:sz="0" w:space="0" w:color="auto"/>
          </w:divBdr>
          <w:divsChild>
            <w:div w:id="667832415">
              <w:marLeft w:val="0"/>
              <w:marRight w:val="0"/>
              <w:marTop w:val="0"/>
              <w:marBottom w:val="0"/>
              <w:divBdr>
                <w:top w:val="none" w:sz="0" w:space="0" w:color="auto"/>
                <w:left w:val="none" w:sz="0" w:space="0" w:color="auto"/>
                <w:bottom w:val="none" w:sz="0" w:space="0" w:color="auto"/>
                <w:right w:val="none" w:sz="0" w:space="0" w:color="auto"/>
              </w:divBdr>
            </w:div>
          </w:divsChild>
        </w:div>
        <w:div w:id="2043437132">
          <w:marLeft w:val="0"/>
          <w:marRight w:val="0"/>
          <w:marTop w:val="0"/>
          <w:marBottom w:val="150"/>
          <w:divBdr>
            <w:top w:val="none" w:sz="0" w:space="0" w:color="auto"/>
            <w:left w:val="none" w:sz="0" w:space="0" w:color="auto"/>
            <w:bottom w:val="none" w:sz="0" w:space="0" w:color="auto"/>
            <w:right w:val="none" w:sz="0" w:space="0" w:color="auto"/>
          </w:divBdr>
          <w:divsChild>
            <w:div w:id="9479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959">
      <w:bodyDiv w:val="1"/>
      <w:marLeft w:val="0"/>
      <w:marRight w:val="0"/>
      <w:marTop w:val="0"/>
      <w:marBottom w:val="0"/>
      <w:divBdr>
        <w:top w:val="none" w:sz="0" w:space="0" w:color="auto"/>
        <w:left w:val="none" w:sz="0" w:space="0" w:color="auto"/>
        <w:bottom w:val="none" w:sz="0" w:space="0" w:color="auto"/>
        <w:right w:val="none" w:sz="0" w:space="0" w:color="auto"/>
      </w:divBdr>
      <w:divsChild>
        <w:div w:id="1639145890">
          <w:marLeft w:val="0"/>
          <w:marRight w:val="0"/>
          <w:marTop w:val="0"/>
          <w:marBottom w:val="0"/>
          <w:divBdr>
            <w:top w:val="none" w:sz="0" w:space="0" w:color="auto"/>
            <w:left w:val="none" w:sz="0" w:space="0" w:color="auto"/>
            <w:bottom w:val="dotted" w:sz="6" w:space="4" w:color="DDDDDD"/>
            <w:right w:val="none" w:sz="0" w:space="0" w:color="auto"/>
          </w:divBdr>
          <w:divsChild>
            <w:div w:id="19246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209">
      <w:bodyDiv w:val="1"/>
      <w:marLeft w:val="0"/>
      <w:marRight w:val="0"/>
      <w:marTop w:val="0"/>
      <w:marBottom w:val="0"/>
      <w:divBdr>
        <w:top w:val="none" w:sz="0" w:space="0" w:color="auto"/>
        <w:left w:val="none" w:sz="0" w:space="0" w:color="auto"/>
        <w:bottom w:val="none" w:sz="0" w:space="0" w:color="auto"/>
        <w:right w:val="none" w:sz="0" w:space="0" w:color="auto"/>
      </w:divBdr>
      <w:divsChild>
        <w:div w:id="203060410">
          <w:marLeft w:val="0"/>
          <w:marRight w:val="0"/>
          <w:marTop w:val="0"/>
          <w:marBottom w:val="0"/>
          <w:divBdr>
            <w:top w:val="none" w:sz="0" w:space="0" w:color="auto"/>
            <w:left w:val="none" w:sz="0" w:space="0" w:color="auto"/>
            <w:bottom w:val="none" w:sz="0" w:space="0" w:color="auto"/>
            <w:right w:val="none" w:sz="0" w:space="0" w:color="auto"/>
          </w:divBdr>
          <w:divsChild>
            <w:div w:id="66464197">
              <w:marLeft w:val="0"/>
              <w:marRight w:val="0"/>
              <w:marTop w:val="225"/>
              <w:marBottom w:val="225"/>
              <w:divBdr>
                <w:top w:val="none" w:sz="0" w:space="0" w:color="auto"/>
                <w:left w:val="none" w:sz="0" w:space="0" w:color="auto"/>
                <w:bottom w:val="none" w:sz="0" w:space="0" w:color="auto"/>
                <w:right w:val="none" w:sz="0" w:space="0" w:color="auto"/>
              </w:divBdr>
            </w:div>
          </w:divsChild>
        </w:div>
        <w:div w:id="404229644">
          <w:marLeft w:val="0"/>
          <w:marRight w:val="0"/>
          <w:marTop w:val="0"/>
          <w:marBottom w:val="150"/>
          <w:divBdr>
            <w:top w:val="none" w:sz="0" w:space="0" w:color="auto"/>
            <w:left w:val="none" w:sz="0" w:space="0" w:color="auto"/>
            <w:bottom w:val="none" w:sz="0" w:space="0" w:color="auto"/>
            <w:right w:val="none" w:sz="0" w:space="0" w:color="auto"/>
          </w:divBdr>
          <w:divsChild>
            <w:div w:id="1268192772">
              <w:marLeft w:val="0"/>
              <w:marRight w:val="0"/>
              <w:marTop w:val="0"/>
              <w:marBottom w:val="0"/>
              <w:divBdr>
                <w:top w:val="none" w:sz="0" w:space="0" w:color="auto"/>
                <w:left w:val="none" w:sz="0" w:space="0" w:color="auto"/>
                <w:bottom w:val="none" w:sz="0" w:space="0" w:color="auto"/>
                <w:right w:val="none" w:sz="0" w:space="0" w:color="auto"/>
              </w:divBdr>
              <w:divsChild>
                <w:div w:id="16392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634">
          <w:marLeft w:val="0"/>
          <w:marRight w:val="0"/>
          <w:marTop w:val="0"/>
          <w:marBottom w:val="150"/>
          <w:divBdr>
            <w:top w:val="none" w:sz="0" w:space="0" w:color="auto"/>
            <w:left w:val="none" w:sz="0" w:space="0" w:color="auto"/>
            <w:bottom w:val="none" w:sz="0" w:space="0" w:color="auto"/>
            <w:right w:val="none" w:sz="0" w:space="0" w:color="auto"/>
          </w:divBdr>
        </w:div>
      </w:divsChild>
    </w:div>
    <w:div w:id="752094851">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sChild>
        <w:div w:id="1594317309">
          <w:marLeft w:val="0"/>
          <w:marRight w:val="0"/>
          <w:marTop w:val="0"/>
          <w:marBottom w:val="150"/>
          <w:divBdr>
            <w:top w:val="none" w:sz="0" w:space="0" w:color="auto"/>
            <w:left w:val="none" w:sz="0" w:space="0" w:color="auto"/>
            <w:bottom w:val="none" w:sz="0" w:space="0" w:color="auto"/>
            <w:right w:val="none" w:sz="0" w:space="0" w:color="auto"/>
          </w:divBdr>
        </w:div>
        <w:div w:id="1598126176">
          <w:marLeft w:val="0"/>
          <w:marRight w:val="0"/>
          <w:marTop w:val="0"/>
          <w:marBottom w:val="0"/>
          <w:divBdr>
            <w:top w:val="none" w:sz="0" w:space="0" w:color="auto"/>
            <w:left w:val="none" w:sz="0" w:space="0" w:color="auto"/>
            <w:bottom w:val="none" w:sz="0" w:space="0" w:color="auto"/>
            <w:right w:val="none" w:sz="0" w:space="0" w:color="auto"/>
          </w:divBdr>
        </w:div>
      </w:divsChild>
    </w:div>
    <w:div w:id="752355863">
      <w:bodyDiv w:val="1"/>
      <w:marLeft w:val="0"/>
      <w:marRight w:val="0"/>
      <w:marTop w:val="0"/>
      <w:marBottom w:val="0"/>
      <w:divBdr>
        <w:top w:val="none" w:sz="0" w:space="0" w:color="auto"/>
        <w:left w:val="none" w:sz="0" w:space="0" w:color="auto"/>
        <w:bottom w:val="none" w:sz="0" w:space="0" w:color="auto"/>
        <w:right w:val="none" w:sz="0" w:space="0" w:color="auto"/>
      </w:divBdr>
    </w:div>
    <w:div w:id="752746558">
      <w:bodyDiv w:val="1"/>
      <w:marLeft w:val="0"/>
      <w:marRight w:val="0"/>
      <w:marTop w:val="0"/>
      <w:marBottom w:val="0"/>
      <w:divBdr>
        <w:top w:val="none" w:sz="0" w:space="0" w:color="auto"/>
        <w:left w:val="none" w:sz="0" w:space="0" w:color="auto"/>
        <w:bottom w:val="none" w:sz="0" w:space="0" w:color="auto"/>
        <w:right w:val="none" w:sz="0" w:space="0" w:color="auto"/>
      </w:divBdr>
      <w:divsChild>
        <w:div w:id="325671413">
          <w:marLeft w:val="0"/>
          <w:marRight w:val="0"/>
          <w:marTop w:val="0"/>
          <w:marBottom w:val="150"/>
          <w:divBdr>
            <w:top w:val="none" w:sz="0" w:space="0" w:color="auto"/>
            <w:left w:val="none" w:sz="0" w:space="0" w:color="auto"/>
            <w:bottom w:val="none" w:sz="0" w:space="0" w:color="auto"/>
            <w:right w:val="none" w:sz="0" w:space="0" w:color="auto"/>
          </w:divBdr>
        </w:div>
      </w:divsChild>
    </w:div>
    <w:div w:id="752816761">
      <w:bodyDiv w:val="1"/>
      <w:marLeft w:val="0"/>
      <w:marRight w:val="0"/>
      <w:marTop w:val="0"/>
      <w:marBottom w:val="0"/>
      <w:divBdr>
        <w:top w:val="none" w:sz="0" w:space="0" w:color="auto"/>
        <w:left w:val="none" w:sz="0" w:space="0" w:color="auto"/>
        <w:bottom w:val="none" w:sz="0" w:space="0" w:color="auto"/>
        <w:right w:val="none" w:sz="0" w:space="0" w:color="auto"/>
      </w:divBdr>
      <w:divsChild>
        <w:div w:id="2008626711">
          <w:marLeft w:val="0"/>
          <w:marRight w:val="0"/>
          <w:marTop w:val="0"/>
          <w:marBottom w:val="0"/>
          <w:divBdr>
            <w:top w:val="none" w:sz="0" w:space="0" w:color="auto"/>
            <w:left w:val="none" w:sz="0" w:space="0" w:color="auto"/>
            <w:bottom w:val="none" w:sz="0" w:space="0" w:color="auto"/>
            <w:right w:val="none" w:sz="0" w:space="0" w:color="auto"/>
          </w:divBdr>
          <w:divsChild>
            <w:div w:id="1720736884">
              <w:marLeft w:val="0"/>
              <w:marRight w:val="0"/>
              <w:marTop w:val="0"/>
              <w:marBottom w:val="0"/>
              <w:divBdr>
                <w:top w:val="none" w:sz="0" w:space="0" w:color="auto"/>
                <w:left w:val="none" w:sz="0" w:space="0" w:color="auto"/>
                <w:bottom w:val="none" w:sz="0" w:space="0" w:color="auto"/>
                <w:right w:val="none" w:sz="0" w:space="0" w:color="auto"/>
              </w:divBdr>
              <w:divsChild>
                <w:div w:id="1102846553">
                  <w:marLeft w:val="0"/>
                  <w:marRight w:val="0"/>
                  <w:marTop w:val="0"/>
                  <w:marBottom w:val="0"/>
                  <w:divBdr>
                    <w:top w:val="none" w:sz="0" w:space="0" w:color="auto"/>
                    <w:left w:val="none" w:sz="0" w:space="0" w:color="auto"/>
                    <w:bottom w:val="none" w:sz="0" w:space="0" w:color="auto"/>
                    <w:right w:val="none" w:sz="0" w:space="0" w:color="auto"/>
                  </w:divBdr>
                  <w:divsChild>
                    <w:div w:id="661813635">
                      <w:marLeft w:val="0"/>
                      <w:marRight w:val="0"/>
                      <w:marTop w:val="0"/>
                      <w:marBottom w:val="0"/>
                      <w:divBdr>
                        <w:top w:val="none" w:sz="0" w:space="0" w:color="auto"/>
                        <w:left w:val="none" w:sz="0" w:space="0" w:color="auto"/>
                        <w:bottom w:val="none" w:sz="0" w:space="0" w:color="auto"/>
                        <w:right w:val="none" w:sz="0" w:space="0" w:color="auto"/>
                      </w:divBdr>
                      <w:divsChild>
                        <w:div w:id="139419409">
                          <w:marLeft w:val="0"/>
                          <w:marRight w:val="0"/>
                          <w:marTop w:val="0"/>
                          <w:marBottom w:val="0"/>
                          <w:divBdr>
                            <w:top w:val="none" w:sz="0" w:space="0" w:color="auto"/>
                            <w:left w:val="none" w:sz="0" w:space="0" w:color="auto"/>
                            <w:bottom w:val="none" w:sz="0" w:space="0" w:color="auto"/>
                            <w:right w:val="none" w:sz="0" w:space="0" w:color="auto"/>
                          </w:divBdr>
                          <w:divsChild>
                            <w:div w:id="1980960135">
                              <w:marLeft w:val="0"/>
                              <w:marRight w:val="0"/>
                              <w:marTop w:val="0"/>
                              <w:marBottom w:val="0"/>
                              <w:divBdr>
                                <w:top w:val="none" w:sz="0" w:space="0" w:color="auto"/>
                                <w:left w:val="none" w:sz="0" w:space="0" w:color="auto"/>
                                <w:bottom w:val="none" w:sz="0" w:space="0" w:color="auto"/>
                                <w:right w:val="none" w:sz="0" w:space="0" w:color="auto"/>
                              </w:divBdr>
                              <w:divsChild>
                                <w:div w:id="1318143107">
                                  <w:marLeft w:val="0"/>
                                  <w:marRight w:val="0"/>
                                  <w:marTop w:val="0"/>
                                  <w:marBottom w:val="0"/>
                                  <w:divBdr>
                                    <w:top w:val="none" w:sz="0" w:space="0" w:color="auto"/>
                                    <w:left w:val="none" w:sz="0" w:space="0" w:color="auto"/>
                                    <w:bottom w:val="none" w:sz="0" w:space="0" w:color="auto"/>
                                    <w:right w:val="none" w:sz="0" w:space="0" w:color="auto"/>
                                  </w:divBdr>
                                  <w:divsChild>
                                    <w:div w:id="755516733">
                                      <w:marLeft w:val="0"/>
                                      <w:marRight w:val="0"/>
                                      <w:marTop w:val="0"/>
                                      <w:marBottom w:val="0"/>
                                      <w:divBdr>
                                        <w:top w:val="none" w:sz="0" w:space="0" w:color="auto"/>
                                        <w:left w:val="none" w:sz="0" w:space="0" w:color="auto"/>
                                        <w:bottom w:val="none" w:sz="0" w:space="0" w:color="auto"/>
                                        <w:right w:val="none" w:sz="0" w:space="0" w:color="auto"/>
                                      </w:divBdr>
                                      <w:divsChild>
                                        <w:div w:id="8735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085230">
      <w:bodyDiv w:val="1"/>
      <w:marLeft w:val="0"/>
      <w:marRight w:val="0"/>
      <w:marTop w:val="0"/>
      <w:marBottom w:val="0"/>
      <w:divBdr>
        <w:top w:val="none" w:sz="0" w:space="0" w:color="auto"/>
        <w:left w:val="none" w:sz="0" w:space="0" w:color="auto"/>
        <w:bottom w:val="none" w:sz="0" w:space="0" w:color="auto"/>
        <w:right w:val="none" w:sz="0" w:space="0" w:color="auto"/>
      </w:divBdr>
      <w:divsChild>
        <w:div w:id="1996106933">
          <w:marLeft w:val="0"/>
          <w:marRight w:val="0"/>
          <w:marTop w:val="0"/>
          <w:marBottom w:val="0"/>
          <w:divBdr>
            <w:top w:val="none" w:sz="0" w:space="0" w:color="auto"/>
            <w:left w:val="none" w:sz="0" w:space="0" w:color="auto"/>
            <w:bottom w:val="dotted" w:sz="6" w:space="4" w:color="DDDDDD"/>
            <w:right w:val="none" w:sz="0" w:space="0" w:color="auto"/>
          </w:divBdr>
          <w:divsChild>
            <w:div w:id="17690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1039">
      <w:bodyDiv w:val="1"/>
      <w:marLeft w:val="0"/>
      <w:marRight w:val="0"/>
      <w:marTop w:val="0"/>
      <w:marBottom w:val="0"/>
      <w:divBdr>
        <w:top w:val="none" w:sz="0" w:space="0" w:color="auto"/>
        <w:left w:val="none" w:sz="0" w:space="0" w:color="auto"/>
        <w:bottom w:val="none" w:sz="0" w:space="0" w:color="auto"/>
        <w:right w:val="none" w:sz="0" w:space="0" w:color="auto"/>
      </w:divBdr>
    </w:div>
    <w:div w:id="753161412">
      <w:bodyDiv w:val="1"/>
      <w:marLeft w:val="0"/>
      <w:marRight w:val="0"/>
      <w:marTop w:val="0"/>
      <w:marBottom w:val="0"/>
      <w:divBdr>
        <w:top w:val="none" w:sz="0" w:space="0" w:color="auto"/>
        <w:left w:val="none" w:sz="0" w:space="0" w:color="auto"/>
        <w:bottom w:val="none" w:sz="0" w:space="0" w:color="auto"/>
        <w:right w:val="none" w:sz="0" w:space="0" w:color="auto"/>
      </w:divBdr>
      <w:divsChild>
        <w:div w:id="1624723659">
          <w:marLeft w:val="0"/>
          <w:marRight w:val="0"/>
          <w:marTop w:val="0"/>
          <w:marBottom w:val="0"/>
          <w:divBdr>
            <w:top w:val="none" w:sz="0" w:space="0" w:color="auto"/>
            <w:left w:val="none" w:sz="0" w:space="0" w:color="auto"/>
            <w:bottom w:val="none" w:sz="0" w:space="0" w:color="auto"/>
            <w:right w:val="none" w:sz="0" w:space="0" w:color="auto"/>
          </w:divBdr>
        </w:div>
      </w:divsChild>
    </w:div>
    <w:div w:id="753235674">
      <w:bodyDiv w:val="1"/>
      <w:marLeft w:val="0"/>
      <w:marRight w:val="0"/>
      <w:marTop w:val="0"/>
      <w:marBottom w:val="0"/>
      <w:divBdr>
        <w:top w:val="none" w:sz="0" w:space="0" w:color="auto"/>
        <w:left w:val="none" w:sz="0" w:space="0" w:color="auto"/>
        <w:bottom w:val="none" w:sz="0" w:space="0" w:color="auto"/>
        <w:right w:val="none" w:sz="0" w:space="0" w:color="auto"/>
      </w:divBdr>
      <w:divsChild>
        <w:div w:id="1525821791">
          <w:marLeft w:val="0"/>
          <w:marRight w:val="0"/>
          <w:marTop w:val="0"/>
          <w:marBottom w:val="0"/>
          <w:divBdr>
            <w:top w:val="none" w:sz="0" w:space="0" w:color="auto"/>
            <w:left w:val="none" w:sz="0" w:space="0" w:color="auto"/>
            <w:bottom w:val="none" w:sz="0" w:space="0" w:color="auto"/>
            <w:right w:val="none" w:sz="0" w:space="0" w:color="auto"/>
          </w:divBdr>
          <w:divsChild>
            <w:div w:id="1012876692">
              <w:marLeft w:val="0"/>
              <w:marRight w:val="0"/>
              <w:marTop w:val="0"/>
              <w:marBottom w:val="0"/>
              <w:divBdr>
                <w:top w:val="none" w:sz="0" w:space="0" w:color="auto"/>
                <w:left w:val="none" w:sz="0" w:space="0" w:color="auto"/>
                <w:bottom w:val="none" w:sz="0" w:space="0" w:color="auto"/>
                <w:right w:val="none" w:sz="0" w:space="0" w:color="auto"/>
              </w:divBdr>
              <w:divsChild>
                <w:div w:id="168913632">
                  <w:marLeft w:val="0"/>
                  <w:marRight w:val="0"/>
                  <w:marTop w:val="0"/>
                  <w:marBottom w:val="0"/>
                  <w:divBdr>
                    <w:top w:val="none" w:sz="0" w:space="0" w:color="auto"/>
                    <w:left w:val="none" w:sz="0" w:space="0" w:color="auto"/>
                    <w:bottom w:val="none" w:sz="0" w:space="0" w:color="auto"/>
                    <w:right w:val="none" w:sz="0" w:space="0" w:color="auto"/>
                  </w:divBdr>
                  <w:divsChild>
                    <w:div w:id="192425177">
                      <w:marLeft w:val="0"/>
                      <w:marRight w:val="0"/>
                      <w:marTop w:val="0"/>
                      <w:marBottom w:val="0"/>
                      <w:divBdr>
                        <w:top w:val="none" w:sz="0" w:space="0" w:color="auto"/>
                        <w:left w:val="none" w:sz="0" w:space="0" w:color="auto"/>
                        <w:bottom w:val="none" w:sz="0" w:space="0" w:color="auto"/>
                        <w:right w:val="none" w:sz="0" w:space="0" w:color="auto"/>
                      </w:divBdr>
                      <w:divsChild>
                        <w:div w:id="2134709523">
                          <w:marLeft w:val="0"/>
                          <w:marRight w:val="0"/>
                          <w:marTop w:val="0"/>
                          <w:marBottom w:val="0"/>
                          <w:divBdr>
                            <w:top w:val="none" w:sz="0" w:space="0" w:color="auto"/>
                            <w:left w:val="none" w:sz="0" w:space="0" w:color="auto"/>
                            <w:bottom w:val="none" w:sz="0" w:space="0" w:color="auto"/>
                            <w:right w:val="none" w:sz="0" w:space="0" w:color="auto"/>
                          </w:divBdr>
                          <w:divsChild>
                            <w:div w:id="1185292203">
                              <w:marLeft w:val="0"/>
                              <w:marRight w:val="0"/>
                              <w:marTop w:val="0"/>
                              <w:marBottom w:val="0"/>
                              <w:divBdr>
                                <w:top w:val="none" w:sz="0" w:space="0" w:color="auto"/>
                                <w:left w:val="none" w:sz="0" w:space="0" w:color="auto"/>
                                <w:bottom w:val="none" w:sz="0" w:space="0" w:color="auto"/>
                                <w:right w:val="none" w:sz="0" w:space="0" w:color="auto"/>
                              </w:divBdr>
                              <w:divsChild>
                                <w:div w:id="341933020">
                                  <w:marLeft w:val="0"/>
                                  <w:marRight w:val="0"/>
                                  <w:marTop w:val="0"/>
                                  <w:marBottom w:val="0"/>
                                  <w:divBdr>
                                    <w:top w:val="none" w:sz="0" w:space="0" w:color="auto"/>
                                    <w:left w:val="none" w:sz="0" w:space="0" w:color="auto"/>
                                    <w:bottom w:val="none" w:sz="0" w:space="0" w:color="auto"/>
                                    <w:right w:val="none" w:sz="0" w:space="0" w:color="auto"/>
                                  </w:divBdr>
                                  <w:divsChild>
                                    <w:div w:id="1570270493">
                                      <w:marLeft w:val="0"/>
                                      <w:marRight w:val="0"/>
                                      <w:marTop w:val="0"/>
                                      <w:marBottom w:val="0"/>
                                      <w:divBdr>
                                        <w:top w:val="none" w:sz="0" w:space="0" w:color="auto"/>
                                        <w:left w:val="none" w:sz="0" w:space="0" w:color="auto"/>
                                        <w:bottom w:val="none" w:sz="0" w:space="0" w:color="auto"/>
                                        <w:right w:val="none" w:sz="0" w:space="0" w:color="auto"/>
                                      </w:divBdr>
                                      <w:divsChild>
                                        <w:div w:id="18559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48873">
      <w:bodyDiv w:val="1"/>
      <w:marLeft w:val="0"/>
      <w:marRight w:val="0"/>
      <w:marTop w:val="0"/>
      <w:marBottom w:val="0"/>
      <w:divBdr>
        <w:top w:val="none" w:sz="0" w:space="0" w:color="auto"/>
        <w:left w:val="none" w:sz="0" w:space="0" w:color="auto"/>
        <w:bottom w:val="none" w:sz="0" w:space="0" w:color="auto"/>
        <w:right w:val="none" w:sz="0" w:space="0" w:color="auto"/>
      </w:divBdr>
    </w:div>
    <w:div w:id="753867129">
      <w:bodyDiv w:val="1"/>
      <w:marLeft w:val="0"/>
      <w:marRight w:val="0"/>
      <w:marTop w:val="0"/>
      <w:marBottom w:val="0"/>
      <w:divBdr>
        <w:top w:val="none" w:sz="0" w:space="0" w:color="auto"/>
        <w:left w:val="none" w:sz="0" w:space="0" w:color="auto"/>
        <w:bottom w:val="none" w:sz="0" w:space="0" w:color="auto"/>
        <w:right w:val="none" w:sz="0" w:space="0" w:color="auto"/>
      </w:divBdr>
      <w:divsChild>
        <w:div w:id="2140220941">
          <w:marLeft w:val="0"/>
          <w:marRight w:val="0"/>
          <w:marTop w:val="0"/>
          <w:marBottom w:val="150"/>
          <w:divBdr>
            <w:top w:val="none" w:sz="0" w:space="0" w:color="auto"/>
            <w:left w:val="none" w:sz="0" w:space="0" w:color="auto"/>
            <w:bottom w:val="none" w:sz="0" w:space="0" w:color="auto"/>
            <w:right w:val="none" w:sz="0" w:space="0" w:color="auto"/>
          </w:divBdr>
        </w:div>
      </w:divsChild>
    </w:div>
    <w:div w:id="754205598">
      <w:bodyDiv w:val="1"/>
      <w:marLeft w:val="0"/>
      <w:marRight w:val="0"/>
      <w:marTop w:val="0"/>
      <w:marBottom w:val="0"/>
      <w:divBdr>
        <w:top w:val="none" w:sz="0" w:space="0" w:color="auto"/>
        <w:left w:val="none" w:sz="0" w:space="0" w:color="auto"/>
        <w:bottom w:val="none" w:sz="0" w:space="0" w:color="auto"/>
        <w:right w:val="none" w:sz="0" w:space="0" w:color="auto"/>
      </w:divBdr>
    </w:div>
    <w:div w:id="754328079">
      <w:bodyDiv w:val="1"/>
      <w:marLeft w:val="0"/>
      <w:marRight w:val="0"/>
      <w:marTop w:val="0"/>
      <w:marBottom w:val="0"/>
      <w:divBdr>
        <w:top w:val="none" w:sz="0" w:space="0" w:color="auto"/>
        <w:left w:val="none" w:sz="0" w:space="0" w:color="auto"/>
        <w:bottom w:val="none" w:sz="0" w:space="0" w:color="auto"/>
        <w:right w:val="none" w:sz="0" w:space="0" w:color="auto"/>
      </w:divBdr>
      <w:divsChild>
        <w:div w:id="1233732844">
          <w:marLeft w:val="0"/>
          <w:marRight w:val="0"/>
          <w:marTop w:val="0"/>
          <w:marBottom w:val="0"/>
          <w:divBdr>
            <w:top w:val="none" w:sz="0" w:space="0" w:color="auto"/>
            <w:left w:val="none" w:sz="0" w:space="0" w:color="auto"/>
            <w:bottom w:val="dotted" w:sz="6" w:space="4" w:color="DDDDDD"/>
            <w:right w:val="none" w:sz="0" w:space="0" w:color="auto"/>
          </w:divBdr>
        </w:div>
      </w:divsChild>
    </w:div>
    <w:div w:id="754866417">
      <w:bodyDiv w:val="1"/>
      <w:marLeft w:val="0"/>
      <w:marRight w:val="0"/>
      <w:marTop w:val="0"/>
      <w:marBottom w:val="0"/>
      <w:divBdr>
        <w:top w:val="none" w:sz="0" w:space="0" w:color="auto"/>
        <w:left w:val="none" w:sz="0" w:space="0" w:color="auto"/>
        <w:bottom w:val="none" w:sz="0" w:space="0" w:color="auto"/>
        <w:right w:val="none" w:sz="0" w:space="0" w:color="auto"/>
      </w:divBdr>
      <w:divsChild>
        <w:div w:id="931084700">
          <w:marLeft w:val="0"/>
          <w:marRight w:val="0"/>
          <w:marTop w:val="0"/>
          <w:marBottom w:val="0"/>
          <w:divBdr>
            <w:top w:val="none" w:sz="0" w:space="0" w:color="auto"/>
            <w:left w:val="none" w:sz="0" w:space="0" w:color="auto"/>
            <w:bottom w:val="none" w:sz="0" w:space="0" w:color="auto"/>
            <w:right w:val="none" w:sz="0" w:space="0" w:color="auto"/>
          </w:divBdr>
          <w:divsChild>
            <w:div w:id="1727098852">
              <w:marLeft w:val="0"/>
              <w:marRight w:val="0"/>
              <w:marTop w:val="0"/>
              <w:marBottom w:val="0"/>
              <w:divBdr>
                <w:top w:val="none" w:sz="0" w:space="0" w:color="auto"/>
                <w:left w:val="none" w:sz="0" w:space="0" w:color="auto"/>
                <w:bottom w:val="none" w:sz="0" w:space="0" w:color="auto"/>
                <w:right w:val="none" w:sz="0" w:space="0" w:color="auto"/>
              </w:divBdr>
              <w:divsChild>
                <w:div w:id="456024961">
                  <w:marLeft w:val="0"/>
                  <w:marRight w:val="0"/>
                  <w:marTop w:val="0"/>
                  <w:marBottom w:val="0"/>
                  <w:divBdr>
                    <w:top w:val="none" w:sz="0" w:space="0" w:color="auto"/>
                    <w:left w:val="none" w:sz="0" w:space="0" w:color="auto"/>
                    <w:bottom w:val="none" w:sz="0" w:space="0" w:color="auto"/>
                    <w:right w:val="none" w:sz="0" w:space="0" w:color="auto"/>
                  </w:divBdr>
                  <w:divsChild>
                    <w:div w:id="2129623966">
                      <w:marLeft w:val="0"/>
                      <w:marRight w:val="0"/>
                      <w:marTop w:val="0"/>
                      <w:marBottom w:val="0"/>
                      <w:divBdr>
                        <w:top w:val="none" w:sz="0" w:space="0" w:color="auto"/>
                        <w:left w:val="none" w:sz="0" w:space="0" w:color="auto"/>
                        <w:bottom w:val="none" w:sz="0" w:space="0" w:color="auto"/>
                        <w:right w:val="none" w:sz="0" w:space="0" w:color="auto"/>
                      </w:divBdr>
                      <w:divsChild>
                        <w:div w:id="168909463">
                          <w:marLeft w:val="0"/>
                          <w:marRight w:val="0"/>
                          <w:marTop w:val="0"/>
                          <w:marBottom w:val="0"/>
                          <w:divBdr>
                            <w:top w:val="none" w:sz="0" w:space="0" w:color="auto"/>
                            <w:left w:val="none" w:sz="0" w:space="0" w:color="auto"/>
                            <w:bottom w:val="none" w:sz="0" w:space="0" w:color="auto"/>
                            <w:right w:val="none" w:sz="0" w:space="0" w:color="auto"/>
                          </w:divBdr>
                          <w:divsChild>
                            <w:div w:id="1097094634">
                              <w:marLeft w:val="0"/>
                              <w:marRight w:val="0"/>
                              <w:marTop w:val="0"/>
                              <w:marBottom w:val="0"/>
                              <w:divBdr>
                                <w:top w:val="none" w:sz="0" w:space="0" w:color="auto"/>
                                <w:left w:val="none" w:sz="0" w:space="0" w:color="auto"/>
                                <w:bottom w:val="none" w:sz="0" w:space="0" w:color="auto"/>
                                <w:right w:val="none" w:sz="0" w:space="0" w:color="auto"/>
                              </w:divBdr>
                              <w:divsChild>
                                <w:div w:id="1969118299">
                                  <w:marLeft w:val="0"/>
                                  <w:marRight w:val="0"/>
                                  <w:marTop w:val="0"/>
                                  <w:marBottom w:val="0"/>
                                  <w:divBdr>
                                    <w:top w:val="none" w:sz="0" w:space="0" w:color="auto"/>
                                    <w:left w:val="none" w:sz="0" w:space="0" w:color="auto"/>
                                    <w:bottom w:val="none" w:sz="0" w:space="0" w:color="auto"/>
                                    <w:right w:val="none" w:sz="0" w:space="0" w:color="auto"/>
                                  </w:divBdr>
                                  <w:divsChild>
                                    <w:div w:id="14822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517953">
      <w:bodyDiv w:val="1"/>
      <w:marLeft w:val="0"/>
      <w:marRight w:val="0"/>
      <w:marTop w:val="0"/>
      <w:marBottom w:val="0"/>
      <w:divBdr>
        <w:top w:val="none" w:sz="0" w:space="0" w:color="auto"/>
        <w:left w:val="none" w:sz="0" w:space="0" w:color="auto"/>
        <w:bottom w:val="none" w:sz="0" w:space="0" w:color="auto"/>
        <w:right w:val="none" w:sz="0" w:space="0" w:color="auto"/>
      </w:divBdr>
    </w:div>
    <w:div w:id="755630566">
      <w:bodyDiv w:val="1"/>
      <w:marLeft w:val="0"/>
      <w:marRight w:val="0"/>
      <w:marTop w:val="0"/>
      <w:marBottom w:val="0"/>
      <w:divBdr>
        <w:top w:val="none" w:sz="0" w:space="0" w:color="auto"/>
        <w:left w:val="none" w:sz="0" w:space="0" w:color="auto"/>
        <w:bottom w:val="none" w:sz="0" w:space="0" w:color="auto"/>
        <w:right w:val="none" w:sz="0" w:space="0" w:color="auto"/>
      </w:divBdr>
      <w:divsChild>
        <w:div w:id="277369513">
          <w:marLeft w:val="0"/>
          <w:marRight w:val="0"/>
          <w:marTop w:val="0"/>
          <w:marBottom w:val="0"/>
          <w:divBdr>
            <w:top w:val="none" w:sz="0" w:space="0" w:color="auto"/>
            <w:left w:val="none" w:sz="0" w:space="0" w:color="auto"/>
            <w:bottom w:val="none" w:sz="0" w:space="0" w:color="auto"/>
            <w:right w:val="none" w:sz="0" w:space="0" w:color="auto"/>
          </w:divBdr>
          <w:divsChild>
            <w:div w:id="1460873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6439752">
      <w:bodyDiv w:val="1"/>
      <w:marLeft w:val="0"/>
      <w:marRight w:val="0"/>
      <w:marTop w:val="0"/>
      <w:marBottom w:val="0"/>
      <w:divBdr>
        <w:top w:val="none" w:sz="0" w:space="0" w:color="auto"/>
        <w:left w:val="none" w:sz="0" w:space="0" w:color="auto"/>
        <w:bottom w:val="none" w:sz="0" w:space="0" w:color="auto"/>
        <w:right w:val="none" w:sz="0" w:space="0" w:color="auto"/>
      </w:divBdr>
      <w:divsChild>
        <w:div w:id="243806517">
          <w:marLeft w:val="0"/>
          <w:marRight w:val="0"/>
          <w:marTop w:val="150"/>
          <w:marBottom w:val="0"/>
          <w:divBdr>
            <w:top w:val="none" w:sz="0" w:space="0" w:color="auto"/>
            <w:left w:val="none" w:sz="0" w:space="0" w:color="auto"/>
            <w:bottom w:val="none" w:sz="0" w:space="0" w:color="auto"/>
            <w:right w:val="none" w:sz="0" w:space="0" w:color="auto"/>
          </w:divBdr>
          <w:divsChild>
            <w:div w:id="640231791">
              <w:marLeft w:val="0"/>
              <w:marRight w:val="0"/>
              <w:marTop w:val="0"/>
              <w:marBottom w:val="0"/>
              <w:divBdr>
                <w:top w:val="none" w:sz="0" w:space="0" w:color="auto"/>
                <w:left w:val="none" w:sz="0" w:space="0" w:color="auto"/>
                <w:bottom w:val="single" w:sz="6" w:space="0" w:color="EFEFEF"/>
                <w:right w:val="none" w:sz="0" w:space="0" w:color="auto"/>
              </w:divBdr>
              <w:divsChild>
                <w:div w:id="570888247">
                  <w:marLeft w:val="0"/>
                  <w:marRight w:val="0"/>
                  <w:marTop w:val="0"/>
                  <w:marBottom w:val="0"/>
                  <w:divBdr>
                    <w:top w:val="none" w:sz="0" w:space="0" w:color="auto"/>
                    <w:left w:val="none" w:sz="0" w:space="0" w:color="auto"/>
                    <w:bottom w:val="none" w:sz="0" w:space="0" w:color="auto"/>
                    <w:right w:val="none" w:sz="0" w:space="0" w:color="auto"/>
                  </w:divBdr>
                </w:div>
                <w:div w:id="1215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6231">
          <w:marLeft w:val="0"/>
          <w:marRight w:val="0"/>
          <w:marTop w:val="300"/>
          <w:marBottom w:val="0"/>
          <w:divBdr>
            <w:top w:val="none" w:sz="0" w:space="0" w:color="auto"/>
            <w:left w:val="none" w:sz="0" w:space="0" w:color="auto"/>
            <w:bottom w:val="none" w:sz="0" w:space="0" w:color="auto"/>
            <w:right w:val="none" w:sz="0" w:space="0" w:color="auto"/>
          </w:divBdr>
          <w:divsChild>
            <w:div w:id="97793448">
              <w:marLeft w:val="-1350"/>
              <w:marRight w:val="0"/>
              <w:marTop w:val="0"/>
              <w:marBottom w:val="0"/>
              <w:divBdr>
                <w:top w:val="none" w:sz="0" w:space="0" w:color="auto"/>
                <w:left w:val="none" w:sz="0" w:space="0" w:color="auto"/>
                <w:bottom w:val="none" w:sz="0" w:space="0" w:color="auto"/>
                <w:right w:val="none" w:sz="0" w:space="0" w:color="auto"/>
              </w:divBdr>
              <w:divsChild>
                <w:div w:id="518929289">
                  <w:marLeft w:val="0"/>
                  <w:marRight w:val="0"/>
                  <w:marTop w:val="0"/>
                  <w:marBottom w:val="0"/>
                  <w:divBdr>
                    <w:top w:val="none" w:sz="0" w:space="0" w:color="auto"/>
                    <w:left w:val="none" w:sz="0" w:space="0" w:color="auto"/>
                    <w:bottom w:val="none" w:sz="0" w:space="0" w:color="auto"/>
                    <w:right w:val="none" w:sz="0" w:space="0" w:color="auto"/>
                  </w:divBdr>
                  <w:divsChild>
                    <w:div w:id="1503930231">
                      <w:marLeft w:val="0"/>
                      <w:marRight w:val="0"/>
                      <w:marTop w:val="0"/>
                      <w:marBottom w:val="0"/>
                      <w:divBdr>
                        <w:top w:val="none" w:sz="0" w:space="0" w:color="auto"/>
                        <w:left w:val="none" w:sz="0" w:space="0" w:color="auto"/>
                        <w:bottom w:val="none" w:sz="0" w:space="0" w:color="auto"/>
                        <w:right w:val="none" w:sz="0" w:space="0" w:color="auto"/>
                      </w:divBdr>
                      <w:divsChild>
                        <w:div w:id="884222608">
                          <w:marLeft w:val="0"/>
                          <w:marRight w:val="0"/>
                          <w:marTop w:val="0"/>
                          <w:marBottom w:val="0"/>
                          <w:divBdr>
                            <w:top w:val="single" w:sz="6" w:space="0" w:color="C7C7C7"/>
                            <w:left w:val="single" w:sz="6" w:space="0" w:color="C7C7C7"/>
                            <w:bottom w:val="single" w:sz="6" w:space="0" w:color="C7C7C7"/>
                            <w:right w:val="single" w:sz="6" w:space="0" w:color="C7C7C7"/>
                          </w:divBdr>
                          <w:divsChild>
                            <w:div w:id="74477731">
                              <w:marLeft w:val="0"/>
                              <w:marRight w:val="0"/>
                              <w:marTop w:val="100"/>
                              <w:marBottom w:val="100"/>
                              <w:divBdr>
                                <w:top w:val="none" w:sz="0" w:space="11" w:color="auto"/>
                                <w:left w:val="none" w:sz="0" w:space="0" w:color="auto"/>
                                <w:bottom w:val="single" w:sz="6" w:space="11" w:color="C7C7C7"/>
                                <w:right w:val="none" w:sz="0" w:space="0" w:color="auto"/>
                              </w:divBdr>
                            </w:div>
                            <w:div w:id="697197369">
                              <w:marLeft w:val="0"/>
                              <w:marRight w:val="0"/>
                              <w:marTop w:val="100"/>
                              <w:marBottom w:val="100"/>
                              <w:divBdr>
                                <w:top w:val="none" w:sz="0" w:space="0" w:color="auto"/>
                                <w:left w:val="none" w:sz="0" w:space="0" w:color="auto"/>
                                <w:bottom w:val="none" w:sz="0" w:space="0" w:color="auto"/>
                                <w:right w:val="none" w:sz="0" w:space="0" w:color="auto"/>
                              </w:divBdr>
                            </w:div>
                            <w:div w:id="1199395219">
                              <w:marLeft w:val="0"/>
                              <w:marRight w:val="0"/>
                              <w:marTop w:val="100"/>
                              <w:marBottom w:val="100"/>
                              <w:divBdr>
                                <w:top w:val="none" w:sz="0" w:space="11" w:color="auto"/>
                                <w:left w:val="none" w:sz="0" w:space="0" w:color="auto"/>
                                <w:bottom w:val="single" w:sz="6" w:space="11" w:color="C7C7C7"/>
                                <w:right w:val="none" w:sz="0" w:space="0" w:color="auto"/>
                              </w:divBdr>
                            </w:div>
                            <w:div w:id="129749467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03608667">
              <w:marLeft w:val="0"/>
              <w:marRight w:val="0"/>
              <w:marTop w:val="0"/>
              <w:marBottom w:val="0"/>
              <w:divBdr>
                <w:top w:val="none" w:sz="0" w:space="0" w:color="auto"/>
                <w:left w:val="none" w:sz="0" w:space="0" w:color="auto"/>
                <w:bottom w:val="none" w:sz="0" w:space="0" w:color="auto"/>
                <w:right w:val="none" w:sz="0" w:space="0" w:color="auto"/>
              </w:divBdr>
              <w:divsChild>
                <w:div w:id="1463692636">
                  <w:marLeft w:val="0"/>
                  <w:marRight w:val="0"/>
                  <w:marTop w:val="150"/>
                  <w:marBottom w:val="0"/>
                  <w:divBdr>
                    <w:top w:val="none" w:sz="0" w:space="0" w:color="auto"/>
                    <w:left w:val="none" w:sz="0" w:space="0" w:color="auto"/>
                    <w:bottom w:val="none" w:sz="0" w:space="0" w:color="auto"/>
                    <w:right w:val="none" w:sz="0" w:space="0" w:color="auto"/>
                  </w:divBdr>
                  <w:divsChild>
                    <w:div w:id="1032264885">
                      <w:marLeft w:val="0"/>
                      <w:marRight w:val="0"/>
                      <w:marTop w:val="0"/>
                      <w:marBottom w:val="0"/>
                      <w:divBdr>
                        <w:top w:val="none" w:sz="0" w:space="0" w:color="auto"/>
                        <w:left w:val="none" w:sz="0" w:space="0" w:color="auto"/>
                        <w:bottom w:val="none" w:sz="0" w:space="0" w:color="auto"/>
                        <w:right w:val="none" w:sz="0" w:space="0" w:color="auto"/>
                      </w:divBdr>
                      <w:divsChild>
                        <w:div w:id="47460626">
                          <w:marLeft w:val="0"/>
                          <w:marRight w:val="0"/>
                          <w:marTop w:val="0"/>
                          <w:marBottom w:val="0"/>
                          <w:divBdr>
                            <w:top w:val="none" w:sz="0" w:space="0" w:color="auto"/>
                            <w:left w:val="none" w:sz="0" w:space="0" w:color="auto"/>
                            <w:bottom w:val="none" w:sz="0" w:space="0" w:color="auto"/>
                            <w:right w:val="none" w:sz="0" w:space="0" w:color="auto"/>
                          </w:divBdr>
                        </w:div>
                        <w:div w:id="6206970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63005805">
                  <w:marLeft w:val="0"/>
                  <w:marRight w:val="0"/>
                  <w:marTop w:val="0"/>
                  <w:marBottom w:val="0"/>
                  <w:divBdr>
                    <w:top w:val="none" w:sz="0" w:space="0" w:color="auto"/>
                    <w:left w:val="none" w:sz="0" w:space="0" w:color="auto"/>
                    <w:bottom w:val="none" w:sz="0" w:space="0" w:color="auto"/>
                    <w:right w:val="none" w:sz="0" w:space="0" w:color="auto"/>
                  </w:divBdr>
                  <w:divsChild>
                    <w:div w:id="8467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24478">
      <w:bodyDiv w:val="1"/>
      <w:marLeft w:val="0"/>
      <w:marRight w:val="0"/>
      <w:marTop w:val="0"/>
      <w:marBottom w:val="0"/>
      <w:divBdr>
        <w:top w:val="none" w:sz="0" w:space="0" w:color="auto"/>
        <w:left w:val="none" w:sz="0" w:space="0" w:color="auto"/>
        <w:bottom w:val="none" w:sz="0" w:space="0" w:color="auto"/>
        <w:right w:val="none" w:sz="0" w:space="0" w:color="auto"/>
      </w:divBdr>
      <w:divsChild>
        <w:div w:id="1045059534">
          <w:marLeft w:val="0"/>
          <w:marRight w:val="0"/>
          <w:marTop w:val="0"/>
          <w:marBottom w:val="450"/>
          <w:divBdr>
            <w:top w:val="none" w:sz="0" w:space="0" w:color="auto"/>
            <w:left w:val="none" w:sz="0" w:space="0" w:color="auto"/>
            <w:bottom w:val="single" w:sz="6" w:space="19" w:color="EEEEEE"/>
            <w:right w:val="none" w:sz="0" w:space="0" w:color="auto"/>
          </w:divBdr>
          <w:divsChild>
            <w:div w:id="455415269">
              <w:marLeft w:val="0"/>
              <w:marRight w:val="0"/>
              <w:marTop w:val="0"/>
              <w:marBottom w:val="150"/>
              <w:divBdr>
                <w:top w:val="none" w:sz="0" w:space="0" w:color="auto"/>
                <w:left w:val="none" w:sz="0" w:space="0" w:color="auto"/>
                <w:bottom w:val="none" w:sz="0" w:space="0" w:color="auto"/>
                <w:right w:val="none" w:sz="0" w:space="0" w:color="auto"/>
              </w:divBdr>
              <w:divsChild>
                <w:div w:id="1553152532">
                  <w:marLeft w:val="0"/>
                  <w:marRight w:val="0"/>
                  <w:marTop w:val="0"/>
                  <w:marBottom w:val="0"/>
                  <w:divBdr>
                    <w:top w:val="none" w:sz="0" w:space="0" w:color="auto"/>
                    <w:left w:val="none" w:sz="0" w:space="0" w:color="auto"/>
                    <w:bottom w:val="none" w:sz="0" w:space="0" w:color="auto"/>
                    <w:right w:val="none" w:sz="0" w:space="0" w:color="auto"/>
                  </w:divBdr>
                </w:div>
              </w:divsChild>
            </w:div>
            <w:div w:id="306128019">
              <w:marLeft w:val="0"/>
              <w:marRight w:val="0"/>
              <w:marTop w:val="0"/>
              <w:marBottom w:val="0"/>
              <w:divBdr>
                <w:top w:val="none" w:sz="0" w:space="0" w:color="auto"/>
                <w:left w:val="none" w:sz="0" w:space="0" w:color="auto"/>
                <w:bottom w:val="none" w:sz="0" w:space="0" w:color="auto"/>
                <w:right w:val="none" w:sz="0" w:space="0" w:color="auto"/>
              </w:divBdr>
            </w:div>
          </w:divsChild>
        </w:div>
        <w:div w:id="896356789">
          <w:marLeft w:val="0"/>
          <w:marRight w:val="0"/>
          <w:marTop w:val="0"/>
          <w:marBottom w:val="0"/>
          <w:divBdr>
            <w:top w:val="none" w:sz="0" w:space="0" w:color="auto"/>
            <w:left w:val="none" w:sz="0" w:space="0" w:color="auto"/>
            <w:bottom w:val="none" w:sz="0" w:space="0" w:color="auto"/>
            <w:right w:val="none" w:sz="0" w:space="0" w:color="auto"/>
          </w:divBdr>
          <w:divsChild>
            <w:div w:id="182474069">
              <w:marLeft w:val="0"/>
              <w:marRight w:val="0"/>
              <w:marTop w:val="0"/>
              <w:marBottom w:val="0"/>
              <w:divBdr>
                <w:top w:val="none" w:sz="0" w:space="0" w:color="auto"/>
                <w:left w:val="none" w:sz="0" w:space="0" w:color="auto"/>
                <w:bottom w:val="none" w:sz="0" w:space="0" w:color="auto"/>
                <w:right w:val="none" w:sz="0" w:space="0" w:color="auto"/>
              </w:divBdr>
              <w:divsChild>
                <w:div w:id="18293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8287">
      <w:bodyDiv w:val="1"/>
      <w:marLeft w:val="0"/>
      <w:marRight w:val="0"/>
      <w:marTop w:val="0"/>
      <w:marBottom w:val="0"/>
      <w:divBdr>
        <w:top w:val="none" w:sz="0" w:space="0" w:color="auto"/>
        <w:left w:val="none" w:sz="0" w:space="0" w:color="auto"/>
        <w:bottom w:val="none" w:sz="0" w:space="0" w:color="auto"/>
        <w:right w:val="none" w:sz="0" w:space="0" w:color="auto"/>
      </w:divBdr>
      <w:divsChild>
        <w:div w:id="257950338">
          <w:marLeft w:val="0"/>
          <w:marRight w:val="0"/>
          <w:marTop w:val="0"/>
          <w:marBottom w:val="0"/>
          <w:divBdr>
            <w:top w:val="none" w:sz="0" w:space="0" w:color="auto"/>
            <w:left w:val="none" w:sz="0" w:space="0" w:color="auto"/>
            <w:bottom w:val="dotted" w:sz="6" w:space="4" w:color="DDDDDD"/>
            <w:right w:val="none" w:sz="0" w:space="0" w:color="auto"/>
          </w:divBdr>
        </w:div>
      </w:divsChild>
    </w:div>
    <w:div w:id="757288659">
      <w:bodyDiv w:val="1"/>
      <w:marLeft w:val="0"/>
      <w:marRight w:val="0"/>
      <w:marTop w:val="0"/>
      <w:marBottom w:val="0"/>
      <w:divBdr>
        <w:top w:val="none" w:sz="0" w:space="0" w:color="auto"/>
        <w:left w:val="none" w:sz="0" w:space="0" w:color="auto"/>
        <w:bottom w:val="none" w:sz="0" w:space="0" w:color="auto"/>
        <w:right w:val="none" w:sz="0" w:space="0" w:color="auto"/>
      </w:divBdr>
      <w:divsChild>
        <w:div w:id="2064987478">
          <w:marLeft w:val="0"/>
          <w:marRight w:val="0"/>
          <w:marTop w:val="0"/>
          <w:marBottom w:val="0"/>
          <w:divBdr>
            <w:top w:val="none" w:sz="0" w:space="0" w:color="auto"/>
            <w:left w:val="none" w:sz="0" w:space="0" w:color="auto"/>
            <w:bottom w:val="none" w:sz="0" w:space="0" w:color="auto"/>
            <w:right w:val="none" w:sz="0" w:space="0" w:color="auto"/>
          </w:divBdr>
        </w:div>
      </w:divsChild>
    </w:div>
    <w:div w:id="757599132">
      <w:bodyDiv w:val="1"/>
      <w:marLeft w:val="0"/>
      <w:marRight w:val="0"/>
      <w:marTop w:val="0"/>
      <w:marBottom w:val="0"/>
      <w:divBdr>
        <w:top w:val="none" w:sz="0" w:space="0" w:color="auto"/>
        <w:left w:val="none" w:sz="0" w:space="0" w:color="auto"/>
        <w:bottom w:val="none" w:sz="0" w:space="0" w:color="auto"/>
        <w:right w:val="none" w:sz="0" w:space="0" w:color="auto"/>
      </w:divBdr>
    </w:div>
    <w:div w:id="757797118">
      <w:bodyDiv w:val="1"/>
      <w:marLeft w:val="0"/>
      <w:marRight w:val="0"/>
      <w:marTop w:val="0"/>
      <w:marBottom w:val="0"/>
      <w:divBdr>
        <w:top w:val="none" w:sz="0" w:space="0" w:color="auto"/>
        <w:left w:val="none" w:sz="0" w:space="0" w:color="auto"/>
        <w:bottom w:val="none" w:sz="0" w:space="0" w:color="auto"/>
        <w:right w:val="none" w:sz="0" w:space="0" w:color="auto"/>
      </w:divBdr>
    </w:div>
    <w:div w:id="757868641">
      <w:bodyDiv w:val="1"/>
      <w:marLeft w:val="0"/>
      <w:marRight w:val="0"/>
      <w:marTop w:val="0"/>
      <w:marBottom w:val="0"/>
      <w:divBdr>
        <w:top w:val="none" w:sz="0" w:space="0" w:color="auto"/>
        <w:left w:val="none" w:sz="0" w:space="0" w:color="auto"/>
        <w:bottom w:val="none" w:sz="0" w:space="0" w:color="auto"/>
        <w:right w:val="none" w:sz="0" w:space="0" w:color="auto"/>
      </w:divBdr>
    </w:div>
    <w:div w:id="757946823">
      <w:bodyDiv w:val="1"/>
      <w:marLeft w:val="0"/>
      <w:marRight w:val="0"/>
      <w:marTop w:val="0"/>
      <w:marBottom w:val="0"/>
      <w:divBdr>
        <w:top w:val="none" w:sz="0" w:space="0" w:color="auto"/>
        <w:left w:val="none" w:sz="0" w:space="0" w:color="auto"/>
        <w:bottom w:val="none" w:sz="0" w:space="0" w:color="auto"/>
        <w:right w:val="none" w:sz="0" w:space="0" w:color="auto"/>
      </w:divBdr>
      <w:divsChild>
        <w:div w:id="986325502">
          <w:marLeft w:val="0"/>
          <w:marRight w:val="0"/>
          <w:marTop w:val="0"/>
          <w:marBottom w:val="300"/>
          <w:divBdr>
            <w:top w:val="none" w:sz="0" w:space="0" w:color="auto"/>
            <w:left w:val="none" w:sz="0" w:space="0" w:color="auto"/>
            <w:bottom w:val="none" w:sz="0" w:space="0" w:color="auto"/>
            <w:right w:val="none" w:sz="0" w:space="0" w:color="auto"/>
          </w:divBdr>
          <w:divsChild>
            <w:div w:id="887033308">
              <w:marLeft w:val="0"/>
              <w:marRight w:val="0"/>
              <w:marTop w:val="0"/>
              <w:marBottom w:val="0"/>
              <w:divBdr>
                <w:top w:val="none" w:sz="0" w:space="0" w:color="auto"/>
                <w:left w:val="none" w:sz="0" w:space="0" w:color="auto"/>
                <w:bottom w:val="none" w:sz="0" w:space="0" w:color="auto"/>
                <w:right w:val="none" w:sz="0" w:space="0" w:color="auto"/>
              </w:divBdr>
              <w:divsChild>
                <w:div w:id="131603613">
                  <w:marLeft w:val="0"/>
                  <w:marRight w:val="0"/>
                  <w:marTop w:val="0"/>
                  <w:marBottom w:val="0"/>
                  <w:divBdr>
                    <w:top w:val="none" w:sz="0" w:space="0" w:color="auto"/>
                    <w:left w:val="none" w:sz="0" w:space="0" w:color="auto"/>
                    <w:bottom w:val="none" w:sz="0" w:space="0" w:color="auto"/>
                    <w:right w:val="none" w:sz="0" w:space="0" w:color="auto"/>
                  </w:divBdr>
                  <w:divsChild>
                    <w:div w:id="1293244959">
                      <w:marLeft w:val="0"/>
                      <w:marRight w:val="0"/>
                      <w:marTop w:val="0"/>
                      <w:marBottom w:val="225"/>
                      <w:divBdr>
                        <w:top w:val="none" w:sz="0" w:space="0" w:color="2D2D2D"/>
                        <w:left w:val="none" w:sz="0" w:space="0" w:color="2D2D2D"/>
                        <w:bottom w:val="none" w:sz="0" w:space="0" w:color="2D2D2D"/>
                        <w:right w:val="none" w:sz="0" w:space="0" w:color="2D2D2D"/>
                      </w:divBdr>
                      <w:divsChild>
                        <w:div w:id="115686311">
                          <w:marLeft w:val="0"/>
                          <w:marRight w:val="0"/>
                          <w:marTop w:val="0"/>
                          <w:marBottom w:val="0"/>
                          <w:divBdr>
                            <w:top w:val="none" w:sz="0" w:space="0" w:color="auto"/>
                            <w:left w:val="none" w:sz="0" w:space="0" w:color="auto"/>
                            <w:bottom w:val="none" w:sz="0" w:space="0" w:color="auto"/>
                            <w:right w:val="none" w:sz="0" w:space="0" w:color="auto"/>
                          </w:divBdr>
                        </w:div>
                        <w:div w:id="441611579">
                          <w:marLeft w:val="0"/>
                          <w:marRight w:val="0"/>
                          <w:marTop w:val="0"/>
                          <w:marBottom w:val="0"/>
                          <w:divBdr>
                            <w:top w:val="none" w:sz="0" w:space="0" w:color="auto"/>
                            <w:left w:val="none" w:sz="0" w:space="0" w:color="auto"/>
                            <w:bottom w:val="none" w:sz="0" w:space="0" w:color="auto"/>
                            <w:right w:val="none" w:sz="0" w:space="0" w:color="auto"/>
                          </w:divBdr>
                          <w:divsChild>
                            <w:div w:id="522329561">
                              <w:marLeft w:val="0"/>
                              <w:marRight w:val="0"/>
                              <w:marTop w:val="0"/>
                              <w:marBottom w:val="0"/>
                              <w:divBdr>
                                <w:top w:val="none" w:sz="0" w:space="0" w:color="auto"/>
                                <w:left w:val="none" w:sz="0" w:space="0" w:color="auto"/>
                                <w:bottom w:val="none" w:sz="0" w:space="0" w:color="auto"/>
                                <w:right w:val="none" w:sz="0" w:space="0" w:color="auto"/>
                              </w:divBdr>
                              <w:divsChild>
                                <w:div w:id="1147093234">
                                  <w:marLeft w:val="0"/>
                                  <w:marRight w:val="0"/>
                                  <w:marTop w:val="0"/>
                                  <w:marBottom w:val="0"/>
                                  <w:divBdr>
                                    <w:top w:val="none" w:sz="0" w:space="0" w:color="auto"/>
                                    <w:left w:val="none" w:sz="0" w:space="0" w:color="auto"/>
                                    <w:bottom w:val="none" w:sz="0" w:space="0" w:color="auto"/>
                                    <w:right w:val="none" w:sz="0" w:space="0" w:color="auto"/>
                                  </w:divBdr>
                                </w:div>
                              </w:divsChild>
                            </w:div>
                            <w:div w:id="1304503337">
                              <w:marLeft w:val="0"/>
                              <w:marRight w:val="0"/>
                              <w:marTop w:val="0"/>
                              <w:marBottom w:val="0"/>
                              <w:divBdr>
                                <w:top w:val="none" w:sz="0" w:space="0" w:color="auto"/>
                                <w:left w:val="none" w:sz="0" w:space="0" w:color="auto"/>
                                <w:bottom w:val="none" w:sz="0" w:space="0" w:color="auto"/>
                                <w:right w:val="none" w:sz="0" w:space="0" w:color="auto"/>
                              </w:divBdr>
                            </w:div>
                          </w:divsChild>
                        </w:div>
                        <w:div w:id="659240235">
                          <w:marLeft w:val="0"/>
                          <w:marRight w:val="0"/>
                          <w:marTop w:val="0"/>
                          <w:marBottom w:val="0"/>
                          <w:divBdr>
                            <w:top w:val="none" w:sz="0" w:space="0" w:color="auto"/>
                            <w:left w:val="none" w:sz="0" w:space="0" w:color="auto"/>
                            <w:bottom w:val="none" w:sz="0" w:space="0" w:color="auto"/>
                            <w:right w:val="none" w:sz="0" w:space="0" w:color="auto"/>
                          </w:divBdr>
                        </w:div>
                        <w:div w:id="1000036689">
                          <w:marLeft w:val="0"/>
                          <w:marRight w:val="0"/>
                          <w:marTop w:val="0"/>
                          <w:marBottom w:val="0"/>
                          <w:divBdr>
                            <w:top w:val="none" w:sz="0" w:space="0" w:color="auto"/>
                            <w:left w:val="none" w:sz="0" w:space="0" w:color="auto"/>
                            <w:bottom w:val="none" w:sz="0" w:space="0" w:color="auto"/>
                            <w:right w:val="none" w:sz="0" w:space="0" w:color="auto"/>
                          </w:divBdr>
                          <w:divsChild>
                            <w:div w:id="1561358522">
                              <w:marLeft w:val="0"/>
                              <w:marRight w:val="0"/>
                              <w:marTop w:val="0"/>
                              <w:marBottom w:val="0"/>
                              <w:divBdr>
                                <w:top w:val="none" w:sz="0" w:space="0" w:color="auto"/>
                                <w:left w:val="none" w:sz="0" w:space="0" w:color="auto"/>
                                <w:bottom w:val="none" w:sz="0" w:space="0" w:color="auto"/>
                                <w:right w:val="none" w:sz="0" w:space="0" w:color="auto"/>
                              </w:divBdr>
                            </w:div>
                          </w:divsChild>
                        </w:div>
                        <w:div w:id="1290167910">
                          <w:marLeft w:val="0"/>
                          <w:marRight w:val="0"/>
                          <w:marTop w:val="0"/>
                          <w:marBottom w:val="0"/>
                          <w:divBdr>
                            <w:top w:val="single" w:sz="6" w:space="4" w:color="EEEEEE"/>
                            <w:left w:val="single" w:sz="6" w:space="8" w:color="EEEEEE"/>
                            <w:bottom w:val="none" w:sz="0" w:space="0" w:color="auto"/>
                            <w:right w:val="single" w:sz="6" w:space="8" w:color="EEEEEE"/>
                          </w:divBdr>
                        </w:div>
                        <w:div w:id="1741709261">
                          <w:marLeft w:val="0"/>
                          <w:marRight w:val="0"/>
                          <w:marTop w:val="0"/>
                          <w:marBottom w:val="0"/>
                          <w:divBdr>
                            <w:top w:val="none" w:sz="0" w:space="0" w:color="auto"/>
                            <w:left w:val="none" w:sz="0" w:space="0" w:color="auto"/>
                            <w:bottom w:val="none" w:sz="0" w:space="0" w:color="auto"/>
                            <w:right w:val="none" w:sz="0" w:space="0" w:color="auto"/>
                          </w:divBdr>
                          <w:divsChild>
                            <w:div w:id="1641764412">
                              <w:marLeft w:val="0"/>
                              <w:marRight w:val="0"/>
                              <w:marTop w:val="75"/>
                              <w:marBottom w:val="0"/>
                              <w:divBdr>
                                <w:top w:val="none" w:sz="0" w:space="0" w:color="auto"/>
                                <w:left w:val="none" w:sz="0" w:space="0" w:color="auto"/>
                                <w:bottom w:val="none" w:sz="0" w:space="0" w:color="auto"/>
                                <w:right w:val="none" w:sz="0" w:space="0" w:color="auto"/>
                              </w:divBdr>
                            </w:div>
                            <w:div w:id="1813716540">
                              <w:marLeft w:val="0"/>
                              <w:marRight w:val="0"/>
                              <w:marTop w:val="0"/>
                              <w:marBottom w:val="0"/>
                              <w:divBdr>
                                <w:top w:val="none" w:sz="0" w:space="0" w:color="auto"/>
                                <w:left w:val="none" w:sz="0" w:space="0" w:color="auto"/>
                                <w:bottom w:val="none" w:sz="0" w:space="0" w:color="auto"/>
                                <w:right w:val="none" w:sz="0" w:space="0" w:color="auto"/>
                              </w:divBdr>
                            </w:div>
                          </w:divsChild>
                        </w:div>
                        <w:div w:id="1775396206">
                          <w:marLeft w:val="0"/>
                          <w:marRight w:val="0"/>
                          <w:marTop w:val="0"/>
                          <w:marBottom w:val="300"/>
                          <w:divBdr>
                            <w:top w:val="none" w:sz="0" w:space="0" w:color="auto"/>
                            <w:left w:val="none" w:sz="0" w:space="0" w:color="auto"/>
                            <w:bottom w:val="none" w:sz="0" w:space="0" w:color="auto"/>
                            <w:right w:val="none" w:sz="0" w:space="0" w:color="auto"/>
                          </w:divBdr>
                          <w:divsChild>
                            <w:div w:id="64037212">
                              <w:marLeft w:val="0"/>
                              <w:marRight w:val="0"/>
                              <w:marTop w:val="0"/>
                              <w:marBottom w:val="0"/>
                              <w:divBdr>
                                <w:top w:val="none" w:sz="0" w:space="0" w:color="auto"/>
                                <w:left w:val="none" w:sz="0" w:space="0" w:color="auto"/>
                                <w:bottom w:val="none" w:sz="0" w:space="0" w:color="auto"/>
                                <w:right w:val="none" w:sz="0" w:space="0" w:color="auto"/>
                              </w:divBdr>
                              <w:divsChild>
                                <w:div w:id="744884828">
                                  <w:marLeft w:val="0"/>
                                  <w:marRight w:val="0"/>
                                  <w:marTop w:val="0"/>
                                  <w:marBottom w:val="0"/>
                                  <w:divBdr>
                                    <w:top w:val="none" w:sz="0" w:space="0" w:color="auto"/>
                                    <w:left w:val="none" w:sz="0" w:space="0" w:color="auto"/>
                                    <w:bottom w:val="none" w:sz="0" w:space="0" w:color="auto"/>
                                    <w:right w:val="none" w:sz="0" w:space="0" w:color="auto"/>
                                  </w:divBdr>
                                  <w:divsChild>
                                    <w:div w:id="281503072">
                                      <w:marLeft w:val="0"/>
                                      <w:marRight w:val="0"/>
                                      <w:marTop w:val="0"/>
                                      <w:marBottom w:val="0"/>
                                      <w:divBdr>
                                        <w:top w:val="none" w:sz="0" w:space="0" w:color="auto"/>
                                        <w:left w:val="none" w:sz="0" w:space="0" w:color="auto"/>
                                        <w:bottom w:val="none" w:sz="0" w:space="0" w:color="auto"/>
                                        <w:right w:val="none" w:sz="0" w:space="0" w:color="auto"/>
                                      </w:divBdr>
                                      <w:divsChild>
                                        <w:div w:id="670379278">
                                          <w:marLeft w:val="0"/>
                                          <w:marRight w:val="0"/>
                                          <w:marTop w:val="0"/>
                                          <w:marBottom w:val="0"/>
                                          <w:divBdr>
                                            <w:top w:val="single" w:sz="6" w:space="0" w:color="CCCCCC"/>
                                            <w:left w:val="single" w:sz="6" w:space="0" w:color="CCCCCC"/>
                                            <w:bottom w:val="single" w:sz="6" w:space="0" w:color="CCCCCC"/>
                                            <w:right w:val="single" w:sz="6" w:space="0" w:color="CCCCCC"/>
                                          </w:divBdr>
                                          <w:divsChild>
                                            <w:div w:id="1080178983">
                                              <w:marLeft w:val="0"/>
                                              <w:marRight w:val="0"/>
                                              <w:marTop w:val="0"/>
                                              <w:marBottom w:val="0"/>
                                              <w:divBdr>
                                                <w:top w:val="none" w:sz="0" w:space="0" w:color="auto"/>
                                                <w:left w:val="none" w:sz="0" w:space="0" w:color="auto"/>
                                                <w:bottom w:val="none" w:sz="0" w:space="0" w:color="auto"/>
                                                <w:right w:val="none" w:sz="0" w:space="0" w:color="auto"/>
                                              </w:divBdr>
                                              <w:divsChild>
                                                <w:div w:id="1177692184">
                                                  <w:marLeft w:val="150"/>
                                                  <w:marRight w:val="0"/>
                                                  <w:marTop w:val="0"/>
                                                  <w:marBottom w:val="0"/>
                                                  <w:divBdr>
                                                    <w:top w:val="none" w:sz="0" w:space="0" w:color="auto"/>
                                                    <w:left w:val="none" w:sz="0" w:space="0" w:color="auto"/>
                                                    <w:bottom w:val="none" w:sz="0" w:space="0" w:color="auto"/>
                                                    <w:right w:val="none" w:sz="0" w:space="0" w:color="auto"/>
                                                  </w:divBdr>
                                                  <w:divsChild>
                                                    <w:div w:id="1960410946">
                                                      <w:marLeft w:val="2205"/>
                                                      <w:marRight w:val="0"/>
                                                      <w:marTop w:val="0"/>
                                                      <w:marBottom w:val="0"/>
                                                      <w:divBdr>
                                                        <w:top w:val="none" w:sz="0" w:space="0" w:color="auto"/>
                                                        <w:left w:val="none" w:sz="0" w:space="0" w:color="auto"/>
                                                        <w:bottom w:val="none" w:sz="0" w:space="0" w:color="auto"/>
                                                        <w:right w:val="none" w:sz="0" w:space="0" w:color="auto"/>
                                                      </w:divBdr>
                                                      <w:divsChild>
                                                        <w:div w:id="910313765">
                                                          <w:marLeft w:val="0"/>
                                                          <w:marRight w:val="0"/>
                                                          <w:marTop w:val="0"/>
                                                          <w:marBottom w:val="0"/>
                                                          <w:divBdr>
                                                            <w:top w:val="none" w:sz="0" w:space="0" w:color="auto"/>
                                                            <w:left w:val="none" w:sz="0" w:space="0" w:color="auto"/>
                                                            <w:bottom w:val="none" w:sz="0" w:space="0" w:color="auto"/>
                                                            <w:right w:val="none" w:sz="0" w:space="0" w:color="auto"/>
                                                          </w:divBdr>
                                                        </w:div>
                                                        <w:div w:id="9482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8717">
                                                  <w:marLeft w:val="0"/>
                                                  <w:marRight w:val="0"/>
                                                  <w:marTop w:val="0"/>
                                                  <w:marBottom w:val="0"/>
                                                  <w:divBdr>
                                                    <w:top w:val="none" w:sz="0" w:space="0" w:color="auto"/>
                                                    <w:left w:val="none" w:sz="0" w:space="0" w:color="auto"/>
                                                    <w:bottom w:val="none" w:sz="0" w:space="0" w:color="auto"/>
                                                    <w:right w:val="none" w:sz="0" w:space="0" w:color="auto"/>
                                                  </w:divBdr>
                                                  <w:divsChild>
                                                    <w:div w:id="955991905">
                                                      <w:marLeft w:val="2205"/>
                                                      <w:marRight w:val="0"/>
                                                      <w:marTop w:val="0"/>
                                                      <w:marBottom w:val="0"/>
                                                      <w:divBdr>
                                                        <w:top w:val="none" w:sz="0" w:space="0" w:color="auto"/>
                                                        <w:left w:val="none" w:sz="0" w:space="0" w:color="auto"/>
                                                        <w:bottom w:val="none" w:sz="0" w:space="0" w:color="auto"/>
                                                        <w:right w:val="none" w:sz="0" w:space="0" w:color="auto"/>
                                                      </w:divBdr>
                                                      <w:divsChild>
                                                        <w:div w:id="946936021">
                                                          <w:marLeft w:val="0"/>
                                                          <w:marRight w:val="0"/>
                                                          <w:marTop w:val="0"/>
                                                          <w:marBottom w:val="0"/>
                                                          <w:divBdr>
                                                            <w:top w:val="none" w:sz="0" w:space="0" w:color="auto"/>
                                                            <w:left w:val="none" w:sz="0" w:space="0" w:color="auto"/>
                                                            <w:bottom w:val="none" w:sz="0" w:space="0" w:color="auto"/>
                                                            <w:right w:val="none" w:sz="0" w:space="0" w:color="auto"/>
                                                          </w:divBdr>
                                                        </w:div>
                                                        <w:div w:id="1408959586">
                                                          <w:marLeft w:val="0"/>
                                                          <w:marRight w:val="0"/>
                                                          <w:marTop w:val="0"/>
                                                          <w:marBottom w:val="0"/>
                                                          <w:divBdr>
                                                            <w:top w:val="none" w:sz="0" w:space="0" w:color="auto"/>
                                                            <w:left w:val="none" w:sz="0" w:space="0" w:color="auto"/>
                                                            <w:bottom w:val="none" w:sz="0" w:space="0" w:color="auto"/>
                                                            <w:right w:val="none" w:sz="0" w:space="0" w:color="auto"/>
                                                          </w:divBdr>
                                                        </w:div>
                                                      </w:divsChild>
                                                    </w:div>
                                                    <w:div w:id="1880193982">
                                                      <w:marLeft w:val="0"/>
                                                      <w:marRight w:val="0"/>
                                                      <w:marTop w:val="0"/>
                                                      <w:marBottom w:val="0"/>
                                                      <w:divBdr>
                                                        <w:top w:val="none" w:sz="0" w:space="0" w:color="auto"/>
                                                        <w:left w:val="none" w:sz="0" w:space="0" w:color="auto"/>
                                                        <w:bottom w:val="none" w:sz="0" w:space="0" w:color="auto"/>
                                                        <w:right w:val="none" w:sz="0" w:space="0" w:color="auto"/>
                                                      </w:divBdr>
                                                    </w:div>
                                                  </w:divsChild>
                                                </w:div>
                                                <w:div w:id="2022003543">
                                                  <w:marLeft w:val="150"/>
                                                  <w:marRight w:val="0"/>
                                                  <w:marTop w:val="0"/>
                                                  <w:marBottom w:val="0"/>
                                                  <w:divBdr>
                                                    <w:top w:val="none" w:sz="0" w:space="0" w:color="auto"/>
                                                    <w:left w:val="none" w:sz="0" w:space="0" w:color="auto"/>
                                                    <w:bottom w:val="none" w:sz="0" w:space="0" w:color="auto"/>
                                                    <w:right w:val="none" w:sz="0" w:space="0" w:color="auto"/>
                                                  </w:divBdr>
                                                  <w:divsChild>
                                                    <w:div w:id="709304419">
                                                      <w:marLeft w:val="2205"/>
                                                      <w:marRight w:val="0"/>
                                                      <w:marTop w:val="0"/>
                                                      <w:marBottom w:val="0"/>
                                                      <w:divBdr>
                                                        <w:top w:val="none" w:sz="0" w:space="0" w:color="auto"/>
                                                        <w:left w:val="none" w:sz="0" w:space="0" w:color="auto"/>
                                                        <w:bottom w:val="none" w:sz="0" w:space="0" w:color="auto"/>
                                                        <w:right w:val="none" w:sz="0" w:space="0" w:color="auto"/>
                                                      </w:divBdr>
                                                      <w:divsChild>
                                                        <w:div w:id="773206328">
                                                          <w:marLeft w:val="0"/>
                                                          <w:marRight w:val="0"/>
                                                          <w:marTop w:val="0"/>
                                                          <w:marBottom w:val="0"/>
                                                          <w:divBdr>
                                                            <w:top w:val="none" w:sz="0" w:space="0" w:color="auto"/>
                                                            <w:left w:val="none" w:sz="0" w:space="0" w:color="auto"/>
                                                            <w:bottom w:val="none" w:sz="0" w:space="0" w:color="auto"/>
                                                            <w:right w:val="none" w:sz="0" w:space="0" w:color="auto"/>
                                                          </w:divBdr>
                                                        </w:div>
                                                        <w:div w:id="9546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8596">
                                      <w:marLeft w:val="0"/>
                                      <w:marRight w:val="0"/>
                                      <w:marTop w:val="0"/>
                                      <w:marBottom w:val="0"/>
                                      <w:divBdr>
                                        <w:top w:val="single" w:sz="2" w:space="0" w:color="auto"/>
                                        <w:left w:val="single" w:sz="2" w:space="0" w:color="auto"/>
                                        <w:bottom w:val="single" w:sz="2" w:space="0" w:color="auto"/>
                                        <w:right w:val="single" w:sz="2" w:space="0" w:color="auto"/>
                                      </w:divBdr>
                                      <w:divsChild>
                                        <w:div w:id="917204739">
                                          <w:marLeft w:val="0"/>
                                          <w:marRight w:val="0"/>
                                          <w:marTop w:val="0"/>
                                          <w:marBottom w:val="0"/>
                                          <w:divBdr>
                                            <w:top w:val="none" w:sz="0" w:space="0" w:color="auto"/>
                                            <w:left w:val="none" w:sz="0" w:space="0" w:color="auto"/>
                                            <w:bottom w:val="none" w:sz="0" w:space="0" w:color="auto"/>
                                            <w:right w:val="none" w:sz="0" w:space="0" w:color="auto"/>
                                          </w:divBdr>
                                          <w:divsChild>
                                            <w:div w:id="319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064801">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0">
          <w:marLeft w:val="0"/>
          <w:marRight w:val="0"/>
          <w:marTop w:val="0"/>
          <w:marBottom w:val="0"/>
          <w:divBdr>
            <w:top w:val="none" w:sz="0" w:space="0" w:color="auto"/>
            <w:left w:val="none" w:sz="0" w:space="0" w:color="auto"/>
            <w:bottom w:val="none" w:sz="0" w:space="0" w:color="auto"/>
            <w:right w:val="none" w:sz="0" w:space="0" w:color="auto"/>
          </w:divBdr>
          <w:divsChild>
            <w:div w:id="1676346163">
              <w:marLeft w:val="0"/>
              <w:marRight w:val="0"/>
              <w:marTop w:val="0"/>
              <w:marBottom w:val="0"/>
              <w:divBdr>
                <w:top w:val="none" w:sz="0" w:space="0" w:color="auto"/>
                <w:left w:val="none" w:sz="0" w:space="0" w:color="auto"/>
                <w:bottom w:val="none" w:sz="0" w:space="0" w:color="auto"/>
                <w:right w:val="none" w:sz="0" w:space="0" w:color="auto"/>
              </w:divBdr>
              <w:divsChild>
                <w:div w:id="2064676374">
                  <w:marLeft w:val="0"/>
                  <w:marRight w:val="0"/>
                  <w:marTop w:val="0"/>
                  <w:marBottom w:val="0"/>
                  <w:divBdr>
                    <w:top w:val="none" w:sz="0" w:space="0" w:color="auto"/>
                    <w:left w:val="none" w:sz="0" w:space="0" w:color="auto"/>
                    <w:bottom w:val="none" w:sz="0" w:space="0" w:color="auto"/>
                    <w:right w:val="none" w:sz="0" w:space="0" w:color="auto"/>
                  </w:divBdr>
                  <w:divsChild>
                    <w:div w:id="1384914472">
                      <w:marLeft w:val="0"/>
                      <w:marRight w:val="0"/>
                      <w:marTop w:val="0"/>
                      <w:marBottom w:val="0"/>
                      <w:divBdr>
                        <w:top w:val="none" w:sz="0" w:space="0" w:color="auto"/>
                        <w:left w:val="none" w:sz="0" w:space="0" w:color="auto"/>
                        <w:bottom w:val="none" w:sz="0" w:space="0" w:color="auto"/>
                        <w:right w:val="none" w:sz="0" w:space="0" w:color="auto"/>
                      </w:divBdr>
                      <w:divsChild>
                        <w:div w:id="1258757845">
                          <w:marLeft w:val="0"/>
                          <w:marRight w:val="0"/>
                          <w:marTop w:val="0"/>
                          <w:marBottom w:val="0"/>
                          <w:divBdr>
                            <w:top w:val="none" w:sz="0" w:space="0" w:color="auto"/>
                            <w:left w:val="none" w:sz="0" w:space="0" w:color="auto"/>
                            <w:bottom w:val="none" w:sz="0" w:space="0" w:color="auto"/>
                            <w:right w:val="none" w:sz="0" w:space="0" w:color="auto"/>
                          </w:divBdr>
                          <w:divsChild>
                            <w:div w:id="3959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064913">
      <w:bodyDiv w:val="1"/>
      <w:marLeft w:val="0"/>
      <w:marRight w:val="0"/>
      <w:marTop w:val="0"/>
      <w:marBottom w:val="0"/>
      <w:divBdr>
        <w:top w:val="none" w:sz="0" w:space="0" w:color="auto"/>
        <w:left w:val="none" w:sz="0" w:space="0" w:color="auto"/>
        <w:bottom w:val="none" w:sz="0" w:space="0" w:color="auto"/>
        <w:right w:val="none" w:sz="0" w:space="0" w:color="auto"/>
      </w:divBdr>
    </w:div>
    <w:div w:id="758259573">
      <w:bodyDiv w:val="1"/>
      <w:marLeft w:val="0"/>
      <w:marRight w:val="0"/>
      <w:marTop w:val="0"/>
      <w:marBottom w:val="0"/>
      <w:divBdr>
        <w:top w:val="none" w:sz="0" w:space="0" w:color="auto"/>
        <w:left w:val="none" w:sz="0" w:space="0" w:color="auto"/>
        <w:bottom w:val="none" w:sz="0" w:space="0" w:color="auto"/>
        <w:right w:val="none" w:sz="0" w:space="0" w:color="auto"/>
      </w:divBdr>
      <w:divsChild>
        <w:div w:id="1560242741">
          <w:marLeft w:val="0"/>
          <w:marRight w:val="0"/>
          <w:marTop w:val="0"/>
          <w:marBottom w:val="150"/>
          <w:divBdr>
            <w:top w:val="none" w:sz="0" w:space="0" w:color="auto"/>
            <w:left w:val="none" w:sz="0" w:space="0" w:color="auto"/>
            <w:bottom w:val="none" w:sz="0" w:space="0" w:color="auto"/>
            <w:right w:val="none" w:sz="0" w:space="0" w:color="auto"/>
          </w:divBdr>
        </w:div>
      </w:divsChild>
    </w:div>
    <w:div w:id="758674773">
      <w:bodyDiv w:val="1"/>
      <w:marLeft w:val="0"/>
      <w:marRight w:val="0"/>
      <w:marTop w:val="0"/>
      <w:marBottom w:val="0"/>
      <w:divBdr>
        <w:top w:val="none" w:sz="0" w:space="0" w:color="auto"/>
        <w:left w:val="none" w:sz="0" w:space="0" w:color="auto"/>
        <w:bottom w:val="none" w:sz="0" w:space="0" w:color="auto"/>
        <w:right w:val="none" w:sz="0" w:space="0" w:color="auto"/>
      </w:divBdr>
      <w:divsChild>
        <w:div w:id="1708755">
          <w:marLeft w:val="0"/>
          <w:marRight w:val="0"/>
          <w:marTop w:val="0"/>
          <w:marBottom w:val="0"/>
          <w:divBdr>
            <w:top w:val="none" w:sz="0" w:space="0" w:color="auto"/>
            <w:left w:val="none" w:sz="0" w:space="0" w:color="auto"/>
            <w:bottom w:val="dotted" w:sz="6" w:space="4" w:color="DDDDDD"/>
            <w:right w:val="none" w:sz="0" w:space="0" w:color="auto"/>
          </w:divBdr>
          <w:divsChild>
            <w:div w:id="616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1855">
      <w:bodyDiv w:val="1"/>
      <w:marLeft w:val="0"/>
      <w:marRight w:val="0"/>
      <w:marTop w:val="0"/>
      <w:marBottom w:val="0"/>
      <w:divBdr>
        <w:top w:val="none" w:sz="0" w:space="0" w:color="auto"/>
        <w:left w:val="none" w:sz="0" w:space="0" w:color="auto"/>
        <w:bottom w:val="none" w:sz="0" w:space="0" w:color="auto"/>
        <w:right w:val="none" w:sz="0" w:space="0" w:color="auto"/>
      </w:divBdr>
    </w:div>
    <w:div w:id="759181431">
      <w:bodyDiv w:val="1"/>
      <w:marLeft w:val="0"/>
      <w:marRight w:val="0"/>
      <w:marTop w:val="0"/>
      <w:marBottom w:val="0"/>
      <w:divBdr>
        <w:top w:val="none" w:sz="0" w:space="0" w:color="auto"/>
        <w:left w:val="none" w:sz="0" w:space="0" w:color="auto"/>
        <w:bottom w:val="none" w:sz="0" w:space="0" w:color="auto"/>
        <w:right w:val="none" w:sz="0" w:space="0" w:color="auto"/>
      </w:divBdr>
      <w:divsChild>
        <w:div w:id="2103913866">
          <w:marLeft w:val="0"/>
          <w:marRight w:val="0"/>
          <w:marTop w:val="0"/>
          <w:marBottom w:val="0"/>
          <w:divBdr>
            <w:top w:val="none" w:sz="0" w:space="0" w:color="auto"/>
            <w:left w:val="none" w:sz="0" w:space="0" w:color="auto"/>
            <w:bottom w:val="dotted" w:sz="6" w:space="4" w:color="DDDDDD"/>
            <w:right w:val="none" w:sz="0" w:space="0" w:color="auto"/>
          </w:divBdr>
        </w:div>
      </w:divsChild>
    </w:div>
    <w:div w:id="759327904">
      <w:bodyDiv w:val="1"/>
      <w:marLeft w:val="0"/>
      <w:marRight w:val="0"/>
      <w:marTop w:val="0"/>
      <w:marBottom w:val="0"/>
      <w:divBdr>
        <w:top w:val="none" w:sz="0" w:space="0" w:color="auto"/>
        <w:left w:val="none" w:sz="0" w:space="0" w:color="auto"/>
        <w:bottom w:val="none" w:sz="0" w:space="0" w:color="auto"/>
        <w:right w:val="none" w:sz="0" w:space="0" w:color="auto"/>
      </w:divBdr>
    </w:div>
    <w:div w:id="759371987">
      <w:bodyDiv w:val="1"/>
      <w:marLeft w:val="0"/>
      <w:marRight w:val="0"/>
      <w:marTop w:val="0"/>
      <w:marBottom w:val="0"/>
      <w:divBdr>
        <w:top w:val="none" w:sz="0" w:space="0" w:color="auto"/>
        <w:left w:val="none" w:sz="0" w:space="0" w:color="auto"/>
        <w:bottom w:val="none" w:sz="0" w:space="0" w:color="auto"/>
        <w:right w:val="none" w:sz="0" w:space="0" w:color="auto"/>
      </w:divBdr>
      <w:divsChild>
        <w:div w:id="191650877">
          <w:marLeft w:val="0"/>
          <w:marRight w:val="0"/>
          <w:marTop w:val="0"/>
          <w:marBottom w:val="150"/>
          <w:divBdr>
            <w:top w:val="none" w:sz="0" w:space="0" w:color="auto"/>
            <w:left w:val="none" w:sz="0" w:space="0" w:color="auto"/>
            <w:bottom w:val="none" w:sz="0" w:space="0" w:color="auto"/>
            <w:right w:val="none" w:sz="0" w:space="0" w:color="auto"/>
          </w:divBdr>
        </w:div>
        <w:div w:id="219177854">
          <w:marLeft w:val="0"/>
          <w:marRight w:val="0"/>
          <w:marTop w:val="0"/>
          <w:marBottom w:val="150"/>
          <w:divBdr>
            <w:top w:val="none" w:sz="0" w:space="0" w:color="auto"/>
            <w:left w:val="none" w:sz="0" w:space="0" w:color="auto"/>
            <w:bottom w:val="none" w:sz="0" w:space="0" w:color="auto"/>
            <w:right w:val="none" w:sz="0" w:space="0" w:color="auto"/>
          </w:divBdr>
          <w:divsChild>
            <w:div w:id="1345935113">
              <w:marLeft w:val="0"/>
              <w:marRight w:val="0"/>
              <w:marTop w:val="0"/>
              <w:marBottom w:val="0"/>
              <w:divBdr>
                <w:top w:val="none" w:sz="0" w:space="0" w:color="auto"/>
                <w:left w:val="none" w:sz="0" w:space="0" w:color="auto"/>
                <w:bottom w:val="none" w:sz="0" w:space="0" w:color="auto"/>
                <w:right w:val="none" w:sz="0" w:space="0" w:color="auto"/>
              </w:divBdr>
            </w:div>
          </w:divsChild>
        </w:div>
        <w:div w:id="1726176440">
          <w:marLeft w:val="0"/>
          <w:marRight w:val="0"/>
          <w:marTop w:val="0"/>
          <w:marBottom w:val="0"/>
          <w:divBdr>
            <w:top w:val="none" w:sz="0" w:space="0" w:color="auto"/>
            <w:left w:val="none" w:sz="0" w:space="0" w:color="auto"/>
            <w:bottom w:val="none" w:sz="0" w:space="0" w:color="auto"/>
            <w:right w:val="none" w:sz="0" w:space="0" w:color="auto"/>
          </w:divBdr>
          <w:divsChild>
            <w:div w:id="3570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4479">
      <w:bodyDiv w:val="1"/>
      <w:marLeft w:val="0"/>
      <w:marRight w:val="0"/>
      <w:marTop w:val="0"/>
      <w:marBottom w:val="0"/>
      <w:divBdr>
        <w:top w:val="none" w:sz="0" w:space="0" w:color="auto"/>
        <w:left w:val="none" w:sz="0" w:space="0" w:color="auto"/>
        <w:bottom w:val="none" w:sz="0" w:space="0" w:color="auto"/>
        <w:right w:val="none" w:sz="0" w:space="0" w:color="auto"/>
      </w:divBdr>
      <w:divsChild>
        <w:div w:id="509640037">
          <w:marLeft w:val="0"/>
          <w:marRight w:val="0"/>
          <w:marTop w:val="0"/>
          <w:marBottom w:val="0"/>
          <w:divBdr>
            <w:top w:val="none" w:sz="0" w:space="0" w:color="auto"/>
            <w:left w:val="none" w:sz="0" w:space="0" w:color="auto"/>
            <w:bottom w:val="dotted" w:sz="6" w:space="4" w:color="DDDDDD"/>
            <w:right w:val="none" w:sz="0" w:space="0" w:color="auto"/>
          </w:divBdr>
        </w:div>
      </w:divsChild>
    </w:div>
    <w:div w:id="759834401">
      <w:bodyDiv w:val="1"/>
      <w:marLeft w:val="0"/>
      <w:marRight w:val="0"/>
      <w:marTop w:val="0"/>
      <w:marBottom w:val="0"/>
      <w:divBdr>
        <w:top w:val="none" w:sz="0" w:space="0" w:color="auto"/>
        <w:left w:val="none" w:sz="0" w:space="0" w:color="auto"/>
        <w:bottom w:val="none" w:sz="0" w:space="0" w:color="auto"/>
        <w:right w:val="none" w:sz="0" w:space="0" w:color="auto"/>
      </w:divBdr>
      <w:divsChild>
        <w:div w:id="457184456">
          <w:marLeft w:val="0"/>
          <w:marRight w:val="0"/>
          <w:marTop w:val="0"/>
          <w:marBottom w:val="150"/>
          <w:divBdr>
            <w:top w:val="none" w:sz="0" w:space="0" w:color="auto"/>
            <w:left w:val="none" w:sz="0" w:space="0" w:color="auto"/>
            <w:bottom w:val="none" w:sz="0" w:space="0" w:color="auto"/>
            <w:right w:val="none" w:sz="0" w:space="0" w:color="auto"/>
          </w:divBdr>
        </w:div>
      </w:divsChild>
    </w:div>
    <w:div w:id="760563711">
      <w:bodyDiv w:val="1"/>
      <w:marLeft w:val="0"/>
      <w:marRight w:val="0"/>
      <w:marTop w:val="0"/>
      <w:marBottom w:val="0"/>
      <w:divBdr>
        <w:top w:val="none" w:sz="0" w:space="0" w:color="auto"/>
        <w:left w:val="none" w:sz="0" w:space="0" w:color="auto"/>
        <w:bottom w:val="none" w:sz="0" w:space="0" w:color="auto"/>
        <w:right w:val="none" w:sz="0" w:space="0" w:color="auto"/>
      </w:divBdr>
      <w:divsChild>
        <w:div w:id="578289732">
          <w:marLeft w:val="0"/>
          <w:marRight w:val="0"/>
          <w:marTop w:val="0"/>
          <w:marBottom w:val="0"/>
          <w:divBdr>
            <w:top w:val="none" w:sz="0" w:space="0" w:color="auto"/>
            <w:left w:val="none" w:sz="0" w:space="0" w:color="auto"/>
            <w:bottom w:val="none" w:sz="0" w:space="0" w:color="auto"/>
            <w:right w:val="none" w:sz="0" w:space="0" w:color="auto"/>
          </w:divBdr>
        </w:div>
        <w:div w:id="1172986971">
          <w:marLeft w:val="0"/>
          <w:marRight w:val="0"/>
          <w:marTop w:val="0"/>
          <w:marBottom w:val="150"/>
          <w:divBdr>
            <w:top w:val="none" w:sz="0" w:space="0" w:color="auto"/>
            <w:left w:val="none" w:sz="0" w:space="0" w:color="auto"/>
            <w:bottom w:val="none" w:sz="0" w:space="0" w:color="auto"/>
            <w:right w:val="none" w:sz="0" w:space="0" w:color="auto"/>
          </w:divBdr>
        </w:div>
      </w:divsChild>
    </w:div>
    <w:div w:id="760683430">
      <w:bodyDiv w:val="1"/>
      <w:marLeft w:val="0"/>
      <w:marRight w:val="0"/>
      <w:marTop w:val="0"/>
      <w:marBottom w:val="0"/>
      <w:divBdr>
        <w:top w:val="none" w:sz="0" w:space="0" w:color="auto"/>
        <w:left w:val="none" w:sz="0" w:space="0" w:color="auto"/>
        <w:bottom w:val="none" w:sz="0" w:space="0" w:color="auto"/>
        <w:right w:val="none" w:sz="0" w:space="0" w:color="auto"/>
      </w:divBdr>
      <w:divsChild>
        <w:div w:id="912354891">
          <w:marLeft w:val="0"/>
          <w:marRight w:val="0"/>
          <w:marTop w:val="0"/>
          <w:marBottom w:val="150"/>
          <w:divBdr>
            <w:top w:val="none" w:sz="0" w:space="0" w:color="auto"/>
            <w:left w:val="none" w:sz="0" w:space="0" w:color="auto"/>
            <w:bottom w:val="none" w:sz="0" w:space="0" w:color="auto"/>
            <w:right w:val="none" w:sz="0" w:space="0" w:color="auto"/>
          </w:divBdr>
          <w:divsChild>
            <w:div w:id="265037361">
              <w:marLeft w:val="0"/>
              <w:marRight w:val="0"/>
              <w:marTop w:val="0"/>
              <w:marBottom w:val="0"/>
              <w:divBdr>
                <w:top w:val="none" w:sz="0" w:space="0" w:color="auto"/>
                <w:left w:val="none" w:sz="0" w:space="0" w:color="auto"/>
                <w:bottom w:val="none" w:sz="0" w:space="0" w:color="auto"/>
                <w:right w:val="none" w:sz="0" w:space="0" w:color="auto"/>
              </w:divBdr>
            </w:div>
          </w:divsChild>
        </w:div>
        <w:div w:id="961887347">
          <w:marLeft w:val="0"/>
          <w:marRight w:val="0"/>
          <w:marTop w:val="0"/>
          <w:marBottom w:val="0"/>
          <w:divBdr>
            <w:top w:val="none" w:sz="0" w:space="0" w:color="auto"/>
            <w:left w:val="none" w:sz="0" w:space="0" w:color="auto"/>
            <w:bottom w:val="none" w:sz="0" w:space="0" w:color="auto"/>
            <w:right w:val="none" w:sz="0" w:space="0" w:color="auto"/>
          </w:divBdr>
          <w:divsChild>
            <w:div w:id="909075187">
              <w:marLeft w:val="0"/>
              <w:marRight w:val="0"/>
              <w:marTop w:val="0"/>
              <w:marBottom w:val="0"/>
              <w:divBdr>
                <w:top w:val="none" w:sz="0" w:space="0" w:color="auto"/>
                <w:left w:val="none" w:sz="0" w:space="0" w:color="auto"/>
                <w:bottom w:val="none" w:sz="0" w:space="0" w:color="auto"/>
                <w:right w:val="none" w:sz="0" w:space="0" w:color="auto"/>
              </w:divBdr>
            </w:div>
          </w:divsChild>
        </w:div>
        <w:div w:id="1732843814">
          <w:marLeft w:val="0"/>
          <w:marRight w:val="0"/>
          <w:marTop w:val="0"/>
          <w:marBottom w:val="150"/>
          <w:divBdr>
            <w:top w:val="none" w:sz="0" w:space="0" w:color="auto"/>
            <w:left w:val="none" w:sz="0" w:space="0" w:color="auto"/>
            <w:bottom w:val="none" w:sz="0" w:space="0" w:color="auto"/>
            <w:right w:val="none" w:sz="0" w:space="0" w:color="auto"/>
          </w:divBdr>
        </w:div>
      </w:divsChild>
    </w:div>
    <w:div w:id="761414819">
      <w:bodyDiv w:val="1"/>
      <w:marLeft w:val="0"/>
      <w:marRight w:val="0"/>
      <w:marTop w:val="0"/>
      <w:marBottom w:val="0"/>
      <w:divBdr>
        <w:top w:val="none" w:sz="0" w:space="0" w:color="auto"/>
        <w:left w:val="none" w:sz="0" w:space="0" w:color="auto"/>
        <w:bottom w:val="none" w:sz="0" w:space="0" w:color="auto"/>
        <w:right w:val="none" w:sz="0" w:space="0" w:color="auto"/>
      </w:divBdr>
    </w:div>
    <w:div w:id="761536024">
      <w:bodyDiv w:val="1"/>
      <w:marLeft w:val="0"/>
      <w:marRight w:val="0"/>
      <w:marTop w:val="0"/>
      <w:marBottom w:val="0"/>
      <w:divBdr>
        <w:top w:val="none" w:sz="0" w:space="0" w:color="auto"/>
        <w:left w:val="none" w:sz="0" w:space="0" w:color="auto"/>
        <w:bottom w:val="none" w:sz="0" w:space="0" w:color="auto"/>
        <w:right w:val="none" w:sz="0" w:space="0" w:color="auto"/>
      </w:divBdr>
      <w:divsChild>
        <w:div w:id="1387685616">
          <w:marLeft w:val="0"/>
          <w:marRight w:val="0"/>
          <w:marTop w:val="0"/>
          <w:marBottom w:val="0"/>
          <w:divBdr>
            <w:top w:val="none" w:sz="0" w:space="0" w:color="auto"/>
            <w:left w:val="none" w:sz="0" w:space="0" w:color="auto"/>
            <w:bottom w:val="dotted" w:sz="6" w:space="4" w:color="DDDDDD"/>
            <w:right w:val="none" w:sz="0" w:space="0" w:color="auto"/>
          </w:divBdr>
          <w:divsChild>
            <w:div w:id="15797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2951">
      <w:bodyDiv w:val="1"/>
      <w:marLeft w:val="0"/>
      <w:marRight w:val="0"/>
      <w:marTop w:val="0"/>
      <w:marBottom w:val="0"/>
      <w:divBdr>
        <w:top w:val="none" w:sz="0" w:space="0" w:color="auto"/>
        <w:left w:val="none" w:sz="0" w:space="0" w:color="auto"/>
        <w:bottom w:val="none" w:sz="0" w:space="0" w:color="auto"/>
        <w:right w:val="none" w:sz="0" w:space="0" w:color="auto"/>
      </w:divBdr>
      <w:divsChild>
        <w:div w:id="854808566">
          <w:marLeft w:val="0"/>
          <w:marRight w:val="0"/>
          <w:marTop w:val="0"/>
          <w:marBottom w:val="0"/>
          <w:divBdr>
            <w:top w:val="none" w:sz="0" w:space="0" w:color="auto"/>
            <w:left w:val="none" w:sz="0" w:space="0" w:color="auto"/>
            <w:bottom w:val="none" w:sz="0" w:space="0" w:color="auto"/>
            <w:right w:val="none" w:sz="0" w:space="0" w:color="auto"/>
          </w:divBdr>
        </w:div>
      </w:divsChild>
    </w:div>
    <w:div w:id="762337834">
      <w:bodyDiv w:val="1"/>
      <w:marLeft w:val="0"/>
      <w:marRight w:val="0"/>
      <w:marTop w:val="0"/>
      <w:marBottom w:val="0"/>
      <w:divBdr>
        <w:top w:val="none" w:sz="0" w:space="0" w:color="auto"/>
        <w:left w:val="none" w:sz="0" w:space="0" w:color="auto"/>
        <w:bottom w:val="none" w:sz="0" w:space="0" w:color="auto"/>
        <w:right w:val="none" w:sz="0" w:space="0" w:color="auto"/>
      </w:divBdr>
      <w:divsChild>
        <w:div w:id="324821978">
          <w:marLeft w:val="0"/>
          <w:marRight w:val="0"/>
          <w:marTop w:val="150"/>
          <w:marBottom w:val="0"/>
          <w:divBdr>
            <w:top w:val="none" w:sz="0" w:space="0" w:color="auto"/>
            <w:left w:val="none" w:sz="0" w:space="0" w:color="auto"/>
            <w:bottom w:val="none" w:sz="0" w:space="0" w:color="auto"/>
            <w:right w:val="none" w:sz="0" w:space="0" w:color="auto"/>
          </w:divBdr>
          <w:divsChild>
            <w:div w:id="364991491">
              <w:marLeft w:val="0"/>
              <w:marRight w:val="0"/>
              <w:marTop w:val="0"/>
              <w:marBottom w:val="0"/>
              <w:divBdr>
                <w:top w:val="none" w:sz="0" w:space="0" w:color="auto"/>
                <w:left w:val="none" w:sz="0" w:space="0" w:color="auto"/>
                <w:bottom w:val="none" w:sz="0" w:space="0" w:color="auto"/>
                <w:right w:val="none" w:sz="0" w:space="0" w:color="auto"/>
              </w:divBdr>
              <w:divsChild>
                <w:div w:id="25445407">
                  <w:marLeft w:val="0"/>
                  <w:marRight w:val="0"/>
                  <w:marTop w:val="0"/>
                  <w:marBottom w:val="0"/>
                  <w:divBdr>
                    <w:top w:val="none" w:sz="0" w:space="0" w:color="auto"/>
                    <w:left w:val="none" w:sz="0" w:space="0" w:color="auto"/>
                    <w:bottom w:val="none" w:sz="0" w:space="0" w:color="auto"/>
                    <w:right w:val="none" w:sz="0" w:space="0" w:color="auto"/>
                  </w:divBdr>
                </w:div>
                <w:div w:id="20170028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87614434">
          <w:marLeft w:val="0"/>
          <w:marRight w:val="0"/>
          <w:marTop w:val="0"/>
          <w:marBottom w:val="0"/>
          <w:divBdr>
            <w:top w:val="none" w:sz="0" w:space="0" w:color="auto"/>
            <w:left w:val="none" w:sz="0" w:space="0" w:color="auto"/>
            <w:bottom w:val="none" w:sz="0" w:space="0" w:color="auto"/>
            <w:right w:val="none" w:sz="0" w:space="0" w:color="auto"/>
          </w:divBdr>
          <w:divsChild>
            <w:div w:id="13527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0677">
      <w:bodyDiv w:val="1"/>
      <w:marLeft w:val="0"/>
      <w:marRight w:val="0"/>
      <w:marTop w:val="0"/>
      <w:marBottom w:val="0"/>
      <w:divBdr>
        <w:top w:val="none" w:sz="0" w:space="0" w:color="auto"/>
        <w:left w:val="none" w:sz="0" w:space="0" w:color="auto"/>
        <w:bottom w:val="none" w:sz="0" w:space="0" w:color="auto"/>
        <w:right w:val="none" w:sz="0" w:space="0" w:color="auto"/>
      </w:divBdr>
      <w:divsChild>
        <w:div w:id="530383032">
          <w:marLeft w:val="0"/>
          <w:marRight w:val="0"/>
          <w:marTop w:val="0"/>
          <w:marBottom w:val="0"/>
          <w:divBdr>
            <w:top w:val="none" w:sz="0" w:space="0" w:color="auto"/>
            <w:left w:val="none" w:sz="0" w:space="0" w:color="auto"/>
            <w:bottom w:val="none" w:sz="0" w:space="0" w:color="auto"/>
            <w:right w:val="none" w:sz="0" w:space="0" w:color="auto"/>
          </w:divBdr>
          <w:divsChild>
            <w:div w:id="956109532">
              <w:marLeft w:val="0"/>
              <w:marRight w:val="0"/>
              <w:marTop w:val="0"/>
              <w:marBottom w:val="150"/>
              <w:divBdr>
                <w:top w:val="none" w:sz="0" w:space="0" w:color="auto"/>
                <w:left w:val="none" w:sz="0" w:space="0" w:color="auto"/>
                <w:bottom w:val="none" w:sz="0" w:space="0" w:color="auto"/>
                <w:right w:val="none" w:sz="0" w:space="0" w:color="auto"/>
              </w:divBdr>
            </w:div>
            <w:div w:id="2130322021">
              <w:marLeft w:val="0"/>
              <w:marRight w:val="0"/>
              <w:marTop w:val="0"/>
              <w:marBottom w:val="0"/>
              <w:divBdr>
                <w:top w:val="none" w:sz="0" w:space="0" w:color="auto"/>
                <w:left w:val="none" w:sz="0" w:space="0" w:color="auto"/>
                <w:bottom w:val="none" w:sz="0" w:space="0" w:color="auto"/>
                <w:right w:val="none" w:sz="0" w:space="0" w:color="auto"/>
              </w:divBdr>
            </w:div>
          </w:divsChild>
        </w:div>
        <w:div w:id="1012952707">
          <w:marLeft w:val="0"/>
          <w:marRight w:val="0"/>
          <w:marTop w:val="0"/>
          <w:marBottom w:val="150"/>
          <w:divBdr>
            <w:top w:val="none" w:sz="0" w:space="0" w:color="auto"/>
            <w:left w:val="none" w:sz="0" w:space="0" w:color="auto"/>
            <w:bottom w:val="none" w:sz="0" w:space="0" w:color="auto"/>
            <w:right w:val="none" w:sz="0" w:space="0" w:color="auto"/>
          </w:divBdr>
          <w:divsChild>
            <w:div w:id="13311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7705">
      <w:bodyDiv w:val="1"/>
      <w:marLeft w:val="0"/>
      <w:marRight w:val="0"/>
      <w:marTop w:val="0"/>
      <w:marBottom w:val="0"/>
      <w:divBdr>
        <w:top w:val="none" w:sz="0" w:space="0" w:color="auto"/>
        <w:left w:val="none" w:sz="0" w:space="0" w:color="auto"/>
        <w:bottom w:val="none" w:sz="0" w:space="0" w:color="auto"/>
        <w:right w:val="none" w:sz="0" w:space="0" w:color="auto"/>
      </w:divBdr>
      <w:divsChild>
        <w:div w:id="1190725920">
          <w:marLeft w:val="0"/>
          <w:marRight w:val="0"/>
          <w:marTop w:val="0"/>
          <w:marBottom w:val="0"/>
          <w:divBdr>
            <w:top w:val="none" w:sz="0" w:space="0" w:color="auto"/>
            <w:left w:val="none" w:sz="0" w:space="0" w:color="auto"/>
            <w:bottom w:val="dotted" w:sz="6" w:space="4" w:color="DDDDDD"/>
            <w:right w:val="none" w:sz="0" w:space="0" w:color="auto"/>
          </w:divBdr>
        </w:div>
      </w:divsChild>
    </w:div>
    <w:div w:id="764350693">
      <w:bodyDiv w:val="1"/>
      <w:marLeft w:val="0"/>
      <w:marRight w:val="0"/>
      <w:marTop w:val="0"/>
      <w:marBottom w:val="0"/>
      <w:divBdr>
        <w:top w:val="none" w:sz="0" w:space="0" w:color="auto"/>
        <w:left w:val="none" w:sz="0" w:space="0" w:color="auto"/>
        <w:bottom w:val="none" w:sz="0" w:space="0" w:color="auto"/>
        <w:right w:val="none" w:sz="0" w:space="0" w:color="auto"/>
      </w:divBdr>
    </w:div>
    <w:div w:id="764378954">
      <w:bodyDiv w:val="1"/>
      <w:marLeft w:val="0"/>
      <w:marRight w:val="0"/>
      <w:marTop w:val="0"/>
      <w:marBottom w:val="0"/>
      <w:divBdr>
        <w:top w:val="none" w:sz="0" w:space="0" w:color="auto"/>
        <w:left w:val="none" w:sz="0" w:space="0" w:color="auto"/>
        <w:bottom w:val="none" w:sz="0" w:space="0" w:color="auto"/>
        <w:right w:val="none" w:sz="0" w:space="0" w:color="auto"/>
      </w:divBdr>
      <w:divsChild>
        <w:div w:id="330527566">
          <w:marLeft w:val="0"/>
          <w:marRight w:val="0"/>
          <w:marTop w:val="0"/>
          <w:marBottom w:val="0"/>
          <w:divBdr>
            <w:top w:val="none" w:sz="0" w:space="0" w:color="auto"/>
            <w:left w:val="none" w:sz="0" w:space="0" w:color="auto"/>
            <w:bottom w:val="none" w:sz="0" w:space="0" w:color="auto"/>
            <w:right w:val="none" w:sz="0" w:space="0" w:color="auto"/>
          </w:divBdr>
          <w:divsChild>
            <w:div w:id="1811439206">
              <w:marLeft w:val="0"/>
              <w:marRight w:val="0"/>
              <w:marTop w:val="0"/>
              <w:marBottom w:val="0"/>
              <w:divBdr>
                <w:top w:val="none" w:sz="0" w:space="0" w:color="auto"/>
                <w:left w:val="none" w:sz="0" w:space="0" w:color="auto"/>
                <w:bottom w:val="none" w:sz="0" w:space="0" w:color="auto"/>
                <w:right w:val="none" w:sz="0" w:space="0" w:color="auto"/>
              </w:divBdr>
            </w:div>
          </w:divsChild>
        </w:div>
        <w:div w:id="773936346">
          <w:marLeft w:val="0"/>
          <w:marRight w:val="0"/>
          <w:marTop w:val="0"/>
          <w:marBottom w:val="150"/>
          <w:divBdr>
            <w:top w:val="none" w:sz="0" w:space="0" w:color="auto"/>
            <w:left w:val="none" w:sz="0" w:space="0" w:color="auto"/>
            <w:bottom w:val="none" w:sz="0" w:space="0" w:color="auto"/>
            <w:right w:val="none" w:sz="0" w:space="0" w:color="auto"/>
          </w:divBdr>
          <w:divsChild>
            <w:div w:id="1677264891">
              <w:marLeft w:val="0"/>
              <w:marRight w:val="0"/>
              <w:marTop w:val="0"/>
              <w:marBottom w:val="0"/>
              <w:divBdr>
                <w:top w:val="none" w:sz="0" w:space="0" w:color="auto"/>
                <w:left w:val="none" w:sz="0" w:space="0" w:color="auto"/>
                <w:bottom w:val="none" w:sz="0" w:space="0" w:color="auto"/>
                <w:right w:val="none" w:sz="0" w:space="0" w:color="auto"/>
              </w:divBdr>
            </w:div>
          </w:divsChild>
        </w:div>
        <w:div w:id="1158157813">
          <w:marLeft w:val="0"/>
          <w:marRight w:val="0"/>
          <w:marTop w:val="0"/>
          <w:marBottom w:val="150"/>
          <w:divBdr>
            <w:top w:val="none" w:sz="0" w:space="0" w:color="auto"/>
            <w:left w:val="none" w:sz="0" w:space="0" w:color="auto"/>
            <w:bottom w:val="none" w:sz="0" w:space="0" w:color="auto"/>
            <w:right w:val="none" w:sz="0" w:space="0" w:color="auto"/>
          </w:divBdr>
        </w:div>
      </w:divsChild>
    </w:div>
    <w:div w:id="764575149">
      <w:bodyDiv w:val="1"/>
      <w:marLeft w:val="0"/>
      <w:marRight w:val="0"/>
      <w:marTop w:val="0"/>
      <w:marBottom w:val="0"/>
      <w:divBdr>
        <w:top w:val="none" w:sz="0" w:space="0" w:color="auto"/>
        <w:left w:val="none" w:sz="0" w:space="0" w:color="auto"/>
        <w:bottom w:val="none" w:sz="0" w:space="0" w:color="auto"/>
        <w:right w:val="none" w:sz="0" w:space="0" w:color="auto"/>
      </w:divBdr>
      <w:divsChild>
        <w:div w:id="454642781">
          <w:marLeft w:val="0"/>
          <w:marRight w:val="0"/>
          <w:marTop w:val="0"/>
          <w:marBottom w:val="0"/>
          <w:divBdr>
            <w:top w:val="none" w:sz="0" w:space="0" w:color="auto"/>
            <w:left w:val="none" w:sz="0" w:space="0" w:color="auto"/>
            <w:bottom w:val="none" w:sz="0" w:space="0" w:color="auto"/>
            <w:right w:val="none" w:sz="0" w:space="0" w:color="auto"/>
          </w:divBdr>
          <w:divsChild>
            <w:div w:id="816216857">
              <w:marLeft w:val="0"/>
              <w:marRight w:val="0"/>
              <w:marTop w:val="0"/>
              <w:marBottom w:val="0"/>
              <w:divBdr>
                <w:top w:val="none" w:sz="0" w:space="0" w:color="auto"/>
                <w:left w:val="none" w:sz="0" w:space="0" w:color="auto"/>
                <w:bottom w:val="none" w:sz="0" w:space="0" w:color="auto"/>
                <w:right w:val="none" w:sz="0" w:space="0" w:color="auto"/>
              </w:divBdr>
              <w:divsChild>
                <w:div w:id="1363435177">
                  <w:marLeft w:val="0"/>
                  <w:marRight w:val="0"/>
                  <w:marTop w:val="225"/>
                  <w:marBottom w:val="225"/>
                  <w:divBdr>
                    <w:top w:val="none" w:sz="0" w:space="0" w:color="auto"/>
                    <w:left w:val="none" w:sz="0" w:space="0" w:color="auto"/>
                    <w:bottom w:val="none" w:sz="0" w:space="0" w:color="auto"/>
                    <w:right w:val="none" w:sz="0" w:space="0" w:color="auto"/>
                  </w:divBdr>
                </w:div>
              </w:divsChild>
            </w:div>
            <w:div w:id="1881626254">
              <w:marLeft w:val="0"/>
              <w:marRight w:val="0"/>
              <w:marTop w:val="0"/>
              <w:marBottom w:val="150"/>
              <w:divBdr>
                <w:top w:val="none" w:sz="0" w:space="0" w:color="auto"/>
                <w:left w:val="none" w:sz="0" w:space="0" w:color="auto"/>
                <w:bottom w:val="none" w:sz="0" w:space="0" w:color="auto"/>
                <w:right w:val="none" w:sz="0" w:space="0" w:color="auto"/>
              </w:divBdr>
            </w:div>
          </w:divsChild>
        </w:div>
        <w:div w:id="855769197">
          <w:marLeft w:val="0"/>
          <w:marRight w:val="0"/>
          <w:marTop w:val="0"/>
          <w:marBottom w:val="150"/>
          <w:divBdr>
            <w:top w:val="none" w:sz="0" w:space="0" w:color="auto"/>
            <w:left w:val="none" w:sz="0" w:space="0" w:color="auto"/>
            <w:bottom w:val="none" w:sz="0" w:space="0" w:color="auto"/>
            <w:right w:val="none" w:sz="0" w:space="0" w:color="auto"/>
          </w:divBdr>
          <w:divsChild>
            <w:div w:id="914976120">
              <w:marLeft w:val="0"/>
              <w:marRight w:val="0"/>
              <w:marTop w:val="0"/>
              <w:marBottom w:val="0"/>
              <w:divBdr>
                <w:top w:val="none" w:sz="0" w:space="0" w:color="auto"/>
                <w:left w:val="none" w:sz="0" w:space="0" w:color="auto"/>
                <w:bottom w:val="none" w:sz="0" w:space="0" w:color="auto"/>
                <w:right w:val="none" w:sz="0" w:space="0" w:color="auto"/>
              </w:divBdr>
              <w:divsChild>
                <w:div w:id="17283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3142">
      <w:bodyDiv w:val="1"/>
      <w:marLeft w:val="0"/>
      <w:marRight w:val="0"/>
      <w:marTop w:val="0"/>
      <w:marBottom w:val="0"/>
      <w:divBdr>
        <w:top w:val="none" w:sz="0" w:space="0" w:color="auto"/>
        <w:left w:val="none" w:sz="0" w:space="0" w:color="auto"/>
        <w:bottom w:val="none" w:sz="0" w:space="0" w:color="auto"/>
        <w:right w:val="none" w:sz="0" w:space="0" w:color="auto"/>
      </w:divBdr>
    </w:div>
    <w:div w:id="765079495">
      <w:bodyDiv w:val="1"/>
      <w:marLeft w:val="0"/>
      <w:marRight w:val="0"/>
      <w:marTop w:val="0"/>
      <w:marBottom w:val="0"/>
      <w:divBdr>
        <w:top w:val="none" w:sz="0" w:space="0" w:color="auto"/>
        <w:left w:val="none" w:sz="0" w:space="0" w:color="auto"/>
        <w:bottom w:val="none" w:sz="0" w:space="0" w:color="auto"/>
        <w:right w:val="none" w:sz="0" w:space="0" w:color="auto"/>
      </w:divBdr>
    </w:div>
    <w:div w:id="765686039">
      <w:bodyDiv w:val="1"/>
      <w:marLeft w:val="0"/>
      <w:marRight w:val="0"/>
      <w:marTop w:val="0"/>
      <w:marBottom w:val="0"/>
      <w:divBdr>
        <w:top w:val="none" w:sz="0" w:space="0" w:color="auto"/>
        <w:left w:val="none" w:sz="0" w:space="0" w:color="auto"/>
        <w:bottom w:val="none" w:sz="0" w:space="0" w:color="auto"/>
        <w:right w:val="none" w:sz="0" w:space="0" w:color="auto"/>
      </w:divBdr>
      <w:divsChild>
        <w:div w:id="227958341">
          <w:marLeft w:val="0"/>
          <w:marRight w:val="0"/>
          <w:marTop w:val="0"/>
          <w:marBottom w:val="0"/>
          <w:divBdr>
            <w:top w:val="none" w:sz="0" w:space="0" w:color="auto"/>
            <w:left w:val="none" w:sz="0" w:space="0" w:color="auto"/>
            <w:bottom w:val="none" w:sz="0" w:space="0" w:color="auto"/>
            <w:right w:val="none" w:sz="0" w:space="0" w:color="auto"/>
          </w:divBdr>
          <w:divsChild>
            <w:div w:id="657539887">
              <w:marLeft w:val="0"/>
              <w:marRight w:val="0"/>
              <w:marTop w:val="0"/>
              <w:marBottom w:val="0"/>
              <w:divBdr>
                <w:top w:val="none" w:sz="0" w:space="0" w:color="auto"/>
                <w:left w:val="none" w:sz="0" w:space="0" w:color="auto"/>
                <w:bottom w:val="none" w:sz="0" w:space="0" w:color="auto"/>
                <w:right w:val="none" w:sz="0" w:space="0" w:color="auto"/>
              </w:divBdr>
              <w:divsChild>
                <w:div w:id="2103455718">
                  <w:marLeft w:val="0"/>
                  <w:marRight w:val="0"/>
                  <w:marTop w:val="0"/>
                  <w:marBottom w:val="0"/>
                  <w:divBdr>
                    <w:top w:val="none" w:sz="0" w:space="0" w:color="auto"/>
                    <w:left w:val="none" w:sz="0" w:space="0" w:color="auto"/>
                    <w:bottom w:val="none" w:sz="0" w:space="0" w:color="auto"/>
                    <w:right w:val="none" w:sz="0" w:space="0" w:color="auto"/>
                  </w:divBdr>
                  <w:divsChild>
                    <w:div w:id="88353718">
                      <w:marLeft w:val="0"/>
                      <w:marRight w:val="0"/>
                      <w:marTop w:val="0"/>
                      <w:marBottom w:val="0"/>
                      <w:divBdr>
                        <w:top w:val="none" w:sz="0" w:space="0" w:color="auto"/>
                        <w:left w:val="none" w:sz="0" w:space="0" w:color="auto"/>
                        <w:bottom w:val="none" w:sz="0" w:space="0" w:color="auto"/>
                        <w:right w:val="none" w:sz="0" w:space="0" w:color="auto"/>
                      </w:divBdr>
                      <w:divsChild>
                        <w:div w:id="551622708">
                          <w:marLeft w:val="0"/>
                          <w:marRight w:val="0"/>
                          <w:marTop w:val="0"/>
                          <w:marBottom w:val="0"/>
                          <w:divBdr>
                            <w:top w:val="none" w:sz="0" w:space="0" w:color="auto"/>
                            <w:left w:val="none" w:sz="0" w:space="0" w:color="auto"/>
                            <w:bottom w:val="none" w:sz="0" w:space="0" w:color="auto"/>
                            <w:right w:val="none" w:sz="0" w:space="0" w:color="auto"/>
                          </w:divBdr>
                          <w:divsChild>
                            <w:div w:id="1232152289">
                              <w:marLeft w:val="0"/>
                              <w:marRight w:val="0"/>
                              <w:marTop w:val="0"/>
                              <w:marBottom w:val="0"/>
                              <w:divBdr>
                                <w:top w:val="none" w:sz="0" w:space="0" w:color="auto"/>
                                <w:left w:val="none" w:sz="0" w:space="0" w:color="auto"/>
                                <w:bottom w:val="none" w:sz="0" w:space="0" w:color="auto"/>
                                <w:right w:val="none" w:sz="0" w:space="0" w:color="auto"/>
                              </w:divBdr>
                              <w:divsChild>
                                <w:div w:id="1528134393">
                                  <w:marLeft w:val="0"/>
                                  <w:marRight w:val="0"/>
                                  <w:marTop w:val="0"/>
                                  <w:marBottom w:val="0"/>
                                  <w:divBdr>
                                    <w:top w:val="none" w:sz="0" w:space="0" w:color="auto"/>
                                    <w:left w:val="none" w:sz="0" w:space="0" w:color="auto"/>
                                    <w:bottom w:val="none" w:sz="0" w:space="0" w:color="auto"/>
                                    <w:right w:val="none" w:sz="0" w:space="0" w:color="auto"/>
                                  </w:divBdr>
                                  <w:divsChild>
                                    <w:div w:id="10828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004544">
      <w:bodyDiv w:val="1"/>
      <w:marLeft w:val="0"/>
      <w:marRight w:val="0"/>
      <w:marTop w:val="0"/>
      <w:marBottom w:val="0"/>
      <w:divBdr>
        <w:top w:val="none" w:sz="0" w:space="0" w:color="auto"/>
        <w:left w:val="none" w:sz="0" w:space="0" w:color="auto"/>
        <w:bottom w:val="none" w:sz="0" w:space="0" w:color="auto"/>
        <w:right w:val="none" w:sz="0" w:space="0" w:color="auto"/>
      </w:divBdr>
      <w:divsChild>
        <w:div w:id="12926968">
          <w:marLeft w:val="0"/>
          <w:marRight w:val="0"/>
          <w:marTop w:val="0"/>
          <w:marBottom w:val="0"/>
          <w:divBdr>
            <w:top w:val="none" w:sz="0" w:space="0" w:color="auto"/>
            <w:left w:val="none" w:sz="0" w:space="0" w:color="auto"/>
            <w:bottom w:val="none" w:sz="0" w:space="0" w:color="auto"/>
            <w:right w:val="none" w:sz="0" w:space="0" w:color="auto"/>
          </w:divBdr>
          <w:divsChild>
            <w:div w:id="19607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80984">
      <w:bodyDiv w:val="1"/>
      <w:marLeft w:val="0"/>
      <w:marRight w:val="0"/>
      <w:marTop w:val="0"/>
      <w:marBottom w:val="0"/>
      <w:divBdr>
        <w:top w:val="none" w:sz="0" w:space="0" w:color="auto"/>
        <w:left w:val="none" w:sz="0" w:space="0" w:color="auto"/>
        <w:bottom w:val="none" w:sz="0" w:space="0" w:color="auto"/>
        <w:right w:val="none" w:sz="0" w:space="0" w:color="auto"/>
      </w:divBdr>
      <w:divsChild>
        <w:div w:id="1596597705">
          <w:marLeft w:val="0"/>
          <w:marRight w:val="0"/>
          <w:marTop w:val="0"/>
          <w:marBottom w:val="150"/>
          <w:divBdr>
            <w:top w:val="none" w:sz="0" w:space="0" w:color="auto"/>
            <w:left w:val="none" w:sz="0" w:space="0" w:color="auto"/>
            <w:bottom w:val="none" w:sz="0" w:space="0" w:color="auto"/>
            <w:right w:val="none" w:sz="0" w:space="0" w:color="auto"/>
          </w:divBdr>
        </w:div>
      </w:divsChild>
    </w:div>
    <w:div w:id="766122532">
      <w:bodyDiv w:val="1"/>
      <w:marLeft w:val="0"/>
      <w:marRight w:val="0"/>
      <w:marTop w:val="0"/>
      <w:marBottom w:val="0"/>
      <w:divBdr>
        <w:top w:val="none" w:sz="0" w:space="0" w:color="auto"/>
        <w:left w:val="none" w:sz="0" w:space="0" w:color="auto"/>
        <w:bottom w:val="none" w:sz="0" w:space="0" w:color="auto"/>
        <w:right w:val="none" w:sz="0" w:space="0" w:color="auto"/>
      </w:divBdr>
      <w:divsChild>
        <w:div w:id="407700755">
          <w:marLeft w:val="0"/>
          <w:marRight w:val="0"/>
          <w:marTop w:val="0"/>
          <w:marBottom w:val="0"/>
          <w:divBdr>
            <w:top w:val="none" w:sz="0" w:space="0" w:color="auto"/>
            <w:left w:val="none" w:sz="0" w:space="0" w:color="auto"/>
            <w:bottom w:val="none" w:sz="0" w:space="0" w:color="auto"/>
            <w:right w:val="none" w:sz="0" w:space="0" w:color="auto"/>
          </w:divBdr>
          <w:divsChild>
            <w:div w:id="37239415">
              <w:marLeft w:val="0"/>
              <w:marRight w:val="0"/>
              <w:marTop w:val="0"/>
              <w:marBottom w:val="150"/>
              <w:divBdr>
                <w:top w:val="none" w:sz="0" w:space="0" w:color="auto"/>
                <w:left w:val="none" w:sz="0" w:space="0" w:color="auto"/>
                <w:bottom w:val="none" w:sz="0" w:space="0" w:color="auto"/>
                <w:right w:val="none" w:sz="0" w:space="0" w:color="auto"/>
              </w:divBdr>
            </w:div>
            <w:div w:id="309597216">
              <w:marLeft w:val="0"/>
              <w:marRight w:val="0"/>
              <w:marTop w:val="0"/>
              <w:marBottom w:val="0"/>
              <w:divBdr>
                <w:top w:val="none" w:sz="0" w:space="0" w:color="auto"/>
                <w:left w:val="none" w:sz="0" w:space="0" w:color="auto"/>
                <w:bottom w:val="none" w:sz="0" w:space="0" w:color="auto"/>
                <w:right w:val="none" w:sz="0" w:space="0" w:color="auto"/>
              </w:divBdr>
              <w:divsChild>
                <w:div w:id="13115176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9804341">
          <w:marLeft w:val="0"/>
          <w:marRight w:val="0"/>
          <w:marTop w:val="0"/>
          <w:marBottom w:val="150"/>
          <w:divBdr>
            <w:top w:val="none" w:sz="0" w:space="0" w:color="auto"/>
            <w:left w:val="none" w:sz="0" w:space="0" w:color="auto"/>
            <w:bottom w:val="none" w:sz="0" w:space="0" w:color="auto"/>
            <w:right w:val="none" w:sz="0" w:space="0" w:color="auto"/>
          </w:divBdr>
          <w:divsChild>
            <w:div w:id="883832995">
              <w:marLeft w:val="0"/>
              <w:marRight w:val="0"/>
              <w:marTop w:val="0"/>
              <w:marBottom w:val="0"/>
              <w:divBdr>
                <w:top w:val="none" w:sz="0" w:space="0" w:color="auto"/>
                <w:left w:val="none" w:sz="0" w:space="0" w:color="auto"/>
                <w:bottom w:val="none" w:sz="0" w:space="0" w:color="auto"/>
                <w:right w:val="none" w:sz="0" w:space="0" w:color="auto"/>
              </w:divBdr>
              <w:divsChild>
                <w:div w:id="7087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23286">
      <w:bodyDiv w:val="1"/>
      <w:marLeft w:val="0"/>
      <w:marRight w:val="0"/>
      <w:marTop w:val="0"/>
      <w:marBottom w:val="0"/>
      <w:divBdr>
        <w:top w:val="none" w:sz="0" w:space="0" w:color="auto"/>
        <w:left w:val="none" w:sz="0" w:space="0" w:color="auto"/>
        <w:bottom w:val="none" w:sz="0" w:space="0" w:color="auto"/>
        <w:right w:val="none" w:sz="0" w:space="0" w:color="auto"/>
      </w:divBdr>
    </w:div>
    <w:div w:id="766848747">
      <w:bodyDiv w:val="1"/>
      <w:marLeft w:val="0"/>
      <w:marRight w:val="0"/>
      <w:marTop w:val="0"/>
      <w:marBottom w:val="0"/>
      <w:divBdr>
        <w:top w:val="none" w:sz="0" w:space="0" w:color="auto"/>
        <w:left w:val="none" w:sz="0" w:space="0" w:color="auto"/>
        <w:bottom w:val="none" w:sz="0" w:space="0" w:color="auto"/>
        <w:right w:val="none" w:sz="0" w:space="0" w:color="auto"/>
      </w:divBdr>
      <w:divsChild>
        <w:div w:id="2007243289">
          <w:marLeft w:val="0"/>
          <w:marRight w:val="0"/>
          <w:marTop w:val="0"/>
          <w:marBottom w:val="0"/>
          <w:divBdr>
            <w:top w:val="none" w:sz="0" w:space="0" w:color="auto"/>
            <w:left w:val="none" w:sz="0" w:space="0" w:color="auto"/>
            <w:bottom w:val="none" w:sz="0" w:space="0" w:color="auto"/>
            <w:right w:val="none" w:sz="0" w:space="0" w:color="auto"/>
          </w:divBdr>
        </w:div>
      </w:divsChild>
    </w:div>
    <w:div w:id="766969625">
      <w:bodyDiv w:val="1"/>
      <w:marLeft w:val="0"/>
      <w:marRight w:val="0"/>
      <w:marTop w:val="0"/>
      <w:marBottom w:val="0"/>
      <w:divBdr>
        <w:top w:val="none" w:sz="0" w:space="0" w:color="auto"/>
        <w:left w:val="none" w:sz="0" w:space="0" w:color="auto"/>
        <w:bottom w:val="none" w:sz="0" w:space="0" w:color="auto"/>
        <w:right w:val="none" w:sz="0" w:space="0" w:color="auto"/>
      </w:divBdr>
    </w:div>
    <w:div w:id="766996333">
      <w:bodyDiv w:val="1"/>
      <w:marLeft w:val="0"/>
      <w:marRight w:val="0"/>
      <w:marTop w:val="0"/>
      <w:marBottom w:val="0"/>
      <w:divBdr>
        <w:top w:val="none" w:sz="0" w:space="0" w:color="auto"/>
        <w:left w:val="none" w:sz="0" w:space="0" w:color="auto"/>
        <w:bottom w:val="none" w:sz="0" w:space="0" w:color="auto"/>
        <w:right w:val="none" w:sz="0" w:space="0" w:color="auto"/>
      </w:divBdr>
      <w:divsChild>
        <w:div w:id="1699351224">
          <w:marLeft w:val="0"/>
          <w:marRight w:val="0"/>
          <w:marTop w:val="0"/>
          <w:marBottom w:val="0"/>
          <w:divBdr>
            <w:top w:val="none" w:sz="0" w:space="0" w:color="auto"/>
            <w:left w:val="none" w:sz="0" w:space="0" w:color="auto"/>
            <w:bottom w:val="none" w:sz="0" w:space="0" w:color="auto"/>
            <w:right w:val="none" w:sz="0" w:space="0" w:color="auto"/>
          </w:divBdr>
          <w:divsChild>
            <w:div w:id="89785413">
              <w:marLeft w:val="0"/>
              <w:marRight w:val="0"/>
              <w:marTop w:val="0"/>
              <w:marBottom w:val="0"/>
              <w:divBdr>
                <w:top w:val="none" w:sz="0" w:space="0" w:color="auto"/>
                <w:left w:val="none" w:sz="0" w:space="0" w:color="auto"/>
                <w:bottom w:val="none" w:sz="0" w:space="0" w:color="auto"/>
                <w:right w:val="none" w:sz="0" w:space="0" w:color="auto"/>
              </w:divBdr>
            </w:div>
            <w:div w:id="4786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6996621">
      <w:bodyDiv w:val="1"/>
      <w:marLeft w:val="0"/>
      <w:marRight w:val="0"/>
      <w:marTop w:val="0"/>
      <w:marBottom w:val="0"/>
      <w:divBdr>
        <w:top w:val="none" w:sz="0" w:space="0" w:color="auto"/>
        <w:left w:val="none" w:sz="0" w:space="0" w:color="auto"/>
        <w:bottom w:val="none" w:sz="0" w:space="0" w:color="auto"/>
        <w:right w:val="none" w:sz="0" w:space="0" w:color="auto"/>
      </w:divBdr>
      <w:divsChild>
        <w:div w:id="1326393321">
          <w:marLeft w:val="0"/>
          <w:marRight w:val="0"/>
          <w:marTop w:val="0"/>
          <w:marBottom w:val="0"/>
          <w:divBdr>
            <w:top w:val="none" w:sz="0" w:space="0" w:color="auto"/>
            <w:left w:val="none" w:sz="0" w:space="0" w:color="auto"/>
            <w:bottom w:val="dotted" w:sz="6" w:space="4" w:color="DDDDDD"/>
            <w:right w:val="none" w:sz="0" w:space="0" w:color="auto"/>
          </w:divBdr>
          <w:divsChild>
            <w:div w:id="19358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5380">
      <w:bodyDiv w:val="1"/>
      <w:marLeft w:val="0"/>
      <w:marRight w:val="0"/>
      <w:marTop w:val="0"/>
      <w:marBottom w:val="0"/>
      <w:divBdr>
        <w:top w:val="none" w:sz="0" w:space="0" w:color="auto"/>
        <w:left w:val="none" w:sz="0" w:space="0" w:color="auto"/>
        <w:bottom w:val="none" w:sz="0" w:space="0" w:color="auto"/>
        <w:right w:val="none" w:sz="0" w:space="0" w:color="auto"/>
      </w:divBdr>
      <w:divsChild>
        <w:div w:id="807746071">
          <w:marLeft w:val="0"/>
          <w:marRight w:val="0"/>
          <w:marTop w:val="0"/>
          <w:marBottom w:val="0"/>
          <w:divBdr>
            <w:top w:val="none" w:sz="0" w:space="0" w:color="auto"/>
            <w:left w:val="none" w:sz="0" w:space="0" w:color="auto"/>
            <w:bottom w:val="dotted" w:sz="6" w:space="4" w:color="DDDDDD"/>
            <w:right w:val="none" w:sz="0" w:space="0" w:color="auto"/>
          </w:divBdr>
          <w:divsChild>
            <w:div w:id="13156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1314">
      <w:bodyDiv w:val="1"/>
      <w:marLeft w:val="0"/>
      <w:marRight w:val="0"/>
      <w:marTop w:val="0"/>
      <w:marBottom w:val="0"/>
      <w:divBdr>
        <w:top w:val="none" w:sz="0" w:space="0" w:color="auto"/>
        <w:left w:val="none" w:sz="0" w:space="0" w:color="auto"/>
        <w:bottom w:val="none" w:sz="0" w:space="0" w:color="auto"/>
        <w:right w:val="none" w:sz="0" w:space="0" w:color="auto"/>
      </w:divBdr>
    </w:div>
    <w:div w:id="767624181">
      <w:bodyDiv w:val="1"/>
      <w:marLeft w:val="0"/>
      <w:marRight w:val="0"/>
      <w:marTop w:val="0"/>
      <w:marBottom w:val="0"/>
      <w:divBdr>
        <w:top w:val="none" w:sz="0" w:space="0" w:color="auto"/>
        <w:left w:val="none" w:sz="0" w:space="0" w:color="auto"/>
        <w:bottom w:val="none" w:sz="0" w:space="0" w:color="auto"/>
        <w:right w:val="none" w:sz="0" w:space="0" w:color="auto"/>
      </w:divBdr>
      <w:divsChild>
        <w:div w:id="35859906">
          <w:marLeft w:val="0"/>
          <w:marRight w:val="0"/>
          <w:marTop w:val="0"/>
          <w:marBottom w:val="150"/>
          <w:divBdr>
            <w:top w:val="none" w:sz="0" w:space="0" w:color="auto"/>
            <w:left w:val="none" w:sz="0" w:space="0" w:color="auto"/>
            <w:bottom w:val="none" w:sz="0" w:space="0" w:color="auto"/>
            <w:right w:val="none" w:sz="0" w:space="0" w:color="auto"/>
          </w:divBdr>
        </w:div>
        <w:div w:id="203060467">
          <w:marLeft w:val="0"/>
          <w:marRight w:val="0"/>
          <w:marTop w:val="0"/>
          <w:marBottom w:val="0"/>
          <w:divBdr>
            <w:top w:val="none" w:sz="0" w:space="0" w:color="auto"/>
            <w:left w:val="none" w:sz="0" w:space="0" w:color="auto"/>
            <w:bottom w:val="none" w:sz="0" w:space="0" w:color="auto"/>
            <w:right w:val="none" w:sz="0" w:space="0" w:color="auto"/>
          </w:divBdr>
          <w:divsChild>
            <w:div w:id="1300960721">
              <w:marLeft w:val="0"/>
              <w:marRight w:val="0"/>
              <w:marTop w:val="225"/>
              <w:marBottom w:val="225"/>
              <w:divBdr>
                <w:top w:val="none" w:sz="0" w:space="0" w:color="auto"/>
                <w:left w:val="none" w:sz="0" w:space="0" w:color="auto"/>
                <w:bottom w:val="none" w:sz="0" w:space="0" w:color="auto"/>
                <w:right w:val="none" w:sz="0" w:space="0" w:color="auto"/>
              </w:divBdr>
            </w:div>
          </w:divsChild>
        </w:div>
        <w:div w:id="222329511">
          <w:marLeft w:val="0"/>
          <w:marRight w:val="0"/>
          <w:marTop w:val="0"/>
          <w:marBottom w:val="150"/>
          <w:divBdr>
            <w:top w:val="none" w:sz="0" w:space="0" w:color="auto"/>
            <w:left w:val="none" w:sz="0" w:space="0" w:color="auto"/>
            <w:bottom w:val="none" w:sz="0" w:space="0" w:color="auto"/>
            <w:right w:val="none" w:sz="0" w:space="0" w:color="auto"/>
          </w:divBdr>
          <w:divsChild>
            <w:div w:id="1330253115">
              <w:marLeft w:val="0"/>
              <w:marRight w:val="0"/>
              <w:marTop w:val="0"/>
              <w:marBottom w:val="0"/>
              <w:divBdr>
                <w:top w:val="none" w:sz="0" w:space="0" w:color="auto"/>
                <w:left w:val="none" w:sz="0" w:space="0" w:color="auto"/>
                <w:bottom w:val="none" w:sz="0" w:space="0" w:color="auto"/>
                <w:right w:val="none" w:sz="0" w:space="0" w:color="auto"/>
              </w:divBdr>
              <w:divsChild>
                <w:div w:id="4630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6252">
      <w:bodyDiv w:val="1"/>
      <w:marLeft w:val="0"/>
      <w:marRight w:val="0"/>
      <w:marTop w:val="0"/>
      <w:marBottom w:val="0"/>
      <w:divBdr>
        <w:top w:val="none" w:sz="0" w:space="0" w:color="auto"/>
        <w:left w:val="none" w:sz="0" w:space="0" w:color="auto"/>
        <w:bottom w:val="none" w:sz="0" w:space="0" w:color="auto"/>
        <w:right w:val="none" w:sz="0" w:space="0" w:color="auto"/>
      </w:divBdr>
      <w:divsChild>
        <w:div w:id="333533131">
          <w:marLeft w:val="0"/>
          <w:marRight w:val="0"/>
          <w:marTop w:val="0"/>
          <w:marBottom w:val="0"/>
          <w:divBdr>
            <w:top w:val="none" w:sz="0" w:space="0" w:color="auto"/>
            <w:left w:val="none" w:sz="0" w:space="0" w:color="auto"/>
            <w:bottom w:val="none" w:sz="0" w:space="0" w:color="auto"/>
            <w:right w:val="none" w:sz="0" w:space="0" w:color="auto"/>
          </w:divBdr>
          <w:divsChild>
            <w:div w:id="14302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6334">
      <w:bodyDiv w:val="1"/>
      <w:marLeft w:val="0"/>
      <w:marRight w:val="0"/>
      <w:marTop w:val="0"/>
      <w:marBottom w:val="0"/>
      <w:divBdr>
        <w:top w:val="none" w:sz="0" w:space="0" w:color="auto"/>
        <w:left w:val="none" w:sz="0" w:space="0" w:color="auto"/>
        <w:bottom w:val="none" w:sz="0" w:space="0" w:color="auto"/>
        <w:right w:val="none" w:sz="0" w:space="0" w:color="auto"/>
      </w:divBdr>
      <w:divsChild>
        <w:div w:id="633294498">
          <w:marLeft w:val="0"/>
          <w:marRight w:val="0"/>
          <w:marTop w:val="0"/>
          <w:marBottom w:val="0"/>
          <w:divBdr>
            <w:top w:val="none" w:sz="0" w:space="0" w:color="auto"/>
            <w:left w:val="none" w:sz="0" w:space="0" w:color="auto"/>
            <w:bottom w:val="none" w:sz="0" w:space="0" w:color="auto"/>
            <w:right w:val="none" w:sz="0" w:space="0" w:color="auto"/>
          </w:divBdr>
          <w:divsChild>
            <w:div w:id="1304582191">
              <w:marLeft w:val="0"/>
              <w:marRight w:val="0"/>
              <w:marTop w:val="0"/>
              <w:marBottom w:val="0"/>
              <w:divBdr>
                <w:top w:val="none" w:sz="0" w:space="0" w:color="auto"/>
                <w:left w:val="none" w:sz="0" w:space="0" w:color="auto"/>
                <w:bottom w:val="none" w:sz="0" w:space="0" w:color="auto"/>
                <w:right w:val="none" w:sz="0" w:space="0" w:color="auto"/>
              </w:divBdr>
              <w:divsChild>
                <w:div w:id="435711055">
                  <w:marLeft w:val="0"/>
                  <w:marRight w:val="0"/>
                  <w:marTop w:val="0"/>
                  <w:marBottom w:val="0"/>
                  <w:divBdr>
                    <w:top w:val="none" w:sz="0" w:space="0" w:color="auto"/>
                    <w:left w:val="none" w:sz="0" w:space="0" w:color="auto"/>
                    <w:bottom w:val="none" w:sz="0" w:space="0" w:color="auto"/>
                    <w:right w:val="none" w:sz="0" w:space="0" w:color="auto"/>
                  </w:divBdr>
                  <w:divsChild>
                    <w:div w:id="187181923">
                      <w:marLeft w:val="0"/>
                      <w:marRight w:val="0"/>
                      <w:marTop w:val="0"/>
                      <w:marBottom w:val="300"/>
                      <w:divBdr>
                        <w:top w:val="none" w:sz="0" w:space="0" w:color="auto"/>
                        <w:left w:val="none" w:sz="0" w:space="0" w:color="auto"/>
                        <w:bottom w:val="none" w:sz="0" w:space="0" w:color="auto"/>
                        <w:right w:val="none" w:sz="0" w:space="0" w:color="auto"/>
                      </w:divBdr>
                      <w:divsChild>
                        <w:div w:id="127288722">
                          <w:marLeft w:val="0"/>
                          <w:marRight w:val="0"/>
                          <w:marTop w:val="0"/>
                          <w:marBottom w:val="225"/>
                          <w:divBdr>
                            <w:top w:val="single" w:sz="6" w:space="11" w:color="E5E5E5"/>
                            <w:left w:val="single" w:sz="6" w:space="11" w:color="E5E5E5"/>
                            <w:bottom w:val="single" w:sz="6" w:space="1" w:color="E5E5E5"/>
                            <w:right w:val="single" w:sz="6" w:space="11" w:color="E5E5E5"/>
                          </w:divBdr>
                          <w:divsChild>
                            <w:div w:id="142052231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831141293">
          <w:marLeft w:val="0"/>
          <w:marRight w:val="0"/>
          <w:marTop w:val="0"/>
          <w:marBottom w:val="0"/>
          <w:divBdr>
            <w:top w:val="single" w:sz="6" w:space="0" w:color="E5E5E5"/>
            <w:left w:val="none" w:sz="0" w:space="0" w:color="auto"/>
            <w:bottom w:val="single" w:sz="18" w:space="0" w:color="000000"/>
            <w:right w:val="none" w:sz="0" w:space="0" w:color="auto"/>
          </w:divBdr>
          <w:divsChild>
            <w:div w:id="1544244130">
              <w:marLeft w:val="0"/>
              <w:marRight w:val="0"/>
              <w:marTop w:val="0"/>
              <w:marBottom w:val="0"/>
              <w:divBdr>
                <w:top w:val="none" w:sz="0" w:space="0" w:color="auto"/>
                <w:left w:val="none" w:sz="0" w:space="0" w:color="auto"/>
                <w:bottom w:val="none" w:sz="0" w:space="0" w:color="auto"/>
                <w:right w:val="none" w:sz="0" w:space="0" w:color="auto"/>
              </w:divBdr>
              <w:divsChild>
                <w:div w:id="57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90996">
      <w:bodyDiv w:val="1"/>
      <w:marLeft w:val="0"/>
      <w:marRight w:val="0"/>
      <w:marTop w:val="0"/>
      <w:marBottom w:val="0"/>
      <w:divBdr>
        <w:top w:val="none" w:sz="0" w:space="0" w:color="auto"/>
        <w:left w:val="none" w:sz="0" w:space="0" w:color="auto"/>
        <w:bottom w:val="none" w:sz="0" w:space="0" w:color="auto"/>
        <w:right w:val="none" w:sz="0" w:space="0" w:color="auto"/>
      </w:divBdr>
    </w:div>
    <w:div w:id="770272784">
      <w:bodyDiv w:val="1"/>
      <w:marLeft w:val="0"/>
      <w:marRight w:val="0"/>
      <w:marTop w:val="0"/>
      <w:marBottom w:val="0"/>
      <w:divBdr>
        <w:top w:val="none" w:sz="0" w:space="0" w:color="auto"/>
        <w:left w:val="none" w:sz="0" w:space="0" w:color="auto"/>
        <w:bottom w:val="none" w:sz="0" w:space="0" w:color="auto"/>
        <w:right w:val="none" w:sz="0" w:space="0" w:color="auto"/>
      </w:divBdr>
      <w:divsChild>
        <w:div w:id="1487090556">
          <w:marLeft w:val="0"/>
          <w:marRight w:val="0"/>
          <w:marTop w:val="0"/>
          <w:marBottom w:val="0"/>
          <w:divBdr>
            <w:top w:val="none" w:sz="0" w:space="0" w:color="auto"/>
            <w:left w:val="none" w:sz="0" w:space="0" w:color="auto"/>
            <w:bottom w:val="none" w:sz="0" w:space="0" w:color="auto"/>
            <w:right w:val="none" w:sz="0" w:space="0" w:color="auto"/>
          </w:divBdr>
          <w:divsChild>
            <w:div w:id="1009984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0393761">
      <w:bodyDiv w:val="1"/>
      <w:marLeft w:val="0"/>
      <w:marRight w:val="0"/>
      <w:marTop w:val="0"/>
      <w:marBottom w:val="0"/>
      <w:divBdr>
        <w:top w:val="none" w:sz="0" w:space="0" w:color="auto"/>
        <w:left w:val="none" w:sz="0" w:space="0" w:color="auto"/>
        <w:bottom w:val="none" w:sz="0" w:space="0" w:color="auto"/>
        <w:right w:val="none" w:sz="0" w:space="0" w:color="auto"/>
      </w:divBdr>
    </w:div>
    <w:div w:id="770394451">
      <w:bodyDiv w:val="1"/>
      <w:marLeft w:val="0"/>
      <w:marRight w:val="0"/>
      <w:marTop w:val="0"/>
      <w:marBottom w:val="0"/>
      <w:divBdr>
        <w:top w:val="none" w:sz="0" w:space="0" w:color="auto"/>
        <w:left w:val="none" w:sz="0" w:space="0" w:color="auto"/>
        <w:bottom w:val="none" w:sz="0" w:space="0" w:color="auto"/>
        <w:right w:val="none" w:sz="0" w:space="0" w:color="auto"/>
      </w:divBdr>
    </w:div>
    <w:div w:id="770583716">
      <w:bodyDiv w:val="1"/>
      <w:marLeft w:val="0"/>
      <w:marRight w:val="0"/>
      <w:marTop w:val="0"/>
      <w:marBottom w:val="0"/>
      <w:divBdr>
        <w:top w:val="none" w:sz="0" w:space="0" w:color="auto"/>
        <w:left w:val="none" w:sz="0" w:space="0" w:color="auto"/>
        <w:bottom w:val="none" w:sz="0" w:space="0" w:color="auto"/>
        <w:right w:val="none" w:sz="0" w:space="0" w:color="auto"/>
      </w:divBdr>
    </w:div>
    <w:div w:id="770663848">
      <w:bodyDiv w:val="1"/>
      <w:marLeft w:val="0"/>
      <w:marRight w:val="0"/>
      <w:marTop w:val="0"/>
      <w:marBottom w:val="0"/>
      <w:divBdr>
        <w:top w:val="none" w:sz="0" w:space="0" w:color="auto"/>
        <w:left w:val="none" w:sz="0" w:space="0" w:color="auto"/>
        <w:bottom w:val="none" w:sz="0" w:space="0" w:color="auto"/>
        <w:right w:val="none" w:sz="0" w:space="0" w:color="auto"/>
      </w:divBdr>
      <w:divsChild>
        <w:div w:id="967050211">
          <w:marLeft w:val="0"/>
          <w:marRight w:val="0"/>
          <w:marTop w:val="0"/>
          <w:marBottom w:val="0"/>
          <w:divBdr>
            <w:top w:val="none" w:sz="0" w:space="0" w:color="auto"/>
            <w:left w:val="none" w:sz="0" w:space="0" w:color="auto"/>
            <w:bottom w:val="none" w:sz="0" w:space="0" w:color="auto"/>
            <w:right w:val="none" w:sz="0" w:space="0" w:color="auto"/>
          </w:divBdr>
        </w:div>
        <w:div w:id="1474173490">
          <w:marLeft w:val="0"/>
          <w:marRight w:val="0"/>
          <w:marTop w:val="0"/>
          <w:marBottom w:val="75"/>
          <w:divBdr>
            <w:top w:val="none" w:sz="0" w:space="0" w:color="auto"/>
            <w:left w:val="none" w:sz="0" w:space="0" w:color="auto"/>
            <w:bottom w:val="none" w:sz="0" w:space="0" w:color="auto"/>
            <w:right w:val="none" w:sz="0" w:space="0" w:color="auto"/>
          </w:divBdr>
        </w:div>
        <w:div w:id="1625691687">
          <w:marLeft w:val="0"/>
          <w:marRight w:val="0"/>
          <w:marTop w:val="0"/>
          <w:marBottom w:val="0"/>
          <w:divBdr>
            <w:top w:val="none" w:sz="0" w:space="0" w:color="auto"/>
            <w:left w:val="none" w:sz="0" w:space="0" w:color="auto"/>
            <w:bottom w:val="none" w:sz="0" w:space="0" w:color="auto"/>
            <w:right w:val="none" w:sz="0" w:space="0" w:color="auto"/>
          </w:divBdr>
          <w:divsChild>
            <w:div w:id="1896425747">
              <w:marLeft w:val="0"/>
              <w:marRight w:val="0"/>
              <w:marTop w:val="0"/>
              <w:marBottom w:val="0"/>
              <w:divBdr>
                <w:top w:val="none" w:sz="0" w:space="0" w:color="auto"/>
                <w:left w:val="none" w:sz="0" w:space="0" w:color="auto"/>
                <w:bottom w:val="none" w:sz="0" w:space="0" w:color="auto"/>
                <w:right w:val="none" w:sz="0" w:space="0" w:color="auto"/>
              </w:divBdr>
              <w:divsChild>
                <w:div w:id="4783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2166">
          <w:marLeft w:val="0"/>
          <w:marRight w:val="0"/>
          <w:marTop w:val="0"/>
          <w:marBottom w:val="300"/>
          <w:divBdr>
            <w:top w:val="none" w:sz="0" w:space="0" w:color="auto"/>
            <w:left w:val="none" w:sz="0" w:space="0" w:color="auto"/>
            <w:bottom w:val="none" w:sz="0" w:space="0" w:color="auto"/>
            <w:right w:val="none" w:sz="0" w:space="0" w:color="auto"/>
          </w:divBdr>
          <w:divsChild>
            <w:div w:id="21138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4958">
      <w:bodyDiv w:val="1"/>
      <w:marLeft w:val="0"/>
      <w:marRight w:val="0"/>
      <w:marTop w:val="0"/>
      <w:marBottom w:val="0"/>
      <w:divBdr>
        <w:top w:val="none" w:sz="0" w:space="0" w:color="auto"/>
        <w:left w:val="none" w:sz="0" w:space="0" w:color="auto"/>
        <w:bottom w:val="none" w:sz="0" w:space="0" w:color="auto"/>
        <w:right w:val="none" w:sz="0" w:space="0" w:color="auto"/>
      </w:divBdr>
      <w:divsChild>
        <w:div w:id="1224147055">
          <w:marLeft w:val="0"/>
          <w:marRight w:val="0"/>
          <w:marTop w:val="0"/>
          <w:marBottom w:val="0"/>
          <w:divBdr>
            <w:top w:val="none" w:sz="0" w:space="0" w:color="auto"/>
            <w:left w:val="none" w:sz="0" w:space="0" w:color="auto"/>
            <w:bottom w:val="none" w:sz="0" w:space="0" w:color="auto"/>
            <w:right w:val="none" w:sz="0" w:space="0" w:color="auto"/>
          </w:divBdr>
        </w:div>
      </w:divsChild>
    </w:div>
    <w:div w:id="771168056">
      <w:bodyDiv w:val="1"/>
      <w:marLeft w:val="0"/>
      <w:marRight w:val="0"/>
      <w:marTop w:val="0"/>
      <w:marBottom w:val="0"/>
      <w:divBdr>
        <w:top w:val="none" w:sz="0" w:space="0" w:color="auto"/>
        <w:left w:val="none" w:sz="0" w:space="0" w:color="auto"/>
        <w:bottom w:val="none" w:sz="0" w:space="0" w:color="auto"/>
        <w:right w:val="none" w:sz="0" w:space="0" w:color="auto"/>
      </w:divBdr>
      <w:divsChild>
        <w:div w:id="1032536023">
          <w:marLeft w:val="0"/>
          <w:marRight w:val="0"/>
          <w:marTop w:val="0"/>
          <w:marBottom w:val="0"/>
          <w:divBdr>
            <w:top w:val="none" w:sz="0" w:space="0" w:color="auto"/>
            <w:left w:val="none" w:sz="0" w:space="0" w:color="auto"/>
            <w:bottom w:val="dotted" w:sz="6" w:space="4" w:color="DDDDDD"/>
            <w:right w:val="none" w:sz="0" w:space="0" w:color="auto"/>
          </w:divBdr>
          <w:divsChild>
            <w:div w:id="6000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8174">
      <w:bodyDiv w:val="1"/>
      <w:marLeft w:val="0"/>
      <w:marRight w:val="0"/>
      <w:marTop w:val="0"/>
      <w:marBottom w:val="0"/>
      <w:divBdr>
        <w:top w:val="none" w:sz="0" w:space="0" w:color="auto"/>
        <w:left w:val="none" w:sz="0" w:space="0" w:color="auto"/>
        <w:bottom w:val="none" w:sz="0" w:space="0" w:color="auto"/>
        <w:right w:val="none" w:sz="0" w:space="0" w:color="auto"/>
      </w:divBdr>
      <w:divsChild>
        <w:div w:id="550651665">
          <w:marLeft w:val="0"/>
          <w:marRight w:val="0"/>
          <w:marTop w:val="0"/>
          <w:marBottom w:val="0"/>
          <w:divBdr>
            <w:top w:val="none" w:sz="0" w:space="0" w:color="auto"/>
            <w:left w:val="none" w:sz="0" w:space="0" w:color="auto"/>
            <w:bottom w:val="none" w:sz="0" w:space="0" w:color="auto"/>
            <w:right w:val="none" w:sz="0" w:space="0" w:color="auto"/>
          </w:divBdr>
          <w:divsChild>
            <w:div w:id="400178851">
              <w:marLeft w:val="0"/>
              <w:marRight w:val="0"/>
              <w:marTop w:val="0"/>
              <w:marBottom w:val="0"/>
              <w:divBdr>
                <w:top w:val="none" w:sz="0" w:space="0" w:color="auto"/>
                <w:left w:val="none" w:sz="0" w:space="0" w:color="auto"/>
                <w:bottom w:val="single" w:sz="6" w:space="11" w:color="EBEBEB"/>
                <w:right w:val="none" w:sz="0" w:space="0" w:color="auto"/>
              </w:divBdr>
              <w:divsChild>
                <w:div w:id="56126045">
                  <w:marLeft w:val="0"/>
                  <w:marRight w:val="0"/>
                  <w:marTop w:val="0"/>
                  <w:marBottom w:val="0"/>
                  <w:divBdr>
                    <w:top w:val="none" w:sz="0" w:space="0" w:color="auto"/>
                    <w:left w:val="none" w:sz="0" w:space="0" w:color="auto"/>
                    <w:bottom w:val="none" w:sz="0" w:space="0" w:color="auto"/>
                    <w:right w:val="none" w:sz="0" w:space="0" w:color="auto"/>
                  </w:divBdr>
                  <w:divsChild>
                    <w:div w:id="1923562523">
                      <w:marLeft w:val="0"/>
                      <w:marRight w:val="0"/>
                      <w:marTop w:val="0"/>
                      <w:marBottom w:val="0"/>
                      <w:divBdr>
                        <w:top w:val="none" w:sz="0" w:space="0" w:color="auto"/>
                        <w:left w:val="none" w:sz="0" w:space="0" w:color="auto"/>
                        <w:bottom w:val="none" w:sz="0" w:space="0" w:color="auto"/>
                        <w:right w:val="none" w:sz="0" w:space="0" w:color="auto"/>
                      </w:divBdr>
                    </w:div>
                  </w:divsChild>
                </w:div>
                <w:div w:id="3712250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2400722">
          <w:marLeft w:val="0"/>
          <w:marRight w:val="0"/>
          <w:marTop w:val="0"/>
          <w:marBottom w:val="0"/>
          <w:divBdr>
            <w:top w:val="none" w:sz="0" w:space="0" w:color="auto"/>
            <w:left w:val="none" w:sz="0" w:space="0" w:color="auto"/>
            <w:bottom w:val="none" w:sz="0" w:space="0" w:color="auto"/>
            <w:right w:val="none" w:sz="0" w:space="0" w:color="auto"/>
          </w:divBdr>
        </w:div>
        <w:div w:id="1950157205">
          <w:marLeft w:val="0"/>
          <w:marRight w:val="0"/>
          <w:marTop w:val="450"/>
          <w:marBottom w:val="600"/>
          <w:divBdr>
            <w:top w:val="none" w:sz="0" w:space="0" w:color="auto"/>
            <w:left w:val="none" w:sz="0" w:space="0" w:color="auto"/>
            <w:bottom w:val="none" w:sz="0" w:space="0" w:color="auto"/>
            <w:right w:val="none" w:sz="0" w:space="0" w:color="auto"/>
          </w:divBdr>
          <w:divsChild>
            <w:div w:id="89159333">
              <w:marLeft w:val="0"/>
              <w:marRight w:val="0"/>
              <w:marTop w:val="0"/>
              <w:marBottom w:val="0"/>
              <w:divBdr>
                <w:top w:val="none" w:sz="0" w:space="0" w:color="auto"/>
                <w:left w:val="none" w:sz="0" w:space="0" w:color="auto"/>
                <w:bottom w:val="none" w:sz="0" w:space="0" w:color="auto"/>
                <w:right w:val="none" w:sz="0" w:space="0" w:color="auto"/>
              </w:divBdr>
            </w:div>
            <w:div w:id="1912155082">
              <w:marLeft w:val="0"/>
              <w:marRight w:val="0"/>
              <w:marTop w:val="0"/>
              <w:marBottom w:val="0"/>
              <w:divBdr>
                <w:top w:val="none" w:sz="0" w:space="0" w:color="auto"/>
                <w:left w:val="none" w:sz="0" w:space="0" w:color="auto"/>
                <w:bottom w:val="none" w:sz="0" w:space="0" w:color="auto"/>
                <w:right w:val="none" w:sz="0" w:space="0" w:color="auto"/>
              </w:divBdr>
              <w:divsChild>
                <w:div w:id="13644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2978">
      <w:bodyDiv w:val="1"/>
      <w:marLeft w:val="0"/>
      <w:marRight w:val="0"/>
      <w:marTop w:val="0"/>
      <w:marBottom w:val="0"/>
      <w:divBdr>
        <w:top w:val="none" w:sz="0" w:space="0" w:color="auto"/>
        <w:left w:val="none" w:sz="0" w:space="0" w:color="auto"/>
        <w:bottom w:val="none" w:sz="0" w:space="0" w:color="auto"/>
        <w:right w:val="none" w:sz="0" w:space="0" w:color="auto"/>
      </w:divBdr>
      <w:divsChild>
        <w:div w:id="358164090">
          <w:marLeft w:val="0"/>
          <w:marRight w:val="0"/>
          <w:marTop w:val="0"/>
          <w:marBottom w:val="150"/>
          <w:divBdr>
            <w:top w:val="none" w:sz="0" w:space="0" w:color="auto"/>
            <w:left w:val="none" w:sz="0" w:space="0" w:color="auto"/>
            <w:bottom w:val="none" w:sz="0" w:space="0" w:color="auto"/>
            <w:right w:val="none" w:sz="0" w:space="0" w:color="auto"/>
          </w:divBdr>
        </w:div>
        <w:div w:id="1000545884">
          <w:marLeft w:val="0"/>
          <w:marRight w:val="0"/>
          <w:marTop w:val="0"/>
          <w:marBottom w:val="0"/>
          <w:divBdr>
            <w:top w:val="none" w:sz="0" w:space="0" w:color="auto"/>
            <w:left w:val="none" w:sz="0" w:space="0" w:color="auto"/>
            <w:bottom w:val="none" w:sz="0" w:space="0" w:color="auto"/>
            <w:right w:val="none" w:sz="0" w:space="0" w:color="auto"/>
          </w:divBdr>
          <w:divsChild>
            <w:div w:id="1689603040">
              <w:marLeft w:val="0"/>
              <w:marRight w:val="0"/>
              <w:marTop w:val="0"/>
              <w:marBottom w:val="225"/>
              <w:divBdr>
                <w:top w:val="none" w:sz="0" w:space="0" w:color="auto"/>
                <w:left w:val="none" w:sz="0" w:space="0" w:color="auto"/>
                <w:bottom w:val="none" w:sz="0" w:space="0" w:color="auto"/>
                <w:right w:val="none" w:sz="0" w:space="0" w:color="auto"/>
              </w:divBdr>
              <w:divsChild>
                <w:div w:id="480080213">
                  <w:marLeft w:val="0"/>
                  <w:marRight w:val="0"/>
                  <w:marTop w:val="0"/>
                  <w:marBottom w:val="225"/>
                  <w:divBdr>
                    <w:top w:val="none" w:sz="0" w:space="0" w:color="auto"/>
                    <w:left w:val="none" w:sz="0" w:space="0" w:color="auto"/>
                    <w:bottom w:val="none" w:sz="0" w:space="0" w:color="auto"/>
                    <w:right w:val="none" w:sz="0" w:space="0" w:color="auto"/>
                  </w:divBdr>
                </w:div>
              </w:divsChild>
            </w:div>
            <w:div w:id="18004943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2241518">
      <w:bodyDiv w:val="1"/>
      <w:marLeft w:val="0"/>
      <w:marRight w:val="0"/>
      <w:marTop w:val="0"/>
      <w:marBottom w:val="0"/>
      <w:divBdr>
        <w:top w:val="none" w:sz="0" w:space="0" w:color="auto"/>
        <w:left w:val="none" w:sz="0" w:space="0" w:color="auto"/>
        <w:bottom w:val="none" w:sz="0" w:space="0" w:color="auto"/>
        <w:right w:val="none" w:sz="0" w:space="0" w:color="auto"/>
      </w:divBdr>
    </w:div>
    <w:div w:id="772633233">
      <w:bodyDiv w:val="1"/>
      <w:marLeft w:val="0"/>
      <w:marRight w:val="0"/>
      <w:marTop w:val="0"/>
      <w:marBottom w:val="0"/>
      <w:divBdr>
        <w:top w:val="none" w:sz="0" w:space="0" w:color="auto"/>
        <w:left w:val="none" w:sz="0" w:space="0" w:color="auto"/>
        <w:bottom w:val="none" w:sz="0" w:space="0" w:color="auto"/>
        <w:right w:val="none" w:sz="0" w:space="0" w:color="auto"/>
      </w:divBdr>
      <w:divsChild>
        <w:div w:id="662898099">
          <w:marLeft w:val="0"/>
          <w:marRight w:val="0"/>
          <w:marTop w:val="0"/>
          <w:marBottom w:val="150"/>
          <w:divBdr>
            <w:top w:val="none" w:sz="0" w:space="0" w:color="auto"/>
            <w:left w:val="none" w:sz="0" w:space="0" w:color="auto"/>
            <w:bottom w:val="none" w:sz="0" w:space="0" w:color="auto"/>
            <w:right w:val="none" w:sz="0" w:space="0" w:color="auto"/>
          </w:divBdr>
        </w:div>
      </w:divsChild>
    </w:div>
    <w:div w:id="772671015">
      <w:bodyDiv w:val="1"/>
      <w:marLeft w:val="0"/>
      <w:marRight w:val="0"/>
      <w:marTop w:val="0"/>
      <w:marBottom w:val="0"/>
      <w:divBdr>
        <w:top w:val="none" w:sz="0" w:space="0" w:color="auto"/>
        <w:left w:val="none" w:sz="0" w:space="0" w:color="auto"/>
        <w:bottom w:val="none" w:sz="0" w:space="0" w:color="auto"/>
        <w:right w:val="none" w:sz="0" w:space="0" w:color="auto"/>
      </w:divBdr>
    </w:div>
    <w:div w:id="773398072">
      <w:bodyDiv w:val="1"/>
      <w:marLeft w:val="0"/>
      <w:marRight w:val="0"/>
      <w:marTop w:val="0"/>
      <w:marBottom w:val="0"/>
      <w:divBdr>
        <w:top w:val="none" w:sz="0" w:space="0" w:color="auto"/>
        <w:left w:val="none" w:sz="0" w:space="0" w:color="auto"/>
        <w:bottom w:val="none" w:sz="0" w:space="0" w:color="auto"/>
        <w:right w:val="none" w:sz="0" w:space="0" w:color="auto"/>
      </w:divBdr>
    </w:div>
    <w:div w:id="773673079">
      <w:bodyDiv w:val="1"/>
      <w:marLeft w:val="0"/>
      <w:marRight w:val="0"/>
      <w:marTop w:val="0"/>
      <w:marBottom w:val="0"/>
      <w:divBdr>
        <w:top w:val="none" w:sz="0" w:space="0" w:color="auto"/>
        <w:left w:val="none" w:sz="0" w:space="0" w:color="auto"/>
        <w:bottom w:val="none" w:sz="0" w:space="0" w:color="auto"/>
        <w:right w:val="none" w:sz="0" w:space="0" w:color="auto"/>
      </w:divBdr>
      <w:divsChild>
        <w:div w:id="1772045252">
          <w:marLeft w:val="0"/>
          <w:marRight w:val="0"/>
          <w:marTop w:val="0"/>
          <w:marBottom w:val="150"/>
          <w:divBdr>
            <w:top w:val="none" w:sz="0" w:space="0" w:color="auto"/>
            <w:left w:val="none" w:sz="0" w:space="0" w:color="auto"/>
            <w:bottom w:val="none" w:sz="0" w:space="0" w:color="auto"/>
            <w:right w:val="none" w:sz="0" w:space="0" w:color="auto"/>
          </w:divBdr>
        </w:div>
      </w:divsChild>
    </w:div>
    <w:div w:id="773787606">
      <w:bodyDiv w:val="1"/>
      <w:marLeft w:val="0"/>
      <w:marRight w:val="0"/>
      <w:marTop w:val="0"/>
      <w:marBottom w:val="0"/>
      <w:divBdr>
        <w:top w:val="none" w:sz="0" w:space="0" w:color="auto"/>
        <w:left w:val="none" w:sz="0" w:space="0" w:color="auto"/>
        <w:bottom w:val="none" w:sz="0" w:space="0" w:color="auto"/>
        <w:right w:val="none" w:sz="0" w:space="0" w:color="auto"/>
      </w:divBdr>
      <w:divsChild>
        <w:div w:id="342246473">
          <w:marLeft w:val="0"/>
          <w:marRight w:val="0"/>
          <w:marTop w:val="0"/>
          <w:marBottom w:val="150"/>
          <w:divBdr>
            <w:top w:val="none" w:sz="0" w:space="0" w:color="auto"/>
            <w:left w:val="none" w:sz="0" w:space="0" w:color="auto"/>
            <w:bottom w:val="none" w:sz="0" w:space="0" w:color="auto"/>
            <w:right w:val="none" w:sz="0" w:space="0" w:color="auto"/>
          </w:divBdr>
        </w:div>
      </w:divsChild>
    </w:div>
    <w:div w:id="774133689">
      <w:bodyDiv w:val="1"/>
      <w:marLeft w:val="0"/>
      <w:marRight w:val="0"/>
      <w:marTop w:val="0"/>
      <w:marBottom w:val="0"/>
      <w:divBdr>
        <w:top w:val="none" w:sz="0" w:space="0" w:color="auto"/>
        <w:left w:val="none" w:sz="0" w:space="0" w:color="auto"/>
        <w:bottom w:val="none" w:sz="0" w:space="0" w:color="auto"/>
        <w:right w:val="none" w:sz="0" w:space="0" w:color="auto"/>
      </w:divBdr>
    </w:div>
    <w:div w:id="774635909">
      <w:bodyDiv w:val="1"/>
      <w:marLeft w:val="0"/>
      <w:marRight w:val="0"/>
      <w:marTop w:val="0"/>
      <w:marBottom w:val="0"/>
      <w:divBdr>
        <w:top w:val="none" w:sz="0" w:space="0" w:color="auto"/>
        <w:left w:val="none" w:sz="0" w:space="0" w:color="auto"/>
        <w:bottom w:val="none" w:sz="0" w:space="0" w:color="auto"/>
        <w:right w:val="none" w:sz="0" w:space="0" w:color="auto"/>
      </w:divBdr>
    </w:div>
    <w:div w:id="774667652">
      <w:bodyDiv w:val="1"/>
      <w:marLeft w:val="0"/>
      <w:marRight w:val="0"/>
      <w:marTop w:val="0"/>
      <w:marBottom w:val="0"/>
      <w:divBdr>
        <w:top w:val="none" w:sz="0" w:space="0" w:color="auto"/>
        <w:left w:val="none" w:sz="0" w:space="0" w:color="auto"/>
        <w:bottom w:val="none" w:sz="0" w:space="0" w:color="auto"/>
        <w:right w:val="none" w:sz="0" w:space="0" w:color="auto"/>
      </w:divBdr>
      <w:divsChild>
        <w:div w:id="96608626">
          <w:marLeft w:val="0"/>
          <w:marRight w:val="0"/>
          <w:marTop w:val="0"/>
          <w:marBottom w:val="0"/>
          <w:divBdr>
            <w:top w:val="none" w:sz="0" w:space="0" w:color="auto"/>
            <w:left w:val="none" w:sz="0" w:space="0" w:color="auto"/>
            <w:bottom w:val="none" w:sz="0" w:space="0" w:color="auto"/>
            <w:right w:val="none" w:sz="0" w:space="0" w:color="auto"/>
          </w:divBdr>
          <w:divsChild>
            <w:div w:id="587814908">
              <w:marLeft w:val="0"/>
              <w:marRight w:val="0"/>
              <w:marTop w:val="0"/>
              <w:marBottom w:val="0"/>
              <w:divBdr>
                <w:top w:val="none" w:sz="0" w:space="0" w:color="auto"/>
                <w:left w:val="none" w:sz="0" w:space="0" w:color="auto"/>
                <w:bottom w:val="none" w:sz="0" w:space="0" w:color="auto"/>
                <w:right w:val="none" w:sz="0" w:space="0" w:color="auto"/>
              </w:divBdr>
              <w:divsChild>
                <w:div w:id="1389062819">
                  <w:marLeft w:val="0"/>
                  <w:marRight w:val="0"/>
                  <w:marTop w:val="0"/>
                  <w:marBottom w:val="0"/>
                  <w:divBdr>
                    <w:top w:val="none" w:sz="0" w:space="0" w:color="auto"/>
                    <w:left w:val="none" w:sz="0" w:space="0" w:color="auto"/>
                    <w:bottom w:val="none" w:sz="0" w:space="0" w:color="auto"/>
                    <w:right w:val="none" w:sz="0" w:space="0" w:color="auto"/>
                  </w:divBdr>
                  <w:divsChild>
                    <w:div w:id="778329470">
                      <w:marLeft w:val="0"/>
                      <w:marRight w:val="0"/>
                      <w:marTop w:val="0"/>
                      <w:marBottom w:val="0"/>
                      <w:divBdr>
                        <w:top w:val="none" w:sz="0" w:space="0" w:color="auto"/>
                        <w:left w:val="none" w:sz="0" w:space="0" w:color="auto"/>
                        <w:bottom w:val="none" w:sz="0" w:space="0" w:color="auto"/>
                        <w:right w:val="none" w:sz="0" w:space="0" w:color="auto"/>
                      </w:divBdr>
                      <w:divsChild>
                        <w:div w:id="665130724">
                          <w:marLeft w:val="0"/>
                          <w:marRight w:val="0"/>
                          <w:marTop w:val="0"/>
                          <w:marBottom w:val="0"/>
                          <w:divBdr>
                            <w:top w:val="none" w:sz="0" w:space="0" w:color="auto"/>
                            <w:left w:val="none" w:sz="0" w:space="0" w:color="auto"/>
                            <w:bottom w:val="none" w:sz="0" w:space="0" w:color="auto"/>
                            <w:right w:val="none" w:sz="0" w:space="0" w:color="auto"/>
                          </w:divBdr>
                          <w:divsChild>
                            <w:div w:id="1803424000">
                              <w:marLeft w:val="0"/>
                              <w:marRight w:val="0"/>
                              <w:marTop w:val="0"/>
                              <w:marBottom w:val="0"/>
                              <w:divBdr>
                                <w:top w:val="none" w:sz="0" w:space="0" w:color="auto"/>
                                <w:left w:val="none" w:sz="0" w:space="0" w:color="auto"/>
                                <w:bottom w:val="none" w:sz="0" w:space="0" w:color="auto"/>
                                <w:right w:val="none" w:sz="0" w:space="0" w:color="auto"/>
                              </w:divBdr>
                              <w:divsChild>
                                <w:div w:id="761295549">
                                  <w:marLeft w:val="0"/>
                                  <w:marRight w:val="0"/>
                                  <w:marTop w:val="0"/>
                                  <w:marBottom w:val="0"/>
                                  <w:divBdr>
                                    <w:top w:val="none" w:sz="0" w:space="0" w:color="auto"/>
                                    <w:left w:val="none" w:sz="0" w:space="0" w:color="auto"/>
                                    <w:bottom w:val="none" w:sz="0" w:space="0" w:color="auto"/>
                                    <w:right w:val="none" w:sz="0" w:space="0" w:color="auto"/>
                                  </w:divBdr>
                                  <w:divsChild>
                                    <w:div w:id="678041943">
                                      <w:marLeft w:val="0"/>
                                      <w:marRight w:val="0"/>
                                      <w:marTop w:val="0"/>
                                      <w:marBottom w:val="0"/>
                                      <w:divBdr>
                                        <w:top w:val="none" w:sz="0" w:space="0" w:color="auto"/>
                                        <w:left w:val="none" w:sz="0" w:space="0" w:color="auto"/>
                                        <w:bottom w:val="none" w:sz="0" w:space="0" w:color="auto"/>
                                        <w:right w:val="none" w:sz="0" w:space="0" w:color="auto"/>
                                      </w:divBdr>
                                      <w:divsChild>
                                        <w:div w:id="5593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91348">
      <w:bodyDiv w:val="1"/>
      <w:marLeft w:val="0"/>
      <w:marRight w:val="0"/>
      <w:marTop w:val="0"/>
      <w:marBottom w:val="0"/>
      <w:divBdr>
        <w:top w:val="none" w:sz="0" w:space="0" w:color="auto"/>
        <w:left w:val="none" w:sz="0" w:space="0" w:color="auto"/>
        <w:bottom w:val="none" w:sz="0" w:space="0" w:color="auto"/>
        <w:right w:val="none" w:sz="0" w:space="0" w:color="auto"/>
      </w:divBdr>
      <w:divsChild>
        <w:div w:id="1916545738">
          <w:marLeft w:val="0"/>
          <w:marRight w:val="0"/>
          <w:marTop w:val="0"/>
          <w:marBottom w:val="0"/>
          <w:divBdr>
            <w:top w:val="none" w:sz="0" w:space="0" w:color="auto"/>
            <w:left w:val="none" w:sz="0" w:space="0" w:color="auto"/>
            <w:bottom w:val="none" w:sz="0" w:space="0" w:color="auto"/>
            <w:right w:val="none" w:sz="0" w:space="0" w:color="auto"/>
          </w:divBdr>
        </w:div>
      </w:divsChild>
    </w:div>
    <w:div w:id="775561327">
      <w:bodyDiv w:val="1"/>
      <w:marLeft w:val="0"/>
      <w:marRight w:val="0"/>
      <w:marTop w:val="0"/>
      <w:marBottom w:val="0"/>
      <w:divBdr>
        <w:top w:val="none" w:sz="0" w:space="0" w:color="auto"/>
        <w:left w:val="none" w:sz="0" w:space="0" w:color="auto"/>
        <w:bottom w:val="none" w:sz="0" w:space="0" w:color="auto"/>
        <w:right w:val="none" w:sz="0" w:space="0" w:color="auto"/>
      </w:divBdr>
      <w:divsChild>
        <w:div w:id="1811746791">
          <w:marLeft w:val="0"/>
          <w:marRight w:val="0"/>
          <w:marTop w:val="0"/>
          <w:marBottom w:val="0"/>
          <w:divBdr>
            <w:top w:val="none" w:sz="0" w:space="0" w:color="auto"/>
            <w:left w:val="none" w:sz="0" w:space="0" w:color="auto"/>
            <w:bottom w:val="none" w:sz="0" w:space="0" w:color="auto"/>
            <w:right w:val="none" w:sz="0" w:space="0" w:color="auto"/>
          </w:divBdr>
          <w:divsChild>
            <w:div w:id="944536701">
              <w:marLeft w:val="0"/>
              <w:marRight w:val="0"/>
              <w:marTop w:val="0"/>
              <w:marBottom w:val="0"/>
              <w:divBdr>
                <w:top w:val="none" w:sz="0" w:space="0" w:color="auto"/>
                <w:left w:val="none" w:sz="0" w:space="0" w:color="auto"/>
                <w:bottom w:val="none" w:sz="0" w:space="0" w:color="auto"/>
                <w:right w:val="none" w:sz="0" w:space="0" w:color="auto"/>
              </w:divBdr>
            </w:div>
            <w:div w:id="139809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6830068">
      <w:bodyDiv w:val="1"/>
      <w:marLeft w:val="0"/>
      <w:marRight w:val="0"/>
      <w:marTop w:val="0"/>
      <w:marBottom w:val="0"/>
      <w:divBdr>
        <w:top w:val="none" w:sz="0" w:space="0" w:color="auto"/>
        <w:left w:val="none" w:sz="0" w:space="0" w:color="auto"/>
        <w:bottom w:val="none" w:sz="0" w:space="0" w:color="auto"/>
        <w:right w:val="none" w:sz="0" w:space="0" w:color="auto"/>
      </w:divBdr>
    </w:div>
    <w:div w:id="777603422">
      <w:bodyDiv w:val="1"/>
      <w:marLeft w:val="0"/>
      <w:marRight w:val="0"/>
      <w:marTop w:val="0"/>
      <w:marBottom w:val="0"/>
      <w:divBdr>
        <w:top w:val="none" w:sz="0" w:space="0" w:color="auto"/>
        <w:left w:val="none" w:sz="0" w:space="0" w:color="auto"/>
        <w:bottom w:val="none" w:sz="0" w:space="0" w:color="auto"/>
        <w:right w:val="none" w:sz="0" w:space="0" w:color="auto"/>
      </w:divBdr>
    </w:div>
    <w:div w:id="777680086">
      <w:bodyDiv w:val="1"/>
      <w:marLeft w:val="0"/>
      <w:marRight w:val="0"/>
      <w:marTop w:val="0"/>
      <w:marBottom w:val="0"/>
      <w:divBdr>
        <w:top w:val="none" w:sz="0" w:space="0" w:color="auto"/>
        <w:left w:val="none" w:sz="0" w:space="0" w:color="auto"/>
        <w:bottom w:val="none" w:sz="0" w:space="0" w:color="auto"/>
        <w:right w:val="none" w:sz="0" w:space="0" w:color="auto"/>
      </w:divBdr>
    </w:div>
    <w:div w:id="778138957">
      <w:bodyDiv w:val="1"/>
      <w:marLeft w:val="0"/>
      <w:marRight w:val="0"/>
      <w:marTop w:val="0"/>
      <w:marBottom w:val="0"/>
      <w:divBdr>
        <w:top w:val="none" w:sz="0" w:space="0" w:color="auto"/>
        <w:left w:val="none" w:sz="0" w:space="0" w:color="auto"/>
        <w:bottom w:val="none" w:sz="0" w:space="0" w:color="auto"/>
        <w:right w:val="none" w:sz="0" w:space="0" w:color="auto"/>
      </w:divBdr>
      <w:divsChild>
        <w:div w:id="707607334">
          <w:marLeft w:val="0"/>
          <w:marRight w:val="0"/>
          <w:marTop w:val="0"/>
          <w:marBottom w:val="0"/>
          <w:divBdr>
            <w:top w:val="none" w:sz="0" w:space="0" w:color="auto"/>
            <w:left w:val="none" w:sz="0" w:space="0" w:color="auto"/>
            <w:bottom w:val="dotted" w:sz="6" w:space="4" w:color="DDDDDD"/>
            <w:right w:val="none" w:sz="0" w:space="0" w:color="auto"/>
          </w:divBdr>
        </w:div>
      </w:divsChild>
    </w:div>
    <w:div w:id="778381185">
      <w:bodyDiv w:val="1"/>
      <w:marLeft w:val="0"/>
      <w:marRight w:val="0"/>
      <w:marTop w:val="0"/>
      <w:marBottom w:val="0"/>
      <w:divBdr>
        <w:top w:val="none" w:sz="0" w:space="0" w:color="auto"/>
        <w:left w:val="none" w:sz="0" w:space="0" w:color="auto"/>
        <w:bottom w:val="none" w:sz="0" w:space="0" w:color="auto"/>
        <w:right w:val="none" w:sz="0" w:space="0" w:color="auto"/>
      </w:divBdr>
      <w:divsChild>
        <w:div w:id="1608732719">
          <w:marLeft w:val="0"/>
          <w:marRight w:val="0"/>
          <w:marTop w:val="0"/>
          <w:marBottom w:val="0"/>
          <w:divBdr>
            <w:top w:val="none" w:sz="0" w:space="0" w:color="auto"/>
            <w:left w:val="none" w:sz="0" w:space="0" w:color="auto"/>
            <w:bottom w:val="dotted" w:sz="6" w:space="4" w:color="DDDDDD"/>
            <w:right w:val="none" w:sz="0" w:space="0" w:color="auto"/>
          </w:divBdr>
        </w:div>
      </w:divsChild>
    </w:div>
    <w:div w:id="778455929">
      <w:bodyDiv w:val="1"/>
      <w:marLeft w:val="0"/>
      <w:marRight w:val="0"/>
      <w:marTop w:val="0"/>
      <w:marBottom w:val="0"/>
      <w:divBdr>
        <w:top w:val="none" w:sz="0" w:space="0" w:color="auto"/>
        <w:left w:val="none" w:sz="0" w:space="0" w:color="auto"/>
        <w:bottom w:val="none" w:sz="0" w:space="0" w:color="auto"/>
        <w:right w:val="none" w:sz="0" w:space="0" w:color="auto"/>
      </w:divBdr>
      <w:divsChild>
        <w:div w:id="662315992">
          <w:marLeft w:val="0"/>
          <w:marRight w:val="0"/>
          <w:marTop w:val="0"/>
          <w:marBottom w:val="0"/>
          <w:divBdr>
            <w:top w:val="none" w:sz="0" w:space="0" w:color="auto"/>
            <w:left w:val="none" w:sz="0" w:space="0" w:color="auto"/>
            <w:bottom w:val="none" w:sz="0" w:space="0" w:color="auto"/>
            <w:right w:val="none" w:sz="0" w:space="0" w:color="auto"/>
          </w:divBdr>
          <w:divsChild>
            <w:div w:id="1626229896">
              <w:marLeft w:val="0"/>
              <w:marRight w:val="0"/>
              <w:marTop w:val="0"/>
              <w:marBottom w:val="0"/>
              <w:divBdr>
                <w:top w:val="none" w:sz="0" w:space="0" w:color="auto"/>
                <w:left w:val="none" w:sz="0" w:space="0" w:color="auto"/>
                <w:bottom w:val="none" w:sz="0" w:space="0" w:color="auto"/>
                <w:right w:val="none" w:sz="0" w:space="0" w:color="auto"/>
              </w:divBdr>
              <w:divsChild>
                <w:div w:id="1353843451">
                  <w:marLeft w:val="0"/>
                  <w:marRight w:val="0"/>
                  <w:marTop w:val="0"/>
                  <w:marBottom w:val="0"/>
                  <w:divBdr>
                    <w:top w:val="none" w:sz="0" w:space="0" w:color="auto"/>
                    <w:left w:val="none" w:sz="0" w:space="0" w:color="auto"/>
                    <w:bottom w:val="none" w:sz="0" w:space="0" w:color="auto"/>
                    <w:right w:val="none" w:sz="0" w:space="0" w:color="auto"/>
                  </w:divBdr>
                  <w:divsChild>
                    <w:div w:id="179976391">
                      <w:marLeft w:val="0"/>
                      <w:marRight w:val="0"/>
                      <w:marTop w:val="0"/>
                      <w:marBottom w:val="0"/>
                      <w:divBdr>
                        <w:top w:val="none" w:sz="0" w:space="0" w:color="auto"/>
                        <w:left w:val="none" w:sz="0" w:space="0" w:color="auto"/>
                        <w:bottom w:val="none" w:sz="0" w:space="0" w:color="auto"/>
                        <w:right w:val="none" w:sz="0" w:space="0" w:color="auto"/>
                      </w:divBdr>
                      <w:divsChild>
                        <w:div w:id="1680040834">
                          <w:marLeft w:val="0"/>
                          <w:marRight w:val="0"/>
                          <w:marTop w:val="0"/>
                          <w:marBottom w:val="0"/>
                          <w:divBdr>
                            <w:top w:val="none" w:sz="0" w:space="0" w:color="auto"/>
                            <w:left w:val="none" w:sz="0" w:space="0" w:color="auto"/>
                            <w:bottom w:val="none" w:sz="0" w:space="0" w:color="auto"/>
                            <w:right w:val="none" w:sz="0" w:space="0" w:color="auto"/>
                          </w:divBdr>
                          <w:divsChild>
                            <w:div w:id="367726362">
                              <w:marLeft w:val="0"/>
                              <w:marRight w:val="0"/>
                              <w:marTop w:val="0"/>
                              <w:marBottom w:val="0"/>
                              <w:divBdr>
                                <w:top w:val="none" w:sz="0" w:space="0" w:color="auto"/>
                                <w:left w:val="none" w:sz="0" w:space="0" w:color="auto"/>
                                <w:bottom w:val="none" w:sz="0" w:space="0" w:color="auto"/>
                                <w:right w:val="none" w:sz="0" w:space="0" w:color="auto"/>
                              </w:divBdr>
                              <w:divsChild>
                                <w:div w:id="7950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836362">
      <w:bodyDiv w:val="1"/>
      <w:marLeft w:val="0"/>
      <w:marRight w:val="0"/>
      <w:marTop w:val="0"/>
      <w:marBottom w:val="0"/>
      <w:divBdr>
        <w:top w:val="none" w:sz="0" w:space="0" w:color="auto"/>
        <w:left w:val="none" w:sz="0" w:space="0" w:color="auto"/>
        <w:bottom w:val="none" w:sz="0" w:space="0" w:color="auto"/>
        <w:right w:val="none" w:sz="0" w:space="0" w:color="auto"/>
      </w:divBdr>
      <w:divsChild>
        <w:div w:id="604268636">
          <w:marLeft w:val="0"/>
          <w:marRight w:val="0"/>
          <w:marTop w:val="0"/>
          <w:marBottom w:val="0"/>
          <w:divBdr>
            <w:top w:val="none" w:sz="0" w:space="0" w:color="auto"/>
            <w:left w:val="none" w:sz="0" w:space="0" w:color="auto"/>
            <w:bottom w:val="dotted" w:sz="6" w:space="4" w:color="DDDDDD"/>
            <w:right w:val="none" w:sz="0" w:space="0" w:color="auto"/>
          </w:divBdr>
          <w:divsChild>
            <w:div w:id="20222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5939">
      <w:bodyDiv w:val="1"/>
      <w:marLeft w:val="0"/>
      <w:marRight w:val="0"/>
      <w:marTop w:val="0"/>
      <w:marBottom w:val="0"/>
      <w:divBdr>
        <w:top w:val="none" w:sz="0" w:space="0" w:color="auto"/>
        <w:left w:val="none" w:sz="0" w:space="0" w:color="auto"/>
        <w:bottom w:val="none" w:sz="0" w:space="0" w:color="auto"/>
        <w:right w:val="none" w:sz="0" w:space="0" w:color="auto"/>
      </w:divBdr>
      <w:divsChild>
        <w:div w:id="778529982">
          <w:marLeft w:val="0"/>
          <w:marRight w:val="0"/>
          <w:marTop w:val="0"/>
          <w:marBottom w:val="0"/>
          <w:divBdr>
            <w:top w:val="none" w:sz="0" w:space="0" w:color="auto"/>
            <w:left w:val="none" w:sz="0" w:space="0" w:color="auto"/>
            <w:bottom w:val="none" w:sz="0" w:space="0" w:color="auto"/>
            <w:right w:val="none" w:sz="0" w:space="0" w:color="auto"/>
          </w:divBdr>
        </w:div>
        <w:div w:id="1848252632">
          <w:marLeft w:val="0"/>
          <w:marRight w:val="0"/>
          <w:marTop w:val="0"/>
          <w:marBottom w:val="0"/>
          <w:divBdr>
            <w:top w:val="none" w:sz="0" w:space="0" w:color="auto"/>
            <w:left w:val="none" w:sz="0" w:space="0" w:color="auto"/>
            <w:bottom w:val="none" w:sz="0" w:space="0" w:color="auto"/>
            <w:right w:val="none" w:sz="0" w:space="0" w:color="auto"/>
          </w:divBdr>
        </w:div>
      </w:divsChild>
    </w:div>
    <w:div w:id="781267880">
      <w:bodyDiv w:val="1"/>
      <w:marLeft w:val="0"/>
      <w:marRight w:val="0"/>
      <w:marTop w:val="0"/>
      <w:marBottom w:val="0"/>
      <w:divBdr>
        <w:top w:val="none" w:sz="0" w:space="0" w:color="auto"/>
        <w:left w:val="none" w:sz="0" w:space="0" w:color="auto"/>
        <w:bottom w:val="none" w:sz="0" w:space="0" w:color="auto"/>
        <w:right w:val="none" w:sz="0" w:space="0" w:color="auto"/>
      </w:divBdr>
      <w:divsChild>
        <w:div w:id="865673249">
          <w:marLeft w:val="0"/>
          <w:marRight w:val="0"/>
          <w:marTop w:val="0"/>
          <w:marBottom w:val="0"/>
          <w:divBdr>
            <w:top w:val="none" w:sz="0" w:space="0" w:color="auto"/>
            <w:left w:val="none" w:sz="0" w:space="0" w:color="auto"/>
            <w:bottom w:val="dotted" w:sz="6" w:space="4" w:color="DDDDDD"/>
            <w:right w:val="none" w:sz="0" w:space="0" w:color="auto"/>
          </w:divBdr>
        </w:div>
      </w:divsChild>
    </w:div>
    <w:div w:id="781268483">
      <w:bodyDiv w:val="1"/>
      <w:marLeft w:val="0"/>
      <w:marRight w:val="0"/>
      <w:marTop w:val="0"/>
      <w:marBottom w:val="0"/>
      <w:divBdr>
        <w:top w:val="none" w:sz="0" w:space="0" w:color="auto"/>
        <w:left w:val="none" w:sz="0" w:space="0" w:color="auto"/>
        <w:bottom w:val="none" w:sz="0" w:space="0" w:color="auto"/>
        <w:right w:val="none" w:sz="0" w:space="0" w:color="auto"/>
      </w:divBdr>
      <w:divsChild>
        <w:div w:id="1243492410">
          <w:marLeft w:val="0"/>
          <w:marRight w:val="0"/>
          <w:marTop w:val="0"/>
          <w:marBottom w:val="0"/>
          <w:divBdr>
            <w:top w:val="none" w:sz="0" w:space="0" w:color="auto"/>
            <w:left w:val="none" w:sz="0" w:space="0" w:color="auto"/>
            <w:bottom w:val="none" w:sz="0" w:space="0" w:color="auto"/>
            <w:right w:val="none" w:sz="0" w:space="0" w:color="auto"/>
          </w:divBdr>
          <w:divsChild>
            <w:div w:id="958877013">
              <w:marLeft w:val="0"/>
              <w:marRight w:val="0"/>
              <w:marTop w:val="0"/>
              <w:marBottom w:val="0"/>
              <w:divBdr>
                <w:top w:val="none" w:sz="0" w:space="0" w:color="auto"/>
                <w:left w:val="none" w:sz="0" w:space="0" w:color="auto"/>
                <w:bottom w:val="none" w:sz="0" w:space="0" w:color="auto"/>
                <w:right w:val="none" w:sz="0" w:space="0" w:color="auto"/>
              </w:divBdr>
              <w:divsChild>
                <w:div w:id="741100230">
                  <w:marLeft w:val="0"/>
                  <w:marRight w:val="0"/>
                  <w:marTop w:val="0"/>
                  <w:marBottom w:val="0"/>
                  <w:divBdr>
                    <w:top w:val="none" w:sz="0" w:space="0" w:color="auto"/>
                    <w:left w:val="none" w:sz="0" w:space="0" w:color="auto"/>
                    <w:bottom w:val="none" w:sz="0" w:space="0" w:color="auto"/>
                    <w:right w:val="none" w:sz="0" w:space="0" w:color="auto"/>
                  </w:divBdr>
                  <w:divsChild>
                    <w:div w:id="363212704">
                      <w:marLeft w:val="0"/>
                      <w:marRight w:val="0"/>
                      <w:marTop w:val="0"/>
                      <w:marBottom w:val="0"/>
                      <w:divBdr>
                        <w:top w:val="none" w:sz="0" w:space="0" w:color="auto"/>
                        <w:left w:val="none" w:sz="0" w:space="0" w:color="auto"/>
                        <w:bottom w:val="none" w:sz="0" w:space="0" w:color="auto"/>
                        <w:right w:val="none" w:sz="0" w:space="0" w:color="auto"/>
                      </w:divBdr>
                      <w:divsChild>
                        <w:div w:id="718432400">
                          <w:marLeft w:val="0"/>
                          <w:marRight w:val="0"/>
                          <w:marTop w:val="0"/>
                          <w:marBottom w:val="0"/>
                          <w:divBdr>
                            <w:top w:val="none" w:sz="0" w:space="0" w:color="auto"/>
                            <w:left w:val="none" w:sz="0" w:space="0" w:color="auto"/>
                            <w:bottom w:val="none" w:sz="0" w:space="0" w:color="auto"/>
                            <w:right w:val="none" w:sz="0" w:space="0" w:color="auto"/>
                          </w:divBdr>
                          <w:divsChild>
                            <w:div w:id="1399202876">
                              <w:marLeft w:val="0"/>
                              <w:marRight w:val="0"/>
                              <w:marTop w:val="0"/>
                              <w:marBottom w:val="0"/>
                              <w:divBdr>
                                <w:top w:val="none" w:sz="0" w:space="0" w:color="auto"/>
                                <w:left w:val="none" w:sz="0" w:space="0" w:color="auto"/>
                                <w:bottom w:val="none" w:sz="0" w:space="0" w:color="auto"/>
                                <w:right w:val="none" w:sz="0" w:space="0" w:color="auto"/>
                              </w:divBdr>
                              <w:divsChild>
                                <w:div w:id="659969846">
                                  <w:marLeft w:val="0"/>
                                  <w:marRight w:val="0"/>
                                  <w:marTop w:val="0"/>
                                  <w:marBottom w:val="0"/>
                                  <w:divBdr>
                                    <w:top w:val="none" w:sz="0" w:space="0" w:color="auto"/>
                                    <w:left w:val="none" w:sz="0" w:space="0" w:color="auto"/>
                                    <w:bottom w:val="none" w:sz="0" w:space="0" w:color="auto"/>
                                    <w:right w:val="none" w:sz="0" w:space="0" w:color="auto"/>
                                  </w:divBdr>
                                  <w:divsChild>
                                    <w:div w:id="19158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37136">
      <w:bodyDiv w:val="1"/>
      <w:marLeft w:val="0"/>
      <w:marRight w:val="0"/>
      <w:marTop w:val="0"/>
      <w:marBottom w:val="0"/>
      <w:divBdr>
        <w:top w:val="none" w:sz="0" w:space="0" w:color="auto"/>
        <w:left w:val="none" w:sz="0" w:space="0" w:color="auto"/>
        <w:bottom w:val="none" w:sz="0" w:space="0" w:color="auto"/>
        <w:right w:val="none" w:sz="0" w:space="0" w:color="auto"/>
      </w:divBdr>
      <w:divsChild>
        <w:div w:id="723603323">
          <w:marLeft w:val="0"/>
          <w:marRight w:val="0"/>
          <w:marTop w:val="0"/>
          <w:marBottom w:val="0"/>
          <w:divBdr>
            <w:top w:val="none" w:sz="0" w:space="0" w:color="auto"/>
            <w:left w:val="none" w:sz="0" w:space="0" w:color="auto"/>
            <w:bottom w:val="dotted" w:sz="6" w:space="4" w:color="DDDDDD"/>
            <w:right w:val="none" w:sz="0" w:space="0" w:color="auto"/>
          </w:divBdr>
        </w:div>
      </w:divsChild>
    </w:div>
    <w:div w:id="781649684">
      <w:bodyDiv w:val="1"/>
      <w:marLeft w:val="0"/>
      <w:marRight w:val="0"/>
      <w:marTop w:val="0"/>
      <w:marBottom w:val="0"/>
      <w:divBdr>
        <w:top w:val="none" w:sz="0" w:space="0" w:color="auto"/>
        <w:left w:val="none" w:sz="0" w:space="0" w:color="auto"/>
        <w:bottom w:val="none" w:sz="0" w:space="0" w:color="auto"/>
        <w:right w:val="none" w:sz="0" w:space="0" w:color="auto"/>
      </w:divBdr>
      <w:divsChild>
        <w:div w:id="1493447755">
          <w:marLeft w:val="0"/>
          <w:marRight w:val="0"/>
          <w:marTop w:val="0"/>
          <w:marBottom w:val="0"/>
          <w:divBdr>
            <w:top w:val="none" w:sz="0" w:space="0" w:color="auto"/>
            <w:left w:val="none" w:sz="0" w:space="0" w:color="auto"/>
            <w:bottom w:val="none" w:sz="0" w:space="0" w:color="auto"/>
            <w:right w:val="none" w:sz="0" w:space="0" w:color="auto"/>
          </w:divBdr>
          <w:divsChild>
            <w:div w:id="136798504">
              <w:marLeft w:val="0"/>
              <w:marRight w:val="0"/>
              <w:marTop w:val="0"/>
              <w:marBottom w:val="0"/>
              <w:divBdr>
                <w:top w:val="none" w:sz="0" w:space="0" w:color="auto"/>
                <w:left w:val="none" w:sz="0" w:space="0" w:color="auto"/>
                <w:bottom w:val="none" w:sz="0" w:space="0" w:color="auto"/>
                <w:right w:val="none" w:sz="0" w:space="0" w:color="auto"/>
              </w:divBdr>
              <w:divsChild>
                <w:div w:id="760175536">
                  <w:marLeft w:val="0"/>
                  <w:marRight w:val="0"/>
                  <w:marTop w:val="0"/>
                  <w:marBottom w:val="0"/>
                  <w:divBdr>
                    <w:top w:val="none" w:sz="0" w:space="0" w:color="auto"/>
                    <w:left w:val="none" w:sz="0" w:space="0" w:color="auto"/>
                    <w:bottom w:val="none" w:sz="0" w:space="0" w:color="auto"/>
                    <w:right w:val="none" w:sz="0" w:space="0" w:color="auto"/>
                  </w:divBdr>
                  <w:divsChild>
                    <w:div w:id="1586958365">
                      <w:marLeft w:val="0"/>
                      <w:marRight w:val="0"/>
                      <w:marTop w:val="0"/>
                      <w:marBottom w:val="0"/>
                      <w:divBdr>
                        <w:top w:val="none" w:sz="0" w:space="0" w:color="auto"/>
                        <w:left w:val="none" w:sz="0" w:space="0" w:color="auto"/>
                        <w:bottom w:val="none" w:sz="0" w:space="0" w:color="auto"/>
                        <w:right w:val="none" w:sz="0" w:space="0" w:color="auto"/>
                      </w:divBdr>
                      <w:divsChild>
                        <w:div w:id="877208704">
                          <w:marLeft w:val="0"/>
                          <w:marRight w:val="0"/>
                          <w:marTop w:val="0"/>
                          <w:marBottom w:val="0"/>
                          <w:divBdr>
                            <w:top w:val="none" w:sz="0" w:space="0" w:color="auto"/>
                            <w:left w:val="none" w:sz="0" w:space="0" w:color="auto"/>
                            <w:bottom w:val="none" w:sz="0" w:space="0" w:color="auto"/>
                            <w:right w:val="none" w:sz="0" w:space="0" w:color="auto"/>
                          </w:divBdr>
                          <w:divsChild>
                            <w:div w:id="1065493187">
                              <w:marLeft w:val="0"/>
                              <w:marRight w:val="0"/>
                              <w:marTop w:val="0"/>
                              <w:marBottom w:val="0"/>
                              <w:divBdr>
                                <w:top w:val="none" w:sz="0" w:space="0" w:color="auto"/>
                                <w:left w:val="none" w:sz="0" w:space="0" w:color="auto"/>
                                <w:bottom w:val="none" w:sz="0" w:space="0" w:color="auto"/>
                                <w:right w:val="none" w:sz="0" w:space="0" w:color="auto"/>
                              </w:divBdr>
                              <w:divsChild>
                                <w:div w:id="1959725161">
                                  <w:marLeft w:val="0"/>
                                  <w:marRight w:val="0"/>
                                  <w:marTop w:val="0"/>
                                  <w:marBottom w:val="0"/>
                                  <w:divBdr>
                                    <w:top w:val="none" w:sz="0" w:space="0" w:color="auto"/>
                                    <w:left w:val="none" w:sz="0" w:space="0" w:color="auto"/>
                                    <w:bottom w:val="none" w:sz="0" w:space="0" w:color="auto"/>
                                    <w:right w:val="none" w:sz="0" w:space="0" w:color="auto"/>
                                  </w:divBdr>
                                  <w:divsChild>
                                    <w:div w:id="19314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5107">
      <w:bodyDiv w:val="1"/>
      <w:marLeft w:val="0"/>
      <w:marRight w:val="0"/>
      <w:marTop w:val="0"/>
      <w:marBottom w:val="0"/>
      <w:divBdr>
        <w:top w:val="none" w:sz="0" w:space="0" w:color="auto"/>
        <w:left w:val="none" w:sz="0" w:space="0" w:color="auto"/>
        <w:bottom w:val="none" w:sz="0" w:space="0" w:color="auto"/>
        <w:right w:val="none" w:sz="0" w:space="0" w:color="auto"/>
      </w:divBdr>
      <w:divsChild>
        <w:div w:id="135533959">
          <w:marLeft w:val="0"/>
          <w:marRight w:val="0"/>
          <w:marTop w:val="0"/>
          <w:marBottom w:val="150"/>
          <w:divBdr>
            <w:top w:val="none" w:sz="0" w:space="0" w:color="auto"/>
            <w:left w:val="none" w:sz="0" w:space="0" w:color="auto"/>
            <w:bottom w:val="none" w:sz="0" w:space="0" w:color="auto"/>
            <w:right w:val="none" w:sz="0" w:space="0" w:color="auto"/>
          </w:divBdr>
        </w:div>
        <w:div w:id="1258178545">
          <w:marLeft w:val="0"/>
          <w:marRight w:val="0"/>
          <w:marTop w:val="0"/>
          <w:marBottom w:val="150"/>
          <w:divBdr>
            <w:top w:val="none" w:sz="0" w:space="0" w:color="auto"/>
            <w:left w:val="none" w:sz="0" w:space="0" w:color="auto"/>
            <w:bottom w:val="none" w:sz="0" w:space="0" w:color="auto"/>
            <w:right w:val="none" w:sz="0" w:space="0" w:color="auto"/>
          </w:divBdr>
          <w:divsChild>
            <w:div w:id="1814903263">
              <w:marLeft w:val="0"/>
              <w:marRight w:val="0"/>
              <w:marTop w:val="0"/>
              <w:marBottom w:val="0"/>
              <w:divBdr>
                <w:top w:val="none" w:sz="0" w:space="0" w:color="auto"/>
                <w:left w:val="none" w:sz="0" w:space="0" w:color="auto"/>
                <w:bottom w:val="none" w:sz="0" w:space="0" w:color="auto"/>
                <w:right w:val="none" w:sz="0" w:space="0" w:color="auto"/>
              </w:divBdr>
            </w:div>
          </w:divsChild>
        </w:div>
        <w:div w:id="2083409106">
          <w:marLeft w:val="0"/>
          <w:marRight w:val="0"/>
          <w:marTop w:val="0"/>
          <w:marBottom w:val="0"/>
          <w:divBdr>
            <w:top w:val="none" w:sz="0" w:space="0" w:color="auto"/>
            <w:left w:val="none" w:sz="0" w:space="0" w:color="auto"/>
            <w:bottom w:val="none" w:sz="0" w:space="0" w:color="auto"/>
            <w:right w:val="none" w:sz="0" w:space="0" w:color="auto"/>
          </w:divBdr>
          <w:divsChild>
            <w:div w:id="1742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4162">
      <w:bodyDiv w:val="1"/>
      <w:marLeft w:val="0"/>
      <w:marRight w:val="0"/>
      <w:marTop w:val="0"/>
      <w:marBottom w:val="0"/>
      <w:divBdr>
        <w:top w:val="none" w:sz="0" w:space="0" w:color="auto"/>
        <w:left w:val="none" w:sz="0" w:space="0" w:color="auto"/>
        <w:bottom w:val="none" w:sz="0" w:space="0" w:color="auto"/>
        <w:right w:val="none" w:sz="0" w:space="0" w:color="auto"/>
      </w:divBdr>
      <w:divsChild>
        <w:div w:id="2066834760">
          <w:marLeft w:val="0"/>
          <w:marRight w:val="0"/>
          <w:marTop w:val="0"/>
          <w:marBottom w:val="0"/>
          <w:divBdr>
            <w:top w:val="none" w:sz="0" w:space="0" w:color="auto"/>
            <w:left w:val="none" w:sz="0" w:space="0" w:color="auto"/>
            <w:bottom w:val="dotted" w:sz="6" w:space="4" w:color="DDDDDD"/>
            <w:right w:val="none" w:sz="0" w:space="0" w:color="auto"/>
          </w:divBdr>
          <w:divsChild>
            <w:div w:id="3998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6834">
      <w:bodyDiv w:val="1"/>
      <w:marLeft w:val="0"/>
      <w:marRight w:val="0"/>
      <w:marTop w:val="0"/>
      <w:marBottom w:val="0"/>
      <w:divBdr>
        <w:top w:val="none" w:sz="0" w:space="0" w:color="auto"/>
        <w:left w:val="none" w:sz="0" w:space="0" w:color="auto"/>
        <w:bottom w:val="none" w:sz="0" w:space="0" w:color="auto"/>
        <w:right w:val="none" w:sz="0" w:space="0" w:color="auto"/>
      </w:divBdr>
      <w:divsChild>
        <w:div w:id="339695353">
          <w:marLeft w:val="0"/>
          <w:marRight w:val="0"/>
          <w:marTop w:val="0"/>
          <w:marBottom w:val="0"/>
          <w:divBdr>
            <w:top w:val="none" w:sz="0" w:space="0" w:color="auto"/>
            <w:left w:val="none" w:sz="0" w:space="0" w:color="auto"/>
            <w:bottom w:val="none" w:sz="0" w:space="0" w:color="auto"/>
            <w:right w:val="none" w:sz="0" w:space="0" w:color="auto"/>
          </w:divBdr>
        </w:div>
        <w:div w:id="1057126292">
          <w:marLeft w:val="0"/>
          <w:marRight w:val="0"/>
          <w:marTop w:val="0"/>
          <w:marBottom w:val="150"/>
          <w:divBdr>
            <w:top w:val="none" w:sz="0" w:space="0" w:color="auto"/>
            <w:left w:val="none" w:sz="0" w:space="0" w:color="auto"/>
            <w:bottom w:val="none" w:sz="0" w:space="0" w:color="auto"/>
            <w:right w:val="none" w:sz="0" w:space="0" w:color="auto"/>
          </w:divBdr>
        </w:div>
      </w:divsChild>
    </w:div>
    <w:div w:id="783960288">
      <w:bodyDiv w:val="1"/>
      <w:marLeft w:val="0"/>
      <w:marRight w:val="0"/>
      <w:marTop w:val="0"/>
      <w:marBottom w:val="0"/>
      <w:divBdr>
        <w:top w:val="none" w:sz="0" w:space="0" w:color="auto"/>
        <w:left w:val="none" w:sz="0" w:space="0" w:color="auto"/>
        <w:bottom w:val="none" w:sz="0" w:space="0" w:color="auto"/>
        <w:right w:val="none" w:sz="0" w:space="0" w:color="auto"/>
      </w:divBdr>
    </w:div>
    <w:div w:id="783965514">
      <w:bodyDiv w:val="1"/>
      <w:marLeft w:val="0"/>
      <w:marRight w:val="0"/>
      <w:marTop w:val="0"/>
      <w:marBottom w:val="0"/>
      <w:divBdr>
        <w:top w:val="none" w:sz="0" w:space="0" w:color="auto"/>
        <w:left w:val="none" w:sz="0" w:space="0" w:color="auto"/>
        <w:bottom w:val="none" w:sz="0" w:space="0" w:color="auto"/>
        <w:right w:val="none" w:sz="0" w:space="0" w:color="auto"/>
      </w:divBdr>
      <w:divsChild>
        <w:div w:id="952394947">
          <w:marLeft w:val="0"/>
          <w:marRight w:val="0"/>
          <w:marTop w:val="0"/>
          <w:marBottom w:val="0"/>
          <w:divBdr>
            <w:top w:val="none" w:sz="0" w:space="0" w:color="auto"/>
            <w:left w:val="none" w:sz="0" w:space="0" w:color="auto"/>
            <w:bottom w:val="none" w:sz="0" w:space="0" w:color="auto"/>
            <w:right w:val="none" w:sz="0" w:space="0" w:color="auto"/>
          </w:divBdr>
        </w:div>
      </w:divsChild>
    </w:div>
    <w:div w:id="784235827">
      <w:bodyDiv w:val="1"/>
      <w:marLeft w:val="0"/>
      <w:marRight w:val="0"/>
      <w:marTop w:val="0"/>
      <w:marBottom w:val="0"/>
      <w:divBdr>
        <w:top w:val="none" w:sz="0" w:space="0" w:color="auto"/>
        <w:left w:val="none" w:sz="0" w:space="0" w:color="auto"/>
        <w:bottom w:val="none" w:sz="0" w:space="0" w:color="auto"/>
        <w:right w:val="none" w:sz="0" w:space="0" w:color="auto"/>
      </w:divBdr>
      <w:divsChild>
        <w:div w:id="310210859">
          <w:marLeft w:val="0"/>
          <w:marRight w:val="0"/>
          <w:marTop w:val="0"/>
          <w:marBottom w:val="0"/>
          <w:divBdr>
            <w:top w:val="none" w:sz="0" w:space="0" w:color="auto"/>
            <w:left w:val="none" w:sz="0" w:space="0" w:color="auto"/>
            <w:bottom w:val="dotted" w:sz="6" w:space="4" w:color="DDDDDD"/>
            <w:right w:val="none" w:sz="0" w:space="0" w:color="auto"/>
          </w:divBdr>
        </w:div>
      </w:divsChild>
    </w:div>
    <w:div w:id="784695073">
      <w:bodyDiv w:val="1"/>
      <w:marLeft w:val="0"/>
      <w:marRight w:val="0"/>
      <w:marTop w:val="0"/>
      <w:marBottom w:val="0"/>
      <w:divBdr>
        <w:top w:val="none" w:sz="0" w:space="0" w:color="auto"/>
        <w:left w:val="none" w:sz="0" w:space="0" w:color="auto"/>
        <w:bottom w:val="none" w:sz="0" w:space="0" w:color="auto"/>
        <w:right w:val="none" w:sz="0" w:space="0" w:color="auto"/>
      </w:divBdr>
    </w:div>
    <w:div w:id="785001955">
      <w:bodyDiv w:val="1"/>
      <w:marLeft w:val="0"/>
      <w:marRight w:val="0"/>
      <w:marTop w:val="0"/>
      <w:marBottom w:val="0"/>
      <w:divBdr>
        <w:top w:val="none" w:sz="0" w:space="0" w:color="auto"/>
        <w:left w:val="none" w:sz="0" w:space="0" w:color="auto"/>
        <w:bottom w:val="none" w:sz="0" w:space="0" w:color="auto"/>
        <w:right w:val="none" w:sz="0" w:space="0" w:color="auto"/>
      </w:divBdr>
      <w:divsChild>
        <w:div w:id="254823097">
          <w:marLeft w:val="0"/>
          <w:marRight w:val="0"/>
          <w:marTop w:val="0"/>
          <w:marBottom w:val="0"/>
          <w:divBdr>
            <w:top w:val="none" w:sz="0" w:space="0" w:color="auto"/>
            <w:left w:val="none" w:sz="0" w:space="0" w:color="auto"/>
            <w:bottom w:val="dotted" w:sz="6" w:space="4" w:color="DDDDDD"/>
            <w:right w:val="none" w:sz="0" w:space="0" w:color="auto"/>
          </w:divBdr>
          <w:divsChild>
            <w:div w:id="9234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8565">
      <w:bodyDiv w:val="1"/>
      <w:marLeft w:val="0"/>
      <w:marRight w:val="0"/>
      <w:marTop w:val="0"/>
      <w:marBottom w:val="0"/>
      <w:divBdr>
        <w:top w:val="none" w:sz="0" w:space="0" w:color="auto"/>
        <w:left w:val="none" w:sz="0" w:space="0" w:color="auto"/>
        <w:bottom w:val="none" w:sz="0" w:space="0" w:color="auto"/>
        <w:right w:val="none" w:sz="0" w:space="0" w:color="auto"/>
      </w:divBdr>
      <w:divsChild>
        <w:div w:id="542519763">
          <w:marLeft w:val="0"/>
          <w:marRight w:val="0"/>
          <w:marTop w:val="0"/>
          <w:marBottom w:val="150"/>
          <w:divBdr>
            <w:top w:val="none" w:sz="0" w:space="0" w:color="auto"/>
            <w:left w:val="none" w:sz="0" w:space="0" w:color="auto"/>
            <w:bottom w:val="none" w:sz="0" w:space="0" w:color="auto"/>
            <w:right w:val="none" w:sz="0" w:space="0" w:color="auto"/>
          </w:divBdr>
        </w:div>
        <w:div w:id="663749089">
          <w:marLeft w:val="0"/>
          <w:marRight w:val="0"/>
          <w:marTop w:val="0"/>
          <w:marBottom w:val="0"/>
          <w:divBdr>
            <w:top w:val="none" w:sz="0" w:space="0" w:color="auto"/>
            <w:left w:val="none" w:sz="0" w:space="0" w:color="auto"/>
            <w:bottom w:val="none" w:sz="0" w:space="0" w:color="auto"/>
            <w:right w:val="none" w:sz="0" w:space="0" w:color="auto"/>
          </w:divBdr>
          <w:divsChild>
            <w:div w:id="424574849">
              <w:marLeft w:val="0"/>
              <w:marRight w:val="0"/>
              <w:marTop w:val="225"/>
              <w:marBottom w:val="225"/>
              <w:divBdr>
                <w:top w:val="none" w:sz="0" w:space="0" w:color="auto"/>
                <w:left w:val="none" w:sz="0" w:space="0" w:color="auto"/>
                <w:bottom w:val="none" w:sz="0" w:space="0" w:color="auto"/>
                <w:right w:val="none" w:sz="0" w:space="0" w:color="auto"/>
              </w:divBdr>
            </w:div>
          </w:divsChild>
        </w:div>
        <w:div w:id="1163475486">
          <w:marLeft w:val="0"/>
          <w:marRight w:val="0"/>
          <w:marTop w:val="0"/>
          <w:marBottom w:val="150"/>
          <w:divBdr>
            <w:top w:val="none" w:sz="0" w:space="0" w:color="auto"/>
            <w:left w:val="none" w:sz="0" w:space="0" w:color="auto"/>
            <w:bottom w:val="none" w:sz="0" w:space="0" w:color="auto"/>
            <w:right w:val="none" w:sz="0" w:space="0" w:color="auto"/>
          </w:divBdr>
          <w:divsChild>
            <w:div w:id="68305743">
              <w:marLeft w:val="0"/>
              <w:marRight w:val="0"/>
              <w:marTop w:val="0"/>
              <w:marBottom w:val="0"/>
              <w:divBdr>
                <w:top w:val="none" w:sz="0" w:space="0" w:color="auto"/>
                <w:left w:val="none" w:sz="0" w:space="0" w:color="auto"/>
                <w:bottom w:val="none" w:sz="0" w:space="0" w:color="auto"/>
                <w:right w:val="none" w:sz="0" w:space="0" w:color="auto"/>
              </w:divBdr>
              <w:divsChild>
                <w:div w:id="1744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87105">
      <w:bodyDiv w:val="1"/>
      <w:marLeft w:val="0"/>
      <w:marRight w:val="0"/>
      <w:marTop w:val="439"/>
      <w:marBottom w:val="0"/>
      <w:divBdr>
        <w:top w:val="none" w:sz="0" w:space="0" w:color="auto"/>
        <w:left w:val="none" w:sz="0" w:space="0" w:color="auto"/>
        <w:bottom w:val="none" w:sz="0" w:space="0" w:color="auto"/>
        <w:right w:val="none" w:sz="0" w:space="0" w:color="auto"/>
      </w:divBdr>
      <w:divsChild>
        <w:div w:id="326369338">
          <w:marLeft w:val="0"/>
          <w:marRight w:val="0"/>
          <w:marTop w:val="0"/>
          <w:marBottom w:val="0"/>
          <w:divBdr>
            <w:top w:val="none" w:sz="0" w:space="0" w:color="auto"/>
            <w:left w:val="single" w:sz="6" w:space="0" w:color="ECECEC"/>
            <w:bottom w:val="none" w:sz="0" w:space="0" w:color="auto"/>
            <w:right w:val="single" w:sz="6" w:space="0" w:color="ECECEC"/>
          </w:divBdr>
          <w:divsChild>
            <w:div w:id="2140762824">
              <w:marLeft w:val="0"/>
              <w:marRight w:val="0"/>
              <w:marTop w:val="0"/>
              <w:marBottom w:val="0"/>
              <w:divBdr>
                <w:top w:val="none" w:sz="0" w:space="0" w:color="auto"/>
                <w:left w:val="none" w:sz="0" w:space="0" w:color="auto"/>
                <w:bottom w:val="none" w:sz="0" w:space="0" w:color="auto"/>
                <w:right w:val="none" w:sz="0" w:space="0" w:color="auto"/>
              </w:divBdr>
              <w:divsChild>
                <w:div w:id="1716393191">
                  <w:marLeft w:val="0"/>
                  <w:marRight w:val="0"/>
                  <w:marTop w:val="0"/>
                  <w:marBottom w:val="0"/>
                  <w:divBdr>
                    <w:top w:val="none" w:sz="0" w:space="0" w:color="auto"/>
                    <w:left w:val="none" w:sz="0" w:space="0" w:color="auto"/>
                    <w:bottom w:val="none" w:sz="0" w:space="0" w:color="auto"/>
                    <w:right w:val="none" w:sz="0" w:space="0" w:color="auto"/>
                  </w:divBdr>
                  <w:divsChild>
                    <w:div w:id="992369453">
                      <w:marLeft w:val="0"/>
                      <w:marRight w:val="0"/>
                      <w:marTop w:val="0"/>
                      <w:marBottom w:val="0"/>
                      <w:divBdr>
                        <w:top w:val="none" w:sz="0" w:space="0" w:color="auto"/>
                        <w:left w:val="none" w:sz="0" w:space="0" w:color="auto"/>
                        <w:bottom w:val="none" w:sz="0" w:space="0" w:color="auto"/>
                        <w:right w:val="none" w:sz="0" w:space="0" w:color="auto"/>
                      </w:divBdr>
                      <w:divsChild>
                        <w:div w:id="53819481">
                          <w:marLeft w:val="0"/>
                          <w:marRight w:val="0"/>
                          <w:marTop w:val="0"/>
                          <w:marBottom w:val="0"/>
                          <w:divBdr>
                            <w:top w:val="none" w:sz="0" w:space="0" w:color="auto"/>
                            <w:left w:val="none" w:sz="0" w:space="0" w:color="auto"/>
                            <w:bottom w:val="none" w:sz="0" w:space="0" w:color="auto"/>
                            <w:right w:val="none" w:sz="0" w:space="0" w:color="auto"/>
                          </w:divBdr>
                          <w:divsChild>
                            <w:div w:id="1775326507">
                              <w:marLeft w:val="0"/>
                              <w:marRight w:val="0"/>
                              <w:marTop w:val="0"/>
                              <w:marBottom w:val="0"/>
                              <w:divBdr>
                                <w:top w:val="none" w:sz="0" w:space="0" w:color="auto"/>
                                <w:left w:val="none" w:sz="0" w:space="0" w:color="auto"/>
                                <w:bottom w:val="none" w:sz="0" w:space="0" w:color="auto"/>
                                <w:right w:val="none" w:sz="0" w:space="0" w:color="auto"/>
                              </w:divBdr>
                              <w:divsChild>
                                <w:div w:id="8871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394833">
      <w:bodyDiv w:val="1"/>
      <w:marLeft w:val="0"/>
      <w:marRight w:val="0"/>
      <w:marTop w:val="0"/>
      <w:marBottom w:val="0"/>
      <w:divBdr>
        <w:top w:val="none" w:sz="0" w:space="0" w:color="auto"/>
        <w:left w:val="none" w:sz="0" w:space="0" w:color="auto"/>
        <w:bottom w:val="none" w:sz="0" w:space="0" w:color="auto"/>
        <w:right w:val="none" w:sz="0" w:space="0" w:color="auto"/>
      </w:divBdr>
    </w:div>
    <w:div w:id="786318808">
      <w:bodyDiv w:val="1"/>
      <w:marLeft w:val="0"/>
      <w:marRight w:val="0"/>
      <w:marTop w:val="0"/>
      <w:marBottom w:val="0"/>
      <w:divBdr>
        <w:top w:val="none" w:sz="0" w:space="0" w:color="auto"/>
        <w:left w:val="none" w:sz="0" w:space="0" w:color="auto"/>
        <w:bottom w:val="none" w:sz="0" w:space="0" w:color="auto"/>
        <w:right w:val="none" w:sz="0" w:space="0" w:color="auto"/>
      </w:divBdr>
    </w:div>
    <w:div w:id="786463472">
      <w:bodyDiv w:val="1"/>
      <w:marLeft w:val="0"/>
      <w:marRight w:val="0"/>
      <w:marTop w:val="0"/>
      <w:marBottom w:val="0"/>
      <w:divBdr>
        <w:top w:val="none" w:sz="0" w:space="0" w:color="auto"/>
        <w:left w:val="none" w:sz="0" w:space="0" w:color="auto"/>
        <w:bottom w:val="none" w:sz="0" w:space="0" w:color="auto"/>
        <w:right w:val="none" w:sz="0" w:space="0" w:color="auto"/>
      </w:divBdr>
      <w:divsChild>
        <w:div w:id="1044451510">
          <w:marLeft w:val="0"/>
          <w:marRight w:val="0"/>
          <w:marTop w:val="0"/>
          <w:marBottom w:val="0"/>
          <w:divBdr>
            <w:top w:val="none" w:sz="0" w:space="0" w:color="auto"/>
            <w:left w:val="none" w:sz="0" w:space="0" w:color="auto"/>
            <w:bottom w:val="none" w:sz="0" w:space="0" w:color="auto"/>
            <w:right w:val="none" w:sz="0" w:space="0" w:color="auto"/>
          </w:divBdr>
          <w:divsChild>
            <w:div w:id="188035217">
              <w:marLeft w:val="0"/>
              <w:marRight w:val="0"/>
              <w:marTop w:val="0"/>
              <w:marBottom w:val="0"/>
              <w:divBdr>
                <w:top w:val="none" w:sz="0" w:space="0" w:color="auto"/>
                <w:left w:val="none" w:sz="0" w:space="0" w:color="auto"/>
                <w:bottom w:val="none" w:sz="0" w:space="0" w:color="auto"/>
                <w:right w:val="none" w:sz="0" w:space="0" w:color="auto"/>
              </w:divBdr>
            </w:div>
            <w:div w:id="266352976">
              <w:marLeft w:val="0"/>
              <w:marRight w:val="0"/>
              <w:marTop w:val="0"/>
              <w:marBottom w:val="0"/>
              <w:divBdr>
                <w:top w:val="none" w:sz="0" w:space="0" w:color="auto"/>
                <w:left w:val="none" w:sz="0" w:space="0" w:color="auto"/>
                <w:bottom w:val="none" w:sz="0" w:space="0" w:color="auto"/>
                <w:right w:val="none" w:sz="0" w:space="0" w:color="auto"/>
              </w:divBdr>
            </w:div>
            <w:div w:id="769399288">
              <w:marLeft w:val="0"/>
              <w:marRight w:val="0"/>
              <w:marTop w:val="0"/>
              <w:marBottom w:val="0"/>
              <w:divBdr>
                <w:top w:val="none" w:sz="0" w:space="0" w:color="auto"/>
                <w:left w:val="none" w:sz="0" w:space="0" w:color="auto"/>
                <w:bottom w:val="none" w:sz="0" w:space="0" w:color="auto"/>
                <w:right w:val="none" w:sz="0" w:space="0" w:color="auto"/>
              </w:divBdr>
            </w:div>
            <w:div w:id="1035540424">
              <w:marLeft w:val="0"/>
              <w:marRight w:val="0"/>
              <w:marTop w:val="0"/>
              <w:marBottom w:val="0"/>
              <w:divBdr>
                <w:top w:val="none" w:sz="0" w:space="0" w:color="auto"/>
                <w:left w:val="none" w:sz="0" w:space="0" w:color="auto"/>
                <w:bottom w:val="none" w:sz="0" w:space="0" w:color="auto"/>
                <w:right w:val="none" w:sz="0" w:space="0" w:color="auto"/>
              </w:divBdr>
            </w:div>
            <w:div w:id="1092897016">
              <w:marLeft w:val="0"/>
              <w:marRight w:val="0"/>
              <w:marTop w:val="0"/>
              <w:marBottom w:val="0"/>
              <w:divBdr>
                <w:top w:val="none" w:sz="0" w:space="0" w:color="auto"/>
                <w:left w:val="none" w:sz="0" w:space="0" w:color="auto"/>
                <w:bottom w:val="none" w:sz="0" w:space="0" w:color="auto"/>
                <w:right w:val="none" w:sz="0" w:space="0" w:color="auto"/>
              </w:divBdr>
            </w:div>
            <w:div w:id="1469784836">
              <w:marLeft w:val="0"/>
              <w:marRight w:val="0"/>
              <w:marTop w:val="0"/>
              <w:marBottom w:val="0"/>
              <w:divBdr>
                <w:top w:val="none" w:sz="0" w:space="0" w:color="auto"/>
                <w:left w:val="none" w:sz="0" w:space="0" w:color="auto"/>
                <w:bottom w:val="none" w:sz="0" w:space="0" w:color="auto"/>
                <w:right w:val="none" w:sz="0" w:space="0" w:color="auto"/>
              </w:divBdr>
            </w:div>
            <w:div w:id="1545562952">
              <w:marLeft w:val="0"/>
              <w:marRight w:val="0"/>
              <w:marTop w:val="0"/>
              <w:marBottom w:val="0"/>
              <w:divBdr>
                <w:top w:val="none" w:sz="0" w:space="0" w:color="auto"/>
                <w:left w:val="none" w:sz="0" w:space="0" w:color="auto"/>
                <w:bottom w:val="none" w:sz="0" w:space="0" w:color="auto"/>
                <w:right w:val="none" w:sz="0" w:space="0" w:color="auto"/>
              </w:divBdr>
            </w:div>
            <w:div w:id="1595477828">
              <w:marLeft w:val="0"/>
              <w:marRight w:val="0"/>
              <w:marTop w:val="0"/>
              <w:marBottom w:val="0"/>
              <w:divBdr>
                <w:top w:val="none" w:sz="0" w:space="0" w:color="auto"/>
                <w:left w:val="none" w:sz="0" w:space="0" w:color="auto"/>
                <w:bottom w:val="none" w:sz="0" w:space="0" w:color="auto"/>
                <w:right w:val="none" w:sz="0" w:space="0" w:color="auto"/>
              </w:divBdr>
            </w:div>
            <w:div w:id="1646735221">
              <w:marLeft w:val="0"/>
              <w:marRight w:val="0"/>
              <w:marTop w:val="0"/>
              <w:marBottom w:val="0"/>
              <w:divBdr>
                <w:top w:val="none" w:sz="0" w:space="0" w:color="auto"/>
                <w:left w:val="none" w:sz="0" w:space="0" w:color="auto"/>
                <w:bottom w:val="none" w:sz="0" w:space="0" w:color="auto"/>
                <w:right w:val="none" w:sz="0" w:space="0" w:color="auto"/>
              </w:divBdr>
            </w:div>
            <w:div w:id="1669289045">
              <w:marLeft w:val="0"/>
              <w:marRight w:val="0"/>
              <w:marTop w:val="0"/>
              <w:marBottom w:val="0"/>
              <w:divBdr>
                <w:top w:val="none" w:sz="0" w:space="0" w:color="auto"/>
                <w:left w:val="none" w:sz="0" w:space="0" w:color="auto"/>
                <w:bottom w:val="none" w:sz="0" w:space="0" w:color="auto"/>
                <w:right w:val="none" w:sz="0" w:space="0" w:color="auto"/>
              </w:divBdr>
            </w:div>
            <w:div w:id="20636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1003">
      <w:bodyDiv w:val="1"/>
      <w:marLeft w:val="0"/>
      <w:marRight w:val="0"/>
      <w:marTop w:val="0"/>
      <w:marBottom w:val="0"/>
      <w:divBdr>
        <w:top w:val="none" w:sz="0" w:space="0" w:color="auto"/>
        <w:left w:val="none" w:sz="0" w:space="0" w:color="auto"/>
        <w:bottom w:val="none" w:sz="0" w:space="0" w:color="auto"/>
        <w:right w:val="none" w:sz="0" w:space="0" w:color="auto"/>
      </w:divBdr>
      <w:divsChild>
        <w:div w:id="714234514">
          <w:marLeft w:val="0"/>
          <w:marRight w:val="0"/>
          <w:marTop w:val="0"/>
          <w:marBottom w:val="0"/>
          <w:divBdr>
            <w:top w:val="none" w:sz="0" w:space="0" w:color="auto"/>
            <w:left w:val="none" w:sz="0" w:space="0" w:color="auto"/>
            <w:bottom w:val="none" w:sz="0" w:space="0" w:color="auto"/>
            <w:right w:val="none" w:sz="0" w:space="0" w:color="auto"/>
          </w:divBdr>
        </w:div>
        <w:div w:id="1360937910">
          <w:marLeft w:val="0"/>
          <w:marRight w:val="0"/>
          <w:marTop w:val="0"/>
          <w:marBottom w:val="150"/>
          <w:divBdr>
            <w:top w:val="none" w:sz="0" w:space="0" w:color="auto"/>
            <w:left w:val="none" w:sz="0" w:space="0" w:color="auto"/>
            <w:bottom w:val="none" w:sz="0" w:space="0" w:color="auto"/>
            <w:right w:val="none" w:sz="0" w:space="0" w:color="auto"/>
          </w:divBdr>
        </w:div>
      </w:divsChild>
    </w:div>
    <w:div w:id="787090420">
      <w:bodyDiv w:val="1"/>
      <w:marLeft w:val="0"/>
      <w:marRight w:val="0"/>
      <w:marTop w:val="0"/>
      <w:marBottom w:val="0"/>
      <w:divBdr>
        <w:top w:val="none" w:sz="0" w:space="0" w:color="auto"/>
        <w:left w:val="none" w:sz="0" w:space="0" w:color="auto"/>
        <w:bottom w:val="none" w:sz="0" w:space="0" w:color="auto"/>
        <w:right w:val="none" w:sz="0" w:space="0" w:color="auto"/>
      </w:divBdr>
    </w:div>
    <w:div w:id="787090905">
      <w:bodyDiv w:val="1"/>
      <w:marLeft w:val="0"/>
      <w:marRight w:val="0"/>
      <w:marTop w:val="0"/>
      <w:marBottom w:val="0"/>
      <w:divBdr>
        <w:top w:val="none" w:sz="0" w:space="0" w:color="auto"/>
        <w:left w:val="none" w:sz="0" w:space="0" w:color="auto"/>
        <w:bottom w:val="none" w:sz="0" w:space="0" w:color="auto"/>
        <w:right w:val="none" w:sz="0" w:space="0" w:color="auto"/>
      </w:divBdr>
      <w:divsChild>
        <w:div w:id="394471838">
          <w:marLeft w:val="0"/>
          <w:marRight w:val="0"/>
          <w:marTop w:val="0"/>
          <w:marBottom w:val="0"/>
          <w:divBdr>
            <w:top w:val="none" w:sz="0" w:space="0" w:color="auto"/>
            <w:left w:val="none" w:sz="0" w:space="0" w:color="auto"/>
            <w:bottom w:val="none" w:sz="0" w:space="0" w:color="auto"/>
            <w:right w:val="none" w:sz="0" w:space="0" w:color="auto"/>
          </w:divBdr>
          <w:divsChild>
            <w:div w:id="224872380">
              <w:marLeft w:val="0"/>
              <w:marRight w:val="0"/>
              <w:marTop w:val="0"/>
              <w:marBottom w:val="0"/>
              <w:divBdr>
                <w:top w:val="none" w:sz="0" w:space="0" w:color="auto"/>
                <w:left w:val="none" w:sz="0" w:space="0" w:color="auto"/>
                <w:bottom w:val="none" w:sz="0" w:space="0" w:color="auto"/>
                <w:right w:val="none" w:sz="0" w:space="0" w:color="auto"/>
              </w:divBdr>
            </w:div>
          </w:divsChild>
        </w:div>
        <w:div w:id="600069185">
          <w:marLeft w:val="0"/>
          <w:marRight w:val="0"/>
          <w:marTop w:val="0"/>
          <w:marBottom w:val="150"/>
          <w:divBdr>
            <w:top w:val="none" w:sz="0" w:space="0" w:color="auto"/>
            <w:left w:val="none" w:sz="0" w:space="0" w:color="auto"/>
            <w:bottom w:val="none" w:sz="0" w:space="0" w:color="auto"/>
            <w:right w:val="none" w:sz="0" w:space="0" w:color="auto"/>
          </w:divBdr>
        </w:div>
        <w:div w:id="1235748975">
          <w:marLeft w:val="0"/>
          <w:marRight w:val="0"/>
          <w:marTop w:val="0"/>
          <w:marBottom w:val="150"/>
          <w:divBdr>
            <w:top w:val="none" w:sz="0" w:space="0" w:color="auto"/>
            <w:left w:val="none" w:sz="0" w:space="0" w:color="auto"/>
            <w:bottom w:val="none" w:sz="0" w:space="0" w:color="auto"/>
            <w:right w:val="none" w:sz="0" w:space="0" w:color="auto"/>
          </w:divBdr>
          <w:divsChild>
            <w:div w:id="13919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4310">
      <w:bodyDiv w:val="1"/>
      <w:marLeft w:val="0"/>
      <w:marRight w:val="0"/>
      <w:marTop w:val="0"/>
      <w:marBottom w:val="0"/>
      <w:divBdr>
        <w:top w:val="none" w:sz="0" w:space="0" w:color="auto"/>
        <w:left w:val="none" w:sz="0" w:space="0" w:color="auto"/>
        <w:bottom w:val="none" w:sz="0" w:space="0" w:color="auto"/>
        <w:right w:val="none" w:sz="0" w:space="0" w:color="auto"/>
      </w:divBdr>
    </w:div>
    <w:div w:id="787698358">
      <w:bodyDiv w:val="1"/>
      <w:marLeft w:val="0"/>
      <w:marRight w:val="0"/>
      <w:marTop w:val="0"/>
      <w:marBottom w:val="0"/>
      <w:divBdr>
        <w:top w:val="none" w:sz="0" w:space="0" w:color="auto"/>
        <w:left w:val="none" w:sz="0" w:space="0" w:color="auto"/>
        <w:bottom w:val="none" w:sz="0" w:space="0" w:color="auto"/>
        <w:right w:val="none" w:sz="0" w:space="0" w:color="auto"/>
      </w:divBdr>
      <w:divsChild>
        <w:div w:id="1595940677">
          <w:marLeft w:val="0"/>
          <w:marRight w:val="0"/>
          <w:marTop w:val="0"/>
          <w:marBottom w:val="0"/>
          <w:divBdr>
            <w:top w:val="none" w:sz="0" w:space="0" w:color="auto"/>
            <w:left w:val="none" w:sz="0" w:space="0" w:color="auto"/>
            <w:bottom w:val="none" w:sz="0" w:space="0" w:color="auto"/>
            <w:right w:val="none" w:sz="0" w:space="0" w:color="auto"/>
          </w:divBdr>
          <w:divsChild>
            <w:div w:id="1710491117">
              <w:marLeft w:val="0"/>
              <w:marRight w:val="0"/>
              <w:marTop w:val="0"/>
              <w:marBottom w:val="0"/>
              <w:divBdr>
                <w:top w:val="none" w:sz="0" w:space="0" w:color="auto"/>
                <w:left w:val="none" w:sz="0" w:space="0" w:color="auto"/>
                <w:bottom w:val="none" w:sz="0" w:space="0" w:color="auto"/>
                <w:right w:val="none" w:sz="0" w:space="0" w:color="auto"/>
              </w:divBdr>
              <w:divsChild>
                <w:div w:id="1154487243">
                  <w:marLeft w:val="0"/>
                  <w:marRight w:val="0"/>
                  <w:marTop w:val="0"/>
                  <w:marBottom w:val="0"/>
                  <w:divBdr>
                    <w:top w:val="none" w:sz="0" w:space="0" w:color="auto"/>
                    <w:left w:val="none" w:sz="0" w:space="0" w:color="auto"/>
                    <w:bottom w:val="none" w:sz="0" w:space="0" w:color="auto"/>
                    <w:right w:val="none" w:sz="0" w:space="0" w:color="auto"/>
                  </w:divBdr>
                  <w:divsChild>
                    <w:div w:id="1983195541">
                      <w:marLeft w:val="0"/>
                      <w:marRight w:val="0"/>
                      <w:marTop w:val="0"/>
                      <w:marBottom w:val="0"/>
                      <w:divBdr>
                        <w:top w:val="none" w:sz="0" w:space="0" w:color="auto"/>
                        <w:left w:val="none" w:sz="0" w:space="0" w:color="auto"/>
                        <w:bottom w:val="none" w:sz="0" w:space="0" w:color="auto"/>
                        <w:right w:val="none" w:sz="0" w:space="0" w:color="auto"/>
                      </w:divBdr>
                      <w:divsChild>
                        <w:div w:id="16536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72383">
      <w:bodyDiv w:val="1"/>
      <w:marLeft w:val="0"/>
      <w:marRight w:val="0"/>
      <w:marTop w:val="0"/>
      <w:marBottom w:val="0"/>
      <w:divBdr>
        <w:top w:val="none" w:sz="0" w:space="0" w:color="auto"/>
        <w:left w:val="none" w:sz="0" w:space="0" w:color="auto"/>
        <w:bottom w:val="none" w:sz="0" w:space="0" w:color="auto"/>
        <w:right w:val="none" w:sz="0" w:space="0" w:color="auto"/>
      </w:divBdr>
    </w:div>
    <w:div w:id="788548288">
      <w:bodyDiv w:val="1"/>
      <w:marLeft w:val="0"/>
      <w:marRight w:val="0"/>
      <w:marTop w:val="0"/>
      <w:marBottom w:val="0"/>
      <w:divBdr>
        <w:top w:val="none" w:sz="0" w:space="0" w:color="auto"/>
        <w:left w:val="none" w:sz="0" w:space="0" w:color="auto"/>
        <w:bottom w:val="none" w:sz="0" w:space="0" w:color="auto"/>
        <w:right w:val="none" w:sz="0" w:space="0" w:color="auto"/>
      </w:divBdr>
      <w:divsChild>
        <w:div w:id="300353591">
          <w:marLeft w:val="0"/>
          <w:marRight w:val="0"/>
          <w:marTop w:val="0"/>
          <w:marBottom w:val="150"/>
          <w:divBdr>
            <w:top w:val="none" w:sz="0" w:space="0" w:color="auto"/>
            <w:left w:val="none" w:sz="0" w:space="0" w:color="auto"/>
            <w:bottom w:val="none" w:sz="0" w:space="0" w:color="auto"/>
            <w:right w:val="none" w:sz="0" w:space="0" w:color="auto"/>
          </w:divBdr>
        </w:div>
      </w:divsChild>
    </w:div>
    <w:div w:id="788627431">
      <w:bodyDiv w:val="1"/>
      <w:marLeft w:val="0"/>
      <w:marRight w:val="0"/>
      <w:marTop w:val="0"/>
      <w:marBottom w:val="0"/>
      <w:divBdr>
        <w:top w:val="none" w:sz="0" w:space="0" w:color="auto"/>
        <w:left w:val="none" w:sz="0" w:space="0" w:color="auto"/>
        <w:bottom w:val="none" w:sz="0" w:space="0" w:color="auto"/>
        <w:right w:val="none" w:sz="0" w:space="0" w:color="auto"/>
      </w:divBdr>
    </w:div>
    <w:div w:id="789277492">
      <w:bodyDiv w:val="1"/>
      <w:marLeft w:val="0"/>
      <w:marRight w:val="0"/>
      <w:marTop w:val="0"/>
      <w:marBottom w:val="0"/>
      <w:divBdr>
        <w:top w:val="none" w:sz="0" w:space="0" w:color="auto"/>
        <w:left w:val="none" w:sz="0" w:space="0" w:color="auto"/>
        <w:bottom w:val="none" w:sz="0" w:space="0" w:color="auto"/>
        <w:right w:val="none" w:sz="0" w:space="0" w:color="auto"/>
      </w:divBdr>
      <w:divsChild>
        <w:div w:id="830488084">
          <w:marLeft w:val="0"/>
          <w:marRight w:val="0"/>
          <w:marTop w:val="0"/>
          <w:marBottom w:val="0"/>
          <w:divBdr>
            <w:top w:val="none" w:sz="0" w:space="0" w:color="auto"/>
            <w:left w:val="none" w:sz="0" w:space="0" w:color="auto"/>
            <w:bottom w:val="dotted" w:sz="6" w:space="4" w:color="DDDDDD"/>
            <w:right w:val="none" w:sz="0" w:space="0" w:color="auto"/>
          </w:divBdr>
          <w:divsChild>
            <w:div w:id="109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8145">
      <w:bodyDiv w:val="1"/>
      <w:marLeft w:val="0"/>
      <w:marRight w:val="0"/>
      <w:marTop w:val="0"/>
      <w:marBottom w:val="0"/>
      <w:divBdr>
        <w:top w:val="none" w:sz="0" w:space="0" w:color="auto"/>
        <w:left w:val="none" w:sz="0" w:space="0" w:color="auto"/>
        <w:bottom w:val="none" w:sz="0" w:space="0" w:color="auto"/>
        <w:right w:val="none" w:sz="0" w:space="0" w:color="auto"/>
      </w:divBdr>
      <w:divsChild>
        <w:div w:id="641933145">
          <w:marLeft w:val="0"/>
          <w:marRight w:val="0"/>
          <w:marTop w:val="0"/>
          <w:marBottom w:val="0"/>
          <w:divBdr>
            <w:top w:val="none" w:sz="0" w:space="0" w:color="auto"/>
            <w:left w:val="none" w:sz="0" w:space="0" w:color="auto"/>
            <w:bottom w:val="none" w:sz="0" w:space="0" w:color="auto"/>
            <w:right w:val="none" w:sz="0" w:space="0" w:color="auto"/>
          </w:divBdr>
          <w:divsChild>
            <w:div w:id="2095473448">
              <w:marLeft w:val="0"/>
              <w:marRight w:val="0"/>
              <w:marTop w:val="0"/>
              <w:marBottom w:val="0"/>
              <w:divBdr>
                <w:top w:val="none" w:sz="0" w:space="0" w:color="auto"/>
                <w:left w:val="none" w:sz="0" w:space="0" w:color="auto"/>
                <w:bottom w:val="none" w:sz="0" w:space="0" w:color="auto"/>
                <w:right w:val="none" w:sz="0" w:space="0" w:color="auto"/>
              </w:divBdr>
              <w:divsChild>
                <w:div w:id="151144076">
                  <w:marLeft w:val="0"/>
                  <w:marRight w:val="0"/>
                  <w:marTop w:val="0"/>
                  <w:marBottom w:val="0"/>
                  <w:divBdr>
                    <w:top w:val="none" w:sz="0" w:space="0" w:color="auto"/>
                    <w:left w:val="none" w:sz="0" w:space="0" w:color="auto"/>
                    <w:bottom w:val="none" w:sz="0" w:space="0" w:color="auto"/>
                    <w:right w:val="none" w:sz="0" w:space="0" w:color="auto"/>
                  </w:divBdr>
                  <w:divsChild>
                    <w:div w:id="1508405703">
                      <w:marLeft w:val="0"/>
                      <w:marRight w:val="0"/>
                      <w:marTop w:val="0"/>
                      <w:marBottom w:val="0"/>
                      <w:divBdr>
                        <w:top w:val="none" w:sz="0" w:space="0" w:color="auto"/>
                        <w:left w:val="none" w:sz="0" w:space="0" w:color="auto"/>
                        <w:bottom w:val="none" w:sz="0" w:space="0" w:color="auto"/>
                        <w:right w:val="none" w:sz="0" w:space="0" w:color="auto"/>
                      </w:divBdr>
                      <w:divsChild>
                        <w:div w:id="1874607067">
                          <w:marLeft w:val="0"/>
                          <w:marRight w:val="0"/>
                          <w:marTop w:val="0"/>
                          <w:marBottom w:val="0"/>
                          <w:divBdr>
                            <w:top w:val="none" w:sz="0" w:space="0" w:color="auto"/>
                            <w:left w:val="none" w:sz="0" w:space="0" w:color="auto"/>
                            <w:bottom w:val="none" w:sz="0" w:space="0" w:color="auto"/>
                            <w:right w:val="none" w:sz="0" w:space="0" w:color="auto"/>
                          </w:divBdr>
                          <w:divsChild>
                            <w:div w:id="544565298">
                              <w:marLeft w:val="0"/>
                              <w:marRight w:val="0"/>
                              <w:marTop w:val="0"/>
                              <w:marBottom w:val="0"/>
                              <w:divBdr>
                                <w:top w:val="none" w:sz="0" w:space="0" w:color="auto"/>
                                <w:left w:val="none" w:sz="0" w:space="0" w:color="auto"/>
                                <w:bottom w:val="none" w:sz="0" w:space="0" w:color="auto"/>
                                <w:right w:val="none" w:sz="0" w:space="0" w:color="auto"/>
                              </w:divBdr>
                              <w:divsChild>
                                <w:div w:id="1435051221">
                                  <w:marLeft w:val="0"/>
                                  <w:marRight w:val="0"/>
                                  <w:marTop w:val="0"/>
                                  <w:marBottom w:val="0"/>
                                  <w:divBdr>
                                    <w:top w:val="none" w:sz="0" w:space="0" w:color="auto"/>
                                    <w:left w:val="none" w:sz="0" w:space="0" w:color="auto"/>
                                    <w:bottom w:val="none" w:sz="0" w:space="0" w:color="auto"/>
                                    <w:right w:val="none" w:sz="0" w:space="0" w:color="auto"/>
                                  </w:divBdr>
                                  <w:divsChild>
                                    <w:div w:id="11565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520784">
      <w:bodyDiv w:val="1"/>
      <w:marLeft w:val="0"/>
      <w:marRight w:val="0"/>
      <w:marTop w:val="0"/>
      <w:marBottom w:val="0"/>
      <w:divBdr>
        <w:top w:val="none" w:sz="0" w:space="0" w:color="auto"/>
        <w:left w:val="none" w:sz="0" w:space="0" w:color="auto"/>
        <w:bottom w:val="none" w:sz="0" w:space="0" w:color="auto"/>
        <w:right w:val="none" w:sz="0" w:space="0" w:color="auto"/>
      </w:divBdr>
      <w:divsChild>
        <w:div w:id="538318310">
          <w:marLeft w:val="0"/>
          <w:marRight w:val="0"/>
          <w:marTop w:val="0"/>
          <w:marBottom w:val="0"/>
          <w:divBdr>
            <w:top w:val="none" w:sz="0" w:space="0" w:color="auto"/>
            <w:left w:val="none" w:sz="0" w:space="0" w:color="auto"/>
            <w:bottom w:val="dotted" w:sz="6" w:space="4" w:color="DDDDDD"/>
            <w:right w:val="none" w:sz="0" w:space="0" w:color="auto"/>
          </w:divBdr>
          <w:divsChild>
            <w:div w:id="4148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279">
      <w:bodyDiv w:val="1"/>
      <w:marLeft w:val="0"/>
      <w:marRight w:val="0"/>
      <w:marTop w:val="0"/>
      <w:marBottom w:val="0"/>
      <w:divBdr>
        <w:top w:val="none" w:sz="0" w:space="0" w:color="auto"/>
        <w:left w:val="none" w:sz="0" w:space="0" w:color="auto"/>
        <w:bottom w:val="none" w:sz="0" w:space="0" w:color="auto"/>
        <w:right w:val="none" w:sz="0" w:space="0" w:color="auto"/>
      </w:divBdr>
      <w:divsChild>
        <w:div w:id="1695880955">
          <w:marLeft w:val="0"/>
          <w:marRight w:val="0"/>
          <w:marTop w:val="0"/>
          <w:marBottom w:val="150"/>
          <w:divBdr>
            <w:top w:val="none" w:sz="0" w:space="0" w:color="auto"/>
            <w:left w:val="none" w:sz="0" w:space="0" w:color="auto"/>
            <w:bottom w:val="none" w:sz="0" w:space="0" w:color="auto"/>
            <w:right w:val="none" w:sz="0" w:space="0" w:color="auto"/>
          </w:divBdr>
        </w:div>
      </w:divsChild>
    </w:div>
    <w:div w:id="790828175">
      <w:bodyDiv w:val="1"/>
      <w:marLeft w:val="0"/>
      <w:marRight w:val="0"/>
      <w:marTop w:val="0"/>
      <w:marBottom w:val="0"/>
      <w:divBdr>
        <w:top w:val="none" w:sz="0" w:space="0" w:color="auto"/>
        <w:left w:val="none" w:sz="0" w:space="0" w:color="auto"/>
        <w:bottom w:val="none" w:sz="0" w:space="0" w:color="auto"/>
        <w:right w:val="none" w:sz="0" w:space="0" w:color="auto"/>
      </w:divBdr>
      <w:divsChild>
        <w:div w:id="1638949853">
          <w:marLeft w:val="0"/>
          <w:marRight w:val="0"/>
          <w:marTop w:val="0"/>
          <w:marBottom w:val="0"/>
          <w:divBdr>
            <w:top w:val="none" w:sz="0" w:space="0" w:color="auto"/>
            <w:left w:val="none" w:sz="0" w:space="0" w:color="auto"/>
            <w:bottom w:val="none" w:sz="0" w:space="0" w:color="auto"/>
            <w:right w:val="none" w:sz="0" w:space="0" w:color="auto"/>
          </w:divBdr>
          <w:divsChild>
            <w:div w:id="868182726">
              <w:marLeft w:val="0"/>
              <w:marRight w:val="0"/>
              <w:marTop w:val="0"/>
              <w:marBottom w:val="0"/>
              <w:divBdr>
                <w:top w:val="none" w:sz="0" w:space="0" w:color="auto"/>
                <w:left w:val="none" w:sz="0" w:space="0" w:color="auto"/>
                <w:bottom w:val="none" w:sz="0" w:space="0" w:color="auto"/>
                <w:right w:val="none" w:sz="0" w:space="0" w:color="auto"/>
              </w:divBdr>
            </w:div>
            <w:div w:id="1632902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0902174">
      <w:bodyDiv w:val="1"/>
      <w:marLeft w:val="0"/>
      <w:marRight w:val="0"/>
      <w:marTop w:val="0"/>
      <w:marBottom w:val="0"/>
      <w:divBdr>
        <w:top w:val="none" w:sz="0" w:space="0" w:color="auto"/>
        <w:left w:val="none" w:sz="0" w:space="0" w:color="auto"/>
        <w:bottom w:val="none" w:sz="0" w:space="0" w:color="auto"/>
        <w:right w:val="none" w:sz="0" w:space="0" w:color="auto"/>
      </w:divBdr>
    </w:div>
    <w:div w:id="790906610">
      <w:bodyDiv w:val="1"/>
      <w:marLeft w:val="0"/>
      <w:marRight w:val="0"/>
      <w:marTop w:val="0"/>
      <w:marBottom w:val="0"/>
      <w:divBdr>
        <w:top w:val="none" w:sz="0" w:space="0" w:color="auto"/>
        <w:left w:val="none" w:sz="0" w:space="0" w:color="auto"/>
        <w:bottom w:val="none" w:sz="0" w:space="0" w:color="auto"/>
        <w:right w:val="none" w:sz="0" w:space="0" w:color="auto"/>
      </w:divBdr>
      <w:divsChild>
        <w:div w:id="952058556">
          <w:marLeft w:val="0"/>
          <w:marRight w:val="0"/>
          <w:marTop w:val="0"/>
          <w:marBottom w:val="0"/>
          <w:divBdr>
            <w:top w:val="none" w:sz="0" w:space="0" w:color="auto"/>
            <w:left w:val="none" w:sz="0" w:space="0" w:color="auto"/>
            <w:bottom w:val="none" w:sz="0" w:space="0" w:color="auto"/>
            <w:right w:val="none" w:sz="0" w:space="0" w:color="auto"/>
          </w:divBdr>
          <w:divsChild>
            <w:div w:id="2104374978">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sChild>
                    <w:div w:id="714348706">
                      <w:marLeft w:val="0"/>
                      <w:marRight w:val="0"/>
                      <w:marTop w:val="0"/>
                      <w:marBottom w:val="0"/>
                      <w:divBdr>
                        <w:top w:val="none" w:sz="0" w:space="0" w:color="auto"/>
                        <w:left w:val="none" w:sz="0" w:space="0" w:color="auto"/>
                        <w:bottom w:val="none" w:sz="0" w:space="0" w:color="auto"/>
                        <w:right w:val="none" w:sz="0" w:space="0" w:color="auto"/>
                      </w:divBdr>
                      <w:divsChild>
                        <w:div w:id="1920097377">
                          <w:marLeft w:val="0"/>
                          <w:marRight w:val="0"/>
                          <w:marTop w:val="0"/>
                          <w:marBottom w:val="0"/>
                          <w:divBdr>
                            <w:top w:val="none" w:sz="0" w:space="0" w:color="auto"/>
                            <w:left w:val="none" w:sz="0" w:space="0" w:color="auto"/>
                            <w:bottom w:val="none" w:sz="0" w:space="0" w:color="auto"/>
                            <w:right w:val="none" w:sz="0" w:space="0" w:color="auto"/>
                          </w:divBdr>
                          <w:divsChild>
                            <w:div w:id="10884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20397">
      <w:bodyDiv w:val="1"/>
      <w:marLeft w:val="0"/>
      <w:marRight w:val="0"/>
      <w:marTop w:val="0"/>
      <w:marBottom w:val="0"/>
      <w:divBdr>
        <w:top w:val="none" w:sz="0" w:space="0" w:color="auto"/>
        <w:left w:val="none" w:sz="0" w:space="0" w:color="auto"/>
        <w:bottom w:val="none" w:sz="0" w:space="0" w:color="auto"/>
        <w:right w:val="none" w:sz="0" w:space="0" w:color="auto"/>
      </w:divBdr>
      <w:divsChild>
        <w:div w:id="453520389">
          <w:marLeft w:val="0"/>
          <w:marRight w:val="0"/>
          <w:marTop w:val="0"/>
          <w:marBottom w:val="750"/>
          <w:divBdr>
            <w:top w:val="none" w:sz="0" w:space="0" w:color="auto"/>
            <w:left w:val="none" w:sz="0" w:space="0" w:color="auto"/>
            <w:bottom w:val="none" w:sz="0" w:space="0" w:color="auto"/>
            <w:right w:val="none" w:sz="0" w:space="0" w:color="auto"/>
          </w:divBdr>
          <w:divsChild>
            <w:div w:id="343215096">
              <w:marLeft w:val="1380"/>
              <w:marRight w:val="1380"/>
              <w:marTop w:val="375"/>
              <w:marBottom w:val="375"/>
              <w:divBdr>
                <w:top w:val="none" w:sz="0" w:space="0" w:color="auto"/>
                <w:left w:val="none" w:sz="0" w:space="0" w:color="auto"/>
                <w:bottom w:val="none" w:sz="0" w:space="0" w:color="auto"/>
                <w:right w:val="none" w:sz="0" w:space="0" w:color="auto"/>
              </w:divBdr>
            </w:div>
            <w:div w:id="1647203862">
              <w:marLeft w:val="0"/>
              <w:marRight w:val="0"/>
              <w:marTop w:val="0"/>
              <w:marBottom w:val="0"/>
              <w:divBdr>
                <w:top w:val="single" w:sz="6" w:space="11" w:color="E1E1E1"/>
                <w:left w:val="none" w:sz="0" w:space="0" w:color="auto"/>
                <w:bottom w:val="none" w:sz="0" w:space="0" w:color="auto"/>
                <w:right w:val="none" w:sz="0" w:space="0" w:color="auto"/>
              </w:divBdr>
              <w:divsChild>
                <w:div w:id="9087320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0343764">
          <w:marLeft w:val="0"/>
          <w:marRight w:val="0"/>
          <w:marTop w:val="0"/>
          <w:marBottom w:val="0"/>
          <w:divBdr>
            <w:top w:val="none" w:sz="0" w:space="0" w:color="auto"/>
            <w:left w:val="none" w:sz="0" w:space="0" w:color="auto"/>
            <w:bottom w:val="none" w:sz="0" w:space="0" w:color="auto"/>
            <w:right w:val="none" w:sz="0" w:space="0" w:color="auto"/>
          </w:divBdr>
          <w:divsChild>
            <w:div w:id="187256306">
              <w:marLeft w:val="0"/>
              <w:marRight w:val="0"/>
              <w:marTop w:val="0"/>
              <w:marBottom w:val="0"/>
              <w:divBdr>
                <w:top w:val="none" w:sz="0" w:space="0" w:color="auto"/>
                <w:left w:val="none" w:sz="0" w:space="0" w:color="auto"/>
                <w:bottom w:val="none" w:sz="0" w:space="0" w:color="auto"/>
                <w:right w:val="none" w:sz="0" w:space="0" w:color="auto"/>
              </w:divBdr>
              <w:divsChild>
                <w:div w:id="1271202713">
                  <w:marLeft w:val="0"/>
                  <w:marRight w:val="0"/>
                  <w:marTop w:val="0"/>
                  <w:marBottom w:val="750"/>
                  <w:divBdr>
                    <w:top w:val="none" w:sz="0" w:space="0" w:color="auto"/>
                    <w:left w:val="none" w:sz="0" w:space="0" w:color="auto"/>
                    <w:bottom w:val="none" w:sz="0" w:space="0" w:color="auto"/>
                    <w:right w:val="none" w:sz="0" w:space="0" w:color="auto"/>
                  </w:divBdr>
                  <w:divsChild>
                    <w:div w:id="1183278583">
                      <w:marLeft w:val="0"/>
                      <w:marRight w:val="0"/>
                      <w:marTop w:val="0"/>
                      <w:marBottom w:val="0"/>
                      <w:divBdr>
                        <w:top w:val="none" w:sz="0" w:space="0" w:color="auto"/>
                        <w:left w:val="none" w:sz="0" w:space="0" w:color="auto"/>
                        <w:bottom w:val="none" w:sz="0" w:space="0" w:color="auto"/>
                        <w:right w:val="none" w:sz="0" w:space="0" w:color="auto"/>
                      </w:divBdr>
                      <w:divsChild>
                        <w:div w:id="496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309">
      <w:bodyDiv w:val="1"/>
      <w:marLeft w:val="0"/>
      <w:marRight w:val="0"/>
      <w:marTop w:val="0"/>
      <w:marBottom w:val="0"/>
      <w:divBdr>
        <w:top w:val="none" w:sz="0" w:space="0" w:color="auto"/>
        <w:left w:val="none" w:sz="0" w:space="0" w:color="auto"/>
        <w:bottom w:val="none" w:sz="0" w:space="0" w:color="auto"/>
        <w:right w:val="none" w:sz="0" w:space="0" w:color="auto"/>
      </w:divBdr>
    </w:div>
    <w:div w:id="791553844">
      <w:bodyDiv w:val="1"/>
      <w:marLeft w:val="0"/>
      <w:marRight w:val="0"/>
      <w:marTop w:val="0"/>
      <w:marBottom w:val="0"/>
      <w:divBdr>
        <w:top w:val="none" w:sz="0" w:space="0" w:color="auto"/>
        <w:left w:val="none" w:sz="0" w:space="0" w:color="auto"/>
        <w:bottom w:val="none" w:sz="0" w:space="0" w:color="auto"/>
        <w:right w:val="none" w:sz="0" w:space="0" w:color="auto"/>
      </w:divBdr>
      <w:divsChild>
        <w:div w:id="1097562127">
          <w:marLeft w:val="0"/>
          <w:marRight w:val="0"/>
          <w:marTop w:val="150"/>
          <w:marBottom w:val="0"/>
          <w:divBdr>
            <w:top w:val="none" w:sz="0" w:space="0" w:color="auto"/>
            <w:left w:val="none" w:sz="0" w:space="0" w:color="auto"/>
            <w:bottom w:val="none" w:sz="0" w:space="0" w:color="auto"/>
            <w:right w:val="none" w:sz="0" w:space="0" w:color="auto"/>
          </w:divBdr>
          <w:divsChild>
            <w:div w:id="172228780">
              <w:marLeft w:val="0"/>
              <w:marRight w:val="0"/>
              <w:marTop w:val="0"/>
              <w:marBottom w:val="0"/>
              <w:divBdr>
                <w:top w:val="none" w:sz="0" w:space="0" w:color="auto"/>
                <w:left w:val="none" w:sz="0" w:space="0" w:color="auto"/>
                <w:bottom w:val="none" w:sz="0" w:space="0" w:color="auto"/>
                <w:right w:val="none" w:sz="0" w:space="0" w:color="auto"/>
              </w:divBdr>
              <w:divsChild>
                <w:div w:id="434906534">
                  <w:marLeft w:val="0"/>
                  <w:marRight w:val="0"/>
                  <w:marTop w:val="0"/>
                  <w:marBottom w:val="0"/>
                  <w:divBdr>
                    <w:top w:val="none" w:sz="0" w:space="0" w:color="auto"/>
                    <w:left w:val="none" w:sz="0" w:space="0" w:color="auto"/>
                    <w:bottom w:val="none" w:sz="0" w:space="0" w:color="auto"/>
                    <w:right w:val="none" w:sz="0" w:space="0" w:color="auto"/>
                  </w:divBdr>
                </w:div>
                <w:div w:id="1701785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1424285">
          <w:marLeft w:val="0"/>
          <w:marRight w:val="0"/>
          <w:marTop w:val="0"/>
          <w:marBottom w:val="0"/>
          <w:divBdr>
            <w:top w:val="none" w:sz="0" w:space="0" w:color="auto"/>
            <w:left w:val="none" w:sz="0" w:space="0" w:color="auto"/>
            <w:bottom w:val="none" w:sz="0" w:space="0" w:color="auto"/>
            <w:right w:val="none" w:sz="0" w:space="0" w:color="auto"/>
          </w:divBdr>
          <w:divsChild>
            <w:div w:id="2662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713">
      <w:bodyDiv w:val="1"/>
      <w:marLeft w:val="0"/>
      <w:marRight w:val="0"/>
      <w:marTop w:val="0"/>
      <w:marBottom w:val="0"/>
      <w:divBdr>
        <w:top w:val="none" w:sz="0" w:space="0" w:color="auto"/>
        <w:left w:val="none" w:sz="0" w:space="0" w:color="auto"/>
        <w:bottom w:val="none" w:sz="0" w:space="0" w:color="auto"/>
        <w:right w:val="none" w:sz="0" w:space="0" w:color="auto"/>
      </w:divBdr>
      <w:divsChild>
        <w:div w:id="368409550">
          <w:marLeft w:val="0"/>
          <w:marRight w:val="0"/>
          <w:marTop w:val="0"/>
          <w:marBottom w:val="0"/>
          <w:divBdr>
            <w:top w:val="none" w:sz="0" w:space="0" w:color="auto"/>
            <w:left w:val="none" w:sz="0" w:space="0" w:color="auto"/>
            <w:bottom w:val="dotted" w:sz="6" w:space="4" w:color="DDDDDD"/>
            <w:right w:val="none" w:sz="0" w:space="0" w:color="auto"/>
          </w:divBdr>
        </w:div>
      </w:divsChild>
    </w:div>
    <w:div w:id="791755225">
      <w:bodyDiv w:val="1"/>
      <w:marLeft w:val="0"/>
      <w:marRight w:val="0"/>
      <w:marTop w:val="0"/>
      <w:marBottom w:val="0"/>
      <w:divBdr>
        <w:top w:val="none" w:sz="0" w:space="0" w:color="auto"/>
        <w:left w:val="none" w:sz="0" w:space="0" w:color="auto"/>
        <w:bottom w:val="none" w:sz="0" w:space="0" w:color="auto"/>
        <w:right w:val="none" w:sz="0" w:space="0" w:color="auto"/>
      </w:divBdr>
      <w:divsChild>
        <w:div w:id="1931696476">
          <w:marLeft w:val="0"/>
          <w:marRight w:val="0"/>
          <w:marTop w:val="0"/>
          <w:marBottom w:val="150"/>
          <w:divBdr>
            <w:top w:val="none" w:sz="0" w:space="0" w:color="auto"/>
            <w:left w:val="none" w:sz="0" w:space="0" w:color="auto"/>
            <w:bottom w:val="none" w:sz="0" w:space="0" w:color="auto"/>
            <w:right w:val="none" w:sz="0" w:space="0" w:color="auto"/>
          </w:divBdr>
        </w:div>
      </w:divsChild>
    </w:div>
    <w:div w:id="791871573">
      <w:bodyDiv w:val="1"/>
      <w:marLeft w:val="0"/>
      <w:marRight w:val="0"/>
      <w:marTop w:val="0"/>
      <w:marBottom w:val="0"/>
      <w:divBdr>
        <w:top w:val="none" w:sz="0" w:space="0" w:color="auto"/>
        <w:left w:val="none" w:sz="0" w:space="0" w:color="auto"/>
        <w:bottom w:val="none" w:sz="0" w:space="0" w:color="auto"/>
        <w:right w:val="none" w:sz="0" w:space="0" w:color="auto"/>
      </w:divBdr>
    </w:div>
    <w:div w:id="791903911">
      <w:bodyDiv w:val="1"/>
      <w:marLeft w:val="0"/>
      <w:marRight w:val="0"/>
      <w:marTop w:val="0"/>
      <w:marBottom w:val="0"/>
      <w:divBdr>
        <w:top w:val="none" w:sz="0" w:space="0" w:color="auto"/>
        <w:left w:val="none" w:sz="0" w:space="0" w:color="auto"/>
        <w:bottom w:val="none" w:sz="0" w:space="0" w:color="auto"/>
        <w:right w:val="none" w:sz="0" w:space="0" w:color="auto"/>
      </w:divBdr>
    </w:div>
    <w:div w:id="792138031">
      <w:bodyDiv w:val="1"/>
      <w:marLeft w:val="0"/>
      <w:marRight w:val="0"/>
      <w:marTop w:val="0"/>
      <w:marBottom w:val="0"/>
      <w:divBdr>
        <w:top w:val="none" w:sz="0" w:space="0" w:color="auto"/>
        <w:left w:val="none" w:sz="0" w:space="0" w:color="auto"/>
        <w:bottom w:val="none" w:sz="0" w:space="0" w:color="auto"/>
        <w:right w:val="none" w:sz="0" w:space="0" w:color="auto"/>
      </w:divBdr>
      <w:divsChild>
        <w:div w:id="362900742">
          <w:marLeft w:val="0"/>
          <w:marRight w:val="0"/>
          <w:marTop w:val="0"/>
          <w:marBottom w:val="0"/>
          <w:divBdr>
            <w:top w:val="none" w:sz="0" w:space="0" w:color="auto"/>
            <w:left w:val="none" w:sz="0" w:space="0" w:color="auto"/>
            <w:bottom w:val="none" w:sz="0" w:space="0" w:color="auto"/>
            <w:right w:val="none" w:sz="0" w:space="0" w:color="auto"/>
          </w:divBdr>
          <w:divsChild>
            <w:div w:id="2064283744">
              <w:marLeft w:val="0"/>
              <w:marRight w:val="0"/>
              <w:marTop w:val="0"/>
              <w:marBottom w:val="0"/>
              <w:divBdr>
                <w:top w:val="none" w:sz="0" w:space="0" w:color="auto"/>
                <w:left w:val="none" w:sz="0" w:space="0" w:color="auto"/>
                <w:bottom w:val="none" w:sz="0" w:space="0" w:color="auto"/>
                <w:right w:val="none" w:sz="0" w:space="0" w:color="auto"/>
              </w:divBdr>
              <w:divsChild>
                <w:div w:id="856307542">
                  <w:marLeft w:val="0"/>
                  <w:marRight w:val="0"/>
                  <w:marTop w:val="0"/>
                  <w:marBottom w:val="0"/>
                  <w:divBdr>
                    <w:top w:val="none" w:sz="0" w:space="0" w:color="auto"/>
                    <w:left w:val="none" w:sz="0" w:space="0" w:color="auto"/>
                    <w:bottom w:val="none" w:sz="0" w:space="0" w:color="auto"/>
                    <w:right w:val="none" w:sz="0" w:space="0" w:color="auto"/>
                  </w:divBdr>
                  <w:divsChild>
                    <w:div w:id="1720862282">
                      <w:marLeft w:val="0"/>
                      <w:marRight w:val="0"/>
                      <w:marTop w:val="0"/>
                      <w:marBottom w:val="0"/>
                      <w:divBdr>
                        <w:top w:val="none" w:sz="0" w:space="0" w:color="auto"/>
                        <w:left w:val="none" w:sz="0" w:space="0" w:color="auto"/>
                        <w:bottom w:val="none" w:sz="0" w:space="0" w:color="auto"/>
                        <w:right w:val="none" w:sz="0" w:space="0" w:color="auto"/>
                      </w:divBdr>
                      <w:divsChild>
                        <w:div w:id="628246766">
                          <w:marLeft w:val="0"/>
                          <w:marRight w:val="0"/>
                          <w:marTop w:val="0"/>
                          <w:marBottom w:val="0"/>
                          <w:divBdr>
                            <w:top w:val="none" w:sz="0" w:space="0" w:color="auto"/>
                            <w:left w:val="none" w:sz="0" w:space="0" w:color="auto"/>
                            <w:bottom w:val="none" w:sz="0" w:space="0" w:color="auto"/>
                            <w:right w:val="none" w:sz="0" w:space="0" w:color="auto"/>
                          </w:divBdr>
                          <w:divsChild>
                            <w:div w:id="728571777">
                              <w:marLeft w:val="0"/>
                              <w:marRight w:val="0"/>
                              <w:marTop w:val="0"/>
                              <w:marBottom w:val="0"/>
                              <w:divBdr>
                                <w:top w:val="none" w:sz="0" w:space="0" w:color="auto"/>
                                <w:left w:val="none" w:sz="0" w:space="0" w:color="auto"/>
                                <w:bottom w:val="none" w:sz="0" w:space="0" w:color="auto"/>
                                <w:right w:val="none" w:sz="0" w:space="0" w:color="auto"/>
                              </w:divBdr>
                              <w:divsChild>
                                <w:div w:id="2134201918">
                                  <w:marLeft w:val="0"/>
                                  <w:marRight w:val="0"/>
                                  <w:marTop w:val="0"/>
                                  <w:marBottom w:val="0"/>
                                  <w:divBdr>
                                    <w:top w:val="none" w:sz="0" w:space="0" w:color="auto"/>
                                    <w:left w:val="none" w:sz="0" w:space="0" w:color="auto"/>
                                    <w:bottom w:val="none" w:sz="0" w:space="0" w:color="auto"/>
                                    <w:right w:val="none" w:sz="0" w:space="0" w:color="auto"/>
                                  </w:divBdr>
                                  <w:divsChild>
                                    <w:div w:id="14528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216647">
      <w:bodyDiv w:val="1"/>
      <w:marLeft w:val="0"/>
      <w:marRight w:val="0"/>
      <w:marTop w:val="0"/>
      <w:marBottom w:val="0"/>
      <w:divBdr>
        <w:top w:val="none" w:sz="0" w:space="0" w:color="auto"/>
        <w:left w:val="none" w:sz="0" w:space="0" w:color="auto"/>
        <w:bottom w:val="none" w:sz="0" w:space="0" w:color="auto"/>
        <w:right w:val="none" w:sz="0" w:space="0" w:color="auto"/>
      </w:divBdr>
      <w:divsChild>
        <w:div w:id="1955674601">
          <w:marLeft w:val="0"/>
          <w:marRight w:val="0"/>
          <w:marTop w:val="0"/>
          <w:marBottom w:val="0"/>
          <w:divBdr>
            <w:top w:val="none" w:sz="0" w:space="0" w:color="auto"/>
            <w:left w:val="none" w:sz="0" w:space="0" w:color="auto"/>
            <w:bottom w:val="dotted" w:sz="6" w:space="4" w:color="DDDDDD"/>
            <w:right w:val="none" w:sz="0" w:space="0" w:color="auto"/>
          </w:divBdr>
        </w:div>
      </w:divsChild>
    </w:div>
    <w:div w:id="792792828">
      <w:bodyDiv w:val="1"/>
      <w:marLeft w:val="0"/>
      <w:marRight w:val="0"/>
      <w:marTop w:val="0"/>
      <w:marBottom w:val="0"/>
      <w:divBdr>
        <w:top w:val="none" w:sz="0" w:space="0" w:color="auto"/>
        <w:left w:val="none" w:sz="0" w:space="0" w:color="auto"/>
        <w:bottom w:val="none" w:sz="0" w:space="0" w:color="auto"/>
        <w:right w:val="none" w:sz="0" w:space="0" w:color="auto"/>
      </w:divBdr>
      <w:divsChild>
        <w:div w:id="264584044">
          <w:marLeft w:val="0"/>
          <w:marRight w:val="0"/>
          <w:marTop w:val="0"/>
          <w:marBottom w:val="150"/>
          <w:divBdr>
            <w:top w:val="none" w:sz="0" w:space="0" w:color="auto"/>
            <w:left w:val="none" w:sz="0" w:space="0" w:color="auto"/>
            <w:bottom w:val="none" w:sz="0" w:space="0" w:color="auto"/>
            <w:right w:val="none" w:sz="0" w:space="0" w:color="auto"/>
          </w:divBdr>
          <w:divsChild>
            <w:div w:id="366226522">
              <w:marLeft w:val="0"/>
              <w:marRight w:val="0"/>
              <w:marTop w:val="0"/>
              <w:marBottom w:val="0"/>
              <w:divBdr>
                <w:top w:val="none" w:sz="0" w:space="0" w:color="auto"/>
                <w:left w:val="none" w:sz="0" w:space="0" w:color="auto"/>
                <w:bottom w:val="none" w:sz="0" w:space="0" w:color="auto"/>
                <w:right w:val="none" w:sz="0" w:space="0" w:color="auto"/>
              </w:divBdr>
            </w:div>
          </w:divsChild>
        </w:div>
        <w:div w:id="645931946">
          <w:marLeft w:val="0"/>
          <w:marRight w:val="0"/>
          <w:marTop w:val="0"/>
          <w:marBottom w:val="150"/>
          <w:divBdr>
            <w:top w:val="none" w:sz="0" w:space="0" w:color="auto"/>
            <w:left w:val="none" w:sz="0" w:space="0" w:color="auto"/>
            <w:bottom w:val="none" w:sz="0" w:space="0" w:color="auto"/>
            <w:right w:val="none" w:sz="0" w:space="0" w:color="auto"/>
          </w:divBdr>
        </w:div>
        <w:div w:id="1932275973">
          <w:marLeft w:val="0"/>
          <w:marRight w:val="0"/>
          <w:marTop w:val="0"/>
          <w:marBottom w:val="0"/>
          <w:divBdr>
            <w:top w:val="none" w:sz="0" w:space="0" w:color="auto"/>
            <w:left w:val="none" w:sz="0" w:space="0" w:color="auto"/>
            <w:bottom w:val="none" w:sz="0" w:space="0" w:color="auto"/>
            <w:right w:val="none" w:sz="0" w:space="0" w:color="auto"/>
          </w:divBdr>
          <w:divsChild>
            <w:div w:id="5424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71033">
      <w:bodyDiv w:val="1"/>
      <w:marLeft w:val="0"/>
      <w:marRight w:val="0"/>
      <w:marTop w:val="0"/>
      <w:marBottom w:val="0"/>
      <w:divBdr>
        <w:top w:val="none" w:sz="0" w:space="0" w:color="auto"/>
        <w:left w:val="none" w:sz="0" w:space="0" w:color="auto"/>
        <w:bottom w:val="none" w:sz="0" w:space="0" w:color="auto"/>
        <w:right w:val="none" w:sz="0" w:space="0" w:color="auto"/>
      </w:divBdr>
    </w:div>
    <w:div w:id="793330387">
      <w:bodyDiv w:val="1"/>
      <w:marLeft w:val="0"/>
      <w:marRight w:val="0"/>
      <w:marTop w:val="0"/>
      <w:marBottom w:val="0"/>
      <w:divBdr>
        <w:top w:val="none" w:sz="0" w:space="0" w:color="auto"/>
        <w:left w:val="none" w:sz="0" w:space="0" w:color="auto"/>
        <w:bottom w:val="none" w:sz="0" w:space="0" w:color="auto"/>
        <w:right w:val="none" w:sz="0" w:space="0" w:color="auto"/>
      </w:divBdr>
    </w:div>
    <w:div w:id="793332373">
      <w:bodyDiv w:val="1"/>
      <w:marLeft w:val="0"/>
      <w:marRight w:val="0"/>
      <w:marTop w:val="0"/>
      <w:marBottom w:val="0"/>
      <w:divBdr>
        <w:top w:val="none" w:sz="0" w:space="0" w:color="auto"/>
        <w:left w:val="none" w:sz="0" w:space="0" w:color="auto"/>
        <w:bottom w:val="none" w:sz="0" w:space="0" w:color="auto"/>
        <w:right w:val="none" w:sz="0" w:space="0" w:color="auto"/>
      </w:divBdr>
      <w:divsChild>
        <w:div w:id="1173422778">
          <w:marLeft w:val="0"/>
          <w:marRight w:val="0"/>
          <w:marTop w:val="0"/>
          <w:marBottom w:val="225"/>
          <w:divBdr>
            <w:top w:val="none" w:sz="0" w:space="0" w:color="auto"/>
            <w:left w:val="none" w:sz="0" w:space="0" w:color="auto"/>
            <w:bottom w:val="none" w:sz="0" w:space="0" w:color="auto"/>
            <w:right w:val="none" w:sz="0" w:space="0" w:color="auto"/>
          </w:divBdr>
        </w:div>
      </w:divsChild>
    </w:div>
    <w:div w:id="793670525">
      <w:bodyDiv w:val="1"/>
      <w:marLeft w:val="0"/>
      <w:marRight w:val="0"/>
      <w:marTop w:val="0"/>
      <w:marBottom w:val="0"/>
      <w:divBdr>
        <w:top w:val="none" w:sz="0" w:space="0" w:color="auto"/>
        <w:left w:val="none" w:sz="0" w:space="0" w:color="auto"/>
        <w:bottom w:val="none" w:sz="0" w:space="0" w:color="auto"/>
        <w:right w:val="none" w:sz="0" w:space="0" w:color="auto"/>
      </w:divBdr>
      <w:divsChild>
        <w:div w:id="840511336">
          <w:marLeft w:val="0"/>
          <w:marRight w:val="0"/>
          <w:marTop w:val="0"/>
          <w:marBottom w:val="0"/>
          <w:divBdr>
            <w:top w:val="none" w:sz="0" w:space="0" w:color="auto"/>
            <w:left w:val="none" w:sz="0" w:space="0" w:color="auto"/>
            <w:bottom w:val="dotted" w:sz="6" w:space="4" w:color="DDDDDD"/>
            <w:right w:val="none" w:sz="0" w:space="0" w:color="auto"/>
          </w:divBdr>
          <w:divsChild>
            <w:div w:id="7046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8783">
      <w:bodyDiv w:val="1"/>
      <w:marLeft w:val="0"/>
      <w:marRight w:val="0"/>
      <w:marTop w:val="0"/>
      <w:marBottom w:val="0"/>
      <w:divBdr>
        <w:top w:val="none" w:sz="0" w:space="0" w:color="auto"/>
        <w:left w:val="none" w:sz="0" w:space="0" w:color="auto"/>
        <w:bottom w:val="none" w:sz="0" w:space="0" w:color="auto"/>
        <w:right w:val="none" w:sz="0" w:space="0" w:color="auto"/>
      </w:divBdr>
      <w:divsChild>
        <w:div w:id="1250844446">
          <w:marLeft w:val="0"/>
          <w:marRight w:val="0"/>
          <w:marTop w:val="0"/>
          <w:marBottom w:val="0"/>
          <w:divBdr>
            <w:top w:val="none" w:sz="0" w:space="0" w:color="auto"/>
            <w:left w:val="none" w:sz="0" w:space="0" w:color="auto"/>
            <w:bottom w:val="dotted" w:sz="6" w:space="4" w:color="DDDDDD"/>
            <w:right w:val="none" w:sz="0" w:space="0" w:color="auto"/>
          </w:divBdr>
        </w:div>
      </w:divsChild>
    </w:div>
    <w:div w:id="794444394">
      <w:bodyDiv w:val="1"/>
      <w:marLeft w:val="0"/>
      <w:marRight w:val="0"/>
      <w:marTop w:val="0"/>
      <w:marBottom w:val="0"/>
      <w:divBdr>
        <w:top w:val="none" w:sz="0" w:space="0" w:color="auto"/>
        <w:left w:val="none" w:sz="0" w:space="0" w:color="auto"/>
        <w:bottom w:val="none" w:sz="0" w:space="0" w:color="auto"/>
        <w:right w:val="none" w:sz="0" w:space="0" w:color="auto"/>
      </w:divBdr>
      <w:divsChild>
        <w:div w:id="1028028726">
          <w:marLeft w:val="0"/>
          <w:marRight w:val="0"/>
          <w:marTop w:val="0"/>
          <w:marBottom w:val="150"/>
          <w:divBdr>
            <w:top w:val="none" w:sz="0" w:space="0" w:color="auto"/>
            <w:left w:val="none" w:sz="0" w:space="0" w:color="auto"/>
            <w:bottom w:val="none" w:sz="0" w:space="0" w:color="auto"/>
            <w:right w:val="none" w:sz="0" w:space="0" w:color="auto"/>
          </w:divBdr>
        </w:div>
        <w:div w:id="1959486960">
          <w:marLeft w:val="0"/>
          <w:marRight w:val="0"/>
          <w:marTop w:val="0"/>
          <w:marBottom w:val="150"/>
          <w:divBdr>
            <w:top w:val="none" w:sz="0" w:space="0" w:color="auto"/>
            <w:left w:val="none" w:sz="0" w:space="0" w:color="auto"/>
            <w:bottom w:val="none" w:sz="0" w:space="0" w:color="auto"/>
            <w:right w:val="none" w:sz="0" w:space="0" w:color="auto"/>
          </w:divBdr>
          <w:divsChild>
            <w:div w:id="325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59974">
      <w:bodyDiv w:val="1"/>
      <w:marLeft w:val="0"/>
      <w:marRight w:val="0"/>
      <w:marTop w:val="0"/>
      <w:marBottom w:val="0"/>
      <w:divBdr>
        <w:top w:val="none" w:sz="0" w:space="0" w:color="auto"/>
        <w:left w:val="none" w:sz="0" w:space="0" w:color="auto"/>
        <w:bottom w:val="none" w:sz="0" w:space="0" w:color="auto"/>
        <w:right w:val="none" w:sz="0" w:space="0" w:color="auto"/>
      </w:divBdr>
      <w:divsChild>
        <w:div w:id="638613603">
          <w:marLeft w:val="0"/>
          <w:marRight w:val="0"/>
          <w:marTop w:val="0"/>
          <w:marBottom w:val="150"/>
          <w:divBdr>
            <w:top w:val="none" w:sz="0" w:space="0" w:color="auto"/>
            <w:left w:val="none" w:sz="0" w:space="0" w:color="auto"/>
            <w:bottom w:val="none" w:sz="0" w:space="0" w:color="auto"/>
            <w:right w:val="none" w:sz="0" w:space="0" w:color="auto"/>
          </w:divBdr>
        </w:div>
        <w:div w:id="1334145600">
          <w:marLeft w:val="0"/>
          <w:marRight w:val="0"/>
          <w:marTop w:val="0"/>
          <w:marBottom w:val="0"/>
          <w:divBdr>
            <w:top w:val="none" w:sz="0" w:space="0" w:color="auto"/>
            <w:left w:val="none" w:sz="0" w:space="0" w:color="auto"/>
            <w:bottom w:val="none" w:sz="0" w:space="0" w:color="auto"/>
            <w:right w:val="none" w:sz="0" w:space="0" w:color="auto"/>
          </w:divBdr>
          <w:divsChild>
            <w:div w:id="1653673520">
              <w:marLeft w:val="0"/>
              <w:marRight w:val="0"/>
              <w:marTop w:val="0"/>
              <w:marBottom w:val="0"/>
              <w:divBdr>
                <w:top w:val="none" w:sz="0" w:space="0" w:color="auto"/>
                <w:left w:val="none" w:sz="0" w:space="0" w:color="auto"/>
                <w:bottom w:val="none" w:sz="0" w:space="0" w:color="auto"/>
                <w:right w:val="none" w:sz="0" w:space="0" w:color="auto"/>
              </w:divBdr>
            </w:div>
          </w:divsChild>
        </w:div>
        <w:div w:id="1508135836">
          <w:marLeft w:val="0"/>
          <w:marRight w:val="0"/>
          <w:marTop w:val="0"/>
          <w:marBottom w:val="150"/>
          <w:divBdr>
            <w:top w:val="none" w:sz="0" w:space="0" w:color="auto"/>
            <w:left w:val="none" w:sz="0" w:space="0" w:color="auto"/>
            <w:bottom w:val="none" w:sz="0" w:space="0" w:color="auto"/>
            <w:right w:val="none" w:sz="0" w:space="0" w:color="auto"/>
          </w:divBdr>
          <w:divsChild>
            <w:div w:id="13166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2833">
      <w:bodyDiv w:val="1"/>
      <w:marLeft w:val="0"/>
      <w:marRight w:val="0"/>
      <w:marTop w:val="0"/>
      <w:marBottom w:val="0"/>
      <w:divBdr>
        <w:top w:val="none" w:sz="0" w:space="0" w:color="auto"/>
        <w:left w:val="none" w:sz="0" w:space="0" w:color="auto"/>
        <w:bottom w:val="none" w:sz="0" w:space="0" w:color="auto"/>
        <w:right w:val="none" w:sz="0" w:space="0" w:color="auto"/>
      </w:divBdr>
      <w:divsChild>
        <w:div w:id="1823620468">
          <w:marLeft w:val="0"/>
          <w:marRight w:val="0"/>
          <w:marTop w:val="0"/>
          <w:marBottom w:val="0"/>
          <w:divBdr>
            <w:top w:val="none" w:sz="0" w:space="0" w:color="auto"/>
            <w:left w:val="none" w:sz="0" w:space="0" w:color="auto"/>
            <w:bottom w:val="dotted" w:sz="6" w:space="4" w:color="DDDDDD"/>
            <w:right w:val="none" w:sz="0" w:space="0" w:color="auto"/>
          </w:divBdr>
          <w:divsChild>
            <w:div w:id="818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80118">
      <w:bodyDiv w:val="1"/>
      <w:marLeft w:val="0"/>
      <w:marRight w:val="0"/>
      <w:marTop w:val="0"/>
      <w:marBottom w:val="0"/>
      <w:divBdr>
        <w:top w:val="none" w:sz="0" w:space="0" w:color="auto"/>
        <w:left w:val="none" w:sz="0" w:space="0" w:color="auto"/>
        <w:bottom w:val="none" w:sz="0" w:space="0" w:color="auto"/>
        <w:right w:val="none" w:sz="0" w:space="0" w:color="auto"/>
      </w:divBdr>
      <w:divsChild>
        <w:div w:id="59905907">
          <w:marLeft w:val="0"/>
          <w:marRight w:val="0"/>
          <w:marTop w:val="0"/>
          <w:marBottom w:val="0"/>
          <w:divBdr>
            <w:top w:val="none" w:sz="0" w:space="0" w:color="auto"/>
            <w:left w:val="none" w:sz="0" w:space="0" w:color="auto"/>
            <w:bottom w:val="none" w:sz="0" w:space="0" w:color="auto"/>
            <w:right w:val="none" w:sz="0" w:space="0" w:color="auto"/>
          </w:divBdr>
          <w:divsChild>
            <w:div w:id="1551116764">
              <w:marLeft w:val="0"/>
              <w:marRight w:val="0"/>
              <w:marTop w:val="0"/>
              <w:marBottom w:val="0"/>
              <w:divBdr>
                <w:top w:val="none" w:sz="0" w:space="0" w:color="auto"/>
                <w:left w:val="none" w:sz="0" w:space="0" w:color="auto"/>
                <w:bottom w:val="none" w:sz="0" w:space="0" w:color="auto"/>
                <w:right w:val="none" w:sz="0" w:space="0" w:color="auto"/>
              </w:divBdr>
              <w:divsChild>
                <w:div w:id="996106049">
                  <w:marLeft w:val="0"/>
                  <w:marRight w:val="0"/>
                  <w:marTop w:val="0"/>
                  <w:marBottom w:val="0"/>
                  <w:divBdr>
                    <w:top w:val="none" w:sz="0" w:space="0" w:color="auto"/>
                    <w:left w:val="none" w:sz="0" w:space="0" w:color="auto"/>
                    <w:bottom w:val="none" w:sz="0" w:space="0" w:color="auto"/>
                    <w:right w:val="none" w:sz="0" w:space="0" w:color="auto"/>
                  </w:divBdr>
                  <w:divsChild>
                    <w:div w:id="1810512541">
                      <w:marLeft w:val="0"/>
                      <w:marRight w:val="0"/>
                      <w:marTop w:val="0"/>
                      <w:marBottom w:val="0"/>
                      <w:divBdr>
                        <w:top w:val="none" w:sz="0" w:space="0" w:color="auto"/>
                        <w:left w:val="none" w:sz="0" w:space="0" w:color="auto"/>
                        <w:bottom w:val="none" w:sz="0" w:space="0" w:color="auto"/>
                        <w:right w:val="none" w:sz="0" w:space="0" w:color="auto"/>
                      </w:divBdr>
                      <w:divsChild>
                        <w:div w:id="278340920">
                          <w:marLeft w:val="0"/>
                          <w:marRight w:val="0"/>
                          <w:marTop w:val="0"/>
                          <w:marBottom w:val="0"/>
                          <w:divBdr>
                            <w:top w:val="none" w:sz="0" w:space="0" w:color="auto"/>
                            <w:left w:val="none" w:sz="0" w:space="0" w:color="auto"/>
                            <w:bottom w:val="none" w:sz="0" w:space="0" w:color="auto"/>
                            <w:right w:val="none" w:sz="0" w:space="0" w:color="auto"/>
                          </w:divBdr>
                          <w:divsChild>
                            <w:div w:id="1218663073">
                              <w:marLeft w:val="0"/>
                              <w:marRight w:val="0"/>
                              <w:marTop w:val="0"/>
                              <w:marBottom w:val="0"/>
                              <w:divBdr>
                                <w:top w:val="none" w:sz="0" w:space="0" w:color="auto"/>
                                <w:left w:val="none" w:sz="0" w:space="0" w:color="auto"/>
                                <w:bottom w:val="none" w:sz="0" w:space="0" w:color="auto"/>
                                <w:right w:val="none" w:sz="0" w:space="0" w:color="auto"/>
                              </w:divBdr>
                              <w:divsChild>
                                <w:div w:id="1996491949">
                                  <w:marLeft w:val="0"/>
                                  <w:marRight w:val="0"/>
                                  <w:marTop w:val="0"/>
                                  <w:marBottom w:val="0"/>
                                  <w:divBdr>
                                    <w:top w:val="none" w:sz="0" w:space="0" w:color="auto"/>
                                    <w:left w:val="none" w:sz="0" w:space="0" w:color="auto"/>
                                    <w:bottom w:val="none" w:sz="0" w:space="0" w:color="auto"/>
                                    <w:right w:val="none" w:sz="0" w:space="0" w:color="auto"/>
                                  </w:divBdr>
                                  <w:divsChild>
                                    <w:div w:id="10205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758809">
      <w:bodyDiv w:val="1"/>
      <w:marLeft w:val="0"/>
      <w:marRight w:val="0"/>
      <w:marTop w:val="0"/>
      <w:marBottom w:val="0"/>
      <w:divBdr>
        <w:top w:val="none" w:sz="0" w:space="0" w:color="auto"/>
        <w:left w:val="none" w:sz="0" w:space="0" w:color="auto"/>
        <w:bottom w:val="none" w:sz="0" w:space="0" w:color="auto"/>
        <w:right w:val="none" w:sz="0" w:space="0" w:color="auto"/>
      </w:divBdr>
      <w:divsChild>
        <w:div w:id="1941601837">
          <w:marLeft w:val="0"/>
          <w:marRight w:val="0"/>
          <w:marTop w:val="0"/>
          <w:marBottom w:val="0"/>
          <w:divBdr>
            <w:top w:val="none" w:sz="0" w:space="0" w:color="auto"/>
            <w:left w:val="none" w:sz="0" w:space="0" w:color="auto"/>
            <w:bottom w:val="dotted" w:sz="6" w:space="4" w:color="DDDDDD"/>
            <w:right w:val="none" w:sz="0" w:space="0" w:color="auto"/>
          </w:divBdr>
        </w:div>
      </w:divsChild>
    </w:div>
    <w:div w:id="796022683">
      <w:bodyDiv w:val="1"/>
      <w:marLeft w:val="0"/>
      <w:marRight w:val="0"/>
      <w:marTop w:val="0"/>
      <w:marBottom w:val="0"/>
      <w:divBdr>
        <w:top w:val="none" w:sz="0" w:space="0" w:color="auto"/>
        <w:left w:val="none" w:sz="0" w:space="0" w:color="auto"/>
        <w:bottom w:val="none" w:sz="0" w:space="0" w:color="auto"/>
        <w:right w:val="none" w:sz="0" w:space="0" w:color="auto"/>
      </w:divBdr>
    </w:div>
    <w:div w:id="796142116">
      <w:bodyDiv w:val="1"/>
      <w:marLeft w:val="0"/>
      <w:marRight w:val="0"/>
      <w:marTop w:val="0"/>
      <w:marBottom w:val="0"/>
      <w:divBdr>
        <w:top w:val="none" w:sz="0" w:space="0" w:color="auto"/>
        <w:left w:val="none" w:sz="0" w:space="0" w:color="auto"/>
        <w:bottom w:val="none" w:sz="0" w:space="0" w:color="auto"/>
        <w:right w:val="none" w:sz="0" w:space="0" w:color="auto"/>
      </w:divBdr>
      <w:divsChild>
        <w:div w:id="1259755721">
          <w:marLeft w:val="0"/>
          <w:marRight w:val="0"/>
          <w:marTop w:val="0"/>
          <w:marBottom w:val="0"/>
          <w:divBdr>
            <w:top w:val="none" w:sz="0" w:space="0" w:color="auto"/>
            <w:left w:val="none" w:sz="0" w:space="0" w:color="auto"/>
            <w:bottom w:val="none" w:sz="0" w:space="0" w:color="auto"/>
            <w:right w:val="none" w:sz="0" w:space="0" w:color="auto"/>
          </w:divBdr>
        </w:div>
        <w:div w:id="1860780520">
          <w:marLeft w:val="0"/>
          <w:marRight w:val="0"/>
          <w:marTop w:val="0"/>
          <w:marBottom w:val="150"/>
          <w:divBdr>
            <w:top w:val="none" w:sz="0" w:space="0" w:color="auto"/>
            <w:left w:val="none" w:sz="0" w:space="0" w:color="auto"/>
            <w:bottom w:val="none" w:sz="0" w:space="0" w:color="auto"/>
            <w:right w:val="none" w:sz="0" w:space="0" w:color="auto"/>
          </w:divBdr>
        </w:div>
      </w:divsChild>
    </w:div>
    <w:div w:id="796262701">
      <w:bodyDiv w:val="1"/>
      <w:marLeft w:val="0"/>
      <w:marRight w:val="0"/>
      <w:marTop w:val="0"/>
      <w:marBottom w:val="0"/>
      <w:divBdr>
        <w:top w:val="none" w:sz="0" w:space="0" w:color="auto"/>
        <w:left w:val="none" w:sz="0" w:space="0" w:color="auto"/>
        <w:bottom w:val="none" w:sz="0" w:space="0" w:color="auto"/>
        <w:right w:val="none" w:sz="0" w:space="0" w:color="auto"/>
      </w:divBdr>
      <w:divsChild>
        <w:div w:id="143350623">
          <w:marLeft w:val="0"/>
          <w:marRight w:val="0"/>
          <w:marTop w:val="0"/>
          <w:marBottom w:val="0"/>
          <w:divBdr>
            <w:top w:val="none" w:sz="0" w:space="0" w:color="auto"/>
            <w:left w:val="none" w:sz="0" w:space="0" w:color="auto"/>
            <w:bottom w:val="none" w:sz="0" w:space="0" w:color="auto"/>
            <w:right w:val="none" w:sz="0" w:space="0" w:color="auto"/>
          </w:divBdr>
          <w:divsChild>
            <w:div w:id="357975088">
              <w:marLeft w:val="0"/>
              <w:marRight w:val="0"/>
              <w:marTop w:val="0"/>
              <w:marBottom w:val="150"/>
              <w:divBdr>
                <w:top w:val="none" w:sz="0" w:space="0" w:color="auto"/>
                <w:left w:val="none" w:sz="0" w:space="0" w:color="auto"/>
                <w:bottom w:val="none" w:sz="0" w:space="0" w:color="auto"/>
                <w:right w:val="none" w:sz="0" w:space="0" w:color="auto"/>
              </w:divBdr>
              <w:divsChild>
                <w:div w:id="16335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6867">
          <w:marLeft w:val="0"/>
          <w:marRight w:val="225"/>
          <w:marTop w:val="0"/>
          <w:marBottom w:val="0"/>
          <w:divBdr>
            <w:top w:val="none" w:sz="0" w:space="0" w:color="auto"/>
            <w:left w:val="none" w:sz="0" w:space="0" w:color="auto"/>
            <w:bottom w:val="none" w:sz="0" w:space="0" w:color="auto"/>
            <w:right w:val="none" w:sz="0" w:space="0" w:color="auto"/>
          </w:divBdr>
          <w:divsChild>
            <w:div w:id="770781206">
              <w:marLeft w:val="0"/>
              <w:marRight w:val="0"/>
              <w:marTop w:val="225"/>
              <w:marBottom w:val="0"/>
              <w:divBdr>
                <w:top w:val="none" w:sz="0" w:space="0" w:color="auto"/>
                <w:left w:val="none" w:sz="0" w:space="0" w:color="auto"/>
                <w:bottom w:val="none" w:sz="0" w:space="0" w:color="auto"/>
                <w:right w:val="none" w:sz="0" w:space="0" w:color="auto"/>
              </w:divBdr>
              <w:divsChild>
                <w:div w:id="20028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7751">
      <w:bodyDiv w:val="1"/>
      <w:marLeft w:val="0"/>
      <w:marRight w:val="0"/>
      <w:marTop w:val="0"/>
      <w:marBottom w:val="0"/>
      <w:divBdr>
        <w:top w:val="none" w:sz="0" w:space="0" w:color="auto"/>
        <w:left w:val="none" w:sz="0" w:space="0" w:color="auto"/>
        <w:bottom w:val="none" w:sz="0" w:space="0" w:color="auto"/>
        <w:right w:val="none" w:sz="0" w:space="0" w:color="auto"/>
      </w:divBdr>
      <w:divsChild>
        <w:div w:id="1855529264">
          <w:marLeft w:val="0"/>
          <w:marRight w:val="0"/>
          <w:marTop w:val="0"/>
          <w:marBottom w:val="0"/>
          <w:divBdr>
            <w:top w:val="none" w:sz="0" w:space="0" w:color="auto"/>
            <w:left w:val="none" w:sz="0" w:space="0" w:color="auto"/>
            <w:bottom w:val="dotted" w:sz="6" w:space="4" w:color="DDDDDD"/>
            <w:right w:val="none" w:sz="0" w:space="0" w:color="auto"/>
          </w:divBdr>
          <w:divsChild>
            <w:div w:id="11554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468">
      <w:bodyDiv w:val="1"/>
      <w:marLeft w:val="0"/>
      <w:marRight w:val="0"/>
      <w:marTop w:val="0"/>
      <w:marBottom w:val="0"/>
      <w:divBdr>
        <w:top w:val="none" w:sz="0" w:space="0" w:color="auto"/>
        <w:left w:val="none" w:sz="0" w:space="0" w:color="auto"/>
        <w:bottom w:val="none" w:sz="0" w:space="0" w:color="auto"/>
        <w:right w:val="none" w:sz="0" w:space="0" w:color="auto"/>
      </w:divBdr>
      <w:divsChild>
        <w:div w:id="300237903">
          <w:marLeft w:val="0"/>
          <w:marRight w:val="0"/>
          <w:marTop w:val="0"/>
          <w:marBottom w:val="0"/>
          <w:divBdr>
            <w:top w:val="none" w:sz="0" w:space="0" w:color="auto"/>
            <w:left w:val="none" w:sz="0" w:space="0" w:color="auto"/>
            <w:bottom w:val="none" w:sz="0" w:space="0" w:color="auto"/>
            <w:right w:val="none" w:sz="0" w:space="0" w:color="auto"/>
          </w:divBdr>
          <w:divsChild>
            <w:div w:id="2099861013">
              <w:marLeft w:val="0"/>
              <w:marRight w:val="0"/>
              <w:marTop w:val="0"/>
              <w:marBottom w:val="0"/>
              <w:divBdr>
                <w:top w:val="none" w:sz="0" w:space="0" w:color="auto"/>
                <w:left w:val="none" w:sz="0" w:space="0" w:color="auto"/>
                <w:bottom w:val="none" w:sz="0" w:space="0" w:color="auto"/>
                <w:right w:val="none" w:sz="0" w:space="0" w:color="auto"/>
              </w:divBdr>
              <w:divsChild>
                <w:div w:id="1434477318">
                  <w:marLeft w:val="0"/>
                  <w:marRight w:val="0"/>
                  <w:marTop w:val="0"/>
                  <w:marBottom w:val="0"/>
                  <w:divBdr>
                    <w:top w:val="none" w:sz="0" w:space="0" w:color="auto"/>
                    <w:left w:val="none" w:sz="0" w:space="0" w:color="auto"/>
                    <w:bottom w:val="none" w:sz="0" w:space="0" w:color="auto"/>
                    <w:right w:val="none" w:sz="0" w:space="0" w:color="auto"/>
                  </w:divBdr>
                  <w:divsChild>
                    <w:div w:id="1210611429">
                      <w:marLeft w:val="0"/>
                      <w:marRight w:val="0"/>
                      <w:marTop w:val="0"/>
                      <w:marBottom w:val="0"/>
                      <w:divBdr>
                        <w:top w:val="none" w:sz="0" w:space="0" w:color="auto"/>
                        <w:left w:val="none" w:sz="0" w:space="0" w:color="auto"/>
                        <w:bottom w:val="none" w:sz="0" w:space="0" w:color="auto"/>
                        <w:right w:val="none" w:sz="0" w:space="0" w:color="auto"/>
                      </w:divBdr>
                      <w:divsChild>
                        <w:div w:id="275255769">
                          <w:marLeft w:val="0"/>
                          <w:marRight w:val="0"/>
                          <w:marTop w:val="0"/>
                          <w:marBottom w:val="0"/>
                          <w:divBdr>
                            <w:top w:val="none" w:sz="0" w:space="0" w:color="auto"/>
                            <w:left w:val="none" w:sz="0" w:space="0" w:color="auto"/>
                            <w:bottom w:val="none" w:sz="0" w:space="0" w:color="auto"/>
                            <w:right w:val="none" w:sz="0" w:space="0" w:color="auto"/>
                          </w:divBdr>
                          <w:divsChild>
                            <w:div w:id="842739185">
                              <w:marLeft w:val="0"/>
                              <w:marRight w:val="0"/>
                              <w:marTop w:val="0"/>
                              <w:marBottom w:val="0"/>
                              <w:divBdr>
                                <w:top w:val="none" w:sz="0" w:space="0" w:color="auto"/>
                                <w:left w:val="none" w:sz="0" w:space="0" w:color="auto"/>
                                <w:bottom w:val="none" w:sz="0" w:space="0" w:color="auto"/>
                                <w:right w:val="none" w:sz="0" w:space="0" w:color="auto"/>
                              </w:divBdr>
                              <w:divsChild>
                                <w:div w:id="893467944">
                                  <w:marLeft w:val="0"/>
                                  <w:marRight w:val="0"/>
                                  <w:marTop w:val="0"/>
                                  <w:marBottom w:val="0"/>
                                  <w:divBdr>
                                    <w:top w:val="none" w:sz="0" w:space="0" w:color="auto"/>
                                    <w:left w:val="none" w:sz="0" w:space="0" w:color="auto"/>
                                    <w:bottom w:val="none" w:sz="0" w:space="0" w:color="auto"/>
                                    <w:right w:val="none" w:sz="0" w:space="0" w:color="auto"/>
                                  </w:divBdr>
                                  <w:divsChild>
                                    <w:div w:id="1628853492">
                                      <w:marLeft w:val="0"/>
                                      <w:marRight w:val="0"/>
                                      <w:marTop w:val="0"/>
                                      <w:marBottom w:val="0"/>
                                      <w:divBdr>
                                        <w:top w:val="none" w:sz="0" w:space="0" w:color="auto"/>
                                        <w:left w:val="none" w:sz="0" w:space="0" w:color="auto"/>
                                        <w:bottom w:val="none" w:sz="0" w:space="0" w:color="auto"/>
                                        <w:right w:val="none" w:sz="0" w:space="0" w:color="auto"/>
                                      </w:divBdr>
                                      <w:divsChild>
                                        <w:div w:id="4739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337125">
      <w:bodyDiv w:val="1"/>
      <w:marLeft w:val="0"/>
      <w:marRight w:val="0"/>
      <w:marTop w:val="0"/>
      <w:marBottom w:val="0"/>
      <w:divBdr>
        <w:top w:val="none" w:sz="0" w:space="0" w:color="auto"/>
        <w:left w:val="none" w:sz="0" w:space="0" w:color="auto"/>
        <w:bottom w:val="none" w:sz="0" w:space="0" w:color="auto"/>
        <w:right w:val="none" w:sz="0" w:space="0" w:color="auto"/>
      </w:divBdr>
      <w:divsChild>
        <w:div w:id="807433722">
          <w:marLeft w:val="0"/>
          <w:marRight w:val="0"/>
          <w:marTop w:val="0"/>
          <w:marBottom w:val="0"/>
          <w:divBdr>
            <w:top w:val="none" w:sz="0" w:space="0" w:color="auto"/>
            <w:left w:val="none" w:sz="0" w:space="0" w:color="auto"/>
            <w:bottom w:val="dotted" w:sz="6" w:space="4" w:color="DDDDDD"/>
            <w:right w:val="none" w:sz="0" w:space="0" w:color="auto"/>
          </w:divBdr>
          <w:divsChild>
            <w:div w:id="16493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9569">
      <w:bodyDiv w:val="1"/>
      <w:marLeft w:val="0"/>
      <w:marRight w:val="0"/>
      <w:marTop w:val="0"/>
      <w:marBottom w:val="0"/>
      <w:divBdr>
        <w:top w:val="none" w:sz="0" w:space="0" w:color="auto"/>
        <w:left w:val="none" w:sz="0" w:space="0" w:color="auto"/>
        <w:bottom w:val="none" w:sz="0" w:space="0" w:color="auto"/>
        <w:right w:val="none" w:sz="0" w:space="0" w:color="auto"/>
      </w:divBdr>
      <w:divsChild>
        <w:div w:id="131216245">
          <w:marLeft w:val="0"/>
          <w:marRight w:val="0"/>
          <w:marTop w:val="0"/>
          <w:marBottom w:val="150"/>
          <w:divBdr>
            <w:top w:val="none" w:sz="0" w:space="0" w:color="auto"/>
            <w:left w:val="none" w:sz="0" w:space="0" w:color="auto"/>
            <w:bottom w:val="none" w:sz="0" w:space="0" w:color="auto"/>
            <w:right w:val="none" w:sz="0" w:space="0" w:color="auto"/>
          </w:divBdr>
        </w:div>
      </w:divsChild>
    </w:div>
    <w:div w:id="797382076">
      <w:bodyDiv w:val="1"/>
      <w:marLeft w:val="0"/>
      <w:marRight w:val="0"/>
      <w:marTop w:val="0"/>
      <w:marBottom w:val="0"/>
      <w:divBdr>
        <w:top w:val="none" w:sz="0" w:space="0" w:color="auto"/>
        <w:left w:val="none" w:sz="0" w:space="0" w:color="auto"/>
        <w:bottom w:val="none" w:sz="0" w:space="0" w:color="auto"/>
        <w:right w:val="none" w:sz="0" w:space="0" w:color="auto"/>
      </w:divBdr>
    </w:div>
    <w:div w:id="797603204">
      <w:bodyDiv w:val="1"/>
      <w:marLeft w:val="0"/>
      <w:marRight w:val="0"/>
      <w:marTop w:val="0"/>
      <w:marBottom w:val="0"/>
      <w:divBdr>
        <w:top w:val="none" w:sz="0" w:space="0" w:color="auto"/>
        <w:left w:val="none" w:sz="0" w:space="0" w:color="auto"/>
        <w:bottom w:val="none" w:sz="0" w:space="0" w:color="auto"/>
        <w:right w:val="none" w:sz="0" w:space="0" w:color="auto"/>
      </w:divBdr>
      <w:divsChild>
        <w:div w:id="618142860">
          <w:marLeft w:val="0"/>
          <w:marRight w:val="0"/>
          <w:marTop w:val="0"/>
          <w:marBottom w:val="0"/>
          <w:divBdr>
            <w:top w:val="none" w:sz="0" w:space="0" w:color="auto"/>
            <w:left w:val="none" w:sz="0" w:space="0" w:color="auto"/>
            <w:bottom w:val="none" w:sz="0" w:space="0" w:color="auto"/>
            <w:right w:val="none" w:sz="0" w:space="0" w:color="auto"/>
          </w:divBdr>
          <w:divsChild>
            <w:div w:id="18674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912">
      <w:bodyDiv w:val="1"/>
      <w:marLeft w:val="0"/>
      <w:marRight w:val="0"/>
      <w:marTop w:val="0"/>
      <w:marBottom w:val="0"/>
      <w:divBdr>
        <w:top w:val="none" w:sz="0" w:space="0" w:color="auto"/>
        <w:left w:val="none" w:sz="0" w:space="0" w:color="auto"/>
        <w:bottom w:val="none" w:sz="0" w:space="0" w:color="auto"/>
        <w:right w:val="none" w:sz="0" w:space="0" w:color="auto"/>
      </w:divBdr>
      <w:divsChild>
        <w:div w:id="305739984">
          <w:marLeft w:val="0"/>
          <w:marRight w:val="0"/>
          <w:marTop w:val="0"/>
          <w:marBottom w:val="0"/>
          <w:divBdr>
            <w:top w:val="none" w:sz="0" w:space="0" w:color="auto"/>
            <w:left w:val="none" w:sz="0" w:space="0" w:color="auto"/>
            <w:bottom w:val="none" w:sz="0" w:space="0" w:color="auto"/>
            <w:right w:val="none" w:sz="0" w:space="0" w:color="auto"/>
          </w:divBdr>
          <w:divsChild>
            <w:div w:id="110364120">
              <w:marLeft w:val="0"/>
              <w:marRight w:val="0"/>
              <w:marTop w:val="0"/>
              <w:marBottom w:val="150"/>
              <w:divBdr>
                <w:top w:val="none" w:sz="0" w:space="0" w:color="auto"/>
                <w:left w:val="none" w:sz="0" w:space="0" w:color="auto"/>
                <w:bottom w:val="none" w:sz="0" w:space="0" w:color="auto"/>
                <w:right w:val="none" w:sz="0" w:space="0" w:color="auto"/>
              </w:divBdr>
            </w:div>
            <w:div w:id="603997244">
              <w:marLeft w:val="0"/>
              <w:marRight w:val="0"/>
              <w:marTop w:val="0"/>
              <w:marBottom w:val="150"/>
              <w:divBdr>
                <w:top w:val="none" w:sz="0" w:space="0" w:color="auto"/>
                <w:left w:val="none" w:sz="0" w:space="0" w:color="auto"/>
                <w:bottom w:val="none" w:sz="0" w:space="0" w:color="auto"/>
                <w:right w:val="none" w:sz="0" w:space="0" w:color="auto"/>
              </w:divBdr>
            </w:div>
            <w:div w:id="698970996">
              <w:marLeft w:val="0"/>
              <w:marRight w:val="0"/>
              <w:marTop w:val="0"/>
              <w:marBottom w:val="150"/>
              <w:divBdr>
                <w:top w:val="none" w:sz="0" w:space="0" w:color="auto"/>
                <w:left w:val="none" w:sz="0" w:space="0" w:color="auto"/>
                <w:bottom w:val="none" w:sz="0" w:space="0" w:color="auto"/>
                <w:right w:val="none" w:sz="0" w:space="0" w:color="auto"/>
              </w:divBdr>
            </w:div>
            <w:div w:id="801773380">
              <w:marLeft w:val="0"/>
              <w:marRight w:val="0"/>
              <w:marTop w:val="0"/>
              <w:marBottom w:val="150"/>
              <w:divBdr>
                <w:top w:val="none" w:sz="0" w:space="0" w:color="auto"/>
                <w:left w:val="none" w:sz="0" w:space="0" w:color="auto"/>
                <w:bottom w:val="none" w:sz="0" w:space="0" w:color="auto"/>
                <w:right w:val="none" w:sz="0" w:space="0" w:color="auto"/>
              </w:divBdr>
            </w:div>
            <w:div w:id="1064639581">
              <w:marLeft w:val="0"/>
              <w:marRight w:val="0"/>
              <w:marTop w:val="0"/>
              <w:marBottom w:val="150"/>
              <w:divBdr>
                <w:top w:val="none" w:sz="0" w:space="0" w:color="auto"/>
                <w:left w:val="none" w:sz="0" w:space="0" w:color="auto"/>
                <w:bottom w:val="none" w:sz="0" w:space="0" w:color="auto"/>
                <w:right w:val="none" w:sz="0" w:space="0" w:color="auto"/>
              </w:divBdr>
            </w:div>
          </w:divsChild>
        </w:div>
        <w:div w:id="1071660004">
          <w:marLeft w:val="0"/>
          <w:marRight w:val="0"/>
          <w:marTop w:val="0"/>
          <w:marBottom w:val="0"/>
          <w:divBdr>
            <w:top w:val="none" w:sz="0" w:space="0" w:color="auto"/>
            <w:left w:val="none" w:sz="0" w:space="0" w:color="auto"/>
            <w:bottom w:val="none" w:sz="0" w:space="0" w:color="auto"/>
            <w:right w:val="none" w:sz="0" w:space="0" w:color="auto"/>
          </w:divBdr>
          <w:divsChild>
            <w:div w:id="972835570">
              <w:marLeft w:val="0"/>
              <w:marRight w:val="0"/>
              <w:marTop w:val="0"/>
              <w:marBottom w:val="150"/>
              <w:divBdr>
                <w:top w:val="none" w:sz="0" w:space="0" w:color="auto"/>
                <w:left w:val="none" w:sz="0" w:space="0" w:color="auto"/>
                <w:bottom w:val="none" w:sz="0" w:space="0" w:color="auto"/>
                <w:right w:val="none" w:sz="0" w:space="0" w:color="auto"/>
              </w:divBdr>
              <w:divsChild>
                <w:div w:id="458845859">
                  <w:marLeft w:val="0"/>
                  <w:marRight w:val="0"/>
                  <w:marTop w:val="0"/>
                  <w:marBottom w:val="0"/>
                  <w:divBdr>
                    <w:top w:val="none" w:sz="0" w:space="0" w:color="auto"/>
                    <w:left w:val="none" w:sz="0" w:space="0" w:color="auto"/>
                    <w:bottom w:val="none" w:sz="0" w:space="0" w:color="auto"/>
                    <w:right w:val="none" w:sz="0" w:space="0" w:color="auto"/>
                  </w:divBdr>
                  <w:divsChild>
                    <w:div w:id="1622494414">
                      <w:marLeft w:val="0"/>
                      <w:marRight w:val="0"/>
                      <w:marTop w:val="0"/>
                      <w:marBottom w:val="0"/>
                      <w:divBdr>
                        <w:top w:val="none" w:sz="0" w:space="0" w:color="auto"/>
                        <w:left w:val="none" w:sz="0" w:space="0" w:color="auto"/>
                        <w:bottom w:val="none" w:sz="0" w:space="0" w:color="auto"/>
                        <w:right w:val="none" w:sz="0" w:space="0" w:color="auto"/>
                      </w:divBdr>
                      <w:divsChild>
                        <w:div w:id="1442066835">
                          <w:marLeft w:val="0"/>
                          <w:marRight w:val="0"/>
                          <w:marTop w:val="0"/>
                          <w:marBottom w:val="0"/>
                          <w:divBdr>
                            <w:top w:val="none" w:sz="0" w:space="0" w:color="auto"/>
                            <w:left w:val="none" w:sz="0" w:space="0" w:color="auto"/>
                            <w:bottom w:val="none" w:sz="0" w:space="0" w:color="auto"/>
                            <w:right w:val="none" w:sz="0" w:space="0" w:color="auto"/>
                          </w:divBdr>
                          <w:divsChild>
                            <w:div w:id="748885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90869432">
                  <w:marLeft w:val="75"/>
                  <w:marRight w:val="0"/>
                  <w:marTop w:val="0"/>
                  <w:marBottom w:val="0"/>
                  <w:divBdr>
                    <w:top w:val="none" w:sz="0" w:space="0" w:color="auto"/>
                    <w:left w:val="none" w:sz="0" w:space="0" w:color="auto"/>
                    <w:bottom w:val="none" w:sz="0" w:space="0" w:color="auto"/>
                    <w:right w:val="none" w:sz="0" w:space="0" w:color="auto"/>
                  </w:divBdr>
                  <w:divsChild>
                    <w:div w:id="15272908">
                      <w:marLeft w:val="0"/>
                      <w:marRight w:val="0"/>
                      <w:marTop w:val="0"/>
                      <w:marBottom w:val="0"/>
                      <w:divBdr>
                        <w:top w:val="none" w:sz="0" w:space="0" w:color="auto"/>
                        <w:left w:val="none" w:sz="0" w:space="0" w:color="auto"/>
                        <w:bottom w:val="none" w:sz="0" w:space="0" w:color="auto"/>
                        <w:right w:val="none" w:sz="0" w:space="0" w:color="auto"/>
                      </w:divBdr>
                    </w:div>
                  </w:divsChild>
                </w:div>
                <w:div w:id="1693452196">
                  <w:marLeft w:val="75"/>
                  <w:marRight w:val="0"/>
                  <w:marTop w:val="0"/>
                  <w:marBottom w:val="0"/>
                  <w:divBdr>
                    <w:top w:val="none" w:sz="0" w:space="0" w:color="auto"/>
                    <w:left w:val="none" w:sz="0" w:space="0" w:color="auto"/>
                    <w:bottom w:val="none" w:sz="0" w:space="0" w:color="auto"/>
                    <w:right w:val="none" w:sz="0" w:space="0" w:color="auto"/>
                  </w:divBdr>
                  <w:divsChild>
                    <w:div w:id="307900245">
                      <w:marLeft w:val="0"/>
                      <w:marRight w:val="0"/>
                      <w:marTop w:val="0"/>
                      <w:marBottom w:val="0"/>
                      <w:divBdr>
                        <w:top w:val="none" w:sz="0" w:space="0" w:color="auto"/>
                        <w:left w:val="none" w:sz="0" w:space="0" w:color="auto"/>
                        <w:bottom w:val="none" w:sz="0" w:space="0" w:color="auto"/>
                        <w:right w:val="none" w:sz="0" w:space="0" w:color="auto"/>
                      </w:divBdr>
                    </w:div>
                  </w:divsChild>
                </w:div>
                <w:div w:id="1934438038">
                  <w:marLeft w:val="75"/>
                  <w:marRight w:val="0"/>
                  <w:marTop w:val="0"/>
                  <w:marBottom w:val="0"/>
                  <w:divBdr>
                    <w:top w:val="none" w:sz="0" w:space="0" w:color="auto"/>
                    <w:left w:val="none" w:sz="0" w:space="0" w:color="auto"/>
                    <w:bottom w:val="none" w:sz="0" w:space="0" w:color="auto"/>
                    <w:right w:val="none" w:sz="0" w:space="0" w:color="auto"/>
                  </w:divBdr>
                  <w:divsChild>
                    <w:div w:id="599216900">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2966">
      <w:bodyDiv w:val="1"/>
      <w:marLeft w:val="0"/>
      <w:marRight w:val="0"/>
      <w:marTop w:val="0"/>
      <w:marBottom w:val="0"/>
      <w:divBdr>
        <w:top w:val="none" w:sz="0" w:space="0" w:color="auto"/>
        <w:left w:val="none" w:sz="0" w:space="0" w:color="auto"/>
        <w:bottom w:val="none" w:sz="0" w:space="0" w:color="auto"/>
        <w:right w:val="none" w:sz="0" w:space="0" w:color="auto"/>
      </w:divBdr>
      <w:divsChild>
        <w:div w:id="118233609">
          <w:marLeft w:val="0"/>
          <w:marRight w:val="0"/>
          <w:marTop w:val="0"/>
          <w:marBottom w:val="150"/>
          <w:divBdr>
            <w:top w:val="none" w:sz="0" w:space="0" w:color="auto"/>
            <w:left w:val="none" w:sz="0" w:space="0" w:color="auto"/>
            <w:bottom w:val="none" w:sz="0" w:space="0" w:color="auto"/>
            <w:right w:val="none" w:sz="0" w:space="0" w:color="auto"/>
          </w:divBdr>
          <w:divsChild>
            <w:div w:id="1097559001">
              <w:marLeft w:val="0"/>
              <w:marRight w:val="0"/>
              <w:marTop w:val="0"/>
              <w:marBottom w:val="0"/>
              <w:divBdr>
                <w:top w:val="none" w:sz="0" w:space="0" w:color="auto"/>
                <w:left w:val="none" w:sz="0" w:space="0" w:color="auto"/>
                <w:bottom w:val="none" w:sz="0" w:space="0" w:color="auto"/>
                <w:right w:val="none" w:sz="0" w:space="0" w:color="auto"/>
              </w:divBdr>
            </w:div>
          </w:divsChild>
        </w:div>
        <w:div w:id="1636132427">
          <w:marLeft w:val="0"/>
          <w:marRight w:val="0"/>
          <w:marTop w:val="0"/>
          <w:marBottom w:val="150"/>
          <w:divBdr>
            <w:top w:val="none" w:sz="0" w:space="0" w:color="auto"/>
            <w:left w:val="none" w:sz="0" w:space="0" w:color="auto"/>
            <w:bottom w:val="none" w:sz="0" w:space="0" w:color="auto"/>
            <w:right w:val="none" w:sz="0" w:space="0" w:color="auto"/>
          </w:divBdr>
        </w:div>
        <w:div w:id="1742751293">
          <w:marLeft w:val="0"/>
          <w:marRight w:val="0"/>
          <w:marTop w:val="0"/>
          <w:marBottom w:val="0"/>
          <w:divBdr>
            <w:top w:val="none" w:sz="0" w:space="0" w:color="auto"/>
            <w:left w:val="none" w:sz="0" w:space="0" w:color="auto"/>
            <w:bottom w:val="none" w:sz="0" w:space="0" w:color="auto"/>
            <w:right w:val="none" w:sz="0" w:space="0" w:color="auto"/>
          </w:divBdr>
          <w:divsChild>
            <w:div w:id="9984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20508">
      <w:bodyDiv w:val="1"/>
      <w:marLeft w:val="0"/>
      <w:marRight w:val="0"/>
      <w:marTop w:val="0"/>
      <w:marBottom w:val="0"/>
      <w:divBdr>
        <w:top w:val="none" w:sz="0" w:space="0" w:color="auto"/>
        <w:left w:val="none" w:sz="0" w:space="0" w:color="auto"/>
        <w:bottom w:val="none" w:sz="0" w:space="0" w:color="auto"/>
        <w:right w:val="none" w:sz="0" w:space="0" w:color="auto"/>
      </w:divBdr>
      <w:divsChild>
        <w:div w:id="803432106">
          <w:marLeft w:val="0"/>
          <w:marRight w:val="0"/>
          <w:marTop w:val="0"/>
          <w:marBottom w:val="0"/>
          <w:divBdr>
            <w:top w:val="none" w:sz="0" w:space="0" w:color="auto"/>
            <w:left w:val="none" w:sz="0" w:space="0" w:color="auto"/>
            <w:bottom w:val="none" w:sz="0" w:space="0" w:color="auto"/>
            <w:right w:val="none" w:sz="0" w:space="0" w:color="auto"/>
          </w:divBdr>
          <w:divsChild>
            <w:div w:id="31654306">
              <w:marLeft w:val="0"/>
              <w:marRight w:val="0"/>
              <w:marTop w:val="0"/>
              <w:marBottom w:val="0"/>
              <w:divBdr>
                <w:top w:val="none" w:sz="0" w:space="0" w:color="auto"/>
                <w:left w:val="none" w:sz="0" w:space="0" w:color="auto"/>
                <w:bottom w:val="none" w:sz="0" w:space="0" w:color="auto"/>
                <w:right w:val="none" w:sz="0" w:space="0" w:color="auto"/>
              </w:divBdr>
              <w:divsChild>
                <w:div w:id="2122530410">
                  <w:marLeft w:val="0"/>
                  <w:marRight w:val="0"/>
                  <w:marTop w:val="0"/>
                  <w:marBottom w:val="0"/>
                  <w:divBdr>
                    <w:top w:val="none" w:sz="0" w:space="0" w:color="auto"/>
                    <w:left w:val="none" w:sz="0" w:space="0" w:color="auto"/>
                    <w:bottom w:val="none" w:sz="0" w:space="0" w:color="auto"/>
                    <w:right w:val="none" w:sz="0" w:space="0" w:color="auto"/>
                  </w:divBdr>
                  <w:divsChild>
                    <w:div w:id="1025793941">
                      <w:marLeft w:val="0"/>
                      <w:marRight w:val="0"/>
                      <w:marTop w:val="0"/>
                      <w:marBottom w:val="0"/>
                      <w:divBdr>
                        <w:top w:val="none" w:sz="0" w:space="0" w:color="auto"/>
                        <w:left w:val="none" w:sz="0" w:space="0" w:color="auto"/>
                        <w:bottom w:val="none" w:sz="0" w:space="0" w:color="auto"/>
                        <w:right w:val="none" w:sz="0" w:space="0" w:color="auto"/>
                      </w:divBdr>
                      <w:divsChild>
                        <w:div w:id="857425626">
                          <w:marLeft w:val="0"/>
                          <w:marRight w:val="0"/>
                          <w:marTop w:val="0"/>
                          <w:marBottom w:val="0"/>
                          <w:divBdr>
                            <w:top w:val="none" w:sz="0" w:space="0" w:color="auto"/>
                            <w:left w:val="none" w:sz="0" w:space="0" w:color="auto"/>
                            <w:bottom w:val="none" w:sz="0" w:space="0" w:color="auto"/>
                            <w:right w:val="none" w:sz="0" w:space="0" w:color="auto"/>
                          </w:divBdr>
                          <w:divsChild>
                            <w:div w:id="1891915923">
                              <w:marLeft w:val="0"/>
                              <w:marRight w:val="0"/>
                              <w:marTop w:val="0"/>
                              <w:marBottom w:val="0"/>
                              <w:divBdr>
                                <w:top w:val="none" w:sz="0" w:space="0" w:color="auto"/>
                                <w:left w:val="none" w:sz="0" w:space="0" w:color="auto"/>
                                <w:bottom w:val="none" w:sz="0" w:space="0" w:color="auto"/>
                                <w:right w:val="none" w:sz="0" w:space="0" w:color="auto"/>
                              </w:divBdr>
                              <w:divsChild>
                                <w:div w:id="1533685526">
                                  <w:marLeft w:val="0"/>
                                  <w:marRight w:val="0"/>
                                  <w:marTop w:val="0"/>
                                  <w:marBottom w:val="0"/>
                                  <w:divBdr>
                                    <w:top w:val="none" w:sz="0" w:space="0" w:color="auto"/>
                                    <w:left w:val="none" w:sz="0" w:space="0" w:color="auto"/>
                                    <w:bottom w:val="none" w:sz="0" w:space="0" w:color="auto"/>
                                    <w:right w:val="none" w:sz="0" w:space="0" w:color="auto"/>
                                  </w:divBdr>
                                  <w:divsChild>
                                    <w:div w:id="770392595">
                                      <w:marLeft w:val="0"/>
                                      <w:marRight w:val="0"/>
                                      <w:marTop w:val="0"/>
                                      <w:marBottom w:val="0"/>
                                      <w:divBdr>
                                        <w:top w:val="none" w:sz="0" w:space="0" w:color="auto"/>
                                        <w:left w:val="none" w:sz="0" w:space="0" w:color="auto"/>
                                        <w:bottom w:val="none" w:sz="0" w:space="0" w:color="auto"/>
                                        <w:right w:val="none" w:sz="0" w:space="0" w:color="auto"/>
                                      </w:divBdr>
                                      <w:divsChild>
                                        <w:div w:id="650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255731">
      <w:bodyDiv w:val="1"/>
      <w:marLeft w:val="0"/>
      <w:marRight w:val="0"/>
      <w:marTop w:val="0"/>
      <w:marBottom w:val="0"/>
      <w:divBdr>
        <w:top w:val="none" w:sz="0" w:space="0" w:color="auto"/>
        <w:left w:val="none" w:sz="0" w:space="0" w:color="auto"/>
        <w:bottom w:val="none" w:sz="0" w:space="0" w:color="auto"/>
        <w:right w:val="none" w:sz="0" w:space="0" w:color="auto"/>
      </w:divBdr>
      <w:divsChild>
        <w:div w:id="223415192">
          <w:marLeft w:val="0"/>
          <w:marRight w:val="0"/>
          <w:marTop w:val="0"/>
          <w:marBottom w:val="150"/>
          <w:divBdr>
            <w:top w:val="none" w:sz="0" w:space="0" w:color="auto"/>
            <w:left w:val="none" w:sz="0" w:space="0" w:color="auto"/>
            <w:bottom w:val="none" w:sz="0" w:space="0" w:color="auto"/>
            <w:right w:val="none" w:sz="0" w:space="0" w:color="auto"/>
          </w:divBdr>
          <w:divsChild>
            <w:div w:id="747770228">
              <w:marLeft w:val="0"/>
              <w:marRight w:val="0"/>
              <w:marTop w:val="0"/>
              <w:marBottom w:val="0"/>
              <w:divBdr>
                <w:top w:val="none" w:sz="0" w:space="0" w:color="auto"/>
                <w:left w:val="none" w:sz="0" w:space="0" w:color="auto"/>
                <w:bottom w:val="none" w:sz="0" w:space="0" w:color="auto"/>
                <w:right w:val="none" w:sz="0" w:space="0" w:color="auto"/>
              </w:divBdr>
            </w:div>
          </w:divsChild>
        </w:div>
        <w:div w:id="1239439692">
          <w:marLeft w:val="0"/>
          <w:marRight w:val="0"/>
          <w:marTop w:val="0"/>
          <w:marBottom w:val="150"/>
          <w:divBdr>
            <w:top w:val="none" w:sz="0" w:space="0" w:color="auto"/>
            <w:left w:val="none" w:sz="0" w:space="0" w:color="auto"/>
            <w:bottom w:val="none" w:sz="0" w:space="0" w:color="auto"/>
            <w:right w:val="none" w:sz="0" w:space="0" w:color="auto"/>
          </w:divBdr>
        </w:div>
        <w:div w:id="1942032376">
          <w:marLeft w:val="0"/>
          <w:marRight w:val="0"/>
          <w:marTop w:val="0"/>
          <w:marBottom w:val="0"/>
          <w:divBdr>
            <w:top w:val="none" w:sz="0" w:space="0" w:color="auto"/>
            <w:left w:val="none" w:sz="0" w:space="0" w:color="auto"/>
            <w:bottom w:val="none" w:sz="0" w:space="0" w:color="auto"/>
            <w:right w:val="none" w:sz="0" w:space="0" w:color="auto"/>
          </w:divBdr>
          <w:divsChild>
            <w:div w:id="16343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5480">
      <w:bodyDiv w:val="1"/>
      <w:marLeft w:val="0"/>
      <w:marRight w:val="0"/>
      <w:marTop w:val="0"/>
      <w:marBottom w:val="0"/>
      <w:divBdr>
        <w:top w:val="none" w:sz="0" w:space="0" w:color="auto"/>
        <w:left w:val="none" w:sz="0" w:space="0" w:color="auto"/>
        <w:bottom w:val="none" w:sz="0" w:space="0" w:color="auto"/>
        <w:right w:val="none" w:sz="0" w:space="0" w:color="auto"/>
      </w:divBdr>
      <w:divsChild>
        <w:div w:id="1474103041">
          <w:marLeft w:val="0"/>
          <w:marRight w:val="0"/>
          <w:marTop w:val="0"/>
          <w:marBottom w:val="0"/>
          <w:divBdr>
            <w:top w:val="none" w:sz="0" w:space="0" w:color="auto"/>
            <w:left w:val="none" w:sz="0" w:space="0" w:color="auto"/>
            <w:bottom w:val="dotted" w:sz="6" w:space="4" w:color="DDDDDD"/>
            <w:right w:val="none" w:sz="0" w:space="0" w:color="auto"/>
          </w:divBdr>
        </w:div>
      </w:divsChild>
    </w:div>
    <w:div w:id="799224822">
      <w:bodyDiv w:val="1"/>
      <w:marLeft w:val="0"/>
      <w:marRight w:val="0"/>
      <w:marTop w:val="0"/>
      <w:marBottom w:val="0"/>
      <w:divBdr>
        <w:top w:val="none" w:sz="0" w:space="0" w:color="auto"/>
        <w:left w:val="none" w:sz="0" w:space="0" w:color="auto"/>
        <w:bottom w:val="none" w:sz="0" w:space="0" w:color="auto"/>
        <w:right w:val="none" w:sz="0" w:space="0" w:color="auto"/>
      </w:divBdr>
      <w:divsChild>
        <w:div w:id="18162511">
          <w:marLeft w:val="0"/>
          <w:marRight w:val="0"/>
          <w:marTop w:val="0"/>
          <w:marBottom w:val="0"/>
          <w:divBdr>
            <w:top w:val="none" w:sz="0" w:space="0" w:color="auto"/>
            <w:left w:val="none" w:sz="0" w:space="0" w:color="auto"/>
            <w:bottom w:val="none" w:sz="0" w:space="0" w:color="auto"/>
            <w:right w:val="none" w:sz="0" w:space="0" w:color="auto"/>
          </w:divBdr>
          <w:divsChild>
            <w:div w:id="28723857">
              <w:marLeft w:val="0"/>
              <w:marRight w:val="0"/>
              <w:marTop w:val="0"/>
              <w:marBottom w:val="0"/>
              <w:divBdr>
                <w:top w:val="none" w:sz="0" w:space="0" w:color="auto"/>
                <w:left w:val="none" w:sz="0" w:space="0" w:color="auto"/>
                <w:bottom w:val="none" w:sz="0" w:space="0" w:color="auto"/>
                <w:right w:val="none" w:sz="0" w:space="0" w:color="auto"/>
              </w:divBdr>
            </w:div>
            <w:div w:id="358749544">
              <w:marLeft w:val="0"/>
              <w:marRight w:val="0"/>
              <w:marTop w:val="0"/>
              <w:marBottom w:val="0"/>
              <w:divBdr>
                <w:top w:val="none" w:sz="0" w:space="0" w:color="auto"/>
                <w:left w:val="none" w:sz="0" w:space="0" w:color="auto"/>
                <w:bottom w:val="none" w:sz="0" w:space="0" w:color="auto"/>
                <w:right w:val="none" w:sz="0" w:space="0" w:color="auto"/>
              </w:divBdr>
            </w:div>
            <w:div w:id="471991849">
              <w:marLeft w:val="0"/>
              <w:marRight w:val="0"/>
              <w:marTop w:val="0"/>
              <w:marBottom w:val="0"/>
              <w:divBdr>
                <w:top w:val="none" w:sz="0" w:space="0" w:color="auto"/>
                <w:left w:val="none" w:sz="0" w:space="0" w:color="auto"/>
                <w:bottom w:val="none" w:sz="0" w:space="0" w:color="auto"/>
                <w:right w:val="none" w:sz="0" w:space="0" w:color="auto"/>
              </w:divBdr>
            </w:div>
            <w:div w:id="577011060">
              <w:marLeft w:val="0"/>
              <w:marRight w:val="0"/>
              <w:marTop w:val="0"/>
              <w:marBottom w:val="0"/>
              <w:divBdr>
                <w:top w:val="none" w:sz="0" w:space="0" w:color="auto"/>
                <w:left w:val="none" w:sz="0" w:space="0" w:color="auto"/>
                <w:bottom w:val="none" w:sz="0" w:space="0" w:color="auto"/>
                <w:right w:val="none" w:sz="0" w:space="0" w:color="auto"/>
              </w:divBdr>
            </w:div>
            <w:div w:id="862860220">
              <w:marLeft w:val="0"/>
              <w:marRight w:val="0"/>
              <w:marTop w:val="0"/>
              <w:marBottom w:val="0"/>
              <w:divBdr>
                <w:top w:val="none" w:sz="0" w:space="0" w:color="auto"/>
                <w:left w:val="none" w:sz="0" w:space="0" w:color="auto"/>
                <w:bottom w:val="none" w:sz="0" w:space="0" w:color="auto"/>
                <w:right w:val="none" w:sz="0" w:space="0" w:color="auto"/>
              </w:divBdr>
            </w:div>
            <w:div w:id="962999565">
              <w:marLeft w:val="0"/>
              <w:marRight w:val="0"/>
              <w:marTop w:val="0"/>
              <w:marBottom w:val="0"/>
              <w:divBdr>
                <w:top w:val="none" w:sz="0" w:space="0" w:color="auto"/>
                <w:left w:val="none" w:sz="0" w:space="0" w:color="auto"/>
                <w:bottom w:val="none" w:sz="0" w:space="0" w:color="auto"/>
                <w:right w:val="none" w:sz="0" w:space="0" w:color="auto"/>
              </w:divBdr>
            </w:div>
            <w:div w:id="1097363334">
              <w:marLeft w:val="0"/>
              <w:marRight w:val="0"/>
              <w:marTop w:val="0"/>
              <w:marBottom w:val="0"/>
              <w:divBdr>
                <w:top w:val="none" w:sz="0" w:space="0" w:color="auto"/>
                <w:left w:val="none" w:sz="0" w:space="0" w:color="auto"/>
                <w:bottom w:val="none" w:sz="0" w:space="0" w:color="auto"/>
                <w:right w:val="none" w:sz="0" w:space="0" w:color="auto"/>
              </w:divBdr>
            </w:div>
            <w:div w:id="1200556577">
              <w:marLeft w:val="0"/>
              <w:marRight w:val="0"/>
              <w:marTop w:val="0"/>
              <w:marBottom w:val="0"/>
              <w:divBdr>
                <w:top w:val="none" w:sz="0" w:space="0" w:color="auto"/>
                <w:left w:val="none" w:sz="0" w:space="0" w:color="auto"/>
                <w:bottom w:val="none" w:sz="0" w:space="0" w:color="auto"/>
                <w:right w:val="none" w:sz="0" w:space="0" w:color="auto"/>
              </w:divBdr>
            </w:div>
            <w:div w:id="1221478324">
              <w:marLeft w:val="0"/>
              <w:marRight w:val="0"/>
              <w:marTop w:val="0"/>
              <w:marBottom w:val="0"/>
              <w:divBdr>
                <w:top w:val="none" w:sz="0" w:space="0" w:color="auto"/>
                <w:left w:val="none" w:sz="0" w:space="0" w:color="auto"/>
                <w:bottom w:val="none" w:sz="0" w:space="0" w:color="auto"/>
                <w:right w:val="none" w:sz="0" w:space="0" w:color="auto"/>
              </w:divBdr>
            </w:div>
            <w:div w:id="1300844830">
              <w:marLeft w:val="0"/>
              <w:marRight w:val="0"/>
              <w:marTop w:val="0"/>
              <w:marBottom w:val="0"/>
              <w:divBdr>
                <w:top w:val="none" w:sz="0" w:space="0" w:color="auto"/>
                <w:left w:val="none" w:sz="0" w:space="0" w:color="auto"/>
                <w:bottom w:val="none" w:sz="0" w:space="0" w:color="auto"/>
                <w:right w:val="none" w:sz="0" w:space="0" w:color="auto"/>
              </w:divBdr>
            </w:div>
            <w:div w:id="1584947808">
              <w:marLeft w:val="0"/>
              <w:marRight w:val="0"/>
              <w:marTop w:val="0"/>
              <w:marBottom w:val="0"/>
              <w:divBdr>
                <w:top w:val="none" w:sz="0" w:space="0" w:color="auto"/>
                <w:left w:val="none" w:sz="0" w:space="0" w:color="auto"/>
                <w:bottom w:val="none" w:sz="0" w:space="0" w:color="auto"/>
                <w:right w:val="none" w:sz="0" w:space="0" w:color="auto"/>
              </w:divBdr>
            </w:div>
            <w:div w:id="17506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31869">
      <w:bodyDiv w:val="1"/>
      <w:marLeft w:val="0"/>
      <w:marRight w:val="0"/>
      <w:marTop w:val="0"/>
      <w:marBottom w:val="0"/>
      <w:divBdr>
        <w:top w:val="none" w:sz="0" w:space="0" w:color="auto"/>
        <w:left w:val="none" w:sz="0" w:space="0" w:color="auto"/>
        <w:bottom w:val="none" w:sz="0" w:space="0" w:color="auto"/>
        <w:right w:val="none" w:sz="0" w:space="0" w:color="auto"/>
      </w:divBdr>
      <w:divsChild>
        <w:div w:id="768083910">
          <w:marLeft w:val="0"/>
          <w:marRight w:val="0"/>
          <w:marTop w:val="0"/>
          <w:marBottom w:val="0"/>
          <w:divBdr>
            <w:top w:val="none" w:sz="0" w:space="0" w:color="auto"/>
            <w:left w:val="none" w:sz="0" w:space="0" w:color="auto"/>
            <w:bottom w:val="none" w:sz="0" w:space="0" w:color="auto"/>
            <w:right w:val="none" w:sz="0" w:space="0" w:color="auto"/>
          </w:divBdr>
          <w:divsChild>
            <w:div w:id="1859150282">
              <w:marLeft w:val="0"/>
              <w:marRight w:val="0"/>
              <w:marTop w:val="0"/>
              <w:marBottom w:val="0"/>
              <w:divBdr>
                <w:top w:val="none" w:sz="0" w:space="0" w:color="auto"/>
                <w:left w:val="none" w:sz="0" w:space="0" w:color="auto"/>
                <w:bottom w:val="none" w:sz="0" w:space="0" w:color="auto"/>
                <w:right w:val="none" w:sz="0" w:space="0" w:color="auto"/>
              </w:divBdr>
              <w:divsChild>
                <w:div w:id="2062753897">
                  <w:marLeft w:val="0"/>
                  <w:marRight w:val="0"/>
                  <w:marTop w:val="0"/>
                  <w:marBottom w:val="0"/>
                  <w:divBdr>
                    <w:top w:val="none" w:sz="0" w:space="0" w:color="auto"/>
                    <w:left w:val="none" w:sz="0" w:space="0" w:color="auto"/>
                    <w:bottom w:val="none" w:sz="0" w:space="0" w:color="auto"/>
                    <w:right w:val="none" w:sz="0" w:space="0" w:color="auto"/>
                  </w:divBdr>
                  <w:divsChild>
                    <w:div w:id="1846162165">
                      <w:marLeft w:val="0"/>
                      <w:marRight w:val="0"/>
                      <w:marTop w:val="0"/>
                      <w:marBottom w:val="0"/>
                      <w:divBdr>
                        <w:top w:val="none" w:sz="0" w:space="0" w:color="auto"/>
                        <w:left w:val="none" w:sz="0" w:space="0" w:color="auto"/>
                        <w:bottom w:val="none" w:sz="0" w:space="0" w:color="auto"/>
                        <w:right w:val="none" w:sz="0" w:space="0" w:color="auto"/>
                      </w:divBdr>
                      <w:divsChild>
                        <w:div w:id="1912616880">
                          <w:marLeft w:val="0"/>
                          <w:marRight w:val="0"/>
                          <w:marTop w:val="0"/>
                          <w:marBottom w:val="0"/>
                          <w:divBdr>
                            <w:top w:val="none" w:sz="0" w:space="0" w:color="auto"/>
                            <w:left w:val="none" w:sz="0" w:space="0" w:color="auto"/>
                            <w:bottom w:val="none" w:sz="0" w:space="0" w:color="auto"/>
                            <w:right w:val="none" w:sz="0" w:space="0" w:color="auto"/>
                          </w:divBdr>
                          <w:divsChild>
                            <w:div w:id="1480223704">
                              <w:marLeft w:val="0"/>
                              <w:marRight w:val="0"/>
                              <w:marTop w:val="0"/>
                              <w:marBottom w:val="0"/>
                              <w:divBdr>
                                <w:top w:val="none" w:sz="0" w:space="0" w:color="auto"/>
                                <w:left w:val="none" w:sz="0" w:space="0" w:color="auto"/>
                                <w:bottom w:val="none" w:sz="0" w:space="0" w:color="auto"/>
                                <w:right w:val="none" w:sz="0" w:space="0" w:color="auto"/>
                              </w:divBdr>
                              <w:divsChild>
                                <w:div w:id="1625966205">
                                  <w:marLeft w:val="0"/>
                                  <w:marRight w:val="0"/>
                                  <w:marTop w:val="0"/>
                                  <w:marBottom w:val="0"/>
                                  <w:divBdr>
                                    <w:top w:val="none" w:sz="0" w:space="0" w:color="auto"/>
                                    <w:left w:val="none" w:sz="0" w:space="0" w:color="auto"/>
                                    <w:bottom w:val="none" w:sz="0" w:space="0" w:color="auto"/>
                                    <w:right w:val="none" w:sz="0" w:space="0" w:color="auto"/>
                                  </w:divBdr>
                                  <w:divsChild>
                                    <w:div w:id="13160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05002">
      <w:bodyDiv w:val="1"/>
      <w:marLeft w:val="0"/>
      <w:marRight w:val="0"/>
      <w:marTop w:val="0"/>
      <w:marBottom w:val="0"/>
      <w:divBdr>
        <w:top w:val="none" w:sz="0" w:space="0" w:color="auto"/>
        <w:left w:val="none" w:sz="0" w:space="0" w:color="auto"/>
        <w:bottom w:val="none" w:sz="0" w:space="0" w:color="auto"/>
        <w:right w:val="none" w:sz="0" w:space="0" w:color="auto"/>
      </w:divBdr>
      <w:divsChild>
        <w:div w:id="859901379">
          <w:marLeft w:val="0"/>
          <w:marRight w:val="0"/>
          <w:marTop w:val="0"/>
          <w:marBottom w:val="150"/>
          <w:divBdr>
            <w:top w:val="none" w:sz="0" w:space="0" w:color="auto"/>
            <w:left w:val="none" w:sz="0" w:space="0" w:color="auto"/>
            <w:bottom w:val="none" w:sz="0" w:space="0" w:color="auto"/>
            <w:right w:val="none" w:sz="0" w:space="0" w:color="auto"/>
          </w:divBdr>
          <w:divsChild>
            <w:div w:id="1970738926">
              <w:marLeft w:val="0"/>
              <w:marRight w:val="0"/>
              <w:marTop w:val="0"/>
              <w:marBottom w:val="0"/>
              <w:divBdr>
                <w:top w:val="none" w:sz="0" w:space="0" w:color="auto"/>
                <w:left w:val="none" w:sz="0" w:space="0" w:color="auto"/>
                <w:bottom w:val="none" w:sz="0" w:space="0" w:color="auto"/>
                <w:right w:val="none" w:sz="0" w:space="0" w:color="auto"/>
              </w:divBdr>
              <w:divsChild>
                <w:div w:id="11791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5395">
          <w:marLeft w:val="0"/>
          <w:marRight w:val="0"/>
          <w:marTop w:val="0"/>
          <w:marBottom w:val="150"/>
          <w:divBdr>
            <w:top w:val="none" w:sz="0" w:space="0" w:color="auto"/>
            <w:left w:val="none" w:sz="0" w:space="0" w:color="auto"/>
            <w:bottom w:val="none" w:sz="0" w:space="0" w:color="auto"/>
            <w:right w:val="none" w:sz="0" w:space="0" w:color="auto"/>
          </w:divBdr>
        </w:div>
        <w:div w:id="279580414">
          <w:marLeft w:val="0"/>
          <w:marRight w:val="0"/>
          <w:marTop w:val="0"/>
          <w:marBottom w:val="0"/>
          <w:divBdr>
            <w:top w:val="none" w:sz="0" w:space="0" w:color="auto"/>
            <w:left w:val="none" w:sz="0" w:space="0" w:color="auto"/>
            <w:bottom w:val="none" w:sz="0" w:space="0" w:color="auto"/>
            <w:right w:val="none" w:sz="0" w:space="0" w:color="auto"/>
          </w:divBdr>
          <w:divsChild>
            <w:div w:id="9569138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9494992">
      <w:bodyDiv w:val="1"/>
      <w:marLeft w:val="0"/>
      <w:marRight w:val="0"/>
      <w:marTop w:val="0"/>
      <w:marBottom w:val="0"/>
      <w:divBdr>
        <w:top w:val="none" w:sz="0" w:space="0" w:color="auto"/>
        <w:left w:val="none" w:sz="0" w:space="0" w:color="auto"/>
        <w:bottom w:val="none" w:sz="0" w:space="0" w:color="auto"/>
        <w:right w:val="none" w:sz="0" w:space="0" w:color="auto"/>
      </w:divBdr>
      <w:divsChild>
        <w:div w:id="142744377">
          <w:marLeft w:val="0"/>
          <w:marRight w:val="0"/>
          <w:marTop w:val="0"/>
          <w:marBottom w:val="150"/>
          <w:divBdr>
            <w:top w:val="none" w:sz="0" w:space="0" w:color="auto"/>
            <w:left w:val="none" w:sz="0" w:space="0" w:color="auto"/>
            <w:bottom w:val="none" w:sz="0" w:space="0" w:color="auto"/>
            <w:right w:val="none" w:sz="0" w:space="0" w:color="auto"/>
          </w:divBdr>
        </w:div>
        <w:div w:id="814300741">
          <w:marLeft w:val="0"/>
          <w:marRight w:val="0"/>
          <w:marTop w:val="0"/>
          <w:marBottom w:val="150"/>
          <w:divBdr>
            <w:top w:val="none" w:sz="0" w:space="0" w:color="auto"/>
            <w:left w:val="none" w:sz="0" w:space="0" w:color="auto"/>
            <w:bottom w:val="none" w:sz="0" w:space="0" w:color="auto"/>
            <w:right w:val="none" w:sz="0" w:space="0" w:color="auto"/>
          </w:divBdr>
          <w:divsChild>
            <w:div w:id="1078481777">
              <w:marLeft w:val="0"/>
              <w:marRight w:val="0"/>
              <w:marTop w:val="0"/>
              <w:marBottom w:val="0"/>
              <w:divBdr>
                <w:top w:val="none" w:sz="0" w:space="0" w:color="auto"/>
                <w:left w:val="none" w:sz="0" w:space="0" w:color="auto"/>
                <w:bottom w:val="none" w:sz="0" w:space="0" w:color="auto"/>
                <w:right w:val="none" w:sz="0" w:space="0" w:color="auto"/>
              </w:divBdr>
            </w:div>
          </w:divsChild>
        </w:div>
        <w:div w:id="1244336380">
          <w:marLeft w:val="0"/>
          <w:marRight w:val="0"/>
          <w:marTop w:val="0"/>
          <w:marBottom w:val="0"/>
          <w:divBdr>
            <w:top w:val="none" w:sz="0" w:space="0" w:color="auto"/>
            <w:left w:val="none" w:sz="0" w:space="0" w:color="auto"/>
            <w:bottom w:val="none" w:sz="0" w:space="0" w:color="auto"/>
            <w:right w:val="none" w:sz="0" w:space="0" w:color="auto"/>
          </w:divBdr>
          <w:divsChild>
            <w:div w:id="13054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6897">
      <w:bodyDiv w:val="1"/>
      <w:marLeft w:val="0"/>
      <w:marRight w:val="0"/>
      <w:marTop w:val="0"/>
      <w:marBottom w:val="0"/>
      <w:divBdr>
        <w:top w:val="none" w:sz="0" w:space="0" w:color="auto"/>
        <w:left w:val="none" w:sz="0" w:space="0" w:color="auto"/>
        <w:bottom w:val="none" w:sz="0" w:space="0" w:color="auto"/>
        <w:right w:val="none" w:sz="0" w:space="0" w:color="auto"/>
      </w:divBdr>
      <w:divsChild>
        <w:div w:id="551310793">
          <w:marLeft w:val="0"/>
          <w:marRight w:val="0"/>
          <w:marTop w:val="0"/>
          <w:marBottom w:val="0"/>
          <w:divBdr>
            <w:top w:val="none" w:sz="0" w:space="0" w:color="auto"/>
            <w:left w:val="none" w:sz="0" w:space="0" w:color="auto"/>
            <w:bottom w:val="dotted" w:sz="6" w:space="4" w:color="DDDDDD"/>
            <w:right w:val="none" w:sz="0" w:space="0" w:color="auto"/>
          </w:divBdr>
        </w:div>
      </w:divsChild>
    </w:div>
    <w:div w:id="800150202">
      <w:bodyDiv w:val="1"/>
      <w:marLeft w:val="0"/>
      <w:marRight w:val="0"/>
      <w:marTop w:val="0"/>
      <w:marBottom w:val="0"/>
      <w:divBdr>
        <w:top w:val="none" w:sz="0" w:space="0" w:color="auto"/>
        <w:left w:val="none" w:sz="0" w:space="0" w:color="auto"/>
        <w:bottom w:val="none" w:sz="0" w:space="0" w:color="auto"/>
        <w:right w:val="none" w:sz="0" w:space="0" w:color="auto"/>
      </w:divBdr>
      <w:divsChild>
        <w:div w:id="540555132">
          <w:marLeft w:val="0"/>
          <w:marRight w:val="0"/>
          <w:marTop w:val="0"/>
          <w:marBottom w:val="0"/>
          <w:divBdr>
            <w:top w:val="none" w:sz="0" w:space="0" w:color="auto"/>
            <w:left w:val="none" w:sz="0" w:space="0" w:color="auto"/>
            <w:bottom w:val="none" w:sz="0" w:space="0" w:color="auto"/>
            <w:right w:val="none" w:sz="0" w:space="0" w:color="auto"/>
          </w:divBdr>
          <w:divsChild>
            <w:div w:id="209418599">
              <w:marLeft w:val="0"/>
              <w:marRight w:val="0"/>
              <w:marTop w:val="0"/>
              <w:marBottom w:val="0"/>
              <w:divBdr>
                <w:top w:val="none" w:sz="0" w:space="0" w:color="auto"/>
                <w:left w:val="none" w:sz="0" w:space="0" w:color="auto"/>
                <w:bottom w:val="none" w:sz="0" w:space="0" w:color="auto"/>
                <w:right w:val="none" w:sz="0" w:space="0" w:color="auto"/>
              </w:divBdr>
              <w:divsChild>
                <w:div w:id="11815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8917">
          <w:marLeft w:val="0"/>
          <w:marRight w:val="0"/>
          <w:marTop w:val="0"/>
          <w:marBottom w:val="75"/>
          <w:divBdr>
            <w:top w:val="none" w:sz="0" w:space="0" w:color="auto"/>
            <w:left w:val="none" w:sz="0" w:space="0" w:color="auto"/>
            <w:bottom w:val="none" w:sz="0" w:space="0" w:color="auto"/>
            <w:right w:val="none" w:sz="0" w:space="0" w:color="auto"/>
          </w:divBdr>
        </w:div>
      </w:divsChild>
    </w:div>
    <w:div w:id="800222927">
      <w:bodyDiv w:val="1"/>
      <w:marLeft w:val="0"/>
      <w:marRight w:val="0"/>
      <w:marTop w:val="0"/>
      <w:marBottom w:val="0"/>
      <w:divBdr>
        <w:top w:val="none" w:sz="0" w:space="0" w:color="auto"/>
        <w:left w:val="none" w:sz="0" w:space="0" w:color="auto"/>
        <w:bottom w:val="none" w:sz="0" w:space="0" w:color="auto"/>
        <w:right w:val="none" w:sz="0" w:space="0" w:color="auto"/>
      </w:divBdr>
      <w:divsChild>
        <w:div w:id="1355956757">
          <w:marLeft w:val="0"/>
          <w:marRight w:val="0"/>
          <w:marTop w:val="0"/>
          <w:marBottom w:val="0"/>
          <w:divBdr>
            <w:top w:val="none" w:sz="0" w:space="0" w:color="auto"/>
            <w:left w:val="none" w:sz="0" w:space="0" w:color="auto"/>
            <w:bottom w:val="none" w:sz="0" w:space="0" w:color="auto"/>
            <w:right w:val="none" w:sz="0" w:space="0" w:color="auto"/>
          </w:divBdr>
          <w:divsChild>
            <w:div w:id="643853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536745">
      <w:bodyDiv w:val="1"/>
      <w:marLeft w:val="0"/>
      <w:marRight w:val="0"/>
      <w:marTop w:val="0"/>
      <w:marBottom w:val="0"/>
      <w:divBdr>
        <w:top w:val="none" w:sz="0" w:space="0" w:color="auto"/>
        <w:left w:val="none" w:sz="0" w:space="0" w:color="auto"/>
        <w:bottom w:val="none" w:sz="0" w:space="0" w:color="auto"/>
        <w:right w:val="none" w:sz="0" w:space="0" w:color="auto"/>
      </w:divBdr>
      <w:divsChild>
        <w:div w:id="1461533324">
          <w:marLeft w:val="0"/>
          <w:marRight w:val="0"/>
          <w:marTop w:val="0"/>
          <w:marBottom w:val="0"/>
          <w:divBdr>
            <w:top w:val="none" w:sz="0" w:space="0" w:color="auto"/>
            <w:left w:val="none" w:sz="0" w:space="0" w:color="auto"/>
            <w:bottom w:val="none" w:sz="0" w:space="0" w:color="auto"/>
            <w:right w:val="none" w:sz="0" w:space="0" w:color="auto"/>
          </w:divBdr>
          <w:divsChild>
            <w:div w:id="377439009">
              <w:marLeft w:val="0"/>
              <w:marRight w:val="0"/>
              <w:marTop w:val="0"/>
              <w:marBottom w:val="0"/>
              <w:divBdr>
                <w:top w:val="none" w:sz="0" w:space="0" w:color="auto"/>
                <w:left w:val="none" w:sz="0" w:space="0" w:color="auto"/>
                <w:bottom w:val="none" w:sz="0" w:space="0" w:color="auto"/>
                <w:right w:val="none" w:sz="0" w:space="0" w:color="auto"/>
              </w:divBdr>
              <w:divsChild>
                <w:div w:id="280842586">
                  <w:marLeft w:val="0"/>
                  <w:marRight w:val="0"/>
                  <w:marTop w:val="0"/>
                  <w:marBottom w:val="0"/>
                  <w:divBdr>
                    <w:top w:val="none" w:sz="0" w:space="0" w:color="auto"/>
                    <w:left w:val="none" w:sz="0" w:space="0" w:color="auto"/>
                    <w:bottom w:val="none" w:sz="0" w:space="0" w:color="auto"/>
                    <w:right w:val="none" w:sz="0" w:space="0" w:color="auto"/>
                  </w:divBdr>
                  <w:divsChild>
                    <w:div w:id="1706053521">
                      <w:marLeft w:val="0"/>
                      <w:marRight w:val="0"/>
                      <w:marTop w:val="0"/>
                      <w:marBottom w:val="0"/>
                      <w:divBdr>
                        <w:top w:val="none" w:sz="0" w:space="0" w:color="auto"/>
                        <w:left w:val="none" w:sz="0" w:space="0" w:color="auto"/>
                        <w:bottom w:val="none" w:sz="0" w:space="0" w:color="auto"/>
                        <w:right w:val="none" w:sz="0" w:space="0" w:color="auto"/>
                      </w:divBdr>
                      <w:divsChild>
                        <w:div w:id="269821230">
                          <w:marLeft w:val="0"/>
                          <w:marRight w:val="0"/>
                          <w:marTop w:val="0"/>
                          <w:marBottom w:val="0"/>
                          <w:divBdr>
                            <w:top w:val="none" w:sz="0" w:space="0" w:color="auto"/>
                            <w:left w:val="none" w:sz="0" w:space="0" w:color="auto"/>
                            <w:bottom w:val="none" w:sz="0" w:space="0" w:color="auto"/>
                            <w:right w:val="none" w:sz="0" w:space="0" w:color="auto"/>
                          </w:divBdr>
                          <w:divsChild>
                            <w:div w:id="1416364629">
                              <w:marLeft w:val="0"/>
                              <w:marRight w:val="0"/>
                              <w:marTop w:val="0"/>
                              <w:marBottom w:val="0"/>
                              <w:divBdr>
                                <w:top w:val="none" w:sz="0" w:space="0" w:color="auto"/>
                                <w:left w:val="none" w:sz="0" w:space="0" w:color="auto"/>
                                <w:bottom w:val="none" w:sz="0" w:space="0" w:color="auto"/>
                                <w:right w:val="none" w:sz="0" w:space="0" w:color="auto"/>
                              </w:divBdr>
                              <w:divsChild>
                                <w:div w:id="129859195">
                                  <w:marLeft w:val="0"/>
                                  <w:marRight w:val="0"/>
                                  <w:marTop w:val="0"/>
                                  <w:marBottom w:val="0"/>
                                  <w:divBdr>
                                    <w:top w:val="none" w:sz="0" w:space="0" w:color="auto"/>
                                    <w:left w:val="none" w:sz="0" w:space="0" w:color="auto"/>
                                    <w:bottom w:val="none" w:sz="0" w:space="0" w:color="auto"/>
                                    <w:right w:val="none" w:sz="0" w:space="0" w:color="auto"/>
                                  </w:divBdr>
                                  <w:divsChild>
                                    <w:div w:id="2324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08090">
      <w:bodyDiv w:val="1"/>
      <w:marLeft w:val="0"/>
      <w:marRight w:val="0"/>
      <w:marTop w:val="0"/>
      <w:marBottom w:val="0"/>
      <w:divBdr>
        <w:top w:val="none" w:sz="0" w:space="0" w:color="auto"/>
        <w:left w:val="none" w:sz="0" w:space="0" w:color="auto"/>
        <w:bottom w:val="none" w:sz="0" w:space="0" w:color="auto"/>
        <w:right w:val="none" w:sz="0" w:space="0" w:color="auto"/>
      </w:divBdr>
      <w:divsChild>
        <w:div w:id="705523287">
          <w:marLeft w:val="0"/>
          <w:marRight w:val="0"/>
          <w:marTop w:val="0"/>
          <w:marBottom w:val="0"/>
          <w:divBdr>
            <w:top w:val="none" w:sz="0" w:space="0" w:color="auto"/>
            <w:left w:val="none" w:sz="0" w:space="0" w:color="auto"/>
            <w:bottom w:val="none" w:sz="0" w:space="0" w:color="auto"/>
            <w:right w:val="none" w:sz="0" w:space="0" w:color="auto"/>
          </w:divBdr>
          <w:divsChild>
            <w:div w:id="488327594">
              <w:marLeft w:val="0"/>
              <w:marRight w:val="0"/>
              <w:marTop w:val="0"/>
              <w:marBottom w:val="0"/>
              <w:divBdr>
                <w:top w:val="none" w:sz="0" w:space="0" w:color="auto"/>
                <w:left w:val="none" w:sz="0" w:space="0" w:color="auto"/>
                <w:bottom w:val="none" w:sz="0" w:space="0" w:color="auto"/>
                <w:right w:val="none" w:sz="0" w:space="0" w:color="auto"/>
              </w:divBdr>
              <w:divsChild>
                <w:div w:id="957416155">
                  <w:marLeft w:val="0"/>
                  <w:marRight w:val="0"/>
                  <w:marTop w:val="0"/>
                  <w:marBottom w:val="0"/>
                  <w:divBdr>
                    <w:top w:val="none" w:sz="0" w:space="0" w:color="auto"/>
                    <w:left w:val="none" w:sz="0" w:space="0" w:color="auto"/>
                    <w:bottom w:val="none" w:sz="0" w:space="0" w:color="auto"/>
                    <w:right w:val="none" w:sz="0" w:space="0" w:color="auto"/>
                  </w:divBdr>
                  <w:divsChild>
                    <w:div w:id="1941600116">
                      <w:marLeft w:val="0"/>
                      <w:marRight w:val="0"/>
                      <w:marTop w:val="0"/>
                      <w:marBottom w:val="0"/>
                      <w:divBdr>
                        <w:top w:val="none" w:sz="0" w:space="0" w:color="auto"/>
                        <w:left w:val="none" w:sz="0" w:space="0" w:color="auto"/>
                        <w:bottom w:val="none" w:sz="0" w:space="0" w:color="auto"/>
                        <w:right w:val="none" w:sz="0" w:space="0" w:color="auto"/>
                      </w:divBdr>
                      <w:divsChild>
                        <w:div w:id="631711456">
                          <w:marLeft w:val="0"/>
                          <w:marRight w:val="0"/>
                          <w:marTop w:val="0"/>
                          <w:marBottom w:val="0"/>
                          <w:divBdr>
                            <w:top w:val="none" w:sz="0" w:space="0" w:color="auto"/>
                            <w:left w:val="none" w:sz="0" w:space="0" w:color="auto"/>
                            <w:bottom w:val="none" w:sz="0" w:space="0" w:color="auto"/>
                            <w:right w:val="none" w:sz="0" w:space="0" w:color="auto"/>
                          </w:divBdr>
                          <w:divsChild>
                            <w:div w:id="1924291041">
                              <w:marLeft w:val="0"/>
                              <w:marRight w:val="0"/>
                              <w:marTop w:val="0"/>
                              <w:marBottom w:val="0"/>
                              <w:divBdr>
                                <w:top w:val="none" w:sz="0" w:space="0" w:color="auto"/>
                                <w:left w:val="none" w:sz="0" w:space="0" w:color="auto"/>
                                <w:bottom w:val="none" w:sz="0" w:space="0" w:color="auto"/>
                                <w:right w:val="none" w:sz="0" w:space="0" w:color="auto"/>
                              </w:divBdr>
                              <w:divsChild>
                                <w:div w:id="241724880">
                                  <w:marLeft w:val="0"/>
                                  <w:marRight w:val="0"/>
                                  <w:marTop w:val="0"/>
                                  <w:marBottom w:val="0"/>
                                  <w:divBdr>
                                    <w:top w:val="none" w:sz="0" w:space="0" w:color="auto"/>
                                    <w:left w:val="none" w:sz="0" w:space="0" w:color="auto"/>
                                    <w:bottom w:val="none" w:sz="0" w:space="0" w:color="auto"/>
                                    <w:right w:val="none" w:sz="0" w:space="0" w:color="auto"/>
                                  </w:divBdr>
                                  <w:divsChild>
                                    <w:div w:id="1862889824">
                                      <w:marLeft w:val="0"/>
                                      <w:marRight w:val="0"/>
                                      <w:marTop w:val="0"/>
                                      <w:marBottom w:val="0"/>
                                      <w:divBdr>
                                        <w:top w:val="none" w:sz="0" w:space="0" w:color="auto"/>
                                        <w:left w:val="none" w:sz="0" w:space="0" w:color="auto"/>
                                        <w:bottom w:val="none" w:sz="0" w:space="0" w:color="auto"/>
                                        <w:right w:val="none" w:sz="0" w:space="0" w:color="auto"/>
                                      </w:divBdr>
                                      <w:divsChild>
                                        <w:div w:id="3999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882171">
      <w:bodyDiv w:val="1"/>
      <w:marLeft w:val="0"/>
      <w:marRight w:val="0"/>
      <w:marTop w:val="0"/>
      <w:marBottom w:val="0"/>
      <w:divBdr>
        <w:top w:val="none" w:sz="0" w:space="0" w:color="auto"/>
        <w:left w:val="none" w:sz="0" w:space="0" w:color="auto"/>
        <w:bottom w:val="none" w:sz="0" w:space="0" w:color="auto"/>
        <w:right w:val="none" w:sz="0" w:space="0" w:color="auto"/>
      </w:divBdr>
      <w:divsChild>
        <w:div w:id="574239285">
          <w:marLeft w:val="0"/>
          <w:marRight w:val="0"/>
          <w:marTop w:val="0"/>
          <w:marBottom w:val="0"/>
          <w:divBdr>
            <w:top w:val="none" w:sz="0" w:space="0" w:color="auto"/>
            <w:left w:val="none" w:sz="0" w:space="0" w:color="auto"/>
            <w:bottom w:val="none" w:sz="0" w:space="0" w:color="auto"/>
            <w:right w:val="none" w:sz="0" w:space="0" w:color="auto"/>
          </w:divBdr>
          <w:divsChild>
            <w:div w:id="1091700691">
              <w:marLeft w:val="0"/>
              <w:marRight w:val="0"/>
              <w:marTop w:val="0"/>
              <w:marBottom w:val="0"/>
              <w:divBdr>
                <w:top w:val="none" w:sz="0" w:space="0" w:color="auto"/>
                <w:left w:val="none" w:sz="0" w:space="0" w:color="auto"/>
                <w:bottom w:val="none" w:sz="0" w:space="0" w:color="auto"/>
                <w:right w:val="none" w:sz="0" w:space="0" w:color="auto"/>
              </w:divBdr>
              <w:divsChild>
                <w:div w:id="1352562728">
                  <w:marLeft w:val="0"/>
                  <w:marRight w:val="0"/>
                  <w:marTop w:val="0"/>
                  <w:marBottom w:val="0"/>
                  <w:divBdr>
                    <w:top w:val="none" w:sz="0" w:space="0" w:color="auto"/>
                    <w:left w:val="none" w:sz="0" w:space="0" w:color="auto"/>
                    <w:bottom w:val="none" w:sz="0" w:space="0" w:color="auto"/>
                    <w:right w:val="none" w:sz="0" w:space="0" w:color="auto"/>
                  </w:divBdr>
                  <w:divsChild>
                    <w:div w:id="1347437128">
                      <w:marLeft w:val="0"/>
                      <w:marRight w:val="0"/>
                      <w:marTop w:val="0"/>
                      <w:marBottom w:val="0"/>
                      <w:divBdr>
                        <w:top w:val="none" w:sz="0" w:space="0" w:color="auto"/>
                        <w:left w:val="none" w:sz="0" w:space="0" w:color="auto"/>
                        <w:bottom w:val="none" w:sz="0" w:space="0" w:color="auto"/>
                        <w:right w:val="none" w:sz="0" w:space="0" w:color="auto"/>
                      </w:divBdr>
                      <w:divsChild>
                        <w:div w:id="1487896197">
                          <w:marLeft w:val="0"/>
                          <w:marRight w:val="0"/>
                          <w:marTop w:val="0"/>
                          <w:marBottom w:val="0"/>
                          <w:divBdr>
                            <w:top w:val="none" w:sz="0" w:space="0" w:color="auto"/>
                            <w:left w:val="none" w:sz="0" w:space="0" w:color="auto"/>
                            <w:bottom w:val="none" w:sz="0" w:space="0" w:color="auto"/>
                            <w:right w:val="none" w:sz="0" w:space="0" w:color="auto"/>
                          </w:divBdr>
                          <w:divsChild>
                            <w:div w:id="276258258">
                              <w:marLeft w:val="0"/>
                              <w:marRight w:val="0"/>
                              <w:marTop w:val="0"/>
                              <w:marBottom w:val="0"/>
                              <w:divBdr>
                                <w:top w:val="none" w:sz="0" w:space="0" w:color="auto"/>
                                <w:left w:val="none" w:sz="0" w:space="0" w:color="auto"/>
                                <w:bottom w:val="none" w:sz="0" w:space="0" w:color="auto"/>
                                <w:right w:val="none" w:sz="0" w:space="0" w:color="auto"/>
                              </w:divBdr>
                              <w:divsChild>
                                <w:div w:id="1964996593">
                                  <w:marLeft w:val="0"/>
                                  <w:marRight w:val="0"/>
                                  <w:marTop w:val="0"/>
                                  <w:marBottom w:val="0"/>
                                  <w:divBdr>
                                    <w:top w:val="none" w:sz="0" w:space="0" w:color="auto"/>
                                    <w:left w:val="none" w:sz="0" w:space="0" w:color="auto"/>
                                    <w:bottom w:val="none" w:sz="0" w:space="0" w:color="auto"/>
                                    <w:right w:val="none" w:sz="0" w:space="0" w:color="auto"/>
                                  </w:divBdr>
                                  <w:divsChild>
                                    <w:div w:id="5014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919904">
      <w:bodyDiv w:val="1"/>
      <w:marLeft w:val="0"/>
      <w:marRight w:val="0"/>
      <w:marTop w:val="0"/>
      <w:marBottom w:val="0"/>
      <w:divBdr>
        <w:top w:val="none" w:sz="0" w:space="0" w:color="auto"/>
        <w:left w:val="none" w:sz="0" w:space="0" w:color="auto"/>
        <w:bottom w:val="none" w:sz="0" w:space="0" w:color="auto"/>
        <w:right w:val="none" w:sz="0" w:space="0" w:color="auto"/>
      </w:divBdr>
      <w:divsChild>
        <w:div w:id="616831319">
          <w:marLeft w:val="0"/>
          <w:marRight w:val="0"/>
          <w:marTop w:val="0"/>
          <w:marBottom w:val="0"/>
          <w:divBdr>
            <w:top w:val="none" w:sz="0" w:space="0" w:color="auto"/>
            <w:left w:val="none" w:sz="0" w:space="0" w:color="auto"/>
            <w:bottom w:val="dotted" w:sz="6" w:space="4" w:color="DDDDDD"/>
            <w:right w:val="none" w:sz="0" w:space="0" w:color="auto"/>
          </w:divBdr>
        </w:div>
      </w:divsChild>
    </w:div>
    <w:div w:id="800925637">
      <w:bodyDiv w:val="1"/>
      <w:marLeft w:val="0"/>
      <w:marRight w:val="0"/>
      <w:marTop w:val="0"/>
      <w:marBottom w:val="0"/>
      <w:divBdr>
        <w:top w:val="none" w:sz="0" w:space="0" w:color="auto"/>
        <w:left w:val="none" w:sz="0" w:space="0" w:color="auto"/>
        <w:bottom w:val="none" w:sz="0" w:space="0" w:color="auto"/>
        <w:right w:val="none" w:sz="0" w:space="0" w:color="auto"/>
      </w:divBdr>
      <w:divsChild>
        <w:div w:id="437257948">
          <w:marLeft w:val="0"/>
          <w:marRight w:val="0"/>
          <w:marTop w:val="0"/>
          <w:marBottom w:val="0"/>
          <w:divBdr>
            <w:top w:val="none" w:sz="0" w:space="0" w:color="auto"/>
            <w:left w:val="none" w:sz="0" w:space="0" w:color="auto"/>
            <w:bottom w:val="none" w:sz="0" w:space="0" w:color="auto"/>
            <w:right w:val="none" w:sz="0" w:space="0" w:color="auto"/>
          </w:divBdr>
        </w:div>
      </w:divsChild>
    </w:div>
    <w:div w:id="801114422">
      <w:bodyDiv w:val="1"/>
      <w:marLeft w:val="0"/>
      <w:marRight w:val="0"/>
      <w:marTop w:val="0"/>
      <w:marBottom w:val="0"/>
      <w:divBdr>
        <w:top w:val="none" w:sz="0" w:space="0" w:color="auto"/>
        <w:left w:val="none" w:sz="0" w:space="0" w:color="auto"/>
        <w:bottom w:val="none" w:sz="0" w:space="0" w:color="auto"/>
        <w:right w:val="none" w:sz="0" w:space="0" w:color="auto"/>
      </w:divBdr>
      <w:divsChild>
        <w:div w:id="1035155698">
          <w:marLeft w:val="0"/>
          <w:marRight w:val="0"/>
          <w:marTop w:val="0"/>
          <w:marBottom w:val="0"/>
          <w:divBdr>
            <w:top w:val="none" w:sz="0" w:space="0" w:color="auto"/>
            <w:left w:val="none" w:sz="0" w:space="0" w:color="auto"/>
            <w:bottom w:val="dotted" w:sz="6" w:space="4" w:color="DDDDDD"/>
            <w:right w:val="none" w:sz="0" w:space="0" w:color="auto"/>
          </w:divBdr>
          <w:divsChild>
            <w:div w:id="1660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2898">
      <w:bodyDiv w:val="1"/>
      <w:marLeft w:val="0"/>
      <w:marRight w:val="0"/>
      <w:marTop w:val="0"/>
      <w:marBottom w:val="0"/>
      <w:divBdr>
        <w:top w:val="none" w:sz="0" w:space="0" w:color="auto"/>
        <w:left w:val="none" w:sz="0" w:space="0" w:color="auto"/>
        <w:bottom w:val="none" w:sz="0" w:space="0" w:color="auto"/>
        <w:right w:val="none" w:sz="0" w:space="0" w:color="auto"/>
      </w:divBdr>
    </w:div>
    <w:div w:id="801577899">
      <w:bodyDiv w:val="1"/>
      <w:marLeft w:val="0"/>
      <w:marRight w:val="0"/>
      <w:marTop w:val="0"/>
      <w:marBottom w:val="0"/>
      <w:divBdr>
        <w:top w:val="none" w:sz="0" w:space="0" w:color="auto"/>
        <w:left w:val="none" w:sz="0" w:space="0" w:color="auto"/>
        <w:bottom w:val="none" w:sz="0" w:space="0" w:color="auto"/>
        <w:right w:val="none" w:sz="0" w:space="0" w:color="auto"/>
      </w:divBdr>
      <w:divsChild>
        <w:div w:id="1349714331">
          <w:marLeft w:val="0"/>
          <w:marRight w:val="0"/>
          <w:marTop w:val="0"/>
          <w:marBottom w:val="0"/>
          <w:divBdr>
            <w:top w:val="none" w:sz="0" w:space="0" w:color="auto"/>
            <w:left w:val="none" w:sz="0" w:space="0" w:color="auto"/>
            <w:bottom w:val="dotted" w:sz="6" w:space="4" w:color="DDDDDD"/>
            <w:right w:val="none" w:sz="0" w:space="0" w:color="auto"/>
          </w:divBdr>
        </w:div>
      </w:divsChild>
    </w:div>
    <w:div w:id="802038741">
      <w:bodyDiv w:val="1"/>
      <w:marLeft w:val="0"/>
      <w:marRight w:val="0"/>
      <w:marTop w:val="0"/>
      <w:marBottom w:val="0"/>
      <w:divBdr>
        <w:top w:val="none" w:sz="0" w:space="0" w:color="auto"/>
        <w:left w:val="none" w:sz="0" w:space="0" w:color="auto"/>
        <w:bottom w:val="none" w:sz="0" w:space="0" w:color="auto"/>
        <w:right w:val="none" w:sz="0" w:space="0" w:color="auto"/>
      </w:divBdr>
      <w:divsChild>
        <w:div w:id="1747603680">
          <w:marLeft w:val="0"/>
          <w:marRight w:val="0"/>
          <w:marTop w:val="0"/>
          <w:marBottom w:val="0"/>
          <w:divBdr>
            <w:top w:val="none" w:sz="0" w:space="0" w:color="auto"/>
            <w:left w:val="none" w:sz="0" w:space="0" w:color="auto"/>
            <w:bottom w:val="dotted" w:sz="6" w:space="4" w:color="DDDDDD"/>
            <w:right w:val="none" w:sz="0" w:space="0" w:color="auto"/>
          </w:divBdr>
          <w:divsChild>
            <w:div w:id="11938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3737">
      <w:bodyDiv w:val="1"/>
      <w:marLeft w:val="0"/>
      <w:marRight w:val="0"/>
      <w:marTop w:val="0"/>
      <w:marBottom w:val="0"/>
      <w:divBdr>
        <w:top w:val="none" w:sz="0" w:space="0" w:color="auto"/>
        <w:left w:val="none" w:sz="0" w:space="0" w:color="auto"/>
        <w:bottom w:val="none" w:sz="0" w:space="0" w:color="auto"/>
        <w:right w:val="none" w:sz="0" w:space="0" w:color="auto"/>
      </w:divBdr>
      <w:divsChild>
        <w:div w:id="354580079">
          <w:marLeft w:val="0"/>
          <w:marRight w:val="0"/>
          <w:marTop w:val="0"/>
          <w:marBottom w:val="300"/>
          <w:divBdr>
            <w:top w:val="none" w:sz="0" w:space="0" w:color="auto"/>
            <w:left w:val="none" w:sz="0" w:space="0" w:color="auto"/>
            <w:bottom w:val="none" w:sz="0" w:space="0" w:color="auto"/>
            <w:right w:val="none" w:sz="0" w:space="0" w:color="auto"/>
          </w:divBdr>
          <w:divsChild>
            <w:div w:id="735668705">
              <w:marLeft w:val="0"/>
              <w:marRight w:val="0"/>
              <w:marTop w:val="0"/>
              <w:marBottom w:val="0"/>
              <w:divBdr>
                <w:top w:val="none" w:sz="0" w:space="0" w:color="auto"/>
                <w:left w:val="none" w:sz="0" w:space="0" w:color="auto"/>
                <w:bottom w:val="none" w:sz="0" w:space="0" w:color="auto"/>
                <w:right w:val="none" w:sz="0" w:space="0" w:color="auto"/>
              </w:divBdr>
            </w:div>
          </w:divsChild>
        </w:div>
        <w:div w:id="531502323">
          <w:marLeft w:val="0"/>
          <w:marRight w:val="0"/>
          <w:marTop w:val="0"/>
          <w:marBottom w:val="75"/>
          <w:divBdr>
            <w:top w:val="none" w:sz="0" w:space="0" w:color="auto"/>
            <w:left w:val="none" w:sz="0" w:space="0" w:color="auto"/>
            <w:bottom w:val="none" w:sz="0" w:space="0" w:color="auto"/>
            <w:right w:val="none" w:sz="0" w:space="0" w:color="auto"/>
          </w:divBdr>
        </w:div>
        <w:div w:id="558980110">
          <w:marLeft w:val="0"/>
          <w:marRight w:val="0"/>
          <w:marTop w:val="0"/>
          <w:marBottom w:val="0"/>
          <w:divBdr>
            <w:top w:val="none" w:sz="0" w:space="0" w:color="auto"/>
            <w:left w:val="none" w:sz="0" w:space="0" w:color="auto"/>
            <w:bottom w:val="none" w:sz="0" w:space="0" w:color="auto"/>
            <w:right w:val="none" w:sz="0" w:space="0" w:color="auto"/>
          </w:divBdr>
        </w:div>
        <w:div w:id="2025861958">
          <w:marLeft w:val="0"/>
          <w:marRight w:val="0"/>
          <w:marTop w:val="0"/>
          <w:marBottom w:val="0"/>
          <w:divBdr>
            <w:top w:val="none" w:sz="0" w:space="0" w:color="auto"/>
            <w:left w:val="none" w:sz="0" w:space="0" w:color="auto"/>
            <w:bottom w:val="none" w:sz="0" w:space="0" w:color="auto"/>
            <w:right w:val="none" w:sz="0" w:space="0" w:color="auto"/>
          </w:divBdr>
          <w:divsChild>
            <w:div w:id="1683429474">
              <w:marLeft w:val="0"/>
              <w:marRight w:val="0"/>
              <w:marTop w:val="0"/>
              <w:marBottom w:val="0"/>
              <w:divBdr>
                <w:top w:val="none" w:sz="0" w:space="0" w:color="auto"/>
                <w:left w:val="none" w:sz="0" w:space="0" w:color="auto"/>
                <w:bottom w:val="none" w:sz="0" w:space="0" w:color="auto"/>
                <w:right w:val="none" w:sz="0" w:space="0" w:color="auto"/>
              </w:divBdr>
              <w:divsChild>
                <w:div w:id="300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8570">
      <w:bodyDiv w:val="1"/>
      <w:marLeft w:val="0"/>
      <w:marRight w:val="0"/>
      <w:marTop w:val="0"/>
      <w:marBottom w:val="0"/>
      <w:divBdr>
        <w:top w:val="none" w:sz="0" w:space="0" w:color="auto"/>
        <w:left w:val="none" w:sz="0" w:space="0" w:color="auto"/>
        <w:bottom w:val="none" w:sz="0" w:space="0" w:color="auto"/>
        <w:right w:val="none" w:sz="0" w:space="0" w:color="auto"/>
      </w:divBdr>
      <w:divsChild>
        <w:div w:id="1647124910">
          <w:marLeft w:val="0"/>
          <w:marRight w:val="0"/>
          <w:marTop w:val="0"/>
          <w:marBottom w:val="0"/>
          <w:divBdr>
            <w:top w:val="none" w:sz="0" w:space="0" w:color="auto"/>
            <w:left w:val="none" w:sz="0" w:space="0" w:color="auto"/>
            <w:bottom w:val="none" w:sz="0" w:space="0" w:color="auto"/>
            <w:right w:val="none" w:sz="0" w:space="0" w:color="auto"/>
          </w:divBdr>
          <w:divsChild>
            <w:div w:id="1949772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2774119">
      <w:bodyDiv w:val="1"/>
      <w:marLeft w:val="0"/>
      <w:marRight w:val="0"/>
      <w:marTop w:val="0"/>
      <w:marBottom w:val="0"/>
      <w:divBdr>
        <w:top w:val="none" w:sz="0" w:space="0" w:color="auto"/>
        <w:left w:val="none" w:sz="0" w:space="0" w:color="auto"/>
        <w:bottom w:val="none" w:sz="0" w:space="0" w:color="auto"/>
        <w:right w:val="none" w:sz="0" w:space="0" w:color="auto"/>
      </w:divBdr>
      <w:divsChild>
        <w:div w:id="580140748">
          <w:marLeft w:val="0"/>
          <w:marRight w:val="0"/>
          <w:marTop w:val="0"/>
          <w:marBottom w:val="0"/>
          <w:divBdr>
            <w:top w:val="none" w:sz="0" w:space="0" w:color="auto"/>
            <w:left w:val="none" w:sz="0" w:space="0" w:color="auto"/>
            <w:bottom w:val="dotted" w:sz="6" w:space="4" w:color="DDDDDD"/>
            <w:right w:val="none" w:sz="0" w:space="0" w:color="auto"/>
          </w:divBdr>
          <w:divsChild>
            <w:div w:id="16372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0959">
      <w:bodyDiv w:val="1"/>
      <w:marLeft w:val="0"/>
      <w:marRight w:val="0"/>
      <w:marTop w:val="0"/>
      <w:marBottom w:val="0"/>
      <w:divBdr>
        <w:top w:val="none" w:sz="0" w:space="0" w:color="auto"/>
        <w:left w:val="none" w:sz="0" w:space="0" w:color="auto"/>
        <w:bottom w:val="none" w:sz="0" w:space="0" w:color="auto"/>
        <w:right w:val="none" w:sz="0" w:space="0" w:color="auto"/>
      </w:divBdr>
      <w:divsChild>
        <w:div w:id="856968036">
          <w:marLeft w:val="0"/>
          <w:marRight w:val="0"/>
          <w:marTop w:val="0"/>
          <w:marBottom w:val="150"/>
          <w:divBdr>
            <w:top w:val="none" w:sz="0" w:space="0" w:color="auto"/>
            <w:left w:val="none" w:sz="0" w:space="0" w:color="auto"/>
            <w:bottom w:val="none" w:sz="0" w:space="0" w:color="auto"/>
            <w:right w:val="none" w:sz="0" w:space="0" w:color="auto"/>
          </w:divBdr>
        </w:div>
        <w:div w:id="1163472103">
          <w:marLeft w:val="0"/>
          <w:marRight w:val="0"/>
          <w:marTop w:val="0"/>
          <w:marBottom w:val="0"/>
          <w:divBdr>
            <w:top w:val="none" w:sz="0" w:space="0" w:color="auto"/>
            <w:left w:val="none" w:sz="0" w:space="0" w:color="auto"/>
            <w:bottom w:val="none" w:sz="0" w:space="0" w:color="auto"/>
            <w:right w:val="none" w:sz="0" w:space="0" w:color="auto"/>
          </w:divBdr>
          <w:divsChild>
            <w:div w:id="1582564681">
              <w:marLeft w:val="0"/>
              <w:marRight w:val="0"/>
              <w:marTop w:val="225"/>
              <w:marBottom w:val="225"/>
              <w:divBdr>
                <w:top w:val="none" w:sz="0" w:space="0" w:color="auto"/>
                <w:left w:val="none" w:sz="0" w:space="0" w:color="auto"/>
                <w:bottom w:val="none" w:sz="0" w:space="0" w:color="auto"/>
                <w:right w:val="none" w:sz="0" w:space="0" w:color="auto"/>
              </w:divBdr>
            </w:div>
          </w:divsChild>
        </w:div>
        <w:div w:id="1404990180">
          <w:marLeft w:val="0"/>
          <w:marRight w:val="0"/>
          <w:marTop w:val="0"/>
          <w:marBottom w:val="150"/>
          <w:divBdr>
            <w:top w:val="none" w:sz="0" w:space="0" w:color="auto"/>
            <w:left w:val="none" w:sz="0" w:space="0" w:color="auto"/>
            <w:bottom w:val="none" w:sz="0" w:space="0" w:color="auto"/>
            <w:right w:val="none" w:sz="0" w:space="0" w:color="auto"/>
          </w:divBdr>
          <w:divsChild>
            <w:div w:id="206258660">
              <w:marLeft w:val="0"/>
              <w:marRight w:val="0"/>
              <w:marTop w:val="0"/>
              <w:marBottom w:val="0"/>
              <w:divBdr>
                <w:top w:val="none" w:sz="0" w:space="0" w:color="auto"/>
                <w:left w:val="none" w:sz="0" w:space="0" w:color="auto"/>
                <w:bottom w:val="none" w:sz="0" w:space="0" w:color="auto"/>
                <w:right w:val="none" w:sz="0" w:space="0" w:color="auto"/>
              </w:divBdr>
              <w:divsChild>
                <w:div w:id="19607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0966">
      <w:bodyDiv w:val="1"/>
      <w:marLeft w:val="0"/>
      <w:marRight w:val="0"/>
      <w:marTop w:val="0"/>
      <w:marBottom w:val="0"/>
      <w:divBdr>
        <w:top w:val="none" w:sz="0" w:space="0" w:color="auto"/>
        <w:left w:val="none" w:sz="0" w:space="0" w:color="auto"/>
        <w:bottom w:val="none" w:sz="0" w:space="0" w:color="auto"/>
        <w:right w:val="none" w:sz="0" w:space="0" w:color="auto"/>
      </w:divBdr>
      <w:divsChild>
        <w:div w:id="658967434">
          <w:marLeft w:val="0"/>
          <w:marRight w:val="0"/>
          <w:marTop w:val="0"/>
          <w:marBottom w:val="0"/>
          <w:divBdr>
            <w:top w:val="none" w:sz="0" w:space="0" w:color="auto"/>
            <w:left w:val="none" w:sz="0" w:space="0" w:color="auto"/>
            <w:bottom w:val="dotted" w:sz="6" w:space="4" w:color="DDDDDD"/>
            <w:right w:val="none" w:sz="0" w:space="0" w:color="auto"/>
          </w:divBdr>
        </w:div>
      </w:divsChild>
    </w:div>
    <w:div w:id="803542028">
      <w:bodyDiv w:val="1"/>
      <w:marLeft w:val="0"/>
      <w:marRight w:val="0"/>
      <w:marTop w:val="0"/>
      <w:marBottom w:val="0"/>
      <w:divBdr>
        <w:top w:val="none" w:sz="0" w:space="0" w:color="auto"/>
        <w:left w:val="none" w:sz="0" w:space="0" w:color="auto"/>
        <w:bottom w:val="none" w:sz="0" w:space="0" w:color="auto"/>
        <w:right w:val="none" w:sz="0" w:space="0" w:color="auto"/>
      </w:divBdr>
      <w:divsChild>
        <w:div w:id="964312960">
          <w:marLeft w:val="0"/>
          <w:marRight w:val="0"/>
          <w:marTop w:val="0"/>
          <w:marBottom w:val="150"/>
          <w:divBdr>
            <w:top w:val="none" w:sz="0" w:space="0" w:color="auto"/>
            <w:left w:val="none" w:sz="0" w:space="0" w:color="auto"/>
            <w:bottom w:val="none" w:sz="0" w:space="0" w:color="auto"/>
            <w:right w:val="none" w:sz="0" w:space="0" w:color="auto"/>
          </w:divBdr>
        </w:div>
      </w:divsChild>
    </w:div>
    <w:div w:id="803813018">
      <w:bodyDiv w:val="1"/>
      <w:marLeft w:val="0"/>
      <w:marRight w:val="0"/>
      <w:marTop w:val="0"/>
      <w:marBottom w:val="0"/>
      <w:divBdr>
        <w:top w:val="none" w:sz="0" w:space="0" w:color="auto"/>
        <w:left w:val="none" w:sz="0" w:space="0" w:color="auto"/>
        <w:bottom w:val="none" w:sz="0" w:space="0" w:color="auto"/>
        <w:right w:val="none" w:sz="0" w:space="0" w:color="auto"/>
      </w:divBdr>
      <w:divsChild>
        <w:div w:id="310060032">
          <w:marLeft w:val="0"/>
          <w:marRight w:val="0"/>
          <w:marTop w:val="0"/>
          <w:marBottom w:val="0"/>
          <w:divBdr>
            <w:top w:val="none" w:sz="0" w:space="0" w:color="auto"/>
            <w:left w:val="none" w:sz="0" w:space="0" w:color="auto"/>
            <w:bottom w:val="none" w:sz="0" w:space="0" w:color="auto"/>
            <w:right w:val="none" w:sz="0" w:space="0" w:color="auto"/>
          </w:divBdr>
          <w:divsChild>
            <w:div w:id="52461547">
              <w:marLeft w:val="0"/>
              <w:marRight w:val="0"/>
              <w:marTop w:val="0"/>
              <w:marBottom w:val="0"/>
              <w:divBdr>
                <w:top w:val="none" w:sz="0" w:space="0" w:color="auto"/>
                <w:left w:val="none" w:sz="0" w:space="0" w:color="auto"/>
                <w:bottom w:val="none" w:sz="0" w:space="0" w:color="auto"/>
                <w:right w:val="none" w:sz="0" w:space="0" w:color="auto"/>
              </w:divBdr>
              <w:divsChild>
                <w:div w:id="1060176492">
                  <w:marLeft w:val="0"/>
                  <w:marRight w:val="0"/>
                  <w:marTop w:val="0"/>
                  <w:marBottom w:val="0"/>
                  <w:divBdr>
                    <w:top w:val="none" w:sz="0" w:space="0" w:color="auto"/>
                    <w:left w:val="none" w:sz="0" w:space="0" w:color="auto"/>
                    <w:bottom w:val="none" w:sz="0" w:space="0" w:color="auto"/>
                    <w:right w:val="none" w:sz="0" w:space="0" w:color="auto"/>
                  </w:divBdr>
                  <w:divsChild>
                    <w:div w:id="217134465">
                      <w:marLeft w:val="0"/>
                      <w:marRight w:val="0"/>
                      <w:marTop w:val="0"/>
                      <w:marBottom w:val="0"/>
                      <w:divBdr>
                        <w:top w:val="none" w:sz="0" w:space="0" w:color="auto"/>
                        <w:left w:val="none" w:sz="0" w:space="0" w:color="auto"/>
                        <w:bottom w:val="none" w:sz="0" w:space="0" w:color="auto"/>
                        <w:right w:val="none" w:sz="0" w:space="0" w:color="auto"/>
                      </w:divBdr>
                      <w:divsChild>
                        <w:div w:id="1486124944">
                          <w:marLeft w:val="0"/>
                          <w:marRight w:val="0"/>
                          <w:marTop w:val="0"/>
                          <w:marBottom w:val="0"/>
                          <w:divBdr>
                            <w:top w:val="none" w:sz="0" w:space="0" w:color="auto"/>
                            <w:left w:val="none" w:sz="0" w:space="0" w:color="auto"/>
                            <w:bottom w:val="none" w:sz="0" w:space="0" w:color="auto"/>
                            <w:right w:val="none" w:sz="0" w:space="0" w:color="auto"/>
                          </w:divBdr>
                          <w:divsChild>
                            <w:div w:id="838422753">
                              <w:marLeft w:val="0"/>
                              <w:marRight w:val="0"/>
                              <w:marTop w:val="0"/>
                              <w:marBottom w:val="0"/>
                              <w:divBdr>
                                <w:top w:val="none" w:sz="0" w:space="0" w:color="auto"/>
                                <w:left w:val="none" w:sz="0" w:space="0" w:color="auto"/>
                                <w:bottom w:val="none" w:sz="0" w:space="0" w:color="auto"/>
                                <w:right w:val="none" w:sz="0" w:space="0" w:color="auto"/>
                              </w:divBdr>
                              <w:divsChild>
                                <w:div w:id="799998704">
                                  <w:marLeft w:val="0"/>
                                  <w:marRight w:val="0"/>
                                  <w:marTop w:val="0"/>
                                  <w:marBottom w:val="0"/>
                                  <w:divBdr>
                                    <w:top w:val="none" w:sz="0" w:space="0" w:color="auto"/>
                                    <w:left w:val="none" w:sz="0" w:space="0" w:color="auto"/>
                                    <w:bottom w:val="none" w:sz="0" w:space="0" w:color="auto"/>
                                    <w:right w:val="none" w:sz="0" w:space="0" w:color="auto"/>
                                  </w:divBdr>
                                  <w:divsChild>
                                    <w:div w:id="13948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816437">
      <w:bodyDiv w:val="1"/>
      <w:marLeft w:val="0"/>
      <w:marRight w:val="0"/>
      <w:marTop w:val="0"/>
      <w:marBottom w:val="0"/>
      <w:divBdr>
        <w:top w:val="none" w:sz="0" w:space="0" w:color="auto"/>
        <w:left w:val="none" w:sz="0" w:space="0" w:color="auto"/>
        <w:bottom w:val="none" w:sz="0" w:space="0" w:color="auto"/>
        <w:right w:val="none" w:sz="0" w:space="0" w:color="auto"/>
      </w:divBdr>
      <w:divsChild>
        <w:div w:id="220485829">
          <w:marLeft w:val="0"/>
          <w:marRight w:val="0"/>
          <w:marTop w:val="0"/>
          <w:marBottom w:val="0"/>
          <w:divBdr>
            <w:top w:val="none" w:sz="0" w:space="0" w:color="auto"/>
            <w:left w:val="none" w:sz="0" w:space="0" w:color="auto"/>
            <w:bottom w:val="dotted" w:sz="6" w:space="4" w:color="DDDDDD"/>
            <w:right w:val="none" w:sz="0" w:space="0" w:color="auto"/>
          </w:divBdr>
          <w:divsChild>
            <w:div w:id="20269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3864">
      <w:bodyDiv w:val="1"/>
      <w:marLeft w:val="0"/>
      <w:marRight w:val="0"/>
      <w:marTop w:val="0"/>
      <w:marBottom w:val="0"/>
      <w:divBdr>
        <w:top w:val="none" w:sz="0" w:space="0" w:color="auto"/>
        <w:left w:val="none" w:sz="0" w:space="0" w:color="auto"/>
        <w:bottom w:val="none" w:sz="0" w:space="0" w:color="auto"/>
        <w:right w:val="none" w:sz="0" w:space="0" w:color="auto"/>
      </w:divBdr>
      <w:divsChild>
        <w:div w:id="325136133">
          <w:marLeft w:val="0"/>
          <w:marRight w:val="0"/>
          <w:marTop w:val="0"/>
          <w:marBottom w:val="75"/>
          <w:divBdr>
            <w:top w:val="none" w:sz="0" w:space="0" w:color="auto"/>
            <w:left w:val="none" w:sz="0" w:space="0" w:color="auto"/>
            <w:bottom w:val="none" w:sz="0" w:space="0" w:color="auto"/>
            <w:right w:val="none" w:sz="0" w:space="0" w:color="auto"/>
          </w:divBdr>
        </w:div>
        <w:div w:id="1674333992">
          <w:marLeft w:val="0"/>
          <w:marRight w:val="0"/>
          <w:marTop w:val="0"/>
          <w:marBottom w:val="300"/>
          <w:divBdr>
            <w:top w:val="none" w:sz="0" w:space="0" w:color="auto"/>
            <w:left w:val="none" w:sz="0" w:space="0" w:color="auto"/>
            <w:bottom w:val="none" w:sz="0" w:space="0" w:color="auto"/>
            <w:right w:val="none" w:sz="0" w:space="0" w:color="auto"/>
          </w:divBdr>
          <w:divsChild>
            <w:div w:id="1964924263">
              <w:marLeft w:val="0"/>
              <w:marRight w:val="0"/>
              <w:marTop w:val="0"/>
              <w:marBottom w:val="0"/>
              <w:divBdr>
                <w:top w:val="none" w:sz="0" w:space="0" w:color="auto"/>
                <w:left w:val="none" w:sz="0" w:space="0" w:color="auto"/>
                <w:bottom w:val="none" w:sz="0" w:space="0" w:color="auto"/>
                <w:right w:val="none" w:sz="0" w:space="0" w:color="auto"/>
              </w:divBdr>
            </w:div>
          </w:divsChild>
        </w:div>
        <w:div w:id="1786147709">
          <w:marLeft w:val="0"/>
          <w:marRight w:val="0"/>
          <w:marTop w:val="0"/>
          <w:marBottom w:val="0"/>
          <w:divBdr>
            <w:top w:val="none" w:sz="0" w:space="0" w:color="auto"/>
            <w:left w:val="none" w:sz="0" w:space="0" w:color="auto"/>
            <w:bottom w:val="none" w:sz="0" w:space="0" w:color="auto"/>
            <w:right w:val="none" w:sz="0" w:space="0" w:color="auto"/>
          </w:divBdr>
          <w:divsChild>
            <w:div w:id="1528522278">
              <w:marLeft w:val="0"/>
              <w:marRight w:val="0"/>
              <w:marTop w:val="0"/>
              <w:marBottom w:val="0"/>
              <w:divBdr>
                <w:top w:val="none" w:sz="0" w:space="0" w:color="auto"/>
                <w:left w:val="none" w:sz="0" w:space="0" w:color="auto"/>
                <w:bottom w:val="none" w:sz="0" w:space="0" w:color="auto"/>
                <w:right w:val="none" w:sz="0" w:space="0" w:color="auto"/>
              </w:divBdr>
              <w:divsChild>
                <w:div w:id="854853795">
                  <w:marLeft w:val="0"/>
                  <w:marRight w:val="0"/>
                  <w:marTop w:val="0"/>
                  <w:marBottom w:val="150"/>
                  <w:divBdr>
                    <w:top w:val="none" w:sz="0" w:space="0" w:color="auto"/>
                    <w:left w:val="none" w:sz="0" w:space="0" w:color="auto"/>
                    <w:bottom w:val="none" w:sz="0" w:space="0" w:color="auto"/>
                    <w:right w:val="none" w:sz="0" w:space="0" w:color="auto"/>
                  </w:divBdr>
                  <w:divsChild>
                    <w:div w:id="1296373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7428429">
          <w:marLeft w:val="0"/>
          <w:marRight w:val="0"/>
          <w:marTop w:val="0"/>
          <w:marBottom w:val="0"/>
          <w:divBdr>
            <w:top w:val="none" w:sz="0" w:space="0" w:color="auto"/>
            <w:left w:val="none" w:sz="0" w:space="0" w:color="auto"/>
            <w:bottom w:val="none" w:sz="0" w:space="0" w:color="auto"/>
            <w:right w:val="none" w:sz="0" w:space="0" w:color="auto"/>
          </w:divBdr>
          <w:divsChild>
            <w:div w:id="240915217">
              <w:marLeft w:val="0"/>
              <w:marRight w:val="0"/>
              <w:marTop w:val="0"/>
              <w:marBottom w:val="0"/>
              <w:divBdr>
                <w:top w:val="none" w:sz="0" w:space="0" w:color="auto"/>
                <w:left w:val="none" w:sz="0" w:space="0" w:color="auto"/>
                <w:bottom w:val="none" w:sz="0" w:space="0" w:color="auto"/>
                <w:right w:val="none" w:sz="0" w:space="0" w:color="auto"/>
              </w:divBdr>
              <w:divsChild>
                <w:div w:id="6890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6562">
      <w:bodyDiv w:val="1"/>
      <w:marLeft w:val="0"/>
      <w:marRight w:val="0"/>
      <w:marTop w:val="0"/>
      <w:marBottom w:val="0"/>
      <w:divBdr>
        <w:top w:val="none" w:sz="0" w:space="0" w:color="auto"/>
        <w:left w:val="none" w:sz="0" w:space="0" w:color="auto"/>
        <w:bottom w:val="none" w:sz="0" w:space="0" w:color="auto"/>
        <w:right w:val="none" w:sz="0" w:space="0" w:color="auto"/>
      </w:divBdr>
    </w:div>
    <w:div w:id="804397629">
      <w:bodyDiv w:val="1"/>
      <w:marLeft w:val="0"/>
      <w:marRight w:val="0"/>
      <w:marTop w:val="0"/>
      <w:marBottom w:val="0"/>
      <w:divBdr>
        <w:top w:val="none" w:sz="0" w:space="0" w:color="auto"/>
        <w:left w:val="none" w:sz="0" w:space="0" w:color="auto"/>
        <w:bottom w:val="none" w:sz="0" w:space="0" w:color="auto"/>
        <w:right w:val="none" w:sz="0" w:space="0" w:color="auto"/>
      </w:divBdr>
    </w:div>
    <w:div w:id="804466549">
      <w:bodyDiv w:val="1"/>
      <w:marLeft w:val="0"/>
      <w:marRight w:val="0"/>
      <w:marTop w:val="0"/>
      <w:marBottom w:val="0"/>
      <w:divBdr>
        <w:top w:val="none" w:sz="0" w:space="0" w:color="auto"/>
        <w:left w:val="none" w:sz="0" w:space="0" w:color="auto"/>
        <w:bottom w:val="none" w:sz="0" w:space="0" w:color="auto"/>
        <w:right w:val="none" w:sz="0" w:space="0" w:color="auto"/>
      </w:divBdr>
      <w:divsChild>
        <w:div w:id="669404997">
          <w:marLeft w:val="0"/>
          <w:marRight w:val="0"/>
          <w:marTop w:val="0"/>
          <w:marBottom w:val="0"/>
          <w:divBdr>
            <w:top w:val="none" w:sz="0" w:space="0" w:color="auto"/>
            <w:left w:val="none" w:sz="0" w:space="0" w:color="auto"/>
            <w:bottom w:val="none" w:sz="0" w:space="0" w:color="auto"/>
            <w:right w:val="none" w:sz="0" w:space="0" w:color="auto"/>
          </w:divBdr>
          <w:divsChild>
            <w:div w:id="1366753301">
              <w:marLeft w:val="0"/>
              <w:marRight w:val="0"/>
              <w:marTop w:val="0"/>
              <w:marBottom w:val="0"/>
              <w:divBdr>
                <w:top w:val="none" w:sz="0" w:space="0" w:color="auto"/>
                <w:left w:val="none" w:sz="0" w:space="0" w:color="auto"/>
                <w:bottom w:val="none" w:sz="0" w:space="0" w:color="auto"/>
                <w:right w:val="none" w:sz="0" w:space="0" w:color="auto"/>
              </w:divBdr>
              <w:divsChild>
                <w:div w:id="565264587">
                  <w:marLeft w:val="0"/>
                  <w:marRight w:val="0"/>
                  <w:marTop w:val="0"/>
                  <w:marBottom w:val="0"/>
                  <w:divBdr>
                    <w:top w:val="none" w:sz="0" w:space="0" w:color="auto"/>
                    <w:left w:val="none" w:sz="0" w:space="0" w:color="auto"/>
                    <w:bottom w:val="none" w:sz="0" w:space="0" w:color="auto"/>
                    <w:right w:val="none" w:sz="0" w:space="0" w:color="auto"/>
                  </w:divBdr>
                  <w:divsChild>
                    <w:div w:id="640233603">
                      <w:marLeft w:val="0"/>
                      <w:marRight w:val="0"/>
                      <w:marTop w:val="0"/>
                      <w:marBottom w:val="0"/>
                      <w:divBdr>
                        <w:top w:val="none" w:sz="0" w:space="0" w:color="auto"/>
                        <w:left w:val="none" w:sz="0" w:space="0" w:color="auto"/>
                        <w:bottom w:val="none" w:sz="0" w:space="0" w:color="auto"/>
                        <w:right w:val="none" w:sz="0" w:space="0" w:color="auto"/>
                      </w:divBdr>
                      <w:divsChild>
                        <w:div w:id="1520580086">
                          <w:marLeft w:val="0"/>
                          <w:marRight w:val="0"/>
                          <w:marTop w:val="0"/>
                          <w:marBottom w:val="0"/>
                          <w:divBdr>
                            <w:top w:val="none" w:sz="0" w:space="0" w:color="auto"/>
                            <w:left w:val="none" w:sz="0" w:space="0" w:color="auto"/>
                            <w:bottom w:val="none" w:sz="0" w:space="0" w:color="auto"/>
                            <w:right w:val="none" w:sz="0" w:space="0" w:color="auto"/>
                          </w:divBdr>
                          <w:divsChild>
                            <w:div w:id="823739382">
                              <w:marLeft w:val="0"/>
                              <w:marRight w:val="0"/>
                              <w:marTop w:val="0"/>
                              <w:marBottom w:val="0"/>
                              <w:divBdr>
                                <w:top w:val="none" w:sz="0" w:space="0" w:color="auto"/>
                                <w:left w:val="none" w:sz="0" w:space="0" w:color="auto"/>
                                <w:bottom w:val="none" w:sz="0" w:space="0" w:color="auto"/>
                                <w:right w:val="none" w:sz="0" w:space="0" w:color="auto"/>
                              </w:divBdr>
                              <w:divsChild>
                                <w:div w:id="1275986819">
                                  <w:marLeft w:val="0"/>
                                  <w:marRight w:val="0"/>
                                  <w:marTop w:val="0"/>
                                  <w:marBottom w:val="0"/>
                                  <w:divBdr>
                                    <w:top w:val="none" w:sz="0" w:space="0" w:color="auto"/>
                                    <w:left w:val="none" w:sz="0" w:space="0" w:color="auto"/>
                                    <w:bottom w:val="none" w:sz="0" w:space="0" w:color="auto"/>
                                    <w:right w:val="none" w:sz="0" w:space="0" w:color="auto"/>
                                  </w:divBdr>
                                  <w:divsChild>
                                    <w:div w:id="691490660">
                                      <w:marLeft w:val="0"/>
                                      <w:marRight w:val="0"/>
                                      <w:marTop w:val="0"/>
                                      <w:marBottom w:val="0"/>
                                      <w:divBdr>
                                        <w:top w:val="none" w:sz="0" w:space="0" w:color="auto"/>
                                        <w:left w:val="none" w:sz="0" w:space="0" w:color="auto"/>
                                        <w:bottom w:val="none" w:sz="0" w:space="0" w:color="auto"/>
                                        <w:right w:val="none" w:sz="0" w:space="0" w:color="auto"/>
                                      </w:divBdr>
                                      <w:divsChild>
                                        <w:div w:id="20071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665367">
      <w:bodyDiv w:val="1"/>
      <w:marLeft w:val="0"/>
      <w:marRight w:val="0"/>
      <w:marTop w:val="0"/>
      <w:marBottom w:val="0"/>
      <w:divBdr>
        <w:top w:val="none" w:sz="0" w:space="0" w:color="auto"/>
        <w:left w:val="none" w:sz="0" w:space="0" w:color="auto"/>
        <w:bottom w:val="none" w:sz="0" w:space="0" w:color="auto"/>
        <w:right w:val="none" w:sz="0" w:space="0" w:color="auto"/>
      </w:divBdr>
      <w:divsChild>
        <w:div w:id="419647638">
          <w:marLeft w:val="0"/>
          <w:marRight w:val="0"/>
          <w:marTop w:val="0"/>
          <w:marBottom w:val="0"/>
          <w:divBdr>
            <w:top w:val="none" w:sz="0" w:space="0" w:color="auto"/>
            <w:left w:val="none" w:sz="0" w:space="0" w:color="auto"/>
            <w:bottom w:val="none" w:sz="0" w:space="0" w:color="auto"/>
            <w:right w:val="none" w:sz="0" w:space="0" w:color="auto"/>
          </w:divBdr>
        </w:div>
      </w:divsChild>
    </w:div>
    <w:div w:id="804784092">
      <w:bodyDiv w:val="1"/>
      <w:marLeft w:val="0"/>
      <w:marRight w:val="0"/>
      <w:marTop w:val="0"/>
      <w:marBottom w:val="0"/>
      <w:divBdr>
        <w:top w:val="none" w:sz="0" w:space="0" w:color="auto"/>
        <w:left w:val="none" w:sz="0" w:space="0" w:color="auto"/>
        <w:bottom w:val="none" w:sz="0" w:space="0" w:color="auto"/>
        <w:right w:val="none" w:sz="0" w:space="0" w:color="auto"/>
      </w:divBdr>
      <w:divsChild>
        <w:div w:id="232129591">
          <w:marLeft w:val="0"/>
          <w:marRight w:val="0"/>
          <w:marTop w:val="0"/>
          <w:marBottom w:val="150"/>
          <w:divBdr>
            <w:top w:val="none" w:sz="0" w:space="0" w:color="auto"/>
            <w:left w:val="none" w:sz="0" w:space="0" w:color="auto"/>
            <w:bottom w:val="none" w:sz="0" w:space="0" w:color="auto"/>
            <w:right w:val="none" w:sz="0" w:space="0" w:color="auto"/>
          </w:divBdr>
        </w:div>
      </w:divsChild>
    </w:div>
    <w:div w:id="804931436">
      <w:bodyDiv w:val="1"/>
      <w:marLeft w:val="0"/>
      <w:marRight w:val="0"/>
      <w:marTop w:val="0"/>
      <w:marBottom w:val="0"/>
      <w:divBdr>
        <w:top w:val="none" w:sz="0" w:space="0" w:color="auto"/>
        <w:left w:val="none" w:sz="0" w:space="0" w:color="auto"/>
        <w:bottom w:val="none" w:sz="0" w:space="0" w:color="auto"/>
        <w:right w:val="none" w:sz="0" w:space="0" w:color="auto"/>
      </w:divBdr>
      <w:divsChild>
        <w:div w:id="1415006324">
          <w:marLeft w:val="0"/>
          <w:marRight w:val="0"/>
          <w:marTop w:val="0"/>
          <w:marBottom w:val="0"/>
          <w:divBdr>
            <w:top w:val="none" w:sz="0" w:space="0" w:color="auto"/>
            <w:left w:val="none" w:sz="0" w:space="0" w:color="auto"/>
            <w:bottom w:val="none" w:sz="0" w:space="0" w:color="auto"/>
            <w:right w:val="none" w:sz="0" w:space="0" w:color="auto"/>
          </w:divBdr>
        </w:div>
      </w:divsChild>
    </w:div>
    <w:div w:id="805703659">
      <w:bodyDiv w:val="1"/>
      <w:marLeft w:val="0"/>
      <w:marRight w:val="0"/>
      <w:marTop w:val="0"/>
      <w:marBottom w:val="0"/>
      <w:divBdr>
        <w:top w:val="none" w:sz="0" w:space="0" w:color="auto"/>
        <w:left w:val="none" w:sz="0" w:space="0" w:color="auto"/>
        <w:bottom w:val="none" w:sz="0" w:space="0" w:color="auto"/>
        <w:right w:val="none" w:sz="0" w:space="0" w:color="auto"/>
      </w:divBdr>
      <w:divsChild>
        <w:div w:id="1993869961">
          <w:marLeft w:val="0"/>
          <w:marRight w:val="0"/>
          <w:marTop w:val="0"/>
          <w:marBottom w:val="0"/>
          <w:divBdr>
            <w:top w:val="none" w:sz="0" w:space="0" w:color="auto"/>
            <w:left w:val="none" w:sz="0" w:space="0" w:color="auto"/>
            <w:bottom w:val="none" w:sz="0" w:space="0" w:color="auto"/>
            <w:right w:val="none" w:sz="0" w:space="0" w:color="auto"/>
          </w:divBdr>
        </w:div>
      </w:divsChild>
    </w:div>
    <w:div w:id="805709257">
      <w:bodyDiv w:val="1"/>
      <w:marLeft w:val="0"/>
      <w:marRight w:val="0"/>
      <w:marTop w:val="0"/>
      <w:marBottom w:val="0"/>
      <w:divBdr>
        <w:top w:val="none" w:sz="0" w:space="0" w:color="auto"/>
        <w:left w:val="none" w:sz="0" w:space="0" w:color="auto"/>
        <w:bottom w:val="none" w:sz="0" w:space="0" w:color="auto"/>
        <w:right w:val="none" w:sz="0" w:space="0" w:color="auto"/>
      </w:divBdr>
      <w:divsChild>
        <w:div w:id="939336814">
          <w:marLeft w:val="0"/>
          <w:marRight w:val="0"/>
          <w:marTop w:val="0"/>
          <w:marBottom w:val="150"/>
          <w:divBdr>
            <w:top w:val="none" w:sz="0" w:space="0" w:color="auto"/>
            <w:left w:val="none" w:sz="0" w:space="0" w:color="auto"/>
            <w:bottom w:val="none" w:sz="0" w:space="0" w:color="auto"/>
            <w:right w:val="none" w:sz="0" w:space="0" w:color="auto"/>
          </w:divBdr>
        </w:div>
      </w:divsChild>
    </w:div>
    <w:div w:id="805900756">
      <w:bodyDiv w:val="1"/>
      <w:marLeft w:val="0"/>
      <w:marRight w:val="0"/>
      <w:marTop w:val="0"/>
      <w:marBottom w:val="0"/>
      <w:divBdr>
        <w:top w:val="none" w:sz="0" w:space="0" w:color="auto"/>
        <w:left w:val="none" w:sz="0" w:space="0" w:color="auto"/>
        <w:bottom w:val="none" w:sz="0" w:space="0" w:color="auto"/>
        <w:right w:val="none" w:sz="0" w:space="0" w:color="auto"/>
      </w:divBdr>
      <w:divsChild>
        <w:div w:id="645400027">
          <w:marLeft w:val="0"/>
          <w:marRight w:val="0"/>
          <w:marTop w:val="0"/>
          <w:marBottom w:val="0"/>
          <w:divBdr>
            <w:top w:val="none" w:sz="0" w:space="0" w:color="auto"/>
            <w:left w:val="none" w:sz="0" w:space="0" w:color="auto"/>
            <w:bottom w:val="none" w:sz="0" w:space="0" w:color="auto"/>
            <w:right w:val="none" w:sz="0" w:space="0" w:color="auto"/>
          </w:divBdr>
          <w:divsChild>
            <w:div w:id="1537085145">
              <w:marLeft w:val="0"/>
              <w:marRight w:val="0"/>
              <w:marTop w:val="0"/>
              <w:marBottom w:val="0"/>
              <w:divBdr>
                <w:top w:val="none" w:sz="0" w:space="0" w:color="auto"/>
                <w:left w:val="none" w:sz="0" w:space="0" w:color="auto"/>
                <w:bottom w:val="none" w:sz="0" w:space="0" w:color="auto"/>
                <w:right w:val="none" w:sz="0" w:space="0" w:color="auto"/>
              </w:divBdr>
            </w:div>
          </w:divsChild>
        </w:div>
        <w:div w:id="865363771">
          <w:marLeft w:val="0"/>
          <w:marRight w:val="0"/>
          <w:marTop w:val="0"/>
          <w:marBottom w:val="150"/>
          <w:divBdr>
            <w:top w:val="none" w:sz="0" w:space="0" w:color="auto"/>
            <w:left w:val="none" w:sz="0" w:space="0" w:color="auto"/>
            <w:bottom w:val="none" w:sz="0" w:space="0" w:color="auto"/>
            <w:right w:val="none" w:sz="0" w:space="0" w:color="auto"/>
          </w:divBdr>
          <w:divsChild>
            <w:div w:id="1131942925">
              <w:marLeft w:val="0"/>
              <w:marRight w:val="0"/>
              <w:marTop w:val="0"/>
              <w:marBottom w:val="0"/>
              <w:divBdr>
                <w:top w:val="none" w:sz="0" w:space="0" w:color="auto"/>
                <w:left w:val="none" w:sz="0" w:space="0" w:color="auto"/>
                <w:bottom w:val="none" w:sz="0" w:space="0" w:color="auto"/>
                <w:right w:val="none" w:sz="0" w:space="0" w:color="auto"/>
              </w:divBdr>
            </w:div>
          </w:divsChild>
        </w:div>
        <w:div w:id="1731340309">
          <w:marLeft w:val="0"/>
          <w:marRight w:val="0"/>
          <w:marTop w:val="0"/>
          <w:marBottom w:val="150"/>
          <w:divBdr>
            <w:top w:val="none" w:sz="0" w:space="0" w:color="auto"/>
            <w:left w:val="none" w:sz="0" w:space="0" w:color="auto"/>
            <w:bottom w:val="none" w:sz="0" w:space="0" w:color="auto"/>
            <w:right w:val="none" w:sz="0" w:space="0" w:color="auto"/>
          </w:divBdr>
        </w:div>
      </w:divsChild>
    </w:div>
    <w:div w:id="806052178">
      <w:bodyDiv w:val="1"/>
      <w:marLeft w:val="0"/>
      <w:marRight w:val="0"/>
      <w:marTop w:val="0"/>
      <w:marBottom w:val="0"/>
      <w:divBdr>
        <w:top w:val="none" w:sz="0" w:space="0" w:color="auto"/>
        <w:left w:val="none" w:sz="0" w:space="0" w:color="auto"/>
        <w:bottom w:val="none" w:sz="0" w:space="0" w:color="auto"/>
        <w:right w:val="none" w:sz="0" w:space="0" w:color="auto"/>
      </w:divBdr>
      <w:divsChild>
        <w:div w:id="12963736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30902">
              <w:marLeft w:val="0"/>
              <w:marRight w:val="0"/>
              <w:marTop w:val="0"/>
              <w:marBottom w:val="0"/>
              <w:divBdr>
                <w:top w:val="none" w:sz="0" w:space="0" w:color="auto"/>
                <w:left w:val="none" w:sz="0" w:space="0" w:color="auto"/>
                <w:bottom w:val="none" w:sz="0" w:space="0" w:color="auto"/>
                <w:right w:val="none" w:sz="0" w:space="0" w:color="auto"/>
              </w:divBdr>
              <w:divsChild>
                <w:div w:id="1855025497">
                  <w:marLeft w:val="0"/>
                  <w:marRight w:val="0"/>
                  <w:marTop w:val="0"/>
                  <w:marBottom w:val="0"/>
                  <w:divBdr>
                    <w:top w:val="none" w:sz="0" w:space="0" w:color="auto"/>
                    <w:left w:val="none" w:sz="0" w:space="0" w:color="auto"/>
                    <w:bottom w:val="none" w:sz="0" w:space="0" w:color="auto"/>
                    <w:right w:val="none" w:sz="0" w:space="0" w:color="auto"/>
                  </w:divBdr>
                </w:div>
              </w:divsChild>
            </w:div>
            <w:div w:id="44554327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806361332">
      <w:bodyDiv w:val="1"/>
      <w:marLeft w:val="0"/>
      <w:marRight w:val="0"/>
      <w:marTop w:val="0"/>
      <w:marBottom w:val="0"/>
      <w:divBdr>
        <w:top w:val="none" w:sz="0" w:space="0" w:color="auto"/>
        <w:left w:val="none" w:sz="0" w:space="0" w:color="auto"/>
        <w:bottom w:val="none" w:sz="0" w:space="0" w:color="auto"/>
        <w:right w:val="none" w:sz="0" w:space="0" w:color="auto"/>
      </w:divBdr>
      <w:divsChild>
        <w:div w:id="167789961">
          <w:marLeft w:val="0"/>
          <w:marRight w:val="0"/>
          <w:marTop w:val="0"/>
          <w:marBottom w:val="150"/>
          <w:divBdr>
            <w:top w:val="none" w:sz="0" w:space="0" w:color="auto"/>
            <w:left w:val="none" w:sz="0" w:space="0" w:color="auto"/>
            <w:bottom w:val="none" w:sz="0" w:space="0" w:color="auto"/>
            <w:right w:val="none" w:sz="0" w:space="0" w:color="auto"/>
          </w:divBdr>
        </w:div>
      </w:divsChild>
    </w:div>
    <w:div w:id="806630462">
      <w:bodyDiv w:val="1"/>
      <w:marLeft w:val="0"/>
      <w:marRight w:val="0"/>
      <w:marTop w:val="0"/>
      <w:marBottom w:val="0"/>
      <w:divBdr>
        <w:top w:val="none" w:sz="0" w:space="0" w:color="auto"/>
        <w:left w:val="none" w:sz="0" w:space="0" w:color="auto"/>
        <w:bottom w:val="none" w:sz="0" w:space="0" w:color="auto"/>
        <w:right w:val="none" w:sz="0" w:space="0" w:color="auto"/>
      </w:divBdr>
      <w:divsChild>
        <w:div w:id="254637075">
          <w:marLeft w:val="0"/>
          <w:marRight w:val="0"/>
          <w:marTop w:val="0"/>
          <w:marBottom w:val="150"/>
          <w:divBdr>
            <w:top w:val="none" w:sz="0" w:space="0" w:color="auto"/>
            <w:left w:val="none" w:sz="0" w:space="0" w:color="auto"/>
            <w:bottom w:val="none" w:sz="0" w:space="0" w:color="auto"/>
            <w:right w:val="none" w:sz="0" w:space="0" w:color="auto"/>
          </w:divBdr>
        </w:div>
      </w:divsChild>
    </w:div>
    <w:div w:id="806820788">
      <w:bodyDiv w:val="1"/>
      <w:marLeft w:val="0"/>
      <w:marRight w:val="0"/>
      <w:marTop w:val="0"/>
      <w:marBottom w:val="0"/>
      <w:divBdr>
        <w:top w:val="none" w:sz="0" w:space="0" w:color="auto"/>
        <w:left w:val="none" w:sz="0" w:space="0" w:color="auto"/>
        <w:bottom w:val="none" w:sz="0" w:space="0" w:color="auto"/>
        <w:right w:val="none" w:sz="0" w:space="0" w:color="auto"/>
      </w:divBdr>
      <w:divsChild>
        <w:div w:id="1715082329">
          <w:marLeft w:val="0"/>
          <w:marRight w:val="0"/>
          <w:marTop w:val="0"/>
          <w:marBottom w:val="0"/>
          <w:divBdr>
            <w:top w:val="none" w:sz="0" w:space="0" w:color="auto"/>
            <w:left w:val="none" w:sz="0" w:space="0" w:color="auto"/>
            <w:bottom w:val="none" w:sz="0" w:space="0" w:color="auto"/>
            <w:right w:val="none" w:sz="0" w:space="0" w:color="auto"/>
          </w:divBdr>
          <w:divsChild>
            <w:div w:id="1016076983">
              <w:marLeft w:val="0"/>
              <w:marRight w:val="0"/>
              <w:marTop w:val="0"/>
              <w:marBottom w:val="0"/>
              <w:divBdr>
                <w:top w:val="none" w:sz="0" w:space="0" w:color="auto"/>
                <w:left w:val="none" w:sz="0" w:space="0" w:color="auto"/>
                <w:bottom w:val="none" w:sz="0" w:space="0" w:color="auto"/>
                <w:right w:val="none" w:sz="0" w:space="0" w:color="auto"/>
              </w:divBdr>
              <w:divsChild>
                <w:div w:id="381295352">
                  <w:marLeft w:val="0"/>
                  <w:marRight w:val="0"/>
                  <w:marTop w:val="0"/>
                  <w:marBottom w:val="0"/>
                  <w:divBdr>
                    <w:top w:val="none" w:sz="0" w:space="0" w:color="auto"/>
                    <w:left w:val="none" w:sz="0" w:space="0" w:color="auto"/>
                    <w:bottom w:val="none" w:sz="0" w:space="0" w:color="auto"/>
                    <w:right w:val="none" w:sz="0" w:space="0" w:color="auto"/>
                  </w:divBdr>
                  <w:divsChild>
                    <w:div w:id="1312950914">
                      <w:marLeft w:val="0"/>
                      <w:marRight w:val="0"/>
                      <w:marTop w:val="0"/>
                      <w:marBottom w:val="0"/>
                      <w:divBdr>
                        <w:top w:val="none" w:sz="0" w:space="0" w:color="auto"/>
                        <w:left w:val="none" w:sz="0" w:space="0" w:color="auto"/>
                        <w:bottom w:val="none" w:sz="0" w:space="0" w:color="auto"/>
                        <w:right w:val="none" w:sz="0" w:space="0" w:color="auto"/>
                      </w:divBdr>
                      <w:divsChild>
                        <w:div w:id="238293806">
                          <w:marLeft w:val="0"/>
                          <w:marRight w:val="0"/>
                          <w:marTop w:val="0"/>
                          <w:marBottom w:val="0"/>
                          <w:divBdr>
                            <w:top w:val="none" w:sz="0" w:space="0" w:color="auto"/>
                            <w:left w:val="none" w:sz="0" w:space="0" w:color="auto"/>
                            <w:bottom w:val="none" w:sz="0" w:space="0" w:color="auto"/>
                            <w:right w:val="none" w:sz="0" w:space="0" w:color="auto"/>
                          </w:divBdr>
                          <w:divsChild>
                            <w:div w:id="2071423284">
                              <w:marLeft w:val="0"/>
                              <w:marRight w:val="0"/>
                              <w:marTop w:val="0"/>
                              <w:marBottom w:val="0"/>
                              <w:divBdr>
                                <w:top w:val="none" w:sz="0" w:space="0" w:color="auto"/>
                                <w:left w:val="none" w:sz="0" w:space="0" w:color="auto"/>
                                <w:bottom w:val="none" w:sz="0" w:space="0" w:color="auto"/>
                                <w:right w:val="none" w:sz="0" w:space="0" w:color="auto"/>
                              </w:divBdr>
                              <w:divsChild>
                                <w:div w:id="2081295240">
                                  <w:marLeft w:val="0"/>
                                  <w:marRight w:val="0"/>
                                  <w:marTop w:val="0"/>
                                  <w:marBottom w:val="0"/>
                                  <w:divBdr>
                                    <w:top w:val="none" w:sz="0" w:space="0" w:color="auto"/>
                                    <w:left w:val="none" w:sz="0" w:space="0" w:color="auto"/>
                                    <w:bottom w:val="none" w:sz="0" w:space="0" w:color="auto"/>
                                    <w:right w:val="none" w:sz="0" w:space="0" w:color="auto"/>
                                  </w:divBdr>
                                  <w:divsChild>
                                    <w:div w:id="582304919">
                                      <w:marLeft w:val="0"/>
                                      <w:marRight w:val="0"/>
                                      <w:marTop w:val="0"/>
                                      <w:marBottom w:val="0"/>
                                      <w:divBdr>
                                        <w:top w:val="none" w:sz="0" w:space="0" w:color="auto"/>
                                        <w:left w:val="none" w:sz="0" w:space="0" w:color="auto"/>
                                        <w:bottom w:val="none" w:sz="0" w:space="0" w:color="auto"/>
                                        <w:right w:val="none" w:sz="0" w:space="0" w:color="auto"/>
                                      </w:divBdr>
                                      <w:divsChild>
                                        <w:div w:id="19671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901076">
      <w:bodyDiv w:val="1"/>
      <w:marLeft w:val="0"/>
      <w:marRight w:val="0"/>
      <w:marTop w:val="0"/>
      <w:marBottom w:val="0"/>
      <w:divBdr>
        <w:top w:val="none" w:sz="0" w:space="0" w:color="auto"/>
        <w:left w:val="none" w:sz="0" w:space="0" w:color="auto"/>
        <w:bottom w:val="none" w:sz="0" w:space="0" w:color="auto"/>
        <w:right w:val="none" w:sz="0" w:space="0" w:color="auto"/>
      </w:divBdr>
    </w:div>
    <w:div w:id="807094986">
      <w:bodyDiv w:val="1"/>
      <w:marLeft w:val="0"/>
      <w:marRight w:val="0"/>
      <w:marTop w:val="0"/>
      <w:marBottom w:val="0"/>
      <w:divBdr>
        <w:top w:val="none" w:sz="0" w:space="0" w:color="auto"/>
        <w:left w:val="none" w:sz="0" w:space="0" w:color="auto"/>
        <w:bottom w:val="none" w:sz="0" w:space="0" w:color="auto"/>
        <w:right w:val="none" w:sz="0" w:space="0" w:color="auto"/>
      </w:divBdr>
      <w:divsChild>
        <w:div w:id="1153982409">
          <w:marLeft w:val="0"/>
          <w:marRight w:val="0"/>
          <w:marTop w:val="0"/>
          <w:marBottom w:val="150"/>
          <w:divBdr>
            <w:top w:val="none" w:sz="0" w:space="0" w:color="auto"/>
            <w:left w:val="none" w:sz="0" w:space="0" w:color="auto"/>
            <w:bottom w:val="none" w:sz="0" w:space="0" w:color="auto"/>
            <w:right w:val="none" w:sz="0" w:space="0" w:color="auto"/>
          </w:divBdr>
          <w:divsChild>
            <w:div w:id="960499451">
              <w:marLeft w:val="0"/>
              <w:marRight w:val="0"/>
              <w:marTop w:val="0"/>
              <w:marBottom w:val="0"/>
              <w:divBdr>
                <w:top w:val="none" w:sz="0" w:space="0" w:color="auto"/>
                <w:left w:val="none" w:sz="0" w:space="0" w:color="auto"/>
                <w:bottom w:val="none" w:sz="0" w:space="0" w:color="auto"/>
                <w:right w:val="none" w:sz="0" w:space="0" w:color="auto"/>
              </w:divBdr>
            </w:div>
          </w:divsChild>
        </w:div>
        <w:div w:id="1226141048">
          <w:marLeft w:val="0"/>
          <w:marRight w:val="0"/>
          <w:marTop w:val="0"/>
          <w:marBottom w:val="150"/>
          <w:divBdr>
            <w:top w:val="none" w:sz="0" w:space="0" w:color="auto"/>
            <w:left w:val="none" w:sz="0" w:space="0" w:color="auto"/>
            <w:bottom w:val="none" w:sz="0" w:space="0" w:color="auto"/>
            <w:right w:val="none" w:sz="0" w:space="0" w:color="auto"/>
          </w:divBdr>
        </w:div>
      </w:divsChild>
    </w:div>
    <w:div w:id="807893957">
      <w:bodyDiv w:val="1"/>
      <w:marLeft w:val="0"/>
      <w:marRight w:val="0"/>
      <w:marTop w:val="0"/>
      <w:marBottom w:val="0"/>
      <w:divBdr>
        <w:top w:val="none" w:sz="0" w:space="0" w:color="auto"/>
        <w:left w:val="none" w:sz="0" w:space="0" w:color="auto"/>
        <w:bottom w:val="none" w:sz="0" w:space="0" w:color="auto"/>
        <w:right w:val="none" w:sz="0" w:space="0" w:color="auto"/>
      </w:divBdr>
    </w:div>
    <w:div w:id="807934045">
      <w:bodyDiv w:val="1"/>
      <w:marLeft w:val="0"/>
      <w:marRight w:val="0"/>
      <w:marTop w:val="0"/>
      <w:marBottom w:val="0"/>
      <w:divBdr>
        <w:top w:val="none" w:sz="0" w:space="0" w:color="auto"/>
        <w:left w:val="none" w:sz="0" w:space="0" w:color="auto"/>
        <w:bottom w:val="none" w:sz="0" w:space="0" w:color="auto"/>
        <w:right w:val="none" w:sz="0" w:space="0" w:color="auto"/>
      </w:divBdr>
      <w:divsChild>
        <w:div w:id="620183183">
          <w:marLeft w:val="0"/>
          <w:marRight w:val="0"/>
          <w:marTop w:val="0"/>
          <w:marBottom w:val="150"/>
          <w:divBdr>
            <w:top w:val="none" w:sz="0" w:space="0" w:color="auto"/>
            <w:left w:val="none" w:sz="0" w:space="0" w:color="auto"/>
            <w:bottom w:val="none" w:sz="0" w:space="0" w:color="auto"/>
            <w:right w:val="none" w:sz="0" w:space="0" w:color="auto"/>
          </w:divBdr>
        </w:div>
        <w:div w:id="1258437958">
          <w:marLeft w:val="0"/>
          <w:marRight w:val="0"/>
          <w:marTop w:val="0"/>
          <w:marBottom w:val="0"/>
          <w:divBdr>
            <w:top w:val="none" w:sz="0" w:space="0" w:color="auto"/>
            <w:left w:val="none" w:sz="0" w:space="0" w:color="auto"/>
            <w:bottom w:val="none" w:sz="0" w:space="0" w:color="auto"/>
            <w:right w:val="none" w:sz="0" w:space="0" w:color="auto"/>
          </w:divBdr>
          <w:divsChild>
            <w:div w:id="940916595">
              <w:marLeft w:val="0"/>
              <w:marRight w:val="0"/>
              <w:marTop w:val="0"/>
              <w:marBottom w:val="0"/>
              <w:divBdr>
                <w:top w:val="none" w:sz="0" w:space="0" w:color="auto"/>
                <w:left w:val="none" w:sz="0" w:space="0" w:color="auto"/>
                <w:bottom w:val="none" w:sz="0" w:space="0" w:color="auto"/>
                <w:right w:val="none" w:sz="0" w:space="0" w:color="auto"/>
              </w:divBdr>
            </w:div>
          </w:divsChild>
        </w:div>
        <w:div w:id="1524511418">
          <w:marLeft w:val="0"/>
          <w:marRight w:val="0"/>
          <w:marTop w:val="0"/>
          <w:marBottom w:val="150"/>
          <w:divBdr>
            <w:top w:val="none" w:sz="0" w:space="0" w:color="auto"/>
            <w:left w:val="none" w:sz="0" w:space="0" w:color="auto"/>
            <w:bottom w:val="none" w:sz="0" w:space="0" w:color="auto"/>
            <w:right w:val="none" w:sz="0" w:space="0" w:color="auto"/>
          </w:divBdr>
          <w:divsChild>
            <w:div w:id="1673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4540">
      <w:bodyDiv w:val="1"/>
      <w:marLeft w:val="0"/>
      <w:marRight w:val="0"/>
      <w:marTop w:val="0"/>
      <w:marBottom w:val="0"/>
      <w:divBdr>
        <w:top w:val="none" w:sz="0" w:space="0" w:color="auto"/>
        <w:left w:val="none" w:sz="0" w:space="0" w:color="auto"/>
        <w:bottom w:val="none" w:sz="0" w:space="0" w:color="auto"/>
        <w:right w:val="none" w:sz="0" w:space="0" w:color="auto"/>
      </w:divBdr>
      <w:divsChild>
        <w:div w:id="175773729">
          <w:marLeft w:val="0"/>
          <w:marRight w:val="0"/>
          <w:marTop w:val="0"/>
          <w:marBottom w:val="0"/>
          <w:divBdr>
            <w:top w:val="none" w:sz="0" w:space="0" w:color="auto"/>
            <w:left w:val="none" w:sz="0" w:space="0" w:color="auto"/>
            <w:bottom w:val="none" w:sz="0" w:space="0" w:color="auto"/>
            <w:right w:val="none" w:sz="0" w:space="0" w:color="auto"/>
          </w:divBdr>
        </w:div>
      </w:divsChild>
    </w:div>
    <w:div w:id="808282587">
      <w:bodyDiv w:val="1"/>
      <w:marLeft w:val="0"/>
      <w:marRight w:val="0"/>
      <w:marTop w:val="0"/>
      <w:marBottom w:val="0"/>
      <w:divBdr>
        <w:top w:val="none" w:sz="0" w:space="0" w:color="auto"/>
        <w:left w:val="none" w:sz="0" w:space="0" w:color="auto"/>
        <w:bottom w:val="none" w:sz="0" w:space="0" w:color="auto"/>
        <w:right w:val="none" w:sz="0" w:space="0" w:color="auto"/>
      </w:divBdr>
      <w:divsChild>
        <w:div w:id="1208182339">
          <w:marLeft w:val="0"/>
          <w:marRight w:val="0"/>
          <w:marTop w:val="0"/>
          <w:marBottom w:val="0"/>
          <w:divBdr>
            <w:top w:val="none" w:sz="0" w:space="0" w:color="auto"/>
            <w:left w:val="none" w:sz="0" w:space="0" w:color="auto"/>
            <w:bottom w:val="none" w:sz="0" w:space="0" w:color="auto"/>
            <w:right w:val="none" w:sz="0" w:space="0" w:color="auto"/>
          </w:divBdr>
          <w:divsChild>
            <w:div w:id="89548999">
              <w:marLeft w:val="0"/>
              <w:marRight w:val="0"/>
              <w:marTop w:val="0"/>
              <w:marBottom w:val="0"/>
              <w:divBdr>
                <w:top w:val="none" w:sz="0" w:space="0" w:color="auto"/>
                <w:left w:val="none" w:sz="0" w:space="0" w:color="auto"/>
                <w:bottom w:val="none" w:sz="0" w:space="0" w:color="auto"/>
                <w:right w:val="none" w:sz="0" w:space="0" w:color="auto"/>
              </w:divBdr>
              <w:divsChild>
                <w:div w:id="1219710771">
                  <w:marLeft w:val="0"/>
                  <w:marRight w:val="0"/>
                  <w:marTop w:val="0"/>
                  <w:marBottom w:val="0"/>
                  <w:divBdr>
                    <w:top w:val="none" w:sz="0" w:space="0" w:color="auto"/>
                    <w:left w:val="none" w:sz="0" w:space="0" w:color="auto"/>
                    <w:bottom w:val="none" w:sz="0" w:space="0" w:color="auto"/>
                    <w:right w:val="none" w:sz="0" w:space="0" w:color="auto"/>
                  </w:divBdr>
                  <w:divsChild>
                    <w:div w:id="1879975687">
                      <w:marLeft w:val="0"/>
                      <w:marRight w:val="0"/>
                      <w:marTop w:val="0"/>
                      <w:marBottom w:val="0"/>
                      <w:divBdr>
                        <w:top w:val="none" w:sz="0" w:space="0" w:color="auto"/>
                        <w:left w:val="none" w:sz="0" w:space="0" w:color="auto"/>
                        <w:bottom w:val="none" w:sz="0" w:space="0" w:color="auto"/>
                        <w:right w:val="none" w:sz="0" w:space="0" w:color="auto"/>
                      </w:divBdr>
                      <w:divsChild>
                        <w:div w:id="170874926">
                          <w:marLeft w:val="0"/>
                          <w:marRight w:val="0"/>
                          <w:marTop w:val="0"/>
                          <w:marBottom w:val="0"/>
                          <w:divBdr>
                            <w:top w:val="none" w:sz="0" w:space="0" w:color="auto"/>
                            <w:left w:val="none" w:sz="0" w:space="0" w:color="auto"/>
                            <w:bottom w:val="none" w:sz="0" w:space="0" w:color="auto"/>
                            <w:right w:val="none" w:sz="0" w:space="0" w:color="auto"/>
                          </w:divBdr>
                          <w:divsChild>
                            <w:div w:id="1494830923">
                              <w:marLeft w:val="0"/>
                              <w:marRight w:val="0"/>
                              <w:marTop w:val="0"/>
                              <w:marBottom w:val="0"/>
                              <w:divBdr>
                                <w:top w:val="none" w:sz="0" w:space="0" w:color="auto"/>
                                <w:left w:val="none" w:sz="0" w:space="0" w:color="auto"/>
                                <w:bottom w:val="none" w:sz="0" w:space="0" w:color="auto"/>
                                <w:right w:val="none" w:sz="0" w:space="0" w:color="auto"/>
                              </w:divBdr>
                              <w:divsChild>
                                <w:div w:id="1769618639">
                                  <w:marLeft w:val="0"/>
                                  <w:marRight w:val="0"/>
                                  <w:marTop w:val="0"/>
                                  <w:marBottom w:val="75"/>
                                  <w:divBdr>
                                    <w:top w:val="none" w:sz="0" w:space="0" w:color="auto"/>
                                    <w:left w:val="none" w:sz="0" w:space="0" w:color="auto"/>
                                    <w:bottom w:val="none" w:sz="0" w:space="0" w:color="auto"/>
                                    <w:right w:val="none" w:sz="0" w:space="0" w:color="auto"/>
                                  </w:divBdr>
                                  <w:divsChild>
                                    <w:div w:id="870845046">
                                      <w:marLeft w:val="0"/>
                                      <w:marRight w:val="0"/>
                                      <w:marTop w:val="0"/>
                                      <w:marBottom w:val="0"/>
                                      <w:divBdr>
                                        <w:top w:val="none" w:sz="0" w:space="0" w:color="auto"/>
                                        <w:left w:val="none" w:sz="0" w:space="0" w:color="auto"/>
                                        <w:bottom w:val="none" w:sz="0" w:space="0" w:color="auto"/>
                                        <w:right w:val="none" w:sz="0" w:space="0" w:color="auto"/>
                                      </w:divBdr>
                                      <w:divsChild>
                                        <w:div w:id="602884896">
                                          <w:marLeft w:val="0"/>
                                          <w:marRight w:val="0"/>
                                          <w:marTop w:val="0"/>
                                          <w:marBottom w:val="0"/>
                                          <w:divBdr>
                                            <w:top w:val="none" w:sz="0" w:space="0" w:color="auto"/>
                                            <w:left w:val="none" w:sz="0" w:space="0" w:color="auto"/>
                                            <w:bottom w:val="none" w:sz="0" w:space="0" w:color="auto"/>
                                            <w:right w:val="none" w:sz="0" w:space="0" w:color="auto"/>
                                          </w:divBdr>
                                          <w:divsChild>
                                            <w:div w:id="1791775454">
                                              <w:marLeft w:val="0"/>
                                              <w:marRight w:val="0"/>
                                              <w:marTop w:val="0"/>
                                              <w:marBottom w:val="0"/>
                                              <w:divBdr>
                                                <w:top w:val="none" w:sz="0" w:space="0" w:color="auto"/>
                                                <w:left w:val="none" w:sz="0" w:space="0" w:color="auto"/>
                                                <w:bottom w:val="none" w:sz="0" w:space="0" w:color="auto"/>
                                                <w:right w:val="none" w:sz="0" w:space="0" w:color="auto"/>
                                              </w:divBdr>
                                              <w:divsChild>
                                                <w:div w:id="15637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283651">
      <w:bodyDiv w:val="1"/>
      <w:marLeft w:val="0"/>
      <w:marRight w:val="0"/>
      <w:marTop w:val="0"/>
      <w:marBottom w:val="0"/>
      <w:divBdr>
        <w:top w:val="none" w:sz="0" w:space="0" w:color="auto"/>
        <w:left w:val="none" w:sz="0" w:space="0" w:color="auto"/>
        <w:bottom w:val="none" w:sz="0" w:space="0" w:color="auto"/>
        <w:right w:val="none" w:sz="0" w:space="0" w:color="auto"/>
      </w:divBdr>
      <w:divsChild>
        <w:div w:id="1871993660">
          <w:marLeft w:val="0"/>
          <w:marRight w:val="0"/>
          <w:marTop w:val="0"/>
          <w:marBottom w:val="0"/>
          <w:divBdr>
            <w:top w:val="none" w:sz="0" w:space="0" w:color="auto"/>
            <w:left w:val="none" w:sz="0" w:space="0" w:color="auto"/>
            <w:bottom w:val="none" w:sz="0" w:space="0" w:color="auto"/>
            <w:right w:val="none" w:sz="0" w:space="0" w:color="auto"/>
          </w:divBdr>
        </w:div>
      </w:divsChild>
    </w:div>
    <w:div w:id="808328683">
      <w:bodyDiv w:val="1"/>
      <w:marLeft w:val="0"/>
      <w:marRight w:val="0"/>
      <w:marTop w:val="0"/>
      <w:marBottom w:val="0"/>
      <w:divBdr>
        <w:top w:val="none" w:sz="0" w:space="0" w:color="auto"/>
        <w:left w:val="none" w:sz="0" w:space="0" w:color="auto"/>
        <w:bottom w:val="none" w:sz="0" w:space="0" w:color="auto"/>
        <w:right w:val="none" w:sz="0" w:space="0" w:color="auto"/>
      </w:divBdr>
    </w:div>
    <w:div w:id="808665742">
      <w:bodyDiv w:val="1"/>
      <w:marLeft w:val="0"/>
      <w:marRight w:val="0"/>
      <w:marTop w:val="0"/>
      <w:marBottom w:val="0"/>
      <w:divBdr>
        <w:top w:val="none" w:sz="0" w:space="0" w:color="auto"/>
        <w:left w:val="none" w:sz="0" w:space="0" w:color="auto"/>
        <w:bottom w:val="none" w:sz="0" w:space="0" w:color="auto"/>
        <w:right w:val="none" w:sz="0" w:space="0" w:color="auto"/>
      </w:divBdr>
    </w:div>
    <w:div w:id="808783446">
      <w:bodyDiv w:val="1"/>
      <w:marLeft w:val="0"/>
      <w:marRight w:val="0"/>
      <w:marTop w:val="0"/>
      <w:marBottom w:val="0"/>
      <w:divBdr>
        <w:top w:val="none" w:sz="0" w:space="0" w:color="auto"/>
        <w:left w:val="none" w:sz="0" w:space="0" w:color="auto"/>
        <w:bottom w:val="none" w:sz="0" w:space="0" w:color="auto"/>
        <w:right w:val="none" w:sz="0" w:space="0" w:color="auto"/>
      </w:divBdr>
      <w:divsChild>
        <w:div w:id="1308172041">
          <w:marLeft w:val="0"/>
          <w:marRight w:val="0"/>
          <w:marTop w:val="0"/>
          <w:marBottom w:val="0"/>
          <w:divBdr>
            <w:top w:val="none" w:sz="0" w:space="0" w:color="auto"/>
            <w:left w:val="none" w:sz="0" w:space="0" w:color="auto"/>
            <w:bottom w:val="none" w:sz="0" w:space="0" w:color="auto"/>
            <w:right w:val="none" w:sz="0" w:space="0" w:color="auto"/>
          </w:divBdr>
        </w:div>
        <w:div w:id="2025592248">
          <w:marLeft w:val="0"/>
          <w:marRight w:val="0"/>
          <w:marTop w:val="0"/>
          <w:marBottom w:val="150"/>
          <w:divBdr>
            <w:top w:val="none" w:sz="0" w:space="0" w:color="auto"/>
            <w:left w:val="none" w:sz="0" w:space="0" w:color="auto"/>
            <w:bottom w:val="none" w:sz="0" w:space="0" w:color="auto"/>
            <w:right w:val="none" w:sz="0" w:space="0" w:color="auto"/>
          </w:divBdr>
        </w:div>
      </w:divsChild>
    </w:div>
    <w:div w:id="809782810">
      <w:bodyDiv w:val="1"/>
      <w:marLeft w:val="0"/>
      <w:marRight w:val="0"/>
      <w:marTop w:val="0"/>
      <w:marBottom w:val="0"/>
      <w:divBdr>
        <w:top w:val="none" w:sz="0" w:space="0" w:color="auto"/>
        <w:left w:val="none" w:sz="0" w:space="0" w:color="auto"/>
        <w:bottom w:val="none" w:sz="0" w:space="0" w:color="auto"/>
        <w:right w:val="none" w:sz="0" w:space="0" w:color="auto"/>
      </w:divBdr>
      <w:divsChild>
        <w:div w:id="636568211">
          <w:marLeft w:val="0"/>
          <w:marRight w:val="0"/>
          <w:marTop w:val="0"/>
          <w:marBottom w:val="0"/>
          <w:divBdr>
            <w:top w:val="none" w:sz="0" w:space="0" w:color="auto"/>
            <w:left w:val="none" w:sz="0" w:space="0" w:color="auto"/>
            <w:bottom w:val="none" w:sz="0" w:space="0" w:color="auto"/>
            <w:right w:val="none" w:sz="0" w:space="0" w:color="auto"/>
          </w:divBdr>
        </w:div>
      </w:divsChild>
    </w:div>
    <w:div w:id="809786567">
      <w:bodyDiv w:val="1"/>
      <w:marLeft w:val="0"/>
      <w:marRight w:val="0"/>
      <w:marTop w:val="0"/>
      <w:marBottom w:val="0"/>
      <w:divBdr>
        <w:top w:val="none" w:sz="0" w:space="0" w:color="auto"/>
        <w:left w:val="none" w:sz="0" w:space="0" w:color="auto"/>
        <w:bottom w:val="none" w:sz="0" w:space="0" w:color="auto"/>
        <w:right w:val="none" w:sz="0" w:space="0" w:color="auto"/>
      </w:divBdr>
      <w:divsChild>
        <w:div w:id="164519847">
          <w:marLeft w:val="0"/>
          <w:marRight w:val="0"/>
          <w:marTop w:val="0"/>
          <w:marBottom w:val="150"/>
          <w:divBdr>
            <w:top w:val="none" w:sz="0" w:space="0" w:color="auto"/>
            <w:left w:val="none" w:sz="0" w:space="0" w:color="auto"/>
            <w:bottom w:val="none" w:sz="0" w:space="0" w:color="auto"/>
            <w:right w:val="none" w:sz="0" w:space="0" w:color="auto"/>
          </w:divBdr>
          <w:divsChild>
            <w:div w:id="1085808689">
              <w:marLeft w:val="0"/>
              <w:marRight w:val="0"/>
              <w:marTop w:val="0"/>
              <w:marBottom w:val="0"/>
              <w:divBdr>
                <w:top w:val="none" w:sz="0" w:space="0" w:color="auto"/>
                <w:left w:val="none" w:sz="0" w:space="0" w:color="auto"/>
                <w:bottom w:val="none" w:sz="0" w:space="0" w:color="auto"/>
                <w:right w:val="none" w:sz="0" w:space="0" w:color="auto"/>
              </w:divBdr>
              <w:divsChild>
                <w:div w:id="16177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3225">
          <w:marLeft w:val="0"/>
          <w:marRight w:val="0"/>
          <w:marTop w:val="0"/>
          <w:marBottom w:val="150"/>
          <w:divBdr>
            <w:top w:val="none" w:sz="0" w:space="0" w:color="auto"/>
            <w:left w:val="none" w:sz="0" w:space="0" w:color="auto"/>
            <w:bottom w:val="none" w:sz="0" w:space="0" w:color="auto"/>
            <w:right w:val="none" w:sz="0" w:space="0" w:color="auto"/>
          </w:divBdr>
        </w:div>
        <w:div w:id="27920703">
          <w:marLeft w:val="0"/>
          <w:marRight w:val="0"/>
          <w:marTop w:val="0"/>
          <w:marBottom w:val="0"/>
          <w:divBdr>
            <w:top w:val="none" w:sz="0" w:space="0" w:color="auto"/>
            <w:left w:val="none" w:sz="0" w:space="0" w:color="auto"/>
            <w:bottom w:val="none" w:sz="0" w:space="0" w:color="auto"/>
            <w:right w:val="none" w:sz="0" w:space="0" w:color="auto"/>
          </w:divBdr>
          <w:divsChild>
            <w:div w:id="14066074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0975009">
      <w:bodyDiv w:val="1"/>
      <w:marLeft w:val="0"/>
      <w:marRight w:val="0"/>
      <w:marTop w:val="0"/>
      <w:marBottom w:val="0"/>
      <w:divBdr>
        <w:top w:val="none" w:sz="0" w:space="0" w:color="auto"/>
        <w:left w:val="none" w:sz="0" w:space="0" w:color="auto"/>
        <w:bottom w:val="none" w:sz="0" w:space="0" w:color="auto"/>
        <w:right w:val="none" w:sz="0" w:space="0" w:color="auto"/>
      </w:divBdr>
      <w:divsChild>
        <w:div w:id="354577710">
          <w:marLeft w:val="0"/>
          <w:marRight w:val="0"/>
          <w:marTop w:val="0"/>
          <w:marBottom w:val="150"/>
          <w:divBdr>
            <w:top w:val="none" w:sz="0" w:space="0" w:color="auto"/>
            <w:left w:val="none" w:sz="0" w:space="0" w:color="auto"/>
            <w:bottom w:val="none" w:sz="0" w:space="0" w:color="auto"/>
            <w:right w:val="none" w:sz="0" w:space="0" w:color="auto"/>
          </w:divBdr>
        </w:div>
      </w:divsChild>
    </w:div>
    <w:div w:id="811217398">
      <w:bodyDiv w:val="1"/>
      <w:marLeft w:val="0"/>
      <w:marRight w:val="0"/>
      <w:marTop w:val="0"/>
      <w:marBottom w:val="0"/>
      <w:divBdr>
        <w:top w:val="none" w:sz="0" w:space="0" w:color="auto"/>
        <w:left w:val="none" w:sz="0" w:space="0" w:color="auto"/>
        <w:bottom w:val="none" w:sz="0" w:space="0" w:color="auto"/>
        <w:right w:val="none" w:sz="0" w:space="0" w:color="auto"/>
      </w:divBdr>
      <w:divsChild>
        <w:div w:id="345864605">
          <w:marLeft w:val="0"/>
          <w:marRight w:val="0"/>
          <w:marTop w:val="0"/>
          <w:marBottom w:val="0"/>
          <w:divBdr>
            <w:top w:val="none" w:sz="0" w:space="0" w:color="auto"/>
            <w:left w:val="none" w:sz="0" w:space="0" w:color="auto"/>
            <w:bottom w:val="none" w:sz="0" w:space="0" w:color="auto"/>
            <w:right w:val="none" w:sz="0" w:space="0" w:color="auto"/>
          </w:divBdr>
          <w:divsChild>
            <w:div w:id="2033526233">
              <w:marLeft w:val="0"/>
              <w:marRight w:val="0"/>
              <w:marTop w:val="0"/>
              <w:marBottom w:val="0"/>
              <w:divBdr>
                <w:top w:val="none" w:sz="0" w:space="0" w:color="auto"/>
                <w:left w:val="none" w:sz="0" w:space="0" w:color="auto"/>
                <w:bottom w:val="none" w:sz="0" w:space="0" w:color="auto"/>
                <w:right w:val="none" w:sz="0" w:space="0" w:color="auto"/>
              </w:divBdr>
              <w:divsChild>
                <w:div w:id="1386173793">
                  <w:marLeft w:val="0"/>
                  <w:marRight w:val="0"/>
                  <w:marTop w:val="0"/>
                  <w:marBottom w:val="0"/>
                  <w:divBdr>
                    <w:top w:val="none" w:sz="0" w:space="0" w:color="auto"/>
                    <w:left w:val="none" w:sz="0" w:space="0" w:color="auto"/>
                    <w:bottom w:val="none" w:sz="0" w:space="0" w:color="auto"/>
                    <w:right w:val="none" w:sz="0" w:space="0" w:color="auto"/>
                  </w:divBdr>
                  <w:divsChild>
                    <w:div w:id="302345272">
                      <w:marLeft w:val="0"/>
                      <w:marRight w:val="0"/>
                      <w:marTop w:val="0"/>
                      <w:marBottom w:val="0"/>
                      <w:divBdr>
                        <w:top w:val="none" w:sz="0" w:space="0" w:color="auto"/>
                        <w:left w:val="none" w:sz="0" w:space="0" w:color="auto"/>
                        <w:bottom w:val="none" w:sz="0" w:space="0" w:color="auto"/>
                        <w:right w:val="none" w:sz="0" w:space="0" w:color="auto"/>
                      </w:divBdr>
                      <w:divsChild>
                        <w:div w:id="241063732">
                          <w:marLeft w:val="0"/>
                          <w:marRight w:val="0"/>
                          <w:marTop w:val="0"/>
                          <w:marBottom w:val="0"/>
                          <w:divBdr>
                            <w:top w:val="none" w:sz="0" w:space="0" w:color="auto"/>
                            <w:left w:val="none" w:sz="0" w:space="0" w:color="auto"/>
                            <w:bottom w:val="none" w:sz="0" w:space="0" w:color="auto"/>
                            <w:right w:val="none" w:sz="0" w:space="0" w:color="auto"/>
                          </w:divBdr>
                          <w:divsChild>
                            <w:div w:id="1489861094">
                              <w:marLeft w:val="0"/>
                              <w:marRight w:val="0"/>
                              <w:marTop w:val="0"/>
                              <w:marBottom w:val="0"/>
                              <w:divBdr>
                                <w:top w:val="none" w:sz="0" w:space="0" w:color="auto"/>
                                <w:left w:val="none" w:sz="0" w:space="0" w:color="auto"/>
                                <w:bottom w:val="none" w:sz="0" w:space="0" w:color="auto"/>
                                <w:right w:val="none" w:sz="0" w:space="0" w:color="auto"/>
                              </w:divBdr>
                              <w:divsChild>
                                <w:div w:id="2029410599">
                                  <w:marLeft w:val="0"/>
                                  <w:marRight w:val="0"/>
                                  <w:marTop w:val="0"/>
                                  <w:marBottom w:val="0"/>
                                  <w:divBdr>
                                    <w:top w:val="none" w:sz="0" w:space="0" w:color="auto"/>
                                    <w:left w:val="none" w:sz="0" w:space="0" w:color="auto"/>
                                    <w:bottom w:val="none" w:sz="0" w:space="0" w:color="auto"/>
                                    <w:right w:val="none" w:sz="0" w:space="0" w:color="auto"/>
                                  </w:divBdr>
                                  <w:divsChild>
                                    <w:div w:id="798956365">
                                      <w:marLeft w:val="0"/>
                                      <w:marRight w:val="0"/>
                                      <w:marTop w:val="0"/>
                                      <w:marBottom w:val="0"/>
                                      <w:divBdr>
                                        <w:top w:val="none" w:sz="0" w:space="0" w:color="auto"/>
                                        <w:left w:val="none" w:sz="0" w:space="0" w:color="auto"/>
                                        <w:bottom w:val="none" w:sz="0" w:space="0" w:color="auto"/>
                                        <w:right w:val="none" w:sz="0" w:space="0" w:color="auto"/>
                                      </w:divBdr>
                                      <w:divsChild>
                                        <w:div w:id="19333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797550">
      <w:bodyDiv w:val="1"/>
      <w:marLeft w:val="0"/>
      <w:marRight w:val="0"/>
      <w:marTop w:val="0"/>
      <w:marBottom w:val="0"/>
      <w:divBdr>
        <w:top w:val="none" w:sz="0" w:space="0" w:color="auto"/>
        <w:left w:val="none" w:sz="0" w:space="0" w:color="auto"/>
        <w:bottom w:val="none" w:sz="0" w:space="0" w:color="auto"/>
        <w:right w:val="none" w:sz="0" w:space="0" w:color="auto"/>
      </w:divBdr>
      <w:divsChild>
        <w:div w:id="1564292564">
          <w:marLeft w:val="0"/>
          <w:marRight w:val="0"/>
          <w:marTop w:val="0"/>
          <w:marBottom w:val="0"/>
          <w:divBdr>
            <w:top w:val="none" w:sz="0" w:space="0" w:color="auto"/>
            <w:left w:val="none" w:sz="0" w:space="0" w:color="auto"/>
            <w:bottom w:val="dotted" w:sz="6" w:space="4" w:color="DDDDDD"/>
            <w:right w:val="none" w:sz="0" w:space="0" w:color="auto"/>
          </w:divBdr>
          <w:divsChild>
            <w:div w:id="7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6963">
      <w:bodyDiv w:val="1"/>
      <w:marLeft w:val="0"/>
      <w:marRight w:val="0"/>
      <w:marTop w:val="0"/>
      <w:marBottom w:val="0"/>
      <w:divBdr>
        <w:top w:val="none" w:sz="0" w:space="0" w:color="auto"/>
        <w:left w:val="none" w:sz="0" w:space="0" w:color="auto"/>
        <w:bottom w:val="none" w:sz="0" w:space="0" w:color="auto"/>
        <w:right w:val="none" w:sz="0" w:space="0" w:color="auto"/>
      </w:divBdr>
      <w:divsChild>
        <w:div w:id="397291678">
          <w:marLeft w:val="0"/>
          <w:marRight w:val="0"/>
          <w:marTop w:val="0"/>
          <w:marBottom w:val="150"/>
          <w:divBdr>
            <w:top w:val="none" w:sz="0" w:space="0" w:color="auto"/>
            <w:left w:val="none" w:sz="0" w:space="0" w:color="auto"/>
            <w:bottom w:val="none" w:sz="0" w:space="0" w:color="auto"/>
            <w:right w:val="none" w:sz="0" w:space="0" w:color="auto"/>
          </w:divBdr>
        </w:div>
      </w:divsChild>
    </w:div>
    <w:div w:id="812404804">
      <w:bodyDiv w:val="1"/>
      <w:marLeft w:val="0"/>
      <w:marRight w:val="0"/>
      <w:marTop w:val="0"/>
      <w:marBottom w:val="0"/>
      <w:divBdr>
        <w:top w:val="none" w:sz="0" w:space="0" w:color="auto"/>
        <w:left w:val="none" w:sz="0" w:space="0" w:color="auto"/>
        <w:bottom w:val="none" w:sz="0" w:space="0" w:color="auto"/>
        <w:right w:val="none" w:sz="0" w:space="0" w:color="auto"/>
      </w:divBdr>
      <w:divsChild>
        <w:div w:id="1450003514">
          <w:marLeft w:val="0"/>
          <w:marRight w:val="0"/>
          <w:marTop w:val="0"/>
          <w:marBottom w:val="225"/>
          <w:divBdr>
            <w:top w:val="none" w:sz="0" w:space="0" w:color="auto"/>
            <w:left w:val="none" w:sz="0" w:space="0" w:color="auto"/>
            <w:bottom w:val="none" w:sz="0" w:space="0" w:color="auto"/>
            <w:right w:val="none" w:sz="0" w:space="0" w:color="auto"/>
          </w:divBdr>
          <w:divsChild>
            <w:div w:id="114448972">
              <w:marLeft w:val="0"/>
              <w:marRight w:val="0"/>
              <w:marTop w:val="0"/>
              <w:marBottom w:val="150"/>
              <w:divBdr>
                <w:top w:val="none" w:sz="0" w:space="0" w:color="auto"/>
                <w:left w:val="none" w:sz="0" w:space="0" w:color="auto"/>
                <w:bottom w:val="none" w:sz="0" w:space="0" w:color="auto"/>
                <w:right w:val="none" w:sz="0" w:space="0" w:color="auto"/>
              </w:divBdr>
            </w:div>
            <w:div w:id="344671602">
              <w:marLeft w:val="0"/>
              <w:marRight w:val="0"/>
              <w:marTop w:val="0"/>
              <w:marBottom w:val="150"/>
              <w:divBdr>
                <w:top w:val="none" w:sz="0" w:space="0" w:color="auto"/>
                <w:left w:val="none" w:sz="0" w:space="0" w:color="auto"/>
                <w:bottom w:val="none" w:sz="0" w:space="0" w:color="auto"/>
                <w:right w:val="none" w:sz="0" w:space="0" w:color="auto"/>
              </w:divBdr>
            </w:div>
            <w:div w:id="450977165">
              <w:marLeft w:val="0"/>
              <w:marRight w:val="0"/>
              <w:marTop w:val="0"/>
              <w:marBottom w:val="150"/>
              <w:divBdr>
                <w:top w:val="none" w:sz="0" w:space="0" w:color="auto"/>
                <w:left w:val="none" w:sz="0" w:space="0" w:color="auto"/>
                <w:bottom w:val="none" w:sz="0" w:space="0" w:color="auto"/>
                <w:right w:val="none" w:sz="0" w:space="0" w:color="auto"/>
              </w:divBdr>
            </w:div>
            <w:div w:id="779689800">
              <w:marLeft w:val="0"/>
              <w:marRight w:val="0"/>
              <w:marTop w:val="0"/>
              <w:marBottom w:val="150"/>
              <w:divBdr>
                <w:top w:val="none" w:sz="0" w:space="0" w:color="auto"/>
                <w:left w:val="none" w:sz="0" w:space="0" w:color="auto"/>
                <w:bottom w:val="none" w:sz="0" w:space="0" w:color="auto"/>
                <w:right w:val="none" w:sz="0" w:space="0" w:color="auto"/>
              </w:divBdr>
            </w:div>
            <w:div w:id="814564971">
              <w:marLeft w:val="0"/>
              <w:marRight w:val="0"/>
              <w:marTop w:val="0"/>
              <w:marBottom w:val="150"/>
              <w:divBdr>
                <w:top w:val="none" w:sz="0" w:space="0" w:color="auto"/>
                <w:left w:val="none" w:sz="0" w:space="0" w:color="auto"/>
                <w:bottom w:val="none" w:sz="0" w:space="0" w:color="auto"/>
                <w:right w:val="none" w:sz="0" w:space="0" w:color="auto"/>
              </w:divBdr>
            </w:div>
            <w:div w:id="867838884">
              <w:marLeft w:val="0"/>
              <w:marRight w:val="0"/>
              <w:marTop w:val="0"/>
              <w:marBottom w:val="150"/>
              <w:divBdr>
                <w:top w:val="none" w:sz="0" w:space="0" w:color="auto"/>
                <w:left w:val="none" w:sz="0" w:space="0" w:color="auto"/>
                <w:bottom w:val="none" w:sz="0" w:space="0" w:color="auto"/>
                <w:right w:val="none" w:sz="0" w:space="0" w:color="auto"/>
              </w:divBdr>
            </w:div>
            <w:div w:id="1011449193">
              <w:marLeft w:val="0"/>
              <w:marRight w:val="0"/>
              <w:marTop w:val="0"/>
              <w:marBottom w:val="150"/>
              <w:divBdr>
                <w:top w:val="none" w:sz="0" w:space="0" w:color="auto"/>
                <w:left w:val="none" w:sz="0" w:space="0" w:color="auto"/>
                <w:bottom w:val="none" w:sz="0" w:space="0" w:color="auto"/>
                <w:right w:val="none" w:sz="0" w:space="0" w:color="auto"/>
              </w:divBdr>
            </w:div>
            <w:div w:id="1150169555">
              <w:marLeft w:val="0"/>
              <w:marRight w:val="0"/>
              <w:marTop w:val="0"/>
              <w:marBottom w:val="150"/>
              <w:divBdr>
                <w:top w:val="none" w:sz="0" w:space="0" w:color="auto"/>
                <w:left w:val="none" w:sz="0" w:space="0" w:color="auto"/>
                <w:bottom w:val="none" w:sz="0" w:space="0" w:color="auto"/>
                <w:right w:val="none" w:sz="0" w:space="0" w:color="auto"/>
              </w:divBdr>
            </w:div>
            <w:div w:id="1870878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723198">
      <w:bodyDiv w:val="1"/>
      <w:marLeft w:val="0"/>
      <w:marRight w:val="0"/>
      <w:marTop w:val="0"/>
      <w:marBottom w:val="0"/>
      <w:divBdr>
        <w:top w:val="none" w:sz="0" w:space="0" w:color="auto"/>
        <w:left w:val="none" w:sz="0" w:space="0" w:color="auto"/>
        <w:bottom w:val="none" w:sz="0" w:space="0" w:color="auto"/>
        <w:right w:val="none" w:sz="0" w:space="0" w:color="auto"/>
      </w:divBdr>
    </w:div>
    <w:div w:id="812723949">
      <w:bodyDiv w:val="1"/>
      <w:marLeft w:val="0"/>
      <w:marRight w:val="0"/>
      <w:marTop w:val="0"/>
      <w:marBottom w:val="0"/>
      <w:divBdr>
        <w:top w:val="none" w:sz="0" w:space="0" w:color="auto"/>
        <w:left w:val="none" w:sz="0" w:space="0" w:color="auto"/>
        <w:bottom w:val="none" w:sz="0" w:space="0" w:color="auto"/>
        <w:right w:val="none" w:sz="0" w:space="0" w:color="auto"/>
      </w:divBdr>
      <w:divsChild>
        <w:div w:id="2145731043">
          <w:marLeft w:val="0"/>
          <w:marRight w:val="0"/>
          <w:marTop w:val="0"/>
          <w:marBottom w:val="0"/>
          <w:divBdr>
            <w:top w:val="none" w:sz="0" w:space="0" w:color="auto"/>
            <w:left w:val="none" w:sz="0" w:space="0" w:color="auto"/>
            <w:bottom w:val="none" w:sz="0" w:space="0" w:color="auto"/>
            <w:right w:val="none" w:sz="0" w:space="0" w:color="auto"/>
          </w:divBdr>
        </w:div>
      </w:divsChild>
    </w:div>
    <w:div w:id="813371931">
      <w:bodyDiv w:val="1"/>
      <w:marLeft w:val="0"/>
      <w:marRight w:val="0"/>
      <w:marTop w:val="0"/>
      <w:marBottom w:val="0"/>
      <w:divBdr>
        <w:top w:val="none" w:sz="0" w:space="0" w:color="auto"/>
        <w:left w:val="none" w:sz="0" w:space="0" w:color="auto"/>
        <w:bottom w:val="none" w:sz="0" w:space="0" w:color="auto"/>
        <w:right w:val="none" w:sz="0" w:space="0" w:color="auto"/>
      </w:divBdr>
    </w:div>
    <w:div w:id="813647126">
      <w:bodyDiv w:val="1"/>
      <w:marLeft w:val="0"/>
      <w:marRight w:val="0"/>
      <w:marTop w:val="0"/>
      <w:marBottom w:val="0"/>
      <w:divBdr>
        <w:top w:val="none" w:sz="0" w:space="0" w:color="auto"/>
        <w:left w:val="none" w:sz="0" w:space="0" w:color="auto"/>
        <w:bottom w:val="none" w:sz="0" w:space="0" w:color="auto"/>
        <w:right w:val="none" w:sz="0" w:space="0" w:color="auto"/>
      </w:divBdr>
      <w:divsChild>
        <w:div w:id="1415778783">
          <w:marLeft w:val="0"/>
          <w:marRight w:val="0"/>
          <w:marTop w:val="0"/>
          <w:marBottom w:val="0"/>
          <w:divBdr>
            <w:top w:val="none" w:sz="0" w:space="0" w:color="auto"/>
            <w:left w:val="none" w:sz="0" w:space="0" w:color="auto"/>
            <w:bottom w:val="none" w:sz="0" w:space="0" w:color="auto"/>
            <w:right w:val="none" w:sz="0" w:space="0" w:color="auto"/>
          </w:divBdr>
          <w:divsChild>
            <w:div w:id="276720947">
              <w:marLeft w:val="0"/>
              <w:marRight w:val="0"/>
              <w:marTop w:val="0"/>
              <w:marBottom w:val="0"/>
              <w:divBdr>
                <w:top w:val="none" w:sz="0" w:space="0" w:color="auto"/>
                <w:left w:val="none" w:sz="0" w:space="0" w:color="auto"/>
                <w:bottom w:val="none" w:sz="0" w:space="0" w:color="auto"/>
                <w:right w:val="none" w:sz="0" w:space="0" w:color="auto"/>
              </w:divBdr>
              <w:divsChild>
                <w:div w:id="551355630">
                  <w:marLeft w:val="0"/>
                  <w:marRight w:val="0"/>
                  <w:marTop w:val="0"/>
                  <w:marBottom w:val="300"/>
                  <w:divBdr>
                    <w:top w:val="single" w:sz="6" w:space="0" w:color="E5E5E5"/>
                    <w:left w:val="single" w:sz="6" w:space="0" w:color="E5E5E5"/>
                    <w:bottom w:val="single" w:sz="6" w:space="0" w:color="E5E5E5"/>
                    <w:right w:val="single" w:sz="6" w:space="0" w:color="E5E5E5"/>
                  </w:divBdr>
                  <w:divsChild>
                    <w:div w:id="198710988">
                      <w:marLeft w:val="0"/>
                      <w:marRight w:val="0"/>
                      <w:marTop w:val="0"/>
                      <w:marBottom w:val="0"/>
                      <w:divBdr>
                        <w:top w:val="none" w:sz="0" w:space="0" w:color="auto"/>
                        <w:left w:val="none" w:sz="0" w:space="0" w:color="auto"/>
                        <w:bottom w:val="none" w:sz="0" w:space="0" w:color="auto"/>
                        <w:right w:val="none" w:sz="0" w:space="0" w:color="auto"/>
                      </w:divBdr>
                    </w:div>
                  </w:divsChild>
                </w:div>
                <w:div w:id="598955492">
                  <w:marLeft w:val="0"/>
                  <w:marRight w:val="0"/>
                  <w:marTop w:val="0"/>
                  <w:marBottom w:val="300"/>
                  <w:divBdr>
                    <w:top w:val="single" w:sz="6" w:space="0" w:color="E5E5E5"/>
                    <w:left w:val="single" w:sz="6" w:space="0" w:color="E5E5E5"/>
                    <w:bottom w:val="single" w:sz="6" w:space="0" w:color="E5E5E5"/>
                    <w:right w:val="single" w:sz="6" w:space="0" w:color="E5E5E5"/>
                  </w:divBdr>
                  <w:divsChild>
                    <w:div w:id="1427847069">
                      <w:marLeft w:val="0"/>
                      <w:marRight w:val="0"/>
                      <w:marTop w:val="0"/>
                      <w:marBottom w:val="0"/>
                      <w:divBdr>
                        <w:top w:val="none" w:sz="0" w:space="0" w:color="auto"/>
                        <w:left w:val="none" w:sz="0" w:space="0" w:color="auto"/>
                        <w:bottom w:val="none" w:sz="0" w:space="0" w:color="auto"/>
                        <w:right w:val="none" w:sz="0" w:space="0" w:color="auto"/>
                      </w:divBdr>
                      <w:divsChild>
                        <w:div w:id="371079327">
                          <w:marLeft w:val="0"/>
                          <w:marRight w:val="0"/>
                          <w:marTop w:val="0"/>
                          <w:marBottom w:val="0"/>
                          <w:divBdr>
                            <w:top w:val="none" w:sz="0" w:space="0" w:color="auto"/>
                            <w:left w:val="none" w:sz="0" w:space="0" w:color="auto"/>
                            <w:bottom w:val="none" w:sz="0" w:space="0" w:color="auto"/>
                            <w:right w:val="none" w:sz="0" w:space="0" w:color="auto"/>
                          </w:divBdr>
                          <w:divsChild>
                            <w:div w:id="75901838">
                              <w:marLeft w:val="0"/>
                              <w:marRight w:val="0"/>
                              <w:marTop w:val="0"/>
                              <w:marBottom w:val="0"/>
                              <w:divBdr>
                                <w:top w:val="none" w:sz="0" w:space="0" w:color="auto"/>
                                <w:left w:val="none" w:sz="0" w:space="0" w:color="auto"/>
                                <w:bottom w:val="none" w:sz="0" w:space="0" w:color="auto"/>
                                <w:right w:val="none" w:sz="0" w:space="0" w:color="auto"/>
                              </w:divBdr>
                            </w:div>
                            <w:div w:id="202909247">
                              <w:marLeft w:val="0"/>
                              <w:marRight w:val="0"/>
                              <w:marTop w:val="0"/>
                              <w:marBottom w:val="0"/>
                              <w:divBdr>
                                <w:top w:val="none" w:sz="0" w:space="0" w:color="auto"/>
                                <w:left w:val="none" w:sz="0" w:space="0" w:color="auto"/>
                                <w:bottom w:val="none" w:sz="0" w:space="0" w:color="auto"/>
                                <w:right w:val="none" w:sz="0" w:space="0" w:color="auto"/>
                              </w:divBdr>
                            </w:div>
                            <w:div w:id="421730713">
                              <w:marLeft w:val="0"/>
                              <w:marRight w:val="0"/>
                              <w:marTop w:val="0"/>
                              <w:marBottom w:val="0"/>
                              <w:divBdr>
                                <w:top w:val="none" w:sz="0" w:space="0" w:color="auto"/>
                                <w:left w:val="none" w:sz="0" w:space="0" w:color="auto"/>
                                <w:bottom w:val="none" w:sz="0" w:space="0" w:color="auto"/>
                                <w:right w:val="none" w:sz="0" w:space="0" w:color="auto"/>
                              </w:divBdr>
                            </w:div>
                            <w:div w:id="505560255">
                              <w:marLeft w:val="0"/>
                              <w:marRight w:val="0"/>
                              <w:marTop w:val="0"/>
                              <w:marBottom w:val="0"/>
                              <w:divBdr>
                                <w:top w:val="none" w:sz="0" w:space="0" w:color="auto"/>
                                <w:left w:val="none" w:sz="0" w:space="0" w:color="auto"/>
                                <w:bottom w:val="none" w:sz="0" w:space="0" w:color="auto"/>
                                <w:right w:val="none" w:sz="0" w:space="0" w:color="auto"/>
                              </w:divBdr>
                            </w:div>
                            <w:div w:id="518081969">
                              <w:marLeft w:val="0"/>
                              <w:marRight w:val="0"/>
                              <w:marTop w:val="0"/>
                              <w:marBottom w:val="0"/>
                              <w:divBdr>
                                <w:top w:val="none" w:sz="0" w:space="0" w:color="auto"/>
                                <w:left w:val="none" w:sz="0" w:space="0" w:color="auto"/>
                                <w:bottom w:val="none" w:sz="0" w:space="0" w:color="auto"/>
                                <w:right w:val="none" w:sz="0" w:space="0" w:color="auto"/>
                              </w:divBdr>
                            </w:div>
                            <w:div w:id="1284728870">
                              <w:marLeft w:val="0"/>
                              <w:marRight w:val="0"/>
                              <w:marTop w:val="0"/>
                              <w:marBottom w:val="0"/>
                              <w:divBdr>
                                <w:top w:val="none" w:sz="0" w:space="0" w:color="auto"/>
                                <w:left w:val="none" w:sz="0" w:space="0" w:color="auto"/>
                                <w:bottom w:val="none" w:sz="0" w:space="0" w:color="auto"/>
                                <w:right w:val="none" w:sz="0" w:space="0" w:color="auto"/>
                              </w:divBdr>
                            </w:div>
                            <w:div w:id="1771046039">
                              <w:marLeft w:val="0"/>
                              <w:marRight w:val="0"/>
                              <w:marTop w:val="0"/>
                              <w:marBottom w:val="0"/>
                              <w:divBdr>
                                <w:top w:val="none" w:sz="0" w:space="0" w:color="auto"/>
                                <w:left w:val="none" w:sz="0" w:space="0" w:color="auto"/>
                                <w:bottom w:val="none" w:sz="0" w:space="0" w:color="auto"/>
                                <w:right w:val="none" w:sz="0" w:space="0" w:color="auto"/>
                              </w:divBdr>
                            </w:div>
                            <w:div w:id="19070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3745">
                  <w:marLeft w:val="0"/>
                  <w:marRight w:val="0"/>
                  <w:marTop w:val="0"/>
                  <w:marBottom w:val="300"/>
                  <w:divBdr>
                    <w:top w:val="single" w:sz="6" w:space="0" w:color="E5E5E5"/>
                    <w:left w:val="single" w:sz="6" w:space="0" w:color="E5E5E5"/>
                    <w:bottom w:val="single" w:sz="6" w:space="0" w:color="E5E5E5"/>
                    <w:right w:val="single" w:sz="6" w:space="0" w:color="E5E5E5"/>
                  </w:divBdr>
                  <w:divsChild>
                    <w:div w:id="1888376513">
                      <w:marLeft w:val="0"/>
                      <w:marRight w:val="0"/>
                      <w:marTop w:val="0"/>
                      <w:marBottom w:val="0"/>
                      <w:divBdr>
                        <w:top w:val="none" w:sz="0" w:space="0" w:color="auto"/>
                        <w:left w:val="none" w:sz="0" w:space="0" w:color="auto"/>
                        <w:bottom w:val="none" w:sz="0" w:space="0" w:color="auto"/>
                        <w:right w:val="none" w:sz="0" w:space="0" w:color="auto"/>
                      </w:divBdr>
                      <w:divsChild>
                        <w:div w:id="7691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0538">
                  <w:marLeft w:val="0"/>
                  <w:marRight w:val="0"/>
                  <w:marTop w:val="0"/>
                  <w:marBottom w:val="300"/>
                  <w:divBdr>
                    <w:top w:val="single" w:sz="6" w:space="0" w:color="E5E5E5"/>
                    <w:left w:val="single" w:sz="6" w:space="0" w:color="E5E5E5"/>
                    <w:bottom w:val="single" w:sz="6" w:space="0" w:color="E5E5E5"/>
                    <w:right w:val="single" w:sz="6" w:space="0" w:color="E5E5E5"/>
                  </w:divBdr>
                  <w:divsChild>
                    <w:div w:id="17107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6115">
          <w:marLeft w:val="0"/>
          <w:marRight w:val="0"/>
          <w:marTop w:val="0"/>
          <w:marBottom w:val="0"/>
          <w:divBdr>
            <w:top w:val="none" w:sz="0" w:space="0" w:color="auto"/>
            <w:left w:val="none" w:sz="0" w:space="0" w:color="auto"/>
            <w:bottom w:val="none" w:sz="0" w:space="0" w:color="auto"/>
            <w:right w:val="none" w:sz="0" w:space="0" w:color="auto"/>
          </w:divBdr>
          <w:divsChild>
            <w:div w:id="662468238">
              <w:marLeft w:val="0"/>
              <w:marRight w:val="0"/>
              <w:marTop w:val="0"/>
              <w:marBottom w:val="0"/>
              <w:divBdr>
                <w:top w:val="none" w:sz="0" w:space="0" w:color="auto"/>
                <w:left w:val="none" w:sz="0" w:space="0" w:color="auto"/>
                <w:bottom w:val="none" w:sz="0" w:space="0" w:color="auto"/>
                <w:right w:val="none" w:sz="0" w:space="0" w:color="auto"/>
              </w:divBdr>
              <w:divsChild>
                <w:div w:id="197940731">
                  <w:marLeft w:val="0"/>
                  <w:marRight w:val="0"/>
                  <w:marTop w:val="0"/>
                  <w:marBottom w:val="0"/>
                  <w:divBdr>
                    <w:top w:val="none" w:sz="0" w:space="0" w:color="auto"/>
                    <w:left w:val="none" w:sz="0" w:space="0" w:color="auto"/>
                    <w:bottom w:val="none" w:sz="0" w:space="0" w:color="auto"/>
                    <w:right w:val="none" w:sz="0" w:space="0" w:color="auto"/>
                  </w:divBdr>
                  <w:divsChild>
                    <w:div w:id="178734939">
                      <w:marLeft w:val="0"/>
                      <w:marRight w:val="0"/>
                      <w:marTop w:val="0"/>
                      <w:marBottom w:val="0"/>
                      <w:divBdr>
                        <w:top w:val="none" w:sz="0" w:space="0" w:color="auto"/>
                        <w:left w:val="none" w:sz="0" w:space="0" w:color="auto"/>
                        <w:bottom w:val="none" w:sz="0" w:space="0" w:color="auto"/>
                        <w:right w:val="none" w:sz="0" w:space="0" w:color="auto"/>
                      </w:divBdr>
                    </w:div>
                    <w:div w:id="883441108">
                      <w:marLeft w:val="0"/>
                      <w:marRight w:val="0"/>
                      <w:marTop w:val="0"/>
                      <w:marBottom w:val="300"/>
                      <w:divBdr>
                        <w:top w:val="none" w:sz="0" w:space="0" w:color="auto"/>
                        <w:left w:val="none" w:sz="0" w:space="0" w:color="auto"/>
                        <w:bottom w:val="none" w:sz="0" w:space="0" w:color="auto"/>
                        <w:right w:val="none" w:sz="0" w:space="0" w:color="auto"/>
                      </w:divBdr>
                      <w:divsChild>
                        <w:div w:id="6422759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265310244">
                              <w:marLeft w:val="0"/>
                              <w:marRight w:val="0"/>
                              <w:marTop w:val="0"/>
                              <w:marBottom w:val="0"/>
                              <w:divBdr>
                                <w:top w:val="none" w:sz="0" w:space="0" w:color="auto"/>
                                <w:left w:val="none" w:sz="0" w:space="0" w:color="auto"/>
                                <w:bottom w:val="dotted" w:sz="6" w:space="4" w:color="DDDDDD"/>
                                <w:right w:val="none" w:sz="0" w:space="0" w:color="auto"/>
                              </w:divBdr>
                              <w:divsChild>
                                <w:div w:id="876045971">
                                  <w:marLeft w:val="0"/>
                                  <w:marRight w:val="0"/>
                                  <w:marTop w:val="0"/>
                                  <w:marBottom w:val="0"/>
                                  <w:divBdr>
                                    <w:top w:val="none" w:sz="0" w:space="0" w:color="auto"/>
                                    <w:left w:val="none" w:sz="0" w:space="0" w:color="auto"/>
                                    <w:bottom w:val="none" w:sz="0" w:space="0" w:color="auto"/>
                                    <w:right w:val="none" w:sz="0" w:space="0" w:color="auto"/>
                                  </w:divBdr>
                                </w:div>
                              </w:divsChild>
                            </w:div>
                            <w:div w:id="1799449512">
                              <w:marLeft w:val="0"/>
                              <w:marRight w:val="0"/>
                              <w:marTop w:val="0"/>
                              <w:marBottom w:val="0"/>
                              <w:divBdr>
                                <w:top w:val="none" w:sz="0" w:space="0" w:color="auto"/>
                                <w:left w:val="none" w:sz="0" w:space="0" w:color="auto"/>
                                <w:bottom w:val="none" w:sz="0" w:space="0" w:color="auto"/>
                                <w:right w:val="none" w:sz="0" w:space="0" w:color="auto"/>
                              </w:divBdr>
                            </w:div>
                            <w:div w:id="2124569376">
                              <w:marLeft w:val="0"/>
                              <w:marRight w:val="0"/>
                              <w:marTop w:val="0"/>
                              <w:marBottom w:val="0"/>
                              <w:divBdr>
                                <w:top w:val="none" w:sz="0" w:space="0" w:color="auto"/>
                                <w:left w:val="none" w:sz="0" w:space="0" w:color="auto"/>
                                <w:bottom w:val="none" w:sz="0" w:space="0" w:color="auto"/>
                                <w:right w:val="none" w:sz="0" w:space="0" w:color="auto"/>
                              </w:divBdr>
                              <w:divsChild>
                                <w:div w:id="14049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3596">
      <w:bodyDiv w:val="1"/>
      <w:marLeft w:val="0"/>
      <w:marRight w:val="0"/>
      <w:marTop w:val="0"/>
      <w:marBottom w:val="0"/>
      <w:divBdr>
        <w:top w:val="none" w:sz="0" w:space="0" w:color="auto"/>
        <w:left w:val="none" w:sz="0" w:space="0" w:color="auto"/>
        <w:bottom w:val="none" w:sz="0" w:space="0" w:color="auto"/>
        <w:right w:val="none" w:sz="0" w:space="0" w:color="auto"/>
      </w:divBdr>
      <w:divsChild>
        <w:div w:id="1435398607">
          <w:marLeft w:val="0"/>
          <w:marRight w:val="0"/>
          <w:marTop w:val="0"/>
          <w:marBottom w:val="0"/>
          <w:divBdr>
            <w:top w:val="none" w:sz="0" w:space="0" w:color="auto"/>
            <w:left w:val="none" w:sz="0" w:space="0" w:color="auto"/>
            <w:bottom w:val="none" w:sz="0" w:space="0" w:color="auto"/>
            <w:right w:val="none" w:sz="0" w:space="0" w:color="auto"/>
          </w:divBdr>
          <w:divsChild>
            <w:div w:id="176698901">
              <w:marLeft w:val="0"/>
              <w:marRight w:val="0"/>
              <w:marTop w:val="0"/>
              <w:marBottom w:val="0"/>
              <w:divBdr>
                <w:top w:val="none" w:sz="0" w:space="0" w:color="auto"/>
                <w:left w:val="none" w:sz="0" w:space="0" w:color="auto"/>
                <w:bottom w:val="none" w:sz="0" w:space="0" w:color="auto"/>
                <w:right w:val="none" w:sz="0" w:space="0" w:color="auto"/>
              </w:divBdr>
              <w:divsChild>
                <w:div w:id="439185906">
                  <w:marLeft w:val="0"/>
                  <w:marRight w:val="0"/>
                  <w:marTop w:val="0"/>
                  <w:marBottom w:val="0"/>
                  <w:divBdr>
                    <w:top w:val="none" w:sz="0" w:space="0" w:color="auto"/>
                    <w:left w:val="none" w:sz="0" w:space="0" w:color="auto"/>
                    <w:bottom w:val="none" w:sz="0" w:space="0" w:color="auto"/>
                    <w:right w:val="none" w:sz="0" w:space="0" w:color="auto"/>
                  </w:divBdr>
                  <w:divsChild>
                    <w:div w:id="1353914447">
                      <w:marLeft w:val="0"/>
                      <w:marRight w:val="0"/>
                      <w:marTop w:val="0"/>
                      <w:marBottom w:val="0"/>
                      <w:divBdr>
                        <w:top w:val="none" w:sz="0" w:space="0" w:color="auto"/>
                        <w:left w:val="none" w:sz="0" w:space="0" w:color="auto"/>
                        <w:bottom w:val="none" w:sz="0" w:space="0" w:color="auto"/>
                        <w:right w:val="none" w:sz="0" w:space="0" w:color="auto"/>
                      </w:divBdr>
                      <w:divsChild>
                        <w:div w:id="1671370732">
                          <w:marLeft w:val="0"/>
                          <w:marRight w:val="0"/>
                          <w:marTop w:val="0"/>
                          <w:marBottom w:val="0"/>
                          <w:divBdr>
                            <w:top w:val="none" w:sz="0" w:space="0" w:color="auto"/>
                            <w:left w:val="none" w:sz="0" w:space="0" w:color="auto"/>
                            <w:bottom w:val="none" w:sz="0" w:space="0" w:color="auto"/>
                            <w:right w:val="none" w:sz="0" w:space="0" w:color="auto"/>
                          </w:divBdr>
                          <w:divsChild>
                            <w:div w:id="325399288">
                              <w:marLeft w:val="0"/>
                              <w:marRight w:val="0"/>
                              <w:marTop w:val="0"/>
                              <w:marBottom w:val="0"/>
                              <w:divBdr>
                                <w:top w:val="none" w:sz="0" w:space="0" w:color="auto"/>
                                <w:left w:val="none" w:sz="0" w:space="0" w:color="auto"/>
                                <w:bottom w:val="none" w:sz="0" w:space="0" w:color="auto"/>
                                <w:right w:val="none" w:sz="0" w:space="0" w:color="auto"/>
                              </w:divBdr>
                              <w:divsChild>
                                <w:div w:id="1420637188">
                                  <w:marLeft w:val="0"/>
                                  <w:marRight w:val="0"/>
                                  <w:marTop w:val="0"/>
                                  <w:marBottom w:val="0"/>
                                  <w:divBdr>
                                    <w:top w:val="none" w:sz="0" w:space="0" w:color="auto"/>
                                    <w:left w:val="none" w:sz="0" w:space="0" w:color="auto"/>
                                    <w:bottom w:val="none" w:sz="0" w:space="0" w:color="auto"/>
                                    <w:right w:val="none" w:sz="0" w:space="0" w:color="auto"/>
                                  </w:divBdr>
                                  <w:divsChild>
                                    <w:div w:id="1144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570471">
      <w:bodyDiv w:val="1"/>
      <w:marLeft w:val="0"/>
      <w:marRight w:val="0"/>
      <w:marTop w:val="0"/>
      <w:marBottom w:val="0"/>
      <w:divBdr>
        <w:top w:val="none" w:sz="0" w:space="0" w:color="auto"/>
        <w:left w:val="none" w:sz="0" w:space="0" w:color="auto"/>
        <w:bottom w:val="none" w:sz="0" w:space="0" w:color="auto"/>
        <w:right w:val="none" w:sz="0" w:space="0" w:color="auto"/>
      </w:divBdr>
    </w:div>
    <w:div w:id="814835913">
      <w:bodyDiv w:val="1"/>
      <w:marLeft w:val="0"/>
      <w:marRight w:val="0"/>
      <w:marTop w:val="0"/>
      <w:marBottom w:val="0"/>
      <w:divBdr>
        <w:top w:val="none" w:sz="0" w:space="0" w:color="auto"/>
        <w:left w:val="none" w:sz="0" w:space="0" w:color="auto"/>
        <w:bottom w:val="none" w:sz="0" w:space="0" w:color="auto"/>
        <w:right w:val="none" w:sz="0" w:space="0" w:color="auto"/>
      </w:divBdr>
    </w:div>
    <w:div w:id="814954488">
      <w:bodyDiv w:val="1"/>
      <w:marLeft w:val="0"/>
      <w:marRight w:val="0"/>
      <w:marTop w:val="0"/>
      <w:marBottom w:val="0"/>
      <w:divBdr>
        <w:top w:val="none" w:sz="0" w:space="0" w:color="auto"/>
        <w:left w:val="none" w:sz="0" w:space="0" w:color="auto"/>
        <w:bottom w:val="none" w:sz="0" w:space="0" w:color="auto"/>
        <w:right w:val="none" w:sz="0" w:space="0" w:color="auto"/>
      </w:divBdr>
      <w:divsChild>
        <w:div w:id="88934639">
          <w:marLeft w:val="0"/>
          <w:marRight w:val="0"/>
          <w:marTop w:val="0"/>
          <w:marBottom w:val="0"/>
          <w:divBdr>
            <w:top w:val="none" w:sz="0" w:space="0" w:color="auto"/>
            <w:left w:val="none" w:sz="0" w:space="0" w:color="auto"/>
            <w:bottom w:val="none" w:sz="0" w:space="0" w:color="auto"/>
            <w:right w:val="none" w:sz="0" w:space="0" w:color="auto"/>
          </w:divBdr>
        </w:div>
        <w:div w:id="153570574">
          <w:marLeft w:val="0"/>
          <w:marRight w:val="0"/>
          <w:marTop w:val="0"/>
          <w:marBottom w:val="0"/>
          <w:divBdr>
            <w:top w:val="none" w:sz="0" w:space="0" w:color="auto"/>
            <w:left w:val="none" w:sz="0" w:space="0" w:color="auto"/>
            <w:bottom w:val="none" w:sz="0" w:space="0" w:color="auto"/>
            <w:right w:val="none" w:sz="0" w:space="0" w:color="auto"/>
          </w:divBdr>
        </w:div>
        <w:div w:id="304703973">
          <w:marLeft w:val="0"/>
          <w:marRight w:val="0"/>
          <w:marTop w:val="0"/>
          <w:marBottom w:val="0"/>
          <w:divBdr>
            <w:top w:val="none" w:sz="0" w:space="0" w:color="auto"/>
            <w:left w:val="none" w:sz="0" w:space="0" w:color="auto"/>
            <w:bottom w:val="none" w:sz="0" w:space="0" w:color="auto"/>
            <w:right w:val="none" w:sz="0" w:space="0" w:color="auto"/>
          </w:divBdr>
          <w:divsChild>
            <w:div w:id="634915814">
              <w:marLeft w:val="0"/>
              <w:marRight w:val="0"/>
              <w:marTop w:val="0"/>
              <w:marBottom w:val="0"/>
              <w:divBdr>
                <w:top w:val="single" w:sz="8" w:space="3" w:color="E1E1E1"/>
                <w:left w:val="none" w:sz="0" w:space="0" w:color="auto"/>
                <w:bottom w:val="none" w:sz="0" w:space="0" w:color="auto"/>
                <w:right w:val="none" w:sz="0" w:space="0" w:color="auto"/>
              </w:divBdr>
            </w:div>
          </w:divsChild>
        </w:div>
        <w:div w:id="343433583">
          <w:marLeft w:val="0"/>
          <w:marRight w:val="0"/>
          <w:marTop w:val="0"/>
          <w:marBottom w:val="0"/>
          <w:divBdr>
            <w:top w:val="none" w:sz="0" w:space="0" w:color="auto"/>
            <w:left w:val="none" w:sz="0" w:space="0" w:color="auto"/>
            <w:bottom w:val="none" w:sz="0" w:space="0" w:color="auto"/>
            <w:right w:val="none" w:sz="0" w:space="0" w:color="auto"/>
          </w:divBdr>
        </w:div>
        <w:div w:id="449516382">
          <w:marLeft w:val="0"/>
          <w:marRight w:val="0"/>
          <w:marTop w:val="0"/>
          <w:marBottom w:val="0"/>
          <w:divBdr>
            <w:top w:val="none" w:sz="0" w:space="0" w:color="auto"/>
            <w:left w:val="none" w:sz="0" w:space="0" w:color="auto"/>
            <w:bottom w:val="none" w:sz="0" w:space="0" w:color="auto"/>
            <w:right w:val="none" w:sz="0" w:space="0" w:color="auto"/>
          </w:divBdr>
        </w:div>
        <w:div w:id="586811418">
          <w:marLeft w:val="0"/>
          <w:marRight w:val="0"/>
          <w:marTop w:val="0"/>
          <w:marBottom w:val="0"/>
          <w:divBdr>
            <w:top w:val="none" w:sz="0" w:space="0" w:color="auto"/>
            <w:left w:val="none" w:sz="0" w:space="0" w:color="auto"/>
            <w:bottom w:val="none" w:sz="0" w:space="0" w:color="auto"/>
            <w:right w:val="none" w:sz="0" w:space="0" w:color="auto"/>
          </w:divBdr>
        </w:div>
        <w:div w:id="651102066">
          <w:marLeft w:val="0"/>
          <w:marRight w:val="0"/>
          <w:marTop w:val="0"/>
          <w:marBottom w:val="0"/>
          <w:divBdr>
            <w:top w:val="none" w:sz="0" w:space="0" w:color="auto"/>
            <w:left w:val="none" w:sz="0" w:space="0" w:color="auto"/>
            <w:bottom w:val="none" w:sz="0" w:space="0" w:color="auto"/>
            <w:right w:val="none" w:sz="0" w:space="0" w:color="auto"/>
          </w:divBdr>
          <w:divsChild>
            <w:div w:id="98188877">
              <w:marLeft w:val="0"/>
              <w:marRight w:val="0"/>
              <w:marTop w:val="0"/>
              <w:marBottom w:val="0"/>
              <w:divBdr>
                <w:top w:val="none" w:sz="0" w:space="0" w:color="auto"/>
                <w:left w:val="none" w:sz="0" w:space="0" w:color="auto"/>
                <w:bottom w:val="none" w:sz="0" w:space="0" w:color="auto"/>
                <w:right w:val="none" w:sz="0" w:space="0" w:color="auto"/>
              </w:divBdr>
              <w:divsChild>
                <w:div w:id="20560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42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545495">
                  <w:marLeft w:val="0"/>
                  <w:marRight w:val="0"/>
                  <w:marTop w:val="0"/>
                  <w:marBottom w:val="0"/>
                  <w:divBdr>
                    <w:top w:val="none" w:sz="0" w:space="0" w:color="auto"/>
                    <w:left w:val="none" w:sz="0" w:space="0" w:color="auto"/>
                    <w:bottom w:val="none" w:sz="0" w:space="0" w:color="auto"/>
                    <w:right w:val="none" w:sz="0" w:space="0" w:color="auto"/>
                  </w:divBdr>
                </w:div>
              </w:divsChild>
            </w:div>
            <w:div w:id="1408724646">
              <w:marLeft w:val="0"/>
              <w:marRight w:val="0"/>
              <w:marTop w:val="0"/>
              <w:marBottom w:val="0"/>
              <w:divBdr>
                <w:top w:val="none" w:sz="0" w:space="0" w:color="auto"/>
                <w:left w:val="none" w:sz="0" w:space="0" w:color="auto"/>
                <w:bottom w:val="none" w:sz="0" w:space="0" w:color="auto"/>
                <w:right w:val="none" w:sz="0" w:space="0" w:color="auto"/>
              </w:divBdr>
            </w:div>
          </w:divsChild>
        </w:div>
        <w:div w:id="1693023101">
          <w:marLeft w:val="0"/>
          <w:marRight w:val="0"/>
          <w:marTop w:val="0"/>
          <w:marBottom w:val="0"/>
          <w:divBdr>
            <w:top w:val="none" w:sz="0" w:space="0" w:color="auto"/>
            <w:left w:val="none" w:sz="0" w:space="0" w:color="auto"/>
            <w:bottom w:val="none" w:sz="0" w:space="0" w:color="auto"/>
            <w:right w:val="none" w:sz="0" w:space="0" w:color="auto"/>
          </w:divBdr>
        </w:div>
      </w:divsChild>
    </w:div>
    <w:div w:id="815030727">
      <w:bodyDiv w:val="1"/>
      <w:marLeft w:val="0"/>
      <w:marRight w:val="0"/>
      <w:marTop w:val="0"/>
      <w:marBottom w:val="0"/>
      <w:divBdr>
        <w:top w:val="none" w:sz="0" w:space="0" w:color="auto"/>
        <w:left w:val="none" w:sz="0" w:space="0" w:color="auto"/>
        <w:bottom w:val="none" w:sz="0" w:space="0" w:color="auto"/>
        <w:right w:val="none" w:sz="0" w:space="0" w:color="auto"/>
      </w:divBdr>
      <w:divsChild>
        <w:div w:id="1160270747">
          <w:marLeft w:val="0"/>
          <w:marRight w:val="0"/>
          <w:marTop w:val="0"/>
          <w:marBottom w:val="150"/>
          <w:divBdr>
            <w:top w:val="none" w:sz="0" w:space="0" w:color="auto"/>
            <w:left w:val="none" w:sz="0" w:space="0" w:color="auto"/>
            <w:bottom w:val="none" w:sz="0" w:space="0" w:color="auto"/>
            <w:right w:val="none" w:sz="0" w:space="0" w:color="auto"/>
          </w:divBdr>
          <w:divsChild>
            <w:div w:id="650869420">
              <w:marLeft w:val="0"/>
              <w:marRight w:val="0"/>
              <w:marTop w:val="0"/>
              <w:marBottom w:val="0"/>
              <w:divBdr>
                <w:top w:val="none" w:sz="0" w:space="0" w:color="auto"/>
                <w:left w:val="none" w:sz="0" w:space="0" w:color="auto"/>
                <w:bottom w:val="none" w:sz="0" w:space="0" w:color="auto"/>
                <w:right w:val="none" w:sz="0" w:space="0" w:color="auto"/>
              </w:divBdr>
              <w:divsChild>
                <w:div w:id="10959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8567">
          <w:marLeft w:val="0"/>
          <w:marRight w:val="0"/>
          <w:marTop w:val="0"/>
          <w:marBottom w:val="0"/>
          <w:divBdr>
            <w:top w:val="none" w:sz="0" w:space="0" w:color="auto"/>
            <w:left w:val="none" w:sz="0" w:space="0" w:color="auto"/>
            <w:bottom w:val="none" w:sz="0" w:space="0" w:color="auto"/>
            <w:right w:val="none" w:sz="0" w:space="0" w:color="auto"/>
          </w:divBdr>
          <w:divsChild>
            <w:div w:id="349844886">
              <w:marLeft w:val="0"/>
              <w:marRight w:val="0"/>
              <w:marTop w:val="225"/>
              <w:marBottom w:val="225"/>
              <w:divBdr>
                <w:top w:val="none" w:sz="0" w:space="0" w:color="auto"/>
                <w:left w:val="none" w:sz="0" w:space="0" w:color="auto"/>
                <w:bottom w:val="none" w:sz="0" w:space="0" w:color="auto"/>
                <w:right w:val="none" w:sz="0" w:space="0" w:color="auto"/>
              </w:divBdr>
            </w:div>
          </w:divsChild>
        </w:div>
        <w:div w:id="2039964697">
          <w:marLeft w:val="0"/>
          <w:marRight w:val="0"/>
          <w:marTop w:val="0"/>
          <w:marBottom w:val="150"/>
          <w:divBdr>
            <w:top w:val="none" w:sz="0" w:space="0" w:color="auto"/>
            <w:left w:val="none" w:sz="0" w:space="0" w:color="auto"/>
            <w:bottom w:val="none" w:sz="0" w:space="0" w:color="auto"/>
            <w:right w:val="none" w:sz="0" w:space="0" w:color="auto"/>
          </w:divBdr>
        </w:div>
      </w:divsChild>
    </w:div>
    <w:div w:id="815293498">
      <w:bodyDiv w:val="1"/>
      <w:marLeft w:val="0"/>
      <w:marRight w:val="0"/>
      <w:marTop w:val="0"/>
      <w:marBottom w:val="0"/>
      <w:divBdr>
        <w:top w:val="none" w:sz="0" w:space="0" w:color="auto"/>
        <w:left w:val="none" w:sz="0" w:space="0" w:color="auto"/>
        <w:bottom w:val="none" w:sz="0" w:space="0" w:color="auto"/>
        <w:right w:val="none" w:sz="0" w:space="0" w:color="auto"/>
      </w:divBdr>
      <w:divsChild>
        <w:div w:id="499735543">
          <w:marLeft w:val="0"/>
          <w:marRight w:val="0"/>
          <w:marTop w:val="0"/>
          <w:marBottom w:val="0"/>
          <w:divBdr>
            <w:top w:val="none" w:sz="0" w:space="0" w:color="auto"/>
            <w:left w:val="none" w:sz="0" w:space="0" w:color="auto"/>
            <w:bottom w:val="none" w:sz="0" w:space="0" w:color="auto"/>
            <w:right w:val="none" w:sz="0" w:space="0" w:color="auto"/>
          </w:divBdr>
          <w:divsChild>
            <w:div w:id="1567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4204">
      <w:bodyDiv w:val="1"/>
      <w:marLeft w:val="0"/>
      <w:marRight w:val="0"/>
      <w:marTop w:val="0"/>
      <w:marBottom w:val="0"/>
      <w:divBdr>
        <w:top w:val="none" w:sz="0" w:space="0" w:color="auto"/>
        <w:left w:val="none" w:sz="0" w:space="0" w:color="auto"/>
        <w:bottom w:val="none" w:sz="0" w:space="0" w:color="auto"/>
        <w:right w:val="none" w:sz="0" w:space="0" w:color="auto"/>
      </w:divBdr>
      <w:divsChild>
        <w:div w:id="1149245766">
          <w:marLeft w:val="0"/>
          <w:marRight w:val="0"/>
          <w:marTop w:val="0"/>
          <w:marBottom w:val="0"/>
          <w:divBdr>
            <w:top w:val="none" w:sz="0" w:space="0" w:color="auto"/>
            <w:left w:val="none" w:sz="0" w:space="0" w:color="auto"/>
            <w:bottom w:val="dotted" w:sz="6" w:space="4" w:color="DDDDDD"/>
            <w:right w:val="none" w:sz="0" w:space="0" w:color="auto"/>
          </w:divBdr>
        </w:div>
      </w:divsChild>
    </w:div>
    <w:div w:id="815757205">
      <w:bodyDiv w:val="1"/>
      <w:marLeft w:val="0"/>
      <w:marRight w:val="0"/>
      <w:marTop w:val="0"/>
      <w:marBottom w:val="0"/>
      <w:divBdr>
        <w:top w:val="none" w:sz="0" w:space="0" w:color="auto"/>
        <w:left w:val="none" w:sz="0" w:space="0" w:color="auto"/>
        <w:bottom w:val="none" w:sz="0" w:space="0" w:color="auto"/>
        <w:right w:val="none" w:sz="0" w:space="0" w:color="auto"/>
      </w:divBdr>
      <w:divsChild>
        <w:div w:id="65539227">
          <w:marLeft w:val="0"/>
          <w:marRight w:val="0"/>
          <w:marTop w:val="0"/>
          <w:marBottom w:val="0"/>
          <w:divBdr>
            <w:top w:val="none" w:sz="0" w:space="0" w:color="auto"/>
            <w:left w:val="none" w:sz="0" w:space="0" w:color="auto"/>
            <w:bottom w:val="none" w:sz="0" w:space="0" w:color="auto"/>
            <w:right w:val="none" w:sz="0" w:space="0" w:color="auto"/>
          </w:divBdr>
          <w:divsChild>
            <w:div w:id="383718094">
              <w:marLeft w:val="0"/>
              <w:marRight w:val="0"/>
              <w:marTop w:val="0"/>
              <w:marBottom w:val="0"/>
              <w:divBdr>
                <w:top w:val="none" w:sz="0" w:space="0" w:color="auto"/>
                <w:left w:val="none" w:sz="0" w:space="0" w:color="auto"/>
                <w:bottom w:val="none" w:sz="0" w:space="0" w:color="auto"/>
                <w:right w:val="none" w:sz="0" w:space="0" w:color="auto"/>
              </w:divBdr>
              <w:divsChild>
                <w:div w:id="1564678713">
                  <w:marLeft w:val="0"/>
                  <w:marRight w:val="0"/>
                  <w:marTop w:val="0"/>
                  <w:marBottom w:val="150"/>
                  <w:divBdr>
                    <w:top w:val="none" w:sz="0" w:space="0" w:color="auto"/>
                    <w:left w:val="none" w:sz="0" w:space="0" w:color="auto"/>
                    <w:bottom w:val="none" w:sz="0" w:space="0" w:color="auto"/>
                    <w:right w:val="none" w:sz="0" w:space="0" w:color="auto"/>
                  </w:divBdr>
                  <w:divsChild>
                    <w:div w:id="1683240676">
                      <w:marLeft w:val="0"/>
                      <w:marRight w:val="0"/>
                      <w:marTop w:val="0"/>
                      <w:marBottom w:val="0"/>
                      <w:divBdr>
                        <w:top w:val="none" w:sz="0" w:space="0" w:color="auto"/>
                        <w:left w:val="none" w:sz="0" w:space="0" w:color="auto"/>
                        <w:bottom w:val="none" w:sz="0" w:space="0" w:color="auto"/>
                        <w:right w:val="none" w:sz="0" w:space="0" w:color="auto"/>
                      </w:divBdr>
                      <w:divsChild>
                        <w:div w:id="1866477270">
                          <w:marLeft w:val="0"/>
                          <w:marRight w:val="0"/>
                          <w:marTop w:val="0"/>
                          <w:marBottom w:val="0"/>
                          <w:divBdr>
                            <w:top w:val="none" w:sz="0" w:space="0" w:color="auto"/>
                            <w:left w:val="none" w:sz="0" w:space="0" w:color="auto"/>
                            <w:bottom w:val="none" w:sz="0" w:space="0" w:color="auto"/>
                            <w:right w:val="none" w:sz="0" w:space="0" w:color="auto"/>
                          </w:divBdr>
                          <w:divsChild>
                            <w:div w:id="1704669721">
                              <w:marLeft w:val="0"/>
                              <w:marRight w:val="0"/>
                              <w:marTop w:val="0"/>
                              <w:marBottom w:val="0"/>
                              <w:divBdr>
                                <w:top w:val="none" w:sz="0" w:space="0" w:color="auto"/>
                                <w:left w:val="none" w:sz="0" w:space="0" w:color="auto"/>
                                <w:bottom w:val="none" w:sz="0" w:space="0" w:color="auto"/>
                                <w:right w:val="none" w:sz="0" w:space="0" w:color="auto"/>
                              </w:divBdr>
                              <w:divsChild>
                                <w:div w:id="1781294176">
                                  <w:marLeft w:val="0"/>
                                  <w:marRight w:val="0"/>
                                  <w:marTop w:val="0"/>
                                  <w:marBottom w:val="0"/>
                                  <w:divBdr>
                                    <w:top w:val="none" w:sz="0" w:space="0" w:color="auto"/>
                                    <w:left w:val="none" w:sz="0" w:space="0" w:color="auto"/>
                                    <w:bottom w:val="none" w:sz="0" w:space="0" w:color="auto"/>
                                    <w:right w:val="none" w:sz="0" w:space="0" w:color="auto"/>
                                  </w:divBdr>
                                  <w:divsChild>
                                    <w:div w:id="1604221136">
                                      <w:marLeft w:val="0"/>
                                      <w:marRight w:val="0"/>
                                      <w:marTop w:val="0"/>
                                      <w:marBottom w:val="0"/>
                                      <w:divBdr>
                                        <w:top w:val="none" w:sz="0" w:space="0" w:color="auto"/>
                                        <w:left w:val="none" w:sz="0" w:space="0" w:color="auto"/>
                                        <w:bottom w:val="none" w:sz="0" w:space="0" w:color="auto"/>
                                        <w:right w:val="none" w:sz="0" w:space="0" w:color="auto"/>
                                      </w:divBdr>
                                      <w:divsChild>
                                        <w:div w:id="246307538">
                                          <w:marLeft w:val="0"/>
                                          <w:marRight w:val="0"/>
                                          <w:marTop w:val="0"/>
                                          <w:marBottom w:val="0"/>
                                          <w:divBdr>
                                            <w:top w:val="none" w:sz="0" w:space="0" w:color="auto"/>
                                            <w:left w:val="none" w:sz="0" w:space="0" w:color="auto"/>
                                            <w:bottom w:val="none" w:sz="0" w:space="0" w:color="auto"/>
                                            <w:right w:val="none" w:sz="0" w:space="0" w:color="auto"/>
                                          </w:divBdr>
                                          <w:divsChild>
                                            <w:div w:id="750859852">
                                              <w:marLeft w:val="0"/>
                                              <w:marRight w:val="0"/>
                                              <w:marTop w:val="0"/>
                                              <w:marBottom w:val="0"/>
                                              <w:divBdr>
                                                <w:top w:val="none" w:sz="0" w:space="0" w:color="auto"/>
                                                <w:left w:val="none" w:sz="0" w:space="0" w:color="auto"/>
                                                <w:bottom w:val="none" w:sz="0" w:space="0" w:color="auto"/>
                                                <w:right w:val="none" w:sz="0" w:space="0" w:color="auto"/>
                                              </w:divBdr>
                                              <w:divsChild>
                                                <w:div w:id="3081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146663">
      <w:bodyDiv w:val="1"/>
      <w:marLeft w:val="0"/>
      <w:marRight w:val="0"/>
      <w:marTop w:val="0"/>
      <w:marBottom w:val="0"/>
      <w:divBdr>
        <w:top w:val="none" w:sz="0" w:space="0" w:color="auto"/>
        <w:left w:val="none" w:sz="0" w:space="0" w:color="auto"/>
        <w:bottom w:val="none" w:sz="0" w:space="0" w:color="auto"/>
        <w:right w:val="none" w:sz="0" w:space="0" w:color="auto"/>
      </w:divBdr>
    </w:div>
    <w:div w:id="817454317">
      <w:bodyDiv w:val="1"/>
      <w:marLeft w:val="0"/>
      <w:marRight w:val="0"/>
      <w:marTop w:val="0"/>
      <w:marBottom w:val="0"/>
      <w:divBdr>
        <w:top w:val="none" w:sz="0" w:space="0" w:color="auto"/>
        <w:left w:val="none" w:sz="0" w:space="0" w:color="auto"/>
        <w:bottom w:val="none" w:sz="0" w:space="0" w:color="auto"/>
        <w:right w:val="none" w:sz="0" w:space="0" w:color="auto"/>
      </w:divBdr>
    </w:div>
    <w:div w:id="817500379">
      <w:bodyDiv w:val="1"/>
      <w:marLeft w:val="0"/>
      <w:marRight w:val="0"/>
      <w:marTop w:val="0"/>
      <w:marBottom w:val="0"/>
      <w:divBdr>
        <w:top w:val="none" w:sz="0" w:space="0" w:color="auto"/>
        <w:left w:val="none" w:sz="0" w:space="0" w:color="auto"/>
        <w:bottom w:val="none" w:sz="0" w:space="0" w:color="auto"/>
        <w:right w:val="none" w:sz="0" w:space="0" w:color="auto"/>
      </w:divBdr>
      <w:divsChild>
        <w:div w:id="1548486841">
          <w:marLeft w:val="0"/>
          <w:marRight w:val="0"/>
          <w:marTop w:val="0"/>
          <w:marBottom w:val="0"/>
          <w:divBdr>
            <w:top w:val="none" w:sz="0" w:space="0" w:color="auto"/>
            <w:left w:val="none" w:sz="0" w:space="0" w:color="auto"/>
            <w:bottom w:val="dotted" w:sz="6" w:space="4" w:color="DDDDDD"/>
            <w:right w:val="none" w:sz="0" w:space="0" w:color="auto"/>
          </w:divBdr>
        </w:div>
      </w:divsChild>
    </w:div>
    <w:div w:id="817646798">
      <w:bodyDiv w:val="1"/>
      <w:marLeft w:val="0"/>
      <w:marRight w:val="0"/>
      <w:marTop w:val="0"/>
      <w:marBottom w:val="0"/>
      <w:divBdr>
        <w:top w:val="none" w:sz="0" w:space="0" w:color="auto"/>
        <w:left w:val="none" w:sz="0" w:space="0" w:color="auto"/>
        <w:bottom w:val="none" w:sz="0" w:space="0" w:color="auto"/>
        <w:right w:val="none" w:sz="0" w:space="0" w:color="auto"/>
      </w:divBdr>
      <w:divsChild>
        <w:div w:id="139228319">
          <w:marLeft w:val="0"/>
          <w:marRight w:val="0"/>
          <w:marTop w:val="0"/>
          <w:marBottom w:val="0"/>
          <w:divBdr>
            <w:top w:val="none" w:sz="0" w:space="0" w:color="auto"/>
            <w:left w:val="none" w:sz="0" w:space="0" w:color="auto"/>
            <w:bottom w:val="none" w:sz="0" w:space="0" w:color="auto"/>
            <w:right w:val="none" w:sz="0" w:space="0" w:color="auto"/>
          </w:divBdr>
          <w:divsChild>
            <w:div w:id="1773933499">
              <w:marLeft w:val="0"/>
              <w:marRight w:val="0"/>
              <w:marTop w:val="225"/>
              <w:marBottom w:val="225"/>
              <w:divBdr>
                <w:top w:val="none" w:sz="0" w:space="0" w:color="auto"/>
                <w:left w:val="none" w:sz="0" w:space="0" w:color="auto"/>
                <w:bottom w:val="none" w:sz="0" w:space="0" w:color="auto"/>
                <w:right w:val="none" w:sz="0" w:space="0" w:color="auto"/>
              </w:divBdr>
            </w:div>
          </w:divsChild>
        </w:div>
        <w:div w:id="348414672">
          <w:marLeft w:val="0"/>
          <w:marRight w:val="0"/>
          <w:marTop w:val="0"/>
          <w:marBottom w:val="150"/>
          <w:divBdr>
            <w:top w:val="none" w:sz="0" w:space="0" w:color="auto"/>
            <w:left w:val="none" w:sz="0" w:space="0" w:color="auto"/>
            <w:bottom w:val="none" w:sz="0" w:space="0" w:color="auto"/>
            <w:right w:val="none" w:sz="0" w:space="0" w:color="auto"/>
          </w:divBdr>
          <w:divsChild>
            <w:div w:id="1133211916">
              <w:marLeft w:val="0"/>
              <w:marRight w:val="0"/>
              <w:marTop w:val="0"/>
              <w:marBottom w:val="0"/>
              <w:divBdr>
                <w:top w:val="none" w:sz="0" w:space="0" w:color="auto"/>
                <w:left w:val="none" w:sz="0" w:space="0" w:color="auto"/>
                <w:bottom w:val="none" w:sz="0" w:space="0" w:color="auto"/>
                <w:right w:val="none" w:sz="0" w:space="0" w:color="auto"/>
              </w:divBdr>
              <w:divsChild>
                <w:div w:id="19136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1984">
          <w:marLeft w:val="0"/>
          <w:marRight w:val="0"/>
          <w:marTop w:val="0"/>
          <w:marBottom w:val="150"/>
          <w:divBdr>
            <w:top w:val="none" w:sz="0" w:space="0" w:color="auto"/>
            <w:left w:val="none" w:sz="0" w:space="0" w:color="auto"/>
            <w:bottom w:val="none" w:sz="0" w:space="0" w:color="auto"/>
            <w:right w:val="none" w:sz="0" w:space="0" w:color="auto"/>
          </w:divBdr>
        </w:div>
      </w:divsChild>
    </w:div>
    <w:div w:id="818111123">
      <w:bodyDiv w:val="1"/>
      <w:marLeft w:val="0"/>
      <w:marRight w:val="0"/>
      <w:marTop w:val="0"/>
      <w:marBottom w:val="0"/>
      <w:divBdr>
        <w:top w:val="none" w:sz="0" w:space="0" w:color="auto"/>
        <w:left w:val="none" w:sz="0" w:space="0" w:color="auto"/>
        <w:bottom w:val="none" w:sz="0" w:space="0" w:color="auto"/>
        <w:right w:val="none" w:sz="0" w:space="0" w:color="auto"/>
      </w:divBdr>
      <w:divsChild>
        <w:div w:id="295109980">
          <w:marLeft w:val="0"/>
          <w:marRight w:val="0"/>
          <w:marTop w:val="0"/>
          <w:marBottom w:val="225"/>
          <w:divBdr>
            <w:top w:val="none" w:sz="0" w:space="0" w:color="auto"/>
            <w:left w:val="none" w:sz="0" w:space="0" w:color="auto"/>
            <w:bottom w:val="none" w:sz="0" w:space="0" w:color="auto"/>
            <w:right w:val="none" w:sz="0" w:space="0" w:color="auto"/>
          </w:divBdr>
          <w:divsChild>
            <w:div w:id="1254360492">
              <w:marLeft w:val="0"/>
              <w:marRight w:val="0"/>
              <w:marTop w:val="0"/>
              <w:marBottom w:val="0"/>
              <w:divBdr>
                <w:top w:val="none" w:sz="0" w:space="0" w:color="auto"/>
                <w:left w:val="none" w:sz="0" w:space="0" w:color="auto"/>
                <w:bottom w:val="none" w:sz="0" w:space="0" w:color="auto"/>
                <w:right w:val="none" w:sz="0" w:space="0" w:color="auto"/>
              </w:divBdr>
            </w:div>
          </w:divsChild>
        </w:div>
        <w:div w:id="1637640391">
          <w:marLeft w:val="0"/>
          <w:marRight w:val="0"/>
          <w:marTop w:val="0"/>
          <w:marBottom w:val="225"/>
          <w:divBdr>
            <w:top w:val="none" w:sz="0" w:space="0" w:color="auto"/>
            <w:left w:val="none" w:sz="0" w:space="0" w:color="auto"/>
            <w:bottom w:val="none" w:sz="0" w:space="0" w:color="auto"/>
            <w:right w:val="none" w:sz="0" w:space="0" w:color="auto"/>
          </w:divBdr>
        </w:div>
      </w:divsChild>
    </w:div>
    <w:div w:id="818111623">
      <w:bodyDiv w:val="1"/>
      <w:marLeft w:val="0"/>
      <w:marRight w:val="0"/>
      <w:marTop w:val="0"/>
      <w:marBottom w:val="0"/>
      <w:divBdr>
        <w:top w:val="none" w:sz="0" w:space="0" w:color="auto"/>
        <w:left w:val="none" w:sz="0" w:space="0" w:color="auto"/>
        <w:bottom w:val="none" w:sz="0" w:space="0" w:color="auto"/>
        <w:right w:val="none" w:sz="0" w:space="0" w:color="auto"/>
      </w:divBdr>
      <w:divsChild>
        <w:div w:id="1135754018">
          <w:marLeft w:val="0"/>
          <w:marRight w:val="0"/>
          <w:marTop w:val="0"/>
          <w:marBottom w:val="0"/>
          <w:divBdr>
            <w:top w:val="none" w:sz="0" w:space="0" w:color="auto"/>
            <w:left w:val="none" w:sz="0" w:space="0" w:color="auto"/>
            <w:bottom w:val="none" w:sz="0" w:space="0" w:color="auto"/>
            <w:right w:val="none" w:sz="0" w:space="0" w:color="auto"/>
          </w:divBdr>
          <w:divsChild>
            <w:div w:id="876699650">
              <w:marLeft w:val="0"/>
              <w:marRight w:val="0"/>
              <w:marTop w:val="0"/>
              <w:marBottom w:val="0"/>
              <w:divBdr>
                <w:top w:val="none" w:sz="0" w:space="0" w:color="auto"/>
                <w:left w:val="none" w:sz="0" w:space="0" w:color="auto"/>
                <w:bottom w:val="none" w:sz="0" w:space="0" w:color="auto"/>
                <w:right w:val="none" w:sz="0" w:space="0" w:color="auto"/>
              </w:divBdr>
              <w:divsChild>
                <w:div w:id="1832940366">
                  <w:marLeft w:val="0"/>
                  <w:marRight w:val="0"/>
                  <w:marTop w:val="0"/>
                  <w:marBottom w:val="0"/>
                  <w:divBdr>
                    <w:top w:val="none" w:sz="0" w:space="0" w:color="auto"/>
                    <w:left w:val="none" w:sz="0" w:space="0" w:color="auto"/>
                    <w:bottom w:val="none" w:sz="0" w:space="0" w:color="auto"/>
                    <w:right w:val="none" w:sz="0" w:space="0" w:color="auto"/>
                  </w:divBdr>
                  <w:divsChild>
                    <w:div w:id="958217630">
                      <w:marLeft w:val="0"/>
                      <w:marRight w:val="0"/>
                      <w:marTop w:val="225"/>
                      <w:marBottom w:val="150"/>
                      <w:divBdr>
                        <w:top w:val="none" w:sz="0" w:space="4" w:color="auto"/>
                        <w:left w:val="none" w:sz="0" w:space="0" w:color="auto"/>
                        <w:bottom w:val="single" w:sz="6" w:space="4" w:color="CECECE"/>
                        <w:right w:val="none" w:sz="0" w:space="0" w:color="auto"/>
                      </w:divBdr>
                      <w:divsChild>
                        <w:div w:id="1438675000">
                          <w:marLeft w:val="0"/>
                          <w:marRight w:val="0"/>
                          <w:marTop w:val="75"/>
                          <w:marBottom w:val="75"/>
                          <w:divBdr>
                            <w:top w:val="none" w:sz="0" w:space="0" w:color="auto"/>
                            <w:left w:val="none" w:sz="0" w:space="0" w:color="auto"/>
                            <w:bottom w:val="none" w:sz="0" w:space="0" w:color="auto"/>
                            <w:right w:val="none" w:sz="0" w:space="0" w:color="auto"/>
                          </w:divBdr>
                          <w:divsChild>
                            <w:div w:id="1689287752">
                              <w:marLeft w:val="0"/>
                              <w:marRight w:val="135"/>
                              <w:marTop w:val="0"/>
                              <w:marBottom w:val="0"/>
                              <w:divBdr>
                                <w:top w:val="none" w:sz="0" w:space="0" w:color="auto"/>
                                <w:left w:val="none" w:sz="0" w:space="0" w:color="auto"/>
                                <w:bottom w:val="none" w:sz="0" w:space="0" w:color="auto"/>
                                <w:right w:val="none" w:sz="0" w:space="0" w:color="auto"/>
                              </w:divBdr>
                            </w:div>
                            <w:div w:id="1981493023">
                              <w:marLeft w:val="0"/>
                              <w:marRight w:val="0"/>
                              <w:marTop w:val="45"/>
                              <w:marBottom w:val="0"/>
                              <w:divBdr>
                                <w:top w:val="none" w:sz="0" w:space="0" w:color="auto"/>
                                <w:left w:val="none" w:sz="0" w:space="0" w:color="auto"/>
                                <w:bottom w:val="none" w:sz="0" w:space="0" w:color="auto"/>
                                <w:right w:val="none" w:sz="0" w:space="0" w:color="auto"/>
                              </w:divBdr>
                            </w:div>
                          </w:divsChild>
                        </w:div>
                        <w:div w:id="19940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3350">
      <w:bodyDiv w:val="1"/>
      <w:marLeft w:val="0"/>
      <w:marRight w:val="0"/>
      <w:marTop w:val="0"/>
      <w:marBottom w:val="0"/>
      <w:divBdr>
        <w:top w:val="none" w:sz="0" w:space="0" w:color="auto"/>
        <w:left w:val="none" w:sz="0" w:space="0" w:color="auto"/>
        <w:bottom w:val="none" w:sz="0" w:space="0" w:color="auto"/>
        <w:right w:val="none" w:sz="0" w:space="0" w:color="auto"/>
      </w:divBdr>
      <w:divsChild>
        <w:div w:id="609554388">
          <w:marLeft w:val="0"/>
          <w:marRight w:val="0"/>
          <w:marTop w:val="0"/>
          <w:marBottom w:val="0"/>
          <w:divBdr>
            <w:top w:val="none" w:sz="0" w:space="0" w:color="auto"/>
            <w:left w:val="none" w:sz="0" w:space="0" w:color="auto"/>
            <w:bottom w:val="none" w:sz="0" w:space="0" w:color="auto"/>
            <w:right w:val="none" w:sz="0" w:space="0" w:color="auto"/>
          </w:divBdr>
        </w:div>
        <w:div w:id="2058239592">
          <w:marLeft w:val="0"/>
          <w:marRight w:val="0"/>
          <w:marTop w:val="0"/>
          <w:marBottom w:val="0"/>
          <w:divBdr>
            <w:top w:val="none" w:sz="0" w:space="0" w:color="auto"/>
            <w:left w:val="none" w:sz="0" w:space="0" w:color="auto"/>
            <w:bottom w:val="none" w:sz="0" w:space="0" w:color="auto"/>
            <w:right w:val="none" w:sz="0" w:space="0" w:color="auto"/>
          </w:divBdr>
          <w:divsChild>
            <w:div w:id="78648111">
              <w:marLeft w:val="0"/>
              <w:marRight w:val="150"/>
              <w:marTop w:val="0"/>
              <w:marBottom w:val="0"/>
              <w:divBdr>
                <w:top w:val="none" w:sz="0" w:space="0" w:color="auto"/>
                <w:left w:val="none" w:sz="0" w:space="0" w:color="auto"/>
                <w:bottom w:val="none" w:sz="0" w:space="0" w:color="auto"/>
                <w:right w:val="none" w:sz="0" w:space="0" w:color="auto"/>
              </w:divBdr>
            </w:div>
            <w:div w:id="1118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2447">
      <w:bodyDiv w:val="1"/>
      <w:marLeft w:val="0"/>
      <w:marRight w:val="0"/>
      <w:marTop w:val="0"/>
      <w:marBottom w:val="0"/>
      <w:divBdr>
        <w:top w:val="none" w:sz="0" w:space="0" w:color="auto"/>
        <w:left w:val="none" w:sz="0" w:space="0" w:color="auto"/>
        <w:bottom w:val="none" w:sz="0" w:space="0" w:color="auto"/>
        <w:right w:val="none" w:sz="0" w:space="0" w:color="auto"/>
      </w:divBdr>
      <w:divsChild>
        <w:div w:id="929193338">
          <w:marLeft w:val="0"/>
          <w:marRight w:val="0"/>
          <w:marTop w:val="0"/>
          <w:marBottom w:val="0"/>
          <w:divBdr>
            <w:top w:val="none" w:sz="0" w:space="0" w:color="auto"/>
            <w:left w:val="none" w:sz="0" w:space="0" w:color="auto"/>
            <w:bottom w:val="none" w:sz="0" w:space="0" w:color="auto"/>
            <w:right w:val="none" w:sz="0" w:space="0" w:color="auto"/>
          </w:divBdr>
          <w:divsChild>
            <w:div w:id="37553854">
              <w:marLeft w:val="0"/>
              <w:marRight w:val="0"/>
              <w:marTop w:val="0"/>
              <w:marBottom w:val="0"/>
              <w:divBdr>
                <w:top w:val="none" w:sz="0" w:space="0" w:color="auto"/>
                <w:left w:val="none" w:sz="0" w:space="0" w:color="auto"/>
                <w:bottom w:val="none" w:sz="0" w:space="0" w:color="auto"/>
                <w:right w:val="none" w:sz="0" w:space="0" w:color="auto"/>
              </w:divBdr>
            </w:div>
          </w:divsChild>
        </w:div>
        <w:div w:id="860241916">
          <w:marLeft w:val="0"/>
          <w:marRight w:val="0"/>
          <w:marTop w:val="0"/>
          <w:marBottom w:val="0"/>
          <w:divBdr>
            <w:top w:val="none" w:sz="0" w:space="0" w:color="auto"/>
            <w:left w:val="none" w:sz="0" w:space="0" w:color="auto"/>
            <w:bottom w:val="none" w:sz="0" w:space="0" w:color="auto"/>
            <w:right w:val="none" w:sz="0" w:space="0" w:color="auto"/>
          </w:divBdr>
        </w:div>
        <w:div w:id="217013789">
          <w:marLeft w:val="0"/>
          <w:marRight w:val="0"/>
          <w:marTop w:val="0"/>
          <w:marBottom w:val="0"/>
          <w:divBdr>
            <w:top w:val="none" w:sz="0" w:space="0" w:color="auto"/>
            <w:left w:val="none" w:sz="0" w:space="0" w:color="auto"/>
            <w:bottom w:val="none" w:sz="0" w:space="0" w:color="auto"/>
            <w:right w:val="none" w:sz="0" w:space="0" w:color="auto"/>
          </w:divBdr>
          <w:divsChild>
            <w:div w:id="1716081393">
              <w:marLeft w:val="-225"/>
              <w:marRight w:val="-225"/>
              <w:marTop w:val="0"/>
              <w:marBottom w:val="0"/>
              <w:divBdr>
                <w:top w:val="none" w:sz="0" w:space="0" w:color="auto"/>
                <w:left w:val="none" w:sz="0" w:space="0" w:color="auto"/>
                <w:bottom w:val="none" w:sz="0" w:space="0" w:color="auto"/>
                <w:right w:val="none" w:sz="0" w:space="0" w:color="auto"/>
              </w:divBdr>
              <w:divsChild>
                <w:div w:id="1910113460">
                  <w:marLeft w:val="0"/>
                  <w:marRight w:val="0"/>
                  <w:marTop w:val="0"/>
                  <w:marBottom w:val="0"/>
                  <w:divBdr>
                    <w:top w:val="none" w:sz="0" w:space="0" w:color="auto"/>
                    <w:left w:val="none" w:sz="0" w:space="0" w:color="auto"/>
                    <w:bottom w:val="none" w:sz="0" w:space="0" w:color="auto"/>
                    <w:right w:val="single" w:sz="6" w:space="0" w:color="000000"/>
                  </w:divBdr>
                  <w:divsChild>
                    <w:div w:id="1514035096">
                      <w:marLeft w:val="0"/>
                      <w:marRight w:val="0"/>
                      <w:marTop w:val="0"/>
                      <w:marBottom w:val="0"/>
                      <w:divBdr>
                        <w:top w:val="none" w:sz="0" w:space="0" w:color="auto"/>
                        <w:left w:val="none" w:sz="0" w:space="0" w:color="auto"/>
                        <w:bottom w:val="none" w:sz="0" w:space="0" w:color="auto"/>
                        <w:right w:val="none" w:sz="0" w:space="0" w:color="auto"/>
                      </w:divBdr>
                      <w:divsChild>
                        <w:div w:id="12239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20461">
      <w:bodyDiv w:val="1"/>
      <w:marLeft w:val="0"/>
      <w:marRight w:val="0"/>
      <w:marTop w:val="0"/>
      <w:marBottom w:val="0"/>
      <w:divBdr>
        <w:top w:val="none" w:sz="0" w:space="0" w:color="auto"/>
        <w:left w:val="none" w:sz="0" w:space="0" w:color="auto"/>
        <w:bottom w:val="none" w:sz="0" w:space="0" w:color="auto"/>
        <w:right w:val="none" w:sz="0" w:space="0" w:color="auto"/>
      </w:divBdr>
    </w:div>
    <w:div w:id="819349423">
      <w:bodyDiv w:val="1"/>
      <w:marLeft w:val="0"/>
      <w:marRight w:val="0"/>
      <w:marTop w:val="0"/>
      <w:marBottom w:val="0"/>
      <w:divBdr>
        <w:top w:val="none" w:sz="0" w:space="0" w:color="auto"/>
        <w:left w:val="none" w:sz="0" w:space="0" w:color="auto"/>
        <w:bottom w:val="none" w:sz="0" w:space="0" w:color="auto"/>
        <w:right w:val="none" w:sz="0" w:space="0" w:color="auto"/>
      </w:divBdr>
    </w:div>
    <w:div w:id="819691032">
      <w:bodyDiv w:val="1"/>
      <w:marLeft w:val="0"/>
      <w:marRight w:val="0"/>
      <w:marTop w:val="0"/>
      <w:marBottom w:val="0"/>
      <w:divBdr>
        <w:top w:val="none" w:sz="0" w:space="0" w:color="auto"/>
        <w:left w:val="none" w:sz="0" w:space="0" w:color="auto"/>
        <w:bottom w:val="none" w:sz="0" w:space="0" w:color="auto"/>
        <w:right w:val="none" w:sz="0" w:space="0" w:color="auto"/>
      </w:divBdr>
      <w:divsChild>
        <w:div w:id="1310402741">
          <w:marLeft w:val="0"/>
          <w:marRight w:val="0"/>
          <w:marTop w:val="0"/>
          <w:marBottom w:val="0"/>
          <w:divBdr>
            <w:top w:val="none" w:sz="0" w:space="0" w:color="auto"/>
            <w:left w:val="none" w:sz="0" w:space="0" w:color="auto"/>
            <w:bottom w:val="none" w:sz="0" w:space="0" w:color="auto"/>
            <w:right w:val="none" w:sz="0" w:space="0" w:color="auto"/>
          </w:divBdr>
        </w:div>
      </w:divsChild>
    </w:div>
    <w:div w:id="820006981">
      <w:bodyDiv w:val="1"/>
      <w:marLeft w:val="0"/>
      <w:marRight w:val="0"/>
      <w:marTop w:val="0"/>
      <w:marBottom w:val="0"/>
      <w:divBdr>
        <w:top w:val="none" w:sz="0" w:space="0" w:color="auto"/>
        <w:left w:val="none" w:sz="0" w:space="0" w:color="auto"/>
        <w:bottom w:val="none" w:sz="0" w:space="0" w:color="auto"/>
        <w:right w:val="none" w:sz="0" w:space="0" w:color="auto"/>
      </w:divBdr>
    </w:div>
    <w:div w:id="820074117">
      <w:bodyDiv w:val="1"/>
      <w:marLeft w:val="0"/>
      <w:marRight w:val="0"/>
      <w:marTop w:val="0"/>
      <w:marBottom w:val="0"/>
      <w:divBdr>
        <w:top w:val="none" w:sz="0" w:space="0" w:color="auto"/>
        <w:left w:val="none" w:sz="0" w:space="0" w:color="auto"/>
        <w:bottom w:val="none" w:sz="0" w:space="0" w:color="auto"/>
        <w:right w:val="none" w:sz="0" w:space="0" w:color="auto"/>
      </w:divBdr>
      <w:divsChild>
        <w:div w:id="18237951">
          <w:marLeft w:val="360"/>
          <w:marRight w:val="0"/>
          <w:marTop w:val="0"/>
          <w:marBottom w:val="0"/>
          <w:divBdr>
            <w:top w:val="none" w:sz="0" w:space="0" w:color="auto"/>
            <w:left w:val="none" w:sz="0" w:space="0" w:color="auto"/>
            <w:bottom w:val="none" w:sz="0" w:space="0" w:color="auto"/>
            <w:right w:val="none" w:sz="0" w:space="0" w:color="auto"/>
          </w:divBdr>
        </w:div>
        <w:div w:id="21102596">
          <w:marLeft w:val="0"/>
          <w:marRight w:val="0"/>
          <w:marTop w:val="0"/>
          <w:marBottom w:val="0"/>
          <w:divBdr>
            <w:top w:val="none" w:sz="0" w:space="0" w:color="auto"/>
            <w:left w:val="none" w:sz="0" w:space="0" w:color="auto"/>
            <w:bottom w:val="none" w:sz="0" w:space="0" w:color="auto"/>
            <w:right w:val="none" w:sz="0" w:space="0" w:color="auto"/>
          </w:divBdr>
        </w:div>
        <w:div w:id="21320576">
          <w:marLeft w:val="0"/>
          <w:marRight w:val="0"/>
          <w:marTop w:val="0"/>
          <w:marBottom w:val="0"/>
          <w:divBdr>
            <w:top w:val="none" w:sz="0" w:space="0" w:color="auto"/>
            <w:left w:val="none" w:sz="0" w:space="0" w:color="auto"/>
            <w:bottom w:val="none" w:sz="0" w:space="0" w:color="auto"/>
            <w:right w:val="none" w:sz="0" w:space="0" w:color="auto"/>
          </w:divBdr>
        </w:div>
        <w:div w:id="64181729">
          <w:marLeft w:val="0"/>
          <w:marRight w:val="0"/>
          <w:marTop w:val="0"/>
          <w:marBottom w:val="0"/>
          <w:divBdr>
            <w:top w:val="none" w:sz="0" w:space="0" w:color="auto"/>
            <w:left w:val="none" w:sz="0" w:space="0" w:color="auto"/>
            <w:bottom w:val="none" w:sz="0" w:space="0" w:color="auto"/>
            <w:right w:val="none" w:sz="0" w:space="0" w:color="auto"/>
          </w:divBdr>
        </w:div>
        <w:div w:id="93987595">
          <w:marLeft w:val="0"/>
          <w:marRight w:val="0"/>
          <w:marTop w:val="0"/>
          <w:marBottom w:val="0"/>
          <w:divBdr>
            <w:top w:val="none" w:sz="0" w:space="0" w:color="auto"/>
            <w:left w:val="none" w:sz="0" w:space="0" w:color="auto"/>
            <w:bottom w:val="none" w:sz="0" w:space="0" w:color="auto"/>
            <w:right w:val="none" w:sz="0" w:space="0" w:color="auto"/>
          </w:divBdr>
        </w:div>
        <w:div w:id="139739558">
          <w:marLeft w:val="360"/>
          <w:marRight w:val="0"/>
          <w:marTop w:val="0"/>
          <w:marBottom w:val="0"/>
          <w:divBdr>
            <w:top w:val="none" w:sz="0" w:space="0" w:color="auto"/>
            <w:left w:val="none" w:sz="0" w:space="0" w:color="auto"/>
            <w:bottom w:val="none" w:sz="0" w:space="0" w:color="auto"/>
            <w:right w:val="none" w:sz="0" w:space="0" w:color="auto"/>
          </w:divBdr>
        </w:div>
        <w:div w:id="147599745">
          <w:marLeft w:val="0"/>
          <w:marRight w:val="0"/>
          <w:marTop w:val="0"/>
          <w:marBottom w:val="0"/>
          <w:divBdr>
            <w:top w:val="none" w:sz="0" w:space="0" w:color="auto"/>
            <w:left w:val="none" w:sz="0" w:space="0" w:color="auto"/>
            <w:bottom w:val="none" w:sz="0" w:space="0" w:color="auto"/>
            <w:right w:val="none" w:sz="0" w:space="0" w:color="auto"/>
          </w:divBdr>
        </w:div>
        <w:div w:id="210650697">
          <w:marLeft w:val="0"/>
          <w:marRight w:val="0"/>
          <w:marTop w:val="0"/>
          <w:marBottom w:val="0"/>
          <w:divBdr>
            <w:top w:val="none" w:sz="0" w:space="0" w:color="auto"/>
            <w:left w:val="none" w:sz="0" w:space="0" w:color="auto"/>
            <w:bottom w:val="none" w:sz="0" w:space="0" w:color="auto"/>
            <w:right w:val="none" w:sz="0" w:space="0" w:color="auto"/>
          </w:divBdr>
        </w:div>
        <w:div w:id="225379081">
          <w:marLeft w:val="0"/>
          <w:marRight w:val="0"/>
          <w:marTop w:val="0"/>
          <w:marBottom w:val="0"/>
          <w:divBdr>
            <w:top w:val="none" w:sz="0" w:space="0" w:color="auto"/>
            <w:left w:val="none" w:sz="0" w:space="0" w:color="auto"/>
            <w:bottom w:val="none" w:sz="0" w:space="0" w:color="auto"/>
            <w:right w:val="none" w:sz="0" w:space="0" w:color="auto"/>
          </w:divBdr>
        </w:div>
        <w:div w:id="232933848">
          <w:marLeft w:val="0"/>
          <w:marRight w:val="0"/>
          <w:marTop w:val="0"/>
          <w:marBottom w:val="0"/>
          <w:divBdr>
            <w:top w:val="none" w:sz="0" w:space="0" w:color="auto"/>
            <w:left w:val="none" w:sz="0" w:space="0" w:color="auto"/>
            <w:bottom w:val="none" w:sz="0" w:space="0" w:color="auto"/>
            <w:right w:val="none" w:sz="0" w:space="0" w:color="auto"/>
          </w:divBdr>
        </w:div>
        <w:div w:id="233248895">
          <w:marLeft w:val="0"/>
          <w:marRight w:val="0"/>
          <w:marTop w:val="0"/>
          <w:marBottom w:val="0"/>
          <w:divBdr>
            <w:top w:val="none" w:sz="0" w:space="0" w:color="auto"/>
            <w:left w:val="none" w:sz="0" w:space="0" w:color="auto"/>
            <w:bottom w:val="none" w:sz="0" w:space="0" w:color="auto"/>
            <w:right w:val="none" w:sz="0" w:space="0" w:color="auto"/>
          </w:divBdr>
        </w:div>
        <w:div w:id="238180752">
          <w:marLeft w:val="0"/>
          <w:marRight w:val="0"/>
          <w:marTop w:val="0"/>
          <w:marBottom w:val="0"/>
          <w:divBdr>
            <w:top w:val="none" w:sz="0" w:space="0" w:color="auto"/>
            <w:left w:val="none" w:sz="0" w:space="0" w:color="auto"/>
            <w:bottom w:val="none" w:sz="0" w:space="0" w:color="auto"/>
            <w:right w:val="none" w:sz="0" w:space="0" w:color="auto"/>
          </w:divBdr>
        </w:div>
        <w:div w:id="243611182">
          <w:marLeft w:val="0"/>
          <w:marRight w:val="0"/>
          <w:marTop w:val="0"/>
          <w:marBottom w:val="0"/>
          <w:divBdr>
            <w:top w:val="none" w:sz="0" w:space="0" w:color="auto"/>
            <w:left w:val="none" w:sz="0" w:space="0" w:color="auto"/>
            <w:bottom w:val="none" w:sz="0" w:space="0" w:color="auto"/>
            <w:right w:val="none" w:sz="0" w:space="0" w:color="auto"/>
          </w:divBdr>
        </w:div>
        <w:div w:id="304360151">
          <w:marLeft w:val="0"/>
          <w:marRight w:val="0"/>
          <w:marTop w:val="0"/>
          <w:marBottom w:val="0"/>
          <w:divBdr>
            <w:top w:val="none" w:sz="0" w:space="0" w:color="auto"/>
            <w:left w:val="none" w:sz="0" w:space="0" w:color="auto"/>
            <w:bottom w:val="none" w:sz="0" w:space="0" w:color="auto"/>
            <w:right w:val="none" w:sz="0" w:space="0" w:color="auto"/>
          </w:divBdr>
        </w:div>
        <w:div w:id="318510161">
          <w:marLeft w:val="0"/>
          <w:marRight w:val="0"/>
          <w:marTop w:val="0"/>
          <w:marBottom w:val="0"/>
          <w:divBdr>
            <w:top w:val="none" w:sz="0" w:space="0" w:color="auto"/>
            <w:left w:val="none" w:sz="0" w:space="0" w:color="auto"/>
            <w:bottom w:val="none" w:sz="0" w:space="0" w:color="auto"/>
            <w:right w:val="none" w:sz="0" w:space="0" w:color="auto"/>
          </w:divBdr>
        </w:div>
        <w:div w:id="338895778">
          <w:marLeft w:val="0"/>
          <w:marRight w:val="0"/>
          <w:marTop w:val="0"/>
          <w:marBottom w:val="0"/>
          <w:divBdr>
            <w:top w:val="none" w:sz="0" w:space="0" w:color="auto"/>
            <w:left w:val="none" w:sz="0" w:space="0" w:color="auto"/>
            <w:bottom w:val="none" w:sz="0" w:space="0" w:color="auto"/>
            <w:right w:val="none" w:sz="0" w:space="0" w:color="auto"/>
          </w:divBdr>
        </w:div>
        <w:div w:id="390740306">
          <w:marLeft w:val="0"/>
          <w:marRight w:val="0"/>
          <w:marTop w:val="0"/>
          <w:marBottom w:val="0"/>
          <w:divBdr>
            <w:top w:val="none" w:sz="0" w:space="0" w:color="auto"/>
            <w:left w:val="none" w:sz="0" w:space="0" w:color="auto"/>
            <w:bottom w:val="none" w:sz="0" w:space="0" w:color="auto"/>
            <w:right w:val="none" w:sz="0" w:space="0" w:color="auto"/>
          </w:divBdr>
        </w:div>
        <w:div w:id="399448417">
          <w:marLeft w:val="0"/>
          <w:marRight w:val="0"/>
          <w:marTop w:val="0"/>
          <w:marBottom w:val="0"/>
          <w:divBdr>
            <w:top w:val="none" w:sz="0" w:space="0" w:color="auto"/>
            <w:left w:val="none" w:sz="0" w:space="0" w:color="auto"/>
            <w:bottom w:val="none" w:sz="0" w:space="0" w:color="auto"/>
            <w:right w:val="none" w:sz="0" w:space="0" w:color="auto"/>
          </w:divBdr>
        </w:div>
        <w:div w:id="407701912">
          <w:marLeft w:val="0"/>
          <w:marRight w:val="0"/>
          <w:marTop w:val="0"/>
          <w:marBottom w:val="0"/>
          <w:divBdr>
            <w:top w:val="none" w:sz="0" w:space="0" w:color="auto"/>
            <w:left w:val="none" w:sz="0" w:space="0" w:color="auto"/>
            <w:bottom w:val="none" w:sz="0" w:space="0" w:color="auto"/>
            <w:right w:val="none" w:sz="0" w:space="0" w:color="auto"/>
          </w:divBdr>
        </w:div>
        <w:div w:id="407776938">
          <w:marLeft w:val="0"/>
          <w:marRight w:val="0"/>
          <w:marTop w:val="0"/>
          <w:marBottom w:val="0"/>
          <w:divBdr>
            <w:top w:val="none" w:sz="0" w:space="0" w:color="auto"/>
            <w:left w:val="none" w:sz="0" w:space="0" w:color="auto"/>
            <w:bottom w:val="none" w:sz="0" w:space="0" w:color="auto"/>
            <w:right w:val="none" w:sz="0" w:space="0" w:color="auto"/>
          </w:divBdr>
        </w:div>
        <w:div w:id="445778164">
          <w:marLeft w:val="360"/>
          <w:marRight w:val="0"/>
          <w:marTop w:val="0"/>
          <w:marBottom w:val="0"/>
          <w:divBdr>
            <w:top w:val="none" w:sz="0" w:space="0" w:color="auto"/>
            <w:left w:val="none" w:sz="0" w:space="0" w:color="auto"/>
            <w:bottom w:val="none" w:sz="0" w:space="0" w:color="auto"/>
            <w:right w:val="none" w:sz="0" w:space="0" w:color="auto"/>
          </w:divBdr>
        </w:div>
        <w:div w:id="471949023">
          <w:marLeft w:val="0"/>
          <w:marRight w:val="0"/>
          <w:marTop w:val="0"/>
          <w:marBottom w:val="0"/>
          <w:divBdr>
            <w:top w:val="none" w:sz="0" w:space="0" w:color="auto"/>
            <w:left w:val="none" w:sz="0" w:space="0" w:color="auto"/>
            <w:bottom w:val="none" w:sz="0" w:space="0" w:color="auto"/>
            <w:right w:val="none" w:sz="0" w:space="0" w:color="auto"/>
          </w:divBdr>
        </w:div>
        <w:div w:id="582105600">
          <w:marLeft w:val="0"/>
          <w:marRight w:val="0"/>
          <w:marTop w:val="0"/>
          <w:marBottom w:val="0"/>
          <w:divBdr>
            <w:top w:val="none" w:sz="0" w:space="0" w:color="auto"/>
            <w:left w:val="none" w:sz="0" w:space="0" w:color="auto"/>
            <w:bottom w:val="none" w:sz="0" w:space="0" w:color="auto"/>
            <w:right w:val="none" w:sz="0" w:space="0" w:color="auto"/>
          </w:divBdr>
        </w:div>
        <w:div w:id="608007696">
          <w:marLeft w:val="0"/>
          <w:marRight w:val="0"/>
          <w:marTop w:val="0"/>
          <w:marBottom w:val="0"/>
          <w:divBdr>
            <w:top w:val="none" w:sz="0" w:space="0" w:color="auto"/>
            <w:left w:val="none" w:sz="0" w:space="0" w:color="auto"/>
            <w:bottom w:val="none" w:sz="0" w:space="0" w:color="auto"/>
            <w:right w:val="none" w:sz="0" w:space="0" w:color="auto"/>
          </w:divBdr>
        </w:div>
        <w:div w:id="614294409">
          <w:marLeft w:val="0"/>
          <w:marRight w:val="0"/>
          <w:marTop w:val="0"/>
          <w:marBottom w:val="0"/>
          <w:divBdr>
            <w:top w:val="none" w:sz="0" w:space="0" w:color="auto"/>
            <w:left w:val="none" w:sz="0" w:space="0" w:color="auto"/>
            <w:bottom w:val="none" w:sz="0" w:space="0" w:color="auto"/>
            <w:right w:val="none" w:sz="0" w:space="0" w:color="auto"/>
          </w:divBdr>
        </w:div>
        <w:div w:id="729305516">
          <w:marLeft w:val="0"/>
          <w:marRight w:val="0"/>
          <w:marTop w:val="0"/>
          <w:marBottom w:val="0"/>
          <w:divBdr>
            <w:top w:val="none" w:sz="0" w:space="0" w:color="auto"/>
            <w:left w:val="none" w:sz="0" w:space="0" w:color="auto"/>
            <w:bottom w:val="none" w:sz="0" w:space="0" w:color="auto"/>
            <w:right w:val="none" w:sz="0" w:space="0" w:color="auto"/>
          </w:divBdr>
        </w:div>
        <w:div w:id="776755467">
          <w:marLeft w:val="0"/>
          <w:marRight w:val="0"/>
          <w:marTop w:val="0"/>
          <w:marBottom w:val="0"/>
          <w:divBdr>
            <w:top w:val="none" w:sz="0" w:space="0" w:color="auto"/>
            <w:left w:val="none" w:sz="0" w:space="0" w:color="auto"/>
            <w:bottom w:val="none" w:sz="0" w:space="0" w:color="auto"/>
            <w:right w:val="none" w:sz="0" w:space="0" w:color="auto"/>
          </w:divBdr>
        </w:div>
        <w:div w:id="805976359">
          <w:marLeft w:val="0"/>
          <w:marRight w:val="0"/>
          <w:marTop w:val="0"/>
          <w:marBottom w:val="0"/>
          <w:divBdr>
            <w:top w:val="none" w:sz="0" w:space="0" w:color="auto"/>
            <w:left w:val="none" w:sz="0" w:space="0" w:color="auto"/>
            <w:bottom w:val="none" w:sz="0" w:space="0" w:color="auto"/>
            <w:right w:val="none" w:sz="0" w:space="0" w:color="auto"/>
          </w:divBdr>
        </w:div>
        <w:div w:id="847446492">
          <w:marLeft w:val="0"/>
          <w:marRight w:val="0"/>
          <w:marTop w:val="0"/>
          <w:marBottom w:val="0"/>
          <w:divBdr>
            <w:top w:val="none" w:sz="0" w:space="0" w:color="auto"/>
            <w:left w:val="none" w:sz="0" w:space="0" w:color="auto"/>
            <w:bottom w:val="none" w:sz="0" w:space="0" w:color="auto"/>
            <w:right w:val="none" w:sz="0" w:space="0" w:color="auto"/>
          </w:divBdr>
        </w:div>
        <w:div w:id="850220392">
          <w:marLeft w:val="0"/>
          <w:marRight w:val="0"/>
          <w:marTop w:val="0"/>
          <w:marBottom w:val="0"/>
          <w:divBdr>
            <w:top w:val="none" w:sz="0" w:space="0" w:color="auto"/>
            <w:left w:val="none" w:sz="0" w:space="0" w:color="auto"/>
            <w:bottom w:val="none" w:sz="0" w:space="0" w:color="auto"/>
            <w:right w:val="none" w:sz="0" w:space="0" w:color="auto"/>
          </w:divBdr>
        </w:div>
        <w:div w:id="857039587">
          <w:marLeft w:val="360"/>
          <w:marRight w:val="0"/>
          <w:marTop w:val="0"/>
          <w:marBottom w:val="0"/>
          <w:divBdr>
            <w:top w:val="none" w:sz="0" w:space="0" w:color="auto"/>
            <w:left w:val="none" w:sz="0" w:space="0" w:color="auto"/>
            <w:bottom w:val="none" w:sz="0" w:space="0" w:color="auto"/>
            <w:right w:val="none" w:sz="0" w:space="0" w:color="auto"/>
          </w:divBdr>
        </w:div>
        <w:div w:id="863399286">
          <w:marLeft w:val="0"/>
          <w:marRight w:val="0"/>
          <w:marTop w:val="0"/>
          <w:marBottom w:val="0"/>
          <w:divBdr>
            <w:top w:val="none" w:sz="0" w:space="0" w:color="auto"/>
            <w:left w:val="none" w:sz="0" w:space="0" w:color="auto"/>
            <w:bottom w:val="none" w:sz="0" w:space="0" w:color="auto"/>
            <w:right w:val="none" w:sz="0" w:space="0" w:color="auto"/>
          </w:divBdr>
        </w:div>
        <w:div w:id="943919449">
          <w:marLeft w:val="0"/>
          <w:marRight w:val="0"/>
          <w:marTop w:val="0"/>
          <w:marBottom w:val="0"/>
          <w:divBdr>
            <w:top w:val="none" w:sz="0" w:space="0" w:color="auto"/>
            <w:left w:val="none" w:sz="0" w:space="0" w:color="auto"/>
            <w:bottom w:val="none" w:sz="0" w:space="0" w:color="auto"/>
            <w:right w:val="none" w:sz="0" w:space="0" w:color="auto"/>
          </w:divBdr>
        </w:div>
        <w:div w:id="947542169">
          <w:marLeft w:val="0"/>
          <w:marRight w:val="0"/>
          <w:marTop w:val="0"/>
          <w:marBottom w:val="0"/>
          <w:divBdr>
            <w:top w:val="none" w:sz="0" w:space="0" w:color="auto"/>
            <w:left w:val="none" w:sz="0" w:space="0" w:color="auto"/>
            <w:bottom w:val="none" w:sz="0" w:space="0" w:color="auto"/>
            <w:right w:val="none" w:sz="0" w:space="0" w:color="auto"/>
          </w:divBdr>
        </w:div>
        <w:div w:id="958798681">
          <w:marLeft w:val="0"/>
          <w:marRight w:val="0"/>
          <w:marTop w:val="0"/>
          <w:marBottom w:val="0"/>
          <w:divBdr>
            <w:top w:val="none" w:sz="0" w:space="0" w:color="auto"/>
            <w:left w:val="none" w:sz="0" w:space="0" w:color="auto"/>
            <w:bottom w:val="none" w:sz="0" w:space="0" w:color="auto"/>
            <w:right w:val="none" w:sz="0" w:space="0" w:color="auto"/>
          </w:divBdr>
        </w:div>
        <w:div w:id="1076829494">
          <w:marLeft w:val="0"/>
          <w:marRight w:val="0"/>
          <w:marTop w:val="0"/>
          <w:marBottom w:val="0"/>
          <w:divBdr>
            <w:top w:val="none" w:sz="0" w:space="0" w:color="auto"/>
            <w:left w:val="none" w:sz="0" w:space="0" w:color="auto"/>
            <w:bottom w:val="none" w:sz="0" w:space="0" w:color="auto"/>
            <w:right w:val="none" w:sz="0" w:space="0" w:color="auto"/>
          </w:divBdr>
        </w:div>
        <w:div w:id="1223717569">
          <w:marLeft w:val="0"/>
          <w:marRight w:val="0"/>
          <w:marTop w:val="0"/>
          <w:marBottom w:val="0"/>
          <w:divBdr>
            <w:top w:val="none" w:sz="0" w:space="0" w:color="auto"/>
            <w:left w:val="none" w:sz="0" w:space="0" w:color="auto"/>
            <w:bottom w:val="none" w:sz="0" w:space="0" w:color="auto"/>
            <w:right w:val="none" w:sz="0" w:space="0" w:color="auto"/>
          </w:divBdr>
        </w:div>
        <w:div w:id="1245071244">
          <w:marLeft w:val="0"/>
          <w:marRight w:val="0"/>
          <w:marTop w:val="0"/>
          <w:marBottom w:val="0"/>
          <w:divBdr>
            <w:top w:val="none" w:sz="0" w:space="0" w:color="auto"/>
            <w:left w:val="none" w:sz="0" w:space="0" w:color="auto"/>
            <w:bottom w:val="none" w:sz="0" w:space="0" w:color="auto"/>
            <w:right w:val="none" w:sz="0" w:space="0" w:color="auto"/>
          </w:divBdr>
        </w:div>
        <w:div w:id="1264073054">
          <w:marLeft w:val="0"/>
          <w:marRight w:val="0"/>
          <w:marTop w:val="0"/>
          <w:marBottom w:val="0"/>
          <w:divBdr>
            <w:top w:val="none" w:sz="0" w:space="0" w:color="auto"/>
            <w:left w:val="none" w:sz="0" w:space="0" w:color="auto"/>
            <w:bottom w:val="none" w:sz="0" w:space="0" w:color="auto"/>
            <w:right w:val="none" w:sz="0" w:space="0" w:color="auto"/>
          </w:divBdr>
        </w:div>
        <w:div w:id="1300376431">
          <w:marLeft w:val="0"/>
          <w:marRight w:val="0"/>
          <w:marTop w:val="0"/>
          <w:marBottom w:val="0"/>
          <w:divBdr>
            <w:top w:val="none" w:sz="0" w:space="0" w:color="auto"/>
            <w:left w:val="none" w:sz="0" w:space="0" w:color="auto"/>
            <w:bottom w:val="none" w:sz="0" w:space="0" w:color="auto"/>
            <w:right w:val="none" w:sz="0" w:space="0" w:color="auto"/>
          </w:divBdr>
        </w:div>
        <w:div w:id="1375429046">
          <w:marLeft w:val="0"/>
          <w:marRight w:val="0"/>
          <w:marTop w:val="0"/>
          <w:marBottom w:val="0"/>
          <w:divBdr>
            <w:top w:val="none" w:sz="0" w:space="0" w:color="auto"/>
            <w:left w:val="none" w:sz="0" w:space="0" w:color="auto"/>
            <w:bottom w:val="none" w:sz="0" w:space="0" w:color="auto"/>
            <w:right w:val="none" w:sz="0" w:space="0" w:color="auto"/>
          </w:divBdr>
        </w:div>
        <w:div w:id="1375959278">
          <w:marLeft w:val="0"/>
          <w:marRight w:val="0"/>
          <w:marTop w:val="0"/>
          <w:marBottom w:val="0"/>
          <w:divBdr>
            <w:top w:val="none" w:sz="0" w:space="0" w:color="auto"/>
            <w:left w:val="none" w:sz="0" w:space="0" w:color="auto"/>
            <w:bottom w:val="none" w:sz="0" w:space="0" w:color="auto"/>
            <w:right w:val="none" w:sz="0" w:space="0" w:color="auto"/>
          </w:divBdr>
        </w:div>
        <w:div w:id="1377121260">
          <w:marLeft w:val="360"/>
          <w:marRight w:val="0"/>
          <w:marTop w:val="0"/>
          <w:marBottom w:val="0"/>
          <w:divBdr>
            <w:top w:val="none" w:sz="0" w:space="0" w:color="auto"/>
            <w:left w:val="none" w:sz="0" w:space="0" w:color="auto"/>
            <w:bottom w:val="none" w:sz="0" w:space="0" w:color="auto"/>
            <w:right w:val="none" w:sz="0" w:space="0" w:color="auto"/>
          </w:divBdr>
        </w:div>
        <w:div w:id="1380548494">
          <w:marLeft w:val="0"/>
          <w:marRight w:val="0"/>
          <w:marTop w:val="0"/>
          <w:marBottom w:val="0"/>
          <w:divBdr>
            <w:top w:val="none" w:sz="0" w:space="0" w:color="auto"/>
            <w:left w:val="none" w:sz="0" w:space="0" w:color="auto"/>
            <w:bottom w:val="none" w:sz="0" w:space="0" w:color="auto"/>
            <w:right w:val="none" w:sz="0" w:space="0" w:color="auto"/>
          </w:divBdr>
        </w:div>
        <w:div w:id="1383360534">
          <w:marLeft w:val="0"/>
          <w:marRight w:val="0"/>
          <w:marTop w:val="0"/>
          <w:marBottom w:val="0"/>
          <w:divBdr>
            <w:top w:val="none" w:sz="0" w:space="0" w:color="auto"/>
            <w:left w:val="none" w:sz="0" w:space="0" w:color="auto"/>
            <w:bottom w:val="none" w:sz="0" w:space="0" w:color="auto"/>
            <w:right w:val="none" w:sz="0" w:space="0" w:color="auto"/>
          </w:divBdr>
        </w:div>
        <w:div w:id="1558589504">
          <w:marLeft w:val="0"/>
          <w:marRight w:val="0"/>
          <w:marTop w:val="0"/>
          <w:marBottom w:val="0"/>
          <w:divBdr>
            <w:top w:val="none" w:sz="0" w:space="0" w:color="auto"/>
            <w:left w:val="none" w:sz="0" w:space="0" w:color="auto"/>
            <w:bottom w:val="none" w:sz="0" w:space="0" w:color="auto"/>
            <w:right w:val="none" w:sz="0" w:space="0" w:color="auto"/>
          </w:divBdr>
        </w:div>
        <w:div w:id="1614365488">
          <w:marLeft w:val="0"/>
          <w:marRight w:val="0"/>
          <w:marTop w:val="0"/>
          <w:marBottom w:val="0"/>
          <w:divBdr>
            <w:top w:val="none" w:sz="0" w:space="0" w:color="auto"/>
            <w:left w:val="none" w:sz="0" w:space="0" w:color="auto"/>
            <w:bottom w:val="none" w:sz="0" w:space="0" w:color="auto"/>
            <w:right w:val="none" w:sz="0" w:space="0" w:color="auto"/>
          </w:divBdr>
        </w:div>
        <w:div w:id="1639341064">
          <w:marLeft w:val="360"/>
          <w:marRight w:val="0"/>
          <w:marTop w:val="0"/>
          <w:marBottom w:val="0"/>
          <w:divBdr>
            <w:top w:val="none" w:sz="0" w:space="0" w:color="auto"/>
            <w:left w:val="none" w:sz="0" w:space="0" w:color="auto"/>
            <w:bottom w:val="none" w:sz="0" w:space="0" w:color="auto"/>
            <w:right w:val="none" w:sz="0" w:space="0" w:color="auto"/>
          </w:divBdr>
        </w:div>
        <w:div w:id="1654990546">
          <w:marLeft w:val="0"/>
          <w:marRight w:val="0"/>
          <w:marTop w:val="0"/>
          <w:marBottom w:val="0"/>
          <w:divBdr>
            <w:top w:val="none" w:sz="0" w:space="0" w:color="auto"/>
            <w:left w:val="none" w:sz="0" w:space="0" w:color="auto"/>
            <w:bottom w:val="none" w:sz="0" w:space="0" w:color="auto"/>
            <w:right w:val="none" w:sz="0" w:space="0" w:color="auto"/>
          </w:divBdr>
        </w:div>
        <w:div w:id="1665010749">
          <w:marLeft w:val="0"/>
          <w:marRight w:val="0"/>
          <w:marTop w:val="0"/>
          <w:marBottom w:val="0"/>
          <w:divBdr>
            <w:top w:val="none" w:sz="0" w:space="0" w:color="auto"/>
            <w:left w:val="none" w:sz="0" w:space="0" w:color="auto"/>
            <w:bottom w:val="none" w:sz="0" w:space="0" w:color="auto"/>
            <w:right w:val="none" w:sz="0" w:space="0" w:color="auto"/>
          </w:divBdr>
        </w:div>
        <w:div w:id="1674340315">
          <w:marLeft w:val="0"/>
          <w:marRight w:val="0"/>
          <w:marTop w:val="0"/>
          <w:marBottom w:val="0"/>
          <w:divBdr>
            <w:top w:val="none" w:sz="0" w:space="0" w:color="auto"/>
            <w:left w:val="none" w:sz="0" w:space="0" w:color="auto"/>
            <w:bottom w:val="none" w:sz="0" w:space="0" w:color="auto"/>
            <w:right w:val="none" w:sz="0" w:space="0" w:color="auto"/>
          </w:divBdr>
        </w:div>
        <w:div w:id="1732384732">
          <w:marLeft w:val="0"/>
          <w:marRight w:val="0"/>
          <w:marTop w:val="0"/>
          <w:marBottom w:val="0"/>
          <w:divBdr>
            <w:top w:val="none" w:sz="0" w:space="0" w:color="auto"/>
            <w:left w:val="none" w:sz="0" w:space="0" w:color="auto"/>
            <w:bottom w:val="none" w:sz="0" w:space="0" w:color="auto"/>
            <w:right w:val="none" w:sz="0" w:space="0" w:color="auto"/>
          </w:divBdr>
        </w:div>
        <w:div w:id="1867330208">
          <w:marLeft w:val="0"/>
          <w:marRight w:val="0"/>
          <w:marTop w:val="0"/>
          <w:marBottom w:val="0"/>
          <w:divBdr>
            <w:top w:val="none" w:sz="0" w:space="0" w:color="auto"/>
            <w:left w:val="none" w:sz="0" w:space="0" w:color="auto"/>
            <w:bottom w:val="none" w:sz="0" w:space="0" w:color="auto"/>
            <w:right w:val="none" w:sz="0" w:space="0" w:color="auto"/>
          </w:divBdr>
        </w:div>
        <w:div w:id="1905338705">
          <w:marLeft w:val="0"/>
          <w:marRight w:val="0"/>
          <w:marTop w:val="0"/>
          <w:marBottom w:val="0"/>
          <w:divBdr>
            <w:top w:val="none" w:sz="0" w:space="0" w:color="auto"/>
            <w:left w:val="none" w:sz="0" w:space="0" w:color="auto"/>
            <w:bottom w:val="none" w:sz="0" w:space="0" w:color="auto"/>
            <w:right w:val="none" w:sz="0" w:space="0" w:color="auto"/>
          </w:divBdr>
        </w:div>
        <w:div w:id="1940941973">
          <w:marLeft w:val="0"/>
          <w:marRight w:val="0"/>
          <w:marTop w:val="0"/>
          <w:marBottom w:val="0"/>
          <w:divBdr>
            <w:top w:val="none" w:sz="0" w:space="0" w:color="auto"/>
            <w:left w:val="none" w:sz="0" w:space="0" w:color="auto"/>
            <w:bottom w:val="none" w:sz="0" w:space="0" w:color="auto"/>
            <w:right w:val="none" w:sz="0" w:space="0" w:color="auto"/>
          </w:divBdr>
        </w:div>
        <w:div w:id="2057657921">
          <w:marLeft w:val="0"/>
          <w:marRight w:val="0"/>
          <w:marTop w:val="0"/>
          <w:marBottom w:val="0"/>
          <w:divBdr>
            <w:top w:val="none" w:sz="0" w:space="0" w:color="auto"/>
            <w:left w:val="none" w:sz="0" w:space="0" w:color="auto"/>
            <w:bottom w:val="none" w:sz="0" w:space="0" w:color="auto"/>
            <w:right w:val="none" w:sz="0" w:space="0" w:color="auto"/>
          </w:divBdr>
        </w:div>
        <w:div w:id="2105220128">
          <w:marLeft w:val="0"/>
          <w:marRight w:val="0"/>
          <w:marTop w:val="0"/>
          <w:marBottom w:val="0"/>
          <w:divBdr>
            <w:top w:val="none" w:sz="0" w:space="0" w:color="auto"/>
            <w:left w:val="none" w:sz="0" w:space="0" w:color="auto"/>
            <w:bottom w:val="none" w:sz="0" w:space="0" w:color="auto"/>
            <w:right w:val="none" w:sz="0" w:space="0" w:color="auto"/>
          </w:divBdr>
        </w:div>
        <w:div w:id="2110806685">
          <w:marLeft w:val="0"/>
          <w:marRight w:val="0"/>
          <w:marTop w:val="0"/>
          <w:marBottom w:val="0"/>
          <w:divBdr>
            <w:top w:val="none" w:sz="0" w:space="0" w:color="auto"/>
            <w:left w:val="none" w:sz="0" w:space="0" w:color="auto"/>
            <w:bottom w:val="none" w:sz="0" w:space="0" w:color="auto"/>
            <w:right w:val="none" w:sz="0" w:space="0" w:color="auto"/>
          </w:divBdr>
        </w:div>
        <w:div w:id="2132745005">
          <w:marLeft w:val="0"/>
          <w:marRight w:val="0"/>
          <w:marTop w:val="0"/>
          <w:marBottom w:val="0"/>
          <w:divBdr>
            <w:top w:val="none" w:sz="0" w:space="0" w:color="auto"/>
            <w:left w:val="none" w:sz="0" w:space="0" w:color="auto"/>
            <w:bottom w:val="none" w:sz="0" w:space="0" w:color="auto"/>
            <w:right w:val="none" w:sz="0" w:space="0" w:color="auto"/>
          </w:divBdr>
        </w:div>
      </w:divsChild>
    </w:div>
    <w:div w:id="820460529">
      <w:bodyDiv w:val="1"/>
      <w:marLeft w:val="0"/>
      <w:marRight w:val="0"/>
      <w:marTop w:val="0"/>
      <w:marBottom w:val="0"/>
      <w:divBdr>
        <w:top w:val="none" w:sz="0" w:space="0" w:color="auto"/>
        <w:left w:val="none" w:sz="0" w:space="0" w:color="auto"/>
        <w:bottom w:val="none" w:sz="0" w:space="0" w:color="auto"/>
        <w:right w:val="none" w:sz="0" w:space="0" w:color="auto"/>
      </w:divBdr>
    </w:div>
    <w:div w:id="820777490">
      <w:bodyDiv w:val="1"/>
      <w:marLeft w:val="0"/>
      <w:marRight w:val="0"/>
      <w:marTop w:val="0"/>
      <w:marBottom w:val="0"/>
      <w:divBdr>
        <w:top w:val="none" w:sz="0" w:space="0" w:color="auto"/>
        <w:left w:val="none" w:sz="0" w:space="0" w:color="auto"/>
        <w:bottom w:val="none" w:sz="0" w:space="0" w:color="auto"/>
        <w:right w:val="none" w:sz="0" w:space="0" w:color="auto"/>
      </w:divBdr>
      <w:divsChild>
        <w:div w:id="1426416905">
          <w:marLeft w:val="0"/>
          <w:marRight w:val="0"/>
          <w:marTop w:val="0"/>
          <w:marBottom w:val="0"/>
          <w:divBdr>
            <w:top w:val="none" w:sz="0" w:space="0" w:color="auto"/>
            <w:left w:val="none" w:sz="0" w:space="0" w:color="auto"/>
            <w:bottom w:val="none" w:sz="0" w:space="0" w:color="auto"/>
            <w:right w:val="none" w:sz="0" w:space="0" w:color="auto"/>
          </w:divBdr>
        </w:div>
      </w:divsChild>
    </w:div>
    <w:div w:id="821576962">
      <w:bodyDiv w:val="1"/>
      <w:marLeft w:val="0"/>
      <w:marRight w:val="0"/>
      <w:marTop w:val="0"/>
      <w:marBottom w:val="0"/>
      <w:divBdr>
        <w:top w:val="none" w:sz="0" w:space="0" w:color="auto"/>
        <w:left w:val="none" w:sz="0" w:space="0" w:color="auto"/>
        <w:bottom w:val="none" w:sz="0" w:space="0" w:color="auto"/>
        <w:right w:val="none" w:sz="0" w:space="0" w:color="auto"/>
      </w:divBdr>
    </w:div>
    <w:div w:id="821577125">
      <w:bodyDiv w:val="1"/>
      <w:marLeft w:val="0"/>
      <w:marRight w:val="0"/>
      <w:marTop w:val="0"/>
      <w:marBottom w:val="0"/>
      <w:divBdr>
        <w:top w:val="none" w:sz="0" w:space="0" w:color="auto"/>
        <w:left w:val="none" w:sz="0" w:space="0" w:color="auto"/>
        <w:bottom w:val="none" w:sz="0" w:space="0" w:color="auto"/>
        <w:right w:val="none" w:sz="0" w:space="0" w:color="auto"/>
      </w:divBdr>
      <w:divsChild>
        <w:div w:id="1104765613">
          <w:marLeft w:val="0"/>
          <w:marRight w:val="0"/>
          <w:marTop w:val="0"/>
          <w:marBottom w:val="0"/>
          <w:divBdr>
            <w:top w:val="none" w:sz="0" w:space="0" w:color="auto"/>
            <w:left w:val="none" w:sz="0" w:space="0" w:color="auto"/>
            <w:bottom w:val="none" w:sz="0" w:space="0" w:color="auto"/>
            <w:right w:val="none" w:sz="0" w:space="0" w:color="auto"/>
          </w:divBdr>
          <w:divsChild>
            <w:div w:id="1562057204">
              <w:marLeft w:val="0"/>
              <w:marRight w:val="0"/>
              <w:marTop w:val="0"/>
              <w:marBottom w:val="0"/>
              <w:divBdr>
                <w:top w:val="none" w:sz="0" w:space="0" w:color="auto"/>
                <w:left w:val="none" w:sz="0" w:space="0" w:color="auto"/>
                <w:bottom w:val="none" w:sz="0" w:space="0" w:color="auto"/>
                <w:right w:val="none" w:sz="0" w:space="0" w:color="auto"/>
              </w:divBdr>
              <w:divsChild>
                <w:div w:id="1540782925">
                  <w:marLeft w:val="0"/>
                  <w:marRight w:val="0"/>
                  <w:marTop w:val="0"/>
                  <w:marBottom w:val="450"/>
                  <w:divBdr>
                    <w:top w:val="none" w:sz="0" w:space="0" w:color="auto"/>
                    <w:left w:val="none" w:sz="0" w:space="0" w:color="auto"/>
                    <w:bottom w:val="none" w:sz="0" w:space="0" w:color="auto"/>
                    <w:right w:val="none" w:sz="0" w:space="0" w:color="auto"/>
                  </w:divBdr>
                  <w:divsChild>
                    <w:div w:id="3377790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21581936">
      <w:bodyDiv w:val="1"/>
      <w:marLeft w:val="0"/>
      <w:marRight w:val="0"/>
      <w:marTop w:val="0"/>
      <w:marBottom w:val="0"/>
      <w:divBdr>
        <w:top w:val="none" w:sz="0" w:space="0" w:color="auto"/>
        <w:left w:val="none" w:sz="0" w:space="0" w:color="auto"/>
        <w:bottom w:val="none" w:sz="0" w:space="0" w:color="auto"/>
        <w:right w:val="none" w:sz="0" w:space="0" w:color="auto"/>
      </w:divBdr>
      <w:divsChild>
        <w:div w:id="814221601">
          <w:marLeft w:val="0"/>
          <w:marRight w:val="0"/>
          <w:marTop w:val="0"/>
          <w:marBottom w:val="180"/>
          <w:divBdr>
            <w:top w:val="none" w:sz="0" w:space="0" w:color="auto"/>
            <w:left w:val="none" w:sz="0" w:space="0" w:color="auto"/>
            <w:bottom w:val="none" w:sz="0" w:space="0" w:color="auto"/>
            <w:right w:val="none" w:sz="0" w:space="0" w:color="auto"/>
          </w:divBdr>
        </w:div>
      </w:divsChild>
    </w:div>
    <w:div w:id="821964280">
      <w:bodyDiv w:val="1"/>
      <w:marLeft w:val="0"/>
      <w:marRight w:val="0"/>
      <w:marTop w:val="0"/>
      <w:marBottom w:val="0"/>
      <w:divBdr>
        <w:top w:val="none" w:sz="0" w:space="0" w:color="auto"/>
        <w:left w:val="none" w:sz="0" w:space="0" w:color="auto"/>
        <w:bottom w:val="none" w:sz="0" w:space="0" w:color="auto"/>
        <w:right w:val="none" w:sz="0" w:space="0" w:color="auto"/>
      </w:divBdr>
      <w:divsChild>
        <w:div w:id="869563702">
          <w:marLeft w:val="0"/>
          <w:marRight w:val="0"/>
          <w:marTop w:val="0"/>
          <w:marBottom w:val="0"/>
          <w:divBdr>
            <w:top w:val="none" w:sz="0" w:space="0" w:color="auto"/>
            <w:left w:val="none" w:sz="0" w:space="0" w:color="auto"/>
            <w:bottom w:val="none" w:sz="0" w:space="0" w:color="auto"/>
            <w:right w:val="none" w:sz="0" w:space="0" w:color="auto"/>
          </w:divBdr>
        </w:div>
      </w:divsChild>
    </w:div>
    <w:div w:id="822309050">
      <w:bodyDiv w:val="1"/>
      <w:marLeft w:val="0"/>
      <w:marRight w:val="0"/>
      <w:marTop w:val="0"/>
      <w:marBottom w:val="0"/>
      <w:divBdr>
        <w:top w:val="none" w:sz="0" w:space="0" w:color="auto"/>
        <w:left w:val="none" w:sz="0" w:space="0" w:color="auto"/>
        <w:bottom w:val="none" w:sz="0" w:space="0" w:color="auto"/>
        <w:right w:val="none" w:sz="0" w:space="0" w:color="auto"/>
      </w:divBdr>
    </w:div>
    <w:div w:id="822426343">
      <w:bodyDiv w:val="1"/>
      <w:marLeft w:val="0"/>
      <w:marRight w:val="0"/>
      <w:marTop w:val="0"/>
      <w:marBottom w:val="0"/>
      <w:divBdr>
        <w:top w:val="none" w:sz="0" w:space="0" w:color="auto"/>
        <w:left w:val="none" w:sz="0" w:space="0" w:color="auto"/>
        <w:bottom w:val="none" w:sz="0" w:space="0" w:color="auto"/>
        <w:right w:val="none" w:sz="0" w:space="0" w:color="auto"/>
      </w:divBdr>
    </w:div>
    <w:div w:id="822429001">
      <w:bodyDiv w:val="1"/>
      <w:marLeft w:val="0"/>
      <w:marRight w:val="0"/>
      <w:marTop w:val="0"/>
      <w:marBottom w:val="0"/>
      <w:divBdr>
        <w:top w:val="none" w:sz="0" w:space="0" w:color="auto"/>
        <w:left w:val="none" w:sz="0" w:space="0" w:color="auto"/>
        <w:bottom w:val="none" w:sz="0" w:space="0" w:color="auto"/>
        <w:right w:val="none" w:sz="0" w:space="0" w:color="auto"/>
      </w:divBdr>
      <w:divsChild>
        <w:div w:id="301270805">
          <w:marLeft w:val="0"/>
          <w:marRight w:val="0"/>
          <w:marTop w:val="0"/>
          <w:marBottom w:val="150"/>
          <w:divBdr>
            <w:top w:val="none" w:sz="0" w:space="0" w:color="auto"/>
            <w:left w:val="none" w:sz="0" w:space="0" w:color="auto"/>
            <w:bottom w:val="none" w:sz="0" w:space="0" w:color="auto"/>
            <w:right w:val="none" w:sz="0" w:space="0" w:color="auto"/>
          </w:divBdr>
        </w:div>
      </w:divsChild>
    </w:div>
    <w:div w:id="822625045">
      <w:bodyDiv w:val="1"/>
      <w:marLeft w:val="0"/>
      <w:marRight w:val="0"/>
      <w:marTop w:val="0"/>
      <w:marBottom w:val="0"/>
      <w:divBdr>
        <w:top w:val="none" w:sz="0" w:space="0" w:color="auto"/>
        <w:left w:val="none" w:sz="0" w:space="0" w:color="auto"/>
        <w:bottom w:val="none" w:sz="0" w:space="0" w:color="auto"/>
        <w:right w:val="none" w:sz="0" w:space="0" w:color="auto"/>
      </w:divBdr>
    </w:div>
    <w:div w:id="823623675">
      <w:bodyDiv w:val="1"/>
      <w:marLeft w:val="0"/>
      <w:marRight w:val="0"/>
      <w:marTop w:val="0"/>
      <w:marBottom w:val="0"/>
      <w:divBdr>
        <w:top w:val="none" w:sz="0" w:space="0" w:color="auto"/>
        <w:left w:val="none" w:sz="0" w:space="0" w:color="auto"/>
        <w:bottom w:val="none" w:sz="0" w:space="0" w:color="auto"/>
        <w:right w:val="none" w:sz="0" w:space="0" w:color="auto"/>
      </w:divBdr>
      <w:divsChild>
        <w:div w:id="634335143">
          <w:marLeft w:val="0"/>
          <w:marRight w:val="0"/>
          <w:marTop w:val="0"/>
          <w:marBottom w:val="0"/>
          <w:divBdr>
            <w:top w:val="none" w:sz="0" w:space="0" w:color="auto"/>
            <w:left w:val="none" w:sz="0" w:space="0" w:color="auto"/>
            <w:bottom w:val="none" w:sz="0" w:space="0" w:color="auto"/>
            <w:right w:val="none" w:sz="0" w:space="0" w:color="auto"/>
          </w:divBdr>
          <w:divsChild>
            <w:div w:id="1295718035">
              <w:marLeft w:val="0"/>
              <w:marRight w:val="0"/>
              <w:marTop w:val="0"/>
              <w:marBottom w:val="0"/>
              <w:divBdr>
                <w:top w:val="none" w:sz="0" w:space="0" w:color="auto"/>
                <w:left w:val="none" w:sz="0" w:space="0" w:color="auto"/>
                <w:bottom w:val="none" w:sz="0" w:space="0" w:color="auto"/>
                <w:right w:val="none" w:sz="0" w:space="0" w:color="auto"/>
              </w:divBdr>
              <w:divsChild>
                <w:div w:id="2086297532">
                  <w:marLeft w:val="0"/>
                  <w:marRight w:val="0"/>
                  <w:marTop w:val="0"/>
                  <w:marBottom w:val="0"/>
                  <w:divBdr>
                    <w:top w:val="none" w:sz="0" w:space="0" w:color="auto"/>
                    <w:left w:val="none" w:sz="0" w:space="0" w:color="auto"/>
                    <w:bottom w:val="none" w:sz="0" w:space="0" w:color="auto"/>
                    <w:right w:val="none" w:sz="0" w:space="0" w:color="auto"/>
                  </w:divBdr>
                  <w:divsChild>
                    <w:div w:id="1690184483">
                      <w:marLeft w:val="0"/>
                      <w:marRight w:val="0"/>
                      <w:marTop w:val="0"/>
                      <w:marBottom w:val="0"/>
                      <w:divBdr>
                        <w:top w:val="none" w:sz="0" w:space="0" w:color="auto"/>
                        <w:left w:val="none" w:sz="0" w:space="0" w:color="auto"/>
                        <w:bottom w:val="none" w:sz="0" w:space="0" w:color="auto"/>
                        <w:right w:val="none" w:sz="0" w:space="0" w:color="auto"/>
                      </w:divBdr>
                      <w:divsChild>
                        <w:div w:id="676663126">
                          <w:marLeft w:val="0"/>
                          <w:marRight w:val="0"/>
                          <w:marTop w:val="0"/>
                          <w:marBottom w:val="0"/>
                          <w:divBdr>
                            <w:top w:val="none" w:sz="0" w:space="0" w:color="auto"/>
                            <w:left w:val="none" w:sz="0" w:space="0" w:color="auto"/>
                            <w:bottom w:val="none" w:sz="0" w:space="0" w:color="auto"/>
                            <w:right w:val="none" w:sz="0" w:space="0" w:color="auto"/>
                          </w:divBdr>
                          <w:divsChild>
                            <w:div w:id="605312958">
                              <w:marLeft w:val="0"/>
                              <w:marRight w:val="0"/>
                              <w:marTop w:val="0"/>
                              <w:marBottom w:val="0"/>
                              <w:divBdr>
                                <w:top w:val="none" w:sz="0" w:space="0" w:color="auto"/>
                                <w:left w:val="none" w:sz="0" w:space="0" w:color="auto"/>
                                <w:bottom w:val="none" w:sz="0" w:space="0" w:color="auto"/>
                                <w:right w:val="none" w:sz="0" w:space="0" w:color="auto"/>
                              </w:divBdr>
                              <w:divsChild>
                                <w:div w:id="23098871">
                                  <w:marLeft w:val="0"/>
                                  <w:marRight w:val="0"/>
                                  <w:marTop w:val="0"/>
                                  <w:marBottom w:val="0"/>
                                  <w:divBdr>
                                    <w:top w:val="none" w:sz="0" w:space="0" w:color="auto"/>
                                    <w:left w:val="none" w:sz="0" w:space="0" w:color="auto"/>
                                    <w:bottom w:val="none" w:sz="0" w:space="0" w:color="auto"/>
                                    <w:right w:val="none" w:sz="0" w:space="0" w:color="auto"/>
                                  </w:divBdr>
                                  <w:divsChild>
                                    <w:div w:id="901328586">
                                      <w:marLeft w:val="0"/>
                                      <w:marRight w:val="0"/>
                                      <w:marTop w:val="0"/>
                                      <w:marBottom w:val="0"/>
                                      <w:divBdr>
                                        <w:top w:val="none" w:sz="0" w:space="0" w:color="auto"/>
                                        <w:left w:val="none" w:sz="0" w:space="0" w:color="auto"/>
                                        <w:bottom w:val="none" w:sz="0" w:space="0" w:color="auto"/>
                                        <w:right w:val="none" w:sz="0" w:space="0" w:color="auto"/>
                                      </w:divBdr>
                                      <w:divsChild>
                                        <w:div w:id="12621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79815">
      <w:bodyDiv w:val="1"/>
      <w:marLeft w:val="0"/>
      <w:marRight w:val="0"/>
      <w:marTop w:val="0"/>
      <w:marBottom w:val="0"/>
      <w:divBdr>
        <w:top w:val="none" w:sz="0" w:space="0" w:color="auto"/>
        <w:left w:val="none" w:sz="0" w:space="0" w:color="auto"/>
        <w:bottom w:val="none" w:sz="0" w:space="0" w:color="auto"/>
        <w:right w:val="none" w:sz="0" w:space="0" w:color="auto"/>
      </w:divBdr>
      <w:divsChild>
        <w:div w:id="1386877824">
          <w:marLeft w:val="0"/>
          <w:marRight w:val="0"/>
          <w:marTop w:val="0"/>
          <w:marBottom w:val="0"/>
          <w:divBdr>
            <w:top w:val="none" w:sz="0" w:space="0" w:color="auto"/>
            <w:left w:val="none" w:sz="0" w:space="0" w:color="auto"/>
            <w:bottom w:val="none" w:sz="0" w:space="0" w:color="auto"/>
            <w:right w:val="none" w:sz="0" w:space="0" w:color="auto"/>
          </w:divBdr>
          <w:divsChild>
            <w:div w:id="938563038">
              <w:marLeft w:val="0"/>
              <w:marRight w:val="0"/>
              <w:marTop w:val="0"/>
              <w:marBottom w:val="0"/>
              <w:divBdr>
                <w:top w:val="none" w:sz="0" w:space="0" w:color="auto"/>
                <w:left w:val="none" w:sz="0" w:space="0" w:color="auto"/>
                <w:bottom w:val="none" w:sz="0" w:space="0" w:color="auto"/>
                <w:right w:val="none" w:sz="0" w:space="0" w:color="auto"/>
              </w:divBdr>
            </w:div>
          </w:divsChild>
        </w:div>
        <w:div w:id="1568495877">
          <w:marLeft w:val="0"/>
          <w:marRight w:val="0"/>
          <w:marTop w:val="0"/>
          <w:marBottom w:val="150"/>
          <w:divBdr>
            <w:top w:val="none" w:sz="0" w:space="0" w:color="auto"/>
            <w:left w:val="none" w:sz="0" w:space="0" w:color="auto"/>
            <w:bottom w:val="none" w:sz="0" w:space="0" w:color="auto"/>
            <w:right w:val="none" w:sz="0" w:space="0" w:color="auto"/>
          </w:divBdr>
        </w:div>
        <w:div w:id="2045668328">
          <w:marLeft w:val="0"/>
          <w:marRight w:val="0"/>
          <w:marTop w:val="0"/>
          <w:marBottom w:val="150"/>
          <w:divBdr>
            <w:top w:val="none" w:sz="0" w:space="0" w:color="auto"/>
            <w:left w:val="none" w:sz="0" w:space="0" w:color="auto"/>
            <w:bottom w:val="none" w:sz="0" w:space="0" w:color="auto"/>
            <w:right w:val="none" w:sz="0" w:space="0" w:color="auto"/>
          </w:divBdr>
          <w:divsChild>
            <w:div w:id="8044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384">
      <w:bodyDiv w:val="1"/>
      <w:marLeft w:val="0"/>
      <w:marRight w:val="0"/>
      <w:marTop w:val="0"/>
      <w:marBottom w:val="0"/>
      <w:divBdr>
        <w:top w:val="none" w:sz="0" w:space="0" w:color="auto"/>
        <w:left w:val="none" w:sz="0" w:space="0" w:color="auto"/>
        <w:bottom w:val="none" w:sz="0" w:space="0" w:color="auto"/>
        <w:right w:val="none" w:sz="0" w:space="0" w:color="auto"/>
      </w:divBdr>
    </w:div>
    <w:div w:id="824323175">
      <w:bodyDiv w:val="1"/>
      <w:marLeft w:val="0"/>
      <w:marRight w:val="0"/>
      <w:marTop w:val="0"/>
      <w:marBottom w:val="0"/>
      <w:divBdr>
        <w:top w:val="none" w:sz="0" w:space="0" w:color="auto"/>
        <w:left w:val="none" w:sz="0" w:space="0" w:color="auto"/>
        <w:bottom w:val="none" w:sz="0" w:space="0" w:color="auto"/>
        <w:right w:val="none" w:sz="0" w:space="0" w:color="auto"/>
      </w:divBdr>
      <w:divsChild>
        <w:div w:id="259487030">
          <w:marLeft w:val="0"/>
          <w:marRight w:val="0"/>
          <w:marTop w:val="0"/>
          <w:marBottom w:val="150"/>
          <w:divBdr>
            <w:top w:val="none" w:sz="0" w:space="0" w:color="auto"/>
            <w:left w:val="none" w:sz="0" w:space="0" w:color="auto"/>
            <w:bottom w:val="none" w:sz="0" w:space="0" w:color="auto"/>
            <w:right w:val="none" w:sz="0" w:space="0" w:color="auto"/>
          </w:divBdr>
        </w:div>
      </w:divsChild>
    </w:div>
    <w:div w:id="824513491">
      <w:bodyDiv w:val="1"/>
      <w:marLeft w:val="0"/>
      <w:marRight w:val="0"/>
      <w:marTop w:val="0"/>
      <w:marBottom w:val="0"/>
      <w:divBdr>
        <w:top w:val="none" w:sz="0" w:space="0" w:color="auto"/>
        <w:left w:val="none" w:sz="0" w:space="0" w:color="auto"/>
        <w:bottom w:val="none" w:sz="0" w:space="0" w:color="auto"/>
        <w:right w:val="none" w:sz="0" w:space="0" w:color="auto"/>
      </w:divBdr>
      <w:divsChild>
        <w:div w:id="1897157319">
          <w:marLeft w:val="0"/>
          <w:marRight w:val="0"/>
          <w:marTop w:val="0"/>
          <w:marBottom w:val="0"/>
          <w:divBdr>
            <w:top w:val="none" w:sz="0" w:space="0" w:color="auto"/>
            <w:left w:val="none" w:sz="0" w:space="0" w:color="auto"/>
            <w:bottom w:val="dotted" w:sz="6" w:space="4" w:color="DDDDDD"/>
            <w:right w:val="none" w:sz="0" w:space="0" w:color="auto"/>
          </w:divBdr>
        </w:div>
      </w:divsChild>
    </w:div>
    <w:div w:id="824786531">
      <w:bodyDiv w:val="1"/>
      <w:marLeft w:val="0"/>
      <w:marRight w:val="0"/>
      <w:marTop w:val="0"/>
      <w:marBottom w:val="0"/>
      <w:divBdr>
        <w:top w:val="none" w:sz="0" w:space="0" w:color="auto"/>
        <w:left w:val="none" w:sz="0" w:space="0" w:color="auto"/>
        <w:bottom w:val="none" w:sz="0" w:space="0" w:color="auto"/>
        <w:right w:val="none" w:sz="0" w:space="0" w:color="auto"/>
      </w:divBdr>
    </w:div>
    <w:div w:id="824972574">
      <w:bodyDiv w:val="1"/>
      <w:marLeft w:val="0"/>
      <w:marRight w:val="0"/>
      <w:marTop w:val="0"/>
      <w:marBottom w:val="0"/>
      <w:divBdr>
        <w:top w:val="none" w:sz="0" w:space="0" w:color="auto"/>
        <w:left w:val="none" w:sz="0" w:space="0" w:color="auto"/>
        <w:bottom w:val="none" w:sz="0" w:space="0" w:color="auto"/>
        <w:right w:val="none" w:sz="0" w:space="0" w:color="auto"/>
      </w:divBdr>
      <w:divsChild>
        <w:div w:id="1498036619">
          <w:marLeft w:val="0"/>
          <w:marRight w:val="0"/>
          <w:marTop w:val="0"/>
          <w:marBottom w:val="0"/>
          <w:divBdr>
            <w:top w:val="none" w:sz="0" w:space="0" w:color="auto"/>
            <w:left w:val="none" w:sz="0" w:space="0" w:color="auto"/>
            <w:bottom w:val="none" w:sz="0" w:space="0" w:color="auto"/>
            <w:right w:val="none" w:sz="0" w:space="0" w:color="auto"/>
          </w:divBdr>
          <w:divsChild>
            <w:div w:id="2039424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5165296">
      <w:bodyDiv w:val="1"/>
      <w:marLeft w:val="0"/>
      <w:marRight w:val="0"/>
      <w:marTop w:val="0"/>
      <w:marBottom w:val="0"/>
      <w:divBdr>
        <w:top w:val="none" w:sz="0" w:space="0" w:color="auto"/>
        <w:left w:val="none" w:sz="0" w:space="0" w:color="auto"/>
        <w:bottom w:val="none" w:sz="0" w:space="0" w:color="auto"/>
        <w:right w:val="none" w:sz="0" w:space="0" w:color="auto"/>
      </w:divBdr>
      <w:divsChild>
        <w:div w:id="511727460">
          <w:marLeft w:val="0"/>
          <w:marRight w:val="0"/>
          <w:marTop w:val="0"/>
          <w:marBottom w:val="0"/>
          <w:divBdr>
            <w:top w:val="none" w:sz="0" w:space="0" w:color="auto"/>
            <w:left w:val="none" w:sz="0" w:space="0" w:color="auto"/>
            <w:bottom w:val="dotted" w:sz="6" w:space="4" w:color="DDDDDD"/>
            <w:right w:val="none" w:sz="0" w:space="0" w:color="auto"/>
          </w:divBdr>
          <w:divsChild>
            <w:div w:id="6572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2043">
      <w:bodyDiv w:val="1"/>
      <w:marLeft w:val="0"/>
      <w:marRight w:val="0"/>
      <w:marTop w:val="0"/>
      <w:marBottom w:val="0"/>
      <w:divBdr>
        <w:top w:val="none" w:sz="0" w:space="0" w:color="auto"/>
        <w:left w:val="none" w:sz="0" w:space="0" w:color="auto"/>
        <w:bottom w:val="none" w:sz="0" w:space="0" w:color="auto"/>
        <w:right w:val="none" w:sz="0" w:space="0" w:color="auto"/>
      </w:divBdr>
      <w:divsChild>
        <w:div w:id="1151943102">
          <w:marLeft w:val="0"/>
          <w:marRight w:val="0"/>
          <w:marTop w:val="0"/>
          <w:marBottom w:val="0"/>
          <w:divBdr>
            <w:top w:val="none" w:sz="0" w:space="0" w:color="auto"/>
            <w:left w:val="none" w:sz="0" w:space="0" w:color="auto"/>
            <w:bottom w:val="none" w:sz="0" w:space="0" w:color="auto"/>
            <w:right w:val="none" w:sz="0" w:space="0" w:color="auto"/>
          </w:divBdr>
        </w:div>
      </w:divsChild>
    </w:div>
    <w:div w:id="826752357">
      <w:bodyDiv w:val="1"/>
      <w:marLeft w:val="0"/>
      <w:marRight w:val="0"/>
      <w:marTop w:val="0"/>
      <w:marBottom w:val="0"/>
      <w:divBdr>
        <w:top w:val="none" w:sz="0" w:space="0" w:color="auto"/>
        <w:left w:val="none" w:sz="0" w:space="0" w:color="auto"/>
        <w:bottom w:val="none" w:sz="0" w:space="0" w:color="auto"/>
        <w:right w:val="none" w:sz="0" w:space="0" w:color="auto"/>
      </w:divBdr>
      <w:divsChild>
        <w:div w:id="614798258">
          <w:marLeft w:val="0"/>
          <w:marRight w:val="0"/>
          <w:marTop w:val="150"/>
          <w:marBottom w:val="0"/>
          <w:divBdr>
            <w:top w:val="none" w:sz="0" w:space="0" w:color="auto"/>
            <w:left w:val="none" w:sz="0" w:space="0" w:color="auto"/>
            <w:bottom w:val="none" w:sz="0" w:space="0" w:color="auto"/>
            <w:right w:val="none" w:sz="0" w:space="0" w:color="auto"/>
          </w:divBdr>
          <w:divsChild>
            <w:div w:id="1489319464">
              <w:marLeft w:val="0"/>
              <w:marRight w:val="150"/>
              <w:marTop w:val="0"/>
              <w:marBottom w:val="0"/>
              <w:divBdr>
                <w:top w:val="none" w:sz="0" w:space="0" w:color="auto"/>
                <w:left w:val="none" w:sz="0" w:space="0" w:color="auto"/>
                <w:bottom w:val="none" w:sz="0" w:space="0" w:color="auto"/>
                <w:right w:val="none" w:sz="0" w:space="0" w:color="auto"/>
              </w:divBdr>
            </w:div>
          </w:divsChild>
        </w:div>
        <w:div w:id="2031956424">
          <w:marLeft w:val="0"/>
          <w:marRight w:val="0"/>
          <w:marTop w:val="0"/>
          <w:marBottom w:val="0"/>
          <w:divBdr>
            <w:top w:val="none" w:sz="0" w:space="8" w:color="auto"/>
            <w:left w:val="none" w:sz="0" w:space="2" w:color="auto"/>
            <w:bottom w:val="single" w:sz="6" w:space="8" w:color="DDDDDD"/>
            <w:right w:val="none" w:sz="0" w:space="0" w:color="auto"/>
          </w:divBdr>
        </w:div>
      </w:divsChild>
    </w:div>
    <w:div w:id="826938494">
      <w:bodyDiv w:val="1"/>
      <w:marLeft w:val="0"/>
      <w:marRight w:val="0"/>
      <w:marTop w:val="0"/>
      <w:marBottom w:val="0"/>
      <w:divBdr>
        <w:top w:val="none" w:sz="0" w:space="0" w:color="auto"/>
        <w:left w:val="none" w:sz="0" w:space="0" w:color="auto"/>
        <w:bottom w:val="none" w:sz="0" w:space="0" w:color="auto"/>
        <w:right w:val="none" w:sz="0" w:space="0" w:color="auto"/>
      </w:divBdr>
      <w:divsChild>
        <w:div w:id="1824619183">
          <w:marLeft w:val="0"/>
          <w:marRight w:val="0"/>
          <w:marTop w:val="0"/>
          <w:marBottom w:val="150"/>
          <w:divBdr>
            <w:top w:val="none" w:sz="0" w:space="0" w:color="auto"/>
            <w:left w:val="none" w:sz="0" w:space="0" w:color="auto"/>
            <w:bottom w:val="none" w:sz="0" w:space="0" w:color="auto"/>
            <w:right w:val="none" w:sz="0" w:space="0" w:color="auto"/>
          </w:divBdr>
        </w:div>
      </w:divsChild>
    </w:div>
    <w:div w:id="827013270">
      <w:bodyDiv w:val="1"/>
      <w:marLeft w:val="0"/>
      <w:marRight w:val="0"/>
      <w:marTop w:val="0"/>
      <w:marBottom w:val="0"/>
      <w:divBdr>
        <w:top w:val="none" w:sz="0" w:space="0" w:color="auto"/>
        <w:left w:val="none" w:sz="0" w:space="0" w:color="auto"/>
        <w:bottom w:val="none" w:sz="0" w:space="0" w:color="auto"/>
        <w:right w:val="none" w:sz="0" w:space="0" w:color="auto"/>
      </w:divBdr>
      <w:divsChild>
        <w:div w:id="503740696">
          <w:marLeft w:val="0"/>
          <w:marRight w:val="0"/>
          <w:marTop w:val="0"/>
          <w:marBottom w:val="0"/>
          <w:divBdr>
            <w:top w:val="none" w:sz="0" w:space="0" w:color="auto"/>
            <w:left w:val="none" w:sz="0" w:space="0" w:color="auto"/>
            <w:bottom w:val="none" w:sz="0" w:space="0" w:color="auto"/>
            <w:right w:val="none" w:sz="0" w:space="0" w:color="auto"/>
          </w:divBdr>
        </w:div>
        <w:div w:id="813522735">
          <w:marLeft w:val="0"/>
          <w:marRight w:val="0"/>
          <w:marTop w:val="0"/>
          <w:marBottom w:val="0"/>
          <w:divBdr>
            <w:top w:val="none" w:sz="0" w:space="0" w:color="auto"/>
            <w:left w:val="none" w:sz="0" w:space="0" w:color="auto"/>
            <w:bottom w:val="none" w:sz="0" w:space="0" w:color="auto"/>
            <w:right w:val="none" w:sz="0" w:space="0" w:color="auto"/>
          </w:divBdr>
        </w:div>
      </w:divsChild>
    </w:div>
    <w:div w:id="827407340">
      <w:bodyDiv w:val="1"/>
      <w:marLeft w:val="0"/>
      <w:marRight w:val="0"/>
      <w:marTop w:val="0"/>
      <w:marBottom w:val="0"/>
      <w:divBdr>
        <w:top w:val="none" w:sz="0" w:space="0" w:color="auto"/>
        <w:left w:val="none" w:sz="0" w:space="0" w:color="auto"/>
        <w:bottom w:val="none" w:sz="0" w:space="0" w:color="auto"/>
        <w:right w:val="none" w:sz="0" w:space="0" w:color="auto"/>
      </w:divBdr>
      <w:divsChild>
        <w:div w:id="502548216">
          <w:marLeft w:val="0"/>
          <w:marRight w:val="0"/>
          <w:marTop w:val="0"/>
          <w:marBottom w:val="0"/>
          <w:divBdr>
            <w:top w:val="none" w:sz="0" w:space="0" w:color="auto"/>
            <w:left w:val="none" w:sz="0" w:space="0" w:color="auto"/>
            <w:bottom w:val="dotted" w:sz="6" w:space="4" w:color="DDDDDD"/>
            <w:right w:val="none" w:sz="0" w:space="0" w:color="auto"/>
          </w:divBdr>
        </w:div>
      </w:divsChild>
    </w:div>
    <w:div w:id="827481522">
      <w:bodyDiv w:val="1"/>
      <w:marLeft w:val="0"/>
      <w:marRight w:val="0"/>
      <w:marTop w:val="0"/>
      <w:marBottom w:val="0"/>
      <w:divBdr>
        <w:top w:val="none" w:sz="0" w:space="0" w:color="auto"/>
        <w:left w:val="none" w:sz="0" w:space="0" w:color="auto"/>
        <w:bottom w:val="none" w:sz="0" w:space="0" w:color="auto"/>
        <w:right w:val="none" w:sz="0" w:space="0" w:color="auto"/>
      </w:divBdr>
    </w:div>
    <w:div w:id="827868099">
      <w:bodyDiv w:val="1"/>
      <w:marLeft w:val="0"/>
      <w:marRight w:val="0"/>
      <w:marTop w:val="0"/>
      <w:marBottom w:val="0"/>
      <w:divBdr>
        <w:top w:val="none" w:sz="0" w:space="0" w:color="auto"/>
        <w:left w:val="none" w:sz="0" w:space="0" w:color="auto"/>
        <w:bottom w:val="none" w:sz="0" w:space="0" w:color="auto"/>
        <w:right w:val="none" w:sz="0" w:space="0" w:color="auto"/>
      </w:divBdr>
      <w:divsChild>
        <w:div w:id="1893037462">
          <w:marLeft w:val="0"/>
          <w:marRight w:val="0"/>
          <w:marTop w:val="0"/>
          <w:marBottom w:val="0"/>
          <w:divBdr>
            <w:top w:val="none" w:sz="0" w:space="0" w:color="auto"/>
            <w:left w:val="none" w:sz="0" w:space="0" w:color="auto"/>
            <w:bottom w:val="dotted" w:sz="6" w:space="4" w:color="DDDDDD"/>
            <w:right w:val="none" w:sz="0" w:space="0" w:color="auto"/>
          </w:divBdr>
          <w:divsChild>
            <w:div w:id="20560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8432">
      <w:bodyDiv w:val="1"/>
      <w:marLeft w:val="0"/>
      <w:marRight w:val="0"/>
      <w:marTop w:val="0"/>
      <w:marBottom w:val="0"/>
      <w:divBdr>
        <w:top w:val="none" w:sz="0" w:space="0" w:color="auto"/>
        <w:left w:val="none" w:sz="0" w:space="0" w:color="auto"/>
        <w:bottom w:val="none" w:sz="0" w:space="0" w:color="auto"/>
        <w:right w:val="none" w:sz="0" w:space="0" w:color="auto"/>
      </w:divBdr>
      <w:divsChild>
        <w:div w:id="1199388934">
          <w:marLeft w:val="0"/>
          <w:marRight w:val="0"/>
          <w:marTop w:val="0"/>
          <w:marBottom w:val="0"/>
          <w:divBdr>
            <w:top w:val="none" w:sz="0" w:space="0" w:color="auto"/>
            <w:left w:val="none" w:sz="0" w:space="0" w:color="auto"/>
            <w:bottom w:val="none" w:sz="0" w:space="0" w:color="auto"/>
            <w:right w:val="none" w:sz="0" w:space="0" w:color="auto"/>
          </w:divBdr>
          <w:divsChild>
            <w:div w:id="64494944">
              <w:marLeft w:val="0"/>
              <w:marRight w:val="0"/>
              <w:marTop w:val="0"/>
              <w:marBottom w:val="0"/>
              <w:divBdr>
                <w:top w:val="none" w:sz="0" w:space="0" w:color="auto"/>
                <w:left w:val="none" w:sz="0" w:space="0" w:color="auto"/>
                <w:bottom w:val="none" w:sz="0" w:space="0" w:color="auto"/>
                <w:right w:val="none" w:sz="0" w:space="0" w:color="auto"/>
              </w:divBdr>
            </w:div>
            <w:div w:id="70734118">
              <w:marLeft w:val="0"/>
              <w:marRight w:val="0"/>
              <w:marTop w:val="0"/>
              <w:marBottom w:val="0"/>
              <w:divBdr>
                <w:top w:val="none" w:sz="0" w:space="0" w:color="auto"/>
                <w:left w:val="none" w:sz="0" w:space="0" w:color="auto"/>
                <w:bottom w:val="none" w:sz="0" w:space="0" w:color="auto"/>
                <w:right w:val="none" w:sz="0" w:space="0" w:color="auto"/>
              </w:divBdr>
            </w:div>
            <w:div w:id="100957166">
              <w:marLeft w:val="0"/>
              <w:marRight w:val="0"/>
              <w:marTop w:val="0"/>
              <w:marBottom w:val="0"/>
              <w:divBdr>
                <w:top w:val="none" w:sz="0" w:space="0" w:color="auto"/>
                <w:left w:val="none" w:sz="0" w:space="0" w:color="auto"/>
                <w:bottom w:val="none" w:sz="0" w:space="0" w:color="auto"/>
                <w:right w:val="none" w:sz="0" w:space="0" w:color="auto"/>
              </w:divBdr>
            </w:div>
            <w:div w:id="115149241">
              <w:marLeft w:val="0"/>
              <w:marRight w:val="0"/>
              <w:marTop w:val="0"/>
              <w:marBottom w:val="0"/>
              <w:divBdr>
                <w:top w:val="none" w:sz="0" w:space="0" w:color="auto"/>
                <w:left w:val="none" w:sz="0" w:space="0" w:color="auto"/>
                <w:bottom w:val="none" w:sz="0" w:space="0" w:color="auto"/>
                <w:right w:val="none" w:sz="0" w:space="0" w:color="auto"/>
              </w:divBdr>
            </w:div>
            <w:div w:id="310406081">
              <w:marLeft w:val="0"/>
              <w:marRight w:val="0"/>
              <w:marTop w:val="0"/>
              <w:marBottom w:val="0"/>
              <w:divBdr>
                <w:top w:val="none" w:sz="0" w:space="0" w:color="auto"/>
                <w:left w:val="none" w:sz="0" w:space="0" w:color="auto"/>
                <w:bottom w:val="none" w:sz="0" w:space="0" w:color="auto"/>
                <w:right w:val="none" w:sz="0" w:space="0" w:color="auto"/>
              </w:divBdr>
            </w:div>
            <w:div w:id="372196298">
              <w:marLeft w:val="0"/>
              <w:marRight w:val="0"/>
              <w:marTop w:val="0"/>
              <w:marBottom w:val="0"/>
              <w:divBdr>
                <w:top w:val="none" w:sz="0" w:space="0" w:color="auto"/>
                <w:left w:val="none" w:sz="0" w:space="0" w:color="auto"/>
                <w:bottom w:val="none" w:sz="0" w:space="0" w:color="auto"/>
                <w:right w:val="none" w:sz="0" w:space="0" w:color="auto"/>
              </w:divBdr>
            </w:div>
            <w:div w:id="441462145">
              <w:marLeft w:val="0"/>
              <w:marRight w:val="0"/>
              <w:marTop w:val="0"/>
              <w:marBottom w:val="0"/>
              <w:divBdr>
                <w:top w:val="none" w:sz="0" w:space="0" w:color="auto"/>
                <w:left w:val="none" w:sz="0" w:space="0" w:color="auto"/>
                <w:bottom w:val="none" w:sz="0" w:space="0" w:color="auto"/>
                <w:right w:val="none" w:sz="0" w:space="0" w:color="auto"/>
              </w:divBdr>
            </w:div>
            <w:div w:id="613636540">
              <w:marLeft w:val="0"/>
              <w:marRight w:val="0"/>
              <w:marTop w:val="0"/>
              <w:marBottom w:val="0"/>
              <w:divBdr>
                <w:top w:val="none" w:sz="0" w:space="0" w:color="auto"/>
                <w:left w:val="none" w:sz="0" w:space="0" w:color="auto"/>
                <w:bottom w:val="none" w:sz="0" w:space="0" w:color="auto"/>
                <w:right w:val="none" w:sz="0" w:space="0" w:color="auto"/>
              </w:divBdr>
            </w:div>
            <w:div w:id="641928646">
              <w:marLeft w:val="0"/>
              <w:marRight w:val="0"/>
              <w:marTop w:val="0"/>
              <w:marBottom w:val="0"/>
              <w:divBdr>
                <w:top w:val="none" w:sz="0" w:space="0" w:color="auto"/>
                <w:left w:val="none" w:sz="0" w:space="0" w:color="auto"/>
                <w:bottom w:val="none" w:sz="0" w:space="0" w:color="auto"/>
                <w:right w:val="none" w:sz="0" w:space="0" w:color="auto"/>
              </w:divBdr>
            </w:div>
            <w:div w:id="736709909">
              <w:marLeft w:val="0"/>
              <w:marRight w:val="0"/>
              <w:marTop w:val="0"/>
              <w:marBottom w:val="0"/>
              <w:divBdr>
                <w:top w:val="none" w:sz="0" w:space="0" w:color="auto"/>
                <w:left w:val="none" w:sz="0" w:space="0" w:color="auto"/>
                <w:bottom w:val="none" w:sz="0" w:space="0" w:color="auto"/>
                <w:right w:val="none" w:sz="0" w:space="0" w:color="auto"/>
              </w:divBdr>
            </w:div>
            <w:div w:id="812453521">
              <w:marLeft w:val="0"/>
              <w:marRight w:val="0"/>
              <w:marTop w:val="0"/>
              <w:marBottom w:val="0"/>
              <w:divBdr>
                <w:top w:val="none" w:sz="0" w:space="0" w:color="auto"/>
                <w:left w:val="none" w:sz="0" w:space="0" w:color="auto"/>
                <w:bottom w:val="none" w:sz="0" w:space="0" w:color="auto"/>
                <w:right w:val="none" w:sz="0" w:space="0" w:color="auto"/>
              </w:divBdr>
            </w:div>
            <w:div w:id="908686526">
              <w:marLeft w:val="0"/>
              <w:marRight w:val="0"/>
              <w:marTop w:val="0"/>
              <w:marBottom w:val="0"/>
              <w:divBdr>
                <w:top w:val="none" w:sz="0" w:space="0" w:color="auto"/>
                <w:left w:val="none" w:sz="0" w:space="0" w:color="auto"/>
                <w:bottom w:val="none" w:sz="0" w:space="0" w:color="auto"/>
                <w:right w:val="none" w:sz="0" w:space="0" w:color="auto"/>
              </w:divBdr>
            </w:div>
            <w:div w:id="967927888">
              <w:marLeft w:val="0"/>
              <w:marRight w:val="0"/>
              <w:marTop w:val="0"/>
              <w:marBottom w:val="0"/>
              <w:divBdr>
                <w:top w:val="none" w:sz="0" w:space="0" w:color="auto"/>
                <w:left w:val="none" w:sz="0" w:space="0" w:color="auto"/>
                <w:bottom w:val="none" w:sz="0" w:space="0" w:color="auto"/>
                <w:right w:val="none" w:sz="0" w:space="0" w:color="auto"/>
              </w:divBdr>
            </w:div>
            <w:div w:id="999116198">
              <w:marLeft w:val="0"/>
              <w:marRight w:val="0"/>
              <w:marTop w:val="0"/>
              <w:marBottom w:val="0"/>
              <w:divBdr>
                <w:top w:val="none" w:sz="0" w:space="0" w:color="auto"/>
                <w:left w:val="none" w:sz="0" w:space="0" w:color="auto"/>
                <w:bottom w:val="none" w:sz="0" w:space="0" w:color="auto"/>
                <w:right w:val="none" w:sz="0" w:space="0" w:color="auto"/>
              </w:divBdr>
            </w:div>
            <w:div w:id="1036852665">
              <w:marLeft w:val="0"/>
              <w:marRight w:val="0"/>
              <w:marTop w:val="0"/>
              <w:marBottom w:val="0"/>
              <w:divBdr>
                <w:top w:val="none" w:sz="0" w:space="0" w:color="auto"/>
                <w:left w:val="none" w:sz="0" w:space="0" w:color="auto"/>
                <w:bottom w:val="none" w:sz="0" w:space="0" w:color="auto"/>
                <w:right w:val="none" w:sz="0" w:space="0" w:color="auto"/>
              </w:divBdr>
            </w:div>
            <w:div w:id="1137650352">
              <w:marLeft w:val="0"/>
              <w:marRight w:val="0"/>
              <w:marTop w:val="0"/>
              <w:marBottom w:val="0"/>
              <w:divBdr>
                <w:top w:val="none" w:sz="0" w:space="0" w:color="auto"/>
                <w:left w:val="none" w:sz="0" w:space="0" w:color="auto"/>
                <w:bottom w:val="none" w:sz="0" w:space="0" w:color="auto"/>
                <w:right w:val="none" w:sz="0" w:space="0" w:color="auto"/>
              </w:divBdr>
            </w:div>
            <w:div w:id="1197234178">
              <w:marLeft w:val="0"/>
              <w:marRight w:val="0"/>
              <w:marTop w:val="0"/>
              <w:marBottom w:val="0"/>
              <w:divBdr>
                <w:top w:val="none" w:sz="0" w:space="0" w:color="auto"/>
                <w:left w:val="none" w:sz="0" w:space="0" w:color="auto"/>
                <w:bottom w:val="none" w:sz="0" w:space="0" w:color="auto"/>
                <w:right w:val="none" w:sz="0" w:space="0" w:color="auto"/>
              </w:divBdr>
            </w:div>
            <w:div w:id="1219825549">
              <w:marLeft w:val="0"/>
              <w:marRight w:val="0"/>
              <w:marTop w:val="0"/>
              <w:marBottom w:val="0"/>
              <w:divBdr>
                <w:top w:val="none" w:sz="0" w:space="0" w:color="auto"/>
                <w:left w:val="none" w:sz="0" w:space="0" w:color="auto"/>
                <w:bottom w:val="none" w:sz="0" w:space="0" w:color="auto"/>
                <w:right w:val="none" w:sz="0" w:space="0" w:color="auto"/>
              </w:divBdr>
            </w:div>
            <w:div w:id="1288470205">
              <w:marLeft w:val="0"/>
              <w:marRight w:val="0"/>
              <w:marTop w:val="0"/>
              <w:marBottom w:val="0"/>
              <w:divBdr>
                <w:top w:val="none" w:sz="0" w:space="0" w:color="auto"/>
                <w:left w:val="none" w:sz="0" w:space="0" w:color="auto"/>
                <w:bottom w:val="none" w:sz="0" w:space="0" w:color="auto"/>
                <w:right w:val="none" w:sz="0" w:space="0" w:color="auto"/>
              </w:divBdr>
            </w:div>
            <w:div w:id="1308436384">
              <w:marLeft w:val="0"/>
              <w:marRight w:val="0"/>
              <w:marTop w:val="0"/>
              <w:marBottom w:val="0"/>
              <w:divBdr>
                <w:top w:val="none" w:sz="0" w:space="0" w:color="auto"/>
                <w:left w:val="none" w:sz="0" w:space="0" w:color="auto"/>
                <w:bottom w:val="none" w:sz="0" w:space="0" w:color="auto"/>
                <w:right w:val="none" w:sz="0" w:space="0" w:color="auto"/>
              </w:divBdr>
            </w:div>
            <w:div w:id="1324237507">
              <w:marLeft w:val="0"/>
              <w:marRight w:val="0"/>
              <w:marTop w:val="0"/>
              <w:marBottom w:val="0"/>
              <w:divBdr>
                <w:top w:val="none" w:sz="0" w:space="0" w:color="auto"/>
                <w:left w:val="none" w:sz="0" w:space="0" w:color="auto"/>
                <w:bottom w:val="none" w:sz="0" w:space="0" w:color="auto"/>
                <w:right w:val="none" w:sz="0" w:space="0" w:color="auto"/>
              </w:divBdr>
            </w:div>
            <w:div w:id="1444766189">
              <w:marLeft w:val="0"/>
              <w:marRight w:val="0"/>
              <w:marTop w:val="0"/>
              <w:marBottom w:val="0"/>
              <w:divBdr>
                <w:top w:val="none" w:sz="0" w:space="0" w:color="auto"/>
                <w:left w:val="none" w:sz="0" w:space="0" w:color="auto"/>
                <w:bottom w:val="none" w:sz="0" w:space="0" w:color="auto"/>
                <w:right w:val="none" w:sz="0" w:space="0" w:color="auto"/>
              </w:divBdr>
            </w:div>
            <w:div w:id="1578855626">
              <w:marLeft w:val="0"/>
              <w:marRight w:val="0"/>
              <w:marTop w:val="0"/>
              <w:marBottom w:val="0"/>
              <w:divBdr>
                <w:top w:val="none" w:sz="0" w:space="0" w:color="auto"/>
                <w:left w:val="none" w:sz="0" w:space="0" w:color="auto"/>
                <w:bottom w:val="none" w:sz="0" w:space="0" w:color="auto"/>
                <w:right w:val="none" w:sz="0" w:space="0" w:color="auto"/>
              </w:divBdr>
            </w:div>
            <w:div w:id="1618675650">
              <w:marLeft w:val="0"/>
              <w:marRight w:val="0"/>
              <w:marTop w:val="0"/>
              <w:marBottom w:val="0"/>
              <w:divBdr>
                <w:top w:val="none" w:sz="0" w:space="0" w:color="auto"/>
                <w:left w:val="none" w:sz="0" w:space="0" w:color="auto"/>
                <w:bottom w:val="none" w:sz="0" w:space="0" w:color="auto"/>
                <w:right w:val="none" w:sz="0" w:space="0" w:color="auto"/>
              </w:divBdr>
            </w:div>
            <w:div w:id="1727954544">
              <w:marLeft w:val="0"/>
              <w:marRight w:val="0"/>
              <w:marTop w:val="0"/>
              <w:marBottom w:val="0"/>
              <w:divBdr>
                <w:top w:val="none" w:sz="0" w:space="0" w:color="auto"/>
                <w:left w:val="none" w:sz="0" w:space="0" w:color="auto"/>
                <w:bottom w:val="none" w:sz="0" w:space="0" w:color="auto"/>
                <w:right w:val="none" w:sz="0" w:space="0" w:color="auto"/>
              </w:divBdr>
            </w:div>
            <w:div w:id="1995185041">
              <w:marLeft w:val="0"/>
              <w:marRight w:val="0"/>
              <w:marTop w:val="0"/>
              <w:marBottom w:val="0"/>
              <w:divBdr>
                <w:top w:val="none" w:sz="0" w:space="0" w:color="auto"/>
                <w:left w:val="none" w:sz="0" w:space="0" w:color="auto"/>
                <w:bottom w:val="none" w:sz="0" w:space="0" w:color="auto"/>
                <w:right w:val="none" w:sz="0" w:space="0" w:color="auto"/>
              </w:divBdr>
            </w:div>
            <w:div w:id="2004968315">
              <w:marLeft w:val="0"/>
              <w:marRight w:val="0"/>
              <w:marTop w:val="0"/>
              <w:marBottom w:val="0"/>
              <w:divBdr>
                <w:top w:val="none" w:sz="0" w:space="0" w:color="auto"/>
                <w:left w:val="none" w:sz="0" w:space="0" w:color="auto"/>
                <w:bottom w:val="none" w:sz="0" w:space="0" w:color="auto"/>
                <w:right w:val="none" w:sz="0" w:space="0" w:color="auto"/>
              </w:divBdr>
            </w:div>
            <w:div w:id="2025401083">
              <w:marLeft w:val="0"/>
              <w:marRight w:val="0"/>
              <w:marTop w:val="0"/>
              <w:marBottom w:val="0"/>
              <w:divBdr>
                <w:top w:val="none" w:sz="0" w:space="0" w:color="auto"/>
                <w:left w:val="none" w:sz="0" w:space="0" w:color="auto"/>
                <w:bottom w:val="none" w:sz="0" w:space="0" w:color="auto"/>
                <w:right w:val="none" w:sz="0" w:space="0" w:color="auto"/>
              </w:divBdr>
            </w:div>
            <w:div w:id="2033409781">
              <w:marLeft w:val="0"/>
              <w:marRight w:val="0"/>
              <w:marTop w:val="0"/>
              <w:marBottom w:val="0"/>
              <w:divBdr>
                <w:top w:val="none" w:sz="0" w:space="0" w:color="auto"/>
                <w:left w:val="none" w:sz="0" w:space="0" w:color="auto"/>
                <w:bottom w:val="none" w:sz="0" w:space="0" w:color="auto"/>
                <w:right w:val="none" w:sz="0" w:space="0" w:color="auto"/>
              </w:divBdr>
            </w:div>
            <w:div w:id="2080931780">
              <w:marLeft w:val="0"/>
              <w:marRight w:val="0"/>
              <w:marTop w:val="0"/>
              <w:marBottom w:val="0"/>
              <w:divBdr>
                <w:top w:val="none" w:sz="0" w:space="0" w:color="auto"/>
                <w:left w:val="none" w:sz="0" w:space="0" w:color="auto"/>
                <w:bottom w:val="none" w:sz="0" w:space="0" w:color="auto"/>
                <w:right w:val="none" w:sz="0" w:space="0" w:color="auto"/>
              </w:divBdr>
            </w:div>
            <w:div w:id="21206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7991">
      <w:bodyDiv w:val="1"/>
      <w:marLeft w:val="0"/>
      <w:marRight w:val="0"/>
      <w:marTop w:val="0"/>
      <w:marBottom w:val="0"/>
      <w:divBdr>
        <w:top w:val="none" w:sz="0" w:space="0" w:color="auto"/>
        <w:left w:val="none" w:sz="0" w:space="0" w:color="auto"/>
        <w:bottom w:val="none" w:sz="0" w:space="0" w:color="auto"/>
        <w:right w:val="none" w:sz="0" w:space="0" w:color="auto"/>
      </w:divBdr>
    </w:div>
    <w:div w:id="828256236">
      <w:bodyDiv w:val="1"/>
      <w:marLeft w:val="0"/>
      <w:marRight w:val="0"/>
      <w:marTop w:val="0"/>
      <w:marBottom w:val="0"/>
      <w:divBdr>
        <w:top w:val="none" w:sz="0" w:space="0" w:color="auto"/>
        <w:left w:val="none" w:sz="0" w:space="0" w:color="auto"/>
        <w:bottom w:val="none" w:sz="0" w:space="0" w:color="auto"/>
        <w:right w:val="none" w:sz="0" w:space="0" w:color="auto"/>
      </w:divBdr>
      <w:divsChild>
        <w:div w:id="97068664">
          <w:marLeft w:val="0"/>
          <w:marRight w:val="0"/>
          <w:marTop w:val="0"/>
          <w:marBottom w:val="150"/>
          <w:divBdr>
            <w:top w:val="none" w:sz="0" w:space="0" w:color="auto"/>
            <w:left w:val="none" w:sz="0" w:space="0" w:color="auto"/>
            <w:bottom w:val="none" w:sz="0" w:space="0" w:color="auto"/>
            <w:right w:val="none" w:sz="0" w:space="0" w:color="auto"/>
          </w:divBdr>
          <w:divsChild>
            <w:div w:id="1959221651">
              <w:marLeft w:val="0"/>
              <w:marRight w:val="0"/>
              <w:marTop w:val="0"/>
              <w:marBottom w:val="0"/>
              <w:divBdr>
                <w:top w:val="none" w:sz="0" w:space="0" w:color="auto"/>
                <w:left w:val="none" w:sz="0" w:space="0" w:color="auto"/>
                <w:bottom w:val="none" w:sz="0" w:space="0" w:color="auto"/>
                <w:right w:val="none" w:sz="0" w:space="0" w:color="auto"/>
              </w:divBdr>
              <w:divsChild>
                <w:div w:id="283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7596">
          <w:marLeft w:val="0"/>
          <w:marRight w:val="0"/>
          <w:marTop w:val="0"/>
          <w:marBottom w:val="150"/>
          <w:divBdr>
            <w:top w:val="none" w:sz="0" w:space="0" w:color="auto"/>
            <w:left w:val="none" w:sz="0" w:space="0" w:color="auto"/>
            <w:bottom w:val="none" w:sz="0" w:space="0" w:color="auto"/>
            <w:right w:val="none" w:sz="0" w:space="0" w:color="auto"/>
          </w:divBdr>
        </w:div>
        <w:div w:id="406923104">
          <w:marLeft w:val="0"/>
          <w:marRight w:val="0"/>
          <w:marTop w:val="0"/>
          <w:marBottom w:val="0"/>
          <w:divBdr>
            <w:top w:val="none" w:sz="0" w:space="0" w:color="auto"/>
            <w:left w:val="none" w:sz="0" w:space="0" w:color="auto"/>
            <w:bottom w:val="none" w:sz="0" w:space="0" w:color="auto"/>
            <w:right w:val="none" w:sz="0" w:space="0" w:color="auto"/>
          </w:divBdr>
          <w:divsChild>
            <w:div w:id="1047415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28399936">
      <w:bodyDiv w:val="1"/>
      <w:marLeft w:val="0"/>
      <w:marRight w:val="0"/>
      <w:marTop w:val="0"/>
      <w:marBottom w:val="0"/>
      <w:divBdr>
        <w:top w:val="none" w:sz="0" w:space="0" w:color="auto"/>
        <w:left w:val="none" w:sz="0" w:space="0" w:color="auto"/>
        <w:bottom w:val="none" w:sz="0" w:space="0" w:color="auto"/>
        <w:right w:val="none" w:sz="0" w:space="0" w:color="auto"/>
      </w:divBdr>
    </w:div>
    <w:div w:id="829247198">
      <w:bodyDiv w:val="1"/>
      <w:marLeft w:val="0"/>
      <w:marRight w:val="0"/>
      <w:marTop w:val="0"/>
      <w:marBottom w:val="0"/>
      <w:divBdr>
        <w:top w:val="none" w:sz="0" w:space="0" w:color="auto"/>
        <w:left w:val="none" w:sz="0" w:space="0" w:color="auto"/>
        <w:bottom w:val="none" w:sz="0" w:space="0" w:color="auto"/>
        <w:right w:val="none" w:sz="0" w:space="0" w:color="auto"/>
      </w:divBdr>
      <w:divsChild>
        <w:div w:id="1564095973">
          <w:marLeft w:val="0"/>
          <w:marRight w:val="0"/>
          <w:marTop w:val="0"/>
          <w:marBottom w:val="0"/>
          <w:divBdr>
            <w:top w:val="none" w:sz="0" w:space="0" w:color="auto"/>
            <w:left w:val="none" w:sz="0" w:space="0" w:color="auto"/>
            <w:bottom w:val="dotted" w:sz="6" w:space="4" w:color="DDDDDD"/>
            <w:right w:val="none" w:sz="0" w:space="0" w:color="auto"/>
          </w:divBdr>
          <w:divsChild>
            <w:div w:id="6163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9685">
      <w:bodyDiv w:val="1"/>
      <w:marLeft w:val="0"/>
      <w:marRight w:val="0"/>
      <w:marTop w:val="0"/>
      <w:marBottom w:val="0"/>
      <w:divBdr>
        <w:top w:val="none" w:sz="0" w:space="0" w:color="auto"/>
        <w:left w:val="none" w:sz="0" w:space="0" w:color="auto"/>
        <w:bottom w:val="none" w:sz="0" w:space="0" w:color="auto"/>
        <w:right w:val="none" w:sz="0" w:space="0" w:color="auto"/>
      </w:divBdr>
    </w:div>
    <w:div w:id="829905995">
      <w:bodyDiv w:val="1"/>
      <w:marLeft w:val="0"/>
      <w:marRight w:val="0"/>
      <w:marTop w:val="0"/>
      <w:marBottom w:val="0"/>
      <w:divBdr>
        <w:top w:val="none" w:sz="0" w:space="0" w:color="auto"/>
        <w:left w:val="none" w:sz="0" w:space="0" w:color="auto"/>
        <w:bottom w:val="none" w:sz="0" w:space="0" w:color="auto"/>
        <w:right w:val="none" w:sz="0" w:space="0" w:color="auto"/>
      </w:divBdr>
    </w:div>
    <w:div w:id="830829572">
      <w:bodyDiv w:val="1"/>
      <w:marLeft w:val="0"/>
      <w:marRight w:val="0"/>
      <w:marTop w:val="0"/>
      <w:marBottom w:val="0"/>
      <w:divBdr>
        <w:top w:val="none" w:sz="0" w:space="0" w:color="auto"/>
        <w:left w:val="none" w:sz="0" w:space="0" w:color="auto"/>
        <w:bottom w:val="none" w:sz="0" w:space="0" w:color="auto"/>
        <w:right w:val="none" w:sz="0" w:space="0" w:color="auto"/>
      </w:divBdr>
      <w:divsChild>
        <w:div w:id="287051635">
          <w:marLeft w:val="0"/>
          <w:marRight w:val="0"/>
          <w:marTop w:val="0"/>
          <w:marBottom w:val="0"/>
          <w:divBdr>
            <w:top w:val="none" w:sz="0" w:space="0" w:color="auto"/>
            <w:left w:val="none" w:sz="0" w:space="0" w:color="auto"/>
            <w:bottom w:val="none" w:sz="0" w:space="0" w:color="auto"/>
            <w:right w:val="none" w:sz="0" w:space="0" w:color="auto"/>
          </w:divBdr>
        </w:div>
        <w:div w:id="1226336390">
          <w:marLeft w:val="0"/>
          <w:marRight w:val="0"/>
          <w:marTop w:val="0"/>
          <w:marBottom w:val="150"/>
          <w:divBdr>
            <w:top w:val="none" w:sz="0" w:space="0" w:color="auto"/>
            <w:left w:val="none" w:sz="0" w:space="0" w:color="auto"/>
            <w:bottom w:val="none" w:sz="0" w:space="0" w:color="auto"/>
            <w:right w:val="none" w:sz="0" w:space="0" w:color="auto"/>
          </w:divBdr>
          <w:divsChild>
            <w:div w:id="14514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8031">
      <w:bodyDiv w:val="1"/>
      <w:marLeft w:val="0"/>
      <w:marRight w:val="0"/>
      <w:marTop w:val="0"/>
      <w:marBottom w:val="0"/>
      <w:divBdr>
        <w:top w:val="none" w:sz="0" w:space="0" w:color="auto"/>
        <w:left w:val="none" w:sz="0" w:space="0" w:color="auto"/>
        <w:bottom w:val="none" w:sz="0" w:space="0" w:color="auto"/>
        <w:right w:val="none" w:sz="0" w:space="0" w:color="auto"/>
      </w:divBdr>
      <w:divsChild>
        <w:div w:id="144250342">
          <w:marLeft w:val="0"/>
          <w:marRight w:val="0"/>
          <w:marTop w:val="0"/>
          <w:marBottom w:val="0"/>
          <w:divBdr>
            <w:top w:val="none" w:sz="0" w:space="0" w:color="auto"/>
            <w:left w:val="none" w:sz="0" w:space="0" w:color="auto"/>
            <w:bottom w:val="dotted" w:sz="6" w:space="4" w:color="DDDDDD"/>
            <w:right w:val="none" w:sz="0" w:space="0" w:color="auto"/>
          </w:divBdr>
        </w:div>
      </w:divsChild>
    </w:div>
    <w:div w:id="832140012">
      <w:bodyDiv w:val="1"/>
      <w:marLeft w:val="0"/>
      <w:marRight w:val="0"/>
      <w:marTop w:val="0"/>
      <w:marBottom w:val="0"/>
      <w:divBdr>
        <w:top w:val="none" w:sz="0" w:space="0" w:color="auto"/>
        <w:left w:val="none" w:sz="0" w:space="0" w:color="auto"/>
        <w:bottom w:val="none" w:sz="0" w:space="0" w:color="auto"/>
        <w:right w:val="none" w:sz="0" w:space="0" w:color="auto"/>
      </w:divBdr>
      <w:divsChild>
        <w:div w:id="506092965">
          <w:marLeft w:val="0"/>
          <w:marRight w:val="0"/>
          <w:marTop w:val="0"/>
          <w:marBottom w:val="0"/>
          <w:divBdr>
            <w:top w:val="none" w:sz="0" w:space="0" w:color="auto"/>
            <w:left w:val="none" w:sz="0" w:space="0" w:color="auto"/>
            <w:bottom w:val="dotted" w:sz="6" w:space="4" w:color="DDDDDD"/>
            <w:right w:val="none" w:sz="0" w:space="0" w:color="auto"/>
          </w:divBdr>
          <w:divsChild>
            <w:div w:id="7024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0447">
      <w:bodyDiv w:val="1"/>
      <w:marLeft w:val="0"/>
      <w:marRight w:val="0"/>
      <w:marTop w:val="0"/>
      <w:marBottom w:val="0"/>
      <w:divBdr>
        <w:top w:val="none" w:sz="0" w:space="0" w:color="auto"/>
        <w:left w:val="none" w:sz="0" w:space="0" w:color="auto"/>
        <w:bottom w:val="none" w:sz="0" w:space="0" w:color="auto"/>
        <w:right w:val="none" w:sz="0" w:space="0" w:color="auto"/>
      </w:divBdr>
    </w:div>
    <w:div w:id="833912816">
      <w:bodyDiv w:val="1"/>
      <w:marLeft w:val="0"/>
      <w:marRight w:val="0"/>
      <w:marTop w:val="0"/>
      <w:marBottom w:val="0"/>
      <w:divBdr>
        <w:top w:val="none" w:sz="0" w:space="0" w:color="auto"/>
        <w:left w:val="none" w:sz="0" w:space="0" w:color="auto"/>
        <w:bottom w:val="none" w:sz="0" w:space="0" w:color="auto"/>
        <w:right w:val="none" w:sz="0" w:space="0" w:color="auto"/>
      </w:divBdr>
    </w:div>
    <w:div w:id="834103692">
      <w:bodyDiv w:val="1"/>
      <w:marLeft w:val="0"/>
      <w:marRight w:val="0"/>
      <w:marTop w:val="0"/>
      <w:marBottom w:val="0"/>
      <w:divBdr>
        <w:top w:val="none" w:sz="0" w:space="0" w:color="auto"/>
        <w:left w:val="none" w:sz="0" w:space="0" w:color="auto"/>
        <w:bottom w:val="none" w:sz="0" w:space="0" w:color="auto"/>
        <w:right w:val="none" w:sz="0" w:space="0" w:color="auto"/>
      </w:divBdr>
      <w:divsChild>
        <w:div w:id="133715859">
          <w:marLeft w:val="0"/>
          <w:marRight w:val="0"/>
          <w:marTop w:val="0"/>
          <w:marBottom w:val="0"/>
          <w:divBdr>
            <w:top w:val="none" w:sz="0" w:space="0" w:color="auto"/>
            <w:left w:val="none" w:sz="0" w:space="0" w:color="auto"/>
            <w:bottom w:val="none" w:sz="0" w:space="0" w:color="auto"/>
            <w:right w:val="none" w:sz="0" w:space="0" w:color="auto"/>
          </w:divBdr>
          <w:divsChild>
            <w:div w:id="335889049">
              <w:marLeft w:val="0"/>
              <w:marRight w:val="0"/>
              <w:marTop w:val="0"/>
              <w:marBottom w:val="0"/>
              <w:divBdr>
                <w:top w:val="none" w:sz="0" w:space="0" w:color="auto"/>
                <w:left w:val="none" w:sz="0" w:space="0" w:color="auto"/>
                <w:bottom w:val="none" w:sz="0" w:space="0" w:color="auto"/>
                <w:right w:val="none" w:sz="0" w:space="0" w:color="auto"/>
              </w:divBdr>
              <w:divsChild>
                <w:div w:id="565989309">
                  <w:marLeft w:val="0"/>
                  <w:marRight w:val="0"/>
                  <w:marTop w:val="0"/>
                  <w:marBottom w:val="0"/>
                  <w:divBdr>
                    <w:top w:val="none" w:sz="0" w:space="0" w:color="auto"/>
                    <w:left w:val="none" w:sz="0" w:space="0" w:color="auto"/>
                    <w:bottom w:val="none" w:sz="0" w:space="0" w:color="auto"/>
                    <w:right w:val="none" w:sz="0" w:space="0" w:color="auto"/>
                  </w:divBdr>
                  <w:divsChild>
                    <w:div w:id="401147989">
                      <w:marLeft w:val="0"/>
                      <w:marRight w:val="0"/>
                      <w:marTop w:val="0"/>
                      <w:marBottom w:val="0"/>
                      <w:divBdr>
                        <w:top w:val="none" w:sz="0" w:space="0" w:color="auto"/>
                        <w:left w:val="none" w:sz="0" w:space="0" w:color="auto"/>
                        <w:bottom w:val="none" w:sz="0" w:space="0" w:color="auto"/>
                        <w:right w:val="none" w:sz="0" w:space="0" w:color="auto"/>
                      </w:divBdr>
                      <w:divsChild>
                        <w:div w:id="1607888354">
                          <w:marLeft w:val="0"/>
                          <w:marRight w:val="0"/>
                          <w:marTop w:val="0"/>
                          <w:marBottom w:val="0"/>
                          <w:divBdr>
                            <w:top w:val="none" w:sz="0" w:space="0" w:color="auto"/>
                            <w:left w:val="none" w:sz="0" w:space="0" w:color="auto"/>
                            <w:bottom w:val="none" w:sz="0" w:space="0" w:color="auto"/>
                            <w:right w:val="none" w:sz="0" w:space="0" w:color="auto"/>
                          </w:divBdr>
                          <w:divsChild>
                            <w:div w:id="2049141129">
                              <w:marLeft w:val="0"/>
                              <w:marRight w:val="0"/>
                              <w:marTop w:val="0"/>
                              <w:marBottom w:val="0"/>
                              <w:divBdr>
                                <w:top w:val="none" w:sz="0" w:space="0" w:color="auto"/>
                                <w:left w:val="none" w:sz="0" w:space="0" w:color="auto"/>
                                <w:bottom w:val="none" w:sz="0" w:space="0" w:color="auto"/>
                                <w:right w:val="none" w:sz="0" w:space="0" w:color="auto"/>
                              </w:divBdr>
                              <w:divsChild>
                                <w:div w:id="1136875549">
                                  <w:marLeft w:val="0"/>
                                  <w:marRight w:val="0"/>
                                  <w:marTop w:val="0"/>
                                  <w:marBottom w:val="0"/>
                                  <w:divBdr>
                                    <w:top w:val="none" w:sz="0" w:space="0" w:color="auto"/>
                                    <w:left w:val="none" w:sz="0" w:space="0" w:color="auto"/>
                                    <w:bottom w:val="none" w:sz="0" w:space="0" w:color="auto"/>
                                    <w:right w:val="none" w:sz="0" w:space="0" w:color="auto"/>
                                  </w:divBdr>
                                  <w:divsChild>
                                    <w:div w:id="1488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490942">
      <w:bodyDiv w:val="1"/>
      <w:marLeft w:val="0"/>
      <w:marRight w:val="0"/>
      <w:marTop w:val="0"/>
      <w:marBottom w:val="0"/>
      <w:divBdr>
        <w:top w:val="none" w:sz="0" w:space="0" w:color="auto"/>
        <w:left w:val="none" w:sz="0" w:space="0" w:color="auto"/>
        <w:bottom w:val="none" w:sz="0" w:space="0" w:color="auto"/>
        <w:right w:val="none" w:sz="0" w:space="0" w:color="auto"/>
      </w:divBdr>
      <w:divsChild>
        <w:div w:id="1154839411">
          <w:marLeft w:val="0"/>
          <w:marRight w:val="0"/>
          <w:marTop w:val="0"/>
          <w:marBottom w:val="150"/>
          <w:divBdr>
            <w:top w:val="none" w:sz="0" w:space="0" w:color="auto"/>
            <w:left w:val="none" w:sz="0" w:space="0" w:color="auto"/>
            <w:bottom w:val="none" w:sz="0" w:space="0" w:color="auto"/>
            <w:right w:val="none" w:sz="0" w:space="0" w:color="auto"/>
          </w:divBdr>
        </w:div>
      </w:divsChild>
    </w:div>
    <w:div w:id="835800935">
      <w:bodyDiv w:val="1"/>
      <w:marLeft w:val="0"/>
      <w:marRight w:val="0"/>
      <w:marTop w:val="0"/>
      <w:marBottom w:val="0"/>
      <w:divBdr>
        <w:top w:val="none" w:sz="0" w:space="0" w:color="auto"/>
        <w:left w:val="none" w:sz="0" w:space="0" w:color="auto"/>
        <w:bottom w:val="none" w:sz="0" w:space="0" w:color="auto"/>
        <w:right w:val="none" w:sz="0" w:space="0" w:color="auto"/>
      </w:divBdr>
      <w:divsChild>
        <w:div w:id="530263294">
          <w:marLeft w:val="0"/>
          <w:marRight w:val="0"/>
          <w:marTop w:val="0"/>
          <w:marBottom w:val="0"/>
          <w:divBdr>
            <w:top w:val="none" w:sz="0" w:space="0" w:color="auto"/>
            <w:left w:val="none" w:sz="0" w:space="0" w:color="auto"/>
            <w:bottom w:val="none" w:sz="0" w:space="0" w:color="auto"/>
            <w:right w:val="none" w:sz="0" w:space="0" w:color="auto"/>
          </w:divBdr>
          <w:divsChild>
            <w:div w:id="190188736">
              <w:marLeft w:val="0"/>
              <w:marRight w:val="0"/>
              <w:marTop w:val="0"/>
              <w:marBottom w:val="0"/>
              <w:divBdr>
                <w:top w:val="none" w:sz="0" w:space="0" w:color="auto"/>
                <w:left w:val="none" w:sz="0" w:space="0" w:color="auto"/>
                <w:bottom w:val="none" w:sz="0" w:space="0" w:color="auto"/>
                <w:right w:val="none" w:sz="0" w:space="0" w:color="auto"/>
              </w:divBdr>
            </w:div>
          </w:divsChild>
        </w:div>
        <w:div w:id="1308973856">
          <w:marLeft w:val="0"/>
          <w:marRight w:val="0"/>
          <w:marTop w:val="0"/>
          <w:marBottom w:val="0"/>
          <w:divBdr>
            <w:top w:val="none" w:sz="0" w:space="0" w:color="auto"/>
            <w:left w:val="none" w:sz="0" w:space="0" w:color="auto"/>
            <w:bottom w:val="none" w:sz="0" w:space="0" w:color="auto"/>
            <w:right w:val="none" w:sz="0" w:space="0" w:color="auto"/>
          </w:divBdr>
          <w:divsChild>
            <w:div w:id="921990648">
              <w:marLeft w:val="0"/>
              <w:marRight w:val="0"/>
              <w:marTop w:val="0"/>
              <w:marBottom w:val="0"/>
              <w:divBdr>
                <w:top w:val="none" w:sz="0" w:space="0" w:color="auto"/>
                <w:left w:val="none" w:sz="0" w:space="0" w:color="auto"/>
                <w:bottom w:val="none" w:sz="0" w:space="0" w:color="auto"/>
                <w:right w:val="none" w:sz="0" w:space="0" w:color="auto"/>
              </w:divBdr>
              <w:divsChild>
                <w:div w:id="8810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968">
          <w:marLeft w:val="0"/>
          <w:marRight w:val="0"/>
          <w:marTop w:val="0"/>
          <w:marBottom w:val="75"/>
          <w:divBdr>
            <w:top w:val="none" w:sz="0" w:space="0" w:color="auto"/>
            <w:left w:val="none" w:sz="0" w:space="0" w:color="auto"/>
            <w:bottom w:val="none" w:sz="0" w:space="0" w:color="auto"/>
            <w:right w:val="none" w:sz="0" w:space="0" w:color="auto"/>
          </w:divBdr>
        </w:div>
      </w:divsChild>
    </w:div>
    <w:div w:id="835846901">
      <w:bodyDiv w:val="1"/>
      <w:marLeft w:val="0"/>
      <w:marRight w:val="0"/>
      <w:marTop w:val="0"/>
      <w:marBottom w:val="0"/>
      <w:divBdr>
        <w:top w:val="none" w:sz="0" w:space="0" w:color="auto"/>
        <w:left w:val="none" w:sz="0" w:space="0" w:color="auto"/>
        <w:bottom w:val="none" w:sz="0" w:space="0" w:color="auto"/>
        <w:right w:val="none" w:sz="0" w:space="0" w:color="auto"/>
      </w:divBdr>
      <w:divsChild>
        <w:div w:id="1068112402">
          <w:marLeft w:val="0"/>
          <w:marRight w:val="225"/>
          <w:marTop w:val="0"/>
          <w:marBottom w:val="75"/>
          <w:divBdr>
            <w:top w:val="none" w:sz="0" w:space="0" w:color="auto"/>
            <w:left w:val="none" w:sz="0" w:space="0" w:color="auto"/>
            <w:bottom w:val="none" w:sz="0" w:space="0" w:color="auto"/>
            <w:right w:val="none" w:sz="0" w:space="0" w:color="auto"/>
          </w:divBdr>
          <w:divsChild>
            <w:div w:id="824514490">
              <w:marLeft w:val="0"/>
              <w:marRight w:val="0"/>
              <w:marTop w:val="0"/>
              <w:marBottom w:val="0"/>
              <w:divBdr>
                <w:top w:val="none" w:sz="0" w:space="0" w:color="auto"/>
                <w:left w:val="none" w:sz="0" w:space="0" w:color="auto"/>
                <w:bottom w:val="none" w:sz="0" w:space="0" w:color="auto"/>
                <w:right w:val="none" w:sz="0" w:space="0" w:color="auto"/>
              </w:divBdr>
            </w:div>
          </w:divsChild>
        </w:div>
        <w:div w:id="1594631679">
          <w:marLeft w:val="0"/>
          <w:marRight w:val="0"/>
          <w:marTop w:val="0"/>
          <w:marBottom w:val="0"/>
          <w:divBdr>
            <w:top w:val="none" w:sz="0" w:space="0" w:color="auto"/>
            <w:left w:val="none" w:sz="0" w:space="0" w:color="auto"/>
            <w:bottom w:val="dotted" w:sz="6" w:space="4" w:color="DDDDDD"/>
            <w:right w:val="none" w:sz="0" w:space="0" w:color="auto"/>
          </w:divBdr>
        </w:div>
      </w:divsChild>
    </w:div>
    <w:div w:id="836069229">
      <w:bodyDiv w:val="1"/>
      <w:marLeft w:val="0"/>
      <w:marRight w:val="0"/>
      <w:marTop w:val="0"/>
      <w:marBottom w:val="0"/>
      <w:divBdr>
        <w:top w:val="none" w:sz="0" w:space="0" w:color="auto"/>
        <w:left w:val="none" w:sz="0" w:space="0" w:color="auto"/>
        <w:bottom w:val="none" w:sz="0" w:space="0" w:color="auto"/>
        <w:right w:val="none" w:sz="0" w:space="0" w:color="auto"/>
      </w:divBdr>
    </w:div>
    <w:div w:id="836530677">
      <w:bodyDiv w:val="1"/>
      <w:marLeft w:val="0"/>
      <w:marRight w:val="0"/>
      <w:marTop w:val="0"/>
      <w:marBottom w:val="0"/>
      <w:divBdr>
        <w:top w:val="none" w:sz="0" w:space="0" w:color="auto"/>
        <w:left w:val="none" w:sz="0" w:space="0" w:color="auto"/>
        <w:bottom w:val="none" w:sz="0" w:space="0" w:color="auto"/>
        <w:right w:val="none" w:sz="0" w:space="0" w:color="auto"/>
      </w:divBdr>
      <w:divsChild>
        <w:div w:id="996110068">
          <w:marLeft w:val="0"/>
          <w:marRight w:val="0"/>
          <w:marTop w:val="0"/>
          <w:marBottom w:val="0"/>
          <w:divBdr>
            <w:top w:val="none" w:sz="0" w:space="0" w:color="auto"/>
            <w:left w:val="none" w:sz="0" w:space="0" w:color="auto"/>
            <w:bottom w:val="dotted" w:sz="6" w:space="4" w:color="DDDDDD"/>
            <w:right w:val="none" w:sz="0" w:space="0" w:color="auto"/>
          </w:divBdr>
          <w:divsChild>
            <w:div w:id="7367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3429">
      <w:bodyDiv w:val="1"/>
      <w:marLeft w:val="0"/>
      <w:marRight w:val="0"/>
      <w:marTop w:val="0"/>
      <w:marBottom w:val="0"/>
      <w:divBdr>
        <w:top w:val="none" w:sz="0" w:space="0" w:color="auto"/>
        <w:left w:val="none" w:sz="0" w:space="0" w:color="auto"/>
        <w:bottom w:val="none" w:sz="0" w:space="0" w:color="auto"/>
        <w:right w:val="none" w:sz="0" w:space="0" w:color="auto"/>
      </w:divBdr>
      <w:divsChild>
        <w:div w:id="1681665589">
          <w:marLeft w:val="0"/>
          <w:marRight w:val="0"/>
          <w:marTop w:val="0"/>
          <w:marBottom w:val="0"/>
          <w:divBdr>
            <w:top w:val="none" w:sz="0" w:space="0" w:color="auto"/>
            <w:left w:val="none" w:sz="0" w:space="0" w:color="auto"/>
            <w:bottom w:val="dotted" w:sz="6" w:space="4" w:color="DDDDDD"/>
            <w:right w:val="none" w:sz="0" w:space="0" w:color="auto"/>
          </w:divBdr>
        </w:div>
      </w:divsChild>
    </w:div>
    <w:div w:id="836767438">
      <w:bodyDiv w:val="1"/>
      <w:marLeft w:val="0"/>
      <w:marRight w:val="0"/>
      <w:marTop w:val="0"/>
      <w:marBottom w:val="0"/>
      <w:divBdr>
        <w:top w:val="none" w:sz="0" w:space="0" w:color="auto"/>
        <w:left w:val="none" w:sz="0" w:space="0" w:color="auto"/>
        <w:bottom w:val="none" w:sz="0" w:space="0" w:color="auto"/>
        <w:right w:val="none" w:sz="0" w:space="0" w:color="auto"/>
      </w:divBdr>
      <w:divsChild>
        <w:div w:id="528028461">
          <w:marLeft w:val="0"/>
          <w:marRight w:val="0"/>
          <w:marTop w:val="0"/>
          <w:marBottom w:val="150"/>
          <w:divBdr>
            <w:top w:val="none" w:sz="0" w:space="0" w:color="auto"/>
            <w:left w:val="none" w:sz="0" w:space="0" w:color="auto"/>
            <w:bottom w:val="none" w:sz="0" w:space="0" w:color="auto"/>
            <w:right w:val="none" w:sz="0" w:space="0" w:color="auto"/>
          </w:divBdr>
        </w:div>
      </w:divsChild>
    </w:div>
    <w:div w:id="836768131">
      <w:bodyDiv w:val="1"/>
      <w:marLeft w:val="0"/>
      <w:marRight w:val="0"/>
      <w:marTop w:val="0"/>
      <w:marBottom w:val="0"/>
      <w:divBdr>
        <w:top w:val="none" w:sz="0" w:space="0" w:color="auto"/>
        <w:left w:val="none" w:sz="0" w:space="0" w:color="auto"/>
        <w:bottom w:val="none" w:sz="0" w:space="0" w:color="auto"/>
        <w:right w:val="none" w:sz="0" w:space="0" w:color="auto"/>
      </w:divBdr>
      <w:divsChild>
        <w:div w:id="1125923175">
          <w:marLeft w:val="0"/>
          <w:marRight w:val="0"/>
          <w:marTop w:val="0"/>
          <w:marBottom w:val="0"/>
          <w:divBdr>
            <w:top w:val="none" w:sz="0" w:space="0" w:color="auto"/>
            <w:left w:val="none" w:sz="0" w:space="0" w:color="auto"/>
            <w:bottom w:val="none" w:sz="0" w:space="0" w:color="auto"/>
            <w:right w:val="none" w:sz="0" w:space="0" w:color="auto"/>
          </w:divBdr>
        </w:div>
      </w:divsChild>
    </w:div>
    <w:div w:id="836965179">
      <w:bodyDiv w:val="1"/>
      <w:marLeft w:val="0"/>
      <w:marRight w:val="0"/>
      <w:marTop w:val="0"/>
      <w:marBottom w:val="0"/>
      <w:divBdr>
        <w:top w:val="none" w:sz="0" w:space="0" w:color="auto"/>
        <w:left w:val="none" w:sz="0" w:space="0" w:color="auto"/>
        <w:bottom w:val="none" w:sz="0" w:space="0" w:color="auto"/>
        <w:right w:val="none" w:sz="0" w:space="0" w:color="auto"/>
      </w:divBdr>
      <w:divsChild>
        <w:div w:id="908882967">
          <w:marLeft w:val="0"/>
          <w:marRight w:val="0"/>
          <w:marTop w:val="0"/>
          <w:marBottom w:val="0"/>
          <w:divBdr>
            <w:top w:val="none" w:sz="0" w:space="0" w:color="auto"/>
            <w:left w:val="none" w:sz="0" w:space="0" w:color="auto"/>
            <w:bottom w:val="none" w:sz="0" w:space="0" w:color="auto"/>
            <w:right w:val="none" w:sz="0" w:space="0" w:color="auto"/>
          </w:divBdr>
          <w:divsChild>
            <w:div w:id="867331691">
              <w:marLeft w:val="0"/>
              <w:marRight w:val="0"/>
              <w:marTop w:val="0"/>
              <w:marBottom w:val="0"/>
              <w:divBdr>
                <w:top w:val="none" w:sz="0" w:space="0" w:color="auto"/>
                <w:left w:val="none" w:sz="0" w:space="0" w:color="auto"/>
                <w:bottom w:val="none" w:sz="0" w:space="0" w:color="auto"/>
                <w:right w:val="none" w:sz="0" w:space="0" w:color="auto"/>
              </w:divBdr>
              <w:divsChild>
                <w:div w:id="1579166434">
                  <w:marLeft w:val="0"/>
                  <w:marRight w:val="0"/>
                  <w:marTop w:val="0"/>
                  <w:marBottom w:val="0"/>
                  <w:divBdr>
                    <w:top w:val="none" w:sz="0" w:space="0" w:color="auto"/>
                    <w:left w:val="none" w:sz="0" w:space="0" w:color="auto"/>
                    <w:bottom w:val="none" w:sz="0" w:space="0" w:color="auto"/>
                    <w:right w:val="none" w:sz="0" w:space="0" w:color="auto"/>
                  </w:divBdr>
                  <w:divsChild>
                    <w:div w:id="1816752522">
                      <w:marLeft w:val="0"/>
                      <w:marRight w:val="0"/>
                      <w:marTop w:val="0"/>
                      <w:marBottom w:val="0"/>
                      <w:divBdr>
                        <w:top w:val="none" w:sz="0" w:space="0" w:color="auto"/>
                        <w:left w:val="none" w:sz="0" w:space="0" w:color="auto"/>
                        <w:bottom w:val="none" w:sz="0" w:space="0" w:color="auto"/>
                        <w:right w:val="none" w:sz="0" w:space="0" w:color="auto"/>
                      </w:divBdr>
                      <w:divsChild>
                        <w:div w:id="1898856822">
                          <w:marLeft w:val="0"/>
                          <w:marRight w:val="0"/>
                          <w:marTop w:val="0"/>
                          <w:marBottom w:val="0"/>
                          <w:divBdr>
                            <w:top w:val="none" w:sz="0" w:space="0" w:color="auto"/>
                            <w:left w:val="none" w:sz="0" w:space="0" w:color="auto"/>
                            <w:bottom w:val="none" w:sz="0" w:space="0" w:color="auto"/>
                            <w:right w:val="none" w:sz="0" w:space="0" w:color="auto"/>
                          </w:divBdr>
                          <w:divsChild>
                            <w:div w:id="1892571849">
                              <w:marLeft w:val="0"/>
                              <w:marRight w:val="0"/>
                              <w:marTop w:val="0"/>
                              <w:marBottom w:val="0"/>
                              <w:divBdr>
                                <w:top w:val="none" w:sz="0" w:space="0" w:color="auto"/>
                                <w:left w:val="none" w:sz="0" w:space="0" w:color="auto"/>
                                <w:bottom w:val="none" w:sz="0" w:space="0" w:color="auto"/>
                                <w:right w:val="none" w:sz="0" w:space="0" w:color="auto"/>
                              </w:divBdr>
                              <w:divsChild>
                                <w:div w:id="669217426">
                                  <w:marLeft w:val="0"/>
                                  <w:marRight w:val="0"/>
                                  <w:marTop w:val="0"/>
                                  <w:marBottom w:val="0"/>
                                  <w:divBdr>
                                    <w:top w:val="none" w:sz="0" w:space="0" w:color="auto"/>
                                    <w:left w:val="none" w:sz="0" w:space="0" w:color="auto"/>
                                    <w:bottom w:val="none" w:sz="0" w:space="0" w:color="auto"/>
                                    <w:right w:val="none" w:sz="0" w:space="0" w:color="auto"/>
                                  </w:divBdr>
                                  <w:divsChild>
                                    <w:div w:id="1659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39590">
      <w:bodyDiv w:val="1"/>
      <w:marLeft w:val="0"/>
      <w:marRight w:val="0"/>
      <w:marTop w:val="0"/>
      <w:marBottom w:val="0"/>
      <w:divBdr>
        <w:top w:val="none" w:sz="0" w:space="0" w:color="auto"/>
        <w:left w:val="none" w:sz="0" w:space="0" w:color="auto"/>
        <w:bottom w:val="none" w:sz="0" w:space="0" w:color="auto"/>
        <w:right w:val="none" w:sz="0" w:space="0" w:color="auto"/>
      </w:divBdr>
    </w:div>
    <w:div w:id="837160610">
      <w:bodyDiv w:val="1"/>
      <w:marLeft w:val="0"/>
      <w:marRight w:val="0"/>
      <w:marTop w:val="0"/>
      <w:marBottom w:val="0"/>
      <w:divBdr>
        <w:top w:val="none" w:sz="0" w:space="0" w:color="auto"/>
        <w:left w:val="none" w:sz="0" w:space="0" w:color="auto"/>
        <w:bottom w:val="none" w:sz="0" w:space="0" w:color="auto"/>
        <w:right w:val="none" w:sz="0" w:space="0" w:color="auto"/>
      </w:divBdr>
    </w:div>
    <w:div w:id="837497714">
      <w:bodyDiv w:val="1"/>
      <w:marLeft w:val="0"/>
      <w:marRight w:val="0"/>
      <w:marTop w:val="0"/>
      <w:marBottom w:val="0"/>
      <w:divBdr>
        <w:top w:val="none" w:sz="0" w:space="0" w:color="auto"/>
        <w:left w:val="none" w:sz="0" w:space="0" w:color="auto"/>
        <w:bottom w:val="none" w:sz="0" w:space="0" w:color="auto"/>
        <w:right w:val="none" w:sz="0" w:space="0" w:color="auto"/>
      </w:divBdr>
      <w:divsChild>
        <w:div w:id="519704835">
          <w:marLeft w:val="0"/>
          <w:marRight w:val="0"/>
          <w:marTop w:val="0"/>
          <w:marBottom w:val="0"/>
          <w:divBdr>
            <w:top w:val="none" w:sz="0" w:space="0" w:color="auto"/>
            <w:left w:val="none" w:sz="0" w:space="0" w:color="auto"/>
            <w:bottom w:val="none" w:sz="0" w:space="0" w:color="auto"/>
            <w:right w:val="none" w:sz="0" w:space="0" w:color="auto"/>
          </w:divBdr>
          <w:divsChild>
            <w:div w:id="1090736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8160319">
      <w:bodyDiv w:val="1"/>
      <w:marLeft w:val="0"/>
      <w:marRight w:val="0"/>
      <w:marTop w:val="0"/>
      <w:marBottom w:val="0"/>
      <w:divBdr>
        <w:top w:val="none" w:sz="0" w:space="0" w:color="auto"/>
        <w:left w:val="none" w:sz="0" w:space="0" w:color="auto"/>
        <w:bottom w:val="none" w:sz="0" w:space="0" w:color="auto"/>
        <w:right w:val="none" w:sz="0" w:space="0" w:color="auto"/>
      </w:divBdr>
    </w:div>
    <w:div w:id="838807967">
      <w:bodyDiv w:val="1"/>
      <w:marLeft w:val="0"/>
      <w:marRight w:val="0"/>
      <w:marTop w:val="0"/>
      <w:marBottom w:val="0"/>
      <w:divBdr>
        <w:top w:val="none" w:sz="0" w:space="0" w:color="auto"/>
        <w:left w:val="none" w:sz="0" w:space="0" w:color="auto"/>
        <w:bottom w:val="none" w:sz="0" w:space="0" w:color="auto"/>
        <w:right w:val="none" w:sz="0" w:space="0" w:color="auto"/>
      </w:divBdr>
    </w:div>
    <w:div w:id="839155303">
      <w:bodyDiv w:val="1"/>
      <w:marLeft w:val="0"/>
      <w:marRight w:val="0"/>
      <w:marTop w:val="0"/>
      <w:marBottom w:val="0"/>
      <w:divBdr>
        <w:top w:val="none" w:sz="0" w:space="0" w:color="auto"/>
        <w:left w:val="none" w:sz="0" w:space="0" w:color="auto"/>
        <w:bottom w:val="none" w:sz="0" w:space="0" w:color="auto"/>
        <w:right w:val="none" w:sz="0" w:space="0" w:color="auto"/>
      </w:divBdr>
    </w:div>
    <w:div w:id="839537709">
      <w:bodyDiv w:val="1"/>
      <w:marLeft w:val="0"/>
      <w:marRight w:val="0"/>
      <w:marTop w:val="0"/>
      <w:marBottom w:val="0"/>
      <w:divBdr>
        <w:top w:val="none" w:sz="0" w:space="0" w:color="auto"/>
        <w:left w:val="none" w:sz="0" w:space="0" w:color="auto"/>
        <w:bottom w:val="none" w:sz="0" w:space="0" w:color="auto"/>
        <w:right w:val="none" w:sz="0" w:space="0" w:color="auto"/>
      </w:divBdr>
      <w:divsChild>
        <w:div w:id="368650266">
          <w:marLeft w:val="0"/>
          <w:marRight w:val="0"/>
          <w:marTop w:val="0"/>
          <w:marBottom w:val="150"/>
          <w:divBdr>
            <w:top w:val="none" w:sz="0" w:space="0" w:color="auto"/>
            <w:left w:val="none" w:sz="0" w:space="0" w:color="auto"/>
            <w:bottom w:val="none" w:sz="0" w:space="0" w:color="auto"/>
            <w:right w:val="none" w:sz="0" w:space="0" w:color="auto"/>
          </w:divBdr>
          <w:divsChild>
            <w:div w:id="1157378459">
              <w:marLeft w:val="0"/>
              <w:marRight w:val="0"/>
              <w:marTop w:val="0"/>
              <w:marBottom w:val="0"/>
              <w:divBdr>
                <w:top w:val="none" w:sz="0" w:space="0" w:color="auto"/>
                <w:left w:val="none" w:sz="0" w:space="0" w:color="auto"/>
                <w:bottom w:val="none" w:sz="0" w:space="0" w:color="auto"/>
                <w:right w:val="none" w:sz="0" w:space="0" w:color="auto"/>
              </w:divBdr>
            </w:div>
          </w:divsChild>
        </w:div>
        <w:div w:id="564605506">
          <w:marLeft w:val="0"/>
          <w:marRight w:val="0"/>
          <w:marTop w:val="0"/>
          <w:marBottom w:val="0"/>
          <w:divBdr>
            <w:top w:val="none" w:sz="0" w:space="0" w:color="auto"/>
            <w:left w:val="none" w:sz="0" w:space="0" w:color="auto"/>
            <w:bottom w:val="none" w:sz="0" w:space="0" w:color="auto"/>
            <w:right w:val="none" w:sz="0" w:space="0" w:color="auto"/>
          </w:divBdr>
          <w:divsChild>
            <w:div w:id="218057337">
              <w:marLeft w:val="0"/>
              <w:marRight w:val="0"/>
              <w:marTop w:val="0"/>
              <w:marBottom w:val="0"/>
              <w:divBdr>
                <w:top w:val="none" w:sz="0" w:space="0" w:color="auto"/>
                <w:left w:val="none" w:sz="0" w:space="0" w:color="auto"/>
                <w:bottom w:val="none" w:sz="0" w:space="0" w:color="auto"/>
                <w:right w:val="none" w:sz="0" w:space="0" w:color="auto"/>
              </w:divBdr>
            </w:div>
          </w:divsChild>
        </w:div>
        <w:div w:id="2050295689">
          <w:marLeft w:val="0"/>
          <w:marRight w:val="0"/>
          <w:marTop w:val="0"/>
          <w:marBottom w:val="150"/>
          <w:divBdr>
            <w:top w:val="none" w:sz="0" w:space="0" w:color="auto"/>
            <w:left w:val="none" w:sz="0" w:space="0" w:color="auto"/>
            <w:bottom w:val="none" w:sz="0" w:space="0" w:color="auto"/>
            <w:right w:val="none" w:sz="0" w:space="0" w:color="auto"/>
          </w:divBdr>
        </w:div>
      </w:divsChild>
    </w:div>
    <w:div w:id="839660154">
      <w:bodyDiv w:val="1"/>
      <w:marLeft w:val="0"/>
      <w:marRight w:val="0"/>
      <w:marTop w:val="0"/>
      <w:marBottom w:val="0"/>
      <w:divBdr>
        <w:top w:val="none" w:sz="0" w:space="0" w:color="auto"/>
        <w:left w:val="none" w:sz="0" w:space="0" w:color="auto"/>
        <w:bottom w:val="none" w:sz="0" w:space="0" w:color="auto"/>
        <w:right w:val="none" w:sz="0" w:space="0" w:color="auto"/>
      </w:divBdr>
      <w:divsChild>
        <w:div w:id="1637954034">
          <w:marLeft w:val="0"/>
          <w:marRight w:val="0"/>
          <w:marTop w:val="0"/>
          <w:marBottom w:val="0"/>
          <w:divBdr>
            <w:top w:val="none" w:sz="0" w:space="0" w:color="auto"/>
            <w:left w:val="none" w:sz="0" w:space="0" w:color="auto"/>
            <w:bottom w:val="none" w:sz="0" w:space="0" w:color="auto"/>
            <w:right w:val="none" w:sz="0" w:space="0" w:color="auto"/>
          </w:divBdr>
          <w:divsChild>
            <w:div w:id="1345015462">
              <w:marLeft w:val="0"/>
              <w:marRight w:val="0"/>
              <w:marTop w:val="0"/>
              <w:marBottom w:val="0"/>
              <w:divBdr>
                <w:top w:val="none" w:sz="0" w:space="0" w:color="auto"/>
                <w:left w:val="none" w:sz="0" w:space="0" w:color="auto"/>
                <w:bottom w:val="none" w:sz="0" w:space="0" w:color="auto"/>
                <w:right w:val="none" w:sz="0" w:space="0" w:color="auto"/>
              </w:divBdr>
              <w:divsChild>
                <w:div w:id="1517427699">
                  <w:marLeft w:val="0"/>
                  <w:marRight w:val="0"/>
                  <w:marTop w:val="0"/>
                  <w:marBottom w:val="0"/>
                  <w:divBdr>
                    <w:top w:val="none" w:sz="0" w:space="0" w:color="auto"/>
                    <w:left w:val="none" w:sz="0" w:space="0" w:color="auto"/>
                    <w:bottom w:val="none" w:sz="0" w:space="0" w:color="auto"/>
                    <w:right w:val="none" w:sz="0" w:space="0" w:color="auto"/>
                  </w:divBdr>
                  <w:divsChild>
                    <w:div w:id="145519129">
                      <w:marLeft w:val="0"/>
                      <w:marRight w:val="0"/>
                      <w:marTop w:val="0"/>
                      <w:marBottom w:val="0"/>
                      <w:divBdr>
                        <w:top w:val="none" w:sz="0" w:space="0" w:color="auto"/>
                        <w:left w:val="none" w:sz="0" w:space="0" w:color="auto"/>
                        <w:bottom w:val="none" w:sz="0" w:space="0" w:color="auto"/>
                        <w:right w:val="none" w:sz="0" w:space="0" w:color="auto"/>
                      </w:divBdr>
                      <w:divsChild>
                        <w:div w:id="844515006">
                          <w:marLeft w:val="0"/>
                          <w:marRight w:val="0"/>
                          <w:marTop w:val="0"/>
                          <w:marBottom w:val="0"/>
                          <w:divBdr>
                            <w:top w:val="none" w:sz="0" w:space="0" w:color="auto"/>
                            <w:left w:val="none" w:sz="0" w:space="0" w:color="auto"/>
                            <w:bottom w:val="none" w:sz="0" w:space="0" w:color="auto"/>
                            <w:right w:val="none" w:sz="0" w:space="0" w:color="auto"/>
                          </w:divBdr>
                          <w:divsChild>
                            <w:div w:id="1726173951">
                              <w:marLeft w:val="0"/>
                              <w:marRight w:val="0"/>
                              <w:marTop w:val="0"/>
                              <w:marBottom w:val="0"/>
                              <w:divBdr>
                                <w:top w:val="none" w:sz="0" w:space="0" w:color="auto"/>
                                <w:left w:val="none" w:sz="0" w:space="0" w:color="auto"/>
                                <w:bottom w:val="none" w:sz="0" w:space="0" w:color="auto"/>
                                <w:right w:val="none" w:sz="0" w:space="0" w:color="auto"/>
                              </w:divBdr>
                              <w:divsChild>
                                <w:div w:id="843475474">
                                  <w:marLeft w:val="0"/>
                                  <w:marRight w:val="0"/>
                                  <w:marTop w:val="0"/>
                                  <w:marBottom w:val="0"/>
                                  <w:divBdr>
                                    <w:top w:val="none" w:sz="0" w:space="0" w:color="auto"/>
                                    <w:left w:val="none" w:sz="0" w:space="0" w:color="auto"/>
                                    <w:bottom w:val="none" w:sz="0" w:space="0" w:color="auto"/>
                                    <w:right w:val="none" w:sz="0" w:space="0" w:color="auto"/>
                                  </w:divBdr>
                                  <w:divsChild>
                                    <w:div w:id="19470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048989">
      <w:bodyDiv w:val="1"/>
      <w:marLeft w:val="0"/>
      <w:marRight w:val="0"/>
      <w:marTop w:val="0"/>
      <w:marBottom w:val="0"/>
      <w:divBdr>
        <w:top w:val="none" w:sz="0" w:space="0" w:color="auto"/>
        <w:left w:val="none" w:sz="0" w:space="0" w:color="auto"/>
        <w:bottom w:val="none" w:sz="0" w:space="0" w:color="auto"/>
        <w:right w:val="none" w:sz="0" w:space="0" w:color="auto"/>
      </w:divBdr>
      <w:divsChild>
        <w:div w:id="403988958">
          <w:marLeft w:val="0"/>
          <w:marRight w:val="0"/>
          <w:marTop w:val="0"/>
          <w:marBottom w:val="0"/>
          <w:divBdr>
            <w:top w:val="none" w:sz="0" w:space="0" w:color="auto"/>
            <w:left w:val="none" w:sz="0" w:space="0" w:color="auto"/>
            <w:bottom w:val="dotted" w:sz="6" w:space="4" w:color="DDDDDD"/>
            <w:right w:val="none" w:sz="0" w:space="0" w:color="auto"/>
          </w:divBdr>
          <w:divsChild>
            <w:div w:id="18227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8158">
      <w:bodyDiv w:val="1"/>
      <w:marLeft w:val="0"/>
      <w:marRight w:val="0"/>
      <w:marTop w:val="0"/>
      <w:marBottom w:val="0"/>
      <w:divBdr>
        <w:top w:val="none" w:sz="0" w:space="0" w:color="auto"/>
        <w:left w:val="none" w:sz="0" w:space="0" w:color="auto"/>
        <w:bottom w:val="none" w:sz="0" w:space="0" w:color="auto"/>
        <w:right w:val="none" w:sz="0" w:space="0" w:color="auto"/>
      </w:divBdr>
      <w:divsChild>
        <w:div w:id="1852984330">
          <w:marLeft w:val="0"/>
          <w:marRight w:val="0"/>
          <w:marTop w:val="0"/>
          <w:marBottom w:val="0"/>
          <w:divBdr>
            <w:top w:val="none" w:sz="0" w:space="0" w:color="auto"/>
            <w:left w:val="none" w:sz="0" w:space="0" w:color="auto"/>
            <w:bottom w:val="none" w:sz="0" w:space="0" w:color="auto"/>
            <w:right w:val="none" w:sz="0" w:space="0" w:color="auto"/>
          </w:divBdr>
        </w:div>
      </w:divsChild>
    </w:div>
    <w:div w:id="840508020">
      <w:bodyDiv w:val="1"/>
      <w:marLeft w:val="0"/>
      <w:marRight w:val="0"/>
      <w:marTop w:val="0"/>
      <w:marBottom w:val="0"/>
      <w:divBdr>
        <w:top w:val="none" w:sz="0" w:space="0" w:color="auto"/>
        <w:left w:val="none" w:sz="0" w:space="0" w:color="auto"/>
        <w:bottom w:val="none" w:sz="0" w:space="0" w:color="auto"/>
        <w:right w:val="none" w:sz="0" w:space="0" w:color="auto"/>
      </w:divBdr>
    </w:div>
    <w:div w:id="840701549">
      <w:bodyDiv w:val="1"/>
      <w:marLeft w:val="0"/>
      <w:marRight w:val="0"/>
      <w:marTop w:val="0"/>
      <w:marBottom w:val="0"/>
      <w:divBdr>
        <w:top w:val="none" w:sz="0" w:space="0" w:color="auto"/>
        <w:left w:val="none" w:sz="0" w:space="0" w:color="auto"/>
        <w:bottom w:val="none" w:sz="0" w:space="0" w:color="auto"/>
        <w:right w:val="none" w:sz="0" w:space="0" w:color="auto"/>
      </w:divBdr>
    </w:div>
    <w:div w:id="840703677">
      <w:bodyDiv w:val="1"/>
      <w:marLeft w:val="0"/>
      <w:marRight w:val="0"/>
      <w:marTop w:val="0"/>
      <w:marBottom w:val="0"/>
      <w:divBdr>
        <w:top w:val="none" w:sz="0" w:space="0" w:color="auto"/>
        <w:left w:val="none" w:sz="0" w:space="0" w:color="auto"/>
        <w:bottom w:val="none" w:sz="0" w:space="0" w:color="auto"/>
        <w:right w:val="none" w:sz="0" w:space="0" w:color="auto"/>
      </w:divBdr>
    </w:div>
    <w:div w:id="841286838">
      <w:bodyDiv w:val="1"/>
      <w:marLeft w:val="0"/>
      <w:marRight w:val="0"/>
      <w:marTop w:val="0"/>
      <w:marBottom w:val="0"/>
      <w:divBdr>
        <w:top w:val="none" w:sz="0" w:space="0" w:color="auto"/>
        <w:left w:val="none" w:sz="0" w:space="0" w:color="auto"/>
        <w:bottom w:val="none" w:sz="0" w:space="0" w:color="auto"/>
        <w:right w:val="none" w:sz="0" w:space="0" w:color="auto"/>
      </w:divBdr>
      <w:divsChild>
        <w:div w:id="1432164598">
          <w:marLeft w:val="0"/>
          <w:marRight w:val="0"/>
          <w:marTop w:val="0"/>
          <w:marBottom w:val="150"/>
          <w:divBdr>
            <w:top w:val="none" w:sz="0" w:space="0" w:color="auto"/>
            <w:left w:val="none" w:sz="0" w:space="0" w:color="auto"/>
            <w:bottom w:val="none" w:sz="0" w:space="0" w:color="auto"/>
            <w:right w:val="none" w:sz="0" w:space="0" w:color="auto"/>
          </w:divBdr>
          <w:divsChild>
            <w:div w:id="415789056">
              <w:marLeft w:val="0"/>
              <w:marRight w:val="0"/>
              <w:marTop w:val="0"/>
              <w:marBottom w:val="0"/>
              <w:divBdr>
                <w:top w:val="none" w:sz="0" w:space="0" w:color="auto"/>
                <w:left w:val="none" w:sz="0" w:space="0" w:color="auto"/>
                <w:bottom w:val="none" w:sz="0" w:space="0" w:color="auto"/>
                <w:right w:val="none" w:sz="0" w:space="0" w:color="auto"/>
              </w:divBdr>
              <w:divsChild>
                <w:div w:id="1582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6264">
          <w:marLeft w:val="0"/>
          <w:marRight w:val="0"/>
          <w:marTop w:val="0"/>
          <w:marBottom w:val="150"/>
          <w:divBdr>
            <w:top w:val="none" w:sz="0" w:space="0" w:color="auto"/>
            <w:left w:val="none" w:sz="0" w:space="0" w:color="auto"/>
            <w:bottom w:val="none" w:sz="0" w:space="0" w:color="auto"/>
            <w:right w:val="none" w:sz="0" w:space="0" w:color="auto"/>
          </w:divBdr>
        </w:div>
        <w:div w:id="1742292127">
          <w:marLeft w:val="0"/>
          <w:marRight w:val="0"/>
          <w:marTop w:val="0"/>
          <w:marBottom w:val="0"/>
          <w:divBdr>
            <w:top w:val="none" w:sz="0" w:space="0" w:color="auto"/>
            <w:left w:val="none" w:sz="0" w:space="0" w:color="auto"/>
            <w:bottom w:val="none" w:sz="0" w:space="0" w:color="auto"/>
            <w:right w:val="none" w:sz="0" w:space="0" w:color="auto"/>
          </w:divBdr>
          <w:divsChild>
            <w:div w:id="18144473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41356966">
      <w:bodyDiv w:val="1"/>
      <w:marLeft w:val="0"/>
      <w:marRight w:val="0"/>
      <w:marTop w:val="0"/>
      <w:marBottom w:val="0"/>
      <w:divBdr>
        <w:top w:val="none" w:sz="0" w:space="0" w:color="auto"/>
        <w:left w:val="none" w:sz="0" w:space="0" w:color="auto"/>
        <w:bottom w:val="none" w:sz="0" w:space="0" w:color="auto"/>
        <w:right w:val="none" w:sz="0" w:space="0" w:color="auto"/>
      </w:divBdr>
      <w:divsChild>
        <w:div w:id="777027134">
          <w:marLeft w:val="0"/>
          <w:marRight w:val="0"/>
          <w:marTop w:val="0"/>
          <w:marBottom w:val="0"/>
          <w:divBdr>
            <w:top w:val="none" w:sz="0" w:space="0" w:color="auto"/>
            <w:left w:val="none" w:sz="0" w:space="0" w:color="auto"/>
            <w:bottom w:val="dotted" w:sz="6" w:space="4" w:color="DDDDDD"/>
            <w:right w:val="none" w:sz="0" w:space="0" w:color="auto"/>
          </w:divBdr>
          <w:divsChild>
            <w:div w:id="1745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343">
      <w:bodyDiv w:val="1"/>
      <w:marLeft w:val="0"/>
      <w:marRight w:val="0"/>
      <w:marTop w:val="0"/>
      <w:marBottom w:val="0"/>
      <w:divBdr>
        <w:top w:val="none" w:sz="0" w:space="0" w:color="auto"/>
        <w:left w:val="none" w:sz="0" w:space="0" w:color="auto"/>
        <w:bottom w:val="none" w:sz="0" w:space="0" w:color="auto"/>
        <w:right w:val="none" w:sz="0" w:space="0" w:color="auto"/>
      </w:divBdr>
    </w:div>
    <w:div w:id="842431905">
      <w:bodyDiv w:val="1"/>
      <w:marLeft w:val="0"/>
      <w:marRight w:val="0"/>
      <w:marTop w:val="0"/>
      <w:marBottom w:val="0"/>
      <w:divBdr>
        <w:top w:val="none" w:sz="0" w:space="0" w:color="auto"/>
        <w:left w:val="none" w:sz="0" w:space="0" w:color="auto"/>
        <w:bottom w:val="none" w:sz="0" w:space="0" w:color="auto"/>
        <w:right w:val="none" w:sz="0" w:space="0" w:color="auto"/>
      </w:divBdr>
      <w:divsChild>
        <w:div w:id="1758483139">
          <w:marLeft w:val="0"/>
          <w:marRight w:val="0"/>
          <w:marTop w:val="0"/>
          <w:marBottom w:val="0"/>
          <w:divBdr>
            <w:top w:val="none" w:sz="0" w:space="0" w:color="auto"/>
            <w:left w:val="none" w:sz="0" w:space="0" w:color="auto"/>
            <w:bottom w:val="dotted" w:sz="6" w:space="4" w:color="DDDDDD"/>
            <w:right w:val="none" w:sz="0" w:space="0" w:color="auto"/>
          </w:divBdr>
          <w:divsChild>
            <w:div w:id="19894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7943">
      <w:bodyDiv w:val="1"/>
      <w:marLeft w:val="0"/>
      <w:marRight w:val="0"/>
      <w:marTop w:val="0"/>
      <w:marBottom w:val="0"/>
      <w:divBdr>
        <w:top w:val="none" w:sz="0" w:space="0" w:color="auto"/>
        <w:left w:val="none" w:sz="0" w:space="0" w:color="auto"/>
        <w:bottom w:val="none" w:sz="0" w:space="0" w:color="auto"/>
        <w:right w:val="none" w:sz="0" w:space="0" w:color="auto"/>
      </w:divBdr>
      <w:divsChild>
        <w:div w:id="1709841988">
          <w:marLeft w:val="0"/>
          <w:marRight w:val="0"/>
          <w:marTop w:val="0"/>
          <w:marBottom w:val="0"/>
          <w:divBdr>
            <w:top w:val="none" w:sz="0" w:space="0" w:color="auto"/>
            <w:left w:val="none" w:sz="0" w:space="0" w:color="auto"/>
            <w:bottom w:val="dotted" w:sz="6" w:space="4" w:color="DDDDDD"/>
            <w:right w:val="none" w:sz="0" w:space="0" w:color="auto"/>
          </w:divBdr>
        </w:div>
      </w:divsChild>
    </w:div>
    <w:div w:id="842932740">
      <w:bodyDiv w:val="1"/>
      <w:marLeft w:val="0"/>
      <w:marRight w:val="0"/>
      <w:marTop w:val="0"/>
      <w:marBottom w:val="0"/>
      <w:divBdr>
        <w:top w:val="none" w:sz="0" w:space="0" w:color="auto"/>
        <w:left w:val="none" w:sz="0" w:space="0" w:color="auto"/>
        <w:bottom w:val="none" w:sz="0" w:space="0" w:color="auto"/>
        <w:right w:val="none" w:sz="0" w:space="0" w:color="auto"/>
      </w:divBdr>
      <w:divsChild>
        <w:div w:id="695082274">
          <w:marLeft w:val="0"/>
          <w:marRight w:val="0"/>
          <w:marTop w:val="0"/>
          <w:marBottom w:val="0"/>
          <w:divBdr>
            <w:top w:val="none" w:sz="0" w:space="0" w:color="auto"/>
            <w:left w:val="none" w:sz="0" w:space="0" w:color="auto"/>
            <w:bottom w:val="none" w:sz="0" w:space="0" w:color="auto"/>
            <w:right w:val="none" w:sz="0" w:space="0" w:color="auto"/>
          </w:divBdr>
        </w:div>
        <w:div w:id="833305173">
          <w:marLeft w:val="0"/>
          <w:marRight w:val="0"/>
          <w:marTop w:val="0"/>
          <w:marBottom w:val="0"/>
          <w:divBdr>
            <w:top w:val="none" w:sz="0" w:space="0" w:color="auto"/>
            <w:left w:val="none" w:sz="0" w:space="0" w:color="auto"/>
            <w:bottom w:val="none" w:sz="0" w:space="0" w:color="auto"/>
            <w:right w:val="none" w:sz="0" w:space="0" w:color="auto"/>
          </w:divBdr>
        </w:div>
        <w:div w:id="1002046078">
          <w:marLeft w:val="0"/>
          <w:marRight w:val="0"/>
          <w:marTop w:val="0"/>
          <w:marBottom w:val="0"/>
          <w:divBdr>
            <w:top w:val="none" w:sz="0" w:space="0" w:color="auto"/>
            <w:left w:val="none" w:sz="0" w:space="0" w:color="auto"/>
            <w:bottom w:val="none" w:sz="0" w:space="0" w:color="auto"/>
            <w:right w:val="none" w:sz="0" w:space="0" w:color="auto"/>
          </w:divBdr>
        </w:div>
        <w:div w:id="2105420918">
          <w:marLeft w:val="0"/>
          <w:marRight w:val="0"/>
          <w:marTop w:val="0"/>
          <w:marBottom w:val="0"/>
          <w:divBdr>
            <w:top w:val="none" w:sz="0" w:space="0" w:color="auto"/>
            <w:left w:val="none" w:sz="0" w:space="0" w:color="auto"/>
            <w:bottom w:val="none" w:sz="0" w:space="0" w:color="auto"/>
            <w:right w:val="none" w:sz="0" w:space="0" w:color="auto"/>
          </w:divBdr>
        </w:div>
      </w:divsChild>
    </w:div>
    <w:div w:id="843011375">
      <w:bodyDiv w:val="1"/>
      <w:marLeft w:val="0"/>
      <w:marRight w:val="0"/>
      <w:marTop w:val="0"/>
      <w:marBottom w:val="0"/>
      <w:divBdr>
        <w:top w:val="none" w:sz="0" w:space="0" w:color="auto"/>
        <w:left w:val="none" w:sz="0" w:space="0" w:color="auto"/>
        <w:bottom w:val="none" w:sz="0" w:space="0" w:color="auto"/>
        <w:right w:val="none" w:sz="0" w:space="0" w:color="auto"/>
      </w:divBdr>
    </w:div>
    <w:div w:id="843742770">
      <w:bodyDiv w:val="1"/>
      <w:marLeft w:val="0"/>
      <w:marRight w:val="0"/>
      <w:marTop w:val="0"/>
      <w:marBottom w:val="0"/>
      <w:divBdr>
        <w:top w:val="none" w:sz="0" w:space="0" w:color="auto"/>
        <w:left w:val="none" w:sz="0" w:space="0" w:color="auto"/>
        <w:bottom w:val="none" w:sz="0" w:space="0" w:color="auto"/>
        <w:right w:val="none" w:sz="0" w:space="0" w:color="auto"/>
      </w:divBdr>
      <w:divsChild>
        <w:div w:id="1685009587">
          <w:marLeft w:val="0"/>
          <w:marRight w:val="0"/>
          <w:marTop w:val="150"/>
          <w:marBottom w:val="0"/>
          <w:divBdr>
            <w:top w:val="none" w:sz="0" w:space="0" w:color="auto"/>
            <w:left w:val="none" w:sz="0" w:space="0" w:color="auto"/>
            <w:bottom w:val="none" w:sz="0" w:space="0" w:color="auto"/>
            <w:right w:val="none" w:sz="0" w:space="0" w:color="auto"/>
          </w:divBdr>
          <w:divsChild>
            <w:div w:id="1410494247">
              <w:marLeft w:val="0"/>
              <w:marRight w:val="0"/>
              <w:marTop w:val="0"/>
              <w:marBottom w:val="0"/>
              <w:divBdr>
                <w:top w:val="none" w:sz="0" w:space="0" w:color="auto"/>
                <w:left w:val="none" w:sz="0" w:space="0" w:color="auto"/>
                <w:bottom w:val="none" w:sz="0" w:space="0" w:color="auto"/>
                <w:right w:val="none" w:sz="0" w:space="0" w:color="auto"/>
              </w:divBdr>
              <w:divsChild>
                <w:div w:id="394428393">
                  <w:marLeft w:val="0"/>
                  <w:marRight w:val="0"/>
                  <w:marTop w:val="0"/>
                  <w:marBottom w:val="0"/>
                  <w:divBdr>
                    <w:top w:val="none" w:sz="0" w:space="0" w:color="auto"/>
                    <w:left w:val="none" w:sz="0" w:space="0" w:color="auto"/>
                    <w:bottom w:val="none" w:sz="0" w:space="0" w:color="auto"/>
                    <w:right w:val="none" w:sz="0" w:space="0" w:color="auto"/>
                  </w:divBdr>
                </w:div>
                <w:div w:id="8221142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9579589">
          <w:marLeft w:val="0"/>
          <w:marRight w:val="0"/>
          <w:marTop w:val="0"/>
          <w:marBottom w:val="0"/>
          <w:divBdr>
            <w:top w:val="none" w:sz="0" w:space="0" w:color="auto"/>
            <w:left w:val="none" w:sz="0" w:space="0" w:color="auto"/>
            <w:bottom w:val="none" w:sz="0" w:space="0" w:color="auto"/>
            <w:right w:val="none" w:sz="0" w:space="0" w:color="auto"/>
          </w:divBdr>
          <w:divsChild>
            <w:div w:id="14255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909">
      <w:bodyDiv w:val="1"/>
      <w:marLeft w:val="0"/>
      <w:marRight w:val="0"/>
      <w:marTop w:val="0"/>
      <w:marBottom w:val="0"/>
      <w:divBdr>
        <w:top w:val="none" w:sz="0" w:space="0" w:color="auto"/>
        <w:left w:val="none" w:sz="0" w:space="0" w:color="auto"/>
        <w:bottom w:val="none" w:sz="0" w:space="0" w:color="auto"/>
        <w:right w:val="none" w:sz="0" w:space="0" w:color="auto"/>
      </w:divBdr>
      <w:divsChild>
        <w:div w:id="345063226">
          <w:marLeft w:val="0"/>
          <w:marRight w:val="0"/>
          <w:marTop w:val="0"/>
          <w:marBottom w:val="150"/>
          <w:divBdr>
            <w:top w:val="none" w:sz="0" w:space="0" w:color="auto"/>
            <w:left w:val="none" w:sz="0" w:space="0" w:color="auto"/>
            <w:bottom w:val="none" w:sz="0" w:space="0" w:color="auto"/>
            <w:right w:val="none" w:sz="0" w:space="0" w:color="auto"/>
          </w:divBdr>
        </w:div>
      </w:divsChild>
    </w:div>
    <w:div w:id="844831310">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845094426">
      <w:bodyDiv w:val="1"/>
      <w:marLeft w:val="0"/>
      <w:marRight w:val="0"/>
      <w:marTop w:val="0"/>
      <w:marBottom w:val="0"/>
      <w:divBdr>
        <w:top w:val="none" w:sz="0" w:space="0" w:color="auto"/>
        <w:left w:val="none" w:sz="0" w:space="0" w:color="auto"/>
        <w:bottom w:val="none" w:sz="0" w:space="0" w:color="auto"/>
        <w:right w:val="none" w:sz="0" w:space="0" w:color="auto"/>
      </w:divBdr>
      <w:divsChild>
        <w:div w:id="1016349548">
          <w:marLeft w:val="0"/>
          <w:marRight w:val="0"/>
          <w:marTop w:val="0"/>
          <w:marBottom w:val="0"/>
          <w:divBdr>
            <w:top w:val="none" w:sz="0" w:space="0" w:color="auto"/>
            <w:left w:val="none" w:sz="0" w:space="0" w:color="auto"/>
            <w:bottom w:val="none" w:sz="0" w:space="0" w:color="auto"/>
            <w:right w:val="none" w:sz="0" w:space="0" w:color="auto"/>
          </w:divBdr>
          <w:divsChild>
            <w:div w:id="693575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5512430">
      <w:bodyDiv w:val="1"/>
      <w:marLeft w:val="0"/>
      <w:marRight w:val="0"/>
      <w:marTop w:val="0"/>
      <w:marBottom w:val="0"/>
      <w:divBdr>
        <w:top w:val="none" w:sz="0" w:space="0" w:color="auto"/>
        <w:left w:val="none" w:sz="0" w:space="0" w:color="auto"/>
        <w:bottom w:val="none" w:sz="0" w:space="0" w:color="auto"/>
        <w:right w:val="none" w:sz="0" w:space="0" w:color="auto"/>
      </w:divBdr>
    </w:div>
    <w:div w:id="845638088">
      <w:bodyDiv w:val="1"/>
      <w:marLeft w:val="0"/>
      <w:marRight w:val="0"/>
      <w:marTop w:val="0"/>
      <w:marBottom w:val="0"/>
      <w:divBdr>
        <w:top w:val="none" w:sz="0" w:space="0" w:color="auto"/>
        <w:left w:val="none" w:sz="0" w:space="0" w:color="auto"/>
        <w:bottom w:val="none" w:sz="0" w:space="0" w:color="auto"/>
        <w:right w:val="none" w:sz="0" w:space="0" w:color="auto"/>
      </w:divBdr>
      <w:divsChild>
        <w:div w:id="474763398">
          <w:marLeft w:val="0"/>
          <w:marRight w:val="0"/>
          <w:marTop w:val="0"/>
          <w:marBottom w:val="150"/>
          <w:divBdr>
            <w:top w:val="none" w:sz="0" w:space="0" w:color="auto"/>
            <w:left w:val="none" w:sz="0" w:space="0" w:color="auto"/>
            <w:bottom w:val="none" w:sz="0" w:space="0" w:color="auto"/>
            <w:right w:val="none" w:sz="0" w:space="0" w:color="auto"/>
          </w:divBdr>
        </w:div>
      </w:divsChild>
    </w:div>
    <w:div w:id="846140610">
      <w:bodyDiv w:val="1"/>
      <w:marLeft w:val="0"/>
      <w:marRight w:val="0"/>
      <w:marTop w:val="0"/>
      <w:marBottom w:val="0"/>
      <w:divBdr>
        <w:top w:val="none" w:sz="0" w:space="0" w:color="auto"/>
        <w:left w:val="none" w:sz="0" w:space="0" w:color="auto"/>
        <w:bottom w:val="none" w:sz="0" w:space="0" w:color="auto"/>
        <w:right w:val="none" w:sz="0" w:space="0" w:color="auto"/>
      </w:divBdr>
      <w:divsChild>
        <w:div w:id="1827285246">
          <w:marLeft w:val="0"/>
          <w:marRight w:val="0"/>
          <w:marTop w:val="0"/>
          <w:marBottom w:val="0"/>
          <w:divBdr>
            <w:top w:val="none" w:sz="0" w:space="0" w:color="auto"/>
            <w:left w:val="none" w:sz="0" w:space="0" w:color="auto"/>
            <w:bottom w:val="none" w:sz="0" w:space="0" w:color="auto"/>
            <w:right w:val="none" w:sz="0" w:space="0" w:color="auto"/>
          </w:divBdr>
          <w:divsChild>
            <w:div w:id="506407441">
              <w:marLeft w:val="0"/>
              <w:marRight w:val="0"/>
              <w:marTop w:val="0"/>
              <w:marBottom w:val="0"/>
              <w:divBdr>
                <w:top w:val="none" w:sz="0" w:space="0" w:color="auto"/>
                <w:left w:val="none" w:sz="0" w:space="0" w:color="auto"/>
                <w:bottom w:val="none" w:sz="0" w:space="0" w:color="auto"/>
                <w:right w:val="none" w:sz="0" w:space="0" w:color="auto"/>
              </w:divBdr>
              <w:divsChild>
                <w:div w:id="1019695534">
                  <w:marLeft w:val="0"/>
                  <w:marRight w:val="0"/>
                  <w:marTop w:val="0"/>
                  <w:marBottom w:val="0"/>
                  <w:divBdr>
                    <w:top w:val="none" w:sz="0" w:space="0" w:color="auto"/>
                    <w:left w:val="none" w:sz="0" w:space="0" w:color="auto"/>
                    <w:bottom w:val="none" w:sz="0" w:space="0" w:color="auto"/>
                    <w:right w:val="none" w:sz="0" w:space="0" w:color="auto"/>
                  </w:divBdr>
                  <w:divsChild>
                    <w:div w:id="195852992">
                      <w:marLeft w:val="0"/>
                      <w:marRight w:val="0"/>
                      <w:marTop w:val="0"/>
                      <w:marBottom w:val="0"/>
                      <w:divBdr>
                        <w:top w:val="none" w:sz="0" w:space="0" w:color="auto"/>
                        <w:left w:val="none" w:sz="0" w:space="0" w:color="auto"/>
                        <w:bottom w:val="none" w:sz="0" w:space="0" w:color="auto"/>
                        <w:right w:val="none" w:sz="0" w:space="0" w:color="auto"/>
                      </w:divBdr>
                      <w:divsChild>
                        <w:div w:id="1987204609">
                          <w:marLeft w:val="0"/>
                          <w:marRight w:val="0"/>
                          <w:marTop w:val="0"/>
                          <w:marBottom w:val="0"/>
                          <w:divBdr>
                            <w:top w:val="none" w:sz="0" w:space="0" w:color="auto"/>
                            <w:left w:val="none" w:sz="0" w:space="0" w:color="auto"/>
                            <w:bottom w:val="none" w:sz="0" w:space="0" w:color="auto"/>
                            <w:right w:val="none" w:sz="0" w:space="0" w:color="auto"/>
                          </w:divBdr>
                          <w:divsChild>
                            <w:div w:id="632516102">
                              <w:marLeft w:val="0"/>
                              <w:marRight w:val="0"/>
                              <w:marTop w:val="0"/>
                              <w:marBottom w:val="0"/>
                              <w:divBdr>
                                <w:top w:val="none" w:sz="0" w:space="0" w:color="auto"/>
                                <w:left w:val="none" w:sz="0" w:space="0" w:color="auto"/>
                                <w:bottom w:val="none" w:sz="0" w:space="0" w:color="auto"/>
                                <w:right w:val="none" w:sz="0" w:space="0" w:color="auto"/>
                              </w:divBdr>
                              <w:divsChild>
                                <w:div w:id="1425415801">
                                  <w:marLeft w:val="0"/>
                                  <w:marRight w:val="0"/>
                                  <w:marTop w:val="0"/>
                                  <w:marBottom w:val="0"/>
                                  <w:divBdr>
                                    <w:top w:val="none" w:sz="0" w:space="0" w:color="auto"/>
                                    <w:left w:val="none" w:sz="0" w:space="0" w:color="auto"/>
                                    <w:bottom w:val="none" w:sz="0" w:space="0" w:color="auto"/>
                                    <w:right w:val="none" w:sz="0" w:space="0" w:color="auto"/>
                                  </w:divBdr>
                                  <w:divsChild>
                                    <w:div w:id="7090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11782">
      <w:bodyDiv w:val="1"/>
      <w:marLeft w:val="0"/>
      <w:marRight w:val="0"/>
      <w:marTop w:val="0"/>
      <w:marBottom w:val="0"/>
      <w:divBdr>
        <w:top w:val="none" w:sz="0" w:space="0" w:color="auto"/>
        <w:left w:val="none" w:sz="0" w:space="0" w:color="auto"/>
        <w:bottom w:val="none" w:sz="0" w:space="0" w:color="auto"/>
        <w:right w:val="none" w:sz="0" w:space="0" w:color="auto"/>
      </w:divBdr>
      <w:divsChild>
        <w:div w:id="1595629075">
          <w:marLeft w:val="0"/>
          <w:marRight w:val="0"/>
          <w:marTop w:val="0"/>
          <w:marBottom w:val="180"/>
          <w:divBdr>
            <w:top w:val="none" w:sz="0" w:space="0" w:color="auto"/>
            <w:left w:val="none" w:sz="0" w:space="0" w:color="auto"/>
            <w:bottom w:val="none" w:sz="0" w:space="0" w:color="auto"/>
            <w:right w:val="none" w:sz="0" w:space="0" w:color="auto"/>
          </w:divBdr>
        </w:div>
      </w:divsChild>
    </w:div>
    <w:div w:id="846360627">
      <w:bodyDiv w:val="1"/>
      <w:marLeft w:val="0"/>
      <w:marRight w:val="0"/>
      <w:marTop w:val="0"/>
      <w:marBottom w:val="0"/>
      <w:divBdr>
        <w:top w:val="none" w:sz="0" w:space="0" w:color="auto"/>
        <w:left w:val="none" w:sz="0" w:space="0" w:color="auto"/>
        <w:bottom w:val="none" w:sz="0" w:space="0" w:color="auto"/>
        <w:right w:val="none" w:sz="0" w:space="0" w:color="auto"/>
      </w:divBdr>
    </w:div>
    <w:div w:id="846560376">
      <w:bodyDiv w:val="1"/>
      <w:marLeft w:val="0"/>
      <w:marRight w:val="0"/>
      <w:marTop w:val="0"/>
      <w:marBottom w:val="0"/>
      <w:divBdr>
        <w:top w:val="none" w:sz="0" w:space="0" w:color="auto"/>
        <w:left w:val="none" w:sz="0" w:space="0" w:color="auto"/>
        <w:bottom w:val="none" w:sz="0" w:space="0" w:color="auto"/>
        <w:right w:val="none" w:sz="0" w:space="0" w:color="auto"/>
      </w:divBdr>
      <w:divsChild>
        <w:div w:id="681859125">
          <w:marLeft w:val="0"/>
          <w:marRight w:val="0"/>
          <w:marTop w:val="0"/>
          <w:marBottom w:val="450"/>
          <w:divBdr>
            <w:top w:val="none" w:sz="0" w:space="0" w:color="auto"/>
            <w:left w:val="none" w:sz="0" w:space="0" w:color="auto"/>
            <w:bottom w:val="single" w:sz="6" w:space="19" w:color="EEEEEE"/>
            <w:right w:val="none" w:sz="0" w:space="0" w:color="auto"/>
          </w:divBdr>
          <w:divsChild>
            <w:div w:id="1480150594">
              <w:marLeft w:val="0"/>
              <w:marRight w:val="0"/>
              <w:marTop w:val="0"/>
              <w:marBottom w:val="150"/>
              <w:divBdr>
                <w:top w:val="none" w:sz="0" w:space="0" w:color="auto"/>
                <w:left w:val="none" w:sz="0" w:space="0" w:color="auto"/>
                <w:bottom w:val="none" w:sz="0" w:space="0" w:color="auto"/>
                <w:right w:val="none" w:sz="0" w:space="0" w:color="auto"/>
              </w:divBdr>
              <w:divsChild>
                <w:div w:id="857738130">
                  <w:marLeft w:val="0"/>
                  <w:marRight w:val="0"/>
                  <w:marTop w:val="0"/>
                  <w:marBottom w:val="0"/>
                  <w:divBdr>
                    <w:top w:val="none" w:sz="0" w:space="0" w:color="auto"/>
                    <w:left w:val="none" w:sz="0" w:space="0" w:color="auto"/>
                    <w:bottom w:val="none" w:sz="0" w:space="0" w:color="auto"/>
                    <w:right w:val="none" w:sz="0" w:space="0" w:color="auto"/>
                  </w:divBdr>
                </w:div>
              </w:divsChild>
            </w:div>
            <w:div w:id="1371799863">
              <w:marLeft w:val="0"/>
              <w:marRight w:val="0"/>
              <w:marTop w:val="0"/>
              <w:marBottom w:val="0"/>
              <w:divBdr>
                <w:top w:val="none" w:sz="0" w:space="0" w:color="auto"/>
                <w:left w:val="none" w:sz="0" w:space="0" w:color="auto"/>
                <w:bottom w:val="none" w:sz="0" w:space="0" w:color="auto"/>
                <w:right w:val="none" w:sz="0" w:space="0" w:color="auto"/>
              </w:divBdr>
            </w:div>
          </w:divsChild>
        </w:div>
        <w:div w:id="1793477965">
          <w:marLeft w:val="0"/>
          <w:marRight w:val="0"/>
          <w:marTop w:val="0"/>
          <w:marBottom w:val="0"/>
          <w:divBdr>
            <w:top w:val="none" w:sz="0" w:space="0" w:color="auto"/>
            <w:left w:val="none" w:sz="0" w:space="0" w:color="auto"/>
            <w:bottom w:val="none" w:sz="0" w:space="0" w:color="auto"/>
            <w:right w:val="none" w:sz="0" w:space="0" w:color="auto"/>
          </w:divBdr>
          <w:divsChild>
            <w:div w:id="2086682755">
              <w:marLeft w:val="0"/>
              <w:marRight w:val="0"/>
              <w:marTop w:val="0"/>
              <w:marBottom w:val="0"/>
              <w:divBdr>
                <w:top w:val="none" w:sz="0" w:space="0" w:color="auto"/>
                <w:left w:val="none" w:sz="0" w:space="0" w:color="auto"/>
                <w:bottom w:val="none" w:sz="0" w:space="0" w:color="auto"/>
                <w:right w:val="none" w:sz="0" w:space="0" w:color="auto"/>
              </w:divBdr>
              <w:divsChild>
                <w:div w:id="4461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4356">
      <w:bodyDiv w:val="1"/>
      <w:marLeft w:val="0"/>
      <w:marRight w:val="0"/>
      <w:marTop w:val="0"/>
      <w:marBottom w:val="0"/>
      <w:divBdr>
        <w:top w:val="none" w:sz="0" w:space="0" w:color="auto"/>
        <w:left w:val="none" w:sz="0" w:space="0" w:color="auto"/>
        <w:bottom w:val="none" w:sz="0" w:space="0" w:color="auto"/>
        <w:right w:val="none" w:sz="0" w:space="0" w:color="auto"/>
      </w:divBdr>
      <w:divsChild>
        <w:div w:id="1631327038">
          <w:marLeft w:val="0"/>
          <w:marRight w:val="0"/>
          <w:marTop w:val="0"/>
          <w:marBottom w:val="0"/>
          <w:divBdr>
            <w:top w:val="none" w:sz="0" w:space="0" w:color="auto"/>
            <w:left w:val="none" w:sz="0" w:space="0" w:color="auto"/>
            <w:bottom w:val="dotted" w:sz="6" w:space="4" w:color="DDDDDD"/>
            <w:right w:val="none" w:sz="0" w:space="0" w:color="auto"/>
          </w:divBdr>
          <w:divsChild>
            <w:div w:id="20942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40919">
      <w:bodyDiv w:val="1"/>
      <w:marLeft w:val="0"/>
      <w:marRight w:val="0"/>
      <w:marTop w:val="0"/>
      <w:marBottom w:val="0"/>
      <w:divBdr>
        <w:top w:val="none" w:sz="0" w:space="0" w:color="auto"/>
        <w:left w:val="none" w:sz="0" w:space="0" w:color="auto"/>
        <w:bottom w:val="none" w:sz="0" w:space="0" w:color="auto"/>
        <w:right w:val="none" w:sz="0" w:space="0" w:color="auto"/>
      </w:divBdr>
      <w:divsChild>
        <w:div w:id="2108579821">
          <w:marLeft w:val="0"/>
          <w:marRight w:val="0"/>
          <w:marTop w:val="0"/>
          <w:marBottom w:val="0"/>
          <w:divBdr>
            <w:top w:val="none" w:sz="0" w:space="0" w:color="auto"/>
            <w:left w:val="none" w:sz="0" w:space="0" w:color="auto"/>
            <w:bottom w:val="none" w:sz="0" w:space="0" w:color="auto"/>
            <w:right w:val="none" w:sz="0" w:space="0" w:color="auto"/>
          </w:divBdr>
          <w:divsChild>
            <w:div w:id="383527018">
              <w:marLeft w:val="0"/>
              <w:marRight w:val="0"/>
              <w:marTop w:val="0"/>
              <w:marBottom w:val="0"/>
              <w:divBdr>
                <w:top w:val="none" w:sz="0" w:space="0" w:color="auto"/>
                <w:left w:val="none" w:sz="0" w:space="0" w:color="auto"/>
                <w:bottom w:val="none" w:sz="0" w:space="0" w:color="auto"/>
                <w:right w:val="none" w:sz="0" w:space="0" w:color="auto"/>
              </w:divBdr>
              <w:divsChild>
                <w:div w:id="1407727517">
                  <w:marLeft w:val="0"/>
                  <w:marRight w:val="0"/>
                  <w:marTop w:val="0"/>
                  <w:marBottom w:val="0"/>
                  <w:divBdr>
                    <w:top w:val="none" w:sz="0" w:space="0" w:color="auto"/>
                    <w:left w:val="none" w:sz="0" w:space="0" w:color="auto"/>
                    <w:bottom w:val="none" w:sz="0" w:space="0" w:color="auto"/>
                    <w:right w:val="none" w:sz="0" w:space="0" w:color="auto"/>
                  </w:divBdr>
                  <w:divsChild>
                    <w:div w:id="365834212">
                      <w:marLeft w:val="0"/>
                      <w:marRight w:val="0"/>
                      <w:marTop w:val="0"/>
                      <w:marBottom w:val="0"/>
                      <w:divBdr>
                        <w:top w:val="none" w:sz="0" w:space="0" w:color="auto"/>
                        <w:left w:val="none" w:sz="0" w:space="0" w:color="auto"/>
                        <w:bottom w:val="none" w:sz="0" w:space="0" w:color="auto"/>
                        <w:right w:val="none" w:sz="0" w:space="0" w:color="auto"/>
                      </w:divBdr>
                      <w:divsChild>
                        <w:div w:id="1653868865">
                          <w:marLeft w:val="0"/>
                          <w:marRight w:val="0"/>
                          <w:marTop w:val="0"/>
                          <w:marBottom w:val="0"/>
                          <w:divBdr>
                            <w:top w:val="none" w:sz="0" w:space="0" w:color="auto"/>
                            <w:left w:val="none" w:sz="0" w:space="0" w:color="auto"/>
                            <w:bottom w:val="none" w:sz="0" w:space="0" w:color="auto"/>
                            <w:right w:val="none" w:sz="0" w:space="0" w:color="auto"/>
                          </w:divBdr>
                          <w:divsChild>
                            <w:div w:id="280188723">
                              <w:marLeft w:val="0"/>
                              <w:marRight w:val="0"/>
                              <w:marTop w:val="0"/>
                              <w:marBottom w:val="0"/>
                              <w:divBdr>
                                <w:top w:val="none" w:sz="0" w:space="0" w:color="auto"/>
                                <w:left w:val="none" w:sz="0" w:space="0" w:color="auto"/>
                                <w:bottom w:val="none" w:sz="0" w:space="0" w:color="auto"/>
                                <w:right w:val="none" w:sz="0" w:space="0" w:color="auto"/>
                              </w:divBdr>
                              <w:divsChild>
                                <w:div w:id="9194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52884">
      <w:bodyDiv w:val="1"/>
      <w:marLeft w:val="0"/>
      <w:marRight w:val="0"/>
      <w:marTop w:val="0"/>
      <w:marBottom w:val="0"/>
      <w:divBdr>
        <w:top w:val="none" w:sz="0" w:space="0" w:color="auto"/>
        <w:left w:val="none" w:sz="0" w:space="0" w:color="auto"/>
        <w:bottom w:val="none" w:sz="0" w:space="0" w:color="auto"/>
        <w:right w:val="none" w:sz="0" w:space="0" w:color="auto"/>
      </w:divBdr>
      <w:divsChild>
        <w:div w:id="1989436941">
          <w:marLeft w:val="0"/>
          <w:marRight w:val="0"/>
          <w:marTop w:val="0"/>
          <w:marBottom w:val="0"/>
          <w:divBdr>
            <w:top w:val="none" w:sz="0" w:space="0" w:color="auto"/>
            <w:left w:val="none" w:sz="0" w:space="0" w:color="auto"/>
            <w:bottom w:val="none" w:sz="0" w:space="0" w:color="auto"/>
            <w:right w:val="none" w:sz="0" w:space="0" w:color="auto"/>
          </w:divBdr>
          <w:divsChild>
            <w:div w:id="16736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8310">
      <w:bodyDiv w:val="1"/>
      <w:marLeft w:val="0"/>
      <w:marRight w:val="0"/>
      <w:marTop w:val="0"/>
      <w:marBottom w:val="0"/>
      <w:divBdr>
        <w:top w:val="none" w:sz="0" w:space="0" w:color="auto"/>
        <w:left w:val="none" w:sz="0" w:space="0" w:color="auto"/>
        <w:bottom w:val="none" w:sz="0" w:space="0" w:color="auto"/>
        <w:right w:val="none" w:sz="0" w:space="0" w:color="auto"/>
      </w:divBdr>
      <w:divsChild>
        <w:div w:id="2108039985">
          <w:marLeft w:val="0"/>
          <w:marRight w:val="0"/>
          <w:marTop w:val="0"/>
          <w:marBottom w:val="0"/>
          <w:divBdr>
            <w:top w:val="none" w:sz="0" w:space="0" w:color="auto"/>
            <w:left w:val="none" w:sz="0" w:space="0" w:color="auto"/>
            <w:bottom w:val="none" w:sz="0" w:space="0" w:color="auto"/>
            <w:right w:val="none" w:sz="0" w:space="0" w:color="auto"/>
          </w:divBdr>
        </w:div>
      </w:divsChild>
    </w:div>
    <w:div w:id="847527556">
      <w:bodyDiv w:val="1"/>
      <w:marLeft w:val="0"/>
      <w:marRight w:val="0"/>
      <w:marTop w:val="0"/>
      <w:marBottom w:val="0"/>
      <w:divBdr>
        <w:top w:val="none" w:sz="0" w:space="0" w:color="auto"/>
        <w:left w:val="none" w:sz="0" w:space="0" w:color="auto"/>
        <w:bottom w:val="none" w:sz="0" w:space="0" w:color="auto"/>
        <w:right w:val="none" w:sz="0" w:space="0" w:color="auto"/>
      </w:divBdr>
      <w:divsChild>
        <w:div w:id="471141658">
          <w:marLeft w:val="0"/>
          <w:marRight w:val="0"/>
          <w:marTop w:val="0"/>
          <w:marBottom w:val="0"/>
          <w:divBdr>
            <w:top w:val="none" w:sz="0" w:space="0" w:color="auto"/>
            <w:left w:val="none" w:sz="0" w:space="0" w:color="auto"/>
            <w:bottom w:val="dotted" w:sz="6" w:space="4" w:color="DDDDDD"/>
            <w:right w:val="none" w:sz="0" w:space="0" w:color="auto"/>
          </w:divBdr>
          <w:divsChild>
            <w:div w:id="16487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7110">
      <w:bodyDiv w:val="1"/>
      <w:marLeft w:val="0"/>
      <w:marRight w:val="0"/>
      <w:marTop w:val="0"/>
      <w:marBottom w:val="0"/>
      <w:divBdr>
        <w:top w:val="none" w:sz="0" w:space="0" w:color="auto"/>
        <w:left w:val="none" w:sz="0" w:space="0" w:color="auto"/>
        <w:bottom w:val="none" w:sz="0" w:space="0" w:color="auto"/>
        <w:right w:val="none" w:sz="0" w:space="0" w:color="auto"/>
      </w:divBdr>
    </w:div>
    <w:div w:id="847643865">
      <w:bodyDiv w:val="1"/>
      <w:marLeft w:val="0"/>
      <w:marRight w:val="0"/>
      <w:marTop w:val="0"/>
      <w:marBottom w:val="0"/>
      <w:divBdr>
        <w:top w:val="none" w:sz="0" w:space="0" w:color="auto"/>
        <w:left w:val="none" w:sz="0" w:space="0" w:color="auto"/>
        <w:bottom w:val="none" w:sz="0" w:space="0" w:color="auto"/>
        <w:right w:val="none" w:sz="0" w:space="0" w:color="auto"/>
      </w:divBdr>
      <w:divsChild>
        <w:div w:id="302346831">
          <w:marLeft w:val="0"/>
          <w:marRight w:val="0"/>
          <w:marTop w:val="0"/>
          <w:marBottom w:val="150"/>
          <w:divBdr>
            <w:top w:val="none" w:sz="0" w:space="0" w:color="auto"/>
            <w:left w:val="none" w:sz="0" w:space="0" w:color="auto"/>
            <w:bottom w:val="none" w:sz="0" w:space="0" w:color="auto"/>
            <w:right w:val="none" w:sz="0" w:space="0" w:color="auto"/>
          </w:divBdr>
        </w:div>
      </w:divsChild>
    </w:div>
    <w:div w:id="847669808">
      <w:bodyDiv w:val="1"/>
      <w:marLeft w:val="0"/>
      <w:marRight w:val="0"/>
      <w:marTop w:val="0"/>
      <w:marBottom w:val="0"/>
      <w:divBdr>
        <w:top w:val="none" w:sz="0" w:space="0" w:color="auto"/>
        <w:left w:val="none" w:sz="0" w:space="0" w:color="auto"/>
        <w:bottom w:val="none" w:sz="0" w:space="0" w:color="auto"/>
        <w:right w:val="none" w:sz="0" w:space="0" w:color="auto"/>
      </w:divBdr>
      <w:divsChild>
        <w:div w:id="596443201">
          <w:marLeft w:val="0"/>
          <w:marRight w:val="0"/>
          <w:marTop w:val="150"/>
          <w:marBottom w:val="0"/>
          <w:divBdr>
            <w:top w:val="none" w:sz="0" w:space="0" w:color="auto"/>
            <w:left w:val="none" w:sz="0" w:space="0" w:color="auto"/>
            <w:bottom w:val="none" w:sz="0" w:space="0" w:color="auto"/>
            <w:right w:val="none" w:sz="0" w:space="0" w:color="auto"/>
          </w:divBdr>
          <w:divsChild>
            <w:div w:id="1437554224">
              <w:marLeft w:val="0"/>
              <w:marRight w:val="0"/>
              <w:marTop w:val="0"/>
              <w:marBottom w:val="0"/>
              <w:divBdr>
                <w:top w:val="none" w:sz="0" w:space="0" w:color="auto"/>
                <w:left w:val="none" w:sz="0" w:space="0" w:color="auto"/>
                <w:bottom w:val="none" w:sz="0" w:space="0" w:color="auto"/>
                <w:right w:val="none" w:sz="0" w:space="0" w:color="auto"/>
              </w:divBdr>
              <w:divsChild>
                <w:div w:id="200673986">
                  <w:marLeft w:val="0"/>
                  <w:marRight w:val="0"/>
                  <w:marTop w:val="0"/>
                  <w:marBottom w:val="0"/>
                  <w:divBdr>
                    <w:top w:val="none" w:sz="0" w:space="0" w:color="auto"/>
                    <w:left w:val="none" w:sz="0" w:space="0" w:color="auto"/>
                    <w:bottom w:val="none" w:sz="0" w:space="0" w:color="auto"/>
                    <w:right w:val="none" w:sz="0" w:space="0" w:color="auto"/>
                  </w:divBdr>
                </w:div>
                <w:div w:id="1218973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6577598">
          <w:marLeft w:val="0"/>
          <w:marRight w:val="0"/>
          <w:marTop w:val="0"/>
          <w:marBottom w:val="0"/>
          <w:divBdr>
            <w:top w:val="none" w:sz="0" w:space="0" w:color="auto"/>
            <w:left w:val="none" w:sz="0" w:space="0" w:color="auto"/>
            <w:bottom w:val="none" w:sz="0" w:space="0" w:color="auto"/>
            <w:right w:val="none" w:sz="0" w:space="0" w:color="auto"/>
          </w:divBdr>
          <w:divsChild>
            <w:div w:id="11129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88123">
      <w:bodyDiv w:val="1"/>
      <w:marLeft w:val="0"/>
      <w:marRight w:val="0"/>
      <w:marTop w:val="0"/>
      <w:marBottom w:val="0"/>
      <w:divBdr>
        <w:top w:val="none" w:sz="0" w:space="0" w:color="auto"/>
        <w:left w:val="none" w:sz="0" w:space="0" w:color="auto"/>
        <w:bottom w:val="none" w:sz="0" w:space="0" w:color="auto"/>
        <w:right w:val="none" w:sz="0" w:space="0" w:color="auto"/>
      </w:divBdr>
      <w:divsChild>
        <w:div w:id="700088250">
          <w:marLeft w:val="0"/>
          <w:marRight w:val="0"/>
          <w:marTop w:val="0"/>
          <w:marBottom w:val="150"/>
          <w:divBdr>
            <w:top w:val="none" w:sz="0" w:space="0" w:color="auto"/>
            <w:left w:val="none" w:sz="0" w:space="0" w:color="auto"/>
            <w:bottom w:val="none" w:sz="0" w:space="0" w:color="auto"/>
            <w:right w:val="none" w:sz="0" w:space="0" w:color="auto"/>
          </w:divBdr>
        </w:div>
      </w:divsChild>
    </w:div>
    <w:div w:id="848178615">
      <w:bodyDiv w:val="1"/>
      <w:marLeft w:val="0"/>
      <w:marRight w:val="0"/>
      <w:marTop w:val="0"/>
      <w:marBottom w:val="0"/>
      <w:divBdr>
        <w:top w:val="none" w:sz="0" w:space="0" w:color="auto"/>
        <w:left w:val="none" w:sz="0" w:space="0" w:color="auto"/>
        <w:bottom w:val="none" w:sz="0" w:space="0" w:color="auto"/>
        <w:right w:val="none" w:sz="0" w:space="0" w:color="auto"/>
      </w:divBdr>
      <w:divsChild>
        <w:div w:id="1921717421">
          <w:marLeft w:val="0"/>
          <w:marRight w:val="0"/>
          <w:marTop w:val="0"/>
          <w:marBottom w:val="0"/>
          <w:divBdr>
            <w:top w:val="none" w:sz="0" w:space="0" w:color="auto"/>
            <w:left w:val="none" w:sz="0" w:space="0" w:color="auto"/>
            <w:bottom w:val="none" w:sz="0" w:space="0" w:color="auto"/>
            <w:right w:val="none" w:sz="0" w:space="0" w:color="auto"/>
          </w:divBdr>
          <w:divsChild>
            <w:div w:id="1071730189">
              <w:marLeft w:val="0"/>
              <w:marRight w:val="0"/>
              <w:marTop w:val="0"/>
              <w:marBottom w:val="0"/>
              <w:divBdr>
                <w:top w:val="none" w:sz="0" w:space="0" w:color="auto"/>
                <w:left w:val="none" w:sz="0" w:space="0" w:color="auto"/>
                <w:bottom w:val="none" w:sz="0" w:space="0" w:color="auto"/>
                <w:right w:val="none" w:sz="0" w:space="0" w:color="auto"/>
              </w:divBdr>
              <w:divsChild>
                <w:div w:id="832916850">
                  <w:marLeft w:val="0"/>
                  <w:marRight w:val="0"/>
                  <w:marTop w:val="0"/>
                  <w:marBottom w:val="0"/>
                  <w:divBdr>
                    <w:top w:val="none" w:sz="0" w:space="0" w:color="auto"/>
                    <w:left w:val="none" w:sz="0" w:space="0" w:color="auto"/>
                    <w:bottom w:val="none" w:sz="0" w:space="0" w:color="auto"/>
                    <w:right w:val="none" w:sz="0" w:space="0" w:color="auto"/>
                  </w:divBdr>
                  <w:divsChild>
                    <w:div w:id="801114591">
                      <w:marLeft w:val="0"/>
                      <w:marRight w:val="0"/>
                      <w:marTop w:val="0"/>
                      <w:marBottom w:val="0"/>
                      <w:divBdr>
                        <w:top w:val="none" w:sz="0" w:space="0" w:color="auto"/>
                        <w:left w:val="none" w:sz="0" w:space="0" w:color="auto"/>
                        <w:bottom w:val="none" w:sz="0" w:space="0" w:color="auto"/>
                        <w:right w:val="none" w:sz="0" w:space="0" w:color="auto"/>
                      </w:divBdr>
                      <w:divsChild>
                        <w:div w:id="1075512942">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80244">
      <w:bodyDiv w:val="1"/>
      <w:marLeft w:val="0"/>
      <w:marRight w:val="0"/>
      <w:marTop w:val="0"/>
      <w:marBottom w:val="0"/>
      <w:divBdr>
        <w:top w:val="none" w:sz="0" w:space="0" w:color="auto"/>
        <w:left w:val="none" w:sz="0" w:space="0" w:color="auto"/>
        <w:bottom w:val="none" w:sz="0" w:space="0" w:color="auto"/>
        <w:right w:val="none" w:sz="0" w:space="0" w:color="auto"/>
      </w:divBdr>
      <w:divsChild>
        <w:div w:id="669530678">
          <w:marLeft w:val="0"/>
          <w:marRight w:val="0"/>
          <w:marTop w:val="0"/>
          <w:marBottom w:val="0"/>
          <w:divBdr>
            <w:top w:val="none" w:sz="0" w:space="0" w:color="auto"/>
            <w:left w:val="none" w:sz="0" w:space="0" w:color="auto"/>
            <w:bottom w:val="none" w:sz="0" w:space="0" w:color="auto"/>
            <w:right w:val="none" w:sz="0" w:space="0" w:color="auto"/>
          </w:divBdr>
          <w:divsChild>
            <w:div w:id="1225525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8451173">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5">
          <w:marLeft w:val="0"/>
          <w:marRight w:val="0"/>
          <w:marTop w:val="0"/>
          <w:marBottom w:val="0"/>
          <w:divBdr>
            <w:top w:val="none" w:sz="0" w:space="0" w:color="auto"/>
            <w:left w:val="none" w:sz="0" w:space="0" w:color="auto"/>
            <w:bottom w:val="none" w:sz="0" w:space="0" w:color="auto"/>
            <w:right w:val="none" w:sz="0" w:space="0" w:color="auto"/>
          </w:divBdr>
        </w:div>
      </w:divsChild>
    </w:div>
    <w:div w:id="848566595">
      <w:bodyDiv w:val="1"/>
      <w:marLeft w:val="0"/>
      <w:marRight w:val="0"/>
      <w:marTop w:val="0"/>
      <w:marBottom w:val="0"/>
      <w:divBdr>
        <w:top w:val="none" w:sz="0" w:space="0" w:color="auto"/>
        <w:left w:val="none" w:sz="0" w:space="0" w:color="auto"/>
        <w:bottom w:val="none" w:sz="0" w:space="0" w:color="auto"/>
        <w:right w:val="none" w:sz="0" w:space="0" w:color="auto"/>
      </w:divBdr>
      <w:divsChild>
        <w:div w:id="634680403">
          <w:marLeft w:val="0"/>
          <w:marRight w:val="0"/>
          <w:marTop w:val="0"/>
          <w:marBottom w:val="0"/>
          <w:divBdr>
            <w:top w:val="none" w:sz="0" w:space="0" w:color="auto"/>
            <w:left w:val="none" w:sz="0" w:space="0" w:color="auto"/>
            <w:bottom w:val="none" w:sz="0" w:space="0" w:color="auto"/>
            <w:right w:val="none" w:sz="0" w:space="0" w:color="auto"/>
          </w:divBdr>
        </w:div>
      </w:divsChild>
    </w:div>
    <w:div w:id="848830041">
      <w:bodyDiv w:val="1"/>
      <w:marLeft w:val="0"/>
      <w:marRight w:val="0"/>
      <w:marTop w:val="0"/>
      <w:marBottom w:val="0"/>
      <w:divBdr>
        <w:top w:val="none" w:sz="0" w:space="0" w:color="auto"/>
        <w:left w:val="none" w:sz="0" w:space="0" w:color="auto"/>
        <w:bottom w:val="none" w:sz="0" w:space="0" w:color="auto"/>
        <w:right w:val="none" w:sz="0" w:space="0" w:color="auto"/>
      </w:divBdr>
    </w:div>
    <w:div w:id="849637437">
      <w:bodyDiv w:val="1"/>
      <w:marLeft w:val="0"/>
      <w:marRight w:val="0"/>
      <w:marTop w:val="0"/>
      <w:marBottom w:val="0"/>
      <w:divBdr>
        <w:top w:val="none" w:sz="0" w:space="0" w:color="auto"/>
        <w:left w:val="none" w:sz="0" w:space="0" w:color="auto"/>
        <w:bottom w:val="none" w:sz="0" w:space="0" w:color="auto"/>
        <w:right w:val="none" w:sz="0" w:space="0" w:color="auto"/>
      </w:divBdr>
      <w:divsChild>
        <w:div w:id="1846508607">
          <w:marLeft w:val="0"/>
          <w:marRight w:val="0"/>
          <w:marTop w:val="0"/>
          <w:marBottom w:val="0"/>
          <w:divBdr>
            <w:top w:val="none" w:sz="0" w:space="0" w:color="auto"/>
            <w:left w:val="none" w:sz="0" w:space="0" w:color="auto"/>
            <w:bottom w:val="none" w:sz="0" w:space="0" w:color="auto"/>
            <w:right w:val="none" w:sz="0" w:space="0" w:color="auto"/>
          </w:divBdr>
          <w:divsChild>
            <w:div w:id="1863930415">
              <w:marLeft w:val="0"/>
              <w:marRight w:val="0"/>
              <w:marTop w:val="0"/>
              <w:marBottom w:val="0"/>
              <w:divBdr>
                <w:top w:val="none" w:sz="0" w:space="0" w:color="auto"/>
                <w:left w:val="none" w:sz="0" w:space="0" w:color="auto"/>
                <w:bottom w:val="none" w:sz="0" w:space="0" w:color="auto"/>
                <w:right w:val="none" w:sz="0" w:space="0" w:color="auto"/>
              </w:divBdr>
              <w:divsChild>
                <w:div w:id="363795867">
                  <w:marLeft w:val="0"/>
                  <w:marRight w:val="0"/>
                  <w:marTop w:val="0"/>
                  <w:marBottom w:val="0"/>
                  <w:divBdr>
                    <w:top w:val="none" w:sz="0" w:space="0" w:color="auto"/>
                    <w:left w:val="none" w:sz="0" w:space="0" w:color="auto"/>
                    <w:bottom w:val="none" w:sz="0" w:space="0" w:color="auto"/>
                    <w:right w:val="none" w:sz="0" w:space="0" w:color="auto"/>
                  </w:divBdr>
                  <w:divsChild>
                    <w:div w:id="1512454952">
                      <w:marLeft w:val="0"/>
                      <w:marRight w:val="0"/>
                      <w:marTop w:val="0"/>
                      <w:marBottom w:val="0"/>
                      <w:divBdr>
                        <w:top w:val="none" w:sz="0" w:space="0" w:color="auto"/>
                        <w:left w:val="none" w:sz="0" w:space="0" w:color="auto"/>
                        <w:bottom w:val="none" w:sz="0" w:space="0" w:color="auto"/>
                        <w:right w:val="none" w:sz="0" w:space="0" w:color="auto"/>
                      </w:divBdr>
                      <w:divsChild>
                        <w:div w:id="790169216">
                          <w:marLeft w:val="0"/>
                          <w:marRight w:val="0"/>
                          <w:marTop w:val="0"/>
                          <w:marBottom w:val="0"/>
                          <w:divBdr>
                            <w:top w:val="none" w:sz="0" w:space="0" w:color="auto"/>
                            <w:left w:val="none" w:sz="0" w:space="0" w:color="auto"/>
                            <w:bottom w:val="none" w:sz="0" w:space="0" w:color="auto"/>
                            <w:right w:val="none" w:sz="0" w:space="0" w:color="auto"/>
                          </w:divBdr>
                          <w:divsChild>
                            <w:div w:id="2339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829279">
      <w:bodyDiv w:val="1"/>
      <w:marLeft w:val="0"/>
      <w:marRight w:val="0"/>
      <w:marTop w:val="0"/>
      <w:marBottom w:val="0"/>
      <w:divBdr>
        <w:top w:val="none" w:sz="0" w:space="0" w:color="auto"/>
        <w:left w:val="none" w:sz="0" w:space="0" w:color="auto"/>
        <w:bottom w:val="none" w:sz="0" w:space="0" w:color="auto"/>
        <w:right w:val="none" w:sz="0" w:space="0" w:color="auto"/>
      </w:divBdr>
      <w:divsChild>
        <w:div w:id="1340887220">
          <w:marLeft w:val="0"/>
          <w:marRight w:val="0"/>
          <w:marTop w:val="0"/>
          <w:marBottom w:val="0"/>
          <w:divBdr>
            <w:top w:val="none" w:sz="0" w:space="0" w:color="auto"/>
            <w:left w:val="none" w:sz="0" w:space="0" w:color="auto"/>
            <w:bottom w:val="dotted" w:sz="6" w:space="4" w:color="DDDDDD"/>
            <w:right w:val="none" w:sz="0" w:space="0" w:color="auto"/>
          </w:divBdr>
        </w:div>
      </w:divsChild>
    </w:div>
    <w:div w:id="849874028">
      <w:bodyDiv w:val="1"/>
      <w:marLeft w:val="0"/>
      <w:marRight w:val="0"/>
      <w:marTop w:val="0"/>
      <w:marBottom w:val="0"/>
      <w:divBdr>
        <w:top w:val="none" w:sz="0" w:space="0" w:color="auto"/>
        <w:left w:val="none" w:sz="0" w:space="0" w:color="auto"/>
        <w:bottom w:val="none" w:sz="0" w:space="0" w:color="auto"/>
        <w:right w:val="none" w:sz="0" w:space="0" w:color="auto"/>
      </w:divBdr>
      <w:divsChild>
        <w:div w:id="1214387663">
          <w:marLeft w:val="0"/>
          <w:marRight w:val="0"/>
          <w:marTop w:val="0"/>
          <w:marBottom w:val="0"/>
          <w:divBdr>
            <w:top w:val="none" w:sz="0" w:space="0" w:color="auto"/>
            <w:left w:val="none" w:sz="0" w:space="0" w:color="auto"/>
            <w:bottom w:val="none" w:sz="0" w:space="0" w:color="auto"/>
            <w:right w:val="none" w:sz="0" w:space="0" w:color="auto"/>
          </w:divBdr>
          <w:divsChild>
            <w:div w:id="364141222">
              <w:marLeft w:val="0"/>
              <w:marRight w:val="0"/>
              <w:marTop w:val="225"/>
              <w:marBottom w:val="225"/>
              <w:divBdr>
                <w:top w:val="none" w:sz="0" w:space="0" w:color="auto"/>
                <w:left w:val="none" w:sz="0" w:space="0" w:color="auto"/>
                <w:bottom w:val="none" w:sz="0" w:space="0" w:color="auto"/>
                <w:right w:val="none" w:sz="0" w:space="0" w:color="auto"/>
              </w:divBdr>
            </w:div>
          </w:divsChild>
        </w:div>
        <w:div w:id="1285229525">
          <w:marLeft w:val="0"/>
          <w:marRight w:val="0"/>
          <w:marTop w:val="0"/>
          <w:marBottom w:val="150"/>
          <w:divBdr>
            <w:top w:val="none" w:sz="0" w:space="0" w:color="auto"/>
            <w:left w:val="none" w:sz="0" w:space="0" w:color="auto"/>
            <w:bottom w:val="none" w:sz="0" w:space="0" w:color="auto"/>
            <w:right w:val="none" w:sz="0" w:space="0" w:color="auto"/>
          </w:divBdr>
          <w:divsChild>
            <w:div w:id="700013396">
              <w:marLeft w:val="0"/>
              <w:marRight w:val="0"/>
              <w:marTop w:val="0"/>
              <w:marBottom w:val="0"/>
              <w:divBdr>
                <w:top w:val="none" w:sz="0" w:space="0" w:color="auto"/>
                <w:left w:val="none" w:sz="0" w:space="0" w:color="auto"/>
                <w:bottom w:val="none" w:sz="0" w:space="0" w:color="auto"/>
                <w:right w:val="none" w:sz="0" w:space="0" w:color="auto"/>
              </w:divBdr>
              <w:divsChild>
                <w:div w:id="8786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2030">
          <w:marLeft w:val="0"/>
          <w:marRight w:val="0"/>
          <w:marTop w:val="0"/>
          <w:marBottom w:val="150"/>
          <w:divBdr>
            <w:top w:val="none" w:sz="0" w:space="0" w:color="auto"/>
            <w:left w:val="none" w:sz="0" w:space="0" w:color="auto"/>
            <w:bottom w:val="none" w:sz="0" w:space="0" w:color="auto"/>
            <w:right w:val="none" w:sz="0" w:space="0" w:color="auto"/>
          </w:divBdr>
        </w:div>
      </w:divsChild>
    </w:div>
    <w:div w:id="850224451">
      <w:bodyDiv w:val="1"/>
      <w:marLeft w:val="0"/>
      <w:marRight w:val="0"/>
      <w:marTop w:val="0"/>
      <w:marBottom w:val="0"/>
      <w:divBdr>
        <w:top w:val="none" w:sz="0" w:space="0" w:color="auto"/>
        <w:left w:val="none" w:sz="0" w:space="0" w:color="auto"/>
        <w:bottom w:val="none" w:sz="0" w:space="0" w:color="auto"/>
        <w:right w:val="none" w:sz="0" w:space="0" w:color="auto"/>
      </w:divBdr>
      <w:divsChild>
        <w:div w:id="1090656532">
          <w:marLeft w:val="0"/>
          <w:marRight w:val="0"/>
          <w:marTop w:val="0"/>
          <w:marBottom w:val="0"/>
          <w:divBdr>
            <w:top w:val="none" w:sz="0" w:space="0" w:color="auto"/>
            <w:left w:val="none" w:sz="0" w:space="0" w:color="auto"/>
            <w:bottom w:val="none" w:sz="0" w:space="0" w:color="auto"/>
            <w:right w:val="none" w:sz="0" w:space="0" w:color="auto"/>
          </w:divBdr>
        </w:div>
      </w:divsChild>
    </w:div>
    <w:div w:id="850418100">
      <w:bodyDiv w:val="1"/>
      <w:marLeft w:val="0"/>
      <w:marRight w:val="0"/>
      <w:marTop w:val="0"/>
      <w:marBottom w:val="0"/>
      <w:divBdr>
        <w:top w:val="none" w:sz="0" w:space="0" w:color="auto"/>
        <w:left w:val="none" w:sz="0" w:space="0" w:color="auto"/>
        <w:bottom w:val="none" w:sz="0" w:space="0" w:color="auto"/>
        <w:right w:val="none" w:sz="0" w:space="0" w:color="auto"/>
      </w:divBdr>
    </w:div>
    <w:div w:id="850727744">
      <w:bodyDiv w:val="1"/>
      <w:marLeft w:val="0"/>
      <w:marRight w:val="0"/>
      <w:marTop w:val="0"/>
      <w:marBottom w:val="0"/>
      <w:divBdr>
        <w:top w:val="none" w:sz="0" w:space="0" w:color="auto"/>
        <w:left w:val="none" w:sz="0" w:space="0" w:color="auto"/>
        <w:bottom w:val="none" w:sz="0" w:space="0" w:color="auto"/>
        <w:right w:val="none" w:sz="0" w:space="0" w:color="auto"/>
      </w:divBdr>
      <w:divsChild>
        <w:div w:id="816413789">
          <w:marLeft w:val="0"/>
          <w:marRight w:val="0"/>
          <w:marTop w:val="0"/>
          <w:marBottom w:val="0"/>
          <w:divBdr>
            <w:top w:val="none" w:sz="0" w:space="0" w:color="auto"/>
            <w:left w:val="none" w:sz="0" w:space="0" w:color="auto"/>
            <w:bottom w:val="dotted" w:sz="6" w:space="4" w:color="DDDDDD"/>
            <w:right w:val="none" w:sz="0" w:space="0" w:color="auto"/>
          </w:divBdr>
        </w:div>
      </w:divsChild>
    </w:div>
    <w:div w:id="850947378">
      <w:bodyDiv w:val="1"/>
      <w:marLeft w:val="0"/>
      <w:marRight w:val="0"/>
      <w:marTop w:val="0"/>
      <w:marBottom w:val="0"/>
      <w:divBdr>
        <w:top w:val="none" w:sz="0" w:space="0" w:color="auto"/>
        <w:left w:val="none" w:sz="0" w:space="0" w:color="auto"/>
        <w:bottom w:val="none" w:sz="0" w:space="0" w:color="auto"/>
        <w:right w:val="none" w:sz="0" w:space="0" w:color="auto"/>
      </w:divBdr>
      <w:divsChild>
        <w:div w:id="1363435938">
          <w:marLeft w:val="0"/>
          <w:marRight w:val="0"/>
          <w:marTop w:val="0"/>
          <w:marBottom w:val="0"/>
          <w:divBdr>
            <w:top w:val="none" w:sz="0" w:space="0" w:color="auto"/>
            <w:left w:val="none" w:sz="0" w:space="0" w:color="auto"/>
            <w:bottom w:val="dotted" w:sz="6" w:space="4" w:color="DDDDDD"/>
            <w:right w:val="none" w:sz="0" w:space="0" w:color="auto"/>
          </w:divBdr>
          <w:divsChild>
            <w:div w:id="5252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5215">
      <w:bodyDiv w:val="1"/>
      <w:marLeft w:val="0"/>
      <w:marRight w:val="0"/>
      <w:marTop w:val="0"/>
      <w:marBottom w:val="0"/>
      <w:divBdr>
        <w:top w:val="none" w:sz="0" w:space="0" w:color="auto"/>
        <w:left w:val="none" w:sz="0" w:space="0" w:color="auto"/>
        <w:bottom w:val="none" w:sz="0" w:space="0" w:color="auto"/>
        <w:right w:val="none" w:sz="0" w:space="0" w:color="auto"/>
      </w:divBdr>
      <w:divsChild>
        <w:div w:id="133181354">
          <w:marLeft w:val="0"/>
          <w:marRight w:val="0"/>
          <w:marTop w:val="0"/>
          <w:marBottom w:val="0"/>
          <w:divBdr>
            <w:top w:val="none" w:sz="0" w:space="0" w:color="auto"/>
            <w:left w:val="none" w:sz="0" w:space="0" w:color="auto"/>
            <w:bottom w:val="dotted" w:sz="6" w:space="4" w:color="DDDDDD"/>
            <w:right w:val="none" w:sz="0" w:space="0" w:color="auto"/>
          </w:divBdr>
          <w:divsChild>
            <w:div w:id="2370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658">
      <w:bodyDiv w:val="1"/>
      <w:marLeft w:val="0"/>
      <w:marRight w:val="0"/>
      <w:marTop w:val="0"/>
      <w:marBottom w:val="0"/>
      <w:divBdr>
        <w:top w:val="none" w:sz="0" w:space="0" w:color="auto"/>
        <w:left w:val="none" w:sz="0" w:space="0" w:color="auto"/>
        <w:bottom w:val="none" w:sz="0" w:space="0" w:color="auto"/>
        <w:right w:val="none" w:sz="0" w:space="0" w:color="auto"/>
      </w:divBdr>
      <w:divsChild>
        <w:div w:id="213742104">
          <w:marLeft w:val="0"/>
          <w:marRight w:val="0"/>
          <w:marTop w:val="0"/>
          <w:marBottom w:val="0"/>
          <w:divBdr>
            <w:top w:val="none" w:sz="0" w:space="0" w:color="auto"/>
            <w:left w:val="none" w:sz="0" w:space="0" w:color="auto"/>
            <w:bottom w:val="none" w:sz="0" w:space="0" w:color="auto"/>
            <w:right w:val="none" w:sz="0" w:space="0" w:color="auto"/>
          </w:divBdr>
          <w:divsChild>
            <w:div w:id="788089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2458541">
      <w:bodyDiv w:val="1"/>
      <w:marLeft w:val="0"/>
      <w:marRight w:val="0"/>
      <w:marTop w:val="0"/>
      <w:marBottom w:val="0"/>
      <w:divBdr>
        <w:top w:val="none" w:sz="0" w:space="0" w:color="auto"/>
        <w:left w:val="none" w:sz="0" w:space="0" w:color="auto"/>
        <w:bottom w:val="none" w:sz="0" w:space="0" w:color="auto"/>
        <w:right w:val="none" w:sz="0" w:space="0" w:color="auto"/>
      </w:divBdr>
      <w:divsChild>
        <w:div w:id="1676105779">
          <w:marLeft w:val="0"/>
          <w:marRight w:val="0"/>
          <w:marTop w:val="0"/>
          <w:marBottom w:val="0"/>
          <w:divBdr>
            <w:top w:val="none" w:sz="0" w:space="0" w:color="auto"/>
            <w:left w:val="none" w:sz="0" w:space="0" w:color="auto"/>
            <w:bottom w:val="dotted" w:sz="6" w:space="4" w:color="DDDDDD"/>
            <w:right w:val="none" w:sz="0" w:space="0" w:color="auto"/>
          </w:divBdr>
          <w:divsChild>
            <w:div w:id="10235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435">
      <w:bodyDiv w:val="1"/>
      <w:marLeft w:val="0"/>
      <w:marRight w:val="0"/>
      <w:marTop w:val="0"/>
      <w:marBottom w:val="0"/>
      <w:divBdr>
        <w:top w:val="none" w:sz="0" w:space="0" w:color="auto"/>
        <w:left w:val="none" w:sz="0" w:space="0" w:color="auto"/>
        <w:bottom w:val="none" w:sz="0" w:space="0" w:color="auto"/>
        <w:right w:val="none" w:sz="0" w:space="0" w:color="auto"/>
      </w:divBdr>
      <w:divsChild>
        <w:div w:id="392970662">
          <w:marLeft w:val="0"/>
          <w:marRight w:val="0"/>
          <w:marTop w:val="0"/>
          <w:marBottom w:val="0"/>
          <w:divBdr>
            <w:top w:val="none" w:sz="0" w:space="8" w:color="auto"/>
            <w:left w:val="none" w:sz="0" w:space="2" w:color="auto"/>
            <w:bottom w:val="single" w:sz="6" w:space="8" w:color="DDDDDD"/>
            <w:right w:val="none" w:sz="0" w:space="0" w:color="auto"/>
          </w:divBdr>
        </w:div>
        <w:div w:id="941763875">
          <w:marLeft w:val="0"/>
          <w:marRight w:val="0"/>
          <w:marTop w:val="150"/>
          <w:marBottom w:val="0"/>
          <w:divBdr>
            <w:top w:val="none" w:sz="0" w:space="0" w:color="auto"/>
            <w:left w:val="none" w:sz="0" w:space="0" w:color="auto"/>
            <w:bottom w:val="none" w:sz="0" w:space="0" w:color="auto"/>
            <w:right w:val="none" w:sz="0" w:space="0" w:color="auto"/>
          </w:divBdr>
          <w:divsChild>
            <w:div w:id="5840719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2963384">
      <w:bodyDiv w:val="1"/>
      <w:marLeft w:val="0"/>
      <w:marRight w:val="0"/>
      <w:marTop w:val="0"/>
      <w:marBottom w:val="0"/>
      <w:divBdr>
        <w:top w:val="none" w:sz="0" w:space="0" w:color="auto"/>
        <w:left w:val="none" w:sz="0" w:space="0" w:color="auto"/>
        <w:bottom w:val="none" w:sz="0" w:space="0" w:color="auto"/>
        <w:right w:val="none" w:sz="0" w:space="0" w:color="auto"/>
      </w:divBdr>
      <w:divsChild>
        <w:div w:id="683820121">
          <w:marLeft w:val="0"/>
          <w:marRight w:val="0"/>
          <w:marTop w:val="0"/>
          <w:marBottom w:val="0"/>
          <w:divBdr>
            <w:top w:val="none" w:sz="0" w:space="0" w:color="auto"/>
            <w:left w:val="none" w:sz="0" w:space="0" w:color="auto"/>
            <w:bottom w:val="dotted" w:sz="6" w:space="4" w:color="DDDDDD"/>
            <w:right w:val="none" w:sz="0" w:space="0" w:color="auto"/>
          </w:divBdr>
          <w:divsChild>
            <w:div w:id="19363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7896">
      <w:bodyDiv w:val="1"/>
      <w:marLeft w:val="0"/>
      <w:marRight w:val="0"/>
      <w:marTop w:val="0"/>
      <w:marBottom w:val="0"/>
      <w:divBdr>
        <w:top w:val="none" w:sz="0" w:space="0" w:color="auto"/>
        <w:left w:val="none" w:sz="0" w:space="0" w:color="auto"/>
        <w:bottom w:val="none" w:sz="0" w:space="0" w:color="auto"/>
        <w:right w:val="none" w:sz="0" w:space="0" w:color="auto"/>
      </w:divBdr>
      <w:divsChild>
        <w:div w:id="574052703">
          <w:marLeft w:val="0"/>
          <w:marRight w:val="0"/>
          <w:marTop w:val="0"/>
          <w:marBottom w:val="150"/>
          <w:divBdr>
            <w:top w:val="none" w:sz="0" w:space="0" w:color="auto"/>
            <w:left w:val="none" w:sz="0" w:space="0" w:color="auto"/>
            <w:bottom w:val="none" w:sz="0" w:space="0" w:color="auto"/>
            <w:right w:val="none" w:sz="0" w:space="0" w:color="auto"/>
          </w:divBdr>
        </w:div>
      </w:divsChild>
    </w:div>
    <w:div w:id="853303214">
      <w:bodyDiv w:val="1"/>
      <w:marLeft w:val="0"/>
      <w:marRight w:val="0"/>
      <w:marTop w:val="0"/>
      <w:marBottom w:val="0"/>
      <w:divBdr>
        <w:top w:val="none" w:sz="0" w:space="0" w:color="auto"/>
        <w:left w:val="none" w:sz="0" w:space="0" w:color="auto"/>
        <w:bottom w:val="none" w:sz="0" w:space="0" w:color="auto"/>
        <w:right w:val="none" w:sz="0" w:space="0" w:color="auto"/>
      </w:divBdr>
    </w:div>
    <w:div w:id="853416812">
      <w:bodyDiv w:val="1"/>
      <w:marLeft w:val="0"/>
      <w:marRight w:val="0"/>
      <w:marTop w:val="0"/>
      <w:marBottom w:val="0"/>
      <w:divBdr>
        <w:top w:val="none" w:sz="0" w:space="0" w:color="auto"/>
        <w:left w:val="none" w:sz="0" w:space="0" w:color="auto"/>
        <w:bottom w:val="none" w:sz="0" w:space="0" w:color="auto"/>
        <w:right w:val="none" w:sz="0" w:space="0" w:color="auto"/>
      </w:divBdr>
      <w:divsChild>
        <w:div w:id="120929609">
          <w:marLeft w:val="0"/>
          <w:marRight w:val="0"/>
          <w:marTop w:val="0"/>
          <w:marBottom w:val="0"/>
          <w:divBdr>
            <w:top w:val="none" w:sz="0" w:space="0" w:color="auto"/>
            <w:left w:val="none" w:sz="0" w:space="0" w:color="auto"/>
            <w:bottom w:val="none" w:sz="0" w:space="0" w:color="auto"/>
            <w:right w:val="none" w:sz="0" w:space="0" w:color="auto"/>
          </w:divBdr>
          <w:divsChild>
            <w:div w:id="2001738570">
              <w:marLeft w:val="0"/>
              <w:marRight w:val="0"/>
              <w:marTop w:val="0"/>
              <w:marBottom w:val="0"/>
              <w:divBdr>
                <w:top w:val="none" w:sz="0" w:space="0" w:color="auto"/>
                <w:left w:val="none" w:sz="0" w:space="0" w:color="auto"/>
                <w:bottom w:val="none" w:sz="0" w:space="0" w:color="auto"/>
                <w:right w:val="none" w:sz="0" w:space="0" w:color="auto"/>
              </w:divBdr>
            </w:div>
          </w:divsChild>
        </w:div>
        <w:div w:id="212664403">
          <w:marLeft w:val="0"/>
          <w:marRight w:val="0"/>
          <w:marTop w:val="0"/>
          <w:marBottom w:val="150"/>
          <w:divBdr>
            <w:top w:val="none" w:sz="0" w:space="0" w:color="auto"/>
            <w:left w:val="none" w:sz="0" w:space="0" w:color="auto"/>
            <w:bottom w:val="none" w:sz="0" w:space="0" w:color="auto"/>
            <w:right w:val="none" w:sz="0" w:space="0" w:color="auto"/>
          </w:divBdr>
        </w:div>
        <w:div w:id="1483279288">
          <w:marLeft w:val="0"/>
          <w:marRight w:val="0"/>
          <w:marTop w:val="0"/>
          <w:marBottom w:val="150"/>
          <w:divBdr>
            <w:top w:val="none" w:sz="0" w:space="0" w:color="auto"/>
            <w:left w:val="none" w:sz="0" w:space="0" w:color="auto"/>
            <w:bottom w:val="none" w:sz="0" w:space="0" w:color="auto"/>
            <w:right w:val="none" w:sz="0" w:space="0" w:color="auto"/>
          </w:divBdr>
          <w:divsChild>
            <w:div w:id="1670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3696">
      <w:bodyDiv w:val="1"/>
      <w:marLeft w:val="0"/>
      <w:marRight w:val="0"/>
      <w:marTop w:val="0"/>
      <w:marBottom w:val="0"/>
      <w:divBdr>
        <w:top w:val="none" w:sz="0" w:space="0" w:color="auto"/>
        <w:left w:val="none" w:sz="0" w:space="0" w:color="auto"/>
        <w:bottom w:val="none" w:sz="0" w:space="0" w:color="auto"/>
        <w:right w:val="none" w:sz="0" w:space="0" w:color="auto"/>
      </w:divBdr>
      <w:divsChild>
        <w:div w:id="2094620056">
          <w:marLeft w:val="0"/>
          <w:marRight w:val="0"/>
          <w:marTop w:val="0"/>
          <w:marBottom w:val="0"/>
          <w:divBdr>
            <w:top w:val="none" w:sz="0" w:space="0" w:color="auto"/>
            <w:left w:val="none" w:sz="0" w:space="0" w:color="auto"/>
            <w:bottom w:val="none" w:sz="0" w:space="0" w:color="auto"/>
            <w:right w:val="none" w:sz="0" w:space="0" w:color="auto"/>
          </w:divBdr>
          <w:divsChild>
            <w:div w:id="989479704">
              <w:marLeft w:val="0"/>
              <w:marRight w:val="0"/>
              <w:marTop w:val="0"/>
              <w:marBottom w:val="0"/>
              <w:divBdr>
                <w:top w:val="none" w:sz="0" w:space="0" w:color="auto"/>
                <w:left w:val="none" w:sz="0" w:space="0" w:color="auto"/>
                <w:bottom w:val="none" w:sz="0" w:space="0" w:color="auto"/>
                <w:right w:val="none" w:sz="0" w:space="0" w:color="auto"/>
              </w:divBdr>
              <w:divsChild>
                <w:div w:id="405342637">
                  <w:marLeft w:val="0"/>
                  <w:marRight w:val="0"/>
                  <w:marTop w:val="0"/>
                  <w:marBottom w:val="0"/>
                  <w:divBdr>
                    <w:top w:val="none" w:sz="0" w:space="0" w:color="auto"/>
                    <w:left w:val="none" w:sz="0" w:space="0" w:color="auto"/>
                    <w:bottom w:val="none" w:sz="0" w:space="0" w:color="auto"/>
                    <w:right w:val="none" w:sz="0" w:space="0" w:color="auto"/>
                  </w:divBdr>
                  <w:divsChild>
                    <w:div w:id="8261193">
                      <w:marLeft w:val="0"/>
                      <w:marRight w:val="0"/>
                      <w:marTop w:val="0"/>
                      <w:marBottom w:val="0"/>
                      <w:divBdr>
                        <w:top w:val="none" w:sz="0" w:space="0" w:color="auto"/>
                        <w:left w:val="none" w:sz="0" w:space="0" w:color="auto"/>
                        <w:bottom w:val="none" w:sz="0" w:space="0" w:color="auto"/>
                        <w:right w:val="none" w:sz="0" w:space="0" w:color="auto"/>
                      </w:divBdr>
                      <w:divsChild>
                        <w:div w:id="2092583210">
                          <w:marLeft w:val="0"/>
                          <w:marRight w:val="0"/>
                          <w:marTop w:val="0"/>
                          <w:marBottom w:val="0"/>
                          <w:divBdr>
                            <w:top w:val="none" w:sz="0" w:space="0" w:color="auto"/>
                            <w:left w:val="none" w:sz="0" w:space="0" w:color="auto"/>
                            <w:bottom w:val="none" w:sz="0" w:space="0" w:color="auto"/>
                            <w:right w:val="none" w:sz="0" w:space="0" w:color="auto"/>
                          </w:divBdr>
                          <w:divsChild>
                            <w:div w:id="1874028131">
                              <w:marLeft w:val="0"/>
                              <w:marRight w:val="0"/>
                              <w:marTop w:val="0"/>
                              <w:marBottom w:val="0"/>
                              <w:divBdr>
                                <w:top w:val="none" w:sz="0" w:space="0" w:color="auto"/>
                                <w:left w:val="none" w:sz="0" w:space="0" w:color="auto"/>
                                <w:bottom w:val="none" w:sz="0" w:space="0" w:color="auto"/>
                                <w:right w:val="none" w:sz="0" w:space="0" w:color="auto"/>
                              </w:divBdr>
                              <w:divsChild>
                                <w:div w:id="137456891">
                                  <w:marLeft w:val="0"/>
                                  <w:marRight w:val="0"/>
                                  <w:marTop w:val="0"/>
                                  <w:marBottom w:val="0"/>
                                  <w:divBdr>
                                    <w:top w:val="none" w:sz="0" w:space="0" w:color="auto"/>
                                    <w:left w:val="none" w:sz="0" w:space="0" w:color="auto"/>
                                    <w:bottom w:val="none" w:sz="0" w:space="0" w:color="auto"/>
                                    <w:right w:val="none" w:sz="0" w:space="0" w:color="auto"/>
                                  </w:divBdr>
                                  <w:divsChild>
                                    <w:div w:id="683089402">
                                      <w:marLeft w:val="0"/>
                                      <w:marRight w:val="0"/>
                                      <w:marTop w:val="0"/>
                                      <w:marBottom w:val="0"/>
                                      <w:divBdr>
                                        <w:top w:val="none" w:sz="0" w:space="0" w:color="auto"/>
                                        <w:left w:val="none" w:sz="0" w:space="0" w:color="auto"/>
                                        <w:bottom w:val="none" w:sz="0" w:space="0" w:color="auto"/>
                                        <w:right w:val="none" w:sz="0" w:space="0" w:color="auto"/>
                                      </w:divBdr>
                                      <w:divsChild>
                                        <w:div w:id="1626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001661">
      <w:bodyDiv w:val="1"/>
      <w:marLeft w:val="0"/>
      <w:marRight w:val="0"/>
      <w:marTop w:val="0"/>
      <w:marBottom w:val="0"/>
      <w:divBdr>
        <w:top w:val="none" w:sz="0" w:space="0" w:color="auto"/>
        <w:left w:val="none" w:sz="0" w:space="0" w:color="auto"/>
        <w:bottom w:val="none" w:sz="0" w:space="0" w:color="auto"/>
        <w:right w:val="none" w:sz="0" w:space="0" w:color="auto"/>
      </w:divBdr>
      <w:divsChild>
        <w:div w:id="1685085425">
          <w:marLeft w:val="0"/>
          <w:marRight w:val="0"/>
          <w:marTop w:val="0"/>
          <w:marBottom w:val="0"/>
          <w:divBdr>
            <w:top w:val="none" w:sz="0" w:space="0" w:color="auto"/>
            <w:left w:val="none" w:sz="0" w:space="0" w:color="auto"/>
            <w:bottom w:val="none" w:sz="0" w:space="0" w:color="auto"/>
            <w:right w:val="none" w:sz="0" w:space="0" w:color="auto"/>
          </w:divBdr>
        </w:div>
      </w:divsChild>
    </w:div>
    <w:div w:id="854267926">
      <w:bodyDiv w:val="1"/>
      <w:marLeft w:val="0"/>
      <w:marRight w:val="0"/>
      <w:marTop w:val="0"/>
      <w:marBottom w:val="0"/>
      <w:divBdr>
        <w:top w:val="none" w:sz="0" w:space="0" w:color="auto"/>
        <w:left w:val="none" w:sz="0" w:space="0" w:color="auto"/>
        <w:bottom w:val="none" w:sz="0" w:space="0" w:color="auto"/>
        <w:right w:val="none" w:sz="0" w:space="0" w:color="auto"/>
      </w:divBdr>
      <w:divsChild>
        <w:div w:id="1614248920">
          <w:marLeft w:val="0"/>
          <w:marRight w:val="0"/>
          <w:marTop w:val="0"/>
          <w:marBottom w:val="0"/>
          <w:divBdr>
            <w:top w:val="none" w:sz="0" w:space="0" w:color="auto"/>
            <w:left w:val="none" w:sz="0" w:space="0" w:color="auto"/>
            <w:bottom w:val="none" w:sz="0" w:space="0" w:color="auto"/>
            <w:right w:val="none" w:sz="0" w:space="0" w:color="auto"/>
          </w:divBdr>
          <w:divsChild>
            <w:div w:id="466969160">
              <w:marLeft w:val="0"/>
              <w:marRight w:val="0"/>
              <w:marTop w:val="0"/>
              <w:marBottom w:val="0"/>
              <w:divBdr>
                <w:top w:val="none" w:sz="0" w:space="0" w:color="auto"/>
                <w:left w:val="none" w:sz="0" w:space="0" w:color="auto"/>
                <w:bottom w:val="none" w:sz="0" w:space="0" w:color="auto"/>
                <w:right w:val="none" w:sz="0" w:space="0" w:color="auto"/>
              </w:divBdr>
            </w:div>
          </w:divsChild>
        </w:div>
        <w:div w:id="1879733770">
          <w:marLeft w:val="0"/>
          <w:marRight w:val="0"/>
          <w:marTop w:val="150"/>
          <w:marBottom w:val="0"/>
          <w:divBdr>
            <w:top w:val="none" w:sz="0" w:space="0" w:color="auto"/>
            <w:left w:val="none" w:sz="0" w:space="0" w:color="auto"/>
            <w:bottom w:val="none" w:sz="0" w:space="0" w:color="auto"/>
            <w:right w:val="none" w:sz="0" w:space="0" w:color="auto"/>
          </w:divBdr>
          <w:divsChild>
            <w:div w:id="1787115150">
              <w:marLeft w:val="0"/>
              <w:marRight w:val="0"/>
              <w:marTop w:val="0"/>
              <w:marBottom w:val="0"/>
              <w:divBdr>
                <w:top w:val="none" w:sz="0" w:space="0" w:color="auto"/>
                <w:left w:val="none" w:sz="0" w:space="0" w:color="auto"/>
                <w:bottom w:val="none" w:sz="0" w:space="0" w:color="auto"/>
                <w:right w:val="none" w:sz="0" w:space="0" w:color="auto"/>
              </w:divBdr>
              <w:divsChild>
                <w:div w:id="1462845190">
                  <w:marLeft w:val="75"/>
                  <w:marRight w:val="0"/>
                  <w:marTop w:val="0"/>
                  <w:marBottom w:val="0"/>
                  <w:divBdr>
                    <w:top w:val="none" w:sz="0" w:space="0" w:color="auto"/>
                    <w:left w:val="none" w:sz="0" w:space="0" w:color="auto"/>
                    <w:bottom w:val="none" w:sz="0" w:space="0" w:color="auto"/>
                    <w:right w:val="none" w:sz="0" w:space="0" w:color="auto"/>
                  </w:divBdr>
                </w:div>
                <w:div w:id="20238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7433">
      <w:bodyDiv w:val="1"/>
      <w:marLeft w:val="0"/>
      <w:marRight w:val="0"/>
      <w:marTop w:val="0"/>
      <w:marBottom w:val="0"/>
      <w:divBdr>
        <w:top w:val="none" w:sz="0" w:space="0" w:color="auto"/>
        <w:left w:val="none" w:sz="0" w:space="0" w:color="auto"/>
        <w:bottom w:val="none" w:sz="0" w:space="0" w:color="auto"/>
        <w:right w:val="none" w:sz="0" w:space="0" w:color="auto"/>
      </w:divBdr>
      <w:divsChild>
        <w:div w:id="1021709931">
          <w:marLeft w:val="0"/>
          <w:marRight w:val="0"/>
          <w:marTop w:val="0"/>
          <w:marBottom w:val="0"/>
          <w:divBdr>
            <w:top w:val="none" w:sz="0" w:space="0" w:color="auto"/>
            <w:left w:val="none" w:sz="0" w:space="0" w:color="auto"/>
            <w:bottom w:val="dotted" w:sz="6" w:space="4" w:color="DDDDDD"/>
            <w:right w:val="none" w:sz="0" w:space="0" w:color="auto"/>
          </w:divBdr>
          <w:divsChild>
            <w:div w:id="14370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8950">
      <w:bodyDiv w:val="1"/>
      <w:marLeft w:val="0"/>
      <w:marRight w:val="0"/>
      <w:marTop w:val="0"/>
      <w:marBottom w:val="0"/>
      <w:divBdr>
        <w:top w:val="none" w:sz="0" w:space="0" w:color="auto"/>
        <w:left w:val="none" w:sz="0" w:space="0" w:color="auto"/>
        <w:bottom w:val="none" w:sz="0" w:space="0" w:color="auto"/>
        <w:right w:val="none" w:sz="0" w:space="0" w:color="auto"/>
      </w:divBdr>
    </w:div>
    <w:div w:id="855730829">
      <w:bodyDiv w:val="1"/>
      <w:marLeft w:val="0"/>
      <w:marRight w:val="0"/>
      <w:marTop w:val="0"/>
      <w:marBottom w:val="0"/>
      <w:divBdr>
        <w:top w:val="none" w:sz="0" w:space="0" w:color="auto"/>
        <w:left w:val="none" w:sz="0" w:space="0" w:color="auto"/>
        <w:bottom w:val="none" w:sz="0" w:space="0" w:color="auto"/>
        <w:right w:val="none" w:sz="0" w:space="0" w:color="auto"/>
      </w:divBdr>
      <w:divsChild>
        <w:div w:id="197475887">
          <w:marLeft w:val="0"/>
          <w:marRight w:val="0"/>
          <w:marTop w:val="0"/>
          <w:marBottom w:val="0"/>
          <w:divBdr>
            <w:top w:val="none" w:sz="0" w:space="0" w:color="auto"/>
            <w:left w:val="none" w:sz="0" w:space="0" w:color="auto"/>
            <w:bottom w:val="none" w:sz="0" w:space="0" w:color="auto"/>
            <w:right w:val="none" w:sz="0" w:space="0" w:color="auto"/>
          </w:divBdr>
          <w:divsChild>
            <w:div w:id="1161308887">
              <w:marLeft w:val="0"/>
              <w:marRight w:val="0"/>
              <w:marTop w:val="0"/>
              <w:marBottom w:val="0"/>
              <w:divBdr>
                <w:top w:val="none" w:sz="0" w:space="0" w:color="auto"/>
                <w:left w:val="none" w:sz="0" w:space="0" w:color="auto"/>
                <w:bottom w:val="none" w:sz="0" w:space="0" w:color="auto"/>
                <w:right w:val="none" w:sz="0" w:space="0" w:color="auto"/>
              </w:divBdr>
            </w:div>
          </w:divsChild>
        </w:div>
        <w:div w:id="1446384316">
          <w:marLeft w:val="0"/>
          <w:marRight w:val="0"/>
          <w:marTop w:val="0"/>
          <w:marBottom w:val="150"/>
          <w:divBdr>
            <w:top w:val="none" w:sz="0" w:space="0" w:color="auto"/>
            <w:left w:val="none" w:sz="0" w:space="0" w:color="auto"/>
            <w:bottom w:val="none" w:sz="0" w:space="0" w:color="auto"/>
            <w:right w:val="none" w:sz="0" w:space="0" w:color="auto"/>
          </w:divBdr>
        </w:div>
        <w:div w:id="1892035212">
          <w:marLeft w:val="0"/>
          <w:marRight w:val="0"/>
          <w:marTop w:val="0"/>
          <w:marBottom w:val="150"/>
          <w:divBdr>
            <w:top w:val="none" w:sz="0" w:space="0" w:color="auto"/>
            <w:left w:val="none" w:sz="0" w:space="0" w:color="auto"/>
            <w:bottom w:val="none" w:sz="0" w:space="0" w:color="auto"/>
            <w:right w:val="none" w:sz="0" w:space="0" w:color="auto"/>
          </w:divBdr>
          <w:divsChild>
            <w:div w:id="212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599">
      <w:bodyDiv w:val="1"/>
      <w:marLeft w:val="0"/>
      <w:marRight w:val="0"/>
      <w:marTop w:val="0"/>
      <w:marBottom w:val="0"/>
      <w:divBdr>
        <w:top w:val="none" w:sz="0" w:space="0" w:color="auto"/>
        <w:left w:val="none" w:sz="0" w:space="0" w:color="auto"/>
        <w:bottom w:val="none" w:sz="0" w:space="0" w:color="auto"/>
        <w:right w:val="none" w:sz="0" w:space="0" w:color="auto"/>
      </w:divBdr>
      <w:divsChild>
        <w:div w:id="1695879320">
          <w:marLeft w:val="0"/>
          <w:marRight w:val="0"/>
          <w:marTop w:val="0"/>
          <w:marBottom w:val="0"/>
          <w:divBdr>
            <w:top w:val="none" w:sz="0" w:space="0" w:color="auto"/>
            <w:left w:val="none" w:sz="0" w:space="0" w:color="auto"/>
            <w:bottom w:val="dotted" w:sz="6" w:space="4" w:color="DDDDDD"/>
            <w:right w:val="none" w:sz="0" w:space="0" w:color="auto"/>
          </w:divBdr>
          <w:divsChild>
            <w:div w:id="14821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762">
      <w:bodyDiv w:val="1"/>
      <w:marLeft w:val="0"/>
      <w:marRight w:val="0"/>
      <w:marTop w:val="0"/>
      <w:marBottom w:val="0"/>
      <w:divBdr>
        <w:top w:val="none" w:sz="0" w:space="0" w:color="auto"/>
        <w:left w:val="none" w:sz="0" w:space="0" w:color="auto"/>
        <w:bottom w:val="none" w:sz="0" w:space="0" w:color="auto"/>
        <w:right w:val="none" w:sz="0" w:space="0" w:color="auto"/>
      </w:divBdr>
      <w:divsChild>
        <w:div w:id="989938264">
          <w:marLeft w:val="0"/>
          <w:marRight w:val="0"/>
          <w:marTop w:val="0"/>
          <w:marBottom w:val="0"/>
          <w:divBdr>
            <w:top w:val="none" w:sz="0" w:space="0" w:color="auto"/>
            <w:left w:val="none" w:sz="0" w:space="0" w:color="auto"/>
            <w:bottom w:val="none" w:sz="0" w:space="0" w:color="auto"/>
            <w:right w:val="none" w:sz="0" w:space="0" w:color="auto"/>
          </w:divBdr>
        </w:div>
      </w:divsChild>
    </w:div>
    <w:div w:id="856581487">
      <w:bodyDiv w:val="1"/>
      <w:marLeft w:val="0"/>
      <w:marRight w:val="0"/>
      <w:marTop w:val="0"/>
      <w:marBottom w:val="0"/>
      <w:divBdr>
        <w:top w:val="none" w:sz="0" w:space="0" w:color="auto"/>
        <w:left w:val="none" w:sz="0" w:space="0" w:color="auto"/>
        <w:bottom w:val="none" w:sz="0" w:space="0" w:color="auto"/>
        <w:right w:val="none" w:sz="0" w:space="0" w:color="auto"/>
      </w:divBdr>
    </w:div>
    <w:div w:id="856892389">
      <w:bodyDiv w:val="1"/>
      <w:marLeft w:val="0"/>
      <w:marRight w:val="0"/>
      <w:marTop w:val="0"/>
      <w:marBottom w:val="0"/>
      <w:divBdr>
        <w:top w:val="none" w:sz="0" w:space="0" w:color="auto"/>
        <w:left w:val="none" w:sz="0" w:space="0" w:color="auto"/>
        <w:bottom w:val="none" w:sz="0" w:space="0" w:color="auto"/>
        <w:right w:val="none" w:sz="0" w:space="0" w:color="auto"/>
      </w:divBdr>
      <w:divsChild>
        <w:div w:id="1611663215">
          <w:marLeft w:val="0"/>
          <w:marRight w:val="0"/>
          <w:marTop w:val="0"/>
          <w:marBottom w:val="150"/>
          <w:divBdr>
            <w:top w:val="none" w:sz="0" w:space="0" w:color="auto"/>
            <w:left w:val="none" w:sz="0" w:space="0" w:color="auto"/>
            <w:bottom w:val="none" w:sz="0" w:space="0" w:color="auto"/>
            <w:right w:val="none" w:sz="0" w:space="0" w:color="auto"/>
          </w:divBdr>
          <w:divsChild>
            <w:div w:id="455371632">
              <w:marLeft w:val="0"/>
              <w:marRight w:val="0"/>
              <w:marTop w:val="0"/>
              <w:marBottom w:val="0"/>
              <w:divBdr>
                <w:top w:val="none" w:sz="0" w:space="0" w:color="auto"/>
                <w:left w:val="none" w:sz="0" w:space="0" w:color="auto"/>
                <w:bottom w:val="none" w:sz="0" w:space="0" w:color="auto"/>
                <w:right w:val="none" w:sz="0" w:space="0" w:color="auto"/>
              </w:divBdr>
            </w:div>
          </w:divsChild>
        </w:div>
        <w:div w:id="2144351073">
          <w:marLeft w:val="0"/>
          <w:marRight w:val="0"/>
          <w:marTop w:val="0"/>
          <w:marBottom w:val="0"/>
          <w:divBdr>
            <w:top w:val="none" w:sz="0" w:space="0" w:color="auto"/>
            <w:left w:val="none" w:sz="0" w:space="0" w:color="auto"/>
            <w:bottom w:val="none" w:sz="0" w:space="0" w:color="auto"/>
            <w:right w:val="none" w:sz="0" w:space="0" w:color="auto"/>
          </w:divBdr>
          <w:divsChild>
            <w:div w:id="864364125">
              <w:marLeft w:val="0"/>
              <w:marRight w:val="0"/>
              <w:marTop w:val="0"/>
              <w:marBottom w:val="150"/>
              <w:divBdr>
                <w:top w:val="none" w:sz="0" w:space="0" w:color="auto"/>
                <w:left w:val="none" w:sz="0" w:space="0" w:color="auto"/>
                <w:bottom w:val="none" w:sz="0" w:space="0" w:color="auto"/>
                <w:right w:val="none" w:sz="0" w:space="0" w:color="auto"/>
              </w:divBdr>
            </w:div>
            <w:div w:id="1148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5904">
      <w:bodyDiv w:val="1"/>
      <w:marLeft w:val="0"/>
      <w:marRight w:val="0"/>
      <w:marTop w:val="0"/>
      <w:marBottom w:val="0"/>
      <w:divBdr>
        <w:top w:val="none" w:sz="0" w:space="0" w:color="auto"/>
        <w:left w:val="none" w:sz="0" w:space="0" w:color="auto"/>
        <w:bottom w:val="none" w:sz="0" w:space="0" w:color="auto"/>
        <w:right w:val="none" w:sz="0" w:space="0" w:color="auto"/>
      </w:divBdr>
      <w:divsChild>
        <w:div w:id="1995521723">
          <w:marLeft w:val="0"/>
          <w:marRight w:val="0"/>
          <w:marTop w:val="150"/>
          <w:marBottom w:val="0"/>
          <w:divBdr>
            <w:top w:val="none" w:sz="0" w:space="0" w:color="auto"/>
            <w:left w:val="none" w:sz="0" w:space="0" w:color="auto"/>
            <w:bottom w:val="none" w:sz="0" w:space="0" w:color="auto"/>
            <w:right w:val="none" w:sz="0" w:space="0" w:color="auto"/>
          </w:divBdr>
          <w:divsChild>
            <w:div w:id="880291453">
              <w:marLeft w:val="0"/>
              <w:marRight w:val="150"/>
              <w:marTop w:val="0"/>
              <w:marBottom w:val="0"/>
              <w:divBdr>
                <w:top w:val="none" w:sz="0" w:space="0" w:color="auto"/>
                <w:left w:val="none" w:sz="0" w:space="0" w:color="auto"/>
                <w:bottom w:val="none" w:sz="0" w:space="0" w:color="auto"/>
                <w:right w:val="none" w:sz="0" w:space="0" w:color="auto"/>
              </w:divBdr>
              <w:divsChild>
                <w:div w:id="54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0565">
          <w:marLeft w:val="0"/>
          <w:marRight w:val="0"/>
          <w:marTop w:val="0"/>
          <w:marBottom w:val="0"/>
          <w:divBdr>
            <w:top w:val="none" w:sz="0" w:space="8" w:color="auto"/>
            <w:left w:val="none" w:sz="0" w:space="2" w:color="auto"/>
            <w:bottom w:val="single" w:sz="6" w:space="8" w:color="DDDDDD"/>
            <w:right w:val="none" w:sz="0" w:space="0" w:color="auto"/>
          </w:divBdr>
        </w:div>
      </w:divsChild>
    </w:div>
    <w:div w:id="857351989">
      <w:bodyDiv w:val="1"/>
      <w:marLeft w:val="0"/>
      <w:marRight w:val="0"/>
      <w:marTop w:val="0"/>
      <w:marBottom w:val="0"/>
      <w:divBdr>
        <w:top w:val="none" w:sz="0" w:space="0" w:color="auto"/>
        <w:left w:val="none" w:sz="0" w:space="0" w:color="auto"/>
        <w:bottom w:val="none" w:sz="0" w:space="0" w:color="auto"/>
        <w:right w:val="none" w:sz="0" w:space="0" w:color="auto"/>
      </w:divBdr>
    </w:div>
    <w:div w:id="857743343">
      <w:bodyDiv w:val="1"/>
      <w:marLeft w:val="0"/>
      <w:marRight w:val="0"/>
      <w:marTop w:val="0"/>
      <w:marBottom w:val="0"/>
      <w:divBdr>
        <w:top w:val="none" w:sz="0" w:space="0" w:color="auto"/>
        <w:left w:val="none" w:sz="0" w:space="0" w:color="auto"/>
        <w:bottom w:val="none" w:sz="0" w:space="0" w:color="auto"/>
        <w:right w:val="none" w:sz="0" w:space="0" w:color="auto"/>
      </w:divBdr>
      <w:divsChild>
        <w:div w:id="323357051">
          <w:marLeft w:val="0"/>
          <w:marRight w:val="0"/>
          <w:marTop w:val="0"/>
          <w:marBottom w:val="150"/>
          <w:divBdr>
            <w:top w:val="none" w:sz="0" w:space="0" w:color="auto"/>
            <w:left w:val="none" w:sz="0" w:space="0" w:color="auto"/>
            <w:bottom w:val="none" w:sz="0" w:space="0" w:color="auto"/>
            <w:right w:val="none" w:sz="0" w:space="0" w:color="auto"/>
          </w:divBdr>
          <w:divsChild>
            <w:div w:id="5064633">
              <w:marLeft w:val="0"/>
              <w:marRight w:val="0"/>
              <w:marTop w:val="0"/>
              <w:marBottom w:val="0"/>
              <w:divBdr>
                <w:top w:val="none" w:sz="0" w:space="0" w:color="auto"/>
                <w:left w:val="none" w:sz="0" w:space="0" w:color="auto"/>
                <w:bottom w:val="none" w:sz="0" w:space="0" w:color="auto"/>
                <w:right w:val="none" w:sz="0" w:space="0" w:color="auto"/>
              </w:divBdr>
            </w:div>
          </w:divsChild>
        </w:div>
        <w:div w:id="686639207">
          <w:marLeft w:val="0"/>
          <w:marRight w:val="0"/>
          <w:marTop w:val="0"/>
          <w:marBottom w:val="0"/>
          <w:divBdr>
            <w:top w:val="none" w:sz="0" w:space="0" w:color="auto"/>
            <w:left w:val="none" w:sz="0" w:space="0" w:color="auto"/>
            <w:bottom w:val="none" w:sz="0" w:space="0" w:color="auto"/>
            <w:right w:val="none" w:sz="0" w:space="0" w:color="auto"/>
          </w:divBdr>
          <w:divsChild>
            <w:div w:id="21907622">
              <w:marLeft w:val="0"/>
              <w:marRight w:val="0"/>
              <w:marTop w:val="0"/>
              <w:marBottom w:val="0"/>
              <w:divBdr>
                <w:top w:val="none" w:sz="0" w:space="0" w:color="auto"/>
                <w:left w:val="none" w:sz="0" w:space="0" w:color="auto"/>
                <w:bottom w:val="none" w:sz="0" w:space="0" w:color="auto"/>
                <w:right w:val="none" w:sz="0" w:space="0" w:color="auto"/>
              </w:divBdr>
            </w:div>
            <w:div w:id="1206871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7885816">
      <w:bodyDiv w:val="1"/>
      <w:marLeft w:val="0"/>
      <w:marRight w:val="0"/>
      <w:marTop w:val="0"/>
      <w:marBottom w:val="0"/>
      <w:divBdr>
        <w:top w:val="none" w:sz="0" w:space="0" w:color="auto"/>
        <w:left w:val="none" w:sz="0" w:space="0" w:color="auto"/>
        <w:bottom w:val="none" w:sz="0" w:space="0" w:color="auto"/>
        <w:right w:val="none" w:sz="0" w:space="0" w:color="auto"/>
      </w:divBdr>
      <w:divsChild>
        <w:div w:id="2027749534">
          <w:marLeft w:val="0"/>
          <w:marRight w:val="0"/>
          <w:marTop w:val="0"/>
          <w:marBottom w:val="150"/>
          <w:divBdr>
            <w:top w:val="none" w:sz="0" w:space="0" w:color="auto"/>
            <w:left w:val="none" w:sz="0" w:space="0" w:color="auto"/>
            <w:bottom w:val="none" w:sz="0" w:space="0" w:color="auto"/>
            <w:right w:val="none" w:sz="0" w:space="0" w:color="auto"/>
          </w:divBdr>
          <w:divsChild>
            <w:div w:id="1234509829">
              <w:marLeft w:val="0"/>
              <w:marRight w:val="0"/>
              <w:marTop w:val="0"/>
              <w:marBottom w:val="0"/>
              <w:divBdr>
                <w:top w:val="none" w:sz="0" w:space="0" w:color="auto"/>
                <w:left w:val="none" w:sz="0" w:space="0" w:color="auto"/>
                <w:bottom w:val="none" w:sz="0" w:space="0" w:color="auto"/>
                <w:right w:val="none" w:sz="0" w:space="0" w:color="auto"/>
              </w:divBdr>
            </w:div>
          </w:divsChild>
        </w:div>
        <w:div w:id="843016044">
          <w:marLeft w:val="0"/>
          <w:marRight w:val="0"/>
          <w:marTop w:val="0"/>
          <w:marBottom w:val="0"/>
          <w:divBdr>
            <w:top w:val="none" w:sz="0" w:space="0" w:color="auto"/>
            <w:left w:val="none" w:sz="0" w:space="0" w:color="auto"/>
            <w:bottom w:val="none" w:sz="0" w:space="0" w:color="auto"/>
            <w:right w:val="none" w:sz="0" w:space="0" w:color="auto"/>
          </w:divBdr>
        </w:div>
      </w:divsChild>
    </w:div>
    <w:div w:id="858011996">
      <w:bodyDiv w:val="1"/>
      <w:marLeft w:val="0"/>
      <w:marRight w:val="0"/>
      <w:marTop w:val="0"/>
      <w:marBottom w:val="0"/>
      <w:divBdr>
        <w:top w:val="none" w:sz="0" w:space="0" w:color="auto"/>
        <w:left w:val="none" w:sz="0" w:space="0" w:color="auto"/>
        <w:bottom w:val="none" w:sz="0" w:space="0" w:color="auto"/>
        <w:right w:val="none" w:sz="0" w:space="0" w:color="auto"/>
      </w:divBdr>
    </w:div>
    <w:div w:id="858200953">
      <w:bodyDiv w:val="1"/>
      <w:marLeft w:val="0"/>
      <w:marRight w:val="0"/>
      <w:marTop w:val="0"/>
      <w:marBottom w:val="0"/>
      <w:divBdr>
        <w:top w:val="none" w:sz="0" w:space="0" w:color="auto"/>
        <w:left w:val="none" w:sz="0" w:space="0" w:color="auto"/>
        <w:bottom w:val="none" w:sz="0" w:space="0" w:color="auto"/>
        <w:right w:val="none" w:sz="0" w:space="0" w:color="auto"/>
      </w:divBdr>
      <w:divsChild>
        <w:div w:id="939876333">
          <w:marLeft w:val="0"/>
          <w:marRight w:val="0"/>
          <w:marTop w:val="0"/>
          <w:marBottom w:val="0"/>
          <w:divBdr>
            <w:top w:val="none" w:sz="0" w:space="0" w:color="auto"/>
            <w:left w:val="none" w:sz="0" w:space="0" w:color="auto"/>
            <w:bottom w:val="none" w:sz="0" w:space="0" w:color="auto"/>
            <w:right w:val="none" w:sz="0" w:space="0" w:color="auto"/>
          </w:divBdr>
        </w:div>
      </w:divsChild>
    </w:div>
    <w:div w:id="858347669">
      <w:bodyDiv w:val="1"/>
      <w:marLeft w:val="0"/>
      <w:marRight w:val="0"/>
      <w:marTop w:val="0"/>
      <w:marBottom w:val="0"/>
      <w:divBdr>
        <w:top w:val="none" w:sz="0" w:space="0" w:color="auto"/>
        <w:left w:val="none" w:sz="0" w:space="0" w:color="auto"/>
        <w:bottom w:val="none" w:sz="0" w:space="0" w:color="auto"/>
        <w:right w:val="none" w:sz="0" w:space="0" w:color="auto"/>
      </w:divBdr>
      <w:divsChild>
        <w:div w:id="1994213939">
          <w:marLeft w:val="0"/>
          <w:marRight w:val="0"/>
          <w:marTop w:val="0"/>
          <w:marBottom w:val="150"/>
          <w:divBdr>
            <w:top w:val="none" w:sz="0" w:space="0" w:color="auto"/>
            <w:left w:val="none" w:sz="0" w:space="0" w:color="auto"/>
            <w:bottom w:val="none" w:sz="0" w:space="0" w:color="auto"/>
            <w:right w:val="none" w:sz="0" w:space="0" w:color="auto"/>
          </w:divBdr>
          <w:divsChild>
            <w:div w:id="350452844">
              <w:marLeft w:val="0"/>
              <w:marRight w:val="0"/>
              <w:marTop w:val="0"/>
              <w:marBottom w:val="0"/>
              <w:divBdr>
                <w:top w:val="none" w:sz="0" w:space="0" w:color="auto"/>
                <w:left w:val="none" w:sz="0" w:space="0" w:color="auto"/>
                <w:bottom w:val="none" w:sz="0" w:space="0" w:color="auto"/>
                <w:right w:val="none" w:sz="0" w:space="0" w:color="auto"/>
              </w:divBdr>
              <w:divsChild>
                <w:div w:id="832910343">
                  <w:marLeft w:val="0"/>
                  <w:marRight w:val="0"/>
                  <w:marTop w:val="0"/>
                  <w:marBottom w:val="0"/>
                  <w:divBdr>
                    <w:top w:val="none" w:sz="0" w:space="0" w:color="auto"/>
                    <w:left w:val="none" w:sz="0" w:space="0" w:color="auto"/>
                    <w:bottom w:val="none" w:sz="0" w:space="0" w:color="auto"/>
                    <w:right w:val="none" w:sz="0" w:space="0" w:color="auto"/>
                  </w:divBdr>
                  <w:divsChild>
                    <w:div w:id="1961648313">
                      <w:marLeft w:val="0"/>
                      <w:marRight w:val="150"/>
                      <w:marTop w:val="0"/>
                      <w:marBottom w:val="0"/>
                      <w:divBdr>
                        <w:top w:val="none" w:sz="0" w:space="0" w:color="auto"/>
                        <w:left w:val="none" w:sz="0" w:space="0" w:color="auto"/>
                        <w:bottom w:val="none" w:sz="0" w:space="0" w:color="auto"/>
                        <w:right w:val="none" w:sz="0" w:space="0" w:color="auto"/>
                      </w:divBdr>
                      <w:divsChild>
                        <w:div w:id="1043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3735">
          <w:marLeft w:val="0"/>
          <w:marRight w:val="0"/>
          <w:marTop w:val="0"/>
          <w:marBottom w:val="150"/>
          <w:divBdr>
            <w:top w:val="none" w:sz="0" w:space="0" w:color="auto"/>
            <w:left w:val="none" w:sz="0" w:space="0" w:color="auto"/>
            <w:bottom w:val="none" w:sz="0" w:space="0" w:color="auto"/>
            <w:right w:val="none" w:sz="0" w:space="0" w:color="auto"/>
          </w:divBdr>
        </w:div>
        <w:div w:id="884024721">
          <w:marLeft w:val="0"/>
          <w:marRight w:val="0"/>
          <w:marTop w:val="0"/>
          <w:marBottom w:val="0"/>
          <w:divBdr>
            <w:top w:val="none" w:sz="0" w:space="0" w:color="auto"/>
            <w:left w:val="none" w:sz="0" w:space="0" w:color="auto"/>
            <w:bottom w:val="none" w:sz="0" w:space="0" w:color="auto"/>
            <w:right w:val="none" w:sz="0" w:space="0" w:color="auto"/>
          </w:divBdr>
          <w:divsChild>
            <w:div w:id="12039013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8399112">
      <w:bodyDiv w:val="1"/>
      <w:marLeft w:val="0"/>
      <w:marRight w:val="0"/>
      <w:marTop w:val="0"/>
      <w:marBottom w:val="0"/>
      <w:divBdr>
        <w:top w:val="none" w:sz="0" w:space="0" w:color="auto"/>
        <w:left w:val="none" w:sz="0" w:space="0" w:color="auto"/>
        <w:bottom w:val="none" w:sz="0" w:space="0" w:color="auto"/>
        <w:right w:val="none" w:sz="0" w:space="0" w:color="auto"/>
      </w:divBdr>
      <w:divsChild>
        <w:div w:id="313067115">
          <w:marLeft w:val="0"/>
          <w:marRight w:val="0"/>
          <w:marTop w:val="0"/>
          <w:marBottom w:val="0"/>
          <w:divBdr>
            <w:top w:val="none" w:sz="0" w:space="0" w:color="auto"/>
            <w:left w:val="none" w:sz="0" w:space="0" w:color="auto"/>
            <w:bottom w:val="none" w:sz="0" w:space="0" w:color="auto"/>
            <w:right w:val="none" w:sz="0" w:space="0" w:color="auto"/>
          </w:divBdr>
        </w:div>
      </w:divsChild>
    </w:div>
    <w:div w:id="858852436">
      <w:bodyDiv w:val="1"/>
      <w:marLeft w:val="0"/>
      <w:marRight w:val="0"/>
      <w:marTop w:val="0"/>
      <w:marBottom w:val="0"/>
      <w:divBdr>
        <w:top w:val="none" w:sz="0" w:space="0" w:color="auto"/>
        <w:left w:val="none" w:sz="0" w:space="0" w:color="auto"/>
        <w:bottom w:val="none" w:sz="0" w:space="0" w:color="auto"/>
        <w:right w:val="none" w:sz="0" w:space="0" w:color="auto"/>
      </w:divBdr>
    </w:div>
    <w:div w:id="858855012">
      <w:bodyDiv w:val="1"/>
      <w:marLeft w:val="0"/>
      <w:marRight w:val="0"/>
      <w:marTop w:val="0"/>
      <w:marBottom w:val="0"/>
      <w:divBdr>
        <w:top w:val="none" w:sz="0" w:space="0" w:color="auto"/>
        <w:left w:val="none" w:sz="0" w:space="0" w:color="auto"/>
        <w:bottom w:val="none" w:sz="0" w:space="0" w:color="auto"/>
        <w:right w:val="none" w:sz="0" w:space="0" w:color="auto"/>
      </w:divBdr>
    </w:div>
    <w:div w:id="859122696">
      <w:bodyDiv w:val="1"/>
      <w:marLeft w:val="0"/>
      <w:marRight w:val="0"/>
      <w:marTop w:val="0"/>
      <w:marBottom w:val="0"/>
      <w:divBdr>
        <w:top w:val="none" w:sz="0" w:space="0" w:color="auto"/>
        <w:left w:val="none" w:sz="0" w:space="0" w:color="auto"/>
        <w:bottom w:val="none" w:sz="0" w:space="0" w:color="auto"/>
        <w:right w:val="none" w:sz="0" w:space="0" w:color="auto"/>
      </w:divBdr>
      <w:divsChild>
        <w:div w:id="903177538">
          <w:marLeft w:val="0"/>
          <w:marRight w:val="0"/>
          <w:marTop w:val="0"/>
          <w:marBottom w:val="150"/>
          <w:divBdr>
            <w:top w:val="none" w:sz="0" w:space="0" w:color="auto"/>
            <w:left w:val="none" w:sz="0" w:space="0" w:color="auto"/>
            <w:bottom w:val="none" w:sz="0" w:space="0" w:color="auto"/>
            <w:right w:val="none" w:sz="0" w:space="0" w:color="auto"/>
          </w:divBdr>
        </w:div>
      </w:divsChild>
    </w:div>
    <w:div w:id="859779468">
      <w:bodyDiv w:val="1"/>
      <w:marLeft w:val="0"/>
      <w:marRight w:val="0"/>
      <w:marTop w:val="0"/>
      <w:marBottom w:val="0"/>
      <w:divBdr>
        <w:top w:val="none" w:sz="0" w:space="0" w:color="auto"/>
        <w:left w:val="none" w:sz="0" w:space="0" w:color="auto"/>
        <w:bottom w:val="none" w:sz="0" w:space="0" w:color="auto"/>
        <w:right w:val="none" w:sz="0" w:space="0" w:color="auto"/>
      </w:divBdr>
      <w:divsChild>
        <w:div w:id="802425953">
          <w:marLeft w:val="0"/>
          <w:marRight w:val="0"/>
          <w:marTop w:val="0"/>
          <w:marBottom w:val="150"/>
          <w:divBdr>
            <w:top w:val="none" w:sz="0" w:space="0" w:color="auto"/>
            <w:left w:val="none" w:sz="0" w:space="0" w:color="auto"/>
            <w:bottom w:val="none" w:sz="0" w:space="0" w:color="auto"/>
            <w:right w:val="none" w:sz="0" w:space="0" w:color="auto"/>
          </w:divBdr>
          <w:divsChild>
            <w:div w:id="1373266432">
              <w:marLeft w:val="0"/>
              <w:marRight w:val="0"/>
              <w:marTop w:val="0"/>
              <w:marBottom w:val="0"/>
              <w:divBdr>
                <w:top w:val="none" w:sz="0" w:space="0" w:color="auto"/>
                <w:left w:val="none" w:sz="0" w:space="0" w:color="auto"/>
                <w:bottom w:val="none" w:sz="0" w:space="0" w:color="auto"/>
                <w:right w:val="none" w:sz="0" w:space="0" w:color="auto"/>
              </w:divBdr>
              <w:divsChild>
                <w:div w:id="5872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996">
          <w:marLeft w:val="0"/>
          <w:marRight w:val="0"/>
          <w:marTop w:val="0"/>
          <w:marBottom w:val="150"/>
          <w:divBdr>
            <w:top w:val="none" w:sz="0" w:space="0" w:color="auto"/>
            <w:left w:val="none" w:sz="0" w:space="0" w:color="auto"/>
            <w:bottom w:val="none" w:sz="0" w:space="0" w:color="auto"/>
            <w:right w:val="none" w:sz="0" w:space="0" w:color="auto"/>
          </w:divBdr>
        </w:div>
        <w:div w:id="984773678">
          <w:marLeft w:val="0"/>
          <w:marRight w:val="0"/>
          <w:marTop w:val="0"/>
          <w:marBottom w:val="0"/>
          <w:divBdr>
            <w:top w:val="none" w:sz="0" w:space="0" w:color="auto"/>
            <w:left w:val="none" w:sz="0" w:space="0" w:color="auto"/>
            <w:bottom w:val="none" w:sz="0" w:space="0" w:color="auto"/>
            <w:right w:val="none" w:sz="0" w:space="0" w:color="auto"/>
          </w:divBdr>
          <w:divsChild>
            <w:div w:id="20863685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9783689">
      <w:bodyDiv w:val="1"/>
      <w:marLeft w:val="0"/>
      <w:marRight w:val="0"/>
      <w:marTop w:val="0"/>
      <w:marBottom w:val="0"/>
      <w:divBdr>
        <w:top w:val="none" w:sz="0" w:space="0" w:color="auto"/>
        <w:left w:val="none" w:sz="0" w:space="0" w:color="auto"/>
        <w:bottom w:val="none" w:sz="0" w:space="0" w:color="auto"/>
        <w:right w:val="none" w:sz="0" w:space="0" w:color="auto"/>
      </w:divBdr>
    </w:div>
    <w:div w:id="859857895">
      <w:bodyDiv w:val="1"/>
      <w:marLeft w:val="0"/>
      <w:marRight w:val="0"/>
      <w:marTop w:val="0"/>
      <w:marBottom w:val="0"/>
      <w:divBdr>
        <w:top w:val="none" w:sz="0" w:space="0" w:color="auto"/>
        <w:left w:val="none" w:sz="0" w:space="0" w:color="auto"/>
        <w:bottom w:val="none" w:sz="0" w:space="0" w:color="auto"/>
        <w:right w:val="none" w:sz="0" w:space="0" w:color="auto"/>
      </w:divBdr>
      <w:divsChild>
        <w:div w:id="1169060153">
          <w:marLeft w:val="0"/>
          <w:marRight w:val="0"/>
          <w:marTop w:val="0"/>
          <w:marBottom w:val="0"/>
          <w:divBdr>
            <w:top w:val="none" w:sz="0" w:space="0" w:color="auto"/>
            <w:left w:val="none" w:sz="0" w:space="0" w:color="auto"/>
            <w:bottom w:val="none" w:sz="0" w:space="0" w:color="auto"/>
            <w:right w:val="none" w:sz="0" w:space="0" w:color="auto"/>
          </w:divBdr>
          <w:divsChild>
            <w:div w:id="1144349705">
              <w:marLeft w:val="0"/>
              <w:marRight w:val="0"/>
              <w:marTop w:val="0"/>
              <w:marBottom w:val="0"/>
              <w:divBdr>
                <w:top w:val="none" w:sz="0" w:space="0" w:color="auto"/>
                <w:left w:val="none" w:sz="0" w:space="0" w:color="auto"/>
                <w:bottom w:val="none" w:sz="0" w:space="0" w:color="auto"/>
                <w:right w:val="none" w:sz="0" w:space="0" w:color="auto"/>
              </w:divBdr>
              <w:divsChild>
                <w:div w:id="72439642">
                  <w:marLeft w:val="0"/>
                  <w:marRight w:val="0"/>
                  <w:marTop w:val="0"/>
                  <w:marBottom w:val="0"/>
                  <w:divBdr>
                    <w:top w:val="none" w:sz="0" w:space="0" w:color="auto"/>
                    <w:left w:val="none" w:sz="0" w:space="0" w:color="auto"/>
                    <w:bottom w:val="none" w:sz="0" w:space="0" w:color="auto"/>
                    <w:right w:val="none" w:sz="0" w:space="0" w:color="auto"/>
                  </w:divBdr>
                  <w:divsChild>
                    <w:div w:id="2085452075">
                      <w:marLeft w:val="0"/>
                      <w:marRight w:val="0"/>
                      <w:marTop w:val="0"/>
                      <w:marBottom w:val="0"/>
                      <w:divBdr>
                        <w:top w:val="none" w:sz="0" w:space="0" w:color="auto"/>
                        <w:left w:val="none" w:sz="0" w:space="0" w:color="auto"/>
                        <w:bottom w:val="none" w:sz="0" w:space="0" w:color="auto"/>
                        <w:right w:val="none" w:sz="0" w:space="0" w:color="auto"/>
                      </w:divBdr>
                      <w:divsChild>
                        <w:div w:id="1151409884">
                          <w:marLeft w:val="0"/>
                          <w:marRight w:val="0"/>
                          <w:marTop w:val="0"/>
                          <w:marBottom w:val="0"/>
                          <w:divBdr>
                            <w:top w:val="none" w:sz="0" w:space="0" w:color="auto"/>
                            <w:left w:val="none" w:sz="0" w:space="0" w:color="auto"/>
                            <w:bottom w:val="none" w:sz="0" w:space="0" w:color="auto"/>
                            <w:right w:val="none" w:sz="0" w:space="0" w:color="auto"/>
                          </w:divBdr>
                          <w:divsChild>
                            <w:div w:id="194930654">
                              <w:marLeft w:val="0"/>
                              <w:marRight w:val="0"/>
                              <w:marTop w:val="0"/>
                              <w:marBottom w:val="0"/>
                              <w:divBdr>
                                <w:top w:val="none" w:sz="0" w:space="0" w:color="auto"/>
                                <w:left w:val="none" w:sz="0" w:space="0" w:color="auto"/>
                                <w:bottom w:val="none" w:sz="0" w:space="0" w:color="auto"/>
                                <w:right w:val="none" w:sz="0" w:space="0" w:color="auto"/>
                              </w:divBdr>
                              <w:divsChild>
                                <w:div w:id="207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860674">
      <w:bodyDiv w:val="1"/>
      <w:marLeft w:val="0"/>
      <w:marRight w:val="0"/>
      <w:marTop w:val="0"/>
      <w:marBottom w:val="0"/>
      <w:divBdr>
        <w:top w:val="none" w:sz="0" w:space="0" w:color="auto"/>
        <w:left w:val="none" w:sz="0" w:space="0" w:color="auto"/>
        <w:bottom w:val="none" w:sz="0" w:space="0" w:color="auto"/>
        <w:right w:val="none" w:sz="0" w:space="0" w:color="auto"/>
      </w:divBdr>
    </w:div>
    <w:div w:id="860047834">
      <w:bodyDiv w:val="1"/>
      <w:marLeft w:val="0"/>
      <w:marRight w:val="0"/>
      <w:marTop w:val="0"/>
      <w:marBottom w:val="0"/>
      <w:divBdr>
        <w:top w:val="none" w:sz="0" w:space="0" w:color="auto"/>
        <w:left w:val="none" w:sz="0" w:space="0" w:color="auto"/>
        <w:bottom w:val="none" w:sz="0" w:space="0" w:color="auto"/>
        <w:right w:val="none" w:sz="0" w:space="0" w:color="auto"/>
      </w:divBdr>
      <w:divsChild>
        <w:div w:id="845632069">
          <w:marLeft w:val="0"/>
          <w:marRight w:val="0"/>
          <w:marTop w:val="0"/>
          <w:marBottom w:val="0"/>
          <w:divBdr>
            <w:top w:val="none" w:sz="0" w:space="0" w:color="auto"/>
            <w:left w:val="none" w:sz="0" w:space="0" w:color="auto"/>
            <w:bottom w:val="none" w:sz="0" w:space="0" w:color="auto"/>
            <w:right w:val="none" w:sz="0" w:space="0" w:color="auto"/>
          </w:divBdr>
          <w:divsChild>
            <w:div w:id="1921137713">
              <w:marLeft w:val="0"/>
              <w:marRight w:val="0"/>
              <w:marTop w:val="0"/>
              <w:marBottom w:val="0"/>
              <w:divBdr>
                <w:top w:val="none" w:sz="0" w:space="0" w:color="auto"/>
                <w:left w:val="none" w:sz="0" w:space="0" w:color="auto"/>
                <w:bottom w:val="none" w:sz="0" w:space="0" w:color="auto"/>
                <w:right w:val="none" w:sz="0" w:space="0" w:color="auto"/>
              </w:divBdr>
              <w:divsChild>
                <w:div w:id="1934557550">
                  <w:marLeft w:val="0"/>
                  <w:marRight w:val="0"/>
                  <w:marTop w:val="0"/>
                  <w:marBottom w:val="0"/>
                  <w:divBdr>
                    <w:top w:val="none" w:sz="0" w:space="0" w:color="auto"/>
                    <w:left w:val="none" w:sz="0" w:space="0" w:color="auto"/>
                    <w:bottom w:val="none" w:sz="0" w:space="0" w:color="auto"/>
                    <w:right w:val="none" w:sz="0" w:space="0" w:color="auto"/>
                  </w:divBdr>
                  <w:divsChild>
                    <w:div w:id="9138911">
                      <w:marLeft w:val="0"/>
                      <w:marRight w:val="0"/>
                      <w:marTop w:val="0"/>
                      <w:marBottom w:val="0"/>
                      <w:divBdr>
                        <w:top w:val="none" w:sz="0" w:space="0" w:color="auto"/>
                        <w:left w:val="none" w:sz="0" w:space="0" w:color="auto"/>
                        <w:bottom w:val="none" w:sz="0" w:space="0" w:color="auto"/>
                        <w:right w:val="none" w:sz="0" w:space="0" w:color="auto"/>
                      </w:divBdr>
                      <w:divsChild>
                        <w:div w:id="768624431">
                          <w:marLeft w:val="0"/>
                          <w:marRight w:val="0"/>
                          <w:marTop w:val="0"/>
                          <w:marBottom w:val="0"/>
                          <w:divBdr>
                            <w:top w:val="none" w:sz="0" w:space="0" w:color="auto"/>
                            <w:left w:val="none" w:sz="0" w:space="0" w:color="auto"/>
                            <w:bottom w:val="none" w:sz="0" w:space="0" w:color="auto"/>
                            <w:right w:val="none" w:sz="0" w:space="0" w:color="auto"/>
                          </w:divBdr>
                          <w:divsChild>
                            <w:div w:id="1463964642">
                              <w:marLeft w:val="0"/>
                              <w:marRight w:val="0"/>
                              <w:marTop w:val="0"/>
                              <w:marBottom w:val="0"/>
                              <w:divBdr>
                                <w:top w:val="none" w:sz="0" w:space="0" w:color="auto"/>
                                <w:left w:val="none" w:sz="0" w:space="0" w:color="auto"/>
                                <w:bottom w:val="none" w:sz="0" w:space="0" w:color="auto"/>
                                <w:right w:val="none" w:sz="0" w:space="0" w:color="auto"/>
                              </w:divBdr>
                              <w:divsChild>
                                <w:div w:id="2039967093">
                                  <w:marLeft w:val="0"/>
                                  <w:marRight w:val="0"/>
                                  <w:marTop w:val="0"/>
                                  <w:marBottom w:val="0"/>
                                  <w:divBdr>
                                    <w:top w:val="none" w:sz="0" w:space="0" w:color="auto"/>
                                    <w:left w:val="none" w:sz="0" w:space="0" w:color="auto"/>
                                    <w:bottom w:val="none" w:sz="0" w:space="0" w:color="auto"/>
                                    <w:right w:val="none" w:sz="0" w:space="0" w:color="auto"/>
                                  </w:divBdr>
                                  <w:divsChild>
                                    <w:div w:id="17366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120565">
      <w:bodyDiv w:val="1"/>
      <w:marLeft w:val="0"/>
      <w:marRight w:val="0"/>
      <w:marTop w:val="0"/>
      <w:marBottom w:val="0"/>
      <w:divBdr>
        <w:top w:val="none" w:sz="0" w:space="0" w:color="auto"/>
        <w:left w:val="none" w:sz="0" w:space="0" w:color="auto"/>
        <w:bottom w:val="none" w:sz="0" w:space="0" w:color="auto"/>
        <w:right w:val="none" w:sz="0" w:space="0" w:color="auto"/>
      </w:divBdr>
      <w:divsChild>
        <w:div w:id="1156455354">
          <w:marLeft w:val="0"/>
          <w:marRight w:val="0"/>
          <w:marTop w:val="0"/>
          <w:marBottom w:val="0"/>
          <w:divBdr>
            <w:top w:val="none" w:sz="0" w:space="0" w:color="auto"/>
            <w:left w:val="none" w:sz="0" w:space="0" w:color="auto"/>
            <w:bottom w:val="none" w:sz="0" w:space="0" w:color="auto"/>
            <w:right w:val="none" w:sz="0" w:space="0" w:color="auto"/>
          </w:divBdr>
          <w:divsChild>
            <w:div w:id="221720448">
              <w:marLeft w:val="0"/>
              <w:marRight w:val="0"/>
              <w:marTop w:val="225"/>
              <w:marBottom w:val="225"/>
              <w:divBdr>
                <w:top w:val="none" w:sz="0" w:space="0" w:color="auto"/>
                <w:left w:val="none" w:sz="0" w:space="0" w:color="auto"/>
                <w:bottom w:val="none" w:sz="0" w:space="0" w:color="auto"/>
                <w:right w:val="none" w:sz="0" w:space="0" w:color="auto"/>
              </w:divBdr>
            </w:div>
          </w:divsChild>
        </w:div>
        <w:div w:id="1372999591">
          <w:marLeft w:val="0"/>
          <w:marRight w:val="0"/>
          <w:marTop w:val="0"/>
          <w:marBottom w:val="150"/>
          <w:divBdr>
            <w:top w:val="none" w:sz="0" w:space="0" w:color="auto"/>
            <w:left w:val="none" w:sz="0" w:space="0" w:color="auto"/>
            <w:bottom w:val="none" w:sz="0" w:space="0" w:color="auto"/>
            <w:right w:val="none" w:sz="0" w:space="0" w:color="auto"/>
          </w:divBdr>
          <w:divsChild>
            <w:div w:id="1060520980">
              <w:marLeft w:val="0"/>
              <w:marRight w:val="0"/>
              <w:marTop w:val="0"/>
              <w:marBottom w:val="0"/>
              <w:divBdr>
                <w:top w:val="none" w:sz="0" w:space="0" w:color="auto"/>
                <w:left w:val="none" w:sz="0" w:space="0" w:color="auto"/>
                <w:bottom w:val="none" w:sz="0" w:space="0" w:color="auto"/>
                <w:right w:val="none" w:sz="0" w:space="0" w:color="auto"/>
              </w:divBdr>
              <w:divsChild>
                <w:div w:id="18560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0914">
          <w:marLeft w:val="0"/>
          <w:marRight w:val="0"/>
          <w:marTop w:val="0"/>
          <w:marBottom w:val="150"/>
          <w:divBdr>
            <w:top w:val="none" w:sz="0" w:space="0" w:color="auto"/>
            <w:left w:val="none" w:sz="0" w:space="0" w:color="auto"/>
            <w:bottom w:val="none" w:sz="0" w:space="0" w:color="auto"/>
            <w:right w:val="none" w:sz="0" w:space="0" w:color="auto"/>
          </w:divBdr>
        </w:div>
      </w:divsChild>
    </w:div>
    <w:div w:id="860439047">
      <w:bodyDiv w:val="1"/>
      <w:marLeft w:val="0"/>
      <w:marRight w:val="0"/>
      <w:marTop w:val="0"/>
      <w:marBottom w:val="0"/>
      <w:divBdr>
        <w:top w:val="none" w:sz="0" w:space="0" w:color="auto"/>
        <w:left w:val="none" w:sz="0" w:space="0" w:color="auto"/>
        <w:bottom w:val="none" w:sz="0" w:space="0" w:color="auto"/>
        <w:right w:val="none" w:sz="0" w:space="0" w:color="auto"/>
      </w:divBdr>
      <w:divsChild>
        <w:div w:id="88090925">
          <w:marLeft w:val="0"/>
          <w:marRight w:val="0"/>
          <w:marTop w:val="0"/>
          <w:marBottom w:val="0"/>
          <w:divBdr>
            <w:top w:val="none" w:sz="0" w:space="0" w:color="auto"/>
            <w:left w:val="none" w:sz="0" w:space="0" w:color="auto"/>
            <w:bottom w:val="none" w:sz="0" w:space="0" w:color="auto"/>
            <w:right w:val="none" w:sz="0" w:space="0" w:color="auto"/>
          </w:divBdr>
        </w:div>
      </w:divsChild>
    </w:div>
    <w:div w:id="860977487">
      <w:bodyDiv w:val="1"/>
      <w:marLeft w:val="0"/>
      <w:marRight w:val="0"/>
      <w:marTop w:val="0"/>
      <w:marBottom w:val="0"/>
      <w:divBdr>
        <w:top w:val="none" w:sz="0" w:space="0" w:color="auto"/>
        <w:left w:val="none" w:sz="0" w:space="0" w:color="auto"/>
        <w:bottom w:val="none" w:sz="0" w:space="0" w:color="auto"/>
        <w:right w:val="none" w:sz="0" w:space="0" w:color="auto"/>
      </w:divBdr>
      <w:divsChild>
        <w:div w:id="150368996">
          <w:marLeft w:val="0"/>
          <w:marRight w:val="0"/>
          <w:marTop w:val="0"/>
          <w:marBottom w:val="150"/>
          <w:divBdr>
            <w:top w:val="none" w:sz="0" w:space="0" w:color="auto"/>
            <w:left w:val="none" w:sz="0" w:space="0" w:color="auto"/>
            <w:bottom w:val="none" w:sz="0" w:space="0" w:color="auto"/>
            <w:right w:val="none" w:sz="0" w:space="0" w:color="auto"/>
          </w:divBdr>
        </w:div>
      </w:divsChild>
    </w:div>
    <w:div w:id="861479118">
      <w:bodyDiv w:val="1"/>
      <w:marLeft w:val="0"/>
      <w:marRight w:val="0"/>
      <w:marTop w:val="0"/>
      <w:marBottom w:val="0"/>
      <w:divBdr>
        <w:top w:val="none" w:sz="0" w:space="0" w:color="auto"/>
        <w:left w:val="none" w:sz="0" w:space="0" w:color="auto"/>
        <w:bottom w:val="none" w:sz="0" w:space="0" w:color="auto"/>
        <w:right w:val="none" w:sz="0" w:space="0" w:color="auto"/>
      </w:divBdr>
      <w:divsChild>
        <w:div w:id="1188638968">
          <w:marLeft w:val="0"/>
          <w:marRight w:val="0"/>
          <w:marTop w:val="0"/>
          <w:marBottom w:val="0"/>
          <w:divBdr>
            <w:top w:val="none" w:sz="0" w:space="0" w:color="auto"/>
            <w:left w:val="none" w:sz="0" w:space="0" w:color="auto"/>
            <w:bottom w:val="dotted" w:sz="6" w:space="4" w:color="DDDDDD"/>
            <w:right w:val="none" w:sz="0" w:space="0" w:color="auto"/>
          </w:divBdr>
          <w:divsChild>
            <w:div w:id="934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161">
      <w:bodyDiv w:val="1"/>
      <w:marLeft w:val="0"/>
      <w:marRight w:val="0"/>
      <w:marTop w:val="0"/>
      <w:marBottom w:val="0"/>
      <w:divBdr>
        <w:top w:val="none" w:sz="0" w:space="0" w:color="auto"/>
        <w:left w:val="none" w:sz="0" w:space="0" w:color="auto"/>
        <w:bottom w:val="none" w:sz="0" w:space="0" w:color="auto"/>
        <w:right w:val="none" w:sz="0" w:space="0" w:color="auto"/>
      </w:divBdr>
    </w:div>
    <w:div w:id="862522112">
      <w:bodyDiv w:val="1"/>
      <w:marLeft w:val="0"/>
      <w:marRight w:val="0"/>
      <w:marTop w:val="0"/>
      <w:marBottom w:val="0"/>
      <w:divBdr>
        <w:top w:val="none" w:sz="0" w:space="0" w:color="auto"/>
        <w:left w:val="none" w:sz="0" w:space="0" w:color="auto"/>
        <w:bottom w:val="none" w:sz="0" w:space="0" w:color="auto"/>
        <w:right w:val="none" w:sz="0" w:space="0" w:color="auto"/>
      </w:divBdr>
      <w:divsChild>
        <w:div w:id="101657534">
          <w:marLeft w:val="0"/>
          <w:marRight w:val="0"/>
          <w:marTop w:val="0"/>
          <w:marBottom w:val="0"/>
          <w:divBdr>
            <w:top w:val="none" w:sz="0" w:space="0" w:color="auto"/>
            <w:left w:val="none" w:sz="0" w:space="0" w:color="auto"/>
            <w:bottom w:val="dotted" w:sz="6" w:space="4" w:color="DDDDDD"/>
            <w:right w:val="none" w:sz="0" w:space="0" w:color="auto"/>
          </w:divBdr>
          <w:divsChild>
            <w:div w:id="14032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292">
      <w:bodyDiv w:val="1"/>
      <w:marLeft w:val="0"/>
      <w:marRight w:val="0"/>
      <w:marTop w:val="0"/>
      <w:marBottom w:val="0"/>
      <w:divBdr>
        <w:top w:val="none" w:sz="0" w:space="0" w:color="auto"/>
        <w:left w:val="none" w:sz="0" w:space="0" w:color="auto"/>
        <w:bottom w:val="none" w:sz="0" w:space="0" w:color="auto"/>
        <w:right w:val="none" w:sz="0" w:space="0" w:color="auto"/>
      </w:divBdr>
      <w:divsChild>
        <w:div w:id="762649460">
          <w:marLeft w:val="0"/>
          <w:marRight w:val="0"/>
          <w:marTop w:val="0"/>
          <w:marBottom w:val="0"/>
          <w:divBdr>
            <w:top w:val="none" w:sz="0" w:space="0" w:color="auto"/>
            <w:left w:val="none" w:sz="0" w:space="0" w:color="auto"/>
            <w:bottom w:val="none" w:sz="0" w:space="0" w:color="auto"/>
            <w:right w:val="none" w:sz="0" w:space="0" w:color="auto"/>
          </w:divBdr>
          <w:divsChild>
            <w:div w:id="2584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2957">
      <w:bodyDiv w:val="1"/>
      <w:marLeft w:val="0"/>
      <w:marRight w:val="0"/>
      <w:marTop w:val="0"/>
      <w:marBottom w:val="0"/>
      <w:divBdr>
        <w:top w:val="none" w:sz="0" w:space="0" w:color="auto"/>
        <w:left w:val="none" w:sz="0" w:space="0" w:color="auto"/>
        <w:bottom w:val="none" w:sz="0" w:space="0" w:color="auto"/>
        <w:right w:val="none" w:sz="0" w:space="0" w:color="auto"/>
      </w:divBdr>
    </w:div>
    <w:div w:id="863590287">
      <w:bodyDiv w:val="1"/>
      <w:marLeft w:val="0"/>
      <w:marRight w:val="0"/>
      <w:marTop w:val="0"/>
      <w:marBottom w:val="0"/>
      <w:divBdr>
        <w:top w:val="none" w:sz="0" w:space="0" w:color="auto"/>
        <w:left w:val="none" w:sz="0" w:space="0" w:color="auto"/>
        <w:bottom w:val="none" w:sz="0" w:space="0" w:color="auto"/>
        <w:right w:val="none" w:sz="0" w:space="0" w:color="auto"/>
      </w:divBdr>
      <w:divsChild>
        <w:div w:id="1993288884">
          <w:marLeft w:val="0"/>
          <w:marRight w:val="0"/>
          <w:marTop w:val="0"/>
          <w:marBottom w:val="0"/>
          <w:divBdr>
            <w:top w:val="none" w:sz="0" w:space="0" w:color="auto"/>
            <w:left w:val="none" w:sz="0" w:space="0" w:color="auto"/>
            <w:bottom w:val="none" w:sz="0" w:space="0" w:color="auto"/>
            <w:right w:val="none" w:sz="0" w:space="0" w:color="auto"/>
          </w:divBdr>
        </w:div>
        <w:div w:id="1995254354">
          <w:marLeft w:val="0"/>
          <w:marRight w:val="0"/>
          <w:marTop w:val="0"/>
          <w:marBottom w:val="0"/>
          <w:divBdr>
            <w:top w:val="none" w:sz="0" w:space="0" w:color="auto"/>
            <w:left w:val="none" w:sz="0" w:space="0" w:color="auto"/>
            <w:bottom w:val="none" w:sz="0" w:space="0" w:color="auto"/>
            <w:right w:val="none" w:sz="0" w:space="0" w:color="auto"/>
          </w:divBdr>
          <w:divsChild>
            <w:div w:id="752436809">
              <w:marLeft w:val="-225"/>
              <w:marRight w:val="-225"/>
              <w:marTop w:val="0"/>
              <w:marBottom w:val="0"/>
              <w:divBdr>
                <w:top w:val="none" w:sz="0" w:space="0" w:color="auto"/>
                <w:left w:val="none" w:sz="0" w:space="0" w:color="auto"/>
                <w:bottom w:val="none" w:sz="0" w:space="0" w:color="auto"/>
                <w:right w:val="none" w:sz="0" w:space="0" w:color="auto"/>
              </w:divBdr>
              <w:divsChild>
                <w:div w:id="21058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1948657388">
          <w:marLeft w:val="0"/>
          <w:marRight w:val="0"/>
          <w:marTop w:val="0"/>
          <w:marBottom w:val="0"/>
          <w:divBdr>
            <w:top w:val="none" w:sz="0" w:space="0" w:color="auto"/>
            <w:left w:val="none" w:sz="0" w:space="0" w:color="auto"/>
            <w:bottom w:val="none" w:sz="0" w:space="0" w:color="auto"/>
            <w:right w:val="none" w:sz="0" w:space="0" w:color="auto"/>
          </w:divBdr>
        </w:div>
      </w:divsChild>
    </w:div>
    <w:div w:id="863983755">
      <w:bodyDiv w:val="1"/>
      <w:marLeft w:val="0"/>
      <w:marRight w:val="0"/>
      <w:marTop w:val="0"/>
      <w:marBottom w:val="0"/>
      <w:divBdr>
        <w:top w:val="none" w:sz="0" w:space="0" w:color="auto"/>
        <w:left w:val="none" w:sz="0" w:space="0" w:color="auto"/>
        <w:bottom w:val="none" w:sz="0" w:space="0" w:color="auto"/>
        <w:right w:val="none" w:sz="0" w:space="0" w:color="auto"/>
      </w:divBdr>
      <w:divsChild>
        <w:div w:id="1968733541">
          <w:marLeft w:val="0"/>
          <w:marRight w:val="0"/>
          <w:marTop w:val="0"/>
          <w:marBottom w:val="0"/>
          <w:divBdr>
            <w:top w:val="none" w:sz="0" w:space="0" w:color="auto"/>
            <w:left w:val="none" w:sz="0" w:space="0" w:color="auto"/>
            <w:bottom w:val="dotted" w:sz="6" w:space="4" w:color="DDDDDD"/>
            <w:right w:val="none" w:sz="0" w:space="0" w:color="auto"/>
          </w:divBdr>
        </w:div>
      </w:divsChild>
    </w:div>
    <w:div w:id="864633327">
      <w:bodyDiv w:val="1"/>
      <w:marLeft w:val="0"/>
      <w:marRight w:val="0"/>
      <w:marTop w:val="0"/>
      <w:marBottom w:val="0"/>
      <w:divBdr>
        <w:top w:val="none" w:sz="0" w:space="0" w:color="auto"/>
        <w:left w:val="none" w:sz="0" w:space="0" w:color="auto"/>
        <w:bottom w:val="none" w:sz="0" w:space="0" w:color="auto"/>
        <w:right w:val="none" w:sz="0" w:space="0" w:color="auto"/>
      </w:divBdr>
    </w:div>
    <w:div w:id="865022347">
      <w:bodyDiv w:val="1"/>
      <w:marLeft w:val="0"/>
      <w:marRight w:val="0"/>
      <w:marTop w:val="0"/>
      <w:marBottom w:val="0"/>
      <w:divBdr>
        <w:top w:val="none" w:sz="0" w:space="0" w:color="auto"/>
        <w:left w:val="none" w:sz="0" w:space="0" w:color="auto"/>
        <w:bottom w:val="none" w:sz="0" w:space="0" w:color="auto"/>
        <w:right w:val="none" w:sz="0" w:space="0" w:color="auto"/>
      </w:divBdr>
      <w:divsChild>
        <w:div w:id="704987622">
          <w:marLeft w:val="0"/>
          <w:marRight w:val="0"/>
          <w:marTop w:val="0"/>
          <w:marBottom w:val="150"/>
          <w:divBdr>
            <w:top w:val="none" w:sz="0" w:space="0" w:color="auto"/>
            <w:left w:val="none" w:sz="0" w:space="0" w:color="auto"/>
            <w:bottom w:val="none" w:sz="0" w:space="0" w:color="auto"/>
            <w:right w:val="none" w:sz="0" w:space="0" w:color="auto"/>
          </w:divBdr>
        </w:div>
        <w:div w:id="1901090182">
          <w:marLeft w:val="0"/>
          <w:marRight w:val="0"/>
          <w:marTop w:val="0"/>
          <w:marBottom w:val="150"/>
          <w:divBdr>
            <w:top w:val="none" w:sz="0" w:space="0" w:color="auto"/>
            <w:left w:val="none" w:sz="0" w:space="0" w:color="auto"/>
            <w:bottom w:val="none" w:sz="0" w:space="0" w:color="auto"/>
            <w:right w:val="none" w:sz="0" w:space="0" w:color="auto"/>
          </w:divBdr>
          <w:divsChild>
            <w:div w:id="4220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5399">
      <w:bodyDiv w:val="1"/>
      <w:marLeft w:val="0"/>
      <w:marRight w:val="0"/>
      <w:marTop w:val="0"/>
      <w:marBottom w:val="0"/>
      <w:divBdr>
        <w:top w:val="none" w:sz="0" w:space="0" w:color="auto"/>
        <w:left w:val="none" w:sz="0" w:space="0" w:color="auto"/>
        <w:bottom w:val="none" w:sz="0" w:space="0" w:color="auto"/>
        <w:right w:val="none" w:sz="0" w:space="0" w:color="auto"/>
      </w:divBdr>
      <w:divsChild>
        <w:div w:id="213351023">
          <w:marLeft w:val="0"/>
          <w:marRight w:val="0"/>
          <w:marTop w:val="0"/>
          <w:marBottom w:val="0"/>
          <w:divBdr>
            <w:top w:val="none" w:sz="0" w:space="0" w:color="auto"/>
            <w:left w:val="none" w:sz="0" w:space="0" w:color="auto"/>
            <w:bottom w:val="none" w:sz="0" w:space="0" w:color="auto"/>
            <w:right w:val="none" w:sz="0" w:space="0" w:color="auto"/>
          </w:divBdr>
          <w:divsChild>
            <w:div w:id="345209063">
              <w:marLeft w:val="0"/>
              <w:marRight w:val="0"/>
              <w:marTop w:val="0"/>
              <w:marBottom w:val="150"/>
              <w:divBdr>
                <w:top w:val="none" w:sz="0" w:space="0" w:color="auto"/>
                <w:left w:val="none" w:sz="0" w:space="0" w:color="auto"/>
                <w:bottom w:val="none" w:sz="0" w:space="0" w:color="auto"/>
                <w:right w:val="none" w:sz="0" w:space="0" w:color="auto"/>
              </w:divBdr>
            </w:div>
            <w:div w:id="1520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3319">
      <w:bodyDiv w:val="1"/>
      <w:marLeft w:val="0"/>
      <w:marRight w:val="0"/>
      <w:marTop w:val="0"/>
      <w:marBottom w:val="0"/>
      <w:divBdr>
        <w:top w:val="none" w:sz="0" w:space="0" w:color="auto"/>
        <w:left w:val="none" w:sz="0" w:space="0" w:color="auto"/>
        <w:bottom w:val="none" w:sz="0" w:space="0" w:color="auto"/>
        <w:right w:val="none" w:sz="0" w:space="0" w:color="auto"/>
      </w:divBdr>
    </w:div>
    <w:div w:id="866212535">
      <w:bodyDiv w:val="1"/>
      <w:marLeft w:val="0"/>
      <w:marRight w:val="0"/>
      <w:marTop w:val="0"/>
      <w:marBottom w:val="0"/>
      <w:divBdr>
        <w:top w:val="none" w:sz="0" w:space="0" w:color="auto"/>
        <w:left w:val="none" w:sz="0" w:space="0" w:color="auto"/>
        <w:bottom w:val="none" w:sz="0" w:space="0" w:color="auto"/>
        <w:right w:val="none" w:sz="0" w:space="0" w:color="auto"/>
      </w:divBdr>
      <w:divsChild>
        <w:div w:id="1471947199">
          <w:marLeft w:val="0"/>
          <w:marRight w:val="0"/>
          <w:marTop w:val="0"/>
          <w:marBottom w:val="0"/>
          <w:divBdr>
            <w:top w:val="none" w:sz="0" w:space="0" w:color="auto"/>
            <w:left w:val="none" w:sz="0" w:space="0" w:color="auto"/>
            <w:bottom w:val="dotted" w:sz="6" w:space="4" w:color="DDDDDD"/>
            <w:right w:val="none" w:sz="0" w:space="0" w:color="auto"/>
          </w:divBdr>
        </w:div>
      </w:divsChild>
    </w:div>
    <w:div w:id="866410024">
      <w:bodyDiv w:val="1"/>
      <w:marLeft w:val="0"/>
      <w:marRight w:val="0"/>
      <w:marTop w:val="0"/>
      <w:marBottom w:val="0"/>
      <w:divBdr>
        <w:top w:val="none" w:sz="0" w:space="0" w:color="auto"/>
        <w:left w:val="none" w:sz="0" w:space="0" w:color="auto"/>
        <w:bottom w:val="none" w:sz="0" w:space="0" w:color="auto"/>
        <w:right w:val="none" w:sz="0" w:space="0" w:color="auto"/>
      </w:divBdr>
      <w:divsChild>
        <w:div w:id="1546717936">
          <w:marLeft w:val="0"/>
          <w:marRight w:val="0"/>
          <w:marTop w:val="0"/>
          <w:marBottom w:val="0"/>
          <w:divBdr>
            <w:top w:val="none" w:sz="0" w:space="0" w:color="auto"/>
            <w:left w:val="none" w:sz="0" w:space="0" w:color="auto"/>
            <w:bottom w:val="none" w:sz="0" w:space="0" w:color="auto"/>
            <w:right w:val="none" w:sz="0" w:space="0" w:color="auto"/>
          </w:divBdr>
          <w:divsChild>
            <w:div w:id="14367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6145">
      <w:bodyDiv w:val="1"/>
      <w:marLeft w:val="0"/>
      <w:marRight w:val="0"/>
      <w:marTop w:val="0"/>
      <w:marBottom w:val="0"/>
      <w:divBdr>
        <w:top w:val="none" w:sz="0" w:space="0" w:color="auto"/>
        <w:left w:val="none" w:sz="0" w:space="0" w:color="auto"/>
        <w:bottom w:val="none" w:sz="0" w:space="0" w:color="auto"/>
        <w:right w:val="none" w:sz="0" w:space="0" w:color="auto"/>
      </w:divBdr>
      <w:divsChild>
        <w:div w:id="751708568">
          <w:marLeft w:val="0"/>
          <w:marRight w:val="0"/>
          <w:marTop w:val="0"/>
          <w:marBottom w:val="0"/>
          <w:divBdr>
            <w:top w:val="none" w:sz="0" w:space="0" w:color="auto"/>
            <w:left w:val="none" w:sz="0" w:space="0" w:color="auto"/>
            <w:bottom w:val="dotted" w:sz="6" w:space="4" w:color="DDDDDD"/>
            <w:right w:val="none" w:sz="0" w:space="0" w:color="auto"/>
          </w:divBdr>
          <w:divsChild>
            <w:div w:id="7889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8191">
      <w:bodyDiv w:val="1"/>
      <w:marLeft w:val="0"/>
      <w:marRight w:val="0"/>
      <w:marTop w:val="0"/>
      <w:marBottom w:val="0"/>
      <w:divBdr>
        <w:top w:val="none" w:sz="0" w:space="0" w:color="auto"/>
        <w:left w:val="none" w:sz="0" w:space="0" w:color="auto"/>
        <w:bottom w:val="none" w:sz="0" w:space="0" w:color="auto"/>
        <w:right w:val="none" w:sz="0" w:space="0" w:color="auto"/>
      </w:divBdr>
      <w:divsChild>
        <w:div w:id="156112155">
          <w:marLeft w:val="0"/>
          <w:marRight w:val="0"/>
          <w:marTop w:val="0"/>
          <w:marBottom w:val="300"/>
          <w:divBdr>
            <w:top w:val="none" w:sz="0" w:space="0" w:color="auto"/>
            <w:left w:val="none" w:sz="0" w:space="0" w:color="auto"/>
            <w:bottom w:val="none" w:sz="0" w:space="0" w:color="auto"/>
            <w:right w:val="none" w:sz="0" w:space="0" w:color="auto"/>
          </w:divBdr>
          <w:divsChild>
            <w:div w:id="1870989253">
              <w:marLeft w:val="0"/>
              <w:marRight w:val="0"/>
              <w:marTop w:val="0"/>
              <w:marBottom w:val="0"/>
              <w:divBdr>
                <w:top w:val="none" w:sz="0" w:space="0" w:color="auto"/>
                <w:left w:val="none" w:sz="0" w:space="0" w:color="auto"/>
                <w:bottom w:val="none" w:sz="0" w:space="0" w:color="auto"/>
                <w:right w:val="none" w:sz="0" w:space="0" w:color="auto"/>
              </w:divBdr>
            </w:div>
          </w:divsChild>
        </w:div>
        <w:div w:id="672991283">
          <w:marLeft w:val="0"/>
          <w:marRight w:val="0"/>
          <w:marTop w:val="0"/>
          <w:marBottom w:val="0"/>
          <w:divBdr>
            <w:top w:val="none" w:sz="0" w:space="0" w:color="auto"/>
            <w:left w:val="none" w:sz="0" w:space="0" w:color="auto"/>
            <w:bottom w:val="none" w:sz="0" w:space="0" w:color="auto"/>
            <w:right w:val="none" w:sz="0" w:space="0" w:color="auto"/>
          </w:divBdr>
          <w:divsChild>
            <w:div w:id="244267870">
              <w:marLeft w:val="0"/>
              <w:marRight w:val="0"/>
              <w:marTop w:val="0"/>
              <w:marBottom w:val="0"/>
              <w:divBdr>
                <w:top w:val="none" w:sz="0" w:space="0" w:color="auto"/>
                <w:left w:val="none" w:sz="0" w:space="0" w:color="auto"/>
                <w:bottom w:val="none" w:sz="0" w:space="0" w:color="auto"/>
                <w:right w:val="none" w:sz="0" w:space="0" w:color="auto"/>
              </w:divBdr>
              <w:divsChild>
                <w:div w:id="723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31366">
          <w:marLeft w:val="0"/>
          <w:marRight w:val="0"/>
          <w:marTop w:val="0"/>
          <w:marBottom w:val="75"/>
          <w:divBdr>
            <w:top w:val="none" w:sz="0" w:space="0" w:color="auto"/>
            <w:left w:val="none" w:sz="0" w:space="0" w:color="auto"/>
            <w:bottom w:val="none" w:sz="0" w:space="0" w:color="auto"/>
            <w:right w:val="none" w:sz="0" w:space="0" w:color="auto"/>
          </w:divBdr>
        </w:div>
        <w:div w:id="911741000">
          <w:marLeft w:val="0"/>
          <w:marRight w:val="0"/>
          <w:marTop w:val="0"/>
          <w:marBottom w:val="0"/>
          <w:divBdr>
            <w:top w:val="none" w:sz="0" w:space="0" w:color="auto"/>
            <w:left w:val="none" w:sz="0" w:space="0" w:color="auto"/>
            <w:bottom w:val="none" w:sz="0" w:space="0" w:color="auto"/>
            <w:right w:val="none" w:sz="0" w:space="0" w:color="auto"/>
          </w:divBdr>
        </w:div>
      </w:divsChild>
    </w:div>
    <w:div w:id="866676691">
      <w:bodyDiv w:val="1"/>
      <w:marLeft w:val="0"/>
      <w:marRight w:val="0"/>
      <w:marTop w:val="0"/>
      <w:marBottom w:val="0"/>
      <w:divBdr>
        <w:top w:val="none" w:sz="0" w:space="0" w:color="auto"/>
        <w:left w:val="none" w:sz="0" w:space="0" w:color="auto"/>
        <w:bottom w:val="none" w:sz="0" w:space="0" w:color="auto"/>
        <w:right w:val="none" w:sz="0" w:space="0" w:color="auto"/>
      </w:divBdr>
    </w:div>
    <w:div w:id="866676696">
      <w:bodyDiv w:val="1"/>
      <w:marLeft w:val="0"/>
      <w:marRight w:val="0"/>
      <w:marTop w:val="0"/>
      <w:marBottom w:val="0"/>
      <w:divBdr>
        <w:top w:val="none" w:sz="0" w:space="0" w:color="auto"/>
        <w:left w:val="none" w:sz="0" w:space="0" w:color="auto"/>
        <w:bottom w:val="none" w:sz="0" w:space="0" w:color="auto"/>
        <w:right w:val="none" w:sz="0" w:space="0" w:color="auto"/>
      </w:divBdr>
    </w:div>
    <w:div w:id="866679294">
      <w:bodyDiv w:val="1"/>
      <w:marLeft w:val="0"/>
      <w:marRight w:val="0"/>
      <w:marTop w:val="0"/>
      <w:marBottom w:val="0"/>
      <w:divBdr>
        <w:top w:val="none" w:sz="0" w:space="0" w:color="auto"/>
        <w:left w:val="none" w:sz="0" w:space="0" w:color="auto"/>
        <w:bottom w:val="none" w:sz="0" w:space="0" w:color="auto"/>
        <w:right w:val="none" w:sz="0" w:space="0" w:color="auto"/>
      </w:divBdr>
      <w:divsChild>
        <w:div w:id="1845629537">
          <w:marLeft w:val="0"/>
          <w:marRight w:val="0"/>
          <w:marTop w:val="0"/>
          <w:marBottom w:val="0"/>
          <w:divBdr>
            <w:top w:val="none" w:sz="0" w:space="0" w:color="auto"/>
            <w:left w:val="none" w:sz="0" w:space="0" w:color="auto"/>
            <w:bottom w:val="none" w:sz="0" w:space="0" w:color="auto"/>
            <w:right w:val="none" w:sz="0" w:space="0" w:color="auto"/>
          </w:divBdr>
          <w:divsChild>
            <w:div w:id="473454314">
              <w:marLeft w:val="0"/>
              <w:marRight w:val="0"/>
              <w:marTop w:val="0"/>
              <w:marBottom w:val="0"/>
              <w:divBdr>
                <w:top w:val="none" w:sz="0" w:space="0" w:color="auto"/>
                <w:left w:val="none" w:sz="0" w:space="0" w:color="auto"/>
                <w:bottom w:val="none" w:sz="0" w:space="0" w:color="auto"/>
                <w:right w:val="none" w:sz="0" w:space="0" w:color="auto"/>
              </w:divBdr>
              <w:divsChild>
                <w:div w:id="1588539376">
                  <w:marLeft w:val="0"/>
                  <w:marRight w:val="0"/>
                  <w:marTop w:val="0"/>
                  <w:marBottom w:val="0"/>
                  <w:divBdr>
                    <w:top w:val="none" w:sz="0" w:space="0" w:color="auto"/>
                    <w:left w:val="none" w:sz="0" w:space="0" w:color="auto"/>
                    <w:bottom w:val="none" w:sz="0" w:space="0" w:color="auto"/>
                    <w:right w:val="none" w:sz="0" w:space="0" w:color="auto"/>
                  </w:divBdr>
                  <w:divsChild>
                    <w:div w:id="58947328">
                      <w:marLeft w:val="0"/>
                      <w:marRight w:val="0"/>
                      <w:marTop w:val="0"/>
                      <w:marBottom w:val="0"/>
                      <w:divBdr>
                        <w:top w:val="none" w:sz="0" w:space="0" w:color="auto"/>
                        <w:left w:val="none" w:sz="0" w:space="0" w:color="auto"/>
                        <w:bottom w:val="none" w:sz="0" w:space="0" w:color="auto"/>
                        <w:right w:val="none" w:sz="0" w:space="0" w:color="auto"/>
                      </w:divBdr>
                      <w:divsChild>
                        <w:div w:id="1509830706">
                          <w:marLeft w:val="0"/>
                          <w:marRight w:val="0"/>
                          <w:marTop w:val="0"/>
                          <w:marBottom w:val="0"/>
                          <w:divBdr>
                            <w:top w:val="none" w:sz="0" w:space="0" w:color="auto"/>
                            <w:left w:val="none" w:sz="0" w:space="0" w:color="auto"/>
                            <w:bottom w:val="none" w:sz="0" w:space="0" w:color="auto"/>
                            <w:right w:val="none" w:sz="0" w:space="0" w:color="auto"/>
                          </w:divBdr>
                          <w:divsChild>
                            <w:div w:id="167062697">
                              <w:marLeft w:val="0"/>
                              <w:marRight w:val="0"/>
                              <w:marTop w:val="0"/>
                              <w:marBottom w:val="0"/>
                              <w:divBdr>
                                <w:top w:val="none" w:sz="0" w:space="0" w:color="auto"/>
                                <w:left w:val="none" w:sz="0" w:space="0" w:color="auto"/>
                                <w:bottom w:val="none" w:sz="0" w:space="0" w:color="auto"/>
                                <w:right w:val="none" w:sz="0" w:space="0" w:color="auto"/>
                              </w:divBdr>
                              <w:divsChild>
                                <w:div w:id="1102191014">
                                  <w:marLeft w:val="0"/>
                                  <w:marRight w:val="0"/>
                                  <w:marTop w:val="0"/>
                                  <w:marBottom w:val="0"/>
                                  <w:divBdr>
                                    <w:top w:val="none" w:sz="0" w:space="0" w:color="auto"/>
                                    <w:left w:val="none" w:sz="0" w:space="0" w:color="auto"/>
                                    <w:bottom w:val="none" w:sz="0" w:space="0" w:color="auto"/>
                                    <w:right w:val="none" w:sz="0" w:space="0" w:color="auto"/>
                                  </w:divBdr>
                                  <w:divsChild>
                                    <w:div w:id="289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869560">
      <w:bodyDiv w:val="1"/>
      <w:marLeft w:val="0"/>
      <w:marRight w:val="0"/>
      <w:marTop w:val="0"/>
      <w:marBottom w:val="0"/>
      <w:divBdr>
        <w:top w:val="none" w:sz="0" w:space="0" w:color="auto"/>
        <w:left w:val="none" w:sz="0" w:space="0" w:color="auto"/>
        <w:bottom w:val="none" w:sz="0" w:space="0" w:color="auto"/>
        <w:right w:val="none" w:sz="0" w:space="0" w:color="auto"/>
      </w:divBdr>
      <w:divsChild>
        <w:div w:id="57559540">
          <w:marLeft w:val="0"/>
          <w:marRight w:val="0"/>
          <w:marTop w:val="0"/>
          <w:marBottom w:val="0"/>
          <w:divBdr>
            <w:top w:val="none" w:sz="0" w:space="0" w:color="auto"/>
            <w:left w:val="none" w:sz="0" w:space="0" w:color="auto"/>
            <w:bottom w:val="dotted" w:sz="6" w:space="4" w:color="DDDDDD"/>
            <w:right w:val="none" w:sz="0" w:space="0" w:color="auto"/>
          </w:divBdr>
        </w:div>
      </w:divsChild>
    </w:div>
    <w:div w:id="866912885">
      <w:bodyDiv w:val="1"/>
      <w:marLeft w:val="0"/>
      <w:marRight w:val="0"/>
      <w:marTop w:val="0"/>
      <w:marBottom w:val="0"/>
      <w:divBdr>
        <w:top w:val="none" w:sz="0" w:space="0" w:color="auto"/>
        <w:left w:val="none" w:sz="0" w:space="0" w:color="auto"/>
        <w:bottom w:val="none" w:sz="0" w:space="0" w:color="auto"/>
        <w:right w:val="none" w:sz="0" w:space="0" w:color="auto"/>
      </w:divBdr>
      <w:divsChild>
        <w:div w:id="887912614">
          <w:marLeft w:val="0"/>
          <w:marRight w:val="0"/>
          <w:marTop w:val="0"/>
          <w:marBottom w:val="0"/>
          <w:divBdr>
            <w:top w:val="none" w:sz="0" w:space="0" w:color="auto"/>
            <w:left w:val="none" w:sz="0" w:space="0" w:color="auto"/>
            <w:bottom w:val="none" w:sz="0" w:space="0" w:color="auto"/>
            <w:right w:val="none" w:sz="0" w:space="0" w:color="auto"/>
          </w:divBdr>
          <w:divsChild>
            <w:div w:id="7561698">
              <w:marLeft w:val="0"/>
              <w:marRight w:val="0"/>
              <w:marTop w:val="0"/>
              <w:marBottom w:val="0"/>
              <w:divBdr>
                <w:top w:val="none" w:sz="0" w:space="0" w:color="auto"/>
                <w:left w:val="none" w:sz="0" w:space="0" w:color="auto"/>
                <w:bottom w:val="none" w:sz="0" w:space="0" w:color="auto"/>
                <w:right w:val="none" w:sz="0" w:space="0" w:color="auto"/>
              </w:divBdr>
              <w:divsChild>
                <w:div w:id="2067796002">
                  <w:marLeft w:val="0"/>
                  <w:marRight w:val="0"/>
                  <w:marTop w:val="0"/>
                  <w:marBottom w:val="0"/>
                  <w:divBdr>
                    <w:top w:val="none" w:sz="0" w:space="0" w:color="auto"/>
                    <w:left w:val="none" w:sz="0" w:space="0" w:color="auto"/>
                    <w:bottom w:val="none" w:sz="0" w:space="0" w:color="auto"/>
                    <w:right w:val="none" w:sz="0" w:space="0" w:color="auto"/>
                  </w:divBdr>
                  <w:divsChild>
                    <w:div w:id="1736856645">
                      <w:marLeft w:val="0"/>
                      <w:marRight w:val="0"/>
                      <w:marTop w:val="0"/>
                      <w:marBottom w:val="0"/>
                      <w:divBdr>
                        <w:top w:val="none" w:sz="0" w:space="0" w:color="auto"/>
                        <w:left w:val="none" w:sz="0" w:space="0" w:color="auto"/>
                        <w:bottom w:val="none" w:sz="0" w:space="0" w:color="auto"/>
                        <w:right w:val="none" w:sz="0" w:space="0" w:color="auto"/>
                      </w:divBdr>
                      <w:divsChild>
                        <w:div w:id="172572032">
                          <w:marLeft w:val="0"/>
                          <w:marRight w:val="0"/>
                          <w:marTop w:val="0"/>
                          <w:marBottom w:val="0"/>
                          <w:divBdr>
                            <w:top w:val="none" w:sz="0" w:space="0" w:color="auto"/>
                            <w:left w:val="none" w:sz="0" w:space="0" w:color="auto"/>
                            <w:bottom w:val="none" w:sz="0" w:space="0" w:color="auto"/>
                            <w:right w:val="none" w:sz="0" w:space="0" w:color="auto"/>
                          </w:divBdr>
                          <w:divsChild>
                            <w:div w:id="898399624">
                              <w:marLeft w:val="0"/>
                              <w:marRight w:val="0"/>
                              <w:marTop w:val="0"/>
                              <w:marBottom w:val="0"/>
                              <w:divBdr>
                                <w:top w:val="none" w:sz="0" w:space="0" w:color="auto"/>
                                <w:left w:val="none" w:sz="0" w:space="0" w:color="auto"/>
                                <w:bottom w:val="none" w:sz="0" w:space="0" w:color="auto"/>
                                <w:right w:val="none" w:sz="0" w:space="0" w:color="auto"/>
                              </w:divBdr>
                              <w:divsChild>
                                <w:div w:id="16368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179880">
      <w:bodyDiv w:val="1"/>
      <w:marLeft w:val="0"/>
      <w:marRight w:val="0"/>
      <w:marTop w:val="0"/>
      <w:marBottom w:val="0"/>
      <w:divBdr>
        <w:top w:val="none" w:sz="0" w:space="0" w:color="auto"/>
        <w:left w:val="none" w:sz="0" w:space="0" w:color="auto"/>
        <w:bottom w:val="none" w:sz="0" w:space="0" w:color="auto"/>
        <w:right w:val="none" w:sz="0" w:space="0" w:color="auto"/>
      </w:divBdr>
    </w:div>
    <w:div w:id="867304384">
      <w:bodyDiv w:val="1"/>
      <w:marLeft w:val="0"/>
      <w:marRight w:val="0"/>
      <w:marTop w:val="0"/>
      <w:marBottom w:val="0"/>
      <w:divBdr>
        <w:top w:val="none" w:sz="0" w:space="0" w:color="auto"/>
        <w:left w:val="none" w:sz="0" w:space="0" w:color="auto"/>
        <w:bottom w:val="none" w:sz="0" w:space="0" w:color="auto"/>
        <w:right w:val="none" w:sz="0" w:space="0" w:color="auto"/>
      </w:divBdr>
    </w:div>
    <w:div w:id="867723519">
      <w:bodyDiv w:val="1"/>
      <w:marLeft w:val="0"/>
      <w:marRight w:val="0"/>
      <w:marTop w:val="0"/>
      <w:marBottom w:val="0"/>
      <w:divBdr>
        <w:top w:val="none" w:sz="0" w:space="0" w:color="auto"/>
        <w:left w:val="none" w:sz="0" w:space="0" w:color="auto"/>
        <w:bottom w:val="none" w:sz="0" w:space="0" w:color="auto"/>
        <w:right w:val="none" w:sz="0" w:space="0" w:color="auto"/>
      </w:divBdr>
      <w:divsChild>
        <w:div w:id="1412701938">
          <w:marLeft w:val="0"/>
          <w:marRight w:val="0"/>
          <w:marTop w:val="0"/>
          <w:marBottom w:val="0"/>
          <w:divBdr>
            <w:top w:val="none" w:sz="0" w:space="0" w:color="auto"/>
            <w:left w:val="none" w:sz="0" w:space="0" w:color="auto"/>
            <w:bottom w:val="none" w:sz="0" w:space="0" w:color="auto"/>
            <w:right w:val="none" w:sz="0" w:space="0" w:color="auto"/>
          </w:divBdr>
          <w:divsChild>
            <w:div w:id="739405817">
              <w:marLeft w:val="0"/>
              <w:marRight w:val="0"/>
              <w:marTop w:val="0"/>
              <w:marBottom w:val="0"/>
              <w:divBdr>
                <w:top w:val="none" w:sz="0" w:space="0" w:color="auto"/>
                <w:left w:val="none" w:sz="0" w:space="0" w:color="auto"/>
                <w:bottom w:val="none" w:sz="0" w:space="0" w:color="auto"/>
                <w:right w:val="none" w:sz="0" w:space="0" w:color="auto"/>
              </w:divBdr>
              <w:divsChild>
                <w:div w:id="1275090317">
                  <w:marLeft w:val="0"/>
                  <w:marRight w:val="0"/>
                  <w:marTop w:val="0"/>
                  <w:marBottom w:val="0"/>
                  <w:divBdr>
                    <w:top w:val="none" w:sz="0" w:space="0" w:color="auto"/>
                    <w:left w:val="none" w:sz="0" w:space="0" w:color="auto"/>
                    <w:bottom w:val="none" w:sz="0" w:space="0" w:color="auto"/>
                    <w:right w:val="none" w:sz="0" w:space="0" w:color="auto"/>
                  </w:divBdr>
                  <w:divsChild>
                    <w:div w:id="2116704020">
                      <w:marLeft w:val="0"/>
                      <w:marRight w:val="0"/>
                      <w:marTop w:val="0"/>
                      <w:marBottom w:val="0"/>
                      <w:divBdr>
                        <w:top w:val="none" w:sz="0" w:space="0" w:color="auto"/>
                        <w:left w:val="none" w:sz="0" w:space="0" w:color="auto"/>
                        <w:bottom w:val="none" w:sz="0" w:space="0" w:color="auto"/>
                        <w:right w:val="none" w:sz="0" w:space="0" w:color="auto"/>
                      </w:divBdr>
                      <w:divsChild>
                        <w:div w:id="1749379776">
                          <w:marLeft w:val="0"/>
                          <w:marRight w:val="0"/>
                          <w:marTop w:val="0"/>
                          <w:marBottom w:val="0"/>
                          <w:divBdr>
                            <w:top w:val="none" w:sz="0" w:space="0" w:color="auto"/>
                            <w:left w:val="none" w:sz="0" w:space="0" w:color="auto"/>
                            <w:bottom w:val="none" w:sz="0" w:space="0" w:color="auto"/>
                            <w:right w:val="none" w:sz="0" w:space="0" w:color="auto"/>
                          </w:divBdr>
                          <w:divsChild>
                            <w:div w:id="1879514480">
                              <w:marLeft w:val="0"/>
                              <w:marRight w:val="0"/>
                              <w:marTop w:val="0"/>
                              <w:marBottom w:val="0"/>
                              <w:divBdr>
                                <w:top w:val="none" w:sz="0" w:space="0" w:color="auto"/>
                                <w:left w:val="none" w:sz="0" w:space="0" w:color="auto"/>
                                <w:bottom w:val="none" w:sz="0" w:space="0" w:color="auto"/>
                                <w:right w:val="none" w:sz="0" w:space="0" w:color="auto"/>
                              </w:divBdr>
                              <w:divsChild>
                                <w:div w:id="1229607945">
                                  <w:marLeft w:val="0"/>
                                  <w:marRight w:val="0"/>
                                  <w:marTop w:val="0"/>
                                  <w:marBottom w:val="0"/>
                                  <w:divBdr>
                                    <w:top w:val="none" w:sz="0" w:space="0" w:color="auto"/>
                                    <w:left w:val="none" w:sz="0" w:space="0" w:color="auto"/>
                                    <w:bottom w:val="none" w:sz="0" w:space="0" w:color="auto"/>
                                    <w:right w:val="none" w:sz="0" w:space="0" w:color="auto"/>
                                  </w:divBdr>
                                  <w:divsChild>
                                    <w:div w:id="677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98671">
      <w:bodyDiv w:val="1"/>
      <w:marLeft w:val="0"/>
      <w:marRight w:val="0"/>
      <w:marTop w:val="0"/>
      <w:marBottom w:val="0"/>
      <w:divBdr>
        <w:top w:val="none" w:sz="0" w:space="0" w:color="auto"/>
        <w:left w:val="none" w:sz="0" w:space="0" w:color="auto"/>
        <w:bottom w:val="none" w:sz="0" w:space="0" w:color="auto"/>
        <w:right w:val="none" w:sz="0" w:space="0" w:color="auto"/>
      </w:divBdr>
      <w:divsChild>
        <w:div w:id="1951350099">
          <w:marLeft w:val="0"/>
          <w:marRight w:val="0"/>
          <w:marTop w:val="0"/>
          <w:marBottom w:val="150"/>
          <w:divBdr>
            <w:top w:val="none" w:sz="0" w:space="0" w:color="auto"/>
            <w:left w:val="none" w:sz="0" w:space="0" w:color="auto"/>
            <w:bottom w:val="none" w:sz="0" w:space="0" w:color="auto"/>
            <w:right w:val="none" w:sz="0" w:space="0" w:color="auto"/>
          </w:divBdr>
        </w:div>
      </w:divsChild>
    </w:div>
    <w:div w:id="869298869">
      <w:bodyDiv w:val="1"/>
      <w:marLeft w:val="0"/>
      <w:marRight w:val="0"/>
      <w:marTop w:val="0"/>
      <w:marBottom w:val="0"/>
      <w:divBdr>
        <w:top w:val="none" w:sz="0" w:space="0" w:color="auto"/>
        <w:left w:val="none" w:sz="0" w:space="0" w:color="auto"/>
        <w:bottom w:val="none" w:sz="0" w:space="0" w:color="auto"/>
        <w:right w:val="none" w:sz="0" w:space="0" w:color="auto"/>
      </w:divBdr>
    </w:div>
    <w:div w:id="870264374">
      <w:bodyDiv w:val="1"/>
      <w:marLeft w:val="0"/>
      <w:marRight w:val="0"/>
      <w:marTop w:val="0"/>
      <w:marBottom w:val="0"/>
      <w:divBdr>
        <w:top w:val="none" w:sz="0" w:space="0" w:color="auto"/>
        <w:left w:val="none" w:sz="0" w:space="0" w:color="auto"/>
        <w:bottom w:val="none" w:sz="0" w:space="0" w:color="auto"/>
        <w:right w:val="none" w:sz="0" w:space="0" w:color="auto"/>
      </w:divBdr>
      <w:divsChild>
        <w:div w:id="1010790696">
          <w:marLeft w:val="0"/>
          <w:marRight w:val="0"/>
          <w:marTop w:val="0"/>
          <w:marBottom w:val="0"/>
          <w:divBdr>
            <w:top w:val="none" w:sz="0" w:space="0" w:color="auto"/>
            <w:left w:val="none" w:sz="0" w:space="0" w:color="auto"/>
            <w:bottom w:val="none" w:sz="0" w:space="0" w:color="auto"/>
            <w:right w:val="none" w:sz="0" w:space="0" w:color="auto"/>
          </w:divBdr>
          <w:divsChild>
            <w:div w:id="2146192294">
              <w:marLeft w:val="0"/>
              <w:marRight w:val="0"/>
              <w:marTop w:val="0"/>
              <w:marBottom w:val="0"/>
              <w:divBdr>
                <w:top w:val="none" w:sz="0" w:space="0" w:color="auto"/>
                <w:left w:val="none" w:sz="0" w:space="0" w:color="auto"/>
                <w:bottom w:val="none" w:sz="0" w:space="0" w:color="auto"/>
                <w:right w:val="none" w:sz="0" w:space="0" w:color="auto"/>
              </w:divBdr>
              <w:divsChild>
                <w:div w:id="1294022583">
                  <w:marLeft w:val="0"/>
                  <w:marRight w:val="0"/>
                  <w:marTop w:val="0"/>
                  <w:marBottom w:val="0"/>
                  <w:divBdr>
                    <w:top w:val="none" w:sz="0" w:space="0" w:color="auto"/>
                    <w:left w:val="none" w:sz="0" w:space="0" w:color="auto"/>
                    <w:bottom w:val="none" w:sz="0" w:space="0" w:color="auto"/>
                    <w:right w:val="none" w:sz="0" w:space="0" w:color="auto"/>
                  </w:divBdr>
                  <w:divsChild>
                    <w:div w:id="1133672718">
                      <w:marLeft w:val="0"/>
                      <w:marRight w:val="0"/>
                      <w:marTop w:val="0"/>
                      <w:marBottom w:val="0"/>
                      <w:divBdr>
                        <w:top w:val="none" w:sz="0" w:space="0" w:color="auto"/>
                        <w:left w:val="none" w:sz="0" w:space="0" w:color="auto"/>
                        <w:bottom w:val="none" w:sz="0" w:space="0" w:color="auto"/>
                        <w:right w:val="none" w:sz="0" w:space="0" w:color="auto"/>
                      </w:divBdr>
                      <w:divsChild>
                        <w:div w:id="441917784">
                          <w:marLeft w:val="0"/>
                          <w:marRight w:val="0"/>
                          <w:marTop w:val="0"/>
                          <w:marBottom w:val="0"/>
                          <w:divBdr>
                            <w:top w:val="none" w:sz="0" w:space="0" w:color="auto"/>
                            <w:left w:val="none" w:sz="0" w:space="0" w:color="auto"/>
                            <w:bottom w:val="none" w:sz="0" w:space="0" w:color="auto"/>
                            <w:right w:val="none" w:sz="0" w:space="0" w:color="auto"/>
                          </w:divBdr>
                          <w:divsChild>
                            <w:div w:id="2136636332">
                              <w:marLeft w:val="0"/>
                              <w:marRight w:val="0"/>
                              <w:marTop w:val="0"/>
                              <w:marBottom w:val="0"/>
                              <w:divBdr>
                                <w:top w:val="none" w:sz="0" w:space="0" w:color="auto"/>
                                <w:left w:val="none" w:sz="0" w:space="0" w:color="auto"/>
                                <w:bottom w:val="none" w:sz="0" w:space="0" w:color="auto"/>
                                <w:right w:val="none" w:sz="0" w:space="0" w:color="auto"/>
                              </w:divBdr>
                              <w:divsChild>
                                <w:div w:id="1310863553">
                                  <w:marLeft w:val="0"/>
                                  <w:marRight w:val="0"/>
                                  <w:marTop w:val="0"/>
                                  <w:marBottom w:val="0"/>
                                  <w:divBdr>
                                    <w:top w:val="none" w:sz="0" w:space="0" w:color="auto"/>
                                    <w:left w:val="none" w:sz="0" w:space="0" w:color="auto"/>
                                    <w:bottom w:val="none" w:sz="0" w:space="0" w:color="auto"/>
                                    <w:right w:val="none" w:sz="0" w:space="0" w:color="auto"/>
                                  </w:divBdr>
                                  <w:divsChild>
                                    <w:div w:id="20957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922223">
      <w:bodyDiv w:val="1"/>
      <w:marLeft w:val="0"/>
      <w:marRight w:val="0"/>
      <w:marTop w:val="439"/>
      <w:marBottom w:val="0"/>
      <w:divBdr>
        <w:top w:val="none" w:sz="0" w:space="0" w:color="auto"/>
        <w:left w:val="none" w:sz="0" w:space="0" w:color="auto"/>
        <w:bottom w:val="none" w:sz="0" w:space="0" w:color="auto"/>
        <w:right w:val="none" w:sz="0" w:space="0" w:color="auto"/>
      </w:divBdr>
      <w:divsChild>
        <w:div w:id="808743728">
          <w:marLeft w:val="0"/>
          <w:marRight w:val="0"/>
          <w:marTop w:val="0"/>
          <w:marBottom w:val="0"/>
          <w:divBdr>
            <w:top w:val="none" w:sz="0" w:space="0" w:color="auto"/>
            <w:left w:val="single" w:sz="6" w:space="0" w:color="ECECEC"/>
            <w:bottom w:val="none" w:sz="0" w:space="0" w:color="auto"/>
            <w:right w:val="single" w:sz="6" w:space="0" w:color="ECECEC"/>
          </w:divBdr>
          <w:divsChild>
            <w:div w:id="1318878488">
              <w:marLeft w:val="0"/>
              <w:marRight w:val="0"/>
              <w:marTop w:val="0"/>
              <w:marBottom w:val="0"/>
              <w:divBdr>
                <w:top w:val="none" w:sz="0" w:space="0" w:color="auto"/>
                <w:left w:val="none" w:sz="0" w:space="0" w:color="auto"/>
                <w:bottom w:val="none" w:sz="0" w:space="0" w:color="auto"/>
                <w:right w:val="none" w:sz="0" w:space="0" w:color="auto"/>
              </w:divBdr>
              <w:divsChild>
                <w:div w:id="1608662276">
                  <w:marLeft w:val="0"/>
                  <w:marRight w:val="0"/>
                  <w:marTop w:val="0"/>
                  <w:marBottom w:val="0"/>
                  <w:divBdr>
                    <w:top w:val="none" w:sz="0" w:space="0" w:color="auto"/>
                    <w:left w:val="none" w:sz="0" w:space="0" w:color="auto"/>
                    <w:bottom w:val="none" w:sz="0" w:space="0" w:color="auto"/>
                    <w:right w:val="none" w:sz="0" w:space="0" w:color="auto"/>
                  </w:divBdr>
                  <w:divsChild>
                    <w:div w:id="1982885992">
                      <w:marLeft w:val="0"/>
                      <w:marRight w:val="0"/>
                      <w:marTop w:val="0"/>
                      <w:marBottom w:val="0"/>
                      <w:divBdr>
                        <w:top w:val="none" w:sz="0" w:space="0" w:color="auto"/>
                        <w:left w:val="none" w:sz="0" w:space="0" w:color="auto"/>
                        <w:bottom w:val="none" w:sz="0" w:space="0" w:color="auto"/>
                        <w:right w:val="none" w:sz="0" w:space="0" w:color="auto"/>
                      </w:divBdr>
                      <w:divsChild>
                        <w:div w:id="1287545833">
                          <w:marLeft w:val="0"/>
                          <w:marRight w:val="0"/>
                          <w:marTop w:val="0"/>
                          <w:marBottom w:val="0"/>
                          <w:divBdr>
                            <w:top w:val="none" w:sz="0" w:space="0" w:color="auto"/>
                            <w:left w:val="none" w:sz="0" w:space="0" w:color="auto"/>
                            <w:bottom w:val="none" w:sz="0" w:space="0" w:color="auto"/>
                            <w:right w:val="none" w:sz="0" w:space="0" w:color="auto"/>
                          </w:divBdr>
                          <w:divsChild>
                            <w:div w:id="852380546">
                              <w:marLeft w:val="0"/>
                              <w:marRight w:val="0"/>
                              <w:marTop w:val="0"/>
                              <w:marBottom w:val="0"/>
                              <w:divBdr>
                                <w:top w:val="none" w:sz="0" w:space="0" w:color="auto"/>
                                <w:left w:val="none" w:sz="0" w:space="0" w:color="auto"/>
                                <w:bottom w:val="none" w:sz="0" w:space="0" w:color="auto"/>
                                <w:right w:val="none" w:sz="0" w:space="0" w:color="auto"/>
                              </w:divBdr>
                              <w:divsChild>
                                <w:div w:id="20644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24037">
      <w:bodyDiv w:val="1"/>
      <w:marLeft w:val="0"/>
      <w:marRight w:val="0"/>
      <w:marTop w:val="0"/>
      <w:marBottom w:val="0"/>
      <w:divBdr>
        <w:top w:val="none" w:sz="0" w:space="0" w:color="auto"/>
        <w:left w:val="none" w:sz="0" w:space="0" w:color="auto"/>
        <w:bottom w:val="none" w:sz="0" w:space="0" w:color="auto"/>
        <w:right w:val="none" w:sz="0" w:space="0" w:color="auto"/>
      </w:divBdr>
      <w:divsChild>
        <w:div w:id="557939402">
          <w:marLeft w:val="0"/>
          <w:marRight w:val="0"/>
          <w:marTop w:val="0"/>
          <w:marBottom w:val="0"/>
          <w:divBdr>
            <w:top w:val="none" w:sz="0" w:space="0" w:color="auto"/>
            <w:left w:val="none" w:sz="0" w:space="0" w:color="auto"/>
            <w:bottom w:val="dotted" w:sz="6" w:space="4" w:color="DDDDDD"/>
            <w:right w:val="none" w:sz="0" w:space="0" w:color="auto"/>
          </w:divBdr>
        </w:div>
      </w:divsChild>
    </w:div>
    <w:div w:id="871385686">
      <w:bodyDiv w:val="1"/>
      <w:marLeft w:val="0"/>
      <w:marRight w:val="0"/>
      <w:marTop w:val="0"/>
      <w:marBottom w:val="0"/>
      <w:divBdr>
        <w:top w:val="none" w:sz="0" w:space="0" w:color="auto"/>
        <w:left w:val="none" w:sz="0" w:space="0" w:color="auto"/>
        <w:bottom w:val="none" w:sz="0" w:space="0" w:color="auto"/>
        <w:right w:val="none" w:sz="0" w:space="0" w:color="auto"/>
      </w:divBdr>
      <w:divsChild>
        <w:div w:id="1181698064">
          <w:marLeft w:val="0"/>
          <w:marRight w:val="0"/>
          <w:marTop w:val="0"/>
          <w:marBottom w:val="0"/>
          <w:divBdr>
            <w:top w:val="none" w:sz="0" w:space="0" w:color="auto"/>
            <w:left w:val="none" w:sz="0" w:space="0" w:color="auto"/>
            <w:bottom w:val="none" w:sz="0" w:space="0" w:color="auto"/>
            <w:right w:val="none" w:sz="0" w:space="0" w:color="auto"/>
          </w:divBdr>
          <w:divsChild>
            <w:div w:id="1784689737">
              <w:marLeft w:val="0"/>
              <w:marRight w:val="0"/>
              <w:marTop w:val="0"/>
              <w:marBottom w:val="150"/>
              <w:divBdr>
                <w:top w:val="none" w:sz="0" w:space="0" w:color="auto"/>
                <w:left w:val="none" w:sz="0" w:space="0" w:color="auto"/>
                <w:bottom w:val="none" w:sz="0" w:space="0" w:color="auto"/>
                <w:right w:val="none" w:sz="0" w:space="0" w:color="auto"/>
              </w:divBdr>
            </w:div>
            <w:div w:id="20592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7803">
      <w:bodyDiv w:val="1"/>
      <w:marLeft w:val="0"/>
      <w:marRight w:val="0"/>
      <w:marTop w:val="0"/>
      <w:marBottom w:val="0"/>
      <w:divBdr>
        <w:top w:val="none" w:sz="0" w:space="0" w:color="auto"/>
        <w:left w:val="none" w:sz="0" w:space="0" w:color="auto"/>
        <w:bottom w:val="none" w:sz="0" w:space="0" w:color="auto"/>
        <w:right w:val="none" w:sz="0" w:space="0" w:color="auto"/>
      </w:divBdr>
      <w:divsChild>
        <w:div w:id="117533855">
          <w:marLeft w:val="0"/>
          <w:marRight w:val="0"/>
          <w:marTop w:val="0"/>
          <w:marBottom w:val="150"/>
          <w:divBdr>
            <w:top w:val="none" w:sz="0" w:space="0" w:color="auto"/>
            <w:left w:val="none" w:sz="0" w:space="0" w:color="auto"/>
            <w:bottom w:val="none" w:sz="0" w:space="0" w:color="auto"/>
            <w:right w:val="none" w:sz="0" w:space="0" w:color="auto"/>
          </w:divBdr>
          <w:divsChild>
            <w:div w:id="1265653933">
              <w:marLeft w:val="0"/>
              <w:marRight w:val="0"/>
              <w:marTop w:val="0"/>
              <w:marBottom w:val="0"/>
              <w:divBdr>
                <w:top w:val="none" w:sz="0" w:space="0" w:color="auto"/>
                <w:left w:val="none" w:sz="0" w:space="0" w:color="auto"/>
                <w:bottom w:val="none" w:sz="0" w:space="0" w:color="auto"/>
                <w:right w:val="none" w:sz="0" w:space="0" w:color="auto"/>
              </w:divBdr>
              <w:divsChild>
                <w:div w:id="598147895">
                  <w:marLeft w:val="0"/>
                  <w:marRight w:val="0"/>
                  <w:marTop w:val="0"/>
                  <w:marBottom w:val="0"/>
                  <w:divBdr>
                    <w:top w:val="none" w:sz="0" w:space="0" w:color="auto"/>
                    <w:left w:val="none" w:sz="0" w:space="0" w:color="auto"/>
                    <w:bottom w:val="none" w:sz="0" w:space="0" w:color="auto"/>
                    <w:right w:val="none" w:sz="0" w:space="0" w:color="auto"/>
                  </w:divBdr>
                  <w:divsChild>
                    <w:div w:id="2000647888">
                      <w:marLeft w:val="0"/>
                      <w:marRight w:val="150"/>
                      <w:marTop w:val="0"/>
                      <w:marBottom w:val="0"/>
                      <w:divBdr>
                        <w:top w:val="none" w:sz="0" w:space="0" w:color="auto"/>
                        <w:left w:val="none" w:sz="0" w:space="0" w:color="auto"/>
                        <w:bottom w:val="none" w:sz="0" w:space="0" w:color="auto"/>
                        <w:right w:val="none" w:sz="0" w:space="0" w:color="auto"/>
                      </w:divBdr>
                      <w:divsChild>
                        <w:div w:id="1103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78912">
          <w:marLeft w:val="0"/>
          <w:marRight w:val="0"/>
          <w:marTop w:val="0"/>
          <w:marBottom w:val="150"/>
          <w:divBdr>
            <w:top w:val="none" w:sz="0" w:space="0" w:color="auto"/>
            <w:left w:val="none" w:sz="0" w:space="0" w:color="auto"/>
            <w:bottom w:val="none" w:sz="0" w:space="0" w:color="auto"/>
            <w:right w:val="none" w:sz="0" w:space="0" w:color="auto"/>
          </w:divBdr>
        </w:div>
        <w:div w:id="725879817">
          <w:marLeft w:val="0"/>
          <w:marRight w:val="0"/>
          <w:marTop w:val="0"/>
          <w:marBottom w:val="0"/>
          <w:divBdr>
            <w:top w:val="none" w:sz="0" w:space="0" w:color="auto"/>
            <w:left w:val="none" w:sz="0" w:space="0" w:color="auto"/>
            <w:bottom w:val="none" w:sz="0" w:space="0" w:color="auto"/>
            <w:right w:val="none" w:sz="0" w:space="0" w:color="auto"/>
          </w:divBdr>
          <w:divsChild>
            <w:div w:id="3198906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71915389">
      <w:bodyDiv w:val="1"/>
      <w:marLeft w:val="0"/>
      <w:marRight w:val="0"/>
      <w:marTop w:val="0"/>
      <w:marBottom w:val="0"/>
      <w:divBdr>
        <w:top w:val="none" w:sz="0" w:space="0" w:color="auto"/>
        <w:left w:val="none" w:sz="0" w:space="0" w:color="auto"/>
        <w:bottom w:val="none" w:sz="0" w:space="0" w:color="auto"/>
        <w:right w:val="none" w:sz="0" w:space="0" w:color="auto"/>
      </w:divBdr>
      <w:divsChild>
        <w:div w:id="129594347">
          <w:marLeft w:val="0"/>
          <w:marRight w:val="0"/>
          <w:marTop w:val="0"/>
          <w:marBottom w:val="0"/>
          <w:divBdr>
            <w:top w:val="none" w:sz="0" w:space="0" w:color="auto"/>
            <w:left w:val="none" w:sz="0" w:space="0" w:color="auto"/>
            <w:bottom w:val="none" w:sz="0" w:space="0" w:color="auto"/>
            <w:right w:val="none" w:sz="0" w:space="0" w:color="auto"/>
          </w:divBdr>
        </w:div>
      </w:divsChild>
    </w:div>
    <w:div w:id="872185600">
      <w:bodyDiv w:val="1"/>
      <w:marLeft w:val="0"/>
      <w:marRight w:val="0"/>
      <w:marTop w:val="0"/>
      <w:marBottom w:val="0"/>
      <w:divBdr>
        <w:top w:val="none" w:sz="0" w:space="0" w:color="auto"/>
        <w:left w:val="none" w:sz="0" w:space="0" w:color="auto"/>
        <w:bottom w:val="none" w:sz="0" w:space="0" w:color="auto"/>
        <w:right w:val="none" w:sz="0" w:space="0" w:color="auto"/>
      </w:divBdr>
    </w:div>
    <w:div w:id="872302092">
      <w:bodyDiv w:val="1"/>
      <w:marLeft w:val="0"/>
      <w:marRight w:val="0"/>
      <w:marTop w:val="0"/>
      <w:marBottom w:val="0"/>
      <w:divBdr>
        <w:top w:val="none" w:sz="0" w:space="0" w:color="auto"/>
        <w:left w:val="none" w:sz="0" w:space="0" w:color="auto"/>
        <w:bottom w:val="none" w:sz="0" w:space="0" w:color="auto"/>
        <w:right w:val="none" w:sz="0" w:space="0" w:color="auto"/>
      </w:divBdr>
      <w:divsChild>
        <w:div w:id="1140532124">
          <w:marLeft w:val="0"/>
          <w:marRight w:val="0"/>
          <w:marTop w:val="0"/>
          <w:marBottom w:val="0"/>
          <w:divBdr>
            <w:top w:val="none" w:sz="0" w:space="0" w:color="auto"/>
            <w:left w:val="none" w:sz="0" w:space="0" w:color="auto"/>
            <w:bottom w:val="none" w:sz="0" w:space="0" w:color="auto"/>
            <w:right w:val="none" w:sz="0" w:space="0" w:color="auto"/>
          </w:divBdr>
          <w:divsChild>
            <w:div w:id="2141027418">
              <w:marLeft w:val="0"/>
              <w:marRight w:val="0"/>
              <w:marTop w:val="0"/>
              <w:marBottom w:val="0"/>
              <w:divBdr>
                <w:top w:val="none" w:sz="0" w:space="0" w:color="auto"/>
                <w:left w:val="none" w:sz="0" w:space="0" w:color="auto"/>
                <w:bottom w:val="none" w:sz="0" w:space="0" w:color="auto"/>
                <w:right w:val="none" w:sz="0" w:space="0" w:color="auto"/>
              </w:divBdr>
              <w:divsChild>
                <w:div w:id="942809881">
                  <w:marLeft w:val="0"/>
                  <w:marRight w:val="0"/>
                  <w:marTop w:val="0"/>
                  <w:marBottom w:val="0"/>
                  <w:divBdr>
                    <w:top w:val="none" w:sz="0" w:space="0" w:color="auto"/>
                    <w:left w:val="none" w:sz="0" w:space="0" w:color="auto"/>
                    <w:bottom w:val="none" w:sz="0" w:space="0" w:color="auto"/>
                    <w:right w:val="none" w:sz="0" w:space="0" w:color="auto"/>
                  </w:divBdr>
                  <w:divsChild>
                    <w:div w:id="1477648017">
                      <w:marLeft w:val="0"/>
                      <w:marRight w:val="0"/>
                      <w:marTop w:val="0"/>
                      <w:marBottom w:val="0"/>
                      <w:divBdr>
                        <w:top w:val="none" w:sz="0" w:space="0" w:color="auto"/>
                        <w:left w:val="none" w:sz="0" w:space="0" w:color="auto"/>
                        <w:bottom w:val="none" w:sz="0" w:space="0" w:color="auto"/>
                        <w:right w:val="none" w:sz="0" w:space="0" w:color="auto"/>
                      </w:divBdr>
                      <w:divsChild>
                        <w:div w:id="1362627927">
                          <w:marLeft w:val="0"/>
                          <w:marRight w:val="0"/>
                          <w:marTop w:val="0"/>
                          <w:marBottom w:val="0"/>
                          <w:divBdr>
                            <w:top w:val="none" w:sz="0" w:space="0" w:color="auto"/>
                            <w:left w:val="none" w:sz="0" w:space="0" w:color="auto"/>
                            <w:bottom w:val="none" w:sz="0" w:space="0" w:color="auto"/>
                            <w:right w:val="none" w:sz="0" w:space="0" w:color="auto"/>
                          </w:divBdr>
                          <w:divsChild>
                            <w:div w:id="566762286">
                              <w:marLeft w:val="0"/>
                              <w:marRight w:val="0"/>
                              <w:marTop w:val="0"/>
                              <w:marBottom w:val="0"/>
                              <w:divBdr>
                                <w:top w:val="none" w:sz="0" w:space="0" w:color="auto"/>
                                <w:left w:val="none" w:sz="0" w:space="0" w:color="auto"/>
                                <w:bottom w:val="none" w:sz="0" w:space="0" w:color="auto"/>
                                <w:right w:val="none" w:sz="0" w:space="0" w:color="auto"/>
                              </w:divBdr>
                              <w:divsChild>
                                <w:div w:id="339167094">
                                  <w:marLeft w:val="0"/>
                                  <w:marRight w:val="0"/>
                                  <w:marTop w:val="0"/>
                                  <w:marBottom w:val="0"/>
                                  <w:divBdr>
                                    <w:top w:val="none" w:sz="0" w:space="0" w:color="auto"/>
                                    <w:left w:val="none" w:sz="0" w:space="0" w:color="auto"/>
                                    <w:bottom w:val="none" w:sz="0" w:space="0" w:color="auto"/>
                                    <w:right w:val="none" w:sz="0" w:space="0" w:color="auto"/>
                                  </w:divBdr>
                                  <w:divsChild>
                                    <w:div w:id="1286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426671">
      <w:bodyDiv w:val="1"/>
      <w:marLeft w:val="0"/>
      <w:marRight w:val="0"/>
      <w:marTop w:val="0"/>
      <w:marBottom w:val="0"/>
      <w:divBdr>
        <w:top w:val="none" w:sz="0" w:space="0" w:color="auto"/>
        <w:left w:val="none" w:sz="0" w:space="0" w:color="auto"/>
        <w:bottom w:val="none" w:sz="0" w:space="0" w:color="auto"/>
        <w:right w:val="none" w:sz="0" w:space="0" w:color="auto"/>
      </w:divBdr>
      <w:divsChild>
        <w:div w:id="774208138">
          <w:marLeft w:val="0"/>
          <w:marRight w:val="0"/>
          <w:marTop w:val="0"/>
          <w:marBottom w:val="0"/>
          <w:divBdr>
            <w:top w:val="none" w:sz="0" w:space="0" w:color="auto"/>
            <w:left w:val="none" w:sz="0" w:space="0" w:color="auto"/>
            <w:bottom w:val="none" w:sz="0" w:space="0" w:color="auto"/>
            <w:right w:val="none" w:sz="0" w:space="0" w:color="auto"/>
          </w:divBdr>
          <w:divsChild>
            <w:div w:id="922958206">
              <w:marLeft w:val="0"/>
              <w:marRight w:val="0"/>
              <w:marTop w:val="0"/>
              <w:marBottom w:val="0"/>
              <w:divBdr>
                <w:top w:val="none" w:sz="0" w:space="0" w:color="auto"/>
                <w:left w:val="none" w:sz="0" w:space="0" w:color="auto"/>
                <w:bottom w:val="none" w:sz="0" w:space="0" w:color="auto"/>
                <w:right w:val="none" w:sz="0" w:space="0" w:color="auto"/>
              </w:divBdr>
              <w:divsChild>
                <w:div w:id="1373774918">
                  <w:marLeft w:val="0"/>
                  <w:marRight w:val="0"/>
                  <w:marTop w:val="0"/>
                  <w:marBottom w:val="150"/>
                  <w:divBdr>
                    <w:top w:val="none" w:sz="0" w:space="0" w:color="auto"/>
                    <w:left w:val="none" w:sz="0" w:space="0" w:color="auto"/>
                    <w:bottom w:val="none" w:sz="0" w:space="0" w:color="auto"/>
                    <w:right w:val="none" w:sz="0" w:space="0" w:color="auto"/>
                  </w:divBdr>
                  <w:divsChild>
                    <w:div w:id="258947248">
                      <w:marLeft w:val="0"/>
                      <w:marRight w:val="0"/>
                      <w:marTop w:val="0"/>
                      <w:marBottom w:val="0"/>
                      <w:divBdr>
                        <w:top w:val="none" w:sz="0" w:space="0" w:color="auto"/>
                        <w:left w:val="none" w:sz="0" w:space="0" w:color="auto"/>
                        <w:bottom w:val="none" w:sz="0" w:space="0" w:color="auto"/>
                        <w:right w:val="none" w:sz="0" w:space="0" w:color="auto"/>
                      </w:divBdr>
                      <w:divsChild>
                        <w:div w:id="937952847">
                          <w:marLeft w:val="0"/>
                          <w:marRight w:val="0"/>
                          <w:marTop w:val="0"/>
                          <w:marBottom w:val="0"/>
                          <w:divBdr>
                            <w:top w:val="none" w:sz="0" w:space="0" w:color="auto"/>
                            <w:left w:val="none" w:sz="0" w:space="0" w:color="auto"/>
                            <w:bottom w:val="none" w:sz="0" w:space="0" w:color="auto"/>
                            <w:right w:val="none" w:sz="0" w:space="0" w:color="auto"/>
                          </w:divBdr>
                          <w:divsChild>
                            <w:div w:id="1233665390">
                              <w:marLeft w:val="0"/>
                              <w:marRight w:val="0"/>
                              <w:marTop w:val="0"/>
                              <w:marBottom w:val="0"/>
                              <w:divBdr>
                                <w:top w:val="none" w:sz="0" w:space="0" w:color="auto"/>
                                <w:left w:val="none" w:sz="0" w:space="0" w:color="auto"/>
                                <w:bottom w:val="none" w:sz="0" w:space="0" w:color="auto"/>
                                <w:right w:val="none" w:sz="0" w:space="0" w:color="auto"/>
                              </w:divBdr>
                              <w:divsChild>
                                <w:div w:id="1832329173">
                                  <w:marLeft w:val="0"/>
                                  <w:marRight w:val="0"/>
                                  <w:marTop w:val="0"/>
                                  <w:marBottom w:val="0"/>
                                  <w:divBdr>
                                    <w:top w:val="none" w:sz="0" w:space="0" w:color="auto"/>
                                    <w:left w:val="none" w:sz="0" w:space="0" w:color="auto"/>
                                    <w:bottom w:val="none" w:sz="0" w:space="0" w:color="auto"/>
                                    <w:right w:val="none" w:sz="0" w:space="0" w:color="auto"/>
                                  </w:divBdr>
                                  <w:divsChild>
                                    <w:div w:id="1790666025">
                                      <w:marLeft w:val="0"/>
                                      <w:marRight w:val="0"/>
                                      <w:marTop w:val="0"/>
                                      <w:marBottom w:val="0"/>
                                      <w:divBdr>
                                        <w:top w:val="none" w:sz="0" w:space="0" w:color="auto"/>
                                        <w:left w:val="none" w:sz="0" w:space="0" w:color="auto"/>
                                        <w:bottom w:val="none" w:sz="0" w:space="0" w:color="auto"/>
                                        <w:right w:val="none" w:sz="0" w:space="0" w:color="auto"/>
                                      </w:divBdr>
                                      <w:divsChild>
                                        <w:div w:id="1647540776">
                                          <w:marLeft w:val="0"/>
                                          <w:marRight w:val="0"/>
                                          <w:marTop w:val="0"/>
                                          <w:marBottom w:val="0"/>
                                          <w:divBdr>
                                            <w:top w:val="none" w:sz="0" w:space="0" w:color="auto"/>
                                            <w:left w:val="none" w:sz="0" w:space="0" w:color="auto"/>
                                            <w:bottom w:val="none" w:sz="0" w:space="0" w:color="auto"/>
                                            <w:right w:val="none" w:sz="0" w:space="0" w:color="auto"/>
                                          </w:divBdr>
                                          <w:divsChild>
                                            <w:div w:id="206454244">
                                              <w:marLeft w:val="0"/>
                                              <w:marRight w:val="0"/>
                                              <w:marTop w:val="0"/>
                                              <w:marBottom w:val="0"/>
                                              <w:divBdr>
                                                <w:top w:val="none" w:sz="0" w:space="0" w:color="auto"/>
                                                <w:left w:val="none" w:sz="0" w:space="0" w:color="auto"/>
                                                <w:bottom w:val="none" w:sz="0" w:space="0" w:color="auto"/>
                                                <w:right w:val="none" w:sz="0" w:space="0" w:color="auto"/>
                                              </w:divBdr>
                                              <w:divsChild>
                                                <w:div w:id="18124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730899">
      <w:bodyDiv w:val="1"/>
      <w:marLeft w:val="0"/>
      <w:marRight w:val="0"/>
      <w:marTop w:val="0"/>
      <w:marBottom w:val="0"/>
      <w:divBdr>
        <w:top w:val="none" w:sz="0" w:space="0" w:color="auto"/>
        <w:left w:val="none" w:sz="0" w:space="0" w:color="auto"/>
        <w:bottom w:val="none" w:sz="0" w:space="0" w:color="auto"/>
        <w:right w:val="none" w:sz="0" w:space="0" w:color="auto"/>
      </w:divBdr>
      <w:divsChild>
        <w:div w:id="483548411">
          <w:marLeft w:val="0"/>
          <w:marRight w:val="0"/>
          <w:marTop w:val="0"/>
          <w:marBottom w:val="0"/>
          <w:divBdr>
            <w:top w:val="none" w:sz="0" w:space="0" w:color="auto"/>
            <w:left w:val="none" w:sz="0" w:space="0" w:color="auto"/>
            <w:bottom w:val="none" w:sz="0" w:space="0" w:color="auto"/>
            <w:right w:val="none" w:sz="0" w:space="0" w:color="auto"/>
          </w:divBdr>
          <w:divsChild>
            <w:div w:id="1065765680">
              <w:marLeft w:val="0"/>
              <w:marRight w:val="0"/>
              <w:marTop w:val="0"/>
              <w:marBottom w:val="0"/>
              <w:divBdr>
                <w:top w:val="none" w:sz="0" w:space="0" w:color="auto"/>
                <w:left w:val="none" w:sz="0" w:space="0" w:color="auto"/>
                <w:bottom w:val="none" w:sz="0" w:space="0" w:color="auto"/>
                <w:right w:val="none" w:sz="0" w:space="0" w:color="auto"/>
              </w:divBdr>
            </w:div>
          </w:divsChild>
        </w:div>
        <w:div w:id="1612276352">
          <w:marLeft w:val="0"/>
          <w:marRight w:val="0"/>
          <w:marTop w:val="0"/>
          <w:marBottom w:val="150"/>
          <w:divBdr>
            <w:top w:val="none" w:sz="0" w:space="0" w:color="auto"/>
            <w:left w:val="none" w:sz="0" w:space="0" w:color="auto"/>
            <w:bottom w:val="none" w:sz="0" w:space="0" w:color="auto"/>
            <w:right w:val="none" w:sz="0" w:space="0" w:color="auto"/>
          </w:divBdr>
          <w:divsChild>
            <w:div w:id="877544672">
              <w:marLeft w:val="0"/>
              <w:marRight w:val="0"/>
              <w:marTop w:val="0"/>
              <w:marBottom w:val="0"/>
              <w:divBdr>
                <w:top w:val="none" w:sz="0" w:space="0" w:color="auto"/>
                <w:left w:val="none" w:sz="0" w:space="0" w:color="auto"/>
                <w:bottom w:val="none" w:sz="0" w:space="0" w:color="auto"/>
                <w:right w:val="none" w:sz="0" w:space="0" w:color="auto"/>
              </w:divBdr>
            </w:div>
          </w:divsChild>
        </w:div>
        <w:div w:id="1689672583">
          <w:marLeft w:val="0"/>
          <w:marRight w:val="0"/>
          <w:marTop w:val="0"/>
          <w:marBottom w:val="150"/>
          <w:divBdr>
            <w:top w:val="none" w:sz="0" w:space="0" w:color="auto"/>
            <w:left w:val="none" w:sz="0" w:space="0" w:color="auto"/>
            <w:bottom w:val="none" w:sz="0" w:space="0" w:color="auto"/>
            <w:right w:val="none" w:sz="0" w:space="0" w:color="auto"/>
          </w:divBdr>
        </w:div>
      </w:divsChild>
    </w:div>
    <w:div w:id="873931501">
      <w:bodyDiv w:val="1"/>
      <w:marLeft w:val="0"/>
      <w:marRight w:val="0"/>
      <w:marTop w:val="0"/>
      <w:marBottom w:val="0"/>
      <w:divBdr>
        <w:top w:val="none" w:sz="0" w:space="0" w:color="auto"/>
        <w:left w:val="none" w:sz="0" w:space="0" w:color="auto"/>
        <w:bottom w:val="none" w:sz="0" w:space="0" w:color="auto"/>
        <w:right w:val="none" w:sz="0" w:space="0" w:color="auto"/>
      </w:divBdr>
      <w:divsChild>
        <w:div w:id="1152328066">
          <w:marLeft w:val="0"/>
          <w:marRight w:val="0"/>
          <w:marTop w:val="300"/>
          <w:marBottom w:val="0"/>
          <w:divBdr>
            <w:top w:val="none" w:sz="0" w:space="0" w:color="auto"/>
            <w:left w:val="none" w:sz="0" w:space="0" w:color="auto"/>
            <w:bottom w:val="none" w:sz="0" w:space="0" w:color="auto"/>
            <w:right w:val="none" w:sz="0" w:space="0" w:color="auto"/>
          </w:divBdr>
          <w:divsChild>
            <w:div w:id="1331248417">
              <w:marLeft w:val="0"/>
              <w:marRight w:val="0"/>
              <w:marTop w:val="0"/>
              <w:marBottom w:val="0"/>
              <w:divBdr>
                <w:top w:val="none" w:sz="0" w:space="0" w:color="auto"/>
                <w:left w:val="none" w:sz="0" w:space="0" w:color="auto"/>
                <w:bottom w:val="none" w:sz="0" w:space="0" w:color="auto"/>
                <w:right w:val="none" w:sz="0" w:space="0" w:color="auto"/>
              </w:divBdr>
              <w:divsChild>
                <w:div w:id="9456490">
                  <w:marLeft w:val="0"/>
                  <w:marRight w:val="0"/>
                  <w:marTop w:val="0"/>
                  <w:marBottom w:val="0"/>
                  <w:divBdr>
                    <w:top w:val="none" w:sz="0" w:space="0" w:color="auto"/>
                    <w:left w:val="none" w:sz="0" w:space="0" w:color="auto"/>
                    <w:bottom w:val="none" w:sz="0" w:space="0" w:color="auto"/>
                    <w:right w:val="none" w:sz="0" w:space="0" w:color="auto"/>
                  </w:divBdr>
                  <w:divsChild>
                    <w:div w:id="1729954245">
                      <w:marLeft w:val="0"/>
                      <w:marRight w:val="0"/>
                      <w:marTop w:val="0"/>
                      <w:marBottom w:val="0"/>
                      <w:divBdr>
                        <w:top w:val="none" w:sz="0" w:space="0" w:color="auto"/>
                        <w:left w:val="none" w:sz="0" w:space="0" w:color="auto"/>
                        <w:bottom w:val="none" w:sz="0" w:space="0" w:color="auto"/>
                        <w:right w:val="none" w:sz="0" w:space="0" w:color="auto"/>
                      </w:divBdr>
                    </w:div>
                  </w:divsChild>
                </w:div>
                <w:div w:id="1303779192">
                  <w:marLeft w:val="0"/>
                  <w:marRight w:val="0"/>
                  <w:marTop w:val="150"/>
                  <w:marBottom w:val="0"/>
                  <w:divBdr>
                    <w:top w:val="none" w:sz="0" w:space="0" w:color="auto"/>
                    <w:left w:val="none" w:sz="0" w:space="0" w:color="auto"/>
                    <w:bottom w:val="none" w:sz="0" w:space="0" w:color="auto"/>
                    <w:right w:val="none" w:sz="0" w:space="0" w:color="auto"/>
                  </w:divBdr>
                  <w:divsChild>
                    <w:div w:id="387455393">
                      <w:marLeft w:val="0"/>
                      <w:marRight w:val="0"/>
                      <w:marTop w:val="0"/>
                      <w:marBottom w:val="0"/>
                      <w:divBdr>
                        <w:top w:val="none" w:sz="0" w:space="0" w:color="auto"/>
                        <w:left w:val="none" w:sz="0" w:space="0" w:color="auto"/>
                        <w:bottom w:val="none" w:sz="0" w:space="0" w:color="auto"/>
                        <w:right w:val="none" w:sz="0" w:space="0" w:color="auto"/>
                      </w:divBdr>
                      <w:divsChild>
                        <w:div w:id="390540865">
                          <w:marLeft w:val="75"/>
                          <w:marRight w:val="0"/>
                          <w:marTop w:val="0"/>
                          <w:marBottom w:val="0"/>
                          <w:divBdr>
                            <w:top w:val="none" w:sz="0" w:space="0" w:color="auto"/>
                            <w:left w:val="none" w:sz="0" w:space="0" w:color="auto"/>
                            <w:bottom w:val="none" w:sz="0" w:space="0" w:color="auto"/>
                            <w:right w:val="none" w:sz="0" w:space="0" w:color="auto"/>
                          </w:divBdr>
                        </w:div>
                        <w:div w:id="16069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31841">
      <w:bodyDiv w:val="1"/>
      <w:marLeft w:val="0"/>
      <w:marRight w:val="0"/>
      <w:marTop w:val="0"/>
      <w:marBottom w:val="0"/>
      <w:divBdr>
        <w:top w:val="none" w:sz="0" w:space="0" w:color="auto"/>
        <w:left w:val="none" w:sz="0" w:space="0" w:color="auto"/>
        <w:bottom w:val="none" w:sz="0" w:space="0" w:color="auto"/>
        <w:right w:val="none" w:sz="0" w:space="0" w:color="auto"/>
      </w:divBdr>
      <w:divsChild>
        <w:div w:id="284115538">
          <w:marLeft w:val="0"/>
          <w:marRight w:val="0"/>
          <w:marTop w:val="0"/>
          <w:marBottom w:val="0"/>
          <w:divBdr>
            <w:top w:val="none" w:sz="0" w:space="0" w:color="auto"/>
            <w:left w:val="none" w:sz="0" w:space="0" w:color="auto"/>
            <w:bottom w:val="none" w:sz="0" w:space="0" w:color="auto"/>
            <w:right w:val="none" w:sz="0" w:space="0" w:color="auto"/>
          </w:divBdr>
        </w:div>
        <w:div w:id="1409570296">
          <w:marLeft w:val="0"/>
          <w:marRight w:val="0"/>
          <w:marTop w:val="0"/>
          <w:marBottom w:val="0"/>
          <w:divBdr>
            <w:top w:val="none" w:sz="0" w:space="0" w:color="auto"/>
            <w:left w:val="none" w:sz="0" w:space="0" w:color="auto"/>
            <w:bottom w:val="none" w:sz="0" w:space="0" w:color="auto"/>
            <w:right w:val="none" w:sz="0" w:space="0" w:color="auto"/>
          </w:divBdr>
          <w:divsChild>
            <w:div w:id="1033652458">
              <w:marLeft w:val="0"/>
              <w:marRight w:val="0"/>
              <w:marTop w:val="0"/>
              <w:marBottom w:val="0"/>
              <w:divBdr>
                <w:top w:val="none" w:sz="0" w:space="0" w:color="auto"/>
                <w:left w:val="none" w:sz="0" w:space="0" w:color="auto"/>
                <w:bottom w:val="single" w:sz="6" w:space="11" w:color="EBEBEB"/>
                <w:right w:val="none" w:sz="0" w:space="0" w:color="auto"/>
              </w:divBdr>
              <w:divsChild>
                <w:div w:id="1456632114">
                  <w:marLeft w:val="0"/>
                  <w:marRight w:val="0"/>
                  <w:marTop w:val="0"/>
                  <w:marBottom w:val="0"/>
                  <w:divBdr>
                    <w:top w:val="none" w:sz="0" w:space="0" w:color="auto"/>
                    <w:left w:val="none" w:sz="0" w:space="0" w:color="auto"/>
                    <w:bottom w:val="none" w:sz="0" w:space="0" w:color="auto"/>
                    <w:right w:val="none" w:sz="0" w:space="0" w:color="auto"/>
                  </w:divBdr>
                  <w:divsChild>
                    <w:div w:id="553465071">
                      <w:marLeft w:val="0"/>
                      <w:marRight w:val="0"/>
                      <w:marTop w:val="0"/>
                      <w:marBottom w:val="0"/>
                      <w:divBdr>
                        <w:top w:val="none" w:sz="0" w:space="0" w:color="auto"/>
                        <w:left w:val="none" w:sz="0" w:space="0" w:color="auto"/>
                        <w:bottom w:val="none" w:sz="0" w:space="0" w:color="auto"/>
                        <w:right w:val="none" w:sz="0" w:space="0" w:color="auto"/>
                      </w:divBdr>
                    </w:div>
                  </w:divsChild>
                </w:div>
                <w:div w:id="189912200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9479593">
          <w:marLeft w:val="0"/>
          <w:marRight w:val="0"/>
          <w:marTop w:val="450"/>
          <w:marBottom w:val="600"/>
          <w:divBdr>
            <w:top w:val="none" w:sz="0" w:space="0" w:color="auto"/>
            <w:left w:val="none" w:sz="0" w:space="0" w:color="auto"/>
            <w:bottom w:val="none" w:sz="0" w:space="0" w:color="auto"/>
            <w:right w:val="none" w:sz="0" w:space="0" w:color="auto"/>
          </w:divBdr>
          <w:divsChild>
            <w:div w:id="721832621">
              <w:marLeft w:val="0"/>
              <w:marRight w:val="0"/>
              <w:marTop w:val="0"/>
              <w:marBottom w:val="0"/>
              <w:divBdr>
                <w:top w:val="none" w:sz="0" w:space="0" w:color="auto"/>
                <w:left w:val="none" w:sz="0" w:space="0" w:color="auto"/>
                <w:bottom w:val="none" w:sz="0" w:space="0" w:color="auto"/>
                <w:right w:val="none" w:sz="0" w:space="0" w:color="auto"/>
              </w:divBdr>
              <w:divsChild>
                <w:div w:id="379860294">
                  <w:marLeft w:val="0"/>
                  <w:marRight w:val="0"/>
                  <w:marTop w:val="0"/>
                  <w:marBottom w:val="0"/>
                  <w:divBdr>
                    <w:top w:val="none" w:sz="0" w:space="0" w:color="auto"/>
                    <w:left w:val="none" w:sz="0" w:space="0" w:color="auto"/>
                    <w:bottom w:val="none" w:sz="0" w:space="0" w:color="auto"/>
                    <w:right w:val="none" w:sz="0" w:space="0" w:color="auto"/>
                  </w:divBdr>
                </w:div>
              </w:divsChild>
            </w:div>
            <w:div w:id="8961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7784">
      <w:bodyDiv w:val="1"/>
      <w:marLeft w:val="0"/>
      <w:marRight w:val="0"/>
      <w:marTop w:val="0"/>
      <w:marBottom w:val="0"/>
      <w:divBdr>
        <w:top w:val="none" w:sz="0" w:space="0" w:color="auto"/>
        <w:left w:val="none" w:sz="0" w:space="0" w:color="auto"/>
        <w:bottom w:val="none" w:sz="0" w:space="0" w:color="auto"/>
        <w:right w:val="none" w:sz="0" w:space="0" w:color="auto"/>
      </w:divBdr>
      <w:divsChild>
        <w:div w:id="1704280750">
          <w:marLeft w:val="0"/>
          <w:marRight w:val="0"/>
          <w:marTop w:val="0"/>
          <w:marBottom w:val="0"/>
          <w:divBdr>
            <w:top w:val="none" w:sz="0" w:space="0" w:color="auto"/>
            <w:left w:val="none" w:sz="0" w:space="0" w:color="auto"/>
            <w:bottom w:val="none" w:sz="0" w:space="0" w:color="auto"/>
            <w:right w:val="none" w:sz="0" w:space="0" w:color="auto"/>
          </w:divBdr>
          <w:divsChild>
            <w:div w:id="1190217218">
              <w:marLeft w:val="0"/>
              <w:marRight w:val="0"/>
              <w:marTop w:val="0"/>
              <w:marBottom w:val="0"/>
              <w:divBdr>
                <w:top w:val="none" w:sz="0" w:space="0" w:color="auto"/>
                <w:left w:val="none" w:sz="0" w:space="0" w:color="auto"/>
                <w:bottom w:val="none" w:sz="0" w:space="0" w:color="auto"/>
                <w:right w:val="none" w:sz="0" w:space="0" w:color="auto"/>
              </w:divBdr>
              <w:divsChild>
                <w:div w:id="996110476">
                  <w:marLeft w:val="0"/>
                  <w:marRight w:val="0"/>
                  <w:marTop w:val="0"/>
                  <w:marBottom w:val="0"/>
                  <w:divBdr>
                    <w:top w:val="none" w:sz="0" w:space="0" w:color="auto"/>
                    <w:left w:val="none" w:sz="0" w:space="0" w:color="auto"/>
                    <w:bottom w:val="none" w:sz="0" w:space="0" w:color="auto"/>
                    <w:right w:val="none" w:sz="0" w:space="0" w:color="auto"/>
                  </w:divBdr>
                  <w:divsChild>
                    <w:div w:id="599947144">
                      <w:marLeft w:val="0"/>
                      <w:marRight w:val="0"/>
                      <w:marTop w:val="0"/>
                      <w:marBottom w:val="0"/>
                      <w:divBdr>
                        <w:top w:val="none" w:sz="0" w:space="0" w:color="auto"/>
                        <w:left w:val="none" w:sz="0" w:space="0" w:color="auto"/>
                        <w:bottom w:val="none" w:sz="0" w:space="0" w:color="auto"/>
                        <w:right w:val="none" w:sz="0" w:space="0" w:color="auto"/>
                      </w:divBdr>
                      <w:divsChild>
                        <w:div w:id="937178407">
                          <w:marLeft w:val="0"/>
                          <w:marRight w:val="0"/>
                          <w:marTop w:val="0"/>
                          <w:marBottom w:val="0"/>
                          <w:divBdr>
                            <w:top w:val="none" w:sz="0" w:space="0" w:color="auto"/>
                            <w:left w:val="none" w:sz="0" w:space="0" w:color="auto"/>
                            <w:bottom w:val="none" w:sz="0" w:space="0" w:color="auto"/>
                            <w:right w:val="none" w:sz="0" w:space="0" w:color="auto"/>
                          </w:divBdr>
                          <w:divsChild>
                            <w:div w:id="253320243">
                              <w:marLeft w:val="0"/>
                              <w:marRight w:val="0"/>
                              <w:marTop w:val="0"/>
                              <w:marBottom w:val="0"/>
                              <w:divBdr>
                                <w:top w:val="none" w:sz="0" w:space="0" w:color="auto"/>
                                <w:left w:val="none" w:sz="0" w:space="0" w:color="auto"/>
                                <w:bottom w:val="none" w:sz="0" w:space="0" w:color="auto"/>
                                <w:right w:val="none" w:sz="0" w:space="0" w:color="auto"/>
                              </w:divBdr>
                              <w:divsChild>
                                <w:div w:id="1717511157">
                                  <w:marLeft w:val="0"/>
                                  <w:marRight w:val="0"/>
                                  <w:marTop w:val="0"/>
                                  <w:marBottom w:val="0"/>
                                  <w:divBdr>
                                    <w:top w:val="none" w:sz="0" w:space="0" w:color="auto"/>
                                    <w:left w:val="none" w:sz="0" w:space="0" w:color="auto"/>
                                    <w:bottom w:val="none" w:sz="0" w:space="0" w:color="auto"/>
                                    <w:right w:val="none" w:sz="0" w:space="0" w:color="auto"/>
                                  </w:divBdr>
                                  <w:divsChild>
                                    <w:div w:id="20210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469730">
      <w:bodyDiv w:val="1"/>
      <w:marLeft w:val="0"/>
      <w:marRight w:val="0"/>
      <w:marTop w:val="0"/>
      <w:marBottom w:val="0"/>
      <w:divBdr>
        <w:top w:val="none" w:sz="0" w:space="0" w:color="auto"/>
        <w:left w:val="none" w:sz="0" w:space="0" w:color="auto"/>
        <w:bottom w:val="none" w:sz="0" w:space="0" w:color="auto"/>
        <w:right w:val="none" w:sz="0" w:space="0" w:color="auto"/>
      </w:divBdr>
      <w:divsChild>
        <w:div w:id="1060444567">
          <w:marLeft w:val="0"/>
          <w:marRight w:val="0"/>
          <w:marTop w:val="0"/>
          <w:marBottom w:val="0"/>
          <w:divBdr>
            <w:top w:val="none" w:sz="0" w:space="0" w:color="auto"/>
            <w:left w:val="none" w:sz="0" w:space="0" w:color="auto"/>
            <w:bottom w:val="dotted" w:sz="6" w:space="4" w:color="DDDDDD"/>
            <w:right w:val="none" w:sz="0" w:space="0" w:color="auto"/>
          </w:divBdr>
          <w:divsChild>
            <w:div w:id="232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983">
      <w:bodyDiv w:val="1"/>
      <w:marLeft w:val="0"/>
      <w:marRight w:val="0"/>
      <w:marTop w:val="0"/>
      <w:marBottom w:val="0"/>
      <w:divBdr>
        <w:top w:val="none" w:sz="0" w:space="0" w:color="auto"/>
        <w:left w:val="none" w:sz="0" w:space="0" w:color="auto"/>
        <w:bottom w:val="none" w:sz="0" w:space="0" w:color="auto"/>
        <w:right w:val="none" w:sz="0" w:space="0" w:color="auto"/>
      </w:divBdr>
      <w:divsChild>
        <w:div w:id="1252273984">
          <w:marLeft w:val="0"/>
          <w:marRight w:val="0"/>
          <w:marTop w:val="0"/>
          <w:marBottom w:val="0"/>
          <w:divBdr>
            <w:top w:val="none" w:sz="0" w:space="0" w:color="auto"/>
            <w:left w:val="none" w:sz="0" w:space="0" w:color="auto"/>
            <w:bottom w:val="dotted" w:sz="6" w:space="4" w:color="DDDDDD"/>
            <w:right w:val="none" w:sz="0" w:space="0" w:color="auto"/>
          </w:divBdr>
          <w:divsChild>
            <w:div w:id="17519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0688">
      <w:bodyDiv w:val="1"/>
      <w:marLeft w:val="0"/>
      <w:marRight w:val="0"/>
      <w:marTop w:val="0"/>
      <w:marBottom w:val="0"/>
      <w:divBdr>
        <w:top w:val="none" w:sz="0" w:space="0" w:color="auto"/>
        <w:left w:val="none" w:sz="0" w:space="0" w:color="auto"/>
        <w:bottom w:val="none" w:sz="0" w:space="0" w:color="auto"/>
        <w:right w:val="none" w:sz="0" w:space="0" w:color="auto"/>
      </w:divBdr>
      <w:divsChild>
        <w:div w:id="1654798792">
          <w:marLeft w:val="0"/>
          <w:marRight w:val="0"/>
          <w:marTop w:val="0"/>
          <w:marBottom w:val="0"/>
          <w:divBdr>
            <w:top w:val="none" w:sz="0" w:space="0" w:color="auto"/>
            <w:left w:val="none" w:sz="0" w:space="0" w:color="auto"/>
            <w:bottom w:val="none" w:sz="0" w:space="0" w:color="auto"/>
            <w:right w:val="none" w:sz="0" w:space="0" w:color="auto"/>
          </w:divBdr>
        </w:div>
      </w:divsChild>
    </w:div>
    <w:div w:id="874582519">
      <w:bodyDiv w:val="1"/>
      <w:marLeft w:val="0"/>
      <w:marRight w:val="0"/>
      <w:marTop w:val="0"/>
      <w:marBottom w:val="0"/>
      <w:divBdr>
        <w:top w:val="none" w:sz="0" w:space="0" w:color="auto"/>
        <w:left w:val="none" w:sz="0" w:space="0" w:color="auto"/>
        <w:bottom w:val="none" w:sz="0" w:space="0" w:color="auto"/>
        <w:right w:val="none" w:sz="0" w:space="0" w:color="auto"/>
      </w:divBdr>
      <w:divsChild>
        <w:div w:id="92286634">
          <w:marLeft w:val="0"/>
          <w:marRight w:val="0"/>
          <w:marTop w:val="0"/>
          <w:marBottom w:val="0"/>
          <w:divBdr>
            <w:top w:val="none" w:sz="0" w:space="0" w:color="auto"/>
            <w:left w:val="none" w:sz="0" w:space="0" w:color="auto"/>
            <w:bottom w:val="none" w:sz="0" w:space="0" w:color="auto"/>
            <w:right w:val="none" w:sz="0" w:space="0" w:color="auto"/>
          </w:divBdr>
          <w:divsChild>
            <w:div w:id="1591810330">
              <w:marLeft w:val="0"/>
              <w:marRight w:val="0"/>
              <w:marTop w:val="225"/>
              <w:marBottom w:val="225"/>
              <w:divBdr>
                <w:top w:val="none" w:sz="0" w:space="0" w:color="auto"/>
                <w:left w:val="none" w:sz="0" w:space="0" w:color="auto"/>
                <w:bottom w:val="none" w:sz="0" w:space="0" w:color="auto"/>
                <w:right w:val="none" w:sz="0" w:space="0" w:color="auto"/>
              </w:divBdr>
            </w:div>
          </w:divsChild>
        </w:div>
        <w:div w:id="282082040">
          <w:marLeft w:val="0"/>
          <w:marRight w:val="0"/>
          <w:marTop w:val="0"/>
          <w:marBottom w:val="150"/>
          <w:divBdr>
            <w:top w:val="none" w:sz="0" w:space="0" w:color="auto"/>
            <w:left w:val="none" w:sz="0" w:space="0" w:color="auto"/>
            <w:bottom w:val="none" w:sz="0" w:space="0" w:color="auto"/>
            <w:right w:val="none" w:sz="0" w:space="0" w:color="auto"/>
          </w:divBdr>
          <w:divsChild>
            <w:div w:id="660813795">
              <w:marLeft w:val="0"/>
              <w:marRight w:val="0"/>
              <w:marTop w:val="0"/>
              <w:marBottom w:val="0"/>
              <w:divBdr>
                <w:top w:val="none" w:sz="0" w:space="0" w:color="auto"/>
                <w:left w:val="none" w:sz="0" w:space="0" w:color="auto"/>
                <w:bottom w:val="none" w:sz="0" w:space="0" w:color="auto"/>
                <w:right w:val="none" w:sz="0" w:space="0" w:color="auto"/>
              </w:divBdr>
              <w:divsChild>
                <w:div w:id="15470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162">
          <w:marLeft w:val="0"/>
          <w:marRight w:val="0"/>
          <w:marTop w:val="0"/>
          <w:marBottom w:val="150"/>
          <w:divBdr>
            <w:top w:val="none" w:sz="0" w:space="0" w:color="auto"/>
            <w:left w:val="none" w:sz="0" w:space="0" w:color="auto"/>
            <w:bottom w:val="none" w:sz="0" w:space="0" w:color="auto"/>
            <w:right w:val="none" w:sz="0" w:space="0" w:color="auto"/>
          </w:divBdr>
        </w:div>
      </w:divsChild>
    </w:div>
    <w:div w:id="874658450">
      <w:bodyDiv w:val="1"/>
      <w:marLeft w:val="0"/>
      <w:marRight w:val="0"/>
      <w:marTop w:val="0"/>
      <w:marBottom w:val="0"/>
      <w:divBdr>
        <w:top w:val="none" w:sz="0" w:space="0" w:color="auto"/>
        <w:left w:val="none" w:sz="0" w:space="0" w:color="auto"/>
        <w:bottom w:val="none" w:sz="0" w:space="0" w:color="auto"/>
        <w:right w:val="none" w:sz="0" w:space="0" w:color="auto"/>
      </w:divBdr>
      <w:divsChild>
        <w:div w:id="243229387">
          <w:marLeft w:val="0"/>
          <w:marRight w:val="0"/>
          <w:marTop w:val="0"/>
          <w:marBottom w:val="0"/>
          <w:divBdr>
            <w:top w:val="none" w:sz="0" w:space="0" w:color="auto"/>
            <w:left w:val="none" w:sz="0" w:space="0" w:color="auto"/>
            <w:bottom w:val="none" w:sz="0" w:space="0" w:color="auto"/>
            <w:right w:val="none" w:sz="0" w:space="0" w:color="auto"/>
          </w:divBdr>
          <w:divsChild>
            <w:div w:id="844242843">
              <w:marLeft w:val="0"/>
              <w:marRight w:val="0"/>
              <w:marTop w:val="0"/>
              <w:marBottom w:val="0"/>
              <w:divBdr>
                <w:top w:val="none" w:sz="0" w:space="0" w:color="auto"/>
                <w:left w:val="none" w:sz="0" w:space="0" w:color="auto"/>
                <w:bottom w:val="none" w:sz="0" w:space="0" w:color="auto"/>
                <w:right w:val="none" w:sz="0" w:space="0" w:color="auto"/>
              </w:divBdr>
            </w:div>
          </w:divsChild>
        </w:div>
        <w:div w:id="967470967">
          <w:marLeft w:val="0"/>
          <w:marRight w:val="0"/>
          <w:marTop w:val="0"/>
          <w:marBottom w:val="150"/>
          <w:divBdr>
            <w:top w:val="none" w:sz="0" w:space="0" w:color="auto"/>
            <w:left w:val="none" w:sz="0" w:space="0" w:color="auto"/>
            <w:bottom w:val="none" w:sz="0" w:space="0" w:color="auto"/>
            <w:right w:val="none" w:sz="0" w:space="0" w:color="auto"/>
          </w:divBdr>
          <w:divsChild>
            <w:div w:id="1856797886">
              <w:marLeft w:val="0"/>
              <w:marRight w:val="0"/>
              <w:marTop w:val="0"/>
              <w:marBottom w:val="0"/>
              <w:divBdr>
                <w:top w:val="none" w:sz="0" w:space="0" w:color="auto"/>
                <w:left w:val="none" w:sz="0" w:space="0" w:color="auto"/>
                <w:bottom w:val="none" w:sz="0" w:space="0" w:color="auto"/>
                <w:right w:val="none" w:sz="0" w:space="0" w:color="auto"/>
              </w:divBdr>
            </w:div>
          </w:divsChild>
        </w:div>
        <w:div w:id="1401368183">
          <w:marLeft w:val="0"/>
          <w:marRight w:val="0"/>
          <w:marTop w:val="0"/>
          <w:marBottom w:val="150"/>
          <w:divBdr>
            <w:top w:val="none" w:sz="0" w:space="0" w:color="auto"/>
            <w:left w:val="none" w:sz="0" w:space="0" w:color="auto"/>
            <w:bottom w:val="none" w:sz="0" w:space="0" w:color="auto"/>
            <w:right w:val="none" w:sz="0" w:space="0" w:color="auto"/>
          </w:divBdr>
        </w:div>
      </w:divsChild>
    </w:div>
    <w:div w:id="874971638">
      <w:bodyDiv w:val="1"/>
      <w:marLeft w:val="0"/>
      <w:marRight w:val="0"/>
      <w:marTop w:val="0"/>
      <w:marBottom w:val="0"/>
      <w:divBdr>
        <w:top w:val="none" w:sz="0" w:space="0" w:color="auto"/>
        <w:left w:val="none" w:sz="0" w:space="0" w:color="auto"/>
        <w:bottom w:val="none" w:sz="0" w:space="0" w:color="auto"/>
        <w:right w:val="none" w:sz="0" w:space="0" w:color="auto"/>
      </w:divBdr>
      <w:divsChild>
        <w:div w:id="420639310">
          <w:marLeft w:val="0"/>
          <w:marRight w:val="0"/>
          <w:marTop w:val="0"/>
          <w:marBottom w:val="0"/>
          <w:divBdr>
            <w:top w:val="none" w:sz="0" w:space="0" w:color="auto"/>
            <w:left w:val="none" w:sz="0" w:space="0" w:color="auto"/>
            <w:bottom w:val="none" w:sz="0" w:space="0" w:color="auto"/>
            <w:right w:val="none" w:sz="0" w:space="0" w:color="auto"/>
          </w:divBdr>
        </w:div>
        <w:div w:id="1592858022">
          <w:marLeft w:val="0"/>
          <w:marRight w:val="0"/>
          <w:marTop w:val="0"/>
          <w:marBottom w:val="0"/>
          <w:divBdr>
            <w:top w:val="none" w:sz="0" w:space="0" w:color="auto"/>
            <w:left w:val="none" w:sz="0" w:space="0" w:color="auto"/>
            <w:bottom w:val="none" w:sz="0" w:space="0" w:color="auto"/>
            <w:right w:val="none" w:sz="0" w:space="0" w:color="auto"/>
          </w:divBdr>
        </w:div>
      </w:divsChild>
    </w:div>
    <w:div w:id="875434201">
      <w:bodyDiv w:val="1"/>
      <w:marLeft w:val="0"/>
      <w:marRight w:val="0"/>
      <w:marTop w:val="0"/>
      <w:marBottom w:val="0"/>
      <w:divBdr>
        <w:top w:val="none" w:sz="0" w:space="0" w:color="auto"/>
        <w:left w:val="none" w:sz="0" w:space="0" w:color="auto"/>
        <w:bottom w:val="none" w:sz="0" w:space="0" w:color="auto"/>
        <w:right w:val="none" w:sz="0" w:space="0" w:color="auto"/>
      </w:divBdr>
      <w:divsChild>
        <w:div w:id="1440370581">
          <w:marLeft w:val="0"/>
          <w:marRight w:val="0"/>
          <w:marTop w:val="0"/>
          <w:marBottom w:val="0"/>
          <w:divBdr>
            <w:top w:val="none" w:sz="0" w:space="0" w:color="auto"/>
            <w:left w:val="none" w:sz="0" w:space="0" w:color="auto"/>
            <w:bottom w:val="none" w:sz="0" w:space="0" w:color="auto"/>
            <w:right w:val="none" w:sz="0" w:space="0" w:color="auto"/>
          </w:divBdr>
          <w:divsChild>
            <w:div w:id="849948747">
              <w:marLeft w:val="0"/>
              <w:marRight w:val="0"/>
              <w:marTop w:val="0"/>
              <w:marBottom w:val="0"/>
              <w:divBdr>
                <w:top w:val="none" w:sz="0" w:space="0" w:color="auto"/>
                <w:left w:val="none" w:sz="0" w:space="0" w:color="auto"/>
                <w:bottom w:val="none" w:sz="0" w:space="0" w:color="auto"/>
                <w:right w:val="none" w:sz="0" w:space="0" w:color="auto"/>
              </w:divBdr>
              <w:divsChild>
                <w:div w:id="1684087692">
                  <w:marLeft w:val="0"/>
                  <w:marRight w:val="0"/>
                  <w:marTop w:val="0"/>
                  <w:marBottom w:val="0"/>
                  <w:divBdr>
                    <w:top w:val="none" w:sz="0" w:space="0" w:color="auto"/>
                    <w:left w:val="none" w:sz="0" w:space="0" w:color="auto"/>
                    <w:bottom w:val="none" w:sz="0" w:space="0" w:color="auto"/>
                    <w:right w:val="none" w:sz="0" w:space="0" w:color="auto"/>
                  </w:divBdr>
                  <w:divsChild>
                    <w:div w:id="1162745400">
                      <w:marLeft w:val="0"/>
                      <w:marRight w:val="0"/>
                      <w:marTop w:val="0"/>
                      <w:marBottom w:val="0"/>
                      <w:divBdr>
                        <w:top w:val="none" w:sz="0" w:space="0" w:color="auto"/>
                        <w:left w:val="none" w:sz="0" w:space="0" w:color="auto"/>
                        <w:bottom w:val="none" w:sz="0" w:space="0" w:color="auto"/>
                        <w:right w:val="none" w:sz="0" w:space="0" w:color="auto"/>
                      </w:divBdr>
                      <w:divsChild>
                        <w:div w:id="696931149">
                          <w:marLeft w:val="0"/>
                          <w:marRight w:val="0"/>
                          <w:marTop w:val="0"/>
                          <w:marBottom w:val="0"/>
                          <w:divBdr>
                            <w:top w:val="none" w:sz="0" w:space="0" w:color="auto"/>
                            <w:left w:val="none" w:sz="0" w:space="0" w:color="auto"/>
                            <w:bottom w:val="none" w:sz="0" w:space="0" w:color="auto"/>
                            <w:right w:val="none" w:sz="0" w:space="0" w:color="auto"/>
                          </w:divBdr>
                          <w:divsChild>
                            <w:div w:id="1524516006">
                              <w:marLeft w:val="0"/>
                              <w:marRight w:val="0"/>
                              <w:marTop w:val="0"/>
                              <w:marBottom w:val="0"/>
                              <w:divBdr>
                                <w:top w:val="none" w:sz="0" w:space="0" w:color="auto"/>
                                <w:left w:val="none" w:sz="0" w:space="0" w:color="auto"/>
                                <w:bottom w:val="none" w:sz="0" w:space="0" w:color="auto"/>
                                <w:right w:val="none" w:sz="0" w:space="0" w:color="auto"/>
                              </w:divBdr>
                              <w:divsChild>
                                <w:div w:id="2495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511642">
      <w:bodyDiv w:val="1"/>
      <w:marLeft w:val="0"/>
      <w:marRight w:val="0"/>
      <w:marTop w:val="0"/>
      <w:marBottom w:val="0"/>
      <w:divBdr>
        <w:top w:val="none" w:sz="0" w:space="0" w:color="auto"/>
        <w:left w:val="none" w:sz="0" w:space="0" w:color="auto"/>
        <w:bottom w:val="none" w:sz="0" w:space="0" w:color="auto"/>
        <w:right w:val="none" w:sz="0" w:space="0" w:color="auto"/>
      </w:divBdr>
      <w:divsChild>
        <w:div w:id="1638220766">
          <w:marLeft w:val="0"/>
          <w:marRight w:val="0"/>
          <w:marTop w:val="0"/>
          <w:marBottom w:val="0"/>
          <w:divBdr>
            <w:top w:val="none" w:sz="0" w:space="0" w:color="auto"/>
            <w:left w:val="none" w:sz="0" w:space="0" w:color="auto"/>
            <w:bottom w:val="none" w:sz="0" w:space="0" w:color="auto"/>
            <w:right w:val="none" w:sz="0" w:space="0" w:color="auto"/>
          </w:divBdr>
        </w:div>
      </w:divsChild>
    </w:div>
    <w:div w:id="876164241">
      <w:bodyDiv w:val="1"/>
      <w:marLeft w:val="0"/>
      <w:marRight w:val="0"/>
      <w:marTop w:val="0"/>
      <w:marBottom w:val="0"/>
      <w:divBdr>
        <w:top w:val="none" w:sz="0" w:space="0" w:color="auto"/>
        <w:left w:val="none" w:sz="0" w:space="0" w:color="auto"/>
        <w:bottom w:val="none" w:sz="0" w:space="0" w:color="auto"/>
        <w:right w:val="none" w:sz="0" w:space="0" w:color="auto"/>
      </w:divBdr>
      <w:divsChild>
        <w:div w:id="1508640213">
          <w:marLeft w:val="0"/>
          <w:marRight w:val="0"/>
          <w:marTop w:val="0"/>
          <w:marBottom w:val="0"/>
          <w:divBdr>
            <w:top w:val="none" w:sz="0" w:space="0" w:color="auto"/>
            <w:left w:val="none" w:sz="0" w:space="0" w:color="auto"/>
            <w:bottom w:val="dotted" w:sz="6" w:space="4" w:color="DDDDDD"/>
            <w:right w:val="none" w:sz="0" w:space="0" w:color="auto"/>
          </w:divBdr>
          <w:divsChild>
            <w:div w:id="1267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7091">
      <w:bodyDiv w:val="1"/>
      <w:marLeft w:val="0"/>
      <w:marRight w:val="0"/>
      <w:marTop w:val="0"/>
      <w:marBottom w:val="0"/>
      <w:divBdr>
        <w:top w:val="none" w:sz="0" w:space="0" w:color="auto"/>
        <w:left w:val="none" w:sz="0" w:space="0" w:color="auto"/>
        <w:bottom w:val="none" w:sz="0" w:space="0" w:color="auto"/>
        <w:right w:val="none" w:sz="0" w:space="0" w:color="auto"/>
      </w:divBdr>
    </w:div>
    <w:div w:id="877165802">
      <w:bodyDiv w:val="1"/>
      <w:marLeft w:val="0"/>
      <w:marRight w:val="0"/>
      <w:marTop w:val="0"/>
      <w:marBottom w:val="0"/>
      <w:divBdr>
        <w:top w:val="none" w:sz="0" w:space="0" w:color="auto"/>
        <w:left w:val="none" w:sz="0" w:space="0" w:color="auto"/>
        <w:bottom w:val="none" w:sz="0" w:space="0" w:color="auto"/>
        <w:right w:val="none" w:sz="0" w:space="0" w:color="auto"/>
      </w:divBdr>
      <w:divsChild>
        <w:div w:id="1428698384">
          <w:marLeft w:val="0"/>
          <w:marRight w:val="0"/>
          <w:marTop w:val="0"/>
          <w:marBottom w:val="0"/>
          <w:divBdr>
            <w:top w:val="none" w:sz="0" w:space="0" w:color="auto"/>
            <w:left w:val="none" w:sz="0" w:space="0" w:color="auto"/>
            <w:bottom w:val="none" w:sz="0" w:space="0" w:color="auto"/>
            <w:right w:val="none" w:sz="0" w:space="0" w:color="auto"/>
          </w:divBdr>
        </w:div>
      </w:divsChild>
    </w:div>
    <w:div w:id="877204007">
      <w:bodyDiv w:val="1"/>
      <w:marLeft w:val="0"/>
      <w:marRight w:val="0"/>
      <w:marTop w:val="0"/>
      <w:marBottom w:val="0"/>
      <w:divBdr>
        <w:top w:val="none" w:sz="0" w:space="0" w:color="auto"/>
        <w:left w:val="none" w:sz="0" w:space="0" w:color="auto"/>
        <w:bottom w:val="none" w:sz="0" w:space="0" w:color="auto"/>
        <w:right w:val="none" w:sz="0" w:space="0" w:color="auto"/>
      </w:divBdr>
      <w:divsChild>
        <w:div w:id="1376270361">
          <w:marLeft w:val="0"/>
          <w:marRight w:val="0"/>
          <w:marTop w:val="0"/>
          <w:marBottom w:val="0"/>
          <w:divBdr>
            <w:top w:val="none" w:sz="0" w:space="0" w:color="auto"/>
            <w:left w:val="none" w:sz="0" w:space="0" w:color="auto"/>
            <w:bottom w:val="none" w:sz="0" w:space="0" w:color="auto"/>
            <w:right w:val="none" w:sz="0" w:space="0" w:color="auto"/>
          </w:divBdr>
          <w:divsChild>
            <w:div w:id="611009910">
              <w:marLeft w:val="0"/>
              <w:marRight w:val="0"/>
              <w:marTop w:val="0"/>
              <w:marBottom w:val="0"/>
              <w:divBdr>
                <w:top w:val="none" w:sz="0" w:space="0" w:color="auto"/>
                <w:left w:val="none" w:sz="0" w:space="0" w:color="auto"/>
                <w:bottom w:val="none" w:sz="0" w:space="0" w:color="auto"/>
                <w:right w:val="none" w:sz="0" w:space="0" w:color="auto"/>
              </w:divBdr>
              <w:divsChild>
                <w:div w:id="1802379804">
                  <w:marLeft w:val="0"/>
                  <w:marRight w:val="0"/>
                  <w:marTop w:val="0"/>
                  <w:marBottom w:val="0"/>
                  <w:divBdr>
                    <w:top w:val="none" w:sz="0" w:space="0" w:color="auto"/>
                    <w:left w:val="none" w:sz="0" w:space="0" w:color="auto"/>
                    <w:bottom w:val="none" w:sz="0" w:space="0" w:color="auto"/>
                    <w:right w:val="none" w:sz="0" w:space="0" w:color="auto"/>
                  </w:divBdr>
                  <w:divsChild>
                    <w:div w:id="866210327">
                      <w:marLeft w:val="0"/>
                      <w:marRight w:val="0"/>
                      <w:marTop w:val="0"/>
                      <w:marBottom w:val="0"/>
                      <w:divBdr>
                        <w:top w:val="none" w:sz="0" w:space="0" w:color="auto"/>
                        <w:left w:val="none" w:sz="0" w:space="0" w:color="auto"/>
                        <w:bottom w:val="none" w:sz="0" w:space="0" w:color="auto"/>
                        <w:right w:val="none" w:sz="0" w:space="0" w:color="auto"/>
                      </w:divBdr>
                      <w:divsChild>
                        <w:div w:id="1173645350">
                          <w:marLeft w:val="0"/>
                          <w:marRight w:val="0"/>
                          <w:marTop w:val="0"/>
                          <w:marBottom w:val="0"/>
                          <w:divBdr>
                            <w:top w:val="none" w:sz="0" w:space="0" w:color="auto"/>
                            <w:left w:val="none" w:sz="0" w:space="0" w:color="auto"/>
                            <w:bottom w:val="none" w:sz="0" w:space="0" w:color="auto"/>
                            <w:right w:val="none" w:sz="0" w:space="0" w:color="auto"/>
                          </w:divBdr>
                          <w:divsChild>
                            <w:div w:id="120928559">
                              <w:marLeft w:val="0"/>
                              <w:marRight w:val="0"/>
                              <w:marTop w:val="0"/>
                              <w:marBottom w:val="0"/>
                              <w:divBdr>
                                <w:top w:val="none" w:sz="0" w:space="0" w:color="auto"/>
                                <w:left w:val="none" w:sz="0" w:space="0" w:color="auto"/>
                                <w:bottom w:val="none" w:sz="0" w:space="0" w:color="auto"/>
                                <w:right w:val="none" w:sz="0" w:space="0" w:color="auto"/>
                              </w:divBdr>
                              <w:divsChild>
                                <w:div w:id="1889607989">
                                  <w:marLeft w:val="0"/>
                                  <w:marRight w:val="0"/>
                                  <w:marTop w:val="0"/>
                                  <w:marBottom w:val="0"/>
                                  <w:divBdr>
                                    <w:top w:val="none" w:sz="0" w:space="0" w:color="auto"/>
                                    <w:left w:val="none" w:sz="0" w:space="0" w:color="auto"/>
                                    <w:bottom w:val="none" w:sz="0" w:space="0" w:color="auto"/>
                                    <w:right w:val="none" w:sz="0" w:space="0" w:color="auto"/>
                                  </w:divBdr>
                                  <w:divsChild>
                                    <w:div w:id="286204940">
                                      <w:marLeft w:val="0"/>
                                      <w:marRight w:val="0"/>
                                      <w:marTop w:val="0"/>
                                      <w:marBottom w:val="0"/>
                                      <w:divBdr>
                                        <w:top w:val="none" w:sz="0" w:space="0" w:color="auto"/>
                                        <w:left w:val="none" w:sz="0" w:space="0" w:color="auto"/>
                                        <w:bottom w:val="none" w:sz="0" w:space="0" w:color="auto"/>
                                        <w:right w:val="none" w:sz="0" w:space="0" w:color="auto"/>
                                      </w:divBdr>
                                      <w:divsChild>
                                        <w:div w:id="3968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740751">
      <w:bodyDiv w:val="1"/>
      <w:marLeft w:val="0"/>
      <w:marRight w:val="0"/>
      <w:marTop w:val="0"/>
      <w:marBottom w:val="0"/>
      <w:divBdr>
        <w:top w:val="none" w:sz="0" w:space="0" w:color="auto"/>
        <w:left w:val="none" w:sz="0" w:space="0" w:color="auto"/>
        <w:bottom w:val="none" w:sz="0" w:space="0" w:color="auto"/>
        <w:right w:val="none" w:sz="0" w:space="0" w:color="auto"/>
      </w:divBdr>
      <w:divsChild>
        <w:div w:id="160976669">
          <w:marLeft w:val="0"/>
          <w:marRight w:val="0"/>
          <w:marTop w:val="0"/>
          <w:marBottom w:val="0"/>
          <w:divBdr>
            <w:top w:val="none" w:sz="0" w:space="0" w:color="auto"/>
            <w:left w:val="none" w:sz="0" w:space="0" w:color="auto"/>
            <w:bottom w:val="none" w:sz="0" w:space="0" w:color="auto"/>
            <w:right w:val="none" w:sz="0" w:space="0" w:color="auto"/>
          </w:divBdr>
          <w:divsChild>
            <w:div w:id="273366610">
              <w:marLeft w:val="0"/>
              <w:marRight w:val="0"/>
              <w:marTop w:val="0"/>
              <w:marBottom w:val="0"/>
              <w:divBdr>
                <w:top w:val="none" w:sz="0" w:space="0" w:color="auto"/>
                <w:left w:val="none" w:sz="0" w:space="0" w:color="auto"/>
                <w:bottom w:val="none" w:sz="0" w:space="0" w:color="auto"/>
                <w:right w:val="none" w:sz="0" w:space="0" w:color="auto"/>
              </w:divBdr>
            </w:div>
          </w:divsChild>
        </w:div>
        <w:div w:id="1398934459">
          <w:marLeft w:val="0"/>
          <w:marRight w:val="0"/>
          <w:marTop w:val="150"/>
          <w:marBottom w:val="0"/>
          <w:divBdr>
            <w:top w:val="none" w:sz="0" w:space="0" w:color="auto"/>
            <w:left w:val="none" w:sz="0" w:space="0" w:color="auto"/>
            <w:bottom w:val="none" w:sz="0" w:space="0" w:color="auto"/>
            <w:right w:val="none" w:sz="0" w:space="0" w:color="auto"/>
          </w:divBdr>
          <w:divsChild>
            <w:div w:id="116486971">
              <w:marLeft w:val="0"/>
              <w:marRight w:val="0"/>
              <w:marTop w:val="0"/>
              <w:marBottom w:val="0"/>
              <w:divBdr>
                <w:top w:val="none" w:sz="0" w:space="0" w:color="auto"/>
                <w:left w:val="none" w:sz="0" w:space="0" w:color="auto"/>
                <w:bottom w:val="none" w:sz="0" w:space="0" w:color="auto"/>
                <w:right w:val="none" w:sz="0" w:space="0" w:color="auto"/>
              </w:divBdr>
              <w:divsChild>
                <w:div w:id="79643139">
                  <w:marLeft w:val="75"/>
                  <w:marRight w:val="0"/>
                  <w:marTop w:val="0"/>
                  <w:marBottom w:val="0"/>
                  <w:divBdr>
                    <w:top w:val="none" w:sz="0" w:space="0" w:color="auto"/>
                    <w:left w:val="none" w:sz="0" w:space="0" w:color="auto"/>
                    <w:bottom w:val="none" w:sz="0" w:space="0" w:color="auto"/>
                    <w:right w:val="none" w:sz="0" w:space="0" w:color="auto"/>
                  </w:divBdr>
                </w:div>
                <w:div w:id="14669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3264">
      <w:bodyDiv w:val="1"/>
      <w:marLeft w:val="0"/>
      <w:marRight w:val="0"/>
      <w:marTop w:val="0"/>
      <w:marBottom w:val="0"/>
      <w:divBdr>
        <w:top w:val="none" w:sz="0" w:space="0" w:color="auto"/>
        <w:left w:val="none" w:sz="0" w:space="0" w:color="auto"/>
        <w:bottom w:val="none" w:sz="0" w:space="0" w:color="auto"/>
        <w:right w:val="none" w:sz="0" w:space="0" w:color="auto"/>
      </w:divBdr>
      <w:divsChild>
        <w:div w:id="598223976">
          <w:marLeft w:val="0"/>
          <w:marRight w:val="0"/>
          <w:marTop w:val="0"/>
          <w:marBottom w:val="0"/>
          <w:divBdr>
            <w:top w:val="none" w:sz="0" w:space="0" w:color="auto"/>
            <w:left w:val="none" w:sz="0" w:space="0" w:color="auto"/>
            <w:bottom w:val="none" w:sz="0" w:space="0" w:color="auto"/>
            <w:right w:val="none" w:sz="0" w:space="0" w:color="auto"/>
          </w:divBdr>
        </w:div>
      </w:divsChild>
    </w:div>
    <w:div w:id="878322621">
      <w:bodyDiv w:val="1"/>
      <w:marLeft w:val="0"/>
      <w:marRight w:val="0"/>
      <w:marTop w:val="0"/>
      <w:marBottom w:val="0"/>
      <w:divBdr>
        <w:top w:val="none" w:sz="0" w:space="0" w:color="auto"/>
        <w:left w:val="none" w:sz="0" w:space="0" w:color="auto"/>
        <w:bottom w:val="none" w:sz="0" w:space="0" w:color="auto"/>
        <w:right w:val="none" w:sz="0" w:space="0" w:color="auto"/>
      </w:divBdr>
      <w:divsChild>
        <w:div w:id="1181316557">
          <w:marLeft w:val="0"/>
          <w:marRight w:val="0"/>
          <w:marTop w:val="0"/>
          <w:marBottom w:val="150"/>
          <w:divBdr>
            <w:top w:val="none" w:sz="0" w:space="0" w:color="auto"/>
            <w:left w:val="none" w:sz="0" w:space="0" w:color="auto"/>
            <w:bottom w:val="none" w:sz="0" w:space="0" w:color="auto"/>
            <w:right w:val="none" w:sz="0" w:space="0" w:color="auto"/>
          </w:divBdr>
        </w:div>
        <w:div w:id="1996831813">
          <w:marLeft w:val="0"/>
          <w:marRight w:val="0"/>
          <w:marTop w:val="0"/>
          <w:marBottom w:val="0"/>
          <w:divBdr>
            <w:top w:val="none" w:sz="0" w:space="0" w:color="auto"/>
            <w:left w:val="none" w:sz="0" w:space="0" w:color="auto"/>
            <w:bottom w:val="none" w:sz="0" w:space="0" w:color="auto"/>
            <w:right w:val="none" w:sz="0" w:space="0" w:color="auto"/>
          </w:divBdr>
        </w:div>
      </w:divsChild>
    </w:div>
    <w:div w:id="878400446">
      <w:bodyDiv w:val="1"/>
      <w:marLeft w:val="0"/>
      <w:marRight w:val="0"/>
      <w:marTop w:val="0"/>
      <w:marBottom w:val="0"/>
      <w:divBdr>
        <w:top w:val="none" w:sz="0" w:space="0" w:color="auto"/>
        <w:left w:val="none" w:sz="0" w:space="0" w:color="auto"/>
        <w:bottom w:val="none" w:sz="0" w:space="0" w:color="auto"/>
        <w:right w:val="none" w:sz="0" w:space="0" w:color="auto"/>
      </w:divBdr>
    </w:div>
    <w:div w:id="878855792">
      <w:bodyDiv w:val="1"/>
      <w:marLeft w:val="0"/>
      <w:marRight w:val="0"/>
      <w:marTop w:val="0"/>
      <w:marBottom w:val="0"/>
      <w:divBdr>
        <w:top w:val="none" w:sz="0" w:space="0" w:color="auto"/>
        <w:left w:val="none" w:sz="0" w:space="0" w:color="auto"/>
        <w:bottom w:val="none" w:sz="0" w:space="0" w:color="auto"/>
        <w:right w:val="none" w:sz="0" w:space="0" w:color="auto"/>
      </w:divBdr>
      <w:divsChild>
        <w:div w:id="801657771">
          <w:marLeft w:val="0"/>
          <w:marRight w:val="0"/>
          <w:marTop w:val="0"/>
          <w:marBottom w:val="150"/>
          <w:divBdr>
            <w:top w:val="none" w:sz="0" w:space="0" w:color="auto"/>
            <w:left w:val="none" w:sz="0" w:space="0" w:color="auto"/>
            <w:bottom w:val="none" w:sz="0" w:space="0" w:color="auto"/>
            <w:right w:val="none" w:sz="0" w:space="0" w:color="auto"/>
          </w:divBdr>
          <w:divsChild>
            <w:div w:id="86123764">
              <w:marLeft w:val="0"/>
              <w:marRight w:val="0"/>
              <w:marTop w:val="0"/>
              <w:marBottom w:val="0"/>
              <w:divBdr>
                <w:top w:val="none" w:sz="0" w:space="0" w:color="auto"/>
                <w:left w:val="none" w:sz="0" w:space="0" w:color="auto"/>
                <w:bottom w:val="none" w:sz="0" w:space="0" w:color="auto"/>
                <w:right w:val="none" w:sz="0" w:space="0" w:color="auto"/>
              </w:divBdr>
            </w:div>
          </w:divsChild>
        </w:div>
        <w:div w:id="1589534097">
          <w:marLeft w:val="0"/>
          <w:marRight w:val="0"/>
          <w:marTop w:val="0"/>
          <w:marBottom w:val="0"/>
          <w:divBdr>
            <w:top w:val="none" w:sz="0" w:space="0" w:color="auto"/>
            <w:left w:val="none" w:sz="0" w:space="0" w:color="auto"/>
            <w:bottom w:val="none" w:sz="0" w:space="0" w:color="auto"/>
            <w:right w:val="none" w:sz="0" w:space="0" w:color="auto"/>
          </w:divBdr>
          <w:divsChild>
            <w:div w:id="897935400">
              <w:marLeft w:val="0"/>
              <w:marRight w:val="0"/>
              <w:marTop w:val="0"/>
              <w:marBottom w:val="0"/>
              <w:divBdr>
                <w:top w:val="none" w:sz="0" w:space="0" w:color="auto"/>
                <w:left w:val="none" w:sz="0" w:space="0" w:color="auto"/>
                <w:bottom w:val="none" w:sz="0" w:space="0" w:color="auto"/>
                <w:right w:val="none" w:sz="0" w:space="0" w:color="auto"/>
              </w:divBdr>
            </w:div>
            <w:div w:id="1972901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8979162">
      <w:bodyDiv w:val="1"/>
      <w:marLeft w:val="0"/>
      <w:marRight w:val="0"/>
      <w:marTop w:val="0"/>
      <w:marBottom w:val="0"/>
      <w:divBdr>
        <w:top w:val="none" w:sz="0" w:space="0" w:color="auto"/>
        <w:left w:val="none" w:sz="0" w:space="0" w:color="auto"/>
        <w:bottom w:val="none" w:sz="0" w:space="0" w:color="auto"/>
        <w:right w:val="none" w:sz="0" w:space="0" w:color="auto"/>
      </w:divBdr>
    </w:div>
    <w:div w:id="879197823">
      <w:bodyDiv w:val="1"/>
      <w:marLeft w:val="0"/>
      <w:marRight w:val="0"/>
      <w:marTop w:val="0"/>
      <w:marBottom w:val="0"/>
      <w:divBdr>
        <w:top w:val="none" w:sz="0" w:space="0" w:color="auto"/>
        <w:left w:val="none" w:sz="0" w:space="0" w:color="auto"/>
        <w:bottom w:val="none" w:sz="0" w:space="0" w:color="auto"/>
        <w:right w:val="none" w:sz="0" w:space="0" w:color="auto"/>
      </w:divBdr>
      <w:divsChild>
        <w:div w:id="1687563035">
          <w:marLeft w:val="0"/>
          <w:marRight w:val="0"/>
          <w:marTop w:val="0"/>
          <w:marBottom w:val="0"/>
          <w:divBdr>
            <w:top w:val="none" w:sz="0" w:space="0" w:color="auto"/>
            <w:left w:val="none" w:sz="0" w:space="0" w:color="auto"/>
            <w:bottom w:val="dotted" w:sz="6" w:space="4" w:color="DDDDDD"/>
            <w:right w:val="none" w:sz="0" w:space="0" w:color="auto"/>
          </w:divBdr>
        </w:div>
      </w:divsChild>
    </w:div>
    <w:div w:id="879391126">
      <w:bodyDiv w:val="1"/>
      <w:marLeft w:val="0"/>
      <w:marRight w:val="0"/>
      <w:marTop w:val="0"/>
      <w:marBottom w:val="0"/>
      <w:divBdr>
        <w:top w:val="none" w:sz="0" w:space="0" w:color="auto"/>
        <w:left w:val="none" w:sz="0" w:space="0" w:color="auto"/>
        <w:bottom w:val="none" w:sz="0" w:space="0" w:color="auto"/>
        <w:right w:val="none" w:sz="0" w:space="0" w:color="auto"/>
      </w:divBdr>
      <w:divsChild>
        <w:div w:id="1602687356">
          <w:marLeft w:val="0"/>
          <w:marRight w:val="0"/>
          <w:marTop w:val="0"/>
          <w:marBottom w:val="150"/>
          <w:divBdr>
            <w:top w:val="none" w:sz="0" w:space="0" w:color="auto"/>
            <w:left w:val="none" w:sz="0" w:space="0" w:color="auto"/>
            <w:bottom w:val="none" w:sz="0" w:space="0" w:color="auto"/>
            <w:right w:val="none" w:sz="0" w:space="0" w:color="auto"/>
          </w:divBdr>
        </w:div>
      </w:divsChild>
    </w:div>
    <w:div w:id="879510079">
      <w:bodyDiv w:val="1"/>
      <w:marLeft w:val="0"/>
      <w:marRight w:val="0"/>
      <w:marTop w:val="0"/>
      <w:marBottom w:val="0"/>
      <w:divBdr>
        <w:top w:val="none" w:sz="0" w:space="0" w:color="auto"/>
        <w:left w:val="none" w:sz="0" w:space="0" w:color="auto"/>
        <w:bottom w:val="none" w:sz="0" w:space="0" w:color="auto"/>
        <w:right w:val="none" w:sz="0" w:space="0" w:color="auto"/>
      </w:divBdr>
      <w:divsChild>
        <w:div w:id="1756854969">
          <w:marLeft w:val="0"/>
          <w:marRight w:val="0"/>
          <w:marTop w:val="0"/>
          <w:marBottom w:val="0"/>
          <w:divBdr>
            <w:top w:val="none" w:sz="0" w:space="0" w:color="auto"/>
            <w:left w:val="none" w:sz="0" w:space="0" w:color="auto"/>
            <w:bottom w:val="dotted" w:sz="6" w:space="4" w:color="DDDDDD"/>
            <w:right w:val="none" w:sz="0" w:space="0" w:color="auto"/>
          </w:divBdr>
        </w:div>
      </w:divsChild>
    </w:div>
    <w:div w:id="879589789">
      <w:bodyDiv w:val="1"/>
      <w:marLeft w:val="0"/>
      <w:marRight w:val="0"/>
      <w:marTop w:val="0"/>
      <w:marBottom w:val="0"/>
      <w:divBdr>
        <w:top w:val="none" w:sz="0" w:space="0" w:color="auto"/>
        <w:left w:val="none" w:sz="0" w:space="0" w:color="auto"/>
        <w:bottom w:val="none" w:sz="0" w:space="0" w:color="auto"/>
        <w:right w:val="none" w:sz="0" w:space="0" w:color="auto"/>
      </w:divBdr>
      <w:divsChild>
        <w:div w:id="261424810">
          <w:marLeft w:val="0"/>
          <w:marRight w:val="0"/>
          <w:marTop w:val="0"/>
          <w:marBottom w:val="0"/>
          <w:divBdr>
            <w:top w:val="none" w:sz="0" w:space="0" w:color="auto"/>
            <w:left w:val="none" w:sz="0" w:space="0" w:color="auto"/>
            <w:bottom w:val="none" w:sz="0" w:space="0" w:color="auto"/>
            <w:right w:val="none" w:sz="0" w:space="0" w:color="auto"/>
          </w:divBdr>
          <w:divsChild>
            <w:div w:id="12274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2635">
      <w:bodyDiv w:val="1"/>
      <w:marLeft w:val="0"/>
      <w:marRight w:val="0"/>
      <w:marTop w:val="0"/>
      <w:marBottom w:val="0"/>
      <w:divBdr>
        <w:top w:val="none" w:sz="0" w:space="0" w:color="auto"/>
        <w:left w:val="none" w:sz="0" w:space="0" w:color="auto"/>
        <w:bottom w:val="none" w:sz="0" w:space="0" w:color="auto"/>
        <w:right w:val="none" w:sz="0" w:space="0" w:color="auto"/>
      </w:divBdr>
      <w:divsChild>
        <w:div w:id="1868131217">
          <w:marLeft w:val="0"/>
          <w:marRight w:val="0"/>
          <w:marTop w:val="0"/>
          <w:marBottom w:val="0"/>
          <w:divBdr>
            <w:top w:val="none" w:sz="0" w:space="0" w:color="auto"/>
            <w:left w:val="none" w:sz="0" w:space="0" w:color="auto"/>
            <w:bottom w:val="dotted" w:sz="6" w:space="4" w:color="DDDDDD"/>
            <w:right w:val="none" w:sz="0" w:space="0" w:color="auto"/>
          </w:divBdr>
          <w:divsChild>
            <w:div w:id="2242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931">
      <w:bodyDiv w:val="1"/>
      <w:marLeft w:val="0"/>
      <w:marRight w:val="0"/>
      <w:marTop w:val="0"/>
      <w:marBottom w:val="0"/>
      <w:divBdr>
        <w:top w:val="none" w:sz="0" w:space="0" w:color="auto"/>
        <w:left w:val="none" w:sz="0" w:space="0" w:color="auto"/>
        <w:bottom w:val="none" w:sz="0" w:space="0" w:color="auto"/>
        <w:right w:val="none" w:sz="0" w:space="0" w:color="auto"/>
      </w:divBdr>
      <w:divsChild>
        <w:div w:id="820511088">
          <w:marLeft w:val="0"/>
          <w:marRight w:val="0"/>
          <w:marTop w:val="0"/>
          <w:marBottom w:val="0"/>
          <w:divBdr>
            <w:top w:val="none" w:sz="0" w:space="0" w:color="auto"/>
            <w:left w:val="none" w:sz="0" w:space="0" w:color="auto"/>
            <w:bottom w:val="dotted" w:sz="6" w:space="4" w:color="DDDDDD"/>
            <w:right w:val="none" w:sz="0" w:space="0" w:color="auto"/>
          </w:divBdr>
        </w:div>
      </w:divsChild>
    </w:div>
    <w:div w:id="880243138">
      <w:bodyDiv w:val="1"/>
      <w:marLeft w:val="0"/>
      <w:marRight w:val="0"/>
      <w:marTop w:val="0"/>
      <w:marBottom w:val="0"/>
      <w:divBdr>
        <w:top w:val="none" w:sz="0" w:space="0" w:color="auto"/>
        <w:left w:val="none" w:sz="0" w:space="0" w:color="auto"/>
        <w:bottom w:val="none" w:sz="0" w:space="0" w:color="auto"/>
        <w:right w:val="none" w:sz="0" w:space="0" w:color="auto"/>
      </w:divBdr>
      <w:divsChild>
        <w:div w:id="283462626">
          <w:marLeft w:val="0"/>
          <w:marRight w:val="0"/>
          <w:marTop w:val="0"/>
          <w:marBottom w:val="0"/>
          <w:divBdr>
            <w:top w:val="none" w:sz="0" w:space="0" w:color="auto"/>
            <w:left w:val="none" w:sz="0" w:space="0" w:color="auto"/>
            <w:bottom w:val="none" w:sz="0" w:space="0" w:color="auto"/>
            <w:right w:val="none" w:sz="0" w:space="0" w:color="auto"/>
          </w:divBdr>
          <w:divsChild>
            <w:div w:id="1149907074">
              <w:marLeft w:val="0"/>
              <w:marRight w:val="0"/>
              <w:marTop w:val="0"/>
              <w:marBottom w:val="0"/>
              <w:divBdr>
                <w:top w:val="none" w:sz="0" w:space="0" w:color="auto"/>
                <w:left w:val="none" w:sz="0" w:space="0" w:color="auto"/>
                <w:bottom w:val="none" w:sz="0" w:space="0" w:color="auto"/>
                <w:right w:val="none" w:sz="0" w:space="0" w:color="auto"/>
              </w:divBdr>
              <w:divsChild>
                <w:div w:id="528757301">
                  <w:marLeft w:val="0"/>
                  <w:marRight w:val="0"/>
                  <w:marTop w:val="0"/>
                  <w:marBottom w:val="0"/>
                  <w:divBdr>
                    <w:top w:val="none" w:sz="0" w:space="0" w:color="auto"/>
                    <w:left w:val="none" w:sz="0" w:space="0" w:color="auto"/>
                    <w:bottom w:val="none" w:sz="0" w:space="0" w:color="auto"/>
                    <w:right w:val="none" w:sz="0" w:space="0" w:color="auto"/>
                  </w:divBdr>
                  <w:divsChild>
                    <w:div w:id="1903908541">
                      <w:marLeft w:val="0"/>
                      <w:marRight w:val="0"/>
                      <w:marTop w:val="0"/>
                      <w:marBottom w:val="0"/>
                      <w:divBdr>
                        <w:top w:val="none" w:sz="0" w:space="0" w:color="auto"/>
                        <w:left w:val="none" w:sz="0" w:space="0" w:color="auto"/>
                        <w:bottom w:val="none" w:sz="0" w:space="0" w:color="auto"/>
                        <w:right w:val="none" w:sz="0" w:space="0" w:color="auto"/>
                      </w:divBdr>
                      <w:divsChild>
                        <w:div w:id="1663697463">
                          <w:marLeft w:val="0"/>
                          <w:marRight w:val="0"/>
                          <w:marTop w:val="0"/>
                          <w:marBottom w:val="0"/>
                          <w:divBdr>
                            <w:top w:val="none" w:sz="0" w:space="0" w:color="auto"/>
                            <w:left w:val="none" w:sz="0" w:space="0" w:color="auto"/>
                            <w:bottom w:val="none" w:sz="0" w:space="0" w:color="auto"/>
                            <w:right w:val="none" w:sz="0" w:space="0" w:color="auto"/>
                          </w:divBdr>
                          <w:divsChild>
                            <w:div w:id="600186561">
                              <w:marLeft w:val="0"/>
                              <w:marRight w:val="0"/>
                              <w:marTop w:val="0"/>
                              <w:marBottom w:val="0"/>
                              <w:divBdr>
                                <w:top w:val="none" w:sz="0" w:space="0" w:color="auto"/>
                                <w:left w:val="none" w:sz="0" w:space="0" w:color="auto"/>
                                <w:bottom w:val="none" w:sz="0" w:space="0" w:color="auto"/>
                                <w:right w:val="none" w:sz="0" w:space="0" w:color="auto"/>
                              </w:divBdr>
                              <w:divsChild>
                                <w:div w:id="968978834">
                                  <w:marLeft w:val="0"/>
                                  <w:marRight w:val="0"/>
                                  <w:marTop w:val="0"/>
                                  <w:marBottom w:val="0"/>
                                  <w:divBdr>
                                    <w:top w:val="none" w:sz="0" w:space="0" w:color="auto"/>
                                    <w:left w:val="none" w:sz="0" w:space="0" w:color="auto"/>
                                    <w:bottom w:val="none" w:sz="0" w:space="0" w:color="auto"/>
                                    <w:right w:val="none" w:sz="0" w:space="0" w:color="auto"/>
                                  </w:divBdr>
                                  <w:divsChild>
                                    <w:div w:id="322125139">
                                      <w:marLeft w:val="0"/>
                                      <w:marRight w:val="0"/>
                                      <w:marTop w:val="0"/>
                                      <w:marBottom w:val="0"/>
                                      <w:divBdr>
                                        <w:top w:val="none" w:sz="0" w:space="0" w:color="auto"/>
                                        <w:left w:val="none" w:sz="0" w:space="0" w:color="auto"/>
                                        <w:bottom w:val="none" w:sz="0" w:space="0" w:color="auto"/>
                                        <w:right w:val="none" w:sz="0" w:space="0" w:color="auto"/>
                                      </w:divBdr>
                                      <w:divsChild>
                                        <w:div w:id="8671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286124">
      <w:bodyDiv w:val="1"/>
      <w:marLeft w:val="0"/>
      <w:marRight w:val="0"/>
      <w:marTop w:val="0"/>
      <w:marBottom w:val="0"/>
      <w:divBdr>
        <w:top w:val="none" w:sz="0" w:space="0" w:color="auto"/>
        <w:left w:val="none" w:sz="0" w:space="0" w:color="auto"/>
        <w:bottom w:val="none" w:sz="0" w:space="0" w:color="auto"/>
        <w:right w:val="none" w:sz="0" w:space="0" w:color="auto"/>
      </w:divBdr>
      <w:divsChild>
        <w:div w:id="1543595954">
          <w:marLeft w:val="0"/>
          <w:marRight w:val="0"/>
          <w:marTop w:val="0"/>
          <w:marBottom w:val="0"/>
          <w:divBdr>
            <w:top w:val="none" w:sz="0" w:space="0" w:color="auto"/>
            <w:left w:val="none" w:sz="0" w:space="0" w:color="auto"/>
            <w:bottom w:val="dotted" w:sz="6" w:space="4" w:color="DDDDDD"/>
            <w:right w:val="none" w:sz="0" w:space="0" w:color="auto"/>
          </w:divBdr>
        </w:div>
      </w:divsChild>
    </w:div>
    <w:div w:id="881551903">
      <w:bodyDiv w:val="1"/>
      <w:marLeft w:val="0"/>
      <w:marRight w:val="0"/>
      <w:marTop w:val="0"/>
      <w:marBottom w:val="0"/>
      <w:divBdr>
        <w:top w:val="none" w:sz="0" w:space="0" w:color="auto"/>
        <w:left w:val="none" w:sz="0" w:space="0" w:color="auto"/>
        <w:bottom w:val="none" w:sz="0" w:space="0" w:color="auto"/>
        <w:right w:val="none" w:sz="0" w:space="0" w:color="auto"/>
      </w:divBdr>
      <w:divsChild>
        <w:div w:id="695889282">
          <w:marLeft w:val="0"/>
          <w:marRight w:val="0"/>
          <w:marTop w:val="0"/>
          <w:marBottom w:val="0"/>
          <w:divBdr>
            <w:top w:val="none" w:sz="0" w:space="0" w:color="auto"/>
            <w:left w:val="none" w:sz="0" w:space="0" w:color="auto"/>
            <w:bottom w:val="dotted" w:sz="6" w:space="4" w:color="DDDDDD"/>
            <w:right w:val="none" w:sz="0" w:space="0" w:color="auto"/>
          </w:divBdr>
          <w:divsChild>
            <w:div w:id="8964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592">
      <w:bodyDiv w:val="1"/>
      <w:marLeft w:val="0"/>
      <w:marRight w:val="0"/>
      <w:marTop w:val="0"/>
      <w:marBottom w:val="0"/>
      <w:divBdr>
        <w:top w:val="none" w:sz="0" w:space="0" w:color="auto"/>
        <w:left w:val="none" w:sz="0" w:space="0" w:color="auto"/>
        <w:bottom w:val="none" w:sz="0" w:space="0" w:color="auto"/>
        <w:right w:val="none" w:sz="0" w:space="0" w:color="auto"/>
      </w:divBdr>
    </w:div>
    <w:div w:id="882594076">
      <w:bodyDiv w:val="1"/>
      <w:marLeft w:val="0"/>
      <w:marRight w:val="0"/>
      <w:marTop w:val="0"/>
      <w:marBottom w:val="0"/>
      <w:divBdr>
        <w:top w:val="none" w:sz="0" w:space="0" w:color="auto"/>
        <w:left w:val="none" w:sz="0" w:space="0" w:color="auto"/>
        <w:bottom w:val="none" w:sz="0" w:space="0" w:color="auto"/>
        <w:right w:val="none" w:sz="0" w:space="0" w:color="auto"/>
      </w:divBdr>
    </w:div>
    <w:div w:id="882979799">
      <w:bodyDiv w:val="1"/>
      <w:marLeft w:val="0"/>
      <w:marRight w:val="0"/>
      <w:marTop w:val="0"/>
      <w:marBottom w:val="0"/>
      <w:divBdr>
        <w:top w:val="none" w:sz="0" w:space="0" w:color="auto"/>
        <w:left w:val="none" w:sz="0" w:space="0" w:color="auto"/>
        <w:bottom w:val="none" w:sz="0" w:space="0" w:color="auto"/>
        <w:right w:val="none" w:sz="0" w:space="0" w:color="auto"/>
      </w:divBdr>
      <w:divsChild>
        <w:div w:id="1741901908">
          <w:marLeft w:val="0"/>
          <w:marRight w:val="0"/>
          <w:marTop w:val="0"/>
          <w:marBottom w:val="180"/>
          <w:divBdr>
            <w:top w:val="none" w:sz="0" w:space="0" w:color="auto"/>
            <w:left w:val="none" w:sz="0" w:space="0" w:color="auto"/>
            <w:bottom w:val="none" w:sz="0" w:space="0" w:color="auto"/>
            <w:right w:val="none" w:sz="0" w:space="0" w:color="auto"/>
          </w:divBdr>
        </w:div>
      </w:divsChild>
    </w:div>
    <w:div w:id="882983186">
      <w:bodyDiv w:val="1"/>
      <w:marLeft w:val="0"/>
      <w:marRight w:val="0"/>
      <w:marTop w:val="0"/>
      <w:marBottom w:val="0"/>
      <w:divBdr>
        <w:top w:val="none" w:sz="0" w:space="0" w:color="auto"/>
        <w:left w:val="none" w:sz="0" w:space="0" w:color="auto"/>
        <w:bottom w:val="none" w:sz="0" w:space="0" w:color="auto"/>
        <w:right w:val="none" w:sz="0" w:space="0" w:color="auto"/>
      </w:divBdr>
      <w:divsChild>
        <w:div w:id="714160848">
          <w:marLeft w:val="0"/>
          <w:marRight w:val="0"/>
          <w:marTop w:val="0"/>
          <w:marBottom w:val="150"/>
          <w:divBdr>
            <w:top w:val="none" w:sz="0" w:space="0" w:color="auto"/>
            <w:left w:val="none" w:sz="0" w:space="0" w:color="auto"/>
            <w:bottom w:val="none" w:sz="0" w:space="0" w:color="auto"/>
            <w:right w:val="none" w:sz="0" w:space="0" w:color="auto"/>
          </w:divBdr>
        </w:div>
      </w:divsChild>
    </w:div>
    <w:div w:id="883372511">
      <w:bodyDiv w:val="1"/>
      <w:marLeft w:val="0"/>
      <w:marRight w:val="0"/>
      <w:marTop w:val="0"/>
      <w:marBottom w:val="0"/>
      <w:divBdr>
        <w:top w:val="none" w:sz="0" w:space="0" w:color="auto"/>
        <w:left w:val="none" w:sz="0" w:space="0" w:color="auto"/>
        <w:bottom w:val="none" w:sz="0" w:space="0" w:color="auto"/>
        <w:right w:val="none" w:sz="0" w:space="0" w:color="auto"/>
      </w:divBdr>
    </w:div>
    <w:div w:id="883491739">
      <w:bodyDiv w:val="1"/>
      <w:marLeft w:val="0"/>
      <w:marRight w:val="0"/>
      <w:marTop w:val="0"/>
      <w:marBottom w:val="0"/>
      <w:divBdr>
        <w:top w:val="none" w:sz="0" w:space="0" w:color="auto"/>
        <w:left w:val="none" w:sz="0" w:space="0" w:color="auto"/>
        <w:bottom w:val="none" w:sz="0" w:space="0" w:color="auto"/>
        <w:right w:val="none" w:sz="0" w:space="0" w:color="auto"/>
      </w:divBdr>
      <w:divsChild>
        <w:div w:id="1839496305">
          <w:marLeft w:val="0"/>
          <w:marRight w:val="0"/>
          <w:marTop w:val="0"/>
          <w:marBottom w:val="0"/>
          <w:divBdr>
            <w:top w:val="none" w:sz="0" w:space="0" w:color="auto"/>
            <w:left w:val="none" w:sz="0" w:space="0" w:color="auto"/>
            <w:bottom w:val="none" w:sz="0" w:space="0" w:color="auto"/>
            <w:right w:val="none" w:sz="0" w:space="0" w:color="auto"/>
          </w:divBdr>
        </w:div>
      </w:divsChild>
    </w:div>
    <w:div w:id="8836362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95">
          <w:marLeft w:val="0"/>
          <w:marRight w:val="0"/>
          <w:marTop w:val="0"/>
          <w:marBottom w:val="0"/>
          <w:divBdr>
            <w:top w:val="none" w:sz="0" w:space="0" w:color="auto"/>
            <w:left w:val="none" w:sz="0" w:space="0" w:color="auto"/>
            <w:bottom w:val="dotted" w:sz="6" w:space="4" w:color="DDDDDD"/>
            <w:right w:val="none" w:sz="0" w:space="0" w:color="auto"/>
          </w:divBdr>
          <w:divsChild>
            <w:div w:id="1364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80055">
      <w:bodyDiv w:val="1"/>
      <w:marLeft w:val="0"/>
      <w:marRight w:val="0"/>
      <w:marTop w:val="0"/>
      <w:marBottom w:val="0"/>
      <w:divBdr>
        <w:top w:val="none" w:sz="0" w:space="0" w:color="auto"/>
        <w:left w:val="none" w:sz="0" w:space="0" w:color="auto"/>
        <w:bottom w:val="none" w:sz="0" w:space="0" w:color="auto"/>
        <w:right w:val="none" w:sz="0" w:space="0" w:color="auto"/>
      </w:divBdr>
      <w:divsChild>
        <w:div w:id="263928747">
          <w:marLeft w:val="0"/>
          <w:marRight w:val="0"/>
          <w:marTop w:val="0"/>
          <w:marBottom w:val="0"/>
          <w:divBdr>
            <w:top w:val="none" w:sz="0" w:space="0" w:color="auto"/>
            <w:left w:val="none" w:sz="0" w:space="0" w:color="auto"/>
            <w:bottom w:val="dotted" w:sz="6" w:space="4" w:color="DDDDDD"/>
            <w:right w:val="none" w:sz="0" w:space="0" w:color="auto"/>
          </w:divBdr>
          <w:divsChild>
            <w:div w:id="18953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4186">
      <w:bodyDiv w:val="1"/>
      <w:marLeft w:val="0"/>
      <w:marRight w:val="0"/>
      <w:marTop w:val="0"/>
      <w:marBottom w:val="0"/>
      <w:divBdr>
        <w:top w:val="none" w:sz="0" w:space="0" w:color="auto"/>
        <w:left w:val="none" w:sz="0" w:space="0" w:color="auto"/>
        <w:bottom w:val="none" w:sz="0" w:space="0" w:color="auto"/>
        <w:right w:val="none" w:sz="0" w:space="0" w:color="auto"/>
      </w:divBdr>
      <w:divsChild>
        <w:div w:id="1951234732">
          <w:marLeft w:val="0"/>
          <w:marRight w:val="0"/>
          <w:marTop w:val="0"/>
          <w:marBottom w:val="0"/>
          <w:divBdr>
            <w:top w:val="none" w:sz="0" w:space="0" w:color="auto"/>
            <w:left w:val="none" w:sz="0" w:space="0" w:color="auto"/>
            <w:bottom w:val="dotted" w:sz="6" w:space="4" w:color="DDDDDD"/>
            <w:right w:val="none" w:sz="0" w:space="0" w:color="auto"/>
          </w:divBdr>
          <w:divsChild>
            <w:div w:id="12960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8429">
      <w:bodyDiv w:val="1"/>
      <w:marLeft w:val="0"/>
      <w:marRight w:val="0"/>
      <w:marTop w:val="0"/>
      <w:marBottom w:val="0"/>
      <w:divBdr>
        <w:top w:val="none" w:sz="0" w:space="0" w:color="auto"/>
        <w:left w:val="none" w:sz="0" w:space="0" w:color="auto"/>
        <w:bottom w:val="none" w:sz="0" w:space="0" w:color="auto"/>
        <w:right w:val="none" w:sz="0" w:space="0" w:color="auto"/>
      </w:divBdr>
      <w:divsChild>
        <w:div w:id="1937905680">
          <w:marLeft w:val="0"/>
          <w:marRight w:val="0"/>
          <w:marTop w:val="0"/>
          <w:marBottom w:val="0"/>
          <w:divBdr>
            <w:top w:val="none" w:sz="0" w:space="0" w:color="auto"/>
            <w:left w:val="none" w:sz="0" w:space="0" w:color="auto"/>
            <w:bottom w:val="dotted" w:sz="6" w:space="4" w:color="DDDDDD"/>
            <w:right w:val="none" w:sz="0" w:space="0" w:color="auto"/>
          </w:divBdr>
          <w:divsChild>
            <w:div w:id="17081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3261">
      <w:bodyDiv w:val="1"/>
      <w:marLeft w:val="0"/>
      <w:marRight w:val="0"/>
      <w:marTop w:val="0"/>
      <w:marBottom w:val="0"/>
      <w:divBdr>
        <w:top w:val="none" w:sz="0" w:space="0" w:color="auto"/>
        <w:left w:val="none" w:sz="0" w:space="0" w:color="auto"/>
        <w:bottom w:val="none" w:sz="0" w:space="0" w:color="auto"/>
        <w:right w:val="none" w:sz="0" w:space="0" w:color="auto"/>
      </w:divBdr>
      <w:divsChild>
        <w:div w:id="293564735">
          <w:marLeft w:val="0"/>
          <w:marRight w:val="0"/>
          <w:marTop w:val="0"/>
          <w:marBottom w:val="0"/>
          <w:divBdr>
            <w:top w:val="none" w:sz="0" w:space="0" w:color="auto"/>
            <w:left w:val="none" w:sz="0" w:space="0" w:color="auto"/>
            <w:bottom w:val="none" w:sz="0" w:space="0" w:color="auto"/>
            <w:right w:val="none" w:sz="0" w:space="0" w:color="auto"/>
          </w:divBdr>
          <w:divsChild>
            <w:div w:id="745804798">
              <w:marLeft w:val="0"/>
              <w:marRight w:val="0"/>
              <w:marTop w:val="0"/>
              <w:marBottom w:val="0"/>
              <w:divBdr>
                <w:top w:val="none" w:sz="0" w:space="0" w:color="auto"/>
                <w:left w:val="none" w:sz="0" w:space="0" w:color="auto"/>
                <w:bottom w:val="none" w:sz="0" w:space="0" w:color="auto"/>
                <w:right w:val="none" w:sz="0" w:space="0" w:color="auto"/>
              </w:divBdr>
            </w:div>
          </w:divsChild>
        </w:div>
        <w:div w:id="339162886">
          <w:marLeft w:val="0"/>
          <w:marRight w:val="0"/>
          <w:marTop w:val="0"/>
          <w:marBottom w:val="150"/>
          <w:divBdr>
            <w:top w:val="none" w:sz="0" w:space="0" w:color="auto"/>
            <w:left w:val="none" w:sz="0" w:space="0" w:color="auto"/>
            <w:bottom w:val="none" w:sz="0" w:space="0" w:color="auto"/>
            <w:right w:val="none" w:sz="0" w:space="0" w:color="auto"/>
          </w:divBdr>
        </w:div>
        <w:div w:id="1845852225">
          <w:marLeft w:val="0"/>
          <w:marRight w:val="0"/>
          <w:marTop w:val="0"/>
          <w:marBottom w:val="150"/>
          <w:divBdr>
            <w:top w:val="none" w:sz="0" w:space="0" w:color="auto"/>
            <w:left w:val="none" w:sz="0" w:space="0" w:color="auto"/>
            <w:bottom w:val="none" w:sz="0" w:space="0" w:color="auto"/>
            <w:right w:val="none" w:sz="0" w:space="0" w:color="auto"/>
          </w:divBdr>
          <w:divsChild>
            <w:div w:id="18201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02007">
      <w:bodyDiv w:val="1"/>
      <w:marLeft w:val="0"/>
      <w:marRight w:val="0"/>
      <w:marTop w:val="0"/>
      <w:marBottom w:val="0"/>
      <w:divBdr>
        <w:top w:val="none" w:sz="0" w:space="0" w:color="auto"/>
        <w:left w:val="none" w:sz="0" w:space="0" w:color="auto"/>
        <w:bottom w:val="none" w:sz="0" w:space="0" w:color="auto"/>
        <w:right w:val="none" w:sz="0" w:space="0" w:color="auto"/>
      </w:divBdr>
      <w:divsChild>
        <w:div w:id="1754159335">
          <w:marLeft w:val="0"/>
          <w:marRight w:val="0"/>
          <w:marTop w:val="0"/>
          <w:marBottom w:val="0"/>
          <w:divBdr>
            <w:top w:val="none" w:sz="0" w:space="0" w:color="auto"/>
            <w:left w:val="none" w:sz="0" w:space="0" w:color="auto"/>
            <w:bottom w:val="dotted" w:sz="6" w:space="4" w:color="DDDDDD"/>
            <w:right w:val="none" w:sz="0" w:space="0" w:color="auto"/>
          </w:divBdr>
          <w:divsChild>
            <w:div w:id="365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598">
      <w:bodyDiv w:val="1"/>
      <w:marLeft w:val="0"/>
      <w:marRight w:val="0"/>
      <w:marTop w:val="0"/>
      <w:marBottom w:val="0"/>
      <w:divBdr>
        <w:top w:val="none" w:sz="0" w:space="0" w:color="auto"/>
        <w:left w:val="none" w:sz="0" w:space="0" w:color="auto"/>
        <w:bottom w:val="none" w:sz="0" w:space="0" w:color="auto"/>
        <w:right w:val="none" w:sz="0" w:space="0" w:color="auto"/>
      </w:divBdr>
      <w:divsChild>
        <w:div w:id="2142111222">
          <w:marLeft w:val="0"/>
          <w:marRight w:val="0"/>
          <w:marTop w:val="0"/>
          <w:marBottom w:val="0"/>
          <w:divBdr>
            <w:top w:val="none" w:sz="0" w:space="0" w:color="auto"/>
            <w:left w:val="none" w:sz="0" w:space="0" w:color="auto"/>
            <w:bottom w:val="none" w:sz="0" w:space="0" w:color="auto"/>
            <w:right w:val="none" w:sz="0" w:space="0" w:color="auto"/>
          </w:divBdr>
          <w:divsChild>
            <w:div w:id="1340304391">
              <w:marLeft w:val="0"/>
              <w:marRight w:val="0"/>
              <w:marTop w:val="0"/>
              <w:marBottom w:val="0"/>
              <w:divBdr>
                <w:top w:val="none" w:sz="0" w:space="0" w:color="auto"/>
                <w:left w:val="none" w:sz="0" w:space="0" w:color="auto"/>
                <w:bottom w:val="none" w:sz="0" w:space="0" w:color="auto"/>
                <w:right w:val="none" w:sz="0" w:space="0" w:color="auto"/>
              </w:divBdr>
              <w:divsChild>
                <w:div w:id="859466621">
                  <w:marLeft w:val="0"/>
                  <w:marRight w:val="0"/>
                  <w:marTop w:val="0"/>
                  <w:marBottom w:val="0"/>
                  <w:divBdr>
                    <w:top w:val="none" w:sz="0" w:space="0" w:color="auto"/>
                    <w:left w:val="none" w:sz="0" w:space="0" w:color="auto"/>
                    <w:bottom w:val="none" w:sz="0" w:space="0" w:color="auto"/>
                    <w:right w:val="none" w:sz="0" w:space="0" w:color="auto"/>
                  </w:divBdr>
                  <w:divsChild>
                    <w:div w:id="126168042">
                      <w:marLeft w:val="0"/>
                      <w:marRight w:val="0"/>
                      <w:marTop w:val="0"/>
                      <w:marBottom w:val="0"/>
                      <w:divBdr>
                        <w:top w:val="none" w:sz="0" w:space="0" w:color="auto"/>
                        <w:left w:val="none" w:sz="0" w:space="0" w:color="auto"/>
                        <w:bottom w:val="none" w:sz="0" w:space="0" w:color="auto"/>
                        <w:right w:val="none" w:sz="0" w:space="0" w:color="auto"/>
                      </w:divBdr>
                      <w:divsChild>
                        <w:div w:id="1616400326">
                          <w:marLeft w:val="0"/>
                          <w:marRight w:val="0"/>
                          <w:marTop w:val="0"/>
                          <w:marBottom w:val="0"/>
                          <w:divBdr>
                            <w:top w:val="none" w:sz="0" w:space="0" w:color="auto"/>
                            <w:left w:val="none" w:sz="0" w:space="0" w:color="auto"/>
                            <w:bottom w:val="none" w:sz="0" w:space="0" w:color="auto"/>
                            <w:right w:val="none" w:sz="0" w:space="0" w:color="auto"/>
                          </w:divBdr>
                          <w:divsChild>
                            <w:div w:id="1549299846">
                              <w:marLeft w:val="0"/>
                              <w:marRight w:val="0"/>
                              <w:marTop w:val="0"/>
                              <w:marBottom w:val="0"/>
                              <w:divBdr>
                                <w:top w:val="none" w:sz="0" w:space="0" w:color="auto"/>
                                <w:left w:val="none" w:sz="0" w:space="0" w:color="auto"/>
                                <w:bottom w:val="none" w:sz="0" w:space="0" w:color="auto"/>
                                <w:right w:val="none" w:sz="0" w:space="0" w:color="auto"/>
                              </w:divBdr>
                              <w:divsChild>
                                <w:div w:id="121459907">
                                  <w:marLeft w:val="0"/>
                                  <w:marRight w:val="0"/>
                                  <w:marTop w:val="0"/>
                                  <w:marBottom w:val="0"/>
                                  <w:divBdr>
                                    <w:top w:val="none" w:sz="0" w:space="0" w:color="auto"/>
                                    <w:left w:val="none" w:sz="0" w:space="0" w:color="auto"/>
                                    <w:bottom w:val="none" w:sz="0" w:space="0" w:color="auto"/>
                                    <w:right w:val="none" w:sz="0" w:space="0" w:color="auto"/>
                                  </w:divBdr>
                                  <w:divsChild>
                                    <w:div w:id="11828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987506">
      <w:bodyDiv w:val="1"/>
      <w:marLeft w:val="0"/>
      <w:marRight w:val="0"/>
      <w:marTop w:val="0"/>
      <w:marBottom w:val="0"/>
      <w:divBdr>
        <w:top w:val="none" w:sz="0" w:space="0" w:color="auto"/>
        <w:left w:val="none" w:sz="0" w:space="0" w:color="auto"/>
        <w:bottom w:val="none" w:sz="0" w:space="0" w:color="auto"/>
        <w:right w:val="none" w:sz="0" w:space="0" w:color="auto"/>
      </w:divBdr>
    </w:div>
    <w:div w:id="886457535">
      <w:bodyDiv w:val="1"/>
      <w:marLeft w:val="0"/>
      <w:marRight w:val="0"/>
      <w:marTop w:val="0"/>
      <w:marBottom w:val="0"/>
      <w:divBdr>
        <w:top w:val="none" w:sz="0" w:space="0" w:color="auto"/>
        <w:left w:val="none" w:sz="0" w:space="0" w:color="auto"/>
        <w:bottom w:val="none" w:sz="0" w:space="0" w:color="auto"/>
        <w:right w:val="none" w:sz="0" w:space="0" w:color="auto"/>
      </w:divBdr>
      <w:divsChild>
        <w:div w:id="982806597">
          <w:marLeft w:val="0"/>
          <w:marRight w:val="0"/>
          <w:marTop w:val="0"/>
          <w:marBottom w:val="0"/>
          <w:divBdr>
            <w:top w:val="none" w:sz="0" w:space="0" w:color="auto"/>
            <w:left w:val="none" w:sz="0" w:space="0" w:color="auto"/>
            <w:bottom w:val="dotted" w:sz="6" w:space="4" w:color="DDDDDD"/>
            <w:right w:val="none" w:sz="0" w:space="0" w:color="auto"/>
          </w:divBdr>
          <w:divsChild>
            <w:div w:id="1645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8747">
      <w:bodyDiv w:val="1"/>
      <w:marLeft w:val="0"/>
      <w:marRight w:val="0"/>
      <w:marTop w:val="0"/>
      <w:marBottom w:val="0"/>
      <w:divBdr>
        <w:top w:val="none" w:sz="0" w:space="0" w:color="auto"/>
        <w:left w:val="none" w:sz="0" w:space="0" w:color="auto"/>
        <w:bottom w:val="none" w:sz="0" w:space="0" w:color="auto"/>
        <w:right w:val="none" w:sz="0" w:space="0" w:color="auto"/>
      </w:divBdr>
    </w:div>
    <w:div w:id="887035735">
      <w:bodyDiv w:val="1"/>
      <w:marLeft w:val="0"/>
      <w:marRight w:val="0"/>
      <w:marTop w:val="0"/>
      <w:marBottom w:val="0"/>
      <w:divBdr>
        <w:top w:val="none" w:sz="0" w:space="0" w:color="auto"/>
        <w:left w:val="none" w:sz="0" w:space="0" w:color="auto"/>
        <w:bottom w:val="none" w:sz="0" w:space="0" w:color="auto"/>
        <w:right w:val="none" w:sz="0" w:space="0" w:color="auto"/>
      </w:divBdr>
      <w:divsChild>
        <w:div w:id="27723601">
          <w:marLeft w:val="0"/>
          <w:marRight w:val="0"/>
          <w:marTop w:val="0"/>
          <w:marBottom w:val="0"/>
          <w:divBdr>
            <w:top w:val="none" w:sz="0" w:space="0" w:color="auto"/>
            <w:left w:val="none" w:sz="0" w:space="0" w:color="auto"/>
            <w:bottom w:val="none" w:sz="0" w:space="0" w:color="auto"/>
            <w:right w:val="none" w:sz="0" w:space="0" w:color="auto"/>
          </w:divBdr>
          <w:divsChild>
            <w:div w:id="395247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77334">
      <w:bodyDiv w:val="1"/>
      <w:marLeft w:val="0"/>
      <w:marRight w:val="0"/>
      <w:marTop w:val="0"/>
      <w:marBottom w:val="0"/>
      <w:divBdr>
        <w:top w:val="none" w:sz="0" w:space="0" w:color="auto"/>
        <w:left w:val="none" w:sz="0" w:space="0" w:color="auto"/>
        <w:bottom w:val="none" w:sz="0" w:space="0" w:color="auto"/>
        <w:right w:val="none" w:sz="0" w:space="0" w:color="auto"/>
      </w:divBdr>
      <w:divsChild>
        <w:div w:id="94982888">
          <w:marLeft w:val="0"/>
          <w:marRight w:val="0"/>
          <w:marTop w:val="0"/>
          <w:marBottom w:val="0"/>
          <w:divBdr>
            <w:top w:val="none" w:sz="0" w:space="0" w:color="auto"/>
            <w:left w:val="none" w:sz="0" w:space="0" w:color="auto"/>
            <w:bottom w:val="none" w:sz="0" w:space="0" w:color="auto"/>
            <w:right w:val="none" w:sz="0" w:space="0" w:color="auto"/>
          </w:divBdr>
          <w:divsChild>
            <w:div w:id="1567910289">
              <w:marLeft w:val="0"/>
              <w:marRight w:val="0"/>
              <w:marTop w:val="225"/>
              <w:marBottom w:val="225"/>
              <w:divBdr>
                <w:top w:val="none" w:sz="0" w:space="0" w:color="auto"/>
                <w:left w:val="none" w:sz="0" w:space="0" w:color="auto"/>
                <w:bottom w:val="none" w:sz="0" w:space="0" w:color="auto"/>
                <w:right w:val="none" w:sz="0" w:space="0" w:color="auto"/>
              </w:divBdr>
            </w:div>
          </w:divsChild>
        </w:div>
        <w:div w:id="308243106">
          <w:marLeft w:val="0"/>
          <w:marRight w:val="0"/>
          <w:marTop w:val="0"/>
          <w:marBottom w:val="150"/>
          <w:divBdr>
            <w:top w:val="none" w:sz="0" w:space="0" w:color="auto"/>
            <w:left w:val="none" w:sz="0" w:space="0" w:color="auto"/>
            <w:bottom w:val="none" w:sz="0" w:space="0" w:color="auto"/>
            <w:right w:val="none" w:sz="0" w:space="0" w:color="auto"/>
          </w:divBdr>
        </w:div>
        <w:div w:id="470097032">
          <w:marLeft w:val="0"/>
          <w:marRight w:val="0"/>
          <w:marTop w:val="0"/>
          <w:marBottom w:val="150"/>
          <w:divBdr>
            <w:top w:val="none" w:sz="0" w:space="0" w:color="auto"/>
            <w:left w:val="none" w:sz="0" w:space="0" w:color="auto"/>
            <w:bottom w:val="none" w:sz="0" w:space="0" w:color="auto"/>
            <w:right w:val="none" w:sz="0" w:space="0" w:color="auto"/>
          </w:divBdr>
          <w:divsChild>
            <w:div w:id="698236409">
              <w:marLeft w:val="0"/>
              <w:marRight w:val="0"/>
              <w:marTop w:val="0"/>
              <w:marBottom w:val="0"/>
              <w:divBdr>
                <w:top w:val="none" w:sz="0" w:space="0" w:color="auto"/>
                <w:left w:val="none" w:sz="0" w:space="0" w:color="auto"/>
                <w:bottom w:val="none" w:sz="0" w:space="0" w:color="auto"/>
                <w:right w:val="none" w:sz="0" w:space="0" w:color="auto"/>
              </w:divBdr>
              <w:divsChild>
                <w:div w:id="7393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413">
      <w:bodyDiv w:val="1"/>
      <w:marLeft w:val="0"/>
      <w:marRight w:val="0"/>
      <w:marTop w:val="0"/>
      <w:marBottom w:val="0"/>
      <w:divBdr>
        <w:top w:val="none" w:sz="0" w:space="0" w:color="auto"/>
        <w:left w:val="none" w:sz="0" w:space="0" w:color="auto"/>
        <w:bottom w:val="none" w:sz="0" w:space="0" w:color="auto"/>
        <w:right w:val="none" w:sz="0" w:space="0" w:color="auto"/>
      </w:divBdr>
    </w:div>
    <w:div w:id="887913491">
      <w:bodyDiv w:val="1"/>
      <w:marLeft w:val="0"/>
      <w:marRight w:val="0"/>
      <w:marTop w:val="0"/>
      <w:marBottom w:val="0"/>
      <w:divBdr>
        <w:top w:val="none" w:sz="0" w:space="0" w:color="auto"/>
        <w:left w:val="none" w:sz="0" w:space="0" w:color="auto"/>
        <w:bottom w:val="none" w:sz="0" w:space="0" w:color="auto"/>
        <w:right w:val="none" w:sz="0" w:space="0" w:color="auto"/>
      </w:divBdr>
      <w:divsChild>
        <w:div w:id="1968314518">
          <w:marLeft w:val="0"/>
          <w:marRight w:val="0"/>
          <w:marTop w:val="0"/>
          <w:marBottom w:val="240"/>
          <w:divBdr>
            <w:top w:val="none" w:sz="0" w:space="0" w:color="auto"/>
            <w:left w:val="none" w:sz="0" w:space="0" w:color="auto"/>
            <w:bottom w:val="none" w:sz="0" w:space="0" w:color="auto"/>
            <w:right w:val="none" w:sz="0" w:space="0" w:color="auto"/>
          </w:divBdr>
        </w:div>
      </w:divsChild>
    </w:div>
    <w:div w:id="888106888">
      <w:bodyDiv w:val="1"/>
      <w:marLeft w:val="0"/>
      <w:marRight w:val="0"/>
      <w:marTop w:val="0"/>
      <w:marBottom w:val="0"/>
      <w:divBdr>
        <w:top w:val="none" w:sz="0" w:space="0" w:color="auto"/>
        <w:left w:val="none" w:sz="0" w:space="0" w:color="auto"/>
        <w:bottom w:val="none" w:sz="0" w:space="0" w:color="auto"/>
        <w:right w:val="none" w:sz="0" w:space="0" w:color="auto"/>
      </w:divBdr>
    </w:div>
    <w:div w:id="888107389">
      <w:bodyDiv w:val="1"/>
      <w:marLeft w:val="0"/>
      <w:marRight w:val="0"/>
      <w:marTop w:val="0"/>
      <w:marBottom w:val="0"/>
      <w:divBdr>
        <w:top w:val="none" w:sz="0" w:space="0" w:color="auto"/>
        <w:left w:val="none" w:sz="0" w:space="0" w:color="auto"/>
        <w:bottom w:val="none" w:sz="0" w:space="0" w:color="auto"/>
        <w:right w:val="none" w:sz="0" w:space="0" w:color="auto"/>
      </w:divBdr>
      <w:divsChild>
        <w:div w:id="398212948">
          <w:marLeft w:val="0"/>
          <w:marRight w:val="0"/>
          <w:marTop w:val="135"/>
          <w:marBottom w:val="0"/>
          <w:divBdr>
            <w:top w:val="none" w:sz="0" w:space="0" w:color="auto"/>
            <w:left w:val="none" w:sz="0" w:space="0" w:color="auto"/>
            <w:bottom w:val="none" w:sz="0" w:space="0" w:color="auto"/>
            <w:right w:val="none" w:sz="0" w:space="0" w:color="auto"/>
          </w:divBdr>
          <w:divsChild>
            <w:div w:id="70008376">
              <w:marLeft w:val="0"/>
              <w:marRight w:val="0"/>
              <w:marTop w:val="45"/>
              <w:marBottom w:val="0"/>
              <w:divBdr>
                <w:top w:val="none" w:sz="0" w:space="0" w:color="auto"/>
                <w:left w:val="none" w:sz="0" w:space="0" w:color="auto"/>
                <w:bottom w:val="none" w:sz="0" w:space="0" w:color="auto"/>
                <w:right w:val="none" w:sz="0" w:space="0" w:color="auto"/>
              </w:divBdr>
            </w:div>
          </w:divsChild>
        </w:div>
        <w:div w:id="1255281964">
          <w:marLeft w:val="0"/>
          <w:marRight w:val="0"/>
          <w:marTop w:val="300"/>
          <w:marBottom w:val="0"/>
          <w:divBdr>
            <w:top w:val="none" w:sz="0" w:space="0" w:color="auto"/>
            <w:left w:val="none" w:sz="0" w:space="0" w:color="auto"/>
            <w:bottom w:val="none" w:sz="0" w:space="0" w:color="auto"/>
            <w:right w:val="none" w:sz="0" w:space="0" w:color="auto"/>
          </w:divBdr>
          <w:divsChild>
            <w:div w:id="432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9">
      <w:bodyDiv w:val="1"/>
      <w:marLeft w:val="0"/>
      <w:marRight w:val="0"/>
      <w:marTop w:val="0"/>
      <w:marBottom w:val="0"/>
      <w:divBdr>
        <w:top w:val="none" w:sz="0" w:space="0" w:color="auto"/>
        <w:left w:val="none" w:sz="0" w:space="0" w:color="auto"/>
        <w:bottom w:val="none" w:sz="0" w:space="0" w:color="auto"/>
        <w:right w:val="none" w:sz="0" w:space="0" w:color="auto"/>
      </w:divBdr>
      <w:divsChild>
        <w:div w:id="1312710420">
          <w:marLeft w:val="0"/>
          <w:marRight w:val="0"/>
          <w:marTop w:val="0"/>
          <w:marBottom w:val="0"/>
          <w:divBdr>
            <w:top w:val="none" w:sz="0" w:space="0" w:color="auto"/>
            <w:left w:val="none" w:sz="0" w:space="0" w:color="auto"/>
            <w:bottom w:val="none" w:sz="0" w:space="0" w:color="auto"/>
            <w:right w:val="none" w:sz="0" w:space="0" w:color="auto"/>
          </w:divBdr>
          <w:divsChild>
            <w:div w:id="796145606">
              <w:marLeft w:val="0"/>
              <w:marRight w:val="0"/>
              <w:marTop w:val="0"/>
              <w:marBottom w:val="0"/>
              <w:divBdr>
                <w:top w:val="none" w:sz="0" w:space="0" w:color="auto"/>
                <w:left w:val="none" w:sz="0" w:space="0" w:color="auto"/>
                <w:bottom w:val="none" w:sz="0" w:space="0" w:color="auto"/>
                <w:right w:val="none" w:sz="0" w:space="0" w:color="auto"/>
              </w:divBdr>
              <w:divsChild>
                <w:div w:id="176115222">
                  <w:marLeft w:val="0"/>
                  <w:marRight w:val="0"/>
                  <w:marTop w:val="0"/>
                  <w:marBottom w:val="0"/>
                  <w:divBdr>
                    <w:top w:val="none" w:sz="0" w:space="0" w:color="auto"/>
                    <w:left w:val="none" w:sz="0" w:space="0" w:color="auto"/>
                    <w:bottom w:val="none" w:sz="0" w:space="0" w:color="auto"/>
                    <w:right w:val="none" w:sz="0" w:space="0" w:color="auto"/>
                  </w:divBdr>
                  <w:divsChild>
                    <w:div w:id="2123912962">
                      <w:marLeft w:val="0"/>
                      <w:marRight w:val="0"/>
                      <w:marTop w:val="0"/>
                      <w:marBottom w:val="0"/>
                      <w:divBdr>
                        <w:top w:val="none" w:sz="0" w:space="0" w:color="auto"/>
                        <w:left w:val="none" w:sz="0" w:space="0" w:color="auto"/>
                        <w:bottom w:val="none" w:sz="0" w:space="0" w:color="auto"/>
                        <w:right w:val="none" w:sz="0" w:space="0" w:color="auto"/>
                      </w:divBdr>
                      <w:divsChild>
                        <w:div w:id="978606383">
                          <w:marLeft w:val="0"/>
                          <w:marRight w:val="0"/>
                          <w:marTop w:val="0"/>
                          <w:marBottom w:val="0"/>
                          <w:divBdr>
                            <w:top w:val="none" w:sz="0" w:space="0" w:color="auto"/>
                            <w:left w:val="none" w:sz="0" w:space="0" w:color="auto"/>
                            <w:bottom w:val="none" w:sz="0" w:space="0" w:color="auto"/>
                            <w:right w:val="none" w:sz="0" w:space="0" w:color="auto"/>
                          </w:divBdr>
                          <w:divsChild>
                            <w:div w:id="913703294">
                              <w:marLeft w:val="0"/>
                              <w:marRight w:val="0"/>
                              <w:marTop w:val="0"/>
                              <w:marBottom w:val="0"/>
                              <w:divBdr>
                                <w:top w:val="none" w:sz="0" w:space="0" w:color="auto"/>
                                <w:left w:val="none" w:sz="0" w:space="0" w:color="auto"/>
                                <w:bottom w:val="none" w:sz="0" w:space="0" w:color="auto"/>
                                <w:right w:val="none" w:sz="0" w:space="0" w:color="auto"/>
                              </w:divBdr>
                              <w:divsChild>
                                <w:div w:id="1175725854">
                                  <w:marLeft w:val="0"/>
                                  <w:marRight w:val="0"/>
                                  <w:marTop w:val="0"/>
                                  <w:marBottom w:val="75"/>
                                  <w:divBdr>
                                    <w:top w:val="none" w:sz="0" w:space="0" w:color="auto"/>
                                    <w:left w:val="none" w:sz="0" w:space="0" w:color="auto"/>
                                    <w:bottom w:val="none" w:sz="0" w:space="0" w:color="auto"/>
                                    <w:right w:val="none" w:sz="0" w:space="0" w:color="auto"/>
                                  </w:divBdr>
                                  <w:divsChild>
                                    <w:div w:id="584074163">
                                      <w:marLeft w:val="0"/>
                                      <w:marRight w:val="0"/>
                                      <w:marTop w:val="0"/>
                                      <w:marBottom w:val="0"/>
                                      <w:divBdr>
                                        <w:top w:val="none" w:sz="0" w:space="0" w:color="auto"/>
                                        <w:left w:val="none" w:sz="0" w:space="0" w:color="auto"/>
                                        <w:bottom w:val="none" w:sz="0" w:space="0" w:color="auto"/>
                                        <w:right w:val="none" w:sz="0" w:space="0" w:color="auto"/>
                                      </w:divBdr>
                                      <w:divsChild>
                                        <w:div w:id="474495474">
                                          <w:marLeft w:val="0"/>
                                          <w:marRight w:val="0"/>
                                          <w:marTop w:val="0"/>
                                          <w:marBottom w:val="0"/>
                                          <w:divBdr>
                                            <w:top w:val="none" w:sz="0" w:space="0" w:color="auto"/>
                                            <w:left w:val="none" w:sz="0" w:space="0" w:color="auto"/>
                                            <w:bottom w:val="none" w:sz="0" w:space="0" w:color="auto"/>
                                            <w:right w:val="none" w:sz="0" w:space="0" w:color="auto"/>
                                          </w:divBdr>
                                          <w:divsChild>
                                            <w:div w:id="30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688373">
      <w:bodyDiv w:val="1"/>
      <w:marLeft w:val="0"/>
      <w:marRight w:val="0"/>
      <w:marTop w:val="0"/>
      <w:marBottom w:val="0"/>
      <w:divBdr>
        <w:top w:val="none" w:sz="0" w:space="0" w:color="auto"/>
        <w:left w:val="none" w:sz="0" w:space="0" w:color="auto"/>
        <w:bottom w:val="none" w:sz="0" w:space="0" w:color="auto"/>
        <w:right w:val="none" w:sz="0" w:space="0" w:color="auto"/>
      </w:divBdr>
      <w:divsChild>
        <w:div w:id="1340422449">
          <w:marLeft w:val="0"/>
          <w:marRight w:val="0"/>
          <w:marTop w:val="0"/>
          <w:marBottom w:val="0"/>
          <w:divBdr>
            <w:top w:val="none" w:sz="0" w:space="0" w:color="auto"/>
            <w:left w:val="none" w:sz="0" w:space="0" w:color="auto"/>
            <w:bottom w:val="none" w:sz="0" w:space="0" w:color="auto"/>
            <w:right w:val="none" w:sz="0" w:space="0" w:color="auto"/>
          </w:divBdr>
        </w:div>
      </w:divsChild>
    </w:div>
    <w:div w:id="889078251">
      <w:bodyDiv w:val="1"/>
      <w:marLeft w:val="0"/>
      <w:marRight w:val="0"/>
      <w:marTop w:val="0"/>
      <w:marBottom w:val="0"/>
      <w:divBdr>
        <w:top w:val="none" w:sz="0" w:space="0" w:color="auto"/>
        <w:left w:val="none" w:sz="0" w:space="0" w:color="auto"/>
        <w:bottom w:val="none" w:sz="0" w:space="0" w:color="auto"/>
        <w:right w:val="none" w:sz="0" w:space="0" w:color="auto"/>
      </w:divBdr>
      <w:divsChild>
        <w:div w:id="2032412332">
          <w:marLeft w:val="0"/>
          <w:marRight w:val="0"/>
          <w:marTop w:val="0"/>
          <w:marBottom w:val="0"/>
          <w:divBdr>
            <w:top w:val="none" w:sz="0" w:space="0" w:color="auto"/>
            <w:left w:val="none" w:sz="0" w:space="0" w:color="auto"/>
            <w:bottom w:val="dotted" w:sz="6" w:space="4" w:color="DDDDDD"/>
            <w:right w:val="none" w:sz="0" w:space="0" w:color="auto"/>
          </w:divBdr>
          <w:divsChild>
            <w:div w:id="17223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8827">
      <w:bodyDiv w:val="1"/>
      <w:marLeft w:val="0"/>
      <w:marRight w:val="0"/>
      <w:marTop w:val="0"/>
      <w:marBottom w:val="0"/>
      <w:divBdr>
        <w:top w:val="none" w:sz="0" w:space="0" w:color="auto"/>
        <w:left w:val="none" w:sz="0" w:space="0" w:color="auto"/>
        <w:bottom w:val="none" w:sz="0" w:space="0" w:color="auto"/>
        <w:right w:val="none" w:sz="0" w:space="0" w:color="auto"/>
      </w:divBdr>
      <w:divsChild>
        <w:div w:id="1754544023">
          <w:marLeft w:val="0"/>
          <w:marRight w:val="0"/>
          <w:marTop w:val="0"/>
          <w:marBottom w:val="0"/>
          <w:divBdr>
            <w:top w:val="none" w:sz="0" w:space="0" w:color="auto"/>
            <w:left w:val="none" w:sz="0" w:space="0" w:color="auto"/>
            <w:bottom w:val="dotted" w:sz="6" w:space="4" w:color="DDDDDD"/>
            <w:right w:val="none" w:sz="0" w:space="0" w:color="auto"/>
          </w:divBdr>
        </w:div>
      </w:divsChild>
    </w:div>
    <w:div w:id="889683609">
      <w:bodyDiv w:val="1"/>
      <w:marLeft w:val="0"/>
      <w:marRight w:val="0"/>
      <w:marTop w:val="0"/>
      <w:marBottom w:val="0"/>
      <w:divBdr>
        <w:top w:val="none" w:sz="0" w:space="0" w:color="auto"/>
        <w:left w:val="none" w:sz="0" w:space="0" w:color="auto"/>
        <w:bottom w:val="none" w:sz="0" w:space="0" w:color="auto"/>
        <w:right w:val="none" w:sz="0" w:space="0" w:color="auto"/>
      </w:divBdr>
    </w:div>
    <w:div w:id="889999495">
      <w:bodyDiv w:val="1"/>
      <w:marLeft w:val="0"/>
      <w:marRight w:val="0"/>
      <w:marTop w:val="0"/>
      <w:marBottom w:val="0"/>
      <w:divBdr>
        <w:top w:val="none" w:sz="0" w:space="0" w:color="auto"/>
        <w:left w:val="none" w:sz="0" w:space="0" w:color="auto"/>
        <w:bottom w:val="none" w:sz="0" w:space="0" w:color="auto"/>
        <w:right w:val="none" w:sz="0" w:space="0" w:color="auto"/>
      </w:divBdr>
    </w:div>
    <w:div w:id="890649656">
      <w:bodyDiv w:val="1"/>
      <w:marLeft w:val="0"/>
      <w:marRight w:val="0"/>
      <w:marTop w:val="0"/>
      <w:marBottom w:val="0"/>
      <w:divBdr>
        <w:top w:val="none" w:sz="0" w:space="0" w:color="auto"/>
        <w:left w:val="none" w:sz="0" w:space="0" w:color="auto"/>
        <w:bottom w:val="none" w:sz="0" w:space="0" w:color="auto"/>
        <w:right w:val="none" w:sz="0" w:space="0" w:color="auto"/>
      </w:divBdr>
    </w:div>
    <w:div w:id="891312682">
      <w:bodyDiv w:val="1"/>
      <w:marLeft w:val="0"/>
      <w:marRight w:val="0"/>
      <w:marTop w:val="0"/>
      <w:marBottom w:val="0"/>
      <w:divBdr>
        <w:top w:val="none" w:sz="0" w:space="0" w:color="auto"/>
        <w:left w:val="none" w:sz="0" w:space="0" w:color="auto"/>
        <w:bottom w:val="none" w:sz="0" w:space="0" w:color="auto"/>
        <w:right w:val="none" w:sz="0" w:space="0" w:color="auto"/>
      </w:divBdr>
      <w:divsChild>
        <w:div w:id="557478578">
          <w:marLeft w:val="0"/>
          <w:marRight w:val="0"/>
          <w:marTop w:val="0"/>
          <w:marBottom w:val="0"/>
          <w:divBdr>
            <w:top w:val="none" w:sz="0" w:space="0" w:color="auto"/>
            <w:left w:val="none" w:sz="0" w:space="0" w:color="auto"/>
            <w:bottom w:val="dotted" w:sz="6" w:space="4" w:color="DDDDDD"/>
            <w:right w:val="none" w:sz="0" w:space="0" w:color="auto"/>
          </w:divBdr>
          <w:divsChild>
            <w:div w:id="1840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2157">
      <w:bodyDiv w:val="1"/>
      <w:marLeft w:val="0"/>
      <w:marRight w:val="0"/>
      <w:marTop w:val="0"/>
      <w:marBottom w:val="0"/>
      <w:divBdr>
        <w:top w:val="none" w:sz="0" w:space="0" w:color="auto"/>
        <w:left w:val="none" w:sz="0" w:space="0" w:color="auto"/>
        <w:bottom w:val="none" w:sz="0" w:space="0" w:color="auto"/>
        <w:right w:val="none" w:sz="0" w:space="0" w:color="auto"/>
      </w:divBdr>
    </w:div>
    <w:div w:id="891382559">
      <w:bodyDiv w:val="1"/>
      <w:marLeft w:val="0"/>
      <w:marRight w:val="0"/>
      <w:marTop w:val="0"/>
      <w:marBottom w:val="0"/>
      <w:divBdr>
        <w:top w:val="none" w:sz="0" w:space="0" w:color="auto"/>
        <w:left w:val="none" w:sz="0" w:space="0" w:color="auto"/>
        <w:bottom w:val="none" w:sz="0" w:space="0" w:color="auto"/>
        <w:right w:val="none" w:sz="0" w:space="0" w:color="auto"/>
      </w:divBdr>
      <w:divsChild>
        <w:div w:id="283464220">
          <w:marLeft w:val="0"/>
          <w:marRight w:val="0"/>
          <w:marTop w:val="150"/>
          <w:marBottom w:val="0"/>
          <w:divBdr>
            <w:top w:val="none" w:sz="0" w:space="0" w:color="auto"/>
            <w:left w:val="none" w:sz="0" w:space="0" w:color="auto"/>
            <w:bottom w:val="none" w:sz="0" w:space="0" w:color="auto"/>
            <w:right w:val="none" w:sz="0" w:space="0" w:color="auto"/>
          </w:divBdr>
          <w:divsChild>
            <w:div w:id="62408729">
              <w:marLeft w:val="0"/>
              <w:marRight w:val="0"/>
              <w:marTop w:val="0"/>
              <w:marBottom w:val="0"/>
              <w:divBdr>
                <w:top w:val="none" w:sz="0" w:space="0" w:color="auto"/>
                <w:left w:val="none" w:sz="0" w:space="0" w:color="auto"/>
                <w:bottom w:val="none" w:sz="0" w:space="0" w:color="auto"/>
                <w:right w:val="none" w:sz="0" w:space="0" w:color="auto"/>
              </w:divBdr>
              <w:divsChild>
                <w:div w:id="457846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6520821">
          <w:marLeft w:val="0"/>
          <w:marRight w:val="0"/>
          <w:marTop w:val="0"/>
          <w:marBottom w:val="0"/>
          <w:divBdr>
            <w:top w:val="none" w:sz="0" w:space="0" w:color="auto"/>
            <w:left w:val="none" w:sz="0" w:space="0" w:color="auto"/>
            <w:bottom w:val="none" w:sz="0" w:space="0" w:color="auto"/>
            <w:right w:val="none" w:sz="0" w:space="0" w:color="auto"/>
          </w:divBdr>
          <w:divsChild>
            <w:div w:id="3287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0805">
      <w:bodyDiv w:val="1"/>
      <w:marLeft w:val="0"/>
      <w:marRight w:val="0"/>
      <w:marTop w:val="0"/>
      <w:marBottom w:val="0"/>
      <w:divBdr>
        <w:top w:val="none" w:sz="0" w:space="0" w:color="auto"/>
        <w:left w:val="none" w:sz="0" w:space="0" w:color="auto"/>
        <w:bottom w:val="none" w:sz="0" w:space="0" w:color="auto"/>
        <w:right w:val="none" w:sz="0" w:space="0" w:color="auto"/>
      </w:divBdr>
      <w:divsChild>
        <w:div w:id="1488856788">
          <w:marLeft w:val="0"/>
          <w:marRight w:val="0"/>
          <w:marTop w:val="0"/>
          <w:marBottom w:val="0"/>
          <w:divBdr>
            <w:top w:val="none" w:sz="0" w:space="0" w:color="auto"/>
            <w:left w:val="none" w:sz="0" w:space="0" w:color="auto"/>
            <w:bottom w:val="none" w:sz="0" w:space="0" w:color="auto"/>
            <w:right w:val="none" w:sz="0" w:space="0" w:color="auto"/>
          </w:divBdr>
          <w:divsChild>
            <w:div w:id="183441552">
              <w:marLeft w:val="0"/>
              <w:marRight w:val="0"/>
              <w:marTop w:val="0"/>
              <w:marBottom w:val="0"/>
              <w:divBdr>
                <w:top w:val="none" w:sz="0" w:space="0" w:color="auto"/>
                <w:left w:val="none" w:sz="0" w:space="0" w:color="auto"/>
                <w:bottom w:val="none" w:sz="0" w:space="0" w:color="auto"/>
                <w:right w:val="none" w:sz="0" w:space="0" w:color="auto"/>
              </w:divBdr>
              <w:divsChild>
                <w:div w:id="524559840">
                  <w:marLeft w:val="0"/>
                  <w:marRight w:val="0"/>
                  <w:marTop w:val="0"/>
                  <w:marBottom w:val="0"/>
                  <w:divBdr>
                    <w:top w:val="none" w:sz="0" w:space="0" w:color="auto"/>
                    <w:left w:val="none" w:sz="0" w:space="0" w:color="auto"/>
                    <w:bottom w:val="none" w:sz="0" w:space="0" w:color="auto"/>
                    <w:right w:val="none" w:sz="0" w:space="0" w:color="auto"/>
                  </w:divBdr>
                  <w:divsChild>
                    <w:div w:id="1626278823">
                      <w:marLeft w:val="0"/>
                      <w:marRight w:val="0"/>
                      <w:marTop w:val="0"/>
                      <w:marBottom w:val="0"/>
                      <w:divBdr>
                        <w:top w:val="none" w:sz="0" w:space="0" w:color="auto"/>
                        <w:left w:val="none" w:sz="0" w:space="0" w:color="auto"/>
                        <w:bottom w:val="none" w:sz="0" w:space="0" w:color="auto"/>
                        <w:right w:val="none" w:sz="0" w:space="0" w:color="auto"/>
                      </w:divBdr>
                      <w:divsChild>
                        <w:div w:id="1611618676">
                          <w:marLeft w:val="0"/>
                          <w:marRight w:val="0"/>
                          <w:marTop w:val="0"/>
                          <w:marBottom w:val="0"/>
                          <w:divBdr>
                            <w:top w:val="none" w:sz="0" w:space="0" w:color="auto"/>
                            <w:left w:val="none" w:sz="0" w:space="0" w:color="auto"/>
                            <w:bottom w:val="none" w:sz="0" w:space="0" w:color="auto"/>
                            <w:right w:val="none" w:sz="0" w:space="0" w:color="auto"/>
                          </w:divBdr>
                          <w:divsChild>
                            <w:div w:id="2017689234">
                              <w:marLeft w:val="0"/>
                              <w:marRight w:val="0"/>
                              <w:marTop w:val="0"/>
                              <w:marBottom w:val="0"/>
                              <w:divBdr>
                                <w:top w:val="none" w:sz="0" w:space="0" w:color="auto"/>
                                <w:left w:val="none" w:sz="0" w:space="0" w:color="auto"/>
                                <w:bottom w:val="none" w:sz="0" w:space="0" w:color="auto"/>
                                <w:right w:val="none" w:sz="0" w:space="0" w:color="auto"/>
                              </w:divBdr>
                              <w:divsChild>
                                <w:div w:id="472529860">
                                  <w:marLeft w:val="0"/>
                                  <w:marRight w:val="0"/>
                                  <w:marTop w:val="0"/>
                                  <w:marBottom w:val="0"/>
                                  <w:divBdr>
                                    <w:top w:val="none" w:sz="0" w:space="0" w:color="auto"/>
                                    <w:left w:val="none" w:sz="0" w:space="0" w:color="auto"/>
                                    <w:bottom w:val="none" w:sz="0" w:space="0" w:color="auto"/>
                                    <w:right w:val="none" w:sz="0" w:space="0" w:color="auto"/>
                                  </w:divBdr>
                                  <w:divsChild>
                                    <w:div w:id="10418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38649">
      <w:bodyDiv w:val="1"/>
      <w:marLeft w:val="0"/>
      <w:marRight w:val="0"/>
      <w:marTop w:val="0"/>
      <w:marBottom w:val="0"/>
      <w:divBdr>
        <w:top w:val="none" w:sz="0" w:space="0" w:color="auto"/>
        <w:left w:val="none" w:sz="0" w:space="0" w:color="auto"/>
        <w:bottom w:val="none" w:sz="0" w:space="0" w:color="auto"/>
        <w:right w:val="none" w:sz="0" w:space="0" w:color="auto"/>
      </w:divBdr>
      <w:divsChild>
        <w:div w:id="297339471">
          <w:marLeft w:val="0"/>
          <w:marRight w:val="0"/>
          <w:marTop w:val="0"/>
          <w:marBottom w:val="150"/>
          <w:divBdr>
            <w:top w:val="none" w:sz="0" w:space="0" w:color="auto"/>
            <w:left w:val="none" w:sz="0" w:space="0" w:color="auto"/>
            <w:bottom w:val="none" w:sz="0" w:space="0" w:color="auto"/>
            <w:right w:val="none" w:sz="0" w:space="0" w:color="auto"/>
          </w:divBdr>
        </w:div>
        <w:div w:id="1043604334">
          <w:marLeft w:val="0"/>
          <w:marRight w:val="0"/>
          <w:marTop w:val="0"/>
          <w:marBottom w:val="0"/>
          <w:divBdr>
            <w:top w:val="none" w:sz="0" w:space="0" w:color="auto"/>
            <w:left w:val="none" w:sz="0" w:space="0" w:color="auto"/>
            <w:bottom w:val="none" w:sz="0" w:space="0" w:color="auto"/>
            <w:right w:val="none" w:sz="0" w:space="0" w:color="auto"/>
          </w:divBdr>
          <w:divsChild>
            <w:div w:id="87310999">
              <w:marLeft w:val="0"/>
              <w:marRight w:val="0"/>
              <w:marTop w:val="225"/>
              <w:marBottom w:val="225"/>
              <w:divBdr>
                <w:top w:val="none" w:sz="0" w:space="0" w:color="auto"/>
                <w:left w:val="none" w:sz="0" w:space="0" w:color="auto"/>
                <w:bottom w:val="none" w:sz="0" w:space="0" w:color="auto"/>
                <w:right w:val="none" w:sz="0" w:space="0" w:color="auto"/>
              </w:divBdr>
            </w:div>
          </w:divsChild>
        </w:div>
        <w:div w:id="1774978722">
          <w:marLeft w:val="0"/>
          <w:marRight w:val="0"/>
          <w:marTop w:val="0"/>
          <w:marBottom w:val="150"/>
          <w:divBdr>
            <w:top w:val="none" w:sz="0" w:space="0" w:color="auto"/>
            <w:left w:val="none" w:sz="0" w:space="0" w:color="auto"/>
            <w:bottom w:val="none" w:sz="0" w:space="0" w:color="auto"/>
            <w:right w:val="none" w:sz="0" w:space="0" w:color="auto"/>
          </w:divBdr>
          <w:divsChild>
            <w:div w:id="1454136746">
              <w:marLeft w:val="0"/>
              <w:marRight w:val="0"/>
              <w:marTop w:val="0"/>
              <w:marBottom w:val="0"/>
              <w:divBdr>
                <w:top w:val="none" w:sz="0" w:space="0" w:color="auto"/>
                <w:left w:val="none" w:sz="0" w:space="0" w:color="auto"/>
                <w:bottom w:val="none" w:sz="0" w:space="0" w:color="auto"/>
                <w:right w:val="none" w:sz="0" w:space="0" w:color="auto"/>
              </w:divBdr>
              <w:divsChild>
                <w:div w:id="13131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9827">
      <w:bodyDiv w:val="1"/>
      <w:marLeft w:val="0"/>
      <w:marRight w:val="0"/>
      <w:marTop w:val="0"/>
      <w:marBottom w:val="0"/>
      <w:divBdr>
        <w:top w:val="none" w:sz="0" w:space="0" w:color="auto"/>
        <w:left w:val="none" w:sz="0" w:space="0" w:color="auto"/>
        <w:bottom w:val="none" w:sz="0" w:space="0" w:color="auto"/>
        <w:right w:val="none" w:sz="0" w:space="0" w:color="auto"/>
      </w:divBdr>
    </w:div>
    <w:div w:id="892348655">
      <w:bodyDiv w:val="1"/>
      <w:marLeft w:val="0"/>
      <w:marRight w:val="0"/>
      <w:marTop w:val="0"/>
      <w:marBottom w:val="0"/>
      <w:divBdr>
        <w:top w:val="none" w:sz="0" w:space="0" w:color="auto"/>
        <w:left w:val="none" w:sz="0" w:space="0" w:color="auto"/>
        <w:bottom w:val="none" w:sz="0" w:space="0" w:color="auto"/>
        <w:right w:val="none" w:sz="0" w:space="0" w:color="auto"/>
      </w:divBdr>
      <w:divsChild>
        <w:div w:id="582492177">
          <w:marLeft w:val="0"/>
          <w:marRight w:val="0"/>
          <w:marTop w:val="0"/>
          <w:marBottom w:val="0"/>
          <w:divBdr>
            <w:top w:val="none" w:sz="0" w:space="0" w:color="auto"/>
            <w:left w:val="none" w:sz="0" w:space="0" w:color="auto"/>
            <w:bottom w:val="dotted" w:sz="6" w:space="4" w:color="DDDDDD"/>
            <w:right w:val="none" w:sz="0" w:space="0" w:color="auto"/>
          </w:divBdr>
          <w:divsChild>
            <w:div w:id="1312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5030">
      <w:bodyDiv w:val="1"/>
      <w:marLeft w:val="0"/>
      <w:marRight w:val="0"/>
      <w:marTop w:val="0"/>
      <w:marBottom w:val="0"/>
      <w:divBdr>
        <w:top w:val="none" w:sz="0" w:space="0" w:color="auto"/>
        <w:left w:val="none" w:sz="0" w:space="0" w:color="auto"/>
        <w:bottom w:val="none" w:sz="0" w:space="0" w:color="auto"/>
        <w:right w:val="none" w:sz="0" w:space="0" w:color="auto"/>
      </w:divBdr>
    </w:div>
    <w:div w:id="892735975">
      <w:bodyDiv w:val="1"/>
      <w:marLeft w:val="0"/>
      <w:marRight w:val="0"/>
      <w:marTop w:val="0"/>
      <w:marBottom w:val="0"/>
      <w:divBdr>
        <w:top w:val="none" w:sz="0" w:space="0" w:color="auto"/>
        <w:left w:val="none" w:sz="0" w:space="0" w:color="auto"/>
        <w:bottom w:val="none" w:sz="0" w:space="0" w:color="auto"/>
        <w:right w:val="none" w:sz="0" w:space="0" w:color="auto"/>
      </w:divBdr>
      <w:divsChild>
        <w:div w:id="1477379918">
          <w:marLeft w:val="0"/>
          <w:marRight w:val="0"/>
          <w:marTop w:val="0"/>
          <w:marBottom w:val="0"/>
          <w:divBdr>
            <w:top w:val="none" w:sz="0" w:space="0" w:color="auto"/>
            <w:left w:val="none" w:sz="0" w:space="0" w:color="auto"/>
            <w:bottom w:val="dotted" w:sz="6" w:space="4" w:color="DDDDDD"/>
            <w:right w:val="none" w:sz="0" w:space="0" w:color="auto"/>
          </w:divBdr>
        </w:div>
      </w:divsChild>
    </w:div>
    <w:div w:id="893351701">
      <w:bodyDiv w:val="1"/>
      <w:marLeft w:val="0"/>
      <w:marRight w:val="0"/>
      <w:marTop w:val="0"/>
      <w:marBottom w:val="0"/>
      <w:divBdr>
        <w:top w:val="none" w:sz="0" w:space="0" w:color="auto"/>
        <w:left w:val="none" w:sz="0" w:space="0" w:color="auto"/>
        <w:bottom w:val="none" w:sz="0" w:space="0" w:color="auto"/>
        <w:right w:val="none" w:sz="0" w:space="0" w:color="auto"/>
      </w:divBdr>
      <w:divsChild>
        <w:div w:id="771820975">
          <w:marLeft w:val="0"/>
          <w:marRight w:val="0"/>
          <w:marTop w:val="0"/>
          <w:marBottom w:val="150"/>
          <w:divBdr>
            <w:top w:val="none" w:sz="0" w:space="0" w:color="auto"/>
            <w:left w:val="none" w:sz="0" w:space="0" w:color="auto"/>
            <w:bottom w:val="none" w:sz="0" w:space="0" w:color="auto"/>
            <w:right w:val="none" w:sz="0" w:space="0" w:color="auto"/>
          </w:divBdr>
        </w:div>
      </w:divsChild>
    </w:div>
    <w:div w:id="894195034">
      <w:bodyDiv w:val="1"/>
      <w:marLeft w:val="0"/>
      <w:marRight w:val="0"/>
      <w:marTop w:val="0"/>
      <w:marBottom w:val="0"/>
      <w:divBdr>
        <w:top w:val="none" w:sz="0" w:space="0" w:color="auto"/>
        <w:left w:val="none" w:sz="0" w:space="0" w:color="auto"/>
        <w:bottom w:val="none" w:sz="0" w:space="0" w:color="auto"/>
        <w:right w:val="none" w:sz="0" w:space="0" w:color="auto"/>
      </w:divBdr>
    </w:div>
    <w:div w:id="894271360">
      <w:bodyDiv w:val="1"/>
      <w:marLeft w:val="0"/>
      <w:marRight w:val="0"/>
      <w:marTop w:val="0"/>
      <w:marBottom w:val="0"/>
      <w:divBdr>
        <w:top w:val="none" w:sz="0" w:space="0" w:color="auto"/>
        <w:left w:val="none" w:sz="0" w:space="0" w:color="auto"/>
        <w:bottom w:val="none" w:sz="0" w:space="0" w:color="auto"/>
        <w:right w:val="none" w:sz="0" w:space="0" w:color="auto"/>
      </w:divBdr>
    </w:div>
    <w:div w:id="894587382">
      <w:bodyDiv w:val="1"/>
      <w:marLeft w:val="0"/>
      <w:marRight w:val="0"/>
      <w:marTop w:val="0"/>
      <w:marBottom w:val="0"/>
      <w:divBdr>
        <w:top w:val="none" w:sz="0" w:space="0" w:color="auto"/>
        <w:left w:val="none" w:sz="0" w:space="0" w:color="auto"/>
        <w:bottom w:val="none" w:sz="0" w:space="0" w:color="auto"/>
        <w:right w:val="none" w:sz="0" w:space="0" w:color="auto"/>
      </w:divBdr>
      <w:divsChild>
        <w:div w:id="1286082375">
          <w:marLeft w:val="0"/>
          <w:marRight w:val="0"/>
          <w:marTop w:val="0"/>
          <w:marBottom w:val="0"/>
          <w:divBdr>
            <w:top w:val="none" w:sz="0" w:space="0" w:color="auto"/>
            <w:left w:val="none" w:sz="0" w:space="0" w:color="auto"/>
            <w:bottom w:val="none" w:sz="0" w:space="0" w:color="auto"/>
            <w:right w:val="none" w:sz="0" w:space="0" w:color="auto"/>
          </w:divBdr>
          <w:divsChild>
            <w:div w:id="1162309448">
              <w:marLeft w:val="0"/>
              <w:marRight w:val="0"/>
              <w:marTop w:val="0"/>
              <w:marBottom w:val="150"/>
              <w:divBdr>
                <w:top w:val="none" w:sz="0" w:space="0" w:color="auto"/>
                <w:left w:val="none" w:sz="0" w:space="0" w:color="auto"/>
                <w:bottom w:val="none" w:sz="0" w:space="0" w:color="auto"/>
                <w:right w:val="none" w:sz="0" w:space="0" w:color="auto"/>
              </w:divBdr>
            </w:div>
            <w:div w:id="13127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7751">
      <w:bodyDiv w:val="1"/>
      <w:marLeft w:val="0"/>
      <w:marRight w:val="0"/>
      <w:marTop w:val="0"/>
      <w:marBottom w:val="0"/>
      <w:divBdr>
        <w:top w:val="none" w:sz="0" w:space="0" w:color="auto"/>
        <w:left w:val="none" w:sz="0" w:space="0" w:color="auto"/>
        <w:bottom w:val="none" w:sz="0" w:space="0" w:color="auto"/>
        <w:right w:val="none" w:sz="0" w:space="0" w:color="auto"/>
      </w:divBdr>
      <w:divsChild>
        <w:div w:id="810296085">
          <w:marLeft w:val="0"/>
          <w:marRight w:val="0"/>
          <w:marTop w:val="0"/>
          <w:marBottom w:val="150"/>
          <w:divBdr>
            <w:top w:val="none" w:sz="0" w:space="0" w:color="auto"/>
            <w:left w:val="none" w:sz="0" w:space="0" w:color="auto"/>
            <w:bottom w:val="none" w:sz="0" w:space="0" w:color="auto"/>
            <w:right w:val="none" w:sz="0" w:space="0" w:color="auto"/>
          </w:divBdr>
          <w:divsChild>
            <w:div w:id="1888879073">
              <w:marLeft w:val="0"/>
              <w:marRight w:val="0"/>
              <w:marTop w:val="0"/>
              <w:marBottom w:val="0"/>
              <w:divBdr>
                <w:top w:val="none" w:sz="0" w:space="0" w:color="auto"/>
                <w:left w:val="none" w:sz="0" w:space="0" w:color="auto"/>
                <w:bottom w:val="none" w:sz="0" w:space="0" w:color="auto"/>
                <w:right w:val="none" w:sz="0" w:space="0" w:color="auto"/>
              </w:divBdr>
            </w:div>
          </w:divsChild>
        </w:div>
        <w:div w:id="964853250">
          <w:marLeft w:val="0"/>
          <w:marRight w:val="0"/>
          <w:marTop w:val="0"/>
          <w:marBottom w:val="0"/>
          <w:divBdr>
            <w:top w:val="none" w:sz="0" w:space="0" w:color="auto"/>
            <w:left w:val="none" w:sz="0" w:space="0" w:color="auto"/>
            <w:bottom w:val="none" w:sz="0" w:space="0" w:color="auto"/>
            <w:right w:val="none" w:sz="0" w:space="0" w:color="auto"/>
          </w:divBdr>
          <w:divsChild>
            <w:div w:id="2054959306">
              <w:marLeft w:val="0"/>
              <w:marRight w:val="0"/>
              <w:marTop w:val="0"/>
              <w:marBottom w:val="0"/>
              <w:divBdr>
                <w:top w:val="none" w:sz="0" w:space="0" w:color="auto"/>
                <w:left w:val="none" w:sz="0" w:space="0" w:color="auto"/>
                <w:bottom w:val="none" w:sz="0" w:space="0" w:color="auto"/>
                <w:right w:val="none" w:sz="0" w:space="0" w:color="auto"/>
              </w:divBdr>
            </w:div>
          </w:divsChild>
        </w:div>
        <w:div w:id="1927380347">
          <w:marLeft w:val="0"/>
          <w:marRight w:val="0"/>
          <w:marTop w:val="0"/>
          <w:marBottom w:val="150"/>
          <w:divBdr>
            <w:top w:val="none" w:sz="0" w:space="0" w:color="auto"/>
            <w:left w:val="none" w:sz="0" w:space="0" w:color="auto"/>
            <w:bottom w:val="none" w:sz="0" w:space="0" w:color="auto"/>
            <w:right w:val="none" w:sz="0" w:space="0" w:color="auto"/>
          </w:divBdr>
        </w:div>
      </w:divsChild>
    </w:div>
    <w:div w:id="894967374">
      <w:bodyDiv w:val="1"/>
      <w:marLeft w:val="0"/>
      <w:marRight w:val="0"/>
      <w:marTop w:val="0"/>
      <w:marBottom w:val="0"/>
      <w:divBdr>
        <w:top w:val="none" w:sz="0" w:space="0" w:color="auto"/>
        <w:left w:val="none" w:sz="0" w:space="0" w:color="auto"/>
        <w:bottom w:val="none" w:sz="0" w:space="0" w:color="auto"/>
        <w:right w:val="none" w:sz="0" w:space="0" w:color="auto"/>
      </w:divBdr>
    </w:div>
    <w:div w:id="895626487">
      <w:bodyDiv w:val="1"/>
      <w:marLeft w:val="0"/>
      <w:marRight w:val="0"/>
      <w:marTop w:val="0"/>
      <w:marBottom w:val="0"/>
      <w:divBdr>
        <w:top w:val="none" w:sz="0" w:space="0" w:color="auto"/>
        <w:left w:val="none" w:sz="0" w:space="0" w:color="auto"/>
        <w:bottom w:val="none" w:sz="0" w:space="0" w:color="auto"/>
        <w:right w:val="none" w:sz="0" w:space="0" w:color="auto"/>
      </w:divBdr>
    </w:div>
    <w:div w:id="896285605">
      <w:bodyDiv w:val="1"/>
      <w:marLeft w:val="0"/>
      <w:marRight w:val="0"/>
      <w:marTop w:val="0"/>
      <w:marBottom w:val="0"/>
      <w:divBdr>
        <w:top w:val="none" w:sz="0" w:space="0" w:color="auto"/>
        <w:left w:val="none" w:sz="0" w:space="0" w:color="auto"/>
        <w:bottom w:val="none" w:sz="0" w:space="0" w:color="auto"/>
        <w:right w:val="none" w:sz="0" w:space="0" w:color="auto"/>
      </w:divBdr>
    </w:div>
    <w:div w:id="896473151">
      <w:bodyDiv w:val="1"/>
      <w:marLeft w:val="0"/>
      <w:marRight w:val="0"/>
      <w:marTop w:val="0"/>
      <w:marBottom w:val="0"/>
      <w:divBdr>
        <w:top w:val="none" w:sz="0" w:space="0" w:color="auto"/>
        <w:left w:val="none" w:sz="0" w:space="0" w:color="auto"/>
        <w:bottom w:val="none" w:sz="0" w:space="0" w:color="auto"/>
        <w:right w:val="none" w:sz="0" w:space="0" w:color="auto"/>
      </w:divBdr>
    </w:div>
    <w:div w:id="896555787">
      <w:bodyDiv w:val="1"/>
      <w:marLeft w:val="0"/>
      <w:marRight w:val="0"/>
      <w:marTop w:val="0"/>
      <w:marBottom w:val="0"/>
      <w:divBdr>
        <w:top w:val="none" w:sz="0" w:space="0" w:color="auto"/>
        <w:left w:val="none" w:sz="0" w:space="0" w:color="auto"/>
        <w:bottom w:val="none" w:sz="0" w:space="0" w:color="auto"/>
        <w:right w:val="none" w:sz="0" w:space="0" w:color="auto"/>
      </w:divBdr>
      <w:divsChild>
        <w:div w:id="237834418">
          <w:marLeft w:val="0"/>
          <w:marRight w:val="0"/>
          <w:marTop w:val="0"/>
          <w:marBottom w:val="150"/>
          <w:divBdr>
            <w:top w:val="none" w:sz="0" w:space="0" w:color="auto"/>
            <w:left w:val="none" w:sz="0" w:space="0" w:color="auto"/>
            <w:bottom w:val="none" w:sz="0" w:space="0" w:color="auto"/>
            <w:right w:val="none" w:sz="0" w:space="0" w:color="auto"/>
          </w:divBdr>
          <w:divsChild>
            <w:div w:id="2026397880">
              <w:marLeft w:val="0"/>
              <w:marRight w:val="0"/>
              <w:marTop w:val="0"/>
              <w:marBottom w:val="0"/>
              <w:divBdr>
                <w:top w:val="none" w:sz="0" w:space="0" w:color="auto"/>
                <w:left w:val="none" w:sz="0" w:space="0" w:color="auto"/>
                <w:bottom w:val="none" w:sz="0" w:space="0" w:color="auto"/>
                <w:right w:val="none" w:sz="0" w:space="0" w:color="auto"/>
              </w:divBdr>
            </w:div>
          </w:divsChild>
        </w:div>
        <w:div w:id="457801407">
          <w:marLeft w:val="0"/>
          <w:marRight w:val="0"/>
          <w:marTop w:val="0"/>
          <w:marBottom w:val="150"/>
          <w:divBdr>
            <w:top w:val="none" w:sz="0" w:space="0" w:color="auto"/>
            <w:left w:val="none" w:sz="0" w:space="0" w:color="auto"/>
            <w:bottom w:val="none" w:sz="0" w:space="0" w:color="auto"/>
            <w:right w:val="none" w:sz="0" w:space="0" w:color="auto"/>
          </w:divBdr>
        </w:div>
        <w:div w:id="1702315368">
          <w:marLeft w:val="0"/>
          <w:marRight w:val="0"/>
          <w:marTop w:val="0"/>
          <w:marBottom w:val="0"/>
          <w:divBdr>
            <w:top w:val="none" w:sz="0" w:space="0" w:color="auto"/>
            <w:left w:val="none" w:sz="0" w:space="0" w:color="auto"/>
            <w:bottom w:val="none" w:sz="0" w:space="0" w:color="auto"/>
            <w:right w:val="none" w:sz="0" w:space="0" w:color="auto"/>
          </w:divBdr>
          <w:divsChild>
            <w:div w:id="20693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0712">
      <w:bodyDiv w:val="1"/>
      <w:marLeft w:val="0"/>
      <w:marRight w:val="0"/>
      <w:marTop w:val="0"/>
      <w:marBottom w:val="0"/>
      <w:divBdr>
        <w:top w:val="none" w:sz="0" w:space="0" w:color="auto"/>
        <w:left w:val="none" w:sz="0" w:space="0" w:color="auto"/>
        <w:bottom w:val="none" w:sz="0" w:space="0" w:color="auto"/>
        <w:right w:val="none" w:sz="0" w:space="0" w:color="auto"/>
      </w:divBdr>
      <w:divsChild>
        <w:div w:id="1243879897">
          <w:marLeft w:val="0"/>
          <w:marRight w:val="0"/>
          <w:marTop w:val="0"/>
          <w:marBottom w:val="0"/>
          <w:divBdr>
            <w:top w:val="none" w:sz="0" w:space="0" w:color="auto"/>
            <w:left w:val="none" w:sz="0" w:space="0" w:color="auto"/>
            <w:bottom w:val="none" w:sz="0" w:space="0" w:color="auto"/>
            <w:right w:val="none" w:sz="0" w:space="0" w:color="auto"/>
          </w:divBdr>
          <w:divsChild>
            <w:div w:id="1468890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934192">
      <w:bodyDiv w:val="1"/>
      <w:marLeft w:val="0"/>
      <w:marRight w:val="0"/>
      <w:marTop w:val="0"/>
      <w:marBottom w:val="0"/>
      <w:divBdr>
        <w:top w:val="none" w:sz="0" w:space="0" w:color="auto"/>
        <w:left w:val="none" w:sz="0" w:space="0" w:color="auto"/>
        <w:bottom w:val="none" w:sz="0" w:space="0" w:color="auto"/>
        <w:right w:val="none" w:sz="0" w:space="0" w:color="auto"/>
      </w:divBdr>
      <w:divsChild>
        <w:div w:id="1042940783">
          <w:marLeft w:val="0"/>
          <w:marRight w:val="0"/>
          <w:marTop w:val="0"/>
          <w:marBottom w:val="150"/>
          <w:divBdr>
            <w:top w:val="none" w:sz="0" w:space="0" w:color="auto"/>
            <w:left w:val="none" w:sz="0" w:space="0" w:color="auto"/>
            <w:bottom w:val="none" w:sz="0" w:space="0" w:color="auto"/>
            <w:right w:val="none" w:sz="0" w:space="0" w:color="auto"/>
          </w:divBdr>
          <w:divsChild>
            <w:div w:id="2063208858">
              <w:marLeft w:val="0"/>
              <w:marRight w:val="0"/>
              <w:marTop w:val="0"/>
              <w:marBottom w:val="0"/>
              <w:divBdr>
                <w:top w:val="none" w:sz="0" w:space="0" w:color="auto"/>
                <w:left w:val="none" w:sz="0" w:space="0" w:color="auto"/>
                <w:bottom w:val="none" w:sz="0" w:space="0" w:color="auto"/>
                <w:right w:val="none" w:sz="0" w:space="0" w:color="auto"/>
              </w:divBdr>
              <w:divsChild>
                <w:div w:id="10668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9029">
          <w:marLeft w:val="0"/>
          <w:marRight w:val="0"/>
          <w:marTop w:val="0"/>
          <w:marBottom w:val="0"/>
          <w:divBdr>
            <w:top w:val="none" w:sz="0" w:space="0" w:color="auto"/>
            <w:left w:val="none" w:sz="0" w:space="0" w:color="auto"/>
            <w:bottom w:val="none" w:sz="0" w:space="0" w:color="auto"/>
            <w:right w:val="none" w:sz="0" w:space="0" w:color="auto"/>
          </w:divBdr>
          <w:divsChild>
            <w:div w:id="440955597">
              <w:marLeft w:val="0"/>
              <w:marRight w:val="0"/>
              <w:marTop w:val="0"/>
              <w:marBottom w:val="0"/>
              <w:divBdr>
                <w:top w:val="none" w:sz="0" w:space="0" w:color="auto"/>
                <w:left w:val="none" w:sz="0" w:space="0" w:color="auto"/>
                <w:bottom w:val="none" w:sz="0" w:space="0" w:color="auto"/>
                <w:right w:val="none" w:sz="0" w:space="0" w:color="auto"/>
              </w:divBdr>
              <w:divsChild>
                <w:div w:id="1450667300">
                  <w:marLeft w:val="0"/>
                  <w:marRight w:val="0"/>
                  <w:marTop w:val="225"/>
                  <w:marBottom w:val="225"/>
                  <w:divBdr>
                    <w:top w:val="none" w:sz="0" w:space="0" w:color="auto"/>
                    <w:left w:val="none" w:sz="0" w:space="0" w:color="auto"/>
                    <w:bottom w:val="none" w:sz="0" w:space="0" w:color="auto"/>
                    <w:right w:val="none" w:sz="0" w:space="0" w:color="auto"/>
                  </w:divBdr>
                </w:div>
              </w:divsChild>
            </w:div>
            <w:div w:id="1414667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712539">
      <w:bodyDiv w:val="1"/>
      <w:marLeft w:val="0"/>
      <w:marRight w:val="0"/>
      <w:marTop w:val="0"/>
      <w:marBottom w:val="0"/>
      <w:divBdr>
        <w:top w:val="none" w:sz="0" w:space="0" w:color="auto"/>
        <w:left w:val="none" w:sz="0" w:space="0" w:color="auto"/>
        <w:bottom w:val="none" w:sz="0" w:space="0" w:color="auto"/>
        <w:right w:val="none" w:sz="0" w:space="0" w:color="auto"/>
      </w:divBdr>
    </w:div>
    <w:div w:id="898126539">
      <w:bodyDiv w:val="1"/>
      <w:marLeft w:val="0"/>
      <w:marRight w:val="0"/>
      <w:marTop w:val="0"/>
      <w:marBottom w:val="0"/>
      <w:divBdr>
        <w:top w:val="none" w:sz="0" w:space="0" w:color="auto"/>
        <w:left w:val="none" w:sz="0" w:space="0" w:color="auto"/>
        <w:bottom w:val="none" w:sz="0" w:space="0" w:color="auto"/>
        <w:right w:val="none" w:sz="0" w:space="0" w:color="auto"/>
      </w:divBdr>
      <w:divsChild>
        <w:div w:id="1001814666">
          <w:marLeft w:val="0"/>
          <w:marRight w:val="0"/>
          <w:marTop w:val="0"/>
          <w:marBottom w:val="0"/>
          <w:divBdr>
            <w:top w:val="none" w:sz="0" w:space="0" w:color="auto"/>
            <w:left w:val="none" w:sz="0" w:space="0" w:color="auto"/>
            <w:bottom w:val="none" w:sz="0" w:space="0" w:color="auto"/>
            <w:right w:val="none" w:sz="0" w:space="0" w:color="auto"/>
          </w:divBdr>
          <w:divsChild>
            <w:div w:id="87386017">
              <w:marLeft w:val="0"/>
              <w:marRight w:val="0"/>
              <w:marTop w:val="0"/>
              <w:marBottom w:val="0"/>
              <w:divBdr>
                <w:top w:val="none" w:sz="0" w:space="0" w:color="auto"/>
                <w:left w:val="none" w:sz="0" w:space="0" w:color="auto"/>
                <w:bottom w:val="none" w:sz="0" w:space="0" w:color="auto"/>
                <w:right w:val="none" w:sz="0" w:space="0" w:color="auto"/>
              </w:divBdr>
              <w:divsChild>
                <w:div w:id="1715958572">
                  <w:marLeft w:val="0"/>
                  <w:marRight w:val="0"/>
                  <w:marTop w:val="0"/>
                  <w:marBottom w:val="0"/>
                  <w:divBdr>
                    <w:top w:val="none" w:sz="0" w:space="0" w:color="auto"/>
                    <w:left w:val="none" w:sz="0" w:space="0" w:color="auto"/>
                    <w:bottom w:val="none" w:sz="0" w:space="0" w:color="auto"/>
                    <w:right w:val="none" w:sz="0" w:space="0" w:color="auto"/>
                  </w:divBdr>
                  <w:divsChild>
                    <w:div w:id="1702973225">
                      <w:marLeft w:val="0"/>
                      <w:marRight w:val="0"/>
                      <w:marTop w:val="0"/>
                      <w:marBottom w:val="0"/>
                      <w:divBdr>
                        <w:top w:val="none" w:sz="0" w:space="0" w:color="auto"/>
                        <w:left w:val="none" w:sz="0" w:space="0" w:color="auto"/>
                        <w:bottom w:val="none" w:sz="0" w:space="0" w:color="auto"/>
                        <w:right w:val="none" w:sz="0" w:space="0" w:color="auto"/>
                      </w:divBdr>
                      <w:divsChild>
                        <w:div w:id="874928177">
                          <w:marLeft w:val="0"/>
                          <w:marRight w:val="0"/>
                          <w:marTop w:val="0"/>
                          <w:marBottom w:val="0"/>
                          <w:divBdr>
                            <w:top w:val="none" w:sz="0" w:space="0" w:color="auto"/>
                            <w:left w:val="none" w:sz="0" w:space="0" w:color="auto"/>
                            <w:bottom w:val="none" w:sz="0" w:space="0" w:color="auto"/>
                            <w:right w:val="none" w:sz="0" w:space="0" w:color="auto"/>
                          </w:divBdr>
                          <w:divsChild>
                            <w:div w:id="815147836">
                              <w:marLeft w:val="0"/>
                              <w:marRight w:val="0"/>
                              <w:marTop w:val="0"/>
                              <w:marBottom w:val="0"/>
                              <w:divBdr>
                                <w:top w:val="none" w:sz="0" w:space="0" w:color="auto"/>
                                <w:left w:val="none" w:sz="0" w:space="0" w:color="auto"/>
                                <w:bottom w:val="none" w:sz="0" w:space="0" w:color="auto"/>
                                <w:right w:val="none" w:sz="0" w:space="0" w:color="auto"/>
                              </w:divBdr>
                              <w:divsChild>
                                <w:div w:id="1306549629">
                                  <w:marLeft w:val="0"/>
                                  <w:marRight w:val="0"/>
                                  <w:marTop w:val="0"/>
                                  <w:marBottom w:val="0"/>
                                  <w:divBdr>
                                    <w:top w:val="none" w:sz="0" w:space="0" w:color="auto"/>
                                    <w:left w:val="none" w:sz="0" w:space="0" w:color="auto"/>
                                    <w:bottom w:val="none" w:sz="0" w:space="0" w:color="auto"/>
                                    <w:right w:val="none" w:sz="0" w:space="0" w:color="auto"/>
                                  </w:divBdr>
                                  <w:divsChild>
                                    <w:div w:id="148519909">
                                      <w:marLeft w:val="0"/>
                                      <w:marRight w:val="0"/>
                                      <w:marTop w:val="0"/>
                                      <w:marBottom w:val="0"/>
                                      <w:divBdr>
                                        <w:top w:val="none" w:sz="0" w:space="0" w:color="auto"/>
                                        <w:left w:val="none" w:sz="0" w:space="0" w:color="auto"/>
                                        <w:bottom w:val="none" w:sz="0" w:space="0" w:color="auto"/>
                                        <w:right w:val="none" w:sz="0" w:space="0" w:color="auto"/>
                                      </w:divBdr>
                                      <w:divsChild>
                                        <w:div w:id="2072195332">
                                          <w:marLeft w:val="0"/>
                                          <w:marRight w:val="0"/>
                                          <w:marTop w:val="0"/>
                                          <w:marBottom w:val="0"/>
                                          <w:divBdr>
                                            <w:top w:val="none" w:sz="0" w:space="0" w:color="auto"/>
                                            <w:left w:val="none" w:sz="0" w:space="0" w:color="auto"/>
                                            <w:bottom w:val="none" w:sz="0" w:space="0" w:color="auto"/>
                                            <w:right w:val="none" w:sz="0" w:space="0" w:color="auto"/>
                                          </w:divBdr>
                                          <w:divsChild>
                                            <w:div w:id="532575152">
                                              <w:marLeft w:val="0"/>
                                              <w:marRight w:val="0"/>
                                              <w:marTop w:val="0"/>
                                              <w:marBottom w:val="0"/>
                                              <w:divBdr>
                                                <w:top w:val="none" w:sz="0" w:space="0" w:color="auto"/>
                                                <w:left w:val="none" w:sz="0" w:space="0" w:color="auto"/>
                                                <w:bottom w:val="none" w:sz="0" w:space="0" w:color="auto"/>
                                                <w:right w:val="none" w:sz="0" w:space="0" w:color="auto"/>
                                              </w:divBdr>
                                            </w:div>
                                            <w:div w:id="672488205">
                                              <w:marLeft w:val="0"/>
                                              <w:marRight w:val="0"/>
                                              <w:marTop w:val="0"/>
                                              <w:marBottom w:val="0"/>
                                              <w:divBdr>
                                                <w:top w:val="none" w:sz="0" w:space="0" w:color="auto"/>
                                                <w:left w:val="none" w:sz="0" w:space="0" w:color="auto"/>
                                                <w:bottom w:val="none" w:sz="0" w:space="0" w:color="auto"/>
                                                <w:right w:val="none" w:sz="0" w:space="0" w:color="auto"/>
                                              </w:divBdr>
                                            </w:div>
                                            <w:div w:id="862741504">
                                              <w:marLeft w:val="0"/>
                                              <w:marRight w:val="0"/>
                                              <w:marTop w:val="0"/>
                                              <w:marBottom w:val="0"/>
                                              <w:divBdr>
                                                <w:top w:val="none" w:sz="0" w:space="0" w:color="auto"/>
                                                <w:left w:val="none" w:sz="0" w:space="0" w:color="auto"/>
                                                <w:bottom w:val="none" w:sz="0" w:space="0" w:color="auto"/>
                                                <w:right w:val="none" w:sz="0" w:space="0" w:color="auto"/>
                                              </w:divBdr>
                                            </w:div>
                                            <w:div w:id="1349522001">
                                              <w:marLeft w:val="0"/>
                                              <w:marRight w:val="0"/>
                                              <w:marTop w:val="0"/>
                                              <w:marBottom w:val="0"/>
                                              <w:divBdr>
                                                <w:top w:val="none" w:sz="0" w:space="0" w:color="auto"/>
                                                <w:left w:val="none" w:sz="0" w:space="0" w:color="auto"/>
                                                <w:bottom w:val="none" w:sz="0" w:space="0" w:color="auto"/>
                                                <w:right w:val="none" w:sz="0" w:space="0" w:color="auto"/>
                                              </w:divBdr>
                                            </w:div>
                                            <w:div w:id="1787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133588">
      <w:bodyDiv w:val="1"/>
      <w:marLeft w:val="0"/>
      <w:marRight w:val="0"/>
      <w:marTop w:val="0"/>
      <w:marBottom w:val="0"/>
      <w:divBdr>
        <w:top w:val="none" w:sz="0" w:space="0" w:color="auto"/>
        <w:left w:val="none" w:sz="0" w:space="0" w:color="auto"/>
        <w:bottom w:val="none" w:sz="0" w:space="0" w:color="auto"/>
        <w:right w:val="none" w:sz="0" w:space="0" w:color="auto"/>
      </w:divBdr>
      <w:divsChild>
        <w:div w:id="830485736">
          <w:marLeft w:val="0"/>
          <w:marRight w:val="0"/>
          <w:marTop w:val="0"/>
          <w:marBottom w:val="0"/>
          <w:divBdr>
            <w:top w:val="none" w:sz="0" w:space="0" w:color="auto"/>
            <w:left w:val="none" w:sz="0" w:space="0" w:color="auto"/>
            <w:bottom w:val="dotted" w:sz="6" w:space="4" w:color="DDDDDD"/>
            <w:right w:val="none" w:sz="0" w:space="0" w:color="auto"/>
          </w:divBdr>
        </w:div>
      </w:divsChild>
    </w:div>
    <w:div w:id="898252767">
      <w:bodyDiv w:val="1"/>
      <w:marLeft w:val="0"/>
      <w:marRight w:val="0"/>
      <w:marTop w:val="0"/>
      <w:marBottom w:val="0"/>
      <w:divBdr>
        <w:top w:val="none" w:sz="0" w:space="0" w:color="auto"/>
        <w:left w:val="none" w:sz="0" w:space="0" w:color="auto"/>
        <w:bottom w:val="none" w:sz="0" w:space="0" w:color="auto"/>
        <w:right w:val="none" w:sz="0" w:space="0" w:color="auto"/>
      </w:divBdr>
      <w:divsChild>
        <w:div w:id="1667437898">
          <w:marLeft w:val="0"/>
          <w:marRight w:val="0"/>
          <w:marTop w:val="0"/>
          <w:marBottom w:val="0"/>
          <w:divBdr>
            <w:top w:val="none" w:sz="0" w:space="0" w:color="auto"/>
            <w:left w:val="none" w:sz="0" w:space="0" w:color="auto"/>
            <w:bottom w:val="dotted" w:sz="6" w:space="4" w:color="DDDDDD"/>
            <w:right w:val="none" w:sz="0" w:space="0" w:color="auto"/>
          </w:divBdr>
        </w:div>
      </w:divsChild>
    </w:div>
    <w:div w:id="898396544">
      <w:bodyDiv w:val="1"/>
      <w:marLeft w:val="0"/>
      <w:marRight w:val="0"/>
      <w:marTop w:val="0"/>
      <w:marBottom w:val="0"/>
      <w:divBdr>
        <w:top w:val="none" w:sz="0" w:space="0" w:color="auto"/>
        <w:left w:val="none" w:sz="0" w:space="0" w:color="auto"/>
        <w:bottom w:val="none" w:sz="0" w:space="0" w:color="auto"/>
        <w:right w:val="none" w:sz="0" w:space="0" w:color="auto"/>
      </w:divBdr>
    </w:div>
    <w:div w:id="898438317">
      <w:bodyDiv w:val="1"/>
      <w:marLeft w:val="0"/>
      <w:marRight w:val="0"/>
      <w:marTop w:val="0"/>
      <w:marBottom w:val="0"/>
      <w:divBdr>
        <w:top w:val="none" w:sz="0" w:space="0" w:color="auto"/>
        <w:left w:val="none" w:sz="0" w:space="0" w:color="auto"/>
        <w:bottom w:val="none" w:sz="0" w:space="0" w:color="auto"/>
        <w:right w:val="none" w:sz="0" w:space="0" w:color="auto"/>
      </w:divBdr>
      <w:divsChild>
        <w:div w:id="35014025">
          <w:marLeft w:val="0"/>
          <w:marRight w:val="0"/>
          <w:marTop w:val="0"/>
          <w:marBottom w:val="150"/>
          <w:divBdr>
            <w:top w:val="none" w:sz="0" w:space="0" w:color="auto"/>
            <w:left w:val="none" w:sz="0" w:space="0" w:color="auto"/>
            <w:bottom w:val="none" w:sz="0" w:space="0" w:color="auto"/>
            <w:right w:val="none" w:sz="0" w:space="0" w:color="auto"/>
          </w:divBdr>
        </w:div>
      </w:divsChild>
    </w:div>
    <w:div w:id="898636660">
      <w:bodyDiv w:val="1"/>
      <w:marLeft w:val="0"/>
      <w:marRight w:val="0"/>
      <w:marTop w:val="0"/>
      <w:marBottom w:val="0"/>
      <w:divBdr>
        <w:top w:val="none" w:sz="0" w:space="0" w:color="auto"/>
        <w:left w:val="none" w:sz="0" w:space="0" w:color="auto"/>
        <w:bottom w:val="none" w:sz="0" w:space="0" w:color="auto"/>
        <w:right w:val="none" w:sz="0" w:space="0" w:color="auto"/>
      </w:divBdr>
      <w:divsChild>
        <w:div w:id="1802460968">
          <w:marLeft w:val="0"/>
          <w:marRight w:val="0"/>
          <w:marTop w:val="0"/>
          <w:marBottom w:val="0"/>
          <w:divBdr>
            <w:top w:val="none" w:sz="0" w:space="0" w:color="auto"/>
            <w:left w:val="none" w:sz="0" w:space="0" w:color="auto"/>
            <w:bottom w:val="none" w:sz="0" w:space="0" w:color="auto"/>
            <w:right w:val="none" w:sz="0" w:space="0" w:color="auto"/>
          </w:divBdr>
          <w:divsChild>
            <w:div w:id="1156603860">
              <w:marLeft w:val="0"/>
              <w:marRight w:val="150"/>
              <w:marTop w:val="0"/>
              <w:marBottom w:val="0"/>
              <w:divBdr>
                <w:top w:val="none" w:sz="0" w:space="0" w:color="auto"/>
                <w:left w:val="none" w:sz="0" w:space="0" w:color="auto"/>
                <w:bottom w:val="none" w:sz="0" w:space="0" w:color="auto"/>
                <w:right w:val="none" w:sz="0" w:space="0" w:color="auto"/>
              </w:divBdr>
            </w:div>
            <w:div w:id="1426799508">
              <w:marLeft w:val="0"/>
              <w:marRight w:val="0"/>
              <w:marTop w:val="0"/>
              <w:marBottom w:val="0"/>
              <w:divBdr>
                <w:top w:val="none" w:sz="0" w:space="0" w:color="auto"/>
                <w:left w:val="none" w:sz="0" w:space="0" w:color="auto"/>
                <w:bottom w:val="none" w:sz="0" w:space="0" w:color="auto"/>
                <w:right w:val="none" w:sz="0" w:space="0" w:color="auto"/>
              </w:divBdr>
            </w:div>
          </w:divsChild>
        </w:div>
        <w:div w:id="1965845580">
          <w:marLeft w:val="0"/>
          <w:marRight w:val="0"/>
          <w:marTop w:val="0"/>
          <w:marBottom w:val="0"/>
          <w:divBdr>
            <w:top w:val="none" w:sz="0" w:space="0" w:color="auto"/>
            <w:left w:val="none" w:sz="0" w:space="0" w:color="auto"/>
            <w:bottom w:val="none" w:sz="0" w:space="0" w:color="auto"/>
            <w:right w:val="none" w:sz="0" w:space="0" w:color="auto"/>
          </w:divBdr>
        </w:div>
      </w:divsChild>
    </w:div>
    <w:div w:id="899049199">
      <w:bodyDiv w:val="1"/>
      <w:marLeft w:val="0"/>
      <w:marRight w:val="0"/>
      <w:marTop w:val="0"/>
      <w:marBottom w:val="0"/>
      <w:divBdr>
        <w:top w:val="none" w:sz="0" w:space="0" w:color="auto"/>
        <w:left w:val="none" w:sz="0" w:space="0" w:color="auto"/>
        <w:bottom w:val="none" w:sz="0" w:space="0" w:color="auto"/>
        <w:right w:val="none" w:sz="0" w:space="0" w:color="auto"/>
      </w:divBdr>
      <w:divsChild>
        <w:div w:id="1822230807">
          <w:marLeft w:val="0"/>
          <w:marRight w:val="0"/>
          <w:marTop w:val="0"/>
          <w:marBottom w:val="0"/>
          <w:divBdr>
            <w:top w:val="none" w:sz="0" w:space="0" w:color="auto"/>
            <w:left w:val="none" w:sz="0" w:space="0" w:color="auto"/>
            <w:bottom w:val="dotted" w:sz="6" w:space="4" w:color="DDDDDD"/>
            <w:right w:val="none" w:sz="0" w:space="0" w:color="auto"/>
          </w:divBdr>
        </w:div>
      </w:divsChild>
    </w:div>
    <w:div w:id="899555115">
      <w:bodyDiv w:val="1"/>
      <w:marLeft w:val="0"/>
      <w:marRight w:val="0"/>
      <w:marTop w:val="0"/>
      <w:marBottom w:val="0"/>
      <w:divBdr>
        <w:top w:val="none" w:sz="0" w:space="0" w:color="auto"/>
        <w:left w:val="none" w:sz="0" w:space="0" w:color="auto"/>
        <w:bottom w:val="none" w:sz="0" w:space="0" w:color="auto"/>
        <w:right w:val="none" w:sz="0" w:space="0" w:color="auto"/>
      </w:divBdr>
    </w:div>
    <w:div w:id="899751061">
      <w:bodyDiv w:val="1"/>
      <w:marLeft w:val="0"/>
      <w:marRight w:val="0"/>
      <w:marTop w:val="0"/>
      <w:marBottom w:val="0"/>
      <w:divBdr>
        <w:top w:val="none" w:sz="0" w:space="0" w:color="auto"/>
        <w:left w:val="none" w:sz="0" w:space="0" w:color="auto"/>
        <w:bottom w:val="none" w:sz="0" w:space="0" w:color="auto"/>
        <w:right w:val="none" w:sz="0" w:space="0" w:color="auto"/>
      </w:divBdr>
      <w:divsChild>
        <w:div w:id="495923945">
          <w:marLeft w:val="0"/>
          <w:marRight w:val="0"/>
          <w:marTop w:val="0"/>
          <w:marBottom w:val="0"/>
          <w:divBdr>
            <w:top w:val="none" w:sz="0" w:space="0" w:color="auto"/>
            <w:left w:val="none" w:sz="0" w:space="0" w:color="auto"/>
            <w:bottom w:val="none" w:sz="0" w:space="0" w:color="auto"/>
            <w:right w:val="none" w:sz="0" w:space="0" w:color="auto"/>
          </w:divBdr>
          <w:divsChild>
            <w:div w:id="602500014">
              <w:marLeft w:val="0"/>
              <w:marRight w:val="0"/>
              <w:marTop w:val="0"/>
              <w:marBottom w:val="0"/>
              <w:divBdr>
                <w:top w:val="none" w:sz="0" w:space="0" w:color="auto"/>
                <w:left w:val="none" w:sz="0" w:space="0" w:color="auto"/>
                <w:bottom w:val="none" w:sz="0" w:space="0" w:color="auto"/>
                <w:right w:val="none" w:sz="0" w:space="0" w:color="auto"/>
              </w:divBdr>
              <w:divsChild>
                <w:div w:id="521164847">
                  <w:marLeft w:val="0"/>
                  <w:marRight w:val="0"/>
                  <w:marTop w:val="0"/>
                  <w:marBottom w:val="0"/>
                  <w:divBdr>
                    <w:top w:val="none" w:sz="0" w:space="0" w:color="auto"/>
                    <w:left w:val="none" w:sz="0" w:space="0" w:color="auto"/>
                    <w:bottom w:val="none" w:sz="0" w:space="0" w:color="auto"/>
                    <w:right w:val="none" w:sz="0" w:space="0" w:color="auto"/>
                  </w:divBdr>
                  <w:divsChild>
                    <w:div w:id="128286473">
                      <w:marLeft w:val="0"/>
                      <w:marRight w:val="0"/>
                      <w:marTop w:val="0"/>
                      <w:marBottom w:val="0"/>
                      <w:divBdr>
                        <w:top w:val="none" w:sz="0" w:space="0" w:color="auto"/>
                        <w:left w:val="none" w:sz="0" w:space="0" w:color="auto"/>
                        <w:bottom w:val="none" w:sz="0" w:space="0" w:color="auto"/>
                        <w:right w:val="none" w:sz="0" w:space="0" w:color="auto"/>
                      </w:divBdr>
                      <w:divsChild>
                        <w:div w:id="768620635">
                          <w:marLeft w:val="0"/>
                          <w:marRight w:val="0"/>
                          <w:marTop w:val="0"/>
                          <w:marBottom w:val="0"/>
                          <w:divBdr>
                            <w:top w:val="none" w:sz="0" w:space="0" w:color="auto"/>
                            <w:left w:val="none" w:sz="0" w:space="0" w:color="auto"/>
                            <w:bottom w:val="none" w:sz="0" w:space="0" w:color="auto"/>
                            <w:right w:val="none" w:sz="0" w:space="0" w:color="auto"/>
                          </w:divBdr>
                          <w:divsChild>
                            <w:div w:id="1562864572">
                              <w:marLeft w:val="0"/>
                              <w:marRight w:val="0"/>
                              <w:marTop w:val="0"/>
                              <w:marBottom w:val="0"/>
                              <w:divBdr>
                                <w:top w:val="none" w:sz="0" w:space="0" w:color="auto"/>
                                <w:left w:val="none" w:sz="0" w:space="0" w:color="auto"/>
                                <w:bottom w:val="none" w:sz="0" w:space="0" w:color="auto"/>
                                <w:right w:val="none" w:sz="0" w:space="0" w:color="auto"/>
                              </w:divBdr>
                              <w:divsChild>
                                <w:div w:id="1648582838">
                                  <w:marLeft w:val="0"/>
                                  <w:marRight w:val="0"/>
                                  <w:marTop w:val="0"/>
                                  <w:marBottom w:val="0"/>
                                  <w:divBdr>
                                    <w:top w:val="none" w:sz="0" w:space="0" w:color="auto"/>
                                    <w:left w:val="none" w:sz="0" w:space="0" w:color="auto"/>
                                    <w:bottom w:val="none" w:sz="0" w:space="0" w:color="auto"/>
                                    <w:right w:val="none" w:sz="0" w:space="0" w:color="auto"/>
                                  </w:divBdr>
                                  <w:divsChild>
                                    <w:div w:id="2104184963">
                                      <w:marLeft w:val="0"/>
                                      <w:marRight w:val="0"/>
                                      <w:marTop w:val="0"/>
                                      <w:marBottom w:val="0"/>
                                      <w:divBdr>
                                        <w:top w:val="none" w:sz="0" w:space="0" w:color="auto"/>
                                        <w:left w:val="none" w:sz="0" w:space="0" w:color="auto"/>
                                        <w:bottom w:val="none" w:sz="0" w:space="0" w:color="auto"/>
                                        <w:right w:val="none" w:sz="0" w:space="0" w:color="auto"/>
                                      </w:divBdr>
                                      <w:divsChild>
                                        <w:div w:id="12883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822572">
      <w:bodyDiv w:val="1"/>
      <w:marLeft w:val="0"/>
      <w:marRight w:val="0"/>
      <w:marTop w:val="0"/>
      <w:marBottom w:val="0"/>
      <w:divBdr>
        <w:top w:val="none" w:sz="0" w:space="0" w:color="auto"/>
        <w:left w:val="none" w:sz="0" w:space="0" w:color="auto"/>
        <w:bottom w:val="none" w:sz="0" w:space="0" w:color="auto"/>
        <w:right w:val="none" w:sz="0" w:space="0" w:color="auto"/>
      </w:divBdr>
      <w:divsChild>
        <w:div w:id="1346593290">
          <w:marLeft w:val="0"/>
          <w:marRight w:val="0"/>
          <w:marTop w:val="225"/>
          <w:marBottom w:val="225"/>
          <w:divBdr>
            <w:top w:val="none" w:sz="0" w:space="0" w:color="auto"/>
            <w:left w:val="none" w:sz="0" w:space="0" w:color="auto"/>
            <w:bottom w:val="none" w:sz="0" w:space="0" w:color="auto"/>
            <w:right w:val="none" w:sz="0" w:space="0" w:color="auto"/>
          </w:divBdr>
        </w:div>
      </w:divsChild>
    </w:div>
    <w:div w:id="899942359">
      <w:bodyDiv w:val="1"/>
      <w:marLeft w:val="0"/>
      <w:marRight w:val="0"/>
      <w:marTop w:val="0"/>
      <w:marBottom w:val="0"/>
      <w:divBdr>
        <w:top w:val="none" w:sz="0" w:space="0" w:color="auto"/>
        <w:left w:val="none" w:sz="0" w:space="0" w:color="auto"/>
        <w:bottom w:val="none" w:sz="0" w:space="0" w:color="auto"/>
        <w:right w:val="none" w:sz="0" w:space="0" w:color="auto"/>
      </w:divBdr>
      <w:divsChild>
        <w:div w:id="917448478">
          <w:marLeft w:val="0"/>
          <w:marRight w:val="0"/>
          <w:marTop w:val="0"/>
          <w:marBottom w:val="75"/>
          <w:divBdr>
            <w:top w:val="none" w:sz="0" w:space="0" w:color="auto"/>
            <w:left w:val="none" w:sz="0" w:space="0" w:color="auto"/>
            <w:bottom w:val="none" w:sz="0" w:space="0" w:color="auto"/>
            <w:right w:val="none" w:sz="0" w:space="0" w:color="auto"/>
          </w:divBdr>
        </w:div>
        <w:div w:id="1198008771">
          <w:marLeft w:val="0"/>
          <w:marRight w:val="0"/>
          <w:marTop w:val="0"/>
          <w:marBottom w:val="0"/>
          <w:divBdr>
            <w:top w:val="none" w:sz="0" w:space="0" w:color="auto"/>
            <w:left w:val="none" w:sz="0" w:space="0" w:color="auto"/>
            <w:bottom w:val="none" w:sz="0" w:space="0" w:color="auto"/>
            <w:right w:val="none" w:sz="0" w:space="0" w:color="auto"/>
          </w:divBdr>
        </w:div>
        <w:div w:id="1719014976">
          <w:marLeft w:val="0"/>
          <w:marRight w:val="0"/>
          <w:marTop w:val="0"/>
          <w:marBottom w:val="0"/>
          <w:divBdr>
            <w:top w:val="none" w:sz="0" w:space="0" w:color="auto"/>
            <w:left w:val="none" w:sz="0" w:space="0" w:color="auto"/>
            <w:bottom w:val="none" w:sz="0" w:space="0" w:color="auto"/>
            <w:right w:val="none" w:sz="0" w:space="0" w:color="auto"/>
          </w:divBdr>
          <w:divsChild>
            <w:div w:id="1412505942">
              <w:marLeft w:val="0"/>
              <w:marRight w:val="0"/>
              <w:marTop w:val="0"/>
              <w:marBottom w:val="0"/>
              <w:divBdr>
                <w:top w:val="none" w:sz="0" w:space="0" w:color="auto"/>
                <w:left w:val="none" w:sz="0" w:space="0" w:color="auto"/>
                <w:bottom w:val="none" w:sz="0" w:space="0" w:color="auto"/>
                <w:right w:val="none" w:sz="0" w:space="0" w:color="auto"/>
              </w:divBdr>
              <w:divsChild>
                <w:div w:id="4700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1710">
          <w:marLeft w:val="0"/>
          <w:marRight w:val="0"/>
          <w:marTop w:val="0"/>
          <w:marBottom w:val="300"/>
          <w:divBdr>
            <w:top w:val="none" w:sz="0" w:space="0" w:color="auto"/>
            <w:left w:val="none" w:sz="0" w:space="0" w:color="auto"/>
            <w:bottom w:val="none" w:sz="0" w:space="0" w:color="auto"/>
            <w:right w:val="none" w:sz="0" w:space="0" w:color="auto"/>
          </w:divBdr>
          <w:divsChild>
            <w:div w:id="7383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2918">
      <w:bodyDiv w:val="1"/>
      <w:marLeft w:val="0"/>
      <w:marRight w:val="0"/>
      <w:marTop w:val="0"/>
      <w:marBottom w:val="0"/>
      <w:divBdr>
        <w:top w:val="none" w:sz="0" w:space="0" w:color="auto"/>
        <w:left w:val="none" w:sz="0" w:space="0" w:color="auto"/>
        <w:bottom w:val="none" w:sz="0" w:space="0" w:color="auto"/>
        <w:right w:val="none" w:sz="0" w:space="0" w:color="auto"/>
      </w:divBdr>
    </w:div>
    <w:div w:id="900404563">
      <w:bodyDiv w:val="1"/>
      <w:marLeft w:val="0"/>
      <w:marRight w:val="0"/>
      <w:marTop w:val="0"/>
      <w:marBottom w:val="0"/>
      <w:divBdr>
        <w:top w:val="none" w:sz="0" w:space="0" w:color="auto"/>
        <w:left w:val="none" w:sz="0" w:space="0" w:color="auto"/>
        <w:bottom w:val="none" w:sz="0" w:space="0" w:color="auto"/>
        <w:right w:val="none" w:sz="0" w:space="0" w:color="auto"/>
      </w:divBdr>
      <w:divsChild>
        <w:div w:id="424958910">
          <w:marLeft w:val="0"/>
          <w:marRight w:val="0"/>
          <w:marTop w:val="0"/>
          <w:marBottom w:val="0"/>
          <w:divBdr>
            <w:top w:val="none" w:sz="0" w:space="0" w:color="auto"/>
            <w:left w:val="none" w:sz="0" w:space="0" w:color="auto"/>
            <w:bottom w:val="none" w:sz="0" w:space="0" w:color="auto"/>
            <w:right w:val="none" w:sz="0" w:space="0" w:color="auto"/>
          </w:divBdr>
          <w:divsChild>
            <w:div w:id="1494682198">
              <w:marLeft w:val="0"/>
              <w:marRight w:val="0"/>
              <w:marTop w:val="0"/>
              <w:marBottom w:val="0"/>
              <w:divBdr>
                <w:top w:val="none" w:sz="0" w:space="0" w:color="auto"/>
                <w:left w:val="none" w:sz="0" w:space="0" w:color="auto"/>
                <w:bottom w:val="none" w:sz="0" w:space="0" w:color="auto"/>
                <w:right w:val="none" w:sz="0" w:space="0" w:color="auto"/>
              </w:divBdr>
            </w:div>
          </w:divsChild>
        </w:div>
        <w:div w:id="1578782124">
          <w:marLeft w:val="0"/>
          <w:marRight w:val="0"/>
          <w:marTop w:val="0"/>
          <w:marBottom w:val="150"/>
          <w:divBdr>
            <w:top w:val="none" w:sz="0" w:space="0" w:color="auto"/>
            <w:left w:val="none" w:sz="0" w:space="0" w:color="auto"/>
            <w:bottom w:val="none" w:sz="0" w:space="0" w:color="auto"/>
            <w:right w:val="none" w:sz="0" w:space="0" w:color="auto"/>
          </w:divBdr>
        </w:div>
        <w:div w:id="1944149251">
          <w:marLeft w:val="0"/>
          <w:marRight w:val="0"/>
          <w:marTop w:val="0"/>
          <w:marBottom w:val="150"/>
          <w:divBdr>
            <w:top w:val="none" w:sz="0" w:space="0" w:color="auto"/>
            <w:left w:val="none" w:sz="0" w:space="0" w:color="auto"/>
            <w:bottom w:val="none" w:sz="0" w:space="0" w:color="auto"/>
            <w:right w:val="none" w:sz="0" w:space="0" w:color="auto"/>
          </w:divBdr>
          <w:divsChild>
            <w:div w:id="182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1570">
      <w:bodyDiv w:val="1"/>
      <w:marLeft w:val="0"/>
      <w:marRight w:val="0"/>
      <w:marTop w:val="0"/>
      <w:marBottom w:val="0"/>
      <w:divBdr>
        <w:top w:val="none" w:sz="0" w:space="0" w:color="auto"/>
        <w:left w:val="none" w:sz="0" w:space="0" w:color="auto"/>
        <w:bottom w:val="none" w:sz="0" w:space="0" w:color="auto"/>
        <w:right w:val="none" w:sz="0" w:space="0" w:color="auto"/>
      </w:divBdr>
      <w:divsChild>
        <w:div w:id="448670554">
          <w:marLeft w:val="0"/>
          <w:marRight w:val="0"/>
          <w:marTop w:val="0"/>
          <w:marBottom w:val="0"/>
          <w:divBdr>
            <w:top w:val="none" w:sz="0" w:space="0" w:color="auto"/>
            <w:left w:val="none" w:sz="0" w:space="0" w:color="auto"/>
            <w:bottom w:val="none" w:sz="0" w:space="0" w:color="auto"/>
            <w:right w:val="none" w:sz="0" w:space="0" w:color="auto"/>
          </w:divBdr>
        </w:div>
      </w:divsChild>
    </w:div>
    <w:div w:id="900749958">
      <w:bodyDiv w:val="1"/>
      <w:marLeft w:val="0"/>
      <w:marRight w:val="0"/>
      <w:marTop w:val="0"/>
      <w:marBottom w:val="0"/>
      <w:divBdr>
        <w:top w:val="none" w:sz="0" w:space="0" w:color="auto"/>
        <w:left w:val="none" w:sz="0" w:space="0" w:color="auto"/>
        <w:bottom w:val="none" w:sz="0" w:space="0" w:color="auto"/>
        <w:right w:val="none" w:sz="0" w:space="0" w:color="auto"/>
      </w:divBdr>
      <w:divsChild>
        <w:div w:id="439104540">
          <w:marLeft w:val="0"/>
          <w:marRight w:val="0"/>
          <w:marTop w:val="0"/>
          <w:marBottom w:val="0"/>
          <w:divBdr>
            <w:top w:val="none" w:sz="0" w:space="0" w:color="auto"/>
            <w:left w:val="none" w:sz="0" w:space="0" w:color="auto"/>
            <w:bottom w:val="none" w:sz="0" w:space="0" w:color="auto"/>
            <w:right w:val="none" w:sz="0" w:space="0" w:color="auto"/>
          </w:divBdr>
          <w:divsChild>
            <w:div w:id="948009323">
              <w:marLeft w:val="0"/>
              <w:marRight w:val="0"/>
              <w:marTop w:val="0"/>
              <w:marBottom w:val="0"/>
              <w:divBdr>
                <w:top w:val="none" w:sz="0" w:space="0" w:color="auto"/>
                <w:left w:val="none" w:sz="0" w:space="0" w:color="auto"/>
                <w:bottom w:val="none" w:sz="0" w:space="0" w:color="auto"/>
                <w:right w:val="none" w:sz="0" w:space="0" w:color="auto"/>
              </w:divBdr>
              <w:divsChild>
                <w:div w:id="1701320237">
                  <w:marLeft w:val="0"/>
                  <w:marRight w:val="0"/>
                  <w:marTop w:val="0"/>
                  <w:marBottom w:val="0"/>
                  <w:divBdr>
                    <w:top w:val="none" w:sz="0" w:space="0" w:color="auto"/>
                    <w:left w:val="none" w:sz="0" w:space="0" w:color="auto"/>
                    <w:bottom w:val="none" w:sz="0" w:space="0" w:color="auto"/>
                    <w:right w:val="none" w:sz="0" w:space="0" w:color="auto"/>
                  </w:divBdr>
                  <w:divsChild>
                    <w:div w:id="695814635">
                      <w:marLeft w:val="0"/>
                      <w:marRight w:val="0"/>
                      <w:marTop w:val="0"/>
                      <w:marBottom w:val="0"/>
                      <w:divBdr>
                        <w:top w:val="none" w:sz="0" w:space="0" w:color="auto"/>
                        <w:left w:val="none" w:sz="0" w:space="0" w:color="auto"/>
                        <w:bottom w:val="none" w:sz="0" w:space="0" w:color="auto"/>
                        <w:right w:val="none" w:sz="0" w:space="0" w:color="auto"/>
                      </w:divBdr>
                      <w:divsChild>
                        <w:div w:id="1365323283">
                          <w:marLeft w:val="0"/>
                          <w:marRight w:val="0"/>
                          <w:marTop w:val="0"/>
                          <w:marBottom w:val="0"/>
                          <w:divBdr>
                            <w:top w:val="none" w:sz="0" w:space="0" w:color="auto"/>
                            <w:left w:val="none" w:sz="0" w:space="0" w:color="auto"/>
                            <w:bottom w:val="none" w:sz="0" w:space="0" w:color="auto"/>
                            <w:right w:val="none" w:sz="0" w:space="0" w:color="auto"/>
                          </w:divBdr>
                          <w:divsChild>
                            <w:div w:id="45419840">
                              <w:marLeft w:val="0"/>
                              <w:marRight w:val="0"/>
                              <w:marTop w:val="0"/>
                              <w:marBottom w:val="0"/>
                              <w:divBdr>
                                <w:top w:val="none" w:sz="0" w:space="0" w:color="auto"/>
                                <w:left w:val="none" w:sz="0" w:space="0" w:color="auto"/>
                                <w:bottom w:val="none" w:sz="0" w:space="0" w:color="auto"/>
                                <w:right w:val="none" w:sz="0" w:space="0" w:color="auto"/>
                              </w:divBdr>
                              <w:divsChild>
                                <w:div w:id="1148783834">
                                  <w:marLeft w:val="0"/>
                                  <w:marRight w:val="0"/>
                                  <w:marTop w:val="0"/>
                                  <w:marBottom w:val="0"/>
                                  <w:divBdr>
                                    <w:top w:val="none" w:sz="0" w:space="0" w:color="auto"/>
                                    <w:left w:val="none" w:sz="0" w:space="0" w:color="auto"/>
                                    <w:bottom w:val="none" w:sz="0" w:space="0" w:color="auto"/>
                                    <w:right w:val="none" w:sz="0" w:space="0" w:color="auto"/>
                                  </w:divBdr>
                                  <w:divsChild>
                                    <w:div w:id="584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754630">
      <w:bodyDiv w:val="1"/>
      <w:marLeft w:val="0"/>
      <w:marRight w:val="0"/>
      <w:marTop w:val="0"/>
      <w:marBottom w:val="0"/>
      <w:divBdr>
        <w:top w:val="none" w:sz="0" w:space="0" w:color="auto"/>
        <w:left w:val="none" w:sz="0" w:space="0" w:color="auto"/>
        <w:bottom w:val="none" w:sz="0" w:space="0" w:color="auto"/>
        <w:right w:val="none" w:sz="0" w:space="0" w:color="auto"/>
      </w:divBdr>
      <w:divsChild>
        <w:div w:id="281114153">
          <w:marLeft w:val="0"/>
          <w:marRight w:val="0"/>
          <w:marTop w:val="0"/>
          <w:marBottom w:val="180"/>
          <w:divBdr>
            <w:top w:val="none" w:sz="0" w:space="0" w:color="auto"/>
            <w:left w:val="none" w:sz="0" w:space="0" w:color="auto"/>
            <w:bottom w:val="none" w:sz="0" w:space="0" w:color="auto"/>
            <w:right w:val="none" w:sz="0" w:space="0" w:color="auto"/>
          </w:divBdr>
        </w:div>
      </w:divsChild>
    </w:div>
    <w:div w:id="901017990">
      <w:bodyDiv w:val="1"/>
      <w:marLeft w:val="0"/>
      <w:marRight w:val="0"/>
      <w:marTop w:val="0"/>
      <w:marBottom w:val="0"/>
      <w:divBdr>
        <w:top w:val="none" w:sz="0" w:space="0" w:color="auto"/>
        <w:left w:val="none" w:sz="0" w:space="0" w:color="auto"/>
        <w:bottom w:val="none" w:sz="0" w:space="0" w:color="auto"/>
        <w:right w:val="none" w:sz="0" w:space="0" w:color="auto"/>
      </w:divBdr>
    </w:div>
    <w:div w:id="901061084">
      <w:bodyDiv w:val="1"/>
      <w:marLeft w:val="0"/>
      <w:marRight w:val="0"/>
      <w:marTop w:val="0"/>
      <w:marBottom w:val="0"/>
      <w:divBdr>
        <w:top w:val="none" w:sz="0" w:space="0" w:color="auto"/>
        <w:left w:val="none" w:sz="0" w:space="0" w:color="auto"/>
        <w:bottom w:val="none" w:sz="0" w:space="0" w:color="auto"/>
        <w:right w:val="none" w:sz="0" w:space="0" w:color="auto"/>
      </w:divBdr>
    </w:div>
    <w:div w:id="901713156">
      <w:bodyDiv w:val="1"/>
      <w:marLeft w:val="0"/>
      <w:marRight w:val="0"/>
      <w:marTop w:val="0"/>
      <w:marBottom w:val="0"/>
      <w:divBdr>
        <w:top w:val="none" w:sz="0" w:space="0" w:color="auto"/>
        <w:left w:val="none" w:sz="0" w:space="0" w:color="auto"/>
        <w:bottom w:val="none" w:sz="0" w:space="0" w:color="auto"/>
        <w:right w:val="none" w:sz="0" w:space="0" w:color="auto"/>
      </w:divBdr>
      <w:divsChild>
        <w:div w:id="1881933412">
          <w:marLeft w:val="0"/>
          <w:marRight w:val="0"/>
          <w:marTop w:val="0"/>
          <w:marBottom w:val="0"/>
          <w:divBdr>
            <w:top w:val="none" w:sz="0" w:space="0" w:color="auto"/>
            <w:left w:val="none" w:sz="0" w:space="0" w:color="auto"/>
            <w:bottom w:val="none" w:sz="0" w:space="0" w:color="auto"/>
            <w:right w:val="none" w:sz="0" w:space="0" w:color="auto"/>
          </w:divBdr>
        </w:div>
        <w:div w:id="1972200211">
          <w:marLeft w:val="0"/>
          <w:marRight w:val="0"/>
          <w:marTop w:val="0"/>
          <w:marBottom w:val="0"/>
          <w:divBdr>
            <w:top w:val="none" w:sz="0" w:space="0" w:color="auto"/>
            <w:left w:val="none" w:sz="0" w:space="0" w:color="auto"/>
            <w:bottom w:val="dotted" w:sz="6" w:space="4" w:color="DDDDDD"/>
            <w:right w:val="none" w:sz="0" w:space="0" w:color="auto"/>
          </w:divBdr>
        </w:div>
      </w:divsChild>
    </w:div>
    <w:div w:id="902255171">
      <w:bodyDiv w:val="1"/>
      <w:marLeft w:val="0"/>
      <w:marRight w:val="0"/>
      <w:marTop w:val="0"/>
      <w:marBottom w:val="0"/>
      <w:divBdr>
        <w:top w:val="none" w:sz="0" w:space="0" w:color="auto"/>
        <w:left w:val="none" w:sz="0" w:space="0" w:color="auto"/>
        <w:bottom w:val="none" w:sz="0" w:space="0" w:color="auto"/>
        <w:right w:val="none" w:sz="0" w:space="0" w:color="auto"/>
      </w:divBdr>
    </w:div>
    <w:div w:id="903176434">
      <w:bodyDiv w:val="1"/>
      <w:marLeft w:val="0"/>
      <w:marRight w:val="0"/>
      <w:marTop w:val="0"/>
      <w:marBottom w:val="0"/>
      <w:divBdr>
        <w:top w:val="none" w:sz="0" w:space="0" w:color="auto"/>
        <w:left w:val="none" w:sz="0" w:space="0" w:color="auto"/>
        <w:bottom w:val="none" w:sz="0" w:space="0" w:color="auto"/>
        <w:right w:val="none" w:sz="0" w:space="0" w:color="auto"/>
      </w:divBdr>
      <w:divsChild>
        <w:div w:id="2097437657">
          <w:marLeft w:val="0"/>
          <w:marRight w:val="0"/>
          <w:marTop w:val="0"/>
          <w:marBottom w:val="0"/>
          <w:divBdr>
            <w:top w:val="none" w:sz="0" w:space="0" w:color="auto"/>
            <w:left w:val="none" w:sz="0" w:space="0" w:color="auto"/>
            <w:bottom w:val="dotted" w:sz="6" w:space="4" w:color="DDDDDD"/>
            <w:right w:val="none" w:sz="0" w:space="0" w:color="auto"/>
          </w:divBdr>
          <w:divsChild>
            <w:div w:id="7171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030">
      <w:bodyDiv w:val="1"/>
      <w:marLeft w:val="0"/>
      <w:marRight w:val="0"/>
      <w:marTop w:val="0"/>
      <w:marBottom w:val="0"/>
      <w:divBdr>
        <w:top w:val="none" w:sz="0" w:space="0" w:color="auto"/>
        <w:left w:val="none" w:sz="0" w:space="0" w:color="auto"/>
        <w:bottom w:val="none" w:sz="0" w:space="0" w:color="auto"/>
        <w:right w:val="none" w:sz="0" w:space="0" w:color="auto"/>
      </w:divBdr>
      <w:divsChild>
        <w:div w:id="899052673">
          <w:marLeft w:val="0"/>
          <w:marRight w:val="0"/>
          <w:marTop w:val="0"/>
          <w:marBottom w:val="0"/>
          <w:divBdr>
            <w:top w:val="none" w:sz="0" w:space="0" w:color="auto"/>
            <w:left w:val="none" w:sz="0" w:space="0" w:color="auto"/>
            <w:bottom w:val="none" w:sz="0" w:space="0" w:color="auto"/>
            <w:right w:val="none" w:sz="0" w:space="0" w:color="auto"/>
          </w:divBdr>
          <w:divsChild>
            <w:div w:id="847406859">
              <w:marLeft w:val="0"/>
              <w:marRight w:val="0"/>
              <w:marTop w:val="0"/>
              <w:marBottom w:val="0"/>
              <w:divBdr>
                <w:top w:val="none" w:sz="0" w:space="0" w:color="auto"/>
                <w:left w:val="none" w:sz="0" w:space="0" w:color="auto"/>
                <w:bottom w:val="none" w:sz="0" w:space="0" w:color="auto"/>
                <w:right w:val="none" w:sz="0" w:space="0" w:color="auto"/>
              </w:divBdr>
              <w:divsChild>
                <w:div w:id="275141859">
                  <w:marLeft w:val="0"/>
                  <w:marRight w:val="0"/>
                  <w:marTop w:val="0"/>
                  <w:marBottom w:val="0"/>
                  <w:divBdr>
                    <w:top w:val="none" w:sz="0" w:space="0" w:color="auto"/>
                    <w:left w:val="none" w:sz="0" w:space="0" w:color="auto"/>
                    <w:bottom w:val="none" w:sz="0" w:space="0" w:color="auto"/>
                    <w:right w:val="none" w:sz="0" w:space="0" w:color="auto"/>
                  </w:divBdr>
                  <w:divsChild>
                    <w:div w:id="2030984155">
                      <w:marLeft w:val="0"/>
                      <w:marRight w:val="0"/>
                      <w:marTop w:val="0"/>
                      <w:marBottom w:val="0"/>
                      <w:divBdr>
                        <w:top w:val="none" w:sz="0" w:space="0" w:color="auto"/>
                        <w:left w:val="none" w:sz="0" w:space="0" w:color="auto"/>
                        <w:bottom w:val="none" w:sz="0" w:space="0" w:color="auto"/>
                        <w:right w:val="none" w:sz="0" w:space="0" w:color="auto"/>
                      </w:divBdr>
                      <w:divsChild>
                        <w:div w:id="122774181">
                          <w:marLeft w:val="0"/>
                          <w:marRight w:val="0"/>
                          <w:marTop w:val="0"/>
                          <w:marBottom w:val="0"/>
                          <w:divBdr>
                            <w:top w:val="none" w:sz="0" w:space="0" w:color="auto"/>
                            <w:left w:val="none" w:sz="0" w:space="0" w:color="auto"/>
                            <w:bottom w:val="none" w:sz="0" w:space="0" w:color="auto"/>
                            <w:right w:val="none" w:sz="0" w:space="0" w:color="auto"/>
                          </w:divBdr>
                          <w:divsChild>
                            <w:div w:id="1721586961">
                              <w:marLeft w:val="0"/>
                              <w:marRight w:val="0"/>
                              <w:marTop w:val="0"/>
                              <w:marBottom w:val="0"/>
                              <w:divBdr>
                                <w:top w:val="none" w:sz="0" w:space="0" w:color="auto"/>
                                <w:left w:val="none" w:sz="0" w:space="0" w:color="auto"/>
                                <w:bottom w:val="none" w:sz="0" w:space="0" w:color="auto"/>
                                <w:right w:val="none" w:sz="0" w:space="0" w:color="auto"/>
                              </w:divBdr>
                              <w:divsChild>
                                <w:div w:id="529605700">
                                  <w:marLeft w:val="0"/>
                                  <w:marRight w:val="0"/>
                                  <w:marTop w:val="0"/>
                                  <w:marBottom w:val="0"/>
                                  <w:divBdr>
                                    <w:top w:val="none" w:sz="0" w:space="0" w:color="auto"/>
                                    <w:left w:val="none" w:sz="0" w:space="0" w:color="auto"/>
                                    <w:bottom w:val="none" w:sz="0" w:space="0" w:color="auto"/>
                                    <w:right w:val="none" w:sz="0" w:space="0" w:color="auto"/>
                                  </w:divBdr>
                                  <w:divsChild>
                                    <w:div w:id="7205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640002">
      <w:bodyDiv w:val="1"/>
      <w:marLeft w:val="0"/>
      <w:marRight w:val="0"/>
      <w:marTop w:val="0"/>
      <w:marBottom w:val="0"/>
      <w:divBdr>
        <w:top w:val="none" w:sz="0" w:space="0" w:color="auto"/>
        <w:left w:val="none" w:sz="0" w:space="0" w:color="auto"/>
        <w:bottom w:val="none" w:sz="0" w:space="0" w:color="auto"/>
        <w:right w:val="none" w:sz="0" w:space="0" w:color="auto"/>
      </w:divBdr>
      <w:divsChild>
        <w:div w:id="938299289">
          <w:marLeft w:val="0"/>
          <w:marRight w:val="0"/>
          <w:marTop w:val="0"/>
          <w:marBottom w:val="0"/>
          <w:divBdr>
            <w:top w:val="none" w:sz="0" w:space="0" w:color="auto"/>
            <w:left w:val="none" w:sz="0" w:space="0" w:color="auto"/>
            <w:bottom w:val="dotted" w:sz="6" w:space="4" w:color="DDDDDD"/>
            <w:right w:val="none" w:sz="0" w:space="0" w:color="auto"/>
          </w:divBdr>
          <w:divsChild>
            <w:div w:id="14919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849">
      <w:bodyDiv w:val="1"/>
      <w:marLeft w:val="0"/>
      <w:marRight w:val="0"/>
      <w:marTop w:val="0"/>
      <w:marBottom w:val="0"/>
      <w:divBdr>
        <w:top w:val="none" w:sz="0" w:space="0" w:color="auto"/>
        <w:left w:val="none" w:sz="0" w:space="0" w:color="auto"/>
        <w:bottom w:val="none" w:sz="0" w:space="0" w:color="auto"/>
        <w:right w:val="none" w:sz="0" w:space="0" w:color="auto"/>
      </w:divBdr>
      <w:divsChild>
        <w:div w:id="654995822">
          <w:marLeft w:val="0"/>
          <w:marRight w:val="0"/>
          <w:marTop w:val="0"/>
          <w:marBottom w:val="0"/>
          <w:divBdr>
            <w:top w:val="none" w:sz="0" w:space="0" w:color="auto"/>
            <w:left w:val="none" w:sz="0" w:space="0" w:color="auto"/>
            <w:bottom w:val="dotted" w:sz="6" w:space="4" w:color="DDDDDD"/>
            <w:right w:val="none" w:sz="0" w:space="0" w:color="auto"/>
          </w:divBdr>
          <w:divsChild>
            <w:div w:id="13834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2555">
      <w:bodyDiv w:val="1"/>
      <w:marLeft w:val="0"/>
      <w:marRight w:val="0"/>
      <w:marTop w:val="0"/>
      <w:marBottom w:val="0"/>
      <w:divBdr>
        <w:top w:val="none" w:sz="0" w:space="0" w:color="auto"/>
        <w:left w:val="none" w:sz="0" w:space="0" w:color="auto"/>
        <w:bottom w:val="none" w:sz="0" w:space="0" w:color="auto"/>
        <w:right w:val="none" w:sz="0" w:space="0" w:color="auto"/>
      </w:divBdr>
    </w:div>
    <w:div w:id="904875019">
      <w:bodyDiv w:val="1"/>
      <w:marLeft w:val="0"/>
      <w:marRight w:val="0"/>
      <w:marTop w:val="0"/>
      <w:marBottom w:val="0"/>
      <w:divBdr>
        <w:top w:val="none" w:sz="0" w:space="0" w:color="auto"/>
        <w:left w:val="none" w:sz="0" w:space="0" w:color="auto"/>
        <w:bottom w:val="none" w:sz="0" w:space="0" w:color="auto"/>
        <w:right w:val="none" w:sz="0" w:space="0" w:color="auto"/>
      </w:divBdr>
    </w:div>
    <w:div w:id="905187648">
      <w:bodyDiv w:val="1"/>
      <w:marLeft w:val="0"/>
      <w:marRight w:val="0"/>
      <w:marTop w:val="0"/>
      <w:marBottom w:val="0"/>
      <w:divBdr>
        <w:top w:val="none" w:sz="0" w:space="0" w:color="auto"/>
        <w:left w:val="none" w:sz="0" w:space="0" w:color="auto"/>
        <w:bottom w:val="none" w:sz="0" w:space="0" w:color="auto"/>
        <w:right w:val="none" w:sz="0" w:space="0" w:color="auto"/>
      </w:divBdr>
      <w:divsChild>
        <w:div w:id="392628962">
          <w:marLeft w:val="0"/>
          <w:marRight w:val="0"/>
          <w:marTop w:val="0"/>
          <w:marBottom w:val="150"/>
          <w:divBdr>
            <w:top w:val="none" w:sz="0" w:space="0" w:color="auto"/>
            <w:left w:val="none" w:sz="0" w:space="0" w:color="auto"/>
            <w:bottom w:val="none" w:sz="0" w:space="0" w:color="auto"/>
            <w:right w:val="none" w:sz="0" w:space="0" w:color="auto"/>
          </w:divBdr>
          <w:divsChild>
            <w:div w:id="298805359">
              <w:marLeft w:val="0"/>
              <w:marRight w:val="0"/>
              <w:marTop w:val="0"/>
              <w:marBottom w:val="0"/>
              <w:divBdr>
                <w:top w:val="none" w:sz="0" w:space="0" w:color="auto"/>
                <w:left w:val="none" w:sz="0" w:space="0" w:color="auto"/>
                <w:bottom w:val="none" w:sz="0" w:space="0" w:color="auto"/>
                <w:right w:val="none" w:sz="0" w:space="0" w:color="auto"/>
              </w:divBdr>
            </w:div>
          </w:divsChild>
        </w:div>
        <w:div w:id="430584400">
          <w:marLeft w:val="0"/>
          <w:marRight w:val="0"/>
          <w:marTop w:val="0"/>
          <w:marBottom w:val="150"/>
          <w:divBdr>
            <w:top w:val="none" w:sz="0" w:space="0" w:color="auto"/>
            <w:left w:val="none" w:sz="0" w:space="0" w:color="auto"/>
            <w:bottom w:val="none" w:sz="0" w:space="0" w:color="auto"/>
            <w:right w:val="none" w:sz="0" w:space="0" w:color="auto"/>
          </w:divBdr>
        </w:div>
        <w:div w:id="856117185">
          <w:marLeft w:val="0"/>
          <w:marRight w:val="0"/>
          <w:marTop w:val="0"/>
          <w:marBottom w:val="0"/>
          <w:divBdr>
            <w:top w:val="none" w:sz="0" w:space="0" w:color="auto"/>
            <w:left w:val="none" w:sz="0" w:space="0" w:color="auto"/>
            <w:bottom w:val="none" w:sz="0" w:space="0" w:color="auto"/>
            <w:right w:val="none" w:sz="0" w:space="0" w:color="auto"/>
          </w:divBdr>
          <w:divsChild>
            <w:div w:id="4556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8035">
      <w:bodyDiv w:val="1"/>
      <w:marLeft w:val="0"/>
      <w:marRight w:val="0"/>
      <w:marTop w:val="0"/>
      <w:marBottom w:val="0"/>
      <w:divBdr>
        <w:top w:val="none" w:sz="0" w:space="0" w:color="auto"/>
        <w:left w:val="none" w:sz="0" w:space="0" w:color="auto"/>
        <w:bottom w:val="none" w:sz="0" w:space="0" w:color="auto"/>
        <w:right w:val="none" w:sz="0" w:space="0" w:color="auto"/>
      </w:divBdr>
      <w:divsChild>
        <w:div w:id="513495908">
          <w:marLeft w:val="0"/>
          <w:marRight w:val="0"/>
          <w:marTop w:val="0"/>
          <w:marBottom w:val="0"/>
          <w:divBdr>
            <w:top w:val="none" w:sz="0" w:space="0" w:color="auto"/>
            <w:left w:val="none" w:sz="0" w:space="0" w:color="auto"/>
            <w:bottom w:val="none" w:sz="0" w:space="0" w:color="auto"/>
            <w:right w:val="none" w:sz="0" w:space="0" w:color="auto"/>
          </w:divBdr>
        </w:div>
      </w:divsChild>
    </w:div>
    <w:div w:id="905989200">
      <w:bodyDiv w:val="1"/>
      <w:marLeft w:val="0"/>
      <w:marRight w:val="0"/>
      <w:marTop w:val="0"/>
      <w:marBottom w:val="0"/>
      <w:divBdr>
        <w:top w:val="none" w:sz="0" w:space="0" w:color="auto"/>
        <w:left w:val="none" w:sz="0" w:space="0" w:color="auto"/>
        <w:bottom w:val="none" w:sz="0" w:space="0" w:color="auto"/>
        <w:right w:val="none" w:sz="0" w:space="0" w:color="auto"/>
      </w:divBdr>
      <w:divsChild>
        <w:div w:id="490216441">
          <w:marLeft w:val="0"/>
          <w:marRight w:val="0"/>
          <w:marTop w:val="0"/>
          <w:marBottom w:val="150"/>
          <w:divBdr>
            <w:top w:val="none" w:sz="0" w:space="0" w:color="auto"/>
            <w:left w:val="none" w:sz="0" w:space="0" w:color="auto"/>
            <w:bottom w:val="none" w:sz="0" w:space="0" w:color="auto"/>
            <w:right w:val="none" w:sz="0" w:space="0" w:color="auto"/>
          </w:divBdr>
        </w:div>
      </w:divsChild>
    </w:div>
    <w:div w:id="906067300">
      <w:bodyDiv w:val="1"/>
      <w:marLeft w:val="0"/>
      <w:marRight w:val="0"/>
      <w:marTop w:val="0"/>
      <w:marBottom w:val="0"/>
      <w:divBdr>
        <w:top w:val="none" w:sz="0" w:space="0" w:color="auto"/>
        <w:left w:val="none" w:sz="0" w:space="0" w:color="auto"/>
        <w:bottom w:val="none" w:sz="0" w:space="0" w:color="auto"/>
        <w:right w:val="none" w:sz="0" w:space="0" w:color="auto"/>
      </w:divBdr>
    </w:div>
    <w:div w:id="906263414">
      <w:bodyDiv w:val="1"/>
      <w:marLeft w:val="0"/>
      <w:marRight w:val="0"/>
      <w:marTop w:val="0"/>
      <w:marBottom w:val="0"/>
      <w:divBdr>
        <w:top w:val="none" w:sz="0" w:space="0" w:color="auto"/>
        <w:left w:val="none" w:sz="0" w:space="0" w:color="auto"/>
        <w:bottom w:val="none" w:sz="0" w:space="0" w:color="auto"/>
        <w:right w:val="none" w:sz="0" w:space="0" w:color="auto"/>
      </w:divBdr>
      <w:divsChild>
        <w:div w:id="1595355614">
          <w:marLeft w:val="0"/>
          <w:marRight w:val="0"/>
          <w:marTop w:val="0"/>
          <w:marBottom w:val="0"/>
          <w:divBdr>
            <w:top w:val="none" w:sz="0" w:space="0" w:color="auto"/>
            <w:left w:val="none" w:sz="0" w:space="0" w:color="auto"/>
            <w:bottom w:val="dotted" w:sz="6" w:space="4" w:color="DDDDDD"/>
            <w:right w:val="none" w:sz="0" w:space="0" w:color="auto"/>
          </w:divBdr>
        </w:div>
      </w:divsChild>
    </w:div>
    <w:div w:id="906377867">
      <w:bodyDiv w:val="1"/>
      <w:marLeft w:val="0"/>
      <w:marRight w:val="0"/>
      <w:marTop w:val="0"/>
      <w:marBottom w:val="0"/>
      <w:divBdr>
        <w:top w:val="none" w:sz="0" w:space="0" w:color="auto"/>
        <w:left w:val="none" w:sz="0" w:space="0" w:color="auto"/>
        <w:bottom w:val="none" w:sz="0" w:space="0" w:color="auto"/>
        <w:right w:val="none" w:sz="0" w:space="0" w:color="auto"/>
      </w:divBdr>
      <w:divsChild>
        <w:div w:id="862288218">
          <w:marLeft w:val="0"/>
          <w:marRight w:val="0"/>
          <w:marTop w:val="0"/>
          <w:marBottom w:val="150"/>
          <w:divBdr>
            <w:top w:val="none" w:sz="0" w:space="0" w:color="auto"/>
            <w:left w:val="none" w:sz="0" w:space="0" w:color="auto"/>
            <w:bottom w:val="none" w:sz="0" w:space="0" w:color="auto"/>
            <w:right w:val="none" w:sz="0" w:space="0" w:color="auto"/>
          </w:divBdr>
        </w:div>
        <w:div w:id="949094712">
          <w:marLeft w:val="0"/>
          <w:marRight w:val="0"/>
          <w:marTop w:val="0"/>
          <w:marBottom w:val="0"/>
          <w:divBdr>
            <w:top w:val="none" w:sz="0" w:space="0" w:color="auto"/>
            <w:left w:val="none" w:sz="0" w:space="0" w:color="auto"/>
            <w:bottom w:val="none" w:sz="0" w:space="0" w:color="auto"/>
            <w:right w:val="none" w:sz="0" w:space="0" w:color="auto"/>
          </w:divBdr>
          <w:divsChild>
            <w:div w:id="2040398342">
              <w:marLeft w:val="0"/>
              <w:marRight w:val="0"/>
              <w:marTop w:val="0"/>
              <w:marBottom w:val="0"/>
              <w:divBdr>
                <w:top w:val="none" w:sz="0" w:space="0" w:color="auto"/>
                <w:left w:val="none" w:sz="0" w:space="0" w:color="auto"/>
                <w:bottom w:val="none" w:sz="0" w:space="0" w:color="auto"/>
                <w:right w:val="none" w:sz="0" w:space="0" w:color="auto"/>
              </w:divBdr>
            </w:div>
          </w:divsChild>
        </w:div>
        <w:div w:id="1907757679">
          <w:marLeft w:val="0"/>
          <w:marRight w:val="0"/>
          <w:marTop w:val="0"/>
          <w:marBottom w:val="150"/>
          <w:divBdr>
            <w:top w:val="none" w:sz="0" w:space="0" w:color="auto"/>
            <w:left w:val="none" w:sz="0" w:space="0" w:color="auto"/>
            <w:bottom w:val="none" w:sz="0" w:space="0" w:color="auto"/>
            <w:right w:val="none" w:sz="0" w:space="0" w:color="auto"/>
          </w:divBdr>
          <w:divsChild>
            <w:div w:id="5441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4018">
      <w:bodyDiv w:val="1"/>
      <w:marLeft w:val="0"/>
      <w:marRight w:val="0"/>
      <w:marTop w:val="0"/>
      <w:marBottom w:val="0"/>
      <w:divBdr>
        <w:top w:val="none" w:sz="0" w:space="0" w:color="auto"/>
        <w:left w:val="none" w:sz="0" w:space="0" w:color="auto"/>
        <w:bottom w:val="none" w:sz="0" w:space="0" w:color="auto"/>
        <w:right w:val="none" w:sz="0" w:space="0" w:color="auto"/>
      </w:divBdr>
      <w:divsChild>
        <w:div w:id="858741909">
          <w:marLeft w:val="0"/>
          <w:marRight w:val="0"/>
          <w:marTop w:val="0"/>
          <w:marBottom w:val="150"/>
          <w:divBdr>
            <w:top w:val="none" w:sz="0" w:space="0" w:color="auto"/>
            <w:left w:val="none" w:sz="0" w:space="0" w:color="auto"/>
            <w:bottom w:val="none" w:sz="0" w:space="0" w:color="auto"/>
            <w:right w:val="none" w:sz="0" w:space="0" w:color="auto"/>
          </w:divBdr>
          <w:divsChild>
            <w:div w:id="305932879">
              <w:marLeft w:val="0"/>
              <w:marRight w:val="0"/>
              <w:marTop w:val="0"/>
              <w:marBottom w:val="0"/>
              <w:divBdr>
                <w:top w:val="none" w:sz="0" w:space="0" w:color="auto"/>
                <w:left w:val="none" w:sz="0" w:space="0" w:color="auto"/>
                <w:bottom w:val="none" w:sz="0" w:space="0" w:color="auto"/>
                <w:right w:val="none" w:sz="0" w:space="0" w:color="auto"/>
              </w:divBdr>
              <w:divsChild>
                <w:div w:id="1715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8818">
          <w:marLeft w:val="0"/>
          <w:marRight w:val="0"/>
          <w:marTop w:val="0"/>
          <w:marBottom w:val="150"/>
          <w:divBdr>
            <w:top w:val="none" w:sz="0" w:space="0" w:color="auto"/>
            <w:left w:val="none" w:sz="0" w:space="0" w:color="auto"/>
            <w:bottom w:val="none" w:sz="0" w:space="0" w:color="auto"/>
            <w:right w:val="none" w:sz="0" w:space="0" w:color="auto"/>
          </w:divBdr>
        </w:div>
        <w:div w:id="1997027527">
          <w:marLeft w:val="0"/>
          <w:marRight w:val="0"/>
          <w:marTop w:val="0"/>
          <w:marBottom w:val="0"/>
          <w:divBdr>
            <w:top w:val="none" w:sz="0" w:space="0" w:color="auto"/>
            <w:left w:val="none" w:sz="0" w:space="0" w:color="auto"/>
            <w:bottom w:val="none" w:sz="0" w:space="0" w:color="auto"/>
            <w:right w:val="none" w:sz="0" w:space="0" w:color="auto"/>
          </w:divBdr>
          <w:divsChild>
            <w:div w:id="19868611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06955332">
      <w:bodyDiv w:val="1"/>
      <w:marLeft w:val="0"/>
      <w:marRight w:val="0"/>
      <w:marTop w:val="0"/>
      <w:marBottom w:val="0"/>
      <w:divBdr>
        <w:top w:val="none" w:sz="0" w:space="0" w:color="auto"/>
        <w:left w:val="none" w:sz="0" w:space="0" w:color="auto"/>
        <w:bottom w:val="none" w:sz="0" w:space="0" w:color="auto"/>
        <w:right w:val="none" w:sz="0" w:space="0" w:color="auto"/>
      </w:divBdr>
      <w:divsChild>
        <w:div w:id="1891384739">
          <w:marLeft w:val="0"/>
          <w:marRight w:val="0"/>
          <w:marTop w:val="0"/>
          <w:marBottom w:val="0"/>
          <w:divBdr>
            <w:top w:val="none" w:sz="0" w:space="0" w:color="auto"/>
            <w:left w:val="none" w:sz="0" w:space="0" w:color="auto"/>
            <w:bottom w:val="none" w:sz="0" w:space="0" w:color="auto"/>
            <w:right w:val="none" w:sz="0" w:space="0" w:color="auto"/>
          </w:divBdr>
        </w:div>
      </w:divsChild>
    </w:div>
    <w:div w:id="906961915">
      <w:bodyDiv w:val="1"/>
      <w:marLeft w:val="0"/>
      <w:marRight w:val="0"/>
      <w:marTop w:val="0"/>
      <w:marBottom w:val="0"/>
      <w:divBdr>
        <w:top w:val="none" w:sz="0" w:space="0" w:color="auto"/>
        <w:left w:val="none" w:sz="0" w:space="0" w:color="auto"/>
        <w:bottom w:val="none" w:sz="0" w:space="0" w:color="auto"/>
        <w:right w:val="none" w:sz="0" w:space="0" w:color="auto"/>
      </w:divBdr>
    </w:div>
    <w:div w:id="907113396">
      <w:bodyDiv w:val="1"/>
      <w:marLeft w:val="0"/>
      <w:marRight w:val="0"/>
      <w:marTop w:val="0"/>
      <w:marBottom w:val="0"/>
      <w:divBdr>
        <w:top w:val="none" w:sz="0" w:space="0" w:color="auto"/>
        <w:left w:val="none" w:sz="0" w:space="0" w:color="auto"/>
        <w:bottom w:val="none" w:sz="0" w:space="0" w:color="auto"/>
        <w:right w:val="none" w:sz="0" w:space="0" w:color="auto"/>
      </w:divBdr>
    </w:div>
    <w:div w:id="907570608">
      <w:bodyDiv w:val="1"/>
      <w:marLeft w:val="0"/>
      <w:marRight w:val="0"/>
      <w:marTop w:val="0"/>
      <w:marBottom w:val="0"/>
      <w:divBdr>
        <w:top w:val="none" w:sz="0" w:space="0" w:color="auto"/>
        <w:left w:val="none" w:sz="0" w:space="0" w:color="auto"/>
        <w:bottom w:val="none" w:sz="0" w:space="0" w:color="auto"/>
        <w:right w:val="none" w:sz="0" w:space="0" w:color="auto"/>
      </w:divBdr>
      <w:divsChild>
        <w:div w:id="1393888445">
          <w:marLeft w:val="0"/>
          <w:marRight w:val="0"/>
          <w:marTop w:val="0"/>
          <w:marBottom w:val="0"/>
          <w:divBdr>
            <w:top w:val="none" w:sz="0" w:space="0" w:color="auto"/>
            <w:left w:val="none" w:sz="0" w:space="0" w:color="auto"/>
            <w:bottom w:val="dotted" w:sz="6" w:space="4" w:color="DDDDDD"/>
            <w:right w:val="none" w:sz="0" w:space="0" w:color="auto"/>
          </w:divBdr>
        </w:div>
      </w:divsChild>
    </w:div>
    <w:div w:id="907687945">
      <w:bodyDiv w:val="1"/>
      <w:marLeft w:val="0"/>
      <w:marRight w:val="0"/>
      <w:marTop w:val="0"/>
      <w:marBottom w:val="0"/>
      <w:divBdr>
        <w:top w:val="none" w:sz="0" w:space="0" w:color="auto"/>
        <w:left w:val="none" w:sz="0" w:space="0" w:color="auto"/>
        <w:bottom w:val="none" w:sz="0" w:space="0" w:color="auto"/>
        <w:right w:val="none" w:sz="0" w:space="0" w:color="auto"/>
      </w:divBdr>
    </w:div>
    <w:div w:id="908273946">
      <w:bodyDiv w:val="1"/>
      <w:marLeft w:val="0"/>
      <w:marRight w:val="0"/>
      <w:marTop w:val="0"/>
      <w:marBottom w:val="0"/>
      <w:divBdr>
        <w:top w:val="none" w:sz="0" w:space="0" w:color="auto"/>
        <w:left w:val="none" w:sz="0" w:space="0" w:color="auto"/>
        <w:bottom w:val="none" w:sz="0" w:space="0" w:color="auto"/>
        <w:right w:val="none" w:sz="0" w:space="0" w:color="auto"/>
      </w:divBdr>
      <w:divsChild>
        <w:div w:id="1558784778">
          <w:marLeft w:val="0"/>
          <w:marRight w:val="0"/>
          <w:marTop w:val="0"/>
          <w:marBottom w:val="225"/>
          <w:divBdr>
            <w:top w:val="none" w:sz="0" w:space="0" w:color="auto"/>
            <w:left w:val="none" w:sz="0" w:space="0" w:color="auto"/>
            <w:bottom w:val="none" w:sz="0" w:space="0" w:color="auto"/>
            <w:right w:val="none" w:sz="0" w:space="0" w:color="auto"/>
          </w:divBdr>
        </w:div>
      </w:divsChild>
    </w:div>
    <w:div w:id="908343266">
      <w:bodyDiv w:val="1"/>
      <w:marLeft w:val="0"/>
      <w:marRight w:val="0"/>
      <w:marTop w:val="0"/>
      <w:marBottom w:val="0"/>
      <w:divBdr>
        <w:top w:val="none" w:sz="0" w:space="0" w:color="auto"/>
        <w:left w:val="none" w:sz="0" w:space="0" w:color="auto"/>
        <w:bottom w:val="none" w:sz="0" w:space="0" w:color="auto"/>
        <w:right w:val="none" w:sz="0" w:space="0" w:color="auto"/>
      </w:divBdr>
      <w:divsChild>
        <w:div w:id="81803943">
          <w:marLeft w:val="0"/>
          <w:marRight w:val="0"/>
          <w:marTop w:val="0"/>
          <w:marBottom w:val="0"/>
          <w:divBdr>
            <w:top w:val="none" w:sz="0" w:space="0" w:color="auto"/>
            <w:left w:val="none" w:sz="0" w:space="0" w:color="auto"/>
            <w:bottom w:val="none" w:sz="0" w:space="0" w:color="auto"/>
            <w:right w:val="none" w:sz="0" w:space="0" w:color="auto"/>
          </w:divBdr>
          <w:divsChild>
            <w:div w:id="668870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8463236">
      <w:bodyDiv w:val="1"/>
      <w:marLeft w:val="0"/>
      <w:marRight w:val="0"/>
      <w:marTop w:val="0"/>
      <w:marBottom w:val="0"/>
      <w:divBdr>
        <w:top w:val="none" w:sz="0" w:space="0" w:color="auto"/>
        <w:left w:val="none" w:sz="0" w:space="0" w:color="auto"/>
        <w:bottom w:val="none" w:sz="0" w:space="0" w:color="auto"/>
        <w:right w:val="none" w:sz="0" w:space="0" w:color="auto"/>
      </w:divBdr>
      <w:divsChild>
        <w:div w:id="304168622">
          <w:marLeft w:val="0"/>
          <w:marRight w:val="0"/>
          <w:marTop w:val="0"/>
          <w:marBottom w:val="0"/>
          <w:divBdr>
            <w:top w:val="none" w:sz="0" w:space="0" w:color="auto"/>
            <w:left w:val="none" w:sz="0" w:space="0" w:color="auto"/>
            <w:bottom w:val="none" w:sz="0" w:space="0" w:color="auto"/>
            <w:right w:val="none" w:sz="0" w:space="0" w:color="auto"/>
          </w:divBdr>
          <w:divsChild>
            <w:div w:id="344140423">
              <w:marLeft w:val="0"/>
              <w:marRight w:val="0"/>
              <w:marTop w:val="0"/>
              <w:marBottom w:val="0"/>
              <w:divBdr>
                <w:top w:val="none" w:sz="0" w:space="0" w:color="auto"/>
                <w:left w:val="none" w:sz="0" w:space="0" w:color="auto"/>
                <w:bottom w:val="none" w:sz="0" w:space="0" w:color="auto"/>
                <w:right w:val="none" w:sz="0" w:space="0" w:color="auto"/>
              </w:divBdr>
              <w:divsChild>
                <w:div w:id="1274047569">
                  <w:marLeft w:val="0"/>
                  <w:marRight w:val="0"/>
                  <w:marTop w:val="0"/>
                  <w:marBottom w:val="0"/>
                  <w:divBdr>
                    <w:top w:val="none" w:sz="0" w:space="0" w:color="auto"/>
                    <w:left w:val="none" w:sz="0" w:space="0" w:color="auto"/>
                    <w:bottom w:val="none" w:sz="0" w:space="0" w:color="auto"/>
                    <w:right w:val="none" w:sz="0" w:space="0" w:color="auto"/>
                  </w:divBdr>
                  <w:divsChild>
                    <w:div w:id="453527369">
                      <w:marLeft w:val="0"/>
                      <w:marRight w:val="0"/>
                      <w:marTop w:val="0"/>
                      <w:marBottom w:val="0"/>
                      <w:divBdr>
                        <w:top w:val="none" w:sz="0" w:space="0" w:color="auto"/>
                        <w:left w:val="none" w:sz="0" w:space="0" w:color="auto"/>
                        <w:bottom w:val="none" w:sz="0" w:space="0" w:color="auto"/>
                        <w:right w:val="none" w:sz="0" w:space="0" w:color="auto"/>
                      </w:divBdr>
                      <w:divsChild>
                        <w:div w:id="1114666997">
                          <w:marLeft w:val="0"/>
                          <w:marRight w:val="0"/>
                          <w:marTop w:val="0"/>
                          <w:marBottom w:val="0"/>
                          <w:divBdr>
                            <w:top w:val="none" w:sz="0" w:space="0" w:color="auto"/>
                            <w:left w:val="none" w:sz="0" w:space="0" w:color="auto"/>
                            <w:bottom w:val="none" w:sz="0" w:space="0" w:color="auto"/>
                            <w:right w:val="none" w:sz="0" w:space="0" w:color="auto"/>
                          </w:divBdr>
                          <w:divsChild>
                            <w:div w:id="528299193">
                              <w:marLeft w:val="0"/>
                              <w:marRight w:val="0"/>
                              <w:marTop w:val="0"/>
                              <w:marBottom w:val="0"/>
                              <w:divBdr>
                                <w:top w:val="none" w:sz="0" w:space="0" w:color="auto"/>
                                <w:left w:val="none" w:sz="0" w:space="0" w:color="auto"/>
                                <w:bottom w:val="none" w:sz="0" w:space="0" w:color="auto"/>
                                <w:right w:val="none" w:sz="0" w:space="0" w:color="auto"/>
                              </w:divBdr>
                              <w:divsChild>
                                <w:div w:id="1159426040">
                                  <w:marLeft w:val="0"/>
                                  <w:marRight w:val="0"/>
                                  <w:marTop w:val="0"/>
                                  <w:marBottom w:val="0"/>
                                  <w:divBdr>
                                    <w:top w:val="none" w:sz="0" w:space="0" w:color="auto"/>
                                    <w:left w:val="none" w:sz="0" w:space="0" w:color="auto"/>
                                    <w:bottom w:val="none" w:sz="0" w:space="0" w:color="auto"/>
                                    <w:right w:val="none" w:sz="0" w:space="0" w:color="auto"/>
                                  </w:divBdr>
                                  <w:divsChild>
                                    <w:div w:id="1016804514">
                                      <w:marLeft w:val="0"/>
                                      <w:marRight w:val="0"/>
                                      <w:marTop w:val="0"/>
                                      <w:marBottom w:val="0"/>
                                      <w:divBdr>
                                        <w:top w:val="none" w:sz="0" w:space="0" w:color="auto"/>
                                        <w:left w:val="none" w:sz="0" w:space="0" w:color="auto"/>
                                        <w:bottom w:val="none" w:sz="0" w:space="0" w:color="auto"/>
                                        <w:right w:val="none" w:sz="0" w:space="0" w:color="auto"/>
                                      </w:divBdr>
                                      <w:divsChild>
                                        <w:div w:id="12644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7350">
      <w:bodyDiv w:val="1"/>
      <w:marLeft w:val="0"/>
      <w:marRight w:val="0"/>
      <w:marTop w:val="0"/>
      <w:marBottom w:val="0"/>
      <w:divBdr>
        <w:top w:val="none" w:sz="0" w:space="0" w:color="auto"/>
        <w:left w:val="none" w:sz="0" w:space="0" w:color="auto"/>
        <w:bottom w:val="none" w:sz="0" w:space="0" w:color="auto"/>
        <w:right w:val="none" w:sz="0" w:space="0" w:color="auto"/>
      </w:divBdr>
      <w:divsChild>
        <w:div w:id="1004818816">
          <w:marLeft w:val="0"/>
          <w:marRight w:val="0"/>
          <w:marTop w:val="0"/>
          <w:marBottom w:val="0"/>
          <w:divBdr>
            <w:top w:val="none" w:sz="0" w:space="0" w:color="auto"/>
            <w:left w:val="none" w:sz="0" w:space="0" w:color="auto"/>
            <w:bottom w:val="none" w:sz="0" w:space="0" w:color="auto"/>
            <w:right w:val="none" w:sz="0" w:space="0" w:color="auto"/>
          </w:divBdr>
        </w:div>
        <w:div w:id="1037042806">
          <w:marLeft w:val="0"/>
          <w:marRight w:val="0"/>
          <w:marTop w:val="0"/>
          <w:marBottom w:val="0"/>
          <w:divBdr>
            <w:top w:val="none" w:sz="0" w:space="0" w:color="auto"/>
            <w:left w:val="none" w:sz="0" w:space="0" w:color="auto"/>
            <w:bottom w:val="none" w:sz="0" w:space="0" w:color="auto"/>
            <w:right w:val="none" w:sz="0" w:space="0" w:color="auto"/>
          </w:divBdr>
        </w:div>
      </w:divsChild>
    </w:div>
    <w:div w:id="910427763">
      <w:bodyDiv w:val="1"/>
      <w:marLeft w:val="0"/>
      <w:marRight w:val="0"/>
      <w:marTop w:val="0"/>
      <w:marBottom w:val="0"/>
      <w:divBdr>
        <w:top w:val="none" w:sz="0" w:space="0" w:color="auto"/>
        <w:left w:val="none" w:sz="0" w:space="0" w:color="auto"/>
        <w:bottom w:val="none" w:sz="0" w:space="0" w:color="auto"/>
        <w:right w:val="none" w:sz="0" w:space="0" w:color="auto"/>
      </w:divBdr>
      <w:divsChild>
        <w:div w:id="177282513">
          <w:marLeft w:val="0"/>
          <w:marRight w:val="0"/>
          <w:marTop w:val="0"/>
          <w:marBottom w:val="450"/>
          <w:divBdr>
            <w:top w:val="none" w:sz="0" w:space="0" w:color="auto"/>
            <w:left w:val="none" w:sz="0" w:space="0" w:color="auto"/>
            <w:bottom w:val="single" w:sz="6" w:space="19" w:color="EEEEEE"/>
            <w:right w:val="none" w:sz="0" w:space="0" w:color="auto"/>
          </w:divBdr>
          <w:divsChild>
            <w:div w:id="899246258">
              <w:marLeft w:val="0"/>
              <w:marRight w:val="0"/>
              <w:marTop w:val="0"/>
              <w:marBottom w:val="150"/>
              <w:divBdr>
                <w:top w:val="none" w:sz="0" w:space="0" w:color="auto"/>
                <w:left w:val="none" w:sz="0" w:space="0" w:color="auto"/>
                <w:bottom w:val="none" w:sz="0" w:space="0" w:color="auto"/>
                <w:right w:val="none" w:sz="0" w:space="0" w:color="auto"/>
              </w:divBdr>
              <w:divsChild>
                <w:div w:id="541672381">
                  <w:marLeft w:val="0"/>
                  <w:marRight w:val="0"/>
                  <w:marTop w:val="0"/>
                  <w:marBottom w:val="0"/>
                  <w:divBdr>
                    <w:top w:val="none" w:sz="0" w:space="0" w:color="auto"/>
                    <w:left w:val="none" w:sz="0" w:space="0" w:color="auto"/>
                    <w:bottom w:val="none" w:sz="0" w:space="0" w:color="auto"/>
                    <w:right w:val="none" w:sz="0" w:space="0" w:color="auto"/>
                  </w:divBdr>
                </w:div>
              </w:divsChild>
            </w:div>
            <w:div w:id="241913668">
              <w:marLeft w:val="0"/>
              <w:marRight w:val="0"/>
              <w:marTop w:val="0"/>
              <w:marBottom w:val="0"/>
              <w:divBdr>
                <w:top w:val="none" w:sz="0" w:space="0" w:color="auto"/>
                <w:left w:val="none" w:sz="0" w:space="0" w:color="auto"/>
                <w:bottom w:val="none" w:sz="0" w:space="0" w:color="auto"/>
                <w:right w:val="none" w:sz="0" w:space="0" w:color="auto"/>
              </w:divBdr>
            </w:div>
          </w:divsChild>
        </w:div>
        <w:div w:id="232006460">
          <w:marLeft w:val="0"/>
          <w:marRight w:val="0"/>
          <w:marTop w:val="0"/>
          <w:marBottom w:val="0"/>
          <w:divBdr>
            <w:top w:val="none" w:sz="0" w:space="0" w:color="auto"/>
            <w:left w:val="none" w:sz="0" w:space="0" w:color="auto"/>
            <w:bottom w:val="none" w:sz="0" w:space="0" w:color="auto"/>
            <w:right w:val="none" w:sz="0" w:space="0" w:color="auto"/>
          </w:divBdr>
          <w:divsChild>
            <w:div w:id="419571018">
              <w:marLeft w:val="0"/>
              <w:marRight w:val="0"/>
              <w:marTop w:val="0"/>
              <w:marBottom w:val="0"/>
              <w:divBdr>
                <w:top w:val="none" w:sz="0" w:space="0" w:color="auto"/>
                <w:left w:val="none" w:sz="0" w:space="0" w:color="auto"/>
                <w:bottom w:val="none" w:sz="0" w:space="0" w:color="auto"/>
                <w:right w:val="none" w:sz="0" w:space="0" w:color="auto"/>
              </w:divBdr>
              <w:divsChild>
                <w:div w:id="13894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6111">
      <w:bodyDiv w:val="1"/>
      <w:marLeft w:val="0"/>
      <w:marRight w:val="0"/>
      <w:marTop w:val="0"/>
      <w:marBottom w:val="0"/>
      <w:divBdr>
        <w:top w:val="none" w:sz="0" w:space="0" w:color="auto"/>
        <w:left w:val="none" w:sz="0" w:space="0" w:color="auto"/>
        <w:bottom w:val="none" w:sz="0" w:space="0" w:color="auto"/>
        <w:right w:val="none" w:sz="0" w:space="0" w:color="auto"/>
      </w:divBdr>
      <w:divsChild>
        <w:div w:id="137302482">
          <w:marLeft w:val="0"/>
          <w:marRight w:val="0"/>
          <w:marTop w:val="0"/>
          <w:marBottom w:val="0"/>
          <w:divBdr>
            <w:top w:val="none" w:sz="0" w:space="0" w:color="auto"/>
            <w:left w:val="none" w:sz="0" w:space="0" w:color="auto"/>
            <w:bottom w:val="none" w:sz="0" w:space="0" w:color="auto"/>
            <w:right w:val="none" w:sz="0" w:space="0" w:color="auto"/>
          </w:divBdr>
        </w:div>
      </w:divsChild>
    </w:div>
    <w:div w:id="911350181">
      <w:bodyDiv w:val="1"/>
      <w:marLeft w:val="0"/>
      <w:marRight w:val="0"/>
      <w:marTop w:val="0"/>
      <w:marBottom w:val="0"/>
      <w:divBdr>
        <w:top w:val="none" w:sz="0" w:space="0" w:color="auto"/>
        <w:left w:val="none" w:sz="0" w:space="0" w:color="auto"/>
        <w:bottom w:val="none" w:sz="0" w:space="0" w:color="auto"/>
        <w:right w:val="none" w:sz="0" w:space="0" w:color="auto"/>
      </w:divBdr>
      <w:divsChild>
        <w:div w:id="376512029">
          <w:marLeft w:val="0"/>
          <w:marRight w:val="0"/>
          <w:marTop w:val="0"/>
          <w:marBottom w:val="450"/>
          <w:divBdr>
            <w:top w:val="none" w:sz="0" w:space="0" w:color="auto"/>
            <w:left w:val="none" w:sz="0" w:space="0" w:color="auto"/>
            <w:bottom w:val="single" w:sz="6" w:space="19" w:color="EEEEEE"/>
            <w:right w:val="none" w:sz="0" w:space="0" w:color="auto"/>
          </w:divBdr>
          <w:divsChild>
            <w:div w:id="1750495014">
              <w:marLeft w:val="0"/>
              <w:marRight w:val="0"/>
              <w:marTop w:val="0"/>
              <w:marBottom w:val="150"/>
              <w:divBdr>
                <w:top w:val="none" w:sz="0" w:space="0" w:color="auto"/>
                <w:left w:val="none" w:sz="0" w:space="0" w:color="auto"/>
                <w:bottom w:val="none" w:sz="0" w:space="0" w:color="auto"/>
                <w:right w:val="none" w:sz="0" w:space="0" w:color="auto"/>
              </w:divBdr>
              <w:divsChild>
                <w:div w:id="605230661">
                  <w:marLeft w:val="0"/>
                  <w:marRight w:val="0"/>
                  <w:marTop w:val="0"/>
                  <w:marBottom w:val="0"/>
                  <w:divBdr>
                    <w:top w:val="none" w:sz="0" w:space="0" w:color="auto"/>
                    <w:left w:val="none" w:sz="0" w:space="0" w:color="auto"/>
                    <w:bottom w:val="none" w:sz="0" w:space="0" w:color="auto"/>
                    <w:right w:val="none" w:sz="0" w:space="0" w:color="auto"/>
                  </w:divBdr>
                </w:div>
              </w:divsChild>
            </w:div>
            <w:div w:id="506990747">
              <w:marLeft w:val="0"/>
              <w:marRight w:val="0"/>
              <w:marTop w:val="0"/>
              <w:marBottom w:val="0"/>
              <w:divBdr>
                <w:top w:val="none" w:sz="0" w:space="0" w:color="auto"/>
                <w:left w:val="none" w:sz="0" w:space="0" w:color="auto"/>
                <w:bottom w:val="none" w:sz="0" w:space="0" w:color="auto"/>
                <w:right w:val="none" w:sz="0" w:space="0" w:color="auto"/>
              </w:divBdr>
            </w:div>
          </w:divsChild>
        </w:div>
        <w:div w:id="1544292547">
          <w:marLeft w:val="0"/>
          <w:marRight w:val="0"/>
          <w:marTop w:val="0"/>
          <w:marBottom w:val="0"/>
          <w:divBdr>
            <w:top w:val="none" w:sz="0" w:space="0" w:color="auto"/>
            <w:left w:val="none" w:sz="0" w:space="0" w:color="auto"/>
            <w:bottom w:val="none" w:sz="0" w:space="0" w:color="auto"/>
            <w:right w:val="none" w:sz="0" w:space="0" w:color="auto"/>
          </w:divBdr>
          <w:divsChild>
            <w:div w:id="1319110649">
              <w:marLeft w:val="0"/>
              <w:marRight w:val="0"/>
              <w:marTop w:val="0"/>
              <w:marBottom w:val="0"/>
              <w:divBdr>
                <w:top w:val="none" w:sz="0" w:space="0" w:color="auto"/>
                <w:left w:val="none" w:sz="0" w:space="0" w:color="auto"/>
                <w:bottom w:val="none" w:sz="0" w:space="0" w:color="auto"/>
                <w:right w:val="none" w:sz="0" w:space="0" w:color="auto"/>
              </w:divBdr>
              <w:divsChild>
                <w:div w:id="19433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7288">
      <w:bodyDiv w:val="1"/>
      <w:marLeft w:val="0"/>
      <w:marRight w:val="0"/>
      <w:marTop w:val="0"/>
      <w:marBottom w:val="0"/>
      <w:divBdr>
        <w:top w:val="none" w:sz="0" w:space="0" w:color="auto"/>
        <w:left w:val="none" w:sz="0" w:space="0" w:color="auto"/>
        <w:bottom w:val="none" w:sz="0" w:space="0" w:color="auto"/>
        <w:right w:val="none" w:sz="0" w:space="0" w:color="auto"/>
      </w:divBdr>
      <w:divsChild>
        <w:div w:id="421070002">
          <w:marLeft w:val="0"/>
          <w:marRight w:val="0"/>
          <w:marTop w:val="0"/>
          <w:marBottom w:val="150"/>
          <w:divBdr>
            <w:top w:val="none" w:sz="0" w:space="0" w:color="auto"/>
            <w:left w:val="none" w:sz="0" w:space="0" w:color="auto"/>
            <w:bottom w:val="none" w:sz="0" w:space="0" w:color="auto"/>
            <w:right w:val="none" w:sz="0" w:space="0" w:color="auto"/>
          </w:divBdr>
          <w:divsChild>
            <w:div w:id="1686709882">
              <w:marLeft w:val="0"/>
              <w:marRight w:val="0"/>
              <w:marTop w:val="0"/>
              <w:marBottom w:val="0"/>
              <w:divBdr>
                <w:top w:val="none" w:sz="0" w:space="0" w:color="auto"/>
                <w:left w:val="none" w:sz="0" w:space="0" w:color="auto"/>
                <w:bottom w:val="none" w:sz="0" w:space="0" w:color="auto"/>
                <w:right w:val="none" w:sz="0" w:space="0" w:color="auto"/>
              </w:divBdr>
            </w:div>
          </w:divsChild>
        </w:div>
        <w:div w:id="746147399">
          <w:marLeft w:val="0"/>
          <w:marRight w:val="0"/>
          <w:marTop w:val="0"/>
          <w:marBottom w:val="150"/>
          <w:divBdr>
            <w:top w:val="none" w:sz="0" w:space="0" w:color="auto"/>
            <w:left w:val="none" w:sz="0" w:space="0" w:color="auto"/>
            <w:bottom w:val="none" w:sz="0" w:space="0" w:color="auto"/>
            <w:right w:val="none" w:sz="0" w:space="0" w:color="auto"/>
          </w:divBdr>
        </w:div>
        <w:div w:id="1178276830">
          <w:marLeft w:val="0"/>
          <w:marRight w:val="0"/>
          <w:marTop w:val="0"/>
          <w:marBottom w:val="0"/>
          <w:divBdr>
            <w:top w:val="none" w:sz="0" w:space="0" w:color="auto"/>
            <w:left w:val="none" w:sz="0" w:space="0" w:color="auto"/>
            <w:bottom w:val="none" w:sz="0" w:space="0" w:color="auto"/>
            <w:right w:val="none" w:sz="0" w:space="0" w:color="auto"/>
          </w:divBdr>
          <w:divsChild>
            <w:div w:id="457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5320">
      <w:bodyDiv w:val="1"/>
      <w:marLeft w:val="0"/>
      <w:marRight w:val="0"/>
      <w:marTop w:val="0"/>
      <w:marBottom w:val="0"/>
      <w:divBdr>
        <w:top w:val="none" w:sz="0" w:space="0" w:color="auto"/>
        <w:left w:val="none" w:sz="0" w:space="0" w:color="auto"/>
        <w:bottom w:val="none" w:sz="0" w:space="0" w:color="auto"/>
        <w:right w:val="none" w:sz="0" w:space="0" w:color="auto"/>
      </w:divBdr>
      <w:divsChild>
        <w:div w:id="453989780">
          <w:marLeft w:val="0"/>
          <w:marRight w:val="0"/>
          <w:marTop w:val="0"/>
          <w:marBottom w:val="0"/>
          <w:divBdr>
            <w:top w:val="none" w:sz="0" w:space="0" w:color="auto"/>
            <w:left w:val="none" w:sz="0" w:space="0" w:color="auto"/>
            <w:bottom w:val="none" w:sz="0" w:space="0" w:color="auto"/>
            <w:right w:val="none" w:sz="0" w:space="0" w:color="auto"/>
          </w:divBdr>
          <w:divsChild>
            <w:div w:id="1253901880">
              <w:marLeft w:val="0"/>
              <w:marRight w:val="0"/>
              <w:marTop w:val="0"/>
              <w:marBottom w:val="0"/>
              <w:divBdr>
                <w:top w:val="none" w:sz="0" w:space="0" w:color="auto"/>
                <w:left w:val="none" w:sz="0" w:space="0" w:color="auto"/>
                <w:bottom w:val="none" w:sz="0" w:space="0" w:color="auto"/>
                <w:right w:val="none" w:sz="0" w:space="0" w:color="auto"/>
              </w:divBdr>
            </w:div>
          </w:divsChild>
        </w:div>
        <w:div w:id="1267352316">
          <w:marLeft w:val="0"/>
          <w:marRight w:val="0"/>
          <w:marTop w:val="0"/>
          <w:marBottom w:val="150"/>
          <w:divBdr>
            <w:top w:val="none" w:sz="0" w:space="0" w:color="auto"/>
            <w:left w:val="none" w:sz="0" w:space="0" w:color="auto"/>
            <w:bottom w:val="none" w:sz="0" w:space="0" w:color="auto"/>
            <w:right w:val="none" w:sz="0" w:space="0" w:color="auto"/>
          </w:divBdr>
          <w:divsChild>
            <w:div w:id="768887812">
              <w:marLeft w:val="0"/>
              <w:marRight w:val="0"/>
              <w:marTop w:val="0"/>
              <w:marBottom w:val="0"/>
              <w:divBdr>
                <w:top w:val="none" w:sz="0" w:space="0" w:color="auto"/>
                <w:left w:val="none" w:sz="0" w:space="0" w:color="auto"/>
                <w:bottom w:val="none" w:sz="0" w:space="0" w:color="auto"/>
                <w:right w:val="none" w:sz="0" w:space="0" w:color="auto"/>
              </w:divBdr>
            </w:div>
          </w:divsChild>
        </w:div>
        <w:div w:id="1378579260">
          <w:marLeft w:val="0"/>
          <w:marRight w:val="0"/>
          <w:marTop w:val="0"/>
          <w:marBottom w:val="150"/>
          <w:divBdr>
            <w:top w:val="none" w:sz="0" w:space="0" w:color="auto"/>
            <w:left w:val="none" w:sz="0" w:space="0" w:color="auto"/>
            <w:bottom w:val="none" w:sz="0" w:space="0" w:color="auto"/>
            <w:right w:val="none" w:sz="0" w:space="0" w:color="auto"/>
          </w:divBdr>
        </w:div>
      </w:divsChild>
    </w:div>
    <w:div w:id="912198680">
      <w:bodyDiv w:val="1"/>
      <w:marLeft w:val="0"/>
      <w:marRight w:val="0"/>
      <w:marTop w:val="0"/>
      <w:marBottom w:val="0"/>
      <w:divBdr>
        <w:top w:val="none" w:sz="0" w:space="0" w:color="auto"/>
        <w:left w:val="none" w:sz="0" w:space="0" w:color="auto"/>
        <w:bottom w:val="none" w:sz="0" w:space="0" w:color="auto"/>
        <w:right w:val="none" w:sz="0" w:space="0" w:color="auto"/>
      </w:divBdr>
      <w:divsChild>
        <w:div w:id="967248146">
          <w:marLeft w:val="0"/>
          <w:marRight w:val="0"/>
          <w:marTop w:val="0"/>
          <w:marBottom w:val="0"/>
          <w:divBdr>
            <w:top w:val="none" w:sz="0" w:space="0" w:color="auto"/>
            <w:left w:val="none" w:sz="0" w:space="0" w:color="auto"/>
            <w:bottom w:val="none" w:sz="0" w:space="0" w:color="auto"/>
            <w:right w:val="none" w:sz="0" w:space="0" w:color="auto"/>
          </w:divBdr>
        </w:div>
        <w:div w:id="553657298">
          <w:marLeft w:val="0"/>
          <w:marRight w:val="0"/>
          <w:marTop w:val="0"/>
          <w:marBottom w:val="0"/>
          <w:divBdr>
            <w:top w:val="none" w:sz="0" w:space="0" w:color="auto"/>
            <w:left w:val="none" w:sz="0" w:space="0" w:color="auto"/>
            <w:bottom w:val="none" w:sz="0" w:space="0" w:color="auto"/>
            <w:right w:val="none" w:sz="0" w:space="0" w:color="auto"/>
          </w:divBdr>
          <w:divsChild>
            <w:div w:id="947810519">
              <w:marLeft w:val="-225"/>
              <w:marRight w:val="-225"/>
              <w:marTop w:val="0"/>
              <w:marBottom w:val="0"/>
              <w:divBdr>
                <w:top w:val="none" w:sz="0" w:space="0" w:color="auto"/>
                <w:left w:val="none" w:sz="0" w:space="0" w:color="auto"/>
                <w:bottom w:val="none" w:sz="0" w:space="0" w:color="auto"/>
                <w:right w:val="none" w:sz="0" w:space="0" w:color="auto"/>
              </w:divBdr>
              <w:divsChild>
                <w:div w:id="1960405671">
                  <w:marLeft w:val="0"/>
                  <w:marRight w:val="0"/>
                  <w:marTop w:val="0"/>
                  <w:marBottom w:val="0"/>
                  <w:divBdr>
                    <w:top w:val="none" w:sz="0" w:space="0" w:color="auto"/>
                    <w:left w:val="none" w:sz="0" w:space="0" w:color="auto"/>
                    <w:bottom w:val="none" w:sz="0" w:space="0" w:color="auto"/>
                    <w:right w:val="single" w:sz="6" w:space="0" w:color="000000"/>
                  </w:divBdr>
                  <w:divsChild>
                    <w:div w:id="1713505530">
                      <w:marLeft w:val="0"/>
                      <w:marRight w:val="0"/>
                      <w:marTop w:val="0"/>
                      <w:marBottom w:val="0"/>
                      <w:divBdr>
                        <w:top w:val="none" w:sz="0" w:space="0" w:color="auto"/>
                        <w:left w:val="none" w:sz="0" w:space="0" w:color="auto"/>
                        <w:bottom w:val="none" w:sz="0" w:space="0" w:color="auto"/>
                        <w:right w:val="none" w:sz="0" w:space="0" w:color="auto"/>
                      </w:divBdr>
                      <w:divsChild>
                        <w:div w:id="21342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5236">
      <w:bodyDiv w:val="1"/>
      <w:marLeft w:val="0"/>
      <w:marRight w:val="0"/>
      <w:marTop w:val="0"/>
      <w:marBottom w:val="0"/>
      <w:divBdr>
        <w:top w:val="none" w:sz="0" w:space="0" w:color="auto"/>
        <w:left w:val="none" w:sz="0" w:space="0" w:color="auto"/>
        <w:bottom w:val="none" w:sz="0" w:space="0" w:color="auto"/>
        <w:right w:val="none" w:sz="0" w:space="0" w:color="auto"/>
      </w:divBdr>
    </w:div>
    <w:div w:id="912616694">
      <w:bodyDiv w:val="1"/>
      <w:marLeft w:val="0"/>
      <w:marRight w:val="0"/>
      <w:marTop w:val="0"/>
      <w:marBottom w:val="0"/>
      <w:divBdr>
        <w:top w:val="none" w:sz="0" w:space="0" w:color="auto"/>
        <w:left w:val="none" w:sz="0" w:space="0" w:color="auto"/>
        <w:bottom w:val="none" w:sz="0" w:space="0" w:color="auto"/>
        <w:right w:val="none" w:sz="0" w:space="0" w:color="auto"/>
      </w:divBdr>
    </w:div>
    <w:div w:id="913048314">
      <w:bodyDiv w:val="1"/>
      <w:marLeft w:val="0"/>
      <w:marRight w:val="0"/>
      <w:marTop w:val="0"/>
      <w:marBottom w:val="0"/>
      <w:divBdr>
        <w:top w:val="none" w:sz="0" w:space="0" w:color="auto"/>
        <w:left w:val="none" w:sz="0" w:space="0" w:color="auto"/>
        <w:bottom w:val="none" w:sz="0" w:space="0" w:color="auto"/>
        <w:right w:val="none" w:sz="0" w:space="0" w:color="auto"/>
      </w:divBdr>
      <w:divsChild>
        <w:div w:id="1289820473">
          <w:marLeft w:val="0"/>
          <w:marRight w:val="0"/>
          <w:marTop w:val="0"/>
          <w:marBottom w:val="0"/>
          <w:divBdr>
            <w:top w:val="none" w:sz="0" w:space="0" w:color="auto"/>
            <w:left w:val="none" w:sz="0" w:space="0" w:color="auto"/>
            <w:bottom w:val="none" w:sz="0" w:space="0" w:color="auto"/>
            <w:right w:val="none" w:sz="0" w:space="0" w:color="auto"/>
          </w:divBdr>
          <w:divsChild>
            <w:div w:id="1645701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396670">
      <w:bodyDiv w:val="1"/>
      <w:marLeft w:val="0"/>
      <w:marRight w:val="0"/>
      <w:marTop w:val="0"/>
      <w:marBottom w:val="0"/>
      <w:divBdr>
        <w:top w:val="none" w:sz="0" w:space="0" w:color="auto"/>
        <w:left w:val="none" w:sz="0" w:space="0" w:color="auto"/>
        <w:bottom w:val="none" w:sz="0" w:space="0" w:color="auto"/>
        <w:right w:val="none" w:sz="0" w:space="0" w:color="auto"/>
      </w:divBdr>
      <w:divsChild>
        <w:div w:id="1747845155">
          <w:marLeft w:val="0"/>
          <w:marRight w:val="0"/>
          <w:marTop w:val="0"/>
          <w:marBottom w:val="0"/>
          <w:divBdr>
            <w:top w:val="none" w:sz="0" w:space="0" w:color="auto"/>
            <w:left w:val="none" w:sz="0" w:space="0" w:color="auto"/>
            <w:bottom w:val="none" w:sz="0" w:space="0" w:color="auto"/>
            <w:right w:val="none" w:sz="0" w:space="0" w:color="auto"/>
          </w:divBdr>
        </w:div>
      </w:divsChild>
    </w:div>
    <w:div w:id="913507775">
      <w:bodyDiv w:val="1"/>
      <w:marLeft w:val="0"/>
      <w:marRight w:val="0"/>
      <w:marTop w:val="0"/>
      <w:marBottom w:val="0"/>
      <w:divBdr>
        <w:top w:val="none" w:sz="0" w:space="0" w:color="auto"/>
        <w:left w:val="none" w:sz="0" w:space="0" w:color="auto"/>
        <w:bottom w:val="none" w:sz="0" w:space="0" w:color="auto"/>
        <w:right w:val="none" w:sz="0" w:space="0" w:color="auto"/>
      </w:divBdr>
      <w:divsChild>
        <w:div w:id="1485393810">
          <w:marLeft w:val="0"/>
          <w:marRight w:val="0"/>
          <w:marTop w:val="0"/>
          <w:marBottom w:val="0"/>
          <w:divBdr>
            <w:top w:val="none" w:sz="0" w:space="0" w:color="auto"/>
            <w:left w:val="none" w:sz="0" w:space="0" w:color="auto"/>
            <w:bottom w:val="none" w:sz="0" w:space="0" w:color="auto"/>
            <w:right w:val="none" w:sz="0" w:space="0" w:color="auto"/>
          </w:divBdr>
          <w:divsChild>
            <w:div w:id="248278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508417">
      <w:bodyDiv w:val="1"/>
      <w:marLeft w:val="0"/>
      <w:marRight w:val="0"/>
      <w:marTop w:val="0"/>
      <w:marBottom w:val="0"/>
      <w:divBdr>
        <w:top w:val="none" w:sz="0" w:space="0" w:color="auto"/>
        <w:left w:val="none" w:sz="0" w:space="0" w:color="auto"/>
        <w:bottom w:val="none" w:sz="0" w:space="0" w:color="auto"/>
        <w:right w:val="none" w:sz="0" w:space="0" w:color="auto"/>
      </w:divBdr>
      <w:divsChild>
        <w:div w:id="393049451">
          <w:marLeft w:val="0"/>
          <w:marRight w:val="0"/>
          <w:marTop w:val="0"/>
          <w:marBottom w:val="0"/>
          <w:divBdr>
            <w:top w:val="none" w:sz="0" w:space="0" w:color="auto"/>
            <w:left w:val="none" w:sz="0" w:space="0" w:color="auto"/>
            <w:bottom w:val="none" w:sz="0" w:space="0" w:color="auto"/>
            <w:right w:val="none" w:sz="0" w:space="0" w:color="auto"/>
          </w:divBdr>
        </w:div>
      </w:divsChild>
    </w:div>
    <w:div w:id="913779564">
      <w:bodyDiv w:val="1"/>
      <w:marLeft w:val="0"/>
      <w:marRight w:val="0"/>
      <w:marTop w:val="0"/>
      <w:marBottom w:val="0"/>
      <w:divBdr>
        <w:top w:val="none" w:sz="0" w:space="0" w:color="auto"/>
        <w:left w:val="none" w:sz="0" w:space="0" w:color="auto"/>
        <w:bottom w:val="none" w:sz="0" w:space="0" w:color="auto"/>
        <w:right w:val="none" w:sz="0" w:space="0" w:color="auto"/>
      </w:divBdr>
      <w:divsChild>
        <w:div w:id="279533445">
          <w:marLeft w:val="0"/>
          <w:marRight w:val="0"/>
          <w:marTop w:val="0"/>
          <w:marBottom w:val="0"/>
          <w:divBdr>
            <w:top w:val="none" w:sz="0" w:space="0" w:color="auto"/>
            <w:left w:val="none" w:sz="0" w:space="0" w:color="auto"/>
            <w:bottom w:val="none" w:sz="0" w:space="0" w:color="auto"/>
            <w:right w:val="none" w:sz="0" w:space="0" w:color="auto"/>
          </w:divBdr>
        </w:div>
      </w:divsChild>
    </w:div>
    <w:div w:id="914247833">
      <w:bodyDiv w:val="1"/>
      <w:marLeft w:val="0"/>
      <w:marRight w:val="0"/>
      <w:marTop w:val="0"/>
      <w:marBottom w:val="0"/>
      <w:divBdr>
        <w:top w:val="none" w:sz="0" w:space="0" w:color="auto"/>
        <w:left w:val="none" w:sz="0" w:space="0" w:color="auto"/>
        <w:bottom w:val="none" w:sz="0" w:space="0" w:color="auto"/>
        <w:right w:val="none" w:sz="0" w:space="0" w:color="auto"/>
      </w:divBdr>
      <w:divsChild>
        <w:div w:id="37358257">
          <w:marLeft w:val="0"/>
          <w:marRight w:val="0"/>
          <w:marTop w:val="0"/>
          <w:marBottom w:val="150"/>
          <w:divBdr>
            <w:top w:val="none" w:sz="0" w:space="0" w:color="auto"/>
            <w:left w:val="none" w:sz="0" w:space="0" w:color="auto"/>
            <w:bottom w:val="none" w:sz="0" w:space="0" w:color="auto"/>
            <w:right w:val="none" w:sz="0" w:space="0" w:color="auto"/>
          </w:divBdr>
        </w:div>
        <w:div w:id="1012491597">
          <w:marLeft w:val="0"/>
          <w:marRight w:val="0"/>
          <w:marTop w:val="0"/>
          <w:marBottom w:val="150"/>
          <w:divBdr>
            <w:top w:val="none" w:sz="0" w:space="0" w:color="auto"/>
            <w:left w:val="none" w:sz="0" w:space="0" w:color="auto"/>
            <w:bottom w:val="none" w:sz="0" w:space="0" w:color="auto"/>
            <w:right w:val="none" w:sz="0" w:space="0" w:color="auto"/>
          </w:divBdr>
        </w:div>
        <w:div w:id="1349453970">
          <w:marLeft w:val="0"/>
          <w:marRight w:val="0"/>
          <w:marTop w:val="0"/>
          <w:marBottom w:val="150"/>
          <w:divBdr>
            <w:top w:val="none" w:sz="0" w:space="0" w:color="auto"/>
            <w:left w:val="none" w:sz="0" w:space="0" w:color="auto"/>
            <w:bottom w:val="none" w:sz="0" w:space="0" w:color="auto"/>
            <w:right w:val="none" w:sz="0" w:space="0" w:color="auto"/>
          </w:divBdr>
        </w:div>
        <w:div w:id="1421098181">
          <w:marLeft w:val="0"/>
          <w:marRight w:val="0"/>
          <w:marTop w:val="0"/>
          <w:marBottom w:val="150"/>
          <w:divBdr>
            <w:top w:val="none" w:sz="0" w:space="0" w:color="auto"/>
            <w:left w:val="none" w:sz="0" w:space="0" w:color="auto"/>
            <w:bottom w:val="none" w:sz="0" w:space="0" w:color="auto"/>
            <w:right w:val="none" w:sz="0" w:space="0" w:color="auto"/>
          </w:divBdr>
        </w:div>
        <w:div w:id="1934168849">
          <w:marLeft w:val="0"/>
          <w:marRight w:val="0"/>
          <w:marTop w:val="0"/>
          <w:marBottom w:val="150"/>
          <w:divBdr>
            <w:top w:val="none" w:sz="0" w:space="0" w:color="auto"/>
            <w:left w:val="none" w:sz="0" w:space="0" w:color="auto"/>
            <w:bottom w:val="none" w:sz="0" w:space="0" w:color="auto"/>
            <w:right w:val="none" w:sz="0" w:space="0" w:color="auto"/>
          </w:divBdr>
        </w:div>
      </w:divsChild>
    </w:div>
    <w:div w:id="914970606">
      <w:bodyDiv w:val="1"/>
      <w:marLeft w:val="0"/>
      <w:marRight w:val="0"/>
      <w:marTop w:val="0"/>
      <w:marBottom w:val="0"/>
      <w:divBdr>
        <w:top w:val="none" w:sz="0" w:space="0" w:color="auto"/>
        <w:left w:val="none" w:sz="0" w:space="0" w:color="auto"/>
        <w:bottom w:val="none" w:sz="0" w:space="0" w:color="auto"/>
        <w:right w:val="none" w:sz="0" w:space="0" w:color="auto"/>
      </w:divBdr>
      <w:divsChild>
        <w:div w:id="1758211156">
          <w:marLeft w:val="0"/>
          <w:marRight w:val="0"/>
          <w:marTop w:val="0"/>
          <w:marBottom w:val="0"/>
          <w:divBdr>
            <w:top w:val="none" w:sz="0" w:space="0" w:color="auto"/>
            <w:left w:val="none" w:sz="0" w:space="0" w:color="auto"/>
            <w:bottom w:val="dotted" w:sz="6" w:space="4" w:color="DDDDDD"/>
            <w:right w:val="none" w:sz="0" w:space="0" w:color="auto"/>
          </w:divBdr>
        </w:div>
      </w:divsChild>
    </w:div>
    <w:div w:id="914972084">
      <w:bodyDiv w:val="1"/>
      <w:marLeft w:val="0"/>
      <w:marRight w:val="0"/>
      <w:marTop w:val="0"/>
      <w:marBottom w:val="0"/>
      <w:divBdr>
        <w:top w:val="none" w:sz="0" w:space="0" w:color="auto"/>
        <w:left w:val="none" w:sz="0" w:space="0" w:color="auto"/>
        <w:bottom w:val="none" w:sz="0" w:space="0" w:color="auto"/>
        <w:right w:val="none" w:sz="0" w:space="0" w:color="auto"/>
      </w:divBdr>
      <w:divsChild>
        <w:div w:id="1813937953">
          <w:marLeft w:val="0"/>
          <w:marRight w:val="0"/>
          <w:marTop w:val="0"/>
          <w:marBottom w:val="0"/>
          <w:divBdr>
            <w:top w:val="none" w:sz="0" w:space="0" w:color="auto"/>
            <w:left w:val="none" w:sz="0" w:space="0" w:color="auto"/>
            <w:bottom w:val="dotted" w:sz="6" w:space="4" w:color="DDDDDD"/>
            <w:right w:val="none" w:sz="0" w:space="0" w:color="auto"/>
          </w:divBdr>
          <w:divsChild>
            <w:div w:id="20836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1786">
      <w:bodyDiv w:val="1"/>
      <w:marLeft w:val="0"/>
      <w:marRight w:val="0"/>
      <w:marTop w:val="0"/>
      <w:marBottom w:val="0"/>
      <w:divBdr>
        <w:top w:val="none" w:sz="0" w:space="0" w:color="auto"/>
        <w:left w:val="none" w:sz="0" w:space="0" w:color="auto"/>
        <w:bottom w:val="none" w:sz="0" w:space="0" w:color="auto"/>
        <w:right w:val="none" w:sz="0" w:space="0" w:color="auto"/>
      </w:divBdr>
    </w:div>
    <w:div w:id="915549646">
      <w:bodyDiv w:val="1"/>
      <w:marLeft w:val="0"/>
      <w:marRight w:val="0"/>
      <w:marTop w:val="0"/>
      <w:marBottom w:val="0"/>
      <w:divBdr>
        <w:top w:val="none" w:sz="0" w:space="0" w:color="auto"/>
        <w:left w:val="none" w:sz="0" w:space="0" w:color="auto"/>
        <w:bottom w:val="none" w:sz="0" w:space="0" w:color="auto"/>
        <w:right w:val="none" w:sz="0" w:space="0" w:color="auto"/>
      </w:divBdr>
      <w:divsChild>
        <w:div w:id="1996253349">
          <w:marLeft w:val="0"/>
          <w:marRight w:val="0"/>
          <w:marTop w:val="0"/>
          <w:marBottom w:val="0"/>
          <w:divBdr>
            <w:top w:val="none" w:sz="0" w:space="0" w:color="auto"/>
            <w:left w:val="none" w:sz="0" w:space="0" w:color="auto"/>
            <w:bottom w:val="dotted" w:sz="6" w:space="4" w:color="DDDDDD"/>
            <w:right w:val="none" w:sz="0" w:space="0" w:color="auto"/>
          </w:divBdr>
          <w:divsChild>
            <w:div w:id="18866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3230">
      <w:bodyDiv w:val="1"/>
      <w:marLeft w:val="0"/>
      <w:marRight w:val="0"/>
      <w:marTop w:val="0"/>
      <w:marBottom w:val="0"/>
      <w:divBdr>
        <w:top w:val="none" w:sz="0" w:space="0" w:color="auto"/>
        <w:left w:val="none" w:sz="0" w:space="0" w:color="auto"/>
        <w:bottom w:val="none" w:sz="0" w:space="0" w:color="auto"/>
        <w:right w:val="none" w:sz="0" w:space="0" w:color="auto"/>
      </w:divBdr>
    </w:div>
    <w:div w:id="916674127">
      <w:bodyDiv w:val="1"/>
      <w:marLeft w:val="0"/>
      <w:marRight w:val="0"/>
      <w:marTop w:val="0"/>
      <w:marBottom w:val="0"/>
      <w:divBdr>
        <w:top w:val="none" w:sz="0" w:space="0" w:color="auto"/>
        <w:left w:val="none" w:sz="0" w:space="0" w:color="auto"/>
        <w:bottom w:val="none" w:sz="0" w:space="0" w:color="auto"/>
        <w:right w:val="none" w:sz="0" w:space="0" w:color="auto"/>
      </w:divBdr>
    </w:div>
    <w:div w:id="916985069">
      <w:bodyDiv w:val="1"/>
      <w:marLeft w:val="0"/>
      <w:marRight w:val="0"/>
      <w:marTop w:val="0"/>
      <w:marBottom w:val="0"/>
      <w:divBdr>
        <w:top w:val="none" w:sz="0" w:space="0" w:color="auto"/>
        <w:left w:val="none" w:sz="0" w:space="0" w:color="auto"/>
        <w:bottom w:val="none" w:sz="0" w:space="0" w:color="auto"/>
        <w:right w:val="none" w:sz="0" w:space="0" w:color="auto"/>
      </w:divBdr>
      <w:divsChild>
        <w:div w:id="338967614">
          <w:marLeft w:val="0"/>
          <w:marRight w:val="0"/>
          <w:marTop w:val="0"/>
          <w:marBottom w:val="0"/>
          <w:divBdr>
            <w:top w:val="none" w:sz="0" w:space="0" w:color="auto"/>
            <w:left w:val="none" w:sz="0" w:space="0" w:color="auto"/>
            <w:bottom w:val="none" w:sz="0" w:space="0" w:color="auto"/>
            <w:right w:val="none" w:sz="0" w:space="0" w:color="auto"/>
          </w:divBdr>
          <w:divsChild>
            <w:div w:id="189992501">
              <w:marLeft w:val="0"/>
              <w:marRight w:val="0"/>
              <w:marTop w:val="0"/>
              <w:marBottom w:val="0"/>
              <w:divBdr>
                <w:top w:val="none" w:sz="0" w:space="0" w:color="auto"/>
                <w:left w:val="none" w:sz="0" w:space="0" w:color="auto"/>
                <w:bottom w:val="none" w:sz="0" w:space="0" w:color="auto"/>
                <w:right w:val="none" w:sz="0" w:space="0" w:color="auto"/>
              </w:divBdr>
              <w:divsChild>
                <w:div w:id="1147741437">
                  <w:marLeft w:val="0"/>
                  <w:marRight w:val="0"/>
                  <w:marTop w:val="0"/>
                  <w:marBottom w:val="0"/>
                  <w:divBdr>
                    <w:top w:val="none" w:sz="0" w:space="0" w:color="auto"/>
                    <w:left w:val="none" w:sz="0" w:space="0" w:color="auto"/>
                    <w:bottom w:val="none" w:sz="0" w:space="0" w:color="auto"/>
                    <w:right w:val="none" w:sz="0" w:space="0" w:color="auto"/>
                  </w:divBdr>
                  <w:divsChild>
                    <w:div w:id="807667267">
                      <w:marLeft w:val="0"/>
                      <w:marRight w:val="0"/>
                      <w:marTop w:val="0"/>
                      <w:marBottom w:val="0"/>
                      <w:divBdr>
                        <w:top w:val="none" w:sz="0" w:space="0" w:color="auto"/>
                        <w:left w:val="none" w:sz="0" w:space="0" w:color="auto"/>
                        <w:bottom w:val="none" w:sz="0" w:space="0" w:color="auto"/>
                        <w:right w:val="none" w:sz="0" w:space="0" w:color="auto"/>
                      </w:divBdr>
                      <w:divsChild>
                        <w:div w:id="1942302568">
                          <w:marLeft w:val="0"/>
                          <w:marRight w:val="0"/>
                          <w:marTop w:val="0"/>
                          <w:marBottom w:val="0"/>
                          <w:divBdr>
                            <w:top w:val="none" w:sz="0" w:space="0" w:color="auto"/>
                            <w:left w:val="none" w:sz="0" w:space="0" w:color="auto"/>
                            <w:bottom w:val="none" w:sz="0" w:space="0" w:color="auto"/>
                            <w:right w:val="none" w:sz="0" w:space="0" w:color="auto"/>
                          </w:divBdr>
                          <w:divsChild>
                            <w:div w:id="749011324">
                              <w:marLeft w:val="0"/>
                              <w:marRight w:val="0"/>
                              <w:marTop w:val="0"/>
                              <w:marBottom w:val="0"/>
                              <w:divBdr>
                                <w:top w:val="none" w:sz="0" w:space="0" w:color="auto"/>
                                <w:left w:val="none" w:sz="0" w:space="0" w:color="auto"/>
                                <w:bottom w:val="none" w:sz="0" w:space="0" w:color="auto"/>
                                <w:right w:val="none" w:sz="0" w:space="0" w:color="auto"/>
                              </w:divBdr>
                              <w:divsChild>
                                <w:div w:id="2094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859402">
      <w:bodyDiv w:val="1"/>
      <w:marLeft w:val="0"/>
      <w:marRight w:val="0"/>
      <w:marTop w:val="0"/>
      <w:marBottom w:val="0"/>
      <w:divBdr>
        <w:top w:val="none" w:sz="0" w:space="0" w:color="auto"/>
        <w:left w:val="none" w:sz="0" w:space="0" w:color="auto"/>
        <w:bottom w:val="none" w:sz="0" w:space="0" w:color="auto"/>
        <w:right w:val="none" w:sz="0" w:space="0" w:color="auto"/>
      </w:divBdr>
      <w:divsChild>
        <w:div w:id="2080520781">
          <w:marLeft w:val="0"/>
          <w:marRight w:val="0"/>
          <w:marTop w:val="0"/>
          <w:marBottom w:val="0"/>
          <w:divBdr>
            <w:top w:val="none" w:sz="0" w:space="0" w:color="auto"/>
            <w:left w:val="none" w:sz="0" w:space="0" w:color="auto"/>
            <w:bottom w:val="none" w:sz="0" w:space="0" w:color="auto"/>
            <w:right w:val="none" w:sz="0" w:space="0" w:color="auto"/>
          </w:divBdr>
        </w:div>
      </w:divsChild>
    </w:div>
    <w:div w:id="918369435">
      <w:bodyDiv w:val="1"/>
      <w:marLeft w:val="0"/>
      <w:marRight w:val="0"/>
      <w:marTop w:val="0"/>
      <w:marBottom w:val="0"/>
      <w:divBdr>
        <w:top w:val="none" w:sz="0" w:space="0" w:color="auto"/>
        <w:left w:val="none" w:sz="0" w:space="0" w:color="auto"/>
        <w:bottom w:val="none" w:sz="0" w:space="0" w:color="auto"/>
        <w:right w:val="none" w:sz="0" w:space="0" w:color="auto"/>
      </w:divBdr>
      <w:divsChild>
        <w:div w:id="1999532455">
          <w:marLeft w:val="0"/>
          <w:marRight w:val="0"/>
          <w:marTop w:val="0"/>
          <w:marBottom w:val="0"/>
          <w:divBdr>
            <w:top w:val="none" w:sz="0" w:space="0" w:color="auto"/>
            <w:left w:val="none" w:sz="0" w:space="0" w:color="auto"/>
            <w:bottom w:val="dotted" w:sz="6" w:space="4" w:color="DDDDDD"/>
            <w:right w:val="none" w:sz="0" w:space="0" w:color="auto"/>
          </w:divBdr>
        </w:div>
      </w:divsChild>
    </w:div>
    <w:div w:id="918445396">
      <w:bodyDiv w:val="1"/>
      <w:marLeft w:val="0"/>
      <w:marRight w:val="0"/>
      <w:marTop w:val="0"/>
      <w:marBottom w:val="0"/>
      <w:divBdr>
        <w:top w:val="none" w:sz="0" w:space="0" w:color="auto"/>
        <w:left w:val="none" w:sz="0" w:space="0" w:color="auto"/>
        <w:bottom w:val="none" w:sz="0" w:space="0" w:color="auto"/>
        <w:right w:val="none" w:sz="0" w:space="0" w:color="auto"/>
      </w:divBdr>
      <w:divsChild>
        <w:div w:id="63338472">
          <w:marLeft w:val="0"/>
          <w:marRight w:val="0"/>
          <w:marTop w:val="0"/>
          <w:marBottom w:val="225"/>
          <w:divBdr>
            <w:top w:val="none" w:sz="0" w:space="0" w:color="auto"/>
            <w:left w:val="none" w:sz="0" w:space="0" w:color="auto"/>
            <w:bottom w:val="none" w:sz="0" w:space="0" w:color="auto"/>
            <w:right w:val="none" w:sz="0" w:space="0" w:color="auto"/>
          </w:divBdr>
        </w:div>
        <w:div w:id="1504974988">
          <w:marLeft w:val="0"/>
          <w:marRight w:val="0"/>
          <w:marTop w:val="0"/>
          <w:marBottom w:val="225"/>
          <w:divBdr>
            <w:top w:val="none" w:sz="0" w:space="0" w:color="auto"/>
            <w:left w:val="none" w:sz="0" w:space="0" w:color="auto"/>
            <w:bottom w:val="none" w:sz="0" w:space="0" w:color="auto"/>
            <w:right w:val="none" w:sz="0" w:space="0" w:color="auto"/>
          </w:divBdr>
          <w:divsChild>
            <w:div w:id="10241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8463">
      <w:bodyDiv w:val="1"/>
      <w:marLeft w:val="0"/>
      <w:marRight w:val="0"/>
      <w:marTop w:val="0"/>
      <w:marBottom w:val="0"/>
      <w:divBdr>
        <w:top w:val="none" w:sz="0" w:space="0" w:color="auto"/>
        <w:left w:val="none" w:sz="0" w:space="0" w:color="auto"/>
        <w:bottom w:val="none" w:sz="0" w:space="0" w:color="auto"/>
        <w:right w:val="none" w:sz="0" w:space="0" w:color="auto"/>
      </w:divBdr>
      <w:divsChild>
        <w:div w:id="43721178">
          <w:marLeft w:val="0"/>
          <w:marRight w:val="0"/>
          <w:marTop w:val="0"/>
          <w:marBottom w:val="0"/>
          <w:divBdr>
            <w:top w:val="none" w:sz="0" w:space="0" w:color="auto"/>
            <w:left w:val="none" w:sz="0" w:space="0" w:color="auto"/>
            <w:bottom w:val="dotted" w:sz="6" w:space="4" w:color="DDDDDD"/>
            <w:right w:val="none" w:sz="0" w:space="0" w:color="auto"/>
          </w:divBdr>
          <w:divsChild>
            <w:div w:id="3087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0966">
      <w:bodyDiv w:val="1"/>
      <w:marLeft w:val="0"/>
      <w:marRight w:val="0"/>
      <w:marTop w:val="0"/>
      <w:marBottom w:val="0"/>
      <w:divBdr>
        <w:top w:val="none" w:sz="0" w:space="0" w:color="auto"/>
        <w:left w:val="none" w:sz="0" w:space="0" w:color="auto"/>
        <w:bottom w:val="none" w:sz="0" w:space="0" w:color="auto"/>
        <w:right w:val="none" w:sz="0" w:space="0" w:color="auto"/>
      </w:divBdr>
    </w:div>
    <w:div w:id="9192172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453">
          <w:marLeft w:val="0"/>
          <w:marRight w:val="0"/>
          <w:marTop w:val="0"/>
          <w:marBottom w:val="0"/>
          <w:divBdr>
            <w:top w:val="none" w:sz="0" w:space="0" w:color="auto"/>
            <w:left w:val="none" w:sz="0" w:space="0" w:color="auto"/>
            <w:bottom w:val="dotted" w:sz="6" w:space="4" w:color="DDDDDD"/>
            <w:right w:val="none" w:sz="0" w:space="0" w:color="auto"/>
          </w:divBdr>
        </w:div>
      </w:divsChild>
    </w:div>
    <w:div w:id="919406655">
      <w:bodyDiv w:val="1"/>
      <w:marLeft w:val="0"/>
      <w:marRight w:val="0"/>
      <w:marTop w:val="0"/>
      <w:marBottom w:val="0"/>
      <w:divBdr>
        <w:top w:val="none" w:sz="0" w:space="0" w:color="auto"/>
        <w:left w:val="none" w:sz="0" w:space="0" w:color="auto"/>
        <w:bottom w:val="none" w:sz="0" w:space="0" w:color="auto"/>
        <w:right w:val="none" w:sz="0" w:space="0" w:color="auto"/>
      </w:divBdr>
      <w:divsChild>
        <w:div w:id="1690981493">
          <w:marLeft w:val="0"/>
          <w:marRight w:val="0"/>
          <w:marTop w:val="0"/>
          <w:marBottom w:val="0"/>
          <w:divBdr>
            <w:top w:val="none" w:sz="0" w:space="0" w:color="auto"/>
            <w:left w:val="none" w:sz="0" w:space="0" w:color="auto"/>
            <w:bottom w:val="none" w:sz="0" w:space="0" w:color="auto"/>
            <w:right w:val="none" w:sz="0" w:space="0" w:color="auto"/>
          </w:divBdr>
          <w:divsChild>
            <w:div w:id="208035235">
              <w:marLeft w:val="0"/>
              <w:marRight w:val="0"/>
              <w:marTop w:val="0"/>
              <w:marBottom w:val="0"/>
              <w:divBdr>
                <w:top w:val="none" w:sz="0" w:space="0" w:color="auto"/>
                <w:left w:val="none" w:sz="0" w:space="0" w:color="auto"/>
                <w:bottom w:val="none" w:sz="0" w:space="0" w:color="auto"/>
                <w:right w:val="none" w:sz="0" w:space="0" w:color="auto"/>
              </w:divBdr>
              <w:divsChild>
                <w:div w:id="45305401">
                  <w:marLeft w:val="0"/>
                  <w:marRight w:val="0"/>
                  <w:marTop w:val="0"/>
                  <w:marBottom w:val="150"/>
                  <w:divBdr>
                    <w:top w:val="none" w:sz="0" w:space="0" w:color="auto"/>
                    <w:left w:val="none" w:sz="0" w:space="0" w:color="auto"/>
                    <w:bottom w:val="none" w:sz="0" w:space="0" w:color="auto"/>
                    <w:right w:val="none" w:sz="0" w:space="0" w:color="auto"/>
                  </w:divBdr>
                  <w:divsChild>
                    <w:div w:id="1671524326">
                      <w:marLeft w:val="0"/>
                      <w:marRight w:val="0"/>
                      <w:marTop w:val="0"/>
                      <w:marBottom w:val="0"/>
                      <w:divBdr>
                        <w:top w:val="none" w:sz="0" w:space="0" w:color="auto"/>
                        <w:left w:val="none" w:sz="0" w:space="0" w:color="auto"/>
                        <w:bottom w:val="none" w:sz="0" w:space="0" w:color="auto"/>
                        <w:right w:val="none" w:sz="0" w:space="0" w:color="auto"/>
                      </w:divBdr>
                      <w:divsChild>
                        <w:div w:id="1024863988">
                          <w:marLeft w:val="0"/>
                          <w:marRight w:val="0"/>
                          <w:marTop w:val="0"/>
                          <w:marBottom w:val="0"/>
                          <w:divBdr>
                            <w:top w:val="none" w:sz="0" w:space="0" w:color="auto"/>
                            <w:left w:val="none" w:sz="0" w:space="0" w:color="auto"/>
                            <w:bottom w:val="none" w:sz="0" w:space="0" w:color="auto"/>
                            <w:right w:val="none" w:sz="0" w:space="0" w:color="auto"/>
                          </w:divBdr>
                          <w:divsChild>
                            <w:div w:id="94520153">
                              <w:marLeft w:val="0"/>
                              <w:marRight w:val="0"/>
                              <w:marTop w:val="0"/>
                              <w:marBottom w:val="0"/>
                              <w:divBdr>
                                <w:top w:val="none" w:sz="0" w:space="0" w:color="auto"/>
                                <w:left w:val="none" w:sz="0" w:space="0" w:color="auto"/>
                                <w:bottom w:val="none" w:sz="0" w:space="0" w:color="auto"/>
                                <w:right w:val="none" w:sz="0" w:space="0" w:color="auto"/>
                              </w:divBdr>
                              <w:divsChild>
                                <w:div w:id="1507017209">
                                  <w:marLeft w:val="0"/>
                                  <w:marRight w:val="0"/>
                                  <w:marTop w:val="0"/>
                                  <w:marBottom w:val="0"/>
                                  <w:divBdr>
                                    <w:top w:val="none" w:sz="0" w:space="0" w:color="auto"/>
                                    <w:left w:val="none" w:sz="0" w:space="0" w:color="auto"/>
                                    <w:bottom w:val="none" w:sz="0" w:space="0" w:color="auto"/>
                                    <w:right w:val="none" w:sz="0" w:space="0" w:color="auto"/>
                                  </w:divBdr>
                                  <w:divsChild>
                                    <w:div w:id="1805997748">
                                      <w:marLeft w:val="0"/>
                                      <w:marRight w:val="0"/>
                                      <w:marTop w:val="0"/>
                                      <w:marBottom w:val="0"/>
                                      <w:divBdr>
                                        <w:top w:val="none" w:sz="0" w:space="0" w:color="auto"/>
                                        <w:left w:val="none" w:sz="0" w:space="0" w:color="auto"/>
                                        <w:bottom w:val="none" w:sz="0" w:space="0" w:color="auto"/>
                                        <w:right w:val="none" w:sz="0" w:space="0" w:color="auto"/>
                                      </w:divBdr>
                                      <w:divsChild>
                                        <w:div w:id="1416396221">
                                          <w:marLeft w:val="0"/>
                                          <w:marRight w:val="0"/>
                                          <w:marTop w:val="0"/>
                                          <w:marBottom w:val="0"/>
                                          <w:divBdr>
                                            <w:top w:val="none" w:sz="0" w:space="0" w:color="auto"/>
                                            <w:left w:val="none" w:sz="0" w:space="0" w:color="auto"/>
                                            <w:bottom w:val="none" w:sz="0" w:space="0" w:color="auto"/>
                                            <w:right w:val="none" w:sz="0" w:space="0" w:color="auto"/>
                                          </w:divBdr>
                                          <w:divsChild>
                                            <w:div w:id="1876234567">
                                              <w:marLeft w:val="0"/>
                                              <w:marRight w:val="0"/>
                                              <w:marTop w:val="0"/>
                                              <w:marBottom w:val="0"/>
                                              <w:divBdr>
                                                <w:top w:val="none" w:sz="0" w:space="0" w:color="auto"/>
                                                <w:left w:val="none" w:sz="0" w:space="0" w:color="auto"/>
                                                <w:bottom w:val="none" w:sz="0" w:space="0" w:color="auto"/>
                                                <w:right w:val="none" w:sz="0" w:space="0" w:color="auto"/>
                                              </w:divBdr>
                                              <w:divsChild>
                                                <w:div w:id="21332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412138">
      <w:bodyDiv w:val="1"/>
      <w:marLeft w:val="0"/>
      <w:marRight w:val="0"/>
      <w:marTop w:val="0"/>
      <w:marBottom w:val="0"/>
      <w:divBdr>
        <w:top w:val="none" w:sz="0" w:space="0" w:color="auto"/>
        <w:left w:val="none" w:sz="0" w:space="0" w:color="auto"/>
        <w:bottom w:val="none" w:sz="0" w:space="0" w:color="auto"/>
        <w:right w:val="none" w:sz="0" w:space="0" w:color="auto"/>
      </w:divBdr>
    </w:div>
    <w:div w:id="919872945">
      <w:bodyDiv w:val="1"/>
      <w:marLeft w:val="0"/>
      <w:marRight w:val="0"/>
      <w:marTop w:val="0"/>
      <w:marBottom w:val="0"/>
      <w:divBdr>
        <w:top w:val="none" w:sz="0" w:space="0" w:color="auto"/>
        <w:left w:val="none" w:sz="0" w:space="0" w:color="auto"/>
        <w:bottom w:val="none" w:sz="0" w:space="0" w:color="auto"/>
        <w:right w:val="none" w:sz="0" w:space="0" w:color="auto"/>
      </w:divBdr>
      <w:divsChild>
        <w:div w:id="1022897316">
          <w:marLeft w:val="0"/>
          <w:marRight w:val="0"/>
          <w:marTop w:val="0"/>
          <w:marBottom w:val="0"/>
          <w:divBdr>
            <w:top w:val="none" w:sz="0" w:space="0" w:color="auto"/>
            <w:left w:val="none" w:sz="0" w:space="0" w:color="auto"/>
            <w:bottom w:val="none" w:sz="0" w:space="0" w:color="auto"/>
            <w:right w:val="none" w:sz="0" w:space="0" w:color="auto"/>
          </w:divBdr>
          <w:divsChild>
            <w:div w:id="1862628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0329391">
      <w:bodyDiv w:val="1"/>
      <w:marLeft w:val="0"/>
      <w:marRight w:val="0"/>
      <w:marTop w:val="0"/>
      <w:marBottom w:val="0"/>
      <w:divBdr>
        <w:top w:val="none" w:sz="0" w:space="0" w:color="auto"/>
        <w:left w:val="none" w:sz="0" w:space="0" w:color="auto"/>
        <w:bottom w:val="none" w:sz="0" w:space="0" w:color="auto"/>
        <w:right w:val="none" w:sz="0" w:space="0" w:color="auto"/>
      </w:divBdr>
    </w:div>
    <w:div w:id="920602256">
      <w:bodyDiv w:val="1"/>
      <w:marLeft w:val="0"/>
      <w:marRight w:val="0"/>
      <w:marTop w:val="0"/>
      <w:marBottom w:val="0"/>
      <w:divBdr>
        <w:top w:val="none" w:sz="0" w:space="0" w:color="auto"/>
        <w:left w:val="none" w:sz="0" w:space="0" w:color="auto"/>
        <w:bottom w:val="none" w:sz="0" w:space="0" w:color="auto"/>
        <w:right w:val="none" w:sz="0" w:space="0" w:color="auto"/>
      </w:divBdr>
      <w:divsChild>
        <w:div w:id="2048292977">
          <w:marLeft w:val="0"/>
          <w:marRight w:val="0"/>
          <w:marTop w:val="0"/>
          <w:marBottom w:val="150"/>
          <w:divBdr>
            <w:top w:val="none" w:sz="0" w:space="0" w:color="auto"/>
            <w:left w:val="none" w:sz="0" w:space="0" w:color="auto"/>
            <w:bottom w:val="none" w:sz="0" w:space="0" w:color="auto"/>
            <w:right w:val="none" w:sz="0" w:space="0" w:color="auto"/>
          </w:divBdr>
        </w:div>
      </w:divsChild>
    </w:div>
    <w:div w:id="921334716">
      <w:bodyDiv w:val="1"/>
      <w:marLeft w:val="0"/>
      <w:marRight w:val="0"/>
      <w:marTop w:val="0"/>
      <w:marBottom w:val="0"/>
      <w:divBdr>
        <w:top w:val="none" w:sz="0" w:space="0" w:color="auto"/>
        <w:left w:val="none" w:sz="0" w:space="0" w:color="auto"/>
        <w:bottom w:val="none" w:sz="0" w:space="0" w:color="auto"/>
        <w:right w:val="none" w:sz="0" w:space="0" w:color="auto"/>
      </w:divBdr>
      <w:divsChild>
        <w:div w:id="264925003">
          <w:marLeft w:val="0"/>
          <w:marRight w:val="0"/>
          <w:marTop w:val="0"/>
          <w:marBottom w:val="0"/>
          <w:divBdr>
            <w:top w:val="none" w:sz="0" w:space="0" w:color="auto"/>
            <w:left w:val="none" w:sz="0" w:space="0" w:color="auto"/>
            <w:bottom w:val="none" w:sz="0" w:space="0" w:color="auto"/>
            <w:right w:val="none" w:sz="0" w:space="0" w:color="auto"/>
          </w:divBdr>
          <w:divsChild>
            <w:div w:id="552235844">
              <w:marLeft w:val="0"/>
              <w:marRight w:val="0"/>
              <w:marTop w:val="0"/>
              <w:marBottom w:val="0"/>
              <w:divBdr>
                <w:top w:val="none" w:sz="0" w:space="0" w:color="auto"/>
                <w:left w:val="none" w:sz="0" w:space="0" w:color="auto"/>
                <w:bottom w:val="none" w:sz="0" w:space="0" w:color="auto"/>
                <w:right w:val="none" w:sz="0" w:space="0" w:color="auto"/>
              </w:divBdr>
              <w:divsChild>
                <w:div w:id="499198723">
                  <w:marLeft w:val="0"/>
                  <w:marRight w:val="0"/>
                  <w:marTop w:val="0"/>
                  <w:marBottom w:val="0"/>
                  <w:divBdr>
                    <w:top w:val="none" w:sz="0" w:space="0" w:color="auto"/>
                    <w:left w:val="none" w:sz="0" w:space="0" w:color="auto"/>
                    <w:bottom w:val="none" w:sz="0" w:space="0" w:color="auto"/>
                    <w:right w:val="none" w:sz="0" w:space="0" w:color="auto"/>
                  </w:divBdr>
                  <w:divsChild>
                    <w:div w:id="134758592">
                      <w:marLeft w:val="0"/>
                      <w:marRight w:val="0"/>
                      <w:marTop w:val="0"/>
                      <w:marBottom w:val="0"/>
                      <w:divBdr>
                        <w:top w:val="none" w:sz="0" w:space="0" w:color="auto"/>
                        <w:left w:val="none" w:sz="0" w:space="0" w:color="auto"/>
                        <w:bottom w:val="none" w:sz="0" w:space="0" w:color="auto"/>
                        <w:right w:val="none" w:sz="0" w:space="0" w:color="auto"/>
                      </w:divBdr>
                      <w:divsChild>
                        <w:div w:id="1714037489">
                          <w:marLeft w:val="0"/>
                          <w:marRight w:val="0"/>
                          <w:marTop w:val="0"/>
                          <w:marBottom w:val="0"/>
                          <w:divBdr>
                            <w:top w:val="none" w:sz="0" w:space="0" w:color="auto"/>
                            <w:left w:val="none" w:sz="0" w:space="0" w:color="auto"/>
                            <w:bottom w:val="none" w:sz="0" w:space="0" w:color="auto"/>
                            <w:right w:val="none" w:sz="0" w:space="0" w:color="auto"/>
                          </w:divBdr>
                          <w:divsChild>
                            <w:div w:id="19031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4693">
              <w:marLeft w:val="0"/>
              <w:marRight w:val="0"/>
              <w:marTop w:val="0"/>
              <w:marBottom w:val="0"/>
              <w:divBdr>
                <w:top w:val="none" w:sz="0" w:space="0" w:color="auto"/>
                <w:left w:val="none" w:sz="0" w:space="0" w:color="auto"/>
                <w:bottom w:val="none" w:sz="0" w:space="0" w:color="auto"/>
                <w:right w:val="none" w:sz="0" w:space="0" w:color="auto"/>
              </w:divBdr>
            </w:div>
            <w:div w:id="1353535917">
              <w:marLeft w:val="0"/>
              <w:marRight w:val="0"/>
              <w:marTop w:val="0"/>
              <w:marBottom w:val="0"/>
              <w:divBdr>
                <w:top w:val="none" w:sz="0" w:space="0" w:color="auto"/>
                <w:left w:val="none" w:sz="0" w:space="0" w:color="auto"/>
                <w:bottom w:val="none" w:sz="0" w:space="0" w:color="auto"/>
                <w:right w:val="none" w:sz="0" w:space="0" w:color="auto"/>
              </w:divBdr>
            </w:div>
          </w:divsChild>
        </w:div>
        <w:div w:id="1746949524">
          <w:marLeft w:val="0"/>
          <w:marRight w:val="0"/>
          <w:marTop w:val="150"/>
          <w:marBottom w:val="0"/>
          <w:divBdr>
            <w:top w:val="none" w:sz="0" w:space="0" w:color="auto"/>
            <w:left w:val="none" w:sz="0" w:space="0" w:color="auto"/>
            <w:bottom w:val="none" w:sz="0" w:space="0" w:color="auto"/>
            <w:right w:val="none" w:sz="0" w:space="0" w:color="auto"/>
          </w:divBdr>
          <w:divsChild>
            <w:div w:id="1650938655">
              <w:marLeft w:val="0"/>
              <w:marRight w:val="0"/>
              <w:marTop w:val="0"/>
              <w:marBottom w:val="0"/>
              <w:divBdr>
                <w:top w:val="none" w:sz="0" w:space="0" w:color="auto"/>
                <w:left w:val="none" w:sz="0" w:space="0" w:color="auto"/>
                <w:bottom w:val="none" w:sz="0" w:space="0" w:color="auto"/>
                <w:right w:val="none" w:sz="0" w:space="0" w:color="auto"/>
              </w:divBdr>
              <w:divsChild>
                <w:div w:id="11091983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4213">
      <w:bodyDiv w:val="1"/>
      <w:marLeft w:val="0"/>
      <w:marRight w:val="0"/>
      <w:marTop w:val="0"/>
      <w:marBottom w:val="0"/>
      <w:divBdr>
        <w:top w:val="none" w:sz="0" w:space="0" w:color="auto"/>
        <w:left w:val="none" w:sz="0" w:space="0" w:color="auto"/>
        <w:bottom w:val="none" w:sz="0" w:space="0" w:color="auto"/>
        <w:right w:val="none" w:sz="0" w:space="0" w:color="auto"/>
      </w:divBdr>
      <w:divsChild>
        <w:div w:id="1224485522">
          <w:marLeft w:val="0"/>
          <w:marRight w:val="0"/>
          <w:marTop w:val="0"/>
          <w:marBottom w:val="0"/>
          <w:divBdr>
            <w:top w:val="none" w:sz="0" w:space="0" w:color="auto"/>
            <w:left w:val="none" w:sz="0" w:space="0" w:color="auto"/>
            <w:bottom w:val="dotted" w:sz="6" w:space="4" w:color="DDDDDD"/>
            <w:right w:val="none" w:sz="0" w:space="0" w:color="auto"/>
          </w:divBdr>
          <w:divsChild>
            <w:div w:id="8607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39953">
      <w:bodyDiv w:val="1"/>
      <w:marLeft w:val="0"/>
      <w:marRight w:val="0"/>
      <w:marTop w:val="0"/>
      <w:marBottom w:val="0"/>
      <w:divBdr>
        <w:top w:val="none" w:sz="0" w:space="0" w:color="auto"/>
        <w:left w:val="none" w:sz="0" w:space="0" w:color="auto"/>
        <w:bottom w:val="none" w:sz="0" w:space="0" w:color="auto"/>
        <w:right w:val="none" w:sz="0" w:space="0" w:color="auto"/>
      </w:divBdr>
      <w:divsChild>
        <w:div w:id="1740400432">
          <w:marLeft w:val="0"/>
          <w:marRight w:val="0"/>
          <w:marTop w:val="0"/>
          <w:marBottom w:val="0"/>
          <w:divBdr>
            <w:top w:val="none" w:sz="0" w:space="0" w:color="auto"/>
            <w:left w:val="none" w:sz="0" w:space="0" w:color="auto"/>
            <w:bottom w:val="dotted" w:sz="6" w:space="4" w:color="DDDDDD"/>
            <w:right w:val="none" w:sz="0" w:space="0" w:color="auto"/>
          </w:divBdr>
          <w:divsChild>
            <w:div w:id="20757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19813">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4">
          <w:marLeft w:val="0"/>
          <w:marRight w:val="0"/>
          <w:marTop w:val="0"/>
          <w:marBottom w:val="450"/>
          <w:divBdr>
            <w:top w:val="none" w:sz="0" w:space="0" w:color="auto"/>
            <w:left w:val="none" w:sz="0" w:space="0" w:color="auto"/>
            <w:bottom w:val="none" w:sz="0" w:space="0" w:color="auto"/>
            <w:right w:val="none" w:sz="0" w:space="0" w:color="auto"/>
          </w:divBdr>
        </w:div>
        <w:div w:id="2034183154">
          <w:marLeft w:val="0"/>
          <w:marRight w:val="0"/>
          <w:marTop w:val="0"/>
          <w:marBottom w:val="450"/>
          <w:divBdr>
            <w:top w:val="none" w:sz="0" w:space="0" w:color="auto"/>
            <w:left w:val="none" w:sz="0" w:space="0" w:color="auto"/>
            <w:bottom w:val="none" w:sz="0" w:space="0" w:color="auto"/>
            <w:right w:val="none" w:sz="0" w:space="0" w:color="auto"/>
          </w:divBdr>
          <w:divsChild>
            <w:div w:id="1721201842">
              <w:marLeft w:val="0"/>
              <w:marRight w:val="0"/>
              <w:marTop w:val="0"/>
              <w:marBottom w:val="0"/>
              <w:divBdr>
                <w:top w:val="none" w:sz="0" w:space="0" w:color="auto"/>
                <w:left w:val="none" w:sz="0" w:space="0" w:color="auto"/>
                <w:bottom w:val="none" w:sz="0" w:space="0" w:color="auto"/>
                <w:right w:val="none" w:sz="0" w:space="0" w:color="auto"/>
              </w:divBdr>
              <w:divsChild>
                <w:div w:id="369885517">
                  <w:marLeft w:val="0"/>
                  <w:marRight w:val="0"/>
                  <w:marTop w:val="0"/>
                  <w:marBottom w:val="0"/>
                  <w:divBdr>
                    <w:top w:val="none" w:sz="0" w:space="0" w:color="auto"/>
                    <w:left w:val="none" w:sz="0" w:space="0" w:color="auto"/>
                    <w:bottom w:val="none" w:sz="0" w:space="0" w:color="auto"/>
                    <w:right w:val="none" w:sz="0" w:space="0" w:color="auto"/>
                  </w:divBdr>
                  <w:divsChild>
                    <w:div w:id="14754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1102">
      <w:bodyDiv w:val="1"/>
      <w:marLeft w:val="0"/>
      <w:marRight w:val="0"/>
      <w:marTop w:val="0"/>
      <w:marBottom w:val="0"/>
      <w:divBdr>
        <w:top w:val="none" w:sz="0" w:space="0" w:color="auto"/>
        <w:left w:val="none" w:sz="0" w:space="0" w:color="auto"/>
        <w:bottom w:val="none" w:sz="0" w:space="0" w:color="auto"/>
        <w:right w:val="none" w:sz="0" w:space="0" w:color="auto"/>
      </w:divBdr>
      <w:divsChild>
        <w:div w:id="61147101">
          <w:marLeft w:val="0"/>
          <w:marRight w:val="0"/>
          <w:marTop w:val="0"/>
          <w:marBottom w:val="0"/>
          <w:divBdr>
            <w:top w:val="none" w:sz="0" w:space="0" w:color="auto"/>
            <w:left w:val="none" w:sz="0" w:space="0" w:color="auto"/>
            <w:bottom w:val="none" w:sz="0" w:space="0" w:color="auto"/>
            <w:right w:val="none" w:sz="0" w:space="0" w:color="auto"/>
          </w:divBdr>
          <w:divsChild>
            <w:div w:id="1493524777">
              <w:marLeft w:val="0"/>
              <w:marRight w:val="0"/>
              <w:marTop w:val="0"/>
              <w:marBottom w:val="0"/>
              <w:divBdr>
                <w:top w:val="none" w:sz="0" w:space="0" w:color="auto"/>
                <w:left w:val="none" w:sz="0" w:space="0" w:color="auto"/>
                <w:bottom w:val="none" w:sz="0" w:space="0" w:color="auto"/>
                <w:right w:val="none" w:sz="0" w:space="0" w:color="auto"/>
              </w:divBdr>
            </w:div>
          </w:divsChild>
        </w:div>
        <w:div w:id="172182371">
          <w:marLeft w:val="0"/>
          <w:marRight w:val="0"/>
          <w:marTop w:val="0"/>
          <w:marBottom w:val="150"/>
          <w:divBdr>
            <w:top w:val="none" w:sz="0" w:space="0" w:color="auto"/>
            <w:left w:val="none" w:sz="0" w:space="0" w:color="auto"/>
            <w:bottom w:val="none" w:sz="0" w:space="0" w:color="auto"/>
            <w:right w:val="none" w:sz="0" w:space="0" w:color="auto"/>
          </w:divBdr>
          <w:divsChild>
            <w:div w:id="461769989">
              <w:marLeft w:val="0"/>
              <w:marRight w:val="0"/>
              <w:marTop w:val="0"/>
              <w:marBottom w:val="0"/>
              <w:divBdr>
                <w:top w:val="none" w:sz="0" w:space="0" w:color="auto"/>
                <w:left w:val="none" w:sz="0" w:space="0" w:color="auto"/>
                <w:bottom w:val="none" w:sz="0" w:space="0" w:color="auto"/>
                <w:right w:val="none" w:sz="0" w:space="0" w:color="auto"/>
              </w:divBdr>
            </w:div>
          </w:divsChild>
        </w:div>
        <w:div w:id="825173904">
          <w:marLeft w:val="0"/>
          <w:marRight w:val="0"/>
          <w:marTop w:val="0"/>
          <w:marBottom w:val="150"/>
          <w:divBdr>
            <w:top w:val="none" w:sz="0" w:space="0" w:color="auto"/>
            <w:left w:val="none" w:sz="0" w:space="0" w:color="auto"/>
            <w:bottom w:val="none" w:sz="0" w:space="0" w:color="auto"/>
            <w:right w:val="none" w:sz="0" w:space="0" w:color="auto"/>
          </w:divBdr>
        </w:div>
      </w:divsChild>
    </w:div>
    <w:div w:id="922497769">
      <w:bodyDiv w:val="1"/>
      <w:marLeft w:val="0"/>
      <w:marRight w:val="0"/>
      <w:marTop w:val="0"/>
      <w:marBottom w:val="0"/>
      <w:divBdr>
        <w:top w:val="none" w:sz="0" w:space="0" w:color="auto"/>
        <w:left w:val="none" w:sz="0" w:space="0" w:color="auto"/>
        <w:bottom w:val="none" w:sz="0" w:space="0" w:color="auto"/>
        <w:right w:val="none" w:sz="0" w:space="0" w:color="auto"/>
      </w:divBdr>
      <w:divsChild>
        <w:div w:id="701711256">
          <w:marLeft w:val="0"/>
          <w:marRight w:val="0"/>
          <w:marTop w:val="0"/>
          <w:marBottom w:val="0"/>
          <w:divBdr>
            <w:top w:val="none" w:sz="0" w:space="0" w:color="auto"/>
            <w:left w:val="none" w:sz="0" w:space="0" w:color="auto"/>
            <w:bottom w:val="none" w:sz="0" w:space="0" w:color="auto"/>
            <w:right w:val="none" w:sz="0" w:space="0" w:color="auto"/>
          </w:divBdr>
          <w:divsChild>
            <w:div w:id="177432214">
              <w:marLeft w:val="0"/>
              <w:marRight w:val="0"/>
              <w:marTop w:val="0"/>
              <w:marBottom w:val="150"/>
              <w:divBdr>
                <w:top w:val="none" w:sz="0" w:space="0" w:color="auto"/>
                <w:left w:val="none" w:sz="0" w:space="0" w:color="auto"/>
                <w:bottom w:val="none" w:sz="0" w:space="0" w:color="auto"/>
                <w:right w:val="none" w:sz="0" w:space="0" w:color="auto"/>
              </w:divBdr>
            </w:div>
            <w:div w:id="5015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374">
      <w:bodyDiv w:val="1"/>
      <w:marLeft w:val="0"/>
      <w:marRight w:val="0"/>
      <w:marTop w:val="0"/>
      <w:marBottom w:val="0"/>
      <w:divBdr>
        <w:top w:val="none" w:sz="0" w:space="0" w:color="auto"/>
        <w:left w:val="none" w:sz="0" w:space="0" w:color="auto"/>
        <w:bottom w:val="none" w:sz="0" w:space="0" w:color="auto"/>
        <w:right w:val="none" w:sz="0" w:space="0" w:color="auto"/>
      </w:divBdr>
    </w:div>
    <w:div w:id="923028333">
      <w:bodyDiv w:val="1"/>
      <w:marLeft w:val="0"/>
      <w:marRight w:val="0"/>
      <w:marTop w:val="0"/>
      <w:marBottom w:val="0"/>
      <w:divBdr>
        <w:top w:val="none" w:sz="0" w:space="0" w:color="auto"/>
        <w:left w:val="none" w:sz="0" w:space="0" w:color="auto"/>
        <w:bottom w:val="none" w:sz="0" w:space="0" w:color="auto"/>
        <w:right w:val="none" w:sz="0" w:space="0" w:color="auto"/>
      </w:divBdr>
    </w:div>
    <w:div w:id="923802119">
      <w:bodyDiv w:val="1"/>
      <w:marLeft w:val="0"/>
      <w:marRight w:val="0"/>
      <w:marTop w:val="0"/>
      <w:marBottom w:val="0"/>
      <w:divBdr>
        <w:top w:val="none" w:sz="0" w:space="0" w:color="auto"/>
        <w:left w:val="none" w:sz="0" w:space="0" w:color="auto"/>
        <w:bottom w:val="none" w:sz="0" w:space="0" w:color="auto"/>
        <w:right w:val="none" w:sz="0" w:space="0" w:color="auto"/>
      </w:divBdr>
      <w:divsChild>
        <w:div w:id="604003759">
          <w:marLeft w:val="0"/>
          <w:marRight w:val="0"/>
          <w:marTop w:val="0"/>
          <w:marBottom w:val="0"/>
          <w:divBdr>
            <w:top w:val="none" w:sz="0" w:space="0" w:color="auto"/>
            <w:left w:val="none" w:sz="0" w:space="0" w:color="auto"/>
            <w:bottom w:val="none" w:sz="0" w:space="0" w:color="auto"/>
            <w:right w:val="none" w:sz="0" w:space="0" w:color="auto"/>
          </w:divBdr>
          <w:divsChild>
            <w:div w:id="2103212505">
              <w:marLeft w:val="0"/>
              <w:marRight w:val="0"/>
              <w:marTop w:val="0"/>
              <w:marBottom w:val="0"/>
              <w:divBdr>
                <w:top w:val="none" w:sz="0" w:space="0" w:color="auto"/>
                <w:left w:val="none" w:sz="0" w:space="0" w:color="auto"/>
                <w:bottom w:val="none" w:sz="0" w:space="0" w:color="auto"/>
                <w:right w:val="none" w:sz="0" w:space="0" w:color="auto"/>
              </w:divBdr>
              <w:divsChild>
                <w:div w:id="1731920305">
                  <w:marLeft w:val="0"/>
                  <w:marRight w:val="0"/>
                  <w:marTop w:val="0"/>
                  <w:marBottom w:val="0"/>
                  <w:divBdr>
                    <w:top w:val="none" w:sz="0" w:space="0" w:color="auto"/>
                    <w:left w:val="none" w:sz="0" w:space="0" w:color="auto"/>
                    <w:bottom w:val="none" w:sz="0" w:space="0" w:color="auto"/>
                    <w:right w:val="none" w:sz="0" w:space="0" w:color="auto"/>
                  </w:divBdr>
                  <w:divsChild>
                    <w:div w:id="555239348">
                      <w:marLeft w:val="0"/>
                      <w:marRight w:val="0"/>
                      <w:marTop w:val="0"/>
                      <w:marBottom w:val="0"/>
                      <w:divBdr>
                        <w:top w:val="none" w:sz="0" w:space="0" w:color="auto"/>
                        <w:left w:val="none" w:sz="0" w:space="0" w:color="auto"/>
                        <w:bottom w:val="none" w:sz="0" w:space="0" w:color="auto"/>
                        <w:right w:val="none" w:sz="0" w:space="0" w:color="auto"/>
                      </w:divBdr>
                      <w:divsChild>
                        <w:div w:id="1573614341">
                          <w:marLeft w:val="0"/>
                          <w:marRight w:val="0"/>
                          <w:marTop w:val="0"/>
                          <w:marBottom w:val="0"/>
                          <w:divBdr>
                            <w:top w:val="none" w:sz="0" w:space="0" w:color="auto"/>
                            <w:left w:val="none" w:sz="0" w:space="0" w:color="auto"/>
                            <w:bottom w:val="none" w:sz="0" w:space="0" w:color="auto"/>
                            <w:right w:val="none" w:sz="0" w:space="0" w:color="auto"/>
                          </w:divBdr>
                          <w:divsChild>
                            <w:div w:id="835724683">
                              <w:marLeft w:val="0"/>
                              <w:marRight w:val="0"/>
                              <w:marTop w:val="0"/>
                              <w:marBottom w:val="0"/>
                              <w:divBdr>
                                <w:top w:val="none" w:sz="0" w:space="0" w:color="auto"/>
                                <w:left w:val="none" w:sz="0" w:space="0" w:color="auto"/>
                                <w:bottom w:val="none" w:sz="0" w:space="0" w:color="auto"/>
                                <w:right w:val="none" w:sz="0" w:space="0" w:color="auto"/>
                              </w:divBdr>
                              <w:divsChild>
                                <w:div w:id="875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81748">
      <w:bodyDiv w:val="1"/>
      <w:marLeft w:val="0"/>
      <w:marRight w:val="0"/>
      <w:marTop w:val="0"/>
      <w:marBottom w:val="0"/>
      <w:divBdr>
        <w:top w:val="none" w:sz="0" w:space="0" w:color="auto"/>
        <w:left w:val="none" w:sz="0" w:space="0" w:color="auto"/>
        <w:bottom w:val="none" w:sz="0" w:space="0" w:color="auto"/>
        <w:right w:val="none" w:sz="0" w:space="0" w:color="auto"/>
      </w:divBdr>
      <w:divsChild>
        <w:div w:id="299698054">
          <w:marLeft w:val="0"/>
          <w:marRight w:val="0"/>
          <w:marTop w:val="0"/>
          <w:marBottom w:val="0"/>
          <w:divBdr>
            <w:top w:val="none" w:sz="0" w:space="0" w:color="auto"/>
            <w:left w:val="none" w:sz="0" w:space="0" w:color="auto"/>
            <w:bottom w:val="none" w:sz="0" w:space="0" w:color="auto"/>
            <w:right w:val="none" w:sz="0" w:space="0" w:color="auto"/>
          </w:divBdr>
          <w:divsChild>
            <w:div w:id="1438676634">
              <w:marLeft w:val="0"/>
              <w:marRight w:val="0"/>
              <w:marTop w:val="0"/>
              <w:marBottom w:val="0"/>
              <w:divBdr>
                <w:top w:val="none" w:sz="0" w:space="0" w:color="auto"/>
                <w:left w:val="none" w:sz="0" w:space="0" w:color="auto"/>
                <w:bottom w:val="none" w:sz="0" w:space="0" w:color="auto"/>
                <w:right w:val="none" w:sz="0" w:space="0" w:color="auto"/>
              </w:divBdr>
              <w:divsChild>
                <w:div w:id="1547259832">
                  <w:marLeft w:val="0"/>
                  <w:marRight w:val="0"/>
                  <w:marTop w:val="0"/>
                  <w:marBottom w:val="0"/>
                  <w:divBdr>
                    <w:top w:val="none" w:sz="0" w:space="0" w:color="auto"/>
                    <w:left w:val="none" w:sz="0" w:space="0" w:color="auto"/>
                    <w:bottom w:val="none" w:sz="0" w:space="0" w:color="auto"/>
                    <w:right w:val="none" w:sz="0" w:space="0" w:color="auto"/>
                  </w:divBdr>
                  <w:divsChild>
                    <w:div w:id="887914390">
                      <w:marLeft w:val="0"/>
                      <w:marRight w:val="0"/>
                      <w:marTop w:val="0"/>
                      <w:marBottom w:val="0"/>
                      <w:divBdr>
                        <w:top w:val="none" w:sz="0" w:space="0" w:color="auto"/>
                        <w:left w:val="none" w:sz="0" w:space="0" w:color="auto"/>
                        <w:bottom w:val="none" w:sz="0" w:space="0" w:color="auto"/>
                        <w:right w:val="none" w:sz="0" w:space="0" w:color="auto"/>
                      </w:divBdr>
                      <w:divsChild>
                        <w:div w:id="102309378">
                          <w:marLeft w:val="0"/>
                          <w:marRight w:val="0"/>
                          <w:marTop w:val="0"/>
                          <w:marBottom w:val="0"/>
                          <w:divBdr>
                            <w:top w:val="none" w:sz="0" w:space="0" w:color="auto"/>
                            <w:left w:val="none" w:sz="0" w:space="0" w:color="auto"/>
                            <w:bottom w:val="none" w:sz="0" w:space="0" w:color="auto"/>
                            <w:right w:val="none" w:sz="0" w:space="0" w:color="auto"/>
                          </w:divBdr>
                          <w:divsChild>
                            <w:div w:id="263610181">
                              <w:marLeft w:val="0"/>
                              <w:marRight w:val="0"/>
                              <w:marTop w:val="0"/>
                              <w:marBottom w:val="0"/>
                              <w:divBdr>
                                <w:top w:val="none" w:sz="0" w:space="0" w:color="auto"/>
                                <w:left w:val="none" w:sz="0" w:space="0" w:color="auto"/>
                                <w:bottom w:val="none" w:sz="0" w:space="0" w:color="auto"/>
                                <w:right w:val="none" w:sz="0" w:space="0" w:color="auto"/>
                              </w:divBdr>
                              <w:divsChild>
                                <w:div w:id="258760694">
                                  <w:marLeft w:val="0"/>
                                  <w:marRight w:val="0"/>
                                  <w:marTop w:val="0"/>
                                  <w:marBottom w:val="0"/>
                                  <w:divBdr>
                                    <w:top w:val="none" w:sz="0" w:space="0" w:color="auto"/>
                                    <w:left w:val="none" w:sz="0" w:space="0" w:color="auto"/>
                                    <w:bottom w:val="none" w:sz="0" w:space="0" w:color="auto"/>
                                    <w:right w:val="none" w:sz="0" w:space="0" w:color="auto"/>
                                  </w:divBdr>
                                  <w:divsChild>
                                    <w:div w:id="1394235368">
                                      <w:marLeft w:val="0"/>
                                      <w:marRight w:val="0"/>
                                      <w:marTop w:val="0"/>
                                      <w:marBottom w:val="0"/>
                                      <w:divBdr>
                                        <w:top w:val="none" w:sz="0" w:space="0" w:color="auto"/>
                                        <w:left w:val="none" w:sz="0" w:space="0" w:color="auto"/>
                                        <w:bottom w:val="none" w:sz="0" w:space="0" w:color="auto"/>
                                        <w:right w:val="none" w:sz="0" w:space="0" w:color="auto"/>
                                      </w:divBdr>
                                      <w:divsChild>
                                        <w:div w:id="17480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99433">
      <w:bodyDiv w:val="1"/>
      <w:marLeft w:val="0"/>
      <w:marRight w:val="0"/>
      <w:marTop w:val="0"/>
      <w:marBottom w:val="0"/>
      <w:divBdr>
        <w:top w:val="none" w:sz="0" w:space="0" w:color="auto"/>
        <w:left w:val="none" w:sz="0" w:space="0" w:color="auto"/>
        <w:bottom w:val="none" w:sz="0" w:space="0" w:color="auto"/>
        <w:right w:val="none" w:sz="0" w:space="0" w:color="auto"/>
      </w:divBdr>
      <w:divsChild>
        <w:div w:id="2001231963">
          <w:marLeft w:val="0"/>
          <w:marRight w:val="0"/>
          <w:marTop w:val="0"/>
          <w:marBottom w:val="0"/>
          <w:divBdr>
            <w:top w:val="none" w:sz="0" w:space="0" w:color="auto"/>
            <w:left w:val="none" w:sz="0" w:space="0" w:color="auto"/>
            <w:bottom w:val="dotted" w:sz="6" w:space="4" w:color="DDDDDD"/>
            <w:right w:val="none" w:sz="0" w:space="0" w:color="auto"/>
          </w:divBdr>
        </w:div>
      </w:divsChild>
    </w:div>
    <w:div w:id="924923799">
      <w:bodyDiv w:val="1"/>
      <w:marLeft w:val="0"/>
      <w:marRight w:val="0"/>
      <w:marTop w:val="0"/>
      <w:marBottom w:val="0"/>
      <w:divBdr>
        <w:top w:val="none" w:sz="0" w:space="0" w:color="auto"/>
        <w:left w:val="none" w:sz="0" w:space="0" w:color="auto"/>
        <w:bottom w:val="none" w:sz="0" w:space="0" w:color="auto"/>
        <w:right w:val="none" w:sz="0" w:space="0" w:color="auto"/>
      </w:divBdr>
      <w:divsChild>
        <w:div w:id="1396508927">
          <w:marLeft w:val="0"/>
          <w:marRight w:val="0"/>
          <w:marTop w:val="0"/>
          <w:marBottom w:val="0"/>
          <w:divBdr>
            <w:top w:val="none" w:sz="0" w:space="0" w:color="auto"/>
            <w:left w:val="none" w:sz="0" w:space="0" w:color="auto"/>
            <w:bottom w:val="none" w:sz="0" w:space="0" w:color="auto"/>
            <w:right w:val="none" w:sz="0" w:space="0" w:color="auto"/>
          </w:divBdr>
          <w:divsChild>
            <w:div w:id="62220271">
              <w:marLeft w:val="0"/>
              <w:marRight w:val="0"/>
              <w:marTop w:val="0"/>
              <w:marBottom w:val="0"/>
              <w:divBdr>
                <w:top w:val="none" w:sz="0" w:space="0" w:color="auto"/>
                <w:left w:val="none" w:sz="0" w:space="0" w:color="auto"/>
                <w:bottom w:val="none" w:sz="0" w:space="0" w:color="auto"/>
                <w:right w:val="none" w:sz="0" w:space="0" w:color="auto"/>
              </w:divBdr>
            </w:div>
            <w:div w:id="686447569">
              <w:marLeft w:val="0"/>
              <w:marRight w:val="0"/>
              <w:marTop w:val="0"/>
              <w:marBottom w:val="0"/>
              <w:divBdr>
                <w:top w:val="none" w:sz="0" w:space="0" w:color="auto"/>
                <w:left w:val="none" w:sz="0" w:space="0" w:color="auto"/>
                <w:bottom w:val="none" w:sz="0" w:space="0" w:color="auto"/>
                <w:right w:val="none" w:sz="0" w:space="0" w:color="auto"/>
              </w:divBdr>
            </w:div>
            <w:div w:id="815685987">
              <w:marLeft w:val="0"/>
              <w:marRight w:val="0"/>
              <w:marTop w:val="0"/>
              <w:marBottom w:val="0"/>
              <w:divBdr>
                <w:top w:val="none" w:sz="0" w:space="0" w:color="auto"/>
                <w:left w:val="none" w:sz="0" w:space="0" w:color="auto"/>
                <w:bottom w:val="none" w:sz="0" w:space="0" w:color="auto"/>
                <w:right w:val="none" w:sz="0" w:space="0" w:color="auto"/>
              </w:divBdr>
            </w:div>
            <w:div w:id="1475294211">
              <w:marLeft w:val="0"/>
              <w:marRight w:val="0"/>
              <w:marTop w:val="0"/>
              <w:marBottom w:val="0"/>
              <w:divBdr>
                <w:top w:val="none" w:sz="0" w:space="0" w:color="auto"/>
                <w:left w:val="none" w:sz="0" w:space="0" w:color="auto"/>
                <w:bottom w:val="none" w:sz="0" w:space="0" w:color="auto"/>
                <w:right w:val="none" w:sz="0" w:space="0" w:color="auto"/>
              </w:divBdr>
            </w:div>
            <w:div w:id="1634944121">
              <w:marLeft w:val="0"/>
              <w:marRight w:val="0"/>
              <w:marTop w:val="0"/>
              <w:marBottom w:val="0"/>
              <w:divBdr>
                <w:top w:val="none" w:sz="0" w:space="0" w:color="auto"/>
                <w:left w:val="none" w:sz="0" w:space="0" w:color="auto"/>
                <w:bottom w:val="none" w:sz="0" w:space="0" w:color="auto"/>
                <w:right w:val="none" w:sz="0" w:space="0" w:color="auto"/>
              </w:divBdr>
            </w:div>
            <w:div w:id="1831555936">
              <w:marLeft w:val="0"/>
              <w:marRight w:val="0"/>
              <w:marTop w:val="0"/>
              <w:marBottom w:val="0"/>
              <w:divBdr>
                <w:top w:val="none" w:sz="0" w:space="0" w:color="auto"/>
                <w:left w:val="none" w:sz="0" w:space="0" w:color="auto"/>
                <w:bottom w:val="none" w:sz="0" w:space="0" w:color="auto"/>
                <w:right w:val="none" w:sz="0" w:space="0" w:color="auto"/>
              </w:divBdr>
            </w:div>
            <w:div w:id="1902325572">
              <w:marLeft w:val="0"/>
              <w:marRight w:val="0"/>
              <w:marTop w:val="0"/>
              <w:marBottom w:val="0"/>
              <w:divBdr>
                <w:top w:val="none" w:sz="0" w:space="0" w:color="auto"/>
                <w:left w:val="none" w:sz="0" w:space="0" w:color="auto"/>
                <w:bottom w:val="none" w:sz="0" w:space="0" w:color="auto"/>
                <w:right w:val="none" w:sz="0" w:space="0" w:color="auto"/>
              </w:divBdr>
            </w:div>
            <w:div w:id="2132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4111">
      <w:bodyDiv w:val="1"/>
      <w:marLeft w:val="0"/>
      <w:marRight w:val="0"/>
      <w:marTop w:val="0"/>
      <w:marBottom w:val="0"/>
      <w:divBdr>
        <w:top w:val="none" w:sz="0" w:space="0" w:color="auto"/>
        <w:left w:val="none" w:sz="0" w:space="0" w:color="auto"/>
        <w:bottom w:val="none" w:sz="0" w:space="0" w:color="auto"/>
        <w:right w:val="none" w:sz="0" w:space="0" w:color="auto"/>
      </w:divBdr>
    </w:div>
    <w:div w:id="925069524">
      <w:bodyDiv w:val="1"/>
      <w:marLeft w:val="0"/>
      <w:marRight w:val="0"/>
      <w:marTop w:val="0"/>
      <w:marBottom w:val="0"/>
      <w:divBdr>
        <w:top w:val="none" w:sz="0" w:space="0" w:color="auto"/>
        <w:left w:val="none" w:sz="0" w:space="0" w:color="auto"/>
        <w:bottom w:val="none" w:sz="0" w:space="0" w:color="auto"/>
        <w:right w:val="none" w:sz="0" w:space="0" w:color="auto"/>
      </w:divBdr>
      <w:divsChild>
        <w:div w:id="1137989686">
          <w:marLeft w:val="0"/>
          <w:marRight w:val="0"/>
          <w:marTop w:val="0"/>
          <w:marBottom w:val="0"/>
          <w:divBdr>
            <w:top w:val="none" w:sz="0" w:space="0" w:color="auto"/>
            <w:left w:val="none" w:sz="0" w:space="0" w:color="auto"/>
            <w:bottom w:val="none" w:sz="0" w:space="0" w:color="auto"/>
            <w:right w:val="none" w:sz="0" w:space="0" w:color="auto"/>
          </w:divBdr>
        </w:div>
      </w:divsChild>
    </w:div>
    <w:div w:id="925769924">
      <w:bodyDiv w:val="1"/>
      <w:marLeft w:val="0"/>
      <w:marRight w:val="0"/>
      <w:marTop w:val="0"/>
      <w:marBottom w:val="0"/>
      <w:divBdr>
        <w:top w:val="none" w:sz="0" w:space="0" w:color="auto"/>
        <w:left w:val="none" w:sz="0" w:space="0" w:color="auto"/>
        <w:bottom w:val="none" w:sz="0" w:space="0" w:color="auto"/>
        <w:right w:val="none" w:sz="0" w:space="0" w:color="auto"/>
      </w:divBdr>
    </w:div>
    <w:div w:id="925845594">
      <w:bodyDiv w:val="1"/>
      <w:marLeft w:val="0"/>
      <w:marRight w:val="0"/>
      <w:marTop w:val="0"/>
      <w:marBottom w:val="0"/>
      <w:divBdr>
        <w:top w:val="none" w:sz="0" w:space="0" w:color="auto"/>
        <w:left w:val="none" w:sz="0" w:space="0" w:color="auto"/>
        <w:bottom w:val="none" w:sz="0" w:space="0" w:color="auto"/>
        <w:right w:val="none" w:sz="0" w:space="0" w:color="auto"/>
      </w:divBdr>
      <w:divsChild>
        <w:div w:id="27336511">
          <w:marLeft w:val="0"/>
          <w:marRight w:val="0"/>
          <w:marTop w:val="0"/>
          <w:marBottom w:val="0"/>
          <w:divBdr>
            <w:top w:val="none" w:sz="0" w:space="0" w:color="auto"/>
            <w:left w:val="none" w:sz="0" w:space="0" w:color="auto"/>
            <w:bottom w:val="none" w:sz="0" w:space="0" w:color="auto"/>
            <w:right w:val="none" w:sz="0" w:space="0" w:color="auto"/>
          </w:divBdr>
          <w:divsChild>
            <w:div w:id="184949175">
              <w:marLeft w:val="0"/>
              <w:marRight w:val="0"/>
              <w:marTop w:val="0"/>
              <w:marBottom w:val="150"/>
              <w:divBdr>
                <w:top w:val="none" w:sz="0" w:space="0" w:color="auto"/>
                <w:left w:val="none" w:sz="0" w:space="0" w:color="auto"/>
                <w:bottom w:val="none" w:sz="0" w:space="0" w:color="auto"/>
                <w:right w:val="none" w:sz="0" w:space="0" w:color="auto"/>
              </w:divBdr>
            </w:div>
            <w:div w:id="21404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408">
      <w:bodyDiv w:val="1"/>
      <w:marLeft w:val="0"/>
      <w:marRight w:val="0"/>
      <w:marTop w:val="0"/>
      <w:marBottom w:val="0"/>
      <w:divBdr>
        <w:top w:val="none" w:sz="0" w:space="0" w:color="auto"/>
        <w:left w:val="none" w:sz="0" w:space="0" w:color="auto"/>
        <w:bottom w:val="none" w:sz="0" w:space="0" w:color="auto"/>
        <w:right w:val="none" w:sz="0" w:space="0" w:color="auto"/>
      </w:divBdr>
      <w:divsChild>
        <w:div w:id="1881086167">
          <w:marLeft w:val="0"/>
          <w:marRight w:val="0"/>
          <w:marTop w:val="0"/>
          <w:marBottom w:val="150"/>
          <w:divBdr>
            <w:top w:val="none" w:sz="0" w:space="0" w:color="auto"/>
            <w:left w:val="none" w:sz="0" w:space="0" w:color="auto"/>
            <w:bottom w:val="none" w:sz="0" w:space="0" w:color="auto"/>
            <w:right w:val="none" w:sz="0" w:space="0" w:color="auto"/>
          </w:divBdr>
          <w:divsChild>
            <w:div w:id="51656093">
              <w:marLeft w:val="0"/>
              <w:marRight w:val="0"/>
              <w:marTop w:val="0"/>
              <w:marBottom w:val="0"/>
              <w:divBdr>
                <w:top w:val="none" w:sz="0" w:space="0" w:color="auto"/>
                <w:left w:val="none" w:sz="0" w:space="0" w:color="auto"/>
                <w:bottom w:val="none" w:sz="0" w:space="0" w:color="auto"/>
                <w:right w:val="none" w:sz="0" w:space="0" w:color="auto"/>
              </w:divBdr>
              <w:divsChild>
                <w:div w:id="20123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5222">
          <w:marLeft w:val="0"/>
          <w:marRight w:val="0"/>
          <w:marTop w:val="0"/>
          <w:marBottom w:val="150"/>
          <w:divBdr>
            <w:top w:val="none" w:sz="0" w:space="0" w:color="auto"/>
            <w:left w:val="none" w:sz="0" w:space="0" w:color="auto"/>
            <w:bottom w:val="none" w:sz="0" w:space="0" w:color="auto"/>
            <w:right w:val="none" w:sz="0" w:space="0" w:color="auto"/>
          </w:divBdr>
        </w:div>
        <w:div w:id="300038900">
          <w:marLeft w:val="0"/>
          <w:marRight w:val="0"/>
          <w:marTop w:val="0"/>
          <w:marBottom w:val="0"/>
          <w:divBdr>
            <w:top w:val="none" w:sz="0" w:space="0" w:color="auto"/>
            <w:left w:val="none" w:sz="0" w:space="0" w:color="auto"/>
            <w:bottom w:val="none" w:sz="0" w:space="0" w:color="auto"/>
            <w:right w:val="none" w:sz="0" w:space="0" w:color="auto"/>
          </w:divBdr>
          <w:divsChild>
            <w:div w:id="21220666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5916136">
      <w:bodyDiv w:val="1"/>
      <w:marLeft w:val="0"/>
      <w:marRight w:val="0"/>
      <w:marTop w:val="0"/>
      <w:marBottom w:val="0"/>
      <w:divBdr>
        <w:top w:val="none" w:sz="0" w:space="0" w:color="auto"/>
        <w:left w:val="none" w:sz="0" w:space="0" w:color="auto"/>
        <w:bottom w:val="none" w:sz="0" w:space="0" w:color="auto"/>
        <w:right w:val="none" w:sz="0" w:space="0" w:color="auto"/>
      </w:divBdr>
      <w:divsChild>
        <w:div w:id="964458362">
          <w:marLeft w:val="0"/>
          <w:marRight w:val="0"/>
          <w:marTop w:val="0"/>
          <w:marBottom w:val="150"/>
          <w:divBdr>
            <w:top w:val="none" w:sz="0" w:space="0" w:color="auto"/>
            <w:left w:val="none" w:sz="0" w:space="0" w:color="auto"/>
            <w:bottom w:val="none" w:sz="0" w:space="0" w:color="auto"/>
            <w:right w:val="none" w:sz="0" w:space="0" w:color="auto"/>
          </w:divBdr>
        </w:div>
      </w:divsChild>
    </w:div>
    <w:div w:id="926503829">
      <w:bodyDiv w:val="1"/>
      <w:marLeft w:val="0"/>
      <w:marRight w:val="0"/>
      <w:marTop w:val="0"/>
      <w:marBottom w:val="0"/>
      <w:divBdr>
        <w:top w:val="none" w:sz="0" w:space="0" w:color="auto"/>
        <w:left w:val="none" w:sz="0" w:space="0" w:color="auto"/>
        <w:bottom w:val="none" w:sz="0" w:space="0" w:color="auto"/>
        <w:right w:val="none" w:sz="0" w:space="0" w:color="auto"/>
      </w:divBdr>
      <w:divsChild>
        <w:div w:id="1353606032">
          <w:marLeft w:val="0"/>
          <w:marRight w:val="0"/>
          <w:marTop w:val="0"/>
          <w:marBottom w:val="0"/>
          <w:divBdr>
            <w:top w:val="none" w:sz="0" w:space="0" w:color="auto"/>
            <w:left w:val="none" w:sz="0" w:space="0" w:color="auto"/>
            <w:bottom w:val="none" w:sz="0" w:space="0" w:color="auto"/>
            <w:right w:val="none" w:sz="0" w:space="0" w:color="auto"/>
          </w:divBdr>
          <w:divsChild>
            <w:div w:id="1769034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6839812">
      <w:bodyDiv w:val="1"/>
      <w:marLeft w:val="0"/>
      <w:marRight w:val="0"/>
      <w:marTop w:val="0"/>
      <w:marBottom w:val="0"/>
      <w:divBdr>
        <w:top w:val="none" w:sz="0" w:space="0" w:color="auto"/>
        <w:left w:val="none" w:sz="0" w:space="0" w:color="auto"/>
        <w:bottom w:val="none" w:sz="0" w:space="0" w:color="auto"/>
        <w:right w:val="none" w:sz="0" w:space="0" w:color="auto"/>
      </w:divBdr>
      <w:divsChild>
        <w:div w:id="1262226748">
          <w:marLeft w:val="0"/>
          <w:marRight w:val="0"/>
          <w:marTop w:val="0"/>
          <w:marBottom w:val="0"/>
          <w:divBdr>
            <w:top w:val="none" w:sz="0" w:space="0" w:color="auto"/>
            <w:left w:val="none" w:sz="0" w:space="0" w:color="auto"/>
            <w:bottom w:val="dotted" w:sz="6" w:space="4" w:color="DDDDDD"/>
            <w:right w:val="none" w:sz="0" w:space="0" w:color="auto"/>
          </w:divBdr>
        </w:div>
      </w:divsChild>
    </w:div>
    <w:div w:id="926840443">
      <w:bodyDiv w:val="1"/>
      <w:marLeft w:val="0"/>
      <w:marRight w:val="0"/>
      <w:marTop w:val="0"/>
      <w:marBottom w:val="0"/>
      <w:divBdr>
        <w:top w:val="none" w:sz="0" w:space="0" w:color="auto"/>
        <w:left w:val="none" w:sz="0" w:space="0" w:color="auto"/>
        <w:bottom w:val="none" w:sz="0" w:space="0" w:color="auto"/>
        <w:right w:val="none" w:sz="0" w:space="0" w:color="auto"/>
      </w:divBdr>
    </w:div>
    <w:div w:id="926964983">
      <w:bodyDiv w:val="1"/>
      <w:marLeft w:val="0"/>
      <w:marRight w:val="0"/>
      <w:marTop w:val="0"/>
      <w:marBottom w:val="0"/>
      <w:divBdr>
        <w:top w:val="none" w:sz="0" w:space="0" w:color="auto"/>
        <w:left w:val="none" w:sz="0" w:space="0" w:color="auto"/>
        <w:bottom w:val="none" w:sz="0" w:space="0" w:color="auto"/>
        <w:right w:val="none" w:sz="0" w:space="0" w:color="auto"/>
      </w:divBdr>
      <w:divsChild>
        <w:div w:id="1269773093">
          <w:marLeft w:val="0"/>
          <w:marRight w:val="0"/>
          <w:marTop w:val="0"/>
          <w:marBottom w:val="0"/>
          <w:divBdr>
            <w:top w:val="none" w:sz="0" w:space="0" w:color="auto"/>
            <w:left w:val="none" w:sz="0" w:space="0" w:color="auto"/>
            <w:bottom w:val="dotted" w:sz="6" w:space="4" w:color="DDDDDD"/>
            <w:right w:val="none" w:sz="0" w:space="0" w:color="auto"/>
          </w:divBdr>
          <w:divsChild>
            <w:div w:id="9783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734">
      <w:bodyDiv w:val="1"/>
      <w:marLeft w:val="0"/>
      <w:marRight w:val="0"/>
      <w:marTop w:val="0"/>
      <w:marBottom w:val="0"/>
      <w:divBdr>
        <w:top w:val="none" w:sz="0" w:space="0" w:color="auto"/>
        <w:left w:val="none" w:sz="0" w:space="0" w:color="auto"/>
        <w:bottom w:val="none" w:sz="0" w:space="0" w:color="auto"/>
        <w:right w:val="none" w:sz="0" w:space="0" w:color="auto"/>
      </w:divBdr>
      <w:divsChild>
        <w:div w:id="1040670595">
          <w:marLeft w:val="0"/>
          <w:marRight w:val="0"/>
          <w:marTop w:val="0"/>
          <w:marBottom w:val="0"/>
          <w:divBdr>
            <w:top w:val="none" w:sz="0" w:space="0" w:color="auto"/>
            <w:left w:val="none" w:sz="0" w:space="0" w:color="auto"/>
            <w:bottom w:val="dotted" w:sz="6" w:space="4" w:color="DDDDDD"/>
            <w:right w:val="none" w:sz="0" w:space="0" w:color="auto"/>
          </w:divBdr>
        </w:div>
      </w:divsChild>
    </w:div>
    <w:div w:id="927276549">
      <w:bodyDiv w:val="1"/>
      <w:marLeft w:val="0"/>
      <w:marRight w:val="0"/>
      <w:marTop w:val="0"/>
      <w:marBottom w:val="0"/>
      <w:divBdr>
        <w:top w:val="none" w:sz="0" w:space="0" w:color="auto"/>
        <w:left w:val="none" w:sz="0" w:space="0" w:color="auto"/>
        <w:bottom w:val="none" w:sz="0" w:space="0" w:color="auto"/>
        <w:right w:val="none" w:sz="0" w:space="0" w:color="auto"/>
      </w:divBdr>
      <w:divsChild>
        <w:div w:id="373502472">
          <w:marLeft w:val="0"/>
          <w:marRight w:val="0"/>
          <w:marTop w:val="0"/>
          <w:marBottom w:val="150"/>
          <w:divBdr>
            <w:top w:val="none" w:sz="0" w:space="0" w:color="auto"/>
            <w:left w:val="none" w:sz="0" w:space="0" w:color="auto"/>
            <w:bottom w:val="none" w:sz="0" w:space="0" w:color="auto"/>
            <w:right w:val="none" w:sz="0" w:space="0" w:color="auto"/>
          </w:divBdr>
          <w:divsChild>
            <w:div w:id="1758285453">
              <w:marLeft w:val="0"/>
              <w:marRight w:val="0"/>
              <w:marTop w:val="0"/>
              <w:marBottom w:val="0"/>
              <w:divBdr>
                <w:top w:val="none" w:sz="0" w:space="0" w:color="auto"/>
                <w:left w:val="none" w:sz="0" w:space="0" w:color="auto"/>
                <w:bottom w:val="none" w:sz="0" w:space="0" w:color="auto"/>
                <w:right w:val="none" w:sz="0" w:space="0" w:color="auto"/>
              </w:divBdr>
              <w:divsChild>
                <w:div w:id="2867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2406">
          <w:marLeft w:val="0"/>
          <w:marRight w:val="0"/>
          <w:marTop w:val="0"/>
          <w:marBottom w:val="0"/>
          <w:divBdr>
            <w:top w:val="none" w:sz="0" w:space="0" w:color="auto"/>
            <w:left w:val="none" w:sz="0" w:space="0" w:color="auto"/>
            <w:bottom w:val="none" w:sz="0" w:space="0" w:color="auto"/>
            <w:right w:val="none" w:sz="0" w:space="0" w:color="auto"/>
          </w:divBdr>
          <w:divsChild>
            <w:div w:id="1999840134">
              <w:marLeft w:val="0"/>
              <w:marRight w:val="0"/>
              <w:marTop w:val="225"/>
              <w:marBottom w:val="225"/>
              <w:divBdr>
                <w:top w:val="none" w:sz="0" w:space="0" w:color="auto"/>
                <w:left w:val="none" w:sz="0" w:space="0" w:color="auto"/>
                <w:bottom w:val="none" w:sz="0" w:space="0" w:color="auto"/>
                <w:right w:val="none" w:sz="0" w:space="0" w:color="auto"/>
              </w:divBdr>
            </w:div>
          </w:divsChild>
        </w:div>
        <w:div w:id="1666930439">
          <w:marLeft w:val="0"/>
          <w:marRight w:val="0"/>
          <w:marTop w:val="0"/>
          <w:marBottom w:val="150"/>
          <w:divBdr>
            <w:top w:val="none" w:sz="0" w:space="0" w:color="auto"/>
            <w:left w:val="none" w:sz="0" w:space="0" w:color="auto"/>
            <w:bottom w:val="none" w:sz="0" w:space="0" w:color="auto"/>
            <w:right w:val="none" w:sz="0" w:space="0" w:color="auto"/>
          </w:divBdr>
        </w:div>
      </w:divsChild>
    </w:div>
    <w:div w:id="927419486">
      <w:bodyDiv w:val="1"/>
      <w:marLeft w:val="0"/>
      <w:marRight w:val="0"/>
      <w:marTop w:val="0"/>
      <w:marBottom w:val="0"/>
      <w:divBdr>
        <w:top w:val="none" w:sz="0" w:space="0" w:color="auto"/>
        <w:left w:val="none" w:sz="0" w:space="0" w:color="auto"/>
        <w:bottom w:val="none" w:sz="0" w:space="0" w:color="auto"/>
        <w:right w:val="none" w:sz="0" w:space="0" w:color="auto"/>
      </w:divBdr>
      <w:divsChild>
        <w:div w:id="1266353397">
          <w:marLeft w:val="0"/>
          <w:marRight w:val="0"/>
          <w:marTop w:val="0"/>
          <w:marBottom w:val="0"/>
          <w:divBdr>
            <w:top w:val="none" w:sz="0" w:space="0" w:color="auto"/>
            <w:left w:val="none" w:sz="0" w:space="0" w:color="auto"/>
            <w:bottom w:val="none" w:sz="0" w:space="0" w:color="auto"/>
            <w:right w:val="none" w:sz="0" w:space="0" w:color="auto"/>
          </w:divBdr>
          <w:divsChild>
            <w:div w:id="2126728970">
              <w:marLeft w:val="0"/>
              <w:marRight w:val="0"/>
              <w:marTop w:val="0"/>
              <w:marBottom w:val="0"/>
              <w:divBdr>
                <w:top w:val="none" w:sz="0" w:space="0" w:color="auto"/>
                <w:left w:val="none" w:sz="0" w:space="0" w:color="auto"/>
                <w:bottom w:val="none" w:sz="0" w:space="0" w:color="auto"/>
                <w:right w:val="none" w:sz="0" w:space="0" w:color="auto"/>
              </w:divBdr>
              <w:divsChild>
                <w:div w:id="917397827">
                  <w:marLeft w:val="0"/>
                  <w:marRight w:val="0"/>
                  <w:marTop w:val="0"/>
                  <w:marBottom w:val="0"/>
                  <w:divBdr>
                    <w:top w:val="none" w:sz="0" w:space="0" w:color="auto"/>
                    <w:left w:val="none" w:sz="0" w:space="0" w:color="auto"/>
                    <w:bottom w:val="none" w:sz="0" w:space="0" w:color="auto"/>
                    <w:right w:val="none" w:sz="0" w:space="0" w:color="auto"/>
                  </w:divBdr>
                  <w:divsChild>
                    <w:div w:id="1453357413">
                      <w:marLeft w:val="0"/>
                      <w:marRight w:val="0"/>
                      <w:marTop w:val="0"/>
                      <w:marBottom w:val="0"/>
                      <w:divBdr>
                        <w:top w:val="none" w:sz="0" w:space="0" w:color="auto"/>
                        <w:left w:val="none" w:sz="0" w:space="0" w:color="auto"/>
                        <w:bottom w:val="none" w:sz="0" w:space="0" w:color="auto"/>
                        <w:right w:val="none" w:sz="0" w:space="0" w:color="auto"/>
                      </w:divBdr>
                      <w:divsChild>
                        <w:div w:id="1194346440">
                          <w:marLeft w:val="0"/>
                          <w:marRight w:val="0"/>
                          <w:marTop w:val="0"/>
                          <w:marBottom w:val="0"/>
                          <w:divBdr>
                            <w:top w:val="none" w:sz="0" w:space="0" w:color="auto"/>
                            <w:left w:val="none" w:sz="0" w:space="0" w:color="auto"/>
                            <w:bottom w:val="none" w:sz="0" w:space="0" w:color="auto"/>
                            <w:right w:val="none" w:sz="0" w:space="0" w:color="auto"/>
                          </w:divBdr>
                          <w:divsChild>
                            <w:div w:id="690299101">
                              <w:marLeft w:val="0"/>
                              <w:marRight w:val="0"/>
                              <w:marTop w:val="0"/>
                              <w:marBottom w:val="0"/>
                              <w:divBdr>
                                <w:top w:val="none" w:sz="0" w:space="0" w:color="auto"/>
                                <w:left w:val="none" w:sz="0" w:space="0" w:color="auto"/>
                                <w:bottom w:val="none" w:sz="0" w:space="0" w:color="auto"/>
                                <w:right w:val="none" w:sz="0" w:space="0" w:color="auto"/>
                              </w:divBdr>
                              <w:divsChild>
                                <w:div w:id="3754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71195">
      <w:bodyDiv w:val="1"/>
      <w:marLeft w:val="0"/>
      <w:marRight w:val="0"/>
      <w:marTop w:val="0"/>
      <w:marBottom w:val="0"/>
      <w:divBdr>
        <w:top w:val="none" w:sz="0" w:space="0" w:color="auto"/>
        <w:left w:val="none" w:sz="0" w:space="0" w:color="auto"/>
        <w:bottom w:val="none" w:sz="0" w:space="0" w:color="auto"/>
        <w:right w:val="none" w:sz="0" w:space="0" w:color="auto"/>
      </w:divBdr>
      <w:divsChild>
        <w:div w:id="1447625232">
          <w:marLeft w:val="0"/>
          <w:marRight w:val="0"/>
          <w:marTop w:val="0"/>
          <w:marBottom w:val="0"/>
          <w:divBdr>
            <w:top w:val="none" w:sz="0" w:space="0" w:color="auto"/>
            <w:left w:val="none" w:sz="0" w:space="0" w:color="auto"/>
            <w:bottom w:val="none" w:sz="0" w:space="0" w:color="auto"/>
            <w:right w:val="none" w:sz="0" w:space="0" w:color="auto"/>
          </w:divBdr>
          <w:divsChild>
            <w:div w:id="421800571">
              <w:marLeft w:val="0"/>
              <w:marRight w:val="0"/>
              <w:marTop w:val="0"/>
              <w:marBottom w:val="0"/>
              <w:divBdr>
                <w:top w:val="none" w:sz="0" w:space="0" w:color="auto"/>
                <w:left w:val="none" w:sz="0" w:space="0" w:color="auto"/>
                <w:bottom w:val="none" w:sz="0" w:space="0" w:color="auto"/>
                <w:right w:val="none" w:sz="0" w:space="0" w:color="auto"/>
              </w:divBdr>
              <w:divsChild>
                <w:div w:id="2105807070">
                  <w:marLeft w:val="0"/>
                  <w:marRight w:val="0"/>
                  <w:marTop w:val="225"/>
                  <w:marBottom w:val="225"/>
                  <w:divBdr>
                    <w:top w:val="none" w:sz="0" w:space="0" w:color="auto"/>
                    <w:left w:val="none" w:sz="0" w:space="0" w:color="auto"/>
                    <w:bottom w:val="none" w:sz="0" w:space="0" w:color="auto"/>
                    <w:right w:val="none" w:sz="0" w:space="0" w:color="auto"/>
                  </w:divBdr>
                </w:div>
              </w:divsChild>
            </w:div>
            <w:div w:id="1898204822">
              <w:marLeft w:val="0"/>
              <w:marRight w:val="0"/>
              <w:marTop w:val="0"/>
              <w:marBottom w:val="150"/>
              <w:divBdr>
                <w:top w:val="none" w:sz="0" w:space="0" w:color="auto"/>
                <w:left w:val="none" w:sz="0" w:space="0" w:color="auto"/>
                <w:bottom w:val="none" w:sz="0" w:space="0" w:color="auto"/>
                <w:right w:val="none" w:sz="0" w:space="0" w:color="auto"/>
              </w:divBdr>
            </w:div>
          </w:divsChild>
        </w:div>
        <w:div w:id="1850172736">
          <w:marLeft w:val="0"/>
          <w:marRight w:val="0"/>
          <w:marTop w:val="0"/>
          <w:marBottom w:val="150"/>
          <w:divBdr>
            <w:top w:val="none" w:sz="0" w:space="0" w:color="auto"/>
            <w:left w:val="none" w:sz="0" w:space="0" w:color="auto"/>
            <w:bottom w:val="none" w:sz="0" w:space="0" w:color="auto"/>
            <w:right w:val="none" w:sz="0" w:space="0" w:color="auto"/>
          </w:divBdr>
          <w:divsChild>
            <w:div w:id="1087851401">
              <w:marLeft w:val="0"/>
              <w:marRight w:val="0"/>
              <w:marTop w:val="0"/>
              <w:marBottom w:val="0"/>
              <w:divBdr>
                <w:top w:val="none" w:sz="0" w:space="0" w:color="auto"/>
                <w:left w:val="none" w:sz="0" w:space="0" w:color="auto"/>
                <w:bottom w:val="none" w:sz="0" w:space="0" w:color="auto"/>
                <w:right w:val="none" w:sz="0" w:space="0" w:color="auto"/>
              </w:divBdr>
              <w:divsChild>
                <w:div w:id="7661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7888">
      <w:bodyDiv w:val="1"/>
      <w:marLeft w:val="0"/>
      <w:marRight w:val="0"/>
      <w:marTop w:val="0"/>
      <w:marBottom w:val="0"/>
      <w:divBdr>
        <w:top w:val="none" w:sz="0" w:space="0" w:color="auto"/>
        <w:left w:val="none" w:sz="0" w:space="0" w:color="auto"/>
        <w:bottom w:val="none" w:sz="0" w:space="0" w:color="auto"/>
        <w:right w:val="none" w:sz="0" w:space="0" w:color="auto"/>
      </w:divBdr>
      <w:divsChild>
        <w:div w:id="1155758864">
          <w:marLeft w:val="0"/>
          <w:marRight w:val="0"/>
          <w:marTop w:val="0"/>
          <w:marBottom w:val="0"/>
          <w:divBdr>
            <w:top w:val="none" w:sz="0" w:space="0" w:color="auto"/>
            <w:left w:val="none" w:sz="0" w:space="0" w:color="auto"/>
            <w:bottom w:val="none" w:sz="0" w:space="0" w:color="auto"/>
            <w:right w:val="none" w:sz="0" w:space="0" w:color="auto"/>
          </w:divBdr>
        </w:div>
      </w:divsChild>
    </w:div>
    <w:div w:id="928468449">
      <w:bodyDiv w:val="1"/>
      <w:marLeft w:val="0"/>
      <w:marRight w:val="0"/>
      <w:marTop w:val="0"/>
      <w:marBottom w:val="0"/>
      <w:divBdr>
        <w:top w:val="none" w:sz="0" w:space="0" w:color="auto"/>
        <w:left w:val="none" w:sz="0" w:space="0" w:color="auto"/>
        <w:bottom w:val="none" w:sz="0" w:space="0" w:color="auto"/>
        <w:right w:val="none" w:sz="0" w:space="0" w:color="auto"/>
      </w:divBdr>
      <w:divsChild>
        <w:div w:id="425228885">
          <w:marLeft w:val="0"/>
          <w:marRight w:val="0"/>
          <w:marTop w:val="0"/>
          <w:marBottom w:val="0"/>
          <w:divBdr>
            <w:top w:val="none" w:sz="0" w:space="0" w:color="auto"/>
            <w:left w:val="none" w:sz="0" w:space="0" w:color="auto"/>
            <w:bottom w:val="none" w:sz="0" w:space="0" w:color="auto"/>
            <w:right w:val="none" w:sz="0" w:space="0" w:color="auto"/>
          </w:divBdr>
          <w:divsChild>
            <w:div w:id="786198146">
              <w:marLeft w:val="0"/>
              <w:marRight w:val="0"/>
              <w:marTop w:val="0"/>
              <w:marBottom w:val="0"/>
              <w:divBdr>
                <w:top w:val="none" w:sz="0" w:space="0" w:color="auto"/>
                <w:left w:val="none" w:sz="0" w:space="0" w:color="auto"/>
                <w:bottom w:val="none" w:sz="0" w:space="0" w:color="auto"/>
                <w:right w:val="none" w:sz="0" w:space="0" w:color="auto"/>
              </w:divBdr>
              <w:divsChild>
                <w:div w:id="1745369617">
                  <w:marLeft w:val="0"/>
                  <w:marRight w:val="0"/>
                  <w:marTop w:val="0"/>
                  <w:marBottom w:val="0"/>
                  <w:divBdr>
                    <w:top w:val="none" w:sz="0" w:space="0" w:color="auto"/>
                    <w:left w:val="none" w:sz="0" w:space="0" w:color="auto"/>
                    <w:bottom w:val="none" w:sz="0" w:space="0" w:color="auto"/>
                    <w:right w:val="none" w:sz="0" w:space="0" w:color="auto"/>
                  </w:divBdr>
                  <w:divsChild>
                    <w:div w:id="156456021">
                      <w:marLeft w:val="0"/>
                      <w:marRight w:val="0"/>
                      <w:marTop w:val="0"/>
                      <w:marBottom w:val="0"/>
                      <w:divBdr>
                        <w:top w:val="none" w:sz="0" w:space="0" w:color="auto"/>
                        <w:left w:val="none" w:sz="0" w:space="0" w:color="auto"/>
                        <w:bottom w:val="none" w:sz="0" w:space="0" w:color="auto"/>
                        <w:right w:val="none" w:sz="0" w:space="0" w:color="auto"/>
                      </w:divBdr>
                      <w:divsChild>
                        <w:div w:id="174416986">
                          <w:marLeft w:val="0"/>
                          <w:marRight w:val="0"/>
                          <w:marTop w:val="0"/>
                          <w:marBottom w:val="0"/>
                          <w:divBdr>
                            <w:top w:val="none" w:sz="0" w:space="0" w:color="auto"/>
                            <w:left w:val="none" w:sz="0" w:space="0" w:color="auto"/>
                            <w:bottom w:val="none" w:sz="0" w:space="0" w:color="auto"/>
                            <w:right w:val="none" w:sz="0" w:space="0" w:color="auto"/>
                          </w:divBdr>
                          <w:divsChild>
                            <w:div w:id="1462530990">
                              <w:marLeft w:val="0"/>
                              <w:marRight w:val="0"/>
                              <w:marTop w:val="0"/>
                              <w:marBottom w:val="0"/>
                              <w:divBdr>
                                <w:top w:val="none" w:sz="0" w:space="0" w:color="auto"/>
                                <w:left w:val="none" w:sz="0" w:space="0" w:color="auto"/>
                                <w:bottom w:val="none" w:sz="0" w:space="0" w:color="auto"/>
                                <w:right w:val="none" w:sz="0" w:space="0" w:color="auto"/>
                              </w:divBdr>
                              <w:divsChild>
                                <w:div w:id="117533262">
                                  <w:marLeft w:val="0"/>
                                  <w:marRight w:val="0"/>
                                  <w:marTop w:val="0"/>
                                  <w:marBottom w:val="0"/>
                                  <w:divBdr>
                                    <w:top w:val="none" w:sz="0" w:space="0" w:color="auto"/>
                                    <w:left w:val="none" w:sz="0" w:space="0" w:color="auto"/>
                                    <w:bottom w:val="none" w:sz="0" w:space="0" w:color="auto"/>
                                    <w:right w:val="none" w:sz="0" w:space="0" w:color="auto"/>
                                  </w:divBdr>
                                  <w:divsChild>
                                    <w:div w:id="2141722068">
                                      <w:marLeft w:val="0"/>
                                      <w:marRight w:val="0"/>
                                      <w:marTop w:val="0"/>
                                      <w:marBottom w:val="0"/>
                                      <w:divBdr>
                                        <w:top w:val="none" w:sz="0" w:space="0" w:color="auto"/>
                                        <w:left w:val="none" w:sz="0" w:space="0" w:color="auto"/>
                                        <w:bottom w:val="none" w:sz="0" w:space="0" w:color="auto"/>
                                        <w:right w:val="none" w:sz="0" w:space="0" w:color="auto"/>
                                      </w:divBdr>
                                      <w:divsChild>
                                        <w:div w:id="8896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193523">
      <w:bodyDiv w:val="1"/>
      <w:marLeft w:val="0"/>
      <w:marRight w:val="0"/>
      <w:marTop w:val="0"/>
      <w:marBottom w:val="0"/>
      <w:divBdr>
        <w:top w:val="none" w:sz="0" w:space="0" w:color="auto"/>
        <w:left w:val="none" w:sz="0" w:space="0" w:color="auto"/>
        <w:bottom w:val="none" w:sz="0" w:space="0" w:color="auto"/>
        <w:right w:val="none" w:sz="0" w:space="0" w:color="auto"/>
      </w:divBdr>
      <w:divsChild>
        <w:div w:id="1359314857">
          <w:marLeft w:val="0"/>
          <w:marRight w:val="0"/>
          <w:marTop w:val="0"/>
          <w:marBottom w:val="0"/>
          <w:divBdr>
            <w:top w:val="none" w:sz="0" w:space="0" w:color="auto"/>
            <w:left w:val="none" w:sz="0" w:space="0" w:color="auto"/>
            <w:bottom w:val="none" w:sz="0" w:space="0" w:color="auto"/>
            <w:right w:val="none" w:sz="0" w:space="0" w:color="auto"/>
          </w:divBdr>
          <w:divsChild>
            <w:div w:id="1980568619">
              <w:marLeft w:val="0"/>
              <w:marRight w:val="0"/>
              <w:marTop w:val="0"/>
              <w:marBottom w:val="0"/>
              <w:divBdr>
                <w:top w:val="none" w:sz="0" w:space="0" w:color="auto"/>
                <w:left w:val="none" w:sz="0" w:space="0" w:color="auto"/>
                <w:bottom w:val="none" w:sz="0" w:space="0" w:color="auto"/>
                <w:right w:val="none" w:sz="0" w:space="0" w:color="auto"/>
              </w:divBdr>
              <w:divsChild>
                <w:div w:id="486939089">
                  <w:marLeft w:val="0"/>
                  <w:marRight w:val="0"/>
                  <w:marTop w:val="0"/>
                  <w:marBottom w:val="0"/>
                  <w:divBdr>
                    <w:top w:val="none" w:sz="0" w:space="0" w:color="auto"/>
                    <w:left w:val="none" w:sz="0" w:space="0" w:color="auto"/>
                    <w:bottom w:val="none" w:sz="0" w:space="0" w:color="auto"/>
                    <w:right w:val="none" w:sz="0" w:space="0" w:color="auto"/>
                  </w:divBdr>
                  <w:divsChild>
                    <w:div w:id="1925337701">
                      <w:marLeft w:val="0"/>
                      <w:marRight w:val="0"/>
                      <w:marTop w:val="0"/>
                      <w:marBottom w:val="0"/>
                      <w:divBdr>
                        <w:top w:val="none" w:sz="0" w:space="0" w:color="auto"/>
                        <w:left w:val="none" w:sz="0" w:space="0" w:color="auto"/>
                        <w:bottom w:val="none" w:sz="0" w:space="0" w:color="auto"/>
                        <w:right w:val="none" w:sz="0" w:space="0" w:color="auto"/>
                      </w:divBdr>
                      <w:divsChild>
                        <w:div w:id="1641037484">
                          <w:marLeft w:val="0"/>
                          <w:marRight w:val="0"/>
                          <w:marTop w:val="0"/>
                          <w:marBottom w:val="0"/>
                          <w:divBdr>
                            <w:top w:val="none" w:sz="0" w:space="0" w:color="auto"/>
                            <w:left w:val="none" w:sz="0" w:space="0" w:color="auto"/>
                            <w:bottom w:val="none" w:sz="0" w:space="0" w:color="auto"/>
                            <w:right w:val="none" w:sz="0" w:space="0" w:color="auto"/>
                          </w:divBdr>
                          <w:divsChild>
                            <w:div w:id="12499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94151">
      <w:bodyDiv w:val="1"/>
      <w:marLeft w:val="0"/>
      <w:marRight w:val="0"/>
      <w:marTop w:val="0"/>
      <w:marBottom w:val="0"/>
      <w:divBdr>
        <w:top w:val="none" w:sz="0" w:space="0" w:color="auto"/>
        <w:left w:val="none" w:sz="0" w:space="0" w:color="auto"/>
        <w:bottom w:val="none" w:sz="0" w:space="0" w:color="auto"/>
        <w:right w:val="none" w:sz="0" w:space="0" w:color="auto"/>
      </w:divBdr>
      <w:divsChild>
        <w:div w:id="177503265">
          <w:marLeft w:val="0"/>
          <w:marRight w:val="0"/>
          <w:marTop w:val="0"/>
          <w:marBottom w:val="0"/>
          <w:divBdr>
            <w:top w:val="none" w:sz="0" w:space="0" w:color="auto"/>
            <w:left w:val="none" w:sz="0" w:space="0" w:color="auto"/>
            <w:bottom w:val="none" w:sz="0" w:space="0" w:color="auto"/>
            <w:right w:val="none" w:sz="0" w:space="0" w:color="auto"/>
          </w:divBdr>
          <w:divsChild>
            <w:div w:id="1619527928">
              <w:marLeft w:val="0"/>
              <w:marRight w:val="0"/>
              <w:marTop w:val="0"/>
              <w:marBottom w:val="0"/>
              <w:divBdr>
                <w:top w:val="none" w:sz="0" w:space="0" w:color="auto"/>
                <w:left w:val="none" w:sz="0" w:space="0" w:color="auto"/>
                <w:bottom w:val="none" w:sz="0" w:space="0" w:color="auto"/>
                <w:right w:val="none" w:sz="0" w:space="0" w:color="auto"/>
              </w:divBdr>
              <w:divsChild>
                <w:div w:id="204567025">
                  <w:marLeft w:val="0"/>
                  <w:marRight w:val="0"/>
                  <w:marTop w:val="0"/>
                  <w:marBottom w:val="0"/>
                  <w:divBdr>
                    <w:top w:val="none" w:sz="0" w:space="0" w:color="auto"/>
                    <w:left w:val="none" w:sz="0" w:space="0" w:color="auto"/>
                    <w:bottom w:val="none" w:sz="0" w:space="0" w:color="auto"/>
                    <w:right w:val="none" w:sz="0" w:space="0" w:color="auto"/>
                  </w:divBdr>
                  <w:divsChild>
                    <w:div w:id="1507284194">
                      <w:marLeft w:val="0"/>
                      <w:marRight w:val="0"/>
                      <w:marTop w:val="0"/>
                      <w:marBottom w:val="0"/>
                      <w:divBdr>
                        <w:top w:val="none" w:sz="0" w:space="0" w:color="auto"/>
                        <w:left w:val="none" w:sz="0" w:space="0" w:color="auto"/>
                        <w:bottom w:val="none" w:sz="0" w:space="0" w:color="auto"/>
                        <w:right w:val="none" w:sz="0" w:space="0" w:color="auto"/>
                      </w:divBdr>
                      <w:divsChild>
                        <w:div w:id="1853765581">
                          <w:marLeft w:val="0"/>
                          <w:marRight w:val="0"/>
                          <w:marTop w:val="0"/>
                          <w:marBottom w:val="0"/>
                          <w:divBdr>
                            <w:top w:val="none" w:sz="0" w:space="0" w:color="auto"/>
                            <w:left w:val="none" w:sz="0" w:space="0" w:color="auto"/>
                            <w:bottom w:val="none" w:sz="0" w:space="0" w:color="auto"/>
                            <w:right w:val="none" w:sz="0" w:space="0" w:color="auto"/>
                          </w:divBdr>
                          <w:divsChild>
                            <w:div w:id="786243102">
                              <w:marLeft w:val="0"/>
                              <w:marRight w:val="0"/>
                              <w:marTop w:val="0"/>
                              <w:marBottom w:val="0"/>
                              <w:divBdr>
                                <w:top w:val="none" w:sz="0" w:space="0" w:color="auto"/>
                                <w:left w:val="none" w:sz="0" w:space="0" w:color="auto"/>
                                <w:bottom w:val="none" w:sz="0" w:space="0" w:color="auto"/>
                                <w:right w:val="none" w:sz="0" w:space="0" w:color="auto"/>
                              </w:divBdr>
                              <w:divsChild>
                                <w:div w:id="3073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966254">
      <w:bodyDiv w:val="1"/>
      <w:marLeft w:val="0"/>
      <w:marRight w:val="0"/>
      <w:marTop w:val="0"/>
      <w:marBottom w:val="0"/>
      <w:divBdr>
        <w:top w:val="none" w:sz="0" w:space="0" w:color="auto"/>
        <w:left w:val="none" w:sz="0" w:space="0" w:color="auto"/>
        <w:bottom w:val="none" w:sz="0" w:space="0" w:color="auto"/>
        <w:right w:val="none" w:sz="0" w:space="0" w:color="auto"/>
      </w:divBdr>
    </w:div>
    <w:div w:id="930433184">
      <w:bodyDiv w:val="1"/>
      <w:marLeft w:val="0"/>
      <w:marRight w:val="0"/>
      <w:marTop w:val="0"/>
      <w:marBottom w:val="0"/>
      <w:divBdr>
        <w:top w:val="none" w:sz="0" w:space="0" w:color="auto"/>
        <w:left w:val="none" w:sz="0" w:space="0" w:color="auto"/>
        <w:bottom w:val="none" w:sz="0" w:space="0" w:color="auto"/>
        <w:right w:val="none" w:sz="0" w:space="0" w:color="auto"/>
      </w:divBdr>
    </w:div>
    <w:div w:id="930699343">
      <w:bodyDiv w:val="1"/>
      <w:marLeft w:val="0"/>
      <w:marRight w:val="0"/>
      <w:marTop w:val="0"/>
      <w:marBottom w:val="0"/>
      <w:divBdr>
        <w:top w:val="none" w:sz="0" w:space="0" w:color="auto"/>
        <w:left w:val="none" w:sz="0" w:space="0" w:color="auto"/>
        <w:bottom w:val="none" w:sz="0" w:space="0" w:color="auto"/>
        <w:right w:val="none" w:sz="0" w:space="0" w:color="auto"/>
      </w:divBdr>
      <w:divsChild>
        <w:div w:id="1798450524">
          <w:marLeft w:val="0"/>
          <w:marRight w:val="0"/>
          <w:marTop w:val="0"/>
          <w:marBottom w:val="0"/>
          <w:divBdr>
            <w:top w:val="none" w:sz="0" w:space="0" w:color="auto"/>
            <w:left w:val="none" w:sz="0" w:space="0" w:color="auto"/>
            <w:bottom w:val="dotted" w:sz="6" w:space="4" w:color="DDDDDD"/>
            <w:right w:val="none" w:sz="0" w:space="0" w:color="auto"/>
          </w:divBdr>
          <w:divsChild>
            <w:div w:id="2501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89816">
      <w:bodyDiv w:val="1"/>
      <w:marLeft w:val="0"/>
      <w:marRight w:val="0"/>
      <w:marTop w:val="0"/>
      <w:marBottom w:val="0"/>
      <w:divBdr>
        <w:top w:val="none" w:sz="0" w:space="0" w:color="auto"/>
        <w:left w:val="none" w:sz="0" w:space="0" w:color="auto"/>
        <w:bottom w:val="none" w:sz="0" w:space="0" w:color="auto"/>
        <w:right w:val="none" w:sz="0" w:space="0" w:color="auto"/>
      </w:divBdr>
      <w:divsChild>
        <w:div w:id="1307784891">
          <w:marLeft w:val="0"/>
          <w:marRight w:val="0"/>
          <w:marTop w:val="0"/>
          <w:marBottom w:val="0"/>
          <w:divBdr>
            <w:top w:val="none" w:sz="0" w:space="0" w:color="auto"/>
            <w:left w:val="none" w:sz="0" w:space="0" w:color="auto"/>
            <w:bottom w:val="none" w:sz="0" w:space="0" w:color="auto"/>
            <w:right w:val="none" w:sz="0" w:space="0" w:color="auto"/>
          </w:divBdr>
          <w:divsChild>
            <w:div w:id="71661431">
              <w:marLeft w:val="0"/>
              <w:marRight w:val="0"/>
              <w:marTop w:val="0"/>
              <w:marBottom w:val="0"/>
              <w:divBdr>
                <w:top w:val="none" w:sz="0" w:space="0" w:color="auto"/>
                <w:left w:val="none" w:sz="0" w:space="0" w:color="auto"/>
                <w:bottom w:val="none" w:sz="0" w:space="0" w:color="auto"/>
                <w:right w:val="none" w:sz="0" w:space="0" w:color="auto"/>
              </w:divBdr>
              <w:divsChild>
                <w:div w:id="10300389">
                  <w:marLeft w:val="0"/>
                  <w:marRight w:val="0"/>
                  <w:marTop w:val="0"/>
                  <w:marBottom w:val="0"/>
                  <w:divBdr>
                    <w:top w:val="none" w:sz="0" w:space="0" w:color="auto"/>
                    <w:left w:val="none" w:sz="0" w:space="0" w:color="auto"/>
                    <w:bottom w:val="none" w:sz="0" w:space="0" w:color="auto"/>
                    <w:right w:val="none" w:sz="0" w:space="0" w:color="auto"/>
                  </w:divBdr>
                  <w:divsChild>
                    <w:div w:id="1197305330">
                      <w:marLeft w:val="0"/>
                      <w:marRight w:val="0"/>
                      <w:marTop w:val="0"/>
                      <w:marBottom w:val="0"/>
                      <w:divBdr>
                        <w:top w:val="none" w:sz="0" w:space="0" w:color="auto"/>
                        <w:left w:val="none" w:sz="0" w:space="0" w:color="auto"/>
                        <w:bottom w:val="none" w:sz="0" w:space="0" w:color="auto"/>
                        <w:right w:val="none" w:sz="0" w:space="0" w:color="auto"/>
                      </w:divBdr>
                      <w:divsChild>
                        <w:div w:id="909271159">
                          <w:marLeft w:val="0"/>
                          <w:marRight w:val="0"/>
                          <w:marTop w:val="0"/>
                          <w:marBottom w:val="0"/>
                          <w:divBdr>
                            <w:top w:val="none" w:sz="0" w:space="0" w:color="auto"/>
                            <w:left w:val="none" w:sz="0" w:space="0" w:color="auto"/>
                            <w:bottom w:val="none" w:sz="0" w:space="0" w:color="auto"/>
                            <w:right w:val="none" w:sz="0" w:space="0" w:color="auto"/>
                          </w:divBdr>
                          <w:divsChild>
                            <w:div w:id="357119578">
                              <w:marLeft w:val="0"/>
                              <w:marRight w:val="0"/>
                              <w:marTop w:val="0"/>
                              <w:marBottom w:val="0"/>
                              <w:divBdr>
                                <w:top w:val="none" w:sz="0" w:space="0" w:color="auto"/>
                                <w:left w:val="none" w:sz="0" w:space="0" w:color="auto"/>
                                <w:bottom w:val="none" w:sz="0" w:space="0" w:color="auto"/>
                                <w:right w:val="none" w:sz="0" w:space="0" w:color="auto"/>
                              </w:divBdr>
                              <w:divsChild>
                                <w:div w:id="968167115">
                                  <w:marLeft w:val="0"/>
                                  <w:marRight w:val="0"/>
                                  <w:marTop w:val="0"/>
                                  <w:marBottom w:val="0"/>
                                  <w:divBdr>
                                    <w:top w:val="none" w:sz="0" w:space="0" w:color="auto"/>
                                    <w:left w:val="none" w:sz="0" w:space="0" w:color="auto"/>
                                    <w:bottom w:val="none" w:sz="0" w:space="0" w:color="auto"/>
                                    <w:right w:val="none" w:sz="0" w:space="0" w:color="auto"/>
                                  </w:divBdr>
                                  <w:divsChild>
                                    <w:div w:id="9078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940465">
      <w:bodyDiv w:val="1"/>
      <w:marLeft w:val="0"/>
      <w:marRight w:val="0"/>
      <w:marTop w:val="0"/>
      <w:marBottom w:val="0"/>
      <w:divBdr>
        <w:top w:val="none" w:sz="0" w:space="0" w:color="auto"/>
        <w:left w:val="none" w:sz="0" w:space="0" w:color="auto"/>
        <w:bottom w:val="none" w:sz="0" w:space="0" w:color="auto"/>
        <w:right w:val="none" w:sz="0" w:space="0" w:color="auto"/>
      </w:divBdr>
    </w:div>
    <w:div w:id="931015713">
      <w:bodyDiv w:val="1"/>
      <w:marLeft w:val="0"/>
      <w:marRight w:val="0"/>
      <w:marTop w:val="0"/>
      <w:marBottom w:val="0"/>
      <w:divBdr>
        <w:top w:val="none" w:sz="0" w:space="0" w:color="auto"/>
        <w:left w:val="none" w:sz="0" w:space="0" w:color="auto"/>
        <w:bottom w:val="none" w:sz="0" w:space="0" w:color="auto"/>
        <w:right w:val="none" w:sz="0" w:space="0" w:color="auto"/>
      </w:divBdr>
      <w:divsChild>
        <w:div w:id="1126974280">
          <w:marLeft w:val="0"/>
          <w:marRight w:val="0"/>
          <w:marTop w:val="0"/>
          <w:marBottom w:val="0"/>
          <w:divBdr>
            <w:top w:val="none" w:sz="0" w:space="0" w:color="auto"/>
            <w:left w:val="none" w:sz="0" w:space="0" w:color="auto"/>
            <w:bottom w:val="dotted" w:sz="6" w:space="4" w:color="DDDDDD"/>
            <w:right w:val="none" w:sz="0" w:space="0" w:color="auto"/>
          </w:divBdr>
          <w:divsChild>
            <w:div w:id="5174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2050">
      <w:bodyDiv w:val="1"/>
      <w:marLeft w:val="0"/>
      <w:marRight w:val="0"/>
      <w:marTop w:val="0"/>
      <w:marBottom w:val="0"/>
      <w:divBdr>
        <w:top w:val="none" w:sz="0" w:space="0" w:color="auto"/>
        <w:left w:val="none" w:sz="0" w:space="0" w:color="auto"/>
        <w:bottom w:val="none" w:sz="0" w:space="0" w:color="auto"/>
        <w:right w:val="none" w:sz="0" w:space="0" w:color="auto"/>
      </w:divBdr>
    </w:div>
    <w:div w:id="931549080">
      <w:bodyDiv w:val="1"/>
      <w:marLeft w:val="0"/>
      <w:marRight w:val="0"/>
      <w:marTop w:val="0"/>
      <w:marBottom w:val="0"/>
      <w:divBdr>
        <w:top w:val="none" w:sz="0" w:space="0" w:color="auto"/>
        <w:left w:val="none" w:sz="0" w:space="0" w:color="auto"/>
        <w:bottom w:val="none" w:sz="0" w:space="0" w:color="auto"/>
        <w:right w:val="none" w:sz="0" w:space="0" w:color="auto"/>
      </w:divBdr>
      <w:divsChild>
        <w:div w:id="1603954346">
          <w:marLeft w:val="0"/>
          <w:marRight w:val="0"/>
          <w:marTop w:val="0"/>
          <w:marBottom w:val="0"/>
          <w:divBdr>
            <w:top w:val="none" w:sz="0" w:space="0" w:color="auto"/>
            <w:left w:val="none" w:sz="0" w:space="0" w:color="auto"/>
            <w:bottom w:val="none" w:sz="0" w:space="0" w:color="auto"/>
            <w:right w:val="none" w:sz="0" w:space="0" w:color="auto"/>
          </w:divBdr>
          <w:divsChild>
            <w:div w:id="1883446290">
              <w:marLeft w:val="0"/>
              <w:marRight w:val="0"/>
              <w:marTop w:val="0"/>
              <w:marBottom w:val="0"/>
              <w:divBdr>
                <w:top w:val="none" w:sz="0" w:space="0" w:color="auto"/>
                <w:left w:val="none" w:sz="0" w:space="0" w:color="auto"/>
                <w:bottom w:val="none" w:sz="0" w:space="0" w:color="auto"/>
                <w:right w:val="none" w:sz="0" w:space="0" w:color="auto"/>
              </w:divBdr>
              <w:divsChild>
                <w:div w:id="1425491479">
                  <w:marLeft w:val="0"/>
                  <w:marRight w:val="0"/>
                  <w:marTop w:val="0"/>
                  <w:marBottom w:val="0"/>
                  <w:divBdr>
                    <w:top w:val="none" w:sz="0" w:space="0" w:color="auto"/>
                    <w:left w:val="none" w:sz="0" w:space="0" w:color="auto"/>
                    <w:bottom w:val="none" w:sz="0" w:space="0" w:color="auto"/>
                    <w:right w:val="none" w:sz="0" w:space="0" w:color="auto"/>
                  </w:divBdr>
                  <w:divsChild>
                    <w:div w:id="212039657">
                      <w:marLeft w:val="0"/>
                      <w:marRight w:val="0"/>
                      <w:marTop w:val="0"/>
                      <w:marBottom w:val="0"/>
                      <w:divBdr>
                        <w:top w:val="none" w:sz="0" w:space="0" w:color="auto"/>
                        <w:left w:val="none" w:sz="0" w:space="0" w:color="auto"/>
                        <w:bottom w:val="none" w:sz="0" w:space="0" w:color="auto"/>
                        <w:right w:val="none" w:sz="0" w:space="0" w:color="auto"/>
                      </w:divBdr>
                      <w:divsChild>
                        <w:div w:id="1565331507">
                          <w:marLeft w:val="0"/>
                          <w:marRight w:val="0"/>
                          <w:marTop w:val="0"/>
                          <w:marBottom w:val="0"/>
                          <w:divBdr>
                            <w:top w:val="none" w:sz="0" w:space="0" w:color="auto"/>
                            <w:left w:val="none" w:sz="0" w:space="0" w:color="auto"/>
                            <w:bottom w:val="none" w:sz="0" w:space="0" w:color="auto"/>
                            <w:right w:val="none" w:sz="0" w:space="0" w:color="auto"/>
                          </w:divBdr>
                          <w:divsChild>
                            <w:div w:id="1746535470">
                              <w:marLeft w:val="0"/>
                              <w:marRight w:val="0"/>
                              <w:marTop w:val="0"/>
                              <w:marBottom w:val="0"/>
                              <w:divBdr>
                                <w:top w:val="none" w:sz="0" w:space="0" w:color="auto"/>
                                <w:left w:val="none" w:sz="0" w:space="0" w:color="auto"/>
                                <w:bottom w:val="none" w:sz="0" w:space="0" w:color="auto"/>
                                <w:right w:val="none" w:sz="0" w:space="0" w:color="auto"/>
                              </w:divBdr>
                              <w:divsChild>
                                <w:div w:id="317922188">
                                  <w:marLeft w:val="0"/>
                                  <w:marRight w:val="0"/>
                                  <w:marTop w:val="0"/>
                                  <w:marBottom w:val="0"/>
                                  <w:divBdr>
                                    <w:top w:val="none" w:sz="0" w:space="0" w:color="auto"/>
                                    <w:left w:val="none" w:sz="0" w:space="0" w:color="auto"/>
                                    <w:bottom w:val="none" w:sz="0" w:space="0" w:color="auto"/>
                                    <w:right w:val="none" w:sz="0" w:space="0" w:color="auto"/>
                                  </w:divBdr>
                                  <w:divsChild>
                                    <w:div w:id="12813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00731">
      <w:bodyDiv w:val="1"/>
      <w:marLeft w:val="0"/>
      <w:marRight w:val="0"/>
      <w:marTop w:val="0"/>
      <w:marBottom w:val="0"/>
      <w:divBdr>
        <w:top w:val="none" w:sz="0" w:space="0" w:color="auto"/>
        <w:left w:val="none" w:sz="0" w:space="0" w:color="auto"/>
        <w:bottom w:val="none" w:sz="0" w:space="0" w:color="auto"/>
        <w:right w:val="none" w:sz="0" w:space="0" w:color="auto"/>
      </w:divBdr>
      <w:divsChild>
        <w:div w:id="97679255">
          <w:marLeft w:val="0"/>
          <w:marRight w:val="0"/>
          <w:marTop w:val="0"/>
          <w:marBottom w:val="150"/>
          <w:divBdr>
            <w:top w:val="none" w:sz="0" w:space="0" w:color="auto"/>
            <w:left w:val="none" w:sz="0" w:space="0" w:color="auto"/>
            <w:bottom w:val="none" w:sz="0" w:space="0" w:color="auto"/>
            <w:right w:val="none" w:sz="0" w:space="0" w:color="auto"/>
          </w:divBdr>
          <w:divsChild>
            <w:div w:id="1203398964">
              <w:marLeft w:val="0"/>
              <w:marRight w:val="0"/>
              <w:marTop w:val="0"/>
              <w:marBottom w:val="0"/>
              <w:divBdr>
                <w:top w:val="none" w:sz="0" w:space="0" w:color="auto"/>
                <w:left w:val="none" w:sz="0" w:space="0" w:color="auto"/>
                <w:bottom w:val="none" w:sz="0" w:space="0" w:color="auto"/>
                <w:right w:val="none" w:sz="0" w:space="0" w:color="auto"/>
              </w:divBdr>
            </w:div>
          </w:divsChild>
        </w:div>
        <w:div w:id="427625509">
          <w:marLeft w:val="0"/>
          <w:marRight w:val="0"/>
          <w:marTop w:val="0"/>
          <w:marBottom w:val="150"/>
          <w:divBdr>
            <w:top w:val="none" w:sz="0" w:space="0" w:color="auto"/>
            <w:left w:val="none" w:sz="0" w:space="0" w:color="auto"/>
            <w:bottom w:val="none" w:sz="0" w:space="0" w:color="auto"/>
            <w:right w:val="none" w:sz="0" w:space="0" w:color="auto"/>
          </w:divBdr>
        </w:div>
        <w:div w:id="1053626123">
          <w:marLeft w:val="0"/>
          <w:marRight w:val="0"/>
          <w:marTop w:val="0"/>
          <w:marBottom w:val="0"/>
          <w:divBdr>
            <w:top w:val="none" w:sz="0" w:space="0" w:color="auto"/>
            <w:left w:val="none" w:sz="0" w:space="0" w:color="auto"/>
            <w:bottom w:val="none" w:sz="0" w:space="0" w:color="auto"/>
            <w:right w:val="none" w:sz="0" w:space="0" w:color="auto"/>
          </w:divBdr>
          <w:divsChild>
            <w:div w:id="6239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799">
      <w:bodyDiv w:val="1"/>
      <w:marLeft w:val="0"/>
      <w:marRight w:val="0"/>
      <w:marTop w:val="0"/>
      <w:marBottom w:val="0"/>
      <w:divBdr>
        <w:top w:val="none" w:sz="0" w:space="0" w:color="auto"/>
        <w:left w:val="none" w:sz="0" w:space="0" w:color="auto"/>
        <w:bottom w:val="none" w:sz="0" w:space="0" w:color="auto"/>
        <w:right w:val="none" w:sz="0" w:space="0" w:color="auto"/>
      </w:divBdr>
      <w:divsChild>
        <w:div w:id="474570930">
          <w:marLeft w:val="0"/>
          <w:marRight w:val="0"/>
          <w:marTop w:val="0"/>
          <w:marBottom w:val="0"/>
          <w:divBdr>
            <w:top w:val="none" w:sz="0" w:space="0" w:color="auto"/>
            <w:left w:val="none" w:sz="0" w:space="0" w:color="auto"/>
            <w:bottom w:val="dotted" w:sz="6" w:space="4" w:color="DDDDDD"/>
            <w:right w:val="none" w:sz="0" w:space="0" w:color="auto"/>
          </w:divBdr>
          <w:divsChild>
            <w:div w:id="18801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0995">
      <w:bodyDiv w:val="1"/>
      <w:marLeft w:val="0"/>
      <w:marRight w:val="0"/>
      <w:marTop w:val="0"/>
      <w:marBottom w:val="0"/>
      <w:divBdr>
        <w:top w:val="none" w:sz="0" w:space="0" w:color="auto"/>
        <w:left w:val="none" w:sz="0" w:space="0" w:color="auto"/>
        <w:bottom w:val="none" w:sz="0" w:space="0" w:color="auto"/>
        <w:right w:val="none" w:sz="0" w:space="0" w:color="auto"/>
      </w:divBdr>
      <w:divsChild>
        <w:div w:id="1252659790">
          <w:marLeft w:val="0"/>
          <w:marRight w:val="0"/>
          <w:marTop w:val="0"/>
          <w:marBottom w:val="0"/>
          <w:divBdr>
            <w:top w:val="none" w:sz="0" w:space="0" w:color="auto"/>
            <w:left w:val="none" w:sz="0" w:space="0" w:color="auto"/>
            <w:bottom w:val="none" w:sz="0" w:space="0" w:color="auto"/>
            <w:right w:val="none" w:sz="0" w:space="0" w:color="auto"/>
          </w:divBdr>
          <w:divsChild>
            <w:div w:id="1600872760">
              <w:marLeft w:val="0"/>
              <w:marRight w:val="0"/>
              <w:marTop w:val="0"/>
              <w:marBottom w:val="0"/>
              <w:divBdr>
                <w:top w:val="none" w:sz="0" w:space="0" w:color="auto"/>
                <w:left w:val="none" w:sz="0" w:space="0" w:color="auto"/>
                <w:bottom w:val="none" w:sz="0" w:space="0" w:color="auto"/>
                <w:right w:val="none" w:sz="0" w:space="0" w:color="auto"/>
              </w:divBdr>
            </w:div>
          </w:divsChild>
        </w:div>
        <w:div w:id="1072115970">
          <w:marLeft w:val="0"/>
          <w:marRight w:val="0"/>
          <w:marTop w:val="0"/>
          <w:marBottom w:val="0"/>
          <w:divBdr>
            <w:top w:val="none" w:sz="0" w:space="0" w:color="auto"/>
            <w:left w:val="none" w:sz="0" w:space="0" w:color="auto"/>
            <w:bottom w:val="none" w:sz="0" w:space="0" w:color="auto"/>
            <w:right w:val="none" w:sz="0" w:space="0" w:color="auto"/>
          </w:divBdr>
        </w:div>
        <w:div w:id="1978804468">
          <w:marLeft w:val="0"/>
          <w:marRight w:val="0"/>
          <w:marTop w:val="0"/>
          <w:marBottom w:val="0"/>
          <w:divBdr>
            <w:top w:val="none" w:sz="0" w:space="0" w:color="auto"/>
            <w:left w:val="none" w:sz="0" w:space="0" w:color="auto"/>
            <w:bottom w:val="none" w:sz="0" w:space="0" w:color="auto"/>
            <w:right w:val="none" w:sz="0" w:space="0" w:color="auto"/>
          </w:divBdr>
          <w:divsChild>
            <w:div w:id="751241760">
              <w:marLeft w:val="-225"/>
              <w:marRight w:val="-225"/>
              <w:marTop w:val="0"/>
              <w:marBottom w:val="0"/>
              <w:divBdr>
                <w:top w:val="none" w:sz="0" w:space="0" w:color="auto"/>
                <w:left w:val="none" w:sz="0" w:space="0" w:color="auto"/>
                <w:bottom w:val="none" w:sz="0" w:space="0" w:color="auto"/>
                <w:right w:val="none" w:sz="0" w:space="0" w:color="auto"/>
              </w:divBdr>
              <w:divsChild>
                <w:div w:id="1566523482">
                  <w:marLeft w:val="0"/>
                  <w:marRight w:val="0"/>
                  <w:marTop w:val="0"/>
                  <w:marBottom w:val="0"/>
                  <w:divBdr>
                    <w:top w:val="none" w:sz="0" w:space="0" w:color="auto"/>
                    <w:left w:val="none" w:sz="0" w:space="0" w:color="auto"/>
                    <w:bottom w:val="none" w:sz="0" w:space="0" w:color="auto"/>
                    <w:right w:val="single" w:sz="6" w:space="0" w:color="000000"/>
                  </w:divBdr>
                  <w:divsChild>
                    <w:div w:id="804276118">
                      <w:marLeft w:val="0"/>
                      <w:marRight w:val="0"/>
                      <w:marTop w:val="0"/>
                      <w:marBottom w:val="0"/>
                      <w:divBdr>
                        <w:top w:val="none" w:sz="0" w:space="0" w:color="auto"/>
                        <w:left w:val="none" w:sz="0" w:space="0" w:color="auto"/>
                        <w:bottom w:val="none" w:sz="0" w:space="0" w:color="auto"/>
                        <w:right w:val="none" w:sz="0" w:space="0" w:color="auto"/>
                      </w:divBdr>
                      <w:divsChild>
                        <w:div w:id="573668441">
                          <w:marLeft w:val="0"/>
                          <w:marRight w:val="0"/>
                          <w:marTop w:val="0"/>
                          <w:marBottom w:val="0"/>
                          <w:divBdr>
                            <w:top w:val="none" w:sz="0" w:space="0" w:color="auto"/>
                            <w:left w:val="none" w:sz="0" w:space="0" w:color="auto"/>
                            <w:bottom w:val="none" w:sz="0" w:space="0" w:color="auto"/>
                            <w:right w:val="none" w:sz="0" w:space="0" w:color="auto"/>
                          </w:divBdr>
                        </w:div>
                        <w:div w:id="204947776">
                          <w:marLeft w:val="0"/>
                          <w:marRight w:val="0"/>
                          <w:marTop w:val="0"/>
                          <w:marBottom w:val="0"/>
                          <w:divBdr>
                            <w:top w:val="none" w:sz="0" w:space="0" w:color="auto"/>
                            <w:left w:val="none" w:sz="0" w:space="0" w:color="auto"/>
                            <w:bottom w:val="none" w:sz="0" w:space="0" w:color="auto"/>
                            <w:right w:val="none" w:sz="0" w:space="0" w:color="auto"/>
                          </w:divBdr>
                        </w:div>
                        <w:div w:id="1223491625">
                          <w:marLeft w:val="0"/>
                          <w:marRight w:val="0"/>
                          <w:marTop w:val="0"/>
                          <w:marBottom w:val="0"/>
                          <w:divBdr>
                            <w:top w:val="none" w:sz="0" w:space="0" w:color="auto"/>
                            <w:left w:val="none" w:sz="0" w:space="0" w:color="auto"/>
                            <w:bottom w:val="none" w:sz="0" w:space="0" w:color="auto"/>
                            <w:right w:val="none" w:sz="0" w:space="0" w:color="auto"/>
                          </w:divBdr>
                        </w:div>
                        <w:div w:id="10710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8521">
      <w:bodyDiv w:val="1"/>
      <w:marLeft w:val="0"/>
      <w:marRight w:val="0"/>
      <w:marTop w:val="0"/>
      <w:marBottom w:val="0"/>
      <w:divBdr>
        <w:top w:val="none" w:sz="0" w:space="0" w:color="auto"/>
        <w:left w:val="none" w:sz="0" w:space="0" w:color="auto"/>
        <w:bottom w:val="none" w:sz="0" w:space="0" w:color="auto"/>
        <w:right w:val="none" w:sz="0" w:space="0" w:color="auto"/>
      </w:divBdr>
    </w:div>
    <w:div w:id="932906706">
      <w:bodyDiv w:val="1"/>
      <w:marLeft w:val="0"/>
      <w:marRight w:val="0"/>
      <w:marTop w:val="0"/>
      <w:marBottom w:val="0"/>
      <w:divBdr>
        <w:top w:val="none" w:sz="0" w:space="0" w:color="auto"/>
        <w:left w:val="none" w:sz="0" w:space="0" w:color="auto"/>
        <w:bottom w:val="none" w:sz="0" w:space="0" w:color="auto"/>
        <w:right w:val="none" w:sz="0" w:space="0" w:color="auto"/>
      </w:divBdr>
      <w:divsChild>
        <w:div w:id="1330249866">
          <w:marLeft w:val="0"/>
          <w:marRight w:val="0"/>
          <w:marTop w:val="0"/>
          <w:marBottom w:val="0"/>
          <w:divBdr>
            <w:top w:val="none" w:sz="0" w:space="0" w:color="auto"/>
            <w:left w:val="none" w:sz="0" w:space="0" w:color="auto"/>
            <w:bottom w:val="dotted" w:sz="6" w:space="4" w:color="DDDDDD"/>
            <w:right w:val="none" w:sz="0" w:space="0" w:color="auto"/>
          </w:divBdr>
          <w:divsChild>
            <w:div w:id="20997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2328">
      <w:bodyDiv w:val="1"/>
      <w:marLeft w:val="0"/>
      <w:marRight w:val="0"/>
      <w:marTop w:val="0"/>
      <w:marBottom w:val="0"/>
      <w:divBdr>
        <w:top w:val="none" w:sz="0" w:space="0" w:color="auto"/>
        <w:left w:val="none" w:sz="0" w:space="0" w:color="auto"/>
        <w:bottom w:val="none" w:sz="0" w:space="0" w:color="auto"/>
        <w:right w:val="none" w:sz="0" w:space="0" w:color="auto"/>
      </w:divBdr>
    </w:div>
    <w:div w:id="933435656">
      <w:bodyDiv w:val="1"/>
      <w:marLeft w:val="0"/>
      <w:marRight w:val="0"/>
      <w:marTop w:val="0"/>
      <w:marBottom w:val="0"/>
      <w:divBdr>
        <w:top w:val="none" w:sz="0" w:space="0" w:color="auto"/>
        <w:left w:val="none" w:sz="0" w:space="0" w:color="auto"/>
        <w:bottom w:val="none" w:sz="0" w:space="0" w:color="auto"/>
        <w:right w:val="none" w:sz="0" w:space="0" w:color="auto"/>
      </w:divBdr>
      <w:divsChild>
        <w:div w:id="764036486">
          <w:marLeft w:val="0"/>
          <w:marRight w:val="0"/>
          <w:marTop w:val="0"/>
          <w:marBottom w:val="0"/>
          <w:divBdr>
            <w:top w:val="none" w:sz="0" w:space="0" w:color="auto"/>
            <w:left w:val="none" w:sz="0" w:space="0" w:color="auto"/>
            <w:bottom w:val="none" w:sz="0" w:space="0" w:color="auto"/>
            <w:right w:val="none" w:sz="0" w:space="0" w:color="auto"/>
          </w:divBdr>
          <w:divsChild>
            <w:div w:id="1108545652">
              <w:marLeft w:val="0"/>
              <w:marRight w:val="0"/>
              <w:marTop w:val="0"/>
              <w:marBottom w:val="0"/>
              <w:divBdr>
                <w:top w:val="none" w:sz="0" w:space="0" w:color="auto"/>
                <w:left w:val="none" w:sz="0" w:space="0" w:color="auto"/>
                <w:bottom w:val="none" w:sz="0" w:space="0" w:color="auto"/>
                <w:right w:val="none" w:sz="0" w:space="0" w:color="auto"/>
              </w:divBdr>
              <w:divsChild>
                <w:div w:id="744493843">
                  <w:marLeft w:val="0"/>
                  <w:marRight w:val="0"/>
                  <w:marTop w:val="0"/>
                  <w:marBottom w:val="0"/>
                  <w:divBdr>
                    <w:top w:val="none" w:sz="0" w:space="0" w:color="auto"/>
                    <w:left w:val="none" w:sz="0" w:space="0" w:color="auto"/>
                    <w:bottom w:val="none" w:sz="0" w:space="0" w:color="auto"/>
                    <w:right w:val="none" w:sz="0" w:space="0" w:color="auto"/>
                  </w:divBdr>
                  <w:divsChild>
                    <w:div w:id="1230195154">
                      <w:marLeft w:val="0"/>
                      <w:marRight w:val="0"/>
                      <w:marTop w:val="0"/>
                      <w:marBottom w:val="0"/>
                      <w:divBdr>
                        <w:top w:val="none" w:sz="0" w:space="0" w:color="auto"/>
                        <w:left w:val="none" w:sz="0" w:space="0" w:color="auto"/>
                        <w:bottom w:val="none" w:sz="0" w:space="0" w:color="auto"/>
                        <w:right w:val="none" w:sz="0" w:space="0" w:color="auto"/>
                      </w:divBdr>
                      <w:divsChild>
                        <w:div w:id="1976636699">
                          <w:marLeft w:val="0"/>
                          <w:marRight w:val="0"/>
                          <w:marTop w:val="0"/>
                          <w:marBottom w:val="0"/>
                          <w:divBdr>
                            <w:top w:val="none" w:sz="0" w:space="0" w:color="auto"/>
                            <w:left w:val="none" w:sz="0" w:space="0" w:color="auto"/>
                            <w:bottom w:val="none" w:sz="0" w:space="0" w:color="auto"/>
                            <w:right w:val="none" w:sz="0" w:space="0" w:color="auto"/>
                          </w:divBdr>
                          <w:divsChild>
                            <w:div w:id="1210873180">
                              <w:marLeft w:val="0"/>
                              <w:marRight w:val="0"/>
                              <w:marTop w:val="0"/>
                              <w:marBottom w:val="0"/>
                              <w:divBdr>
                                <w:top w:val="none" w:sz="0" w:space="0" w:color="auto"/>
                                <w:left w:val="none" w:sz="0" w:space="0" w:color="auto"/>
                                <w:bottom w:val="none" w:sz="0" w:space="0" w:color="auto"/>
                                <w:right w:val="none" w:sz="0" w:space="0" w:color="auto"/>
                              </w:divBdr>
                              <w:divsChild>
                                <w:div w:id="2103642738">
                                  <w:marLeft w:val="0"/>
                                  <w:marRight w:val="0"/>
                                  <w:marTop w:val="0"/>
                                  <w:marBottom w:val="0"/>
                                  <w:divBdr>
                                    <w:top w:val="none" w:sz="0" w:space="0" w:color="auto"/>
                                    <w:left w:val="none" w:sz="0" w:space="0" w:color="auto"/>
                                    <w:bottom w:val="none" w:sz="0" w:space="0" w:color="auto"/>
                                    <w:right w:val="none" w:sz="0" w:space="0" w:color="auto"/>
                                  </w:divBdr>
                                  <w:divsChild>
                                    <w:div w:id="1694070185">
                                      <w:marLeft w:val="0"/>
                                      <w:marRight w:val="0"/>
                                      <w:marTop w:val="0"/>
                                      <w:marBottom w:val="0"/>
                                      <w:divBdr>
                                        <w:top w:val="none" w:sz="0" w:space="0" w:color="auto"/>
                                        <w:left w:val="none" w:sz="0" w:space="0" w:color="auto"/>
                                        <w:bottom w:val="none" w:sz="0" w:space="0" w:color="auto"/>
                                        <w:right w:val="none" w:sz="0" w:space="0" w:color="auto"/>
                                      </w:divBdr>
                                      <w:divsChild>
                                        <w:div w:id="1364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900433">
      <w:bodyDiv w:val="1"/>
      <w:marLeft w:val="0"/>
      <w:marRight w:val="0"/>
      <w:marTop w:val="0"/>
      <w:marBottom w:val="0"/>
      <w:divBdr>
        <w:top w:val="none" w:sz="0" w:space="0" w:color="auto"/>
        <w:left w:val="none" w:sz="0" w:space="0" w:color="auto"/>
        <w:bottom w:val="none" w:sz="0" w:space="0" w:color="auto"/>
        <w:right w:val="none" w:sz="0" w:space="0" w:color="auto"/>
      </w:divBdr>
      <w:divsChild>
        <w:div w:id="516847325">
          <w:marLeft w:val="0"/>
          <w:marRight w:val="0"/>
          <w:marTop w:val="0"/>
          <w:marBottom w:val="0"/>
          <w:divBdr>
            <w:top w:val="none" w:sz="0" w:space="0" w:color="auto"/>
            <w:left w:val="none" w:sz="0" w:space="0" w:color="auto"/>
            <w:bottom w:val="dotted" w:sz="6" w:space="4" w:color="DDDDDD"/>
            <w:right w:val="none" w:sz="0" w:space="0" w:color="auto"/>
          </w:divBdr>
        </w:div>
      </w:divsChild>
    </w:div>
    <w:div w:id="934363537">
      <w:bodyDiv w:val="1"/>
      <w:marLeft w:val="0"/>
      <w:marRight w:val="0"/>
      <w:marTop w:val="0"/>
      <w:marBottom w:val="0"/>
      <w:divBdr>
        <w:top w:val="none" w:sz="0" w:space="0" w:color="auto"/>
        <w:left w:val="none" w:sz="0" w:space="0" w:color="auto"/>
        <w:bottom w:val="none" w:sz="0" w:space="0" w:color="auto"/>
        <w:right w:val="none" w:sz="0" w:space="0" w:color="auto"/>
      </w:divBdr>
      <w:divsChild>
        <w:div w:id="482507959">
          <w:marLeft w:val="0"/>
          <w:marRight w:val="0"/>
          <w:marTop w:val="0"/>
          <w:marBottom w:val="0"/>
          <w:divBdr>
            <w:top w:val="none" w:sz="0" w:space="0" w:color="auto"/>
            <w:left w:val="none" w:sz="0" w:space="0" w:color="auto"/>
            <w:bottom w:val="none" w:sz="0" w:space="0" w:color="auto"/>
            <w:right w:val="none" w:sz="0" w:space="0" w:color="auto"/>
          </w:divBdr>
          <w:divsChild>
            <w:div w:id="301810710">
              <w:marLeft w:val="0"/>
              <w:marRight w:val="0"/>
              <w:marTop w:val="225"/>
              <w:marBottom w:val="225"/>
              <w:divBdr>
                <w:top w:val="none" w:sz="0" w:space="0" w:color="auto"/>
                <w:left w:val="none" w:sz="0" w:space="0" w:color="auto"/>
                <w:bottom w:val="none" w:sz="0" w:space="0" w:color="auto"/>
                <w:right w:val="none" w:sz="0" w:space="0" w:color="auto"/>
              </w:divBdr>
            </w:div>
          </w:divsChild>
        </w:div>
        <w:div w:id="1125343731">
          <w:marLeft w:val="0"/>
          <w:marRight w:val="0"/>
          <w:marTop w:val="0"/>
          <w:marBottom w:val="150"/>
          <w:divBdr>
            <w:top w:val="none" w:sz="0" w:space="0" w:color="auto"/>
            <w:left w:val="none" w:sz="0" w:space="0" w:color="auto"/>
            <w:bottom w:val="none" w:sz="0" w:space="0" w:color="auto"/>
            <w:right w:val="none" w:sz="0" w:space="0" w:color="auto"/>
          </w:divBdr>
        </w:div>
        <w:div w:id="1580289181">
          <w:marLeft w:val="0"/>
          <w:marRight w:val="0"/>
          <w:marTop w:val="0"/>
          <w:marBottom w:val="150"/>
          <w:divBdr>
            <w:top w:val="none" w:sz="0" w:space="0" w:color="auto"/>
            <w:left w:val="none" w:sz="0" w:space="0" w:color="auto"/>
            <w:bottom w:val="none" w:sz="0" w:space="0" w:color="auto"/>
            <w:right w:val="none" w:sz="0" w:space="0" w:color="auto"/>
          </w:divBdr>
          <w:divsChild>
            <w:div w:id="134489593">
              <w:marLeft w:val="0"/>
              <w:marRight w:val="0"/>
              <w:marTop w:val="0"/>
              <w:marBottom w:val="0"/>
              <w:divBdr>
                <w:top w:val="none" w:sz="0" w:space="0" w:color="auto"/>
                <w:left w:val="none" w:sz="0" w:space="0" w:color="auto"/>
                <w:bottom w:val="none" w:sz="0" w:space="0" w:color="auto"/>
                <w:right w:val="none" w:sz="0" w:space="0" w:color="auto"/>
              </w:divBdr>
              <w:divsChild>
                <w:div w:id="20913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4409">
      <w:bodyDiv w:val="1"/>
      <w:marLeft w:val="0"/>
      <w:marRight w:val="0"/>
      <w:marTop w:val="0"/>
      <w:marBottom w:val="0"/>
      <w:divBdr>
        <w:top w:val="none" w:sz="0" w:space="0" w:color="auto"/>
        <w:left w:val="none" w:sz="0" w:space="0" w:color="auto"/>
        <w:bottom w:val="none" w:sz="0" w:space="0" w:color="auto"/>
        <w:right w:val="none" w:sz="0" w:space="0" w:color="auto"/>
      </w:divBdr>
      <w:divsChild>
        <w:div w:id="1091775089">
          <w:marLeft w:val="0"/>
          <w:marRight w:val="0"/>
          <w:marTop w:val="0"/>
          <w:marBottom w:val="0"/>
          <w:divBdr>
            <w:top w:val="none" w:sz="0" w:space="0" w:color="auto"/>
            <w:left w:val="none" w:sz="0" w:space="0" w:color="auto"/>
            <w:bottom w:val="none" w:sz="0" w:space="0" w:color="auto"/>
            <w:right w:val="none" w:sz="0" w:space="0" w:color="auto"/>
          </w:divBdr>
          <w:divsChild>
            <w:div w:id="571935082">
              <w:marLeft w:val="0"/>
              <w:marRight w:val="0"/>
              <w:marTop w:val="0"/>
              <w:marBottom w:val="0"/>
              <w:divBdr>
                <w:top w:val="none" w:sz="0" w:space="0" w:color="auto"/>
                <w:left w:val="none" w:sz="0" w:space="0" w:color="auto"/>
                <w:bottom w:val="none" w:sz="0" w:space="0" w:color="auto"/>
                <w:right w:val="none" w:sz="0" w:space="0" w:color="auto"/>
              </w:divBdr>
              <w:divsChild>
                <w:div w:id="715008894">
                  <w:marLeft w:val="0"/>
                  <w:marRight w:val="0"/>
                  <w:marTop w:val="0"/>
                  <w:marBottom w:val="0"/>
                  <w:divBdr>
                    <w:top w:val="none" w:sz="0" w:space="0" w:color="auto"/>
                    <w:left w:val="none" w:sz="0" w:space="0" w:color="auto"/>
                    <w:bottom w:val="none" w:sz="0" w:space="0" w:color="auto"/>
                    <w:right w:val="none" w:sz="0" w:space="0" w:color="auto"/>
                  </w:divBdr>
                  <w:divsChild>
                    <w:div w:id="1020427581">
                      <w:marLeft w:val="0"/>
                      <w:marRight w:val="0"/>
                      <w:marTop w:val="0"/>
                      <w:marBottom w:val="0"/>
                      <w:divBdr>
                        <w:top w:val="none" w:sz="0" w:space="0" w:color="auto"/>
                        <w:left w:val="none" w:sz="0" w:space="0" w:color="auto"/>
                        <w:bottom w:val="none" w:sz="0" w:space="0" w:color="auto"/>
                        <w:right w:val="none" w:sz="0" w:space="0" w:color="auto"/>
                      </w:divBdr>
                      <w:divsChild>
                        <w:div w:id="542136237">
                          <w:marLeft w:val="0"/>
                          <w:marRight w:val="0"/>
                          <w:marTop w:val="0"/>
                          <w:marBottom w:val="0"/>
                          <w:divBdr>
                            <w:top w:val="none" w:sz="0" w:space="0" w:color="auto"/>
                            <w:left w:val="none" w:sz="0" w:space="0" w:color="auto"/>
                            <w:bottom w:val="none" w:sz="0" w:space="0" w:color="auto"/>
                            <w:right w:val="none" w:sz="0" w:space="0" w:color="auto"/>
                          </w:divBdr>
                          <w:divsChild>
                            <w:div w:id="1026440217">
                              <w:marLeft w:val="0"/>
                              <w:marRight w:val="0"/>
                              <w:marTop w:val="0"/>
                              <w:marBottom w:val="0"/>
                              <w:divBdr>
                                <w:top w:val="none" w:sz="0" w:space="0" w:color="auto"/>
                                <w:left w:val="none" w:sz="0" w:space="0" w:color="auto"/>
                                <w:bottom w:val="none" w:sz="0" w:space="0" w:color="auto"/>
                                <w:right w:val="none" w:sz="0" w:space="0" w:color="auto"/>
                              </w:divBdr>
                              <w:divsChild>
                                <w:div w:id="1627269698">
                                  <w:marLeft w:val="0"/>
                                  <w:marRight w:val="0"/>
                                  <w:marTop w:val="0"/>
                                  <w:marBottom w:val="0"/>
                                  <w:divBdr>
                                    <w:top w:val="none" w:sz="0" w:space="0" w:color="auto"/>
                                    <w:left w:val="none" w:sz="0" w:space="0" w:color="auto"/>
                                    <w:bottom w:val="none" w:sz="0" w:space="0" w:color="auto"/>
                                    <w:right w:val="none" w:sz="0" w:space="0" w:color="auto"/>
                                  </w:divBdr>
                                  <w:divsChild>
                                    <w:div w:id="9665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402254">
      <w:bodyDiv w:val="1"/>
      <w:marLeft w:val="0"/>
      <w:marRight w:val="0"/>
      <w:marTop w:val="0"/>
      <w:marBottom w:val="0"/>
      <w:divBdr>
        <w:top w:val="none" w:sz="0" w:space="0" w:color="auto"/>
        <w:left w:val="none" w:sz="0" w:space="0" w:color="auto"/>
        <w:bottom w:val="none" w:sz="0" w:space="0" w:color="auto"/>
        <w:right w:val="none" w:sz="0" w:space="0" w:color="auto"/>
      </w:divBdr>
    </w:div>
    <w:div w:id="935558157">
      <w:bodyDiv w:val="1"/>
      <w:marLeft w:val="0"/>
      <w:marRight w:val="0"/>
      <w:marTop w:val="0"/>
      <w:marBottom w:val="0"/>
      <w:divBdr>
        <w:top w:val="none" w:sz="0" w:space="0" w:color="auto"/>
        <w:left w:val="none" w:sz="0" w:space="0" w:color="auto"/>
        <w:bottom w:val="none" w:sz="0" w:space="0" w:color="auto"/>
        <w:right w:val="none" w:sz="0" w:space="0" w:color="auto"/>
      </w:divBdr>
      <w:divsChild>
        <w:div w:id="1868719376">
          <w:marLeft w:val="0"/>
          <w:marRight w:val="0"/>
          <w:marTop w:val="0"/>
          <w:marBottom w:val="150"/>
          <w:divBdr>
            <w:top w:val="none" w:sz="0" w:space="0" w:color="auto"/>
            <w:left w:val="none" w:sz="0" w:space="0" w:color="auto"/>
            <w:bottom w:val="none" w:sz="0" w:space="0" w:color="auto"/>
            <w:right w:val="none" w:sz="0" w:space="0" w:color="auto"/>
          </w:divBdr>
        </w:div>
      </w:divsChild>
    </w:div>
    <w:div w:id="935670254">
      <w:bodyDiv w:val="1"/>
      <w:marLeft w:val="0"/>
      <w:marRight w:val="0"/>
      <w:marTop w:val="0"/>
      <w:marBottom w:val="0"/>
      <w:divBdr>
        <w:top w:val="none" w:sz="0" w:space="0" w:color="auto"/>
        <w:left w:val="none" w:sz="0" w:space="0" w:color="auto"/>
        <w:bottom w:val="none" w:sz="0" w:space="0" w:color="auto"/>
        <w:right w:val="none" w:sz="0" w:space="0" w:color="auto"/>
      </w:divBdr>
      <w:divsChild>
        <w:div w:id="2076781042">
          <w:marLeft w:val="0"/>
          <w:marRight w:val="0"/>
          <w:marTop w:val="0"/>
          <w:marBottom w:val="0"/>
          <w:divBdr>
            <w:top w:val="none" w:sz="0" w:space="0" w:color="auto"/>
            <w:left w:val="none" w:sz="0" w:space="0" w:color="auto"/>
            <w:bottom w:val="dotted" w:sz="6" w:space="4" w:color="DDDDDD"/>
            <w:right w:val="none" w:sz="0" w:space="0" w:color="auto"/>
          </w:divBdr>
          <w:divsChild>
            <w:div w:id="14833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177">
      <w:bodyDiv w:val="1"/>
      <w:marLeft w:val="0"/>
      <w:marRight w:val="0"/>
      <w:marTop w:val="0"/>
      <w:marBottom w:val="0"/>
      <w:divBdr>
        <w:top w:val="none" w:sz="0" w:space="0" w:color="auto"/>
        <w:left w:val="none" w:sz="0" w:space="0" w:color="auto"/>
        <w:bottom w:val="none" w:sz="0" w:space="0" w:color="auto"/>
        <w:right w:val="none" w:sz="0" w:space="0" w:color="auto"/>
      </w:divBdr>
      <w:divsChild>
        <w:div w:id="105463450">
          <w:marLeft w:val="0"/>
          <w:marRight w:val="0"/>
          <w:marTop w:val="300"/>
          <w:marBottom w:val="0"/>
          <w:divBdr>
            <w:top w:val="none" w:sz="0" w:space="0" w:color="auto"/>
            <w:left w:val="none" w:sz="0" w:space="0" w:color="auto"/>
            <w:bottom w:val="none" w:sz="0" w:space="0" w:color="auto"/>
            <w:right w:val="none" w:sz="0" w:space="0" w:color="auto"/>
          </w:divBdr>
          <w:divsChild>
            <w:div w:id="884876548">
              <w:marLeft w:val="-1350"/>
              <w:marRight w:val="0"/>
              <w:marTop w:val="0"/>
              <w:marBottom w:val="0"/>
              <w:divBdr>
                <w:top w:val="none" w:sz="0" w:space="0" w:color="auto"/>
                <w:left w:val="none" w:sz="0" w:space="0" w:color="auto"/>
                <w:bottom w:val="none" w:sz="0" w:space="0" w:color="auto"/>
                <w:right w:val="none" w:sz="0" w:space="0" w:color="auto"/>
              </w:divBdr>
              <w:divsChild>
                <w:div w:id="232661262">
                  <w:marLeft w:val="0"/>
                  <w:marRight w:val="0"/>
                  <w:marTop w:val="0"/>
                  <w:marBottom w:val="0"/>
                  <w:divBdr>
                    <w:top w:val="none" w:sz="0" w:space="0" w:color="auto"/>
                    <w:left w:val="none" w:sz="0" w:space="0" w:color="auto"/>
                    <w:bottom w:val="none" w:sz="0" w:space="0" w:color="auto"/>
                    <w:right w:val="none" w:sz="0" w:space="0" w:color="auto"/>
                  </w:divBdr>
                  <w:divsChild>
                    <w:div w:id="1915240833">
                      <w:marLeft w:val="0"/>
                      <w:marRight w:val="0"/>
                      <w:marTop w:val="0"/>
                      <w:marBottom w:val="0"/>
                      <w:divBdr>
                        <w:top w:val="none" w:sz="0" w:space="0" w:color="auto"/>
                        <w:left w:val="none" w:sz="0" w:space="0" w:color="auto"/>
                        <w:bottom w:val="none" w:sz="0" w:space="0" w:color="auto"/>
                        <w:right w:val="none" w:sz="0" w:space="0" w:color="auto"/>
                      </w:divBdr>
                      <w:divsChild>
                        <w:div w:id="1008404120">
                          <w:marLeft w:val="0"/>
                          <w:marRight w:val="0"/>
                          <w:marTop w:val="0"/>
                          <w:marBottom w:val="0"/>
                          <w:divBdr>
                            <w:top w:val="single" w:sz="6" w:space="0" w:color="C7C7C7"/>
                            <w:left w:val="single" w:sz="6" w:space="0" w:color="C7C7C7"/>
                            <w:bottom w:val="single" w:sz="6" w:space="0" w:color="C7C7C7"/>
                            <w:right w:val="single" w:sz="6" w:space="0" w:color="C7C7C7"/>
                          </w:divBdr>
                          <w:divsChild>
                            <w:div w:id="338318501">
                              <w:marLeft w:val="0"/>
                              <w:marRight w:val="0"/>
                              <w:marTop w:val="100"/>
                              <w:marBottom w:val="100"/>
                              <w:divBdr>
                                <w:top w:val="none" w:sz="0" w:space="11" w:color="auto"/>
                                <w:left w:val="none" w:sz="0" w:space="0" w:color="auto"/>
                                <w:bottom w:val="single" w:sz="6" w:space="11" w:color="C7C7C7"/>
                                <w:right w:val="none" w:sz="0" w:space="0" w:color="auto"/>
                              </w:divBdr>
                            </w:div>
                            <w:div w:id="744107976">
                              <w:marLeft w:val="0"/>
                              <w:marRight w:val="0"/>
                              <w:marTop w:val="100"/>
                              <w:marBottom w:val="100"/>
                              <w:divBdr>
                                <w:top w:val="none" w:sz="0" w:space="11" w:color="auto"/>
                                <w:left w:val="none" w:sz="0" w:space="0" w:color="auto"/>
                                <w:bottom w:val="single" w:sz="6" w:space="11" w:color="C7C7C7"/>
                                <w:right w:val="none" w:sz="0" w:space="0" w:color="auto"/>
                              </w:divBdr>
                            </w:div>
                            <w:div w:id="1101148718">
                              <w:marLeft w:val="0"/>
                              <w:marRight w:val="0"/>
                              <w:marTop w:val="100"/>
                              <w:marBottom w:val="100"/>
                              <w:divBdr>
                                <w:top w:val="none" w:sz="0" w:space="11" w:color="auto"/>
                                <w:left w:val="none" w:sz="0" w:space="0" w:color="auto"/>
                                <w:bottom w:val="single" w:sz="6" w:space="11" w:color="C7C7C7"/>
                                <w:right w:val="none" w:sz="0" w:space="0" w:color="auto"/>
                              </w:divBdr>
                            </w:div>
                            <w:div w:id="16589246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1406265">
              <w:marLeft w:val="0"/>
              <w:marRight w:val="0"/>
              <w:marTop w:val="0"/>
              <w:marBottom w:val="0"/>
              <w:divBdr>
                <w:top w:val="none" w:sz="0" w:space="0" w:color="auto"/>
                <w:left w:val="none" w:sz="0" w:space="0" w:color="auto"/>
                <w:bottom w:val="none" w:sz="0" w:space="0" w:color="auto"/>
                <w:right w:val="none" w:sz="0" w:space="0" w:color="auto"/>
              </w:divBdr>
              <w:divsChild>
                <w:div w:id="1148522625">
                  <w:marLeft w:val="0"/>
                  <w:marRight w:val="0"/>
                  <w:marTop w:val="0"/>
                  <w:marBottom w:val="0"/>
                  <w:divBdr>
                    <w:top w:val="none" w:sz="0" w:space="0" w:color="auto"/>
                    <w:left w:val="none" w:sz="0" w:space="0" w:color="auto"/>
                    <w:bottom w:val="none" w:sz="0" w:space="0" w:color="auto"/>
                    <w:right w:val="none" w:sz="0" w:space="0" w:color="auto"/>
                  </w:divBdr>
                  <w:divsChild>
                    <w:div w:id="963316885">
                      <w:marLeft w:val="0"/>
                      <w:marRight w:val="0"/>
                      <w:marTop w:val="0"/>
                      <w:marBottom w:val="0"/>
                      <w:divBdr>
                        <w:top w:val="none" w:sz="0" w:space="0" w:color="auto"/>
                        <w:left w:val="none" w:sz="0" w:space="0" w:color="auto"/>
                        <w:bottom w:val="none" w:sz="0" w:space="0" w:color="auto"/>
                        <w:right w:val="none" w:sz="0" w:space="0" w:color="auto"/>
                      </w:divBdr>
                    </w:div>
                  </w:divsChild>
                </w:div>
                <w:div w:id="1557274971">
                  <w:marLeft w:val="0"/>
                  <w:marRight w:val="0"/>
                  <w:marTop w:val="150"/>
                  <w:marBottom w:val="0"/>
                  <w:divBdr>
                    <w:top w:val="none" w:sz="0" w:space="0" w:color="auto"/>
                    <w:left w:val="none" w:sz="0" w:space="0" w:color="auto"/>
                    <w:bottom w:val="none" w:sz="0" w:space="0" w:color="auto"/>
                    <w:right w:val="none" w:sz="0" w:space="0" w:color="auto"/>
                  </w:divBdr>
                  <w:divsChild>
                    <w:div w:id="322201850">
                      <w:marLeft w:val="0"/>
                      <w:marRight w:val="0"/>
                      <w:marTop w:val="0"/>
                      <w:marBottom w:val="0"/>
                      <w:divBdr>
                        <w:top w:val="none" w:sz="0" w:space="0" w:color="auto"/>
                        <w:left w:val="none" w:sz="0" w:space="0" w:color="auto"/>
                        <w:bottom w:val="none" w:sz="0" w:space="0" w:color="auto"/>
                        <w:right w:val="none" w:sz="0" w:space="0" w:color="auto"/>
                      </w:divBdr>
                      <w:divsChild>
                        <w:div w:id="7882819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21392">
          <w:marLeft w:val="0"/>
          <w:marRight w:val="0"/>
          <w:marTop w:val="150"/>
          <w:marBottom w:val="0"/>
          <w:divBdr>
            <w:top w:val="none" w:sz="0" w:space="0" w:color="auto"/>
            <w:left w:val="none" w:sz="0" w:space="0" w:color="auto"/>
            <w:bottom w:val="none" w:sz="0" w:space="0" w:color="auto"/>
            <w:right w:val="none" w:sz="0" w:space="0" w:color="auto"/>
          </w:divBdr>
          <w:divsChild>
            <w:div w:id="2089035531">
              <w:marLeft w:val="0"/>
              <w:marRight w:val="0"/>
              <w:marTop w:val="0"/>
              <w:marBottom w:val="0"/>
              <w:divBdr>
                <w:top w:val="none" w:sz="0" w:space="0" w:color="auto"/>
                <w:left w:val="none" w:sz="0" w:space="0" w:color="auto"/>
                <w:bottom w:val="single" w:sz="6" w:space="0" w:color="EFEFEF"/>
                <w:right w:val="none" w:sz="0" w:space="0" w:color="auto"/>
              </w:divBdr>
              <w:divsChild>
                <w:div w:id="234046572">
                  <w:marLeft w:val="0"/>
                  <w:marRight w:val="0"/>
                  <w:marTop w:val="0"/>
                  <w:marBottom w:val="0"/>
                  <w:divBdr>
                    <w:top w:val="none" w:sz="0" w:space="0" w:color="auto"/>
                    <w:left w:val="none" w:sz="0" w:space="0" w:color="auto"/>
                    <w:bottom w:val="none" w:sz="0" w:space="0" w:color="auto"/>
                    <w:right w:val="none" w:sz="0" w:space="0" w:color="auto"/>
                  </w:divBdr>
                </w:div>
                <w:div w:id="19010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0118">
      <w:bodyDiv w:val="1"/>
      <w:marLeft w:val="0"/>
      <w:marRight w:val="0"/>
      <w:marTop w:val="0"/>
      <w:marBottom w:val="0"/>
      <w:divBdr>
        <w:top w:val="none" w:sz="0" w:space="0" w:color="auto"/>
        <w:left w:val="none" w:sz="0" w:space="0" w:color="auto"/>
        <w:bottom w:val="none" w:sz="0" w:space="0" w:color="auto"/>
        <w:right w:val="none" w:sz="0" w:space="0" w:color="auto"/>
      </w:divBdr>
    </w:div>
    <w:div w:id="937061305">
      <w:bodyDiv w:val="1"/>
      <w:marLeft w:val="0"/>
      <w:marRight w:val="0"/>
      <w:marTop w:val="0"/>
      <w:marBottom w:val="0"/>
      <w:divBdr>
        <w:top w:val="none" w:sz="0" w:space="0" w:color="auto"/>
        <w:left w:val="none" w:sz="0" w:space="0" w:color="auto"/>
        <w:bottom w:val="none" w:sz="0" w:space="0" w:color="auto"/>
        <w:right w:val="none" w:sz="0" w:space="0" w:color="auto"/>
      </w:divBdr>
      <w:divsChild>
        <w:div w:id="956107695">
          <w:marLeft w:val="0"/>
          <w:marRight w:val="0"/>
          <w:marTop w:val="0"/>
          <w:marBottom w:val="0"/>
          <w:divBdr>
            <w:top w:val="none" w:sz="0" w:space="0" w:color="auto"/>
            <w:left w:val="none" w:sz="0" w:space="0" w:color="auto"/>
            <w:bottom w:val="none" w:sz="0" w:space="0" w:color="auto"/>
            <w:right w:val="none" w:sz="0" w:space="0" w:color="auto"/>
          </w:divBdr>
        </w:div>
      </w:divsChild>
    </w:div>
    <w:div w:id="937249334">
      <w:bodyDiv w:val="1"/>
      <w:marLeft w:val="0"/>
      <w:marRight w:val="0"/>
      <w:marTop w:val="0"/>
      <w:marBottom w:val="0"/>
      <w:divBdr>
        <w:top w:val="none" w:sz="0" w:space="0" w:color="auto"/>
        <w:left w:val="none" w:sz="0" w:space="0" w:color="auto"/>
        <w:bottom w:val="none" w:sz="0" w:space="0" w:color="auto"/>
        <w:right w:val="none" w:sz="0" w:space="0" w:color="auto"/>
      </w:divBdr>
    </w:div>
    <w:div w:id="937323687">
      <w:bodyDiv w:val="1"/>
      <w:marLeft w:val="0"/>
      <w:marRight w:val="0"/>
      <w:marTop w:val="0"/>
      <w:marBottom w:val="0"/>
      <w:divBdr>
        <w:top w:val="none" w:sz="0" w:space="0" w:color="auto"/>
        <w:left w:val="none" w:sz="0" w:space="0" w:color="auto"/>
        <w:bottom w:val="none" w:sz="0" w:space="0" w:color="auto"/>
        <w:right w:val="none" w:sz="0" w:space="0" w:color="auto"/>
      </w:divBdr>
      <w:divsChild>
        <w:div w:id="171989927">
          <w:marLeft w:val="0"/>
          <w:marRight w:val="0"/>
          <w:marTop w:val="0"/>
          <w:marBottom w:val="0"/>
          <w:divBdr>
            <w:top w:val="none" w:sz="0" w:space="0" w:color="auto"/>
            <w:left w:val="none" w:sz="0" w:space="0" w:color="auto"/>
            <w:bottom w:val="none" w:sz="0" w:space="0" w:color="auto"/>
            <w:right w:val="none" w:sz="0" w:space="0" w:color="auto"/>
          </w:divBdr>
          <w:divsChild>
            <w:div w:id="1499538448">
              <w:marLeft w:val="0"/>
              <w:marRight w:val="0"/>
              <w:marTop w:val="0"/>
              <w:marBottom w:val="0"/>
              <w:divBdr>
                <w:top w:val="none" w:sz="0" w:space="0" w:color="auto"/>
                <w:left w:val="none" w:sz="0" w:space="0" w:color="auto"/>
                <w:bottom w:val="none" w:sz="0" w:space="0" w:color="auto"/>
                <w:right w:val="none" w:sz="0" w:space="0" w:color="auto"/>
              </w:divBdr>
              <w:divsChild>
                <w:div w:id="816260167">
                  <w:marLeft w:val="0"/>
                  <w:marRight w:val="0"/>
                  <w:marTop w:val="0"/>
                  <w:marBottom w:val="0"/>
                  <w:divBdr>
                    <w:top w:val="none" w:sz="0" w:space="0" w:color="auto"/>
                    <w:left w:val="none" w:sz="0" w:space="0" w:color="auto"/>
                    <w:bottom w:val="none" w:sz="0" w:space="0" w:color="auto"/>
                    <w:right w:val="none" w:sz="0" w:space="0" w:color="auto"/>
                  </w:divBdr>
                  <w:divsChild>
                    <w:div w:id="2109307860">
                      <w:marLeft w:val="0"/>
                      <w:marRight w:val="0"/>
                      <w:marTop w:val="0"/>
                      <w:marBottom w:val="0"/>
                      <w:divBdr>
                        <w:top w:val="none" w:sz="0" w:space="0" w:color="auto"/>
                        <w:left w:val="none" w:sz="0" w:space="0" w:color="auto"/>
                        <w:bottom w:val="none" w:sz="0" w:space="0" w:color="auto"/>
                        <w:right w:val="none" w:sz="0" w:space="0" w:color="auto"/>
                      </w:divBdr>
                      <w:divsChild>
                        <w:div w:id="600719898">
                          <w:marLeft w:val="0"/>
                          <w:marRight w:val="0"/>
                          <w:marTop w:val="0"/>
                          <w:marBottom w:val="0"/>
                          <w:divBdr>
                            <w:top w:val="none" w:sz="0" w:space="0" w:color="auto"/>
                            <w:left w:val="none" w:sz="0" w:space="0" w:color="auto"/>
                            <w:bottom w:val="none" w:sz="0" w:space="0" w:color="auto"/>
                            <w:right w:val="none" w:sz="0" w:space="0" w:color="auto"/>
                          </w:divBdr>
                          <w:divsChild>
                            <w:div w:id="829908196">
                              <w:marLeft w:val="0"/>
                              <w:marRight w:val="0"/>
                              <w:marTop w:val="0"/>
                              <w:marBottom w:val="0"/>
                              <w:divBdr>
                                <w:top w:val="none" w:sz="0" w:space="0" w:color="auto"/>
                                <w:left w:val="none" w:sz="0" w:space="0" w:color="auto"/>
                                <w:bottom w:val="none" w:sz="0" w:space="0" w:color="auto"/>
                                <w:right w:val="none" w:sz="0" w:space="0" w:color="auto"/>
                              </w:divBdr>
                              <w:divsChild>
                                <w:div w:id="1701466649">
                                  <w:marLeft w:val="0"/>
                                  <w:marRight w:val="0"/>
                                  <w:marTop w:val="0"/>
                                  <w:marBottom w:val="0"/>
                                  <w:divBdr>
                                    <w:top w:val="none" w:sz="0" w:space="0" w:color="auto"/>
                                    <w:left w:val="none" w:sz="0" w:space="0" w:color="auto"/>
                                    <w:bottom w:val="none" w:sz="0" w:space="0" w:color="auto"/>
                                    <w:right w:val="none" w:sz="0" w:space="0" w:color="auto"/>
                                  </w:divBdr>
                                  <w:divsChild>
                                    <w:div w:id="19759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71177">
      <w:bodyDiv w:val="1"/>
      <w:marLeft w:val="0"/>
      <w:marRight w:val="0"/>
      <w:marTop w:val="0"/>
      <w:marBottom w:val="0"/>
      <w:divBdr>
        <w:top w:val="none" w:sz="0" w:space="0" w:color="auto"/>
        <w:left w:val="none" w:sz="0" w:space="0" w:color="auto"/>
        <w:bottom w:val="none" w:sz="0" w:space="0" w:color="auto"/>
        <w:right w:val="none" w:sz="0" w:space="0" w:color="auto"/>
      </w:divBdr>
      <w:divsChild>
        <w:div w:id="326907052">
          <w:marLeft w:val="0"/>
          <w:marRight w:val="0"/>
          <w:marTop w:val="0"/>
          <w:marBottom w:val="0"/>
          <w:divBdr>
            <w:top w:val="none" w:sz="0" w:space="0" w:color="auto"/>
            <w:left w:val="none" w:sz="0" w:space="0" w:color="auto"/>
            <w:bottom w:val="none" w:sz="0" w:space="0" w:color="auto"/>
            <w:right w:val="none" w:sz="0" w:space="0" w:color="auto"/>
          </w:divBdr>
          <w:divsChild>
            <w:div w:id="750808689">
              <w:marLeft w:val="0"/>
              <w:marRight w:val="0"/>
              <w:marTop w:val="0"/>
              <w:marBottom w:val="0"/>
              <w:divBdr>
                <w:top w:val="none" w:sz="0" w:space="0" w:color="auto"/>
                <w:left w:val="none" w:sz="0" w:space="0" w:color="auto"/>
                <w:bottom w:val="none" w:sz="0" w:space="0" w:color="auto"/>
                <w:right w:val="none" w:sz="0" w:space="0" w:color="auto"/>
              </w:divBdr>
              <w:divsChild>
                <w:div w:id="1947805436">
                  <w:marLeft w:val="0"/>
                  <w:marRight w:val="0"/>
                  <w:marTop w:val="0"/>
                  <w:marBottom w:val="0"/>
                  <w:divBdr>
                    <w:top w:val="none" w:sz="0" w:space="0" w:color="auto"/>
                    <w:left w:val="none" w:sz="0" w:space="0" w:color="auto"/>
                    <w:bottom w:val="none" w:sz="0" w:space="0" w:color="auto"/>
                    <w:right w:val="none" w:sz="0" w:space="0" w:color="auto"/>
                  </w:divBdr>
                  <w:divsChild>
                    <w:div w:id="13117199">
                      <w:marLeft w:val="0"/>
                      <w:marRight w:val="0"/>
                      <w:marTop w:val="0"/>
                      <w:marBottom w:val="0"/>
                      <w:divBdr>
                        <w:top w:val="none" w:sz="0" w:space="0" w:color="auto"/>
                        <w:left w:val="none" w:sz="0" w:space="0" w:color="auto"/>
                        <w:bottom w:val="none" w:sz="0" w:space="0" w:color="auto"/>
                        <w:right w:val="none" w:sz="0" w:space="0" w:color="auto"/>
                      </w:divBdr>
                      <w:divsChild>
                        <w:div w:id="104813994">
                          <w:marLeft w:val="0"/>
                          <w:marRight w:val="0"/>
                          <w:marTop w:val="0"/>
                          <w:marBottom w:val="0"/>
                          <w:divBdr>
                            <w:top w:val="none" w:sz="0" w:space="0" w:color="auto"/>
                            <w:left w:val="none" w:sz="0" w:space="0" w:color="auto"/>
                            <w:bottom w:val="none" w:sz="0" w:space="0" w:color="auto"/>
                            <w:right w:val="none" w:sz="0" w:space="0" w:color="auto"/>
                          </w:divBdr>
                          <w:divsChild>
                            <w:div w:id="1573813847">
                              <w:marLeft w:val="0"/>
                              <w:marRight w:val="0"/>
                              <w:marTop w:val="0"/>
                              <w:marBottom w:val="0"/>
                              <w:divBdr>
                                <w:top w:val="none" w:sz="0" w:space="0" w:color="auto"/>
                                <w:left w:val="none" w:sz="0" w:space="0" w:color="auto"/>
                                <w:bottom w:val="none" w:sz="0" w:space="0" w:color="auto"/>
                                <w:right w:val="none" w:sz="0" w:space="0" w:color="auto"/>
                              </w:divBdr>
                              <w:divsChild>
                                <w:div w:id="79837133">
                                  <w:marLeft w:val="0"/>
                                  <w:marRight w:val="0"/>
                                  <w:marTop w:val="0"/>
                                  <w:marBottom w:val="0"/>
                                  <w:divBdr>
                                    <w:top w:val="none" w:sz="0" w:space="0" w:color="auto"/>
                                    <w:left w:val="none" w:sz="0" w:space="0" w:color="auto"/>
                                    <w:bottom w:val="none" w:sz="0" w:space="0" w:color="auto"/>
                                    <w:right w:val="none" w:sz="0" w:space="0" w:color="auto"/>
                                  </w:divBdr>
                                  <w:divsChild>
                                    <w:div w:id="17588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61671">
      <w:bodyDiv w:val="1"/>
      <w:marLeft w:val="0"/>
      <w:marRight w:val="0"/>
      <w:marTop w:val="0"/>
      <w:marBottom w:val="0"/>
      <w:divBdr>
        <w:top w:val="none" w:sz="0" w:space="0" w:color="auto"/>
        <w:left w:val="none" w:sz="0" w:space="0" w:color="auto"/>
        <w:bottom w:val="none" w:sz="0" w:space="0" w:color="auto"/>
        <w:right w:val="none" w:sz="0" w:space="0" w:color="auto"/>
      </w:divBdr>
      <w:divsChild>
        <w:div w:id="54285870">
          <w:marLeft w:val="0"/>
          <w:marRight w:val="0"/>
          <w:marTop w:val="0"/>
          <w:marBottom w:val="0"/>
          <w:divBdr>
            <w:top w:val="none" w:sz="0" w:space="0" w:color="auto"/>
            <w:left w:val="none" w:sz="0" w:space="0" w:color="auto"/>
            <w:bottom w:val="none" w:sz="0" w:space="0" w:color="auto"/>
            <w:right w:val="none" w:sz="0" w:space="0" w:color="auto"/>
          </w:divBdr>
        </w:div>
        <w:div w:id="1272854544">
          <w:marLeft w:val="0"/>
          <w:marRight w:val="0"/>
          <w:marTop w:val="0"/>
          <w:marBottom w:val="0"/>
          <w:divBdr>
            <w:top w:val="none" w:sz="0" w:space="0" w:color="auto"/>
            <w:left w:val="none" w:sz="0" w:space="0" w:color="auto"/>
            <w:bottom w:val="none" w:sz="0" w:space="0" w:color="auto"/>
            <w:right w:val="none" w:sz="0" w:space="0" w:color="auto"/>
          </w:divBdr>
        </w:div>
        <w:div w:id="1486045277">
          <w:marLeft w:val="0"/>
          <w:marRight w:val="0"/>
          <w:marTop w:val="0"/>
          <w:marBottom w:val="0"/>
          <w:divBdr>
            <w:top w:val="none" w:sz="0" w:space="0" w:color="auto"/>
            <w:left w:val="none" w:sz="0" w:space="0" w:color="auto"/>
            <w:bottom w:val="none" w:sz="0" w:space="0" w:color="auto"/>
            <w:right w:val="none" w:sz="0" w:space="0" w:color="auto"/>
          </w:divBdr>
        </w:div>
      </w:divsChild>
    </w:div>
    <w:div w:id="938098231">
      <w:bodyDiv w:val="1"/>
      <w:marLeft w:val="0"/>
      <w:marRight w:val="0"/>
      <w:marTop w:val="0"/>
      <w:marBottom w:val="0"/>
      <w:divBdr>
        <w:top w:val="none" w:sz="0" w:space="0" w:color="auto"/>
        <w:left w:val="none" w:sz="0" w:space="0" w:color="auto"/>
        <w:bottom w:val="none" w:sz="0" w:space="0" w:color="auto"/>
        <w:right w:val="none" w:sz="0" w:space="0" w:color="auto"/>
      </w:divBdr>
    </w:div>
    <w:div w:id="938216482">
      <w:bodyDiv w:val="1"/>
      <w:marLeft w:val="0"/>
      <w:marRight w:val="0"/>
      <w:marTop w:val="0"/>
      <w:marBottom w:val="0"/>
      <w:divBdr>
        <w:top w:val="none" w:sz="0" w:space="0" w:color="auto"/>
        <w:left w:val="none" w:sz="0" w:space="0" w:color="auto"/>
        <w:bottom w:val="none" w:sz="0" w:space="0" w:color="auto"/>
        <w:right w:val="none" w:sz="0" w:space="0" w:color="auto"/>
      </w:divBdr>
      <w:divsChild>
        <w:div w:id="1134565142">
          <w:marLeft w:val="0"/>
          <w:marRight w:val="0"/>
          <w:marTop w:val="0"/>
          <w:marBottom w:val="0"/>
          <w:divBdr>
            <w:top w:val="none" w:sz="0" w:space="0" w:color="auto"/>
            <w:left w:val="none" w:sz="0" w:space="0" w:color="auto"/>
            <w:bottom w:val="dotted" w:sz="6" w:space="4" w:color="DDDDDD"/>
            <w:right w:val="none" w:sz="0" w:space="0" w:color="auto"/>
          </w:divBdr>
          <w:divsChild>
            <w:div w:id="199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4888">
      <w:bodyDiv w:val="1"/>
      <w:marLeft w:val="0"/>
      <w:marRight w:val="0"/>
      <w:marTop w:val="0"/>
      <w:marBottom w:val="0"/>
      <w:divBdr>
        <w:top w:val="none" w:sz="0" w:space="0" w:color="auto"/>
        <w:left w:val="none" w:sz="0" w:space="0" w:color="auto"/>
        <w:bottom w:val="none" w:sz="0" w:space="0" w:color="auto"/>
        <w:right w:val="none" w:sz="0" w:space="0" w:color="auto"/>
      </w:divBdr>
      <w:divsChild>
        <w:div w:id="1966427473">
          <w:marLeft w:val="0"/>
          <w:marRight w:val="0"/>
          <w:marTop w:val="0"/>
          <w:marBottom w:val="0"/>
          <w:divBdr>
            <w:top w:val="none" w:sz="0" w:space="0" w:color="auto"/>
            <w:left w:val="none" w:sz="0" w:space="0" w:color="auto"/>
            <w:bottom w:val="none" w:sz="0" w:space="0" w:color="auto"/>
            <w:right w:val="none" w:sz="0" w:space="0" w:color="auto"/>
          </w:divBdr>
          <w:divsChild>
            <w:div w:id="1791240318">
              <w:marLeft w:val="0"/>
              <w:marRight w:val="0"/>
              <w:marTop w:val="0"/>
              <w:marBottom w:val="0"/>
              <w:divBdr>
                <w:top w:val="none" w:sz="0" w:space="0" w:color="auto"/>
                <w:left w:val="none" w:sz="0" w:space="0" w:color="auto"/>
                <w:bottom w:val="none" w:sz="0" w:space="0" w:color="auto"/>
                <w:right w:val="none" w:sz="0" w:space="0" w:color="auto"/>
              </w:divBdr>
              <w:divsChild>
                <w:div w:id="1588726924">
                  <w:marLeft w:val="0"/>
                  <w:marRight w:val="0"/>
                  <w:marTop w:val="0"/>
                  <w:marBottom w:val="0"/>
                  <w:divBdr>
                    <w:top w:val="none" w:sz="0" w:space="0" w:color="auto"/>
                    <w:left w:val="none" w:sz="0" w:space="0" w:color="auto"/>
                    <w:bottom w:val="none" w:sz="0" w:space="0" w:color="auto"/>
                    <w:right w:val="none" w:sz="0" w:space="0" w:color="auto"/>
                  </w:divBdr>
                  <w:divsChild>
                    <w:div w:id="956332823">
                      <w:marLeft w:val="0"/>
                      <w:marRight w:val="0"/>
                      <w:marTop w:val="0"/>
                      <w:marBottom w:val="0"/>
                      <w:divBdr>
                        <w:top w:val="none" w:sz="0" w:space="0" w:color="auto"/>
                        <w:left w:val="none" w:sz="0" w:space="0" w:color="auto"/>
                        <w:bottom w:val="none" w:sz="0" w:space="0" w:color="auto"/>
                        <w:right w:val="none" w:sz="0" w:space="0" w:color="auto"/>
                      </w:divBdr>
                      <w:divsChild>
                        <w:div w:id="1975942531">
                          <w:marLeft w:val="0"/>
                          <w:marRight w:val="0"/>
                          <w:marTop w:val="0"/>
                          <w:marBottom w:val="0"/>
                          <w:divBdr>
                            <w:top w:val="none" w:sz="0" w:space="0" w:color="auto"/>
                            <w:left w:val="none" w:sz="0" w:space="0" w:color="auto"/>
                            <w:bottom w:val="none" w:sz="0" w:space="0" w:color="auto"/>
                            <w:right w:val="none" w:sz="0" w:space="0" w:color="auto"/>
                          </w:divBdr>
                          <w:divsChild>
                            <w:div w:id="1281032518">
                              <w:marLeft w:val="0"/>
                              <w:marRight w:val="0"/>
                              <w:marTop w:val="0"/>
                              <w:marBottom w:val="0"/>
                              <w:divBdr>
                                <w:top w:val="none" w:sz="0" w:space="0" w:color="auto"/>
                                <w:left w:val="none" w:sz="0" w:space="0" w:color="auto"/>
                                <w:bottom w:val="none" w:sz="0" w:space="0" w:color="auto"/>
                                <w:right w:val="none" w:sz="0" w:space="0" w:color="auto"/>
                              </w:divBdr>
                              <w:divsChild>
                                <w:div w:id="82798654">
                                  <w:marLeft w:val="0"/>
                                  <w:marRight w:val="0"/>
                                  <w:marTop w:val="0"/>
                                  <w:marBottom w:val="0"/>
                                  <w:divBdr>
                                    <w:top w:val="none" w:sz="0" w:space="0" w:color="auto"/>
                                    <w:left w:val="none" w:sz="0" w:space="0" w:color="auto"/>
                                    <w:bottom w:val="none" w:sz="0" w:space="0" w:color="auto"/>
                                    <w:right w:val="none" w:sz="0" w:space="0" w:color="auto"/>
                                  </w:divBdr>
                                  <w:divsChild>
                                    <w:div w:id="983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03822">
      <w:bodyDiv w:val="1"/>
      <w:marLeft w:val="0"/>
      <w:marRight w:val="0"/>
      <w:marTop w:val="0"/>
      <w:marBottom w:val="0"/>
      <w:divBdr>
        <w:top w:val="none" w:sz="0" w:space="0" w:color="auto"/>
        <w:left w:val="none" w:sz="0" w:space="0" w:color="auto"/>
        <w:bottom w:val="none" w:sz="0" w:space="0" w:color="auto"/>
        <w:right w:val="none" w:sz="0" w:space="0" w:color="auto"/>
      </w:divBdr>
      <w:divsChild>
        <w:div w:id="1435711029">
          <w:marLeft w:val="0"/>
          <w:marRight w:val="0"/>
          <w:marTop w:val="0"/>
          <w:marBottom w:val="0"/>
          <w:divBdr>
            <w:top w:val="none" w:sz="0" w:space="0" w:color="auto"/>
            <w:left w:val="none" w:sz="0" w:space="0" w:color="auto"/>
            <w:bottom w:val="none" w:sz="0" w:space="0" w:color="auto"/>
            <w:right w:val="none" w:sz="0" w:space="0" w:color="auto"/>
          </w:divBdr>
          <w:divsChild>
            <w:div w:id="1288972950">
              <w:marLeft w:val="0"/>
              <w:marRight w:val="0"/>
              <w:marTop w:val="0"/>
              <w:marBottom w:val="0"/>
              <w:divBdr>
                <w:top w:val="none" w:sz="0" w:space="0" w:color="auto"/>
                <w:left w:val="none" w:sz="0" w:space="0" w:color="auto"/>
                <w:bottom w:val="none" w:sz="0" w:space="0" w:color="auto"/>
                <w:right w:val="none" w:sz="0" w:space="0" w:color="auto"/>
              </w:divBdr>
              <w:divsChild>
                <w:div w:id="363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3350">
      <w:bodyDiv w:val="1"/>
      <w:marLeft w:val="0"/>
      <w:marRight w:val="0"/>
      <w:marTop w:val="0"/>
      <w:marBottom w:val="0"/>
      <w:divBdr>
        <w:top w:val="none" w:sz="0" w:space="0" w:color="auto"/>
        <w:left w:val="none" w:sz="0" w:space="0" w:color="auto"/>
        <w:bottom w:val="none" w:sz="0" w:space="0" w:color="auto"/>
        <w:right w:val="none" w:sz="0" w:space="0" w:color="auto"/>
      </w:divBdr>
      <w:divsChild>
        <w:div w:id="1437290436">
          <w:marLeft w:val="0"/>
          <w:marRight w:val="0"/>
          <w:marTop w:val="0"/>
          <w:marBottom w:val="0"/>
          <w:divBdr>
            <w:top w:val="none" w:sz="0" w:space="0" w:color="auto"/>
            <w:left w:val="none" w:sz="0" w:space="0" w:color="auto"/>
            <w:bottom w:val="dotted" w:sz="6" w:space="4" w:color="DDDDDD"/>
            <w:right w:val="none" w:sz="0" w:space="0" w:color="auto"/>
          </w:divBdr>
          <w:divsChild>
            <w:div w:id="12729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4409">
      <w:bodyDiv w:val="1"/>
      <w:marLeft w:val="0"/>
      <w:marRight w:val="0"/>
      <w:marTop w:val="0"/>
      <w:marBottom w:val="0"/>
      <w:divBdr>
        <w:top w:val="none" w:sz="0" w:space="0" w:color="auto"/>
        <w:left w:val="none" w:sz="0" w:space="0" w:color="auto"/>
        <w:bottom w:val="none" w:sz="0" w:space="0" w:color="auto"/>
        <w:right w:val="none" w:sz="0" w:space="0" w:color="auto"/>
      </w:divBdr>
    </w:div>
    <w:div w:id="939409486">
      <w:bodyDiv w:val="1"/>
      <w:marLeft w:val="0"/>
      <w:marRight w:val="0"/>
      <w:marTop w:val="0"/>
      <w:marBottom w:val="0"/>
      <w:divBdr>
        <w:top w:val="none" w:sz="0" w:space="0" w:color="auto"/>
        <w:left w:val="none" w:sz="0" w:space="0" w:color="auto"/>
        <w:bottom w:val="none" w:sz="0" w:space="0" w:color="auto"/>
        <w:right w:val="none" w:sz="0" w:space="0" w:color="auto"/>
      </w:divBdr>
      <w:divsChild>
        <w:div w:id="1120757882">
          <w:marLeft w:val="0"/>
          <w:marRight w:val="0"/>
          <w:marTop w:val="0"/>
          <w:marBottom w:val="0"/>
          <w:divBdr>
            <w:top w:val="none" w:sz="0" w:space="0" w:color="auto"/>
            <w:left w:val="none" w:sz="0" w:space="0" w:color="auto"/>
            <w:bottom w:val="none" w:sz="0" w:space="0" w:color="auto"/>
            <w:right w:val="none" w:sz="0" w:space="0" w:color="auto"/>
          </w:divBdr>
        </w:div>
        <w:div w:id="1907914972">
          <w:marLeft w:val="0"/>
          <w:marRight w:val="0"/>
          <w:marTop w:val="0"/>
          <w:marBottom w:val="150"/>
          <w:divBdr>
            <w:top w:val="none" w:sz="0" w:space="0" w:color="auto"/>
            <w:left w:val="none" w:sz="0" w:space="0" w:color="auto"/>
            <w:bottom w:val="none" w:sz="0" w:space="0" w:color="auto"/>
            <w:right w:val="none" w:sz="0" w:space="0" w:color="auto"/>
          </w:divBdr>
          <w:divsChild>
            <w:div w:id="14509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0116">
      <w:bodyDiv w:val="1"/>
      <w:marLeft w:val="0"/>
      <w:marRight w:val="0"/>
      <w:marTop w:val="0"/>
      <w:marBottom w:val="0"/>
      <w:divBdr>
        <w:top w:val="none" w:sz="0" w:space="0" w:color="auto"/>
        <w:left w:val="none" w:sz="0" w:space="0" w:color="auto"/>
        <w:bottom w:val="none" w:sz="0" w:space="0" w:color="auto"/>
        <w:right w:val="none" w:sz="0" w:space="0" w:color="auto"/>
      </w:divBdr>
    </w:div>
    <w:div w:id="941188810">
      <w:bodyDiv w:val="1"/>
      <w:marLeft w:val="0"/>
      <w:marRight w:val="0"/>
      <w:marTop w:val="0"/>
      <w:marBottom w:val="0"/>
      <w:divBdr>
        <w:top w:val="none" w:sz="0" w:space="0" w:color="auto"/>
        <w:left w:val="none" w:sz="0" w:space="0" w:color="auto"/>
        <w:bottom w:val="none" w:sz="0" w:space="0" w:color="auto"/>
        <w:right w:val="none" w:sz="0" w:space="0" w:color="auto"/>
      </w:divBdr>
      <w:divsChild>
        <w:div w:id="660162520">
          <w:marLeft w:val="0"/>
          <w:marRight w:val="0"/>
          <w:marTop w:val="0"/>
          <w:marBottom w:val="0"/>
          <w:divBdr>
            <w:top w:val="none" w:sz="0" w:space="0" w:color="auto"/>
            <w:left w:val="none" w:sz="0" w:space="0" w:color="auto"/>
            <w:bottom w:val="dotted" w:sz="6" w:space="4" w:color="DDDDDD"/>
            <w:right w:val="none" w:sz="0" w:space="0" w:color="auto"/>
          </w:divBdr>
          <w:divsChild>
            <w:div w:id="18521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6850">
      <w:bodyDiv w:val="1"/>
      <w:marLeft w:val="0"/>
      <w:marRight w:val="0"/>
      <w:marTop w:val="0"/>
      <w:marBottom w:val="0"/>
      <w:divBdr>
        <w:top w:val="none" w:sz="0" w:space="0" w:color="auto"/>
        <w:left w:val="none" w:sz="0" w:space="0" w:color="auto"/>
        <w:bottom w:val="none" w:sz="0" w:space="0" w:color="auto"/>
        <w:right w:val="none" w:sz="0" w:space="0" w:color="auto"/>
      </w:divBdr>
      <w:divsChild>
        <w:div w:id="1637955516">
          <w:marLeft w:val="0"/>
          <w:marRight w:val="0"/>
          <w:marTop w:val="0"/>
          <w:marBottom w:val="0"/>
          <w:divBdr>
            <w:top w:val="none" w:sz="0" w:space="0" w:color="auto"/>
            <w:left w:val="none" w:sz="0" w:space="0" w:color="auto"/>
            <w:bottom w:val="none" w:sz="0" w:space="0" w:color="auto"/>
            <w:right w:val="none" w:sz="0" w:space="0" w:color="auto"/>
          </w:divBdr>
          <w:divsChild>
            <w:div w:id="1697195503">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599532275">
                      <w:marLeft w:val="0"/>
                      <w:marRight w:val="0"/>
                      <w:marTop w:val="0"/>
                      <w:marBottom w:val="0"/>
                      <w:divBdr>
                        <w:top w:val="none" w:sz="0" w:space="0" w:color="auto"/>
                        <w:left w:val="none" w:sz="0" w:space="0" w:color="auto"/>
                        <w:bottom w:val="none" w:sz="0" w:space="0" w:color="auto"/>
                        <w:right w:val="none" w:sz="0" w:space="0" w:color="auto"/>
                      </w:divBdr>
                      <w:divsChild>
                        <w:div w:id="1295869026">
                          <w:marLeft w:val="0"/>
                          <w:marRight w:val="0"/>
                          <w:marTop w:val="0"/>
                          <w:marBottom w:val="0"/>
                          <w:divBdr>
                            <w:top w:val="none" w:sz="0" w:space="0" w:color="auto"/>
                            <w:left w:val="none" w:sz="0" w:space="0" w:color="auto"/>
                            <w:bottom w:val="none" w:sz="0" w:space="0" w:color="auto"/>
                            <w:right w:val="none" w:sz="0" w:space="0" w:color="auto"/>
                          </w:divBdr>
                          <w:divsChild>
                            <w:div w:id="2091340945">
                              <w:marLeft w:val="0"/>
                              <w:marRight w:val="0"/>
                              <w:marTop w:val="0"/>
                              <w:marBottom w:val="0"/>
                              <w:divBdr>
                                <w:top w:val="none" w:sz="0" w:space="0" w:color="auto"/>
                                <w:left w:val="none" w:sz="0" w:space="0" w:color="auto"/>
                                <w:bottom w:val="none" w:sz="0" w:space="0" w:color="auto"/>
                                <w:right w:val="none" w:sz="0" w:space="0" w:color="auto"/>
                              </w:divBdr>
                              <w:divsChild>
                                <w:div w:id="517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643111">
      <w:bodyDiv w:val="1"/>
      <w:marLeft w:val="0"/>
      <w:marRight w:val="0"/>
      <w:marTop w:val="0"/>
      <w:marBottom w:val="0"/>
      <w:divBdr>
        <w:top w:val="none" w:sz="0" w:space="0" w:color="auto"/>
        <w:left w:val="none" w:sz="0" w:space="0" w:color="auto"/>
        <w:bottom w:val="none" w:sz="0" w:space="0" w:color="auto"/>
        <w:right w:val="none" w:sz="0" w:space="0" w:color="auto"/>
      </w:divBdr>
      <w:divsChild>
        <w:div w:id="162279012">
          <w:marLeft w:val="0"/>
          <w:marRight w:val="0"/>
          <w:marTop w:val="0"/>
          <w:marBottom w:val="150"/>
          <w:divBdr>
            <w:top w:val="none" w:sz="0" w:space="0" w:color="auto"/>
            <w:left w:val="none" w:sz="0" w:space="0" w:color="auto"/>
            <w:bottom w:val="none" w:sz="0" w:space="0" w:color="auto"/>
            <w:right w:val="none" w:sz="0" w:space="0" w:color="auto"/>
          </w:divBdr>
        </w:div>
      </w:divsChild>
    </w:div>
    <w:div w:id="942030150">
      <w:bodyDiv w:val="1"/>
      <w:marLeft w:val="0"/>
      <w:marRight w:val="0"/>
      <w:marTop w:val="0"/>
      <w:marBottom w:val="0"/>
      <w:divBdr>
        <w:top w:val="none" w:sz="0" w:space="0" w:color="auto"/>
        <w:left w:val="none" w:sz="0" w:space="0" w:color="auto"/>
        <w:bottom w:val="none" w:sz="0" w:space="0" w:color="auto"/>
        <w:right w:val="none" w:sz="0" w:space="0" w:color="auto"/>
      </w:divBdr>
      <w:divsChild>
        <w:div w:id="901721860">
          <w:marLeft w:val="0"/>
          <w:marRight w:val="0"/>
          <w:marTop w:val="0"/>
          <w:marBottom w:val="0"/>
          <w:divBdr>
            <w:top w:val="none" w:sz="0" w:space="0" w:color="auto"/>
            <w:left w:val="none" w:sz="0" w:space="0" w:color="auto"/>
            <w:bottom w:val="none" w:sz="0" w:space="0" w:color="auto"/>
            <w:right w:val="none" w:sz="0" w:space="0" w:color="auto"/>
          </w:divBdr>
          <w:divsChild>
            <w:div w:id="1670517189">
              <w:marLeft w:val="0"/>
              <w:marRight w:val="0"/>
              <w:marTop w:val="0"/>
              <w:marBottom w:val="0"/>
              <w:divBdr>
                <w:top w:val="none" w:sz="0" w:space="0" w:color="auto"/>
                <w:left w:val="none" w:sz="0" w:space="0" w:color="auto"/>
                <w:bottom w:val="none" w:sz="0" w:space="0" w:color="auto"/>
                <w:right w:val="none" w:sz="0" w:space="0" w:color="auto"/>
              </w:divBdr>
              <w:divsChild>
                <w:div w:id="2086877224">
                  <w:marLeft w:val="0"/>
                  <w:marRight w:val="0"/>
                  <w:marTop w:val="0"/>
                  <w:marBottom w:val="176"/>
                  <w:divBdr>
                    <w:top w:val="none" w:sz="0" w:space="0" w:color="auto"/>
                    <w:left w:val="none" w:sz="0" w:space="0" w:color="auto"/>
                    <w:bottom w:val="none" w:sz="0" w:space="0" w:color="auto"/>
                    <w:right w:val="none" w:sz="0" w:space="0" w:color="auto"/>
                  </w:divBdr>
                  <w:divsChild>
                    <w:div w:id="693581661">
                      <w:marLeft w:val="0"/>
                      <w:marRight w:val="0"/>
                      <w:marTop w:val="0"/>
                      <w:marBottom w:val="0"/>
                      <w:divBdr>
                        <w:top w:val="none" w:sz="0" w:space="0" w:color="auto"/>
                        <w:left w:val="none" w:sz="0" w:space="0" w:color="auto"/>
                        <w:bottom w:val="none" w:sz="0" w:space="0" w:color="auto"/>
                        <w:right w:val="none" w:sz="0" w:space="0" w:color="auto"/>
                      </w:divBdr>
                      <w:divsChild>
                        <w:div w:id="1673725803">
                          <w:marLeft w:val="0"/>
                          <w:marRight w:val="0"/>
                          <w:marTop w:val="0"/>
                          <w:marBottom w:val="0"/>
                          <w:divBdr>
                            <w:top w:val="none" w:sz="0" w:space="0" w:color="auto"/>
                            <w:left w:val="none" w:sz="0" w:space="0" w:color="auto"/>
                            <w:bottom w:val="none" w:sz="0" w:space="0" w:color="auto"/>
                            <w:right w:val="none" w:sz="0" w:space="0" w:color="auto"/>
                          </w:divBdr>
                          <w:divsChild>
                            <w:div w:id="285351090">
                              <w:marLeft w:val="0"/>
                              <w:marRight w:val="0"/>
                              <w:marTop w:val="0"/>
                              <w:marBottom w:val="0"/>
                              <w:divBdr>
                                <w:top w:val="none" w:sz="0" w:space="0" w:color="auto"/>
                                <w:left w:val="none" w:sz="0" w:space="0" w:color="auto"/>
                                <w:bottom w:val="none" w:sz="0" w:space="0" w:color="auto"/>
                                <w:right w:val="none" w:sz="0" w:space="0" w:color="auto"/>
                              </w:divBdr>
                              <w:divsChild>
                                <w:div w:id="1605304971">
                                  <w:marLeft w:val="0"/>
                                  <w:marRight w:val="0"/>
                                  <w:marTop w:val="0"/>
                                  <w:marBottom w:val="0"/>
                                  <w:divBdr>
                                    <w:top w:val="none" w:sz="0" w:space="0" w:color="auto"/>
                                    <w:left w:val="none" w:sz="0" w:space="0" w:color="auto"/>
                                    <w:bottom w:val="none" w:sz="0" w:space="0" w:color="auto"/>
                                    <w:right w:val="none" w:sz="0" w:space="0" w:color="auto"/>
                                  </w:divBdr>
                                  <w:divsChild>
                                    <w:div w:id="1222131842">
                                      <w:marLeft w:val="0"/>
                                      <w:marRight w:val="0"/>
                                      <w:marTop w:val="0"/>
                                      <w:marBottom w:val="0"/>
                                      <w:divBdr>
                                        <w:top w:val="none" w:sz="0" w:space="0" w:color="auto"/>
                                        <w:left w:val="none" w:sz="0" w:space="0" w:color="auto"/>
                                        <w:bottom w:val="none" w:sz="0" w:space="0" w:color="auto"/>
                                        <w:right w:val="none" w:sz="0" w:space="0" w:color="auto"/>
                                      </w:divBdr>
                                      <w:divsChild>
                                        <w:div w:id="867259640">
                                          <w:marLeft w:val="0"/>
                                          <w:marRight w:val="0"/>
                                          <w:marTop w:val="0"/>
                                          <w:marBottom w:val="0"/>
                                          <w:divBdr>
                                            <w:top w:val="none" w:sz="0" w:space="0" w:color="auto"/>
                                            <w:left w:val="none" w:sz="0" w:space="0" w:color="auto"/>
                                            <w:bottom w:val="none" w:sz="0" w:space="0" w:color="auto"/>
                                            <w:right w:val="none" w:sz="0" w:space="0" w:color="auto"/>
                                          </w:divBdr>
                                          <w:divsChild>
                                            <w:div w:id="1660377496">
                                              <w:marLeft w:val="0"/>
                                              <w:marRight w:val="0"/>
                                              <w:marTop w:val="0"/>
                                              <w:marBottom w:val="0"/>
                                              <w:divBdr>
                                                <w:top w:val="none" w:sz="0" w:space="0" w:color="auto"/>
                                                <w:left w:val="none" w:sz="0" w:space="0" w:color="auto"/>
                                                <w:bottom w:val="none" w:sz="0" w:space="0" w:color="auto"/>
                                                <w:right w:val="none" w:sz="0" w:space="0" w:color="auto"/>
                                              </w:divBdr>
                                              <w:divsChild>
                                                <w:div w:id="12468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030474">
      <w:bodyDiv w:val="1"/>
      <w:marLeft w:val="0"/>
      <w:marRight w:val="0"/>
      <w:marTop w:val="0"/>
      <w:marBottom w:val="0"/>
      <w:divBdr>
        <w:top w:val="none" w:sz="0" w:space="0" w:color="auto"/>
        <w:left w:val="none" w:sz="0" w:space="0" w:color="auto"/>
        <w:bottom w:val="none" w:sz="0" w:space="0" w:color="auto"/>
        <w:right w:val="none" w:sz="0" w:space="0" w:color="auto"/>
      </w:divBdr>
      <w:divsChild>
        <w:div w:id="156191831">
          <w:marLeft w:val="0"/>
          <w:marRight w:val="0"/>
          <w:marTop w:val="0"/>
          <w:marBottom w:val="0"/>
          <w:divBdr>
            <w:top w:val="none" w:sz="0" w:space="0" w:color="auto"/>
            <w:left w:val="none" w:sz="0" w:space="0" w:color="auto"/>
            <w:bottom w:val="dotted" w:sz="6" w:space="4" w:color="DDDDDD"/>
            <w:right w:val="none" w:sz="0" w:space="0" w:color="auto"/>
          </w:divBdr>
          <w:divsChild>
            <w:div w:id="14054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72455">
      <w:bodyDiv w:val="1"/>
      <w:marLeft w:val="0"/>
      <w:marRight w:val="0"/>
      <w:marTop w:val="0"/>
      <w:marBottom w:val="0"/>
      <w:divBdr>
        <w:top w:val="none" w:sz="0" w:space="0" w:color="auto"/>
        <w:left w:val="none" w:sz="0" w:space="0" w:color="auto"/>
        <w:bottom w:val="none" w:sz="0" w:space="0" w:color="auto"/>
        <w:right w:val="none" w:sz="0" w:space="0" w:color="auto"/>
      </w:divBdr>
      <w:divsChild>
        <w:div w:id="106195380">
          <w:marLeft w:val="0"/>
          <w:marRight w:val="0"/>
          <w:marTop w:val="0"/>
          <w:marBottom w:val="0"/>
          <w:divBdr>
            <w:top w:val="none" w:sz="0" w:space="0" w:color="auto"/>
            <w:left w:val="none" w:sz="0" w:space="0" w:color="auto"/>
            <w:bottom w:val="dotted" w:sz="6" w:space="4" w:color="DDDDDD"/>
            <w:right w:val="none" w:sz="0" w:space="0" w:color="auto"/>
          </w:divBdr>
          <w:divsChild>
            <w:div w:id="13798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09811">
      <w:bodyDiv w:val="1"/>
      <w:marLeft w:val="0"/>
      <w:marRight w:val="0"/>
      <w:marTop w:val="0"/>
      <w:marBottom w:val="0"/>
      <w:divBdr>
        <w:top w:val="none" w:sz="0" w:space="0" w:color="auto"/>
        <w:left w:val="none" w:sz="0" w:space="0" w:color="auto"/>
        <w:bottom w:val="none" w:sz="0" w:space="0" w:color="auto"/>
        <w:right w:val="none" w:sz="0" w:space="0" w:color="auto"/>
      </w:divBdr>
    </w:div>
    <w:div w:id="942762922">
      <w:bodyDiv w:val="1"/>
      <w:marLeft w:val="0"/>
      <w:marRight w:val="0"/>
      <w:marTop w:val="0"/>
      <w:marBottom w:val="0"/>
      <w:divBdr>
        <w:top w:val="none" w:sz="0" w:space="0" w:color="auto"/>
        <w:left w:val="none" w:sz="0" w:space="0" w:color="auto"/>
        <w:bottom w:val="none" w:sz="0" w:space="0" w:color="auto"/>
        <w:right w:val="none" w:sz="0" w:space="0" w:color="auto"/>
      </w:divBdr>
    </w:div>
    <w:div w:id="942764196">
      <w:bodyDiv w:val="1"/>
      <w:marLeft w:val="0"/>
      <w:marRight w:val="0"/>
      <w:marTop w:val="0"/>
      <w:marBottom w:val="0"/>
      <w:divBdr>
        <w:top w:val="none" w:sz="0" w:space="0" w:color="auto"/>
        <w:left w:val="none" w:sz="0" w:space="0" w:color="auto"/>
        <w:bottom w:val="none" w:sz="0" w:space="0" w:color="auto"/>
        <w:right w:val="none" w:sz="0" w:space="0" w:color="auto"/>
      </w:divBdr>
      <w:divsChild>
        <w:div w:id="1420524651">
          <w:marLeft w:val="0"/>
          <w:marRight w:val="0"/>
          <w:marTop w:val="0"/>
          <w:marBottom w:val="0"/>
          <w:divBdr>
            <w:top w:val="none" w:sz="0" w:space="0" w:color="auto"/>
            <w:left w:val="none" w:sz="0" w:space="0" w:color="auto"/>
            <w:bottom w:val="none" w:sz="0" w:space="0" w:color="auto"/>
            <w:right w:val="none" w:sz="0" w:space="0" w:color="auto"/>
          </w:divBdr>
          <w:divsChild>
            <w:div w:id="1326976747">
              <w:marLeft w:val="0"/>
              <w:marRight w:val="0"/>
              <w:marTop w:val="0"/>
              <w:marBottom w:val="0"/>
              <w:divBdr>
                <w:top w:val="none" w:sz="0" w:space="0" w:color="auto"/>
                <w:left w:val="none" w:sz="0" w:space="0" w:color="auto"/>
                <w:bottom w:val="none" w:sz="0" w:space="0" w:color="auto"/>
                <w:right w:val="none" w:sz="0" w:space="0" w:color="auto"/>
              </w:divBdr>
              <w:divsChild>
                <w:div w:id="114951877">
                  <w:marLeft w:val="0"/>
                  <w:marRight w:val="0"/>
                  <w:marTop w:val="0"/>
                  <w:marBottom w:val="0"/>
                  <w:divBdr>
                    <w:top w:val="none" w:sz="0" w:space="0" w:color="auto"/>
                    <w:left w:val="none" w:sz="0" w:space="0" w:color="auto"/>
                    <w:bottom w:val="none" w:sz="0" w:space="0" w:color="auto"/>
                    <w:right w:val="none" w:sz="0" w:space="0" w:color="auto"/>
                  </w:divBdr>
                  <w:divsChild>
                    <w:div w:id="2023969701">
                      <w:marLeft w:val="0"/>
                      <w:marRight w:val="0"/>
                      <w:marTop w:val="0"/>
                      <w:marBottom w:val="0"/>
                      <w:divBdr>
                        <w:top w:val="none" w:sz="0" w:space="0" w:color="auto"/>
                        <w:left w:val="none" w:sz="0" w:space="0" w:color="auto"/>
                        <w:bottom w:val="none" w:sz="0" w:space="0" w:color="auto"/>
                        <w:right w:val="none" w:sz="0" w:space="0" w:color="auto"/>
                      </w:divBdr>
                      <w:divsChild>
                        <w:div w:id="1286229294">
                          <w:marLeft w:val="0"/>
                          <w:marRight w:val="0"/>
                          <w:marTop w:val="0"/>
                          <w:marBottom w:val="0"/>
                          <w:divBdr>
                            <w:top w:val="none" w:sz="0" w:space="0" w:color="auto"/>
                            <w:left w:val="none" w:sz="0" w:space="0" w:color="auto"/>
                            <w:bottom w:val="none" w:sz="0" w:space="0" w:color="auto"/>
                            <w:right w:val="none" w:sz="0" w:space="0" w:color="auto"/>
                          </w:divBdr>
                          <w:divsChild>
                            <w:div w:id="1978223113">
                              <w:marLeft w:val="0"/>
                              <w:marRight w:val="0"/>
                              <w:marTop w:val="0"/>
                              <w:marBottom w:val="0"/>
                              <w:divBdr>
                                <w:top w:val="none" w:sz="0" w:space="0" w:color="auto"/>
                                <w:left w:val="none" w:sz="0" w:space="0" w:color="auto"/>
                                <w:bottom w:val="none" w:sz="0" w:space="0" w:color="auto"/>
                                <w:right w:val="none" w:sz="0" w:space="0" w:color="auto"/>
                              </w:divBdr>
                              <w:divsChild>
                                <w:div w:id="2112511619">
                                  <w:marLeft w:val="0"/>
                                  <w:marRight w:val="0"/>
                                  <w:marTop w:val="0"/>
                                  <w:marBottom w:val="0"/>
                                  <w:divBdr>
                                    <w:top w:val="none" w:sz="0" w:space="0" w:color="auto"/>
                                    <w:left w:val="none" w:sz="0" w:space="0" w:color="auto"/>
                                    <w:bottom w:val="none" w:sz="0" w:space="0" w:color="auto"/>
                                    <w:right w:val="none" w:sz="0" w:space="0" w:color="auto"/>
                                  </w:divBdr>
                                  <w:divsChild>
                                    <w:div w:id="1986007081">
                                      <w:marLeft w:val="0"/>
                                      <w:marRight w:val="0"/>
                                      <w:marTop w:val="0"/>
                                      <w:marBottom w:val="0"/>
                                      <w:divBdr>
                                        <w:top w:val="none" w:sz="0" w:space="0" w:color="auto"/>
                                        <w:left w:val="none" w:sz="0" w:space="0" w:color="auto"/>
                                        <w:bottom w:val="none" w:sz="0" w:space="0" w:color="auto"/>
                                        <w:right w:val="none" w:sz="0" w:space="0" w:color="auto"/>
                                      </w:divBdr>
                                      <w:divsChild>
                                        <w:div w:id="20469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999553">
      <w:bodyDiv w:val="1"/>
      <w:marLeft w:val="0"/>
      <w:marRight w:val="0"/>
      <w:marTop w:val="0"/>
      <w:marBottom w:val="0"/>
      <w:divBdr>
        <w:top w:val="none" w:sz="0" w:space="0" w:color="auto"/>
        <w:left w:val="none" w:sz="0" w:space="0" w:color="auto"/>
        <w:bottom w:val="none" w:sz="0" w:space="0" w:color="auto"/>
        <w:right w:val="none" w:sz="0" w:space="0" w:color="auto"/>
      </w:divBdr>
    </w:div>
    <w:div w:id="943070463">
      <w:bodyDiv w:val="1"/>
      <w:marLeft w:val="0"/>
      <w:marRight w:val="0"/>
      <w:marTop w:val="0"/>
      <w:marBottom w:val="0"/>
      <w:divBdr>
        <w:top w:val="none" w:sz="0" w:space="0" w:color="auto"/>
        <w:left w:val="none" w:sz="0" w:space="0" w:color="auto"/>
        <w:bottom w:val="none" w:sz="0" w:space="0" w:color="auto"/>
        <w:right w:val="none" w:sz="0" w:space="0" w:color="auto"/>
      </w:divBdr>
    </w:div>
    <w:div w:id="943805788">
      <w:bodyDiv w:val="1"/>
      <w:marLeft w:val="0"/>
      <w:marRight w:val="0"/>
      <w:marTop w:val="0"/>
      <w:marBottom w:val="0"/>
      <w:divBdr>
        <w:top w:val="none" w:sz="0" w:space="0" w:color="auto"/>
        <w:left w:val="none" w:sz="0" w:space="0" w:color="auto"/>
        <w:bottom w:val="none" w:sz="0" w:space="0" w:color="auto"/>
        <w:right w:val="none" w:sz="0" w:space="0" w:color="auto"/>
      </w:divBdr>
      <w:divsChild>
        <w:div w:id="1088965715">
          <w:marLeft w:val="0"/>
          <w:marRight w:val="0"/>
          <w:marTop w:val="0"/>
          <w:marBottom w:val="0"/>
          <w:divBdr>
            <w:top w:val="none" w:sz="0" w:space="0" w:color="auto"/>
            <w:left w:val="none" w:sz="0" w:space="0" w:color="auto"/>
            <w:bottom w:val="none" w:sz="0" w:space="0" w:color="auto"/>
            <w:right w:val="none" w:sz="0" w:space="0" w:color="auto"/>
          </w:divBdr>
          <w:divsChild>
            <w:div w:id="8756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2555">
      <w:bodyDiv w:val="1"/>
      <w:marLeft w:val="0"/>
      <w:marRight w:val="0"/>
      <w:marTop w:val="0"/>
      <w:marBottom w:val="0"/>
      <w:divBdr>
        <w:top w:val="none" w:sz="0" w:space="0" w:color="auto"/>
        <w:left w:val="none" w:sz="0" w:space="0" w:color="auto"/>
        <w:bottom w:val="none" w:sz="0" w:space="0" w:color="auto"/>
        <w:right w:val="none" w:sz="0" w:space="0" w:color="auto"/>
      </w:divBdr>
      <w:divsChild>
        <w:div w:id="426460029">
          <w:marLeft w:val="0"/>
          <w:marRight w:val="0"/>
          <w:marTop w:val="0"/>
          <w:marBottom w:val="0"/>
          <w:divBdr>
            <w:top w:val="none" w:sz="0" w:space="0" w:color="auto"/>
            <w:left w:val="none" w:sz="0" w:space="0" w:color="auto"/>
            <w:bottom w:val="none" w:sz="0" w:space="0" w:color="auto"/>
            <w:right w:val="none" w:sz="0" w:space="0" w:color="auto"/>
          </w:divBdr>
          <w:divsChild>
            <w:div w:id="6164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4136">
      <w:bodyDiv w:val="1"/>
      <w:marLeft w:val="0"/>
      <w:marRight w:val="0"/>
      <w:marTop w:val="0"/>
      <w:marBottom w:val="0"/>
      <w:divBdr>
        <w:top w:val="none" w:sz="0" w:space="0" w:color="auto"/>
        <w:left w:val="none" w:sz="0" w:space="0" w:color="auto"/>
        <w:bottom w:val="none" w:sz="0" w:space="0" w:color="auto"/>
        <w:right w:val="none" w:sz="0" w:space="0" w:color="auto"/>
      </w:divBdr>
      <w:divsChild>
        <w:div w:id="834103074">
          <w:marLeft w:val="0"/>
          <w:marRight w:val="0"/>
          <w:marTop w:val="0"/>
          <w:marBottom w:val="0"/>
          <w:divBdr>
            <w:top w:val="none" w:sz="0" w:space="0" w:color="auto"/>
            <w:left w:val="none" w:sz="0" w:space="0" w:color="auto"/>
            <w:bottom w:val="none" w:sz="0" w:space="0" w:color="auto"/>
            <w:right w:val="none" w:sz="0" w:space="0" w:color="auto"/>
          </w:divBdr>
          <w:divsChild>
            <w:div w:id="1669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58937">
      <w:bodyDiv w:val="1"/>
      <w:marLeft w:val="0"/>
      <w:marRight w:val="0"/>
      <w:marTop w:val="0"/>
      <w:marBottom w:val="0"/>
      <w:divBdr>
        <w:top w:val="none" w:sz="0" w:space="0" w:color="auto"/>
        <w:left w:val="none" w:sz="0" w:space="0" w:color="auto"/>
        <w:bottom w:val="none" w:sz="0" w:space="0" w:color="auto"/>
        <w:right w:val="none" w:sz="0" w:space="0" w:color="auto"/>
      </w:divBdr>
    </w:div>
    <w:div w:id="944968877">
      <w:bodyDiv w:val="1"/>
      <w:marLeft w:val="0"/>
      <w:marRight w:val="0"/>
      <w:marTop w:val="0"/>
      <w:marBottom w:val="0"/>
      <w:divBdr>
        <w:top w:val="none" w:sz="0" w:space="0" w:color="auto"/>
        <w:left w:val="none" w:sz="0" w:space="0" w:color="auto"/>
        <w:bottom w:val="none" w:sz="0" w:space="0" w:color="auto"/>
        <w:right w:val="none" w:sz="0" w:space="0" w:color="auto"/>
      </w:divBdr>
      <w:divsChild>
        <w:div w:id="284119942">
          <w:marLeft w:val="0"/>
          <w:marRight w:val="0"/>
          <w:marTop w:val="0"/>
          <w:marBottom w:val="150"/>
          <w:divBdr>
            <w:top w:val="none" w:sz="0" w:space="0" w:color="auto"/>
            <w:left w:val="none" w:sz="0" w:space="0" w:color="auto"/>
            <w:bottom w:val="none" w:sz="0" w:space="0" w:color="auto"/>
            <w:right w:val="none" w:sz="0" w:space="0" w:color="auto"/>
          </w:divBdr>
        </w:div>
        <w:div w:id="942106193">
          <w:marLeft w:val="0"/>
          <w:marRight w:val="0"/>
          <w:marTop w:val="0"/>
          <w:marBottom w:val="150"/>
          <w:divBdr>
            <w:top w:val="none" w:sz="0" w:space="0" w:color="auto"/>
            <w:left w:val="none" w:sz="0" w:space="0" w:color="auto"/>
            <w:bottom w:val="none" w:sz="0" w:space="0" w:color="auto"/>
            <w:right w:val="none" w:sz="0" w:space="0" w:color="auto"/>
          </w:divBdr>
        </w:div>
        <w:div w:id="1140731969">
          <w:marLeft w:val="0"/>
          <w:marRight w:val="0"/>
          <w:marTop w:val="0"/>
          <w:marBottom w:val="150"/>
          <w:divBdr>
            <w:top w:val="none" w:sz="0" w:space="0" w:color="auto"/>
            <w:left w:val="none" w:sz="0" w:space="0" w:color="auto"/>
            <w:bottom w:val="none" w:sz="0" w:space="0" w:color="auto"/>
            <w:right w:val="none" w:sz="0" w:space="0" w:color="auto"/>
          </w:divBdr>
        </w:div>
        <w:div w:id="1261987795">
          <w:marLeft w:val="0"/>
          <w:marRight w:val="0"/>
          <w:marTop w:val="0"/>
          <w:marBottom w:val="150"/>
          <w:divBdr>
            <w:top w:val="none" w:sz="0" w:space="0" w:color="auto"/>
            <w:left w:val="none" w:sz="0" w:space="0" w:color="auto"/>
            <w:bottom w:val="none" w:sz="0" w:space="0" w:color="auto"/>
            <w:right w:val="none" w:sz="0" w:space="0" w:color="auto"/>
          </w:divBdr>
        </w:div>
        <w:div w:id="1443695206">
          <w:marLeft w:val="0"/>
          <w:marRight w:val="0"/>
          <w:marTop w:val="0"/>
          <w:marBottom w:val="150"/>
          <w:divBdr>
            <w:top w:val="none" w:sz="0" w:space="0" w:color="auto"/>
            <w:left w:val="none" w:sz="0" w:space="0" w:color="auto"/>
            <w:bottom w:val="none" w:sz="0" w:space="0" w:color="auto"/>
            <w:right w:val="none" w:sz="0" w:space="0" w:color="auto"/>
          </w:divBdr>
        </w:div>
        <w:div w:id="1709715836">
          <w:marLeft w:val="0"/>
          <w:marRight w:val="0"/>
          <w:marTop w:val="0"/>
          <w:marBottom w:val="150"/>
          <w:divBdr>
            <w:top w:val="none" w:sz="0" w:space="0" w:color="auto"/>
            <w:left w:val="none" w:sz="0" w:space="0" w:color="auto"/>
            <w:bottom w:val="none" w:sz="0" w:space="0" w:color="auto"/>
            <w:right w:val="none" w:sz="0" w:space="0" w:color="auto"/>
          </w:divBdr>
        </w:div>
        <w:div w:id="1868249775">
          <w:marLeft w:val="0"/>
          <w:marRight w:val="0"/>
          <w:marTop w:val="0"/>
          <w:marBottom w:val="150"/>
          <w:divBdr>
            <w:top w:val="none" w:sz="0" w:space="0" w:color="auto"/>
            <w:left w:val="none" w:sz="0" w:space="0" w:color="auto"/>
            <w:bottom w:val="none" w:sz="0" w:space="0" w:color="auto"/>
            <w:right w:val="none" w:sz="0" w:space="0" w:color="auto"/>
          </w:divBdr>
        </w:div>
        <w:div w:id="1910845785">
          <w:marLeft w:val="0"/>
          <w:marRight w:val="0"/>
          <w:marTop w:val="0"/>
          <w:marBottom w:val="150"/>
          <w:divBdr>
            <w:top w:val="none" w:sz="0" w:space="0" w:color="auto"/>
            <w:left w:val="none" w:sz="0" w:space="0" w:color="auto"/>
            <w:bottom w:val="none" w:sz="0" w:space="0" w:color="auto"/>
            <w:right w:val="none" w:sz="0" w:space="0" w:color="auto"/>
          </w:divBdr>
        </w:div>
        <w:div w:id="1969966866">
          <w:marLeft w:val="0"/>
          <w:marRight w:val="0"/>
          <w:marTop w:val="0"/>
          <w:marBottom w:val="150"/>
          <w:divBdr>
            <w:top w:val="none" w:sz="0" w:space="0" w:color="auto"/>
            <w:left w:val="none" w:sz="0" w:space="0" w:color="auto"/>
            <w:bottom w:val="none" w:sz="0" w:space="0" w:color="auto"/>
            <w:right w:val="none" w:sz="0" w:space="0" w:color="auto"/>
          </w:divBdr>
        </w:div>
        <w:div w:id="2079860537">
          <w:marLeft w:val="0"/>
          <w:marRight w:val="0"/>
          <w:marTop w:val="0"/>
          <w:marBottom w:val="150"/>
          <w:divBdr>
            <w:top w:val="none" w:sz="0" w:space="0" w:color="auto"/>
            <w:left w:val="none" w:sz="0" w:space="0" w:color="auto"/>
            <w:bottom w:val="none" w:sz="0" w:space="0" w:color="auto"/>
            <w:right w:val="none" w:sz="0" w:space="0" w:color="auto"/>
          </w:divBdr>
        </w:div>
        <w:div w:id="2127191173">
          <w:marLeft w:val="0"/>
          <w:marRight w:val="0"/>
          <w:marTop w:val="0"/>
          <w:marBottom w:val="150"/>
          <w:divBdr>
            <w:top w:val="none" w:sz="0" w:space="0" w:color="auto"/>
            <w:left w:val="none" w:sz="0" w:space="0" w:color="auto"/>
            <w:bottom w:val="none" w:sz="0" w:space="0" w:color="auto"/>
            <w:right w:val="none" w:sz="0" w:space="0" w:color="auto"/>
          </w:divBdr>
        </w:div>
      </w:divsChild>
    </w:div>
    <w:div w:id="944994062">
      <w:bodyDiv w:val="1"/>
      <w:marLeft w:val="0"/>
      <w:marRight w:val="0"/>
      <w:marTop w:val="0"/>
      <w:marBottom w:val="0"/>
      <w:divBdr>
        <w:top w:val="none" w:sz="0" w:space="0" w:color="auto"/>
        <w:left w:val="none" w:sz="0" w:space="0" w:color="auto"/>
        <w:bottom w:val="none" w:sz="0" w:space="0" w:color="auto"/>
        <w:right w:val="none" w:sz="0" w:space="0" w:color="auto"/>
      </w:divBdr>
    </w:div>
    <w:div w:id="945232774">
      <w:bodyDiv w:val="1"/>
      <w:marLeft w:val="0"/>
      <w:marRight w:val="0"/>
      <w:marTop w:val="0"/>
      <w:marBottom w:val="0"/>
      <w:divBdr>
        <w:top w:val="none" w:sz="0" w:space="0" w:color="auto"/>
        <w:left w:val="none" w:sz="0" w:space="0" w:color="auto"/>
        <w:bottom w:val="none" w:sz="0" w:space="0" w:color="auto"/>
        <w:right w:val="none" w:sz="0" w:space="0" w:color="auto"/>
      </w:divBdr>
      <w:divsChild>
        <w:div w:id="1086345503">
          <w:marLeft w:val="0"/>
          <w:marRight w:val="0"/>
          <w:marTop w:val="0"/>
          <w:marBottom w:val="0"/>
          <w:divBdr>
            <w:top w:val="none" w:sz="0" w:space="0" w:color="auto"/>
            <w:left w:val="none" w:sz="0" w:space="0" w:color="auto"/>
            <w:bottom w:val="none" w:sz="0" w:space="0" w:color="auto"/>
            <w:right w:val="none" w:sz="0" w:space="0" w:color="auto"/>
          </w:divBdr>
          <w:divsChild>
            <w:div w:id="1611890578">
              <w:marLeft w:val="0"/>
              <w:marRight w:val="0"/>
              <w:marTop w:val="225"/>
              <w:marBottom w:val="225"/>
              <w:divBdr>
                <w:top w:val="none" w:sz="0" w:space="0" w:color="auto"/>
                <w:left w:val="none" w:sz="0" w:space="0" w:color="auto"/>
                <w:bottom w:val="none" w:sz="0" w:space="0" w:color="auto"/>
                <w:right w:val="none" w:sz="0" w:space="0" w:color="auto"/>
              </w:divBdr>
            </w:div>
          </w:divsChild>
        </w:div>
        <w:div w:id="1246838917">
          <w:marLeft w:val="0"/>
          <w:marRight w:val="0"/>
          <w:marTop w:val="0"/>
          <w:marBottom w:val="150"/>
          <w:divBdr>
            <w:top w:val="none" w:sz="0" w:space="0" w:color="auto"/>
            <w:left w:val="none" w:sz="0" w:space="0" w:color="auto"/>
            <w:bottom w:val="none" w:sz="0" w:space="0" w:color="auto"/>
            <w:right w:val="none" w:sz="0" w:space="0" w:color="auto"/>
          </w:divBdr>
          <w:divsChild>
            <w:div w:id="1798334840">
              <w:marLeft w:val="0"/>
              <w:marRight w:val="0"/>
              <w:marTop w:val="0"/>
              <w:marBottom w:val="0"/>
              <w:divBdr>
                <w:top w:val="none" w:sz="0" w:space="0" w:color="auto"/>
                <w:left w:val="none" w:sz="0" w:space="0" w:color="auto"/>
                <w:bottom w:val="none" w:sz="0" w:space="0" w:color="auto"/>
                <w:right w:val="none" w:sz="0" w:space="0" w:color="auto"/>
              </w:divBdr>
              <w:divsChild>
                <w:div w:id="7661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303">
          <w:marLeft w:val="0"/>
          <w:marRight w:val="0"/>
          <w:marTop w:val="0"/>
          <w:marBottom w:val="150"/>
          <w:divBdr>
            <w:top w:val="none" w:sz="0" w:space="0" w:color="auto"/>
            <w:left w:val="none" w:sz="0" w:space="0" w:color="auto"/>
            <w:bottom w:val="none" w:sz="0" w:space="0" w:color="auto"/>
            <w:right w:val="none" w:sz="0" w:space="0" w:color="auto"/>
          </w:divBdr>
        </w:div>
      </w:divsChild>
    </w:div>
    <w:div w:id="945573827">
      <w:bodyDiv w:val="1"/>
      <w:marLeft w:val="0"/>
      <w:marRight w:val="0"/>
      <w:marTop w:val="0"/>
      <w:marBottom w:val="0"/>
      <w:divBdr>
        <w:top w:val="none" w:sz="0" w:space="0" w:color="auto"/>
        <w:left w:val="none" w:sz="0" w:space="0" w:color="auto"/>
        <w:bottom w:val="none" w:sz="0" w:space="0" w:color="auto"/>
        <w:right w:val="none" w:sz="0" w:space="0" w:color="auto"/>
      </w:divBdr>
      <w:divsChild>
        <w:div w:id="1318412920">
          <w:marLeft w:val="0"/>
          <w:marRight w:val="0"/>
          <w:marTop w:val="0"/>
          <w:marBottom w:val="150"/>
          <w:divBdr>
            <w:top w:val="none" w:sz="0" w:space="0" w:color="auto"/>
            <w:left w:val="none" w:sz="0" w:space="0" w:color="auto"/>
            <w:bottom w:val="none" w:sz="0" w:space="0" w:color="auto"/>
            <w:right w:val="none" w:sz="0" w:space="0" w:color="auto"/>
          </w:divBdr>
        </w:div>
      </w:divsChild>
    </w:div>
    <w:div w:id="945579090">
      <w:bodyDiv w:val="1"/>
      <w:marLeft w:val="0"/>
      <w:marRight w:val="0"/>
      <w:marTop w:val="0"/>
      <w:marBottom w:val="0"/>
      <w:divBdr>
        <w:top w:val="none" w:sz="0" w:space="0" w:color="auto"/>
        <w:left w:val="none" w:sz="0" w:space="0" w:color="auto"/>
        <w:bottom w:val="none" w:sz="0" w:space="0" w:color="auto"/>
        <w:right w:val="none" w:sz="0" w:space="0" w:color="auto"/>
      </w:divBdr>
      <w:divsChild>
        <w:div w:id="884222431">
          <w:marLeft w:val="0"/>
          <w:marRight w:val="0"/>
          <w:marTop w:val="0"/>
          <w:marBottom w:val="150"/>
          <w:divBdr>
            <w:top w:val="none" w:sz="0" w:space="0" w:color="auto"/>
            <w:left w:val="none" w:sz="0" w:space="0" w:color="auto"/>
            <w:bottom w:val="none" w:sz="0" w:space="0" w:color="auto"/>
            <w:right w:val="none" w:sz="0" w:space="0" w:color="auto"/>
          </w:divBdr>
          <w:divsChild>
            <w:div w:id="1317101062">
              <w:marLeft w:val="0"/>
              <w:marRight w:val="0"/>
              <w:marTop w:val="0"/>
              <w:marBottom w:val="0"/>
              <w:divBdr>
                <w:top w:val="none" w:sz="0" w:space="0" w:color="auto"/>
                <w:left w:val="none" w:sz="0" w:space="0" w:color="auto"/>
                <w:bottom w:val="none" w:sz="0" w:space="0" w:color="auto"/>
                <w:right w:val="none" w:sz="0" w:space="0" w:color="auto"/>
              </w:divBdr>
            </w:div>
          </w:divsChild>
        </w:div>
        <w:div w:id="1590966191">
          <w:marLeft w:val="0"/>
          <w:marRight w:val="0"/>
          <w:marTop w:val="0"/>
          <w:marBottom w:val="150"/>
          <w:divBdr>
            <w:top w:val="none" w:sz="0" w:space="0" w:color="auto"/>
            <w:left w:val="none" w:sz="0" w:space="0" w:color="auto"/>
            <w:bottom w:val="none" w:sz="0" w:space="0" w:color="auto"/>
            <w:right w:val="none" w:sz="0" w:space="0" w:color="auto"/>
          </w:divBdr>
        </w:div>
        <w:div w:id="2062750306">
          <w:marLeft w:val="0"/>
          <w:marRight w:val="0"/>
          <w:marTop w:val="0"/>
          <w:marBottom w:val="0"/>
          <w:divBdr>
            <w:top w:val="none" w:sz="0" w:space="0" w:color="auto"/>
            <w:left w:val="none" w:sz="0" w:space="0" w:color="auto"/>
            <w:bottom w:val="none" w:sz="0" w:space="0" w:color="auto"/>
            <w:right w:val="none" w:sz="0" w:space="0" w:color="auto"/>
          </w:divBdr>
          <w:divsChild>
            <w:div w:id="6507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1094">
      <w:bodyDiv w:val="1"/>
      <w:marLeft w:val="0"/>
      <w:marRight w:val="0"/>
      <w:marTop w:val="0"/>
      <w:marBottom w:val="0"/>
      <w:divBdr>
        <w:top w:val="none" w:sz="0" w:space="0" w:color="auto"/>
        <w:left w:val="none" w:sz="0" w:space="0" w:color="auto"/>
        <w:bottom w:val="none" w:sz="0" w:space="0" w:color="auto"/>
        <w:right w:val="none" w:sz="0" w:space="0" w:color="auto"/>
      </w:divBdr>
      <w:divsChild>
        <w:div w:id="719279805">
          <w:marLeft w:val="0"/>
          <w:marRight w:val="0"/>
          <w:marTop w:val="0"/>
          <w:marBottom w:val="0"/>
          <w:divBdr>
            <w:top w:val="none" w:sz="0" w:space="0" w:color="auto"/>
            <w:left w:val="none" w:sz="0" w:space="0" w:color="auto"/>
            <w:bottom w:val="none" w:sz="0" w:space="0" w:color="auto"/>
            <w:right w:val="none" w:sz="0" w:space="0" w:color="auto"/>
          </w:divBdr>
          <w:divsChild>
            <w:div w:id="1664314747">
              <w:marLeft w:val="0"/>
              <w:marRight w:val="0"/>
              <w:marTop w:val="0"/>
              <w:marBottom w:val="0"/>
              <w:divBdr>
                <w:top w:val="none" w:sz="0" w:space="0" w:color="auto"/>
                <w:left w:val="none" w:sz="0" w:space="0" w:color="auto"/>
                <w:bottom w:val="none" w:sz="0" w:space="0" w:color="auto"/>
                <w:right w:val="none" w:sz="0" w:space="0" w:color="auto"/>
              </w:divBdr>
              <w:divsChild>
                <w:div w:id="1130199785">
                  <w:marLeft w:val="0"/>
                  <w:marRight w:val="0"/>
                  <w:marTop w:val="0"/>
                  <w:marBottom w:val="0"/>
                  <w:divBdr>
                    <w:top w:val="none" w:sz="0" w:space="0" w:color="auto"/>
                    <w:left w:val="none" w:sz="0" w:space="0" w:color="auto"/>
                    <w:bottom w:val="none" w:sz="0" w:space="0" w:color="auto"/>
                    <w:right w:val="none" w:sz="0" w:space="0" w:color="auto"/>
                  </w:divBdr>
                  <w:divsChild>
                    <w:div w:id="1868133993">
                      <w:marLeft w:val="0"/>
                      <w:marRight w:val="0"/>
                      <w:marTop w:val="0"/>
                      <w:marBottom w:val="0"/>
                      <w:divBdr>
                        <w:top w:val="none" w:sz="0" w:space="0" w:color="auto"/>
                        <w:left w:val="none" w:sz="0" w:space="0" w:color="auto"/>
                        <w:bottom w:val="none" w:sz="0" w:space="0" w:color="auto"/>
                        <w:right w:val="none" w:sz="0" w:space="0" w:color="auto"/>
                      </w:divBdr>
                      <w:divsChild>
                        <w:div w:id="242565878">
                          <w:marLeft w:val="0"/>
                          <w:marRight w:val="0"/>
                          <w:marTop w:val="0"/>
                          <w:marBottom w:val="0"/>
                          <w:divBdr>
                            <w:top w:val="none" w:sz="0" w:space="0" w:color="auto"/>
                            <w:left w:val="none" w:sz="0" w:space="0" w:color="auto"/>
                            <w:bottom w:val="none" w:sz="0" w:space="0" w:color="auto"/>
                            <w:right w:val="none" w:sz="0" w:space="0" w:color="auto"/>
                          </w:divBdr>
                          <w:divsChild>
                            <w:div w:id="274673027">
                              <w:marLeft w:val="0"/>
                              <w:marRight w:val="0"/>
                              <w:marTop w:val="0"/>
                              <w:marBottom w:val="0"/>
                              <w:divBdr>
                                <w:top w:val="none" w:sz="0" w:space="0" w:color="auto"/>
                                <w:left w:val="none" w:sz="0" w:space="0" w:color="auto"/>
                                <w:bottom w:val="none" w:sz="0" w:space="0" w:color="auto"/>
                                <w:right w:val="none" w:sz="0" w:space="0" w:color="auto"/>
                              </w:divBdr>
                              <w:divsChild>
                                <w:div w:id="209733417">
                                  <w:marLeft w:val="0"/>
                                  <w:marRight w:val="0"/>
                                  <w:marTop w:val="0"/>
                                  <w:marBottom w:val="0"/>
                                  <w:divBdr>
                                    <w:top w:val="none" w:sz="0" w:space="0" w:color="auto"/>
                                    <w:left w:val="none" w:sz="0" w:space="0" w:color="auto"/>
                                    <w:bottom w:val="none" w:sz="0" w:space="0" w:color="auto"/>
                                    <w:right w:val="none" w:sz="0" w:space="0" w:color="auto"/>
                                  </w:divBdr>
                                  <w:divsChild>
                                    <w:div w:id="10803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887994">
      <w:bodyDiv w:val="1"/>
      <w:marLeft w:val="0"/>
      <w:marRight w:val="0"/>
      <w:marTop w:val="0"/>
      <w:marBottom w:val="0"/>
      <w:divBdr>
        <w:top w:val="none" w:sz="0" w:space="0" w:color="auto"/>
        <w:left w:val="none" w:sz="0" w:space="0" w:color="auto"/>
        <w:bottom w:val="none" w:sz="0" w:space="0" w:color="auto"/>
        <w:right w:val="none" w:sz="0" w:space="0" w:color="auto"/>
      </w:divBdr>
      <w:divsChild>
        <w:div w:id="81420690">
          <w:marLeft w:val="0"/>
          <w:marRight w:val="0"/>
          <w:marTop w:val="0"/>
          <w:marBottom w:val="0"/>
          <w:divBdr>
            <w:top w:val="none" w:sz="0" w:space="0" w:color="auto"/>
            <w:left w:val="none" w:sz="0" w:space="0" w:color="auto"/>
            <w:bottom w:val="none" w:sz="0" w:space="0" w:color="auto"/>
            <w:right w:val="none" w:sz="0" w:space="0" w:color="auto"/>
          </w:divBdr>
          <w:divsChild>
            <w:div w:id="65303990">
              <w:marLeft w:val="0"/>
              <w:marRight w:val="0"/>
              <w:marTop w:val="0"/>
              <w:marBottom w:val="0"/>
              <w:divBdr>
                <w:top w:val="none" w:sz="0" w:space="0" w:color="auto"/>
                <w:left w:val="none" w:sz="0" w:space="0" w:color="auto"/>
                <w:bottom w:val="none" w:sz="0" w:space="0" w:color="auto"/>
                <w:right w:val="none" w:sz="0" w:space="0" w:color="auto"/>
              </w:divBdr>
              <w:divsChild>
                <w:div w:id="537282265">
                  <w:marLeft w:val="0"/>
                  <w:marRight w:val="0"/>
                  <w:marTop w:val="0"/>
                  <w:marBottom w:val="0"/>
                  <w:divBdr>
                    <w:top w:val="none" w:sz="0" w:space="0" w:color="auto"/>
                    <w:left w:val="none" w:sz="0" w:space="0" w:color="auto"/>
                    <w:bottom w:val="none" w:sz="0" w:space="0" w:color="auto"/>
                    <w:right w:val="none" w:sz="0" w:space="0" w:color="auto"/>
                  </w:divBdr>
                  <w:divsChild>
                    <w:div w:id="141236042">
                      <w:marLeft w:val="0"/>
                      <w:marRight w:val="0"/>
                      <w:marTop w:val="0"/>
                      <w:marBottom w:val="75"/>
                      <w:divBdr>
                        <w:top w:val="none" w:sz="0" w:space="0" w:color="auto"/>
                        <w:left w:val="none" w:sz="0" w:space="0" w:color="auto"/>
                        <w:bottom w:val="none" w:sz="0" w:space="0" w:color="auto"/>
                        <w:right w:val="none" w:sz="0" w:space="0" w:color="auto"/>
                      </w:divBdr>
                    </w:div>
                    <w:div w:id="1672413331">
                      <w:marLeft w:val="0"/>
                      <w:marRight w:val="0"/>
                      <w:marTop w:val="0"/>
                      <w:marBottom w:val="0"/>
                      <w:divBdr>
                        <w:top w:val="none" w:sz="0" w:space="0" w:color="auto"/>
                        <w:left w:val="none" w:sz="0" w:space="0" w:color="auto"/>
                        <w:bottom w:val="none" w:sz="0" w:space="0" w:color="auto"/>
                        <w:right w:val="none" w:sz="0" w:space="0" w:color="auto"/>
                      </w:divBdr>
                    </w:div>
                    <w:div w:id="1682118995">
                      <w:marLeft w:val="0"/>
                      <w:marRight w:val="0"/>
                      <w:marTop w:val="0"/>
                      <w:marBottom w:val="0"/>
                      <w:divBdr>
                        <w:top w:val="none" w:sz="0" w:space="0" w:color="auto"/>
                        <w:left w:val="none" w:sz="0" w:space="0" w:color="auto"/>
                        <w:bottom w:val="none" w:sz="0" w:space="0" w:color="auto"/>
                        <w:right w:val="none" w:sz="0" w:space="0" w:color="auto"/>
                      </w:divBdr>
                      <w:divsChild>
                        <w:div w:id="45565022">
                          <w:marLeft w:val="0"/>
                          <w:marRight w:val="0"/>
                          <w:marTop w:val="0"/>
                          <w:marBottom w:val="0"/>
                          <w:divBdr>
                            <w:top w:val="none" w:sz="0" w:space="0" w:color="auto"/>
                            <w:left w:val="none" w:sz="0" w:space="0" w:color="auto"/>
                            <w:bottom w:val="none" w:sz="0" w:space="0" w:color="auto"/>
                            <w:right w:val="none" w:sz="0" w:space="0" w:color="auto"/>
                          </w:divBdr>
                          <w:divsChild>
                            <w:div w:id="8689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9234">
                      <w:marLeft w:val="0"/>
                      <w:marRight w:val="0"/>
                      <w:marTop w:val="0"/>
                      <w:marBottom w:val="300"/>
                      <w:divBdr>
                        <w:top w:val="none" w:sz="0" w:space="0" w:color="auto"/>
                        <w:left w:val="none" w:sz="0" w:space="0" w:color="auto"/>
                        <w:bottom w:val="none" w:sz="0" w:space="0" w:color="auto"/>
                        <w:right w:val="none" w:sz="0" w:space="0" w:color="auto"/>
                      </w:divBdr>
                      <w:divsChild>
                        <w:div w:id="20020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0654">
                  <w:marLeft w:val="0"/>
                  <w:marRight w:val="0"/>
                  <w:marTop w:val="0"/>
                  <w:marBottom w:val="0"/>
                  <w:divBdr>
                    <w:top w:val="none" w:sz="0" w:space="0" w:color="auto"/>
                    <w:left w:val="none" w:sz="0" w:space="0" w:color="auto"/>
                    <w:bottom w:val="none" w:sz="0" w:space="0" w:color="auto"/>
                    <w:right w:val="none" w:sz="0" w:space="0" w:color="auto"/>
                  </w:divBdr>
                  <w:divsChild>
                    <w:div w:id="323123343">
                      <w:marLeft w:val="0"/>
                      <w:marRight w:val="0"/>
                      <w:marTop w:val="0"/>
                      <w:marBottom w:val="300"/>
                      <w:divBdr>
                        <w:top w:val="none" w:sz="0" w:space="0" w:color="auto"/>
                        <w:left w:val="none" w:sz="0" w:space="0" w:color="auto"/>
                        <w:bottom w:val="none" w:sz="0" w:space="0" w:color="auto"/>
                        <w:right w:val="none" w:sz="0" w:space="0" w:color="auto"/>
                      </w:divBdr>
                      <w:divsChild>
                        <w:div w:id="1305425834">
                          <w:marLeft w:val="0"/>
                          <w:marRight w:val="0"/>
                          <w:marTop w:val="0"/>
                          <w:marBottom w:val="0"/>
                          <w:divBdr>
                            <w:top w:val="none" w:sz="0" w:space="0" w:color="auto"/>
                            <w:left w:val="none" w:sz="0" w:space="0" w:color="auto"/>
                            <w:bottom w:val="none" w:sz="0" w:space="0" w:color="auto"/>
                            <w:right w:val="none" w:sz="0" w:space="0" w:color="auto"/>
                          </w:divBdr>
                          <w:divsChild>
                            <w:div w:id="1977832723">
                              <w:marLeft w:val="0"/>
                              <w:marRight w:val="0"/>
                              <w:marTop w:val="0"/>
                              <w:marBottom w:val="0"/>
                              <w:divBdr>
                                <w:top w:val="none" w:sz="0" w:space="0" w:color="auto"/>
                                <w:left w:val="none" w:sz="0" w:space="0" w:color="auto"/>
                                <w:bottom w:val="none" w:sz="0" w:space="0" w:color="auto"/>
                                <w:right w:val="none" w:sz="0" w:space="0" w:color="auto"/>
                              </w:divBdr>
                              <w:divsChild>
                                <w:div w:id="2114207595">
                                  <w:marLeft w:val="0"/>
                                  <w:marRight w:val="0"/>
                                  <w:marTop w:val="0"/>
                                  <w:marBottom w:val="0"/>
                                  <w:divBdr>
                                    <w:top w:val="single" w:sz="2" w:space="0" w:color="DFDFDF"/>
                                    <w:left w:val="single" w:sz="2" w:space="0" w:color="DFDFDF"/>
                                    <w:bottom w:val="single" w:sz="2" w:space="0" w:color="DFDFDF"/>
                                    <w:right w:val="single" w:sz="2" w:space="0" w:color="DFDFDF"/>
                                  </w:divBdr>
                                  <w:divsChild>
                                    <w:div w:id="1724058161">
                                      <w:marLeft w:val="-90"/>
                                      <w:marRight w:val="0"/>
                                      <w:marTop w:val="0"/>
                                      <w:marBottom w:val="0"/>
                                      <w:divBdr>
                                        <w:top w:val="none" w:sz="0" w:space="0" w:color="auto"/>
                                        <w:left w:val="none" w:sz="0" w:space="0" w:color="auto"/>
                                        <w:bottom w:val="none" w:sz="0" w:space="0" w:color="auto"/>
                                        <w:right w:val="none" w:sz="0" w:space="0" w:color="auto"/>
                                      </w:divBdr>
                                      <w:divsChild>
                                        <w:div w:id="282807484">
                                          <w:marLeft w:val="0"/>
                                          <w:marRight w:val="0"/>
                                          <w:marTop w:val="0"/>
                                          <w:marBottom w:val="45"/>
                                          <w:divBdr>
                                            <w:top w:val="single" w:sz="2" w:space="0" w:color="A9A9A9"/>
                                            <w:left w:val="single" w:sz="2" w:space="0" w:color="A9A9A9"/>
                                            <w:bottom w:val="single" w:sz="2" w:space="0" w:color="A9A9A9"/>
                                            <w:right w:val="single" w:sz="2" w:space="0" w:color="A9A9A9"/>
                                          </w:divBdr>
                                          <w:divsChild>
                                            <w:div w:id="1425151652">
                                              <w:marLeft w:val="0"/>
                                              <w:marRight w:val="0"/>
                                              <w:marTop w:val="0"/>
                                              <w:marBottom w:val="0"/>
                                              <w:divBdr>
                                                <w:top w:val="none" w:sz="0" w:space="0" w:color="auto"/>
                                                <w:left w:val="none" w:sz="0" w:space="0" w:color="auto"/>
                                                <w:bottom w:val="none" w:sz="0" w:space="0" w:color="auto"/>
                                                <w:right w:val="none" w:sz="0" w:space="0" w:color="auto"/>
                                              </w:divBdr>
                                              <w:divsChild>
                                                <w:div w:id="156463972">
                                                  <w:marLeft w:val="92"/>
                                                  <w:marRight w:val="0"/>
                                                  <w:marTop w:val="0"/>
                                                  <w:marBottom w:val="150"/>
                                                  <w:divBdr>
                                                    <w:top w:val="single" w:sz="2" w:space="0" w:color="E4E4E4"/>
                                                    <w:left w:val="single" w:sz="2" w:space="0" w:color="E4E4E4"/>
                                                    <w:bottom w:val="single" w:sz="2" w:space="0" w:color="E4E4E4"/>
                                                    <w:right w:val="single" w:sz="2" w:space="0" w:color="E4E4E4"/>
                                                  </w:divBdr>
                                                </w:div>
                                                <w:div w:id="8142213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527408280">
                          <w:marLeft w:val="0"/>
                          <w:marRight w:val="0"/>
                          <w:marTop w:val="0"/>
                          <w:marBottom w:val="0"/>
                          <w:divBdr>
                            <w:top w:val="none" w:sz="0" w:space="0" w:color="auto"/>
                            <w:left w:val="none" w:sz="0" w:space="0" w:color="auto"/>
                            <w:bottom w:val="none" w:sz="0" w:space="0" w:color="auto"/>
                            <w:right w:val="none" w:sz="0" w:space="0" w:color="auto"/>
                          </w:divBdr>
                          <w:divsChild>
                            <w:div w:id="82339799">
                              <w:marLeft w:val="0"/>
                              <w:marRight w:val="0"/>
                              <w:marTop w:val="0"/>
                              <w:marBottom w:val="0"/>
                              <w:divBdr>
                                <w:top w:val="none" w:sz="0" w:space="0" w:color="auto"/>
                                <w:left w:val="none" w:sz="0" w:space="0" w:color="auto"/>
                                <w:bottom w:val="none" w:sz="0" w:space="0" w:color="auto"/>
                                <w:right w:val="none" w:sz="0" w:space="0" w:color="auto"/>
                              </w:divBdr>
                              <w:divsChild>
                                <w:div w:id="425616848">
                                  <w:marLeft w:val="0"/>
                                  <w:marRight w:val="0"/>
                                  <w:marTop w:val="0"/>
                                  <w:marBottom w:val="0"/>
                                  <w:divBdr>
                                    <w:top w:val="single" w:sz="2" w:space="0" w:color="DFDFDF"/>
                                    <w:left w:val="single" w:sz="2" w:space="0" w:color="DFDFDF"/>
                                    <w:bottom w:val="single" w:sz="2" w:space="0" w:color="DFDFDF"/>
                                    <w:right w:val="single" w:sz="2" w:space="0" w:color="DFDFDF"/>
                                  </w:divBdr>
                                  <w:divsChild>
                                    <w:div w:id="1814130383">
                                      <w:marLeft w:val="-90"/>
                                      <w:marRight w:val="0"/>
                                      <w:marTop w:val="0"/>
                                      <w:marBottom w:val="0"/>
                                      <w:divBdr>
                                        <w:top w:val="none" w:sz="0" w:space="0" w:color="auto"/>
                                        <w:left w:val="none" w:sz="0" w:space="0" w:color="auto"/>
                                        <w:bottom w:val="none" w:sz="0" w:space="0" w:color="auto"/>
                                        <w:right w:val="none" w:sz="0" w:space="0" w:color="auto"/>
                                      </w:divBdr>
                                      <w:divsChild>
                                        <w:div w:id="647786917">
                                          <w:marLeft w:val="0"/>
                                          <w:marRight w:val="0"/>
                                          <w:marTop w:val="0"/>
                                          <w:marBottom w:val="45"/>
                                          <w:divBdr>
                                            <w:top w:val="single" w:sz="2" w:space="0" w:color="A9A9A9"/>
                                            <w:left w:val="single" w:sz="2" w:space="0" w:color="A9A9A9"/>
                                            <w:bottom w:val="single" w:sz="2" w:space="0" w:color="A9A9A9"/>
                                            <w:right w:val="single" w:sz="2" w:space="0" w:color="A9A9A9"/>
                                          </w:divBdr>
                                          <w:divsChild>
                                            <w:div w:id="1649899432">
                                              <w:marLeft w:val="0"/>
                                              <w:marRight w:val="0"/>
                                              <w:marTop w:val="0"/>
                                              <w:marBottom w:val="0"/>
                                              <w:divBdr>
                                                <w:top w:val="none" w:sz="0" w:space="0" w:color="auto"/>
                                                <w:left w:val="none" w:sz="0" w:space="0" w:color="auto"/>
                                                <w:bottom w:val="none" w:sz="0" w:space="0" w:color="auto"/>
                                                <w:right w:val="none" w:sz="0" w:space="0" w:color="auto"/>
                                              </w:divBdr>
                                              <w:divsChild>
                                                <w:div w:id="181302048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2040467214">
                                      <w:marLeft w:val="0"/>
                                      <w:marRight w:val="0"/>
                                      <w:marTop w:val="0"/>
                                      <w:marBottom w:val="270"/>
                                      <w:divBdr>
                                        <w:top w:val="none" w:sz="0" w:space="0" w:color="auto"/>
                                        <w:left w:val="none" w:sz="0" w:space="0" w:color="auto"/>
                                        <w:bottom w:val="single" w:sz="12" w:space="5" w:color="DADADA"/>
                                        <w:right w:val="none" w:sz="0" w:space="0" w:color="auto"/>
                                      </w:divBdr>
                                      <w:divsChild>
                                        <w:div w:id="11068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20106">
                      <w:marLeft w:val="0"/>
                      <w:marRight w:val="0"/>
                      <w:marTop w:val="0"/>
                      <w:marBottom w:val="300"/>
                      <w:divBdr>
                        <w:top w:val="none" w:sz="0" w:space="0" w:color="auto"/>
                        <w:left w:val="none" w:sz="0" w:space="0" w:color="auto"/>
                        <w:bottom w:val="none" w:sz="0" w:space="0" w:color="auto"/>
                        <w:right w:val="none" w:sz="0" w:space="0" w:color="auto"/>
                      </w:divBdr>
                      <w:divsChild>
                        <w:div w:id="1000695434">
                          <w:marLeft w:val="0"/>
                          <w:marRight w:val="0"/>
                          <w:marTop w:val="0"/>
                          <w:marBottom w:val="0"/>
                          <w:divBdr>
                            <w:top w:val="none" w:sz="0" w:space="0" w:color="auto"/>
                            <w:left w:val="none" w:sz="0" w:space="0" w:color="auto"/>
                            <w:bottom w:val="none" w:sz="0" w:space="0" w:color="auto"/>
                            <w:right w:val="none" w:sz="0" w:space="0" w:color="auto"/>
                          </w:divBdr>
                          <w:divsChild>
                            <w:div w:id="1872036085">
                              <w:marLeft w:val="0"/>
                              <w:marRight w:val="0"/>
                              <w:marTop w:val="0"/>
                              <w:marBottom w:val="0"/>
                              <w:divBdr>
                                <w:top w:val="none" w:sz="0" w:space="0" w:color="auto"/>
                                <w:left w:val="none" w:sz="0" w:space="0" w:color="auto"/>
                                <w:bottom w:val="none" w:sz="0" w:space="0" w:color="auto"/>
                                <w:right w:val="none" w:sz="0" w:space="0" w:color="auto"/>
                              </w:divBdr>
                              <w:divsChild>
                                <w:div w:id="54283025">
                                  <w:marLeft w:val="0"/>
                                  <w:marRight w:val="600"/>
                                  <w:marTop w:val="0"/>
                                  <w:marBottom w:val="0"/>
                                  <w:divBdr>
                                    <w:top w:val="none" w:sz="0" w:space="0" w:color="auto"/>
                                    <w:left w:val="none" w:sz="0" w:space="0" w:color="auto"/>
                                    <w:bottom w:val="none" w:sz="0" w:space="0" w:color="auto"/>
                                    <w:right w:val="none" w:sz="0" w:space="0" w:color="auto"/>
                                  </w:divBdr>
                                  <w:divsChild>
                                    <w:div w:id="861355853">
                                      <w:marLeft w:val="0"/>
                                      <w:marRight w:val="0"/>
                                      <w:marTop w:val="0"/>
                                      <w:marBottom w:val="120"/>
                                      <w:divBdr>
                                        <w:top w:val="none" w:sz="0" w:space="0" w:color="auto"/>
                                        <w:left w:val="none" w:sz="0" w:space="0" w:color="auto"/>
                                        <w:bottom w:val="single" w:sz="6" w:space="6" w:color="EEEEEE"/>
                                        <w:right w:val="none" w:sz="0" w:space="0" w:color="auto"/>
                                      </w:divBdr>
                                      <w:divsChild>
                                        <w:div w:id="1938707984">
                                          <w:marLeft w:val="0"/>
                                          <w:marRight w:val="0"/>
                                          <w:marTop w:val="0"/>
                                          <w:marBottom w:val="0"/>
                                          <w:divBdr>
                                            <w:top w:val="none" w:sz="0" w:space="0" w:color="auto"/>
                                            <w:left w:val="none" w:sz="0" w:space="0" w:color="auto"/>
                                            <w:bottom w:val="none" w:sz="0" w:space="0" w:color="auto"/>
                                            <w:right w:val="none" w:sz="0" w:space="0" w:color="auto"/>
                                          </w:divBdr>
                                        </w:div>
                                      </w:divsChild>
                                    </w:div>
                                    <w:div w:id="1115438888">
                                      <w:marLeft w:val="0"/>
                                      <w:marRight w:val="0"/>
                                      <w:marTop w:val="0"/>
                                      <w:marBottom w:val="120"/>
                                      <w:divBdr>
                                        <w:top w:val="none" w:sz="0" w:space="0" w:color="auto"/>
                                        <w:left w:val="none" w:sz="0" w:space="0" w:color="auto"/>
                                        <w:bottom w:val="single" w:sz="6" w:space="6" w:color="EEEEEE"/>
                                        <w:right w:val="none" w:sz="0" w:space="0" w:color="auto"/>
                                      </w:divBdr>
                                      <w:divsChild>
                                        <w:div w:id="1087652230">
                                          <w:marLeft w:val="0"/>
                                          <w:marRight w:val="0"/>
                                          <w:marTop w:val="0"/>
                                          <w:marBottom w:val="0"/>
                                          <w:divBdr>
                                            <w:top w:val="none" w:sz="0" w:space="0" w:color="auto"/>
                                            <w:left w:val="none" w:sz="0" w:space="0" w:color="auto"/>
                                            <w:bottom w:val="none" w:sz="0" w:space="0" w:color="auto"/>
                                            <w:right w:val="none" w:sz="0" w:space="0" w:color="auto"/>
                                          </w:divBdr>
                                        </w:div>
                                      </w:divsChild>
                                    </w:div>
                                    <w:div w:id="1531333264">
                                      <w:marLeft w:val="0"/>
                                      <w:marRight w:val="0"/>
                                      <w:marTop w:val="0"/>
                                      <w:marBottom w:val="120"/>
                                      <w:divBdr>
                                        <w:top w:val="none" w:sz="0" w:space="0" w:color="auto"/>
                                        <w:left w:val="none" w:sz="0" w:space="0" w:color="auto"/>
                                        <w:bottom w:val="none" w:sz="0" w:space="0" w:color="auto"/>
                                        <w:right w:val="none" w:sz="0" w:space="0" w:color="auto"/>
                                      </w:divBdr>
                                      <w:divsChild>
                                        <w:div w:id="1897742433">
                                          <w:marLeft w:val="0"/>
                                          <w:marRight w:val="0"/>
                                          <w:marTop w:val="0"/>
                                          <w:marBottom w:val="0"/>
                                          <w:divBdr>
                                            <w:top w:val="none" w:sz="0" w:space="0" w:color="auto"/>
                                            <w:left w:val="none" w:sz="0" w:space="0" w:color="auto"/>
                                            <w:bottom w:val="none" w:sz="0" w:space="0" w:color="auto"/>
                                            <w:right w:val="none" w:sz="0" w:space="0" w:color="auto"/>
                                          </w:divBdr>
                                        </w:div>
                                      </w:divsChild>
                                    </w:div>
                                    <w:div w:id="2027559824">
                                      <w:marLeft w:val="0"/>
                                      <w:marRight w:val="0"/>
                                      <w:marTop w:val="0"/>
                                      <w:marBottom w:val="120"/>
                                      <w:divBdr>
                                        <w:top w:val="none" w:sz="0" w:space="0" w:color="auto"/>
                                        <w:left w:val="none" w:sz="0" w:space="0" w:color="auto"/>
                                        <w:bottom w:val="single" w:sz="6" w:space="6" w:color="EEEEEE"/>
                                        <w:right w:val="none" w:sz="0" w:space="0" w:color="auto"/>
                                      </w:divBdr>
                                      <w:divsChild>
                                        <w:div w:id="401830696">
                                          <w:marLeft w:val="0"/>
                                          <w:marRight w:val="0"/>
                                          <w:marTop w:val="0"/>
                                          <w:marBottom w:val="0"/>
                                          <w:divBdr>
                                            <w:top w:val="none" w:sz="0" w:space="0" w:color="auto"/>
                                            <w:left w:val="none" w:sz="0" w:space="0" w:color="auto"/>
                                            <w:bottom w:val="none" w:sz="0" w:space="0" w:color="auto"/>
                                            <w:right w:val="none" w:sz="0" w:space="0" w:color="auto"/>
                                          </w:divBdr>
                                        </w:div>
                                      </w:divsChild>
                                    </w:div>
                                    <w:div w:id="2035500979">
                                      <w:marLeft w:val="0"/>
                                      <w:marRight w:val="0"/>
                                      <w:marTop w:val="0"/>
                                      <w:marBottom w:val="120"/>
                                      <w:divBdr>
                                        <w:top w:val="none" w:sz="0" w:space="0" w:color="auto"/>
                                        <w:left w:val="none" w:sz="0" w:space="0" w:color="auto"/>
                                        <w:bottom w:val="single" w:sz="6" w:space="6" w:color="EEEEEE"/>
                                        <w:right w:val="none" w:sz="0" w:space="0" w:color="auto"/>
                                      </w:divBdr>
                                      <w:divsChild>
                                        <w:div w:id="1956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018">
                                  <w:marLeft w:val="0"/>
                                  <w:marRight w:val="600"/>
                                  <w:marTop w:val="0"/>
                                  <w:marBottom w:val="0"/>
                                  <w:divBdr>
                                    <w:top w:val="none" w:sz="0" w:space="0" w:color="auto"/>
                                    <w:left w:val="none" w:sz="0" w:space="0" w:color="auto"/>
                                    <w:bottom w:val="none" w:sz="0" w:space="0" w:color="auto"/>
                                    <w:right w:val="none" w:sz="0" w:space="0" w:color="auto"/>
                                  </w:divBdr>
                                  <w:divsChild>
                                    <w:div w:id="499271274">
                                      <w:marLeft w:val="0"/>
                                      <w:marRight w:val="0"/>
                                      <w:marTop w:val="0"/>
                                      <w:marBottom w:val="120"/>
                                      <w:divBdr>
                                        <w:top w:val="none" w:sz="0" w:space="0" w:color="auto"/>
                                        <w:left w:val="none" w:sz="0" w:space="0" w:color="auto"/>
                                        <w:bottom w:val="single" w:sz="6" w:space="6" w:color="EEEEEE"/>
                                        <w:right w:val="none" w:sz="0" w:space="0" w:color="auto"/>
                                      </w:divBdr>
                                      <w:divsChild>
                                        <w:div w:id="1599095400">
                                          <w:marLeft w:val="0"/>
                                          <w:marRight w:val="0"/>
                                          <w:marTop w:val="0"/>
                                          <w:marBottom w:val="0"/>
                                          <w:divBdr>
                                            <w:top w:val="none" w:sz="0" w:space="0" w:color="auto"/>
                                            <w:left w:val="none" w:sz="0" w:space="0" w:color="auto"/>
                                            <w:bottom w:val="none" w:sz="0" w:space="0" w:color="auto"/>
                                            <w:right w:val="none" w:sz="0" w:space="0" w:color="auto"/>
                                          </w:divBdr>
                                        </w:div>
                                      </w:divsChild>
                                    </w:div>
                                    <w:div w:id="1152868708">
                                      <w:marLeft w:val="0"/>
                                      <w:marRight w:val="0"/>
                                      <w:marTop w:val="0"/>
                                      <w:marBottom w:val="120"/>
                                      <w:divBdr>
                                        <w:top w:val="none" w:sz="0" w:space="0" w:color="auto"/>
                                        <w:left w:val="none" w:sz="0" w:space="0" w:color="auto"/>
                                        <w:bottom w:val="single" w:sz="6" w:space="6" w:color="EEEEEE"/>
                                        <w:right w:val="none" w:sz="0" w:space="0" w:color="auto"/>
                                      </w:divBdr>
                                      <w:divsChild>
                                        <w:div w:id="1001587674">
                                          <w:marLeft w:val="0"/>
                                          <w:marRight w:val="0"/>
                                          <w:marTop w:val="0"/>
                                          <w:marBottom w:val="0"/>
                                          <w:divBdr>
                                            <w:top w:val="none" w:sz="0" w:space="0" w:color="auto"/>
                                            <w:left w:val="none" w:sz="0" w:space="0" w:color="auto"/>
                                            <w:bottom w:val="none" w:sz="0" w:space="0" w:color="auto"/>
                                            <w:right w:val="none" w:sz="0" w:space="0" w:color="auto"/>
                                          </w:divBdr>
                                        </w:div>
                                      </w:divsChild>
                                    </w:div>
                                    <w:div w:id="1361083098">
                                      <w:marLeft w:val="0"/>
                                      <w:marRight w:val="0"/>
                                      <w:marTop w:val="0"/>
                                      <w:marBottom w:val="120"/>
                                      <w:divBdr>
                                        <w:top w:val="none" w:sz="0" w:space="0" w:color="auto"/>
                                        <w:left w:val="none" w:sz="0" w:space="0" w:color="auto"/>
                                        <w:bottom w:val="single" w:sz="6" w:space="6" w:color="EEEEEE"/>
                                        <w:right w:val="none" w:sz="0" w:space="0" w:color="auto"/>
                                      </w:divBdr>
                                      <w:divsChild>
                                        <w:div w:id="765266183">
                                          <w:marLeft w:val="0"/>
                                          <w:marRight w:val="0"/>
                                          <w:marTop w:val="0"/>
                                          <w:marBottom w:val="0"/>
                                          <w:divBdr>
                                            <w:top w:val="none" w:sz="0" w:space="0" w:color="auto"/>
                                            <w:left w:val="none" w:sz="0" w:space="0" w:color="auto"/>
                                            <w:bottom w:val="none" w:sz="0" w:space="0" w:color="auto"/>
                                            <w:right w:val="none" w:sz="0" w:space="0" w:color="auto"/>
                                          </w:divBdr>
                                        </w:div>
                                      </w:divsChild>
                                    </w:div>
                                    <w:div w:id="1380396326">
                                      <w:marLeft w:val="0"/>
                                      <w:marRight w:val="0"/>
                                      <w:marTop w:val="0"/>
                                      <w:marBottom w:val="120"/>
                                      <w:divBdr>
                                        <w:top w:val="none" w:sz="0" w:space="0" w:color="auto"/>
                                        <w:left w:val="none" w:sz="0" w:space="0" w:color="auto"/>
                                        <w:bottom w:val="single" w:sz="6" w:space="6" w:color="EEEEEE"/>
                                        <w:right w:val="none" w:sz="0" w:space="0" w:color="auto"/>
                                      </w:divBdr>
                                      <w:divsChild>
                                        <w:div w:id="1755780500">
                                          <w:marLeft w:val="0"/>
                                          <w:marRight w:val="0"/>
                                          <w:marTop w:val="0"/>
                                          <w:marBottom w:val="0"/>
                                          <w:divBdr>
                                            <w:top w:val="none" w:sz="0" w:space="0" w:color="auto"/>
                                            <w:left w:val="none" w:sz="0" w:space="0" w:color="auto"/>
                                            <w:bottom w:val="none" w:sz="0" w:space="0" w:color="auto"/>
                                            <w:right w:val="none" w:sz="0" w:space="0" w:color="auto"/>
                                          </w:divBdr>
                                        </w:div>
                                      </w:divsChild>
                                    </w:div>
                                    <w:div w:id="1822573812">
                                      <w:marLeft w:val="0"/>
                                      <w:marRight w:val="0"/>
                                      <w:marTop w:val="0"/>
                                      <w:marBottom w:val="120"/>
                                      <w:divBdr>
                                        <w:top w:val="none" w:sz="0" w:space="0" w:color="auto"/>
                                        <w:left w:val="none" w:sz="0" w:space="0" w:color="auto"/>
                                        <w:bottom w:val="none" w:sz="0" w:space="0" w:color="auto"/>
                                        <w:right w:val="none" w:sz="0" w:space="0" w:color="auto"/>
                                      </w:divBdr>
                                      <w:divsChild>
                                        <w:div w:id="20808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22255">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733773489">
          <w:marLeft w:val="0"/>
          <w:marRight w:val="0"/>
          <w:marTop w:val="0"/>
          <w:marBottom w:val="0"/>
          <w:divBdr>
            <w:top w:val="none" w:sz="0" w:space="0" w:color="auto"/>
            <w:left w:val="none" w:sz="0" w:space="0" w:color="auto"/>
            <w:bottom w:val="none" w:sz="0" w:space="0" w:color="auto"/>
            <w:right w:val="none" w:sz="0" w:space="0" w:color="auto"/>
          </w:divBdr>
          <w:divsChild>
            <w:div w:id="14135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6928">
      <w:bodyDiv w:val="1"/>
      <w:marLeft w:val="0"/>
      <w:marRight w:val="0"/>
      <w:marTop w:val="0"/>
      <w:marBottom w:val="0"/>
      <w:divBdr>
        <w:top w:val="none" w:sz="0" w:space="0" w:color="auto"/>
        <w:left w:val="none" w:sz="0" w:space="0" w:color="auto"/>
        <w:bottom w:val="none" w:sz="0" w:space="0" w:color="auto"/>
        <w:right w:val="none" w:sz="0" w:space="0" w:color="auto"/>
      </w:divBdr>
      <w:divsChild>
        <w:div w:id="1858277739">
          <w:marLeft w:val="0"/>
          <w:marRight w:val="0"/>
          <w:marTop w:val="0"/>
          <w:marBottom w:val="0"/>
          <w:divBdr>
            <w:top w:val="none" w:sz="0" w:space="0" w:color="auto"/>
            <w:left w:val="none" w:sz="0" w:space="0" w:color="auto"/>
            <w:bottom w:val="dotted" w:sz="6" w:space="4" w:color="DDDDDD"/>
            <w:right w:val="none" w:sz="0" w:space="0" w:color="auto"/>
          </w:divBdr>
          <w:divsChild>
            <w:div w:id="2344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4474">
      <w:bodyDiv w:val="1"/>
      <w:marLeft w:val="0"/>
      <w:marRight w:val="0"/>
      <w:marTop w:val="0"/>
      <w:marBottom w:val="0"/>
      <w:divBdr>
        <w:top w:val="none" w:sz="0" w:space="0" w:color="auto"/>
        <w:left w:val="none" w:sz="0" w:space="0" w:color="auto"/>
        <w:bottom w:val="none" w:sz="0" w:space="0" w:color="auto"/>
        <w:right w:val="none" w:sz="0" w:space="0" w:color="auto"/>
      </w:divBdr>
      <w:divsChild>
        <w:div w:id="941960288">
          <w:marLeft w:val="0"/>
          <w:marRight w:val="0"/>
          <w:marTop w:val="0"/>
          <w:marBottom w:val="0"/>
          <w:divBdr>
            <w:top w:val="none" w:sz="0" w:space="0" w:color="auto"/>
            <w:left w:val="none" w:sz="0" w:space="0" w:color="auto"/>
            <w:bottom w:val="none" w:sz="0" w:space="0" w:color="auto"/>
            <w:right w:val="none" w:sz="0" w:space="0" w:color="auto"/>
          </w:divBdr>
          <w:divsChild>
            <w:div w:id="682782262">
              <w:marLeft w:val="0"/>
              <w:marRight w:val="0"/>
              <w:marTop w:val="0"/>
              <w:marBottom w:val="300"/>
              <w:divBdr>
                <w:top w:val="none" w:sz="0" w:space="0" w:color="auto"/>
                <w:left w:val="none" w:sz="0" w:space="0" w:color="auto"/>
                <w:bottom w:val="single" w:sz="6" w:space="0" w:color="F1F1F1"/>
                <w:right w:val="none" w:sz="0" w:space="0" w:color="auto"/>
              </w:divBdr>
              <w:divsChild>
                <w:div w:id="1938636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1914076">
          <w:marLeft w:val="0"/>
          <w:marRight w:val="0"/>
          <w:marTop w:val="0"/>
          <w:marBottom w:val="0"/>
          <w:divBdr>
            <w:top w:val="none" w:sz="0" w:space="0" w:color="auto"/>
            <w:left w:val="none" w:sz="0" w:space="0" w:color="auto"/>
            <w:bottom w:val="none" w:sz="0" w:space="0" w:color="auto"/>
            <w:right w:val="none" w:sz="0" w:space="0" w:color="auto"/>
          </w:divBdr>
          <w:divsChild>
            <w:div w:id="826945925">
              <w:marLeft w:val="0"/>
              <w:marRight w:val="0"/>
              <w:marTop w:val="0"/>
              <w:marBottom w:val="0"/>
              <w:divBdr>
                <w:top w:val="none" w:sz="0" w:space="0" w:color="auto"/>
                <w:left w:val="none" w:sz="0" w:space="0" w:color="auto"/>
                <w:bottom w:val="none" w:sz="0" w:space="0" w:color="auto"/>
                <w:right w:val="none" w:sz="0" w:space="0" w:color="auto"/>
              </w:divBdr>
              <w:divsChild>
                <w:div w:id="451678617">
                  <w:marLeft w:val="0"/>
                  <w:marRight w:val="0"/>
                  <w:marTop w:val="0"/>
                  <w:marBottom w:val="0"/>
                  <w:divBdr>
                    <w:top w:val="none" w:sz="0" w:space="0" w:color="auto"/>
                    <w:left w:val="none" w:sz="0" w:space="0" w:color="auto"/>
                    <w:bottom w:val="none" w:sz="0" w:space="0" w:color="auto"/>
                    <w:right w:val="none" w:sz="0" w:space="0" w:color="auto"/>
                  </w:divBdr>
                  <w:divsChild>
                    <w:div w:id="841819373">
                      <w:marLeft w:val="0"/>
                      <w:marRight w:val="0"/>
                      <w:marTop w:val="0"/>
                      <w:marBottom w:val="300"/>
                      <w:divBdr>
                        <w:top w:val="none" w:sz="0" w:space="0" w:color="auto"/>
                        <w:left w:val="none" w:sz="0" w:space="0" w:color="auto"/>
                        <w:bottom w:val="none" w:sz="0" w:space="0" w:color="auto"/>
                        <w:right w:val="none" w:sz="0" w:space="0" w:color="auto"/>
                      </w:divBdr>
                      <w:divsChild>
                        <w:div w:id="1925604824">
                          <w:marLeft w:val="0"/>
                          <w:marRight w:val="0"/>
                          <w:marTop w:val="0"/>
                          <w:marBottom w:val="0"/>
                          <w:divBdr>
                            <w:top w:val="none" w:sz="0" w:space="0" w:color="auto"/>
                            <w:left w:val="none" w:sz="0" w:space="0" w:color="auto"/>
                            <w:bottom w:val="none" w:sz="0" w:space="0" w:color="auto"/>
                            <w:right w:val="none" w:sz="0" w:space="0" w:color="auto"/>
                          </w:divBdr>
                        </w:div>
                      </w:divsChild>
                    </w:div>
                    <w:div w:id="920530730">
                      <w:marLeft w:val="0"/>
                      <w:marRight w:val="0"/>
                      <w:marTop w:val="0"/>
                      <w:marBottom w:val="75"/>
                      <w:divBdr>
                        <w:top w:val="none" w:sz="0" w:space="0" w:color="auto"/>
                        <w:left w:val="none" w:sz="0" w:space="0" w:color="auto"/>
                        <w:bottom w:val="none" w:sz="0" w:space="0" w:color="auto"/>
                        <w:right w:val="none" w:sz="0" w:space="0" w:color="auto"/>
                      </w:divBdr>
                    </w:div>
                    <w:div w:id="956984485">
                      <w:marLeft w:val="0"/>
                      <w:marRight w:val="0"/>
                      <w:marTop w:val="0"/>
                      <w:marBottom w:val="0"/>
                      <w:divBdr>
                        <w:top w:val="none" w:sz="0" w:space="0" w:color="auto"/>
                        <w:left w:val="none" w:sz="0" w:space="0" w:color="auto"/>
                        <w:bottom w:val="none" w:sz="0" w:space="0" w:color="auto"/>
                        <w:right w:val="none" w:sz="0" w:space="0" w:color="auto"/>
                      </w:divBdr>
                    </w:div>
                    <w:div w:id="1602100771">
                      <w:marLeft w:val="0"/>
                      <w:marRight w:val="0"/>
                      <w:marTop w:val="0"/>
                      <w:marBottom w:val="0"/>
                      <w:divBdr>
                        <w:top w:val="none" w:sz="0" w:space="0" w:color="auto"/>
                        <w:left w:val="none" w:sz="0" w:space="0" w:color="auto"/>
                        <w:bottom w:val="none" w:sz="0" w:space="0" w:color="auto"/>
                        <w:right w:val="none" w:sz="0" w:space="0" w:color="auto"/>
                      </w:divBdr>
                      <w:divsChild>
                        <w:div w:id="1204749805">
                          <w:marLeft w:val="0"/>
                          <w:marRight w:val="0"/>
                          <w:marTop w:val="0"/>
                          <w:marBottom w:val="0"/>
                          <w:divBdr>
                            <w:top w:val="none" w:sz="0" w:space="0" w:color="auto"/>
                            <w:left w:val="none" w:sz="0" w:space="0" w:color="auto"/>
                            <w:bottom w:val="none" w:sz="0" w:space="0" w:color="auto"/>
                            <w:right w:val="none" w:sz="0" w:space="0" w:color="auto"/>
                          </w:divBdr>
                          <w:divsChild>
                            <w:div w:id="16629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204391">
      <w:bodyDiv w:val="1"/>
      <w:marLeft w:val="0"/>
      <w:marRight w:val="0"/>
      <w:marTop w:val="0"/>
      <w:marBottom w:val="0"/>
      <w:divBdr>
        <w:top w:val="none" w:sz="0" w:space="0" w:color="auto"/>
        <w:left w:val="none" w:sz="0" w:space="0" w:color="auto"/>
        <w:bottom w:val="none" w:sz="0" w:space="0" w:color="auto"/>
        <w:right w:val="none" w:sz="0" w:space="0" w:color="auto"/>
      </w:divBdr>
      <w:divsChild>
        <w:div w:id="636305154">
          <w:marLeft w:val="0"/>
          <w:marRight w:val="0"/>
          <w:marTop w:val="0"/>
          <w:marBottom w:val="0"/>
          <w:divBdr>
            <w:top w:val="none" w:sz="0" w:space="0" w:color="auto"/>
            <w:left w:val="none" w:sz="0" w:space="0" w:color="auto"/>
            <w:bottom w:val="dotted" w:sz="6" w:space="4" w:color="DDDDDD"/>
            <w:right w:val="none" w:sz="0" w:space="0" w:color="auto"/>
          </w:divBdr>
          <w:divsChild>
            <w:div w:id="8002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6857">
      <w:bodyDiv w:val="1"/>
      <w:marLeft w:val="0"/>
      <w:marRight w:val="0"/>
      <w:marTop w:val="0"/>
      <w:marBottom w:val="0"/>
      <w:divBdr>
        <w:top w:val="none" w:sz="0" w:space="0" w:color="auto"/>
        <w:left w:val="none" w:sz="0" w:space="0" w:color="auto"/>
        <w:bottom w:val="none" w:sz="0" w:space="0" w:color="auto"/>
        <w:right w:val="none" w:sz="0" w:space="0" w:color="auto"/>
      </w:divBdr>
      <w:divsChild>
        <w:div w:id="660618072">
          <w:marLeft w:val="0"/>
          <w:marRight w:val="0"/>
          <w:marTop w:val="0"/>
          <w:marBottom w:val="150"/>
          <w:divBdr>
            <w:top w:val="none" w:sz="0" w:space="0" w:color="auto"/>
            <w:left w:val="none" w:sz="0" w:space="0" w:color="auto"/>
            <w:bottom w:val="none" w:sz="0" w:space="0" w:color="auto"/>
            <w:right w:val="none" w:sz="0" w:space="0" w:color="auto"/>
          </w:divBdr>
        </w:div>
        <w:div w:id="1490245419">
          <w:marLeft w:val="0"/>
          <w:marRight w:val="0"/>
          <w:marTop w:val="0"/>
          <w:marBottom w:val="150"/>
          <w:divBdr>
            <w:top w:val="none" w:sz="0" w:space="0" w:color="auto"/>
            <w:left w:val="none" w:sz="0" w:space="0" w:color="auto"/>
            <w:bottom w:val="none" w:sz="0" w:space="0" w:color="auto"/>
            <w:right w:val="none" w:sz="0" w:space="0" w:color="auto"/>
          </w:divBdr>
          <w:divsChild>
            <w:div w:id="2085174515">
              <w:marLeft w:val="0"/>
              <w:marRight w:val="0"/>
              <w:marTop w:val="0"/>
              <w:marBottom w:val="0"/>
              <w:divBdr>
                <w:top w:val="none" w:sz="0" w:space="0" w:color="auto"/>
                <w:left w:val="none" w:sz="0" w:space="0" w:color="auto"/>
                <w:bottom w:val="none" w:sz="0" w:space="0" w:color="auto"/>
                <w:right w:val="none" w:sz="0" w:space="0" w:color="auto"/>
              </w:divBdr>
              <w:divsChild>
                <w:div w:id="1646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9098">
      <w:bodyDiv w:val="1"/>
      <w:marLeft w:val="0"/>
      <w:marRight w:val="0"/>
      <w:marTop w:val="0"/>
      <w:marBottom w:val="0"/>
      <w:divBdr>
        <w:top w:val="none" w:sz="0" w:space="0" w:color="auto"/>
        <w:left w:val="none" w:sz="0" w:space="0" w:color="auto"/>
        <w:bottom w:val="none" w:sz="0" w:space="0" w:color="auto"/>
        <w:right w:val="none" w:sz="0" w:space="0" w:color="auto"/>
      </w:divBdr>
      <w:divsChild>
        <w:div w:id="1744063445">
          <w:marLeft w:val="0"/>
          <w:marRight w:val="0"/>
          <w:marTop w:val="0"/>
          <w:marBottom w:val="0"/>
          <w:divBdr>
            <w:top w:val="none" w:sz="0" w:space="0" w:color="auto"/>
            <w:left w:val="none" w:sz="0" w:space="0" w:color="auto"/>
            <w:bottom w:val="none" w:sz="0" w:space="0" w:color="auto"/>
            <w:right w:val="none" w:sz="0" w:space="0" w:color="auto"/>
          </w:divBdr>
          <w:divsChild>
            <w:div w:id="232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4516">
      <w:bodyDiv w:val="1"/>
      <w:marLeft w:val="0"/>
      <w:marRight w:val="0"/>
      <w:marTop w:val="0"/>
      <w:marBottom w:val="0"/>
      <w:divBdr>
        <w:top w:val="none" w:sz="0" w:space="0" w:color="auto"/>
        <w:left w:val="none" w:sz="0" w:space="0" w:color="auto"/>
        <w:bottom w:val="none" w:sz="0" w:space="0" w:color="auto"/>
        <w:right w:val="none" w:sz="0" w:space="0" w:color="auto"/>
      </w:divBdr>
      <w:divsChild>
        <w:div w:id="34934176">
          <w:marLeft w:val="0"/>
          <w:marRight w:val="0"/>
          <w:marTop w:val="0"/>
          <w:marBottom w:val="0"/>
          <w:divBdr>
            <w:top w:val="none" w:sz="0" w:space="0" w:color="auto"/>
            <w:left w:val="none" w:sz="0" w:space="0" w:color="auto"/>
            <w:bottom w:val="none" w:sz="0" w:space="0" w:color="auto"/>
            <w:right w:val="none" w:sz="0" w:space="0" w:color="auto"/>
          </w:divBdr>
          <w:divsChild>
            <w:div w:id="251278570">
              <w:marLeft w:val="0"/>
              <w:marRight w:val="0"/>
              <w:marTop w:val="0"/>
              <w:marBottom w:val="150"/>
              <w:divBdr>
                <w:top w:val="none" w:sz="0" w:space="0" w:color="auto"/>
                <w:left w:val="none" w:sz="0" w:space="0" w:color="auto"/>
                <w:bottom w:val="none" w:sz="0" w:space="0" w:color="auto"/>
                <w:right w:val="none" w:sz="0" w:space="0" w:color="auto"/>
              </w:divBdr>
            </w:div>
            <w:div w:id="685864138">
              <w:marLeft w:val="0"/>
              <w:marRight w:val="0"/>
              <w:marTop w:val="0"/>
              <w:marBottom w:val="0"/>
              <w:divBdr>
                <w:top w:val="none" w:sz="0" w:space="0" w:color="auto"/>
                <w:left w:val="none" w:sz="0" w:space="0" w:color="auto"/>
                <w:bottom w:val="none" w:sz="0" w:space="0" w:color="auto"/>
                <w:right w:val="none" w:sz="0" w:space="0" w:color="auto"/>
              </w:divBdr>
              <w:divsChild>
                <w:div w:id="7516623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919958">
          <w:marLeft w:val="0"/>
          <w:marRight w:val="0"/>
          <w:marTop w:val="0"/>
          <w:marBottom w:val="150"/>
          <w:divBdr>
            <w:top w:val="none" w:sz="0" w:space="0" w:color="auto"/>
            <w:left w:val="none" w:sz="0" w:space="0" w:color="auto"/>
            <w:bottom w:val="none" w:sz="0" w:space="0" w:color="auto"/>
            <w:right w:val="none" w:sz="0" w:space="0" w:color="auto"/>
          </w:divBdr>
          <w:divsChild>
            <w:div w:id="759525680">
              <w:marLeft w:val="0"/>
              <w:marRight w:val="0"/>
              <w:marTop w:val="0"/>
              <w:marBottom w:val="0"/>
              <w:divBdr>
                <w:top w:val="none" w:sz="0" w:space="0" w:color="auto"/>
                <w:left w:val="none" w:sz="0" w:space="0" w:color="auto"/>
                <w:bottom w:val="none" w:sz="0" w:space="0" w:color="auto"/>
                <w:right w:val="none" w:sz="0" w:space="0" w:color="auto"/>
              </w:divBdr>
              <w:divsChild>
                <w:div w:id="2305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3510">
      <w:bodyDiv w:val="1"/>
      <w:marLeft w:val="0"/>
      <w:marRight w:val="0"/>
      <w:marTop w:val="0"/>
      <w:marBottom w:val="0"/>
      <w:divBdr>
        <w:top w:val="none" w:sz="0" w:space="0" w:color="auto"/>
        <w:left w:val="none" w:sz="0" w:space="0" w:color="auto"/>
        <w:bottom w:val="none" w:sz="0" w:space="0" w:color="auto"/>
        <w:right w:val="none" w:sz="0" w:space="0" w:color="auto"/>
      </w:divBdr>
    </w:div>
    <w:div w:id="948699148">
      <w:bodyDiv w:val="1"/>
      <w:marLeft w:val="0"/>
      <w:marRight w:val="0"/>
      <w:marTop w:val="0"/>
      <w:marBottom w:val="0"/>
      <w:divBdr>
        <w:top w:val="none" w:sz="0" w:space="0" w:color="auto"/>
        <w:left w:val="none" w:sz="0" w:space="0" w:color="auto"/>
        <w:bottom w:val="none" w:sz="0" w:space="0" w:color="auto"/>
        <w:right w:val="none" w:sz="0" w:space="0" w:color="auto"/>
      </w:divBdr>
      <w:divsChild>
        <w:div w:id="832334175">
          <w:marLeft w:val="0"/>
          <w:marRight w:val="0"/>
          <w:marTop w:val="0"/>
          <w:marBottom w:val="150"/>
          <w:divBdr>
            <w:top w:val="none" w:sz="0" w:space="0" w:color="auto"/>
            <w:left w:val="none" w:sz="0" w:space="0" w:color="auto"/>
            <w:bottom w:val="none" w:sz="0" w:space="0" w:color="auto"/>
            <w:right w:val="none" w:sz="0" w:space="0" w:color="auto"/>
          </w:divBdr>
          <w:divsChild>
            <w:div w:id="249391736">
              <w:marLeft w:val="0"/>
              <w:marRight w:val="0"/>
              <w:marTop w:val="0"/>
              <w:marBottom w:val="0"/>
              <w:divBdr>
                <w:top w:val="none" w:sz="0" w:space="0" w:color="auto"/>
                <w:left w:val="none" w:sz="0" w:space="0" w:color="auto"/>
                <w:bottom w:val="none" w:sz="0" w:space="0" w:color="auto"/>
                <w:right w:val="none" w:sz="0" w:space="0" w:color="auto"/>
              </w:divBdr>
              <w:divsChild>
                <w:div w:id="19079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5818">
          <w:marLeft w:val="0"/>
          <w:marRight w:val="0"/>
          <w:marTop w:val="0"/>
          <w:marBottom w:val="0"/>
          <w:divBdr>
            <w:top w:val="none" w:sz="0" w:space="0" w:color="auto"/>
            <w:left w:val="none" w:sz="0" w:space="0" w:color="auto"/>
            <w:bottom w:val="none" w:sz="0" w:space="0" w:color="auto"/>
            <w:right w:val="none" w:sz="0" w:space="0" w:color="auto"/>
          </w:divBdr>
          <w:divsChild>
            <w:div w:id="301350551">
              <w:marLeft w:val="0"/>
              <w:marRight w:val="0"/>
              <w:marTop w:val="0"/>
              <w:marBottom w:val="150"/>
              <w:divBdr>
                <w:top w:val="none" w:sz="0" w:space="0" w:color="auto"/>
                <w:left w:val="none" w:sz="0" w:space="0" w:color="auto"/>
                <w:bottom w:val="none" w:sz="0" w:space="0" w:color="auto"/>
                <w:right w:val="none" w:sz="0" w:space="0" w:color="auto"/>
              </w:divBdr>
            </w:div>
            <w:div w:id="1632587823">
              <w:marLeft w:val="0"/>
              <w:marRight w:val="0"/>
              <w:marTop w:val="0"/>
              <w:marBottom w:val="0"/>
              <w:divBdr>
                <w:top w:val="none" w:sz="0" w:space="0" w:color="auto"/>
                <w:left w:val="none" w:sz="0" w:space="0" w:color="auto"/>
                <w:bottom w:val="none" w:sz="0" w:space="0" w:color="auto"/>
                <w:right w:val="none" w:sz="0" w:space="0" w:color="auto"/>
              </w:divBdr>
              <w:divsChild>
                <w:div w:id="622617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49243643">
      <w:bodyDiv w:val="1"/>
      <w:marLeft w:val="0"/>
      <w:marRight w:val="0"/>
      <w:marTop w:val="0"/>
      <w:marBottom w:val="0"/>
      <w:divBdr>
        <w:top w:val="none" w:sz="0" w:space="0" w:color="auto"/>
        <w:left w:val="none" w:sz="0" w:space="0" w:color="auto"/>
        <w:bottom w:val="none" w:sz="0" w:space="0" w:color="auto"/>
        <w:right w:val="none" w:sz="0" w:space="0" w:color="auto"/>
      </w:divBdr>
      <w:divsChild>
        <w:div w:id="313145076">
          <w:marLeft w:val="0"/>
          <w:marRight w:val="0"/>
          <w:marTop w:val="0"/>
          <w:marBottom w:val="150"/>
          <w:divBdr>
            <w:top w:val="none" w:sz="0" w:space="0" w:color="auto"/>
            <w:left w:val="none" w:sz="0" w:space="0" w:color="auto"/>
            <w:bottom w:val="none" w:sz="0" w:space="0" w:color="auto"/>
            <w:right w:val="none" w:sz="0" w:space="0" w:color="auto"/>
          </w:divBdr>
        </w:div>
        <w:div w:id="781189564">
          <w:marLeft w:val="0"/>
          <w:marRight w:val="0"/>
          <w:marTop w:val="0"/>
          <w:marBottom w:val="150"/>
          <w:divBdr>
            <w:top w:val="none" w:sz="0" w:space="0" w:color="auto"/>
            <w:left w:val="none" w:sz="0" w:space="0" w:color="auto"/>
            <w:bottom w:val="none" w:sz="0" w:space="0" w:color="auto"/>
            <w:right w:val="none" w:sz="0" w:space="0" w:color="auto"/>
          </w:divBdr>
          <w:divsChild>
            <w:div w:id="163591403">
              <w:marLeft w:val="0"/>
              <w:marRight w:val="0"/>
              <w:marTop w:val="0"/>
              <w:marBottom w:val="0"/>
              <w:divBdr>
                <w:top w:val="none" w:sz="0" w:space="0" w:color="auto"/>
                <w:left w:val="none" w:sz="0" w:space="0" w:color="auto"/>
                <w:bottom w:val="none" w:sz="0" w:space="0" w:color="auto"/>
                <w:right w:val="none" w:sz="0" w:space="0" w:color="auto"/>
              </w:divBdr>
            </w:div>
          </w:divsChild>
        </w:div>
        <w:div w:id="1433359567">
          <w:marLeft w:val="0"/>
          <w:marRight w:val="0"/>
          <w:marTop w:val="0"/>
          <w:marBottom w:val="0"/>
          <w:divBdr>
            <w:top w:val="none" w:sz="0" w:space="0" w:color="auto"/>
            <w:left w:val="none" w:sz="0" w:space="0" w:color="auto"/>
            <w:bottom w:val="none" w:sz="0" w:space="0" w:color="auto"/>
            <w:right w:val="none" w:sz="0" w:space="0" w:color="auto"/>
          </w:divBdr>
          <w:divsChild>
            <w:div w:id="7422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7863">
      <w:bodyDiv w:val="1"/>
      <w:marLeft w:val="0"/>
      <w:marRight w:val="0"/>
      <w:marTop w:val="0"/>
      <w:marBottom w:val="0"/>
      <w:divBdr>
        <w:top w:val="none" w:sz="0" w:space="0" w:color="auto"/>
        <w:left w:val="none" w:sz="0" w:space="0" w:color="auto"/>
        <w:bottom w:val="none" w:sz="0" w:space="0" w:color="auto"/>
        <w:right w:val="none" w:sz="0" w:space="0" w:color="auto"/>
      </w:divBdr>
      <w:divsChild>
        <w:div w:id="1678770488">
          <w:marLeft w:val="0"/>
          <w:marRight w:val="0"/>
          <w:marTop w:val="0"/>
          <w:marBottom w:val="0"/>
          <w:divBdr>
            <w:top w:val="none" w:sz="0" w:space="0" w:color="auto"/>
            <w:left w:val="none" w:sz="0" w:space="0" w:color="auto"/>
            <w:bottom w:val="none" w:sz="0" w:space="0" w:color="auto"/>
            <w:right w:val="none" w:sz="0" w:space="0" w:color="auto"/>
          </w:divBdr>
          <w:divsChild>
            <w:div w:id="1536115769">
              <w:marLeft w:val="0"/>
              <w:marRight w:val="0"/>
              <w:marTop w:val="0"/>
              <w:marBottom w:val="0"/>
              <w:divBdr>
                <w:top w:val="none" w:sz="0" w:space="0" w:color="auto"/>
                <w:left w:val="none" w:sz="0" w:space="0" w:color="auto"/>
                <w:bottom w:val="none" w:sz="0" w:space="0" w:color="auto"/>
                <w:right w:val="none" w:sz="0" w:space="0" w:color="auto"/>
              </w:divBdr>
              <w:divsChild>
                <w:div w:id="1103568644">
                  <w:marLeft w:val="0"/>
                  <w:marRight w:val="0"/>
                  <w:marTop w:val="0"/>
                  <w:marBottom w:val="0"/>
                  <w:divBdr>
                    <w:top w:val="none" w:sz="0" w:space="0" w:color="auto"/>
                    <w:left w:val="none" w:sz="0" w:space="0" w:color="auto"/>
                    <w:bottom w:val="none" w:sz="0" w:space="0" w:color="auto"/>
                    <w:right w:val="none" w:sz="0" w:space="0" w:color="auto"/>
                  </w:divBdr>
                  <w:divsChild>
                    <w:div w:id="83848038">
                      <w:marLeft w:val="0"/>
                      <w:marRight w:val="0"/>
                      <w:marTop w:val="0"/>
                      <w:marBottom w:val="0"/>
                      <w:divBdr>
                        <w:top w:val="none" w:sz="0" w:space="0" w:color="auto"/>
                        <w:left w:val="none" w:sz="0" w:space="0" w:color="auto"/>
                        <w:bottom w:val="none" w:sz="0" w:space="0" w:color="auto"/>
                        <w:right w:val="none" w:sz="0" w:space="0" w:color="auto"/>
                      </w:divBdr>
                      <w:divsChild>
                        <w:div w:id="21054012">
                          <w:marLeft w:val="0"/>
                          <w:marRight w:val="0"/>
                          <w:marTop w:val="0"/>
                          <w:marBottom w:val="0"/>
                          <w:divBdr>
                            <w:top w:val="none" w:sz="0" w:space="0" w:color="auto"/>
                            <w:left w:val="none" w:sz="0" w:space="0" w:color="auto"/>
                            <w:bottom w:val="none" w:sz="0" w:space="0" w:color="auto"/>
                            <w:right w:val="none" w:sz="0" w:space="0" w:color="auto"/>
                          </w:divBdr>
                          <w:divsChild>
                            <w:div w:id="1241021999">
                              <w:marLeft w:val="0"/>
                              <w:marRight w:val="0"/>
                              <w:marTop w:val="0"/>
                              <w:marBottom w:val="0"/>
                              <w:divBdr>
                                <w:top w:val="none" w:sz="0" w:space="0" w:color="auto"/>
                                <w:left w:val="none" w:sz="0" w:space="0" w:color="auto"/>
                                <w:bottom w:val="none" w:sz="0" w:space="0" w:color="auto"/>
                                <w:right w:val="none" w:sz="0" w:space="0" w:color="auto"/>
                              </w:divBdr>
                              <w:divsChild>
                                <w:div w:id="1982877747">
                                  <w:marLeft w:val="0"/>
                                  <w:marRight w:val="0"/>
                                  <w:marTop w:val="0"/>
                                  <w:marBottom w:val="0"/>
                                  <w:divBdr>
                                    <w:top w:val="none" w:sz="0" w:space="0" w:color="auto"/>
                                    <w:left w:val="none" w:sz="0" w:space="0" w:color="auto"/>
                                    <w:bottom w:val="none" w:sz="0" w:space="0" w:color="auto"/>
                                    <w:right w:val="none" w:sz="0" w:space="0" w:color="auto"/>
                                  </w:divBdr>
                                  <w:divsChild>
                                    <w:div w:id="1549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6459">
      <w:bodyDiv w:val="1"/>
      <w:marLeft w:val="0"/>
      <w:marRight w:val="0"/>
      <w:marTop w:val="0"/>
      <w:marBottom w:val="0"/>
      <w:divBdr>
        <w:top w:val="none" w:sz="0" w:space="0" w:color="auto"/>
        <w:left w:val="none" w:sz="0" w:space="0" w:color="auto"/>
        <w:bottom w:val="none" w:sz="0" w:space="0" w:color="auto"/>
        <w:right w:val="none" w:sz="0" w:space="0" w:color="auto"/>
      </w:divBdr>
      <w:divsChild>
        <w:div w:id="349574131">
          <w:marLeft w:val="0"/>
          <w:marRight w:val="0"/>
          <w:marTop w:val="0"/>
          <w:marBottom w:val="150"/>
          <w:divBdr>
            <w:top w:val="none" w:sz="0" w:space="0" w:color="auto"/>
            <w:left w:val="none" w:sz="0" w:space="0" w:color="auto"/>
            <w:bottom w:val="none" w:sz="0" w:space="0" w:color="auto"/>
            <w:right w:val="none" w:sz="0" w:space="0" w:color="auto"/>
          </w:divBdr>
          <w:divsChild>
            <w:div w:id="1198083074">
              <w:marLeft w:val="0"/>
              <w:marRight w:val="0"/>
              <w:marTop w:val="0"/>
              <w:marBottom w:val="0"/>
              <w:divBdr>
                <w:top w:val="none" w:sz="0" w:space="0" w:color="auto"/>
                <w:left w:val="none" w:sz="0" w:space="0" w:color="auto"/>
                <w:bottom w:val="none" w:sz="0" w:space="0" w:color="auto"/>
                <w:right w:val="none" w:sz="0" w:space="0" w:color="auto"/>
              </w:divBdr>
            </w:div>
          </w:divsChild>
        </w:div>
        <w:div w:id="1727030330">
          <w:marLeft w:val="0"/>
          <w:marRight w:val="0"/>
          <w:marTop w:val="0"/>
          <w:marBottom w:val="150"/>
          <w:divBdr>
            <w:top w:val="none" w:sz="0" w:space="0" w:color="auto"/>
            <w:left w:val="none" w:sz="0" w:space="0" w:color="auto"/>
            <w:bottom w:val="none" w:sz="0" w:space="0" w:color="auto"/>
            <w:right w:val="none" w:sz="0" w:space="0" w:color="auto"/>
          </w:divBdr>
        </w:div>
        <w:div w:id="1832984726">
          <w:marLeft w:val="0"/>
          <w:marRight w:val="0"/>
          <w:marTop w:val="0"/>
          <w:marBottom w:val="0"/>
          <w:divBdr>
            <w:top w:val="none" w:sz="0" w:space="0" w:color="auto"/>
            <w:left w:val="none" w:sz="0" w:space="0" w:color="auto"/>
            <w:bottom w:val="none" w:sz="0" w:space="0" w:color="auto"/>
            <w:right w:val="none" w:sz="0" w:space="0" w:color="auto"/>
          </w:divBdr>
          <w:divsChild>
            <w:div w:id="16091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3138">
      <w:bodyDiv w:val="1"/>
      <w:marLeft w:val="0"/>
      <w:marRight w:val="0"/>
      <w:marTop w:val="0"/>
      <w:marBottom w:val="0"/>
      <w:divBdr>
        <w:top w:val="none" w:sz="0" w:space="0" w:color="auto"/>
        <w:left w:val="none" w:sz="0" w:space="0" w:color="auto"/>
        <w:bottom w:val="none" w:sz="0" w:space="0" w:color="auto"/>
        <w:right w:val="none" w:sz="0" w:space="0" w:color="auto"/>
      </w:divBdr>
    </w:div>
    <w:div w:id="951202402">
      <w:bodyDiv w:val="1"/>
      <w:marLeft w:val="0"/>
      <w:marRight w:val="0"/>
      <w:marTop w:val="0"/>
      <w:marBottom w:val="0"/>
      <w:divBdr>
        <w:top w:val="none" w:sz="0" w:space="0" w:color="auto"/>
        <w:left w:val="none" w:sz="0" w:space="0" w:color="auto"/>
        <w:bottom w:val="none" w:sz="0" w:space="0" w:color="auto"/>
        <w:right w:val="none" w:sz="0" w:space="0" w:color="auto"/>
      </w:divBdr>
      <w:divsChild>
        <w:div w:id="1823695450">
          <w:marLeft w:val="0"/>
          <w:marRight w:val="0"/>
          <w:marTop w:val="0"/>
          <w:marBottom w:val="0"/>
          <w:divBdr>
            <w:top w:val="none" w:sz="0" w:space="0" w:color="auto"/>
            <w:left w:val="none" w:sz="0" w:space="0" w:color="auto"/>
            <w:bottom w:val="none" w:sz="0" w:space="0" w:color="auto"/>
            <w:right w:val="none" w:sz="0" w:space="0" w:color="auto"/>
          </w:divBdr>
          <w:divsChild>
            <w:div w:id="84421807">
              <w:marLeft w:val="0"/>
              <w:marRight w:val="0"/>
              <w:marTop w:val="0"/>
              <w:marBottom w:val="0"/>
              <w:divBdr>
                <w:top w:val="none" w:sz="0" w:space="0" w:color="auto"/>
                <w:left w:val="none" w:sz="0" w:space="0" w:color="auto"/>
                <w:bottom w:val="none" w:sz="0" w:space="0" w:color="auto"/>
                <w:right w:val="none" w:sz="0" w:space="0" w:color="auto"/>
              </w:divBdr>
            </w:div>
            <w:div w:id="277877467">
              <w:marLeft w:val="0"/>
              <w:marRight w:val="0"/>
              <w:marTop w:val="0"/>
              <w:marBottom w:val="0"/>
              <w:divBdr>
                <w:top w:val="none" w:sz="0" w:space="0" w:color="auto"/>
                <w:left w:val="none" w:sz="0" w:space="0" w:color="auto"/>
                <w:bottom w:val="none" w:sz="0" w:space="0" w:color="auto"/>
                <w:right w:val="none" w:sz="0" w:space="0" w:color="auto"/>
              </w:divBdr>
            </w:div>
            <w:div w:id="576011985">
              <w:marLeft w:val="0"/>
              <w:marRight w:val="0"/>
              <w:marTop w:val="0"/>
              <w:marBottom w:val="0"/>
              <w:divBdr>
                <w:top w:val="none" w:sz="0" w:space="0" w:color="auto"/>
                <w:left w:val="none" w:sz="0" w:space="0" w:color="auto"/>
                <w:bottom w:val="none" w:sz="0" w:space="0" w:color="auto"/>
                <w:right w:val="none" w:sz="0" w:space="0" w:color="auto"/>
              </w:divBdr>
            </w:div>
            <w:div w:id="856695023">
              <w:marLeft w:val="0"/>
              <w:marRight w:val="0"/>
              <w:marTop w:val="0"/>
              <w:marBottom w:val="0"/>
              <w:divBdr>
                <w:top w:val="none" w:sz="0" w:space="0" w:color="auto"/>
                <w:left w:val="none" w:sz="0" w:space="0" w:color="auto"/>
                <w:bottom w:val="none" w:sz="0" w:space="0" w:color="auto"/>
                <w:right w:val="none" w:sz="0" w:space="0" w:color="auto"/>
              </w:divBdr>
            </w:div>
            <w:div w:id="955479411">
              <w:marLeft w:val="0"/>
              <w:marRight w:val="0"/>
              <w:marTop w:val="0"/>
              <w:marBottom w:val="0"/>
              <w:divBdr>
                <w:top w:val="none" w:sz="0" w:space="0" w:color="auto"/>
                <w:left w:val="none" w:sz="0" w:space="0" w:color="auto"/>
                <w:bottom w:val="none" w:sz="0" w:space="0" w:color="auto"/>
                <w:right w:val="none" w:sz="0" w:space="0" w:color="auto"/>
              </w:divBdr>
            </w:div>
            <w:div w:id="1179269726">
              <w:marLeft w:val="0"/>
              <w:marRight w:val="0"/>
              <w:marTop w:val="0"/>
              <w:marBottom w:val="0"/>
              <w:divBdr>
                <w:top w:val="none" w:sz="0" w:space="0" w:color="auto"/>
                <w:left w:val="none" w:sz="0" w:space="0" w:color="auto"/>
                <w:bottom w:val="none" w:sz="0" w:space="0" w:color="auto"/>
                <w:right w:val="none" w:sz="0" w:space="0" w:color="auto"/>
              </w:divBdr>
            </w:div>
            <w:div w:id="1196504776">
              <w:marLeft w:val="0"/>
              <w:marRight w:val="0"/>
              <w:marTop w:val="0"/>
              <w:marBottom w:val="0"/>
              <w:divBdr>
                <w:top w:val="none" w:sz="0" w:space="0" w:color="auto"/>
                <w:left w:val="none" w:sz="0" w:space="0" w:color="auto"/>
                <w:bottom w:val="none" w:sz="0" w:space="0" w:color="auto"/>
                <w:right w:val="none" w:sz="0" w:space="0" w:color="auto"/>
              </w:divBdr>
            </w:div>
            <w:div w:id="1313410927">
              <w:marLeft w:val="0"/>
              <w:marRight w:val="0"/>
              <w:marTop w:val="0"/>
              <w:marBottom w:val="0"/>
              <w:divBdr>
                <w:top w:val="none" w:sz="0" w:space="0" w:color="auto"/>
                <w:left w:val="none" w:sz="0" w:space="0" w:color="auto"/>
                <w:bottom w:val="none" w:sz="0" w:space="0" w:color="auto"/>
                <w:right w:val="none" w:sz="0" w:space="0" w:color="auto"/>
              </w:divBdr>
            </w:div>
            <w:div w:id="1800613436">
              <w:marLeft w:val="0"/>
              <w:marRight w:val="0"/>
              <w:marTop w:val="0"/>
              <w:marBottom w:val="0"/>
              <w:divBdr>
                <w:top w:val="none" w:sz="0" w:space="0" w:color="auto"/>
                <w:left w:val="none" w:sz="0" w:space="0" w:color="auto"/>
                <w:bottom w:val="none" w:sz="0" w:space="0" w:color="auto"/>
                <w:right w:val="none" w:sz="0" w:space="0" w:color="auto"/>
              </w:divBdr>
            </w:div>
            <w:div w:id="1956715223">
              <w:marLeft w:val="0"/>
              <w:marRight w:val="0"/>
              <w:marTop w:val="0"/>
              <w:marBottom w:val="0"/>
              <w:divBdr>
                <w:top w:val="none" w:sz="0" w:space="0" w:color="auto"/>
                <w:left w:val="none" w:sz="0" w:space="0" w:color="auto"/>
                <w:bottom w:val="none" w:sz="0" w:space="0" w:color="auto"/>
                <w:right w:val="none" w:sz="0" w:space="0" w:color="auto"/>
              </w:divBdr>
            </w:div>
            <w:div w:id="19892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5241">
      <w:bodyDiv w:val="1"/>
      <w:marLeft w:val="0"/>
      <w:marRight w:val="0"/>
      <w:marTop w:val="0"/>
      <w:marBottom w:val="0"/>
      <w:divBdr>
        <w:top w:val="none" w:sz="0" w:space="0" w:color="auto"/>
        <w:left w:val="none" w:sz="0" w:space="0" w:color="auto"/>
        <w:bottom w:val="none" w:sz="0" w:space="0" w:color="auto"/>
        <w:right w:val="none" w:sz="0" w:space="0" w:color="auto"/>
      </w:divBdr>
      <w:divsChild>
        <w:div w:id="184834850">
          <w:marLeft w:val="0"/>
          <w:marRight w:val="0"/>
          <w:marTop w:val="0"/>
          <w:marBottom w:val="0"/>
          <w:divBdr>
            <w:top w:val="none" w:sz="0" w:space="0" w:color="auto"/>
            <w:left w:val="none" w:sz="0" w:space="0" w:color="auto"/>
            <w:bottom w:val="none" w:sz="0" w:space="0" w:color="auto"/>
            <w:right w:val="none" w:sz="0" w:space="0" w:color="auto"/>
          </w:divBdr>
          <w:divsChild>
            <w:div w:id="1497721533">
              <w:marLeft w:val="0"/>
              <w:marRight w:val="0"/>
              <w:marTop w:val="0"/>
              <w:marBottom w:val="0"/>
              <w:divBdr>
                <w:top w:val="none" w:sz="0" w:space="0" w:color="auto"/>
                <w:left w:val="none" w:sz="0" w:space="0" w:color="auto"/>
                <w:bottom w:val="none" w:sz="0" w:space="0" w:color="auto"/>
                <w:right w:val="none" w:sz="0" w:space="0" w:color="auto"/>
              </w:divBdr>
              <w:divsChild>
                <w:div w:id="1678850448">
                  <w:marLeft w:val="0"/>
                  <w:marRight w:val="0"/>
                  <w:marTop w:val="0"/>
                  <w:marBottom w:val="0"/>
                  <w:divBdr>
                    <w:top w:val="none" w:sz="0" w:space="0" w:color="auto"/>
                    <w:left w:val="none" w:sz="0" w:space="0" w:color="auto"/>
                    <w:bottom w:val="none" w:sz="0" w:space="0" w:color="auto"/>
                    <w:right w:val="none" w:sz="0" w:space="0" w:color="auto"/>
                  </w:divBdr>
                  <w:divsChild>
                    <w:div w:id="1237590631">
                      <w:marLeft w:val="0"/>
                      <w:marRight w:val="0"/>
                      <w:marTop w:val="0"/>
                      <w:marBottom w:val="0"/>
                      <w:divBdr>
                        <w:top w:val="none" w:sz="0" w:space="0" w:color="auto"/>
                        <w:left w:val="none" w:sz="0" w:space="0" w:color="auto"/>
                        <w:bottom w:val="none" w:sz="0" w:space="0" w:color="auto"/>
                        <w:right w:val="none" w:sz="0" w:space="0" w:color="auto"/>
                      </w:divBdr>
                      <w:divsChild>
                        <w:div w:id="123622414">
                          <w:marLeft w:val="0"/>
                          <w:marRight w:val="0"/>
                          <w:marTop w:val="0"/>
                          <w:marBottom w:val="0"/>
                          <w:divBdr>
                            <w:top w:val="none" w:sz="0" w:space="0" w:color="auto"/>
                            <w:left w:val="none" w:sz="0" w:space="0" w:color="auto"/>
                            <w:bottom w:val="none" w:sz="0" w:space="0" w:color="auto"/>
                            <w:right w:val="none" w:sz="0" w:space="0" w:color="auto"/>
                          </w:divBdr>
                          <w:divsChild>
                            <w:div w:id="1481270453">
                              <w:marLeft w:val="0"/>
                              <w:marRight w:val="0"/>
                              <w:marTop w:val="0"/>
                              <w:marBottom w:val="0"/>
                              <w:divBdr>
                                <w:top w:val="none" w:sz="0" w:space="0" w:color="auto"/>
                                <w:left w:val="none" w:sz="0" w:space="0" w:color="auto"/>
                                <w:bottom w:val="none" w:sz="0" w:space="0" w:color="auto"/>
                                <w:right w:val="none" w:sz="0" w:space="0" w:color="auto"/>
                              </w:divBdr>
                              <w:divsChild>
                                <w:div w:id="758141133">
                                  <w:marLeft w:val="0"/>
                                  <w:marRight w:val="0"/>
                                  <w:marTop w:val="0"/>
                                  <w:marBottom w:val="0"/>
                                  <w:divBdr>
                                    <w:top w:val="none" w:sz="0" w:space="0" w:color="auto"/>
                                    <w:left w:val="none" w:sz="0" w:space="0" w:color="auto"/>
                                    <w:bottom w:val="none" w:sz="0" w:space="0" w:color="auto"/>
                                    <w:right w:val="none" w:sz="0" w:space="0" w:color="auto"/>
                                  </w:divBdr>
                                  <w:divsChild>
                                    <w:div w:id="1681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094638">
      <w:bodyDiv w:val="1"/>
      <w:marLeft w:val="0"/>
      <w:marRight w:val="0"/>
      <w:marTop w:val="0"/>
      <w:marBottom w:val="0"/>
      <w:divBdr>
        <w:top w:val="none" w:sz="0" w:space="0" w:color="auto"/>
        <w:left w:val="none" w:sz="0" w:space="0" w:color="auto"/>
        <w:bottom w:val="none" w:sz="0" w:space="0" w:color="auto"/>
        <w:right w:val="none" w:sz="0" w:space="0" w:color="auto"/>
      </w:divBdr>
      <w:divsChild>
        <w:div w:id="1403335992">
          <w:marLeft w:val="0"/>
          <w:marRight w:val="0"/>
          <w:marTop w:val="0"/>
          <w:marBottom w:val="450"/>
          <w:divBdr>
            <w:top w:val="none" w:sz="0" w:space="0" w:color="auto"/>
            <w:left w:val="none" w:sz="0" w:space="0" w:color="auto"/>
            <w:bottom w:val="single" w:sz="6" w:space="19" w:color="EEEEEE"/>
            <w:right w:val="none" w:sz="0" w:space="0" w:color="auto"/>
          </w:divBdr>
          <w:divsChild>
            <w:div w:id="956596206">
              <w:marLeft w:val="0"/>
              <w:marRight w:val="0"/>
              <w:marTop w:val="0"/>
              <w:marBottom w:val="150"/>
              <w:divBdr>
                <w:top w:val="none" w:sz="0" w:space="0" w:color="auto"/>
                <w:left w:val="none" w:sz="0" w:space="0" w:color="auto"/>
                <w:bottom w:val="none" w:sz="0" w:space="0" w:color="auto"/>
                <w:right w:val="none" w:sz="0" w:space="0" w:color="auto"/>
              </w:divBdr>
              <w:divsChild>
                <w:div w:id="500048449">
                  <w:marLeft w:val="0"/>
                  <w:marRight w:val="0"/>
                  <w:marTop w:val="0"/>
                  <w:marBottom w:val="0"/>
                  <w:divBdr>
                    <w:top w:val="none" w:sz="0" w:space="0" w:color="auto"/>
                    <w:left w:val="none" w:sz="0" w:space="0" w:color="auto"/>
                    <w:bottom w:val="none" w:sz="0" w:space="0" w:color="auto"/>
                    <w:right w:val="none" w:sz="0" w:space="0" w:color="auto"/>
                  </w:divBdr>
                </w:div>
              </w:divsChild>
            </w:div>
            <w:div w:id="95365605">
              <w:marLeft w:val="0"/>
              <w:marRight w:val="0"/>
              <w:marTop w:val="0"/>
              <w:marBottom w:val="0"/>
              <w:divBdr>
                <w:top w:val="none" w:sz="0" w:space="0" w:color="auto"/>
                <w:left w:val="none" w:sz="0" w:space="0" w:color="auto"/>
                <w:bottom w:val="none" w:sz="0" w:space="0" w:color="auto"/>
                <w:right w:val="none" w:sz="0" w:space="0" w:color="auto"/>
              </w:divBdr>
            </w:div>
          </w:divsChild>
        </w:div>
        <w:div w:id="1317684200">
          <w:marLeft w:val="0"/>
          <w:marRight w:val="0"/>
          <w:marTop w:val="0"/>
          <w:marBottom w:val="0"/>
          <w:divBdr>
            <w:top w:val="none" w:sz="0" w:space="0" w:color="auto"/>
            <w:left w:val="none" w:sz="0" w:space="0" w:color="auto"/>
            <w:bottom w:val="none" w:sz="0" w:space="0" w:color="auto"/>
            <w:right w:val="none" w:sz="0" w:space="0" w:color="auto"/>
          </w:divBdr>
          <w:divsChild>
            <w:div w:id="901797622">
              <w:marLeft w:val="0"/>
              <w:marRight w:val="0"/>
              <w:marTop w:val="0"/>
              <w:marBottom w:val="0"/>
              <w:divBdr>
                <w:top w:val="none" w:sz="0" w:space="0" w:color="auto"/>
                <w:left w:val="none" w:sz="0" w:space="0" w:color="auto"/>
                <w:bottom w:val="none" w:sz="0" w:space="0" w:color="auto"/>
                <w:right w:val="none" w:sz="0" w:space="0" w:color="auto"/>
              </w:divBdr>
              <w:divsChild>
                <w:div w:id="11036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6461">
      <w:bodyDiv w:val="1"/>
      <w:marLeft w:val="0"/>
      <w:marRight w:val="0"/>
      <w:marTop w:val="0"/>
      <w:marBottom w:val="0"/>
      <w:divBdr>
        <w:top w:val="none" w:sz="0" w:space="0" w:color="auto"/>
        <w:left w:val="none" w:sz="0" w:space="0" w:color="auto"/>
        <w:bottom w:val="none" w:sz="0" w:space="0" w:color="auto"/>
        <w:right w:val="none" w:sz="0" w:space="0" w:color="auto"/>
      </w:divBdr>
    </w:div>
    <w:div w:id="953488802">
      <w:bodyDiv w:val="1"/>
      <w:marLeft w:val="0"/>
      <w:marRight w:val="0"/>
      <w:marTop w:val="0"/>
      <w:marBottom w:val="0"/>
      <w:divBdr>
        <w:top w:val="none" w:sz="0" w:space="0" w:color="auto"/>
        <w:left w:val="none" w:sz="0" w:space="0" w:color="auto"/>
        <w:bottom w:val="none" w:sz="0" w:space="0" w:color="auto"/>
        <w:right w:val="none" w:sz="0" w:space="0" w:color="auto"/>
      </w:divBdr>
      <w:divsChild>
        <w:div w:id="318078737">
          <w:marLeft w:val="0"/>
          <w:marRight w:val="0"/>
          <w:marTop w:val="0"/>
          <w:marBottom w:val="75"/>
          <w:divBdr>
            <w:top w:val="none" w:sz="0" w:space="0" w:color="auto"/>
            <w:left w:val="none" w:sz="0" w:space="0" w:color="auto"/>
            <w:bottom w:val="none" w:sz="0" w:space="0" w:color="auto"/>
            <w:right w:val="none" w:sz="0" w:space="0" w:color="auto"/>
          </w:divBdr>
        </w:div>
        <w:div w:id="1289167435">
          <w:marLeft w:val="0"/>
          <w:marRight w:val="0"/>
          <w:marTop w:val="600"/>
          <w:marBottom w:val="450"/>
          <w:divBdr>
            <w:top w:val="none" w:sz="0" w:space="0" w:color="auto"/>
            <w:left w:val="none" w:sz="0" w:space="0" w:color="auto"/>
            <w:bottom w:val="single" w:sz="6" w:space="15" w:color="D7D7D7"/>
            <w:right w:val="none" w:sz="0" w:space="0" w:color="auto"/>
          </w:divBdr>
        </w:div>
        <w:div w:id="1768503833">
          <w:marLeft w:val="0"/>
          <w:marRight w:val="0"/>
          <w:marTop w:val="0"/>
          <w:marBottom w:val="0"/>
          <w:divBdr>
            <w:top w:val="none" w:sz="0" w:space="0" w:color="auto"/>
            <w:left w:val="none" w:sz="0" w:space="0" w:color="auto"/>
            <w:bottom w:val="none" w:sz="0" w:space="0" w:color="auto"/>
            <w:right w:val="none" w:sz="0" w:space="0" w:color="auto"/>
          </w:divBdr>
        </w:div>
        <w:div w:id="2027902303">
          <w:marLeft w:val="0"/>
          <w:marRight w:val="0"/>
          <w:marTop w:val="300"/>
          <w:marBottom w:val="0"/>
          <w:divBdr>
            <w:top w:val="none" w:sz="0" w:space="0" w:color="auto"/>
            <w:left w:val="none" w:sz="0" w:space="0" w:color="auto"/>
            <w:bottom w:val="none" w:sz="0" w:space="0" w:color="auto"/>
            <w:right w:val="none" w:sz="0" w:space="0" w:color="auto"/>
          </w:divBdr>
        </w:div>
      </w:divsChild>
    </w:div>
    <w:div w:id="953634040">
      <w:bodyDiv w:val="1"/>
      <w:marLeft w:val="0"/>
      <w:marRight w:val="0"/>
      <w:marTop w:val="0"/>
      <w:marBottom w:val="0"/>
      <w:divBdr>
        <w:top w:val="none" w:sz="0" w:space="0" w:color="auto"/>
        <w:left w:val="none" w:sz="0" w:space="0" w:color="auto"/>
        <w:bottom w:val="none" w:sz="0" w:space="0" w:color="auto"/>
        <w:right w:val="none" w:sz="0" w:space="0" w:color="auto"/>
      </w:divBdr>
      <w:divsChild>
        <w:div w:id="1649163019">
          <w:marLeft w:val="0"/>
          <w:marRight w:val="0"/>
          <w:marTop w:val="0"/>
          <w:marBottom w:val="0"/>
          <w:divBdr>
            <w:top w:val="none" w:sz="0" w:space="0" w:color="auto"/>
            <w:left w:val="none" w:sz="0" w:space="0" w:color="auto"/>
            <w:bottom w:val="dotted" w:sz="6" w:space="4" w:color="DDDDDD"/>
            <w:right w:val="none" w:sz="0" w:space="0" w:color="auto"/>
          </w:divBdr>
        </w:div>
      </w:divsChild>
    </w:div>
    <w:div w:id="953827500">
      <w:bodyDiv w:val="1"/>
      <w:marLeft w:val="0"/>
      <w:marRight w:val="0"/>
      <w:marTop w:val="0"/>
      <w:marBottom w:val="0"/>
      <w:divBdr>
        <w:top w:val="none" w:sz="0" w:space="0" w:color="auto"/>
        <w:left w:val="none" w:sz="0" w:space="0" w:color="auto"/>
        <w:bottom w:val="none" w:sz="0" w:space="0" w:color="auto"/>
        <w:right w:val="none" w:sz="0" w:space="0" w:color="auto"/>
      </w:divBdr>
      <w:divsChild>
        <w:div w:id="603076176">
          <w:marLeft w:val="0"/>
          <w:marRight w:val="0"/>
          <w:marTop w:val="0"/>
          <w:marBottom w:val="0"/>
          <w:divBdr>
            <w:top w:val="none" w:sz="0" w:space="0" w:color="auto"/>
            <w:left w:val="none" w:sz="0" w:space="0" w:color="auto"/>
            <w:bottom w:val="none" w:sz="0" w:space="0" w:color="auto"/>
            <w:right w:val="none" w:sz="0" w:space="0" w:color="auto"/>
          </w:divBdr>
          <w:divsChild>
            <w:div w:id="1512258492">
              <w:marLeft w:val="0"/>
              <w:marRight w:val="0"/>
              <w:marTop w:val="0"/>
              <w:marBottom w:val="0"/>
              <w:divBdr>
                <w:top w:val="none" w:sz="0" w:space="0" w:color="auto"/>
                <w:left w:val="none" w:sz="0" w:space="0" w:color="auto"/>
                <w:bottom w:val="none" w:sz="0" w:space="0" w:color="auto"/>
                <w:right w:val="none" w:sz="0" w:space="0" w:color="auto"/>
              </w:divBdr>
              <w:divsChild>
                <w:div w:id="1603495305">
                  <w:marLeft w:val="0"/>
                  <w:marRight w:val="0"/>
                  <w:marTop w:val="0"/>
                  <w:marBottom w:val="0"/>
                  <w:divBdr>
                    <w:top w:val="none" w:sz="0" w:space="0" w:color="auto"/>
                    <w:left w:val="none" w:sz="0" w:space="0" w:color="auto"/>
                    <w:bottom w:val="none" w:sz="0" w:space="0" w:color="auto"/>
                    <w:right w:val="none" w:sz="0" w:space="0" w:color="auto"/>
                  </w:divBdr>
                  <w:divsChild>
                    <w:div w:id="310908762">
                      <w:marLeft w:val="0"/>
                      <w:marRight w:val="0"/>
                      <w:marTop w:val="0"/>
                      <w:marBottom w:val="0"/>
                      <w:divBdr>
                        <w:top w:val="none" w:sz="0" w:space="0" w:color="auto"/>
                        <w:left w:val="none" w:sz="0" w:space="0" w:color="auto"/>
                        <w:bottom w:val="none" w:sz="0" w:space="0" w:color="auto"/>
                        <w:right w:val="none" w:sz="0" w:space="0" w:color="auto"/>
                      </w:divBdr>
                      <w:divsChild>
                        <w:div w:id="1129470092">
                          <w:marLeft w:val="0"/>
                          <w:marRight w:val="0"/>
                          <w:marTop w:val="0"/>
                          <w:marBottom w:val="0"/>
                          <w:divBdr>
                            <w:top w:val="none" w:sz="0" w:space="0" w:color="auto"/>
                            <w:left w:val="none" w:sz="0" w:space="0" w:color="auto"/>
                            <w:bottom w:val="none" w:sz="0" w:space="0" w:color="auto"/>
                            <w:right w:val="none" w:sz="0" w:space="0" w:color="auto"/>
                          </w:divBdr>
                          <w:divsChild>
                            <w:div w:id="20404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95631">
      <w:bodyDiv w:val="1"/>
      <w:marLeft w:val="0"/>
      <w:marRight w:val="0"/>
      <w:marTop w:val="0"/>
      <w:marBottom w:val="0"/>
      <w:divBdr>
        <w:top w:val="none" w:sz="0" w:space="0" w:color="auto"/>
        <w:left w:val="none" w:sz="0" w:space="0" w:color="auto"/>
        <w:bottom w:val="none" w:sz="0" w:space="0" w:color="auto"/>
        <w:right w:val="none" w:sz="0" w:space="0" w:color="auto"/>
      </w:divBdr>
      <w:divsChild>
        <w:div w:id="971130816">
          <w:marLeft w:val="0"/>
          <w:marRight w:val="0"/>
          <w:marTop w:val="0"/>
          <w:marBottom w:val="450"/>
          <w:divBdr>
            <w:top w:val="none" w:sz="0" w:space="0" w:color="auto"/>
            <w:left w:val="none" w:sz="0" w:space="0" w:color="auto"/>
            <w:bottom w:val="single" w:sz="6" w:space="19" w:color="EEEEEE"/>
            <w:right w:val="none" w:sz="0" w:space="0" w:color="auto"/>
          </w:divBdr>
          <w:divsChild>
            <w:div w:id="2013407136">
              <w:marLeft w:val="0"/>
              <w:marRight w:val="0"/>
              <w:marTop w:val="0"/>
              <w:marBottom w:val="150"/>
              <w:divBdr>
                <w:top w:val="none" w:sz="0" w:space="0" w:color="auto"/>
                <w:left w:val="none" w:sz="0" w:space="0" w:color="auto"/>
                <w:bottom w:val="none" w:sz="0" w:space="0" w:color="auto"/>
                <w:right w:val="none" w:sz="0" w:space="0" w:color="auto"/>
              </w:divBdr>
              <w:divsChild>
                <w:div w:id="50888532">
                  <w:marLeft w:val="0"/>
                  <w:marRight w:val="0"/>
                  <w:marTop w:val="0"/>
                  <w:marBottom w:val="0"/>
                  <w:divBdr>
                    <w:top w:val="none" w:sz="0" w:space="0" w:color="auto"/>
                    <w:left w:val="none" w:sz="0" w:space="0" w:color="auto"/>
                    <w:bottom w:val="none" w:sz="0" w:space="0" w:color="auto"/>
                    <w:right w:val="none" w:sz="0" w:space="0" w:color="auto"/>
                  </w:divBdr>
                </w:div>
              </w:divsChild>
            </w:div>
            <w:div w:id="793792826">
              <w:marLeft w:val="0"/>
              <w:marRight w:val="0"/>
              <w:marTop w:val="0"/>
              <w:marBottom w:val="0"/>
              <w:divBdr>
                <w:top w:val="none" w:sz="0" w:space="0" w:color="auto"/>
                <w:left w:val="none" w:sz="0" w:space="0" w:color="auto"/>
                <w:bottom w:val="none" w:sz="0" w:space="0" w:color="auto"/>
                <w:right w:val="none" w:sz="0" w:space="0" w:color="auto"/>
              </w:divBdr>
            </w:div>
          </w:divsChild>
        </w:div>
        <w:div w:id="807090238">
          <w:marLeft w:val="0"/>
          <w:marRight w:val="0"/>
          <w:marTop w:val="0"/>
          <w:marBottom w:val="0"/>
          <w:divBdr>
            <w:top w:val="none" w:sz="0" w:space="0" w:color="auto"/>
            <w:left w:val="none" w:sz="0" w:space="0" w:color="auto"/>
            <w:bottom w:val="none" w:sz="0" w:space="0" w:color="auto"/>
            <w:right w:val="none" w:sz="0" w:space="0" w:color="auto"/>
          </w:divBdr>
          <w:divsChild>
            <w:div w:id="1020011834">
              <w:marLeft w:val="0"/>
              <w:marRight w:val="0"/>
              <w:marTop w:val="0"/>
              <w:marBottom w:val="0"/>
              <w:divBdr>
                <w:top w:val="none" w:sz="0" w:space="0" w:color="auto"/>
                <w:left w:val="none" w:sz="0" w:space="0" w:color="auto"/>
                <w:bottom w:val="none" w:sz="0" w:space="0" w:color="auto"/>
                <w:right w:val="none" w:sz="0" w:space="0" w:color="auto"/>
              </w:divBdr>
              <w:divsChild>
                <w:div w:id="9795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0211">
      <w:bodyDiv w:val="1"/>
      <w:marLeft w:val="0"/>
      <w:marRight w:val="0"/>
      <w:marTop w:val="0"/>
      <w:marBottom w:val="0"/>
      <w:divBdr>
        <w:top w:val="none" w:sz="0" w:space="0" w:color="auto"/>
        <w:left w:val="none" w:sz="0" w:space="0" w:color="auto"/>
        <w:bottom w:val="none" w:sz="0" w:space="0" w:color="auto"/>
        <w:right w:val="none" w:sz="0" w:space="0" w:color="auto"/>
      </w:divBdr>
      <w:divsChild>
        <w:div w:id="253710500">
          <w:marLeft w:val="0"/>
          <w:marRight w:val="0"/>
          <w:marTop w:val="0"/>
          <w:marBottom w:val="0"/>
          <w:divBdr>
            <w:top w:val="none" w:sz="0" w:space="0" w:color="auto"/>
            <w:left w:val="none" w:sz="0" w:space="0" w:color="auto"/>
            <w:bottom w:val="none" w:sz="0" w:space="0" w:color="auto"/>
            <w:right w:val="none" w:sz="0" w:space="0" w:color="auto"/>
          </w:divBdr>
          <w:divsChild>
            <w:div w:id="664210869">
              <w:marLeft w:val="0"/>
              <w:marRight w:val="0"/>
              <w:marTop w:val="0"/>
              <w:marBottom w:val="0"/>
              <w:divBdr>
                <w:top w:val="none" w:sz="0" w:space="0" w:color="auto"/>
                <w:left w:val="none" w:sz="0" w:space="0" w:color="auto"/>
                <w:bottom w:val="none" w:sz="0" w:space="0" w:color="auto"/>
                <w:right w:val="none" w:sz="0" w:space="0" w:color="auto"/>
              </w:divBdr>
            </w:div>
          </w:divsChild>
        </w:div>
        <w:div w:id="1437289598">
          <w:marLeft w:val="0"/>
          <w:marRight w:val="0"/>
          <w:marTop w:val="150"/>
          <w:marBottom w:val="0"/>
          <w:divBdr>
            <w:top w:val="none" w:sz="0" w:space="0" w:color="auto"/>
            <w:left w:val="none" w:sz="0" w:space="0" w:color="auto"/>
            <w:bottom w:val="none" w:sz="0" w:space="0" w:color="auto"/>
            <w:right w:val="none" w:sz="0" w:space="0" w:color="auto"/>
          </w:divBdr>
          <w:divsChild>
            <w:div w:id="1924416562">
              <w:marLeft w:val="0"/>
              <w:marRight w:val="0"/>
              <w:marTop w:val="0"/>
              <w:marBottom w:val="0"/>
              <w:divBdr>
                <w:top w:val="none" w:sz="0" w:space="0" w:color="auto"/>
                <w:left w:val="none" w:sz="0" w:space="0" w:color="auto"/>
                <w:bottom w:val="none" w:sz="0" w:space="0" w:color="auto"/>
                <w:right w:val="none" w:sz="0" w:space="0" w:color="auto"/>
              </w:divBdr>
              <w:divsChild>
                <w:div w:id="39211147">
                  <w:marLeft w:val="0"/>
                  <w:marRight w:val="0"/>
                  <w:marTop w:val="0"/>
                  <w:marBottom w:val="0"/>
                  <w:divBdr>
                    <w:top w:val="none" w:sz="0" w:space="0" w:color="auto"/>
                    <w:left w:val="none" w:sz="0" w:space="0" w:color="auto"/>
                    <w:bottom w:val="none" w:sz="0" w:space="0" w:color="auto"/>
                    <w:right w:val="none" w:sz="0" w:space="0" w:color="auto"/>
                  </w:divBdr>
                </w:div>
                <w:div w:id="42221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3213">
      <w:bodyDiv w:val="1"/>
      <w:marLeft w:val="0"/>
      <w:marRight w:val="0"/>
      <w:marTop w:val="0"/>
      <w:marBottom w:val="0"/>
      <w:divBdr>
        <w:top w:val="none" w:sz="0" w:space="0" w:color="auto"/>
        <w:left w:val="none" w:sz="0" w:space="0" w:color="auto"/>
        <w:bottom w:val="none" w:sz="0" w:space="0" w:color="auto"/>
        <w:right w:val="none" w:sz="0" w:space="0" w:color="auto"/>
      </w:divBdr>
      <w:divsChild>
        <w:div w:id="1904289242">
          <w:marLeft w:val="0"/>
          <w:marRight w:val="0"/>
          <w:marTop w:val="0"/>
          <w:marBottom w:val="0"/>
          <w:divBdr>
            <w:top w:val="none" w:sz="0" w:space="0" w:color="auto"/>
            <w:left w:val="none" w:sz="0" w:space="0" w:color="auto"/>
            <w:bottom w:val="none" w:sz="0" w:space="0" w:color="auto"/>
            <w:right w:val="none" w:sz="0" w:space="0" w:color="auto"/>
          </w:divBdr>
          <w:divsChild>
            <w:div w:id="1277054444">
              <w:marLeft w:val="0"/>
              <w:marRight w:val="0"/>
              <w:marTop w:val="0"/>
              <w:marBottom w:val="0"/>
              <w:divBdr>
                <w:top w:val="none" w:sz="0" w:space="0" w:color="auto"/>
                <w:left w:val="none" w:sz="0" w:space="0" w:color="auto"/>
                <w:bottom w:val="none" w:sz="0" w:space="0" w:color="auto"/>
                <w:right w:val="none" w:sz="0" w:space="0" w:color="auto"/>
              </w:divBdr>
              <w:divsChild>
                <w:div w:id="1173182632">
                  <w:marLeft w:val="0"/>
                  <w:marRight w:val="0"/>
                  <w:marTop w:val="0"/>
                  <w:marBottom w:val="0"/>
                  <w:divBdr>
                    <w:top w:val="none" w:sz="0" w:space="0" w:color="auto"/>
                    <w:left w:val="none" w:sz="0" w:space="0" w:color="auto"/>
                    <w:bottom w:val="none" w:sz="0" w:space="0" w:color="auto"/>
                    <w:right w:val="none" w:sz="0" w:space="0" w:color="auto"/>
                  </w:divBdr>
                  <w:divsChild>
                    <w:div w:id="1695616113">
                      <w:marLeft w:val="0"/>
                      <w:marRight w:val="0"/>
                      <w:marTop w:val="0"/>
                      <w:marBottom w:val="0"/>
                      <w:divBdr>
                        <w:top w:val="none" w:sz="0" w:space="0" w:color="auto"/>
                        <w:left w:val="none" w:sz="0" w:space="0" w:color="auto"/>
                        <w:bottom w:val="none" w:sz="0" w:space="0" w:color="auto"/>
                        <w:right w:val="none" w:sz="0" w:space="0" w:color="auto"/>
                      </w:divBdr>
                      <w:divsChild>
                        <w:div w:id="182667055">
                          <w:marLeft w:val="0"/>
                          <w:marRight w:val="0"/>
                          <w:marTop w:val="0"/>
                          <w:marBottom w:val="0"/>
                          <w:divBdr>
                            <w:top w:val="none" w:sz="0" w:space="0" w:color="auto"/>
                            <w:left w:val="none" w:sz="0" w:space="0" w:color="auto"/>
                            <w:bottom w:val="none" w:sz="0" w:space="0" w:color="auto"/>
                            <w:right w:val="none" w:sz="0" w:space="0" w:color="auto"/>
                          </w:divBdr>
                          <w:divsChild>
                            <w:div w:id="1930776418">
                              <w:marLeft w:val="0"/>
                              <w:marRight w:val="0"/>
                              <w:marTop w:val="0"/>
                              <w:marBottom w:val="0"/>
                              <w:divBdr>
                                <w:top w:val="none" w:sz="0" w:space="0" w:color="auto"/>
                                <w:left w:val="none" w:sz="0" w:space="0" w:color="auto"/>
                                <w:bottom w:val="none" w:sz="0" w:space="0" w:color="auto"/>
                                <w:right w:val="none" w:sz="0" w:space="0" w:color="auto"/>
                              </w:divBdr>
                              <w:divsChild>
                                <w:div w:id="1867215042">
                                  <w:marLeft w:val="0"/>
                                  <w:marRight w:val="0"/>
                                  <w:marTop w:val="0"/>
                                  <w:marBottom w:val="0"/>
                                  <w:divBdr>
                                    <w:top w:val="none" w:sz="0" w:space="0" w:color="auto"/>
                                    <w:left w:val="none" w:sz="0" w:space="0" w:color="auto"/>
                                    <w:bottom w:val="none" w:sz="0" w:space="0" w:color="auto"/>
                                    <w:right w:val="none" w:sz="0" w:space="0" w:color="auto"/>
                                  </w:divBdr>
                                  <w:divsChild>
                                    <w:div w:id="13292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754695">
      <w:bodyDiv w:val="1"/>
      <w:marLeft w:val="0"/>
      <w:marRight w:val="0"/>
      <w:marTop w:val="0"/>
      <w:marBottom w:val="0"/>
      <w:divBdr>
        <w:top w:val="none" w:sz="0" w:space="0" w:color="auto"/>
        <w:left w:val="none" w:sz="0" w:space="0" w:color="auto"/>
        <w:bottom w:val="none" w:sz="0" w:space="0" w:color="auto"/>
        <w:right w:val="none" w:sz="0" w:space="0" w:color="auto"/>
      </w:divBdr>
    </w:div>
    <w:div w:id="954871000">
      <w:bodyDiv w:val="1"/>
      <w:marLeft w:val="0"/>
      <w:marRight w:val="0"/>
      <w:marTop w:val="0"/>
      <w:marBottom w:val="0"/>
      <w:divBdr>
        <w:top w:val="none" w:sz="0" w:space="0" w:color="auto"/>
        <w:left w:val="none" w:sz="0" w:space="0" w:color="auto"/>
        <w:bottom w:val="none" w:sz="0" w:space="0" w:color="auto"/>
        <w:right w:val="none" w:sz="0" w:space="0" w:color="auto"/>
      </w:divBdr>
      <w:divsChild>
        <w:div w:id="145559467">
          <w:marLeft w:val="0"/>
          <w:marRight w:val="0"/>
          <w:marTop w:val="0"/>
          <w:marBottom w:val="150"/>
          <w:divBdr>
            <w:top w:val="none" w:sz="0" w:space="0" w:color="auto"/>
            <w:left w:val="none" w:sz="0" w:space="0" w:color="auto"/>
            <w:bottom w:val="none" w:sz="0" w:space="0" w:color="auto"/>
            <w:right w:val="none" w:sz="0" w:space="0" w:color="auto"/>
          </w:divBdr>
          <w:divsChild>
            <w:div w:id="425151523">
              <w:marLeft w:val="0"/>
              <w:marRight w:val="0"/>
              <w:marTop w:val="0"/>
              <w:marBottom w:val="0"/>
              <w:divBdr>
                <w:top w:val="none" w:sz="0" w:space="0" w:color="auto"/>
                <w:left w:val="none" w:sz="0" w:space="0" w:color="auto"/>
                <w:bottom w:val="none" w:sz="0" w:space="0" w:color="auto"/>
                <w:right w:val="none" w:sz="0" w:space="0" w:color="auto"/>
              </w:divBdr>
            </w:div>
          </w:divsChild>
        </w:div>
        <w:div w:id="721712324">
          <w:marLeft w:val="0"/>
          <w:marRight w:val="0"/>
          <w:marTop w:val="0"/>
          <w:marBottom w:val="0"/>
          <w:divBdr>
            <w:top w:val="none" w:sz="0" w:space="0" w:color="auto"/>
            <w:left w:val="none" w:sz="0" w:space="0" w:color="auto"/>
            <w:bottom w:val="none" w:sz="0" w:space="0" w:color="auto"/>
            <w:right w:val="none" w:sz="0" w:space="0" w:color="auto"/>
          </w:divBdr>
          <w:divsChild>
            <w:div w:id="1669552545">
              <w:marLeft w:val="0"/>
              <w:marRight w:val="0"/>
              <w:marTop w:val="0"/>
              <w:marBottom w:val="0"/>
              <w:divBdr>
                <w:top w:val="none" w:sz="0" w:space="0" w:color="auto"/>
                <w:left w:val="none" w:sz="0" w:space="0" w:color="auto"/>
                <w:bottom w:val="none" w:sz="0" w:space="0" w:color="auto"/>
                <w:right w:val="none" w:sz="0" w:space="0" w:color="auto"/>
              </w:divBdr>
            </w:div>
          </w:divsChild>
        </w:div>
        <w:div w:id="784421607">
          <w:marLeft w:val="0"/>
          <w:marRight w:val="0"/>
          <w:marTop w:val="0"/>
          <w:marBottom w:val="150"/>
          <w:divBdr>
            <w:top w:val="none" w:sz="0" w:space="0" w:color="auto"/>
            <w:left w:val="none" w:sz="0" w:space="0" w:color="auto"/>
            <w:bottom w:val="none" w:sz="0" w:space="0" w:color="auto"/>
            <w:right w:val="none" w:sz="0" w:space="0" w:color="auto"/>
          </w:divBdr>
        </w:div>
      </w:divsChild>
    </w:div>
    <w:div w:id="954872748">
      <w:bodyDiv w:val="1"/>
      <w:marLeft w:val="0"/>
      <w:marRight w:val="0"/>
      <w:marTop w:val="0"/>
      <w:marBottom w:val="0"/>
      <w:divBdr>
        <w:top w:val="none" w:sz="0" w:space="0" w:color="auto"/>
        <w:left w:val="none" w:sz="0" w:space="0" w:color="auto"/>
        <w:bottom w:val="none" w:sz="0" w:space="0" w:color="auto"/>
        <w:right w:val="none" w:sz="0" w:space="0" w:color="auto"/>
      </w:divBdr>
    </w:div>
    <w:div w:id="955015674">
      <w:bodyDiv w:val="1"/>
      <w:marLeft w:val="0"/>
      <w:marRight w:val="0"/>
      <w:marTop w:val="0"/>
      <w:marBottom w:val="0"/>
      <w:divBdr>
        <w:top w:val="none" w:sz="0" w:space="0" w:color="auto"/>
        <w:left w:val="none" w:sz="0" w:space="0" w:color="auto"/>
        <w:bottom w:val="none" w:sz="0" w:space="0" w:color="auto"/>
        <w:right w:val="none" w:sz="0" w:space="0" w:color="auto"/>
      </w:divBdr>
      <w:divsChild>
        <w:div w:id="1807770122">
          <w:marLeft w:val="0"/>
          <w:marRight w:val="0"/>
          <w:marTop w:val="0"/>
          <w:marBottom w:val="0"/>
          <w:divBdr>
            <w:top w:val="none" w:sz="0" w:space="0" w:color="auto"/>
            <w:left w:val="none" w:sz="0" w:space="0" w:color="auto"/>
            <w:bottom w:val="none" w:sz="0" w:space="0" w:color="auto"/>
            <w:right w:val="none" w:sz="0" w:space="0" w:color="auto"/>
          </w:divBdr>
          <w:divsChild>
            <w:div w:id="458374912">
              <w:marLeft w:val="0"/>
              <w:marRight w:val="0"/>
              <w:marTop w:val="0"/>
              <w:marBottom w:val="0"/>
              <w:divBdr>
                <w:top w:val="none" w:sz="0" w:space="0" w:color="auto"/>
                <w:left w:val="none" w:sz="0" w:space="0" w:color="auto"/>
                <w:bottom w:val="none" w:sz="0" w:space="0" w:color="auto"/>
                <w:right w:val="none" w:sz="0" w:space="0" w:color="auto"/>
              </w:divBdr>
              <w:divsChild>
                <w:div w:id="2011173570">
                  <w:marLeft w:val="0"/>
                  <w:marRight w:val="0"/>
                  <w:marTop w:val="0"/>
                  <w:marBottom w:val="0"/>
                  <w:divBdr>
                    <w:top w:val="none" w:sz="0" w:space="0" w:color="auto"/>
                    <w:left w:val="none" w:sz="0" w:space="0" w:color="auto"/>
                    <w:bottom w:val="none" w:sz="0" w:space="0" w:color="auto"/>
                    <w:right w:val="none" w:sz="0" w:space="0" w:color="auto"/>
                  </w:divBdr>
                  <w:divsChild>
                    <w:div w:id="1621303154">
                      <w:marLeft w:val="0"/>
                      <w:marRight w:val="0"/>
                      <w:marTop w:val="0"/>
                      <w:marBottom w:val="0"/>
                      <w:divBdr>
                        <w:top w:val="none" w:sz="0" w:space="0" w:color="auto"/>
                        <w:left w:val="none" w:sz="0" w:space="0" w:color="auto"/>
                        <w:bottom w:val="none" w:sz="0" w:space="0" w:color="auto"/>
                        <w:right w:val="none" w:sz="0" w:space="0" w:color="auto"/>
                      </w:divBdr>
                      <w:divsChild>
                        <w:div w:id="2135177826">
                          <w:marLeft w:val="0"/>
                          <w:marRight w:val="0"/>
                          <w:marTop w:val="0"/>
                          <w:marBottom w:val="0"/>
                          <w:divBdr>
                            <w:top w:val="none" w:sz="0" w:space="0" w:color="auto"/>
                            <w:left w:val="none" w:sz="0" w:space="0" w:color="auto"/>
                            <w:bottom w:val="none" w:sz="0" w:space="0" w:color="auto"/>
                            <w:right w:val="none" w:sz="0" w:space="0" w:color="auto"/>
                          </w:divBdr>
                          <w:divsChild>
                            <w:div w:id="1456172833">
                              <w:marLeft w:val="0"/>
                              <w:marRight w:val="0"/>
                              <w:marTop w:val="0"/>
                              <w:marBottom w:val="0"/>
                              <w:divBdr>
                                <w:top w:val="none" w:sz="0" w:space="0" w:color="auto"/>
                                <w:left w:val="none" w:sz="0" w:space="0" w:color="auto"/>
                                <w:bottom w:val="none" w:sz="0" w:space="0" w:color="auto"/>
                                <w:right w:val="none" w:sz="0" w:space="0" w:color="auto"/>
                              </w:divBdr>
                              <w:divsChild>
                                <w:div w:id="686371966">
                                  <w:marLeft w:val="0"/>
                                  <w:marRight w:val="0"/>
                                  <w:marTop w:val="0"/>
                                  <w:marBottom w:val="0"/>
                                  <w:divBdr>
                                    <w:top w:val="none" w:sz="0" w:space="0" w:color="auto"/>
                                    <w:left w:val="none" w:sz="0" w:space="0" w:color="auto"/>
                                    <w:bottom w:val="none" w:sz="0" w:space="0" w:color="auto"/>
                                    <w:right w:val="none" w:sz="0" w:space="0" w:color="auto"/>
                                  </w:divBdr>
                                  <w:divsChild>
                                    <w:div w:id="1785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59030">
      <w:bodyDiv w:val="1"/>
      <w:marLeft w:val="0"/>
      <w:marRight w:val="0"/>
      <w:marTop w:val="0"/>
      <w:marBottom w:val="0"/>
      <w:divBdr>
        <w:top w:val="none" w:sz="0" w:space="0" w:color="auto"/>
        <w:left w:val="none" w:sz="0" w:space="0" w:color="auto"/>
        <w:bottom w:val="none" w:sz="0" w:space="0" w:color="auto"/>
        <w:right w:val="none" w:sz="0" w:space="0" w:color="auto"/>
      </w:divBdr>
      <w:divsChild>
        <w:div w:id="1673482297">
          <w:marLeft w:val="0"/>
          <w:marRight w:val="0"/>
          <w:marTop w:val="0"/>
          <w:marBottom w:val="0"/>
          <w:divBdr>
            <w:top w:val="none" w:sz="0" w:space="0" w:color="auto"/>
            <w:left w:val="none" w:sz="0" w:space="0" w:color="auto"/>
            <w:bottom w:val="none" w:sz="0" w:space="0" w:color="auto"/>
            <w:right w:val="none" w:sz="0" w:space="0" w:color="auto"/>
          </w:divBdr>
          <w:divsChild>
            <w:div w:id="2053378038">
              <w:marLeft w:val="0"/>
              <w:marRight w:val="0"/>
              <w:marTop w:val="0"/>
              <w:marBottom w:val="0"/>
              <w:divBdr>
                <w:top w:val="none" w:sz="0" w:space="0" w:color="auto"/>
                <w:left w:val="none" w:sz="0" w:space="0" w:color="auto"/>
                <w:bottom w:val="none" w:sz="0" w:space="0" w:color="auto"/>
                <w:right w:val="none" w:sz="0" w:space="0" w:color="auto"/>
              </w:divBdr>
              <w:divsChild>
                <w:div w:id="136845257">
                  <w:marLeft w:val="0"/>
                  <w:marRight w:val="0"/>
                  <w:marTop w:val="0"/>
                  <w:marBottom w:val="0"/>
                  <w:divBdr>
                    <w:top w:val="none" w:sz="0" w:space="0" w:color="auto"/>
                    <w:left w:val="none" w:sz="0" w:space="0" w:color="auto"/>
                    <w:bottom w:val="none" w:sz="0" w:space="0" w:color="auto"/>
                    <w:right w:val="none" w:sz="0" w:space="0" w:color="auto"/>
                  </w:divBdr>
                  <w:divsChild>
                    <w:div w:id="322972432">
                      <w:marLeft w:val="0"/>
                      <w:marRight w:val="0"/>
                      <w:marTop w:val="0"/>
                      <w:marBottom w:val="0"/>
                      <w:divBdr>
                        <w:top w:val="none" w:sz="0" w:space="0" w:color="auto"/>
                        <w:left w:val="none" w:sz="0" w:space="0" w:color="auto"/>
                        <w:bottom w:val="none" w:sz="0" w:space="0" w:color="auto"/>
                        <w:right w:val="none" w:sz="0" w:space="0" w:color="auto"/>
                      </w:divBdr>
                      <w:divsChild>
                        <w:div w:id="1657104902">
                          <w:marLeft w:val="0"/>
                          <w:marRight w:val="0"/>
                          <w:marTop w:val="0"/>
                          <w:marBottom w:val="0"/>
                          <w:divBdr>
                            <w:top w:val="none" w:sz="0" w:space="0" w:color="auto"/>
                            <w:left w:val="none" w:sz="0" w:space="0" w:color="auto"/>
                            <w:bottom w:val="none" w:sz="0" w:space="0" w:color="auto"/>
                            <w:right w:val="none" w:sz="0" w:space="0" w:color="auto"/>
                          </w:divBdr>
                          <w:divsChild>
                            <w:div w:id="1616012728">
                              <w:marLeft w:val="0"/>
                              <w:marRight w:val="0"/>
                              <w:marTop w:val="0"/>
                              <w:marBottom w:val="0"/>
                              <w:divBdr>
                                <w:top w:val="none" w:sz="0" w:space="0" w:color="auto"/>
                                <w:left w:val="none" w:sz="0" w:space="0" w:color="auto"/>
                                <w:bottom w:val="none" w:sz="0" w:space="0" w:color="auto"/>
                                <w:right w:val="none" w:sz="0" w:space="0" w:color="auto"/>
                              </w:divBdr>
                              <w:divsChild>
                                <w:div w:id="163321673">
                                  <w:marLeft w:val="0"/>
                                  <w:marRight w:val="0"/>
                                  <w:marTop w:val="0"/>
                                  <w:marBottom w:val="0"/>
                                  <w:divBdr>
                                    <w:top w:val="none" w:sz="0" w:space="0" w:color="auto"/>
                                    <w:left w:val="none" w:sz="0" w:space="0" w:color="auto"/>
                                    <w:bottom w:val="none" w:sz="0" w:space="0" w:color="auto"/>
                                    <w:right w:val="none" w:sz="0" w:space="0" w:color="auto"/>
                                  </w:divBdr>
                                  <w:divsChild>
                                    <w:div w:id="1016033301">
                                      <w:marLeft w:val="0"/>
                                      <w:marRight w:val="0"/>
                                      <w:marTop w:val="0"/>
                                      <w:marBottom w:val="0"/>
                                      <w:divBdr>
                                        <w:top w:val="none" w:sz="0" w:space="0" w:color="auto"/>
                                        <w:left w:val="none" w:sz="0" w:space="0" w:color="auto"/>
                                        <w:bottom w:val="none" w:sz="0" w:space="0" w:color="auto"/>
                                        <w:right w:val="none" w:sz="0" w:space="0" w:color="auto"/>
                                      </w:divBdr>
                                      <w:divsChild>
                                        <w:div w:id="18386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255129">
      <w:bodyDiv w:val="1"/>
      <w:marLeft w:val="0"/>
      <w:marRight w:val="0"/>
      <w:marTop w:val="0"/>
      <w:marBottom w:val="0"/>
      <w:divBdr>
        <w:top w:val="none" w:sz="0" w:space="0" w:color="auto"/>
        <w:left w:val="none" w:sz="0" w:space="0" w:color="auto"/>
        <w:bottom w:val="none" w:sz="0" w:space="0" w:color="auto"/>
        <w:right w:val="none" w:sz="0" w:space="0" w:color="auto"/>
      </w:divBdr>
      <w:divsChild>
        <w:div w:id="490872941">
          <w:marLeft w:val="0"/>
          <w:marRight w:val="0"/>
          <w:marTop w:val="0"/>
          <w:marBottom w:val="150"/>
          <w:divBdr>
            <w:top w:val="none" w:sz="0" w:space="0" w:color="auto"/>
            <w:left w:val="none" w:sz="0" w:space="0" w:color="auto"/>
            <w:bottom w:val="none" w:sz="0" w:space="0" w:color="auto"/>
            <w:right w:val="none" w:sz="0" w:space="0" w:color="auto"/>
          </w:divBdr>
          <w:divsChild>
            <w:div w:id="464592565">
              <w:marLeft w:val="0"/>
              <w:marRight w:val="0"/>
              <w:marTop w:val="0"/>
              <w:marBottom w:val="0"/>
              <w:divBdr>
                <w:top w:val="none" w:sz="0" w:space="0" w:color="auto"/>
                <w:left w:val="none" w:sz="0" w:space="0" w:color="auto"/>
                <w:bottom w:val="none" w:sz="0" w:space="0" w:color="auto"/>
                <w:right w:val="none" w:sz="0" w:space="0" w:color="auto"/>
              </w:divBdr>
            </w:div>
          </w:divsChild>
        </w:div>
        <w:div w:id="17975102">
          <w:marLeft w:val="0"/>
          <w:marRight w:val="0"/>
          <w:marTop w:val="0"/>
          <w:marBottom w:val="0"/>
          <w:divBdr>
            <w:top w:val="none" w:sz="0" w:space="0" w:color="auto"/>
            <w:left w:val="none" w:sz="0" w:space="0" w:color="auto"/>
            <w:bottom w:val="none" w:sz="0" w:space="0" w:color="auto"/>
            <w:right w:val="none" w:sz="0" w:space="0" w:color="auto"/>
          </w:divBdr>
        </w:div>
      </w:divsChild>
    </w:div>
    <w:div w:id="955259567">
      <w:bodyDiv w:val="1"/>
      <w:marLeft w:val="0"/>
      <w:marRight w:val="0"/>
      <w:marTop w:val="0"/>
      <w:marBottom w:val="0"/>
      <w:divBdr>
        <w:top w:val="none" w:sz="0" w:space="0" w:color="auto"/>
        <w:left w:val="none" w:sz="0" w:space="0" w:color="auto"/>
        <w:bottom w:val="none" w:sz="0" w:space="0" w:color="auto"/>
        <w:right w:val="none" w:sz="0" w:space="0" w:color="auto"/>
      </w:divBdr>
      <w:divsChild>
        <w:div w:id="405686322">
          <w:marLeft w:val="0"/>
          <w:marRight w:val="0"/>
          <w:marTop w:val="0"/>
          <w:marBottom w:val="450"/>
          <w:divBdr>
            <w:top w:val="none" w:sz="0" w:space="0" w:color="auto"/>
            <w:left w:val="none" w:sz="0" w:space="0" w:color="auto"/>
            <w:bottom w:val="none" w:sz="0" w:space="0" w:color="auto"/>
            <w:right w:val="none" w:sz="0" w:space="0" w:color="auto"/>
          </w:divBdr>
          <w:divsChild>
            <w:div w:id="612979222">
              <w:marLeft w:val="0"/>
              <w:marRight w:val="0"/>
              <w:marTop w:val="0"/>
              <w:marBottom w:val="150"/>
              <w:divBdr>
                <w:top w:val="none" w:sz="0" w:space="0" w:color="auto"/>
                <w:left w:val="none" w:sz="0" w:space="0" w:color="auto"/>
                <w:bottom w:val="none" w:sz="0" w:space="0" w:color="auto"/>
                <w:right w:val="none" w:sz="0" w:space="0" w:color="auto"/>
              </w:divBdr>
              <w:divsChild>
                <w:div w:id="1803691432">
                  <w:marLeft w:val="0"/>
                  <w:marRight w:val="0"/>
                  <w:marTop w:val="0"/>
                  <w:marBottom w:val="0"/>
                  <w:divBdr>
                    <w:top w:val="none" w:sz="0" w:space="0" w:color="auto"/>
                    <w:left w:val="none" w:sz="0" w:space="0" w:color="auto"/>
                    <w:bottom w:val="none" w:sz="0" w:space="0" w:color="auto"/>
                    <w:right w:val="none" w:sz="0" w:space="0" w:color="auto"/>
                  </w:divBdr>
                </w:div>
              </w:divsChild>
            </w:div>
            <w:div w:id="1813518215">
              <w:marLeft w:val="0"/>
              <w:marRight w:val="0"/>
              <w:marTop w:val="0"/>
              <w:marBottom w:val="0"/>
              <w:divBdr>
                <w:top w:val="none" w:sz="0" w:space="0" w:color="auto"/>
                <w:left w:val="none" w:sz="0" w:space="0" w:color="auto"/>
                <w:bottom w:val="none" w:sz="0" w:space="0" w:color="auto"/>
                <w:right w:val="none" w:sz="0" w:space="0" w:color="auto"/>
              </w:divBdr>
              <w:divsChild>
                <w:div w:id="1222715780">
                  <w:marLeft w:val="0"/>
                  <w:marRight w:val="0"/>
                  <w:marTop w:val="0"/>
                  <w:marBottom w:val="150"/>
                  <w:divBdr>
                    <w:top w:val="none" w:sz="0" w:space="0" w:color="auto"/>
                    <w:left w:val="none" w:sz="0" w:space="0" w:color="auto"/>
                    <w:bottom w:val="none" w:sz="0" w:space="0" w:color="auto"/>
                    <w:right w:val="none" w:sz="0" w:space="0" w:color="auto"/>
                  </w:divBdr>
                </w:div>
                <w:div w:id="1227300188">
                  <w:marLeft w:val="0"/>
                  <w:marRight w:val="0"/>
                  <w:marTop w:val="0"/>
                  <w:marBottom w:val="0"/>
                  <w:divBdr>
                    <w:top w:val="none" w:sz="0" w:space="0" w:color="auto"/>
                    <w:left w:val="none" w:sz="0" w:space="0" w:color="auto"/>
                    <w:bottom w:val="none" w:sz="0" w:space="0" w:color="auto"/>
                    <w:right w:val="none" w:sz="0" w:space="0" w:color="auto"/>
                  </w:divBdr>
                  <w:divsChild>
                    <w:div w:id="1288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5896">
          <w:marLeft w:val="0"/>
          <w:marRight w:val="0"/>
          <w:marTop w:val="0"/>
          <w:marBottom w:val="450"/>
          <w:divBdr>
            <w:top w:val="none" w:sz="0" w:space="0" w:color="auto"/>
            <w:left w:val="none" w:sz="0" w:space="0" w:color="auto"/>
            <w:bottom w:val="none" w:sz="0" w:space="0" w:color="auto"/>
            <w:right w:val="none" w:sz="0" w:space="0" w:color="auto"/>
          </w:divBdr>
        </w:div>
      </w:divsChild>
    </w:div>
    <w:div w:id="955332764">
      <w:bodyDiv w:val="1"/>
      <w:marLeft w:val="0"/>
      <w:marRight w:val="0"/>
      <w:marTop w:val="0"/>
      <w:marBottom w:val="0"/>
      <w:divBdr>
        <w:top w:val="none" w:sz="0" w:space="0" w:color="auto"/>
        <w:left w:val="none" w:sz="0" w:space="0" w:color="auto"/>
        <w:bottom w:val="none" w:sz="0" w:space="0" w:color="auto"/>
        <w:right w:val="none" w:sz="0" w:space="0" w:color="auto"/>
      </w:divBdr>
      <w:divsChild>
        <w:div w:id="1176455595">
          <w:marLeft w:val="0"/>
          <w:marRight w:val="0"/>
          <w:marTop w:val="0"/>
          <w:marBottom w:val="150"/>
          <w:divBdr>
            <w:top w:val="none" w:sz="0" w:space="0" w:color="auto"/>
            <w:left w:val="none" w:sz="0" w:space="0" w:color="auto"/>
            <w:bottom w:val="none" w:sz="0" w:space="0" w:color="auto"/>
            <w:right w:val="none" w:sz="0" w:space="0" w:color="auto"/>
          </w:divBdr>
        </w:div>
      </w:divsChild>
    </w:div>
    <w:div w:id="955677756">
      <w:bodyDiv w:val="1"/>
      <w:marLeft w:val="0"/>
      <w:marRight w:val="0"/>
      <w:marTop w:val="0"/>
      <w:marBottom w:val="0"/>
      <w:divBdr>
        <w:top w:val="none" w:sz="0" w:space="0" w:color="auto"/>
        <w:left w:val="none" w:sz="0" w:space="0" w:color="auto"/>
        <w:bottom w:val="none" w:sz="0" w:space="0" w:color="auto"/>
        <w:right w:val="none" w:sz="0" w:space="0" w:color="auto"/>
      </w:divBdr>
      <w:divsChild>
        <w:div w:id="1377969990">
          <w:marLeft w:val="0"/>
          <w:marRight w:val="0"/>
          <w:marTop w:val="0"/>
          <w:marBottom w:val="0"/>
          <w:divBdr>
            <w:top w:val="none" w:sz="0" w:space="0" w:color="auto"/>
            <w:left w:val="none" w:sz="0" w:space="0" w:color="auto"/>
            <w:bottom w:val="dotted" w:sz="6" w:space="4" w:color="DDDDDD"/>
            <w:right w:val="none" w:sz="0" w:space="0" w:color="auto"/>
          </w:divBdr>
        </w:div>
      </w:divsChild>
    </w:div>
    <w:div w:id="955797680">
      <w:bodyDiv w:val="1"/>
      <w:marLeft w:val="0"/>
      <w:marRight w:val="0"/>
      <w:marTop w:val="0"/>
      <w:marBottom w:val="0"/>
      <w:divBdr>
        <w:top w:val="none" w:sz="0" w:space="0" w:color="auto"/>
        <w:left w:val="none" w:sz="0" w:space="0" w:color="auto"/>
        <w:bottom w:val="none" w:sz="0" w:space="0" w:color="auto"/>
        <w:right w:val="none" w:sz="0" w:space="0" w:color="auto"/>
      </w:divBdr>
    </w:div>
    <w:div w:id="956066633">
      <w:bodyDiv w:val="1"/>
      <w:marLeft w:val="0"/>
      <w:marRight w:val="0"/>
      <w:marTop w:val="0"/>
      <w:marBottom w:val="0"/>
      <w:divBdr>
        <w:top w:val="none" w:sz="0" w:space="0" w:color="auto"/>
        <w:left w:val="none" w:sz="0" w:space="0" w:color="auto"/>
        <w:bottom w:val="none" w:sz="0" w:space="0" w:color="auto"/>
        <w:right w:val="none" w:sz="0" w:space="0" w:color="auto"/>
      </w:divBdr>
    </w:div>
    <w:div w:id="956571085">
      <w:bodyDiv w:val="1"/>
      <w:marLeft w:val="0"/>
      <w:marRight w:val="0"/>
      <w:marTop w:val="0"/>
      <w:marBottom w:val="0"/>
      <w:divBdr>
        <w:top w:val="none" w:sz="0" w:space="0" w:color="auto"/>
        <w:left w:val="none" w:sz="0" w:space="0" w:color="auto"/>
        <w:bottom w:val="none" w:sz="0" w:space="0" w:color="auto"/>
        <w:right w:val="none" w:sz="0" w:space="0" w:color="auto"/>
      </w:divBdr>
    </w:div>
    <w:div w:id="956984107">
      <w:bodyDiv w:val="1"/>
      <w:marLeft w:val="0"/>
      <w:marRight w:val="0"/>
      <w:marTop w:val="0"/>
      <w:marBottom w:val="0"/>
      <w:divBdr>
        <w:top w:val="none" w:sz="0" w:space="0" w:color="auto"/>
        <w:left w:val="none" w:sz="0" w:space="0" w:color="auto"/>
        <w:bottom w:val="none" w:sz="0" w:space="0" w:color="auto"/>
        <w:right w:val="none" w:sz="0" w:space="0" w:color="auto"/>
      </w:divBdr>
    </w:div>
    <w:div w:id="957568414">
      <w:bodyDiv w:val="1"/>
      <w:marLeft w:val="0"/>
      <w:marRight w:val="0"/>
      <w:marTop w:val="0"/>
      <w:marBottom w:val="0"/>
      <w:divBdr>
        <w:top w:val="none" w:sz="0" w:space="0" w:color="auto"/>
        <w:left w:val="none" w:sz="0" w:space="0" w:color="auto"/>
        <w:bottom w:val="none" w:sz="0" w:space="0" w:color="auto"/>
        <w:right w:val="none" w:sz="0" w:space="0" w:color="auto"/>
      </w:divBdr>
      <w:divsChild>
        <w:div w:id="1342509579">
          <w:marLeft w:val="0"/>
          <w:marRight w:val="0"/>
          <w:marTop w:val="0"/>
          <w:marBottom w:val="0"/>
          <w:divBdr>
            <w:top w:val="none" w:sz="0" w:space="0" w:color="auto"/>
            <w:left w:val="none" w:sz="0" w:space="0" w:color="auto"/>
            <w:bottom w:val="none" w:sz="0" w:space="0" w:color="auto"/>
            <w:right w:val="none" w:sz="0" w:space="0" w:color="auto"/>
          </w:divBdr>
          <w:divsChild>
            <w:div w:id="1630435969">
              <w:marLeft w:val="0"/>
              <w:marRight w:val="0"/>
              <w:marTop w:val="0"/>
              <w:marBottom w:val="0"/>
              <w:divBdr>
                <w:top w:val="none" w:sz="0" w:space="0" w:color="auto"/>
                <w:left w:val="none" w:sz="0" w:space="0" w:color="auto"/>
                <w:bottom w:val="none" w:sz="0" w:space="0" w:color="auto"/>
                <w:right w:val="none" w:sz="0" w:space="0" w:color="auto"/>
              </w:divBdr>
              <w:divsChild>
                <w:div w:id="137500866">
                  <w:marLeft w:val="0"/>
                  <w:marRight w:val="0"/>
                  <w:marTop w:val="0"/>
                  <w:marBottom w:val="0"/>
                  <w:divBdr>
                    <w:top w:val="none" w:sz="0" w:space="0" w:color="auto"/>
                    <w:left w:val="none" w:sz="0" w:space="0" w:color="auto"/>
                    <w:bottom w:val="none" w:sz="0" w:space="0" w:color="auto"/>
                    <w:right w:val="none" w:sz="0" w:space="0" w:color="auto"/>
                  </w:divBdr>
                  <w:divsChild>
                    <w:div w:id="141125616">
                      <w:marLeft w:val="0"/>
                      <w:marRight w:val="0"/>
                      <w:marTop w:val="0"/>
                      <w:marBottom w:val="0"/>
                      <w:divBdr>
                        <w:top w:val="none" w:sz="0" w:space="0" w:color="auto"/>
                        <w:left w:val="none" w:sz="0" w:space="0" w:color="auto"/>
                        <w:bottom w:val="none" w:sz="0" w:space="0" w:color="auto"/>
                        <w:right w:val="none" w:sz="0" w:space="0" w:color="auto"/>
                      </w:divBdr>
                      <w:divsChild>
                        <w:div w:id="2085488234">
                          <w:marLeft w:val="0"/>
                          <w:marRight w:val="0"/>
                          <w:marTop w:val="0"/>
                          <w:marBottom w:val="0"/>
                          <w:divBdr>
                            <w:top w:val="none" w:sz="0" w:space="0" w:color="auto"/>
                            <w:left w:val="none" w:sz="0" w:space="0" w:color="auto"/>
                            <w:bottom w:val="none" w:sz="0" w:space="0" w:color="auto"/>
                            <w:right w:val="none" w:sz="0" w:space="0" w:color="auto"/>
                          </w:divBdr>
                          <w:divsChild>
                            <w:div w:id="2082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78407">
      <w:bodyDiv w:val="1"/>
      <w:marLeft w:val="0"/>
      <w:marRight w:val="0"/>
      <w:marTop w:val="0"/>
      <w:marBottom w:val="0"/>
      <w:divBdr>
        <w:top w:val="none" w:sz="0" w:space="0" w:color="auto"/>
        <w:left w:val="none" w:sz="0" w:space="0" w:color="auto"/>
        <w:bottom w:val="none" w:sz="0" w:space="0" w:color="auto"/>
        <w:right w:val="none" w:sz="0" w:space="0" w:color="auto"/>
      </w:divBdr>
      <w:divsChild>
        <w:div w:id="1097562025">
          <w:marLeft w:val="0"/>
          <w:marRight w:val="0"/>
          <w:marTop w:val="300"/>
          <w:marBottom w:val="0"/>
          <w:divBdr>
            <w:top w:val="none" w:sz="0" w:space="0" w:color="auto"/>
            <w:left w:val="none" w:sz="0" w:space="0" w:color="auto"/>
            <w:bottom w:val="none" w:sz="0" w:space="0" w:color="auto"/>
            <w:right w:val="none" w:sz="0" w:space="0" w:color="auto"/>
          </w:divBdr>
          <w:divsChild>
            <w:div w:id="101456115">
              <w:marLeft w:val="0"/>
              <w:marRight w:val="0"/>
              <w:marTop w:val="0"/>
              <w:marBottom w:val="0"/>
              <w:divBdr>
                <w:top w:val="none" w:sz="0" w:space="0" w:color="auto"/>
                <w:left w:val="none" w:sz="0" w:space="0" w:color="auto"/>
                <w:bottom w:val="none" w:sz="0" w:space="0" w:color="auto"/>
                <w:right w:val="none" w:sz="0" w:space="0" w:color="auto"/>
              </w:divBdr>
              <w:divsChild>
                <w:div w:id="550962885">
                  <w:marLeft w:val="0"/>
                  <w:marRight w:val="0"/>
                  <w:marTop w:val="150"/>
                  <w:marBottom w:val="0"/>
                  <w:divBdr>
                    <w:top w:val="none" w:sz="0" w:space="0" w:color="auto"/>
                    <w:left w:val="none" w:sz="0" w:space="0" w:color="auto"/>
                    <w:bottom w:val="none" w:sz="0" w:space="0" w:color="auto"/>
                    <w:right w:val="none" w:sz="0" w:space="0" w:color="auto"/>
                  </w:divBdr>
                  <w:divsChild>
                    <w:div w:id="1629313852">
                      <w:marLeft w:val="0"/>
                      <w:marRight w:val="0"/>
                      <w:marTop w:val="0"/>
                      <w:marBottom w:val="0"/>
                      <w:divBdr>
                        <w:top w:val="none" w:sz="0" w:space="0" w:color="auto"/>
                        <w:left w:val="none" w:sz="0" w:space="0" w:color="auto"/>
                        <w:bottom w:val="none" w:sz="0" w:space="0" w:color="auto"/>
                        <w:right w:val="none" w:sz="0" w:space="0" w:color="auto"/>
                      </w:divBdr>
                      <w:divsChild>
                        <w:div w:id="16273484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04844853">
                  <w:marLeft w:val="0"/>
                  <w:marRight w:val="0"/>
                  <w:marTop w:val="0"/>
                  <w:marBottom w:val="0"/>
                  <w:divBdr>
                    <w:top w:val="none" w:sz="0" w:space="0" w:color="auto"/>
                    <w:left w:val="none" w:sz="0" w:space="0" w:color="auto"/>
                    <w:bottom w:val="none" w:sz="0" w:space="0" w:color="auto"/>
                    <w:right w:val="none" w:sz="0" w:space="0" w:color="auto"/>
                  </w:divBdr>
                  <w:divsChild>
                    <w:div w:id="11844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7586">
              <w:marLeft w:val="-1350"/>
              <w:marRight w:val="0"/>
              <w:marTop w:val="0"/>
              <w:marBottom w:val="0"/>
              <w:divBdr>
                <w:top w:val="none" w:sz="0" w:space="0" w:color="auto"/>
                <w:left w:val="none" w:sz="0" w:space="0" w:color="auto"/>
                <w:bottom w:val="none" w:sz="0" w:space="0" w:color="auto"/>
                <w:right w:val="none" w:sz="0" w:space="0" w:color="auto"/>
              </w:divBdr>
              <w:divsChild>
                <w:div w:id="224727805">
                  <w:marLeft w:val="0"/>
                  <w:marRight w:val="0"/>
                  <w:marTop w:val="0"/>
                  <w:marBottom w:val="0"/>
                  <w:divBdr>
                    <w:top w:val="none" w:sz="0" w:space="0" w:color="auto"/>
                    <w:left w:val="none" w:sz="0" w:space="0" w:color="auto"/>
                    <w:bottom w:val="none" w:sz="0" w:space="0" w:color="auto"/>
                    <w:right w:val="none" w:sz="0" w:space="0" w:color="auto"/>
                  </w:divBdr>
                  <w:divsChild>
                    <w:div w:id="61173391">
                      <w:marLeft w:val="0"/>
                      <w:marRight w:val="0"/>
                      <w:marTop w:val="0"/>
                      <w:marBottom w:val="0"/>
                      <w:divBdr>
                        <w:top w:val="none" w:sz="0" w:space="0" w:color="auto"/>
                        <w:left w:val="none" w:sz="0" w:space="0" w:color="auto"/>
                        <w:bottom w:val="none" w:sz="0" w:space="0" w:color="auto"/>
                        <w:right w:val="none" w:sz="0" w:space="0" w:color="auto"/>
                      </w:divBdr>
                      <w:divsChild>
                        <w:div w:id="1664702480">
                          <w:marLeft w:val="0"/>
                          <w:marRight w:val="0"/>
                          <w:marTop w:val="0"/>
                          <w:marBottom w:val="0"/>
                          <w:divBdr>
                            <w:top w:val="single" w:sz="6" w:space="0" w:color="C7C7C7"/>
                            <w:left w:val="single" w:sz="6" w:space="0" w:color="C7C7C7"/>
                            <w:bottom w:val="single" w:sz="6" w:space="0" w:color="C7C7C7"/>
                            <w:right w:val="single" w:sz="6" w:space="0" w:color="C7C7C7"/>
                          </w:divBdr>
                          <w:divsChild>
                            <w:div w:id="970668646">
                              <w:marLeft w:val="0"/>
                              <w:marRight w:val="0"/>
                              <w:marTop w:val="100"/>
                              <w:marBottom w:val="100"/>
                              <w:divBdr>
                                <w:top w:val="none" w:sz="0" w:space="0" w:color="auto"/>
                                <w:left w:val="none" w:sz="0" w:space="0" w:color="auto"/>
                                <w:bottom w:val="none" w:sz="0" w:space="0" w:color="auto"/>
                                <w:right w:val="none" w:sz="0" w:space="0" w:color="auto"/>
                              </w:divBdr>
                            </w:div>
                            <w:div w:id="1231690343">
                              <w:marLeft w:val="0"/>
                              <w:marRight w:val="0"/>
                              <w:marTop w:val="100"/>
                              <w:marBottom w:val="100"/>
                              <w:divBdr>
                                <w:top w:val="none" w:sz="0" w:space="11" w:color="auto"/>
                                <w:left w:val="none" w:sz="0" w:space="0" w:color="auto"/>
                                <w:bottom w:val="single" w:sz="6" w:space="11" w:color="C7C7C7"/>
                                <w:right w:val="none" w:sz="0" w:space="0" w:color="auto"/>
                              </w:divBdr>
                            </w:div>
                            <w:div w:id="1233005315">
                              <w:marLeft w:val="0"/>
                              <w:marRight w:val="0"/>
                              <w:marTop w:val="100"/>
                              <w:marBottom w:val="100"/>
                              <w:divBdr>
                                <w:top w:val="none" w:sz="0" w:space="11" w:color="auto"/>
                                <w:left w:val="none" w:sz="0" w:space="0" w:color="auto"/>
                                <w:bottom w:val="single" w:sz="6" w:space="11" w:color="C7C7C7"/>
                                <w:right w:val="none" w:sz="0" w:space="0" w:color="auto"/>
                              </w:divBdr>
                            </w:div>
                            <w:div w:id="159725176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174760637">
          <w:marLeft w:val="0"/>
          <w:marRight w:val="0"/>
          <w:marTop w:val="150"/>
          <w:marBottom w:val="0"/>
          <w:divBdr>
            <w:top w:val="none" w:sz="0" w:space="0" w:color="auto"/>
            <w:left w:val="none" w:sz="0" w:space="0" w:color="auto"/>
            <w:bottom w:val="none" w:sz="0" w:space="0" w:color="auto"/>
            <w:right w:val="none" w:sz="0" w:space="0" w:color="auto"/>
          </w:divBdr>
          <w:divsChild>
            <w:div w:id="1542522752">
              <w:marLeft w:val="0"/>
              <w:marRight w:val="0"/>
              <w:marTop w:val="0"/>
              <w:marBottom w:val="0"/>
              <w:divBdr>
                <w:top w:val="none" w:sz="0" w:space="0" w:color="auto"/>
                <w:left w:val="none" w:sz="0" w:space="0" w:color="auto"/>
                <w:bottom w:val="single" w:sz="6" w:space="0" w:color="EFEFEF"/>
                <w:right w:val="none" w:sz="0" w:space="0" w:color="auto"/>
              </w:divBdr>
              <w:divsChild>
                <w:div w:id="4014177">
                  <w:marLeft w:val="0"/>
                  <w:marRight w:val="0"/>
                  <w:marTop w:val="0"/>
                  <w:marBottom w:val="0"/>
                  <w:divBdr>
                    <w:top w:val="none" w:sz="0" w:space="0" w:color="auto"/>
                    <w:left w:val="none" w:sz="0" w:space="0" w:color="auto"/>
                    <w:bottom w:val="none" w:sz="0" w:space="0" w:color="auto"/>
                    <w:right w:val="none" w:sz="0" w:space="0" w:color="auto"/>
                  </w:divBdr>
                </w:div>
                <w:div w:id="13264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68826">
      <w:bodyDiv w:val="1"/>
      <w:marLeft w:val="0"/>
      <w:marRight w:val="0"/>
      <w:marTop w:val="0"/>
      <w:marBottom w:val="0"/>
      <w:divBdr>
        <w:top w:val="none" w:sz="0" w:space="0" w:color="auto"/>
        <w:left w:val="none" w:sz="0" w:space="0" w:color="auto"/>
        <w:bottom w:val="none" w:sz="0" w:space="0" w:color="auto"/>
        <w:right w:val="none" w:sz="0" w:space="0" w:color="auto"/>
      </w:divBdr>
      <w:divsChild>
        <w:div w:id="1643074960">
          <w:marLeft w:val="0"/>
          <w:marRight w:val="0"/>
          <w:marTop w:val="0"/>
          <w:marBottom w:val="0"/>
          <w:divBdr>
            <w:top w:val="none" w:sz="0" w:space="0" w:color="auto"/>
            <w:left w:val="none" w:sz="0" w:space="0" w:color="auto"/>
            <w:bottom w:val="none" w:sz="0" w:space="0" w:color="auto"/>
            <w:right w:val="none" w:sz="0" w:space="0" w:color="auto"/>
          </w:divBdr>
        </w:div>
        <w:div w:id="1986351885">
          <w:marLeft w:val="0"/>
          <w:marRight w:val="0"/>
          <w:marTop w:val="0"/>
          <w:marBottom w:val="0"/>
          <w:divBdr>
            <w:top w:val="none" w:sz="0" w:space="0" w:color="auto"/>
            <w:left w:val="none" w:sz="0" w:space="0" w:color="auto"/>
            <w:bottom w:val="none" w:sz="0" w:space="0" w:color="auto"/>
            <w:right w:val="none" w:sz="0" w:space="0" w:color="auto"/>
          </w:divBdr>
          <w:divsChild>
            <w:div w:id="323818608">
              <w:marLeft w:val="0"/>
              <w:marRight w:val="0"/>
              <w:marTop w:val="0"/>
              <w:marBottom w:val="0"/>
              <w:divBdr>
                <w:top w:val="none" w:sz="0" w:space="0" w:color="auto"/>
                <w:left w:val="none" w:sz="0" w:space="0" w:color="auto"/>
                <w:bottom w:val="none" w:sz="0" w:space="0" w:color="auto"/>
                <w:right w:val="none" w:sz="0" w:space="0" w:color="auto"/>
              </w:divBdr>
            </w:div>
            <w:div w:id="367992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8609420">
      <w:bodyDiv w:val="1"/>
      <w:marLeft w:val="0"/>
      <w:marRight w:val="0"/>
      <w:marTop w:val="0"/>
      <w:marBottom w:val="0"/>
      <w:divBdr>
        <w:top w:val="none" w:sz="0" w:space="0" w:color="auto"/>
        <w:left w:val="none" w:sz="0" w:space="0" w:color="auto"/>
        <w:bottom w:val="none" w:sz="0" w:space="0" w:color="auto"/>
        <w:right w:val="none" w:sz="0" w:space="0" w:color="auto"/>
      </w:divBdr>
      <w:divsChild>
        <w:div w:id="455638980">
          <w:marLeft w:val="0"/>
          <w:marRight w:val="0"/>
          <w:marTop w:val="0"/>
          <w:marBottom w:val="0"/>
          <w:divBdr>
            <w:top w:val="none" w:sz="0" w:space="0" w:color="auto"/>
            <w:left w:val="none" w:sz="0" w:space="0" w:color="auto"/>
            <w:bottom w:val="dotted" w:sz="6" w:space="4" w:color="DDDDDD"/>
            <w:right w:val="none" w:sz="0" w:space="0" w:color="auto"/>
          </w:divBdr>
          <w:divsChild>
            <w:div w:id="2706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4590">
      <w:bodyDiv w:val="1"/>
      <w:marLeft w:val="0"/>
      <w:marRight w:val="0"/>
      <w:marTop w:val="0"/>
      <w:marBottom w:val="0"/>
      <w:divBdr>
        <w:top w:val="none" w:sz="0" w:space="0" w:color="auto"/>
        <w:left w:val="none" w:sz="0" w:space="0" w:color="auto"/>
        <w:bottom w:val="none" w:sz="0" w:space="0" w:color="auto"/>
        <w:right w:val="none" w:sz="0" w:space="0" w:color="auto"/>
      </w:divBdr>
    </w:div>
    <w:div w:id="958991065">
      <w:bodyDiv w:val="1"/>
      <w:marLeft w:val="0"/>
      <w:marRight w:val="0"/>
      <w:marTop w:val="0"/>
      <w:marBottom w:val="0"/>
      <w:divBdr>
        <w:top w:val="none" w:sz="0" w:space="0" w:color="auto"/>
        <w:left w:val="none" w:sz="0" w:space="0" w:color="auto"/>
        <w:bottom w:val="none" w:sz="0" w:space="0" w:color="auto"/>
        <w:right w:val="none" w:sz="0" w:space="0" w:color="auto"/>
      </w:divBdr>
      <w:divsChild>
        <w:div w:id="1010136631">
          <w:marLeft w:val="0"/>
          <w:marRight w:val="0"/>
          <w:marTop w:val="0"/>
          <w:marBottom w:val="0"/>
          <w:divBdr>
            <w:top w:val="none" w:sz="0" w:space="0" w:color="auto"/>
            <w:left w:val="none" w:sz="0" w:space="0" w:color="auto"/>
            <w:bottom w:val="dotted" w:sz="6" w:space="4" w:color="DDDDDD"/>
            <w:right w:val="none" w:sz="0" w:space="0" w:color="auto"/>
          </w:divBdr>
        </w:div>
      </w:divsChild>
    </w:div>
    <w:div w:id="959602557">
      <w:bodyDiv w:val="1"/>
      <w:marLeft w:val="0"/>
      <w:marRight w:val="0"/>
      <w:marTop w:val="0"/>
      <w:marBottom w:val="0"/>
      <w:divBdr>
        <w:top w:val="none" w:sz="0" w:space="0" w:color="auto"/>
        <w:left w:val="none" w:sz="0" w:space="0" w:color="auto"/>
        <w:bottom w:val="none" w:sz="0" w:space="0" w:color="auto"/>
        <w:right w:val="none" w:sz="0" w:space="0" w:color="auto"/>
      </w:divBdr>
    </w:div>
    <w:div w:id="959610800">
      <w:bodyDiv w:val="1"/>
      <w:marLeft w:val="0"/>
      <w:marRight w:val="0"/>
      <w:marTop w:val="0"/>
      <w:marBottom w:val="0"/>
      <w:divBdr>
        <w:top w:val="none" w:sz="0" w:space="0" w:color="auto"/>
        <w:left w:val="none" w:sz="0" w:space="0" w:color="auto"/>
        <w:bottom w:val="none" w:sz="0" w:space="0" w:color="auto"/>
        <w:right w:val="none" w:sz="0" w:space="0" w:color="auto"/>
      </w:divBdr>
      <w:divsChild>
        <w:div w:id="2032338182">
          <w:marLeft w:val="0"/>
          <w:marRight w:val="0"/>
          <w:marTop w:val="0"/>
          <w:marBottom w:val="0"/>
          <w:divBdr>
            <w:top w:val="none" w:sz="0" w:space="0" w:color="auto"/>
            <w:left w:val="none" w:sz="0" w:space="0" w:color="auto"/>
            <w:bottom w:val="dotted" w:sz="6" w:space="4" w:color="DDDDDD"/>
            <w:right w:val="none" w:sz="0" w:space="0" w:color="auto"/>
          </w:divBdr>
        </w:div>
      </w:divsChild>
    </w:div>
    <w:div w:id="959799437">
      <w:bodyDiv w:val="1"/>
      <w:marLeft w:val="0"/>
      <w:marRight w:val="0"/>
      <w:marTop w:val="0"/>
      <w:marBottom w:val="0"/>
      <w:divBdr>
        <w:top w:val="none" w:sz="0" w:space="0" w:color="auto"/>
        <w:left w:val="none" w:sz="0" w:space="0" w:color="auto"/>
        <w:bottom w:val="none" w:sz="0" w:space="0" w:color="auto"/>
        <w:right w:val="none" w:sz="0" w:space="0" w:color="auto"/>
      </w:divBdr>
      <w:divsChild>
        <w:div w:id="532771282">
          <w:marLeft w:val="0"/>
          <w:marRight w:val="0"/>
          <w:marTop w:val="0"/>
          <w:marBottom w:val="0"/>
          <w:divBdr>
            <w:top w:val="none" w:sz="0" w:space="0" w:color="auto"/>
            <w:left w:val="none" w:sz="0" w:space="0" w:color="auto"/>
            <w:bottom w:val="none" w:sz="0" w:space="0" w:color="auto"/>
            <w:right w:val="none" w:sz="0" w:space="0" w:color="auto"/>
          </w:divBdr>
          <w:divsChild>
            <w:div w:id="2073044468">
              <w:marLeft w:val="0"/>
              <w:marRight w:val="0"/>
              <w:marTop w:val="0"/>
              <w:marBottom w:val="0"/>
              <w:divBdr>
                <w:top w:val="none" w:sz="0" w:space="0" w:color="auto"/>
                <w:left w:val="none" w:sz="0" w:space="0" w:color="auto"/>
                <w:bottom w:val="none" w:sz="0" w:space="0" w:color="auto"/>
                <w:right w:val="none" w:sz="0" w:space="0" w:color="auto"/>
              </w:divBdr>
              <w:divsChild>
                <w:div w:id="1126582914">
                  <w:marLeft w:val="0"/>
                  <w:marRight w:val="0"/>
                  <w:marTop w:val="0"/>
                  <w:marBottom w:val="0"/>
                  <w:divBdr>
                    <w:top w:val="none" w:sz="0" w:space="0" w:color="auto"/>
                    <w:left w:val="none" w:sz="0" w:space="0" w:color="auto"/>
                    <w:bottom w:val="none" w:sz="0" w:space="0" w:color="auto"/>
                    <w:right w:val="none" w:sz="0" w:space="0" w:color="auto"/>
                  </w:divBdr>
                  <w:divsChild>
                    <w:div w:id="1822502884">
                      <w:marLeft w:val="0"/>
                      <w:marRight w:val="0"/>
                      <w:marTop w:val="0"/>
                      <w:marBottom w:val="0"/>
                      <w:divBdr>
                        <w:top w:val="none" w:sz="0" w:space="0" w:color="auto"/>
                        <w:left w:val="none" w:sz="0" w:space="0" w:color="auto"/>
                        <w:bottom w:val="none" w:sz="0" w:space="0" w:color="auto"/>
                        <w:right w:val="none" w:sz="0" w:space="0" w:color="auto"/>
                      </w:divBdr>
                      <w:divsChild>
                        <w:div w:id="1920673334">
                          <w:marLeft w:val="0"/>
                          <w:marRight w:val="0"/>
                          <w:marTop w:val="0"/>
                          <w:marBottom w:val="0"/>
                          <w:divBdr>
                            <w:top w:val="none" w:sz="0" w:space="0" w:color="auto"/>
                            <w:left w:val="none" w:sz="0" w:space="0" w:color="auto"/>
                            <w:bottom w:val="none" w:sz="0" w:space="0" w:color="auto"/>
                            <w:right w:val="none" w:sz="0" w:space="0" w:color="auto"/>
                          </w:divBdr>
                          <w:divsChild>
                            <w:div w:id="50464378">
                              <w:marLeft w:val="0"/>
                              <w:marRight w:val="0"/>
                              <w:marTop w:val="0"/>
                              <w:marBottom w:val="0"/>
                              <w:divBdr>
                                <w:top w:val="none" w:sz="0" w:space="0" w:color="auto"/>
                                <w:left w:val="none" w:sz="0" w:space="0" w:color="auto"/>
                                <w:bottom w:val="none" w:sz="0" w:space="0" w:color="auto"/>
                                <w:right w:val="none" w:sz="0" w:space="0" w:color="auto"/>
                              </w:divBdr>
                              <w:divsChild>
                                <w:div w:id="949359757">
                                  <w:marLeft w:val="0"/>
                                  <w:marRight w:val="0"/>
                                  <w:marTop w:val="0"/>
                                  <w:marBottom w:val="0"/>
                                  <w:divBdr>
                                    <w:top w:val="none" w:sz="0" w:space="0" w:color="auto"/>
                                    <w:left w:val="none" w:sz="0" w:space="0" w:color="auto"/>
                                    <w:bottom w:val="none" w:sz="0" w:space="0" w:color="auto"/>
                                    <w:right w:val="none" w:sz="0" w:space="0" w:color="auto"/>
                                  </w:divBdr>
                                  <w:divsChild>
                                    <w:div w:id="945962046">
                                      <w:marLeft w:val="0"/>
                                      <w:marRight w:val="0"/>
                                      <w:marTop w:val="0"/>
                                      <w:marBottom w:val="0"/>
                                      <w:divBdr>
                                        <w:top w:val="none" w:sz="0" w:space="0" w:color="auto"/>
                                        <w:left w:val="none" w:sz="0" w:space="0" w:color="auto"/>
                                        <w:bottom w:val="none" w:sz="0" w:space="0" w:color="auto"/>
                                        <w:right w:val="none" w:sz="0" w:space="0" w:color="auto"/>
                                      </w:divBdr>
                                      <w:divsChild>
                                        <w:div w:id="19942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301007">
      <w:bodyDiv w:val="1"/>
      <w:marLeft w:val="0"/>
      <w:marRight w:val="0"/>
      <w:marTop w:val="0"/>
      <w:marBottom w:val="0"/>
      <w:divBdr>
        <w:top w:val="none" w:sz="0" w:space="0" w:color="auto"/>
        <w:left w:val="none" w:sz="0" w:space="0" w:color="auto"/>
        <w:bottom w:val="none" w:sz="0" w:space="0" w:color="auto"/>
        <w:right w:val="none" w:sz="0" w:space="0" w:color="auto"/>
      </w:divBdr>
      <w:divsChild>
        <w:div w:id="40180673">
          <w:marLeft w:val="0"/>
          <w:marRight w:val="0"/>
          <w:marTop w:val="0"/>
          <w:marBottom w:val="150"/>
          <w:divBdr>
            <w:top w:val="none" w:sz="0" w:space="0" w:color="auto"/>
            <w:left w:val="none" w:sz="0" w:space="0" w:color="auto"/>
            <w:bottom w:val="none" w:sz="0" w:space="0" w:color="auto"/>
            <w:right w:val="none" w:sz="0" w:space="0" w:color="auto"/>
          </w:divBdr>
        </w:div>
        <w:div w:id="1229076605">
          <w:marLeft w:val="0"/>
          <w:marRight w:val="0"/>
          <w:marTop w:val="0"/>
          <w:marBottom w:val="0"/>
          <w:divBdr>
            <w:top w:val="none" w:sz="0" w:space="0" w:color="auto"/>
            <w:left w:val="none" w:sz="0" w:space="0" w:color="auto"/>
            <w:bottom w:val="none" w:sz="0" w:space="0" w:color="auto"/>
            <w:right w:val="none" w:sz="0" w:space="0" w:color="auto"/>
          </w:divBdr>
        </w:div>
      </w:divsChild>
    </w:div>
    <w:div w:id="960307946">
      <w:bodyDiv w:val="1"/>
      <w:marLeft w:val="0"/>
      <w:marRight w:val="0"/>
      <w:marTop w:val="0"/>
      <w:marBottom w:val="0"/>
      <w:divBdr>
        <w:top w:val="none" w:sz="0" w:space="0" w:color="auto"/>
        <w:left w:val="none" w:sz="0" w:space="0" w:color="auto"/>
        <w:bottom w:val="none" w:sz="0" w:space="0" w:color="auto"/>
        <w:right w:val="none" w:sz="0" w:space="0" w:color="auto"/>
      </w:divBdr>
      <w:divsChild>
        <w:div w:id="1574654967">
          <w:marLeft w:val="0"/>
          <w:marRight w:val="0"/>
          <w:marTop w:val="0"/>
          <w:marBottom w:val="0"/>
          <w:divBdr>
            <w:top w:val="none" w:sz="0" w:space="0" w:color="auto"/>
            <w:left w:val="none" w:sz="0" w:space="0" w:color="auto"/>
            <w:bottom w:val="none" w:sz="0" w:space="0" w:color="auto"/>
            <w:right w:val="none" w:sz="0" w:space="0" w:color="auto"/>
          </w:divBdr>
          <w:divsChild>
            <w:div w:id="1183740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0451306">
      <w:bodyDiv w:val="1"/>
      <w:marLeft w:val="0"/>
      <w:marRight w:val="0"/>
      <w:marTop w:val="0"/>
      <w:marBottom w:val="0"/>
      <w:divBdr>
        <w:top w:val="none" w:sz="0" w:space="0" w:color="auto"/>
        <w:left w:val="none" w:sz="0" w:space="0" w:color="auto"/>
        <w:bottom w:val="none" w:sz="0" w:space="0" w:color="auto"/>
        <w:right w:val="none" w:sz="0" w:space="0" w:color="auto"/>
      </w:divBdr>
    </w:div>
    <w:div w:id="960451890">
      <w:bodyDiv w:val="1"/>
      <w:marLeft w:val="0"/>
      <w:marRight w:val="0"/>
      <w:marTop w:val="0"/>
      <w:marBottom w:val="0"/>
      <w:divBdr>
        <w:top w:val="none" w:sz="0" w:space="0" w:color="auto"/>
        <w:left w:val="none" w:sz="0" w:space="0" w:color="auto"/>
        <w:bottom w:val="none" w:sz="0" w:space="0" w:color="auto"/>
        <w:right w:val="none" w:sz="0" w:space="0" w:color="auto"/>
      </w:divBdr>
      <w:divsChild>
        <w:div w:id="1113860984">
          <w:marLeft w:val="0"/>
          <w:marRight w:val="0"/>
          <w:marTop w:val="0"/>
          <w:marBottom w:val="0"/>
          <w:divBdr>
            <w:top w:val="none" w:sz="0" w:space="0" w:color="auto"/>
            <w:left w:val="none" w:sz="0" w:space="0" w:color="auto"/>
            <w:bottom w:val="dotted" w:sz="6" w:space="4" w:color="DDDDDD"/>
            <w:right w:val="none" w:sz="0" w:space="0" w:color="auto"/>
          </w:divBdr>
        </w:div>
      </w:divsChild>
    </w:div>
    <w:div w:id="960460645">
      <w:bodyDiv w:val="1"/>
      <w:marLeft w:val="0"/>
      <w:marRight w:val="0"/>
      <w:marTop w:val="0"/>
      <w:marBottom w:val="0"/>
      <w:divBdr>
        <w:top w:val="none" w:sz="0" w:space="0" w:color="auto"/>
        <w:left w:val="none" w:sz="0" w:space="0" w:color="auto"/>
        <w:bottom w:val="none" w:sz="0" w:space="0" w:color="auto"/>
        <w:right w:val="none" w:sz="0" w:space="0" w:color="auto"/>
      </w:divBdr>
      <w:divsChild>
        <w:div w:id="1690255656">
          <w:marLeft w:val="0"/>
          <w:marRight w:val="0"/>
          <w:marTop w:val="0"/>
          <w:marBottom w:val="0"/>
          <w:divBdr>
            <w:top w:val="none" w:sz="0" w:space="0" w:color="auto"/>
            <w:left w:val="none" w:sz="0" w:space="0" w:color="auto"/>
            <w:bottom w:val="dotted" w:sz="6" w:space="4" w:color="DDDDDD"/>
            <w:right w:val="none" w:sz="0" w:space="0" w:color="auto"/>
          </w:divBdr>
        </w:div>
      </w:divsChild>
    </w:div>
    <w:div w:id="960501410">
      <w:bodyDiv w:val="1"/>
      <w:marLeft w:val="0"/>
      <w:marRight w:val="0"/>
      <w:marTop w:val="0"/>
      <w:marBottom w:val="0"/>
      <w:divBdr>
        <w:top w:val="none" w:sz="0" w:space="0" w:color="auto"/>
        <w:left w:val="none" w:sz="0" w:space="0" w:color="auto"/>
        <w:bottom w:val="none" w:sz="0" w:space="0" w:color="auto"/>
        <w:right w:val="none" w:sz="0" w:space="0" w:color="auto"/>
      </w:divBdr>
      <w:divsChild>
        <w:div w:id="1104108672">
          <w:marLeft w:val="0"/>
          <w:marRight w:val="0"/>
          <w:marTop w:val="0"/>
          <w:marBottom w:val="0"/>
          <w:divBdr>
            <w:top w:val="none" w:sz="0" w:space="0" w:color="auto"/>
            <w:left w:val="none" w:sz="0" w:space="0" w:color="auto"/>
            <w:bottom w:val="none" w:sz="0" w:space="0" w:color="auto"/>
            <w:right w:val="none" w:sz="0" w:space="0" w:color="auto"/>
          </w:divBdr>
          <w:divsChild>
            <w:div w:id="1771117665">
              <w:marLeft w:val="0"/>
              <w:marRight w:val="0"/>
              <w:marTop w:val="0"/>
              <w:marBottom w:val="0"/>
              <w:divBdr>
                <w:top w:val="none" w:sz="0" w:space="0" w:color="auto"/>
                <w:left w:val="none" w:sz="0" w:space="0" w:color="auto"/>
                <w:bottom w:val="none" w:sz="0" w:space="0" w:color="auto"/>
                <w:right w:val="none" w:sz="0" w:space="0" w:color="auto"/>
              </w:divBdr>
              <w:divsChild>
                <w:div w:id="1723629356">
                  <w:marLeft w:val="0"/>
                  <w:marRight w:val="0"/>
                  <w:marTop w:val="0"/>
                  <w:marBottom w:val="0"/>
                  <w:divBdr>
                    <w:top w:val="none" w:sz="0" w:space="0" w:color="auto"/>
                    <w:left w:val="none" w:sz="0" w:space="0" w:color="auto"/>
                    <w:bottom w:val="none" w:sz="0" w:space="0" w:color="auto"/>
                    <w:right w:val="none" w:sz="0" w:space="0" w:color="auto"/>
                  </w:divBdr>
                  <w:divsChild>
                    <w:div w:id="363292892">
                      <w:marLeft w:val="0"/>
                      <w:marRight w:val="0"/>
                      <w:marTop w:val="0"/>
                      <w:marBottom w:val="0"/>
                      <w:divBdr>
                        <w:top w:val="none" w:sz="0" w:space="0" w:color="auto"/>
                        <w:left w:val="none" w:sz="0" w:space="0" w:color="auto"/>
                        <w:bottom w:val="none" w:sz="0" w:space="0" w:color="auto"/>
                        <w:right w:val="none" w:sz="0" w:space="0" w:color="auto"/>
                      </w:divBdr>
                      <w:divsChild>
                        <w:div w:id="2143838889">
                          <w:marLeft w:val="0"/>
                          <w:marRight w:val="0"/>
                          <w:marTop w:val="0"/>
                          <w:marBottom w:val="0"/>
                          <w:divBdr>
                            <w:top w:val="none" w:sz="0" w:space="0" w:color="auto"/>
                            <w:left w:val="none" w:sz="0" w:space="0" w:color="auto"/>
                            <w:bottom w:val="none" w:sz="0" w:space="0" w:color="auto"/>
                            <w:right w:val="none" w:sz="0" w:space="0" w:color="auto"/>
                          </w:divBdr>
                          <w:divsChild>
                            <w:div w:id="1294748957">
                              <w:marLeft w:val="0"/>
                              <w:marRight w:val="0"/>
                              <w:marTop w:val="0"/>
                              <w:marBottom w:val="0"/>
                              <w:divBdr>
                                <w:top w:val="none" w:sz="0" w:space="0" w:color="auto"/>
                                <w:left w:val="none" w:sz="0" w:space="0" w:color="auto"/>
                                <w:bottom w:val="none" w:sz="0" w:space="0" w:color="auto"/>
                                <w:right w:val="none" w:sz="0" w:space="0" w:color="auto"/>
                              </w:divBdr>
                              <w:divsChild>
                                <w:div w:id="10720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646980">
      <w:bodyDiv w:val="1"/>
      <w:marLeft w:val="0"/>
      <w:marRight w:val="0"/>
      <w:marTop w:val="0"/>
      <w:marBottom w:val="0"/>
      <w:divBdr>
        <w:top w:val="none" w:sz="0" w:space="0" w:color="auto"/>
        <w:left w:val="none" w:sz="0" w:space="0" w:color="auto"/>
        <w:bottom w:val="none" w:sz="0" w:space="0" w:color="auto"/>
        <w:right w:val="none" w:sz="0" w:space="0" w:color="auto"/>
      </w:divBdr>
      <w:divsChild>
        <w:div w:id="1262029996">
          <w:marLeft w:val="0"/>
          <w:marRight w:val="0"/>
          <w:marTop w:val="0"/>
          <w:marBottom w:val="0"/>
          <w:divBdr>
            <w:top w:val="none" w:sz="0" w:space="0" w:color="auto"/>
            <w:left w:val="none" w:sz="0" w:space="0" w:color="auto"/>
            <w:bottom w:val="none" w:sz="0" w:space="0" w:color="auto"/>
            <w:right w:val="none" w:sz="0" w:space="0" w:color="auto"/>
          </w:divBdr>
          <w:divsChild>
            <w:div w:id="537401878">
              <w:marLeft w:val="0"/>
              <w:marRight w:val="0"/>
              <w:marTop w:val="0"/>
              <w:marBottom w:val="0"/>
              <w:divBdr>
                <w:top w:val="none" w:sz="0" w:space="0" w:color="auto"/>
                <w:left w:val="none" w:sz="0" w:space="0" w:color="auto"/>
                <w:bottom w:val="none" w:sz="0" w:space="0" w:color="auto"/>
                <w:right w:val="none" w:sz="0" w:space="0" w:color="auto"/>
              </w:divBdr>
              <w:divsChild>
                <w:div w:id="776288054">
                  <w:marLeft w:val="0"/>
                  <w:marRight w:val="0"/>
                  <w:marTop w:val="0"/>
                  <w:marBottom w:val="0"/>
                  <w:divBdr>
                    <w:top w:val="none" w:sz="0" w:space="0" w:color="auto"/>
                    <w:left w:val="none" w:sz="0" w:space="0" w:color="auto"/>
                    <w:bottom w:val="none" w:sz="0" w:space="0" w:color="auto"/>
                    <w:right w:val="none" w:sz="0" w:space="0" w:color="auto"/>
                  </w:divBdr>
                  <w:divsChild>
                    <w:div w:id="2125725994">
                      <w:marLeft w:val="0"/>
                      <w:marRight w:val="0"/>
                      <w:marTop w:val="0"/>
                      <w:marBottom w:val="0"/>
                      <w:divBdr>
                        <w:top w:val="none" w:sz="0" w:space="0" w:color="auto"/>
                        <w:left w:val="none" w:sz="0" w:space="0" w:color="auto"/>
                        <w:bottom w:val="none" w:sz="0" w:space="0" w:color="auto"/>
                        <w:right w:val="none" w:sz="0" w:space="0" w:color="auto"/>
                      </w:divBdr>
                      <w:divsChild>
                        <w:div w:id="2073889102">
                          <w:marLeft w:val="0"/>
                          <w:marRight w:val="0"/>
                          <w:marTop w:val="0"/>
                          <w:marBottom w:val="0"/>
                          <w:divBdr>
                            <w:top w:val="none" w:sz="0" w:space="0" w:color="auto"/>
                            <w:left w:val="none" w:sz="0" w:space="0" w:color="auto"/>
                            <w:bottom w:val="none" w:sz="0" w:space="0" w:color="auto"/>
                            <w:right w:val="none" w:sz="0" w:space="0" w:color="auto"/>
                          </w:divBdr>
                          <w:divsChild>
                            <w:div w:id="1731221737">
                              <w:marLeft w:val="0"/>
                              <w:marRight w:val="0"/>
                              <w:marTop w:val="0"/>
                              <w:marBottom w:val="0"/>
                              <w:divBdr>
                                <w:top w:val="none" w:sz="0" w:space="0" w:color="auto"/>
                                <w:left w:val="none" w:sz="0" w:space="0" w:color="auto"/>
                                <w:bottom w:val="none" w:sz="0" w:space="0" w:color="auto"/>
                                <w:right w:val="none" w:sz="0" w:space="0" w:color="auto"/>
                              </w:divBdr>
                              <w:divsChild>
                                <w:div w:id="1662656810">
                                  <w:marLeft w:val="0"/>
                                  <w:marRight w:val="0"/>
                                  <w:marTop w:val="0"/>
                                  <w:marBottom w:val="0"/>
                                  <w:divBdr>
                                    <w:top w:val="none" w:sz="0" w:space="0" w:color="auto"/>
                                    <w:left w:val="none" w:sz="0" w:space="0" w:color="auto"/>
                                    <w:bottom w:val="none" w:sz="0" w:space="0" w:color="auto"/>
                                    <w:right w:val="none" w:sz="0" w:space="0" w:color="auto"/>
                                  </w:divBdr>
                                  <w:divsChild>
                                    <w:div w:id="15847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7661">
      <w:bodyDiv w:val="1"/>
      <w:marLeft w:val="0"/>
      <w:marRight w:val="0"/>
      <w:marTop w:val="0"/>
      <w:marBottom w:val="0"/>
      <w:divBdr>
        <w:top w:val="none" w:sz="0" w:space="0" w:color="auto"/>
        <w:left w:val="none" w:sz="0" w:space="0" w:color="auto"/>
        <w:bottom w:val="none" w:sz="0" w:space="0" w:color="auto"/>
        <w:right w:val="none" w:sz="0" w:space="0" w:color="auto"/>
      </w:divBdr>
    </w:div>
    <w:div w:id="961158616">
      <w:bodyDiv w:val="1"/>
      <w:marLeft w:val="0"/>
      <w:marRight w:val="0"/>
      <w:marTop w:val="0"/>
      <w:marBottom w:val="0"/>
      <w:divBdr>
        <w:top w:val="none" w:sz="0" w:space="0" w:color="auto"/>
        <w:left w:val="none" w:sz="0" w:space="0" w:color="auto"/>
        <w:bottom w:val="none" w:sz="0" w:space="0" w:color="auto"/>
        <w:right w:val="none" w:sz="0" w:space="0" w:color="auto"/>
      </w:divBdr>
    </w:div>
    <w:div w:id="961570473">
      <w:bodyDiv w:val="1"/>
      <w:marLeft w:val="0"/>
      <w:marRight w:val="0"/>
      <w:marTop w:val="0"/>
      <w:marBottom w:val="0"/>
      <w:divBdr>
        <w:top w:val="none" w:sz="0" w:space="0" w:color="auto"/>
        <w:left w:val="none" w:sz="0" w:space="0" w:color="auto"/>
        <w:bottom w:val="none" w:sz="0" w:space="0" w:color="auto"/>
        <w:right w:val="none" w:sz="0" w:space="0" w:color="auto"/>
      </w:divBdr>
      <w:divsChild>
        <w:div w:id="1599866605">
          <w:marLeft w:val="0"/>
          <w:marRight w:val="0"/>
          <w:marTop w:val="0"/>
          <w:marBottom w:val="0"/>
          <w:divBdr>
            <w:top w:val="none" w:sz="0" w:space="0" w:color="auto"/>
            <w:left w:val="none" w:sz="0" w:space="0" w:color="auto"/>
            <w:bottom w:val="none" w:sz="0" w:space="0" w:color="auto"/>
            <w:right w:val="none" w:sz="0" w:space="0" w:color="auto"/>
          </w:divBdr>
          <w:divsChild>
            <w:div w:id="1273972203">
              <w:marLeft w:val="0"/>
              <w:marRight w:val="0"/>
              <w:marTop w:val="0"/>
              <w:marBottom w:val="0"/>
              <w:divBdr>
                <w:top w:val="none" w:sz="0" w:space="0" w:color="auto"/>
                <w:left w:val="none" w:sz="0" w:space="0" w:color="auto"/>
                <w:bottom w:val="none" w:sz="0" w:space="0" w:color="auto"/>
                <w:right w:val="none" w:sz="0" w:space="0" w:color="auto"/>
              </w:divBdr>
              <w:divsChild>
                <w:div w:id="1449394792">
                  <w:marLeft w:val="0"/>
                  <w:marRight w:val="0"/>
                  <w:marTop w:val="0"/>
                  <w:marBottom w:val="0"/>
                  <w:divBdr>
                    <w:top w:val="none" w:sz="0" w:space="0" w:color="auto"/>
                    <w:left w:val="none" w:sz="0" w:space="0" w:color="auto"/>
                    <w:bottom w:val="none" w:sz="0" w:space="0" w:color="auto"/>
                    <w:right w:val="none" w:sz="0" w:space="0" w:color="auto"/>
                  </w:divBdr>
                  <w:divsChild>
                    <w:div w:id="1289896770">
                      <w:marLeft w:val="0"/>
                      <w:marRight w:val="0"/>
                      <w:marTop w:val="0"/>
                      <w:marBottom w:val="0"/>
                      <w:divBdr>
                        <w:top w:val="none" w:sz="0" w:space="0" w:color="auto"/>
                        <w:left w:val="none" w:sz="0" w:space="0" w:color="auto"/>
                        <w:bottom w:val="none" w:sz="0" w:space="0" w:color="auto"/>
                        <w:right w:val="none" w:sz="0" w:space="0" w:color="auto"/>
                      </w:divBdr>
                      <w:divsChild>
                        <w:div w:id="828056871">
                          <w:marLeft w:val="0"/>
                          <w:marRight w:val="0"/>
                          <w:marTop w:val="0"/>
                          <w:marBottom w:val="0"/>
                          <w:divBdr>
                            <w:top w:val="none" w:sz="0" w:space="0" w:color="auto"/>
                            <w:left w:val="none" w:sz="0" w:space="0" w:color="auto"/>
                            <w:bottom w:val="none" w:sz="0" w:space="0" w:color="auto"/>
                            <w:right w:val="none" w:sz="0" w:space="0" w:color="auto"/>
                          </w:divBdr>
                          <w:divsChild>
                            <w:div w:id="12013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15300">
      <w:bodyDiv w:val="1"/>
      <w:marLeft w:val="0"/>
      <w:marRight w:val="0"/>
      <w:marTop w:val="0"/>
      <w:marBottom w:val="0"/>
      <w:divBdr>
        <w:top w:val="none" w:sz="0" w:space="0" w:color="auto"/>
        <w:left w:val="none" w:sz="0" w:space="0" w:color="auto"/>
        <w:bottom w:val="none" w:sz="0" w:space="0" w:color="auto"/>
        <w:right w:val="none" w:sz="0" w:space="0" w:color="auto"/>
      </w:divBdr>
      <w:divsChild>
        <w:div w:id="2020303754">
          <w:marLeft w:val="0"/>
          <w:marRight w:val="0"/>
          <w:marTop w:val="0"/>
          <w:marBottom w:val="450"/>
          <w:divBdr>
            <w:top w:val="none" w:sz="0" w:space="0" w:color="auto"/>
            <w:left w:val="none" w:sz="0" w:space="0" w:color="auto"/>
            <w:bottom w:val="single" w:sz="6" w:space="19" w:color="EEEEEE"/>
            <w:right w:val="none" w:sz="0" w:space="0" w:color="auto"/>
          </w:divBdr>
          <w:divsChild>
            <w:div w:id="1945729905">
              <w:marLeft w:val="0"/>
              <w:marRight w:val="0"/>
              <w:marTop w:val="0"/>
              <w:marBottom w:val="150"/>
              <w:divBdr>
                <w:top w:val="none" w:sz="0" w:space="0" w:color="auto"/>
                <w:left w:val="none" w:sz="0" w:space="0" w:color="auto"/>
                <w:bottom w:val="none" w:sz="0" w:space="0" w:color="auto"/>
                <w:right w:val="none" w:sz="0" w:space="0" w:color="auto"/>
              </w:divBdr>
              <w:divsChild>
                <w:div w:id="336811764">
                  <w:marLeft w:val="0"/>
                  <w:marRight w:val="0"/>
                  <w:marTop w:val="0"/>
                  <w:marBottom w:val="0"/>
                  <w:divBdr>
                    <w:top w:val="none" w:sz="0" w:space="0" w:color="auto"/>
                    <w:left w:val="none" w:sz="0" w:space="0" w:color="auto"/>
                    <w:bottom w:val="none" w:sz="0" w:space="0" w:color="auto"/>
                    <w:right w:val="none" w:sz="0" w:space="0" w:color="auto"/>
                  </w:divBdr>
                </w:div>
              </w:divsChild>
            </w:div>
            <w:div w:id="1206943556">
              <w:marLeft w:val="0"/>
              <w:marRight w:val="0"/>
              <w:marTop w:val="0"/>
              <w:marBottom w:val="0"/>
              <w:divBdr>
                <w:top w:val="none" w:sz="0" w:space="0" w:color="auto"/>
                <w:left w:val="none" w:sz="0" w:space="0" w:color="auto"/>
                <w:bottom w:val="none" w:sz="0" w:space="0" w:color="auto"/>
                <w:right w:val="none" w:sz="0" w:space="0" w:color="auto"/>
              </w:divBdr>
            </w:div>
          </w:divsChild>
        </w:div>
        <w:div w:id="304041948">
          <w:marLeft w:val="0"/>
          <w:marRight w:val="0"/>
          <w:marTop w:val="0"/>
          <w:marBottom w:val="0"/>
          <w:divBdr>
            <w:top w:val="none" w:sz="0" w:space="0" w:color="auto"/>
            <w:left w:val="none" w:sz="0" w:space="0" w:color="auto"/>
            <w:bottom w:val="none" w:sz="0" w:space="0" w:color="auto"/>
            <w:right w:val="none" w:sz="0" w:space="0" w:color="auto"/>
          </w:divBdr>
          <w:divsChild>
            <w:div w:id="1494181579">
              <w:marLeft w:val="0"/>
              <w:marRight w:val="0"/>
              <w:marTop w:val="0"/>
              <w:marBottom w:val="0"/>
              <w:divBdr>
                <w:top w:val="none" w:sz="0" w:space="0" w:color="auto"/>
                <w:left w:val="none" w:sz="0" w:space="0" w:color="auto"/>
                <w:bottom w:val="none" w:sz="0" w:space="0" w:color="auto"/>
                <w:right w:val="none" w:sz="0" w:space="0" w:color="auto"/>
              </w:divBdr>
              <w:divsChild>
                <w:div w:id="1234193486">
                  <w:marLeft w:val="0"/>
                  <w:marRight w:val="0"/>
                  <w:marTop w:val="0"/>
                  <w:marBottom w:val="0"/>
                  <w:divBdr>
                    <w:top w:val="none" w:sz="0" w:space="0" w:color="auto"/>
                    <w:left w:val="none" w:sz="0" w:space="0" w:color="auto"/>
                    <w:bottom w:val="none" w:sz="0" w:space="0" w:color="auto"/>
                    <w:right w:val="none" w:sz="0" w:space="0" w:color="auto"/>
                  </w:divBdr>
                </w:div>
                <w:div w:id="15174976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61955011">
      <w:bodyDiv w:val="1"/>
      <w:marLeft w:val="0"/>
      <w:marRight w:val="0"/>
      <w:marTop w:val="0"/>
      <w:marBottom w:val="0"/>
      <w:divBdr>
        <w:top w:val="none" w:sz="0" w:space="0" w:color="auto"/>
        <w:left w:val="none" w:sz="0" w:space="0" w:color="auto"/>
        <w:bottom w:val="none" w:sz="0" w:space="0" w:color="auto"/>
        <w:right w:val="none" w:sz="0" w:space="0" w:color="auto"/>
      </w:divBdr>
      <w:divsChild>
        <w:div w:id="1556768837">
          <w:marLeft w:val="0"/>
          <w:marRight w:val="0"/>
          <w:marTop w:val="0"/>
          <w:marBottom w:val="150"/>
          <w:divBdr>
            <w:top w:val="none" w:sz="0" w:space="0" w:color="auto"/>
            <w:left w:val="none" w:sz="0" w:space="0" w:color="auto"/>
            <w:bottom w:val="none" w:sz="0" w:space="0" w:color="auto"/>
            <w:right w:val="none" w:sz="0" w:space="0" w:color="auto"/>
          </w:divBdr>
        </w:div>
      </w:divsChild>
    </w:div>
    <w:div w:id="962425327">
      <w:bodyDiv w:val="1"/>
      <w:marLeft w:val="0"/>
      <w:marRight w:val="0"/>
      <w:marTop w:val="0"/>
      <w:marBottom w:val="0"/>
      <w:divBdr>
        <w:top w:val="none" w:sz="0" w:space="0" w:color="auto"/>
        <w:left w:val="none" w:sz="0" w:space="0" w:color="auto"/>
        <w:bottom w:val="none" w:sz="0" w:space="0" w:color="auto"/>
        <w:right w:val="none" w:sz="0" w:space="0" w:color="auto"/>
      </w:divBdr>
      <w:divsChild>
        <w:div w:id="1086223266">
          <w:marLeft w:val="0"/>
          <w:marRight w:val="0"/>
          <w:marTop w:val="0"/>
          <w:marBottom w:val="150"/>
          <w:divBdr>
            <w:top w:val="none" w:sz="0" w:space="0" w:color="auto"/>
            <w:left w:val="none" w:sz="0" w:space="0" w:color="auto"/>
            <w:bottom w:val="none" w:sz="0" w:space="0" w:color="auto"/>
            <w:right w:val="none" w:sz="0" w:space="0" w:color="auto"/>
          </w:divBdr>
        </w:div>
      </w:divsChild>
    </w:div>
    <w:div w:id="963075471">
      <w:bodyDiv w:val="1"/>
      <w:marLeft w:val="0"/>
      <w:marRight w:val="0"/>
      <w:marTop w:val="0"/>
      <w:marBottom w:val="0"/>
      <w:divBdr>
        <w:top w:val="none" w:sz="0" w:space="0" w:color="auto"/>
        <w:left w:val="none" w:sz="0" w:space="0" w:color="auto"/>
        <w:bottom w:val="none" w:sz="0" w:space="0" w:color="auto"/>
        <w:right w:val="none" w:sz="0" w:space="0" w:color="auto"/>
      </w:divBdr>
    </w:div>
    <w:div w:id="963464252">
      <w:bodyDiv w:val="1"/>
      <w:marLeft w:val="0"/>
      <w:marRight w:val="0"/>
      <w:marTop w:val="0"/>
      <w:marBottom w:val="0"/>
      <w:divBdr>
        <w:top w:val="none" w:sz="0" w:space="0" w:color="auto"/>
        <w:left w:val="none" w:sz="0" w:space="0" w:color="auto"/>
        <w:bottom w:val="none" w:sz="0" w:space="0" w:color="auto"/>
        <w:right w:val="none" w:sz="0" w:space="0" w:color="auto"/>
      </w:divBdr>
      <w:divsChild>
        <w:div w:id="19204802">
          <w:marLeft w:val="0"/>
          <w:marRight w:val="0"/>
          <w:marTop w:val="0"/>
          <w:marBottom w:val="0"/>
          <w:divBdr>
            <w:top w:val="none" w:sz="0" w:space="0" w:color="auto"/>
            <w:left w:val="none" w:sz="0" w:space="0" w:color="auto"/>
            <w:bottom w:val="none" w:sz="0" w:space="0" w:color="auto"/>
            <w:right w:val="none" w:sz="0" w:space="0" w:color="auto"/>
          </w:divBdr>
          <w:divsChild>
            <w:div w:id="19019493">
              <w:marLeft w:val="0"/>
              <w:marRight w:val="0"/>
              <w:marTop w:val="0"/>
              <w:marBottom w:val="0"/>
              <w:divBdr>
                <w:top w:val="none" w:sz="0" w:space="0" w:color="auto"/>
                <w:left w:val="none" w:sz="0" w:space="0" w:color="auto"/>
                <w:bottom w:val="none" w:sz="0" w:space="0" w:color="auto"/>
                <w:right w:val="none" w:sz="0" w:space="0" w:color="auto"/>
              </w:divBdr>
              <w:divsChild>
                <w:div w:id="1473328005">
                  <w:marLeft w:val="0"/>
                  <w:marRight w:val="0"/>
                  <w:marTop w:val="0"/>
                  <w:marBottom w:val="0"/>
                  <w:divBdr>
                    <w:top w:val="none" w:sz="0" w:space="0" w:color="auto"/>
                    <w:left w:val="none" w:sz="0" w:space="0" w:color="auto"/>
                    <w:bottom w:val="none" w:sz="0" w:space="0" w:color="auto"/>
                    <w:right w:val="none" w:sz="0" w:space="0" w:color="auto"/>
                  </w:divBdr>
                  <w:divsChild>
                    <w:div w:id="1231383025">
                      <w:marLeft w:val="0"/>
                      <w:marRight w:val="0"/>
                      <w:marTop w:val="0"/>
                      <w:marBottom w:val="0"/>
                      <w:divBdr>
                        <w:top w:val="none" w:sz="0" w:space="0" w:color="auto"/>
                        <w:left w:val="none" w:sz="0" w:space="0" w:color="auto"/>
                        <w:bottom w:val="none" w:sz="0" w:space="0" w:color="auto"/>
                        <w:right w:val="none" w:sz="0" w:space="0" w:color="auto"/>
                      </w:divBdr>
                      <w:divsChild>
                        <w:div w:id="970787295">
                          <w:marLeft w:val="0"/>
                          <w:marRight w:val="0"/>
                          <w:marTop w:val="0"/>
                          <w:marBottom w:val="0"/>
                          <w:divBdr>
                            <w:top w:val="none" w:sz="0" w:space="0" w:color="auto"/>
                            <w:left w:val="none" w:sz="0" w:space="0" w:color="auto"/>
                            <w:bottom w:val="none" w:sz="0" w:space="0" w:color="auto"/>
                            <w:right w:val="none" w:sz="0" w:space="0" w:color="auto"/>
                          </w:divBdr>
                          <w:divsChild>
                            <w:div w:id="1813791667">
                              <w:marLeft w:val="0"/>
                              <w:marRight w:val="0"/>
                              <w:marTop w:val="0"/>
                              <w:marBottom w:val="0"/>
                              <w:divBdr>
                                <w:top w:val="none" w:sz="0" w:space="0" w:color="auto"/>
                                <w:left w:val="none" w:sz="0" w:space="0" w:color="auto"/>
                                <w:bottom w:val="none" w:sz="0" w:space="0" w:color="auto"/>
                                <w:right w:val="none" w:sz="0" w:space="0" w:color="auto"/>
                              </w:divBdr>
                              <w:divsChild>
                                <w:div w:id="1612780705">
                                  <w:marLeft w:val="0"/>
                                  <w:marRight w:val="0"/>
                                  <w:marTop w:val="0"/>
                                  <w:marBottom w:val="0"/>
                                  <w:divBdr>
                                    <w:top w:val="none" w:sz="0" w:space="0" w:color="auto"/>
                                    <w:left w:val="none" w:sz="0" w:space="0" w:color="auto"/>
                                    <w:bottom w:val="none" w:sz="0" w:space="0" w:color="auto"/>
                                    <w:right w:val="none" w:sz="0" w:space="0" w:color="auto"/>
                                  </w:divBdr>
                                  <w:divsChild>
                                    <w:div w:id="6719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996120">
      <w:bodyDiv w:val="1"/>
      <w:marLeft w:val="0"/>
      <w:marRight w:val="0"/>
      <w:marTop w:val="0"/>
      <w:marBottom w:val="0"/>
      <w:divBdr>
        <w:top w:val="none" w:sz="0" w:space="0" w:color="auto"/>
        <w:left w:val="none" w:sz="0" w:space="0" w:color="auto"/>
        <w:bottom w:val="none" w:sz="0" w:space="0" w:color="auto"/>
        <w:right w:val="none" w:sz="0" w:space="0" w:color="auto"/>
      </w:divBdr>
      <w:divsChild>
        <w:div w:id="349991715">
          <w:marLeft w:val="0"/>
          <w:marRight w:val="0"/>
          <w:marTop w:val="0"/>
          <w:marBottom w:val="0"/>
          <w:divBdr>
            <w:top w:val="none" w:sz="0" w:space="0" w:color="auto"/>
            <w:left w:val="none" w:sz="0" w:space="0" w:color="auto"/>
            <w:bottom w:val="dotted" w:sz="6" w:space="4" w:color="DDDDDD"/>
            <w:right w:val="none" w:sz="0" w:space="0" w:color="auto"/>
          </w:divBdr>
        </w:div>
      </w:divsChild>
    </w:div>
    <w:div w:id="964387191">
      <w:bodyDiv w:val="1"/>
      <w:marLeft w:val="0"/>
      <w:marRight w:val="0"/>
      <w:marTop w:val="0"/>
      <w:marBottom w:val="0"/>
      <w:divBdr>
        <w:top w:val="none" w:sz="0" w:space="0" w:color="auto"/>
        <w:left w:val="none" w:sz="0" w:space="0" w:color="auto"/>
        <w:bottom w:val="none" w:sz="0" w:space="0" w:color="auto"/>
        <w:right w:val="none" w:sz="0" w:space="0" w:color="auto"/>
      </w:divBdr>
      <w:divsChild>
        <w:div w:id="1025639713">
          <w:marLeft w:val="0"/>
          <w:marRight w:val="0"/>
          <w:marTop w:val="300"/>
          <w:marBottom w:val="0"/>
          <w:divBdr>
            <w:top w:val="none" w:sz="0" w:space="0" w:color="auto"/>
            <w:left w:val="none" w:sz="0" w:space="0" w:color="auto"/>
            <w:bottom w:val="none" w:sz="0" w:space="0" w:color="auto"/>
            <w:right w:val="none" w:sz="0" w:space="0" w:color="auto"/>
          </w:divBdr>
          <w:divsChild>
            <w:div w:id="339892068">
              <w:marLeft w:val="0"/>
              <w:marRight w:val="0"/>
              <w:marTop w:val="135"/>
              <w:marBottom w:val="0"/>
              <w:divBdr>
                <w:top w:val="none" w:sz="0" w:space="0" w:color="auto"/>
                <w:left w:val="none" w:sz="0" w:space="0" w:color="auto"/>
                <w:bottom w:val="none" w:sz="0" w:space="0" w:color="auto"/>
                <w:right w:val="none" w:sz="0" w:space="0" w:color="auto"/>
              </w:divBdr>
              <w:divsChild>
                <w:div w:id="1491409025">
                  <w:marLeft w:val="0"/>
                  <w:marRight w:val="0"/>
                  <w:marTop w:val="45"/>
                  <w:marBottom w:val="0"/>
                  <w:divBdr>
                    <w:top w:val="none" w:sz="0" w:space="0" w:color="auto"/>
                    <w:left w:val="none" w:sz="0" w:space="0" w:color="auto"/>
                    <w:bottom w:val="none" w:sz="0" w:space="0" w:color="auto"/>
                    <w:right w:val="none" w:sz="0" w:space="0" w:color="auto"/>
                  </w:divBdr>
                </w:div>
              </w:divsChild>
            </w:div>
            <w:div w:id="435371567">
              <w:marLeft w:val="0"/>
              <w:marRight w:val="0"/>
              <w:marTop w:val="300"/>
              <w:marBottom w:val="0"/>
              <w:divBdr>
                <w:top w:val="none" w:sz="0" w:space="0" w:color="auto"/>
                <w:left w:val="none" w:sz="0" w:space="0" w:color="auto"/>
                <w:bottom w:val="none" w:sz="0" w:space="0" w:color="auto"/>
                <w:right w:val="none" w:sz="0" w:space="0" w:color="auto"/>
              </w:divBdr>
              <w:divsChild>
                <w:div w:id="1207983585">
                  <w:marLeft w:val="0"/>
                  <w:marRight w:val="0"/>
                  <w:marTop w:val="0"/>
                  <w:marBottom w:val="0"/>
                  <w:divBdr>
                    <w:top w:val="none" w:sz="0" w:space="0" w:color="auto"/>
                    <w:left w:val="none" w:sz="0" w:space="0" w:color="auto"/>
                    <w:bottom w:val="none" w:sz="0" w:space="0" w:color="auto"/>
                    <w:right w:val="none" w:sz="0" w:space="0" w:color="auto"/>
                  </w:divBdr>
                  <w:divsChild>
                    <w:div w:id="945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9544">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964703762">
      <w:bodyDiv w:val="1"/>
      <w:marLeft w:val="0"/>
      <w:marRight w:val="0"/>
      <w:marTop w:val="0"/>
      <w:marBottom w:val="0"/>
      <w:divBdr>
        <w:top w:val="none" w:sz="0" w:space="0" w:color="auto"/>
        <w:left w:val="none" w:sz="0" w:space="0" w:color="auto"/>
        <w:bottom w:val="none" w:sz="0" w:space="0" w:color="auto"/>
        <w:right w:val="none" w:sz="0" w:space="0" w:color="auto"/>
      </w:divBdr>
    </w:div>
    <w:div w:id="964972409">
      <w:bodyDiv w:val="1"/>
      <w:marLeft w:val="0"/>
      <w:marRight w:val="0"/>
      <w:marTop w:val="0"/>
      <w:marBottom w:val="0"/>
      <w:divBdr>
        <w:top w:val="none" w:sz="0" w:space="0" w:color="auto"/>
        <w:left w:val="none" w:sz="0" w:space="0" w:color="auto"/>
        <w:bottom w:val="none" w:sz="0" w:space="0" w:color="auto"/>
        <w:right w:val="none" w:sz="0" w:space="0" w:color="auto"/>
      </w:divBdr>
      <w:divsChild>
        <w:div w:id="1362632274">
          <w:marLeft w:val="0"/>
          <w:marRight w:val="0"/>
          <w:marTop w:val="0"/>
          <w:marBottom w:val="0"/>
          <w:divBdr>
            <w:top w:val="none" w:sz="0" w:space="0" w:color="auto"/>
            <w:left w:val="none" w:sz="0" w:space="0" w:color="auto"/>
            <w:bottom w:val="none" w:sz="0" w:space="0" w:color="auto"/>
            <w:right w:val="none" w:sz="0" w:space="0" w:color="auto"/>
          </w:divBdr>
          <w:divsChild>
            <w:div w:id="1125974840">
              <w:marLeft w:val="0"/>
              <w:marRight w:val="0"/>
              <w:marTop w:val="0"/>
              <w:marBottom w:val="0"/>
              <w:divBdr>
                <w:top w:val="none" w:sz="0" w:space="0" w:color="auto"/>
                <w:left w:val="none" w:sz="0" w:space="0" w:color="auto"/>
                <w:bottom w:val="none" w:sz="0" w:space="0" w:color="auto"/>
                <w:right w:val="none" w:sz="0" w:space="0" w:color="auto"/>
              </w:divBdr>
            </w:div>
          </w:divsChild>
        </w:div>
        <w:div w:id="1531986637">
          <w:marLeft w:val="0"/>
          <w:marRight w:val="0"/>
          <w:marTop w:val="150"/>
          <w:marBottom w:val="0"/>
          <w:divBdr>
            <w:top w:val="none" w:sz="0" w:space="0" w:color="auto"/>
            <w:left w:val="none" w:sz="0" w:space="0" w:color="auto"/>
            <w:bottom w:val="none" w:sz="0" w:space="0" w:color="auto"/>
            <w:right w:val="none" w:sz="0" w:space="0" w:color="auto"/>
          </w:divBdr>
          <w:divsChild>
            <w:div w:id="349262719">
              <w:marLeft w:val="0"/>
              <w:marRight w:val="0"/>
              <w:marTop w:val="0"/>
              <w:marBottom w:val="0"/>
              <w:divBdr>
                <w:top w:val="none" w:sz="0" w:space="0" w:color="auto"/>
                <w:left w:val="none" w:sz="0" w:space="0" w:color="auto"/>
                <w:bottom w:val="none" w:sz="0" w:space="0" w:color="auto"/>
                <w:right w:val="none" w:sz="0" w:space="0" w:color="auto"/>
              </w:divBdr>
              <w:divsChild>
                <w:div w:id="22051774">
                  <w:marLeft w:val="0"/>
                  <w:marRight w:val="0"/>
                  <w:marTop w:val="0"/>
                  <w:marBottom w:val="0"/>
                  <w:divBdr>
                    <w:top w:val="none" w:sz="0" w:space="0" w:color="auto"/>
                    <w:left w:val="none" w:sz="0" w:space="0" w:color="auto"/>
                    <w:bottom w:val="none" w:sz="0" w:space="0" w:color="auto"/>
                    <w:right w:val="none" w:sz="0" w:space="0" w:color="auto"/>
                  </w:divBdr>
                </w:div>
                <w:div w:id="11518260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45812">
      <w:bodyDiv w:val="1"/>
      <w:marLeft w:val="0"/>
      <w:marRight w:val="0"/>
      <w:marTop w:val="0"/>
      <w:marBottom w:val="0"/>
      <w:divBdr>
        <w:top w:val="none" w:sz="0" w:space="0" w:color="auto"/>
        <w:left w:val="none" w:sz="0" w:space="0" w:color="auto"/>
        <w:bottom w:val="none" w:sz="0" w:space="0" w:color="auto"/>
        <w:right w:val="none" w:sz="0" w:space="0" w:color="auto"/>
      </w:divBdr>
      <w:divsChild>
        <w:div w:id="1817331630">
          <w:marLeft w:val="0"/>
          <w:marRight w:val="0"/>
          <w:marTop w:val="0"/>
          <w:marBottom w:val="0"/>
          <w:divBdr>
            <w:top w:val="none" w:sz="0" w:space="0" w:color="auto"/>
            <w:left w:val="none" w:sz="0" w:space="0" w:color="auto"/>
            <w:bottom w:val="none" w:sz="0" w:space="0" w:color="auto"/>
            <w:right w:val="none" w:sz="0" w:space="0" w:color="auto"/>
          </w:divBdr>
          <w:divsChild>
            <w:div w:id="2112233924">
              <w:marLeft w:val="0"/>
              <w:marRight w:val="0"/>
              <w:marTop w:val="0"/>
              <w:marBottom w:val="240"/>
              <w:divBdr>
                <w:top w:val="none" w:sz="0" w:space="0" w:color="auto"/>
                <w:left w:val="none" w:sz="0" w:space="0" w:color="auto"/>
                <w:bottom w:val="none" w:sz="0" w:space="0" w:color="auto"/>
                <w:right w:val="none" w:sz="0" w:space="0" w:color="auto"/>
              </w:divBdr>
              <w:divsChild>
                <w:div w:id="28221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86935250">
          <w:marLeft w:val="0"/>
          <w:marRight w:val="0"/>
          <w:marTop w:val="315"/>
          <w:marBottom w:val="0"/>
          <w:divBdr>
            <w:top w:val="none" w:sz="0" w:space="0" w:color="auto"/>
            <w:left w:val="none" w:sz="0" w:space="0" w:color="auto"/>
            <w:bottom w:val="none" w:sz="0" w:space="0" w:color="auto"/>
            <w:right w:val="none" w:sz="0" w:space="0" w:color="auto"/>
          </w:divBdr>
        </w:div>
      </w:divsChild>
    </w:div>
    <w:div w:id="965502281">
      <w:bodyDiv w:val="1"/>
      <w:marLeft w:val="0"/>
      <w:marRight w:val="0"/>
      <w:marTop w:val="0"/>
      <w:marBottom w:val="0"/>
      <w:divBdr>
        <w:top w:val="none" w:sz="0" w:space="0" w:color="auto"/>
        <w:left w:val="none" w:sz="0" w:space="0" w:color="auto"/>
        <w:bottom w:val="none" w:sz="0" w:space="0" w:color="auto"/>
        <w:right w:val="none" w:sz="0" w:space="0" w:color="auto"/>
      </w:divBdr>
    </w:div>
    <w:div w:id="966469008">
      <w:bodyDiv w:val="1"/>
      <w:marLeft w:val="0"/>
      <w:marRight w:val="0"/>
      <w:marTop w:val="0"/>
      <w:marBottom w:val="0"/>
      <w:divBdr>
        <w:top w:val="none" w:sz="0" w:space="0" w:color="auto"/>
        <w:left w:val="none" w:sz="0" w:space="0" w:color="auto"/>
        <w:bottom w:val="none" w:sz="0" w:space="0" w:color="auto"/>
        <w:right w:val="none" w:sz="0" w:space="0" w:color="auto"/>
      </w:divBdr>
      <w:divsChild>
        <w:div w:id="505243730">
          <w:marLeft w:val="0"/>
          <w:marRight w:val="0"/>
          <w:marTop w:val="0"/>
          <w:marBottom w:val="0"/>
          <w:divBdr>
            <w:top w:val="none" w:sz="0" w:space="0" w:color="auto"/>
            <w:left w:val="none" w:sz="0" w:space="0" w:color="auto"/>
            <w:bottom w:val="none" w:sz="0" w:space="0" w:color="auto"/>
            <w:right w:val="none" w:sz="0" w:space="0" w:color="auto"/>
          </w:divBdr>
          <w:divsChild>
            <w:div w:id="1989436170">
              <w:marLeft w:val="0"/>
              <w:marRight w:val="0"/>
              <w:marTop w:val="0"/>
              <w:marBottom w:val="0"/>
              <w:divBdr>
                <w:top w:val="none" w:sz="0" w:space="0" w:color="auto"/>
                <w:left w:val="none" w:sz="0" w:space="0" w:color="auto"/>
                <w:bottom w:val="none" w:sz="0" w:space="0" w:color="auto"/>
                <w:right w:val="none" w:sz="0" w:space="0" w:color="auto"/>
              </w:divBdr>
              <w:divsChild>
                <w:div w:id="1660843246">
                  <w:marLeft w:val="0"/>
                  <w:marRight w:val="0"/>
                  <w:marTop w:val="0"/>
                  <w:marBottom w:val="0"/>
                  <w:divBdr>
                    <w:top w:val="none" w:sz="0" w:space="0" w:color="auto"/>
                    <w:left w:val="none" w:sz="0" w:space="0" w:color="auto"/>
                    <w:bottom w:val="none" w:sz="0" w:space="0" w:color="auto"/>
                    <w:right w:val="none" w:sz="0" w:space="0" w:color="auto"/>
                  </w:divBdr>
                  <w:divsChild>
                    <w:div w:id="1370491270">
                      <w:marLeft w:val="0"/>
                      <w:marRight w:val="0"/>
                      <w:marTop w:val="0"/>
                      <w:marBottom w:val="0"/>
                      <w:divBdr>
                        <w:top w:val="none" w:sz="0" w:space="0" w:color="auto"/>
                        <w:left w:val="none" w:sz="0" w:space="0" w:color="auto"/>
                        <w:bottom w:val="none" w:sz="0" w:space="0" w:color="auto"/>
                        <w:right w:val="none" w:sz="0" w:space="0" w:color="auto"/>
                      </w:divBdr>
                      <w:divsChild>
                        <w:div w:id="1171994363">
                          <w:marLeft w:val="0"/>
                          <w:marRight w:val="0"/>
                          <w:marTop w:val="0"/>
                          <w:marBottom w:val="0"/>
                          <w:divBdr>
                            <w:top w:val="none" w:sz="0" w:space="0" w:color="auto"/>
                            <w:left w:val="none" w:sz="0" w:space="0" w:color="auto"/>
                            <w:bottom w:val="none" w:sz="0" w:space="0" w:color="auto"/>
                            <w:right w:val="none" w:sz="0" w:space="0" w:color="auto"/>
                          </w:divBdr>
                          <w:divsChild>
                            <w:div w:id="1767338024">
                              <w:marLeft w:val="0"/>
                              <w:marRight w:val="0"/>
                              <w:marTop w:val="0"/>
                              <w:marBottom w:val="0"/>
                              <w:divBdr>
                                <w:top w:val="none" w:sz="0" w:space="0" w:color="auto"/>
                                <w:left w:val="none" w:sz="0" w:space="0" w:color="auto"/>
                                <w:bottom w:val="none" w:sz="0" w:space="0" w:color="auto"/>
                                <w:right w:val="none" w:sz="0" w:space="0" w:color="auto"/>
                              </w:divBdr>
                              <w:divsChild>
                                <w:div w:id="274140464">
                                  <w:marLeft w:val="0"/>
                                  <w:marRight w:val="0"/>
                                  <w:marTop w:val="0"/>
                                  <w:marBottom w:val="83"/>
                                  <w:divBdr>
                                    <w:top w:val="none" w:sz="0" w:space="0" w:color="auto"/>
                                    <w:left w:val="none" w:sz="0" w:space="0" w:color="auto"/>
                                    <w:bottom w:val="none" w:sz="0" w:space="0" w:color="auto"/>
                                    <w:right w:val="none" w:sz="0" w:space="0" w:color="auto"/>
                                  </w:divBdr>
                                  <w:divsChild>
                                    <w:div w:id="386028013">
                                      <w:marLeft w:val="0"/>
                                      <w:marRight w:val="0"/>
                                      <w:marTop w:val="0"/>
                                      <w:marBottom w:val="0"/>
                                      <w:divBdr>
                                        <w:top w:val="none" w:sz="0" w:space="0" w:color="auto"/>
                                        <w:left w:val="none" w:sz="0" w:space="0" w:color="auto"/>
                                        <w:bottom w:val="none" w:sz="0" w:space="0" w:color="auto"/>
                                        <w:right w:val="none" w:sz="0" w:space="0" w:color="auto"/>
                                      </w:divBdr>
                                      <w:divsChild>
                                        <w:div w:id="883829670">
                                          <w:marLeft w:val="0"/>
                                          <w:marRight w:val="0"/>
                                          <w:marTop w:val="0"/>
                                          <w:marBottom w:val="0"/>
                                          <w:divBdr>
                                            <w:top w:val="none" w:sz="0" w:space="0" w:color="auto"/>
                                            <w:left w:val="none" w:sz="0" w:space="0" w:color="auto"/>
                                            <w:bottom w:val="none" w:sz="0" w:space="0" w:color="auto"/>
                                            <w:right w:val="none" w:sz="0" w:space="0" w:color="auto"/>
                                          </w:divBdr>
                                          <w:divsChild>
                                            <w:div w:id="1805073250">
                                              <w:marLeft w:val="0"/>
                                              <w:marRight w:val="0"/>
                                              <w:marTop w:val="0"/>
                                              <w:marBottom w:val="0"/>
                                              <w:divBdr>
                                                <w:top w:val="none" w:sz="0" w:space="0" w:color="auto"/>
                                                <w:left w:val="none" w:sz="0" w:space="0" w:color="auto"/>
                                                <w:bottom w:val="none" w:sz="0" w:space="0" w:color="auto"/>
                                                <w:right w:val="none" w:sz="0" w:space="0" w:color="auto"/>
                                              </w:divBdr>
                                              <w:divsChild>
                                                <w:div w:id="1159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248881">
      <w:bodyDiv w:val="1"/>
      <w:marLeft w:val="0"/>
      <w:marRight w:val="0"/>
      <w:marTop w:val="0"/>
      <w:marBottom w:val="0"/>
      <w:divBdr>
        <w:top w:val="none" w:sz="0" w:space="0" w:color="auto"/>
        <w:left w:val="none" w:sz="0" w:space="0" w:color="auto"/>
        <w:bottom w:val="none" w:sz="0" w:space="0" w:color="auto"/>
        <w:right w:val="none" w:sz="0" w:space="0" w:color="auto"/>
      </w:divBdr>
      <w:divsChild>
        <w:div w:id="1545825092">
          <w:marLeft w:val="0"/>
          <w:marRight w:val="0"/>
          <w:marTop w:val="0"/>
          <w:marBottom w:val="150"/>
          <w:divBdr>
            <w:top w:val="none" w:sz="0" w:space="0" w:color="auto"/>
            <w:left w:val="none" w:sz="0" w:space="0" w:color="auto"/>
            <w:bottom w:val="none" w:sz="0" w:space="0" w:color="auto"/>
            <w:right w:val="none" w:sz="0" w:space="0" w:color="auto"/>
          </w:divBdr>
        </w:div>
      </w:divsChild>
    </w:div>
    <w:div w:id="967777637">
      <w:bodyDiv w:val="1"/>
      <w:marLeft w:val="0"/>
      <w:marRight w:val="0"/>
      <w:marTop w:val="0"/>
      <w:marBottom w:val="0"/>
      <w:divBdr>
        <w:top w:val="none" w:sz="0" w:space="0" w:color="auto"/>
        <w:left w:val="none" w:sz="0" w:space="0" w:color="auto"/>
        <w:bottom w:val="none" w:sz="0" w:space="0" w:color="auto"/>
        <w:right w:val="none" w:sz="0" w:space="0" w:color="auto"/>
      </w:divBdr>
    </w:div>
    <w:div w:id="967978099">
      <w:bodyDiv w:val="1"/>
      <w:marLeft w:val="0"/>
      <w:marRight w:val="0"/>
      <w:marTop w:val="0"/>
      <w:marBottom w:val="0"/>
      <w:divBdr>
        <w:top w:val="none" w:sz="0" w:space="0" w:color="auto"/>
        <w:left w:val="none" w:sz="0" w:space="0" w:color="auto"/>
        <w:bottom w:val="none" w:sz="0" w:space="0" w:color="auto"/>
        <w:right w:val="none" w:sz="0" w:space="0" w:color="auto"/>
      </w:divBdr>
    </w:div>
    <w:div w:id="968510462">
      <w:bodyDiv w:val="1"/>
      <w:marLeft w:val="0"/>
      <w:marRight w:val="0"/>
      <w:marTop w:val="0"/>
      <w:marBottom w:val="0"/>
      <w:divBdr>
        <w:top w:val="none" w:sz="0" w:space="0" w:color="auto"/>
        <w:left w:val="none" w:sz="0" w:space="0" w:color="auto"/>
        <w:bottom w:val="none" w:sz="0" w:space="0" w:color="auto"/>
        <w:right w:val="none" w:sz="0" w:space="0" w:color="auto"/>
      </w:divBdr>
      <w:divsChild>
        <w:div w:id="1971550852">
          <w:marLeft w:val="0"/>
          <w:marRight w:val="0"/>
          <w:marTop w:val="0"/>
          <w:marBottom w:val="0"/>
          <w:divBdr>
            <w:top w:val="none" w:sz="0" w:space="0" w:color="auto"/>
            <w:left w:val="none" w:sz="0" w:space="0" w:color="auto"/>
            <w:bottom w:val="dotted" w:sz="6" w:space="4" w:color="DDDDDD"/>
            <w:right w:val="none" w:sz="0" w:space="0" w:color="auto"/>
          </w:divBdr>
        </w:div>
      </w:divsChild>
    </w:div>
    <w:div w:id="968588758">
      <w:bodyDiv w:val="1"/>
      <w:marLeft w:val="0"/>
      <w:marRight w:val="0"/>
      <w:marTop w:val="0"/>
      <w:marBottom w:val="0"/>
      <w:divBdr>
        <w:top w:val="none" w:sz="0" w:space="0" w:color="auto"/>
        <w:left w:val="none" w:sz="0" w:space="0" w:color="auto"/>
        <w:bottom w:val="none" w:sz="0" w:space="0" w:color="auto"/>
        <w:right w:val="none" w:sz="0" w:space="0" w:color="auto"/>
      </w:divBdr>
      <w:divsChild>
        <w:div w:id="1416516402">
          <w:marLeft w:val="0"/>
          <w:marRight w:val="0"/>
          <w:marTop w:val="0"/>
          <w:marBottom w:val="0"/>
          <w:divBdr>
            <w:top w:val="none" w:sz="0" w:space="0" w:color="auto"/>
            <w:left w:val="none" w:sz="0" w:space="0" w:color="auto"/>
            <w:bottom w:val="none" w:sz="0" w:space="0" w:color="auto"/>
            <w:right w:val="none" w:sz="0" w:space="0" w:color="auto"/>
          </w:divBdr>
        </w:div>
      </w:divsChild>
    </w:div>
    <w:div w:id="968634515">
      <w:bodyDiv w:val="1"/>
      <w:marLeft w:val="0"/>
      <w:marRight w:val="0"/>
      <w:marTop w:val="0"/>
      <w:marBottom w:val="0"/>
      <w:divBdr>
        <w:top w:val="none" w:sz="0" w:space="0" w:color="auto"/>
        <w:left w:val="none" w:sz="0" w:space="0" w:color="auto"/>
        <w:bottom w:val="none" w:sz="0" w:space="0" w:color="auto"/>
        <w:right w:val="none" w:sz="0" w:space="0" w:color="auto"/>
      </w:divBdr>
      <w:divsChild>
        <w:div w:id="256209839">
          <w:marLeft w:val="0"/>
          <w:marRight w:val="0"/>
          <w:marTop w:val="0"/>
          <w:marBottom w:val="0"/>
          <w:divBdr>
            <w:top w:val="none" w:sz="0" w:space="0" w:color="auto"/>
            <w:left w:val="none" w:sz="0" w:space="0" w:color="auto"/>
            <w:bottom w:val="none" w:sz="0" w:space="0" w:color="auto"/>
            <w:right w:val="none" w:sz="0" w:space="0" w:color="auto"/>
          </w:divBdr>
          <w:divsChild>
            <w:div w:id="1257440036">
              <w:marLeft w:val="0"/>
              <w:marRight w:val="0"/>
              <w:marTop w:val="0"/>
              <w:marBottom w:val="0"/>
              <w:divBdr>
                <w:top w:val="none" w:sz="0" w:space="0" w:color="auto"/>
                <w:left w:val="none" w:sz="0" w:space="0" w:color="auto"/>
                <w:bottom w:val="none" w:sz="0" w:space="0" w:color="auto"/>
                <w:right w:val="none" w:sz="0" w:space="0" w:color="auto"/>
              </w:divBdr>
              <w:divsChild>
                <w:div w:id="4274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7561">
      <w:bodyDiv w:val="1"/>
      <w:marLeft w:val="0"/>
      <w:marRight w:val="0"/>
      <w:marTop w:val="0"/>
      <w:marBottom w:val="0"/>
      <w:divBdr>
        <w:top w:val="none" w:sz="0" w:space="0" w:color="auto"/>
        <w:left w:val="none" w:sz="0" w:space="0" w:color="auto"/>
        <w:bottom w:val="none" w:sz="0" w:space="0" w:color="auto"/>
        <w:right w:val="none" w:sz="0" w:space="0" w:color="auto"/>
      </w:divBdr>
    </w:div>
    <w:div w:id="968900674">
      <w:bodyDiv w:val="1"/>
      <w:marLeft w:val="0"/>
      <w:marRight w:val="0"/>
      <w:marTop w:val="0"/>
      <w:marBottom w:val="0"/>
      <w:divBdr>
        <w:top w:val="none" w:sz="0" w:space="0" w:color="auto"/>
        <w:left w:val="none" w:sz="0" w:space="0" w:color="auto"/>
        <w:bottom w:val="none" w:sz="0" w:space="0" w:color="auto"/>
        <w:right w:val="none" w:sz="0" w:space="0" w:color="auto"/>
      </w:divBdr>
    </w:div>
    <w:div w:id="968972196">
      <w:bodyDiv w:val="1"/>
      <w:marLeft w:val="0"/>
      <w:marRight w:val="0"/>
      <w:marTop w:val="0"/>
      <w:marBottom w:val="0"/>
      <w:divBdr>
        <w:top w:val="none" w:sz="0" w:space="0" w:color="auto"/>
        <w:left w:val="none" w:sz="0" w:space="0" w:color="auto"/>
        <w:bottom w:val="none" w:sz="0" w:space="0" w:color="auto"/>
        <w:right w:val="none" w:sz="0" w:space="0" w:color="auto"/>
      </w:divBdr>
      <w:divsChild>
        <w:div w:id="1683433780">
          <w:marLeft w:val="0"/>
          <w:marRight w:val="0"/>
          <w:marTop w:val="0"/>
          <w:marBottom w:val="0"/>
          <w:divBdr>
            <w:top w:val="none" w:sz="0" w:space="0" w:color="auto"/>
            <w:left w:val="none" w:sz="0" w:space="0" w:color="auto"/>
            <w:bottom w:val="dotted" w:sz="6" w:space="4" w:color="DDDDDD"/>
            <w:right w:val="none" w:sz="0" w:space="0" w:color="auto"/>
          </w:divBdr>
          <w:divsChild>
            <w:div w:id="16555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731">
      <w:bodyDiv w:val="1"/>
      <w:marLeft w:val="0"/>
      <w:marRight w:val="0"/>
      <w:marTop w:val="0"/>
      <w:marBottom w:val="0"/>
      <w:divBdr>
        <w:top w:val="none" w:sz="0" w:space="0" w:color="auto"/>
        <w:left w:val="none" w:sz="0" w:space="0" w:color="auto"/>
        <w:bottom w:val="none" w:sz="0" w:space="0" w:color="auto"/>
        <w:right w:val="none" w:sz="0" w:space="0" w:color="auto"/>
      </w:divBdr>
      <w:divsChild>
        <w:div w:id="9331987">
          <w:marLeft w:val="0"/>
          <w:marRight w:val="0"/>
          <w:marTop w:val="0"/>
          <w:marBottom w:val="0"/>
          <w:divBdr>
            <w:top w:val="none" w:sz="0" w:space="0" w:color="auto"/>
            <w:left w:val="none" w:sz="0" w:space="0" w:color="auto"/>
            <w:bottom w:val="none" w:sz="0" w:space="0" w:color="auto"/>
            <w:right w:val="none" w:sz="0" w:space="0" w:color="auto"/>
          </w:divBdr>
          <w:divsChild>
            <w:div w:id="977537742">
              <w:marLeft w:val="0"/>
              <w:marRight w:val="0"/>
              <w:marTop w:val="0"/>
              <w:marBottom w:val="0"/>
              <w:divBdr>
                <w:top w:val="none" w:sz="0" w:space="0" w:color="auto"/>
                <w:left w:val="none" w:sz="0" w:space="0" w:color="auto"/>
                <w:bottom w:val="none" w:sz="0" w:space="0" w:color="auto"/>
                <w:right w:val="none" w:sz="0" w:space="0" w:color="auto"/>
              </w:divBdr>
              <w:divsChild>
                <w:div w:id="1924144675">
                  <w:marLeft w:val="0"/>
                  <w:marRight w:val="0"/>
                  <w:marTop w:val="0"/>
                  <w:marBottom w:val="0"/>
                  <w:divBdr>
                    <w:top w:val="none" w:sz="0" w:space="0" w:color="auto"/>
                    <w:left w:val="none" w:sz="0" w:space="0" w:color="auto"/>
                    <w:bottom w:val="none" w:sz="0" w:space="0" w:color="auto"/>
                    <w:right w:val="none" w:sz="0" w:space="0" w:color="auto"/>
                  </w:divBdr>
                  <w:divsChild>
                    <w:div w:id="823009152">
                      <w:marLeft w:val="0"/>
                      <w:marRight w:val="0"/>
                      <w:marTop w:val="0"/>
                      <w:marBottom w:val="0"/>
                      <w:divBdr>
                        <w:top w:val="none" w:sz="0" w:space="0" w:color="auto"/>
                        <w:left w:val="none" w:sz="0" w:space="0" w:color="auto"/>
                        <w:bottom w:val="none" w:sz="0" w:space="0" w:color="auto"/>
                        <w:right w:val="none" w:sz="0" w:space="0" w:color="auto"/>
                      </w:divBdr>
                      <w:divsChild>
                        <w:div w:id="430392569">
                          <w:marLeft w:val="0"/>
                          <w:marRight w:val="0"/>
                          <w:marTop w:val="0"/>
                          <w:marBottom w:val="0"/>
                          <w:divBdr>
                            <w:top w:val="none" w:sz="0" w:space="0" w:color="auto"/>
                            <w:left w:val="none" w:sz="0" w:space="0" w:color="auto"/>
                            <w:bottom w:val="none" w:sz="0" w:space="0" w:color="auto"/>
                            <w:right w:val="none" w:sz="0" w:space="0" w:color="auto"/>
                          </w:divBdr>
                          <w:divsChild>
                            <w:div w:id="1992055952">
                              <w:marLeft w:val="0"/>
                              <w:marRight w:val="0"/>
                              <w:marTop w:val="0"/>
                              <w:marBottom w:val="0"/>
                              <w:divBdr>
                                <w:top w:val="none" w:sz="0" w:space="0" w:color="auto"/>
                                <w:left w:val="none" w:sz="0" w:space="0" w:color="auto"/>
                                <w:bottom w:val="none" w:sz="0" w:space="0" w:color="auto"/>
                                <w:right w:val="none" w:sz="0" w:space="0" w:color="auto"/>
                              </w:divBdr>
                              <w:divsChild>
                                <w:div w:id="568737206">
                                  <w:marLeft w:val="0"/>
                                  <w:marRight w:val="0"/>
                                  <w:marTop w:val="0"/>
                                  <w:marBottom w:val="0"/>
                                  <w:divBdr>
                                    <w:top w:val="none" w:sz="0" w:space="0" w:color="auto"/>
                                    <w:left w:val="none" w:sz="0" w:space="0" w:color="auto"/>
                                    <w:bottom w:val="none" w:sz="0" w:space="0" w:color="auto"/>
                                    <w:right w:val="none" w:sz="0" w:space="0" w:color="auto"/>
                                  </w:divBdr>
                                  <w:divsChild>
                                    <w:div w:id="4472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088754">
      <w:bodyDiv w:val="1"/>
      <w:marLeft w:val="0"/>
      <w:marRight w:val="0"/>
      <w:marTop w:val="0"/>
      <w:marBottom w:val="0"/>
      <w:divBdr>
        <w:top w:val="none" w:sz="0" w:space="0" w:color="auto"/>
        <w:left w:val="none" w:sz="0" w:space="0" w:color="auto"/>
        <w:bottom w:val="none" w:sz="0" w:space="0" w:color="auto"/>
        <w:right w:val="none" w:sz="0" w:space="0" w:color="auto"/>
      </w:divBdr>
      <w:divsChild>
        <w:div w:id="288708251">
          <w:marLeft w:val="0"/>
          <w:marRight w:val="0"/>
          <w:marTop w:val="0"/>
          <w:marBottom w:val="150"/>
          <w:divBdr>
            <w:top w:val="none" w:sz="0" w:space="0" w:color="auto"/>
            <w:left w:val="none" w:sz="0" w:space="0" w:color="auto"/>
            <w:bottom w:val="none" w:sz="0" w:space="0" w:color="auto"/>
            <w:right w:val="none" w:sz="0" w:space="0" w:color="auto"/>
          </w:divBdr>
        </w:div>
        <w:div w:id="1380546820">
          <w:marLeft w:val="0"/>
          <w:marRight w:val="0"/>
          <w:marTop w:val="0"/>
          <w:marBottom w:val="0"/>
          <w:divBdr>
            <w:top w:val="none" w:sz="0" w:space="0" w:color="auto"/>
            <w:left w:val="none" w:sz="0" w:space="0" w:color="auto"/>
            <w:bottom w:val="none" w:sz="0" w:space="0" w:color="auto"/>
            <w:right w:val="none" w:sz="0" w:space="0" w:color="auto"/>
          </w:divBdr>
          <w:divsChild>
            <w:div w:id="865556328">
              <w:marLeft w:val="0"/>
              <w:marRight w:val="0"/>
              <w:marTop w:val="225"/>
              <w:marBottom w:val="225"/>
              <w:divBdr>
                <w:top w:val="none" w:sz="0" w:space="0" w:color="auto"/>
                <w:left w:val="none" w:sz="0" w:space="0" w:color="auto"/>
                <w:bottom w:val="none" w:sz="0" w:space="0" w:color="auto"/>
                <w:right w:val="none" w:sz="0" w:space="0" w:color="auto"/>
              </w:divBdr>
            </w:div>
          </w:divsChild>
        </w:div>
        <w:div w:id="1844316838">
          <w:marLeft w:val="0"/>
          <w:marRight w:val="0"/>
          <w:marTop w:val="0"/>
          <w:marBottom w:val="150"/>
          <w:divBdr>
            <w:top w:val="none" w:sz="0" w:space="0" w:color="auto"/>
            <w:left w:val="none" w:sz="0" w:space="0" w:color="auto"/>
            <w:bottom w:val="none" w:sz="0" w:space="0" w:color="auto"/>
            <w:right w:val="none" w:sz="0" w:space="0" w:color="auto"/>
          </w:divBdr>
          <w:divsChild>
            <w:div w:id="24603064">
              <w:marLeft w:val="0"/>
              <w:marRight w:val="0"/>
              <w:marTop w:val="0"/>
              <w:marBottom w:val="0"/>
              <w:divBdr>
                <w:top w:val="none" w:sz="0" w:space="0" w:color="auto"/>
                <w:left w:val="none" w:sz="0" w:space="0" w:color="auto"/>
                <w:bottom w:val="none" w:sz="0" w:space="0" w:color="auto"/>
                <w:right w:val="none" w:sz="0" w:space="0" w:color="auto"/>
              </w:divBdr>
              <w:divsChild>
                <w:div w:id="19497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4731">
      <w:bodyDiv w:val="1"/>
      <w:marLeft w:val="0"/>
      <w:marRight w:val="0"/>
      <w:marTop w:val="0"/>
      <w:marBottom w:val="0"/>
      <w:divBdr>
        <w:top w:val="none" w:sz="0" w:space="0" w:color="auto"/>
        <w:left w:val="none" w:sz="0" w:space="0" w:color="auto"/>
        <w:bottom w:val="none" w:sz="0" w:space="0" w:color="auto"/>
        <w:right w:val="none" w:sz="0" w:space="0" w:color="auto"/>
      </w:divBdr>
    </w:div>
    <w:div w:id="969559061">
      <w:bodyDiv w:val="1"/>
      <w:marLeft w:val="0"/>
      <w:marRight w:val="0"/>
      <w:marTop w:val="0"/>
      <w:marBottom w:val="0"/>
      <w:divBdr>
        <w:top w:val="none" w:sz="0" w:space="0" w:color="auto"/>
        <w:left w:val="none" w:sz="0" w:space="0" w:color="auto"/>
        <w:bottom w:val="none" w:sz="0" w:space="0" w:color="auto"/>
        <w:right w:val="none" w:sz="0" w:space="0" w:color="auto"/>
      </w:divBdr>
    </w:div>
    <w:div w:id="969632900">
      <w:bodyDiv w:val="1"/>
      <w:marLeft w:val="0"/>
      <w:marRight w:val="0"/>
      <w:marTop w:val="0"/>
      <w:marBottom w:val="0"/>
      <w:divBdr>
        <w:top w:val="none" w:sz="0" w:space="0" w:color="auto"/>
        <w:left w:val="none" w:sz="0" w:space="0" w:color="auto"/>
        <w:bottom w:val="none" w:sz="0" w:space="0" w:color="auto"/>
        <w:right w:val="none" w:sz="0" w:space="0" w:color="auto"/>
      </w:divBdr>
      <w:divsChild>
        <w:div w:id="77678999">
          <w:marLeft w:val="0"/>
          <w:marRight w:val="0"/>
          <w:marTop w:val="0"/>
          <w:marBottom w:val="0"/>
          <w:divBdr>
            <w:top w:val="none" w:sz="0" w:space="0" w:color="auto"/>
            <w:left w:val="none" w:sz="0" w:space="0" w:color="auto"/>
            <w:bottom w:val="dotted" w:sz="6" w:space="4" w:color="DDDDDD"/>
            <w:right w:val="none" w:sz="0" w:space="0" w:color="auto"/>
          </w:divBdr>
          <w:divsChild>
            <w:div w:id="1322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6902">
      <w:bodyDiv w:val="1"/>
      <w:marLeft w:val="0"/>
      <w:marRight w:val="0"/>
      <w:marTop w:val="0"/>
      <w:marBottom w:val="0"/>
      <w:divBdr>
        <w:top w:val="none" w:sz="0" w:space="0" w:color="auto"/>
        <w:left w:val="none" w:sz="0" w:space="0" w:color="auto"/>
        <w:bottom w:val="none" w:sz="0" w:space="0" w:color="auto"/>
        <w:right w:val="none" w:sz="0" w:space="0" w:color="auto"/>
      </w:divBdr>
    </w:div>
    <w:div w:id="970089237">
      <w:bodyDiv w:val="1"/>
      <w:marLeft w:val="0"/>
      <w:marRight w:val="0"/>
      <w:marTop w:val="0"/>
      <w:marBottom w:val="0"/>
      <w:divBdr>
        <w:top w:val="none" w:sz="0" w:space="0" w:color="auto"/>
        <w:left w:val="none" w:sz="0" w:space="0" w:color="auto"/>
        <w:bottom w:val="none" w:sz="0" w:space="0" w:color="auto"/>
        <w:right w:val="none" w:sz="0" w:space="0" w:color="auto"/>
      </w:divBdr>
      <w:divsChild>
        <w:div w:id="1671181962">
          <w:marLeft w:val="0"/>
          <w:marRight w:val="0"/>
          <w:marTop w:val="0"/>
          <w:marBottom w:val="150"/>
          <w:divBdr>
            <w:top w:val="none" w:sz="0" w:space="0" w:color="auto"/>
            <w:left w:val="none" w:sz="0" w:space="0" w:color="auto"/>
            <w:bottom w:val="none" w:sz="0" w:space="0" w:color="auto"/>
            <w:right w:val="none" w:sz="0" w:space="0" w:color="auto"/>
          </w:divBdr>
          <w:divsChild>
            <w:div w:id="1342077900">
              <w:marLeft w:val="0"/>
              <w:marRight w:val="0"/>
              <w:marTop w:val="0"/>
              <w:marBottom w:val="0"/>
              <w:divBdr>
                <w:top w:val="none" w:sz="0" w:space="0" w:color="auto"/>
                <w:left w:val="none" w:sz="0" w:space="0" w:color="auto"/>
                <w:bottom w:val="none" w:sz="0" w:space="0" w:color="auto"/>
                <w:right w:val="none" w:sz="0" w:space="0" w:color="auto"/>
              </w:divBdr>
              <w:divsChild>
                <w:div w:id="20353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8281">
          <w:marLeft w:val="0"/>
          <w:marRight w:val="0"/>
          <w:marTop w:val="0"/>
          <w:marBottom w:val="150"/>
          <w:divBdr>
            <w:top w:val="none" w:sz="0" w:space="0" w:color="auto"/>
            <w:left w:val="none" w:sz="0" w:space="0" w:color="auto"/>
            <w:bottom w:val="none" w:sz="0" w:space="0" w:color="auto"/>
            <w:right w:val="none" w:sz="0" w:space="0" w:color="auto"/>
          </w:divBdr>
        </w:div>
      </w:divsChild>
    </w:div>
    <w:div w:id="970208569">
      <w:bodyDiv w:val="1"/>
      <w:marLeft w:val="0"/>
      <w:marRight w:val="0"/>
      <w:marTop w:val="0"/>
      <w:marBottom w:val="0"/>
      <w:divBdr>
        <w:top w:val="none" w:sz="0" w:space="0" w:color="auto"/>
        <w:left w:val="none" w:sz="0" w:space="0" w:color="auto"/>
        <w:bottom w:val="none" w:sz="0" w:space="0" w:color="auto"/>
        <w:right w:val="none" w:sz="0" w:space="0" w:color="auto"/>
      </w:divBdr>
      <w:divsChild>
        <w:div w:id="1559363703">
          <w:marLeft w:val="0"/>
          <w:marRight w:val="0"/>
          <w:marTop w:val="0"/>
          <w:marBottom w:val="150"/>
          <w:divBdr>
            <w:top w:val="none" w:sz="0" w:space="0" w:color="auto"/>
            <w:left w:val="none" w:sz="0" w:space="0" w:color="auto"/>
            <w:bottom w:val="none" w:sz="0" w:space="0" w:color="auto"/>
            <w:right w:val="none" w:sz="0" w:space="0" w:color="auto"/>
          </w:divBdr>
          <w:divsChild>
            <w:div w:id="551312046">
              <w:marLeft w:val="0"/>
              <w:marRight w:val="0"/>
              <w:marTop w:val="0"/>
              <w:marBottom w:val="0"/>
              <w:divBdr>
                <w:top w:val="none" w:sz="0" w:space="0" w:color="auto"/>
                <w:left w:val="none" w:sz="0" w:space="0" w:color="auto"/>
                <w:bottom w:val="none" w:sz="0" w:space="0" w:color="auto"/>
                <w:right w:val="none" w:sz="0" w:space="0" w:color="auto"/>
              </w:divBdr>
              <w:divsChild>
                <w:div w:id="2004429661">
                  <w:marLeft w:val="0"/>
                  <w:marRight w:val="0"/>
                  <w:marTop w:val="0"/>
                  <w:marBottom w:val="0"/>
                  <w:divBdr>
                    <w:top w:val="none" w:sz="0" w:space="0" w:color="auto"/>
                    <w:left w:val="none" w:sz="0" w:space="0" w:color="auto"/>
                    <w:bottom w:val="none" w:sz="0" w:space="0" w:color="auto"/>
                    <w:right w:val="none" w:sz="0" w:space="0" w:color="auto"/>
                  </w:divBdr>
                  <w:divsChild>
                    <w:div w:id="1158807575">
                      <w:marLeft w:val="0"/>
                      <w:marRight w:val="150"/>
                      <w:marTop w:val="0"/>
                      <w:marBottom w:val="0"/>
                      <w:divBdr>
                        <w:top w:val="none" w:sz="0" w:space="0" w:color="auto"/>
                        <w:left w:val="none" w:sz="0" w:space="0" w:color="auto"/>
                        <w:bottom w:val="none" w:sz="0" w:space="0" w:color="auto"/>
                        <w:right w:val="none" w:sz="0" w:space="0" w:color="auto"/>
                      </w:divBdr>
                      <w:divsChild>
                        <w:div w:id="19626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47208">
          <w:marLeft w:val="0"/>
          <w:marRight w:val="0"/>
          <w:marTop w:val="0"/>
          <w:marBottom w:val="150"/>
          <w:divBdr>
            <w:top w:val="none" w:sz="0" w:space="0" w:color="auto"/>
            <w:left w:val="none" w:sz="0" w:space="0" w:color="auto"/>
            <w:bottom w:val="none" w:sz="0" w:space="0" w:color="auto"/>
            <w:right w:val="none" w:sz="0" w:space="0" w:color="auto"/>
          </w:divBdr>
        </w:div>
        <w:div w:id="308749022">
          <w:marLeft w:val="0"/>
          <w:marRight w:val="0"/>
          <w:marTop w:val="0"/>
          <w:marBottom w:val="0"/>
          <w:divBdr>
            <w:top w:val="none" w:sz="0" w:space="0" w:color="auto"/>
            <w:left w:val="none" w:sz="0" w:space="0" w:color="auto"/>
            <w:bottom w:val="none" w:sz="0" w:space="0" w:color="auto"/>
            <w:right w:val="none" w:sz="0" w:space="0" w:color="auto"/>
          </w:divBdr>
          <w:divsChild>
            <w:div w:id="16810767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70598084">
      <w:bodyDiv w:val="1"/>
      <w:marLeft w:val="0"/>
      <w:marRight w:val="0"/>
      <w:marTop w:val="0"/>
      <w:marBottom w:val="0"/>
      <w:divBdr>
        <w:top w:val="none" w:sz="0" w:space="0" w:color="auto"/>
        <w:left w:val="none" w:sz="0" w:space="0" w:color="auto"/>
        <w:bottom w:val="none" w:sz="0" w:space="0" w:color="auto"/>
        <w:right w:val="none" w:sz="0" w:space="0" w:color="auto"/>
      </w:divBdr>
      <w:divsChild>
        <w:div w:id="416293885">
          <w:marLeft w:val="0"/>
          <w:marRight w:val="0"/>
          <w:marTop w:val="0"/>
          <w:marBottom w:val="0"/>
          <w:divBdr>
            <w:top w:val="none" w:sz="0" w:space="0" w:color="auto"/>
            <w:left w:val="none" w:sz="0" w:space="0" w:color="auto"/>
            <w:bottom w:val="none" w:sz="0" w:space="0" w:color="auto"/>
            <w:right w:val="none" w:sz="0" w:space="0" w:color="auto"/>
          </w:divBdr>
        </w:div>
        <w:div w:id="1420515688">
          <w:marLeft w:val="0"/>
          <w:marRight w:val="0"/>
          <w:marTop w:val="0"/>
          <w:marBottom w:val="150"/>
          <w:divBdr>
            <w:top w:val="none" w:sz="0" w:space="0" w:color="auto"/>
            <w:left w:val="none" w:sz="0" w:space="0" w:color="auto"/>
            <w:bottom w:val="none" w:sz="0" w:space="0" w:color="auto"/>
            <w:right w:val="none" w:sz="0" w:space="0" w:color="auto"/>
          </w:divBdr>
          <w:divsChild>
            <w:div w:id="288783921">
              <w:marLeft w:val="0"/>
              <w:marRight w:val="0"/>
              <w:marTop w:val="0"/>
              <w:marBottom w:val="0"/>
              <w:divBdr>
                <w:top w:val="none" w:sz="0" w:space="0" w:color="auto"/>
                <w:left w:val="none" w:sz="0" w:space="0" w:color="auto"/>
                <w:bottom w:val="none" w:sz="0" w:space="0" w:color="auto"/>
                <w:right w:val="none" w:sz="0" w:space="0" w:color="auto"/>
              </w:divBdr>
              <w:divsChild>
                <w:div w:id="834027318">
                  <w:marLeft w:val="0"/>
                  <w:marRight w:val="0"/>
                  <w:marTop w:val="0"/>
                  <w:marBottom w:val="0"/>
                  <w:divBdr>
                    <w:top w:val="none" w:sz="0" w:space="0" w:color="auto"/>
                    <w:left w:val="none" w:sz="0" w:space="0" w:color="auto"/>
                    <w:bottom w:val="none" w:sz="0" w:space="0" w:color="auto"/>
                    <w:right w:val="none" w:sz="0" w:space="0" w:color="auto"/>
                  </w:divBdr>
                  <w:divsChild>
                    <w:div w:id="16951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1752">
      <w:bodyDiv w:val="1"/>
      <w:marLeft w:val="0"/>
      <w:marRight w:val="0"/>
      <w:marTop w:val="0"/>
      <w:marBottom w:val="0"/>
      <w:divBdr>
        <w:top w:val="none" w:sz="0" w:space="0" w:color="auto"/>
        <w:left w:val="none" w:sz="0" w:space="0" w:color="auto"/>
        <w:bottom w:val="none" w:sz="0" w:space="0" w:color="auto"/>
        <w:right w:val="none" w:sz="0" w:space="0" w:color="auto"/>
      </w:divBdr>
      <w:divsChild>
        <w:div w:id="1234699593">
          <w:marLeft w:val="0"/>
          <w:marRight w:val="0"/>
          <w:marTop w:val="0"/>
          <w:marBottom w:val="0"/>
          <w:divBdr>
            <w:top w:val="none" w:sz="0" w:space="0" w:color="auto"/>
            <w:left w:val="none" w:sz="0" w:space="0" w:color="auto"/>
            <w:bottom w:val="none" w:sz="0" w:space="0" w:color="auto"/>
            <w:right w:val="none" w:sz="0" w:space="0" w:color="auto"/>
          </w:divBdr>
          <w:divsChild>
            <w:div w:id="936183096">
              <w:marLeft w:val="0"/>
              <w:marRight w:val="0"/>
              <w:marTop w:val="0"/>
              <w:marBottom w:val="0"/>
              <w:divBdr>
                <w:top w:val="none" w:sz="0" w:space="0" w:color="auto"/>
                <w:left w:val="none" w:sz="0" w:space="0" w:color="auto"/>
                <w:bottom w:val="none" w:sz="0" w:space="0" w:color="auto"/>
                <w:right w:val="none" w:sz="0" w:space="0" w:color="auto"/>
              </w:divBdr>
              <w:divsChild>
                <w:div w:id="1641156587">
                  <w:marLeft w:val="0"/>
                  <w:marRight w:val="0"/>
                  <w:marTop w:val="0"/>
                  <w:marBottom w:val="0"/>
                  <w:divBdr>
                    <w:top w:val="none" w:sz="0" w:space="0" w:color="auto"/>
                    <w:left w:val="none" w:sz="0" w:space="0" w:color="auto"/>
                    <w:bottom w:val="none" w:sz="0" w:space="0" w:color="auto"/>
                    <w:right w:val="none" w:sz="0" w:space="0" w:color="auto"/>
                  </w:divBdr>
                  <w:divsChild>
                    <w:div w:id="159321839">
                      <w:marLeft w:val="0"/>
                      <w:marRight w:val="0"/>
                      <w:marTop w:val="0"/>
                      <w:marBottom w:val="0"/>
                      <w:divBdr>
                        <w:top w:val="none" w:sz="0" w:space="0" w:color="auto"/>
                        <w:left w:val="none" w:sz="0" w:space="0" w:color="auto"/>
                        <w:bottom w:val="none" w:sz="0" w:space="0" w:color="auto"/>
                        <w:right w:val="none" w:sz="0" w:space="0" w:color="auto"/>
                      </w:divBdr>
                      <w:divsChild>
                        <w:div w:id="241448814">
                          <w:marLeft w:val="0"/>
                          <w:marRight w:val="0"/>
                          <w:marTop w:val="0"/>
                          <w:marBottom w:val="0"/>
                          <w:divBdr>
                            <w:top w:val="none" w:sz="0" w:space="0" w:color="auto"/>
                            <w:left w:val="none" w:sz="0" w:space="0" w:color="auto"/>
                            <w:bottom w:val="none" w:sz="0" w:space="0" w:color="auto"/>
                            <w:right w:val="none" w:sz="0" w:space="0" w:color="auto"/>
                          </w:divBdr>
                          <w:divsChild>
                            <w:div w:id="151407004">
                              <w:marLeft w:val="0"/>
                              <w:marRight w:val="0"/>
                              <w:marTop w:val="0"/>
                              <w:marBottom w:val="0"/>
                              <w:divBdr>
                                <w:top w:val="none" w:sz="0" w:space="0" w:color="auto"/>
                                <w:left w:val="none" w:sz="0" w:space="0" w:color="auto"/>
                                <w:bottom w:val="none" w:sz="0" w:space="0" w:color="auto"/>
                                <w:right w:val="none" w:sz="0" w:space="0" w:color="auto"/>
                              </w:divBdr>
                              <w:divsChild>
                                <w:div w:id="1704669281">
                                  <w:marLeft w:val="0"/>
                                  <w:marRight w:val="0"/>
                                  <w:marTop w:val="0"/>
                                  <w:marBottom w:val="0"/>
                                  <w:divBdr>
                                    <w:top w:val="none" w:sz="0" w:space="0" w:color="auto"/>
                                    <w:left w:val="none" w:sz="0" w:space="0" w:color="auto"/>
                                    <w:bottom w:val="none" w:sz="0" w:space="0" w:color="auto"/>
                                    <w:right w:val="none" w:sz="0" w:space="0" w:color="auto"/>
                                  </w:divBdr>
                                  <w:divsChild>
                                    <w:div w:id="5079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668492">
      <w:bodyDiv w:val="1"/>
      <w:marLeft w:val="0"/>
      <w:marRight w:val="0"/>
      <w:marTop w:val="0"/>
      <w:marBottom w:val="0"/>
      <w:divBdr>
        <w:top w:val="none" w:sz="0" w:space="0" w:color="auto"/>
        <w:left w:val="none" w:sz="0" w:space="0" w:color="auto"/>
        <w:bottom w:val="none" w:sz="0" w:space="0" w:color="auto"/>
        <w:right w:val="none" w:sz="0" w:space="0" w:color="auto"/>
      </w:divBdr>
      <w:divsChild>
        <w:div w:id="1008606738">
          <w:marLeft w:val="0"/>
          <w:marRight w:val="0"/>
          <w:marTop w:val="0"/>
          <w:marBottom w:val="0"/>
          <w:divBdr>
            <w:top w:val="none" w:sz="0" w:space="0" w:color="auto"/>
            <w:left w:val="none" w:sz="0" w:space="0" w:color="auto"/>
            <w:bottom w:val="dotted" w:sz="6" w:space="4" w:color="DDDDDD"/>
            <w:right w:val="none" w:sz="0" w:space="0" w:color="auto"/>
          </w:divBdr>
        </w:div>
      </w:divsChild>
    </w:div>
    <w:div w:id="971982117">
      <w:bodyDiv w:val="1"/>
      <w:marLeft w:val="0"/>
      <w:marRight w:val="0"/>
      <w:marTop w:val="0"/>
      <w:marBottom w:val="0"/>
      <w:divBdr>
        <w:top w:val="none" w:sz="0" w:space="0" w:color="auto"/>
        <w:left w:val="none" w:sz="0" w:space="0" w:color="auto"/>
        <w:bottom w:val="none" w:sz="0" w:space="0" w:color="auto"/>
        <w:right w:val="none" w:sz="0" w:space="0" w:color="auto"/>
      </w:divBdr>
      <w:divsChild>
        <w:div w:id="1762096186">
          <w:marLeft w:val="0"/>
          <w:marRight w:val="0"/>
          <w:marTop w:val="300"/>
          <w:marBottom w:val="0"/>
          <w:divBdr>
            <w:top w:val="none" w:sz="0" w:space="0" w:color="auto"/>
            <w:left w:val="none" w:sz="0" w:space="0" w:color="auto"/>
            <w:bottom w:val="none" w:sz="0" w:space="0" w:color="auto"/>
            <w:right w:val="none" w:sz="0" w:space="0" w:color="auto"/>
          </w:divBdr>
        </w:div>
      </w:divsChild>
    </w:div>
    <w:div w:id="972368990">
      <w:bodyDiv w:val="1"/>
      <w:marLeft w:val="0"/>
      <w:marRight w:val="0"/>
      <w:marTop w:val="0"/>
      <w:marBottom w:val="0"/>
      <w:divBdr>
        <w:top w:val="none" w:sz="0" w:space="0" w:color="auto"/>
        <w:left w:val="none" w:sz="0" w:space="0" w:color="auto"/>
        <w:bottom w:val="none" w:sz="0" w:space="0" w:color="auto"/>
        <w:right w:val="none" w:sz="0" w:space="0" w:color="auto"/>
      </w:divBdr>
      <w:divsChild>
        <w:div w:id="1609660743">
          <w:marLeft w:val="0"/>
          <w:marRight w:val="0"/>
          <w:marTop w:val="0"/>
          <w:marBottom w:val="150"/>
          <w:divBdr>
            <w:top w:val="none" w:sz="0" w:space="0" w:color="auto"/>
            <w:left w:val="none" w:sz="0" w:space="0" w:color="auto"/>
            <w:bottom w:val="none" w:sz="0" w:space="0" w:color="auto"/>
            <w:right w:val="none" w:sz="0" w:space="0" w:color="auto"/>
          </w:divBdr>
        </w:div>
      </w:divsChild>
    </w:div>
    <w:div w:id="972638791">
      <w:bodyDiv w:val="1"/>
      <w:marLeft w:val="0"/>
      <w:marRight w:val="0"/>
      <w:marTop w:val="0"/>
      <w:marBottom w:val="0"/>
      <w:divBdr>
        <w:top w:val="none" w:sz="0" w:space="0" w:color="auto"/>
        <w:left w:val="none" w:sz="0" w:space="0" w:color="auto"/>
        <w:bottom w:val="none" w:sz="0" w:space="0" w:color="auto"/>
        <w:right w:val="none" w:sz="0" w:space="0" w:color="auto"/>
      </w:divBdr>
    </w:div>
    <w:div w:id="973144848">
      <w:bodyDiv w:val="1"/>
      <w:marLeft w:val="0"/>
      <w:marRight w:val="0"/>
      <w:marTop w:val="0"/>
      <w:marBottom w:val="0"/>
      <w:divBdr>
        <w:top w:val="none" w:sz="0" w:space="0" w:color="auto"/>
        <w:left w:val="none" w:sz="0" w:space="0" w:color="auto"/>
        <w:bottom w:val="none" w:sz="0" w:space="0" w:color="auto"/>
        <w:right w:val="none" w:sz="0" w:space="0" w:color="auto"/>
      </w:divBdr>
      <w:divsChild>
        <w:div w:id="655957883">
          <w:marLeft w:val="0"/>
          <w:marRight w:val="0"/>
          <w:marTop w:val="0"/>
          <w:marBottom w:val="150"/>
          <w:divBdr>
            <w:top w:val="none" w:sz="0" w:space="0" w:color="auto"/>
            <w:left w:val="none" w:sz="0" w:space="0" w:color="auto"/>
            <w:bottom w:val="none" w:sz="0" w:space="0" w:color="auto"/>
            <w:right w:val="none" w:sz="0" w:space="0" w:color="auto"/>
          </w:divBdr>
        </w:div>
      </w:divsChild>
    </w:div>
    <w:div w:id="973214762">
      <w:bodyDiv w:val="1"/>
      <w:marLeft w:val="0"/>
      <w:marRight w:val="0"/>
      <w:marTop w:val="0"/>
      <w:marBottom w:val="0"/>
      <w:divBdr>
        <w:top w:val="none" w:sz="0" w:space="0" w:color="auto"/>
        <w:left w:val="none" w:sz="0" w:space="0" w:color="auto"/>
        <w:bottom w:val="none" w:sz="0" w:space="0" w:color="auto"/>
        <w:right w:val="none" w:sz="0" w:space="0" w:color="auto"/>
      </w:divBdr>
    </w:div>
    <w:div w:id="973217707">
      <w:bodyDiv w:val="1"/>
      <w:marLeft w:val="0"/>
      <w:marRight w:val="0"/>
      <w:marTop w:val="0"/>
      <w:marBottom w:val="0"/>
      <w:divBdr>
        <w:top w:val="none" w:sz="0" w:space="0" w:color="auto"/>
        <w:left w:val="none" w:sz="0" w:space="0" w:color="auto"/>
        <w:bottom w:val="none" w:sz="0" w:space="0" w:color="auto"/>
        <w:right w:val="none" w:sz="0" w:space="0" w:color="auto"/>
      </w:divBdr>
      <w:divsChild>
        <w:div w:id="263001625">
          <w:marLeft w:val="0"/>
          <w:marRight w:val="0"/>
          <w:marTop w:val="0"/>
          <w:marBottom w:val="0"/>
          <w:divBdr>
            <w:top w:val="none" w:sz="0" w:space="0" w:color="auto"/>
            <w:left w:val="none" w:sz="0" w:space="0" w:color="auto"/>
            <w:bottom w:val="dotted" w:sz="6" w:space="4" w:color="DDDDDD"/>
            <w:right w:val="none" w:sz="0" w:space="0" w:color="auto"/>
          </w:divBdr>
          <w:divsChild>
            <w:div w:id="10424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5584">
      <w:bodyDiv w:val="1"/>
      <w:marLeft w:val="0"/>
      <w:marRight w:val="0"/>
      <w:marTop w:val="0"/>
      <w:marBottom w:val="0"/>
      <w:divBdr>
        <w:top w:val="none" w:sz="0" w:space="0" w:color="auto"/>
        <w:left w:val="none" w:sz="0" w:space="0" w:color="auto"/>
        <w:bottom w:val="none" w:sz="0" w:space="0" w:color="auto"/>
        <w:right w:val="none" w:sz="0" w:space="0" w:color="auto"/>
      </w:divBdr>
      <w:divsChild>
        <w:div w:id="1607929151">
          <w:marLeft w:val="0"/>
          <w:marRight w:val="0"/>
          <w:marTop w:val="0"/>
          <w:marBottom w:val="0"/>
          <w:divBdr>
            <w:top w:val="none" w:sz="0" w:space="0" w:color="auto"/>
            <w:left w:val="none" w:sz="0" w:space="0" w:color="auto"/>
            <w:bottom w:val="none" w:sz="0" w:space="0" w:color="auto"/>
            <w:right w:val="none" w:sz="0" w:space="0" w:color="auto"/>
          </w:divBdr>
        </w:div>
      </w:divsChild>
    </w:div>
    <w:div w:id="974797466">
      <w:bodyDiv w:val="1"/>
      <w:marLeft w:val="0"/>
      <w:marRight w:val="0"/>
      <w:marTop w:val="0"/>
      <w:marBottom w:val="0"/>
      <w:divBdr>
        <w:top w:val="none" w:sz="0" w:space="0" w:color="auto"/>
        <w:left w:val="none" w:sz="0" w:space="0" w:color="auto"/>
        <w:bottom w:val="none" w:sz="0" w:space="0" w:color="auto"/>
        <w:right w:val="none" w:sz="0" w:space="0" w:color="auto"/>
      </w:divBdr>
      <w:divsChild>
        <w:div w:id="1418478605">
          <w:marLeft w:val="0"/>
          <w:marRight w:val="0"/>
          <w:marTop w:val="0"/>
          <w:marBottom w:val="0"/>
          <w:divBdr>
            <w:top w:val="none" w:sz="0" w:space="0" w:color="auto"/>
            <w:left w:val="none" w:sz="0" w:space="0" w:color="auto"/>
            <w:bottom w:val="dotted" w:sz="6" w:space="4" w:color="DDDDDD"/>
            <w:right w:val="none" w:sz="0" w:space="0" w:color="auto"/>
          </w:divBdr>
          <w:divsChild>
            <w:div w:id="21373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425">
      <w:bodyDiv w:val="1"/>
      <w:marLeft w:val="0"/>
      <w:marRight w:val="0"/>
      <w:marTop w:val="0"/>
      <w:marBottom w:val="0"/>
      <w:divBdr>
        <w:top w:val="none" w:sz="0" w:space="0" w:color="auto"/>
        <w:left w:val="none" w:sz="0" w:space="0" w:color="auto"/>
        <w:bottom w:val="none" w:sz="0" w:space="0" w:color="auto"/>
        <w:right w:val="none" w:sz="0" w:space="0" w:color="auto"/>
      </w:divBdr>
      <w:divsChild>
        <w:div w:id="132069071">
          <w:marLeft w:val="0"/>
          <w:marRight w:val="0"/>
          <w:marTop w:val="0"/>
          <w:marBottom w:val="150"/>
          <w:divBdr>
            <w:top w:val="none" w:sz="0" w:space="0" w:color="auto"/>
            <w:left w:val="none" w:sz="0" w:space="0" w:color="auto"/>
            <w:bottom w:val="none" w:sz="0" w:space="0" w:color="auto"/>
            <w:right w:val="none" w:sz="0" w:space="0" w:color="auto"/>
          </w:divBdr>
          <w:divsChild>
            <w:div w:id="78412385">
              <w:marLeft w:val="0"/>
              <w:marRight w:val="0"/>
              <w:marTop w:val="0"/>
              <w:marBottom w:val="0"/>
              <w:divBdr>
                <w:top w:val="none" w:sz="0" w:space="0" w:color="auto"/>
                <w:left w:val="none" w:sz="0" w:space="0" w:color="auto"/>
                <w:bottom w:val="none" w:sz="0" w:space="0" w:color="auto"/>
                <w:right w:val="none" w:sz="0" w:space="0" w:color="auto"/>
              </w:divBdr>
            </w:div>
          </w:divsChild>
        </w:div>
        <w:div w:id="777138031">
          <w:marLeft w:val="0"/>
          <w:marRight w:val="0"/>
          <w:marTop w:val="0"/>
          <w:marBottom w:val="150"/>
          <w:divBdr>
            <w:top w:val="none" w:sz="0" w:space="0" w:color="auto"/>
            <w:left w:val="none" w:sz="0" w:space="0" w:color="auto"/>
            <w:bottom w:val="none" w:sz="0" w:space="0" w:color="auto"/>
            <w:right w:val="none" w:sz="0" w:space="0" w:color="auto"/>
          </w:divBdr>
        </w:div>
      </w:divsChild>
    </w:div>
    <w:div w:id="975404658">
      <w:bodyDiv w:val="1"/>
      <w:marLeft w:val="0"/>
      <w:marRight w:val="0"/>
      <w:marTop w:val="0"/>
      <w:marBottom w:val="0"/>
      <w:divBdr>
        <w:top w:val="none" w:sz="0" w:space="0" w:color="auto"/>
        <w:left w:val="none" w:sz="0" w:space="0" w:color="auto"/>
        <w:bottom w:val="none" w:sz="0" w:space="0" w:color="auto"/>
        <w:right w:val="none" w:sz="0" w:space="0" w:color="auto"/>
      </w:divBdr>
      <w:divsChild>
        <w:div w:id="899365303">
          <w:marLeft w:val="0"/>
          <w:marRight w:val="0"/>
          <w:marTop w:val="0"/>
          <w:marBottom w:val="0"/>
          <w:divBdr>
            <w:top w:val="none" w:sz="0" w:space="0" w:color="auto"/>
            <w:left w:val="none" w:sz="0" w:space="0" w:color="auto"/>
            <w:bottom w:val="none" w:sz="0" w:space="0" w:color="auto"/>
            <w:right w:val="none" w:sz="0" w:space="0" w:color="auto"/>
          </w:divBdr>
          <w:divsChild>
            <w:div w:id="279649143">
              <w:marLeft w:val="0"/>
              <w:marRight w:val="0"/>
              <w:marTop w:val="0"/>
              <w:marBottom w:val="0"/>
              <w:divBdr>
                <w:top w:val="none" w:sz="0" w:space="0" w:color="auto"/>
                <w:left w:val="none" w:sz="0" w:space="0" w:color="auto"/>
                <w:bottom w:val="none" w:sz="0" w:space="0" w:color="auto"/>
                <w:right w:val="none" w:sz="0" w:space="0" w:color="auto"/>
              </w:divBdr>
              <w:divsChild>
                <w:div w:id="1146698490">
                  <w:marLeft w:val="0"/>
                  <w:marRight w:val="0"/>
                  <w:marTop w:val="0"/>
                  <w:marBottom w:val="0"/>
                  <w:divBdr>
                    <w:top w:val="none" w:sz="0" w:space="0" w:color="auto"/>
                    <w:left w:val="none" w:sz="0" w:space="0" w:color="auto"/>
                    <w:bottom w:val="none" w:sz="0" w:space="0" w:color="auto"/>
                    <w:right w:val="none" w:sz="0" w:space="0" w:color="auto"/>
                  </w:divBdr>
                  <w:divsChild>
                    <w:div w:id="833764078">
                      <w:marLeft w:val="0"/>
                      <w:marRight w:val="0"/>
                      <w:marTop w:val="0"/>
                      <w:marBottom w:val="0"/>
                      <w:divBdr>
                        <w:top w:val="none" w:sz="0" w:space="0" w:color="auto"/>
                        <w:left w:val="none" w:sz="0" w:space="0" w:color="auto"/>
                        <w:bottom w:val="none" w:sz="0" w:space="0" w:color="auto"/>
                        <w:right w:val="none" w:sz="0" w:space="0" w:color="auto"/>
                      </w:divBdr>
                      <w:divsChild>
                        <w:div w:id="1778062128">
                          <w:marLeft w:val="0"/>
                          <w:marRight w:val="0"/>
                          <w:marTop w:val="0"/>
                          <w:marBottom w:val="0"/>
                          <w:divBdr>
                            <w:top w:val="none" w:sz="0" w:space="0" w:color="auto"/>
                            <w:left w:val="none" w:sz="0" w:space="0" w:color="auto"/>
                            <w:bottom w:val="none" w:sz="0" w:space="0" w:color="auto"/>
                            <w:right w:val="none" w:sz="0" w:space="0" w:color="auto"/>
                          </w:divBdr>
                          <w:divsChild>
                            <w:div w:id="2050258241">
                              <w:marLeft w:val="0"/>
                              <w:marRight w:val="0"/>
                              <w:marTop w:val="0"/>
                              <w:marBottom w:val="0"/>
                              <w:divBdr>
                                <w:top w:val="none" w:sz="0" w:space="0" w:color="auto"/>
                                <w:left w:val="none" w:sz="0" w:space="0" w:color="auto"/>
                                <w:bottom w:val="none" w:sz="0" w:space="0" w:color="auto"/>
                                <w:right w:val="none" w:sz="0" w:space="0" w:color="auto"/>
                              </w:divBdr>
                              <w:divsChild>
                                <w:div w:id="309481017">
                                  <w:marLeft w:val="0"/>
                                  <w:marRight w:val="0"/>
                                  <w:marTop w:val="0"/>
                                  <w:marBottom w:val="0"/>
                                  <w:divBdr>
                                    <w:top w:val="none" w:sz="0" w:space="0" w:color="auto"/>
                                    <w:left w:val="none" w:sz="0" w:space="0" w:color="auto"/>
                                    <w:bottom w:val="none" w:sz="0" w:space="0" w:color="auto"/>
                                    <w:right w:val="none" w:sz="0" w:space="0" w:color="auto"/>
                                  </w:divBdr>
                                  <w:divsChild>
                                    <w:div w:id="7868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724922">
      <w:bodyDiv w:val="1"/>
      <w:marLeft w:val="0"/>
      <w:marRight w:val="0"/>
      <w:marTop w:val="0"/>
      <w:marBottom w:val="0"/>
      <w:divBdr>
        <w:top w:val="none" w:sz="0" w:space="0" w:color="auto"/>
        <w:left w:val="none" w:sz="0" w:space="0" w:color="auto"/>
        <w:bottom w:val="none" w:sz="0" w:space="0" w:color="auto"/>
        <w:right w:val="none" w:sz="0" w:space="0" w:color="auto"/>
      </w:divBdr>
    </w:div>
    <w:div w:id="976373819">
      <w:bodyDiv w:val="1"/>
      <w:marLeft w:val="0"/>
      <w:marRight w:val="0"/>
      <w:marTop w:val="0"/>
      <w:marBottom w:val="0"/>
      <w:divBdr>
        <w:top w:val="none" w:sz="0" w:space="0" w:color="auto"/>
        <w:left w:val="none" w:sz="0" w:space="0" w:color="auto"/>
        <w:bottom w:val="none" w:sz="0" w:space="0" w:color="auto"/>
        <w:right w:val="none" w:sz="0" w:space="0" w:color="auto"/>
      </w:divBdr>
      <w:divsChild>
        <w:div w:id="1541286386">
          <w:marLeft w:val="0"/>
          <w:marRight w:val="0"/>
          <w:marTop w:val="0"/>
          <w:marBottom w:val="0"/>
          <w:divBdr>
            <w:top w:val="none" w:sz="0" w:space="0" w:color="auto"/>
            <w:left w:val="none" w:sz="0" w:space="0" w:color="auto"/>
            <w:bottom w:val="dotted" w:sz="6" w:space="4" w:color="DDDDDD"/>
            <w:right w:val="none" w:sz="0" w:space="0" w:color="auto"/>
          </w:divBdr>
        </w:div>
      </w:divsChild>
    </w:div>
    <w:div w:id="976453604">
      <w:bodyDiv w:val="1"/>
      <w:marLeft w:val="0"/>
      <w:marRight w:val="0"/>
      <w:marTop w:val="0"/>
      <w:marBottom w:val="0"/>
      <w:divBdr>
        <w:top w:val="none" w:sz="0" w:space="0" w:color="auto"/>
        <w:left w:val="none" w:sz="0" w:space="0" w:color="auto"/>
        <w:bottom w:val="none" w:sz="0" w:space="0" w:color="auto"/>
        <w:right w:val="none" w:sz="0" w:space="0" w:color="auto"/>
      </w:divBdr>
      <w:divsChild>
        <w:div w:id="868181908">
          <w:marLeft w:val="0"/>
          <w:marRight w:val="0"/>
          <w:marTop w:val="0"/>
          <w:marBottom w:val="0"/>
          <w:divBdr>
            <w:top w:val="none" w:sz="0" w:space="0" w:color="auto"/>
            <w:left w:val="none" w:sz="0" w:space="0" w:color="auto"/>
            <w:bottom w:val="none" w:sz="0" w:space="0" w:color="auto"/>
            <w:right w:val="none" w:sz="0" w:space="0" w:color="auto"/>
          </w:divBdr>
          <w:divsChild>
            <w:div w:id="223874896">
              <w:marLeft w:val="0"/>
              <w:marRight w:val="0"/>
              <w:marTop w:val="0"/>
              <w:marBottom w:val="0"/>
              <w:divBdr>
                <w:top w:val="none" w:sz="0" w:space="0" w:color="auto"/>
                <w:left w:val="none" w:sz="0" w:space="0" w:color="auto"/>
                <w:bottom w:val="none" w:sz="0" w:space="0" w:color="auto"/>
                <w:right w:val="none" w:sz="0" w:space="0" w:color="auto"/>
              </w:divBdr>
            </w:div>
            <w:div w:id="519659257">
              <w:marLeft w:val="0"/>
              <w:marRight w:val="0"/>
              <w:marTop w:val="0"/>
              <w:marBottom w:val="0"/>
              <w:divBdr>
                <w:top w:val="none" w:sz="0" w:space="0" w:color="auto"/>
                <w:left w:val="none" w:sz="0" w:space="0" w:color="auto"/>
                <w:bottom w:val="none" w:sz="0" w:space="0" w:color="auto"/>
                <w:right w:val="none" w:sz="0" w:space="0" w:color="auto"/>
              </w:divBdr>
            </w:div>
            <w:div w:id="1270161983">
              <w:marLeft w:val="0"/>
              <w:marRight w:val="0"/>
              <w:marTop w:val="0"/>
              <w:marBottom w:val="0"/>
              <w:divBdr>
                <w:top w:val="none" w:sz="0" w:space="0" w:color="auto"/>
                <w:left w:val="none" w:sz="0" w:space="0" w:color="auto"/>
                <w:bottom w:val="none" w:sz="0" w:space="0" w:color="auto"/>
                <w:right w:val="none" w:sz="0" w:space="0" w:color="auto"/>
              </w:divBdr>
            </w:div>
            <w:div w:id="1609043616">
              <w:marLeft w:val="0"/>
              <w:marRight w:val="0"/>
              <w:marTop w:val="0"/>
              <w:marBottom w:val="0"/>
              <w:divBdr>
                <w:top w:val="none" w:sz="0" w:space="0" w:color="auto"/>
                <w:left w:val="none" w:sz="0" w:space="0" w:color="auto"/>
                <w:bottom w:val="none" w:sz="0" w:space="0" w:color="auto"/>
                <w:right w:val="none" w:sz="0" w:space="0" w:color="auto"/>
              </w:divBdr>
            </w:div>
            <w:div w:id="2068674813">
              <w:marLeft w:val="0"/>
              <w:marRight w:val="0"/>
              <w:marTop w:val="0"/>
              <w:marBottom w:val="0"/>
              <w:divBdr>
                <w:top w:val="none" w:sz="0" w:space="0" w:color="auto"/>
                <w:left w:val="none" w:sz="0" w:space="0" w:color="auto"/>
                <w:bottom w:val="none" w:sz="0" w:space="0" w:color="auto"/>
                <w:right w:val="none" w:sz="0" w:space="0" w:color="auto"/>
              </w:divBdr>
              <w:divsChild>
                <w:div w:id="21027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8617">
      <w:bodyDiv w:val="1"/>
      <w:marLeft w:val="0"/>
      <w:marRight w:val="0"/>
      <w:marTop w:val="0"/>
      <w:marBottom w:val="0"/>
      <w:divBdr>
        <w:top w:val="none" w:sz="0" w:space="0" w:color="auto"/>
        <w:left w:val="none" w:sz="0" w:space="0" w:color="auto"/>
        <w:bottom w:val="none" w:sz="0" w:space="0" w:color="auto"/>
        <w:right w:val="none" w:sz="0" w:space="0" w:color="auto"/>
      </w:divBdr>
      <w:divsChild>
        <w:div w:id="1297419303">
          <w:marLeft w:val="0"/>
          <w:marRight w:val="0"/>
          <w:marTop w:val="0"/>
          <w:marBottom w:val="0"/>
          <w:divBdr>
            <w:top w:val="none" w:sz="0" w:space="0" w:color="auto"/>
            <w:left w:val="none" w:sz="0" w:space="0" w:color="auto"/>
            <w:bottom w:val="none" w:sz="0" w:space="0" w:color="auto"/>
            <w:right w:val="none" w:sz="0" w:space="0" w:color="auto"/>
          </w:divBdr>
        </w:div>
      </w:divsChild>
    </w:div>
    <w:div w:id="976952169">
      <w:bodyDiv w:val="1"/>
      <w:marLeft w:val="0"/>
      <w:marRight w:val="0"/>
      <w:marTop w:val="0"/>
      <w:marBottom w:val="0"/>
      <w:divBdr>
        <w:top w:val="none" w:sz="0" w:space="0" w:color="auto"/>
        <w:left w:val="none" w:sz="0" w:space="0" w:color="auto"/>
        <w:bottom w:val="none" w:sz="0" w:space="0" w:color="auto"/>
        <w:right w:val="none" w:sz="0" w:space="0" w:color="auto"/>
      </w:divBdr>
      <w:divsChild>
        <w:div w:id="1812551574">
          <w:marLeft w:val="0"/>
          <w:marRight w:val="0"/>
          <w:marTop w:val="0"/>
          <w:marBottom w:val="0"/>
          <w:divBdr>
            <w:top w:val="none" w:sz="0" w:space="0" w:color="auto"/>
            <w:left w:val="none" w:sz="0" w:space="0" w:color="auto"/>
            <w:bottom w:val="none" w:sz="0" w:space="0" w:color="auto"/>
            <w:right w:val="none" w:sz="0" w:space="0" w:color="auto"/>
          </w:divBdr>
          <w:divsChild>
            <w:div w:id="2080710224">
              <w:marLeft w:val="0"/>
              <w:marRight w:val="0"/>
              <w:marTop w:val="0"/>
              <w:marBottom w:val="0"/>
              <w:divBdr>
                <w:top w:val="none" w:sz="0" w:space="0" w:color="auto"/>
                <w:left w:val="none" w:sz="0" w:space="0" w:color="auto"/>
                <w:bottom w:val="none" w:sz="0" w:space="0" w:color="auto"/>
                <w:right w:val="none" w:sz="0" w:space="0" w:color="auto"/>
              </w:divBdr>
              <w:divsChild>
                <w:div w:id="1548571156">
                  <w:marLeft w:val="0"/>
                  <w:marRight w:val="0"/>
                  <w:marTop w:val="0"/>
                  <w:marBottom w:val="0"/>
                  <w:divBdr>
                    <w:top w:val="none" w:sz="0" w:space="0" w:color="auto"/>
                    <w:left w:val="none" w:sz="0" w:space="0" w:color="auto"/>
                    <w:bottom w:val="none" w:sz="0" w:space="0" w:color="auto"/>
                    <w:right w:val="none" w:sz="0" w:space="0" w:color="auto"/>
                  </w:divBdr>
                  <w:divsChild>
                    <w:div w:id="1952736495">
                      <w:marLeft w:val="0"/>
                      <w:marRight w:val="0"/>
                      <w:marTop w:val="0"/>
                      <w:marBottom w:val="0"/>
                      <w:divBdr>
                        <w:top w:val="none" w:sz="0" w:space="0" w:color="auto"/>
                        <w:left w:val="none" w:sz="0" w:space="0" w:color="auto"/>
                        <w:bottom w:val="none" w:sz="0" w:space="0" w:color="auto"/>
                        <w:right w:val="none" w:sz="0" w:space="0" w:color="auto"/>
                      </w:divBdr>
                      <w:divsChild>
                        <w:div w:id="707603118">
                          <w:marLeft w:val="0"/>
                          <w:marRight w:val="0"/>
                          <w:marTop w:val="0"/>
                          <w:marBottom w:val="0"/>
                          <w:divBdr>
                            <w:top w:val="none" w:sz="0" w:space="0" w:color="auto"/>
                            <w:left w:val="none" w:sz="0" w:space="0" w:color="auto"/>
                            <w:bottom w:val="none" w:sz="0" w:space="0" w:color="auto"/>
                            <w:right w:val="none" w:sz="0" w:space="0" w:color="auto"/>
                          </w:divBdr>
                          <w:divsChild>
                            <w:div w:id="724988740">
                              <w:marLeft w:val="0"/>
                              <w:marRight w:val="0"/>
                              <w:marTop w:val="0"/>
                              <w:marBottom w:val="0"/>
                              <w:divBdr>
                                <w:top w:val="none" w:sz="0" w:space="0" w:color="auto"/>
                                <w:left w:val="none" w:sz="0" w:space="0" w:color="auto"/>
                                <w:bottom w:val="none" w:sz="0" w:space="0" w:color="auto"/>
                                <w:right w:val="none" w:sz="0" w:space="0" w:color="auto"/>
                              </w:divBdr>
                              <w:divsChild>
                                <w:div w:id="2071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1277">
      <w:bodyDiv w:val="1"/>
      <w:marLeft w:val="0"/>
      <w:marRight w:val="0"/>
      <w:marTop w:val="0"/>
      <w:marBottom w:val="0"/>
      <w:divBdr>
        <w:top w:val="none" w:sz="0" w:space="0" w:color="auto"/>
        <w:left w:val="none" w:sz="0" w:space="0" w:color="auto"/>
        <w:bottom w:val="none" w:sz="0" w:space="0" w:color="auto"/>
        <w:right w:val="none" w:sz="0" w:space="0" w:color="auto"/>
      </w:divBdr>
    </w:div>
    <w:div w:id="977955443">
      <w:bodyDiv w:val="1"/>
      <w:marLeft w:val="0"/>
      <w:marRight w:val="0"/>
      <w:marTop w:val="0"/>
      <w:marBottom w:val="0"/>
      <w:divBdr>
        <w:top w:val="none" w:sz="0" w:space="0" w:color="auto"/>
        <w:left w:val="none" w:sz="0" w:space="0" w:color="auto"/>
        <w:bottom w:val="none" w:sz="0" w:space="0" w:color="auto"/>
        <w:right w:val="none" w:sz="0" w:space="0" w:color="auto"/>
      </w:divBdr>
    </w:div>
    <w:div w:id="978144069">
      <w:bodyDiv w:val="1"/>
      <w:marLeft w:val="0"/>
      <w:marRight w:val="0"/>
      <w:marTop w:val="0"/>
      <w:marBottom w:val="0"/>
      <w:divBdr>
        <w:top w:val="none" w:sz="0" w:space="0" w:color="auto"/>
        <w:left w:val="none" w:sz="0" w:space="0" w:color="auto"/>
        <w:bottom w:val="none" w:sz="0" w:space="0" w:color="auto"/>
        <w:right w:val="none" w:sz="0" w:space="0" w:color="auto"/>
      </w:divBdr>
    </w:div>
    <w:div w:id="978191074">
      <w:bodyDiv w:val="1"/>
      <w:marLeft w:val="0"/>
      <w:marRight w:val="0"/>
      <w:marTop w:val="0"/>
      <w:marBottom w:val="0"/>
      <w:divBdr>
        <w:top w:val="none" w:sz="0" w:space="0" w:color="auto"/>
        <w:left w:val="none" w:sz="0" w:space="0" w:color="auto"/>
        <w:bottom w:val="none" w:sz="0" w:space="0" w:color="auto"/>
        <w:right w:val="none" w:sz="0" w:space="0" w:color="auto"/>
      </w:divBdr>
      <w:divsChild>
        <w:div w:id="235673703">
          <w:marLeft w:val="0"/>
          <w:marRight w:val="0"/>
          <w:marTop w:val="0"/>
          <w:marBottom w:val="0"/>
          <w:divBdr>
            <w:top w:val="none" w:sz="0" w:space="0" w:color="auto"/>
            <w:left w:val="none" w:sz="0" w:space="0" w:color="auto"/>
            <w:bottom w:val="dotted" w:sz="6" w:space="4" w:color="DDDDDD"/>
            <w:right w:val="none" w:sz="0" w:space="0" w:color="auto"/>
          </w:divBdr>
          <w:divsChild>
            <w:div w:id="18894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9167">
      <w:bodyDiv w:val="1"/>
      <w:marLeft w:val="0"/>
      <w:marRight w:val="0"/>
      <w:marTop w:val="0"/>
      <w:marBottom w:val="0"/>
      <w:divBdr>
        <w:top w:val="none" w:sz="0" w:space="0" w:color="auto"/>
        <w:left w:val="none" w:sz="0" w:space="0" w:color="auto"/>
        <w:bottom w:val="none" w:sz="0" w:space="0" w:color="auto"/>
        <w:right w:val="none" w:sz="0" w:space="0" w:color="auto"/>
      </w:divBdr>
      <w:divsChild>
        <w:div w:id="154683255">
          <w:marLeft w:val="0"/>
          <w:marRight w:val="0"/>
          <w:marTop w:val="0"/>
          <w:marBottom w:val="0"/>
          <w:divBdr>
            <w:top w:val="none" w:sz="0" w:space="0" w:color="auto"/>
            <w:left w:val="none" w:sz="0" w:space="0" w:color="auto"/>
            <w:bottom w:val="dotted" w:sz="6" w:space="4" w:color="DDDDDD"/>
            <w:right w:val="none" w:sz="0" w:space="0" w:color="auto"/>
          </w:divBdr>
          <w:divsChild>
            <w:div w:id="18501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3547">
      <w:bodyDiv w:val="1"/>
      <w:marLeft w:val="0"/>
      <w:marRight w:val="0"/>
      <w:marTop w:val="0"/>
      <w:marBottom w:val="0"/>
      <w:divBdr>
        <w:top w:val="none" w:sz="0" w:space="0" w:color="auto"/>
        <w:left w:val="none" w:sz="0" w:space="0" w:color="auto"/>
        <w:bottom w:val="none" w:sz="0" w:space="0" w:color="auto"/>
        <w:right w:val="none" w:sz="0" w:space="0" w:color="auto"/>
      </w:divBdr>
      <w:divsChild>
        <w:div w:id="16085016">
          <w:marLeft w:val="0"/>
          <w:marRight w:val="0"/>
          <w:marTop w:val="0"/>
          <w:marBottom w:val="75"/>
          <w:divBdr>
            <w:top w:val="none" w:sz="0" w:space="0" w:color="auto"/>
            <w:left w:val="none" w:sz="0" w:space="0" w:color="auto"/>
            <w:bottom w:val="none" w:sz="0" w:space="0" w:color="auto"/>
            <w:right w:val="none" w:sz="0" w:space="0" w:color="auto"/>
          </w:divBdr>
        </w:div>
        <w:div w:id="1261985797">
          <w:marLeft w:val="0"/>
          <w:marRight w:val="0"/>
          <w:marTop w:val="0"/>
          <w:marBottom w:val="0"/>
          <w:divBdr>
            <w:top w:val="none" w:sz="0" w:space="0" w:color="auto"/>
            <w:left w:val="none" w:sz="0" w:space="0" w:color="auto"/>
            <w:bottom w:val="none" w:sz="0" w:space="0" w:color="auto"/>
            <w:right w:val="none" w:sz="0" w:space="0" w:color="auto"/>
          </w:divBdr>
        </w:div>
        <w:div w:id="1535462278">
          <w:marLeft w:val="0"/>
          <w:marRight w:val="0"/>
          <w:marTop w:val="0"/>
          <w:marBottom w:val="0"/>
          <w:divBdr>
            <w:top w:val="none" w:sz="0" w:space="0" w:color="auto"/>
            <w:left w:val="none" w:sz="0" w:space="0" w:color="auto"/>
            <w:bottom w:val="none" w:sz="0" w:space="0" w:color="auto"/>
            <w:right w:val="none" w:sz="0" w:space="0" w:color="auto"/>
          </w:divBdr>
          <w:divsChild>
            <w:div w:id="1895699763">
              <w:marLeft w:val="0"/>
              <w:marRight w:val="0"/>
              <w:marTop w:val="0"/>
              <w:marBottom w:val="0"/>
              <w:divBdr>
                <w:top w:val="none" w:sz="0" w:space="0" w:color="auto"/>
                <w:left w:val="none" w:sz="0" w:space="0" w:color="auto"/>
                <w:bottom w:val="none" w:sz="0" w:space="0" w:color="auto"/>
                <w:right w:val="none" w:sz="0" w:space="0" w:color="auto"/>
              </w:divBdr>
              <w:divsChild>
                <w:div w:id="15089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7885">
          <w:marLeft w:val="0"/>
          <w:marRight w:val="0"/>
          <w:marTop w:val="0"/>
          <w:marBottom w:val="300"/>
          <w:divBdr>
            <w:top w:val="none" w:sz="0" w:space="0" w:color="auto"/>
            <w:left w:val="none" w:sz="0" w:space="0" w:color="auto"/>
            <w:bottom w:val="none" w:sz="0" w:space="0" w:color="auto"/>
            <w:right w:val="none" w:sz="0" w:space="0" w:color="auto"/>
          </w:divBdr>
          <w:divsChild>
            <w:div w:id="2006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7045">
      <w:bodyDiv w:val="1"/>
      <w:marLeft w:val="0"/>
      <w:marRight w:val="0"/>
      <w:marTop w:val="0"/>
      <w:marBottom w:val="0"/>
      <w:divBdr>
        <w:top w:val="none" w:sz="0" w:space="0" w:color="auto"/>
        <w:left w:val="none" w:sz="0" w:space="0" w:color="auto"/>
        <w:bottom w:val="none" w:sz="0" w:space="0" w:color="auto"/>
        <w:right w:val="none" w:sz="0" w:space="0" w:color="auto"/>
      </w:divBdr>
    </w:div>
    <w:div w:id="980228106">
      <w:bodyDiv w:val="1"/>
      <w:marLeft w:val="0"/>
      <w:marRight w:val="0"/>
      <w:marTop w:val="0"/>
      <w:marBottom w:val="0"/>
      <w:divBdr>
        <w:top w:val="none" w:sz="0" w:space="0" w:color="auto"/>
        <w:left w:val="none" w:sz="0" w:space="0" w:color="auto"/>
        <w:bottom w:val="none" w:sz="0" w:space="0" w:color="auto"/>
        <w:right w:val="none" w:sz="0" w:space="0" w:color="auto"/>
      </w:divBdr>
      <w:divsChild>
        <w:div w:id="342588253">
          <w:marLeft w:val="0"/>
          <w:marRight w:val="0"/>
          <w:marTop w:val="0"/>
          <w:marBottom w:val="0"/>
          <w:divBdr>
            <w:top w:val="none" w:sz="0" w:space="0" w:color="auto"/>
            <w:left w:val="none" w:sz="0" w:space="0" w:color="auto"/>
            <w:bottom w:val="dotted" w:sz="6" w:space="4" w:color="DDDDDD"/>
            <w:right w:val="none" w:sz="0" w:space="0" w:color="auto"/>
          </w:divBdr>
          <w:divsChild>
            <w:div w:id="537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70433">
      <w:bodyDiv w:val="1"/>
      <w:marLeft w:val="0"/>
      <w:marRight w:val="0"/>
      <w:marTop w:val="0"/>
      <w:marBottom w:val="0"/>
      <w:divBdr>
        <w:top w:val="none" w:sz="0" w:space="0" w:color="auto"/>
        <w:left w:val="none" w:sz="0" w:space="0" w:color="auto"/>
        <w:bottom w:val="none" w:sz="0" w:space="0" w:color="auto"/>
        <w:right w:val="none" w:sz="0" w:space="0" w:color="auto"/>
      </w:divBdr>
    </w:div>
    <w:div w:id="981158950">
      <w:bodyDiv w:val="1"/>
      <w:marLeft w:val="0"/>
      <w:marRight w:val="0"/>
      <w:marTop w:val="0"/>
      <w:marBottom w:val="0"/>
      <w:divBdr>
        <w:top w:val="none" w:sz="0" w:space="0" w:color="auto"/>
        <w:left w:val="none" w:sz="0" w:space="0" w:color="auto"/>
        <w:bottom w:val="none" w:sz="0" w:space="0" w:color="auto"/>
        <w:right w:val="none" w:sz="0" w:space="0" w:color="auto"/>
      </w:divBdr>
      <w:divsChild>
        <w:div w:id="1685814826">
          <w:marLeft w:val="0"/>
          <w:marRight w:val="0"/>
          <w:marTop w:val="0"/>
          <w:marBottom w:val="0"/>
          <w:divBdr>
            <w:top w:val="none" w:sz="0" w:space="0" w:color="auto"/>
            <w:left w:val="none" w:sz="0" w:space="0" w:color="auto"/>
            <w:bottom w:val="dotted" w:sz="6" w:space="4" w:color="DDDDDD"/>
            <w:right w:val="none" w:sz="0" w:space="0" w:color="auto"/>
          </w:divBdr>
        </w:div>
      </w:divsChild>
    </w:div>
    <w:div w:id="981812625">
      <w:bodyDiv w:val="1"/>
      <w:marLeft w:val="0"/>
      <w:marRight w:val="0"/>
      <w:marTop w:val="0"/>
      <w:marBottom w:val="0"/>
      <w:divBdr>
        <w:top w:val="none" w:sz="0" w:space="0" w:color="auto"/>
        <w:left w:val="none" w:sz="0" w:space="0" w:color="auto"/>
        <w:bottom w:val="none" w:sz="0" w:space="0" w:color="auto"/>
        <w:right w:val="none" w:sz="0" w:space="0" w:color="auto"/>
      </w:divBdr>
      <w:divsChild>
        <w:div w:id="467935422">
          <w:marLeft w:val="0"/>
          <w:marRight w:val="0"/>
          <w:marTop w:val="0"/>
          <w:marBottom w:val="0"/>
          <w:divBdr>
            <w:top w:val="none" w:sz="0" w:space="0" w:color="auto"/>
            <w:left w:val="none" w:sz="0" w:space="0" w:color="auto"/>
            <w:bottom w:val="dotted" w:sz="6" w:space="4" w:color="DDDDDD"/>
            <w:right w:val="none" w:sz="0" w:space="0" w:color="auto"/>
          </w:divBdr>
          <w:divsChild>
            <w:div w:id="5509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2011">
      <w:bodyDiv w:val="1"/>
      <w:marLeft w:val="0"/>
      <w:marRight w:val="0"/>
      <w:marTop w:val="0"/>
      <w:marBottom w:val="0"/>
      <w:divBdr>
        <w:top w:val="none" w:sz="0" w:space="0" w:color="auto"/>
        <w:left w:val="none" w:sz="0" w:space="0" w:color="auto"/>
        <w:bottom w:val="none" w:sz="0" w:space="0" w:color="auto"/>
        <w:right w:val="none" w:sz="0" w:space="0" w:color="auto"/>
      </w:divBdr>
      <w:divsChild>
        <w:div w:id="816263214">
          <w:marLeft w:val="0"/>
          <w:marRight w:val="0"/>
          <w:marTop w:val="0"/>
          <w:marBottom w:val="150"/>
          <w:divBdr>
            <w:top w:val="none" w:sz="0" w:space="0" w:color="auto"/>
            <w:left w:val="none" w:sz="0" w:space="0" w:color="auto"/>
            <w:bottom w:val="none" w:sz="0" w:space="0" w:color="auto"/>
            <w:right w:val="none" w:sz="0" w:space="0" w:color="auto"/>
          </w:divBdr>
        </w:div>
        <w:div w:id="1161191706">
          <w:marLeft w:val="0"/>
          <w:marRight w:val="0"/>
          <w:marTop w:val="0"/>
          <w:marBottom w:val="0"/>
          <w:divBdr>
            <w:top w:val="none" w:sz="0" w:space="0" w:color="auto"/>
            <w:left w:val="none" w:sz="0" w:space="0" w:color="auto"/>
            <w:bottom w:val="none" w:sz="0" w:space="0" w:color="auto"/>
            <w:right w:val="none" w:sz="0" w:space="0" w:color="auto"/>
          </w:divBdr>
          <w:divsChild>
            <w:div w:id="562448554">
              <w:marLeft w:val="0"/>
              <w:marRight w:val="0"/>
              <w:marTop w:val="0"/>
              <w:marBottom w:val="0"/>
              <w:divBdr>
                <w:top w:val="none" w:sz="0" w:space="0" w:color="auto"/>
                <w:left w:val="none" w:sz="0" w:space="0" w:color="auto"/>
                <w:bottom w:val="none" w:sz="0" w:space="0" w:color="auto"/>
                <w:right w:val="none" w:sz="0" w:space="0" w:color="auto"/>
              </w:divBdr>
            </w:div>
          </w:divsChild>
        </w:div>
        <w:div w:id="1466318617">
          <w:marLeft w:val="0"/>
          <w:marRight w:val="0"/>
          <w:marTop w:val="0"/>
          <w:marBottom w:val="150"/>
          <w:divBdr>
            <w:top w:val="none" w:sz="0" w:space="0" w:color="auto"/>
            <w:left w:val="none" w:sz="0" w:space="0" w:color="auto"/>
            <w:bottom w:val="none" w:sz="0" w:space="0" w:color="auto"/>
            <w:right w:val="none" w:sz="0" w:space="0" w:color="auto"/>
          </w:divBdr>
          <w:divsChild>
            <w:div w:id="13341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3813">
      <w:bodyDiv w:val="1"/>
      <w:marLeft w:val="0"/>
      <w:marRight w:val="0"/>
      <w:marTop w:val="0"/>
      <w:marBottom w:val="0"/>
      <w:divBdr>
        <w:top w:val="none" w:sz="0" w:space="0" w:color="auto"/>
        <w:left w:val="none" w:sz="0" w:space="0" w:color="auto"/>
        <w:bottom w:val="none" w:sz="0" w:space="0" w:color="auto"/>
        <w:right w:val="none" w:sz="0" w:space="0" w:color="auto"/>
      </w:divBdr>
      <w:divsChild>
        <w:div w:id="1974096897">
          <w:marLeft w:val="0"/>
          <w:marRight w:val="0"/>
          <w:marTop w:val="0"/>
          <w:marBottom w:val="150"/>
          <w:divBdr>
            <w:top w:val="none" w:sz="0" w:space="0" w:color="auto"/>
            <w:left w:val="none" w:sz="0" w:space="0" w:color="auto"/>
            <w:bottom w:val="none" w:sz="0" w:space="0" w:color="auto"/>
            <w:right w:val="none" w:sz="0" w:space="0" w:color="auto"/>
          </w:divBdr>
        </w:div>
      </w:divsChild>
    </w:div>
    <w:div w:id="982084152">
      <w:bodyDiv w:val="1"/>
      <w:marLeft w:val="0"/>
      <w:marRight w:val="0"/>
      <w:marTop w:val="0"/>
      <w:marBottom w:val="0"/>
      <w:divBdr>
        <w:top w:val="none" w:sz="0" w:space="0" w:color="auto"/>
        <w:left w:val="none" w:sz="0" w:space="0" w:color="auto"/>
        <w:bottom w:val="none" w:sz="0" w:space="0" w:color="auto"/>
        <w:right w:val="none" w:sz="0" w:space="0" w:color="auto"/>
      </w:divBdr>
      <w:divsChild>
        <w:div w:id="241064481">
          <w:marLeft w:val="0"/>
          <w:marRight w:val="0"/>
          <w:marTop w:val="0"/>
          <w:marBottom w:val="0"/>
          <w:divBdr>
            <w:top w:val="none" w:sz="0" w:space="0" w:color="auto"/>
            <w:left w:val="none" w:sz="0" w:space="0" w:color="auto"/>
            <w:bottom w:val="dotted" w:sz="6" w:space="4" w:color="DDDDDD"/>
            <w:right w:val="none" w:sz="0" w:space="0" w:color="auto"/>
          </w:divBdr>
        </w:div>
      </w:divsChild>
    </w:div>
    <w:div w:id="982126200">
      <w:bodyDiv w:val="1"/>
      <w:marLeft w:val="0"/>
      <w:marRight w:val="0"/>
      <w:marTop w:val="0"/>
      <w:marBottom w:val="0"/>
      <w:divBdr>
        <w:top w:val="none" w:sz="0" w:space="0" w:color="auto"/>
        <w:left w:val="none" w:sz="0" w:space="0" w:color="auto"/>
        <w:bottom w:val="none" w:sz="0" w:space="0" w:color="auto"/>
        <w:right w:val="none" w:sz="0" w:space="0" w:color="auto"/>
      </w:divBdr>
    </w:div>
    <w:div w:id="983312442">
      <w:bodyDiv w:val="1"/>
      <w:marLeft w:val="0"/>
      <w:marRight w:val="0"/>
      <w:marTop w:val="0"/>
      <w:marBottom w:val="0"/>
      <w:divBdr>
        <w:top w:val="none" w:sz="0" w:space="0" w:color="auto"/>
        <w:left w:val="none" w:sz="0" w:space="0" w:color="auto"/>
        <w:bottom w:val="none" w:sz="0" w:space="0" w:color="auto"/>
        <w:right w:val="none" w:sz="0" w:space="0" w:color="auto"/>
      </w:divBdr>
      <w:divsChild>
        <w:div w:id="776171873">
          <w:marLeft w:val="0"/>
          <w:marRight w:val="0"/>
          <w:marTop w:val="0"/>
          <w:marBottom w:val="0"/>
          <w:divBdr>
            <w:top w:val="none" w:sz="0" w:space="0" w:color="auto"/>
            <w:left w:val="none" w:sz="0" w:space="0" w:color="auto"/>
            <w:bottom w:val="none" w:sz="0" w:space="0" w:color="auto"/>
            <w:right w:val="none" w:sz="0" w:space="0" w:color="auto"/>
          </w:divBdr>
          <w:divsChild>
            <w:div w:id="2055033823">
              <w:marLeft w:val="0"/>
              <w:marRight w:val="0"/>
              <w:marTop w:val="0"/>
              <w:marBottom w:val="0"/>
              <w:divBdr>
                <w:top w:val="none" w:sz="0" w:space="0" w:color="auto"/>
                <w:left w:val="none" w:sz="0" w:space="0" w:color="auto"/>
                <w:bottom w:val="none" w:sz="0" w:space="0" w:color="auto"/>
                <w:right w:val="none" w:sz="0" w:space="0" w:color="auto"/>
              </w:divBdr>
            </w:div>
          </w:divsChild>
        </w:div>
        <w:div w:id="1269579306">
          <w:marLeft w:val="0"/>
          <w:marRight w:val="0"/>
          <w:marTop w:val="0"/>
          <w:marBottom w:val="150"/>
          <w:divBdr>
            <w:top w:val="none" w:sz="0" w:space="0" w:color="auto"/>
            <w:left w:val="none" w:sz="0" w:space="0" w:color="auto"/>
            <w:bottom w:val="none" w:sz="0" w:space="0" w:color="auto"/>
            <w:right w:val="none" w:sz="0" w:space="0" w:color="auto"/>
          </w:divBdr>
          <w:divsChild>
            <w:div w:id="1737193889">
              <w:marLeft w:val="0"/>
              <w:marRight w:val="0"/>
              <w:marTop w:val="0"/>
              <w:marBottom w:val="0"/>
              <w:divBdr>
                <w:top w:val="none" w:sz="0" w:space="0" w:color="auto"/>
                <w:left w:val="none" w:sz="0" w:space="0" w:color="auto"/>
                <w:bottom w:val="none" w:sz="0" w:space="0" w:color="auto"/>
                <w:right w:val="none" w:sz="0" w:space="0" w:color="auto"/>
              </w:divBdr>
            </w:div>
          </w:divsChild>
        </w:div>
        <w:div w:id="1666932471">
          <w:marLeft w:val="0"/>
          <w:marRight w:val="0"/>
          <w:marTop w:val="0"/>
          <w:marBottom w:val="150"/>
          <w:divBdr>
            <w:top w:val="none" w:sz="0" w:space="0" w:color="auto"/>
            <w:left w:val="none" w:sz="0" w:space="0" w:color="auto"/>
            <w:bottom w:val="none" w:sz="0" w:space="0" w:color="auto"/>
            <w:right w:val="none" w:sz="0" w:space="0" w:color="auto"/>
          </w:divBdr>
        </w:div>
      </w:divsChild>
    </w:div>
    <w:div w:id="983849695">
      <w:bodyDiv w:val="1"/>
      <w:marLeft w:val="0"/>
      <w:marRight w:val="0"/>
      <w:marTop w:val="0"/>
      <w:marBottom w:val="0"/>
      <w:divBdr>
        <w:top w:val="none" w:sz="0" w:space="0" w:color="auto"/>
        <w:left w:val="none" w:sz="0" w:space="0" w:color="auto"/>
        <w:bottom w:val="none" w:sz="0" w:space="0" w:color="auto"/>
        <w:right w:val="none" w:sz="0" w:space="0" w:color="auto"/>
      </w:divBdr>
      <w:divsChild>
        <w:div w:id="174226285">
          <w:marLeft w:val="0"/>
          <w:marRight w:val="0"/>
          <w:marTop w:val="0"/>
          <w:marBottom w:val="0"/>
          <w:divBdr>
            <w:top w:val="none" w:sz="0" w:space="0" w:color="auto"/>
            <w:left w:val="none" w:sz="0" w:space="0" w:color="auto"/>
            <w:bottom w:val="dotted" w:sz="6" w:space="4" w:color="DDDDDD"/>
            <w:right w:val="none" w:sz="0" w:space="0" w:color="auto"/>
          </w:divBdr>
          <w:divsChild>
            <w:div w:id="2256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0545">
      <w:bodyDiv w:val="1"/>
      <w:marLeft w:val="0"/>
      <w:marRight w:val="0"/>
      <w:marTop w:val="0"/>
      <w:marBottom w:val="0"/>
      <w:divBdr>
        <w:top w:val="none" w:sz="0" w:space="0" w:color="auto"/>
        <w:left w:val="none" w:sz="0" w:space="0" w:color="auto"/>
        <w:bottom w:val="none" w:sz="0" w:space="0" w:color="auto"/>
        <w:right w:val="none" w:sz="0" w:space="0" w:color="auto"/>
      </w:divBdr>
    </w:div>
    <w:div w:id="984895896">
      <w:bodyDiv w:val="1"/>
      <w:marLeft w:val="0"/>
      <w:marRight w:val="0"/>
      <w:marTop w:val="0"/>
      <w:marBottom w:val="0"/>
      <w:divBdr>
        <w:top w:val="none" w:sz="0" w:space="0" w:color="auto"/>
        <w:left w:val="none" w:sz="0" w:space="0" w:color="auto"/>
        <w:bottom w:val="none" w:sz="0" w:space="0" w:color="auto"/>
        <w:right w:val="none" w:sz="0" w:space="0" w:color="auto"/>
      </w:divBdr>
    </w:div>
    <w:div w:id="985011083">
      <w:bodyDiv w:val="1"/>
      <w:marLeft w:val="0"/>
      <w:marRight w:val="0"/>
      <w:marTop w:val="0"/>
      <w:marBottom w:val="0"/>
      <w:divBdr>
        <w:top w:val="none" w:sz="0" w:space="0" w:color="auto"/>
        <w:left w:val="none" w:sz="0" w:space="0" w:color="auto"/>
        <w:bottom w:val="none" w:sz="0" w:space="0" w:color="auto"/>
        <w:right w:val="none" w:sz="0" w:space="0" w:color="auto"/>
      </w:divBdr>
      <w:divsChild>
        <w:div w:id="554586627">
          <w:marLeft w:val="0"/>
          <w:marRight w:val="0"/>
          <w:marTop w:val="0"/>
          <w:marBottom w:val="0"/>
          <w:divBdr>
            <w:top w:val="none" w:sz="0" w:space="0" w:color="auto"/>
            <w:left w:val="none" w:sz="0" w:space="0" w:color="auto"/>
            <w:bottom w:val="none" w:sz="0" w:space="0" w:color="auto"/>
            <w:right w:val="none" w:sz="0" w:space="0" w:color="auto"/>
          </w:divBdr>
          <w:divsChild>
            <w:div w:id="1033699859">
              <w:marLeft w:val="0"/>
              <w:marRight w:val="0"/>
              <w:marTop w:val="0"/>
              <w:marBottom w:val="0"/>
              <w:divBdr>
                <w:top w:val="none" w:sz="0" w:space="0" w:color="auto"/>
                <w:left w:val="none" w:sz="0" w:space="0" w:color="auto"/>
                <w:bottom w:val="none" w:sz="0" w:space="0" w:color="auto"/>
                <w:right w:val="none" w:sz="0" w:space="0" w:color="auto"/>
              </w:divBdr>
              <w:divsChild>
                <w:div w:id="1574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1416">
          <w:marLeft w:val="0"/>
          <w:marRight w:val="0"/>
          <w:marTop w:val="0"/>
          <w:marBottom w:val="75"/>
          <w:divBdr>
            <w:top w:val="none" w:sz="0" w:space="0" w:color="auto"/>
            <w:left w:val="none" w:sz="0" w:space="0" w:color="auto"/>
            <w:bottom w:val="none" w:sz="0" w:space="0" w:color="auto"/>
            <w:right w:val="none" w:sz="0" w:space="0" w:color="auto"/>
          </w:divBdr>
        </w:div>
        <w:div w:id="559633118">
          <w:marLeft w:val="0"/>
          <w:marRight w:val="0"/>
          <w:marTop w:val="0"/>
          <w:marBottom w:val="0"/>
          <w:divBdr>
            <w:top w:val="none" w:sz="0" w:space="0" w:color="auto"/>
            <w:left w:val="none" w:sz="0" w:space="0" w:color="auto"/>
            <w:bottom w:val="none" w:sz="0" w:space="0" w:color="auto"/>
            <w:right w:val="none" w:sz="0" w:space="0" w:color="auto"/>
          </w:divBdr>
          <w:divsChild>
            <w:div w:id="117727536">
              <w:marLeft w:val="0"/>
              <w:marRight w:val="0"/>
              <w:marTop w:val="0"/>
              <w:marBottom w:val="0"/>
              <w:divBdr>
                <w:top w:val="none" w:sz="0" w:space="0" w:color="auto"/>
                <w:left w:val="none" w:sz="0" w:space="0" w:color="auto"/>
                <w:bottom w:val="none" w:sz="0" w:space="0" w:color="auto"/>
                <w:right w:val="none" w:sz="0" w:space="0" w:color="auto"/>
              </w:divBdr>
              <w:divsChild>
                <w:div w:id="2131823270">
                  <w:marLeft w:val="0"/>
                  <w:marRight w:val="0"/>
                  <w:marTop w:val="0"/>
                  <w:marBottom w:val="450"/>
                  <w:divBdr>
                    <w:top w:val="none" w:sz="0" w:space="0" w:color="auto"/>
                    <w:left w:val="none" w:sz="0" w:space="0" w:color="auto"/>
                    <w:bottom w:val="none" w:sz="0" w:space="0" w:color="auto"/>
                    <w:right w:val="none" w:sz="0" w:space="0" w:color="auto"/>
                  </w:divBdr>
                  <w:divsChild>
                    <w:div w:id="6058160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85091693">
      <w:bodyDiv w:val="1"/>
      <w:marLeft w:val="0"/>
      <w:marRight w:val="0"/>
      <w:marTop w:val="0"/>
      <w:marBottom w:val="0"/>
      <w:divBdr>
        <w:top w:val="none" w:sz="0" w:space="0" w:color="auto"/>
        <w:left w:val="none" w:sz="0" w:space="0" w:color="auto"/>
        <w:bottom w:val="none" w:sz="0" w:space="0" w:color="auto"/>
        <w:right w:val="none" w:sz="0" w:space="0" w:color="auto"/>
      </w:divBdr>
      <w:divsChild>
        <w:div w:id="1571505108">
          <w:marLeft w:val="0"/>
          <w:marRight w:val="0"/>
          <w:marTop w:val="0"/>
          <w:marBottom w:val="0"/>
          <w:divBdr>
            <w:top w:val="none" w:sz="0" w:space="0" w:color="auto"/>
            <w:left w:val="none" w:sz="0" w:space="0" w:color="auto"/>
            <w:bottom w:val="none" w:sz="0" w:space="0" w:color="auto"/>
            <w:right w:val="none" w:sz="0" w:space="0" w:color="auto"/>
          </w:divBdr>
        </w:div>
      </w:divsChild>
    </w:div>
    <w:div w:id="985163791">
      <w:bodyDiv w:val="1"/>
      <w:marLeft w:val="0"/>
      <w:marRight w:val="0"/>
      <w:marTop w:val="0"/>
      <w:marBottom w:val="0"/>
      <w:divBdr>
        <w:top w:val="none" w:sz="0" w:space="0" w:color="auto"/>
        <w:left w:val="none" w:sz="0" w:space="0" w:color="auto"/>
        <w:bottom w:val="none" w:sz="0" w:space="0" w:color="auto"/>
        <w:right w:val="none" w:sz="0" w:space="0" w:color="auto"/>
      </w:divBdr>
      <w:divsChild>
        <w:div w:id="750391796">
          <w:marLeft w:val="0"/>
          <w:marRight w:val="0"/>
          <w:marTop w:val="0"/>
          <w:marBottom w:val="0"/>
          <w:divBdr>
            <w:top w:val="none" w:sz="0" w:space="0" w:color="auto"/>
            <w:left w:val="none" w:sz="0" w:space="0" w:color="auto"/>
            <w:bottom w:val="none" w:sz="0" w:space="0" w:color="auto"/>
            <w:right w:val="none" w:sz="0" w:space="0" w:color="auto"/>
          </w:divBdr>
          <w:divsChild>
            <w:div w:id="2098864688">
              <w:marLeft w:val="0"/>
              <w:marRight w:val="0"/>
              <w:marTop w:val="0"/>
              <w:marBottom w:val="0"/>
              <w:divBdr>
                <w:top w:val="none" w:sz="0" w:space="0" w:color="auto"/>
                <w:left w:val="none" w:sz="0" w:space="0" w:color="auto"/>
                <w:bottom w:val="none" w:sz="0" w:space="0" w:color="auto"/>
                <w:right w:val="none" w:sz="0" w:space="0" w:color="auto"/>
              </w:divBdr>
              <w:divsChild>
                <w:div w:id="1492260448">
                  <w:marLeft w:val="0"/>
                  <w:marRight w:val="0"/>
                  <w:marTop w:val="0"/>
                  <w:marBottom w:val="0"/>
                  <w:divBdr>
                    <w:top w:val="none" w:sz="0" w:space="0" w:color="auto"/>
                    <w:left w:val="none" w:sz="0" w:space="0" w:color="auto"/>
                    <w:bottom w:val="none" w:sz="0" w:space="0" w:color="auto"/>
                    <w:right w:val="none" w:sz="0" w:space="0" w:color="auto"/>
                  </w:divBdr>
                  <w:divsChild>
                    <w:div w:id="212160303">
                      <w:marLeft w:val="0"/>
                      <w:marRight w:val="0"/>
                      <w:marTop w:val="0"/>
                      <w:marBottom w:val="0"/>
                      <w:divBdr>
                        <w:top w:val="none" w:sz="0" w:space="0" w:color="auto"/>
                        <w:left w:val="none" w:sz="0" w:space="0" w:color="auto"/>
                        <w:bottom w:val="none" w:sz="0" w:space="0" w:color="auto"/>
                        <w:right w:val="none" w:sz="0" w:space="0" w:color="auto"/>
                      </w:divBdr>
                      <w:divsChild>
                        <w:div w:id="762726455">
                          <w:marLeft w:val="0"/>
                          <w:marRight w:val="0"/>
                          <w:marTop w:val="0"/>
                          <w:marBottom w:val="0"/>
                          <w:divBdr>
                            <w:top w:val="none" w:sz="0" w:space="0" w:color="auto"/>
                            <w:left w:val="none" w:sz="0" w:space="0" w:color="auto"/>
                            <w:bottom w:val="none" w:sz="0" w:space="0" w:color="auto"/>
                            <w:right w:val="none" w:sz="0" w:space="0" w:color="auto"/>
                          </w:divBdr>
                          <w:divsChild>
                            <w:div w:id="959268216">
                              <w:marLeft w:val="0"/>
                              <w:marRight w:val="0"/>
                              <w:marTop w:val="0"/>
                              <w:marBottom w:val="0"/>
                              <w:divBdr>
                                <w:top w:val="none" w:sz="0" w:space="0" w:color="auto"/>
                                <w:left w:val="none" w:sz="0" w:space="0" w:color="auto"/>
                                <w:bottom w:val="none" w:sz="0" w:space="0" w:color="auto"/>
                                <w:right w:val="none" w:sz="0" w:space="0" w:color="auto"/>
                              </w:divBdr>
                              <w:divsChild>
                                <w:div w:id="76678419">
                                  <w:marLeft w:val="0"/>
                                  <w:marRight w:val="0"/>
                                  <w:marTop w:val="0"/>
                                  <w:marBottom w:val="0"/>
                                  <w:divBdr>
                                    <w:top w:val="none" w:sz="0" w:space="0" w:color="auto"/>
                                    <w:left w:val="none" w:sz="0" w:space="0" w:color="auto"/>
                                    <w:bottom w:val="none" w:sz="0" w:space="0" w:color="auto"/>
                                    <w:right w:val="none" w:sz="0" w:space="0" w:color="auto"/>
                                  </w:divBdr>
                                  <w:divsChild>
                                    <w:div w:id="9121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76633">
      <w:bodyDiv w:val="1"/>
      <w:marLeft w:val="0"/>
      <w:marRight w:val="0"/>
      <w:marTop w:val="0"/>
      <w:marBottom w:val="0"/>
      <w:divBdr>
        <w:top w:val="none" w:sz="0" w:space="0" w:color="auto"/>
        <w:left w:val="none" w:sz="0" w:space="0" w:color="auto"/>
        <w:bottom w:val="none" w:sz="0" w:space="0" w:color="auto"/>
        <w:right w:val="none" w:sz="0" w:space="0" w:color="auto"/>
      </w:divBdr>
      <w:divsChild>
        <w:div w:id="282150321">
          <w:marLeft w:val="0"/>
          <w:marRight w:val="0"/>
          <w:marTop w:val="0"/>
          <w:marBottom w:val="150"/>
          <w:divBdr>
            <w:top w:val="none" w:sz="0" w:space="0" w:color="auto"/>
            <w:left w:val="none" w:sz="0" w:space="0" w:color="auto"/>
            <w:bottom w:val="none" w:sz="0" w:space="0" w:color="auto"/>
            <w:right w:val="none" w:sz="0" w:space="0" w:color="auto"/>
          </w:divBdr>
        </w:div>
        <w:div w:id="1321301481">
          <w:marLeft w:val="0"/>
          <w:marRight w:val="0"/>
          <w:marTop w:val="0"/>
          <w:marBottom w:val="150"/>
          <w:divBdr>
            <w:top w:val="none" w:sz="0" w:space="0" w:color="auto"/>
            <w:left w:val="none" w:sz="0" w:space="0" w:color="auto"/>
            <w:bottom w:val="none" w:sz="0" w:space="0" w:color="auto"/>
            <w:right w:val="none" w:sz="0" w:space="0" w:color="auto"/>
          </w:divBdr>
          <w:divsChild>
            <w:div w:id="1199581949">
              <w:marLeft w:val="0"/>
              <w:marRight w:val="0"/>
              <w:marTop w:val="0"/>
              <w:marBottom w:val="0"/>
              <w:divBdr>
                <w:top w:val="none" w:sz="0" w:space="0" w:color="auto"/>
                <w:left w:val="none" w:sz="0" w:space="0" w:color="auto"/>
                <w:bottom w:val="none" w:sz="0" w:space="0" w:color="auto"/>
                <w:right w:val="none" w:sz="0" w:space="0" w:color="auto"/>
              </w:divBdr>
            </w:div>
          </w:divsChild>
        </w:div>
        <w:div w:id="1717854950">
          <w:marLeft w:val="0"/>
          <w:marRight w:val="0"/>
          <w:marTop w:val="0"/>
          <w:marBottom w:val="0"/>
          <w:divBdr>
            <w:top w:val="none" w:sz="0" w:space="0" w:color="auto"/>
            <w:left w:val="none" w:sz="0" w:space="0" w:color="auto"/>
            <w:bottom w:val="none" w:sz="0" w:space="0" w:color="auto"/>
            <w:right w:val="none" w:sz="0" w:space="0" w:color="auto"/>
          </w:divBdr>
          <w:divsChild>
            <w:div w:id="4498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7413">
      <w:bodyDiv w:val="1"/>
      <w:marLeft w:val="0"/>
      <w:marRight w:val="0"/>
      <w:marTop w:val="0"/>
      <w:marBottom w:val="0"/>
      <w:divBdr>
        <w:top w:val="none" w:sz="0" w:space="0" w:color="auto"/>
        <w:left w:val="none" w:sz="0" w:space="0" w:color="auto"/>
        <w:bottom w:val="none" w:sz="0" w:space="0" w:color="auto"/>
        <w:right w:val="none" w:sz="0" w:space="0" w:color="auto"/>
      </w:divBdr>
      <w:divsChild>
        <w:div w:id="2077127169">
          <w:marLeft w:val="0"/>
          <w:marRight w:val="0"/>
          <w:marTop w:val="0"/>
          <w:marBottom w:val="0"/>
          <w:divBdr>
            <w:top w:val="none" w:sz="0" w:space="0" w:color="auto"/>
            <w:left w:val="none" w:sz="0" w:space="0" w:color="auto"/>
            <w:bottom w:val="dotted" w:sz="6" w:space="4" w:color="DDDDDD"/>
            <w:right w:val="none" w:sz="0" w:space="0" w:color="auto"/>
          </w:divBdr>
        </w:div>
      </w:divsChild>
    </w:div>
    <w:div w:id="985820646">
      <w:bodyDiv w:val="1"/>
      <w:marLeft w:val="0"/>
      <w:marRight w:val="0"/>
      <w:marTop w:val="0"/>
      <w:marBottom w:val="0"/>
      <w:divBdr>
        <w:top w:val="none" w:sz="0" w:space="0" w:color="auto"/>
        <w:left w:val="none" w:sz="0" w:space="0" w:color="auto"/>
        <w:bottom w:val="none" w:sz="0" w:space="0" w:color="auto"/>
        <w:right w:val="none" w:sz="0" w:space="0" w:color="auto"/>
      </w:divBdr>
    </w:div>
    <w:div w:id="986130166">
      <w:bodyDiv w:val="1"/>
      <w:marLeft w:val="0"/>
      <w:marRight w:val="0"/>
      <w:marTop w:val="0"/>
      <w:marBottom w:val="0"/>
      <w:divBdr>
        <w:top w:val="none" w:sz="0" w:space="0" w:color="auto"/>
        <w:left w:val="none" w:sz="0" w:space="0" w:color="auto"/>
        <w:bottom w:val="none" w:sz="0" w:space="0" w:color="auto"/>
        <w:right w:val="none" w:sz="0" w:space="0" w:color="auto"/>
      </w:divBdr>
      <w:divsChild>
        <w:div w:id="2109085068">
          <w:marLeft w:val="0"/>
          <w:marRight w:val="0"/>
          <w:marTop w:val="0"/>
          <w:marBottom w:val="0"/>
          <w:divBdr>
            <w:top w:val="none" w:sz="0" w:space="0" w:color="auto"/>
            <w:left w:val="none" w:sz="0" w:space="0" w:color="auto"/>
            <w:bottom w:val="none" w:sz="0" w:space="0" w:color="auto"/>
            <w:right w:val="none" w:sz="0" w:space="0" w:color="auto"/>
          </w:divBdr>
          <w:divsChild>
            <w:div w:id="102455969">
              <w:marLeft w:val="0"/>
              <w:marRight w:val="0"/>
              <w:marTop w:val="0"/>
              <w:marBottom w:val="0"/>
              <w:divBdr>
                <w:top w:val="none" w:sz="0" w:space="0" w:color="auto"/>
                <w:left w:val="none" w:sz="0" w:space="0" w:color="auto"/>
                <w:bottom w:val="none" w:sz="0" w:space="0" w:color="auto"/>
                <w:right w:val="none" w:sz="0" w:space="0" w:color="auto"/>
              </w:divBdr>
              <w:divsChild>
                <w:div w:id="1712996206">
                  <w:marLeft w:val="0"/>
                  <w:marRight w:val="0"/>
                  <w:marTop w:val="0"/>
                  <w:marBottom w:val="0"/>
                  <w:divBdr>
                    <w:top w:val="none" w:sz="0" w:space="0" w:color="auto"/>
                    <w:left w:val="none" w:sz="0" w:space="0" w:color="auto"/>
                    <w:bottom w:val="none" w:sz="0" w:space="0" w:color="auto"/>
                    <w:right w:val="none" w:sz="0" w:space="0" w:color="auto"/>
                  </w:divBdr>
                  <w:divsChild>
                    <w:div w:id="151989050">
                      <w:marLeft w:val="0"/>
                      <w:marRight w:val="0"/>
                      <w:marTop w:val="0"/>
                      <w:marBottom w:val="0"/>
                      <w:divBdr>
                        <w:top w:val="none" w:sz="0" w:space="0" w:color="auto"/>
                        <w:left w:val="none" w:sz="0" w:space="0" w:color="auto"/>
                        <w:bottom w:val="none" w:sz="0" w:space="0" w:color="auto"/>
                        <w:right w:val="none" w:sz="0" w:space="0" w:color="auto"/>
                      </w:divBdr>
                      <w:divsChild>
                        <w:div w:id="986200388">
                          <w:marLeft w:val="0"/>
                          <w:marRight w:val="0"/>
                          <w:marTop w:val="0"/>
                          <w:marBottom w:val="0"/>
                          <w:divBdr>
                            <w:top w:val="none" w:sz="0" w:space="0" w:color="auto"/>
                            <w:left w:val="none" w:sz="0" w:space="0" w:color="auto"/>
                            <w:bottom w:val="none" w:sz="0" w:space="0" w:color="auto"/>
                            <w:right w:val="none" w:sz="0" w:space="0" w:color="auto"/>
                          </w:divBdr>
                          <w:divsChild>
                            <w:div w:id="1414081661">
                              <w:marLeft w:val="0"/>
                              <w:marRight w:val="0"/>
                              <w:marTop w:val="0"/>
                              <w:marBottom w:val="0"/>
                              <w:divBdr>
                                <w:top w:val="none" w:sz="0" w:space="0" w:color="auto"/>
                                <w:left w:val="none" w:sz="0" w:space="0" w:color="auto"/>
                                <w:bottom w:val="none" w:sz="0" w:space="0" w:color="auto"/>
                                <w:right w:val="none" w:sz="0" w:space="0" w:color="auto"/>
                              </w:divBdr>
                              <w:divsChild>
                                <w:div w:id="64955276">
                                  <w:marLeft w:val="0"/>
                                  <w:marRight w:val="0"/>
                                  <w:marTop w:val="0"/>
                                  <w:marBottom w:val="0"/>
                                  <w:divBdr>
                                    <w:top w:val="none" w:sz="0" w:space="0" w:color="auto"/>
                                    <w:left w:val="none" w:sz="0" w:space="0" w:color="auto"/>
                                    <w:bottom w:val="none" w:sz="0" w:space="0" w:color="auto"/>
                                    <w:right w:val="none" w:sz="0" w:space="0" w:color="auto"/>
                                  </w:divBdr>
                                  <w:divsChild>
                                    <w:div w:id="733545455">
                                      <w:marLeft w:val="0"/>
                                      <w:marRight w:val="0"/>
                                      <w:marTop w:val="0"/>
                                      <w:marBottom w:val="0"/>
                                      <w:divBdr>
                                        <w:top w:val="none" w:sz="0" w:space="0" w:color="auto"/>
                                        <w:left w:val="none" w:sz="0" w:space="0" w:color="auto"/>
                                        <w:bottom w:val="none" w:sz="0" w:space="0" w:color="auto"/>
                                        <w:right w:val="none" w:sz="0" w:space="0" w:color="auto"/>
                                      </w:divBdr>
                                      <w:divsChild>
                                        <w:div w:id="503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395202">
      <w:bodyDiv w:val="1"/>
      <w:marLeft w:val="0"/>
      <w:marRight w:val="0"/>
      <w:marTop w:val="0"/>
      <w:marBottom w:val="0"/>
      <w:divBdr>
        <w:top w:val="none" w:sz="0" w:space="0" w:color="auto"/>
        <w:left w:val="none" w:sz="0" w:space="0" w:color="auto"/>
        <w:bottom w:val="none" w:sz="0" w:space="0" w:color="auto"/>
        <w:right w:val="none" w:sz="0" w:space="0" w:color="auto"/>
      </w:divBdr>
    </w:div>
    <w:div w:id="986474543">
      <w:bodyDiv w:val="1"/>
      <w:marLeft w:val="0"/>
      <w:marRight w:val="0"/>
      <w:marTop w:val="0"/>
      <w:marBottom w:val="0"/>
      <w:divBdr>
        <w:top w:val="none" w:sz="0" w:space="0" w:color="auto"/>
        <w:left w:val="none" w:sz="0" w:space="0" w:color="auto"/>
        <w:bottom w:val="none" w:sz="0" w:space="0" w:color="auto"/>
        <w:right w:val="none" w:sz="0" w:space="0" w:color="auto"/>
      </w:divBdr>
      <w:divsChild>
        <w:div w:id="456339090">
          <w:marLeft w:val="0"/>
          <w:marRight w:val="0"/>
          <w:marTop w:val="0"/>
          <w:marBottom w:val="0"/>
          <w:divBdr>
            <w:top w:val="none" w:sz="0" w:space="0" w:color="auto"/>
            <w:left w:val="none" w:sz="0" w:space="0" w:color="auto"/>
            <w:bottom w:val="dotted" w:sz="6" w:space="4" w:color="DDDDDD"/>
            <w:right w:val="none" w:sz="0" w:space="0" w:color="auto"/>
          </w:divBdr>
          <w:divsChild>
            <w:div w:id="5456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5666">
      <w:bodyDiv w:val="1"/>
      <w:marLeft w:val="0"/>
      <w:marRight w:val="0"/>
      <w:marTop w:val="0"/>
      <w:marBottom w:val="0"/>
      <w:divBdr>
        <w:top w:val="none" w:sz="0" w:space="0" w:color="auto"/>
        <w:left w:val="none" w:sz="0" w:space="0" w:color="auto"/>
        <w:bottom w:val="none" w:sz="0" w:space="0" w:color="auto"/>
        <w:right w:val="none" w:sz="0" w:space="0" w:color="auto"/>
      </w:divBdr>
      <w:divsChild>
        <w:div w:id="1349058568">
          <w:marLeft w:val="0"/>
          <w:marRight w:val="0"/>
          <w:marTop w:val="0"/>
          <w:marBottom w:val="0"/>
          <w:divBdr>
            <w:top w:val="none" w:sz="0" w:space="0" w:color="auto"/>
            <w:left w:val="none" w:sz="0" w:space="0" w:color="auto"/>
            <w:bottom w:val="none" w:sz="0" w:space="0" w:color="auto"/>
            <w:right w:val="none" w:sz="0" w:space="0" w:color="auto"/>
          </w:divBdr>
        </w:div>
      </w:divsChild>
    </w:div>
    <w:div w:id="987317618">
      <w:bodyDiv w:val="1"/>
      <w:marLeft w:val="0"/>
      <w:marRight w:val="0"/>
      <w:marTop w:val="0"/>
      <w:marBottom w:val="0"/>
      <w:divBdr>
        <w:top w:val="none" w:sz="0" w:space="0" w:color="auto"/>
        <w:left w:val="none" w:sz="0" w:space="0" w:color="auto"/>
        <w:bottom w:val="none" w:sz="0" w:space="0" w:color="auto"/>
        <w:right w:val="none" w:sz="0" w:space="0" w:color="auto"/>
      </w:divBdr>
    </w:div>
    <w:div w:id="987443411">
      <w:bodyDiv w:val="1"/>
      <w:marLeft w:val="0"/>
      <w:marRight w:val="0"/>
      <w:marTop w:val="0"/>
      <w:marBottom w:val="0"/>
      <w:divBdr>
        <w:top w:val="none" w:sz="0" w:space="0" w:color="auto"/>
        <w:left w:val="none" w:sz="0" w:space="0" w:color="auto"/>
        <w:bottom w:val="none" w:sz="0" w:space="0" w:color="auto"/>
        <w:right w:val="none" w:sz="0" w:space="0" w:color="auto"/>
      </w:divBdr>
    </w:div>
    <w:div w:id="987562063">
      <w:bodyDiv w:val="1"/>
      <w:marLeft w:val="0"/>
      <w:marRight w:val="0"/>
      <w:marTop w:val="0"/>
      <w:marBottom w:val="0"/>
      <w:divBdr>
        <w:top w:val="none" w:sz="0" w:space="0" w:color="auto"/>
        <w:left w:val="none" w:sz="0" w:space="0" w:color="auto"/>
        <w:bottom w:val="none" w:sz="0" w:space="0" w:color="auto"/>
        <w:right w:val="none" w:sz="0" w:space="0" w:color="auto"/>
      </w:divBdr>
      <w:divsChild>
        <w:div w:id="318189617">
          <w:marLeft w:val="0"/>
          <w:marRight w:val="0"/>
          <w:marTop w:val="0"/>
          <w:marBottom w:val="0"/>
          <w:divBdr>
            <w:top w:val="none" w:sz="0" w:space="0" w:color="auto"/>
            <w:left w:val="none" w:sz="0" w:space="0" w:color="auto"/>
            <w:bottom w:val="none" w:sz="0" w:space="0" w:color="auto"/>
            <w:right w:val="none" w:sz="0" w:space="0" w:color="auto"/>
          </w:divBdr>
        </w:div>
        <w:div w:id="534196989">
          <w:marLeft w:val="0"/>
          <w:marRight w:val="0"/>
          <w:marTop w:val="0"/>
          <w:marBottom w:val="0"/>
          <w:divBdr>
            <w:top w:val="none" w:sz="0" w:space="0" w:color="auto"/>
            <w:left w:val="none" w:sz="0" w:space="0" w:color="auto"/>
            <w:bottom w:val="none" w:sz="0" w:space="0" w:color="auto"/>
            <w:right w:val="none" w:sz="0" w:space="0" w:color="auto"/>
          </w:divBdr>
          <w:divsChild>
            <w:div w:id="610287911">
              <w:marLeft w:val="0"/>
              <w:marRight w:val="0"/>
              <w:marTop w:val="0"/>
              <w:marBottom w:val="0"/>
              <w:divBdr>
                <w:top w:val="none" w:sz="0" w:space="0" w:color="auto"/>
                <w:left w:val="none" w:sz="0" w:space="0" w:color="auto"/>
                <w:bottom w:val="none" w:sz="0" w:space="0" w:color="auto"/>
                <w:right w:val="none" w:sz="0" w:space="0" w:color="auto"/>
              </w:divBdr>
              <w:divsChild>
                <w:div w:id="1884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070">
      <w:bodyDiv w:val="1"/>
      <w:marLeft w:val="0"/>
      <w:marRight w:val="0"/>
      <w:marTop w:val="0"/>
      <w:marBottom w:val="0"/>
      <w:divBdr>
        <w:top w:val="none" w:sz="0" w:space="0" w:color="auto"/>
        <w:left w:val="none" w:sz="0" w:space="0" w:color="auto"/>
        <w:bottom w:val="none" w:sz="0" w:space="0" w:color="auto"/>
        <w:right w:val="none" w:sz="0" w:space="0" w:color="auto"/>
      </w:divBdr>
      <w:divsChild>
        <w:div w:id="1437097051">
          <w:marLeft w:val="0"/>
          <w:marRight w:val="0"/>
          <w:marTop w:val="0"/>
          <w:marBottom w:val="0"/>
          <w:divBdr>
            <w:top w:val="none" w:sz="0" w:space="0" w:color="auto"/>
            <w:left w:val="none" w:sz="0" w:space="0" w:color="auto"/>
            <w:bottom w:val="none" w:sz="0" w:space="0" w:color="auto"/>
            <w:right w:val="none" w:sz="0" w:space="0" w:color="auto"/>
          </w:divBdr>
          <w:divsChild>
            <w:div w:id="2017612521">
              <w:marLeft w:val="0"/>
              <w:marRight w:val="0"/>
              <w:marTop w:val="0"/>
              <w:marBottom w:val="0"/>
              <w:divBdr>
                <w:top w:val="none" w:sz="0" w:space="0" w:color="auto"/>
                <w:left w:val="none" w:sz="0" w:space="0" w:color="auto"/>
                <w:bottom w:val="none" w:sz="0" w:space="0" w:color="auto"/>
                <w:right w:val="none" w:sz="0" w:space="0" w:color="auto"/>
              </w:divBdr>
              <w:divsChild>
                <w:div w:id="248388052">
                  <w:marLeft w:val="0"/>
                  <w:marRight w:val="0"/>
                  <w:marTop w:val="0"/>
                  <w:marBottom w:val="0"/>
                  <w:divBdr>
                    <w:top w:val="none" w:sz="0" w:space="0" w:color="auto"/>
                    <w:left w:val="none" w:sz="0" w:space="0" w:color="auto"/>
                    <w:bottom w:val="none" w:sz="0" w:space="0" w:color="auto"/>
                    <w:right w:val="none" w:sz="0" w:space="0" w:color="auto"/>
                  </w:divBdr>
                  <w:divsChild>
                    <w:div w:id="1724254436">
                      <w:marLeft w:val="0"/>
                      <w:marRight w:val="0"/>
                      <w:marTop w:val="0"/>
                      <w:marBottom w:val="0"/>
                      <w:divBdr>
                        <w:top w:val="none" w:sz="0" w:space="0" w:color="auto"/>
                        <w:left w:val="none" w:sz="0" w:space="0" w:color="auto"/>
                        <w:bottom w:val="none" w:sz="0" w:space="0" w:color="auto"/>
                        <w:right w:val="none" w:sz="0" w:space="0" w:color="auto"/>
                      </w:divBdr>
                      <w:divsChild>
                        <w:div w:id="1370568420">
                          <w:marLeft w:val="0"/>
                          <w:marRight w:val="0"/>
                          <w:marTop w:val="0"/>
                          <w:marBottom w:val="0"/>
                          <w:divBdr>
                            <w:top w:val="none" w:sz="0" w:space="0" w:color="auto"/>
                            <w:left w:val="none" w:sz="0" w:space="0" w:color="auto"/>
                            <w:bottom w:val="none" w:sz="0" w:space="0" w:color="auto"/>
                            <w:right w:val="none" w:sz="0" w:space="0" w:color="auto"/>
                          </w:divBdr>
                          <w:divsChild>
                            <w:div w:id="358162610">
                              <w:marLeft w:val="0"/>
                              <w:marRight w:val="0"/>
                              <w:marTop w:val="0"/>
                              <w:marBottom w:val="0"/>
                              <w:divBdr>
                                <w:top w:val="none" w:sz="0" w:space="0" w:color="auto"/>
                                <w:left w:val="none" w:sz="0" w:space="0" w:color="auto"/>
                                <w:bottom w:val="none" w:sz="0" w:space="0" w:color="auto"/>
                                <w:right w:val="none" w:sz="0" w:space="0" w:color="auto"/>
                              </w:divBdr>
                              <w:divsChild>
                                <w:div w:id="56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82639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10">
          <w:marLeft w:val="0"/>
          <w:marRight w:val="0"/>
          <w:marTop w:val="0"/>
          <w:marBottom w:val="0"/>
          <w:divBdr>
            <w:top w:val="none" w:sz="0" w:space="0" w:color="auto"/>
            <w:left w:val="none" w:sz="0" w:space="0" w:color="auto"/>
            <w:bottom w:val="none" w:sz="0" w:space="0" w:color="auto"/>
            <w:right w:val="none" w:sz="0" w:space="0" w:color="auto"/>
          </w:divBdr>
          <w:divsChild>
            <w:div w:id="1556695400">
              <w:marLeft w:val="0"/>
              <w:marRight w:val="0"/>
              <w:marTop w:val="0"/>
              <w:marBottom w:val="0"/>
              <w:divBdr>
                <w:top w:val="none" w:sz="0" w:space="0" w:color="auto"/>
                <w:left w:val="none" w:sz="0" w:space="0" w:color="auto"/>
                <w:bottom w:val="none" w:sz="0" w:space="0" w:color="auto"/>
                <w:right w:val="none" w:sz="0" w:space="0" w:color="auto"/>
              </w:divBdr>
              <w:divsChild>
                <w:div w:id="778060934">
                  <w:marLeft w:val="0"/>
                  <w:marRight w:val="0"/>
                  <w:marTop w:val="0"/>
                  <w:marBottom w:val="0"/>
                  <w:divBdr>
                    <w:top w:val="none" w:sz="0" w:space="0" w:color="auto"/>
                    <w:left w:val="none" w:sz="0" w:space="0" w:color="auto"/>
                    <w:bottom w:val="none" w:sz="0" w:space="0" w:color="auto"/>
                    <w:right w:val="none" w:sz="0" w:space="0" w:color="auto"/>
                  </w:divBdr>
                  <w:divsChild>
                    <w:div w:id="188691604">
                      <w:marLeft w:val="0"/>
                      <w:marRight w:val="0"/>
                      <w:marTop w:val="0"/>
                      <w:marBottom w:val="0"/>
                      <w:divBdr>
                        <w:top w:val="none" w:sz="0" w:space="0" w:color="auto"/>
                        <w:left w:val="none" w:sz="0" w:space="0" w:color="auto"/>
                        <w:bottom w:val="none" w:sz="0" w:space="0" w:color="auto"/>
                        <w:right w:val="none" w:sz="0" w:space="0" w:color="auto"/>
                      </w:divBdr>
                      <w:divsChild>
                        <w:div w:id="1192261554">
                          <w:marLeft w:val="0"/>
                          <w:marRight w:val="0"/>
                          <w:marTop w:val="0"/>
                          <w:marBottom w:val="0"/>
                          <w:divBdr>
                            <w:top w:val="none" w:sz="0" w:space="0" w:color="auto"/>
                            <w:left w:val="none" w:sz="0" w:space="0" w:color="auto"/>
                            <w:bottom w:val="none" w:sz="0" w:space="0" w:color="auto"/>
                            <w:right w:val="none" w:sz="0" w:space="0" w:color="auto"/>
                          </w:divBdr>
                          <w:divsChild>
                            <w:div w:id="1350446986">
                              <w:marLeft w:val="0"/>
                              <w:marRight w:val="0"/>
                              <w:marTop w:val="0"/>
                              <w:marBottom w:val="0"/>
                              <w:divBdr>
                                <w:top w:val="none" w:sz="0" w:space="0" w:color="auto"/>
                                <w:left w:val="none" w:sz="0" w:space="0" w:color="auto"/>
                                <w:bottom w:val="none" w:sz="0" w:space="0" w:color="auto"/>
                                <w:right w:val="none" w:sz="0" w:space="0" w:color="auto"/>
                              </w:divBdr>
                              <w:divsChild>
                                <w:div w:id="1221596013">
                                  <w:marLeft w:val="0"/>
                                  <w:marRight w:val="0"/>
                                  <w:marTop w:val="0"/>
                                  <w:marBottom w:val="0"/>
                                  <w:divBdr>
                                    <w:top w:val="none" w:sz="0" w:space="0" w:color="auto"/>
                                    <w:left w:val="none" w:sz="0" w:space="0" w:color="auto"/>
                                    <w:bottom w:val="none" w:sz="0" w:space="0" w:color="auto"/>
                                    <w:right w:val="none" w:sz="0" w:space="0" w:color="auto"/>
                                  </w:divBdr>
                                  <w:divsChild>
                                    <w:div w:id="9720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6642">
      <w:bodyDiv w:val="1"/>
      <w:marLeft w:val="0"/>
      <w:marRight w:val="0"/>
      <w:marTop w:val="0"/>
      <w:marBottom w:val="0"/>
      <w:divBdr>
        <w:top w:val="none" w:sz="0" w:space="0" w:color="auto"/>
        <w:left w:val="none" w:sz="0" w:space="0" w:color="auto"/>
        <w:bottom w:val="none" w:sz="0" w:space="0" w:color="auto"/>
        <w:right w:val="none" w:sz="0" w:space="0" w:color="auto"/>
      </w:divBdr>
      <w:divsChild>
        <w:div w:id="1295058275">
          <w:marLeft w:val="0"/>
          <w:marRight w:val="0"/>
          <w:marTop w:val="0"/>
          <w:marBottom w:val="0"/>
          <w:divBdr>
            <w:top w:val="none" w:sz="0" w:space="0" w:color="auto"/>
            <w:left w:val="none" w:sz="0" w:space="0" w:color="auto"/>
            <w:bottom w:val="none" w:sz="0" w:space="0" w:color="auto"/>
            <w:right w:val="none" w:sz="0" w:space="0" w:color="auto"/>
          </w:divBdr>
        </w:div>
      </w:divsChild>
    </w:div>
    <w:div w:id="988750774">
      <w:bodyDiv w:val="1"/>
      <w:marLeft w:val="0"/>
      <w:marRight w:val="0"/>
      <w:marTop w:val="0"/>
      <w:marBottom w:val="0"/>
      <w:divBdr>
        <w:top w:val="none" w:sz="0" w:space="0" w:color="auto"/>
        <w:left w:val="none" w:sz="0" w:space="0" w:color="auto"/>
        <w:bottom w:val="none" w:sz="0" w:space="0" w:color="auto"/>
        <w:right w:val="none" w:sz="0" w:space="0" w:color="auto"/>
      </w:divBdr>
      <w:divsChild>
        <w:div w:id="1260068360">
          <w:marLeft w:val="0"/>
          <w:marRight w:val="0"/>
          <w:marTop w:val="0"/>
          <w:marBottom w:val="150"/>
          <w:divBdr>
            <w:top w:val="none" w:sz="0" w:space="0" w:color="auto"/>
            <w:left w:val="none" w:sz="0" w:space="0" w:color="auto"/>
            <w:bottom w:val="none" w:sz="0" w:space="0" w:color="auto"/>
            <w:right w:val="none" w:sz="0" w:space="0" w:color="auto"/>
          </w:divBdr>
        </w:div>
      </w:divsChild>
    </w:div>
    <w:div w:id="989095233">
      <w:bodyDiv w:val="1"/>
      <w:marLeft w:val="0"/>
      <w:marRight w:val="0"/>
      <w:marTop w:val="0"/>
      <w:marBottom w:val="0"/>
      <w:divBdr>
        <w:top w:val="none" w:sz="0" w:space="0" w:color="auto"/>
        <w:left w:val="none" w:sz="0" w:space="0" w:color="auto"/>
        <w:bottom w:val="none" w:sz="0" w:space="0" w:color="auto"/>
        <w:right w:val="none" w:sz="0" w:space="0" w:color="auto"/>
      </w:divBdr>
      <w:divsChild>
        <w:div w:id="1120882091">
          <w:marLeft w:val="0"/>
          <w:marRight w:val="0"/>
          <w:marTop w:val="0"/>
          <w:marBottom w:val="0"/>
          <w:divBdr>
            <w:top w:val="none" w:sz="0" w:space="0" w:color="auto"/>
            <w:left w:val="none" w:sz="0" w:space="0" w:color="auto"/>
            <w:bottom w:val="none" w:sz="0" w:space="0" w:color="auto"/>
            <w:right w:val="none" w:sz="0" w:space="0" w:color="auto"/>
          </w:divBdr>
        </w:div>
        <w:div w:id="1191842165">
          <w:marLeft w:val="0"/>
          <w:marRight w:val="0"/>
          <w:marTop w:val="0"/>
          <w:marBottom w:val="150"/>
          <w:divBdr>
            <w:top w:val="none" w:sz="0" w:space="0" w:color="auto"/>
            <w:left w:val="none" w:sz="0" w:space="0" w:color="auto"/>
            <w:bottom w:val="none" w:sz="0" w:space="0" w:color="auto"/>
            <w:right w:val="none" w:sz="0" w:space="0" w:color="auto"/>
          </w:divBdr>
        </w:div>
      </w:divsChild>
    </w:div>
    <w:div w:id="989136000">
      <w:bodyDiv w:val="1"/>
      <w:marLeft w:val="0"/>
      <w:marRight w:val="0"/>
      <w:marTop w:val="0"/>
      <w:marBottom w:val="0"/>
      <w:divBdr>
        <w:top w:val="none" w:sz="0" w:space="0" w:color="auto"/>
        <w:left w:val="none" w:sz="0" w:space="0" w:color="auto"/>
        <w:bottom w:val="none" w:sz="0" w:space="0" w:color="auto"/>
        <w:right w:val="none" w:sz="0" w:space="0" w:color="auto"/>
      </w:divBdr>
      <w:divsChild>
        <w:div w:id="324819826">
          <w:marLeft w:val="0"/>
          <w:marRight w:val="0"/>
          <w:marTop w:val="0"/>
          <w:marBottom w:val="0"/>
          <w:divBdr>
            <w:top w:val="none" w:sz="0" w:space="0" w:color="auto"/>
            <w:left w:val="none" w:sz="0" w:space="0" w:color="auto"/>
            <w:bottom w:val="none" w:sz="0" w:space="0" w:color="auto"/>
            <w:right w:val="none" w:sz="0" w:space="0" w:color="auto"/>
          </w:divBdr>
          <w:divsChild>
            <w:div w:id="1554267194">
              <w:marLeft w:val="0"/>
              <w:marRight w:val="0"/>
              <w:marTop w:val="0"/>
              <w:marBottom w:val="0"/>
              <w:divBdr>
                <w:top w:val="none" w:sz="0" w:space="0" w:color="auto"/>
                <w:left w:val="none" w:sz="0" w:space="0" w:color="auto"/>
                <w:bottom w:val="none" w:sz="0" w:space="0" w:color="auto"/>
                <w:right w:val="none" w:sz="0" w:space="0" w:color="auto"/>
              </w:divBdr>
              <w:divsChild>
                <w:div w:id="1723094731">
                  <w:marLeft w:val="0"/>
                  <w:marRight w:val="0"/>
                  <w:marTop w:val="0"/>
                  <w:marBottom w:val="0"/>
                  <w:divBdr>
                    <w:top w:val="none" w:sz="0" w:space="0" w:color="auto"/>
                    <w:left w:val="none" w:sz="0" w:space="0" w:color="auto"/>
                    <w:bottom w:val="none" w:sz="0" w:space="0" w:color="auto"/>
                    <w:right w:val="none" w:sz="0" w:space="0" w:color="auto"/>
                  </w:divBdr>
                  <w:divsChild>
                    <w:div w:id="2030720462">
                      <w:marLeft w:val="0"/>
                      <w:marRight w:val="0"/>
                      <w:marTop w:val="0"/>
                      <w:marBottom w:val="0"/>
                      <w:divBdr>
                        <w:top w:val="none" w:sz="0" w:space="0" w:color="auto"/>
                        <w:left w:val="none" w:sz="0" w:space="0" w:color="auto"/>
                        <w:bottom w:val="none" w:sz="0" w:space="0" w:color="auto"/>
                        <w:right w:val="none" w:sz="0" w:space="0" w:color="auto"/>
                      </w:divBdr>
                      <w:divsChild>
                        <w:div w:id="957025744">
                          <w:marLeft w:val="0"/>
                          <w:marRight w:val="0"/>
                          <w:marTop w:val="0"/>
                          <w:marBottom w:val="0"/>
                          <w:divBdr>
                            <w:top w:val="none" w:sz="0" w:space="0" w:color="auto"/>
                            <w:left w:val="none" w:sz="0" w:space="0" w:color="auto"/>
                            <w:bottom w:val="none" w:sz="0" w:space="0" w:color="auto"/>
                            <w:right w:val="none" w:sz="0" w:space="0" w:color="auto"/>
                          </w:divBdr>
                          <w:divsChild>
                            <w:div w:id="306665963">
                              <w:marLeft w:val="0"/>
                              <w:marRight w:val="0"/>
                              <w:marTop w:val="0"/>
                              <w:marBottom w:val="0"/>
                              <w:divBdr>
                                <w:top w:val="none" w:sz="0" w:space="0" w:color="auto"/>
                                <w:left w:val="none" w:sz="0" w:space="0" w:color="auto"/>
                                <w:bottom w:val="none" w:sz="0" w:space="0" w:color="auto"/>
                                <w:right w:val="none" w:sz="0" w:space="0" w:color="auto"/>
                              </w:divBdr>
                              <w:divsChild>
                                <w:div w:id="8065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871035">
      <w:bodyDiv w:val="1"/>
      <w:marLeft w:val="0"/>
      <w:marRight w:val="0"/>
      <w:marTop w:val="0"/>
      <w:marBottom w:val="0"/>
      <w:divBdr>
        <w:top w:val="none" w:sz="0" w:space="0" w:color="auto"/>
        <w:left w:val="none" w:sz="0" w:space="0" w:color="auto"/>
        <w:bottom w:val="none" w:sz="0" w:space="0" w:color="auto"/>
        <w:right w:val="none" w:sz="0" w:space="0" w:color="auto"/>
      </w:divBdr>
      <w:divsChild>
        <w:div w:id="466944592">
          <w:marLeft w:val="0"/>
          <w:marRight w:val="0"/>
          <w:marTop w:val="0"/>
          <w:marBottom w:val="150"/>
          <w:divBdr>
            <w:top w:val="none" w:sz="0" w:space="0" w:color="auto"/>
            <w:left w:val="none" w:sz="0" w:space="0" w:color="auto"/>
            <w:bottom w:val="none" w:sz="0" w:space="0" w:color="auto"/>
            <w:right w:val="none" w:sz="0" w:space="0" w:color="auto"/>
          </w:divBdr>
          <w:divsChild>
            <w:div w:id="28577760">
              <w:marLeft w:val="0"/>
              <w:marRight w:val="0"/>
              <w:marTop w:val="0"/>
              <w:marBottom w:val="0"/>
              <w:divBdr>
                <w:top w:val="none" w:sz="0" w:space="0" w:color="auto"/>
                <w:left w:val="none" w:sz="0" w:space="0" w:color="auto"/>
                <w:bottom w:val="none" w:sz="0" w:space="0" w:color="auto"/>
                <w:right w:val="none" w:sz="0" w:space="0" w:color="auto"/>
              </w:divBdr>
            </w:div>
          </w:divsChild>
        </w:div>
        <w:div w:id="651106384">
          <w:marLeft w:val="0"/>
          <w:marRight w:val="0"/>
          <w:marTop w:val="0"/>
          <w:marBottom w:val="0"/>
          <w:divBdr>
            <w:top w:val="none" w:sz="0" w:space="0" w:color="auto"/>
            <w:left w:val="none" w:sz="0" w:space="0" w:color="auto"/>
            <w:bottom w:val="none" w:sz="0" w:space="0" w:color="auto"/>
            <w:right w:val="none" w:sz="0" w:space="0" w:color="auto"/>
          </w:divBdr>
          <w:divsChild>
            <w:div w:id="1375354065">
              <w:marLeft w:val="0"/>
              <w:marRight w:val="0"/>
              <w:marTop w:val="0"/>
              <w:marBottom w:val="0"/>
              <w:divBdr>
                <w:top w:val="none" w:sz="0" w:space="0" w:color="auto"/>
                <w:left w:val="none" w:sz="0" w:space="0" w:color="auto"/>
                <w:bottom w:val="none" w:sz="0" w:space="0" w:color="auto"/>
                <w:right w:val="none" w:sz="0" w:space="0" w:color="auto"/>
              </w:divBdr>
            </w:div>
          </w:divsChild>
        </w:div>
        <w:div w:id="958727109">
          <w:marLeft w:val="0"/>
          <w:marRight w:val="0"/>
          <w:marTop w:val="0"/>
          <w:marBottom w:val="150"/>
          <w:divBdr>
            <w:top w:val="none" w:sz="0" w:space="0" w:color="auto"/>
            <w:left w:val="none" w:sz="0" w:space="0" w:color="auto"/>
            <w:bottom w:val="none" w:sz="0" w:space="0" w:color="auto"/>
            <w:right w:val="none" w:sz="0" w:space="0" w:color="auto"/>
          </w:divBdr>
        </w:div>
      </w:divsChild>
    </w:div>
    <w:div w:id="989938465">
      <w:bodyDiv w:val="1"/>
      <w:marLeft w:val="0"/>
      <w:marRight w:val="0"/>
      <w:marTop w:val="0"/>
      <w:marBottom w:val="0"/>
      <w:divBdr>
        <w:top w:val="none" w:sz="0" w:space="0" w:color="auto"/>
        <w:left w:val="none" w:sz="0" w:space="0" w:color="auto"/>
        <w:bottom w:val="none" w:sz="0" w:space="0" w:color="auto"/>
        <w:right w:val="none" w:sz="0" w:space="0" w:color="auto"/>
      </w:divBdr>
      <w:divsChild>
        <w:div w:id="470907540">
          <w:marLeft w:val="0"/>
          <w:marRight w:val="0"/>
          <w:marTop w:val="0"/>
          <w:marBottom w:val="0"/>
          <w:divBdr>
            <w:top w:val="none" w:sz="0" w:space="0" w:color="auto"/>
            <w:left w:val="none" w:sz="0" w:space="0" w:color="auto"/>
            <w:bottom w:val="dotted" w:sz="6" w:space="4" w:color="DDDDDD"/>
            <w:right w:val="none" w:sz="0" w:space="0" w:color="auto"/>
          </w:divBdr>
          <w:divsChild>
            <w:div w:id="16286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575">
      <w:bodyDiv w:val="1"/>
      <w:marLeft w:val="0"/>
      <w:marRight w:val="0"/>
      <w:marTop w:val="0"/>
      <w:marBottom w:val="0"/>
      <w:divBdr>
        <w:top w:val="none" w:sz="0" w:space="0" w:color="auto"/>
        <w:left w:val="none" w:sz="0" w:space="0" w:color="auto"/>
        <w:bottom w:val="none" w:sz="0" w:space="0" w:color="auto"/>
        <w:right w:val="none" w:sz="0" w:space="0" w:color="auto"/>
      </w:divBdr>
    </w:div>
    <w:div w:id="990408534">
      <w:bodyDiv w:val="1"/>
      <w:marLeft w:val="0"/>
      <w:marRight w:val="0"/>
      <w:marTop w:val="0"/>
      <w:marBottom w:val="0"/>
      <w:divBdr>
        <w:top w:val="none" w:sz="0" w:space="0" w:color="auto"/>
        <w:left w:val="none" w:sz="0" w:space="0" w:color="auto"/>
        <w:bottom w:val="none" w:sz="0" w:space="0" w:color="auto"/>
        <w:right w:val="none" w:sz="0" w:space="0" w:color="auto"/>
      </w:divBdr>
      <w:divsChild>
        <w:div w:id="801383298">
          <w:marLeft w:val="0"/>
          <w:marRight w:val="0"/>
          <w:marTop w:val="0"/>
          <w:marBottom w:val="0"/>
          <w:divBdr>
            <w:top w:val="none" w:sz="0" w:space="0" w:color="auto"/>
            <w:left w:val="none" w:sz="0" w:space="0" w:color="auto"/>
            <w:bottom w:val="none" w:sz="0" w:space="0" w:color="auto"/>
            <w:right w:val="none" w:sz="0" w:space="0" w:color="auto"/>
          </w:divBdr>
        </w:div>
      </w:divsChild>
    </w:div>
    <w:div w:id="990907825">
      <w:bodyDiv w:val="1"/>
      <w:marLeft w:val="0"/>
      <w:marRight w:val="0"/>
      <w:marTop w:val="0"/>
      <w:marBottom w:val="0"/>
      <w:divBdr>
        <w:top w:val="none" w:sz="0" w:space="0" w:color="auto"/>
        <w:left w:val="none" w:sz="0" w:space="0" w:color="auto"/>
        <w:bottom w:val="none" w:sz="0" w:space="0" w:color="auto"/>
        <w:right w:val="none" w:sz="0" w:space="0" w:color="auto"/>
      </w:divBdr>
      <w:divsChild>
        <w:div w:id="1890535841">
          <w:marLeft w:val="0"/>
          <w:marRight w:val="0"/>
          <w:marTop w:val="0"/>
          <w:marBottom w:val="0"/>
          <w:divBdr>
            <w:top w:val="none" w:sz="0" w:space="0" w:color="auto"/>
            <w:left w:val="none" w:sz="0" w:space="0" w:color="auto"/>
            <w:bottom w:val="none" w:sz="0" w:space="0" w:color="auto"/>
            <w:right w:val="none" w:sz="0" w:space="0" w:color="auto"/>
          </w:divBdr>
          <w:divsChild>
            <w:div w:id="8807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3976">
      <w:bodyDiv w:val="1"/>
      <w:marLeft w:val="0"/>
      <w:marRight w:val="0"/>
      <w:marTop w:val="0"/>
      <w:marBottom w:val="0"/>
      <w:divBdr>
        <w:top w:val="none" w:sz="0" w:space="0" w:color="auto"/>
        <w:left w:val="none" w:sz="0" w:space="0" w:color="auto"/>
        <w:bottom w:val="none" w:sz="0" w:space="0" w:color="auto"/>
        <w:right w:val="none" w:sz="0" w:space="0" w:color="auto"/>
      </w:divBdr>
      <w:divsChild>
        <w:div w:id="33506364">
          <w:marLeft w:val="0"/>
          <w:marRight w:val="0"/>
          <w:marTop w:val="0"/>
          <w:marBottom w:val="150"/>
          <w:divBdr>
            <w:top w:val="none" w:sz="0" w:space="0" w:color="auto"/>
            <w:left w:val="none" w:sz="0" w:space="0" w:color="auto"/>
            <w:bottom w:val="none" w:sz="0" w:space="0" w:color="auto"/>
            <w:right w:val="none" w:sz="0" w:space="0" w:color="auto"/>
          </w:divBdr>
        </w:div>
        <w:div w:id="110899320">
          <w:marLeft w:val="0"/>
          <w:marRight w:val="0"/>
          <w:marTop w:val="0"/>
          <w:marBottom w:val="150"/>
          <w:divBdr>
            <w:top w:val="none" w:sz="0" w:space="0" w:color="auto"/>
            <w:left w:val="none" w:sz="0" w:space="0" w:color="auto"/>
            <w:bottom w:val="none" w:sz="0" w:space="0" w:color="auto"/>
            <w:right w:val="none" w:sz="0" w:space="0" w:color="auto"/>
          </w:divBdr>
        </w:div>
        <w:div w:id="262691156">
          <w:marLeft w:val="0"/>
          <w:marRight w:val="0"/>
          <w:marTop w:val="0"/>
          <w:marBottom w:val="150"/>
          <w:divBdr>
            <w:top w:val="none" w:sz="0" w:space="0" w:color="auto"/>
            <w:left w:val="none" w:sz="0" w:space="0" w:color="auto"/>
            <w:bottom w:val="none" w:sz="0" w:space="0" w:color="auto"/>
            <w:right w:val="none" w:sz="0" w:space="0" w:color="auto"/>
          </w:divBdr>
        </w:div>
        <w:div w:id="372845839">
          <w:marLeft w:val="0"/>
          <w:marRight w:val="0"/>
          <w:marTop w:val="0"/>
          <w:marBottom w:val="150"/>
          <w:divBdr>
            <w:top w:val="none" w:sz="0" w:space="0" w:color="auto"/>
            <w:left w:val="none" w:sz="0" w:space="0" w:color="auto"/>
            <w:bottom w:val="none" w:sz="0" w:space="0" w:color="auto"/>
            <w:right w:val="none" w:sz="0" w:space="0" w:color="auto"/>
          </w:divBdr>
        </w:div>
        <w:div w:id="377899640">
          <w:marLeft w:val="0"/>
          <w:marRight w:val="0"/>
          <w:marTop w:val="0"/>
          <w:marBottom w:val="150"/>
          <w:divBdr>
            <w:top w:val="none" w:sz="0" w:space="0" w:color="auto"/>
            <w:left w:val="none" w:sz="0" w:space="0" w:color="auto"/>
            <w:bottom w:val="none" w:sz="0" w:space="0" w:color="auto"/>
            <w:right w:val="none" w:sz="0" w:space="0" w:color="auto"/>
          </w:divBdr>
        </w:div>
        <w:div w:id="523831128">
          <w:marLeft w:val="0"/>
          <w:marRight w:val="0"/>
          <w:marTop w:val="0"/>
          <w:marBottom w:val="150"/>
          <w:divBdr>
            <w:top w:val="none" w:sz="0" w:space="0" w:color="auto"/>
            <w:left w:val="none" w:sz="0" w:space="0" w:color="auto"/>
            <w:bottom w:val="none" w:sz="0" w:space="0" w:color="auto"/>
            <w:right w:val="none" w:sz="0" w:space="0" w:color="auto"/>
          </w:divBdr>
        </w:div>
        <w:div w:id="601688087">
          <w:marLeft w:val="0"/>
          <w:marRight w:val="0"/>
          <w:marTop w:val="0"/>
          <w:marBottom w:val="150"/>
          <w:divBdr>
            <w:top w:val="none" w:sz="0" w:space="0" w:color="auto"/>
            <w:left w:val="none" w:sz="0" w:space="0" w:color="auto"/>
            <w:bottom w:val="none" w:sz="0" w:space="0" w:color="auto"/>
            <w:right w:val="none" w:sz="0" w:space="0" w:color="auto"/>
          </w:divBdr>
        </w:div>
        <w:div w:id="806361357">
          <w:marLeft w:val="0"/>
          <w:marRight w:val="0"/>
          <w:marTop w:val="0"/>
          <w:marBottom w:val="150"/>
          <w:divBdr>
            <w:top w:val="none" w:sz="0" w:space="0" w:color="auto"/>
            <w:left w:val="none" w:sz="0" w:space="0" w:color="auto"/>
            <w:bottom w:val="none" w:sz="0" w:space="0" w:color="auto"/>
            <w:right w:val="none" w:sz="0" w:space="0" w:color="auto"/>
          </w:divBdr>
        </w:div>
        <w:div w:id="975990029">
          <w:marLeft w:val="0"/>
          <w:marRight w:val="0"/>
          <w:marTop w:val="0"/>
          <w:marBottom w:val="150"/>
          <w:divBdr>
            <w:top w:val="none" w:sz="0" w:space="0" w:color="auto"/>
            <w:left w:val="none" w:sz="0" w:space="0" w:color="auto"/>
            <w:bottom w:val="none" w:sz="0" w:space="0" w:color="auto"/>
            <w:right w:val="none" w:sz="0" w:space="0" w:color="auto"/>
          </w:divBdr>
        </w:div>
        <w:div w:id="1013800217">
          <w:marLeft w:val="0"/>
          <w:marRight w:val="0"/>
          <w:marTop w:val="0"/>
          <w:marBottom w:val="150"/>
          <w:divBdr>
            <w:top w:val="none" w:sz="0" w:space="0" w:color="auto"/>
            <w:left w:val="none" w:sz="0" w:space="0" w:color="auto"/>
            <w:bottom w:val="none" w:sz="0" w:space="0" w:color="auto"/>
            <w:right w:val="none" w:sz="0" w:space="0" w:color="auto"/>
          </w:divBdr>
        </w:div>
        <w:div w:id="1093163896">
          <w:marLeft w:val="0"/>
          <w:marRight w:val="0"/>
          <w:marTop w:val="0"/>
          <w:marBottom w:val="150"/>
          <w:divBdr>
            <w:top w:val="none" w:sz="0" w:space="0" w:color="auto"/>
            <w:left w:val="none" w:sz="0" w:space="0" w:color="auto"/>
            <w:bottom w:val="none" w:sz="0" w:space="0" w:color="auto"/>
            <w:right w:val="none" w:sz="0" w:space="0" w:color="auto"/>
          </w:divBdr>
        </w:div>
        <w:div w:id="1103458193">
          <w:marLeft w:val="0"/>
          <w:marRight w:val="0"/>
          <w:marTop w:val="0"/>
          <w:marBottom w:val="150"/>
          <w:divBdr>
            <w:top w:val="none" w:sz="0" w:space="0" w:color="auto"/>
            <w:left w:val="none" w:sz="0" w:space="0" w:color="auto"/>
            <w:bottom w:val="none" w:sz="0" w:space="0" w:color="auto"/>
            <w:right w:val="none" w:sz="0" w:space="0" w:color="auto"/>
          </w:divBdr>
        </w:div>
        <w:div w:id="1487434878">
          <w:marLeft w:val="0"/>
          <w:marRight w:val="0"/>
          <w:marTop w:val="0"/>
          <w:marBottom w:val="150"/>
          <w:divBdr>
            <w:top w:val="none" w:sz="0" w:space="0" w:color="auto"/>
            <w:left w:val="none" w:sz="0" w:space="0" w:color="auto"/>
            <w:bottom w:val="none" w:sz="0" w:space="0" w:color="auto"/>
            <w:right w:val="none" w:sz="0" w:space="0" w:color="auto"/>
          </w:divBdr>
        </w:div>
        <w:div w:id="1570385614">
          <w:marLeft w:val="0"/>
          <w:marRight w:val="0"/>
          <w:marTop w:val="0"/>
          <w:marBottom w:val="150"/>
          <w:divBdr>
            <w:top w:val="none" w:sz="0" w:space="0" w:color="auto"/>
            <w:left w:val="none" w:sz="0" w:space="0" w:color="auto"/>
            <w:bottom w:val="none" w:sz="0" w:space="0" w:color="auto"/>
            <w:right w:val="none" w:sz="0" w:space="0" w:color="auto"/>
          </w:divBdr>
        </w:div>
        <w:div w:id="1711683188">
          <w:marLeft w:val="0"/>
          <w:marRight w:val="0"/>
          <w:marTop w:val="0"/>
          <w:marBottom w:val="150"/>
          <w:divBdr>
            <w:top w:val="none" w:sz="0" w:space="0" w:color="auto"/>
            <w:left w:val="none" w:sz="0" w:space="0" w:color="auto"/>
            <w:bottom w:val="none" w:sz="0" w:space="0" w:color="auto"/>
            <w:right w:val="none" w:sz="0" w:space="0" w:color="auto"/>
          </w:divBdr>
        </w:div>
        <w:div w:id="1791437649">
          <w:marLeft w:val="0"/>
          <w:marRight w:val="0"/>
          <w:marTop w:val="0"/>
          <w:marBottom w:val="150"/>
          <w:divBdr>
            <w:top w:val="none" w:sz="0" w:space="0" w:color="auto"/>
            <w:left w:val="none" w:sz="0" w:space="0" w:color="auto"/>
            <w:bottom w:val="none" w:sz="0" w:space="0" w:color="auto"/>
            <w:right w:val="none" w:sz="0" w:space="0" w:color="auto"/>
          </w:divBdr>
        </w:div>
        <w:div w:id="1889681398">
          <w:marLeft w:val="0"/>
          <w:marRight w:val="0"/>
          <w:marTop w:val="0"/>
          <w:marBottom w:val="150"/>
          <w:divBdr>
            <w:top w:val="none" w:sz="0" w:space="0" w:color="auto"/>
            <w:left w:val="none" w:sz="0" w:space="0" w:color="auto"/>
            <w:bottom w:val="none" w:sz="0" w:space="0" w:color="auto"/>
            <w:right w:val="none" w:sz="0" w:space="0" w:color="auto"/>
          </w:divBdr>
        </w:div>
      </w:divsChild>
    </w:div>
    <w:div w:id="991758588">
      <w:bodyDiv w:val="1"/>
      <w:marLeft w:val="0"/>
      <w:marRight w:val="0"/>
      <w:marTop w:val="0"/>
      <w:marBottom w:val="0"/>
      <w:divBdr>
        <w:top w:val="none" w:sz="0" w:space="0" w:color="auto"/>
        <w:left w:val="none" w:sz="0" w:space="0" w:color="auto"/>
        <w:bottom w:val="none" w:sz="0" w:space="0" w:color="auto"/>
        <w:right w:val="none" w:sz="0" w:space="0" w:color="auto"/>
      </w:divBdr>
      <w:divsChild>
        <w:div w:id="1300453974">
          <w:marLeft w:val="0"/>
          <w:marRight w:val="0"/>
          <w:marTop w:val="0"/>
          <w:marBottom w:val="0"/>
          <w:divBdr>
            <w:top w:val="none" w:sz="0" w:space="0" w:color="auto"/>
            <w:left w:val="none" w:sz="0" w:space="0" w:color="auto"/>
            <w:bottom w:val="none" w:sz="0" w:space="0" w:color="auto"/>
            <w:right w:val="none" w:sz="0" w:space="0" w:color="auto"/>
          </w:divBdr>
        </w:div>
        <w:div w:id="1311401070">
          <w:marLeft w:val="0"/>
          <w:marRight w:val="0"/>
          <w:marTop w:val="0"/>
          <w:marBottom w:val="150"/>
          <w:divBdr>
            <w:top w:val="none" w:sz="0" w:space="0" w:color="auto"/>
            <w:left w:val="none" w:sz="0" w:space="0" w:color="auto"/>
            <w:bottom w:val="none" w:sz="0" w:space="0" w:color="auto"/>
            <w:right w:val="none" w:sz="0" w:space="0" w:color="auto"/>
          </w:divBdr>
        </w:div>
      </w:divsChild>
    </w:div>
    <w:div w:id="992101629">
      <w:bodyDiv w:val="1"/>
      <w:marLeft w:val="0"/>
      <w:marRight w:val="0"/>
      <w:marTop w:val="0"/>
      <w:marBottom w:val="0"/>
      <w:divBdr>
        <w:top w:val="none" w:sz="0" w:space="0" w:color="auto"/>
        <w:left w:val="none" w:sz="0" w:space="0" w:color="auto"/>
        <w:bottom w:val="none" w:sz="0" w:space="0" w:color="auto"/>
        <w:right w:val="none" w:sz="0" w:space="0" w:color="auto"/>
      </w:divBdr>
      <w:divsChild>
        <w:div w:id="1417088770">
          <w:marLeft w:val="0"/>
          <w:marRight w:val="0"/>
          <w:marTop w:val="0"/>
          <w:marBottom w:val="0"/>
          <w:divBdr>
            <w:top w:val="none" w:sz="0" w:space="0" w:color="auto"/>
            <w:left w:val="none" w:sz="0" w:space="0" w:color="auto"/>
            <w:bottom w:val="dotted" w:sz="6" w:space="4" w:color="DDDDDD"/>
            <w:right w:val="none" w:sz="0" w:space="0" w:color="auto"/>
          </w:divBdr>
        </w:div>
      </w:divsChild>
    </w:div>
    <w:div w:id="992567506">
      <w:bodyDiv w:val="1"/>
      <w:marLeft w:val="0"/>
      <w:marRight w:val="0"/>
      <w:marTop w:val="0"/>
      <w:marBottom w:val="0"/>
      <w:divBdr>
        <w:top w:val="none" w:sz="0" w:space="0" w:color="auto"/>
        <w:left w:val="none" w:sz="0" w:space="0" w:color="auto"/>
        <w:bottom w:val="none" w:sz="0" w:space="0" w:color="auto"/>
        <w:right w:val="none" w:sz="0" w:space="0" w:color="auto"/>
      </w:divBdr>
      <w:divsChild>
        <w:div w:id="855534181">
          <w:marLeft w:val="0"/>
          <w:marRight w:val="0"/>
          <w:marTop w:val="0"/>
          <w:marBottom w:val="0"/>
          <w:divBdr>
            <w:top w:val="none" w:sz="0" w:space="0" w:color="auto"/>
            <w:left w:val="none" w:sz="0" w:space="0" w:color="auto"/>
            <w:bottom w:val="none" w:sz="0" w:space="0" w:color="auto"/>
            <w:right w:val="none" w:sz="0" w:space="0" w:color="auto"/>
          </w:divBdr>
          <w:divsChild>
            <w:div w:id="782649510">
              <w:marLeft w:val="0"/>
              <w:marRight w:val="0"/>
              <w:marTop w:val="0"/>
              <w:marBottom w:val="0"/>
              <w:divBdr>
                <w:top w:val="none" w:sz="0" w:space="0" w:color="auto"/>
                <w:left w:val="none" w:sz="0" w:space="0" w:color="auto"/>
                <w:bottom w:val="none" w:sz="0" w:space="0" w:color="auto"/>
                <w:right w:val="none" w:sz="0" w:space="0" w:color="auto"/>
              </w:divBdr>
              <w:divsChild>
                <w:div w:id="1341812808">
                  <w:marLeft w:val="0"/>
                  <w:marRight w:val="0"/>
                  <w:marTop w:val="0"/>
                  <w:marBottom w:val="0"/>
                  <w:divBdr>
                    <w:top w:val="none" w:sz="0" w:space="0" w:color="auto"/>
                    <w:left w:val="none" w:sz="0" w:space="0" w:color="auto"/>
                    <w:bottom w:val="none" w:sz="0" w:space="0" w:color="auto"/>
                    <w:right w:val="none" w:sz="0" w:space="0" w:color="auto"/>
                  </w:divBdr>
                  <w:divsChild>
                    <w:div w:id="2023042593">
                      <w:marLeft w:val="0"/>
                      <w:marRight w:val="0"/>
                      <w:marTop w:val="0"/>
                      <w:marBottom w:val="0"/>
                      <w:divBdr>
                        <w:top w:val="none" w:sz="0" w:space="0" w:color="auto"/>
                        <w:left w:val="none" w:sz="0" w:space="0" w:color="auto"/>
                        <w:bottom w:val="none" w:sz="0" w:space="0" w:color="auto"/>
                        <w:right w:val="none" w:sz="0" w:space="0" w:color="auto"/>
                      </w:divBdr>
                      <w:divsChild>
                        <w:div w:id="1595898611">
                          <w:marLeft w:val="0"/>
                          <w:marRight w:val="0"/>
                          <w:marTop w:val="0"/>
                          <w:marBottom w:val="0"/>
                          <w:divBdr>
                            <w:top w:val="none" w:sz="0" w:space="0" w:color="auto"/>
                            <w:left w:val="none" w:sz="0" w:space="0" w:color="auto"/>
                            <w:bottom w:val="none" w:sz="0" w:space="0" w:color="auto"/>
                            <w:right w:val="none" w:sz="0" w:space="0" w:color="auto"/>
                          </w:divBdr>
                          <w:divsChild>
                            <w:div w:id="78135223">
                              <w:marLeft w:val="0"/>
                              <w:marRight w:val="0"/>
                              <w:marTop w:val="0"/>
                              <w:marBottom w:val="0"/>
                              <w:divBdr>
                                <w:top w:val="none" w:sz="0" w:space="0" w:color="auto"/>
                                <w:left w:val="none" w:sz="0" w:space="0" w:color="auto"/>
                                <w:bottom w:val="none" w:sz="0" w:space="0" w:color="auto"/>
                                <w:right w:val="none" w:sz="0" w:space="0" w:color="auto"/>
                              </w:divBdr>
                              <w:divsChild>
                                <w:div w:id="843784284">
                                  <w:marLeft w:val="0"/>
                                  <w:marRight w:val="0"/>
                                  <w:marTop w:val="0"/>
                                  <w:marBottom w:val="0"/>
                                  <w:divBdr>
                                    <w:top w:val="none" w:sz="0" w:space="0" w:color="auto"/>
                                    <w:left w:val="none" w:sz="0" w:space="0" w:color="auto"/>
                                    <w:bottom w:val="none" w:sz="0" w:space="0" w:color="auto"/>
                                    <w:right w:val="none" w:sz="0" w:space="0" w:color="auto"/>
                                  </w:divBdr>
                                  <w:divsChild>
                                    <w:div w:id="1823306845">
                                      <w:marLeft w:val="0"/>
                                      <w:marRight w:val="0"/>
                                      <w:marTop w:val="0"/>
                                      <w:marBottom w:val="0"/>
                                      <w:divBdr>
                                        <w:top w:val="none" w:sz="0" w:space="0" w:color="auto"/>
                                        <w:left w:val="none" w:sz="0" w:space="0" w:color="auto"/>
                                        <w:bottom w:val="none" w:sz="0" w:space="0" w:color="auto"/>
                                        <w:right w:val="none" w:sz="0" w:space="0" w:color="auto"/>
                                      </w:divBdr>
                                      <w:divsChild>
                                        <w:div w:id="1491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760845">
      <w:bodyDiv w:val="1"/>
      <w:marLeft w:val="0"/>
      <w:marRight w:val="0"/>
      <w:marTop w:val="0"/>
      <w:marBottom w:val="0"/>
      <w:divBdr>
        <w:top w:val="none" w:sz="0" w:space="0" w:color="auto"/>
        <w:left w:val="none" w:sz="0" w:space="0" w:color="auto"/>
        <w:bottom w:val="none" w:sz="0" w:space="0" w:color="auto"/>
        <w:right w:val="none" w:sz="0" w:space="0" w:color="auto"/>
      </w:divBdr>
      <w:divsChild>
        <w:div w:id="1560751752">
          <w:marLeft w:val="0"/>
          <w:marRight w:val="0"/>
          <w:marTop w:val="0"/>
          <w:marBottom w:val="0"/>
          <w:divBdr>
            <w:top w:val="none" w:sz="0" w:space="0" w:color="auto"/>
            <w:left w:val="none" w:sz="0" w:space="0" w:color="auto"/>
            <w:bottom w:val="dotted" w:sz="6" w:space="4" w:color="DDDDDD"/>
            <w:right w:val="none" w:sz="0" w:space="0" w:color="auto"/>
          </w:divBdr>
          <w:divsChild>
            <w:div w:id="8557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1501">
      <w:bodyDiv w:val="1"/>
      <w:marLeft w:val="0"/>
      <w:marRight w:val="0"/>
      <w:marTop w:val="0"/>
      <w:marBottom w:val="0"/>
      <w:divBdr>
        <w:top w:val="none" w:sz="0" w:space="0" w:color="auto"/>
        <w:left w:val="none" w:sz="0" w:space="0" w:color="auto"/>
        <w:bottom w:val="none" w:sz="0" w:space="0" w:color="auto"/>
        <w:right w:val="none" w:sz="0" w:space="0" w:color="auto"/>
      </w:divBdr>
    </w:div>
    <w:div w:id="994333444">
      <w:bodyDiv w:val="1"/>
      <w:marLeft w:val="0"/>
      <w:marRight w:val="0"/>
      <w:marTop w:val="0"/>
      <w:marBottom w:val="0"/>
      <w:divBdr>
        <w:top w:val="none" w:sz="0" w:space="0" w:color="auto"/>
        <w:left w:val="none" w:sz="0" w:space="0" w:color="auto"/>
        <w:bottom w:val="none" w:sz="0" w:space="0" w:color="auto"/>
        <w:right w:val="none" w:sz="0" w:space="0" w:color="auto"/>
      </w:divBdr>
    </w:div>
    <w:div w:id="994339619">
      <w:bodyDiv w:val="1"/>
      <w:marLeft w:val="0"/>
      <w:marRight w:val="0"/>
      <w:marTop w:val="0"/>
      <w:marBottom w:val="0"/>
      <w:divBdr>
        <w:top w:val="none" w:sz="0" w:space="0" w:color="auto"/>
        <w:left w:val="none" w:sz="0" w:space="0" w:color="auto"/>
        <w:bottom w:val="none" w:sz="0" w:space="0" w:color="auto"/>
        <w:right w:val="none" w:sz="0" w:space="0" w:color="auto"/>
      </w:divBdr>
      <w:divsChild>
        <w:div w:id="1235582870">
          <w:marLeft w:val="0"/>
          <w:marRight w:val="0"/>
          <w:marTop w:val="0"/>
          <w:marBottom w:val="0"/>
          <w:divBdr>
            <w:top w:val="none" w:sz="0" w:space="0" w:color="auto"/>
            <w:left w:val="none" w:sz="0" w:space="0" w:color="auto"/>
            <w:bottom w:val="none" w:sz="0" w:space="0" w:color="auto"/>
            <w:right w:val="none" w:sz="0" w:space="0" w:color="auto"/>
          </w:divBdr>
        </w:div>
      </w:divsChild>
    </w:div>
    <w:div w:id="994651120">
      <w:bodyDiv w:val="1"/>
      <w:marLeft w:val="0"/>
      <w:marRight w:val="0"/>
      <w:marTop w:val="0"/>
      <w:marBottom w:val="0"/>
      <w:divBdr>
        <w:top w:val="none" w:sz="0" w:space="0" w:color="auto"/>
        <w:left w:val="none" w:sz="0" w:space="0" w:color="auto"/>
        <w:bottom w:val="none" w:sz="0" w:space="0" w:color="auto"/>
        <w:right w:val="none" w:sz="0" w:space="0" w:color="auto"/>
      </w:divBdr>
      <w:divsChild>
        <w:div w:id="142240285">
          <w:marLeft w:val="0"/>
          <w:marRight w:val="0"/>
          <w:marTop w:val="0"/>
          <w:marBottom w:val="150"/>
          <w:divBdr>
            <w:top w:val="none" w:sz="0" w:space="0" w:color="auto"/>
            <w:left w:val="none" w:sz="0" w:space="0" w:color="auto"/>
            <w:bottom w:val="none" w:sz="0" w:space="0" w:color="auto"/>
            <w:right w:val="none" w:sz="0" w:space="0" w:color="auto"/>
          </w:divBdr>
          <w:divsChild>
            <w:div w:id="77144744">
              <w:marLeft w:val="0"/>
              <w:marRight w:val="0"/>
              <w:marTop w:val="0"/>
              <w:marBottom w:val="0"/>
              <w:divBdr>
                <w:top w:val="none" w:sz="0" w:space="0" w:color="auto"/>
                <w:left w:val="none" w:sz="0" w:space="0" w:color="auto"/>
                <w:bottom w:val="none" w:sz="0" w:space="0" w:color="auto"/>
                <w:right w:val="none" w:sz="0" w:space="0" w:color="auto"/>
              </w:divBdr>
            </w:div>
          </w:divsChild>
        </w:div>
        <w:div w:id="1651789851">
          <w:marLeft w:val="0"/>
          <w:marRight w:val="0"/>
          <w:marTop w:val="0"/>
          <w:marBottom w:val="0"/>
          <w:divBdr>
            <w:top w:val="none" w:sz="0" w:space="0" w:color="auto"/>
            <w:left w:val="none" w:sz="0" w:space="0" w:color="auto"/>
            <w:bottom w:val="none" w:sz="0" w:space="0" w:color="auto"/>
            <w:right w:val="none" w:sz="0" w:space="0" w:color="auto"/>
          </w:divBdr>
          <w:divsChild>
            <w:div w:id="640498144">
              <w:marLeft w:val="0"/>
              <w:marRight w:val="0"/>
              <w:marTop w:val="0"/>
              <w:marBottom w:val="0"/>
              <w:divBdr>
                <w:top w:val="none" w:sz="0" w:space="0" w:color="auto"/>
                <w:left w:val="none" w:sz="0" w:space="0" w:color="auto"/>
                <w:bottom w:val="none" w:sz="0" w:space="0" w:color="auto"/>
                <w:right w:val="none" w:sz="0" w:space="0" w:color="auto"/>
              </w:divBdr>
            </w:div>
            <w:div w:id="2055734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843865">
      <w:bodyDiv w:val="1"/>
      <w:marLeft w:val="0"/>
      <w:marRight w:val="0"/>
      <w:marTop w:val="0"/>
      <w:marBottom w:val="0"/>
      <w:divBdr>
        <w:top w:val="none" w:sz="0" w:space="0" w:color="auto"/>
        <w:left w:val="none" w:sz="0" w:space="0" w:color="auto"/>
        <w:bottom w:val="none" w:sz="0" w:space="0" w:color="auto"/>
        <w:right w:val="none" w:sz="0" w:space="0" w:color="auto"/>
      </w:divBdr>
    </w:div>
    <w:div w:id="994993952">
      <w:bodyDiv w:val="1"/>
      <w:marLeft w:val="0"/>
      <w:marRight w:val="0"/>
      <w:marTop w:val="0"/>
      <w:marBottom w:val="0"/>
      <w:divBdr>
        <w:top w:val="none" w:sz="0" w:space="0" w:color="auto"/>
        <w:left w:val="none" w:sz="0" w:space="0" w:color="auto"/>
        <w:bottom w:val="none" w:sz="0" w:space="0" w:color="auto"/>
        <w:right w:val="none" w:sz="0" w:space="0" w:color="auto"/>
      </w:divBdr>
      <w:divsChild>
        <w:div w:id="364791157">
          <w:marLeft w:val="0"/>
          <w:marRight w:val="0"/>
          <w:marTop w:val="0"/>
          <w:marBottom w:val="150"/>
          <w:divBdr>
            <w:top w:val="none" w:sz="0" w:space="0" w:color="auto"/>
            <w:left w:val="none" w:sz="0" w:space="0" w:color="auto"/>
            <w:bottom w:val="none" w:sz="0" w:space="0" w:color="auto"/>
            <w:right w:val="none" w:sz="0" w:space="0" w:color="auto"/>
          </w:divBdr>
          <w:divsChild>
            <w:div w:id="2085569521">
              <w:marLeft w:val="0"/>
              <w:marRight w:val="0"/>
              <w:marTop w:val="0"/>
              <w:marBottom w:val="0"/>
              <w:divBdr>
                <w:top w:val="none" w:sz="0" w:space="0" w:color="auto"/>
                <w:left w:val="none" w:sz="0" w:space="0" w:color="auto"/>
                <w:bottom w:val="none" w:sz="0" w:space="0" w:color="auto"/>
                <w:right w:val="none" w:sz="0" w:space="0" w:color="auto"/>
              </w:divBdr>
            </w:div>
          </w:divsChild>
        </w:div>
        <w:div w:id="372579268">
          <w:marLeft w:val="0"/>
          <w:marRight w:val="0"/>
          <w:marTop w:val="0"/>
          <w:marBottom w:val="0"/>
          <w:divBdr>
            <w:top w:val="none" w:sz="0" w:space="0" w:color="auto"/>
            <w:left w:val="none" w:sz="0" w:space="0" w:color="auto"/>
            <w:bottom w:val="none" w:sz="0" w:space="0" w:color="auto"/>
            <w:right w:val="none" w:sz="0" w:space="0" w:color="auto"/>
          </w:divBdr>
          <w:divsChild>
            <w:div w:id="1030884894">
              <w:marLeft w:val="0"/>
              <w:marRight w:val="0"/>
              <w:marTop w:val="0"/>
              <w:marBottom w:val="0"/>
              <w:divBdr>
                <w:top w:val="none" w:sz="0" w:space="0" w:color="auto"/>
                <w:left w:val="none" w:sz="0" w:space="0" w:color="auto"/>
                <w:bottom w:val="none" w:sz="0" w:space="0" w:color="auto"/>
                <w:right w:val="none" w:sz="0" w:space="0" w:color="auto"/>
              </w:divBdr>
            </w:div>
          </w:divsChild>
        </w:div>
        <w:div w:id="631448287">
          <w:marLeft w:val="0"/>
          <w:marRight w:val="0"/>
          <w:marTop w:val="0"/>
          <w:marBottom w:val="150"/>
          <w:divBdr>
            <w:top w:val="none" w:sz="0" w:space="0" w:color="auto"/>
            <w:left w:val="none" w:sz="0" w:space="0" w:color="auto"/>
            <w:bottom w:val="none" w:sz="0" w:space="0" w:color="auto"/>
            <w:right w:val="none" w:sz="0" w:space="0" w:color="auto"/>
          </w:divBdr>
        </w:div>
      </w:divsChild>
    </w:div>
    <w:div w:id="994995845">
      <w:bodyDiv w:val="1"/>
      <w:marLeft w:val="0"/>
      <w:marRight w:val="0"/>
      <w:marTop w:val="0"/>
      <w:marBottom w:val="0"/>
      <w:divBdr>
        <w:top w:val="none" w:sz="0" w:space="0" w:color="auto"/>
        <w:left w:val="none" w:sz="0" w:space="0" w:color="auto"/>
        <w:bottom w:val="none" w:sz="0" w:space="0" w:color="auto"/>
        <w:right w:val="none" w:sz="0" w:space="0" w:color="auto"/>
      </w:divBdr>
      <w:divsChild>
        <w:div w:id="86078984">
          <w:marLeft w:val="0"/>
          <w:marRight w:val="0"/>
          <w:marTop w:val="0"/>
          <w:marBottom w:val="0"/>
          <w:divBdr>
            <w:top w:val="none" w:sz="0" w:space="0" w:color="auto"/>
            <w:left w:val="none" w:sz="0" w:space="0" w:color="auto"/>
            <w:bottom w:val="dotted" w:sz="6" w:space="4" w:color="DDDDDD"/>
            <w:right w:val="none" w:sz="0" w:space="0" w:color="auto"/>
          </w:divBdr>
          <w:divsChild>
            <w:div w:id="3498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700">
      <w:bodyDiv w:val="1"/>
      <w:marLeft w:val="0"/>
      <w:marRight w:val="0"/>
      <w:marTop w:val="0"/>
      <w:marBottom w:val="0"/>
      <w:divBdr>
        <w:top w:val="none" w:sz="0" w:space="0" w:color="auto"/>
        <w:left w:val="none" w:sz="0" w:space="0" w:color="auto"/>
        <w:bottom w:val="none" w:sz="0" w:space="0" w:color="auto"/>
        <w:right w:val="none" w:sz="0" w:space="0" w:color="auto"/>
      </w:divBdr>
      <w:divsChild>
        <w:div w:id="938948326">
          <w:marLeft w:val="0"/>
          <w:marRight w:val="0"/>
          <w:marTop w:val="0"/>
          <w:marBottom w:val="150"/>
          <w:divBdr>
            <w:top w:val="none" w:sz="0" w:space="0" w:color="auto"/>
            <w:left w:val="none" w:sz="0" w:space="0" w:color="auto"/>
            <w:bottom w:val="none" w:sz="0" w:space="0" w:color="auto"/>
            <w:right w:val="none" w:sz="0" w:space="0" w:color="auto"/>
          </w:divBdr>
        </w:div>
        <w:div w:id="1169979398">
          <w:marLeft w:val="0"/>
          <w:marRight w:val="0"/>
          <w:marTop w:val="0"/>
          <w:marBottom w:val="150"/>
          <w:divBdr>
            <w:top w:val="none" w:sz="0" w:space="0" w:color="auto"/>
            <w:left w:val="none" w:sz="0" w:space="0" w:color="auto"/>
            <w:bottom w:val="none" w:sz="0" w:space="0" w:color="auto"/>
            <w:right w:val="none" w:sz="0" w:space="0" w:color="auto"/>
          </w:divBdr>
          <w:divsChild>
            <w:div w:id="1880316272">
              <w:marLeft w:val="0"/>
              <w:marRight w:val="0"/>
              <w:marTop w:val="0"/>
              <w:marBottom w:val="0"/>
              <w:divBdr>
                <w:top w:val="none" w:sz="0" w:space="0" w:color="auto"/>
                <w:left w:val="none" w:sz="0" w:space="0" w:color="auto"/>
                <w:bottom w:val="none" w:sz="0" w:space="0" w:color="auto"/>
                <w:right w:val="none" w:sz="0" w:space="0" w:color="auto"/>
              </w:divBdr>
              <w:divsChild>
                <w:div w:id="5817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6822">
          <w:marLeft w:val="0"/>
          <w:marRight w:val="0"/>
          <w:marTop w:val="0"/>
          <w:marBottom w:val="0"/>
          <w:divBdr>
            <w:top w:val="none" w:sz="0" w:space="0" w:color="auto"/>
            <w:left w:val="none" w:sz="0" w:space="0" w:color="auto"/>
            <w:bottom w:val="none" w:sz="0" w:space="0" w:color="auto"/>
            <w:right w:val="none" w:sz="0" w:space="0" w:color="auto"/>
          </w:divBdr>
          <w:divsChild>
            <w:div w:id="508875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95570850">
      <w:bodyDiv w:val="1"/>
      <w:marLeft w:val="0"/>
      <w:marRight w:val="0"/>
      <w:marTop w:val="0"/>
      <w:marBottom w:val="0"/>
      <w:divBdr>
        <w:top w:val="none" w:sz="0" w:space="0" w:color="auto"/>
        <w:left w:val="none" w:sz="0" w:space="0" w:color="auto"/>
        <w:bottom w:val="none" w:sz="0" w:space="0" w:color="auto"/>
        <w:right w:val="none" w:sz="0" w:space="0" w:color="auto"/>
      </w:divBdr>
      <w:divsChild>
        <w:div w:id="323313752">
          <w:marLeft w:val="0"/>
          <w:marRight w:val="0"/>
          <w:marTop w:val="0"/>
          <w:marBottom w:val="300"/>
          <w:divBdr>
            <w:top w:val="none" w:sz="0" w:space="0" w:color="auto"/>
            <w:left w:val="none" w:sz="0" w:space="0" w:color="auto"/>
            <w:bottom w:val="none" w:sz="0" w:space="0" w:color="auto"/>
            <w:right w:val="none" w:sz="0" w:space="0" w:color="auto"/>
          </w:divBdr>
          <w:divsChild>
            <w:div w:id="196626437">
              <w:marLeft w:val="0"/>
              <w:marRight w:val="0"/>
              <w:marTop w:val="0"/>
              <w:marBottom w:val="0"/>
              <w:divBdr>
                <w:top w:val="none" w:sz="0" w:space="0" w:color="auto"/>
                <w:left w:val="none" w:sz="0" w:space="0" w:color="auto"/>
                <w:bottom w:val="none" w:sz="0" w:space="0" w:color="auto"/>
                <w:right w:val="none" w:sz="0" w:space="0" w:color="auto"/>
              </w:divBdr>
            </w:div>
          </w:divsChild>
        </w:div>
        <w:div w:id="577398059">
          <w:marLeft w:val="0"/>
          <w:marRight w:val="0"/>
          <w:marTop w:val="0"/>
          <w:marBottom w:val="0"/>
          <w:divBdr>
            <w:top w:val="none" w:sz="0" w:space="0" w:color="auto"/>
            <w:left w:val="none" w:sz="0" w:space="0" w:color="auto"/>
            <w:bottom w:val="none" w:sz="0" w:space="0" w:color="auto"/>
            <w:right w:val="none" w:sz="0" w:space="0" w:color="auto"/>
          </w:divBdr>
          <w:divsChild>
            <w:div w:id="2098861832">
              <w:marLeft w:val="0"/>
              <w:marRight w:val="0"/>
              <w:marTop w:val="0"/>
              <w:marBottom w:val="0"/>
              <w:divBdr>
                <w:top w:val="none" w:sz="0" w:space="0" w:color="auto"/>
                <w:left w:val="none" w:sz="0" w:space="0" w:color="auto"/>
                <w:bottom w:val="none" w:sz="0" w:space="0" w:color="auto"/>
                <w:right w:val="none" w:sz="0" w:space="0" w:color="auto"/>
              </w:divBdr>
              <w:divsChild>
                <w:div w:id="1231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70144">
          <w:marLeft w:val="0"/>
          <w:marRight w:val="0"/>
          <w:marTop w:val="0"/>
          <w:marBottom w:val="0"/>
          <w:divBdr>
            <w:top w:val="none" w:sz="0" w:space="0" w:color="auto"/>
            <w:left w:val="none" w:sz="0" w:space="0" w:color="auto"/>
            <w:bottom w:val="none" w:sz="0" w:space="0" w:color="auto"/>
            <w:right w:val="none" w:sz="0" w:space="0" w:color="auto"/>
          </w:divBdr>
        </w:div>
        <w:div w:id="1383870744">
          <w:marLeft w:val="0"/>
          <w:marRight w:val="0"/>
          <w:marTop w:val="0"/>
          <w:marBottom w:val="75"/>
          <w:divBdr>
            <w:top w:val="none" w:sz="0" w:space="0" w:color="auto"/>
            <w:left w:val="none" w:sz="0" w:space="0" w:color="auto"/>
            <w:bottom w:val="none" w:sz="0" w:space="0" w:color="auto"/>
            <w:right w:val="none" w:sz="0" w:space="0" w:color="auto"/>
          </w:divBdr>
        </w:div>
      </w:divsChild>
    </w:div>
    <w:div w:id="995914134">
      <w:bodyDiv w:val="1"/>
      <w:marLeft w:val="0"/>
      <w:marRight w:val="0"/>
      <w:marTop w:val="0"/>
      <w:marBottom w:val="0"/>
      <w:divBdr>
        <w:top w:val="none" w:sz="0" w:space="0" w:color="auto"/>
        <w:left w:val="none" w:sz="0" w:space="0" w:color="auto"/>
        <w:bottom w:val="none" w:sz="0" w:space="0" w:color="auto"/>
        <w:right w:val="none" w:sz="0" w:space="0" w:color="auto"/>
      </w:divBdr>
      <w:divsChild>
        <w:div w:id="102502032">
          <w:marLeft w:val="0"/>
          <w:marRight w:val="0"/>
          <w:marTop w:val="0"/>
          <w:marBottom w:val="0"/>
          <w:divBdr>
            <w:top w:val="none" w:sz="0" w:space="0" w:color="auto"/>
            <w:left w:val="none" w:sz="0" w:space="0" w:color="auto"/>
            <w:bottom w:val="none" w:sz="0" w:space="0" w:color="auto"/>
            <w:right w:val="none" w:sz="0" w:space="0" w:color="auto"/>
          </w:divBdr>
          <w:divsChild>
            <w:div w:id="30957425">
              <w:marLeft w:val="0"/>
              <w:marRight w:val="0"/>
              <w:marTop w:val="0"/>
              <w:marBottom w:val="0"/>
              <w:divBdr>
                <w:top w:val="none" w:sz="0" w:space="0" w:color="auto"/>
                <w:left w:val="none" w:sz="0" w:space="0" w:color="auto"/>
                <w:bottom w:val="none" w:sz="0" w:space="0" w:color="auto"/>
                <w:right w:val="none" w:sz="0" w:space="0" w:color="auto"/>
              </w:divBdr>
              <w:divsChild>
                <w:div w:id="118841324">
                  <w:marLeft w:val="0"/>
                  <w:marRight w:val="0"/>
                  <w:marTop w:val="0"/>
                  <w:marBottom w:val="0"/>
                  <w:divBdr>
                    <w:top w:val="none" w:sz="0" w:space="0" w:color="auto"/>
                    <w:left w:val="none" w:sz="0" w:space="0" w:color="auto"/>
                    <w:bottom w:val="none" w:sz="0" w:space="0" w:color="auto"/>
                    <w:right w:val="none" w:sz="0" w:space="0" w:color="auto"/>
                  </w:divBdr>
                  <w:divsChild>
                    <w:div w:id="714353087">
                      <w:marLeft w:val="0"/>
                      <w:marRight w:val="0"/>
                      <w:marTop w:val="0"/>
                      <w:marBottom w:val="0"/>
                      <w:divBdr>
                        <w:top w:val="none" w:sz="0" w:space="0" w:color="auto"/>
                        <w:left w:val="none" w:sz="0" w:space="0" w:color="auto"/>
                        <w:bottom w:val="none" w:sz="0" w:space="0" w:color="auto"/>
                        <w:right w:val="none" w:sz="0" w:space="0" w:color="auto"/>
                      </w:divBdr>
                      <w:divsChild>
                        <w:div w:id="842890707">
                          <w:marLeft w:val="0"/>
                          <w:marRight w:val="0"/>
                          <w:marTop w:val="0"/>
                          <w:marBottom w:val="0"/>
                          <w:divBdr>
                            <w:top w:val="none" w:sz="0" w:space="0" w:color="auto"/>
                            <w:left w:val="none" w:sz="0" w:space="0" w:color="auto"/>
                            <w:bottom w:val="none" w:sz="0" w:space="0" w:color="auto"/>
                            <w:right w:val="none" w:sz="0" w:space="0" w:color="auto"/>
                          </w:divBdr>
                          <w:divsChild>
                            <w:div w:id="68893404">
                              <w:marLeft w:val="0"/>
                              <w:marRight w:val="0"/>
                              <w:marTop w:val="0"/>
                              <w:marBottom w:val="0"/>
                              <w:divBdr>
                                <w:top w:val="none" w:sz="0" w:space="0" w:color="auto"/>
                                <w:left w:val="none" w:sz="0" w:space="0" w:color="auto"/>
                                <w:bottom w:val="none" w:sz="0" w:space="0" w:color="auto"/>
                                <w:right w:val="none" w:sz="0" w:space="0" w:color="auto"/>
                              </w:divBdr>
                              <w:divsChild>
                                <w:div w:id="1027750849">
                                  <w:marLeft w:val="0"/>
                                  <w:marRight w:val="0"/>
                                  <w:marTop w:val="0"/>
                                  <w:marBottom w:val="0"/>
                                  <w:divBdr>
                                    <w:top w:val="none" w:sz="0" w:space="0" w:color="auto"/>
                                    <w:left w:val="none" w:sz="0" w:space="0" w:color="auto"/>
                                    <w:bottom w:val="none" w:sz="0" w:space="0" w:color="auto"/>
                                    <w:right w:val="none" w:sz="0" w:space="0" w:color="auto"/>
                                  </w:divBdr>
                                  <w:divsChild>
                                    <w:div w:id="649018570">
                                      <w:marLeft w:val="0"/>
                                      <w:marRight w:val="0"/>
                                      <w:marTop w:val="0"/>
                                      <w:marBottom w:val="0"/>
                                      <w:divBdr>
                                        <w:top w:val="none" w:sz="0" w:space="0" w:color="auto"/>
                                        <w:left w:val="none" w:sz="0" w:space="0" w:color="auto"/>
                                        <w:bottom w:val="none" w:sz="0" w:space="0" w:color="auto"/>
                                        <w:right w:val="none" w:sz="0" w:space="0" w:color="auto"/>
                                      </w:divBdr>
                                      <w:divsChild>
                                        <w:div w:id="20883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956804">
      <w:bodyDiv w:val="1"/>
      <w:marLeft w:val="0"/>
      <w:marRight w:val="0"/>
      <w:marTop w:val="0"/>
      <w:marBottom w:val="0"/>
      <w:divBdr>
        <w:top w:val="none" w:sz="0" w:space="0" w:color="auto"/>
        <w:left w:val="none" w:sz="0" w:space="0" w:color="auto"/>
        <w:bottom w:val="none" w:sz="0" w:space="0" w:color="auto"/>
        <w:right w:val="none" w:sz="0" w:space="0" w:color="auto"/>
      </w:divBdr>
      <w:divsChild>
        <w:div w:id="1455322051">
          <w:marLeft w:val="0"/>
          <w:marRight w:val="0"/>
          <w:marTop w:val="0"/>
          <w:marBottom w:val="150"/>
          <w:divBdr>
            <w:top w:val="none" w:sz="0" w:space="0" w:color="auto"/>
            <w:left w:val="none" w:sz="0" w:space="0" w:color="auto"/>
            <w:bottom w:val="none" w:sz="0" w:space="0" w:color="auto"/>
            <w:right w:val="none" w:sz="0" w:space="0" w:color="auto"/>
          </w:divBdr>
        </w:div>
      </w:divsChild>
    </w:div>
    <w:div w:id="996299827">
      <w:bodyDiv w:val="1"/>
      <w:marLeft w:val="0"/>
      <w:marRight w:val="0"/>
      <w:marTop w:val="0"/>
      <w:marBottom w:val="0"/>
      <w:divBdr>
        <w:top w:val="none" w:sz="0" w:space="0" w:color="auto"/>
        <w:left w:val="none" w:sz="0" w:space="0" w:color="auto"/>
        <w:bottom w:val="none" w:sz="0" w:space="0" w:color="auto"/>
        <w:right w:val="none" w:sz="0" w:space="0" w:color="auto"/>
      </w:divBdr>
      <w:divsChild>
        <w:div w:id="381292306">
          <w:marLeft w:val="0"/>
          <w:marRight w:val="0"/>
          <w:marTop w:val="0"/>
          <w:marBottom w:val="150"/>
          <w:divBdr>
            <w:top w:val="none" w:sz="0" w:space="0" w:color="auto"/>
            <w:left w:val="none" w:sz="0" w:space="0" w:color="auto"/>
            <w:bottom w:val="none" w:sz="0" w:space="0" w:color="auto"/>
            <w:right w:val="none" w:sz="0" w:space="0" w:color="auto"/>
          </w:divBdr>
        </w:div>
        <w:div w:id="1010331864">
          <w:marLeft w:val="0"/>
          <w:marRight w:val="0"/>
          <w:marTop w:val="0"/>
          <w:marBottom w:val="0"/>
          <w:divBdr>
            <w:top w:val="none" w:sz="0" w:space="0" w:color="auto"/>
            <w:left w:val="none" w:sz="0" w:space="0" w:color="auto"/>
            <w:bottom w:val="none" w:sz="0" w:space="0" w:color="auto"/>
            <w:right w:val="none" w:sz="0" w:space="0" w:color="auto"/>
          </w:divBdr>
          <w:divsChild>
            <w:div w:id="1352336536">
              <w:marLeft w:val="0"/>
              <w:marRight w:val="0"/>
              <w:marTop w:val="225"/>
              <w:marBottom w:val="225"/>
              <w:divBdr>
                <w:top w:val="none" w:sz="0" w:space="0" w:color="auto"/>
                <w:left w:val="none" w:sz="0" w:space="0" w:color="auto"/>
                <w:bottom w:val="none" w:sz="0" w:space="0" w:color="auto"/>
                <w:right w:val="none" w:sz="0" w:space="0" w:color="auto"/>
              </w:divBdr>
            </w:div>
          </w:divsChild>
        </w:div>
        <w:div w:id="2049839589">
          <w:marLeft w:val="0"/>
          <w:marRight w:val="0"/>
          <w:marTop w:val="0"/>
          <w:marBottom w:val="150"/>
          <w:divBdr>
            <w:top w:val="none" w:sz="0" w:space="0" w:color="auto"/>
            <w:left w:val="none" w:sz="0" w:space="0" w:color="auto"/>
            <w:bottom w:val="none" w:sz="0" w:space="0" w:color="auto"/>
            <w:right w:val="none" w:sz="0" w:space="0" w:color="auto"/>
          </w:divBdr>
          <w:divsChild>
            <w:div w:id="136261515">
              <w:marLeft w:val="0"/>
              <w:marRight w:val="0"/>
              <w:marTop w:val="0"/>
              <w:marBottom w:val="0"/>
              <w:divBdr>
                <w:top w:val="none" w:sz="0" w:space="0" w:color="auto"/>
                <w:left w:val="none" w:sz="0" w:space="0" w:color="auto"/>
                <w:bottom w:val="none" w:sz="0" w:space="0" w:color="auto"/>
                <w:right w:val="none" w:sz="0" w:space="0" w:color="auto"/>
              </w:divBdr>
              <w:divsChild>
                <w:div w:id="1449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6044">
      <w:bodyDiv w:val="1"/>
      <w:marLeft w:val="0"/>
      <w:marRight w:val="0"/>
      <w:marTop w:val="0"/>
      <w:marBottom w:val="0"/>
      <w:divBdr>
        <w:top w:val="none" w:sz="0" w:space="0" w:color="auto"/>
        <w:left w:val="none" w:sz="0" w:space="0" w:color="auto"/>
        <w:bottom w:val="none" w:sz="0" w:space="0" w:color="auto"/>
        <w:right w:val="none" w:sz="0" w:space="0" w:color="auto"/>
      </w:divBdr>
      <w:divsChild>
        <w:div w:id="645234381">
          <w:marLeft w:val="0"/>
          <w:marRight w:val="0"/>
          <w:marTop w:val="0"/>
          <w:marBottom w:val="0"/>
          <w:divBdr>
            <w:top w:val="none" w:sz="0" w:space="0" w:color="auto"/>
            <w:left w:val="none" w:sz="0" w:space="0" w:color="auto"/>
            <w:bottom w:val="dotted" w:sz="6" w:space="4" w:color="DDDDDD"/>
            <w:right w:val="none" w:sz="0" w:space="0" w:color="auto"/>
          </w:divBdr>
        </w:div>
      </w:divsChild>
    </w:div>
    <w:div w:id="996766857">
      <w:bodyDiv w:val="1"/>
      <w:marLeft w:val="0"/>
      <w:marRight w:val="0"/>
      <w:marTop w:val="0"/>
      <w:marBottom w:val="0"/>
      <w:divBdr>
        <w:top w:val="none" w:sz="0" w:space="0" w:color="auto"/>
        <w:left w:val="none" w:sz="0" w:space="0" w:color="auto"/>
        <w:bottom w:val="none" w:sz="0" w:space="0" w:color="auto"/>
        <w:right w:val="none" w:sz="0" w:space="0" w:color="auto"/>
      </w:divBdr>
      <w:divsChild>
        <w:div w:id="63142205">
          <w:marLeft w:val="0"/>
          <w:marRight w:val="0"/>
          <w:marTop w:val="0"/>
          <w:marBottom w:val="0"/>
          <w:divBdr>
            <w:top w:val="none" w:sz="0" w:space="0" w:color="auto"/>
            <w:left w:val="none" w:sz="0" w:space="0" w:color="auto"/>
            <w:bottom w:val="dotted" w:sz="6" w:space="4" w:color="DDDDDD"/>
            <w:right w:val="none" w:sz="0" w:space="0" w:color="auto"/>
          </w:divBdr>
          <w:divsChild>
            <w:div w:id="1431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4812">
      <w:bodyDiv w:val="1"/>
      <w:marLeft w:val="0"/>
      <w:marRight w:val="0"/>
      <w:marTop w:val="0"/>
      <w:marBottom w:val="0"/>
      <w:divBdr>
        <w:top w:val="none" w:sz="0" w:space="0" w:color="auto"/>
        <w:left w:val="none" w:sz="0" w:space="0" w:color="auto"/>
        <w:bottom w:val="none" w:sz="0" w:space="0" w:color="auto"/>
        <w:right w:val="none" w:sz="0" w:space="0" w:color="auto"/>
      </w:divBdr>
      <w:divsChild>
        <w:div w:id="563025336">
          <w:marLeft w:val="0"/>
          <w:marRight w:val="0"/>
          <w:marTop w:val="0"/>
          <w:marBottom w:val="0"/>
          <w:divBdr>
            <w:top w:val="none" w:sz="0" w:space="0" w:color="auto"/>
            <w:left w:val="none" w:sz="0" w:space="0" w:color="auto"/>
            <w:bottom w:val="none" w:sz="0" w:space="0" w:color="auto"/>
            <w:right w:val="none" w:sz="0" w:space="0" w:color="auto"/>
          </w:divBdr>
          <w:divsChild>
            <w:div w:id="1457800157">
              <w:marLeft w:val="0"/>
              <w:marRight w:val="0"/>
              <w:marTop w:val="0"/>
              <w:marBottom w:val="0"/>
              <w:divBdr>
                <w:top w:val="none" w:sz="0" w:space="0" w:color="auto"/>
                <w:left w:val="none" w:sz="0" w:space="0" w:color="auto"/>
                <w:bottom w:val="none" w:sz="0" w:space="0" w:color="auto"/>
                <w:right w:val="none" w:sz="0" w:space="0" w:color="auto"/>
              </w:divBdr>
              <w:divsChild>
                <w:div w:id="1031149105">
                  <w:marLeft w:val="0"/>
                  <w:marRight w:val="0"/>
                  <w:marTop w:val="0"/>
                  <w:marBottom w:val="0"/>
                  <w:divBdr>
                    <w:top w:val="none" w:sz="0" w:space="0" w:color="auto"/>
                    <w:left w:val="none" w:sz="0" w:space="0" w:color="auto"/>
                    <w:bottom w:val="none" w:sz="0" w:space="0" w:color="auto"/>
                    <w:right w:val="none" w:sz="0" w:space="0" w:color="auto"/>
                  </w:divBdr>
                  <w:divsChild>
                    <w:div w:id="1438721922">
                      <w:marLeft w:val="0"/>
                      <w:marRight w:val="0"/>
                      <w:marTop w:val="0"/>
                      <w:marBottom w:val="0"/>
                      <w:divBdr>
                        <w:top w:val="none" w:sz="0" w:space="0" w:color="auto"/>
                        <w:left w:val="none" w:sz="0" w:space="0" w:color="auto"/>
                        <w:bottom w:val="none" w:sz="0" w:space="0" w:color="auto"/>
                        <w:right w:val="none" w:sz="0" w:space="0" w:color="auto"/>
                      </w:divBdr>
                      <w:divsChild>
                        <w:div w:id="246039208">
                          <w:marLeft w:val="0"/>
                          <w:marRight w:val="0"/>
                          <w:marTop w:val="0"/>
                          <w:marBottom w:val="0"/>
                          <w:divBdr>
                            <w:top w:val="none" w:sz="0" w:space="0" w:color="auto"/>
                            <w:left w:val="none" w:sz="0" w:space="0" w:color="auto"/>
                            <w:bottom w:val="none" w:sz="0" w:space="0" w:color="auto"/>
                            <w:right w:val="none" w:sz="0" w:space="0" w:color="auto"/>
                          </w:divBdr>
                          <w:divsChild>
                            <w:div w:id="9527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67492">
      <w:bodyDiv w:val="1"/>
      <w:marLeft w:val="0"/>
      <w:marRight w:val="0"/>
      <w:marTop w:val="0"/>
      <w:marBottom w:val="0"/>
      <w:divBdr>
        <w:top w:val="none" w:sz="0" w:space="0" w:color="auto"/>
        <w:left w:val="none" w:sz="0" w:space="0" w:color="auto"/>
        <w:bottom w:val="none" w:sz="0" w:space="0" w:color="auto"/>
        <w:right w:val="none" w:sz="0" w:space="0" w:color="auto"/>
      </w:divBdr>
      <w:divsChild>
        <w:div w:id="80758230">
          <w:marLeft w:val="0"/>
          <w:marRight w:val="0"/>
          <w:marTop w:val="0"/>
          <w:marBottom w:val="0"/>
          <w:divBdr>
            <w:top w:val="none" w:sz="0" w:space="0" w:color="auto"/>
            <w:left w:val="none" w:sz="0" w:space="0" w:color="auto"/>
            <w:bottom w:val="none" w:sz="0" w:space="0" w:color="auto"/>
            <w:right w:val="none" w:sz="0" w:space="0" w:color="auto"/>
          </w:divBdr>
          <w:divsChild>
            <w:div w:id="1056978190">
              <w:marLeft w:val="0"/>
              <w:marRight w:val="0"/>
              <w:marTop w:val="0"/>
              <w:marBottom w:val="0"/>
              <w:divBdr>
                <w:top w:val="none" w:sz="0" w:space="0" w:color="auto"/>
                <w:left w:val="none" w:sz="0" w:space="0" w:color="auto"/>
                <w:bottom w:val="none" w:sz="0" w:space="0" w:color="auto"/>
                <w:right w:val="none" w:sz="0" w:space="0" w:color="auto"/>
              </w:divBdr>
            </w:div>
          </w:divsChild>
        </w:div>
        <w:div w:id="198981005">
          <w:marLeft w:val="0"/>
          <w:marRight w:val="0"/>
          <w:marTop w:val="0"/>
          <w:marBottom w:val="150"/>
          <w:divBdr>
            <w:top w:val="none" w:sz="0" w:space="0" w:color="auto"/>
            <w:left w:val="none" w:sz="0" w:space="0" w:color="auto"/>
            <w:bottom w:val="none" w:sz="0" w:space="0" w:color="auto"/>
            <w:right w:val="none" w:sz="0" w:space="0" w:color="auto"/>
          </w:divBdr>
        </w:div>
        <w:div w:id="627861885">
          <w:marLeft w:val="0"/>
          <w:marRight w:val="0"/>
          <w:marTop w:val="0"/>
          <w:marBottom w:val="150"/>
          <w:divBdr>
            <w:top w:val="none" w:sz="0" w:space="0" w:color="auto"/>
            <w:left w:val="none" w:sz="0" w:space="0" w:color="auto"/>
            <w:bottom w:val="none" w:sz="0" w:space="0" w:color="auto"/>
            <w:right w:val="none" w:sz="0" w:space="0" w:color="auto"/>
          </w:divBdr>
          <w:divsChild>
            <w:div w:id="9034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0582">
      <w:bodyDiv w:val="1"/>
      <w:marLeft w:val="0"/>
      <w:marRight w:val="0"/>
      <w:marTop w:val="0"/>
      <w:marBottom w:val="0"/>
      <w:divBdr>
        <w:top w:val="none" w:sz="0" w:space="0" w:color="auto"/>
        <w:left w:val="none" w:sz="0" w:space="0" w:color="auto"/>
        <w:bottom w:val="none" w:sz="0" w:space="0" w:color="auto"/>
        <w:right w:val="none" w:sz="0" w:space="0" w:color="auto"/>
      </w:divBdr>
    </w:div>
    <w:div w:id="997879233">
      <w:bodyDiv w:val="1"/>
      <w:marLeft w:val="0"/>
      <w:marRight w:val="0"/>
      <w:marTop w:val="0"/>
      <w:marBottom w:val="0"/>
      <w:divBdr>
        <w:top w:val="none" w:sz="0" w:space="0" w:color="auto"/>
        <w:left w:val="none" w:sz="0" w:space="0" w:color="auto"/>
        <w:bottom w:val="none" w:sz="0" w:space="0" w:color="auto"/>
        <w:right w:val="none" w:sz="0" w:space="0" w:color="auto"/>
      </w:divBdr>
    </w:div>
    <w:div w:id="998113788">
      <w:bodyDiv w:val="1"/>
      <w:marLeft w:val="0"/>
      <w:marRight w:val="0"/>
      <w:marTop w:val="0"/>
      <w:marBottom w:val="0"/>
      <w:divBdr>
        <w:top w:val="none" w:sz="0" w:space="0" w:color="auto"/>
        <w:left w:val="none" w:sz="0" w:space="0" w:color="auto"/>
        <w:bottom w:val="none" w:sz="0" w:space="0" w:color="auto"/>
        <w:right w:val="none" w:sz="0" w:space="0" w:color="auto"/>
      </w:divBdr>
      <w:divsChild>
        <w:div w:id="857162615">
          <w:marLeft w:val="0"/>
          <w:marRight w:val="0"/>
          <w:marTop w:val="0"/>
          <w:marBottom w:val="0"/>
          <w:divBdr>
            <w:top w:val="none" w:sz="0" w:space="0" w:color="auto"/>
            <w:left w:val="none" w:sz="0" w:space="0" w:color="auto"/>
            <w:bottom w:val="none" w:sz="0" w:space="0" w:color="auto"/>
            <w:right w:val="none" w:sz="0" w:space="0" w:color="auto"/>
          </w:divBdr>
          <w:divsChild>
            <w:div w:id="1395667112">
              <w:marLeft w:val="0"/>
              <w:marRight w:val="0"/>
              <w:marTop w:val="0"/>
              <w:marBottom w:val="0"/>
              <w:divBdr>
                <w:top w:val="none" w:sz="0" w:space="0" w:color="auto"/>
                <w:left w:val="none" w:sz="0" w:space="0" w:color="auto"/>
                <w:bottom w:val="none" w:sz="0" w:space="0" w:color="auto"/>
                <w:right w:val="none" w:sz="0" w:space="0" w:color="auto"/>
              </w:divBdr>
              <w:divsChild>
                <w:div w:id="1206795701">
                  <w:marLeft w:val="0"/>
                  <w:marRight w:val="0"/>
                  <w:marTop w:val="0"/>
                  <w:marBottom w:val="0"/>
                  <w:divBdr>
                    <w:top w:val="none" w:sz="0" w:space="0" w:color="auto"/>
                    <w:left w:val="none" w:sz="0" w:space="0" w:color="auto"/>
                    <w:bottom w:val="none" w:sz="0" w:space="0" w:color="auto"/>
                    <w:right w:val="none" w:sz="0" w:space="0" w:color="auto"/>
                  </w:divBdr>
                  <w:divsChild>
                    <w:div w:id="961032711">
                      <w:marLeft w:val="0"/>
                      <w:marRight w:val="0"/>
                      <w:marTop w:val="0"/>
                      <w:marBottom w:val="0"/>
                      <w:divBdr>
                        <w:top w:val="none" w:sz="0" w:space="0" w:color="auto"/>
                        <w:left w:val="none" w:sz="0" w:space="0" w:color="auto"/>
                        <w:bottom w:val="none" w:sz="0" w:space="0" w:color="auto"/>
                        <w:right w:val="none" w:sz="0" w:space="0" w:color="auto"/>
                      </w:divBdr>
                      <w:divsChild>
                        <w:div w:id="552737712">
                          <w:marLeft w:val="0"/>
                          <w:marRight w:val="0"/>
                          <w:marTop w:val="0"/>
                          <w:marBottom w:val="0"/>
                          <w:divBdr>
                            <w:top w:val="none" w:sz="0" w:space="0" w:color="auto"/>
                            <w:left w:val="none" w:sz="0" w:space="0" w:color="auto"/>
                            <w:bottom w:val="none" w:sz="0" w:space="0" w:color="auto"/>
                            <w:right w:val="none" w:sz="0" w:space="0" w:color="auto"/>
                          </w:divBdr>
                          <w:divsChild>
                            <w:div w:id="8817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63732">
      <w:bodyDiv w:val="1"/>
      <w:marLeft w:val="0"/>
      <w:marRight w:val="0"/>
      <w:marTop w:val="0"/>
      <w:marBottom w:val="0"/>
      <w:divBdr>
        <w:top w:val="none" w:sz="0" w:space="0" w:color="auto"/>
        <w:left w:val="none" w:sz="0" w:space="0" w:color="auto"/>
        <w:bottom w:val="none" w:sz="0" w:space="0" w:color="auto"/>
        <w:right w:val="none" w:sz="0" w:space="0" w:color="auto"/>
      </w:divBdr>
      <w:divsChild>
        <w:div w:id="463278322">
          <w:marLeft w:val="0"/>
          <w:marRight w:val="0"/>
          <w:marTop w:val="0"/>
          <w:marBottom w:val="0"/>
          <w:divBdr>
            <w:top w:val="single" w:sz="6" w:space="0" w:color="B3B3B3"/>
            <w:left w:val="none" w:sz="0" w:space="0" w:color="auto"/>
            <w:bottom w:val="single" w:sz="6" w:space="0" w:color="B3B3B3"/>
            <w:right w:val="none" w:sz="0" w:space="0" w:color="auto"/>
          </w:divBdr>
          <w:divsChild>
            <w:div w:id="380402342">
              <w:marLeft w:val="0"/>
              <w:marRight w:val="0"/>
              <w:marTop w:val="0"/>
              <w:marBottom w:val="0"/>
              <w:divBdr>
                <w:top w:val="none" w:sz="0" w:space="0" w:color="auto"/>
                <w:left w:val="none" w:sz="0" w:space="0" w:color="auto"/>
                <w:bottom w:val="none" w:sz="0" w:space="0" w:color="auto"/>
                <w:right w:val="none" w:sz="0" w:space="0" w:color="auto"/>
              </w:divBdr>
            </w:div>
            <w:div w:id="1869634310">
              <w:marLeft w:val="0"/>
              <w:marRight w:val="0"/>
              <w:marTop w:val="0"/>
              <w:marBottom w:val="0"/>
              <w:divBdr>
                <w:top w:val="none" w:sz="0" w:space="0" w:color="auto"/>
                <w:left w:val="none" w:sz="0" w:space="0" w:color="auto"/>
                <w:bottom w:val="none" w:sz="0" w:space="0" w:color="auto"/>
                <w:right w:val="none" w:sz="0" w:space="0" w:color="auto"/>
              </w:divBdr>
            </w:div>
          </w:divsChild>
        </w:div>
        <w:div w:id="871571780">
          <w:marLeft w:val="0"/>
          <w:marRight w:val="0"/>
          <w:marTop w:val="0"/>
          <w:marBottom w:val="0"/>
          <w:divBdr>
            <w:top w:val="none" w:sz="0" w:space="0" w:color="auto"/>
            <w:left w:val="none" w:sz="0" w:space="0" w:color="auto"/>
            <w:bottom w:val="none" w:sz="0" w:space="0" w:color="auto"/>
            <w:right w:val="none" w:sz="0" w:space="0" w:color="auto"/>
          </w:divBdr>
          <w:divsChild>
            <w:div w:id="72246023">
              <w:marLeft w:val="0"/>
              <w:marRight w:val="0"/>
              <w:marTop w:val="0"/>
              <w:marBottom w:val="0"/>
              <w:divBdr>
                <w:top w:val="single" w:sz="6" w:space="0" w:color="B3B3B3"/>
                <w:left w:val="none" w:sz="0" w:space="0" w:color="auto"/>
                <w:bottom w:val="single" w:sz="6" w:space="0" w:color="B3B3B3"/>
                <w:right w:val="none" w:sz="0" w:space="0" w:color="auto"/>
              </w:divBdr>
              <w:divsChild>
                <w:div w:id="74015000">
                  <w:marLeft w:val="0"/>
                  <w:marRight w:val="0"/>
                  <w:marTop w:val="0"/>
                  <w:marBottom w:val="0"/>
                  <w:divBdr>
                    <w:top w:val="none" w:sz="0" w:space="0" w:color="auto"/>
                    <w:left w:val="none" w:sz="0" w:space="0" w:color="auto"/>
                    <w:bottom w:val="none" w:sz="0" w:space="0" w:color="auto"/>
                    <w:right w:val="none" w:sz="0" w:space="0" w:color="auto"/>
                  </w:divBdr>
                </w:div>
                <w:div w:id="5492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9530">
      <w:bodyDiv w:val="1"/>
      <w:marLeft w:val="0"/>
      <w:marRight w:val="0"/>
      <w:marTop w:val="0"/>
      <w:marBottom w:val="0"/>
      <w:divBdr>
        <w:top w:val="none" w:sz="0" w:space="0" w:color="auto"/>
        <w:left w:val="none" w:sz="0" w:space="0" w:color="auto"/>
        <w:bottom w:val="none" w:sz="0" w:space="0" w:color="auto"/>
        <w:right w:val="none" w:sz="0" w:space="0" w:color="auto"/>
      </w:divBdr>
    </w:div>
    <w:div w:id="998538259">
      <w:bodyDiv w:val="1"/>
      <w:marLeft w:val="0"/>
      <w:marRight w:val="0"/>
      <w:marTop w:val="0"/>
      <w:marBottom w:val="0"/>
      <w:divBdr>
        <w:top w:val="none" w:sz="0" w:space="0" w:color="auto"/>
        <w:left w:val="none" w:sz="0" w:space="0" w:color="auto"/>
        <w:bottom w:val="none" w:sz="0" w:space="0" w:color="auto"/>
        <w:right w:val="none" w:sz="0" w:space="0" w:color="auto"/>
      </w:divBdr>
      <w:divsChild>
        <w:div w:id="799496006">
          <w:marLeft w:val="0"/>
          <w:marRight w:val="0"/>
          <w:marTop w:val="0"/>
          <w:marBottom w:val="0"/>
          <w:divBdr>
            <w:top w:val="none" w:sz="0" w:space="0" w:color="auto"/>
            <w:left w:val="none" w:sz="0" w:space="0" w:color="auto"/>
            <w:bottom w:val="none" w:sz="0" w:space="0" w:color="auto"/>
            <w:right w:val="none" w:sz="0" w:space="0" w:color="auto"/>
          </w:divBdr>
        </w:div>
      </w:divsChild>
    </w:div>
    <w:div w:id="998657866">
      <w:bodyDiv w:val="1"/>
      <w:marLeft w:val="0"/>
      <w:marRight w:val="0"/>
      <w:marTop w:val="0"/>
      <w:marBottom w:val="0"/>
      <w:divBdr>
        <w:top w:val="none" w:sz="0" w:space="0" w:color="auto"/>
        <w:left w:val="none" w:sz="0" w:space="0" w:color="auto"/>
        <w:bottom w:val="none" w:sz="0" w:space="0" w:color="auto"/>
        <w:right w:val="none" w:sz="0" w:space="0" w:color="auto"/>
      </w:divBdr>
      <w:divsChild>
        <w:div w:id="420761677">
          <w:marLeft w:val="0"/>
          <w:marRight w:val="0"/>
          <w:marTop w:val="0"/>
          <w:marBottom w:val="0"/>
          <w:divBdr>
            <w:top w:val="none" w:sz="0" w:space="0" w:color="auto"/>
            <w:left w:val="none" w:sz="0" w:space="0" w:color="auto"/>
            <w:bottom w:val="dotted" w:sz="6" w:space="4" w:color="DDDDDD"/>
            <w:right w:val="none" w:sz="0" w:space="0" w:color="auto"/>
          </w:divBdr>
          <w:divsChild>
            <w:div w:id="16370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4093">
      <w:bodyDiv w:val="1"/>
      <w:marLeft w:val="0"/>
      <w:marRight w:val="0"/>
      <w:marTop w:val="0"/>
      <w:marBottom w:val="0"/>
      <w:divBdr>
        <w:top w:val="none" w:sz="0" w:space="0" w:color="auto"/>
        <w:left w:val="none" w:sz="0" w:space="0" w:color="auto"/>
        <w:bottom w:val="none" w:sz="0" w:space="0" w:color="auto"/>
        <w:right w:val="none" w:sz="0" w:space="0" w:color="auto"/>
      </w:divBdr>
      <w:divsChild>
        <w:div w:id="935089016">
          <w:marLeft w:val="0"/>
          <w:marRight w:val="0"/>
          <w:marTop w:val="0"/>
          <w:marBottom w:val="150"/>
          <w:divBdr>
            <w:top w:val="none" w:sz="0" w:space="0" w:color="auto"/>
            <w:left w:val="none" w:sz="0" w:space="0" w:color="auto"/>
            <w:bottom w:val="none" w:sz="0" w:space="0" w:color="auto"/>
            <w:right w:val="none" w:sz="0" w:space="0" w:color="auto"/>
          </w:divBdr>
        </w:div>
        <w:div w:id="1286694844">
          <w:marLeft w:val="0"/>
          <w:marRight w:val="0"/>
          <w:marTop w:val="0"/>
          <w:marBottom w:val="150"/>
          <w:divBdr>
            <w:top w:val="none" w:sz="0" w:space="0" w:color="auto"/>
            <w:left w:val="none" w:sz="0" w:space="0" w:color="auto"/>
            <w:bottom w:val="none" w:sz="0" w:space="0" w:color="auto"/>
            <w:right w:val="none" w:sz="0" w:space="0" w:color="auto"/>
          </w:divBdr>
          <w:divsChild>
            <w:div w:id="332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8260">
      <w:bodyDiv w:val="1"/>
      <w:marLeft w:val="0"/>
      <w:marRight w:val="0"/>
      <w:marTop w:val="0"/>
      <w:marBottom w:val="0"/>
      <w:divBdr>
        <w:top w:val="none" w:sz="0" w:space="0" w:color="auto"/>
        <w:left w:val="none" w:sz="0" w:space="0" w:color="auto"/>
        <w:bottom w:val="none" w:sz="0" w:space="0" w:color="auto"/>
        <w:right w:val="none" w:sz="0" w:space="0" w:color="auto"/>
      </w:divBdr>
      <w:divsChild>
        <w:div w:id="968391679">
          <w:marLeft w:val="0"/>
          <w:marRight w:val="0"/>
          <w:marTop w:val="0"/>
          <w:marBottom w:val="150"/>
          <w:divBdr>
            <w:top w:val="none" w:sz="0" w:space="0" w:color="auto"/>
            <w:left w:val="none" w:sz="0" w:space="0" w:color="auto"/>
            <w:bottom w:val="none" w:sz="0" w:space="0" w:color="auto"/>
            <w:right w:val="none" w:sz="0" w:space="0" w:color="auto"/>
          </w:divBdr>
        </w:div>
        <w:div w:id="1328753388">
          <w:marLeft w:val="0"/>
          <w:marRight w:val="0"/>
          <w:marTop w:val="0"/>
          <w:marBottom w:val="150"/>
          <w:divBdr>
            <w:top w:val="none" w:sz="0" w:space="0" w:color="auto"/>
            <w:left w:val="none" w:sz="0" w:space="0" w:color="auto"/>
            <w:bottom w:val="none" w:sz="0" w:space="0" w:color="auto"/>
            <w:right w:val="none" w:sz="0" w:space="0" w:color="auto"/>
          </w:divBdr>
          <w:divsChild>
            <w:div w:id="217592043">
              <w:marLeft w:val="0"/>
              <w:marRight w:val="0"/>
              <w:marTop w:val="0"/>
              <w:marBottom w:val="0"/>
              <w:divBdr>
                <w:top w:val="none" w:sz="0" w:space="0" w:color="auto"/>
                <w:left w:val="none" w:sz="0" w:space="0" w:color="auto"/>
                <w:bottom w:val="none" w:sz="0" w:space="0" w:color="auto"/>
                <w:right w:val="none" w:sz="0" w:space="0" w:color="auto"/>
              </w:divBdr>
            </w:div>
          </w:divsChild>
        </w:div>
        <w:div w:id="1372880429">
          <w:marLeft w:val="0"/>
          <w:marRight w:val="0"/>
          <w:marTop w:val="0"/>
          <w:marBottom w:val="0"/>
          <w:divBdr>
            <w:top w:val="none" w:sz="0" w:space="0" w:color="auto"/>
            <w:left w:val="none" w:sz="0" w:space="0" w:color="auto"/>
            <w:bottom w:val="none" w:sz="0" w:space="0" w:color="auto"/>
            <w:right w:val="none" w:sz="0" w:space="0" w:color="auto"/>
          </w:divBdr>
          <w:divsChild>
            <w:div w:id="13670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387">
      <w:bodyDiv w:val="1"/>
      <w:marLeft w:val="0"/>
      <w:marRight w:val="0"/>
      <w:marTop w:val="0"/>
      <w:marBottom w:val="0"/>
      <w:divBdr>
        <w:top w:val="none" w:sz="0" w:space="0" w:color="auto"/>
        <w:left w:val="none" w:sz="0" w:space="0" w:color="auto"/>
        <w:bottom w:val="none" w:sz="0" w:space="0" w:color="auto"/>
        <w:right w:val="none" w:sz="0" w:space="0" w:color="auto"/>
      </w:divBdr>
      <w:divsChild>
        <w:div w:id="1656639839">
          <w:marLeft w:val="0"/>
          <w:marRight w:val="0"/>
          <w:marTop w:val="0"/>
          <w:marBottom w:val="0"/>
          <w:divBdr>
            <w:top w:val="none" w:sz="0" w:space="0" w:color="auto"/>
            <w:left w:val="none" w:sz="0" w:space="0" w:color="auto"/>
            <w:bottom w:val="none" w:sz="0" w:space="0" w:color="auto"/>
            <w:right w:val="none" w:sz="0" w:space="0" w:color="auto"/>
          </w:divBdr>
          <w:divsChild>
            <w:div w:id="1008868917">
              <w:marLeft w:val="0"/>
              <w:marRight w:val="0"/>
              <w:marTop w:val="0"/>
              <w:marBottom w:val="0"/>
              <w:divBdr>
                <w:top w:val="none" w:sz="0" w:space="0" w:color="auto"/>
                <w:left w:val="none" w:sz="0" w:space="0" w:color="auto"/>
                <w:bottom w:val="none" w:sz="0" w:space="0" w:color="auto"/>
                <w:right w:val="none" w:sz="0" w:space="0" w:color="auto"/>
              </w:divBdr>
              <w:divsChild>
                <w:div w:id="988020784">
                  <w:marLeft w:val="0"/>
                  <w:marRight w:val="0"/>
                  <w:marTop w:val="0"/>
                  <w:marBottom w:val="0"/>
                  <w:divBdr>
                    <w:top w:val="none" w:sz="0" w:space="0" w:color="auto"/>
                    <w:left w:val="none" w:sz="0" w:space="0" w:color="auto"/>
                    <w:bottom w:val="none" w:sz="0" w:space="0" w:color="auto"/>
                    <w:right w:val="none" w:sz="0" w:space="0" w:color="auto"/>
                  </w:divBdr>
                  <w:divsChild>
                    <w:div w:id="1987739175">
                      <w:marLeft w:val="0"/>
                      <w:marRight w:val="0"/>
                      <w:marTop w:val="0"/>
                      <w:marBottom w:val="0"/>
                      <w:divBdr>
                        <w:top w:val="none" w:sz="0" w:space="0" w:color="auto"/>
                        <w:left w:val="none" w:sz="0" w:space="0" w:color="auto"/>
                        <w:bottom w:val="none" w:sz="0" w:space="0" w:color="auto"/>
                        <w:right w:val="none" w:sz="0" w:space="0" w:color="auto"/>
                      </w:divBdr>
                      <w:divsChild>
                        <w:div w:id="360593778">
                          <w:marLeft w:val="0"/>
                          <w:marRight w:val="0"/>
                          <w:marTop w:val="0"/>
                          <w:marBottom w:val="0"/>
                          <w:divBdr>
                            <w:top w:val="none" w:sz="0" w:space="0" w:color="auto"/>
                            <w:left w:val="none" w:sz="0" w:space="0" w:color="auto"/>
                            <w:bottom w:val="none" w:sz="0" w:space="0" w:color="auto"/>
                            <w:right w:val="none" w:sz="0" w:space="0" w:color="auto"/>
                          </w:divBdr>
                          <w:divsChild>
                            <w:div w:id="929895392">
                              <w:marLeft w:val="0"/>
                              <w:marRight w:val="0"/>
                              <w:marTop w:val="0"/>
                              <w:marBottom w:val="0"/>
                              <w:divBdr>
                                <w:top w:val="none" w:sz="0" w:space="0" w:color="auto"/>
                                <w:left w:val="none" w:sz="0" w:space="0" w:color="auto"/>
                                <w:bottom w:val="none" w:sz="0" w:space="0" w:color="auto"/>
                                <w:right w:val="none" w:sz="0" w:space="0" w:color="auto"/>
                              </w:divBdr>
                              <w:divsChild>
                                <w:div w:id="996156276">
                                  <w:marLeft w:val="0"/>
                                  <w:marRight w:val="0"/>
                                  <w:marTop w:val="0"/>
                                  <w:marBottom w:val="0"/>
                                  <w:divBdr>
                                    <w:top w:val="none" w:sz="0" w:space="0" w:color="auto"/>
                                    <w:left w:val="none" w:sz="0" w:space="0" w:color="auto"/>
                                    <w:bottom w:val="none" w:sz="0" w:space="0" w:color="auto"/>
                                    <w:right w:val="none" w:sz="0" w:space="0" w:color="auto"/>
                                  </w:divBdr>
                                  <w:divsChild>
                                    <w:div w:id="17186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87675">
      <w:bodyDiv w:val="1"/>
      <w:marLeft w:val="0"/>
      <w:marRight w:val="0"/>
      <w:marTop w:val="0"/>
      <w:marBottom w:val="0"/>
      <w:divBdr>
        <w:top w:val="none" w:sz="0" w:space="0" w:color="auto"/>
        <w:left w:val="none" w:sz="0" w:space="0" w:color="auto"/>
        <w:bottom w:val="none" w:sz="0" w:space="0" w:color="auto"/>
        <w:right w:val="none" w:sz="0" w:space="0" w:color="auto"/>
      </w:divBdr>
      <w:divsChild>
        <w:div w:id="1914926537">
          <w:marLeft w:val="0"/>
          <w:marRight w:val="0"/>
          <w:marTop w:val="0"/>
          <w:marBottom w:val="0"/>
          <w:divBdr>
            <w:top w:val="none" w:sz="0" w:space="0" w:color="auto"/>
            <w:left w:val="none" w:sz="0" w:space="0" w:color="auto"/>
            <w:bottom w:val="none" w:sz="0" w:space="0" w:color="auto"/>
            <w:right w:val="none" w:sz="0" w:space="0" w:color="auto"/>
          </w:divBdr>
        </w:div>
      </w:divsChild>
    </w:div>
    <w:div w:id="999965507">
      <w:bodyDiv w:val="1"/>
      <w:marLeft w:val="0"/>
      <w:marRight w:val="0"/>
      <w:marTop w:val="0"/>
      <w:marBottom w:val="0"/>
      <w:divBdr>
        <w:top w:val="none" w:sz="0" w:space="0" w:color="auto"/>
        <w:left w:val="none" w:sz="0" w:space="0" w:color="auto"/>
        <w:bottom w:val="none" w:sz="0" w:space="0" w:color="auto"/>
        <w:right w:val="none" w:sz="0" w:space="0" w:color="auto"/>
      </w:divBdr>
      <w:divsChild>
        <w:div w:id="472063545">
          <w:marLeft w:val="0"/>
          <w:marRight w:val="0"/>
          <w:marTop w:val="0"/>
          <w:marBottom w:val="150"/>
          <w:divBdr>
            <w:top w:val="none" w:sz="0" w:space="0" w:color="auto"/>
            <w:left w:val="none" w:sz="0" w:space="0" w:color="auto"/>
            <w:bottom w:val="none" w:sz="0" w:space="0" w:color="auto"/>
            <w:right w:val="none" w:sz="0" w:space="0" w:color="auto"/>
          </w:divBdr>
        </w:div>
        <w:div w:id="1374042560">
          <w:marLeft w:val="0"/>
          <w:marRight w:val="0"/>
          <w:marTop w:val="0"/>
          <w:marBottom w:val="150"/>
          <w:divBdr>
            <w:top w:val="none" w:sz="0" w:space="0" w:color="auto"/>
            <w:left w:val="none" w:sz="0" w:space="0" w:color="auto"/>
            <w:bottom w:val="none" w:sz="0" w:space="0" w:color="auto"/>
            <w:right w:val="none" w:sz="0" w:space="0" w:color="auto"/>
          </w:divBdr>
          <w:divsChild>
            <w:div w:id="1439331088">
              <w:marLeft w:val="0"/>
              <w:marRight w:val="0"/>
              <w:marTop w:val="0"/>
              <w:marBottom w:val="0"/>
              <w:divBdr>
                <w:top w:val="none" w:sz="0" w:space="0" w:color="auto"/>
                <w:left w:val="none" w:sz="0" w:space="0" w:color="auto"/>
                <w:bottom w:val="none" w:sz="0" w:space="0" w:color="auto"/>
                <w:right w:val="none" w:sz="0" w:space="0" w:color="auto"/>
              </w:divBdr>
              <w:divsChild>
                <w:div w:id="21096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272">
          <w:marLeft w:val="0"/>
          <w:marRight w:val="0"/>
          <w:marTop w:val="0"/>
          <w:marBottom w:val="0"/>
          <w:divBdr>
            <w:top w:val="none" w:sz="0" w:space="0" w:color="auto"/>
            <w:left w:val="none" w:sz="0" w:space="0" w:color="auto"/>
            <w:bottom w:val="none" w:sz="0" w:space="0" w:color="auto"/>
            <w:right w:val="none" w:sz="0" w:space="0" w:color="auto"/>
          </w:divBdr>
          <w:divsChild>
            <w:div w:id="723989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00430746">
      <w:bodyDiv w:val="1"/>
      <w:marLeft w:val="0"/>
      <w:marRight w:val="0"/>
      <w:marTop w:val="0"/>
      <w:marBottom w:val="0"/>
      <w:divBdr>
        <w:top w:val="none" w:sz="0" w:space="0" w:color="auto"/>
        <w:left w:val="none" w:sz="0" w:space="0" w:color="auto"/>
        <w:bottom w:val="none" w:sz="0" w:space="0" w:color="auto"/>
        <w:right w:val="none" w:sz="0" w:space="0" w:color="auto"/>
      </w:divBdr>
    </w:div>
    <w:div w:id="1001930059">
      <w:bodyDiv w:val="1"/>
      <w:marLeft w:val="0"/>
      <w:marRight w:val="0"/>
      <w:marTop w:val="0"/>
      <w:marBottom w:val="0"/>
      <w:divBdr>
        <w:top w:val="none" w:sz="0" w:space="0" w:color="auto"/>
        <w:left w:val="none" w:sz="0" w:space="0" w:color="auto"/>
        <w:bottom w:val="none" w:sz="0" w:space="0" w:color="auto"/>
        <w:right w:val="none" w:sz="0" w:space="0" w:color="auto"/>
      </w:divBdr>
      <w:divsChild>
        <w:div w:id="88090694">
          <w:marLeft w:val="0"/>
          <w:marRight w:val="0"/>
          <w:marTop w:val="0"/>
          <w:marBottom w:val="0"/>
          <w:divBdr>
            <w:top w:val="none" w:sz="0" w:space="0" w:color="auto"/>
            <w:left w:val="none" w:sz="0" w:space="0" w:color="auto"/>
            <w:bottom w:val="none" w:sz="0" w:space="0" w:color="auto"/>
            <w:right w:val="none" w:sz="0" w:space="0" w:color="auto"/>
          </w:divBdr>
          <w:divsChild>
            <w:div w:id="732237999">
              <w:marLeft w:val="0"/>
              <w:marRight w:val="0"/>
              <w:marTop w:val="0"/>
              <w:marBottom w:val="0"/>
              <w:divBdr>
                <w:top w:val="none" w:sz="0" w:space="0" w:color="auto"/>
                <w:left w:val="none" w:sz="0" w:space="0" w:color="auto"/>
                <w:bottom w:val="none" w:sz="0" w:space="0" w:color="auto"/>
                <w:right w:val="none" w:sz="0" w:space="0" w:color="auto"/>
              </w:divBdr>
              <w:divsChild>
                <w:div w:id="18071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2526">
          <w:marLeft w:val="0"/>
          <w:marRight w:val="0"/>
          <w:marTop w:val="0"/>
          <w:marBottom w:val="75"/>
          <w:divBdr>
            <w:top w:val="none" w:sz="0" w:space="0" w:color="auto"/>
            <w:left w:val="none" w:sz="0" w:space="0" w:color="auto"/>
            <w:bottom w:val="none" w:sz="0" w:space="0" w:color="auto"/>
            <w:right w:val="none" w:sz="0" w:space="0" w:color="auto"/>
          </w:divBdr>
        </w:div>
        <w:div w:id="1191724110">
          <w:marLeft w:val="0"/>
          <w:marRight w:val="0"/>
          <w:marTop w:val="0"/>
          <w:marBottom w:val="300"/>
          <w:divBdr>
            <w:top w:val="none" w:sz="0" w:space="0" w:color="auto"/>
            <w:left w:val="none" w:sz="0" w:space="0" w:color="auto"/>
            <w:bottom w:val="none" w:sz="0" w:space="0" w:color="auto"/>
            <w:right w:val="none" w:sz="0" w:space="0" w:color="auto"/>
          </w:divBdr>
          <w:divsChild>
            <w:div w:id="1720981491">
              <w:marLeft w:val="0"/>
              <w:marRight w:val="0"/>
              <w:marTop w:val="0"/>
              <w:marBottom w:val="0"/>
              <w:divBdr>
                <w:top w:val="none" w:sz="0" w:space="0" w:color="auto"/>
                <w:left w:val="none" w:sz="0" w:space="0" w:color="auto"/>
                <w:bottom w:val="none" w:sz="0" w:space="0" w:color="auto"/>
                <w:right w:val="none" w:sz="0" w:space="0" w:color="auto"/>
              </w:divBdr>
            </w:div>
          </w:divsChild>
        </w:div>
        <w:div w:id="2110274953">
          <w:marLeft w:val="0"/>
          <w:marRight w:val="0"/>
          <w:marTop w:val="0"/>
          <w:marBottom w:val="0"/>
          <w:divBdr>
            <w:top w:val="none" w:sz="0" w:space="0" w:color="auto"/>
            <w:left w:val="none" w:sz="0" w:space="0" w:color="auto"/>
            <w:bottom w:val="none" w:sz="0" w:space="0" w:color="auto"/>
            <w:right w:val="none" w:sz="0" w:space="0" w:color="auto"/>
          </w:divBdr>
        </w:div>
      </w:divsChild>
    </w:div>
    <w:div w:id="1002122644">
      <w:bodyDiv w:val="1"/>
      <w:marLeft w:val="0"/>
      <w:marRight w:val="0"/>
      <w:marTop w:val="0"/>
      <w:marBottom w:val="0"/>
      <w:divBdr>
        <w:top w:val="none" w:sz="0" w:space="0" w:color="auto"/>
        <w:left w:val="none" w:sz="0" w:space="0" w:color="auto"/>
        <w:bottom w:val="none" w:sz="0" w:space="0" w:color="auto"/>
        <w:right w:val="none" w:sz="0" w:space="0" w:color="auto"/>
      </w:divBdr>
    </w:div>
    <w:div w:id="1002125719">
      <w:bodyDiv w:val="1"/>
      <w:marLeft w:val="0"/>
      <w:marRight w:val="0"/>
      <w:marTop w:val="0"/>
      <w:marBottom w:val="0"/>
      <w:divBdr>
        <w:top w:val="none" w:sz="0" w:space="0" w:color="auto"/>
        <w:left w:val="none" w:sz="0" w:space="0" w:color="auto"/>
        <w:bottom w:val="none" w:sz="0" w:space="0" w:color="auto"/>
        <w:right w:val="none" w:sz="0" w:space="0" w:color="auto"/>
      </w:divBdr>
      <w:divsChild>
        <w:div w:id="675304322">
          <w:marLeft w:val="0"/>
          <w:marRight w:val="0"/>
          <w:marTop w:val="0"/>
          <w:marBottom w:val="0"/>
          <w:divBdr>
            <w:top w:val="none" w:sz="0" w:space="0" w:color="auto"/>
            <w:left w:val="none" w:sz="0" w:space="0" w:color="auto"/>
            <w:bottom w:val="dotted" w:sz="6" w:space="4" w:color="DDDDDD"/>
            <w:right w:val="none" w:sz="0" w:space="0" w:color="auto"/>
          </w:divBdr>
          <w:divsChild>
            <w:div w:id="10713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7666">
      <w:bodyDiv w:val="1"/>
      <w:marLeft w:val="0"/>
      <w:marRight w:val="0"/>
      <w:marTop w:val="0"/>
      <w:marBottom w:val="0"/>
      <w:divBdr>
        <w:top w:val="none" w:sz="0" w:space="0" w:color="auto"/>
        <w:left w:val="none" w:sz="0" w:space="0" w:color="auto"/>
        <w:bottom w:val="none" w:sz="0" w:space="0" w:color="auto"/>
        <w:right w:val="none" w:sz="0" w:space="0" w:color="auto"/>
      </w:divBdr>
      <w:divsChild>
        <w:div w:id="54015952">
          <w:marLeft w:val="0"/>
          <w:marRight w:val="0"/>
          <w:marTop w:val="0"/>
          <w:marBottom w:val="0"/>
          <w:divBdr>
            <w:top w:val="none" w:sz="0" w:space="0" w:color="auto"/>
            <w:left w:val="none" w:sz="0" w:space="0" w:color="auto"/>
            <w:bottom w:val="none" w:sz="0" w:space="0" w:color="auto"/>
            <w:right w:val="none" w:sz="0" w:space="0" w:color="auto"/>
          </w:divBdr>
          <w:divsChild>
            <w:div w:id="1185289377">
              <w:marLeft w:val="0"/>
              <w:marRight w:val="0"/>
              <w:marTop w:val="0"/>
              <w:marBottom w:val="0"/>
              <w:divBdr>
                <w:top w:val="none" w:sz="0" w:space="0" w:color="auto"/>
                <w:left w:val="none" w:sz="0" w:space="0" w:color="auto"/>
                <w:bottom w:val="none" w:sz="0" w:space="0" w:color="auto"/>
                <w:right w:val="none" w:sz="0" w:space="0" w:color="auto"/>
              </w:divBdr>
              <w:divsChild>
                <w:div w:id="1125124856">
                  <w:marLeft w:val="0"/>
                  <w:marRight w:val="0"/>
                  <w:marTop w:val="0"/>
                  <w:marBottom w:val="0"/>
                  <w:divBdr>
                    <w:top w:val="none" w:sz="0" w:space="0" w:color="auto"/>
                    <w:left w:val="none" w:sz="0" w:space="0" w:color="auto"/>
                    <w:bottom w:val="none" w:sz="0" w:space="0" w:color="auto"/>
                    <w:right w:val="none" w:sz="0" w:space="0" w:color="auto"/>
                  </w:divBdr>
                  <w:divsChild>
                    <w:div w:id="1678658664">
                      <w:marLeft w:val="0"/>
                      <w:marRight w:val="0"/>
                      <w:marTop w:val="0"/>
                      <w:marBottom w:val="0"/>
                      <w:divBdr>
                        <w:top w:val="none" w:sz="0" w:space="0" w:color="auto"/>
                        <w:left w:val="none" w:sz="0" w:space="0" w:color="auto"/>
                        <w:bottom w:val="none" w:sz="0" w:space="0" w:color="auto"/>
                        <w:right w:val="none" w:sz="0" w:space="0" w:color="auto"/>
                      </w:divBdr>
                      <w:divsChild>
                        <w:div w:id="466434798">
                          <w:marLeft w:val="0"/>
                          <w:marRight w:val="0"/>
                          <w:marTop w:val="0"/>
                          <w:marBottom w:val="0"/>
                          <w:divBdr>
                            <w:top w:val="none" w:sz="0" w:space="0" w:color="auto"/>
                            <w:left w:val="none" w:sz="0" w:space="0" w:color="auto"/>
                            <w:bottom w:val="none" w:sz="0" w:space="0" w:color="auto"/>
                            <w:right w:val="none" w:sz="0" w:space="0" w:color="auto"/>
                          </w:divBdr>
                          <w:divsChild>
                            <w:div w:id="783966362">
                              <w:marLeft w:val="0"/>
                              <w:marRight w:val="0"/>
                              <w:marTop w:val="0"/>
                              <w:marBottom w:val="0"/>
                              <w:divBdr>
                                <w:top w:val="none" w:sz="0" w:space="0" w:color="auto"/>
                                <w:left w:val="none" w:sz="0" w:space="0" w:color="auto"/>
                                <w:bottom w:val="none" w:sz="0" w:space="0" w:color="auto"/>
                                <w:right w:val="none" w:sz="0" w:space="0" w:color="auto"/>
                              </w:divBdr>
                              <w:divsChild>
                                <w:div w:id="1369528991">
                                  <w:marLeft w:val="0"/>
                                  <w:marRight w:val="0"/>
                                  <w:marTop w:val="0"/>
                                  <w:marBottom w:val="0"/>
                                  <w:divBdr>
                                    <w:top w:val="none" w:sz="0" w:space="0" w:color="auto"/>
                                    <w:left w:val="none" w:sz="0" w:space="0" w:color="auto"/>
                                    <w:bottom w:val="none" w:sz="0" w:space="0" w:color="auto"/>
                                    <w:right w:val="none" w:sz="0" w:space="0" w:color="auto"/>
                                  </w:divBdr>
                                  <w:divsChild>
                                    <w:div w:id="19990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200680">
      <w:bodyDiv w:val="1"/>
      <w:marLeft w:val="0"/>
      <w:marRight w:val="0"/>
      <w:marTop w:val="0"/>
      <w:marBottom w:val="0"/>
      <w:divBdr>
        <w:top w:val="none" w:sz="0" w:space="0" w:color="auto"/>
        <w:left w:val="none" w:sz="0" w:space="0" w:color="auto"/>
        <w:bottom w:val="none" w:sz="0" w:space="0" w:color="auto"/>
        <w:right w:val="none" w:sz="0" w:space="0" w:color="auto"/>
      </w:divBdr>
      <w:divsChild>
        <w:div w:id="97408154">
          <w:marLeft w:val="0"/>
          <w:marRight w:val="0"/>
          <w:marTop w:val="0"/>
          <w:marBottom w:val="0"/>
          <w:divBdr>
            <w:top w:val="none" w:sz="0" w:space="0" w:color="auto"/>
            <w:left w:val="none" w:sz="0" w:space="0" w:color="auto"/>
            <w:bottom w:val="none" w:sz="0" w:space="0" w:color="auto"/>
            <w:right w:val="none" w:sz="0" w:space="0" w:color="auto"/>
          </w:divBdr>
          <w:divsChild>
            <w:div w:id="1758092354">
              <w:marLeft w:val="0"/>
              <w:marRight w:val="0"/>
              <w:marTop w:val="225"/>
              <w:marBottom w:val="225"/>
              <w:divBdr>
                <w:top w:val="none" w:sz="0" w:space="0" w:color="auto"/>
                <w:left w:val="none" w:sz="0" w:space="0" w:color="auto"/>
                <w:bottom w:val="none" w:sz="0" w:space="0" w:color="auto"/>
                <w:right w:val="none" w:sz="0" w:space="0" w:color="auto"/>
              </w:divBdr>
            </w:div>
          </w:divsChild>
        </w:div>
        <w:div w:id="1192568540">
          <w:marLeft w:val="0"/>
          <w:marRight w:val="0"/>
          <w:marTop w:val="0"/>
          <w:marBottom w:val="150"/>
          <w:divBdr>
            <w:top w:val="none" w:sz="0" w:space="0" w:color="auto"/>
            <w:left w:val="none" w:sz="0" w:space="0" w:color="auto"/>
            <w:bottom w:val="none" w:sz="0" w:space="0" w:color="auto"/>
            <w:right w:val="none" w:sz="0" w:space="0" w:color="auto"/>
          </w:divBdr>
          <w:divsChild>
            <w:div w:id="172959735">
              <w:marLeft w:val="0"/>
              <w:marRight w:val="0"/>
              <w:marTop w:val="0"/>
              <w:marBottom w:val="0"/>
              <w:divBdr>
                <w:top w:val="none" w:sz="0" w:space="0" w:color="auto"/>
                <w:left w:val="none" w:sz="0" w:space="0" w:color="auto"/>
                <w:bottom w:val="none" w:sz="0" w:space="0" w:color="auto"/>
                <w:right w:val="none" w:sz="0" w:space="0" w:color="auto"/>
              </w:divBdr>
              <w:divsChild>
                <w:div w:id="1699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3865">
          <w:marLeft w:val="0"/>
          <w:marRight w:val="0"/>
          <w:marTop w:val="0"/>
          <w:marBottom w:val="150"/>
          <w:divBdr>
            <w:top w:val="none" w:sz="0" w:space="0" w:color="auto"/>
            <w:left w:val="none" w:sz="0" w:space="0" w:color="auto"/>
            <w:bottom w:val="none" w:sz="0" w:space="0" w:color="auto"/>
            <w:right w:val="none" w:sz="0" w:space="0" w:color="auto"/>
          </w:divBdr>
        </w:div>
      </w:divsChild>
    </w:div>
    <w:div w:id="1002510491">
      <w:bodyDiv w:val="1"/>
      <w:marLeft w:val="0"/>
      <w:marRight w:val="0"/>
      <w:marTop w:val="0"/>
      <w:marBottom w:val="0"/>
      <w:divBdr>
        <w:top w:val="none" w:sz="0" w:space="0" w:color="auto"/>
        <w:left w:val="none" w:sz="0" w:space="0" w:color="auto"/>
        <w:bottom w:val="none" w:sz="0" w:space="0" w:color="auto"/>
        <w:right w:val="none" w:sz="0" w:space="0" w:color="auto"/>
      </w:divBdr>
      <w:divsChild>
        <w:div w:id="1465002749">
          <w:marLeft w:val="0"/>
          <w:marRight w:val="0"/>
          <w:marTop w:val="0"/>
          <w:marBottom w:val="0"/>
          <w:divBdr>
            <w:top w:val="none" w:sz="0" w:space="0" w:color="auto"/>
            <w:left w:val="none" w:sz="0" w:space="0" w:color="auto"/>
            <w:bottom w:val="dotted" w:sz="6" w:space="4" w:color="DDDDDD"/>
            <w:right w:val="none" w:sz="0" w:space="0" w:color="auto"/>
          </w:divBdr>
          <w:divsChild>
            <w:div w:id="732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2305">
      <w:bodyDiv w:val="1"/>
      <w:marLeft w:val="0"/>
      <w:marRight w:val="0"/>
      <w:marTop w:val="0"/>
      <w:marBottom w:val="0"/>
      <w:divBdr>
        <w:top w:val="none" w:sz="0" w:space="0" w:color="auto"/>
        <w:left w:val="none" w:sz="0" w:space="0" w:color="auto"/>
        <w:bottom w:val="none" w:sz="0" w:space="0" w:color="auto"/>
        <w:right w:val="none" w:sz="0" w:space="0" w:color="auto"/>
      </w:divBdr>
      <w:divsChild>
        <w:div w:id="22366013">
          <w:marLeft w:val="0"/>
          <w:marRight w:val="0"/>
          <w:marTop w:val="0"/>
          <w:marBottom w:val="150"/>
          <w:divBdr>
            <w:top w:val="none" w:sz="0" w:space="0" w:color="auto"/>
            <w:left w:val="none" w:sz="0" w:space="0" w:color="auto"/>
            <w:bottom w:val="none" w:sz="0" w:space="0" w:color="auto"/>
            <w:right w:val="none" w:sz="0" w:space="0" w:color="auto"/>
          </w:divBdr>
          <w:divsChild>
            <w:div w:id="341050538">
              <w:marLeft w:val="0"/>
              <w:marRight w:val="0"/>
              <w:marTop w:val="0"/>
              <w:marBottom w:val="0"/>
              <w:divBdr>
                <w:top w:val="none" w:sz="0" w:space="0" w:color="auto"/>
                <w:left w:val="none" w:sz="0" w:space="0" w:color="auto"/>
                <w:bottom w:val="none" w:sz="0" w:space="0" w:color="auto"/>
                <w:right w:val="none" w:sz="0" w:space="0" w:color="auto"/>
              </w:divBdr>
            </w:div>
          </w:divsChild>
        </w:div>
        <w:div w:id="473252945">
          <w:marLeft w:val="0"/>
          <w:marRight w:val="0"/>
          <w:marTop w:val="0"/>
          <w:marBottom w:val="150"/>
          <w:divBdr>
            <w:top w:val="none" w:sz="0" w:space="0" w:color="auto"/>
            <w:left w:val="none" w:sz="0" w:space="0" w:color="auto"/>
            <w:bottom w:val="none" w:sz="0" w:space="0" w:color="auto"/>
            <w:right w:val="none" w:sz="0" w:space="0" w:color="auto"/>
          </w:divBdr>
        </w:div>
        <w:div w:id="1037512942">
          <w:marLeft w:val="0"/>
          <w:marRight w:val="0"/>
          <w:marTop w:val="0"/>
          <w:marBottom w:val="0"/>
          <w:divBdr>
            <w:top w:val="none" w:sz="0" w:space="0" w:color="auto"/>
            <w:left w:val="none" w:sz="0" w:space="0" w:color="auto"/>
            <w:bottom w:val="none" w:sz="0" w:space="0" w:color="auto"/>
            <w:right w:val="none" w:sz="0" w:space="0" w:color="auto"/>
          </w:divBdr>
          <w:divsChild>
            <w:div w:id="1097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6208">
      <w:bodyDiv w:val="1"/>
      <w:marLeft w:val="0"/>
      <w:marRight w:val="0"/>
      <w:marTop w:val="0"/>
      <w:marBottom w:val="0"/>
      <w:divBdr>
        <w:top w:val="none" w:sz="0" w:space="0" w:color="auto"/>
        <w:left w:val="none" w:sz="0" w:space="0" w:color="auto"/>
        <w:bottom w:val="none" w:sz="0" w:space="0" w:color="auto"/>
        <w:right w:val="none" w:sz="0" w:space="0" w:color="auto"/>
      </w:divBdr>
    </w:div>
    <w:div w:id="1003121752">
      <w:bodyDiv w:val="1"/>
      <w:marLeft w:val="0"/>
      <w:marRight w:val="0"/>
      <w:marTop w:val="0"/>
      <w:marBottom w:val="0"/>
      <w:divBdr>
        <w:top w:val="none" w:sz="0" w:space="0" w:color="auto"/>
        <w:left w:val="none" w:sz="0" w:space="0" w:color="auto"/>
        <w:bottom w:val="none" w:sz="0" w:space="0" w:color="auto"/>
        <w:right w:val="none" w:sz="0" w:space="0" w:color="auto"/>
      </w:divBdr>
      <w:divsChild>
        <w:div w:id="223372703">
          <w:marLeft w:val="0"/>
          <w:marRight w:val="0"/>
          <w:marTop w:val="0"/>
          <w:marBottom w:val="0"/>
          <w:divBdr>
            <w:top w:val="none" w:sz="0" w:space="0" w:color="auto"/>
            <w:left w:val="none" w:sz="0" w:space="0" w:color="auto"/>
            <w:bottom w:val="none" w:sz="0" w:space="0" w:color="auto"/>
            <w:right w:val="none" w:sz="0" w:space="0" w:color="auto"/>
          </w:divBdr>
        </w:div>
      </w:divsChild>
    </w:div>
    <w:div w:id="1003243835">
      <w:bodyDiv w:val="1"/>
      <w:marLeft w:val="0"/>
      <w:marRight w:val="0"/>
      <w:marTop w:val="0"/>
      <w:marBottom w:val="0"/>
      <w:divBdr>
        <w:top w:val="none" w:sz="0" w:space="0" w:color="auto"/>
        <w:left w:val="none" w:sz="0" w:space="0" w:color="auto"/>
        <w:bottom w:val="none" w:sz="0" w:space="0" w:color="auto"/>
        <w:right w:val="none" w:sz="0" w:space="0" w:color="auto"/>
      </w:divBdr>
      <w:divsChild>
        <w:div w:id="871499112">
          <w:marLeft w:val="0"/>
          <w:marRight w:val="0"/>
          <w:marTop w:val="0"/>
          <w:marBottom w:val="150"/>
          <w:divBdr>
            <w:top w:val="none" w:sz="0" w:space="0" w:color="auto"/>
            <w:left w:val="none" w:sz="0" w:space="0" w:color="auto"/>
            <w:bottom w:val="none" w:sz="0" w:space="0" w:color="auto"/>
            <w:right w:val="none" w:sz="0" w:space="0" w:color="auto"/>
          </w:divBdr>
          <w:divsChild>
            <w:div w:id="599679384">
              <w:marLeft w:val="0"/>
              <w:marRight w:val="0"/>
              <w:marTop w:val="0"/>
              <w:marBottom w:val="0"/>
              <w:divBdr>
                <w:top w:val="none" w:sz="0" w:space="0" w:color="auto"/>
                <w:left w:val="none" w:sz="0" w:space="0" w:color="auto"/>
                <w:bottom w:val="none" w:sz="0" w:space="0" w:color="auto"/>
                <w:right w:val="none" w:sz="0" w:space="0" w:color="auto"/>
              </w:divBdr>
            </w:div>
          </w:divsChild>
        </w:div>
        <w:div w:id="1478760765">
          <w:marLeft w:val="0"/>
          <w:marRight w:val="0"/>
          <w:marTop w:val="0"/>
          <w:marBottom w:val="0"/>
          <w:divBdr>
            <w:top w:val="none" w:sz="0" w:space="0" w:color="auto"/>
            <w:left w:val="none" w:sz="0" w:space="0" w:color="auto"/>
            <w:bottom w:val="none" w:sz="0" w:space="0" w:color="auto"/>
            <w:right w:val="none" w:sz="0" w:space="0" w:color="auto"/>
          </w:divBdr>
          <w:divsChild>
            <w:div w:id="195852552">
              <w:marLeft w:val="0"/>
              <w:marRight w:val="0"/>
              <w:marTop w:val="0"/>
              <w:marBottom w:val="0"/>
              <w:divBdr>
                <w:top w:val="none" w:sz="0" w:space="0" w:color="auto"/>
                <w:left w:val="none" w:sz="0" w:space="0" w:color="auto"/>
                <w:bottom w:val="none" w:sz="0" w:space="0" w:color="auto"/>
                <w:right w:val="none" w:sz="0" w:space="0" w:color="auto"/>
              </w:divBdr>
            </w:div>
            <w:div w:id="194013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89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89120">
          <w:marLeft w:val="0"/>
          <w:marRight w:val="0"/>
          <w:marTop w:val="0"/>
          <w:marBottom w:val="150"/>
          <w:divBdr>
            <w:top w:val="none" w:sz="0" w:space="0" w:color="auto"/>
            <w:left w:val="none" w:sz="0" w:space="0" w:color="auto"/>
            <w:bottom w:val="none" w:sz="0" w:space="0" w:color="auto"/>
            <w:right w:val="none" w:sz="0" w:space="0" w:color="auto"/>
          </w:divBdr>
        </w:div>
      </w:divsChild>
    </w:div>
    <w:div w:id="1004472905">
      <w:bodyDiv w:val="1"/>
      <w:marLeft w:val="0"/>
      <w:marRight w:val="0"/>
      <w:marTop w:val="0"/>
      <w:marBottom w:val="0"/>
      <w:divBdr>
        <w:top w:val="none" w:sz="0" w:space="0" w:color="auto"/>
        <w:left w:val="none" w:sz="0" w:space="0" w:color="auto"/>
        <w:bottom w:val="none" w:sz="0" w:space="0" w:color="auto"/>
        <w:right w:val="none" w:sz="0" w:space="0" w:color="auto"/>
      </w:divBdr>
      <w:divsChild>
        <w:div w:id="1869829751">
          <w:marLeft w:val="0"/>
          <w:marRight w:val="0"/>
          <w:marTop w:val="0"/>
          <w:marBottom w:val="0"/>
          <w:divBdr>
            <w:top w:val="none" w:sz="0" w:space="0" w:color="auto"/>
            <w:left w:val="none" w:sz="0" w:space="0" w:color="auto"/>
            <w:bottom w:val="none" w:sz="0" w:space="0" w:color="auto"/>
            <w:right w:val="none" w:sz="0" w:space="0" w:color="auto"/>
          </w:divBdr>
          <w:divsChild>
            <w:div w:id="13068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6016">
      <w:bodyDiv w:val="1"/>
      <w:marLeft w:val="0"/>
      <w:marRight w:val="0"/>
      <w:marTop w:val="0"/>
      <w:marBottom w:val="0"/>
      <w:divBdr>
        <w:top w:val="none" w:sz="0" w:space="0" w:color="auto"/>
        <w:left w:val="none" w:sz="0" w:space="0" w:color="auto"/>
        <w:bottom w:val="none" w:sz="0" w:space="0" w:color="auto"/>
        <w:right w:val="none" w:sz="0" w:space="0" w:color="auto"/>
      </w:divBdr>
      <w:divsChild>
        <w:div w:id="296230448">
          <w:marLeft w:val="0"/>
          <w:marRight w:val="0"/>
          <w:marTop w:val="0"/>
          <w:marBottom w:val="0"/>
          <w:divBdr>
            <w:top w:val="none" w:sz="0" w:space="0" w:color="auto"/>
            <w:left w:val="none" w:sz="0" w:space="0" w:color="auto"/>
            <w:bottom w:val="none" w:sz="0" w:space="0" w:color="auto"/>
            <w:right w:val="none" w:sz="0" w:space="0" w:color="auto"/>
          </w:divBdr>
          <w:divsChild>
            <w:div w:id="2002855365">
              <w:marLeft w:val="0"/>
              <w:marRight w:val="0"/>
              <w:marTop w:val="0"/>
              <w:marBottom w:val="0"/>
              <w:divBdr>
                <w:top w:val="none" w:sz="0" w:space="0" w:color="auto"/>
                <w:left w:val="none" w:sz="0" w:space="0" w:color="auto"/>
                <w:bottom w:val="none" w:sz="0" w:space="0" w:color="auto"/>
                <w:right w:val="none" w:sz="0" w:space="0" w:color="auto"/>
              </w:divBdr>
            </w:div>
          </w:divsChild>
        </w:div>
        <w:div w:id="577404611">
          <w:marLeft w:val="0"/>
          <w:marRight w:val="0"/>
          <w:marTop w:val="0"/>
          <w:marBottom w:val="0"/>
          <w:divBdr>
            <w:top w:val="none" w:sz="0" w:space="0" w:color="auto"/>
            <w:left w:val="none" w:sz="0" w:space="0" w:color="auto"/>
            <w:bottom w:val="none" w:sz="0" w:space="0" w:color="auto"/>
            <w:right w:val="none" w:sz="0" w:space="0" w:color="auto"/>
          </w:divBdr>
          <w:divsChild>
            <w:div w:id="1258900122">
              <w:marLeft w:val="0"/>
              <w:marRight w:val="0"/>
              <w:marTop w:val="0"/>
              <w:marBottom w:val="0"/>
              <w:divBdr>
                <w:top w:val="none" w:sz="0" w:space="0" w:color="auto"/>
                <w:left w:val="none" w:sz="0" w:space="0" w:color="auto"/>
                <w:bottom w:val="none" w:sz="0" w:space="0" w:color="auto"/>
                <w:right w:val="none" w:sz="0" w:space="0" w:color="auto"/>
              </w:divBdr>
              <w:divsChild>
                <w:div w:id="368145596">
                  <w:marLeft w:val="0"/>
                  <w:marRight w:val="0"/>
                  <w:marTop w:val="0"/>
                  <w:marBottom w:val="0"/>
                  <w:divBdr>
                    <w:top w:val="none" w:sz="0" w:space="0" w:color="auto"/>
                    <w:left w:val="none" w:sz="0" w:space="0" w:color="auto"/>
                    <w:bottom w:val="none" w:sz="0" w:space="0" w:color="auto"/>
                    <w:right w:val="none" w:sz="0" w:space="0" w:color="auto"/>
                  </w:divBdr>
                  <w:divsChild>
                    <w:div w:id="1348797070">
                      <w:marLeft w:val="0"/>
                      <w:marRight w:val="0"/>
                      <w:marTop w:val="0"/>
                      <w:marBottom w:val="300"/>
                      <w:divBdr>
                        <w:top w:val="none" w:sz="0" w:space="0" w:color="auto"/>
                        <w:left w:val="none" w:sz="0" w:space="0" w:color="auto"/>
                        <w:bottom w:val="none" w:sz="0" w:space="0" w:color="auto"/>
                        <w:right w:val="none" w:sz="0" w:space="0" w:color="auto"/>
                      </w:divBdr>
                      <w:divsChild>
                        <w:div w:id="527565970">
                          <w:marLeft w:val="0"/>
                          <w:marRight w:val="0"/>
                          <w:marTop w:val="0"/>
                          <w:marBottom w:val="120"/>
                          <w:divBdr>
                            <w:top w:val="none" w:sz="0" w:space="0" w:color="auto"/>
                            <w:left w:val="none" w:sz="0" w:space="0" w:color="auto"/>
                            <w:bottom w:val="single" w:sz="12" w:space="6" w:color="BBDEFE"/>
                            <w:right w:val="none" w:sz="0" w:space="0" w:color="auto"/>
                          </w:divBdr>
                        </w:div>
                        <w:div w:id="1370034986">
                          <w:marLeft w:val="0"/>
                          <w:marRight w:val="0"/>
                          <w:marTop w:val="0"/>
                          <w:marBottom w:val="0"/>
                          <w:divBdr>
                            <w:top w:val="none" w:sz="0" w:space="0" w:color="auto"/>
                            <w:left w:val="none" w:sz="0" w:space="0" w:color="auto"/>
                            <w:bottom w:val="none" w:sz="0" w:space="0" w:color="auto"/>
                            <w:right w:val="none" w:sz="0" w:space="0" w:color="auto"/>
                          </w:divBdr>
                          <w:divsChild>
                            <w:div w:id="1485194340">
                              <w:marLeft w:val="0"/>
                              <w:marRight w:val="0"/>
                              <w:marTop w:val="0"/>
                              <w:marBottom w:val="0"/>
                              <w:divBdr>
                                <w:top w:val="none" w:sz="0" w:space="0" w:color="auto"/>
                                <w:left w:val="none" w:sz="0" w:space="0" w:color="auto"/>
                                <w:bottom w:val="none" w:sz="0" w:space="0" w:color="auto"/>
                                <w:right w:val="none" w:sz="0" w:space="0" w:color="auto"/>
                              </w:divBdr>
                              <w:divsChild>
                                <w:div w:id="1012342682">
                                  <w:marLeft w:val="0"/>
                                  <w:marRight w:val="600"/>
                                  <w:marTop w:val="0"/>
                                  <w:marBottom w:val="0"/>
                                  <w:divBdr>
                                    <w:top w:val="none" w:sz="0" w:space="0" w:color="auto"/>
                                    <w:left w:val="none" w:sz="0" w:space="0" w:color="auto"/>
                                    <w:bottom w:val="none" w:sz="0" w:space="0" w:color="auto"/>
                                    <w:right w:val="none" w:sz="0" w:space="0" w:color="auto"/>
                                  </w:divBdr>
                                  <w:divsChild>
                                    <w:div w:id="6828483">
                                      <w:marLeft w:val="0"/>
                                      <w:marRight w:val="0"/>
                                      <w:marTop w:val="0"/>
                                      <w:marBottom w:val="120"/>
                                      <w:divBdr>
                                        <w:top w:val="none" w:sz="0" w:space="0" w:color="auto"/>
                                        <w:left w:val="none" w:sz="0" w:space="0" w:color="auto"/>
                                        <w:bottom w:val="single" w:sz="6" w:space="6" w:color="EEEEEE"/>
                                        <w:right w:val="none" w:sz="0" w:space="0" w:color="auto"/>
                                      </w:divBdr>
                                      <w:divsChild>
                                        <w:div w:id="391544037">
                                          <w:marLeft w:val="0"/>
                                          <w:marRight w:val="0"/>
                                          <w:marTop w:val="0"/>
                                          <w:marBottom w:val="0"/>
                                          <w:divBdr>
                                            <w:top w:val="none" w:sz="0" w:space="0" w:color="auto"/>
                                            <w:left w:val="none" w:sz="0" w:space="0" w:color="auto"/>
                                            <w:bottom w:val="none" w:sz="0" w:space="0" w:color="auto"/>
                                            <w:right w:val="none" w:sz="0" w:space="0" w:color="auto"/>
                                          </w:divBdr>
                                        </w:div>
                                      </w:divsChild>
                                    </w:div>
                                    <w:div w:id="88502315">
                                      <w:marLeft w:val="0"/>
                                      <w:marRight w:val="0"/>
                                      <w:marTop w:val="0"/>
                                      <w:marBottom w:val="120"/>
                                      <w:divBdr>
                                        <w:top w:val="none" w:sz="0" w:space="0" w:color="auto"/>
                                        <w:left w:val="none" w:sz="0" w:space="0" w:color="auto"/>
                                        <w:bottom w:val="none" w:sz="0" w:space="0" w:color="auto"/>
                                        <w:right w:val="none" w:sz="0" w:space="0" w:color="auto"/>
                                      </w:divBdr>
                                      <w:divsChild>
                                        <w:div w:id="935140381">
                                          <w:marLeft w:val="0"/>
                                          <w:marRight w:val="0"/>
                                          <w:marTop w:val="0"/>
                                          <w:marBottom w:val="0"/>
                                          <w:divBdr>
                                            <w:top w:val="none" w:sz="0" w:space="0" w:color="auto"/>
                                            <w:left w:val="none" w:sz="0" w:space="0" w:color="auto"/>
                                            <w:bottom w:val="none" w:sz="0" w:space="0" w:color="auto"/>
                                            <w:right w:val="none" w:sz="0" w:space="0" w:color="auto"/>
                                          </w:divBdr>
                                        </w:div>
                                      </w:divsChild>
                                    </w:div>
                                    <w:div w:id="744305198">
                                      <w:marLeft w:val="0"/>
                                      <w:marRight w:val="0"/>
                                      <w:marTop w:val="0"/>
                                      <w:marBottom w:val="120"/>
                                      <w:divBdr>
                                        <w:top w:val="none" w:sz="0" w:space="0" w:color="auto"/>
                                        <w:left w:val="none" w:sz="0" w:space="0" w:color="auto"/>
                                        <w:bottom w:val="single" w:sz="6" w:space="6" w:color="EEEEEE"/>
                                        <w:right w:val="none" w:sz="0" w:space="0" w:color="auto"/>
                                      </w:divBdr>
                                      <w:divsChild>
                                        <w:div w:id="703822220">
                                          <w:marLeft w:val="0"/>
                                          <w:marRight w:val="0"/>
                                          <w:marTop w:val="0"/>
                                          <w:marBottom w:val="0"/>
                                          <w:divBdr>
                                            <w:top w:val="none" w:sz="0" w:space="0" w:color="auto"/>
                                            <w:left w:val="none" w:sz="0" w:space="0" w:color="auto"/>
                                            <w:bottom w:val="none" w:sz="0" w:space="0" w:color="auto"/>
                                            <w:right w:val="none" w:sz="0" w:space="0" w:color="auto"/>
                                          </w:divBdr>
                                        </w:div>
                                      </w:divsChild>
                                    </w:div>
                                    <w:div w:id="1556771956">
                                      <w:marLeft w:val="0"/>
                                      <w:marRight w:val="0"/>
                                      <w:marTop w:val="0"/>
                                      <w:marBottom w:val="120"/>
                                      <w:divBdr>
                                        <w:top w:val="none" w:sz="0" w:space="0" w:color="auto"/>
                                        <w:left w:val="none" w:sz="0" w:space="0" w:color="auto"/>
                                        <w:bottom w:val="single" w:sz="6" w:space="6" w:color="EEEEEE"/>
                                        <w:right w:val="none" w:sz="0" w:space="0" w:color="auto"/>
                                      </w:divBdr>
                                      <w:divsChild>
                                        <w:div w:id="372580683">
                                          <w:marLeft w:val="0"/>
                                          <w:marRight w:val="0"/>
                                          <w:marTop w:val="0"/>
                                          <w:marBottom w:val="0"/>
                                          <w:divBdr>
                                            <w:top w:val="none" w:sz="0" w:space="0" w:color="auto"/>
                                            <w:left w:val="none" w:sz="0" w:space="0" w:color="auto"/>
                                            <w:bottom w:val="none" w:sz="0" w:space="0" w:color="auto"/>
                                            <w:right w:val="none" w:sz="0" w:space="0" w:color="auto"/>
                                          </w:divBdr>
                                        </w:div>
                                      </w:divsChild>
                                    </w:div>
                                    <w:div w:id="1663771381">
                                      <w:marLeft w:val="0"/>
                                      <w:marRight w:val="0"/>
                                      <w:marTop w:val="0"/>
                                      <w:marBottom w:val="120"/>
                                      <w:divBdr>
                                        <w:top w:val="none" w:sz="0" w:space="0" w:color="auto"/>
                                        <w:left w:val="none" w:sz="0" w:space="0" w:color="auto"/>
                                        <w:bottom w:val="single" w:sz="6" w:space="6" w:color="EEEEEE"/>
                                        <w:right w:val="none" w:sz="0" w:space="0" w:color="auto"/>
                                      </w:divBdr>
                                      <w:divsChild>
                                        <w:div w:id="7875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6996">
                                  <w:marLeft w:val="0"/>
                                  <w:marRight w:val="600"/>
                                  <w:marTop w:val="0"/>
                                  <w:marBottom w:val="0"/>
                                  <w:divBdr>
                                    <w:top w:val="none" w:sz="0" w:space="0" w:color="auto"/>
                                    <w:left w:val="none" w:sz="0" w:space="0" w:color="auto"/>
                                    <w:bottom w:val="none" w:sz="0" w:space="0" w:color="auto"/>
                                    <w:right w:val="none" w:sz="0" w:space="0" w:color="auto"/>
                                  </w:divBdr>
                                  <w:divsChild>
                                    <w:div w:id="156649476">
                                      <w:marLeft w:val="0"/>
                                      <w:marRight w:val="0"/>
                                      <w:marTop w:val="0"/>
                                      <w:marBottom w:val="120"/>
                                      <w:divBdr>
                                        <w:top w:val="none" w:sz="0" w:space="0" w:color="auto"/>
                                        <w:left w:val="none" w:sz="0" w:space="0" w:color="auto"/>
                                        <w:bottom w:val="single" w:sz="6" w:space="6" w:color="EEEEEE"/>
                                        <w:right w:val="none" w:sz="0" w:space="0" w:color="auto"/>
                                      </w:divBdr>
                                      <w:divsChild>
                                        <w:div w:id="1764954430">
                                          <w:marLeft w:val="0"/>
                                          <w:marRight w:val="0"/>
                                          <w:marTop w:val="0"/>
                                          <w:marBottom w:val="0"/>
                                          <w:divBdr>
                                            <w:top w:val="none" w:sz="0" w:space="0" w:color="auto"/>
                                            <w:left w:val="none" w:sz="0" w:space="0" w:color="auto"/>
                                            <w:bottom w:val="none" w:sz="0" w:space="0" w:color="auto"/>
                                            <w:right w:val="none" w:sz="0" w:space="0" w:color="auto"/>
                                          </w:divBdr>
                                        </w:div>
                                      </w:divsChild>
                                    </w:div>
                                    <w:div w:id="492648462">
                                      <w:marLeft w:val="0"/>
                                      <w:marRight w:val="0"/>
                                      <w:marTop w:val="0"/>
                                      <w:marBottom w:val="120"/>
                                      <w:divBdr>
                                        <w:top w:val="none" w:sz="0" w:space="0" w:color="auto"/>
                                        <w:left w:val="none" w:sz="0" w:space="0" w:color="auto"/>
                                        <w:bottom w:val="single" w:sz="6" w:space="6" w:color="EEEEEE"/>
                                        <w:right w:val="none" w:sz="0" w:space="0" w:color="auto"/>
                                      </w:divBdr>
                                      <w:divsChild>
                                        <w:div w:id="289556389">
                                          <w:marLeft w:val="0"/>
                                          <w:marRight w:val="0"/>
                                          <w:marTop w:val="0"/>
                                          <w:marBottom w:val="0"/>
                                          <w:divBdr>
                                            <w:top w:val="none" w:sz="0" w:space="0" w:color="auto"/>
                                            <w:left w:val="none" w:sz="0" w:space="0" w:color="auto"/>
                                            <w:bottom w:val="none" w:sz="0" w:space="0" w:color="auto"/>
                                            <w:right w:val="none" w:sz="0" w:space="0" w:color="auto"/>
                                          </w:divBdr>
                                        </w:div>
                                      </w:divsChild>
                                    </w:div>
                                    <w:div w:id="610472697">
                                      <w:marLeft w:val="0"/>
                                      <w:marRight w:val="0"/>
                                      <w:marTop w:val="0"/>
                                      <w:marBottom w:val="120"/>
                                      <w:divBdr>
                                        <w:top w:val="none" w:sz="0" w:space="0" w:color="auto"/>
                                        <w:left w:val="none" w:sz="0" w:space="0" w:color="auto"/>
                                        <w:bottom w:val="single" w:sz="6" w:space="6" w:color="EEEEEE"/>
                                        <w:right w:val="none" w:sz="0" w:space="0" w:color="auto"/>
                                      </w:divBdr>
                                      <w:divsChild>
                                        <w:div w:id="334381799">
                                          <w:marLeft w:val="0"/>
                                          <w:marRight w:val="0"/>
                                          <w:marTop w:val="0"/>
                                          <w:marBottom w:val="0"/>
                                          <w:divBdr>
                                            <w:top w:val="none" w:sz="0" w:space="0" w:color="auto"/>
                                            <w:left w:val="none" w:sz="0" w:space="0" w:color="auto"/>
                                            <w:bottom w:val="none" w:sz="0" w:space="0" w:color="auto"/>
                                            <w:right w:val="none" w:sz="0" w:space="0" w:color="auto"/>
                                          </w:divBdr>
                                        </w:div>
                                      </w:divsChild>
                                    </w:div>
                                    <w:div w:id="1042293272">
                                      <w:marLeft w:val="0"/>
                                      <w:marRight w:val="0"/>
                                      <w:marTop w:val="0"/>
                                      <w:marBottom w:val="120"/>
                                      <w:divBdr>
                                        <w:top w:val="none" w:sz="0" w:space="0" w:color="auto"/>
                                        <w:left w:val="none" w:sz="0" w:space="0" w:color="auto"/>
                                        <w:bottom w:val="single" w:sz="6" w:space="6" w:color="EEEEEE"/>
                                        <w:right w:val="none" w:sz="0" w:space="0" w:color="auto"/>
                                      </w:divBdr>
                                      <w:divsChild>
                                        <w:div w:id="1313370338">
                                          <w:marLeft w:val="0"/>
                                          <w:marRight w:val="0"/>
                                          <w:marTop w:val="0"/>
                                          <w:marBottom w:val="0"/>
                                          <w:divBdr>
                                            <w:top w:val="none" w:sz="0" w:space="0" w:color="auto"/>
                                            <w:left w:val="none" w:sz="0" w:space="0" w:color="auto"/>
                                            <w:bottom w:val="none" w:sz="0" w:space="0" w:color="auto"/>
                                            <w:right w:val="none" w:sz="0" w:space="0" w:color="auto"/>
                                          </w:divBdr>
                                        </w:div>
                                      </w:divsChild>
                                    </w:div>
                                    <w:div w:id="1965966256">
                                      <w:marLeft w:val="0"/>
                                      <w:marRight w:val="0"/>
                                      <w:marTop w:val="0"/>
                                      <w:marBottom w:val="120"/>
                                      <w:divBdr>
                                        <w:top w:val="none" w:sz="0" w:space="0" w:color="auto"/>
                                        <w:left w:val="none" w:sz="0" w:space="0" w:color="auto"/>
                                        <w:bottom w:val="none" w:sz="0" w:space="0" w:color="auto"/>
                                        <w:right w:val="none" w:sz="0" w:space="0" w:color="auto"/>
                                      </w:divBdr>
                                      <w:divsChild>
                                        <w:div w:id="14890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71638">
                  <w:marLeft w:val="0"/>
                  <w:marRight w:val="0"/>
                  <w:marTop w:val="0"/>
                  <w:marBottom w:val="0"/>
                  <w:divBdr>
                    <w:top w:val="none" w:sz="0" w:space="0" w:color="auto"/>
                    <w:left w:val="none" w:sz="0" w:space="0" w:color="auto"/>
                    <w:bottom w:val="none" w:sz="0" w:space="0" w:color="auto"/>
                    <w:right w:val="none" w:sz="0" w:space="0" w:color="auto"/>
                  </w:divBdr>
                  <w:divsChild>
                    <w:div w:id="1625233669">
                      <w:marLeft w:val="0"/>
                      <w:marRight w:val="0"/>
                      <w:marTop w:val="0"/>
                      <w:marBottom w:val="0"/>
                      <w:divBdr>
                        <w:top w:val="none" w:sz="0" w:space="0" w:color="auto"/>
                        <w:left w:val="none" w:sz="0" w:space="0" w:color="auto"/>
                        <w:bottom w:val="none" w:sz="0" w:space="0" w:color="auto"/>
                        <w:right w:val="none" w:sz="0" w:space="0" w:color="auto"/>
                      </w:divBdr>
                      <w:divsChild>
                        <w:div w:id="1785424182">
                          <w:marLeft w:val="0"/>
                          <w:marRight w:val="0"/>
                          <w:marTop w:val="0"/>
                          <w:marBottom w:val="0"/>
                          <w:divBdr>
                            <w:top w:val="none" w:sz="0" w:space="0" w:color="auto"/>
                            <w:left w:val="none" w:sz="0" w:space="0" w:color="auto"/>
                            <w:bottom w:val="none" w:sz="0" w:space="0" w:color="auto"/>
                            <w:right w:val="none" w:sz="0" w:space="0" w:color="auto"/>
                          </w:divBdr>
                          <w:divsChild>
                            <w:div w:id="544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557033">
      <w:bodyDiv w:val="1"/>
      <w:marLeft w:val="0"/>
      <w:marRight w:val="0"/>
      <w:marTop w:val="0"/>
      <w:marBottom w:val="0"/>
      <w:divBdr>
        <w:top w:val="none" w:sz="0" w:space="0" w:color="auto"/>
        <w:left w:val="none" w:sz="0" w:space="0" w:color="auto"/>
        <w:bottom w:val="none" w:sz="0" w:space="0" w:color="auto"/>
        <w:right w:val="none" w:sz="0" w:space="0" w:color="auto"/>
      </w:divBdr>
    </w:div>
    <w:div w:id="1005013461">
      <w:bodyDiv w:val="1"/>
      <w:marLeft w:val="0"/>
      <w:marRight w:val="0"/>
      <w:marTop w:val="0"/>
      <w:marBottom w:val="0"/>
      <w:divBdr>
        <w:top w:val="none" w:sz="0" w:space="0" w:color="auto"/>
        <w:left w:val="none" w:sz="0" w:space="0" w:color="auto"/>
        <w:bottom w:val="none" w:sz="0" w:space="0" w:color="auto"/>
        <w:right w:val="none" w:sz="0" w:space="0" w:color="auto"/>
      </w:divBdr>
      <w:divsChild>
        <w:div w:id="598367697">
          <w:marLeft w:val="0"/>
          <w:marRight w:val="0"/>
          <w:marTop w:val="0"/>
          <w:marBottom w:val="0"/>
          <w:divBdr>
            <w:top w:val="none" w:sz="0" w:space="0" w:color="auto"/>
            <w:left w:val="none" w:sz="0" w:space="0" w:color="auto"/>
            <w:bottom w:val="dotted" w:sz="6" w:space="4" w:color="DDDDDD"/>
            <w:right w:val="none" w:sz="0" w:space="0" w:color="auto"/>
          </w:divBdr>
          <w:divsChild>
            <w:div w:id="2584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742">
      <w:bodyDiv w:val="1"/>
      <w:marLeft w:val="0"/>
      <w:marRight w:val="0"/>
      <w:marTop w:val="0"/>
      <w:marBottom w:val="0"/>
      <w:divBdr>
        <w:top w:val="none" w:sz="0" w:space="0" w:color="auto"/>
        <w:left w:val="none" w:sz="0" w:space="0" w:color="auto"/>
        <w:bottom w:val="none" w:sz="0" w:space="0" w:color="auto"/>
        <w:right w:val="none" w:sz="0" w:space="0" w:color="auto"/>
      </w:divBdr>
      <w:divsChild>
        <w:div w:id="1148014102">
          <w:marLeft w:val="0"/>
          <w:marRight w:val="0"/>
          <w:marTop w:val="0"/>
          <w:marBottom w:val="0"/>
          <w:divBdr>
            <w:top w:val="none" w:sz="0" w:space="0" w:color="auto"/>
            <w:left w:val="none" w:sz="0" w:space="0" w:color="auto"/>
            <w:bottom w:val="dotted" w:sz="6" w:space="4" w:color="DDDDDD"/>
            <w:right w:val="none" w:sz="0" w:space="0" w:color="auto"/>
          </w:divBdr>
          <w:divsChild>
            <w:div w:id="18153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804">
      <w:bodyDiv w:val="1"/>
      <w:marLeft w:val="0"/>
      <w:marRight w:val="0"/>
      <w:marTop w:val="0"/>
      <w:marBottom w:val="0"/>
      <w:divBdr>
        <w:top w:val="none" w:sz="0" w:space="0" w:color="auto"/>
        <w:left w:val="none" w:sz="0" w:space="0" w:color="auto"/>
        <w:bottom w:val="none" w:sz="0" w:space="0" w:color="auto"/>
        <w:right w:val="none" w:sz="0" w:space="0" w:color="auto"/>
      </w:divBdr>
      <w:divsChild>
        <w:div w:id="384183642">
          <w:marLeft w:val="0"/>
          <w:marRight w:val="0"/>
          <w:marTop w:val="0"/>
          <w:marBottom w:val="300"/>
          <w:divBdr>
            <w:top w:val="none" w:sz="0" w:space="0" w:color="auto"/>
            <w:left w:val="none" w:sz="0" w:space="0" w:color="auto"/>
            <w:bottom w:val="none" w:sz="0" w:space="0" w:color="auto"/>
            <w:right w:val="none" w:sz="0" w:space="0" w:color="auto"/>
          </w:divBdr>
          <w:divsChild>
            <w:div w:id="564952453">
              <w:marLeft w:val="0"/>
              <w:marRight w:val="0"/>
              <w:marTop w:val="0"/>
              <w:marBottom w:val="0"/>
              <w:divBdr>
                <w:top w:val="none" w:sz="0" w:space="0" w:color="auto"/>
                <w:left w:val="none" w:sz="0" w:space="0" w:color="auto"/>
                <w:bottom w:val="none" w:sz="0" w:space="0" w:color="auto"/>
                <w:right w:val="none" w:sz="0" w:space="0" w:color="auto"/>
              </w:divBdr>
            </w:div>
          </w:divsChild>
        </w:div>
        <w:div w:id="1117871325">
          <w:marLeft w:val="0"/>
          <w:marRight w:val="0"/>
          <w:marTop w:val="0"/>
          <w:marBottom w:val="75"/>
          <w:divBdr>
            <w:top w:val="none" w:sz="0" w:space="0" w:color="auto"/>
            <w:left w:val="none" w:sz="0" w:space="0" w:color="auto"/>
            <w:bottom w:val="none" w:sz="0" w:space="0" w:color="auto"/>
            <w:right w:val="none" w:sz="0" w:space="0" w:color="auto"/>
          </w:divBdr>
        </w:div>
        <w:div w:id="1857839933">
          <w:marLeft w:val="0"/>
          <w:marRight w:val="0"/>
          <w:marTop w:val="0"/>
          <w:marBottom w:val="0"/>
          <w:divBdr>
            <w:top w:val="none" w:sz="0" w:space="0" w:color="auto"/>
            <w:left w:val="none" w:sz="0" w:space="0" w:color="auto"/>
            <w:bottom w:val="none" w:sz="0" w:space="0" w:color="auto"/>
            <w:right w:val="none" w:sz="0" w:space="0" w:color="auto"/>
          </w:divBdr>
          <w:divsChild>
            <w:div w:id="1150556748">
              <w:marLeft w:val="0"/>
              <w:marRight w:val="0"/>
              <w:marTop w:val="0"/>
              <w:marBottom w:val="0"/>
              <w:divBdr>
                <w:top w:val="none" w:sz="0" w:space="0" w:color="auto"/>
                <w:left w:val="none" w:sz="0" w:space="0" w:color="auto"/>
                <w:bottom w:val="none" w:sz="0" w:space="0" w:color="auto"/>
                <w:right w:val="none" w:sz="0" w:space="0" w:color="auto"/>
              </w:divBdr>
              <w:divsChild>
                <w:div w:id="12196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346">
          <w:marLeft w:val="0"/>
          <w:marRight w:val="0"/>
          <w:marTop w:val="0"/>
          <w:marBottom w:val="0"/>
          <w:divBdr>
            <w:top w:val="none" w:sz="0" w:space="0" w:color="auto"/>
            <w:left w:val="none" w:sz="0" w:space="0" w:color="auto"/>
            <w:bottom w:val="none" w:sz="0" w:space="0" w:color="auto"/>
            <w:right w:val="none" w:sz="0" w:space="0" w:color="auto"/>
          </w:divBdr>
        </w:div>
      </w:divsChild>
    </w:div>
    <w:div w:id="1005715685">
      <w:bodyDiv w:val="1"/>
      <w:marLeft w:val="0"/>
      <w:marRight w:val="0"/>
      <w:marTop w:val="0"/>
      <w:marBottom w:val="0"/>
      <w:divBdr>
        <w:top w:val="none" w:sz="0" w:space="0" w:color="auto"/>
        <w:left w:val="none" w:sz="0" w:space="0" w:color="auto"/>
        <w:bottom w:val="none" w:sz="0" w:space="0" w:color="auto"/>
        <w:right w:val="none" w:sz="0" w:space="0" w:color="auto"/>
      </w:divBdr>
    </w:div>
    <w:div w:id="1005785628">
      <w:bodyDiv w:val="1"/>
      <w:marLeft w:val="0"/>
      <w:marRight w:val="0"/>
      <w:marTop w:val="0"/>
      <w:marBottom w:val="0"/>
      <w:divBdr>
        <w:top w:val="none" w:sz="0" w:space="0" w:color="auto"/>
        <w:left w:val="none" w:sz="0" w:space="0" w:color="auto"/>
        <w:bottom w:val="none" w:sz="0" w:space="0" w:color="auto"/>
        <w:right w:val="none" w:sz="0" w:space="0" w:color="auto"/>
      </w:divBdr>
      <w:divsChild>
        <w:div w:id="341901527">
          <w:marLeft w:val="0"/>
          <w:marRight w:val="0"/>
          <w:marTop w:val="0"/>
          <w:marBottom w:val="0"/>
          <w:divBdr>
            <w:top w:val="none" w:sz="0" w:space="0" w:color="auto"/>
            <w:left w:val="none" w:sz="0" w:space="0" w:color="auto"/>
            <w:bottom w:val="none" w:sz="0" w:space="0" w:color="auto"/>
            <w:right w:val="none" w:sz="0" w:space="0" w:color="auto"/>
          </w:divBdr>
          <w:divsChild>
            <w:div w:id="5038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3077">
      <w:bodyDiv w:val="1"/>
      <w:marLeft w:val="0"/>
      <w:marRight w:val="0"/>
      <w:marTop w:val="0"/>
      <w:marBottom w:val="0"/>
      <w:divBdr>
        <w:top w:val="none" w:sz="0" w:space="0" w:color="auto"/>
        <w:left w:val="none" w:sz="0" w:space="0" w:color="auto"/>
        <w:bottom w:val="none" w:sz="0" w:space="0" w:color="auto"/>
        <w:right w:val="none" w:sz="0" w:space="0" w:color="auto"/>
      </w:divBdr>
      <w:divsChild>
        <w:div w:id="58066315">
          <w:marLeft w:val="0"/>
          <w:marRight w:val="0"/>
          <w:marTop w:val="0"/>
          <w:marBottom w:val="0"/>
          <w:divBdr>
            <w:top w:val="none" w:sz="0" w:space="0" w:color="auto"/>
            <w:left w:val="none" w:sz="0" w:space="0" w:color="auto"/>
            <w:bottom w:val="dotted" w:sz="6" w:space="4" w:color="DDDDDD"/>
            <w:right w:val="none" w:sz="0" w:space="0" w:color="auto"/>
          </w:divBdr>
        </w:div>
      </w:divsChild>
    </w:div>
    <w:div w:id="1006979341">
      <w:bodyDiv w:val="1"/>
      <w:marLeft w:val="0"/>
      <w:marRight w:val="0"/>
      <w:marTop w:val="0"/>
      <w:marBottom w:val="0"/>
      <w:divBdr>
        <w:top w:val="none" w:sz="0" w:space="0" w:color="auto"/>
        <w:left w:val="none" w:sz="0" w:space="0" w:color="auto"/>
        <w:bottom w:val="none" w:sz="0" w:space="0" w:color="auto"/>
        <w:right w:val="none" w:sz="0" w:space="0" w:color="auto"/>
      </w:divBdr>
    </w:div>
    <w:div w:id="1007288806">
      <w:bodyDiv w:val="1"/>
      <w:marLeft w:val="0"/>
      <w:marRight w:val="0"/>
      <w:marTop w:val="0"/>
      <w:marBottom w:val="0"/>
      <w:divBdr>
        <w:top w:val="none" w:sz="0" w:space="0" w:color="auto"/>
        <w:left w:val="none" w:sz="0" w:space="0" w:color="auto"/>
        <w:bottom w:val="none" w:sz="0" w:space="0" w:color="auto"/>
        <w:right w:val="none" w:sz="0" w:space="0" w:color="auto"/>
      </w:divBdr>
    </w:div>
    <w:div w:id="1007290413">
      <w:bodyDiv w:val="1"/>
      <w:marLeft w:val="0"/>
      <w:marRight w:val="0"/>
      <w:marTop w:val="0"/>
      <w:marBottom w:val="0"/>
      <w:divBdr>
        <w:top w:val="none" w:sz="0" w:space="0" w:color="auto"/>
        <w:left w:val="none" w:sz="0" w:space="0" w:color="auto"/>
        <w:bottom w:val="none" w:sz="0" w:space="0" w:color="auto"/>
        <w:right w:val="none" w:sz="0" w:space="0" w:color="auto"/>
      </w:divBdr>
      <w:divsChild>
        <w:div w:id="695035012">
          <w:marLeft w:val="0"/>
          <w:marRight w:val="0"/>
          <w:marTop w:val="0"/>
          <w:marBottom w:val="0"/>
          <w:divBdr>
            <w:top w:val="none" w:sz="0" w:space="0" w:color="auto"/>
            <w:left w:val="none" w:sz="0" w:space="0" w:color="auto"/>
            <w:bottom w:val="none" w:sz="0" w:space="0" w:color="auto"/>
            <w:right w:val="none" w:sz="0" w:space="0" w:color="auto"/>
          </w:divBdr>
          <w:divsChild>
            <w:div w:id="2089576790">
              <w:marLeft w:val="0"/>
              <w:marRight w:val="0"/>
              <w:marTop w:val="0"/>
              <w:marBottom w:val="0"/>
              <w:divBdr>
                <w:top w:val="none" w:sz="0" w:space="0" w:color="auto"/>
                <w:left w:val="none" w:sz="0" w:space="0" w:color="auto"/>
                <w:bottom w:val="none" w:sz="0" w:space="0" w:color="auto"/>
                <w:right w:val="none" w:sz="0" w:space="0" w:color="auto"/>
              </w:divBdr>
              <w:divsChild>
                <w:div w:id="968046315">
                  <w:marLeft w:val="0"/>
                  <w:marRight w:val="0"/>
                  <w:marTop w:val="0"/>
                  <w:marBottom w:val="0"/>
                  <w:divBdr>
                    <w:top w:val="none" w:sz="0" w:space="0" w:color="auto"/>
                    <w:left w:val="none" w:sz="0" w:space="0" w:color="auto"/>
                    <w:bottom w:val="none" w:sz="0" w:space="0" w:color="auto"/>
                    <w:right w:val="none" w:sz="0" w:space="0" w:color="auto"/>
                  </w:divBdr>
                  <w:divsChild>
                    <w:div w:id="668362817">
                      <w:marLeft w:val="0"/>
                      <w:marRight w:val="0"/>
                      <w:marTop w:val="0"/>
                      <w:marBottom w:val="0"/>
                      <w:divBdr>
                        <w:top w:val="none" w:sz="0" w:space="0" w:color="auto"/>
                        <w:left w:val="none" w:sz="0" w:space="0" w:color="auto"/>
                        <w:bottom w:val="none" w:sz="0" w:space="0" w:color="auto"/>
                        <w:right w:val="none" w:sz="0" w:space="0" w:color="auto"/>
                      </w:divBdr>
                      <w:divsChild>
                        <w:div w:id="825558231">
                          <w:marLeft w:val="0"/>
                          <w:marRight w:val="0"/>
                          <w:marTop w:val="0"/>
                          <w:marBottom w:val="0"/>
                          <w:divBdr>
                            <w:top w:val="none" w:sz="0" w:space="0" w:color="auto"/>
                            <w:left w:val="none" w:sz="0" w:space="0" w:color="auto"/>
                            <w:bottom w:val="none" w:sz="0" w:space="0" w:color="auto"/>
                            <w:right w:val="none" w:sz="0" w:space="0" w:color="auto"/>
                          </w:divBdr>
                          <w:divsChild>
                            <w:div w:id="9932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2215">
      <w:bodyDiv w:val="1"/>
      <w:marLeft w:val="0"/>
      <w:marRight w:val="0"/>
      <w:marTop w:val="0"/>
      <w:marBottom w:val="0"/>
      <w:divBdr>
        <w:top w:val="none" w:sz="0" w:space="0" w:color="auto"/>
        <w:left w:val="none" w:sz="0" w:space="0" w:color="auto"/>
        <w:bottom w:val="none" w:sz="0" w:space="0" w:color="auto"/>
        <w:right w:val="none" w:sz="0" w:space="0" w:color="auto"/>
      </w:divBdr>
      <w:divsChild>
        <w:div w:id="2104447730">
          <w:marLeft w:val="0"/>
          <w:marRight w:val="0"/>
          <w:marTop w:val="0"/>
          <w:marBottom w:val="150"/>
          <w:divBdr>
            <w:top w:val="none" w:sz="0" w:space="0" w:color="auto"/>
            <w:left w:val="none" w:sz="0" w:space="0" w:color="auto"/>
            <w:bottom w:val="none" w:sz="0" w:space="0" w:color="auto"/>
            <w:right w:val="none" w:sz="0" w:space="0" w:color="auto"/>
          </w:divBdr>
        </w:div>
      </w:divsChild>
    </w:div>
    <w:div w:id="1007755660">
      <w:bodyDiv w:val="1"/>
      <w:marLeft w:val="0"/>
      <w:marRight w:val="0"/>
      <w:marTop w:val="0"/>
      <w:marBottom w:val="0"/>
      <w:divBdr>
        <w:top w:val="none" w:sz="0" w:space="0" w:color="auto"/>
        <w:left w:val="none" w:sz="0" w:space="0" w:color="auto"/>
        <w:bottom w:val="none" w:sz="0" w:space="0" w:color="auto"/>
        <w:right w:val="none" w:sz="0" w:space="0" w:color="auto"/>
      </w:divBdr>
      <w:divsChild>
        <w:div w:id="2033143078">
          <w:marLeft w:val="0"/>
          <w:marRight w:val="0"/>
          <w:marTop w:val="0"/>
          <w:marBottom w:val="180"/>
          <w:divBdr>
            <w:top w:val="none" w:sz="0" w:space="0" w:color="auto"/>
            <w:left w:val="none" w:sz="0" w:space="0" w:color="auto"/>
            <w:bottom w:val="none" w:sz="0" w:space="0" w:color="auto"/>
            <w:right w:val="none" w:sz="0" w:space="0" w:color="auto"/>
          </w:divBdr>
        </w:div>
      </w:divsChild>
    </w:div>
    <w:div w:id="1010065104">
      <w:bodyDiv w:val="1"/>
      <w:marLeft w:val="0"/>
      <w:marRight w:val="0"/>
      <w:marTop w:val="0"/>
      <w:marBottom w:val="0"/>
      <w:divBdr>
        <w:top w:val="none" w:sz="0" w:space="0" w:color="auto"/>
        <w:left w:val="none" w:sz="0" w:space="0" w:color="auto"/>
        <w:bottom w:val="none" w:sz="0" w:space="0" w:color="auto"/>
        <w:right w:val="none" w:sz="0" w:space="0" w:color="auto"/>
      </w:divBdr>
    </w:div>
    <w:div w:id="1010137841">
      <w:bodyDiv w:val="1"/>
      <w:marLeft w:val="0"/>
      <w:marRight w:val="0"/>
      <w:marTop w:val="0"/>
      <w:marBottom w:val="0"/>
      <w:divBdr>
        <w:top w:val="none" w:sz="0" w:space="0" w:color="auto"/>
        <w:left w:val="none" w:sz="0" w:space="0" w:color="auto"/>
        <w:bottom w:val="none" w:sz="0" w:space="0" w:color="auto"/>
        <w:right w:val="none" w:sz="0" w:space="0" w:color="auto"/>
      </w:divBdr>
      <w:divsChild>
        <w:div w:id="1300257556">
          <w:marLeft w:val="0"/>
          <w:marRight w:val="0"/>
          <w:marTop w:val="0"/>
          <w:marBottom w:val="150"/>
          <w:divBdr>
            <w:top w:val="none" w:sz="0" w:space="0" w:color="auto"/>
            <w:left w:val="none" w:sz="0" w:space="0" w:color="auto"/>
            <w:bottom w:val="none" w:sz="0" w:space="0" w:color="auto"/>
            <w:right w:val="none" w:sz="0" w:space="0" w:color="auto"/>
          </w:divBdr>
          <w:divsChild>
            <w:div w:id="219175637">
              <w:marLeft w:val="0"/>
              <w:marRight w:val="0"/>
              <w:marTop w:val="0"/>
              <w:marBottom w:val="0"/>
              <w:divBdr>
                <w:top w:val="none" w:sz="0" w:space="0" w:color="auto"/>
                <w:left w:val="none" w:sz="0" w:space="0" w:color="auto"/>
                <w:bottom w:val="none" w:sz="0" w:space="0" w:color="auto"/>
                <w:right w:val="none" w:sz="0" w:space="0" w:color="auto"/>
              </w:divBdr>
              <w:divsChild>
                <w:div w:id="5647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4731">
          <w:marLeft w:val="0"/>
          <w:marRight w:val="0"/>
          <w:marTop w:val="0"/>
          <w:marBottom w:val="150"/>
          <w:divBdr>
            <w:top w:val="none" w:sz="0" w:space="0" w:color="auto"/>
            <w:left w:val="none" w:sz="0" w:space="0" w:color="auto"/>
            <w:bottom w:val="none" w:sz="0" w:space="0" w:color="auto"/>
            <w:right w:val="none" w:sz="0" w:space="0" w:color="auto"/>
          </w:divBdr>
        </w:div>
        <w:div w:id="986545532">
          <w:marLeft w:val="0"/>
          <w:marRight w:val="0"/>
          <w:marTop w:val="0"/>
          <w:marBottom w:val="0"/>
          <w:divBdr>
            <w:top w:val="none" w:sz="0" w:space="0" w:color="auto"/>
            <w:left w:val="none" w:sz="0" w:space="0" w:color="auto"/>
            <w:bottom w:val="none" w:sz="0" w:space="0" w:color="auto"/>
            <w:right w:val="none" w:sz="0" w:space="0" w:color="auto"/>
          </w:divBdr>
          <w:divsChild>
            <w:div w:id="8454390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0260868">
      <w:bodyDiv w:val="1"/>
      <w:marLeft w:val="0"/>
      <w:marRight w:val="0"/>
      <w:marTop w:val="0"/>
      <w:marBottom w:val="0"/>
      <w:divBdr>
        <w:top w:val="none" w:sz="0" w:space="0" w:color="auto"/>
        <w:left w:val="none" w:sz="0" w:space="0" w:color="auto"/>
        <w:bottom w:val="none" w:sz="0" w:space="0" w:color="auto"/>
        <w:right w:val="none" w:sz="0" w:space="0" w:color="auto"/>
      </w:divBdr>
      <w:divsChild>
        <w:div w:id="13851105">
          <w:marLeft w:val="0"/>
          <w:marRight w:val="0"/>
          <w:marTop w:val="150"/>
          <w:marBottom w:val="0"/>
          <w:divBdr>
            <w:top w:val="none" w:sz="0" w:space="0" w:color="auto"/>
            <w:left w:val="none" w:sz="0" w:space="0" w:color="auto"/>
            <w:bottom w:val="none" w:sz="0" w:space="0" w:color="auto"/>
            <w:right w:val="none" w:sz="0" w:space="0" w:color="auto"/>
          </w:divBdr>
          <w:divsChild>
            <w:div w:id="1420324091">
              <w:marLeft w:val="0"/>
              <w:marRight w:val="150"/>
              <w:marTop w:val="0"/>
              <w:marBottom w:val="0"/>
              <w:divBdr>
                <w:top w:val="none" w:sz="0" w:space="0" w:color="auto"/>
                <w:left w:val="none" w:sz="0" w:space="0" w:color="auto"/>
                <w:bottom w:val="none" w:sz="0" w:space="0" w:color="auto"/>
                <w:right w:val="none" w:sz="0" w:space="0" w:color="auto"/>
              </w:divBdr>
            </w:div>
          </w:divsChild>
        </w:div>
        <w:div w:id="928465530">
          <w:marLeft w:val="0"/>
          <w:marRight w:val="0"/>
          <w:marTop w:val="0"/>
          <w:marBottom w:val="0"/>
          <w:divBdr>
            <w:top w:val="none" w:sz="0" w:space="8" w:color="auto"/>
            <w:left w:val="none" w:sz="0" w:space="2" w:color="auto"/>
            <w:bottom w:val="single" w:sz="6" w:space="8" w:color="DDDDDD"/>
            <w:right w:val="none" w:sz="0" w:space="0" w:color="auto"/>
          </w:divBdr>
        </w:div>
      </w:divsChild>
    </w:div>
    <w:div w:id="1010639224">
      <w:bodyDiv w:val="1"/>
      <w:marLeft w:val="0"/>
      <w:marRight w:val="0"/>
      <w:marTop w:val="0"/>
      <w:marBottom w:val="0"/>
      <w:divBdr>
        <w:top w:val="none" w:sz="0" w:space="0" w:color="auto"/>
        <w:left w:val="none" w:sz="0" w:space="0" w:color="auto"/>
        <w:bottom w:val="none" w:sz="0" w:space="0" w:color="auto"/>
        <w:right w:val="none" w:sz="0" w:space="0" w:color="auto"/>
      </w:divBdr>
    </w:div>
    <w:div w:id="1010840356">
      <w:bodyDiv w:val="1"/>
      <w:marLeft w:val="0"/>
      <w:marRight w:val="0"/>
      <w:marTop w:val="0"/>
      <w:marBottom w:val="0"/>
      <w:divBdr>
        <w:top w:val="none" w:sz="0" w:space="0" w:color="auto"/>
        <w:left w:val="none" w:sz="0" w:space="0" w:color="auto"/>
        <w:bottom w:val="none" w:sz="0" w:space="0" w:color="auto"/>
        <w:right w:val="none" w:sz="0" w:space="0" w:color="auto"/>
      </w:divBdr>
      <w:divsChild>
        <w:div w:id="1109004694">
          <w:marLeft w:val="0"/>
          <w:marRight w:val="0"/>
          <w:marTop w:val="0"/>
          <w:marBottom w:val="150"/>
          <w:divBdr>
            <w:top w:val="none" w:sz="0" w:space="0" w:color="auto"/>
            <w:left w:val="none" w:sz="0" w:space="0" w:color="auto"/>
            <w:bottom w:val="none" w:sz="0" w:space="0" w:color="auto"/>
            <w:right w:val="none" w:sz="0" w:space="0" w:color="auto"/>
          </w:divBdr>
        </w:div>
        <w:div w:id="1378353794">
          <w:marLeft w:val="0"/>
          <w:marRight w:val="0"/>
          <w:marTop w:val="0"/>
          <w:marBottom w:val="150"/>
          <w:divBdr>
            <w:top w:val="none" w:sz="0" w:space="0" w:color="auto"/>
            <w:left w:val="none" w:sz="0" w:space="0" w:color="auto"/>
            <w:bottom w:val="none" w:sz="0" w:space="0" w:color="auto"/>
            <w:right w:val="none" w:sz="0" w:space="0" w:color="auto"/>
          </w:divBdr>
          <w:divsChild>
            <w:div w:id="13337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52387">
      <w:bodyDiv w:val="1"/>
      <w:marLeft w:val="0"/>
      <w:marRight w:val="0"/>
      <w:marTop w:val="0"/>
      <w:marBottom w:val="0"/>
      <w:divBdr>
        <w:top w:val="none" w:sz="0" w:space="0" w:color="auto"/>
        <w:left w:val="none" w:sz="0" w:space="0" w:color="auto"/>
        <w:bottom w:val="none" w:sz="0" w:space="0" w:color="auto"/>
        <w:right w:val="none" w:sz="0" w:space="0" w:color="auto"/>
      </w:divBdr>
      <w:divsChild>
        <w:div w:id="798259961">
          <w:marLeft w:val="0"/>
          <w:marRight w:val="0"/>
          <w:marTop w:val="0"/>
          <w:marBottom w:val="0"/>
          <w:divBdr>
            <w:top w:val="none" w:sz="0" w:space="0" w:color="auto"/>
            <w:left w:val="none" w:sz="0" w:space="0" w:color="auto"/>
            <w:bottom w:val="none" w:sz="0" w:space="0" w:color="auto"/>
            <w:right w:val="none" w:sz="0" w:space="0" w:color="auto"/>
          </w:divBdr>
          <w:divsChild>
            <w:div w:id="4934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4696">
      <w:bodyDiv w:val="1"/>
      <w:marLeft w:val="0"/>
      <w:marRight w:val="0"/>
      <w:marTop w:val="0"/>
      <w:marBottom w:val="0"/>
      <w:divBdr>
        <w:top w:val="none" w:sz="0" w:space="0" w:color="auto"/>
        <w:left w:val="none" w:sz="0" w:space="0" w:color="auto"/>
        <w:bottom w:val="none" w:sz="0" w:space="0" w:color="auto"/>
        <w:right w:val="none" w:sz="0" w:space="0" w:color="auto"/>
      </w:divBdr>
      <w:divsChild>
        <w:div w:id="17197711">
          <w:marLeft w:val="0"/>
          <w:marRight w:val="0"/>
          <w:marTop w:val="0"/>
          <w:marBottom w:val="150"/>
          <w:divBdr>
            <w:top w:val="none" w:sz="0" w:space="0" w:color="auto"/>
            <w:left w:val="none" w:sz="0" w:space="0" w:color="auto"/>
            <w:bottom w:val="none" w:sz="0" w:space="0" w:color="auto"/>
            <w:right w:val="none" w:sz="0" w:space="0" w:color="auto"/>
          </w:divBdr>
          <w:divsChild>
            <w:div w:id="1358502150">
              <w:marLeft w:val="0"/>
              <w:marRight w:val="0"/>
              <w:marTop w:val="0"/>
              <w:marBottom w:val="0"/>
              <w:divBdr>
                <w:top w:val="none" w:sz="0" w:space="0" w:color="auto"/>
                <w:left w:val="none" w:sz="0" w:space="0" w:color="auto"/>
                <w:bottom w:val="none" w:sz="0" w:space="0" w:color="auto"/>
                <w:right w:val="none" w:sz="0" w:space="0" w:color="auto"/>
              </w:divBdr>
              <w:divsChild>
                <w:div w:id="4416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688">
          <w:marLeft w:val="0"/>
          <w:marRight w:val="0"/>
          <w:marTop w:val="0"/>
          <w:marBottom w:val="150"/>
          <w:divBdr>
            <w:top w:val="none" w:sz="0" w:space="0" w:color="auto"/>
            <w:left w:val="none" w:sz="0" w:space="0" w:color="auto"/>
            <w:bottom w:val="none" w:sz="0" w:space="0" w:color="auto"/>
            <w:right w:val="none" w:sz="0" w:space="0" w:color="auto"/>
          </w:divBdr>
        </w:div>
        <w:div w:id="1453205525">
          <w:marLeft w:val="0"/>
          <w:marRight w:val="0"/>
          <w:marTop w:val="0"/>
          <w:marBottom w:val="0"/>
          <w:divBdr>
            <w:top w:val="none" w:sz="0" w:space="0" w:color="auto"/>
            <w:left w:val="none" w:sz="0" w:space="0" w:color="auto"/>
            <w:bottom w:val="none" w:sz="0" w:space="0" w:color="auto"/>
            <w:right w:val="none" w:sz="0" w:space="0" w:color="auto"/>
          </w:divBdr>
          <w:divsChild>
            <w:div w:id="18701023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682678">
      <w:bodyDiv w:val="1"/>
      <w:marLeft w:val="0"/>
      <w:marRight w:val="0"/>
      <w:marTop w:val="0"/>
      <w:marBottom w:val="0"/>
      <w:divBdr>
        <w:top w:val="none" w:sz="0" w:space="0" w:color="auto"/>
        <w:left w:val="none" w:sz="0" w:space="0" w:color="auto"/>
        <w:bottom w:val="none" w:sz="0" w:space="0" w:color="auto"/>
        <w:right w:val="none" w:sz="0" w:space="0" w:color="auto"/>
      </w:divBdr>
      <w:divsChild>
        <w:div w:id="1062874537">
          <w:marLeft w:val="0"/>
          <w:marRight w:val="0"/>
          <w:marTop w:val="0"/>
          <w:marBottom w:val="0"/>
          <w:divBdr>
            <w:top w:val="none" w:sz="0" w:space="0" w:color="auto"/>
            <w:left w:val="none" w:sz="0" w:space="0" w:color="auto"/>
            <w:bottom w:val="dotted" w:sz="6" w:space="4" w:color="DDDDDD"/>
            <w:right w:val="none" w:sz="0" w:space="0" w:color="auto"/>
          </w:divBdr>
        </w:div>
      </w:divsChild>
    </w:div>
    <w:div w:id="1011838102">
      <w:bodyDiv w:val="1"/>
      <w:marLeft w:val="0"/>
      <w:marRight w:val="0"/>
      <w:marTop w:val="0"/>
      <w:marBottom w:val="0"/>
      <w:divBdr>
        <w:top w:val="none" w:sz="0" w:space="0" w:color="auto"/>
        <w:left w:val="none" w:sz="0" w:space="0" w:color="auto"/>
        <w:bottom w:val="none" w:sz="0" w:space="0" w:color="auto"/>
        <w:right w:val="none" w:sz="0" w:space="0" w:color="auto"/>
      </w:divBdr>
      <w:divsChild>
        <w:div w:id="164327635">
          <w:marLeft w:val="0"/>
          <w:marRight w:val="0"/>
          <w:marTop w:val="0"/>
          <w:marBottom w:val="150"/>
          <w:divBdr>
            <w:top w:val="none" w:sz="0" w:space="0" w:color="auto"/>
            <w:left w:val="none" w:sz="0" w:space="0" w:color="auto"/>
            <w:bottom w:val="none" w:sz="0" w:space="0" w:color="auto"/>
            <w:right w:val="none" w:sz="0" w:space="0" w:color="auto"/>
          </w:divBdr>
        </w:div>
      </w:divsChild>
    </w:div>
    <w:div w:id="1012414960">
      <w:bodyDiv w:val="1"/>
      <w:marLeft w:val="0"/>
      <w:marRight w:val="0"/>
      <w:marTop w:val="0"/>
      <w:marBottom w:val="0"/>
      <w:divBdr>
        <w:top w:val="none" w:sz="0" w:space="0" w:color="auto"/>
        <w:left w:val="none" w:sz="0" w:space="0" w:color="auto"/>
        <w:bottom w:val="none" w:sz="0" w:space="0" w:color="auto"/>
        <w:right w:val="none" w:sz="0" w:space="0" w:color="auto"/>
      </w:divBdr>
      <w:divsChild>
        <w:div w:id="960767761">
          <w:marLeft w:val="0"/>
          <w:marRight w:val="0"/>
          <w:marTop w:val="0"/>
          <w:marBottom w:val="150"/>
          <w:divBdr>
            <w:top w:val="none" w:sz="0" w:space="0" w:color="auto"/>
            <w:left w:val="none" w:sz="0" w:space="0" w:color="auto"/>
            <w:bottom w:val="none" w:sz="0" w:space="0" w:color="auto"/>
            <w:right w:val="none" w:sz="0" w:space="0" w:color="auto"/>
          </w:divBdr>
        </w:div>
      </w:divsChild>
    </w:div>
    <w:div w:id="1012729286">
      <w:bodyDiv w:val="1"/>
      <w:marLeft w:val="0"/>
      <w:marRight w:val="0"/>
      <w:marTop w:val="0"/>
      <w:marBottom w:val="0"/>
      <w:divBdr>
        <w:top w:val="none" w:sz="0" w:space="0" w:color="auto"/>
        <w:left w:val="none" w:sz="0" w:space="0" w:color="auto"/>
        <w:bottom w:val="none" w:sz="0" w:space="0" w:color="auto"/>
        <w:right w:val="none" w:sz="0" w:space="0" w:color="auto"/>
      </w:divBdr>
      <w:divsChild>
        <w:div w:id="685254457">
          <w:marLeft w:val="0"/>
          <w:marRight w:val="0"/>
          <w:marTop w:val="0"/>
          <w:marBottom w:val="0"/>
          <w:divBdr>
            <w:top w:val="none" w:sz="0" w:space="0" w:color="auto"/>
            <w:left w:val="none" w:sz="0" w:space="0" w:color="auto"/>
            <w:bottom w:val="none" w:sz="0" w:space="0" w:color="auto"/>
            <w:right w:val="none" w:sz="0" w:space="0" w:color="auto"/>
          </w:divBdr>
          <w:divsChild>
            <w:div w:id="1981184039">
              <w:marLeft w:val="0"/>
              <w:marRight w:val="0"/>
              <w:marTop w:val="0"/>
              <w:marBottom w:val="0"/>
              <w:divBdr>
                <w:top w:val="none" w:sz="0" w:space="0" w:color="auto"/>
                <w:left w:val="none" w:sz="0" w:space="0" w:color="auto"/>
                <w:bottom w:val="none" w:sz="0" w:space="0" w:color="auto"/>
                <w:right w:val="none" w:sz="0" w:space="0" w:color="auto"/>
              </w:divBdr>
              <w:divsChild>
                <w:div w:id="435488842">
                  <w:marLeft w:val="0"/>
                  <w:marRight w:val="0"/>
                  <w:marTop w:val="0"/>
                  <w:marBottom w:val="0"/>
                  <w:divBdr>
                    <w:top w:val="none" w:sz="0" w:space="0" w:color="auto"/>
                    <w:left w:val="none" w:sz="0" w:space="0" w:color="auto"/>
                    <w:bottom w:val="none" w:sz="0" w:space="0" w:color="auto"/>
                    <w:right w:val="none" w:sz="0" w:space="0" w:color="auto"/>
                  </w:divBdr>
                  <w:divsChild>
                    <w:div w:id="774329344">
                      <w:marLeft w:val="0"/>
                      <w:marRight w:val="0"/>
                      <w:marTop w:val="0"/>
                      <w:marBottom w:val="0"/>
                      <w:divBdr>
                        <w:top w:val="none" w:sz="0" w:space="0" w:color="auto"/>
                        <w:left w:val="none" w:sz="0" w:space="0" w:color="auto"/>
                        <w:bottom w:val="none" w:sz="0" w:space="0" w:color="auto"/>
                        <w:right w:val="none" w:sz="0" w:space="0" w:color="auto"/>
                      </w:divBdr>
                      <w:divsChild>
                        <w:div w:id="2140756696">
                          <w:marLeft w:val="0"/>
                          <w:marRight w:val="0"/>
                          <w:marTop w:val="0"/>
                          <w:marBottom w:val="0"/>
                          <w:divBdr>
                            <w:top w:val="none" w:sz="0" w:space="0" w:color="auto"/>
                            <w:left w:val="none" w:sz="0" w:space="0" w:color="auto"/>
                            <w:bottom w:val="none" w:sz="0" w:space="0" w:color="auto"/>
                            <w:right w:val="none" w:sz="0" w:space="0" w:color="auto"/>
                          </w:divBdr>
                          <w:divsChild>
                            <w:div w:id="286476236">
                              <w:marLeft w:val="0"/>
                              <w:marRight w:val="0"/>
                              <w:marTop w:val="0"/>
                              <w:marBottom w:val="0"/>
                              <w:divBdr>
                                <w:top w:val="none" w:sz="0" w:space="0" w:color="auto"/>
                                <w:left w:val="none" w:sz="0" w:space="0" w:color="auto"/>
                                <w:bottom w:val="none" w:sz="0" w:space="0" w:color="auto"/>
                                <w:right w:val="none" w:sz="0" w:space="0" w:color="auto"/>
                              </w:divBdr>
                              <w:divsChild>
                                <w:div w:id="184177160">
                                  <w:marLeft w:val="0"/>
                                  <w:marRight w:val="0"/>
                                  <w:marTop w:val="0"/>
                                  <w:marBottom w:val="0"/>
                                  <w:divBdr>
                                    <w:top w:val="none" w:sz="0" w:space="0" w:color="auto"/>
                                    <w:left w:val="none" w:sz="0" w:space="0" w:color="auto"/>
                                    <w:bottom w:val="none" w:sz="0" w:space="0" w:color="auto"/>
                                    <w:right w:val="none" w:sz="0" w:space="0" w:color="auto"/>
                                  </w:divBdr>
                                  <w:divsChild>
                                    <w:div w:id="12399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948682">
      <w:bodyDiv w:val="1"/>
      <w:marLeft w:val="0"/>
      <w:marRight w:val="0"/>
      <w:marTop w:val="0"/>
      <w:marBottom w:val="0"/>
      <w:divBdr>
        <w:top w:val="none" w:sz="0" w:space="0" w:color="auto"/>
        <w:left w:val="none" w:sz="0" w:space="0" w:color="auto"/>
        <w:bottom w:val="none" w:sz="0" w:space="0" w:color="auto"/>
        <w:right w:val="none" w:sz="0" w:space="0" w:color="auto"/>
      </w:divBdr>
    </w:div>
    <w:div w:id="1013915205">
      <w:bodyDiv w:val="1"/>
      <w:marLeft w:val="0"/>
      <w:marRight w:val="0"/>
      <w:marTop w:val="0"/>
      <w:marBottom w:val="0"/>
      <w:divBdr>
        <w:top w:val="none" w:sz="0" w:space="0" w:color="auto"/>
        <w:left w:val="none" w:sz="0" w:space="0" w:color="auto"/>
        <w:bottom w:val="none" w:sz="0" w:space="0" w:color="auto"/>
        <w:right w:val="none" w:sz="0" w:space="0" w:color="auto"/>
      </w:divBdr>
      <w:divsChild>
        <w:div w:id="758714744">
          <w:marLeft w:val="0"/>
          <w:marRight w:val="0"/>
          <w:marTop w:val="0"/>
          <w:marBottom w:val="0"/>
          <w:divBdr>
            <w:top w:val="none" w:sz="0" w:space="0" w:color="auto"/>
            <w:left w:val="none" w:sz="0" w:space="0" w:color="auto"/>
            <w:bottom w:val="none" w:sz="0" w:space="0" w:color="auto"/>
            <w:right w:val="none" w:sz="0" w:space="0" w:color="auto"/>
          </w:divBdr>
          <w:divsChild>
            <w:div w:id="1138647909">
              <w:marLeft w:val="0"/>
              <w:marRight w:val="0"/>
              <w:marTop w:val="0"/>
              <w:marBottom w:val="0"/>
              <w:divBdr>
                <w:top w:val="none" w:sz="0" w:space="0" w:color="auto"/>
                <w:left w:val="none" w:sz="0" w:space="0" w:color="auto"/>
                <w:bottom w:val="none" w:sz="0" w:space="0" w:color="auto"/>
                <w:right w:val="none" w:sz="0" w:space="0" w:color="auto"/>
              </w:divBdr>
              <w:divsChild>
                <w:div w:id="2050185811">
                  <w:marLeft w:val="0"/>
                  <w:marRight w:val="0"/>
                  <w:marTop w:val="0"/>
                  <w:marBottom w:val="0"/>
                  <w:divBdr>
                    <w:top w:val="none" w:sz="0" w:space="0" w:color="auto"/>
                    <w:left w:val="none" w:sz="0" w:space="0" w:color="auto"/>
                    <w:bottom w:val="none" w:sz="0" w:space="0" w:color="auto"/>
                    <w:right w:val="none" w:sz="0" w:space="0" w:color="auto"/>
                  </w:divBdr>
                  <w:divsChild>
                    <w:div w:id="400491960">
                      <w:marLeft w:val="0"/>
                      <w:marRight w:val="0"/>
                      <w:marTop w:val="0"/>
                      <w:marBottom w:val="0"/>
                      <w:divBdr>
                        <w:top w:val="none" w:sz="0" w:space="0" w:color="auto"/>
                        <w:left w:val="none" w:sz="0" w:space="0" w:color="auto"/>
                        <w:bottom w:val="none" w:sz="0" w:space="0" w:color="auto"/>
                        <w:right w:val="none" w:sz="0" w:space="0" w:color="auto"/>
                      </w:divBdr>
                      <w:divsChild>
                        <w:div w:id="641081467">
                          <w:marLeft w:val="0"/>
                          <w:marRight w:val="0"/>
                          <w:marTop w:val="0"/>
                          <w:marBottom w:val="0"/>
                          <w:divBdr>
                            <w:top w:val="none" w:sz="0" w:space="0" w:color="auto"/>
                            <w:left w:val="none" w:sz="0" w:space="0" w:color="auto"/>
                            <w:bottom w:val="none" w:sz="0" w:space="0" w:color="auto"/>
                            <w:right w:val="none" w:sz="0" w:space="0" w:color="auto"/>
                          </w:divBdr>
                          <w:divsChild>
                            <w:div w:id="1398210918">
                              <w:marLeft w:val="0"/>
                              <w:marRight w:val="0"/>
                              <w:marTop w:val="0"/>
                              <w:marBottom w:val="0"/>
                              <w:divBdr>
                                <w:top w:val="none" w:sz="0" w:space="0" w:color="auto"/>
                                <w:left w:val="none" w:sz="0" w:space="0" w:color="auto"/>
                                <w:bottom w:val="none" w:sz="0" w:space="0" w:color="auto"/>
                                <w:right w:val="none" w:sz="0" w:space="0" w:color="auto"/>
                              </w:divBdr>
                              <w:divsChild>
                                <w:div w:id="174658734">
                                  <w:marLeft w:val="0"/>
                                  <w:marRight w:val="0"/>
                                  <w:marTop w:val="0"/>
                                  <w:marBottom w:val="0"/>
                                  <w:divBdr>
                                    <w:top w:val="none" w:sz="0" w:space="0" w:color="auto"/>
                                    <w:left w:val="none" w:sz="0" w:space="0" w:color="auto"/>
                                    <w:bottom w:val="none" w:sz="0" w:space="0" w:color="auto"/>
                                    <w:right w:val="none" w:sz="0" w:space="0" w:color="auto"/>
                                  </w:divBdr>
                                  <w:divsChild>
                                    <w:div w:id="202209052">
                                      <w:marLeft w:val="0"/>
                                      <w:marRight w:val="0"/>
                                      <w:marTop w:val="0"/>
                                      <w:marBottom w:val="0"/>
                                      <w:divBdr>
                                        <w:top w:val="none" w:sz="0" w:space="0" w:color="auto"/>
                                        <w:left w:val="none" w:sz="0" w:space="0" w:color="auto"/>
                                        <w:bottom w:val="none" w:sz="0" w:space="0" w:color="auto"/>
                                        <w:right w:val="none" w:sz="0" w:space="0" w:color="auto"/>
                                      </w:divBdr>
                                      <w:divsChild>
                                        <w:div w:id="17000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302906">
      <w:bodyDiv w:val="1"/>
      <w:marLeft w:val="0"/>
      <w:marRight w:val="0"/>
      <w:marTop w:val="0"/>
      <w:marBottom w:val="0"/>
      <w:divBdr>
        <w:top w:val="none" w:sz="0" w:space="0" w:color="auto"/>
        <w:left w:val="none" w:sz="0" w:space="0" w:color="auto"/>
        <w:bottom w:val="none" w:sz="0" w:space="0" w:color="auto"/>
        <w:right w:val="none" w:sz="0" w:space="0" w:color="auto"/>
      </w:divBdr>
      <w:divsChild>
        <w:div w:id="798114555">
          <w:marLeft w:val="0"/>
          <w:marRight w:val="0"/>
          <w:marTop w:val="0"/>
          <w:marBottom w:val="0"/>
          <w:divBdr>
            <w:top w:val="none" w:sz="0" w:space="0" w:color="auto"/>
            <w:left w:val="none" w:sz="0" w:space="0" w:color="auto"/>
            <w:bottom w:val="dotted" w:sz="6" w:space="4" w:color="DDDDDD"/>
            <w:right w:val="none" w:sz="0" w:space="0" w:color="auto"/>
          </w:divBdr>
          <w:divsChild>
            <w:div w:id="18603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78651">
      <w:bodyDiv w:val="1"/>
      <w:marLeft w:val="0"/>
      <w:marRight w:val="0"/>
      <w:marTop w:val="0"/>
      <w:marBottom w:val="0"/>
      <w:divBdr>
        <w:top w:val="none" w:sz="0" w:space="0" w:color="auto"/>
        <w:left w:val="none" w:sz="0" w:space="0" w:color="auto"/>
        <w:bottom w:val="none" w:sz="0" w:space="0" w:color="auto"/>
        <w:right w:val="none" w:sz="0" w:space="0" w:color="auto"/>
      </w:divBdr>
      <w:divsChild>
        <w:div w:id="370764072">
          <w:marLeft w:val="0"/>
          <w:marRight w:val="0"/>
          <w:marTop w:val="0"/>
          <w:marBottom w:val="150"/>
          <w:divBdr>
            <w:top w:val="none" w:sz="0" w:space="0" w:color="auto"/>
            <w:left w:val="none" w:sz="0" w:space="0" w:color="auto"/>
            <w:bottom w:val="none" w:sz="0" w:space="0" w:color="auto"/>
            <w:right w:val="none" w:sz="0" w:space="0" w:color="auto"/>
          </w:divBdr>
        </w:div>
        <w:div w:id="2133089744">
          <w:marLeft w:val="0"/>
          <w:marRight w:val="0"/>
          <w:marTop w:val="0"/>
          <w:marBottom w:val="150"/>
          <w:divBdr>
            <w:top w:val="none" w:sz="0" w:space="0" w:color="auto"/>
            <w:left w:val="none" w:sz="0" w:space="0" w:color="auto"/>
            <w:bottom w:val="none" w:sz="0" w:space="0" w:color="auto"/>
            <w:right w:val="none" w:sz="0" w:space="0" w:color="auto"/>
          </w:divBdr>
          <w:divsChild>
            <w:div w:id="9006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798">
      <w:bodyDiv w:val="1"/>
      <w:marLeft w:val="0"/>
      <w:marRight w:val="0"/>
      <w:marTop w:val="0"/>
      <w:marBottom w:val="0"/>
      <w:divBdr>
        <w:top w:val="none" w:sz="0" w:space="0" w:color="auto"/>
        <w:left w:val="none" w:sz="0" w:space="0" w:color="auto"/>
        <w:bottom w:val="none" w:sz="0" w:space="0" w:color="auto"/>
        <w:right w:val="none" w:sz="0" w:space="0" w:color="auto"/>
      </w:divBdr>
      <w:divsChild>
        <w:div w:id="163984623">
          <w:marLeft w:val="0"/>
          <w:marRight w:val="0"/>
          <w:marTop w:val="0"/>
          <w:marBottom w:val="150"/>
          <w:divBdr>
            <w:top w:val="none" w:sz="0" w:space="0" w:color="auto"/>
            <w:left w:val="none" w:sz="0" w:space="0" w:color="auto"/>
            <w:bottom w:val="none" w:sz="0" w:space="0" w:color="auto"/>
            <w:right w:val="none" w:sz="0" w:space="0" w:color="auto"/>
          </w:divBdr>
        </w:div>
      </w:divsChild>
    </w:div>
    <w:div w:id="1015228167">
      <w:bodyDiv w:val="1"/>
      <w:marLeft w:val="0"/>
      <w:marRight w:val="0"/>
      <w:marTop w:val="0"/>
      <w:marBottom w:val="0"/>
      <w:divBdr>
        <w:top w:val="none" w:sz="0" w:space="0" w:color="auto"/>
        <w:left w:val="none" w:sz="0" w:space="0" w:color="auto"/>
        <w:bottom w:val="none" w:sz="0" w:space="0" w:color="auto"/>
        <w:right w:val="none" w:sz="0" w:space="0" w:color="auto"/>
      </w:divBdr>
      <w:divsChild>
        <w:div w:id="1667787178">
          <w:marLeft w:val="0"/>
          <w:marRight w:val="0"/>
          <w:marTop w:val="0"/>
          <w:marBottom w:val="0"/>
          <w:divBdr>
            <w:top w:val="none" w:sz="0" w:space="0" w:color="auto"/>
            <w:left w:val="none" w:sz="0" w:space="0" w:color="auto"/>
            <w:bottom w:val="none" w:sz="0" w:space="0" w:color="auto"/>
            <w:right w:val="none" w:sz="0" w:space="0" w:color="auto"/>
          </w:divBdr>
          <w:divsChild>
            <w:div w:id="9088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8949">
      <w:bodyDiv w:val="1"/>
      <w:marLeft w:val="0"/>
      <w:marRight w:val="0"/>
      <w:marTop w:val="0"/>
      <w:marBottom w:val="0"/>
      <w:divBdr>
        <w:top w:val="none" w:sz="0" w:space="0" w:color="auto"/>
        <w:left w:val="none" w:sz="0" w:space="0" w:color="auto"/>
        <w:bottom w:val="none" w:sz="0" w:space="0" w:color="auto"/>
        <w:right w:val="none" w:sz="0" w:space="0" w:color="auto"/>
      </w:divBdr>
      <w:divsChild>
        <w:div w:id="335815219">
          <w:marLeft w:val="0"/>
          <w:marRight w:val="0"/>
          <w:marTop w:val="0"/>
          <w:marBottom w:val="75"/>
          <w:divBdr>
            <w:top w:val="none" w:sz="0" w:space="0" w:color="auto"/>
            <w:left w:val="none" w:sz="0" w:space="0" w:color="auto"/>
            <w:bottom w:val="none" w:sz="0" w:space="0" w:color="auto"/>
            <w:right w:val="none" w:sz="0" w:space="0" w:color="auto"/>
          </w:divBdr>
        </w:div>
        <w:div w:id="1250693790">
          <w:marLeft w:val="0"/>
          <w:marRight w:val="0"/>
          <w:marTop w:val="0"/>
          <w:marBottom w:val="0"/>
          <w:divBdr>
            <w:top w:val="none" w:sz="0" w:space="0" w:color="auto"/>
            <w:left w:val="none" w:sz="0" w:space="0" w:color="auto"/>
            <w:bottom w:val="none" w:sz="0" w:space="0" w:color="auto"/>
            <w:right w:val="none" w:sz="0" w:space="0" w:color="auto"/>
          </w:divBdr>
        </w:div>
        <w:div w:id="1535535268">
          <w:marLeft w:val="0"/>
          <w:marRight w:val="0"/>
          <w:marTop w:val="0"/>
          <w:marBottom w:val="0"/>
          <w:divBdr>
            <w:top w:val="none" w:sz="0" w:space="0" w:color="auto"/>
            <w:left w:val="none" w:sz="0" w:space="0" w:color="auto"/>
            <w:bottom w:val="none" w:sz="0" w:space="0" w:color="auto"/>
            <w:right w:val="none" w:sz="0" w:space="0" w:color="auto"/>
          </w:divBdr>
          <w:divsChild>
            <w:div w:id="210189185">
              <w:marLeft w:val="0"/>
              <w:marRight w:val="0"/>
              <w:marTop w:val="0"/>
              <w:marBottom w:val="0"/>
              <w:divBdr>
                <w:top w:val="none" w:sz="0" w:space="0" w:color="auto"/>
                <w:left w:val="none" w:sz="0" w:space="0" w:color="auto"/>
                <w:bottom w:val="none" w:sz="0" w:space="0" w:color="auto"/>
                <w:right w:val="none" w:sz="0" w:space="0" w:color="auto"/>
              </w:divBdr>
              <w:divsChild>
                <w:div w:id="737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39780">
          <w:marLeft w:val="0"/>
          <w:marRight w:val="0"/>
          <w:marTop w:val="0"/>
          <w:marBottom w:val="300"/>
          <w:divBdr>
            <w:top w:val="none" w:sz="0" w:space="0" w:color="auto"/>
            <w:left w:val="none" w:sz="0" w:space="0" w:color="auto"/>
            <w:bottom w:val="none" w:sz="0" w:space="0" w:color="auto"/>
            <w:right w:val="none" w:sz="0" w:space="0" w:color="auto"/>
          </w:divBdr>
          <w:divsChild>
            <w:div w:id="2355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6561">
      <w:bodyDiv w:val="1"/>
      <w:marLeft w:val="0"/>
      <w:marRight w:val="0"/>
      <w:marTop w:val="0"/>
      <w:marBottom w:val="0"/>
      <w:divBdr>
        <w:top w:val="none" w:sz="0" w:space="0" w:color="auto"/>
        <w:left w:val="none" w:sz="0" w:space="0" w:color="auto"/>
        <w:bottom w:val="none" w:sz="0" w:space="0" w:color="auto"/>
        <w:right w:val="none" w:sz="0" w:space="0" w:color="auto"/>
      </w:divBdr>
    </w:div>
    <w:div w:id="1015809905">
      <w:bodyDiv w:val="1"/>
      <w:marLeft w:val="0"/>
      <w:marRight w:val="0"/>
      <w:marTop w:val="0"/>
      <w:marBottom w:val="0"/>
      <w:divBdr>
        <w:top w:val="none" w:sz="0" w:space="0" w:color="auto"/>
        <w:left w:val="none" w:sz="0" w:space="0" w:color="auto"/>
        <w:bottom w:val="none" w:sz="0" w:space="0" w:color="auto"/>
        <w:right w:val="none" w:sz="0" w:space="0" w:color="auto"/>
      </w:divBdr>
      <w:divsChild>
        <w:div w:id="1299726326">
          <w:marLeft w:val="0"/>
          <w:marRight w:val="0"/>
          <w:marTop w:val="0"/>
          <w:marBottom w:val="0"/>
          <w:divBdr>
            <w:top w:val="none" w:sz="0" w:space="0" w:color="auto"/>
            <w:left w:val="none" w:sz="0" w:space="0" w:color="auto"/>
            <w:bottom w:val="none" w:sz="0" w:space="0" w:color="auto"/>
            <w:right w:val="none" w:sz="0" w:space="0" w:color="auto"/>
          </w:divBdr>
          <w:divsChild>
            <w:div w:id="897201955">
              <w:marLeft w:val="0"/>
              <w:marRight w:val="0"/>
              <w:marTop w:val="0"/>
              <w:marBottom w:val="0"/>
              <w:divBdr>
                <w:top w:val="none" w:sz="0" w:space="0" w:color="auto"/>
                <w:left w:val="none" w:sz="0" w:space="0" w:color="auto"/>
                <w:bottom w:val="none" w:sz="0" w:space="0" w:color="auto"/>
                <w:right w:val="none" w:sz="0" w:space="0" w:color="auto"/>
              </w:divBdr>
              <w:divsChild>
                <w:div w:id="1420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7221">
          <w:marLeft w:val="0"/>
          <w:marRight w:val="0"/>
          <w:marTop w:val="0"/>
          <w:marBottom w:val="75"/>
          <w:divBdr>
            <w:top w:val="none" w:sz="0" w:space="0" w:color="auto"/>
            <w:left w:val="none" w:sz="0" w:space="0" w:color="auto"/>
            <w:bottom w:val="none" w:sz="0" w:space="0" w:color="auto"/>
            <w:right w:val="none" w:sz="0" w:space="0" w:color="auto"/>
          </w:divBdr>
        </w:div>
        <w:div w:id="1487940286">
          <w:marLeft w:val="0"/>
          <w:marRight w:val="0"/>
          <w:marTop w:val="0"/>
          <w:marBottom w:val="300"/>
          <w:divBdr>
            <w:top w:val="none" w:sz="0" w:space="0" w:color="auto"/>
            <w:left w:val="none" w:sz="0" w:space="0" w:color="auto"/>
            <w:bottom w:val="none" w:sz="0" w:space="0" w:color="auto"/>
            <w:right w:val="none" w:sz="0" w:space="0" w:color="auto"/>
          </w:divBdr>
          <w:divsChild>
            <w:div w:id="38090985">
              <w:marLeft w:val="0"/>
              <w:marRight w:val="0"/>
              <w:marTop w:val="0"/>
              <w:marBottom w:val="0"/>
              <w:divBdr>
                <w:top w:val="none" w:sz="0" w:space="0" w:color="auto"/>
                <w:left w:val="none" w:sz="0" w:space="0" w:color="auto"/>
                <w:bottom w:val="none" w:sz="0" w:space="0" w:color="auto"/>
                <w:right w:val="none" w:sz="0" w:space="0" w:color="auto"/>
              </w:divBdr>
            </w:div>
          </w:divsChild>
        </w:div>
        <w:div w:id="1312296295">
          <w:marLeft w:val="0"/>
          <w:marRight w:val="0"/>
          <w:marTop w:val="0"/>
          <w:marBottom w:val="0"/>
          <w:divBdr>
            <w:top w:val="none" w:sz="0" w:space="0" w:color="auto"/>
            <w:left w:val="none" w:sz="0" w:space="0" w:color="auto"/>
            <w:bottom w:val="none" w:sz="0" w:space="0" w:color="auto"/>
            <w:right w:val="none" w:sz="0" w:space="0" w:color="auto"/>
          </w:divBdr>
        </w:div>
      </w:divsChild>
    </w:div>
    <w:div w:id="1015884508">
      <w:bodyDiv w:val="1"/>
      <w:marLeft w:val="0"/>
      <w:marRight w:val="0"/>
      <w:marTop w:val="0"/>
      <w:marBottom w:val="0"/>
      <w:divBdr>
        <w:top w:val="none" w:sz="0" w:space="0" w:color="auto"/>
        <w:left w:val="none" w:sz="0" w:space="0" w:color="auto"/>
        <w:bottom w:val="none" w:sz="0" w:space="0" w:color="auto"/>
        <w:right w:val="none" w:sz="0" w:space="0" w:color="auto"/>
      </w:divBdr>
      <w:divsChild>
        <w:div w:id="209457778">
          <w:marLeft w:val="0"/>
          <w:marRight w:val="0"/>
          <w:marTop w:val="0"/>
          <w:marBottom w:val="0"/>
          <w:divBdr>
            <w:top w:val="none" w:sz="0" w:space="0" w:color="auto"/>
            <w:left w:val="none" w:sz="0" w:space="0" w:color="auto"/>
            <w:bottom w:val="dotted" w:sz="6" w:space="4" w:color="DDDDDD"/>
            <w:right w:val="none" w:sz="0" w:space="0" w:color="auto"/>
          </w:divBdr>
          <w:divsChild>
            <w:div w:id="19814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802">
      <w:bodyDiv w:val="1"/>
      <w:marLeft w:val="0"/>
      <w:marRight w:val="0"/>
      <w:marTop w:val="0"/>
      <w:marBottom w:val="0"/>
      <w:divBdr>
        <w:top w:val="none" w:sz="0" w:space="0" w:color="auto"/>
        <w:left w:val="none" w:sz="0" w:space="0" w:color="auto"/>
        <w:bottom w:val="none" w:sz="0" w:space="0" w:color="auto"/>
        <w:right w:val="none" w:sz="0" w:space="0" w:color="auto"/>
      </w:divBdr>
      <w:divsChild>
        <w:div w:id="408158787">
          <w:marLeft w:val="0"/>
          <w:marRight w:val="0"/>
          <w:marTop w:val="0"/>
          <w:marBottom w:val="0"/>
          <w:divBdr>
            <w:top w:val="none" w:sz="0" w:space="0" w:color="auto"/>
            <w:left w:val="none" w:sz="0" w:space="0" w:color="auto"/>
            <w:bottom w:val="none" w:sz="0" w:space="0" w:color="auto"/>
            <w:right w:val="none" w:sz="0" w:space="0" w:color="auto"/>
          </w:divBdr>
          <w:divsChild>
            <w:div w:id="1022244368">
              <w:marLeft w:val="0"/>
              <w:marRight w:val="0"/>
              <w:marTop w:val="0"/>
              <w:marBottom w:val="0"/>
              <w:divBdr>
                <w:top w:val="none" w:sz="0" w:space="0" w:color="auto"/>
                <w:left w:val="none" w:sz="0" w:space="0" w:color="auto"/>
                <w:bottom w:val="none" w:sz="0" w:space="0" w:color="auto"/>
                <w:right w:val="none" w:sz="0" w:space="0" w:color="auto"/>
              </w:divBdr>
              <w:divsChild>
                <w:div w:id="11882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172">
          <w:marLeft w:val="0"/>
          <w:marRight w:val="0"/>
          <w:marTop w:val="0"/>
          <w:marBottom w:val="0"/>
          <w:divBdr>
            <w:top w:val="none" w:sz="0" w:space="0" w:color="auto"/>
            <w:left w:val="none" w:sz="0" w:space="0" w:color="auto"/>
            <w:bottom w:val="none" w:sz="0" w:space="0" w:color="auto"/>
            <w:right w:val="none" w:sz="0" w:space="0" w:color="auto"/>
          </w:divBdr>
          <w:divsChild>
            <w:div w:id="554387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6469110">
      <w:bodyDiv w:val="1"/>
      <w:marLeft w:val="0"/>
      <w:marRight w:val="0"/>
      <w:marTop w:val="0"/>
      <w:marBottom w:val="0"/>
      <w:divBdr>
        <w:top w:val="none" w:sz="0" w:space="0" w:color="auto"/>
        <w:left w:val="none" w:sz="0" w:space="0" w:color="auto"/>
        <w:bottom w:val="none" w:sz="0" w:space="0" w:color="auto"/>
        <w:right w:val="none" w:sz="0" w:space="0" w:color="auto"/>
      </w:divBdr>
    </w:div>
    <w:div w:id="1016689503">
      <w:bodyDiv w:val="1"/>
      <w:marLeft w:val="0"/>
      <w:marRight w:val="0"/>
      <w:marTop w:val="0"/>
      <w:marBottom w:val="0"/>
      <w:divBdr>
        <w:top w:val="none" w:sz="0" w:space="0" w:color="auto"/>
        <w:left w:val="none" w:sz="0" w:space="0" w:color="auto"/>
        <w:bottom w:val="none" w:sz="0" w:space="0" w:color="auto"/>
        <w:right w:val="none" w:sz="0" w:space="0" w:color="auto"/>
      </w:divBdr>
      <w:divsChild>
        <w:div w:id="1734692824">
          <w:marLeft w:val="0"/>
          <w:marRight w:val="0"/>
          <w:marTop w:val="0"/>
          <w:marBottom w:val="0"/>
          <w:divBdr>
            <w:top w:val="none" w:sz="0" w:space="0" w:color="auto"/>
            <w:left w:val="none" w:sz="0" w:space="0" w:color="auto"/>
            <w:bottom w:val="none" w:sz="0" w:space="0" w:color="auto"/>
            <w:right w:val="none" w:sz="0" w:space="0" w:color="auto"/>
          </w:divBdr>
        </w:div>
      </w:divsChild>
    </w:div>
    <w:div w:id="1017077454">
      <w:bodyDiv w:val="1"/>
      <w:marLeft w:val="0"/>
      <w:marRight w:val="0"/>
      <w:marTop w:val="0"/>
      <w:marBottom w:val="0"/>
      <w:divBdr>
        <w:top w:val="none" w:sz="0" w:space="0" w:color="auto"/>
        <w:left w:val="none" w:sz="0" w:space="0" w:color="auto"/>
        <w:bottom w:val="none" w:sz="0" w:space="0" w:color="auto"/>
        <w:right w:val="none" w:sz="0" w:space="0" w:color="auto"/>
      </w:divBdr>
      <w:divsChild>
        <w:div w:id="147597757">
          <w:marLeft w:val="0"/>
          <w:marRight w:val="0"/>
          <w:marTop w:val="0"/>
          <w:marBottom w:val="0"/>
          <w:divBdr>
            <w:top w:val="none" w:sz="0" w:space="0" w:color="auto"/>
            <w:left w:val="none" w:sz="0" w:space="0" w:color="auto"/>
            <w:bottom w:val="none" w:sz="0" w:space="0" w:color="auto"/>
            <w:right w:val="none" w:sz="0" w:space="0" w:color="auto"/>
          </w:divBdr>
        </w:div>
      </w:divsChild>
    </w:div>
    <w:div w:id="1017121834">
      <w:bodyDiv w:val="1"/>
      <w:marLeft w:val="0"/>
      <w:marRight w:val="0"/>
      <w:marTop w:val="0"/>
      <w:marBottom w:val="0"/>
      <w:divBdr>
        <w:top w:val="none" w:sz="0" w:space="0" w:color="auto"/>
        <w:left w:val="none" w:sz="0" w:space="0" w:color="auto"/>
        <w:bottom w:val="none" w:sz="0" w:space="0" w:color="auto"/>
        <w:right w:val="none" w:sz="0" w:space="0" w:color="auto"/>
      </w:divBdr>
      <w:divsChild>
        <w:div w:id="538393517">
          <w:marLeft w:val="0"/>
          <w:marRight w:val="0"/>
          <w:marTop w:val="0"/>
          <w:marBottom w:val="450"/>
          <w:divBdr>
            <w:top w:val="none" w:sz="0" w:space="0" w:color="auto"/>
            <w:left w:val="none" w:sz="0" w:space="0" w:color="auto"/>
            <w:bottom w:val="single" w:sz="6" w:space="19" w:color="EEEEEE"/>
            <w:right w:val="none" w:sz="0" w:space="0" w:color="auto"/>
          </w:divBdr>
          <w:divsChild>
            <w:div w:id="1662350021">
              <w:marLeft w:val="0"/>
              <w:marRight w:val="0"/>
              <w:marTop w:val="0"/>
              <w:marBottom w:val="150"/>
              <w:divBdr>
                <w:top w:val="none" w:sz="0" w:space="0" w:color="auto"/>
                <w:left w:val="none" w:sz="0" w:space="0" w:color="auto"/>
                <w:bottom w:val="none" w:sz="0" w:space="0" w:color="auto"/>
                <w:right w:val="none" w:sz="0" w:space="0" w:color="auto"/>
              </w:divBdr>
              <w:divsChild>
                <w:div w:id="1819760692">
                  <w:marLeft w:val="0"/>
                  <w:marRight w:val="0"/>
                  <w:marTop w:val="0"/>
                  <w:marBottom w:val="0"/>
                  <w:divBdr>
                    <w:top w:val="none" w:sz="0" w:space="0" w:color="auto"/>
                    <w:left w:val="none" w:sz="0" w:space="0" w:color="auto"/>
                    <w:bottom w:val="none" w:sz="0" w:space="0" w:color="auto"/>
                    <w:right w:val="none" w:sz="0" w:space="0" w:color="auto"/>
                  </w:divBdr>
                </w:div>
              </w:divsChild>
            </w:div>
            <w:div w:id="367680109">
              <w:marLeft w:val="0"/>
              <w:marRight w:val="0"/>
              <w:marTop w:val="0"/>
              <w:marBottom w:val="0"/>
              <w:divBdr>
                <w:top w:val="none" w:sz="0" w:space="0" w:color="auto"/>
                <w:left w:val="none" w:sz="0" w:space="0" w:color="auto"/>
                <w:bottom w:val="none" w:sz="0" w:space="0" w:color="auto"/>
                <w:right w:val="none" w:sz="0" w:space="0" w:color="auto"/>
              </w:divBdr>
            </w:div>
          </w:divsChild>
        </w:div>
        <w:div w:id="249697263">
          <w:marLeft w:val="0"/>
          <w:marRight w:val="0"/>
          <w:marTop w:val="0"/>
          <w:marBottom w:val="0"/>
          <w:divBdr>
            <w:top w:val="none" w:sz="0" w:space="0" w:color="auto"/>
            <w:left w:val="none" w:sz="0" w:space="0" w:color="auto"/>
            <w:bottom w:val="none" w:sz="0" w:space="0" w:color="auto"/>
            <w:right w:val="none" w:sz="0" w:space="0" w:color="auto"/>
          </w:divBdr>
          <w:divsChild>
            <w:div w:id="1810171224">
              <w:marLeft w:val="0"/>
              <w:marRight w:val="0"/>
              <w:marTop w:val="0"/>
              <w:marBottom w:val="0"/>
              <w:divBdr>
                <w:top w:val="none" w:sz="0" w:space="0" w:color="auto"/>
                <w:left w:val="none" w:sz="0" w:space="0" w:color="auto"/>
                <w:bottom w:val="none" w:sz="0" w:space="0" w:color="auto"/>
                <w:right w:val="none" w:sz="0" w:space="0" w:color="auto"/>
              </w:divBdr>
              <w:divsChild>
                <w:div w:id="4398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93837">
      <w:bodyDiv w:val="1"/>
      <w:marLeft w:val="0"/>
      <w:marRight w:val="0"/>
      <w:marTop w:val="0"/>
      <w:marBottom w:val="0"/>
      <w:divBdr>
        <w:top w:val="none" w:sz="0" w:space="0" w:color="auto"/>
        <w:left w:val="none" w:sz="0" w:space="0" w:color="auto"/>
        <w:bottom w:val="none" w:sz="0" w:space="0" w:color="auto"/>
        <w:right w:val="none" w:sz="0" w:space="0" w:color="auto"/>
      </w:divBdr>
      <w:divsChild>
        <w:div w:id="1464426447">
          <w:marLeft w:val="0"/>
          <w:marRight w:val="0"/>
          <w:marTop w:val="0"/>
          <w:marBottom w:val="0"/>
          <w:divBdr>
            <w:top w:val="none" w:sz="0" w:space="0" w:color="auto"/>
            <w:left w:val="none" w:sz="0" w:space="0" w:color="auto"/>
            <w:bottom w:val="dotted" w:sz="6" w:space="4" w:color="DDDDDD"/>
            <w:right w:val="none" w:sz="0" w:space="0" w:color="auto"/>
          </w:divBdr>
        </w:div>
      </w:divsChild>
    </w:div>
    <w:div w:id="1017469245">
      <w:bodyDiv w:val="1"/>
      <w:marLeft w:val="0"/>
      <w:marRight w:val="0"/>
      <w:marTop w:val="0"/>
      <w:marBottom w:val="0"/>
      <w:divBdr>
        <w:top w:val="none" w:sz="0" w:space="0" w:color="auto"/>
        <w:left w:val="none" w:sz="0" w:space="0" w:color="auto"/>
        <w:bottom w:val="none" w:sz="0" w:space="0" w:color="auto"/>
        <w:right w:val="none" w:sz="0" w:space="0" w:color="auto"/>
      </w:divBdr>
      <w:divsChild>
        <w:div w:id="566451628">
          <w:marLeft w:val="0"/>
          <w:marRight w:val="0"/>
          <w:marTop w:val="0"/>
          <w:marBottom w:val="0"/>
          <w:divBdr>
            <w:top w:val="none" w:sz="0" w:space="0" w:color="auto"/>
            <w:left w:val="none" w:sz="0" w:space="0" w:color="auto"/>
            <w:bottom w:val="dotted" w:sz="6" w:space="4" w:color="DDDDDD"/>
            <w:right w:val="none" w:sz="0" w:space="0" w:color="auto"/>
          </w:divBdr>
          <w:divsChild>
            <w:div w:id="3563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0089">
      <w:bodyDiv w:val="1"/>
      <w:marLeft w:val="0"/>
      <w:marRight w:val="0"/>
      <w:marTop w:val="0"/>
      <w:marBottom w:val="0"/>
      <w:divBdr>
        <w:top w:val="none" w:sz="0" w:space="0" w:color="auto"/>
        <w:left w:val="none" w:sz="0" w:space="0" w:color="auto"/>
        <w:bottom w:val="none" w:sz="0" w:space="0" w:color="auto"/>
        <w:right w:val="none" w:sz="0" w:space="0" w:color="auto"/>
      </w:divBdr>
      <w:divsChild>
        <w:div w:id="350497005">
          <w:marLeft w:val="0"/>
          <w:marRight w:val="0"/>
          <w:marTop w:val="0"/>
          <w:marBottom w:val="150"/>
          <w:divBdr>
            <w:top w:val="none" w:sz="0" w:space="0" w:color="auto"/>
            <w:left w:val="none" w:sz="0" w:space="0" w:color="auto"/>
            <w:bottom w:val="none" w:sz="0" w:space="0" w:color="auto"/>
            <w:right w:val="none" w:sz="0" w:space="0" w:color="auto"/>
          </w:divBdr>
          <w:divsChild>
            <w:div w:id="458884404">
              <w:marLeft w:val="0"/>
              <w:marRight w:val="0"/>
              <w:marTop w:val="0"/>
              <w:marBottom w:val="0"/>
              <w:divBdr>
                <w:top w:val="none" w:sz="0" w:space="0" w:color="auto"/>
                <w:left w:val="none" w:sz="0" w:space="0" w:color="auto"/>
                <w:bottom w:val="none" w:sz="0" w:space="0" w:color="auto"/>
                <w:right w:val="none" w:sz="0" w:space="0" w:color="auto"/>
              </w:divBdr>
            </w:div>
          </w:divsChild>
        </w:div>
        <w:div w:id="394360150">
          <w:marLeft w:val="0"/>
          <w:marRight w:val="0"/>
          <w:marTop w:val="0"/>
          <w:marBottom w:val="150"/>
          <w:divBdr>
            <w:top w:val="none" w:sz="0" w:space="0" w:color="auto"/>
            <w:left w:val="none" w:sz="0" w:space="0" w:color="auto"/>
            <w:bottom w:val="none" w:sz="0" w:space="0" w:color="auto"/>
            <w:right w:val="none" w:sz="0" w:space="0" w:color="auto"/>
          </w:divBdr>
        </w:div>
        <w:div w:id="1144545792">
          <w:marLeft w:val="0"/>
          <w:marRight w:val="0"/>
          <w:marTop w:val="0"/>
          <w:marBottom w:val="0"/>
          <w:divBdr>
            <w:top w:val="none" w:sz="0" w:space="0" w:color="auto"/>
            <w:left w:val="none" w:sz="0" w:space="0" w:color="auto"/>
            <w:bottom w:val="none" w:sz="0" w:space="0" w:color="auto"/>
            <w:right w:val="none" w:sz="0" w:space="0" w:color="auto"/>
          </w:divBdr>
          <w:divsChild>
            <w:div w:id="15701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6956">
      <w:bodyDiv w:val="1"/>
      <w:marLeft w:val="0"/>
      <w:marRight w:val="0"/>
      <w:marTop w:val="0"/>
      <w:marBottom w:val="0"/>
      <w:divBdr>
        <w:top w:val="none" w:sz="0" w:space="0" w:color="auto"/>
        <w:left w:val="none" w:sz="0" w:space="0" w:color="auto"/>
        <w:bottom w:val="none" w:sz="0" w:space="0" w:color="auto"/>
        <w:right w:val="none" w:sz="0" w:space="0" w:color="auto"/>
      </w:divBdr>
    </w:div>
    <w:div w:id="1018627330">
      <w:bodyDiv w:val="1"/>
      <w:marLeft w:val="0"/>
      <w:marRight w:val="0"/>
      <w:marTop w:val="0"/>
      <w:marBottom w:val="0"/>
      <w:divBdr>
        <w:top w:val="none" w:sz="0" w:space="0" w:color="auto"/>
        <w:left w:val="none" w:sz="0" w:space="0" w:color="auto"/>
        <w:bottom w:val="none" w:sz="0" w:space="0" w:color="auto"/>
        <w:right w:val="none" w:sz="0" w:space="0" w:color="auto"/>
      </w:divBdr>
      <w:divsChild>
        <w:div w:id="2086802001">
          <w:marLeft w:val="0"/>
          <w:marRight w:val="0"/>
          <w:marTop w:val="0"/>
          <w:marBottom w:val="0"/>
          <w:divBdr>
            <w:top w:val="none" w:sz="0" w:space="0" w:color="auto"/>
            <w:left w:val="none" w:sz="0" w:space="0" w:color="auto"/>
            <w:bottom w:val="none" w:sz="0" w:space="0" w:color="auto"/>
            <w:right w:val="none" w:sz="0" w:space="0" w:color="auto"/>
          </w:divBdr>
        </w:div>
      </w:divsChild>
    </w:div>
    <w:div w:id="1018845804">
      <w:bodyDiv w:val="1"/>
      <w:marLeft w:val="0"/>
      <w:marRight w:val="0"/>
      <w:marTop w:val="0"/>
      <w:marBottom w:val="0"/>
      <w:divBdr>
        <w:top w:val="none" w:sz="0" w:space="0" w:color="auto"/>
        <w:left w:val="none" w:sz="0" w:space="0" w:color="auto"/>
        <w:bottom w:val="none" w:sz="0" w:space="0" w:color="auto"/>
        <w:right w:val="none" w:sz="0" w:space="0" w:color="auto"/>
      </w:divBdr>
      <w:divsChild>
        <w:div w:id="1660621600">
          <w:marLeft w:val="0"/>
          <w:marRight w:val="0"/>
          <w:marTop w:val="0"/>
          <w:marBottom w:val="150"/>
          <w:divBdr>
            <w:top w:val="none" w:sz="0" w:space="0" w:color="auto"/>
            <w:left w:val="none" w:sz="0" w:space="0" w:color="auto"/>
            <w:bottom w:val="none" w:sz="0" w:space="0" w:color="auto"/>
            <w:right w:val="none" w:sz="0" w:space="0" w:color="auto"/>
          </w:divBdr>
        </w:div>
      </w:divsChild>
    </w:div>
    <w:div w:id="1018892061">
      <w:bodyDiv w:val="1"/>
      <w:marLeft w:val="0"/>
      <w:marRight w:val="0"/>
      <w:marTop w:val="0"/>
      <w:marBottom w:val="0"/>
      <w:divBdr>
        <w:top w:val="none" w:sz="0" w:space="0" w:color="auto"/>
        <w:left w:val="none" w:sz="0" w:space="0" w:color="auto"/>
        <w:bottom w:val="none" w:sz="0" w:space="0" w:color="auto"/>
        <w:right w:val="none" w:sz="0" w:space="0" w:color="auto"/>
      </w:divBdr>
      <w:divsChild>
        <w:div w:id="1627853290">
          <w:marLeft w:val="0"/>
          <w:marRight w:val="0"/>
          <w:marTop w:val="0"/>
          <w:marBottom w:val="0"/>
          <w:divBdr>
            <w:top w:val="none" w:sz="0" w:space="0" w:color="auto"/>
            <w:left w:val="none" w:sz="0" w:space="0" w:color="auto"/>
            <w:bottom w:val="dotted" w:sz="6" w:space="4" w:color="DDDDDD"/>
            <w:right w:val="none" w:sz="0" w:space="0" w:color="auto"/>
          </w:divBdr>
        </w:div>
      </w:divsChild>
    </w:div>
    <w:div w:id="1019240532">
      <w:bodyDiv w:val="1"/>
      <w:marLeft w:val="0"/>
      <w:marRight w:val="0"/>
      <w:marTop w:val="0"/>
      <w:marBottom w:val="0"/>
      <w:divBdr>
        <w:top w:val="none" w:sz="0" w:space="0" w:color="auto"/>
        <w:left w:val="none" w:sz="0" w:space="0" w:color="auto"/>
        <w:bottom w:val="none" w:sz="0" w:space="0" w:color="auto"/>
        <w:right w:val="none" w:sz="0" w:space="0" w:color="auto"/>
      </w:divBdr>
      <w:divsChild>
        <w:div w:id="1333293666">
          <w:marLeft w:val="0"/>
          <w:marRight w:val="0"/>
          <w:marTop w:val="0"/>
          <w:marBottom w:val="0"/>
          <w:divBdr>
            <w:top w:val="none" w:sz="0" w:space="0" w:color="auto"/>
            <w:left w:val="none" w:sz="0" w:space="0" w:color="auto"/>
            <w:bottom w:val="dotted" w:sz="6" w:space="4" w:color="DDDDDD"/>
            <w:right w:val="none" w:sz="0" w:space="0" w:color="auto"/>
          </w:divBdr>
        </w:div>
      </w:divsChild>
    </w:div>
    <w:div w:id="1019357192">
      <w:bodyDiv w:val="1"/>
      <w:marLeft w:val="0"/>
      <w:marRight w:val="0"/>
      <w:marTop w:val="0"/>
      <w:marBottom w:val="0"/>
      <w:divBdr>
        <w:top w:val="none" w:sz="0" w:space="0" w:color="auto"/>
        <w:left w:val="none" w:sz="0" w:space="0" w:color="auto"/>
        <w:bottom w:val="none" w:sz="0" w:space="0" w:color="auto"/>
        <w:right w:val="none" w:sz="0" w:space="0" w:color="auto"/>
      </w:divBdr>
    </w:div>
    <w:div w:id="1019426345">
      <w:bodyDiv w:val="1"/>
      <w:marLeft w:val="0"/>
      <w:marRight w:val="0"/>
      <w:marTop w:val="0"/>
      <w:marBottom w:val="0"/>
      <w:divBdr>
        <w:top w:val="none" w:sz="0" w:space="0" w:color="auto"/>
        <w:left w:val="none" w:sz="0" w:space="0" w:color="auto"/>
        <w:bottom w:val="none" w:sz="0" w:space="0" w:color="auto"/>
        <w:right w:val="none" w:sz="0" w:space="0" w:color="auto"/>
      </w:divBdr>
      <w:divsChild>
        <w:div w:id="1331443847">
          <w:marLeft w:val="0"/>
          <w:marRight w:val="0"/>
          <w:marTop w:val="0"/>
          <w:marBottom w:val="0"/>
          <w:divBdr>
            <w:top w:val="none" w:sz="0" w:space="0" w:color="auto"/>
            <w:left w:val="none" w:sz="0" w:space="0" w:color="auto"/>
            <w:bottom w:val="dotted" w:sz="6" w:space="4" w:color="DDDDDD"/>
            <w:right w:val="none" w:sz="0" w:space="0" w:color="auto"/>
          </w:divBdr>
        </w:div>
      </w:divsChild>
    </w:div>
    <w:div w:id="1019505661">
      <w:bodyDiv w:val="1"/>
      <w:marLeft w:val="0"/>
      <w:marRight w:val="0"/>
      <w:marTop w:val="0"/>
      <w:marBottom w:val="0"/>
      <w:divBdr>
        <w:top w:val="none" w:sz="0" w:space="0" w:color="auto"/>
        <w:left w:val="none" w:sz="0" w:space="0" w:color="auto"/>
        <w:bottom w:val="none" w:sz="0" w:space="0" w:color="auto"/>
        <w:right w:val="none" w:sz="0" w:space="0" w:color="auto"/>
      </w:divBdr>
      <w:divsChild>
        <w:div w:id="1210994491">
          <w:marLeft w:val="0"/>
          <w:marRight w:val="0"/>
          <w:marTop w:val="0"/>
          <w:marBottom w:val="150"/>
          <w:divBdr>
            <w:top w:val="none" w:sz="0" w:space="0" w:color="auto"/>
            <w:left w:val="none" w:sz="0" w:space="0" w:color="auto"/>
            <w:bottom w:val="none" w:sz="0" w:space="0" w:color="auto"/>
            <w:right w:val="none" w:sz="0" w:space="0" w:color="auto"/>
          </w:divBdr>
        </w:div>
      </w:divsChild>
    </w:div>
    <w:div w:id="1020014702">
      <w:bodyDiv w:val="1"/>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dotted" w:sz="6" w:space="4" w:color="DDDDDD"/>
            <w:right w:val="none" w:sz="0" w:space="0" w:color="auto"/>
          </w:divBdr>
          <w:divsChild>
            <w:div w:id="20602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7271">
      <w:bodyDiv w:val="1"/>
      <w:marLeft w:val="0"/>
      <w:marRight w:val="0"/>
      <w:marTop w:val="0"/>
      <w:marBottom w:val="0"/>
      <w:divBdr>
        <w:top w:val="none" w:sz="0" w:space="0" w:color="auto"/>
        <w:left w:val="none" w:sz="0" w:space="0" w:color="auto"/>
        <w:bottom w:val="none" w:sz="0" w:space="0" w:color="auto"/>
        <w:right w:val="none" w:sz="0" w:space="0" w:color="auto"/>
      </w:divBdr>
    </w:div>
    <w:div w:id="1020355566">
      <w:bodyDiv w:val="1"/>
      <w:marLeft w:val="0"/>
      <w:marRight w:val="0"/>
      <w:marTop w:val="0"/>
      <w:marBottom w:val="0"/>
      <w:divBdr>
        <w:top w:val="none" w:sz="0" w:space="0" w:color="auto"/>
        <w:left w:val="none" w:sz="0" w:space="0" w:color="auto"/>
        <w:bottom w:val="none" w:sz="0" w:space="0" w:color="auto"/>
        <w:right w:val="none" w:sz="0" w:space="0" w:color="auto"/>
      </w:divBdr>
      <w:divsChild>
        <w:div w:id="622273784">
          <w:marLeft w:val="0"/>
          <w:marRight w:val="0"/>
          <w:marTop w:val="0"/>
          <w:marBottom w:val="300"/>
          <w:divBdr>
            <w:top w:val="none" w:sz="0" w:space="0" w:color="auto"/>
            <w:left w:val="none" w:sz="0" w:space="0" w:color="auto"/>
            <w:bottom w:val="single" w:sz="6" w:space="0" w:color="E4E4E4"/>
            <w:right w:val="none" w:sz="0" w:space="0" w:color="auto"/>
          </w:divBdr>
        </w:div>
        <w:div w:id="1266229709">
          <w:marLeft w:val="0"/>
          <w:marRight w:val="0"/>
          <w:marTop w:val="0"/>
          <w:marBottom w:val="0"/>
          <w:divBdr>
            <w:top w:val="none" w:sz="0" w:space="0" w:color="auto"/>
            <w:left w:val="none" w:sz="0" w:space="0" w:color="auto"/>
            <w:bottom w:val="none" w:sz="0" w:space="0" w:color="auto"/>
            <w:right w:val="none" w:sz="0" w:space="0" w:color="auto"/>
          </w:divBdr>
          <w:divsChild>
            <w:div w:id="1566640561">
              <w:marLeft w:val="0"/>
              <w:marRight w:val="0"/>
              <w:marTop w:val="0"/>
              <w:marBottom w:val="0"/>
              <w:divBdr>
                <w:top w:val="none" w:sz="0" w:space="0" w:color="auto"/>
                <w:left w:val="none" w:sz="0" w:space="0" w:color="auto"/>
                <w:bottom w:val="none" w:sz="0" w:space="0" w:color="auto"/>
                <w:right w:val="none" w:sz="0" w:space="0" w:color="auto"/>
              </w:divBdr>
              <w:divsChild>
                <w:div w:id="1295670731">
                  <w:marLeft w:val="0"/>
                  <w:marRight w:val="0"/>
                  <w:marTop w:val="0"/>
                  <w:marBottom w:val="450"/>
                  <w:divBdr>
                    <w:top w:val="none" w:sz="0" w:space="0" w:color="auto"/>
                    <w:left w:val="none" w:sz="0" w:space="0" w:color="auto"/>
                    <w:bottom w:val="none" w:sz="0" w:space="0" w:color="auto"/>
                    <w:right w:val="none" w:sz="0" w:space="0" w:color="auto"/>
                  </w:divBdr>
                  <w:divsChild>
                    <w:div w:id="462891218">
                      <w:marLeft w:val="0"/>
                      <w:marRight w:val="0"/>
                      <w:marTop w:val="0"/>
                      <w:marBottom w:val="150"/>
                      <w:divBdr>
                        <w:top w:val="none" w:sz="0" w:space="0" w:color="auto"/>
                        <w:left w:val="none" w:sz="0" w:space="0" w:color="auto"/>
                        <w:bottom w:val="none" w:sz="0" w:space="0" w:color="auto"/>
                        <w:right w:val="none" w:sz="0" w:space="0" w:color="auto"/>
                      </w:divBdr>
                      <w:divsChild>
                        <w:div w:id="1235553091">
                          <w:marLeft w:val="0"/>
                          <w:marRight w:val="0"/>
                          <w:marTop w:val="0"/>
                          <w:marBottom w:val="0"/>
                          <w:divBdr>
                            <w:top w:val="none" w:sz="0" w:space="0" w:color="auto"/>
                            <w:left w:val="none" w:sz="0" w:space="0" w:color="auto"/>
                            <w:bottom w:val="none" w:sz="0" w:space="0" w:color="auto"/>
                            <w:right w:val="none" w:sz="0" w:space="0" w:color="auto"/>
                          </w:divBdr>
                        </w:div>
                      </w:divsChild>
                    </w:div>
                    <w:div w:id="1800688654">
                      <w:marLeft w:val="0"/>
                      <w:marRight w:val="0"/>
                      <w:marTop w:val="0"/>
                      <w:marBottom w:val="0"/>
                      <w:divBdr>
                        <w:top w:val="none" w:sz="0" w:space="0" w:color="auto"/>
                        <w:left w:val="none" w:sz="0" w:space="0" w:color="auto"/>
                        <w:bottom w:val="none" w:sz="0" w:space="0" w:color="auto"/>
                        <w:right w:val="none" w:sz="0" w:space="0" w:color="auto"/>
                      </w:divBdr>
                      <w:divsChild>
                        <w:div w:id="551886603">
                          <w:marLeft w:val="0"/>
                          <w:marRight w:val="0"/>
                          <w:marTop w:val="0"/>
                          <w:marBottom w:val="0"/>
                          <w:divBdr>
                            <w:top w:val="none" w:sz="0" w:space="0" w:color="auto"/>
                            <w:left w:val="none" w:sz="0" w:space="0" w:color="auto"/>
                            <w:bottom w:val="none" w:sz="0" w:space="0" w:color="auto"/>
                            <w:right w:val="none" w:sz="0" w:space="0" w:color="auto"/>
                          </w:divBdr>
                          <w:divsChild>
                            <w:div w:id="1755929314">
                              <w:marLeft w:val="0"/>
                              <w:marRight w:val="0"/>
                              <w:marTop w:val="0"/>
                              <w:marBottom w:val="0"/>
                              <w:divBdr>
                                <w:top w:val="none" w:sz="0" w:space="0" w:color="auto"/>
                                <w:left w:val="none" w:sz="0" w:space="0" w:color="auto"/>
                                <w:bottom w:val="none" w:sz="0" w:space="0" w:color="auto"/>
                                <w:right w:val="none" w:sz="0" w:space="0" w:color="auto"/>
                              </w:divBdr>
                            </w:div>
                          </w:divsChild>
                        </w:div>
                        <w:div w:id="6578078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5127462">
          <w:marLeft w:val="0"/>
          <w:marRight w:val="0"/>
          <w:marTop w:val="0"/>
          <w:marBottom w:val="375"/>
          <w:divBdr>
            <w:top w:val="none" w:sz="0" w:space="0" w:color="auto"/>
            <w:left w:val="none" w:sz="0" w:space="0" w:color="auto"/>
            <w:bottom w:val="single" w:sz="6" w:space="0" w:color="005494"/>
            <w:right w:val="none" w:sz="0" w:space="0" w:color="auto"/>
          </w:divBdr>
        </w:div>
      </w:divsChild>
    </w:div>
    <w:div w:id="1020356320">
      <w:bodyDiv w:val="1"/>
      <w:marLeft w:val="0"/>
      <w:marRight w:val="0"/>
      <w:marTop w:val="0"/>
      <w:marBottom w:val="0"/>
      <w:divBdr>
        <w:top w:val="none" w:sz="0" w:space="0" w:color="auto"/>
        <w:left w:val="none" w:sz="0" w:space="0" w:color="auto"/>
        <w:bottom w:val="none" w:sz="0" w:space="0" w:color="auto"/>
        <w:right w:val="none" w:sz="0" w:space="0" w:color="auto"/>
      </w:divBdr>
      <w:divsChild>
        <w:div w:id="73600037">
          <w:marLeft w:val="0"/>
          <w:marRight w:val="0"/>
          <w:marTop w:val="0"/>
          <w:marBottom w:val="150"/>
          <w:divBdr>
            <w:top w:val="none" w:sz="0" w:space="0" w:color="auto"/>
            <w:left w:val="none" w:sz="0" w:space="0" w:color="auto"/>
            <w:bottom w:val="none" w:sz="0" w:space="0" w:color="auto"/>
            <w:right w:val="none" w:sz="0" w:space="0" w:color="auto"/>
          </w:divBdr>
          <w:divsChild>
            <w:div w:id="1320157187">
              <w:marLeft w:val="0"/>
              <w:marRight w:val="0"/>
              <w:marTop w:val="0"/>
              <w:marBottom w:val="0"/>
              <w:divBdr>
                <w:top w:val="none" w:sz="0" w:space="0" w:color="auto"/>
                <w:left w:val="none" w:sz="0" w:space="0" w:color="auto"/>
                <w:bottom w:val="none" w:sz="0" w:space="0" w:color="auto"/>
                <w:right w:val="none" w:sz="0" w:space="0" w:color="auto"/>
              </w:divBdr>
              <w:divsChild>
                <w:div w:id="994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0010">
          <w:marLeft w:val="0"/>
          <w:marRight w:val="0"/>
          <w:marTop w:val="0"/>
          <w:marBottom w:val="150"/>
          <w:divBdr>
            <w:top w:val="none" w:sz="0" w:space="0" w:color="auto"/>
            <w:left w:val="none" w:sz="0" w:space="0" w:color="auto"/>
            <w:bottom w:val="none" w:sz="0" w:space="0" w:color="auto"/>
            <w:right w:val="none" w:sz="0" w:space="0" w:color="auto"/>
          </w:divBdr>
        </w:div>
        <w:div w:id="1898202605">
          <w:marLeft w:val="0"/>
          <w:marRight w:val="0"/>
          <w:marTop w:val="0"/>
          <w:marBottom w:val="0"/>
          <w:divBdr>
            <w:top w:val="none" w:sz="0" w:space="0" w:color="auto"/>
            <w:left w:val="none" w:sz="0" w:space="0" w:color="auto"/>
            <w:bottom w:val="none" w:sz="0" w:space="0" w:color="auto"/>
            <w:right w:val="none" w:sz="0" w:space="0" w:color="auto"/>
          </w:divBdr>
          <w:divsChild>
            <w:div w:id="1638337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0737573">
      <w:bodyDiv w:val="1"/>
      <w:marLeft w:val="0"/>
      <w:marRight w:val="0"/>
      <w:marTop w:val="0"/>
      <w:marBottom w:val="0"/>
      <w:divBdr>
        <w:top w:val="none" w:sz="0" w:space="0" w:color="auto"/>
        <w:left w:val="none" w:sz="0" w:space="0" w:color="auto"/>
        <w:bottom w:val="none" w:sz="0" w:space="0" w:color="auto"/>
        <w:right w:val="none" w:sz="0" w:space="0" w:color="auto"/>
      </w:divBdr>
      <w:divsChild>
        <w:div w:id="1338727322">
          <w:marLeft w:val="0"/>
          <w:marRight w:val="0"/>
          <w:marTop w:val="0"/>
          <w:marBottom w:val="0"/>
          <w:divBdr>
            <w:top w:val="none" w:sz="0" w:space="0" w:color="auto"/>
            <w:left w:val="none" w:sz="0" w:space="0" w:color="auto"/>
            <w:bottom w:val="dotted" w:sz="6" w:space="4" w:color="DDDDDD"/>
            <w:right w:val="none" w:sz="0" w:space="0" w:color="auto"/>
          </w:divBdr>
        </w:div>
      </w:divsChild>
    </w:div>
    <w:div w:id="1020862988">
      <w:bodyDiv w:val="1"/>
      <w:marLeft w:val="0"/>
      <w:marRight w:val="0"/>
      <w:marTop w:val="0"/>
      <w:marBottom w:val="0"/>
      <w:divBdr>
        <w:top w:val="none" w:sz="0" w:space="0" w:color="auto"/>
        <w:left w:val="none" w:sz="0" w:space="0" w:color="auto"/>
        <w:bottom w:val="none" w:sz="0" w:space="0" w:color="auto"/>
        <w:right w:val="none" w:sz="0" w:space="0" w:color="auto"/>
      </w:divBdr>
    </w:div>
    <w:div w:id="1020937921">
      <w:bodyDiv w:val="1"/>
      <w:marLeft w:val="0"/>
      <w:marRight w:val="0"/>
      <w:marTop w:val="0"/>
      <w:marBottom w:val="0"/>
      <w:divBdr>
        <w:top w:val="none" w:sz="0" w:space="0" w:color="auto"/>
        <w:left w:val="none" w:sz="0" w:space="0" w:color="auto"/>
        <w:bottom w:val="none" w:sz="0" w:space="0" w:color="auto"/>
        <w:right w:val="none" w:sz="0" w:space="0" w:color="auto"/>
      </w:divBdr>
      <w:divsChild>
        <w:div w:id="1763599949">
          <w:marLeft w:val="0"/>
          <w:marRight w:val="0"/>
          <w:marTop w:val="0"/>
          <w:marBottom w:val="0"/>
          <w:divBdr>
            <w:top w:val="none" w:sz="0" w:space="0" w:color="auto"/>
            <w:left w:val="none" w:sz="0" w:space="0" w:color="auto"/>
            <w:bottom w:val="dotted" w:sz="6" w:space="4" w:color="DDDDDD"/>
            <w:right w:val="none" w:sz="0" w:space="0" w:color="auto"/>
          </w:divBdr>
          <w:divsChild>
            <w:div w:id="4356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6490">
      <w:bodyDiv w:val="1"/>
      <w:marLeft w:val="0"/>
      <w:marRight w:val="0"/>
      <w:marTop w:val="0"/>
      <w:marBottom w:val="0"/>
      <w:divBdr>
        <w:top w:val="none" w:sz="0" w:space="0" w:color="auto"/>
        <w:left w:val="none" w:sz="0" w:space="0" w:color="auto"/>
        <w:bottom w:val="none" w:sz="0" w:space="0" w:color="auto"/>
        <w:right w:val="none" w:sz="0" w:space="0" w:color="auto"/>
      </w:divBdr>
      <w:divsChild>
        <w:div w:id="611933379">
          <w:marLeft w:val="0"/>
          <w:marRight w:val="0"/>
          <w:marTop w:val="0"/>
          <w:marBottom w:val="0"/>
          <w:divBdr>
            <w:top w:val="none" w:sz="0" w:space="0" w:color="auto"/>
            <w:left w:val="none" w:sz="0" w:space="0" w:color="auto"/>
            <w:bottom w:val="none" w:sz="0" w:space="0" w:color="auto"/>
            <w:right w:val="none" w:sz="0" w:space="0" w:color="auto"/>
          </w:divBdr>
          <w:divsChild>
            <w:div w:id="902830826">
              <w:marLeft w:val="0"/>
              <w:marRight w:val="0"/>
              <w:marTop w:val="0"/>
              <w:marBottom w:val="300"/>
              <w:divBdr>
                <w:top w:val="none" w:sz="0" w:space="0" w:color="auto"/>
                <w:left w:val="none" w:sz="0" w:space="0" w:color="auto"/>
                <w:bottom w:val="single" w:sz="6" w:space="0" w:color="F1F1F1"/>
                <w:right w:val="none" w:sz="0" w:space="0" w:color="auto"/>
              </w:divBdr>
              <w:divsChild>
                <w:div w:id="1816946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4048368">
          <w:marLeft w:val="0"/>
          <w:marRight w:val="0"/>
          <w:marTop w:val="0"/>
          <w:marBottom w:val="0"/>
          <w:divBdr>
            <w:top w:val="none" w:sz="0" w:space="0" w:color="auto"/>
            <w:left w:val="none" w:sz="0" w:space="0" w:color="auto"/>
            <w:bottom w:val="none" w:sz="0" w:space="0" w:color="auto"/>
            <w:right w:val="none" w:sz="0" w:space="0" w:color="auto"/>
          </w:divBdr>
          <w:divsChild>
            <w:div w:id="2094351334">
              <w:marLeft w:val="0"/>
              <w:marRight w:val="0"/>
              <w:marTop w:val="0"/>
              <w:marBottom w:val="0"/>
              <w:divBdr>
                <w:top w:val="none" w:sz="0" w:space="0" w:color="auto"/>
                <w:left w:val="none" w:sz="0" w:space="0" w:color="auto"/>
                <w:bottom w:val="none" w:sz="0" w:space="0" w:color="auto"/>
                <w:right w:val="none" w:sz="0" w:space="0" w:color="auto"/>
              </w:divBdr>
              <w:divsChild>
                <w:div w:id="657415872">
                  <w:marLeft w:val="0"/>
                  <w:marRight w:val="0"/>
                  <w:marTop w:val="0"/>
                  <w:marBottom w:val="0"/>
                  <w:divBdr>
                    <w:top w:val="none" w:sz="0" w:space="0" w:color="auto"/>
                    <w:left w:val="none" w:sz="0" w:space="0" w:color="auto"/>
                    <w:bottom w:val="none" w:sz="0" w:space="0" w:color="auto"/>
                    <w:right w:val="none" w:sz="0" w:space="0" w:color="auto"/>
                  </w:divBdr>
                  <w:divsChild>
                    <w:div w:id="600770350">
                      <w:marLeft w:val="0"/>
                      <w:marRight w:val="0"/>
                      <w:marTop w:val="0"/>
                      <w:marBottom w:val="0"/>
                      <w:divBdr>
                        <w:top w:val="none" w:sz="0" w:space="0" w:color="auto"/>
                        <w:left w:val="none" w:sz="0" w:space="0" w:color="auto"/>
                        <w:bottom w:val="none" w:sz="0" w:space="0" w:color="auto"/>
                        <w:right w:val="none" w:sz="0" w:space="0" w:color="auto"/>
                      </w:divBdr>
                      <w:divsChild>
                        <w:div w:id="1786803873">
                          <w:marLeft w:val="0"/>
                          <w:marRight w:val="0"/>
                          <w:marTop w:val="0"/>
                          <w:marBottom w:val="0"/>
                          <w:divBdr>
                            <w:top w:val="none" w:sz="0" w:space="0" w:color="auto"/>
                            <w:left w:val="none" w:sz="0" w:space="0" w:color="auto"/>
                            <w:bottom w:val="none" w:sz="0" w:space="0" w:color="auto"/>
                            <w:right w:val="none" w:sz="0" w:space="0" w:color="auto"/>
                          </w:divBdr>
                          <w:divsChild>
                            <w:div w:id="12325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7936">
                      <w:marLeft w:val="0"/>
                      <w:marRight w:val="0"/>
                      <w:marTop w:val="0"/>
                      <w:marBottom w:val="0"/>
                      <w:divBdr>
                        <w:top w:val="none" w:sz="0" w:space="0" w:color="auto"/>
                        <w:left w:val="none" w:sz="0" w:space="0" w:color="auto"/>
                        <w:bottom w:val="none" w:sz="0" w:space="0" w:color="auto"/>
                        <w:right w:val="none" w:sz="0" w:space="0" w:color="auto"/>
                      </w:divBdr>
                    </w:div>
                    <w:div w:id="871264685">
                      <w:marLeft w:val="0"/>
                      <w:marRight w:val="0"/>
                      <w:marTop w:val="0"/>
                      <w:marBottom w:val="300"/>
                      <w:divBdr>
                        <w:top w:val="none" w:sz="0" w:space="0" w:color="auto"/>
                        <w:left w:val="none" w:sz="0" w:space="0" w:color="auto"/>
                        <w:bottom w:val="none" w:sz="0" w:space="0" w:color="auto"/>
                        <w:right w:val="none" w:sz="0" w:space="0" w:color="auto"/>
                      </w:divBdr>
                      <w:divsChild>
                        <w:div w:id="1601568886">
                          <w:marLeft w:val="0"/>
                          <w:marRight w:val="0"/>
                          <w:marTop w:val="0"/>
                          <w:marBottom w:val="0"/>
                          <w:divBdr>
                            <w:top w:val="none" w:sz="0" w:space="0" w:color="auto"/>
                            <w:left w:val="none" w:sz="0" w:space="0" w:color="auto"/>
                            <w:bottom w:val="none" w:sz="0" w:space="0" w:color="auto"/>
                            <w:right w:val="none" w:sz="0" w:space="0" w:color="auto"/>
                          </w:divBdr>
                        </w:div>
                      </w:divsChild>
                    </w:div>
                    <w:div w:id="18871844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21592109">
      <w:bodyDiv w:val="1"/>
      <w:marLeft w:val="0"/>
      <w:marRight w:val="0"/>
      <w:marTop w:val="0"/>
      <w:marBottom w:val="0"/>
      <w:divBdr>
        <w:top w:val="none" w:sz="0" w:space="0" w:color="auto"/>
        <w:left w:val="none" w:sz="0" w:space="0" w:color="auto"/>
        <w:bottom w:val="none" w:sz="0" w:space="0" w:color="auto"/>
        <w:right w:val="none" w:sz="0" w:space="0" w:color="auto"/>
      </w:divBdr>
      <w:divsChild>
        <w:div w:id="1334335664">
          <w:marLeft w:val="0"/>
          <w:marRight w:val="0"/>
          <w:marTop w:val="0"/>
          <w:marBottom w:val="450"/>
          <w:divBdr>
            <w:top w:val="none" w:sz="0" w:space="0" w:color="auto"/>
            <w:left w:val="none" w:sz="0" w:space="0" w:color="auto"/>
            <w:bottom w:val="single" w:sz="6" w:space="19" w:color="EEEEEE"/>
            <w:right w:val="none" w:sz="0" w:space="0" w:color="auto"/>
          </w:divBdr>
          <w:divsChild>
            <w:div w:id="1678577873">
              <w:marLeft w:val="0"/>
              <w:marRight w:val="0"/>
              <w:marTop w:val="0"/>
              <w:marBottom w:val="150"/>
              <w:divBdr>
                <w:top w:val="none" w:sz="0" w:space="0" w:color="auto"/>
                <w:left w:val="none" w:sz="0" w:space="0" w:color="auto"/>
                <w:bottom w:val="none" w:sz="0" w:space="0" w:color="auto"/>
                <w:right w:val="none" w:sz="0" w:space="0" w:color="auto"/>
              </w:divBdr>
              <w:divsChild>
                <w:div w:id="1083600412">
                  <w:marLeft w:val="0"/>
                  <w:marRight w:val="0"/>
                  <w:marTop w:val="0"/>
                  <w:marBottom w:val="0"/>
                  <w:divBdr>
                    <w:top w:val="none" w:sz="0" w:space="0" w:color="auto"/>
                    <w:left w:val="none" w:sz="0" w:space="0" w:color="auto"/>
                    <w:bottom w:val="none" w:sz="0" w:space="0" w:color="auto"/>
                    <w:right w:val="none" w:sz="0" w:space="0" w:color="auto"/>
                  </w:divBdr>
                </w:div>
              </w:divsChild>
            </w:div>
            <w:div w:id="528832250">
              <w:marLeft w:val="0"/>
              <w:marRight w:val="0"/>
              <w:marTop w:val="0"/>
              <w:marBottom w:val="0"/>
              <w:divBdr>
                <w:top w:val="none" w:sz="0" w:space="0" w:color="auto"/>
                <w:left w:val="none" w:sz="0" w:space="0" w:color="auto"/>
                <w:bottom w:val="none" w:sz="0" w:space="0" w:color="auto"/>
                <w:right w:val="none" w:sz="0" w:space="0" w:color="auto"/>
              </w:divBdr>
            </w:div>
          </w:divsChild>
        </w:div>
        <w:div w:id="1765689998">
          <w:marLeft w:val="0"/>
          <w:marRight w:val="0"/>
          <w:marTop w:val="0"/>
          <w:marBottom w:val="0"/>
          <w:divBdr>
            <w:top w:val="none" w:sz="0" w:space="0" w:color="auto"/>
            <w:left w:val="none" w:sz="0" w:space="0" w:color="auto"/>
            <w:bottom w:val="none" w:sz="0" w:space="0" w:color="auto"/>
            <w:right w:val="none" w:sz="0" w:space="0" w:color="auto"/>
          </w:divBdr>
          <w:divsChild>
            <w:div w:id="280765518">
              <w:marLeft w:val="0"/>
              <w:marRight w:val="0"/>
              <w:marTop w:val="0"/>
              <w:marBottom w:val="0"/>
              <w:divBdr>
                <w:top w:val="none" w:sz="0" w:space="0" w:color="auto"/>
                <w:left w:val="none" w:sz="0" w:space="0" w:color="auto"/>
                <w:bottom w:val="none" w:sz="0" w:space="0" w:color="auto"/>
                <w:right w:val="none" w:sz="0" w:space="0" w:color="auto"/>
              </w:divBdr>
              <w:divsChild>
                <w:div w:id="16747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38944">
      <w:bodyDiv w:val="1"/>
      <w:marLeft w:val="0"/>
      <w:marRight w:val="0"/>
      <w:marTop w:val="0"/>
      <w:marBottom w:val="0"/>
      <w:divBdr>
        <w:top w:val="none" w:sz="0" w:space="0" w:color="auto"/>
        <w:left w:val="none" w:sz="0" w:space="0" w:color="auto"/>
        <w:bottom w:val="none" w:sz="0" w:space="0" w:color="auto"/>
        <w:right w:val="none" w:sz="0" w:space="0" w:color="auto"/>
      </w:divBdr>
    </w:div>
    <w:div w:id="1022123956">
      <w:bodyDiv w:val="1"/>
      <w:marLeft w:val="0"/>
      <w:marRight w:val="0"/>
      <w:marTop w:val="0"/>
      <w:marBottom w:val="0"/>
      <w:divBdr>
        <w:top w:val="none" w:sz="0" w:space="0" w:color="auto"/>
        <w:left w:val="none" w:sz="0" w:space="0" w:color="auto"/>
        <w:bottom w:val="none" w:sz="0" w:space="0" w:color="auto"/>
        <w:right w:val="none" w:sz="0" w:space="0" w:color="auto"/>
      </w:divBdr>
    </w:div>
    <w:div w:id="1022317081">
      <w:bodyDiv w:val="1"/>
      <w:marLeft w:val="0"/>
      <w:marRight w:val="0"/>
      <w:marTop w:val="0"/>
      <w:marBottom w:val="0"/>
      <w:divBdr>
        <w:top w:val="none" w:sz="0" w:space="0" w:color="auto"/>
        <w:left w:val="none" w:sz="0" w:space="0" w:color="auto"/>
        <w:bottom w:val="none" w:sz="0" w:space="0" w:color="auto"/>
        <w:right w:val="none" w:sz="0" w:space="0" w:color="auto"/>
      </w:divBdr>
      <w:divsChild>
        <w:div w:id="457189297">
          <w:marLeft w:val="0"/>
          <w:marRight w:val="0"/>
          <w:marTop w:val="0"/>
          <w:marBottom w:val="150"/>
          <w:divBdr>
            <w:top w:val="none" w:sz="0" w:space="0" w:color="auto"/>
            <w:left w:val="none" w:sz="0" w:space="0" w:color="auto"/>
            <w:bottom w:val="none" w:sz="0" w:space="0" w:color="auto"/>
            <w:right w:val="none" w:sz="0" w:space="0" w:color="auto"/>
          </w:divBdr>
          <w:divsChild>
            <w:div w:id="895434640">
              <w:marLeft w:val="0"/>
              <w:marRight w:val="0"/>
              <w:marTop w:val="0"/>
              <w:marBottom w:val="0"/>
              <w:divBdr>
                <w:top w:val="none" w:sz="0" w:space="0" w:color="auto"/>
                <w:left w:val="none" w:sz="0" w:space="0" w:color="auto"/>
                <w:bottom w:val="none" w:sz="0" w:space="0" w:color="auto"/>
                <w:right w:val="none" w:sz="0" w:space="0" w:color="auto"/>
              </w:divBdr>
              <w:divsChild>
                <w:div w:id="17211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3592">
          <w:marLeft w:val="0"/>
          <w:marRight w:val="0"/>
          <w:marTop w:val="0"/>
          <w:marBottom w:val="0"/>
          <w:divBdr>
            <w:top w:val="none" w:sz="0" w:space="0" w:color="auto"/>
            <w:left w:val="none" w:sz="0" w:space="0" w:color="auto"/>
            <w:bottom w:val="none" w:sz="0" w:space="0" w:color="auto"/>
            <w:right w:val="none" w:sz="0" w:space="0" w:color="auto"/>
          </w:divBdr>
          <w:divsChild>
            <w:div w:id="1000430372">
              <w:marLeft w:val="0"/>
              <w:marRight w:val="0"/>
              <w:marTop w:val="225"/>
              <w:marBottom w:val="225"/>
              <w:divBdr>
                <w:top w:val="none" w:sz="0" w:space="0" w:color="auto"/>
                <w:left w:val="none" w:sz="0" w:space="0" w:color="auto"/>
                <w:bottom w:val="none" w:sz="0" w:space="0" w:color="auto"/>
                <w:right w:val="none" w:sz="0" w:space="0" w:color="auto"/>
              </w:divBdr>
            </w:div>
          </w:divsChild>
        </w:div>
        <w:div w:id="956763523">
          <w:marLeft w:val="0"/>
          <w:marRight w:val="0"/>
          <w:marTop w:val="0"/>
          <w:marBottom w:val="150"/>
          <w:divBdr>
            <w:top w:val="none" w:sz="0" w:space="0" w:color="auto"/>
            <w:left w:val="none" w:sz="0" w:space="0" w:color="auto"/>
            <w:bottom w:val="none" w:sz="0" w:space="0" w:color="auto"/>
            <w:right w:val="none" w:sz="0" w:space="0" w:color="auto"/>
          </w:divBdr>
        </w:div>
      </w:divsChild>
    </w:div>
    <w:div w:id="1022321428">
      <w:bodyDiv w:val="1"/>
      <w:marLeft w:val="0"/>
      <w:marRight w:val="0"/>
      <w:marTop w:val="0"/>
      <w:marBottom w:val="0"/>
      <w:divBdr>
        <w:top w:val="none" w:sz="0" w:space="0" w:color="auto"/>
        <w:left w:val="none" w:sz="0" w:space="0" w:color="auto"/>
        <w:bottom w:val="none" w:sz="0" w:space="0" w:color="auto"/>
        <w:right w:val="none" w:sz="0" w:space="0" w:color="auto"/>
      </w:divBdr>
    </w:div>
    <w:div w:id="1023286805">
      <w:bodyDiv w:val="1"/>
      <w:marLeft w:val="0"/>
      <w:marRight w:val="0"/>
      <w:marTop w:val="0"/>
      <w:marBottom w:val="0"/>
      <w:divBdr>
        <w:top w:val="none" w:sz="0" w:space="0" w:color="auto"/>
        <w:left w:val="none" w:sz="0" w:space="0" w:color="auto"/>
        <w:bottom w:val="none" w:sz="0" w:space="0" w:color="auto"/>
        <w:right w:val="none" w:sz="0" w:space="0" w:color="auto"/>
      </w:divBdr>
    </w:div>
    <w:div w:id="1024286034">
      <w:bodyDiv w:val="1"/>
      <w:marLeft w:val="0"/>
      <w:marRight w:val="0"/>
      <w:marTop w:val="0"/>
      <w:marBottom w:val="0"/>
      <w:divBdr>
        <w:top w:val="none" w:sz="0" w:space="0" w:color="auto"/>
        <w:left w:val="none" w:sz="0" w:space="0" w:color="auto"/>
        <w:bottom w:val="none" w:sz="0" w:space="0" w:color="auto"/>
        <w:right w:val="none" w:sz="0" w:space="0" w:color="auto"/>
      </w:divBdr>
      <w:divsChild>
        <w:div w:id="2073431166">
          <w:marLeft w:val="0"/>
          <w:marRight w:val="0"/>
          <w:marTop w:val="0"/>
          <w:marBottom w:val="0"/>
          <w:divBdr>
            <w:top w:val="none" w:sz="0" w:space="0" w:color="auto"/>
            <w:left w:val="none" w:sz="0" w:space="0" w:color="auto"/>
            <w:bottom w:val="dotted" w:sz="6" w:space="4" w:color="DDDDDD"/>
            <w:right w:val="none" w:sz="0" w:space="0" w:color="auto"/>
          </w:divBdr>
          <w:divsChild>
            <w:div w:id="14220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2010">
      <w:bodyDiv w:val="1"/>
      <w:marLeft w:val="0"/>
      <w:marRight w:val="0"/>
      <w:marTop w:val="0"/>
      <w:marBottom w:val="0"/>
      <w:divBdr>
        <w:top w:val="none" w:sz="0" w:space="0" w:color="auto"/>
        <w:left w:val="none" w:sz="0" w:space="0" w:color="auto"/>
        <w:bottom w:val="none" w:sz="0" w:space="0" w:color="auto"/>
        <w:right w:val="none" w:sz="0" w:space="0" w:color="auto"/>
      </w:divBdr>
      <w:divsChild>
        <w:div w:id="358626837">
          <w:marLeft w:val="0"/>
          <w:marRight w:val="0"/>
          <w:marTop w:val="0"/>
          <w:marBottom w:val="150"/>
          <w:divBdr>
            <w:top w:val="none" w:sz="0" w:space="0" w:color="auto"/>
            <w:left w:val="none" w:sz="0" w:space="0" w:color="auto"/>
            <w:bottom w:val="none" w:sz="0" w:space="0" w:color="auto"/>
            <w:right w:val="none" w:sz="0" w:space="0" w:color="auto"/>
          </w:divBdr>
        </w:div>
        <w:div w:id="632058702">
          <w:marLeft w:val="0"/>
          <w:marRight w:val="0"/>
          <w:marTop w:val="0"/>
          <w:marBottom w:val="150"/>
          <w:divBdr>
            <w:top w:val="none" w:sz="0" w:space="0" w:color="auto"/>
            <w:left w:val="none" w:sz="0" w:space="0" w:color="auto"/>
            <w:bottom w:val="none" w:sz="0" w:space="0" w:color="auto"/>
            <w:right w:val="none" w:sz="0" w:space="0" w:color="auto"/>
          </w:divBdr>
          <w:divsChild>
            <w:div w:id="1486512749">
              <w:marLeft w:val="0"/>
              <w:marRight w:val="0"/>
              <w:marTop w:val="0"/>
              <w:marBottom w:val="0"/>
              <w:divBdr>
                <w:top w:val="none" w:sz="0" w:space="0" w:color="auto"/>
                <w:left w:val="none" w:sz="0" w:space="0" w:color="auto"/>
                <w:bottom w:val="none" w:sz="0" w:space="0" w:color="auto"/>
                <w:right w:val="none" w:sz="0" w:space="0" w:color="auto"/>
              </w:divBdr>
              <w:divsChild>
                <w:div w:id="1472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4777">
          <w:marLeft w:val="0"/>
          <w:marRight w:val="0"/>
          <w:marTop w:val="0"/>
          <w:marBottom w:val="0"/>
          <w:divBdr>
            <w:top w:val="none" w:sz="0" w:space="0" w:color="auto"/>
            <w:left w:val="none" w:sz="0" w:space="0" w:color="auto"/>
            <w:bottom w:val="none" w:sz="0" w:space="0" w:color="auto"/>
            <w:right w:val="none" w:sz="0" w:space="0" w:color="auto"/>
          </w:divBdr>
          <w:divsChild>
            <w:div w:id="2482694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4863213">
      <w:bodyDiv w:val="1"/>
      <w:marLeft w:val="0"/>
      <w:marRight w:val="0"/>
      <w:marTop w:val="0"/>
      <w:marBottom w:val="0"/>
      <w:divBdr>
        <w:top w:val="none" w:sz="0" w:space="0" w:color="auto"/>
        <w:left w:val="none" w:sz="0" w:space="0" w:color="auto"/>
        <w:bottom w:val="none" w:sz="0" w:space="0" w:color="auto"/>
        <w:right w:val="none" w:sz="0" w:space="0" w:color="auto"/>
      </w:divBdr>
    </w:div>
    <w:div w:id="1025063611">
      <w:bodyDiv w:val="1"/>
      <w:marLeft w:val="0"/>
      <w:marRight w:val="0"/>
      <w:marTop w:val="0"/>
      <w:marBottom w:val="0"/>
      <w:divBdr>
        <w:top w:val="none" w:sz="0" w:space="0" w:color="auto"/>
        <w:left w:val="none" w:sz="0" w:space="0" w:color="auto"/>
        <w:bottom w:val="none" w:sz="0" w:space="0" w:color="auto"/>
        <w:right w:val="none" w:sz="0" w:space="0" w:color="auto"/>
      </w:divBdr>
      <w:divsChild>
        <w:div w:id="59834680">
          <w:marLeft w:val="0"/>
          <w:marRight w:val="0"/>
          <w:marTop w:val="0"/>
          <w:marBottom w:val="0"/>
          <w:divBdr>
            <w:top w:val="none" w:sz="0" w:space="0" w:color="auto"/>
            <w:left w:val="none" w:sz="0" w:space="0" w:color="auto"/>
            <w:bottom w:val="none" w:sz="0" w:space="0" w:color="auto"/>
            <w:right w:val="none" w:sz="0" w:space="0" w:color="auto"/>
          </w:divBdr>
        </w:div>
      </w:divsChild>
    </w:div>
    <w:div w:id="1025251712">
      <w:bodyDiv w:val="1"/>
      <w:marLeft w:val="0"/>
      <w:marRight w:val="0"/>
      <w:marTop w:val="0"/>
      <w:marBottom w:val="0"/>
      <w:divBdr>
        <w:top w:val="none" w:sz="0" w:space="0" w:color="auto"/>
        <w:left w:val="none" w:sz="0" w:space="0" w:color="auto"/>
        <w:bottom w:val="none" w:sz="0" w:space="0" w:color="auto"/>
        <w:right w:val="none" w:sz="0" w:space="0" w:color="auto"/>
      </w:divBdr>
    </w:div>
    <w:div w:id="1025593194">
      <w:bodyDiv w:val="1"/>
      <w:marLeft w:val="0"/>
      <w:marRight w:val="0"/>
      <w:marTop w:val="0"/>
      <w:marBottom w:val="0"/>
      <w:divBdr>
        <w:top w:val="none" w:sz="0" w:space="0" w:color="auto"/>
        <w:left w:val="none" w:sz="0" w:space="0" w:color="auto"/>
        <w:bottom w:val="none" w:sz="0" w:space="0" w:color="auto"/>
        <w:right w:val="none" w:sz="0" w:space="0" w:color="auto"/>
      </w:divBdr>
      <w:divsChild>
        <w:div w:id="298927104">
          <w:marLeft w:val="0"/>
          <w:marRight w:val="0"/>
          <w:marTop w:val="0"/>
          <w:marBottom w:val="0"/>
          <w:divBdr>
            <w:top w:val="none" w:sz="0" w:space="0" w:color="auto"/>
            <w:left w:val="none" w:sz="0" w:space="0" w:color="auto"/>
            <w:bottom w:val="none" w:sz="0" w:space="0" w:color="auto"/>
            <w:right w:val="none" w:sz="0" w:space="0" w:color="auto"/>
          </w:divBdr>
        </w:div>
      </w:divsChild>
    </w:div>
    <w:div w:id="1025785908">
      <w:bodyDiv w:val="1"/>
      <w:marLeft w:val="0"/>
      <w:marRight w:val="0"/>
      <w:marTop w:val="0"/>
      <w:marBottom w:val="0"/>
      <w:divBdr>
        <w:top w:val="none" w:sz="0" w:space="0" w:color="auto"/>
        <w:left w:val="none" w:sz="0" w:space="0" w:color="auto"/>
        <w:bottom w:val="none" w:sz="0" w:space="0" w:color="auto"/>
        <w:right w:val="none" w:sz="0" w:space="0" w:color="auto"/>
      </w:divBdr>
      <w:divsChild>
        <w:div w:id="367875149">
          <w:marLeft w:val="0"/>
          <w:marRight w:val="0"/>
          <w:marTop w:val="0"/>
          <w:marBottom w:val="150"/>
          <w:divBdr>
            <w:top w:val="none" w:sz="0" w:space="0" w:color="auto"/>
            <w:left w:val="none" w:sz="0" w:space="0" w:color="auto"/>
            <w:bottom w:val="none" w:sz="0" w:space="0" w:color="auto"/>
            <w:right w:val="none" w:sz="0" w:space="0" w:color="auto"/>
          </w:divBdr>
        </w:div>
      </w:divsChild>
    </w:div>
    <w:div w:id="1025862646">
      <w:bodyDiv w:val="1"/>
      <w:marLeft w:val="0"/>
      <w:marRight w:val="0"/>
      <w:marTop w:val="0"/>
      <w:marBottom w:val="0"/>
      <w:divBdr>
        <w:top w:val="none" w:sz="0" w:space="0" w:color="auto"/>
        <w:left w:val="none" w:sz="0" w:space="0" w:color="auto"/>
        <w:bottom w:val="none" w:sz="0" w:space="0" w:color="auto"/>
        <w:right w:val="none" w:sz="0" w:space="0" w:color="auto"/>
      </w:divBdr>
      <w:divsChild>
        <w:div w:id="674765424">
          <w:marLeft w:val="0"/>
          <w:marRight w:val="0"/>
          <w:marTop w:val="0"/>
          <w:marBottom w:val="0"/>
          <w:divBdr>
            <w:top w:val="none" w:sz="0" w:space="0" w:color="auto"/>
            <w:left w:val="none" w:sz="0" w:space="0" w:color="auto"/>
            <w:bottom w:val="none" w:sz="0" w:space="0" w:color="auto"/>
            <w:right w:val="none" w:sz="0" w:space="0" w:color="auto"/>
          </w:divBdr>
          <w:divsChild>
            <w:div w:id="782767774">
              <w:marLeft w:val="0"/>
              <w:marRight w:val="0"/>
              <w:marTop w:val="0"/>
              <w:marBottom w:val="0"/>
              <w:divBdr>
                <w:top w:val="none" w:sz="0" w:space="0" w:color="auto"/>
                <w:left w:val="none" w:sz="0" w:space="0" w:color="auto"/>
                <w:bottom w:val="none" w:sz="0" w:space="0" w:color="auto"/>
                <w:right w:val="none" w:sz="0" w:space="0" w:color="auto"/>
              </w:divBdr>
              <w:divsChild>
                <w:div w:id="1740640458">
                  <w:marLeft w:val="0"/>
                  <w:marRight w:val="0"/>
                  <w:marTop w:val="0"/>
                  <w:marBottom w:val="0"/>
                  <w:divBdr>
                    <w:top w:val="none" w:sz="0" w:space="0" w:color="auto"/>
                    <w:left w:val="none" w:sz="0" w:space="0" w:color="auto"/>
                    <w:bottom w:val="none" w:sz="0" w:space="0" w:color="auto"/>
                    <w:right w:val="none" w:sz="0" w:space="0" w:color="auto"/>
                  </w:divBdr>
                  <w:divsChild>
                    <w:div w:id="219371252">
                      <w:marLeft w:val="0"/>
                      <w:marRight w:val="0"/>
                      <w:marTop w:val="0"/>
                      <w:marBottom w:val="0"/>
                      <w:divBdr>
                        <w:top w:val="none" w:sz="0" w:space="0" w:color="auto"/>
                        <w:left w:val="none" w:sz="0" w:space="0" w:color="auto"/>
                        <w:bottom w:val="none" w:sz="0" w:space="0" w:color="auto"/>
                        <w:right w:val="none" w:sz="0" w:space="0" w:color="auto"/>
                      </w:divBdr>
                      <w:divsChild>
                        <w:div w:id="2106683003">
                          <w:marLeft w:val="0"/>
                          <w:marRight w:val="0"/>
                          <w:marTop w:val="0"/>
                          <w:marBottom w:val="0"/>
                          <w:divBdr>
                            <w:top w:val="none" w:sz="0" w:space="0" w:color="auto"/>
                            <w:left w:val="none" w:sz="0" w:space="0" w:color="auto"/>
                            <w:bottom w:val="none" w:sz="0" w:space="0" w:color="auto"/>
                            <w:right w:val="none" w:sz="0" w:space="0" w:color="auto"/>
                          </w:divBdr>
                          <w:divsChild>
                            <w:div w:id="248780464">
                              <w:marLeft w:val="0"/>
                              <w:marRight w:val="0"/>
                              <w:marTop w:val="0"/>
                              <w:marBottom w:val="0"/>
                              <w:divBdr>
                                <w:top w:val="none" w:sz="0" w:space="0" w:color="auto"/>
                                <w:left w:val="none" w:sz="0" w:space="0" w:color="auto"/>
                                <w:bottom w:val="none" w:sz="0" w:space="0" w:color="auto"/>
                                <w:right w:val="none" w:sz="0" w:space="0" w:color="auto"/>
                              </w:divBdr>
                              <w:divsChild>
                                <w:div w:id="3255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2130">
      <w:bodyDiv w:val="1"/>
      <w:marLeft w:val="0"/>
      <w:marRight w:val="0"/>
      <w:marTop w:val="0"/>
      <w:marBottom w:val="0"/>
      <w:divBdr>
        <w:top w:val="none" w:sz="0" w:space="0" w:color="auto"/>
        <w:left w:val="none" w:sz="0" w:space="0" w:color="auto"/>
        <w:bottom w:val="none" w:sz="0" w:space="0" w:color="auto"/>
        <w:right w:val="none" w:sz="0" w:space="0" w:color="auto"/>
      </w:divBdr>
      <w:divsChild>
        <w:div w:id="2089839839">
          <w:marLeft w:val="0"/>
          <w:marRight w:val="0"/>
          <w:marTop w:val="0"/>
          <w:marBottom w:val="150"/>
          <w:divBdr>
            <w:top w:val="none" w:sz="0" w:space="0" w:color="auto"/>
            <w:left w:val="none" w:sz="0" w:space="0" w:color="auto"/>
            <w:bottom w:val="none" w:sz="0" w:space="0" w:color="auto"/>
            <w:right w:val="none" w:sz="0" w:space="0" w:color="auto"/>
          </w:divBdr>
        </w:div>
      </w:divsChild>
    </w:div>
    <w:div w:id="1026446363">
      <w:bodyDiv w:val="1"/>
      <w:marLeft w:val="0"/>
      <w:marRight w:val="0"/>
      <w:marTop w:val="0"/>
      <w:marBottom w:val="0"/>
      <w:divBdr>
        <w:top w:val="none" w:sz="0" w:space="0" w:color="auto"/>
        <w:left w:val="none" w:sz="0" w:space="0" w:color="auto"/>
        <w:bottom w:val="none" w:sz="0" w:space="0" w:color="auto"/>
        <w:right w:val="none" w:sz="0" w:space="0" w:color="auto"/>
      </w:divBdr>
    </w:div>
    <w:div w:id="1026447251">
      <w:bodyDiv w:val="1"/>
      <w:marLeft w:val="0"/>
      <w:marRight w:val="0"/>
      <w:marTop w:val="0"/>
      <w:marBottom w:val="0"/>
      <w:divBdr>
        <w:top w:val="none" w:sz="0" w:space="0" w:color="auto"/>
        <w:left w:val="none" w:sz="0" w:space="0" w:color="auto"/>
        <w:bottom w:val="none" w:sz="0" w:space="0" w:color="auto"/>
        <w:right w:val="none" w:sz="0" w:space="0" w:color="auto"/>
      </w:divBdr>
    </w:div>
    <w:div w:id="1026522083">
      <w:bodyDiv w:val="1"/>
      <w:marLeft w:val="0"/>
      <w:marRight w:val="0"/>
      <w:marTop w:val="0"/>
      <w:marBottom w:val="0"/>
      <w:divBdr>
        <w:top w:val="none" w:sz="0" w:space="0" w:color="auto"/>
        <w:left w:val="none" w:sz="0" w:space="0" w:color="auto"/>
        <w:bottom w:val="none" w:sz="0" w:space="0" w:color="auto"/>
        <w:right w:val="none" w:sz="0" w:space="0" w:color="auto"/>
      </w:divBdr>
      <w:divsChild>
        <w:div w:id="250159408">
          <w:marLeft w:val="0"/>
          <w:marRight w:val="0"/>
          <w:marTop w:val="0"/>
          <w:marBottom w:val="150"/>
          <w:divBdr>
            <w:top w:val="none" w:sz="0" w:space="0" w:color="auto"/>
            <w:left w:val="none" w:sz="0" w:space="0" w:color="auto"/>
            <w:bottom w:val="none" w:sz="0" w:space="0" w:color="auto"/>
            <w:right w:val="none" w:sz="0" w:space="0" w:color="auto"/>
          </w:divBdr>
        </w:div>
      </w:divsChild>
    </w:div>
    <w:div w:id="1027146216">
      <w:bodyDiv w:val="1"/>
      <w:marLeft w:val="0"/>
      <w:marRight w:val="0"/>
      <w:marTop w:val="0"/>
      <w:marBottom w:val="0"/>
      <w:divBdr>
        <w:top w:val="none" w:sz="0" w:space="0" w:color="auto"/>
        <w:left w:val="none" w:sz="0" w:space="0" w:color="auto"/>
        <w:bottom w:val="none" w:sz="0" w:space="0" w:color="auto"/>
        <w:right w:val="none" w:sz="0" w:space="0" w:color="auto"/>
      </w:divBdr>
      <w:divsChild>
        <w:div w:id="1017386064">
          <w:marLeft w:val="0"/>
          <w:marRight w:val="0"/>
          <w:marTop w:val="0"/>
          <w:marBottom w:val="150"/>
          <w:divBdr>
            <w:top w:val="none" w:sz="0" w:space="0" w:color="auto"/>
            <w:left w:val="none" w:sz="0" w:space="0" w:color="auto"/>
            <w:bottom w:val="none" w:sz="0" w:space="0" w:color="auto"/>
            <w:right w:val="none" w:sz="0" w:space="0" w:color="auto"/>
          </w:divBdr>
        </w:div>
      </w:divsChild>
    </w:div>
    <w:div w:id="1027220408">
      <w:bodyDiv w:val="1"/>
      <w:marLeft w:val="0"/>
      <w:marRight w:val="0"/>
      <w:marTop w:val="0"/>
      <w:marBottom w:val="0"/>
      <w:divBdr>
        <w:top w:val="none" w:sz="0" w:space="0" w:color="auto"/>
        <w:left w:val="none" w:sz="0" w:space="0" w:color="auto"/>
        <w:bottom w:val="none" w:sz="0" w:space="0" w:color="auto"/>
        <w:right w:val="none" w:sz="0" w:space="0" w:color="auto"/>
      </w:divBdr>
      <w:divsChild>
        <w:div w:id="1340349267">
          <w:marLeft w:val="0"/>
          <w:marRight w:val="0"/>
          <w:marTop w:val="0"/>
          <w:marBottom w:val="0"/>
          <w:divBdr>
            <w:top w:val="none" w:sz="0" w:space="0" w:color="auto"/>
            <w:left w:val="none" w:sz="0" w:space="0" w:color="auto"/>
            <w:bottom w:val="dotted" w:sz="6" w:space="4" w:color="DDDDDD"/>
            <w:right w:val="none" w:sz="0" w:space="0" w:color="auto"/>
          </w:divBdr>
          <w:divsChild>
            <w:div w:id="6028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6435">
      <w:bodyDiv w:val="1"/>
      <w:marLeft w:val="0"/>
      <w:marRight w:val="0"/>
      <w:marTop w:val="0"/>
      <w:marBottom w:val="0"/>
      <w:divBdr>
        <w:top w:val="none" w:sz="0" w:space="0" w:color="auto"/>
        <w:left w:val="none" w:sz="0" w:space="0" w:color="auto"/>
        <w:bottom w:val="none" w:sz="0" w:space="0" w:color="auto"/>
        <w:right w:val="none" w:sz="0" w:space="0" w:color="auto"/>
      </w:divBdr>
      <w:divsChild>
        <w:div w:id="1168136330">
          <w:marLeft w:val="0"/>
          <w:marRight w:val="0"/>
          <w:marTop w:val="0"/>
          <w:marBottom w:val="0"/>
          <w:divBdr>
            <w:top w:val="none" w:sz="0" w:space="0" w:color="auto"/>
            <w:left w:val="none" w:sz="0" w:space="0" w:color="auto"/>
            <w:bottom w:val="none" w:sz="0" w:space="0" w:color="auto"/>
            <w:right w:val="none" w:sz="0" w:space="0" w:color="auto"/>
          </w:divBdr>
        </w:div>
      </w:divsChild>
    </w:div>
    <w:div w:id="1027557651">
      <w:bodyDiv w:val="1"/>
      <w:marLeft w:val="0"/>
      <w:marRight w:val="0"/>
      <w:marTop w:val="0"/>
      <w:marBottom w:val="0"/>
      <w:divBdr>
        <w:top w:val="none" w:sz="0" w:space="0" w:color="auto"/>
        <w:left w:val="none" w:sz="0" w:space="0" w:color="auto"/>
        <w:bottom w:val="none" w:sz="0" w:space="0" w:color="auto"/>
        <w:right w:val="none" w:sz="0" w:space="0" w:color="auto"/>
      </w:divBdr>
      <w:divsChild>
        <w:div w:id="614942358">
          <w:marLeft w:val="0"/>
          <w:marRight w:val="0"/>
          <w:marTop w:val="0"/>
          <w:marBottom w:val="150"/>
          <w:divBdr>
            <w:top w:val="none" w:sz="0" w:space="0" w:color="auto"/>
            <w:left w:val="none" w:sz="0" w:space="0" w:color="auto"/>
            <w:bottom w:val="none" w:sz="0" w:space="0" w:color="auto"/>
            <w:right w:val="none" w:sz="0" w:space="0" w:color="auto"/>
          </w:divBdr>
        </w:div>
        <w:div w:id="2095475113">
          <w:marLeft w:val="0"/>
          <w:marRight w:val="0"/>
          <w:marTop w:val="0"/>
          <w:marBottom w:val="150"/>
          <w:divBdr>
            <w:top w:val="none" w:sz="0" w:space="0" w:color="auto"/>
            <w:left w:val="none" w:sz="0" w:space="0" w:color="auto"/>
            <w:bottom w:val="none" w:sz="0" w:space="0" w:color="auto"/>
            <w:right w:val="none" w:sz="0" w:space="0" w:color="auto"/>
          </w:divBdr>
          <w:divsChild>
            <w:div w:id="1555777761">
              <w:marLeft w:val="0"/>
              <w:marRight w:val="0"/>
              <w:marTop w:val="0"/>
              <w:marBottom w:val="0"/>
              <w:divBdr>
                <w:top w:val="none" w:sz="0" w:space="0" w:color="auto"/>
                <w:left w:val="none" w:sz="0" w:space="0" w:color="auto"/>
                <w:bottom w:val="none" w:sz="0" w:space="0" w:color="auto"/>
                <w:right w:val="none" w:sz="0" w:space="0" w:color="auto"/>
              </w:divBdr>
            </w:div>
          </w:divsChild>
        </w:div>
        <w:div w:id="2102141669">
          <w:marLeft w:val="0"/>
          <w:marRight w:val="0"/>
          <w:marTop w:val="0"/>
          <w:marBottom w:val="0"/>
          <w:divBdr>
            <w:top w:val="none" w:sz="0" w:space="0" w:color="auto"/>
            <w:left w:val="none" w:sz="0" w:space="0" w:color="auto"/>
            <w:bottom w:val="none" w:sz="0" w:space="0" w:color="auto"/>
            <w:right w:val="none" w:sz="0" w:space="0" w:color="auto"/>
          </w:divBdr>
          <w:divsChild>
            <w:div w:id="665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3915">
      <w:bodyDiv w:val="1"/>
      <w:marLeft w:val="0"/>
      <w:marRight w:val="0"/>
      <w:marTop w:val="0"/>
      <w:marBottom w:val="0"/>
      <w:divBdr>
        <w:top w:val="none" w:sz="0" w:space="0" w:color="auto"/>
        <w:left w:val="none" w:sz="0" w:space="0" w:color="auto"/>
        <w:bottom w:val="none" w:sz="0" w:space="0" w:color="auto"/>
        <w:right w:val="none" w:sz="0" w:space="0" w:color="auto"/>
      </w:divBdr>
      <w:divsChild>
        <w:div w:id="2019917074">
          <w:marLeft w:val="0"/>
          <w:marRight w:val="0"/>
          <w:marTop w:val="0"/>
          <w:marBottom w:val="0"/>
          <w:divBdr>
            <w:top w:val="none" w:sz="0" w:space="0" w:color="auto"/>
            <w:left w:val="none" w:sz="0" w:space="0" w:color="auto"/>
            <w:bottom w:val="none" w:sz="0" w:space="0" w:color="auto"/>
            <w:right w:val="none" w:sz="0" w:space="0" w:color="auto"/>
          </w:divBdr>
        </w:div>
      </w:divsChild>
    </w:div>
    <w:div w:id="1028020026">
      <w:bodyDiv w:val="1"/>
      <w:marLeft w:val="0"/>
      <w:marRight w:val="0"/>
      <w:marTop w:val="0"/>
      <w:marBottom w:val="0"/>
      <w:divBdr>
        <w:top w:val="none" w:sz="0" w:space="0" w:color="auto"/>
        <w:left w:val="none" w:sz="0" w:space="0" w:color="auto"/>
        <w:bottom w:val="none" w:sz="0" w:space="0" w:color="auto"/>
        <w:right w:val="none" w:sz="0" w:space="0" w:color="auto"/>
      </w:divBdr>
      <w:divsChild>
        <w:div w:id="409473982">
          <w:marLeft w:val="0"/>
          <w:marRight w:val="0"/>
          <w:marTop w:val="0"/>
          <w:marBottom w:val="150"/>
          <w:divBdr>
            <w:top w:val="none" w:sz="0" w:space="0" w:color="auto"/>
            <w:left w:val="none" w:sz="0" w:space="0" w:color="auto"/>
            <w:bottom w:val="none" w:sz="0" w:space="0" w:color="auto"/>
            <w:right w:val="none" w:sz="0" w:space="0" w:color="auto"/>
          </w:divBdr>
        </w:div>
        <w:div w:id="846094761">
          <w:marLeft w:val="0"/>
          <w:marRight w:val="0"/>
          <w:marTop w:val="0"/>
          <w:marBottom w:val="0"/>
          <w:divBdr>
            <w:top w:val="none" w:sz="0" w:space="0" w:color="auto"/>
            <w:left w:val="none" w:sz="0" w:space="0" w:color="auto"/>
            <w:bottom w:val="none" w:sz="0" w:space="0" w:color="auto"/>
            <w:right w:val="none" w:sz="0" w:space="0" w:color="auto"/>
          </w:divBdr>
          <w:divsChild>
            <w:div w:id="1047875417">
              <w:marLeft w:val="0"/>
              <w:marRight w:val="0"/>
              <w:marTop w:val="0"/>
              <w:marBottom w:val="0"/>
              <w:divBdr>
                <w:top w:val="none" w:sz="0" w:space="0" w:color="auto"/>
                <w:left w:val="none" w:sz="0" w:space="0" w:color="auto"/>
                <w:bottom w:val="none" w:sz="0" w:space="0" w:color="auto"/>
                <w:right w:val="none" w:sz="0" w:space="0" w:color="auto"/>
              </w:divBdr>
            </w:div>
          </w:divsChild>
        </w:div>
        <w:div w:id="1701467609">
          <w:marLeft w:val="0"/>
          <w:marRight w:val="0"/>
          <w:marTop w:val="0"/>
          <w:marBottom w:val="150"/>
          <w:divBdr>
            <w:top w:val="none" w:sz="0" w:space="0" w:color="auto"/>
            <w:left w:val="none" w:sz="0" w:space="0" w:color="auto"/>
            <w:bottom w:val="none" w:sz="0" w:space="0" w:color="auto"/>
            <w:right w:val="none" w:sz="0" w:space="0" w:color="auto"/>
          </w:divBdr>
          <w:divsChild>
            <w:div w:id="7037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5326">
      <w:bodyDiv w:val="1"/>
      <w:marLeft w:val="0"/>
      <w:marRight w:val="0"/>
      <w:marTop w:val="0"/>
      <w:marBottom w:val="0"/>
      <w:divBdr>
        <w:top w:val="none" w:sz="0" w:space="0" w:color="auto"/>
        <w:left w:val="none" w:sz="0" w:space="0" w:color="auto"/>
        <w:bottom w:val="none" w:sz="0" w:space="0" w:color="auto"/>
        <w:right w:val="none" w:sz="0" w:space="0" w:color="auto"/>
      </w:divBdr>
      <w:divsChild>
        <w:div w:id="1711028019">
          <w:marLeft w:val="0"/>
          <w:marRight w:val="0"/>
          <w:marTop w:val="0"/>
          <w:marBottom w:val="0"/>
          <w:divBdr>
            <w:top w:val="none" w:sz="0" w:space="0" w:color="auto"/>
            <w:left w:val="none" w:sz="0" w:space="0" w:color="auto"/>
            <w:bottom w:val="dotted" w:sz="6" w:space="4" w:color="DDDDDD"/>
            <w:right w:val="none" w:sz="0" w:space="0" w:color="auto"/>
          </w:divBdr>
          <w:divsChild>
            <w:div w:id="19774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2131">
      <w:bodyDiv w:val="1"/>
      <w:marLeft w:val="0"/>
      <w:marRight w:val="0"/>
      <w:marTop w:val="0"/>
      <w:marBottom w:val="0"/>
      <w:divBdr>
        <w:top w:val="none" w:sz="0" w:space="0" w:color="auto"/>
        <w:left w:val="none" w:sz="0" w:space="0" w:color="auto"/>
        <w:bottom w:val="none" w:sz="0" w:space="0" w:color="auto"/>
        <w:right w:val="none" w:sz="0" w:space="0" w:color="auto"/>
      </w:divBdr>
      <w:divsChild>
        <w:div w:id="900596411">
          <w:marLeft w:val="0"/>
          <w:marRight w:val="0"/>
          <w:marTop w:val="0"/>
          <w:marBottom w:val="0"/>
          <w:divBdr>
            <w:top w:val="none" w:sz="0" w:space="0" w:color="auto"/>
            <w:left w:val="none" w:sz="0" w:space="0" w:color="auto"/>
            <w:bottom w:val="none" w:sz="0" w:space="0" w:color="auto"/>
            <w:right w:val="none" w:sz="0" w:space="0" w:color="auto"/>
          </w:divBdr>
          <w:divsChild>
            <w:div w:id="541596135">
              <w:marLeft w:val="0"/>
              <w:marRight w:val="0"/>
              <w:marTop w:val="0"/>
              <w:marBottom w:val="0"/>
              <w:divBdr>
                <w:top w:val="none" w:sz="0" w:space="0" w:color="auto"/>
                <w:left w:val="none" w:sz="0" w:space="0" w:color="auto"/>
                <w:bottom w:val="none" w:sz="0" w:space="0" w:color="auto"/>
                <w:right w:val="none" w:sz="0" w:space="0" w:color="auto"/>
              </w:divBdr>
              <w:divsChild>
                <w:div w:id="7839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1082">
          <w:marLeft w:val="0"/>
          <w:marRight w:val="0"/>
          <w:marTop w:val="0"/>
          <w:marBottom w:val="450"/>
          <w:divBdr>
            <w:top w:val="none" w:sz="0" w:space="0" w:color="auto"/>
            <w:left w:val="none" w:sz="0" w:space="0" w:color="auto"/>
            <w:bottom w:val="single" w:sz="6" w:space="19" w:color="EEEEEE"/>
            <w:right w:val="none" w:sz="0" w:space="0" w:color="auto"/>
          </w:divBdr>
          <w:divsChild>
            <w:div w:id="1012343957">
              <w:marLeft w:val="0"/>
              <w:marRight w:val="0"/>
              <w:marTop w:val="0"/>
              <w:marBottom w:val="150"/>
              <w:divBdr>
                <w:top w:val="none" w:sz="0" w:space="0" w:color="auto"/>
                <w:left w:val="none" w:sz="0" w:space="0" w:color="auto"/>
                <w:bottom w:val="none" w:sz="0" w:space="0" w:color="auto"/>
                <w:right w:val="none" w:sz="0" w:space="0" w:color="auto"/>
              </w:divBdr>
              <w:divsChild>
                <w:div w:id="859273786">
                  <w:marLeft w:val="0"/>
                  <w:marRight w:val="0"/>
                  <w:marTop w:val="0"/>
                  <w:marBottom w:val="0"/>
                  <w:divBdr>
                    <w:top w:val="none" w:sz="0" w:space="0" w:color="auto"/>
                    <w:left w:val="none" w:sz="0" w:space="0" w:color="auto"/>
                    <w:bottom w:val="none" w:sz="0" w:space="0" w:color="auto"/>
                    <w:right w:val="none" w:sz="0" w:space="0" w:color="auto"/>
                  </w:divBdr>
                </w:div>
              </w:divsChild>
            </w:div>
            <w:div w:id="20252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7398">
      <w:bodyDiv w:val="1"/>
      <w:marLeft w:val="0"/>
      <w:marRight w:val="0"/>
      <w:marTop w:val="0"/>
      <w:marBottom w:val="0"/>
      <w:divBdr>
        <w:top w:val="none" w:sz="0" w:space="0" w:color="auto"/>
        <w:left w:val="none" w:sz="0" w:space="0" w:color="auto"/>
        <w:bottom w:val="none" w:sz="0" w:space="0" w:color="auto"/>
        <w:right w:val="none" w:sz="0" w:space="0" w:color="auto"/>
      </w:divBdr>
    </w:div>
    <w:div w:id="1028944813">
      <w:bodyDiv w:val="1"/>
      <w:marLeft w:val="0"/>
      <w:marRight w:val="0"/>
      <w:marTop w:val="0"/>
      <w:marBottom w:val="0"/>
      <w:divBdr>
        <w:top w:val="none" w:sz="0" w:space="0" w:color="auto"/>
        <w:left w:val="none" w:sz="0" w:space="0" w:color="auto"/>
        <w:bottom w:val="none" w:sz="0" w:space="0" w:color="auto"/>
        <w:right w:val="none" w:sz="0" w:space="0" w:color="auto"/>
      </w:divBdr>
      <w:divsChild>
        <w:div w:id="425612208">
          <w:marLeft w:val="0"/>
          <w:marRight w:val="0"/>
          <w:marTop w:val="0"/>
          <w:marBottom w:val="0"/>
          <w:divBdr>
            <w:top w:val="none" w:sz="0" w:space="0" w:color="auto"/>
            <w:left w:val="none" w:sz="0" w:space="0" w:color="auto"/>
            <w:bottom w:val="none" w:sz="0" w:space="0" w:color="auto"/>
            <w:right w:val="none" w:sz="0" w:space="0" w:color="auto"/>
          </w:divBdr>
          <w:divsChild>
            <w:div w:id="1521122633">
              <w:marLeft w:val="0"/>
              <w:marRight w:val="0"/>
              <w:marTop w:val="0"/>
              <w:marBottom w:val="0"/>
              <w:divBdr>
                <w:top w:val="none" w:sz="0" w:space="0" w:color="auto"/>
                <w:left w:val="none" w:sz="0" w:space="0" w:color="auto"/>
                <w:bottom w:val="none" w:sz="0" w:space="0" w:color="auto"/>
                <w:right w:val="none" w:sz="0" w:space="0" w:color="auto"/>
              </w:divBdr>
              <w:divsChild>
                <w:div w:id="18131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8535">
          <w:marLeft w:val="0"/>
          <w:marRight w:val="0"/>
          <w:marTop w:val="0"/>
          <w:marBottom w:val="75"/>
          <w:divBdr>
            <w:top w:val="none" w:sz="0" w:space="0" w:color="auto"/>
            <w:left w:val="none" w:sz="0" w:space="0" w:color="auto"/>
            <w:bottom w:val="none" w:sz="0" w:space="0" w:color="auto"/>
            <w:right w:val="none" w:sz="0" w:space="0" w:color="auto"/>
          </w:divBdr>
        </w:div>
        <w:div w:id="1652559461">
          <w:marLeft w:val="0"/>
          <w:marRight w:val="0"/>
          <w:marTop w:val="0"/>
          <w:marBottom w:val="0"/>
          <w:divBdr>
            <w:top w:val="none" w:sz="0" w:space="0" w:color="auto"/>
            <w:left w:val="none" w:sz="0" w:space="0" w:color="auto"/>
            <w:bottom w:val="none" w:sz="0" w:space="0" w:color="auto"/>
            <w:right w:val="none" w:sz="0" w:space="0" w:color="auto"/>
          </w:divBdr>
        </w:div>
        <w:div w:id="1730687309">
          <w:marLeft w:val="0"/>
          <w:marRight w:val="0"/>
          <w:marTop w:val="0"/>
          <w:marBottom w:val="300"/>
          <w:divBdr>
            <w:top w:val="none" w:sz="0" w:space="0" w:color="auto"/>
            <w:left w:val="none" w:sz="0" w:space="0" w:color="auto"/>
            <w:bottom w:val="none" w:sz="0" w:space="0" w:color="auto"/>
            <w:right w:val="none" w:sz="0" w:space="0" w:color="auto"/>
          </w:divBdr>
          <w:divsChild>
            <w:div w:id="7321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39023">
      <w:bodyDiv w:val="1"/>
      <w:marLeft w:val="0"/>
      <w:marRight w:val="0"/>
      <w:marTop w:val="0"/>
      <w:marBottom w:val="0"/>
      <w:divBdr>
        <w:top w:val="none" w:sz="0" w:space="0" w:color="auto"/>
        <w:left w:val="none" w:sz="0" w:space="0" w:color="auto"/>
        <w:bottom w:val="none" w:sz="0" w:space="0" w:color="auto"/>
        <w:right w:val="none" w:sz="0" w:space="0" w:color="auto"/>
      </w:divBdr>
      <w:divsChild>
        <w:div w:id="1292782260">
          <w:marLeft w:val="0"/>
          <w:marRight w:val="0"/>
          <w:marTop w:val="0"/>
          <w:marBottom w:val="150"/>
          <w:divBdr>
            <w:top w:val="none" w:sz="0" w:space="0" w:color="auto"/>
            <w:left w:val="none" w:sz="0" w:space="0" w:color="auto"/>
            <w:bottom w:val="none" w:sz="0" w:space="0" w:color="auto"/>
            <w:right w:val="none" w:sz="0" w:space="0" w:color="auto"/>
          </w:divBdr>
          <w:divsChild>
            <w:div w:id="1445230659">
              <w:marLeft w:val="0"/>
              <w:marRight w:val="0"/>
              <w:marTop w:val="0"/>
              <w:marBottom w:val="0"/>
              <w:divBdr>
                <w:top w:val="none" w:sz="0" w:space="0" w:color="auto"/>
                <w:left w:val="none" w:sz="0" w:space="0" w:color="auto"/>
                <w:bottom w:val="none" w:sz="0" w:space="0" w:color="auto"/>
                <w:right w:val="none" w:sz="0" w:space="0" w:color="auto"/>
              </w:divBdr>
              <w:divsChild>
                <w:div w:id="1084646252">
                  <w:marLeft w:val="0"/>
                  <w:marRight w:val="0"/>
                  <w:marTop w:val="0"/>
                  <w:marBottom w:val="0"/>
                  <w:divBdr>
                    <w:top w:val="none" w:sz="0" w:space="0" w:color="auto"/>
                    <w:left w:val="none" w:sz="0" w:space="0" w:color="auto"/>
                    <w:bottom w:val="none" w:sz="0" w:space="0" w:color="auto"/>
                    <w:right w:val="none" w:sz="0" w:space="0" w:color="auto"/>
                  </w:divBdr>
                  <w:divsChild>
                    <w:div w:id="1006322541">
                      <w:marLeft w:val="0"/>
                      <w:marRight w:val="150"/>
                      <w:marTop w:val="0"/>
                      <w:marBottom w:val="0"/>
                      <w:divBdr>
                        <w:top w:val="none" w:sz="0" w:space="0" w:color="auto"/>
                        <w:left w:val="none" w:sz="0" w:space="0" w:color="auto"/>
                        <w:bottom w:val="none" w:sz="0" w:space="0" w:color="auto"/>
                        <w:right w:val="none" w:sz="0" w:space="0" w:color="auto"/>
                      </w:divBdr>
                      <w:divsChild>
                        <w:div w:id="15103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2659">
          <w:marLeft w:val="0"/>
          <w:marRight w:val="0"/>
          <w:marTop w:val="0"/>
          <w:marBottom w:val="150"/>
          <w:divBdr>
            <w:top w:val="none" w:sz="0" w:space="0" w:color="auto"/>
            <w:left w:val="none" w:sz="0" w:space="0" w:color="auto"/>
            <w:bottom w:val="none" w:sz="0" w:space="0" w:color="auto"/>
            <w:right w:val="none" w:sz="0" w:space="0" w:color="auto"/>
          </w:divBdr>
        </w:div>
        <w:div w:id="939987477">
          <w:marLeft w:val="0"/>
          <w:marRight w:val="0"/>
          <w:marTop w:val="0"/>
          <w:marBottom w:val="0"/>
          <w:divBdr>
            <w:top w:val="none" w:sz="0" w:space="0" w:color="auto"/>
            <w:left w:val="none" w:sz="0" w:space="0" w:color="auto"/>
            <w:bottom w:val="none" w:sz="0" w:space="0" w:color="auto"/>
            <w:right w:val="none" w:sz="0" w:space="0" w:color="auto"/>
          </w:divBdr>
          <w:divsChild>
            <w:div w:id="21241531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9258166">
      <w:bodyDiv w:val="1"/>
      <w:marLeft w:val="0"/>
      <w:marRight w:val="0"/>
      <w:marTop w:val="0"/>
      <w:marBottom w:val="0"/>
      <w:divBdr>
        <w:top w:val="none" w:sz="0" w:space="0" w:color="auto"/>
        <w:left w:val="none" w:sz="0" w:space="0" w:color="auto"/>
        <w:bottom w:val="none" w:sz="0" w:space="0" w:color="auto"/>
        <w:right w:val="none" w:sz="0" w:space="0" w:color="auto"/>
      </w:divBdr>
      <w:divsChild>
        <w:div w:id="1165704208">
          <w:marLeft w:val="0"/>
          <w:marRight w:val="0"/>
          <w:marTop w:val="0"/>
          <w:marBottom w:val="0"/>
          <w:divBdr>
            <w:top w:val="none" w:sz="0" w:space="0" w:color="auto"/>
            <w:left w:val="none" w:sz="0" w:space="0" w:color="auto"/>
            <w:bottom w:val="none" w:sz="0" w:space="0" w:color="auto"/>
            <w:right w:val="none" w:sz="0" w:space="0" w:color="auto"/>
          </w:divBdr>
          <w:divsChild>
            <w:div w:id="1952082873">
              <w:marLeft w:val="0"/>
              <w:marRight w:val="0"/>
              <w:marTop w:val="0"/>
              <w:marBottom w:val="0"/>
              <w:divBdr>
                <w:top w:val="none" w:sz="0" w:space="0" w:color="auto"/>
                <w:left w:val="none" w:sz="0" w:space="0" w:color="auto"/>
                <w:bottom w:val="none" w:sz="0" w:space="0" w:color="auto"/>
                <w:right w:val="none" w:sz="0" w:space="0" w:color="auto"/>
              </w:divBdr>
              <w:divsChild>
                <w:div w:id="484931302">
                  <w:marLeft w:val="0"/>
                  <w:marRight w:val="0"/>
                  <w:marTop w:val="0"/>
                  <w:marBottom w:val="0"/>
                  <w:divBdr>
                    <w:top w:val="none" w:sz="0" w:space="0" w:color="auto"/>
                    <w:left w:val="none" w:sz="0" w:space="0" w:color="auto"/>
                    <w:bottom w:val="none" w:sz="0" w:space="0" w:color="auto"/>
                    <w:right w:val="none" w:sz="0" w:space="0" w:color="auto"/>
                  </w:divBdr>
                  <w:divsChild>
                    <w:div w:id="822547641">
                      <w:marLeft w:val="0"/>
                      <w:marRight w:val="0"/>
                      <w:marTop w:val="0"/>
                      <w:marBottom w:val="0"/>
                      <w:divBdr>
                        <w:top w:val="none" w:sz="0" w:space="0" w:color="auto"/>
                        <w:left w:val="none" w:sz="0" w:space="0" w:color="auto"/>
                        <w:bottom w:val="none" w:sz="0" w:space="0" w:color="auto"/>
                        <w:right w:val="none" w:sz="0" w:space="0" w:color="auto"/>
                      </w:divBdr>
                      <w:divsChild>
                        <w:div w:id="1128817559">
                          <w:marLeft w:val="0"/>
                          <w:marRight w:val="0"/>
                          <w:marTop w:val="0"/>
                          <w:marBottom w:val="0"/>
                          <w:divBdr>
                            <w:top w:val="none" w:sz="0" w:space="0" w:color="auto"/>
                            <w:left w:val="none" w:sz="0" w:space="0" w:color="auto"/>
                            <w:bottom w:val="none" w:sz="0" w:space="0" w:color="auto"/>
                            <w:right w:val="none" w:sz="0" w:space="0" w:color="auto"/>
                          </w:divBdr>
                          <w:divsChild>
                            <w:div w:id="1815872607">
                              <w:marLeft w:val="0"/>
                              <w:marRight w:val="0"/>
                              <w:marTop w:val="0"/>
                              <w:marBottom w:val="0"/>
                              <w:divBdr>
                                <w:top w:val="none" w:sz="0" w:space="0" w:color="auto"/>
                                <w:left w:val="none" w:sz="0" w:space="0" w:color="auto"/>
                                <w:bottom w:val="none" w:sz="0" w:space="0" w:color="auto"/>
                                <w:right w:val="none" w:sz="0" w:space="0" w:color="auto"/>
                              </w:divBdr>
                              <w:divsChild>
                                <w:div w:id="11942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334444">
      <w:bodyDiv w:val="1"/>
      <w:marLeft w:val="0"/>
      <w:marRight w:val="0"/>
      <w:marTop w:val="0"/>
      <w:marBottom w:val="0"/>
      <w:divBdr>
        <w:top w:val="none" w:sz="0" w:space="0" w:color="auto"/>
        <w:left w:val="none" w:sz="0" w:space="0" w:color="auto"/>
        <w:bottom w:val="none" w:sz="0" w:space="0" w:color="auto"/>
        <w:right w:val="none" w:sz="0" w:space="0" w:color="auto"/>
      </w:divBdr>
      <w:divsChild>
        <w:div w:id="1114402648">
          <w:marLeft w:val="0"/>
          <w:marRight w:val="0"/>
          <w:marTop w:val="0"/>
          <w:marBottom w:val="0"/>
          <w:divBdr>
            <w:top w:val="none" w:sz="0" w:space="0" w:color="auto"/>
            <w:left w:val="none" w:sz="0" w:space="0" w:color="auto"/>
            <w:bottom w:val="none" w:sz="0" w:space="0" w:color="auto"/>
            <w:right w:val="none" w:sz="0" w:space="0" w:color="auto"/>
          </w:divBdr>
        </w:div>
        <w:div w:id="743992152">
          <w:marLeft w:val="0"/>
          <w:marRight w:val="0"/>
          <w:marTop w:val="0"/>
          <w:marBottom w:val="0"/>
          <w:divBdr>
            <w:top w:val="none" w:sz="0" w:space="0" w:color="auto"/>
            <w:left w:val="none" w:sz="0" w:space="0" w:color="auto"/>
            <w:bottom w:val="none" w:sz="0" w:space="0" w:color="auto"/>
            <w:right w:val="none" w:sz="0" w:space="0" w:color="auto"/>
          </w:divBdr>
        </w:div>
      </w:divsChild>
    </w:div>
    <w:div w:id="1029377087">
      <w:bodyDiv w:val="1"/>
      <w:marLeft w:val="0"/>
      <w:marRight w:val="0"/>
      <w:marTop w:val="0"/>
      <w:marBottom w:val="0"/>
      <w:divBdr>
        <w:top w:val="none" w:sz="0" w:space="0" w:color="auto"/>
        <w:left w:val="none" w:sz="0" w:space="0" w:color="auto"/>
        <w:bottom w:val="none" w:sz="0" w:space="0" w:color="auto"/>
        <w:right w:val="none" w:sz="0" w:space="0" w:color="auto"/>
      </w:divBdr>
      <w:divsChild>
        <w:div w:id="1351760304">
          <w:marLeft w:val="0"/>
          <w:marRight w:val="0"/>
          <w:marTop w:val="0"/>
          <w:marBottom w:val="0"/>
          <w:divBdr>
            <w:top w:val="none" w:sz="0" w:space="0" w:color="auto"/>
            <w:left w:val="none" w:sz="0" w:space="0" w:color="auto"/>
            <w:bottom w:val="none" w:sz="0" w:space="0" w:color="auto"/>
            <w:right w:val="none" w:sz="0" w:space="0" w:color="auto"/>
          </w:divBdr>
          <w:divsChild>
            <w:div w:id="1310747754">
              <w:marLeft w:val="0"/>
              <w:marRight w:val="0"/>
              <w:marTop w:val="0"/>
              <w:marBottom w:val="0"/>
              <w:divBdr>
                <w:top w:val="none" w:sz="0" w:space="0" w:color="auto"/>
                <w:left w:val="none" w:sz="0" w:space="0" w:color="auto"/>
                <w:bottom w:val="none" w:sz="0" w:space="0" w:color="auto"/>
                <w:right w:val="none" w:sz="0" w:space="0" w:color="auto"/>
              </w:divBdr>
              <w:divsChild>
                <w:div w:id="181944747">
                  <w:marLeft w:val="0"/>
                  <w:marRight w:val="0"/>
                  <w:marTop w:val="0"/>
                  <w:marBottom w:val="0"/>
                  <w:divBdr>
                    <w:top w:val="none" w:sz="0" w:space="0" w:color="auto"/>
                    <w:left w:val="none" w:sz="0" w:space="0" w:color="auto"/>
                    <w:bottom w:val="none" w:sz="0" w:space="0" w:color="auto"/>
                    <w:right w:val="none" w:sz="0" w:space="0" w:color="auto"/>
                  </w:divBdr>
                  <w:divsChild>
                    <w:div w:id="99690973">
                      <w:marLeft w:val="0"/>
                      <w:marRight w:val="0"/>
                      <w:marTop w:val="0"/>
                      <w:marBottom w:val="0"/>
                      <w:divBdr>
                        <w:top w:val="none" w:sz="0" w:space="0" w:color="auto"/>
                        <w:left w:val="none" w:sz="0" w:space="0" w:color="auto"/>
                        <w:bottom w:val="none" w:sz="0" w:space="0" w:color="auto"/>
                        <w:right w:val="none" w:sz="0" w:space="0" w:color="auto"/>
                      </w:divBdr>
                      <w:divsChild>
                        <w:div w:id="525826750">
                          <w:marLeft w:val="0"/>
                          <w:marRight w:val="0"/>
                          <w:marTop w:val="0"/>
                          <w:marBottom w:val="0"/>
                          <w:divBdr>
                            <w:top w:val="none" w:sz="0" w:space="0" w:color="auto"/>
                            <w:left w:val="none" w:sz="0" w:space="0" w:color="auto"/>
                            <w:bottom w:val="none" w:sz="0" w:space="0" w:color="auto"/>
                            <w:right w:val="none" w:sz="0" w:space="0" w:color="auto"/>
                          </w:divBdr>
                          <w:divsChild>
                            <w:div w:id="1872255066">
                              <w:marLeft w:val="0"/>
                              <w:marRight w:val="0"/>
                              <w:marTop w:val="0"/>
                              <w:marBottom w:val="0"/>
                              <w:divBdr>
                                <w:top w:val="none" w:sz="0" w:space="0" w:color="auto"/>
                                <w:left w:val="none" w:sz="0" w:space="0" w:color="auto"/>
                                <w:bottom w:val="none" w:sz="0" w:space="0" w:color="auto"/>
                                <w:right w:val="none" w:sz="0" w:space="0" w:color="auto"/>
                              </w:divBdr>
                              <w:divsChild>
                                <w:div w:id="395318149">
                                  <w:marLeft w:val="0"/>
                                  <w:marRight w:val="0"/>
                                  <w:marTop w:val="0"/>
                                  <w:marBottom w:val="0"/>
                                  <w:divBdr>
                                    <w:top w:val="none" w:sz="0" w:space="0" w:color="auto"/>
                                    <w:left w:val="none" w:sz="0" w:space="0" w:color="auto"/>
                                    <w:bottom w:val="none" w:sz="0" w:space="0" w:color="auto"/>
                                    <w:right w:val="none" w:sz="0" w:space="0" w:color="auto"/>
                                  </w:divBdr>
                                  <w:divsChild>
                                    <w:div w:id="1617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47780">
      <w:bodyDiv w:val="1"/>
      <w:marLeft w:val="0"/>
      <w:marRight w:val="0"/>
      <w:marTop w:val="0"/>
      <w:marBottom w:val="0"/>
      <w:divBdr>
        <w:top w:val="none" w:sz="0" w:space="0" w:color="auto"/>
        <w:left w:val="none" w:sz="0" w:space="0" w:color="auto"/>
        <w:bottom w:val="none" w:sz="0" w:space="0" w:color="auto"/>
        <w:right w:val="none" w:sz="0" w:space="0" w:color="auto"/>
      </w:divBdr>
      <w:divsChild>
        <w:div w:id="294719371">
          <w:marLeft w:val="0"/>
          <w:marRight w:val="0"/>
          <w:marTop w:val="0"/>
          <w:marBottom w:val="0"/>
          <w:divBdr>
            <w:top w:val="none" w:sz="0" w:space="0" w:color="auto"/>
            <w:left w:val="none" w:sz="0" w:space="0" w:color="auto"/>
            <w:bottom w:val="none" w:sz="0" w:space="0" w:color="auto"/>
            <w:right w:val="none" w:sz="0" w:space="0" w:color="auto"/>
          </w:divBdr>
        </w:div>
      </w:divsChild>
    </w:div>
    <w:div w:id="1029450363">
      <w:bodyDiv w:val="1"/>
      <w:marLeft w:val="0"/>
      <w:marRight w:val="0"/>
      <w:marTop w:val="0"/>
      <w:marBottom w:val="0"/>
      <w:divBdr>
        <w:top w:val="none" w:sz="0" w:space="0" w:color="auto"/>
        <w:left w:val="none" w:sz="0" w:space="0" w:color="auto"/>
        <w:bottom w:val="none" w:sz="0" w:space="0" w:color="auto"/>
        <w:right w:val="none" w:sz="0" w:space="0" w:color="auto"/>
      </w:divBdr>
      <w:divsChild>
        <w:div w:id="277421283">
          <w:marLeft w:val="0"/>
          <w:marRight w:val="0"/>
          <w:marTop w:val="0"/>
          <w:marBottom w:val="0"/>
          <w:divBdr>
            <w:top w:val="none" w:sz="0" w:space="0" w:color="auto"/>
            <w:left w:val="none" w:sz="0" w:space="0" w:color="auto"/>
            <w:bottom w:val="none" w:sz="0" w:space="0" w:color="auto"/>
            <w:right w:val="none" w:sz="0" w:space="0" w:color="auto"/>
          </w:divBdr>
          <w:divsChild>
            <w:div w:id="1147625229">
              <w:marLeft w:val="0"/>
              <w:marRight w:val="0"/>
              <w:marTop w:val="0"/>
              <w:marBottom w:val="0"/>
              <w:divBdr>
                <w:top w:val="none" w:sz="0" w:space="0" w:color="auto"/>
                <w:left w:val="none" w:sz="0" w:space="0" w:color="auto"/>
                <w:bottom w:val="none" w:sz="0" w:space="0" w:color="auto"/>
                <w:right w:val="none" w:sz="0" w:space="0" w:color="auto"/>
              </w:divBdr>
              <w:divsChild>
                <w:div w:id="19816256">
                  <w:marLeft w:val="0"/>
                  <w:marRight w:val="0"/>
                  <w:marTop w:val="0"/>
                  <w:marBottom w:val="0"/>
                  <w:divBdr>
                    <w:top w:val="none" w:sz="0" w:space="0" w:color="auto"/>
                    <w:left w:val="none" w:sz="0" w:space="0" w:color="auto"/>
                    <w:bottom w:val="none" w:sz="0" w:space="0" w:color="auto"/>
                    <w:right w:val="none" w:sz="0" w:space="0" w:color="auto"/>
                  </w:divBdr>
                  <w:divsChild>
                    <w:div w:id="414673277">
                      <w:marLeft w:val="0"/>
                      <w:marRight w:val="0"/>
                      <w:marTop w:val="0"/>
                      <w:marBottom w:val="0"/>
                      <w:divBdr>
                        <w:top w:val="none" w:sz="0" w:space="0" w:color="auto"/>
                        <w:left w:val="none" w:sz="0" w:space="0" w:color="auto"/>
                        <w:bottom w:val="none" w:sz="0" w:space="0" w:color="auto"/>
                        <w:right w:val="none" w:sz="0" w:space="0" w:color="auto"/>
                      </w:divBdr>
                      <w:divsChild>
                        <w:div w:id="2049907971">
                          <w:marLeft w:val="0"/>
                          <w:marRight w:val="0"/>
                          <w:marTop w:val="0"/>
                          <w:marBottom w:val="0"/>
                          <w:divBdr>
                            <w:top w:val="none" w:sz="0" w:space="0" w:color="auto"/>
                            <w:left w:val="none" w:sz="0" w:space="0" w:color="auto"/>
                            <w:bottom w:val="none" w:sz="0" w:space="0" w:color="auto"/>
                            <w:right w:val="none" w:sz="0" w:space="0" w:color="auto"/>
                          </w:divBdr>
                          <w:divsChild>
                            <w:div w:id="643506241">
                              <w:marLeft w:val="0"/>
                              <w:marRight w:val="0"/>
                              <w:marTop w:val="0"/>
                              <w:marBottom w:val="0"/>
                              <w:divBdr>
                                <w:top w:val="none" w:sz="0" w:space="0" w:color="auto"/>
                                <w:left w:val="none" w:sz="0" w:space="0" w:color="auto"/>
                                <w:bottom w:val="none" w:sz="0" w:space="0" w:color="auto"/>
                                <w:right w:val="none" w:sz="0" w:space="0" w:color="auto"/>
                              </w:divBdr>
                              <w:divsChild>
                                <w:div w:id="362481866">
                                  <w:marLeft w:val="0"/>
                                  <w:marRight w:val="0"/>
                                  <w:marTop w:val="0"/>
                                  <w:marBottom w:val="0"/>
                                  <w:divBdr>
                                    <w:top w:val="none" w:sz="0" w:space="0" w:color="auto"/>
                                    <w:left w:val="none" w:sz="0" w:space="0" w:color="auto"/>
                                    <w:bottom w:val="none" w:sz="0" w:space="0" w:color="auto"/>
                                    <w:right w:val="none" w:sz="0" w:space="0" w:color="auto"/>
                                  </w:divBdr>
                                  <w:divsChild>
                                    <w:div w:id="20704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53269">
      <w:bodyDiv w:val="1"/>
      <w:marLeft w:val="0"/>
      <w:marRight w:val="0"/>
      <w:marTop w:val="0"/>
      <w:marBottom w:val="0"/>
      <w:divBdr>
        <w:top w:val="none" w:sz="0" w:space="0" w:color="auto"/>
        <w:left w:val="none" w:sz="0" w:space="0" w:color="auto"/>
        <w:bottom w:val="none" w:sz="0" w:space="0" w:color="auto"/>
        <w:right w:val="none" w:sz="0" w:space="0" w:color="auto"/>
      </w:divBdr>
    </w:div>
    <w:div w:id="1029717116">
      <w:bodyDiv w:val="1"/>
      <w:marLeft w:val="0"/>
      <w:marRight w:val="0"/>
      <w:marTop w:val="0"/>
      <w:marBottom w:val="0"/>
      <w:divBdr>
        <w:top w:val="none" w:sz="0" w:space="0" w:color="auto"/>
        <w:left w:val="none" w:sz="0" w:space="0" w:color="auto"/>
        <w:bottom w:val="none" w:sz="0" w:space="0" w:color="auto"/>
        <w:right w:val="none" w:sz="0" w:space="0" w:color="auto"/>
      </w:divBdr>
      <w:divsChild>
        <w:div w:id="1523088346">
          <w:marLeft w:val="0"/>
          <w:marRight w:val="0"/>
          <w:marTop w:val="0"/>
          <w:marBottom w:val="450"/>
          <w:divBdr>
            <w:top w:val="none" w:sz="0" w:space="0" w:color="auto"/>
            <w:left w:val="none" w:sz="0" w:space="0" w:color="auto"/>
            <w:bottom w:val="single" w:sz="6" w:space="19" w:color="EEEEEE"/>
            <w:right w:val="none" w:sz="0" w:space="0" w:color="auto"/>
          </w:divBdr>
          <w:divsChild>
            <w:div w:id="1090658141">
              <w:marLeft w:val="0"/>
              <w:marRight w:val="0"/>
              <w:marTop w:val="0"/>
              <w:marBottom w:val="150"/>
              <w:divBdr>
                <w:top w:val="none" w:sz="0" w:space="0" w:color="auto"/>
                <w:left w:val="none" w:sz="0" w:space="0" w:color="auto"/>
                <w:bottom w:val="none" w:sz="0" w:space="0" w:color="auto"/>
                <w:right w:val="none" w:sz="0" w:space="0" w:color="auto"/>
              </w:divBdr>
              <w:divsChild>
                <w:div w:id="2095471747">
                  <w:marLeft w:val="0"/>
                  <w:marRight w:val="0"/>
                  <w:marTop w:val="0"/>
                  <w:marBottom w:val="0"/>
                  <w:divBdr>
                    <w:top w:val="none" w:sz="0" w:space="0" w:color="auto"/>
                    <w:left w:val="none" w:sz="0" w:space="0" w:color="auto"/>
                    <w:bottom w:val="none" w:sz="0" w:space="0" w:color="auto"/>
                    <w:right w:val="none" w:sz="0" w:space="0" w:color="auto"/>
                  </w:divBdr>
                </w:div>
              </w:divsChild>
            </w:div>
            <w:div w:id="1246577007">
              <w:marLeft w:val="0"/>
              <w:marRight w:val="0"/>
              <w:marTop w:val="0"/>
              <w:marBottom w:val="0"/>
              <w:divBdr>
                <w:top w:val="none" w:sz="0" w:space="0" w:color="auto"/>
                <w:left w:val="none" w:sz="0" w:space="0" w:color="auto"/>
                <w:bottom w:val="none" w:sz="0" w:space="0" w:color="auto"/>
                <w:right w:val="none" w:sz="0" w:space="0" w:color="auto"/>
              </w:divBdr>
            </w:div>
          </w:divsChild>
        </w:div>
        <w:div w:id="492641987">
          <w:marLeft w:val="0"/>
          <w:marRight w:val="0"/>
          <w:marTop w:val="0"/>
          <w:marBottom w:val="0"/>
          <w:divBdr>
            <w:top w:val="none" w:sz="0" w:space="0" w:color="auto"/>
            <w:left w:val="none" w:sz="0" w:space="0" w:color="auto"/>
            <w:bottom w:val="none" w:sz="0" w:space="0" w:color="auto"/>
            <w:right w:val="none" w:sz="0" w:space="0" w:color="auto"/>
          </w:divBdr>
          <w:divsChild>
            <w:div w:id="2081096471">
              <w:marLeft w:val="0"/>
              <w:marRight w:val="0"/>
              <w:marTop w:val="0"/>
              <w:marBottom w:val="0"/>
              <w:divBdr>
                <w:top w:val="none" w:sz="0" w:space="0" w:color="auto"/>
                <w:left w:val="none" w:sz="0" w:space="0" w:color="auto"/>
                <w:bottom w:val="none" w:sz="0" w:space="0" w:color="auto"/>
                <w:right w:val="none" w:sz="0" w:space="0" w:color="auto"/>
              </w:divBdr>
              <w:divsChild>
                <w:div w:id="14777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5626">
      <w:bodyDiv w:val="1"/>
      <w:marLeft w:val="0"/>
      <w:marRight w:val="0"/>
      <w:marTop w:val="0"/>
      <w:marBottom w:val="0"/>
      <w:divBdr>
        <w:top w:val="none" w:sz="0" w:space="0" w:color="auto"/>
        <w:left w:val="none" w:sz="0" w:space="0" w:color="auto"/>
        <w:bottom w:val="none" w:sz="0" w:space="0" w:color="auto"/>
        <w:right w:val="none" w:sz="0" w:space="0" w:color="auto"/>
      </w:divBdr>
    </w:div>
    <w:div w:id="1030029632">
      <w:bodyDiv w:val="1"/>
      <w:marLeft w:val="0"/>
      <w:marRight w:val="0"/>
      <w:marTop w:val="0"/>
      <w:marBottom w:val="0"/>
      <w:divBdr>
        <w:top w:val="none" w:sz="0" w:space="0" w:color="auto"/>
        <w:left w:val="none" w:sz="0" w:space="0" w:color="auto"/>
        <w:bottom w:val="none" w:sz="0" w:space="0" w:color="auto"/>
        <w:right w:val="none" w:sz="0" w:space="0" w:color="auto"/>
      </w:divBdr>
      <w:divsChild>
        <w:div w:id="743647890">
          <w:marLeft w:val="0"/>
          <w:marRight w:val="0"/>
          <w:marTop w:val="0"/>
          <w:marBottom w:val="150"/>
          <w:divBdr>
            <w:top w:val="none" w:sz="0" w:space="0" w:color="auto"/>
            <w:left w:val="none" w:sz="0" w:space="0" w:color="auto"/>
            <w:bottom w:val="none" w:sz="0" w:space="0" w:color="auto"/>
            <w:right w:val="none" w:sz="0" w:space="0" w:color="auto"/>
          </w:divBdr>
          <w:divsChild>
            <w:div w:id="580720723">
              <w:marLeft w:val="0"/>
              <w:marRight w:val="0"/>
              <w:marTop w:val="0"/>
              <w:marBottom w:val="0"/>
              <w:divBdr>
                <w:top w:val="none" w:sz="0" w:space="0" w:color="auto"/>
                <w:left w:val="none" w:sz="0" w:space="0" w:color="auto"/>
                <w:bottom w:val="none" w:sz="0" w:space="0" w:color="auto"/>
                <w:right w:val="none" w:sz="0" w:space="0" w:color="auto"/>
              </w:divBdr>
            </w:div>
          </w:divsChild>
        </w:div>
        <w:div w:id="1034581422">
          <w:marLeft w:val="0"/>
          <w:marRight w:val="0"/>
          <w:marTop w:val="0"/>
          <w:marBottom w:val="0"/>
          <w:divBdr>
            <w:top w:val="none" w:sz="0" w:space="0" w:color="auto"/>
            <w:left w:val="none" w:sz="0" w:space="0" w:color="auto"/>
            <w:bottom w:val="none" w:sz="0" w:space="0" w:color="auto"/>
            <w:right w:val="none" w:sz="0" w:space="0" w:color="auto"/>
          </w:divBdr>
          <w:divsChild>
            <w:div w:id="1617054403">
              <w:marLeft w:val="0"/>
              <w:marRight w:val="0"/>
              <w:marTop w:val="0"/>
              <w:marBottom w:val="0"/>
              <w:divBdr>
                <w:top w:val="none" w:sz="0" w:space="0" w:color="auto"/>
                <w:left w:val="none" w:sz="0" w:space="0" w:color="auto"/>
                <w:bottom w:val="none" w:sz="0" w:space="0" w:color="auto"/>
                <w:right w:val="none" w:sz="0" w:space="0" w:color="auto"/>
              </w:divBdr>
            </w:div>
          </w:divsChild>
        </w:div>
        <w:div w:id="1235509491">
          <w:marLeft w:val="0"/>
          <w:marRight w:val="0"/>
          <w:marTop w:val="0"/>
          <w:marBottom w:val="150"/>
          <w:divBdr>
            <w:top w:val="none" w:sz="0" w:space="0" w:color="auto"/>
            <w:left w:val="none" w:sz="0" w:space="0" w:color="auto"/>
            <w:bottom w:val="none" w:sz="0" w:space="0" w:color="auto"/>
            <w:right w:val="none" w:sz="0" w:space="0" w:color="auto"/>
          </w:divBdr>
        </w:div>
      </w:divsChild>
    </w:div>
    <w:div w:id="1030492606">
      <w:bodyDiv w:val="1"/>
      <w:marLeft w:val="0"/>
      <w:marRight w:val="0"/>
      <w:marTop w:val="0"/>
      <w:marBottom w:val="0"/>
      <w:divBdr>
        <w:top w:val="none" w:sz="0" w:space="0" w:color="auto"/>
        <w:left w:val="none" w:sz="0" w:space="0" w:color="auto"/>
        <w:bottom w:val="none" w:sz="0" w:space="0" w:color="auto"/>
        <w:right w:val="none" w:sz="0" w:space="0" w:color="auto"/>
      </w:divBdr>
    </w:div>
    <w:div w:id="1030641062">
      <w:bodyDiv w:val="1"/>
      <w:marLeft w:val="0"/>
      <w:marRight w:val="0"/>
      <w:marTop w:val="0"/>
      <w:marBottom w:val="0"/>
      <w:divBdr>
        <w:top w:val="none" w:sz="0" w:space="0" w:color="auto"/>
        <w:left w:val="none" w:sz="0" w:space="0" w:color="auto"/>
        <w:bottom w:val="none" w:sz="0" w:space="0" w:color="auto"/>
        <w:right w:val="none" w:sz="0" w:space="0" w:color="auto"/>
      </w:divBdr>
      <w:divsChild>
        <w:div w:id="1909730612">
          <w:marLeft w:val="0"/>
          <w:marRight w:val="0"/>
          <w:marTop w:val="0"/>
          <w:marBottom w:val="150"/>
          <w:divBdr>
            <w:top w:val="none" w:sz="0" w:space="0" w:color="auto"/>
            <w:left w:val="none" w:sz="0" w:space="0" w:color="auto"/>
            <w:bottom w:val="none" w:sz="0" w:space="0" w:color="auto"/>
            <w:right w:val="none" w:sz="0" w:space="0" w:color="auto"/>
          </w:divBdr>
        </w:div>
      </w:divsChild>
    </w:div>
    <w:div w:id="1031229531">
      <w:bodyDiv w:val="1"/>
      <w:marLeft w:val="0"/>
      <w:marRight w:val="0"/>
      <w:marTop w:val="0"/>
      <w:marBottom w:val="0"/>
      <w:divBdr>
        <w:top w:val="none" w:sz="0" w:space="0" w:color="auto"/>
        <w:left w:val="none" w:sz="0" w:space="0" w:color="auto"/>
        <w:bottom w:val="none" w:sz="0" w:space="0" w:color="auto"/>
        <w:right w:val="none" w:sz="0" w:space="0" w:color="auto"/>
      </w:divBdr>
      <w:divsChild>
        <w:div w:id="250431261">
          <w:marLeft w:val="0"/>
          <w:marRight w:val="0"/>
          <w:marTop w:val="0"/>
          <w:marBottom w:val="0"/>
          <w:divBdr>
            <w:top w:val="none" w:sz="0" w:space="0" w:color="auto"/>
            <w:left w:val="none" w:sz="0" w:space="0" w:color="auto"/>
            <w:bottom w:val="none" w:sz="0" w:space="0" w:color="auto"/>
            <w:right w:val="none" w:sz="0" w:space="0" w:color="auto"/>
          </w:divBdr>
          <w:divsChild>
            <w:div w:id="6761922">
              <w:marLeft w:val="0"/>
              <w:marRight w:val="0"/>
              <w:marTop w:val="0"/>
              <w:marBottom w:val="0"/>
              <w:divBdr>
                <w:top w:val="none" w:sz="0" w:space="0" w:color="auto"/>
                <w:left w:val="none" w:sz="0" w:space="0" w:color="auto"/>
                <w:bottom w:val="none" w:sz="0" w:space="0" w:color="auto"/>
                <w:right w:val="none" w:sz="0" w:space="0" w:color="auto"/>
              </w:divBdr>
              <w:divsChild>
                <w:div w:id="503790443">
                  <w:marLeft w:val="0"/>
                  <w:marRight w:val="0"/>
                  <w:marTop w:val="0"/>
                  <w:marBottom w:val="0"/>
                  <w:divBdr>
                    <w:top w:val="none" w:sz="0" w:space="0" w:color="auto"/>
                    <w:left w:val="none" w:sz="0" w:space="0" w:color="auto"/>
                    <w:bottom w:val="none" w:sz="0" w:space="0" w:color="auto"/>
                    <w:right w:val="none" w:sz="0" w:space="0" w:color="auto"/>
                  </w:divBdr>
                  <w:divsChild>
                    <w:div w:id="870458878">
                      <w:marLeft w:val="0"/>
                      <w:marRight w:val="0"/>
                      <w:marTop w:val="0"/>
                      <w:marBottom w:val="0"/>
                      <w:divBdr>
                        <w:top w:val="none" w:sz="0" w:space="0" w:color="auto"/>
                        <w:left w:val="none" w:sz="0" w:space="0" w:color="auto"/>
                        <w:bottom w:val="none" w:sz="0" w:space="0" w:color="auto"/>
                        <w:right w:val="none" w:sz="0" w:space="0" w:color="auto"/>
                      </w:divBdr>
                      <w:divsChild>
                        <w:div w:id="2097356436">
                          <w:marLeft w:val="0"/>
                          <w:marRight w:val="0"/>
                          <w:marTop w:val="0"/>
                          <w:marBottom w:val="0"/>
                          <w:divBdr>
                            <w:top w:val="none" w:sz="0" w:space="0" w:color="auto"/>
                            <w:left w:val="none" w:sz="0" w:space="0" w:color="auto"/>
                            <w:bottom w:val="none" w:sz="0" w:space="0" w:color="auto"/>
                            <w:right w:val="none" w:sz="0" w:space="0" w:color="auto"/>
                          </w:divBdr>
                          <w:divsChild>
                            <w:div w:id="508059184">
                              <w:marLeft w:val="0"/>
                              <w:marRight w:val="0"/>
                              <w:marTop w:val="0"/>
                              <w:marBottom w:val="0"/>
                              <w:divBdr>
                                <w:top w:val="none" w:sz="0" w:space="0" w:color="auto"/>
                                <w:left w:val="none" w:sz="0" w:space="0" w:color="auto"/>
                                <w:bottom w:val="none" w:sz="0" w:space="0" w:color="auto"/>
                                <w:right w:val="none" w:sz="0" w:space="0" w:color="auto"/>
                              </w:divBdr>
                              <w:divsChild>
                                <w:div w:id="1111634515">
                                  <w:marLeft w:val="0"/>
                                  <w:marRight w:val="0"/>
                                  <w:marTop w:val="0"/>
                                  <w:marBottom w:val="0"/>
                                  <w:divBdr>
                                    <w:top w:val="none" w:sz="0" w:space="0" w:color="auto"/>
                                    <w:left w:val="none" w:sz="0" w:space="0" w:color="auto"/>
                                    <w:bottom w:val="none" w:sz="0" w:space="0" w:color="auto"/>
                                    <w:right w:val="none" w:sz="0" w:space="0" w:color="auto"/>
                                  </w:divBdr>
                                  <w:divsChild>
                                    <w:div w:id="17758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495979">
      <w:bodyDiv w:val="1"/>
      <w:marLeft w:val="0"/>
      <w:marRight w:val="0"/>
      <w:marTop w:val="0"/>
      <w:marBottom w:val="0"/>
      <w:divBdr>
        <w:top w:val="none" w:sz="0" w:space="0" w:color="auto"/>
        <w:left w:val="none" w:sz="0" w:space="0" w:color="auto"/>
        <w:bottom w:val="none" w:sz="0" w:space="0" w:color="auto"/>
        <w:right w:val="none" w:sz="0" w:space="0" w:color="auto"/>
      </w:divBdr>
      <w:divsChild>
        <w:div w:id="1340350067">
          <w:marLeft w:val="0"/>
          <w:marRight w:val="0"/>
          <w:marTop w:val="0"/>
          <w:marBottom w:val="0"/>
          <w:divBdr>
            <w:top w:val="none" w:sz="0" w:space="0" w:color="auto"/>
            <w:left w:val="none" w:sz="0" w:space="0" w:color="auto"/>
            <w:bottom w:val="none" w:sz="0" w:space="0" w:color="auto"/>
            <w:right w:val="none" w:sz="0" w:space="0" w:color="auto"/>
          </w:divBdr>
          <w:divsChild>
            <w:div w:id="212933472">
              <w:marLeft w:val="0"/>
              <w:marRight w:val="0"/>
              <w:marTop w:val="0"/>
              <w:marBottom w:val="0"/>
              <w:divBdr>
                <w:top w:val="none" w:sz="0" w:space="0" w:color="auto"/>
                <w:left w:val="none" w:sz="0" w:space="0" w:color="auto"/>
                <w:bottom w:val="none" w:sz="0" w:space="0" w:color="auto"/>
                <w:right w:val="none" w:sz="0" w:space="0" w:color="auto"/>
              </w:divBdr>
              <w:divsChild>
                <w:div w:id="344013381">
                  <w:marLeft w:val="0"/>
                  <w:marRight w:val="0"/>
                  <w:marTop w:val="0"/>
                  <w:marBottom w:val="0"/>
                  <w:divBdr>
                    <w:top w:val="none" w:sz="0" w:space="0" w:color="auto"/>
                    <w:left w:val="none" w:sz="0" w:space="0" w:color="auto"/>
                    <w:bottom w:val="none" w:sz="0" w:space="0" w:color="auto"/>
                    <w:right w:val="none" w:sz="0" w:space="0" w:color="auto"/>
                  </w:divBdr>
                  <w:divsChild>
                    <w:div w:id="751046581">
                      <w:marLeft w:val="0"/>
                      <w:marRight w:val="0"/>
                      <w:marTop w:val="0"/>
                      <w:marBottom w:val="0"/>
                      <w:divBdr>
                        <w:top w:val="none" w:sz="0" w:space="0" w:color="auto"/>
                        <w:left w:val="none" w:sz="0" w:space="0" w:color="auto"/>
                        <w:bottom w:val="none" w:sz="0" w:space="0" w:color="auto"/>
                        <w:right w:val="none" w:sz="0" w:space="0" w:color="auto"/>
                      </w:divBdr>
                      <w:divsChild>
                        <w:div w:id="1135292127">
                          <w:marLeft w:val="0"/>
                          <w:marRight w:val="0"/>
                          <w:marTop w:val="0"/>
                          <w:marBottom w:val="0"/>
                          <w:divBdr>
                            <w:top w:val="none" w:sz="0" w:space="0" w:color="auto"/>
                            <w:left w:val="none" w:sz="0" w:space="0" w:color="auto"/>
                            <w:bottom w:val="none" w:sz="0" w:space="0" w:color="auto"/>
                            <w:right w:val="none" w:sz="0" w:space="0" w:color="auto"/>
                          </w:divBdr>
                          <w:divsChild>
                            <w:div w:id="1472862625">
                              <w:marLeft w:val="0"/>
                              <w:marRight w:val="0"/>
                              <w:marTop w:val="0"/>
                              <w:marBottom w:val="0"/>
                              <w:divBdr>
                                <w:top w:val="none" w:sz="0" w:space="0" w:color="auto"/>
                                <w:left w:val="none" w:sz="0" w:space="0" w:color="auto"/>
                                <w:bottom w:val="none" w:sz="0" w:space="0" w:color="auto"/>
                                <w:right w:val="none" w:sz="0" w:space="0" w:color="auto"/>
                              </w:divBdr>
                              <w:divsChild>
                                <w:div w:id="384640038">
                                  <w:marLeft w:val="0"/>
                                  <w:marRight w:val="0"/>
                                  <w:marTop w:val="0"/>
                                  <w:marBottom w:val="75"/>
                                  <w:divBdr>
                                    <w:top w:val="none" w:sz="0" w:space="0" w:color="auto"/>
                                    <w:left w:val="none" w:sz="0" w:space="0" w:color="auto"/>
                                    <w:bottom w:val="none" w:sz="0" w:space="0" w:color="auto"/>
                                    <w:right w:val="none" w:sz="0" w:space="0" w:color="auto"/>
                                  </w:divBdr>
                                  <w:divsChild>
                                    <w:div w:id="405686915">
                                      <w:marLeft w:val="0"/>
                                      <w:marRight w:val="0"/>
                                      <w:marTop w:val="0"/>
                                      <w:marBottom w:val="0"/>
                                      <w:divBdr>
                                        <w:top w:val="none" w:sz="0" w:space="0" w:color="auto"/>
                                        <w:left w:val="none" w:sz="0" w:space="0" w:color="auto"/>
                                        <w:bottom w:val="none" w:sz="0" w:space="0" w:color="auto"/>
                                        <w:right w:val="none" w:sz="0" w:space="0" w:color="auto"/>
                                      </w:divBdr>
                                      <w:divsChild>
                                        <w:div w:id="1519194624">
                                          <w:marLeft w:val="0"/>
                                          <w:marRight w:val="0"/>
                                          <w:marTop w:val="0"/>
                                          <w:marBottom w:val="0"/>
                                          <w:divBdr>
                                            <w:top w:val="none" w:sz="0" w:space="0" w:color="auto"/>
                                            <w:left w:val="none" w:sz="0" w:space="0" w:color="auto"/>
                                            <w:bottom w:val="none" w:sz="0" w:space="0" w:color="auto"/>
                                            <w:right w:val="none" w:sz="0" w:space="0" w:color="auto"/>
                                          </w:divBdr>
                                          <w:divsChild>
                                            <w:div w:id="16248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763484">
      <w:bodyDiv w:val="1"/>
      <w:marLeft w:val="0"/>
      <w:marRight w:val="0"/>
      <w:marTop w:val="0"/>
      <w:marBottom w:val="0"/>
      <w:divBdr>
        <w:top w:val="none" w:sz="0" w:space="0" w:color="auto"/>
        <w:left w:val="none" w:sz="0" w:space="0" w:color="auto"/>
        <w:bottom w:val="none" w:sz="0" w:space="0" w:color="auto"/>
        <w:right w:val="none" w:sz="0" w:space="0" w:color="auto"/>
      </w:divBdr>
      <w:divsChild>
        <w:div w:id="2109084621">
          <w:marLeft w:val="0"/>
          <w:marRight w:val="0"/>
          <w:marTop w:val="0"/>
          <w:marBottom w:val="0"/>
          <w:divBdr>
            <w:top w:val="none" w:sz="0" w:space="0" w:color="auto"/>
            <w:left w:val="none" w:sz="0" w:space="0" w:color="auto"/>
            <w:bottom w:val="none" w:sz="0" w:space="0" w:color="auto"/>
            <w:right w:val="none" w:sz="0" w:space="0" w:color="auto"/>
          </w:divBdr>
          <w:divsChild>
            <w:div w:id="433283352">
              <w:marLeft w:val="0"/>
              <w:marRight w:val="0"/>
              <w:marTop w:val="0"/>
              <w:marBottom w:val="0"/>
              <w:divBdr>
                <w:top w:val="none" w:sz="0" w:space="0" w:color="auto"/>
                <w:left w:val="none" w:sz="0" w:space="0" w:color="auto"/>
                <w:bottom w:val="none" w:sz="0" w:space="0" w:color="auto"/>
                <w:right w:val="none" w:sz="0" w:space="0" w:color="auto"/>
              </w:divBdr>
              <w:divsChild>
                <w:div w:id="1718699354">
                  <w:marLeft w:val="0"/>
                  <w:marRight w:val="0"/>
                  <w:marTop w:val="0"/>
                  <w:marBottom w:val="0"/>
                  <w:divBdr>
                    <w:top w:val="none" w:sz="0" w:space="0" w:color="auto"/>
                    <w:left w:val="none" w:sz="0" w:space="0" w:color="auto"/>
                    <w:bottom w:val="none" w:sz="0" w:space="0" w:color="auto"/>
                    <w:right w:val="none" w:sz="0" w:space="0" w:color="auto"/>
                  </w:divBdr>
                  <w:divsChild>
                    <w:div w:id="1851678356">
                      <w:marLeft w:val="0"/>
                      <w:marRight w:val="0"/>
                      <w:marTop w:val="0"/>
                      <w:marBottom w:val="0"/>
                      <w:divBdr>
                        <w:top w:val="none" w:sz="0" w:space="0" w:color="auto"/>
                        <w:left w:val="none" w:sz="0" w:space="0" w:color="auto"/>
                        <w:bottom w:val="none" w:sz="0" w:space="0" w:color="auto"/>
                        <w:right w:val="none" w:sz="0" w:space="0" w:color="auto"/>
                      </w:divBdr>
                      <w:divsChild>
                        <w:div w:id="1503080981">
                          <w:marLeft w:val="0"/>
                          <w:marRight w:val="0"/>
                          <w:marTop w:val="0"/>
                          <w:marBottom w:val="0"/>
                          <w:divBdr>
                            <w:top w:val="none" w:sz="0" w:space="0" w:color="auto"/>
                            <w:left w:val="none" w:sz="0" w:space="0" w:color="auto"/>
                            <w:bottom w:val="none" w:sz="0" w:space="0" w:color="auto"/>
                            <w:right w:val="none" w:sz="0" w:space="0" w:color="auto"/>
                          </w:divBdr>
                          <w:divsChild>
                            <w:div w:id="1983461539">
                              <w:marLeft w:val="0"/>
                              <w:marRight w:val="0"/>
                              <w:marTop w:val="0"/>
                              <w:marBottom w:val="0"/>
                              <w:divBdr>
                                <w:top w:val="none" w:sz="0" w:space="0" w:color="auto"/>
                                <w:left w:val="none" w:sz="0" w:space="0" w:color="auto"/>
                                <w:bottom w:val="none" w:sz="0" w:space="0" w:color="auto"/>
                                <w:right w:val="none" w:sz="0" w:space="0" w:color="auto"/>
                              </w:divBdr>
                              <w:divsChild>
                                <w:div w:id="1047143196">
                                  <w:marLeft w:val="0"/>
                                  <w:marRight w:val="0"/>
                                  <w:marTop w:val="0"/>
                                  <w:marBottom w:val="0"/>
                                  <w:divBdr>
                                    <w:top w:val="none" w:sz="0" w:space="0" w:color="auto"/>
                                    <w:left w:val="none" w:sz="0" w:space="0" w:color="auto"/>
                                    <w:bottom w:val="none" w:sz="0" w:space="0" w:color="auto"/>
                                    <w:right w:val="none" w:sz="0" w:space="0" w:color="auto"/>
                                  </w:divBdr>
                                  <w:divsChild>
                                    <w:div w:id="1057243205">
                                      <w:marLeft w:val="0"/>
                                      <w:marRight w:val="0"/>
                                      <w:marTop w:val="0"/>
                                      <w:marBottom w:val="0"/>
                                      <w:divBdr>
                                        <w:top w:val="none" w:sz="0" w:space="0" w:color="auto"/>
                                        <w:left w:val="none" w:sz="0" w:space="0" w:color="auto"/>
                                        <w:bottom w:val="none" w:sz="0" w:space="0" w:color="auto"/>
                                        <w:right w:val="none" w:sz="0" w:space="0" w:color="auto"/>
                                      </w:divBdr>
                                      <w:divsChild>
                                        <w:div w:id="13448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195751">
      <w:bodyDiv w:val="1"/>
      <w:marLeft w:val="0"/>
      <w:marRight w:val="0"/>
      <w:marTop w:val="0"/>
      <w:marBottom w:val="0"/>
      <w:divBdr>
        <w:top w:val="none" w:sz="0" w:space="0" w:color="auto"/>
        <w:left w:val="none" w:sz="0" w:space="0" w:color="auto"/>
        <w:bottom w:val="none" w:sz="0" w:space="0" w:color="auto"/>
        <w:right w:val="none" w:sz="0" w:space="0" w:color="auto"/>
      </w:divBdr>
      <w:divsChild>
        <w:div w:id="278030962">
          <w:marLeft w:val="0"/>
          <w:marRight w:val="0"/>
          <w:marTop w:val="0"/>
          <w:marBottom w:val="0"/>
          <w:divBdr>
            <w:top w:val="none" w:sz="0" w:space="0" w:color="auto"/>
            <w:left w:val="none" w:sz="0" w:space="0" w:color="auto"/>
            <w:bottom w:val="dotted" w:sz="6" w:space="4" w:color="DDDDDD"/>
            <w:right w:val="none" w:sz="0" w:space="0" w:color="auto"/>
          </w:divBdr>
          <w:divsChild>
            <w:div w:id="8803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8349">
      <w:bodyDiv w:val="1"/>
      <w:marLeft w:val="0"/>
      <w:marRight w:val="0"/>
      <w:marTop w:val="0"/>
      <w:marBottom w:val="0"/>
      <w:divBdr>
        <w:top w:val="none" w:sz="0" w:space="0" w:color="auto"/>
        <w:left w:val="none" w:sz="0" w:space="0" w:color="auto"/>
        <w:bottom w:val="none" w:sz="0" w:space="0" w:color="auto"/>
        <w:right w:val="none" w:sz="0" w:space="0" w:color="auto"/>
      </w:divBdr>
      <w:divsChild>
        <w:div w:id="1264607040">
          <w:marLeft w:val="0"/>
          <w:marRight w:val="0"/>
          <w:marTop w:val="0"/>
          <w:marBottom w:val="150"/>
          <w:divBdr>
            <w:top w:val="none" w:sz="0" w:space="0" w:color="auto"/>
            <w:left w:val="none" w:sz="0" w:space="0" w:color="auto"/>
            <w:bottom w:val="none" w:sz="0" w:space="0" w:color="auto"/>
            <w:right w:val="none" w:sz="0" w:space="0" w:color="auto"/>
          </w:divBdr>
        </w:div>
        <w:div w:id="1410611373">
          <w:marLeft w:val="0"/>
          <w:marRight w:val="0"/>
          <w:marTop w:val="0"/>
          <w:marBottom w:val="150"/>
          <w:divBdr>
            <w:top w:val="none" w:sz="0" w:space="0" w:color="auto"/>
            <w:left w:val="none" w:sz="0" w:space="0" w:color="auto"/>
            <w:bottom w:val="none" w:sz="0" w:space="0" w:color="auto"/>
            <w:right w:val="none" w:sz="0" w:space="0" w:color="auto"/>
          </w:divBdr>
          <w:divsChild>
            <w:div w:id="1243375949">
              <w:marLeft w:val="0"/>
              <w:marRight w:val="0"/>
              <w:marTop w:val="0"/>
              <w:marBottom w:val="0"/>
              <w:divBdr>
                <w:top w:val="none" w:sz="0" w:space="0" w:color="auto"/>
                <w:left w:val="none" w:sz="0" w:space="0" w:color="auto"/>
                <w:bottom w:val="none" w:sz="0" w:space="0" w:color="auto"/>
                <w:right w:val="none" w:sz="0" w:space="0" w:color="auto"/>
              </w:divBdr>
              <w:divsChild>
                <w:div w:id="6317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0359">
          <w:marLeft w:val="0"/>
          <w:marRight w:val="0"/>
          <w:marTop w:val="0"/>
          <w:marBottom w:val="0"/>
          <w:divBdr>
            <w:top w:val="none" w:sz="0" w:space="0" w:color="auto"/>
            <w:left w:val="none" w:sz="0" w:space="0" w:color="auto"/>
            <w:bottom w:val="none" w:sz="0" w:space="0" w:color="auto"/>
            <w:right w:val="none" w:sz="0" w:space="0" w:color="auto"/>
          </w:divBdr>
          <w:divsChild>
            <w:div w:id="268196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2849529">
      <w:bodyDiv w:val="1"/>
      <w:marLeft w:val="0"/>
      <w:marRight w:val="0"/>
      <w:marTop w:val="0"/>
      <w:marBottom w:val="0"/>
      <w:divBdr>
        <w:top w:val="none" w:sz="0" w:space="0" w:color="auto"/>
        <w:left w:val="none" w:sz="0" w:space="0" w:color="auto"/>
        <w:bottom w:val="none" w:sz="0" w:space="0" w:color="auto"/>
        <w:right w:val="none" w:sz="0" w:space="0" w:color="auto"/>
      </w:divBdr>
      <w:divsChild>
        <w:div w:id="469711187">
          <w:marLeft w:val="0"/>
          <w:marRight w:val="0"/>
          <w:marTop w:val="0"/>
          <w:marBottom w:val="0"/>
          <w:divBdr>
            <w:top w:val="single" w:sz="6" w:space="0" w:color="999999"/>
            <w:left w:val="single" w:sz="6" w:space="0" w:color="999999"/>
            <w:bottom w:val="single" w:sz="6" w:space="0" w:color="999999"/>
            <w:right w:val="single" w:sz="6" w:space="0" w:color="999999"/>
          </w:divBdr>
          <w:divsChild>
            <w:div w:id="1310205738">
              <w:marLeft w:val="0"/>
              <w:marRight w:val="0"/>
              <w:marTop w:val="225"/>
              <w:marBottom w:val="0"/>
              <w:divBdr>
                <w:top w:val="single" w:sz="6" w:space="0" w:color="FFFFFF"/>
                <w:left w:val="none" w:sz="0" w:space="0" w:color="auto"/>
                <w:bottom w:val="none" w:sz="0" w:space="0" w:color="auto"/>
                <w:right w:val="none" w:sz="0" w:space="0" w:color="auto"/>
              </w:divBdr>
              <w:divsChild>
                <w:div w:id="248933035">
                  <w:marLeft w:val="0"/>
                  <w:marRight w:val="0"/>
                  <w:marTop w:val="0"/>
                  <w:marBottom w:val="0"/>
                  <w:divBdr>
                    <w:top w:val="none" w:sz="0" w:space="0" w:color="auto"/>
                    <w:left w:val="none" w:sz="0" w:space="0" w:color="auto"/>
                    <w:bottom w:val="none" w:sz="0" w:space="0" w:color="auto"/>
                    <w:right w:val="none" w:sz="0" w:space="0" w:color="auto"/>
                  </w:divBdr>
                  <w:divsChild>
                    <w:div w:id="957296166">
                      <w:marLeft w:val="0"/>
                      <w:marRight w:val="15"/>
                      <w:marTop w:val="0"/>
                      <w:marBottom w:val="0"/>
                      <w:divBdr>
                        <w:top w:val="none" w:sz="0" w:space="0" w:color="auto"/>
                        <w:left w:val="none" w:sz="0" w:space="0" w:color="auto"/>
                        <w:bottom w:val="none" w:sz="0" w:space="0" w:color="auto"/>
                        <w:right w:val="none" w:sz="0" w:space="0" w:color="auto"/>
                      </w:divBdr>
                      <w:divsChild>
                        <w:div w:id="2015566558">
                          <w:marLeft w:val="0"/>
                          <w:marRight w:val="0"/>
                          <w:marTop w:val="0"/>
                          <w:marBottom w:val="0"/>
                          <w:divBdr>
                            <w:top w:val="none" w:sz="0" w:space="0" w:color="auto"/>
                            <w:left w:val="none" w:sz="0" w:space="0" w:color="auto"/>
                            <w:bottom w:val="none" w:sz="0" w:space="0" w:color="auto"/>
                            <w:right w:val="none" w:sz="0" w:space="0" w:color="auto"/>
                          </w:divBdr>
                          <w:divsChild>
                            <w:div w:id="728770069">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78673">
      <w:bodyDiv w:val="1"/>
      <w:marLeft w:val="0"/>
      <w:marRight w:val="0"/>
      <w:marTop w:val="0"/>
      <w:marBottom w:val="0"/>
      <w:divBdr>
        <w:top w:val="none" w:sz="0" w:space="0" w:color="auto"/>
        <w:left w:val="none" w:sz="0" w:space="0" w:color="auto"/>
        <w:bottom w:val="none" w:sz="0" w:space="0" w:color="auto"/>
        <w:right w:val="none" w:sz="0" w:space="0" w:color="auto"/>
      </w:divBdr>
    </w:div>
    <w:div w:id="1034231195">
      <w:bodyDiv w:val="1"/>
      <w:marLeft w:val="0"/>
      <w:marRight w:val="0"/>
      <w:marTop w:val="0"/>
      <w:marBottom w:val="0"/>
      <w:divBdr>
        <w:top w:val="none" w:sz="0" w:space="0" w:color="auto"/>
        <w:left w:val="none" w:sz="0" w:space="0" w:color="auto"/>
        <w:bottom w:val="none" w:sz="0" w:space="0" w:color="auto"/>
        <w:right w:val="none" w:sz="0" w:space="0" w:color="auto"/>
      </w:divBdr>
      <w:divsChild>
        <w:div w:id="906846109">
          <w:marLeft w:val="0"/>
          <w:marRight w:val="0"/>
          <w:marTop w:val="0"/>
          <w:marBottom w:val="0"/>
          <w:divBdr>
            <w:top w:val="none" w:sz="0" w:space="0" w:color="auto"/>
            <w:left w:val="none" w:sz="0" w:space="0" w:color="auto"/>
            <w:bottom w:val="dotted" w:sz="6" w:space="4" w:color="DDDDDD"/>
            <w:right w:val="none" w:sz="0" w:space="0" w:color="auto"/>
          </w:divBdr>
          <w:divsChild>
            <w:div w:id="15027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9688">
      <w:bodyDiv w:val="1"/>
      <w:marLeft w:val="0"/>
      <w:marRight w:val="0"/>
      <w:marTop w:val="0"/>
      <w:marBottom w:val="0"/>
      <w:divBdr>
        <w:top w:val="none" w:sz="0" w:space="0" w:color="auto"/>
        <w:left w:val="none" w:sz="0" w:space="0" w:color="auto"/>
        <w:bottom w:val="none" w:sz="0" w:space="0" w:color="auto"/>
        <w:right w:val="none" w:sz="0" w:space="0" w:color="auto"/>
      </w:divBdr>
      <w:divsChild>
        <w:div w:id="111367673">
          <w:marLeft w:val="0"/>
          <w:marRight w:val="0"/>
          <w:marTop w:val="0"/>
          <w:marBottom w:val="0"/>
          <w:divBdr>
            <w:top w:val="none" w:sz="0" w:space="8" w:color="auto"/>
            <w:left w:val="none" w:sz="0" w:space="2" w:color="auto"/>
            <w:bottom w:val="single" w:sz="6" w:space="8" w:color="DDDDDD"/>
            <w:right w:val="none" w:sz="0" w:space="0" w:color="auto"/>
          </w:divBdr>
        </w:div>
        <w:div w:id="942304892">
          <w:marLeft w:val="0"/>
          <w:marRight w:val="0"/>
          <w:marTop w:val="150"/>
          <w:marBottom w:val="0"/>
          <w:divBdr>
            <w:top w:val="none" w:sz="0" w:space="0" w:color="auto"/>
            <w:left w:val="none" w:sz="0" w:space="0" w:color="auto"/>
            <w:bottom w:val="none" w:sz="0" w:space="0" w:color="auto"/>
            <w:right w:val="none" w:sz="0" w:space="0" w:color="auto"/>
          </w:divBdr>
          <w:divsChild>
            <w:div w:id="470099785">
              <w:marLeft w:val="0"/>
              <w:marRight w:val="150"/>
              <w:marTop w:val="0"/>
              <w:marBottom w:val="0"/>
              <w:divBdr>
                <w:top w:val="none" w:sz="0" w:space="0" w:color="auto"/>
                <w:left w:val="none" w:sz="0" w:space="0" w:color="auto"/>
                <w:bottom w:val="none" w:sz="0" w:space="0" w:color="auto"/>
                <w:right w:val="none" w:sz="0" w:space="0" w:color="auto"/>
              </w:divBdr>
              <w:divsChild>
                <w:div w:id="506409109">
                  <w:marLeft w:val="0"/>
                  <w:marRight w:val="0"/>
                  <w:marTop w:val="0"/>
                  <w:marBottom w:val="0"/>
                  <w:divBdr>
                    <w:top w:val="none" w:sz="0" w:space="0" w:color="auto"/>
                    <w:left w:val="none" w:sz="0" w:space="0" w:color="auto"/>
                    <w:bottom w:val="none" w:sz="0" w:space="0" w:color="auto"/>
                    <w:right w:val="none" w:sz="0" w:space="0" w:color="auto"/>
                  </w:divBdr>
                </w:div>
                <w:div w:id="1527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4447">
      <w:bodyDiv w:val="1"/>
      <w:marLeft w:val="0"/>
      <w:marRight w:val="0"/>
      <w:marTop w:val="0"/>
      <w:marBottom w:val="0"/>
      <w:divBdr>
        <w:top w:val="none" w:sz="0" w:space="0" w:color="auto"/>
        <w:left w:val="none" w:sz="0" w:space="0" w:color="auto"/>
        <w:bottom w:val="none" w:sz="0" w:space="0" w:color="auto"/>
        <w:right w:val="none" w:sz="0" w:space="0" w:color="auto"/>
      </w:divBdr>
      <w:divsChild>
        <w:div w:id="1135366395">
          <w:marLeft w:val="0"/>
          <w:marRight w:val="0"/>
          <w:marTop w:val="0"/>
          <w:marBottom w:val="0"/>
          <w:divBdr>
            <w:top w:val="none" w:sz="0" w:space="0" w:color="auto"/>
            <w:left w:val="none" w:sz="0" w:space="0" w:color="auto"/>
            <w:bottom w:val="dotted" w:sz="6" w:space="4" w:color="DDDDDD"/>
            <w:right w:val="none" w:sz="0" w:space="0" w:color="auto"/>
          </w:divBdr>
          <w:divsChild>
            <w:div w:id="1247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5339">
      <w:bodyDiv w:val="1"/>
      <w:marLeft w:val="0"/>
      <w:marRight w:val="0"/>
      <w:marTop w:val="0"/>
      <w:marBottom w:val="0"/>
      <w:divBdr>
        <w:top w:val="none" w:sz="0" w:space="0" w:color="auto"/>
        <w:left w:val="none" w:sz="0" w:space="0" w:color="auto"/>
        <w:bottom w:val="none" w:sz="0" w:space="0" w:color="auto"/>
        <w:right w:val="none" w:sz="0" w:space="0" w:color="auto"/>
      </w:divBdr>
      <w:divsChild>
        <w:div w:id="325943043">
          <w:marLeft w:val="0"/>
          <w:marRight w:val="0"/>
          <w:marTop w:val="0"/>
          <w:marBottom w:val="0"/>
          <w:divBdr>
            <w:top w:val="none" w:sz="0" w:space="0" w:color="auto"/>
            <w:left w:val="none" w:sz="0" w:space="0" w:color="auto"/>
            <w:bottom w:val="none" w:sz="0" w:space="0" w:color="auto"/>
            <w:right w:val="none" w:sz="0" w:space="0" w:color="auto"/>
          </w:divBdr>
          <w:divsChild>
            <w:div w:id="1183978508">
              <w:marLeft w:val="0"/>
              <w:marRight w:val="0"/>
              <w:marTop w:val="0"/>
              <w:marBottom w:val="0"/>
              <w:divBdr>
                <w:top w:val="none" w:sz="0" w:space="0" w:color="auto"/>
                <w:left w:val="none" w:sz="0" w:space="0" w:color="auto"/>
                <w:bottom w:val="none" w:sz="0" w:space="0" w:color="auto"/>
                <w:right w:val="none" w:sz="0" w:space="0" w:color="auto"/>
              </w:divBdr>
            </w:div>
          </w:divsChild>
        </w:div>
        <w:div w:id="1513034038">
          <w:marLeft w:val="0"/>
          <w:marRight w:val="0"/>
          <w:marTop w:val="0"/>
          <w:marBottom w:val="150"/>
          <w:divBdr>
            <w:top w:val="none" w:sz="0" w:space="0" w:color="auto"/>
            <w:left w:val="none" w:sz="0" w:space="0" w:color="auto"/>
            <w:bottom w:val="none" w:sz="0" w:space="0" w:color="auto"/>
            <w:right w:val="none" w:sz="0" w:space="0" w:color="auto"/>
          </w:divBdr>
          <w:divsChild>
            <w:div w:id="401607523">
              <w:marLeft w:val="0"/>
              <w:marRight w:val="0"/>
              <w:marTop w:val="0"/>
              <w:marBottom w:val="0"/>
              <w:divBdr>
                <w:top w:val="none" w:sz="0" w:space="0" w:color="auto"/>
                <w:left w:val="none" w:sz="0" w:space="0" w:color="auto"/>
                <w:bottom w:val="none" w:sz="0" w:space="0" w:color="auto"/>
                <w:right w:val="none" w:sz="0" w:space="0" w:color="auto"/>
              </w:divBdr>
            </w:div>
          </w:divsChild>
        </w:div>
        <w:div w:id="1529292903">
          <w:marLeft w:val="0"/>
          <w:marRight w:val="0"/>
          <w:marTop w:val="0"/>
          <w:marBottom w:val="150"/>
          <w:divBdr>
            <w:top w:val="none" w:sz="0" w:space="0" w:color="auto"/>
            <w:left w:val="none" w:sz="0" w:space="0" w:color="auto"/>
            <w:bottom w:val="none" w:sz="0" w:space="0" w:color="auto"/>
            <w:right w:val="none" w:sz="0" w:space="0" w:color="auto"/>
          </w:divBdr>
        </w:div>
      </w:divsChild>
    </w:div>
    <w:div w:id="1035809063">
      <w:bodyDiv w:val="1"/>
      <w:marLeft w:val="0"/>
      <w:marRight w:val="0"/>
      <w:marTop w:val="0"/>
      <w:marBottom w:val="0"/>
      <w:divBdr>
        <w:top w:val="none" w:sz="0" w:space="0" w:color="auto"/>
        <w:left w:val="none" w:sz="0" w:space="0" w:color="auto"/>
        <w:bottom w:val="none" w:sz="0" w:space="0" w:color="auto"/>
        <w:right w:val="none" w:sz="0" w:space="0" w:color="auto"/>
      </w:divBdr>
      <w:divsChild>
        <w:div w:id="977607106">
          <w:marLeft w:val="0"/>
          <w:marRight w:val="0"/>
          <w:marTop w:val="0"/>
          <w:marBottom w:val="0"/>
          <w:divBdr>
            <w:top w:val="none" w:sz="0" w:space="0" w:color="auto"/>
            <w:left w:val="none" w:sz="0" w:space="0" w:color="auto"/>
            <w:bottom w:val="dotted" w:sz="6" w:space="4" w:color="DDDDDD"/>
            <w:right w:val="none" w:sz="0" w:space="0" w:color="auto"/>
          </w:divBdr>
          <w:divsChild>
            <w:div w:id="10928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4132">
      <w:bodyDiv w:val="1"/>
      <w:marLeft w:val="0"/>
      <w:marRight w:val="0"/>
      <w:marTop w:val="0"/>
      <w:marBottom w:val="0"/>
      <w:divBdr>
        <w:top w:val="none" w:sz="0" w:space="0" w:color="auto"/>
        <w:left w:val="none" w:sz="0" w:space="0" w:color="auto"/>
        <w:bottom w:val="none" w:sz="0" w:space="0" w:color="auto"/>
        <w:right w:val="none" w:sz="0" w:space="0" w:color="auto"/>
      </w:divBdr>
      <w:divsChild>
        <w:div w:id="117650200">
          <w:marLeft w:val="0"/>
          <w:marRight w:val="0"/>
          <w:marTop w:val="0"/>
          <w:marBottom w:val="0"/>
          <w:divBdr>
            <w:top w:val="none" w:sz="0" w:space="0" w:color="auto"/>
            <w:left w:val="none" w:sz="0" w:space="0" w:color="auto"/>
            <w:bottom w:val="none" w:sz="0" w:space="0" w:color="auto"/>
            <w:right w:val="none" w:sz="0" w:space="0" w:color="auto"/>
          </w:divBdr>
          <w:divsChild>
            <w:div w:id="489520157">
              <w:marLeft w:val="0"/>
              <w:marRight w:val="0"/>
              <w:marTop w:val="0"/>
              <w:marBottom w:val="0"/>
              <w:divBdr>
                <w:top w:val="none" w:sz="0" w:space="0" w:color="auto"/>
                <w:left w:val="none" w:sz="0" w:space="0" w:color="auto"/>
                <w:bottom w:val="none" w:sz="0" w:space="0" w:color="auto"/>
                <w:right w:val="none" w:sz="0" w:space="0" w:color="auto"/>
              </w:divBdr>
            </w:div>
          </w:divsChild>
        </w:div>
        <w:div w:id="353389865">
          <w:marLeft w:val="0"/>
          <w:marRight w:val="0"/>
          <w:marTop w:val="0"/>
          <w:marBottom w:val="150"/>
          <w:divBdr>
            <w:top w:val="none" w:sz="0" w:space="0" w:color="auto"/>
            <w:left w:val="none" w:sz="0" w:space="0" w:color="auto"/>
            <w:bottom w:val="none" w:sz="0" w:space="0" w:color="auto"/>
            <w:right w:val="none" w:sz="0" w:space="0" w:color="auto"/>
          </w:divBdr>
          <w:divsChild>
            <w:div w:id="2084138639">
              <w:marLeft w:val="0"/>
              <w:marRight w:val="0"/>
              <w:marTop w:val="0"/>
              <w:marBottom w:val="0"/>
              <w:divBdr>
                <w:top w:val="none" w:sz="0" w:space="0" w:color="auto"/>
                <w:left w:val="none" w:sz="0" w:space="0" w:color="auto"/>
                <w:bottom w:val="none" w:sz="0" w:space="0" w:color="auto"/>
                <w:right w:val="none" w:sz="0" w:space="0" w:color="auto"/>
              </w:divBdr>
            </w:div>
          </w:divsChild>
        </w:div>
        <w:div w:id="790367056">
          <w:marLeft w:val="0"/>
          <w:marRight w:val="0"/>
          <w:marTop w:val="0"/>
          <w:marBottom w:val="150"/>
          <w:divBdr>
            <w:top w:val="none" w:sz="0" w:space="0" w:color="auto"/>
            <w:left w:val="none" w:sz="0" w:space="0" w:color="auto"/>
            <w:bottom w:val="none" w:sz="0" w:space="0" w:color="auto"/>
            <w:right w:val="none" w:sz="0" w:space="0" w:color="auto"/>
          </w:divBdr>
        </w:div>
      </w:divsChild>
    </w:div>
    <w:div w:id="1036462695">
      <w:bodyDiv w:val="1"/>
      <w:marLeft w:val="0"/>
      <w:marRight w:val="0"/>
      <w:marTop w:val="0"/>
      <w:marBottom w:val="0"/>
      <w:divBdr>
        <w:top w:val="none" w:sz="0" w:space="0" w:color="auto"/>
        <w:left w:val="none" w:sz="0" w:space="0" w:color="auto"/>
        <w:bottom w:val="none" w:sz="0" w:space="0" w:color="auto"/>
        <w:right w:val="none" w:sz="0" w:space="0" w:color="auto"/>
      </w:divBdr>
      <w:divsChild>
        <w:div w:id="778179010">
          <w:marLeft w:val="0"/>
          <w:marRight w:val="0"/>
          <w:marTop w:val="0"/>
          <w:marBottom w:val="0"/>
          <w:divBdr>
            <w:top w:val="none" w:sz="0" w:space="0" w:color="auto"/>
            <w:left w:val="none" w:sz="0" w:space="0" w:color="auto"/>
            <w:bottom w:val="dotted" w:sz="6" w:space="4" w:color="DDDDDD"/>
            <w:right w:val="none" w:sz="0" w:space="0" w:color="auto"/>
          </w:divBdr>
          <w:divsChild>
            <w:div w:id="16768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2669">
      <w:bodyDiv w:val="1"/>
      <w:marLeft w:val="0"/>
      <w:marRight w:val="0"/>
      <w:marTop w:val="0"/>
      <w:marBottom w:val="0"/>
      <w:divBdr>
        <w:top w:val="none" w:sz="0" w:space="0" w:color="auto"/>
        <w:left w:val="none" w:sz="0" w:space="0" w:color="auto"/>
        <w:bottom w:val="none" w:sz="0" w:space="0" w:color="auto"/>
        <w:right w:val="none" w:sz="0" w:space="0" w:color="auto"/>
      </w:divBdr>
    </w:div>
    <w:div w:id="1036858581">
      <w:bodyDiv w:val="1"/>
      <w:marLeft w:val="0"/>
      <w:marRight w:val="0"/>
      <w:marTop w:val="0"/>
      <w:marBottom w:val="0"/>
      <w:divBdr>
        <w:top w:val="none" w:sz="0" w:space="0" w:color="auto"/>
        <w:left w:val="none" w:sz="0" w:space="0" w:color="auto"/>
        <w:bottom w:val="none" w:sz="0" w:space="0" w:color="auto"/>
        <w:right w:val="none" w:sz="0" w:space="0" w:color="auto"/>
      </w:divBdr>
      <w:divsChild>
        <w:div w:id="237906448">
          <w:marLeft w:val="0"/>
          <w:marRight w:val="0"/>
          <w:marTop w:val="0"/>
          <w:marBottom w:val="0"/>
          <w:divBdr>
            <w:top w:val="none" w:sz="0" w:space="0" w:color="auto"/>
            <w:left w:val="none" w:sz="0" w:space="0" w:color="auto"/>
            <w:bottom w:val="none" w:sz="0" w:space="0" w:color="auto"/>
            <w:right w:val="none" w:sz="0" w:space="0" w:color="auto"/>
          </w:divBdr>
          <w:divsChild>
            <w:div w:id="8384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4127">
      <w:bodyDiv w:val="1"/>
      <w:marLeft w:val="0"/>
      <w:marRight w:val="0"/>
      <w:marTop w:val="0"/>
      <w:marBottom w:val="0"/>
      <w:divBdr>
        <w:top w:val="none" w:sz="0" w:space="0" w:color="auto"/>
        <w:left w:val="none" w:sz="0" w:space="0" w:color="auto"/>
        <w:bottom w:val="none" w:sz="0" w:space="0" w:color="auto"/>
        <w:right w:val="none" w:sz="0" w:space="0" w:color="auto"/>
      </w:divBdr>
      <w:divsChild>
        <w:div w:id="1268808704">
          <w:marLeft w:val="0"/>
          <w:marRight w:val="0"/>
          <w:marTop w:val="0"/>
          <w:marBottom w:val="0"/>
          <w:divBdr>
            <w:top w:val="none" w:sz="0" w:space="0" w:color="auto"/>
            <w:left w:val="none" w:sz="0" w:space="0" w:color="auto"/>
            <w:bottom w:val="none" w:sz="0" w:space="0" w:color="auto"/>
            <w:right w:val="none" w:sz="0" w:space="0" w:color="auto"/>
          </w:divBdr>
          <w:divsChild>
            <w:div w:id="1046560224">
              <w:marLeft w:val="0"/>
              <w:marRight w:val="0"/>
              <w:marTop w:val="0"/>
              <w:marBottom w:val="0"/>
              <w:divBdr>
                <w:top w:val="none" w:sz="0" w:space="0" w:color="auto"/>
                <w:left w:val="none" w:sz="0" w:space="0" w:color="auto"/>
                <w:bottom w:val="none" w:sz="0" w:space="0" w:color="auto"/>
                <w:right w:val="none" w:sz="0" w:space="0" w:color="auto"/>
              </w:divBdr>
              <w:divsChild>
                <w:div w:id="1964923145">
                  <w:marLeft w:val="0"/>
                  <w:marRight w:val="0"/>
                  <w:marTop w:val="0"/>
                  <w:marBottom w:val="0"/>
                  <w:divBdr>
                    <w:top w:val="none" w:sz="0" w:space="0" w:color="auto"/>
                    <w:left w:val="none" w:sz="0" w:space="0" w:color="auto"/>
                    <w:bottom w:val="none" w:sz="0" w:space="0" w:color="auto"/>
                    <w:right w:val="none" w:sz="0" w:space="0" w:color="auto"/>
                  </w:divBdr>
                  <w:divsChild>
                    <w:div w:id="1497846786">
                      <w:marLeft w:val="0"/>
                      <w:marRight w:val="0"/>
                      <w:marTop w:val="0"/>
                      <w:marBottom w:val="0"/>
                      <w:divBdr>
                        <w:top w:val="none" w:sz="0" w:space="0" w:color="auto"/>
                        <w:left w:val="none" w:sz="0" w:space="0" w:color="auto"/>
                        <w:bottom w:val="none" w:sz="0" w:space="0" w:color="auto"/>
                        <w:right w:val="none" w:sz="0" w:space="0" w:color="auto"/>
                      </w:divBdr>
                      <w:divsChild>
                        <w:div w:id="2073772419">
                          <w:marLeft w:val="0"/>
                          <w:marRight w:val="0"/>
                          <w:marTop w:val="0"/>
                          <w:marBottom w:val="0"/>
                          <w:divBdr>
                            <w:top w:val="none" w:sz="0" w:space="0" w:color="auto"/>
                            <w:left w:val="none" w:sz="0" w:space="0" w:color="auto"/>
                            <w:bottom w:val="none" w:sz="0" w:space="0" w:color="auto"/>
                            <w:right w:val="none" w:sz="0" w:space="0" w:color="auto"/>
                          </w:divBdr>
                          <w:divsChild>
                            <w:div w:id="1414741420">
                              <w:marLeft w:val="0"/>
                              <w:marRight w:val="0"/>
                              <w:marTop w:val="0"/>
                              <w:marBottom w:val="0"/>
                              <w:divBdr>
                                <w:top w:val="none" w:sz="0" w:space="0" w:color="auto"/>
                                <w:left w:val="none" w:sz="0" w:space="0" w:color="auto"/>
                                <w:bottom w:val="none" w:sz="0" w:space="0" w:color="auto"/>
                                <w:right w:val="none" w:sz="0" w:space="0" w:color="auto"/>
                              </w:divBdr>
                              <w:divsChild>
                                <w:div w:id="1267344635">
                                  <w:marLeft w:val="0"/>
                                  <w:marRight w:val="0"/>
                                  <w:marTop w:val="0"/>
                                  <w:marBottom w:val="0"/>
                                  <w:divBdr>
                                    <w:top w:val="none" w:sz="0" w:space="0" w:color="auto"/>
                                    <w:left w:val="none" w:sz="0" w:space="0" w:color="auto"/>
                                    <w:bottom w:val="none" w:sz="0" w:space="0" w:color="auto"/>
                                    <w:right w:val="none" w:sz="0" w:space="0" w:color="auto"/>
                                  </w:divBdr>
                                  <w:divsChild>
                                    <w:div w:id="1298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008506">
      <w:bodyDiv w:val="1"/>
      <w:marLeft w:val="0"/>
      <w:marRight w:val="0"/>
      <w:marTop w:val="0"/>
      <w:marBottom w:val="0"/>
      <w:divBdr>
        <w:top w:val="none" w:sz="0" w:space="0" w:color="auto"/>
        <w:left w:val="none" w:sz="0" w:space="0" w:color="auto"/>
        <w:bottom w:val="none" w:sz="0" w:space="0" w:color="auto"/>
        <w:right w:val="none" w:sz="0" w:space="0" w:color="auto"/>
      </w:divBdr>
      <w:divsChild>
        <w:div w:id="91440616">
          <w:marLeft w:val="0"/>
          <w:marRight w:val="0"/>
          <w:marTop w:val="150"/>
          <w:marBottom w:val="0"/>
          <w:divBdr>
            <w:top w:val="none" w:sz="0" w:space="0" w:color="auto"/>
            <w:left w:val="none" w:sz="0" w:space="0" w:color="auto"/>
            <w:bottom w:val="none" w:sz="0" w:space="0" w:color="auto"/>
            <w:right w:val="none" w:sz="0" w:space="0" w:color="auto"/>
          </w:divBdr>
          <w:divsChild>
            <w:div w:id="745228433">
              <w:marLeft w:val="0"/>
              <w:marRight w:val="0"/>
              <w:marTop w:val="0"/>
              <w:marBottom w:val="0"/>
              <w:divBdr>
                <w:top w:val="none" w:sz="0" w:space="0" w:color="auto"/>
                <w:left w:val="none" w:sz="0" w:space="0" w:color="auto"/>
                <w:bottom w:val="none" w:sz="0" w:space="0" w:color="auto"/>
                <w:right w:val="none" w:sz="0" w:space="0" w:color="auto"/>
              </w:divBdr>
              <w:divsChild>
                <w:div w:id="1201743969">
                  <w:marLeft w:val="75"/>
                  <w:marRight w:val="0"/>
                  <w:marTop w:val="0"/>
                  <w:marBottom w:val="0"/>
                  <w:divBdr>
                    <w:top w:val="none" w:sz="0" w:space="0" w:color="auto"/>
                    <w:left w:val="none" w:sz="0" w:space="0" w:color="auto"/>
                    <w:bottom w:val="none" w:sz="0" w:space="0" w:color="auto"/>
                    <w:right w:val="none" w:sz="0" w:space="0" w:color="auto"/>
                  </w:divBdr>
                </w:div>
                <w:div w:id="16934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6999">
          <w:marLeft w:val="0"/>
          <w:marRight w:val="0"/>
          <w:marTop w:val="0"/>
          <w:marBottom w:val="0"/>
          <w:divBdr>
            <w:top w:val="none" w:sz="0" w:space="0" w:color="auto"/>
            <w:left w:val="none" w:sz="0" w:space="0" w:color="auto"/>
            <w:bottom w:val="none" w:sz="0" w:space="0" w:color="auto"/>
            <w:right w:val="none" w:sz="0" w:space="0" w:color="auto"/>
          </w:divBdr>
          <w:divsChild>
            <w:div w:id="19436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846">
      <w:bodyDiv w:val="1"/>
      <w:marLeft w:val="0"/>
      <w:marRight w:val="0"/>
      <w:marTop w:val="0"/>
      <w:marBottom w:val="0"/>
      <w:divBdr>
        <w:top w:val="none" w:sz="0" w:space="0" w:color="auto"/>
        <w:left w:val="none" w:sz="0" w:space="0" w:color="auto"/>
        <w:bottom w:val="none" w:sz="0" w:space="0" w:color="auto"/>
        <w:right w:val="none" w:sz="0" w:space="0" w:color="auto"/>
      </w:divBdr>
      <w:divsChild>
        <w:div w:id="1801730567">
          <w:marLeft w:val="0"/>
          <w:marRight w:val="0"/>
          <w:marTop w:val="0"/>
          <w:marBottom w:val="0"/>
          <w:divBdr>
            <w:top w:val="none" w:sz="0" w:space="0" w:color="auto"/>
            <w:left w:val="none" w:sz="0" w:space="0" w:color="auto"/>
            <w:bottom w:val="none" w:sz="0" w:space="0" w:color="auto"/>
            <w:right w:val="none" w:sz="0" w:space="0" w:color="auto"/>
          </w:divBdr>
        </w:div>
      </w:divsChild>
    </w:div>
    <w:div w:id="1038093669">
      <w:bodyDiv w:val="1"/>
      <w:marLeft w:val="0"/>
      <w:marRight w:val="0"/>
      <w:marTop w:val="0"/>
      <w:marBottom w:val="0"/>
      <w:divBdr>
        <w:top w:val="none" w:sz="0" w:space="0" w:color="auto"/>
        <w:left w:val="none" w:sz="0" w:space="0" w:color="auto"/>
        <w:bottom w:val="none" w:sz="0" w:space="0" w:color="auto"/>
        <w:right w:val="none" w:sz="0" w:space="0" w:color="auto"/>
      </w:divBdr>
      <w:divsChild>
        <w:div w:id="1186333045">
          <w:marLeft w:val="0"/>
          <w:marRight w:val="0"/>
          <w:marTop w:val="0"/>
          <w:marBottom w:val="150"/>
          <w:divBdr>
            <w:top w:val="none" w:sz="0" w:space="0" w:color="auto"/>
            <w:left w:val="none" w:sz="0" w:space="0" w:color="auto"/>
            <w:bottom w:val="none" w:sz="0" w:space="0" w:color="auto"/>
            <w:right w:val="none" w:sz="0" w:space="0" w:color="auto"/>
          </w:divBdr>
        </w:div>
        <w:div w:id="1753769839">
          <w:marLeft w:val="0"/>
          <w:marRight w:val="0"/>
          <w:marTop w:val="0"/>
          <w:marBottom w:val="150"/>
          <w:divBdr>
            <w:top w:val="none" w:sz="0" w:space="0" w:color="auto"/>
            <w:left w:val="none" w:sz="0" w:space="0" w:color="auto"/>
            <w:bottom w:val="none" w:sz="0" w:space="0" w:color="auto"/>
            <w:right w:val="none" w:sz="0" w:space="0" w:color="auto"/>
          </w:divBdr>
          <w:divsChild>
            <w:div w:id="1880967703">
              <w:marLeft w:val="0"/>
              <w:marRight w:val="0"/>
              <w:marTop w:val="0"/>
              <w:marBottom w:val="0"/>
              <w:divBdr>
                <w:top w:val="none" w:sz="0" w:space="0" w:color="auto"/>
                <w:left w:val="none" w:sz="0" w:space="0" w:color="auto"/>
                <w:bottom w:val="none" w:sz="0" w:space="0" w:color="auto"/>
                <w:right w:val="none" w:sz="0" w:space="0" w:color="auto"/>
              </w:divBdr>
            </w:div>
          </w:divsChild>
        </w:div>
        <w:div w:id="1771704810">
          <w:marLeft w:val="0"/>
          <w:marRight w:val="0"/>
          <w:marTop w:val="0"/>
          <w:marBottom w:val="0"/>
          <w:divBdr>
            <w:top w:val="none" w:sz="0" w:space="0" w:color="auto"/>
            <w:left w:val="none" w:sz="0" w:space="0" w:color="auto"/>
            <w:bottom w:val="none" w:sz="0" w:space="0" w:color="auto"/>
            <w:right w:val="none" w:sz="0" w:space="0" w:color="auto"/>
          </w:divBdr>
          <w:divsChild>
            <w:div w:id="1994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5890">
      <w:bodyDiv w:val="1"/>
      <w:marLeft w:val="0"/>
      <w:marRight w:val="0"/>
      <w:marTop w:val="0"/>
      <w:marBottom w:val="0"/>
      <w:divBdr>
        <w:top w:val="none" w:sz="0" w:space="0" w:color="auto"/>
        <w:left w:val="none" w:sz="0" w:space="0" w:color="auto"/>
        <w:bottom w:val="none" w:sz="0" w:space="0" w:color="auto"/>
        <w:right w:val="none" w:sz="0" w:space="0" w:color="auto"/>
      </w:divBdr>
    </w:div>
    <w:div w:id="1039017454">
      <w:bodyDiv w:val="1"/>
      <w:marLeft w:val="0"/>
      <w:marRight w:val="0"/>
      <w:marTop w:val="0"/>
      <w:marBottom w:val="0"/>
      <w:divBdr>
        <w:top w:val="none" w:sz="0" w:space="0" w:color="auto"/>
        <w:left w:val="none" w:sz="0" w:space="0" w:color="auto"/>
        <w:bottom w:val="none" w:sz="0" w:space="0" w:color="auto"/>
        <w:right w:val="none" w:sz="0" w:space="0" w:color="auto"/>
      </w:divBdr>
      <w:divsChild>
        <w:div w:id="679045496">
          <w:marLeft w:val="0"/>
          <w:marRight w:val="0"/>
          <w:marTop w:val="0"/>
          <w:marBottom w:val="0"/>
          <w:divBdr>
            <w:top w:val="none" w:sz="0" w:space="0" w:color="auto"/>
            <w:left w:val="none" w:sz="0" w:space="0" w:color="auto"/>
            <w:bottom w:val="none" w:sz="0" w:space="0" w:color="auto"/>
            <w:right w:val="none" w:sz="0" w:space="0" w:color="auto"/>
          </w:divBdr>
        </w:div>
      </w:divsChild>
    </w:div>
    <w:div w:id="1039161200">
      <w:bodyDiv w:val="1"/>
      <w:marLeft w:val="0"/>
      <w:marRight w:val="0"/>
      <w:marTop w:val="0"/>
      <w:marBottom w:val="0"/>
      <w:divBdr>
        <w:top w:val="none" w:sz="0" w:space="0" w:color="auto"/>
        <w:left w:val="none" w:sz="0" w:space="0" w:color="auto"/>
        <w:bottom w:val="none" w:sz="0" w:space="0" w:color="auto"/>
        <w:right w:val="none" w:sz="0" w:space="0" w:color="auto"/>
      </w:divBdr>
      <w:divsChild>
        <w:div w:id="1600597891">
          <w:marLeft w:val="0"/>
          <w:marRight w:val="0"/>
          <w:marTop w:val="0"/>
          <w:marBottom w:val="150"/>
          <w:divBdr>
            <w:top w:val="none" w:sz="0" w:space="0" w:color="auto"/>
            <w:left w:val="none" w:sz="0" w:space="0" w:color="auto"/>
            <w:bottom w:val="none" w:sz="0" w:space="0" w:color="auto"/>
            <w:right w:val="none" w:sz="0" w:space="0" w:color="auto"/>
          </w:divBdr>
        </w:div>
      </w:divsChild>
    </w:div>
    <w:div w:id="1039163884">
      <w:bodyDiv w:val="1"/>
      <w:marLeft w:val="0"/>
      <w:marRight w:val="0"/>
      <w:marTop w:val="0"/>
      <w:marBottom w:val="0"/>
      <w:divBdr>
        <w:top w:val="none" w:sz="0" w:space="0" w:color="auto"/>
        <w:left w:val="none" w:sz="0" w:space="0" w:color="auto"/>
        <w:bottom w:val="none" w:sz="0" w:space="0" w:color="auto"/>
        <w:right w:val="none" w:sz="0" w:space="0" w:color="auto"/>
      </w:divBdr>
      <w:divsChild>
        <w:div w:id="757485281">
          <w:marLeft w:val="0"/>
          <w:marRight w:val="0"/>
          <w:marTop w:val="0"/>
          <w:marBottom w:val="0"/>
          <w:divBdr>
            <w:top w:val="none" w:sz="0" w:space="0" w:color="auto"/>
            <w:left w:val="none" w:sz="0" w:space="0" w:color="auto"/>
            <w:bottom w:val="none" w:sz="0" w:space="0" w:color="auto"/>
            <w:right w:val="none" w:sz="0" w:space="0" w:color="auto"/>
          </w:divBdr>
          <w:divsChild>
            <w:div w:id="317661197">
              <w:marLeft w:val="0"/>
              <w:marRight w:val="0"/>
              <w:marTop w:val="0"/>
              <w:marBottom w:val="0"/>
              <w:divBdr>
                <w:top w:val="none" w:sz="0" w:space="0" w:color="auto"/>
                <w:left w:val="none" w:sz="0" w:space="0" w:color="auto"/>
                <w:bottom w:val="none" w:sz="0" w:space="0" w:color="auto"/>
                <w:right w:val="none" w:sz="0" w:space="0" w:color="auto"/>
              </w:divBdr>
              <w:divsChild>
                <w:div w:id="623388962">
                  <w:marLeft w:val="0"/>
                  <w:marRight w:val="0"/>
                  <w:marTop w:val="0"/>
                  <w:marBottom w:val="150"/>
                  <w:divBdr>
                    <w:top w:val="none" w:sz="0" w:space="0" w:color="auto"/>
                    <w:left w:val="none" w:sz="0" w:space="0" w:color="auto"/>
                    <w:bottom w:val="none" w:sz="0" w:space="0" w:color="auto"/>
                    <w:right w:val="none" w:sz="0" w:space="0" w:color="auto"/>
                  </w:divBdr>
                  <w:divsChild>
                    <w:div w:id="1255747695">
                      <w:marLeft w:val="0"/>
                      <w:marRight w:val="0"/>
                      <w:marTop w:val="0"/>
                      <w:marBottom w:val="0"/>
                      <w:divBdr>
                        <w:top w:val="none" w:sz="0" w:space="0" w:color="auto"/>
                        <w:left w:val="none" w:sz="0" w:space="0" w:color="auto"/>
                        <w:bottom w:val="none" w:sz="0" w:space="0" w:color="auto"/>
                        <w:right w:val="none" w:sz="0" w:space="0" w:color="auto"/>
                      </w:divBdr>
                      <w:divsChild>
                        <w:div w:id="781655004">
                          <w:marLeft w:val="0"/>
                          <w:marRight w:val="0"/>
                          <w:marTop w:val="0"/>
                          <w:marBottom w:val="0"/>
                          <w:divBdr>
                            <w:top w:val="none" w:sz="0" w:space="0" w:color="auto"/>
                            <w:left w:val="none" w:sz="0" w:space="0" w:color="auto"/>
                            <w:bottom w:val="none" w:sz="0" w:space="0" w:color="auto"/>
                            <w:right w:val="none" w:sz="0" w:space="0" w:color="auto"/>
                          </w:divBdr>
                          <w:divsChild>
                            <w:div w:id="1744065753">
                              <w:marLeft w:val="0"/>
                              <w:marRight w:val="0"/>
                              <w:marTop w:val="0"/>
                              <w:marBottom w:val="0"/>
                              <w:divBdr>
                                <w:top w:val="none" w:sz="0" w:space="0" w:color="auto"/>
                                <w:left w:val="none" w:sz="0" w:space="0" w:color="auto"/>
                                <w:bottom w:val="none" w:sz="0" w:space="0" w:color="auto"/>
                                <w:right w:val="none" w:sz="0" w:space="0" w:color="auto"/>
                              </w:divBdr>
                              <w:divsChild>
                                <w:div w:id="766341861">
                                  <w:marLeft w:val="0"/>
                                  <w:marRight w:val="0"/>
                                  <w:marTop w:val="0"/>
                                  <w:marBottom w:val="0"/>
                                  <w:divBdr>
                                    <w:top w:val="none" w:sz="0" w:space="0" w:color="auto"/>
                                    <w:left w:val="none" w:sz="0" w:space="0" w:color="auto"/>
                                    <w:bottom w:val="none" w:sz="0" w:space="0" w:color="auto"/>
                                    <w:right w:val="none" w:sz="0" w:space="0" w:color="auto"/>
                                  </w:divBdr>
                                  <w:divsChild>
                                    <w:div w:id="354812352">
                                      <w:marLeft w:val="0"/>
                                      <w:marRight w:val="0"/>
                                      <w:marTop w:val="0"/>
                                      <w:marBottom w:val="0"/>
                                      <w:divBdr>
                                        <w:top w:val="none" w:sz="0" w:space="0" w:color="auto"/>
                                        <w:left w:val="none" w:sz="0" w:space="0" w:color="auto"/>
                                        <w:bottom w:val="none" w:sz="0" w:space="0" w:color="auto"/>
                                        <w:right w:val="none" w:sz="0" w:space="0" w:color="auto"/>
                                      </w:divBdr>
                                      <w:divsChild>
                                        <w:div w:id="2019770510">
                                          <w:marLeft w:val="0"/>
                                          <w:marRight w:val="0"/>
                                          <w:marTop w:val="0"/>
                                          <w:marBottom w:val="0"/>
                                          <w:divBdr>
                                            <w:top w:val="none" w:sz="0" w:space="0" w:color="auto"/>
                                            <w:left w:val="none" w:sz="0" w:space="0" w:color="auto"/>
                                            <w:bottom w:val="none" w:sz="0" w:space="0" w:color="auto"/>
                                            <w:right w:val="none" w:sz="0" w:space="0" w:color="auto"/>
                                          </w:divBdr>
                                          <w:divsChild>
                                            <w:div w:id="586305535">
                                              <w:marLeft w:val="0"/>
                                              <w:marRight w:val="0"/>
                                              <w:marTop w:val="0"/>
                                              <w:marBottom w:val="0"/>
                                              <w:divBdr>
                                                <w:top w:val="none" w:sz="0" w:space="0" w:color="auto"/>
                                                <w:left w:val="none" w:sz="0" w:space="0" w:color="auto"/>
                                                <w:bottom w:val="none" w:sz="0" w:space="0" w:color="auto"/>
                                                <w:right w:val="none" w:sz="0" w:space="0" w:color="auto"/>
                                              </w:divBdr>
                                              <w:divsChild>
                                                <w:div w:id="7732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6556">
      <w:bodyDiv w:val="1"/>
      <w:marLeft w:val="0"/>
      <w:marRight w:val="0"/>
      <w:marTop w:val="0"/>
      <w:marBottom w:val="0"/>
      <w:divBdr>
        <w:top w:val="none" w:sz="0" w:space="0" w:color="auto"/>
        <w:left w:val="none" w:sz="0" w:space="0" w:color="auto"/>
        <w:bottom w:val="none" w:sz="0" w:space="0" w:color="auto"/>
        <w:right w:val="none" w:sz="0" w:space="0" w:color="auto"/>
      </w:divBdr>
      <w:divsChild>
        <w:div w:id="1157768079">
          <w:marLeft w:val="0"/>
          <w:marRight w:val="0"/>
          <w:marTop w:val="0"/>
          <w:marBottom w:val="0"/>
          <w:divBdr>
            <w:top w:val="none" w:sz="0" w:space="0" w:color="auto"/>
            <w:left w:val="none" w:sz="0" w:space="0" w:color="auto"/>
            <w:bottom w:val="none" w:sz="0" w:space="0" w:color="auto"/>
            <w:right w:val="none" w:sz="0" w:space="0" w:color="auto"/>
          </w:divBdr>
          <w:divsChild>
            <w:div w:id="631833302">
              <w:marLeft w:val="0"/>
              <w:marRight w:val="0"/>
              <w:marTop w:val="225"/>
              <w:marBottom w:val="225"/>
              <w:divBdr>
                <w:top w:val="none" w:sz="0" w:space="0" w:color="auto"/>
                <w:left w:val="none" w:sz="0" w:space="0" w:color="auto"/>
                <w:bottom w:val="none" w:sz="0" w:space="0" w:color="auto"/>
                <w:right w:val="none" w:sz="0" w:space="0" w:color="auto"/>
              </w:divBdr>
            </w:div>
          </w:divsChild>
        </w:div>
        <w:div w:id="1348173042">
          <w:marLeft w:val="0"/>
          <w:marRight w:val="0"/>
          <w:marTop w:val="0"/>
          <w:marBottom w:val="150"/>
          <w:divBdr>
            <w:top w:val="none" w:sz="0" w:space="0" w:color="auto"/>
            <w:left w:val="none" w:sz="0" w:space="0" w:color="auto"/>
            <w:bottom w:val="none" w:sz="0" w:space="0" w:color="auto"/>
            <w:right w:val="none" w:sz="0" w:space="0" w:color="auto"/>
          </w:divBdr>
          <w:divsChild>
            <w:div w:id="1597788047">
              <w:marLeft w:val="0"/>
              <w:marRight w:val="0"/>
              <w:marTop w:val="0"/>
              <w:marBottom w:val="0"/>
              <w:divBdr>
                <w:top w:val="none" w:sz="0" w:space="0" w:color="auto"/>
                <w:left w:val="none" w:sz="0" w:space="0" w:color="auto"/>
                <w:bottom w:val="none" w:sz="0" w:space="0" w:color="auto"/>
                <w:right w:val="none" w:sz="0" w:space="0" w:color="auto"/>
              </w:divBdr>
              <w:divsChild>
                <w:div w:id="5068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8102">
          <w:marLeft w:val="0"/>
          <w:marRight w:val="0"/>
          <w:marTop w:val="0"/>
          <w:marBottom w:val="150"/>
          <w:divBdr>
            <w:top w:val="none" w:sz="0" w:space="0" w:color="auto"/>
            <w:left w:val="none" w:sz="0" w:space="0" w:color="auto"/>
            <w:bottom w:val="none" w:sz="0" w:space="0" w:color="auto"/>
            <w:right w:val="none" w:sz="0" w:space="0" w:color="auto"/>
          </w:divBdr>
        </w:div>
      </w:divsChild>
    </w:div>
    <w:div w:id="1039552490">
      <w:bodyDiv w:val="1"/>
      <w:marLeft w:val="0"/>
      <w:marRight w:val="0"/>
      <w:marTop w:val="0"/>
      <w:marBottom w:val="0"/>
      <w:divBdr>
        <w:top w:val="none" w:sz="0" w:space="0" w:color="auto"/>
        <w:left w:val="none" w:sz="0" w:space="0" w:color="auto"/>
        <w:bottom w:val="none" w:sz="0" w:space="0" w:color="auto"/>
        <w:right w:val="none" w:sz="0" w:space="0" w:color="auto"/>
      </w:divBdr>
      <w:divsChild>
        <w:div w:id="1020086552">
          <w:marLeft w:val="0"/>
          <w:marRight w:val="0"/>
          <w:marTop w:val="0"/>
          <w:marBottom w:val="0"/>
          <w:divBdr>
            <w:top w:val="none" w:sz="0" w:space="0" w:color="auto"/>
            <w:left w:val="none" w:sz="0" w:space="0" w:color="auto"/>
            <w:bottom w:val="none" w:sz="0" w:space="0" w:color="auto"/>
            <w:right w:val="none" w:sz="0" w:space="0" w:color="auto"/>
          </w:divBdr>
        </w:div>
      </w:divsChild>
    </w:div>
    <w:div w:id="1039742958">
      <w:bodyDiv w:val="1"/>
      <w:marLeft w:val="0"/>
      <w:marRight w:val="0"/>
      <w:marTop w:val="0"/>
      <w:marBottom w:val="0"/>
      <w:divBdr>
        <w:top w:val="none" w:sz="0" w:space="0" w:color="auto"/>
        <w:left w:val="none" w:sz="0" w:space="0" w:color="auto"/>
        <w:bottom w:val="none" w:sz="0" w:space="0" w:color="auto"/>
        <w:right w:val="none" w:sz="0" w:space="0" w:color="auto"/>
      </w:divBdr>
    </w:div>
    <w:div w:id="1040014839">
      <w:bodyDiv w:val="1"/>
      <w:marLeft w:val="0"/>
      <w:marRight w:val="0"/>
      <w:marTop w:val="0"/>
      <w:marBottom w:val="0"/>
      <w:divBdr>
        <w:top w:val="none" w:sz="0" w:space="0" w:color="auto"/>
        <w:left w:val="none" w:sz="0" w:space="0" w:color="auto"/>
        <w:bottom w:val="none" w:sz="0" w:space="0" w:color="auto"/>
        <w:right w:val="none" w:sz="0" w:space="0" w:color="auto"/>
      </w:divBdr>
      <w:divsChild>
        <w:div w:id="479931587">
          <w:marLeft w:val="0"/>
          <w:marRight w:val="0"/>
          <w:marTop w:val="0"/>
          <w:marBottom w:val="150"/>
          <w:divBdr>
            <w:top w:val="none" w:sz="0" w:space="0" w:color="auto"/>
            <w:left w:val="none" w:sz="0" w:space="0" w:color="auto"/>
            <w:bottom w:val="none" w:sz="0" w:space="0" w:color="auto"/>
            <w:right w:val="none" w:sz="0" w:space="0" w:color="auto"/>
          </w:divBdr>
        </w:div>
        <w:div w:id="1244290767">
          <w:marLeft w:val="0"/>
          <w:marRight w:val="0"/>
          <w:marTop w:val="0"/>
          <w:marBottom w:val="0"/>
          <w:divBdr>
            <w:top w:val="none" w:sz="0" w:space="0" w:color="auto"/>
            <w:left w:val="none" w:sz="0" w:space="0" w:color="auto"/>
            <w:bottom w:val="none" w:sz="0" w:space="0" w:color="auto"/>
            <w:right w:val="none" w:sz="0" w:space="0" w:color="auto"/>
          </w:divBdr>
        </w:div>
      </w:divsChild>
    </w:div>
    <w:div w:id="1040015419">
      <w:bodyDiv w:val="1"/>
      <w:marLeft w:val="0"/>
      <w:marRight w:val="0"/>
      <w:marTop w:val="0"/>
      <w:marBottom w:val="0"/>
      <w:divBdr>
        <w:top w:val="none" w:sz="0" w:space="0" w:color="auto"/>
        <w:left w:val="none" w:sz="0" w:space="0" w:color="auto"/>
        <w:bottom w:val="none" w:sz="0" w:space="0" w:color="auto"/>
        <w:right w:val="none" w:sz="0" w:space="0" w:color="auto"/>
      </w:divBdr>
      <w:divsChild>
        <w:div w:id="464738772">
          <w:marLeft w:val="0"/>
          <w:marRight w:val="0"/>
          <w:marTop w:val="0"/>
          <w:marBottom w:val="150"/>
          <w:divBdr>
            <w:top w:val="none" w:sz="0" w:space="0" w:color="auto"/>
            <w:left w:val="none" w:sz="0" w:space="0" w:color="auto"/>
            <w:bottom w:val="none" w:sz="0" w:space="0" w:color="auto"/>
            <w:right w:val="none" w:sz="0" w:space="0" w:color="auto"/>
          </w:divBdr>
          <w:divsChild>
            <w:div w:id="1433627156">
              <w:marLeft w:val="0"/>
              <w:marRight w:val="0"/>
              <w:marTop w:val="0"/>
              <w:marBottom w:val="0"/>
              <w:divBdr>
                <w:top w:val="none" w:sz="0" w:space="0" w:color="auto"/>
                <w:left w:val="none" w:sz="0" w:space="0" w:color="auto"/>
                <w:bottom w:val="none" w:sz="0" w:space="0" w:color="auto"/>
                <w:right w:val="none" w:sz="0" w:space="0" w:color="auto"/>
              </w:divBdr>
              <w:divsChild>
                <w:div w:id="233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9690">
          <w:marLeft w:val="0"/>
          <w:marRight w:val="0"/>
          <w:marTop w:val="0"/>
          <w:marBottom w:val="150"/>
          <w:divBdr>
            <w:top w:val="none" w:sz="0" w:space="0" w:color="auto"/>
            <w:left w:val="none" w:sz="0" w:space="0" w:color="auto"/>
            <w:bottom w:val="none" w:sz="0" w:space="0" w:color="auto"/>
            <w:right w:val="none" w:sz="0" w:space="0" w:color="auto"/>
          </w:divBdr>
        </w:div>
        <w:div w:id="1203518033">
          <w:marLeft w:val="0"/>
          <w:marRight w:val="0"/>
          <w:marTop w:val="0"/>
          <w:marBottom w:val="0"/>
          <w:divBdr>
            <w:top w:val="none" w:sz="0" w:space="0" w:color="auto"/>
            <w:left w:val="none" w:sz="0" w:space="0" w:color="auto"/>
            <w:bottom w:val="none" w:sz="0" w:space="0" w:color="auto"/>
            <w:right w:val="none" w:sz="0" w:space="0" w:color="auto"/>
          </w:divBdr>
          <w:divsChild>
            <w:div w:id="583875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0087432">
      <w:bodyDiv w:val="1"/>
      <w:marLeft w:val="0"/>
      <w:marRight w:val="0"/>
      <w:marTop w:val="0"/>
      <w:marBottom w:val="0"/>
      <w:divBdr>
        <w:top w:val="none" w:sz="0" w:space="0" w:color="auto"/>
        <w:left w:val="none" w:sz="0" w:space="0" w:color="auto"/>
        <w:bottom w:val="none" w:sz="0" w:space="0" w:color="auto"/>
        <w:right w:val="none" w:sz="0" w:space="0" w:color="auto"/>
      </w:divBdr>
      <w:divsChild>
        <w:div w:id="317734377">
          <w:marLeft w:val="0"/>
          <w:marRight w:val="0"/>
          <w:marTop w:val="0"/>
          <w:marBottom w:val="0"/>
          <w:divBdr>
            <w:top w:val="none" w:sz="0" w:space="0" w:color="auto"/>
            <w:left w:val="none" w:sz="0" w:space="0" w:color="auto"/>
            <w:bottom w:val="none" w:sz="0" w:space="0" w:color="auto"/>
            <w:right w:val="none" w:sz="0" w:space="0" w:color="auto"/>
          </w:divBdr>
          <w:divsChild>
            <w:div w:id="2100364158">
              <w:marLeft w:val="0"/>
              <w:marRight w:val="0"/>
              <w:marTop w:val="0"/>
              <w:marBottom w:val="0"/>
              <w:divBdr>
                <w:top w:val="none" w:sz="0" w:space="0" w:color="auto"/>
                <w:left w:val="none" w:sz="0" w:space="0" w:color="auto"/>
                <w:bottom w:val="none" w:sz="0" w:space="0" w:color="auto"/>
                <w:right w:val="none" w:sz="0" w:space="0" w:color="auto"/>
              </w:divBdr>
              <w:divsChild>
                <w:div w:id="1728381792">
                  <w:marLeft w:val="0"/>
                  <w:marRight w:val="0"/>
                  <w:marTop w:val="0"/>
                  <w:marBottom w:val="0"/>
                  <w:divBdr>
                    <w:top w:val="none" w:sz="0" w:space="0" w:color="auto"/>
                    <w:left w:val="none" w:sz="0" w:space="0" w:color="auto"/>
                    <w:bottom w:val="none" w:sz="0" w:space="0" w:color="auto"/>
                    <w:right w:val="none" w:sz="0" w:space="0" w:color="auto"/>
                  </w:divBdr>
                  <w:divsChild>
                    <w:div w:id="704866144">
                      <w:marLeft w:val="0"/>
                      <w:marRight w:val="0"/>
                      <w:marTop w:val="0"/>
                      <w:marBottom w:val="0"/>
                      <w:divBdr>
                        <w:top w:val="none" w:sz="0" w:space="0" w:color="auto"/>
                        <w:left w:val="none" w:sz="0" w:space="0" w:color="auto"/>
                        <w:bottom w:val="none" w:sz="0" w:space="0" w:color="auto"/>
                        <w:right w:val="none" w:sz="0" w:space="0" w:color="auto"/>
                      </w:divBdr>
                      <w:divsChild>
                        <w:div w:id="844324681">
                          <w:marLeft w:val="0"/>
                          <w:marRight w:val="0"/>
                          <w:marTop w:val="0"/>
                          <w:marBottom w:val="0"/>
                          <w:divBdr>
                            <w:top w:val="none" w:sz="0" w:space="0" w:color="auto"/>
                            <w:left w:val="none" w:sz="0" w:space="0" w:color="auto"/>
                            <w:bottom w:val="none" w:sz="0" w:space="0" w:color="auto"/>
                            <w:right w:val="none" w:sz="0" w:space="0" w:color="auto"/>
                          </w:divBdr>
                          <w:divsChild>
                            <w:div w:id="1611736655">
                              <w:marLeft w:val="0"/>
                              <w:marRight w:val="0"/>
                              <w:marTop w:val="0"/>
                              <w:marBottom w:val="0"/>
                              <w:divBdr>
                                <w:top w:val="none" w:sz="0" w:space="0" w:color="auto"/>
                                <w:left w:val="none" w:sz="0" w:space="0" w:color="auto"/>
                                <w:bottom w:val="none" w:sz="0" w:space="0" w:color="auto"/>
                                <w:right w:val="none" w:sz="0" w:space="0" w:color="auto"/>
                              </w:divBdr>
                              <w:divsChild>
                                <w:div w:id="1781802853">
                                  <w:marLeft w:val="0"/>
                                  <w:marRight w:val="0"/>
                                  <w:marTop w:val="0"/>
                                  <w:marBottom w:val="0"/>
                                  <w:divBdr>
                                    <w:top w:val="none" w:sz="0" w:space="0" w:color="auto"/>
                                    <w:left w:val="none" w:sz="0" w:space="0" w:color="auto"/>
                                    <w:bottom w:val="none" w:sz="0" w:space="0" w:color="auto"/>
                                    <w:right w:val="none" w:sz="0" w:space="0" w:color="auto"/>
                                  </w:divBdr>
                                  <w:divsChild>
                                    <w:div w:id="1720978899">
                                      <w:marLeft w:val="0"/>
                                      <w:marRight w:val="0"/>
                                      <w:marTop w:val="0"/>
                                      <w:marBottom w:val="0"/>
                                      <w:divBdr>
                                        <w:top w:val="none" w:sz="0" w:space="0" w:color="auto"/>
                                        <w:left w:val="none" w:sz="0" w:space="0" w:color="auto"/>
                                        <w:bottom w:val="none" w:sz="0" w:space="0" w:color="auto"/>
                                        <w:right w:val="none" w:sz="0" w:space="0" w:color="auto"/>
                                      </w:divBdr>
                                      <w:divsChild>
                                        <w:div w:id="11108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87933">
      <w:bodyDiv w:val="1"/>
      <w:marLeft w:val="0"/>
      <w:marRight w:val="0"/>
      <w:marTop w:val="0"/>
      <w:marBottom w:val="0"/>
      <w:divBdr>
        <w:top w:val="none" w:sz="0" w:space="0" w:color="auto"/>
        <w:left w:val="none" w:sz="0" w:space="0" w:color="auto"/>
        <w:bottom w:val="none" w:sz="0" w:space="0" w:color="auto"/>
        <w:right w:val="none" w:sz="0" w:space="0" w:color="auto"/>
      </w:divBdr>
      <w:divsChild>
        <w:div w:id="494224737">
          <w:marLeft w:val="0"/>
          <w:marRight w:val="0"/>
          <w:marTop w:val="0"/>
          <w:marBottom w:val="0"/>
          <w:divBdr>
            <w:top w:val="none" w:sz="0" w:space="0" w:color="auto"/>
            <w:left w:val="none" w:sz="0" w:space="0" w:color="auto"/>
            <w:bottom w:val="none" w:sz="0" w:space="0" w:color="auto"/>
            <w:right w:val="none" w:sz="0" w:space="0" w:color="auto"/>
          </w:divBdr>
          <w:divsChild>
            <w:div w:id="1448546719">
              <w:marLeft w:val="0"/>
              <w:marRight w:val="0"/>
              <w:marTop w:val="0"/>
              <w:marBottom w:val="0"/>
              <w:divBdr>
                <w:top w:val="none" w:sz="0" w:space="0" w:color="auto"/>
                <w:left w:val="none" w:sz="0" w:space="0" w:color="auto"/>
                <w:bottom w:val="none" w:sz="0" w:space="0" w:color="auto"/>
                <w:right w:val="none" w:sz="0" w:space="0" w:color="auto"/>
              </w:divBdr>
            </w:div>
          </w:divsChild>
        </w:div>
        <w:div w:id="997995696">
          <w:marLeft w:val="0"/>
          <w:marRight w:val="0"/>
          <w:marTop w:val="0"/>
          <w:marBottom w:val="150"/>
          <w:divBdr>
            <w:top w:val="none" w:sz="0" w:space="0" w:color="auto"/>
            <w:left w:val="none" w:sz="0" w:space="0" w:color="auto"/>
            <w:bottom w:val="none" w:sz="0" w:space="0" w:color="auto"/>
            <w:right w:val="none" w:sz="0" w:space="0" w:color="auto"/>
          </w:divBdr>
          <w:divsChild>
            <w:div w:id="830483541">
              <w:marLeft w:val="0"/>
              <w:marRight w:val="0"/>
              <w:marTop w:val="0"/>
              <w:marBottom w:val="0"/>
              <w:divBdr>
                <w:top w:val="none" w:sz="0" w:space="0" w:color="auto"/>
                <w:left w:val="none" w:sz="0" w:space="0" w:color="auto"/>
                <w:bottom w:val="none" w:sz="0" w:space="0" w:color="auto"/>
                <w:right w:val="none" w:sz="0" w:space="0" w:color="auto"/>
              </w:divBdr>
            </w:div>
          </w:divsChild>
        </w:div>
        <w:div w:id="1300921977">
          <w:marLeft w:val="0"/>
          <w:marRight w:val="0"/>
          <w:marTop w:val="0"/>
          <w:marBottom w:val="150"/>
          <w:divBdr>
            <w:top w:val="none" w:sz="0" w:space="0" w:color="auto"/>
            <w:left w:val="none" w:sz="0" w:space="0" w:color="auto"/>
            <w:bottom w:val="none" w:sz="0" w:space="0" w:color="auto"/>
            <w:right w:val="none" w:sz="0" w:space="0" w:color="auto"/>
          </w:divBdr>
        </w:div>
      </w:divsChild>
    </w:div>
    <w:div w:id="1040327259">
      <w:bodyDiv w:val="1"/>
      <w:marLeft w:val="0"/>
      <w:marRight w:val="0"/>
      <w:marTop w:val="0"/>
      <w:marBottom w:val="0"/>
      <w:divBdr>
        <w:top w:val="none" w:sz="0" w:space="0" w:color="auto"/>
        <w:left w:val="none" w:sz="0" w:space="0" w:color="auto"/>
        <w:bottom w:val="none" w:sz="0" w:space="0" w:color="auto"/>
        <w:right w:val="none" w:sz="0" w:space="0" w:color="auto"/>
      </w:divBdr>
      <w:divsChild>
        <w:div w:id="612134861">
          <w:marLeft w:val="0"/>
          <w:marRight w:val="0"/>
          <w:marTop w:val="0"/>
          <w:marBottom w:val="150"/>
          <w:divBdr>
            <w:top w:val="none" w:sz="0" w:space="0" w:color="auto"/>
            <w:left w:val="none" w:sz="0" w:space="0" w:color="auto"/>
            <w:bottom w:val="none" w:sz="0" w:space="0" w:color="auto"/>
            <w:right w:val="none" w:sz="0" w:space="0" w:color="auto"/>
          </w:divBdr>
        </w:div>
      </w:divsChild>
    </w:div>
    <w:div w:id="1040856715">
      <w:bodyDiv w:val="1"/>
      <w:marLeft w:val="0"/>
      <w:marRight w:val="0"/>
      <w:marTop w:val="0"/>
      <w:marBottom w:val="0"/>
      <w:divBdr>
        <w:top w:val="none" w:sz="0" w:space="0" w:color="auto"/>
        <w:left w:val="none" w:sz="0" w:space="0" w:color="auto"/>
        <w:bottom w:val="none" w:sz="0" w:space="0" w:color="auto"/>
        <w:right w:val="none" w:sz="0" w:space="0" w:color="auto"/>
      </w:divBdr>
    </w:div>
    <w:div w:id="1041126567">
      <w:bodyDiv w:val="1"/>
      <w:marLeft w:val="0"/>
      <w:marRight w:val="0"/>
      <w:marTop w:val="0"/>
      <w:marBottom w:val="0"/>
      <w:divBdr>
        <w:top w:val="none" w:sz="0" w:space="0" w:color="auto"/>
        <w:left w:val="none" w:sz="0" w:space="0" w:color="auto"/>
        <w:bottom w:val="none" w:sz="0" w:space="0" w:color="auto"/>
        <w:right w:val="none" w:sz="0" w:space="0" w:color="auto"/>
      </w:divBdr>
    </w:div>
    <w:div w:id="1041130737">
      <w:bodyDiv w:val="1"/>
      <w:marLeft w:val="0"/>
      <w:marRight w:val="0"/>
      <w:marTop w:val="0"/>
      <w:marBottom w:val="0"/>
      <w:divBdr>
        <w:top w:val="none" w:sz="0" w:space="0" w:color="auto"/>
        <w:left w:val="none" w:sz="0" w:space="0" w:color="auto"/>
        <w:bottom w:val="none" w:sz="0" w:space="0" w:color="auto"/>
        <w:right w:val="none" w:sz="0" w:space="0" w:color="auto"/>
      </w:divBdr>
    </w:div>
    <w:div w:id="1041515749">
      <w:bodyDiv w:val="1"/>
      <w:marLeft w:val="0"/>
      <w:marRight w:val="0"/>
      <w:marTop w:val="0"/>
      <w:marBottom w:val="0"/>
      <w:divBdr>
        <w:top w:val="none" w:sz="0" w:space="0" w:color="auto"/>
        <w:left w:val="none" w:sz="0" w:space="0" w:color="auto"/>
        <w:bottom w:val="none" w:sz="0" w:space="0" w:color="auto"/>
        <w:right w:val="none" w:sz="0" w:space="0" w:color="auto"/>
      </w:divBdr>
    </w:div>
    <w:div w:id="1041636072">
      <w:bodyDiv w:val="1"/>
      <w:marLeft w:val="0"/>
      <w:marRight w:val="0"/>
      <w:marTop w:val="0"/>
      <w:marBottom w:val="0"/>
      <w:divBdr>
        <w:top w:val="none" w:sz="0" w:space="0" w:color="auto"/>
        <w:left w:val="none" w:sz="0" w:space="0" w:color="auto"/>
        <w:bottom w:val="none" w:sz="0" w:space="0" w:color="auto"/>
        <w:right w:val="none" w:sz="0" w:space="0" w:color="auto"/>
      </w:divBdr>
    </w:div>
    <w:div w:id="1042746793">
      <w:bodyDiv w:val="1"/>
      <w:marLeft w:val="0"/>
      <w:marRight w:val="0"/>
      <w:marTop w:val="0"/>
      <w:marBottom w:val="0"/>
      <w:divBdr>
        <w:top w:val="none" w:sz="0" w:space="0" w:color="auto"/>
        <w:left w:val="none" w:sz="0" w:space="0" w:color="auto"/>
        <w:bottom w:val="none" w:sz="0" w:space="0" w:color="auto"/>
        <w:right w:val="none" w:sz="0" w:space="0" w:color="auto"/>
      </w:divBdr>
    </w:div>
    <w:div w:id="1043213709">
      <w:bodyDiv w:val="1"/>
      <w:marLeft w:val="0"/>
      <w:marRight w:val="0"/>
      <w:marTop w:val="0"/>
      <w:marBottom w:val="0"/>
      <w:divBdr>
        <w:top w:val="none" w:sz="0" w:space="0" w:color="auto"/>
        <w:left w:val="none" w:sz="0" w:space="0" w:color="auto"/>
        <w:bottom w:val="none" w:sz="0" w:space="0" w:color="auto"/>
        <w:right w:val="none" w:sz="0" w:space="0" w:color="auto"/>
      </w:divBdr>
      <w:divsChild>
        <w:div w:id="645013138">
          <w:marLeft w:val="0"/>
          <w:marRight w:val="0"/>
          <w:marTop w:val="0"/>
          <w:marBottom w:val="150"/>
          <w:divBdr>
            <w:top w:val="none" w:sz="0" w:space="0" w:color="auto"/>
            <w:left w:val="none" w:sz="0" w:space="0" w:color="auto"/>
            <w:bottom w:val="none" w:sz="0" w:space="0" w:color="auto"/>
            <w:right w:val="none" w:sz="0" w:space="0" w:color="auto"/>
          </w:divBdr>
          <w:divsChild>
            <w:div w:id="312950556">
              <w:marLeft w:val="0"/>
              <w:marRight w:val="0"/>
              <w:marTop w:val="0"/>
              <w:marBottom w:val="0"/>
              <w:divBdr>
                <w:top w:val="none" w:sz="0" w:space="0" w:color="auto"/>
                <w:left w:val="none" w:sz="0" w:space="0" w:color="auto"/>
                <w:bottom w:val="none" w:sz="0" w:space="0" w:color="auto"/>
                <w:right w:val="none" w:sz="0" w:space="0" w:color="auto"/>
              </w:divBdr>
            </w:div>
          </w:divsChild>
        </w:div>
        <w:div w:id="1295213750">
          <w:marLeft w:val="0"/>
          <w:marRight w:val="0"/>
          <w:marTop w:val="0"/>
          <w:marBottom w:val="0"/>
          <w:divBdr>
            <w:top w:val="none" w:sz="0" w:space="0" w:color="auto"/>
            <w:left w:val="none" w:sz="0" w:space="0" w:color="auto"/>
            <w:bottom w:val="none" w:sz="0" w:space="0" w:color="auto"/>
            <w:right w:val="none" w:sz="0" w:space="0" w:color="auto"/>
          </w:divBdr>
          <w:divsChild>
            <w:div w:id="2122071253">
              <w:marLeft w:val="0"/>
              <w:marRight w:val="0"/>
              <w:marTop w:val="0"/>
              <w:marBottom w:val="0"/>
              <w:divBdr>
                <w:top w:val="none" w:sz="0" w:space="0" w:color="auto"/>
                <w:left w:val="none" w:sz="0" w:space="0" w:color="auto"/>
                <w:bottom w:val="none" w:sz="0" w:space="0" w:color="auto"/>
                <w:right w:val="none" w:sz="0" w:space="0" w:color="auto"/>
              </w:divBdr>
            </w:div>
          </w:divsChild>
        </w:div>
        <w:div w:id="1700155722">
          <w:marLeft w:val="0"/>
          <w:marRight w:val="0"/>
          <w:marTop w:val="0"/>
          <w:marBottom w:val="150"/>
          <w:divBdr>
            <w:top w:val="none" w:sz="0" w:space="0" w:color="auto"/>
            <w:left w:val="none" w:sz="0" w:space="0" w:color="auto"/>
            <w:bottom w:val="none" w:sz="0" w:space="0" w:color="auto"/>
            <w:right w:val="none" w:sz="0" w:space="0" w:color="auto"/>
          </w:divBdr>
        </w:div>
      </w:divsChild>
    </w:div>
    <w:div w:id="1043288796">
      <w:bodyDiv w:val="1"/>
      <w:marLeft w:val="0"/>
      <w:marRight w:val="0"/>
      <w:marTop w:val="0"/>
      <w:marBottom w:val="0"/>
      <w:divBdr>
        <w:top w:val="none" w:sz="0" w:space="0" w:color="auto"/>
        <w:left w:val="none" w:sz="0" w:space="0" w:color="auto"/>
        <w:bottom w:val="none" w:sz="0" w:space="0" w:color="auto"/>
        <w:right w:val="none" w:sz="0" w:space="0" w:color="auto"/>
      </w:divBdr>
    </w:div>
    <w:div w:id="1043290178">
      <w:bodyDiv w:val="1"/>
      <w:marLeft w:val="0"/>
      <w:marRight w:val="0"/>
      <w:marTop w:val="0"/>
      <w:marBottom w:val="0"/>
      <w:divBdr>
        <w:top w:val="none" w:sz="0" w:space="0" w:color="auto"/>
        <w:left w:val="none" w:sz="0" w:space="0" w:color="auto"/>
        <w:bottom w:val="none" w:sz="0" w:space="0" w:color="auto"/>
        <w:right w:val="none" w:sz="0" w:space="0" w:color="auto"/>
      </w:divBdr>
      <w:divsChild>
        <w:div w:id="200939891">
          <w:marLeft w:val="0"/>
          <w:marRight w:val="0"/>
          <w:marTop w:val="0"/>
          <w:marBottom w:val="150"/>
          <w:divBdr>
            <w:top w:val="none" w:sz="0" w:space="0" w:color="auto"/>
            <w:left w:val="none" w:sz="0" w:space="0" w:color="auto"/>
            <w:bottom w:val="none" w:sz="0" w:space="0" w:color="auto"/>
            <w:right w:val="none" w:sz="0" w:space="0" w:color="auto"/>
          </w:divBdr>
          <w:divsChild>
            <w:div w:id="814026183">
              <w:marLeft w:val="0"/>
              <w:marRight w:val="0"/>
              <w:marTop w:val="0"/>
              <w:marBottom w:val="0"/>
              <w:divBdr>
                <w:top w:val="none" w:sz="0" w:space="0" w:color="auto"/>
                <w:left w:val="none" w:sz="0" w:space="0" w:color="auto"/>
                <w:bottom w:val="none" w:sz="0" w:space="0" w:color="auto"/>
                <w:right w:val="none" w:sz="0" w:space="0" w:color="auto"/>
              </w:divBdr>
            </w:div>
          </w:divsChild>
        </w:div>
        <w:div w:id="635069886">
          <w:marLeft w:val="0"/>
          <w:marRight w:val="0"/>
          <w:marTop w:val="0"/>
          <w:marBottom w:val="0"/>
          <w:divBdr>
            <w:top w:val="none" w:sz="0" w:space="0" w:color="auto"/>
            <w:left w:val="none" w:sz="0" w:space="0" w:color="auto"/>
            <w:bottom w:val="none" w:sz="0" w:space="0" w:color="auto"/>
            <w:right w:val="none" w:sz="0" w:space="0" w:color="auto"/>
          </w:divBdr>
          <w:divsChild>
            <w:div w:id="1523089034">
              <w:marLeft w:val="0"/>
              <w:marRight w:val="0"/>
              <w:marTop w:val="0"/>
              <w:marBottom w:val="0"/>
              <w:divBdr>
                <w:top w:val="none" w:sz="0" w:space="0" w:color="auto"/>
                <w:left w:val="none" w:sz="0" w:space="0" w:color="auto"/>
                <w:bottom w:val="none" w:sz="0" w:space="0" w:color="auto"/>
                <w:right w:val="none" w:sz="0" w:space="0" w:color="auto"/>
              </w:divBdr>
            </w:div>
          </w:divsChild>
        </w:div>
        <w:div w:id="1854226639">
          <w:marLeft w:val="0"/>
          <w:marRight w:val="0"/>
          <w:marTop w:val="0"/>
          <w:marBottom w:val="150"/>
          <w:divBdr>
            <w:top w:val="none" w:sz="0" w:space="0" w:color="auto"/>
            <w:left w:val="none" w:sz="0" w:space="0" w:color="auto"/>
            <w:bottom w:val="none" w:sz="0" w:space="0" w:color="auto"/>
            <w:right w:val="none" w:sz="0" w:space="0" w:color="auto"/>
          </w:divBdr>
        </w:div>
      </w:divsChild>
    </w:div>
    <w:div w:id="1043555032">
      <w:bodyDiv w:val="1"/>
      <w:marLeft w:val="0"/>
      <w:marRight w:val="0"/>
      <w:marTop w:val="0"/>
      <w:marBottom w:val="0"/>
      <w:divBdr>
        <w:top w:val="none" w:sz="0" w:space="0" w:color="auto"/>
        <w:left w:val="none" w:sz="0" w:space="0" w:color="auto"/>
        <w:bottom w:val="none" w:sz="0" w:space="0" w:color="auto"/>
        <w:right w:val="none" w:sz="0" w:space="0" w:color="auto"/>
      </w:divBdr>
      <w:divsChild>
        <w:div w:id="328485925">
          <w:marLeft w:val="0"/>
          <w:marRight w:val="0"/>
          <w:marTop w:val="0"/>
          <w:marBottom w:val="0"/>
          <w:divBdr>
            <w:top w:val="none" w:sz="0" w:space="0" w:color="auto"/>
            <w:left w:val="none" w:sz="0" w:space="0" w:color="auto"/>
            <w:bottom w:val="none" w:sz="0" w:space="0" w:color="auto"/>
            <w:right w:val="none" w:sz="0" w:space="0" w:color="auto"/>
          </w:divBdr>
          <w:divsChild>
            <w:div w:id="560290272">
              <w:marLeft w:val="0"/>
              <w:marRight w:val="0"/>
              <w:marTop w:val="225"/>
              <w:marBottom w:val="225"/>
              <w:divBdr>
                <w:top w:val="none" w:sz="0" w:space="0" w:color="auto"/>
                <w:left w:val="none" w:sz="0" w:space="0" w:color="auto"/>
                <w:bottom w:val="none" w:sz="0" w:space="0" w:color="auto"/>
                <w:right w:val="none" w:sz="0" w:space="0" w:color="auto"/>
              </w:divBdr>
            </w:div>
          </w:divsChild>
        </w:div>
        <w:div w:id="794564331">
          <w:marLeft w:val="0"/>
          <w:marRight w:val="0"/>
          <w:marTop w:val="0"/>
          <w:marBottom w:val="150"/>
          <w:divBdr>
            <w:top w:val="none" w:sz="0" w:space="0" w:color="auto"/>
            <w:left w:val="none" w:sz="0" w:space="0" w:color="auto"/>
            <w:bottom w:val="none" w:sz="0" w:space="0" w:color="auto"/>
            <w:right w:val="none" w:sz="0" w:space="0" w:color="auto"/>
          </w:divBdr>
          <w:divsChild>
            <w:div w:id="748119085">
              <w:marLeft w:val="0"/>
              <w:marRight w:val="0"/>
              <w:marTop w:val="0"/>
              <w:marBottom w:val="0"/>
              <w:divBdr>
                <w:top w:val="none" w:sz="0" w:space="0" w:color="auto"/>
                <w:left w:val="none" w:sz="0" w:space="0" w:color="auto"/>
                <w:bottom w:val="none" w:sz="0" w:space="0" w:color="auto"/>
                <w:right w:val="none" w:sz="0" w:space="0" w:color="auto"/>
              </w:divBdr>
              <w:divsChild>
                <w:div w:id="3557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2458">
          <w:marLeft w:val="0"/>
          <w:marRight w:val="0"/>
          <w:marTop w:val="0"/>
          <w:marBottom w:val="150"/>
          <w:divBdr>
            <w:top w:val="none" w:sz="0" w:space="0" w:color="auto"/>
            <w:left w:val="none" w:sz="0" w:space="0" w:color="auto"/>
            <w:bottom w:val="none" w:sz="0" w:space="0" w:color="auto"/>
            <w:right w:val="none" w:sz="0" w:space="0" w:color="auto"/>
          </w:divBdr>
        </w:div>
      </w:divsChild>
    </w:div>
    <w:div w:id="1043597614">
      <w:bodyDiv w:val="1"/>
      <w:marLeft w:val="0"/>
      <w:marRight w:val="0"/>
      <w:marTop w:val="0"/>
      <w:marBottom w:val="0"/>
      <w:divBdr>
        <w:top w:val="none" w:sz="0" w:space="0" w:color="auto"/>
        <w:left w:val="none" w:sz="0" w:space="0" w:color="auto"/>
        <w:bottom w:val="none" w:sz="0" w:space="0" w:color="auto"/>
        <w:right w:val="none" w:sz="0" w:space="0" w:color="auto"/>
      </w:divBdr>
      <w:divsChild>
        <w:div w:id="976452325">
          <w:marLeft w:val="0"/>
          <w:marRight w:val="0"/>
          <w:marTop w:val="0"/>
          <w:marBottom w:val="0"/>
          <w:divBdr>
            <w:top w:val="none" w:sz="0" w:space="0" w:color="auto"/>
            <w:left w:val="none" w:sz="0" w:space="0" w:color="auto"/>
            <w:bottom w:val="none" w:sz="0" w:space="0" w:color="auto"/>
            <w:right w:val="none" w:sz="0" w:space="0" w:color="auto"/>
          </w:divBdr>
        </w:div>
      </w:divsChild>
    </w:div>
    <w:div w:id="1043603847">
      <w:bodyDiv w:val="1"/>
      <w:marLeft w:val="0"/>
      <w:marRight w:val="0"/>
      <w:marTop w:val="0"/>
      <w:marBottom w:val="0"/>
      <w:divBdr>
        <w:top w:val="none" w:sz="0" w:space="0" w:color="auto"/>
        <w:left w:val="none" w:sz="0" w:space="0" w:color="auto"/>
        <w:bottom w:val="none" w:sz="0" w:space="0" w:color="auto"/>
        <w:right w:val="none" w:sz="0" w:space="0" w:color="auto"/>
      </w:divBdr>
      <w:divsChild>
        <w:div w:id="1241675119">
          <w:marLeft w:val="0"/>
          <w:marRight w:val="0"/>
          <w:marTop w:val="0"/>
          <w:marBottom w:val="0"/>
          <w:divBdr>
            <w:top w:val="none" w:sz="0" w:space="0" w:color="auto"/>
            <w:left w:val="none" w:sz="0" w:space="0" w:color="auto"/>
            <w:bottom w:val="none" w:sz="0" w:space="0" w:color="auto"/>
            <w:right w:val="none" w:sz="0" w:space="0" w:color="auto"/>
          </w:divBdr>
          <w:divsChild>
            <w:div w:id="583563621">
              <w:marLeft w:val="0"/>
              <w:marRight w:val="0"/>
              <w:marTop w:val="0"/>
              <w:marBottom w:val="0"/>
              <w:divBdr>
                <w:top w:val="none" w:sz="0" w:space="0" w:color="auto"/>
                <w:left w:val="none" w:sz="0" w:space="0" w:color="auto"/>
                <w:bottom w:val="none" w:sz="0" w:space="0" w:color="auto"/>
                <w:right w:val="none" w:sz="0" w:space="0" w:color="auto"/>
              </w:divBdr>
              <w:divsChild>
                <w:div w:id="1544055639">
                  <w:marLeft w:val="0"/>
                  <w:marRight w:val="0"/>
                  <w:marTop w:val="0"/>
                  <w:marBottom w:val="0"/>
                  <w:divBdr>
                    <w:top w:val="none" w:sz="0" w:space="0" w:color="auto"/>
                    <w:left w:val="none" w:sz="0" w:space="0" w:color="auto"/>
                    <w:bottom w:val="none" w:sz="0" w:space="0" w:color="auto"/>
                    <w:right w:val="none" w:sz="0" w:space="0" w:color="auto"/>
                  </w:divBdr>
                  <w:divsChild>
                    <w:div w:id="1958759168">
                      <w:marLeft w:val="0"/>
                      <w:marRight w:val="0"/>
                      <w:marTop w:val="0"/>
                      <w:marBottom w:val="0"/>
                      <w:divBdr>
                        <w:top w:val="none" w:sz="0" w:space="0" w:color="auto"/>
                        <w:left w:val="none" w:sz="0" w:space="0" w:color="auto"/>
                        <w:bottom w:val="none" w:sz="0" w:space="0" w:color="auto"/>
                        <w:right w:val="none" w:sz="0" w:space="0" w:color="auto"/>
                      </w:divBdr>
                      <w:divsChild>
                        <w:div w:id="1915436156">
                          <w:marLeft w:val="0"/>
                          <w:marRight w:val="0"/>
                          <w:marTop w:val="0"/>
                          <w:marBottom w:val="0"/>
                          <w:divBdr>
                            <w:top w:val="none" w:sz="0" w:space="0" w:color="auto"/>
                            <w:left w:val="none" w:sz="0" w:space="0" w:color="auto"/>
                            <w:bottom w:val="none" w:sz="0" w:space="0" w:color="auto"/>
                            <w:right w:val="none" w:sz="0" w:space="0" w:color="auto"/>
                          </w:divBdr>
                          <w:divsChild>
                            <w:div w:id="462577026">
                              <w:marLeft w:val="0"/>
                              <w:marRight w:val="0"/>
                              <w:marTop w:val="0"/>
                              <w:marBottom w:val="0"/>
                              <w:divBdr>
                                <w:top w:val="none" w:sz="0" w:space="0" w:color="auto"/>
                                <w:left w:val="none" w:sz="0" w:space="0" w:color="auto"/>
                                <w:bottom w:val="none" w:sz="0" w:space="0" w:color="auto"/>
                                <w:right w:val="none" w:sz="0" w:space="0" w:color="auto"/>
                              </w:divBdr>
                              <w:divsChild>
                                <w:div w:id="1077359410">
                                  <w:marLeft w:val="0"/>
                                  <w:marRight w:val="0"/>
                                  <w:marTop w:val="0"/>
                                  <w:marBottom w:val="0"/>
                                  <w:divBdr>
                                    <w:top w:val="none" w:sz="0" w:space="0" w:color="auto"/>
                                    <w:left w:val="none" w:sz="0" w:space="0" w:color="auto"/>
                                    <w:bottom w:val="none" w:sz="0" w:space="0" w:color="auto"/>
                                    <w:right w:val="none" w:sz="0" w:space="0" w:color="auto"/>
                                  </w:divBdr>
                                  <w:divsChild>
                                    <w:div w:id="278878703">
                                      <w:marLeft w:val="0"/>
                                      <w:marRight w:val="0"/>
                                      <w:marTop w:val="0"/>
                                      <w:marBottom w:val="0"/>
                                      <w:divBdr>
                                        <w:top w:val="none" w:sz="0" w:space="0" w:color="auto"/>
                                        <w:left w:val="none" w:sz="0" w:space="0" w:color="auto"/>
                                        <w:bottom w:val="none" w:sz="0" w:space="0" w:color="auto"/>
                                        <w:right w:val="none" w:sz="0" w:space="0" w:color="auto"/>
                                      </w:divBdr>
                                      <w:divsChild>
                                        <w:div w:id="1479298174">
                                          <w:marLeft w:val="0"/>
                                          <w:marRight w:val="0"/>
                                          <w:marTop w:val="0"/>
                                          <w:marBottom w:val="0"/>
                                          <w:divBdr>
                                            <w:top w:val="none" w:sz="0" w:space="0" w:color="auto"/>
                                            <w:left w:val="none" w:sz="0" w:space="0" w:color="auto"/>
                                            <w:bottom w:val="none" w:sz="0" w:space="0" w:color="auto"/>
                                            <w:right w:val="none" w:sz="0" w:space="0" w:color="auto"/>
                                          </w:divBdr>
                                          <w:divsChild>
                                            <w:div w:id="4674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864645">
      <w:bodyDiv w:val="1"/>
      <w:marLeft w:val="0"/>
      <w:marRight w:val="0"/>
      <w:marTop w:val="0"/>
      <w:marBottom w:val="0"/>
      <w:divBdr>
        <w:top w:val="none" w:sz="0" w:space="0" w:color="auto"/>
        <w:left w:val="none" w:sz="0" w:space="0" w:color="auto"/>
        <w:bottom w:val="none" w:sz="0" w:space="0" w:color="auto"/>
        <w:right w:val="none" w:sz="0" w:space="0" w:color="auto"/>
      </w:divBdr>
    </w:div>
    <w:div w:id="1043989238">
      <w:bodyDiv w:val="1"/>
      <w:marLeft w:val="0"/>
      <w:marRight w:val="0"/>
      <w:marTop w:val="0"/>
      <w:marBottom w:val="0"/>
      <w:divBdr>
        <w:top w:val="none" w:sz="0" w:space="0" w:color="auto"/>
        <w:left w:val="none" w:sz="0" w:space="0" w:color="auto"/>
        <w:bottom w:val="none" w:sz="0" w:space="0" w:color="auto"/>
        <w:right w:val="none" w:sz="0" w:space="0" w:color="auto"/>
      </w:divBdr>
      <w:divsChild>
        <w:div w:id="95365485">
          <w:marLeft w:val="0"/>
          <w:marRight w:val="0"/>
          <w:marTop w:val="0"/>
          <w:marBottom w:val="0"/>
          <w:divBdr>
            <w:top w:val="none" w:sz="0" w:space="0" w:color="auto"/>
            <w:left w:val="none" w:sz="0" w:space="0" w:color="auto"/>
            <w:bottom w:val="dotted" w:sz="6" w:space="4" w:color="DDDDDD"/>
            <w:right w:val="none" w:sz="0" w:space="0" w:color="auto"/>
          </w:divBdr>
        </w:div>
      </w:divsChild>
    </w:div>
    <w:div w:id="1044863809">
      <w:bodyDiv w:val="1"/>
      <w:marLeft w:val="0"/>
      <w:marRight w:val="0"/>
      <w:marTop w:val="0"/>
      <w:marBottom w:val="0"/>
      <w:divBdr>
        <w:top w:val="none" w:sz="0" w:space="0" w:color="auto"/>
        <w:left w:val="none" w:sz="0" w:space="0" w:color="auto"/>
        <w:bottom w:val="none" w:sz="0" w:space="0" w:color="auto"/>
        <w:right w:val="none" w:sz="0" w:space="0" w:color="auto"/>
      </w:divBdr>
      <w:divsChild>
        <w:div w:id="1434059604">
          <w:marLeft w:val="0"/>
          <w:marRight w:val="0"/>
          <w:marTop w:val="0"/>
          <w:marBottom w:val="0"/>
          <w:divBdr>
            <w:top w:val="none" w:sz="0" w:space="0" w:color="auto"/>
            <w:left w:val="none" w:sz="0" w:space="0" w:color="auto"/>
            <w:bottom w:val="none" w:sz="0" w:space="0" w:color="auto"/>
            <w:right w:val="none" w:sz="0" w:space="0" w:color="auto"/>
          </w:divBdr>
          <w:divsChild>
            <w:div w:id="1047024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5059398">
      <w:bodyDiv w:val="1"/>
      <w:marLeft w:val="0"/>
      <w:marRight w:val="0"/>
      <w:marTop w:val="0"/>
      <w:marBottom w:val="0"/>
      <w:divBdr>
        <w:top w:val="none" w:sz="0" w:space="0" w:color="auto"/>
        <w:left w:val="none" w:sz="0" w:space="0" w:color="auto"/>
        <w:bottom w:val="none" w:sz="0" w:space="0" w:color="auto"/>
        <w:right w:val="none" w:sz="0" w:space="0" w:color="auto"/>
      </w:divBdr>
      <w:divsChild>
        <w:div w:id="1441754373">
          <w:marLeft w:val="0"/>
          <w:marRight w:val="0"/>
          <w:marTop w:val="0"/>
          <w:marBottom w:val="0"/>
          <w:divBdr>
            <w:top w:val="none" w:sz="0" w:space="8" w:color="auto"/>
            <w:left w:val="none" w:sz="0" w:space="2" w:color="auto"/>
            <w:bottom w:val="single" w:sz="6" w:space="8" w:color="DDDDDD"/>
            <w:right w:val="none" w:sz="0" w:space="0" w:color="auto"/>
          </w:divBdr>
        </w:div>
        <w:div w:id="1600332464">
          <w:marLeft w:val="0"/>
          <w:marRight w:val="0"/>
          <w:marTop w:val="150"/>
          <w:marBottom w:val="0"/>
          <w:divBdr>
            <w:top w:val="none" w:sz="0" w:space="0" w:color="auto"/>
            <w:left w:val="none" w:sz="0" w:space="0" w:color="auto"/>
            <w:bottom w:val="none" w:sz="0" w:space="0" w:color="auto"/>
            <w:right w:val="none" w:sz="0" w:space="0" w:color="auto"/>
          </w:divBdr>
          <w:divsChild>
            <w:div w:id="21296614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5106606">
      <w:bodyDiv w:val="1"/>
      <w:marLeft w:val="0"/>
      <w:marRight w:val="0"/>
      <w:marTop w:val="0"/>
      <w:marBottom w:val="0"/>
      <w:divBdr>
        <w:top w:val="none" w:sz="0" w:space="0" w:color="auto"/>
        <w:left w:val="none" w:sz="0" w:space="0" w:color="auto"/>
        <w:bottom w:val="none" w:sz="0" w:space="0" w:color="auto"/>
        <w:right w:val="none" w:sz="0" w:space="0" w:color="auto"/>
      </w:divBdr>
    </w:div>
    <w:div w:id="1045369109">
      <w:bodyDiv w:val="1"/>
      <w:marLeft w:val="0"/>
      <w:marRight w:val="0"/>
      <w:marTop w:val="0"/>
      <w:marBottom w:val="0"/>
      <w:divBdr>
        <w:top w:val="none" w:sz="0" w:space="0" w:color="auto"/>
        <w:left w:val="none" w:sz="0" w:space="0" w:color="auto"/>
        <w:bottom w:val="none" w:sz="0" w:space="0" w:color="auto"/>
        <w:right w:val="none" w:sz="0" w:space="0" w:color="auto"/>
      </w:divBdr>
      <w:divsChild>
        <w:div w:id="702898135">
          <w:marLeft w:val="0"/>
          <w:marRight w:val="0"/>
          <w:marTop w:val="0"/>
          <w:marBottom w:val="150"/>
          <w:divBdr>
            <w:top w:val="none" w:sz="0" w:space="0" w:color="auto"/>
            <w:left w:val="none" w:sz="0" w:space="0" w:color="auto"/>
            <w:bottom w:val="none" w:sz="0" w:space="0" w:color="auto"/>
            <w:right w:val="none" w:sz="0" w:space="0" w:color="auto"/>
          </w:divBdr>
          <w:divsChild>
            <w:div w:id="482086434">
              <w:marLeft w:val="0"/>
              <w:marRight w:val="0"/>
              <w:marTop w:val="0"/>
              <w:marBottom w:val="0"/>
              <w:divBdr>
                <w:top w:val="none" w:sz="0" w:space="0" w:color="auto"/>
                <w:left w:val="none" w:sz="0" w:space="0" w:color="auto"/>
                <w:bottom w:val="none" w:sz="0" w:space="0" w:color="auto"/>
                <w:right w:val="none" w:sz="0" w:space="0" w:color="auto"/>
              </w:divBdr>
            </w:div>
          </w:divsChild>
        </w:div>
        <w:div w:id="1265379272">
          <w:marLeft w:val="0"/>
          <w:marRight w:val="0"/>
          <w:marTop w:val="0"/>
          <w:marBottom w:val="0"/>
          <w:divBdr>
            <w:top w:val="none" w:sz="0" w:space="0" w:color="auto"/>
            <w:left w:val="none" w:sz="0" w:space="0" w:color="auto"/>
            <w:bottom w:val="none" w:sz="0" w:space="0" w:color="auto"/>
            <w:right w:val="none" w:sz="0" w:space="0" w:color="auto"/>
          </w:divBdr>
          <w:divsChild>
            <w:div w:id="530076149">
              <w:marLeft w:val="0"/>
              <w:marRight w:val="0"/>
              <w:marTop w:val="0"/>
              <w:marBottom w:val="0"/>
              <w:divBdr>
                <w:top w:val="none" w:sz="0" w:space="0" w:color="auto"/>
                <w:left w:val="none" w:sz="0" w:space="0" w:color="auto"/>
                <w:bottom w:val="none" w:sz="0" w:space="0" w:color="auto"/>
                <w:right w:val="none" w:sz="0" w:space="0" w:color="auto"/>
              </w:divBdr>
            </w:div>
          </w:divsChild>
        </w:div>
        <w:div w:id="1419249756">
          <w:marLeft w:val="0"/>
          <w:marRight w:val="0"/>
          <w:marTop w:val="0"/>
          <w:marBottom w:val="150"/>
          <w:divBdr>
            <w:top w:val="none" w:sz="0" w:space="0" w:color="auto"/>
            <w:left w:val="none" w:sz="0" w:space="0" w:color="auto"/>
            <w:bottom w:val="none" w:sz="0" w:space="0" w:color="auto"/>
            <w:right w:val="none" w:sz="0" w:space="0" w:color="auto"/>
          </w:divBdr>
        </w:div>
      </w:divsChild>
    </w:div>
    <w:div w:id="1045525116">
      <w:bodyDiv w:val="1"/>
      <w:marLeft w:val="0"/>
      <w:marRight w:val="0"/>
      <w:marTop w:val="0"/>
      <w:marBottom w:val="0"/>
      <w:divBdr>
        <w:top w:val="none" w:sz="0" w:space="0" w:color="auto"/>
        <w:left w:val="none" w:sz="0" w:space="0" w:color="auto"/>
        <w:bottom w:val="none" w:sz="0" w:space="0" w:color="auto"/>
        <w:right w:val="none" w:sz="0" w:space="0" w:color="auto"/>
      </w:divBdr>
      <w:divsChild>
        <w:div w:id="1502887459">
          <w:marLeft w:val="0"/>
          <w:marRight w:val="0"/>
          <w:marTop w:val="0"/>
          <w:marBottom w:val="450"/>
          <w:divBdr>
            <w:top w:val="none" w:sz="0" w:space="0" w:color="auto"/>
            <w:left w:val="none" w:sz="0" w:space="0" w:color="auto"/>
            <w:bottom w:val="single" w:sz="6" w:space="19" w:color="EEEEEE"/>
            <w:right w:val="none" w:sz="0" w:space="0" w:color="auto"/>
          </w:divBdr>
          <w:divsChild>
            <w:div w:id="176769917">
              <w:marLeft w:val="0"/>
              <w:marRight w:val="0"/>
              <w:marTop w:val="0"/>
              <w:marBottom w:val="150"/>
              <w:divBdr>
                <w:top w:val="none" w:sz="0" w:space="0" w:color="auto"/>
                <w:left w:val="none" w:sz="0" w:space="0" w:color="auto"/>
                <w:bottom w:val="none" w:sz="0" w:space="0" w:color="auto"/>
                <w:right w:val="none" w:sz="0" w:space="0" w:color="auto"/>
              </w:divBdr>
              <w:divsChild>
                <w:div w:id="1940748557">
                  <w:marLeft w:val="0"/>
                  <w:marRight w:val="0"/>
                  <w:marTop w:val="0"/>
                  <w:marBottom w:val="0"/>
                  <w:divBdr>
                    <w:top w:val="none" w:sz="0" w:space="0" w:color="auto"/>
                    <w:left w:val="none" w:sz="0" w:space="0" w:color="auto"/>
                    <w:bottom w:val="none" w:sz="0" w:space="0" w:color="auto"/>
                    <w:right w:val="none" w:sz="0" w:space="0" w:color="auto"/>
                  </w:divBdr>
                </w:div>
              </w:divsChild>
            </w:div>
            <w:div w:id="205946407">
              <w:marLeft w:val="0"/>
              <w:marRight w:val="0"/>
              <w:marTop w:val="0"/>
              <w:marBottom w:val="0"/>
              <w:divBdr>
                <w:top w:val="none" w:sz="0" w:space="0" w:color="auto"/>
                <w:left w:val="none" w:sz="0" w:space="0" w:color="auto"/>
                <w:bottom w:val="none" w:sz="0" w:space="0" w:color="auto"/>
                <w:right w:val="none" w:sz="0" w:space="0" w:color="auto"/>
              </w:divBdr>
            </w:div>
          </w:divsChild>
        </w:div>
        <w:div w:id="1206484812">
          <w:marLeft w:val="0"/>
          <w:marRight w:val="0"/>
          <w:marTop w:val="0"/>
          <w:marBottom w:val="0"/>
          <w:divBdr>
            <w:top w:val="none" w:sz="0" w:space="0" w:color="auto"/>
            <w:left w:val="none" w:sz="0" w:space="0" w:color="auto"/>
            <w:bottom w:val="none" w:sz="0" w:space="0" w:color="auto"/>
            <w:right w:val="none" w:sz="0" w:space="0" w:color="auto"/>
          </w:divBdr>
          <w:divsChild>
            <w:div w:id="1620647676">
              <w:marLeft w:val="0"/>
              <w:marRight w:val="0"/>
              <w:marTop w:val="0"/>
              <w:marBottom w:val="0"/>
              <w:divBdr>
                <w:top w:val="none" w:sz="0" w:space="0" w:color="auto"/>
                <w:left w:val="none" w:sz="0" w:space="0" w:color="auto"/>
                <w:bottom w:val="none" w:sz="0" w:space="0" w:color="auto"/>
                <w:right w:val="none" w:sz="0" w:space="0" w:color="auto"/>
              </w:divBdr>
              <w:divsChild>
                <w:div w:id="16171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9726">
      <w:bodyDiv w:val="1"/>
      <w:marLeft w:val="0"/>
      <w:marRight w:val="0"/>
      <w:marTop w:val="0"/>
      <w:marBottom w:val="0"/>
      <w:divBdr>
        <w:top w:val="none" w:sz="0" w:space="0" w:color="auto"/>
        <w:left w:val="none" w:sz="0" w:space="0" w:color="auto"/>
        <w:bottom w:val="none" w:sz="0" w:space="0" w:color="auto"/>
        <w:right w:val="none" w:sz="0" w:space="0" w:color="auto"/>
      </w:divBdr>
      <w:divsChild>
        <w:div w:id="323630275">
          <w:marLeft w:val="0"/>
          <w:marRight w:val="0"/>
          <w:marTop w:val="0"/>
          <w:marBottom w:val="0"/>
          <w:divBdr>
            <w:top w:val="none" w:sz="0" w:space="0" w:color="auto"/>
            <w:left w:val="none" w:sz="0" w:space="0" w:color="auto"/>
            <w:bottom w:val="dotted" w:sz="6" w:space="4" w:color="DDDDDD"/>
            <w:right w:val="none" w:sz="0" w:space="0" w:color="auto"/>
          </w:divBdr>
        </w:div>
      </w:divsChild>
    </w:div>
    <w:div w:id="1045830875">
      <w:bodyDiv w:val="1"/>
      <w:marLeft w:val="0"/>
      <w:marRight w:val="0"/>
      <w:marTop w:val="0"/>
      <w:marBottom w:val="0"/>
      <w:divBdr>
        <w:top w:val="none" w:sz="0" w:space="0" w:color="auto"/>
        <w:left w:val="none" w:sz="0" w:space="0" w:color="auto"/>
        <w:bottom w:val="none" w:sz="0" w:space="0" w:color="auto"/>
        <w:right w:val="none" w:sz="0" w:space="0" w:color="auto"/>
      </w:divBdr>
    </w:div>
    <w:div w:id="1046178824">
      <w:bodyDiv w:val="1"/>
      <w:marLeft w:val="0"/>
      <w:marRight w:val="0"/>
      <w:marTop w:val="0"/>
      <w:marBottom w:val="0"/>
      <w:divBdr>
        <w:top w:val="none" w:sz="0" w:space="0" w:color="auto"/>
        <w:left w:val="none" w:sz="0" w:space="0" w:color="auto"/>
        <w:bottom w:val="none" w:sz="0" w:space="0" w:color="auto"/>
        <w:right w:val="none" w:sz="0" w:space="0" w:color="auto"/>
      </w:divBdr>
      <w:divsChild>
        <w:div w:id="1358702928">
          <w:marLeft w:val="0"/>
          <w:marRight w:val="0"/>
          <w:marTop w:val="0"/>
          <w:marBottom w:val="150"/>
          <w:divBdr>
            <w:top w:val="none" w:sz="0" w:space="0" w:color="auto"/>
            <w:left w:val="none" w:sz="0" w:space="0" w:color="auto"/>
            <w:bottom w:val="none" w:sz="0" w:space="0" w:color="auto"/>
            <w:right w:val="none" w:sz="0" w:space="0" w:color="auto"/>
          </w:divBdr>
        </w:div>
        <w:div w:id="1666929898">
          <w:marLeft w:val="0"/>
          <w:marRight w:val="0"/>
          <w:marTop w:val="0"/>
          <w:marBottom w:val="0"/>
          <w:divBdr>
            <w:top w:val="none" w:sz="0" w:space="0" w:color="auto"/>
            <w:left w:val="none" w:sz="0" w:space="0" w:color="auto"/>
            <w:bottom w:val="none" w:sz="0" w:space="0" w:color="auto"/>
            <w:right w:val="none" w:sz="0" w:space="0" w:color="auto"/>
          </w:divBdr>
          <w:divsChild>
            <w:div w:id="1879853454">
              <w:marLeft w:val="0"/>
              <w:marRight w:val="0"/>
              <w:marTop w:val="225"/>
              <w:marBottom w:val="225"/>
              <w:divBdr>
                <w:top w:val="none" w:sz="0" w:space="0" w:color="auto"/>
                <w:left w:val="none" w:sz="0" w:space="0" w:color="auto"/>
                <w:bottom w:val="none" w:sz="0" w:space="0" w:color="auto"/>
                <w:right w:val="none" w:sz="0" w:space="0" w:color="auto"/>
              </w:divBdr>
            </w:div>
          </w:divsChild>
        </w:div>
        <w:div w:id="2022899727">
          <w:marLeft w:val="0"/>
          <w:marRight w:val="0"/>
          <w:marTop w:val="0"/>
          <w:marBottom w:val="150"/>
          <w:divBdr>
            <w:top w:val="none" w:sz="0" w:space="0" w:color="auto"/>
            <w:left w:val="none" w:sz="0" w:space="0" w:color="auto"/>
            <w:bottom w:val="none" w:sz="0" w:space="0" w:color="auto"/>
            <w:right w:val="none" w:sz="0" w:space="0" w:color="auto"/>
          </w:divBdr>
          <w:divsChild>
            <w:div w:id="1304844701">
              <w:marLeft w:val="0"/>
              <w:marRight w:val="0"/>
              <w:marTop w:val="0"/>
              <w:marBottom w:val="0"/>
              <w:divBdr>
                <w:top w:val="none" w:sz="0" w:space="0" w:color="auto"/>
                <w:left w:val="none" w:sz="0" w:space="0" w:color="auto"/>
                <w:bottom w:val="none" w:sz="0" w:space="0" w:color="auto"/>
                <w:right w:val="none" w:sz="0" w:space="0" w:color="auto"/>
              </w:divBdr>
              <w:divsChild>
                <w:div w:id="12515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1454">
      <w:bodyDiv w:val="1"/>
      <w:marLeft w:val="0"/>
      <w:marRight w:val="0"/>
      <w:marTop w:val="0"/>
      <w:marBottom w:val="0"/>
      <w:divBdr>
        <w:top w:val="none" w:sz="0" w:space="0" w:color="auto"/>
        <w:left w:val="none" w:sz="0" w:space="0" w:color="auto"/>
        <w:bottom w:val="none" w:sz="0" w:space="0" w:color="auto"/>
        <w:right w:val="none" w:sz="0" w:space="0" w:color="auto"/>
      </w:divBdr>
      <w:divsChild>
        <w:div w:id="2054233737">
          <w:marLeft w:val="0"/>
          <w:marRight w:val="0"/>
          <w:marTop w:val="0"/>
          <w:marBottom w:val="225"/>
          <w:divBdr>
            <w:top w:val="none" w:sz="0" w:space="0" w:color="auto"/>
            <w:left w:val="none" w:sz="0" w:space="0" w:color="auto"/>
            <w:bottom w:val="none" w:sz="0" w:space="0" w:color="auto"/>
            <w:right w:val="none" w:sz="0" w:space="0" w:color="auto"/>
          </w:divBdr>
        </w:div>
        <w:div w:id="539896216">
          <w:marLeft w:val="0"/>
          <w:marRight w:val="0"/>
          <w:marTop w:val="0"/>
          <w:marBottom w:val="225"/>
          <w:divBdr>
            <w:top w:val="none" w:sz="0" w:space="0" w:color="auto"/>
            <w:left w:val="none" w:sz="0" w:space="0" w:color="auto"/>
            <w:bottom w:val="none" w:sz="0" w:space="0" w:color="auto"/>
            <w:right w:val="none" w:sz="0" w:space="0" w:color="auto"/>
          </w:divBdr>
          <w:divsChild>
            <w:div w:id="21473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6281">
      <w:bodyDiv w:val="1"/>
      <w:marLeft w:val="0"/>
      <w:marRight w:val="0"/>
      <w:marTop w:val="0"/>
      <w:marBottom w:val="0"/>
      <w:divBdr>
        <w:top w:val="none" w:sz="0" w:space="0" w:color="auto"/>
        <w:left w:val="none" w:sz="0" w:space="0" w:color="auto"/>
        <w:bottom w:val="none" w:sz="0" w:space="0" w:color="auto"/>
        <w:right w:val="none" w:sz="0" w:space="0" w:color="auto"/>
      </w:divBdr>
    </w:div>
    <w:div w:id="1047141743">
      <w:bodyDiv w:val="1"/>
      <w:marLeft w:val="0"/>
      <w:marRight w:val="0"/>
      <w:marTop w:val="0"/>
      <w:marBottom w:val="0"/>
      <w:divBdr>
        <w:top w:val="none" w:sz="0" w:space="0" w:color="auto"/>
        <w:left w:val="none" w:sz="0" w:space="0" w:color="auto"/>
        <w:bottom w:val="none" w:sz="0" w:space="0" w:color="auto"/>
        <w:right w:val="none" w:sz="0" w:space="0" w:color="auto"/>
      </w:divBdr>
    </w:div>
    <w:div w:id="1047416415">
      <w:bodyDiv w:val="1"/>
      <w:marLeft w:val="0"/>
      <w:marRight w:val="0"/>
      <w:marTop w:val="0"/>
      <w:marBottom w:val="0"/>
      <w:divBdr>
        <w:top w:val="none" w:sz="0" w:space="0" w:color="auto"/>
        <w:left w:val="none" w:sz="0" w:space="0" w:color="auto"/>
        <w:bottom w:val="none" w:sz="0" w:space="0" w:color="auto"/>
        <w:right w:val="none" w:sz="0" w:space="0" w:color="auto"/>
      </w:divBdr>
      <w:divsChild>
        <w:div w:id="1582374849">
          <w:marLeft w:val="0"/>
          <w:marRight w:val="0"/>
          <w:marTop w:val="0"/>
          <w:marBottom w:val="0"/>
          <w:divBdr>
            <w:top w:val="none" w:sz="0" w:space="0" w:color="auto"/>
            <w:left w:val="none" w:sz="0" w:space="0" w:color="auto"/>
            <w:bottom w:val="dotted" w:sz="6" w:space="4" w:color="DDDDDD"/>
            <w:right w:val="none" w:sz="0" w:space="0" w:color="auto"/>
          </w:divBdr>
          <w:divsChild>
            <w:div w:id="18278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92505">
      <w:bodyDiv w:val="1"/>
      <w:marLeft w:val="0"/>
      <w:marRight w:val="0"/>
      <w:marTop w:val="0"/>
      <w:marBottom w:val="0"/>
      <w:divBdr>
        <w:top w:val="none" w:sz="0" w:space="0" w:color="auto"/>
        <w:left w:val="none" w:sz="0" w:space="0" w:color="auto"/>
        <w:bottom w:val="none" w:sz="0" w:space="0" w:color="auto"/>
        <w:right w:val="none" w:sz="0" w:space="0" w:color="auto"/>
      </w:divBdr>
    </w:div>
    <w:div w:id="1047874708">
      <w:bodyDiv w:val="1"/>
      <w:marLeft w:val="0"/>
      <w:marRight w:val="0"/>
      <w:marTop w:val="0"/>
      <w:marBottom w:val="0"/>
      <w:divBdr>
        <w:top w:val="none" w:sz="0" w:space="0" w:color="auto"/>
        <w:left w:val="none" w:sz="0" w:space="0" w:color="auto"/>
        <w:bottom w:val="none" w:sz="0" w:space="0" w:color="auto"/>
        <w:right w:val="none" w:sz="0" w:space="0" w:color="auto"/>
      </w:divBdr>
      <w:divsChild>
        <w:div w:id="24333986">
          <w:marLeft w:val="0"/>
          <w:marRight w:val="0"/>
          <w:marTop w:val="150"/>
          <w:marBottom w:val="0"/>
          <w:divBdr>
            <w:top w:val="none" w:sz="0" w:space="0" w:color="auto"/>
            <w:left w:val="none" w:sz="0" w:space="0" w:color="auto"/>
            <w:bottom w:val="none" w:sz="0" w:space="0" w:color="auto"/>
            <w:right w:val="none" w:sz="0" w:space="0" w:color="auto"/>
          </w:divBdr>
          <w:divsChild>
            <w:div w:id="580142815">
              <w:marLeft w:val="0"/>
              <w:marRight w:val="150"/>
              <w:marTop w:val="0"/>
              <w:marBottom w:val="0"/>
              <w:divBdr>
                <w:top w:val="none" w:sz="0" w:space="0" w:color="auto"/>
                <w:left w:val="none" w:sz="0" w:space="0" w:color="auto"/>
                <w:bottom w:val="none" w:sz="0" w:space="0" w:color="auto"/>
                <w:right w:val="none" w:sz="0" w:space="0" w:color="auto"/>
              </w:divBdr>
            </w:div>
          </w:divsChild>
        </w:div>
        <w:div w:id="1529878370">
          <w:marLeft w:val="0"/>
          <w:marRight w:val="0"/>
          <w:marTop w:val="0"/>
          <w:marBottom w:val="0"/>
          <w:divBdr>
            <w:top w:val="none" w:sz="0" w:space="8" w:color="auto"/>
            <w:left w:val="none" w:sz="0" w:space="2" w:color="auto"/>
            <w:bottom w:val="single" w:sz="6" w:space="8" w:color="DDDDDD"/>
            <w:right w:val="none" w:sz="0" w:space="0" w:color="auto"/>
          </w:divBdr>
        </w:div>
      </w:divsChild>
    </w:div>
    <w:div w:id="1047949357">
      <w:bodyDiv w:val="1"/>
      <w:marLeft w:val="0"/>
      <w:marRight w:val="0"/>
      <w:marTop w:val="0"/>
      <w:marBottom w:val="0"/>
      <w:divBdr>
        <w:top w:val="none" w:sz="0" w:space="0" w:color="auto"/>
        <w:left w:val="none" w:sz="0" w:space="0" w:color="auto"/>
        <w:bottom w:val="none" w:sz="0" w:space="0" w:color="auto"/>
        <w:right w:val="none" w:sz="0" w:space="0" w:color="auto"/>
      </w:divBdr>
      <w:divsChild>
        <w:div w:id="366951003">
          <w:marLeft w:val="0"/>
          <w:marRight w:val="0"/>
          <w:marTop w:val="0"/>
          <w:marBottom w:val="0"/>
          <w:divBdr>
            <w:top w:val="none" w:sz="0" w:space="0" w:color="auto"/>
            <w:left w:val="none" w:sz="0" w:space="0" w:color="auto"/>
            <w:bottom w:val="none" w:sz="0" w:space="0" w:color="auto"/>
            <w:right w:val="none" w:sz="0" w:space="0" w:color="auto"/>
          </w:divBdr>
        </w:div>
      </w:divsChild>
    </w:div>
    <w:div w:id="1048144441">
      <w:bodyDiv w:val="1"/>
      <w:marLeft w:val="0"/>
      <w:marRight w:val="0"/>
      <w:marTop w:val="0"/>
      <w:marBottom w:val="0"/>
      <w:divBdr>
        <w:top w:val="none" w:sz="0" w:space="0" w:color="auto"/>
        <w:left w:val="none" w:sz="0" w:space="0" w:color="auto"/>
        <w:bottom w:val="none" w:sz="0" w:space="0" w:color="auto"/>
        <w:right w:val="none" w:sz="0" w:space="0" w:color="auto"/>
      </w:divBdr>
      <w:divsChild>
        <w:div w:id="488255543">
          <w:marLeft w:val="0"/>
          <w:marRight w:val="0"/>
          <w:marTop w:val="0"/>
          <w:marBottom w:val="180"/>
          <w:divBdr>
            <w:top w:val="none" w:sz="0" w:space="0" w:color="auto"/>
            <w:left w:val="none" w:sz="0" w:space="0" w:color="auto"/>
            <w:bottom w:val="none" w:sz="0" w:space="0" w:color="auto"/>
            <w:right w:val="none" w:sz="0" w:space="0" w:color="auto"/>
          </w:divBdr>
        </w:div>
      </w:divsChild>
    </w:div>
    <w:div w:id="1048380005">
      <w:bodyDiv w:val="1"/>
      <w:marLeft w:val="0"/>
      <w:marRight w:val="0"/>
      <w:marTop w:val="0"/>
      <w:marBottom w:val="0"/>
      <w:divBdr>
        <w:top w:val="none" w:sz="0" w:space="0" w:color="auto"/>
        <w:left w:val="none" w:sz="0" w:space="0" w:color="auto"/>
        <w:bottom w:val="none" w:sz="0" w:space="0" w:color="auto"/>
        <w:right w:val="none" w:sz="0" w:space="0" w:color="auto"/>
      </w:divBdr>
      <w:divsChild>
        <w:div w:id="1652560685">
          <w:marLeft w:val="0"/>
          <w:marRight w:val="0"/>
          <w:marTop w:val="0"/>
          <w:marBottom w:val="0"/>
          <w:divBdr>
            <w:top w:val="none" w:sz="0" w:space="0" w:color="auto"/>
            <w:left w:val="none" w:sz="0" w:space="0" w:color="auto"/>
            <w:bottom w:val="none" w:sz="0" w:space="0" w:color="auto"/>
            <w:right w:val="none" w:sz="0" w:space="0" w:color="auto"/>
          </w:divBdr>
          <w:divsChild>
            <w:div w:id="1385106979">
              <w:marLeft w:val="0"/>
              <w:marRight w:val="0"/>
              <w:marTop w:val="0"/>
              <w:marBottom w:val="0"/>
              <w:divBdr>
                <w:top w:val="none" w:sz="0" w:space="0" w:color="auto"/>
                <w:left w:val="none" w:sz="0" w:space="0" w:color="auto"/>
                <w:bottom w:val="none" w:sz="0" w:space="0" w:color="auto"/>
                <w:right w:val="none" w:sz="0" w:space="0" w:color="auto"/>
              </w:divBdr>
            </w:div>
            <w:div w:id="1955483268">
              <w:marLeft w:val="0"/>
              <w:marRight w:val="0"/>
              <w:marTop w:val="0"/>
              <w:marBottom w:val="150"/>
              <w:divBdr>
                <w:top w:val="none" w:sz="0" w:space="0" w:color="auto"/>
                <w:left w:val="none" w:sz="0" w:space="0" w:color="auto"/>
                <w:bottom w:val="none" w:sz="0" w:space="0" w:color="auto"/>
                <w:right w:val="none" w:sz="0" w:space="0" w:color="auto"/>
              </w:divBdr>
            </w:div>
          </w:divsChild>
        </w:div>
        <w:div w:id="1655837190">
          <w:marLeft w:val="0"/>
          <w:marRight w:val="0"/>
          <w:marTop w:val="0"/>
          <w:marBottom w:val="150"/>
          <w:divBdr>
            <w:top w:val="none" w:sz="0" w:space="0" w:color="auto"/>
            <w:left w:val="none" w:sz="0" w:space="0" w:color="auto"/>
            <w:bottom w:val="none" w:sz="0" w:space="0" w:color="auto"/>
            <w:right w:val="none" w:sz="0" w:space="0" w:color="auto"/>
          </w:divBdr>
          <w:divsChild>
            <w:div w:id="1820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0145">
      <w:bodyDiv w:val="1"/>
      <w:marLeft w:val="0"/>
      <w:marRight w:val="0"/>
      <w:marTop w:val="0"/>
      <w:marBottom w:val="0"/>
      <w:divBdr>
        <w:top w:val="none" w:sz="0" w:space="0" w:color="auto"/>
        <w:left w:val="none" w:sz="0" w:space="0" w:color="auto"/>
        <w:bottom w:val="none" w:sz="0" w:space="0" w:color="auto"/>
        <w:right w:val="none" w:sz="0" w:space="0" w:color="auto"/>
      </w:divBdr>
      <w:divsChild>
        <w:div w:id="1237664412">
          <w:marLeft w:val="0"/>
          <w:marRight w:val="0"/>
          <w:marTop w:val="0"/>
          <w:marBottom w:val="150"/>
          <w:divBdr>
            <w:top w:val="none" w:sz="0" w:space="0" w:color="auto"/>
            <w:left w:val="none" w:sz="0" w:space="0" w:color="auto"/>
            <w:bottom w:val="none" w:sz="0" w:space="0" w:color="auto"/>
            <w:right w:val="none" w:sz="0" w:space="0" w:color="auto"/>
          </w:divBdr>
        </w:div>
        <w:div w:id="1573078556">
          <w:marLeft w:val="0"/>
          <w:marRight w:val="0"/>
          <w:marTop w:val="0"/>
          <w:marBottom w:val="150"/>
          <w:divBdr>
            <w:top w:val="none" w:sz="0" w:space="0" w:color="auto"/>
            <w:left w:val="none" w:sz="0" w:space="0" w:color="auto"/>
            <w:bottom w:val="none" w:sz="0" w:space="0" w:color="auto"/>
            <w:right w:val="none" w:sz="0" w:space="0" w:color="auto"/>
          </w:divBdr>
          <w:divsChild>
            <w:div w:id="342124670">
              <w:marLeft w:val="0"/>
              <w:marRight w:val="0"/>
              <w:marTop w:val="0"/>
              <w:marBottom w:val="0"/>
              <w:divBdr>
                <w:top w:val="none" w:sz="0" w:space="0" w:color="auto"/>
                <w:left w:val="none" w:sz="0" w:space="0" w:color="auto"/>
                <w:bottom w:val="none" w:sz="0" w:space="0" w:color="auto"/>
                <w:right w:val="none" w:sz="0" w:space="0" w:color="auto"/>
              </w:divBdr>
            </w:div>
          </w:divsChild>
        </w:div>
        <w:div w:id="2125802948">
          <w:marLeft w:val="0"/>
          <w:marRight w:val="0"/>
          <w:marTop w:val="0"/>
          <w:marBottom w:val="0"/>
          <w:divBdr>
            <w:top w:val="none" w:sz="0" w:space="0" w:color="auto"/>
            <w:left w:val="none" w:sz="0" w:space="0" w:color="auto"/>
            <w:bottom w:val="none" w:sz="0" w:space="0" w:color="auto"/>
            <w:right w:val="none" w:sz="0" w:space="0" w:color="auto"/>
          </w:divBdr>
          <w:divsChild>
            <w:div w:id="9040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5216">
      <w:bodyDiv w:val="1"/>
      <w:marLeft w:val="0"/>
      <w:marRight w:val="0"/>
      <w:marTop w:val="0"/>
      <w:marBottom w:val="0"/>
      <w:divBdr>
        <w:top w:val="none" w:sz="0" w:space="0" w:color="auto"/>
        <w:left w:val="none" w:sz="0" w:space="0" w:color="auto"/>
        <w:bottom w:val="none" w:sz="0" w:space="0" w:color="auto"/>
        <w:right w:val="none" w:sz="0" w:space="0" w:color="auto"/>
      </w:divBdr>
    </w:div>
    <w:div w:id="105088525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0">
          <w:marLeft w:val="0"/>
          <w:marRight w:val="0"/>
          <w:marTop w:val="0"/>
          <w:marBottom w:val="0"/>
          <w:divBdr>
            <w:top w:val="none" w:sz="0" w:space="0" w:color="auto"/>
            <w:left w:val="none" w:sz="0" w:space="0" w:color="auto"/>
            <w:bottom w:val="none" w:sz="0" w:space="0" w:color="auto"/>
            <w:right w:val="none" w:sz="0" w:space="0" w:color="auto"/>
          </w:divBdr>
          <w:divsChild>
            <w:div w:id="1762868372">
              <w:marLeft w:val="0"/>
              <w:marRight w:val="0"/>
              <w:marTop w:val="0"/>
              <w:marBottom w:val="0"/>
              <w:divBdr>
                <w:top w:val="none" w:sz="0" w:space="0" w:color="auto"/>
                <w:left w:val="none" w:sz="0" w:space="0" w:color="auto"/>
                <w:bottom w:val="none" w:sz="0" w:space="0" w:color="auto"/>
                <w:right w:val="none" w:sz="0" w:space="0" w:color="auto"/>
              </w:divBdr>
              <w:divsChild>
                <w:div w:id="1880697902">
                  <w:marLeft w:val="0"/>
                  <w:marRight w:val="0"/>
                  <w:marTop w:val="0"/>
                  <w:marBottom w:val="0"/>
                  <w:divBdr>
                    <w:top w:val="none" w:sz="0" w:space="0" w:color="auto"/>
                    <w:left w:val="none" w:sz="0" w:space="0" w:color="auto"/>
                    <w:bottom w:val="none" w:sz="0" w:space="0" w:color="auto"/>
                    <w:right w:val="none" w:sz="0" w:space="0" w:color="auto"/>
                  </w:divBdr>
                  <w:divsChild>
                    <w:div w:id="1271626433">
                      <w:marLeft w:val="0"/>
                      <w:marRight w:val="0"/>
                      <w:marTop w:val="0"/>
                      <w:marBottom w:val="0"/>
                      <w:divBdr>
                        <w:top w:val="none" w:sz="0" w:space="0" w:color="auto"/>
                        <w:left w:val="none" w:sz="0" w:space="0" w:color="auto"/>
                        <w:bottom w:val="none" w:sz="0" w:space="0" w:color="auto"/>
                        <w:right w:val="none" w:sz="0" w:space="0" w:color="auto"/>
                      </w:divBdr>
                      <w:divsChild>
                        <w:div w:id="1856456671">
                          <w:marLeft w:val="0"/>
                          <w:marRight w:val="0"/>
                          <w:marTop w:val="0"/>
                          <w:marBottom w:val="0"/>
                          <w:divBdr>
                            <w:top w:val="none" w:sz="0" w:space="0" w:color="auto"/>
                            <w:left w:val="none" w:sz="0" w:space="0" w:color="auto"/>
                            <w:bottom w:val="none" w:sz="0" w:space="0" w:color="auto"/>
                            <w:right w:val="none" w:sz="0" w:space="0" w:color="auto"/>
                          </w:divBdr>
                          <w:divsChild>
                            <w:div w:id="115294666">
                              <w:marLeft w:val="0"/>
                              <w:marRight w:val="0"/>
                              <w:marTop w:val="0"/>
                              <w:marBottom w:val="0"/>
                              <w:divBdr>
                                <w:top w:val="none" w:sz="0" w:space="0" w:color="auto"/>
                                <w:left w:val="none" w:sz="0" w:space="0" w:color="auto"/>
                                <w:bottom w:val="none" w:sz="0" w:space="0" w:color="auto"/>
                                <w:right w:val="none" w:sz="0" w:space="0" w:color="auto"/>
                              </w:divBdr>
                              <w:divsChild>
                                <w:div w:id="919489835">
                                  <w:marLeft w:val="0"/>
                                  <w:marRight w:val="0"/>
                                  <w:marTop w:val="0"/>
                                  <w:marBottom w:val="0"/>
                                  <w:divBdr>
                                    <w:top w:val="none" w:sz="0" w:space="0" w:color="auto"/>
                                    <w:left w:val="none" w:sz="0" w:space="0" w:color="auto"/>
                                    <w:bottom w:val="none" w:sz="0" w:space="0" w:color="auto"/>
                                    <w:right w:val="none" w:sz="0" w:space="0" w:color="auto"/>
                                  </w:divBdr>
                                  <w:divsChild>
                                    <w:div w:id="188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150164">
      <w:bodyDiv w:val="1"/>
      <w:marLeft w:val="0"/>
      <w:marRight w:val="0"/>
      <w:marTop w:val="0"/>
      <w:marBottom w:val="0"/>
      <w:divBdr>
        <w:top w:val="none" w:sz="0" w:space="0" w:color="auto"/>
        <w:left w:val="none" w:sz="0" w:space="0" w:color="auto"/>
        <w:bottom w:val="none" w:sz="0" w:space="0" w:color="auto"/>
        <w:right w:val="none" w:sz="0" w:space="0" w:color="auto"/>
      </w:divBdr>
      <w:divsChild>
        <w:div w:id="1616643371">
          <w:marLeft w:val="0"/>
          <w:marRight w:val="0"/>
          <w:marTop w:val="0"/>
          <w:marBottom w:val="0"/>
          <w:divBdr>
            <w:top w:val="none" w:sz="0" w:space="0" w:color="auto"/>
            <w:left w:val="none" w:sz="0" w:space="0" w:color="auto"/>
            <w:bottom w:val="none" w:sz="0" w:space="0" w:color="auto"/>
            <w:right w:val="none" w:sz="0" w:space="0" w:color="auto"/>
          </w:divBdr>
          <w:divsChild>
            <w:div w:id="1554001859">
              <w:marLeft w:val="0"/>
              <w:marRight w:val="0"/>
              <w:marTop w:val="0"/>
              <w:marBottom w:val="0"/>
              <w:divBdr>
                <w:top w:val="none" w:sz="0" w:space="0" w:color="auto"/>
                <w:left w:val="none" w:sz="0" w:space="0" w:color="auto"/>
                <w:bottom w:val="none" w:sz="0" w:space="0" w:color="auto"/>
                <w:right w:val="none" w:sz="0" w:space="0" w:color="auto"/>
              </w:divBdr>
              <w:divsChild>
                <w:div w:id="1509248188">
                  <w:marLeft w:val="0"/>
                  <w:marRight w:val="0"/>
                  <w:marTop w:val="0"/>
                  <w:marBottom w:val="0"/>
                  <w:divBdr>
                    <w:top w:val="none" w:sz="0" w:space="0" w:color="auto"/>
                    <w:left w:val="none" w:sz="0" w:space="0" w:color="auto"/>
                    <w:bottom w:val="none" w:sz="0" w:space="0" w:color="auto"/>
                    <w:right w:val="none" w:sz="0" w:space="0" w:color="auto"/>
                  </w:divBdr>
                  <w:divsChild>
                    <w:div w:id="1294866446">
                      <w:marLeft w:val="0"/>
                      <w:marRight w:val="0"/>
                      <w:marTop w:val="0"/>
                      <w:marBottom w:val="0"/>
                      <w:divBdr>
                        <w:top w:val="none" w:sz="0" w:space="0" w:color="auto"/>
                        <w:left w:val="none" w:sz="0" w:space="0" w:color="auto"/>
                        <w:bottom w:val="none" w:sz="0" w:space="0" w:color="auto"/>
                        <w:right w:val="none" w:sz="0" w:space="0" w:color="auto"/>
                      </w:divBdr>
                      <w:divsChild>
                        <w:div w:id="880701583">
                          <w:marLeft w:val="0"/>
                          <w:marRight w:val="0"/>
                          <w:marTop w:val="0"/>
                          <w:marBottom w:val="0"/>
                          <w:divBdr>
                            <w:top w:val="none" w:sz="0" w:space="0" w:color="auto"/>
                            <w:left w:val="none" w:sz="0" w:space="0" w:color="auto"/>
                            <w:bottom w:val="none" w:sz="0" w:space="0" w:color="auto"/>
                            <w:right w:val="none" w:sz="0" w:space="0" w:color="auto"/>
                          </w:divBdr>
                          <w:divsChild>
                            <w:div w:id="231014705">
                              <w:marLeft w:val="0"/>
                              <w:marRight w:val="0"/>
                              <w:marTop w:val="0"/>
                              <w:marBottom w:val="0"/>
                              <w:divBdr>
                                <w:top w:val="none" w:sz="0" w:space="0" w:color="auto"/>
                                <w:left w:val="none" w:sz="0" w:space="0" w:color="auto"/>
                                <w:bottom w:val="none" w:sz="0" w:space="0" w:color="auto"/>
                                <w:right w:val="none" w:sz="0" w:space="0" w:color="auto"/>
                              </w:divBdr>
                              <w:divsChild>
                                <w:div w:id="2047946489">
                                  <w:marLeft w:val="0"/>
                                  <w:marRight w:val="0"/>
                                  <w:marTop w:val="0"/>
                                  <w:marBottom w:val="0"/>
                                  <w:divBdr>
                                    <w:top w:val="none" w:sz="0" w:space="0" w:color="auto"/>
                                    <w:left w:val="none" w:sz="0" w:space="0" w:color="auto"/>
                                    <w:bottom w:val="none" w:sz="0" w:space="0" w:color="auto"/>
                                    <w:right w:val="none" w:sz="0" w:space="0" w:color="auto"/>
                                  </w:divBdr>
                                  <w:divsChild>
                                    <w:div w:id="1886481842">
                                      <w:marLeft w:val="0"/>
                                      <w:marRight w:val="0"/>
                                      <w:marTop w:val="0"/>
                                      <w:marBottom w:val="0"/>
                                      <w:divBdr>
                                        <w:top w:val="none" w:sz="0" w:space="0" w:color="auto"/>
                                        <w:left w:val="none" w:sz="0" w:space="0" w:color="auto"/>
                                        <w:bottom w:val="none" w:sz="0" w:space="0" w:color="auto"/>
                                        <w:right w:val="none" w:sz="0" w:space="0" w:color="auto"/>
                                      </w:divBdr>
                                      <w:divsChild>
                                        <w:div w:id="2063670557">
                                          <w:marLeft w:val="0"/>
                                          <w:marRight w:val="0"/>
                                          <w:marTop w:val="0"/>
                                          <w:marBottom w:val="0"/>
                                          <w:divBdr>
                                            <w:top w:val="none" w:sz="0" w:space="0" w:color="auto"/>
                                            <w:left w:val="none" w:sz="0" w:space="0" w:color="auto"/>
                                            <w:bottom w:val="none" w:sz="0" w:space="0" w:color="auto"/>
                                            <w:right w:val="none" w:sz="0" w:space="0" w:color="auto"/>
                                          </w:divBdr>
                                          <w:divsChild>
                                            <w:div w:id="235363853">
                                              <w:marLeft w:val="0"/>
                                              <w:marRight w:val="0"/>
                                              <w:marTop w:val="0"/>
                                              <w:marBottom w:val="0"/>
                                              <w:divBdr>
                                                <w:top w:val="none" w:sz="0" w:space="0" w:color="auto"/>
                                                <w:left w:val="none" w:sz="0" w:space="0" w:color="auto"/>
                                                <w:bottom w:val="none" w:sz="0" w:space="0" w:color="auto"/>
                                                <w:right w:val="none" w:sz="0" w:space="0" w:color="auto"/>
                                              </w:divBdr>
                                            </w:div>
                                            <w:div w:id="623317272">
                                              <w:marLeft w:val="0"/>
                                              <w:marRight w:val="0"/>
                                              <w:marTop w:val="0"/>
                                              <w:marBottom w:val="0"/>
                                              <w:divBdr>
                                                <w:top w:val="none" w:sz="0" w:space="0" w:color="auto"/>
                                                <w:left w:val="none" w:sz="0" w:space="0" w:color="auto"/>
                                                <w:bottom w:val="none" w:sz="0" w:space="0" w:color="auto"/>
                                                <w:right w:val="none" w:sz="0" w:space="0" w:color="auto"/>
                                              </w:divBdr>
                                            </w:div>
                                            <w:div w:id="628784338">
                                              <w:marLeft w:val="0"/>
                                              <w:marRight w:val="0"/>
                                              <w:marTop w:val="0"/>
                                              <w:marBottom w:val="0"/>
                                              <w:divBdr>
                                                <w:top w:val="none" w:sz="0" w:space="0" w:color="auto"/>
                                                <w:left w:val="none" w:sz="0" w:space="0" w:color="auto"/>
                                                <w:bottom w:val="none" w:sz="0" w:space="0" w:color="auto"/>
                                                <w:right w:val="none" w:sz="0" w:space="0" w:color="auto"/>
                                              </w:divBdr>
                                            </w:div>
                                            <w:div w:id="924529691">
                                              <w:marLeft w:val="0"/>
                                              <w:marRight w:val="0"/>
                                              <w:marTop w:val="0"/>
                                              <w:marBottom w:val="0"/>
                                              <w:divBdr>
                                                <w:top w:val="none" w:sz="0" w:space="0" w:color="auto"/>
                                                <w:left w:val="none" w:sz="0" w:space="0" w:color="auto"/>
                                                <w:bottom w:val="none" w:sz="0" w:space="0" w:color="auto"/>
                                                <w:right w:val="none" w:sz="0" w:space="0" w:color="auto"/>
                                              </w:divBdr>
                                            </w:div>
                                            <w:div w:id="929391985">
                                              <w:marLeft w:val="0"/>
                                              <w:marRight w:val="0"/>
                                              <w:marTop w:val="0"/>
                                              <w:marBottom w:val="0"/>
                                              <w:divBdr>
                                                <w:top w:val="none" w:sz="0" w:space="0" w:color="auto"/>
                                                <w:left w:val="none" w:sz="0" w:space="0" w:color="auto"/>
                                                <w:bottom w:val="none" w:sz="0" w:space="0" w:color="auto"/>
                                                <w:right w:val="none" w:sz="0" w:space="0" w:color="auto"/>
                                              </w:divBdr>
                                            </w:div>
                                            <w:div w:id="1006862318">
                                              <w:marLeft w:val="0"/>
                                              <w:marRight w:val="0"/>
                                              <w:marTop w:val="0"/>
                                              <w:marBottom w:val="0"/>
                                              <w:divBdr>
                                                <w:top w:val="none" w:sz="0" w:space="0" w:color="auto"/>
                                                <w:left w:val="none" w:sz="0" w:space="0" w:color="auto"/>
                                                <w:bottom w:val="none" w:sz="0" w:space="0" w:color="auto"/>
                                                <w:right w:val="none" w:sz="0" w:space="0" w:color="auto"/>
                                              </w:divBdr>
                                            </w:div>
                                            <w:div w:id="1032220258">
                                              <w:marLeft w:val="0"/>
                                              <w:marRight w:val="0"/>
                                              <w:marTop w:val="0"/>
                                              <w:marBottom w:val="0"/>
                                              <w:divBdr>
                                                <w:top w:val="none" w:sz="0" w:space="0" w:color="auto"/>
                                                <w:left w:val="none" w:sz="0" w:space="0" w:color="auto"/>
                                                <w:bottom w:val="none" w:sz="0" w:space="0" w:color="auto"/>
                                                <w:right w:val="none" w:sz="0" w:space="0" w:color="auto"/>
                                              </w:divBdr>
                                            </w:div>
                                            <w:div w:id="1110468785">
                                              <w:marLeft w:val="0"/>
                                              <w:marRight w:val="0"/>
                                              <w:marTop w:val="0"/>
                                              <w:marBottom w:val="0"/>
                                              <w:divBdr>
                                                <w:top w:val="none" w:sz="0" w:space="0" w:color="auto"/>
                                                <w:left w:val="none" w:sz="0" w:space="0" w:color="auto"/>
                                                <w:bottom w:val="none" w:sz="0" w:space="0" w:color="auto"/>
                                                <w:right w:val="none" w:sz="0" w:space="0" w:color="auto"/>
                                              </w:divBdr>
                                            </w:div>
                                            <w:div w:id="1187401812">
                                              <w:marLeft w:val="0"/>
                                              <w:marRight w:val="0"/>
                                              <w:marTop w:val="0"/>
                                              <w:marBottom w:val="0"/>
                                              <w:divBdr>
                                                <w:top w:val="none" w:sz="0" w:space="0" w:color="auto"/>
                                                <w:left w:val="none" w:sz="0" w:space="0" w:color="auto"/>
                                                <w:bottom w:val="none" w:sz="0" w:space="0" w:color="auto"/>
                                                <w:right w:val="none" w:sz="0" w:space="0" w:color="auto"/>
                                              </w:divBdr>
                                            </w:div>
                                            <w:div w:id="1259411748">
                                              <w:marLeft w:val="0"/>
                                              <w:marRight w:val="0"/>
                                              <w:marTop w:val="0"/>
                                              <w:marBottom w:val="0"/>
                                              <w:divBdr>
                                                <w:top w:val="none" w:sz="0" w:space="0" w:color="auto"/>
                                                <w:left w:val="none" w:sz="0" w:space="0" w:color="auto"/>
                                                <w:bottom w:val="none" w:sz="0" w:space="0" w:color="auto"/>
                                                <w:right w:val="none" w:sz="0" w:space="0" w:color="auto"/>
                                              </w:divBdr>
                                            </w:div>
                                            <w:div w:id="1262108371">
                                              <w:marLeft w:val="0"/>
                                              <w:marRight w:val="0"/>
                                              <w:marTop w:val="0"/>
                                              <w:marBottom w:val="0"/>
                                              <w:divBdr>
                                                <w:top w:val="none" w:sz="0" w:space="0" w:color="auto"/>
                                                <w:left w:val="none" w:sz="0" w:space="0" w:color="auto"/>
                                                <w:bottom w:val="none" w:sz="0" w:space="0" w:color="auto"/>
                                                <w:right w:val="none" w:sz="0" w:space="0" w:color="auto"/>
                                              </w:divBdr>
                                            </w:div>
                                            <w:div w:id="1851483850">
                                              <w:marLeft w:val="0"/>
                                              <w:marRight w:val="0"/>
                                              <w:marTop w:val="0"/>
                                              <w:marBottom w:val="0"/>
                                              <w:divBdr>
                                                <w:top w:val="none" w:sz="0" w:space="0" w:color="auto"/>
                                                <w:left w:val="none" w:sz="0" w:space="0" w:color="auto"/>
                                                <w:bottom w:val="none" w:sz="0" w:space="0" w:color="auto"/>
                                                <w:right w:val="none" w:sz="0" w:space="0" w:color="auto"/>
                                              </w:divBdr>
                                            </w:div>
                                            <w:div w:id="1929149490">
                                              <w:marLeft w:val="0"/>
                                              <w:marRight w:val="0"/>
                                              <w:marTop w:val="0"/>
                                              <w:marBottom w:val="0"/>
                                              <w:divBdr>
                                                <w:top w:val="none" w:sz="0" w:space="0" w:color="auto"/>
                                                <w:left w:val="none" w:sz="0" w:space="0" w:color="auto"/>
                                                <w:bottom w:val="none" w:sz="0" w:space="0" w:color="auto"/>
                                                <w:right w:val="none" w:sz="0" w:space="0" w:color="auto"/>
                                              </w:divBdr>
                                            </w:div>
                                            <w:div w:id="19385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346950">
      <w:bodyDiv w:val="1"/>
      <w:marLeft w:val="0"/>
      <w:marRight w:val="0"/>
      <w:marTop w:val="0"/>
      <w:marBottom w:val="0"/>
      <w:divBdr>
        <w:top w:val="none" w:sz="0" w:space="0" w:color="auto"/>
        <w:left w:val="none" w:sz="0" w:space="0" w:color="auto"/>
        <w:bottom w:val="none" w:sz="0" w:space="0" w:color="auto"/>
        <w:right w:val="none" w:sz="0" w:space="0" w:color="auto"/>
      </w:divBdr>
      <w:divsChild>
        <w:div w:id="1389380684">
          <w:marLeft w:val="0"/>
          <w:marRight w:val="0"/>
          <w:marTop w:val="0"/>
          <w:marBottom w:val="0"/>
          <w:divBdr>
            <w:top w:val="none" w:sz="0" w:space="0" w:color="auto"/>
            <w:left w:val="none" w:sz="0" w:space="0" w:color="auto"/>
            <w:bottom w:val="none" w:sz="0" w:space="0" w:color="auto"/>
            <w:right w:val="none" w:sz="0" w:space="0" w:color="auto"/>
          </w:divBdr>
        </w:div>
      </w:divsChild>
    </w:div>
    <w:div w:id="1051422205">
      <w:bodyDiv w:val="1"/>
      <w:marLeft w:val="0"/>
      <w:marRight w:val="0"/>
      <w:marTop w:val="0"/>
      <w:marBottom w:val="0"/>
      <w:divBdr>
        <w:top w:val="none" w:sz="0" w:space="0" w:color="auto"/>
        <w:left w:val="none" w:sz="0" w:space="0" w:color="auto"/>
        <w:bottom w:val="none" w:sz="0" w:space="0" w:color="auto"/>
        <w:right w:val="none" w:sz="0" w:space="0" w:color="auto"/>
      </w:divBdr>
      <w:divsChild>
        <w:div w:id="446125198">
          <w:marLeft w:val="0"/>
          <w:marRight w:val="0"/>
          <w:marTop w:val="0"/>
          <w:marBottom w:val="150"/>
          <w:divBdr>
            <w:top w:val="none" w:sz="0" w:space="0" w:color="auto"/>
            <w:left w:val="none" w:sz="0" w:space="0" w:color="auto"/>
            <w:bottom w:val="none" w:sz="0" w:space="0" w:color="auto"/>
            <w:right w:val="none" w:sz="0" w:space="0" w:color="auto"/>
          </w:divBdr>
        </w:div>
        <w:div w:id="757940209">
          <w:marLeft w:val="0"/>
          <w:marRight w:val="0"/>
          <w:marTop w:val="0"/>
          <w:marBottom w:val="150"/>
          <w:divBdr>
            <w:top w:val="none" w:sz="0" w:space="0" w:color="auto"/>
            <w:left w:val="none" w:sz="0" w:space="0" w:color="auto"/>
            <w:bottom w:val="none" w:sz="0" w:space="0" w:color="auto"/>
            <w:right w:val="none" w:sz="0" w:space="0" w:color="auto"/>
          </w:divBdr>
          <w:divsChild>
            <w:div w:id="948314736">
              <w:marLeft w:val="0"/>
              <w:marRight w:val="0"/>
              <w:marTop w:val="0"/>
              <w:marBottom w:val="0"/>
              <w:divBdr>
                <w:top w:val="none" w:sz="0" w:space="0" w:color="auto"/>
                <w:left w:val="none" w:sz="0" w:space="0" w:color="auto"/>
                <w:bottom w:val="none" w:sz="0" w:space="0" w:color="auto"/>
                <w:right w:val="none" w:sz="0" w:space="0" w:color="auto"/>
              </w:divBdr>
            </w:div>
          </w:divsChild>
        </w:div>
        <w:div w:id="1954512836">
          <w:marLeft w:val="0"/>
          <w:marRight w:val="0"/>
          <w:marTop w:val="0"/>
          <w:marBottom w:val="0"/>
          <w:divBdr>
            <w:top w:val="none" w:sz="0" w:space="0" w:color="auto"/>
            <w:left w:val="none" w:sz="0" w:space="0" w:color="auto"/>
            <w:bottom w:val="none" w:sz="0" w:space="0" w:color="auto"/>
            <w:right w:val="none" w:sz="0" w:space="0" w:color="auto"/>
          </w:divBdr>
          <w:divsChild>
            <w:div w:id="3761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7470">
      <w:bodyDiv w:val="1"/>
      <w:marLeft w:val="0"/>
      <w:marRight w:val="0"/>
      <w:marTop w:val="0"/>
      <w:marBottom w:val="0"/>
      <w:divBdr>
        <w:top w:val="none" w:sz="0" w:space="0" w:color="auto"/>
        <w:left w:val="none" w:sz="0" w:space="0" w:color="auto"/>
        <w:bottom w:val="none" w:sz="0" w:space="0" w:color="auto"/>
        <w:right w:val="none" w:sz="0" w:space="0" w:color="auto"/>
      </w:divBdr>
      <w:divsChild>
        <w:div w:id="1984849395">
          <w:marLeft w:val="0"/>
          <w:marRight w:val="0"/>
          <w:marTop w:val="0"/>
          <w:marBottom w:val="150"/>
          <w:divBdr>
            <w:top w:val="none" w:sz="0" w:space="0" w:color="auto"/>
            <w:left w:val="none" w:sz="0" w:space="0" w:color="auto"/>
            <w:bottom w:val="none" w:sz="0" w:space="0" w:color="auto"/>
            <w:right w:val="none" w:sz="0" w:space="0" w:color="auto"/>
          </w:divBdr>
        </w:div>
      </w:divsChild>
    </w:div>
    <w:div w:id="1052191300">
      <w:bodyDiv w:val="1"/>
      <w:marLeft w:val="0"/>
      <w:marRight w:val="0"/>
      <w:marTop w:val="0"/>
      <w:marBottom w:val="0"/>
      <w:divBdr>
        <w:top w:val="none" w:sz="0" w:space="0" w:color="auto"/>
        <w:left w:val="none" w:sz="0" w:space="0" w:color="auto"/>
        <w:bottom w:val="none" w:sz="0" w:space="0" w:color="auto"/>
        <w:right w:val="none" w:sz="0" w:space="0" w:color="auto"/>
      </w:divBdr>
      <w:divsChild>
        <w:div w:id="114836762">
          <w:marLeft w:val="0"/>
          <w:marRight w:val="0"/>
          <w:marTop w:val="0"/>
          <w:marBottom w:val="150"/>
          <w:divBdr>
            <w:top w:val="none" w:sz="0" w:space="0" w:color="auto"/>
            <w:left w:val="none" w:sz="0" w:space="0" w:color="auto"/>
            <w:bottom w:val="none" w:sz="0" w:space="0" w:color="auto"/>
            <w:right w:val="none" w:sz="0" w:space="0" w:color="auto"/>
          </w:divBdr>
          <w:divsChild>
            <w:div w:id="2092778064">
              <w:marLeft w:val="0"/>
              <w:marRight w:val="0"/>
              <w:marTop w:val="0"/>
              <w:marBottom w:val="0"/>
              <w:divBdr>
                <w:top w:val="none" w:sz="0" w:space="0" w:color="auto"/>
                <w:left w:val="none" w:sz="0" w:space="0" w:color="auto"/>
                <w:bottom w:val="none" w:sz="0" w:space="0" w:color="auto"/>
                <w:right w:val="none" w:sz="0" w:space="0" w:color="auto"/>
              </w:divBdr>
            </w:div>
          </w:divsChild>
        </w:div>
        <w:div w:id="174348269">
          <w:marLeft w:val="0"/>
          <w:marRight w:val="0"/>
          <w:marTop w:val="0"/>
          <w:marBottom w:val="0"/>
          <w:divBdr>
            <w:top w:val="none" w:sz="0" w:space="0" w:color="auto"/>
            <w:left w:val="none" w:sz="0" w:space="0" w:color="auto"/>
            <w:bottom w:val="none" w:sz="0" w:space="0" w:color="auto"/>
            <w:right w:val="none" w:sz="0" w:space="0" w:color="auto"/>
          </w:divBdr>
          <w:divsChild>
            <w:div w:id="1944604801">
              <w:marLeft w:val="0"/>
              <w:marRight w:val="0"/>
              <w:marTop w:val="0"/>
              <w:marBottom w:val="0"/>
              <w:divBdr>
                <w:top w:val="none" w:sz="0" w:space="0" w:color="auto"/>
                <w:left w:val="none" w:sz="0" w:space="0" w:color="auto"/>
                <w:bottom w:val="none" w:sz="0" w:space="0" w:color="auto"/>
                <w:right w:val="none" w:sz="0" w:space="0" w:color="auto"/>
              </w:divBdr>
            </w:div>
          </w:divsChild>
        </w:div>
        <w:div w:id="472715446">
          <w:marLeft w:val="0"/>
          <w:marRight w:val="0"/>
          <w:marTop w:val="0"/>
          <w:marBottom w:val="150"/>
          <w:divBdr>
            <w:top w:val="none" w:sz="0" w:space="0" w:color="auto"/>
            <w:left w:val="none" w:sz="0" w:space="0" w:color="auto"/>
            <w:bottom w:val="none" w:sz="0" w:space="0" w:color="auto"/>
            <w:right w:val="none" w:sz="0" w:space="0" w:color="auto"/>
          </w:divBdr>
        </w:div>
      </w:divsChild>
    </w:div>
    <w:div w:id="1052269424">
      <w:bodyDiv w:val="1"/>
      <w:marLeft w:val="0"/>
      <w:marRight w:val="0"/>
      <w:marTop w:val="0"/>
      <w:marBottom w:val="0"/>
      <w:divBdr>
        <w:top w:val="none" w:sz="0" w:space="0" w:color="auto"/>
        <w:left w:val="none" w:sz="0" w:space="0" w:color="auto"/>
        <w:bottom w:val="none" w:sz="0" w:space="0" w:color="auto"/>
        <w:right w:val="none" w:sz="0" w:space="0" w:color="auto"/>
      </w:divBdr>
      <w:divsChild>
        <w:div w:id="1372341174">
          <w:marLeft w:val="0"/>
          <w:marRight w:val="0"/>
          <w:marTop w:val="0"/>
          <w:marBottom w:val="0"/>
          <w:divBdr>
            <w:top w:val="none" w:sz="0" w:space="0" w:color="auto"/>
            <w:left w:val="none" w:sz="0" w:space="0" w:color="auto"/>
            <w:bottom w:val="none" w:sz="0" w:space="0" w:color="auto"/>
            <w:right w:val="none" w:sz="0" w:space="0" w:color="auto"/>
          </w:divBdr>
          <w:divsChild>
            <w:div w:id="9642707">
              <w:marLeft w:val="0"/>
              <w:marRight w:val="0"/>
              <w:marTop w:val="0"/>
              <w:marBottom w:val="0"/>
              <w:divBdr>
                <w:top w:val="none" w:sz="0" w:space="0" w:color="auto"/>
                <w:left w:val="none" w:sz="0" w:space="0" w:color="auto"/>
                <w:bottom w:val="none" w:sz="0" w:space="0" w:color="auto"/>
                <w:right w:val="none" w:sz="0" w:space="0" w:color="auto"/>
              </w:divBdr>
            </w:div>
            <w:div w:id="40567991">
              <w:marLeft w:val="0"/>
              <w:marRight w:val="0"/>
              <w:marTop w:val="0"/>
              <w:marBottom w:val="0"/>
              <w:divBdr>
                <w:top w:val="none" w:sz="0" w:space="0" w:color="auto"/>
                <w:left w:val="none" w:sz="0" w:space="0" w:color="auto"/>
                <w:bottom w:val="none" w:sz="0" w:space="0" w:color="auto"/>
                <w:right w:val="none" w:sz="0" w:space="0" w:color="auto"/>
              </w:divBdr>
            </w:div>
            <w:div w:id="79761814">
              <w:marLeft w:val="0"/>
              <w:marRight w:val="0"/>
              <w:marTop w:val="0"/>
              <w:marBottom w:val="0"/>
              <w:divBdr>
                <w:top w:val="none" w:sz="0" w:space="0" w:color="auto"/>
                <w:left w:val="none" w:sz="0" w:space="0" w:color="auto"/>
                <w:bottom w:val="none" w:sz="0" w:space="0" w:color="auto"/>
                <w:right w:val="none" w:sz="0" w:space="0" w:color="auto"/>
              </w:divBdr>
            </w:div>
            <w:div w:id="120928003">
              <w:marLeft w:val="0"/>
              <w:marRight w:val="0"/>
              <w:marTop w:val="0"/>
              <w:marBottom w:val="0"/>
              <w:divBdr>
                <w:top w:val="none" w:sz="0" w:space="0" w:color="auto"/>
                <w:left w:val="none" w:sz="0" w:space="0" w:color="auto"/>
                <w:bottom w:val="none" w:sz="0" w:space="0" w:color="auto"/>
                <w:right w:val="none" w:sz="0" w:space="0" w:color="auto"/>
              </w:divBdr>
            </w:div>
            <w:div w:id="166600265">
              <w:marLeft w:val="0"/>
              <w:marRight w:val="0"/>
              <w:marTop w:val="0"/>
              <w:marBottom w:val="0"/>
              <w:divBdr>
                <w:top w:val="none" w:sz="0" w:space="0" w:color="auto"/>
                <w:left w:val="none" w:sz="0" w:space="0" w:color="auto"/>
                <w:bottom w:val="none" w:sz="0" w:space="0" w:color="auto"/>
                <w:right w:val="none" w:sz="0" w:space="0" w:color="auto"/>
              </w:divBdr>
            </w:div>
            <w:div w:id="317618838">
              <w:marLeft w:val="0"/>
              <w:marRight w:val="0"/>
              <w:marTop w:val="0"/>
              <w:marBottom w:val="0"/>
              <w:divBdr>
                <w:top w:val="none" w:sz="0" w:space="0" w:color="auto"/>
                <w:left w:val="none" w:sz="0" w:space="0" w:color="auto"/>
                <w:bottom w:val="none" w:sz="0" w:space="0" w:color="auto"/>
                <w:right w:val="none" w:sz="0" w:space="0" w:color="auto"/>
              </w:divBdr>
            </w:div>
            <w:div w:id="340397136">
              <w:marLeft w:val="0"/>
              <w:marRight w:val="0"/>
              <w:marTop w:val="0"/>
              <w:marBottom w:val="0"/>
              <w:divBdr>
                <w:top w:val="none" w:sz="0" w:space="0" w:color="auto"/>
                <w:left w:val="none" w:sz="0" w:space="0" w:color="auto"/>
                <w:bottom w:val="none" w:sz="0" w:space="0" w:color="auto"/>
                <w:right w:val="none" w:sz="0" w:space="0" w:color="auto"/>
              </w:divBdr>
            </w:div>
            <w:div w:id="406847969">
              <w:marLeft w:val="0"/>
              <w:marRight w:val="0"/>
              <w:marTop w:val="0"/>
              <w:marBottom w:val="0"/>
              <w:divBdr>
                <w:top w:val="none" w:sz="0" w:space="0" w:color="auto"/>
                <w:left w:val="none" w:sz="0" w:space="0" w:color="auto"/>
                <w:bottom w:val="none" w:sz="0" w:space="0" w:color="auto"/>
                <w:right w:val="none" w:sz="0" w:space="0" w:color="auto"/>
              </w:divBdr>
            </w:div>
            <w:div w:id="425468301">
              <w:marLeft w:val="0"/>
              <w:marRight w:val="0"/>
              <w:marTop w:val="0"/>
              <w:marBottom w:val="0"/>
              <w:divBdr>
                <w:top w:val="none" w:sz="0" w:space="0" w:color="auto"/>
                <w:left w:val="none" w:sz="0" w:space="0" w:color="auto"/>
                <w:bottom w:val="none" w:sz="0" w:space="0" w:color="auto"/>
                <w:right w:val="none" w:sz="0" w:space="0" w:color="auto"/>
              </w:divBdr>
            </w:div>
            <w:div w:id="465900228">
              <w:marLeft w:val="0"/>
              <w:marRight w:val="0"/>
              <w:marTop w:val="0"/>
              <w:marBottom w:val="0"/>
              <w:divBdr>
                <w:top w:val="none" w:sz="0" w:space="0" w:color="auto"/>
                <w:left w:val="none" w:sz="0" w:space="0" w:color="auto"/>
                <w:bottom w:val="none" w:sz="0" w:space="0" w:color="auto"/>
                <w:right w:val="none" w:sz="0" w:space="0" w:color="auto"/>
              </w:divBdr>
            </w:div>
            <w:div w:id="466122504">
              <w:marLeft w:val="0"/>
              <w:marRight w:val="0"/>
              <w:marTop w:val="0"/>
              <w:marBottom w:val="0"/>
              <w:divBdr>
                <w:top w:val="none" w:sz="0" w:space="0" w:color="auto"/>
                <w:left w:val="none" w:sz="0" w:space="0" w:color="auto"/>
                <w:bottom w:val="none" w:sz="0" w:space="0" w:color="auto"/>
                <w:right w:val="none" w:sz="0" w:space="0" w:color="auto"/>
              </w:divBdr>
            </w:div>
            <w:div w:id="606546402">
              <w:marLeft w:val="0"/>
              <w:marRight w:val="0"/>
              <w:marTop w:val="0"/>
              <w:marBottom w:val="0"/>
              <w:divBdr>
                <w:top w:val="none" w:sz="0" w:space="0" w:color="auto"/>
                <w:left w:val="none" w:sz="0" w:space="0" w:color="auto"/>
                <w:bottom w:val="none" w:sz="0" w:space="0" w:color="auto"/>
                <w:right w:val="none" w:sz="0" w:space="0" w:color="auto"/>
              </w:divBdr>
            </w:div>
            <w:div w:id="766802955">
              <w:marLeft w:val="0"/>
              <w:marRight w:val="0"/>
              <w:marTop w:val="0"/>
              <w:marBottom w:val="0"/>
              <w:divBdr>
                <w:top w:val="none" w:sz="0" w:space="0" w:color="auto"/>
                <w:left w:val="none" w:sz="0" w:space="0" w:color="auto"/>
                <w:bottom w:val="none" w:sz="0" w:space="0" w:color="auto"/>
                <w:right w:val="none" w:sz="0" w:space="0" w:color="auto"/>
              </w:divBdr>
            </w:div>
            <w:div w:id="870872656">
              <w:marLeft w:val="0"/>
              <w:marRight w:val="0"/>
              <w:marTop w:val="0"/>
              <w:marBottom w:val="0"/>
              <w:divBdr>
                <w:top w:val="none" w:sz="0" w:space="0" w:color="auto"/>
                <w:left w:val="none" w:sz="0" w:space="0" w:color="auto"/>
                <w:bottom w:val="none" w:sz="0" w:space="0" w:color="auto"/>
                <w:right w:val="none" w:sz="0" w:space="0" w:color="auto"/>
              </w:divBdr>
            </w:div>
            <w:div w:id="876311598">
              <w:marLeft w:val="0"/>
              <w:marRight w:val="0"/>
              <w:marTop w:val="0"/>
              <w:marBottom w:val="0"/>
              <w:divBdr>
                <w:top w:val="none" w:sz="0" w:space="0" w:color="auto"/>
                <w:left w:val="none" w:sz="0" w:space="0" w:color="auto"/>
                <w:bottom w:val="none" w:sz="0" w:space="0" w:color="auto"/>
                <w:right w:val="none" w:sz="0" w:space="0" w:color="auto"/>
              </w:divBdr>
            </w:div>
            <w:div w:id="914895533">
              <w:marLeft w:val="0"/>
              <w:marRight w:val="0"/>
              <w:marTop w:val="0"/>
              <w:marBottom w:val="0"/>
              <w:divBdr>
                <w:top w:val="none" w:sz="0" w:space="0" w:color="auto"/>
                <w:left w:val="none" w:sz="0" w:space="0" w:color="auto"/>
                <w:bottom w:val="none" w:sz="0" w:space="0" w:color="auto"/>
                <w:right w:val="none" w:sz="0" w:space="0" w:color="auto"/>
              </w:divBdr>
            </w:div>
            <w:div w:id="967659398">
              <w:marLeft w:val="0"/>
              <w:marRight w:val="0"/>
              <w:marTop w:val="0"/>
              <w:marBottom w:val="0"/>
              <w:divBdr>
                <w:top w:val="none" w:sz="0" w:space="0" w:color="auto"/>
                <w:left w:val="none" w:sz="0" w:space="0" w:color="auto"/>
                <w:bottom w:val="none" w:sz="0" w:space="0" w:color="auto"/>
                <w:right w:val="none" w:sz="0" w:space="0" w:color="auto"/>
              </w:divBdr>
            </w:div>
            <w:div w:id="988750830">
              <w:marLeft w:val="0"/>
              <w:marRight w:val="0"/>
              <w:marTop w:val="0"/>
              <w:marBottom w:val="0"/>
              <w:divBdr>
                <w:top w:val="none" w:sz="0" w:space="0" w:color="auto"/>
                <w:left w:val="none" w:sz="0" w:space="0" w:color="auto"/>
                <w:bottom w:val="none" w:sz="0" w:space="0" w:color="auto"/>
                <w:right w:val="none" w:sz="0" w:space="0" w:color="auto"/>
              </w:divBdr>
            </w:div>
            <w:div w:id="1010058715">
              <w:marLeft w:val="0"/>
              <w:marRight w:val="0"/>
              <w:marTop w:val="0"/>
              <w:marBottom w:val="0"/>
              <w:divBdr>
                <w:top w:val="none" w:sz="0" w:space="0" w:color="auto"/>
                <w:left w:val="none" w:sz="0" w:space="0" w:color="auto"/>
                <w:bottom w:val="none" w:sz="0" w:space="0" w:color="auto"/>
                <w:right w:val="none" w:sz="0" w:space="0" w:color="auto"/>
              </w:divBdr>
            </w:div>
            <w:div w:id="1324701759">
              <w:marLeft w:val="0"/>
              <w:marRight w:val="0"/>
              <w:marTop w:val="0"/>
              <w:marBottom w:val="0"/>
              <w:divBdr>
                <w:top w:val="none" w:sz="0" w:space="0" w:color="auto"/>
                <w:left w:val="none" w:sz="0" w:space="0" w:color="auto"/>
                <w:bottom w:val="none" w:sz="0" w:space="0" w:color="auto"/>
                <w:right w:val="none" w:sz="0" w:space="0" w:color="auto"/>
              </w:divBdr>
            </w:div>
            <w:div w:id="1385638973">
              <w:marLeft w:val="0"/>
              <w:marRight w:val="0"/>
              <w:marTop w:val="0"/>
              <w:marBottom w:val="0"/>
              <w:divBdr>
                <w:top w:val="none" w:sz="0" w:space="0" w:color="auto"/>
                <w:left w:val="none" w:sz="0" w:space="0" w:color="auto"/>
                <w:bottom w:val="none" w:sz="0" w:space="0" w:color="auto"/>
                <w:right w:val="none" w:sz="0" w:space="0" w:color="auto"/>
              </w:divBdr>
            </w:div>
            <w:div w:id="1425221919">
              <w:marLeft w:val="0"/>
              <w:marRight w:val="0"/>
              <w:marTop w:val="0"/>
              <w:marBottom w:val="0"/>
              <w:divBdr>
                <w:top w:val="none" w:sz="0" w:space="0" w:color="auto"/>
                <w:left w:val="none" w:sz="0" w:space="0" w:color="auto"/>
                <w:bottom w:val="none" w:sz="0" w:space="0" w:color="auto"/>
                <w:right w:val="none" w:sz="0" w:space="0" w:color="auto"/>
              </w:divBdr>
            </w:div>
            <w:div w:id="1446580702">
              <w:marLeft w:val="0"/>
              <w:marRight w:val="0"/>
              <w:marTop w:val="0"/>
              <w:marBottom w:val="0"/>
              <w:divBdr>
                <w:top w:val="none" w:sz="0" w:space="0" w:color="auto"/>
                <w:left w:val="none" w:sz="0" w:space="0" w:color="auto"/>
                <w:bottom w:val="none" w:sz="0" w:space="0" w:color="auto"/>
                <w:right w:val="none" w:sz="0" w:space="0" w:color="auto"/>
              </w:divBdr>
            </w:div>
            <w:div w:id="1527017268">
              <w:marLeft w:val="0"/>
              <w:marRight w:val="0"/>
              <w:marTop w:val="0"/>
              <w:marBottom w:val="0"/>
              <w:divBdr>
                <w:top w:val="none" w:sz="0" w:space="0" w:color="auto"/>
                <w:left w:val="none" w:sz="0" w:space="0" w:color="auto"/>
                <w:bottom w:val="none" w:sz="0" w:space="0" w:color="auto"/>
                <w:right w:val="none" w:sz="0" w:space="0" w:color="auto"/>
              </w:divBdr>
            </w:div>
            <w:div w:id="1618684347">
              <w:marLeft w:val="0"/>
              <w:marRight w:val="0"/>
              <w:marTop w:val="0"/>
              <w:marBottom w:val="0"/>
              <w:divBdr>
                <w:top w:val="none" w:sz="0" w:space="0" w:color="auto"/>
                <w:left w:val="none" w:sz="0" w:space="0" w:color="auto"/>
                <w:bottom w:val="none" w:sz="0" w:space="0" w:color="auto"/>
                <w:right w:val="none" w:sz="0" w:space="0" w:color="auto"/>
              </w:divBdr>
            </w:div>
            <w:div w:id="1814449088">
              <w:marLeft w:val="0"/>
              <w:marRight w:val="0"/>
              <w:marTop w:val="0"/>
              <w:marBottom w:val="0"/>
              <w:divBdr>
                <w:top w:val="none" w:sz="0" w:space="0" w:color="auto"/>
                <w:left w:val="none" w:sz="0" w:space="0" w:color="auto"/>
                <w:bottom w:val="none" w:sz="0" w:space="0" w:color="auto"/>
                <w:right w:val="none" w:sz="0" w:space="0" w:color="auto"/>
              </w:divBdr>
            </w:div>
            <w:div w:id="1846943170">
              <w:marLeft w:val="0"/>
              <w:marRight w:val="0"/>
              <w:marTop w:val="0"/>
              <w:marBottom w:val="0"/>
              <w:divBdr>
                <w:top w:val="none" w:sz="0" w:space="0" w:color="auto"/>
                <w:left w:val="none" w:sz="0" w:space="0" w:color="auto"/>
                <w:bottom w:val="none" w:sz="0" w:space="0" w:color="auto"/>
                <w:right w:val="none" w:sz="0" w:space="0" w:color="auto"/>
              </w:divBdr>
            </w:div>
            <w:div w:id="2027710784">
              <w:marLeft w:val="0"/>
              <w:marRight w:val="0"/>
              <w:marTop w:val="0"/>
              <w:marBottom w:val="0"/>
              <w:divBdr>
                <w:top w:val="none" w:sz="0" w:space="0" w:color="auto"/>
                <w:left w:val="none" w:sz="0" w:space="0" w:color="auto"/>
                <w:bottom w:val="none" w:sz="0" w:space="0" w:color="auto"/>
                <w:right w:val="none" w:sz="0" w:space="0" w:color="auto"/>
              </w:divBdr>
            </w:div>
            <w:div w:id="20982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356">
      <w:bodyDiv w:val="1"/>
      <w:marLeft w:val="0"/>
      <w:marRight w:val="0"/>
      <w:marTop w:val="0"/>
      <w:marBottom w:val="0"/>
      <w:divBdr>
        <w:top w:val="none" w:sz="0" w:space="0" w:color="auto"/>
        <w:left w:val="none" w:sz="0" w:space="0" w:color="auto"/>
        <w:bottom w:val="none" w:sz="0" w:space="0" w:color="auto"/>
        <w:right w:val="none" w:sz="0" w:space="0" w:color="auto"/>
      </w:divBdr>
      <w:divsChild>
        <w:div w:id="226307424">
          <w:marLeft w:val="0"/>
          <w:marRight w:val="0"/>
          <w:marTop w:val="0"/>
          <w:marBottom w:val="0"/>
          <w:divBdr>
            <w:top w:val="none" w:sz="0" w:space="0" w:color="auto"/>
            <w:left w:val="none" w:sz="0" w:space="0" w:color="auto"/>
            <w:bottom w:val="none" w:sz="0" w:space="0" w:color="auto"/>
            <w:right w:val="none" w:sz="0" w:space="0" w:color="auto"/>
          </w:divBdr>
          <w:divsChild>
            <w:div w:id="642344997">
              <w:marLeft w:val="0"/>
              <w:marRight w:val="0"/>
              <w:marTop w:val="0"/>
              <w:marBottom w:val="0"/>
              <w:divBdr>
                <w:top w:val="none" w:sz="0" w:space="0" w:color="auto"/>
                <w:left w:val="none" w:sz="0" w:space="0" w:color="auto"/>
                <w:bottom w:val="none" w:sz="0" w:space="0" w:color="auto"/>
                <w:right w:val="none" w:sz="0" w:space="0" w:color="auto"/>
              </w:divBdr>
              <w:divsChild>
                <w:div w:id="1539467873">
                  <w:marLeft w:val="0"/>
                  <w:marRight w:val="0"/>
                  <w:marTop w:val="0"/>
                  <w:marBottom w:val="0"/>
                  <w:divBdr>
                    <w:top w:val="none" w:sz="0" w:space="0" w:color="auto"/>
                    <w:left w:val="none" w:sz="0" w:space="0" w:color="auto"/>
                    <w:bottom w:val="none" w:sz="0" w:space="0" w:color="auto"/>
                    <w:right w:val="none" w:sz="0" w:space="0" w:color="auto"/>
                  </w:divBdr>
                  <w:divsChild>
                    <w:div w:id="572814850">
                      <w:marLeft w:val="0"/>
                      <w:marRight w:val="0"/>
                      <w:marTop w:val="0"/>
                      <w:marBottom w:val="0"/>
                      <w:divBdr>
                        <w:top w:val="none" w:sz="0" w:space="0" w:color="auto"/>
                        <w:left w:val="none" w:sz="0" w:space="0" w:color="auto"/>
                        <w:bottom w:val="none" w:sz="0" w:space="0" w:color="auto"/>
                        <w:right w:val="none" w:sz="0" w:space="0" w:color="auto"/>
                      </w:divBdr>
                      <w:divsChild>
                        <w:div w:id="537594561">
                          <w:marLeft w:val="0"/>
                          <w:marRight w:val="0"/>
                          <w:marTop w:val="0"/>
                          <w:marBottom w:val="0"/>
                          <w:divBdr>
                            <w:top w:val="none" w:sz="0" w:space="0" w:color="auto"/>
                            <w:left w:val="none" w:sz="0" w:space="0" w:color="auto"/>
                            <w:bottom w:val="none" w:sz="0" w:space="0" w:color="auto"/>
                            <w:right w:val="none" w:sz="0" w:space="0" w:color="auto"/>
                          </w:divBdr>
                          <w:divsChild>
                            <w:div w:id="1294408573">
                              <w:marLeft w:val="0"/>
                              <w:marRight w:val="0"/>
                              <w:marTop w:val="0"/>
                              <w:marBottom w:val="0"/>
                              <w:divBdr>
                                <w:top w:val="none" w:sz="0" w:space="0" w:color="auto"/>
                                <w:left w:val="none" w:sz="0" w:space="0" w:color="auto"/>
                                <w:bottom w:val="none" w:sz="0" w:space="0" w:color="auto"/>
                                <w:right w:val="none" w:sz="0" w:space="0" w:color="auto"/>
                              </w:divBdr>
                              <w:divsChild>
                                <w:div w:id="1071585661">
                                  <w:marLeft w:val="0"/>
                                  <w:marRight w:val="0"/>
                                  <w:marTop w:val="0"/>
                                  <w:marBottom w:val="0"/>
                                  <w:divBdr>
                                    <w:top w:val="none" w:sz="0" w:space="0" w:color="auto"/>
                                    <w:left w:val="none" w:sz="0" w:space="0" w:color="auto"/>
                                    <w:bottom w:val="none" w:sz="0" w:space="0" w:color="auto"/>
                                    <w:right w:val="none" w:sz="0" w:space="0" w:color="auto"/>
                                  </w:divBdr>
                                  <w:divsChild>
                                    <w:div w:id="14060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91864">
      <w:bodyDiv w:val="1"/>
      <w:marLeft w:val="0"/>
      <w:marRight w:val="0"/>
      <w:marTop w:val="0"/>
      <w:marBottom w:val="0"/>
      <w:divBdr>
        <w:top w:val="none" w:sz="0" w:space="0" w:color="auto"/>
        <w:left w:val="none" w:sz="0" w:space="0" w:color="auto"/>
        <w:bottom w:val="none" w:sz="0" w:space="0" w:color="auto"/>
        <w:right w:val="none" w:sz="0" w:space="0" w:color="auto"/>
      </w:divBdr>
      <w:divsChild>
        <w:div w:id="1357854324">
          <w:marLeft w:val="0"/>
          <w:marRight w:val="0"/>
          <w:marTop w:val="0"/>
          <w:marBottom w:val="0"/>
          <w:divBdr>
            <w:top w:val="none" w:sz="0" w:space="0" w:color="auto"/>
            <w:left w:val="none" w:sz="0" w:space="0" w:color="auto"/>
            <w:bottom w:val="none" w:sz="0" w:space="0" w:color="auto"/>
            <w:right w:val="none" w:sz="0" w:space="0" w:color="auto"/>
          </w:divBdr>
          <w:divsChild>
            <w:div w:id="237591610">
              <w:marLeft w:val="0"/>
              <w:marRight w:val="0"/>
              <w:marTop w:val="0"/>
              <w:marBottom w:val="150"/>
              <w:divBdr>
                <w:top w:val="none" w:sz="0" w:space="0" w:color="auto"/>
                <w:left w:val="none" w:sz="0" w:space="0" w:color="auto"/>
                <w:bottom w:val="none" w:sz="0" w:space="0" w:color="auto"/>
                <w:right w:val="none" w:sz="0" w:space="0" w:color="auto"/>
              </w:divBdr>
              <w:divsChild>
                <w:div w:id="18038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2439">
          <w:marLeft w:val="0"/>
          <w:marRight w:val="225"/>
          <w:marTop w:val="0"/>
          <w:marBottom w:val="0"/>
          <w:divBdr>
            <w:top w:val="none" w:sz="0" w:space="0" w:color="auto"/>
            <w:left w:val="none" w:sz="0" w:space="0" w:color="auto"/>
            <w:bottom w:val="none" w:sz="0" w:space="0" w:color="auto"/>
            <w:right w:val="none" w:sz="0" w:space="0" w:color="auto"/>
          </w:divBdr>
          <w:divsChild>
            <w:div w:id="1165392023">
              <w:marLeft w:val="0"/>
              <w:marRight w:val="0"/>
              <w:marTop w:val="225"/>
              <w:marBottom w:val="0"/>
              <w:divBdr>
                <w:top w:val="none" w:sz="0" w:space="0" w:color="auto"/>
                <w:left w:val="none" w:sz="0" w:space="0" w:color="auto"/>
                <w:bottom w:val="none" w:sz="0" w:space="0" w:color="auto"/>
                <w:right w:val="none" w:sz="0" w:space="0" w:color="auto"/>
              </w:divBdr>
              <w:divsChild>
                <w:div w:id="6083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4915">
      <w:bodyDiv w:val="1"/>
      <w:marLeft w:val="0"/>
      <w:marRight w:val="0"/>
      <w:marTop w:val="0"/>
      <w:marBottom w:val="0"/>
      <w:divBdr>
        <w:top w:val="none" w:sz="0" w:space="0" w:color="auto"/>
        <w:left w:val="none" w:sz="0" w:space="0" w:color="auto"/>
        <w:bottom w:val="none" w:sz="0" w:space="0" w:color="auto"/>
        <w:right w:val="none" w:sz="0" w:space="0" w:color="auto"/>
      </w:divBdr>
      <w:divsChild>
        <w:div w:id="1084109842">
          <w:marLeft w:val="0"/>
          <w:marRight w:val="0"/>
          <w:marTop w:val="0"/>
          <w:marBottom w:val="0"/>
          <w:divBdr>
            <w:top w:val="none" w:sz="0" w:space="0" w:color="auto"/>
            <w:left w:val="none" w:sz="0" w:space="0" w:color="auto"/>
            <w:bottom w:val="none" w:sz="0" w:space="0" w:color="auto"/>
            <w:right w:val="none" w:sz="0" w:space="0" w:color="auto"/>
          </w:divBdr>
          <w:divsChild>
            <w:div w:id="7134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69308">
      <w:bodyDiv w:val="1"/>
      <w:marLeft w:val="0"/>
      <w:marRight w:val="0"/>
      <w:marTop w:val="0"/>
      <w:marBottom w:val="0"/>
      <w:divBdr>
        <w:top w:val="none" w:sz="0" w:space="0" w:color="auto"/>
        <w:left w:val="none" w:sz="0" w:space="0" w:color="auto"/>
        <w:bottom w:val="none" w:sz="0" w:space="0" w:color="auto"/>
        <w:right w:val="none" w:sz="0" w:space="0" w:color="auto"/>
      </w:divBdr>
      <w:divsChild>
        <w:div w:id="1585264348">
          <w:marLeft w:val="0"/>
          <w:marRight w:val="0"/>
          <w:marTop w:val="0"/>
          <w:marBottom w:val="0"/>
          <w:divBdr>
            <w:top w:val="none" w:sz="0" w:space="0" w:color="auto"/>
            <w:left w:val="none" w:sz="0" w:space="0" w:color="auto"/>
            <w:bottom w:val="dotted" w:sz="6" w:space="4" w:color="DDDDDD"/>
            <w:right w:val="none" w:sz="0" w:space="0" w:color="auto"/>
          </w:divBdr>
          <w:divsChild>
            <w:div w:id="19810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3250">
      <w:bodyDiv w:val="1"/>
      <w:marLeft w:val="0"/>
      <w:marRight w:val="0"/>
      <w:marTop w:val="0"/>
      <w:marBottom w:val="0"/>
      <w:divBdr>
        <w:top w:val="none" w:sz="0" w:space="0" w:color="auto"/>
        <w:left w:val="none" w:sz="0" w:space="0" w:color="auto"/>
        <w:bottom w:val="none" w:sz="0" w:space="0" w:color="auto"/>
        <w:right w:val="none" w:sz="0" w:space="0" w:color="auto"/>
      </w:divBdr>
      <w:divsChild>
        <w:div w:id="85881829">
          <w:marLeft w:val="0"/>
          <w:marRight w:val="0"/>
          <w:marTop w:val="150"/>
          <w:marBottom w:val="0"/>
          <w:divBdr>
            <w:top w:val="none" w:sz="0" w:space="0" w:color="auto"/>
            <w:left w:val="none" w:sz="0" w:space="0" w:color="auto"/>
            <w:bottom w:val="none" w:sz="0" w:space="0" w:color="auto"/>
            <w:right w:val="none" w:sz="0" w:space="0" w:color="auto"/>
          </w:divBdr>
          <w:divsChild>
            <w:div w:id="1764758009">
              <w:marLeft w:val="0"/>
              <w:marRight w:val="150"/>
              <w:marTop w:val="0"/>
              <w:marBottom w:val="0"/>
              <w:divBdr>
                <w:top w:val="none" w:sz="0" w:space="0" w:color="auto"/>
                <w:left w:val="none" w:sz="0" w:space="0" w:color="auto"/>
                <w:bottom w:val="none" w:sz="0" w:space="0" w:color="auto"/>
                <w:right w:val="none" w:sz="0" w:space="0" w:color="auto"/>
              </w:divBdr>
              <w:divsChild>
                <w:div w:id="1414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3728">
          <w:marLeft w:val="0"/>
          <w:marRight w:val="0"/>
          <w:marTop w:val="0"/>
          <w:marBottom w:val="0"/>
          <w:divBdr>
            <w:top w:val="none" w:sz="0" w:space="8" w:color="auto"/>
            <w:left w:val="none" w:sz="0" w:space="2" w:color="auto"/>
            <w:bottom w:val="single" w:sz="6" w:space="8" w:color="DDDDDD"/>
            <w:right w:val="none" w:sz="0" w:space="0" w:color="auto"/>
          </w:divBdr>
        </w:div>
      </w:divsChild>
    </w:div>
    <w:div w:id="1053508151">
      <w:bodyDiv w:val="1"/>
      <w:marLeft w:val="0"/>
      <w:marRight w:val="0"/>
      <w:marTop w:val="0"/>
      <w:marBottom w:val="0"/>
      <w:divBdr>
        <w:top w:val="none" w:sz="0" w:space="0" w:color="auto"/>
        <w:left w:val="none" w:sz="0" w:space="0" w:color="auto"/>
        <w:bottom w:val="none" w:sz="0" w:space="0" w:color="auto"/>
        <w:right w:val="none" w:sz="0" w:space="0" w:color="auto"/>
      </w:divBdr>
      <w:divsChild>
        <w:div w:id="577254883">
          <w:marLeft w:val="0"/>
          <w:marRight w:val="0"/>
          <w:marTop w:val="150"/>
          <w:marBottom w:val="0"/>
          <w:divBdr>
            <w:top w:val="none" w:sz="0" w:space="0" w:color="auto"/>
            <w:left w:val="none" w:sz="0" w:space="0" w:color="auto"/>
            <w:bottom w:val="none" w:sz="0" w:space="0" w:color="auto"/>
            <w:right w:val="none" w:sz="0" w:space="0" w:color="auto"/>
          </w:divBdr>
          <w:divsChild>
            <w:div w:id="16778071">
              <w:marLeft w:val="0"/>
              <w:marRight w:val="0"/>
              <w:marTop w:val="0"/>
              <w:marBottom w:val="0"/>
              <w:divBdr>
                <w:top w:val="none" w:sz="0" w:space="0" w:color="auto"/>
                <w:left w:val="none" w:sz="0" w:space="0" w:color="auto"/>
                <w:bottom w:val="none" w:sz="0" w:space="0" w:color="auto"/>
                <w:right w:val="none" w:sz="0" w:space="0" w:color="auto"/>
              </w:divBdr>
              <w:divsChild>
                <w:div w:id="15358027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29516369">
          <w:marLeft w:val="0"/>
          <w:marRight w:val="0"/>
          <w:marTop w:val="0"/>
          <w:marBottom w:val="0"/>
          <w:divBdr>
            <w:top w:val="none" w:sz="0" w:space="0" w:color="auto"/>
            <w:left w:val="none" w:sz="0" w:space="0" w:color="auto"/>
            <w:bottom w:val="none" w:sz="0" w:space="0" w:color="auto"/>
            <w:right w:val="none" w:sz="0" w:space="0" w:color="auto"/>
          </w:divBdr>
          <w:divsChild>
            <w:div w:id="14128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652">
      <w:bodyDiv w:val="1"/>
      <w:marLeft w:val="0"/>
      <w:marRight w:val="0"/>
      <w:marTop w:val="0"/>
      <w:marBottom w:val="0"/>
      <w:divBdr>
        <w:top w:val="none" w:sz="0" w:space="0" w:color="auto"/>
        <w:left w:val="none" w:sz="0" w:space="0" w:color="auto"/>
        <w:bottom w:val="none" w:sz="0" w:space="0" w:color="auto"/>
        <w:right w:val="none" w:sz="0" w:space="0" w:color="auto"/>
      </w:divBdr>
    </w:div>
    <w:div w:id="1054622753">
      <w:bodyDiv w:val="1"/>
      <w:marLeft w:val="0"/>
      <w:marRight w:val="0"/>
      <w:marTop w:val="0"/>
      <w:marBottom w:val="0"/>
      <w:divBdr>
        <w:top w:val="none" w:sz="0" w:space="0" w:color="auto"/>
        <w:left w:val="none" w:sz="0" w:space="0" w:color="auto"/>
        <w:bottom w:val="none" w:sz="0" w:space="0" w:color="auto"/>
        <w:right w:val="none" w:sz="0" w:space="0" w:color="auto"/>
      </w:divBdr>
      <w:divsChild>
        <w:div w:id="174268603">
          <w:marLeft w:val="0"/>
          <w:marRight w:val="0"/>
          <w:marTop w:val="0"/>
          <w:marBottom w:val="0"/>
          <w:divBdr>
            <w:top w:val="none" w:sz="0" w:space="0" w:color="auto"/>
            <w:left w:val="none" w:sz="0" w:space="0" w:color="auto"/>
            <w:bottom w:val="none" w:sz="0" w:space="0" w:color="auto"/>
            <w:right w:val="none" w:sz="0" w:space="0" w:color="auto"/>
          </w:divBdr>
          <w:divsChild>
            <w:div w:id="992485225">
              <w:marLeft w:val="0"/>
              <w:marRight w:val="0"/>
              <w:marTop w:val="0"/>
              <w:marBottom w:val="0"/>
              <w:divBdr>
                <w:top w:val="none" w:sz="0" w:space="0" w:color="auto"/>
                <w:left w:val="none" w:sz="0" w:space="0" w:color="auto"/>
                <w:bottom w:val="none" w:sz="0" w:space="0" w:color="auto"/>
                <w:right w:val="none" w:sz="0" w:space="0" w:color="auto"/>
              </w:divBdr>
              <w:divsChild>
                <w:div w:id="12882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6154">
          <w:marLeft w:val="0"/>
          <w:marRight w:val="0"/>
          <w:marTop w:val="0"/>
          <w:marBottom w:val="0"/>
          <w:divBdr>
            <w:top w:val="none" w:sz="0" w:space="0" w:color="auto"/>
            <w:left w:val="none" w:sz="0" w:space="0" w:color="auto"/>
            <w:bottom w:val="none" w:sz="0" w:space="0" w:color="auto"/>
            <w:right w:val="none" w:sz="0" w:space="0" w:color="auto"/>
          </w:divBdr>
        </w:div>
        <w:div w:id="751663066">
          <w:marLeft w:val="0"/>
          <w:marRight w:val="0"/>
          <w:marTop w:val="0"/>
          <w:marBottom w:val="75"/>
          <w:divBdr>
            <w:top w:val="none" w:sz="0" w:space="0" w:color="auto"/>
            <w:left w:val="none" w:sz="0" w:space="0" w:color="auto"/>
            <w:bottom w:val="none" w:sz="0" w:space="0" w:color="auto"/>
            <w:right w:val="none" w:sz="0" w:space="0" w:color="auto"/>
          </w:divBdr>
        </w:div>
        <w:div w:id="828793647">
          <w:marLeft w:val="0"/>
          <w:marRight w:val="0"/>
          <w:marTop w:val="0"/>
          <w:marBottom w:val="300"/>
          <w:divBdr>
            <w:top w:val="none" w:sz="0" w:space="0" w:color="auto"/>
            <w:left w:val="none" w:sz="0" w:space="0" w:color="auto"/>
            <w:bottom w:val="none" w:sz="0" w:space="0" w:color="auto"/>
            <w:right w:val="none" w:sz="0" w:space="0" w:color="auto"/>
          </w:divBdr>
          <w:divsChild>
            <w:div w:id="1118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9131">
      <w:bodyDiv w:val="1"/>
      <w:marLeft w:val="0"/>
      <w:marRight w:val="0"/>
      <w:marTop w:val="0"/>
      <w:marBottom w:val="0"/>
      <w:divBdr>
        <w:top w:val="none" w:sz="0" w:space="0" w:color="auto"/>
        <w:left w:val="none" w:sz="0" w:space="0" w:color="auto"/>
        <w:bottom w:val="none" w:sz="0" w:space="0" w:color="auto"/>
        <w:right w:val="none" w:sz="0" w:space="0" w:color="auto"/>
      </w:divBdr>
      <w:divsChild>
        <w:div w:id="1930430736">
          <w:marLeft w:val="0"/>
          <w:marRight w:val="0"/>
          <w:marTop w:val="0"/>
          <w:marBottom w:val="0"/>
          <w:divBdr>
            <w:top w:val="none" w:sz="0" w:space="0" w:color="auto"/>
            <w:left w:val="none" w:sz="0" w:space="0" w:color="auto"/>
            <w:bottom w:val="none" w:sz="0" w:space="0" w:color="auto"/>
            <w:right w:val="none" w:sz="0" w:space="0" w:color="auto"/>
          </w:divBdr>
          <w:divsChild>
            <w:div w:id="2114980704">
              <w:marLeft w:val="0"/>
              <w:marRight w:val="0"/>
              <w:marTop w:val="0"/>
              <w:marBottom w:val="0"/>
              <w:divBdr>
                <w:top w:val="none" w:sz="0" w:space="0" w:color="auto"/>
                <w:left w:val="none" w:sz="0" w:space="0" w:color="auto"/>
                <w:bottom w:val="none" w:sz="0" w:space="0" w:color="auto"/>
                <w:right w:val="none" w:sz="0" w:space="0" w:color="auto"/>
              </w:divBdr>
              <w:divsChild>
                <w:div w:id="991907592">
                  <w:marLeft w:val="0"/>
                  <w:marRight w:val="0"/>
                  <w:marTop w:val="0"/>
                  <w:marBottom w:val="0"/>
                  <w:divBdr>
                    <w:top w:val="none" w:sz="0" w:space="0" w:color="auto"/>
                    <w:left w:val="none" w:sz="0" w:space="0" w:color="auto"/>
                    <w:bottom w:val="none" w:sz="0" w:space="0" w:color="auto"/>
                    <w:right w:val="none" w:sz="0" w:space="0" w:color="auto"/>
                  </w:divBdr>
                  <w:divsChild>
                    <w:div w:id="2105876180">
                      <w:marLeft w:val="0"/>
                      <w:marRight w:val="0"/>
                      <w:marTop w:val="0"/>
                      <w:marBottom w:val="0"/>
                      <w:divBdr>
                        <w:top w:val="none" w:sz="0" w:space="0" w:color="auto"/>
                        <w:left w:val="none" w:sz="0" w:space="0" w:color="auto"/>
                        <w:bottom w:val="none" w:sz="0" w:space="0" w:color="auto"/>
                        <w:right w:val="none" w:sz="0" w:space="0" w:color="auto"/>
                      </w:divBdr>
                      <w:divsChild>
                        <w:div w:id="2347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10937">
      <w:bodyDiv w:val="1"/>
      <w:marLeft w:val="0"/>
      <w:marRight w:val="0"/>
      <w:marTop w:val="0"/>
      <w:marBottom w:val="0"/>
      <w:divBdr>
        <w:top w:val="none" w:sz="0" w:space="0" w:color="auto"/>
        <w:left w:val="none" w:sz="0" w:space="0" w:color="auto"/>
        <w:bottom w:val="none" w:sz="0" w:space="0" w:color="auto"/>
        <w:right w:val="none" w:sz="0" w:space="0" w:color="auto"/>
      </w:divBdr>
    </w:div>
    <w:div w:id="1055393115">
      <w:bodyDiv w:val="1"/>
      <w:marLeft w:val="0"/>
      <w:marRight w:val="0"/>
      <w:marTop w:val="0"/>
      <w:marBottom w:val="0"/>
      <w:divBdr>
        <w:top w:val="none" w:sz="0" w:space="0" w:color="auto"/>
        <w:left w:val="none" w:sz="0" w:space="0" w:color="auto"/>
        <w:bottom w:val="none" w:sz="0" w:space="0" w:color="auto"/>
        <w:right w:val="none" w:sz="0" w:space="0" w:color="auto"/>
      </w:divBdr>
      <w:divsChild>
        <w:div w:id="1398742279">
          <w:marLeft w:val="0"/>
          <w:marRight w:val="0"/>
          <w:marTop w:val="0"/>
          <w:marBottom w:val="150"/>
          <w:divBdr>
            <w:top w:val="none" w:sz="0" w:space="0" w:color="auto"/>
            <w:left w:val="none" w:sz="0" w:space="0" w:color="auto"/>
            <w:bottom w:val="none" w:sz="0" w:space="0" w:color="auto"/>
            <w:right w:val="none" w:sz="0" w:space="0" w:color="auto"/>
          </w:divBdr>
          <w:divsChild>
            <w:div w:id="1421562271">
              <w:marLeft w:val="0"/>
              <w:marRight w:val="0"/>
              <w:marTop w:val="0"/>
              <w:marBottom w:val="0"/>
              <w:divBdr>
                <w:top w:val="none" w:sz="0" w:space="0" w:color="auto"/>
                <w:left w:val="none" w:sz="0" w:space="0" w:color="auto"/>
                <w:bottom w:val="none" w:sz="0" w:space="0" w:color="auto"/>
                <w:right w:val="none" w:sz="0" w:space="0" w:color="auto"/>
              </w:divBdr>
              <w:divsChild>
                <w:div w:id="5695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60942">
          <w:marLeft w:val="0"/>
          <w:marRight w:val="0"/>
          <w:marTop w:val="0"/>
          <w:marBottom w:val="150"/>
          <w:divBdr>
            <w:top w:val="none" w:sz="0" w:space="0" w:color="auto"/>
            <w:left w:val="none" w:sz="0" w:space="0" w:color="auto"/>
            <w:bottom w:val="none" w:sz="0" w:space="0" w:color="auto"/>
            <w:right w:val="none" w:sz="0" w:space="0" w:color="auto"/>
          </w:divBdr>
        </w:div>
        <w:div w:id="1757290917">
          <w:marLeft w:val="0"/>
          <w:marRight w:val="0"/>
          <w:marTop w:val="0"/>
          <w:marBottom w:val="0"/>
          <w:divBdr>
            <w:top w:val="none" w:sz="0" w:space="0" w:color="auto"/>
            <w:left w:val="none" w:sz="0" w:space="0" w:color="auto"/>
            <w:bottom w:val="none" w:sz="0" w:space="0" w:color="auto"/>
            <w:right w:val="none" w:sz="0" w:space="0" w:color="auto"/>
          </w:divBdr>
          <w:divsChild>
            <w:div w:id="1154220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5396517">
      <w:bodyDiv w:val="1"/>
      <w:marLeft w:val="0"/>
      <w:marRight w:val="0"/>
      <w:marTop w:val="0"/>
      <w:marBottom w:val="0"/>
      <w:divBdr>
        <w:top w:val="none" w:sz="0" w:space="0" w:color="auto"/>
        <w:left w:val="none" w:sz="0" w:space="0" w:color="auto"/>
        <w:bottom w:val="none" w:sz="0" w:space="0" w:color="auto"/>
        <w:right w:val="none" w:sz="0" w:space="0" w:color="auto"/>
      </w:divBdr>
      <w:divsChild>
        <w:div w:id="103963292">
          <w:marLeft w:val="0"/>
          <w:marRight w:val="0"/>
          <w:marTop w:val="0"/>
          <w:marBottom w:val="150"/>
          <w:divBdr>
            <w:top w:val="none" w:sz="0" w:space="0" w:color="auto"/>
            <w:left w:val="none" w:sz="0" w:space="0" w:color="auto"/>
            <w:bottom w:val="none" w:sz="0" w:space="0" w:color="auto"/>
            <w:right w:val="none" w:sz="0" w:space="0" w:color="auto"/>
          </w:divBdr>
        </w:div>
        <w:div w:id="743141505">
          <w:marLeft w:val="0"/>
          <w:marRight w:val="0"/>
          <w:marTop w:val="225"/>
          <w:marBottom w:val="225"/>
          <w:divBdr>
            <w:top w:val="none" w:sz="0" w:space="0" w:color="auto"/>
            <w:left w:val="none" w:sz="0" w:space="0" w:color="auto"/>
            <w:bottom w:val="none" w:sz="0" w:space="0" w:color="auto"/>
            <w:right w:val="none" w:sz="0" w:space="0" w:color="auto"/>
          </w:divBdr>
        </w:div>
      </w:divsChild>
    </w:div>
    <w:div w:id="1055935673">
      <w:bodyDiv w:val="1"/>
      <w:marLeft w:val="0"/>
      <w:marRight w:val="0"/>
      <w:marTop w:val="0"/>
      <w:marBottom w:val="0"/>
      <w:divBdr>
        <w:top w:val="none" w:sz="0" w:space="0" w:color="auto"/>
        <w:left w:val="none" w:sz="0" w:space="0" w:color="auto"/>
        <w:bottom w:val="none" w:sz="0" w:space="0" w:color="auto"/>
        <w:right w:val="none" w:sz="0" w:space="0" w:color="auto"/>
      </w:divBdr>
    </w:div>
    <w:div w:id="1056122599">
      <w:bodyDiv w:val="1"/>
      <w:marLeft w:val="0"/>
      <w:marRight w:val="0"/>
      <w:marTop w:val="0"/>
      <w:marBottom w:val="0"/>
      <w:divBdr>
        <w:top w:val="none" w:sz="0" w:space="0" w:color="auto"/>
        <w:left w:val="none" w:sz="0" w:space="0" w:color="auto"/>
        <w:bottom w:val="none" w:sz="0" w:space="0" w:color="auto"/>
        <w:right w:val="none" w:sz="0" w:space="0" w:color="auto"/>
      </w:divBdr>
      <w:divsChild>
        <w:div w:id="666326397">
          <w:marLeft w:val="0"/>
          <w:marRight w:val="0"/>
          <w:marTop w:val="0"/>
          <w:marBottom w:val="0"/>
          <w:divBdr>
            <w:top w:val="none" w:sz="0" w:space="0" w:color="auto"/>
            <w:left w:val="none" w:sz="0" w:space="0" w:color="auto"/>
            <w:bottom w:val="dotted" w:sz="6" w:space="4" w:color="DDDDDD"/>
            <w:right w:val="none" w:sz="0" w:space="0" w:color="auto"/>
          </w:divBdr>
        </w:div>
      </w:divsChild>
    </w:div>
    <w:div w:id="1056123887">
      <w:bodyDiv w:val="1"/>
      <w:marLeft w:val="0"/>
      <w:marRight w:val="0"/>
      <w:marTop w:val="0"/>
      <w:marBottom w:val="0"/>
      <w:divBdr>
        <w:top w:val="none" w:sz="0" w:space="0" w:color="auto"/>
        <w:left w:val="none" w:sz="0" w:space="0" w:color="auto"/>
        <w:bottom w:val="none" w:sz="0" w:space="0" w:color="auto"/>
        <w:right w:val="none" w:sz="0" w:space="0" w:color="auto"/>
      </w:divBdr>
      <w:divsChild>
        <w:div w:id="515969808">
          <w:marLeft w:val="0"/>
          <w:marRight w:val="0"/>
          <w:marTop w:val="150"/>
          <w:marBottom w:val="0"/>
          <w:divBdr>
            <w:top w:val="none" w:sz="0" w:space="0" w:color="auto"/>
            <w:left w:val="none" w:sz="0" w:space="0" w:color="auto"/>
            <w:bottom w:val="none" w:sz="0" w:space="0" w:color="auto"/>
            <w:right w:val="none" w:sz="0" w:space="0" w:color="auto"/>
          </w:divBdr>
          <w:divsChild>
            <w:div w:id="125973695">
              <w:marLeft w:val="0"/>
              <w:marRight w:val="0"/>
              <w:marTop w:val="0"/>
              <w:marBottom w:val="0"/>
              <w:divBdr>
                <w:top w:val="none" w:sz="0" w:space="0" w:color="auto"/>
                <w:left w:val="none" w:sz="0" w:space="0" w:color="auto"/>
                <w:bottom w:val="single" w:sz="6" w:space="0" w:color="EFEFEF"/>
                <w:right w:val="none" w:sz="0" w:space="0" w:color="auto"/>
              </w:divBdr>
              <w:divsChild>
                <w:div w:id="1693652663">
                  <w:marLeft w:val="0"/>
                  <w:marRight w:val="0"/>
                  <w:marTop w:val="0"/>
                  <w:marBottom w:val="0"/>
                  <w:divBdr>
                    <w:top w:val="none" w:sz="0" w:space="0" w:color="auto"/>
                    <w:left w:val="none" w:sz="0" w:space="0" w:color="auto"/>
                    <w:bottom w:val="none" w:sz="0" w:space="0" w:color="auto"/>
                    <w:right w:val="none" w:sz="0" w:space="0" w:color="auto"/>
                  </w:divBdr>
                </w:div>
                <w:div w:id="20028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8927">
          <w:marLeft w:val="0"/>
          <w:marRight w:val="0"/>
          <w:marTop w:val="300"/>
          <w:marBottom w:val="0"/>
          <w:divBdr>
            <w:top w:val="none" w:sz="0" w:space="0" w:color="auto"/>
            <w:left w:val="none" w:sz="0" w:space="0" w:color="auto"/>
            <w:bottom w:val="none" w:sz="0" w:space="0" w:color="auto"/>
            <w:right w:val="none" w:sz="0" w:space="0" w:color="auto"/>
          </w:divBdr>
          <w:divsChild>
            <w:div w:id="358628488">
              <w:marLeft w:val="-1350"/>
              <w:marRight w:val="0"/>
              <w:marTop w:val="0"/>
              <w:marBottom w:val="0"/>
              <w:divBdr>
                <w:top w:val="none" w:sz="0" w:space="0" w:color="auto"/>
                <w:left w:val="none" w:sz="0" w:space="0" w:color="auto"/>
                <w:bottom w:val="none" w:sz="0" w:space="0" w:color="auto"/>
                <w:right w:val="none" w:sz="0" w:space="0" w:color="auto"/>
              </w:divBdr>
              <w:divsChild>
                <w:div w:id="1683780426">
                  <w:marLeft w:val="0"/>
                  <w:marRight w:val="0"/>
                  <w:marTop w:val="0"/>
                  <w:marBottom w:val="0"/>
                  <w:divBdr>
                    <w:top w:val="none" w:sz="0" w:space="0" w:color="auto"/>
                    <w:left w:val="none" w:sz="0" w:space="0" w:color="auto"/>
                    <w:bottom w:val="none" w:sz="0" w:space="0" w:color="auto"/>
                    <w:right w:val="none" w:sz="0" w:space="0" w:color="auto"/>
                  </w:divBdr>
                  <w:divsChild>
                    <w:div w:id="1123187616">
                      <w:marLeft w:val="0"/>
                      <w:marRight w:val="0"/>
                      <w:marTop w:val="0"/>
                      <w:marBottom w:val="0"/>
                      <w:divBdr>
                        <w:top w:val="none" w:sz="0" w:space="0" w:color="auto"/>
                        <w:left w:val="none" w:sz="0" w:space="0" w:color="auto"/>
                        <w:bottom w:val="none" w:sz="0" w:space="0" w:color="auto"/>
                        <w:right w:val="none" w:sz="0" w:space="0" w:color="auto"/>
                      </w:divBdr>
                      <w:divsChild>
                        <w:div w:id="2141267639">
                          <w:marLeft w:val="0"/>
                          <w:marRight w:val="0"/>
                          <w:marTop w:val="0"/>
                          <w:marBottom w:val="0"/>
                          <w:divBdr>
                            <w:top w:val="single" w:sz="6" w:space="0" w:color="C7C7C7"/>
                            <w:left w:val="single" w:sz="6" w:space="0" w:color="C7C7C7"/>
                            <w:bottom w:val="single" w:sz="6" w:space="0" w:color="C7C7C7"/>
                            <w:right w:val="single" w:sz="6" w:space="0" w:color="C7C7C7"/>
                          </w:divBdr>
                          <w:divsChild>
                            <w:div w:id="1107501474">
                              <w:marLeft w:val="0"/>
                              <w:marRight w:val="0"/>
                              <w:marTop w:val="100"/>
                              <w:marBottom w:val="100"/>
                              <w:divBdr>
                                <w:top w:val="none" w:sz="0" w:space="11" w:color="auto"/>
                                <w:left w:val="none" w:sz="0" w:space="0" w:color="auto"/>
                                <w:bottom w:val="single" w:sz="6" w:space="11" w:color="C7C7C7"/>
                                <w:right w:val="none" w:sz="0" w:space="0" w:color="auto"/>
                              </w:divBdr>
                            </w:div>
                            <w:div w:id="1406031596">
                              <w:marLeft w:val="0"/>
                              <w:marRight w:val="0"/>
                              <w:marTop w:val="100"/>
                              <w:marBottom w:val="100"/>
                              <w:divBdr>
                                <w:top w:val="none" w:sz="0" w:space="11" w:color="auto"/>
                                <w:left w:val="none" w:sz="0" w:space="0" w:color="auto"/>
                                <w:bottom w:val="single" w:sz="6" w:space="11" w:color="C7C7C7"/>
                                <w:right w:val="none" w:sz="0" w:space="0" w:color="auto"/>
                              </w:divBdr>
                            </w:div>
                            <w:div w:id="1483038313">
                              <w:marLeft w:val="0"/>
                              <w:marRight w:val="0"/>
                              <w:marTop w:val="100"/>
                              <w:marBottom w:val="100"/>
                              <w:divBdr>
                                <w:top w:val="none" w:sz="0" w:space="11" w:color="auto"/>
                                <w:left w:val="none" w:sz="0" w:space="0" w:color="auto"/>
                                <w:bottom w:val="single" w:sz="6" w:space="11" w:color="C7C7C7"/>
                                <w:right w:val="none" w:sz="0" w:space="0" w:color="auto"/>
                              </w:divBdr>
                            </w:div>
                            <w:div w:id="20465583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7072601">
              <w:marLeft w:val="0"/>
              <w:marRight w:val="0"/>
              <w:marTop w:val="0"/>
              <w:marBottom w:val="0"/>
              <w:divBdr>
                <w:top w:val="none" w:sz="0" w:space="0" w:color="auto"/>
                <w:left w:val="none" w:sz="0" w:space="0" w:color="auto"/>
                <w:bottom w:val="none" w:sz="0" w:space="0" w:color="auto"/>
                <w:right w:val="none" w:sz="0" w:space="0" w:color="auto"/>
              </w:divBdr>
              <w:divsChild>
                <w:div w:id="249971830">
                  <w:marLeft w:val="0"/>
                  <w:marRight w:val="0"/>
                  <w:marTop w:val="0"/>
                  <w:marBottom w:val="0"/>
                  <w:divBdr>
                    <w:top w:val="none" w:sz="0" w:space="0" w:color="auto"/>
                    <w:left w:val="none" w:sz="0" w:space="0" w:color="auto"/>
                    <w:bottom w:val="none" w:sz="0" w:space="0" w:color="auto"/>
                    <w:right w:val="none" w:sz="0" w:space="0" w:color="auto"/>
                  </w:divBdr>
                  <w:divsChild>
                    <w:div w:id="1978534108">
                      <w:marLeft w:val="0"/>
                      <w:marRight w:val="0"/>
                      <w:marTop w:val="0"/>
                      <w:marBottom w:val="0"/>
                      <w:divBdr>
                        <w:top w:val="none" w:sz="0" w:space="0" w:color="auto"/>
                        <w:left w:val="none" w:sz="0" w:space="0" w:color="auto"/>
                        <w:bottom w:val="none" w:sz="0" w:space="0" w:color="auto"/>
                        <w:right w:val="none" w:sz="0" w:space="0" w:color="auto"/>
                      </w:divBdr>
                    </w:div>
                  </w:divsChild>
                </w:div>
                <w:div w:id="260455708">
                  <w:marLeft w:val="0"/>
                  <w:marRight w:val="0"/>
                  <w:marTop w:val="150"/>
                  <w:marBottom w:val="0"/>
                  <w:divBdr>
                    <w:top w:val="none" w:sz="0" w:space="0" w:color="auto"/>
                    <w:left w:val="none" w:sz="0" w:space="0" w:color="auto"/>
                    <w:bottom w:val="none" w:sz="0" w:space="0" w:color="auto"/>
                    <w:right w:val="none" w:sz="0" w:space="0" w:color="auto"/>
                  </w:divBdr>
                  <w:divsChild>
                    <w:div w:id="586234978">
                      <w:marLeft w:val="0"/>
                      <w:marRight w:val="0"/>
                      <w:marTop w:val="0"/>
                      <w:marBottom w:val="0"/>
                      <w:divBdr>
                        <w:top w:val="none" w:sz="0" w:space="0" w:color="auto"/>
                        <w:left w:val="none" w:sz="0" w:space="0" w:color="auto"/>
                        <w:bottom w:val="none" w:sz="0" w:space="0" w:color="auto"/>
                        <w:right w:val="none" w:sz="0" w:space="0" w:color="auto"/>
                      </w:divBdr>
                      <w:divsChild>
                        <w:div w:id="10122258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198442">
      <w:bodyDiv w:val="1"/>
      <w:marLeft w:val="0"/>
      <w:marRight w:val="0"/>
      <w:marTop w:val="0"/>
      <w:marBottom w:val="0"/>
      <w:divBdr>
        <w:top w:val="none" w:sz="0" w:space="0" w:color="auto"/>
        <w:left w:val="none" w:sz="0" w:space="0" w:color="auto"/>
        <w:bottom w:val="none" w:sz="0" w:space="0" w:color="auto"/>
        <w:right w:val="none" w:sz="0" w:space="0" w:color="auto"/>
      </w:divBdr>
      <w:divsChild>
        <w:div w:id="3560445">
          <w:marLeft w:val="0"/>
          <w:marRight w:val="0"/>
          <w:marTop w:val="0"/>
          <w:marBottom w:val="0"/>
          <w:divBdr>
            <w:top w:val="none" w:sz="0" w:space="0" w:color="auto"/>
            <w:left w:val="none" w:sz="0" w:space="0" w:color="auto"/>
            <w:bottom w:val="none" w:sz="0" w:space="0" w:color="auto"/>
            <w:right w:val="none" w:sz="0" w:space="0" w:color="auto"/>
          </w:divBdr>
          <w:divsChild>
            <w:div w:id="538786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6272584">
      <w:bodyDiv w:val="1"/>
      <w:marLeft w:val="0"/>
      <w:marRight w:val="0"/>
      <w:marTop w:val="0"/>
      <w:marBottom w:val="0"/>
      <w:divBdr>
        <w:top w:val="none" w:sz="0" w:space="0" w:color="auto"/>
        <w:left w:val="none" w:sz="0" w:space="0" w:color="auto"/>
        <w:bottom w:val="none" w:sz="0" w:space="0" w:color="auto"/>
        <w:right w:val="none" w:sz="0" w:space="0" w:color="auto"/>
      </w:divBdr>
    </w:div>
    <w:div w:id="1056397460">
      <w:bodyDiv w:val="1"/>
      <w:marLeft w:val="0"/>
      <w:marRight w:val="0"/>
      <w:marTop w:val="0"/>
      <w:marBottom w:val="0"/>
      <w:divBdr>
        <w:top w:val="none" w:sz="0" w:space="0" w:color="auto"/>
        <w:left w:val="none" w:sz="0" w:space="0" w:color="auto"/>
        <w:bottom w:val="none" w:sz="0" w:space="0" w:color="auto"/>
        <w:right w:val="none" w:sz="0" w:space="0" w:color="auto"/>
      </w:divBdr>
      <w:divsChild>
        <w:div w:id="413087639">
          <w:marLeft w:val="0"/>
          <w:marRight w:val="0"/>
          <w:marTop w:val="0"/>
          <w:marBottom w:val="0"/>
          <w:divBdr>
            <w:top w:val="none" w:sz="0" w:space="0" w:color="auto"/>
            <w:left w:val="none" w:sz="0" w:space="0" w:color="auto"/>
            <w:bottom w:val="none" w:sz="0" w:space="0" w:color="auto"/>
            <w:right w:val="none" w:sz="0" w:space="0" w:color="auto"/>
          </w:divBdr>
          <w:divsChild>
            <w:div w:id="1672445484">
              <w:marLeft w:val="0"/>
              <w:marRight w:val="0"/>
              <w:marTop w:val="0"/>
              <w:marBottom w:val="0"/>
              <w:divBdr>
                <w:top w:val="none" w:sz="0" w:space="0" w:color="auto"/>
                <w:left w:val="none" w:sz="0" w:space="0" w:color="auto"/>
                <w:bottom w:val="none" w:sz="0" w:space="0" w:color="auto"/>
                <w:right w:val="none" w:sz="0" w:space="0" w:color="auto"/>
              </w:divBdr>
            </w:div>
          </w:divsChild>
        </w:div>
        <w:div w:id="847864071">
          <w:marLeft w:val="0"/>
          <w:marRight w:val="0"/>
          <w:marTop w:val="0"/>
          <w:marBottom w:val="150"/>
          <w:divBdr>
            <w:top w:val="none" w:sz="0" w:space="0" w:color="auto"/>
            <w:left w:val="none" w:sz="0" w:space="0" w:color="auto"/>
            <w:bottom w:val="none" w:sz="0" w:space="0" w:color="auto"/>
            <w:right w:val="none" w:sz="0" w:space="0" w:color="auto"/>
          </w:divBdr>
        </w:div>
        <w:div w:id="1254586538">
          <w:marLeft w:val="0"/>
          <w:marRight w:val="0"/>
          <w:marTop w:val="0"/>
          <w:marBottom w:val="150"/>
          <w:divBdr>
            <w:top w:val="none" w:sz="0" w:space="0" w:color="auto"/>
            <w:left w:val="none" w:sz="0" w:space="0" w:color="auto"/>
            <w:bottom w:val="none" w:sz="0" w:space="0" w:color="auto"/>
            <w:right w:val="none" w:sz="0" w:space="0" w:color="auto"/>
          </w:divBdr>
          <w:divsChild>
            <w:div w:id="11069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3162">
      <w:bodyDiv w:val="1"/>
      <w:marLeft w:val="0"/>
      <w:marRight w:val="0"/>
      <w:marTop w:val="0"/>
      <w:marBottom w:val="0"/>
      <w:divBdr>
        <w:top w:val="none" w:sz="0" w:space="0" w:color="auto"/>
        <w:left w:val="none" w:sz="0" w:space="0" w:color="auto"/>
        <w:bottom w:val="none" w:sz="0" w:space="0" w:color="auto"/>
        <w:right w:val="none" w:sz="0" w:space="0" w:color="auto"/>
      </w:divBdr>
    </w:div>
    <w:div w:id="1056780005">
      <w:bodyDiv w:val="1"/>
      <w:marLeft w:val="0"/>
      <w:marRight w:val="0"/>
      <w:marTop w:val="0"/>
      <w:marBottom w:val="0"/>
      <w:divBdr>
        <w:top w:val="none" w:sz="0" w:space="0" w:color="auto"/>
        <w:left w:val="none" w:sz="0" w:space="0" w:color="auto"/>
        <w:bottom w:val="none" w:sz="0" w:space="0" w:color="auto"/>
        <w:right w:val="none" w:sz="0" w:space="0" w:color="auto"/>
      </w:divBdr>
    </w:div>
    <w:div w:id="1057243970">
      <w:bodyDiv w:val="1"/>
      <w:marLeft w:val="0"/>
      <w:marRight w:val="0"/>
      <w:marTop w:val="0"/>
      <w:marBottom w:val="0"/>
      <w:divBdr>
        <w:top w:val="none" w:sz="0" w:space="0" w:color="auto"/>
        <w:left w:val="none" w:sz="0" w:space="0" w:color="auto"/>
        <w:bottom w:val="none" w:sz="0" w:space="0" w:color="auto"/>
        <w:right w:val="none" w:sz="0" w:space="0" w:color="auto"/>
      </w:divBdr>
      <w:divsChild>
        <w:div w:id="61951253">
          <w:marLeft w:val="0"/>
          <w:marRight w:val="0"/>
          <w:marTop w:val="0"/>
          <w:marBottom w:val="0"/>
          <w:divBdr>
            <w:top w:val="none" w:sz="0" w:space="0" w:color="auto"/>
            <w:left w:val="none" w:sz="0" w:space="0" w:color="auto"/>
            <w:bottom w:val="dotted" w:sz="6" w:space="4" w:color="DDDDDD"/>
            <w:right w:val="none" w:sz="0" w:space="0" w:color="auto"/>
          </w:divBdr>
        </w:div>
      </w:divsChild>
    </w:div>
    <w:div w:id="1057316756">
      <w:bodyDiv w:val="1"/>
      <w:marLeft w:val="0"/>
      <w:marRight w:val="0"/>
      <w:marTop w:val="0"/>
      <w:marBottom w:val="0"/>
      <w:divBdr>
        <w:top w:val="none" w:sz="0" w:space="0" w:color="auto"/>
        <w:left w:val="none" w:sz="0" w:space="0" w:color="auto"/>
        <w:bottom w:val="none" w:sz="0" w:space="0" w:color="auto"/>
        <w:right w:val="none" w:sz="0" w:space="0" w:color="auto"/>
      </w:divBdr>
      <w:divsChild>
        <w:div w:id="61030314">
          <w:marLeft w:val="0"/>
          <w:marRight w:val="0"/>
          <w:marTop w:val="0"/>
          <w:marBottom w:val="150"/>
          <w:divBdr>
            <w:top w:val="none" w:sz="0" w:space="0" w:color="auto"/>
            <w:left w:val="none" w:sz="0" w:space="0" w:color="auto"/>
            <w:bottom w:val="none" w:sz="0" w:space="0" w:color="auto"/>
            <w:right w:val="none" w:sz="0" w:space="0" w:color="auto"/>
          </w:divBdr>
        </w:div>
        <w:div w:id="100876367">
          <w:marLeft w:val="0"/>
          <w:marRight w:val="0"/>
          <w:marTop w:val="0"/>
          <w:marBottom w:val="0"/>
          <w:divBdr>
            <w:top w:val="none" w:sz="0" w:space="0" w:color="auto"/>
            <w:left w:val="none" w:sz="0" w:space="0" w:color="auto"/>
            <w:bottom w:val="none" w:sz="0" w:space="0" w:color="auto"/>
            <w:right w:val="none" w:sz="0" w:space="0" w:color="auto"/>
          </w:divBdr>
          <w:divsChild>
            <w:div w:id="409497941">
              <w:marLeft w:val="0"/>
              <w:marRight w:val="0"/>
              <w:marTop w:val="225"/>
              <w:marBottom w:val="225"/>
              <w:divBdr>
                <w:top w:val="none" w:sz="0" w:space="0" w:color="auto"/>
                <w:left w:val="none" w:sz="0" w:space="0" w:color="auto"/>
                <w:bottom w:val="none" w:sz="0" w:space="0" w:color="auto"/>
                <w:right w:val="none" w:sz="0" w:space="0" w:color="auto"/>
              </w:divBdr>
            </w:div>
          </w:divsChild>
        </w:div>
        <w:div w:id="1340429485">
          <w:marLeft w:val="0"/>
          <w:marRight w:val="0"/>
          <w:marTop w:val="0"/>
          <w:marBottom w:val="150"/>
          <w:divBdr>
            <w:top w:val="none" w:sz="0" w:space="0" w:color="auto"/>
            <w:left w:val="none" w:sz="0" w:space="0" w:color="auto"/>
            <w:bottom w:val="none" w:sz="0" w:space="0" w:color="auto"/>
            <w:right w:val="none" w:sz="0" w:space="0" w:color="auto"/>
          </w:divBdr>
          <w:divsChild>
            <w:div w:id="470252284">
              <w:marLeft w:val="0"/>
              <w:marRight w:val="0"/>
              <w:marTop w:val="0"/>
              <w:marBottom w:val="0"/>
              <w:divBdr>
                <w:top w:val="none" w:sz="0" w:space="0" w:color="auto"/>
                <w:left w:val="none" w:sz="0" w:space="0" w:color="auto"/>
                <w:bottom w:val="none" w:sz="0" w:space="0" w:color="auto"/>
                <w:right w:val="none" w:sz="0" w:space="0" w:color="auto"/>
              </w:divBdr>
              <w:divsChild>
                <w:div w:id="1893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0136">
      <w:bodyDiv w:val="1"/>
      <w:marLeft w:val="0"/>
      <w:marRight w:val="0"/>
      <w:marTop w:val="0"/>
      <w:marBottom w:val="0"/>
      <w:divBdr>
        <w:top w:val="none" w:sz="0" w:space="0" w:color="auto"/>
        <w:left w:val="none" w:sz="0" w:space="0" w:color="auto"/>
        <w:bottom w:val="none" w:sz="0" w:space="0" w:color="auto"/>
        <w:right w:val="none" w:sz="0" w:space="0" w:color="auto"/>
      </w:divBdr>
      <w:divsChild>
        <w:div w:id="886794035">
          <w:marLeft w:val="0"/>
          <w:marRight w:val="0"/>
          <w:marTop w:val="0"/>
          <w:marBottom w:val="0"/>
          <w:divBdr>
            <w:top w:val="none" w:sz="0" w:space="0" w:color="auto"/>
            <w:left w:val="none" w:sz="0" w:space="0" w:color="auto"/>
            <w:bottom w:val="dotted" w:sz="6" w:space="4" w:color="DDDDDD"/>
            <w:right w:val="none" w:sz="0" w:space="0" w:color="auto"/>
          </w:divBdr>
        </w:div>
      </w:divsChild>
    </w:div>
    <w:div w:id="1057554702">
      <w:bodyDiv w:val="1"/>
      <w:marLeft w:val="0"/>
      <w:marRight w:val="0"/>
      <w:marTop w:val="0"/>
      <w:marBottom w:val="0"/>
      <w:divBdr>
        <w:top w:val="none" w:sz="0" w:space="0" w:color="auto"/>
        <w:left w:val="none" w:sz="0" w:space="0" w:color="auto"/>
        <w:bottom w:val="none" w:sz="0" w:space="0" w:color="auto"/>
        <w:right w:val="none" w:sz="0" w:space="0" w:color="auto"/>
      </w:divBdr>
      <w:divsChild>
        <w:div w:id="1013730013">
          <w:marLeft w:val="0"/>
          <w:marRight w:val="0"/>
          <w:marTop w:val="0"/>
          <w:marBottom w:val="150"/>
          <w:divBdr>
            <w:top w:val="none" w:sz="0" w:space="0" w:color="auto"/>
            <w:left w:val="none" w:sz="0" w:space="0" w:color="auto"/>
            <w:bottom w:val="none" w:sz="0" w:space="0" w:color="auto"/>
            <w:right w:val="none" w:sz="0" w:space="0" w:color="auto"/>
          </w:divBdr>
          <w:divsChild>
            <w:div w:id="386609063">
              <w:marLeft w:val="0"/>
              <w:marRight w:val="0"/>
              <w:marTop w:val="0"/>
              <w:marBottom w:val="0"/>
              <w:divBdr>
                <w:top w:val="none" w:sz="0" w:space="0" w:color="auto"/>
                <w:left w:val="none" w:sz="0" w:space="0" w:color="auto"/>
                <w:bottom w:val="none" w:sz="0" w:space="0" w:color="auto"/>
                <w:right w:val="none" w:sz="0" w:space="0" w:color="auto"/>
              </w:divBdr>
              <w:divsChild>
                <w:div w:id="384571878">
                  <w:marLeft w:val="0"/>
                  <w:marRight w:val="0"/>
                  <w:marTop w:val="0"/>
                  <w:marBottom w:val="0"/>
                  <w:divBdr>
                    <w:top w:val="none" w:sz="0" w:space="0" w:color="auto"/>
                    <w:left w:val="none" w:sz="0" w:space="0" w:color="auto"/>
                    <w:bottom w:val="none" w:sz="0" w:space="0" w:color="auto"/>
                    <w:right w:val="none" w:sz="0" w:space="0" w:color="auto"/>
                  </w:divBdr>
                  <w:divsChild>
                    <w:div w:id="1102267067">
                      <w:marLeft w:val="0"/>
                      <w:marRight w:val="150"/>
                      <w:marTop w:val="0"/>
                      <w:marBottom w:val="0"/>
                      <w:divBdr>
                        <w:top w:val="none" w:sz="0" w:space="0" w:color="auto"/>
                        <w:left w:val="none" w:sz="0" w:space="0" w:color="auto"/>
                        <w:bottom w:val="none" w:sz="0" w:space="0" w:color="auto"/>
                        <w:right w:val="none" w:sz="0" w:space="0" w:color="auto"/>
                      </w:divBdr>
                      <w:divsChild>
                        <w:div w:id="17911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33893">
          <w:marLeft w:val="0"/>
          <w:marRight w:val="0"/>
          <w:marTop w:val="0"/>
          <w:marBottom w:val="150"/>
          <w:divBdr>
            <w:top w:val="none" w:sz="0" w:space="0" w:color="auto"/>
            <w:left w:val="none" w:sz="0" w:space="0" w:color="auto"/>
            <w:bottom w:val="none" w:sz="0" w:space="0" w:color="auto"/>
            <w:right w:val="none" w:sz="0" w:space="0" w:color="auto"/>
          </w:divBdr>
        </w:div>
        <w:div w:id="617836950">
          <w:marLeft w:val="0"/>
          <w:marRight w:val="0"/>
          <w:marTop w:val="0"/>
          <w:marBottom w:val="0"/>
          <w:divBdr>
            <w:top w:val="none" w:sz="0" w:space="0" w:color="auto"/>
            <w:left w:val="none" w:sz="0" w:space="0" w:color="auto"/>
            <w:bottom w:val="none" w:sz="0" w:space="0" w:color="auto"/>
            <w:right w:val="none" w:sz="0" w:space="0" w:color="auto"/>
          </w:divBdr>
          <w:divsChild>
            <w:div w:id="14442324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7701883">
      <w:bodyDiv w:val="1"/>
      <w:marLeft w:val="0"/>
      <w:marRight w:val="0"/>
      <w:marTop w:val="0"/>
      <w:marBottom w:val="0"/>
      <w:divBdr>
        <w:top w:val="none" w:sz="0" w:space="0" w:color="auto"/>
        <w:left w:val="none" w:sz="0" w:space="0" w:color="auto"/>
        <w:bottom w:val="none" w:sz="0" w:space="0" w:color="auto"/>
        <w:right w:val="none" w:sz="0" w:space="0" w:color="auto"/>
      </w:divBdr>
      <w:divsChild>
        <w:div w:id="926768510">
          <w:marLeft w:val="0"/>
          <w:marRight w:val="0"/>
          <w:marTop w:val="0"/>
          <w:marBottom w:val="0"/>
          <w:divBdr>
            <w:top w:val="none" w:sz="0" w:space="0" w:color="auto"/>
            <w:left w:val="none" w:sz="0" w:space="0" w:color="auto"/>
            <w:bottom w:val="none" w:sz="0" w:space="0" w:color="auto"/>
            <w:right w:val="none" w:sz="0" w:space="0" w:color="auto"/>
          </w:divBdr>
          <w:divsChild>
            <w:div w:id="171453504">
              <w:marLeft w:val="0"/>
              <w:marRight w:val="0"/>
              <w:marTop w:val="0"/>
              <w:marBottom w:val="0"/>
              <w:divBdr>
                <w:top w:val="none" w:sz="0" w:space="0" w:color="auto"/>
                <w:left w:val="none" w:sz="0" w:space="0" w:color="auto"/>
                <w:bottom w:val="none" w:sz="0" w:space="0" w:color="auto"/>
                <w:right w:val="none" w:sz="0" w:space="0" w:color="auto"/>
              </w:divBdr>
              <w:divsChild>
                <w:div w:id="1344672963">
                  <w:marLeft w:val="0"/>
                  <w:marRight w:val="0"/>
                  <w:marTop w:val="0"/>
                  <w:marBottom w:val="0"/>
                  <w:divBdr>
                    <w:top w:val="none" w:sz="0" w:space="0" w:color="auto"/>
                    <w:left w:val="none" w:sz="0" w:space="0" w:color="auto"/>
                    <w:bottom w:val="none" w:sz="0" w:space="0" w:color="auto"/>
                    <w:right w:val="none" w:sz="0" w:space="0" w:color="auto"/>
                  </w:divBdr>
                  <w:divsChild>
                    <w:div w:id="1599369039">
                      <w:marLeft w:val="0"/>
                      <w:marRight w:val="0"/>
                      <w:marTop w:val="0"/>
                      <w:marBottom w:val="0"/>
                      <w:divBdr>
                        <w:top w:val="none" w:sz="0" w:space="0" w:color="auto"/>
                        <w:left w:val="none" w:sz="0" w:space="0" w:color="auto"/>
                        <w:bottom w:val="none" w:sz="0" w:space="0" w:color="auto"/>
                        <w:right w:val="none" w:sz="0" w:space="0" w:color="auto"/>
                      </w:divBdr>
                      <w:divsChild>
                        <w:div w:id="1964654399">
                          <w:marLeft w:val="0"/>
                          <w:marRight w:val="0"/>
                          <w:marTop w:val="0"/>
                          <w:marBottom w:val="0"/>
                          <w:divBdr>
                            <w:top w:val="none" w:sz="0" w:space="0" w:color="auto"/>
                            <w:left w:val="none" w:sz="0" w:space="0" w:color="auto"/>
                            <w:bottom w:val="none" w:sz="0" w:space="0" w:color="auto"/>
                            <w:right w:val="none" w:sz="0" w:space="0" w:color="auto"/>
                          </w:divBdr>
                          <w:divsChild>
                            <w:div w:id="17275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96505">
      <w:bodyDiv w:val="1"/>
      <w:marLeft w:val="0"/>
      <w:marRight w:val="0"/>
      <w:marTop w:val="0"/>
      <w:marBottom w:val="0"/>
      <w:divBdr>
        <w:top w:val="none" w:sz="0" w:space="0" w:color="auto"/>
        <w:left w:val="none" w:sz="0" w:space="0" w:color="auto"/>
        <w:bottom w:val="none" w:sz="0" w:space="0" w:color="auto"/>
        <w:right w:val="none" w:sz="0" w:space="0" w:color="auto"/>
      </w:divBdr>
      <w:divsChild>
        <w:div w:id="1349715790">
          <w:marLeft w:val="0"/>
          <w:marRight w:val="0"/>
          <w:marTop w:val="0"/>
          <w:marBottom w:val="0"/>
          <w:divBdr>
            <w:top w:val="none" w:sz="0" w:space="0" w:color="auto"/>
            <w:left w:val="none" w:sz="0" w:space="0" w:color="auto"/>
            <w:bottom w:val="none" w:sz="0" w:space="0" w:color="auto"/>
            <w:right w:val="none" w:sz="0" w:space="0" w:color="auto"/>
          </w:divBdr>
          <w:divsChild>
            <w:div w:id="1806772626">
              <w:marLeft w:val="0"/>
              <w:marRight w:val="0"/>
              <w:marTop w:val="0"/>
              <w:marBottom w:val="0"/>
              <w:divBdr>
                <w:top w:val="none" w:sz="0" w:space="0" w:color="auto"/>
                <w:left w:val="none" w:sz="0" w:space="0" w:color="auto"/>
                <w:bottom w:val="none" w:sz="0" w:space="0" w:color="auto"/>
                <w:right w:val="none" w:sz="0" w:space="0" w:color="auto"/>
              </w:divBdr>
              <w:divsChild>
                <w:div w:id="108012012">
                  <w:marLeft w:val="0"/>
                  <w:marRight w:val="0"/>
                  <w:marTop w:val="0"/>
                  <w:marBottom w:val="0"/>
                  <w:divBdr>
                    <w:top w:val="none" w:sz="0" w:space="0" w:color="auto"/>
                    <w:left w:val="none" w:sz="0" w:space="0" w:color="auto"/>
                    <w:bottom w:val="none" w:sz="0" w:space="0" w:color="auto"/>
                    <w:right w:val="none" w:sz="0" w:space="0" w:color="auto"/>
                  </w:divBdr>
                  <w:divsChild>
                    <w:div w:id="438304871">
                      <w:marLeft w:val="0"/>
                      <w:marRight w:val="0"/>
                      <w:marTop w:val="0"/>
                      <w:marBottom w:val="0"/>
                      <w:divBdr>
                        <w:top w:val="none" w:sz="0" w:space="0" w:color="auto"/>
                        <w:left w:val="none" w:sz="0" w:space="0" w:color="auto"/>
                        <w:bottom w:val="none" w:sz="0" w:space="0" w:color="auto"/>
                        <w:right w:val="none" w:sz="0" w:space="0" w:color="auto"/>
                      </w:divBdr>
                      <w:divsChild>
                        <w:div w:id="554705589">
                          <w:marLeft w:val="0"/>
                          <w:marRight w:val="0"/>
                          <w:marTop w:val="0"/>
                          <w:marBottom w:val="0"/>
                          <w:divBdr>
                            <w:top w:val="none" w:sz="0" w:space="0" w:color="auto"/>
                            <w:left w:val="none" w:sz="0" w:space="0" w:color="auto"/>
                            <w:bottom w:val="none" w:sz="0" w:space="0" w:color="auto"/>
                            <w:right w:val="none" w:sz="0" w:space="0" w:color="auto"/>
                          </w:divBdr>
                          <w:divsChild>
                            <w:div w:id="1164515581">
                              <w:marLeft w:val="0"/>
                              <w:marRight w:val="0"/>
                              <w:marTop w:val="0"/>
                              <w:marBottom w:val="0"/>
                              <w:divBdr>
                                <w:top w:val="none" w:sz="0" w:space="0" w:color="auto"/>
                                <w:left w:val="none" w:sz="0" w:space="0" w:color="auto"/>
                                <w:bottom w:val="none" w:sz="0" w:space="0" w:color="auto"/>
                                <w:right w:val="none" w:sz="0" w:space="0" w:color="auto"/>
                              </w:divBdr>
                              <w:divsChild>
                                <w:div w:id="1098520920">
                                  <w:marLeft w:val="0"/>
                                  <w:marRight w:val="0"/>
                                  <w:marTop w:val="0"/>
                                  <w:marBottom w:val="0"/>
                                  <w:divBdr>
                                    <w:top w:val="none" w:sz="0" w:space="0" w:color="auto"/>
                                    <w:left w:val="none" w:sz="0" w:space="0" w:color="auto"/>
                                    <w:bottom w:val="none" w:sz="0" w:space="0" w:color="auto"/>
                                    <w:right w:val="none" w:sz="0" w:space="0" w:color="auto"/>
                                  </w:divBdr>
                                  <w:divsChild>
                                    <w:div w:id="9732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92111774">
          <w:marLeft w:val="0"/>
          <w:marRight w:val="0"/>
          <w:marTop w:val="0"/>
          <w:marBottom w:val="150"/>
          <w:divBdr>
            <w:top w:val="none" w:sz="0" w:space="0" w:color="auto"/>
            <w:left w:val="none" w:sz="0" w:space="0" w:color="auto"/>
            <w:bottom w:val="none" w:sz="0" w:space="0" w:color="auto"/>
            <w:right w:val="none" w:sz="0" w:space="0" w:color="auto"/>
          </w:divBdr>
          <w:divsChild>
            <w:div w:id="252399623">
              <w:marLeft w:val="0"/>
              <w:marRight w:val="0"/>
              <w:marTop w:val="0"/>
              <w:marBottom w:val="0"/>
              <w:divBdr>
                <w:top w:val="none" w:sz="0" w:space="0" w:color="auto"/>
                <w:left w:val="none" w:sz="0" w:space="0" w:color="auto"/>
                <w:bottom w:val="none" w:sz="0" w:space="0" w:color="auto"/>
                <w:right w:val="none" w:sz="0" w:space="0" w:color="auto"/>
              </w:divBdr>
            </w:div>
          </w:divsChild>
        </w:div>
        <w:div w:id="1271814245">
          <w:marLeft w:val="0"/>
          <w:marRight w:val="0"/>
          <w:marTop w:val="0"/>
          <w:marBottom w:val="0"/>
          <w:divBdr>
            <w:top w:val="none" w:sz="0" w:space="0" w:color="auto"/>
            <w:left w:val="none" w:sz="0" w:space="0" w:color="auto"/>
            <w:bottom w:val="none" w:sz="0" w:space="0" w:color="auto"/>
            <w:right w:val="none" w:sz="0" w:space="0" w:color="auto"/>
          </w:divBdr>
          <w:divsChild>
            <w:div w:id="1419058243">
              <w:marLeft w:val="0"/>
              <w:marRight w:val="0"/>
              <w:marTop w:val="0"/>
              <w:marBottom w:val="0"/>
              <w:divBdr>
                <w:top w:val="none" w:sz="0" w:space="0" w:color="auto"/>
                <w:left w:val="none" w:sz="0" w:space="0" w:color="auto"/>
                <w:bottom w:val="none" w:sz="0" w:space="0" w:color="auto"/>
                <w:right w:val="none" w:sz="0" w:space="0" w:color="auto"/>
              </w:divBdr>
            </w:div>
          </w:divsChild>
        </w:div>
        <w:div w:id="1952348760">
          <w:marLeft w:val="0"/>
          <w:marRight w:val="0"/>
          <w:marTop w:val="0"/>
          <w:marBottom w:val="150"/>
          <w:divBdr>
            <w:top w:val="none" w:sz="0" w:space="0" w:color="auto"/>
            <w:left w:val="none" w:sz="0" w:space="0" w:color="auto"/>
            <w:bottom w:val="none" w:sz="0" w:space="0" w:color="auto"/>
            <w:right w:val="none" w:sz="0" w:space="0" w:color="auto"/>
          </w:divBdr>
        </w:div>
      </w:divsChild>
    </w:div>
    <w:div w:id="1058894198">
      <w:bodyDiv w:val="1"/>
      <w:marLeft w:val="0"/>
      <w:marRight w:val="0"/>
      <w:marTop w:val="0"/>
      <w:marBottom w:val="0"/>
      <w:divBdr>
        <w:top w:val="none" w:sz="0" w:space="0" w:color="auto"/>
        <w:left w:val="none" w:sz="0" w:space="0" w:color="auto"/>
        <w:bottom w:val="none" w:sz="0" w:space="0" w:color="auto"/>
        <w:right w:val="none" w:sz="0" w:space="0" w:color="auto"/>
      </w:divBdr>
    </w:div>
    <w:div w:id="1059675124">
      <w:bodyDiv w:val="1"/>
      <w:marLeft w:val="0"/>
      <w:marRight w:val="0"/>
      <w:marTop w:val="0"/>
      <w:marBottom w:val="0"/>
      <w:divBdr>
        <w:top w:val="none" w:sz="0" w:space="0" w:color="auto"/>
        <w:left w:val="none" w:sz="0" w:space="0" w:color="auto"/>
        <w:bottom w:val="none" w:sz="0" w:space="0" w:color="auto"/>
        <w:right w:val="none" w:sz="0" w:space="0" w:color="auto"/>
      </w:divBdr>
    </w:div>
    <w:div w:id="1060903117">
      <w:bodyDiv w:val="1"/>
      <w:marLeft w:val="0"/>
      <w:marRight w:val="0"/>
      <w:marTop w:val="0"/>
      <w:marBottom w:val="0"/>
      <w:divBdr>
        <w:top w:val="none" w:sz="0" w:space="0" w:color="auto"/>
        <w:left w:val="none" w:sz="0" w:space="0" w:color="auto"/>
        <w:bottom w:val="none" w:sz="0" w:space="0" w:color="auto"/>
        <w:right w:val="none" w:sz="0" w:space="0" w:color="auto"/>
      </w:divBdr>
      <w:divsChild>
        <w:div w:id="294602428">
          <w:marLeft w:val="0"/>
          <w:marRight w:val="0"/>
          <w:marTop w:val="0"/>
          <w:marBottom w:val="450"/>
          <w:divBdr>
            <w:top w:val="none" w:sz="0" w:space="0" w:color="auto"/>
            <w:left w:val="none" w:sz="0" w:space="0" w:color="auto"/>
            <w:bottom w:val="single" w:sz="6" w:space="19" w:color="EEEEEE"/>
            <w:right w:val="none" w:sz="0" w:space="0" w:color="auto"/>
          </w:divBdr>
          <w:divsChild>
            <w:div w:id="1646545015">
              <w:marLeft w:val="0"/>
              <w:marRight w:val="0"/>
              <w:marTop w:val="0"/>
              <w:marBottom w:val="150"/>
              <w:divBdr>
                <w:top w:val="none" w:sz="0" w:space="0" w:color="auto"/>
                <w:left w:val="none" w:sz="0" w:space="0" w:color="auto"/>
                <w:bottom w:val="none" w:sz="0" w:space="0" w:color="auto"/>
                <w:right w:val="none" w:sz="0" w:space="0" w:color="auto"/>
              </w:divBdr>
              <w:divsChild>
                <w:div w:id="1758793208">
                  <w:marLeft w:val="0"/>
                  <w:marRight w:val="0"/>
                  <w:marTop w:val="0"/>
                  <w:marBottom w:val="0"/>
                  <w:divBdr>
                    <w:top w:val="none" w:sz="0" w:space="0" w:color="auto"/>
                    <w:left w:val="none" w:sz="0" w:space="0" w:color="auto"/>
                    <w:bottom w:val="none" w:sz="0" w:space="0" w:color="auto"/>
                    <w:right w:val="none" w:sz="0" w:space="0" w:color="auto"/>
                  </w:divBdr>
                </w:div>
              </w:divsChild>
            </w:div>
            <w:div w:id="206990898">
              <w:marLeft w:val="0"/>
              <w:marRight w:val="0"/>
              <w:marTop w:val="0"/>
              <w:marBottom w:val="0"/>
              <w:divBdr>
                <w:top w:val="none" w:sz="0" w:space="0" w:color="auto"/>
                <w:left w:val="none" w:sz="0" w:space="0" w:color="auto"/>
                <w:bottom w:val="none" w:sz="0" w:space="0" w:color="auto"/>
                <w:right w:val="none" w:sz="0" w:space="0" w:color="auto"/>
              </w:divBdr>
            </w:div>
          </w:divsChild>
        </w:div>
        <w:div w:id="1096173998">
          <w:marLeft w:val="0"/>
          <w:marRight w:val="0"/>
          <w:marTop w:val="0"/>
          <w:marBottom w:val="0"/>
          <w:divBdr>
            <w:top w:val="none" w:sz="0" w:space="0" w:color="auto"/>
            <w:left w:val="none" w:sz="0" w:space="0" w:color="auto"/>
            <w:bottom w:val="none" w:sz="0" w:space="0" w:color="auto"/>
            <w:right w:val="none" w:sz="0" w:space="0" w:color="auto"/>
          </w:divBdr>
          <w:divsChild>
            <w:div w:id="1612010130">
              <w:marLeft w:val="0"/>
              <w:marRight w:val="0"/>
              <w:marTop w:val="0"/>
              <w:marBottom w:val="0"/>
              <w:divBdr>
                <w:top w:val="none" w:sz="0" w:space="0" w:color="auto"/>
                <w:left w:val="none" w:sz="0" w:space="0" w:color="auto"/>
                <w:bottom w:val="none" w:sz="0" w:space="0" w:color="auto"/>
                <w:right w:val="none" w:sz="0" w:space="0" w:color="auto"/>
              </w:divBdr>
              <w:divsChild>
                <w:div w:id="11025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1516">
      <w:bodyDiv w:val="1"/>
      <w:marLeft w:val="0"/>
      <w:marRight w:val="0"/>
      <w:marTop w:val="0"/>
      <w:marBottom w:val="0"/>
      <w:divBdr>
        <w:top w:val="none" w:sz="0" w:space="0" w:color="auto"/>
        <w:left w:val="none" w:sz="0" w:space="0" w:color="auto"/>
        <w:bottom w:val="none" w:sz="0" w:space="0" w:color="auto"/>
        <w:right w:val="none" w:sz="0" w:space="0" w:color="auto"/>
      </w:divBdr>
      <w:divsChild>
        <w:div w:id="583495583">
          <w:marLeft w:val="0"/>
          <w:marRight w:val="0"/>
          <w:marTop w:val="0"/>
          <w:marBottom w:val="0"/>
          <w:divBdr>
            <w:top w:val="none" w:sz="0" w:space="0" w:color="auto"/>
            <w:left w:val="none" w:sz="0" w:space="0" w:color="auto"/>
            <w:bottom w:val="none" w:sz="0" w:space="0" w:color="auto"/>
            <w:right w:val="none" w:sz="0" w:space="0" w:color="auto"/>
          </w:divBdr>
        </w:div>
      </w:divsChild>
    </w:div>
    <w:div w:id="1061715060">
      <w:bodyDiv w:val="1"/>
      <w:marLeft w:val="0"/>
      <w:marRight w:val="0"/>
      <w:marTop w:val="0"/>
      <w:marBottom w:val="0"/>
      <w:divBdr>
        <w:top w:val="none" w:sz="0" w:space="0" w:color="auto"/>
        <w:left w:val="none" w:sz="0" w:space="0" w:color="auto"/>
        <w:bottom w:val="none" w:sz="0" w:space="0" w:color="auto"/>
        <w:right w:val="none" w:sz="0" w:space="0" w:color="auto"/>
      </w:divBdr>
      <w:divsChild>
        <w:div w:id="481430337">
          <w:marLeft w:val="0"/>
          <w:marRight w:val="0"/>
          <w:marTop w:val="0"/>
          <w:marBottom w:val="225"/>
          <w:divBdr>
            <w:top w:val="none" w:sz="0" w:space="0" w:color="auto"/>
            <w:left w:val="none" w:sz="0" w:space="0" w:color="auto"/>
            <w:bottom w:val="none" w:sz="0" w:space="0" w:color="auto"/>
            <w:right w:val="none" w:sz="0" w:space="0" w:color="auto"/>
          </w:divBdr>
        </w:div>
      </w:divsChild>
    </w:div>
    <w:div w:id="1061903653">
      <w:bodyDiv w:val="1"/>
      <w:marLeft w:val="0"/>
      <w:marRight w:val="0"/>
      <w:marTop w:val="0"/>
      <w:marBottom w:val="0"/>
      <w:divBdr>
        <w:top w:val="none" w:sz="0" w:space="0" w:color="auto"/>
        <w:left w:val="none" w:sz="0" w:space="0" w:color="auto"/>
        <w:bottom w:val="none" w:sz="0" w:space="0" w:color="auto"/>
        <w:right w:val="none" w:sz="0" w:space="0" w:color="auto"/>
      </w:divBdr>
      <w:divsChild>
        <w:div w:id="489948575">
          <w:marLeft w:val="0"/>
          <w:marRight w:val="0"/>
          <w:marTop w:val="0"/>
          <w:marBottom w:val="0"/>
          <w:divBdr>
            <w:top w:val="none" w:sz="0" w:space="0" w:color="auto"/>
            <w:left w:val="none" w:sz="0" w:space="0" w:color="auto"/>
            <w:bottom w:val="dotted" w:sz="6" w:space="4" w:color="DDDDDD"/>
            <w:right w:val="none" w:sz="0" w:space="0" w:color="auto"/>
          </w:divBdr>
        </w:div>
      </w:divsChild>
    </w:div>
    <w:div w:id="1062094272">
      <w:bodyDiv w:val="1"/>
      <w:marLeft w:val="0"/>
      <w:marRight w:val="0"/>
      <w:marTop w:val="0"/>
      <w:marBottom w:val="0"/>
      <w:divBdr>
        <w:top w:val="none" w:sz="0" w:space="0" w:color="auto"/>
        <w:left w:val="none" w:sz="0" w:space="0" w:color="auto"/>
        <w:bottom w:val="none" w:sz="0" w:space="0" w:color="auto"/>
        <w:right w:val="none" w:sz="0" w:space="0" w:color="auto"/>
      </w:divBdr>
      <w:divsChild>
        <w:div w:id="2057390997">
          <w:marLeft w:val="0"/>
          <w:marRight w:val="0"/>
          <w:marTop w:val="0"/>
          <w:marBottom w:val="0"/>
          <w:divBdr>
            <w:top w:val="none" w:sz="0" w:space="0" w:color="auto"/>
            <w:left w:val="none" w:sz="0" w:space="0" w:color="auto"/>
            <w:bottom w:val="none" w:sz="0" w:space="0" w:color="auto"/>
            <w:right w:val="none" w:sz="0" w:space="0" w:color="auto"/>
          </w:divBdr>
          <w:divsChild>
            <w:div w:id="1698118820">
              <w:marLeft w:val="0"/>
              <w:marRight w:val="0"/>
              <w:marTop w:val="0"/>
              <w:marBottom w:val="0"/>
              <w:divBdr>
                <w:top w:val="none" w:sz="0" w:space="0" w:color="auto"/>
                <w:left w:val="none" w:sz="0" w:space="0" w:color="auto"/>
                <w:bottom w:val="none" w:sz="0" w:space="0" w:color="auto"/>
                <w:right w:val="none" w:sz="0" w:space="0" w:color="auto"/>
              </w:divBdr>
              <w:divsChild>
                <w:div w:id="821042838">
                  <w:marLeft w:val="0"/>
                  <w:marRight w:val="0"/>
                  <w:marTop w:val="0"/>
                  <w:marBottom w:val="0"/>
                  <w:divBdr>
                    <w:top w:val="none" w:sz="0" w:space="0" w:color="auto"/>
                    <w:left w:val="none" w:sz="0" w:space="0" w:color="auto"/>
                    <w:bottom w:val="none" w:sz="0" w:space="0" w:color="auto"/>
                    <w:right w:val="none" w:sz="0" w:space="0" w:color="auto"/>
                  </w:divBdr>
                  <w:divsChild>
                    <w:div w:id="1283999120">
                      <w:marLeft w:val="0"/>
                      <w:marRight w:val="0"/>
                      <w:marTop w:val="0"/>
                      <w:marBottom w:val="0"/>
                      <w:divBdr>
                        <w:top w:val="none" w:sz="0" w:space="0" w:color="auto"/>
                        <w:left w:val="none" w:sz="0" w:space="0" w:color="auto"/>
                        <w:bottom w:val="none" w:sz="0" w:space="0" w:color="auto"/>
                        <w:right w:val="none" w:sz="0" w:space="0" w:color="auto"/>
                      </w:divBdr>
                      <w:divsChild>
                        <w:div w:id="143208059">
                          <w:marLeft w:val="0"/>
                          <w:marRight w:val="0"/>
                          <w:marTop w:val="0"/>
                          <w:marBottom w:val="0"/>
                          <w:divBdr>
                            <w:top w:val="none" w:sz="0" w:space="0" w:color="auto"/>
                            <w:left w:val="none" w:sz="0" w:space="0" w:color="auto"/>
                            <w:bottom w:val="none" w:sz="0" w:space="0" w:color="auto"/>
                            <w:right w:val="none" w:sz="0" w:space="0" w:color="auto"/>
                          </w:divBdr>
                          <w:divsChild>
                            <w:div w:id="1260990841">
                              <w:marLeft w:val="0"/>
                              <w:marRight w:val="0"/>
                              <w:marTop w:val="0"/>
                              <w:marBottom w:val="0"/>
                              <w:divBdr>
                                <w:top w:val="none" w:sz="0" w:space="0" w:color="auto"/>
                                <w:left w:val="none" w:sz="0" w:space="0" w:color="auto"/>
                                <w:bottom w:val="none" w:sz="0" w:space="0" w:color="auto"/>
                                <w:right w:val="none" w:sz="0" w:space="0" w:color="auto"/>
                              </w:divBdr>
                              <w:divsChild>
                                <w:div w:id="131219686">
                                  <w:marLeft w:val="0"/>
                                  <w:marRight w:val="0"/>
                                  <w:marTop w:val="0"/>
                                  <w:marBottom w:val="0"/>
                                  <w:divBdr>
                                    <w:top w:val="none" w:sz="0" w:space="0" w:color="auto"/>
                                    <w:left w:val="none" w:sz="0" w:space="0" w:color="auto"/>
                                    <w:bottom w:val="none" w:sz="0" w:space="0" w:color="auto"/>
                                    <w:right w:val="none" w:sz="0" w:space="0" w:color="auto"/>
                                  </w:divBdr>
                                  <w:divsChild>
                                    <w:div w:id="2624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170768">
      <w:bodyDiv w:val="1"/>
      <w:marLeft w:val="0"/>
      <w:marRight w:val="0"/>
      <w:marTop w:val="0"/>
      <w:marBottom w:val="0"/>
      <w:divBdr>
        <w:top w:val="none" w:sz="0" w:space="0" w:color="auto"/>
        <w:left w:val="none" w:sz="0" w:space="0" w:color="auto"/>
        <w:bottom w:val="none" w:sz="0" w:space="0" w:color="auto"/>
        <w:right w:val="none" w:sz="0" w:space="0" w:color="auto"/>
      </w:divBdr>
      <w:divsChild>
        <w:div w:id="1076167081">
          <w:marLeft w:val="0"/>
          <w:marRight w:val="0"/>
          <w:marTop w:val="0"/>
          <w:marBottom w:val="450"/>
          <w:divBdr>
            <w:top w:val="none" w:sz="0" w:space="0" w:color="auto"/>
            <w:left w:val="none" w:sz="0" w:space="0" w:color="auto"/>
            <w:bottom w:val="single" w:sz="6" w:space="19" w:color="EEEEEE"/>
            <w:right w:val="none" w:sz="0" w:space="0" w:color="auto"/>
          </w:divBdr>
          <w:divsChild>
            <w:div w:id="1648238039">
              <w:marLeft w:val="0"/>
              <w:marRight w:val="0"/>
              <w:marTop w:val="0"/>
              <w:marBottom w:val="150"/>
              <w:divBdr>
                <w:top w:val="none" w:sz="0" w:space="0" w:color="auto"/>
                <w:left w:val="none" w:sz="0" w:space="0" w:color="auto"/>
                <w:bottom w:val="none" w:sz="0" w:space="0" w:color="auto"/>
                <w:right w:val="none" w:sz="0" w:space="0" w:color="auto"/>
              </w:divBdr>
              <w:divsChild>
                <w:div w:id="1020156216">
                  <w:marLeft w:val="0"/>
                  <w:marRight w:val="0"/>
                  <w:marTop w:val="0"/>
                  <w:marBottom w:val="0"/>
                  <w:divBdr>
                    <w:top w:val="none" w:sz="0" w:space="0" w:color="auto"/>
                    <w:left w:val="none" w:sz="0" w:space="0" w:color="auto"/>
                    <w:bottom w:val="none" w:sz="0" w:space="0" w:color="auto"/>
                    <w:right w:val="none" w:sz="0" w:space="0" w:color="auto"/>
                  </w:divBdr>
                </w:div>
              </w:divsChild>
            </w:div>
            <w:div w:id="1528563781">
              <w:marLeft w:val="0"/>
              <w:marRight w:val="0"/>
              <w:marTop w:val="0"/>
              <w:marBottom w:val="0"/>
              <w:divBdr>
                <w:top w:val="none" w:sz="0" w:space="0" w:color="auto"/>
                <w:left w:val="none" w:sz="0" w:space="0" w:color="auto"/>
                <w:bottom w:val="none" w:sz="0" w:space="0" w:color="auto"/>
                <w:right w:val="none" w:sz="0" w:space="0" w:color="auto"/>
              </w:divBdr>
            </w:div>
          </w:divsChild>
        </w:div>
        <w:div w:id="410127696">
          <w:marLeft w:val="0"/>
          <w:marRight w:val="0"/>
          <w:marTop w:val="0"/>
          <w:marBottom w:val="0"/>
          <w:divBdr>
            <w:top w:val="none" w:sz="0" w:space="0" w:color="auto"/>
            <w:left w:val="none" w:sz="0" w:space="0" w:color="auto"/>
            <w:bottom w:val="none" w:sz="0" w:space="0" w:color="auto"/>
            <w:right w:val="none" w:sz="0" w:space="0" w:color="auto"/>
          </w:divBdr>
          <w:divsChild>
            <w:div w:id="656693528">
              <w:marLeft w:val="0"/>
              <w:marRight w:val="0"/>
              <w:marTop w:val="0"/>
              <w:marBottom w:val="0"/>
              <w:divBdr>
                <w:top w:val="none" w:sz="0" w:space="0" w:color="auto"/>
                <w:left w:val="none" w:sz="0" w:space="0" w:color="auto"/>
                <w:bottom w:val="none" w:sz="0" w:space="0" w:color="auto"/>
                <w:right w:val="none" w:sz="0" w:space="0" w:color="auto"/>
              </w:divBdr>
              <w:divsChild>
                <w:div w:id="10376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2277">
      <w:bodyDiv w:val="1"/>
      <w:marLeft w:val="0"/>
      <w:marRight w:val="0"/>
      <w:marTop w:val="0"/>
      <w:marBottom w:val="0"/>
      <w:divBdr>
        <w:top w:val="none" w:sz="0" w:space="0" w:color="auto"/>
        <w:left w:val="none" w:sz="0" w:space="0" w:color="auto"/>
        <w:bottom w:val="none" w:sz="0" w:space="0" w:color="auto"/>
        <w:right w:val="none" w:sz="0" w:space="0" w:color="auto"/>
      </w:divBdr>
      <w:divsChild>
        <w:div w:id="975255928">
          <w:marLeft w:val="0"/>
          <w:marRight w:val="0"/>
          <w:marTop w:val="0"/>
          <w:marBottom w:val="0"/>
          <w:divBdr>
            <w:top w:val="none" w:sz="0" w:space="0" w:color="auto"/>
            <w:left w:val="none" w:sz="0" w:space="0" w:color="auto"/>
            <w:bottom w:val="dotted" w:sz="6" w:space="4" w:color="DDDDDD"/>
            <w:right w:val="none" w:sz="0" w:space="0" w:color="auto"/>
          </w:divBdr>
          <w:divsChild>
            <w:div w:id="3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3781">
      <w:bodyDiv w:val="1"/>
      <w:marLeft w:val="0"/>
      <w:marRight w:val="0"/>
      <w:marTop w:val="0"/>
      <w:marBottom w:val="0"/>
      <w:divBdr>
        <w:top w:val="none" w:sz="0" w:space="0" w:color="auto"/>
        <w:left w:val="none" w:sz="0" w:space="0" w:color="auto"/>
        <w:bottom w:val="none" w:sz="0" w:space="0" w:color="auto"/>
        <w:right w:val="none" w:sz="0" w:space="0" w:color="auto"/>
      </w:divBdr>
      <w:divsChild>
        <w:div w:id="1893540611">
          <w:marLeft w:val="0"/>
          <w:marRight w:val="0"/>
          <w:marTop w:val="0"/>
          <w:marBottom w:val="0"/>
          <w:divBdr>
            <w:top w:val="none" w:sz="0" w:space="0" w:color="auto"/>
            <w:left w:val="none" w:sz="0" w:space="0" w:color="auto"/>
            <w:bottom w:val="dotted" w:sz="6" w:space="4" w:color="DDDDDD"/>
            <w:right w:val="none" w:sz="0" w:space="0" w:color="auto"/>
          </w:divBdr>
        </w:div>
      </w:divsChild>
    </w:div>
    <w:div w:id="1063141619">
      <w:bodyDiv w:val="1"/>
      <w:marLeft w:val="0"/>
      <w:marRight w:val="0"/>
      <w:marTop w:val="0"/>
      <w:marBottom w:val="0"/>
      <w:divBdr>
        <w:top w:val="none" w:sz="0" w:space="0" w:color="auto"/>
        <w:left w:val="none" w:sz="0" w:space="0" w:color="auto"/>
        <w:bottom w:val="none" w:sz="0" w:space="0" w:color="auto"/>
        <w:right w:val="none" w:sz="0" w:space="0" w:color="auto"/>
      </w:divBdr>
      <w:divsChild>
        <w:div w:id="1704548566">
          <w:marLeft w:val="0"/>
          <w:marRight w:val="0"/>
          <w:marTop w:val="0"/>
          <w:marBottom w:val="150"/>
          <w:divBdr>
            <w:top w:val="none" w:sz="0" w:space="0" w:color="auto"/>
            <w:left w:val="none" w:sz="0" w:space="0" w:color="auto"/>
            <w:bottom w:val="none" w:sz="0" w:space="0" w:color="auto"/>
            <w:right w:val="none" w:sz="0" w:space="0" w:color="auto"/>
          </w:divBdr>
        </w:div>
      </w:divsChild>
    </w:div>
    <w:div w:id="1063214572">
      <w:bodyDiv w:val="1"/>
      <w:marLeft w:val="0"/>
      <w:marRight w:val="0"/>
      <w:marTop w:val="0"/>
      <w:marBottom w:val="0"/>
      <w:divBdr>
        <w:top w:val="none" w:sz="0" w:space="0" w:color="auto"/>
        <w:left w:val="none" w:sz="0" w:space="0" w:color="auto"/>
        <w:bottom w:val="none" w:sz="0" w:space="0" w:color="auto"/>
        <w:right w:val="none" w:sz="0" w:space="0" w:color="auto"/>
      </w:divBdr>
      <w:divsChild>
        <w:div w:id="1804734009">
          <w:marLeft w:val="0"/>
          <w:marRight w:val="0"/>
          <w:marTop w:val="0"/>
          <w:marBottom w:val="0"/>
          <w:divBdr>
            <w:top w:val="none" w:sz="0" w:space="0" w:color="auto"/>
            <w:left w:val="none" w:sz="0" w:space="0" w:color="auto"/>
            <w:bottom w:val="none" w:sz="0" w:space="0" w:color="auto"/>
            <w:right w:val="none" w:sz="0" w:space="0" w:color="auto"/>
          </w:divBdr>
          <w:divsChild>
            <w:div w:id="5391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5208">
      <w:bodyDiv w:val="1"/>
      <w:marLeft w:val="0"/>
      <w:marRight w:val="0"/>
      <w:marTop w:val="0"/>
      <w:marBottom w:val="0"/>
      <w:divBdr>
        <w:top w:val="none" w:sz="0" w:space="0" w:color="auto"/>
        <w:left w:val="none" w:sz="0" w:space="0" w:color="auto"/>
        <w:bottom w:val="none" w:sz="0" w:space="0" w:color="auto"/>
        <w:right w:val="none" w:sz="0" w:space="0" w:color="auto"/>
      </w:divBdr>
      <w:divsChild>
        <w:div w:id="717897404">
          <w:marLeft w:val="0"/>
          <w:marRight w:val="0"/>
          <w:marTop w:val="0"/>
          <w:marBottom w:val="0"/>
          <w:divBdr>
            <w:top w:val="none" w:sz="0" w:space="0" w:color="auto"/>
            <w:left w:val="none" w:sz="0" w:space="0" w:color="auto"/>
            <w:bottom w:val="none" w:sz="0" w:space="0" w:color="auto"/>
            <w:right w:val="none" w:sz="0" w:space="0" w:color="auto"/>
          </w:divBdr>
        </w:div>
      </w:divsChild>
    </w:div>
    <w:div w:id="1063482715">
      <w:bodyDiv w:val="1"/>
      <w:marLeft w:val="0"/>
      <w:marRight w:val="0"/>
      <w:marTop w:val="0"/>
      <w:marBottom w:val="0"/>
      <w:divBdr>
        <w:top w:val="none" w:sz="0" w:space="0" w:color="auto"/>
        <w:left w:val="none" w:sz="0" w:space="0" w:color="auto"/>
        <w:bottom w:val="none" w:sz="0" w:space="0" w:color="auto"/>
        <w:right w:val="none" w:sz="0" w:space="0" w:color="auto"/>
      </w:divBdr>
    </w:div>
    <w:div w:id="1063599172">
      <w:bodyDiv w:val="1"/>
      <w:marLeft w:val="0"/>
      <w:marRight w:val="0"/>
      <w:marTop w:val="0"/>
      <w:marBottom w:val="0"/>
      <w:divBdr>
        <w:top w:val="none" w:sz="0" w:space="0" w:color="auto"/>
        <w:left w:val="none" w:sz="0" w:space="0" w:color="auto"/>
        <w:bottom w:val="none" w:sz="0" w:space="0" w:color="auto"/>
        <w:right w:val="none" w:sz="0" w:space="0" w:color="auto"/>
      </w:divBdr>
      <w:divsChild>
        <w:div w:id="413357420">
          <w:marLeft w:val="0"/>
          <w:marRight w:val="0"/>
          <w:marTop w:val="0"/>
          <w:marBottom w:val="225"/>
          <w:divBdr>
            <w:top w:val="none" w:sz="0" w:space="0" w:color="auto"/>
            <w:left w:val="none" w:sz="0" w:space="0" w:color="auto"/>
            <w:bottom w:val="none" w:sz="0" w:space="0" w:color="auto"/>
            <w:right w:val="none" w:sz="0" w:space="0" w:color="auto"/>
          </w:divBdr>
        </w:div>
      </w:divsChild>
    </w:div>
    <w:div w:id="1063605566">
      <w:bodyDiv w:val="1"/>
      <w:marLeft w:val="0"/>
      <w:marRight w:val="0"/>
      <w:marTop w:val="0"/>
      <w:marBottom w:val="0"/>
      <w:divBdr>
        <w:top w:val="none" w:sz="0" w:space="0" w:color="auto"/>
        <w:left w:val="none" w:sz="0" w:space="0" w:color="auto"/>
        <w:bottom w:val="none" w:sz="0" w:space="0" w:color="auto"/>
        <w:right w:val="none" w:sz="0" w:space="0" w:color="auto"/>
      </w:divBdr>
      <w:divsChild>
        <w:div w:id="1331715133">
          <w:marLeft w:val="0"/>
          <w:marRight w:val="0"/>
          <w:marTop w:val="0"/>
          <w:marBottom w:val="0"/>
          <w:divBdr>
            <w:top w:val="none" w:sz="0" w:space="0" w:color="auto"/>
            <w:left w:val="none" w:sz="0" w:space="0" w:color="auto"/>
            <w:bottom w:val="dotted" w:sz="6" w:space="4" w:color="DDDDDD"/>
            <w:right w:val="none" w:sz="0" w:space="0" w:color="auto"/>
          </w:divBdr>
        </w:div>
      </w:divsChild>
    </w:div>
    <w:div w:id="1063724066">
      <w:bodyDiv w:val="1"/>
      <w:marLeft w:val="0"/>
      <w:marRight w:val="0"/>
      <w:marTop w:val="0"/>
      <w:marBottom w:val="0"/>
      <w:divBdr>
        <w:top w:val="none" w:sz="0" w:space="0" w:color="auto"/>
        <w:left w:val="none" w:sz="0" w:space="0" w:color="auto"/>
        <w:bottom w:val="none" w:sz="0" w:space="0" w:color="auto"/>
        <w:right w:val="none" w:sz="0" w:space="0" w:color="auto"/>
      </w:divBdr>
      <w:divsChild>
        <w:div w:id="1037898064">
          <w:marLeft w:val="0"/>
          <w:marRight w:val="0"/>
          <w:marTop w:val="0"/>
          <w:marBottom w:val="0"/>
          <w:divBdr>
            <w:top w:val="none" w:sz="0" w:space="0" w:color="auto"/>
            <w:left w:val="none" w:sz="0" w:space="0" w:color="auto"/>
            <w:bottom w:val="none" w:sz="0" w:space="0" w:color="auto"/>
            <w:right w:val="none" w:sz="0" w:space="0" w:color="auto"/>
          </w:divBdr>
          <w:divsChild>
            <w:div w:id="1886790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3944092">
      <w:bodyDiv w:val="1"/>
      <w:marLeft w:val="0"/>
      <w:marRight w:val="0"/>
      <w:marTop w:val="0"/>
      <w:marBottom w:val="0"/>
      <w:divBdr>
        <w:top w:val="none" w:sz="0" w:space="0" w:color="auto"/>
        <w:left w:val="none" w:sz="0" w:space="0" w:color="auto"/>
        <w:bottom w:val="none" w:sz="0" w:space="0" w:color="auto"/>
        <w:right w:val="none" w:sz="0" w:space="0" w:color="auto"/>
      </w:divBdr>
      <w:divsChild>
        <w:div w:id="840898586">
          <w:marLeft w:val="0"/>
          <w:marRight w:val="0"/>
          <w:marTop w:val="0"/>
          <w:marBottom w:val="0"/>
          <w:divBdr>
            <w:top w:val="none" w:sz="0" w:space="0" w:color="auto"/>
            <w:left w:val="none" w:sz="0" w:space="0" w:color="auto"/>
            <w:bottom w:val="none" w:sz="0" w:space="0" w:color="auto"/>
            <w:right w:val="none" w:sz="0" w:space="0" w:color="auto"/>
          </w:divBdr>
          <w:divsChild>
            <w:div w:id="779227739">
              <w:marLeft w:val="0"/>
              <w:marRight w:val="0"/>
              <w:marTop w:val="0"/>
              <w:marBottom w:val="0"/>
              <w:divBdr>
                <w:top w:val="none" w:sz="0" w:space="0" w:color="auto"/>
                <w:left w:val="none" w:sz="0" w:space="0" w:color="auto"/>
                <w:bottom w:val="none" w:sz="0" w:space="0" w:color="auto"/>
                <w:right w:val="none" w:sz="0" w:space="0" w:color="auto"/>
              </w:divBdr>
              <w:divsChild>
                <w:div w:id="1077008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4063089">
      <w:bodyDiv w:val="1"/>
      <w:marLeft w:val="0"/>
      <w:marRight w:val="0"/>
      <w:marTop w:val="0"/>
      <w:marBottom w:val="0"/>
      <w:divBdr>
        <w:top w:val="none" w:sz="0" w:space="0" w:color="auto"/>
        <w:left w:val="none" w:sz="0" w:space="0" w:color="auto"/>
        <w:bottom w:val="none" w:sz="0" w:space="0" w:color="auto"/>
        <w:right w:val="none" w:sz="0" w:space="0" w:color="auto"/>
      </w:divBdr>
      <w:divsChild>
        <w:div w:id="186990151">
          <w:marLeft w:val="0"/>
          <w:marRight w:val="0"/>
          <w:marTop w:val="0"/>
          <w:marBottom w:val="0"/>
          <w:divBdr>
            <w:top w:val="none" w:sz="0" w:space="0" w:color="auto"/>
            <w:left w:val="none" w:sz="0" w:space="0" w:color="auto"/>
            <w:bottom w:val="none" w:sz="0" w:space="0" w:color="auto"/>
            <w:right w:val="none" w:sz="0" w:space="0" w:color="auto"/>
          </w:divBdr>
          <w:divsChild>
            <w:div w:id="519122804">
              <w:marLeft w:val="0"/>
              <w:marRight w:val="0"/>
              <w:marTop w:val="225"/>
              <w:marBottom w:val="225"/>
              <w:divBdr>
                <w:top w:val="none" w:sz="0" w:space="0" w:color="auto"/>
                <w:left w:val="none" w:sz="0" w:space="0" w:color="auto"/>
                <w:bottom w:val="none" w:sz="0" w:space="0" w:color="auto"/>
                <w:right w:val="none" w:sz="0" w:space="0" w:color="auto"/>
              </w:divBdr>
            </w:div>
          </w:divsChild>
        </w:div>
        <w:div w:id="856895167">
          <w:marLeft w:val="0"/>
          <w:marRight w:val="0"/>
          <w:marTop w:val="0"/>
          <w:marBottom w:val="150"/>
          <w:divBdr>
            <w:top w:val="none" w:sz="0" w:space="0" w:color="auto"/>
            <w:left w:val="none" w:sz="0" w:space="0" w:color="auto"/>
            <w:bottom w:val="none" w:sz="0" w:space="0" w:color="auto"/>
            <w:right w:val="none" w:sz="0" w:space="0" w:color="auto"/>
          </w:divBdr>
          <w:divsChild>
            <w:div w:id="154226848">
              <w:marLeft w:val="0"/>
              <w:marRight w:val="0"/>
              <w:marTop w:val="0"/>
              <w:marBottom w:val="0"/>
              <w:divBdr>
                <w:top w:val="none" w:sz="0" w:space="0" w:color="auto"/>
                <w:left w:val="none" w:sz="0" w:space="0" w:color="auto"/>
                <w:bottom w:val="none" w:sz="0" w:space="0" w:color="auto"/>
                <w:right w:val="none" w:sz="0" w:space="0" w:color="auto"/>
              </w:divBdr>
              <w:divsChild>
                <w:div w:id="1871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124">
          <w:marLeft w:val="0"/>
          <w:marRight w:val="0"/>
          <w:marTop w:val="0"/>
          <w:marBottom w:val="150"/>
          <w:divBdr>
            <w:top w:val="none" w:sz="0" w:space="0" w:color="auto"/>
            <w:left w:val="none" w:sz="0" w:space="0" w:color="auto"/>
            <w:bottom w:val="none" w:sz="0" w:space="0" w:color="auto"/>
            <w:right w:val="none" w:sz="0" w:space="0" w:color="auto"/>
          </w:divBdr>
        </w:div>
      </w:divsChild>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sChild>
        <w:div w:id="855769742">
          <w:marLeft w:val="0"/>
          <w:marRight w:val="0"/>
          <w:marTop w:val="0"/>
          <w:marBottom w:val="150"/>
          <w:divBdr>
            <w:top w:val="none" w:sz="0" w:space="0" w:color="auto"/>
            <w:left w:val="none" w:sz="0" w:space="0" w:color="auto"/>
            <w:bottom w:val="none" w:sz="0" w:space="0" w:color="auto"/>
            <w:right w:val="none" w:sz="0" w:space="0" w:color="auto"/>
          </w:divBdr>
        </w:div>
        <w:div w:id="1445687906">
          <w:marLeft w:val="0"/>
          <w:marRight w:val="0"/>
          <w:marTop w:val="0"/>
          <w:marBottom w:val="0"/>
          <w:divBdr>
            <w:top w:val="none" w:sz="0" w:space="0" w:color="auto"/>
            <w:left w:val="none" w:sz="0" w:space="0" w:color="auto"/>
            <w:bottom w:val="none" w:sz="0" w:space="0" w:color="auto"/>
            <w:right w:val="none" w:sz="0" w:space="0" w:color="auto"/>
          </w:divBdr>
          <w:divsChild>
            <w:div w:id="1147698490">
              <w:marLeft w:val="0"/>
              <w:marRight w:val="0"/>
              <w:marTop w:val="225"/>
              <w:marBottom w:val="225"/>
              <w:divBdr>
                <w:top w:val="none" w:sz="0" w:space="0" w:color="auto"/>
                <w:left w:val="none" w:sz="0" w:space="0" w:color="auto"/>
                <w:bottom w:val="none" w:sz="0" w:space="0" w:color="auto"/>
                <w:right w:val="none" w:sz="0" w:space="0" w:color="auto"/>
              </w:divBdr>
            </w:div>
          </w:divsChild>
        </w:div>
        <w:div w:id="1709648940">
          <w:marLeft w:val="0"/>
          <w:marRight w:val="0"/>
          <w:marTop w:val="0"/>
          <w:marBottom w:val="150"/>
          <w:divBdr>
            <w:top w:val="none" w:sz="0" w:space="0" w:color="auto"/>
            <w:left w:val="none" w:sz="0" w:space="0" w:color="auto"/>
            <w:bottom w:val="none" w:sz="0" w:space="0" w:color="auto"/>
            <w:right w:val="none" w:sz="0" w:space="0" w:color="auto"/>
          </w:divBdr>
          <w:divsChild>
            <w:div w:id="294340362">
              <w:marLeft w:val="0"/>
              <w:marRight w:val="0"/>
              <w:marTop w:val="0"/>
              <w:marBottom w:val="0"/>
              <w:divBdr>
                <w:top w:val="none" w:sz="0" w:space="0" w:color="auto"/>
                <w:left w:val="none" w:sz="0" w:space="0" w:color="auto"/>
                <w:bottom w:val="none" w:sz="0" w:space="0" w:color="auto"/>
                <w:right w:val="none" w:sz="0" w:space="0" w:color="auto"/>
              </w:divBdr>
              <w:divsChild>
                <w:div w:id="7701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8389">
      <w:bodyDiv w:val="1"/>
      <w:marLeft w:val="0"/>
      <w:marRight w:val="0"/>
      <w:marTop w:val="0"/>
      <w:marBottom w:val="0"/>
      <w:divBdr>
        <w:top w:val="none" w:sz="0" w:space="0" w:color="auto"/>
        <w:left w:val="none" w:sz="0" w:space="0" w:color="auto"/>
        <w:bottom w:val="none" w:sz="0" w:space="0" w:color="auto"/>
        <w:right w:val="none" w:sz="0" w:space="0" w:color="auto"/>
      </w:divBdr>
      <w:divsChild>
        <w:div w:id="1939407040">
          <w:marLeft w:val="0"/>
          <w:marRight w:val="0"/>
          <w:marTop w:val="0"/>
          <w:marBottom w:val="0"/>
          <w:divBdr>
            <w:top w:val="none" w:sz="0" w:space="0" w:color="auto"/>
            <w:left w:val="none" w:sz="0" w:space="0" w:color="auto"/>
            <w:bottom w:val="none" w:sz="0" w:space="0" w:color="auto"/>
            <w:right w:val="none" w:sz="0" w:space="0" w:color="auto"/>
          </w:divBdr>
          <w:divsChild>
            <w:div w:id="2123842000">
              <w:marLeft w:val="0"/>
              <w:marRight w:val="0"/>
              <w:marTop w:val="0"/>
              <w:marBottom w:val="0"/>
              <w:divBdr>
                <w:top w:val="none" w:sz="0" w:space="0" w:color="auto"/>
                <w:left w:val="none" w:sz="0" w:space="0" w:color="auto"/>
                <w:bottom w:val="none" w:sz="0" w:space="0" w:color="auto"/>
                <w:right w:val="none" w:sz="0" w:space="0" w:color="auto"/>
              </w:divBdr>
              <w:divsChild>
                <w:div w:id="2052849784">
                  <w:marLeft w:val="0"/>
                  <w:marRight w:val="0"/>
                  <w:marTop w:val="0"/>
                  <w:marBottom w:val="0"/>
                  <w:divBdr>
                    <w:top w:val="none" w:sz="0" w:space="0" w:color="auto"/>
                    <w:left w:val="none" w:sz="0" w:space="0" w:color="auto"/>
                    <w:bottom w:val="none" w:sz="0" w:space="0" w:color="auto"/>
                    <w:right w:val="none" w:sz="0" w:space="0" w:color="auto"/>
                  </w:divBdr>
                  <w:divsChild>
                    <w:div w:id="1739473778">
                      <w:marLeft w:val="0"/>
                      <w:marRight w:val="0"/>
                      <w:marTop w:val="0"/>
                      <w:marBottom w:val="0"/>
                      <w:divBdr>
                        <w:top w:val="none" w:sz="0" w:space="0" w:color="auto"/>
                        <w:left w:val="none" w:sz="0" w:space="0" w:color="auto"/>
                        <w:bottom w:val="none" w:sz="0" w:space="0" w:color="auto"/>
                        <w:right w:val="none" w:sz="0" w:space="0" w:color="auto"/>
                      </w:divBdr>
                      <w:divsChild>
                        <w:div w:id="1345551158">
                          <w:marLeft w:val="0"/>
                          <w:marRight w:val="0"/>
                          <w:marTop w:val="0"/>
                          <w:marBottom w:val="0"/>
                          <w:divBdr>
                            <w:top w:val="none" w:sz="0" w:space="0" w:color="auto"/>
                            <w:left w:val="none" w:sz="0" w:space="0" w:color="auto"/>
                            <w:bottom w:val="none" w:sz="0" w:space="0" w:color="auto"/>
                            <w:right w:val="none" w:sz="0" w:space="0" w:color="auto"/>
                          </w:divBdr>
                          <w:divsChild>
                            <w:div w:id="1877346303">
                              <w:marLeft w:val="0"/>
                              <w:marRight w:val="0"/>
                              <w:marTop w:val="0"/>
                              <w:marBottom w:val="0"/>
                              <w:divBdr>
                                <w:top w:val="none" w:sz="0" w:space="0" w:color="auto"/>
                                <w:left w:val="none" w:sz="0" w:space="0" w:color="auto"/>
                                <w:bottom w:val="none" w:sz="0" w:space="0" w:color="auto"/>
                                <w:right w:val="none" w:sz="0" w:space="0" w:color="auto"/>
                              </w:divBdr>
                              <w:divsChild>
                                <w:div w:id="1808736671">
                                  <w:marLeft w:val="0"/>
                                  <w:marRight w:val="0"/>
                                  <w:marTop w:val="0"/>
                                  <w:marBottom w:val="0"/>
                                  <w:divBdr>
                                    <w:top w:val="none" w:sz="0" w:space="0" w:color="auto"/>
                                    <w:left w:val="none" w:sz="0" w:space="0" w:color="auto"/>
                                    <w:bottom w:val="none" w:sz="0" w:space="0" w:color="auto"/>
                                    <w:right w:val="none" w:sz="0" w:space="0" w:color="auto"/>
                                  </w:divBdr>
                                  <w:divsChild>
                                    <w:div w:id="1988196226">
                                      <w:marLeft w:val="0"/>
                                      <w:marRight w:val="0"/>
                                      <w:marTop w:val="0"/>
                                      <w:marBottom w:val="0"/>
                                      <w:divBdr>
                                        <w:top w:val="none" w:sz="0" w:space="0" w:color="auto"/>
                                        <w:left w:val="none" w:sz="0" w:space="0" w:color="auto"/>
                                        <w:bottom w:val="none" w:sz="0" w:space="0" w:color="auto"/>
                                        <w:right w:val="none" w:sz="0" w:space="0" w:color="auto"/>
                                      </w:divBdr>
                                      <w:divsChild>
                                        <w:div w:id="529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640946">
      <w:bodyDiv w:val="1"/>
      <w:marLeft w:val="0"/>
      <w:marRight w:val="0"/>
      <w:marTop w:val="0"/>
      <w:marBottom w:val="0"/>
      <w:divBdr>
        <w:top w:val="none" w:sz="0" w:space="0" w:color="auto"/>
        <w:left w:val="none" w:sz="0" w:space="0" w:color="auto"/>
        <w:bottom w:val="none" w:sz="0" w:space="0" w:color="auto"/>
        <w:right w:val="none" w:sz="0" w:space="0" w:color="auto"/>
      </w:divBdr>
      <w:divsChild>
        <w:div w:id="87972832">
          <w:marLeft w:val="0"/>
          <w:marRight w:val="0"/>
          <w:marTop w:val="0"/>
          <w:marBottom w:val="150"/>
          <w:divBdr>
            <w:top w:val="none" w:sz="0" w:space="0" w:color="auto"/>
            <w:left w:val="none" w:sz="0" w:space="0" w:color="auto"/>
            <w:bottom w:val="none" w:sz="0" w:space="0" w:color="auto"/>
            <w:right w:val="none" w:sz="0" w:space="0" w:color="auto"/>
          </w:divBdr>
        </w:div>
        <w:div w:id="638343002">
          <w:marLeft w:val="0"/>
          <w:marRight w:val="0"/>
          <w:marTop w:val="0"/>
          <w:marBottom w:val="0"/>
          <w:divBdr>
            <w:top w:val="none" w:sz="0" w:space="0" w:color="auto"/>
            <w:left w:val="none" w:sz="0" w:space="0" w:color="auto"/>
            <w:bottom w:val="none" w:sz="0" w:space="0" w:color="auto"/>
            <w:right w:val="none" w:sz="0" w:space="0" w:color="auto"/>
          </w:divBdr>
          <w:divsChild>
            <w:div w:id="988021588">
              <w:marLeft w:val="0"/>
              <w:marRight w:val="0"/>
              <w:marTop w:val="225"/>
              <w:marBottom w:val="225"/>
              <w:divBdr>
                <w:top w:val="none" w:sz="0" w:space="0" w:color="auto"/>
                <w:left w:val="none" w:sz="0" w:space="0" w:color="auto"/>
                <w:bottom w:val="none" w:sz="0" w:space="0" w:color="auto"/>
                <w:right w:val="none" w:sz="0" w:space="0" w:color="auto"/>
              </w:divBdr>
            </w:div>
          </w:divsChild>
        </w:div>
        <w:div w:id="694574300">
          <w:marLeft w:val="0"/>
          <w:marRight w:val="0"/>
          <w:marTop w:val="0"/>
          <w:marBottom w:val="150"/>
          <w:divBdr>
            <w:top w:val="none" w:sz="0" w:space="0" w:color="auto"/>
            <w:left w:val="none" w:sz="0" w:space="0" w:color="auto"/>
            <w:bottom w:val="none" w:sz="0" w:space="0" w:color="auto"/>
            <w:right w:val="none" w:sz="0" w:space="0" w:color="auto"/>
          </w:divBdr>
          <w:divsChild>
            <w:div w:id="2009361767">
              <w:marLeft w:val="0"/>
              <w:marRight w:val="0"/>
              <w:marTop w:val="0"/>
              <w:marBottom w:val="0"/>
              <w:divBdr>
                <w:top w:val="none" w:sz="0" w:space="0" w:color="auto"/>
                <w:left w:val="none" w:sz="0" w:space="0" w:color="auto"/>
                <w:bottom w:val="none" w:sz="0" w:space="0" w:color="auto"/>
                <w:right w:val="none" w:sz="0" w:space="0" w:color="auto"/>
              </w:divBdr>
              <w:divsChild>
                <w:div w:id="18767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306">
      <w:bodyDiv w:val="1"/>
      <w:marLeft w:val="0"/>
      <w:marRight w:val="0"/>
      <w:marTop w:val="0"/>
      <w:marBottom w:val="0"/>
      <w:divBdr>
        <w:top w:val="none" w:sz="0" w:space="0" w:color="auto"/>
        <w:left w:val="none" w:sz="0" w:space="0" w:color="auto"/>
        <w:bottom w:val="none" w:sz="0" w:space="0" w:color="auto"/>
        <w:right w:val="none" w:sz="0" w:space="0" w:color="auto"/>
      </w:divBdr>
      <w:divsChild>
        <w:div w:id="2081631934">
          <w:marLeft w:val="0"/>
          <w:marRight w:val="0"/>
          <w:marTop w:val="0"/>
          <w:marBottom w:val="150"/>
          <w:divBdr>
            <w:top w:val="none" w:sz="0" w:space="0" w:color="auto"/>
            <w:left w:val="none" w:sz="0" w:space="0" w:color="auto"/>
            <w:bottom w:val="none" w:sz="0" w:space="0" w:color="auto"/>
            <w:right w:val="none" w:sz="0" w:space="0" w:color="auto"/>
          </w:divBdr>
        </w:div>
      </w:divsChild>
    </w:div>
    <w:div w:id="1064982984">
      <w:bodyDiv w:val="1"/>
      <w:marLeft w:val="0"/>
      <w:marRight w:val="0"/>
      <w:marTop w:val="0"/>
      <w:marBottom w:val="0"/>
      <w:divBdr>
        <w:top w:val="none" w:sz="0" w:space="0" w:color="auto"/>
        <w:left w:val="none" w:sz="0" w:space="0" w:color="auto"/>
        <w:bottom w:val="none" w:sz="0" w:space="0" w:color="auto"/>
        <w:right w:val="none" w:sz="0" w:space="0" w:color="auto"/>
      </w:divBdr>
    </w:div>
    <w:div w:id="1065104783">
      <w:bodyDiv w:val="1"/>
      <w:marLeft w:val="0"/>
      <w:marRight w:val="0"/>
      <w:marTop w:val="0"/>
      <w:marBottom w:val="0"/>
      <w:divBdr>
        <w:top w:val="none" w:sz="0" w:space="0" w:color="auto"/>
        <w:left w:val="none" w:sz="0" w:space="0" w:color="auto"/>
        <w:bottom w:val="none" w:sz="0" w:space="0" w:color="auto"/>
        <w:right w:val="none" w:sz="0" w:space="0" w:color="auto"/>
      </w:divBdr>
      <w:divsChild>
        <w:div w:id="597835385">
          <w:marLeft w:val="0"/>
          <w:marRight w:val="0"/>
          <w:marTop w:val="0"/>
          <w:marBottom w:val="0"/>
          <w:divBdr>
            <w:top w:val="none" w:sz="0" w:space="0" w:color="auto"/>
            <w:left w:val="none" w:sz="0" w:space="0" w:color="auto"/>
            <w:bottom w:val="dotted" w:sz="6" w:space="4" w:color="DDDDDD"/>
            <w:right w:val="none" w:sz="0" w:space="0" w:color="auto"/>
          </w:divBdr>
          <w:divsChild>
            <w:div w:id="14903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549">
      <w:bodyDiv w:val="1"/>
      <w:marLeft w:val="0"/>
      <w:marRight w:val="0"/>
      <w:marTop w:val="0"/>
      <w:marBottom w:val="0"/>
      <w:divBdr>
        <w:top w:val="none" w:sz="0" w:space="0" w:color="auto"/>
        <w:left w:val="none" w:sz="0" w:space="0" w:color="auto"/>
        <w:bottom w:val="none" w:sz="0" w:space="0" w:color="auto"/>
        <w:right w:val="none" w:sz="0" w:space="0" w:color="auto"/>
      </w:divBdr>
      <w:divsChild>
        <w:div w:id="1108429464">
          <w:marLeft w:val="0"/>
          <w:marRight w:val="0"/>
          <w:marTop w:val="0"/>
          <w:marBottom w:val="0"/>
          <w:divBdr>
            <w:top w:val="none" w:sz="0" w:space="0" w:color="auto"/>
            <w:left w:val="none" w:sz="0" w:space="0" w:color="auto"/>
            <w:bottom w:val="none" w:sz="0" w:space="0" w:color="auto"/>
            <w:right w:val="none" w:sz="0" w:space="0" w:color="auto"/>
          </w:divBdr>
          <w:divsChild>
            <w:div w:id="1347634109">
              <w:marLeft w:val="0"/>
              <w:marRight w:val="0"/>
              <w:marTop w:val="0"/>
              <w:marBottom w:val="0"/>
              <w:divBdr>
                <w:top w:val="none" w:sz="0" w:space="0" w:color="auto"/>
                <w:left w:val="none" w:sz="0" w:space="0" w:color="auto"/>
                <w:bottom w:val="none" w:sz="0" w:space="0" w:color="auto"/>
                <w:right w:val="none" w:sz="0" w:space="0" w:color="auto"/>
              </w:divBdr>
              <w:divsChild>
                <w:div w:id="1198004518">
                  <w:marLeft w:val="0"/>
                  <w:marRight w:val="0"/>
                  <w:marTop w:val="0"/>
                  <w:marBottom w:val="0"/>
                  <w:divBdr>
                    <w:top w:val="none" w:sz="0" w:space="0" w:color="auto"/>
                    <w:left w:val="none" w:sz="0" w:space="0" w:color="auto"/>
                    <w:bottom w:val="none" w:sz="0" w:space="0" w:color="auto"/>
                    <w:right w:val="none" w:sz="0" w:space="0" w:color="auto"/>
                  </w:divBdr>
                  <w:divsChild>
                    <w:div w:id="1336108675">
                      <w:marLeft w:val="0"/>
                      <w:marRight w:val="0"/>
                      <w:marTop w:val="0"/>
                      <w:marBottom w:val="0"/>
                      <w:divBdr>
                        <w:top w:val="none" w:sz="0" w:space="0" w:color="auto"/>
                        <w:left w:val="none" w:sz="0" w:space="0" w:color="auto"/>
                        <w:bottom w:val="none" w:sz="0" w:space="0" w:color="auto"/>
                        <w:right w:val="none" w:sz="0" w:space="0" w:color="auto"/>
                      </w:divBdr>
                      <w:divsChild>
                        <w:div w:id="448159476">
                          <w:marLeft w:val="0"/>
                          <w:marRight w:val="0"/>
                          <w:marTop w:val="0"/>
                          <w:marBottom w:val="0"/>
                          <w:divBdr>
                            <w:top w:val="none" w:sz="0" w:space="0" w:color="auto"/>
                            <w:left w:val="none" w:sz="0" w:space="0" w:color="auto"/>
                            <w:bottom w:val="none" w:sz="0" w:space="0" w:color="auto"/>
                            <w:right w:val="none" w:sz="0" w:space="0" w:color="auto"/>
                          </w:divBdr>
                          <w:divsChild>
                            <w:div w:id="519244698">
                              <w:marLeft w:val="0"/>
                              <w:marRight w:val="0"/>
                              <w:marTop w:val="0"/>
                              <w:marBottom w:val="0"/>
                              <w:divBdr>
                                <w:top w:val="none" w:sz="0" w:space="0" w:color="auto"/>
                                <w:left w:val="none" w:sz="0" w:space="0" w:color="auto"/>
                                <w:bottom w:val="none" w:sz="0" w:space="0" w:color="auto"/>
                                <w:right w:val="none" w:sz="0" w:space="0" w:color="auto"/>
                              </w:divBdr>
                              <w:divsChild>
                                <w:div w:id="447360271">
                                  <w:marLeft w:val="0"/>
                                  <w:marRight w:val="0"/>
                                  <w:marTop w:val="0"/>
                                  <w:marBottom w:val="0"/>
                                  <w:divBdr>
                                    <w:top w:val="none" w:sz="0" w:space="0" w:color="auto"/>
                                    <w:left w:val="none" w:sz="0" w:space="0" w:color="auto"/>
                                    <w:bottom w:val="none" w:sz="0" w:space="0" w:color="auto"/>
                                    <w:right w:val="none" w:sz="0" w:space="0" w:color="auto"/>
                                  </w:divBdr>
                                  <w:divsChild>
                                    <w:div w:id="15595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228106">
      <w:bodyDiv w:val="1"/>
      <w:marLeft w:val="0"/>
      <w:marRight w:val="0"/>
      <w:marTop w:val="0"/>
      <w:marBottom w:val="0"/>
      <w:divBdr>
        <w:top w:val="none" w:sz="0" w:space="0" w:color="auto"/>
        <w:left w:val="none" w:sz="0" w:space="0" w:color="auto"/>
        <w:bottom w:val="none" w:sz="0" w:space="0" w:color="auto"/>
        <w:right w:val="none" w:sz="0" w:space="0" w:color="auto"/>
      </w:divBdr>
      <w:divsChild>
        <w:div w:id="1800026274">
          <w:marLeft w:val="0"/>
          <w:marRight w:val="0"/>
          <w:marTop w:val="0"/>
          <w:marBottom w:val="0"/>
          <w:divBdr>
            <w:top w:val="none" w:sz="0" w:space="0" w:color="auto"/>
            <w:left w:val="none" w:sz="0" w:space="0" w:color="auto"/>
            <w:bottom w:val="none" w:sz="0" w:space="0" w:color="auto"/>
            <w:right w:val="none" w:sz="0" w:space="0" w:color="auto"/>
          </w:divBdr>
          <w:divsChild>
            <w:div w:id="1724593942">
              <w:marLeft w:val="0"/>
              <w:marRight w:val="0"/>
              <w:marTop w:val="0"/>
              <w:marBottom w:val="0"/>
              <w:divBdr>
                <w:top w:val="none" w:sz="0" w:space="0" w:color="auto"/>
                <w:left w:val="none" w:sz="0" w:space="0" w:color="auto"/>
                <w:bottom w:val="none" w:sz="0" w:space="0" w:color="auto"/>
                <w:right w:val="none" w:sz="0" w:space="0" w:color="auto"/>
              </w:divBdr>
              <w:divsChild>
                <w:div w:id="1565798242">
                  <w:marLeft w:val="0"/>
                  <w:marRight w:val="0"/>
                  <w:marTop w:val="0"/>
                  <w:marBottom w:val="0"/>
                  <w:divBdr>
                    <w:top w:val="none" w:sz="0" w:space="0" w:color="auto"/>
                    <w:left w:val="none" w:sz="0" w:space="0" w:color="auto"/>
                    <w:bottom w:val="none" w:sz="0" w:space="0" w:color="auto"/>
                    <w:right w:val="none" w:sz="0" w:space="0" w:color="auto"/>
                  </w:divBdr>
                  <w:divsChild>
                    <w:div w:id="532500151">
                      <w:marLeft w:val="0"/>
                      <w:marRight w:val="0"/>
                      <w:marTop w:val="0"/>
                      <w:marBottom w:val="0"/>
                      <w:divBdr>
                        <w:top w:val="none" w:sz="0" w:space="0" w:color="auto"/>
                        <w:left w:val="none" w:sz="0" w:space="0" w:color="auto"/>
                        <w:bottom w:val="none" w:sz="0" w:space="0" w:color="auto"/>
                        <w:right w:val="none" w:sz="0" w:space="0" w:color="auto"/>
                      </w:divBdr>
                      <w:divsChild>
                        <w:div w:id="1280382158">
                          <w:marLeft w:val="0"/>
                          <w:marRight w:val="0"/>
                          <w:marTop w:val="0"/>
                          <w:marBottom w:val="0"/>
                          <w:divBdr>
                            <w:top w:val="none" w:sz="0" w:space="0" w:color="auto"/>
                            <w:left w:val="none" w:sz="0" w:space="0" w:color="auto"/>
                            <w:bottom w:val="none" w:sz="0" w:space="0" w:color="auto"/>
                            <w:right w:val="none" w:sz="0" w:space="0" w:color="auto"/>
                          </w:divBdr>
                          <w:divsChild>
                            <w:div w:id="892692115">
                              <w:marLeft w:val="0"/>
                              <w:marRight w:val="0"/>
                              <w:marTop w:val="0"/>
                              <w:marBottom w:val="0"/>
                              <w:divBdr>
                                <w:top w:val="none" w:sz="0" w:space="0" w:color="auto"/>
                                <w:left w:val="none" w:sz="0" w:space="0" w:color="auto"/>
                                <w:bottom w:val="none" w:sz="0" w:space="0" w:color="auto"/>
                                <w:right w:val="none" w:sz="0" w:space="0" w:color="auto"/>
                              </w:divBdr>
                              <w:divsChild>
                                <w:div w:id="947856518">
                                  <w:marLeft w:val="0"/>
                                  <w:marRight w:val="0"/>
                                  <w:marTop w:val="0"/>
                                  <w:marBottom w:val="75"/>
                                  <w:divBdr>
                                    <w:top w:val="none" w:sz="0" w:space="0" w:color="auto"/>
                                    <w:left w:val="none" w:sz="0" w:space="0" w:color="auto"/>
                                    <w:bottom w:val="none" w:sz="0" w:space="0" w:color="auto"/>
                                    <w:right w:val="none" w:sz="0" w:space="0" w:color="auto"/>
                                  </w:divBdr>
                                  <w:divsChild>
                                    <w:div w:id="60254660">
                                      <w:marLeft w:val="0"/>
                                      <w:marRight w:val="0"/>
                                      <w:marTop w:val="0"/>
                                      <w:marBottom w:val="0"/>
                                      <w:divBdr>
                                        <w:top w:val="none" w:sz="0" w:space="0" w:color="auto"/>
                                        <w:left w:val="none" w:sz="0" w:space="0" w:color="auto"/>
                                        <w:bottom w:val="none" w:sz="0" w:space="0" w:color="auto"/>
                                        <w:right w:val="none" w:sz="0" w:space="0" w:color="auto"/>
                                      </w:divBdr>
                                      <w:divsChild>
                                        <w:div w:id="673917431">
                                          <w:marLeft w:val="0"/>
                                          <w:marRight w:val="0"/>
                                          <w:marTop w:val="0"/>
                                          <w:marBottom w:val="0"/>
                                          <w:divBdr>
                                            <w:top w:val="none" w:sz="0" w:space="0" w:color="auto"/>
                                            <w:left w:val="none" w:sz="0" w:space="0" w:color="auto"/>
                                            <w:bottom w:val="none" w:sz="0" w:space="0" w:color="auto"/>
                                            <w:right w:val="none" w:sz="0" w:space="0" w:color="auto"/>
                                          </w:divBdr>
                                          <w:divsChild>
                                            <w:div w:id="18471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295641">
      <w:bodyDiv w:val="1"/>
      <w:marLeft w:val="0"/>
      <w:marRight w:val="0"/>
      <w:marTop w:val="0"/>
      <w:marBottom w:val="0"/>
      <w:divBdr>
        <w:top w:val="none" w:sz="0" w:space="0" w:color="auto"/>
        <w:left w:val="none" w:sz="0" w:space="0" w:color="auto"/>
        <w:bottom w:val="none" w:sz="0" w:space="0" w:color="auto"/>
        <w:right w:val="none" w:sz="0" w:space="0" w:color="auto"/>
      </w:divBdr>
      <w:divsChild>
        <w:div w:id="260915480">
          <w:marLeft w:val="0"/>
          <w:marRight w:val="0"/>
          <w:marTop w:val="0"/>
          <w:marBottom w:val="0"/>
          <w:divBdr>
            <w:top w:val="none" w:sz="0" w:space="0" w:color="auto"/>
            <w:left w:val="none" w:sz="0" w:space="0" w:color="auto"/>
            <w:bottom w:val="none" w:sz="0" w:space="0" w:color="auto"/>
            <w:right w:val="none" w:sz="0" w:space="0" w:color="auto"/>
          </w:divBdr>
          <w:divsChild>
            <w:div w:id="663817434">
              <w:marLeft w:val="0"/>
              <w:marRight w:val="0"/>
              <w:marTop w:val="0"/>
              <w:marBottom w:val="0"/>
              <w:divBdr>
                <w:top w:val="none" w:sz="0" w:space="0" w:color="auto"/>
                <w:left w:val="none" w:sz="0" w:space="0" w:color="auto"/>
                <w:bottom w:val="none" w:sz="0" w:space="0" w:color="auto"/>
                <w:right w:val="none" w:sz="0" w:space="0" w:color="auto"/>
              </w:divBdr>
              <w:divsChild>
                <w:div w:id="227960230">
                  <w:marLeft w:val="0"/>
                  <w:marRight w:val="0"/>
                  <w:marTop w:val="0"/>
                  <w:marBottom w:val="0"/>
                  <w:divBdr>
                    <w:top w:val="none" w:sz="0" w:space="0" w:color="auto"/>
                    <w:left w:val="none" w:sz="0" w:space="0" w:color="auto"/>
                    <w:bottom w:val="none" w:sz="0" w:space="0" w:color="auto"/>
                    <w:right w:val="none" w:sz="0" w:space="0" w:color="auto"/>
                  </w:divBdr>
                  <w:divsChild>
                    <w:div w:id="1706711313">
                      <w:marLeft w:val="0"/>
                      <w:marRight w:val="0"/>
                      <w:marTop w:val="0"/>
                      <w:marBottom w:val="0"/>
                      <w:divBdr>
                        <w:top w:val="none" w:sz="0" w:space="0" w:color="auto"/>
                        <w:left w:val="none" w:sz="0" w:space="0" w:color="auto"/>
                        <w:bottom w:val="none" w:sz="0" w:space="0" w:color="auto"/>
                        <w:right w:val="none" w:sz="0" w:space="0" w:color="auto"/>
                      </w:divBdr>
                      <w:divsChild>
                        <w:div w:id="2102949585">
                          <w:marLeft w:val="0"/>
                          <w:marRight w:val="0"/>
                          <w:marTop w:val="0"/>
                          <w:marBottom w:val="0"/>
                          <w:divBdr>
                            <w:top w:val="none" w:sz="0" w:space="0" w:color="auto"/>
                            <w:left w:val="none" w:sz="0" w:space="0" w:color="auto"/>
                            <w:bottom w:val="none" w:sz="0" w:space="0" w:color="auto"/>
                            <w:right w:val="none" w:sz="0" w:space="0" w:color="auto"/>
                          </w:divBdr>
                          <w:divsChild>
                            <w:div w:id="132645284">
                              <w:marLeft w:val="0"/>
                              <w:marRight w:val="0"/>
                              <w:marTop w:val="0"/>
                              <w:marBottom w:val="0"/>
                              <w:divBdr>
                                <w:top w:val="none" w:sz="0" w:space="0" w:color="auto"/>
                                <w:left w:val="none" w:sz="0" w:space="0" w:color="auto"/>
                                <w:bottom w:val="none" w:sz="0" w:space="0" w:color="auto"/>
                                <w:right w:val="none" w:sz="0" w:space="0" w:color="auto"/>
                              </w:divBdr>
                              <w:divsChild>
                                <w:div w:id="385757721">
                                  <w:marLeft w:val="0"/>
                                  <w:marRight w:val="0"/>
                                  <w:marTop w:val="0"/>
                                  <w:marBottom w:val="0"/>
                                  <w:divBdr>
                                    <w:top w:val="none" w:sz="0" w:space="0" w:color="auto"/>
                                    <w:left w:val="none" w:sz="0" w:space="0" w:color="auto"/>
                                    <w:bottom w:val="none" w:sz="0" w:space="0" w:color="auto"/>
                                    <w:right w:val="none" w:sz="0" w:space="0" w:color="auto"/>
                                  </w:divBdr>
                                  <w:divsChild>
                                    <w:div w:id="1786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301312">
      <w:bodyDiv w:val="1"/>
      <w:marLeft w:val="0"/>
      <w:marRight w:val="0"/>
      <w:marTop w:val="0"/>
      <w:marBottom w:val="0"/>
      <w:divBdr>
        <w:top w:val="none" w:sz="0" w:space="0" w:color="auto"/>
        <w:left w:val="none" w:sz="0" w:space="0" w:color="auto"/>
        <w:bottom w:val="none" w:sz="0" w:space="0" w:color="auto"/>
        <w:right w:val="none" w:sz="0" w:space="0" w:color="auto"/>
      </w:divBdr>
      <w:divsChild>
        <w:div w:id="678695815">
          <w:marLeft w:val="0"/>
          <w:marRight w:val="0"/>
          <w:marTop w:val="0"/>
          <w:marBottom w:val="150"/>
          <w:divBdr>
            <w:top w:val="none" w:sz="0" w:space="0" w:color="auto"/>
            <w:left w:val="none" w:sz="0" w:space="0" w:color="auto"/>
            <w:bottom w:val="none" w:sz="0" w:space="0" w:color="auto"/>
            <w:right w:val="none" w:sz="0" w:space="0" w:color="auto"/>
          </w:divBdr>
        </w:div>
      </w:divsChild>
    </w:div>
    <w:div w:id="1065953470">
      <w:bodyDiv w:val="1"/>
      <w:marLeft w:val="0"/>
      <w:marRight w:val="0"/>
      <w:marTop w:val="0"/>
      <w:marBottom w:val="0"/>
      <w:divBdr>
        <w:top w:val="none" w:sz="0" w:space="0" w:color="auto"/>
        <w:left w:val="none" w:sz="0" w:space="0" w:color="auto"/>
        <w:bottom w:val="none" w:sz="0" w:space="0" w:color="auto"/>
        <w:right w:val="none" w:sz="0" w:space="0" w:color="auto"/>
      </w:divBdr>
      <w:divsChild>
        <w:div w:id="2108770097">
          <w:marLeft w:val="0"/>
          <w:marRight w:val="0"/>
          <w:marTop w:val="0"/>
          <w:marBottom w:val="0"/>
          <w:divBdr>
            <w:top w:val="none" w:sz="0" w:space="0" w:color="auto"/>
            <w:left w:val="none" w:sz="0" w:space="0" w:color="auto"/>
            <w:bottom w:val="dotted" w:sz="6" w:space="4" w:color="DDDDDD"/>
            <w:right w:val="none" w:sz="0" w:space="0" w:color="auto"/>
          </w:divBdr>
        </w:div>
      </w:divsChild>
    </w:div>
    <w:div w:id="1066342517">
      <w:bodyDiv w:val="1"/>
      <w:marLeft w:val="0"/>
      <w:marRight w:val="0"/>
      <w:marTop w:val="0"/>
      <w:marBottom w:val="0"/>
      <w:divBdr>
        <w:top w:val="none" w:sz="0" w:space="0" w:color="auto"/>
        <w:left w:val="none" w:sz="0" w:space="0" w:color="auto"/>
        <w:bottom w:val="none" w:sz="0" w:space="0" w:color="auto"/>
        <w:right w:val="none" w:sz="0" w:space="0" w:color="auto"/>
      </w:divBdr>
      <w:divsChild>
        <w:div w:id="645814857">
          <w:marLeft w:val="0"/>
          <w:marRight w:val="0"/>
          <w:marTop w:val="0"/>
          <w:marBottom w:val="0"/>
          <w:divBdr>
            <w:top w:val="none" w:sz="0" w:space="0" w:color="auto"/>
            <w:left w:val="none" w:sz="0" w:space="0" w:color="auto"/>
            <w:bottom w:val="dotted" w:sz="6" w:space="4" w:color="DDDDDD"/>
            <w:right w:val="none" w:sz="0" w:space="0" w:color="auto"/>
          </w:divBdr>
        </w:div>
      </w:divsChild>
    </w:div>
    <w:div w:id="1066418684">
      <w:bodyDiv w:val="1"/>
      <w:marLeft w:val="0"/>
      <w:marRight w:val="0"/>
      <w:marTop w:val="0"/>
      <w:marBottom w:val="0"/>
      <w:divBdr>
        <w:top w:val="none" w:sz="0" w:space="0" w:color="auto"/>
        <w:left w:val="none" w:sz="0" w:space="0" w:color="auto"/>
        <w:bottom w:val="none" w:sz="0" w:space="0" w:color="auto"/>
        <w:right w:val="none" w:sz="0" w:space="0" w:color="auto"/>
      </w:divBdr>
      <w:divsChild>
        <w:div w:id="298851335">
          <w:marLeft w:val="0"/>
          <w:marRight w:val="0"/>
          <w:marTop w:val="0"/>
          <w:marBottom w:val="0"/>
          <w:divBdr>
            <w:top w:val="none" w:sz="0" w:space="0" w:color="auto"/>
            <w:left w:val="none" w:sz="0" w:space="0" w:color="auto"/>
            <w:bottom w:val="dotted" w:sz="6" w:space="4" w:color="DDDDDD"/>
            <w:right w:val="none" w:sz="0" w:space="0" w:color="auto"/>
          </w:divBdr>
          <w:divsChild>
            <w:div w:id="18522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279">
      <w:bodyDiv w:val="1"/>
      <w:marLeft w:val="0"/>
      <w:marRight w:val="0"/>
      <w:marTop w:val="0"/>
      <w:marBottom w:val="0"/>
      <w:divBdr>
        <w:top w:val="none" w:sz="0" w:space="0" w:color="auto"/>
        <w:left w:val="none" w:sz="0" w:space="0" w:color="auto"/>
        <w:bottom w:val="none" w:sz="0" w:space="0" w:color="auto"/>
        <w:right w:val="none" w:sz="0" w:space="0" w:color="auto"/>
      </w:divBdr>
      <w:divsChild>
        <w:div w:id="911236988">
          <w:marLeft w:val="0"/>
          <w:marRight w:val="0"/>
          <w:marTop w:val="0"/>
          <w:marBottom w:val="0"/>
          <w:divBdr>
            <w:top w:val="none" w:sz="0" w:space="0" w:color="auto"/>
            <w:left w:val="none" w:sz="0" w:space="0" w:color="auto"/>
            <w:bottom w:val="dotted" w:sz="6" w:space="4" w:color="DDDDDD"/>
            <w:right w:val="none" w:sz="0" w:space="0" w:color="auto"/>
          </w:divBdr>
          <w:divsChild>
            <w:div w:id="18435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0074">
      <w:bodyDiv w:val="1"/>
      <w:marLeft w:val="0"/>
      <w:marRight w:val="0"/>
      <w:marTop w:val="0"/>
      <w:marBottom w:val="0"/>
      <w:divBdr>
        <w:top w:val="none" w:sz="0" w:space="0" w:color="auto"/>
        <w:left w:val="none" w:sz="0" w:space="0" w:color="auto"/>
        <w:bottom w:val="none" w:sz="0" w:space="0" w:color="auto"/>
        <w:right w:val="none" w:sz="0" w:space="0" w:color="auto"/>
      </w:divBdr>
      <w:divsChild>
        <w:div w:id="1717116518">
          <w:marLeft w:val="0"/>
          <w:marRight w:val="0"/>
          <w:marTop w:val="0"/>
          <w:marBottom w:val="0"/>
          <w:divBdr>
            <w:top w:val="none" w:sz="0" w:space="0" w:color="auto"/>
            <w:left w:val="none" w:sz="0" w:space="0" w:color="auto"/>
            <w:bottom w:val="none" w:sz="0" w:space="0" w:color="auto"/>
            <w:right w:val="none" w:sz="0" w:space="0" w:color="auto"/>
          </w:divBdr>
        </w:div>
      </w:divsChild>
    </w:div>
    <w:div w:id="1067189029">
      <w:bodyDiv w:val="1"/>
      <w:marLeft w:val="0"/>
      <w:marRight w:val="0"/>
      <w:marTop w:val="0"/>
      <w:marBottom w:val="0"/>
      <w:divBdr>
        <w:top w:val="none" w:sz="0" w:space="0" w:color="auto"/>
        <w:left w:val="none" w:sz="0" w:space="0" w:color="auto"/>
        <w:bottom w:val="none" w:sz="0" w:space="0" w:color="auto"/>
        <w:right w:val="none" w:sz="0" w:space="0" w:color="auto"/>
      </w:divBdr>
      <w:divsChild>
        <w:div w:id="1378555003">
          <w:marLeft w:val="0"/>
          <w:marRight w:val="0"/>
          <w:marTop w:val="300"/>
          <w:marBottom w:val="0"/>
          <w:divBdr>
            <w:top w:val="none" w:sz="0" w:space="0" w:color="auto"/>
            <w:left w:val="none" w:sz="0" w:space="0" w:color="auto"/>
            <w:bottom w:val="none" w:sz="0" w:space="0" w:color="auto"/>
            <w:right w:val="none" w:sz="0" w:space="0" w:color="auto"/>
          </w:divBdr>
          <w:divsChild>
            <w:div w:id="1908302780">
              <w:marLeft w:val="0"/>
              <w:marRight w:val="0"/>
              <w:marTop w:val="0"/>
              <w:marBottom w:val="0"/>
              <w:divBdr>
                <w:top w:val="none" w:sz="0" w:space="0" w:color="auto"/>
                <w:left w:val="none" w:sz="0" w:space="0" w:color="auto"/>
                <w:bottom w:val="none" w:sz="0" w:space="0" w:color="auto"/>
                <w:right w:val="none" w:sz="0" w:space="0" w:color="auto"/>
              </w:divBdr>
              <w:divsChild>
                <w:div w:id="1024553107">
                  <w:marLeft w:val="0"/>
                  <w:marRight w:val="0"/>
                  <w:marTop w:val="0"/>
                  <w:marBottom w:val="0"/>
                  <w:divBdr>
                    <w:top w:val="none" w:sz="0" w:space="0" w:color="auto"/>
                    <w:left w:val="none" w:sz="0" w:space="0" w:color="auto"/>
                    <w:bottom w:val="none" w:sz="0" w:space="0" w:color="auto"/>
                    <w:right w:val="none" w:sz="0" w:space="0" w:color="auto"/>
                  </w:divBdr>
                  <w:divsChild>
                    <w:div w:id="313874183">
                      <w:marLeft w:val="0"/>
                      <w:marRight w:val="0"/>
                      <w:marTop w:val="0"/>
                      <w:marBottom w:val="0"/>
                      <w:divBdr>
                        <w:top w:val="none" w:sz="0" w:space="0" w:color="auto"/>
                        <w:left w:val="none" w:sz="0" w:space="0" w:color="auto"/>
                        <w:bottom w:val="none" w:sz="0" w:space="0" w:color="auto"/>
                        <w:right w:val="none" w:sz="0" w:space="0" w:color="auto"/>
                      </w:divBdr>
                    </w:div>
                  </w:divsChild>
                </w:div>
                <w:div w:id="1604267989">
                  <w:marLeft w:val="0"/>
                  <w:marRight w:val="0"/>
                  <w:marTop w:val="150"/>
                  <w:marBottom w:val="0"/>
                  <w:divBdr>
                    <w:top w:val="none" w:sz="0" w:space="0" w:color="auto"/>
                    <w:left w:val="none" w:sz="0" w:space="0" w:color="auto"/>
                    <w:bottom w:val="none" w:sz="0" w:space="0" w:color="auto"/>
                    <w:right w:val="none" w:sz="0" w:space="0" w:color="auto"/>
                  </w:divBdr>
                  <w:divsChild>
                    <w:div w:id="568074435">
                      <w:marLeft w:val="0"/>
                      <w:marRight w:val="0"/>
                      <w:marTop w:val="0"/>
                      <w:marBottom w:val="0"/>
                      <w:divBdr>
                        <w:top w:val="none" w:sz="0" w:space="0" w:color="auto"/>
                        <w:left w:val="none" w:sz="0" w:space="0" w:color="auto"/>
                        <w:bottom w:val="none" w:sz="0" w:space="0" w:color="auto"/>
                        <w:right w:val="none" w:sz="0" w:space="0" w:color="auto"/>
                      </w:divBdr>
                      <w:divsChild>
                        <w:div w:id="338388881">
                          <w:marLeft w:val="0"/>
                          <w:marRight w:val="0"/>
                          <w:marTop w:val="0"/>
                          <w:marBottom w:val="0"/>
                          <w:divBdr>
                            <w:top w:val="none" w:sz="0" w:space="0" w:color="auto"/>
                            <w:left w:val="none" w:sz="0" w:space="0" w:color="auto"/>
                            <w:bottom w:val="none" w:sz="0" w:space="0" w:color="auto"/>
                            <w:right w:val="none" w:sz="0" w:space="0" w:color="auto"/>
                          </w:divBdr>
                        </w:div>
                        <w:div w:id="9858582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9889">
              <w:marLeft w:val="-1350"/>
              <w:marRight w:val="0"/>
              <w:marTop w:val="0"/>
              <w:marBottom w:val="0"/>
              <w:divBdr>
                <w:top w:val="none" w:sz="0" w:space="0" w:color="auto"/>
                <w:left w:val="none" w:sz="0" w:space="0" w:color="auto"/>
                <w:bottom w:val="none" w:sz="0" w:space="0" w:color="auto"/>
                <w:right w:val="none" w:sz="0" w:space="0" w:color="auto"/>
              </w:divBdr>
              <w:divsChild>
                <w:div w:id="1140876298">
                  <w:marLeft w:val="0"/>
                  <w:marRight w:val="0"/>
                  <w:marTop w:val="0"/>
                  <w:marBottom w:val="0"/>
                  <w:divBdr>
                    <w:top w:val="none" w:sz="0" w:space="0" w:color="auto"/>
                    <w:left w:val="none" w:sz="0" w:space="0" w:color="auto"/>
                    <w:bottom w:val="none" w:sz="0" w:space="0" w:color="auto"/>
                    <w:right w:val="none" w:sz="0" w:space="0" w:color="auto"/>
                  </w:divBdr>
                  <w:divsChild>
                    <w:div w:id="513961243">
                      <w:marLeft w:val="0"/>
                      <w:marRight w:val="0"/>
                      <w:marTop w:val="0"/>
                      <w:marBottom w:val="0"/>
                      <w:divBdr>
                        <w:top w:val="none" w:sz="0" w:space="0" w:color="auto"/>
                        <w:left w:val="none" w:sz="0" w:space="0" w:color="auto"/>
                        <w:bottom w:val="none" w:sz="0" w:space="0" w:color="auto"/>
                        <w:right w:val="none" w:sz="0" w:space="0" w:color="auto"/>
                      </w:divBdr>
                      <w:divsChild>
                        <w:div w:id="1496871301">
                          <w:marLeft w:val="0"/>
                          <w:marRight w:val="0"/>
                          <w:marTop w:val="0"/>
                          <w:marBottom w:val="0"/>
                          <w:divBdr>
                            <w:top w:val="single" w:sz="6" w:space="0" w:color="C7C7C7"/>
                            <w:left w:val="single" w:sz="6" w:space="0" w:color="C7C7C7"/>
                            <w:bottom w:val="single" w:sz="6" w:space="0" w:color="C7C7C7"/>
                            <w:right w:val="single" w:sz="6" w:space="0" w:color="C7C7C7"/>
                          </w:divBdr>
                          <w:divsChild>
                            <w:div w:id="152527664">
                              <w:marLeft w:val="0"/>
                              <w:marRight w:val="0"/>
                              <w:marTop w:val="100"/>
                              <w:marBottom w:val="100"/>
                              <w:divBdr>
                                <w:top w:val="none" w:sz="0" w:space="0" w:color="auto"/>
                                <w:left w:val="none" w:sz="0" w:space="0" w:color="auto"/>
                                <w:bottom w:val="none" w:sz="0" w:space="0" w:color="auto"/>
                                <w:right w:val="none" w:sz="0" w:space="0" w:color="auto"/>
                              </w:divBdr>
                            </w:div>
                            <w:div w:id="349650877">
                              <w:marLeft w:val="0"/>
                              <w:marRight w:val="0"/>
                              <w:marTop w:val="100"/>
                              <w:marBottom w:val="100"/>
                              <w:divBdr>
                                <w:top w:val="none" w:sz="0" w:space="11" w:color="auto"/>
                                <w:left w:val="none" w:sz="0" w:space="0" w:color="auto"/>
                                <w:bottom w:val="single" w:sz="6" w:space="11" w:color="C7C7C7"/>
                                <w:right w:val="none" w:sz="0" w:space="0" w:color="auto"/>
                              </w:divBdr>
                            </w:div>
                            <w:div w:id="1054499170">
                              <w:marLeft w:val="0"/>
                              <w:marRight w:val="0"/>
                              <w:marTop w:val="100"/>
                              <w:marBottom w:val="100"/>
                              <w:divBdr>
                                <w:top w:val="none" w:sz="0" w:space="11" w:color="auto"/>
                                <w:left w:val="none" w:sz="0" w:space="0" w:color="auto"/>
                                <w:bottom w:val="single" w:sz="6" w:space="11" w:color="C7C7C7"/>
                                <w:right w:val="none" w:sz="0" w:space="0" w:color="auto"/>
                              </w:divBdr>
                            </w:div>
                            <w:div w:id="199474772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390884434">
          <w:marLeft w:val="0"/>
          <w:marRight w:val="0"/>
          <w:marTop w:val="150"/>
          <w:marBottom w:val="0"/>
          <w:divBdr>
            <w:top w:val="none" w:sz="0" w:space="0" w:color="auto"/>
            <w:left w:val="none" w:sz="0" w:space="0" w:color="auto"/>
            <w:bottom w:val="none" w:sz="0" w:space="0" w:color="auto"/>
            <w:right w:val="none" w:sz="0" w:space="0" w:color="auto"/>
          </w:divBdr>
          <w:divsChild>
            <w:div w:id="882595915">
              <w:marLeft w:val="0"/>
              <w:marRight w:val="0"/>
              <w:marTop w:val="0"/>
              <w:marBottom w:val="0"/>
              <w:divBdr>
                <w:top w:val="none" w:sz="0" w:space="0" w:color="auto"/>
                <w:left w:val="none" w:sz="0" w:space="0" w:color="auto"/>
                <w:bottom w:val="single" w:sz="6" w:space="0" w:color="EFEFEF"/>
                <w:right w:val="none" w:sz="0" w:space="0" w:color="auto"/>
              </w:divBdr>
              <w:divsChild>
                <w:div w:id="1114401757">
                  <w:marLeft w:val="0"/>
                  <w:marRight w:val="0"/>
                  <w:marTop w:val="0"/>
                  <w:marBottom w:val="0"/>
                  <w:divBdr>
                    <w:top w:val="none" w:sz="0" w:space="0" w:color="auto"/>
                    <w:left w:val="none" w:sz="0" w:space="0" w:color="auto"/>
                    <w:bottom w:val="none" w:sz="0" w:space="0" w:color="auto"/>
                    <w:right w:val="none" w:sz="0" w:space="0" w:color="auto"/>
                  </w:divBdr>
                </w:div>
                <w:div w:id="16420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2790">
      <w:bodyDiv w:val="1"/>
      <w:marLeft w:val="0"/>
      <w:marRight w:val="0"/>
      <w:marTop w:val="0"/>
      <w:marBottom w:val="0"/>
      <w:divBdr>
        <w:top w:val="none" w:sz="0" w:space="0" w:color="auto"/>
        <w:left w:val="none" w:sz="0" w:space="0" w:color="auto"/>
        <w:bottom w:val="none" w:sz="0" w:space="0" w:color="auto"/>
        <w:right w:val="none" w:sz="0" w:space="0" w:color="auto"/>
      </w:divBdr>
    </w:div>
    <w:div w:id="1067727449">
      <w:bodyDiv w:val="1"/>
      <w:marLeft w:val="0"/>
      <w:marRight w:val="0"/>
      <w:marTop w:val="0"/>
      <w:marBottom w:val="0"/>
      <w:divBdr>
        <w:top w:val="none" w:sz="0" w:space="0" w:color="auto"/>
        <w:left w:val="none" w:sz="0" w:space="0" w:color="auto"/>
        <w:bottom w:val="none" w:sz="0" w:space="0" w:color="auto"/>
        <w:right w:val="none" w:sz="0" w:space="0" w:color="auto"/>
      </w:divBdr>
      <w:divsChild>
        <w:div w:id="198400425">
          <w:marLeft w:val="0"/>
          <w:marRight w:val="0"/>
          <w:marTop w:val="0"/>
          <w:marBottom w:val="0"/>
          <w:divBdr>
            <w:top w:val="none" w:sz="0" w:space="0" w:color="auto"/>
            <w:left w:val="none" w:sz="0" w:space="0" w:color="auto"/>
            <w:bottom w:val="none" w:sz="0" w:space="0" w:color="auto"/>
            <w:right w:val="none" w:sz="0" w:space="0" w:color="auto"/>
          </w:divBdr>
          <w:divsChild>
            <w:div w:id="1215963569">
              <w:marLeft w:val="0"/>
              <w:marRight w:val="0"/>
              <w:marTop w:val="225"/>
              <w:marBottom w:val="225"/>
              <w:divBdr>
                <w:top w:val="none" w:sz="0" w:space="0" w:color="auto"/>
                <w:left w:val="none" w:sz="0" w:space="0" w:color="auto"/>
                <w:bottom w:val="none" w:sz="0" w:space="0" w:color="auto"/>
                <w:right w:val="none" w:sz="0" w:space="0" w:color="auto"/>
              </w:divBdr>
            </w:div>
          </w:divsChild>
        </w:div>
        <w:div w:id="340621922">
          <w:marLeft w:val="0"/>
          <w:marRight w:val="0"/>
          <w:marTop w:val="0"/>
          <w:marBottom w:val="150"/>
          <w:divBdr>
            <w:top w:val="none" w:sz="0" w:space="0" w:color="auto"/>
            <w:left w:val="none" w:sz="0" w:space="0" w:color="auto"/>
            <w:bottom w:val="none" w:sz="0" w:space="0" w:color="auto"/>
            <w:right w:val="none" w:sz="0" w:space="0" w:color="auto"/>
          </w:divBdr>
        </w:div>
        <w:div w:id="1527140421">
          <w:marLeft w:val="0"/>
          <w:marRight w:val="0"/>
          <w:marTop w:val="0"/>
          <w:marBottom w:val="150"/>
          <w:divBdr>
            <w:top w:val="none" w:sz="0" w:space="0" w:color="auto"/>
            <w:left w:val="none" w:sz="0" w:space="0" w:color="auto"/>
            <w:bottom w:val="none" w:sz="0" w:space="0" w:color="auto"/>
            <w:right w:val="none" w:sz="0" w:space="0" w:color="auto"/>
          </w:divBdr>
          <w:divsChild>
            <w:div w:id="599873858">
              <w:marLeft w:val="0"/>
              <w:marRight w:val="0"/>
              <w:marTop w:val="0"/>
              <w:marBottom w:val="0"/>
              <w:divBdr>
                <w:top w:val="none" w:sz="0" w:space="0" w:color="auto"/>
                <w:left w:val="none" w:sz="0" w:space="0" w:color="auto"/>
                <w:bottom w:val="none" w:sz="0" w:space="0" w:color="auto"/>
                <w:right w:val="none" w:sz="0" w:space="0" w:color="auto"/>
              </w:divBdr>
              <w:divsChild>
                <w:div w:id="16208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8636">
      <w:bodyDiv w:val="1"/>
      <w:marLeft w:val="0"/>
      <w:marRight w:val="0"/>
      <w:marTop w:val="0"/>
      <w:marBottom w:val="0"/>
      <w:divBdr>
        <w:top w:val="none" w:sz="0" w:space="0" w:color="auto"/>
        <w:left w:val="none" w:sz="0" w:space="0" w:color="auto"/>
        <w:bottom w:val="none" w:sz="0" w:space="0" w:color="auto"/>
        <w:right w:val="none" w:sz="0" w:space="0" w:color="auto"/>
      </w:divBdr>
      <w:divsChild>
        <w:div w:id="145366183">
          <w:marLeft w:val="0"/>
          <w:marRight w:val="0"/>
          <w:marTop w:val="0"/>
          <w:marBottom w:val="0"/>
          <w:divBdr>
            <w:top w:val="none" w:sz="0" w:space="0" w:color="auto"/>
            <w:left w:val="none" w:sz="0" w:space="0" w:color="auto"/>
            <w:bottom w:val="none" w:sz="0" w:space="0" w:color="auto"/>
            <w:right w:val="none" w:sz="0" w:space="0" w:color="auto"/>
          </w:divBdr>
        </w:div>
        <w:div w:id="1684477353">
          <w:marLeft w:val="0"/>
          <w:marRight w:val="0"/>
          <w:marTop w:val="0"/>
          <w:marBottom w:val="150"/>
          <w:divBdr>
            <w:top w:val="none" w:sz="0" w:space="0" w:color="auto"/>
            <w:left w:val="none" w:sz="0" w:space="0" w:color="auto"/>
            <w:bottom w:val="none" w:sz="0" w:space="0" w:color="auto"/>
            <w:right w:val="none" w:sz="0" w:space="0" w:color="auto"/>
          </w:divBdr>
        </w:div>
      </w:divsChild>
    </w:div>
    <w:div w:id="1067730928">
      <w:bodyDiv w:val="1"/>
      <w:marLeft w:val="0"/>
      <w:marRight w:val="0"/>
      <w:marTop w:val="0"/>
      <w:marBottom w:val="0"/>
      <w:divBdr>
        <w:top w:val="none" w:sz="0" w:space="0" w:color="auto"/>
        <w:left w:val="none" w:sz="0" w:space="0" w:color="auto"/>
        <w:bottom w:val="none" w:sz="0" w:space="0" w:color="auto"/>
        <w:right w:val="none" w:sz="0" w:space="0" w:color="auto"/>
      </w:divBdr>
      <w:divsChild>
        <w:div w:id="2078741670">
          <w:marLeft w:val="0"/>
          <w:marRight w:val="0"/>
          <w:marTop w:val="0"/>
          <w:marBottom w:val="0"/>
          <w:divBdr>
            <w:top w:val="none" w:sz="0" w:space="0" w:color="auto"/>
            <w:left w:val="none" w:sz="0" w:space="0" w:color="auto"/>
            <w:bottom w:val="dotted" w:sz="6" w:space="4" w:color="DDDDDD"/>
            <w:right w:val="none" w:sz="0" w:space="0" w:color="auto"/>
          </w:divBdr>
          <w:divsChild>
            <w:div w:id="21394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9256">
      <w:bodyDiv w:val="1"/>
      <w:marLeft w:val="0"/>
      <w:marRight w:val="0"/>
      <w:marTop w:val="0"/>
      <w:marBottom w:val="0"/>
      <w:divBdr>
        <w:top w:val="none" w:sz="0" w:space="0" w:color="auto"/>
        <w:left w:val="none" w:sz="0" w:space="0" w:color="auto"/>
        <w:bottom w:val="none" w:sz="0" w:space="0" w:color="auto"/>
        <w:right w:val="none" w:sz="0" w:space="0" w:color="auto"/>
      </w:divBdr>
      <w:divsChild>
        <w:div w:id="1476223034">
          <w:marLeft w:val="0"/>
          <w:marRight w:val="0"/>
          <w:marTop w:val="0"/>
          <w:marBottom w:val="0"/>
          <w:divBdr>
            <w:top w:val="none" w:sz="0" w:space="0" w:color="auto"/>
            <w:left w:val="none" w:sz="0" w:space="0" w:color="auto"/>
            <w:bottom w:val="none" w:sz="0" w:space="0" w:color="auto"/>
            <w:right w:val="none" w:sz="0" w:space="0" w:color="auto"/>
          </w:divBdr>
          <w:divsChild>
            <w:div w:id="199126963">
              <w:marLeft w:val="0"/>
              <w:marRight w:val="0"/>
              <w:marTop w:val="0"/>
              <w:marBottom w:val="0"/>
              <w:divBdr>
                <w:top w:val="none" w:sz="0" w:space="0" w:color="auto"/>
                <w:left w:val="none" w:sz="0" w:space="0" w:color="auto"/>
                <w:bottom w:val="none" w:sz="0" w:space="0" w:color="auto"/>
                <w:right w:val="none" w:sz="0" w:space="0" w:color="auto"/>
              </w:divBdr>
              <w:divsChild>
                <w:div w:id="1470241057">
                  <w:marLeft w:val="0"/>
                  <w:marRight w:val="0"/>
                  <w:marTop w:val="0"/>
                  <w:marBottom w:val="0"/>
                  <w:divBdr>
                    <w:top w:val="none" w:sz="0" w:space="0" w:color="auto"/>
                    <w:left w:val="none" w:sz="0" w:space="0" w:color="auto"/>
                    <w:bottom w:val="none" w:sz="0" w:space="0" w:color="auto"/>
                    <w:right w:val="none" w:sz="0" w:space="0" w:color="auto"/>
                  </w:divBdr>
                  <w:divsChild>
                    <w:div w:id="1963002593">
                      <w:marLeft w:val="0"/>
                      <w:marRight w:val="0"/>
                      <w:marTop w:val="0"/>
                      <w:marBottom w:val="0"/>
                      <w:divBdr>
                        <w:top w:val="none" w:sz="0" w:space="0" w:color="auto"/>
                        <w:left w:val="none" w:sz="0" w:space="0" w:color="auto"/>
                        <w:bottom w:val="none" w:sz="0" w:space="0" w:color="auto"/>
                        <w:right w:val="none" w:sz="0" w:space="0" w:color="auto"/>
                      </w:divBdr>
                      <w:divsChild>
                        <w:div w:id="1387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24758">
      <w:bodyDiv w:val="1"/>
      <w:marLeft w:val="0"/>
      <w:marRight w:val="0"/>
      <w:marTop w:val="0"/>
      <w:marBottom w:val="0"/>
      <w:divBdr>
        <w:top w:val="none" w:sz="0" w:space="0" w:color="auto"/>
        <w:left w:val="none" w:sz="0" w:space="0" w:color="auto"/>
        <w:bottom w:val="none" w:sz="0" w:space="0" w:color="auto"/>
        <w:right w:val="none" w:sz="0" w:space="0" w:color="auto"/>
      </w:divBdr>
      <w:divsChild>
        <w:div w:id="1049299727">
          <w:marLeft w:val="0"/>
          <w:marRight w:val="0"/>
          <w:marTop w:val="0"/>
          <w:marBottom w:val="0"/>
          <w:divBdr>
            <w:top w:val="none" w:sz="0" w:space="0" w:color="auto"/>
            <w:left w:val="none" w:sz="0" w:space="0" w:color="auto"/>
            <w:bottom w:val="none" w:sz="0" w:space="0" w:color="auto"/>
            <w:right w:val="none" w:sz="0" w:space="0" w:color="auto"/>
          </w:divBdr>
          <w:divsChild>
            <w:div w:id="1207062305">
              <w:marLeft w:val="0"/>
              <w:marRight w:val="0"/>
              <w:marTop w:val="0"/>
              <w:marBottom w:val="0"/>
              <w:divBdr>
                <w:top w:val="none" w:sz="0" w:space="0" w:color="auto"/>
                <w:left w:val="none" w:sz="0" w:space="0" w:color="auto"/>
                <w:bottom w:val="none" w:sz="0" w:space="0" w:color="auto"/>
                <w:right w:val="none" w:sz="0" w:space="0" w:color="auto"/>
              </w:divBdr>
              <w:divsChild>
                <w:div w:id="1040938027">
                  <w:marLeft w:val="0"/>
                  <w:marRight w:val="0"/>
                  <w:marTop w:val="0"/>
                  <w:marBottom w:val="0"/>
                  <w:divBdr>
                    <w:top w:val="none" w:sz="0" w:space="0" w:color="auto"/>
                    <w:left w:val="none" w:sz="0" w:space="0" w:color="auto"/>
                    <w:bottom w:val="none" w:sz="0" w:space="0" w:color="auto"/>
                    <w:right w:val="none" w:sz="0" w:space="0" w:color="auto"/>
                  </w:divBdr>
                  <w:divsChild>
                    <w:div w:id="1246692998">
                      <w:marLeft w:val="0"/>
                      <w:marRight w:val="0"/>
                      <w:marTop w:val="0"/>
                      <w:marBottom w:val="0"/>
                      <w:divBdr>
                        <w:top w:val="none" w:sz="0" w:space="0" w:color="auto"/>
                        <w:left w:val="none" w:sz="0" w:space="0" w:color="auto"/>
                        <w:bottom w:val="none" w:sz="0" w:space="0" w:color="auto"/>
                        <w:right w:val="none" w:sz="0" w:space="0" w:color="auto"/>
                      </w:divBdr>
                      <w:divsChild>
                        <w:div w:id="1869416117">
                          <w:marLeft w:val="0"/>
                          <w:marRight w:val="0"/>
                          <w:marTop w:val="0"/>
                          <w:marBottom w:val="0"/>
                          <w:divBdr>
                            <w:top w:val="none" w:sz="0" w:space="0" w:color="auto"/>
                            <w:left w:val="none" w:sz="0" w:space="0" w:color="auto"/>
                            <w:bottom w:val="none" w:sz="0" w:space="0" w:color="auto"/>
                            <w:right w:val="none" w:sz="0" w:space="0" w:color="auto"/>
                          </w:divBdr>
                          <w:divsChild>
                            <w:div w:id="21020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187164">
      <w:bodyDiv w:val="1"/>
      <w:marLeft w:val="0"/>
      <w:marRight w:val="0"/>
      <w:marTop w:val="0"/>
      <w:marBottom w:val="0"/>
      <w:divBdr>
        <w:top w:val="none" w:sz="0" w:space="0" w:color="auto"/>
        <w:left w:val="none" w:sz="0" w:space="0" w:color="auto"/>
        <w:bottom w:val="none" w:sz="0" w:space="0" w:color="auto"/>
        <w:right w:val="none" w:sz="0" w:space="0" w:color="auto"/>
      </w:divBdr>
    </w:div>
    <w:div w:id="1069111868">
      <w:bodyDiv w:val="1"/>
      <w:marLeft w:val="0"/>
      <w:marRight w:val="0"/>
      <w:marTop w:val="0"/>
      <w:marBottom w:val="0"/>
      <w:divBdr>
        <w:top w:val="none" w:sz="0" w:space="0" w:color="auto"/>
        <w:left w:val="none" w:sz="0" w:space="0" w:color="auto"/>
        <w:bottom w:val="none" w:sz="0" w:space="0" w:color="auto"/>
        <w:right w:val="none" w:sz="0" w:space="0" w:color="auto"/>
      </w:divBdr>
      <w:divsChild>
        <w:div w:id="1846433096">
          <w:marLeft w:val="0"/>
          <w:marRight w:val="0"/>
          <w:marTop w:val="0"/>
          <w:marBottom w:val="0"/>
          <w:divBdr>
            <w:top w:val="none" w:sz="0" w:space="0" w:color="auto"/>
            <w:left w:val="none" w:sz="0" w:space="0" w:color="auto"/>
            <w:bottom w:val="none" w:sz="0" w:space="0" w:color="auto"/>
            <w:right w:val="none" w:sz="0" w:space="0" w:color="auto"/>
          </w:divBdr>
          <w:divsChild>
            <w:div w:id="640110190">
              <w:marLeft w:val="0"/>
              <w:marRight w:val="0"/>
              <w:marTop w:val="0"/>
              <w:marBottom w:val="0"/>
              <w:divBdr>
                <w:top w:val="none" w:sz="0" w:space="0" w:color="auto"/>
                <w:left w:val="none" w:sz="0" w:space="0" w:color="auto"/>
                <w:bottom w:val="none" w:sz="0" w:space="0" w:color="auto"/>
                <w:right w:val="none" w:sz="0" w:space="0" w:color="auto"/>
              </w:divBdr>
              <w:divsChild>
                <w:div w:id="2087871202">
                  <w:marLeft w:val="0"/>
                  <w:marRight w:val="0"/>
                  <w:marTop w:val="0"/>
                  <w:marBottom w:val="0"/>
                  <w:divBdr>
                    <w:top w:val="none" w:sz="0" w:space="0" w:color="auto"/>
                    <w:left w:val="none" w:sz="0" w:space="0" w:color="auto"/>
                    <w:bottom w:val="none" w:sz="0" w:space="0" w:color="auto"/>
                    <w:right w:val="none" w:sz="0" w:space="0" w:color="auto"/>
                  </w:divBdr>
                  <w:divsChild>
                    <w:div w:id="1503743692">
                      <w:marLeft w:val="0"/>
                      <w:marRight w:val="0"/>
                      <w:marTop w:val="0"/>
                      <w:marBottom w:val="0"/>
                      <w:divBdr>
                        <w:top w:val="none" w:sz="0" w:space="0" w:color="auto"/>
                        <w:left w:val="none" w:sz="0" w:space="0" w:color="auto"/>
                        <w:bottom w:val="none" w:sz="0" w:space="0" w:color="auto"/>
                        <w:right w:val="none" w:sz="0" w:space="0" w:color="auto"/>
                      </w:divBdr>
                      <w:divsChild>
                        <w:div w:id="1438255130">
                          <w:marLeft w:val="0"/>
                          <w:marRight w:val="0"/>
                          <w:marTop w:val="0"/>
                          <w:marBottom w:val="0"/>
                          <w:divBdr>
                            <w:top w:val="none" w:sz="0" w:space="0" w:color="auto"/>
                            <w:left w:val="none" w:sz="0" w:space="0" w:color="auto"/>
                            <w:bottom w:val="none" w:sz="0" w:space="0" w:color="auto"/>
                            <w:right w:val="none" w:sz="0" w:space="0" w:color="auto"/>
                          </w:divBdr>
                          <w:divsChild>
                            <w:div w:id="725027699">
                              <w:marLeft w:val="0"/>
                              <w:marRight w:val="0"/>
                              <w:marTop w:val="0"/>
                              <w:marBottom w:val="0"/>
                              <w:divBdr>
                                <w:top w:val="none" w:sz="0" w:space="0" w:color="auto"/>
                                <w:left w:val="none" w:sz="0" w:space="0" w:color="auto"/>
                                <w:bottom w:val="none" w:sz="0" w:space="0" w:color="auto"/>
                                <w:right w:val="none" w:sz="0" w:space="0" w:color="auto"/>
                              </w:divBdr>
                              <w:divsChild>
                                <w:div w:id="2140340759">
                                  <w:marLeft w:val="0"/>
                                  <w:marRight w:val="0"/>
                                  <w:marTop w:val="0"/>
                                  <w:marBottom w:val="0"/>
                                  <w:divBdr>
                                    <w:top w:val="none" w:sz="0" w:space="0" w:color="auto"/>
                                    <w:left w:val="none" w:sz="0" w:space="0" w:color="auto"/>
                                    <w:bottom w:val="none" w:sz="0" w:space="0" w:color="auto"/>
                                    <w:right w:val="none" w:sz="0" w:space="0" w:color="auto"/>
                                  </w:divBdr>
                                  <w:divsChild>
                                    <w:div w:id="170418646">
                                      <w:marLeft w:val="0"/>
                                      <w:marRight w:val="0"/>
                                      <w:marTop w:val="0"/>
                                      <w:marBottom w:val="0"/>
                                      <w:divBdr>
                                        <w:top w:val="none" w:sz="0" w:space="0" w:color="auto"/>
                                        <w:left w:val="none" w:sz="0" w:space="0" w:color="auto"/>
                                        <w:bottom w:val="none" w:sz="0" w:space="0" w:color="auto"/>
                                        <w:right w:val="none" w:sz="0" w:space="0" w:color="auto"/>
                                      </w:divBdr>
                                      <w:divsChild>
                                        <w:div w:id="366026175">
                                          <w:marLeft w:val="0"/>
                                          <w:marRight w:val="0"/>
                                          <w:marTop w:val="0"/>
                                          <w:marBottom w:val="0"/>
                                          <w:divBdr>
                                            <w:top w:val="none" w:sz="0" w:space="0" w:color="auto"/>
                                            <w:left w:val="none" w:sz="0" w:space="0" w:color="auto"/>
                                            <w:bottom w:val="none" w:sz="0" w:space="0" w:color="auto"/>
                                            <w:right w:val="none" w:sz="0" w:space="0" w:color="auto"/>
                                          </w:divBdr>
                                        </w:div>
                                        <w:div w:id="911543631">
                                          <w:marLeft w:val="0"/>
                                          <w:marRight w:val="0"/>
                                          <w:marTop w:val="0"/>
                                          <w:marBottom w:val="0"/>
                                          <w:divBdr>
                                            <w:top w:val="none" w:sz="0" w:space="0" w:color="auto"/>
                                            <w:left w:val="none" w:sz="0" w:space="0" w:color="auto"/>
                                            <w:bottom w:val="none" w:sz="0" w:space="0" w:color="auto"/>
                                            <w:right w:val="none" w:sz="0" w:space="0" w:color="auto"/>
                                          </w:divBdr>
                                        </w:div>
                                      </w:divsChild>
                                    </w:div>
                                    <w:div w:id="744231640">
                                      <w:marLeft w:val="0"/>
                                      <w:marRight w:val="0"/>
                                      <w:marTop w:val="0"/>
                                      <w:marBottom w:val="0"/>
                                      <w:divBdr>
                                        <w:top w:val="none" w:sz="0" w:space="0" w:color="auto"/>
                                        <w:left w:val="none" w:sz="0" w:space="0" w:color="auto"/>
                                        <w:bottom w:val="none" w:sz="0" w:space="0" w:color="auto"/>
                                        <w:right w:val="none" w:sz="0" w:space="0" w:color="auto"/>
                                      </w:divBdr>
                                      <w:divsChild>
                                        <w:div w:id="19175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688930">
      <w:bodyDiv w:val="1"/>
      <w:marLeft w:val="0"/>
      <w:marRight w:val="0"/>
      <w:marTop w:val="0"/>
      <w:marBottom w:val="0"/>
      <w:divBdr>
        <w:top w:val="none" w:sz="0" w:space="0" w:color="auto"/>
        <w:left w:val="none" w:sz="0" w:space="0" w:color="auto"/>
        <w:bottom w:val="none" w:sz="0" w:space="0" w:color="auto"/>
        <w:right w:val="none" w:sz="0" w:space="0" w:color="auto"/>
      </w:divBdr>
    </w:div>
    <w:div w:id="1069964853">
      <w:bodyDiv w:val="1"/>
      <w:marLeft w:val="0"/>
      <w:marRight w:val="0"/>
      <w:marTop w:val="0"/>
      <w:marBottom w:val="0"/>
      <w:divBdr>
        <w:top w:val="none" w:sz="0" w:space="0" w:color="auto"/>
        <w:left w:val="none" w:sz="0" w:space="0" w:color="auto"/>
        <w:bottom w:val="none" w:sz="0" w:space="0" w:color="auto"/>
        <w:right w:val="none" w:sz="0" w:space="0" w:color="auto"/>
      </w:divBdr>
      <w:divsChild>
        <w:div w:id="757799034">
          <w:marLeft w:val="0"/>
          <w:marRight w:val="0"/>
          <w:marTop w:val="0"/>
          <w:marBottom w:val="150"/>
          <w:divBdr>
            <w:top w:val="none" w:sz="0" w:space="0" w:color="auto"/>
            <w:left w:val="none" w:sz="0" w:space="0" w:color="auto"/>
            <w:bottom w:val="none" w:sz="0" w:space="0" w:color="auto"/>
            <w:right w:val="none" w:sz="0" w:space="0" w:color="auto"/>
          </w:divBdr>
        </w:div>
        <w:div w:id="1029528393">
          <w:marLeft w:val="0"/>
          <w:marRight w:val="0"/>
          <w:marTop w:val="0"/>
          <w:marBottom w:val="150"/>
          <w:divBdr>
            <w:top w:val="none" w:sz="0" w:space="0" w:color="auto"/>
            <w:left w:val="none" w:sz="0" w:space="0" w:color="auto"/>
            <w:bottom w:val="none" w:sz="0" w:space="0" w:color="auto"/>
            <w:right w:val="none" w:sz="0" w:space="0" w:color="auto"/>
          </w:divBdr>
          <w:divsChild>
            <w:div w:id="1332221958">
              <w:marLeft w:val="0"/>
              <w:marRight w:val="0"/>
              <w:marTop w:val="0"/>
              <w:marBottom w:val="0"/>
              <w:divBdr>
                <w:top w:val="none" w:sz="0" w:space="0" w:color="auto"/>
                <w:left w:val="none" w:sz="0" w:space="0" w:color="auto"/>
                <w:bottom w:val="none" w:sz="0" w:space="0" w:color="auto"/>
                <w:right w:val="none" w:sz="0" w:space="0" w:color="auto"/>
              </w:divBdr>
              <w:divsChild>
                <w:div w:id="19542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1642">
          <w:marLeft w:val="0"/>
          <w:marRight w:val="0"/>
          <w:marTop w:val="0"/>
          <w:marBottom w:val="0"/>
          <w:divBdr>
            <w:top w:val="none" w:sz="0" w:space="0" w:color="auto"/>
            <w:left w:val="none" w:sz="0" w:space="0" w:color="auto"/>
            <w:bottom w:val="none" w:sz="0" w:space="0" w:color="auto"/>
            <w:right w:val="none" w:sz="0" w:space="0" w:color="auto"/>
          </w:divBdr>
          <w:divsChild>
            <w:div w:id="16238088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70158162">
      <w:bodyDiv w:val="1"/>
      <w:marLeft w:val="0"/>
      <w:marRight w:val="0"/>
      <w:marTop w:val="0"/>
      <w:marBottom w:val="0"/>
      <w:divBdr>
        <w:top w:val="none" w:sz="0" w:space="0" w:color="auto"/>
        <w:left w:val="none" w:sz="0" w:space="0" w:color="auto"/>
        <w:bottom w:val="none" w:sz="0" w:space="0" w:color="auto"/>
        <w:right w:val="none" w:sz="0" w:space="0" w:color="auto"/>
      </w:divBdr>
      <w:divsChild>
        <w:div w:id="1546798463">
          <w:marLeft w:val="0"/>
          <w:marRight w:val="0"/>
          <w:marTop w:val="0"/>
          <w:marBottom w:val="0"/>
          <w:divBdr>
            <w:top w:val="none" w:sz="0" w:space="0" w:color="auto"/>
            <w:left w:val="none" w:sz="0" w:space="0" w:color="auto"/>
            <w:bottom w:val="dotted" w:sz="6" w:space="4" w:color="DDDDDD"/>
            <w:right w:val="none" w:sz="0" w:space="0" w:color="auto"/>
          </w:divBdr>
        </w:div>
      </w:divsChild>
    </w:div>
    <w:div w:id="1070270440">
      <w:marLeft w:val="0"/>
      <w:marRight w:val="0"/>
      <w:marTop w:val="0"/>
      <w:marBottom w:val="0"/>
      <w:divBdr>
        <w:top w:val="none" w:sz="0" w:space="0" w:color="auto"/>
        <w:left w:val="none" w:sz="0" w:space="0" w:color="auto"/>
        <w:bottom w:val="none" w:sz="0" w:space="0" w:color="auto"/>
        <w:right w:val="none" w:sz="0" w:space="0" w:color="auto"/>
      </w:divBdr>
      <w:divsChild>
        <w:div w:id="178005900">
          <w:marLeft w:val="0"/>
          <w:marRight w:val="0"/>
          <w:marTop w:val="45"/>
          <w:marBottom w:val="300"/>
          <w:divBdr>
            <w:top w:val="none" w:sz="0" w:space="0" w:color="auto"/>
            <w:left w:val="none" w:sz="0" w:space="0" w:color="auto"/>
            <w:bottom w:val="none" w:sz="0" w:space="0" w:color="auto"/>
            <w:right w:val="none" w:sz="0" w:space="0" w:color="auto"/>
          </w:divBdr>
        </w:div>
        <w:div w:id="496264478">
          <w:marLeft w:val="0"/>
          <w:marRight w:val="75"/>
          <w:marTop w:val="0"/>
          <w:marBottom w:val="0"/>
          <w:divBdr>
            <w:top w:val="none" w:sz="0" w:space="0" w:color="auto"/>
            <w:left w:val="none" w:sz="0" w:space="0" w:color="auto"/>
            <w:bottom w:val="none" w:sz="0" w:space="0" w:color="auto"/>
            <w:right w:val="none" w:sz="0" w:space="0" w:color="auto"/>
          </w:divBdr>
        </w:div>
        <w:div w:id="1521163676">
          <w:marLeft w:val="0"/>
          <w:marRight w:val="0"/>
          <w:marTop w:val="45"/>
          <w:marBottom w:val="300"/>
          <w:divBdr>
            <w:top w:val="none" w:sz="0" w:space="0" w:color="auto"/>
            <w:left w:val="none" w:sz="0" w:space="0" w:color="auto"/>
            <w:bottom w:val="none" w:sz="0" w:space="0" w:color="auto"/>
            <w:right w:val="none" w:sz="0" w:space="0" w:color="auto"/>
          </w:divBdr>
        </w:div>
      </w:divsChild>
    </w:div>
    <w:div w:id="1070351899">
      <w:bodyDiv w:val="1"/>
      <w:marLeft w:val="0"/>
      <w:marRight w:val="0"/>
      <w:marTop w:val="0"/>
      <w:marBottom w:val="0"/>
      <w:divBdr>
        <w:top w:val="none" w:sz="0" w:space="0" w:color="auto"/>
        <w:left w:val="none" w:sz="0" w:space="0" w:color="auto"/>
        <w:bottom w:val="none" w:sz="0" w:space="0" w:color="auto"/>
        <w:right w:val="none" w:sz="0" w:space="0" w:color="auto"/>
      </w:divBdr>
      <w:divsChild>
        <w:div w:id="1229264856">
          <w:marLeft w:val="0"/>
          <w:marRight w:val="0"/>
          <w:marTop w:val="0"/>
          <w:marBottom w:val="0"/>
          <w:divBdr>
            <w:top w:val="none" w:sz="0" w:space="0" w:color="auto"/>
            <w:left w:val="none" w:sz="0" w:space="0" w:color="auto"/>
            <w:bottom w:val="none" w:sz="0" w:space="0" w:color="auto"/>
            <w:right w:val="none" w:sz="0" w:space="0" w:color="auto"/>
          </w:divBdr>
          <w:divsChild>
            <w:div w:id="466892719">
              <w:marLeft w:val="0"/>
              <w:marRight w:val="0"/>
              <w:marTop w:val="0"/>
              <w:marBottom w:val="0"/>
              <w:divBdr>
                <w:top w:val="none" w:sz="0" w:space="0" w:color="auto"/>
                <w:left w:val="none" w:sz="0" w:space="0" w:color="auto"/>
                <w:bottom w:val="none" w:sz="0" w:space="0" w:color="auto"/>
                <w:right w:val="none" w:sz="0" w:space="0" w:color="auto"/>
              </w:divBdr>
              <w:divsChild>
                <w:div w:id="1400976605">
                  <w:marLeft w:val="0"/>
                  <w:marRight w:val="0"/>
                  <w:marTop w:val="0"/>
                  <w:marBottom w:val="0"/>
                  <w:divBdr>
                    <w:top w:val="none" w:sz="0" w:space="0" w:color="auto"/>
                    <w:left w:val="none" w:sz="0" w:space="0" w:color="auto"/>
                    <w:bottom w:val="none" w:sz="0" w:space="0" w:color="auto"/>
                    <w:right w:val="none" w:sz="0" w:space="0" w:color="auto"/>
                  </w:divBdr>
                  <w:divsChild>
                    <w:div w:id="1705909445">
                      <w:marLeft w:val="0"/>
                      <w:marRight w:val="0"/>
                      <w:marTop w:val="0"/>
                      <w:marBottom w:val="0"/>
                      <w:divBdr>
                        <w:top w:val="none" w:sz="0" w:space="0" w:color="auto"/>
                        <w:left w:val="none" w:sz="0" w:space="0" w:color="auto"/>
                        <w:bottom w:val="none" w:sz="0" w:space="0" w:color="auto"/>
                        <w:right w:val="none" w:sz="0" w:space="0" w:color="auto"/>
                      </w:divBdr>
                      <w:divsChild>
                        <w:div w:id="542906339">
                          <w:marLeft w:val="0"/>
                          <w:marRight w:val="0"/>
                          <w:marTop w:val="0"/>
                          <w:marBottom w:val="0"/>
                          <w:divBdr>
                            <w:top w:val="none" w:sz="0" w:space="0" w:color="auto"/>
                            <w:left w:val="none" w:sz="0" w:space="0" w:color="auto"/>
                            <w:bottom w:val="none" w:sz="0" w:space="0" w:color="auto"/>
                            <w:right w:val="none" w:sz="0" w:space="0" w:color="auto"/>
                          </w:divBdr>
                          <w:divsChild>
                            <w:div w:id="915481663">
                              <w:marLeft w:val="0"/>
                              <w:marRight w:val="0"/>
                              <w:marTop w:val="0"/>
                              <w:marBottom w:val="0"/>
                              <w:divBdr>
                                <w:top w:val="none" w:sz="0" w:space="0" w:color="auto"/>
                                <w:left w:val="none" w:sz="0" w:space="0" w:color="auto"/>
                                <w:bottom w:val="none" w:sz="0" w:space="0" w:color="auto"/>
                                <w:right w:val="none" w:sz="0" w:space="0" w:color="auto"/>
                              </w:divBdr>
                              <w:divsChild>
                                <w:div w:id="6285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198039">
      <w:bodyDiv w:val="1"/>
      <w:marLeft w:val="0"/>
      <w:marRight w:val="0"/>
      <w:marTop w:val="0"/>
      <w:marBottom w:val="0"/>
      <w:divBdr>
        <w:top w:val="none" w:sz="0" w:space="0" w:color="auto"/>
        <w:left w:val="none" w:sz="0" w:space="0" w:color="auto"/>
        <w:bottom w:val="none" w:sz="0" w:space="0" w:color="auto"/>
        <w:right w:val="none" w:sz="0" w:space="0" w:color="auto"/>
      </w:divBdr>
      <w:divsChild>
        <w:div w:id="48693440">
          <w:marLeft w:val="0"/>
          <w:marRight w:val="0"/>
          <w:marTop w:val="0"/>
          <w:marBottom w:val="150"/>
          <w:divBdr>
            <w:top w:val="none" w:sz="0" w:space="0" w:color="auto"/>
            <w:left w:val="none" w:sz="0" w:space="0" w:color="auto"/>
            <w:bottom w:val="none" w:sz="0" w:space="0" w:color="auto"/>
            <w:right w:val="none" w:sz="0" w:space="0" w:color="auto"/>
          </w:divBdr>
        </w:div>
        <w:div w:id="307519022">
          <w:marLeft w:val="0"/>
          <w:marRight w:val="0"/>
          <w:marTop w:val="0"/>
          <w:marBottom w:val="150"/>
          <w:divBdr>
            <w:top w:val="none" w:sz="0" w:space="0" w:color="auto"/>
            <w:left w:val="none" w:sz="0" w:space="0" w:color="auto"/>
            <w:bottom w:val="none" w:sz="0" w:space="0" w:color="auto"/>
            <w:right w:val="none" w:sz="0" w:space="0" w:color="auto"/>
          </w:divBdr>
        </w:div>
        <w:div w:id="342635387">
          <w:marLeft w:val="0"/>
          <w:marRight w:val="0"/>
          <w:marTop w:val="0"/>
          <w:marBottom w:val="150"/>
          <w:divBdr>
            <w:top w:val="none" w:sz="0" w:space="0" w:color="auto"/>
            <w:left w:val="none" w:sz="0" w:space="0" w:color="auto"/>
            <w:bottom w:val="none" w:sz="0" w:space="0" w:color="auto"/>
            <w:right w:val="none" w:sz="0" w:space="0" w:color="auto"/>
          </w:divBdr>
        </w:div>
        <w:div w:id="432017132">
          <w:marLeft w:val="0"/>
          <w:marRight w:val="0"/>
          <w:marTop w:val="0"/>
          <w:marBottom w:val="150"/>
          <w:divBdr>
            <w:top w:val="none" w:sz="0" w:space="0" w:color="auto"/>
            <w:left w:val="none" w:sz="0" w:space="0" w:color="auto"/>
            <w:bottom w:val="none" w:sz="0" w:space="0" w:color="auto"/>
            <w:right w:val="none" w:sz="0" w:space="0" w:color="auto"/>
          </w:divBdr>
        </w:div>
        <w:div w:id="491067514">
          <w:marLeft w:val="0"/>
          <w:marRight w:val="0"/>
          <w:marTop w:val="0"/>
          <w:marBottom w:val="150"/>
          <w:divBdr>
            <w:top w:val="none" w:sz="0" w:space="0" w:color="auto"/>
            <w:left w:val="none" w:sz="0" w:space="0" w:color="auto"/>
            <w:bottom w:val="none" w:sz="0" w:space="0" w:color="auto"/>
            <w:right w:val="none" w:sz="0" w:space="0" w:color="auto"/>
          </w:divBdr>
        </w:div>
        <w:div w:id="612711253">
          <w:marLeft w:val="0"/>
          <w:marRight w:val="0"/>
          <w:marTop w:val="0"/>
          <w:marBottom w:val="150"/>
          <w:divBdr>
            <w:top w:val="none" w:sz="0" w:space="0" w:color="auto"/>
            <w:left w:val="none" w:sz="0" w:space="0" w:color="auto"/>
            <w:bottom w:val="none" w:sz="0" w:space="0" w:color="auto"/>
            <w:right w:val="none" w:sz="0" w:space="0" w:color="auto"/>
          </w:divBdr>
        </w:div>
        <w:div w:id="868294907">
          <w:marLeft w:val="0"/>
          <w:marRight w:val="0"/>
          <w:marTop w:val="0"/>
          <w:marBottom w:val="150"/>
          <w:divBdr>
            <w:top w:val="none" w:sz="0" w:space="0" w:color="auto"/>
            <w:left w:val="none" w:sz="0" w:space="0" w:color="auto"/>
            <w:bottom w:val="none" w:sz="0" w:space="0" w:color="auto"/>
            <w:right w:val="none" w:sz="0" w:space="0" w:color="auto"/>
          </w:divBdr>
        </w:div>
        <w:div w:id="979187057">
          <w:marLeft w:val="0"/>
          <w:marRight w:val="0"/>
          <w:marTop w:val="0"/>
          <w:marBottom w:val="150"/>
          <w:divBdr>
            <w:top w:val="none" w:sz="0" w:space="0" w:color="auto"/>
            <w:left w:val="none" w:sz="0" w:space="0" w:color="auto"/>
            <w:bottom w:val="none" w:sz="0" w:space="0" w:color="auto"/>
            <w:right w:val="none" w:sz="0" w:space="0" w:color="auto"/>
          </w:divBdr>
        </w:div>
        <w:div w:id="1035622775">
          <w:marLeft w:val="0"/>
          <w:marRight w:val="0"/>
          <w:marTop w:val="0"/>
          <w:marBottom w:val="150"/>
          <w:divBdr>
            <w:top w:val="none" w:sz="0" w:space="0" w:color="auto"/>
            <w:left w:val="none" w:sz="0" w:space="0" w:color="auto"/>
            <w:bottom w:val="none" w:sz="0" w:space="0" w:color="auto"/>
            <w:right w:val="none" w:sz="0" w:space="0" w:color="auto"/>
          </w:divBdr>
        </w:div>
        <w:div w:id="1274555860">
          <w:marLeft w:val="0"/>
          <w:marRight w:val="0"/>
          <w:marTop w:val="0"/>
          <w:marBottom w:val="150"/>
          <w:divBdr>
            <w:top w:val="none" w:sz="0" w:space="0" w:color="auto"/>
            <w:left w:val="none" w:sz="0" w:space="0" w:color="auto"/>
            <w:bottom w:val="none" w:sz="0" w:space="0" w:color="auto"/>
            <w:right w:val="none" w:sz="0" w:space="0" w:color="auto"/>
          </w:divBdr>
        </w:div>
        <w:div w:id="1408959100">
          <w:marLeft w:val="0"/>
          <w:marRight w:val="0"/>
          <w:marTop w:val="0"/>
          <w:marBottom w:val="150"/>
          <w:divBdr>
            <w:top w:val="none" w:sz="0" w:space="0" w:color="auto"/>
            <w:left w:val="none" w:sz="0" w:space="0" w:color="auto"/>
            <w:bottom w:val="none" w:sz="0" w:space="0" w:color="auto"/>
            <w:right w:val="none" w:sz="0" w:space="0" w:color="auto"/>
          </w:divBdr>
        </w:div>
        <w:div w:id="1433478249">
          <w:marLeft w:val="0"/>
          <w:marRight w:val="0"/>
          <w:marTop w:val="0"/>
          <w:marBottom w:val="150"/>
          <w:divBdr>
            <w:top w:val="none" w:sz="0" w:space="0" w:color="auto"/>
            <w:left w:val="none" w:sz="0" w:space="0" w:color="auto"/>
            <w:bottom w:val="none" w:sz="0" w:space="0" w:color="auto"/>
            <w:right w:val="none" w:sz="0" w:space="0" w:color="auto"/>
          </w:divBdr>
        </w:div>
        <w:div w:id="1586961067">
          <w:marLeft w:val="0"/>
          <w:marRight w:val="0"/>
          <w:marTop w:val="0"/>
          <w:marBottom w:val="150"/>
          <w:divBdr>
            <w:top w:val="none" w:sz="0" w:space="0" w:color="auto"/>
            <w:left w:val="none" w:sz="0" w:space="0" w:color="auto"/>
            <w:bottom w:val="none" w:sz="0" w:space="0" w:color="auto"/>
            <w:right w:val="none" w:sz="0" w:space="0" w:color="auto"/>
          </w:divBdr>
        </w:div>
        <w:div w:id="1876380328">
          <w:marLeft w:val="0"/>
          <w:marRight w:val="0"/>
          <w:marTop w:val="0"/>
          <w:marBottom w:val="150"/>
          <w:divBdr>
            <w:top w:val="none" w:sz="0" w:space="0" w:color="auto"/>
            <w:left w:val="none" w:sz="0" w:space="0" w:color="auto"/>
            <w:bottom w:val="none" w:sz="0" w:space="0" w:color="auto"/>
            <w:right w:val="none" w:sz="0" w:space="0" w:color="auto"/>
          </w:divBdr>
        </w:div>
        <w:div w:id="1999966479">
          <w:marLeft w:val="0"/>
          <w:marRight w:val="0"/>
          <w:marTop w:val="0"/>
          <w:marBottom w:val="150"/>
          <w:divBdr>
            <w:top w:val="none" w:sz="0" w:space="0" w:color="auto"/>
            <w:left w:val="none" w:sz="0" w:space="0" w:color="auto"/>
            <w:bottom w:val="none" w:sz="0" w:space="0" w:color="auto"/>
            <w:right w:val="none" w:sz="0" w:space="0" w:color="auto"/>
          </w:divBdr>
        </w:div>
        <w:div w:id="2049527343">
          <w:marLeft w:val="0"/>
          <w:marRight w:val="0"/>
          <w:marTop w:val="0"/>
          <w:marBottom w:val="150"/>
          <w:divBdr>
            <w:top w:val="none" w:sz="0" w:space="0" w:color="auto"/>
            <w:left w:val="none" w:sz="0" w:space="0" w:color="auto"/>
            <w:bottom w:val="none" w:sz="0" w:space="0" w:color="auto"/>
            <w:right w:val="none" w:sz="0" w:space="0" w:color="auto"/>
          </w:divBdr>
        </w:div>
      </w:divsChild>
    </w:div>
    <w:div w:id="1071584896">
      <w:bodyDiv w:val="1"/>
      <w:marLeft w:val="0"/>
      <w:marRight w:val="0"/>
      <w:marTop w:val="0"/>
      <w:marBottom w:val="0"/>
      <w:divBdr>
        <w:top w:val="none" w:sz="0" w:space="0" w:color="auto"/>
        <w:left w:val="none" w:sz="0" w:space="0" w:color="auto"/>
        <w:bottom w:val="none" w:sz="0" w:space="0" w:color="auto"/>
        <w:right w:val="none" w:sz="0" w:space="0" w:color="auto"/>
      </w:divBdr>
    </w:div>
    <w:div w:id="1071657127">
      <w:bodyDiv w:val="1"/>
      <w:marLeft w:val="0"/>
      <w:marRight w:val="0"/>
      <w:marTop w:val="0"/>
      <w:marBottom w:val="0"/>
      <w:divBdr>
        <w:top w:val="none" w:sz="0" w:space="0" w:color="auto"/>
        <w:left w:val="none" w:sz="0" w:space="0" w:color="auto"/>
        <w:bottom w:val="none" w:sz="0" w:space="0" w:color="auto"/>
        <w:right w:val="none" w:sz="0" w:space="0" w:color="auto"/>
      </w:divBdr>
      <w:divsChild>
        <w:div w:id="468940012">
          <w:marLeft w:val="0"/>
          <w:marRight w:val="0"/>
          <w:marTop w:val="0"/>
          <w:marBottom w:val="180"/>
          <w:divBdr>
            <w:top w:val="none" w:sz="0" w:space="0" w:color="auto"/>
            <w:left w:val="none" w:sz="0" w:space="0" w:color="auto"/>
            <w:bottom w:val="none" w:sz="0" w:space="0" w:color="auto"/>
            <w:right w:val="none" w:sz="0" w:space="0" w:color="auto"/>
          </w:divBdr>
        </w:div>
        <w:div w:id="722758101">
          <w:marLeft w:val="0"/>
          <w:marRight w:val="0"/>
          <w:marTop w:val="0"/>
          <w:marBottom w:val="180"/>
          <w:divBdr>
            <w:top w:val="none" w:sz="0" w:space="0" w:color="auto"/>
            <w:left w:val="none" w:sz="0" w:space="0" w:color="auto"/>
            <w:bottom w:val="none" w:sz="0" w:space="0" w:color="auto"/>
            <w:right w:val="none" w:sz="0" w:space="0" w:color="auto"/>
          </w:divBdr>
        </w:div>
        <w:div w:id="1951618576">
          <w:marLeft w:val="0"/>
          <w:marRight w:val="0"/>
          <w:marTop w:val="300"/>
          <w:marBottom w:val="0"/>
          <w:divBdr>
            <w:top w:val="none" w:sz="0" w:space="0" w:color="auto"/>
            <w:left w:val="none" w:sz="0" w:space="0" w:color="auto"/>
            <w:bottom w:val="none" w:sz="0" w:space="0" w:color="auto"/>
            <w:right w:val="none" w:sz="0" w:space="0" w:color="auto"/>
          </w:divBdr>
          <w:divsChild>
            <w:div w:id="1747919233">
              <w:marLeft w:val="0"/>
              <w:marRight w:val="0"/>
              <w:marTop w:val="0"/>
              <w:marBottom w:val="0"/>
              <w:divBdr>
                <w:top w:val="none" w:sz="0" w:space="0" w:color="auto"/>
                <w:left w:val="none" w:sz="0" w:space="0" w:color="auto"/>
                <w:bottom w:val="none" w:sz="0" w:space="0" w:color="auto"/>
                <w:right w:val="none" w:sz="0" w:space="0" w:color="auto"/>
              </w:divBdr>
              <w:divsChild>
                <w:div w:id="1450393310">
                  <w:marLeft w:val="0"/>
                  <w:marRight w:val="0"/>
                  <w:marTop w:val="0"/>
                  <w:marBottom w:val="300"/>
                  <w:divBdr>
                    <w:top w:val="none" w:sz="0" w:space="0" w:color="auto"/>
                    <w:left w:val="none" w:sz="0" w:space="0" w:color="auto"/>
                    <w:bottom w:val="none" w:sz="0" w:space="0" w:color="auto"/>
                    <w:right w:val="none" w:sz="0" w:space="0" w:color="auto"/>
                  </w:divBdr>
                  <w:divsChild>
                    <w:div w:id="1139689619">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072194752">
      <w:bodyDiv w:val="1"/>
      <w:marLeft w:val="0"/>
      <w:marRight w:val="0"/>
      <w:marTop w:val="0"/>
      <w:marBottom w:val="0"/>
      <w:divBdr>
        <w:top w:val="none" w:sz="0" w:space="0" w:color="auto"/>
        <w:left w:val="none" w:sz="0" w:space="0" w:color="auto"/>
        <w:bottom w:val="none" w:sz="0" w:space="0" w:color="auto"/>
        <w:right w:val="none" w:sz="0" w:space="0" w:color="auto"/>
      </w:divBdr>
      <w:divsChild>
        <w:div w:id="343820865">
          <w:marLeft w:val="0"/>
          <w:marRight w:val="0"/>
          <w:marTop w:val="0"/>
          <w:marBottom w:val="150"/>
          <w:divBdr>
            <w:top w:val="none" w:sz="0" w:space="0" w:color="auto"/>
            <w:left w:val="none" w:sz="0" w:space="0" w:color="auto"/>
            <w:bottom w:val="none" w:sz="0" w:space="0" w:color="auto"/>
            <w:right w:val="none" w:sz="0" w:space="0" w:color="auto"/>
          </w:divBdr>
          <w:divsChild>
            <w:div w:id="1920670372">
              <w:marLeft w:val="0"/>
              <w:marRight w:val="0"/>
              <w:marTop w:val="0"/>
              <w:marBottom w:val="0"/>
              <w:divBdr>
                <w:top w:val="none" w:sz="0" w:space="0" w:color="auto"/>
                <w:left w:val="none" w:sz="0" w:space="0" w:color="auto"/>
                <w:bottom w:val="none" w:sz="0" w:space="0" w:color="auto"/>
                <w:right w:val="none" w:sz="0" w:space="0" w:color="auto"/>
              </w:divBdr>
            </w:div>
          </w:divsChild>
        </w:div>
        <w:div w:id="1213342396">
          <w:marLeft w:val="0"/>
          <w:marRight w:val="0"/>
          <w:marTop w:val="0"/>
          <w:marBottom w:val="150"/>
          <w:divBdr>
            <w:top w:val="none" w:sz="0" w:space="0" w:color="auto"/>
            <w:left w:val="none" w:sz="0" w:space="0" w:color="auto"/>
            <w:bottom w:val="none" w:sz="0" w:space="0" w:color="auto"/>
            <w:right w:val="none" w:sz="0" w:space="0" w:color="auto"/>
          </w:divBdr>
        </w:div>
        <w:div w:id="1577327720">
          <w:marLeft w:val="0"/>
          <w:marRight w:val="0"/>
          <w:marTop w:val="0"/>
          <w:marBottom w:val="0"/>
          <w:divBdr>
            <w:top w:val="none" w:sz="0" w:space="0" w:color="auto"/>
            <w:left w:val="none" w:sz="0" w:space="0" w:color="auto"/>
            <w:bottom w:val="none" w:sz="0" w:space="0" w:color="auto"/>
            <w:right w:val="none" w:sz="0" w:space="0" w:color="auto"/>
          </w:divBdr>
          <w:divsChild>
            <w:div w:id="3269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890">
      <w:bodyDiv w:val="1"/>
      <w:marLeft w:val="0"/>
      <w:marRight w:val="0"/>
      <w:marTop w:val="0"/>
      <w:marBottom w:val="0"/>
      <w:divBdr>
        <w:top w:val="none" w:sz="0" w:space="0" w:color="auto"/>
        <w:left w:val="none" w:sz="0" w:space="0" w:color="auto"/>
        <w:bottom w:val="none" w:sz="0" w:space="0" w:color="auto"/>
        <w:right w:val="none" w:sz="0" w:space="0" w:color="auto"/>
      </w:divBdr>
    </w:div>
    <w:div w:id="1072503923">
      <w:bodyDiv w:val="1"/>
      <w:marLeft w:val="0"/>
      <w:marRight w:val="0"/>
      <w:marTop w:val="0"/>
      <w:marBottom w:val="0"/>
      <w:divBdr>
        <w:top w:val="none" w:sz="0" w:space="0" w:color="auto"/>
        <w:left w:val="none" w:sz="0" w:space="0" w:color="auto"/>
        <w:bottom w:val="none" w:sz="0" w:space="0" w:color="auto"/>
        <w:right w:val="none" w:sz="0" w:space="0" w:color="auto"/>
      </w:divBdr>
      <w:divsChild>
        <w:div w:id="1541504427">
          <w:marLeft w:val="0"/>
          <w:marRight w:val="0"/>
          <w:marTop w:val="0"/>
          <w:marBottom w:val="0"/>
          <w:divBdr>
            <w:top w:val="none" w:sz="0" w:space="0" w:color="auto"/>
            <w:left w:val="none" w:sz="0" w:space="0" w:color="auto"/>
            <w:bottom w:val="none" w:sz="0" w:space="0" w:color="auto"/>
            <w:right w:val="none" w:sz="0" w:space="0" w:color="auto"/>
          </w:divBdr>
        </w:div>
      </w:divsChild>
    </w:div>
    <w:div w:id="1073503302">
      <w:bodyDiv w:val="1"/>
      <w:marLeft w:val="0"/>
      <w:marRight w:val="0"/>
      <w:marTop w:val="0"/>
      <w:marBottom w:val="0"/>
      <w:divBdr>
        <w:top w:val="none" w:sz="0" w:space="0" w:color="auto"/>
        <w:left w:val="none" w:sz="0" w:space="0" w:color="auto"/>
        <w:bottom w:val="none" w:sz="0" w:space="0" w:color="auto"/>
        <w:right w:val="none" w:sz="0" w:space="0" w:color="auto"/>
      </w:divBdr>
      <w:divsChild>
        <w:div w:id="827399792">
          <w:marLeft w:val="0"/>
          <w:marRight w:val="0"/>
          <w:marTop w:val="0"/>
          <w:marBottom w:val="0"/>
          <w:divBdr>
            <w:top w:val="none" w:sz="0" w:space="0" w:color="auto"/>
            <w:left w:val="none" w:sz="0" w:space="0" w:color="auto"/>
            <w:bottom w:val="none" w:sz="0" w:space="0" w:color="auto"/>
            <w:right w:val="none" w:sz="0" w:space="0" w:color="auto"/>
          </w:divBdr>
          <w:divsChild>
            <w:div w:id="67312973">
              <w:marLeft w:val="0"/>
              <w:marRight w:val="0"/>
              <w:marTop w:val="0"/>
              <w:marBottom w:val="0"/>
              <w:divBdr>
                <w:top w:val="none" w:sz="0" w:space="0" w:color="auto"/>
                <w:left w:val="none" w:sz="0" w:space="0" w:color="auto"/>
                <w:bottom w:val="none" w:sz="0" w:space="0" w:color="auto"/>
                <w:right w:val="none" w:sz="0" w:space="0" w:color="auto"/>
              </w:divBdr>
              <w:divsChild>
                <w:div w:id="1854564446">
                  <w:marLeft w:val="0"/>
                  <w:marRight w:val="0"/>
                  <w:marTop w:val="0"/>
                  <w:marBottom w:val="0"/>
                  <w:divBdr>
                    <w:top w:val="none" w:sz="0" w:space="0" w:color="auto"/>
                    <w:left w:val="none" w:sz="0" w:space="0" w:color="auto"/>
                    <w:bottom w:val="none" w:sz="0" w:space="0" w:color="auto"/>
                    <w:right w:val="none" w:sz="0" w:space="0" w:color="auto"/>
                  </w:divBdr>
                  <w:divsChild>
                    <w:div w:id="1331519411">
                      <w:marLeft w:val="0"/>
                      <w:marRight w:val="0"/>
                      <w:marTop w:val="0"/>
                      <w:marBottom w:val="0"/>
                      <w:divBdr>
                        <w:top w:val="none" w:sz="0" w:space="0" w:color="auto"/>
                        <w:left w:val="none" w:sz="0" w:space="0" w:color="auto"/>
                        <w:bottom w:val="none" w:sz="0" w:space="0" w:color="auto"/>
                        <w:right w:val="none" w:sz="0" w:space="0" w:color="auto"/>
                      </w:divBdr>
                      <w:divsChild>
                        <w:div w:id="990409561">
                          <w:marLeft w:val="0"/>
                          <w:marRight w:val="0"/>
                          <w:marTop w:val="0"/>
                          <w:marBottom w:val="0"/>
                          <w:divBdr>
                            <w:top w:val="none" w:sz="0" w:space="0" w:color="auto"/>
                            <w:left w:val="none" w:sz="0" w:space="0" w:color="auto"/>
                            <w:bottom w:val="none" w:sz="0" w:space="0" w:color="auto"/>
                            <w:right w:val="none" w:sz="0" w:space="0" w:color="auto"/>
                          </w:divBdr>
                          <w:divsChild>
                            <w:div w:id="106628321">
                              <w:marLeft w:val="0"/>
                              <w:marRight w:val="0"/>
                              <w:marTop w:val="0"/>
                              <w:marBottom w:val="0"/>
                              <w:divBdr>
                                <w:top w:val="none" w:sz="0" w:space="0" w:color="auto"/>
                                <w:left w:val="none" w:sz="0" w:space="0" w:color="auto"/>
                                <w:bottom w:val="none" w:sz="0" w:space="0" w:color="auto"/>
                                <w:right w:val="none" w:sz="0" w:space="0" w:color="auto"/>
                              </w:divBdr>
                              <w:divsChild>
                                <w:div w:id="333842743">
                                  <w:marLeft w:val="0"/>
                                  <w:marRight w:val="0"/>
                                  <w:marTop w:val="0"/>
                                  <w:marBottom w:val="0"/>
                                  <w:divBdr>
                                    <w:top w:val="none" w:sz="0" w:space="0" w:color="auto"/>
                                    <w:left w:val="none" w:sz="0" w:space="0" w:color="auto"/>
                                    <w:bottom w:val="none" w:sz="0" w:space="0" w:color="auto"/>
                                    <w:right w:val="none" w:sz="0" w:space="0" w:color="auto"/>
                                  </w:divBdr>
                                  <w:divsChild>
                                    <w:div w:id="1783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548022">
      <w:bodyDiv w:val="1"/>
      <w:marLeft w:val="0"/>
      <w:marRight w:val="0"/>
      <w:marTop w:val="0"/>
      <w:marBottom w:val="0"/>
      <w:divBdr>
        <w:top w:val="none" w:sz="0" w:space="0" w:color="auto"/>
        <w:left w:val="none" w:sz="0" w:space="0" w:color="auto"/>
        <w:bottom w:val="none" w:sz="0" w:space="0" w:color="auto"/>
        <w:right w:val="none" w:sz="0" w:space="0" w:color="auto"/>
      </w:divBdr>
      <w:divsChild>
        <w:div w:id="673722473">
          <w:marLeft w:val="0"/>
          <w:marRight w:val="0"/>
          <w:marTop w:val="0"/>
          <w:marBottom w:val="150"/>
          <w:divBdr>
            <w:top w:val="none" w:sz="0" w:space="0" w:color="auto"/>
            <w:left w:val="none" w:sz="0" w:space="0" w:color="auto"/>
            <w:bottom w:val="none" w:sz="0" w:space="0" w:color="auto"/>
            <w:right w:val="none" w:sz="0" w:space="0" w:color="auto"/>
          </w:divBdr>
          <w:divsChild>
            <w:div w:id="659238866">
              <w:marLeft w:val="0"/>
              <w:marRight w:val="0"/>
              <w:marTop w:val="0"/>
              <w:marBottom w:val="0"/>
              <w:divBdr>
                <w:top w:val="none" w:sz="0" w:space="0" w:color="auto"/>
                <w:left w:val="none" w:sz="0" w:space="0" w:color="auto"/>
                <w:bottom w:val="none" w:sz="0" w:space="0" w:color="auto"/>
                <w:right w:val="none" w:sz="0" w:space="0" w:color="auto"/>
              </w:divBdr>
            </w:div>
          </w:divsChild>
        </w:div>
        <w:div w:id="1022585858">
          <w:marLeft w:val="0"/>
          <w:marRight w:val="0"/>
          <w:marTop w:val="0"/>
          <w:marBottom w:val="150"/>
          <w:divBdr>
            <w:top w:val="none" w:sz="0" w:space="0" w:color="auto"/>
            <w:left w:val="none" w:sz="0" w:space="0" w:color="auto"/>
            <w:bottom w:val="none" w:sz="0" w:space="0" w:color="auto"/>
            <w:right w:val="none" w:sz="0" w:space="0" w:color="auto"/>
          </w:divBdr>
        </w:div>
        <w:div w:id="1980376585">
          <w:marLeft w:val="0"/>
          <w:marRight w:val="0"/>
          <w:marTop w:val="0"/>
          <w:marBottom w:val="0"/>
          <w:divBdr>
            <w:top w:val="none" w:sz="0" w:space="0" w:color="auto"/>
            <w:left w:val="none" w:sz="0" w:space="0" w:color="auto"/>
            <w:bottom w:val="none" w:sz="0" w:space="0" w:color="auto"/>
            <w:right w:val="none" w:sz="0" w:space="0" w:color="auto"/>
          </w:divBdr>
          <w:divsChild>
            <w:div w:id="7367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2992">
      <w:bodyDiv w:val="1"/>
      <w:marLeft w:val="0"/>
      <w:marRight w:val="0"/>
      <w:marTop w:val="0"/>
      <w:marBottom w:val="0"/>
      <w:divBdr>
        <w:top w:val="none" w:sz="0" w:space="0" w:color="auto"/>
        <w:left w:val="none" w:sz="0" w:space="0" w:color="auto"/>
        <w:bottom w:val="none" w:sz="0" w:space="0" w:color="auto"/>
        <w:right w:val="none" w:sz="0" w:space="0" w:color="auto"/>
      </w:divBdr>
      <w:divsChild>
        <w:div w:id="347952775">
          <w:marLeft w:val="0"/>
          <w:marRight w:val="0"/>
          <w:marTop w:val="0"/>
          <w:marBottom w:val="150"/>
          <w:divBdr>
            <w:top w:val="none" w:sz="0" w:space="0" w:color="auto"/>
            <w:left w:val="none" w:sz="0" w:space="0" w:color="auto"/>
            <w:bottom w:val="none" w:sz="0" w:space="0" w:color="auto"/>
            <w:right w:val="none" w:sz="0" w:space="0" w:color="auto"/>
          </w:divBdr>
        </w:div>
        <w:div w:id="951547450">
          <w:marLeft w:val="0"/>
          <w:marRight w:val="0"/>
          <w:marTop w:val="0"/>
          <w:marBottom w:val="0"/>
          <w:divBdr>
            <w:top w:val="none" w:sz="0" w:space="0" w:color="auto"/>
            <w:left w:val="none" w:sz="0" w:space="0" w:color="auto"/>
            <w:bottom w:val="none" w:sz="0" w:space="0" w:color="auto"/>
            <w:right w:val="none" w:sz="0" w:space="0" w:color="auto"/>
          </w:divBdr>
          <w:divsChild>
            <w:div w:id="1558666228">
              <w:marLeft w:val="0"/>
              <w:marRight w:val="0"/>
              <w:marTop w:val="225"/>
              <w:marBottom w:val="225"/>
              <w:divBdr>
                <w:top w:val="none" w:sz="0" w:space="0" w:color="auto"/>
                <w:left w:val="none" w:sz="0" w:space="0" w:color="auto"/>
                <w:bottom w:val="none" w:sz="0" w:space="0" w:color="auto"/>
                <w:right w:val="none" w:sz="0" w:space="0" w:color="auto"/>
              </w:divBdr>
            </w:div>
          </w:divsChild>
        </w:div>
        <w:div w:id="2019313329">
          <w:marLeft w:val="0"/>
          <w:marRight w:val="0"/>
          <w:marTop w:val="0"/>
          <w:marBottom w:val="150"/>
          <w:divBdr>
            <w:top w:val="none" w:sz="0" w:space="0" w:color="auto"/>
            <w:left w:val="none" w:sz="0" w:space="0" w:color="auto"/>
            <w:bottom w:val="none" w:sz="0" w:space="0" w:color="auto"/>
            <w:right w:val="none" w:sz="0" w:space="0" w:color="auto"/>
          </w:divBdr>
          <w:divsChild>
            <w:div w:id="94179522">
              <w:marLeft w:val="0"/>
              <w:marRight w:val="0"/>
              <w:marTop w:val="0"/>
              <w:marBottom w:val="0"/>
              <w:divBdr>
                <w:top w:val="none" w:sz="0" w:space="0" w:color="auto"/>
                <w:left w:val="none" w:sz="0" w:space="0" w:color="auto"/>
                <w:bottom w:val="none" w:sz="0" w:space="0" w:color="auto"/>
                <w:right w:val="none" w:sz="0" w:space="0" w:color="auto"/>
              </w:divBdr>
              <w:divsChild>
                <w:div w:id="6890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22391">
      <w:bodyDiv w:val="1"/>
      <w:marLeft w:val="0"/>
      <w:marRight w:val="0"/>
      <w:marTop w:val="0"/>
      <w:marBottom w:val="0"/>
      <w:divBdr>
        <w:top w:val="none" w:sz="0" w:space="0" w:color="auto"/>
        <w:left w:val="none" w:sz="0" w:space="0" w:color="auto"/>
        <w:bottom w:val="none" w:sz="0" w:space="0" w:color="auto"/>
        <w:right w:val="none" w:sz="0" w:space="0" w:color="auto"/>
      </w:divBdr>
      <w:divsChild>
        <w:div w:id="1232229814">
          <w:marLeft w:val="0"/>
          <w:marRight w:val="0"/>
          <w:marTop w:val="0"/>
          <w:marBottom w:val="0"/>
          <w:divBdr>
            <w:top w:val="none" w:sz="0" w:space="0" w:color="auto"/>
            <w:left w:val="none" w:sz="0" w:space="0" w:color="auto"/>
            <w:bottom w:val="none" w:sz="0" w:space="0" w:color="auto"/>
            <w:right w:val="none" w:sz="0" w:space="0" w:color="auto"/>
          </w:divBdr>
          <w:divsChild>
            <w:div w:id="425157177">
              <w:marLeft w:val="0"/>
              <w:marRight w:val="0"/>
              <w:marTop w:val="0"/>
              <w:marBottom w:val="0"/>
              <w:divBdr>
                <w:top w:val="none" w:sz="0" w:space="0" w:color="auto"/>
                <w:left w:val="none" w:sz="0" w:space="0" w:color="auto"/>
                <w:bottom w:val="none" w:sz="0" w:space="0" w:color="auto"/>
                <w:right w:val="none" w:sz="0" w:space="0" w:color="auto"/>
              </w:divBdr>
              <w:divsChild>
                <w:div w:id="1867328742">
                  <w:marLeft w:val="0"/>
                  <w:marRight w:val="0"/>
                  <w:marTop w:val="0"/>
                  <w:marBottom w:val="0"/>
                  <w:divBdr>
                    <w:top w:val="none" w:sz="0" w:space="0" w:color="auto"/>
                    <w:left w:val="none" w:sz="0" w:space="0" w:color="auto"/>
                    <w:bottom w:val="none" w:sz="0" w:space="0" w:color="auto"/>
                    <w:right w:val="none" w:sz="0" w:space="0" w:color="auto"/>
                  </w:divBdr>
                  <w:divsChild>
                    <w:div w:id="590968713">
                      <w:marLeft w:val="0"/>
                      <w:marRight w:val="0"/>
                      <w:marTop w:val="0"/>
                      <w:marBottom w:val="0"/>
                      <w:divBdr>
                        <w:top w:val="none" w:sz="0" w:space="0" w:color="auto"/>
                        <w:left w:val="none" w:sz="0" w:space="0" w:color="auto"/>
                        <w:bottom w:val="none" w:sz="0" w:space="0" w:color="auto"/>
                        <w:right w:val="none" w:sz="0" w:space="0" w:color="auto"/>
                      </w:divBdr>
                      <w:divsChild>
                        <w:div w:id="1596398478">
                          <w:marLeft w:val="0"/>
                          <w:marRight w:val="0"/>
                          <w:marTop w:val="0"/>
                          <w:marBottom w:val="0"/>
                          <w:divBdr>
                            <w:top w:val="none" w:sz="0" w:space="0" w:color="auto"/>
                            <w:left w:val="none" w:sz="0" w:space="0" w:color="auto"/>
                            <w:bottom w:val="none" w:sz="0" w:space="0" w:color="auto"/>
                            <w:right w:val="none" w:sz="0" w:space="0" w:color="auto"/>
                          </w:divBdr>
                          <w:divsChild>
                            <w:div w:id="913011782">
                              <w:marLeft w:val="0"/>
                              <w:marRight w:val="0"/>
                              <w:marTop w:val="0"/>
                              <w:marBottom w:val="0"/>
                              <w:divBdr>
                                <w:top w:val="none" w:sz="0" w:space="0" w:color="auto"/>
                                <w:left w:val="none" w:sz="0" w:space="0" w:color="auto"/>
                                <w:bottom w:val="none" w:sz="0" w:space="0" w:color="auto"/>
                                <w:right w:val="none" w:sz="0" w:space="0" w:color="auto"/>
                              </w:divBdr>
                              <w:divsChild>
                                <w:div w:id="1763183531">
                                  <w:marLeft w:val="0"/>
                                  <w:marRight w:val="0"/>
                                  <w:marTop w:val="0"/>
                                  <w:marBottom w:val="0"/>
                                  <w:divBdr>
                                    <w:top w:val="none" w:sz="0" w:space="0" w:color="auto"/>
                                    <w:left w:val="none" w:sz="0" w:space="0" w:color="auto"/>
                                    <w:bottom w:val="none" w:sz="0" w:space="0" w:color="auto"/>
                                    <w:right w:val="none" w:sz="0" w:space="0" w:color="auto"/>
                                  </w:divBdr>
                                  <w:divsChild>
                                    <w:div w:id="13332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965849">
      <w:bodyDiv w:val="1"/>
      <w:marLeft w:val="0"/>
      <w:marRight w:val="0"/>
      <w:marTop w:val="0"/>
      <w:marBottom w:val="0"/>
      <w:divBdr>
        <w:top w:val="none" w:sz="0" w:space="0" w:color="auto"/>
        <w:left w:val="none" w:sz="0" w:space="0" w:color="auto"/>
        <w:bottom w:val="none" w:sz="0" w:space="0" w:color="auto"/>
        <w:right w:val="none" w:sz="0" w:space="0" w:color="auto"/>
      </w:divBdr>
      <w:divsChild>
        <w:div w:id="706685254">
          <w:marLeft w:val="0"/>
          <w:marRight w:val="0"/>
          <w:marTop w:val="0"/>
          <w:marBottom w:val="225"/>
          <w:divBdr>
            <w:top w:val="none" w:sz="0" w:space="0" w:color="auto"/>
            <w:left w:val="none" w:sz="0" w:space="0" w:color="auto"/>
            <w:bottom w:val="none" w:sz="0" w:space="0" w:color="auto"/>
            <w:right w:val="none" w:sz="0" w:space="0" w:color="auto"/>
          </w:divBdr>
        </w:div>
        <w:div w:id="1031806099">
          <w:marLeft w:val="0"/>
          <w:marRight w:val="0"/>
          <w:marTop w:val="0"/>
          <w:marBottom w:val="225"/>
          <w:divBdr>
            <w:top w:val="none" w:sz="0" w:space="0" w:color="auto"/>
            <w:left w:val="none" w:sz="0" w:space="0" w:color="auto"/>
            <w:bottom w:val="none" w:sz="0" w:space="0" w:color="auto"/>
            <w:right w:val="none" w:sz="0" w:space="0" w:color="auto"/>
          </w:divBdr>
          <w:divsChild>
            <w:div w:id="1480612101">
              <w:marLeft w:val="0"/>
              <w:marRight w:val="0"/>
              <w:marTop w:val="0"/>
              <w:marBottom w:val="0"/>
              <w:divBdr>
                <w:top w:val="none" w:sz="0" w:space="0" w:color="auto"/>
                <w:left w:val="none" w:sz="0" w:space="0" w:color="auto"/>
                <w:bottom w:val="none" w:sz="0" w:space="0" w:color="auto"/>
                <w:right w:val="none" w:sz="0" w:space="0" w:color="auto"/>
              </w:divBdr>
              <w:divsChild>
                <w:div w:id="5395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6211">
      <w:bodyDiv w:val="1"/>
      <w:marLeft w:val="0"/>
      <w:marRight w:val="0"/>
      <w:marTop w:val="0"/>
      <w:marBottom w:val="0"/>
      <w:divBdr>
        <w:top w:val="none" w:sz="0" w:space="0" w:color="auto"/>
        <w:left w:val="none" w:sz="0" w:space="0" w:color="auto"/>
        <w:bottom w:val="none" w:sz="0" w:space="0" w:color="auto"/>
        <w:right w:val="none" w:sz="0" w:space="0" w:color="auto"/>
      </w:divBdr>
      <w:divsChild>
        <w:div w:id="813715220">
          <w:marLeft w:val="0"/>
          <w:marRight w:val="0"/>
          <w:marTop w:val="150"/>
          <w:marBottom w:val="0"/>
          <w:divBdr>
            <w:top w:val="none" w:sz="0" w:space="0" w:color="auto"/>
            <w:left w:val="none" w:sz="0" w:space="0" w:color="auto"/>
            <w:bottom w:val="none" w:sz="0" w:space="0" w:color="auto"/>
            <w:right w:val="none" w:sz="0" w:space="0" w:color="auto"/>
          </w:divBdr>
          <w:divsChild>
            <w:div w:id="1569026698">
              <w:marLeft w:val="0"/>
              <w:marRight w:val="150"/>
              <w:marTop w:val="0"/>
              <w:marBottom w:val="0"/>
              <w:divBdr>
                <w:top w:val="none" w:sz="0" w:space="0" w:color="auto"/>
                <w:left w:val="none" w:sz="0" w:space="0" w:color="auto"/>
                <w:bottom w:val="none" w:sz="0" w:space="0" w:color="auto"/>
                <w:right w:val="none" w:sz="0" w:space="0" w:color="auto"/>
              </w:divBdr>
              <w:divsChild>
                <w:div w:id="934827617">
                  <w:marLeft w:val="0"/>
                  <w:marRight w:val="0"/>
                  <w:marTop w:val="0"/>
                  <w:marBottom w:val="0"/>
                  <w:divBdr>
                    <w:top w:val="none" w:sz="0" w:space="0" w:color="auto"/>
                    <w:left w:val="none" w:sz="0" w:space="0" w:color="auto"/>
                    <w:bottom w:val="none" w:sz="0" w:space="0" w:color="auto"/>
                    <w:right w:val="none" w:sz="0" w:space="0" w:color="auto"/>
                  </w:divBdr>
                </w:div>
                <w:div w:id="19754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9944">
          <w:marLeft w:val="0"/>
          <w:marRight w:val="0"/>
          <w:marTop w:val="0"/>
          <w:marBottom w:val="0"/>
          <w:divBdr>
            <w:top w:val="none" w:sz="0" w:space="8" w:color="auto"/>
            <w:left w:val="none" w:sz="0" w:space="2" w:color="auto"/>
            <w:bottom w:val="single" w:sz="6" w:space="8" w:color="DDDDDD"/>
            <w:right w:val="none" w:sz="0" w:space="0" w:color="auto"/>
          </w:divBdr>
        </w:div>
      </w:divsChild>
    </w:div>
    <w:div w:id="1074549592">
      <w:bodyDiv w:val="1"/>
      <w:marLeft w:val="0"/>
      <w:marRight w:val="0"/>
      <w:marTop w:val="0"/>
      <w:marBottom w:val="0"/>
      <w:divBdr>
        <w:top w:val="none" w:sz="0" w:space="0" w:color="auto"/>
        <w:left w:val="none" w:sz="0" w:space="0" w:color="auto"/>
        <w:bottom w:val="none" w:sz="0" w:space="0" w:color="auto"/>
        <w:right w:val="none" w:sz="0" w:space="0" w:color="auto"/>
      </w:divBdr>
      <w:divsChild>
        <w:div w:id="1518420985">
          <w:marLeft w:val="0"/>
          <w:marRight w:val="0"/>
          <w:marTop w:val="0"/>
          <w:marBottom w:val="0"/>
          <w:divBdr>
            <w:top w:val="none" w:sz="0" w:space="0" w:color="auto"/>
            <w:left w:val="none" w:sz="0" w:space="0" w:color="auto"/>
            <w:bottom w:val="none" w:sz="0" w:space="0" w:color="auto"/>
            <w:right w:val="none" w:sz="0" w:space="0" w:color="auto"/>
          </w:divBdr>
          <w:divsChild>
            <w:div w:id="994190457">
              <w:marLeft w:val="0"/>
              <w:marRight w:val="0"/>
              <w:marTop w:val="0"/>
              <w:marBottom w:val="0"/>
              <w:divBdr>
                <w:top w:val="none" w:sz="0" w:space="0" w:color="auto"/>
                <w:left w:val="none" w:sz="0" w:space="0" w:color="auto"/>
                <w:bottom w:val="none" w:sz="0" w:space="0" w:color="auto"/>
                <w:right w:val="none" w:sz="0" w:space="0" w:color="auto"/>
              </w:divBdr>
              <w:divsChild>
                <w:div w:id="1672678566">
                  <w:marLeft w:val="0"/>
                  <w:marRight w:val="0"/>
                  <w:marTop w:val="0"/>
                  <w:marBottom w:val="0"/>
                  <w:divBdr>
                    <w:top w:val="none" w:sz="0" w:space="0" w:color="auto"/>
                    <w:left w:val="none" w:sz="0" w:space="0" w:color="auto"/>
                    <w:bottom w:val="none" w:sz="0" w:space="0" w:color="auto"/>
                    <w:right w:val="none" w:sz="0" w:space="0" w:color="auto"/>
                  </w:divBdr>
                  <w:divsChild>
                    <w:div w:id="1755781448">
                      <w:marLeft w:val="0"/>
                      <w:marRight w:val="0"/>
                      <w:marTop w:val="0"/>
                      <w:marBottom w:val="0"/>
                      <w:divBdr>
                        <w:top w:val="none" w:sz="0" w:space="0" w:color="auto"/>
                        <w:left w:val="none" w:sz="0" w:space="0" w:color="auto"/>
                        <w:bottom w:val="none" w:sz="0" w:space="0" w:color="auto"/>
                        <w:right w:val="none" w:sz="0" w:space="0" w:color="auto"/>
                      </w:divBdr>
                      <w:divsChild>
                        <w:div w:id="2070763499">
                          <w:marLeft w:val="0"/>
                          <w:marRight w:val="0"/>
                          <w:marTop w:val="0"/>
                          <w:marBottom w:val="0"/>
                          <w:divBdr>
                            <w:top w:val="none" w:sz="0" w:space="0" w:color="auto"/>
                            <w:left w:val="none" w:sz="0" w:space="0" w:color="auto"/>
                            <w:bottom w:val="none" w:sz="0" w:space="0" w:color="auto"/>
                            <w:right w:val="none" w:sz="0" w:space="0" w:color="auto"/>
                          </w:divBdr>
                          <w:divsChild>
                            <w:div w:id="1961565739">
                              <w:marLeft w:val="0"/>
                              <w:marRight w:val="0"/>
                              <w:marTop w:val="0"/>
                              <w:marBottom w:val="0"/>
                              <w:divBdr>
                                <w:top w:val="none" w:sz="0" w:space="0" w:color="auto"/>
                                <w:left w:val="none" w:sz="0" w:space="0" w:color="auto"/>
                                <w:bottom w:val="none" w:sz="0" w:space="0" w:color="auto"/>
                                <w:right w:val="none" w:sz="0" w:space="0" w:color="auto"/>
                              </w:divBdr>
                              <w:divsChild>
                                <w:div w:id="757217624">
                                  <w:marLeft w:val="0"/>
                                  <w:marRight w:val="0"/>
                                  <w:marTop w:val="0"/>
                                  <w:marBottom w:val="0"/>
                                  <w:divBdr>
                                    <w:top w:val="none" w:sz="0" w:space="0" w:color="auto"/>
                                    <w:left w:val="none" w:sz="0" w:space="0" w:color="auto"/>
                                    <w:bottom w:val="none" w:sz="0" w:space="0" w:color="auto"/>
                                    <w:right w:val="none" w:sz="0" w:space="0" w:color="auto"/>
                                  </w:divBdr>
                                  <w:divsChild>
                                    <w:div w:id="725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394201">
      <w:bodyDiv w:val="1"/>
      <w:marLeft w:val="0"/>
      <w:marRight w:val="0"/>
      <w:marTop w:val="0"/>
      <w:marBottom w:val="0"/>
      <w:divBdr>
        <w:top w:val="none" w:sz="0" w:space="0" w:color="auto"/>
        <w:left w:val="none" w:sz="0" w:space="0" w:color="auto"/>
        <w:bottom w:val="none" w:sz="0" w:space="0" w:color="auto"/>
        <w:right w:val="none" w:sz="0" w:space="0" w:color="auto"/>
      </w:divBdr>
      <w:divsChild>
        <w:div w:id="497381999">
          <w:marLeft w:val="0"/>
          <w:marRight w:val="0"/>
          <w:marTop w:val="0"/>
          <w:marBottom w:val="0"/>
          <w:divBdr>
            <w:top w:val="none" w:sz="0" w:space="0" w:color="auto"/>
            <w:left w:val="none" w:sz="0" w:space="0" w:color="auto"/>
            <w:bottom w:val="dotted" w:sz="6" w:space="4" w:color="DDDDDD"/>
            <w:right w:val="none" w:sz="0" w:space="0" w:color="auto"/>
          </w:divBdr>
          <w:divsChild>
            <w:div w:id="11350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0125">
      <w:bodyDiv w:val="1"/>
      <w:marLeft w:val="0"/>
      <w:marRight w:val="0"/>
      <w:marTop w:val="0"/>
      <w:marBottom w:val="0"/>
      <w:divBdr>
        <w:top w:val="none" w:sz="0" w:space="0" w:color="auto"/>
        <w:left w:val="none" w:sz="0" w:space="0" w:color="auto"/>
        <w:bottom w:val="none" w:sz="0" w:space="0" w:color="auto"/>
        <w:right w:val="none" w:sz="0" w:space="0" w:color="auto"/>
      </w:divBdr>
      <w:divsChild>
        <w:div w:id="1379863157">
          <w:marLeft w:val="0"/>
          <w:marRight w:val="0"/>
          <w:marTop w:val="0"/>
          <w:marBottom w:val="0"/>
          <w:divBdr>
            <w:top w:val="none" w:sz="0" w:space="0" w:color="auto"/>
            <w:left w:val="none" w:sz="0" w:space="0" w:color="auto"/>
            <w:bottom w:val="none" w:sz="0" w:space="0" w:color="auto"/>
            <w:right w:val="none" w:sz="0" w:space="0" w:color="auto"/>
          </w:divBdr>
        </w:div>
      </w:divsChild>
    </w:div>
    <w:div w:id="1076124148">
      <w:bodyDiv w:val="1"/>
      <w:marLeft w:val="0"/>
      <w:marRight w:val="0"/>
      <w:marTop w:val="0"/>
      <w:marBottom w:val="0"/>
      <w:divBdr>
        <w:top w:val="none" w:sz="0" w:space="0" w:color="auto"/>
        <w:left w:val="none" w:sz="0" w:space="0" w:color="auto"/>
        <w:bottom w:val="none" w:sz="0" w:space="0" w:color="auto"/>
        <w:right w:val="none" w:sz="0" w:space="0" w:color="auto"/>
      </w:divBdr>
    </w:div>
    <w:div w:id="1076125371">
      <w:bodyDiv w:val="1"/>
      <w:marLeft w:val="0"/>
      <w:marRight w:val="0"/>
      <w:marTop w:val="0"/>
      <w:marBottom w:val="0"/>
      <w:divBdr>
        <w:top w:val="none" w:sz="0" w:space="0" w:color="auto"/>
        <w:left w:val="none" w:sz="0" w:space="0" w:color="auto"/>
        <w:bottom w:val="none" w:sz="0" w:space="0" w:color="auto"/>
        <w:right w:val="none" w:sz="0" w:space="0" w:color="auto"/>
      </w:divBdr>
      <w:divsChild>
        <w:div w:id="552468688">
          <w:marLeft w:val="0"/>
          <w:marRight w:val="0"/>
          <w:marTop w:val="0"/>
          <w:marBottom w:val="0"/>
          <w:divBdr>
            <w:top w:val="none" w:sz="0" w:space="0" w:color="auto"/>
            <w:left w:val="none" w:sz="0" w:space="0" w:color="auto"/>
            <w:bottom w:val="none" w:sz="0" w:space="0" w:color="auto"/>
            <w:right w:val="none" w:sz="0" w:space="0" w:color="auto"/>
          </w:divBdr>
          <w:divsChild>
            <w:div w:id="8351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9329">
      <w:bodyDiv w:val="1"/>
      <w:marLeft w:val="0"/>
      <w:marRight w:val="0"/>
      <w:marTop w:val="0"/>
      <w:marBottom w:val="0"/>
      <w:divBdr>
        <w:top w:val="none" w:sz="0" w:space="0" w:color="auto"/>
        <w:left w:val="none" w:sz="0" w:space="0" w:color="auto"/>
        <w:bottom w:val="none" w:sz="0" w:space="0" w:color="auto"/>
        <w:right w:val="none" w:sz="0" w:space="0" w:color="auto"/>
      </w:divBdr>
    </w:div>
    <w:div w:id="1076781936">
      <w:bodyDiv w:val="1"/>
      <w:marLeft w:val="0"/>
      <w:marRight w:val="0"/>
      <w:marTop w:val="0"/>
      <w:marBottom w:val="0"/>
      <w:divBdr>
        <w:top w:val="none" w:sz="0" w:space="0" w:color="auto"/>
        <w:left w:val="none" w:sz="0" w:space="0" w:color="auto"/>
        <w:bottom w:val="none" w:sz="0" w:space="0" w:color="auto"/>
        <w:right w:val="none" w:sz="0" w:space="0" w:color="auto"/>
      </w:divBdr>
      <w:divsChild>
        <w:div w:id="1020618511">
          <w:marLeft w:val="0"/>
          <w:marRight w:val="0"/>
          <w:marTop w:val="0"/>
          <w:marBottom w:val="150"/>
          <w:divBdr>
            <w:top w:val="none" w:sz="0" w:space="0" w:color="auto"/>
            <w:left w:val="none" w:sz="0" w:space="0" w:color="auto"/>
            <w:bottom w:val="none" w:sz="0" w:space="0" w:color="auto"/>
            <w:right w:val="none" w:sz="0" w:space="0" w:color="auto"/>
          </w:divBdr>
          <w:divsChild>
            <w:div w:id="1713074372">
              <w:marLeft w:val="0"/>
              <w:marRight w:val="0"/>
              <w:marTop w:val="0"/>
              <w:marBottom w:val="0"/>
              <w:divBdr>
                <w:top w:val="none" w:sz="0" w:space="0" w:color="auto"/>
                <w:left w:val="none" w:sz="0" w:space="0" w:color="auto"/>
                <w:bottom w:val="none" w:sz="0" w:space="0" w:color="auto"/>
                <w:right w:val="none" w:sz="0" w:space="0" w:color="auto"/>
              </w:divBdr>
            </w:div>
          </w:divsChild>
        </w:div>
        <w:div w:id="1297562680">
          <w:marLeft w:val="0"/>
          <w:marRight w:val="0"/>
          <w:marTop w:val="0"/>
          <w:marBottom w:val="0"/>
          <w:divBdr>
            <w:top w:val="none" w:sz="0" w:space="0" w:color="auto"/>
            <w:left w:val="none" w:sz="0" w:space="0" w:color="auto"/>
            <w:bottom w:val="none" w:sz="0" w:space="0" w:color="auto"/>
            <w:right w:val="none" w:sz="0" w:space="0" w:color="auto"/>
          </w:divBdr>
          <w:divsChild>
            <w:div w:id="1475563985">
              <w:marLeft w:val="0"/>
              <w:marRight w:val="0"/>
              <w:marTop w:val="0"/>
              <w:marBottom w:val="0"/>
              <w:divBdr>
                <w:top w:val="none" w:sz="0" w:space="0" w:color="auto"/>
                <w:left w:val="none" w:sz="0" w:space="0" w:color="auto"/>
                <w:bottom w:val="none" w:sz="0" w:space="0" w:color="auto"/>
                <w:right w:val="none" w:sz="0" w:space="0" w:color="auto"/>
              </w:divBdr>
            </w:div>
          </w:divsChild>
        </w:div>
        <w:div w:id="1552956349">
          <w:marLeft w:val="0"/>
          <w:marRight w:val="0"/>
          <w:marTop w:val="0"/>
          <w:marBottom w:val="150"/>
          <w:divBdr>
            <w:top w:val="none" w:sz="0" w:space="0" w:color="auto"/>
            <w:left w:val="none" w:sz="0" w:space="0" w:color="auto"/>
            <w:bottom w:val="none" w:sz="0" w:space="0" w:color="auto"/>
            <w:right w:val="none" w:sz="0" w:space="0" w:color="auto"/>
          </w:divBdr>
        </w:div>
      </w:divsChild>
    </w:div>
    <w:div w:id="1076825325">
      <w:bodyDiv w:val="1"/>
      <w:marLeft w:val="0"/>
      <w:marRight w:val="0"/>
      <w:marTop w:val="0"/>
      <w:marBottom w:val="0"/>
      <w:divBdr>
        <w:top w:val="none" w:sz="0" w:space="0" w:color="auto"/>
        <w:left w:val="none" w:sz="0" w:space="0" w:color="auto"/>
        <w:bottom w:val="none" w:sz="0" w:space="0" w:color="auto"/>
        <w:right w:val="none" w:sz="0" w:space="0" w:color="auto"/>
      </w:divBdr>
      <w:divsChild>
        <w:div w:id="1973098099">
          <w:marLeft w:val="0"/>
          <w:marRight w:val="0"/>
          <w:marTop w:val="0"/>
          <w:marBottom w:val="0"/>
          <w:divBdr>
            <w:top w:val="none" w:sz="0" w:space="0" w:color="auto"/>
            <w:left w:val="none" w:sz="0" w:space="0" w:color="auto"/>
            <w:bottom w:val="none" w:sz="0" w:space="0" w:color="auto"/>
            <w:right w:val="none" w:sz="0" w:space="0" w:color="auto"/>
          </w:divBdr>
        </w:div>
      </w:divsChild>
    </w:div>
    <w:div w:id="1076826018">
      <w:bodyDiv w:val="1"/>
      <w:marLeft w:val="0"/>
      <w:marRight w:val="0"/>
      <w:marTop w:val="0"/>
      <w:marBottom w:val="0"/>
      <w:divBdr>
        <w:top w:val="none" w:sz="0" w:space="0" w:color="auto"/>
        <w:left w:val="none" w:sz="0" w:space="0" w:color="auto"/>
        <w:bottom w:val="none" w:sz="0" w:space="0" w:color="auto"/>
        <w:right w:val="none" w:sz="0" w:space="0" w:color="auto"/>
      </w:divBdr>
      <w:divsChild>
        <w:div w:id="618806334">
          <w:marLeft w:val="0"/>
          <w:marRight w:val="0"/>
          <w:marTop w:val="0"/>
          <w:marBottom w:val="0"/>
          <w:divBdr>
            <w:top w:val="none" w:sz="0" w:space="0" w:color="auto"/>
            <w:left w:val="none" w:sz="0" w:space="0" w:color="auto"/>
            <w:bottom w:val="none" w:sz="0" w:space="0" w:color="auto"/>
            <w:right w:val="none" w:sz="0" w:space="0" w:color="auto"/>
          </w:divBdr>
          <w:divsChild>
            <w:div w:id="114060240">
              <w:marLeft w:val="0"/>
              <w:marRight w:val="0"/>
              <w:marTop w:val="0"/>
              <w:marBottom w:val="0"/>
              <w:divBdr>
                <w:top w:val="none" w:sz="0" w:space="0" w:color="auto"/>
                <w:left w:val="none" w:sz="0" w:space="0" w:color="auto"/>
                <w:bottom w:val="none" w:sz="0" w:space="0" w:color="auto"/>
                <w:right w:val="none" w:sz="0" w:space="0" w:color="auto"/>
              </w:divBdr>
              <w:divsChild>
                <w:div w:id="377703716">
                  <w:marLeft w:val="0"/>
                  <w:marRight w:val="0"/>
                  <w:marTop w:val="0"/>
                  <w:marBottom w:val="0"/>
                  <w:divBdr>
                    <w:top w:val="none" w:sz="0" w:space="0" w:color="auto"/>
                    <w:left w:val="none" w:sz="0" w:space="0" w:color="auto"/>
                    <w:bottom w:val="none" w:sz="0" w:space="0" w:color="auto"/>
                    <w:right w:val="none" w:sz="0" w:space="0" w:color="auto"/>
                  </w:divBdr>
                  <w:divsChild>
                    <w:div w:id="410468434">
                      <w:marLeft w:val="0"/>
                      <w:marRight w:val="0"/>
                      <w:marTop w:val="0"/>
                      <w:marBottom w:val="0"/>
                      <w:divBdr>
                        <w:top w:val="none" w:sz="0" w:space="0" w:color="auto"/>
                        <w:left w:val="none" w:sz="0" w:space="0" w:color="auto"/>
                        <w:bottom w:val="none" w:sz="0" w:space="0" w:color="auto"/>
                        <w:right w:val="none" w:sz="0" w:space="0" w:color="auto"/>
                      </w:divBdr>
                      <w:divsChild>
                        <w:div w:id="608664218">
                          <w:marLeft w:val="0"/>
                          <w:marRight w:val="0"/>
                          <w:marTop w:val="0"/>
                          <w:marBottom w:val="0"/>
                          <w:divBdr>
                            <w:top w:val="none" w:sz="0" w:space="0" w:color="auto"/>
                            <w:left w:val="none" w:sz="0" w:space="0" w:color="auto"/>
                            <w:bottom w:val="none" w:sz="0" w:space="0" w:color="auto"/>
                            <w:right w:val="none" w:sz="0" w:space="0" w:color="auto"/>
                          </w:divBdr>
                          <w:divsChild>
                            <w:div w:id="789206603">
                              <w:marLeft w:val="0"/>
                              <w:marRight w:val="0"/>
                              <w:marTop w:val="0"/>
                              <w:marBottom w:val="0"/>
                              <w:divBdr>
                                <w:top w:val="none" w:sz="0" w:space="0" w:color="auto"/>
                                <w:left w:val="none" w:sz="0" w:space="0" w:color="auto"/>
                                <w:bottom w:val="none" w:sz="0" w:space="0" w:color="auto"/>
                                <w:right w:val="none" w:sz="0" w:space="0" w:color="auto"/>
                              </w:divBdr>
                              <w:divsChild>
                                <w:div w:id="1003244317">
                                  <w:marLeft w:val="0"/>
                                  <w:marRight w:val="0"/>
                                  <w:marTop w:val="0"/>
                                  <w:marBottom w:val="0"/>
                                  <w:divBdr>
                                    <w:top w:val="none" w:sz="0" w:space="0" w:color="auto"/>
                                    <w:left w:val="none" w:sz="0" w:space="0" w:color="auto"/>
                                    <w:bottom w:val="none" w:sz="0" w:space="0" w:color="auto"/>
                                    <w:right w:val="none" w:sz="0" w:space="0" w:color="auto"/>
                                  </w:divBdr>
                                  <w:divsChild>
                                    <w:div w:id="1493567463">
                                      <w:marLeft w:val="0"/>
                                      <w:marRight w:val="0"/>
                                      <w:marTop w:val="0"/>
                                      <w:marBottom w:val="0"/>
                                      <w:divBdr>
                                        <w:top w:val="none" w:sz="0" w:space="0" w:color="auto"/>
                                        <w:left w:val="none" w:sz="0" w:space="0" w:color="auto"/>
                                        <w:bottom w:val="none" w:sz="0" w:space="0" w:color="auto"/>
                                        <w:right w:val="none" w:sz="0" w:space="0" w:color="auto"/>
                                      </w:divBdr>
                                      <w:divsChild>
                                        <w:div w:id="13005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80838">
      <w:bodyDiv w:val="1"/>
      <w:marLeft w:val="0"/>
      <w:marRight w:val="0"/>
      <w:marTop w:val="0"/>
      <w:marBottom w:val="0"/>
      <w:divBdr>
        <w:top w:val="none" w:sz="0" w:space="0" w:color="auto"/>
        <w:left w:val="none" w:sz="0" w:space="0" w:color="auto"/>
        <w:bottom w:val="none" w:sz="0" w:space="0" w:color="auto"/>
        <w:right w:val="none" w:sz="0" w:space="0" w:color="auto"/>
      </w:divBdr>
      <w:divsChild>
        <w:div w:id="1603368469">
          <w:marLeft w:val="0"/>
          <w:marRight w:val="0"/>
          <w:marTop w:val="0"/>
          <w:marBottom w:val="0"/>
          <w:divBdr>
            <w:top w:val="none" w:sz="0" w:space="0" w:color="auto"/>
            <w:left w:val="none" w:sz="0" w:space="0" w:color="auto"/>
            <w:bottom w:val="none" w:sz="0" w:space="0" w:color="auto"/>
            <w:right w:val="none" w:sz="0" w:space="0" w:color="auto"/>
          </w:divBdr>
          <w:divsChild>
            <w:div w:id="356276489">
              <w:marLeft w:val="0"/>
              <w:marRight w:val="0"/>
              <w:marTop w:val="0"/>
              <w:marBottom w:val="0"/>
              <w:divBdr>
                <w:top w:val="none" w:sz="0" w:space="0" w:color="auto"/>
                <w:left w:val="none" w:sz="0" w:space="0" w:color="auto"/>
                <w:bottom w:val="none" w:sz="0" w:space="0" w:color="auto"/>
                <w:right w:val="none" w:sz="0" w:space="0" w:color="auto"/>
              </w:divBdr>
              <w:divsChild>
                <w:div w:id="1009065286">
                  <w:marLeft w:val="0"/>
                  <w:marRight w:val="0"/>
                  <w:marTop w:val="0"/>
                  <w:marBottom w:val="150"/>
                  <w:divBdr>
                    <w:top w:val="none" w:sz="0" w:space="0" w:color="auto"/>
                    <w:left w:val="none" w:sz="0" w:space="0" w:color="auto"/>
                    <w:bottom w:val="none" w:sz="0" w:space="0" w:color="auto"/>
                    <w:right w:val="none" w:sz="0" w:space="0" w:color="auto"/>
                  </w:divBdr>
                  <w:divsChild>
                    <w:div w:id="941229458">
                      <w:marLeft w:val="0"/>
                      <w:marRight w:val="0"/>
                      <w:marTop w:val="0"/>
                      <w:marBottom w:val="0"/>
                      <w:divBdr>
                        <w:top w:val="none" w:sz="0" w:space="0" w:color="auto"/>
                        <w:left w:val="none" w:sz="0" w:space="0" w:color="auto"/>
                        <w:bottom w:val="none" w:sz="0" w:space="0" w:color="auto"/>
                        <w:right w:val="none" w:sz="0" w:space="0" w:color="auto"/>
                      </w:divBdr>
                      <w:divsChild>
                        <w:div w:id="517813006">
                          <w:marLeft w:val="0"/>
                          <w:marRight w:val="0"/>
                          <w:marTop w:val="0"/>
                          <w:marBottom w:val="0"/>
                          <w:divBdr>
                            <w:top w:val="none" w:sz="0" w:space="0" w:color="auto"/>
                            <w:left w:val="none" w:sz="0" w:space="0" w:color="auto"/>
                            <w:bottom w:val="none" w:sz="0" w:space="0" w:color="auto"/>
                            <w:right w:val="none" w:sz="0" w:space="0" w:color="auto"/>
                          </w:divBdr>
                          <w:divsChild>
                            <w:div w:id="667169523">
                              <w:marLeft w:val="0"/>
                              <w:marRight w:val="0"/>
                              <w:marTop w:val="0"/>
                              <w:marBottom w:val="0"/>
                              <w:divBdr>
                                <w:top w:val="none" w:sz="0" w:space="0" w:color="auto"/>
                                <w:left w:val="none" w:sz="0" w:space="0" w:color="auto"/>
                                <w:bottom w:val="none" w:sz="0" w:space="0" w:color="auto"/>
                                <w:right w:val="none" w:sz="0" w:space="0" w:color="auto"/>
                              </w:divBdr>
                              <w:divsChild>
                                <w:div w:id="394817975">
                                  <w:marLeft w:val="0"/>
                                  <w:marRight w:val="0"/>
                                  <w:marTop w:val="0"/>
                                  <w:marBottom w:val="0"/>
                                  <w:divBdr>
                                    <w:top w:val="none" w:sz="0" w:space="0" w:color="auto"/>
                                    <w:left w:val="none" w:sz="0" w:space="0" w:color="auto"/>
                                    <w:bottom w:val="none" w:sz="0" w:space="0" w:color="auto"/>
                                    <w:right w:val="none" w:sz="0" w:space="0" w:color="auto"/>
                                  </w:divBdr>
                                  <w:divsChild>
                                    <w:div w:id="70591711">
                                      <w:marLeft w:val="0"/>
                                      <w:marRight w:val="0"/>
                                      <w:marTop w:val="0"/>
                                      <w:marBottom w:val="0"/>
                                      <w:divBdr>
                                        <w:top w:val="none" w:sz="0" w:space="0" w:color="auto"/>
                                        <w:left w:val="none" w:sz="0" w:space="0" w:color="auto"/>
                                        <w:bottom w:val="none" w:sz="0" w:space="0" w:color="auto"/>
                                        <w:right w:val="none" w:sz="0" w:space="0" w:color="auto"/>
                                      </w:divBdr>
                                      <w:divsChild>
                                        <w:div w:id="1211723357">
                                          <w:marLeft w:val="0"/>
                                          <w:marRight w:val="0"/>
                                          <w:marTop w:val="0"/>
                                          <w:marBottom w:val="0"/>
                                          <w:divBdr>
                                            <w:top w:val="none" w:sz="0" w:space="0" w:color="auto"/>
                                            <w:left w:val="none" w:sz="0" w:space="0" w:color="auto"/>
                                            <w:bottom w:val="none" w:sz="0" w:space="0" w:color="auto"/>
                                            <w:right w:val="none" w:sz="0" w:space="0" w:color="auto"/>
                                          </w:divBdr>
                                          <w:divsChild>
                                            <w:div w:id="1820608372">
                                              <w:marLeft w:val="0"/>
                                              <w:marRight w:val="0"/>
                                              <w:marTop w:val="0"/>
                                              <w:marBottom w:val="0"/>
                                              <w:divBdr>
                                                <w:top w:val="none" w:sz="0" w:space="0" w:color="auto"/>
                                                <w:left w:val="none" w:sz="0" w:space="0" w:color="auto"/>
                                                <w:bottom w:val="none" w:sz="0" w:space="0" w:color="auto"/>
                                                <w:right w:val="none" w:sz="0" w:space="0" w:color="auto"/>
                                              </w:divBdr>
                                              <w:divsChild>
                                                <w:div w:id="2207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46105">
      <w:bodyDiv w:val="1"/>
      <w:marLeft w:val="0"/>
      <w:marRight w:val="0"/>
      <w:marTop w:val="0"/>
      <w:marBottom w:val="0"/>
      <w:divBdr>
        <w:top w:val="none" w:sz="0" w:space="0" w:color="auto"/>
        <w:left w:val="none" w:sz="0" w:space="0" w:color="auto"/>
        <w:bottom w:val="none" w:sz="0" w:space="0" w:color="auto"/>
        <w:right w:val="none" w:sz="0" w:space="0" w:color="auto"/>
      </w:divBdr>
      <w:divsChild>
        <w:div w:id="1550148383">
          <w:marLeft w:val="0"/>
          <w:marRight w:val="0"/>
          <w:marTop w:val="0"/>
          <w:marBottom w:val="0"/>
          <w:divBdr>
            <w:top w:val="none" w:sz="0" w:space="0" w:color="auto"/>
            <w:left w:val="none" w:sz="0" w:space="0" w:color="auto"/>
            <w:bottom w:val="dotted" w:sz="6" w:space="4" w:color="DDDDDD"/>
            <w:right w:val="none" w:sz="0" w:space="0" w:color="auto"/>
          </w:divBdr>
        </w:div>
      </w:divsChild>
    </w:div>
    <w:div w:id="1078164627">
      <w:bodyDiv w:val="1"/>
      <w:marLeft w:val="0"/>
      <w:marRight w:val="0"/>
      <w:marTop w:val="0"/>
      <w:marBottom w:val="0"/>
      <w:divBdr>
        <w:top w:val="none" w:sz="0" w:space="0" w:color="auto"/>
        <w:left w:val="none" w:sz="0" w:space="0" w:color="auto"/>
        <w:bottom w:val="none" w:sz="0" w:space="0" w:color="auto"/>
        <w:right w:val="none" w:sz="0" w:space="0" w:color="auto"/>
      </w:divBdr>
      <w:divsChild>
        <w:div w:id="117725728">
          <w:marLeft w:val="0"/>
          <w:marRight w:val="0"/>
          <w:marTop w:val="0"/>
          <w:marBottom w:val="150"/>
          <w:divBdr>
            <w:top w:val="none" w:sz="0" w:space="0" w:color="auto"/>
            <w:left w:val="none" w:sz="0" w:space="0" w:color="auto"/>
            <w:bottom w:val="none" w:sz="0" w:space="0" w:color="auto"/>
            <w:right w:val="none" w:sz="0" w:space="0" w:color="auto"/>
          </w:divBdr>
        </w:div>
        <w:div w:id="1496990062">
          <w:marLeft w:val="0"/>
          <w:marRight w:val="0"/>
          <w:marTop w:val="0"/>
          <w:marBottom w:val="0"/>
          <w:divBdr>
            <w:top w:val="none" w:sz="0" w:space="0" w:color="auto"/>
            <w:left w:val="none" w:sz="0" w:space="0" w:color="auto"/>
            <w:bottom w:val="none" w:sz="0" w:space="0" w:color="auto"/>
            <w:right w:val="none" w:sz="0" w:space="0" w:color="auto"/>
          </w:divBdr>
          <w:divsChild>
            <w:div w:id="606812647">
              <w:marLeft w:val="0"/>
              <w:marRight w:val="0"/>
              <w:marTop w:val="0"/>
              <w:marBottom w:val="0"/>
              <w:divBdr>
                <w:top w:val="none" w:sz="0" w:space="0" w:color="auto"/>
                <w:left w:val="none" w:sz="0" w:space="0" w:color="auto"/>
                <w:bottom w:val="none" w:sz="0" w:space="0" w:color="auto"/>
                <w:right w:val="none" w:sz="0" w:space="0" w:color="auto"/>
              </w:divBdr>
            </w:div>
          </w:divsChild>
        </w:div>
        <w:div w:id="1529371608">
          <w:marLeft w:val="0"/>
          <w:marRight w:val="0"/>
          <w:marTop w:val="0"/>
          <w:marBottom w:val="150"/>
          <w:divBdr>
            <w:top w:val="none" w:sz="0" w:space="0" w:color="auto"/>
            <w:left w:val="none" w:sz="0" w:space="0" w:color="auto"/>
            <w:bottom w:val="none" w:sz="0" w:space="0" w:color="auto"/>
            <w:right w:val="none" w:sz="0" w:space="0" w:color="auto"/>
          </w:divBdr>
          <w:divsChild>
            <w:div w:id="8427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142">
      <w:bodyDiv w:val="1"/>
      <w:marLeft w:val="0"/>
      <w:marRight w:val="0"/>
      <w:marTop w:val="0"/>
      <w:marBottom w:val="0"/>
      <w:divBdr>
        <w:top w:val="none" w:sz="0" w:space="0" w:color="auto"/>
        <w:left w:val="none" w:sz="0" w:space="0" w:color="auto"/>
        <w:bottom w:val="none" w:sz="0" w:space="0" w:color="auto"/>
        <w:right w:val="none" w:sz="0" w:space="0" w:color="auto"/>
      </w:divBdr>
    </w:div>
    <w:div w:id="1079785435">
      <w:bodyDiv w:val="1"/>
      <w:marLeft w:val="0"/>
      <w:marRight w:val="0"/>
      <w:marTop w:val="0"/>
      <w:marBottom w:val="0"/>
      <w:divBdr>
        <w:top w:val="none" w:sz="0" w:space="0" w:color="auto"/>
        <w:left w:val="none" w:sz="0" w:space="0" w:color="auto"/>
        <w:bottom w:val="none" w:sz="0" w:space="0" w:color="auto"/>
        <w:right w:val="none" w:sz="0" w:space="0" w:color="auto"/>
      </w:divBdr>
      <w:divsChild>
        <w:div w:id="1943612224">
          <w:marLeft w:val="0"/>
          <w:marRight w:val="0"/>
          <w:marTop w:val="0"/>
          <w:marBottom w:val="0"/>
          <w:divBdr>
            <w:top w:val="none" w:sz="0" w:space="0" w:color="auto"/>
            <w:left w:val="none" w:sz="0" w:space="0" w:color="auto"/>
            <w:bottom w:val="none" w:sz="0" w:space="0" w:color="auto"/>
            <w:right w:val="none" w:sz="0" w:space="0" w:color="auto"/>
          </w:divBdr>
          <w:divsChild>
            <w:div w:id="1043746888">
              <w:marLeft w:val="0"/>
              <w:marRight w:val="0"/>
              <w:marTop w:val="0"/>
              <w:marBottom w:val="0"/>
              <w:divBdr>
                <w:top w:val="none" w:sz="0" w:space="0" w:color="auto"/>
                <w:left w:val="none" w:sz="0" w:space="0" w:color="auto"/>
                <w:bottom w:val="none" w:sz="0" w:space="0" w:color="auto"/>
                <w:right w:val="none" w:sz="0" w:space="0" w:color="auto"/>
              </w:divBdr>
              <w:divsChild>
                <w:div w:id="189727716">
                  <w:marLeft w:val="0"/>
                  <w:marRight w:val="0"/>
                  <w:marTop w:val="0"/>
                  <w:marBottom w:val="150"/>
                  <w:divBdr>
                    <w:top w:val="none" w:sz="0" w:space="0" w:color="auto"/>
                    <w:left w:val="none" w:sz="0" w:space="0" w:color="auto"/>
                    <w:bottom w:val="none" w:sz="0" w:space="0" w:color="auto"/>
                    <w:right w:val="none" w:sz="0" w:space="0" w:color="auto"/>
                  </w:divBdr>
                  <w:divsChild>
                    <w:div w:id="370767297">
                      <w:marLeft w:val="0"/>
                      <w:marRight w:val="0"/>
                      <w:marTop w:val="0"/>
                      <w:marBottom w:val="0"/>
                      <w:divBdr>
                        <w:top w:val="none" w:sz="0" w:space="0" w:color="auto"/>
                        <w:left w:val="none" w:sz="0" w:space="0" w:color="auto"/>
                        <w:bottom w:val="none" w:sz="0" w:space="0" w:color="auto"/>
                        <w:right w:val="none" w:sz="0" w:space="0" w:color="auto"/>
                      </w:divBdr>
                      <w:divsChild>
                        <w:div w:id="6909346">
                          <w:marLeft w:val="0"/>
                          <w:marRight w:val="0"/>
                          <w:marTop w:val="0"/>
                          <w:marBottom w:val="0"/>
                          <w:divBdr>
                            <w:top w:val="none" w:sz="0" w:space="0" w:color="auto"/>
                            <w:left w:val="none" w:sz="0" w:space="0" w:color="auto"/>
                            <w:bottom w:val="none" w:sz="0" w:space="0" w:color="auto"/>
                            <w:right w:val="none" w:sz="0" w:space="0" w:color="auto"/>
                          </w:divBdr>
                          <w:divsChild>
                            <w:div w:id="907568989">
                              <w:marLeft w:val="0"/>
                              <w:marRight w:val="0"/>
                              <w:marTop w:val="0"/>
                              <w:marBottom w:val="0"/>
                              <w:divBdr>
                                <w:top w:val="none" w:sz="0" w:space="0" w:color="auto"/>
                                <w:left w:val="none" w:sz="0" w:space="0" w:color="auto"/>
                                <w:bottom w:val="none" w:sz="0" w:space="0" w:color="auto"/>
                                <w:right w:val="none" w:sz="0" w:space="0" w:color="auto"/>
                              </w:divBdr>
                              <w:divsChild>
                                <w:div w:id="809975860">
                                  <w:marLeft w:val="0"/>
                                  <w:marRight w:val="0"/>
                                  <w:marTop w:val="0"/>
                                  <w:marBottom w:val="0"/>
                                  <w:divBdr>
                                    <w:top w:val="none" w:sz="0" w:space="0" w:color="auto"/>
                                    <w:left w:val="none" w:sz="0" w:space="0" w:color="auto"/>
                                    <w:bottom w:val="none" w:sz="0" w:space="0" w:color="auto"/>
                                    <w:right w:val="none" w:sz="0" w:space="0" w:color="auto"/>
                                  </w:divBdr>
                                  <w:divsChild>
                                    <w:div w:id="566916095">
                                      <w:marLeft w:val="0"/>
                                      <w:marRight w:val="0"/>
                                      <w:marTop w:val="0"/>
                                      <w:marBottom w:val="0"/>
                                      <w:divBdr>
                                        <w:top w:val="none" w:sz="0" w:space="0" w:color="auto"/>
                                        <w:left w:val="none" w:sz="0" w:space="0" w:color="auto"/>
                                        <w:bottom w:val="none" w:sz="0" w:space="0" w:color="auto"/>
                                        <w:right w:val="none" w:sz="0" w:space="0" w:color="auto"/>
                                      </w:divBdr>
                                      <w:divsChild>
                                        <w:div w:id="403795052">
                                          <w:marLeft w:val="0"/>
                                          <w:marRight w:val="0"/>
                                          <w:marTop w:val="0"/>
                                          <w:marBottom w:val="0"/>
                                          <w:divBdr>
                                            <w:top w:val="none" w:sz="0" w:space="0" w:color="auto"/>
                                            <w:left w:val="none" w:sz="0" w:space="0" w:color="auto"/>
                                            <w:bottom w:val="none" w:sz="0" w:space="0" w:color="auto"/>
                                            <w:right w:val="none" w:sz="0" w:space="0" w:color="auto"/>
                                          </w:divBdr>
                                          <w:divsChild>
                                            <w:div w:id="822239970">
                                              <w:marLeft w:val="0"/>
                                              <w:marRight w:val="0"/>
                                              <w:marTop w:val="0"/>
                                              <w:marBottom w:val="0"/>
                                              <w:divBdr>
                                                <w:top w:val="none" w:sz="0" w:space="0" w:color="auto"/>
                                                <w:left w:val="none" w:sz="0" w:space="0" w:color="auto"/>
                                                <w:bottom w:val="none" w:sz="0" w:space="0" w:color="auto"/>
                                                <w:right w:val="none" w:sz="0" w:space="0" w:color="auto"/>
                                              </w:divBdr>
                                              <w:divsChild>
                                                <w:div w:id="19932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172917">
      <w:bodyDiv w:val="1"/>
      <w:marLeft w:val="0"/>
      <w:marRight w:val="0"/>
      <w:marTop w:val="0"/>
      <w:marBottom w:val="0"/>
      <w:divBdr>
        <w:top w:val="none" w:sz="0" w:space="0" w:color="auto"/>
        <w:left w:val="none" w:sz="0" w:space="0" w:color="auto"/>
        <w:bottom w:val="none" w:sz="0" w:space="0" w:color="auto"/>
        <w:right w:val="none" w:sz="0" w:space="0" w:color="auto"/>
      </w:divBdr>
      <w:divsChild>
        <w:div w:id="64500042">
          <w:marLeft w:val="0"/>
          <w:marRight w:val="0"/>
          <w:marTop w:val="0"/>
          <w:marBottom w:val="150"/>
          <w:divBdr>
            <w:top w:val="none" w:sz="0" w:space="0" w:color="auto"/>
            <w:left w:val="none" w:sz="0" w:space="0" w:color="auto"/>
            <w:bottom w:val="none" w:sz="0" w:space="0" w:color="auto"/>
            <w:right w:val="none" w:sz="0" w:space="0" w:color="auto"/>
          </w:divBdr>
        </w:div>
        <w:div w:id="1586840112">
          <w:marLeft w:val="0"/>
          <w:marRight w:val="0"/>
          <w:marTop w:val="0"/>
          <w:marBottom w:val="0"/>
          <w:divBdr>
            <w:top w:val="none" w:sz="0" w:space="0" w:color="auto"/>
            <w:left w:val="none" w:sz="0" w:space="0" w:color="auto"/>
            <w:bottom w:val="none" w:sz="0" w:space="0" w:color="auto"/>
            <w:right w:val="none" w:sz="0" w:space="0" w:color="auto"/>
          </w:divBdr>
          <w:divsChild>
            <w:div w:id="1898590501">
              <w:marLeft w:val="0"/>
              <w:marRight w:val="0"/>
              <w:marTop w:val="225"/>
              <w:marBottom w:val="225"/>
              <w:divBdr>
                <w:top w:val="none" w:sz="0" w:space="0" w:color="auto"/>
                <w:left w:val="none" w:sz="0" w:space="0" w:color="auto"/>
                <w:bottom w:val="none" w:sz="0" w:space="0" w:color="auto"/>
                <w:right w:val="none" w:sz="0" w:space="0" w:color="auto"/>
              </w:divBdr>
            </w:div>
          </w:divsChild>
        </w:div>
        <w:div w:id="1848788540">
          <w:marLeft w:val="0"/>
          <w:marRight w:val="0"/>
          <w:marTop w:val="0"/>
          <w:marBottom w:val="150"/>
          <w:divBdr>
            <w:top w:val="none" w:sz="0" w:space="0" w:color="auto"/>
            <w:left w:val="none" w:sz="0" w:space="0" w:color="auto"/>
            <w:bottom w:val="none" w:sz="0" w:space="0" w:color="auto"/>
            <w:right w:val="none" w:sz="0" w:space="0" w:color="auto"/>
          </w:divBdr>
          <w:divsChild>
            <w:div w:id="470558278">
              <w:marLeft w:val="0"/>
              <w:marRight w:val="0"/>
              <w:marTop w:val="0"/>
              <w:marBottom w:val="0"/>
              <w:divBdr>
                <w:top w:val="none" w:sz="0" w:space="0" w:color="auto"/>
                <w:left w:val="none" w:sz="0" w:space="0" w:color="auto"/>
                <w:bottom w:val="none" w:sz="0" w:space="0" w:color="auto"/>
                <w:right w:val="none" w:sz="0" w:space="0" w:color="auto"/>
              </w:divBdr>
              <w:divsChild>
                <w:div w:id="7976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9513">
      <w:bodyDiv w:val="1"/>
      <w:marLeft w:val="0"/>
      <w:marRight w:val="0"/>
      <w:marTop w:val="0"/>
      <w:marBottom w:val="0"/>
      <w:divBdr>
        <w:top w:val="none" w:sz="0" w:space="0" w:color="auto"/>
        <w:left w:val="none" w:sz="0" w:space="0" w:color="auto"/>
        <w:bottom w:val="none" w:sz="0" w:space="0" w:color="auto"/>
        <w:right w:val="none" w:sz="0" w:space="0" w:color="auto"/>
      </w:divBdr>
    </w:div>
    <w:div w:id="1080562706">
      <w:bodyDiv w:val="1"/>
      <w:marLeft w:val="0"/>
      <w:marRight w:val="0"/>
      <w:marTop w:val="0"/>
      <w:marBottom w:val="0"/>
      <w:divBdr>
        <w:top w:val="none" w:sz="0" w:space="0" w:color="auto"/>
        <w:left w:val="none" w:sz="0" w:space="0" w:color="auto"/>
        <w:bottom w:val="none" w:sz="0" w:space="0" w:color="auto"/>
        <w:right w:val="none" w:sz="0" w:space="0" w:color="auto"/>
      </w:divBdr>
      <w:divsChild>
        <w:div w:id="488054561">
          <w:marLeft w:val="0"/>
          <w:marRight w:val="0"/>
          <w:marTop w:val="0"/>
          <w:marBottom w:val="0"/>
          <w:divBdr>
            <w:top w:val="none" w:sz="0" w:space="0" w:color="auto"/>
            <w:left w:val="none" w:sz="0" w:space="0" w:color="auto"/>
            <w:bottom w:val="dotted" w:sz="6" w:space="4" w:color="DDDDDD"/>
            <w:right w:val="none" w:sz="0" w:space="0" w:color="auto"/>
          </w:divBdr>
          <w:divsChild>
            <w:div w:id="16124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3976">
      <w:bodyDiv w:val="1"/>
      <w:marLeft w:val="0"/>
      <w:marRight w:val="0"/>
      <w:marTop w:val="0"/>
      <w:marBottom w:val="0"/>
      <w:divBdr>
        <w:top w:val="none" w:sz="0" w:space="0" w:color="auto"/>
        <w:left w:val="none" w:sz="0" w:space="0" w:color="auto"/>
        <w:bottom w:val="none" w:sz="0" w:space="0" w:color="auto"/>
        <w:right w:val="none" w:sz="0" w:space="0" w:color="auto"/>
      </w:divBdr>
      <w:divsChild>
        <w:div w:id="636839077">
          <w:marLeft w:val="0"/>
          <w:marRight w:val="225"/>
          <w:marTop w:val="0"/>
          <w:marBottom w:val="75"/>
          <w:divBdr>
            <w:top w:val="none" w:sz="0" w:space="0" w:color="auto"/>
            <w:left w:val="none" w:sz="0" w:space="0" w:color="auto"/>
            <w:bottom w:val="none" w:sz="0" w:space="0" w:color="auto"/>
            <w:right w:val="none" w:sz="0" w:space="0" w:color="auto"/>
          </w:divBdr>
          <w:divsChild>
            <w:div w:id="1625235729">
              <w:marLeft w:val="0"/>
              <w:marRight w:val="0"/>
              <w:marTop w:val="0"/>
              <w:marBottom w:val="0"/>
              <w:divBdr>
                <w:top w:val="none" w:sz="0" w:space="0" w:color="auto"/>
                <w:left w:val="none" w:sz="0" w:space="0" w:color="auto"/>
                <w:bottom w:val="none" w:sz="0" w:space="0" w:color="auto"/>
                <w:right w:val="none" w:sz="0" w:space="0" w:color="auto"/>
              </w:divBdr>
            </w:div>
          </w:divsChild>
        </w:div>
        <w:div w:id="718406518">
          <w:marLeft w:val="0"/>
          <w:marRight w:val="0"/>
          <w:marTop w:val="0"/>
          <w:marBottom w:val="0"/>
          <w:divBdr>
            <w:top w:val="none" w:sz="0" w:space="0" w:color="auto"/>
            <w:left w:val="none" w:sz="0" w:space="0" w:color="auto"/>
            <w:bottom w:val="dotted" w:sz="6" w:space="4" w:color="DDDDDD"/>
            <w:right w:val="none" w:sz="0" w:space="0" w:color="auto"/>
          </w:divBdr>
        </w:div>
      </w:divsChild>
    </w:div>
    <w:div w:id="1080718266">
      <w:bodyDiv w:val="1"/>
      <w:marLeft w:val="0"/>
      <w:marRight w:val="0"/>
      <w:marTop w:val="0"/>
      <w:marBottom w:val="0"/>
      <w:divBdr>
        <w:top w:val="none" w:sz="0" w:space="0" w:color="auto"/>
        <w:left w:val="none" w:sz="0" w:space="0" w:color="auto"/>
        <w:bottom w:val="none" w:sz="0" w:space="0" w:color="auto"/>
        <w:right w:val="none" w:sz="0" w:space="0" w:color="auto"/>
      </w:divBdr>
    </w:div>
    <w:div w:id="1081223580">
      <w:bodyDiv w:val="1"/>
      <w:marLeft w:val="0"/>
      <w:marRight w:val="0"/>
      <w:marTop w:val="0"/>
      <w:marBottom w:val="0"/>
      <w:divBdr>
        <w:top w:val="none" w:sz="0" w:space="0" w:color="auto"/>
        <w:left w:val="none" w:sz="0" w:space="0" w:color="auto"/>
        <w:bottom w:val="none" w:sz="0" w:space="0" w:color="auto"/>
        <w:right w:val="none" w:sz="0" w:space="0" w:color="auto"/>
      </w:divBdr>
      <w:divsChild>
        <w:div w:id="591280150">
          <w:marLeft w:val="0"/>
          <w:marRight w:val="0"/>
          <w:marTop w:val="0"/>
          <w:marBottom w:val="0"/>
          <w:divBdr>
            <w:top w:val="none" w:sz="0" w:space="0" w:color="auto"/>
            <w:left w:val="none" w:sz="0" w:space="0" w:color="auto"/>
            <w:bottom w:val="none" w:sz="0" w:space="0" w:color="auto"/>
            <w:right w:val="none" w:sz="0" w:space="0" w:color="auto"/>
          </w:divBdr>
          <w:divsChild>
            <w:div w:id="1622221530">
              <w:marLeft w:val="0"/>
              <w:marRight w:val="0"/>
              <w:marTop w:val="0"/>
              <w:marBottom w:val="0"/>
              <w:divBdr>
                <w:top w:val="none" w:sz="0" w:space="0" w:color="auto"/>
                <w:left w:val="none" w:sz="0" w:space="0" w:color="auto"/>
                <w:bottom w:val="none" w:sz="0" w:space="0" w:color="auto"/>
                <w:right w:val="none" w:sz="0" w:space="0" w:color="auto"/>
              </w:divBdr>
              <w:divsChild>
                <w:div w:id="966548399">
                  <w:marLeft w:val="0"/>
                  <w:marRight w:val="0"/>
                  <w:marTop w:val="0"/>
                  <w:marBottom w:val="0"/>
                  <w:divBdr>
                    <w:top w:val="none" w:sz="0" w:space="0" w:color="auto"/>
                    <w:left w:val="none" w:sz="0" w:space="0" w:color="auto"/>
                    <w:bottom w:val="none" w:sz="0" w:space="0" w:color="auto"/>
                    <w:right w:val="none" w:sz="0" w:space="0" w:color="auto"/>
                  </w:divBdr>
                  <w:divsChild>
                    <w:div w:id="289213149">
                      <w:marLeft w:val="0"/>
                      <w:marRight w:val="0"/>
                      <w:marTop w:val="0"/>
                      <w:marBottom w:val="0"/>
                      <w:divBdr>
                        <w:top w:val="none" w:sz="0" w:space="0" w:color="auto"/>
                        <w:left w:val="none" w:sz="0" w:space="0" w:color="auto"/>
                        <w:bottom w:val="none" w:sz="0" w:space="0" w:color="auto"/>
                        <w:right w:val="none" w:sz="0" w:space="0" w:color="auto"/>
                      </w:divBdr>
                      <w:divsChild>
                        <w:div w:id="1656184766">
                          <w:marLeft w:val="0"/>
                          <w:marRight w:val="0"/>
                          <w:marTop w:val="0"/>
                          <w:marBottom w:val="0"/>
                          <w:divBdr>
                            <w:top w:val="none" w:sz="0" w:space="0" w:color="auto"/>
                            <w:left w:val="none" w:sz="0" w:space="0" w:color="auto"/>
                            <w:bottom w:val="none" w:sz="0" w:space="0" w:color="auto"/>
                            <w:right w:val="none" w:sz="0" w:space="0" w:color="auto"/>
                          </w:divBdr>
                          <w:divsChild>
                            <w:div w:id="1742822646">
                              <w:marLeft w:val="0"/>
                              <w:marRight w:val="0"/>
                              <w:marTop w:val="0"/>
                              <w:marBottom w:val="0"/>
                              <w:divBdr>
                                <w:top w:val="none" w:sz="0" w:space="0" w:color="auto"/>
                                <w:left w:val="none" w:sz="0" w:space="0" w:color="auto"/>
                                <w:bottom w:val="none" w:sz="0" w:space="0" w:color="auto"/>
                                <w:right w:val="none" w:sz="0" w:space="0" w:color="auto"/>
                              </w:divBdr>
                              <w:divsChild>
                                <w:div w:id="1078133963">
                                  <w:marLeft w:val="0"/>
                                  <w:marRight w:val="0"/>
                                  <w:marTop w:val="0"/>
                                  <w:marBottom w:val="0"/>
                                  <w:divBdr>
                                    <w:top w:val="none" w:sz="0" w:space="0" w:color="auto"/>
                                    <w:left w:val="none" w:sz="0" w:space="0" w:color="auto"/>
                                    <w:bottom w:val="none" w:sz="0" w:space="0" w:color="auto"/>
                                    <w:right w:val="none" w:sz="0" w:space="0" w:color="auto"/>
                                  </w:divBdr>
                                  <w:divsChild>
                                    <w:div w:id="18247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5449">
      <w:bodyDiv w:val="1"/>
      <w:marLeft w:val="0"/>
      <w:marRight w:val="0"/>
      <w:marTop w:val="0"/>
      <w:marBottom w:val="0"/>
      <w:divBdr>
        <w:top w:val="none" w:sz="0" w:space="0" w:color="auto"/>
        <w:left w:val="none" w:sz="0" w:space="0" w:color="auto"/>
        <w:bottom w:val="none" w:sz="0" w:space="0" w:color="auto"/>
        <w:right w:val="none" w:sz="0" w:space="0" w:color="auto"/>
      </w:divBdr>
    </w:div>
    <w:div w:id="1082528605">
      <w:bodyDiv w:val="1"/>
      <w:marLeft w:val="0"/>
      <w:marRight w:val="0"/>
      <w:marTop w:val="0"/>
      <w:marBottom w:val="0"/>
      <w:divBdr>
        <w:top w:val="none" w:sz="0" w:space="0" w:color="auto"/>
        <w:left w:val="none" w:sz="0" w:space="0" w:color="auto"/>
        <w:bottom w:val="none" w:sz="0" w:space="0" w:color="auto"/>
        <w:right w:val="none" w:sz="0" w:space="0" w:color="auto"/>
      </w:divBdr>
      <w:divsChild>
        <w:div w:id="1736512932">
          <w:marLeft w:val="0"/>
          <w:marRight w:val="0"/>
          <w:marTop w:val="0"/>
          <w:marBottom w:val="0"/>
          <w:divBdr>
            <w:top w:val="none" w:sz="0" w:space="0" w:color="auto"/>
            <w:left w:val="none" w:sz="0" w:space="0" w:color="auto"/>
            <w:bottom w:val="dotted" w:sz="6" w:space="4" w:color="DDDDDD"/>
            <w:right w:val="none" w:sz="0" w:space="0" w:color="auto"/>
          </w:divBdr>
          <w:divsChild>
            <w:div w:id="2853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6496">
      <w:bodyDiv w:val="1"/>
      <w:marLeft w:val="0"/>
      <w:marRight w:val="0"/>
      <w:marTop w:val="0"/>
      <w:marBottom w:val="0"/>
      <w:divBdr>
        <w:top w:val="none" w:sz="0" w:space="0" w:color="auto"/>
        <w:left w:val="none" w:sz="0" w:space="0" w:color="auto"/>
        <w:bottom w:val="none" w:sz="0" w:space="0" w:color="auto"/>
        <w:right w:val="none" w:sz="0" w:space="0" w:color="auto"/>
      </w:divBdr>
      <w:divsChild>
        <w:div w:id="690960653">
          <w:marLeft w:val="0"/>
          <w:marRight w:val="0"/>
          <w:marTop w:val="0"/>
          <w:marBottom w:val="0"/>
          <w:divBdr>
            <w:top w:val="none" w:sz="0" w:space="0" w:color="auto"/>
            <w:left w:val="none" w:sz="0" w:space="0" w:color="auto"/>
            <w:bottom w:val="none" w:sz="0" w:space="0" w:color="auto"/>
            <w:right w:val="none" w:sz="0" w:space="0" w:color="auto"/>
          </w:divBdr>
          <w:divsChild>
            <w:div w:id="1443183935">
              <w:marLeft w:val="0"/>
              <w:marRight w:val="0"/>
              <w:marTop w:val="0"/>
              <w:marBottom w:val="0"/>
              <w:divBdr>
                <w:top w:val="none" w:sz="0" w:space="0" w:color="auto"/>
                <w:left w:val="none" w:sz="0" w:space="0" w:color="auto"/>
                <w:bottom w:val="none" w:sz="0" w:space="0" w:color="auto"/>
                <w:right w:val="none" w:sz="0" w:space="0" w:color="auto"/>
              </w:divBdr>
            </w:div>
            <w:div w:id="1986886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3451720">
      <w:bodyDiv w:val="1"/>
      <w:marLeft w:val="0"/>
      <w:marRight w:val="0"/>
      <w:marTop w:val="0"/>
      <w:marBottom w:val="0"/>
      <w:divBdr>
        <w:top w:val="none" w:sz="0" w:space="0" w:color="auto"/>
        <w:left w:val="none" w:sz="0" w:space="0" w:color="auto"/>
        <w:bottom w:val="none" w:sz="0" w:space="0" w:color="auto"/>
        <w:right w:val="none" w:sz="0" w:space="0" w:color="auto"/>
      </w:divBdr>
      <w:divsChild>
        <w:div w:id="2129663783">
          <w:marLeft w:val="0"/>
          <w:marRight w:val="0"/>
          <w:marTop w:val="0"/>
          <w:marBottom w:val="150"/>
          <w:divBdr>
            <w:top w:val="none" w:sz="0" w:space="0" w:color="auto"/>
            <w:left w:val="none" w:sz="0" w:space="0" w:color="auto"/>
            <w:bottom w:val="none" w:sz="0" w:space="0" w:color="auto"/>
            <w:right w:val="none" w:sz="0" w:space="0" w:color="auto"/>
          </w:divBdr>
        </w:div>
      </w:divsChild>
    </w:div>
    <w:div w:id="1083457384">
      <w:bodyDiv w:val="1"/>
      <w:marLeft w:val="0"/>
      <w:marRight w:val="0"/>
      <w:marTop w:val="0"/>
      <w:marBottom w:val="0"/>
      <w:divBdr>
        <w:top w:val="none" w:sz="0" w:space="0" w:color="auto"/>
        <w:left w:val="none" w:sz="0" w:space="0" w:color="auto"/>
        <w:bottom w:val="none" w:sz="0" w:space="0" w:color="auto"/>
        <w:right w:val="none" w:sz="0" w:space="0" w:color="auto"/>
      </w:divBdr>
      <w:divsChild>
        <w:div w:id="709258092">
          <w:marLeft w:val="0"/>
          <w:marRight w:val="0"/>
          <w:marTop w:val="0"/>
          <w:marBottom w:val="0"/>
          <w:divBdr>
            <w:top w:val="none" w:sz="0" w:space="0" w:color="auto"/>
            <w:left w:val="none" w:sz="0" w:space="0" w:color="auto"/>
            <w:bottom w:val="none" w:sz="0" w:space="0" w:color="auto"/>
            <w:right w:val="none" w:sz="0" w:space="0" w:color="auto"/>
          </w:divBdr>
          <w:divsChild>
            <w:div w:id="1651517177">
              <w:marLeft w:val="0"/>
              <w:marRight w:val="0"/>
              <w:marTop w:val="0"/>
              <w:marBottom w:val="0"/>
              <w:divBdr>
                <w:top w:val="none" w:sz="0" w:space="0" w:color="auto"/>
                <w:left w:val="none" w:sz="0" w:space="0" w:color="auto"/>
                <w:bottom w:val="none" w:sz="0" w:space="0" w:color="auto"/>
                <w:right w:val="none" w:sz="0" w:space="0" w:color="auto"/>
              </w:divBdr>
              <w:divsChild>
                <w:div w:id="289479044">
                  <w:marLeft w:val="0"/>
                  <w:marRight w:val="0"/>
                  <w:marTop w:val="0"/>
                  <w:marBottom w:val="0"/>
                  <w:divBdr>
                    <w:top w:val="none" w:sz="0" w:space="0" w:color="auto"/>
                    <w:left w:val="none" w:sz="0" w:space="0" w:color="auto"/>
                    <w:bottom w:val="none" w:sz="0" w:space="0" w:color="auto"/>
                    <w:right w:val="none" w:sz="0" w:space="0" w:color="auto"/>
                  </w:divBdr>
                  <w:divsChild>
                    <w:div w:id="216891335">
                      <w:marLeft w:val="0"/>
                      <w:marRight w:val="0"/>
                      <w:marTop w:val="0"/>
                      <w:marBottom w:val="0"/>
                      <w:divBdr>
                        <w:top w:val="none" w:sz="0" w:space="0" w:color="auto"/>
                        <w:left w:val="none" w:sz="0" w:space="0" w:color="auto"/>
                        <w:bottom w:val="none" w:sz="0" w:space="0" w:color="auto"/>
                        <w:right w:val="none" w:sz="0" w:space="0" w:color="auto"/>
                      </w:divBdr>
                      <w:divsChild>
                        <w:div w:id="1144733053">
                          <w:marLeft w:val="0"/>
                          <w:marRight w:val="0"/>
                          <w:marTop w:val="0"/>
                          <w:marBottom w:val="0"/>
                          <w:divBdr>
                            <w:top w:val="none" w:sz="0" w:space="0" w:color="auto"/>
                            <w:left w:val="none" w:sz="0" w:space="0" w:color="auto"/>
                            <w:bottom w:val="none" w:sz="0" w:space="0" w:color="auto"/>
                            <w:right w:val="none" w:sz="0" w:space="0" w:color="auto"/>
                          </w:divBdr>
                          <w:divsChild>
                            <w:div w:id="1855025569">
                              <w:marLeft w:val="0"/>
                              <w:marRight w:val="0"/>
                              <w:marTop w:val="0"/>
                              <w:marBottom w:val="0"/>
                              <w:divBdr>
                                <w:top w:val="none" w:sz="0" w:space="0" w:color="auto"/>
                                <w:left w:val="none" w:sz="0" w:space="0" w:color="auto"/>
                                <w:bottom w:val="none" w:sz="0" w:space="0" w:color="auto"/>
                                <w:right w:val="none" w:sz="0" w:space="0" w:color="auto"/>
                              </w:divBdr>
                              <w:divsChild>
                                <w:div w:id="2007438674">
                                  <w:marLeft w:val="0"/>
                                  <w:marRight w:val="0"/>
                                  <w:marTop w:val="0"/>
                                  <w:marBottom w:val="0"/>
                                  <w:divBdr>
                                    <w:top w:val="none" w:sz="0" w:space="0" w:color="auto"/>
                                    <w:left w:val="none" w:sz="0" w:space="0" w:color="auto"/>
                                    <w:bottom w:val="none" w:sz="0" w:space="0" w:color="auto"/>
                                    <w:right w:val="none" w:sz="0" w:space="0" w:color="auto"/>
                                  </w:divBdr>
                                  <w:divsChild>
                                    <w:div w:id="11423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837398">
      <w:bodyDiv w:val="1"/>
      <w:marLeft w:val="0"/>
      <w:marRight w:val="0"/>
      <w:marTop w:val="0"/>
      <w:marBottom w:val="0"/>
      <w:divBdr>
        <w:top w:val="none" w:sz="0" w:space="0" w:color="auto"/>
        <w:left w:val="none" w:sz="0" w:space="0" w:color="auto"/>
        <w:bottom w:val="none" w:sz="0" w:space="0" w:color="auto"/>
        <w:right w:val="none" w:sz="0" w:space="0" w:color="auto"/>
      </w:divBdr>
      <w:divsChild>
        <w:div w:id="992608428">
          <w:marLeft w:val="-9765"/>
          <w:marRight w:val="0"/>
          <w:marTop w:val="0"/>
          <w:marBottom w:val="0"/>
          <w:divBdr>
            <w:top w:val="none" w:sz="0" w:space="0" w:color="auto"/>
            <w:left w:val="none" w:sz="0" w:space="0" w:color="auto"/>
            <w:bottom w:val="none" w:sz="0" w:space="0" w:color="auto"/>
            <w:right w:val="none" w:sz="0" w:space="0" w:color="auto"/>
          </w:divBdr>
        </w:div>
      </w:divsChild>
    </w:div>
    <w:div w:id="1083837760">
      <w:bodyDiv w:val="1"/>
      <w:marLeft w:val="0"/>
      <w:marRight w:val="0"/>
      <w:marTop w:val="0"/>
      <w:marBottom w:val="0"/>
      <w:divBdr>
        <w:top w:val="none" w:sz="0" w:space="0" w:color="auto"/>
        <w:left w:val="none" w:sz="0" w:space="0" w:color="auto"/>
        <w:bottom w:val="none" w:sz="0" w:space="0" w:color="auto"/>
        <w:right w:val="none" w:sz="0" w:space="0" w:color="auto"/>
      </w:divBdr>
    </w:div>
    <w:div w:id="1084256771">
      <w:bodyDiv w:val="1"/>
      <w:marLeft w:val="0"/>
      <w:marRight w:val="0"/>
      <w:marTop w:val="0"/>
      <w:marBottom w:val="0"/>
      <w:divBdr>
        <w:top w:val="none" w:sz="0" w:space="0" w:color="auto"/>
        <w:left w:val="none" w:sz="0" w:space="0" w:color="auto"/>
        <w:bottom w:val="none" w:sz="0" w:space="0" w:color="auto"/>
        <w:right w:val="none" w:sz="0" w:space="0" w:color="auto"/>
      </w:divBdr>
    </w:div>
    <w:div w:id="1084451804">
      <w:bodyDiv w:val="1"/>
      <w:marLeft w:val="0"/>
      <w:marRight w:val="0"/>
      <w:marTop w:val="0"/>
      <w:marBottom w:val="0"/>
      <w:divBdr>
        <w:top w:val="none" w:sz="0" w:space="0" w:color="auto"/>
        <w:left w:val="none" w:sz="0" w:space="0" w:color="auto"/>
        <w:bottom w:val="none" w:sz="0" w:space="0" w:color="auto"/>
        <w:right w:val="none" w:sz="0" w:space="0" w:color="auto"/>
      </w:divBdr>
      <w:divsChild>
        <w:div w:id="1242373264">
          <w:marLeft w:val="0"/>
          <w:marRight w:val="0"/>
          <w:marTop w:val="0"/>
          <w:marBottom w:val="0"/>
          <w:divBdr>
            <w:top w:val="none" w:sz="0" w:space="0" w:color="auto"/>
            <w:left w:val="none" w:sz="0" w:space="0" w:color="auto"/>
            <w:bottom w:val="dotted" w:sz="6" w:space="4" w:color="DDDDDD"/>
            <w:right w:val="none" w:sz="0" w:space="0" w:color="auto"/>
          </w:divBdr>
          <w:divsChild>
            <w:div w:id="1700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7835">
      <w:bodyDiv w:val="1"/>
      <w:marLeft w:val="0"/>
      <w:marRight w:val="0"/>
      <w:marTop w:val="0"/>
      <w:marBottom w:val="0"/>
      <w:divBdr>
        <w:top w:val="none" w:sz="0" w:space="0" w:color="auto"/>
        <w:left w:val="none" w:sz="0" w:space="0" w:color="auto"/>
        <w:bottom w:val="none" w:sz="0" w:space="0" w:color="auto"/>
        <w:right w:val="none" w:sz="0" w:space="0" w:color="auto"/>
      </w:divBdr>
      <w:divsChild>
        <w:div w:id="1195967386">
          <w:marLeft w:val="0"/>
          <w:marRight w:val="0"/>
          <w:marTop w:val="0"/>
          <w:marBottom w:val="0"/>
          <w:divBdr>
            <w:top w:val="none" w:sz="0" w:space="0" w:color="auto"/>
            <w:left w:val="none" w:sz="0" w:space="0" w:color="auto"/>
            <w:bottom w:val="none" w:sz="0" w:space="0" w:color="auto"/>
            <w:right w:val="none" w:sz="0" w:space="0" w:color="auto"/>
          </w:divBdr>
          <w:divsChild>
            <w:div w:id="2144762653">
              <w:marLeft w:val="0"/>
              <w:marRight w:val="0"/>
              <w:marTop w:val="0"/>
              <w:marBottom w:val="0"/>
              <w:divBdr>
                <w:top w:val="none" w:sz="0" w:space="0" w:color="auto"/>
                <w:left w:val="none" w:sz="0" w:space="0" w:color="auto"/>
                <w:bottom w:val="none" w:sz="0" w:space="0" w:color="auto"/>
                <w:right w:val="none" w:sz="0" w:space="0" w:color="auto"/>
              </w:divBdr>
              <w:divsChild>
                <w:div w:id="704987317">
                  <w:marLeft w:val="0"/>
                  <w:marRight w:val="0"/>
                  <w:marTop w:val="0"/>
                  <w:marBottom w:val="0"/>
                  <w:divBdr>
                    <w:top w:val="none" w:sz="0" w:space="0" w:color="auto"/>
                    <w:left w:val="none" w:sz="0" w:space="0" w:color="auto"/>
                    <w:bottom w:val="none" w:sz="0" w:space="0" w:color="auto"/>
                    <w:right w:val="none" w:sz="0" w:space="0" w:color="auto"/>
                  </w:divBdr>
                  <w:divsChild>
                    <w:div w:id="1187672370">
                      <w:marLeft w:val="0"/>
                      <w:marRight w:val="0"/>
                      <w:marTop w:val="0"/>
                      <w:marBottom w:val="0"/>
                      <w:divBdr>
                        <w:top w:val="none" w:sz="0" w:space="0" w:color="auto"/>
                        <w:left w:val="none" w:sz="0" w:space="0" w:color="auto"/>
                        <w:bottom w:val="none" w:sz="0" w:space="0" w:color="auto"/>
                        <w:right w:val="none" w:sz="0" w:space="0" w:color="auto"/>
                      </w:divBdr>
                      <w:divsChild>
                        <w:div w:id="1800103895">
                          <w:marLeft w:val="0"/>
                          <w:marRight w:val="0"/>
                          <w:marTop w:val="0"/>
                          <w:marBottom w:val="0"/>
                          <w:divBdr>
                            <w:top w:val="none" w:sz="0" w:space="0" w:color="auto"/>
                            <w:left w:val="none" w:sz="0" w:space="0" w:color="auto"/>
                            <w:bottom w:val="none" w:sz="0" w:space="0" w:color="auto"/>
                            <w:right w:val="none" w:sz="0" w:space="0" w:color="auto"/>
                          </w:divBdr>
                          <w:divsChild>
                            <w:div w:id="1800218269">
                              <w:marLeft w:val="0"/>
                              <w:marRight w:val="0"/>
                              <w:marTop w:val="0"/>
                              <w:marBottom w:val="0"/>
                              <w:divBdr>
                                <w:top w:val="none" w:sz="0" w:space="0" w:color="auto"/>
                                <w:left w:val="none" w:sz="0" w:space="0" w:color="auto"/>
                                <w:bottom w:val="none" w:sz="0" w:space="0" w:color="auto"/>
                                <w:right w:val="none" w:sz="0" w:space="0" w:color="auto"/>
                              </w:divBdr>
                              <w:divsChild>
                                <w:div w:id="19081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08321">
      <w:bodyDiv w:val="1"/>
      <w:marLeft w:val="0"/>
      <w:marRight w:val="0"/>
      <w:marTop w:val="0"/>
      <w:marBottom w:val="0"/>
      <w:divBdr>
        <w:top w:val="none" w:sz="0" w:space="0" w:color="auto"/>
        <w:left w:val="none" w:sz="0" w:space="0" w:color="auto"/>
        <w:bottom w:val="none" w:sz="0" w:space="0" w:color="auto"/>
        <w:right w:val="none" w:sz="0" w:space="0" w:color="auto"/>
      </w:divBdr>
      <w:divsChild>
        <w:div w:id="1154953444">
          <w:marLeft w:val="0"/>
          <w:marRight w:val="0"/>
          <w:marTop w:val="0"/>
          <w:marBottom w:val="0"/>
          <w:divBdr>
            <w:top w:val="none" w:sz="0" w:space="0" w:color="auto"/>
            <w:left w:val="none" w:sz="0" w:space="0" w:color="auto"/>
            <w:bottom w:val="dotted" w:sz="6" w:space="4" w:color="DDDDDD"/>
            <w:right w:val="none" w:sz="0" w:space="0" w:color="auto"/>
          </w:divBdr>
          <w:divsChild>
            <w:div w:id="8100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6666">
      <w:bodyDiv w:val="1"/>
      <w:marLeft w:val="0"/>
      <w:marRight w:val="0"/>
      <w:marTop w:val="0"/>
      <w:marBottom w:val="0"/>
      <w:divBdr>
        <w:top w:val="none" w:sz="0" w:space="0" w:color="auto"/>
        <w:left w:val="none" w:sz="0" w:space="0" w:color="auto"/>
        <w:bottom w:val="none" w:sz="0" w:space="0" w:color="auto"/>
        <w:right w:val="none" w:sz="0" w:space="0" w:color="auto"/>
      </w:divBdr>
      <w:divsChild>
        <w:div w:id="854687067">
          <w:marLeft w:val="0"/>
          <w:marRight w:val="0"/>
          <w:marTop w:val="0"/>
          <w:marBottom w:val="150"/>
          <w:divBdr>
            <w:top w:val="none" w:sz="0" w:space="0" w:color="auto"/>
            <w:left w:val="none" w:sz="0" w:space="0" w:color="auto"/>
            <w:bottom w:val="none" w:sz="0" w:space="0" w:color="auto"/>
            <w:right w:val="none" w:sz="0" w:space="0" w:color="auto"/>
          </w:divBdr>
        </w:div>
      </w:divsChild>
    </w:div>
    <w:div w:id="1085885379">
      <w:bodyDiv w:val="1"/>
      <w:marLeft w:val="0"/>
      <w:marRight w:val="0"/>
      <w:marTop w:val="0"/>
      <w:marBottom w:val="0"/>
      <w:divBdr>
        <w:top w:val="none" w:sz="0" w:space="0" w:color="auto"/>
        <w:left w:val="none" w:sz="0" w:space="0" w:color="auto"/>
        <w:bottom w:val="none" w:sz="0" w:space="0" w:color="auto"/>
        <w:right w:val="none" w:sz="0" w:space="0" w:color="auto"/>
      </w:divBdr>
      <w:divsChild>
        <w:div w:id="1599829209">
          <w:marLeft w:val="0"/>
          <w:marRight w:val="0"/>
          <w:marTop w:val="0"/>
          <w:marBottom w:val="0"/>
          <w:divBdr>
            <w:top w:val="none" w:sz="0" w:space="0" w:color="auto"/>
            <w:left w:val="none" w:sz="0" w:space="0" w:color="auto"/>
            <w:bottom w:val="dotted" w:sz="6" w:space="4" w:color="DDDDDD"/>
            <w:right w:val="none" w:sz="0" w:space="0" w:color="auto"/>
          </w:divBdr>
        </w:div>
      </w:divsChild>
    </w:div>
    <w:div w:id="1085958117">
      <w:bodyDiv w:val="1"/>
      <w:marLeft w:val="0"/>
      <w:marRight w:val="0"/>
      <w:marTop w:val="0"/>
      <w:marBottom w:val="0"/>
      <w:divBdr>
        <w:top w:val="none" w:sz="0" w:space="0" w:color="auto"/>
        <w:left w:val="none" w:sz="0" w:space="0" w:color="auto"/>
        <w:bottom w:val="none" w:sz="0" w:space="0" w:color="auto"/>
        <w:right w:val="none" w:sz="0" w:space="0" w:color="auto"/>
      </w:divBdr>
      <w:divsChild>
        <w:div w:id="2124224162">
          <w:marLeft w:val="0"/>
          <w:marRight w:val="0"/>
          <w:marTop w:val="0"/>
          <w:marBottom w:val="0"/>
          <w:divBdr>
            <w:top w:val="none" w:sz="0" w:space="0" w:color="auto"/>
            <w:left w:val="none" w:sz="0" w:space="0" w:color="auto"/>
            <w:bottom w:val="none" w:sz="0" w:space="0" w:color="auto"/>
            <w:right w:val="none" w:sz="0" w:space="0" w:color="auto"/>
          </w:divBdr>
        </w:div>
      </w:divsChild>
    </w:div>
    <w:div w:id="1086653926">
      <w:bodyDiv w:val="1"/>
      <w:marLeft w:val="0"/>
      <w:marRight w:val="0"/>
      <w:marTop w:val="0"/>
      <w:marBottom w:val="0"/>
      <w:divBdr>
        <w:top w:val="none" w:sz="0" w:space="0" w:color="auto"/>
        <w:left w:val="none" w:sz="0" w:space="0" w:color="auto"/>
        <w:bottom w:val="none" w:sz="0" w:space="0" w:color="auto"/>
        <w:right w:val="none" w:sz="0" w:space="0" w:color="auto"/>
      </w:divBdr>
      <w:divsChild>
        <w:div w:id="1927111432">
          <w:marLeft w:val="0"/>
          <w:marRight w:val="0"/>
          <w:marTop w:val="0"/>
          <w:marBottom w:val="0"/>
          <w:divBdr>
            <w:top w:val="none" w:sz="0" w:space="0" w:color="auto"/>
            <w:left w:val="none" w:sz="0" w:space="0" w:color="auto"/>
            <w:bottom w:val="none" w:sz="0" w:space="0" w:color="auto"/>
            <w:right w:val="none" w:sz="0" w:space="0" w:color="auto"/>
          </w:divBdr>
          <w:divsChild>
            <w:div w:id="629095831">
              <w:marLeft w:val="0"/>
              <w:marRight w:val="0"/>
              <w:marTop w:val="0"/>
              <w:marBottom w:val="0"/>
              <w:divBdr>
                <w:top w:val="none" w:sz="0" w:space="0" w:color="auto"/>
                <w:left w:val="none" w:sz="0" w:space="0" w:color="auto"/>
                <w:bottom w:val="none" w:sz="0" w:space="0" w:color="auto"/>
                <w:right w:val="none" w:sz="0" w:space="0" w:color="auto"/>
              </w:divBdr>
              <w:divsChild>
                <w:div w:id="636569379">
                  <w:marLeft w:val="0"/>
                  <w:marRight w:val="0"/>
                  <w:marTop w:val="0"/>
                  <w:marBottom w:val="0"/>
                  <w:divBdr>
                    <w:top w:val="none" w:sz="0" w:space="0" w:color="auto"/>
                    <w:left w:val="none" w:sz="0" w:space="0" w:color="auto"/>
                    <w:bottom w:val="none" w:sz="0" w:space="0" w:color="auto"/>
                    <w:right w:val="none" w:sz="0" w:space="0" w:color="auto"/>
                  </w:divBdr>
                  <w:divsChild>
                    <w:div w:id="110712092">
                      <w:marLeft w:val="0"/>
                      <w:marRight w:val="0"/>
                      <w:marTop w:val="0"/>
                      <w:marBottom w:val="0"/>
                      <w:divBdr>
                        <w:top w:val="none" w:sz="0" w:space="0" w:color="auto"/>
                        <w:left w:val="none" w:sz="0" w:space="0" w:color="auto"/>
                        <w:bottom w:val="none" w:sz="0" w:space="0" w:color="auto"/>
                        <w:right w:val="none" w:sz="0" w:space="0" w:color="auto"/>
                      </w:divBdr>
                      <w:divsChild>
                        <w:div w:id="934174787">
                          <w:marLeft w:val="0"/>
                          <w:marRight w:val="0"/>
                          <w:marTop w:val="0"/>
                          <w:marBottom w:val="0"/>
                          <w:divBdr>
                            <w:top w:val="none" w:sz="0" w:space="0" w:color="auto"/>
                            <w:left w:val="none" w:sz="0" w:space="0" w:color="auto"/>
                            <w:bottom w:val="none" w:sz="0" w:space="0" w:color="auto"/>
                            <w:right w:val="none" w:sz="0" w:space="0" w:color="auto"/>
                          </w:divBdr>
                          <w:divsChild>
                            <w:div w:id="17161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4461">
      <w:bodyDiv w:val="1"/>
      <w:marLeft w:val="0"/>
      <w:marRight w:val="0"/>
      <w:marTop w:val="0"/>
      <w:marBottom w:val="0"/>
      <w:divBdr>
        <w:top w:val="none" w:sz="0" w:space="0" w:color="auto"/>
        <w:left w:val="none" w:sz="0" w:space="0" w:color="auto"/>
        <w:bottom w:val="none" w:sz="0" w:space="0" w:color="auto"/>
        <w:right w:val="none" w:sz="0" w:space="0" w:color="auto"/>
      </w:divBdr>
      <w:divsChild>
        <w:div w:id="1931312402">
          <w:marLeft w:val="0"/>
          <w:marRight w:val="0"/>
          <w:marTop w:val="0"/>
          <w:marBottom w:val="0"/>
          <w:divBdr>
            <w:top w:val="none" w:sz="0" w:space="0" w:color="auto"/>
            <w:left w:val="none" w:sz="0" w:space="0" w:color="auto"/>
            <w:bottom w:val="none" w:sz="0" w:space="0" w:color="auto"/>
            <w:right w:val="none" w:sz="0" w:space="0" w:color="auto"/>
          </w:divBdr>
          <w:divsChild>
            <w:div w:id="1176991695">
              <w:marLeft w:val="0"/>
              <w:marRight w:val="0"/>
              <w:marTop w:val="0"/>
              <w:marBottom w:val="0"/>
              <w:divBdr>
                <w:top w:val="none" w:sz="0" w:space="0" w:color="auto"/>
                <w:left w:val="none" w:sz="0" w:space="0" w:color="auto"/>
                <w:bottom w:val="none" w:sz="0" w:space="0" w:color="auto"/>
                <w:right w:val="none" w:sz="0" w:space="0" w:color="auto"/>
              </w:divBdr>
              <w:divsChild>
                <w:div w:id="1921328873">
                  <w:marLeft w:val="0"/>
                  <w:marRight w:val="0"/>
                  <w:marTop w:val="0"/>
                  <w:marBottom w:val="0"/>
                  <w:divBdr>
                    <w:top w:val="none" w:sz="0" w:space="0" w:color="auto"/>
                    <w:left w:val="none" w:sz="0" w:space="0" w:color="auto"/>
                    <w:bottom w:val="none" w:sz="0" w:space="0" w:color="auto"/>
                    <w:right w:val="none" w:sz="0" w:space="0" w:color="auto"/>
                  </w:divBdr>
                  <w:divsChild>
                    <w:div w:id="237904371">
                      <w:marLeft w:val="0"/>
                      <w:marRight w:val="0"/>
                      <w:marTop w:val="0"/>
                      <w:marBottom w:val="0"/>
                      <w:divBdr>
                        <w:top w:val="none" w:sz="0" w:space="0" w:color="auto"/>
                        <w:left w:val="none" w:sz="0" w:space="0" w:color="auto"/>
                        <w:bottom w:val="none" w:sz="0" w:space="0" w:color="auto"/>
                        <w:right w:val="none" w:sz="0" w:space="0" w:color="auto"/>
                      </w:divBdr>
                      <w:divsChild>
                        <w:div w:id="1075399188">
                          <w:marLeft w:val="0"/>
                          <w:marRight w:val="0"/>
                          <w:marTop w:val="0"/>
                          <w:marBottom w:val="0"/>
                          <w:divBdr>
                            <w:top w:val="none" w:sz="0" w:space="0" w:color="auto"/>
                            <w:left w:val="none" w:sz="0" w:space="0" w:color="auto"/>
                            <w:bottom w:val="none" w:sz="0" w:space="0" w:color="auto"/>
                            <w:right w:val="none" w:sz="0" w:space="0" w:color="auto"/>
                          </w:divBdr>
                          <w:divsChild>
                            <w:div w:id="217131156">
                              <w:marLeft w:val="0"/>
                              <w:marRight w:val="0"/>
                              <w:marTop w:val="0"/>
                              <w:marBottom w:val="0"/>
                              <w:divBdr>
                                <w:top w:val="none" w:sz="0" w:space="0" w:color="auto"/>
                                <w:left w:val="none" w:sz="0" w:space="0" w:color="auto"/>
                                <w:bottom w:val="none" w:sz="0" w:space="0" w:color="auto"/>
                                <w:right w:val="none" w:sz="0" w:space="0" w:color="auto"/>
                              </w:divBdr>
                              <w:divsChild>
                                <w:div w:id="529732811">
                                  <w:marLeft w:val="0"/>
                                  <w:marRight w:val="0"/>
                                  <w:marTop w:val="0"/>
                                  <w:marBottom w:val="0"/>
                                  <w:divBdr>
                                    <w:top w:val="none" w:sz="0" w:space="0" w:color="auto"/>
                                    <w:left w:val="none" w:sz="0" w:space="0" w:color="auto"/>
                                    <w:bottom w:val="none" w:sz="0" w:space="0" w:color="auto"/>
                                    <w:right w:val="none" w:sz="0" w:space="0" w:color="auto"/>
                                  </w:divBdr>
                                </w:div>
                                <w:div w:id="11986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044738">
      <w:bodyDiv w:val="1"/>
      <w:marLeft w:val="0"/>
      <w:marRight w:val="0"/>
      <w:marTop w:val="0"/>
      <w:marBottom w:val="0"/>
      <w:divBdr>
        <w:top w:val="none" w:sz="0" w:space="0" w:color="auto"/>
        <w:left w:val="none" w:sz="0" w:space="0" w:color="auto"/>
        <w:bottom w:val="none" w:sz="0" w:space="0" w:color="auto"/>
        <w:right w:val="none" w:sz="0" w:space="0" w:color="auto"/>
      </w:divBdr>
    </w:div>
    <w:div w:id="1088385080">
      <w:bodyDiv w:val="1"/>
      <w:marLeft w:val="0"/>
      <w:marRight w:val="0"/>
      <w:marTop w:val="0"/>
      <w:marBottom w:val="0"/>
      <w:divBdr>
        <w:top w:val="none" w:sz="0" w:space="0" w:color="auto"/>
        <w:left w:val="none" w:sz="0" w:space="0" w:color="auto"/>
        <w:bottom w:val="none" w:sz="0" w:space="0" w:color="auto"/>
        <w:right w:val="none" w:sz="0" w:space="0" w:color="auto"/>
      </w:divBdr>
    </w:div>
    <w:div w:id="1088423188">
      <w:bodyDiv w:val="1"/>
      <w:marLeft w:val="0"/>
      <w:marRight w:val="0"/>
      <w:marTop w:val="0"/>
      <w:marBottom w:val="0"/>
      <w:divBdr>
        <w:top w:val="none" w:sz="0" w:space="0" w:color="auto"/>
        <w:left w:val="none" w:sz="0" w:space="0" w:color="auto"/>
        <w:bottom w:val="none" w:sz="0" w:space="0" w:color="auto"/>
        <w:right w:val="none" w:sz="0" w:space="0" w:color="auto"/>
      </w:divBdr>
    </w:div>
    <w:div w:id="1088816012">
      <w:bodyDiv w:val="1"/>
      <w:marLeft w:val="0"/>
      <w:marRight w:val="0"/>
      <w:marTop w:val="0"/>
      <w:marBottom w:val="0"/>
      <w:divBdr>
        <w:top w:val="none" w:sz="0" w:space="0" w:color="auto"/>
        <w:left w:val="none" w:sz="0" w:space="0" w:color="auto"/>
        <w:bottom w:val="none" w:sz="0" w:space="0" w:color="auto"/>
        <w:right w:val="none" w:sz="0" w:space="0" w:color="auto"/>
      </w:divBdr>
    </w:div>
    <w:div w:id="1089235931">
      <w:bodyDiv w:val="1"/>
      <w:marLeft w:val="0"/>
      <w:marRight w:val="0"/>
      <w:marTop w:val="0"/>
      <w:marBottom w:val="0"/>
      <w:divBdr>
        <w:top w:val="none" w:sz="0" w:space="0" w:color="auto"/>
        <w:left w:val="none" w:sz="0" w:space="0" w:color="auto"/>
        <w:bottom w:val="none" w:sz="0" w:space="0" w:color="auto"/>
        <w:right w:val="none" w:sz="0" w:space="0" w:color="auto"/>
      </w:divBdr>
      <w:divsChild>
        <w:div w:id="774058910">
          <w:marLeft w:val="0"/>
          <w:marRight w:val="0"/>
          <w:marTop w:val="0"/>
          <w:marBottom w:val="150"/>
          <w:divBdr>
            <w:top w:val="none" w:sz="0" w:space="0" w:color="auto"/>
            <w:left w:val="none" w:sz="0" w:space="0" w:color="auto"/>
            <w:bottom w:val="none" w:sz="0" w:space="0" w:color="auto"/>
            <w:right w:val="none" w:sz="0" w:space="0" w:color="auto"/>
          </w:divBdr>
        </w:div>
      </w:divsChild>
    </w:div>
    <w:div w:id="1089237175">
      <w:bodyDiv w:val="1"/>
      <w:marLeft w:val="0"/>
      <w:marRight w:val="0"/>
      <w:marTop w:val="0"/>
      <w:marBottom w:val="0"/>
      <w:divBdr>
        <w:top w:val="none" w:sz="0" w:space="0" w:color="auto"/>
        <w:left w:val="none" w:sz="0" w:space="0" w:color="auto"/>
        <w:bottom w:val="none" w:sz="0" w:space="0" w:color="auto"/>
        <w:right w:val="none" w:sz="0" w:space="0" w:color="auto"/>
      </w:divBdr>
    </w:div>
    <w:div w:id="1089346098">
      <w:bodyDiv w:val="1"/>
      <w:marLeft w:val="0"/>
      <w:marRight w:val="0"/>
      <w:marTop w:val="0"/>
      <w:marBottom w:val="0"/>
      <w:divBdr>
        <w:top w:val="none" w:sz="0" w:space="0" w:color="auto"/>
        <w:left w:val="none" w:sz="0" w:space="0" w:color="auto"/>
        <w:bottom w:val="none" w:sz="0" w:space="0" w:color="auto"/>
        <w:right w:val="none" w:sz="0" w:space="0" w:color="auto"/>
      </w:divBdr>
    </w:div>
    <w:div w:id="1089355393">
      <w:bodyDiv w:val="1"/>
      <w:marLeft w:val="0"/>
      <w:marRight w:val="0"/>
      <w:marTop w:val="0"/>
      <w:marBottom w:val="0"/>
      <w:divBdr>
        <w:top w:val="none" w:sz="0" w:space="0" w:color="auto"/>
        <w:left w:val="none" w:sz="0" w:space="0" w:color="auto"/>
        <w:bottom w:val="none" w:sz="0" w:space="0" w:color="auto"/>
        <w:right w:val="none" w:sz="0" w:space="0" w:color="auto"/>
      </w:divBdr>
      <w:divsChild>
        <w:div w:id="1048263486">
          <w:marLeft w:val="0"/>
          <w:marRight w:val="0"/>
          <w:marTop w:val="0"/>
          <w:marBottom w:val="0"/>
          <w:divBdr>
            <w:top w:val="none" w:sz="0" w:space="0" w:color="auto"/>
            <w:left w:val="none" w:sz="0" w:space="0" w:color="auto"/>
            <w:bottom w:val="none" w:sz="0" w:space="0" w:color="auto"/>
            <w:right w:val="none" w:sz="0" w:space="0" w:color="auto"/>
          </w:divBdr>
          <w:divsChild>
            <w:div w:id="693456016">
              <w:marLeft w:val="0"/>
              <w:marRight w:val="0"/>
              <w:marTop w:val="0"/>
              <w:marBottom w:val="0"/>
              <w:divBdr>
                <w:top w:val="none" w:sz="0" w:space="0" w:color="auto"/>
                <w:left w:val="none" w:sz="0" w:space="0" w:color="auto"/>
                <w:bottom w:val="none" w:sz="0" w:space="0" w:color="auto"/>
                <w:right w:val="none" w:sz="0" w:space="0" w:color="auto"/>
              </w:divBdr>
              <w:divsChild>
                <w:div w:id="1855992333">
                  <w:marLeft w:val="0"/>
                  <w:marRight w:val="0"/>
                  <w:marTop w:val="0"/>
                  <w:marBottom w:val="0"/>
                  <w:divBdr>
                    <w:top w:val="none" w:sz="0" w:space="0" w:color="auto"/>
                    <w:left w:val="none" w:sz="0" w:space="0" w:color="auto"/>
                    <w:bottom w:val="none" w:sz="0" w:space="0" w:color="auto"/>
                    <w:right w:val="none" w:sz="0" w:space="0" w:color="auto"/>
                  </w:divBdr>
                  <w:divsChild>
                    <w:div w:id="232933811">
                      <w:marLeft w:val="0"/>
                      <w:marRight w:val="0"/>
                      <w:marTop w:val="0"/>
                      <w:marBottom w:val="0"/>
                      <w:divBdr>
                        <w:top w:val="none" w:sz="0" w:space="0" w:color="auto"/>
                        <w:left w:val="none" w:sz="0" w:space="0" w:color="auto"/>
                        <w:bottom w:val="none" w:sz="0" w:space="0" w:color="auto"/>
                        <w:right w:val="none" w:sz="0" w:space="0" w:color="auto"/>
                      </w:divBdr>
                      <w:divsChild>
                        <w:div w:id="226575502">
                          <w:marLeft w:val="0"/>
                          <w:marRight w:val="0"/>
                          <w:marTop w:val="0"/>
                          <w:marBottom w:val="0"/>
                          <w:divBdr>
                            <w:top w:val="none" w:sz="0" w:space="0" w:color="auto"/>
                            <w:left w:val="none" w:sz="0" w:space="0" w:color="auto"/>
                            <w:bottom w:val="none" w:sz="0" w:space="0" w:color="auto"/>
                            <w:right w:val="none" w:sz="0" w:space="0" w:color="auto"/>
                          </w:divBdr>
                          <w:divsChild>
                            <w:div w:id="1940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2183">
      <w:bodyDiv w:val="1"/>
      <w:marLeft w:val="0"/>
      <w:marRight w:val="0"/>
      <w:marTop w:val="0"/>
      <w:marBottom w:val="0"/>
      <w:divBdr>
        <w:top w:val="none" w:sz="0" w:space="0" w:color="auto"/>
        <w:left w:val="none" w:sz="0" w:space="0" w:color="auto"/>
        <w:bottom w:val="none" w:sz="0" w:space="0" w:color="auto"/>
        <w:right w:val="none" w:sz="0" w:space="0" w:color="auto"/>
      </w:divBdr>
      <w:divsChild>
        <w:div w:id="772284157">
          <w:marLeft w:val="0"/>
          <w:marRight w:val="0"/>
          <w:marTop w:val="0"/>
          <w:marBottom w:val="0"/>
          <w:divBdr>
            <w:top w:val="none" w:sz="0" w:space="0" w:color="auto"/>
            <w:left w:val="none" w:sz="0" w:space="0" w:color="auto"/>
            <w:bottom w:val="none" w:sz="0" w:space="0" w:color="auto"/>
            <w:right w:val="none" w:sz="0" w:space="0" w:color="auto"/>
          </w:divBdr>
        </w:div>
        <w:div w:id="1728917125">
          <w:marLeft w:val="0"/>
          <w:marRight w:val="0"/>
          <w:marTop w:val="0"/>
          <w:marBottom w:val="0"/>
          <w:divBdr>
            <w:top w:val="none" w:sz="0" w:space="0" w:color="auto"/>
            <w:left w:val="none" w:sz="0" w:space="0" w:color="auto"/>
            <w:bottom w:val="none" w:sz="0" w:space="0" w:color="auto"/>
            <w:right w:val="none" w:sz="0" w:space="0" w:color="auto"/>
          </w:divBdr>
        </w:div>
      </w:divsChild>
    </w:div>
    <w:div w:id="1090156367">
      <w:bodyDiv w:val="1"/>
      <w:marLeft w:val="0"/>
      <w:marRight w:val="0"/>
      <w:marTop w:val="0"/>
      <w:marBottom w:val="0"/>
      <w:divBdr>
        <w:top w:val="none" w:sz="0" w:space="0" w:color="auto"/>
        <w:left w:val="none" w:sz="0" w:space="0" w:color="auto"/>
        <w:bottom w:val="none" w:sz="0" w:space="0" w:color="auto"/>
        <w:right w:val="none" w:sz="0" w:space="0" w:color="auto"/>
      </w:divBdr>
      <w:divsChild>
        <w:div w:id="2041977069">
          <w:marLeft w:val="0"/>
          <w:marRight w:val="0"/>
          <w:marTop w:val="0"/>
          <w:marBottom w:val="0"/>
          <w:divBdr>
            <w:top w:val="none" w:sz="0" w:space="0" w:color="auto"/>
            <w:left w:val="none" w:sz="0" w:space="0" w:color="auto"/>
            <w:bottom w:val="none" w:sz="0" w:space="0" w:color="auto"/>
            <w:right w:val="none" w:sz="0" w:space="0" w:color="auto"/>
          </w:divBdr>
          <w:divsChild>
            <w:div w:id="1805464903">
              <w:marLeft w:val="0"/>
              <w:marRight w:val="0"/>
              <w:marTop w:val="0"/>
              <w:marBottom w:val="0"/>
              <w:divBdr>
                <w:top w:val="none" w:sz="0" w:space="0" w:color="auto"/>
                <w:left w:val="none" w:sz="0" w:space="0" w:color="auto"/>
                <w:bottom w:val="none" w:sz="0" w:space="0" w:color="auto"/>
                <w:right w:val="none" w:sz="0" w:space="0" w:color="auto"/>
              </w:divBdr>
              <w:divsChild>
                <w:div w:id="893663409">
                  <w:marLeft w:val="0"/>
                  <w:marRight w:val="0"/>
                  <w:marTop w:val="0"/>
                  <w:marBottom w:val="0"/>
                  <w:divBdr>
                    <w:top w:val="none" w:sz="0" w:space="0" w:color="auto"/>
                    <w:left w:val="none" w:sz="0" w:space="0" w:color="auto"/>
                    <w:bottom w:val="none" w:sz="0" w:space="0" w:color="auto"/>
                    <w:right w:val="none" w:sz="0" w:space="0" w:color="auto"/>
                  </w:divBdr>
                  <w:divsChild>
                    <w:div w:id="1293171367">
                      <w:marLeft w:val="0"/>
                      <w:marRight w:val="0"/>
                      <w:marTop w:val="0"/>
                      <w:marBottom w:val="0"/>
                      <w:divBdr>
                        <w:top w:val="none" w:sz="0" w:space="0" w:color="auto"/>
                        <w:left w:val="none" w:sz="0" w:space="0" w:color="auto"/>
                        <w:bottom w:val="none" w:sz="0" w:space="0" w:color="auto"/>
                        <w:right w:val="none" w:sz="0" w:space="0" w:color="auto"/>
                      </w:divBdr>
                      <w:divsChild>
                        <w:div w:id="1608078234">
                          <w:marLeft w:val="0"/>
                          <w:marRight w:val="0"/>
                          <w:marTop w:val="0"/>
                          <w:marBottom w:val="0"/>
                          <w:divBdr>
                            <w:top w:val="none" w:sz="0" w:space="0" w:color="auto"/>
                            <w:left w:val="none" w:sz="0" w:space="0" w:color="auto"/>
                            <w:bottom w:val="none" w:sz="0" w:space="0" w:color="auto"/>
                            <w:right w:val="none" w:sz="0" w:space="0" w:color="auto"/>
                          </w:divBdr>
                          <w:divsChild>
                            <w:div w:id="497423671">
                              <w:marLeft w:val="0"/>
                              <w:marRight w:val="0"/>
                              <w:marTop w:val="0"/>
                              <w:marBottom w:val="0"/>
                              <w:divBdr>
                                <w:top w:val="none" w:sz="0" w:space="0" w:color="auto"/>
                                <w:left w:val="none" w:sz="0" w:space="0" w:color="auto"/>
                                <w:bottom w:val="none" w:sz="0" w:space="0" w:color="auto"/>
                                <w:right w:val="none" w:sz="0" w:space="0" w:color="auto"/>
                              </w:divBdr>
                              <w:divsChild>
                                <w:div w:id="870147116">
                                  <w:marLeft w:val="0"/>
                                  <w:marRight w:val="0"/>
                                  <w:marTop w:val="0"/>
                                  <w:marBottom w:val="0"/>
                                  <w:divBdr>
                                    <w:top w:val="none" w:sz="0" w:space="0" w:color="auto"/>
                                    <w:left w:val="none" w:sz="0" w:space="0" w:color="auto"/>
                                    <w:bottom w:val="none" w:sz="0" w:space="0" w:color="auto"/>
                                    <w:right w:val="none" w:sz="0" w:space="0" w:color="auto"/>
                                  </w:divBdr>
                                  <w:divsChild>
                                    <w:div w:id="1316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10101">
      <w:bodyDiv w:val="1"/>
      <w:marLeft w:val="0"/>
      <w:marRight w:val="0"/>
      <w:marTop w:val="0"/>
      <w:marBottom w:val="0"/>
      <w:divBdr>
        <w:top w:val="none" w:sz="0" w:space="0" w:color="auto"/>
        <w:left w:val="none" w:sz="0" w:space="0" w:color="auto"/>
        <w:bottom w:val="none" w:sz="0" w:space="0" w:color="auto"/>
        <w:right w:val="none" w:sz="0" w:space="0" w:color="auto"/>
      </w:divBdr>
      <w:divsChild>
        <w:div w:id="178201798">
          <w:marLeft w:val="0"/>
          <w:marRight w:val="0"/>
          <w:marTop w:val="0"/>
          <w:marBottom w:val="0"/>
          <w:divBdr>
            <w:top w:val="none" w:sz="0" w:space="0" w:color="auto"/>
            <w:left w:val="none" w:sz="0" w:space="0" w:color="auto"/>
            <w:bottom w:val="dotted" w:sz="6" w:space="4" w:color="DDDDDD"/>
            <w:right w:val="none" w:sz="0" w:space="0" w:color="auto"/>
          </w:divBdr>
        </w:div>
      </w:divsChild>
    </w:div>
    <w:div w:id="1091196267">
      <w:bodyDiv w:val="1"/>
      <w:marLeft w:val="0"/>
      <w:marRight w:val="0"/>
      <w:marTop w:val="0"/>
      <w:marBottom w:val="0"/>
      <w:divBdr>
        <w:top w:val="none" w:sz="0" w:space="0" w:color="auto"/>
        <w:left w:val="none" w:sz="0" w:space="0" w:color="auto"/>
        <w:bottom w:val="none" w:sz="0" w:space="0" w:color="auto"/>
        <w:right w:val="none" w:sz="0" w:space="0" w:color="auto"/>
      </w:divBdr>
      <w:divsChild>
        <w:div w:id="538934366">
          <w:marLeft w:val="0"/>
          <w:marRight w:val="0"/>
          <w:marTop w:val="0"/>
          <w:marBottom w:val="150"/>
          <w:divBdr>
            <w:top w:val="none" w:sz="0" w:space="0" w:color="auto"/>
            <w:left w:val="none" w:sz="0" w:space="0" w:color="auto"/>
            <w:bottom w:val="none" w:sz="0" w:space="0" w:color="auto"/>
            <w:right w:val="none" w:sz="0" w:space="0" w:color="auto"/>
          </w:divBdr>
        </w:div>
        <w:div w:id="785777272">
          <w:marLeft w:val="0"/>
          <w:marRight w:val="0"/>
          <w:marTop w:val="0"/>
          <w:marBottom w:val="0"/>
          <w:divBdr>
            <w:top w:val="none" w:sz="0" w:space="0" w:color="auto"/>
            <w:left w:val="none" w:sz="0" w:space="0" w:color="auto"/>
            <w:bottom w:val="none" w:sz="0" w:space="0" w:color="auto"/>
            <w:right w:val="none" w:sz="0" w:space="0" w:color="auto"/>
          </w:divBdr>
          <w:divsChild>
            <w:div w:id="785121328">
              <w:marLeft w:val="0"/>
              <w:marRight w:val="0"/>
              <w:marTop w:val="225"/>
              <w:marBottom w:val="225"/>
              <w:divBdr>
                <w:top w:val="none" w:sz="0" w:space="0" w:color="auto"/>
                <w:left w:val="none" w:sz="0" w:space="0" w:color="auto"/>
                <w:bottom w:val="none" w:sz="0" w:space="0" w:color="auto"/>
                <w:right w:val="none" w:sz="0" w:space="0" w:color="auto"/>
              </w:divBdr>
            </w:div>
          </w:divsChild>
        </w:div>
        <w:div w:id="869948717">
          <w:marLeft w:val="0"/>
          <w:marRight w:val="0"/>
          <w:marTop w:val="0"/>
          <w:marBottom w:val="150"/>
          <w:divBdr>
            <w:top w:val="none" w:sz="0" w:space="0" w:color="auto"/>
            <w:left w:val="none" w:sz="0" w:space="0" w:color="auto"/>
            <w:bottom w:val="none" w:sz="0" w:space="0" w:color="auto"/>
            <w:right w:val="none" w:sz="0" w:space="0" w:color="auto"/>
          </w:divBdr>
          <w:divsChild>
            <w:div w:id="1449661976">
              <w:marLeft w:val="0"/>
              <w:marRight w:val="0"/>
              <w:marTop w:val="0"/>
              <w:marBottom w:val="0"/>
              <w:divBdr>
                <w:top w:val="none" w:sz="0" w:space="0" w:color="auto"/>
                <w:left w:val="none" w:sz="0" w:space="0" w:color="auto"/>
                <w:bottom w:val="none" w:sz="0" w:space="0" w:color="auto"/>
                <w:right w:val="none" w:sz="0" w:space="0" w:color="auto"/>
              </w:divBdr>
              <w:divsChild>
                <w:div w:id="1323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613">
      <w:bodyDiv w:val="1"/>
      <w:marLeft w:val="0"/>
      <w:marRight w:val="0"/>
      <w:marTop w:val="0"/>
      <w:marBottom w:val="0"/>
      <w:divBdr>
        <w:top w:val="none" w:sz="0" w:space="0" w:color="auto"/>
        <w:left w:val="none" w:sz="0" w:space="0" w:color="auto"/>
        <w:bottom w:val="none" w:sz="0" w:space="0" w:color="auto"/>
        <w:right w:val="none" w:sz="0" w:space="0" w:color="auto"/>
      </w:divBdr>
      <w:divsChild>
        <w:div w:id="121657248">
          <w:marLeft w:val="0"/>
          <w:marRight w:val="0"/>
          <w:marTop w:val="0"/>
          <w:marBottom w:val="0"/>
          <w:divBdr>
            <w:top w:val="none" w:sz="0" w:space="0" w:color="auto"/>
            <w:left w:val="none" w:sz="0" w:space="0" w:color="auto"/>
            <w:bottom w:val="none" w:sz="0" w:space="0" w:color="auto"/>
            <w:right w:val="none" w:sz="0" w:space="0" w:color="auto"/>
          </w:divBdr>
        </w:div>
        <w:div w:id="894664648">
          <w:marLeft w:val="0"/>
          <w:marRight w:val="0"/>
          <w:marTop w:val="0"/>
          <w:marBottom w:val="150"/>
          <w:divBdr>
            <w:top w:val="none" w:sz="0" w:space="0" w:color="auto"/>
            <w:left w:val="none" w:sz="0" w:space="0" w:color="auto"/>
            <w:bottom w:val="none" w:sz="0" w:space="0" w:color="auto"/>
            <w:right w:val="none" w:sz="0" w:space="0" w:color="auto"/>
          </w:divBdr>
        </w:div>
      </w:divsChild>
    </w:div>
    <w:div w:id="1091468232">
      <w:bodyDiv w:val="1"/>
      <w:marLeft w:val="0"/>
      <w:marRight w:val="0"/>
      <w:marTop w:val="0"/>
      <w:marBottom w:val="0"/>
      <w:divBdr>
        <w:top w:val="none" w:sz="0" w:space="0" w:color="auto"/>
        <w:left w:val="none" w:sz="0" w:space="0" w:color="auto"/>
        <w:bottom w:val="none" w:sz="0" w:space="0" w:color="auto"/>
        <w:right w:val="none" w:sz="0" w:space="0" w:color="auto"/>
      </w:divBdr>
    </w:div>
    <w:div w:id="1091664881">
      <w:bodyDiv w:val="1"/>
      <w:marLeft w:val="0"/>
      <w:marRight w:val="0"/>
      <w:marTop w:val="0"/>
      <w:marBottom w:val="0"/>
      <w:divBdr>
        <w:top w:val="none" w:sz="0" w:space="0" w:color="auto"/>
        <w:left w:val="none" w:sz="0" w:space="0" w:color="auto"/>
        <w:bottom w:val="none" w:sz="0" w:space="0" w:color="auto"/>
        <w:right w:val="none" w:sz="0" w:space="0" w:color="auto"/>
      </w:divBdr>
      <w:divsChild>
        <w:div w:id="365717454">
          <w:marLeft w:val="0"/>
          <w:marRight w:val="0"/>
          <w:marTop w:val="0"/>
          <w:marBottom w:val="150"/>
          <w:divBdr>
            <w:top w:val="none" w:sz="0" w:space="0" w:color="auto"/>
            <w:left w:val="none" w:sz="0" w:space="0" w:color="auto"/>
            <w:bottom w:val="none" w:sz="0" w:space="0" w:color="auto"/>
            <w:right w:val="none" w:sz="0" w:space="0" w:color="auto"/>
          </w:divBdr>
        </w:div>
        <w:div w:id="383525654">
          <w:marLeft w:val="0"/>
          <w:marRight w:val="0"/>
          <w:marTop w:val="0"/>
          <w:marBottom w:val="150"/>
          <w:divBdr>
            <w:top w:val="none" w:sz="0" w:space="0" w:color="auto"/>
            <w:left w:val="none" w:sz="0" w:space="0" w:color="auto"/>
            <w:bottom w:val="none" w:sz="0" w:space="0" w:color="auto"/>
            <w:right w:val="none" w:sz="0" w:space="0" w:color="auto"/>
          </w:divBdr>
          <w:divsChild>
            <w:div w:id="2048404086">
              <w:marLeft w:val="0"/>
              <w:marRight w:val="0"/>
              <w:marTop w:val="0"/>
              <w:marBottom w:val="0"/>
              <w:divBdr>
                <w:top w:val="none" w:sz="0" w:space="0" w:color="auto"/>
                <w:left w:val="none" w:sz="0" w:space="0" w:color="auto"/>
                <w:bottom w:val="none" w:sz="0" w:space="0" w:color="auto"/>
                <w:right w:val="none" w:sz="0" w:space="0" w:color="auto"/>
              </w:divBdr>
            </w:div>
          </w:divsChild>
        </w:div>
        <w:div w:id="2050256225">
          <w:marLeft w:val="0"/>
          <w:marRight w:val="0"/>
          <w:marTop w:val="0"/>
          <w:marBottom w:val="0"/>
          <w:divBdr>
            <w:top w:val="none" w:sz="0" w:space="0" w:color="auto"/>
            <w:left w:val="none" w:sz="0" w:space="0" w:color="auto"/>
            <w:bottom w:val="none" w:sz="0" w:space="0" w:color="auto"/>
            <w:right w:val="none" w:sz="0" w:space="0" w:color="auto"/>
          </w:divBdr>
          <w:divsChild>
            <w:div w:id="17968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3372">
      <w:bodyDiv w:val="1"/>
      <w:marLeft w:val="0"/>
      <w:marRight w:val="0"/>
      <w:marTop w:val="0"/>
      <w:marBottom w:val="0"/>
      <w:divBdr>
        <w:top w:val="none" w:sz="0" w:space="0" w:color="auto"/>
        <w:left w:val="none" w:sz="0" w:space="0" w:color="auto"/>
        <w:bottom w:val="none" w:sz="0" w:space="0" w:color="auto"/>
        <w:right w:val="none" w:sz="0" w:space="0" w:color="auto"/>
      </w:divBdr>
      <w:divsChild>
        <w:div w:id="203058399">
          <w:marLeft w:val="0"/>
          <w:marRight w:val="0"/>
          <w:marTop w:val="0"/>
          <w:marBottom w:val="0"/>
          <w:divBdr>
            <w:top w:val="none" w:sz="0" w:space="0" w:color="auto"/>
            <w:left w:val="none" w:sz="0" w:space="0" w:color="auto"/>
            <w:bottom w:val="none" w:sz="0" w:space="0" w:color="auto"/>
            <w:right w:val="none" w:sz="0" w:space="0" w:color="auto"/>
          </w:divBdr>
          <w:divsChild>
            <w:div w:id="167327404">
              <w:marLeft w:val="0"/>
              <w:marRight w:val="0"/>
              <w:marTop w:val="0"/>
              <w:marBottom w:val="0"/>
              <w:divBdr>
                <w:top w:val="none" w:sz="0" w:space="0" w:color="auto"/>
                <w:left w:val="none" w:sz="0" w:space="0" w:color="auto"/>
                <w:bottom w:val="none" w:sz="0" w:space="0" w:color="auto"/>
                <w:right w:val="none" w:sz="0" w:space="0" w:color="auto"/>
              </w:divBdr>
              <w:divsChild>
                <w:div w:id="1567372288">
                  <w:marLeft w:val="0"/>
                  <w:marRight w:val="0"/>
                  <w:marTop w:val="0"/>
                  <w:marBottom w:val="0"/>
                  <w:divBdr>
                    <w:top w:val="none" w:sz="0" w:space="0" w:color="auto"/>
                    <w:left w:val="none" w:sz="0" w:space="0" w:color="auto"/>
                    <w:bottom w:val="none" w:sz="0" w:space="0" w:color="auto"/>
                    <w:right w:val="none" w:sz="0" w:space="0" w:color="auto"/>
                  </w:divBdr>
                  <w:divsChild>
                    <w:div w:id="749425255">
                      <w:marLeft w:val="0"/>
                      <w:marRight w:val="0"/>
                      <w:marTop w:val="0"/>
                      <w:marBottom w:val="0"/>
                      <w:divBdr>
                        <w:top w:val="none" w:sz="0" w:space="0" w:color="auto"/>
                        <w:left w:val="none" w:sz="0" w:space="0" w:color="auto"/>
                        <w:bottom w:val="none" w:sz="0" w:space="0" w:color="auto"/>
                        <w:right w:val="none" w:sz="0" w:space="0" w:color="auto"/>
                      </w:divBdr>
                      <w:divsChild>
                        <w:div w:id="548077636">
                          <w:marLeft w:val="0"/>
                          <w:marRight w:val="0"/>
                          <w:marTop w:val="0"/>
                          <w:marBottom w:val="0"/>
                          <w:divBdr>
                            <w:top w:val="none" w:sz="0" w:space="0" w:color="auto"/>
                            <w:left w:val="none" w:sz="0" w:space="0" w:color="auto"/>
                            <w:bottom w:val="none" w:sz="0" w:space="0" w:color="auto"/>
                            <w:right w:val="none" w:sz="0" w:space="0" w:color="auto"/>
                          </w:divBdr>
                          <w:divsChild>
                            <w:div w:id="1436440613">
                              <w:marLeft w:val="0"/>
                              <w:marRight w:val="0"/>
                              <w:marTop w:val="0"/>
                              <w:marBottom w:val="0"/>
                              <w:divBdr>
                                <w:top w:val="none" w:sz="0" w:space="0" w:color="auto"/>
                                <w:left w:val="none" w:sz="0" w:space="0" w:color="auto"/>
                                <w:bottom w:val="none" w:sz="0" w:space="0" w:color="auto"/>
                                <w:right w:val="none" w:sz="0" w:space="0" w:color="auto"/>
                              </w:divBdr>
                              <w:divsChild>
                                <w:div w:id="10831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856782">
      <w:bodyDiv w:val="1"/>
      <w:marLeft w:val="0"/>
      <w:marRight w:val="0"/>
      <w:marTop w:val="0"/>
      <w:marBottom w:val="0"/>
      <w:divBdr>
        <w:top w:val="none" w:sz="0" w:space="0" w:color="auto"/>
        <w:left w:val="none" w:sz="0" w:space="0" w:color="auto"/>
        <w:bottom w:val="none" w:sz="0" w:space="0" w:color="auto"/>
        <w:right w:val="none" w:sz="0" w:space="0" w:color="auto"/>
      </w:divBdr>
      <w:divsChild>
        <w:div w:id="162554848">
          <w:marLeft w:val="0"/>
          <w:marRight w:val="0"/>
          <w:marTop w:val="0"/>
          <w:marBottom w:val="0"/>
          <w:divBdr>
            <w:top w:val="none" w:sz="0" w:space="0" w:color="auto"/>
            <w:left w:val="none" w:sz="0" w:space="0" w:color="auto"/>
            <w:bottom w:val="none" w:sz="0" w:space="0" w:color="auto"/>
            <w:right w:val="none" w:sz="0" w:space="0" w:color="auto"/>
          </w:divBdr>
          <w:divsChild>
            <w:div w:id="3924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18729">
      <w:bodyDiv w:val="1"/>
      <w:marLeft w:val="0"/>
      <w:marRight w:val="0"/>
      <w:marTop w:val="0"/>
      <w:marBottom w:val="0"/>
      <w:divBdr>
        <w:top w:val="none" w:sz="0" w:space="0" w:color="auto"/>
        <w:left w:val="none" w:sz="0" w:space="0" w:color="auto"/>
        <w:bottom w:val="none" w:sz="0" w:space="0" w:color="auto"/>
        <w:right w:val="none" w:sz="0" w:space="0" w:color="auto"/>
      </w:divBdr>
      <w:divsChild>
        <w:div w:id="334115255">
          <w:marLeft w:val="0"/>
          <w:marRight w:val="0"/>
          <w:marTop w:val="0"/>
          <w:marBottom w:val="0"/>
          <w:divBdr>
            <w:top w:val="none" w:sz="0" w:space="0" w:color="auto"/>
            <w:left w:val="none" w:sz="0" w:space="0" w:color="auto"/>
            <w:bottom w:val="dotted" w:sz="6" w:space="4" w:color="DDDDDD"/>
            <w:right w:val="none" w:sz="0" w:space="0" w:color="auto"/>
          </w:divBdr>
          <w:divsChild>
            <w:div w:id="15087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1495">
      <w:bodyDiv w:val="1"/>
      <w:marLeft w:val="0"/>
      <w:marRight w:val="0"/>
      <w:marTop w:val="0"/>
      <w:marBottom w:val="0"/>
      <w:divBdr>
        <w:top w:val="none" w:sz="0" w:space="0" w:color="auto"/>
        <w:left w:val="none" w:sz="0" w:space="0" w:color="auto"/>
        <w:bottom w:val="none" w:sz="0" w:space="0" w:color="auto"/>
        <w:right w:val="none" w:sz="0" w:space="0" w:color="auto"/>
      </w:divBdr>
      <w:divsChild>
        <w:div w:id="20056149">
          <w:marLeft w:val="0"/>
          <w:marRight w:val="0"/>
          <w:marTop w:val="0"/>
          <w:marBottom w:val="150"/>
          <w:divBdr>
            <w:top w:val="none" w:sz="0" w:space="0" w:color="auto"/>
            <w:left w:val="none" w:sz="0" w:space="0" w:color="auto"/>
            <w:bottom w:val="none" w:sz="0" w:space="0" w:color="auto"/>
            <w:right w:val="none" w:sz="0" w:space="0" w:color="auto"/>
          </w:divBdr>
        </w:div>
      </w:divsChild>
    </w:div>
    <w:div w:id="1092513897">
      <w:bodyDiv w:val="1"/>
      <w:marLeft w:val="0"/>
      <w:marRight w:val="0"/>
      <w:marTop w:val="0"/>
      <w:marBottom w:val="0"/>
      <w:divBdr>
        <w:top w:val="none" w:sz="0" w:space="0" w:color="auto"/>
        <w:left w:val="none" w:sz="0" w:space="0" w:color="auto"/>
        <w:bottom w:val="none" w:sz="0" w:space="0" w:color="auto"/>
        <w:right w:val="none" w:sz="0" w:space="0" w:color="auto"/>
      </w:divBdr>
      <w:divsChild>
        <w:div w:id="1834296305">
          <w:marLeft w:val="0"/>
          <w:marRight w:val="0"/>
          <w:marTop w:val="0"/>
          <w:marBottom w:val="285"/>
          <w:divBdr>
            <w:top w:val="none" w:sz="0" w:space="0" w:color="auto"/>
            <w:left w:val="none" w:sz="0" w:space="0" w:color="auto"/>
            <w:bottom w:val="none" w:sz="0" w:space="0" w:color="auto"/>
            <w:right w:val="none" w:sz="0" w:space="0" w:color="auto"/>
          </w:divBdr>
          <w:divsChild>
            <w:div w:id="350107428">
              <w:marLeft w:val="0"/>
              <w:marRight w:val="0"/>
              <w:marTop w:val="0"/>
              <w:marBottom w:val="0"/>
              <w:divBdr>
                <w:top w:val="none" w:sz="0" w:space="0" w:color="auto"/>
                <w:left w:val="none" w:sz="0" w:space="0" w:color="auto"/>
                <w:bottom w:val="none" w:sz="0" w:space="0" w:color="auto"/>
                <w:right w:val="none" w:sz="0" w:space="0" w:color="auto"/>
              </w:divBdr>
            </w:div>
          </w:divsChild>
        </w:div>
        <w:div w:id="1306280649">
          <w:marLeft w:val="0"/>
          <w:marRight w:val="0"/>
          <w:marTop w:val="0"/>
          <w:marBottom w:val="0"/>
          <w:divBdr>
            <w:top w:val="none" w:sz="0" w:space="0" w:color="auto"/>
            <w:left w:val="none" w:sz="0" w:space="0" w:color="auto"/>
            <w:bottom w:val="none" w:sz="0" w:space="0" w:color="auto"/>
            <w:right w:val="none" w:sz="0" w:space="0" w:color="auto"/>
          </w:divBdr>
          <w:divsChild>
            <w:div w:id="1811315559">
              <w:marLeft w:val="0"/>
              <w:marRight w:val="0"/>
              <w:marTop w:val="0"/>
              <w:marBottom w:val="0"/>
              <w:divBdr>
                <w:top w:val="none" w:sz="0" w:space="0" w:color="auto"/>
                <w:left w:val="none" w:sz="0" w:space="0" w:color="auto"/>
                <w:bottom w:val="none" w:sz="0" w:space="0" w:color="auto"/>
                <w:right w:val="none" w:sz="0" w:space="0" w:color="auto"/>
              </w:divBdr>
              <w:divsChild>
                <w:div w:id="829753217">
                  <w:marLeft w:val="0"/>
                  <w:marRight w:val="0"/>
                  <w:marTop w:val="0"/>
                  <w:marBottom w:val="0"/>
                  <w:divBdr>
                    <w:top w:val="none" w:sz="0" w:space="0" w:color="auto"/>
                    <w:left w:val="none" w:sz="0" w:space="0" w:color="auto"/>
                    <w:bottom w:val="none" w:sz="0" w:space="0" w:color="auto"/>
                    <w:right w:val="none" w:sz="0" w:space="0" w:color="auto"/>
                  </w:divBdr>
                  <w:divsChild>
                    <w:div w:id="1554735923">
                      <w:marLeft w:val="0"/>
                      <w:marRight w:val="0"/>
                      <w:marTop w:val="0"/>
                      <w:marBottom w:val="0"/>
                      <w:divBdr>
                        <w:top w:val="none" w:sz="0" w:space="0" w:color="auto"/>
                        <w:left w:val="none" w:sz="0" w:space="0" w:color="auto"/>
                        <w:bottom w:val="none" w:sz="0" w:space="0" w:color="auto"/>
                        <w:right w:val="none" w:sz="0" w:space="0" w:color="auto"/>
                      </w:divBdr>
                      <w:divsChild>
                        <w:div w:id="2096780633">
                          <w:marLeft w:val="0"/>
                          <w:marRight w:val="0"/>
                          <w:marTop w:val="0"/>
                          <w:marBottom w:val="240"/>
                          <w:divBdr>
                            <w:top w:val="none" w:sz="0" w:space="0" w:color="auto"/>
                            <w:left w:val="none" w:sz="0" w:space="0" w:color="auto"/>
                            <w:bottom w:val="none" w:sz="0" w:space="0" w:color="auto"/>
                            <w:right w:val="none" w:sz="0" w:space="0" w:color="auto"/>
                          </w:divBdr>
                          <w:divsChild>
                            <w:div w:id="18937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66043">
              <w:marLeft w:val="0"/>
              <w:marRight w:val="0"/>
              <w:marTop w:val="0"/>
              <w:marBottom w:val="0"/>
              <w:divBdr>
                <w:top w:val="none" w:sz="0" w:space="0" w:color="auto"/>
                <w:left w:val="none" w:sz="0" w:space="0" w:color="auto"/>
                <w:bottom w:val="none" w:sz="0" w:space="0" w:color="auto"/>
                <w:right w:val="none" w:sz="0" w:space="0" w:color="auto"/>
              </w:divBdr>
              <w:divsChild>
                <w:div w:id="1155877049">
                  <w:marLeft w:val="0"/>
                  <w:marRight w:val="0"/>
                  <w:marTop w:val="0"/>
                  <w:marBottom w:val="0"/>
                  <w:divBdr>
                    <w:top w:val="none" w:sz="0" w:space="0" w:color="auto"/>
                    <w:left w:val="none" w:sz="0" w:space="0" w:color="auto"/>
                    <w:bottom w:val="none" w:sz="0" w:space="0" w:color="auto"/>
                    <w:right w:val="none" w:sz="0" w:space="0" w:color="auto"/>
                  </w:divBdr>
                  <w:divsChild>
                    <w:div w:id="2897595">
                      <w:marLeft w:val="0"/>
                      <w:marRight w:val="0"/>
                      <w:marTop w:val="0"/>
                      <w:marBottom w:val="0"/>
                      <w:divBdr>
                        <w:top w:val="none" w:sz="0" w:space="0" w:color="auto"/>
                        <w:left w:val="none" w:sz="0" w:space="0" w:color="auto"/>
                        <w:bottom w:val="none" w:sz="0" w:space="0" w:color="auto"/>
                        <w:right w:val="none" w:sz="0" w:space="0" w:color="auto"/>
                      </w:divBdr>
                      <w:divsChild>
                        <w:div w:id="632517220">
                          <w:marLeft w:val="0"/>
                          <w:marRight w:val="0"/>
                          <w:marTop w:val="0"/>
                          <w:marBottom w:val="345"/>
                          <w:divBdr>
                            <w:top w:val="none" w:sz="0" w:space="0" w:color="auto"/>
                            <w:left w:val="none" w:sz="0" w:space="0" w:color="auto"/>
                            <w:bottom w:val="none" w:sz="0" w:space="0" w:color="auto"/>
                            <w:right w:val="none" w:sz="0" w:space="0" w:color="auto"/>
                          </w:divBdr>
                          <w:divsChild>
                            <w:div w:id="129178703">
                              <w:marLeft w:val="-45"/>
                              <w:marRight w:val="-45"/>
                              <w:marTop w:val="0"/>
                              <w:marBottom w:val="0"/>
                              <w:divBdr>
                                <w:top w:val="none" w:sz="0" w:space="0" w:color="auto"/>
                                <w:left w:val="none" w:sz="0" w:space="0" w:color="auto"/>
                                <w:bottom w:val="none" w:sz="0" w:space="0" w:color="auto"/>
                                <w:right w:val="none" w:sz="0" w:space="0" w:color="auto"/>
                              </w:divBdr>
                              <w:divsChild>
                                <w:div w:id="1607619927">
                                  <w:marLeft w:val="0"/>
                                  <w:marRight w:val="0"/>
                                  <w:marTop w:val="0"/>
                                  <w:marBottom w:val="0"/>
                                  <w:divBdr>
                                    <w:top w:val="none" w:sz="0" w:space="0" w:color="auto"/>
                                    <w:left w:val="none" w:sz="0" w:space="0" w:color="auto"/>
                                    <w:bottom w:val="none" w:sz="0" w:space="0" w:color="auto"/>
                                    <w:right w:val="none" w:sz="0" w:space="0" w:color="auto"/>
                                  </w:divBdr>
                                  <w:divsChild>
                                    <w:div w:id="1539124307">
                                      <w:marLeft w:val="45"/>
                                      <w:marRight w:val="270"/>
                                      <w:marTop w:val="0"/>
                                      <w:marBottom w:val="105"/>
                                      <w:divBdr>
                                        <w:top w:val="single" w:sz="6" w:space="0" w:color="E9E9E9"/>
                                        <w:left w:val="single" w:sz="6" w:space="0" w:color="E9E9E9"/>
                                        <w:bottom w:val="single" w:sz="6" w:space="0" w:color="E9E9E9"/>
                                        <w:right w:val="single" w:sz="6" w:space="0" w:color="E9E9E9"/>
                                      </w:divBdr>
                                      <w:divsChild>
                                        <w:div w:id="103103381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87936">
          <w:marLeft w:val="0"/>
          <w:marRight w:val="0"/>
          <w:marTop w:val="0"/>
          <w:marBottom w:val="390"/>
          <w:divBdr>
            <w:top w:val="none" w:sz="0" w:space="0" w:color="auto"/>
            <w:left w:val="none" w:sz="0" w:space="0" w:color="auto"/>
            <w:bottom w:val="none" w:sz="0" w:space="0" w:color="auto"/>
            <w:right w:val="none" w:sz="0" w:space="0" w:color="auto"/>
          </w:divBdr>
          <w:divsChild>
            <w:div w:id="1021005250">
              <w:marLeft w:val="0"/>
              <w:marRight w:val="0"/>
              <w:marTop w:val="0"/>
              <w:marBottom w:val="0"/>
              <w:divBdr>
                <w:top w:val="none" w:sz="0" w:space="0" w:color="auto"/>
                <w:left w:val="none" w:sz="0" w:space="0" w:color="auto"/>
                <w:bottom w:val="none" w:sz="0" w:space="0" w:color="auto"/>
                <w:right w:val="none" w:sz="0" w:space="0" w:color="auto"/>
              </w:divBdr>
            </w:div>
          </w:divsChild>
        </w:div>
        <w:div w:id="1118181733">
          <w:marLeft w:val="-225"/>
          <w:marRight w:val="-225"/>
          <w:marTop w:val="0"/>
          <w:marBottom w:val="0"/>
          <w:divBdr>
            <w:top w:val="none" w:sz="0" w:space="0" w:color="auto"/>
            <w:left w:val="none" w:sz="0" w:space="0" w:color="auto"/>
            <w:bottom w:val="none" w:sz="0" w:space="0" w:color="auto"/>
            <w:right w:val="none" w:sz="0" w:space="0" w:color="auto"/>
          </w:divBdr>
          <w:divsChild>
            <w:div w:id="254167445">
              <w:marLeft w:val="0"/>
              <w:marRight w:val="0"/>
              <w:marTop w:val="0"/>
              <w:marBottom w:val="0"/>
              <w:divBdr>
                <w:top w:val="none" w:sz="0" w:space="0" w:color="auto"/>
                <w:left w:val="none" w:sz="0" w:space="0" w:color="auto"/>
                <w:bottom w:val="none" w:sz="0" w:space="0" w:color="auto"/>
                <w:right w:val="none" w:sz="0" w:space="0" w:color="auto"/>
              </w:divBdr>
              <w:divsChild>
                <w:div w:id="357050952">
                  <w:marLeft w:val="0"/>
                  <w:marRight w:val="0"/>
                  <w:marTop w:val="0"/>
                  <w:marBottom w:val="0"/>
                  <w:divBdr>
                    <w:top w:val="none" w:sz="0" w:space="0" w:color="auto"/>
                    <w:left w:val="none" w:sz="0" w:space="0" w:color="auto"/>
                    <w:bottom w:val="none" w:sz="0" w:space="0" w:color="auto"/>
                    <w:right w:val="none" w:sz="0" w:space="0" w:color="auto"/>
                  </w:divBdr>
                  <w:divsChild>
                    <w:div w:id="1150102021">
                      <w:marLeft w:val="0"/>
                      <w:marRight w:val="0"/>
                      <w:marTop w:val="0"/>
                      <w:marBottom w:val="0"/>
                      <w:divBdr>
                        <w:top w:val="none" w:sz="0" w:space="0" w:color="auto"/>
                        <w:left w:val="none" w:sz="0" w:space="0" w:color="auto"/>
                        <w:bottom w:val="none" w:sz="0" w:space="0" w:color="auto"/>
                        <w:right w:val="none" w:sz="0" w:space="0" w:color="auto"/>
                      </w:divBdr>
                      <w:divsChild>
                        <w:div w:id="128281847">
                          <w:marLeft w:val="0"/>
                          <w:marRight w:val="0"/>
                          <w:marTop w:val="0"/>
                          <w:marBottom w:val="0"/>
                          <w:divBdr>
                            <w:top w:val="none" w:sz="0" w:space="0" w:color="auto"/>
                            <w:left w:val="none" w:sz="0" w:space="0" w:color="auto"/>
                            <w:bottom w:val="none" w:sz="0" w:space="0" w:color="auto"/>
                            <w:right w:val="none" w:sz="0" w:space="0" w:color="auto"/>
                          </w:divBdr>
                        </w:div>
                        <w:div w:id="1474566754">
                          <w:marLeft w:val="-300"/>
                          <w:marRight w:val="-300"/>
                          <w:marTop w:val="0"/>
                          <w:marBottom w:val="0"/>
                          <w:divBdr>
                            <w:top w:val="none" w:sz="0" w:space="0" w:color="auto"/>
                            <w:left w:val="none" w:sz="0" w:space="0" w:color="auto"/>
                            <w:bottom w:val="none" w:sz="0" w:space="0" w:color="auto"/>
                            <w:right w:val="none" w:sz="0" w:space="0" w:color="auto"/>
                          </w:divBdr>
                          <w:divsChild>
                            <w:div w:id="1780023492">
                              <w:marLeft w:val="0"/>
                              <w:marRight w:val="0"/>
                              <w:marTop w:val="0"/>
                              <w:marBottom w:val="225"/>
                              <w:divBdr>
                                <w:top w:val="none" w:sz="0" w:space="0" w:color="auto"/>
                                <w:left w:val="none" w:sz="0" w:space="0" w:color="auto"/>
                                <w:bottom w:val="none" w:sz="0" w:space="0" w:color="auto"/>
                                <w:right w:val="none" w:sz="0" w:space="0" w:color="auto"/>
                              </w:divBdr>
                              <w:divsChild>
                                <w:div w:id="1457093243">
                                  <w:marLeft w:val="0"/>
                                  <w:marRight w:val="0"/>
                                  <w:marTop w:val="0"/>
                                  <w:marBottom w:val="0"/>
                                  <w:divBdr>
                                    <w:top w:val="none" w:sz="0" w:space="0" w:color="auto"/>
                                    <w:left w:val="none" w:sz="0" w:space="0" w:color="auto"/>
                                    <w:bottom w:val="none" w:sz="0" w:space="0" w:color="auto"/>
                                    <w:right w:val="none" w:sz="0" w:space="0" w:color="auto"/>
                                  </w:divBdr>
                                  <w:divsChild>
                                    <w:div w:id="322123755">
                                      <w:marLeft w:val="0"/>
                                      <w:marRight w:val="0"/>
                                      <w:marTop w:val="0"/>
                                      <w:marBottom w:val="0"/>
                                      <w:divBdr>
                                        <w:top w:val="single" w:sz="2" w:space="3" w:color="EAEAEA"/>
                                        <w:left w:val="single" w:sz="2" w:space="0" w:color="EAEAEA"/>
                                        <w:bottom w:val="single" w:sz="2" w:space="0" w:color="EAEAEA"/>
                                        <w:right w:val="single" w:sz="2" w:space="8" w:color="EAEAEA"/>
                                      </w:divBdr>
                                      <w:divsChild>
                                        <w:div w:id="17314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5313">
                              <w:marLeft w:val="0"/>
                              <w:marRight w:val="0"/>
                              <w:marTop w:val="0"/>
                              <w:marBottom w:val="225"/>
                              <w:divBdr>
                                <w:top w:val="none" w:sz="0" w:space="0" w:color="auto"/>
                                <w:left w:val="none" w:sz="0" w:space="0" w:color="auto"/>
                                <w:bottom w:val="none" w:sz="0" w:space="0" w:color="auto"/>
                                <w:right w:val="none" w:sz="0" w:space="0" w:color="auto"/>
                              </w:divBdr>
                              <w:divsChild>
                                <w:div w:id="286670318">
                                  <w:marLeft w:val="0"/>
                                  <w:marRight w:val="0"/>
                                  <w:marTop w:val="0"/>
                                  <w:marBottom w:val="0"/>
                                  <w:divBdr>
                                    <w:top w:val="none" w:sz="0" w:space="0" w:color="auto"/>
                                    <w:left w:val="none" w:sz="0" w:space="0" w:color="auto"/>
                                    <w:bottom w:val="none" w:sz="0" w:space="0" w:color="auto"/>
                                    <w:right w:val="none" w:sz="0" w:space="0" w:color="auto"/>
                                  </w:divBdr>
                                  <w:divsChild>
                                    <w:div w:id="1702169297">
                                      <w:marLeft w:val="0"/>
                                      <w:marRight w:val="0"/>
                                      <w:marTop w:val="0"/>
                                      <w:marBottom w:val="0"/>
                                      <w:divBdr>
                                        <w:top w:val="single" w:sz="2" w:space="3" w:color="EAEAEA"/>
                                        <w:left w:val="single" w:sz="2" w:space="0" w:color="EAEAEA"/>
                                        <w:bottom w:val="single" w:sz="2" w:space="0" w:color="EAEAEA"/>
                                        <w:right w:val="single" w:sz="2" w:space="8" w:color="EAEAEA"/>
                                      </w:divBdr>
                                      <w:divsChild>
                                        <w:div w:id="14754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4324">
                              <w:marLeft w:val="0"/>
                              <w:marRight w:val="0"/>
                              <w:marTop w:val="0"/>
                              <w:marBottom w:val="225"/>
                              <w:divBdr>
                                <w:top w:val="none" w:sz="0" w:space="0" w:color="auto"/>
                                <w:left w:val="none" w:sz="0" w:space="0" w:color="auto"/>
                                <w:bottom w:val="none" w:sz="0" w:space="0" w:color="auto"/>
                                <w:right w:val="none" w:sz="0" w:space="0" w:color="auto"/>
                              </w:divBdr>
                              <w:divsChild>
                                <w:div w:id="260651023">
                                  <w:marLeft w:val="0"/>
                                  <w:marRight w:val="0"/>
                                  <w:marTop w:val="0"/>
                                  <w:marBottom w:val="0"/>
                                  <w:divBdr>
                                    <w:top w:val="none" w:sz="0" w:space="0" w:color="auto"/>
                                    <w:left w:val="none" w:sz="0" w:space="0" w:color="auto"/>
                                    <w:bottom w:val="none" w:sz="0" w:space="0" w:color="auto"/>
                                    <w:right w:val="none" w:sz="0" w:space="0" w:color="auto"/>
                                  </w:divBdr>
                                  <w:divsChild>
                                    <w:div w:id="1659655234">
                                      <w:marLeft w:val="0"/>
                                      <w:marRight w:val="0"/>
                                      <w:marTop w:val="0"/>
                                      <w:marBottom w:val="0"/>
                                      <w:divBdr>
                                        <w:top w:val="single" w:sz="2" w:space="3" w:color="EAEAEA"/>
                                        <w:left w:val="single" w:sz="2" w:space="0" w:color="EAEAEA"/>
                                        <w:bottom w:val="single" w:sz="2" w:space="0" w:color="EAEAEA"/>
                                        <w:right w:val="single" w:sz="2" w:space="8" w:color="EAEAEA"/>
                                      </w:divBdr>
                                      <w:divsChild>
                                        <w:div w:id="12886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4252">
                              <w:marLeft w:val="0"/>
                              <w:marRight w:val="0"/>
                              <w:marTop w:val="0"/>
                              <w:marBottom w:val="225"/>
                              <w:divBdr>
                                <w:top w:val="none" w:sz="0" w:space="0" w:color="auto"/>
                                <w:left w:val="none" w:sz="0" w:space="0" w:color="auto"/>
                                <w:bottom w:val="none" w:sz="0" w:space="0" w:color="auto"/>
                                <w:right w:val="none" w:sz="0" w:space="0" w:color="auto"/>
                              </w:divBdr>
                              <w:divsChild>
                                <w:div w:id="933439362">
                                  <w:marLeft w:val="0"/>
                                  <w:marRight w:val="0"/>
                                  <w:marTop w:val="0"/>
                                  <w:marBottom w:val="0"/>
                                  <w:divBdr>
                                    <w:top w:val="none" w:sz="0" w:space="0" w:color="auto"/>
                                    <w:left w:val="none" w:sz="0" w:space="0" w:color="auto"/>
                                    <w:bottom w:val="none" w:sz="0" w:space="0" w:color="auto"/>
                                    <w:right w:val="none" w:sz="0" w:space="0" w:color="auto"/>
                                  </w:divBdr>
                                  <w:divsChild>
                                    <w:div w:id="352417078">
                                      <w:marLeft w:val="0"/>
                                      <w:marRight w:val="0"/>
                                      <w:marTop w:val="0"/>
                                      <w:marBottom w:val="0"/>
                                      <w:divBdr>
                                        <w:top w:val="single" w:sz="2" w:space="3" w:color="EAEAEA"/>
                                        <w:left w:val="single" w:sz="2" w:space="0" w:color="EAEAEA"/>
                                        <w:bottom w:val="single" w:sz="2" w:space="0" w:color="EAEAEA"/>
                                        <w:right w:val="single" w:sz="2" w:space="8" w:color="EAEAEA"/>
                                      </w:divBdr>
                                      <w:divsChild>
                                        <w:div w:id="12399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7528">
                              <w:marLeft w:val="0"/>
                              <w:marRight w:val="0"/>
                              <w:marTop w:val="0"/>
                              <w:marBottom w:val="225"/>
                              <w:divBdr>
                                <w:top w:val="none" w:sz="0" w:space="0" w:color="auto"/>
                                <w:left w:val="none" w:sz="0" w:space="0" w:color="auto"/>
                                <w:bottom w:val="none" w:sz="0" w:space="0" w:color="auto"/>
                                <w:right w:val="none" w:sz="0" w:space="0" w:color="auto"/>
                              </w:divBdr>
                              <w:divsChild>
                                <w:div w:id="1295869630">
                                  <w:marLeft w:val="0"/>
                                  <w:marRight w:val="0"/>
                                  <w:marTop w:val="0"/>
                                  <w:marBottom w:val="0"/>
                                  <w:divBdr>
                                    <w:top w:val="none" w:sz="0" w:space="0" w:color="auto"/>
                                    <w:left w:val="none" w:sz="0" w:space="0" w:color="auto"/>
                                    <w:bottom w:val="none" w:sz="0" w:space="0" w:color="auto"/>
                                    <w:right w:val="none" w:sz="0" w:space="0" w:color="auto"/>
                                  </w:divBdr>
                                  <w:divsChild>
                                    <w:div w:id="1014503534">
                                      <w:marLeft w:val="0"/>
                                      <w:marRight w:val="0"/>
                                      <w:marTop w:val="0"/>
                                      <w:marBottom w:val="0"/>
                                      <w:divBdr>
                                        <w:top w:val="single" w:sz="2" w:space="3" w:color="EAEAEA"/>
                                        <w:left w:val="single" w:sz="2" w:space="0" w:color="EAEAEA"/>
                                        <w:bottom w:val="single" w:sz="2" w:space="0" w:color="EAEAEA"/>
                                        <w:right w:val="single" w:sz="2" w:space="8" w:color="EAEAEA"/>
                                      </w:divBdr>
                                      <w:divsChild>
                                        <w:div w:id="11425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0392">
                              <w:marLeft w:val="0"/>
                              <w:marRight w:val="0"/>
                              <w:marTop w:val="0"/>
                              <w:marBottom w:val="225"/>
                              <w:divBdr>
                                <w:top w:val="none" w:sz="0" w:space="0" w:color="auto"/>
                                <w:left w:val="none" w:sz="0" w:space="0" w:color="auto"/>
                                <w:bottom w:val="none" w:sz="0" w:space="0" w:color="auto"/>
                                <w:right w:val="none" w:sz="0" w:space="0" w:color="auto"/>
                              </w:divBdr>
                              <w:divsChild>
                                <w:div w:id="1269705129">
                                  <w:marLeft w:val="0"/>
                                  <w:marRight w:val="0"/>
                                  <w:marTop w:val="0"/>
                                  <w:marBottom w:val="0"/>
                                  <w:divBdr>
                                    <w:top w:val="none" w:sz="0" w:space="0" w:color="auto"/>
                                    <w:left w:val="none" w:sz="0" w:space="0" w:color="auto"/>
                                    <w:bottom w:val="none" w:sz="0" w:space="0" w:color="auto"/>
                                    <w:right w:val="none" w:sz="0" w:space="0" w:color="auto"/>
                                  </w:divBdr>
                                  <w:divsChild>
                                    <w:div w:id="1249147167">
                                      <w:marLeft w:val="0"/>
                                      <w:marRight w:val="0"/>
                                      <w:marTop w:val="0"/>
                                      <w:marBottom w:val="0"/>
                                      <w:divBdr>
                                        <w:top w:val="single" w:sz="2" w:space="3" w:color="EAEAEA"/>
                                        <w:left w:val="single" w:sz="2" w:space="0" w:color="EAEAEA"/>
                                        <w:bottom w:val="single" w:sz="2" w:space="0" w:color="EAEAEA"/>
                                        <w:right w:val="single" w:sz="2" w:space="8" w:color="EAEAEA"/>
                                      </w:divBdr>
                                      <w:divsChild>
                                        <w:div w:id="19065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0435">
                              <w:marLeft w:val="0"/>
                              <w:marRight w:val="0"/>
                              <w:marTop w:val="0"/>
                              <w:marBottom w:val="0"/>
                              <w:divBdr>
                                <w:top w:val="none" w:sz="0" w:space="0" w:color="auto"/>
                                <w:left w:val="none" w:sz="0" w:space="0" w:color="auto"/>
                                <w:bottom w:val="none" w:sz="0" w:space="0" w:color="auto"/>
                                <w:right w:val="none" w:sz="0" w:space="0" w:color="auto"/>
                              </w:divBdr>
                              <w:divsChild>
                                <w:div w:id="1242837865">
                                  <w:marLeft w:val="0"/>
                                  <w:marRight w:val="0"/>
                                  <w:marTop w:val="0"/>
                                  <w:marBottom w:val="0"/>
                                  <w:divBdr>
                                    <w:top w:val="none" w:sz="0" w:space="0" w:color="auto"/>
                                    <w:left w:val="none" w:sz="0" w:space="0" w:color="auto"/>
                                    <w:bottom w:val="none" w:sz="0" w:space="0" w:color="auto"/>
                                    <w:right w:val="none" w:sz="0" w:space="0" w:color="auto"/>
                                  </w:divBdr>
                                  <w:divsChild>
                                    <w:div w:id="230433292">
                                      <w:marLeft w:val="0"/>
                                      <w:marRight w:val="0"/>
                                      <w:marTop w:val="0"/>
                                      <w:marBottom w:val="0"/>
                                      <w:divBdr>
                                        <w:top w:val="single" w:sz="2" w:space="3" w:color="EAEAEA"/>
                                        <w:left w:val="single" w:sz="2" w:space="0" w:color="EAEAEA"/>
                                        <w:bottom w:val="single" w:sz="2" w:space="0" w:color="EAEAEA"/>
                                        <w:right w:val="single" w:sz="2" w:space="8" w:color="EAEAEA"/>
                                      </w:divBdr>
                                      <w:divsChild>
                                        <w:div w:id="20422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95307">
              <w:marLeft w:val="0"/>
              <w:marRight w:val="0"/>
              <w:marTop w:val="0"/>
              <w:marBottom w:val="0"/>
              <w:divBdr>
                <w:top w:val="none" w:sz="0" w:space="0" w:color="auto"/>
                <w:left w:val="none" w:sz="0" w:space="0" w:color="auto"/>
                <w:bottom w:val="none" w:sz="0" w:space="0" w:color="auto"/>
                <w:right w:val="none" w:sz="0" w:space="0" w:color="auto"/>
              </w:divBdr>
              <w:divsChild>
                <w:div w:id="422535492">
                  <w:marLeft w:val="0"/>
                  <w:marRight w:val="0"/>
                  <w:marTop w:val="0"/>
                  <w:marBottom w:val="0"/>
                  <w:divBdr>
                    <w:top w:val="none" w:sz="0" w:space="0" w:color="auto"/>
                    <w:left w:val="none" w:sz="0" w:space="0" w:color="auto"/>
                    <w:bottom w:val="none" w:sz="0" w:space="0" w:color="auto"/>
                    <w:right w:val="none" w:sz="0" w:space="0" w:color="auto"/>
                  </w:divBdr>
                  <w:divsChild>
                    <w:div w:id="2018380247">
                      <w:marLeft w:val="0"/>
                      <w:marRight w:val="0"/>
                      <w:marTop w:val="0"/>
                      <w:marBottom w:val="0"/>
                      <w:divBdr>
                        <w:top w:val="none" w:sz="0" w:space="0" w:color="auto"/>
                        <w:left w:val="none" w:sz="0" w:space="0" w:color="auto"/>
                        <w:bottom w:val="none" w:sz="0" w:space="0" w:color="auto"/>
                        <w:right w:val="none" w:sz="0" w:space="0" w:color="auto"/>
                      </w:divBdr>
                      <w:divsChild>
                        <w:div w:id="18399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49584">
      <w:bodyDiv w:val="1"/>
      <w:marLeft w:val="0"/>
      <w:marRight w:val="0"/>
      <w:marTop w:val="0"/>
      <w:marBottom w:val="0"/>
      <w:divBdr>
        <w:top w:val="none" w:sz="0" w:space="0" w:color="auto"/>
        <w:left w:val="none" w:sz="0" w:space="0" w:color="auto"/>
        <w:bottom w:val="none" w:sz="0" w:space="0" w:color="auto"/>
        <w:right w:val="none" w:sz="0" w:space="0" w:color="auto"/>
      </w:divBdr>
      <w:divsChild>
        <w:div w:id="306907359">
          <w:marLeft w:val="0"/>
          <w:marRight w:val="0"/>
          <w:marTop w:val="0"/>
          <w:marBottom w:val="150"/>
          <w:divBdr>
            <w:top w:val="none" w:sz="0" w:space="0" w:color="auto"/>
            <w:left w:val="none" w:sz="0" w:space="0" w:color="auto"/>
            <w:bottom w:val="none" w:sz="0" w:space="0" w:color="auto"/>
            <w:right w:val="none" w:sz="0" w:space="0" w:color="auto"/>
          </w:divBdr>
          <w:divsChild>
            <w:div w:id="1793858736">
              <w:marLeft w:val="0"/>
              <w:marRight w:val="0"/>
              <w:marTop w:val="0"/>
              <w:marBottom w:val="0"/>
              <w:divBdr>
                <w:top w:val="none" w:sz="0" w:space="0" w:color="auto"/>
                <w:left w:val="none" w:sz="0" w:space="0" w:color="auto"/>
                <w:bottom w:val="none" w:sz="0" w:space="0" w:color="auto"/>
                <w:right w:val="none" w:sz="0" w:space="0" w:color="auto"/>
              </w:divBdr>
              <w:divsChild>
                <w:div w:id="1838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9116">
          <w:marLeft w:val="0"/>
          <w:marRight w:val="0"/>
          <w:marTop w:val="0"/>
          <w:marBottom w:val="0"/>
          <w:divBdr>
            <w:top w:val="none" w:sz="0" w:space="0" w:color="auto"/>
            <w:left w:val="none" w:sz="0" w:space="0" w:color="auto"/>
            <w:bottom w:val="none" w:sz="0" w:space="0" w:color="auto"/>
            <w:right w:val="none" w:sz="0" w:space="0" w:color="auto"/>
          </w:divBdr>
          <w:divsChild>
            <w:div w:id="1448545313">
              <w:marLeft w:val="0"/>
              <w:marRight w:val="0"/>
              <w:marTop w:val="225"/>
              <w:marBottom w:val="225"/>
              <w:divBdr>
                <w:top w:val="none" w:sz="0" w:space="0" w:color="auto"/>
                <w:left w:val="none" w:sz="0" w:space="0" w:color="auto"/>
                <w:bottom w:val="none" w:sz="0" w:space="0" w:color="auto"/>
                <w:right w:val="none" w:sz="0" w:space="0" w:color="auto"/>
              </w:divBdr>
            </w:div>
          </w:divsChild>
        </w:div>
        <w:div w:id="1653826756">
          <w:marLeft w:val="0"/>
          <w:marRight w:val="0"/>
          <w:marTop w:val="0"/>
          <w:marBottom w:val="150"/>
          <w:divBdr>
            <w:top w:val="none" w:sz="0" w:space="0" w:color="auto"/>
            <w:left w:val="none" w:sz="0" w:space="0" w:color="auto"/>
            <w:bottom w:val="none" w:sz="0" w:space="0" w:color="auto"/>
            <w:right w:val="none" w:sz="0" w:space="0" w:color="auto"/>
          </w:divBdr>
        </w:div>
      </w:divsChild>
    </w:div>
    <w:div w:id="1093207191">
      <w:bodyDiv w:val="1"/>
      <w:marLeft w:val="0"/>
      <w:marRight w:val="0"/>
      <w:marTop w:val="0"/>
      <w:marBottom w:val="0"/>
      <w:divBdr>
        <w:top w:val="none" w:sz="0" w:space="0" w:color="auto"/>
        <w:left w:val="none" w:sz="0" w:space="0" w:color="auto"/>
        <w:bottom w:val="none" w:sz="0" w:space="0" w:color="auto"/>
        <w:right w:val="none" w:sz="0" w:space="0" w:color="auto"/>
      </w:divBdr>
      <w:divsChild>
        <w:div w:id="182864678">
          <w:marLeft w:val="0"/>
          <w:marRight w:val="0"/>
          <w:marTop w:val="0"/>
          <w:marBottom w:val="150"/>
          <w:divBdr>
            <w:top w:val="none" w:sz="0" w:space="0" w:color="auto"/>
            <w:left w:val="none" w:sz="0" w:space="0" w:color="auto"/>
            <w:bottom w:val="none" w:sz="0" w:space="0" w:color="auto"/>
            <w:right w:val="none" w:sz="0" w:space="0" w:color="auto"/>
          </w:divBdr>
          <w:divsChild>
            <w:div w:id="1561139379">
              <w:marLeft w:val="0"/>
              <w:marRight w:val="0"/>
              <w:marTop w:val="0"/>
              <w:marBottom w:val="0"/>
              <w:divBdr>
                <w:top w:val="none" w:sz="0" w:space="0" w:color="auto"/>
                <w:left w:val="none" w:sz="0" w:space="0" w:color="auto"/>
                <w:bottom w:val="none" w:sz="0" w:space="0" w:color="auto"/>
                <w:right w:val="none" w:sz="0" w:space="0" w:color="auto"/>
              </w:divBdr>
            </w:div>
          </w:divsChild>
        </w:div>
        <w:div w:id="568273539">
          <w:marLeft w:val="0"/>
          <w:marRight w:val="0"/>
          <w:marTop w:val="0"/>
          <w:marBottom w:val="150"/>
          <w:divBdr>
            <w:top w:val="none" w:sz="0" w:space="0" w:color="auto"/>
            <w:left w:val="none" w:sz="0" w:space="0" w:color="auto"/>
            <w:bottom w:val="none" w:sz="0" w:space="0" w:color="auto"/>
            <w:right w:val="none" w:sz="0" w:space="0" w:color="auto"/>
          </w:divBdr>
        </w:div>
        <w:div w:id="1696224901">
          <w:marLeft w:val="0"/>
          <w:marRight w:val="0"/>
          <w:marTop w:val="0"/>
          <w:marBottom w:val="0"/>
          <w:divBdr>
            <w:top w:val="none" w:sz="0" w:space="0" w:color="auto"/>
            <w:left w:val="none" w:sz="0" w:space="0" w:color="auto"/>
            <w:bottom w:val="none" w:sz="0" w:space="0" w:color="auto"/>
            <w:right w:val="none" w:sz="0" w:space="0" w:color="auto"/>
          </w:divBdr>
          <w:divsChild>
            <w:div w:id="7427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040">
      <w:bodyDiv w:val="1"/>
      <w:marLeft w:val="0"/>
      <w:marRight w:val="0"/>
      <w:marTop w:val="0"/>
      <w:marBottom w:val="0"/>
      <w:divBdr>
        <w:top w:val="none" w:sz="0" w:space="0" w:color="auto"/>
        <w:left w:val="none" w:sz="0" w:space="0" w:color="auto"/>
        <w:bottom w:val="none" w:sz="0" w:space="0" w:color="auto"/>
        <w:right w:val="none" w:sz="0" w:space="0" w:color="auto"/>
      </w:divBdr>
    </w:div>
    <w:div w:id="1093478029">
      <w:bodyDiv w:val="1"/>
      <w:marLeft w:val="0"/>
      <w:marRight w:val="0"/>
      <w:marTop w:val="0"/>
      <w:marBottom w:val="0"/>
      <w:divBdr>
        <w:top w:val="none" w:sz="0" w:space="0" w:color="auto"/>
        <w:left w:val="none" w:sz="0" w:space="0" w:color="auto"/>
        <w:bottom w:val="none" w:sz="0" w:space="0" w:color="auto"/>
        <w:right w:val="none" w:sz="0" w:space="0" w:color="auto"/>
      </w:divBdr>
      <w:divsChild>
        <w:div w:id="822818781">
          <w:marLeft w:val="0"/>
          <w:marRight w:val="0"/>
          <w:marTop w:val="0"/>
          <w:marBottom w:val="0"/>
          <w:divBdr>
            <w:top w:val="none" w:sz="0" w:space="0" w:color="auto"/>
            <w:left w:val="none" w:sz="0" w:space="0" w:color="auto"/>
            <w:bottom w:val="none" w:sz="0" w:space="0" w:color="auto"/>
            <w:right w:val="none" w:sz="0" w:space="0" w:color="auto"/>
          </w:divBdr>
          <w:divsChild>
            <w:div w:id="233973698">
              <w:marLeft w:val="0"/>
              <w:marRight w:val="0"/>
              <w:marTop w:val="0"/>
              <w:marBottom w:val="150"/>
              <w:divBdr>
                <w:top w:val="none" w:sz="0" w:space="0" w:color="auto"/>
                <w:left w:val="none" w:sz="0" w:space="0" w:color="auto"/>
                <w:bottom w:val="none" w:sz="0" w:space="0" w:color="auto"/>
                <w:right w:val="none" w:sz="0" w:space="0" w:color="auto"/>
              </w:divBdr>
            </w:div>
            <w:div w:id="12083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9586">
      <w:bodyDiv w:val="1"/>
      <w:marLeft w:val="0"/>
      <w:marRight w:val="0"/>
      <w:marTop w:val="0"/>
      <w:marBottom w:val="0"/>
      <w:divBdr>
        <w:top w:val="none" w:sz="0" w:space="0" w:color="auto"/>
        <w:left w:val="none" w:sz="0" w:space="0" w:color="auto"/>
        <w:bottom w:val="none" w:sz="0" w:space="0" w:color="auto"/>
        <w:right w:val="none" w:sz="0" w:space="0" w:color="auto"/>
      </w:divBdr>
      <w:divsChild>
        <w:div w:id="1634091024">
          <w:marLeft w:val="0"/>
          <w:marRight w:val="0"/>
          <w:marTop w:val="0"/>
          <w:marBottom w:val="0"/>
          <w:divBdr>
            <w:top w:val="none" w:sz="0" w:space="0" w:color="auto"/>
            <w:left w:val="none" w:sz="0" w:space="0" w:color="auto"/>
            <w:bottom w:val="none" w:sz="0" w:space="0" w:color="auto"/>
            <w:right w:val="none" w:sz="0" w:space="0" w:color="auto"/>
          </w:divBdr>
          <w:divsChild>
            <w:div w:id="337510773">
              <w:marLeft w:val="0"/>
              <w:marRight w:val="0"/>
              <w:marTop w:val="0"/>
              <w:marBottom w:val="0"/>
              <w:divBdr>
                <w:top w:val="none" w:sz="0" w:space="0" w:color="auto"/>
                <w:left w:val="none" w:sz="0" w:space="0" w:color="auto"/>
                <w:bottom w:val="none" w:sz="0" w:space="0" w:color="auto"/>
                <w:right w:val="none" w:sz="0" w:space="0" w:color="auto"/>
              </w:divBdr>
              <w:divsChild>
                <w:div w:id="1432748663">
                  <w:marLeft w:val="0"/>
                  <w:marRight w:val="0"/>
                  <w:marTop w:val="0"/>
                  <w:marBottom w:val="0"/>
                  <w:divBdr>
                    <w:top w:val="none" w:sz="0" w:space="0" w:color="auto"/>
                    <w:left w:val="none" w:sz="0" w:space="0" w:color="auto"/>
                    <w:bottom w:val="none" w:sz="0" w:space="0" w:color="auto"/>
                    <w:right w:val="none" w:sz="0" w:space="0" w:color="auto"/>
                  </w:divBdr>
                  <w:divsChild>
                    <w:div w:id="529953645">
                      <w:marLeft w:val="0"/>
                      <w:marRight w:val="0"/>
                      <w:marTop w:val="0"/>
                      <w:marBottom w:val="0"/>
                      <w:divBdr>
                        <w:top w:val="none" w:sz="0" w:space="0" w:color="auto"/>
                        <w:left w:val="none" w:sz="0" w:space="0" w:color="auto"/>
                        <w:bottom w:val="none" w:sz="0" w:space="0" w:color="auto"/>
                        <w:right w:val="none" w:sz="0" w:space="0" w:color="auto"/>
                      </w:divBdr>
                      <w:divsChild>
                        <w:div w:id="1699618011">
                          <w:marLeft w:val="0"/>
                          <w:marRight w:val="0"/>
                          <w:marTop w:val="150"/>
                          <w:marBottom w:val="150"/>
                          <w:divBdr>
                            <w:top w:val="none" w:sz="0" w:space="0" w:color="auto"/>
                            <w:left w:val="none" w:sz="0" w:space="0" w:color="auto"/>
                            <w:bottom w:val="none" w:sz="0" w:space="0" w:color="auto"/>
                            <w:right w:val="none" w:sz="0" w:space="0" w:color="auto"/>
                          </w:divBdr>
                          <w:divsChild>
                            <w:div w:id="1697273568">
                              <w:marLeft w:val="150"/>
                              <w:marRight w:val="0"/>
                              <w:marTop w:val="0"/>
                              <w:marBottom w:val="0"/>
                              <w:divBdr>
                                <w:top w:val="none" w:sz="0" w:space="0" w:color="auto"/>
                                <w:left w:val="none" w:sz="0" w:space="0" w:color="auto"/>
                                <w:bottom w:val="none" w:sz="0" w:space="0" w:color="auto"/>
                                <w:right w:val="none" w:sz="0" w:space="0" w:color="auto"/>
                              </w:divBdr>
                              <w:divsChild>
                                <w:div w:id="1517963235">
                                  <w:marLeft w:val="0"/>
                                  <w:marRight w:val="0"/>
                                  <w:marTop w:val="0"/>
                                  <w:marBottom w:val="0"/>
                                  <w:divBdr>
                                    <w:top w:val="none" w:sz="0" w:space="0" w:color="auto"/>
                                    <w:left w:val="none" w:sz="0" w:space="0" w:color="auto"/>
                                    <w:bottom w:val="none" w:sz="0" w:space="0" w:color="auto"/>
                                    <w:right w:val="none" w:sz="0" w:space="0" w:color="auto"/>
                                  </w:divBdr>
                                  <w:divsChild>
                                    <w:div w:id="1841890717">
                                      <w:marLeft w:val="0"/>
                                      <w:marRight w:val="0"/>
                                      <w:marTop w:val="0"/>
                                      <w:marBottom w:val="0"/>
                                      <w:divBdr>
                                        <w:top w:val="none" w:sz="0" w:space="0" w:color="auto"/>
                                        <w:left w:val="none" w:sz="0" w:space="0" w:color="auto"/>
                                        <w:bottom w:val="none" w:sz="0" w:space="0" w:color="auto"/>
                                        <w:right w:val="none" w:sz="0" w:space="0" w:color="auto"/>
                                      </w:divBdr>
                                      <w:divsChild>
                                        <w:div w:id="381825911">
                                          <w:marLeft w:val="0"/>
                                          <w:marRight w:val="0"/>
                                          <w:marTop w:val="0"/>
                                          <w:marBottom w:val="0"/>
                                          <w:divBdr>
                                            <w:top w:val="none" w:sz="0" w:space="0" w:color="auto"/>
                                            <w:left w:val="none" w:sz="0" w:space="0" w:color="auto"/>
                                            <w:bottom w:val="none" w:sz="0" w:space="0" w:color="auto"/>
                                            <w:right w:val="none" w:sz="0" w:space="0" w:color="auto"/>
                                          </w:divBdr>
                                          <w:divsChild>
                                            <w:div w:id="1513766463">
                                              <w:marLeft w:val="0"/>
                                              <w:marRight w:val="0"/>
                                              <w:marTop w:val="0"/>
                                              <w:marBottom w:val="150"/>
                                              <w:divBdr>
                                                <w:top w:val="none" w:sz="0" w:space="0" w:color="auto"/>
                                                <w:left w:val="none" w:sz="0" w:space="0" w:color="auto"/>
                                                <w:bottom w:val="none" w:sz="0" w:space="0" w:color="auto"/>
                                                <w:right w:val="none" w:sz="0" w:space="0" w:color="auto"/>
                                              </w:divBdr>
                                              <w:divsChild>
                                                <w:div w:id="572814176">
                                                  <w:marLeft w:val="0"/>
                                                  <w:marRight w:val="0"/>
                                                  <w:marTop w:val="0"/>
                                                  <w:marBottom w:val="0"/>
                                                  <w:divBdr>
                                                    <w:top w:val="none" w:sz="0" w:space="0" w:color="auto"/>
                                                    <w:left w:val="none" w:sz="0" w:space="0" w:color="auto"/>
                                                    <w:bottom w:val="none" w:sz="0" w:space="0" w:color="auto"/>
                                                    <w:right w:val="none" w:sz="0" w:space="0" w:color="auto"/>
                                                  </w:divBdr>
                                                  <w:divsChild>
                                                    <w:div w:id="1650402818">
                                                      <w:marLeft w:val="0"/>
                                                      <w:marRight w:val="0"/>
                                                      <w:marTop w:val="0"/>
                                                      <w:marBottom w:val="0"/>
                                                      <w:divBdr>
                                                        <w:top w:val="none" w:sz="0" w:space="0" w:color="auto"/>
                                                        <w:left w:val="none" w:sz="0" w:space="0" w:color="auto"/>
                                                        <w:bottom w:val="none" w:sz="0" w:space="0" w:color="auto"/>
                                                        <w:right w:val="none" w:sz="0" w:space="0" w:color="auto"/>
                                                      </w:divBdr>
                                                      <w:divsChild>
                                                        <w:div w:id="1419712780">
                                                          <w:marLeft w:val="0"/>
                                                          <w:marRight w:val="0"/>
                                                          <w:marTop w:val="0"/>
                                                          <w:marBottom w:val="0"/>
                                                          <w:divBdr>
                                                            <w:top w:val="none" w:sz="0" w:space="0" w:color="auto"/>
                                                            <w:left w:val="none" w:sz="0" w:space="0" w:color="auto"/>
                                                            <w:bottom w:val="none" w:sz="0" w:space="0" w:color="auto"/>
                                                            <w:right w:val="none" w:sz="0" w:space="0" w:color="auto"/>
                                                          </w:divBdr>
                                                          <w:divsChild>
                                                            <w:div w:id="355666046">
                                                              <w:marLeft w:val="0"/>
                                                              <w:marRight w:val="0"/>
                                                              <w:marTop w:val="0"/>
                                                              <w:marBottom w:val="0"/>
                                                              <w:divBdr>
                                                                <w:top w:val="none" w:sz="0" w:space="0" w:color="auto"/>
                                                                <w:left w:val="none" w:sz="0" w:space="0" w:color="auto"/>
                                                                <w:bottom w:val="none" w:sz="0" w:space="0" w:color="auto"/>
                                                                <w:right w:val="none" w:sz="0" w:space="0" w:color="auto"/>
                                                              </w:divBdr>
                                                              <w:divsChild>
                                                                <w:div w:id="1647663194">
                                                                  <w:marLeft w:val="0"/>
                                                                  <w:marRight w:val="0"/>
                                                                  <w:marTop w:val="0"/>
                                                                  <w:marBottom w:val="0"/>
                                                                  <w:divBdr>
                                                                    <w:top w:val="none" w:sz="0" w:space="0" w:color="auto"/>
                                                                    <w:left w:val="none" w:sz="0" w:space="0" w:color="auto"/>
                                                                    <w:bottom w:val="none" w:sz="0" w:space="0" w:color="auto"/>
                                                                    <w:right w:val="none" w:sz="0" w:space="0" w:color="auto"/>
                                                                  </w:divBdr>
                                                                  <w:divsChild>
                                                                    <w:div w:id="711003777">
                                                                      <w:marLeft w:val="0"/>
                                                                      <w:marRight w:val="0"/>
                                                                      <w:marTop w:val="0"/>
                                                                      <w:marBottom w:val="0"/>
                                                                      <w:divBdr>
                                                                        <w:top w:val="none" w:sz="0" w:space="0" w:color="auto"/>
                                                                        <w:left w:val="none" w:sz="0" w:space="0" w:color="auto"/>
                                                                        <w:bottom w:val="none" w:sz="0" w:space="0" w:color="auto"/>
                                                                        <w:right w:val="none" w:sz="0" w:space="0" w:color="auto"/>
                                                                      </w:divBdr>
                                                                    </w:div>
                                                                    <w:div w:id="18711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4979963">
      <w:bodyDiv w:val="1"/>
      <w:marLeft w:val="0"/>
      <w:marRight w:val="0"/>
      <w:marTop w:val="0"/>
      <w:marBottom w:val="0"/>
      <w:divBdr>
        <w:top w:val="none" w:sz="0" w:space="0" w:color="auto"/>
        <w:left w:val="none" w:sz="0" w:space="0" w:color="auto"/>
        <w:bottom w:val="none" w:sz="0" w:space="0" w:color="auto"/>
        <w:right w:val="none" w:sz="0" w:space="0" w:color="auto"/>
      </w:divBdr>
      <w:divsChild>
        <w:div w:id="214514200">
          <w:marLeft w:val="0"/>
          <w:marRight w:val="0"/>
          <w:marTop w:val="0"/>
          <w:marBottom w:val="0"/>
          <w:divBdr>
            <w:top w:val="none" w:sz="0" w:space="0" w:color="auto"/>
            <w:left w:val="none" w:sz="0" w:space="0" w:color="auto"/>
            <w:bottom w:val="none" w:sz="0" w:space="0" w:color="auto"/>
            <w:right w:val="none" w:sz="0" w:space="0" w:color="auto"/>
          </w:divBdr>
        </w:div>
      </w:divsChild>
    </w:div>
    <w:div w:id="1095631591">
      <w:bodyDiv w:val="1"/>
      <w:marLeft w:val="0"/>
      <w:marRight w:val="0"/>
      <w:marTop w:val="0"/>
      <w:marBottom w:val="0"/>
      <w:divBdr>
        <w:top w:val="none" w:sz="0" w:space="0" w:color="auto"/>
        <w:left w:val="none" w:sz="0" w:space="0" w:color="auto"/>
        <w:bottom w:val="none" w:sz="0" w:space="0" w:color="auto"/>
        <w:right w:val="none" w:sz="0" w:space="0" w:color="auto"/>
      </w:divBdr>
      <w:divsChild>
        <w:div w:id="288627465">
          <w:marLeft w:val="0"/>
          <w:marRight w:val="0"/>
          <w:marTop w:val="0"/>
          <w:marBottom w:val="0"/>
          <w:divBdr>
            <w:top w:val="none" w:sz="0" w:space="0" w:color="auto"/>
            <w:left w:val="none" w:sz="0" w:space="0" w:color="auto"/>
            <w:bottom w:val="none" w:sz="0" w:space="0" w:color="auto"/>
            <w:right w:val="none" w:sz="0" w:space="0" w:color="auto"/>
          </w:divBdr>
          <w:divsChild>
            <w:div w:id="513888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5829959">
      <w:bodyDiv w:val="1"/>
      <w:marLeft w:val="0"/>
      <w:marRight w:val="0"/>
      <w:marTop w:val="0"/>
      <w:marBottom w:val="0"/>
      <w:divBdr>
        <w:top w:val="none" w:sz="0" w:space="0" w:color="auto"/>
        <w:left w:val="none" w:sz="0" w:space="0" w:color="auto"/>
        <w:bottom w:val="none" w:sz="0" w:space="0" w:color="auto"/>
        <w:right w:val="none" w:sz="0" w:space="0" w:color="auto"/>
      </w:divBdr>
      <w:divsChild>
        <w:div w:id="975796269">
          <w:marLeft w:val="0"/>
          <w:marRight w:val="0"/>
          <w:marTop w:val="0"/>
          <w:marBottom w:val="150"/>
          <w:divBdr>
            <w:top w:val="none" w:sz="0" w:space="0" w:color="auto"/>
            <w:left w:val="none" w:sz="0" w:space="0" w:color="auto"/>
            <w:bottom w:val="none" w:sz="0" w:space="0" w:color="auto"/>
            <w:right w:val="none" w:sz="0" w:space="0" w:color="auto"/>
          </w:divBdr>
          <w:divsChild>
            <w:div w:id="1187906822">
              <w:marLeft w:val="0"/>
              <w:marRight w:val="0"/>
              <w:marTop w:val="0"/>
              <w:marBottom w:val="0"/>
              <w:divBdr>
                <w:top w:val="none" w:sz="0" w:space="0" w:color="auto"/>
                <w:left w:val="none" w:sz="0" w:space="0" w:color="auto"/>
                <w:bottom w:val="none" w:sz="0" w:space="0" w:color="auto"/>
                <w:right w:val="none" w:sz="0" w:space="0" w:color="auto"/>
              </w:divBdr>
              <w:divsChild>
                <w:div w:id="1057167153">
                  <w:marLeft w:val="0"/>
                  <w:marRight w:val="0"/>
                  <w:marTop w:val="0"/>
                  <w:marBottom w:val="0"/>
                  <w:divBdr>
                    <w:top w:val="none" w:sz="0" w:space="0" w:color="auto"/>
                    <w:left w:val="none" w:sz="0" w:space="0" w:color="auto"/>
                    <w:bottom w:val="none" w:sz="0" w:space="0" w:color="auto"/>
                    <w:right w:val="none" w:sz="0" w:space="0" w:color="auto"/>
                  </w:divBdr>
                  <w:divsChild>
                    <w:div w:id="1512334334">
                      <w:marLeft w:val="0"/>
                      <w:marRight w:val="150"/>
                      <w:marTop w:val="0"/>
                      <w:marBottom w:val="0"/>
                      <w:divBdr>
                        <w:top w:val="none" w:sz="0" w:space="0" w:color="auto"/>
                        <w:left w:val="none" w:sz="0" w:space="0" w:color="auto"/>
                        <w:bottom w:val="none" w:sz="0" w:space="0" w:color="auto"/>
                        <w:right w:val="none" w:sz="0" w:space="0" w:color="auto"/>
                      </w:divBdr>
                      <w:divsChild>
                        <w:div w:id="1426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5456">
          <w:marLeft w:val="0"/>
          <w:marRight w:val="0"/>
          <w:marTop w:val="0"/>
          <w:marBottom w:val="150"/>
          <w:divBdr>
            <w:top w:val="none" w:sz="0" w:space="0" w:color="auto"/>
            <w:left w:val="none" w:sz="0" w:space="0" w:color="auto"/>
            <w:bottom w:val="none" w:sz="0" w:space="0" w:color="auto"/>
            <w:right w:val="none" w:sz="0" w:space="0" w:color="auto"/>
          </w:divBdr>
        </w:div>
        <w:div w:id="1711418403">
          <w:marLeft w:val="0"/>
          <w:marRight w:val="0"/>
          <w:marTop w:val="0"/>
          <w:marBottom w:val="0"/>
          <w:divBdr>
            <w:top w:val="none" w:sz="0" w:space="0" w:color="auto"/>
            <w:left w:val="none" w:sz="0" w:space="0" w:color="auto"/>
            <w:bottom w:val="none" w:sz="0" w:space="0" w:color="auto"/>
            <w:right w:val="none" w:sz="0" w:space="0" w:color="auto"/>
          </w:divBdr>
          <w:divsChild>
            <w:div w:id="20499862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96250907">
      <w:bodyDiv w:val="1"/>
      <w:marLeft w:val="0"/>
      <w:marRight w:val="0"/>
      <w:marTop w:val="0"/>
      <w:marBottom w:val="0"/>
      <w:divBdr>
        <w:top w:val="none" w:sz="0" w:space="0" w:color="auto"/>
        <w:left w:val="none" w:sz="0" w:space="0" w:color="auto"/>
        <w:bottom w:val="none" w:sz="0" w:space="0" w:color="auto"/>
        <w:right w:val="none" w:sz="0" w:space="0" w:color="auto"/>
      </w:divBdr>
      <w:divsChild>
        <w:div w:id="1453934602">
          <w:marLeft w:val="0"/>
          <w:marRight w:val="0"/>
          <w:marTop w:val="0"/>
          <w:marBottom w:val="0"/>
          <w:divBdr>
            <w:top w:val="none" w:sz="0" w:space="0" w:color="auto"/>
            <w:left w:val="none" w:sz="0" w:space="0" w:color="auto"/>
            <w:bottom w:val="none" w:sz="0" w:space="0" w:color="auto"/>
            <w:right w:val="none" w:sz="0" w:space="0" w:color="auto"/>
          </w:divBdr>
          <w:divsChild>
            <w:div w:id="1888250352">
              <w:marLeft w:val="0"/>
              <w:marRight w:val="0"/>
              <w:marTop w:val="0"/>
              <w:marBottom w:val="0"/>
              <w:divBdr>
                <w:top w:val="none" w:sz="0" w:space="0" w:color="auto"/>
                <w:left w:val="none" w:sz="0" w:space="0" w:color="auto"/>
                <w:bottom w:val="none" w:sz="0" w:space="0" w:color="auto"/>
                <w:right w:val="none" w:sz="0" w:space="0" w:color="auto"/>
              </w:divBdr>
              <w:divsChild>
                <w:div w:id="1636717727">
                  <w:marLeft w:val="0"/>
                  <w:marRight w:val="0"/>
                  <w:marTop w:val="0"/>
                  <w:marBottom w:val="0"/>
                  <w:divBdr>
                    <w:top w:val="none" w:sz="0" w:space="0" w:color="auto"/>
                    <w:left w:val="none" w:sz="0" w:space="0" w:color="auto"/>
                    <w:bottom w:val="none" w:sz="0" w:space="0" w:color="auto"/>
                    <w:right w:val="none" w:sz="0" w:space="0" w:color="auto"/>
                  </w:divBdr>
                  <w:divsChild>
                    <w:div w:id="2084915474">
                      <w:marLeft w:val="0"/>
                      <w:marRight w:val="0"/>
                      <w:marTop w:val="0"/>
                      <w:marBottom w:val="0"/>
                      <w:divBdr>
                        <w:top w:val="none" w:sz="0" w:space="0" w:color="auto"/>
                        <w:left w:val="none" w:sz="0" w:space="0" w:color="auto"/>
                        <w:bottom w:val="none" w:sz="0" w:space="0" w:color="auto"/>
                        <w:right w:val="none" w:sz="0" w:space="0" w:color="auto"/>
                      </w:divBdr>
                      <w:divsChild>
                        <w:div w:id="1048576670">
                          <w:marLeft w:val="0"/>
                          <w:marRight w:val="0"/>
                          <w:marTop w:val="0"/>
                          <w:marBottom w:val="0"/>
                          <w:divBdr>
                            <w:top w:val="none" w:sz="0" w:space="0" w:color="auto"/>
                            <w:left w:val="none" w:sz="0" w:space="0" w:color="auto"/>
                            <w:bottom w:val="none" w:sz="0" w:space="0" w:color="auto"/>
                            <w:right w:val="none" w:sz="0" w:space="0" w:color="auto"/>
                          </w:divBdr>
                          <w:divsChild>
                            <w:div w:id="1428428573">
                              <w:marLeft w:val="0"/>
                              <w:marRight w:val="0"/>
                              <w:marTop w:val="0"/>
                              <w:marBottom w:val="0"/>
                              <w:divBdr>
                                <w:top w:val="none" w:sz="0" w:space="0" w:color="auto"/>
                                <w:left w:val="none" w:sz="0" w:space="0" w:color="auto"/>
                                <w:bottom w:val="none" w:sz="0" w:space="0" w:color="auto"/>
                                <w:right w:val="none" w:sz="0" w:space="0" w:color="auto"/>
                              </w:divBdr>
                              <w:divsChild>
                                <w:div w:id="1172601336">
                                  <w:marLeft w:val="0"/>
                                  <w:marRight w:val="0"/>
                                  <w:marTop w:val="0"/>
                                  <w:marBottom w:val="0"/>
                                  <w:divBdr>
                                    <w:top w:val="none" w:sz="0" w:space="0" w:color="auto"/>
                                    <w:left w:val="none" w:sz="0" w:space="0" w:color="auto"/>
                                    <w:bottom w:val="none" w:sz="0" w:space="0" w:color="auto"/>
                                    <w:right w:val="none" w:sz="0" w:space="0" w:color="auto"/>
                                  </w:divBdr>
                                  <w:divsChild>
                                    <w:div w:id="1869834029">
                                      <w:marLeft w:val="0"/>
                                      <w:marRight w:val="0"/>
                                      <w:marTop w:val="0"/>
                                      <w:marBottom w:val="0"/>
                                      <w:divBdr>
                                        <w:top w:val="none" w:sz="0" w:space="0" w:color="auto"/>
                                        <w:left w:val="none" w:sz="0" w:space="0" w:color="auto"/>
                                        <w:bottom w:val="none" w:sz="0" w:space="0" w:color="auto"/>
                                        <w:right w:val="none" w:sz="0" w:space="0" w:color="auto"/>
                                      </w:divBdr>
                                      <w:divsChild>
                                        <w:div w:id="10316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443666">
      <w:bodyDiv w:val="1"/>
      <w:marLeft w:val="0"/>
      <w:marRight w:val="0"/>
      <w:marTop w:val="0"/>
      <w:marBottom w:val="0"/>
      <w:divBdr>
        <w:top w:val="none" w:sz="0" w:space="0" w:color="auto"/>
        <w:left w:val="none" w:sz="0" w:space="0" w:color="auto"/>
        <w:bottom w:val="none" w:sz="0" w:space="0" w:color="auto"/>
        <w:right w:val="none" w:sz="0" w:space="0" w:color="auto"/>
      </w:divBdr>
      <w:divsChild>
        <w:div w:id="1273974194">
          <w:marLeft w:val="0"/>
          <w:marRight w:val="0"/>
          <w:marTop w:val="0"/>
          <w:marBottom w:val="0"/>
          <w:divBdr>
            <w:top w:val="none" w:sz="0" w:space="0" w:color="auto"/>
            <w:left w:val="none" w:sz="0" w:space="0" w:color="auto"/>
            <w:bottom w:val="none" w:sz="0" w:space="0" w:color="auto"/>
            <w:right w:val="none" w:sz="0" w:space="0" w:color="auto"/>
          </w:divBdr>
          <w:divsChild>
            <w:div w:id="1342507087">
              <w:marLeft w:val="0"/>
              <w:marRight w:val="0"/>
              <w:marTop w:val="0"/>
              <w:marBottom w:val="0"/>
              <w:divBdr>
                <w:top w:val="none" w:sz="0" w:space="0" w:color="auto"/>
                <w:left w:val="none" w:sz="0" w:space="0" w:color="auto"/>
                <w:bottom w:val="none" w:sz="0" w:space="0" w:color="auto"/>
                <w:right w:val="none" w:sz="0" w:space="0" w:color="auto"/>
              </w:divBdr>
              <w:divsChild>
                <w:div w:id="1377857446">
                  <w:marLeft w:val="0"/>
                  <w:marRight w:val="0"/>
                  <w:marTop w:val="0"/>
                  <w:marBottom w:val="0"/>
                  <w:divBdr>
                    <w:top w:val="none" w:sz="0" w:space="0" w:color="auto"/>
                    <w:left w:val="none" w:sz="0" w:space="0" w:color="auto"/>
                    <w:bottom w:val="none" w:sz="0" w:space="0" w:color="auto"/>
                    <w:right w:val="none" w:sz="0" w:space="0" w:color="auto"/>
                  </w:divBdr>
                  <w:divsChild>
                    <w:div w:id="1152866619">
                      <w:marLeft w:val="0"/>
                      <w:marRight w:val="0"/>
                      <w:marTop w:val="0"/>
                      <w:marBottom w:val="0"/>
                      <w:divBdr>
                        <w:top w:val="none" w:sz="0" w:space="0" w:color="auto"/>
                        <w:left w:val="none" w:sz="0" w:space="0" w:color="auto"/>
                        <w:bottom w:val="none" w:sz="0" w:space="0" w:color="auto"/>
                        <w:right w:val="none" w:sz="0" w:space="0" w:color="auto"/>
                      </w:divBdr>
                      <w:divsChild>
                        <w:div w:id="206115009">
                          <w:marLeft w:val="0"/>
                          <w:marRight w:val="0"/>
                          <w:marTop w:val="0"/>
                          <w:marBottom w:val="0"/>
                          <w:divBdr>
                            <w:top w:val="none" w:sz="0" w:space="0" w:color="auto"/>
                            <w:left w:val="none" w:sz="0" w:space="0" w:color="auto"/>
                            <w:bottom w:val="none" w:sz="0" w:space="0" w:color="auto"/>
                            <w:right w:val="none" w:sz="0" w:space="0" w:color="auto"/>
                          </w:divBdr>
                          <w:divsChild>
                            <w:div w:id="758793611">
                              <w:marLeft w:val="0"/>
                              <w:marRight w:val="0"/>
                              <w:marTop w:val="0"/>
                              <w:marBottom w:val="0"/>
                              <w:divBdr>
                                <w:top w:val="none" w:sz="0" w:space="0" w:color="auto"/>
                                <w:left w:val="none" w:sz="0" w:space="0" w:color="auto"/>
                                <w:bottom w:val="none" w:sz="0" w:space="0" w:color="auto"/>
                                <w:right w:val="none" w:sz="0" w:space="0" w:color="auto"/>
                              </w:divBdr>
                              <w:divsChild>
                                <w:div w:id="1761874746">
                                  <w:marLeft w:val="0"/>
                                  <w:marRight w:val="0"/>
                                  <w:marTop w:val="0"/>
                                  <w:marBottom w:val="0"/>
                                  <w:divBdr>
                                    <w:top w:val="none" w:sz="0" w:space="0" w:color="auto"/>
                                    <w:left w:val="none" w:sz="0" w:space="0" w:color="auto"/>
                                    <w:bottom w:val="none" w:sz="0" w:space="0" w:color="auto"/>
                                    <w:right w:val="none" w:sz="0" w:space="0" w:color="auto"/>
                                  </w:divBdr>
                                  <w:divsChild>
                                    <w:div w:id="6522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487852">
      <w:bodyDiv w:val="1"/>
      <w:marLeft w:val="0"/>
      <w:marRight w:val="0"/>
      <w:marTop w:val="0"/>
      <w:marBottom w:val="0"/>
      <w:divBdr>
        <w:top w:val="none" w:sz="0" w:space="0" w:color="auto"/>
        <w:left w:val="none" w:sz="0" w:space="0" w:color="auto"/>
        <w:bottom w:val="none" w:sz="0" w:space="0" w:color="auto"/>
        <w:right w:val="none" w:sz="0" w:space="0" w:color="auto"/>
      </w:divBdr>
      <w:divsChild>
        <w:div w:id="1004087297">
          <w:marLeft w:val="0"/>
          <w:marRight w:val="0"/>
          <w:marTop w:val="0"/>
          <w:marBottom w:val="0"/>
          <w:divBdr>
            <w:top w:val="none" w:sz="0" w:space="0" w:color="auto"/>
            <w:left w:val="none" w:sz="0" w:space="0" w:color="auto"/>
            <w:bottom w:val="none" w:sz="0" w:space="0" w:color="auto"/>
            <w:right w:val="none" w:sz="0" w:space="0" w:color="auto"/>
          </w:divBdr>
          <w:divsChild>
            <w:div w:id="1739210451">
              <w:marLeft w:val="0"/>
              <w:marRight w:val="0"/>
              <w:marTop w:val="0"/>
              <w:marBottom w:val="0"/>
              <w:divBdr>
                <w:top w:val="none" w:sz="0" w:space="0" w:color="auto"/>
                <w:left w:val="none" w:sz="0" w:space="0" w:color="auto"/>
                <w:bottom w:val="none" w:sz="0" w:space="0" w:color="auto"/>
                <w:right w:val="none" w:sz="0" w:space="0" w:color="auto"/>
              </w:divBdr>
              <w:divsChild>
                <w:div w:id="1186553348">
                  <w:marLeft w:val="0"/>
                  <w:marRight w:val="0"/>
                  <w:marTop w:val="0"/>
                  <w:marBottom w:val="0"/>
                  <w:divBdr>
                    <w:top w:val="none" w:sz="0" w:space="0" w:color="auto"/>
                    <w:left w:val="none" w:sz="0" w:space="0" w:color="auto"/>
                    <w:bottom w:val="none" w:sz="0" w:space="0" w:color="auto"/>
                    <w:right w:val="none" w:sz="0" w:space="0" w:color="auto"/>
                  </w:divBdr>
                  <w:divsChild>
                    <w:div w:id="289669482">
                      <w:marLeft w:val="0"/>
                      <w:marRight w:val="0"/>
                      <w:marTop w:val="0"/>
                      <w:marBottom w:val="0"/>
                      <w:divBdr>
                        <w:top w:val="none" w:sz="0" w:space="0" w:color="auto"/>
                        <w:left w:val="none" w:sz="0" w:space="0" w:color="auto"/>
                        <w:bottom w:val="none" w:sz="0" w:space="0" w:color="auto"/>
                        <w:right w:val="none" w:sz="0" w:space="0" w:color="auto"/>
                      </w:divBdr>
                      <w:divsChild>
                        <w:div w:id="697510812">
                          <w:marLeft w:val="0"/>
                          <w:marRight w:val="0"/>
                          <w:marTop w:val="0"/>
                          <w:marBottom w:val="0"/>
                          <w:divBdr>
                            <w:top w:val="none" w:sz="0" w:space="0" w:color="auto"/>
                            <w:left w:val="none" w:sz="0" w:space="0" w:color="auto"/>
                            <w:bottom w:val="none" w:sz="0" w:space="0" w:color="auto"/>
                            <w:right w:val="none" w:sz="0" w:space="0" w:color="auto"/>
                          </w:divBdr>
                          <w:divsChild>
                            <w:div w:id="13270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840">
      <w:bodyDiv w:val="1"/>
      <w:marLeft w:val="0"/>
      <w:marRight w:val="0"/>
      <w:marTop w:val="0"/>
      <w:marBottom w:val="0"/>
      <w:divBdr>
        <w:top w:val="none" w:sz="0" w:space="0" w:color="auto"/>
        <w:left w:val="none" w:sz="0" w:space="0" w:color="auto"/>
        <w:bottom w:val="none" w:sz="0" w:space="0" w:color="auto"/>
        <w:right w:val="none" w:sz="0" w:space="0" w:color="auto"/>
      </w:divBdr>
    </w:div>
    <w:div w:id="1096946714">
      <w:bodyDiv w:val="1"/>
      <w:marLeft w:val="0"/>
      <w:marRight w:val="0"/>
      <w:marTop w:val="0"/>
      <w:marBottom w:val="0"/>
      <w:divBdr>
        <w:top w:val="none" w:sz="0" w:space="0" w:color="auto"/>
        <w:left w:val="none" w:sz="0" w:space="0" w:color="auto"/>
        <w:bottom w:val="none" w:sz="0" w:space="0" w:color="auto"/>
        <w:right w:val="none" w:sz="0" w:space="0" w:color="auto"/>
      </w:divBdr>
      <w:divsChild>
        <w:div w:id="313487893">
          <w:marLeft w:val="0"/>
          <w:marRight w:val="0"/>
          <w:marTop w:val="0"/>
          <w:marBottom w:val="150"/>
          <w:divBdr>
            <w:top w:val="none" w:sz="0" w:space="0" w:color="auto"/>
            <w:left w:val="none" w:sz="0" w:space="0" w:color="auto"/>
            <w:bottom w:val="none" w:sz="0" w:space="0" w:color="auto"/>
            <w:right w:val="none" w:sz="0" w:space="0" w:color="auto"/>
          </w:divBdr>
        </w:div>
      </w:divsChild>
    </w:div>
    <w:div w:id="1097093537">
      <w:bodyDiv w:val="1"/>
      <w:marLeft w:val="0"/>
      <w:marRight w:val="0"/>
      <w:marTop w:val="0"/>
      <w:marBottom w:val="0"/>
      <w:divBdr>
        <w:top w:val="none" w:sz="0" w:space="0" w:color="auto"/>
        <w:left w:val="none" w:sz="0" w:space="0" w:color="auto"/>
        <w:bottom w:val="none" w:sz="0" w:space="0" w:color="auto"/>
        <w:right w:val="none" w:sz="0" w:space="0" w:color="auto"/>
      </w:divBdr>
      <w:divsChild>
        <w:div w:id="1473519249">
          <w:marLeft w:val="0"/>
          <w:marRight w:val="0"/>
          <w:marTop w:val="0"/>
          <w:marBottom w:val="0"/>
          <w:divBdr>
            <w:top w:val="none" w:sz="0" w:space="0" w:color="auto"/>
            <w:left w:val="none" w:sz="0" w:space="0" w:color="auto"/>
            <w:bottom w:val="dotted" w:sz="6" w:space="4" w:color="DDDDDD"/>
            <w:right w:val="none" w:sz="0" w:space="0" w:color="auto"/>
          </w:divBdr>
          <w:divsChild>
            <w:div w:id="140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5886">
      <w:bodyDiv w:val="1"/>
      <w:marLeft w:val="0"/>
      <w:marRight w:val="0"/>
      <w:marTop w:val="0"/>
      <w:marBottom w:val="0"/>
      <w:divBdr>
        <w:top w:val="none" w:sz="0" w:space="0" w:color="auto"/>
        <w:left w:val="none" w:sz="0" w:space="0" w:color="auto"/>
        <w:bottom w:val="none" w:sz="0" w:space="0" w:color="auto"/>
        <w:right w:val="none" w:sz="0" w:space="0" w:color="auto"/>
      </w:divBdr>
      <w:divsChild>
        <w:div w:id="588084067">
          <w:marLeft w:val="0"/>
          <w:marRight w:val="0"/>
          <w:marTop w:val="0"/>
          <w:marBottom w:val="0"/>
          <w:divBdr>
            <w:top w:val="none" w:sz="0" w:space="0" w:color="auto"/>
            <w:left w:val="none" w:sz="0" w:space="0" w:color="auto"/>
            <w:bottom w:val="none" w:sz="0" w:space="0" w:color="auto"/>
            <w:right w:val="none" w:sz="0" w:space="0" w:color="auto"/>
          </w:divBdr>
          <w:divsChild>
            <w:div w:id="726344854">
              <w:marLeft w:val="0"/>
              <w:marRight w:val="0"/>
              <w:marTop w:val="0"/>
              <w:marBottom w:val="0"/>
              <w:divBdr>
                <w:top w:val="none" w:sz="0" w:space="0" w:color="auto"/>
                <w:left w:val="none" w:sz="0" w:space="0" w:color="auto"/>
                <w:bottom w:val="none" w:sz="0" w:space="0" w:color="auto"/>
                <w:right w:val="none" w:sz="0" w:space="0" w:color="auto"/>
              </w:divBdr>
              <w:divsChild>
                <w:div w:id="975838401">
                  <w:marLeft w:val="0"/>
                  <w:marRight w:val="0"/>
                  <w:marTop w:val="0"/>
                  <w:marBottom w:val="0"/>
                  <w:divBdr>
                    <w:top w:val="none" w:sz="0" w:space="0" w:color="auto"/>
                    <w:left w:val="none" w:sz="0" w:space="0" w:color="auto"/>
                    <w:bottom w:val="none" w:sz="0" w:space="0" w:color="auto"/>
                    <w:right w:val="none" w:sz="0" w:space="0" w:color="auto"/>
                  </w:divBdr>
                  <w:divsChild>
                    <w:div w:id="281157082">
                      <w:marLeft w:val="0"/>
                      <w:marRight w:val="0"/>
                      <w:marTop w:val="0"/>
                      <w:marBottom w:val="0"/>
                      <w:divBdr>
                        <w:top w:val="none" w:sz="0" w:space="0" w:color="auto"/>
                        <w:left w:val="none" w:sz="0" w:space="0" w:color="auto"/>
                        <w:bottom w:val="none" w:sz="0" w:space="0" w:color="auto"/>
                        <w:right w:val="none" w:sz="0" w:space="0" w:color="auto"/>
                      </w:divBdr>
                      <w:divsChild>
                        <w:div w:id="1122072425">
                          <w:marLeft w:val="0"/>
                          <w:marRight w:val="0"/>
                          <w:marTop w:val="0"/>
                          <w:marBottom w:val="0"/>
                          <w:divBdr>
                            <w:top w:val="none" w:sz="0" w:space="0" w:color="auto"/>
                            <w:left w:val="none" w:sz="0" w:space="0" w:color="auto"/>
                            <w:bottom w:val="none" w:sz="0" w:space="0" w:color="auto"/>
                            <w:right w:val="none" w:sz="0" w:space="0" w:color="auto"/>
                          </w:divBdr>
                          <w:divsChild>
                            <w:div w:id="321007981">
                              <w:marLeft w:val="0"/>
                              <w:marRight w:val="0"/>
                              <w:marTop w:val="0"/>
                              <w:marBottom w:val="0"/>
                              <w:divBdr>
                                <w:top w:val="none" w:sz="0" w:space="0" w:color="auto"/>
                                <w:left w:val="none" w:sz="0" w:space="0" w:color="auto"/>
                                <w:bottom w:val="none" w:sz="0" w:space="0" w:color="auto"/>
                                <w:right w:val="none" w:sz="0" w:space="0" w:color="auto"/>
                              </w:divBdr>
                              <w:divsChild>
                                <w:div w:id="849105799">
                                  <w:marLeft w:val="0"/>
                                  <w:marRight w:val="0"/>
                                  <w:marTop w:val="0"/>
                                  <w:marBottom w:val="0"/>
                                  <w:divBdr>
                                    <w:top w:val="none" w:sz="0" w:space="0" w:color="auto"/>
                                    <w:left w:val="none" w:sz="0" w:space="0" w:color="auto"/>
                                    <w:bottom w:val="none" w:sz="0" w:space="0" w:color="auto"/>
                                    <w:right w:val="none" w:sz="0" w:space="0" w:color="auto"/>
                                  </w:divBdr>
                                  <w:divsChild>
                                    <w:div w:id="1398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674988">
      <w:bodyDiv w:val="1"/>
      <w:marLeft w:val="0"/>
      <w:marRight w:val="0"/>
      <w:marTop w:val="0"/>
      <w:marBottom w:val="0"/>
      <w:divBdr>
        <w:top w:val="none" w:sz="0" w:space="0" w:color="auto"/>
        <w:left w:val="none" w:sz="0" w:space="0" w:color="auto"/>
        <w:bottom w:val="none" w:sz="0" w:space="0" w:color="auto"/>
        <w:right w:val="none" w:sz="0" w:space="0" w:color="auto"/>
      </w:divBdr>
      <w:divsChild>
        <w:div w:id="571812578">
          <w:marLeft w:val="0"/>
          <w:marRight w:val="0"/>
          <w:marTop w:val="0"/>
          <w:marBottom w:val="150"/>
          <w:divBdr>
            <w:top w:val="none" w:sz="0" w:space="0" w:color="auto"/>
            <w:left w:val="none" w:sz="0" w:space="0" w:color="auto"/>
            <w:bottom w:val="none" w:sz="0" w:space="0" w:color="auto"/>
            <w:right w:val="none" w:sz="0" w:space="0" w:color="auto"/>
          </w:divBdr>
          <w:divsChild>
            <w:div w:id="1891838523">
              <w:marLeft w:val="0"/>
              <w:marRight w:val="0"/>
              <w:marTop w:val="0"/>
              <w:marBottom w:val="0"/>
              <w:divBdr>
                <w:top w:val="none" w:sz="0" w:space="0" w:color="auto"/>
                <w:left w:val="none" w:sz="0" w:space="0" w:color="auto"/>
                <w:bottom w:val="none" w:sz="0" w:space="0" w:color="auto"/>
                <w:right w:val="none" w:sz="0" w:space="0" w:color="auto"/>
              </w:divBdr>
            </w:div>
          </w:divsChild>
        </w:div>
        <w:div w:id="701368497">
          <w:marLeft w:val="0"/>
          <w:marRight w:val="0"/>
          <w:marTop w:val="0"/>
          <w:marBottom w:val="150"/>
          <w:divBdr>
            <w:top w:val="none" w:sz="0" w:space="0" w:color="auto"/>
            <w:left w:val="none" w:sz="0" w:space="0" w:color="auto"/>
            <w:bottom w:val="none" w:sz="0" w:space="0" w:color="auto"/>
            <w:right w:val="none" w:sz="0" w:space="0" w:color="auto"/>
          </w:divBdr>
        </w:div>
        <w:div w:id="2095780637">
          <w:marLeft w:val="0"/>
          <w:marRight w:val="0"/>
          <w:marTop w:val="0"/>
          <w:marBottom w:val="0"/>
          <w:divBdr>
            <w:top w:val="none" w:sz="0" w:space="0" w:color="auto"/>
            <w:left w:val="none" w:sz="0" w:space="0" w:color="auto"/>
            <w:bottom w:val="none" w:sz="0" w:space="0" w:color="auto"/>
            <w:right w:val="none" w:sz="0" w:space="0" w:color="auto"/>
          </w:divBdr>
          <w:divsChild>
            <w:div w:id="15057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5115">
      <w:bodyDiv w:val="1"/>
      <w:marLeft w:val="0"/>
      <w:marRight w:val="0"/>
      <w:marTop w:val="0"/>
      <w:marBottom w:val="0"/>
      <w:divBdr>
        <w:top w:val="none" w:sz="0" w:space="0" w:color="auto"/>
        <w:left w:val="none" w:sz="0" w:space="0" w:color="auto"/>
        <w:bottom w:val="none" w:sz="0" w:space="0" w:color="auto"/>
        <w:right w:val="none" w:sz="0" w:space="0" w:color="auto"/>
      </w:divBdr>
      <w:divsChild>
        <w:div w:id="1379621072">
          <w:marLeft w:val="0"/>
          <w:marRight w:val="0"/>
          <w:marTop w:val="0"/>
          <w:marBottom w:val="0"/>
          <w:divBdr>
            <w:top w:val="none" w:sz="0" w:space="0" w:color="auto"/>
            <w:left w:val="none" w:sz="0" w:space="0" w:color="auto"/>
            <w:bottom w:val="none" w:sz="0" w:space="0" w:color="auto"/>
            <w:right w:val="none" w:sz="0" w:space="0" w:color="auto"/>
          </w:divBdr>
        </w:div>
      </w:divsChild>
    </w:div>
    <w:div w:id="1098256712">
      <w:bodyDiv w:val="1"/>
      <w:marLeft w:val="0"/>
      <w:marRight w:val="0"/>
      <w:marTop w:val="0"/>
      <w:marBottom w:val="0"/>
      <w:divBdr>
        <w:top w:val="none" w:sz="0" w:space="0" w:color="auto"/>
        <w:left w:val="none" w:sz="0" w:space="0" w:color="auto"/>
        <w:bottom w:val="none" w:sz="0" w:space="0" w:color="auto"/>
        <w:right w:val="none" w:sz="0" w:space="0" w:color="auto"/>
      </w:divBdr>
      <w:divsChild>
        <w:div w:id="1673070017">
          <w:marLeft w:val="0"/>
          <w:marRight w:val="0"/>
          <w:marTop w:val="0"/>
          <w:marBottom w:val="0"/>
          <w:divBdr>
            <w:top w:val="none" w:sz="0" w:space="0" w:color="auto"/>
            <w:left w:val="none" w:sz="0" w:space="0" w:color="auto"/>
            <w:bottom w:val="none" w:sz="0" w:space="0" w:color="auto"/>
            <w:right w:val="none" w:sz="0" w:space="0" w:color="auto"/>
          </w:divBdr>
          <w:divsChild>
            <w:div w:id="307326686">
              <w:marLeft w:val="0"/>
              <w:marRight w:val="0"/>
              <w:marTop w:val="0"/>
              <w:marBottom w:val="0"/>
              <w:divBdr>
                <w:top w:val="none" w:sz="0" w:space="0" w:color="auto"/>
                <w:left w:val="none" w:sz="0" w:space="0" w:color="auto"/>
                <w:bottom w:val="none" w:sz="0" w:space="0" w:color="auto"/>
                <w:right w:val="none" w:sz="0" w:space="0" w:color="auto"/>
              </w:divBdr>
              <w:divsChild>
                <w:div w:id="459232362">
                  <w:marLeft w:val="0"/>
                  <w:marRight w:val="0"/>
                  <w:marTop w:val="0"/>
                  <w:marBottom w:val="0"/>
                  <w:divBdr>
                    <w:top w:val="none" w:sz="0" w:space="0" w:color="auto"/>
                    <w:left w:val="none" w:sz="0" w:space="0" w:color="auto"/>
                    <w:bottom w:val="none" w:sz="0" w:space="0" w:color="auto"/>
                    <w:right w:val="none" w:sz="0" w:space="0" w:color="auto"/>
                  </w:divBdr>
                  <w:divsChild>
                    <w:div w:id="686443462">
                      <w:marLeft w:val="0"/>
                      <w:marRight w:val="0"/>
                      <w:marTop w:val="0"/>
                      <w:marBottom w:val="0"/>
                      <w:divBdr>
                        <w:top w:val="none" w:sz="0" w:space="0" w:color="auto"/>
                        <w:left w:val="none" w:sz="0" w:space="0" w:color="auto"/>
                        <w:bottom w:val="none" w:sz="0" w:space="0" w:color="auto"/>
                        <w:right w:val="none" w:sz="0" w:space="0" w:color="auto"/>
                      </w:divBdr>
                      <w:divsChild>
                        <w:div w:id="315496467">
                          <w:marLeft w:val="0"/>
                          <w:marRight w:val="0"/>
                          <w:marTop w:val="0"/>
                          <w:marBottom w:val="0"/>
                          <w:divBdr>
                            <w:top w:val="none" w:sz="0" w:space="0" w:color="auto"/>
                            <w:left w:val="none" w:sz="0" w:space="0" w:color="auto"/>
                            <w:bottom w:val="none" w:sz="0" w:space="0" w:color="auto"/>
                            <w:right w:val="none" w:sz="0" w:space="0" w:color="auto"/>
                          </w:divBdr>
                          <w:divsChild>
                            <w:div w:id="22874220">
                              <w:marLeft w:val="0"/>
                              <w:marRight w:val="0"/>
                              <w:marTop w:val="0"/>
                              <w:marBottom w:val="0"/>
                              <w:divBdr>
                                <w:top w:val="none" w:sz="0" w:space="0" w:color="auto"/>
                                <w:left w:val="none" w:sz="0" w:space="0" w:color="auto"/>
                                <w:bottom w:val="none" w:sz="0" w:space="0" w:color="auto"/>
                                <w:right w:val="none" w:sz="0" w:space="0" w:color="auto"/>
                              </w:divBdr>
                              <w:divsChild>
                                <w:div w:id="327102110">
                                  <w:marLeft w:val="0"/>
                                  <w:marRight w:val="0"/>
                                  <w:marTop w:val="0"/>
                                  <w:marBottom w:val="0"/>
                                  <w:divBdr>
                                    <w:top w:val="none" w:sz="0" w:space="0" w:color="auto"/>
                                    <w:left w:val="none" w:sz="0" w:space="0" w:color="auto"/>
                                    <w:bottom w:val="none" w:sz="0" w:space="0" w:color="auto"/>
                                    <w:right w:val="none" w:sz="0" w:space="0" w:color="auto"/>
                                  </w:divBdr>
                                  <w:divsChild>
                                    <w:div w:id="6855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331350">
      <w:bodyDiv w:val="1"/>
      <w:marLeft w:val="0"/>
      <w:marRight w:val="0"/>
      <w:marTop w:val="0"/>
      <w:marBottom w:val="0"/>
      <w:divBdr>
        <w:top w:val="none" w:sz="0" w:space="0" w:color="auto"/>
        <w:left w:val="none" w:sz="0" w:space="0" w:color="auto"/>
        <w:bottom w:val="none" w:sz="0" w:space="0" w:color="auto"/>
        <w:right w:val="none" w:sz="0" w:space="0" w:color="auto"/>
      </w:divBdr>
    </w:div>
    <w:div w:id="1098409888">
      <w:bodyDiv w:val="1"/>
      <w:marLeft w:val="0"/>
      <w:marRight w:val="0"/>
      <w:marTop w:val="0"/>
      <w:marBottom w:val="0"/>
      <w:divBdr>
        <w:top w:val="none" w:sz="0" w:space="0" w:color="auto"/>
        <w:left w:val="none" w:sz="0" w:space="0" w:color="auto"/>
        <w:bottom w:val="none" w:sz="0" w:space="0" w:color="auto"/>
        <w:right w:val="none" w:sz="0" w:space="0" w:color="auto"/>
      </w:divBdr>
      <w:divsChild>
        <w:div w:id="974873425">
          <w:marLeft w:val="0"/>
          <w:marRight w:val="0"/>
          <w:marTop w:val="0"/>
          <w:marBottom w:val="0"/>
          <w:divBdr>
            <w:top w:val="none" w:sz="0" w:space="0" w:color="auto"/>
            <w:left w:val="none" w:sz="0" w:space="0" w:color="auto"/>
            <w:bottom w:val="dotted" w:sz="6" w:space="4" w:color="DDDDDD"/>
            <w:right w:val="none" w:sz="0" w:space="0" w:color="auto"/>
          </w:divBdr>
          <w:divsChild>
            <w:div w:id="658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8044">
      <w:bodyDiv w:val="1"/>
      <w:marLeft w:val="0"/>
      <w:marRight w:val="0"/>
      <w:marTop w:val="0"/>
      <w:marBottom w:val="0"/>
      <w:divBdr>
        <w:top w:val="none" w:sz="0" w:space="0" w:color="auto"/>
        <w:left w:val="none" w:sz="0" w:space="0" w:color="auto"/>
        <w:bottom w:val="none" w:sz="0" w:space="0" w:color="auto"/>
        <w:right w:val="none" w:sz="0" w:space="0" w:color="auto"/>
      </w:divBdr>
      <w:divsChild>
        <w:div w:id="1677658538">
          <w:marLeft w:val="0"/>
          <w:marRight w:val="0"/>
          <w:marTop w:val="0"/>
          <w:marBottom w:val="150"/>
          <w:divBdr>
            <w:top w:val="none" w:sz="0" w:space="0" w:color="auto"/>
            <w:left w:val="none" w:sz="0" w:space="0" w:color="auto"/>
            <w:bottom w:val="none" w:sz="0" w:space="0" w:color="auto"/>
            <w:right w:val="none" w:sz="0" w:space="0" w:color="auto"/>
          </w:divBdr>
        </w:div>
      </w:divsChild>
    </w:div>
    <w:div w:id="1098981918">
      <w:bodyDiv w:val="1"/>
      <w:marLeft w:val="0"/>
      <w:marRight w:val="0"/>
      <w:marTop w:val="0"/>
      <w:marBottom w:val="0"/>
      <w:divBdr>
        <w:top w:val="none" w:sz="0" w:space="0" w:color="auto"/>
        <w:left w:val="none" w:sz="0" w:space="0" w:color="auto"/>
        <w:bottom w:val="none" w:sz="0" w:space="0" w:color="auto"/>
        <w:right w:val="none" w:sz="0" w:space="0" w:color="auto"/>
      </w:divBdr>
      <w:divsChild>
        <w:div w:id="743064726">
          <w:marLeft w:val="0"/>
          <w:marRight w:val="0"/>
          <w:marTop w:val="0"/>
          <w:marBottom w:val="0"/>
          <w:divBdr>
            <w:top w:val="none" w:sz="0" w:space="0" w:color="auto"/>
            <w:left w:val="none" w:sz="0" w:space="0" w:color="auto"/>
            <w:bottom w:val="none" w:sz="0" w:space="0" w:color="auto"/>
            <w:right w:val="none" w:sz="0" w:space="0" w:color="auto"/>
          </w:divBdr>
          <w:divsChild>
            <w:div w:id="910039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9136782">
      <w:bodyDiv w:val="1"/>
      <w:marLeft w:val="0"/>
      <w:marRight w:val="0"/>
      <w:marTop w:val="0"/>
      <w:marBottom w:val="0"/>
      <w:divBdr>
        <w:top w:val="none" w:sz="0" w:space="0" w:color="auto"/>
        <w:left w:val="none" w:sz="0" w:space="0" w:color="auto"/>
        <w:bottom w:val="none" w:sz="0" w:space="0" w:color="auto"/>
        <w:right w:val="none" w:sz="0" w:space="0" w:color="auto"/>
      </w:divBdr>
      <w:divsChild>
        <w:div w:id="872115936">
          <w:marLeft w:val="0"/>
          <w:marRight w:val="0"/>
          <w:marTop w:val="0"/>
          <w:marBottom w:val="0"/>
          <w:divBdr>
            <w:top w:val="none" w:sz="0" w:space="0" w:color="auto"/>
            <w:left w:val="none" w:sz="0" w:space="0" w:color="auto"/>
            <w:bottom w:val="none" w:sz="0" w:space="0" w:color="auto"/>
            <w:right w:val="none" w:sz="0" w:space="0" w:color="auto"/>
          </w:divBdr>
        </w:div>
      </w:divsChild>
    </w:div>
    <w:div w:id="1099255069">
      <w:bodyDiv w:val="1"/>
      <w:marLeft w:val="0"/>
      <w:marRight w:val="0"/>
      <w:marTop w:val="0"/>
      <w:marBottom w:val="0"/>
      <w:divBdr>
        <w:top w:val="none" w:sz="0" w:space="0" w:color="auto"/>
        <w:left w:val="none" w:sz="0" w:space="0" w:color="auto"/>
        <w:bottom w:val="none" w:sz="0" w:space="0" w:color="auto"/>
        <w:right w:val="none" w:sz="0" w:space="0" w:color="auto"/>
      </w:divBdr>
      <w:divsChild>
        <w:div w:id="1802964918">
          <w:marLeft w:val="0"/>
          <w:marRight w:val="0"/>
          <w:marTop w:val="0"/>
          <w:marBottom w:val="0"/>
          <w:divBdr>
            <w:top w:val="none" w:sz="0" w:space="0" w:color="auto"/>
            <w:left w:val="none" w:sz="0" w:space="0" w:color="auto"/>
            <w:bottom w:val="none" w:sz="0" w:space="0" w:color="auto"/>
            <w:right w:val="none" w:sz="0" w:space="0" w:color="auto"/>
          </w:divBdr>
        </w:div>
      </w:divsChild>
    </w:div>
    <w:div w:id="1099256740">
      <w:bodyDiv w:val="1"/>
      <w:marLeft w:val="0"/>
      <w:marRight w:val="0"/>
      <w:marTop w:val="0"/>
      <w:marBottom w:val="0"/>
      <w:divBdr>
        <w:top w:val="none" w:sz="0" w:space="0" w:color="auto"/>
        <w:left w:val="none" w:sz="0" w:space="0" w:color="auto"/>
        <w:bottom w:val="none" w:sz="0" w:space="0" w:color="auto"/>
        <w:right w:val="none" w:sz="0" w:space="0" w:color="auto"/>
      </w:divBdr>
      <w:divsChild>
        <w:div w:id="752508686">
          <w:marLeft w:val="0"/>
          <w:marRight w:val="0"/>
          <w:marTop w:val="0"/>
          <w:marBottom w:val="0"/>
          <w:divBdr>
            <w:top w:val="none" w:sz="0" w:space="0" w:color="auto"/>
            <w:left w:val="none" w:sz="0" w:space="0" w:color="auto"/>
            <w:bottom w:val="none" w:sz="0" w:space="0" w:color="auto"/>
            <w:right w:val="none" w:sz="0" w:space="0" w:color="auto"/>
          </w:divBdr>
          <w:divsChild>
            <w:div w:id="7770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7339">
      <w:bodyDiv w:val="1"/>
      <w:marLeft w:val="0"/>
      <w:marRight w:val="0"/>
      <w:marTop w:val="0"/>
      <w:marBottom w:val="0"/>
      <w:divBdr>
        <w:top w:val="none" w:sz="0" w:space="0" w:color="auto"/>
        <w:left w:val="none" w:sz="0" w:space="0" w:color="auto"/>
        <w:bottom w:val="none" w:sz="0" w:space="0" w:color="auto"/>
        <w:right w:val="none" w:sz="0" w:space="0" w:color="auto"/>
      </w:divBdr>
      <w:divsChild>
        <w:div w:id="656685893">
          <w:marLeft w:val="0"/>
          <w:marRight w:val="0"/>
          <w:marTop w:val="0"/>
          <w:marBottom w:val="150"/>
          <w:divBdr>
            <w:top w:val="none" w:sz="0" w:space="0" w:color="auto"/>
            <w:left w:val="none" w:sz="0" w:space="0" w:color="auto"/>
            <w:bottom w:val="none" w:sz="0" w:space="0" w:color="auto"/>
            <w:right w:val="none" w:sz="0" w:space="0" w:color="auto"/>
          </w:divBdr>
          <w:divsChild>
            <w:div w:id="1552376183">
              <w:marLeft w:val="0"/>
              <w:marRight w:val="0"/>
              <w:marTop w:val="0"/>
              <w:marBottom w:val="0"/>
              <w:divBdr>
                <w:top w:val="none" w:sz="0" w:space="0" w:color="auto"/>
                <w:left w:val="none" w:sz="0" w:space="0" w:color="auto"/>
                <w:bottom w:val="none" w:sz="0" w:space="0" w:color="auto"/>
                <w:right w:val="none" w:sz="0" w:space="0" w:color="auto"/>
              </w:divBdr>
              <w:divsChild>
                <w:div w:id="1582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521">
          <w:marLeft w:val="0"/>
          <w:marRight w:val="0"/>
          <w:marTop w:val="0"/>
          <w:marBottom w:val="0"/>
          <w:divBdr>
            <w:top w:val="none" w:sz="0" w:space="0" w:color="auto"/>
            <w:left w:val="none" w:sz="0" w:space="0" w:color="auto"/>
            <w:bottom w:val="none" w:sz="0" w:space="0" w:color="auto"/>
            <w:right w:val="none" w:sz="0" w:space="0" w:color="auto"/>
          </w:divBdr>
          <w:divsChild>
            <w:div w:id="1264918325">
              <w:marLeft w:val="0"/>
              <w:marRight w:val="0"/>
              <w:marTop w:val="225"/>
              <w:marBottom w:val="225"/>
              <w:divBdr>
                <w:top w:val="none" w:sz="0" w:space="0" w:color="auto"/>
                <w:left w:val="none" w:sz="0" w:space="0" w:color="auto"/>
                <w:bottom w:val="none" w:sz="0" w:space="0" w:color="auto"/>
                <w:right w:val="none" w:sz="0" w:space="0" w:color="auto"/>
              </w:divBdr>
            </w:div>
          </w:divsChild>
        </w:div>
        <w:div w:id="1485389500">
          <w:marLeft w:val="0"/>
          <w:marRight w:val="0"/>
          <w:marTop w:val="0"/>
          <w:marBottom w:val="150"/>
          <w:divBdr>
            <w:top w:val="none" w:sz="0" w:space="0" w:color="auto"/>
            <w:left w:val="none" w:sz="0" w:space="0" w:color="auto"/>
            <w:bottom w:val="none" w:sz="0" w:space="0" w:color="auto"/>
            <w:right w:val="none" w:sz="0" w:space="0" w:color="auto"/>
          </w:divBdr>
        </w:div>
      </w:divsChild>
    </w:div>
    <w:div w:id="1099373969">
      <w:bodyDiv w:val="1"/>
      <w:marLeft w:val="0"/>
      <w:marRight w:val="0"/>
      <w:marTop w:val="0"/>
      <w:marBottom w:val="0"/>
      <w:divBdr>
        <w:top w:val="none" w:sz="0" w:space="0" w:color="auto"/>
        <w:left w:val="none" w:sz="0" w:space="0" w:color="auto"/>
        <w:bottom w:val="none" w:sz="0" w:space="0" w:color="auto"/>
        <w:right w:val="none" w:sz="0" w:space="0" w:color="auto"/>
      </w:divBdr>
      <w:divsChild>
        <w:div w:id="2037652830">
          <w:marLeft w:val="0"/>
          <w:marRight w:val="0"/>
          <w:marTop w:val="0"/>
          <w:marBottom w:val="0"/>
          <w:divBdr>
            <w:top w:val="none" w:sz="0" w:space="0" w:color="auto"/>
            <w:left w:val="none" w:sz="0" w:space="0" w:color="auto"/>
            <w:bottom w:val="none" w:sz="0" w:space="0" w:color="auto"/>
            <w:right w:val="none" w:sz="0" w:space="0" w:color="auto"/>
          </w:divBdr>
          <w:divsChild>
            <w:div w:id="10211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1023">
      <w:bodyDiv w:val="1"/>
      <w:marLeft w:val="0"/>
      <w:marRight w:val="0"/>
      <w:marTop w:val="0"/>
      <w:marBottom w:val="0"/>
      <w:divBdr>
        <w:top w:val="none" w:sz="0" w:space="0" w:color="auto"/>
        <w:left w:val="none" w:sz="0" w:space="0" w:color="auto"/>
        <w:bottom w:val="none" w:sz="0" w:space="0" w:color="auto"/>
        <w:right w:val="none" w:sz="0" w:space="0" w:color="auto"/>
      </w:divBdr>
      <w:divsChild>
        <w:div w:id="1448739208">
          <w:marLeft w:val="0"/>
          <w:marRight w:val="0"/>
          <w:marTop w:val="0"/>
          <w:marBottom w:val="150"/>
          <w:divBdr>
            <w:top w:val="none" w:sz="0" w:space="0" w:color="auto"/>
            <w:left w:val="none" w:sz="0" w:space="0" w:color="auto"/>
            <w:bottom w:val="none" w:sz="0" w:space="0" w:color="auto"/>
            <w:right w:val="none" w:sz="0" w:space="0" w:color="auto"/>
          </w:divBdr>
        </w:div>
      </w:divsChild>
    </w:div>
    <w:div w:id="1100562038">
      <w:bodyDiv w:val="1"/>
      <w:marLeft w:val="0"/>
      <w:marRight w:val="0"/>
      <w:marTop w:val="0"/>
      <w:marBottom w:val="0"/>
      <w:divBdr>
        <w:top w:val="none" w:sz="0" w:space="0" w:color="auto"/>
        <w:left w:val="none" w:sz="0" w:space="0" w:color="auto"/>
        <w:bottom w:val="none" w:sz="0" w:space="0" w:color="auto"/>
        <w:right w:val="none" w:sz="0" w:space="0" w:color="auto"/>
      </w:divBdr>
    </w:div>
    <w:div w:id="1100680770">
      <w:bodyDiv w:val="1"/>
      <w:marLeft w:val="0"/>
      <w:marRight w:val="0"/>
      <w:marTop w:val="0"/>
      <w:marBottom w:val="0"/>
      <w:divBdr>
        <w:top w:val="none" w:sz="0" w:space="0" w:color="auto"/>
        <w:left w:val="none" w:sz="0" w:space="0" w:color="auto"/>
        <w:bottom w:val="none" w:sz="0" w:space="0" w:color="auto"/>
        <w:right w:val="none" w:sz="0" w:space="0" w:color="auto"/>
      </w:divBdr>
      <w:divsChild>
        <w:div w:id="2003969959">
          <w:marLeft w:val="0"/>
          <w:marRight w:val="0"/>
          <w:marTop w:val="0"/>
          <w:marBottom w:val="0"/>
          <w:divBdr>
            <w:top w:val="none" w:sz="0" w:space="0" w:color="auto"/>
            <w:left w:val="none" w:sz="0" w:space="0" w:color="auto"/>
            <w:bottom w:val="none" w:sz="0" w:space="0" w:color="auto"/>
            <w:right w:val="none" w:sz="0" w:space="0" w:color="auto"/>
          </w:divBdr>
          <w:divsChild>
            <w:div w:id="1054621733">
              <w:marLeft w:val="0"/>
              <w:marRight w:val="0"/>
              <w:marTop w:val="0"/>
              <w:marBottom w:val="0"/>
              <w:divBdr>
                <w:top w:val="none" w:sz="0" w:space="0" w:color="auto"/>
                <w:left w:val="none" w:sz="0" w:space="0" w:color="auto"/>
                <w:bottom w:val="none" w:sz="0" w:space="0" w:color="auto"/>
                <w:right w:val="none" w:sz="0" w:space="0" w:color="auto"/>
              </w:divBdr>
              <w:divsChild>
                <w:div w:id="963345912">
                  <w:marLeft w:val="0"/>
                  <w:marRight w:val="0"/>
                  <w:marTop w:val="0"/>
                  <w:marBottom w:val="0"/>
                  <w:divBdr>
                    <w:top w:val="none" w:sz="0" w:space="0" w:color="auto"/>
                    <w:left w:val="none" w:sz="0" w:space="0" w:color="auto"/>
                    <w:bottom w:val="none" w:sz="0" w:space="0" w:color="auto"/>
                    <w:right w:val="none" w:sz="0" w:space="0" w:color="auto"/>
                  </w:divBdr>
                  <w:divsChild>
                    <w:div w:id="675115611">
                      <w:marLeft w:val="0"/>
                      <w:marRight w:val="0"/>
                      <w:marTop w:val="0"/>
                      <w:marBottom w:val="0"/>
                      <w:divBdr>
                        <w:top w:val="none" w:sz="0" w:space="0" w:color="auto"/>
                        <w:left w:val="none" w:sz="0" w:space="0" w:color="auto"/>
                        <w:bottom w:val="none" w:sz="0" w:space="0" w:color="auto"/>
                        <w:right w:val="none" w:sz="0" w:space="0" w:color="auto"/>
                      </w:divBdr>
                      <w:divsChild>
                        <w:div w:id="1107459432">
                          <w:marLeft w:val="0"/>
                          <w:marRight w:val="0"/>
                          <w:marTop w:val="0"/>
                          <w:marBottom w:val="0"/>
                          <w:divBdr>
                            <w:top w:val="none" w:sz="0" w:space="0" w:color="auto"/>
                            <w:left w:val="none" w:sz="0" w:space="0" w:color="auto"/>
                            <w:bottom w:val="none" w:sz="0" w:space="0" w:color="auto"/>
                            <w:right w:val="none" w:sz="0" w:space="0" w:color="auto"/>
                          </w:divBdr>
                          <w:divsChild>
                            <w:div w:id="13555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880052">
      <w:bodyDiv w:val="1"/>
      <w:marLeft w:val="0"/>
      <w:marRight w:val="0"/>
      <w:marTop w:val="0"/>
      <w:marBottom w:val="0"/>
      <w:divBdr>
        <w:top w:val="none" w:sz="0" w:space="0" w:color="auto"/>
        <w:left w:val="none" w:sz="0" w:space="0" w:color="auto"/>
        <w:bottom w:val="none" w:sz="0" w:space="0" w:color="auto"/>
        <w:right w:val="none" w:sz="0" w:space="0" w:color="auto"/>
      </w:divBdr>
      <w:divsChild>
        <w:div w:id="1717658596">
          <w:marLeft w:val="0"/>
          <w:marRight w:val="0"/>
          <w:marTop w:val="0"/>
          <w:marBottom w:val="0"/>
          <w:divBdr>
            <w:top w:val="none" w:sz="0" w:space="0" w:color="auto"/>
            <w:left w:val="none" w:sz="0" w:space="0" w:color="auto"/>
            <w:bottom w:val="none" w:sz="0" w:space="0" w:color="auto"/>
            <w:right w:val="none" w:sz="0" w:space="0" w:color="auto"/>
          </w:divBdr>
          <w:divsChild>
            <w:div w:id="489559107">
              <w:marLeft w:val="0"/>
              <w:marRight w:val="0"/>
              <w:marTop w:val="0"/>
              <w:marBottom w:val="0"/>
              <w:divBdr>
                <w:top w:val="none" w:sz="0" w:space="0" w:color="auto"/>
                <w:left w:val="none" w:sz="0" w:space="0" w:color="auto"/>
                <w:bottom w:val="none" w:sz="0" w:space="0" w:color="auto"/>
                <w:right w:val="none" w:sz="0" w:space="0" w:color="auto"/>
              </w:divBdr>
              <w:divsChild>
                <w:div w:id="1722247603">
                  <w:marLeft w:val="0"/>
                  <w:marRight w:val="0"/>
                  <w:marTop w:val="0"/>
                  <w:marBottom w:val="0"/>
                  <w:divBdr>
                    <w:top w:val="none" w:sz="0" w:space="0" w:color="auto"/>
                    <w:left w:val="none" w:sz="0" w:space="0" w:color="auto"/>
                    <w:bottom w:val="none" w:sz="0" w:space="0" w:color="auto"/>
                    <w:right w:val="none" w:sz="0" w:space="0" w:color="auto"/>
                  </w:divBdr>
                  <w:divsChild>
                    <w:div w:id="1089733461">
                      <w:marLeft w:val="0"/>
                      <w:marRight w:val="0"/>
                      <w:marTop w:val="0"/>
                      <w:marBottom w:val="0"/>
                      <w:divBdr>
                        <w:top w:val="none" w:sz="0" w:space="0" w:color="auto"/>
                        <w:left w:val="none" w:sz="0" w:space="0" w:color="auto"/>
                        <w:bottom w:val="none" w:sz="0" w:space="0" w:color="auto"/>
                        <w:right w:val="none" w:sz="0" w:space="0" w:color="auto"/>
                      </w:divBdr>
                      <w:divsChild>
                        <w:div w:id="1140072198">
                          <w:marLeft w:val="0"/>
                          <w:marRight w:val="0"/>
                          <w:marTop w:val="0"/>
                          <w:marBottom w:val="0"/>
                          <w:divBdr>
                            <w:top w:val="none" w:sz="0" w:space="0" w:color="auto"/>
                            <w:left w:val="none" w:sz="0" w:space="0" w:color="auto"/>
                            <w:bottom w:val="none" w:sz="0" w:space="0" w:color="auto"/>
                            <w:right w:val="none" w:sz="0" w:space="0" w:color="auto"/>
                          </w:divBdr>
                          <w:divsChild>
                            <w:div w:id="17747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798863">
      <w:bodyDiv w:val="1"/>
      <w:marLeft w:val="0"/>
      <w:marRight w:val="0"/>
      <w:marTop w:val="0"/>
      <w:marBottom w:val="0"/>
      <w:divBdr>
        <w:top w:val="none" w:sz="0" w:space="0" w:color="auto"/>
        <w:left w:val="none" w:sz="0" w:space="0" w:color="auto"/>
        <w:bottom w:val="none" w:sz="0" w:space="0" w:color="auto"/>
        <w:right w:val="none" w:sz="0" w:space="0" w:color="auto"/>
      </w:divBdr>
      <w:divsChild>
        <w:div w:id="2009942513">
          <w:marLeft w:val="0"/>
          <w:marRight w:val="0"/>
          <w:marTop w:val="0"/>
          <w:marBottom w:val="0"/>
          <w:divBdr>
            <w:top w:val="none" w:sz="0" w:space="0" w:color="auto"/>
            <w:left w:val="none" w:sz="0" w:space="0" w:color="auto"/>
            <w:bottom w:val="none" w:sz="0" w:space="0" w:color="auto"/>
            <w:right w:val="none" w:sz="0" w:space="0" w:color="auto"/>
          </w:divBdr>
        </w:div>
      </w:divsChild>
    </w:div>
    <w:div w:id="1101872566">
      <w:bodyDiv w:val="1"/>
      <w:marLeft w:val="0"/>
      <w:marRight w:val="0"/>
      <w:marTop w:val="0"/>
      <w:marBottom w:val="0"/>
      <w:divBdr>
        <w:top w:val="none" w:sz="0" w:space="0" w:color="auto"/>
        <w:left w:val="none" w:sz="0" w:space="0" w:color="auto"/>
        <w:bottom w:val="none" w:sz="0" w:space="0" w:color="auto"/>
        <w:right w:val="none" w:sz="0" w:space="0" w:color="auto"/>
      </w:divBdr>
      <w:divsChild>
        <w:div w:id="2047900696">
          <w:marLeft w:val="0"/>
          <w:marRight w:val="0"/>
          <w:marTop w:val="0"/>
          <w:marBottom w:val="0"/>
          <w:divBdr>
            <w:top w:val="none" w:sz="0" w:space="0" w:color="auto"/>
            <w:left w:val="none" w:sz="0" w:space="0" w:color="auto"/>
            <w:bottom w:val="none" w:sz="0" w:space="0" w:color="auto"/>
            <w:right w:val="none" w:sz="0" w:space="0" w:color="auto"/>
          </w:divBdr>
          <w:divsChild>
            <w:div w:id="753285631">
              <w:marLeft w:val="0"/>
              <w:marRight w:val="0"/>
              <w:marTop w:val="0"/>
              <w:marBottom w:val="0"/>
              <w:divBdr>
                <w:top w:val="none" w:sz="0" w:space="0" w:color="auto"/>
                <w:left w:val="none" w:sz="0" w:space="0" w:color="auto"/>
                <w:bottom w:val="none" w:sz="0" w:space="0" w:color="auto"/>
                <w:right w:val="none" w:sz="0" w:space="0" w:color="auto"/>
              </w:divBdr>
              <w:divsChild>
                <w:div w:id="634335960">
                  <w:marLeft w:val="0"/>
                  <w:marRight w:val="0"/>
                  <w:marTop w:val="0"/>
                  <w:marBottom w:val="0"/>
                  <w:divBdr>
                    <w:top w:val="none" w:sz="0" w:space="0" w:color="auto"/>
                    <w:left w:val="none" w:sz="0" w:space="0" w:color="auto"/>
                    <w:bottom w:val="none" w:sz="0" w:space="0" w:color="auto"/>
                    <w:right w:val="none" w:sz="0" w:space="0" w:color="auto"/>
                  </w:divBdr>
                  <w:divsChild>
                    <w:div w:id="557396880">
                      <w:marLeft w:val="0"/>
                      <w:marRight w:val="0"/>
                      <w:marTop w:val="0"/>
                      <w:marBottom w:val="0"/>
                      <w:divBdr>
                        <w:top w:val="none" w:sz="0" w:space="0" w:color="auto"/>
                        <w:left w:val="none" w:sz="0" w:space="0" w:color="auto"/>
                        <w:bottom w:val="none" w:sz="0" w:space="0" w:color="auto"/>
                        <w:right w:val="none" w:sz="0" w:space="0" w:color="auto"/>
                      </w:divBdr>
                      <w:divsChild>
                        <w:div w:id="617957842">
                          <w:marLeft w:val="0"/>
                          <w:marRight w:val="0"/>
                          <w:marTop w:val="0"/>
                          <w:marBottom w:val="0"/>
                          <w:divBdr>
                            <w:top w:val="none" w:sz="0" w:space="0" w:color="auto"/>
                            <w:left w:val="none" w:sz="0" w:space="0" w:color="auto"/>
                            <w:bottom w:val="none" w:sz="0" w:space="0" w:color="auto"/>
                            <w:right w:val="none" w:sz="0" w:space="0" w:color="auto"/>
                          </w:divBdr>
                          <w:divsChild>
                            <w:div w:id="1344892389">
                              <w:marLeft w:val="0"/>
                              <w:marRight w:val="0"/>
                              <w:marTop w:val="0"/>
                              <w:marBottom w:val="0"/>
                              <w:divBdr>
                                <w:top w:val="none" w:sz="0" w:space="0" w:color="auto"/>
                                <w:left w:val="none" w:sz="0" w:space="0" w:color="auto"/>
                                <w:bottom w:val="none" w:sz="0" w:space="0" w:color="auto"/>
                                <w:right w:val="none" w:sz="0" w:space="0" w:color="auto"/>
                              </w:divBdr>
                              <w:divsChild>
                                <w:div w:id="192962695">
                                  <w:marLeft w:val="0"/>
                                  <w:marRight w:val="0"/>
                                  <w:marTop w:val="0"/>
                                  <w:marBottom w:val="0"/>
                                  <w:divBdr>
                                    <w:top w:val="none" w:sz="0" w:space="0" w:color="auto"/>
                                    <w:left w:val="none" w:sz="0" w:space="0" w:color="auto"/>
                                    <w:bottom w:val="none" w:sz="0" w:space="0" w:color="auto"/>
                                    <w:right w:val="none" w:sz="0" w:space="0" w:color="auto"/>
                                  </w:divBdr>
                                  <w:divsChild>
                                    <w:div w:id="475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260918">
      <w:bodyDiv w:val="1"/>
      <w:marLeft w:val="0"/>
      <w:marRight w:val="0"/>
      <w:marTop w:val="0"/>
      <w:marBottom w:val="0"/>
      <w:divBdr>
        <w:top w:val="none" w:sz="0" w:space="0" w:color="auto"/>
        <w:left w:val="none" w:sz="0" w:space="0" w:color="auto"/>
        <w:bottom w:val="none" w:sz="0" w:space="0" w:color="auto"/>
        <w:right w:val="none" w:sz="0" w:space="0" w:color="auto"/>
      </w:divBdr>
      <w:divsChild>
        <w:div w:id="140847732">
          <w:marLeft w:val="0"/>
          <w:marRight w:val="0"/>
          <w:marTop w:val="0"/>
          <w:marBottom w:val="150"/>
          <w:divBdr>
            <w:top w:val="none" w:sz="0" w:space="0" w:color="auto"/>
            <w:left w:val="none" w:sz="0" w:space="0" w:color="auto"/>
            <w:bottom w:val="none" w:sz="0" w:space="0" w:color="auto"/>
            <w:right w:val="none" w:sz="0" w:space="0" w:color="auto"/>
          </w:divBdr>
        </w:div>
      </w:divsChild>
    </w:div>
    <w:div w:id="1102797525">
      <w:bodyDiv w:val="1"/>
      <w:marLeft w:val="0"/>
      <w:marRight w:val="0"/>
      <w:marTop w:val="0"/>
      <w:marBottom w:val="0"/>
      <w:divBdr>
        <w:top w:val="none" w:sz="0" w:space="0" w:color="auto"/>
        <w:left w:val="none" w:sz="0" w:space="0" w:color="auto"/>
        <w:bottom w:val="none" w:sz="0" w:space="0" w:color="auto"/>
        <w:right w:val="none" w:sz="0" w:space="0" w:color="auto"/>
      </w:divBdr>
      <w:divsChild>
        <w:div w:id="18556049">
          <w:marLeft w:val="0"/>
          <w:marRight w:val="0"/>
          <w:marTop w:val="0"/>
          <w:marBottom w:val="0"/>
          <w:divBdr>
            <w:top w:val="none" w:sz="0" w:space="0" w:color="auto"/>
            <w:left w:val="none" w:sz="0" w:space="0" w:color="auto"/>
            <w:bottom w:val="none" w:sz="0" w:space="0" w:color="auto"/>
            <w:right w:val="none" w:sz="0" w:space="0" w:color="auto"/>
          </w:divBdr>
          <w:divsChild>
            <w:div w:id="1796950128">
              <w:marLeft w:val="0"/>
              <w:marRight w:val="0"/>
              <w:marTop w:val="0"/>
              <w:marBottom w:val="0"/>
              <w:divBdr>
                <w:top w:val="none" w:sz="0" w:space="0" w:color="auto"/>
                <w:left w:val="none" w:sz="0" w:space="0" w:color="auto"/>
                <w:bottom w:val="none" w:sz="0" w:space="0" w:color="auto"/>
                <w:right w:val="none" w:sz="0" w:space="0" w:color="auto"/>
              </w:divBdr>
              <w:divsChild>
                <w:div w:id="18166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8919">
          <w:marLeft w:val="0"/>
          <w:marRight w:val="0"/>
          <w:marTop w:val="0"/>
          <w:marBottom w:val="75"/>
          <w:divBdr>
            <w:top w:val="none" w:sz="0" w:space="0" w:color="auto"/>
            <w:left w:val="none" w:sz="0" w:space="0" w:color="auto"/>
            <w:bottom w:val="none" w:sz="0" w:space="0" w:color="auto"/>
            <w:right w:val="none" w:sz="0" w:space="0" w:color="auto"/>
          </w:divBdr>
        </w:div>
      </w:divsChild>
    </w:div>
    <w:div w:id="1103722462">
      <w:bodyDiv w:val="1"/>
      <w:marLeft w:val="0"/>
      <w:marRight w:val="0"/>
      <w:marTop w:val="0"/>
      <w:marBottom w:val="0"/>
      <w:divBdr>
        <w:top w:val="none" w:sz="0" w:space="0" w:color="auto"/>
        <w:left w:val="none" w:sz="0" w:space="0" w:color="auto"/>
        <w:bottom w:val="none" w:sz="0" w:space="0" w:color="auto"/>
        <w:right w:val="none" w:sz="0" w:space="0" w:color="auto"/>
      </w:divBdr>
      <w:divsChild>
        <w:div w:id="138304046">
          <w:marLeft w:val="0"/>
          <w:marRight w:val="0"/>
          <w:marTop w:val="0"/>
          <w:marBottom w:val="0"/>
          <w:divBdr>
            <w:top w:val="none" w:sz="0" w:space="0" w:color="auto"/>
            <w:left w:val="none" w:sz="0" w:space="0" w:color="auto"/>
            <w:bottom w:val="dotted" w:sz="6" w:space="4" w:color="DDDDDD"/>
            <w:right w:val="none" w:sz="0" w:space="0" w:color="auto"/>
          </w:divBdr>
          <w:divsChild>
            <w:div w:id="15490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88696">
      <w:bodyDiv w:val="1"/>
      <w:marLeft w:val="0"/>
      <w:marRight w:val="0"/>
      <w:marTop w:val="0"/>
      <w:marBottom w:val="0"/>
      <w:divBdr>
        <w:top w:val="none" w:sz="0" w:space="0" w:color="auto"/>
        <w:left w:val="none" w:sz="0" w:space="0" w:color="auto"/>
        <w:bottom w:val="none" w:sz="0" w:space="0" w:color="auto"/>
        <w:right w:val="none" w:sz="0" w:space="0" w:color="auto"/>
      </w:divBdr>
      <w:divsChild>
        <w:div w:id="1671369898">
          <w:marLeft w:val="0"/>
          <w:marRight w:val="0"/>
          <w:marTop w:val="0"/>
          <w:marBottom w:val="0"/>
          <w:divBdr>
            <w:top w:val="none" w:sz="0" w:space="0" w:color="auto"/>
            <w:left w:val="none" w:sz="0" w:space="0" w:color="auto"/>
            <w:bottom w:val="dotted" w:sz="6" w:space="4" w:color="DDDDDD"/>
            <w:right w:val="none" w:sz="0" w:space="0" w:color="auto"/>
          </w:divBdr>
          <w:divsChild>
            <w:div w:id="622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7604">
      <w:bodyDiv w:val="1"/>
      <w:marLeft w:val="0"/>
      <w:marRight w:val="0"/>
      <w:marTop w:val="0"/>
      <w:marBottom w:val="0"/>
      <w:divBdr>
        <w:top w:val="none" w:sz="0" w:space="0" w:color="auto"/>
        <w:left w:val="none" w:sz="0" w:space="0" w:color="auto"/>
        <w:bottom w:val="none" w:sz="0" w:space="0" w:color="auto"/>
        <w:right w:val="none" w:sz="0" w:space="0" w:color="auto"/>
      </w:divBdr>
      <w:divsChild>
        <w:div w:id="647636022">
          <w:marLeft w:val="0"/>
          <w:marRight w:val="0"/>
          <w:marTop w:val="0"/>
          <w:marBottom w:val="225"/>
          <w:divBdr>
            <w:top w:val="none" w:sz="0" w:space="0" w:color="auto"/>
            <w:left w:val="none" w:sz="0" w:space="0" w:color="auto"/>
            <w:bottom w:val="none" w:sz="0" w:space="0" w:color="auto"/>
            <w:right w:val="none" w:sz="0" w:space="0" w:color="auto"/>
          </w:divBdr>
        </w:div>
        <w:div w:id="75438350">
          <w:marLeft w:val="0"/>
          <w:marRight w:val="0"/>
          <w:marTop w:val="0"/>
          <w:marBottom w:val="225"/>
          <w:divBdr>
            <w:top w:val="none" w:sz="0" w:space="0" w:color="auto"/>
            <w:left w:val="none" w:sz="0" w:space="0" w:color="auto"/>
            <w:bottom w:val="none" w:sz="0" w:space="0" w:color="auto"/>
            <w:right w:val="none" w:sz="0" w:space="0" w:color="auto"/>
          </w:divBdr>
          <w:divsChild>
            <w:div w:id="122966335">
              <w:marLeft w:val="0"/>
              <w:marRight w:val="0"/>
              <w:marTop w:val="0"/>
              <w:marBottom w:val="0"/>
              <w:divBdr>
                <w:top w:val="none" w:sz="0" w:space="0" w:color="auto"/>
                <w:left w:val="none" w:sz="0" w:space="0" w:color="auto"/>
                <w:bottom w:val="none" w:sz="0" w:space="0" w:color="auto"/>
                <w:right w:val="none" w:sz="0" w:space="0" w:color="auto"/>
              </w:divBdr>
              <w:divsChild>
                <w:div w:id="4412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2986">
      <w:bodyDiv w:val="1"/>
      <w:marLeft w:val="0"/>
      <w:marRight w:val="0"/>
      <w:marTop w:val="0"/>
      <w:marBottom w:val="0"/>
      <w:divBdr>
        <w:top w:val="none" w:sz="0" w:space="0" w:color="auto"/>
        <w:left w:val="none" w:sz="0" w:space="0" w:color="auto"/>
        <w:bottom w:val="none" w:sz="0" w:space="0" w:color="auto"/>
        <w:right w:val="none" w:sz="0" w:space="0" w:color="auto"/>
      </w:divBdr>
      <w:divsChild>
        <w:div w:id="1028916082">
          <w:marLeft w:val="0"/>
          <w:marRight w:val="0"/>
          <w:marTop w:val="0"/>
          <w:marBottom w:val="0"/>
          <w:divBdr>
            <w:top w:val="none" w:sz="0" w:space="0" w:color="auto"/>
            <w:left w:val="none" w:sz="0" w:space="0" w:color="auto"/>
            <w:bottom w:val="dotted" w:sz="6" w:space="4" w:color="DDDDDD"/>
            <w:right w:val="none" w:sz="0" w:space="0" w:color="auto"/>
          </w:divBdr>
          <w:divsChild>
            <w:div w:id="3980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25836">
      <w:bodyDiv w:val="1"/>
      <w:marLeft w:val="0"/>
      <w:marRight w:val="0"/>
      <w:marTop w:val="0"/>
      <w:marBottom w:val="0"/>
      <w:divBdr>
        <w:top w:val="none" w:sz="0" w:space="0" w:color="auto"/>
        <w:left w:val="none" w:sz="0" w:space="0" w:color="auto"/>
        <w:bottom w:val="none" w:sz="0" w:space="0" w:color="auto"/>
        <w:right w:val="none" w:sz="0" w:space="0" w:color="auto"/>
      </w:divBdr>
    </w:div>
    <w:div w:id="1105341348">
      <w:bodyDiv w:val="1"/>
      <w:marLeft w:val="0"/>
      <w:marRight w:val="0"/>
      <w:marTop w:val="0"/>
      <w:marBottom w:val="0"/>
      <w:divBdr>
        <w:top w:val="none" w:sz="0" w:space="0" w:color="auto"/>
        <w:left w:val="none" w:sz="0" w:space="0" w:color="auto"/>
        <w:bottom w:val="none" w:sz="0" w:space="0" w:color="auto"/>
        <w:right w:val="none" w:sz="0" w:space="0" w:color="auto"/>
      </w:divBdr>
    </w:div>
    <w:div w:id="1105344255">
      <w:bodyDiv w:val="1"/>
      <w:marLeft w:val="0"/>
      <w:marRight w:val="0"/>
      <w:marTop w:val="0"/>
      <w:marBottom w:val="0"/>
      <w:divBdr>
        <w:top w:val="none" w:sz="0" w:space="0" w:color="auto"/>
        <w:left w:val="none" w:sz="0" w:space="0" w:color="auto"/>
        <w:bottom w:val="none" w:sz="0" w:space="0" w:color="auto"/>
        <w:right w:val="none" w:sz="0" w:space="0" w:color="auto"/>
      </w:divBdr>
    </w:div>
    <w:div w:id="1105535266">
      <w:bodyDiv w:val="1"/>
      <w:marLeft w:val="0"/>
      <w:marRight w:val="0"/>
      <w:marTop w:val="0"/>
      <w:marBottom w:val="0"/>
      <w:divBdr>
        <w:top w:val="none" w:sz="0" w:space="0" w:color="auto"/>
        <w:left w:val="none" w:sz="0" w:space="0" w:color="auto"/>
        <w:bottom w:val="none" w:sz="0" w:space="0" w:color="auto"/>
        <w:right w:val="none" w:sz="0" w:space="0" w:color="auto"/>
      </w:divBdr>
      <w:divsChild>
        <w:div w:id="1622684210">
          <w:marLeft w:val="0"/>
          <w:marRight w:val="0"/>
          <w:marTop w:val="0"/>
          <w:marBottom w:val="0"/>
          <w:divBdr>
            <w:top w:val="none" w:sz="0" w:space="0" w:color="auto"/>
            <w:left w:val="none" w:sz="0" w:space="0" w:color="auto"/>
            <w:bottom w:val="none" w:sz="0" w:space="0" w:color="auto"/>
            <w:right w:val="none" w:sz="0" w:space="0" w:color="auto"/>
          </w:divBdr>
          <w:divsChild>
            <w:div w:id="1695423879">
              <w:marLeft w:val="0"/>
              <w:marRight w:val="0"/>
              <w:marTop w:val="0"/>
              <w:marBottom w:val="0"/>
              <w:divBdr>
                <w:top w:val="none" w:sz="0" w:space="0" w:color="auto"/>
                <w:left w:val="none" w:sz="0" w:space="0" w:color="auto"/>
                <w:bottom w:val="none" w:sz="0" w:space="0" w:color="auto"/>
                <w:right w:val="none" w:sz="0" w:space="0" w:color="auto"/>
              </w:divBdr>
              <w:divsChild>
                <w:div w:id="1866019789">
                  <w:marLeft w:val="0"/>
                  <w:marRight w:val="0"/>
                  <w:marTop w:val="0"/>
                  <w:marBottom w:val="0"/>
                  <w:divBdr>
                    <w:top w:val="none" w:sz="0" w:space="0" w:color="auto"/>
                    <w:left w:val="none" w:sz="0" w:space="0" w:color="auto"/>
                    <w:bottom w:val="none" w:sz="0" w:space="0" w:color="auto"/>
                    <w:right w:val="none" w:sz="0" w:space="0" w:color="auto"/>
                  </w:divBdr>
                  <w:divsChild>
                    <w:div w:id="312418699">
                      <w:marLeft w:val="0"/>
                      <w:marRight w:val="0"/>
                      <w:marTop w:val="0"/>
                      <w:marBottom w:val="0"/>
                      <w:divBdr>
                        <w:top w:val="none" w:sz="0" w:space="0" w:color="auto"/>
                        <w:left w:val="none" w:sz="0" w:space="0" w:color="auto"/>
                        <w:bottom w:val="none" w:sz="0" w:space="0" w:color="auto"/>
                        <w:right w:val="none" w:sz="0" w:space="0" w:color="auto"/>
                      </w:divBdr>
                      <w:divsChild>
                        <w:div w:id="630210832">
                          <w:marLeft w:val="0"/>
                          <w:marRight w:val="0"/>
                          <w:marTop w:val="0"/>
                          <w:marBottom w:val="0"/>
                          <w:divBdr>
                            <w:top w:val="none" w:sz="0" w:space="0" w:color="auto"/>
                            <w:left w:val="none" w:sz="0" w:space="0" w:color="auto"/>
                            <w:bottom w:val="none" w:sz="0" w:space="0" w:color="auto"/>
                            <w:right w:val="none" w:sz="0" w:space="0" w:color="auto"/>
                          </w:divBdr>
                          <w:divsChild>
                            <w:div w:id="1394157188">
                              <w:marLeft w:val="0"/>
                              <w:marRight w:val="0"/>
                              <w:marTop w:val="0"/>
                              <w:marBottom w:val="0"/>
                              <w:divBdr>
                                <w:top w:val="none" w:sz="0" w:space="0" w:color="auto"/>
                                <w:left w:val="none" w:sz="0" w:space="0" w:color="auto"/>
                                <w:bottom w:val="none" w:sz="0" w:space="0" w:color="auto"/>
                                <w:right w:val="none" w:sz="0" w:space="0" w:color="auto"/>
                              </w:divBdr>
                              <w:divsChild>
                                <w:div w:id="1657958510">
                                  <w:marLeft w:val="0"/>
                                  <w:marRight w:val="0"/>
                                  <w:marTop w:val="0"/>
                                  <w:marBottom w:val="0"/>
                                  <w:divBdr>
                                    <w:top w:val="none" w:sz="0" w:space="0" w:color="auto"/>
                                    <w:left w:val="none" w:sz="0" w:space="0" w:color="auto"/>
                                    <w:bottom w:val="none" w:sz="0" w:space="0" w:color="auto"/>
                                    <w:right w:val="none" w:sz="0" w:space="0" w:color="auto"/>
                                  </w:divBdr>
                                  <w:divsChild>
                                    <w:div w:id="53239403">
                                      <w:marLeft w:val="0"/>
                                      <w:marRight w:val="0"/>
                                      <w:marTop w:val="0"/>
                                      <w:marBottom w:val="0"/>
                                      <w:divBdr>
                                        <w:top w:val="none" w:sz="0" w:space="0" w:color="auto"/>
                                        <w:left w:val="none" w:sz="0" w:space="0" w:color="auto"/>
                                        <w:bottom w:val="none" w:sz="0" w:space="0" w:color="auto"/>
                                        <w:right w:val="none" w:sz="0" w:space="0" w:color="auto"/>
                                      </w:divBdr>
                                      <w:divsChild>
                                        <w:div w:id="8175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660156">
      <w:bodyDiv w:val="1"/>
      <w:marLeft w:val="0"/>
      <w:marRight w:val="0"/>
      <w:marTop w:val="0"/>
      <w:marBottom w:val="0"/>
      <w:divBdr>
        <w:top w:val="none" w:sz="0" w:space="0" w:color="auto"/>
        <w:left w:val="none" w:sz="0" w:space="0" w:color="auto"/>
        <w:bottom w:val="none" w:sz="0" w:space="0" w:color="auto"/>
        <w:right w:val="none" w:sz="0" w:space="0" w:color="auto"/>
      </w:divBdr>
      <w:divsChild>
        <w:div w:id="1787700155">
          <w:marLeft w:val="0"/>
          <w:marRight w:val="0"/>
          <w:marTop w:val="0"/>
          <w:marBottom w:val="0"/>
          <w:divBdr>
            <w:top w:val="none" w:sz="0" w:space="0" w:color="auto"/>
            <w:left w:val="none" w:sz="0" w:space="0" w:color="auto"/>
            <w:bottom w:val="none" w:sz="0" w:space="0" w:color="auto"/>
            <w:right w:val="none" w:sz="0" w:space="0" w:color="auto"/>
          </w:divBdr>
          <w:divsChild>
            <w:div w:id="640353877">
              <w:marLeft w:val="0"/>
              <w:marRight w:val="0"/>
              <w:marTop w:val="0"/>
              <w:marBottom w:val="0"/>
              <w:divBdr>
                <w:top w:val="none" w:sz="0" w:space="0" w:color="auto"/>
                <w:left w:val="none" w:sz="0" w:space="0" w:color="auto"/>
                <w:bottom w:val="none" w:sz="0" w:space="0" w:color="auto"/>
                <w:right w:val="none" w:sz="0" w:space="0" w:color="auto"/>
              </w:divBdr>
              <w:divsChild>
                <w:div w:id="817109628">
                  <w:marLeft w:val="0"/>
                  <w:marRight w:val="0"/>
                  <w:marTop w:val="0"/>
                  <w:marBottom w:val="0"/>
                  <w:divBdr>
                    <w:top w:val="none" w:sz="0" w:space="0" w:color="auto"/>
                    <w:left w:val="none" w:sz="0" w:space="0" w:color="auto"/>
                    <w:bottom w:val="none" w:sz="0" w:space="0" w:color="auto"/>
                    <w:right w:val="none" w:sz="0" w:space="0" w:color="auto"/>
                  </w:divBdr>
                  <w:divsChild>
                    <w:div w:id="729116574">
                      <w:marLeft w:val="0"/>
                      <w:marRight w:val="0"/>
                      <w:marTop w:val="0"/>
                      <w:marBottom w:val="0"/>
                      <w:divBdr>
                        <w:top w:val="none" w:sz="0" w:space="0" w:color="auto"/>
                        <w:left w:val="none" w:sz="0" w:space="0" w:color="auto"/>
                        <w:bottom w:val="none" w:sz="0" w:space="0" w:color="auto"/>
                        <w:right w:val="none" w:sz="0" w:space="0" w:color="auto"/>
                      </w:divBdr>
                      <w:divsChild>
                        <w:div w:id="567805496">
                          <w:marLeft w:val="0"/>
                          <w:marRight w:val="0"/>
                          <w:marTop w:val="0"/>
                          <w:marBottom w:val="0"/>
                          <w:divBdr>
                            <w:top w:val="none" w:sz="0" w:space="0" w:color="auto"/>
                            <w:left w:val="none" w:sz="0" w:space="0" w:color="auto"/>
                            <w:bottom w:val="none" w:sz="0" w:space="0" w:color="auto"/>
                            <w:right w:val="none" w:sz="0" w:space="0" w:color="auto"/>
                          </w:divBdr>
                          <w:divsChild>
                            <w:div w:id="430054626">
                              <w:marLeft w:val="0"/>
                              <w:marRight w:val="0"/>
                              <w:marTop w:val="0"/>
                              <w:marBottom w:val="0"/>
                              <w:divBdr>
                                <w:top w:val="none" w:sz="0" w:space="0" w:color="auto"/>
                                <w:left w:val="none" w:sz="0" w:space="0" w:color="auto"/>
                                <w:bottom w:val="none" w:sz="0" w:space="0" w:color="auto"/>
                                <w:right w:val="none" w:sz="0" w:space="0" w:color="auto"/>
                              </w:divBdr>
                              <w:divsChild>
                                <w:div w:id="154808878">
                                  <w:marLeft w:val="0"/>
                                  <w:marRight w:val="0"/>
                                  <w:marTop w:val="0"/>
                                  <w:marBottom w:val="0"/>
                                  <w:divBdr>
                                    <w:top w:val="none" w:sz="0" w:space="0" w:color="auto"/>
                                    <w:left w:val="none" w:sz="0" w:space="0" w:color="auto"/>
                                    <w:bottom w:val="none" w:sz="0" w:space="0" w:color="auto"/>
                                    <w:right w:val="none" w:sz="0" w:space="0" w:color="auto"/>
                                  </w:divBdr>
                                  <w:divsChild>
                                    <w:div w:id="1475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927777">
      <w:bodyDiv w:val="1"/>
      <w:marLeft w:val="0"/>
      <w:marRight w:val="0"/>
      <w:marTop w:val="0"/>
      <w:marBottom w:val="0"/>
      <w:divBdr>
        <w:top w:val="none" w:sz="0" w:space="0" w:color="auto"/>
        <w:left w:val="none" w:sz="0" w:space="0" w:color="auto"/>
        <w:bottom w:val="none" w:sz="0" w:space="0" w:color="auto"/>
        <w:right w:val="none" w:sz="0" w:space="0" w:color="auto"/>
      </w:divBdr>
      <w:divsChild>
        <w:div w:id="1908420952">
          <w:marLeft w:val="0"/>
          <w:marRight w:val="0"/>
          <w:marTop w:val="0"/>
          <w:marBottom w:val="150"/>
          <w:divBdr>
            <w:top w:val="none" w:sz="0" w:space="0" w:color="auto"/>
            <w:left w:val="none" w:sz="0" w:space="0" w:color="auto"/>
            <w:bottom w:val="none" w:sz="0" w:space="0" w:color="auto"/>
            <w:right w:val="none" w:sz="0" w:space="0" w:color="auto"/>
          </w:divBdr>
          <w:divsChild>
            <w:div w:id="356351785">
              <w:marLeft w:val="0"/>
              <w:marRight w:val="0"/>
              <w:marTop w:val="0"/>
              <w:marBottom w:val="0"/>
              <w:divBdr>
                <w:top w:val="none" w:sz="0" w:space="0" w:color="auto"/>
                <w:left w:val="none" w:sz="0" w:space="0" w:color="auto"/>
                <w:bottom w:val="none" w:sz="0" w:space="0" w:color="auto"/>
                <w:right w:val="none" w:sz="0" w:space="0" w:color="auto"/>
              </w:divBdr>
              <w:divsChild>
                <w:div w:id="12096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7849">
          <w:marLeft w:val="0"/>
          <w:marRight w:val="0"/>
          <w:marTop w:val="0"/>
          <w:marBottom w:val="150"/>
          <w:divBdr>
            <w:top w:val="none" w:sz="0" w:space="0" w:color="auto"/>
            <w:left w:val="none" w:sz="0" w:space="0" w:color="auto"/>
            <w:bottom w:val="none" w:sz="0" w:space="0" w:color="auto"/>
            <w:right w:val="none" w:sz="0" w:space="0" w:color="auto"/>
          </w:divBdr>
        </w:div>
        <w:div w:id="1796946476">
          <w:marLeft w:val="0"/>
          <w:marRight w:val="0"/>
          <w:marTop w:val="0"/>
          <w:marBottom w:val="0"/>
          <w:divBdr>
            <w:top w:val="none" w:sz="0" w:space="0" w:color="auto"/>
            <w:left w:val="none" w:sz="0" w:space="0" w:color="auto"/>
            <w:bottom w:val="none" w:sz="0" w:space="0" w:color="auto"/>
            <w:right w:val="none" w:sz="0" w:space="0" w:color="auto"/>
          </w:divBdr>
          <w:divsChild>
            <w:div w:id="3352277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6118534">
      <w:bodyDiv w:val="1"/>
      <w:marLeft w:val="0"/>
      <w:marRight w:val="0"/>
      <w:marTop w:val="0"/>
      <w:marBottom w:val="0"/>
      <w:divBdr>
        <w:top w:val="none" w:sz="0" w:space="0" w:color="auto"/>
        <w:left w:val="none" w:sz="0" w:space="0" w:color="auto"/>
        <w:bottom w:val="none" w:sz="0" w:space="0" w:color="auto"/>
        <w:right w:val="none" w:sz="0" w:space="0" w:color="auto"/>
      </w:divBdr>
      <w:divsChild>
        <w:div w:id="856388795">
          <w:marLeft w:val="0"/>
          <w:marRight w:val="0"/>
          <w:marTop w:val="0"/>
          <w:marBottom w:val="0"/>
          <w:divBdr>
            <w:top w:val="none" w:sz="0" w:space="0" w:color="auto"/>
            <w:left w:val="none" w:sz="0" w:space="0" w:color="auto"/>
            <w:bottom w:val="none" w:sz="0" w:space="0" w:color="auto"/>
            <w:right w:val="none" w:sz="0" w:space="0" w:color="auto"/>
          </w:divBdr>
          <w:divsChild>
            <w:div w:id="1534417181">
              <w:marLeft w:val="0"/>
              <w:marRight w:val="0"/>
              <w:marTop w:val="0"/>
              <w:marBottom w:val="150"/>
              <w:divBdr>
                <w:top w:val="none" w:sz="0" w:space="0" w:color="auto"/>
                <w:left w:val="none" w:sz="0" w:space="0" w:color="auto"/>
                <w:bottom w:val="none" w:sz="0" w:space="0" w:color="auto"/>
                <w:right w:val="none" w:sz="0" w:space="0" w:color="auto"/>
              </w:divBdr>
            </w:div>
            <w:div w:id="20113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2157">
      <w:bodyDiv w:val="1"/>
      <w:marLeft w:val="0"/>
      <w:marRight w:val="0"/>
      <w:marTop w:val="0"/>
      <w:marBottom w:val="0"/>
      <w:divBdr>
        <w:top w:val="none" w:sz="0" w:space="0" w:color="auto"/>
        <w:left w:val="none" w:sz="0" w:space="0" w:color="auto"/>
        <w:bottom w:val="none" w:sz="0" w:space="0" w:color="auto"/>
        <w:right w:val="none" w:sz="0" w:space="0" w:color="auto"/>
      </w:divBdr>
    </w:div>
    <w:div w:id="1106390414">
      <w:bodyDiv w:val="1"/>
      <w:marLeft w:val="0"/>
      <w:marRight w:val="0"/>
      <w:marTop w:val="0"/>
      <w:marBottom w:val="0"/>
      <w:divBdr>
        <w:top w:val="none" w:sz="0" w:space="0" w:color="auto"/>
        <w:left w:val="none" w:sz="0" w:space="0" w:color="auto"/>
        <w:bottom w:val="none" w:sz="0" w:space="0" w:color="auto"/>
        <w:right w:val="none" w:sz="0" w:space="0" w:color="auto"/>
      </w:divBdr>
      <w:divsChild>
        <w:div w:id="406611810">
          <w:marLeft w:val="0"/>
          <w:marRight w:val="0"/>
          <w:marTop w:val="0"/>
          <w:marBottom w:val="0"/>
          <w:divBdr>
            <w:top w:val="none" w:sz="0" w:space="0" w:color="auto"/>
            <w:left w:val="none" w:sz="0" w:space="0" w:color="auto"/>
            <w:bottom w:val="dotted" w:sz="6" w:space="4" w:color="DDDDDD"/>
            <w:right w:val="none" w:sz="0" w:space="0" w:color="auto"/>
          </w:divBdr>
          <w:divsChild>
            <w:div w:id="16164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6894">
      <w:bodyDiv w:val="1"/>
      <w:marLeft w:val="0"/>
      <w:marRight w:val="0"/>
      <w:marTop w:val="0"/>
      <w:marBottom w:val="0"/>
      <w:divBdr>
        <w:top w:val="none" w:sz="0" w:space="0" w:color="auto"/>
        <w:left w:val="none" w:sz="0" w:space="0" w:color="auto"/>
        <w:bottom w:val="none" w:sz="0" w:space="0" w:color="auto"/>
        <w:right w:val="none" w:sz="0" w:space="0" w:color="auto"/>
      </w:divBdr>
      <w:divsChild>
        <w:div w:id="14889942">
          <w:marLeft w:val="0"/>
          <w:marRight w:val="0"/>
          <w:marTop w:val="0"/>
          <w:marBottom w:val="0"/>
          <w:divBdr>
            <w:top w:val="none" w:sz="0" w:space="0" w:color="auto"/>
            <w:left w:val="none" w:sz="0" w:space="0" w:color="auto"/>
            <w:bottom w:val="none" w:sz="0" w:space="0" w:color="auto"/>
            <w:right w:val="none" w:sz="0" w:space="0" w:color="auto"/>
          </w:divBdr>
          <w:divsChild>
            <w:div w:id="1517960496">
              <w:marLeft w:val="0"/>
              <w:marRight w:val="0"/>
              <w:marTop w:val="0"/>
              <w:marBottom w:val="0"/>
              <w:divBdr>
                <w:top w:val="none" w:sz="0" w:space="0" w:color="auto"/>
                <w:left w:val="none" w:sz="0" w:space="0" w:color="auto"/>
                <w:bottom w:val="none" w:sz="0" w:space="0" w:color="auto"/>
                <w:right w:val="none" w:sz="0" w:space="0" w:color="auto"/>
              </w:divBdr>
              <w:divsChild>
                <w:div w:id="1487671870">
                  <w:marLeft w:val="0"/>
                  <w:marRight w:val="0"/>
                  <w:marTop w:val="0"/>
                  <w:marBottom w:val="0"/>
                  <w:divBdr>
                    <w:top w:val="none" w:sz="0" w:space="0" w:color="auto"/>
                    <w:left w:val="none" w:sz="0" w:space="0" w:color="auto"/>
                    <w:bottom w:val="none" w:sz="0" w:space="0" w:color="auto"/>
                    <w:right w:val="none" w:sz="0" w:space="0" w:color="auto"/>
                  </w:divBdr>
                  <w:divsChild>
                    <w:div w:id="1221792581">
                      <w:marLeft w:val="0"/>
                      <w:marRight w:val="0"/>
                      <w:marTop w:val="0"/>
                      <w:marBottom w:val="0"/>
                      <w:divBdr>
                        <w:top w:val="none" w:sz="0" w:space="0" w:color="auto"/>
                        <w:left w:val="none" w:sz="0" w:space="0" w:color="auto"/>
                        <w:bottom w:val="none" w:sz="0" w:space="0" w:color="auto"/>
                        <w:right w:val="none" w:sz="0" w:space="0" w:color="auto"/>
                      </w:divBdr>
                      <w:divsChild>
                        <w:div w:id="1830320081">
                          <w:marLeft w:val="0"/>
                          <w:marRight w:val="0"/>
                          <w:marTop w:val="0"/>
                          <w:marBottom w:val="0"/>
                          <w:divBdr>
                            <w:top w:val="none" w:sz="0" w:space="0" w:color="auto"/>
                            <w:left w:val="none" w:sz="0" w:space="0" w:color="auto"/>
                            <w:bottom w:val="none" w:sz="0" w:space="0" w:color="auto"/>
                            <w:right w:val="none" w:sz="0" w:space="0" w:color="auto"/>
                          </w:divBdr>
                          <w:divsChild>
                            <w:div w:id="1009332517">
                              <w:marLeft w:val="0"/>
                              <w:marRight w:val="0"/>
                              <w:marTop w:val="0"/>
                              <w:marBottom w:val="0"/>
                              <w:divBdr>
                                <w:top w:val="none" w:sz="0" w:space="0" w:color="auto"/>
                                <w:left w:val="none" w:sz="0" w:space="0" w:color="auto"/>
                                <w:bottom w:val="none" w:sz="0" w:space="0" w:color="auto"/>
                                <w:right w:val="none" w:sz="0" w:space="0" w:color="auto"/>
                              </w:divBdr>
                              <w:divsChild>
                                <w:div w:id="1551305787">
                                  <w:marLeft w:val="0"/>
                                  <w:marRight w:val="0"/>
                                  <w:marTop w:val="0"/>
                                  <w:marBottom w:val="0"/>
                                  <w:divBdr>
                                    <w:top w:val="none" w:sz="0" w:space="0" w:color="auto"/>
                                    <w:left w:val="none" w:sz="0" w:space="0" w:color="auto"/>
                                    <w:bottom w:val="none" w:sz="0" w:space="0" w:color="auto"/>
                                    <w:right w:val="none" w:sz="0" w:space="0" w:color="auto"/>
                                  </w:divBdr>
                                  <w:divsChild>
                                    <w:div w:id="4162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82566">
      <w:bodyDiv w:val="1"/>
      <w:marLeft w:val="0"/>
      <w:marRight w:val="0"/>
      <w:marTop w:val="0"/>
      <w:marBottom w:val="0"/>
      <w:divBdr>
        <w:top w:val="none" w:sz="0" w:space="0" w:color="auto"/>
        <w:left w:val="none" w:sz="0" w:space="0" w:color="auto"/>
        <w:bottom w:val="none" w:sz="0" w:space="0" w:color="auto"/>
        <w:right w:val="none" w:sz="0" w:space="0" w:color="auto"/>
      </w:divBdr>
      <w:divsChild>
        <w:div w:id="669988279">
          <w:marLeft w:val="0"/>
          <w:marRight w:val="0"/>
          <w:marTop w:val="0"/>
          <w:marBottom w:val="0"/>
          <w:divBdr>
            <w:top w:val="none" w:sz="0" w:space="0" w:color="auto"/>
            <w:left w:val="none" w:sz="0" w:space="0" w:color="auto"/>
            <w:bottom w:val="none" w:sz="0" w:space="0" w:color="auto"/>
            <w:right w:val="none" w:sz="0" w:space="0" w:color="auto"/>
          </w:divBdr>
          <w:divsChild>
            <w:div w:id="1742557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659317">
      <w:bodyDiv w:val="1"/>
      <w:marLeft w:val="0"/>
      <w:marRight w:val="0"/>
      <w:marTop w:val="0"/>
      <w:marBottom w:val="0"/>
      <w:divBdr>
        <w:top w:val="none" w:sz="0" w:space="0" w:color="auto"/>
        <w:left w:val="none" w:sz="0" w:space="0" w:color="auto"/>
        <w:bottom w:val="none" w:sz="0" w:space="0" w:color="auto"/>
        <w:right w:val="none" w:sz="0" w:space="0" w:color="auto"/>
      </w:divBdr>
      <w:divsChild>
        <w:div w:id="2136825337">
          <w:marLeft w:val="0"/>
          <w:marRight w:val="0"/>
          <w:marTop w:val="0"/>
          <w:marBottom w:val="0"/>
          <w:divBdr>
            <w:top w:val="none" w:sz="0" w:space="0" w:color="auto"/>
            <w:left w:val="none" w:sz="0" w:space="0" w:color="auto"/>
            <w:bottom w:val="none" w:sz="0" w:space="0" w:color="auto"/>
            <w:right w:val="none" w:sz="0" w:space="0" w:color="auto"/>
          </w:divBdr>
          <w:divsChild>
            <w:div w:id="3146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2967">
      <w:bodyDiv w:val="1"/>
      <w:marLeft w:val="0"/>
      <w:marRight w:val="0"/>
      <w:marTop w:val="0"/>
      <w:marBottom w:val="0"/>
      <w:divBdr>
        <w:top w:val="none" w:sz="0" w:space="0" w:color="auto"/>
        <w:left w:val="none" w:sz="0" w:space="0" w:color="auto"/>
        <w:bottom w:val="none" w:sz="0" w:space="0" w:color="auto"/>
        <w:right w:val="none" w:sz="0" w:space="0" w:color="auto"/>
      </w:divBdr>
      <w:divsChild>
        <w:div w:id="2084182676">
          <w:marLeft w:val="0"/>
          <w:marRight w:val="0"/>
          <w:marTop w:val="0"/>
          <w:marBottom w:val="0"/>
          <w:divBdr>
            <w:top w:val="none" w:sz="0" w:space="0" w:color="auto"/>
            <w:left w:val="none" w:sz="0" w:space="0" w:color="auto"/>
            <w:bottom w:val="dotted" w:sz="6" w:space="4" w:color="DDDDDD"/>
            <w:right w:val="none" w:sz="0" w:space="0" w:color="auto"/>
          </w:divBdr>
          <w:divsChild>
            <w:div w:id="19242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7930">
      <w:bodyDiv w:val="1"/>
      <w:marLeft w:val="0"/>
      <w:marRight w:val="0"/>
      <w:marTop w:val="0"/>
      <w:marBottom w:val="0"/>
      <w:divBdr>
        <w:top w:val="none" w:sz="0" w:space="0" w:color="auto"/>
        <w:left w:val="none" w:sz="0" w:space="0" w:color="auto"/>
        <w:bottom w:val="none" w:sz="0" w:space="0" w:color="auto"/>
        <w:right w:val="none" w:sz="0" w:space="0" w:color="auto"/>
      </w:divBdr>
      <w:divsChild>
        <w:div w:id="2017881374">
          <w:marLeft w:val="0"/>
          <w:marRight w:val="0"/>
          <w:marTop w:val="0"/>
          <w:marBottom w:val="0"/>
          <w:divBdr>
            <w:top w:val="none" w:sz="0" w:space="0" w:color="auto"/>
            <w:left w:val="none" w:sz="0" w:space="0" w:color="auto"/>
            <w:bottom w:val="none" w:sz="0" w:space="0" w:color="auto"/>
            <w:right w:val="none" w:sz="0" w:space="0" w:color="auto"/>
          </w:divBdr>
          <w:divsChild>
            <w:div w:id="2069763347">
              <w:marLeft w:val="0"/>
              <w:marRight w:val="0"/>
              <w:marTop w:val="0"/>
              <w:marBottom w:val="0"/>
              <w:divBdr>
                <w:top w:val="none" w:sz="0" w:space="0" w:color="auto"/>
                <w:left w:val="none" w:sz="0" w:space="0" w:color="auto"/>
                <w:bottom w:val="none" w:sz="0" w:space="0" w:color="auto"/>
                <w:right w:val="none" w:sz="0" w:space="0" w:color="auto"/>
              </w:divBdr>
              <w:divsChild>
                <w:div w:id="508301249">
                  <w:marLeft w:val="0"/>
                  <w:marRight w:val="0"/>
                  <w:marTop w:val="0"/>
                  <w:marBottom w:val="0"/>
                  <w:divBdr>
                    <w:top w:val="none" w:sz="0" w:space="0" w:color="auto"/>
                    <w:left w:val="none" w:sz="0" w:space="0" w:color="auto"/>
                    <w:bottom w:val="none" w:sz="0" w:space="0" w:color="auto"/>
                    <w:right w:val="none" w:sz="0" w:space="0" w:color="auto"/>
                  </w:divBdr>
                  <w:divsChild>
                    <w:div w:id="1702242868">
                      <w:marLeft w:val="0"/>
                      <w:marRight w:val="0"/>
                      <w:marTop w:val="0"/>
                      <w:marBottom w:val="0"/>
                      <w:divBdr>
                        <w:top w:val="none" w:sz="0" w:space="0" w:color="auto"/>
                        <w:left w:val="none" w:sz="0" w:space="0" w:color="auto"/>
                        <w:bottom w:val="none" w:sz="0" w:space="0" w:color="auto"/>
                        <w:right w:val="none" w:sz="0" w:space="0" w:color="auto"/>
                      </w:divBdr>
                      <w:divsChild>
                        <w:div w:id="896864109">
                          <w:marLeft w:val="0"/>
                          <w:marRight w:val="0"/>
                          <w:marTop w:val="0"/>
                          <w:marBottom w:val="0"/>
                          <w:divBdr>
                            <w:top w:val="none" w:sz="0" w:space="0" w:color="auto"/>
                            <w:left w:val="none" w:sz="0" w:space="0" w:color="auto"/>
                            <w:bottom w:val="none" w:sz="0" w:space="0" w:color="auto"/>
                            <w:right w:val="none" w:sz="0" w:space="0" w:color="auto"/>
                          </w:divBdr>
                          <w:divsChild>
                            <w:div w:id="76289163">
                              <w:marLeft w:val="0"/>
                              <w:marRight w:val="0"/>
                              <w:marTop w:val="0"/>
                              <w:marBottom w:val="0"/>
                              <w:divBdr>
                                <w:top w:val="none" w:sz="0" w:space="0" w:color="auto"/>
                                <w:left w:val="none" w:sz="0" w:space="0" w:color="auto"/>
                                <w:bottom w:val="none" w:sz="0" w:space="0" w:color="auto"/>
                                <w:right w:val="none" w:sz="0" w:space="0" w:color="auto"/>
                              </w:divBdr>
                              <w:divsChild>
                                <w:div w:id="706682585">
                                  <w:marLeft w:val="0"/>
                                  <w:marRight w:val="0"/>
                                  <w:marTop w:val="0"/>
                                  <w:marBottom w:val="0"/>
                                  <w:divBdr>
                                    <w:top w:val="none" w:sz="0" w:space="0" w:color="auto"/>
                                    <w:left w:val="none" w:sz="0" w:space="0" w:color="auto"/>
                                    <w:bottom w:val="none" w:sz="0" w:space="0" w:color="auto"/>
                                    <w:right w:val="none" w:sz="0" w:space="0" w:color="auto"/>
                                  </w:divBdr>
                                  <w:divsChild>
                                    <w:div w:id="1296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62678">
      <w:bodyDiv w:val="1"/>
      <w:marLeft w:val="0"/>
      <w:marRight w:val="0"/>
      <w:marTop w:val="0"/>
      <w:marBottom w:val="0"/>
      <w:divBdr>
        <w:top w:val="none" w:sz="0" w:space="0" w:color="auto"/>
        <w:left w:val="none" w:sz="0" w:space="0" w:color="auto"/>
        <w:bottom w:val="none" w:sz="0" w:space="0" w:color="auto"/>
        <w:right w:val="none" w:sz="0" w:space="0" w:color="auto"/>
      </w:divBdr>
      <w:divsChild>
        <w:div w:id="4598989">
          <w:marLeft w:val="0"/>
          <w:marRight w:val="0"/>
          <w:marTop w:val="0"/>
          <w:marBottom w:val="150"/>
          <w:divBdr>
            <w:top w:val="none" w:sz="0" w:space="0" w:color="auto"/>
            <w:left w:val="none" w:sz="0" w:space="0" w:color="auto"/>
            <w:bottom w:val="none" w:sz="0" w:space="0" w:color="auto"/>
            <w:right w:val="none" w:sz="0" w:space="0" w:color="auto"/>
          </w:divBdr>
          <w:divsChild>
            <w:div w:id="809177072">
              <w:marLeft w:val="0"/>
              <w:marRight w:val="0"/>
              <w:marTop w:val="0"/>
              <w:marBottom w:val="0"/>
              <w:divBdr>
                <w:top w:val="none" w:sz="0" w:space="0" w:color="auto"/>
                <w:left w:val="none" w:sz="0" w:space="0" w:color="auto"/>
                <w:bottom w:val="none" w:sz="0" w:space="0" w:color="auto"/>
                <w:right w:val="none" w:sz="0" w:space="0" w:color="auto"/>
              </w:divBdr>
              <w:divsChild>
                <w:div w:id="389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140">
          <w:marLeft w:val="0"/>
          <w:marRight w:val="0"/>
          <w:marTop w:val="0"/>
          <w:marBottom w:val="0"/>
          <w:divBdr>
            <w:top w:val="none" w:sz="0" w:space="0" w:color="auto"/>
            <w:left w:val="none" w:sz="0" w:space="0" w:color="auto"/>
            <w:bottom w:val="none" w:sz="0" w:space="0" w:color="auto"/>
            <w:right w:val="none" w:sz="0" w:space="0" w:color="auto"/>
          </w:divBdr>
          <w:divsChild>
            <w:div w:id="59254497">
              <w:marLeft w:val="0"/>
              <w:marRight w:val="0"/>
              <w:marTop w:val="225"/>
              <w:marBottom w:val="225"/>
              <w:divBdr>
                <w:top w:val="none" w:sz="0" w:space="0" w:color="auto"/>
                <w:left w:val="none" w:sz="0" w:space="0" w:color="auto"/>
                <w:bottom w:val="none" w:sz="0" w:space="0" w:color="auto"/>
                <w:right w:val="none" w:sz="0" w:space="0" w:color="auto"/>
              </w:divBdr>
            </w:div>
          </w:divsChild>
        </w:div>
        <w:div w:id="1294677075">
          <w:marLeft w:val="0"/>
          <w:marRight w:val="0"/>
          <w:marTop w:val="0"/>
          <w:marBottom w:val="150"/>
          <w:divBdr>
            <w:top w:val="none" w:sz="0" w:space="0" w:color="auto"/>
            <w:left w:val="none" w:sz="0" w:space="0" w:color="auto"/>
            <w:bottom w:val="none" w:sz="0" w:space="0" w:color="auto"/>
            <w:right w:val="none" w:sz="0" w:space="0" w:color="auto"/>
          </w:divBdr>
        </w:div>
      </w:divsChild>
    </w:div>
    <w:div w:id="1107966156">
      <w:bodyDiv w:val="1"/>
      <w:marLeft w:val="0"/>
      <w:marRight w:val="0"/>
      <w:marTop w:val="0"/>
      <w:marBottom w:val="0"/>
      <w:divBdr>
        <w:top w:val="none" w:sz="0" w:space="0" w:color="auto"/>
        <w:left w:val="none" w:sz="0" w:space="0" w:color="auto"/>
        <w:bottom w:val="none" w:sz="0" w:space="0" w:color="auto"/>
        <w:right w:val="none" w:sz="0" w:space="0" w:color="auto"/>
      </w:divBdr>
      <w:divsChild>
        <w:div w:id="449016695">
          <w:marLeft w:val="0"/>
          <w:marRight w:val="0"/>
          <w:marTop w:val="0"/>
          <w:marBottom w:val="0"/>
          <w:divBdr>
            <w:top w:val="none" w:sz="0" w:space="0" w:color="auto"/>
            <w:left w:val="none" w:sz="0" w:space="0" w:color="auto"/>
            <w:bottom w:val="none" w:sz="0" w:space="0" w:color="auto"/>
            <w:right w:val="none" w:sz="0" w:space="0" w:color="auto"/>
          </w:divBdr>
          <w:divsChild>
            <w:div w:id="500975632">
              <w:marLeft w:val="0"/>
              <w:marRight w:val="0"/>
              <w:marTop w:val="0"/>
              <w:marBottom w:val="0"/>
              <w:divBdr>
                <w:top w:val="none" w:sz="0" w:space="0" w:color="auto"/>
                <w:left w:val="none" w:sz="0" w:space="0" w:color="auto"/>
                <w:bottom w:val="none" w:sz="0" w:space="0" w:color="auto"/>
                <w:right w:val="none" w:sz="0" w:space="0" w:color="auto"/>
              </w:divBdr>
              <w:divsChild>
                <w:div w:id="557206037">
                  <w:marLeft w:val="0"/>
                  <w:marRight w:val="0"/>
                  <w:marTop w:val="0"/>
                  <w:marBottom w:val="0"/>
                  <w:divBdr>
                    <w:top w:val="none" w:sz="0" w:space="0" w:color="auto"/>
                    <w:left w:val="none" w:sz="0" w:space="0" w:color="auto"/>
                    <w:bottom w:val="none" w:sz="0" w:space="0" w:color="auto"/>
                    <w:right w:val="none" w:sz="0" w:space="0" w:color="auto"/>
                  </w:divBdr>
                  <w:divsChild>
                    <w:div w:id="1207985020">
                      <w:marLeft w:val="0"/>
                      <w:marRight w:val="0"/>
                      <w:marTop w:val="0"/>
                      <w:marBottom w:val="0"/>
                      <w:divBdr>
                        <w:top w:val="none" w:sz="0" w:space="0" w:color="auto"/>
                        <w:left w:val="none" w:sz="0" w:space="0" w:color="auto"/>
                        <w:bottom w:val="none" w:sz="0" w:space="0" w:color="auto"/>
                        <w:right w:val="none" w:sz="0" w:space="0" w:color="auto"/>
                      </w:divBdr>
                      <w:divsChild>
                        <w:div w:id="135227081">
                          <w:marLeft w:val="0"/>
                          <w:marRight w:val="0"/>
                          <w:marTop w:val="0"/>
                          <w:marBottom w:val="0"/>
                          <w:divBdr>
                            <w:top w:val="none" w:sz="0" w:space="0" w:color="auto"/>
                            <w:left w:val="none" w:sz="0" w:space="0" w:color="auto"/>
                            <w:bottom w:val="none" w:sz="0" w:space="0" w:color="auto"/>
                            <w:right w:val="none" w:sz="0" w:space="0" w:color="auto"/>
                          </w:divBdr>
                          <w:divsChild>
                            <w:div w:id="1374845193">
                              <w:marLeft w:val="0"/>
                              <w:marRight w:val="0"/>
                              <w:marTop w:val="0"/>
                              <w:marBottom w:val="0"/>
                              <w:divBdr>
                                <w:top w:val="none" w:sz="0" w:space="0" w:color="auto"/>
                                <w:left w:val="none" w:sz="0" w:space="0" w:color="auto"/>
                                <w:bottom w:val="none" w:sz="0" w:space="0" w:color="auto"/>
                                <w:right w:val="none" w:sz="0" w:space="0" w:color="auto"/>
                              </w:divBdr>
                              <w:divsChild>
                                <w:div w:id="146434241">
                                  <w:marLeft w:val="0"/>
                                  <w:marRight w:val="0"/>
                                  <w:marTop w:val="0"/>
                                  <w:marBottom w:val="0"/>
                                  <w:divBdr>
                                    <w:top w:val="none" w:sz="0" w:space="0" w:color="auto"/>
                                    <w:left w:val="none" w:sz="0" w:space="0" w:color="auto"/>
                                    <w:bottom w:val="none" w:sz="0" w:space="0" w:color="auto"/>
                                    <w:right w:val="none" w:sz="0" w:space="0" w:color="auto"/>
                                  </w:divBdr>
                                  <w:divsChild>
                                    <w:div w:id="576482255">
                                      <w:marLeft w:val="0"/>
                                      <w:marRight w:val="0"/>
                                      <w:marTop w:val="0"/>
                                      <w:marBottom w:val="0"/>
                                      <w:divBdr>
                                        <w:top w:val="none" w:sz="0" w:space="0" w:color="auto"/>
                                        <w:left w:val="none" w:sz="0" w:space="0" w:color="auto"/>
                                        <w:bottom w:val="none" w:sz="0" w:space="0" w:color="auto"/>
                                        <w:right w:val="none" w:sz="0" w:space="0" w:color="auto"/>
                                      </w:divBdr>
                                      <w:divsChild>
                                        <w:div w:id="19226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156768">
      <w:bodyDiv w:val="1"/>
      <w:marLeft w:val="0"/>
      <w:marRight w:val="0"/>
      <w:marTop w:val="0"/>
      <w:marBottom w:val="0"/>
      <w:divBdr>
        <w:top w:val="none" w:sz="0" w:space="0" w:color="auto"/>
        <w:left w:val="none" w:sz="0" w:space="0" w:color="auto"/>
        <w:bottom w:val="none" w:sz="0" w:space="0" w:color="auto"/>
        <w:right w:val="none" w:sz="0" w:space="0" w:color="auto"/>
      </w:divBdr>
      <w:divsChild>
        <w:div w:id="712391285">
          <w:marLeft w:val="0"/>
          <w:marRight w:val="0"/>
          <w:marTop w:val="0"/>
          <w:marBottom w:val="0"/>
          <w:divBdr>
            <w:top w:val="none" w:sz="0" w:space="0" w:color="auto"/>
            <w:left w:val="none" w:sz="0" w:space="0" w:color="auto"/>
            <w:bottom w:val="none" w:sz="0" w:space="0" w:color="auto"/>
            <w:right w:val="none" w:sz="0" w:space="0" w:color="auto"/>
          </w:divBdr>
        </w:div>
        <w:div w:id="1598563865">
          <w:marLeft w:val="0"/>
          <w:marRight w:val="0"/>
          <w:marTop w:val="0"/>
          <w:marBottom w:val="150"/>
          <w:divBdr>
            <w:top w:val="none" w:sz="0" w:space="0" w:color="auto"/>
            <w:left w:val="none" w:sz="0" w:space="0" w:color="auto"/>
            <w:bottom w:val="none" w:sz="0" w:space="0" w:color="auto"/>
            <w:right w:val="none" w:sz="0" w:space="0" w:color="auto"/>
          </w:divBdr>
        </w:div>
      </w:divsChild>
    </w:div>
    <w:div w:id="1108426058">
      <w:bodyDiv w:val="1"/>
      <w:marLeft w:val="0"/>
      <w:marRight w:val="0"/>
      <w:marTop w:val="0"/>
      <w:marBottom w:val="0"/>
      <w:divBdr>
        <w:top w:val="none" w:sz="0" w:space="0" w:color="auto"/>
        <w:left w:val="none" w:sz="0" w:space="0" w:color="auto"/>
        <w:bottom w:val="none" w:sz="0" w:space="0" w:color="auto"/>
        <w:right w:val="none" w:sz="0" w:space="0" w:color="auto"/>
      </w:divBdr>
      <w:divsChild>
        <w:div w:id="1369378268">
          <w:marLeft w:val="0"/>
          <w:marRight w:val="0"/>
          <w:marTop w:val="0"/>
          <w:marBottom w:val="0"/>
          <w:divBdr>
            <w:top w:val="none" w:sz="0" w:space="0" w:color="auto"/>
            <w:left w:val="none" w:sz="0" w:space="0" w:color="auto"/>
            <w:bottom w:val="none" w:sz="0" w:space="0" w:color="auto"/>
            <w:right w:val="none" w:sz="0" w:space="0" w:color="auto"/>
          </w:divBdr>
          <w:divsChild>
            <w:div w:id="1078867589">
              <w:marLeft w:val="0"/>
              <w:marRight w:val="0"/>
              <w:marTop w:val="0"/>
              <w:marBottom w:val="150"/>
              <w:divBdr>
                <w:top w:val="none" w:sz="0" w:space="0" w:color="auto"/>
                <w:left w:val="none" w:sz="0" w:space="0" w:color="auto"/>
                <w:bottom w:val="none" w:sz="0" w:space="0" w:color="auto"/>
                <w:right w:val="none" w:sz="0" w:space="0" w:color="auto"/>
              </w:divBdr>
            </w:div>
            <w:div w:id="11236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0872">
      <w:bodyDiv w:val="1"/>
      <w:marLeft w:val="0"/>
      <w:marRight w:val="0"/>
      <w:marTop w:val="0"/>
      <w:marBottom w:val="0"/>
      <w:divBdr>
        <w:top w:val="none" w:sz="0" w:space="0" w:color="auto"/>
        <w:left w:val="none" w:sz="0" w:space="0" w:color="auto"/>
        <w:bottom w:val="none" w:sz="0" w:space="0" w:color="auto"/>
        <w:right w:val="none" w:sz="0" w:space="0" w:color="auto"/>
      </w:divBdr>
      <w:divsChild>
        <w:div w:id="580407258">
          <w:marLeft w:val="0"/>
          <w:marRight w:val="0"/>
          <w:marTop w:val="0"/>
          <w:marBottom w:val="0"/>
          <w:divBdr>
            <w:top w:val="none" w:sz="0" w:space="0" w:color="auto"/>
            <w:left w:val="none" w:sz="0" w:space="0" w:color="auto"/>
            <w:bottom w:val="none" w:sz="0" w:space="0" w:color="auto"/>
            <w:right w:val="none" w:sz="0" w:space="0" w:color="auto"/>
          </w:divBdr>
          <w:divsChild>
            <w:div w:id="1373115508">
              <w:marLeft w:val="0"/>
              <w:marRight w:val="0"/>
              <w:marTop w:val="0"/>
              <w:marBottom w:val="0"/>
              <w:divBdr>
                <w:top w:val="none" w:sz="0" w:space="0" w:color="auto"/>
                <w:left w:val="none" w:sz="0" w:space="0" w:color="auto"/>
                <w:bottom w:val="none" w:sz="0" w:space="0" w:color="auto"/>
                <w:right w:val="none" w:sz="0" w:space="0" w:color="auto"/>
              </w:divBdr>
              <w:divsChild>
                <w:div w:id="152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6242">
          <w:marLeft w:val="0"/>
          <w:marRight w:val="0"/>
          <w:marTop w:val="0"/>
          <w:marBottom w:val="75"/>
          <w:divBdr>
            <w:top w:val="none" w:sz="0" w:space="0" w:color="auto"/>
            <w:left w:val="none" w:sz="0" w:space="0" w:color="auto"/>
            <w:bottom w:val="none" w:sz="0" w:space="0" w:color="auto"/>
            <w:right w:val="none" w:sz="0" w:space="0" w:color="auto"/>
          </w:divBdr>
        </w:div>
        <w:div w:id="1720207370">
          <w:marLeft w:val="0"/>
          <w:marRight w:val="0"/>
          <w:marTop w:val="0"/>
          <w:marBottom w:val="0"/>
          <w:divBdr>
            <w:top w:val="none" w:sz="0" w:space="0" w:color="auto"/>
            <w:left w:val="none" w:sz="0" w:space="0" w:color="auto"/>
            <w:bottom w:val="none" w:sz="0" w:space="0" w:color="auto"/>
            <w:right w:val="none" w:sz="0" w:space="0" w:color="auto"/>
          </w:divBdr>
          <w:divsChild>
            <w:div w:id="661273942">
              <w:marLeft w:val="0"/>
              <w:marRight w:val="0"/>
              <w:marTop w:val="0"/>
              <w:marBottom w:val="0"/>
              <w:divBdr>
                <w:top w:val="none" w:sz="0" w:space="0" w:color="auto"/>
                <w:left w:val="none" w:sz="0" w:space="0" w:color="auto"/>
                <w:bottom w:val="none" w:sz="0" w:space="0" w:color="auto"/>
                <w:right w:val="none" w:sz="0" w:space="0" w:color="auto"/>
              </w:divBdr>
              <w:divsChild>
                <w:div w:id="195390839">
                  <w:marLeft w:val="0"/>
                  <w:marRight w:val="0"/>
                  <w:marTop w:val="0"/>
                  <w:marBottom w:val="300"/>
                  <w:divBdr>
                    <w:top w:val="none" w:sz="0" w:space="0" w:color="auto"/>
                    <w:left w:val="none" w:sz="0" w:space="0" w:color="auto"/>
                    <w:bottom w:val="none" w:sz="0" w:space="0" w:color="auto"/>
                    <w:right w:val="none" w:sz="0" w:space="0" w:color="auto"/>
                  </w:divBdr>
                  <w:divsChild>
                    <w:div w:id="15282577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09354921">
      <w:bodyDiv w:val="1"/>
      <w:marLeft w:val="0"/>
      <w:marRight w:val="0"/>
      <w:marTop w:val="0"/>
      <w:marBottom w:val="0"/>
      <w:divBdr>
        <w:top w:val="none" w:sz="0" w:space="0" w:color="auto"/>
        <w:left w:val="none" w:sz="0" w:space="0" w:color="auto"/>
        <w:bottom w:val="none" w:sz="0" w:space="0" w:color="auto"/>
        <w:right w:val="none" w:sz="0" w:space="0" w:color="auto"/>
      </w:divBdr>
      <w:divsChild>
        <w:div w:id="1237744924">
          <w:marLeft w:val="0"/>
          <w:marRight w:val="0"/>
          <w:marTop w:val="0"/>
          <w:marBottom w:val="0"/>
          <w:divBdr>
            <w:top w:val="none" w:sz="0" w:space="0" w:color="auto"/>
            <w:left w:val="none" w:sz="0" w:space="0" w:color="auto"/>
            <w:bottom w:val="none" w:sz="0" w:space="0" w:color="auto"/>
            <w:right w:val="none" w:sz="0" w:space="0" w:color="auto"/>
          </w:divBdr>
          <w:divsChild>
            <w:div w:id="17221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2966">
      <w:bodyDiv w:val="1"/>
      <w:marLeft w:val="0"/>
      <w:marRight w:val="0"/>
      <w:marTop w:val="0"/>
      <w:marBottom w:val="0"/>
      <w:divBdr>
        <w:top w:val="none" w:sz="0" w:space="0" w:color="auto"/>
        <w:left w:val="none" w:sz="0" w:space="0" w:color="auto"/>
        <w:bottom w:val="none" w:sz="0" w:space="0" w:color="auto"/>
        <w:right w:val="none" w:sz="0" w:space="0" w:color="auto"/>
      </w:divBdr>
    </w:div>
    <w:div w:id="1109547044">
      <w:bodyDiv w:val="1"/>
      <w:marLeft w:val="0"/>
      <w:marRight w:val="0"/>
      <w:marTop w:val="0"/>
      <w:marBottom w:val="0"/>
      <w:divBdr>
        <w:top w:val="none" w:sz="0" w:space="0" w:color="auto"/>
        <w:left w:val="none" w:sz="0" w:space="0" w:color="auto"/>
        <w:bottom w:val="none" w:sz="0" w:space="0" w:color="auto"/>
        <w:right w:val="none" w:sz="0" w:space="0" w:color="auto"/>
      </w:divBdr>
      <w:divsChild>
        <w:div w:id="302928548">
          <w:marLeft w:val="0"/>
          <w:marRight w:val="0"/>
          <w:marTop w:val="0"/>
          <w:marBottom w:val="150"/>
          <w:divBdr>
            <w:top w:val="none" w:sz="0" w:space="0" w:color="auto"/>
            <w:left w:val="none" w:sz="0" w:space="0" w:color="auto"/>
            <w:bottom w:val="none" w:sz="0" w:space="0" w:color="auto"/>
            <w:right w:val="none" w:sz="0" w:space="0" w:color="auto"/>
          </w:divBdr>
          <w:divsChild>
            <w:div w:id="401564666">
              <w:marLeft w:val="0"/>
              <w:marRight w:val="0"/>
              <w:marTop w:val="0"/>
              <w:marBottom w:val="0"/>
              <w:divBdr>
                <w:top w:val="none" w:sz="0" w:space="0" w:color="auto"/>
                <w:left w:val="none" w:sz="0" w:space="0" w:color="auto"/>
                <w:bottom w:val="none" w:sz="0" w:space="0" w:color="auto"/>
                <w:right w:val="none" w:sz="0" w:space="0" w:color="auto"/>
              </w:divBdr>
            </w:div>
          </w:divsChild>
        </w:div>
        <w:div w:id="689188675">
          <w:marLeft w:val="0"/>
          <w:marRight w:val="0"/>
          <w:marTop w:val="0"/>
          <w:marBottom w:val="0"/>
          <w:divBdr>
            <w:top w:val="none" w:sz="0" w:space="0" w:color="auto"/>
            <w:left w:val="none" w:sz="0" w:space="0" w:color="auto"/>
            <w:bottom w:val="none" w:sz="0" w:space="0" w:color="auto"/>
            <w:right w:val="none" w:sz="0" w:space="0" w:color="auto"/>
          </w:divBdr>
          <w:divsChild>
            <w:div w:id="198323996">
              <w:marLeft w:val="0"/>
              <w:marRight w:val="0"/>
              <w:marTop w:val="0"/>
              <w:marBottom w:val="150"/>
              <w:divBdr>
                <w:top w:val="none" w:sz="0" w:space="0" w:color="auto"/>
                <w:left w:val="none" w:sz="0" w:space="0" w:color="auto"/>
                <w:bottom w:val="none" w:sz="0" w:space="0" w:color="auto"/>
                <w:right w:val="none" w:sz="0" w:space="0" w:color="auto"/>
              </w:divBdr>
            </w:div>
            <w:div w:id="7787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822">
      <w:bodyDiv w:val="1"/>
      <w:marLeft w:val="0"/>
      <w:marRight w:val="0"/>
      <w:marTop w:val="0"/>
      <w:marBottom w:val="0"/>
      <w:divBdr>
        <w:top w:val="none" w:sz="0" w:space="0" w:color="auto"/>
        <w:left w:val="none" w:sz="0" w:space="0" w:color="auto"/>
        <w:bottom w:val="none" w:sz="0" w:space="0" w:color="auto"/>
        <w:right w:val="none" w:sz="0" w:space="0" w:color="auto"/>
      </w:divBdr>
      <w:divsChild>
        <w:div w:id="2124881542">
          <w:marLeft w:val="0"/>
          <w:marRight w:val="0"/>
          <w:marTop w:val="0"/>
          <w:marBottom w:val="0"/>
          <w:divBdr>
            <w:top w:val="none" w:sz="0" w:space="0" w:color="auto"/>
            <w:left w:val="none" w:sz="0" w:space="0" w:color="auto"/>
            <w:bottom w:val="none" w:sz="0" w:space="0" w:color="auto"/>
            <w:right w:val="none" w:sz="0" w:space="0" w:color="auto"/>
          </w:divBdr>
        </w:div>
        <w:div w:id="357975687">
          <w:marLeft w:val="0"/>
          <w:marRight w:val="0"/>
          <w:marTop w:val="0"/>
          <w:marBottom w:val="0"/>
          <w:divBdr>
            <w:top w:val="none" w:sz="0" w:space="0" w:color="auto"/>
            <w:left w:val="none" w:sz="0" w:space="0" w:color="auto"/>
            <w:bottom w:val="none" w:sz="0" w:space="0" w:color="auto"/>
            <w:right w:val="none" w:sz="0" w:space="0" w:color="auto"/>
          </w:divBdr>
          <w:divsChild>
            <w:div w:id="1706952295">
              <w:marLeft w:val="0"/>
              <w:marRight w:val="0"/>
              <w:marTop w:val="0"/>
              <w:marBottom w:val="0"/>
              <w:divBdr>
                <w:top w:val="none" w:sz="0" w:space="0" w:color="auto"/>
                <w:left w:val="none" w:sz="0" w:space="0" w:color="auto"/>
                <w:bottom w:val="none" w:sz="0" w:space="0" w:color="auto"/>
                <w:right w:val="none" w:sz="0" w:space="0" w:color="auto"/>
              </w:divBdr>
              <w:divsChild>
                <w:div w:id="10891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398527">
      <w:bodyDiv w:val="1"/>
      <w:marLeft w:val="0"/>
      <w:marRight w:val="0"/>
      <w:marTop w:val="0"/>
      <w:marBottom w:val="0"/>
      <w:divBdr>
        <w:top w:val="none" w:sz="0" w:space="0" w:color="auto"/>
        <w:left w:val="none" w:sz="0" w:space="0" w:color="auto"/>
        <w:bottom w:val="none" w:sz="0" w:space="0" w:color="auto"/>
        <w:right w:val="none" w:sz="0" w:space="0" w:color="auto"/>
      </w:divBdr>
      <w:divsChild>
        <w:div w:id="279602">
          <w:marLeft w:val="0"/>
          <w:marRight w:val="0"/>
          <w:marTop w:val="0"/>
          <w:marBottom w:val="0"/>
          <w:divBdr>
            <w:top w:val="none" w:sz="0" w:space="0" w:color="auto"/>
            <w:left w:val="none" w:sz="0" w:space="0" w:color="auto"/>
            <w:bottom w:val="dotted" w:sz="6" w:space="4" w:color="DDDDDD"/>
            <w:right w:val="none" w:sz="0" w:space="0" w:color="auto"/>
          </w:divBdr>
        </w:div>
      </w:divsChild>
    </w:div>
    <w:div w:id="1110735409">
      <w:bodyDiv w:val="1"/>
      <w:marLeft w:val="0"/>
      <w:marRight w:val="0"/>
      <w:marTop w:val="0"/>
      <w:marBottom w:val="0"/>
      <w:divBdr>
        <w:top w:val="none" w:sz="0" w:space="0" w:color="auto"/>
        <w:left w:val="none" w:sz="0" w:space="0" w:color="auto"/>
        <w:bottom w:val="none" w:sz="0" w:space="0" w:color="auto"/>
        <w:right w:val="none" w:sz="0" w:space="0" w:color="auto"/>
      </w:divBdr>
      <w:divsChild>
        <w:div w:id="1646668194">
          <w:marLeft w:val="0"/>
          <w:marRight w:val="0"/>
          <w:marTop w:val="0"/>
          <w:marBottom w:val="0"/>
          <w:divBdr>
            <w:top w:val="none" w:sz="0" w:space="0" w:color="auto"/>
            <w:left w:val="none" w:sz="0" w:space="0" w:color="auto"/>
            <w:bottom w:val="dotted" w:sz="6" w:space="4" w:color="DDDDDD"/>
            <w:right w:val="none" w:sz="0" w:space="0" w:color="auto"/>
          </w:divBdr>
        </w:div>
      </w:divsChild>
    </w:div>
    <w:div w:id="1110782444">
      <w:bodyDiv w:val="1"/>
      <w:marLeft w:val="0"/>
      <w:marRight w:val="0"/>
      <w:marTop w:val="0"/>
      <w:marBottom w:val="0"/>
      <w:divBdr>
        <w:top w:val="none" w:sz="0" w:space="0" w:color="auto"/>
        <w:left w:val="none" w:sz="0" w:space="0" w:color="auto"/>
        <w:bottom w:val="none" w:sz="0" w:space="0" w:color="auto"/>
        <w:right w:val="none" w:sz="0" w:space="0" w:color="auto"/>
      </w:divBdr>
      <w:divsChild>
        <w:div w:id="322705892">
          <w:marLeft w:val="0"/>
          <w:marRight w:val="0"/>
          <w:marTop w:val="0"/>
          <w:marBottom w:val="150"/>
          <w:divBdr>
            <w:top w:val="none" w:sz="0" w:space="0" w:color="auto"/>
            <w:left w:val="none" w:sz="0" w:space="0" w:color="auto"/>
            <w:bottom w:val="none" w:sz="0" w:space="0" w:color="auto"/>
            <w:right w:val="none" w:sz="0" w:space="0" w:color="auto"/>
          </w:divBdr>
        </w:div>
      </w:divsChild>
    </w:div>
    <w:div w:id="1110856645">
      <w:bodyDiv w:val="1"/>
      <w:marLeft w:val="0"/>
      <w:marRight w:val="0"/>
      <w:marTop w:val="0"/>
      <w:marBottom w:val="0"/>
      <w:divBdr>
        <w:top w:val="none" w:sz="0" w:space="0" w:color="auto"/>
        <w:left w:val="none" w:sz="0" w:space="0" w:color="auto"/>
        <w:bottom w:val="none" w:sz="0" w:space="0" w:color="auto"/>
        <w:right w:val="none" w:sz="0" w:space="0" w:color="auto"/>
      </w:divBdr>
      <w:divsChild>
        <w:div w:id="275333354">
          <w:marLeft w:val="0"/>
          <w:marRight w:val="0"/>
          <w:marTop w:val="0"/>
          <w:marBottom w:val="150"/>
          <w:divBdr>
            <w:top w:val="none" w:sz="0" w:space="0" w:color="auto"/>
            <w:left w:val="none" w:sz="0" w:space="0" w:color="auto"/>
            <w:bottom w:val="none" w:sz="0" w:space="0" w:color="auto"/>
            <w:right w:val="none" w:sz="0" w:space="0" w:color="auto"/>
          </w:divBdr>
          <w:divsChild>
            <w:div w:id="1078164819">
              <w:marLeft w:val="0"/>
              <w:marRight w:val="0"/>
              <w:marTop w:val="0"/>
              <w:marBottom w:val="0"/>
              <w:divBdr>
                <w:top w:val="none" w:sz="0" w:space="0" w:color="auto"/>
                <w:left w:val="none" w:sz="0" w:space="0" w:color="auto"/>
                <w:bottom w:val="none" w:sz="0" w:space="0" w:color="auto"/>
                <w:right w:val="none" w:sz="0" w:space="0" w:color="auto"/>
              </w:divBdr>
              <w:divsChild>
                <w:div w:id="607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1477">
          <w:marLeft w:val="0"/>
          <w:marRight w:val="0"/>
          <w:marTop w:val="0"/>
          <w:marBottom w:val="0"/>
          <w:divBdr>
            <w:top w:val="none" w:sz="0" w:space="0" w:color="auto"/>
            <w:left w:val="none" w:sz="0" w:space="0" w:color="auto"/>
            <w:bottom w:val="none" w:sz="0" w:space="0" w:color="auto"/>
            <w:right w:val="none" w:sz="0" w:space="0" w:color="auto"/>
          </w:divBdr>
          <w:divsChild>
            <w:div w:id="971716264">
              <w:marLeft w:val="0"/>
              <w:marRight w:val="0"/>
              <w:marTop w:val="225"/>
              <w:marBottom w:val="225"/>
              <w:divBdr>
                <w:top w:val="none" w:sz="0" w:space="0" w:color="auto"/>
                <w:left w:val="none" w:sz="0" w:space="0" w:color="auto"/>
                <w:bottom w:val="none" w:sz="0" w:space="0" w:color="auto"/>
                <w:right w:val="none" w:sz="0" w:space="0" w:color="auto"/>
              </w:divBdr>
            </w:div>
          </w:divsChild>
        </w:div>
        <w:div w:id="1921715717">
          <w:marLeft w:val="0"/>
          <w:marRight w:val="0"/>
          <w:marTop w:val="0"/>
          <w:marBottom w:val="150"/>
          <w:divBdr>
            <w:top w:val="none" w:sz="0" w:space="0" w:color="auto"/>
            <w:left w:val="none" w:sz="0" w:space="0" w:color="auto"/>
            <w:bottom w:val="none" w:sz="0" w:space="0" w:color="auto"/>
            <w:right w:val="none" w:sz="0" w:space="0" w:color="auto"/>
          </w:divBdr>
        </w:div>
      </w:divsChild>
    </w:div>
    <w:div w:id="1110860562">
      <w:bodyDiv w:val="1"/>
      <w:marLeft w:val="0"/>
      <w:marRight w:val="0"/>
      <w:marTop w:val="0"/>
      <w:marBottom w:val="0"/>
      <w:divBdr>
        <w:top w:val="none" w:sz="0" w:space="0" w:color="auto"/>
        <w:left w:val="none" w:sz="0" w:space="0" w:color="auto"/>
        <w:bottom w:val="none" w:sz="0" w:space="0" w:color="auto"/>
        <w:right w:val="none" w:sz="0" w:space="0" w:color="auto"/>
      </w:divBdr>
      <w:divsChild>
        <w:div w:id="496382281">
          <w:marLeft w:val="0"/>
          <w:marRight w:val="0"/>
          <w:marTop w:val="0"/>
          <w:marBottom w:val="0"/>
          <w:divBdr>
            <w:top w:val="none" w:sz="0" w:space="0" w:color="auto"/>
            <w:left w:val="none" w:sz="0" w:space="0" w:color="auto"/>
            <w:bottom w:val="none" w:sz="0" w:space="0" w:color="auto"/>
            <w:right w:val="none" w:sz="0" w:space="0" w:color="auto"/>
          </w:divBdr>
          <w:divsChild>
            <w:div w:id="15356507">
              <w:marLeft w:val="0"/>
              <w:marRight w:val="0"/>
              <w:marTop w:val="0"/>
              <w:marBottom w:val="0"/>
              <w:divBdr>
                <w:top w:val="none" w:sz="0" w:space="0" w:color="auto"/>
                <w:left w:val="none" w:sz="0" w:space="0" w:color="auto"/>
                <w:bottom w:val="none" w:sz="0" w:space="0" w:color="auto"/>
                <w:right w:val="none" w:sz="0" w:space="0" w:color="auto"/>
              </w:divBdr>
              <w:divsChild>
                <w:div w:id="945500036">
                  <w:marLeft w:val="0"/>
                  <w:marRight w:val="0"/>
                  <w:marTop w:val="0"/>
                  <w:marBottom w:val="0"/>
                  <w:divBdr>
                    <w:top w:val="none" w:sz="0" w:space="0" w:color="auto"/>
                    <w:left w:val="none" w:sz="0" w:space="0" w:color="auto"/>
                    <w:bottom w:val="none" w:sz="0" w:space="0" w:color="auto"/>
                    <w:right w:val="none" w:sz="0" w:space="0" w:color="auto"/>
                  </w:divBdr>
                  <w:divsChild>
                    <w:div w:id="1083574981">
                      <w:marLeft w:val="0"/>
                      <w:marRight w:val="0"/>
                      <w:marTop w:val="0"/>
                      <w:marBottom w:val="0"/>
                      <w:divBdr>
                        <w:top w:val="none" w:sz="0" w:space="0" w:color="auto"/>
                        <w:left w:val="none" w:sz="0" w:space="0" w:color="auto"/>
                        <w:bottom w:val="none" w:sz="0" w:space="0" w:color="auto"/>
                        <w:right w:val="none" w:sz="0" w:space="0" w:color="auto"/>
                      </w:divBdr>
                      <w:divsChild>
                        <w:div w:id="1559586451">
                          <w:marLeft w:val="0"/>
                          <w:marRight w:val="0"/>
                          <w:marTop w:val="0"/>
                          <w:marBottom w:val="0"/>
                          <w:divBdr>
                            <w:top w:val="none" w:sz="0" w:space="0" w:color="auto"/>
                            <w:left w:val="none" w:sz="0" w:space="0" w:color="auto"/>
                            <w:bottom w:val="none" w:sz="0" w:space="0" w:color="auto"/>
                            <w:right w:val="none" w:sz="0" w:space="0" w:color="auto"/>
                          </w:divBdr>
                          <w:divsChild>
                            <w:div w:id="1466199043">
                              <w:marLeft w:val="0"/>
                              <w:marRight w:val="0"/>
                              <w:marTop w:val="0"/>
                              <w:marBottom w:val="0"/>
                              <w:divBdr>
                                <w:top w:val="none" w:sz="0" w:space="0" w:color="auto"/>
                                <w:left w:val="none" w:sz="0" w:space="0" w:color="auto"/>
                                <w:bottom w:val="none" w:sz="0" w:space="0" w:color="auto"/>
                                <w:right w:val="none" w:sz="0" w:space="0" w:color="auto"/>
                              </w:divBdr>
                              <w:divsChild>
                                <w:div w:id="1883244447">
                                  <w:marLeft w:val="0"/>
                                  <w:marRight w:val="0"/>
                                  <w:marTop w:val="0"/>
                                  <w:marBottom w:val="0"/>
                                  <w:divBdr>
                                    <w:top w:val="none" w:sz="0" w:space="0" w:color="auto"/>
                                    <w:left w:val="none" w:sz="0" w:space="0" w:color="auto"/>
                                    <w:bottom w:val="none" w:sz="0" w:space="0" w:color="auto"/>
                                    <w:right w:val="none" w:sz="0" w:space="0" w:color="auto"/>
                                  </w:divBdr>
                                  <w:divsChild>
                                    <w:div w:id="13528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129055">
      <w:bodyDiv w:val="1"/>
      <w:marLeft w:val="0"/>
      <w:marRight w:val="0"/>
      <w:marTop w:val="0"/>
      <w:marBottom w:val="0"/>
      <w:divBdr>
        <w:top w:val="none" w:sz="0" w:space="0" w:color="auto"/>
        <w:left w:val="none" w:sz="0" w:space="0" w:color="auto"/>
        <w:bottom w:val="none" w:sz="0" w:space="0" w:color="auto"/>
        <w:right w:val="none" w:sz="0" w:space="0" w:color="auto"/>
      </w:divBdr>
      <w:divsChild>
        <w:div w:id="592905248">
          <w:marLeft w:val="0"/>
          <w:marRight w:val="0"/>
          <w:marTop w:val="0"/>
          <w:marBottom w:val="0"/>
          <w:divBdr>
            <w:top w:val="none" w:sz="0" w:space="0" w:color="auto"/>
            <w:left w:val="none" w:sz="0" w:space="0" w:color="auto"/>
            <w:bottom w:val="dotted" w:sz="6" w:space="4" w:color="DDDDDD"/>
            <w:right w:val="none" w:sz="0" w:space="0" w:color="auto"/>
          </w:divBdr>
          <w:divsChild>
            <w:div w:id="11798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2086">
      <w:bodyDiv w:val="1"/>
      <w:marLeft w:val="0"/>
      <w:marRight w:val="0"/>
      <w:marTop w:val="0"/>
      <w:marBottom w:val="0"/>
      <w:divBdr>
        <w:top w:val="none" w:sz="0" w:space="0" w:color="auto"/>
        <w:left w:val="none" w:sz="0" w:space="0" w:color="auto"/>
        <w:bottom w:val="none" w:sz="0" w:space="0" w:color="auto"/>
        <w:right w:val="none" w:sz="0" w:space="0" w:color="auto"/>
      </w:divBdr>
    </w:div>
    <w:div w:id="1111777472">
      <w:bodyDiv w:val="1"/>
      <w:marLeft w:val="0"/>
      <w:marRight w:val="0"/>
      <w:marTop w:val="0"/>
      <w:marBottom w:val="0"/>
      <w:divBdr>
        <w:top w:val="none" w:sz="0" w:space="0" w:color="auto"/>
        <w:left w:val="none" w:sz="0" w:space="0" w:color="auto"/>
        <w:bottom w:val="none" w:sz="0" w:space="0" w:color="auto"/>
        <w:right w:val="none" w:sz="0" w:space="0" w:color="auto"/>
      </w:divBdr>
      <w:divsChild>
        <w:div w:id="487672058">
          <w:marLeft w:val="0"/>
          <w:marRight w:val="0"/>
          <w:marTop w:val="0"/>
          <w:marBottom w:val="0"/>
          <w:divBdr>
            <w:top w:val="none" w:sz="0" w:space="0" w:color="auto"/>
            <w:left w:val="none" w:sz="0" w:space="0" w:color="auto"/>
            <w:bottom w:val="none" w:sz="0" w:space="0" w:color="auto"/>
            <w:right w:val="none" w:sz="0" w:space="0" w:color="auto"/>
          </w:divBdr>
          <w:divsChild>
            <w:div w:id="1748459811">
              <w:marLeft w:val="0"/>
              <w:marRight w:val="0"/>
              <w:marTop w:val="0"/>
              <w:marBottom w:val="0"/>
              <w:divBdr>
                <w:top w:val="none" w:sz="0" w:space="0" w:color="auto"/>
                <w:left w:val="none" w:sz="0" w:space="0" w:color="auto"/>
                <w:bottom w:val="none" w:sz="0" w:space="0" w:color="auto"/>
                <w:right w:val="none" w:sz="0" w:space="0" w:color="auto"/>
              </w:divBdr>
            </w:div>
          </w:divsChild>
        </w:div>
        <w:div w:id="1538275295">
          <w:marLeft w:val="0"/>
          <w:marRight w:val="0"/>
          <w:marTop w:val="0"/>
          <w:marBottom w:val="150"/>
          <w:divBdr>
            <w:top w:val="none" w:sz="0" w:space="0" w:color="auto"/>
            <w:left w:val="none" w:sz="0" w:space="0" w:color="auto"/>
            <w:bottom w:val="none" w:sz="0" w:space="0" w:color="auto"/>
            <w:right w:val="none" w:sz="0" w:space="0" w:color="auto"/>
          </w:divBdr>
          <w:divsChild>
            <w:div w:id="963658922">
              <w:marLeft w:val="0"/>
              <w:marRight w:val="0"/>
              <w:marTop w:val="0"/>
              <w:marBottom w:val="0"/>
              <w:divBdr>
                <w:top w:val="none" w:sz="0" w:space="0" w:color="auto"/>
                <w:left w:val="none" w:sz="0" w:space="0" w:color="auto"/>
                <w:bottom w:val="none" w:sz="0" w:space="0" w:color="auto"/>
                <w:right w:val="none" w:sz="0" w:space="0" w:color="auto"/>
              </w:divBdr>
            </w:div>
          </w:divsChild>
        </w:div>
        <w:div w:id="1964579045">
          <w:marLeft w:val="0"/>
          <w:marRight w:val="0"/>
          <w:marTop w:val="0"/>
          <w:marBottom w:val="150"/>
          <w:divBdr>
            <w:top w:val="none" w:sz="0" w:space="0" w:color="auto"/>
            <w:left w:val="none" w:sz="0" w:space="0" w:color="auto"/>
            <w:bottom w:val="none" w:sz="0" w:space="0" w:color="auto"/>
            <w:right w:val="none" w:sz="0" w:space="0" w:color="auto"/>
          </w:divBdr>
        </w:div>
      </w:divsChild>
    </w:div>
    <w:div w:id="1111782983">
      <w:bodyDiv w:val="1"/>
      <w:marLeft w:val="0"/>
      <w:marRight w:val="0"/>
      <w:marTop w:val="0"/>
      <w:marBottom w:val="0"/>
      <w:divBdr>
        <w:top w:val="none" w:sz="0" w:space="0" w:color="auto"/>
        <w:left w:val="none" w:sz="0" w:space="0" w:color="auto"/>
        <w:bottom w:val="none" w:sz="0" w:space="0" w:color="auto"/>
        <w:right w:val="none" w:sz="0" w:space="0" w:color="auto"/>
      </w:divBdr>
    </w:div>
    <w:div w:id="1112361066">
      <w:bodyDiv w:val="1"/>
      <w:marLeft w:val="0"/>
      <w:marRight w:val="0"/>
      <w:marTop w:val="0"/>
      <w:marBottom w:val="0"/>
      <w:divBdr>
        <w:top w:val="none" w:sz="0" w:space="0" w:color="auto"/>
        <w:left w:val="none" w:sz="0" w:space="0" w:color="auto"/>
        <w:bottom w:val="none" w:sz="0" w:space="0" w:color="auto"/>
        <w:right w:val="none" w:sz="0" w:space="0" w:color="auto"/>
      </w:divBdr>
      <w:divsChild>
        <w:div w:id="817112245">
          <w:marLeft w:val="0"/>
          <w:marRight w:val="0"/>
          <w:marTop w:val="0"/>
          <w:marBottom w:val="0"/>
          <w:divBdr>
            <w:top w:val="none" w:sz="0" w:space="0" w:color="auto"/>
            <w:left w:val="none" w:sz="0" w:space="0" w:color="auto"/>
            <w:bottom w:val="none" w:sz="0" w:space="0" w:color="auto"/>
            <w:right w:val="none" w:sz="0" w:space="0" w:color="auto"/>
          </w:divBdr>
          <w:divsChild>
            <w:div w:id="2089888832">
              <w:marLeft w:val="0"/>
              <w:marRight w:val="0"/>
              <w:marTop w:val="0"/>
              <w:marBottom w:val="0"/>
              <w:divBdr>
                <w:top w:val="none" w:sz="0" w:space="0" w:color="auto"/>
                <w:left w:val="none" w:sz="0" w:space="0" w:color="auto"/>
                <w:bottom w:val="none" w:sz="0" w:space="0" w:color="auto"/>
                <w:right w:val="none" w:sz="0" w:space="0" w:color="auto"/>
              </w:divBdr>
              <w:divsChild>
                <w:div w:id="1091778680">
                  <w:marLeft w:val="0"/>
                  <w:marRight w:val="0"/>
                  <w:marTop w:val="0"/>
                  <w:marBottom w:val="0"/>
                  <w:divBdr>
                    <w:top w:val="none" w:sz="0" w:space="0" w:color="auto"/>
                    <w:left w:val="none" w:sz="0" w:space="0" w:color="auto"/>
                    <w:bottom w:val="none" w:sz="0" w:space="0" w:color="auto"/>
                    <w:right w:val="none" w:sz="0" w:space="0" w:color="auto"/>
                  </w:divBdr>
                  <w:divsChild>
                    <w:div w:id="560869574">
                      <w:marLeft w:val="0"/>
                      <w:marRight w:val="0"/>
                      <w:marTop w:val="0"/>
                      <w:marBottom w:val="0"/>
                      <w:divBdr>
                        <w:top w:val="none" w:sz="0" w:space="0" w:color="auto"/>
                        <w:left w:val="none" w:sz="0" w:space="0" w:color="auto"/>
                        <w:bottom w:val="none" w:sz="0" w:space="0" w:color="auto"/>
                        <w:right w:val="none" w:sz="0" w:space="0" w:color="auto"/>
                      </w:divBdr>
                      <w:divsChild>
                        <w:div w:id="1318262720">
                          <w:marLeft w:val="0"/>
                          <w:marRight w:val="0"/>
                          <w:marTop w:val="0"/>
                          <w:marBottom w:val="0"/>
                          <w:divBdr>
                            <w:top w:val="none" w:sz="0" w:space="0" w:color="auto"/>
                            <w:left w:val="none" w:sz="0" w:space="0" w:color="auto"/>
                            <w:bottom w:val="none" w:sz="0" w:space="0" w:color="auto"/>
                            <w:right w:val="none" w:sz="0" w:space="0" w:color="auto"/>
                          </w:divBdr>
                          <w:divsChild>
                            <w:div w:id="1885290799">
                              <w:marLeft w:val="0"/>
                              <w:marRight w:val="0"/>
                              <w:marTop w:val="0"/>
                              <w:marBottom w:val="0"/>
                              <w:divBdr>
                                <w:top w:val="none" w:sz="0" w:space="0" w:color="auto"/>
                                <w:left w:val="none" w:sz="0" w:space="0" w:color="auto"/>
                                <w:bottom w:val="none" w:sz="0" w:space="0" w:color="auto"/>
                                <w:right w:val="none" w:sz="0" w:space="0" w:color="auto"/>
                              </w:divBdr>
                              <w:divsChild>
                                <w:div w:id="1156847123">
                                  <w:marLeft w:val="0"/>
                                  <w:marRight w:val="0"/>
                                  <w:marTop w:val="0"/>
                                  <w:marBottom w:val="0"/>
                                  <w:divBdr>
                                    <w:top w:val="none" w:sz="0" w:space="0" w:color="auto"/>
                                    <w:left w:val="none" w:sz="0" w:space="0" w:color="auto"/>
                                    <w:bottom w:val="none" w:sz="0" w:space="0" w:color="auto"/>
                                    <w:right w:val="none" w:sz="0" w:space="0" w:color="auto"/>
                                  </w:divBdr>
                                  <w:divsChild>
                                    <w:div w:id="6549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556029">
      <w:bodyDiv w:val="1"/>
      <w:marLeft w:val="0"/>
      <w:marRight w:val="0"/>
      <w:marTop w:val="0"/>
      <w:marBottom w:val="0"/>
      <w:divBdr>
        <w:top w:val="none" w:sz="0" w:space="0" w:color="auto"/>
        <w:left w:val="none" w:sz="0" w:space="0" w:color="auto"/>
        <w:bottom w:val="none" w:sz="0" w:space="0" w:color="auto"/>
        <w:right w:val="none" w:sz="0" w:space="0" w:color="auto"/>
      </w:divBdr>
    </w:div>
    <w:div w:id="1112894328">
      <w:bodyDiv w:val="1"/>
      <w:marLeft w:val="0"/>
      <w:marRight w:val="0"/>
      <w:marTop w:val="0"/>
      <w:marBottom w:val="0"/>
      <w:divBdr>
        <w:top w:val="none" w:sz="0" w:space="0" w:color="auto"/>
        <w:left w:val="none" w:sz="0" w:space="0" w:color="auto"/>
        <w:bottom w:val="none" w:sz="0" w:space="0" w:color="auto"/>
        <w:right w:val="none" w:sz="0" w:space="0" w:color="auto"/>
      </w:divBdr>
      <w:divsChild>
        <w:div w:id="1289245343">
          <w:marLeft w:val="0"/>
          <w:marRight w:val="0"/>
          <w:marTop w:val="0"/>
          <w:marBottom w:val="150"/>
          <w:divBdr>
            <w:top w:val="none" w:sz="0" w:space="0" w:color="auto"/>
            <w:left w:val="none" w:sz="0" w:space="0" w:color="auto"/>
            <w:bottom w:val="none" w:sz="0" w:space="0" w:color="auto"/>
            <w:right w:val="none" w:sz="0" w:space="0" w:color="auto"/>
          </w:divBdr>
        </w:div>
      </w:divsChild>
    </w:div>
    <w:div w:id="1112938449">
      <w:bodyDiv w:val="1"/>
      <w:marLeft w:val="0"/>
      <w:marRight w:val="0"/>
      <w:marTop w:val="0"/>
      <w:marBottom w:val="0"/>
      <w:divBdr>
        <w:top w:val="none" w:sz="0" w:space="0" w:color="auto"/>
        <w:left w:val="none" w:sz="0" w:space="0" w:color="auto"/>
        <w:bottom w:val="none" w:sz="0" w:space="0" w:color="auto"/>
        <w:right w:val="none" w:sz="0" w:space="0" w:color="auto"/>
      </w:divBdr>
      <w:divsChild>
        <w:div w:id="190388554">
          <w:marLeft w:val="0"/>
          <w:marRight w:val="0"/>
          <w:marTop w:val="0"/>
          <w:marBottom w:val="0"/>
          <w:divBdr>
            <w:top w:val="none" w:sz="0" w:space="0" w:color="auto"/>
            <w:left w:val="none" w:sz="0" w:space="0" w:color="auto"/>
            <w:bottom w:val="dotted" w:sz="6" w:space="4" w:color="DDDDDD"/>
            <w:right w:val="none" w:sz="0" w:space="0" w:color="auto"/>
          </w:divBdr>
        </w:div>
      </w:divsChild>
    </w:div>
    <w:div w:id="1113014767">
      <w:bodyDiv w:val="1"/>
      <w:marLeft w:val="0"/>
      <w:marRight w:val="0"/>
      <w:marTop w:val="0"/>
      <w:marBottom w:val="0"/>
      <w:divBdr>
        <w:top w:val="none" w:sz="0" w:space="0" w:color="auto"/>
        <w:left w:val="none" w:sz="0" w:space="0" w:color="auto"/>
        <w:bottom w:val="none" w:sz="0" w:space="0" w:color="auto"/>
        <w:right w:val="none" w:sz="0" w:space="0" w:color="auto"/>
      </w:divBdr>
      <w:divsChild>
        <w:div w:id="1902130348">
          <w:marLeft w:val="0"/>
          <w:marRight w:val="0"/>
          <w:marTop w:val="0"/>
          <w:marBottom w:val="0"/>
          <w:divBdr>
            <w:top w:val="none" w:sz="0" w:space="0" w:color="auto"/>
            <w:left w:val="none" w:sz="0" w:space="0" w:color="auto"/>
            <w:bottom w:val="dotted" w:sz="6" w:space="4" w:color="DDDDDD"/>
            <w:right w:val="none" w:sz="0" w:space="0" w:color="auto"/>
          </w:divBdr>
          <w:divsChild>
            <w:div w:id="2234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27892">
      <w:bodyDiv w:val="1"/>
      <w:marLeft w:val="0"/>
      <w:marRight w:val="0"/>
      <w:marTop w:val="0"/>
      <w:marBottom w:val="0"/>
      <w:divBdr>
        <w:top w:val="none" w:sz="0" w:space="0" w:color="auto"/>
        <w:left w:val="none" w:sz="0" w:space="0" w:color="auto"/>
        <w:bottom w:val="none" w:sz="0" w:space="0" w:color="auto"/>
        <w:right w:val="none" w:sz="0" w:space="0" w:color="auto"/>
      </w:divBdr>
    </w:div>
    <w:div w:id="1113596250">
      <w:bodyDiv w:val="1"/>
      <w:marLeft w:val="0"/>
      <w:marRight w:val="0"/>
      <w:marTop w:val="0"/>
      <w:marBottom w:val="0"/>
      <w:divBdr>
        <w:top w:val="none" w:sz="0" w:space="0" w:color="auto"/>
        <w:left w:val="none" w:sz="0" w:space="0" w:color="auto"/>
        <w:bottom w:val="none" w:sz="0" w:space="0" w:color="auto"/>
        <w:right w:val="none" w:sz="0" w:space="0" w:color="auto"/>
      </w:divBdr>
      <w:divsChild>
        <w:div w:id="206190110">
          <w:marLeft w:val="0"/>
          <w:marRight w:val="0"/>
          <w:marTop w:val="0"/>
          <w:marBottom w:val="0"/>
          <w:divBdr>
            <w:top w:val="none" w:sz="0" w:space="0" w:color="auto"/>
            <w:left w:val="none" w:sz="0" w:space="0" w:color="auto"/>
            <w:bottom w:val="none" w:sz="0" w:space="0" w:color="auto"/>
            <w:right w:val="none" w:sz="0" w:space="0" w:color="auto"/>
          </w:divBdr>
          <w:divsChild>
            <w:div w:id="241180337">
              <w:marLeft w:val="0"/>
              <w:marRight w:val="0"/>
              <w:marTop w:val="0"/>
              <w:marBottom w:val="0"/>
              <w:divBdr>
                <w:top w:val="none" w:sz="0" w:space="0" w:color="auto"/>
                <w:left w:val="none" w:sz="0" w:space="0" w:color="auto"/>
                <w:bottom w:val="none" w:sz="0" w:space="0" w:color="auto"/>
                <w:right w:val="none" w:sz="0" w:space="0" w:color="auto"/>
              </w:divBdr>
              <w:divsChild>
                <w:div w:id="488013336">
                  <w:marLeft w:val="0"/>
                  <w:marRight w:val="0"/>
                  <w:marTop w:val="0"/>
                  <w:marBottom w:val="0"/>
                  <w:divBdr>
                    <w:top w:val="none" w:sz="0" w:space="0" w:color="auto"/>
                    <w:left w:val="none" w:sz="0" w:space="0" w:color="auto"/>
                    <w:bottom w:val="none" w:sz="0" w:space="0" w:color="auto"/>
                    <w:right w:val="none" w:sz="0" w:space="0" w:color="auto"/>
                  </w:divBdr>
                  <w:divsChild>
                    <w:div w:id="543981321">
                      <w:marLeft w:val="0"/>
                      <w:marRight w:val="0"/>
                      <w:marTop w:val="0"/>
                      <w:marBottom w:val="0"/>
                      <w:divBdr>
                        <w:top w:val="none" w:sz="0" w:space="0" w:color="auto"/>
                        <w:left w:val="none" w:sz="0" w:space="0" w:color="auto"/>
                        <w:bottom w:val="none" w:sz="0" w:space="0" w:color="auto"/>
                        <w:right w:val="none" w:sz="0" w:space="0" w:color="auto"/>
                      </w:divBdr>
                      <w:divsChild>
                        <w:div w:id="1636527182">
                          <w:marLeft w:val="0"/>
                          <w:marRight w:val="0"/>
                          <w:marTop w:val="0"/>
                          <w:marBottom w:val="0"/>
                          <w:divBdr>
                            <w:top w:val="none" w:sz="0" w:space="0" w:color="auto"/>
                            <w:left w:val="none" w:sz="0" w:space="0" w:color="auto"/>
                            <w:bottom w:val="none" w:sz="0" w:space="0" w:color="auto"/>
                            <w:right w:val="none" w:sz="0" w:space="0" w:color="auto"/>
                          </w:divBdr>
                          <w:divsChild>
                            <w:div w:id="596868945">
                              <w:marLeft w:val="0"/>
                              <w:marRight w:val="0"/>
                              <w:marTop w:val="0"/>
                              <w:marBottom w:val="0"/>
                              <w:divBdr>
                                <w:top w:val="none" w:sz="0" w:space="0" w:color="auto"/>
                                <w:left w:val="none" w:sz="0" w:space="0" w:color="auto"/>
                                <w:bottom w:val="none" w:sz="0" w:space="0" w:color="auto"/>
                                <w:right w:val="none" w:sz="0" w:space="0" w:color="auto"/>
                              </w:divBdr>
                              <w:divsChild>
                                <w:div w:id="839589024">
                                  <w:marLeft w:val="0"/>
                                  <w:marRight w:val="0"/>
                                  <w:marTop w:val="0"/>
                                  <w:marBottom w:val="0"/>
                                  <w:divBdr>
                                    <w:top w:val="none" w:sz="0" w:space="0" w:color="auto"/>
                                    <w:left w:val="none" w:sz="0" w:space="0" w:color="auto"/>
                                    <w:bottom w:val="none" w:sz="0" w:space="0" w:color="auto"/>
                                    <w:right w:val="none" w:sz="0" w:space="0" w:color="auto"/>
                                  </w:divBdr>
                                  <w:divsChild>
                                    <w:div w:id="10629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253467">
      <w:bodyDiv w:val="1"/>
      <w:marLeft w:val="0"/>
      <w:marRight w:val="0"/>
      <w:marTop w:val="0"/>
      <w:marBottom w:val="0"/>
      <w:divBdr>
        <w:top w:val="none" w:sz="0" w:space="0" w:color="auto"/>
        <w:left w:val="none" w:sz="0" w:space="0" w:color="auto"/>
        <w:bottom w:val="none" w:sz="0" w:space="0" w:color="auto"/>
        <w:right w:val="none" w:sz="0" w:space="0" w:color="auto"/>
      </w:divBdr>
      <w:divsChild>
        <w:div w:id="1099059622">
          <w:marLeft w:val="0"/>
          <w:marRight w:val="0"/>
          <w:marTop w:val="0"/>
          <w:marBottom w:val="150"/>
          <w:divBdr>
            <w:top w:val="none" w:sz="0" w:space="0" w:color="auto"/>
            <w:left w:val="none" w:sz="0" w:space="0" w:color="auto"/>
            <w:bottom w:val="none" w:sz="0" w:space="0" w:color="auto"/>
            <w:right w:val="none" w:sz="0" w:space="0" w:color="auto"/>
          </w:divBdr>
          <w:divsChild>
            <w:div w:id="2105030651">
              <w:marLeft w:val="0"/>
              <w:marRight w:val="0"/>
              <w:marTop w:val="0"/>
              <w:marBottom w:val="0"/>
              <w:divBdr>
                <w:top w:val="none" w:sz="0" w:space="0" w:color="auto"/>
                <w:left w:val="none" w:sz="0" w:space="0" w:color="auto"/>
                <w:bottom w:val="none" w:sz="0" w:space="0" w:color="auto"/>
                <w:right w:val="none" w:sz="0" w:space="0" w:color="auto"/>
              </w:divBdr>
              <w:divsChild>
                <w:div w:id="1799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6879">
          <w:marLeft w:val="0"/>
          <w:marRight w:val="0"/>
          <w:marTop w:val="0"/>
          <w:marBottom w:val="150"/>
          <w:divBdr>
            <w:top w:val="none" w:sz="0" w:space="0" w:color="auto"/>
            <w:left w:val="none" w:sz="0" w:space="0" w:color="auto"/>
            <w:bottom w:val="none" w:sz="0" w:space="0" w:color="auto"/>
            <w:right w:val="none" w:sz="0" w:space="0" w:color="auto"/>
          </w:divBdr>
        </w:div>
      </w:divsChild>
    </w:div>
    <w:div w:id="1114328589">
      <w:bodyDiv w:val="1"/>
      <w:marLeft w:val="0"/>
      <w:marRight w:val="0"/>
      <w:marTop w:val="0"/>
      <w:marBottom w:val="0"/>
      <w:divBdr>
        <w:top w:val="none" w:sz="0" w:space="0" w:color="auto"/>
        <w:left w:val="none" w:sz="0" w:space="0" w:color="auto"/>
        <w:bottom w:val="none" w:sz="0" w:space="0" w:color="auto"/>
        <w:right w:val="none" w:sz="0" w:space="0" w:color="auto"/>
      </w:divBdr>
      <w:divsChild>
        <w:div w:id="1512139916">
          <w:marLeft w:val="0"/>
          <w:marRight w:val="0"/>
          <w:marTop w:val="0"/>
          <w:marBottom w:val="450"/>
          <w:divBdr>
            <w:top w:val="none" w:sz="0" w:space="0" w:color="auto"/>
            <w:left w:val="none" w:sz="0" w:space="0" w:color="auto"/>
            <w:bottom w:val="single" w:sz="6" w:space="19" w:color="EEEEEE"/>
            <w:right w:val="none" w:sz="0" w:space="0" w:color="auto"/>
          </w:divBdr>
          <w:divsChild>
            <w:div w:id="1486513839">
              <w:marLeft w:val="0"/>
              <w:marRight w:val="0"/>
              <w:marTop w:val="0"/>
              <w:marBottom w:val="150"/>
              <w:divBdr>
                <w:top w:val="none" w:sz="0" w:space="0" w:color="auto"/>
                <w:left w:val="none" w:sz="0" w:space="0" w:color="auto"/>
                <w:bottom w:val="none" w:sz="0" w:space="0" w:color="auto"/>
                <w:right w:val="none" w:sz="0" w:space="0" w:color="auto"/>
              </w:divBdr>
              <w:divsChild>
                <w:div w:id="1337464913">
                  <w:marLeft w:val="0"/>
                  <w:marRight w:val="0"/>
                  <w:marTop w:val="0"/>
                  <w:marBottom w:val="0"/>
                  <w:divBdr>
                    <w:top w:val="none" w:sz="0" w:space="0" w:color="auto"/>
                    <w:left w:val="none" w:sz="0" w:space="0" w:color="auto"/>
                    <w:bottom w:val="none" w:sz="0" w:space="0" w:color="auto"/>
                    <w:right w:val="none" w:sz="0" w:space="0" w:color="auto"/>
                  </w:divBdr>
                </w:div>
              </w:divsChild>
            </w:div>
            <w:div w:id="1918243977">
              <w:marLeft w:val="0"/>
              <w:marRight w:val="0"/>
              <w:marTop w:val="0"/>
              <w:marBottom w:val="0"/>
              <w:divBdr>
                <w:top w:val="none" w:sz="0" w:space="0" w:color="auto"/>
                <w:left w:val="none" w:sz="0" w:space="0" w:color="auto"/>
                <w:bottom w:val="none" w:sz="0" w:space="0" w:color="auto"/>
                <w:right w:val="none" w:sz="0" w:space="0" w:color="auto"/>
              </w:divBdr>
            </w:div>
          </w:divsChild>
        </w:div>
        <w:div w:id="1868104171">
          <w:marLeft w:val="0"/>
          <w:marRight w:val="0"/>
          <w:marTop w:val="0"/>
          <w:marBottom w:val="0"/>
          <w:divBdr>
            <w:top w:val="none" w:sz="0" w:space="0" w:color="auto"/>
            <w:left w:val="none" w:sz="0" w:space="0" w:color="auto"/>
            <w:bottom w:val="none" w:sz="0" w:space="0" w:color="auto"/>
            <w:right w:val="none" w:sz="0" w:space="0" w:color="auto"/>
          </w:divBdr>
          <w:divsChild>
            <w:div w:id="1373768160">
              <w:marLeft w:val="0"/>
              <w:marRight w:val="0"/>
              <w:marTop w:val="0"/>
              <w:marBottom w:val="0"/>
              <w:divBdr>
                <w:top w:val="none" w:sz="0" w:space="0" w:color="auto"/>
                <w:left w:val="none" w:sz="0" w:space="0" w:color="auto"/>
                <w:bottom w:val="none" w:sz="0" w:space="0" w:color="auto"/>
                <w:right w:val="none" w:sz="0" w:space="0" w:color="auto"/>
              </w:divBdr>
              <w:divsChild>
                <w:div w:id="249781092">
                  <w:marLeft w:val="0"/>
                  <w:marRight w:val="0"/>
                  <w:marTop w:val="0"/>
                  <w:marBottom w:val="0"/>
                  <w:divBdr>
                    <w:top w:val="none" w:sz="0" w:space="0" w:color="auto"/>
                    <w:left w:val="none" w:sz="0" w:space="0" w:color="auto"/>
                    <w:bottom w:val="none" w:sz="0" w:space="0" w:color="auto"/>
                    <w:right w:val="none" w:sz="0" w:space="0" w:color="auto"/>
                  </w:divBdr>
                </w:div>
                <w:div w:id="10960943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14901920">
      <w:bodyDiv w:val="1"/>
      <w:marLeft w:val="0"/>
      <w:marRight w:val="0"/>
      <w:marTop w:val="0"/>
      <w:marBottom w:val="0"/>
      <w:divBdr>
        <w:top w:val="none" w:sz="0" w:space="0" w:color="auto"/>
        <w:left w:val="none" w:sz="0" w:space="0" w:color="auto"/>
        <w:bottom w:val="none" w:sz="0" w:space="0" w:color="auto"/>
        <w:right w:val="none" w:sz="0" w:space="0" w:color="auto"/>
      </w:divBdr>
    </w:div>
    <w:div w:id="1115176509">
      <w:bodyDiv w:val="1"/>
      <w:marLeft w:val="0"/>
      <w:marRight w:val="0"/>
      <w:marTop w:val="0"/>
      <w:marBottom w:val="0"/>
      <w:divBdr>
        <w:top w:val="none" w:sz="0" w:space="0" w:color="auto"/>
        <w:left w:val="none" w:sz="0" w:space="0" w:color="auto"/>
        <w:bottom w:val="none" w:sz="0" w:space="0" w:color="auto"/>
        <w:right w:val="none" w:sz="0" w:space="0" w:color="auto"/>
      </w:divBdr>
      <w:divsChild>
        <w:div w:id="217866168">
          <w:marLeft w:val="0"/>
          <w:marRight w:val="0"/>
          <w:marTop w:val="0"/>
          <w:marBottom w:val="0"/>
          <w:divBdr>
            <w:top w:val="none" w:sz="0" w:space="0" w:color="auto"/>
            <w:left w:val="none" w:sz="0" w:space="0" w:color="auto"/>
            <w:bottom w:val="dotted" w:sz="6" w:space="4" w:color="DDDDDD"/>
            <w:right w:val="none" w:sz="0" w:space="0" w:color="auto"/>
          </w:divBdr>
        </w:div>
      </w:divsChild>
    </w:div>
    <w:div w:id="1115364533">
      <w:bodyDiv w:val="1"/>
      <w:marLeft w:val="0"/>
      <w:marRight w:val="0"/>
      <w:marTop w:val="0"/>
      <w:marBottom w:val="0"/>
      <w:divBdr>
        <w:top w:val="none" w:sz="0" w:space="0" w:color="auto"/>
        <w:left w:val="none" w:sz="0" w:space="0" w:color="auto"/>
        <w:bottom w:val="none" w:sz="0" w:space="0" w:color="auto"/>
        <w:right w:val="none" w:sz="0" w:space="0" w:color="auto"/>
      </w:divBdr>
      <w:divsChild>
        <w:div w:id="51656549">
          <w:marLeft w:val="0"/>
          <w:marRight w:val="0"/>
          <w:marTop w:val="0"/>
          <w:marBottom w:val="0"/>
          <w:divBdr>
            <w:top w:val="none" w:sz="0" w:space="0" w:color="auto"/>
            <w:left w:val="none" w:sz="0" w:space="0" w:color="auto"/>
            <w:bottom w:val="none" w:sz="0" w:space="0" w:color="auto"/>
            <w:right w:val="none" w:sz="0" w:space="0" w:color="auto"/>
          </w:divBdr>
          <w:divsChild>
            <w:div w:id="1947155220">
              <w:marLeft w:val="0"/>
              <w:marRight w:val="0"/>
              <w:marTop w:val="225"/>
              <w:marBottom w:val="225"/>
              <w:divBdr>
                <w:top w:val="none" w:sz="0" w:space="0" w:color="auto"/>
                <w:left w:val="none" w:sz="0" w:space="0" w:color="auto"/>
                <w:bottom w:val="none" w:sz="0" w:space="0" w:color="auto"/>
                <w:right w:val="none" w:sz="0" w:space="0" w:color="auto"/>
              </w:divBdr>
            </w:div>
          </w:divsChild>
        </w:div>
        <w:div w:id="621763633">
          <w:marLeft w:val="0"/>
          <w:marRight w:val="0"/>
          <w:marTop w:val="0"/>
          <w:marBottom w:val="150"/>
          <w:divBdr>
            <w:top w:val="none" w:sz="0" w:space="0" w:color="auto"/>
            <w:left w:val="none" w:sz="0" w:space="0" w:color="auto"/>
            <w:bottom w:val="none" w:sz="0" w:space="0" w:color="auto"/>
            <w:right w:val="none" w:sz="0" w:space="0" w:color="auto"/>
          </w:divBdr>
        </w:div>
        <w:div w:id="868839056">
          <w:marLeft w:val="0"/>
          <w:marRight w:val="0"/>
          <w:marTop w:val="0"/>
          <w:marBottom w:val="150"/>
          <w:divBdr>
            <w:top w:val="none" w:sz="0" w:space="0" w:color="auto"/>
            <w:left w:val="none" w:sz="0" w:space="0" w:color="auto"/>
            <w:bottom w:val="none" w:sz="0" w:space="0" w:color="auto"/>
            <w:right w:val="none" w:sz="0" w:space="0" w:color="auto"/>
          </w:divBdr>
          <w:divsChild>
            <w:div w:id="756630170">
              <w:marLeft w:val="0"/>
              <w:marRight w:val="0"/>
              <w:marTop w:val="0"/>
              <w:marBottom w:val="0"/>
              <w:divBdr>
                <w:top w:val="none" w:sz="0" w:space="0" w:color="auto"/>
                <w:left w:val="none" w:sz="0" w:space="0" w:color="auto"/>
                <w:bottom w:val="none" w:sz="0" w:space="0" w:color="auto"/>
                <w:right w:val="none" w:sz="0" w:space="0" w:color="auto"/>
              </w:divBdr>
              <w:divsChild>
                <w:div w:id="1755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09833">
      <w:bodyDiv w:val="1"/>
      <w:marLeft w:val="0"/>
      <w:marRight w:val="0"/>
      <w:marTop w:val="0"/>
      <w:marBottom w:val="0"/>
      <w:divBdr>
        <w:top w:val="none" w:sz="0" w:space="0" w:color="auto"/>
        <w:left w:val="none" w:sz="0" w:space="0" w:color="auto"/>
        <w:bottom w:val="none" w:sz="0" w:space="0" w:color="auto"/>
        <w:right w:val="none" w:sz="0" w:space="0" w:color="auto"/>
      </w:divBdr>
      <w:divsChild>
        <w:div w:id="471142666">
          <w:marLeft w:val="0"/>
          <w:marRight w:val="0"/>
          <w:marTop w:val="0"/>
          <w:marBottom w:val="150"/>
          <w:divBdr>
            <w:top w:val="none" w:sz="0" w:space="0" w:color="auto"/>
            <w:left w:val="none" w:sz="0" w:space="0" w:color="auto"/>
            <w:bottom w:val="none" w:sz="0" w:space="0" w:color="auto"/>
            <w:right w:val="none" w:sz="0" w:space="0" w:color="auto"/>
          </w:divBdr>
        </w:div>
      </w:divsChild>
    </w:div>
    <w:div w:id="1115834347">
      <w:bodyDiv w:val="1"/>
      <w:marLeft w:val="0"/>
      <w:marRight w:val="0"/>
      <w:marTop w:val="0"/>
      <w:marBottom w:val="0"/>
      <w:divBdr>
        <w:top w:val="none" w:sz="0" w:space="0" w:color="auto"/>
        <w:left w:val="none" w:sz="0" w:space="0" w:color="auto"/>
        <w:bottom w:val="none" w:sz="0" w:space="0" w:color="auto"/>
        <w:right w:val="none" w:sz="0" w:space="0" w:color="auto"/>
      </w:divBdr>
    </w:div>
    <w:div w:id="1115978994">
      <w:bodyDiv w:val="1"/>
      <w:marLeft w:val="0"/>
      <w:marRight w:val="0"/>
      <w:marTop w:val="0"/>
      <w:marBottom w:val="0"/>
      <w:divBdr>
        <w:top w:val="none" w:sz="0" w:space="0" w:color="auto"/>
        <w:left w:val="none" w:sz="0" w:space="0" w:color="auto"/>
        <w:bottom w:val="none" w:sz="0" w:space="0" w:color="auto"/>
        <w:right w:val="none" w:sz="0" w:space="0" w:color="auto"/>
      </w:divBdr>
    </w:div>
    <w:div w:id="1116025072">
      <w:bodyDiv w:val="1"/>
      <w:marLeft w:val="0"/>
      <w:marRight w:val="0"/>
      <w:marTop w:val="0"/>
      <w:marBottom w:val="0"/>
      <w:divBdr>
        <w:top w:val="none" w:sz="0" w:space="0" w:color="auto"/>
        <w:left w:val="none" w:sz="0" w:space="0" w:color="auto"/>
        <w:bottom w:val="none" w:sz="0" w:space="0" w:color="auto"/>
        <w:right w:val="none" w:sz="0" w:space="0" w:color="auto"/>
      </w:divBdr>
      <w:divsChild>
        <w:div w:id="1240753348">
          <w:marLeft w:val="0"/>
          <w:marRight w:val="0"/>
          <w:marTop w:val="0"/>
          <w:marBottom w:val="0"/>
          <w:divBdr>
            <w:top w:val="none" w:sz="0" w:space="0" w:color="auto"/>
            <w:left w:val="none" w:sz="0" w:space="0" w:color="auto"/>
            <w:bottom w:val="none" w:sz="0" w:space="0" w:color="auto"/>
            <w:right w:val="none" w:sz="0" w:space="0" w:color="auto"/>
          </w:divBdr>
          <w:divsChild>
            <w:div w:id="1711031346">
              <w:marLeft w:val="0"/>
              <w:marRight w:val="0"/>
              <w:marTop w:val="0"/>
              <w:marBottom w:val="0"/>
              <w:divBdr>
                <w:top w:val="none" w:sz="0" w:space="0" w:color="auto"/>
                <w:left w:val="none" w:sz="0" w:space="0" w:color="auto"/>
                <w:bottom w:val="none" w:sz="0" w:space="0" w:color="auto"/>
                <w:right w:val="none" w:sz="0" w:space="0" w:color="auto"/>
              </w:divBdr>
            </w:div>
          </w:divsChild>
        </w:div>
        <w:div w:id="1780099206">
          <w:marLeft w:val="0"/>
          <w:marRight w:val="0"/>
          <w:marTop w:val="120"/>
          <w:marBottom w:val="0"/>
          <w:divBdr>
            <w:top w:val="none" w:sz="0" w:space="0" w:color="auto"/>
            <w:left w:val="none" w:sz="0" w:space="0" w:color="auto"/>
            <w:bottom w:val="none" w:sz="0" w:space="0" w:color="auto"/>
            <w:right w:val="none" w:sz="0" w:space="0" w:color="auto"/>
          </w:divBdr>
        </w:div>
      </w:divsChild>
    </w:div>
    <w:div w:id="1116094850">
      <w:bodyDiv w:val="1"/>
      <w:marLeft w:val="0"/>
      <w:marRight w:val="0"/>
      <w:marTop w:val="0"/>
      <w:marBottom w:val="0"/>
      <w:divBdr>
        <w:top w:val="none" w:sz="0" w:space="0" w:color="auto"/>
        <w:left w:val="none" w:sz="0" w:space="0" w:color="auto"/>
        <w:bottom w:val="none" w:sz="0" w:space="0" w:color="auto"/>
        <w:right w:val="none" w:sz="0" w:space="0" w:color="auto"/>
      </w:divBdr>
    </w:div>
    <w:div w:id="1116216812">
      <w:bodyDiv w:val="1"/>
      <w:marLeft w:val="0"/>
      <w:marRight w:val="0"/>
      <w:marTop w:val="0"/>
      <w:marBottom w:val="0"/>
      <w:divBdr>
        <w:top w:val="none" w:sz="0" w:space="0" w:color="auto"/>
        <w:left w:val="none" w:sz="0" w:space="0" w:color="auto"/>
        <w:bottom w:val="none" w:sz="0" w:space="0" w:color="auto"/>
        <w:right w:val="none" w:sz="0" w:space="0" w:color="auto"/>
      </w:divBdr>
      <w:divsChild>
        <w:div w:id="678503405">
          <w:marLeft w:val="0"/>
          <w:marRight w:val="0"/>
          <w:marTop w:val="0"/>
          <w:marBottom w:val="0"/>
          <w:divBdr>
            <w:top w:val="none" w:sz="0" w:space="0" w:color="auto"/>
            <w:left w:val="none" w:sz="0" w:space="0" w:color="auto"/>
            <w:bottom w:val="dotted" w:sz="6" w:space="4" w:color="DDDDDD"/>
            <w:right w:val="none" w:sz="0" w:space="0" w:color="auto"/>
          </w:divBdr>
        </w:div>
      </w:divsChild>
    </w:div>
    <w:div w:id="1116217543">
      <w:bodyDiv w:val="1"/>
      <w:marLeft w:val="0"/>
      <w:marRight w:val="0"/>
      <w:marTop w:val="0"/>
      <w:marBottom w:val="0"/>
      <w:divBdr>
        <w:top w:val="none" w:sz="0" w:space="0" w:color="auto"/>
        <w:left w:val="none" w:sz="0" w:space="0" w:color="auto"/>
        <w:bottom w:val="none" w:sz="0" w:space="0" w:color="auto"/>
        <w:right w:val="none" w:sz="0" w:space="0" w:color="auto"/>
      </w:divBdr>
    </w:div>
    <w:div w:id="1116217681">
      <w:bodyDiv w:val="1"/>
      <w:marLeft w:val="0"/>
      <w:marRight w:val="0"/>
      <w:marTop w:val="0"/>
      <w:marBottom w:val="0"/>
      <w:divBdr>
        <w:top w:val="none" w:sz="0" w:space="0" w:color="auto"/>
        <w:left w:val="none" w:sz="0" w:space="0" w:color="auto"/>
        <w:bottom w:val="none" w:sz="0" w:space="0" w:color="auto"/>
        <w:right w:val="none" w:sz="0" w:space="0" w:color="auto"/>
      </w:divBdr>
      <w:divsChild>
        <w:div w:id="1454903749">
          <w:marLeft w:val="0"/>
          <w:marRight w:val="0"/>
          <w:marTop w:val="0"/>
          <w:marBottom w:val="0"/>
          <w:divBdr>
            <w:top w:val="none" w:sz="0" w:space="0" w:color="auto"/>
            <w:left w:val="none" w:sz="0" w:space="0" w:color="auto"/>
            <w:bottom w:val="none" w:sz="0" w:space="0" w:color="auto"/>
            <w:right w:val="none" w:sz="0" w:space="0" w:color="auto"/>
          </w:divBdr>
        </w:div>
        <w:div w:id="1697463403">
          <w:marLeft w:val="0"/>
          <w:marRight w:val="0"/>
          <w:marTop w:val="0"/>
          <w:marBottom w:val="150"/>
          <w:divBdr>
            <w:top w:val="none" w:sz="0" w:space="0" w:color="auto"/>
            <w:left w:val="none" w:sz="0" w:space="0" w:color="auto"/>
            <w:bottom w:val="none" w:sz="0" w:space="0" w:color="auto"/>
            <w:right w:val="none" w:sz="0" w:space="0" w:color="auto"/>
          </w:divBdr>
        </w:div>
      </w:divsChild>
    </w:div>
    <w:div w:id="1116291408">
      <w:bodyDiv w:val="1"/>
      <w:marLeft w:val="0"/>
      <w:marRight w:val="0"/>
      <w:marTop w:val="0"/>
      <w:marBottom w:val="0"/>
      <w:divBdr>
        <w:top w:val="none" w:sz="0" w:space="0" w:color="auto"/>
        <w:left w:val="none" w:sz="0" w:space="0" w:color="auto"/>
        <w:bottom w:val="none" w:sz="0" w:space="0" w:color="auto"/>
        <w:right w:val="none" w:sz="0" w:space="0" w:color="auto"/>
      </w:divBdr>
      <w:divsChild>
        <w:div w:id="127163734">
          <w:marLeft w:val="0"/>
          <w:marRight w:val="0"/>
          <w:marTop w:val="0"/>
          <w:marBottom w:val="150"/>
          <w:divBdr>
            <w:top w:val="none" w:sz="0" w:space="0" w:color="auto"/>
            <w:left w:val="none" w:sz="0" w:space="0" w:color="auto"/>
            <w:bottom w:val="none" w:sz="0" w:space="0" w:color="auto"/>
            <w:right w:val="none" w:sz="0" w:space="0" w:color="auto"/>
          </w:divBdr>
        </w:div>
      </w:divsChild>
    </w:div>
    <w:div w:id="1116368055">
      <w:bodyDiv w:val="1"/>
      <w:marLeft w:val="0"/>
      <w:marRight w:val="0"/>
      <w:marTop w:val="0"/>
      <w:marBottom w:val="0"/>
      <w:divBdr>
        <w:top w:val="none" w:sz="0" w:space="0" w:color="auto"/>
        <w:left w:val="none" w:sz="0" w:space="0" w:color="auto"/>
        <w:bottom w:val="none" w:sz="0" w:space="0" w:color="auto"/>
        <w:right w:val="none" w:sz="0" w:space="0" w:color="auto"/>
      </w:divBdr>
      <w:divsChild>
        <w:div w:id="400367583">
          <w:marLeft w:val="0"/>
          <w:marRight w:val="0"/>
          <w:marTop w:val="0"/>
          <w:marBottom w:val="150"/>
          <w:divBdr>
            <w:top w:val="none" w:sz="0" w:space="0" w:color="auto"/>
            <w:left w:val="none" w:sz="0" w:space="0" w:color="auto"/>
            <w:bottom w:val="none" w:sz="0" w:space="0" w:color="auto"/>
            <w:right w:val="none" w:sz="0" w:space="0" w:color="auto"/>
          </w:divBdr>
          <w:divsChild>
            <w:div w:id="1461995329">
              <w:marLeft w:val="0"/>
              <w:marRight w:val="0"/>
              <w:marTop w:val="0"/>
              <w:marBottom w:val="0"/>
              <w:divBdr>
                <w:top w:val="none" w:sz="0" w:space="0" w:color="auto"/>
                <w:left w:val="none" w:sz="0" w:space="0" w:color="auto"/>
                <w:bottom w:val="none" w:sz="0" w:space="0" w:color="auto"/>
                <w:right w:val="none" w:sz="0" w:space="0" w:color="auto"/>
              </w:divBdr>
            </w:div>
          </w:divsChild>
        </w:div>
        <w:div w:id="1194071150">
          <w:marLeft w:val="0"/>
          <w:marRight w:val="0"/>
          <w:marTop w:val="0"/>
          <w:marBottom w:val="150"/>
          <w:divBdr>
            <w:top w:val="none" w:sz="0" w:space="0" w:color="auto"/>
            <w:left w:val="none" w:sz="0" w:space="0" w:color="auto"/>
            <w:bottom w:val="none" w:sz="0" w:space="0" w:color="auto"/>
            <w:right w:val="none" w:sz="0" w:space="0" w:color="auto"/>
          </w:divBdr>
        </w:div>
      </w:divsChild>
    </w:div>
    <w:div w:id="1116488518">
      <w:bodyDiv w:val="1"/>
      <w:marLeft w:val="0"/>
      <w:marRight w:val="0"/>
      <w:marTop w:val="0"/>
      <w:marBottom w:val="0"/>
      <w:divBdr>
        <w:top w:val="none" w:sz="0" w:space="0" w:color="auto"/>
        <w:left w:val="none" w:sz="0" w:space="0" w:color="auto"/>
        <w:bottom w:val="none" w:sz="0" w:space="0" w:color="auto"/>
        <w:right w:val="none" w:sz="0" w:space="0" w:color="auto"/>
      </w:divBdr>
      <w:divsChild>
        <w:div w:id="54204593">
          <w:marLeft w:val="0"/>
          <w:marRight w:val="0"/>
          <w:marTop w:val="0"/>
          <w:marBottom w:val="0"/>
          <w:divBdr>
            <w:top w:val="none" w:sz="0" w:space="0" w:color="auto"/>
            <w:left w:val="none" w:sz="0" w:space="0" w:color="auto"/>
            <w:bottom w:val="dotted" w:sz="6" w:space="4" w:color="DDDDDD"/>
            <w:right w:val="none" w:sz="0" w:space="0" w:color="auto"/>
          </w:divBdr>
          <w:divsChild>
            <w:div w:id="5629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2192">
      <w:bodyDiv w:val="1"/>
      <w:marLeft w:val="0"/>
      <w:marRight w:val="0"/>
      <w:marTop w:val="0"/>
      <w:marBottom w:val="0"/>
      <w:divBdr>
        <w:top w:val="none" w:sz="0" w:space="0" w:color="auto"/>
        <w:left w:val="none" w:sz="0" w:space="0" w:color="auto"/>
        <w:bottom w:val="none" w:sz="0" w:space="0" w:color="auto"/>
        <w:right w:val="none" w:sz="0" w:space="0" w:color="auto"/>
      </w:divBdr>
    </w:div>
    <w:div w:id="1116829642">
      <w:bodyDiv w:val="1"/>
      <w:marLeft w:val="0"/>
      <w:marRight w:val="0"/>
      <w:marTop w:val="0"/>
      <w:marBottom w:val="0"/>
      <w:divBdr>
        <w:top w:val="none" w:sz="0" w:space="0" w:color="auto"/>
        <w:left w:val="none" w:sz="0" w:space="0" w:color="auto"/>
        <w:bottom w:val="none" w:sz="0" w:space="0" w:color="auto"/>
        <w:right w:val="none" w:sz="0" w:space="0" w:color="auto"/>
      </w:divBdr>
      <w:divsChild>
        <w:div w:id="699011595">
          <w:marLeft w:val="0"/>
          <w:marRight w:val="0"/>
          <w:marTop w:val="0"/>
          <w:marBottom w:val="0"/>
          <w:divBdr>
            <w:top w:val="none" w:sz="0" w:space="0" w:color="auto"/>
            <w:left w:val="none" w:sz="0" w:space="0" w:color="auto"/>
            <w:bottom w:val="dotted" w:sz="6" w:space="4" w:color="DDDDDD"/>
            <w:right w:val="none" w:sz="0" w:space="0" w:color="auto"/>
          </w:divBdr>
        </w:div>
      </w:divsChild>
    </w:div>
    <w:div w:id="1117024697">
      <w:bodyDiv w:val="1"/>
      <w:marLeft w:val="0"/>
      <w:marRight w:val="0"/>
      <w:marTop w:val="0"/>
      <w:marBottom w:val="0"/>
      <w:divBdr>
        <w:top w:val="none" w:sz="0" w:space="0" w:color="auto"/>
        <w:left w:val="none" w:sz="0" w:space="0" w:color="auto"/>
        <w:bottom w:val="none" w:sz="0" w:space="0" w:color="auto"/>
        <w:right w:val="none" w:sz="0" w:space="0" w:color="auto"/>
      </w:divBdr>
      <w:divsChild>
        <w:div w:id="1281911837">
          <w:marLeft w:val="0"/>
          <w:marRight w:val="0"/>
          <w:marTop w:val="0"/>
          <w:marBottom w:val="150"/>
          <w:divBdr>
            <w:top w:val="none" w:sz="0" w:space="0" w:color="auto"/>
            <w:left w:val="none" w:sz="0" w:space="0" w:color="auto"/>
            <w:bottom w:val="none" w:sz="0" w:space="0" w:color="auto"/>
            <w:right w:val="none" w:sz="0" w:space="0" w:color="auto"/>
          </w:divBdr>
        </w:div>
      </w:divsChild>
    </w:div>
    <w:div w:id="1117025973">
      <w:bodyDiv w:val="1"/>
      <w:marLeft w:val="0"/>
      <w:marRight w:val="0"/>
      <w:marTop w:val="0"/>
      <w:marBottom w:val="0"/>
      <w:divBdr>
        <w:top w:val="none" w:sz="0" w:space="0" w:color="auto"/>
        <w:left w:val="none" w:sz="0" w:space="0" w:color="auto"/>
        <w:bottom w:val="none" w:sz="0" w:space="0" w:color="auto"/>
        <w:right w:val="none" w:sz="0" w:space="0" w:color="auto"/>
      </w:divBdr>
      <w:divsChild>
        <w:div w:id="1455978356">
          <w:marLeft w:val="0"/>
          <w:marRight w:val="0"/>
          <w:marTop w:val="0"/>
          <w:marBottom w:val="0"/>
          <w:divBdr>
            <w:top w:val="none" w:sz="0" w:space="0" w:color="auto"/>
            <w:left w:val="none" w:sz="0" w:space="0" w:color="auto"/>
            <w:bottom w:val="none" w:sz="0" w:space="0" w:color="auto"/>
            <w:right w:val="none" w:sz="0" w:space="0" w:color="auto"/>
          </w:divBdr>
          <w:divsChild>
            <w:div w:id="1408334138">
              <w:marLeft w:val="0"/>
              <w:marRight w:val="0"/>
              <w:marTop w:val="0"/>
              <w:marBottom w:val="0"/>
              <w:divBdr>
                <w:top w:val="none" w:sz="0" w:space="0" w:color="auto"/>
                <w:left w:val="none" w:sz="0" w:space="0" w:color="auto"/>
                <w:bottom w:val="none" w:sz="0" w:space="0" w:color="auto"/>
                <w:right w:val="none" w:sz="0" w:space="0" w:color="auto"/>
              </w:divBdr>
              <w:divsChild>
                <w:div w:id="1868446516">
                  <w:marLeft w:val="0"/>
                  <w:marRight w:val="0"/>
                  <w:marTop w:val="0"/>
                  <w:marBottom w:val="0"/>
                  <w:divBdr>
                    <w:top w:val="none" w:sz="0" w:space="0" w:color="auto"/>
                    <w:left w:val="none" w:sz="0" w:space="0" w:color="auto"/>
                    <w:bottom w:val="none" w:sz="0" w:space="0" w:color="auto"/>
                    <w:right w:val="none" w:sz="0" w:space="0" w:color="auto"/>
                  </w:divBdr>
                  <w:divsChild>
                    <w:div w:id="608660594">
                      <w:marLeft w:val="0"/>
                      <w:marRight w:val="0"/>
                      <w:marTop w:val="0"/>
                      <w:marBottom w:val="0"/>
                      <w:divBdr>
                        <w:top w:val="none" w:sz="0" w:space="0" w:color="auto"/>
                        <w:left w:val="none" w:sz="0" w:space="0" w:color="auto"/>
                        <w:bottom w:val="none" w:sz="0" w:space="0" w:color="auto"/>
                        <w:right w:val="none" w:sz="0" w:space="0" w:color="auto"/>
                      </w:divBdr>
                      <w:divsChild>
                        <w:div w:id="1869684055">
                          <w:marLeft w:val="0"/>
                          <w:marRight w:val="0"/>
                          <w:marTop w:val="0"/>
                          <w:marBottom w:val="0"/>
                          <w:divBdr>
                            <w:top w:val="none" w:sz="0" w:space="0" w:color="auto"/>
                            <w:left w:val="none" w:sz="0" w:space="0" w:color="auto"/>
                            <w:bottom w:val="none" w:sz="0" w:space="0" w:color="auto"/>
                            <w:right w:val="none" w:sz="0" w:space="0" w:color="auto"/>
                          </w:divBdr>
                          <w:divsChild>
                            <w:div w:id="1683317706">
                              <w:marLeft w:val="0"/>
                              <w:marRight w:val="0"/>
                              <w:marTop w:val="0"/>
                              <w:marBottom w:val="0"/>
                              <w:divBdr>
                                <w:top w:val="none" w:sz="0" w:space="0" w:color="auto"/>
                                <w:left w:val="none" w:sz="0" w:space="0" w:color="auto"/>
                                <w:bottom w:val="none" w:sz="0" w:space="0" w:color="auto"/>
                                <w:right w:val="none" w:sz="0" w:space="0" w:color="auto"/>
                              </w:divBdr>
                              <w:divsChild>
                                <w:div w:id="2084789837">
                                  <w:marLeft w:val="0"/>
                                  <w:marRight w:val="0"/>
                                  <w:marTop w:val="0"/>
                                  <w:marBottom w:val="0"/>
                                  <w:divBdr>
                                    <w:top w:val="none" w:sz="0" w:space="0" w:color="auto"/>
                                    <w:left w:val="none" w:sz="0" w:space="0" w:color="auto"/>
                                    <w:bottom w:val="none" w:sz="0" w:space="0" w:color="auto"/>
                                    <w:right w:val="none" w:sz="0" w:space="0" w:color="auto"/>
                                  </w:divBdr>
                                  <w:divsChild>
                                    <w:div w:id="13230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409323">
      <w:bodyDiv w:val="1"/>
      <w:marLeft w:val="0"/>
      <w:marRight w:val="0"/>
      <w:marTop w:val="0"/>
      <w:marBottom w:val="0"/>
      <w:divBdr>
        <w:top w:val="none" w:sz="0" w:space="0" w:color="auto"/>
        <w:left w:val="none" w:sz="0" w:space="0" w:color="auto"/>
        <w:bottom w:val="none" w:sz="0" w:space="0" w:color="auto"/>
        <w:right w:val="none" w:sz="0" w:space="0" w:color="auto"/>
      </w:divBdr>
      <w:divsChild>
        <w:div w:id="328599417">
          <w:marLeft w:val="0"/>
          <w:marRight w:val="0"/>
          <w:marTop w:val="0"/>
          <w:marBottom w:val="0"/>
          <w:divBdr>
            <w:top w:val="none" w:sz="0" w:space="0" w:color="auto"/>
            <w:left w:val="none" w:sz="0" w:space="0" w:color="auto"/>
            <w:bottom w:val="none" w:sz="0" w:space="0" w:color="auto"/>
            <w:right w:val="none" w:sz="0" w:space="0" w:color="auto"/>
          </w:divBdr>
        </w:div>
      </w:divsChild>
    </w:div>
    <w:div w:id="1117528562">
      <w:bodyDiv w:val="1"/>
      <w:marLeft w:val="0"/>
      <w:marRight w:val="0"/>
      <w:marTop w:val="0"/>
      <w:marBottom w:val="0"/>
      <w:divBdr>
        <w:top w:val="none" w:sz="0" w:space="0" w:color="auto"/>
        <w:left w:val="none" w:sz="0" w:space="0" w:color="auto"/>
        <w:bottom w:val="none" w:sz="0" w:space="0" w:color="auto"/>
        <w:right w:val="none" w:sz="0" w:space="0" w:color="auto"/>
      </w:divBdr>
      <w:divsChild>
        <w:div w:id="1689017829">
          <w:marLeft w:val="0"/>
          <w:marRight w:val="0"/>
          <w:marTop w:val="0"/>
          <w:marBottom w:val="0"/>
          <w:divBdr>
            <w:top w:val="none" w:sz="0" w:space="0" w:color="auto"/>
            <w:left w:val="none" w:sz="0" w:space="0" w:color="auto"/>
            <w:bottom w:val="none" w:sz="0" w:space="0" w:color="auto"/>
            <w:right w:val="none" w:sz="0" w:space="0" w:color="auto"/>
          </w:divBdr>
          <w:divsChild>
            <w:div w:id="2001422637">
              <w:marLeft w:val="0"/>
              <w:marRight w:val="0"/>
              <w:marTop w:val="0"/>
              <w:marBottom w:val="0"/>
              <w:divBdr>
                <w:top w:val="none" w:sz="0" w:space="0" w:color="auto"/>
                <w:left w:val="none" w:sz="0" w:space="0" w:color="auto"/>
                <w:bottom w:val="none" w:sz="0" w:space="0" w:color="auto"/>
                <w:right w:val="none" w:sz="0" w:space="0" w:color="auto"/>
              </w:divBdr>
              <w:divsChild>
                <w:div w:id="1137795435">
                  <w:marLeft w:val="0"/>
                  <w:marRight w:val="0"/>
                  <w:marTop w:val="0"/>
                  <w:marBottom w:val="0"/>
                  <w:divBdr>
                    <w:top w:val="none" w:sz="0" w:space="0" w:color="auto"/>
                    <w:left w:val="none" w:sz="0" w:space="0" w:color="auto"/>
                    <w:bottom w:val="none" w:sz="0" w:space="0" w:color="auto"/>
                    <w:right w:val="none" w:sz="0" w:space="0" w:color="auto"/>
                  </w:divBdr>
                  <w:divsChild>
                    <w:div w:id="1538152766">
                      <w:marLeft w:val="0"/>
                      <w:marRight w:val="0"/>
                      <w:marTop w:val="0"/>
                      <w:marBottom w:val="0"/>
                      <w:divBdr>
                        <w:top w:val="none" w:sz="0" w:space="0" w:color="auto"/>
                        <w:left w:val="none" w:sz="0" w:space="0" w:color="auto"/>
                        <w:bottom w:val="none" w:sz="0" w:space="0" w:color="auto"/>
                        <w:right w:val="none" w:sz="0" w:space="0" w:color="auto"/>
                      </w:divBdr>
                      <w:divsChild>
                        <w:div w:id="1503932532">
                          <w:marLeft w:val="0"/>
                          <w:marRight w:val="0"/>
                          <w:marTop w:val="0"/>
                          <w:marBottom w:val="0"/>
                          <w:divBdr>
                            <w:top w:val="none" w:sz="0" w:space="0" w:color="auto"/>
                            <w:left w:val="none" w:sz="0" w:space="0" w:color="auto"/>
                            <w:bottom w:val="none" w:sz="0" w:space="0" w:color="auto"/>
                            <w:right w:val="none" w:sz="0" w:space="0" w:color="auto"/>
                          </w:divBdr>
                          <w:divsChild>
                            <w:div w:id="2036878030">
                              <w:marLeft w:val="0"/>
                              <w:marRight w:val="0"/>
                              <w:marTop w:val="0"/>
                              <w:marBottom w:val="0"/>
                              <w:divBdr>
                                <w:top w:val="none" w:sz="0" w:space="0" w:color="auto"/>
                                <w:left w:val="none" w:sz="0" w:space="0" w:color="auto"/>
                                <w:bottom w:val="none" w:sz="0" w:space="0" w:color="auto"/>
                                <w:right w:val="none" w:sz="0" w:space="0" w:color="auto"/>
                              </w:divBdr>
                              <w:divsChild>
                                <w:div w:id="1443525780">
                                  <w:marLeft w:val="0"/>
                                  <w:marRight w:val="0"/>
                                  <w:marTop w:val="0"/>
                                  <w:marBottom w:val="0"/>
                                  <w:divBdr>
                                    <w:top w:val="none" w:sz="0" w:space="0" w:color="auto"/>
                                    <w:left w:val="none" w:sz="0" w:space="0" w:color="auto"/>
                                    <w:bottom w:val="none" w:sz="0" w:space="0" w:color="auto"/>
                                    <w:right w:val="none" w:sz="0" w:space="0" w:color="auto"/>
                                  </w:divBdr>
                                  <w:divsChild>
                                    <w:div w:id="16888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722409">
      <w:bodyDiv w:val="1"/>
      <w:marLeft w:val="0"/>
      <w:marRight w:val="0"/>
      <w:marTop w:val="0"/>
      <w:marBottom w:val="0"/>
      <w:divBdr>
        <w:top w:val="none" w:sz="0" w:space="0" w:color="auto"/>
        <w:left w:val="none" w:sz="0" w:space="0" w:color="auto"/>
        <w:bottom w:val="none" w:sz="0" w:space="0" w:color="auto"/>
        <w:right w:val="none" w:sz="0" w:space="0" w:color="auto"/>
      </w:divBdr>
      <w:divsChild>
        <w:div w:id="223761112">
          <w:marLeft w:val="0"/>
          <w:marRight w:val="0"/>
          <w:marTop w:val="0"/>
          <w:marBottom w:val="0"/>
          <w:divBdr>
            <w:top w:val="none" w:sz="0" w:space="0" w:color="auto"/>
            <w:left w:val="none" w:sz="0" w:space="0" w:color="auto"/>
            <w:bottom w:val="none" w:sz="0" w:space="0" w:color="auto"/>
            <w:right w:val="none" w:sz="0" w:space="0" w:color="auto"/>
          </w:divBdr>
        </w:div>
      </w:divsChild>
    </w:div>
    <w:div w:id="1118254924">
      <w:bodyDiv w:val="1"/>
      <w:marLeft w:val="0"/>
      <w:marRight w:val="0"/>
      <w:marTop w:val="0"/>
      <w:marBottom w:val="0"/>
      <w:divBdr>
        <w:top w:val="none" w:sz="0" w:space="0" w:color="auto"/>
        <w:left w:val="none" w:sz="0" w:space="0" w:color="auto"/>
        <w:bottom w:val="none" w:sz="0" w:space="0" w:color="auto"/>
        <w:right w:val="none" w:sz="0" w:space="0" w:color="auto"/>
      </w:divBdr>
      <w:divsChild>
        <w:div w:id="1490289969">
          <w:marLeft w:val="0"/>
          <w:marRight w:val="0"/>
          <w:marTop w:val="0"/>
          <w:marBottom w:val="0"/>
          <w:divBdr>
            <w:top w:val="none" w:sz="0" w:space="0" w:color="auto"/>
            <w:left w:val="none" w:sz="0" w:space="0" w:color="auto"/>
            <w:bottom w:val="none" w:sz="0" w:space="0" w:color="auto"/>
            <w:right w:val="none" w:sz="0" w:space="0" w:color="auto"/>
          </w:divBdr>
          <w:divsChild>
            <w:div w:id="408622988">
              <w:marLeft w:val="0"/>
              <w:marRight w:val="0"/>
              <w:marTop w:val="0"/>
              <w:marBottom w:val="0"/>
              <w:divBdr>
                <w:top w:val="none" w:sz="0" w:space="0" w:color="auto"/>
                <w:left w:val="none" w:sz="0" w:space="0" w:color="auto"/>
                <w:bottom w:val="none" w:sz="0" w:space="0" w:color="auto"/>
                <w:right w:val="none" w:sz="0" w:space="0" w:color="auto"/>
              </w:divBdr>
              <w:divsChild>
                <w:div w:id="352607566">
                  <w:marLeft w:val="0"/>
                  <w:marRight w:val="0"/>
                  <w:marTop w:val="0"/>
                  <w:marBottom w:val="0"/>
                  <w:divBdr>
                    <w:top w:val="none" w:sz="0" w:space="0" w:color="auto"/>
                    <w:left w:val="none" w:sz="0" w:space="0" w:color="auto"/>
                    <w:bottom w:val="none" w:sz="0" w:space="0" w:color="auto"/>
                    <w:right w:val="none" w:sz="0" w:space="0" w:color="auto"/>
                  </w:divBdr>
                  <w:divsChild>
                    <w:div w:id="995836052">
                      <w:marLeft w:val="0"/>
                      <w:marRight w:val="0"/>
                      <w:marTop w:val="0"/>
                      <w:marBottom w:val="0"/>
                      <w:divBdr>
                        <w:top w:val="none" w:sz="0" w:space="0" w:color="auto"/>
                        <w:left w:val="none" w:sz="0" w:space="0" w:color="auto"/>
                        <w:bottom w:val="none" w:sz="0" w:space="0" w:color="auto"/>
                        <w:right w:val="none" w:sz="0" w:space="0" w:color="auto"/>
                      </w:divBdr>
                      <w:divsChild>
                        <w:div w:id="1039359418">
                          <w:marLeft w:val="0"/>
                          <w:marRight w:val="0"/>
                          <w:marTop w:val="0"/>
                          <w:marBottom w:val="0"/>
                          <w:divBdr>
                            <w:top w:val="none" w:sz="0" w:space="0" w:color="auto"/>
                            <w:left w:val="none" w:sz="0" w:space="0" w:color="auto"/>
                            <w:bottom w:val="none" w:sz="0" w:space="0" w:color="auto"/>
                            <w:right w:val="none" w:sz="0" w:space="0" w:color="auto"/>
                          </w:divBdr>
                          <w:divsChild>
                            <w:div w:id="1454977256">
                              <w:marLeft w:val="0"/>
                              <w:marRight w:val="0"/>
                              <w:marTop w:val="0"/>
                              <w:marBottom w:val="0"/>
                              <w:divBdr>
                                <w:top w:val="none" w:sz="0" w:space="0" w:color="auto"/>
                                <w:left w:val="none" w:sz="0" w:space="0" w:color="auto"/>
                                <w:bottom w:val="none" w:sz="0" w:space="0" w:color="auto"/>
                                <w:right w:val="none" w:sz="0" w:space="0" w:color="auto"/>
                              </w:divBdr>
                              <w:divsChild>
                                <w:div w:id="2083482617">
                                  <w:marLeft w:val="0"/>
                                  <w:marRight w:val="0"/>
                                  <w:marTop w:val="0"/>
                                  <w:marBottom w:val="0"/>
                                  <w:divBdr>
                                    <w:top w:val="none" w:sz="0" w:space="0" w:color="auto"/>
                                    <w:left w:val="none" w:sz="0" w:space="0" w:color="auto"/>
                                    <w:bottom w:val="none" w:sz="0" w:space="0" w:color="auto"/>
                                    <w:right w:val="none" w:sz="0" w:space="0" w:color="auto"/>
                                  </w:divBdr>
                                  <w:divsChild>
                                    <w:div w:id="822505346">
                                      <w:marLeft w:val="0"/>
                                      <w:marRight w:val="0"/>
                                      <w:marTop w:val="0"/>
                                      <w:marBottom w:val="0"/>
                                      <w:divBdr>
                                        <w:top w:val="none" w:sz="0" w:space="0" w:color="auto"/>
                                        <w:left w:val="none" w:sz="0" w:space="0" w:color="auto"/>
                                        <w:bottom w:val="none" w:sz="0" w:space="0" w:color="auto"/>
                                        <w:right w:val="none" w:sz="0" w:space="0" w:color="auto"/>
                                      </w:divBdr>
                                      <w:divsChild>
                                        <w:div w:id="12168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27209">
      <w:bodyDiv w:val="1"/>
      <w:marLeft w:val="0"/>
      <w:marRight w:val="0"/>
      <w:marTop w:val="0"/>
      <w:marBottom w:val="0"/>
      <w:divBdr>
        <w:top w:val="none" w:sz="0" w:space="0" w:color="auto"/>
        <w:left w:val="none" w:sz="0" w:space="0" w:color="auto"/>
        <w:bottom w:val="none" w:sz="0" w:space="0" w:color="auto"/>
        <w:right w:val="none" w:sz="0" w:space="0" w:color="auto"/>
      </w:divBdr>
    </w:div>
    <w:div w:id="1118598296">
      <w:bodyDiv w:val="1"/>
      <w:marLeft w:val="0"/>
      <w:marRight w:val="0"/>
      <w:marTop w:val="0"/>
      <w:marBottom w:val="0"/>
      <w:divBdr>
        <w:top w:val="none" w:sz="0" w:space="0" w:color="auto"/>
        <w:left w:val="none" w:sz="0" w:space="0" w:color="auto"/>
        <w:bottom w:val="none" w:sz="0" w:space="0" w:color="auto"/>
        <w:right w:val="none" w:sz="0" w:space="0" w:color="auto"/>
      </w:divBdr>
      <w:divsChild>
        <w:div w:id="1352798201">
          <w:marLeft w:val="0"/>
          <w:marRight w:val="0"/>
          <w:marTop w:val="0"/>
          <w:marBottom w:val="0"/>
          <w:divBdr>
            <w:top w:val="none" w:sz="0" w:space="0" w:color="auto"/>
            <w:left w:val="none" w:sz="0" w:space="0" w:color="auto"/>
            <w:bottom w:val="none" w:sz="0" w:space="0" w:color="auto"/>
            <w:right w:val="none" w:sz="0" w:space="0" w:color="auto"/>
          </w:divBdr>
          <w:divsChild>
            <w:div w:id="1175727894">
              <w:marLeft w:val="0"/>
              <w:marRight w:val="0"/>
              <w:marTop w:val="0"/>
              <w:marBottom w:val="0"/>
              <w:divBdr>
                <w:top w:val="none" w:sz="0" w:space="0" w:color="auto"/>
                <w:left w:val="none" w:sz="0" w:space="0" w:color="auto"/>
                <w:bottom w:val="none" w:sz="0" w:space="0" w:color="auto"/>
                <w:right w:val="none" w:sz="0" w:space="0" w:color="auto"/>
              </w:divBdr>
            </w:div>
          </w:divsChild>
        </w:div>
        <w:div w:id="1956709401">
          <w:marLeft w:val="0"/>
          <w:marRight w:val="0"/>
          <w:marTop w:val="150"/>
          <w:marBottom w:val="0"/>
          <w:divBdr>
            <w:top w:val="none" w:sz="0" w:space="0" w:color="auto"/>
            <w:left w:val="none" w:sz="0" w:space="0" w:color="auto"/>
            <w:bottom w:val="none" w:sz="0" w:space="0" w:color="auto"/>
            <w:right w:val="none" w:sz="0" w:space="0" w:color="auto"/>
          </w:divBdr>
          <w:divsChild>
            <w:div w:id="992099792">
              <w:marLeft w:val="0"/>
              <w:marRight w:val="0"/>
              <w:marTop w:val="0"/>
              <w:marBottom w:val="0"/>
              <w:divBdr>
                <w:top w:val="none" w:sz="0" w:space="0" w:color="auto"/>
                <w:left w:val="none" w:sz="0" w:space="0" w:color="auto"/>
                <w:bottom w:val="none" w:sz="0" w:space="0" w:color="auto"/>
                <w:right w:val="none" w:sz="0" w:space="0" w:color="auto"/>
              </w:divBdr>
              <w:divsChild>
                <w:div w:id="4014871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1382">
      <w:bodyDiv w:val="1"/>
      <w:marLeft w:val="0"/>
      <w:marRight w:val="0"/>
      <w:marTop w:val="0"/>
      <w:marBottom w:val="0"/>
      <w:divBdr>
        <w:top w:val="none" w:sz="0" w:space="0" w:color="auto"/>
        <w:left w:val="none" w:sz="0" w:space="0" w:color="auto"/>
        <w:bottom w:val="none" w:sz="0" w:space="0" w:color="auto"/>
        <w:right w:val="none" w:sz="0" w:space="0" w:color="auto"/>
      </w:divBdr>
      <w:divsChild>
        <w:div w:id="240871266">
          <w:marLeft w:val="0"/>
          <w:marRight w:val="0"/>
          <w:marTop w:val="0"/>
          <w:marBottom w:val="0"/>
          <w:divBdr>
            <w:top w:val="none" w:sz="0" w:space="0" w:color="auto"/>
            <w:left w:val="none" w:sz="0" w:space="0" w:color="auto"/>
            <w:bottom w:val="none" w:sz="0" w:space="0" w:color="auto"/>
            <w:right w:val="none" w:sz="0" w:space="0" w:color="auto"/>
          </w:divBdr>
        </w:div>
        <w:div w:id="820854750">
          <w:marLeft w:val="0"/>
          <w:marRight w:val="0"/>
          <w:marTop w:val="0"/>
          <w:marBottom w:val="0"/>
          <w:divBdr>
            <w:top w:val="none" w:sz="0" w:space="0" w:color="auto"/>
            <w:left w:val="none" w:sz="0" w:space="0" w:color="auto"/>
            <w:bottom w:val="none" w:sz="0" w:space="0" w:color="auto"/>
            <w:right w:val="none" w:sz="0" w:space="0" w:color="auto"/>
          </w:divBdr>
          <w:divsChild>
            <w:div w:id="1491755490">
              <w:marLeft w:val="0"/>
              <w:marRight w:val="0"/>
              <w:marTop w:val="0"/>
              <w:marBottom w:val="0"/>
              <w:divBdr>
                <w:top w:val="none" w:sz="0" w:space="0" w:color="auto"/>
                <w:left w:val="none" w:sz="0" w:space="0" w:color="auto"/>
                <w:bottom w:val="none" w:sz="0" w:space="0" w:color="auto"/>
                <w:right w:val="none" w:sz="0" w:space="0" w:color="auto"/>
              </w:divBdr>
              <w:divsChild>
                <w:div w:id="14757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500">
          <w:marLeft w:val="0"/>
          <w:marRight w:val="0"/>
          <w:marTop w:val="0"/>
          <w:marBottom w:val="75"/>
          <w:divBdr>
            <w:top w:val="none" w:sz="0" w:space="0" w:color="auto"/>
            <w:left w:val="none" w:sz="0" w:space="0" w:color="auto"/>
            <w:bottom w:val="none" w:sz="0" w:space="0" w:color="auto"/>
            <w:right w:val="none" w:sz="0" w:space="0" w:color="auto"/>
          </w:divBdr>
        </w:div>
        <w:div w:id="1312103550">
          <w:marLeft w:val="0"/>
          <w:marRight w:val="0"/>
          <w:marTop w:val="0"/>
          <w:marBottom w:val="300"/>
          <w:divBdr>
            <w:top w:val="none" w:sz="0" w:space="0" w:color="auto"/>
            <w:left w:val="none" w:sz="0" w:space="0" w:color="auto"/>
            <w:bottom w:val="none" w:sz="0" w:space="0" w:color="auto"/>
            <w:right w:val="none" w:sz="0" w:space="0" w:color="auto"/>
          </w:divBdr>
          <w:divsChild>
            <w:div w:id="21345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2350">
      <w:bodyDiv w:val="1"/>
      <w:marLeft w:val="0"/>
      <w:marRight w:val="0"/>
      <w:marTop w:val="0"/>
      <w:marBottom w:val="0"/>
      <w:divBdr>
        <w:top w:val="none" w:sz="0" w:space="0" w:color="auto"/>
        <w:left w:val="none" w:sz="0" w:space="0" w:color="auto"/>
        <w:bottom w:val="none" w:sz="0" w:space="0" w:color="auto"/>
        <w:right w:val="none" w:sz="0" w:space="0" w:color="auto"/>
      </w:divBdr>
    </w:div>
    <w:div w:id="1120994662">
      <w:bodyDiv w:val="1"/>
      <w:marLeft w:val="0"/>
      <w:marRight w:val="0"/>
      <w:marTop w:val="0"/>
      <w:marBottom w:val="0"/>
      <w:divBdr>
        <w:top w:val="none" w:sz="0" w:space="0" w:color="auto"/>
        <w:left w:val="none" w:sz="0" w:space="0" w:color="auto"/>
        <w:bottom w:val="none" w:sz="0" w:space="0" w:color="auto"/>
        <w:right w:val="none" w:sz="0" w:space="0" w:color="auto"/>
      </w:divBdr>
      <w:divsChild>
        <w:div w:id="1460149505">
          <w:marLeft w:val="0"/>
          <w:marRight w:val="0"/>
          <w:marTop w:val="0"/>
          <w:marBottom w:val="0"/>
          <w:divBdr>
            <w:top w:val="none" w:sz="0" w:space="0" w:color="auto"/>
            <w:left w:val="none" w:sz="0" w:space="0" w:color="auto"/>
            <w:bottom w:val="dotted" w:sz="6" w:space="4" w:color="DDDDDD"/>
            <w:right w:val="none" w:sz="0" w:space="0" w:color="auto"/>
          </w:divBdr>
          <w:divsChild>
            <w:div w:id="12811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00372">
      <w:bodyDiv w:val="1"/>
      <w:marLeft w:val="0"/>
      <w:marRight w:val="0"/>
      <w:marTop w:val="0"/>
      <w:marBottom w:val="0"/>
      <w:divBdr>
        <w:top w:val="none" w:sz="0" w:space="0" w:color="auto"/>
        <w:left w:val="none" w:sz="0" w:space="0" w:color="auto"/>
        <w:bottom w:val="none" w:sz="0" w:space="0" w:color="auto"/>
        <w:right w:val="none" w:sz="0" w:space="0" w:color="auto"/>
      </w:divBdr>
      <w:divsChild>
        <w:div w:id="1293487263">
          <w:marLeft w:val="0"/>
          <w:marRight w:val="0"/>
          <w:marTop w:val="0"/>
          <w:marBottom w:val="0"/>
          <w:divBdr>
            <w:top w:val="none" w:sz="0" w:space="0" w:color="auto"/>
            <w:left w:val="none" w:sz="0" w:space="0" w:color="auto"/>
            <w:bottom w:val="dotted" w:sz="6" w:space="4" w:color="DDDDDD"/>
            <w:right w:val="none" w:sz="0" w:space="0" w:color="auto"/>
          </w:divBdr>
        </w:div>
      </w:divsChild>
    </w:div>
    <w:div w:id="1121069857">
      <w:bodyDiv w:val="1"/>
      <w:marLeft w:val="0"/>
      <w:marRight w:val="0"/>
      <w:marTop w:val="0"/>
      <w:marBottom w:val="0"/>
      <w:divBdr>
        <w:top w:val="none" w:sz="0" w:space="0" w:color="auto"/>
        <w:left w:val="none" w:sz="0" w:space="0" w:color="auto"/>
        <w:bottom w:val="none" w:sz="0" w:space="0" w:color="auto"/>
        <w:right w:val="none" w:sz="0" w:space="0" w:color="auto"/>
      </w:divBdr>
    </w:div>
    <w:div w:id="1121460929">
      <w:bodyDiv w:val="1"/>
      <w:marLeft w:val="0"/>
      <w:marRight w:val="0"/>
      <w:marTop w:val="0"/>
      <w:marBottom w:val="0"/>
      <w:divBdr>
        <w:top w:val="none" w:sz="0" w:space="0" w:color="auto"/>
        <w:left w:val="none" w:sz="0" w:space="0" w:color="auto"/>
        <w:bottom w:val="none" w:sz="0" w:space="0" w:color="auto"/>
        <w:right w:val="none" w:sz="0" w:space="0" w:color="auto"/>
      </w:divBdr>
      <w:divsChild>
        <w:div w:id="570041281">
          <w:marLeft w:val="0"/>
          <w:marRight w:val="0"/>
          <w:marTop w:val="0"/>
          <w:marBottom w:val="0"/>
          <w:divBdr>
            <w:top w:val="none" w:sz="0" w:space="0" w:color="auto"/>
            <w:left w:val="none" w:sz="0" w:space="0" w:color="auto"/>
            <w:bottom w:val="dotted" w:sz="6" w:space="4" w:color="DDDDDD"/>
            <w:right w:val="none" w:sz="0" w:space="0" w:color="auto"/>
          </w:divBdr>
          <w:divsChild>
            <w:div w:id="9038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1203">
      <w:bodyDiv w:val="1"/>
      <w:marLeft w:val="0"/>
      <w:marRight w:val="0"/>
      <w:marTop w:val="0"/>
      <w:marBottom w:val="0"/>
      <w:divBdr>
        <w:top w:val="none" w:sz="0" w:space="0" w:color="auto"/>
        <w:left w:val="none" w:sz="0" w:space="0" w:color="auto"/>
        <w:bottom w:val="none" w:sz="0" w:space="0" w:color="auto"/>
        <w:right w:val="none" w:sz="0" w:space="0" w:color="auto"/>
      </w:divBdr>
      <w:divsChild>
        <w:div w:id="1724595286">
          <w:marLeft w:val="0"/>
          <w:marRight w:val="0"/>
          <w:marTop w:val="0"/>
          <w:marBottom w:val="0"/>
          <w:divBdr>
            <w:top w:val="none" w:sz="0" w:space="0" w:color="auto"/>
            <w:left w:val="none" w:sz="0" w:space="0" w:color="auto"/>
            <w:bottom w:val="none" w:sz="0" w:space="0" w:color="auto"/>
            <w:right w:val="none" w:sz="0" w:space="0" w:color="auto"/>
          </w:divBdr>
        </w:div>
      </w:divsChild>
    </w:div>
    <w:div w:id="1121723228">
      <w:bodyDiv w:val="1"/>
      <w:marLeft w:val="0"/>
      <w:marRight w:val="0"/>
      <w:marTop w:val="0"/>
      <w:marBottom w:val="0"/>
      <w:divBdr>
        <w:top w:val="none" w:sz="0" w:space="0" w:color="auto"/>
        <w:left w:val="none" w:sz="0" w:space="0" w:color="auto"/>
        <w:bottom w:val="none" w:sz="0" w:space="0" w:color="auto"/>
        <w:right w:val="none" w:sz="0" w:space="0" w:color="auto"/>
      </w:divBdr>
    </w:div>
    <w:div w:id="1121728042">
      <w:bodyDiv w:val="1"/>
      <w:marLeft w:val="0"/>
      <w:marRight w:val="0"/>
      <w:marTop w:val="0"/>
      <w:marBottom w:val="0"/>
      <w:divBdr>
        <w:top w:val="none" w:sz="0" w:space="0" w:color="auto"/>
        <w:left w:val="none" w:sz="0" w:space="0" w:color="auto"/>
        <w:bottom w:val="none" w:sz="0" w:space="0" w:color="auto"/>
        <w:right w:val="none" w:sz="0" w:space="0" w:color="auto"/>
      </w:divBdr>
      <w:divsChild>
        <w:div w:id="2123962982">
          <w:marLeft w:val="0"/>
          <w:marRight w:val="0"/>
          <w:marTop w:val="0"/>
          <w:marBottom w:val="0"/>
          <w:divBdr>
            <w:top w:val="none" w:sz="0" w:space="0" w:color="auto"/>
            <w:left w:val="none" w:sz="0" w:space="0" w:color="auto"/>
            <w:bottom w:val="dotted" w:sz="6" w:space="4" w:color="DDDDDD"/>
            <w:right w:val="none" w:sz="0" w:space="0" w:color="auto"/>
          </w:divBdr>
          <w:divsChild>
            <w:div w:id="1008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2393">
      <w:bodyDiv w:val="1"/>
      <w:marLeft w:val="0"/>
      <w:marRight w:val="0"/>
      <w:marTop w:val="0"/>
      <w:marBottom w:val="0"/>
      <w:divBdr>
        <w:top w:val="none" w:sz="0" w:space="0" w:color="auto"/>
        <w:left w:val="none" w:sz="0" w:space="0" w:color="auto"/>
        <w:bottom w:val="none" w:sz="0" w:space="0" w:color="auto"/>
        <w:right w:val="none" w:sz="0" w:space="0" w:color="auto"/>
      </w:divBdr>
      <w:divsChild>
        <w:div w:id="2024699520">
          <w:marLeft w:val="0"/>
          <w:marRight w:val="0"/>
          <w:marTop w:val="0"/>
          <w:marBottom w:val="0"/>
          <w:divBdr>
            <w:top w:val="none" w:sz="0" w:space="0" w:color="auto"/>
            <w:left w:val="none" w:sz="0" w:space="0" w:color="auto"/>
            <w:bottom w:val="dotted" w:sz="6" w:space="4" w:color="DDDDDD"/>
            <w:right w:val="none" w:sz="0" w:space="0" w:color="auto"/>
          </w:divBdr>
          <w:divsChild>
            <w:div w:id="11985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3825">
      <w:bodyDiv w:val="1"/>
      <w:marLeft w:val="0"/>
      <w:marRight w:val="0"/>
      <w:marTop w:val="0"/>
      <w:marBottom w:val="0"/>
      <w:divBdr>
        <w:top w:val="none" w:sz="0" w:space="0" w:color="auto"/>
        <w:left w:val="none" w:sz="0" w:space="0" w:color="auto"/>
        <w:bottom w:val="none" w:sz="0" w:space="0" w:color="auto"/>
        <w:right w:val="none" w:sz="0" w:space="0" w:color="auto"/>
      </w:divBdr>
      <w:divsChild>
        <w:div w:id="350643676">
          <w:marLeft w:val="0"/>
          <w:marRight w:val="0"/>
          <w:marTop w:val="0"/>
          <w:marBottom w:val="0"/>
          <w:divBdr>
            <w:top w:val="none" w:sz="0" w:space="0" w:color="auto"/>
            <w:left w:val="none" w:sz="0" w:space="0" w:color="auto"/>
            <w:bottom w:val="dotted" w:sz="6" w:space="4" w:color="DDDDDD"/>
            <w:right w:val="none" w:sz="0" w:space="0" w:color="auto"/>
          </w:divBdr>
          <w:divsChild>
            <w:div w:id="3046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4022">
      <w:bodyDiv w:val="1"/>
      <w:marLeft w:val="0"/>
      <w:marRight w:val="0"/>
      <w:marTop w:val="0"/>
      <w:marBottom w:val="0"/>
      <w:divBdr>
        <w:top w:val="none" w:sz="0" w:space="0" w:color="auto"/>
        <w:left w:val="none" w:sz="0" w:space="0" w:color="auto"/>
        <w:bottom w:val="none" w:sz="0" w:space="0" w:color="auto"/>
        <w:right w:val="none" w:sz="0" w:space="0" w:color="auto"/>
      </w:divBdr>
      <w:divsChild>
        <w:div w:id="1404139874">
          <w:marLeft w:val="0"/>
          <w:marRight w:val="0"/>
          <w:marTop w:val="0"/>
          <w:marBottom w:val="0"/>
          <w:divBdr>
            <w:top w:val="none" w:sz="0" w:space="0" w:color="auto"/>
            <w:left w:val="none" w:sz="0" w:space="0" w:color="auto"/>
            <w:bottom w:val="dotted" w:sz="6" w:space="4" w:color="DDDDDD"/>
            <w:right w:val="none" w:sz="0" w:space="0" w:color="auto"/>
          </w:divBdr>
        </w:div>
      </w:divsChild>
    </w:div>
    <w:div w:id="1123957780">
      <w:bodyDiv w:val="1"/>
      <w:marLeft w:val="0"/>
      <w:marRight w:val="0"/>
      <w:marTop w:val="0"/>
      <w:marBottom w:val="0"/>
      <w:divBdr>
        <w:top w:val="none" w:sz="0" w:space="0" w:color="auto"/>
        <w:left w:val="none" w:sz="0" w:space="0" w:color="auto"/>
        <w:bottom w:val="none" w:sz="0" w:space="0" w:color="auto"/>
        <w:right w:val="none" w:sz="0" w:space="0" w:color="auto"/>
      </w:divBdr>
      <w:divsChild>
        <w:div w:id="953252304">
          <w:marLeft w:val="0"/>
          <w:marRight w:val="0"/>
          <w:marTop w:val="0"/>
          <w:marBottom w:val="150"/>
          <w:divBdr>
            <w:top w:val="none" w:sz="0" w:space="0" w:color="auto"/>
            <w:left w:val="none" w:sz="0" w:space="0" w:color="auto"/>
            <w:bottom w:val="none" w:sz="0" w:space="0" w:color="auto"/>
            <w:right w:val="none" w:sz="0" w:space="0" w:color="auto"/>
          </w:divBdr>
        </w:div>
      </w:divsChild>
    </w:div>
    <w:div w:id="1124154028">
      <w:bodyDiv w:val="1"/>
      <w:marLeft w:val="0"/>
      <w:marRight w:val="0"/>
      <w:marTop w:val="0"/>
      <w:marBottom w:val="0"/>
      <w:divBdr>
        <w:top w:val="none" w:sz="0" w:space="0" w:color="auto"/>
        <w:left w:val="none" w:sz="0" w:space="0" w:color="auto"/>
        <w:bottom w:val="none" w:sz="0" w:space="0" w:color="auto"/>
        <w:right w:val="none" w:sz="0" w:space="0" w:color="auto"/>
      </w:divBdr>
      <w:divsChild>
        <w:div w:id="395476075">
          <w:marLeft w:val="0"/>
          <w:marRight w:val="0"/>
          <w:marTop w:val="0"/>
          <w:marBottom w:val="0"/>
          <w:divBdr>
            <w:top w:val="none" w:sz="0" w:space="0" w:color="auto"/>
            <w:left w:val="none" w:sz="0" w:space="0" w:color="auto"/>
            <w:bottom w:val="none" w:sz="0" w:space="0" w:color="auto"/>
            <w:right w:val="none" w:sz="0" w:space="0" w:color="auto"/>
          </w:divBdr>
          <w:divsChild>
            <w:div w:id="1095516992">
              <w:marLeft w:val="0"/>
              <w:marRight w:val="0"/>
              <w:marTop w:val="0"/>
              <w:marBottom w:val="0"/>
              <w:divBdr>
                <w:top w:val="none" w:sz="0" w:space="0" w:color="auto"/>
                <w:left w:val="none" w:sz="0" w:space="0" w:color="auto"/>
                <w:bottom w:val="none" w:sz="0" w:space="0" w:color="auto"/>
                <w:right w:val="none" w:sz="0" w:space="0" w:color="auto"/>
              </w:divBdr>
            </w:div>
          </w:divsChild>
        </w:div>
        <w:div w:id="1372219600">
          <w:marLeft w:val="0"/>
          <w:marRight w:val="0"/>
          <w:marTop w:val="0"/>
          <w:marBottom w:val="150"/>
          <w:divBdr>
            <w:top w:val="none" w:sz="0" w:space="0" w:color="auto"/>
            <w:left w:val="none" w:sz="0" w:space="0" w:color="auto"/>
            <w:bottom w:val="none" w:sz="0" w:space="0" w:color="auto"/>
            <w:right w:val="none" w:sz="0" w:space="0" w:color="auto"/>
          </w:divBdr>
        </w:div>
        <w:div w:id="1714428692">
          <w:marLeft w:val="0"/>
          <w:marRight w:val="0"/>
          <w:marTop w:val="0"/>
          <w:marBottom w:val="150"/>
          <w:divBdr>
            <w:top w:val="none" w:sz="0" w:space="0" w:color="auto"/>
            <w:left w:val="none" w:sz="0" w:space="0" w:color="auto"/>
            <w:bottom w:val="none" w:sz="0" w:space="0" w:color="auto"/>
            <w:right w:val="none" w:sz="0" w:space="0" w:color="auto"/>
          </w:divBdr>
          <w:divsChild>
            <w:div w:id="9405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4648">
      <w:bodyDiv w:val="1"/>
      <w:marLeft w:val="0"/>
      <w:marRight w:val="0"/>
      <w:marTop w:val="0"/>
      <w:marBottom w:val="0"/>
      <w:divBdr>
        <w:top w:val="none" w:sz="0" w:space="0" w:color="auto"/>
        <w:left w:val="none" w:sz="0" w:space="0" w:color="auto"/>
        <w:bottom w:val="none" w:sz="0" w:space="0" w:color="auto"/>
        <w:right w:val="none" w:sz="0" w:space="0" w:color="auto"/>
      </w:divBdr>
      <w:divsChild>
        <w:div w:id="1837114589">
          <w:marLeft w:val="0"/>
          <w:marRight w:val="0"/>
          <w:marTop w:val="0"/>
          <w:marBottom w:val="180"/>
          <w:divBdr>
            <w:top w:val="none" w:sz="0" w:space="0" w:color="auto"/>
            <w:left w:val="none" w:sz="0" w:space="0" w:color="auto"/>
            <w:bottom w:val="none" w:sz="0" w:space="0" w:color="auto"/>
            <w:right w:val="none" w:sz="0" w:space="0" w:color="auto"/>
          </w:divBdr>
        </w:div>
      </w:divsChild>
    </w:div>
    <w:div w:id="1124230626">
      <w:bodyDiv w:val="1"/>
      <w:marLeft w:val="0"/>
      <w:marRight w:val="0"/>
      <w:marTop w:val="0"/>
      <w:marBottom w:val="0"/>
      <w:divBdr>
        <w:top w:val="none" w:sz="0" w:space="0" w:color="auto"/>
        <w:left w:val="none" w:sz="0" w:space="0" w:color="auto"/>
        <w:bottom w:val="none" w:sz="0" w:space="0" w:color="auto"/>
        <w:right w:val="none" w:sz="0" w:space="0" w:color="auto"/>
      </w:divBdr>
    </w:div>
    <w:div w:id="1124276297">
      <w:bodyDiv w:val="1"/>
      <w:marLeft w:val="0"/>
      <w:marRight w:val="0"/>
      <w:marTop w:val="0"/>
      <w:marBottom w:val="0"/>
      <w:divBdr>
        <w:top w:val="none" w:sz="0" w:space="0" w:color="auto"/>
        <w:left w:val="none" w:sz="0" w:space="0" w:color="auto"/>
        <w:bottom w:val="none" w:sz="0" w:space="0" w:color="auto"/>
        <w:right w:val="none" w:sz="0" w:space="0" w:color="auto"/>
      </w:divBdr>
      <w:divsChild>
        <w:div w:id="397632181">
          <w:marLeft w:val="0"/>
          <w:marRight w:val="0"/>
          <w:marTop w:val="0"/>
          <w:marBottom w:val="150"/>
          <w:divBdr>
            <w:top w:val="none" w:sz="0" w:space="0" w:color="auto"/>
            <w:left w:val="none" w:sz="0" w:space="0" w:color="auto"/>
            <w:bottom w:val="none" w:sz="0" w:space="0" w:color="auto"/>
            <w:right w:val="none" w:sz="0" w:space="0" w:color="auto"/>
          </w:divBdr>
        </w:div>
        <w:div w:id="699627072">
          <w:marLeft w:val="0"/>
          <w:marRight w:val="0"/>
          <w:marTop w:val="0"/>
          <w:marBottom w:val="150"/>
          <w:divBdr>
            <w:top w:val="none" w:sz="0" w:space="0" w:color="auto"/>
            <w:left w:val="none" w:sz="0" w:space="0" w:color="auto"/>
            <w:bottom w:val="none" w:sz="0" w:space="0" w:color="auto"/>
            <w:right w:val="none" w:sz="0" w:space="0" w:color="auto"/>
          </w:divBdr>
          <w:divsChild>
            <w:div w:id="1429349646">
              <w:marLeft w:val="0"/>
              <w:marRight w:val="0"/>
              <w:marTop w:val="0"/>
              <w:marBottom w:val="0"/>
              <w:divBdr>
                <w:top w:val="none" w:sz="0" w:space="0" w:color="auto"/>
                <w:left w:val="none" w:sz="0" w:space="0" w:color="auto"/>
                <w:bottom w:val="none" w:sz="0" w:space="0" w:color="auto"/>
                <w:right w:val="none" w:sz="0" w:space="0" w:color="auto"/>
              </w:divBdr>
            </w:div>
          </w:divsChild>
        </w:div>
        <w:div w:id="1976138999">
          <w:marLeft w:val="0"/>
          <w:marRight w:val="0"/>
          <w:marTop w:val="0"/>
          <w:marBottom w:val="0"/>
          <w:divBdr>
            <w:top w:val="none" w:sz="0" w:space="0" w:color="auto"/>
            <w:left w:val="none" w:sz="0" w:space="0" w:color="auto"/>
            <w:bottom w:val="none" w:sz="0" w:space="0" w:color="auto"/>
            <w:right w:val="none" w:sz="0" w:space="0" w:color="auto"/>
          </w:divBdr>
          <w:divsChild>
            <w:div w:id="20716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7221">
      <w:bodyDiv w:val="1"/>
      <w:marLeft w:val="0"/>
      <w:marRight w:val="0"/>
      <w:marTop w:val="0"/>
      <w:marBottom w:val="0"/>
      <w:divBdr>
        <w:top w:val="none" w:sz="0" w:space="0" w:color="auto"/>
        <w:left w:val="none" w:sz="0" w:space="0" w:color="auto"/>
        <w:bottom w:val="none" w:sz="0" w:space="0" w:color="auto"/>
        <w:right w:val="none" w:sz="0" w:space="0" w:color="auto"/>
      </w:divBdr>
      <w:divsChild>
        <w:div w:id="1483157963">
          <w:marLeft w:val="0"/>
          <w:marRight w:val="0"/>
          <w:marTop w:val="0"/>
          <w:marBottom w:val="60"/>
          <w:divBdr>
            <w:top w:val="none" w:sz="0" w:space="0" w:color="auto"/>
            <w:left w:val="none" w:sz="0" w:space="0" w:color="auto"/>
            <w:bottom w:val="none" w:sz="0" w:space="0" w:color="auto"/>
            <w:right w:val="none" w:sz="0" w:space="0" w:color="auto"/>
          </w:divBdr>
          <w:divsChild>
            <w:div w:id="751854474">
              <w:marLeft w:val="0"/>
              <w:marRight w:val="0"/>
              <w:marTop w:val="0"/>
              <w:marBottom w:val="0"/>
              <w:divBdr>
                <w:top w:val="none" w:sz="0" w:space="0" w:color="auto"/>
                <w:left w:val="none" w:sz="0" w:space="0" w:color="auto"/>
                <w:bottom w:val="none" w:sz="0" w:space="0" w:color="auto"/>
                <w:right w:val="none" w:sz="0" w:space="0" w:color="auto"/>
              </w:divBdr>
            </w:div>
          </w:divsChild>
        </w:div>
        <w:div w:id="1770195126">
          <w:marLeft w:val="0"/>
          <w:marRight w:val="0"/>
          <w:marTop w:val="0"/>
          <w:marBottom w:val="0"/>
          <w:divBdr>
            <w:top w:val="none" w:sz="0" w:space="0" w:color="auto"/>
            <w:left w:val="none" w:sz="0" w:space="0" w:color="auto"/>
            <w:bottom w:val="single" w:sz="12" w:space="0" w:color="2B3A41"/>
            <w:right w:val="none" w:sz="0" w:space="0" w:color="auto"/>
          </w:divBdr>
          <w:divsChild>
            <w:div w:id="845217894">
              <w:marLeft w:val="0"/>
              <w:marRight w:val="0"/>
              <w:marTop w:val="0"/>
              <w:marBottom w:val="0"/>
              <w:divBdr>
                <w:top w:val="none" w:sz="0" w:space="0" w:color="auto"/>
                <w:left w:val="none" w:sz="0" w:space="0" w:color="auto"/>
                <w:bottom w:val="none" w:sz="0" w:space="0" w:color="auto"/>
                <w:right w:val="none" w:sz="0" w:space="0" w:color="auto"/>
              </w:divBdr>
            </w:div>
            <w:div w:id="13053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2673">
      <w:bodyDiv w:val="1"/>
      <w:marLeft w:val="0"/>
      <w:marRight w:val="0"/>
      <w:marTop w:val="0"/>
      <w:marBottom w:val="0"/>
      <w:divBdr>
        <w:top w:val="none" w:sz="0" w:space="0" w:color="auto"/>
        <w:left w:val="none" w:sz="0" w:space="0" w:color="auto"/>
        <w:bottom w:val="none" w:sz="0" w:space="0" w:color="auto"/>
        <w:right w:val="none" w:sz="0" w:space="0" w:color="auto"/>
      </w:divBdr>
      <w:divsChild>
        <w:div w:id="644772359">
          <w:marLeft w:val="0"/>
          <w:marRight w:val="0"/>
          <w:marTop w:val="0"/>
          <w:marBottom w:val="150"/>
          <w:divBdr>
            <w:top w:val="none" w:sz="0" w:space="0" w:color="auto"/>
            <w:left w:val="none" w:sz="0" w:space="0" w:color="auto"/>
            <w:bottom w:val="none" w:sz="0" w:space="0" w:color="auto"/>
            <w:right w:val="none" w:sz="0" w:space="0" w:color="auto"/>
          </w:divBdr>
          <w:divsChild>
            <w:div w:id="916399918">
              <w:marLeft w:val="0"/>
              <w:marRight w:val="0"/>
              <w:marTop w:val="0"/>
              <w:marBottom w:val="0"/>
              <w:divBdr>
                <w:top w:val="none" w:sz="0" w:space="0" w:color="auto"/>
                <w:left w:val="none" w:sz="0" w:space="0" w:color="auto"/>
                <w:bottom w:val="none" w:sz="0" w:space="0" w:color="auto"/>
                <w:right w:val="none" w:sz="0" w:space="0" w:color="auto"/>
              </w:divBdr>
              <w:divsChild>
                <w:div w:id="15396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828">
          <w:marLeft w:val="0"/>
          <w:marRight w:val="0"/>
          <w:marTop w:val="0"/>
          <w:marBottom w:val="150"/>
          <w:divBdr>
            <w:top w:val="none" w:sz="0" w:space="0" w:color="auto"/>
            <w:left w:val="none" w:sz="0" w:space="0" w:color="auto"/>
            <w:bottom w:val="none" w:sz="0" w:space="0" w:color="auto"/>
            <w:right w:val="none" w:sz="0" w:space="0" w:color="auto"/>
          </w:divBdr>
        </w:div>
        <w:div w:id="972827342">
          <w:marLeft w:val="0"/>
          <w:marRight w:val="0"/>
          <w:marTop w:val="0"/>
          <w:marBottom w:val="0"/>
          <w:divBdr>
            <w:top w:val="none" w:sz="0" w:space="0" w:color="auto"/>
            <w:left w:val="none" w:sz="0" w:space="0" w:color="auto"/>
            <w:bottom w:val="none" w:sz="0" w:space="0" w:color="auto"/>
            <w:right w:val="none" w:sz="0" w:space="0" w:color="auto"/>
          </w:divBdr>
          <w:divsChild>
            <w:div w:id="2095399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24693412">
      <w:bodyDiv w:val="1"/>
      <w:marLeft w:val="0"/>
      <w:marRight w:val="0"/>
      <w:marTop w:val="0"/>
      <w:marBottom w:val="0"/>
      <w:divBdr>
        <w:top w:val="none" w:sz="0" w:space="0" w:color="auto"/>
        <w:left w:val="none" w:sz="0" w:space="0" w:color="auto"/>
        <w:bottom w:val="none" w:sz="0" w:space="0" w:color="auto"/>
        <w:right w:val="none" w:sz="0" w:space="0" w:color="auto"/>
      </w:divBdr>
      <w:divsChild>
        <w:div w:id="236212558">
          <w:marLeft w:val="0"/>
          <w:marRight w:val="0"/>
          <w:marTop w:val="0"/>
          <w:marBottom w:val="0"/>
          <w:divBdr>
            <w:top w:val="none" w:sz="0" w:space="0" w:color="auto"/>
            <w:left w:val="none" w:sz="0" w:space="0" w:color="auto"/>
            <w:bottom w:val="none" w:sz="0" w:space="0" w:color="auto"/>
            <w:right w:val="none" w:sz="0" w:space="0" w:color="auto"/>
          </w:divBdr>
        </w:div>
      </w:divsChild>
    </w:div>
    <w:div w:id="1125126242">
      <w:bodyDiv w:val="1"/>
      <w:marLeft w:val="0"/>
      <w:marRight w:val="0"/>
      <w:marTop w:val="0"/>
      <w:marBottom w:val="0"/>
      <w:divBdr>
        <w:top w:val="none" w:sz="0" w:space="0" w:color="auto"/>
        <w:left w:val="none" w:sz="0" w:space="0" w:color="auto"/>
        <w:bottom w:val="none" w:sz="0" w:space="0" w:color="auto"/>
        <w:right w:val="none" w:sz="0" w:space="0" w:color="auto"/>
      </w:divBdr>
    </w:div>
    <w:div w:id="1125268275">
      <w:bodyDiv w:val="1"/>
      <w:marLeft w:val="0"/>
      <w:marRight w:val="0"/>
      <w:marTop w:val="0"/>
      <w:marBottom w:val="0"/>
      <w:divBdr>
        <w:top w:val="none" w:sz="0" w:space="0" w:color="auto"/>
        <w:left w:val="none" w:sz="0" w:space="0" w:color="auto"/>
        <w:bottom w:val="none" w:sz="0" w:space="0" w:color="auto"/>
        <w:right w:val="none" w:sz="0" w:space="0" w:color="auto"/>
      </w:divBdr>
      <w:divsChild>
        <w:div w:id="845099717">
          <w:marLeft w:val="0"/>
          <w:marRight w:val="0"/>
          <w:marTop w:val="0"/>
          <w:marBottom w:val="0"/>
          <w:divBdr>
            <w:top w:val="none" w:sz="0" w:space="0" w:color="auto"/>
            <w:left w:val="none" w:sz="0" w:space="0" w:color="auto"/>
            <w:bottom w:val="dotted" w:sz="6" w:space="4" w:color="DDDDDD"/>
            <w:right w:val="none" w:sz="0" w:space="0" w:color="auto"/>
          </w:divBdr>
        </w:div>
      </w:divsChild>
    </w:div>
    <w:div w:id="1125656053">
      <w:bodyDiv w:val="1"/>
      <w:marLeft w:val="0"/>
      <w:marRight w:val="0"/>
      <w:marTop w:val="0"/>
      <w:marBottom w:val="0"/>
      <w:divBdr>
        <w:top w:val="none" w:sz="0" w:space="0" w:color="auto"/>
        <w:left w:val="none" w:sz="0" w:space="0" w:color="auto"/>
        <w:bottom w:val="none" w:sz="0" w:space="0" w:color="auto"/>
        <w:right w:val="none" w:sz="0" w:space="0" w:color="auto"/>
      </w:divBdr>
      <w:divsChild>
        <w:div w:id="515313907">
          <w:marLeft w:val="0"/>
          <w:marRight w:val="0"/>
          <w:marTop w:val="0"/>
          <w:marBottom w:val="0"/>
          <w:divBdr>
            <w:top w:val="none" w:sz="0" w:space="0" w:color="auto"/>
            <w:left w:val="none" w:sz="0" w:space="0" w:color="auto"/>
            <w:bottom w:val="none" w:sz="0" w:space="0" w:color="auto"/>
            <w:right w:val="none" w:sz="0" w:space="0" w:color="auto"/>
          </w:divBdr>
          <w:divsChild>
            <w:div w:id="479226154">
              <w:marLeft w:val="0"/>
              <w:marRight w:val="0"/>
              <w:marTop w:val="0"/>
              <w:marBottom w:val="0"/>
              <w:divBdr>
                <w:top w:val="none" w:sz="0" w:space="0" w:color="auto"/>
                <w:left w:val="none" w:sz="0" w:space="0" w:color="auto"/>
                <w:bottom w:val="none" w:sz="0" w:space="0" w:color="auto"/>
                <w:right w:val="none" w:sz="0" w:space="0" w:color="auto"/>
              </w:divBdr>
              <w:divsChild>
                <w:div w:id="2087142048">
                  <w:marLeft w:val="0"/>
                  <w:marRight w:val="0"/>
                  <w:marTop w:val="0"/>
                  <w:marBottom w:val="0"/>
                  <w:divBdr>
                    <w:top w:val="none" w:sz="0" w:space="0" w:color="auto"/>
                    <w:left w:val="none" w:sz="0" w:space="0" w:color="auto"/>
                    <w:bottom w:val="none" w:sz="0" w:space="0" w:color="auto"/>
                    <w:right w:val="none" w:sz="0" w:space="0" w:color="auto"/>
                  </w:divBdr>
                  <w:divsChild>
                    <w:div w:id="396826342">
                      <w:marLeft w:val="0"/>
                      <w:marRight w:val="0"/>
                      <w:marTop w:val="0"/>
                      <w:marBottom w:val="0"/>
                      <w:divBdr>
                        <w:top w:val="none" w:sz="0" w:space="0" w:color="auto"/>
                        <w:left w:val="none" w:sz="0" w:space="0" w:color="auto"/>
                        <w:bottom w:val="none" w:sz="0" w:space="0" w:color="auto"/>
                        <w:right w:val="none" w:sz="0" w:space="0" w:color="auto"/>
                      </w:divBdr>
                      <w:divsChild>
                        <w:div w:id="200899580">
                          <w:marLeft w:val="0"/>
                          <w:marRight w:val="0"/>
                          <w:marTop w:val="0"/>
                          <w:marBottom w:val="0"/>
                          <w:divBdr>
                            <w:top w:val="none" w:sz="0" w:space="0" w:color="auto"/>
                            <w:left w:val="none" w:sz="0" w:space="0" w:color="auto"/>
                            <w:bottom w:val="none" w:sz="0" w:space="0" w:color="auto"/>
                            <w:right w:val="none" w:sz="0" w:space="0" w:color="auto"/>
                          </w:divBdr>
                          <w:divsChild>
                            <w:div w:id="1922254823">
                              <w:marLeft w:val="0"/>
                              <w:marRight w:val="0"/>
                              <w:marTop w:val="0"/>
                              <w:marBottom w:val="0"/>
                              <w:divBdr>
                                <w:top w:val="none" w:sz="0" w:space="0" w:color="auto"/>
                                <w:left w:val="none" w:sz="0" w:space="0" w:color="auto"/>
                                <w:bottom w:val="none" w:sz="0" w:space="0" w:color="auto"/>
                                <w:right w:val="none" w:sz="0" w:space="0" w:color="auto"/>
                              </w:divBdr>
                              <w:divsChild>
                                <w:div w:id="2089500876">
                                  <w:marLeft w:val="0"/>
                                  <w:marRight w:val="0"/>
                                  <w:marTop w:val="0"/>
                                  <w:marBottom w:val="0"/>
                                  <w:divBdr>
                                    <w:top w:val="none" w:sz="0" w:space="0" w:color="auto"/>
                                    <w:left w:val="none" w:sz="0" w:space="0" w:color="auto"/>
                                    <w:bottom w:val="none" w:sz="0" w:space="0" w:color="auto"/>
                                    <w:right w:val="none" w:sz="0" w:space="0" w:color="auto"/>
                                  </w:divBdr>
                                  <w:divsChild>
                                    <w:div w:id="13585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657219">
      <w:bodyDiv w:val="1"/>
      <w:marLeft w:val="0"/>
      <w:marRight w:val="0"/>
      <w:marTop w:val="0"/>
      <w:marBottom w:val="0"/>
      <w:divBdr>
        <w:top w:val="none" w:sz="0" w:space="0" w:color="auto"/>
        <w:left w:val="none" w:sz="0" w:space="0" w:color="auto"/>
        <w:bottom w:val="none" w:sz="0" w:space="0" w:color="auto"/>
        <w:right w:val="none" w:sz="0" w:space="0" w:color="auto"/>
      </w:divBdr>
      <w:divsChild>
        <w:div w:id="1075010900">
          <w:marLeft w:val="0"/>
          <w:marRight w:val="0"/>
          <w:marTop w:val="0"/>
          <w:marBottom w:val="0"/>
          <w:divBdr>
            <w:top w:val="none" w:sz="0" w:space="0" w:color="auto"/>
            <w:left w:val="none" w:sz="0" w:space="0" w:color="auto"/>
            <w:bottom w:val="none" w:sz="0" w:space="0" w:color="auto"/>
            <w:right w:val="none" w:sz="0" w:space="0" w:color="auto"/>
          </w:divBdr>
        </w:div>
        <w:div w:id="1809468943">
          <w:marLeft w:val="0"/>
          <w:marRight w:val="0"/>
          <w:marTop w:val="0"/>
          <w:marBottom w:val="0"/>
          <w:divBdr>
            <w:top w:val="none" w:sz="0" w:space="0" w:color="auto"/>
            <w:left w:val="none" w:sz="0" w:space="0" w:color="auto"/>
            <w:bottom w:val="none" w:sz="0" w:space="0" w:color="auto"/>
            <w:right w:val="none" w:sz="0" w:space="0" w:color="auto"/>
          </w:divBdr>
          <w:divsChild>
            <w:div w:id="94714127">
              <w:marLeft w:val="0"/>
              <w:marRight w:val="0"/>
              <w:marTop w:val="0"/>
              <w:marBottom w:val="0"/>
              <w:divBdr>
                <w:top w:val="none" w:sz="0" w:space="0" w:color="auto"/>
                <w:left w:val="none" w:sz="0" w:space="0" w:color="auto"/>
                <w:bottom w:val="none" w:sz="0" w:space="0" w:color="auto"/>
                <w:right w:val="none" w:sz="0" w:space="0" w:color="auto"/>
              </w:divBdr>
            </w:div>
            <w:div w:id="313028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25850024">
      <w:bodyDiv w:val="1"/>
      <w:marLeft w:val="0"/>
      <w:marRight w:val="0"/>
      <w:marTop w:val="0"/>
      <w:marBottom w:val="0"/>
      <w:divBdr>
        <w:top w:val="none" w:sz="0" w:space="0" w:color="auto"/>
        <w:left w:val="none" w:sz="0" w:space="0" w:color="auto"/>
        <w:bottom w:val="none" w:sz="0" w:space="0" w:color="auto"/>
        <w:right w:val="none" w:sz="0" w:space="0" w:color="auto"/>
      </w:divBdr>
    </w:div>
    <w:div w:id="1125998343">
      <w:bodyDiv w:val="1"/>
      <w:marLeft w:val="0"/>
      <w:marRight w:val="0"/>
      <w:marTop w:val="0"/>
      <w:marBottom w:val="0"/>
      <w:divBdr>
        <w:top w:val="none" w:sz="0" w:space="0" w:color="auto"/>
        <w:left w:val="none" w:sz="0" w:space="0" w:color="auto"/>
        <w:bottom w:val="none" w:sz="0" w:space="0" w:color="auto"/>
        <w:right w:val="none" w:sz="0" w:space="0" w:color="auto"/>
      </w:divBdr>
      <w:divsChild>
        <w:div w:id="1670012970">
          <w:marLeft w:val="0"/>
          <w:marRight w:val="0"/>
          <w:marTop w:val="0"/>
          <w:marBottom w:val="0"/>
          <w:divBdr>
            <w:top w:val="none" w:sz="0" w:space="0" w:color="auto"/>
            <w:left w:val="none" w:sz="0" w:space="0" w:color="auto"/>
            <w:bottom w:val="none" w:sz="0" w:space="0" w:color="auto"/>
            <w:right w:val="none" w:sz="0" w:space="0" w:color="auto"/>
          </w:divBdr>
        </w:div>
      </w:divsChild>
    </w:div>
    <w:div w:id="1126508412">
      <w:bodyDiv w:val="1"/>
      <w:marLeft w:val="0"/>
      <w:marRight w:val="0"/>
      <w:marTop w:val="0"/>
      <w:marBottom w:val="0"/>
      <w:divBdr>
        <w:top w:val="none" w:sz="0" w:space="0" w:color="auto"/>
        <w:left w:val="none" w:sz="0" w:space="0" w:color="auto"/>
        <w:bottom w:val="none" w:sz="0" w:space="0" w:color="auto"/>
        <w:right w:val="none" w:sz="0" w:space="0" w:color="auto"/>
      </w:divBdr>
      <w:divsChild>
        <w:div w:id="1726295535">
          <w:marLeft w:val="0"/>
          <w:marRight w:val="0"/>
          <w:marTop w:val="0"/>
          <w:marBottom w:val="0"/>
          <w:divBdr>
            <w:top w:val="none" w:sz="0" w:space="0" w:color="auto"/>
            <w:left w:val="none" w:sz="0" w:space="0" w:color="auto"/>
            <w:bottom w:val="dotted" w:sz="6" w:space="4" w:color="DDDDDD"/>
            <w:right w:val="none" w:sz="0" w:space="0" w:color="auto"/>
          </w:divBdr>
          <w:divsChild>
            <w:div w:id="6875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sChild>
        <w:div w:id="478692996">
          <w:marLeft w:val="0"/>
          <w:marRight w:val="0"/>
          <w:marTop w:val="0"/>
          <w:marBottom w:val="0"/>
          <w:divBdr>
            <w:top w:val="none" w:sz="0" w:space="0" w:color="auto"/>
            <w:left w:val="none" w:sz="0" w:space="0" w:color="auto"/>
            <w:bottom w:val="none" w:sz="0" w:space="0" w:color="auto"/>
            <w:right w:val="none" w:sz="0" w:space="0" w:color="auto"/>
          </w:divBdr>
          <w:divsChild>
            <w:div w:id="101193447">
              <w:marLeft w:val="0"/>
              <w:marRight w:val="0"/>
              <w:marTop w:val="0"/>
              <w:marBottom w:val="0"/>
              <w:divBdr>
                <w:top w:val="none" w:sz="0" w:space="0" w:color="auto"/>
                <w:left w:val="none" w:sz="0" w:space="0" w:color="auto"/>
                <w:bottom w:val="none" w:sz="0" w:space="0" w:color="auto"/>
                <w:right w:val="none" w:sz="0" w:space="0" w:color="auto"/>
              </w:divBdr>
            </w:div>
            <w:div w:id="121047388">
              <w:marLeft w:val="0"/>
              <w:marRight w:val="0"/>
              <w:marTop w:val="0"/>
              <w:marBottom w:val="0"/>
              <w:divBdr>
                <w:top w:val="none" w:sz="0" w:space="0" w:color="auto"/>
                <w:left w:val="none" w:sz="0" w:space="0" w:color="auto"/>
                <w:bottom w:val="none" w:sz="0" w:space="0" w:color="auto"/>
                <w:right w:val="none" w:sz="0" w:space="0" w:color="auto"/>
              </w:divBdr>
            </w:div>
            <w:div w:id="121195444">
              <w:marLeft w:val="0"/>
              <w:marRight w:val="0"/>
              <w:marTop w:val="0"/>
              <w:marBottom w:val="0"/>
              <w:divBdr>
                <w:top w:val="none" w:sz="0" w:space="0" w:color="auto"/>
                <w:left w:val="none" w:sz="0" w:space="0" w:color="auto"/>
                <w:bottom w:val="none" w:sz="0" w:space="0" w:color="auto"/>
                <w:right w:val="none" w:sz="0" w:space="0" w:color="auto"/>
              </w:divBdr>
            </w:div>
            <w:div w:id="365452772">
              <w:marLeft w:val="0"/>
              <w:marRight w:val="0"/>
              <w:marTop w:val="0"/>
              <w:marBottom w:val="0"/>
              <w:divBdr>
                <w:top w:val="none" w:sz="0" w:space="0" w:color="auto"/>
                <w:left w:val="none" w:sz="0" w:space="0" w:color="auto"/>
                <w:bottom w:val="none" w:sz="0" w:space="0" w:color="auto"/>
                <w:right w:val="none" w:sz="0" w:space="0" w:color="auto"/>
              </w:divBdr>
            </w:div>
            <w:div w:id="406418827">
              <w:marLeft w:val="0"/>
              <w:marRight w:val="0"/>
              <w:marTop w:val="0"/>
              <w:marBottom w:val="0"/>
              <w:divBdr>
                <w:top w:val="none" w:sz="0" w:space="0" w:color="auto"/>
                <w:left w:val="none" w:sz="0" w:space="0" w:color="auto"/>
                <w:bottom w:val="none" w:sz="0" w:space="0" w:color="auto"/>
                <w:right w:val="none" w:sz="0" w:space="0" w:color="auto"/>
              </w:divBdr>
            </w:div>
            <w:div w:id="435178381">
              <w:marLeft w:val="0"/>
              <w:marRight w:val="0"/>
              <w:marTop w:val="0"/>
              <w:marBottom w:val="0"/>
              <w:divBdr>
                <w:top w:val="none" w:sz="0" w:space="0" w:color="auto"/>
                <w:left w:val="none" w:sz="0" w:space="0" w:color="auto"/>
                <w:bottom w:val="none" w:sz="0" w:space="0" w:color="auto"/>
                <w:right w:val="none" w:sz="0" w:space="0" w:color="auto"/>
              </w:divBdr>
            </w:div>
            <w:div w:id="462308581">
              <w:marLeft w:val="0"/>
              <w:marRight w:val="0"/>
              <w:marTop w:val="0"/>
              <w:marBottom w:val="0"/>
              <w:divBdr>
                <w:top w:val="none" w:sz="0" w:space="0" w:color="auto"/>
                <w:left w:val="none" w:sz="0" w:space="0" w:color="auto"/>
                <w:bottom w:val="none" w:sz="0" w:space="0" w:color="auto"/>
                <w:right w:val="none" w:sz="0" w:space="0" w:color="auto"/>
              </w:divBdr>
            </w:div>
            <w:div w:id="473528739">
              <w:marLeft w:val="0"/>
              <w:marRight w:val="0"/>
              <w:marTop w:val="0"/>
              <w:marBottom w:val="0"/>
              <w:divBdr>
                <w:top w:val="none" w:sz="0" w:space="0" w:color="auto"/>
                <w:left w:val="none" w:sz="0" w:space="0" w:color="auto"/>
                <w:bottom w:val="none" w:sz="0" w:space="0" w:color="auto"/>
                <w:right w:val="none" w:sz="0" w:space="0" w:color="auto"/>
              </w:divBdr>
            </w:div>
            <w:div w:id="496968820">
              <w:marLeft w:val="0"/>
              <w:marRight w:val="0"/>
              <w:marTop w:val="0"/>
              <w:marBottom w:val="0"/>
              <w:divBdr>
                <w:top w:val="none" w:sz="0" w:space="0" w:color="auto"/>
                <w:left w:val="none" w:sz="0" w:space="0" w:color="auto"/>
                <w:bottom w:val="none" w:sz="0" w:space="0" w:color="auto"/>
                <w:right w:val="none" w:sz="0" w:space="0" w:color="auto"/>
              </w:divBdr>
            </w:div>
            <w:div w:id="550196385">
              <w:marLeft w:val="0"/>
              <w:marRight w:val="0"/>
              <w:marTop w:val="0"/>
              <w:marBottom w:val="0"/>
              <w:divBdr>
                <w:top w:val="none" w:sz="0" w:space="0" w:color="auto"/>
                <w:left w:val="none" w:sz="0" w:space="0" w:color="auto"/>
                <w:bottom w:val="none" w:sz="0" w:space="0" w:color="auto"/>
                <w:right w:val="none" w:sz="0" w:space="0" w:color="auto"/>
              </w:divBdr>
            </w:div>
            <w:div w:id="639266202">
              <w:marLeft w:val="0"/>
              <w:marRight w:val="0"/>
              <w:marTop w:val="0"/>
              <w:marBottom w:val="0"/>
              <w:divBdr>
                <w:top w:val="none" w:sz="0" w:space="0" w:color="auto"/>
                <w:left w:val="none" w:sz="0" w:space="0" w:color="auto"/>
                <w:bottom w:val="none" w:sz="0" w:space="0" w:color="auto"/>
                <w:right w:val="none" w:sz="0" w:space="0" w:color="auto"/>
              </w:divBdr>
            </w:div>
            <w:div w:id="657654207">
              <w:marLeft w:val="0"/>
              <w:marRight w:val="0"/>
              <w:marTop w:val="0"/>
              <w:marBottom w:val="0"/>
              <w:divBdr>
                <w:top w:val="none" w:sz="0" w:space="0" w:color="auto"/>
                <w:left w:val="none" w:sz="0" w:space="0" w:color="auto"/>
                <w:bottom w:val="none" w:sz="0" w:space="0" w:color="auto"/>
                <w:right w:val="none" w:sz="0" w:space="0" w:color="auto"/>
              </w:divBdr>
            </w:div>
            <w:div w:id="753361279">
              <w:marLeft w:val="0"/>
              <w:marRight w:val="0"/>
              <w:marTop w:val="0"/>
              <w:marBottom w:val="0"/>
              <w:divBdr>
                <w:top w:val="none" w:sz="0" w:space="0" w:color="auto"/>
                <w:left w:val="none" w:sz="0" w:space="0" w:color="auto"/>
                <w:bottom w:val="none" w:sz="0" w:space="0" w:color="auto"/>
                <w:right w:val="none" w:sz="0" w:space="0" w:color="auto"/>
              </w:divBdr>
            </w:div>
            <w:div w:id="913244881">
              <w:marLeft w:val="0"/>
              <w:marRight w:val="0"/>
              <w:marTop w:val="0"/>
              <w:marBottom w:val="0"/>
              <w:divBdr>
                <w:top w:val="none" w:sz="0" w:space="0" w:color="auto"/>
                <w:left w:val="none" w:sz="0" w:space="0" w:color="auto"/>
                <w:bottom w:val="none" w:sz="0" w:space="0" w:color="auto"/>
                <w:right w:val="none" w:sz="0" w:space="0" w:color="auto"/>
              </w:divBdr>
            </w:div>
            <w:div w:id="1082600055">
              <w:marLeft w:val="0"/>
              <w:marRight w:val="0"/>
              <w:marTop w:val="0"/>
              <w:marBottom w:val="0"/>
              <w:divBdr>
                <w:top w:val="none" w:sz="0" w:space="0" w:color="auto"/>
                <w:left w:val="none" w:sz="0" w:space="0" w:color="auto"/>
                <w:bottom w:val="none" w:sz="0" w:space="0" w:color="auto"/>
                <w:right w:val="none" w:sz="0" w:space="0" w:color="auto"/>
              </w:divBdr>
            </w:div>
            <w:div w:id="1131900786">
              <w:marLeft w:val="0"/>
              <w:marRight w:val="0"/>
              <w:marTop w:val="0"/>
              <w:marBottom w:val="0"/>
              <w:divBdr>
                <w:top w:val="none" w:sz="0" w:space="0" w:color="auto"/>
                <w:left w:val="none" w:sz="0" w:space="0" w:color="auto"/>
                <w:bottom w:val="none" w:sz="0" w:space="0" w:color="auto"/>
                <w:right w:val="none" w:sz="0" w:space="0" w:color="auto"/>
              </w:divBdr>
            </w:div>
            <w:div w:id="1140730200">
              <w:marLeft w:val="0"/>
              <w:marRight w:val="0"/>
              <w:marTop w:val="0"/>
              <w:marBottom w:val="0"/>
              <w:divBdr>
                <w:top w:val="none" w:sz="0" w:space="0" w:color="auto"/>
                <w:left w:val="none" w:sz="0" w:space="0" w:color="auto"/>
                <w:bottom w:val="none" w:sz="0" w:space="0" w:color="auto"/>
                <w:right w:val="none" w:sz="0" w:space="0" w:color="auto"/>
              </w:divBdr>
            </w:div>
            <w:div w:id="1157571406">
              <w:marLeft w:val="0"/>
              <w:marRight w:val="0"/>
              <w:marTop w:val="0"/>
              <w:marBottom w:val="0"/>
              <w:divBdr>
                <w:top w:val="none" w:sz="0" w:space="0" w:color="auto"/>
                <w:left w:val="none" w:sz="0" w:space="0" w:color="auto"/>
                <w:bottom w:val="none" w:sz="0" w:space="0" w:color="auto"/>
                <w:right w:val="none" w:sz="0" w:space="0" w:color="auto"/>
              </w:divBdr>
            </w:div>
            <w:div w:id="1163282634">
              <w:marLeft w:val="0"/>
              <w:marRight w:val="0"/>
              <w:marTop w:val="0"/>
              <w:marBottom w:val="0"/>
              <w:divBdr>
                <w:top w:val="none" w:sz="0" w:space="0" w:color="auto"/>
                <w:left w:val="none" w:sz="0" w:space="0" w:color="auto"/>
                <w:bottom w:val="none" w:sz="0" w:space="0" w:color="auto"/>
                <w:right w:val="none" w:sz="0" w:space="0" w:color="auto"/>
              </w:divBdr>
            </w:div>
            <w:div w:id="1228416188">
              <w:marLeft w:val="0"/>
              <w:marRight w:val="0"/>
              <w:marTop w:val="0"/>
              <w:marBottom w:val="0"/>
              <w:divBdr>
                <w:top w:val="none" w:sz="0" w:space="0" w:color="auto"/>
                <w:left w:val="none" w:sz="0" w:space="0" w:color="auto"/>
                <w:bottom w:val="none" w:sz="0" w:space="0" w:color="auto"/>
                <w:right w:val="none" w:sz="0" w:space="0" w:color="auto"/>
              </w:divBdr>
            </w:div>
            <w:div w:id="1333296775">
              <w:marLeft w:val="0"/>
              <w:marRight w:val="0"/>
              <w:marTop w:val="0"/>
              <w:marBottom w:val="0"/>
              <w:divBdr>
                <w:top w:val="none" w:sz="0" w:space="0" w:color="auto"/>
                <w:left w:val="none" w:sz="0" w:space="0" w:color="auto"/>
                <w:bottom w:val="none" w:sz="0" w:space="0" w:color="auto"/>
                <w:right w:val="none" w:sz="0" w:space="0" w:color="auto"/>
              </w:divBdr>
            </w:div>
            <w:div w:id="1861049174">
              <w:marLeft w:val="0"/>
              <w:marRight w:val="0"/>
              <w:marTop w:val="0"/>
              <w:marBottom w:val="0"/>
              <w:divBdr>
                <w:top w:val="none" w:sz="0" w:space="0" w:color="auto"/>
                <w:left w:val="none" w:sz="0" w:space="0" w:color="auto"/>
                <w:bottom w:val="none" w:sz="0" w:space="0" w:color="auto"/>
                <w:right w:val="none" w:sz="0" w:space="0" w:color="auto"/>
              </w:divBdr>
            </w:div>
            <w:div w:id="1905753110">
              <w:marLeft w:val="0"/>
              <w:marRight w:val="0"/>
              <w:marTop w:val="0"/>
              <w:marBottom w:val="0"/>
              <w:divBdr>
                <w:top w:val="none" w:sz="0" w:space="0" w:color="auto"/>
                <w:left w:val="none" w:sz="0" w:space="0" w:color="auto"/>
                <w:bottom w:val="none" w:sz="0" w:space="0" w:color="auto"/>
                <w:right w:val="none" w:sz="0" w:space="0" w:color="auto"/>
              </w:divBdr>
            </w:div>
            <w:div w:id="1996375453">
              <w:marLeft w:val="0"/>
              <w:marRight w:val="0"/>
              <w:marTop w:val="0"/>
              <w:marBottom w:val="0"/>
              <w:divBdr>
                <w:top w:val="none" w:sz="0" w:space="0" w:color="auto"/>
                <w:left w:val="none" w:sz="0" w:space="0" w:color="auto"/>
                <w:bottom w:val="none" w:sz="0" w:space="0" w:color="auto"/>
                <w:right w:val="none" w:sz="0" w:space="0" w:color="auto"/>
              </w:divBdr>
            </w:div>
            <w:div w:id="2041779664">
              <w:marLeft w:val="0"/>
              <w:marRight w:val="0"/>
              <w:marTop w:val="0"/>
              <w:marBottom w:val="0"/>
              <w:divBdr>
                <w:top w:val="none" w:sz="0" w:space="0" w:color="auto"/>
                <w:left w:val="none" w:sz="0" w:space="0" w:color="auto"/>
                <w:bottom w:val="none" w:sz="0" w:space="0" w:color="auto"/>
                <w:right w:val="none" w:sz="0" w:space="0" w:color="auto"/>
              </w:divBdr>
            </w:div>
            <w:div w:id="2091652698">
              <w:marLeft w:val="0"/>
              <w:marRight w:val="0"/>
              <w:marTop w:val="0"/>
              <w:marBottom w:val="0"/>
              <w:divBdr>
                <w:top w:val="none" w:sz="0" w:space="0" w:color="auto"/>
                <w:left w:val="none" w:sz="0" w:space="0" w:color="auto"/>
                <w:bottom w:val="none" w:sz="0" w:space="0" w:color="auto"/>
                <w:right w:val="none" w:sz="0" w:space="0" w:color="auto"/>
              </w:divBdr>
            </w:div>
            <w:div w:id="2112386466">
              <w:marLeft w:val="0"/>
              <w:marRight w:val="0"/>
              <w:marTop w:val="0"/>
              <w:marBottom w:val="0"/>
              <w:divBdr>
                <w:top w:val="none" w:sz="0" w:space="0" w:color="auto"/>
                <w:left w:val="none" w:sz="0" w:space="0" w:color="auto"/>
                <w:bottom w:val="none" w:sz="0" w:space="0" w:color="auto"/>
                <w:right w:val="none" w:sz="0" w:space="0" w:color="auto"/>
              </w:divBdr>
            </w:div>
            <w:div w:id="21159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6063">
      <w:bodyDiv w:val="1"/>
      <w:marLeft w:val="0"/>
      <w:marRight w:val="0"/>
      <w:marTop w:val="0"/>
      <w:marBottom w:val="0"/>
      <w:divBdr>
        <w:top w:val="none" w:sz="0" w:space="0" w:color="auto"/>
        <w:left w:val="none" w:sz="0" w:space="0" w:color="auto"/>
        <w:bottom w:val="none" w:sz="0" w:space="0" w:color="auto"/>
        <w:right w:val="none" w:sz="0" w:space="0" w:color="auto"/>
      </w:divBdr>
      <w:divsChild>
        <w:div w:id="805779862">
          <w:marLeft w:val="0"/>
          <w:marRight w:val="0"/>
          <w:marTop w:val="0"/>
          <w:marBottom w:val="0"/>
          <w:divBdr>
            <w:top w:val="none" w:sz="0" w:space="0" w:color="auto"/>
            <w:left w:val="none" w:sz="0" w:space="0" w:color="auto"/>
            <w:bottom w:val="none" w:sz="0" w:space="0" w:color="auto"/>
            <w:right w:val="none" w:sz="0" w:space="0" w:color="auto"/>
          </w:divBdr>
          <w:divsChild>
            <w:div w:id="585306982">
              <w:marLeft w:val="0"/>
              <w:marRight w:val="0"/>
              <w:marTop w:val="0"/>
              <w:marBottom w:val="0"/>
              <w:divBdr>
                <w:top w:val="none" w:sz="0" w:space="0" w:color="auto"/>
                <w:left w:val="none" w:sz="0" w:space="0" w:color="auto"/>
                <w:bottom w:val="none" w:sz="0" w:space="0" w:color="auto"/>
                <w:right w:val="none" w:sz="0" w:space="0" w:color="auto"/>
              </w:divBdr>
              <w:divsChild>
                <w:div w:id="890389556">
                  <w:marLeft w:val="0"/>
                  <w:marRight w:val="0"/>
                  <w:marTop w:val="0"/>
                  <w:marBottom w:val="0"/>
                  <w:divBdr>
                    <w:top w:val="none" w:sz="0" w:space="0" w:color="auto"/>
                    <w:left w:val="none" w:sz="0" w:space="0" w:color="auto"/>
                    <w:bottom w:val="none" w:sz="0" w:space="0" w:color="auto"/>
                    <w:right w:val="none" w:sz="0" w:space="0" w:color="auto"/>
                  </w:divBdr>
                  <w:divsChild>
                    <w:div w:id="1408570060">
                      <w:marLeft w:val="0"/>
                      <w:marRight w:val="0"/>
                      <w:marTop w:val="0"/>
                      <w:marBottom w:val="0"/>
                      <w:divBdr>
                        <w:top w:val="none" w:sz="0" w:space="0" w:color="auto"/>
                        <w:left w:val="none" w:sz="0" w:space="0" w:color="auto"/>
                        <w:bottom w:val="none" w:sz="0" w:space="0" w:color="auto"/>
                        <w:right w:val="none" w:sz="0" w:space="0" w:color="auto"/>
                      </w:divBdr>
                      <w:divsChild>
                        <w:div w:id="689450506">
                          <w:marLeft w:val="0"/>
                          <w:marRight w:val="0"/>
                          <w:marTop w:val="0"/>
                          <w:marBottom w:val="0"/>
                          <w:divBdr>
                            <w:top w:val="none" w:sz="0" w:space="0" w:color="auto"/>
                            <w:left w:val="none" w:sz="0" w:space="0" w:color="auto"/>
                            <w:bottom w:val="none" w:sz="0" w:space="0" w:color="auto"/>
                            <w:right w:val="none" w:sz="0" w:space="0" w:color="auto"/>
                          </w:divBdr>
                          <w:divsChild>
                            <w:div w:id="1769348452">
                              <w:marLeft w:val="0"/>
                              <w:marRight w:val="0"/>
                              <w:marTop w:val="0"/>
                              <w:marBottom w:val="0"/>
                              <w:divBdr>
                                <w:top w:val="none" w:sz="0" w:space="0" w:color="auto"/>
                                <w:left w:val="none" w:sz="0" w:space="0" w:color="auto"/>
                                <w:bottom w:val="none" w:sz="0" w:space="0" w:color="auto"/>
                                <w:right w:val="none" w:sz="0" w:space="0" w:color="auto"/>
                              </w:divBdr>
                              <w:divsChild>
                                <w:div w:id="135492095">
                                  <w:marLeft w:val="0"/>
                                  <w:marRight w:val="0"/>
                                  <w:marTop w:val="0"/>
                                  <w:marBottom w:val="0"/>
                                  <w:divBdr>
                                    <w:top w:val="none" w:sz="0" w:space="0" w:color="auto"/>
                                    <w:left w:val="none" w:sz="0" w:space="0" w:color="auto"/>
                                    <w:bottom w:val="none" w:sz="0" w:space="0" w:color="auto"/>
                                    <w:right w:val="none" w:sz="0" w:space="0" w:color="auto"/>
                                  </w:divBdr>
                                  <w:divsChild>
                                    <w:div w:id="4747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167488">
      <w:bodyDiv w:val="1"/>
      <w:marLeft w:val="0"/>
      <w:marRight w:val="0"/>
      <w:marTop w:val="0"/>
      <w:marBottom w:val="0"/>
      <w:divBdr>
        <w:top w:val="none" w:sz="0" w:space="0" w:color="auto"/>
        <w:left w:val="none" w:sz="0" w:space="0" w:color="auto"/>
        <w:bottom w:val="none" w:sz="0" w:space="0" w:color="auto"/>
        <w:right w:val="none" w:sz="0" w:space="0" w:color="auto"/>
      </w:divBdr>
      <w:divsChild>
        <w:div w:id="1111630395">
          <w:marLeft w:val="0"/>
          <w:marRight w:val="0"/>
          <w:marTop w:val="0"/>
          <w:marBottom w:val="0"/>
          <w:divBdr>
            <w:top w:val="none" w:sz="0" w:space="0" w:color="auto"/>
            <w:left w:val="none" w:sz="0" w:space="0" w:color="auto"/>
            <w:bottom w:val="dotted" w:sz="6" w:space="4" w:color="DDDDDD"/>
            <w:right w:val="none" w:sz="0" w:space="0" w:color="auto"/>
          </w:divBdr>
          <w:divsChild>
            <w:div w:id="15442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5115">
      <w:bodyDiv w:val="1"/>
      <w:marLeft w:val="0"/>
      <w:marRight w:val="0"/>
      <w:marTop w:val="0"/>
      <w:marBottom w:val="0"/>
      <w:divBdr>
        <w:top w:val="none" w:sz="0" w:space="0" w:color="auto"/>
        <w:left w:val="none" w:sz="0" w:space="0" w:color="auto"/>
        <w:bottom w:val="none" w:sz="0" w:space="0" w:color="auto"/>
        <w:right w:val="none" w:sz="0" w:space="0" w:color="auto"/>
      </w:divBdr>
      <w:divsChild>
        <w:div w:id="120609831">
          <w:marLeft w:val="0"/>
          <w:marRight w:val="0"/>
          <w:marTop w:val="0"/>
          <w:marBottom w:val="150"/>
          <w:divBdr>
            <w:top w:val="none" w:sz="0" w:space="0" w:color="auto"/>
            <w:left w:val="none" w:sz="0" w:space="0" w:color="auto"/>
            <w:bottom w:val="none" w:sz="0" w:space="0" w:color="auto"/>
            <w:right w:val="none" w:sz="0" w:space="0" w:color="auto"/>
          </w:divBdr>
        </w:div>
        <w:div w:id="521406733">
          <w:marLeft w:val="0"/>
          <w:marRight w:val="0"/>
          <w:marTop w:val="0"/>
          <w:marBottom w:val="0"/>
          <w:divBdr>
            <w:top w:val="none" w:sz="0" w:space="0" w:color="auto"/>
            <w:left w:val="none" w:sz="0" w:space="0" w:color="auto"/>
            <w:bottom w:val="none" w:sz="0" w:space="0" w:color="auto"/>
            <w:right w:val="none" w:sz="0" w:space="0" w:color="auto"/>
          </w:divBdr>
          <w:divsChild>
            <w:div w:id="253711537">
              <w:marLeft w:val="0"/>
              <w:marRight w:val="0"/>
              <w:marTop w:val="225"/>
              <w:marBottom w:val="225"/>
              <w:divBdr>
                <w:top w:val="none" w:sz="0" w:space="0" w:color="auto"/>
                <w:left w:val="none" w:sz="0" w:space="0" w:color="auto"/>
                <w:bottom w:val="none" w:sz="0" w:space="0" w:color="auto"/>
                <w:right w:val="none" w:sz="0" w:space="0" w:color="auto"/>
              </w:divBdr>
            </w:div>
          </w:divsChild>
        </w:div>
        <w:div w:id="792752056">
          <w:marLeft w:val="0"/>
          <w:marRight w:val="0"/>
          <w:marTop w:val="0"/>
          <w:marBottom w:val="150"/>
          <w:divBdr>
            <w:top w:val="none" w:sz="0" w:space="0" w:color="auto"/>
            <w:left w:val="none" w:sz="0" w:space="0" w:color="auto"/>
            <w:bottom w:val="none" w:sz="0" w:space="0" w:color="auto"/>
            <w:right w:val="none" w:sz="0" w:space="0" w:color="auto"/>
          </w:divBdr>
          <w:divsChild>
            <w:div w:id="2135907346">
              <w:marLeft w:val="0"/>
              <w:marRight w:val="0"/>
              <w:marTop w:val="0"/>
              <w:marBottom w:val="0"/>
              <w:divBdr>
                <w:top w:val="none" w:sz="0" w:space="0" w:color="auto"/>
                <w:left w:val="none" w:sz="0" w:space="0" w:color="auto"/>
                <w:bottom w:val="none" w:sz="0" w:space="0" w:color="auto"/>
                <w:right w:val="none" w:sz="0" w:space="0" w:color="auto"/>
              </w:divBdr>
              <w:divsChild>
                <w:div w:id="1823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3015">
      <w:bodyDiv w:val="1"/>
      <w:marLeft w:val="0"/>
      <w:marRight w:val="0"/>
      <w:marTop w:val="0"/>
      <w:marBottom w:val="0"/>
      <w:divBdr>
        <w:top w:val="none" w:sz="0" w:space="0" w:color="auto"/>
        <w:left w:val="none" w:sz="0" w:space="0" w:color="auto"/>
        <w:bottom w:val="none" w:sz="0" w:space="0" w:color="auto"/>
        <w:right w:val="none" w:sz="0" w:space="0" w:color="auto"/>
      </w:divBdr>
    </w:div>
    <w:div w:id="1127622177">
      <w:bodyDiv w:val="1"/>
      <w:marLeft w:val="0"/>
      <w:marRight w:val="0"/>
      <w:marTop w:val="0"/>
      <w:marBottom w:val="0"/>
      <w:divBdr>
        <w:top w:val="none" w:sz="0" w:space="0" w:color="auto"/>
        <w:left w:val="none" w:sz="0" w:space="0" w:color="auto"/>
        <w:bottom w:val="none" w:sz="0" w:space="0" w:color="auto"/>
        <w:right w:val="none" w:sz="0" w:space="0" w:color="auto"/>
      </w:divBdr>
      <w:divsChild>
        <w:div w:id="18237639">
          <w:marLeft w:val="0"/>
          <w:marRight w:val="0"/>
          <w:marTop w:val="0"/>
          <w:marBottom w:val="150"/>
          <w:divBdr>
            <w:top w:val="none" w:sz="0" w:space="0" w:color="auto"/>
            <w:left w:val="none" w:sz="0" w:space="0" w:color="auto"/>
            <w:bottom w:val="none" w:sz="0" w:space="0" w:color="auto"/>
            <w:right w:val="none" w:sz="0" w:space="0" w:color="auto"/>
          </w:divBdr>
          <w:divsChild>
            <w:div w:id="1506944493">
              <w:marLeft w:val="0"/>
              <w:marRight w:val="0"/>
              <w:marTop w:val="0"/>
              <w:marBottom w:val="0"/>
              <w:divBdr>
                <w:top w:val="none" w:sz="0" w:space="0" w:color="auto"/>
                <w:left w:val="none" w:sz="0" w:space="0" w:color="auto"/>
                <w:bottom w:val="none" w:sz="0" w:space="0" w:color="auto"/>
                <w:right w:val="none" w:sz="0" w:space="0" w:color="auto"/>
              </w:divBdr>
            </w:div>
          </w:divsChild>
        </w:div>
        <w:div w:id="253708997">
          <w:marLeft w:val="0"/>
          <w:marRight w:val="0"/>
          <w:marTop w:val="0"/>
          <w:marBottom w:val="150"/>
          <w:divBdr>
            <w:top w:val="none" w:sz="0" w:space="0" w:color="auto"/>
            <w:left w:val="none" w:sz="0" w:space="0" w:color="auto"/>
            <w:bottom w:val="none" w:sz="0" w:space="0" w:color="auto"/>
            <w:right w:val="none" w:sz="0" w:space="0" w:color="auto"/>
          </w:divBdr>
        </w:div>
        <w:div w:id="1992754722">
          <w:marLeft w:val="0"/>
          <w:marRight w:val="0"/>
          <w:marTop w:val="0"/>
          <w:marBottom w:val="0"/>
          <w:divBdr>
            <w:top w:val="none" w:sz="0" w:space="0" w:color="auto"/>
            <w:left w:val="none" w:sz="0" w:space="0" w:color="auto"/>
            <w:bottom w:val="none" w:sz="0" w:space="0" w:color="auto"/>
            <w:right w:val="none" w:sz="0" w:space="0" w:color="auto"/>
          </w:divBdr>
          <w:divsChild>
            <w:div w:id="1087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6463">
      <w:bodyDiv w:val="1"/>
      <w:marLeft w:val="0"/>
      <w:marRight w:val="0"/>
      <w:marTop w:val="0"/>
      <w:marBottom w:val="0"/>
      <w:divBdr>
        <w:top w:val="none" w:sz="0" w:space="0" w:color="auto"/>
        <w:left w:val="none" w:sz="0" w:space="0" w:color="auto"/>
        <w:bottom w:val="none" w:sz="0" w:space="0" w:color="auto"/>
        <w:right w:val="none" w:sz="0" w:space="0" w:color="auto"/>
      </w:divBdr>
    </w:div>
    <w:div w:id="1127774629">
      <w:bodyDiv w:val="1"/>
      <w:marLeft w:val="0"/>
      <w:marRight w:val="0"/>
      <w:marTop w:val="0"/>
      <w:marBottom w:val="0"/>
      <w:divBdr>
        <w:top w:val="none" w:sz="0" w:space="0" w:color="auto"/>
        <w:left w:val="none" w:sz="0" w:space="0" w:color="auto"/>
        <w:bottom w:val="none" w:sz="0" w:space="0" w:color="auto"/>
        <w:right w:val="none" w:sz="0" w:space="0" w:color="auto"/>
      </w:divBdr>
      <w:divsChild>
        <w:div w:id="207568592">
          <w:marLeft w:val="0"/>
          <w:marRight w:val="0"/>
          <w:marTop w:val="0"/>
          <w:marBottom w:val="0"/>
          <w:divBdr>
            <w:top w:val="none" w:sz="0" w:space="0" w:color="auto"/>
            <w:left w:val="none" w:sz="0" w:space="0" w:color="auto"/>
            <w:bottom w:val="dotted" w:sz="6" w:space="4" w:color="DDDDDD"/>
            <w:right w:val="none" w:sz="0" w:space="0" w:color="auto"/>
          </w:divBdr>
          <w:divsChild>
            <w:div w:id="15796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945">
      <w:bodyDiv w:val="1"/>
      <w:marLeft w:val="0"/>
      <w:marRight w:val="0"/>
      <w:marTop w:val="0"/>
      <w:marBottom w:val="0"/>
      <w:divBdr>
        <w:top w:val="none" w:sz="0" w:space="0" w:color="auto"/>
        <w:left w:val="none" w:sz="0" w:space="0" w:color="auto"/>
        <w:bottom w:val="none" w:sz="0" w:space="0" w:color="auto"/>
        <w:right w:val="none" w:sz="0" w:space="0" w:color="auto"/>
      </w:divBdr>
      <w:divsChild>
        <w:div w:id="784888612">
          <w:marLeft w:val="0"/>
          <w:marRight w:val="0"/>
          <w:marTop w:val="0"/>
          <w:marBottom w:val="150"/>
          <w:divBdr>
            <w:top w:val="none" w:sz="0" w:space="0" w:color="auto"/>
            <w:left w:val="none" w:sz="0" w:space="0" w:color="auto"/>
            <w:bottom w:val="none" w:sz="0" w:space="0" w:color="auto"/>
            <w:right w:val="none" w:sz="0" w:space="0" w:color="auto"/>
          </w:divBdr>
          <w:divsChild>
            <w:div w:id="401028371">
              <w:marLeft w:val="0"/>
              <w:marRight w:val="0"/>
              <w:marTop w:val="0"/>
              <w:marBottom w:val="0"/>
              <w:divBdr>
                <w:top w:val="none" w:sz="0" w:space="0" w:color="auto"/>
                <w:left w:val="none" w:sz="0" w:space="0" w:color="auto"/>
                <w:bottom w:val="none" w:sz="0" w:space="0" w:color="auto"/>
                <w:right w:val="none" w:sz="0" w:space="0" w:color="auto"/>
              </w:divBdr>
              <w:divsChild>
                <w:div w:id="875848912">
                  <w:marLeft w:val="0"/>
                  <w:marRight w:val="0"/>
                  <w:marTop w:val="0"/>
                  <w:marBottom w:val="0"/>
                  <w:divBdr>
                    <w:top w:val="none" w:sz="0" w:space="0" w:color="auto"/>
                    <w:left w:val="none" w:sz="0" w:space="0" w:color="auto"/>
                    <w:bottom w:val="none" w:sz="0" w:space="0" w:color="auto"/>
                    <w:right w:val="none" w:sz="0" w:space="0" w:color="auto"/>
                  </w:divBdr>
                  <w:divsChild>
                    <w:div w:id="1572812325">
                      <w:marLeft w:val="0"/>
                      <w:marRight w:val="150"/>
                      <w:marTop w:val="0"/>
                      <w:marBottom w:val="0"/>
                      <w:divBdr>
                        <w:top w:val="none" w:sz="0" w:space="0" w:color="auto"/>
                        <w:left w:val="none" w:sz="0" w:space="0" w:color="auto"/>
                        <w:bottom w:val="none" w:sz="0" w:space="0" w:color="auto"/>
                        <w:right w:val="none" w:sz="0" w:space="0" w:color="auto"/>
                      </w:divBdr>
                      <w:divsChild>
                        <w:div w:id="8876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13842">
          <w:marLeft w:val="0"/>
          <w:marRight w:val="0"/>
          <w:marTop w:val="0"/>
          <w:marBottom w:val="0"/>
          <w:divBdr>
            <w:top w:val="none" w:sz="0" w:space="0" w:color="auto"/>
            <w:left w:val="none" w:sz="0" w:space="0" w:color="auto"/>
            <w:bottom w:val="none" w:sz="0" w:space="0" w:color="auto"/>
            <w:right w:val="none" w:sz="0" w:space="0" w:color="auto"/>
          </w:divBdr>
          <w:divsChild>
            <w:div w:id="1480534215">
              <w:marLeft w:val="0"/>
              <w:marRight w:val="0"/>
              <w:marTop w:val="0"/>
              <w:marBottom w:val="150"/>
              <w:divBdr>
                <w:top w:val="none" w:sz="0" w:space="0" w:color="auto"/>
                <w:left w:val="none" w:sz="0" w:space="0" w:color="auto"/>
                <w:bottom w:val="none" w:sz="0" w:space="0" w:color="auto"/>
                <w:right w:val="none" w:sz="0" w:space="0" w:color="auto"/>
              </w:divBdr>
            </w:div>
            <w:div w:id="843590815">
              <w:marLeft w:val="0"/>
              <w:marRight w:val="0"/>
              <w:marTop w:val="0"/>
              <w:marBottom w:val="0"/>
              <w:divBdr>
                <w:top w:val="none" w:sz="0" w:space="0" w:color="auto"/>
                <w:left w:val="none" w:sz="0" w:space="0" w:color="auto"/>
                <w:bottom w:val="none" w:sz="0" w:space="0" w:color="auto"/>
                <w:right w:val="none" w:sz="0" w:space="0" w:color="auto"/>
              </w:divBdr>
              <w:divsChild>
                <w:div w:id="19808389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27941086">
      <w:bodyDiv w:val="1"/>
      <w:marLeft w:val="0"/>
      <w:marRight w:val="0"/>
      <w:marTop w:val="0"/>
      <w:marBottom w:val="0"/>
      <w:divBdr>
        <w:top w:val="none" w:sz="0" w:space="0" w:color="auto"/>
        <w:left w:val="none" w:sz="0" w:space="0" w:color="auto"/>
        <w:bottom w:val="none" w:sz="0" w:space="0" w:color="auto"/>
        <w:right w:val="none" w:sz="0" w:space="0" w:color="auto"/>
      </w:divBdr>
      <w:divsChild>
        <w:div w:id="1064715771">
          <w:marLeft w:val="0"/>
          <w:marRight w:val="0"/>
          <w:marTop w:val="0"/>
          <w:marBottom w:val="0"/>
          <w:divBdr>
            <w:top w:val="none" w:sz="0" w:space="0" w:color="auto"/>
            <w:left w:val="none" w:sz="0" w:space="0" w:color="auto"/>
            <w:bottom w:val="dotted" w:sz="6" w:space="4" w:color="DDDDDD"/>
            <w:right w:val="none" w:sz="0" w:space="0" w:color="auto"/>
          </w:divBdr>
        </w:div>
      </w:divsChild>
    </w:div>
    <w:div w:id="1128088318">
      <w:bodyDiv w:val="1"/>
      <w:marLeft w:val="0"/>
      <w:marRight w:val="0"/>
      <w:marTop w:val="0"/>
      <w:marBottom w:val="0"/>
      <w:divBdr>
        <w:top w:val="none" w:sz="0" w:space="0" w:color="auto"/>
        <w:left w:val="none" w:sz="0" w:space="0" w:color="auto"/>
        <w:bottom w:val="none" w:sz="0" w:space="0" w:color="auto"/>
        <w:right w:val="none" w:sz="0" w:space="0" w:color="auto"/>
      </w:divBdr>
      <w:divsChild>
        <w:div w:id="411699395">
          <w:marLeft w:val="0"/>
          <w:marRight w:val="0"/>
          <w:marTop w:val="0"/>
          <w:marBottom w:val="0"/>
          <w:divBdr>
            <w:top w:val="none" w:sz="0" w:space="0" w:color="auto"/>
            <w:left w:val="none" w:sz="0" w:space="0" w:color="auto"/>
            <w:bottom w:val="none" w:sz="0" w:space="0" w:color="auto"/>
            <w:right w:val="none" w:sz="0" w:space="0" w:color="auto"/>
          </w:divBdr>
          <w:divsChild>
            <w:div w:id="941691826">
              <w:marLeft w:val="0"/>
              <w:marRight w:val="0"/>
              <w:marTop w:val="0"/>
              <w:marBottom w:val="0"/>
              <w:divBdr>
                <w:top w:val="none" w:sz="0" w:space="0" w:color="auto"/>
                <w:left w:val="none" w:sz="0" w:space="0" w:color="auto"/>
                <w:bottom w:val="none" w:sz="0" w:space="0" w:color="auto"/>
                <w:right w:val="none" w:sz="0" w:space="0" w:color="auto"/>
              </w:divBdr>
              <w:divsChild>
                <w:div w:id="7281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7014">
          <w:marLeft w:val="0"/>
          <w:marRight w:val="0"/>
          <w:marTop w:val="0"/>
          <w:marBottom w:val="75"/>
          <w:divBdr>
            <w:top w:val="none" w:sz="0" w:space="0" w:color="auto"/>
            <w:left w:val="none" w:sz="0" w:space="0" w:color="auto"/>
            <w:bottom w:val="none" w:sz="0" w:space="0" w:color="auto"/>
            <w:right w:val="none" w:sz="0" w:space="0" w:color="auto"/>
          </w:divBdr>
        </w:div>
        <w:div w:id="920259847">
          <w:marLeft w:val="0"/>
          <w:marRight w:val="0"/>
          <w:marTop w:val="0"/>
          <w:marBottom w:val="0"/>
          <w:divBdr>
            <w:top w:val="none" w:sz="0" w:space="0" w:color="auto"/>
            <w:left w:val="none" w:sz="0" w:space="0" w:color="auto"/>
            <w:bottom w:val="none" w:sz="0" w:space="0" w:color="auto"/>
            <w:right w:val="none" w:sz="0" w:space="0" w:color="auto"/>
          </w:divBdr>
          <w:divsChild>
            <w:div w:id="1361005112">
              <w:marLeft w:val="0"/>
              <w:marRight w:val="0"/>
              <w:marTop w:val="0"/>
              <w:marBottom w:val="0"/>
              <w:divBdr>
                <w:top w:val="none" w:sz="0" w:space="0" w:color="auto"/>
                <w:left w:val="none" w:sz="0" w:space="0" w:color="auto"/>
                <w:bottom w:val="none" w:sz="0" w:space="0" w:color="auto"/>
                <w:right w:val="none" w:sz="0" w:space="0" w:color="auto"/>
              </w:divBdr>
              <w:divsChild>
                <w:div w:id="464397410">
                  <w:marLeft w:val="0"/>
                  <w:marRight w:val="0"/>
                  <w:marTop w:val="0"/>
                  <w:marBottom w:val="150"/>
                  <w:divBdr>
                    <w:top w:val="none" w:sz="0" w:space="0" w:color="auto"/>
                    <w:left w:val="none" w:sz="0" w:space="0" w:color="auto"/>
                    <w:bottom w:val="none" w:sz="0" w:space="0" w:color="auto"/>
                    <w:right w:val="none" w:sz="0" w:space="0" w:color="auto"/>
                  </w:divBdr>
                  <w:divsChild>
                    <w:div w:id="3180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8662551">
      <w:bodyDiv w:val="1"/>
      <w:marLeft w:val="0"/>
      <w:marRight w:val="0"/>
      <w:marTop w:val="0"/>
      <w:marBottom w:val="0"/>
      <w:divBdr>
        <w:top w:val="none" w:sz="0" w:space="0" w:color="auto"/>
        <w:left w:val="none" w:sz="0" w:space="0" w:color="auto"/>
        <w:bottom w:val="none" w:sz="0" w:space="0" w:color="auto"/>
        <w:right w:val="none" w:sz="0" w:space="0" w:color="auto"/>
      </w:divBdr>
      <w:divsChild>
        <w:div w:id="610623543">
          <w:marLeft w:val="0"/>
          <w:marRight w:val="0"/>
          <w:marTop w:val="0"/>
          <w:marBottom w:val="150"/>
          <w:divBdr>
            <w:top w:val="none" w:sz="0" w:space="0" w:color="auto"/>
            <w:left w:val="none" w:sz="0" w:space="0" w:color="auto"/>
            <w:bottom w:val="none" w:sz="0" w:space="0" w:color="auto"/>
            <w:right w:val="none" w:sz="0" w:space="0" w:color="auto"/>
          </w:divBdr>
        </w:div>
      </w:divsChild>
    </w:div>
    <w:div w:id="1128816547">
      <w:bodyDiv w:val="1"/>
      <w:marLeft w:val="0"/>
      <w:marRight w:val="0"/>
      <w:marTop w:val="0"/>
      <w:marBottom w:val="0"/>
      <w:divBdr>
        <w:top w:val="none" w:sz="0" w:space="0" w:color="auto"/>
        <w:left w:val="none" w:sz="0" w:space="0" w:color="auto"/>
        <w:bottom w:val="none" w:sz="0" w:space="0" w:color="auto"/>
        <w:right w:val="none" w:sz="0" w:space="0" w:color="auto"/>
      </w:divBdr>
      <w:divsChild>
        <w:div w:id="1291741246">
          <w:marLeft w:val="0"/>
          <w:marRight w:val="0"/>
          <w:marTop w:val="0"/>
          <w:marBottom w:val="0"/>
          <w:divBdr>
            <w:top w:val="none" w:sz="0" w:space="0" w:color="auto"/>
            <w:left w:val="none" w:sz="0" w:space="0" w:color="auto"/>
            <w:bottom w:val="none" w:sz="0" w:space="0" w:color="auto"/>
            <w:right w:val="none" w:sz="0" w:space="0" w:color="auto"/>
          </w:divBdr>
          <w:divsChild>
            <w:div w:id="921842577">
              <w:marLeft w:val="0"/>
              <w:marRight w:val="0"/>
              <w:marTop w:val="0"/>
              <w:marBottom w:val="0"/>
              <w:divBdr>
                <w:top w:val="none" w:sz="0" w:space="0" w:color="auto"/>
                <w:left w:val="none" w:sz="0" w:space="0" w:color="auto"/>
                <w:bottom w:val="none" w:sz="0" w:space="0" w:color="auto"/>
                <w:right w:val="none" w:sz="0" w:space="0" w:color="auto"/>
              </w:divBdr>
              <w:divsChild>
                <w:div w:id="819228324">
                  <w:marLeft w:val="0"/>
                  <w:marRight w:val="0"/>
                  <w:marTop w:val="0"/>
                  <w:marBottom w:val="0"/>
                  <w:divBdr>
                    <w:top w:val="none" w:sz="0" w:space="0" w:color="auto"/>
                    <w:left w:val="none" w:sz="0" w:space="0" w:color="auto"/>
                    <w:bottom w:val="none" w:sz="0" w:space="0" w:color="auto"/>
                    <w:right w:val="none" w:sz="0" w:space="0" w:color="auto"/>
                  </w:divBdr>
                  <w:divsChild>
                    <w:div w:id="1865972849">
                      <w:marLeft w:val="0"/>
                      <w:marRight w:val="0"/>
                      <w:marTop w:val="0"/>
                      <w:marBottom w:val="0"/>
                      <w:divBdr>
                        <w:top w:val="none" w:sz="0" w:space="0" w:color="auto"/>
                        <w:left w:val="none" w:sz="0" w:space="0" w:color="auto"/>
                        <w:bottom w:val="none" w:sz="0" w:space="0" w:color="auto"/>
                        <w:right w:val="none" w:sz="0" w:space="0" w:color="auto"/>
                      </w:divBdr>
                      <w:divsChild>
                        <w:div w:id="1037315915">
                          <w:marLeft w:val="0"/>
                          <w:marRight w:val="0"/>
                          <w:marTop w:val="0"/>
                          <w:marBottom w:val="0"/>
                          <w:divBdr>
                            <w:top w:val="none" w:sz="0" w:space="0" w:color="auto"/>
                            <w:left w:val="none" w:sz="0" w:space="0" w:color="auto"/>
                            <w:bottom w:val="none" w:sz="0" w:space="0" w:color="auto"/>
                            <w:right w:val="none" w:sz="0" w:space="0" w:color="auto"/>
                          </w:divBdr>
                          <w:divsChild>
                            <w:div w:id="1603493849">
                              <w:marLeft w:val="0"/>
                              <w:marRight w:val="0"/>
                              <w:marTop w:val="0"/>
                              <w:marBottom w:val="0"/>
                              <w:divBdr>
                                <w:top w:val="none" w:sz="0" w:space="0" w:color="auto"/>
                                <w:left w:val="none" w:sz="0" w:space="0" w:color="auto"/>
                                <w:bottom w:val="none" w:sz="0" w:space="0" w:color="auto"/>
                                <w:right w:val="none" w:sz="0" w:space="0" w:color="auto"/>
                              </w:divBdr>
                              <w:divsChild>
                                <w:div w:id="60643470">
                                  <w:marLeft w:val="0"/>
                                  <w:marRight w:val="0"/>
                                  <w:marTop w:val="0"/>
                                  <w:marBottom w:val="0"/>
                                  <w:divBdr>
                                    <w:top w:val="none" w:sz="0" w:space="0" w:color="auto"/>
                                    <w:left w:val="none" w:sz="0" w:space="0" w:color="auto"/>
                                    <w:bottom w:val="none" w:sz="0" w:space="0" w:color="auto"/>
                                    <w:right w:val="none" w:sz="0" w:space="0" w:color="auto"/>
                                  </w:divBdr>
                                  <w:divsChild>
                                    <w:div w:id="9831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818292">
      <w:bodyDiv w:val="1"/>
      <w:marLeft w:val="0"/>
      <w:marRight w:val="0"/>
      <w:marTop w:val="0"/>
      <w:marBottom w:val="0"/>
      <w:divBdr>
        <w:top w:val="none" w:sz="0" w:space="0" w:color="auto"/>
        <w:left w:val="none" w:sz="0" w:space="0" w:color="auto"/>
        <w:bottom w:val="none" w:sz="0" w:space="0" w:color="auto"/>
        <w:right w:val="none" w:sz="0" w:space="0" w:color="auto"/>
      </w:divBdr>
      <w:divsChild>
        <w:div w:id="991786724">
          <w:marLeft w:val="0"/>
          <w:marRight w:val="0"/>
          <w:marTop w:val="0"/>
          <w:marBottom w:val="0"/>
          <w:divBdr>
            <w:top w:val="none" w:sz="0" w:space="0" w:color="auto"/>
            <w:left w:val="none" w:sz="0" w:space="0" w:color="auto"/>
            <w:bottom w:val="none" w:sz="0" w:space="0" w:color="auto"/>
            <w:right w:val="none" w:sz="0" w:space="0" w:color="auto"/>
          </w:divBdr>
        </w:div>
      </w:divsChild>
    </w:div>
    <w:div w:id="1128858753">
      <w:bodyDiv w:val="1"/>
      <w:marLeft w:val="0"/>
      <w:marRight w:val="0"/>
      <w:marTop w:val="0"/>
      <w:marBottom w:val="0"/>
      <w:divBdr>
        <w:top w:val="none" w:sz="0" w:space="0" w:color="auto"/>
        <w:left w:val="none" w:sz="0" w:space="0" w:color="auto"/>
        <w:bottom w:val="none" w:sz="0" w:space="0" w:color="auto"/>
        <w:right w:val="none" w:sz="0" w:space="0" w:color="auto"/>
      </w:divBdr>
      <w:divsChild>
        <w:div w:id="202312138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4239009">
              <w:marLeft w:val="0"/>
              <w:marRight w:val="0"/>
              <w:marTop w:val="300"/>
              <w:marBottom w:val="300"/>
              <w:divBdr>
                <w:top w:val="none" w:sz="0" w:space="0" w:color="auto"/>
                <w:left w:val="none" w:sz="0" w:space="0" w:color="auto"/>
                <w:bottom w:val="none" w:sz="0" w:space="0" w:color="auto"/>
                <w:right w:val="none" w:sz="0" w:space="0" w:color="auto"/>
              </w:divBdr>
              <w:divsChild>
                <w:div w:id="537667763">
                  <w:marLeft w:val="0"/>
                  <w:marRight w:val="0"/>
                  <w:marTop w:val="0"/>
                  <w:marBottom w:val="0"/>
                  <w:divBdr>
                    <w:top w:val="none" w:sz="0" w:space="0" w:color="auto"/>
                    <w:left w:val="none" w:sz="0" w:space="0" w:color="auto"/>
                    <w:bottom w:val="none" w:sz="0" w:space="0" w:color="auto"/>
                    <w:right w:val="none" w:sz="0" w:space="0" w:color="auto"/>
                  </w:divBdr>
                  <w:divsChild>
                    <w:div w:id="1403258638">
                      <w:marLeft w:val="0"/>
                      <w:marRight w:val="0"/>
                      <w:marTop w:val="0"/>
                      <w:marBottom w:val="0"/>
                      <w:divBdr>
                        <w:top w:val="none" w:sz="0" w:space="0" w:color="auto"/>
                        <w:left w:val="none" w:sz="0" w:space="0" w:color="auto"/>
                        <w:bottom w:val="none" w:sz="0" w:space="0" w:color="auto"/>
                        <w:right w:val="none" w:sz="0" w:space="0" w:color="auto"/>
                      </w:divBdr>
                      <w:divsChild>
                        <w:div w:id="809053906">
                          <w:marLeft w:val="0"/>
                          <w:marRight w:val="0"/>
                          <w:marTop w:val="0"/>
                          <w:marBottom w:val="0"/>
                          <w:divBdr>
                            <w:top w:val="none" w:sz="0" w:space="0" w:color="auto"/>
                            <w:left w:val="none" w:sz="0" w:space="0" w:color="auto"/>
                            <w:bottom w:val="none" w:sz="0" w:space="0" w:color="auto"/>
                            <w:right w:val="none" w:sz="0" w:space="0" w:color="auto"/>
                          </w:divBdr>
                          <w:divsChild>
                            <w:div w:id="994645071">
                              <w:marLeft w:val="0"/>
                              <w:marRight w:val="0"/>
                              <w:marTop w:val="0"/>
                              <w:marBottom w:val="0"/>
                              <w:divBdr>
                                <w:top w:val="none" w:sz="0" w:space="0" w:color="auto"/>
                                <w:left w:val="none" w:sz="0" w:space="0" w:color="auto"/>
                                <w:bottom w:val="none" w:sz="0" w:space="0" w:color="auto"/>
                                <w:right w:val="none" w:sz="0" w:space="0" w:color="auto"/>
                              </w:divBdr>
                              <w:divsChild>
                                <w:div w:id="1073820283">
                                  <w:marLeft w:val="0"/>
                                  <w:marRight w:val="0"/>
                                  <w:marTop w:val="0"/>
                                  <w:marBottom w:val="0"/>
                                  <w:divBdr>
                                    <w:top w:val="none" w:sz="0" w:space="0" w:color="auto"/>
                                    <w:left w:val="none" w:sz="0" w:space="0" w:color="auto"/>
                                    <w:bottom w:val="none" w:sz="0" w:space="0" w:color="auto"/>
                                    <w:right w:val="none" w:sz="0" w:space="0" w:color="auto"/>
                                  </w:divBdr>
                                  <w:divsChild>
                                    <w:div w:id="14037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09869">
      <w:bodyDiv w:val="1"/>
      <w:marLeft w:val="0"/>
      <w:marRight w:val="0"/>
      <w:marTop w:val="0"/>
      <w:marBottom w:val="0"/>
      <w:divBdr>
        <w:top w:val="none" w:sz="0" w:space="0" w:color="auto"/>
        <w:left w:val="none" w:sz="0" w:space="0" w:color="auto"/>
        <w:bottom w:val="none" w:sz="0" w:space="0" w:color="auto"/>
        <w:right w:val="none" w:sz="0" w:space="0" w:color="auto"/>
      </w:divBdr>
      <w:divsChild>
        <w:div w:id="438990508">
          <w:marLeft w:val="0"/>
          <w:marRight w:val="0"/>
          <w:marTop w:val="0"/>
          <w:marBottom w:val="150"/>
          <w:divBdr>
            <w:top w:val="none" w:sz="0" w:space="0" w:color="auto"/>
            <w:left w:val="none" w:sz="0" w:space="0" w:color="auto"/>
            <w:bottom w:val="none" w:sz="0" w:space="0" w:color="auto"/>
            <w:right w:val="none" w:sz="0" w:space="0" w:color="auto"/>
          </w:divBdr>
          <w:divsChild>
            <w:div w:id="1469932598">
              <w:marLeft w:val="0"/>
              <w:marRight w:val="0"/>
              <w:marTop w:val="0"/>
              <w:marBottom w:val="0"/>
              <w:divBdr>
                <w:top w:val="none" w:sz="0" w:space="0" w:color="auto"/>
                <w:left w:val="none" w:sz="0" w:space="0" w:color="auto"/>
                <w:bottom w:val="none" w:sz="0" w:space="0" w:color="auto"/>
                <w:right w:val="none" w:sz="0" w:space="0" w:color="auto"/>
              </w:divBdr>
            </w:div>
          </w:divsChild>
        </w:div>
        <w:div w:id="1422525903">
          <w:marLeft w:val="0"/>
          <w:marRight w:val="0"/>
          <w:marTop w:val="0"/>
          <w:marBottom w:val="150"/>
          <w:divBdr>
            <w:top w:val="none" w:sz="0" w:space="0" w:color="auto"/>
            <w:left w:val="none" w:sz="0" w:space="0" w:color="auto"/>
            <w:bottom w:val="none" w:sz="0" w:space="0" w:color="auto"/>
            <w:right w:val="none" w:sz="0" w:space="0" w:color="auto"/>
          </w:divBdr>
        </w:div>
        <w:div w:id="2087724670">
          <w:marLeft w:val="0"/>
          <w:marRight w:val="0"/>
          <w:marTop w:val="0"/>
          <w:marBottom w:val="0"/>
          <w:divBdr>
            <w:top w:val="none" w:sz="0" w:space="0" w:color="auto"/>
            <w:left w:val="none" w:sz="0" w:space="0" w:color="auto"/>
            <w:bottom w:val="none" w:sz="0" w:space="0" w:color="auto"/>
            <w:right w:val="none" w:sz="0" w:space="0" w:color="auto"/>
          </w:divBdr>
          <w:divsChild>
            <w:div w:id="14623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5929">
      <w:bodyDiv w:val="1"/>
      <w:marLeft w:val="0"/>
      <w:marRight w:val="0"/>
      <w:marTop w:val="0"/>
      <w:marBottom w:val="0"/>
      <w:divBdr>
        <w:top w:val="none" w:sz="0" w:space="0" w:color="auto"/>
        <w:left w:val="none" w:sz="0" w:space="0" w:color="auto"/>
        <w:bottom w:val="none" w:sz="0" w:space="0" w:color="auto"/>
        <w:right w:val="none" w:sz="0" w:space="0" w:color="auto"/>
      </w:divBdr>
      <w:divsChild>
        <w:div w:id="1519153448">
          <w:marLeft w:val="0"/>
          <w:marRight w:val="0"/>
          <w:marTop w:val="0"/>
          <w:marBottom w:val="150"/>
          <w:divBdr>
            <w:top w:val="none" w:sz="0" w:space="0" w:color="auto"/>
            <w:left w:val="none" w:sz="0" w:space="0" w:color="auto"/>
            <w:bottom w:val="none" w:sz="0" w:space="0" w:color="auto"/>
            <w:right w:val="none" w:sz="0" w:space="0" w:color="auto"/>
          </w:divBdr>
        </w:div>
      </w:divsChild>
    </w:div>
    <w:div w:id="1129324791">
      <w:bodyDiv w:val="1"/>
      <w:marLeft w:val="0"/>
      <w:marRight w:val="0"/>
      <w:marTop w:val="0"/>
      <w:marBottom w:val="0"/>
      <w:divBdr>
        <w:top w:val="none" w:sz="0" w:space="0" w:color="auto"/>
        <w:left w:val="none" w:sz="0" w:space="0" w:color="auto"/>
        <w:bottom w:val="none" w:sz="0" w:space="0" w:color="auto"/>
        <w:right w:val="none" w:sz="0" w:space="0" w:color="auto"/>
      </w:divBdr>
      <w:divsChild>
        <w:div w:id="415249320">
          <w:marLeft w:val="0"/>
          <w:marRight w:val="0"/>
          <w:marTop w:val="0"/>
          <w:marBottom w:val="0"/>
          <w:divBdr>
            <w:top w:val="none" w:sz="0" w:space="0" w:color="auto"/>
            <w:left w:val="none" w:sz="0" w:space="0" w:color="auto"/>
            <w:bottom w:val="none" w:sz="0" w:space="0" w:color="auto"/>
            <w:right w:val="none" w:sz="0" w:space="0" w:color="auto"/>
          </w:divBdr>
          <w:divsChild>
            <w:div w:id="2089307642">
              <w:marLeft w:val="0"/>
              <w:marRight w:val="0"/>
              <w:marTop w:val="0"/>
              <w:marBottom w:val="0"/>
              <w:divBdr>
                <w:top w:val="none" w:sz="0" w:space="0" w:color="auto"/>
                <w:left w:val="none" w:sz="0" w:space="0" w:color="auto"/>
                <w:bottom w:val="none" w:sz="0" w:space="0" w:color="auto"/>
                <w:right w:val="none" w:sz="0" w:space="0" w:color="auto"/>
              </w:divBdr>
              <w:divsChild>
                <w:div w:id="346370271">
                  <w:marLeft w:val="0"/>
                  <w:marRight w:val="0"/>
                  <w:marTop w:val="0"/>
                  <w:marBottom w:val="450"/>
                  <w:divBdr>
                    <w:top w:val="none" w:sz="0" w:space="0" w:color="auto"/>
                    <w:left w:val="none" w:sz="0" w:space="0" w:color="auto"/>
                    <w:bottom w:val="none" w:sz="0" w:space="0" w:color="auto"/>
                    <w:right w:val="none" w:sz="0" w:space="0" w:color="auto"/>
                  </w:divBdr>
                  <w:divsChild>
                    <w:div w:id="864251916">
                      <w:marLeft w:val="0"/>
                      <w:marRight w:val="0"/>
                      <w:marTop w:val="0"/>
                      <w:marBottom w:val="0"/>
                      <w:divBdr>
                        <w:top w:val="none" w:sz="0" w:space="0" w:color="auto"/>
                        <w:left w:val="none" w:sz="0" w:space="0" w:color="auto"/>
                        <w:bottom w:val="none" w:sz="0" w:space="0" w:color="auto"/>
                        <w:right w:val="none" w:sz="0" w:space="0" w:color="auto"/>
                      </w:divBdr>
                      <w:divsChild>
                        <w:div w:id="24868310">
                          <w:marLeft w:val="0"/>
                          <w:marRight w:val="0"/>
                          <w:marTop w:val="0"/>
                          <w:marBottom w:val="0"/>
                          <w:divBdr>
                            <w:top w:val="none" w:sz="0" w:space="0" w:color="auto"/>
                            <w:left w:val="none" w:sz="0" w:space="0" w:color="auto"/>
                            <w:bottom w:val="none" w:sz="0" w:space="0" w:color="auto"/>
                            <w:right w:val="none" w:sz="0" w:space="0" w:color="auto"/>
                          </w:divBdr>
                          <w:divsChild>
                            <w:div w:id="422453954">
                              <w:marLeft w:val="0"/>
                              <w:marRight w:val="0"/>
                              <w:marTop w:val="0"/>
                              <w:marBottom w:val="0"/>
                              <w:divBdr>
                                <w:top w:val="none" w:sz="0" w:space="0" w:color="auto"/>
                                <w:left w:val="none" w:sz="0" w:space="0" w:color="auto"/>
                                <w:bottom w:val="none" w:sz="0" w:space="0" w:color="auto"/>
                                <w:right w:val="none" w:sz="0" w:space="0" w:color="auto"/>
                              </w:divBdr>
                            </w:div>
                          </w:divsChild>
                        </w:div>
                        <w:div w:id="1419325022">
                          <w:marLeft w:val="0"/>
                          <w:marRight w:val="0"/>
                          <w:marTop w:val="0"/>
                          <w:marBottom w:val="150"/>
                          <w:divBdr>
                            <w:top w:val="none" w:sz="0" w:space="0" w:color="auto"/>
                            <w:left w:val="none" w:sz="0" w:space="0" w:color="auto"/>
                            <w:bottom w:val="none" w:sz="0" w:space="0" w:color="auto"/>
                            <w:right w:val="none" w:sz="0" w:space="0" w:color="auto"/>
                          </w:divBdr>
                        </w:div>
                      </w:divsChild>
                    </w:div>
                    <w:div w:id="2145848630">
                      <w:marLeft w:val="0"/>
                      <w:marRight w:val="0"/>
                      <w:marTop w:val="0"/>
                      <w:marBottom w:val="150"/>
                      <w:divBdr>
                        <w:top w:val="none" w:sz="0" w:space="0" w:color="auto"/>
                        <w:left w:val="none" w:sz="0" w:space="0" w:color="auto"/>
                        <w:bottom w:val="none" w:sz="0" w:space="0" w:color="auto"/>
                        <w:right w:val="none" w:sz="0" w:space="0" w:color="auto"/>
                      </w:divBdr>
                      <w:divsChild>
                        <w:div w:id="19540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7660">
          <w:marLeft w:val="0"/>
          <w:marRight w:val="0"/>
          <w:marTop w:val="0"/>
          <w:marBottom w:val="375"/>
          <w:divBdr>
            <w:top w:val="none" w:sz="0" w:space="0" w:color="auto"/>
            <w:left w:val="none" w:sz="0" w:space="0" w:color="auto"/>
            <w:bottom w:val="single" w:sz="6" w:space="0" w:color="005494"/>
            <w:right w:val="none" w:sz="0" w:space="0" w:color="auto"/>
          </w:divBdr>
        </w:div>
        <w:div w:id="1193181082">
          <w:marLeft w:val="0"/>
          <w:marRight w:val="0"/>
          <w:marTop w:val="0"/>
          <w:marBottom w:val="300"/>
          <w:divBdr>
            <w:top w:val="none" w:sz="0" w:space="0" w:color="auto"/>
            <w:left w:val="none" w:sz="0" w:space="0" w:color="auto"/>
            <w:bottom w:val="single" w:sz="6" w:space="0" w:color="E4E4E4"/>
            <w:right w:val="none" w:sz="0" w:space="0" w:color="auto"/>
          </w:divBdr>
        </w:div>
      </w:divsChild>
    </w:div>
    <w:div w:id="1132360988">
      <w:bodyDiv w:val="1"/>
      <w:marLeft w:val="0"/>
      <w:marRight w:val="0"/>
      <w:marTop w:val="0"/>
      <w:marBottom w:val="0"/>
      <w:divBdr>
        <w:top w:val="none" w:sz="0" w:space="0" w:color="auto"/>
        <w:left w:val="none" w:sz="0" w:space="0" w:color="auto"/>
        <w:bottom w:val="none" w:sz="0" w:space="0" w:color="auto"/>
        <w:right w:val="none" w:sz="0" w:space="0" w:color="auto"/>
      </w:divBdr>
    </w:div>
    <w:div w:id="1132478295">
      <w:bodyDiv w:val="1"/>
      <w:marLeft w:val="0"/>
      <w:marRight w:val="0"/>
      <w:marTop w:val="0"/>
      <w:marBottom w:val="0"/>
      <w:divBdr>
        <w:top w:val="none" w:sz="0" w:space="0" w:color="auto"/>
        <w:left w:val="none" w:sz="0" w:space="0" w:color="auto"/>
        <w:bottom w:val="none" w:sz="0" w:space="0" w:color="auto"/>
        <w:right w:val="none" w:sz="0" w:space="0" w:color="auto"/>
      </w:divBdr>
      <w:divsChild>
        <w:div w:id="588276498">
          <w:marLeft w:val="0"/>
          <w:marRight w:val="0"/>
          <w:marTop w:val="0"/>
          <w:marBottom w:val="0"/>
          <w:divBdr>
            <w:top w:val="none" w:sz="0" w:space="0" w:color="auto"/>
            <w:left w:val="none" w:sz="0" w:space="0" w:color="auto"/>
            <w:bottom w:val="dotted" w:sz="6" w:space="4" w:color="DDDDDD"/>
            <w:right w:val="none" w:sz="0" w:space="0" w:color="auto"/>
          </w:divBdr>
          <w:divsChild>
            <w:div w:id="29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222">
      <w:bodyDiv w:val="1"/>
      <w:marLeft w:val="0"/>
      <w:marRight w:val="0"/>
      <w:marTop w:val="0"/>
      <w:marBottom w:val="0"/>
      <w:divBdr>
        <w:top w:val="none" w:sz="0" w:space="0" w:color="auto"/>
        <w:left w:val="none" w:sz="0" w:space="0" w:color="auto"/>
        <w:bottom w:val="none" w:sz="0" w:space="0" w:color="auto"/>
        <w:right w:val="none" w:sz="0" w:space="0" w:color="auto"/>
      </w:divBdr>
      <w:divsChild>
        <w:div w:id="1947302662">
          <w:marLeft w:val="0"/>
          <w:marRight w:val="0"/>
          <w:marTop w:val="0"/>
          <w:marBottom w:val="0"/>
          <w:divBdr>
            <w:top w:val="none" w:sz="0" w:space="0" w:color="auto"/>
            <w:left w:val="none" w:sz="0" w:space="0" w:color="auto"/>
            <w:bottom w:val="dotted" w:sz="6" w:space="4" w:color="DDDDDD"/>
            <w:right w:val="none" w:sz="0" w:space="0" w:color="auto"/>
          </w:divBdr>
        </w:div>
      </w:divsChild>
    </w:div>
    <w:div w:id="1132753058">
      <w:bodyDiv w:val="1"/>
      <w:marLeft w:val="0"/>
      <w:marRight w:val="0"/>
      <w:marTop w:val="0"/>
      <w:marBottom w:val="0"/>
      <w:divBdr>
        <w:top w:val="none" w:sz="0" w:space="0" w:color="auto"/>
        <w:left w:val="none" w:sz="0" w:space="0" w:color="auto"/>
        <w:bottom w:val="none" w:sz="0" w:space="0" w:color="auto"/>
        <w:right w:val="none" w:sz="0" w:space="0" w:color="auto"/>
      </w:divBdr>
      <w:divsChild>
        <w:div w:id="446242273">
          <w:marLeft w:val="0"/>
          <w:marRight w:val="0"/>
          <w:marTop w:val="0"/>
          <w:marBottom w:val="0"/>
          <w:divBdr>
            <w:top w:val="none" w:sz="0" w:space="0" w:color="auto"/>
            <w:left w:val="none" w:sz="0" w:space="0" w:color="auto"/>
            <w:bottom w:val="none" w:sz="0" w:space="0" w:color="auto"/>
            <w:right w:val="none" w:sz="0" w:space="0" w:color="auto"/>
          </w:divBdr>
          <w:divsChild>
            <w:div w:id="1882016463">
              <w:marLeft w:val="0"/>
              <w:marRight w:val="0"/>
              <w:marTop w:val="0"/>
              <w:marBottom w:val="0"/>
              <w:divBdr>
                <w:top w:val="none" w:sz="0" w:space="0" w:color="auto"/>
                <w:left w:val="none" w:sz="0" w:space="0" w:color="auto"/>
                <w:bottom w:val="none" w:sz="0" w:space="0" w:color="auto"/>
                <w:right w:val="none" w:sz="0" w:space="0" w:color="auto"/>
              </w:divBdr>
            </w:div>
            <w:div w:id="1966934364">
              <w:marLeft w:val="0"/>
              <w:marRight w:val="150"/>
              <w:marTop w:val="0"/>
              <w:marBottom w:val="0"/>
              <w:divBdr>
                <w:top w:val="none" w:sz="0" w:space="0" w:color="auto"/>
                <w:left w:val="none" w:sz="0" w:space="0" w:color="auto"/>
                <w:bottom w:val="none" w:sz="0" w:space="0" w:color="auto"/>
                <w:right w:val="none" w:sz="0" w:space="0" w:color="auto"/>
              </w:divBdr>
            </w:div>
          </w:divsChild>
        </w:div>
        <w:div w:id="657880816">
          <w:marLeft w:val="0"/>
          <w:marRight w:val="0"/>
          <w:marTop w:val="0"/>
          <w:marBottom w:val="0"/>
          <w:divBdr>
            <w:top w:val="none" w:sz="0" w:space="0" w:color="auto"/>
            <w:left w:val="none" w:sz="0" w:space="0" w:color="auto"/>
            <w:bottom w:val="none" w:sz="0" w:space="0" w:color="auto"/>
            <w:right w:val="none" w:sz="0" w:space="0" w:color="auto"/>
          </w:divBdr>
        </w:div>
      </w:divsChild>
    </w:div>
    <w:div w:id="1132792993">
      <w:bodyDiv w:val="1"/>
      <w:marLeft w:val="0"/>
      <w:marRight w:val="0"/>
      <w:marTop w:val="0"/>
      <w:marBottom w:val="0"/>
      <w:divBdr>
        <w:top w:val="none" w:sz="0" w:space="0" w:color="auto"/>
        <w:left w:val="none" w:sz="0" w:space="0" w:color="auto"/>
        <w:bottom w:val="none" w:sz="0" w:space="0" w:color="auto"/>
        <w:right w:val="none" w:sz="0" w:space="0" w:color="auto"/>
      </w:divBdr>
      <w:divsChild>
        <w:div w:id="1850631237">
          <w:marLeft w:val="0"/>
          <w:marRight w:val="0"/>
          <w:marTop w:val="0"/>
          <w:marBottom w:val="150"/>
          <w:divBdr>
            <w:top w:val="none" w:sz="0" w:space="0" w:color="auto"/>
            <w:left w:val="none" w:sz="0" w:space="0" w:color="auto"/>
            <w:bottom w:val="none" w:sz="0" w:space="0" w:color="auto"/>
            <w:right w:val="none" w:sz="0" w:space="0" w:color="auto"/>
          </w:divBdr>
        </w:div>
      </w:divsChild>
    </w:div>
    <w:div w:id="1132943143">
      <w:bodyDiv w:val="1"/>
      <w:marLeft w:val="0"/>
      <w:marRight w:val="0"/>
      <w:marTop w:val="0"/>
      <w:marBottom w:val="0"/>
      <w:divBdr>
        <w:top w:val="none" w:sz="0" w:space="0" w:color="auto"/>
        <w:left w:val="none" w:sz="0" w:space="0" w:color="auto"/>
        <w:bottom w:val="none" w:sz="0" w:space="0" w:color="auto"/>
        <w:right w:val="none" w:sz="0" w:space="0" w:color="auto"/>
      </w:divBdr>
    </w:div>
    <w:div w:id="1133136339">
      <w:bodyDiv w:val="1"/>
      <w:marLeft w:val="0"/>
      <w:marRight w:val="0"/>
      <w:marTop w:val="0"/>
      <w:marBottom w:val="0"/>
      <w:divBdr>
        <w:top w:val="none" w:sz="0" w:space="0" w:color="auto"/>
        <w:left w:val="none" w:sz="0" w:space="0" w:color="auto"/>
        <w:bottom w:val="none" w:sz="0" w:space="0" w:color="auto"/>
        <w:right w:val="none" w:sz="0" w:space="0" w:color="auto"/>
      </w:divBdr>
      <w:divsChild>
        <w:div w:id="84156547">
          <w:marLeft w:val="0"/>
          <w:marRight w:val="0"/>
          <w:marTop w:val="0"/>
          <w:marBottom w:val="0"/>
          <w:divBdr>
            <w:top w:val="none" w:sz="0" w:space="0" w:color="auto"/>
            <w:left w:val="none" w:sz="0" w:space="0" w:color="auto"/>
            <w:bottom w:val="dotted" w:sz="6" w:space="4" w:color="DDDDDD"/>
            <w:right w:val="none" w:sz="0" w:space="0" w:color="auto"/>
          </w:divBdr>
          <w:divsChild>
            <w:div w:id="9223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8185">
      <w:bodyDiv w:val="1"/>
      <w:marLeft w:val="0"/>
      <w:marRight w:val="0"/>
      <w:marTop w:val="0"/>
      <w:marBottom w:val="0"/>
      <w:divBdr>
        <w:top w:val="none" w:sz="0" w:space="0" w:color="auto"/>
        <w:left w:val="none" w:sz="0" w:space="0" w:color="auto"/>
        <w:bottom w:val="none" w:sz="0" w:space="0" w:color="auto"/>
        <w:right w:val="none" w:sz="0" w:space="0" w:color="auto"/>
      </w:divBdr>
      <w:divsChild>
        <w:div w:id="938296493">
          <w:marLeft w:val="0"/>
          <w:marRight w:val="0"/>
          <w:marTop w:val="0"/>
          <w:marBottom w:val="150"/>
          <w:divBdr>
            <w:top w:val="none" w:sz="0" w:space="0" w:color="auto"/>
            <w:left w:val="none" w:sz="0" w:space="0" w:color="auto"/>
            <w:bottom w:val="none" w:sz="0" w:space="0" w:color="auto"/>
            <w:right w:val="none" w:sz="0" w:space="0" w:color="auto"/>
          </w:divBdr>
        </w:div>
      </w:divsChild>
    </w:div>
    <w:div w:id="1134517327">
      <w:bodyDiv w:val="1"/>
      <w:marLeft w:val="0"/>
      <w:marRight w:val="0"/>
      <w:marTop w:val="0"/>
      <w:marBottom w:val="0"/>
      <w:divBdr>
        <w:top w:val="none" w:sz="0" w:space="0" w:color="auto"/>
        <w:left w:val="none" w:sz="0" w:space="0" w:color="auto"/>
        <w:bottom w:val="none" w:sz="0" w:space="0" w:color="auto"/>
        <w:right w:val="none" w:sz="0" w:space="0" w:color="auto"/>
      </w:divBdr>
      <w:divsChild>
        <w:div w:id="420494517">
          <w:marLeft w:val="0"/>
          <w:marRight w:val="0"/>
          <w:marTop w:val="0"/>
          <w:marBottom w:val="150"/>
          <w:divBdr>
            <w:top w:val="none" w:sz="0" w:space="0" w:color="auto"/>
            <w:left w:val="none" w:sz="0" w:space="0" w:color="auto"/>
            <w:bottom w:val="none" w:sz="0" w:space="0" w:color="auto"/>
            <w:right w:val="none" w:sz="0" w:space="0" w:color="auto"/>
          </w:divBdr>
          <w:divsChild>
            <w:div w:id="328482444">
              <w:marLeft w:val="0"/>
              <w:marRight w:val="0"/>
              <w:marTop w:val="0"/>
              <w:marBottom w:val="0"/>
              <w:divBdr>
                <w:top w:val="none" w:sz="0" w:space="0" w:color="auto"/>
                <w:left w:val="none" w:sz="0" w:space="0" w:color="auto"/>
                <w:bottom w:val="none" w:sz="0" w:space="0" w:color="auto"/>
                <w:right w:val="none" w:sz="0" w:space="0" w:color="auto"/>
              </w:divBdr>
              <w:divsChild>
                <w:div w:id="7529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1186">
          <w:marLeft w:val="0"/>
          <w:marRight w:val="0"/>
          <w:marTop w:val="0"/>
          <w:marBottom w:val="0"/>
          <w:divBdr>
            <w:top w:val="none" w:sz="0" w:space="0" w:color="auto"/>
            <w:left w:val="none" w:sz="0" w:space="0" w:color="auto"/>
            <w:bottom w:val="none" w:sz="0" w:space="0" w:color="auto"/>
            <w:right w:val="none" w:sz="0" w:space="0" w:color="auto"/>
          </w:divBdr>
          <w:divsChild>
            <w:div w:id="26218862">
              <w:marLeft w:val="0"/>
              <w:marRight w:val="0"/>
              <w:marTop w:val="0"/>
              <w:marBottom w:val="0"/>
              <w:divBdr>
                <w:top w:val="none" w:sz="0" w:space="0" w:color="auto"/>
                <w:left w:val="none" w:sz="0" w:space="0" w:color="auto"/>
                <w:bottom w:val="none" w:sz="0" w:space="0" w:color="auto"/>
                <w:right w:val="none" w:sz="0" w:space="0" w:color="auto"/>
              </w:divBdr>
              <w:divsChild>
                <w:div w:id="1889609550">
                  <w:marLeft w:val="0"/>
                  <w:marRight w:val="0"/>
                  <w:marTop w:val="225"/>
                  <w:marBottom w:val="225"/>
                  <w:divBdr>
                    <w:top w:val="none" w:sz="0" w:space="0" w:color="auto"/>
                    <w:left w:val="none" w:sz="0" w:space="0" w:color="auto"/>
                    <w:bottom w:val="none" w:sz="0" w:space="0" w:color="auto"/>
                    <w:right w:val="none" w:sz="0" w:space="0" w:color="auto"/>
                  </w:divBdr>
                </w:div>
              </w:divsChild>
            </w:div>
            <w:div w:id="2094815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568673">
      <w:bodyDiv w:val="1"/>
      <w:marLeft w:val="0"/>
      <w:marRight w:val="0"/>
      <w:marTop w:val="0"/>
      <w:marBottom w:val="0"/>
      <w:divBdr>
        <w:top w:val="none" w:sz="0" w:space="0" w:color="auto"/>
        <w:left w:val="none" w:sz="0" w:space="0" w:color="auto"/>
        <w:bottom w:val="none" w:sz="0" w:space="0" w:color="auto"/>
        <w:right w:val="none" w:sz="0" w:space="0" w:color="auto"/>
      </w:divBdr>
      <w:divsChild>
        <w:div w:id="1172917442">
          <w:marLeft w:val="0"/>
          <w:marRight w:val="0"/>
          <w:marTop w:val="0"/>
          <w:marBottom w:val="0"/>
          <w:divBdr>
            <w:top w:val="none" w:sz="0" w:space="0" w:color="auto"/>
            <w:left w:val="none" w:sz="0" w:space="0" w:color="auto"/>
            <w:bottom w:val="none" w:sz="0" w:space="0" w:color="auto"/>
            <w:right w:val="none" w:sz="0" w:space="0" w:color="auto"/>
          </w:divBdr>
          <w:divsChild>
            <w:div w:id="2041851719">
              <w:marLeft w:val="0"/>
              <w:marRight w:val="0"/>
              <w:marTop w:val="0"/>
              <w:marBottom w:val="0"/>
              <w:divBdr>
                <w:top w:val="none" w:sz="0" w:space="0" w:color="auto"/>
                <w:left w:val="none" w:sz="0" w:space="0" w:color="auto"/>
                <w:bottom w:val="none" w:sz="0" w:space="0" w:color="auto"/>
                <w:right w:val="none" w:sz="0" w:space="0" w:color="auto"/>
              </w:divBdr>
              <w:divsChild>
                <w:div w:id="126557913">
                  <w:marLeft w:val="0"/>
                  <w:marRight w:val="0"/>
                  <w:marTop w:val="0"/>
                  <w:marBottom w:val="0"/>
                  <w:divBdr>
                    <w:top w:val="none" w:sz="0" w:space="0" w:color="auto"/>
                    <w:left w:val="none" w:sz="0" w:space="0" w:color="auto"/>
                    <w:bottom w:val="none" w:sz="0" w:space="0" w:color="auto"/>
                    <w:right w:val="none" w:sz="0" w:space="0" w:color="auto"/>
                  </w:divBdr>
                  <w:divsChild>
                    <w:div w:id="582883593">
                      <w:marLeft w:val="0"/>
                      <w:marRight w:val="0"/>
                      <w:marTop w:val="0"/>
                      <w:marBottom w:val="0"/>
                      <w:divBdr>
                        <w:top w:val="none" w:sz="0" w:space="0" w:color="auto"/>
                        <w:left w:val="none" w:sz="0" w:space="0" w:color="auto"/>
                        <w:bottom w:val="none" w:sz="0" w:space="0" w:color="auto"/>
                        <w:right w:val="none" w:sz="0" w:space="0" w:color="auto"/>
                      </w:divBdr>
                      <w:divsChild>
                        <w:div w:id="1784424518">
                          <w:marLeft w:val="0"/>
                          <w:marRight w:val="0"/>
                          <w:marTop w:val="0"/>
                          <w:marBottom w:val="0"/>
                          <w:divBdr>
                            <w:top w:val="none" w:sz="0" w:space="0" w:color="auto"/>
                            <w:left w:val="none" w:sz="0" w:space="0" w:color="auto"/>
                            <w:bottom w:val="none" w:sz="0" w:space="0" w:color="auto"/>
                            <w:right w:val="none" w:sz="0" w:space="0" w:color="auto"/>
                          </w:divBdr>
                          <w:divsChild>
                            <w:div w:id="992443507">
                              <w:marLeft w:val="0"/>
                              <w:marRight w:val="0"/>
                              <w:marTop w:val="0"/>
                              <w:marBottom w:val="0"/>
                              <w:divBdr>
                                <w:top w:val="none" w:sz="0" w:space="0" w:color="auto"/>
                                <w:left w:val="none" w:sz="0" w:space="0" w:color="auto"/>
                                <w:bottom w:val="none" w:sz="0" w:space="0" w:color="auto"/>
                                <w:right w:val="none" w:sz="0" w:space="0" w:color="auto"/>
                              </w:divBdr>
                              <w:divsChild>
                                <w:div w:id="885214235">
                                  <w:marLeft w:val="0"/>
                                  <w:marRight w:val="0"/>
                                  <w:marTop w:val="0"/>
                                  <w:marBottom w:val="0"/>
                                  <w:divBdr>
                                    <w:top w:val="none" w:sz="0" w:space="0" w:color="auto"/>
                                    <w:left w:val="none" w:sz="0" w:space="0" w:color="auto"/>
                                    <w:bottom w:val="none" w:sz="0" w:space="0" w:color="auto"/>
                                    <w:right w:val="none" w:sz="0" w:space="0" w:color="auto"/>
                                  </w:divBdr>
                                  <w:divsChild>
                                    <w:div w:id="17559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910664">
      <w:bodyDiv w:val="1"/>
      <w:marLeft w:val="0"/>
      <w:marRight w:val="0"/>
      <w:marTop w:val="0"/>
      <w:marBottom w:val="0"/>
      <w:divBdr>
        <w:top w:val="none" w:sz="0" w:space="0" w:color="auto"/>
        <w:left w:val="none" w:sz="0" w:space="0" w:color="auto"/>
        <w:bottom w:val="none" w:sz="0" w:space="0" w:color="auto"/>
        <w:right w:val="none" w:sz="0" w:space="0" w:color="auto"/>
      </w:divBdr>
      <w:divsChild>
        <w:div w:id="992684800">
          <w:marLeft w:val="0"/>
          <w:marRight w:val="0"/>
          <w:marTop w:val="0"/>
          <w:marBottom w:val="150"/>
          <w:divBdr>
            <w:top w:val="none" w:sz="0" w:space="0" w:color="auto"/>
            <w:left w:val="none" w:sz="0" w:space="0" w:color="auto"/>
            <w:bottom w:val="none" w:sz="0" w:space="0" w:color="auto"/>
            <w:right w:val="none" w:sz="0" w:space="0" w:color="auto"/>
          </w:divBdr>
        </w:div>
      </w:divsChild>
    </w:div>
    <w:div w:id="1135222510">
      <w:bodyDiv w:val="1"/>
      <w:marLeft w:val="0"/>
      <w:marRight w:val="0"/>
      <w:marTop w:val="0"/>
      <w:marBottom w:val="0"/>
      <w:divBdr>
        <w:top w:val="none" w:sz="0" w:space="0" w:color="auto"/>
        <w:left w:val="none" w:sz="0" w:space="0" w:color="auto"/>
        <w:bottom w:val="none" w:sz="0" w:space="0" w:color="auto"/>
        <w:right w:val="none" w:sz="0" w:space="0" w:color="auto"/>
      </w:divBdr>
      <w:divsChild>
        <w:div w:id="196620927">
          <w:marLeft w:val="0"/>
          <w:marRight w:val="0"/>
          <w:marTop w:val="0"/>
          <w:marBottom w:val="150"/>
          <w:divBdr>
            <w:top w:val="none" w:sz="0" w:space="0" w:color="auto"/>
            <w:left w:val="none" w:sz="0" w:space="0" w:color="auto"/>
            <w:bottom w:val="none" w:sz="0" w:space="0" w:color="auto"/>
            <w:right w:val="none" w:sz="0" w:space="0" w:color="auto"/>
          </w:divBdr>
        </w:div>
      </w:divsChild>
    </w:div>
    <w:div w:id="1135222933">
      <w:bodyDiv w:val="1"/>
      <w:marLeft w:val="0"/>
      <w:marRight w:val="0"/>
      <w:marTop w:val="0"/>
      <w:marBottom w:val="0"/>
      <w:divBdr>
        <w:top w:val="none" w:sz="0" w:space="0" w:color="auto"/>
        <w:left w:val="none" w:sz="0" w:space="0" w:color="auto"/>
        <w:bottom w:val="none" w:sz="0" w:space="0" w:color="auto"/>
        <w:right w:val="none" w:sz="0" w:space="0" w:color="auto"/>
      </w:divBdr>
      <w:divsChild>
        <w:div w:id="526988517">
          <w:marLeft w:val="0"/>
          <w:marRight w:val="0"/>
          <w:marTop w:val="0"/>
          <w:marBottom w:val="0"/>
          <w:divBdr>
            <w:top w:val="none" w:sz="0" w:space="0" w:color="auto"/>
            <w:left w:val="none" w:sz="0" w:space="0" w:color="auto"/>
            <w:bottom w:val="none" w:sz="0" w:space="0" w:color="auto"/>
            <w:right w:val="none" w:sz="0" w:space="0" w:color="auto"/>
          </w:divBdr>
          <w:divsChild>
            <w:div w:id="372579522">
              <w:marLeft w:val="0"/>
              <w:marRight w:val="0"/>
              <w:marTop w:val="0"/>
              <w:marBottom w:val="150"/>
              <w:divBdr>
                <w:top w:val="none" w:sz="0" w:space="0" w:color="auto"/>
                <w:left w:val="none" w:sz="0" w:space="0" w:color="auto"/>
                <w:bottom w:val="none" w:sz="0" w:space="0" w:color="auto"/>
                <w:right w:val="none" w:sz="0" w:space="0" w:color="auto"/>
              </w:divBdr>
            </w:div>
            <w:div w:id="1544368359">
              <w:marLeft w:val="0"/>
              <w:marRight w:val="0"/>
              <w:marTop w:val="0"/>
              <w:marBottom w:val="0"/>
              <w:divBdr>
                <w:top w:val="none" w:sz="0" w:space="0" w:color="auto"/>
                <w:left w:val="none" w:sz="0" w:space="0" w:color="auto"/>
                <w:bottom w:val="none" w:sz="0" w:space="0" w:color="auto"/>
                <w:right w:val="none" w:sz="0" w:space="0" w:color="auto"/>
              </w:divBdr>
            </w:div>
          </w:divsChild>
        </w:div>
        <w:div w:id="1777167685">
          <w:marLeft w:val="0"/>
          <w:marRight w:val="0"/>
          <w:marTop w:val="0"/>
          <w:marBottom w:val="150"/>
          <w:divBdr>
            <w:top w:val="none" w:sz="0" w:space="0" w:color="auto"/>
            <w:left w:val="none" w:sz="0" w:space="0" w:color="auto"/>
            <w:bottom w:val="none" w:sz="0" w:space="0" w:color="auto"/>
            <w:right w:val="none" w:sz="0" w:space="0" w:color="auto"/>
          </w:divBdr>
          <w:divsChild>
            <w:div w:id="12836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2998">
      <w:bodyDiv w:val="1"/>
      <w:marLeft w:val="0"/>
      <w:marRight w:val="0"/>
      <w:marTop w:val="0"/>
      <w:marBottom w:val="0"/>
      <w:divBdr>
        <w:top w:val="none" w:sz="0" w:space="0" w:color="auto"/>
        <w:left w:val="none" w:sz="0" w:space="0" w:color="auto"/>
        <w:bottom w:val="none" w:sz="0" w:space="0" w:color="auto"/>
        <w:right w:val="none" w:sz="0" w:space="0" w:color="auto"/>
      </w:divBdr>
      <w:divsChild>
        <w:div w:id="1845053990">
          <w:marLeft w:val="0"/>
          <w:marRight w:val="0"/>
          <w:marTop w:val="0"/>
          <w:marBottom w:val="0"/>
          <w:divBdr>
            <w:top w:val="none" w:sz="0" w:space="0" w:color="auto"/>
            <w:left w:val="none" w:sz="0" w:space="0" w:color="auto"/>
            <w:bottom w:val="none" w:sz="0" w:space="0" w:color="auto"/>
            <w:right w:val="none" w:sz="0" w:space="0" w:color="auto"/>
          </w:divBdr>
          <w:divsChild>
            <w:div w:id="317614190">
              <w:marLeft w:val="0"/>
              <w:marRight w:val="0"/>
              <w:marTop w:val="0"/>
              <w:marBottom w:val="0"/>
              <w:divBdr>
                <w:top w:val="none" w:sz="0" w:space="0" w:color="auto"/>
                <w:left w:val="none" w:sz="0" w:space="0" w:color="auto"/>
                <w:bottom w:val="none" w:sz="0" w:space="0" w:color="auto"/>
                <w:right w:val="none" w:sz="0" w:space="0" w:color="auto"/>
              </w:divBdr>
              <w:divsChild>
                <w:div w:id="1072199285">
                  <w:marLeft w:val="0"/>
                  <w:marRight w:val="0"/>
                  <w:marTop w:val="0"/>
                  <w:marBottom w:val="0"/>
                  <w:divBdr>
                    <w:top w:val="none" w:sz="0" w:space="0" w:color="auto"/>
                    <w:left w:val="none" w:sz="0" w:space="0" w:color="auto"/>
                    <w:bottom w:val="none" w:sz="0" w:space="0" w:color="auto"/>
                    <w:right w:val="none" w:sz="0" w:space="0" w:color="auto"/>
                  </w:divBdr>
                  <w:divsChild>
                    <w:div w:id="1884318843">
                      <w:marLeft w:val="0"/>
                      <w:marRight w:val="0"/>
                      <w:marTop w:val="0"/>
                      <w:marBottom w:val="0"/>
                      <w:divBdr>
                        <w:top w:val="none" w:sz="0" w:space="0" w:color="auto"/>
                        <w:left w:val="none" w:sz="0" w:space="0" w:color="auto"/>
                        <w:bottom w:val="none" w:sz="0" w:space="0" w:color="auto"/>
                        <w:right w:val="none" w:sz="0" w:space="0" w:color="auto"/>
                      </w:divBdr>
                      <w:divsChild>
                        <w:div w:id="1777629362">
                          <w:marLeft w:val="0"/>
                          <w:marRight w:val="0"/>
                          <w:marTop w:val="0"/>
                          <w:marBottom w:val="0"/>
                          <w:divBdr>
                            <w:top w:val="none" w:sz="0" w:space="0" w:color="auto"/>
                            <w:left w:val="none" w:sz="0" w:space="0" w:color="auto"/>
                            <w:bottom w:val="none" w:sz="0" w:space="0" w:color="auto"/>
                            <w:right w:val="none" w:sz="0" w:space="0" w:color="auto"/>
                          </w:divBdr>
                          <w:divsChild>
                            <w:div w:id="1666281876">
                              <w:marLeft w:val="0"/>
                              <w:marRight w:val="0"/>
                              <w:marTop w:val="0"/>
                              <w:marBottom w:val="0"/>
                              <w:divBdr>
                                <w:top w:val="none" w:sz="0" w:space="0" w:color="auto"/>
                                <w:left w:val="none" w:sz="0" w:space="0" w:color="auto"/>
                                <w:bottom w:val="none" w:sz="0" w:space="0" w:color="auto"/>
                                <w:right w:val="none" w:sz="0" w:space="0" w:color="auto"/>
                              </w:divBdr>
                              <w:divsChild>
                                <w:div w:id="390691811">
                                  <w:marLeft w:val="0"/>
                                  <w:marRight w:val="0"/>
                                  <w:marTop w:val="0"/>
                                  <w:marBottom w:val="0"/>
                                  <w:divBdr>
                                    <w:top w:val="none" w:sz="0" w:space="0" w:color="auto"/>
                                    <w:left w:val="none" w:sz="0" w:space="0" w:color="auto"/>
                                    <w:bottom w:val="none" w:sz="0" w:space="0" w:color="auto"/>
                                    <w:right w:val="none" w:sz="0" w:space="0" w:color="auto"/>
                                  </w:divBdr>
                                </w:div>
                                <w:div w:id="1522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683727">
      <w:bodyDiv w:val="1"/>
      <w:marLeft w:val="0"/>
      <w:marRight w:val="0"/>
      <w:marTop w:val="0"/>
      <w:marBottom w:val="0"/>
      <w:divBdr>
        <w:top w:val="none" w:sz="0" w:space="0" w:color="auto"/>
        <w:left w:val="none" w:sz="0" w:space="0" w:color="auto"/>
        <w:bottom w:val="none" w:sz="0" w:space="0" w:color="auto"/>
        <w:right w:val="none" w:sz="0" w:space="0" w:color="auto"/>
      </w:divBdr>
      <w:divsChild>
        <w:div w:id="63183889">
          <w:marLeft w:val="0"/>
          <w:marRight w:val="0"/>
          <w:marTop w:val="0"/>
          <w:marBottom w:val="0"/>
          <w:divBdr>
            <w:top w:val="none" w:sz="0" w:space="0" w:color="auto"/>
            <w:left w:val="none" w:sz="0" w:space="0" w:color="auto"/>
            <w:bottom w:val="none" w:sz="0" w:space="0" w:color="auto"/>
            <w:right w:val="none" w:sz="0" w:space="0" w:color="auto"/>
          </w:divBdr>
          <w:divsChild>
            <w:div w:id="610629700">
              <w:marLeft w:val="0"/>
              <w:marRight w:val="0"/>
              <w:marTop w:val="0"/>
              <w:marBottom w:val="0"/>
              <w:divBdr>
                <w:top w:val="none" w:sz="0" w:space="0" w:color="auto"/>
                <w:left w:val="none" w:sz="0" w:space="0" w:color="auto"/>
                <w:bottom w:val="none" w:sz="0" w:space="0" w:color="auto"/>
                <w:right w:val="none" w:sz="0" w:space="0" w:color="auto"/>
              </w:divBdr>
              <w:divsChild>
                <w:div w:id="190387576">
                  <w:marLeft w:val="0"/>
                  <w:marRight w:val="0"/>
                  <w:marTop w:val="0"/>
                  <w:marBottom w:val="0"/>
                  <w:divBdr>
                    <w:top w:val="none" w:sz="0" w:space="0" w:color="auto"/>
                    <w:left w:val="none" w:sz="0" w:space="0" w:color="auto"/>
                    <w:bottom w:val="none" w:sz="0" w:space="0" w:color="auto"/>
                    <w:right w:val="none" w:sz="0" w:space="0" w:color="auto"/>
                  </w:divBdr>
                  <w:divsChild>
                    <w:div w:id="2002737889">
                      <w:marLeft w:val="0"/>
                      <w:marRight w:val="0"/>
                      <w:marTop w:val="0"/>
                      <w:marBottom w:val="0"/>
                      <w:divBdr>
                        <w:top w:val="none" w:sz="0" w:space="0" w:color="auto"/>
                        <w:left w:val="none" w:sz="0" w:space="0" w:color="auto"/>
                        <w:bottom w:val="none" w:sz="0" w:space="0" w:color="auto"/>
                        <w:right w:val="none" w:sz="0" w:space="0" w:color="auto"/>
                      </w:divBdr>
                      <w:divsChild>
                        <w:div w:id="1752892473">
                          <w:marLeft w:val="0"/>
                          <w:marRight w:val="0"/>
                          <w:marTop w:val="0"/>
                          <w:marBottom w:val="0"/>
                          <w:divBdr>
                            <w:top w:val="none" w:sz="0" w:space="0" w:color="auto"/>
                            <w:left w:val="none" w:sz="0" w:space="0" w:color="auto"/>
                            <w:bottom w:val="none" w:sz="0" w:space="0" w:color="auto"/>
                            <w:right w:val="none" w:sz="0" w:space="0" w:color="auto"/>
                          </w:divBdr>
                          <w:divsChild>
                            <w:div w:id="1231421870">
                              <w:marLeft w:val="0"/>
                              <w:marRight w:val="0"/>
                              <w:marTop w:val="0"/>
                              <w:marBottom w:val="0"/>
                              <w:divBdr>
                                <w:top w:val="none" w:sz="0" w:space="0" w:color="auto"/>
                                <w:left w:val="none" w:sz="0" w:space="0" w:color="auto"/>
                                <w:bottom w:val="none" w:sz="0" w:space="0" w:color="auto"/>
                                <w:right w:val="none" w:sz="0" w:space="0" w:color="auto"/>
                              </w:divBdr>
                              <w:divsChild>
                                <w:div w:id="1764035783">
                                  <w:marLeft w:val="0"/>
                                  <w:marRight w:val="0"/>
                                  <w:marTop w:val="0"/>
                                  <w:marBottom w:val="0"/>
                                  <w:divBdr>
                                    <w:top w:val="none" w:sz="0" w:space="0" w:color="auto"/>
                                    <w:left w:val="none" w:sz="0" w:space="0" w:color="auto"/>
                                    <w:bottom w:val="none" w:sz="0" w:space="0" w:color="auto"/>
                                    <w:right w:val="none" w:sz="0" w:space="0" w:color="auto"/>
                                  </w:divBdr>
                                  <w:divsChild>
                                    <w:div w:id="1680540375">
                                      <w:marLeft w:val="0"/>
                                      <w:marRight w:val="0"/>
                                      <w:marTop w:val="0"/>
                                      <w:marBottom w:val="0"/>
                                      <w:divBdr>
                                        <w:top w:val="none" w:sz="0" w:space="0" w:color="auto"/>
                                        <w:left w:val="none" w:sz="0" w:space="0" w:color="auto"/>
                                        <w:bottom w:val="none" w:sz="0" w:space="0" w:color="auto"/>
                                        <w:right w:val="none" w:sz="0" w:space="0" w:color="auto"/>
                                      </w:divBdr>
                                      <w:divsChild>
                                        <w:div w:id="11507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069084">
      <w:bodyDiv w:val="1"/>
      <w:marLeft w:val="0"/>
      <w:marRight w:val="0"/>
      <w:marTop w:val="0"/>
      <w:marBottom w:val="0"/>
      <w:divBdr>
        <w:top w:val="none" w:sz="0" w:space="0" w:color="auto"/>
        <w:left w:val="none" w:sz="0" w:space="0" w:color="auto"/>
        <w:bottom w:val="none" w:sz="0" w:space="0" w:color="auto"/>
        <w:right w:val="none" w:sz="0" w:space="0" w:color="auto"/>
      </w:divBdr>
    </w:div>
    <w:div w:id="1136336109">
      <w:bodyDiv w:val="1"/>
      <w:marLeft w:val="0"/>
      <w:marRight w:val="0"/>
      <w:marTop w:val="0"/>
      <w:marBottom w:val="0"/>
      <w:divBdr>
        <w:top w:val="none" w:sz="0" w:space="0" w:color="auto"/>
        <w:left w:val="none" w:sz="0" w:space="0" w:color="auto"/>
        <w:bottom w:val="none" w:sz="0" w:space="0" w:color="auto"/>
        <w:right w:val="none" w:sz="0" w:space="0" w:color="auto"/>
      </w:divBdr>
    </w:div>
    <w:div w:id="1136945718">
      <w:bodyDiv w:val="1"/>
      <w:marLeft w:val="0"/>
      <w:marRight w:val="0"/>
      <w:marTop w:val="0"/>
      <w:marBottom w:val="0"/>
      <w:divBdr>
        <w:top w:val="none" w:sz="0" w:space="0" w:color="auto"/>
        <w:left w:val="none" w:sz="0" w:space="0" w:color="auto"/>
        <w:bottom w:val="none" w:sz="0" w:space="0" w:color="auto"/>
        <w:right w:val="none" w:sz="0" w:space="0" w:color="auto"/>
      </w:divBdr>
      <w:divsChild>
        <w:div w:id="510221416">
          <w:marLeft w:val="0"/>
          <w:marRight w:val="0"/>
          <w:marTop w:val="0"/>
          <w:marBottom w:val="0"/>
          <w:divBdr>
            <w:top w:val="none" w:sz="0" w:space="0" w:color="auto"/>
            <w:left w:val="none" w:sz="0" w:space="0" w:color="auto"/>
            <w:bottom w:val="none" w:sz="0" w:space="0" w:color="auto"/>
            <w:right w:val="none" w:sz="0" w:space="0" w:color="auto"/>
          </w:divBdr>
        </w:div>
        <w:div w:id="2043241064">
          <w:marLeft w:val="0"/>
          <w:marRight w:val="0"/>
          <w:marTop w:val="0"/>
          <w:marBottom w:val="0"/>
          <w:divBdr>
            <w:top w:val="none" w:sz="0" w:space="0" w:color="auto"/>
            <w:left w:val="none" w:sz="0" w:space="0" w:color="auto"/>
            <w:bottom w:val="none" w:sz="0" w:space="0" w:color="auto"/>
            <w:right w:val="none" w:sz="0" w:space="0" w:color="auto"/>
          </w:divBdr>
          <w:divsChild>
            <w:div w:id="385881254">
              <w:marLeft w:val="0"/>
              <w:marRight w:val="0"/>
              <w:marTop w:val="0"/>
              <w:marBottom w:val="0"/>
              <w:divBdr>
                <w:top w:val="none" w:sz="0" w:space="0" w:color="auto"/>
                <w:left w:val="none" w:sz="0" w:space="0" w:color="auto"/>
                <w:bottom w:val="none" w:sz="0" w:space="0" w:color="auto"/>
                <w:right w:val="none" w:sz="0" w:space="0" w:color="auto"/>
              </w:divBdr>
            </w:div>
            <w:div w:id="9967691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37064784">
      <w:bodyDiv w:val="1"/>
      <w:marLeft w:val="0"/>
      <w:marRight w:val="0"/>
      <w:marTop w:val="0"/>
      <w:marBottom w:val="0"/>
      <w:divBdr>
        <w:top w:val="none" w:sz="0" w:space="0" w:color="auto"/>
        <w:left w:val="none" w:sz="0" w:space="0" w:color="auto"/>
        <w:bottom w:val="none" w:sz="0" w:space="0" w:color="auto"/>
        <w:right w:val="none" w:sz="0" w:space="0" w:color="auto"/>
      </w:divBdr>
      <w:divsChild>
        <w:div w:id="176964664">
          <w:marLeft w:val="0"/>
          <w:marRight w:val="0"/>
          <w:marTop w:val="0"/>
          <w:marBottom w:val="150"/>
          <w:divBdr>
            <w:top w:val="none" w:sz="0" w:space="0" w:color="auto"/>
            <w:left w:val="none" w:sz="0" w:space="0" w:color="auto"/>
            <w:bottom w:val="none" w:sz="0" w:space="0" w:color="auto"/>
            <w:right w:val="none" w:sz="0" w:space="0" w:color="auto"/>
          </w:divBdr>
        </w:div>
      </w:divsChild>
    </w:div>
    <w:div w:id="1137458808">
      <w:bodyDiv w:val="1"/>
      <w:marLeft w:val="0"/>
      <w:marRight w:val="0"/>
      <w:marTop w:val="0"/>
      <w:marBottom w:val="0"/>
      <w:divBdr>
        <w:top w:val="none" w:sz="0" w:space="0" w:color="auto"/>
        <w:left w:val="none" w:sz="0" w:space="0" w:color="auto"/>
        <w:bottom w:val="none" w:sz="0" w:space="0" w:color="auto"/>
        <w:right w:val="none" w:sz="0" w:space="0" w:color="auto"/>
      </w:divBdr>
    </w:div>
    <w:div w:id="1137601266">
      <w:bodyDiv w:val="1"/>
      <w:marLeft w:val="0"/>
      <w:marRight w:val="0"/>
      <w:marTop w:val="0"/>
      <w:marBottom w:val="0"/>
      <w:divBdr>
        <w:top w:val="none" w:sz="0" w:space="0" w:color="auto"/>
        <w:left w:val="none" w:sz="0" w:space="0" w:color="auto"/>
        <w:bottom w:val="none" w:sz="0" w:space="0" w:color="auto"/>
        <w:right w:val="none" w:sz="0" w:space="0" w:color="auto"/>
      </w:divBdr>
      <w:divsChild>
        <w:div w:id="1294290095">
          <w:marLeft w:val="0"/>
          <w:marRight w:val="0"/>
          <w:marTop w:val="300"/>
          <w:marBottom w:val="0"/>
          <w:divBdr>
            <w:top w:val="none" w:sz="0" w:space="0" w:color="auto"/>
            <w:left w:val="none" w:sz="0" w:space="0" w:color="auto"/>
            <w:bottom w:val="none" w:sz="0" w:space="0" w:color="auto"/>
            <w:right w:val="none" w:sz="0" w:space="0" w:color="auto"/>
          </w:divBdr>
        </w:div>
      </w:divsChild>
    </w:div>
    <w:div w:id="1137650510">
      <w:bodyDiv w:val="1"/>
      <w:marLeft w:val="0"/>
      <w:marRight w:val="0"/>
      <w:marTop w:val="0"/>
      <w:marBottom w:val="0"/>
      <w:divBdr>
        <w:top w:val="none" w:sz="0" w:space="0" w:color="auto"/>
        <w:left w:val="none" w:sz="0" w:space="0" w:color="auto"/>
        <w:bottom w:val="none" w:sz="0" w:space="0" w:color="auto"/>
        <w:right w:val="none" w:sz="0" w:space="0" w:color="auto"/>
      </w:divBdr>
    </w:div>
    <w:div w:id="1137911970">
      <w:bodyDiv w:val="1"/>
      <w:marLeft w:val="0"/>
      <w:marRight w:val="0"/>
      <w:marTop w:val="0"/>
      <w:marBottom w:val="0"/>
      <w:divBdr>
        <w:top w:val="none" w:sz="0" w:space="0" w:color="auto"/>
        <w:left w:val="none" w:sz="0" w:space="0" w:color="auto"/>
        <w:bottom w:val="none" w:sz="0" w:space="0" w:color="auto"/>
        <w:right w:val="none" w:sz="0" w:space="0" w:color="auto"/>
      </w:divBdr>
    </w:div>
    <w:div w:id="1138034818">
      <w:bodyDiv w:val="1"/>
      <w:marLeft w:val="0"/>
      <w:marRight w:val="0"/>
      <w:marTop w:val="0"/>
      <w:marBottom w:val="0"/>
      <w:divBdr>
        <w:top w:val="none" w:sz="0" w:space="0" w:color="auto"/>
        <w:left w:val="none" w:sz="0" w:space="0" w:color="auto"/>
        <w:bottom w:val="none" w:sz="0" w:space="0" w:color="auto"/>
        <w:right w:val="none" w:sz="0" w:space="0" w:color="auto"/>
      </w:divBdr>
    </w:div>
    <w:div w:id="1138643776">
      <w:bodyDiv w:val="1"/>
      <w:marLeft w:val="0"/>
      <w:marRight w:val="0"/>
      <w:marTop w:val="0"/>
      <w:marBottom w:val="0"/>
      <w:divBdr>
        <w:top w:val="none" w:sz="0" w:space="0" w:color="auto"/>
        <w:left w:val="none" w:sz="0" w:space="0" w:color="auto"/>
        <w:bottom w:val="none" w:sz="0" w:space="0" w:color="auto"/>
        <w:right w:val="none" w:sz="0" w:space="0" w:color="auto"/>
      </w:divBdr>
    </w:div>
    <w:div w:id="1138651296">
      <w:bodyDiv w:val="1"/>
      <w:marLeft w:val="0"/>
      <w:marRight w:val="0"/>
      <w:marTop w:val="0"/>
      <w:marBottom w:val="0"/>
      <w:divBdr>
        <w:top w:val="none" w:sz="0" w:space="0" w:color="auto"/>
        <w:left w:val="none" w:sz="0" w:space="0" w:color="auto"/>
        <w:bottom w:val="none" w:sz="0" w:space="0" w:color="auto"/>
        <w:right w:val="none" w:sz="0" w:space="0" w:color="auto"/>
      </w:divBdr>
      <w:divsChild>
        <w:div w:id="523131092">
          <w:marLeft w:val="0"/>
          <w:marRight w:val="0"/>
          <w:marTop w:val="0"/>
          <w:marBottom w:val="150"/>
          <w:divBdr>
            <w:top w:val="none" w:sz="0" w:space="0" w:color="auto"/>
            <w:left w:val="none" w:sz="0" w:space="0" w:color="auto"/>
            <w:bottom w:val="none" w:sz="0" w:space="0" w:color="auto"/>
            <w:right w:val="none" w:sz="0" w:space="0" w:color="auto"/>
          </w:divBdr>
        </w:div>
        <w:div w:id="628975318">
          <w:marLeft w:val="0"/>
          <w:marRight w:val="0"/>
          <w:marTop w:val="0"/>
          <w:marBottom w:val="0"/>
          <w:divBdr>
            <w:top w:val="none" w:sz="0" w:space="0" w:color="auto"/>
            <w:left w:val="none" w:sz="0" w:space="0" w:color="auto"/>
            <w:bottom w:val="none" w:sz="0" w:space="0" w:color="auto"/>
            <w:right w:val="none" w:sz="0" w:space="0" w:color="auto"/>
          </w:divBdr>
        </w:div>
      </w:divsChild>
    </w:div>
    <w:div w:id="1138955896">
      <w:bodyDiv w:val="1"/>
      <w:marLeft w:val="0"/>
      <w:marRight w:val="0"/>
      <w:marTop w:val="0"/>
      <w:marBottom w:val="0"/>
      <w:divBdr>
        <w:top w:val="none" w:sz="0" w:space="0" w:color="auto"/>
        <w:left w:val="none" w:sz="0" w:space="0" w:color="auto"/>
        <w:bottom w:val="none" w:sz="0" w:space="0" w:color="auto"/>
        <w:right w:val="none" w:sz="0" w:space="0" w:color="auto"/>
      </w:divBdr>
    </w:div>
    <w:div w:id="1139113419">
      <w:bodyDiv w:val="1"/>
      <w:marLeft w:val="0"/>
      <w:marRight w:val="0"/>
      <w:marTop w:val="0"/>
      <w:marBottom w:val="0"/>
      <w:divBdr>
        <w:top w:val="none" w:sz="0" w:space="0" w:color="auto"/>
        <w:left w:val="none" w:sz="0" w:space="0" w:color="auto"/>
        <w:bottom w:val="none" w:sz="0" w:space="0" w:color="auto"/>
        <w:right w:val="none" w:sz="0" w:space="0" w:color="auto"/>
      </w:divBdr>
      <w:divsChild>
        <w:div w:id="19866884">
          <w:marLeft w:val="0"/>
          <w:marRight w:val="0"/>
          <w:marTop w:val="150"/>
          <w:marBottom w:val="0"/>
          <w:divBdr>
            <w:top w:val="none" w:sz="0" w:space="0" w:color="auto"/>
            <w:left w:val="none" w:sz="0" w:space="0" w:color="auto"/>
            <w:bottom w:val="none" w:sz="0" w:space="0" w:color="auto"/>
            <w:right w:val="none" w:sz="0" w:space="0" w:color="auto"/>
          </w:divBdr>
          <w:divsChild>
            <w:div w:id="767778119">
              <w:marLeft w:val="0"/>
              <w:marRight w:val="0"/>
              <w:marTop w:val="0"/>
              <w:marBottom w:val="0"/>
              <w:divBdr>
                <w:top w:val="none" w:sz="0" w:space="0" w:color="auto"/>
                <w:left w:val="none" w:sz="0" w:space="0" w:color="auto"/>
                <w:bottom w:val="none" w:sz="0" w:space="0" w:color="auto"/>
                <w:right w:val="none" w:sz="0" w:space="0" w:color="auto"/>
              </w:divBdr>
              <w:divsChild>
                <w:div w:id="5565502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3404705">
          <w:marLeft w:val="0"/>
          <w:marRight w:val="0"/>
          <w:marTop w:val="0"/>
          <w:marBottom w:val="0"/>
          <w:divBdr>
            <w:top w:val="none" w:sz="0" w:space="0" w:color="auto"/>
            <w:left w:val="none" w:sz="0" w:space="0" w:color="auto"/>
            <w:bottom w:val="none" w:sz="0" w:space="0" w:color="auto"/>
            <w:right w:val="none" w:sz="0" w:space="0" w:color="auto"/>
          </w:divBdr>
          <w:divsChild>
            <w:div w:id="5713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6046">
      <w:bodyDiv w:val="1"/>
      <w:marLeft w:val="0"/>
      <w:marRight w:val="0"/>
      <w:marTop w:val="0"/>
      <w:marBottom w:val="0"/>
      <w:divBdr>
        <w:top w:val="none" w:sz="0" w:space="0" w:color="auto"/>
        <w:left w:val="none" w:sz="0" w:space="0" w:color="auto"/>
        <w:bottom w:val="none" w:sz="0" w:space="0" w:color="auto"/>
        <w:right w:val="none" w:sz="0" w:space="0" w:color="auto"/>
      </w:divBdr>
    </w:div>
    <w:div w:id="1139374399">
      <w:bodyDiv w:val="1"/>
      <w:marLeft w:val="0"/>
      <w:marRight w:val="0"/>
      <w:marTop w:val="0"/>
      <w:marBottom w:val="0"/>
      <w:divBdr>
        <w:top w:val="none" w:sz="0" w:space="0" w:color="auto"/>
        <w:left w:val="none" w:sz="0" w:space="0" w:color="auto"/>
        <w:bottom w:val="none" w:sz="0" w:space="0" w:color="auto"/>
        <w:right w:val="none" w:sz="0" w:space="0" w:color="auto"/>
      </w:divBdr>
      <w:divsChild>
        <w:div w:id="794175179">
          <w:marLeft w:val="0"/>
          <w:marRight w:val="0"/>
          <w:marTop w:val="0"/>
          <w:marBottom w:val="0"/>
          <w:divBdr>
            <w:top w:val="none" w:sz="0" w:space="0" w:color="auto"/>
            <w:left w:val="none" w:sz="0" w:space="0" w:color="auto"/>
            <w:bottom w:val="none" w:sz="0" w:space="0" w:color="auto"/>
            <w:right w:val="none" w:sz="0" w:space="0" w:color="auto"/>
          </w:divBdr>
          <w:divsChild>
            <w:div w:id="1077555164">
              <w:marLeft w:val="0"/>
              <w:marRight w:val="0"/>
              <w:marTop w:val="0"/>
              <w:marBottom w:val="0"/>
              <w:divBdr>
                <w:top w:val="none" w:sz="0" w:space="0" w:color="auto"/>
                <w:left w:val="none" w:sz="0" w:space="0" w:color="auto"/>
                <w:bottom w:val="none" w:sz="0" w:space="0" w:color="auto"/>
                <w:right w:val="none" w:sz="0" w:space="0" w:color="auto"/>
              </w:divBdr>
              <w:divsChild>
                <w:div w:id="1590655850">
                  <w:marLeft w:val="0"/>
                  <w:marRight w:val="0"/>
                  <w:marTop w:val="0"/>
                  <w:marBottom w:val="0"/>
                  <w:divBdr>
                    <w:top w:val="none" w:sz="0" w:space="0" w:color="auto"/>
                    <w:left w:val="none" w:sz="0" w:space="0" w:color="auto"/>
                    <w:bottom w:val="none" w:sz="0" w:space="0" w:color="auto"/>
                    <w:right w:val="none" w:sz="0" w:space="0" w:color="auto"/>
                  </w:divBdr>
                  <w:divsChild>
                    <w:div w:id="877158613">
                      <w:marLeft w:val="0"/>
                      <w:marRight w:val="0"/>
                      <w:marTop w:val="0"/>
                      <w:marBottom w:val="0"/>
                      <w:divBdr>
                        <w:top w:val="none" w:sz="0" w:space="0" w:color="auto"/>
                        <w:left w:val="none" w:sz="0" w:space="0" w:color="auto"/>
                        <w:bottom w:val="none" w:sz="0" w:space="0" w:color="auto"/>
                        <w:right w:val="none" w:sz="0" w:space="0" w:color="auto"/>
                      </w:divBdr>
                      <w:divsChild>
                        <w:div w:id="2585990">
                          <w:marLeft w:val="0"/>
                          <w:marRight w:val="0"/>
                          <w:marTop w:val="0"/>
                          <w:marBottom w:val="0"/>
                          <w:divBdr>
                            <w:top w:val="none" w:sz="0" w:space="0" w:color="auto"/>
                            <w:left w:val="none" w:sz="0" w:space="0" w:color="auto"/>
                            <w:bottom w:val="none" w:sz="0" w:space="0" w:color="auto"/>
                            <w:right w:val="none" w:sz="0" w:space="0" w:color="auto"/>
                          </w:divBdr>
                          <w:divsChild>
                            <w:div w:id="1381399287">
                              <w:marLeft w:val="0"/>
                              <w:marRight w:val="0"/>
                              <w:marTop w:val="0"/>
                              <w:marBottom w:val="0"/>
                              <w:divBdr>
                                <w:top w:val="none" w:sz="0" w:space="0" w:color="auto"/>
                                <w:left w:val="none" w:sz="0" w:space="0" w:color="auto"/>
                                <w:bottom w:val="none" w:sz="0" w:space="0" w:color="auto"/>
                                <w:right w:val="none" w:sz="0" w:space="0" w:color="auto"/>
                              </w:divBdr>
                              <w:divsChild>
                                <w:div w:id="653333107">
                                  <w:marLeft w:val="0"/>
                                  <w:marRight w:val="0"/>
                                  <w:marTop w:val="0"/>
                                  <w:marBottom w:val="0"/>
                                  <w:divBdr>
                                    <w:top w:val="none" w:sz="0" w:space="0" w:color="auto"/>
                                    <w:left w:val="none" w:sz="0" w:space="0" w:color="auto"/>
                                    <w:bottom w:val="none" w:sz="0" w:space="0" w:color="auto"/>
                                    <w:right w:val="none" w:sz="0" w:space="0" w:color="auto"/>
                                  </w:divBdr>
                                  <w:divsChild>
                                    <w:div w:id="911431580">
                                      <w:marLeft w:val="0"/>
                                      <w:marRight w:val="0"/>
                                      <w:marTop w:val="0"/>
                                      <w:marBottom w:val="0"/>
                                      <w:divBdr>
                                        <w:top w:val="none" w:sz="0" w:space="0" w:color="auto"/>
                                        <w:left w:val="none" w:sz="0" w:space="0" w:color="auto"/>
                                        <w:bottom w:val="none" w:sz="0" w:space="0" w:color="auto"/>
                                        <w:right w:val="none" w:sz="0" w:space="0" w:color="auto"/>
                                      </w:divBdr>
                                      <w:divsChild>
                                        <w:div w:id="13678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691274">
      <w:bodyDiv w:val="1"/>
      <w:marLeft w:val="0"/>
      <w:marRight w:val="0"/>
      <w:marTop w:val="0"/>
      <w:marBottom w:val="0"/>
      <w:divBdr>
        <w:top w:val="none" w:sz="0" w:space="0" w:color="auto"/>
        <w:left w:val="none" w:sz="0" w:space="0" w:color="auto"/>
        <w:bottom w:val="none" w:sz="0" w:space="0" w:color="auto"/>
        <w:right w:val="none" w:sz="0" w:space="0" w:color="auto"/>
      </w:divBdr>
      <w:divsChild>
        <w:div w:id="1481650201">
          <w:marLeft w:val="0"/>
          <w:marRight w:val="0"/>
          <w:marTop w:val="0"/>
          <w:marBottom w:val="0"/>
          <w:divBdr>
            <w:top w:val="none" w:sz="0" w:space="0" w:color="auto"/>
            <w:left w:val="none" w:sz="0" w:space="0" w:color="auto"/>
            <w:bottom w:val="dotted" w:sz="6" w:space="4" w:color="DDDDDD"/>
            <w:right w:val="none" w:sz="0" w:space="0" w:color="auto"/>
          </w:divBdr>
        </w:div>
      </w:divsChild>
    </w:div>
    <w:div w:id="1140272066">
      <w:bodyDiv w:val="1"/>
      <w:marLeft w:val="0"/>
      <w:marRight w:val="0"/>
      <w:marTop w:val="0"/>
      <w:marBottom w:val="0"/>
      <w:divBdr>
        <w:top w:val="none" w:sz="0" w:space="0" w:color="auto"/>
        <w:left w:val="none" w:sz="0" w:space="0" w:color="auto"/>
        <w:bottom w:val="none" w:sz="0" w:space="0" w:color="auto"/>
        <w:right w:val="none" w:sz="0" w:space="0" w:color="auto"/>
      </w:divBdr>
      <w:divsChild>
        <w:div w:id="1281306596">
          <w:marLeft w:val="0"/>
          <w:marRight w:val="0"/>
          <w:marTop w:val="0"/>
          <w:marBottom w:val="0"/>
          <w:divBdr>
            <w:top w:val="none" w:sz="0" w:space="0" w:color="auto"/>
            <w:left w:val="none" w:sz="0" w:space="0" w:color="auto"/>
            <w:bottom w:val="none" w:sz="0" w:space="0" w:color="auto"/>
            <w:right w:val="none" w:sz="0" w:space="0" w:color="auto"/>
          </w:divBdr>
          <w:divsChild>
            <w:div w:id="444927749">
              <w:marLeft w:val="0"/>
              <w:marRight w:val="0"/>
              <w:marTop w:val="0"/>
              <w:marBottom w:val="0"/>
              <w:divBdr>
                <w:top w:val="none" w:sz="0" w:space="0" w:color="auto"/>
                <w:left w:val="none" w:sz="0" w:space="0" w:color="auto"/>
                <w:bottom w:val="none" w:sz="0" w:space="0" w:color="auto"/>
                <w:right w:val="none" w:sz="0" w:space="0" w:color="auto"/>
              </w:divBdr>
              <w:divsChild>
                <w:div w:id="2038583923">
                  <w:marLeft w:val="0"/>
                  <w:marRight w:val="0"/>
                  <w:marTop w:val="0"/>
                  <w:marBottom w:val="0"/>
                  <w:divBdr>
                    <w:top w:val="none" w:sz="0" w:space="0" w:color="auto"/>
                    <w:left w:val="none" w:sz="0" w:space="0" w:color="auto"/>
                    <w:bottom w:val="none" w:sz="0" w:space="0" w:color="auto"/>
                    <w:right w:val="none" w:sz="0" w:space="0" w:color="auto"/>
                  </w:divBdr>
                  <w:divsChild>
                    <w:div w:id="37442239">
                      <w:marLeft w:val="0"/>
                      <w:marRight w:val="0"/>
                      <w:marTop w:val="0"/>
                      <w:marBottom w:val="0"/>
                      <w:divBdr>
                        <w:top w:val="none" w:sz="0" w:space="0" w:color="auto"/>
                        <w:left w:val="none" w:sz="0" w:space="0" w:color="auto"/>
                        <w:bottom w:val="none" w:sz="0" w:space="0" w:color="auto"/>
                        <w:right w:val="none" w:sz="0" w:space="0" w:color="auto"/>
                      </w:divBdr>
                      <w:divsChild>
                        <w:div w:id="599871367">
                          <w:marLeft w:val="0"/>
                          <w:marRight w:val="0"/>
                          <w:marTop w:val="0"/>
                          <w:marBottom w:val="0"/>
                          <w:divBdr>
                            <w:top w:val="none" w:sz="0" w:space="0" w:color="auto"/>
                            <w:left w:val="none" w:sz="0" w:space="0" w:color="auto"/>
                            <w:bottom w:val="none" w:sz="0" w:space="0" w:color="auto"/>
                            <w:right w:val="none" w:sz="0" w:space="0" w:color="auto"/>
                          </w:divBdr>
                          <w:divsChild>
                            <w:div w:id="1779175096">
                              <w:marLeft w:val="0"/>
                              <w:marRight w:val="0"/>
                              <w:marTop w:val="0"/>
                              <w:marBottom w:val="0"/>
                              <w:divBdr>
                                <w:top w:val="none" w:sz="0" w:space="0" w:color="auto"/>
                                <w:left w:val="none" w:sz="0" w:space="0" w:color="auto"/>
                                <w:bottom w:val="none" w:sz="0" w:space="0" w:color="auto"/>
                                <w:right w:val="none" w:sz="0" w:space="0" w:color="auto"/>
                              </w:divBdr>
                              <w:divsChild>
                                <w:div w:id="1191338714">
                                  <w:marLeft w:val="0"/>
                                  <w:marRight w:val="0"/>
                                  <w:marTop w:val="0"/>
                                  <w:marBottom w:val="0"/>
                                  <w:divBdr>
                                    <w:top w:val="none" w:sz="0" w:space="0" w:color="auto"/>
                                    <w:left w:val="none" w:sz="0" w:space="0" w:color="auto"/>
                                    <w:bottom w:val="none" w:sz="0" w:space="0" w:color="auto"/>
                                    <w:right w:val="none" w:sz="0" w:space="0" w:color="auto"/>
                                  </w:divBdr>
                                  <w:divsChild>
                                    <w:div w:id="2010330811">
                                      <w:marLeft w:val="0"/>
                                      <w:marRight w:val="0"/>
                                      <w:marTop w:val="0"/>
                                      <w:marBottom w:val="0"/>
                                      <w:divBdr>
                                        <w:top w:val="none" w:sz="0" w:space="0" w:color="auto"/>
                                        <w:left w:val="none" w:sz="0" w:space="0" w:color="auto"/>
                                        <w:bottom w:val="none" w:sz="0" w:space="0" w:color="auto"/>
                                        <w:right w:val="none" w:sz="0" w:space="0" w:color="auto"/>
                                      </w:divBdr>
                                      <w:divsChild>
                                        <w:div w:id="7005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417820">
      <w:bodyDiv w:val="1"/>
      <w:marLeft w:val="0"/>
      <w:marRight w:val="0"/>
      <w:marTop w:val="0"/>
      <w:marBottom w:val="0"/>
      <w:divBdr>
        <w:top w:val="none" w:sz="0" w:space="0" w:color="auto"/>
        <w:left w:val="none" w:sz="0" w:space="0" w:color="auto"/>
        <w:bottom w:val="none" w:sz="0" w:space="0" w:color="auto"/>
        <w:right w:val="none" w:sz="0" w:space="0" w:color="auto"/>
      </w:divBdr>
      <w:divsChild>
        <w:div w:id="240649530">
          <w:marLeft w:val="0"/>
          <w:marRight w:val="0"/>
          <w:marTop w:val="0"/>
          <w:marBottom w:val="150"/>
          <w:divBdr>
            <w:top w:val="none" w:sz="0" w:space="0" w:color="auto"/>
            <w:left w:val="none" w:sz="0" w:space="0" w:color="auto"/>
            <w:bottom w:val="none" w:sz="0" w:space="0" w:color="auto"/>
            <w:right w:val="none" w:sz="0" w:space="0" w:color="auto"/>
          </w:divBdr>
        </w:div>
        <w:div w:id="649139959">
          <w:marLeft w:val="0"/>
          <w:marRight w:val="0"/>
          <w:marTop w:val="0"/>
          <w:marBottom w:val="150"/>
          <w:divBdr>
            <w:top w:val="none" w:sz="0" w:space="0" w:color="auto"/>
            <w:left w:val="none" w:sz="0" w:space="0" w:color="auto"/>
            <w:bottom w:val="none" w:sz="0" w:space="0" w:color="auto"/>
            <w:right w:val="none" w:sz="0" w:space="0" w:color="auto"/>
          </w:divBdr>
          <w:divsChild>
            <w:div w:id="314727912">
              <w:marLeft w:val="0"/>
              <w:marRight w:val="0"/>
              <w:marTop w:val="0"/>
              <w:marBottom w:val="0"/>
              <w:divBdr>
                <w:top w:val="none" w:sz="0" w:space="0" w:color="auto"/>
                <w:left w:val="none" w:sz="0" w:space="0" w:color="auto"/>
                <w:bottom w:val="none" w:sz="0" w:space="0" w:color="auto"/>
                <w:right w:val="none" w:sz="0" w:space="0" w:color="auto"/>
              </w:divBdr>
              <w:divsChild>
                <w:div w:id="3407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3011">
          <w:marLeft w:val="0"/>
          <w:marRight w:val="0"/>
          <w:marTop w:val="0"/>
          <w:marBottom w:val="0"/>
          <w:divBdr>
            <w:top w:val="none" w:sz="0" w:space="0" w:color="auto"/>
            <w:left w:val="none" w:sz="0" w:space="0" w:color="auto"/>
            <w:bottom w:val="none" w:sz="0" w:space="0" w:color="auto"/>
            <w:right w:val="none" w:sz="0" w:space="0" w:color="auto"/>
          </w:divBdr>
          <w:divsChild>
            <w:div w:id="607391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0465196">
      <w:bodyDiv w:val="1"/>
      <w:marLeft w:val="0"/>
      <w:marRight w:val="0"/>
      <w:marTop w:val="0"/>
      <w:marBottom w:val="0"/>
      <w:divBdr>
        <w:top w:val="none" w:sz="0" w:space="0" w:color="auto"/>
        <w:left w:val="none" w:sz="0" w:space="0" w:color="auto"/>
        <w:bottom w:val="none" w:sz="0" w:space="0" w:color="auto"/>
        <w:right w:val="none" w:sz="0" w:space="0" w:color="auto"/>
      </w:divBdr>
      <w:divsChild>
        <w:div w:id="108552401">
          <w:marLeft w:val="0"/>
          <w:marRight w:val="0"/>
          <w:marTop w:val="0"/>
          <w:marBottom w:val="0"/>
          <w:divBdr>
            <w:top w:val="none" w:sz="0" w:space="0" w:color="auto"/>
            <w:left w:val="none" w:sz="0" w:space="0" w:color="auto"/>
            <w:bottom w:val="none" w:sz="0" w:space="0" w:color="auto"/>
            <w:right w:val="none" w:sz="0" w:space="0" w:color="auto"/>
          </w:divBdr>
          <w:divsChild>
            <w:div w:id="1112437568">
              <w:marLeft w:val="0"/>
              <w:marRight w:val="0"/>
              <w:marTop w:val="0"/>
              <w:marBottom w:val="0"/>
              <w:divBdr>
                <w:top w:val="none" w:sz="0" w:space="0" w:color="auto"/>
                <w:left w:val="none" w:sz="0" w:space="0" w:color="auto"/>
                <w:bottom w:val="none" w:sz="0" w:space="0" w:color="auto"/>
                <w:right w:val="none" w:sz="0" w:space="0" w:color="auto"/>
              </w:divBdr>
              <w:divsChild>
                <w:div w:id="2048018632">
                  <w:marLeft w:val="0"/>
                  <w:marRight w:val="0"/>
                  <w:marTop w:val="0"/>
                  <w:marBottom w:val="0"/>
                  <w:divBdr>
                    <w:top w:val="none" w:sz="0" w:space="0" w:color="auto"/>
                    <w:left w:val="none" w:sz="0" w:space="0" w:color="auto"/>
                    <w:bottom w:val="none" w:sz="0" w:space="0" w:color="auto"/>
                    <w:right w:val="none" w:sz="0" w:space="0" w:color="auto"/>
                  </w:divBdr>
                  <w:divsChild>
                    <w:div w:id="1644388579">
                      <w:marLeft w:val="0"/>
                      <w:marRight w:val="0"/>
                      <w:marTop w:val="0"/>
                      <w:marBottom w:val="0"/>
                      <w:divBdr>
                        <w:top w:val="none" w:sz="0" w:space="0" w:color="auto"/>
                        <w:left w:val="none" w:sz="0" w:space="0" w:color="auto"/>
                        <w:bottom w:val="none" w:sz="0" w:space="0" w:color="auto"/>
                        <w:right w:val="none" w:sz="0" w:space="0" w:color="auto"/>
                      </w:divBdr>
                      <w:divsChild>
                        <w:div w:id="319386945">
                          <w:marLeft w:val="0"/>
                          <w:marRight w:val="0"/>
                          <w:marTop w:val="0"/>
                          <w:marBottom w:val="0"/>
                          <w:divBdr>
                            <w:top w:val="none" w:sz="0" w:space="0" w:color="auto"/>
                            <w:left w:val="none" w:sz="0" w:space="0" w:color="auto"/>
                            <w:bottom w:val="none" w:sz="0" w:space="0" w:color="auto"/>
                            <w:right w:val="none" w:sz="0" w:space="0" w:color="auto"/>
                          </w:divBdr>
                          <w:divsChild>
                            <w:div w:id="1246769473">
                              <w:marLeft w:val="0"/>
                              <w:marRight w:val="0"/>
                              <w:marTop w:val="0"/>
                              <w:marBottom w:val="0"/>
                              <w:divBdr>
                                <w:top w:val="none" w:sz="0" w:space="0" w:color="auto"/>
                                <w:left w:val="none" w:sz="0" w:space="0" w:color="auto"/>
                                <w:bottom w:val="none" w:sz="0" w:space="0" w:color="auto"/>
                                <w:right w:val="none" w:sz="0" w:space="0" w:color="auto"/>
                              </w:divBdr>
                              <w:divsChild>
                                <w:div w:id="484006466">
                                  <w:marLeft w:val="0"/>
                                  <w:marRight w:val="0"/>
                                  <w:marTop w:val="0"/>
                                  <w:marBottom w:val="0"/>
                                  <w:divBdr>
                                    <w:top w:val="none" w:sz="0" w:space="0" w:color="auto"/>
                                    <w:left w:val="none" w:sz="0" w:space="0" w:color="auto"/>
                                    <w:bottom w:val="none" w:sz="0" w:space="0" w:color="auto"/>
                                    <w:right w:val="none" w:sz="0" w:space="0" w:color="auto"/>
                                  </w:divBdr>
                                  <w:divsChild>
                                    <w:div w:id="17376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462340">
      <w:bodyDiv w:val="1"/>
      <w:marLeft w:val="0"/>
      <w:marRight w:val="0"/>
      <w:marTop w:val="0"/>
      <w:marBottom w:val="0"/>
      <w:divBdr>
        <w:top w:val="none" w:sz="0" w:space="0" w:color="auto"/>
        <w:left w:val="none" w:sz="0" w:space="0" w:color="auto"/>
        <w:bottom w:val="none" w:sz="0" w:space="0" w:color="auto"/>
        <w:right w:val="none" w:sz="0" w:space="0" w:color="auto"/>
      </w:divBdr>
      <w:divsChild>
        <w:div w:id="183518178">
          <w:marLeft w:val="0"/>
          <w:marRight w:val="0"/>
          <w:marTop w:val="0"/>
          <w:marBottom w:val="0"/>
          <w:divBdr>
            <w:top w:val="none" w:sz="0" w:space="0" w:color="auto"/>
            <w:left w:val="none" w:sz="0" w:space="0" w:color="auto"/>
            <w:bottom w:val="dotted" w:sz="6" w:space="4" w:color="DDDDDD"/>
            <w:right w:val="none" w:sz="0" w:space="0" w:color="auto"/>
          </w:divBdr>
          <w:divsChild>
            <w:div w:id="8897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8381">
      <w:bodyDiv w:val="1"/>
      <w:marLeft w:val="0"/>
      <w:marRight w:val="0"/>
      <w:marTop w:val="0"/>
      <w:marBottom w:val="0"/>
      <w:divBdr>
        <w:top w:val="none" w:sz="0" w:space="0" w:color="auto"/>
        <w:left w:val="none" w:sz="0" w:space="0" w:color="auto"/>
        <w:bottom w:val="none" w:sz="0" w:space="0" w:color="auto"/>
        <w:right w:val="none" w:sz="0" w:space="0" w:color="auto"/>
      </w:divBdr>
      <w:divsChild>
        <w:div w:id="392585825">
          <w:marLeft w:val="0"/>
          <w:marRight w:val="0"/>
          <w:marTop w:val="0"/>
          <w:marBottom w:val="0"/>
          <w:divBdr>
            <w:top w:val="none" w:sz="0" w:space="0" w:color="auto"/>
            <w:left w:val="none" w:sz="0" w:space="0" w:color="auto"/>
            <w:bottom w:val="none" w:sz="0" w:space="0" w:color="auto"/>
            <w:right w:val="none" w:sz="0" w:space="0" w:color="auto"/>
          </w:divBdr>
        </w:div>
        <w:div w:id="2134397148">
          <w:marLeft w:val="0"/>
          <w:marRight w:val="0"/>
          <w:marTop w:val="0"/>
          <w:marBottom w:val="0"/>
          <w:divBdr>
            <w:top w:val="none" w:sz="0" w:space="0" w:color="auto"/>
            <w:left w:val="none" w:sz="0" w:space="0" w:color="auto"/>
            <w:bottom w:val="none" w:sz="0" w:space="0" w:color="auto"/>
            <w:right w:val="none" w:sz="0" w:space="0" w:color="auto"/>
          </w:divBdr>
          <w:divsChild>
            <w:div w:id="55798024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41918136">
      <w:bodyDiv w:val="1"/>
      <w:marLeft w:val="0"/>
      <w:marRight w:val="0"/>
      <w:marTop w:val="0"/>
      <w:marBottom w:val="0"/>
      <w:divBdr>
        <w:top w:val="none" w:sz="0" w:space="0" w:color="auto"/>
        <w:left w:val="none" w:sz="0" w:space="0" w:color="auto"/>
        <w:bottom w:val="none" w:sz="0" w:space="0" w:color="auto"/>
        <w:right w:val="none" w:sz="0" w:space="0" w:color="auto"/>
      </w:divBdr>
    </w:div>
    <w:div w:id="1142766898">
      <w:bodyDiv w:val="1"/>
      <w:marLeft w:val="0"/>
      <w:marRight w:val="0"/>
      <w:marTop w:val="0"/>
      <w:marBottom w:val="0"/>
      <w:divBdr>
        <w:top w:val="none" w:sz="0" w:space="0" w:color="auto"/>
        <w:left w:val="none" w:sz="0" w:space="0" w:color="auto"/>
        <w:bottom w:val="none" w:sz="0" w:space="0" w:color="auto"/>
        <w:right w:val="none" w:sz="0" w:space="0" w:color="auto"/>
      </w:divBdr>
      <w:divsChild>
        <w:div w:id="1799445352">
          <w:marLeft w:val="0"/>
          <w:marRight w:val="0"/>
          <w:marTop w:val="0"/>
          <w:marBottom w:val="0"/>
          <w:divBdr>
            <w:top w:val="none" w:sz="0" w:space="0" w:color="auto"/>
            <w:left w:val="none" w:sz="0" w:space="0" w:color="auto"/>
            <w:bottom w:val="dotted" w:sz="6" w:space="4" w:color="DDDDDD"/>
            <w:right w:val="none" w:sz="0" w:space="0" w:color="auto"/>
          </w:divBdr>
          <w:divsChild>
            <w:div w:id="9819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69805">
      <w:bodyDiv w:val="1"/>
      <w:marLeft w:val="0"/>
      <w:marRight w:val="0"/>
      <w:marTop w:val="0"/>
      <w:marBottom w:val="0"/>
      <w:divBdr>
        <w:top w:val="none" w:sz="0" w:space="0" w:color="auto"/>
        <w:left w:val="none" w:sz="0" w:space="0" w:color="auto"/>
        <w:bottom w:val="none" w:sz="0" w:space="0" w:color="auto"/>
        <w:right w:val="none" w:sz="0" w:space="0" w:color="auto"/>
      </w:divBdr>
    </w:div>
    <w:div w:id="1143430645">
      <w:bodyDiv w:val="1"/>
      <w:marLeft w:val="0"/>
      <w:marRight w:val="0"/>
      <w:marTop w:val="0"/>
      <w:marBottom w:val="0"/>
      <w:divBdr>
        <w:top w:val="none" w:sz="0" w:space="0" w:color="auto"/>
        <w:left w:val="none" w:sz="0" w:space="0" w:color="auto"/>
        <w:bottom w:val="none" w:sz="0" w:space="0" w:color="auto"/>
        <w:right w:val="none" w:sz="0" w:space="0" w:color="auto"/>
      </w:divBdr>
      <w:divsChild>
        <w:div w:id="162866534">
          <w:marLeft w:val="0"/>
          <w:marRight w:val="0"/>
          <w:marTop w:val="0"/>
          <w:marBottom w:val="150"/>
          <w:divBdr>
            <w:top w:val="none" w:sz="0" w:space="0" w:color="auto"/>
            <w:left w:val="none" w:sz="0" w:space="0" w:color="auto"/>
            <w:bottom w:val="none" w:sz="0" w:space="0" w:color="auto"/>
            <w:right w:val="none" w:sz="0" w:space="0" w:color="auto"/>
          </w:divBdr>
          <w:divsChild>
            <w:div w:id="1611935447">
              <w:marLeft w:val="0"/>
              <w:marRight w:val="0"/>
              <w:marTop w:val="0"/>
              <w:marBottom w:val="0"/>
              <w:divBdr>
                <w:top w:val="none" w:sz="0" w:space="0" w:color="auto"/>
                <w:left w:val="none" w:sz="0" w:space="0" w:color="auto"/>
                <w:bottom w:val="none" w:sz="0" w:space="0" w:color="auto"/>
                <w:right w:val="none" w:sz="0" w:space="0" w:color="auto"/>
              </w:divBdr>
            </w:div>
          </w:divsChild>
        </w:div>
        <w:div w:id="992372585">
          <w:marLeft w:val="0"/>
          <w:marRight w:val="0"/>
          <w:marTop w:val="0"/>
          <w:marBottom w:val="0"/>
          <w:divBdr>
            <w:top w:val="none" w:sz="0" w:space="0" w:color="auto"/>
            <w:left w:val="none" w:sz="0" w:space="0" w:color="auto"/>
            <w:bottom w:val="none" w:sz="0" w:space="0" w:color="auto"/>
            <w:right w:val="none" w:sz="0" w:space="0" w:color="auto"/>
          </w:divBdr>
          <w:divsChild>
            <w:div w:id="1569419580">
              <w:marLeft w:val="0"/>
              <w:marRight w:val="0"/>
              <w:marTop w:val="0"/>
              <w:marBottom w:val="0"/>
              <w:divBdr>
                <w:top w:val="none" w:sz="0" w:space="0" w:color="auto"/>
                <w:left w:val="none" w:sz="0" w:space="0" w:color="auto"/>
                <w:bottom w:val="none" w:sz="0" w:space="0" w:color="auto"/>
                <w:right w:val="none" w:sz="0" w:space="0" w:color="auto"/>
              </w:divBdr>
            </w:div>
          </w:divsChild>
        </w:div>
        <w:div w:id="1303073927">
          <w:marLeft w:val="0"/>
          <w:marRight w:val="0"/>
          <w:marTop w:val="0"/>
          <w:marBottom w:val="150"/>
          <w:divBdr>
            <w:top w:val="none" w:sz="0" w:space="0" w:color="auto"/>
            <w:left w:val="none" w:sz="0" w:space="0" w:color="auto"/>
            <w:bottom w:val="none" w:sz="0" w:space="0" w:color="auto"/>
            <w:right w:val="none" w:sz="0" w:space="0" w:color="auto"/>
          </w:divBdr>
        </w:div>
      </w:divsChild>
    </w:div>
    <w:div w:id="1143814455">
      <w:bodyDiv w:val="1"/>
      <w:marLeft w:val="0"/>
      <w:marRight w:val="0"/>
      <w:marTop w:val="0"/>
      <w:marBottom w:val="0"/>
      <w:divBdr>
        <w:top w:val="none" w:sz="0" w:space="0" w:color="auto"/>
        <w:left w:val="none" w:sz="0" w:space="0" w:color="auto"/>
        <w:bottom w:val="none" w:sz="0" w:space="0" w:color="auto"/>
        <w:right w:val="none" w:sz="0" w:space="0" w:color="auto"/>
      </w:divBdr>
      <w:divsChild>
        <w:div w:id="880481877">
          <w:marLeft w:val="0"/>
          <w:marRight w:val="0"/>
          <w:marTop w:val="0"/>
          <w:marBottom w:val="0"/>
          <w:divBdr>
            <w:top w:val="none" w:sz="0" w:space="0" w:color="auto"/>
            <w:left w:val="none" w:sz="0" w:space="0" w:color="auto"/>
            <w:bottom w:val="none" w:sz="0" w:space="0" w:color="auto"/>
            <w:right w:val="none" w:sz="0" w:space="0" w:color="auto"/>
          </w:divBdr>
        </w:div>
      </w:divsChild>
    </w:div>
    <w:div w:id="1143931240">
      <w:bodyDiv w:val="1"/>
      <w:marLeft w:val="0"/>
      <w:marRight w:val="0"/>
      <w:marTop w:val="0"/>
      <w:marBottom w:val="0"/>
      <w:divBdr>
        <w:top w:val="none" w:sz="0" w:space="0" w:color="auto"/>
        <w:left w:val="none" w:sz="0" w:space="0" w:color="auto"/>
        <w:bottom w:val="none" w:sz="0" w:space="0" w:color="auto"/>
        <w:right w:val="none" w:sz="0" w:space="0" w:color="auto"/>
      </w:divBdr>
      <w:divsChild>
        <w:div w:id="2127381844">
          <w:marLeft w:val="0"/>
          <w:marRight w:val="0"/>
          <w:marTop w:val="0"/>
          <w:marBottom w:val="0"/>
          <w:divBdr>
            <w:top w:val="none" w:sz="0" w:space="0" w:color="auto"/>
            <w:left w:val="none" w:sz="0" w:space="0" w:color="auto"/>
            <w:bottom w:val="none" w:sz="0" w:space="0" w:color="auto"/>
            <w:right w:val="none" w:sz="0" w:space="0" w:color="auto"/>
          </w:divBdr>
        </w:div>
      </w:divsChild>
    </w:div>
    <w:div w:id="1144271328">
      <w:bodyDiv w:val="1"/>
      <w:marLeft w:val="0"/>
      <w:marRight w:val="0"/>
      <w:marTop w:val="0"/>
      <w:marBottom w:val="0"/>
      <w:divBdr>
        <w:top w:val="none" w:sz="0" w:space="0" w:color="auto"/>
        <w:left w:val="none" w:sz="0" w:space="0" w:color="auto"/>
        <w:bottom w:val="none" w:sz="0" w:space="0" w:color="auto"/>
        <w:right w:val="none" w:sz="0" w:space="0" w:color="auto"/>
      </w:divBdr>
      <w:divsChild>
        <w:div w:id="325279218">
          <w:marLeft w:val="0"/>
          <w:marRight w:val="0"/>
          <w:marTop w:val="0"/>
          <w:marBottom w:val="450"/>
          <w:divBdr>
            <w:top w:val="none" w:sz="0" w:space="0" w:color="auto"/>
            <w:left w:val="none" w:sz="0" w:space="0" w:color="auto"/>
            <w:bottom w:val="single" w:sz="6" w:space="19" w:color="EEEEEE"/>
            <w:right w:val="none" w:sz="0" w:space="0" w:color="auto"/>
          </w:divBdr>
          <w:divsChild>
            <w:div w:id="647900329">
              <w:marLeft w:val="0"/>
              <w:marRight w:val="0"/>
              <w:marTop w:val="0"/>
              <w:marBottom w:val="150"/>
              <w:divBdr>
                <w:top w:val="none" w:sz="0" w:space="0" w:color="auto"/>
                <w:left w:val="none" w:sz="0" w:space="0" w:color="auto"/>
                <w:bottom w:val="none" w:sz="0" w:space="0" w:color="auto"/>
                <w:right w:val="none" w:sz="0" w:space="0" w:color="auto"/>
              </w:divBdr>
              <w:divsChild>
                <w:div w:id="1451894751">
                  <w:marLeft w:val="0"/>
                  <w:marRight w:val="0"/>
                  <w:marTop w:val="0"/>
                  <w:marBottom w:val="0"/>
                  <w:divBdr>
                    <w:top w:val="none" w:sz="0" w:space="0" w:color="auto"/>
                    <w:left w:val="none" w:sz="0" w:space="0" w:color="auto"/>
                    <w:bottom w:val="none" w:sz="0" w:space="0" w:color="auto"/>
                    <w:right w:val="none" w:sz="0" w:space="0" w:color="auto"/>
                  </w:divBdr>
                </w:div>
              </w:divsChild>
            </w:div>
            <w:div w:id="1576670700">
              <w:marLeft w:val="0"/>
              <w:marRight w:val="0"/>
              <w:marTop w:val="0"/>
              <w:marBottom w:val="0"/>
              <w:divBdr>
                <w:top w:val="none" w:sz="0" w:space="0" w:color="auto"/>
                <w:left w:val="none" w:sz="0" w:space="0" w:color="auto"/>
                <w:bottom w:val="none" w:sz="0" w:space="0" w:color="auto"/>
                <w:right w:val="none" w:sz="0" w:space="0" w:color="auto"/>
              </w:divBdr>
            </w:div>
          </w:divsChild>
        </w:div>
        <w:div w:id="1264537864">
          <w:marLeft w:val="0"/>
          <w:marRight w:val="0"/>
          <w:marTop w:val="0"/>
          <w:marBottom w:val="0"/>
          <w:divBdr>
            <w:top w:val="none" w:sz="0" w:space="0" w:color="auto"/>
            <w:left w:val="none" w:sz="0" w:space="0" w:color="auto"/>
            <w:bottom w:val="none" w:sz="0" w:space="0" w:color="auto"/>
            <w:right w:val="none" w:sz="0" w:space="0" w:color="auto"/>
          </w:divBdr>
          <w:divsChild>
            <w:div w:id="2144225480">
              <w:marLeft w:val="0"/>
              <w:marRight w:val="0"/>
              <w:marTop w:val="0"/>
              <w:marBottom w:val="0"/>
              <w:divBdr>
                <w:top w:val="none" w:sz="0" w:space="0" w:color="auto"/>
                <w:left w:val="none" w:sz="0" w:space="0" w:color="auto"/>
                <w:bottom w:val="none" w:sz="0" w:space="0" w:color="auto"/>
                <w:right w:val="none" w:sz="0" w:space="0" w:color="auto"/>
              </w:divBdr>
              <w:divsChild>
                <w:div w:id="21016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7496">
      <w:bodyDiv w:val="1"/>
      <w:marLeft w:val="0"/>
      <w:marRight w:val="0"/>
      <w:marTop w:val="0"/>
      <w:marBottom w:val="0"/>
      <w:divBdr>
        <w:top w:val="none" w:sz="0" w:space="0" w:color="auto"/>
        <w:left w:val="none" w:sz="0" w:space="0" w:color="auto"/>
        <w:bottom w:val="none" w:sz="0" w:space="0" w:color="auto"/>
        <w:right w:val="none" w:sz="0" w:space="0" w:color="auto"/>
      </w:divBdr>
      <w:divsChild>
        <w:div w:id="95369745">
          <w:marLeft w:val="0"/>
          <w:marRight w:val="0"/>
          <w:marTop w:val="0"/>
          <w:marBottom w:val="150"/>
          <w:divBdr>
            <w:top w:val="none" w:sz="0" w:space="0" w:color="auto"/>
            <w:left w:val="none" w:sz="0" w:space="0" w:color="auto"/>
            <w:bottom w:val="none" w:sz="0" w:space="0" w:color="auto"/>
            <w:right w:val="none" w:sz="0" w:space="0" w:color="auto"/>
          </w:divBdr>
        </w:div>
        <w:div w:id="416754808">
          <w:marLeft w:val="0"/>
          <w:marRight w:val="0"/>
          <w:marTop w:val="0"/>
          <w:marBottom w:val="150"/>
          <w:divBdr>
            <w:top w:val="none" w:sz="0" w:space="0" w:color="auto"/>
            <w:left w:val="none" w:sz="0" w:space="0" w:color="auto"/>
            <w:bottom w:val="none" w:sz="0" w:space="0" w:color="auto"/>
            <w:right w:val="none" w:sz="0" w:space="0" w:color="auto"/>
          </w:divBdr>
          <w:divsChild>
            <w:div w:id="12928799">
              <w:marLeft w:val="0"/>
              <w:marRight w:val="0"/>
              <w:marTop w:val="0"/>
              <w:marBottom w:val="0"/>
              <w:divBdr>
                <w:top w:val="none" w:sz="0" w:space="0" w:color="auto"/>
                <w:left w:val="none" w:sz="0" w:space="0" w:color="auto"/>
                <w:bottom w:val="none" w:sz="0" w:space="0" w:color="auto"/>
                <w:right w:val="none" w:sz="0" w:space="0" w:color="auto"/>
              </w:divBdr>
              <w:divsChild>
                <w:div w:id="17689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81106">
          <w:marLeft w:val="0"/>
          <w:marRight w:val="0"/>
          <w:marTop w:val="0"/>
          <w:marBottom w:val="0"/>
          <w:divBdr>
            <w:top w:val="none" w:sz="0" w:space="0" w:color="auto"/>
            <w:left w:val="none" w:sz="0" w:space="0" w:color="auto"/>
            <w:bottom w:val="none" w:sz="0" w:space="0" w:color="auto"/>
            <w:right w:val="none" w:sz="0" w:space="0" w:color="auto"/>
          </w:divBdr>
          <w:divsChild>
            <w:div w:id="11033040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4851217">
      <w:bodyDiv w:val="1"/>
      <w:marLeft w:val="0"/>
      <w:marRight w:val="0"/>
      <w:marTop w:val="0"/>
      <w:marBottom w:val="0"/>
      <w:divBdr>
        <w:top w:val="none" w:sz="0" w:space="0" w:color="auto"/>
        <w:left w:val="none" w:sz="0" w:space="0" w:color="auto"/>
        <w:bottom w:val="none" w:sz="0" w:space="0" w:color="auto"/>
        <w:right w:val="none" w:sz="0" w:space="0" w:color="auto"/>
      </w:divBdr>
      <w:divsChild>
        <w:div w:id="1733850242">
          <w:marLeft w:val="0"/>
          <w:marRight w:val="0"/>
          <w:marTop w:val="0"/>
          <w:marBottom w:val="150"/>
          <w:divBdr>
            <w:top w:val="none" w:sz="0" w:space="0" w:color="auto"/>
            <w:left w:val="none" w:sz="0" w:space="0" w:color="auto"/>
            <w:bottom w:val="none" w:sz="0" w:space="0" w:color="auto"/>
            <w:right w:val="none" w:sz="0" w:space="0" w:color="auto"/>
          </w:divBdr>
          <w:divsChild>
            <w:div w:id="241333132">
              <w:marLeft w:val="0"/>
              <w:marRight w:val="0"/>
              <w:marTop w:val="0"/>
              <w:marBottom w:val="0"/>
              <w:divBdr>
                <w:top w:val="none" w:sz="0" w:space="0" w:color="auto"/>
                <w:left w:val="none" w:sz="0" w:space="0" w:color="auto"/>
                <w:bottom w:val="none" w:sz="0" w:space="0" w:color="auto"/>
                <w:right w:val="none" w:sz="0" w:space="0" w:color="auto"/>
              </w:divBdr>
              <w:divsChild>
                <w:div w:id="226116203">
                  <w:marLeft w:val="0"/>
                  <w:marRight w:val="0"/>
                  <w:marTop w:val="0"/>
                  <w:marBottom w:val="0"/>
                  <w:divBdr>
                    <w:top w:val="none" w:sz="0" w:space="0" w:color="auto"/>
                    <w:left w:val="none" w:sz="0" w:space="0" w:color="auto"/>
                    <w:bottom w:val="none" w:sz="0" w:space="0" w:color="auto"/>
                    <w:right w:val="none" w:sz="0" w:space="0" w:color="auto"/>
                  </w:divBdr>
                  <w:divsChild>
                    <w:div w:id="1919943734">
                      <w:marLeft w:val="0"/>
                      <w:marRight w:val="150"/>
                      <w:marTop w:val="0"/>
                      <w:marBottom w:val="0"/>
                      <w:divBdr>
                        <w:top w:val="none" w:sz="0" w:space="0" w:color="auto"/>
                        <w:left w:val="none" w:sz="0" w:space="0" w:color="auto"/>
                        <w:bottom w:val="none" w:sz="0" w:space="0" w:color="auto"/>
                        <w:right w:val="none" w:sz="0" w:space="0" w:color="auto"/>
                      </w:divBdr>
                      <w:divsChild>
                        <w:div w:id="1944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12362">
          <w:marLeft w:val="0"/>
          <w:marRight w:val="0"/>
          <w:marTop w:val="0"/>
          <w:marBottom w:val="150"/>
          <w:divBdr>
            <w:top w:val="none" w:sz="0" w:space="0" w:color="auto"/>
            <w:left w:val="none" w:sz="0" w:space="0" w:color="auto"/>
            <w:bottom w:val="none" w:sz="0" w:space="0" w:color="auto"/>
            <w:right w:val="none" w:sz="0" w:space="0" w:color="auto"/>
          </w:divBdr>
        </w:div>
        <w:div w:id="1143499969">
          <w:marLeft w:val="0"/>
          <w:marRight w:val="0"/>
          <w:marTop w:val="0"/>
          <w:marBottom w:val="0"/>
          <w:divBdr>
            <w:top w:val="none" w:sz="0" w:space="0" w:color="auto"/>
            <w:left w:val="none" w:sz="0" w:space="0" w:color="auto"/>
            <w:bottom w:val="none" w:sz="0" w:space="0" w:color="auto"/>
            <w:right w:val="none" w:sz="0" w:space="0" w:color="auto"/>
          </w:divBdr>
          <w:divsChild>
            <w:div w:id="15077901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5121472">
      <w:bodyDiv w:val="1"/>
      <w:marLeft w:val="0"/>
      <w:marRight w:val="0"/>
      <w:marTop w:val="0"/>
      <w:marBottom w:val="0"/>
      <w:divBdr>
        <w:top w:val="none" w:sz="0" w:space="0" w:color="auto"/>
        <w:left w:val="none" w:sz="0" w:space="0" w:color="auto"/>
        <w:bottom w:val="none" w:sz="0" w:space="0" w:color="auto"/>
        <w:right w:val="none" w:sz="0" w:space="0" w:color="auto"/>
      </w:divBdr>
    </w:div>
    <w:div w:id="1146387491">
      <w:bodyDiv w:val="1"/>
      <w:marLeft w:val="0"/>
      <w:marRight w:val="0"/>
      <w:marTop w:val="0"/>
      <w:marBottom w:val="0"/>
      <w:divBdr>
        <w:top w:val="none" w:sz="0" w:space="0" w:color="auto"/>
        <w:left w:val="none" w:sz="0" w:space="0" w:color="auto"/>
        <w:bottom w:val="none" w:sz="0" w:space="0" w:color="auto"/>
        <w:right w:val="none" w:sz="0" w:space="0" w:color="auto"/>
      </w:divBdr>
      <w:divsChild>
        <w:div w:id="411203737">
          <w:marLeft w:val="0"/>
          <w:marRight w:val="0"/>
          <w:marTop w:val="0"/>
          <w:marBottom w:val="0"/>
          <w:divBdr>
            <w:top w:val="none" w:sz="0" w:space="0" w:color="auto"/>
            <w:left w:val="none" w:sz="0" w:space="0" w:color="auto"/>
            <w:bottom w:val="none" w:sz="0" w:space="0" w:color="auto"/>
            <w:right w:val="none" w:sz="0" w:space="0" w:color="auto"/>
          </w:divBdr>
          <w:divsChild>
            <w:div w:id="586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3809">
      <w:bodyDiv w:val="1"/>
      <w:marLeft w:val="0"/>
      <w:marRight w:val="0"/>
      <w:marTop w:val="0"/>
      <w:marBottom w:val="0"/>
      <w:divBdr>
        <w:top w:val="none" w:sz="0" w:space="0" w:color="auto"/>
        <w:left w:val="none" w:sz="0" w:space="0" w:color="auto"/>
        <w:bottom w:val="none" w:sz="0" w:space="0" w:color="auto"/>
        <w:right w:val="none" w:sz="0" w:space="0" w:color="auto"/>
      </w:divBdr>
      <w:divsChild>
        <w:div w:id="1863745356">
          <w:marLeft w:val="0"/>
          <w:marRight w:val="0"/>
          <w:marTop w:val="0"/>
          <w:marBottom w:val="0"/>
          <w:divBdr>
            <w:top w:val="none" w:sz="0" w:space="0" w:color="auto"/>
            <w:left w:val="none" w:sz="0" w:space="0" w:color="auto"/>
            <w:bottom w:val="none" w:sz="0" w:space="0" w:color="auto"/>
            <w:right w:val="none" w:sz="0" w:space="0" w:color="auto"/>
          </w:divBdr>
        </w:div>
      </w:divsChild>
    </w:div>
    <w:div w:id="1147088483">
      <w:bodyDiv w:val="1"/>
      <w:marLeft w:val="0"/>
      <w:marRight w:val="0"/>
      <w:marTop w:val="0"/>
      <w:marBottom w:val="0"/>
      <w:divBdr>
        <w:top w:val="none" w:sz="0" w:space="0" w:color="auto"/>
        <w:left w:val="none" w:sz="0" w:space="0" w:color="auto"/>
        <w:bottom w:val="none" w:sz="0" w:space="0" w:color="auto"/>
        <w:right w:val="none" w:sz="0" w:space="0" w:color="auto"/>
      </w:divBdr>
    </w:div>
    <w:div w:id="1148135169">
      <w:bodyDiv w:val="1"/>
      <w:marLeft w:val="0"/>
      <w:marRight w:val="0"/>
      <w:marTop w:val="0"/>
      <w:marBottom w:val="0"/>
      <w:divBdr>
        <w:top w:val="none" w:sz="0" w:space="0" w:color="auto"/>
        <w:left w:val="none" w:sz="0" w:space="0" w:color="auto"/>
        <w:bottom w:val="none" w:sz="0" w:space="0" w:color="auto"/>
        <w:right w:val="none" w:sz="0" w:space="0" w:color="auto"/>
      </w:divBdr>
      <w:divsChild>
        <w:div w:id="1303384161">
          <w:marLeft w:val="0"/>
          <w:marRight w:val="0"/>
          <w:marTop w:val="150"/>
          <w:marBottom w:val="0"/>
          <w:divBdr>
            <w:top w:val="none" w:sz="0" w:space="0" w:color="auto"/>
            <w:left w:val="none" w:sz="0" w:space="0" w:color="auto"/>
            <w:bottom w:val="none" w:sz="0" w:space="0" w:color="auto"/>
            <w:right w:val="none" w:sz="0" w:space="0" w:color="auto"/>
          </w:divBdr>
          <w:divsChild>
            <w:div w:id="1179081249">
              <w:marLeft w:val="0"/>
              <w:marRight w:val="0"/>
              <w:marTop w:val="0"/>
              <w:marBottom w:val="0"/>
              <w:divBdr>
                <w:top w:val="none" w:sz="0" w:space="0" w:color="auto"/>
                <w:left w:val="none" w:sz="0" w:space="0" w:color="auto"/>
                <w:bottom w:val="single" w:sz="6" w:space="0" w:color="EFEFEF"/>
                <w:right w:val="none" w:sz="0" w:space="0" w:color="auto"/>
              </w:divBdr>
              <w:divsChild>
                <w:div w:id="649873051">
                  <w:marLeft w:val="0"/>
                  <w:marRight w:val="0"/>
                  <w:marTop w:val="0"/>
                  <w:marBottom w:val="0"/>
                  <w:divBdr>
                    <w:top w:val="none" w:sz="0" w:space="0" w:color="auto"/>
                    <w:left w:val="none" w:sz="0" w:space="0" w:color="auto"/>
                    <w:bottom w:val="none" w:sz="0" w:space="0" w:color="auto"/>
                    <w:right w:val="none" w:sz="0" w:space="0" w:color="auto"/>
                  </w:divBdr>
                </w:div>
                <w:div w:id="18495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17648">
          <w:marLeft w:val="0"/>
          <w:marRight w:val="0"/>
          <w:marTop w:val="300"/>
          <w:marBottom w:val="0"/>
          <w:divBdr>
            <w:top w:val="none" w:sz="0" w:space="0" w:color="auto"/>
            <w:left w:val="none" w:sz="0" w:space="0" w:color="auto"/>
            <w:bottom w:val="none" w:sz="0" w:space="0" w:color="auto"/>
            <w:right w:val="none" w:sz="0" w:space="0" w:color="auto"/>
          </w:divBdr>
          <w:divsChild>
            <w:div w:id="974409340">
              <w:marLeft w:val="0"/>
              <w:marRight w:val="0"/>
              <w:marTop w:val="0"/>
              <w:marBottom w:val="0"/>
              <w:divBdr>
                <w:top w:val="none" w:sz="0" w:space="0" w:color="auto"/>
                <w:left w:val="none" w:sz="0" w:space="0" w:color="auto"/>
                <w:bottom w:val="none" w:sz="0" w:space="0" w:color="auto"/>
                <w:right w:val="none" w:sz="0" w:space="0" w:color="auto"/>
              </w:divBdr>
              <w:divsChild>
                <w:div w:id="435759056">
                  <w:marLeft w:val="0"/>
                  <w:marRight w:val="0"/>
                  <w:marTop w:val="150"/>
                  <w:marBottom w:val="0"/>
                  <w:divBdr>
                    <w:top w:val="none" w:sz="0" w:space="0" w:color="auto"/>
                    <w:left w:val="none" w:sz="0" w:space="0" w:color="auto"/>
                    <w:bottom w:val="none" w:sz="0" w:space="0" w:color="auto"/>
                    <w:right w:val="none" w:sz="0" w:space="0" w:color="auto"/>
                  </w:divBdr>
                  <w:divsChild>
                    <w:div w:id="2057657952">
                      <w:marLeft w:val="0"/>
                      <w:marRight w:val="0"/>
                      <w:marTop w:val="0"/>
                      <w:marBottom w:val="0"/>
                      <w:divBdr>
                        <w:top w:val="none" w:sz="0" w:space="0" w:color="auto"/>
                        <w:left w:val="none" w:sz="0" w:space="0" w:color="auto"/>
                        <w:bottom w:val="none" w:sz="0" w:space="0" w:color="auto"/>
                        <w:right w:val="none" w:sz="0" w:space="0" w:color="auto"/>
                      </w:divBdr>
                      <w:divsChild>
                        <w:div w:id="18586157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0927246">
                  <w:marLeft w:val="0"/>
                  <w:marRight w:val="0"/>
                  <w:marTop w:val="0"/>
                  <w:marBottom w:val="0"/>
                  <w:divBdr>
                    <w:top w:val="none" w:sz="0" w:space="0" w:color="auto"/>
                    <w:left w:val="none" w:sz="0" w:space="0" w:color="auto"/>
                    <w:bottom w:val="none" w:sz="0" w:space="0" w:color="auto"/>
                    <w:right w:val="none" w:sz="0" w:space="0" w:color="auto"/>
                  </w:divBdr>
                  <w:divsChild>
                    <w:div w:id="17005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7268">
              <w:marLeft w:val="-1350"/>
              <w:marRight w:val="0"/>
              <w:marTop w:val="0"/>
              <w:marBottom w:val="0"/>
              <w:divBdr>
                <w:top w:val="none" w:sz="0" w:space="0" w:color="auto"/>
                <w:left w:val="none" w:sz="0" w:space="0" w:color="auto"/>
                <w:bottom w:val="none" w:sz="0" w:space="0" w:color="auto"/>
                <w:right w:val="none" w:sz="0" w:space="0" w:color="auto"/>
              </w:divBdr>
              <w:divsChild>
                <w:div w:id="1577084441">
                  <w:marLeft w:val="0"/>
                  <w:marRight w:val="0"/>
                  <w:marTop w:val="0"/>
                  <w:marBottom w:val="0"/>
                  <w:divBdr>
                    <w:top w:val="none" w:sz="0" w:space="0" w:color="auto"/>
                    <w:left w:val="none" w:sz="0" w:space="0" w:color="auto"/>
                    <w:bottom w:val="none" w:sz="0" w:space="0" w:color="auto"/>
                    <w:right w:val="none" w:sz="0" w:space="0" w:color="auto"/>
                  </w:divBdr>
                  <w:divsChild>
                    <w:div w:id="1038239501">
                      <w:marLeft w:val="0"/>
                      <w:marRight w:val="0"/>
                      <w:marTop w:val="0"/>
                      <w:marBottom w:val="0"/>
                      <w:divBdr>
                        <w:top w:val="none" w:sz="0" w:space="0" w:color="auto"/>
                        <w:left w:val="none" w:sz="0" w:space="0" w:color="auto"/>
                        <w:bottom w:val="none" w:sz="0" w:space="0" w:color="auto"/>
                        <w:right w:val="none" w:sz="0" w:space="0" w:color="auto"/>
                      </w:divBdr>
                      <w:divsChild>
                        <w:div w:id="576062232">
                          <w:marLeft w:val="0"/>
                          <w:marRight w:val="0"/>
                          <w:marTop w:val="0"/>
                          <w:marBottom w:val="0"/>
                          <w:divBdr>
                            <w:top w:val="single" w:sz="6" w:space="0" w:color="C7C7C7"/>
                            <w:left w:val="single" w:sz="6" w:space="0" w:color="C7C7C7"/>
                            <w:bottom w:val="single" w:sz="6" w:space="0" w:color="C7C7C7"/>
                            <w:right w:val="single" w:sz="6" w:space="0" w:color="C7C7C7"/>
                          </w:divBdr>
                          <w:divsChild>
                            <w:div w:id="142896018">
                              <w:marLeft w:val="0"/>
                              <w:marRight w:val="0"/>
                              <w:marTop w:val="100"/>
                              <w:marBottom w:val="100"/>
                              <w:divBdr>
                                <w:top w:val="none" w:sz="0" w:space="11" w:color="auto"/>
                                <w:left w:val="none" w:sz="0" w:space="0" w:color="auto"/>
                                <w:bottom w:val="single" w:sz="6" w:space="11" w:color="C7C7C7"/>
                                <w:right w:val="none" w:sz="0" w:space="0" w:color="auto"/>
                              </w:divBdr>
                            </w:div>
                            <w:div w:id="1045056224">
                              <w:marLeft w:val="0"/>
                              <w:marRight w:val="0"/>
                              <w:marTop w:val="100"/>
                              <w:marBottom w:val="100"/>
                              <w:divBdr>
                                <w:top w:val="none" w:sz="0" w:space="0" w:color="auto"/>
                                <w:left w:val="none" w:sz="0" w:space="0" w:color="auto"/>
                                <w:bottom w:val="none" w:sz="0" w:space="0" w:color="auto"/>
                                <w:right w:val="none" w:sz="0" w:space="0" w:color="auto"/>
                              </w:divBdr>
                            </w:div>
                            <w:div w:id="1775979776">
                              <w:marLeft w:val="0"/>
                              <w:marRight w:val="0"/>
                              <w:marTop w:val="100"/>
                              <w:marBottom w:val="100"/>
                              <w:divBdr>
                                <w:top w:val="none" w:sz="0" w:space="11" w:color="auto"/>
                                <w:left w:val="none" w:sz="0" w:space="0" w:color="auto"/>
                                <w:bottom w:val="single" w:sz="6" w:space="11" w:color="C7C7C7"/>
                                <w:right w:val="none" w:sz="0" w:space="0" w:color="auto"/>
                              </w:divBdr>
                            </w:div>
                            <w:div w:id="177709969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148787407">
      <w:bodyDiv w:val="1"/>
      <w:marLeft w:val="0"/>
      <w:marRight w:val="0"/>
      <w:marTop w:val="0"/>
      <w:marBottom w:val="0"/>
      <w:divBdr>
        <w:top w:val="none" w:sz="0" w:space="0" w:color="auto"/>
        <w:left w:val="none" w:sz="0" w:space="0" w:color="auto"/>
        <w:bottom w:val="none" w:sz="0" w:space="0" w:color="auto"/>
        <w:right w:val="none" w:sz="0" w:space="0" w:color="auto"/>
      </w:divBdr>
      <w:divsChild>
        <w:div w:id="2093967851">
          <w:marLeft w:val="0"/>
          <w:marRight w:val="0"/>
          <w:marTop w:val="0"/>
          <w:marBottom w:val="0"/>
          <w:divBdr>
            <w:top w:val="none" w:sz="0" w:space="0" w:color="auto"/>
            <w:left w:val="none" w:sz="0" w:space="0" w:color="auto"/>
            <w:bottom w:val="none" w:sz="0" w:space="0" w:color="auto"/>
            <w:right w:val="none" w:sz="0" w:space="0" w:color="auto"/>
          </w:divBdr>
          <w:divsChild>
            <w:div w:id="2033412226">
              <w:marLeft w:val="0"/>
              <w:marRight w:val="0"/>
              <w:marTop w:val="0"/>
              <w:marBottom w:val="0"/>
              <w:divBdr>
                <w:top w:val="none" w:sz="0" w:space="0" w:color="auto"/>
                <w:left w:val="none" w:sz="0" w:space="0" w:color="auto"/>
                <w:bottom w:val="none" w:sz="0" w:space="0" w:color="auto"/>
                <w:right w:val="none" w:sz="0" w:space="0" w:color="auto"/>
              </w:divBdr>
            </w:div>
          </w:divsChild>
        </w:div>
        <w:div w:id="312299914">
          <w:marLeft w:val="0"/>
          <w:marRight w:val="0"/>
          <w:marTop w:val="0"/>
          <w:marBottom w:val="0"/>
          <w:divBdr>
            <w:top w:val="none" w:sz="0" w:space="0" w:color="auto"/>
            <w:left w:val="none" w:sz="0" w:space="0" w:color="auto"/>
            <w:bottom w:val="none" w:sz="0" w:space="0" w:color="auto"/>
            <w:right w:val="none" w:sz="0" w:space="0" w:color="auto"/>
          </w:divBdr>
        </w:div>
        <w:div w:id="247538242">
          <w:marLeft w:val="0"/>
          <w:marRight w:val="0"/>
          <w:marTop w:val="0"/>
          <w:marBottom w:val="0"/>
          <w:divBdr>
            <w:top w:val="none" w:sz="0" w:space="0" w:color="auto"/>
            <w:left w:val="none" w:sz="0" w:space="0" w:color="auto"/>
            <w:bottom w:val="none" w:sz="0" w:space="0" w:color="auto"/>
            <w:right w:val="none" w:sz="0" w:space="0" w:color="auto"/>
          </w:divBdr>
          <w:divsChild>
            <w:div w:id="101851786">
              <w:marLeft w:val="-225"/>
              <w:marRight w:val="-225"/>
              <w:marTop w:val="0"/>
              <w:marBottom w:val="0"/>
              <w:divBdr>
                <w:top w:val="none" w:sz="0" w:space="0" w:color="auto"/>
                <w:left w:val="none" w:sz="0" w:space="0" w:color="auto"/>
                <w:bottom w:val="none" w:sz="0" w:space="0" w:color="auto"/>
                <w:right w:val="none" w:sz="0" w:space="0" w:color="auto"/>
              </w:divBdr>
              <w:divsChild>
                <w:div w:id="441850261">
                  <w:marLeft w:val="0"/>
                  <w:marRight w:val="0"/>
                  <w:marTop w:val="0"/>
                  <w:marBottom w:val="0"/>
                  <w:divBdr>
                    <w:top w:val="none" w:sz="0" w:space="0" w:color="auto"/>
                    <w:left w:val="none" w:sz="0" w:space="0" w:color="auto"/>
                    <w:bottom w:val="none" w:sz="0" w:space="0" w:color="auto"/>
                    <w:right w:val="single" w:sz="6" w:space="0" w:color="000000"/>
                  </w:divBdr>
                  <w:divsChild>
                    <w:div w:id="965893020">
                      <w:marLeft w:val="0"/>
                      <w:marRight w:val="0"/>
                      <w:marTop w:val="0"/>
                      <w:marBottom w:val="0"/>
                      <w:divBdr>
                        <w:top w:val="none" w:sz="0" w:space="0" w:color="auto"/>
                        <w:left w:val="none" w:sz="0" w:space="0" w:color="auto"/>
                        <w:bottom w:val="none" w:sz="0" w:space="0" w:color="auto"/>
                        <w:right w:val="none" w:sz="0" w:space="0" w:color="auto"/>
                      </w:divBdr>
                      <w:divsChild>
                        <w:div w:id="1085611557">
                          <w:marLeft w:val="0"/>
                          <w:marRight w:val="0"/>
                          <w:marTop w:val="0"/>
                          <w:marBottom w:val="0"/>
                          <w:divBdr>
                            <w:top w:val="none" w:sz="0" w:space="0" w:color="auto"/>
                            <w:left w:val="none" w:sz="0" w:space="0" w:color="auto"/>
                            <w:bottom w:val="none" w:sz="0" w:space="0" w:color="auto"/>
                            <w:right w:val="none" w:sz="0" w:space="0" w:color="auto"/>
                          </w:divBdr>
                        </w:div>
                        <w:div w:id="171922599">
                          <w:marLeft w:val="0"/>
                          <w:marRight w:val="0"/>
                          <w:marTop w:val="0"/>
                          <w:marBottom w:val="0"/>
                          <w:divBdr>
                            <w:top w:val="none" w:sz="0" w:space="0" w:color="auto"/>
                            <w:left w:val="none" w:sz="0" w:space="0" w:color="auto"/>
                            <w:bottom w:val="none" w:sz="0" w:space="0" w:color="auto"/>
                            <w:right w:val="none" w:sz="0" w:space="0" w:color="auto"/>
                          </w:divBdr>
                        </w:div>
                        <w:div w:id="5159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9583">
      <w:bodyDiv w:val="1"/>
      <w:marLeft w:val="0"/>
      <w:marRight w:val="0"/>
      <w:marTop w:val="0"/>
      <w:marBottom w:val="0"/>
      <w:divBdr>
        <w:top w:val="none" w:sz="0" w:space="0" w:color="auto"/>
        <w:left w:val="none" w:sz="0" w:space="0" w:color="auto"/>
        <w:bottom w:val="none" w:sz="0" w:space="0" w:color="auto"/>
        <w:right w:val="none" w:sz="0" w:space="0" w:color="auto"/>
      </w:divBdr>
      <w:divsChild>
        <w:div w:id="15546977">
          <w:marLeft w:val="0"/>
          <w:marRight w:val="0"/>
          <w:marTop w:val="0"/>
          <w:marBottom w:val="0"/>
          <w:divBdr>
            <w:top w:val="none" w:sz="0" w:space="0" w:color="auto"/>
            <w:left w:val="none" w:sz="0" w:space="0" w:color="auto"/>
            <w:bottom w:val="dotted" w:sz="6" w:space="4" w:color="DDDDDD"/>
            <w:right w:val="none" w:sz="0" w:space="0" w:color="auto"/>
          </w:divBdr>
        </w:div>
      </w:divsChild>
    </w:div>
    <w:div w:id="1148865624">
      <w:bodyDiv w:val="1"/>
      <w:marLeft w:val="0"/>
      <w:marRight w:val="0"/>
      <w:marTop w:val="0"/>
      <w:marBottom w:val="0"/>
      <w:divBdr>
        <w:top w:val="none" w:sz="0" w:space="0" w:color="auto"/>
        <w:left w:val="none" w:sz="0" w:space="0" w:color="auto"/>
        <w:bottom w:val="none" w:sz="0" w:space="0" w:color="auto"/>
        <w:right w:val="none" w:sz="0" w:space="0" w:color="auto"/>
      </w:divBdr>
      <w:divsChild>
        <w:div w:id="739407141">
          <w:marLeft w:val="0"/>
          <w:marRight w:val="0"/>
          <w:marTop w:val="0"/>
          <w:marBottom w:val="420"/>
          <w:divBdr>
            <w:top w:val="none" w:sz="0" w:space="0" w:color="auto"/>
            <w:left w:val="none" w:sz="0" w:space="0" w:color="auto"/>
            <w:bottom w:val="none" w:sz="0" w:space="0" w:color="auto"/>
            <w:right w:val="none" w:sz="0" w:space="0" w:color="auto"/>
          </w:divBdr>
        </w:div>
      </w:divsChild>
    </w:div>
    <w:div w:id="1148979040">
      <w:bodyDiv w:val="1"/>
      <w:marLeft w:val="0"/>
      <w:marRight w:val="0"/>
      <w:marTop w:val="0"/>
      <w:marBottom w:val="0"/>
      <w:divBdr>
        <w:top w:val="none" w:sz="0" w:space="0" w:color="auto"/>
        <w:left w:val="none" w:sz="0" w:space="0" w:color="auto"/>
        <w:bottom w:val="none" w:sz="0" w:space="0" w:color="auto"/>
        <w:right w:val="none" w:sz="0" w:space="0" w:color="auto"/>
      </w:divBdr>
      <w:divsChild>
        <w:div w:id="1474174169">
          <w:marLeft w:val="0"/>
          <w:marRight w:val="0"/>
          <w:marTop w:val="0"/>
          <w:marBottom w:val="0"/>
          <w:divBdr>
            <w:top w:val="none" w:sz="0" w:space="0" w:color="auto"/>
            <w:left w:val="none" w:sz="0" w:space="0" w:color="auto"/>
            <w:bottom w:val="none" w:sz="0" w:space="0" w:color="auto"/>
            <w:right w:val="none" w:sz="0" w:space="0" w:color="auto"/>
          </w:divBdr>
          <w:divsChild>
            <w:div w:id="1004430255">
              <w:marLeft w:val="0"/>
              <w:marRight w:val="0"/>
              <w:marTop w:val="0"/>
              <w:marBottom w:val="0"/>
              <w:divBdr>
                <w:top w:val="none" w:sz="0" w:space="0" w:color="auto"/>
                <w:left w:val="none" w:sz="0" w:space="0" w:color="auto"/>
                <w:bottom w:val="none" w:sz="0" w:space="0" w:color="auto"/>
                <w:right w:val="none" w:sz="0" w:space="0" w:color="auto"/>
              </w:divBdr>
              <w:divsChild>
                <w:div w:id="823744760">
                  <w:marLeft w:val="0"/>
                  <w:marRight w:val="0"/>
                  <w:marTop w:val="0"/>
                  <w:marBottom w:val="0"/>
                  <w:divBdr>
                    <w:top w:val="none" w:sz="0" w:space="0" w:color="auto"/>
                    <w:left w:val="none" w:sz="0" w:space="0" w:color="auto"/>
                    <w:bottom w:val="none" w:sz="0" w:space="0" w:color="auto"/>
                    <w:right w:val="none" w:sz="0" w:space="0" w:color="auto"/>
                  </w:divBdr>
                  <w:divsChild>
                    <w:div w:id="1140804498">
                      <w:marLeft w:val="0"/>
                      <w:marRight w:val="0"/>
                      <w:marTop w:val="0"/>
                      <w:marBottom w:val="0"/>
                      <w:divBdr>
                        <w:top w:val="none" w:sz="0" w:space="0" w:color="auto"/>
                        <w:left w:val="none" w:sz="0" w:space="0" w:color="auto"/>
                        <w:bottom w:val="none" w:sz="0" w:space="0" w:color="auto"/>
                        <w:right w:val="none" w:sz="0" w:space="0" w:color="auto"/>
                      </w:divBdr>
                      <w:divsChild>
                        <w:div w:id="296617356">
                          <w:marLeft w:val="0"/>
                          <w:marRight w:val="0"/>
                          <w:marTop w:val="0"/>
                          <w:marBottom w:val="0"/>
                          <w:divBdr>
                            <w:top w:val="none" w:sz="0" w:space="0" w:color="auto"/>
                            <w:left w:val="none" w:sz="0" w:space="0" w:color="auto"/>
                            <w:bottom w:val="none" w:sz="0" w:space="0" w:color="auto"/>
                            <w:right w:val="none" w:sz="0" w:space="0" w:color="auto"/>
                          </w:divBdr>
                          <w:divsChild>
                            <w:div w:id="1955940000">
                              <w:marLeft w:val="0"/>
                              <w:marRight w:val="0"/>
                              <w:marTop w:val="0"/>
                              <w:marBottom w:val="0"/>
                              <w:divBdr>
                                <w:top w:val="none" w:sz="0" w:space="0" w:color="auto"/>
                                <w:left w:val="none" w:sz="0" w:space="0" w:color="auto"/>
                                <w:bottom w:val="none" w:sz="0" w:space="0" w:color="auto"/>
                                <w:right w:val="none" w:sz="0" w:space="0" w:color="auto"/>
                              </w:divBdr>
                              <w:divsChild>
                                <w:div w:id="1530072001">
                                  <w:marLeft w:val="0"/>
                                  <w:marRight w:val="0"/>
                                  <w:marTop w:val="0"/>
                                  <w:marBottom w:val="0"/>
                                  <w:divBdr>
                                    <w:top w:val="none" w:sz="0" w:space="0" w:color="auto"/>
                                    <w:left w:val="none" w:sz="0" w:space="0" w:color="auto"/>
                                    <w:bottom w:val="none" w:sz="0" w:space="0" w:color="auto"/>
                                    <w:right w:val="none" w:sz="0" w:space="0" w:color="auto"/>
                                  </w:divBdr>
                                  <w:divsChild>
                                    <w:div w:id="17822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059712">
      <w:bodyDiv w:val="1"/>
      <w:marLeft w:val="0"/>
      <w:marRight w:val="0"/>
      <w:marTop w:val="0"/>
      <w:marBottom w:val="0"/>
      <w:divBdr>
        <w:top w:val="none" w:sz="0" w:space="0" w:color="auto"/>
        <w:left w:val="none" w:sz="0" w:space="0" w:color="auto"/>
        <w:bottom w:val="none" w:sz="0" w:space="0" w:color="auto"/>
        <w:right w:val="none" w:sz="0" w:space="0" w:color="auto"/>
      </w:divBdr>
      <w:divsChild>
        <w:div w:id="1039087084">
          <w:marLeft w:val="0"/>
          <w:marRight w:val="0"/>
          <w:marTop w:val="0"/>
          <w:marBottom w:val="0"/>
          <w:divBdr>
            <w:top w:val="none" w:sz="0" w:space="0" w:color="auto"/>
            <w:left w:val="none" w:sz="0" w:space="0" w:color="auto"/>
            <w:bottom w:val="dotted" w:sz="6" w:space="4" w:color="DDDDDD"/>
            <w:right w:val="none" w:sz="0" w:space="0" w:color="auto"/>
          </w:divBdr>
          <w:divsChild>
            <w:div w:id="1290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2586">
      <w:bodyDiv w:val="1"/>
      <w:marLeft w:val="0"/>
      <w:marRight w:val="0"/>
      <w:marTop w:val="0"/>
      <w:marBottom w:val="0"/>
      <w:divBdr>
        <w:top w:val="none" w:sz="0" w:space="0" w:color="auto"/>
        <w:left w:val="none" w:sz="0" w:space="0" w:color="auto"/>
        <w:bottom w:val="none" w:sz="0" w:space="0" w:color="auto"/>
        <w:right w:val="none" w:sz="0" w:space="0" w:color="auto"/>
      </w:divBdr>
      <w:divsChild>
        <w:div w:id="1712806174">
          <w:marLeft w:val="0"/>
          <w:marRight w:val="0"/>
          <w:marTop w:val="0"/>
          <w:marBottom w:val="450"/>
          <w:divBdr>
            <w:top w:val="none" w:sz="0" w:space="0" w:color="auto"/>
            <w:left w:val="none" w:sz="0" w:space="0" w:color="auto"/>
            <w:bottom w:val="single" w:sz="6" w:space="19" w:color="EEEEEE"/>
            <w:right w:val="none" w:sz="0" w:space="0" w:color="auto"/>
          </w:divBdr>
          <w:divsChild>
            <w:div w:id="1975524515">
              <w:marLeft w:val="0"/>
              <w:marRight w:val="0"/>
              <w:marTop w:val="0"/>
              <w:marBottom w:val="150"/>
              <w:divBdr>
                <w:top w:val="none" w:sz="0" w:space="0" w:color="auto"/>
                <w:left w:val="none" w:sz="0" w:space="0" w:color="auto"/>
                <w:bottom w:val="none" w:sz="0" w:space="0" w:color="auto"/>
                <w:right w:val="none" w:sz="0" w:space="0" w:color="auto"/>
              </w:divBdr>
              <w:divsChild>
                <w:div w:id="853499867">
                  <w:marLeft w:val="0"/>
                  <w:marRight w:val="0"/>
                  <w:marTop w:val="0"/>
                  <w:marBottom w:val="0"/>
                  <w:divBdr>
                    <w:top w:val="none" w:sz="0" w:space="0" w:color="auto"/>
                    <w:left w:val="none" w:sz="0" w:space="0" w:color="auto"/>
                    <w:bottom w:val="none" w:sz="0" w:space="0" w:color="auto"/>
                    <w:right w:val="none" w:sz="0" w:space="0" w:color="auto"/>
                  </w:divBdr>
                </w:div>
              </w:divsChild>
            </w:div>
            <w:div w:id="925845768">
              <w:marLeft w:val="0"/>
              <w:marRight w:val="0"/>
              <w:marTop w:val="0"/>
              <w:marBottom w:val="0"/>
              <w:divBdr>
                <w:top w:val="none" w:sz="0" w:space="0" w:color="auto"/>
                <w:left w:val="none" w:sz="0" w:space="0" w:color="auto"/>
                <w:bottom w:val="none" w:sz="0" w:space="0" w:color="auto"/>
                <w:right w:val="none" w:sz="0" w:space="0" w:color="auto"/>
              </w:divBdr>
            </w:div>
          </w:divsChild>
        </w:div>
        <w:div w:id="1817720137">
          <w:marLeft w:val="0"/>
          <w:marRight w:val="0"/>
          <w:marTop w:val="0"/>
          <w:marBottom w:val="0"/>
          <w:divBdr>
            <w:top w:val="none" w:sz="0" w:space="0" w:color="auto"/>
            <w:left w:val="none" w:sz="0" w:space="0" w:color="auto"/>
            <w:bottom w:val="none" w:sz="0" w:space="0" w:color="auto"/>
            <w:right w:val="none" w:sz="0" w:space="0" w:color="auto"/>
          </w:divBdr>
          <w:divsChild>
            <w:div w:id="369306807">
              <w:marLeft w:val="0"/>
              <w:marRight w:val="0"/>
              <w:marTop w:val="0"/>
              <w:marBottom w:val="0"/>
              <w:divBdr>
                <w:top w:val="none" w:sz="0" w:space="0" w:color="auto"/>
                <w:left w:val="none" w:sz="0" w:space="0" w:color="auto"/>
                <w:bottom w:val="none" w:sz="0" w:space="0" w:color="auto"/>
                <w:right w:val="none" w:sz="0" w:space="0" w:color="auto"/>
              </w:divBdr>
              <w:divsChild>
                <w:div w:id="11298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7298">
      <w:bodyDiv w:val="1"/>
      <w:marLeft w:val="0"/>
      <w:marRight w:val="0"/>
      <w:marTop w:val="0"/>
      <w:marBottom w:val="0"/>
      <w:divBdr>
        <w:top w:val="none" w:sz="0" w:space="0" w:color="auto"/>
        <w:left w:val="none" w:sz="0" w:space="0" w:color="auto"/>
        <w:bottom w:val="none" w:sz="0" w:space="0" w:color="auto"/>
        <w:right w:val="none" w:sz="0" w:space="0" w:color="auto"/>
      </w:divBdr>
      <w:divsChild>
        <w:div w:id="104964983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2103138071">
              <w:marLeft w:val="0"/>
              <w:marRight w:val="0"/>
              <w:marTop w:val="300"/>
              <w:marBottom w:val="300"/>
              <w:divBdr>
                <w:top w:val="none" w:sz="0" w:space="0" w:color="auto"/>
                <w:left w:val="none" w:sz="0" w:space="0" w:color="auto"/>
                <w:bottom w:val="none" w:sz="0" w:space="0" w:color="auto"/>
                <w:right w:val="none" w:sz="0" w:space="0" w:color="auto"/>
              </w:divBdr>
              <w:divsChild>
                <w:div w:id="1135215406">
                  <w:marLeft w:val="0"/>
                  <w:marRight w:val="0"/>
                  <w:marTop w:val="0"/>
                  <w:marBottom w:val="0"/>
                  <w:divBdr>
                    <w:top w:val="none" w:sz="0" w:space="0" w:color="auto"/>
                    <w:left w:val="none" w:sz="0" w:space="0" w:color="auto"/>
                    <w:bottom w:val="none" w:sz="0" w:space="0" w:color="auto"/>
                    <w:right w:val="none" w:sz="0" w:space="0" w:color="auto"/>
                  </w:divBdr>
                  <w:divsChild>
                    <w:div w:id="1051465594">
                      <w:marLeft w:val="0"/>
                      <w:marRight w:val="0"/>
                      <w:marTop w:val="0"/>
                      <w:marBottom w:val="0"/>
                      <w:divBdr>
                        <w:top w:val="none" w:sz="0" w:space="0" w:color="auto"/>
                        <w:left w:val="none" w:sz="0" w:space="0" w:color="auto"/>
                        <w:bottom w:val="none" w:sz="0" w:space="0" w:color="auto"/>
                        <w:right w:val="none" w:sz="0" w:space="0" w:color="auto"/>
                      </w:divBdr>
                      <w:divsChild>
                        <w:div w:id="1081680670">
                          <w:marLeft w:val="0"/>
                          <w:marRight w:val="0"/>
                          <w:marTop w:val="0"/>
                          <w:marBottom w:val="0"/>
                          <w:divBdr>
                            <w:top w:val="none" w:sz="0" w:space="0" w:color="auto"/>
                            <w:left w:val="none" w:sz="0" w:space="0" w:color="auto"/>
                            <w:bottom w:val="none" w:sz="0" w:space="0" w:color="auto"/>
                            <w:right w:val="none" w:sz="0" w:space="0" w:color="auto"/>
                          </w:divBdr>
                          <w:divsChild>
                            <w:div w:id="1845971801">
                              <w:marLeft w:val="0"/>
                              <w:marRight w:val="0"/>
                              <w:marTop w:val="0"/>
                              <w:marBottom w:val="0"/>
                              <w:divBdr>
                                <w:top w:val="none" w:sz="0" w:space="0" w:color="auto"/>
                                <w:left w:val="none" w:sz="0" w:space="0" w:color="auto"/>
                                <w:bottom w:val="none" w:sz="0" w:space="0" w:color="auto"/>
                                <w:right w:val="none" w:sz="0" w:space="0" w:color="auto"/>
                              </w:divBdr>
                              <w:divsChild>
                                <w:div w:id="379793911">
                                  <w:marLeft w:val="0"/>
                                  <w:marRight w:val="0"/>
                                  <w:marTop w:val="0"/>
                                  <w:marBottom w:val="0"/>
                                  <w:divBdr>
                                    <w:top w:val="none" w:sz="0" w:space="0" w:color="auto"/>
                                    <w:left w:val="none" w:sz="0" w:space="0" w:color="auto"/>
                                    <w:bottom w:val="none" w:sz="0" w:space="0" w:color="auto"/>
                                    <w:right w:val="none" w:sz="0" w:space="0" w:color="auto"/>
                                  </w:divBdr>
                                  <w:divsChild>
                                    <w:div w:id="382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484960">
      <w:bodyDiv w:val="1"/>
      <w:marLeft w:val="0"/>
      <w:marRight w:val="0"/>
      <w:marTop w:val="0"/>
      <w:marBottom w:val="0"/>
      <w:divBdr>
        <w:top w:val="none" w:sz="0" w:space="0" w:color="auto"/>
        <w:left w:val="none" w:sz="0" w:space="0" w:color="auto"/>
        <w:bottom w:val="none" w:sz="0" w:space="0" w:color="auto"/>
        <w:right w:val="none" w:sz="0" w:space="0" w:color="auto"/>
      </w:divBdr>
    </w:div>
    <w:div w:id="1150559796">
      <w:bodyDiv w:val="1"/>
      <w:marLeft w:val="0"/>
      <w:marRight w:val="0"/>
      <w:marTop w:val="0"/>
      <w:marBottom w:val="0"/>
      <w:divBdr>
        <w:top w:val="none" w:sz="0" w:space="0" w:color="auto"/>
        <w:left w:val="none" w:sz="0" w:space="0" w:color="auto"/>
        <w:bottom w:val="none" w:sz="0" w:space="0" w:color="auto"/>
        <w:right w:val="none" w:sz="0" w:space="0" w:color="auto"/>
      </w:divBdr>
      <w:divsChild>
        <w:div w:id="684093293">
          <w:marLeft w:val="0"/>
          <w:marRight w:val="0"/>
          <w:marTop w:val="0"/>
          <w:marBottom w:val="0"/>
          <w:divBdr>
            <w:top w:val="none" w:sz="0" w:space="0" w:color="auto"/>
            <w:left w:val="none" w:sz="0" w:space="0" w:color="auto"/>
            <w:bottom w:val="none" w:sz="0" w:space="0" w:color="auto"/>
            <w:right w:val="none" w:sz="0" w:space="0" w:color="auto"/>
          </w:divBdr>
          <w:divsChild>
            <w:div w:id="598753282">
              <w:marLeft w:val="0"/>
              <w:marRight w:val="0"/>
              <w:marTop w:val="225"/>
              <w:marBottom w:val="225"/>
              <w:divBdr>
                <w:top w:val="none" w:sz="0" w:space="0" w:color="auto"/>
                <w:left w:val="none" w:sz="0" w:space="0" w:color="auto"/>
                <w:bottom w:val="none" w:sz="0" w:space="0" w:color="auto"/>
                <w:right w:val="none" w:sz="0" w:space="0" w:color="auto"/>
              </w:divBdr>
            </w:div>
          </w:divsChild>
        </w:div>
        <w:div w:id="1148011791">
          <w:marLeft w:val="0"/>
          <w:marRight w:val="0"/>
          <w:marTop w:val="0"/>
          <w:marBottom w:val="150"/>
          <w:divBdr>
            <w:top w:val="none" w:sz="0" w:space="0" w:color="auto"/>
            <w:left w:val="none" w:sz="0" w:space="0" w:color="auto"/>
            <w:bottom w:val="none" w:sz="0" w:space="0" w:color="auto"/>
            <w:right w:val="none" w:sz="0" w:space="0" w:color="auto"/>
          </w:divBdr>
          <w:divsChild>
            <w:div w:id="1890798325">
              <w:marLeft w:val="0"/>
              <w:marRight w:val="0"/>
              <w:marTop w:val="0"/>
              <w:marBottom w:val="0"/>
              <w:divBdr>
                <w:top w:val="none" w:sz="0" w:space="0" w:color="auto"/>
                <w:left w:val="none" w:sz="0" w:space="0" w:color="auto"/>
                <w:bottom w:val="none" w:sz="0" w:space="0" w:color="auto"/>
                <w:right w:val="none" w:sz="0" w:space="0" w:color="auto"/>
              </w:divBdr>
              <w:divsChild>
                <w:div w:id="11588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9060">
          <w:marLeft w:val="0"/>
          <w:marRight w:val="0"/>
          <w:marTop w:val="0"/>
          <w:marBottom w:val="150"/>
          <w:divBdr>
            <w:top w:val="none" w:sz="0" w:space="0" w:color="auto"/>
            <w:left w:val="none" w:sz="0" w:space="0" w:color="auto"/>
            <w:bottom w:val="none" w:sz="0" w:space="0" w:color="auto"/>
            <w:right w:val="none" w:sz="0" w:space="0" w:color="auto"/>
          </w:divBdr>
        </w:div>
      </w:divsChild>
    </w:div>
    <w:div w:id="1151017803">
      <w:bodyDiv w:val="1"/>
      <w:marLeft w:val="0"/>
      <w:marRight w:val="0"/>
      <w:marTop w:val="0"/>
      <w:marBottom w:val="0"/>
      <w:divBdr>
        <w:top w:val="none" w:sz="0" w:space="0" w:color="auto"/>
        <w:left w:val="none" w:sz="0" w:space="0" w:color="auto"/>
        <w:bottom w:val="none" w:sz="0" w:space="0" w:color="auto"/>
        <w:right w:val="none" w:sz="0" w:space="0" w:color="auto"/>
      </w:divBdr>
      <w:divsChild>
        <w:div w:id="286355796">
          <w:marLeft w:val="0"/>
          <w:marRight w:val="0"/>
          <w:marTop w:val="0"/>
          <w:marBottom w:val="0"/>
          <w:divBdr>
            <w:top w:val="none" w:sz="0" w:space="0" w:color="auto"/>
            <w:left w:val="none" w:sz="0" w:space="0" w:color="auto"/>
            <w:bottom w:val="none" w:sz="0" w:space="0" w:color="auto"/>
            <w:right w:val="none" w:sz="0" w:space="0" w:color="auto"/>
          </w:divBdr>
          <w:divsChild>
            <w:div w:id="430710236">
              <w:marLeft w:val="0"/>
              <w:marRight w:val="0"/>
              <w:marTop w:val="0"/>
              <w:marBottom w:val="0"/>
              <w:divBdr>
                <w:top w:val="none" w:sz="0" w:space="0" w:color="auto"/>
                <w:left w:val="none" w:sz="0" w:space="0" w:color="auto"/>
                <w:bottom w:val="none" w:sz="0" w:space="0" w:color="auto"/>
                <w:right w:val="none" w:sz="0" w:space="0" w:color="auto"/>
              </w:divBdr>
              <w:divsChild>
                <w:div w:id="175118105">
                  <w:marLeft w:val="0"/>
                  <w:marRight w:val="0"/>
                  <w:marTop w:val="0"/>
                  <w:marBottom w:val="0"/>
                  <w:divBdr>
                    <w:top w:val="none" w:sz="0" w:space="0" w:color="auto"/>
                    <w:left w:val="none" w:sz="0" w:space="0" w:color="auto"/>
                    <w:bottom w:val="none" w:sz="0" w:space="0" w:color="auto"/>
                    <w:right w:val="none" w:sz="0" w:space="0" w:color="auto"/>
                  </w:divBdr>
                  <w:divsChild>
                    <w:div w:id="1818263231">
                      <w:marLeft w:val="0"/>
                      <w:marRight w:val="0"/>
                      <w:marTop w:val="0"/>
                      <w:marBottom w:val="0"/>
                      <w:divBdr>
                        <w:top w:val="none" w:sz="0" w:space="0" w:color="auto"/>
                        <w:left w:val="none" w:sz="0" w:space="0" w:color="auto"/>
                        <w:bottom w:val="none" w:sz="0" w:space="0" w:color="auto"/>
                        <w:right w:val="none" w:sz="0" w:space="0" w:color="auto"/>
                      </w:divBdr>
                      <w:divsChild>
                        <w:div w:id="1360859043">
                          <w:marLeft w:val="0"/>
                          <w:marRight w:val="0"/>
                          <w:marTop w:val="0"/>
                          <w:marBottom w:val="0"/>
                          <w:divBdr>
                            <w:top w:val="none" w:sz="0" w:space="0" w:color="auto"/>
                            <w:left w:val="none" w:sz="0" w:space="0" w:color="auto"/>
                            <w:bottom w:val="none" w:sz="0" w:space="0" w:color="auto"/>
                            <w:right w:val="none" w:sz="0" w:space="0" w:color="auto"/>
                          </w:divBdr>
                          <w:divsChild>
                            <w:div w:id="1199513271">
                              <w:marLeft w:val="0"/>
                              <w:marRight w:val="0"/>
                              <w:marTop w:val="0"/>
                              <w:marBottom w:val="0"/>
                              <w:divBdr>
                                <w:top w:val="none" w:sz="0" w:space="0" w:color="auto"/>
                                <w:left w:val="none" w:sz="0" w:space="0" w:color="auto"/>
                                <w:bottom w:val="none" w:sz="0" w:space="0" w:color="auto"/>
                                <w:right w:val="none" w:sz="0" w:space="0" w:color="auto"/>
                              </w:divBdr>
                              <w:divsChild>
                                <w:div w:id="1619221195">
                                  <w:marLeft w:val="0"/>
                                  <w:marRight w:val="0"/>
                                  <w:marTop w:val="0"/>
                                  <w:marBottom w:val="0"/>
                                  <w:divBdr>
                                    <w:top w:val="none" w:sz="0" w:space="0" w:color="auto"/>
                                    <w:left w:val="none" w:sz="0" w:space="0" w:color="auto"/>
                                    <w:bottom w:val="none" w:sz="0" w:space="0" w:color="auto"/>
                                    <w:right w:val="none" w:sz="0" w:space="0" w:color="auto"/>
                                  </w:divBdr>
                                  <w:divsChild>
                                    <w:div w:id="19571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291957">
      <w:bodyDiv w:val="1"/>
      <w:marLeft w:val="0"/>
      <w:marRight w:val="0"/>
      <w:marTop w:val="0"/>
      <w:marBottom w:val="0"/>
      <w:divBdr>
        <w:top w:val="none" w:sz="0" w:space="0" w:color="auto"/>
        <w:left w:val="none" w:sz="0" w:space="0" w:color="auto"/>
        <w:bottom w:val="none" w:sz="0" w:space="0" w:color="auto"/>
        <w:right w:val="none" w:sz="0" w:space="0" w:color="auto"/>
      </w:divBdr>
      <w:divsChild>
        <w:div w:id="297077692">
          <w:marLeft w:val="0"/>
          <w:marRight w:val="0"/>
          <w:marTop w:val="0"/>
          <w:marBottom w:val="150"/>
          <w:divBdr>
            <w:top w:val="none" w:sz="0" w:space="0" w:color="auto"/>
            <w:left w:val="none" w:sz="0" w:space="0" w:color="auto"/>
            <w:bottom w:val="none" w:sz="0" w:space="0" w:color="auto"/>
            <w:right w:val="none" w:sz="0" w:space="0" w:color="auto"/>
          </w:divBdr>
        </w:div>
      </w:divsChild>
    </w:div>
    <w:div w:id="1151364981">
      <w:bodyDiv w:val="1"/>
      <w:marLeft w:val="0"/>
      <w:marRight w:val="0"/>
      <w:marTop w:val="0"/>
      <w:marBottom w:val="0"/>
      <w:divBdr>
        <w:top w:val="none" w:sz="0" w:space="0" w:color="auto"/>
        <w:left w:val="none" w:sz="0" w:space="0" w:color="auto"/>
        <w:bottom w:val="none" w:sz="0" w:space="0" w:color="auto"/>
        <w:right w:val="none" w:sz="0" w:space="0" w:color="auto"/>
      </w:divBdr>
      <w:divsChild>
        <w:div w:id="470708984">
          <w:marLeft w:val="0"/>
          <w:marRight w:val="0"/>
          <w:marTop w:val="0"/>
          <w:marBottom w:val="0"/>
          <w:divBdr>
            <w:top w:val="none" w:sz="0" w:space="0" w:color="auto"/>
            <w:left w:val="none" w:sz="0" w:space="0" w:color="auto"/>
            <w:bottom w:val="none" w:sz="0" w:space="0" w:color="auto"/>
            <w:right w:val="none" w:sz="0" w:space="0" w:color="auto"/>
          </w:divBdr>
          <w:divsChild>
            <w:div w:id="1477452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1407479">
      <w:bodyDiv w:val="1"/>
      <w:marLeft w:val="0"/>
      <w:marRight w:val="0"/>
      <w:marTop w:val="0"/>
      <w:marBottom w:val="0"/>
      <w:divBdr>
        <w:top w:val="none" w:sz="0" w:space="0" w:color="auto"/>
        <w:left w:val="none" w:sz="0" w:space="0" w:color="auto"/>
        <w:bottom w:val="none" w:sz="0" w:space="0" w:color="auto"/>
        <w:right w:val="none" w:sz="0" w:space="0" w:color="auto"/>
      </w:divBdr>
    </w:div>
    <w:div w:id="1151410955">
      <w:bodyDiv w:val="1"/>
      <w:marLeft w:val="0"/>
      <w:marRight w:val="0"/>
      <w:marTop w:val="0"/>
      <w:marBottom w:val="0"/>
      <w:divBdr>
        <w:top w:val="none" w:sz="0" w:space="0" w:color="auto"/>
        <w:left w:val="none" w:sz="0" w:space="0" w:color="auto"/>
        <w:bottom w:val="none" w:sz="0" w:space="0" w:color="auto"/>
        <w:right w:val="none" w:sz="0" w:space="0" w:color="auto"/>
      </w:divBdr>
      <w:divsChild>
        <w:div w:id="753623082">
          <w:marLeft w:val="0"/>
          <w:marRight w:val="0"/>
          <w:marTop w:val="0"/>
          <w:marBottom w:val="150"/>
          <w:divBdr>
            <w:top w:val="none" w:sz="0" w:space="0" w:color="auto"/>
            <w:left w:val="none" w:sz="0" w:space="0" w:color="auto"/>
            <w:bottom w:val="none" w:sz="0" w:space="0" w:color="auto"/>
            <w:right w:val="none" w:sz="0" w:space="0" w:color="auto"/>
          </w:divBdr>
        </w:div>
      </w:divsChild>
    </w:div>
    <w:div w:id="1151673181">
      <w:bodyDiv w:val="1"/>
      <w:marLeft w:val="0"/>
      <w:marRight w:val="0"/>
      <w:marTop w:val="0"/>
      <w:marBottom w:val="0"/>
      <w:divBdr>
        <w:top w:val="none" w:sz="0" w:space="0" w:color="auto"/>
        <w:left w:val="none" w:sz="0" w:space="0" w:color="auto"/>
        <w:bottom w:val="none" w:sz="0" w:space="0" w:color="auto"/>
        <w:right w:val="none" w:sz="0" w:space="0" w:color="auto"/>
      </w:divBdr>
      <w:divsChild>
        <w:div w:id="2145194651">
          <w:marLeft w:val="0"/>
          <w:marRight w:val="0"/>
          <w:marTop w:val="0"/>
          <w:marBottom w:val="0"/>
          <w:divBdr>
            <w:top w:val="none" w:sz="0" w:space="0" w:color="auto"/>
            <w:left w:val="none" w:sz="0" w:space="0" w:color="auto"/>
            <w:bottom w:val="dotted" w:sz="6" w:space="4" w:color="DDDDDD"/>
            <w:right w:val="none" w:sz="0" w:space="0" w:color="auto"/>
          </w:divBdr>
        </w:div>
      </w:divsChild>
    </w:div>
    <w:div w:id="1151752376">
      <w:bodyDiv w:val="1"/>
      <w:marLeft w:val="0"/>
      <w:marRight w:val="0"/>
      <w:marTop w:val="0"/>
      <w:marBottom w:val="0"/>
      <w:divBdr>
        <w:top w:val="none" w:sz="0" w:space="0" w:color="auto"/>
        <w:left w:val="none" w:sz="0" w:space="0" w:color="auto"/>
        <w:bottom w:val="none" w:sz="0" w:space="0" w:color="auto"/>
        <w:right w:val="none" w:sz="0" w:space="0" w:color="auto"/>
      </w:divBdr>
      <w:divsChild>
        <w:div w:id="675159502">
          <w:marLeft w:val="0"/>
          <w:marRight w:val="0"/>
          <w:marTop w:val="0"/>
          <w:marBottom w:val="150"/>
          <w:divBdr>
            <w:top w:val="none" w:sz="0" w:space="0" w:color="auto"/>
            <w:left w:val="none" w:sz="0" w:space="0" w:color="auto"/>
            <w:bottom w:val="none" w:sz="0" w:space="0" w:color="auto"/>
            <w:right w:val="none" w:sz="0" w:space="0" w:color="auto"/>
          </w:divBdr>
        </w:div>
        <w:div w:id="1781799956">
          <w:marLeft w:val="0"/>
          <w:marRight w:val="0"/>
          <w:marTop w:val="0"/>
          <w:marBottom w:val="0"/>
          <w:divBdr>
            <w:top w:val="none" w:sz="0" w:space="0" w:color="auto"/>
            <w:left w:val="none" w:sz="0" w:space="0" w:color="auto"/>
            <w:bottom w:val="none" w:sz="0" w:space="0" w:color="auto"/>
            <w:right w:val="none" w:sz="0" w:space="0" w:color="auto"/>
          </w:divBdr>
        </w:div>
      </w:divsChild>
    </w:div>
    <w:div w:id="1151946689">
      <w:bodyDiv w:val="1"/>
      <w:marLeft w:val="0"/>
      <w:marRight w:val="0"/>
      <w:marTop w:val="0"/>
      <w:marBottom w:val="0"/>
      <w:divBdr>
        <w:top w:val="none" w:sz="0" w:space="0" w:color="auto"/>
        <w:left w:val="none" w:sz="0" w:space="0" w:color="auto"/>
        <w:bottom w:val="none" w:sz="0" w:space="0" w:color="auto"/>
        <w:right w:val="none" w:sz="0" w:space="0" w:color="auto"/>
      </w:divBdr>
      <w:divsChild>
        <w:div w:id="39724240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88412699">
              <w:marLeft w:val="0"/>
              <w:marRight w:val="0"/>
              <w:marTop w:val="300"/>
              <w:marBottom w:val="300"/>
              <w:divBdr>
                <w:top w:val="none" w:sz="0" w:space="0" w:color="auto"/>
                <w:left w:val="none" w:sz="0" w:space="0" w:color="auto"/>
                <w:bottom w:val="none" w:sz="0" w:space="0" w:color="auto"/>
                <w:right w:val="none" w:sz="0" w:space="0" w:color="auto"/>
              </w:divBdr>
              <w:divsChild>
                <w:div w:id="1111897700">
                  <w:marLeft w:val="0"/>
                  <w:marRight w:val="0"/>
                  <w:marTop w:val="0"/>
                  <w:marBottom w:val="0"/>
                  <w:divBdr>
                    <w:top w:val="none" w:sz="0" w:space="0" w:color="auto"/>
                    <w:left w:val="none" w:sz="0" w:space="0" w:color="auto"/>
                    <w:bottom w:val="none" w:sz="0" w:space="0" w:color="auto"/>
                    <w:right w:val="none" w:sz="0" w:space="0" w:color="auto"/>
                  </w:divBdr>
                  <w:divsChild>
                    <w:div w:id="997995135">
                      <w:marLeft w:val="0"/>
                      <w:marRight w:val="0"/>
                      <w:marTop w:val="0"/>
                      <w:marBottom w:val="0"/>
                      <w:divBdr>
                        <w:top w:val="none" w:sz="0" w:space="0" w:color="auto"/>
                        <w:left w:val="none" w:sz="0" w:space="0" w:color="auto"/>
                        <w:bottom w:val="none" w:sz="0" w:space="0" w:color="auto"/>
                        <w:right w:val="none" w:sz="0" w:space="0" w:color="auto"/>
                      </w:divBdr>
                      <w:divsChild>
                        <w:div w:id="18680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20369">
      <w:bodyDiv w:val="1"/>
      <w:marLeft w:val="0"/>
      <w:marRight w:val="0"/>
      <w:marTop w:val="0"/>
      <w:marBottom w:val="0"/>
      <w:divBdr>
        <w:top w:val="none" w:sz="0" w:space="0" w:color="auto"/>
        <w:left w:val="none" w:sz="0" w:space="0" w:color="auto"/>
        <w:bottom w:val="none" w:sz="0" w:space="0" w:color="auto"/>
        <w:right w:val="none" w:sz="0" w:space="0" w:color="auto"/>
      </w:divBdr>
    </w:div>
    <w:div w:id="1152213797">
      <w:bodyDiv w:val="1"/>
      <w:marLeft w:val="0"/>
      <w:marRight w:val="0"/>
      <w:marTop w:val="0"/>
      <w:marBottom w:val="0"/>
      <w:divBdr>
        <w:top w:val="none" w:sz="0" w:space="0" w:color="auto"/>
        <w:left w:val="none" w:sz="0" w:space="0" w:color="auto"/>
        <w:bottom w:val="none" w:sz="0" w:space="0" w:color="auto"/>
        <w:right w:val="none" w:sz="0" w:space="0" w:color="auto"/>
      </w:divBdr>
      <w:divsChild>
        <w:div w:id="785195776">
          <w:marLeft w:val="0"/>
          <w:marRight w:val="0"/>
          <w:marTop w:val="0"/>
          <w:marBottom w:val="0"/>
          <w:divBdr>
            <w:top w:val="none" w:sz="0" w:space="0" w:color="auto"/>
            <w:left w:val="none" w:sz="0" w:space="0" w:color="auto"/>
            <w:bottom w:val="none" w:sz="0" w:space="0" w:color="auto"/>
            <w:right w:val="none" w:sz="0" w:space="0" w:color="auto"/>
          </w:divBdr>
          <w:divsChild>
            <w:div w:id="367684381">
              <w:marLeft w:val="0"/>
              <w:marRight w:val="0"/>
              <w:marTop w:val="0"/>
              <w:marBottom w:val="150"/>
              <w:divBdr>
                <w:top w:val="none" w:sz="0" w:space="0" w:color="auto"/>
                <w:left w:val="none" w:sz="0" w:space="0" w:color="auto"/>
                <w:bottom w:val="none" w:sz="0" w:space="0" w:color="auto"/>
                <w:right w:val="none" w:sz="0" w:space="0" w:color="auto"/>
              </w:divBdr>
            </w:div>
            <w:div w:id="2069331424">
              <w:marLeft w:val="0"/>
              <w:marRight w:val="0"/>
              <w:marTop w:val="0"/>
              <w:marBottom w:val="0"/>
              <w:divBdr>
                <w:top w:val="none" w:sz="0" w:space="0" w:color="auto"/>
                <w:left w:val="none" w:sz="0" w:space="0" w:color="auto"/>
                <w:bottom w:val="none" w:sz="0" w:space="0" w:color="auto"/>
                <w:right w:val="none" w:sz="0" w:space="0" w:color="auto"/>
              </w:divBdr>
              <w:divsChild>
                <w:div w:id="17740071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9297802">
          <w:marLeft w:val="0"/>
          <w:marRight w:val="0"/>
          <w:marTop w:val="0"/>
          <w:marBottom w:val="150"/>
          <w:divBdr>
            <w:top w:val="none" w:sz="0" w:space="0" w:color="auto"/>
            <w:left w:val="none" w:sz="0" w:space="0" w:color="auto"/>
            <w:bottom w:val="none" w:sz="0" w:space="0" w:color="auto"/>
            <w:right w:val="none" w:sz="0" w:space="0" w:color="auto"/>
          </w:divBdr>
          <w:divsChild>
            <w:div w:id="1852252809">
              <w:marLeft w:val="0"/>
              <w:marRight w:val="0"/>
              <w:marTop w:val="0"/>
              <w:marBottom w:val="0"/>
              <w:divBdr>
                <w:top w:val="none" w:sz="0" w:space="0" w:color="auto"/>
                <w:left w:val="none" w:sz="0" w:space="0" w:color="auto"/>
                <w:bottom w:val="none" w:sz="0" w:space="0" w:color="auto"/>
                <w:right w:val="none" w:sz="0" w:space="0" w:color="auto"/>
              </w:divBdr>
              <w:divsChild>
                <w:div w:id="15139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52156">
      <w:bodyDiv w:val="1"/>
      <w:marLeft w:val="0"/>
      <w:marRight w:val="0"/>
      <w:marTop w:val="0"/>
      <w:marBottom w:val="0"/>
      <w:divBdr>
        <w:top w:val="none" w:sz="0" w:space="0" w:color="auto"/>
        <w:left w:val="none" w:sz="0" w:space="0" w:color="auto"/>
        <w:bottom w:val="none" w:sz="0" w:space="0" w:color="auto"/>
        <w:right w:val="none" w:sz="0" w:space="0" w:color="auto"/>
      </w:divBdr>
    </w:div>
    <w:div w:id="1152529307">
      <w:bodyDiv w:val="1"/>
      <w:marLeft w:val="0"/>
      <w:marRight w:val="0"/>
      <w:marTop w:val="0"/>
      <w:marBottom w:val="0"/>
      <w:divBdr>
        <w:top w:val="none" w:sz="0" w:space="0" w:color="auto"/>
        <w:left w:val="none" w:sz="0" w:space="0" w:color="auto"/>
        <w:bottom w:val="none" w:sz="0" w:space="0" w:color="auto"/>
        <w:right w:val="none" w:sz="0" w:space="0" w:color="auto"/>
      </w:divBdr>
    </w:div>
    <w:div w:id="1153524535">
      <w:bodyDiv w:val="1"/>
      <w:marLeft w:val="0"/>
      <w:marRight w:val="0"/>
      <w:marTop w:val="0"/>
      <w:marBottom w:val="0"/>
      <w:divBdr>
        <w:top w:val="none" w:sz="0" w:space="0" w:color="auto"/>
        <w:left w:val="none" w:sz="0" w:space="0" w:color="auto"/>
        <w:bottom w:val="none" w:sz="0" w:space="0" w:color="auto"/>
        <w:right w:val="none" w:sz="0" w:space="0" w:color="auto"/>
      </w:divBdr>
      <w:divsChild>
        <w:div w:id="1405642237">
          <w:marLeft w:val="0"/>
          <w:marRight w:val="0"/>
          <w:marTop w:val="0"/>
          <w:marBottom w:val="150"/>
          <w:divBdr>
            <w:top w:val="none" w:sz="0" w:space="0" w:color="auto"/>
            <w:left w:val="none" w:sz="0" w:space="0" w:color="auto"/>
            <w:bottom w:val="none" w:sz="0" w:space="0" w:color="auto"/>
            <w:right w:val="none" w:sz="0" w:space="0" w:color="auto"/>
          </w:divBdr>
        </w:div>
      </w:divsChild>
    </w:div>
    <w:div w:id="1153831306">
      <w:bodyDiv w:val="1"/>
      <w:marLeft w:val="0"/>
      <w:marRight w:val="0"/>
      <w:marTop w:val="0"/>
      <w:marBottom w:val="0"/>
      <w:divBdr>
        <w:top w:val="none" w:sz="0" w:space="0" w:color="auto"/>
        <w:left w:val="none" w:sz="0" w:space="0" w:color="auto"/>
        <w:bottom w:val="none" w:sz="0" w:space="0" w:color="auto"/>
        <w:right w:val="none" w:sz="0" w:space="0" w:color="auto"/>
      </w:divBdr>
    </w:div>
    <w:div w:id="1156796261">
      <w:bodyDiv w:val="1"/>
      <w:marLeft w:val="0"/>
      <w:marRight w:val="0"/>
      <w:marTop w:val="0"/>
      <w:marBottom w:val="0"/>
      <w:divBdr>
        <w:top w:val="none" w:sz="0" w:space="0" w:color="auto"/>
        <w:left w:val="none" w:sz="0" w:space="0" w:color="auto"/>
        <w:bottom w:val="none" w:sz="0" w:space="0" w:color="auto"/>
        <w:right w:val="none" w:sz="0" w:space="0" w:color="auto"/>
      </w:divBdr>
    </w:div>
    <w:div w:id="1157376194">
      <w:bodyDiv w:val="1"/>
      <w:marLeft w:val="0"/>
      <w:marRight w:val="0"/>
      <w:marTop w:val="0"/>
      <w:marBottom w:val="0"/>
      <w:divBdr>
        <w:top w:val="none" w:sz="0" w:space="0" w:color="auto"/>
        <w:left w:val="none" w:sz="0" w:space="0" w:color="auto"/>
        <w:bottom w:val="none" w:sz="0" w:space="0" w:color="auto"/>
        <w:right w:val="none" w:sz="0" w:space="0" w:color="auto"/>
      </w:divBdr>
      <w:divsChild>
        <w:div w:id="52627732">
          <w:marLeft w:val="0"/>
          <w:marRight w:val="0"/>
          <w:marTop w:val="0"/>
          <w:marBottom w:val="0"/>
          <w:divBdr>
            <w:top w:val="none" w:sz="0" w:space="0" w:color="auto"/>
            <w:left w:val="none" w:sz="0" w:space="0" w:color="auto"/>
            <w:bottom w:val="none" w:sz="0" w:space="0" w:color="auto"/>
            <w:right w:val="none" w:sz="0" w:space="0" w:color="auto"/>
          </w:divBdr>
          <w:divsChild>
            <w:div w:id="76100508">
              <w:marLeft w:val="0"/>
              <w:marRight w:val="0"/>
              <w:marTop w:val="0"/>
              <w:marBottom w:val="0"/>
              <w:divBdr>
                <w:top w:val="none" w:sz="0" w:space="0" w:color="auto"/>
                <w:left w:val="none" w:sz="0" w:space="0" w:color="auto"/>
                <w:bottom w:val="none" w:sz="0" w:space="0" w:color="auto"/>
                <w:right w:val="none" w:sz="0" w:space="0" w:color="auto"/>
              </w:divBdr>
              <w:divsChild>
                <w:div w:id="1602448021">
                  <w:marLeft w:val="0"/>
                  <w:marRight w:val="0"/>
                  <w:marTop w:val="0"/>
                  <w:marBottom w:val="0"/>
                  <w:divBdr>
                    <w:top w:val="none" w:sz="0" w:space="0" w:color="auto"/>
                    <w:left w:val="none" w:sz="0" w:space="0" w:color="auto"/>
                    <w:bottom w:val="none" w:sz="0" w:space="0" w:color="auto"/>
                    <w:right w:val="none" w:sz="0" w:space="0" w:color="auto"/>
                  </w:divBdr>
                  <w:divsChild>
                    <w:div w:id="1828545635">
                      <w:marLeft w:val="0"/>
                      <w:marRight w:val="0"/>
                      <w:marTop w:val="0"/>
                      <w:marBottom w:val="0"/>
                      <w:divBdr>
                        <w:top w:val="none" w:sz="0" w:space="0" w:color="auto"/>
                        <w:left w:val="none" w:sz="0" w:space="0" w:color="auto"/>
                        <w:bottom w:val="none" w:sz="0" w:space="0" w:color="auto"/>
                        <w:right w:val="none" w:sz="0" w:space="0" w:color="auto"/>
                      </w:divBdr>
                      <w:divsChild>
                        <w:div w:id="706875222">
                          <w:marLeft w:val="0"/>
                          <w:marRight w:val="0"/>
                          <w:marTop w:val="0"/>
                          <w:marBottom w:val="0"/>
                          <w:divBdr>
                            <w:top w:val="none" w:sz="0" w:space="0" w:color="auto"/>
                            <w:left w:val="none" w:sz="0" w:space="0" w:color="auto"/>
                            <w:bottom w:val="none" w:sz="0" w:space="0" w:color="auto"/>
                            <w:right w:val="none" w:sz="0" w:space="0" w:color="auto"/>
                          </w:divBdr>
                          <w:divsChild>
                            <w:div w:id="1658655626">
                              <w:marLeft w:val="0"/>
                              <w:marRight w:val="0"/>
                              <w:marTop w:val="0"/>
                              <w:marBottom w:val="0"/>
                              <w:divBdr>
                                <w:top w:val="none" w:sz="0" w:space="0" w:color="auto"/>
                                <w:left w:val="none" w:sz="0" w:space="0" w:color="auto"/>
                                <w:bottom w:val="none" w:sz="0" w:space="0" w:color="auto"/>
                                <w:right w:val="none" w:sz="0" w:space="0" w:color="auto"/>
                              </w:divBdr>
                              <w:divsChild>
                                <w:div w:id="797144779">
                                  <w:marLeft w:val="0"/>
                                  <w:marRight w:val="0"/>
                                  <w:marTop w:val="0"/>
                                  <w:marBottom w:val="0"/>
                                  <w:divBdr>
                                    <w:top w:val="none" w:sz="0" w:space="0" w:color="auto"/>
                                    <w:left w:val="none" w:sz="0" w:space="0" w:color="auto"/>
                                    <w:bottom w:val="none" w:sz="0" w:space="0" w:color="auto"/>
                                    <w:right w:val="none" w:sz="0" w:space="0" w:color="auto"/>
                                  </w:divBdr>
                                  <w:divsChild>
                                    <w:div w:id="16751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58051">
      <w:bodyDiv w:val="1"/>
      <w:marLeft w:val="0"/>
      <w:marRight w:val="0"/>
      <w:marTop w:val="0"/>
      <w:marBottom w:val="0"/>
      <w:divBdr>
        <w:top w:val="none" w:sz="0" w:space="0" w:color="auto"/>
        <w:left w:val="none" w:sz="0" w:space="0" w:color="auto"/>
        <w:bottom w:val="none" w:sz="0" w:space="0" w:color="auto"/>
        <w:right w:val="none" w:sz="0" w:space="0" w:color="auto"/>
      </w:divBdr>
      <w:divsChild>
        <w:div w:id="3867173">
          <w:marLeft w:val="0"/>
          <w:marRight w:val="0"/>
          <w:marTop w:val="0"/>
          <w:marBottom w:val="0"/>
          <w:divBdr>
            <w:top w:val="none" w:sz="0" w:space="0" w:color="auto"/>
            <w:left w:val="none" w:sz="0" w:space="0" w:color="auto"/>
            <w:bottom w:val="none" w:sz="0" w:space="0" w:color="auto"/>
            <w:right w:val="none" w:sz="0" w:space="0" w:color="auto"/>
          </w:divBdr>
        </w:div>
      </w:divsChild>
    </w:div>
    <w:div w:id="1158615426">
      <w:bodyDiv w:val="1"/>
      <w:marLeft w:val="0"/>
      <w:marRight w:val="0"/>
      <w:marTop w:val="0"/>
      <w:marBottom w:val="0"/>
      <w:divBdr>
        <w:top w:val="none" w:sz="0" w:space="0" w:color="auto"/>
        <w:left w:val="none" w:sz="0" w:space="0" w:color="auto"/>
        <w:bottom w:val="none" w:sz="0" w:space="0" w:color="auto"/>
        <w:right w:val="none" w:sz="0" w:space="0" w:color="auto"/>
      </w:divBdr>
      <w:divsChild>
        <w:div w:id="604269841">
          <w:marLeft w:val="0"/>
          <w:marRight w:val="0"/>
          <w:marTop w:val="0"/>
          <w:marBottom w:val="300"/>
          <w:divBdr>
            <w:top w:val="none" w:sz="0" w:space="0" w:color="auto"/>
            <w:left w:val="none" w:sz="0" w:space="0" w:color="auto"/>
            <w:bottom w:val="none" w:sz="0" w:space="0" w:color="auto"/>
            <w:right w:val="none" w:sz="0" w:space="0" w:color="auto"/>
          </w:divBdr>
          <w:divsChild>
            <w:div w:id="434786037">
              <w:marLeft w:val="0"/>
              <w:marRight w:val="0"/>
              <w:marTop w:val="0"/>
              <w:marBottom w:val="0"/>
              <w:divBdr>
                <w:top w:val="none" w:sz="0" w:space="0" w:color="auto"/>
                <w:left w:val="none" w:sz="0" w:space="0" w:color="auto"/>
                <w:bottom w:val="none" w:sz="0" w:space="0" w:color="auto"/>
                <w:right w:val="none" w:sz="0" w:space="0" w:color="auto"/>
              </w:divBdr>
            </w:div>
          </w:divsChild>
        </w:div>
        <w:div w:id="1393892465">
          <w:marLeft w:val="0"/>
          <w:marRight w:val="0"/>
          <w:marTop w:val="0"/>
          <w:marBottom w:val="75"/>
          <w:divBdr>
            <w:top w:val="none" w:sz="0" w:space="0" w:color="auto"/>
            <w:left w:val="none" w:sz="0" w:space="0" w:color="auto"/>
            <w:bottom w:val="none" w:sz="0" w:space="0" w:color="auto"/>
            <w:right w:val="none" w:sz="0" w:space="0" w:color="auto"/>
          </w:divBdr>
        </w:div>
        <w:div w:id="1413432700">
          <w:marLeft w:val="0"/>
          <w:marRight w:val="0"/>
          <w:marTop w:val="0"/>
          <w:marBottom w:val="0"/>
          <w:divBdr>
            <w:top w:val="none" w:sz="0" w:space="0" w:color="auto"/>
            <w:left w:val="none" w:sz="0" w:space="0" w:color="auto"/>
            <w:bottom w:val="none" w:sz="0" w:space="0" w:color="auto"/>
            <w:right w:val="none" w:sz="0" w:space="0" w:color="auto"/>
          </w:divBdr>
        </w:div>
        <w:div w:id="1432582888">
          <w:marLeft w:val="0"/>
          <w:marRight w:val="0"/>
          <w:marTop w:val="0"/>
          <w:marBottom w:val="0"/>
          <w:divBdr>
            <w:top w:val="none" w:sz="0" w:space="0" w:color="auto"/>
            <w:left w:val="none" w:sz="0" w:space="0" w:color="auto"/>
            <w:bottom w:val="none" w:sz="0" w:space="0" w:color="auto"/>
            <w:right w:val="none" w:sz="0" w:space="0" w:color="auto"/>
          </w:divBdr>
          <w:divsChild>
            <w:div w:id="835026808">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2975">
      <w:bodyDiv w:val="1"/>
      <w:marLeft w:val="0"/>
      <w:marRight w:val="0"/>
      <w:marTop w:val="0"/>
      <w:marBottom w:val="0"/>
      <w:divBdr>
        <w:top w:val="none" w:sz="0" w:space="0" w:color="auto"/>
        <w:left w:val="none" w:sz="0" w:space="0" w:color="auto"/>
        <w:bottom w:val="none" w:sz="0" w:space="0" w:color="auto"/>
        <w:right w:val="none" w:sz="0" w:space="0" w:color="auto"/>
      </w:divBdr>
    </w:div>
    <w:div w:id="1159883569">
      <w:bodyDiv w:val="1"/>
      <w:marLeft w:val="0"/>
      <w:marRight w:val="0"/>
      <w:marTop w:val="0"/>
      <w:marBottom w:val="0"/>
      <w:divBdr>
        <w:top w:val="none" w:sz="0" w:space="0" w:color="auto"/>
        <w:left w:val="none" w:sz="0" w:space="0" w:color="auto"/>
        <w:bottom w:val="none" w:sz="0" w:space="0" w:color="auto"/>
        <w:right w:val="none" w:sz="0" w:space="0" w:color="auto"/>
      </w:divBdr>
      <w:divsChild>
        <w:div w:id="1164274197">
          <w:marLeft w:val="0"/>
          <w:marRight w:val="0"/>
          <w:marTop w:val="0"/>
          <w:marBottom w:val="0"/>
          <w:divBdr>
            <w:top w:val="none" w:sz="0" w:space="0" w:color="auto"/>
            <w:left w:val="none" w:sz="0" w:space="0" w:color="auto"/>
            <w:bottom w:val="dotted" w:sz="6" w:space="4" w:color="DDDDDD"/>
            <w:right w:val="none" w:sz="0" w:space="0" w:color="auto"/>
          </w:divBdr>
          <w:divsChild>
            <w:div w:id="1572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6113">
      <w:bodyDiv w:val="1"/>
      <w:marLeft w:val="0"/>
      <w:marRight w:val="0"/>
      <w:marTop w:val="0"/>
      <w:marBottom w:val="0"/>
      <w:divBdr>
        <w:top w:val="none" w:sz="0" w:space="0" w:color="auto"/>
        <w:left w:val="none" w:sz="0" w:space="0" w:color="auto"/>
        <w:bottom w:val="none" w:sz="0" w:space="0" w:color="auto"/>
        <w:right w:val="none" w:sz="0" w:space="0" w:color="auto"/>
      </w:divBdr>
    </w:div>
    <w:div w:id="1160148314">
      <w:bodyDiv w:val="1"/>
      <w:marLeft w:val="0"/>
      <w:marRight w:val="0"/>
      <w:marTop w:val="0"/>
      <w:marBottom w:val="0"/>
      <w:divBdr>
        <w:top w:val="none" w:sz="0" w:space="0" w:color="auto"/>
        <w:left w:val="none" w:sz="0" w:space="0" w:color="auto"/>
        <w:bottom w:val="none" w:sz="0" w:space="0" w:color="auto"/>
        <w:right w:val="none" w:sz="0" w:space="0" w:color="auto"/>
      </w:divBdr>
      <w:divsChild>
        <w:div w:id="1896235888">
          <w:marLeft w:val="0"/>
          <w:marRight w:val="0"/>
          <w:marTop w:val="0"/>
          <w:marBottom w:val="0"/>
          <w:divBdr>
            <w:top w:val="none" w:sz="0" w:space="0" w:color="auto"/>
            <w:left w:val="none" w:sz="0" w:space="0" w:color="auto"/>
            <w:bottom w:val="none" w:sz="0" w:space="0" w:color="auto"/>
            <w:right w:val="none" w:sz="0" w:space="0" w:color="auto"/>
          </w:divBdr>
          <w:divsChild>
            <w:div w:id="17888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360">
      <w:bodyDiv w:val="1"/>
      <w:marLeft w:val="0"/>
      <w:marRight w:val="0"/>
      <w:marTop w:val="0"/>
      <w:marBottom w:val="0"/>
      <w:divBdr>
        <w:top w:val="none" w:sz="0" w:space="0" w:color="auto"/>
        <w:left w:val="none" w:sz="0" w:space="0" w:color="auto"/>
        <w:bottom w:val="none" w:sz="0" w:space="0" w:color="auto"/>
        <w:right w:val="none" w:sz="0" w:space="0" w:color="auto"/>
      </w:divBdr>
      <w:divsChild>
        <w:div w:id="104472693">
          <w:marLeft w:val="0"/>
          <w:marRight w:val="0"/>
          <w:marTop w:val="0"/>
          <w:marBottom w:val="0"/>
          <w:divBdr>
            <w:top w:val="none" w:sz="0" w:space="0" w:color="auto"/>
            <w:left w:val="none" w:sz="0" w:space="0" w:color="auto"/>
            <w:bottom w:val="dotted" w:sz="6" w:space="4" w:color="DDDDDD"/>
            <w:right w:val="none" w:sz="0" w:space="0" w:color="auto"/>
          </w:divBdr>
        </w:div>
      </w:divsChild>
    </w:div>
    <w:div w:id="1160538692">
      <w:bodyDiv w:val="1"/>
      <w:marLeft w:val="0"/>
      <w:marRight w:val="0"/>
      <w:marTop w:val="0"/>
      <w:marBottom w:val="0"/>
      <w:divBdr>
        <w:top w:val="none" w:sz="0" w:space="0" w:color="auto"/>
        <w:left w:val="none" w:sz="0" w:space="0" w:color="auto"/>
        <w:bottom w:val="none" w:sz="0" w:space="0" w:color="auto"/>
        <w:right w:val="none" w:sz="0" w:space="0" w:color="auto"/>
      </w:divBdr>
    </w:div>
    <w:div w:id="1160998956">
      <w:bodyDiv w:val="1"/>
      <w:marLeft w:val="0"/>
      <w:marRight w:val="0"/>
      <w:marTop w:val="0"/>
      <w:marBottom w:val="0"/>
      <w:divBdr>
        <w:top w:val="none" w:sz="0" w:space="0" w:color="auto"/>
        <w:left w:val="none" w:sz="0" w:space="0" w:color="auto"/>
        <w:bottom w:val="none" w:sz="0" w:space="0" w:color="auto"/>
        <w:right w:val="none" w:sz="0" w:space="0" w:color="auto"/>
      </w:divBdr>
      <w:divsChild>
        <w:div w:id="724331529">
          <w:marLeft w:val="0"/>
          <w:marRight w:val="0"/>
          <w:marTop w:val="0"/>
          <w:marBottom w:val="0"/>
          <w:divBdr>
            <w:top w:val="none" w:sz="0" w:space="0" w:color="auto"/>
            <w:left w:val="none" w:sz="0" w:space="0" w:color="auto"/>
            <w:bottom w:val="dotted" w:sz="6" w:space="4" w:color="DDDDDD"/>
            <w:right w:val="none" w:sz="0" w:space="0" w:color="auto"/>
          </w:divBdr>
          <w:divsChild>
            <w:div w:id="8659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706">
      <w:bodyDiv w:val="1"/>
      <w:marLeft w:val="0"/>
      <w:marRight w:val="0"/>
      <w:marTop w:val="0"/>
      <w:marBottom w:val="0"/>
      <w:divBdr>
        <w:top w:val="none" w:sz="0" w:space="0" w:color="auto"/>
        <w:left w:val="none" w:sz="0" w:space="0" w:color="auto"/>
        <w:bottom w:val="none" w:sz="0" w:space="0" w:color="auto"/>
        <w:right w:val="none" w:sz="0" w:space="0" w:color="auto"/>
      </w:divBdr>
      <w:divsChild>
        <w:div w:id="1193768620">
          <w:marLeft w:val="0"/>
          <w:marRight w:val="0"/>
          <w:marTop w:val="0"/>
          <w:marBottom w:val="0"/>
          <w:divBdr>
            <w:top w:val="none" w:sz="0" w:space="0" w:color="auto"/>
            <w:left w:val="none" w:sz="0" w:space="0" w:color="auto"/>
            <w:bottom w:val="none" w:sz="0" w:space="0" w:color="auto"/>
            <w:right w:val="none" w:sz="0" w:space="0" w:color="auto"/>
          </w:divBdr>
          <w:divsChild>
            <w:div w:id="94910619">
              <w:marLeft w:val="0"/>
              <w:marRight w:val="0"/>
              <w:marTop w:val="0"/>
              <w:marBottom w:val="150"/>
              <w:divBdr>
                <w:top w:val="none" w:sz="0" w:space="0" w:color="auto"/>
                <w:left w:val="none" w:sz="0" w:space="0" w:color="auto"/>
                <w:bottom w:val="none" w:sz="0" w:space="0" w:color="auto"/>
                <w:right w:val="none" w:sz="0" w:space="0" w:color="auto"/>
              </w:divBdr>
            </w:div>
            <w:div w:id="15259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7847">
      <w:bodyDiv w:val="1"/>
      <w:marLeft w:val="0"/>
      <w:marRight w:val="0"/>
      <w:marTop w:val="0"/>
      <w:marBottom w:val="0"/>
      <w:divBdr>
        <w:top w:val="none" w:sz="0" w:space="0" w:color="auto"/>
        <w:left w:val="none" w:sz="0" w:space="0" w:color="auto"/>
        <w:bottom w:val="none" w:sz="0" w:space="0" w:color="auto"/>
        <w:right w:val="none" w:sz="0" w:space="0" w:color="auto"/>
      </w:divBdr>
    </w:div>
    <w:div w:id="1162044872">
      <w:bodyDiv w:val="1"/>
      <w:marLeft w:val="0"/>
      <w:marRight w:val="0"/>
      <w:marTop w:val="0"/>
      <w:marBottom w:val="0"/>
      <w:divBdr>
        <w:top w:val="none" w:sz="0" w:space="0" w:color="auto"/>
        <w:left w:val="none" w:sz="0" w:space="0" w:color="auto"/>
        <w:bottom w:val="none" w:sz="0" w:space="0" w:color="auto"/>
        <w:right w:val="none" w:sz="0" w:space="0" w:color="auto"/>
      </w:divBdr>
      <w:divsChild>
        <w:div w:id="1522931048">
          <w:marLeft w:val="0"/>
          <w:marRight w:val="0"/>
          <w:marTop w:val="0"/>
          <w:marBottom w:val="0"/>
          <w:divBdr>
            <w:top w:val="none" w:sz="0" w:space="0" w:color="auto"/>
            <w:left w:val="none" w:sz="0" w:space="0" w:color="auto"/>
            <w:bottom w:val="dotted" w:sz="6" w:space="4" w:color="DDDDDD"/>
            <w:right w:val="none" w:sz="0" w:space="0" w:color="auto"/>
          </w:divBdr>
        </w:div>
      </w:divsChild>
    </w:div>
    <w:div w:id="1162239219">
      <w:bodyDiv w:val="1"/>
      <w:marLeft w:val="0"/>
      <w:marRight w:val="0"/>
      <w:marTop w:val="0"/>
      <w:marBottom w:val="0"/>
      <w:divBdr>
        <w:top w:val="none" w:sz="0" w:space="0" w:color="auto"/>
        <w:left w:val="none" w:sz="0" w:space="0" w:color="auto"/>
        <w:bottom w:val="none" w:sz="0" w:space="0" w:color="auto"/>
        <w:right w:val="none" w:sz="0" w:space="0" w:color="auto"/>
      </w:divBdr>
    </w:div>
    <w:div w:id="1162626382">
      <w:bodyDiv w:val="1"/>
      <w:marLeft w:val="0"/>
      <w:marRight w:val="0"/>
      <w:marTop w:val="0"/>
      <w:marBottom w:val="0"/>
      <w:divBdr>
        <w:top w:val="none" w:sz="0" w:space="0" w:color="auto"/>
        <w:left w:val="none" w:sz="0" w:space="0" w:color="auto"/>
        <w:bottom w:val="none" w:sz="0" w:space="0" w:color="auto"/>
        <w:right w:val="none" w:sz="0" w:space="0" w:color="auto"/>
      </w:divBdr>
      <w:divsChild>
        <w:div w:id="1407266290">
          <w:marLeft w:val="0"/>
          <w:marRight w:val="0"/>
          <w:marTop w:val="0"/>
          <w:marBottom w:val="0"/>
          <w:divBdr>
            <w:top w:val="none" w:sz="0" w:space="0" w:color="auto"/>
            <w:left w:val="none" w:sz="0" w:space="0" w:color="auto"/>
            <w:bottom w:val="none" w:sz="0" w:space="0" w:color="auto"/>
            <w:right w:val="none" w:sz="0" w:space="0" w:color="auto"/>
          </w:divBdr>
          <w:divsChild>
            <w:div w:id="15056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0139">
      <w:bodyDiv w:val="1"/>
      <w:marLeft w:val="0"/>
      <w:marRight w:val="0"/>
      <w:marTop w:val="0"/>
      <w:marBottom w:val="0"/>
      <w:divBdr>
        <w:top w:val="none" w:sz="0" w:space="0" w:color="auto"/>
        <w:left w:val="none" w:sz="0" w:space="0" w:color="auto"/>
        <w:bottom w:val="none" w:sz="0" w:space="0" w:color="auto"/>
        <w:right w:val="none" w:sz="0" w:space="0" w:color="auto"/>
      </w:divBdr>
      <w:divsChild>
        <w:div w:id="1228490979">
          <w:marLeft w:val="0"/>
          <w:marRight w:val="0"/>
          <w:marTop w:val="0"/>
          <w:marBottom w:val="0"/>
          <w:divBdr>
            <w:top w:val="none" w:sz="0" w:space="0" w:color="auto"/>
            <w:left w:val="none" w:sz="0" w:space="0" w:color="auto"/>
            <w:bottom w:val="none" w:sz="0" w:space="0" w:color="auto"/>
            <w:right w:val="none" w:sz="0" w:space="0" w:color="auto"/>
          </w:divBdr>
        </w:div>
      </w:divsChild>
    </w:div>
    <w:div w:id="1162700805">
      <w:bodyDiv w:val="1"/>
      <w:marLeft w:val="0"/>
      <w:marRight w:val="0"/>
      <w:marTop w:val="0"/>
      <w:marBottom w:val="0"/>
      <w:divBdr>
        <w:top w:val="none" w:sz="0" w:space="0" w:color="auto"/>
        <w:left w:val="none" w:sz="0" w:space="0" w:color="auto"/>
        <w:bottom w:val="none" w:sz="0" w:space="0" w:color="auto"/>
        <w:right w:val="none" w:sz="0" w:space="0" w:color="auto"/>
      </w:divBdr>
      <w:divsChild>
        <w:div w:id="1808082068">
          <w:marLeft w:val="0"/>
          <w:marRight w:val="0"/>
          <w:marTop w:val="0"/>
          <w:marBottom w:val="0"/>
          <w:divBdr>
            <w:top w:val="none" w:sz="0" w:space="0" w:color="auto"/>
            <w:left w:val="none" w:sz="0" w:space="0" w:color="auto"/>
            <w:bottom w:val="dotted" w:sz="6" w:space="4" w:color="DDDDDD"/>
            <w:right w:val="none" w:sz="0" w:space="0" w:color="auto"/>
          </w:divBdr>
          <w:divsChild>
            <w:div w:id="3537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1082">
      <w:bodyDiv w:val="1"/>
      <w:marLeft w:val="0"/>
      <w:marRight w:val="0"/>
      <w:marTop w:val="0"/>
      <w:marBottom w:val="0"/>
      <w:divBdr>
        <w:top w:val="none" w:sz="0" w:space="0" w:color="auto"/>
        <w:left w:val="none" w:sz="0" w:space="0" w:color="auto"/>
        <w:bottom w:val="none" w:sz="0" w:space="0" w:color="auto"/>
        <w:right w:val="none" w:sz="0" w:space="0" w:color="auto"/>
      </w:divBdr>
      <w:divsChild>
        <w:div w:id="1290548336">
          <w:marLeft w:val="0"/>
          <w:marRight w:val="0"/>
          <w:marTop w:val="0"/>
          <w:marBottom w:val="150"/>
          <w:divBdr>
            <w:top w:val="none" w:sz="0" w:space="0" w:color="auto"/>
            <w:left w:val="none" w:sz="0" w:space="0" w:color="auto"/>
            <w:bottom w:val="none" w:sz="0" w:space="0" w:color="auto"/>
            <w:right w:val="none" w:sz="0" w:space="0" w:color="auto"/>
          </w:divBdr>
        </w:div>
      </w:divsChild>
    </w:div>
    <w:div w:id="1163012063">
      <w:bodyDiv w:val="1"/>
      <w:marLeft w:val="0"/>
      <w:marRight w:val="0"/>
      <w:marTop w:val="0"/>
      <w:marBottom w:val="0"/>
      <w:divBdr>
        <w:top w:val="none" w:sz="0" w:space="0" w:color="auto"/>
        <w:left w:val="none" w:sz="0" w:space="0" w:color="auto"/>
        <w:bottom w:val="none" w:sz="0" w:space="0" w:color="auto"/>
        <w:right w:val="none" w:sz="0" w:space="0" w:color="auto"/>
      </w:divBdr>
      <w:divsChild>
        <w:div w:id="297682684">
          <w:marLeft w:val="0"/>
          <w:marRight w:val="0"/>
          <w:marTop w:val="0"/>
          <w:marBottom w:val="0"/>
          <w:divBdr>
            <w:top w:val="none" w:sz="0" w:space="0" w:color="auto"/>
            <w:left w:val="none" w:sz="0" w:space="0" w:color="auto"/>
            <w:bottom w:val="none" w:sz="0" w:space="0" w:color="auto"/>
            <w:right w:val="none" w:sz="0" w:space="0" w:color="auto"/>
          </w:divBdr>
          <w:divsChild>
            <w:div w:id="132480974">
              <w:marLeft w:val="0"/>
              <w:marRight w:val="0"/>
              <w:marTop w:val="0"/>
              <w:marBottom w:val="150"/>
              <w:divBdr>
                <w:top w:val="none" w:sz="0" w:space="0" w:color="auto"/>
                <w:left w:val="none" w:sz="0" w:space="0" w:color="auto"/>
                <w:bottom w:val="none" w:sz="0" w:space="0" w:color="auto"/>
                <w:right w:val="none" w:sz="0" w:space="0" w:color="auto"/>
              </w:divBdr>
            </w:div>
            <w:div w:id="216596804">
              <w:marLeft w:val="0"/>
              <w:marRight w:val="0"/>
              <w:marTop w:val="0"/>
              <w:marBottom w:val="0"/>
              <w:divBdr>
                <w:top w:val="none" w:sz="0" w:space="0" w:color="auto"/>
                <w:left w:val="none" w:sz="0" w:space="0" w:color="auto"/>
                <w:bottom w:val="none" w:sz="0" w:space="0" w:color="auto"/>
                <w:right w:val="none" w:sz="0" w:space="0" w:color="auto"/>
              </w:divBdr>
            </w:div>
          </w:divsChild>
        </w:div>
        <w:div w:id="490370804">
          <w:marLeft w:val="0"/>
          <w:marRight w:val="0"/>
          <w:marTop w:val="0"/>
          <w:marBottom w:val="150"/>
          <w:divBdr>
            <w:top w:val="none" w:sz="0" w:space="0" w:color="auto"/>
            <w:left w:val="none" w:sz="0" w:space="0" w:color="auto"/>
            <w:bottom w:val="none" w:sz="0" w:space="0" w:color="auto"/>
            <w:right w:val="none" w:sz="0" w:space="0" w:color="auto"/>
          </w:divBdr>
          <w:divsChild>
            <w:div w:id="5797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4829">
      <w:bodyDiv w:val="1"/>
      <w:marLeft w:val="0"/>
      <w:marRight w:val="0"/>
      <w:marTop w:val="0"/>
      <w:marBottom w:val="0"/>
      <w:divBdr>
        <w:top w:val="none" w:sz="0" w:space="0" w:color="auto"/>
        <w:left w:val="none" w:sz="0" w:space="0" w:color="auto"/>
        <w:bottom w:val="none" w:sz="0" w:space="0" w:color="auto"/>
        <w:right w:val="none" w:sz="0" w:space="0" w:color="auto"/>
      </w:divBdr>
      <w:divsChild>
        <w:div w:id="1055855412">
          <w:marLeft w:val="0"/>
          <w:marRight w:val="0"/>
          <w:marTop w:val="0"/>
          <w:marBottom w:val="150"/>
          <w:divBdr>
            <w:top w:val="none" w:sz="0" w:space="0" w:color="auto"/>
            <w:left w:val="none" w:sz="0" w:space="0" w:color="auto"/>
            <w:bottom w:val="none" w:sz="0" w:space="0" w:color="auto"/>
            <w:right w:val="none" w:sz="0" w:space="0" w:color="auto"/>
          </w:divBdr>
        </w:div>
      </w:divsChild>
    </w:div>
    <w:div w:id="1163817930">
      <w:bodyDiv w:val="1"/>
      <w:marLeft w:val="0"/>
      <w:marRight w:val="0"/>
      <w:marTop w:val="0"/>
      <w:marBottom w:val="0"/>
      <w:divBdr>
        <w:top w:val="none" w:sz="0" w:space="0" w:color="auto"/>
        <w:left w:val="none" w:sz="0" w:space="0" w:color="auto"/>
        <w:bottom w:val="none" w:sz="0" w:space="0" w:color="auto"/>
        <w:right w:val="none" w:sz="0" w:space="0" w:color="auto"/>
      </w:divBdr>
      <w:divsChild>
        <w:div w:id="451368217">
          <w:marLeft w:val="0"/>
          <w:marRight w:val="0"/>
          <w:marTop w:val="0"/>
          <w:marBottom w:val="0"/>
          <w:divBdr>
            <w:top w:val="none" w:sz="0" w:space="0" w:color="auto"/>
            <w:left w:val="none" w:sz="0" w:space="0" w:color="auto"/>
            <w:bottom w:val="none" w:sz="0" w:space="0" w:color="auto"/>
            <w:right w:val="none" w:sz="0" w:space="0" w:color="auto"/>
          </w:divBdr>
          <w:divsChild>
            <w:div w:id="561217475">
              <w:marLeft w:val="0"/>
              <w:marRight w:val="0"/>
              <w:marTop w:val="0"/>
              <w:marBottom w:val="0"/>
              <w:divBdr>
                <w:top w:val="none" w:sz="0" w:space="0" w:color="auto"/>
                <w:left w:val="none" w:sz="0" w:space="0" w:color="auto"/>
                <w:bottom w:val="none" w:sz="0" w:space="0" w:color="auto"/>
                <w:right w:val="none" w:sz="0" w:space="0" w:color="auto"/>
              </w:divBdr>
            </w:div>
            <w:div w:id="1570578115">
              <w:marLeft w:val="0"/>
              <w:marRight w:val="0"/>
              <w:marTop w:val="0"/>
              <w:marBottom w:val="0"/>
              <w:divBdr>
                <w:top w:val="none" w:sz="0" w:space="0" w:color="auto"/>
                <w:left w:val="none" w:sz="0" w:space="0" w:color="auto"/>
                <w:bottom w:val="none" w:sz="0" w:space="0" w:color="auto"/>
                <w:right w:val="none" w:sz="0" w:space="0" w:color="auto"/>
              </w:divBdr>
              <w:divsChild>
                <w:div w:id="1921400435">
                  <w:marLeft w:val="0"/>
                  <w:marRight w:val="0"/>
                  <w:marTop w:val="0"/>
                  <w:marBottom w:val="0"/>
                  <w:divBdr>
                    <w:top w:val="none" w:sz="0" w:space="0" w:color="auto"/>
                    <w:left w:val="none" w:sz="0" w:space="0" w:color="auto"/>
                    <w:bottom w:val="none" w:sz="0" w:space="0" w:color="auto"/>
                    <w:right w:val="none" w:sz="0" w:space="0" w:color="auto"/>
                  </w:divBdr>
                  <w:divsChild>
                    <w:div w:id="8847599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001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49567">
      <w:bodyDiv w:val="1"/>
      <w:marLeft w:val="0"/>
      <w:marRight w:val="0"/>
      <w:marTop w:val="0"/>
      <w:marBottom w:val="0"/>
      <w:divBdr>
        <w:top w:val="none" w:sz="0" w:space="0" w:color="auto"/>
        <w:left w:val="none" w:sz="0" w:space="0" w:color="auto"/>
        <w:bottom w:val="none" w:sz="0" w:space="0" w:color="auto"/>
        <w:right w:val="none" w:sz="0" w:space="0" w:color="auto"/>
      </w:divBdr>
      <w:divsChild>
        <w:div w:id="1311131828">
          <w:marLeft w:val="0"/>
          <w:marRight w:val="0"/>
          <w:marTop w:val="0"/>
          <w:marBottom w:val="0"/>
          <w:divBdr>
            <w:top w:val="none" w:sz="0" w:space="0" w:color="auto"/>
            <w:left w:val="none" w:sz="0" w:space="0" w:color="auto"/>
            <w:bottom w:val="dotted" w:sz="6" w:space="4" w:color="DDDDDD"/>
            <w:right w:val="none" w:sz="0" w:space="0" w:color="auto"/>
          </w:divBdr>
          <w:divsChild>
            <w:div w:id="234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223">
      <w:bodyDiv w:val="1"/>
      <w:marLeft w:val="0"/>
      <w:marRight w:val="0"/>
      <w:marTop w:val="0"/>
      <w:marBottom w:val="0"/>
      <w:divBdr>
        <w:top w:val="none" w:sz="0" w:space="0" w:color="auto"/>
        <w:left w:val="none" w:sz="0" w:space="0" w:color="auto"/>
        <w:bottom w:val="none" w:sz="0" w:space="0" w:color="auto"/>
        <w:right w:val="none" w:sz="0" w:space="0" w:color="auto"/>
      </w:divBdr>
      <w:divsChild>
        <w:div w:id="2085452523">
          <w:marLeft w:val="0"/>
          <w:marRight w:val="0"/>
          <w:marTop w:val="0"/>
          <w:marBottom w:val="0"/>
          <w:divBdr>
            <w:top w:val="none" w:sz="0" w:space="0" w:color="auto"/>
            <w:left w:val="none" w:sz="0" w:space="0" w:color="auto"/>
            <w:bottom w:val="dotted" w:sz="6" w:space="4" w:color="DDDDDD"/>
            <w:right w:val="none" w:sz="0" w:space="0" w:color="auto"/>
          </w:divBdr>
          <w:divsChild>
            <w:div w:id="9079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4833">
      <w:bodyDiv w:val="1"/>
      <w:marLeft w:val="0"/>
      <w:marRight w:val="0"/>
      <w:marTop w:val="0"/>
      <w:marBottom w:val="0"/>
      <w:divBdr>
        <w:top w:val="none" w:sz="0" w:space="0" w:color="auto"/>
        <w:left w:val="none" w:sz="0" w:space="0" w:color="auto"/>
        <w:bottom w:val="none" w:sz="0" w:space="0" w:color="auto"/>
        <w:right w:val="none" w:sz="0" w:space="0" w:color="auto"/>
      </w:divBdr>
      <w:divsChild>
        <w:div w:id="1295405887">
          <w:marLeft w:val="0"/>
          <w:marRight w:val="0"/>
          <w:marTop w:val="0"/>
          <w:marBottom w:val="0"/>
          <w:divBdr>
            <w:top w:val="none" w:sz="0" w:space="0" w:color="auto"/>
            <w:left w:val="none" w:sz="0" w:space="0" w:color="auto"/>
            <w:bottom w:val="none" w:sz="0" w:space="0" w:color="auto"/>
            <w:right w:val="none" w:sz="0" w:space="0" w:color="auto"/>
          </w:divBdr>
          <w:divsChild>
            <w:div w:id="1654408966">
              <w:marLeft w:val="0"/>
              <w:marRight w:val="0"/>
              <w:marTop w:val="0"/>
              <w:marBottom w:val="0"/>
              <w:divBdr>
                <w:top w:val="none" w:sz="0" w:space="0" w:color="auto"/>
                <w:left w:val="none" w:sz="0" w:space="0" w:color="auto"/>
                <w:bottom w:val="none" w:sz="0" w:space="0" w:color="auto"/>
                <w:right w:val="none" w:sz="0" w:space="0" w:color="auto"/>
              </w:divBdr>
              <w:divsChild>
                <w:div w:id="498816279">
                  <w:marLeft w:val="0"/>
                  <w:marRight w:val="0"/>
                  <w:marTop w:val="0"/>
                  <w:marBottom w:val="0"/>
                  <w:divBdr>
                    <w:top w:val="none" w:sz="0" w:space="0" w:color="auto"/>
                    <w:left w:val="none" w:sz="0" w:space="0" w:color="auto"/>
                    <w:bottom w:val="none" w:sz="0" w:space="0" w:color="auto"/>
                    <w:right w:val="none" w:sz="0" w:space="0" w:color="auto"/>
                  </w:divBdr>
                  <w:divsChild>
                    <w:div w:id="614092800">
                      <w:marLeft w:val="0"/>
                      <w:marRight w:val="0"/>
                      <w:marTop w:val="0"/>
                      <w:marBottom w:val="0"/>
                      <w:divBdr>
                        <w:top w:val="none" w:sz="0" w:space="0" w:color="auto"/>
                        <w:left w:val="none" w:sz="0" w:space="0" w:color="auto"/>
                        <w:bottom w:val="none" w:sz="0" w:space="0" w:color="auto"/>
                        <w:right w:val="none" w:sz="0" w:space="0" w:color="auto"/>
                      </w:divBdr>
                      <w:divsChild>
                        <w:div w:id="609120622">
                          <w:marLeft w:val="0"/>
                          <w:marRight w:val="0"/>
                          <w:marTop w:val="0"/>
                          <w:marBottom w:val="0"/>
                          <w:divBdr>
                            <w:top w:val="none" w:sz="0" w:space="0" w:color="auto"/>
                            <w:left w:val="none" w:sz="0" w:space="0" w:color="auto"/>
                            <w:bottom w:val="none" w:sz="0" w:space="0" w:color="auto"/>
                            <w:right w:val="none" w:sz="0" w:space="0" w:color="auto"/>
                          </w:divBdr>
                          <w:divsChild>
                            <w:div w:id="1937055734">
                              <w:marLeft w:val="0"/>
                              <w:marRight w:val="0"/>
                              <w:marTop w:val="0"/>
                              <w:marBottom w:val="0"/>
                              <w:divBdr>
                                <w:top w:val="none" w:sz="0" w:space="0" w:color="auto"/>
                                <w:left w:val="none" w:sz="0" w:space="0" w:color="auto"/>
                                <w:bottom w:val="none" w:sz="0" w:space="0" w:color="auto"/>
                                <w:right w:val="none" w:sz="0" w:space="0" w:color="auto"/>
                              </w:divBdr>
                              <w:divsChild>
                                <w:div w:id="2118593278">
                                  <w:marLeft w:val="0"/>
                                  <w:marRight w:val="0"/>
                                  <w:marTop w:val="0"/>
                                  <w:marBottom w:val="0"/>
                                  <w:divBdr>
                                    <w:top w:val="none" w:sz="0" w:space="0" w:color="auto"/>
                                    <w:left w:val="none" w:sz="0" w:space="0" w:color="auto"/>
                                    <w:bottom w:val="none" w:sz="0" w:space="0" w:color="auto"/>
                                    <w:right w:val="none" w:sz="0" w:space="0" w:color="auto"/>
                                  </w:divBdr>
                                  <w:divsChild>
                                    <w:div w:id="18027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5607">
      <w:bodyDiv w:val="1"/>
      <w:marLeft w:val="0"/>
      <w:marRight w:val="0"/>
      <w:marTop w:val="0"/>
      <w:marBottom w:val="0"/>
      <w:divBdr>
        <w:top w:val="none" w:sz="0" w:space="0" w:color="auto"/>
        <w:left w:val="none" w:sz="0" w:space="0" w:color="auto"/>
        <w:bottom w:val="none" w:sz="0" w:space="0" w:color="auto"/>
        <w:right w:val="none" w:sz="0" w:space="0" w:color="auto"/>
      </w:divBdr>
    </w:div>
    <w:div w:id="1165784818">
      <w:bodyDiv w:val="1"/>
      <w:marLeft w:val="0"/>
      <w:marRight w:val="0"/>
      <w:marTop w:val="0"/>
      <w:marBottom w:val="0"/>
      <w:divBdr>
        <w:top w:val="none" w:sz="0" w:space="0" w:color="auto"/>
        <w:left w:val="none" w:sz="0" w:space="0" w:color="auto"/>
        <w:bottom w:val="none" w:sz="0" w:space="0" w:color="auto"/>
        <w:right w:val="none" w:sz="0" w:space="0" w:color="auto"/>
      </w:divBdr>
    </w:div>
    <w:div w:id="1165828573">
      <w:bodyDiv w:val="1"/>
      <w:marLeft w:val="0"/>
      <w:marRight w:val="0"/>
      <w:marTop w:val="0"/>
      <w:marBottom w:val="0"/>
      <w:divBdr>
        <w:top w:val="none" w:sz="0" w:space="0" w:color="auto"/>
        <w:left w:val="none" w:sz="0" w:space="0" w:color="auto"/>
        <w:bottom w:val="none" w:sz="0" w:space="0" w:color="auto"/>
        <w:right w:val="none" w:sz="0" w:space="0" w:color="auto"/>
      </w:divBdr>
      <w:divsChild>
        <w:div w:id="817921217">
          <w:marLeft w:val="0"/>
          <w:marRight w:val="0"/>
          <w:marTop w:val="150"/>
          <w:marBottom w:val="0"/>
          <w:divBdr>
            <w:top w:val="none" w:sz="0" w:space="0" w:color="auto"/>
            <w:left w:val="none" w:sz="0" w:space="0" w:color="auto"/>
            <w:bottom w:val="none" w:sz="0" w:space="0" w:color="auto"/>
            <w:right w:val="none" w:sz="0" w:space="0" w:color="auto"/>
          </w:divBdr>
          <w:divsChild>
            <w:div w:id="1232352187">
              <w:marLeft w:val="0"/>
              <w:marRight w:val="0"/>
              <w:marTop w:val="0"/>
              <w:marBottom w:val="0"/>
              <w:divBdr>
                <w:top w:val="none" w:sz="0" w:space="0" w:color="auto"/>
                <w:left w:val="none" w:sz="0" w:space="0" w:color="auto"/>
                <w:bottom w:val="none" w:sz="0" w:space="0" w:color="auto"/>
                <w:right w:val="none" w:sz="0" w:space="0" w:color="auto"/>
              </w:divBdr>
              <w:divsChild>
                <w:div w:id="778453552">
                  <w:marLeft w:val="75"/>
                  <w:marRight w:val="0"/>
                  <w:marTop w:val="0"/>
                  <w:marBottom w:val="0"/>
                  <w:divBdr>
                    <w:top w:val="none" w:sz="0" w:space="0" w:color="auto"/>
                    <w:left w:val="none" w:sz="0" w:space="0" w:color="auto"/>
                    <w:bottom w:val="none" w:sz="0" w:space="0" w:color="auto"/>
                    <w:right w:val="none" w:sz="0" w:space="0" w:color="auto"/>
                  </w:divBdr>
                </w:div>
                <w:div w:id="12523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3906">
          <w:marLeft w:val="0"/>
          <w:marRight w:val="0"/>
          <w:marTop w:val="0"/>
          <w:marBottom w:val="0"/>
          <w:divBdr>
            <w:top w:val="none" w:sz="0" w:space="0" w:color="auto"/>
            <w:left w:val="none" w:sz="0" w:space="0" w:color="auto"/>
            <w:bottom w:val="none" w:sz="0" w:space="0" w:color="auto"/>
            <w:right w:val="none" w:sz="0" w:space="0" w:color="auto"/>
          </w:divBdr>
          <w:divsChild>
            <w:div w:id="403181399">
              <w:marLeft w:val="0"/>
              <w:marRight w:val="0"/>
              <w:marTop w:val="0"/>
              <w:marBottom w:val="0"/>
              <w:divBdr>
                <w:top w:val="none" w:sz="0" w:space="0" w:color="auto"/>
                <w:left w:val="none" w:sz="0" w:space="0" w:color="auto"/>
                <w:bottom w:val="none" w:sz="0" w:space="0" w:color="auto"/>
                <w:right w:val="none" w:sz="0" w:space="0" w:color="auto"/>
              </w:divBdr>
            </w:div>
            <w:div w:id="1731461405">
              <w:marLeft w:val="0"/>
              <w:marRight w:val="0"/>
              <w:marTop w:val="0"/>
              <w:marBottom w:val="0"/>
              <w:divBdr>
                <w:top w:val="none" w:sz="0" w:space="0" w:color="auto"/>
                <w:left w:val="none" w:sz="0" w:space="0" w:color="auto"/>
                <w:bottom w:val="none" w:sz="0" w:space="0" w:color="auto"/>
                <w:right w:val="none" w:sz="0" w:space="0" w:color="auto"/>
              </w:divBdr>
              <w:divsChild>
                <w:div w:id="986133083">
                  <w:marLeft w:val="0"/>
                  <w:marRight w:val="0"/>
                  <w:marTop w:val="0"/>
                  <w:marBottom w:val="0"/>
                  <w:divBdr>
                    <w:top w:val="none" w:sz="0" w:space="0" w:color="auto"/>
                    <w:left w:val="none" w:sz="0" w:space="0" w:color="auto"/>
                    <w:bottom w:val="none" w:sz="0" w:space="0" w:color="auto"/>
                    <w:right w:val="none" w:sz="0" w:space="0" w:color="auto"/>
                  </w:divBdr>
                  <w:divsChild>
                    <w:div w:id="1443567989">
                      <w:marLeft w:val="0"/>
                      <w:marRight w:val="0"/>
                      <w:marTop w:val="0"/>
                      <w:marBottom w:val="0"/>
                      <w:divBdr>
                        <w:top w:val="none" w:sz="0" w:space="0" w:color="auto"/>
                        <w:left w:val="none" w:sz="0" w:space="0" w:color="auto"/>
                        <w:bottom w:val="none" w:sz="0" w:space="0" w:color="auto"/>
                        <w:right w:val="none" w:sz="0" w:space="0" w:color="auto"/>
                      </w:divBdr>
                      <w:divsChild>
                        <w:div w:id="84345194">
                          <w:marLeft w:val="0"/>
                          <w:marRight w:val="0"/>
                          <w:marTop w:val="225"/>
                          <w:marBottom w:val="150"/>
                          <w:divBdr>
                            <w:top w:val="none" w:sz="0" w:space="4" w:color="auto"/>
                            <w:left w:val="none" w:sz="0" w:space="0" w:color="auto"/>
                            <w:bottom w:val="single" w:sz="6" w:space="4" w:color="CECECE"/>
                            <w:right w:val="none" w:sz="0" w:space="0" w:color="auto"/>
                          </w:divBdr>
                          <w:divsChild>
                            <w:div w:id="285044607">
                              <w:marLeft w:val="0"/>
                              <w:marRight w:val="0"/>
                              <w:marTop w:val="0"/>
                              <w:marBottom w:val="0"/>
                              <w:divBdr>
                                <w:top w:val="none" w:sz="0" w:space="0" w:color="auto"/>
                                <w:left w:val="none" w:sz="0" w:space="0" w:color="auto"/>
                                <w:bottom w:val="none" w:sz="0" w:space="0" w:color="auto"/>
                                <w:right w:val="none" w:sz="0" w:space="0" w:color="auto"/>
                              </w:divBdr>
                            </w:div>
                            <w:div w:id="2038235273">
                              <w:marLeft w:val="0"/>
                              <w:marRight w:val="0"/>
                              <w:marTop w:val="75"/>
                              <w:marBottom w:val="75"/>
                              <w:divBdr>
                                <w:top w:val="none" w:sz="0" w:space="0" w:color="auto"/>
                                <w:left w:val="none" w:sz="0" w:space="0" w:color="auto"/>
                                <w:bottom w:val="none" w:sz="0" w:space="0" w:color="auto"/>
                                <w:right w:val="none" w:sz="0" w:space="0" w:color="auto"/>
                              </w:divBdr>
                              <w:divsChild>
                                <w:div w:id="549659233">
                                  <w:marLeft w:val="0"/>
                                  <w:marRight w:val="0"/>
                                  <w:marTop w:val="45"/>
                                  <w:marBottom w:val="0"/>
                                  <w:divBdr>
                                    <w:top w:val="none" w:sz="0" w:space="0" w:color="auto"/>
                                    <w:left w:val="none" w:sz="0" w:space="0" w:color="auto"/>
                                    <w:bottom w:val="none" w:sz="0" w:space="0" w:color="auto"/>
                                    <w:right w:val="none" w:sz="0" w:space="0" w:color="auto"/>
                                  </w:divBdr>
                                </w:div>
                                <w:div w:id="193392683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4641">
      <w:bodyDiv w:val="1"/>
      <w:marLeft w:val="0"/>
      <w:marRight w:val="0"/>
      <w:marTop w:val="0"/>
      <w:marBottom w:val="0"/>
      <w:divBdr>
        <w:top w:val="none" w:sz="0" w:space="0" w:color="auto"/>
        <w:left w:val="none" w:sz="0" w:space="0" w:color="auto"/>
        <w:bottom w:val="none" w:sz="0" w:space="0" w:color="auto"/>
        <w:right w:val="none" w:sz="0" w:space="0" w:color="auto"/>
      </w:divBdr>
      <w:divsChild>
        <w:div w:id="966667028">
          <w:marLeft w:val="0"/>
          <w:marRight w:val="0"/>
          <w:marTop w:val="0"/>
          <w:marBottom w:val="0"/>
          <w:divBdr>
            <w:top w:val="none" w:sz="0" w:space="0" w:color="auto"/>
            <w:left w:val="none" w:sz="0" w:space="0" w:color="auto"/>
            <w:bottom w:val="none" w:sz="0" w:space="0" w:color="auto"/>
            <w:right w:val="none" w:sz="0" w:space="0" w:color="auto"/>
          </w:divBdr>
          <w:divsChild>
            <w:div w:id="4285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8694">
      <w:bodyDiv w:val="1"/>
      <w:marLeft w:val="0"/>
      <w:marRight w:val="0"/>
      <w:marTop w:val="0"/>
      <w:marBottom w:val="0"/>
      <w:divBdr>
        <w:top w:val="none" w:sz="0" w:space="0" w:color="auto"/>
        <w:left w:val="none" w:sz="0" w:space="0" w:color="auto"/>
        <w:bottom w:val="none" w:sz="0" w:space="0" w:color="auto"/>
        <w:right w:val="none" w:sz="0" w:space="0" w:color="auto"/>
      </w:divBdr>
      <w:divsChild>
        <w:div w:id="54210168">
          <w:marLeft w:val="0"/>
          <w:marRight w:val="0"/>
          <w:marTop w:val="0"/>
          <w:marBottom w:val="0"/>
          <w:divBdr>
            <w:top w:val="none" w:sz="0" w:space="0" w:color="auto"/>
            <w:left w:val="none" w:sz="0" w:space="0" w:color="auto"/>
            <w:bottom w:val="none" w:sz="0" w:space="0" w:color="auto"/>
            <w:right w:val="none" w:sz="0" w:space="0" w:color="auto"/>
          </w:divBdr>
          <w:divsChild>
            <w:div w:id="261762952">
              <w:marLeft w:val="0"/>
              <w:marRight w:val="0"/>
              <w:marTop w:val="0"/>
              <w:marBottom w:val="0"/>
              <w:divBdr>
                <w:top w:val="none" w:sz="0" w:space="0" w:color="auto"/>
                <w:left w:val="none" w:sz="0" w:space="0" w:color="auto"/>
                <w:bottom w:val="none" w:sz="0" w:space="0" w:color="auto"/>
                <w:right w:val="none" w:sz="0" w:space="0" w:color="auto"/>
              </w:divBdr>
              <w:divsChild>
                <w:div w:id="1899045534">
                  <w:marLeft w:val="0"/>
                  <w:marRight w:val="0"/>
                  <w:marTop w:val="0"/>
                  <w:marBottom w:val="0"/>
                  <w:divBdr>
                    <w:top w:val="none" w:sz="0" w:space="0" w:color="auto"/>
                    <w:left w:val="none" w:sz="0" w:space="0" w:color="auto"/>
                    <w:bottom w:val="none" w:sz="0" w:space="0" w:color="auto"/>
                    <w:right w:val="none" w:sz="0" w:space="0" w:color="auto"/>
                  </w:divBdr>
                  <w:divsChild>
                    <w:div w:id="1609854580">
                      <w:marLeft w:val="0"/>
                      <w:marRight w:val="0"/>
                      <w:marTop w:val="0"/>
                      <w:marBottom w:val="0"/>
                      <w:divBdr>
                        <w:top w:val="none" w:sz="0" w:space="0" w:color="auto"/>
                        <w:left w:val="none" w:sz="0" w:space="0" w:color="auto"/>
                        <w:bottom w:val="none" w:sz="0" w:space="0" w:color="auto"/>
                        <w:right w:val="none" w:sz="0" w:space="0" w:color="auto"/>
                      </w:divBdr>
                      <w:divsChild>
                        <w:div w:id="1744329286">
                          <w:marLeft w:val="0"/>
                          <w:marRight w:val="0"/>
                          <w:marTop w:val="0"/>
                          <w:marBottom w:val="0"/>
                          <w:divBdr>
                            <w:top w:val="none" w:sz="0" w:space="0" w:color="auto"/>
                            <w:left w:val="none" w:sz="0" w:space="0" w:color="auto"/>
                            <w:bottom w:val="none" w:sz="0" w:space="0" w:color="auto"/>
                            <w:right w:val="none" w:sz="0" w:space="0" w:color="auto"/>
                          </w:divBdr>
                          <w:divsChild>
                            <w:div w:id="8076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56298">
      <w:bodyDiv w:val="1"/>
      <w:marLeft w:val="0"/>
      <w:marRight w:val="0"/>
      <w:marTop w:val="0"/>
      <w:marBottom w:val="0"/>
      <w:divBdr>
        <w:top w:val="none" w:sz="0" w:space="0" w:color="auto"/>
        <w:left w:val="none" w:sz="0" w:space="0" w:color="auto"/>
        <w:bottom w:val="none" w:sz="0" w:space="0" w:color="auto"/>
        <w:right w:val="none" w:sz="0" w:space="0" w:color="auto"/>
      </w:divBdr>
    </w:div>
    <w:div w:id="1166627795">
      <w:bodyDiv w:val="1"/>
      <w:marLeft w:val="0"/>
      <w:marRight w:val="0"/>
      <w:marTop w:val="0"/>
      <w:marBottom w:val="0"/>
      <w:divBdr>
        <w:top w:val="none" w:sz="0" w:space="0" w:color="auto"/>
        <w:left w:val="none" w:sz="0" w:space="0" w:color="auto"/>
        <w:bottom w:val="none" w:sz="0" w:space="0" w:color="auto"/>
        <w:right w:val="none" w:sz="0" w:space="0" w:color="auto"/>
      </w:divBdr>
      <w:divsChild>
        <w:div w:id="1707410080">
          <w:marLeft w:val="0"/>
          <w:marRight w:val="0"/>
          <w:marTop w:val="0"/>
          <w:marBottom w:val="0"/>
          <w:divBdr>
            <w:top w:val="none" w:sz="0" w:space="0" w:color="auto"/>
            <w:left w:val="none" w:sz="0" w:space="0" w:color="auto"/>
            <w:bottom w:val="none" w:sz="0" w:space="0" w:color="auto"/>
            <w:right w:val="none" w:sz="0" w:space="0" w:color="auto"/>
          </w:divBdr>
          <w:divsChild>
            <w:div w:id="1832211214">
              <w:marLeft w:val="0"/>
              <w:marRight w:val="0"/>
              <w:marTop w:val="0"/>
              <w:marBottom w:val="0"/>
              <w:divBdr>
                <w:top w:val="none" w:sz="0" w:space="0" w:color="auto"/>
                <w:left w:val="none" w:sz="0" w:space="0" w:color="auto"/>
                <w:bottom w:val="none" w:sz="0" w:space="0" w:color="auto"/>
                <w:right w:val="none" w:sz="0" w:space="0" w:color="auto"/>
              </w:divBdr>
              <w:divsChild>
                <w:div w:id="1573613815">
                  <w:marLeft w:val="0"/>
                  <w:marRight w:val="0"/>
                  <w:marTop w:val="0"/>
                  <w:marBottom w:val="0"/>
                  <w:divBdr>
                    <w:top w:val="none" w:sz="0" w:space="0" w:color="auto"/>
                    <w:left w:val="none" w:sz="0" w:space="0" w:color="auto"/>
                    <w:bottom w:val="none" w:sz="0" w:space="0" w:color="auto"/>
                    <w:right w:val="none" w:sz="0" w:space="0" w:color="auto"/>
                  </w:divBdr>
                  <w:divsChild>
                    <w:div w:id="1655643397">
                      <w:marLeft w:val="0"/>
                      <w:marRight w:val="0"/>
                      <w:marTop w:val="0"/>
                      <w:marBottom w:val="0"/>
                      <w:divBdr>
                        <w:top w:val="none" w:sz="0" w:space="0" w:color="auto"/>
                        <w:left w:val="none" w:sz="0" w:space="0" w:color="auto"/>
                        <w:bottom w:val="none" w:sz="0" w:space="0" w:color="auto"/>
                        <w:right w:val="none" w:sz="0" w:space="0" w:color="auto"/>
                      </w:divBdr>
                      <w:divsChild>
                        <w:div w:id="1884514287">
                          <w:marLeft w:val="0"/>
                          <w:marRight w:val="0"/>
                          <w:marTop w:val="0"/>
                          <w:marBottom w:val="0"/>
                          <w:divBdr>
                            <w:top w:val="none" w:sz="0" w:space="0" w:color="auto"/>
                            <w:left w:val="none" w:sz="0" w:space="0" w:color="auto"/>
                            <w:bottom w:val="none" w:sz="0" w:space="0" w:color="auto"/>
                            <w:right w:val="none" w:sz="0" w:space="0" w:color="auto"/>
                          </w:divBdr>
                          <w:divsChild>
                            <w:div w:id="1897427185">
                              <w:marLeft w:val="0"/>
                              <w:marRight w:val="0"/>
                              <w:marTop w:val="0"/>
                              <w:marBottom w:val="0"/>
                              <w:divBdr>
                                <w:top w:val="none" w:sz="0" w:space="0" w:color="auto"/>
                                <w:left w:val="none" w:sz="0" w:space="0" w:color="auto"/>
                                <w:bottom w:val="none" w:sz="0" w:space="0" w:color="auto"/>
                                <w:right w:val="none" w:sz="0" w:space="0" w:color="auto"/>
                              </w:divBdr>
                              <w:divsChild>
                                <w:div w:id="258412861">
                                  <w:marLeft w:val="0"/>
                                  <w:marRight w:val="0"/>
                                  <w:marTop w:val="0"/>
                                  <w:marBottom w:val="0"/>
                                  <w:divBdr>
                                    <w:top w:val="none" w:sz="0" w:space="0" w:color="auto"/>
                                    <w:left w:val="none" w:sz="0" w:space="0" w:color="auto"/>
                                    <w:bottom w:val="none" w:sz="0" w:space="0" w:color="auto"/>
                                    <w:right w:val="none" w:sz="0" w:space="0" w:color="auto"/>
                                  </w:divBdr>
                                  <w:divsChild>
                                    <w:div w:id="1831947343">
                                      <w:marLeft w:val="0"/>
                                      <w:marRight w:val="0"/>
                                      <w:marTop w:val="0"/>
                                      <w:marBottom w:val="0"/>
                                      <w:divBdr>
                                        <w:top w:val="none" w:sz="0" w:space="0" w:color="auto"/>
                                        <w:left w:val="none" w:sz="0" w:space="0" w:color="auto"/>
                                        <w:bottom w:val="none" w:sz="0" w:space="0" w:color="auto"/>
                                        <w:right w:val="none" w:sz="0" w:space="0" w:color="auto"/>
                                      </w:divBdr>
                                      <w:divsChild>
                                        <w:div w:id="9034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676151">
      <w:bodyDiv w:val="1"/>
      <w:marLeft w:val="0"/>
      <w:marRight w:val="0"/>
      <w:marTop w:val="0"/>
      <w:marBottom w:val="0"/>
      <w:divBdr>
        <w:top w:val="none" w:sz="0" w:space="0" w:color="auto"/>
        <w:left w:val="none" w:sz="0" w:space="0" w:color="auto"/>
        <w:bottom w:val="none" w:sz="0" w:space="0" w:color="auto"/>
        <w:right w:val="none" w:sz="0" w:space="0" w:color="auto"/>
      </w:divBdr>
      <w:divsChild>
        <w:div w:id="1727097685">
          <w:marLeft w:val="0"/>
          <w:marRight w:val="0"/>
          <w:marTop w:val="0"/>
          <w:marBottom w:val="0"/>
          <w:divBdr>
            <w:top w:val="none" w:sz="0" w:space="0" w:color="auto"/>
            <w:left w:val="none" w:sz="0" w:space="0" w:color="auto"/>
            <w:bottom w:val="none" w:sz="0" w:space="0" w:color="auto"/>
            <w:right w:val="none" w:sz="0" w:space="0" w:color="auto"/>
          </w:divBdr>
          <w:divsChild>
            <w:div w:id="671296284">
              <w:marLeft w:val="0"/>
              <w:marRight w:val="0"/>
              <w:marTop w:val="0"/>
              <w:marBottom w:val="0"/>
              <w:divBdr>
                <w:top w:val="none" w:sz="0" w:space="0" w:color="auto"/>
                <w:left w:val="none" w:sz="0" w:space="0" w:color="auto"/>
                <w:bottom w:val="none" w:sz="0" w:space="0" w:color="auto"/>
                <w:right w:val="none" w:sz="0" w:space="0" w:color="auto"/>
              </w:divBdr>
              <w:divsChild>
                <w:div w:id="29691496">
                  <w:marLeft w:val="0"/>
                  <w:marRight w:val="0"/>
                  <w:marTop w:val="0"/>
                  <w:marBottom w:val="0"/>
                  <w:divBdr>
                    <w:top w:val="none" w:sz="0" w:space="0" w:color="auto"/>
                    <w:left w:val="none" w:sz="0" w:space="0" w:color="auto"/>
                    <w:bottom w:val="none" w:sz="0" w:space="0" w:color="auto"/>
                    <w:right w:val="none" w:sz="0" w:space="0" w:color="auto"/>
                  </w:divBdr>
                  <w:divsChild>
                    <w:div w:id="1314410915">
                      <w:marLeft w:val="0"/>
                      <w:marRight w:val="0"/>
                      <w:marTop w:val="0"/>
                      <w:marBottom w:val="0"/>
                      <w:divBdr>
                        <w:top w:val="none" w:sz="0" w:space="0" w:color="auto"/>
                        <w:left w:val="none" w:sz="0" w:space="0" w:color="auto"/>
                        <w:bottom w:val="none" w:sz="0" w:space="0" w:color="auto"/>
                        <w:right w:val="none" w:sz="0" w:space="0" w:color="auto"/>
                      </w:divBdr>
                      <w:divsChild>
                        <w:div w:id="2056467141">
                          <w:marLeft w:val="0"/>
                          <w:marRight w:val="0"/>
                          <w:marTop w:val="0"/>
                          <w:marBottom w:val="0"/>
                          <w:divBdr>
                            <w:top w:val="none" w:sz="0" w:space="0" w:color="auto"/>
                            <w:left w:val="none" w:sz="0" w:space="0" w:color="auto"/>
                            <w:bottom w:val="none" w:sz="0" w:space="0" w:color="auto"/>
                            <w:right w:val="none" w:sz="0" w:space="0" w:color="auto"/>
                          </w:divBdr>
                          <w:divsChild>
                            <w:div w:id="190265171">
                              <w:marLeft w:val="0"/>
                              <w:marRight w:val="0"/>
                              <w:marTop w:val="0"/>
                              <w:marBottom w:val="0"/>
                              <w:divBdr>
                                <w:top w:val="none" w:sz="0" w:space="0" w:color="auto"/>
                                <w:left w:val="none" w:sz="0" w:space="0" w:color="auto"/>
                                <w:bottom w:val="none" w:sz="0" w:space="0" w:color="auto"/>
                                <w:right w:val="none" w:sz="0" w:space="0" w:color="auto"/>
                              </w:divBdr>
                              <w:divsChild>
                                <w:div w:id="1940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671666">
      <w:bodyDiv w:val="1"/>
      <w:marLeft w:val="0"/>
      <w:marRight w:val="0"/>
      <w:marTop w:val="0"/>
      <w:marBottom w:val="0"/>
      <w:divBdr>
        <w:top w:val="none" w:sz="0" w:space="0" w:color="auto"/>
        <w:left w:val="none" w:sz="0" w:space="0" w:color="auto"/>
        <w:bottom w:val="none" w:sz="0" w:space="0" w:color="auto"/>
        <w:right w:val="none" w:sz="0" w:space="0" w:color="auto"/>
      </w:divBdr>
      <w:divsChild>
        <w:div w:id="1011100540">
          <w:marLeft w:val="0"/>
          <w:marRight w:val="0"/>
          <w:marTop w:val="0"/>
          <w:marBottom w:val="0"/>
          <w:divBdr>
            <w:top w:val="none" w:sz="0" w:space="0" w:color="auto"/>
            <w:left w:val="none" w:sz="0" w:space="0" w:color="auto"/>
            <w:bottom w:val="none" w:sz="0" w:space="0" w:color="auto"/>
            <w:right w:val="none" w:sz="0" w:space="0" w:color="auto"/>
          </w:divBdr>
          <w:divsChild>
            <w:div w:id="185560390">
              <w:marLeft w:val="0"/>
              <w:marRight w:val="0"/>
              <w:marTop w:val="0"/>
              <w:marBottom w:val="0"/>
              <w:divBdr>
                <w:top w:val="none" w:sz="0" w:space="0" w:color="auto"/>
                <w:left w:val="none" w:sz="0" w:space="0" w:color="auto"/>
                <w:bottom w:val="none" w:sz="0" w:space="0" w:color="auto"/>
                <w:right w:val="none" w:sz="0" w:space="0" w:color="auto"/>
              </w:divBdr>
              <w:divsChild>
                <w:div w:id="1874338795">
                  <w:marLeft w:val="0"/>
                  <w:marRight w:val="0"/>
                  <w:marTop w:val="0"/>
                  <w:marBottom w:val="0"/>
                  <w:divBdr>
                    <w:top w:val="none" w:sz="0" w:space="0" w:color="auto"/>
                    <w:left w:val="none" w:sz="0" w:space="0" w:color="auto"/>
                    <w:bottom w:val="none" w:sz="0" w:space="0" w:color="auto"/>
                    <w:right w:val="none" w:sz="0" w:space="0" w:color="auto"/>
                  </w:divBdr>
                  <w:divsChild>
                    <w:div w:id="827945748">
                      <w:marLeft w:val="0"/>
                      <w:marRight w:val="0"/>
                      <w:marTop w:val="0"/>
                      <w:marBottom w:val="0"/>
                      <w:divBdr>
                        <w:top w:val="none" w:sz="0" w:space="0" w:color="auto"/>
                        <w:left w:val="none" w:sz="0" w:space="0" w:color="auto"/>
                        <w:bottom w:val="none" w:sz="0" w:space="0" w:color="auto"/>
                        <w:right w:val="none" w:sz="0" w:space="0" w:color="auto"/>
                      </w:divBdr>
                      <w:divsChild>
                        <w:div w:id="1849170690">
                          <w:marLeft w:val="0"/>
                          <w:marRight w:val="0"/>
                          <w:marTop w:val="0"/>
                          <w:marBottom w:val="0"/>
                          <w:divBdr>
                            <w:top w:val="none" w:sz="0" w:space="0" w:color="auto"/>
                            <w:left w:val="none" w:sz="0" w:space="0" w:color="auto"/>
                            <w:bottom w:val="none" w:sz="0" w:space="0" w:color="auto"/>
                            <w:right w:val="none" w:sz="0" w:space="0" w:color="auto"/>
                          </w:divBdr>
                          <w:divsChild>
                            <w:div w:id="785124682">
                              <w:marLeft w:val="0"/>
                              <w:marRight w:val="0"/>
                              <w:marTop w:val="0"/>
                              <w:marBottom w:val="0"/>
                              <w:divBdr>
                                <w:top w:val="none" w:sz="0" w:space="0" w:color="auto"/>
                                <w:left w:val="none" w:sz="0" w:space="0" w:color="auto"/>
                                <w:bottom w:val="none" w:sz="0" w:space="0" w:color="auto"/>
                                <w:right w:val="none" w:sz="0" w:space="0" w:color="auto"/>
                              </w:divBdr>
                              <w:divsChild>
                                <w:div w:id="1146967981">
                                  <w:marLeft w:val="0"/>
                                  <w:marRight w:val="0"/>
                                  <w:marTop w:val="0"/>
                                  <w:marBottom w:val="0"/>
                                  <w:divBdr>
                                    <w:top w:val="none" w:sz="0" w:space="0" w:color="auto"/>
                                    <w:left w:val="none" w:sz="0" w:space="0" w:color="auto"/>
                                    <w:bottom w:val="none" w:sz="0" w:space="0" w:color="auto"/>
                                    <w:right w:val="none" w:sz="0" w:space="0" w:color="auto"/>
                                  </w:divBdr>
                                  <w:divsChild>
                                    <w:div w:id="8593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791385">
      <w:bodyDiv w:val="1"/>
      <w:marLeft w:val="0"/>
      <w:marRight w:val="0"/>
      <w:marTop w:val="0"/>
      <w:marBottom w:val="0"/>
      <w:divBdr>
        <w:top w:val="none" w:sz="0" w:space="0" w:color="auto"/>
        <w:left w:val="none" w:sz="0" w:space="0" w:color="auto"/>
        <w:bottom w:val="none" w:sz="0" w:space="0" w:color="auto"/>
        <w:right w:val="none" w:sz="0" w:space="0" w:color="auto"/>
      </w:divBdr>
      <w:divsChild>
        <w:div w:id="26956380">
          <w:marLeft w:val="0"/>
          <w:marRight w:val="0"/>
          <w:marTop w:val="0"/>
          <w:marBottom w:val="0"/>
          <w:divBdr>
            <w:top w:val="none" w:sz="0" w:space="0" w:color="auto"/>
            <w:left w:val="none" w:sz="0" w:space="0" w:color="auto"/>
            <w:bottom w:val="dotted" w:sz="6" w:space="4" w:color="DDDDDD"/>
            <w:right w:val="none" w:sz="0" w:space="0" w:color="auto"/>
          </w:divBdr>
        </w:div>
      </w:divsChild>
    </w:div>
    <w:div w:id="1167791974">
      <w:bodyDiv w:val="1"/>
      <w:marLeft w:val="0"/>
      <w:marRight w:val="0"/>
      <w:marTop w:val="0"/>
      <w:marBottom w:val="0"/>
      <w:divBdr>
        <w:top w:val="none" w:sz="0" w:space="0" w:color="auto"/>
        <w:left w:val="none" w:sz="0" w:space="0" w:color="auto"/>
        <w:bottom w:val="none" w:sz="0" w:space="0" w:color="auto"/>
        <w:right w:val="none" w:sz="0" w:space="0" w:color="auto"/>
      </w:divBdr>
      <w:divsChild>
        <w:div w:id="973562045">
          <w:marLeft w:val="0"/>
          <w:marRight w:val="0"/>
          <w:marTop w:val="0"/>
          <w:marBottom w:val="0"/>
          <w:divBdr>
            <w:top w:val="none" w:sz="0" w:space="0" w:color="auto"/>
            <w:left w:val="none" w:sz="0" w:space="0" w:color="auto"/>
            <w:bottom w:val="none" w:sz="0" w:space="0" w:color="auto"/>
            <w:right w:val="none" w:sz="0" w:space="0" w:color="auto"/>
          </w:divBdr>
          <w:divsChild>
            <w:div w:id="757603215">
              <w:marLeft w:val="0"/>
              <w:marRight w:val="0"/>
              <w:marTop w:val="0"/>
              <w:marBottom w:val="0"/>
              <w:divBdr>
                <w:top w:val="none" w:sz="0" w:space="0" w:color="auto"/>
                <w:left w:val="none" w:sz="0" w:space="0" w:color="auto"/>
                <w:bottom w:val="none" w:sz="0" w:space="0" w:color="auto"/>
                <w:right w:val="none" w:sz="0" w:space="0" w:color="auto"/>
              </w:divBdr>
              <w:divsChild>
                <w:div w:id="968779024">
                  <w:marLeft w:val="0"/>
                  <w:marRight w:val="0"/>
                  <w:marTop w:val="0"/>
                  <w:marBottom w:val="150"/>
                  <w:divBdr>
                    <w:top w:val="none" w:sz="0" w:space="0" w:color="auto"/>
                    <w:left w:val="none" w:sz="0" w:space="0" w:color="auto"/>
                    <w:bottom w:val="none" w:sz="0" w:space="0" w:color="auto"/>
                    <w:right w:val="none" w:sz="0" w:space="0" w:color="auto"/>
                  </w:divBdr>
                  <w:divsChild>
                    <w:div w:id="896237248">
                      <w:marLeft w:val="0"/>
                      <w:marRight w:val="0"/>
                      <w:marTop w:val="0"/>
                      <w:marBottom w:val="0"/>
                      <w:divBdr>
                        <w:top w:val="none" w:sz="0" w:space="0" w:color="auto"/>
                        <w:left w:val="none" w:sz="0" w:space="0" w:color="auto"/>
                        <w:bottom w:val="none" w:sz="0" w:space="0" w:color="auto"/>
                        <w:right w:val="none" w:sz="0" w:space="0" w:color="auto"/>
                      </w:divBdr>
                      <w:divsChild>
                        <w:div w:id="1479616846">
                          <w:marLeft w:val="0"/>
                          <w:marRight w:val="0"/>
                          <w:marTop w:val="0"/>
                          <w:marBottom w:val="0"/>
                          <w:divBdr>
                            <w:top w:val="none" w:sz="0" w:space="0" w:color="auto"/>
                            <w:left w:val="none" w:sz="0" w:space="0" w:color="auto"/>
                            <w:bottom w:val="none" w:sz="0" w:space="0" w:color="auto"/>
                            <w:right w:val="none" w:sz="0" w:space="0" w:color="auto"/>
                          </w:divBdr>
                          <w:divsChild>
                            <w:div w:id="2143190948">
                              <w:marLeft w:val="0"/>
                              <w:marRight w:val="0"/>
                              <w:marTop w:val="0"/>
                              <w:marBottom w:val="0"/>
                              <w:divBdr>
                                <w:top w:val="none" w:sz="0" w:space="0" w:color="auto"/>
                                <w:left w:val="none" w:sz="0" w:space="0" w:color="auto"/>
                                <w:bottom w:val="none" w:sz="0" w:space="0" w:color="auto"/>
                                <w:right w:val="none" w:sz="0" w:space="0" w:color="auto"/>
                              </w:divBdr>
                              <w:divsChild>
                                <w:div w:id="1114984260">
                                  <w:marLeft w:val="0"/>
                                  <w:marRight w:val="0"/>
                                  <w:marTop w:val="0"/>
                                  <w:marBottom w:val="0"/>
                                  <w:divBdr>
                                    <w:top w:val="none" w:sz="0" w:space="0" w:color="auto"/>
                                    <w:left w:val="none" w:sz="0" w:space="0" w:color="auto"/>
                                    <w:bottom w:val="none" w:sz="0" w:space="0" w:color="auto"/>
                                    <w:right w:val="none" w:sz="0" w:space="0" w:color="auto"/>
                                  </w:divBdr>
                                  <w:divsChild>
                                    <w:div w:id="716243643">
                                      <w:marLeft w:val="0"/>
                                      <w:marRight w:val="0"/>
                                      <w:marTop w:val="0"/>
                                      <w:marBottom w:val="0"/>
                                      <w:divBdr>
                                        <w:top w:val="none" w:sz="0" w:space="0" w:color="auto"/>
                                        <w:left w:val="none" w:sz="0" w:space="0" w:color="auto"/>
                                        <w:bottom w:val="none" w:sz="0" w:space="0" w:color="auto"/>
                                        <w:right w:val="none" w:sz="0" w:space="0" w:color="auto"/>
                                      </w:divBdr>
                                      <w:divsChild>
                                        <w:div w:id="937635991">
                                          <w:marLeft w:val="0"/>
                                          <w:marRight w:val="0"/>
                                          <w:marTop w:val="0"/>
                                          <w:marBottom w:val="0"/>
                                          <w:divBdr>
                                            <w:top w:val="none" w:sz="0" w:space="0" w:color="auto"/>
                                            <w:left w:val="none" w:sz="0" w:space="0" w:color="auto"/>
                                            <w:bottom w:val="none" w:sz="0" w:space="0" w:color="auto"/>
                                            <w:right w:val="none" w:sz="0" w:space="0" w:color="auto"/>
                                          </w:divBdr>
                                          <w:divsChild>
                                            <w:div w:id="863593420">
                                              <w:marLeft w:val="0"/>
                                              <w:marRight w:val="0"/>
                                              <w:marTop w:val="0"/>
                                              <w:marBottom w:val="0"/>
                                              <w:divBdr>
                                                <w:top w:val="none" w:sz="0" w:space="0" w:color="auto"/>
                                                <w:left w:val="none" w:sz="0" w:space="0" w:color="auto"/>
                                                <w:bottom w:val="none" w:sz="0" w:space="0" w:color="auto"/>
                                                <w:right w:val="none" w:sz="0" w:space="0" w:color="auto"/>
                                              </w:divBdr>
                                              <w:divsChild>
                                                <w:div w:id="13083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058830">
      <w:bodyDiv w:val="1"/>
      <w:marLeft w:val="0"/>
      <w:marRight w:val="0"/>
      <w:marTop w:val="0"/>
      <w:marBottom w:val="0"/>
      <w:divBdr>
        <w:top w:val="none" w:sz="0" w:space="0" w:color="auto"/>
        <w:left w:val="none" w:sz="0" w:space="0" w:color="auto"/>
        <w:bottom w:val="none" w:sz="0" w:space="0" w:color="auto"/>
        <w:right w:val="none" w:sz="0" w:space="0" w:color="auto"/>
      </w:divBdr>
      <w:divsChild>
        <w:div w:id="1371806897">
          <w:marLeft w:val="0"/>
          <w:marRight w:val="0"/>
          <w:marTop w:val="0"/>
          <w:marBottom w:val="150"/>
          <w:divBdr>
            <w:top w:val="none" w:sz="0" w:space="0" w:color="auto"/>
            <w:left w:val="none" w:sz="0" w:space="0" w:color="auto"/>
            <w:bottom w:val="none" w:sz="0" w:space="0" w:color="auto"/>
            <w:right w:val="none" w:sz="0" w:space="0" w:color="auto"/>
          </w:divBdr>
        </w:div>
      </w:divsChild>
    </w:div>
    <w:div w:id="1168515967">
      <w:bodyDiv w:val="1"/>
      <w:marLeft w:val="0"/>
      <w:marRight w:val="0"/>
      <w:marTop w:val="0"/>
      <w:marBottom w:val="0"/>
      <w:divBdr>
        <w:top w:val="none" w:sz="0" w:space="0" w:color="auto"/>
        <w:left w:val="none" w:sz="0" w:space="0" w:color="auto"/>
        <w:bottom w:val="none" w:sz="0" w:space="0" w:color="auto"/>
        <w:right w:val="none" w:sz="0" w:space="0" w:color="auto"/>
      </w:divBdr>
    </w:div>
    <w:div w:id="1168517037">
      <w:bodyDiv w:val="1"/>
      <w:marLeft w:val="0"/>
      <w:marRight w:val="0"/>
      <w:marTop w:val="0"/>
      <w:marBottom w:val="0"/>
      <w:divBdr>
        <w:top w:val="none" w:sz="0" w:space="0" w:color="auto"/>
        <w:left w:val="none" w:sz="0" w:space="0" w:color="auto"/>
        <w:bottom w:val="none" w:sz="0" w:space="0" w:color="auto"/>
        <w:right w:val="none" w:sz="0" w:space="0" w:color="auto"/>
      </w:divBdr>
      <w:divsChild>
        <w:div w:id="2065568341">
          <w:marLeft w:val="0"/>
          <w:marRight w:val="0"/>
          <w:marTop w:val="0"/>
          <w:marBottom w:val="150"/>
          <w:divBdr>
            <w:top w:val="none" w:sz="0" w:space="0" w:color="auto"/>
            <w:left w:val="none" w:sz="0" w:space="0" w:color="auto"/>
            <w:bottom w:val="none" w:sz="0" w:space="0" w:color="auto"/>
            <w:right w:val="none" w:sz="0" w:space="0" w:color="auto"/>
          </w:divBdr>
        </w:div>
      </w:divsChild>
    </w:div>
    <w:div w:id="1168714437">
      <w:bodyDiv w:val="1"/>
      <w:marLeft w:val="0"/>
      <w:marRight w:val="0"/>
      <w:marTop w:val="0"/>
      <w:marBottom w:val="0"/>
      <w:divBdr>
        <w:top w:val="none" w:sz="0" w:space="0" w:color="auto"/>
        <w:left w:val="none" w:sz="0" w:space="0" w:color="auto"/>
        <w:bottom w:val="none" w:sz="0" w:space="0" w:color="auto"/>
        <w:right w:val="none" w:sz="0" w:space="0" w:color="auto"/>
      </w:divBdr>
    </w:div>
    <w:div w:id="1168979142">
      <w:bodyDiv w:val="1"/>
      <w:marLeft w:val="0"/>
      <w:marRight w:val="0"/>
      <w:marTop w:val="0"/>
      <w:marBottom w:val="0"/>
      <w:divBdr>
        <w:top w:val="none" w:sz="0" w:space="0" w:color="auto"/>
        <w:left w:val="none" w:sz="0" w:space="0" w:color="auto"/>
        <w:bottom w:val="none" w:sz="0" w:space="0" w:color="auto"/>
        <w:right w:val="none" w:sz="0" w:space="0" w:color="auto"/>
      </w:divBdr>
      <w:divsChild>
        <w:div w:id="1817842501">
          <w:marLeft w:val="0"/>
          <w:marRight w:val="0"/>
          <w:marTop w:val="0"/>
          <w:marBottom w:val="150"/>
          <w:divBdr>
            <w:top w:val="none" w:sz="0" w:space="0" w:color="auto"/>
            <w:left w:val="none" w:sz="0" w:space="0" w:color="auto"/>
            <w:bottom w:val="none" w:sz="0" w:space="0" w:color="auto"/>
            <w:right w:val="none" w:sz="0" w:space="0" w:color="auto"/>
          </w:divBdr>
        </w:div>
      </w:divsChild>
    </w:div>
    <w:div w:id="1168980463">
      <w:bodyDiv w:val="1"/>
      <w:marLeft w:val="0"/>
      <w:marRight w:val="0"/>
      <w:marTop w:val="0"/>
      <w:marBottom w:val="0"/>
      <w:divBdr>
        <w:top w:val="none" w:sz="0" w:space="0" w:color="auto"/>
        <w:left w:val="none" w:sz="0" w:space="0" w:color="auto"/>
        <w:bottom w:val="none" w:sz="0" w:space="0" w:color="auto"/>
        <w:right w:val="none" w:sz="0" w:space="0" w:color="auto"/>
      </w:divBdr>
      <w:divsChild>
        <w:div w:id="1610314341">
          <w:marLeft w:val="0"/>
          <w:marRight w:val="0"/>
          <w:marTop w:val="0"/>
          <w:marBottom w:val="0"/>
          <w:divBdr>
            <w:top w:val="none" w:sz="0" w:space="0" w:color="auto"/>
            <w:left w:val="none" w:sz="0" w:space="0" w:color="auto"/>
            <w:bottom w:val="none" w:sz="0" w:space="0" w:color="auto"/>
            <w:right w:val="none" w:sz="0" w:space="0" w:color="auto"/>
          </w:divBdr>
          <w:divsChild>
            <w:div w:id="14840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7993">
      <w:bodyDiv w:val="1"/>
      <w:marLeft w:val="0"/>
      <w:marRight w:val="0"/>
      <w:marTop w:val="0"/>
      <w:marBottom w:val="0"/>
      <w:divBdr>
        <w:top w:val="none" w:sz="0" w:space="0" w:color="auto"/>
        <w:left w:val="none" w:sz="0" w:space="0" w:color="auto"/>
        <w:bottom w:val="none" w:sz="0" w:space="0" w:color="auto"/>
        <w:right w:val="none" w:sz="0" w:space="0" w:color="auto"/>
      </w:divBdr>
      <w:divsChild>
        <w:div w:id="58016599">
          <w:marLeft w:val="0"/>
          <w:marRight w:val="0"/>
          <w:marTop w:val="150"/>
          <w:marBottom w:val="0"/>
          <w:divBdr>
            <w:top w:val="none" w:sz="0" w:space="0" w:color="auto"/>
            <w:left w:val="none" w:sz="0" w:space="0" w:color="auto"/>
            <w:bottom w:val="none" w:sz="0" w:space="0" w:color="auto"/>
            <w:right w:val="none" w:sz="0" w:space="0" w:color="auto"/>
          </w:divBdr>
          <w:divsChild>
            <w:div w:id="2135782752">
              <w:marLeft w:val="0"/>
              <w:marRight w:val="0"/>
              <w:marTop w:val="0"/>
              <w:marBottom w:val="0"/>
              <w:divBdr>
                <w:top w:val="none" w:sz="0" w:space="0" w:color="auto"/>
                <w:left w:val="none" w:sz="0" w:space="0" w:color="auto"/>
                <w:bottom w:val="none" w:sz="0" w:space="0" w:color="auto"/>
                <w:right w:val="none" w:sz="0" w:space="0" w:color="auto"/>
              </w:divBdr>
              <w:divsChild>
                <w:div w:id="18896871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890710">
          <w:marLeft w:val="0"/>
          <w:marRight w:val="0"/>
          <w:marTop w:val="0"/>
          <w:marBottom w:val="0"/>
          <w:divBdr>
            <w:top w:val="none" w:sz="0" w:space="0" w:color="auto"/>
            <w:left w:val="none" w:sz="0" w:space="0" w:color="auto"/>
            <w:bottom w:val="none" w:sz="0" w:space="0" w:color="auto"/>
            <w:right w:val="none" w:sz="0" w:space="0" w:color="auto"/>
          </w:divBdr>
          <w:divsChild>
            <w:div w:id="1793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1338">
      <w:bodyDiv w:val="1"/>
      <w:marLeft w:val="0"/>
      <w:marRight w:val="0"/>
      <w:marTop w:val="0"/>
      <w:marBottom w:val="0"/>
      <w:divBdr>
        <w:top w:val="none" w:sz="0" w:space="0" w:color="auto"/>
        <w:left w:val="none" w:sz="0" w:space="0" w:color="auto"/>
        <w:bottom w:val="none" w:sz="0" w:space="0" w:color="auto"/>
        <w:right w:val="none" w:sz="0" w:space="0" w:color="auto"/>
      </w:divBdr>
      <w:divsChild>
        <w:div w:id="274293733">
          <w:marLeft w:val="0"/>
          <w:marRight w:val="0"/>
          <w:marTop w:val="0"/>
          <w:marBottom w:val="150"/>
          <w:divBdr>
            <w:top w:val="none" w:sz="0" w:space="0" w:color="auto"/>
            <w:left w:val="none" w:sz="0" w:space="0" w:color="auto"/>
            <w:bottom w:val="none" w:sz="0" w:space="0" w:color="auto"/>
            <w:right w:val="none" w:sz="0" w:space="0" w:color="auto"/>
          </w:divBdr>
          <w:divsChild>
            <w:div w:id="1797412874">
              <w:marLeft w:val="0"/>
              <w:marRight w:val="0"/>
              <w:marTop w:val="0"/>
              <w:marBottom w:val="0"/>
              <w:divBdr>
                <w:top w:val="none" w:sz="0" w:space="0" w:color="auto"/>
                <w:left w:val="none" w:sz="0" w:space="0" w:color="auto"/>
                <w:bottom w:val="none" w:sz="0" w:space="0" w:color="auto"/>
                <w:right w:val="none" w:sz="0" w:space="0" w:color="auto"/>
              </w:divBdr>
              <w:divsChild>
                <w:div w:id="2122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6824">
          <w:marLeft w:val="0"/>
          <w:marRight w:val="0"/>
          <w:marTop w:val="0"/>
          <w:marBottom w:val="0"/>
          <w:divBdr>
            <w:top w:val="none" w:sz="0" w:space="0" w:color="auto"/>
            <w:left w:val="none" w:sz="0" w:space="0" w:color="auto"/>
            <w:bottom w:val="none" w:sz="0" w:space="0" w:color="auto"/>
            <w:right w:val="none" w:sz="0" w:space="0" w:color="auto"/>
          </w:divBdr>
          <w:divsChild>
            <w:div w:id="556741617">
              <w:marLeft w:val="0"/>
              <w:marRight w:val="0"/>
              <w:marTop w:val="225"/>
              <w:marBottom w:val="225"/>
              <w:divBdr>
                <w:top w:val="none" w:sz="0" w:space="0" w:color="auto"/>
                <w:left w:val="none" w:sz="0" w:space="0" w:color="auto"/>
                <w:bottom w:val="none" w:sz="0" w:space="0" w:color="auto"/>
                <w:right w:val="none" w:sz="0" w:space="0" w:color="auto"/>
              </w:divBdr>
            </w:div>
          </w:divsChild>
        </w:div>
        <w:div w:id="1797067872">
          <w:marLeft w:val="0"/>
          <w:marRight w:val="0"/>
          <w:marTop w:val="0"/>
          <w:marBottom w:val="150"/>
          <w:divBdr>
            <w:top w:val="none" w:sz="0" w:space="0" w:color="auto"/>
            <w:left w:val="none" w:sz="0" w:space="0" w:color="auto"/>
            <w:bottom w:val="none" w:sz="0" w:space="0" w:color="auto"/>
            <w:right w:val="none" w:sz="0" w:space="0" w:color="auto"/>
          </w:divBdr>
        </w:div>
      </w:divsChild>
    </w:div>
    <w:div w:id="1170481277">
      <w:bodyDiv w:val="1"/>
      <w:marLeft w:val="0"/>
      <w:marRight w:val="0"/>
      <w:marTop w:val="0"/>
      <w:marBottom w:val="0"/>
      <w:divBdr>
        <w:top w:val="none" w:sz="0" w:space="0" w:color="auto"/>
        <w:left w:val="none" w:sz="0" w:space="0" w:color="auto"/>
        <w:bottom w:val="none" w:sz="0" w:space="0" w:color="auto"/>
        <w:right w:val="none" w:sz="0" w:space="0" w:color="auto"/>
      </w:divBdr>
      <w:divsChild>
        <w:div w:id="766195718">
          <w:marLeft w:val="0"/>
          <w:marRight w:val="0"/>
          <w:marTop w:val="0"/>
          <w:marBottom w:val="0"/>
          <w:divBdr>
            <w:top w:val="none" w:sz="0" w:space="0" w:color="auto"/>
            <w:left w:val="none" w:sz="0" w:space="0" w:color="auto"/>
            <w:bottom w:val="none" w:sz="0" w:space="0" w:color="auto"/>
            <w:right w:val="none" w:sz="0" w:space="0" w:color="auto"/>
          </w:divBdr>
          <w:divsChild>
            <w:div w:id="1109005832">
              <w:marLeft w:val="0"/>
              <w:marRight w:val="0"/>
              <w:marTop w:val="0"/>
              <w:marBottom w:val="0"/>
              <w:divBdr>
                <w:top w:val="none" w:sz="0" w:space="0" w:color="auto"/>
                <w:left w:val="none" w:sz="0" w:space="0" w:color="auto"/>
                <w:bottom w:val="none" w:sz="0" w:space="0" w:color="auto"/>
                <w:right w:val="none" w:sz="0" w:space="0" w:color="auto"/>
              </w:divBdr>
              <w:divsChild>
                <w:div w:id="1490824824">
                  <w:marLeft w:val="0"/>
                  <w:marRight w:val="0"/>
                  <w:marTop w:val="0"/>
                  <w:marBottom w:val="0"/>
                  <w:divBdr>
                    <w:top w:val="none" w:sz="0" w:space="0" w:color="auto"/>
                    <w:left w:val="none" w:sz="0" w:space="0" w:color="auto"/>
                    <w:bottom w:val="none" w:sz="0" w:space="0" w:color="auto"/>
                    <w:right w:val="none" w:sz="0" w:space="0" w:color="auto"/>
                  </w:divBdr>
                  <w:divsChild>
                    <w:div w:id="1664161232">
                      <w:marLeft w:val="0"/>
                      <w:marRight w:val="0"/>
                      <w:marTop w:val="0"/>
                      <w:marBottom w:val="0"/>
                      <w:divBdr>
                        <w:top w:val="none" w:sz="0" w:space="0" w:color="auto"/>
                        <w:left w:val="none" w:sz="0" w:space="0" w:color="auto"/>
                        <w:bottom w:val="none" w:sz="0" w:space="0" w:color="auto"/>
                        <w:right w:val="none" w:sz="0" w:space="0" w:color="auto"/>
                      </w:divBdr>
                      <w:divsChild>
                        <w:div w:id="2012905206">
                          <w:marLeft w:val="0"/>
                          <w:marRight w:val="0"/>
                          <w:marTop w:val="0"/>
                          <w:marBottom w:val="0"/>
                          <w:divBdr>
                            <w:top w:val="none" w:sz="0" w:space="0" w:color="auto"/>
                            <w:left w:val="none" w:sz="0" w:space="0" w:color="auto"/>
                            <w:bottom w:val="none" w:sz="0" w:space="0" w:color="auto"/>
                            <w:right w:val="none" w:sz="0" w:space="0" w:color="auto"/>
                          </w:divBdr>
                          <w:divsChild>
                            <w:div w:id="1337613545">
                              <w:marLeft w:val="0"/>
                              <w:marRight w:val="0"/>
                              <w:marTop w:val="0"/>
                              <w:marBottom w:val="0"/>
                              <w:divBdr>
                                <w:top w:val="none" w:sz="0" w:space="0" w:color="auto"/>
                                <w:left w:val="none" w:sz="0" w:space="0" w:color="auto"/>
                                <w:bottom w:val="none" w:sz="0" w:space="0" w:color="auto"/>
                                <w:right w:val="none" w:sz="0" w:space="0" w:color="auto"/>
                              </w:divBdr>
                              <w:divsChild>
                                <w:div w:id="1070733219">
                                  <w:marLeft w:val="0"/>
                                  <w:marRight w:val="0"/>
                                  <w:marTop w:val="0"/>
                                  <w:marBottom w:val="0"/>
                                  <w:divBdr>
                                    <w:top w:val="none" w:sz="0" w:space="0" w:color="auto"/>
                                    <w:left w:val="none" w:sz="0" w:space="0" w:color="auto"/>
                                    <w:bottom w:val="none" w:sz="0" w:space="0" w:color="auto"/>
                                    <w:right w:val="none" w:sz="0" w:space="0" w:color="auto"/>
                                  </w:divBdr>
                                  <w:divsChild>
                                    <w:div w:id="5138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487314">
      <w:bodyDiv w:val="1"/>
      <w:marLeft w:val="0"/>
      <w:marRight w:val="0"/>
      <w:marTop w:val="0"/>
      <w:marBottom w:val="0"/>
      <w:divBdr>
        <w:top w:val="none" w:sz="0" w:space="0" w:color="auto"/>
        <w:left w:val="none" w:sz="0" w:space="0" w:color="auto"/>
        <w:bottom w:val="none" w:sz="0" w:space="0" w:color="auto"/>
        <w:right w:val="none" w:sz="0" w:space="0" w:color="auto"/>
      </w:divBdr>
      <w:divsChild>
        <w:div w:id="1648168416">
          <w:marLeft w:val="0"/>
          <w:marRight w:val="0"/>
          <w:marTop w:val="0"/>
          <w:marBottom w:val="0"/>
          <w:divBdr>
            <w:top w:val="none" w:sz="0" w:space="0" w:color="auto"/>
            <w:left w:val="none" w:sz="0" w:space="0" w:color="auto"/>
            <w:bottom w:val="none" w:sz="0" w:space="0" w:color="auto"/>
            <w:right w:val="none" w:sz="0" w:space="0" w:color="auto"/>
          </w:divBdr>
          <w:divsChild>
            <w:div w:id="938760738">
              <w:marLeft w:val="0"/>
              <w:marRight w:val="0"/>
              <w:marTop w:val="0"/>
              <w:marBottom w:val="0"/>
              <w:divBdr>
                <w:top w:val="none" w:sz="0" w:space="0" w:color="auto"/>
                <w:left w:val="none" w:sz="0" w:space="0" w:color="auto"/>
                <w:bottom w:val="none" w:sz="0" w:space="0" w:color="auto"/>
                <w:right w:val="none" w:sz="0" w:space="0" w:color="auto"/>
              </w:divBdr>
            </w:div>
            <w:div w:id="1984045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558829">
      <w:bodyDiv w:val="1"/>
      <w:marLeft w:val="0"/>
      <w:marRight w:val="0"/>
      <w:marTop w:val="0"/>
      <w:marBottom w:val="0"/>
      <w:divBdr>
        <w:top w:val="none" w:sz="0" w:space="0" w:color="auto"/>
        <w:left w:val="none" w:sz="0" w:space="0" w:color="auto"/>
        <w:bottom w:val="none" w:sz="0" w:space="0" w:color="auto"/>
        <w:right w:val="none" w:sz="0" w:space="0" w:color="auto"/>
      </w:divBdr>
    </w:div>
    <w:div w:id="1170561322">
      <w:bodyDiv w:val="1"/>
      <w:marLeft w:val="0"/>
      <w:marRight w:val="0"/>
      <w:marTop w:val="0"/>
      <w:marBottom w:val="0"/>
      <w:divBdr>
        <w:top w:val="none" w:sz="0" w:space="0" w:color="auto"/>
        <w:left w:val="none" w:sz="0" w:space="0" w:color="auto"/>
        <w:bottom w:val="none" w:sz="0" w:space="0" w:color="auto"/>
        <w:right w:val="none" w:sz="0" w:space="0" w:color="auto"/>
      </w:divBdr>
      <w:divsChild>
        <w:div w:id="609239416">
          <w:marLeft w:val="0"/>
          <w:marRight w:val="0"/>
          <w:marTop w:val="0"/>
          <w:marBottom w:val="150"/>
          <w:divBdr>
            <w:top w:val="none" w:sz="0" w:space="0" w:color="auto"/>
            <w:left w:val="none" w:sz="0" w:space="0" w:color="auto"/>
            <w:bottom w:val="none" w:sz="0" w:space="0" w:color="auto"/>
            <w:right w:val="none" w:sz="0" w:space="0" w:color="auto"/>
          </w:divBdr>
        </w:div>
      </w:divsChild>
    </w:div>
    <w:div w:id="1170605165">
      <w:bodyDiv w:val="1"/>
      <w:marLeft w:val="0"/>
      <w:marRight w:val="0"/>
      <w:marTop w:val="0"/>
      <w:marBottom w:val="0"/>
      <w:divBdr>
        <w:top w:val="none" w:sz="0" w:space="0" w:color="auto"/>
        <w:left w:val="none" w:sz="0" w:space="0" w:color="auto"/>
        <w:bottom w:val="none" w:sz="0" w:space="0" w:color="auto"/>
        <w:right w:val="none" w:sz="0" w:space="0" w:color="auto"/>
      </w:divBdr>
      <w:divsChild>
        <w:div w:id="1297219946">
          <w:marLeft w:val="0"/>
          <w:marRight w:val="0"/>
          <w:marTop w:val="0"/>
          <w:marBottom w:val="0"/>
          <w:divBdr>
            <w:top w:val="none" w:sz="0" w:space="0" w:color="auto"/>
            <w:left w:val="none" w:sz="0" w:space="0" w:color="auto"/>
            <w:bottom w:val="none" w:sz="0" w:space="0" w:color="auto"/>
            <w:right w:val="none" w:sz="0" w:space="0" w:color="auto"/>
          </w:divBdr>
          <w:divsChild>
            <w:div w:id="28342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675937">
      <w:bodyDiv w:val="1"/>
      <w:marLeft w:val="0"/>
      <w:marRight w:val="0"/>
      <w:marTop w:val="0"/>
      <w:marBottom w:val="0"/>
      <w:divBdr>
        <w:top w:val="none" w:sz="0" w:space="0" w:color="auto"/>
        <w:left w:val="none" w:sz="0" w:space="0" w:color="auto"/>
        <w:bottom w:val="none" w:sz="0" w:space="0" w:color="auto"/>
        <w:right w:val="none" w:sz="0" w:space="0" w:color="auto"/>
      </w:divBdr>
    </w:div>
    <w:div w:id="1170751058">
      <w:bodyDiv w:val="1"/>
      <w:marLeft w:val="0"/>
      <w:marRight w:val="0"/>
      <w:marTop w:val="0"/>
      <w:marBottom w:val="0"/>
      <w:divBdr>
        <w:top w:val="none" w:sz="0" w:space="0" w:color="auto"/>
        <w:left w:val="none" w:sz="0" w:space="0" w:color="auto"/>
        <w:bottom w:val="none" w:sz="0" w:space="0" w:color="auto"/>
        <w:right w:val="none" w:sz="0" w:space="0" w:color="auto"/>
      </w:divBdr>
    </w:div>
    <w:div w:id="1171027580">
      <w:bodyDiv w:val="1"/>
      <w:marLeft w:val="0"/>
      <w:marRight w:val="0"/>
      <w:marTop w:val="0"/>
      <w:marBottom w:val="0"/>
      <w:divBdr>
        <w:top w:val="none" w:sz="0" w:space="0" w:color="auto"/>
        <w:left w:val="none" w:sz="0" w:space="0" w:color="auto"/>
        <w:bottom w:val="none" w:sz="0" w:space="0" w:color="auto"/>
        <w:right w:val="none" w:sz="0" w:space="0" w:color="auto"/>
      </w:divBdr>
      <w:divsChild>
        <w:div w:id="1284069177">
          <w:marLeft w:val="0"/>
          <w:marRight w:val="0"/>
          <w:marTop w:val="0"/>
          <w:marBottom w:val="0"/>
          <w:divBdr>
            <w:top w:val="none" w:sz="0" w:space="0" w:color="auto"/>
            <w:left w:val="none" w:sz="0" w:space="0" w:color="auto"/>
            <w:bottom w:val="none" w:sz="0" w:space="0" w:color="auto"/>
            <w:right w:val="none" w:sz="0" w:space="0" w:color="auto"/>
          </w:divBdr>
          <w:divsChild>
            <w:div w:id="1527133253">
              <w:marLeft w:val="0"/>
              <w:marRight w:val="0"/>
              <w:marTop w:val="0"/>
              <w:marBottom w:val="0"/>
              <w:divBdr>
                <w:top w:val="none" w:sz="0" w:space="0" w:color="auto"/>
                <w:left w:val="none" w:sz="0" w:space="0" w:color="auto"/>
                <w:bottom w:val="none" w:sz="0" w:space="0" w:color="auto"/>
                <w:right w:val="none" w:sz="0" w:space="0" w:color="auto"/>
              </w:divBdr>
              <w:divsChild>
                <w:div w:id="1124620376">
                  <w:marLeft w:val="0"/>
                  <w:marRight w:val="0"/>
                  <w:marTop w:val="0"/>
                  <w:marBottom w:val="0"/>
                  <w:divBdr>
                    <w:top w:val="none" w:sz="0" w:space="0" w:color="auto"/>
                    <w:left w:val="none" w:sz="0" w:space="0" w:color="auto"/>
                    <w:bottom w:val="none" w:sz="0" w:space="0" w:color="auto"/>
                    <w:right w:val="none" w:sz="0" w:space="0" w:color="auto"/>
                  </w:divBdr>
                  <w:divsChild>
                    <w:div w:id="2010061864">
                      <w:marLeft w:val="0"/>
                      <w:marRight w:val="0"/>
                      <w:marTop w:val="0"/>
                      <w:marBottom w:val="0"/>
                      <w:divBdr>
                        <w:top w:val="none" w:sz="0" w:space="0" w:color="auto"/>
                        <w:left w:val="none" w:sz="0" w:space="0" w:color="auto"/>
                        <w:bottom w:val="none" w:sz="0" w:space="0" w:color="auto"/>
                        <w:right w:val="none" w:sz="0" w:space="0" w:color="auto"/>
                      </w:divBdr>
                      <w:divsChild>
                        <w:div w:id="1383752130">
                          <w:marLeft w:val="0"/>
                          <w:marRight w:val="0"/>
                          <w:marTop w:val="0"/>
                          <w:marBottom w:val="0"/>
                          <w:divBdr>
                            <w:top w:val="none" w:sz="0" w:space="0" w:color="auto"/>
                            <w:left w:val="none" w:sz="0" w:space="0" w:color="auto"/>
                            <w:bottom w:val="none" w:sz="0" w:space="0" w:color="auto"/>
                            <w:right w:val="none" w:sz="0" w:space="0" w:color="auto"/>
                          </w:divBdr>
                          <w:divsChild>
                            <w:div w:id="4026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069128">
      <w:bodyDiv w:val="1"/>
      <w:marLeft w:val="0"/>
      <w:marRight w:val="0"/>
      <w:marTop w:val="0"/>
      <w:marBottom w:val="0"/>
      <w:divBdr>
        <w:top w:val="none" w:sz="0" w:space="0" w:color="auto"/>
        <w:left w:val="none" w:sz="0" w:space="0" w:color="auto"/>
        <w:bottom w:val="none" w:sz="0" w:space="0" w:color="auto"/>
        <w:right w:val="none" w:sz="0" w:space="0" w:color="auto"/>
      </w:divBdr>
      <w:divsChild>
        <w:div w:id="1788498184">
          <w:marLeft w:val="0"/>
          <w:marRight w:val="0"/>
          <w:marTop w:val="0"/>
          <w:marBottom w:val="0"/>
          <w:divBdr>
            <w:top w:val="none" w:sz="0" w:space="0" w:color="auto"/>
            <w:left w:val="none" w:sz="0" w:space="0" w:color="auto"/>
            <w:bottom w:val="none" w:sz="0" w:space="0" w:color="auto"/>
            <w:right w:val="none" w:sz="0" w:space="0" w:color="auto"/>
          </w:divBdr>
          <w:divsChild>
            <w:div w:id="893588164">
              <w:marLeft w:val="0"/>
              <w:marRight w:val="0"/>
              <w:marTop w:val="0"/>
              <w:marBottom w:val="0"/>
              <w:divBdr>
                <w:top w:val="none" w:sz="0" w:space="0" w:color="auto"/>
                <w:left w:val="none" w:sz="0" w:space="0" w:color="auto"/>
                <w:bottom w:val="none" w:sz="0" w:space="0" w:color="auto"/>
                <w:right w:val="none" w:sz="0" w:space="0" w:color="auto"/>
              </w:divBdr>
            </w:div>
            <w:div w:id="2023703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1262986">
      <w:bodyDiv w:val="1"/>
      <w:marLeft w:val="0"/>
      <w:marRight w:val="0"/>
      <w:marTop w:val="0"/>
      <w:marBottom w:val="0"/>
      <w:divBdr>
        <w:top w:val="none" w:sz="0" w:space="0" w:color="auto"/>
        <w:left w:val="none" w:sz="0" w:space="0" w:color="auto"/>
        <w:bottom w:val="none" w:sz="0" w:space="0" w:color="auto"/>
        <w:right w:val="none" w:sz="0" w:space="0" w:color="auto"/>
      </w:divBdr>
    </w:div>
    <w:div w:id="1171338202">
      <w:bodyDiv w:val="1"/>
      <w:marLeft w:val="0"/>
      <w:marRight w:val="0"/>
      <w:marTop w:val="0"/>
      <w:marBottom w:val="0"/>
      <w:divBdr>
        <w:top w:val="none" w:sz="0" w:space="0" w:color="auto"/>
        <w:left w:val="none" w:sz="0" w:space="0" w:color="auto"/>
        <w:bottom w:val="none" w:sz="0" w:space="0" w:color="auto"/>
        <w:right w:val="none" w:sz="0" w:space="0" w:color="auto"/>
      </w:divBdr>
      <w:divsChild>
        <w:div w:id="1693070608">
          <w:marLeft w:val="0"/>
          <w:marRight w:val="0"/>
          <w:marTop w:val="0"/>
          <w:marBottom w:val="0"/>
          <w:divBdr>
            <w:top w:val="none" w:sz="0" w:space="0" w:color="auto"/>
            <w:left w:val="none" w:sz="0" w:space="0" w:color="auto"/>
            <w:bottom w:val="dotted" w:sz="6" w:space="4" w:color="DDDDDD"/>
            <w:right w:val="none" w:sz="0" w:space="0" w:color="auto"/>
          </w:divBdr>
        </w:div>
      </w:divsChild>
    </w:div>
    <w:div w:id="1172332455">
      <w:bodyDiv w:val="1"/>
      <w:marLeft w:val="0"/>
      <w:marRight w:val="0"/>
      <w:marTop w:val="0"/>
      <w:marBottom w:val="0"/>
      <w:divBdr>
        <w:top w:val="none" w:sz="0" w:space="0" w:color="auto"/>
        <w:left w:val="none" w:sz="0" w:space="0" w:color="auto"/>
        <w:bottom w:val="none" w:sz="0" w:space="0" w:color="auto"/>
        <w:right w:val="none" w:sz="0" w:space="0" w:color="auto"/>
      </w:divBdr>
    </w:div>
    <w:div w:id="1172448278">
      <w:bodyDiv w:val="1"/>
      <w:marLeft w:val="0"/>
      <w:marRight w:val="0"/>
      <w:marTop w:val="0"/>
      <w:marBottom w:val="0"/>
      <w:divBdr>
        <w:top w:val="none" w:sz="0" w:space="0" w:color="auto"/>
        <w:left w:val="none" w:sz="0" w:space="0" w:color="auto"/>
        <w:bottom w:val="none" w:sz="0" w:space="0" w:color="auto"/>
        <w:right w:val="none" w:sz="0" w:space="0" w:color="auto"/>
      </w:divBdr>
      <w:divsChild>
        <w:div w:id="1783256252">
          <w:marLeft w:val="0"/>
          <w:marRight w:val="0"/>
          <w:marTop w:val="0"/>
          <w:marBottom w:val="0"/>
          <w:divBdr>
            <w:top w:val="none" w:sz="0" w:space="0" w:color="auto"/>
            <w:left w:val="none" w:sz="0" w:space="0" w:color="auto"/>
            <w:bottom w:val="dotted" w:sz="6" w:space="4" w:color="DDDDDD"/>
            <w:right w:val="none" w:sz="0" w:space="0" w:color="auto"/>
          </w:divBdr>
          <w:divsChild>
            <w:div w:id="7993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3329">
      <w:bodyDiv w:val="1"/>
      <w:marLeft w:val="0"/>
      <w:marRight w:val="0"/>
      <w:marTop w:val="0"/>
      <w:marBottom w:val="0"/>
      <w:divBdr>
        <w:top w:val="none" w:sz="0" w:space="0" w:color="auto"/>
        <w:left w:val="none" w:sz="0" w:space="0" w:color="auto"/>
        <w:bottom w:val="none" w:sz="0" w:space="0" w:color="auto"/>
        <w:right w:val="none" w:sz="0" w:space="0" w:color="auto"/>
      </w:divBdr>
      <w:divsChild>
        <w:div w:id="312032412">
          <w:marLeft w:val="0"/>
          <w:marRight w:val="0"/>
          <w:marTop w:val="0"/>
          <w:marBottom w:val="150"/>
          <w:divBdr>
            <w:top w:val="none" w:sz="0" w:space="0" w:color="auto"/>
            <w:left w:val="none" w:sz="0" w:space="0" w:color="auto"/>
            <w:bottom w:val="none" w:sz="0" w:space="0" w:color="auto"/>
            <w:right w:val="none" w:sz="0" w:space="0" w:color="auto"/>
          </w:divBdr>
        </w:div>
      </w:divsChild>
    </w:div>
    <w:div w:id="1173374036">
      <w:bodyDiv w:val="1"/>
      <w:marLeft w:val="0"/>
      <w:marRight w:val="0"/>
      <w:marTop w:val="0"/>
      <w:marBottom w:val="0"/>
      <w:divBdr>
        <w:top w:val="none" w:sz="0" w:space="0" w:color="auto"/>
        <w:left w:val="none" w:sz="0" w:space="0" w:color="auto"/>
        <w:bottom w:val="none" w:sz="0" w:space="0" w:color="auto"/>
        <w:right w:val="none" w:sz="0" w:space="0" w:color="auto"/>
      </w:divBdr>
    </w:div>
    <w:div w:id="1173377462">
      <w:bodyDiv w:val="1"/>
      <w:marLeft w:val="0"/>
      <w:marRight w:val="0"/>
      <w:marTop w:val="0"/>
      <w:marBottom w:val="0"/>
      <w:divBdr>
        <w:top w:val="none" w:sz="0" w:space="0" w:color="auto"/>
        <w:left w:val="none" w:sz="0" w:space="0" w:color="auto"/>
        <w:bottom w:val="none" w:sz="0" w:space="0" w:color="auto"/>
        <w:right w:val="none" w:sz="0" w:space="0" w:color="auto"/>
      </w:divBdr>
      <w:divsChild>
        <w:div w:id="1874997290">
          <w:marLeft w:val="0"/>
          <w:marRight w:val="0"/>
          <w:marTop w:val="0"/>
          <w:marBottom w:val="0"/>
          <w:divBdr>
            <w:top w:val="none" w:sz="0" w:space="0" w:color="auto"/>
            <w:left w:val="none" w:sz="0" w:space="0" w:color="auto"/>
            <w:bottom w:val="dotted" w:sz="6" w:space="4" w:color="DDDDDD"/>
            <w:right w:val="none" w:sz="0" w:space="0" w:color="auto"/>
          </w:divBdr>
        </w:div>
      </w:divsChild>
    </w:div>
    <w:div w:id="1173758098">
      <w:bodyDiv w:val="1"/>
      <w:marLeft w:val="0"/>
      <w:marRight w:val="0"/>
      <w:marTop w:val="0"/>
      <w:marBottom w:val="0"/>
      <w:divBdr>
        <w:top w:val="none" w:sz="0" w:space="0" w:color="auto"/>
        <w:left w:val="none" w:sz="0" w:space="0" w:color="auto"/>
        <w:bottom w:val="none" w:sz="0" w:space="0" w:color="auto"/>
        <w:right w:val="none" w:sz="0" w:space="0" w:color="auto"/>
      </w:divBdr>
      <w:divsChild>
        <w:div w:id="1379940644">
          <w:marLeft w:val="0"/>
          <w:marRight w:val="0"/>
          <w:marTop w:val="0"/>
          <w:marBottom w:val="0"/>
          <w:divBdr>
            <w:top w:val="none" w:sz="0" w:space="0" w:color="auto"/>
            <w:left w:val="none" w:sz="0" w:space="0" w:color="auto"/>
            <w:bottom w:val="none" w:sz="0" w:space="0" w:color="auto"/>
            <w:right w:val="none" w:sz="0" w:space="0" w:color="auto"/>
          </w:divBdr>
        </w:div>
      </w:divsChild>
    </w:div>
    <w:div w:id="1174416738">
      <w:bodyDiv w:val="1"/>
      <w:marLeft w:val="0"/>
      <w:marRight w:val="0"/>
      <w:marTop w:val="0"/>
      <w:marBottom w:val="0"/>
      <w:divBdr>
        <w:top w:val="none" w:sz="0" w:space="0" w:color="auto"/>
        <w:left w:val="none" w:sz="0" w:space="0" w:color="auto"/>
        <w:bottom w:val="none" w:sz="0" w:space="0" w:color="auto"/>
        <w:right w:val="none" w:sz="0" w:space="0" w:color="auto"/>
      </w:divBdr>
      <w:divsChild>
        <w:div w:id="395856996">
          <w:marLeft w:val="0"/>
          <w:marRight w:val="0"/>
          <w:marTop w:val="0"/>
          <w:marBottom w:val="0"/>
          <w:divBdr>
            <w:top w:val="none" w:sz="0" w:space="0" w:color="auto"/>
            <w:left w:val="none" w:sz="0" w:space="0" w:color="auto"/>
            <w:bottom w:val="none" w:sz="0" w:space="0" w:color="auto"/>
            <w:right w:val="none" w:sz="0" w:space="0" w:color="auto"/>
          </w:divBdr>
        </w:div>
      </w:divsChild>
    </w:div>
    <w:div w:id="1175194037">
      <w:bodyDiv w:val="1"/>
      <w:marLeft w:val="0"/>
      <w:marRight w:val="0"/>
      <w:marTop w:val="0"/>
      <w:marBottom w:val="0"/>
      <w:divBdr>
        <w:top w:val="none" w:sz="0" w:space="0" w:color="auto"/>
        <w:left w:val="none" w:sz="0" w:space="0" w:color="auto"/>
        <w:bottom w:val="none" w:sz="0" w:space="0" w:color="auto"/>
        <w:right w:val="none" w:sz="0" w:space="0" w:color="auto"/>
      </w:divBdr>
      <w:divsChild>
        <w:div w:id="1757707204">
          <w:marLeft w:val="0"/>
          <w:marRight w:val="0"/>
          <w:marTop w:val="0"/>
          <w:marBottom w:val="0"/>
          <w:divBdr>
            <w:top w:val="none" w:sz="0" w:space="0" w:color="auto"/>
            <w:left w:val="none" w:sz="0" w:space="0" w:color="auto"/>
            <w:bottom w:val="none" w:sz="0" w:space="0" w:color="auto"/>
            <w:right w:val="none" w:sz="0" w:space="0" w:color="auto"/>
          </w:divBdr>
          <w:divsChild>
            <w:div w:id="1818643407">
              <w:marLeft w:val="0"/>
              <w:marRight w:val="0"/>
              <w:marTop w:val="0"/>
              <w:marBottom w:val="0"/>
              <w:divBdr>
                <w:top w:val="none" w:sz="0" w:space="0" w:color="auto"/>
                <w:left w:val="none" w:sz="0" w:space="0" w:color="auto"/>
                <w:bottom w:val="none" w:sz="0" w:space="0" w:color="auto"/>
                <w:right w:val="none" w:sz="0" w:space="0" w:color="auto"/>
              </w:divBdr>
              <w:divsChild>
                <w:div w:id="993678198">
                  <w:marLeft w:val="0"/>
                  <w:marRight w:val="0"/>
                  <w:marTop w:val="0"/>
                  <w:marBottom w:val="0"/>
                  <w:divBdr>
                    <w:top w:val="none" w:sz="0" w:space="0" w:color="auto"/>
                    <w:left w:val="none" w:sz="0" w:space="0" w:color="auto"/>
                    <w:bottom w:val="none" w:sz="0" w:space="0" w:color="auto"/>
                    <w:right w:val="none" w:sz="0" w:space="0" w:color="auto"/>
                  </w:divBdr>
                  <w:divsChild>
                    <w:div w:id="1264726571">
                      <w:marLeft w:val="0"/>
                      <w:marRight w:val="0"/>
                      <w:marTop w:val="0"/>
                      <w:marBottom w:val="0"/>
                      <w:divBdr>
                        <w:top w:val="none" w:sz="0" w:space="0" w:color="auto"/>
                        <w:left w:val="none" w:sz="0" w:space="0" w:color="auto"/>
                        <w:bottom w:val="none" w:sz="0" w:space="0" w:color="auto"/>
                        <w:right w:val="none" w:sz="0" w:space="0" w:color="auto"/>
                      </w:divBdr>
                      <w:divsChild>
                        <w:div w:id="1536384452">
                          <w:marLeft w:val="0"/>
                          <w:marRight w:val="0"/>
                          <w:marTop w:val="0"/>
                          <w:marBottom w:val="0"/>
                          <w:divBdr>
                            <w:top w:val="none" w:sz="0" w:space="0" w:color="auto"/>
                            <w:left w:val="none" w:sz="0" w:space="0" w:color="auto"/>
                            <w:bottom w:val="none" w:sz="0" w:space="0" w:color="auto"/>
                            <w:right w:val="none" w:sz="0" w:space="0" w:color="auto"/>
                          </w:divBdr>
                          <w:divsChild>
                            <w:div w:id="1727683930">
                              <w:marLeft w:val="0"/>
                              <w:marRight w:val="0"/>
                              <w:marTop w:val="0"/>
                              <w:marBottom w:val="0"/>
                              <w:divBdr>
                                <w:top w:val="none" w:sz="0" w:space="0" w:color="auto"/>
                                <w:left w:val="none" w:sz="0" w:space="0" w:color="auto"/>
                                <w:bottom w:val="none" w:sz="0" w:space="0" w:color="auto"/>
                                <w:right w:val="none" w:sz="0" w:space="0" w:color="auto"/>
                              </w:divBdr>
                              <w:divsChild>
                                <w:div w:id="121461105">
                                  <w:marLeft w:val="0"/>
                                  <w:marRight w:val="0"/>
                                  <w:marTop w:val="0"/>
                                  <w:marBottom w:val="0"/>
                                  <w:divBdr>
                                    <w:top w:val="none" w:sz="0" w:space="0" w:color="auto"/>
                                    <w:left w:val="none" w:sz="0" w:space="0" w:color="auto"/>
                                    <w:bottom w:val="none" w:sz="0" w:space="0" w:color="auto"/>
                                    <w:right w:val="none" w:sz="0" w:space="0" w:color="auto"/>
                                  </w:divBdr>
                                  <w:divsChild>
                                    <w:div w:id="15044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95346">
      <w:bodyDiv w:val="1"/>
      <w:marLeft w:val="0"/>
      <w:marRight w:val="0"/>
      <w:marTop w:val="0"/>
      <w:marBottom w:val="0"/>
      <w:divBdr>
        <w:top w:val="none" w:sz="0" w:space="0" w:color="auto"/>
        <w:left w:val="none" w:sz="0" w:space="0" w:color="auto"/>
        <w:bottom w:val="none" w:sz="0" w:space="0" w:color="auto"/>
        <w:right w:val="none" w:sz="0" w:space="0" w:color="auto"/>
      </w:divBdr>
      <w:divsChild>
        <w:div w:id="617029306">
          <w:marLeft w:val="0"/>
          <w:marRight w:val="0"/>
          <w:marTop w:val="0"/>
          <w:marBottom w:val="0"/>
          <w:divBdr>
            <w:top w:val="none" w:sz="0" w:space="0" w:color="auto"/>
            <w:left w:val="none" w:sz="0" w:space="0" w:color="auto"/>
            <w:bottom w:val="dotted" w:sz="6" w:space="4" w:color="DDDDDD"/>
            <w:right w:val="none" w:sz="0" w:space="0" w:color="auto"/>
          </w:divBdr>
        </w:div>
      </w:divsChild>
    </w:div>
    <w:div w:id="1175918076">
      <w:bodyDiv w:val="1"/>
      <w:marLeft w:val="0"/>
      <w:marRight w:val="0"/>
      <w:marTop w:val="0"/>
      <w:marBottom w:val="0"/>
      <w:divBdr>
        <w:top w:val="none" w:sz="0" w:space="0" w:color="auto"/>
        <w:left w:val="none" w:sz="0" w:space="0" w:color="auto"/>
        <w:bottom w:val="none" w:sz="0" w:space="0" w:color="auto"/>
        <w:right w:val="none" w:sz="0" w:space="0" w:color="auto"/>
      </w:divBdr>
      <w:divsChild>
        <w:div w:id="2031101321">
          <w:marLeft w:val="0"/>
          <w:marRight w:val="0"/>
          <w:marTop w:val="0"/>
          <w:marBottom w:val="225"/>
          <w:divBdr>
            <w:top w:val="none" w:sz="0" w:space="0" w:color="auto"/>
            <w:left w:val="none" w:sz="0" w:space="0" w:color="auto"/>
            <w:bottom w:val="none" w:sz="0" w:space="0" w:color="auto"/>
            <w:right w:val="none" w:sz="0" w:space="0" w:color="auto"/>
          </w:divBdr>
        </w:div>
        <w:div w:id="1347902979">
          <w:marLeft w:val="0"/>
          <w:marRight w:val="0"/>
          <w:marTop w:val="0"/>
          <w:marBottom w:val="225"/>
          <w:divBdr>
            <w:top w:val="none" w:sz="0" w:space="0" w:color="auto"/>
            <w:left w:val="none" w:sz="0" w:space="0" w:color="auto"/>
            <w:bottom w:val="none" w:sz="0" w:space="0" w:color="auto"/>
            <w:right w:val="none" w:sz="0" w:space="0" w:color="auto"/>
          </w:divBdr>
          <w:divsChild>
            <w:div w:id="1753313547">
              <w:marLeft w:val="0"/>
              <w:marRight w:val="0"/>
              <w:marTop w:val="0"/>
              <w:marBottom w:val="0"/>
              <w:divBdr>
                <w:top w:val="none" w:sz="0" w:space="0" w:color="auto"/>
                <w:left w:val="none" w:sz="0" w:space="0" w:color="auto"/>
                <w:bottom w:val="none" w:sz="0" w:space="0" w:color="auto"/>
                <w:right w:val="none" w:sz="0" w:space="0" w:color="auto"/>
              </w:divBdr>
              <w:divsChild>
                <w:div w:id="3882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23162">
      <w:bodyDiv w:val="1"/>
      <w:marLeft w:val="0"/>
      <w:marRight w:val="0"/>
      <w:marTop w:val="0"/>
      <w:marBottom w:val="0"/>
      <w:divBdr>
        <w:top w:val="none" w:sz="0" w:space="0" w:color="auto"/>
        <w:left w:val="none" w:sz="0" w:space="0" w:color="auto"/>
        <w:bottom w:val="none" w:sz="0" w:space="0" w:color="auto"/>
        <w:right w:val="none" w:sz="0" w:space="0" w:color="auto"/>
      </w:divBdr>
      <w:divsChild>
        <w:div w:id="1905337008">
          <w:marLeft w:val="0"/>
          <w:marRight w:val="0"/>
          <w:marTop w:val="0"/>
          <w:marBottom w:val="300"/>
          <w:divBdr>
            <w:top w:val="none" w:sz="0" w:space="0" w:color="auto"/>
            <w:left w:val="none" w:sz="0" w:space="0" w:color="auto"/>
            <w:bottom w:val="none" w:sz="0" w:space="0" w:color="auto"/>
            <w:right w:val="none" w:sz="0" w:space="0" w:color="auto"/>
          </w:divBdr>
          <w:divsChild>
            <w:div w:id="1497187232">
              <w:marLeft w:val="0"/>
              <w:marRight w:val="0"/>
              <w:marTop w:val="0"/>
              <w:marBottom w:val="0"/>
              <w:divBdr>
                <w:top w:val="none" w:sz="0" w:space="0" w:color="auto"/>
                <w:left w:val="none" w:sz="0" w:space="0" w:color="auto"/>
                <w:bottom w:val="none" w:sz="0" w:space="0" w:color="auto"/>
                <w:right w:val="none" w:sz="0" w:space="0" w:color="auto"/>
              </w:divBdr>
              <w:divsChild>
                <w:div w:id="1482424332">
                  <w:marLeft w:val="0"/>
                  <w:marRight w:val="0"/>
                  <w:marTop w:val="0"/>
                  <w:marBottom w:val="0"/>
                  <w:divBdr>
                    <w:top w:val="none" w:sz="0" w:space="0" w:color="auto"/>
                    <w:left w:val="none" w:sz="0" w:space="0" w:color="auto"/>
                    <w:bottom w:val="none" w:sz="0" w:space="0" w:color="auto"/>
                    <w:right w:val="none" w:sz="0" w:space="0" w:color="auto"/>
                  </w:divBdr>
                  <w:divsChild>
                    <w:div w:id="1306082407">
                      <w:marLeft w:val="0"/>
                      <w:marRight w:val="0"/>
                      <w:marTop w:val="0"/>
                      <w:marBottom w:val="225"/>
                      <w:divBdr>
                        <w:top w:val="none" w:sz="0" w:space="0" w:color="2D2D2D"/>
                        <w:left w:val="none" w:sz="0" w:space="0" w:color="2D2D2D"/>
                        <w:bottom w:val="none" w:sz="0" w:space="0" w:color="2D2D2D"/>
                        <w:right w:val="none" w:sz="0" w:space="0" w:color="2D2D2D"/>
                      </w:divBdr>
                      <w:divsChild>
                        <w:div w:id="1698651615">
                          <w:marLeft w:val="0"/>
                          <w:marRight w:val="0"/>
                          <w:marTop w:val="120"/>
                          <w:marBottom w:val="150"/>
                          <w:divBdr>
                            <w:top w:val="none" w:sz="0" w:space="0" w:color="auto"/>
                            <w:left w:val="none" w:sz="0" w:space="0" w:color="auto"/>
                            <w:bottom w:val="none" w:sz="0" w:space="0" w:color="auto"/>
                            <w:right w:val="none" w:sz="0" w:space="0" w:color="auto"/>
                          </w:divBdr>
                          <w:divsChild>
                            <w:div w:id="442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96431">
      <w:bodyDiv w:val="1"/>
      <w:marLeft w:val="0"/>
      <w:marRight w:val="0"/>
      <w:marTop w:val="0"/>
      <w:marBottom w:val="0"/>
      <w:divBdr>
        <w:top w:val="none" w:sz="0" w:space="0" w:color="auto"/>
        <w:left w:val="none" w:sz="0" w:space="0" w:color="auto"/>
        <w:bottom w:val="none" w:sz="0" w:space="0" w:color="auto"/>
        <w:right w:val="none" w:sz="0" w:space="0" w:color="auto"/>
      </w:divBdr>
    </w:div>
    <w:div w:id="1176115722">
      <w:bodyDiv w:val="1"/>
      <w:marLeft w:val="0"/>
      <w:marRight w:val="0"/>
      <w:marTop w:val="0"/>
      <w:marBottom w:val="0"/>
      <w:divBdr>
        <w:top w:val="none" w:sz="0" w:space="0" w:color="auto"/>
        <w:left w:val="none" w:sz="0" w:space="0" w:color="auto"/>
        <w:bottom w:val="none" w:sz="0" w:space="0" w:color="auto"/>
        <w:right w:val="none" w:sz="0" w:space="0" w:color="auto"/>
      </w:divBdr>
      <w:divsChild>
        <w:div w:id="323314667">
          <w:marLeft w:val="0"/>
          <w:marRight w:val="0"/>
          <w:marTop w:val="0"/>
          <w:marBottom w:val="0"/>
          <w:divBdr>
            <w:top w:val="none" w:sz="0" w:space="0" w:color="auto"/>
            <w:left w:val="none" w:sz="0" w:space="0" w:color="auto"/>
            <w:bottom w:val="none" w:sz="0" w:space="0" w:color="auto"/>
            <w:right w:val="none" w:sz="0" w:space="0" w:color="auto"/>
          </w:divBdr>
        </w:div>
        <w:div w:id="394932029">
          <w:marLeft w:val="0"/>
          <w:marRight w:val="0"/>
          <w:marTop w:val="0"/>
          <w:marBottom w:val="0"/>
          <w:divBdr>
            <w:top w:val="none" w:sz="0" w:space="0" w:color="auto"/>
            <w:left w:val="none" w:sz="0" w:space="0" w:color="auto"/>
            <w:bottom w:val="none" w:sz="0" w:space="0" w:color="auto"/>
            <w:right w:val="none" w:sz="0" w:space="0" w:color="auto"/>
          </w:divBdr>
          <w:divsChild>
            <w:div w:id="1616517292">
              <w:marLeft w:val="0"/>
              <w:marRight w:val="0"/>
              <w:marTop w:val="0"/>
              <w:marBottom w:val="0"/>
              <w:divBdr>
                <w:top w:val="none" w:sz="0" w:space="0" w:color="auto"/>
                <w:left w:val="none" w:sz="0" w:space="0" w:color="auto"/>
                <w:bottom w:val="none" w:sz="0" w:space="0" w:color="auto"/>
                <w:right w:val="none" w:sz="0" w:space="0" w:color="auto"/>
              </w:divBdr>
              <w:divsChild>
                <w:div w:id="14920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3051">
          <w:marLeft w:val="0"/>
          <w:marRight w:val="0"/>
          <w:marTop w:val="0"/>
          <w:marBottom w:val="300"/>
          <w:divBdr>
            <w:top w:val="none" w:sz="0" w:space="0" w:color="auto"/>
            <w:left w:val="none" w:sz="0" w:space="0" w:color="auto"/>
            <w:bottom w:val="none" w:sz="0" w:space="0" w:color="auto"/>
            <w:right w:val="none" w:sz="0" w:space="0" w:color="auto"/>
          </w:divBdr>
          <w:divsChild>
            <w:div w:id="292181326">
              <w:marLeft w:val="0"/>
              <w:marRight w:val="0"/>
              <w:marTop w:val="0"/>
              <w:marBottom w:val="0"/>
              <w:divBdr>
                <w:top w:val="none" w:sz="0" w:space="0" w:color="auto"/>
                <w:left w:val="none" w:sz="0" w:space="0" w:color="auto"/>
                <w:bottom w:val="none" w:sz="0" w:space="0" w:color="auto"/>
                <w:right w:val="none" w:sz="0" w:space="0" w:color="auto"/>
              </w:divBdr>
            </w:div>
          </w:divsChild>
        </w:div>
        <w:div w:id="1201672444">
          <w:marLeft w:val="0"/>
          <w:marRight w:val="0"/>
          <w:marTop w:val="0"/>
          <w:marBottom w:val="75"/>
          <w:divBdr>
            <w:top w:val="none" w:sz="0" w:space="0" w:color="auto"/>
            <w:left w:val="none" w:sz="0" w:space="0" w:color="auto"/>
            <w:bottom w:val="none" w:sz="0" w:space="0" w:color="auto"/>
            <w:right w:val="none" w:sz="0" w:space="0" w:color="auto"/>
          </w:divBdr>
        </w:div>
      </w:divsChild>
    </w:div>
    <w:div w:id="1176187270">
      <w:bodyDiv w:val="1"/>
      <w:marLeft w:val="0"/>
      <w:marRight w:val="0"/>
      <w:marTop w:val="0"/>
      <w:marBottom w:val="0"/>
      <w:divBdr>
        <w:top w:val="none" w:sz="0" w:space="0" w:color="auto"/>
        <w:left w:val="none" w:sz="0" w:space="0" w:color="auto"/>
        <w:bottom w:val="none" w:sz="0" w:space="0" w:color="auto"/>
        <w:right w:val="none" w:sz="0" w:space="0" w:color="auto"/>
      </w:divBdr>
    </w:div>
    <w:div w:id="1176191950">
      <w:bodyDiv w:val="1"/>
      <w:marLeft w:val="0"/>
      <w:marRight w:val="0"/>
      <w:marTop w:val="0"/>
      <w:marBottom w:val="0"/>
      <w:divBdr>
        <w:top w:val="none" w:sz="0" w:space="0" w:color="auto"/>
        <w:left w:val="none" w:sz="0" w:space="0" w:color="auto"/>
        <w:bottom w:val="none" w:sz="0" w:space="0" w:color="auto"/>
        <w:right w:val="none" w:sz="0" w:space="0" w:color="auto"/>
      </w:divBdr>
      <w:divsChild>
        <w:div w:id="1848253233">
          <w:marLeft w:val="0"/>
          <w:marRight w:val="0"/>
          <w:marTop w:val="0"/>
          <w:marBottom w:val="0"/>
          <w:divBdr>
            <w:top w:val="none" w:sz="0" w:space="0" w:color="auto"/>
            <w:left w:val="none" w:sz="0" w:space="0" w:color="auto"/>
            <w:bottom w:val="dotted" w:sz="6" w:space="4" w:color="DDDDDD"/>
            <w:right w:val="none" w:sz="0" w:space="0" w:color="auto"/>
          </w:divBdr>
          <w:divsChild>
            <w:div w:id="13508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7770">
      <w:bodyDiv w:val="1"/>
      <w:marLeft w:val="0"/>
      <w:marRight w:val="0"/>
      <w:marTop w:val="0"/>
      <w:marBottom w:val="0"/>
      <w:divBdr>
        <w:top w:val="none" w:sz="0" w:space="0" w:color="auto"/>
        <w:left w:val="none" w:sz="0" w:space="0" w:color="auto"/>
        <w:bottom w:val="none" w:sz="0" w:space="0" w:color="auto"/>
        <w:right w:val="none" w:sz="0" w:space="0" w:color="auto"/>
      </w:divBdr>
    </w:div>
    <w:div w:id="1177378278">
      <w:bodyDiv w:val="1"/>
      <w:marLeft w:val="0"/>
      <w:marRight w:val="0"/>
      <w:marTop w:val="0"/>
      <w:marBottom w:val="0"/>
      <w:divBdr>
        <w:top w:val="none" w:sz="0" w:space="0" w:color="auto"/>
        <w:left w:val="none" w:sz="0" w:space="0" w:color="auto"/>
        <w:bottom w:val="none" w:sz="0" w:space="0" w:color="auto"/>
        <w:right w:val="none" w:sz="0" w:space="0" w:color="auto"/>
      </w:divBdr>
      <w:divsChild>
        <w:div w:id="1796368303">
          <w:marLeft w:val="0"/>
          <w:marRight w:val="0"/>
          <w:marTop w:val="0"/>
          <w:marBottom w:val="0"/>
          <w:divBdr>
            <w:top w:val="none" w:sz="0" w:space="0" w:color="auto"/>
            <w:left w:val="none" w:sz="0" w:space="0" w:color="auto"/>
            <w:bottom w:val="none" w:sz="0" w:space="0" w:color="auto"/>
            <w:right w:val="none" w:sz="0" w:space="0" w:color="auto"/>
          </w:divBdr>
          <w:divsChild>
            <w:div w:id="448084078">
              <w:marLeft w:val="0"/>
              <w:marRight w:val="0"/>
              <w:marTop w:val="0"/>
              <w:marBottom w:val="0"/>
              <w:divBdr>
                <w:top w:val="none" w:sz="0" w:space="0" w:color="auto"/>
                <w:left w:val="none" w:sz="0" w:space="0" w:color="auto"/>
                <w:bottom w:val="none" w:sz="0" w:space="0" w:color="auto"/>
                <w:right w:val="none" w:sz="0" w:space="0" w:color="auto"/>
              </w:divBdr>
              <w:divsChild>
                <w:div w:id="69544310">
                  <w:marLeft w:val="0"/>
                  <w:marRight w:val="0"/>
                  <w:marTop w:val="0"/>
                  <w:marBottom w:val="0"/>
                  <w:divBdr>
                    <w:top w:val="none" w:sz="0" w:space="0" w:color="auto"/>
                    <w:left w:val="none" w:sz="0" w:space="0" w:color="auto"/>
                    <w:bottom w:val="none" w:sz="0" w:space="0" w:color="auto"/>
                    <w:right w:val="none" w:sz="0" w:space="0" w:color="auto"/>
                  </w:divBdr>
                  <w:divsChild>
                    <w:div w:id="732889485">
                      <w:marLeft w:val="0"/>
                      <w:marRight w:val="0"/>
                      <w:marTop w:val="0"/>
                      <w:marBottom w:val="0"/>
                      <w:divBdr>
                        <w:top w:val="none" w:sz="0" w:space="0" w:color="auto"/>
                        <w:left w:val="none" w:sz="0" w:space="0" w:color="auto"/>
                        <w:bottom w:val="none" w:sz="0" w:space="0" w:color="auto"/>
                        <w:right w:val="none" w:sz="0" w:space="0" w:color="auto"/>
                      </w:divBdr>
                      <w:divsChild>
                        <w:div w:id="418409347">
                          <w:marLeft w:val="0"/>
                          <w:marRight w:val="0"/>
                          <w:marTop w:val="0"/>
                          <w:marBottom w:val="0"/>
                          <w:divBdr>
                            <w:top w:val="none" w:sz="0" w:space="0" w:color="auto"/>
                            <w:left w:val="none" w:sz="0" w:space="0" w:color="auto"/>
                            <w:bottom w:val="none" w:sz="0" w:space="0" w:color="auto"/>
                            <w:right w:val="none" w:sz="0" w:space="0" w:color="auto"/>
                          </w:divBdr>
                          <w:divsChild>
                            <w:div w:id="1244415178">
                              <w:marLeft w:val="0"/>
                              <w:marRight w:val="0"/>
                              <w:marTop w:val="0"/>
                              <w:marBottom w:val="0"/>
                              <w:divBdr>
                                <w:top w:val="none" w:sz="0" w:space="0" w:color="auto"/>
                                <w:left w:val="none" w:sz="0" w:space="0" w:color="auto"/>
                                <w:bottom w:val="none" w:sz="0" w:space="0" w:color="auto"/>
                                <w:right w:val="none" w:sz="0" w:space="0" w:color="auto"/>
                              </w:divBdr>
                              <w:divsChild>
                                <w:div w:id="772480024">
                                  <w:marLeft w:val="0"/>
                                  <w:marRight w:val="0"/>
                                  <w:marTop w:val="0"/>
                                  <w:marBottom w:val="0"/>
                                  <w:divBdr>
                                    <w:top w:val="none" w:sz="0" w:space="0" w:color="auto"/>
                                    <w:left w:val="none" w:sz="0" w:space="0" w:color="auto"/>
                                    <w:bottom w:val="none" w:sz="0" w:space="0" w:color="auto"/>
                                    <w:right w:val="none" w:sz="0" w:space="0" w:color="auto"/>
                                  </w:divBdr>
                                  <w:divsChild>
                                    <w:div w:id="956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378858">
      <w:bodyDiv w:val="1"/>
      <w:marLeft w:val="0"/>
      <w:marRight w:val="0"/>
      <w:marTop w:val="0"/>
      <w:marBottom w:val="0"/>
      <w:divBdr>
        <w:top w:val="none" w:sz="0" w:space="0" w:color="auto"/>
        <w:left w:val="none" w:sz="0" w:space="0" w:color="auto"/>
        <w:bottom w:val="none" w:sz="0" w:space="0" w:color="auto"/>
        <w:right w:val="none" w:sz="0" w:space="0" w:color="auto"/>
      </w:divBdr>
    </w:div>
    <w:div w:id="1177428151">
      <w:bodyDiv w:val="1"/>
      <w:marLeft w:val="0"/>
      <w:marRight w:val="0"/>
      <w:marTop w:val="0"/>
      <w:marBottom w:val="0"/>
      <w:divBdr>
        <w:top w:val="none" w:sz="0" w:space="0" w:color="auto"/>
        <w:left w:val="none" w:sz="0" w:space="0" w:color="auto"/>
        <w:bottom w:val="none" w:sz="0" w:space="0" w:color="auto"/>
        <w:right w:val="none" w:sz="0" w:space="0" w:color="auto"/>
      </w:divBdr>
      <w:divsChild>
        <w:div w:id="1768581049">
          <w:marLeft w:val="0"/>
          <w:marRight w:val="0"/>
          <w:marTop w:val="0"/>
          <w:marBottom w:val="225"/>
          <w:divBdr>
            <w:top w:val="none" w:sz="0" w:space="0" w:color="auto"/>
            <w:left w:val="none" w:sz="0" w:space="0" w:color="auto"/>
            <w:bottom w:val="none" w:sz="0" w:space="0" w:color="auto"/>
            <w:right w:val="none" w:sz="0" w:space="0" w:color="auto"/>
          </w:divBdr>
        </w:div>
      </w:divsChild>
    </w:div>
    <w:div w:id="1177693701">
      <w:bodyDiv w:val="1"/>
      <w:marLeft w:val="0"/>
      <w:marRight w:val="0"/>
      <w:marTop w:val="0"/>
      <w:marBottom w:val="0"/>
      <w:divBdr>
        <w:top w:val="none" w:sz="0" w:space="0" w:color="auto"/>
        <w:left w:val="none" w:sz="0" w:space="0" w:color="auto"/>
        <w:bottom w:val="none" w:sz="0" w:space="0" w:color="auto"/>
        <w:right w:val="none" w:sz="0" w:space="0" w:color="auto"/>
      </w:divBdr>
      <w:divsChild>
        <w:div w:id="2133552161">
          <w:marLeft w:val="0"/>
          <w:marRight w:val="0"/>
          <w:marTop w:val="0"/>
          <w:marBottom w:val="0"/>
          <w:divBdr>
            <w:top w:val="none" w:sz="0" w:space="0" w:color="auto"/>
            <w:left w:val="none" w:sz="0" w:space="0" w:color="auto"/>
            <w:bottom w:val="none" w:sz="0" w:space="0" w:color="auto"/>
            <w:right w:val="none" w:sz="0" w:space="0" w:color="auto"/>
          </w:divBdr>
          <w:divsChild>
            <w:div w:id="1539782313">
              <w:marLeft w:val="0"/>
              <w:marRight w:val="0"/>
              <w:marTop w:val="0"/>
              <w:marBottom w:val="0"/>
              <w:divBdr>
                <w:top w:val="none" w:sz="0" w:space="0" w:color="auto"/>
                <w:left w:val="none" w:sz="0" w:space="0" w:color="auto"/>
                <w:bottom w:val="none" w:sz="0" w:space="0" w:color="auto"/>
                <w:right w:val="none" w:sz="0" w:space="0" w:color="auto"/>
              </w:divBdr>
              <w:divsChild>
                <w:div w:id="1645507404">
                  <w:marLeft w:val="0"/>
                  <w:marRight w:val="0"/>
                  <w:marTop w:val="0"/>
                  <w:marBottom w:val="0"/>
                  <w:divBdr>
                    <w:top w:val="none" w:sz="0" w:space="0" w:color="auto"/>
                    <w:left w:val="none" w:sz="0" w:space="0" w:color="auto"/>
                    <w:bottom w:val="none" w:sz="0" w:space="0" w:color="auto"/>
                    <w:right w:val="none" w:sz="0" w:space="0" w:color="auto"/>
                  </w:divBdr>
                  <w:divsChild>
                    <w:div w:id="1288050872">
                      <w:marLeft w:val="0"/>
                      <w:marRight w:val="0"/>
                      <w:marTop w:val="0"/>
                      <w:marBottom w:val="0"/>
                      <w:divBdr>
                        <w:top w:val="none" w:sz="0" w:space="0" w:color="auto"/>
                        <w:left w:val="none" w:sz="0" w:space="0" w:color="auto"/>
                        <w:bottom w:val="none" w:sz="0" w:space="0" w:color="auto"/>
                        <w:right w:val="none" w:sz="0" w:space="0" w:color="auto"/>
                      </w:divBdr>
                      <w:divsChild>
                        <w:div w:id="2003971310">
                          <w:marLeft w:val="0"/>
                          <w:marRight w:val="0"/>
                          <w:marTop w:val="0"/>
                          <w:marBottom w:val="0"/>
                          <w:divBdr>
                            <w:top w:val="none" w:sz="0" w:space="0" w:color="auto"/>
                            <w:left w:val="none" w:sz="0" w:space="0" w:color="auto"/>
                            <w:bottom w:val="none" w:sz="0" w:space="0" w:color="auto"/>
                            <w:right w:val="none" w:sz="0" w:space="0" w:color="auto"/>
                          </w:divBdr>
                          <w:divsChild>
                            <w:div w:id="338434463">
                              <w:marLeft w:val="0"/>
                              <w:marRight w:val="0"/>
                              <w:marTop w:val="0"/>
                              <w:marBottom w:val="0"/>
                              <w:divBdr>
                                <w:top w:val="none" w:sz="0" w:space="0" w:color="auto"/>
                                <w:left w:val="none" w:sz="0" w:space="0" w:color="auto"/>
                                <w:bottom w:val="none" w:sz="0" w:space="0" w:color="auto"/>
                                <w:right w:val="none" w:sz="0" w:space="0" w:color="auto"/>
                              </w:divBdr>
                              <w:divsChild>
                                <w:div w:id="406734576">
                                  <w:marLeft w:val="0"/>
                                  <w:marRight w:val="0"/>
                                  <w:marTop w:val="0"/>
                                  <w:marBottom w:val="0"/>
                                  <w:divBdr>
                                    <w:top w:val="none" w:sz="0" w:space="0" w:color="auto"/>
                                    <w:left w:val="none" w:sz="0" w:space="0" w:color="auto"/>
                                    <w:bottom w:val="none" w:sz="0" w:space="0" w:color="auto"/>
                                    <w:right w:val="none" w:sz="0" w:space="0" w:color="auto"/>
                                  </w:divBdr>
                                  <w:divsChild>
                                    <w:div w:id="374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737707">
      <w:bodyDiv w:val="1"/>
      <w:marLeft w:val="0"/>
      <w:marRight w:val="0"/>
      <w:marTop w:val="0"/>
      <w:marBottom w:val="0"/>
      <w:divBdr>
        <w:top w:val="none" w:sz="0" w:space="0" w:color="auto"/>
        <w:left w:val="none" w:sz="0" w:space="0" w:color="auto"/>
        <w:bottom w:val="none" w:sz="0" w:space="0" w:color="auto"/>
        <w:right w:val="none" w:sz="0" w:space="0" w:color="auto"/>
      </w:divBdr>
    </w:div>
    <w:div w:id="1178739016">
      <w:bodyDiv w:val="1"/>
      <w:marLeft w:val="0"/>
      <w:marRight w:val="0"/>
      <w:marTop w:val="0"/>
      <w:marBottom w:val="0"/>
      <w:divBdr>
        <w:top w:val="none" w:sz="0" w:space="0" w:color="auto"/>
        <w:left w:val="none" w:sz="0" w:space="0" w:color="auto"/>
        <w:bottom w:val="none" w:sz="0" w:space="0" w:color="auto"/>
        <w:right w:val="none" w:sz="0" w:space="0" w:color="auto"/>
      </w:divBdr>
      <w:divsChild>
        <w:div w:id="1027291054">
          <w:marLeft w:val="0"/>
          <w:marRight w:val="0"/>
          <w:marTop w:val="0"/>
          <w:marBottom w:val="150"/>
          <w:divBdr>
            <w:top w:val="none" w:sz="0" w:space="0" w:color="auto"/>
            <w:left w:val="none" w:sz="0" w:space="0" w:color="auto"/>
            <w:bottom w:val="none" w:sz="0" w:space="0" w:color="auto"/>
            <w:right w:val="none" w:sz="0" w:space="0" w:color="auto"/>
          </w:divBdr>
        </w:div>
      </w:divsChild>
    </w:div>
    <w:div w:id="1178815969">
      <w:bodyDiv w:val="1"/>
      <w:marLeft w:val="0"/>
      <w:marRight w:val="0"/>
      <w:marTop w:val="0"/>
      <w:marBottom w:val="0"/>
      <w:divBdr>
        <w:top w:val="none" w:sz="0" w:space="0" w:color="auto"/>
        <w:left w:val="none" w:sz="0" w:space="0" w:color="auto"/>
        <w:bottom w:val="none" w:sz="0" w:space="0" w:color="auto"/>
        <w:right w:val="none" w:sz="0" w:space="0" w:color="auto"/>
      </w:divBdr>
      <w:divsChild>
        <w:div w:id="693310060">
          <w:marLeft w:val="0"/>
          <w:marRight w:val="0"/>
          <w:marTop w:val="0"/>
          <w:marBottom w:val="0"/>
          <w:divBdr>
            <w:top w:val="none" w:sz="0" w:space="0" w:color="auto"/>
            <w:left w:val="none" w:sz="0" w:space="0" w:color="auto"/>
            <w:bottom w:val="none" w:sz="0" w:space="0" w:color="auto"/>
            <w:right w:val="none" w:sz="0" w:space="0" w:color="auto"/>
          </w:divBdr>
          <w:divsChild>
            <w:div w:id="629437749">
              <w:marLeft w:val="0"/>
              <w:marRight w:val="0"/>
              <w:marTop w:val="0"/>
              <w:marBottom w:val="0"/>
              <w:divBdr>
                <w:top w:val="none" w:sz="0" w:space="0" w:color="auto"/>
                <w:left w:val="none" w:sz="0" w:space="0" w:color="auto"/>
                <w:bottom w:val="none" w:sz="0" w:space="0" w:color="auto"/>
                <w:right w:val="none" w:sz="0" w:space="0" w:color="auto"/>
              </w:divBdr>
              <w:divsChild>
                <w:div w:id="1602106803">
                  <w:marLeft w:val="0"/>
                  <w:marRight w:val="0"/>
                  <w:marTop w:val="0"/>
                  <w:marBottom w:val="0"/>
                  <w:divBdr>
                    <w:top w:val="none" w:sz="0" w:space="0" w:color="auto"/>
                    <w:left w:val="none" w:sz="0" w:space="0" w:color="auto"/>
                    <w:bottom w:val="none" w:sz="0" w:space="0" w:color="auto"/>
                    <w:right w:val="none" w:sz="0" w:space="0" w:color="auto"/>
                  </w:divBdr>
                  <w:divsChild>
                    <w:div w:id="309098046">
                      <w:marLeft w:val="0"/>
                      <w:marRight w:val="0"/>
                      <w:marTop w:val="0"/>
                      <w:marBottom w:val="0"/>
                      <w:divBdr>
                        <w:top w:val="none" w:sz="0" w:space="0" w:color="auto"/>
                        <w:left w:val="none" w:sz="0" w:space="0" w:color="auto"/>
                        <w:bottom w:val="none" w:sz="0" w:space="0" w:color="auto"/>
                        <w:right w:val="none" w:sz="0" w:space="0" w:color="auto"/>
                      </w:divBdr>
                      <w:divsChild>
                        <w:div w:id="686055201">
                          <w:marLeft w:val="0"/>
                          <w:marRight w:val="0"/>
                          <w:marTop w:val="0"/>
                          <w:marBottom w:val="0"/>
                          <w:divBdr>
                            <w:top w:val="none" w:sz="0" w:space="0" w:color="auto"/>
                            <w:left w:val="none" w:sz="0" w:space="0" w:color="auto"/>
                            <w:bottom w:val="none" w:sz="0" w:space="0" w:color="auto"/>
                            <w:right w:val="none" w:sz="0" w:space="0" w:color="auto"/>
                          </w:divBdr>
                          <w:divsChild>
                            <w:div w:id="6926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84827">
      <w:bodyDiv w:val="1"/>
      <w:marLeft w:val="0"/>
      <w:marRight w:val="0"/>
      <w:marTop w:val="0"/>
      <w:marBottom w:val="0"/>
      <w:divBdr>
        <w:top w:val="none" w:sz="0" w:space="0" w:color="auto"/>
        <w:left w:val="none" w:sz="0" w:space="0" w:color="auto"/>
        <w:bottom w:val="none" w:sz="0" w:space="0" w:color="auto"/>
        <w:right w:val="none" w:sz="0" w:space="0" w:color="auto"/>
      </w:divBdr>
      <w:divsChild>
        <w:div w:id="1275600676">
          <w:marLeft w:val="0"/>
          <w:marRight w:val="0"/>
          <w:marTop w:val="0"/>
          <w:marBottom w:val="0"/>
          <w:divBdr>
            <w:top w:val="none" w:sz="0" w:space="0" w:color="auto"/>
            <w:left w:val="none" w:sz="0" w:space="0" w:color="auto"/>
            <w:bottom w:val="none" w:sz="0" w:space="0" w:color="auto"/>
            <w:right w:val="none" w:sz="0" w:space="0" w:color="auto"/>
          </w:divBdr>
        </w:div>
        <w:div w:id="2077387769">
          <w:marLeft w:val="0"/>
          <w:marRight w:val="0"/>
          <w:marTop w:val="0"/>
          <w:marBottom w:val="150"/>
          <w:divBdr>
            <w:top w:val="none" w:sz="0" w:space="0" w:color="auto"/>
            <w:left w:val="none" w:sz="0" w:space="0" w:color="auto"/>
            <w:bottom w:val="none" w:sz="0" w:space="0" w:color="auto"/>
            <w:right w:val="none" w:sz="0" w:space="0" w:color="auto"/>
          </w:divBdr>
        </w:div>
      </w:divsChild>
    </w:div>
    <w:div w:id="1179200679">
      <w:bodyDiv w:val="1"/>
      <w:marLeft w:val="0"/>
      <w:marRight w:val="0"/>
      <w:marTop w:val="0"/>
      <w:marBottom w:val="0"/>
      <w:divBdr>
        <w:top w:val="none" w:sz="0" w:space="0" w:color="auto"/>
        <w:left w:val="none" w:sz="0" w:space="0" w:color="auto"/>
        <w:bottom w:val="none" w:sz="0" w:space="0" w:color="auto"/>
        <w:right w:val="none" w:sz="0" w:space="0" w:color="auto"/>
      </w:divBdr>
      <w:divsChild>
        <w:div w:id="1160119430">
          <w:marLeft w:val="0"/>
          <w:marRight w:val="0"/>
          <w:marTop w:val="0"/>
          <w:marBottom w:val="150"/>
          <w:divBdr>
            <w:top w:val="none" w:sz="0" w:space="0" w:color="auto"/>
            <w:left w:val="none" w:sz="0" w:space="0" w:color="auto"/>
            <w:bottom w:val="none" w:sz="0" w:space="0" w:color="auto"/>
            <w:right w:val="none" w:sz="0" w:space="0" w:color="auto"/>
          </w:divBdr>
        </w:div>
      </w:divsChild>
    </w:div>
    <w:div w:id="1179389334">
      <w:bodyDiv w:val="1"/>
      <w:marLeft w:val="0"/>
      <w:marRight w:val="0"/>
      <w:marTop w:val="0"/>
      <w:marBottom w:val="0"/>
      <w:divBdr>
        <w:top w:val="none" w:sz="0" w:space="0" w:color="auto"/>
        <w:left w:val="none" w:sz="0" w:space="0" w:color="auto"/>
        <w:bottom w:val="none" w:sz="0" w:space="0" w:color="auto"/>
        <w:right w:val="none" w:sz="0" w:space="0" w:color="auto"/>
      </w:divBdr>
      <w:divsChild>
        <w:div w:id="41949985">
          <w:marLeft w:val="0"/>
          <w:marRight w:val="0"/>
          <w:marTop w:val="0"/>
          <w:marBottom w:val="0"/>
          <w:divBdr>
            <w:top w:val="none" w:sz="0" w:space="0" w:color="auto"/>
            <w:left w:val="none" w:sz="0" w:space="0" w:color="auto"/>
            <w:bottom w:val="none" w:sz="0" w:space="0" w:color="auto"/>
            <w:right w:val="none" w:sz="0" w:space="0" w:color="auto"/>
          </w:divBdr>
        </w:div>
        <w:div w:id="1532303462">
          <w:marLeft w:val="0"/>
          <w:marRight w:val="0"/>
          <w:marTop w:val="0"/>
          <w:marBottom w:val="150"/>
          <w:divBdr>
            <w:top w:val="none" w:sz="0" w:space="0" w:color="auto"/>
            <w:left w:val="none" w:sz="0" w:space="0" w:color="auto"/>
            <w:bottom w:val="none" w:sz="0" w:space="0" w:color="auto"/>
            <w:right w:val="none" w:sz="0" w:space="0" w:color="auto"/>
          </w:divBdr>
        </w:div>
      </w:divsChild>
    </w:div>
    <w:div w:id="1179468352">
      <w:bodyDiv w:val="1"/>
      <w:marLeft w:val="0"/>
      <w:marRight w:val="0"/>
      <w:marTop w:val="0"/>
      <w:marBottom w:val="0"/>
      <w:divBdr>
        <w:top w:val="none" w:sz="0" w:space="0" w:color="auto"/>
        <w:left w:val="none" w:sz="0" w:space="0" w:color="auto"/>
        <w:bottom w:val="none" w:sz="0" w:space="0" w:color="auto"/>
        <w:right w:val="none" w:sz="0" w:space="0" w:color="auto"/>
      </w:divBdr>
      <w:divsChild>
        <w:div w:id="484861404">
          <w:marLeft w:val="0"/>
          <w:marRight w:val="0"/>
          <w:marTop w:val="0"/>
          <w:marBottom w:val="0"/>
          <w:divBdr>
            <w:top w:val="none" w:sz="0" w:space="0" w:color="auto"/>
            <w:left w:val="none" w:sz="0" w:space="0" w:color="auto"/>
            <w:bottom w:val="dotted" w:sz="6" w:space="4" w:color="DDDDDD"/>
            <w:right w:val="none" w:sz="0" w:space="0" w:color="auto"/>
          </w:divBdr>
          <w:divsChild>
            <w:div w:id="1740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9420">
      <w:bodyDiv w:val="1"/>
      <w:marLeft w:val="0"/>
      <w:marRight w:val="0"/>
      <w:marTop w:val="0"/>
      <w:marBottom w:val="0"/>
      <w:divBdr>
        <w:top w:val="none" w:sz="0" w:space="0" w:color="auto"/>
        <w:left w:val="none" w:sz="0" w:space="0" w:color="auto"/>
        <w:bottom w:val="none" w:sz="0" w:space="0" w:color="auto"/>
        <w:right w:val="none" w:sz="0" w:space="0" w:color="auto"/>
      </w:divBdr>
      <w:divsChild>
        <w:div w:id="677120786">
          <w:marLeft w:val="0"/>
          <w:marRight w:val="0"/>
          <w:marTop w:val="0"/>
          <w:marBottom w:val="0"/>
          <w:divBdr>
            <w:top w:val="none" w:sz="0" w:space="0" w:color="auto"/>
            <w:left w:val="none" w:sz="0" w:space="0" w:color="auto"/>
            <w:bottom w:val="none" w:sz="0" w:space="0" w:color="auto"/>
            <w:right w:val="none" w:sz="0" w:space="0" w:color="auto"/>
          </w:divBdr>
          <w:divsChild>
            <w:div w:id="1375884128">
              <w:marLeft w:val="0"/>
              <w:marRight w:val="0"/>
              <w:marTop w:val="0"/>
              <w:marBottom w:val="0"/>
              <w:divBdr>
                <w:top w:val="none" w:sz="0" w:space="0" w:color="auto"/>
                <w:left w:val="none" w:sz="0" w:space="0" w:color="auto"/>
                <w:bottom w:val="none" w:sz="0" w:space="0" w:color="auto"/>
                <w:right w:val="none" w:sz="0" w:space="0" w:color="auto"/>
              </w:divBdr>
              <w:divsChild>
                <w:div w:id="335811931">
                  <w:marLeft w:val="0"/>
                  <w:marRight w:val="0"/>
                  <w:marTop w:val="0"/>
                  <w:marBottom w:val="0"/>
                  <w:divBdr>
                    <w:top w:val="none" w:sz="0" w:space="0" w:color="auto"/>
                    <w:left w:val="none" w:sz="0" w:space="0" w:color="auto"/>
                    <w:bottom w:val="none" w:sz="0" w:space="0" w:color="auto"/>
                    <w:right w:val="none" w:sz="0" w:space="0" w:color="auto"/>
                  </w:divBdr>
                  <w:divsChild>
                    <w:div w:id="1523475230">
                      <w:marLeft w:val="0"/>
                      <w:marRight w:val="0"/>
                      <w:marTop w:val="0"/>
                      <w:marBottom w:val="0"/>
                      <w:divBdr>
                        <w:top w:val="none" w:sz="0" w:space="0" w:color="auto"/>
                        <w:left w:val="none" w:sz="0" w:space="0" w:color="auto"/>
                        <w:bottom w:val="none" w:sz="0" w:space="0" w:color="auto"/>
                        <w:right w:val="none" w:sz="0" w:space="0" w:color="auto"/>
                      </w:divBdr>
                      <w:divsChild>
                        <w:div w:id="242759082">
                          <w:marLeft w:val="0"/>
                          <w:marRight w:val="0"/>
                          <w:marTop w:val="0"/>
                          <w:marBottom w:val="0"/>
                          <w:divBdr>
                            <w:top w:val="none" w:sz="0" w:space="0" w:color="auto"/>
                            <w:left w:val="none" w:sz="0" w:space="0" w:color="auto"/>
                            <w:bottom w:val="none" w:sz="0" w:space="0" w:color="auto"/>
                            <w:right w:val="none" w:sz="0" w:space="0" w:color="auto"/>
                          </w:divBdr>
                          <w:divsChild>
                            <w:div w:id="637224648">
                              <w:marLeft w:val="0"/>
                              <w:marRight w:val="0"/>
                              <w:marTop w:val="0"/>
                              <w:marBottom w:val="0"/>
                              <w:divBdr>
                                <w:top w:val="none" w:sz="0" w:space="0" w:color="auto"/>
                                <w:left w:val="none" w:sz="0" w:space="0" w:color="auto"/>
                                <w:bottom w:val="none" w:sz="0" w:space="0" w:color="auto"/>
                                <w:right w:val="none" w:sz="0" w:space="0" w:color="auto"/>
                              </w:divBdr>
                              <w:divsChild>
                                <w:div w:id="1305348718">
                                  <w:marLeft w:val="0"/>
                                  <w:marRight w:val="0"/>
                                  <w:marTop w:val="0"/>
                                  <w:marBottom w:val="0"/>
                                  <w:divBdr>
                                    <w:top w:val="none" w:sz="0" w:space="0" w:color="auto"/>
                                    <w:left w:val="none" w:sz="0" w:space="0" w:color="auto"/>
                                    <w:bottom w:val="none" w:sz="0" w:space="0" w:color="auto"/>
                                    <w:right w:val="none" w:sz="0" w:space="0" w:color="auto"/>
                                  </w:divBdr>
                                  <w:divsChild>
                                    <w:div w:id="578750450">
                                      <w:marLeft w:val="0"/>
                                      <w:marRight w:val="0"/>
                                      <w:marTop w:val="0"/>
                                      <w:marBottom w:val="0"/>
                                      <w:divBdr>
                                        <w:top w:val="none" w:sz="0" w:space="0" w:color="auto"/>
                                        <w:left w:val="none" w:sz="0" w:space="0" w:color="auto"/>
                                        <w:bottom w:val="none" w:sz="0" w:space="0" w:color="auto"/>
                                        <w:right w:val="none" w:sz="0" w:space="0" w:color="auto"/>
                                      </w:divBdr>
                                      <w:divsChild>
                                        <w:div w:id="18411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927555">
      <w:bodyDiv w:val="1"/>
      <w:marLeft w:val="0"/>
      <w:marRight w:val="0"/>
      <w:marTop w:val="0"/>
      <w:marBottom w:val="0"/>
      <w:divBdr>
        <w:top w:val="none" w:sz="0" w:space="0" w:color="auto"/>
        <w:left w:val="none" w:sz="0" w:space="0" w:color="auto"/>
        <w:bottom w:val="none" w:sz="0" w:space="0" w:color="auto"/>
        <w:right w:val="none" w:sz="0" w:space="0" w:color="auto"/>
      </w:divBdr>
    </w:div>
    <w:div w:id="1180044354">
      <w:bodyDiv w:val="1"/>
      <w:marLeft w:val="0"/>
      <w:marRight w:val="0"/>
      <w:marTop w:val="0"/>
      <w:marBottom w:val="0"/>
      <w:divBdr>
        <w:top w:val="none" w:sz="0" w:space="0" w:color="auto"/>
        <w:left w:val="none" w:sz="0" w:space="0" w:color="auto"/>
        <w:bottom w:val="none" w:sz="0" w:space="0" w:color="auto"/>
        <w:right w:val="none" w:sz="0" w:space="0" w:color="auto"/>
      </w:divBdr>
      <w:divsChild>
        <w:div w:id="114250506">
          <w:marLeft w:val="0"/>
          <w:marRight w:val="0"/>
          <w:marTop w:val="0"/>
          <w:marBottom w:val="0"/>
          <w:divBdr>
            <w:top w:val="none" w:sz="0" w:space="0" w:color="auto"/>
            <w:left w:val="none" w:sz="0" w:space="0" w:color="auto"/>
            <w:bottom w:val="none" w:sz="0" w:space="0" w:color="auto"/>
            <w:right w:val="none" w:sz="0" w:space="0" w:color="auto"/>
          </w:divBdr>
        </w:div>
      </w:divsChild>
    </w:div>
    <w:div w:id="1180123921">
      <w:bodyDiv w:val="1"/>
      <w:marLeft w:val="0"/>
      <w:marRight w:val="0"/>
      <w:marTop w:val="0"/>
      <w:marBottom w:val="0"/>
      <w:divBdr>
        <w:top w:val="none" w:sz="0" w:space="0" w:color="auto"/>
        <w:left w:val="none" w:sz="0" w:space="0" w:color="auto"/>
        <w:bottom w:val="none" w:sz="0" w:space="0" w:color="auto"/>
        <w:right w:val="none" w:sz="0" w:space="0" w:color="auto"/>
      </w:divBdr>
      <w:divsChild>
        <w:div w:id="863707951">
          <w:marLeft w:val="0"/>
          <w:marRight w:val="0"/>
          <w:marTop w:val="0"/>
          <w:marBottom w:val="0"/>
          <w:divBdr>
            <w:top w:val="none" w:sz="0" w:space="0" w:color="auto"/>
            <w:left w:val="none" w:sz="0" w:space="0" w:color="auto"/>
            <w:bottom w:val="dotted" w:sz="6" w:space="4" w:color="DDDDDD"/>
            <w:right w:val="none" w:sz="0" w:space="0" w:color="auto"/>
          </w:divBdr>
          <w:divsChild>
            <w:div w:id="855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671">
      <w:bodyDiv w:val="1"/>
      <w:marLeft w:val="0"/>
      <w:marRight w:val="0"/>
      <w:marTop w:val="0"/>
      <w:marBottom w:val="0"/>
      <w:divBdr>
        <w:top w:val="none" w:sz="0" w:space="0" w:color="auto"/>
        <w:left w:val="none" w:sz="0" w:space="0" w:color="auto"/>
        <w:bottom w:val="none" w:sz="0" w:space="0" w:color="auto"/>
        <w:right w:val="none" w:sz="0" w:space="0" w:color="auto"/>
      </w:divBdr>
      <w:divsChild>
        <w:div w:id="963074366">
          <w:marLeft w:val="0"/>
          <w:marRight w:val="0"/>
          <w:marTop w:val="0"/>
          <w:marBottom w:val="0"/>
          <w:divBdr>
            <w:top w:val="none" w:sz="0" w:space="0" w:color="auto"/>
            <w:left w:val="none" w:sz="0" w:space="0" w:color="auto"/>
            <w:bottom w:val="none" w:sz="0" w:space="0" w:color="auto"/>
            <w:right w:val="none" w:sz="0" w:space="0" w:color="auto"/>
          </w:divBdr>
          <w:divsChild>
            <w:div w:id="681932846">
              <w:marLeft w:val="0"/>
              <w:marRight w:val="0"/>
              <w:marTop w:val="0"/>
              <w:marBottom w:val="0"/>
              <w:divBdr>
                <w:top w:val="none" w:sz="0" w:space="0" w:color="auto"/>
                <w:left w:val="none" w:sz="0" w:space="0" w:color="auto"/>
                <w:bottom w:val="none" w:sz="0" w:space="0" w:color="auto"/>
                <w:right w:val="none" w:sz="0" w:space="0" w:color="auto"/>
              </w:divBdr>
              <w:divsChild>
                <w:div w:id="835464056">
                  <w:marLeft w:val="0"/>
                  <w:marRight w:val="0"/>
                  <w:marTop w:val="0"/>
                  <w:marBottom w:val="0"/>
                  <w:divBdr>
                    <w:top w:val="none" w:sz="0" w:space="0" w:color="auto"/>
                    <w:left w:val="none" w:sz="0" w:space="0" w:color="auto"/>
                    <w:bottom w:val="none" w:sz="0" w:space="0" w:color="auto"/>
                    <w:right w:val="none" w:sz="0" w:space="0" w:color="auto"/>
                  </w:divBdr>
                  <w:divsChild>
                    <w:div w:id="678894982">
                      <w:marLeft w:val="0"/>
                      <w:marRight w:val="0"/>
                      <w:marTop w:val="0"/>
                      <w:marBottom w:val="0"/>
                      <w:divBdr>
                        <w:top w:val="none" w:sz="0" w:space="0" w:color="auto"/>
                        <w:left w:val="none" w:sz="0" w:space="0" w:color="auto"/>
                        <w:bottom w:val="none" w:sz="0" w:space="0" w:color="auto"/>
                        <w:right w:val="none" w:sz="0" w:space="0" w:color="auto"/>
                      </w:divBdr>
                      <w:divsChild>
                        <w:div w:id="1641499477">
                          <w:marLeft w:val="0"/>
                          <w:marRight w:val="0"/>
                          <w:marTop w:val="0"/>
                          <w:marBottom w:val="0"/>
                          <w:divBdr>
                            <w:top w:val="none" w:sz="0" w:space="0" w:color="auto"/>
                            <w:left w:val="none" w:sz="0" w:space="0" w:color="auto"/>
                            <w:bottom w:val="none" w:sz="0" w:space="0" w:color="auto"/>
                            <w:right w:val="none" w:sz="0" w:space="0" w:color="auto"/>
                          </w:divBdr>
                          <w:divsChild>
                            <w:div w:id="1808887621">
                              <w:marLeft w:val="0"/>
                              <w:marRight w:val="0"/>
                              <w:marTop w:val="0"/>
                              <w:marBottom w:val="0"/>
                              <w:divBdr>
                                <w:top w:val="none" w:sz="0" w:space="0" w:color="auto"/>
                                <w:left w:val="none" w:sz="0" w:space="0" w:color="auto"/>
                                <w:bottom w:val="none" w:sz="0" w:space="0" w:color="auto"/>
                                <w:right w:val="none" w:sz="0" w:space="0" w:color="auto"/>
                              </w:divBdr>
                              <w:divsChild>
                                <w:div w:id="332071735">
                                  <w:marLeft w:val="0"/>
                                  <w:marRight w:val="0"/>
                                  <w:marTop w:val="0"/>
                                  <w:marBottom w:val="0"/>
                                  <w:divBdr>
                                    <w:top w:val="none" w:sz="0" w:space="0" w:color="auto"/>
                                    <w:left w:val="none" w:sz="0" w:space="0" w:color="auto"/>
                                    <w:bottom w:val="none" w:sz="0" w:space="0" w:color="auto"/>
                                    <w:right w:val="none" w:sz="0" w:space="0" w:color="auto"/>
                                  </w:divBdr>
                                  <w:divsChild>
                                    <w:div w:id="8222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91485">
      <w:bodyDiv w:val="1"/>
      <w:marLeft w:val="0"/>
      <w:marRight w:val="0"/>
      <w:marTop w:val="0"/>
      <w:marBottom w:val="0"/>
      <w:divBdr>
        <w:top w:val="none" w:sz="0" w:space="0" w:color="auto"/>
        <w:left w:val="none" w:sz="0" w:space="0" w:color="auto"/>
        <w:bottom w:val="none" w:sz="0" w:space="0" w:color="auto"/>
        <w:right w:val="none" w:sz="0" w:space="0" w:color="auto"/>
      </w:divBdr>
      <w:divsChild>
        <w:div w:id="1451047319">
          <w:marLeft w:val="0"/>
          <w:marRight w:val="0"/>
          <w:marTop w:val="0"/>
          <w:marBottom w:val="150"/>
          <w:divBdr>
            <w:top w:val="none" w:sz="0" w:space="0" w:color="auto"/>
            <w:left w:val="none" w:sz="0" w:space="0" w:color="auto"/>
            <w:bottom w:val="none" w:sz="0" w:space="0" w:color="auto"/>
            <w:right w:val="none" w:sz="0" w:space="0" w:color="auto"/>
          </w:divBdr>
          <w:divsChild>
            <w:div w:id="1888032575">
              <w:marLeft w:val="0"/>
              <w:marRight w:val="0"/>
              <w:marTop w:val="0"/>
              <w:marBottom w:val="0"/>
              <w:divBdr>
                <w:top w:val="none" w:sz="0" w:space="0" w:color="auto"/>
                <w:left w:val="none" w:sz="0" w:space="0" w:color="auto"/>
                <w:bottom w:val="none" w:sz="0" w:space="0" w:color="auto"/>
                <w:right w:val="none" w:sz="0" w:space="0" w:color="auto"/>
              </w:divBdr>
              <w:divsChild>
                <w:div w:id="2698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5657">
          <w:marLeft w:val="0"/>
          <w:marRight w:val="0"/>
          <w:marTop w:val="0"/>
          <w:marBottom w:val="150"/>
          <w:divBdr>
            <w:top w:val="none" w:sz="0" w:space="0" w:color="auto"/>
            <w:left w:val="none" w:sz="0" w:space="0" w:color="auto"/>
            <w:bottom w:val="none" w:sz="0" w:space="0" w:color="auto"/>
            <w:right w:val="none" w:sz="0" w:space="0" w:color="auto"/>
          </w:divBdr>
        </w:div>
        <w:div w:id="581253479">
          <w:marLeft w:val="0"/>
          <w:marRight w:val="0"/>
          <w:marTop w:val="0"/>
          <w:marBottom w:val="0"/>
          <w:divBdr>
            <w:top w:val="none" w:sz="0" w:space="0" w:color="auto"/>
            <w:left w:val="none" w:sz="0" w:space="0" w:color="auto"/>
            <w:bottom w:val="none" w:sz="0" w:space="0" w:color="auto"/>
            <w:right w:val="none" w:sz="0" w:space="0" w:color="auto"/>
          </w:divBdr>
          <w:divsChild>
            <w:div w:id="16091247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0505467">
      <w:bodyDiv w:val="1"/>
      <w:marLeft w:val="0"/>
      <w:marRight w:val="0"/>
      <w:marTop w:val="0"/>
      <w:marBottom w:val="0"/>
      <w:divBdr>
        <w:top w:val="none" w:sz="0" w:space="0" w:color="auto"/>
        <w:left w:val="none" w:sz="0" w:space="0" w:color="auto"/>
        <w:bottom w:val="none" w:sz="0" w:space="0" w:color="auto"/>
        <w:right w:val="none" w:sz="0" w:space="0" w:color="auto"/>
      </w:divBdr>
      <w:divsChild>
        <w:div w:id="1036201288">
          <w:marLeft w:val="0"/>
          <w:marRight w:val="0"/>
          <w:marTop w:val="0"/>
          <w:marBottom w:val="150"/>
          <w:divBdr>
            <w:top w:val="none" w:sz="0" w:space="0" w:color="auto"/>
            <w:left w:val="none" w:sz="0" w:space="0" w:color="auto"/>
            <w:bottom w:val="none" w:sz="0" w:space="0" w:color="auto"/>
            <w:right w:val="none" w:sz="0" w:space="0" w:color="auto"/>
          </w:divBdr>
        </w:div>
        <w:div w:id="1298140750">
          <w:marLeft w:val="0"/>
          <w:marRight w:val="0"/>
          <w:marTop w:val="0"/>
          <w:marBottom w:val="0"/>
          <w:divBdr>
            <w:top w:val="none" w:sz="0" w:space="0" w:color="auto"/>
            <w:left w:val="none" w:sz="0" w:space="0" w:color="auto"/>
            <w:bottom w:val="none" w:sz="0" w:space="0" w:color="auto"/>
            <w:right w:val="none" w:sz="0" w:space="0" w:color="auto"/>
          </w:divBdr>
          <w:divsChild>
            <w:div w:id="1592085384">
              <w:marLeft w:val="0"/>
              <w:marRight w:val="0"/>
              <w:marTop w:val="0"/>
              <w:marBottom w:val="0"/>
              <w:divBdr>
                <w:top w:val="none" w:sz="0" w:space="0" w:color="auto"/>
                <w:left w:val="none" w:sz="0" w:space="0" w:color="auto"/>
                <w:bottom w:val="none" w:sz="0" w:space="0" w:color="auto"/>
                <w:right w:val="none" w:sz="0" w:space="0" w:color="auto"/>
              </w:divBdr>
            </w:div>
          </w:divsChild>
        </w:div>
        <w:div w:id="1434739877">
          <w:marLeft w:val="0"/>
          <w:marRight w:val="0"/>
          <w:marTop w:val="0"/>
          <w:marBottom w:val="150"/>
          <w:divBdr>
            <w:top w:val="none" w:sz="0" w:space="0" w:color="auto"/>
            <w:left w:val="none" w:sz="0" w:space="0" w:color="auto"/>
            <w:bottom w:val="none" w:sz="0" w:space="0" w:color="auto"/>
            <w:right w:val="none" w:sz="0" w:space="0" w:color="auto"/>
          </w:divBdr>
          <w:divsChild>
            <w:div w:id="4117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7692">
      <w:bodyDiv w:val="1"/>
      <w:marLeft w:val="0"/>
      <w:marRight w:val="0"/>
      <w:marTop w:val="0"/>
      <w:marBottom w:val="0"/>
      <w:divBdr>
        <w:top w:val="none" w:sz="0" w:space="0" w:color="auto"/>
        <w:left w:val="none" w:sz="0" w:space="0" w:color="auto"/>
        <w:bottom w:val="none" w:sz="0" w:space="0" w:color="auto"/>
        <w:right w:val="none" w:sz="0" w:space="0" w:color="auto"/>
      </w:divBdr>
    </w:div>
    <w:div w:id="1181704334">
      <w:bodyDiv w:val="1"/>
      <w:marLeft w:val="0"/>
      <w:marRight w:val="0"/>
      <w:marTop w:val="0"/>
      <w:marBottom w:val="0"/>
      <w:divBdr>
        <w:top w:val="none" w:sz="0" w:space="0" w:color="auto"/>
        <w:left w:val="none" w:sz="0" w:space="0" w:color="auto"/>
        <w:bottom w:val="none" w:sz="0" w:space="0" w:color="auto"/>
        <w:right w:val="none" w:sz="0" w:space="0" w:color="auto"/>
      </w:divBdr>
      <w:divsChild>
        <w:div w:id="1460219812">
          <w:marLeft w:val="0"/>
          <w:marRight w:val="0"/>
          <w:marTop w:val="0"/>
          <w:marBottom w:val="0"/>
          <w:divBdr>
            <w:top w:val="none" w:sz="0" w:space="0" w:color="auto"/>
            <w:left w:val="none" w:sz="0" w:space="0" w:color="auto"/>
            <w:bottom w:val="dotted" w:sz="6" w:space="4" w:color="DDDDDD"/>
            <w:right w:val="none" w:sz="0" w:space="0" w:color="auto"/>
          </w:divBdr>
          <w:divsChild>
            <w:div w:id="11940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3230">
      <w:bodyDiv w:val="1"/>
      <w:marLeft w:val="0"/>
      <w:marRight w:val="0"/>
      <w:marTop w:val="0"/>
      <w:marBottom w:val="0"/>
      <w:divBdr>
        <w:top w:val="none" w:sz="0" w:space="0" w:color="auto"/>
        <w:left w:val="none" w:sz="0" w:space="0" w:color="auto"/>
        <w:bottom w:val="none" w:sz="0" w:space="0" w:color="auto"/>
        <w:right w:val="none" w:sz="0" w:space="0" w:color="auto"/>
      </w:divBdr>
      <w:divsChild>
        <w:div w:id="1605914461">
          <w:marLeft w:val="0"/>
          <w:marRight w:val="0"/>
          <w:marTop w:val="0"/>
          <w:marBottom w:val="0"/>
          <w:divBdr>
            <w:top w:val="none" w:sz="0" w:space="0" w:color="auto"/>
            <w:left w:val="none" w:sz="0" w:space="0" w:color="auto"/>
            <w:bottom w:val="dotted" w:sz="6" w:space="4" w:color="DDDDDD"/>
            <w:right w:val="none" w:sz="0" w:space="0" w:color="auto"/>
          </w:divBdr>
        </w:div>
      </w:divsChild>
    </w:div>
    <w:div w:id="1182747100">
      <w:bodyDiv w:val="1"/>
      <w:marLeft w:val="0"/>
      <w:marRight w:val="0"/>
      <w:marTop w:val="0"/>
      <w:marBottom w:val="0"/>
      <w:divBdr>
        <w:top w:val="none" w:sz="0" w:space="0" w:color="auto"/>
        <w:left w:val="none" w:sz="0" w:space="0" w:color="auto"/>
        <w:bottom w:val="none" w:sz="0" w:space="0" w:color="auto"/>
        <w:right w:val="none" w:sz="0" w:space="0" w:color="auto"/>
      </w:divBdr>
      <w:divsChild>
        <w:div w:id="1628393276">
          <w:marLeft w:val="0"/>
          <w:marRight w:val="0"/>
          <w:marTop w:val="0"/>
          <w:marBottom w:val="0"/>
          <w:divBdr>
            <w:top w:val="none" w:sz="0" w:space="0" w:color="auto"/>
            <w:left w:val="none" w:sz="0" w:space="0" w:color="auto"/>
            <w:bottom w:val="none" w:sz="0" w:space="0" w:color="auto"/>
            <w:right w:val="none" w:sz="0" w:space="0" w:color="auto"/>
          </w:divBdr>
        </w:div>
      </w:divsChild>
    </w:div>
    <w:div w:id="1183015931">
      <w:bodyDiv w:val="1"/>
      <w:marLeft w:val="0"/>
      <w:marRight w:val="0"/>
      <w:marTop w:val="0"/>
      <w:marBottom w:val="0"/>
      <w:divBdr>
        <w:top w:val="none" w:sz="0" w:space="0" w:color="auto"/>
        <w:left w:val="none" w:sz="0" w:space="0" w:color="auto"/>
        <w:bottom w:val="none" w:sz="0" w:space="0" w:color="auto"/>
        <w:right w:val="none" w:sz="0" w:space="0" w:color="auto"/>
      </w:divBdr>
    </w:div>
    <w:div w:id="1183083889">
      <w:bodyDiv w:val="1"/>
      <w:marLeft w:val="0"/>
      <w:marRight w:val="0"/>
      <w:marTop w:val="0"/>
      <w:marBottom w:val="0"/>
      <w:divBdr>
        <w:top w:val="none" w:sz="0" w:space="0" w:color="auto"/>
        <w:left w:val="none" w:sz="0" w:space="0" w:color="auto"/>
        <w:bottom w:val="none" w:sz="0" w:space="0" w:color="auto"/>
        <w:right w:val="none" w:sz="0" w:space="0" w:color="auto"/>
      </w:divBdr>
    </w:div>
    <w:div w:id="1183206787">
      <w:bodyDiv w:val="1"/>
      <w:marLeft w:val="0"/>
      <w:marRight w:val="0"/>
      <w:marTop w:val="0"/>
      <w:marBottom w:val="0"/>
      <w:divBdr>
        <w:top w:val="none" w:sz="0" w:space="0" w:color="auto"/>
        <w:left w:val="none" w:sz="0" w:space="0" w:color="auto"/>
        <w:bottom w:val="none" w:sz="0" w:space="0" w:color="auto"/>
        <w:right w:val="none" w:sz="0" w:space="0" w:color="auto"/>
      </w:divBdr>
      <w:divsChild>
        <w:div w:id="612055286">
          <w:marLeft w:val="0"/>
          <w:marRight w:val="0"/>
          <w:marTop w:val="0"/>
          <w:marBottom w:val="0"/>
          <w:divBdr>
            <w:top w:val="none" w:sz="0" w:space="0" w:color="auto"/>
            <w:left w:val="none" w:sz="0" w:space="0" w:color="auto"/>
            <w:bottom w:val="dotted" w:sz="6" w:space="4" w:color="DDDDDD"/>
            <w:right w:val="none" w:sz="0" w:space="0" w:color="auto"/>
          </w:divBdr>
        </w:div>
      </w:divsChild>
    </w:div>
    <w:div w:id="1183400074">
      <w:bodyDiv w:val="1"/>
      <w:marLeft w:val="0"/>
      <w:marRight w:val="0"/>
      <w:marTop w:val="0"/>
      <w:marBottom w:val="0"/>
      <w:divBdr>
        <w:top w:val="none" w:sz="0" w:space="0" w:color="auto"/>
        <w:left w:val="none" w:sz="0" w:space="0" w:color="auto"/>
        <w:bottom w:val="none" w:sz="0" w:space="0" w:color="auto"/>
        <w:right w:val="none" w:sz="0" w:space="0" w:color="auto"/>
      </w:divBdr>
      <w:divsChild>
        <w:div w:id="2082828401">
          <w:marLeft w:val="0"/>
          <w:marRight w:val="0"/>
          <w:marTop w:val="0"/>
          <w:marBottom w:val="150"/>
          <w:divBdr>
            <w:top w:val="none" w:sz="0" w:space="0" w:color="auto"/>
            <w:left w:val="none" w:sz="0" w:space="0" w:color="auto"/>
            <w:bottom w:val="none" w:sz="0" w:space="0" w:color="auto"/>
            <w:right w:val="none" w:sz="0" w:space="0" w:color="auto"/>
          </w:divBdr>
        </w:div>
      </w:divsChild>
    </w:div>
    <w:div w:id="1183740869">
      <w:bodyDiv w:val="1"/>
      <w:marLeft w:val="0"/>
      <w:marRight w:val="0"/>
      <w:marTop w:val="0"/>
      <w:marBottom w:val="0"/>
      <w:divBdr>
        <w:top w:val="none" w:sz="0" w:space="0" w:color="auto"/>
        <w:left w:val="none" w:sz="0" w:space="0" w:color="auto"/>
        <w:bottom w:val="none" w:sz="0" w:space="0" w:color="auto"/>
        <w:right w:val="none" w:sz="0" w:space="0" w:color="auto"/>
      </w:divBdr>
      <w:divsChild>
        <w:div w:id="246426795">
          <w:marLeft w:val="0"/>
          <w:marRight w:val="0"/>
          <w:marTop w:val="150"/>
          <w:marBottom w:val="0"/>
          <w:divBdr>
            <w:top w:val="none" w:sz="0" w:space="0" w:color="auto"/>
            <w:left w:val="none" w:sz="0" w:space="0" w:color="auto"/>
            <w:bottom w:val="none" w:sz="0" w:space="0" w:color="auto"/>
            <w:right w:val="none" w:sz="0" w:space="0" w:color="auto"/>
          </w:divBdr>
          <w:divsChild>
            <w:div w:id="939144199">
              <w:marLeft w:val="0"/>
              <w:marRight w:val="0"/>
              <w:marTop w:val="0"/>
              <w:marBottom w:val="0"/>
              <w:divBdr>
                <w:top w:val="none" w:sz="0" w:space="0" w:color="auto"/>
                <w:left w:val="none" w:sz="0" w:space="0" w:color="auto"/>
                <w:bottom w:val="none" w:sz="0" w:space="0" w:color="auto"/>
                <w:right w:val="none" w:sz="0" w:space="0" w:color="auto"/>
              </w:divBdr>
              <w:divsChild>
                <w:div w:id="1885555645">
                  <w:marLeft w:val="75"/>
                  <w:marRight w:val="0"/>
                  <w:marTop w:val="0"/>
                  <w:marBottom w:val="0"/>
                  <w:divBdr>
                    <w:top w:val="none" w:sz="0" w:space="0" w:color="auto"/>
                    <w:left w:val="none" w:sz="0" w:space="0" w:color="auto"/>
                    <w:bottom w:val="none" w:sz="0" w:space="0" w:color="auto"/>
                    <w:right w:val="none" w:sz="0" w:space="0" w:color="auto"/>
                  </w:divBdr>
                </w:div>
                <w:div w:id="20632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0283">
          <w:marLeft w:val="0"/>
          <w:marRight w:val="0"/>
          <w:marTop w:val="0"/>
          <w:marBottom w:val="0"/>
          <w:divBdr>
            <w:top w:val="none" w:sz="0" w:space="0" w:color="auto"/>
            <w:left w:val="none" w:sz="0" w:space="0" w:color="auto"/>
            <w:bottom w:val="none" w:sz="0" w:space="0" w:color="auto"/>
            <w:right w:val="none" w:sz="0" w:space="0" w:color="auto"/>
          </w:divBdr>
          <w:divsChild>
            <w:div w:id="10087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560">
      <w:bodyDiv w:val="1"/>
      <w:marLeft w:val="0"/>
      <w:marRight w:val="0"/>
      <w:marTop w:val="0"/>
      <w:marBottom w:val="0"/>
      <w:divBdr>
        <w:top w:val="none" w:sz="0" w:space="0" w:color="auto"/>
        <w:left w:val="none" w:sz="0" w:space="0" w:color="auto"/>
        <w:bottom w:val="none" w:sz="0" w:space="0" w:color="auto"/>
        <w:right w:val="none" w:sz="0" w:space="0" w:color="auto"/>
      </w:divBdr>
    </w:div>
    <w:div w:id="1184979185">
      <w:bodyDiv w:val="1"/>
      <w:marLeft w:val="0"/>
      <w:marRight w:val="0"/>
      <w:marTop w:val="0"/>
      <w:marBottom w:val="0"/>
      <w:divBdr>
        <w:top w:val="none" w:sz="0" w:space="0" w:color="auto"/>
        <w:left w:val="none" w:sz="0" w:space="0" w:color="auto"/>
        <w:bottom w:val="none" w:sz="0" w:space="0" w:color="auto"/>
        <w:right w:val="none" w:sz="0" w:space="0" w:color="auto"/>
      </w:divBdr>
      <w:divsChild>
        <w:div w:id="1077555742">
          <w:marLeft w:val="0"/>
          <w:marRight w:val="0"/>
          <w:marTop w:val="0"/>
          <w:marBottom w:val="0"/>
          <w:divBdr>
            <w:top w:val="none" w:sz="0" w:space="0" w:color="auto"/>
            <w:left w:val="none" w:sz="0" w:space="0" w:color="auto"/>
            <w:bottom w:val="dotted" w:sz="6" w:space="4" w:color="DDDDDD"/>
            <w:right w:val="none" w:sz="0" w:space="0" w:color="auto"/>
          </w:divBdr>
          <w:divsChild>
            <w:div w:id="95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362">
      <w:bodyDiv w:val="1"/>
      <w:marLeft w:val="0"/>
      <w:marRight w:val="0"/>
      <w:marTop w:val="0"/>
      <w:marBottom w:val="0"/>
      <w:divBdr>
        <w:top w:val="none" w:sz="0" w:space="0" w:color="auto"/>
        <w:left w:val="none" w:sz="0" w:space="0" w:color="auto"/>
        <w:bottom w:val="none" w:sz="0" w:space="0" w:color="auto"/>
        <w:right w:val="none" w:sz="0" w:space="0" w:color="auto"/>
      </w:divBdr>
    </w:div>
    <w:div w:id="1185166095">
      <w:bodyDiv w:val="1"/>
      <w:marLeft w:val="0"/>
      <w:marRight w:val="0"/>
      <w:marTop w:val="0"/>
      <w:marBottom w:val="0"/>
      <w:divBdr>
        <w:top w:val="none" w:sz="0" w:space="0" w:color="auto"/>
        <w:left w:val="none" w:sz="0" w:space="0" w:color="auto"/>
        <w:bottom w:val="none" w:sz="0" w:space="0" w:color="auto"/>
        <w:right w:val="none" w:sz="0" w:space="0" w:color="auto"/>
      </w:divBdr>
      <w:divsChild>
        <w:div w:id="275605930">
          <w:marLeft w:val="0"/>
          <w:marRight w:val="0"/>
          <w:marTop w:val="0"/>
          <w:marBottom w:val="0"/>
          <w:divBdr>
            <w:top w:val="none" w:sz="0" w:space="0" w:color="auto"/>
            <w:left w:val="none" w:sz="0" w:space="0" w:color="auto"/>
            <w:bottom w:val="none" w:sz="0" w:space="0" w:color="auto"/>
            <w:right w:val="none" w:sz="0" w:space="0" w:color="auto"/>
          </w:divBdr>
          <w:divsChild>
            <w:div w:id="1237282807">
              <w:marLeft w:val="0"/>
              <w:marRight w:val="0"/>
              <w:marTop w:val="0"/>
              <w:marBottom w:val="0"/>
              <w:divBdr>
                <w:top w:val="none" w:sz="0" w:space="0" w:color="auto"/>
                <w:left w:val="none" w:sz="0" w:space="0" w:color="auto"/>
                <w:bottom w:val="none" w:sz="0" w:space="0" w:color="auto"/>
                <w:right w:val="none" w:sz="0" w:space="0" w:color="auto"/>
              </w:divBdr>
              <w:divsChild>
                <w:div w:id="1796752334">
                  <w:marLeft w:val="0"/>
                  <w:marRight w:val="0"/>
                  <w:marTop w:val="0"/>
                  <w:marBottom w:val="0"/>
                  <w:divBdr>
                    <w:top w:val="none" w:sz="0" w:space="0" w:color="auto"/>
                    <w:left w:val="none" w:sz="0" w:space="0" w:color="auto"/>
                    <w:bottom w:val="none" w:sz="0" w:space="0" w:color="auto"/>
                    <w:right w:val="none" w:sz="0" w:space="0" w:color="auto"/>
                  </w:divBdr>
                  <w:divsChild>
                    <w:div w:id="1270236735">
                      <w:marLeft w:val="0"/>
                      <w:marRight w:val="0"/>
                      <w:marTop w:val="0"/>
                      <w:marBottom w:val="0"/>
                      <w:divBdr>
                        <w:top w:val="none" w:sz="0" w:space="0" w:color="auto"/>
                        <w:left w:val="none" w:sz="0" w:space="0" w:color="auto"/>
                        <w:bottom w:val="none" w:sz="0" w:space="0" w:color="auto"/>
                        <w:right w:val="none" w:sz="0" w:space="0" w:color="auto"/>
                      </w:divBdr>
                      <w:divsChild>
                        <w:div w:id="893538515">
                          <w:marLeft w:val="0"/>
                          <w:marRight w:val="0"/>
                          <w:marTop w:val="0"/>
                          <w:marBottom w:val="0"/>
                          <w:divBdr>
                            <w:top w:val="none" w:sz="0" w:space="0" w:color="auto"/>
                            <w:left w:val="none" w:sz="0" w:space="0" w:color="auto"/>
                            <w:bottom w:val="none" w:sz="0" w:space="0" w:color="auto"/>
                            <w:right w:val="none" w:sz="0" w:space="0" w:color="auto"/>
                          </w:divBdr>
                          <w:divsChild>
                            <w:div w:id="1790195400">
                              <w:marLeft w:val="0"/>
                              <w:marRight w:val="0"/>
                              <w:marTop w:val="0"/>
                              <w:marBottom w:val="0"/>
                              <w:divBdr>
                                <w:top w:val="none" w:sz="0" w:space="0" w:color="auto"/>
                                <w:left w:val="none" w:sz="0" w:space="0" w:color="auto"/>
                                <w:bottom w:val="none" w:sz="0" w:space="0" w:color="auto"/>
                                <w:right w:val="none" w:sz="0" w:space="0" w:color="auto"/>
                              </w:divBdr>
                              <w:divsChild>
                                <w:div w:id="1440446565">
                                  <w:marLeft w:val="0"/>
                                  <w:marRight w:val="0"/>
                                  <w:marTop w:val="0"/>
                                  <w:marBottom w:val="0"/>
                                  <w:divBdr>
                                    <w:top w:val="none" w:sz="0" w:space="0" w:color="auto"/>
                                    <w:left w:val="none" w:sz="0" w:space="0" w:color="auto"/>
                                    <w:bottom w:val="none" w:sz="0" w:space="0" w:color="auto"/>
                                    <w:right w:val="none" w:sz="0" w:space="0" w:color="auto"/>
                                  </w:divBdr>
                                  <w:divsChild>
                                    <w:div w:id="1708410116">
                                      <w:marLeft w:val="0"/>
                                      <w:marRight w:val="0"/>
                                      <w:marTop w:val="0"/>
                                      <w:marBottom w:val="0"/>
                                      <w:divBdr>
                                        <w:top w:val="none" w:sz="0" w:space="0" w:color="auto"/>
                                        <w:left w:val="none" w:sz="0" w:space="0" w:color="auto"/>
                                        <w:bottom w:val="none" w:sz="0" w:space="0" w:color="auto"/>
                                        <w:right w:val="none" w:sz="0" w:space="0" w:color="auto"/>
                                      </w:divBdr>
                                      <w:divsChild>
                                        <w:div w:id="6762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174147">
      <w:bodyDiv w:val="1"/>
      <w:marLeft w:val="0"/>
      <w:marRight w:val="0"/>
      <w:marTop w:val="0"/>
      <w:marBottom w:val="0"/>
      <w:divBdr>
        <w:top w:val="none" w:sz="0" w:space="0" w:color="auto"/>
        <w:left w:val="none" w:sz="0" w:space="0" w:color="auto"/>
        <w:bottom w:val="none" w:sz="0" w:space="0" w:color="auto"/>
        <w:right w:val="none" w:sz="0" w:space="0" w:color="auto"/>
      </w:divBdr>
      <w:divsChild>
        <w:div w:id="1001078033">
          <w:marLeft w:val="0"/>
          <w:marRight w:val="0"/>
          <w:marTop w:val="0"/>
          <w:marBottom w:val="0"/>
          <w:divBdr>
            <w:top w:val="none" w:sz="0" w:space="0" w:color="auto"/>
            <w:left w:val="none" w:sz="0" w:space="0" w:color="auto"/>
            <w:bottom w:val="none" w:sz="0" w:space="0" w:color="auto"/>
            <w:right w:val="none" w:sz="0" w:space="0" w:color="auto"/>
          </w:divBdr>
        </w:div>
      </w:divsChild>
    </w:div>
    <w:div w:id="1185284504">
      <w:bodyDiv w:val="1"/>
      <w:marLeft w:val="0"/>
      <w:marRight w:val="0"/>
      <w:marTop w:val="0"/>
      <w:marBottom w:val="0"/>
      <w:divBdr>
        <w:top w:val="none" w:sz="0" w:space="0" w:color="auto"/>
        <w:left w:val="none" w:sz="0" w:space="0" w:color="auto"/>
        <w:bottom w:val="none" w:sz="0" w:space="0" w:color="auto"/>
        <w:right w:val="none" w:sz="0" w:space="0" w:color="auto"/>
      </w:divBdr>
      <w:divsChild>
        <w:div w:id="257831601">
          <w:marLeft w:val="0"/>
          <w:marRight w:val="0"/>
          <w:marTop w:val="0"/>
          <w:marBottom w:val="0"/>
          <w:divBdr>
            <w:top w:val="none" w:sz="0" w:space="0" w:color="auto"/>
            <w:left w:val="none" w:sz="0" w:space="0" w:color="auto"/>
            <w:bottom w:val="dotted" w:sz="6" w:space="4" w:color="DDDDDD"/>
            <w:right w:val="none" w:sz="0" w:space="0" w:color="auto"/>
          </w:divBdr>
        </w:div>
      </w:divsChild>
    </w:div>
    <w:div w:id="1185290947">
      <w:bodyDiv w:val="1"/>
      <w:marLeft w:val="0"/>
      <w:marRight w:val="0"/>
      <w:marTop w:val="0"/>
      <w:marBottom w:val="0"/>
      <w:divBdr>
        <w:top w:val="none" w:sz="0" w:space="0" w:color="auto"/>
        <w:left w:val="none" w:sz="0" w:space="0" w:color="auto"/>
        <w:bottom w:val="none" w:sz="0" w:space="0" w:color="auto"/>
        <w:right w:val="none" w:sz="0" w:space="0" w:color="auto"/>
      </w:divBdr>
    </w:div>
    <w:div w:id="1185292838">
      <w:bodyDiv w:val="1"/>
      <w:marLeft w:val="0"/>
      <w:marRight w:val="0"/>
      <w:marTop w:val="0"/>
      <w:marBottom w:val="0"/>
      <w:divBdr>
        <w:top w:val="none" w:sz="0" w:space="0" w:color="auto"/>
        <w:left w:val="none" w:sz="0" w:space="0" w:color="auto"/>
        <w:bottom w:val="none" w:sz="0" w:space="0" w:color="auto"/>
        <w:right w:val="none" w:sz="0" w:space="0" w:color="auto"/>
      </w:divBdr>
      <w:divsChild>
        <w:div w:id="1487428830">
          <w:marLeft w:val="0"/>
          <w:marRight w:val="0"/>
          <w:marTop w:val="0"/>
          <w:marBottom w:val="0"/>
          <w:divBdr>
            <w:top w:val="none" w:sz="0" w:space="0" w:color="auto"/>
            <w:left w:val="none" w:sz="0" w:space="0" w:color="auto"/>
            <w:bottom w:val="none" w:sz="0" w:space="0" w:color="auto"/>
            <w:right w:val="none" w:sz="0" w:space="0" w:color="auto"/>
          </w:divBdr>
          <w:divsChild>
            <w:div w:id="229190764">
              <w:marLeft w:val="0"/>
              <w:marRight w:val="0"/>
              <w:marTop w:val="0"/>
              <w:marBottom w:val="150"/>
              <w:divBdr>
                <w:top w:val="none" w:sz="0" w:space="0" w:color="auto"/>
                <w:left w:val="none" w:sz="0" w:space="0" w:color="auto"/>
                <w:bottom w:val="none" w:sz="0" w:space="0" w:color="auto"/>
                <w:right w:val="none" w:sz="0" w:space="0" w:color="auto"/>
              </w:divBdr>
            </w:div>
            <w:div w:id="1207791526">
              <w:marLeft w:val="0"/>
              <w:marRight w:val="0"/>
              <w:marTop w:val="0"/>
              <w:marBottom w:val="0"/>
              <w:divBdr>
                <w:top w:val="none" w:sz="0" w:space="0" w:color="auto"/>
                <w:left w:val="none" w:sz="0" w:space="0" w:color="auto"/>
                <w:bottom w:val="none" w:sz="0" w:space="0" w:color="auto"/>
                <w:right w:val="none" w:sz="0" w:space="0" w:color="auto"/>
              </w:divBdr>
            </w:div>
          </w:divsChild>
        </w:div>
        <w:div w:id="1577930898">
          <w:marLeft w:val="0"/>
          <w:marRight w:val="0"/>
          <w:marTop w:val="0"/>
          <w:marBottom w:val="150"/>
          <w:divBdr>
            <w:top w:val="none" w:sz="0" w:space="0" w:color="auto"/>
            <w:left w:val="none" w:sz="0" w:space="0" w:color="auto"/>
            <w:bottom w:val="none" w:sz="0" w:space="0" w:color="auto"/>
            <w:right w:val="none" w:sz="0" w:space="0" w:color="auto"/>
          </w:divBdr>
          <w:divsChild>
            <w:div w:id="6737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92934">
      <w:bodyDiv w:val="1"/>
      <w:marLeft w:val="0"/>
      <w:marRight w:val="0"/>
      <w:marTop w:val="0"/>
      <w:marBottom w:val="0"/>
      <w:divBdr>
        <w:top w:val="none" w:sz="0" w:space="0" w:color="auto"/>
        <w:left w:val="none" w:sz="0" w:space="0" w:color="auto"/>
        <w:bottom w:val="none" w:sz="0" w:space="0" w:color="auto"/>
        <w:right w:val="none" w:sz="0" w:space="0" w:color="auto"/>
      </w:divBdr>
      <w:divsChild>
        <w:div w:id="2086997735">
          <w:marLeft w:val="0"/>
          <w:marRight w:val="0"/>
          <w:marTop w:val="0"/>
          <w:marBottom w:val="0"/>
          <w:divBdr>
            <w:top w:val="none" w:sz="0" w:space="0" w:color="auto"/>
            <w:left w:val="none" w:sz="0" w:space="0" w:color="auto"/>
            <w:bottom w:val="dotted" w:sz="6" w:space="4" w:color="DDDDDD"/>
            <w:right w:val="none" w:sz="0" w:space="0" w:color="auto"/>
          </w:divBdr>
        </w:div>
      </w:divsChild>
    </w:div>
    <w:div w:id="1185706656">
      <w:bodyDiv w:val="1"/>
      <w:marLeft w:val="0"/>
      <w:marRight w:val="0"/>
      <w:marTop w:val="0"/>
      <w:marBottom w:val="0"/>
      <w:divBdr>
        <w:top w:val="none" w:sz="0" w:space="0" w:color="auto"/>
        <w:left w:val="none" w:sz="0" w:space="0" w:color="auto"/>
        <w:bottom w:val="none" w:sz="0" w:space="0" w:color="auto"/>
        <w:right w:val="none" w:sz="0" w:space="0" w:color="auto"/>
      </w:divBdr>
    </w:div>
    <w:div w:id="1186401117">
      <w:bodyDiv w:val="1"/>
      <w:marLeft w:val="0"/>
      <w:marRight w:val="0"/>
      <w:marTop w:val="0"/>
      <w:marBottom w:val="0"/>
      <w:divBdr>
        <w:top w:val="none" w:sz="0" w:space="0" w:color="auto"/>
        <w:left w:val="none" w:sz="0" w:space="0" w:color="auto"/>
        <w:bottom w:val="none" w:sz="0" w:space="0" w:color="auto"/>
        <w:right w:val="none" w:sz="0" w:space="0" w:color="auto"/>
      </w:divBdr>
      <w:divsChild>
        <w:div w:id="1657495567">
          <w:marLeft w:val="0"/>
          <w:marRight w:val="0"/>
          <w:marTop w:val="0"/>
          <w:marBottom w:val="0"/>
          <w:divBdr>
            <w:top w:val="none" w:sz="0" w:space="0" w:color="auto"/>
            <w:left w:val="none" w:sz="0" w:space="0" w:color="auto"/>
            <w:bottom w:val="none" w:sz="0" w:space="0" w:color="auto"/>
            <w:right w:val="none" w:sz="0" w:space="0" w:color="auto"/>
          </w:divBdr>
          <w:divsChild>
            <w:div w:id="103230299">
              <w:marLeft w:val="0"/>
              <w:marRight w:val="0"/>
              <w:marTop w:val="0"/>
              <w:marBottom w:val="0"/>
              <w:divBdr>
                <w:top w:val="none" w:sz="0" w:space="0" w:color="auto"/>
                <w:left w:val="none" w:sz="0" w:space="0" w:color="auto"/>
                <w:bottom w:val="none" w:sz="0" w:space="0" w:color="auto"/>
                <w:right w:val="none" w:sz="0" w:space="0" w:color="auto"/>
              </w:divBdr>
              <w:divsChild>
                <w:div w:id="1377047030">
                  <w:marLeft w:val="0"/>
                  <w:marRight w:val="0"/>
                  <w:marTop w:val="0"/>
                  <w:marBottom w:val="0"/>
                  <w:divBdr>
                    <w:top w:val="none" w:sz="0" w:space="0" w:color="auto"/>
                    <w:left w:val="none" w:sz="0" w:space="0" w:color="auto"/>
                    <w:bottom w:val="none" w:sz="0" w:space="0" w:color="auto"/>
                    <w:right w:val="none" w:sz="0" w:space="0" w:color="auto"/>
                  </w:divBdr>
                  <w:divsChild>
                    <w:div w:id="1260679141">
                      <w:marLeft w:val="0"/>
                      <w:marRight w:val="0"/>
                      <w:marTop w:val="0"/>
                      <w:marBottom w:val="0"/>
                      <w:divBdr>
                        <w:top w:val="none" w:sz="0" w:space="0" w:color="auto"/>
                        <w:left w:val="none" w:sz="0" w:space="0" w:color="auto"/>
                        <w:bottom w:val="none" w:sz="0" w:space="0" w:color="auto"/>
                        <w:right w:val="none" w:sz="0" w:space="0" w:color="auto"/>
                      </w:divBdr>
                      <w:divsChild>
                        <w:div w:id="1352105674">
                          <w:marLeft w:val="0"/>
                          <w:marRight w:val="0"/>
                          <w:marTop w:val="0"/>
                          <w:marBottom w:val="0"/>
                          <w:divBdr>
                            <w:top w:val="none" w:sz="0" w:space="0" w:color="auto"/>
                            <w:left w:val="none" w:sz="0" w:space="0" w:color="auto"/>
                            <w:bottom w:val="none" w:sz="0" w:space="0" w:color="auto"/>
                            <w:right w:val="none" w:sz="0" w:space="0" w:color="auto"/>
                          </w:divBdr>
                          <w:divsChild>
                            <w:div w:id="20477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133493">
      <w:bodyDiv w:val="1"/>
      <w:marLeft w:val="0"/>
      <w:marRight w:val="0"/>
      <w:marTop w:val="0"/>
      <w:marBottom w:val="0"/>
      <w:divBdr>
        <w:top w:val="none" w:sz="0" w:space="0" w:color="auto"/>
        <w:left w:val="none" w:sz="0" w:space="0" w:color="auto"/>
        <w:bottom w:val="none" w:sz="0" w:space="0" w:color="auto"/>
        <w:right w:val="none" w:sz="0" w:space="0" w:color="auto"/>
      </w:divBdr>
    </w:div>
    <w:div w:id="1187251921">
      <w:bodyDiv w:val="1"/>
      <w:marLeft w:val="0"/>
      <w:marRight w:val="0"/>
      <w:marTop w:val="0"/>
      <w:marBottom w:val="0"/>
      <w:divBdr>
        <w:top w:val="none" w:sz="0" w:space="0" w:color="auto"/>
        <w:left w:val="none" w:sz="0" w:space="0" w:color="auto"/>
        <w:bottom w:val="none" w:sz="0" w:space="0" w:color="auto"/>
        <w:right w:val="none" w:sz="0" w:space="0" w:color="auto"/>
      </w:divBdr>
      <w:divsChild>
        <w:div w:id="2097900957">
          <w:marLeft w:val="0"/>
          <w:marRight w:val="0"/>
          <w:marTop w:val="0"/>
          <w:marBottom w:val="0"/>
          <w:divBdr>
            <w:top w:val="none" w:sz="0" w:space="0" w:color="auto"/>
            <w:left w:val="none" w:sz="0" w:space="0" w:color="auto"/>
            <w:bottom w:val="none" w:sz="0" w:space="0" w:color="auto"/>
            <w:right w:val="none" w:sz="0" w:space="0" w:color="auto"/>
          </w:divBdr>
        </w:div>
      </w:divsChild>
    </w:div>
    <w:div w:id="1187400265">
      <w:bodyDiv w:val="1"/>
      <w:marLeft w:val="0"/>
      <w:marRight w:val="0"/>
      <w:marTop w:val="0"/>
      <w:marBottom w:val="0"/>
      <w:divBdr>
        <w:top w:val="none" w:sz="0" w:space="0" w:color="auto"/>
        <w:left w:val="none" w:sz="0" w:space="0" w:color="auto"/>
        <w:bottom w:val="none" w:sz="0" w:space="0" w:color="auto"/>
        <w:right w:val="none" w:sz="0" w:space="0" w:color="auto"/>
      </w:divBdr>
      <w:divsChild>
        <w:div w:id="455879745">
          <w:marLeft w:val="0"/>
          <w:marRight w:val="0"/>
          <w:marTop w:val="0"/>
          <w:marBottom w:val="0"/>
          <w:divBdr>
            <w:top w:val="none" w:sz="0" w:space="0" w:color="auto"/>
            <w:left w:val="none" w:sz="0" w:space="0" w:color="auto"/>
            <w:bottom w:val="none" w:sz="0" w:space="0" w:color="auto"/>
            <w:right w:val="none" w:sz="0" w:space="0" w:color="auto"/>
          </w:divBdr>
          <w:divsChild>
            <w:div w:id="696464175">
              <w:marLeft w:val="0"/>
              <w:marRight w:val="0"/>
              <w:marTop w:val="0"/>
              <w:marBottom w:val="0"/>
              <w:divBdr>
                <w:top w:val="none" w:sz="0" w:space="0" w:color="auto"/>
                <w:left w:val="none" w:sz="0" w:space="0" w:color="auto"/>
                <w:bottom w:val="none" w:sz="0" w:space="0" w:color="auto"/>
                <w:right w:val="none" w:sz="0" w:space="0" w:color="auto"/>
              </w:divBdr>
              <w:divsChild>
                <w:div w:id="1907764762">
                  <w:marLeft w:val="0"/>
                  <w:marRight w:val="0"/>
                  <w:marTop w:val="0"/>
                  <w:marBottom w:val="0"/>
                  <w:divBdr>
                    <w:top w:val="none" w:sz="0" w:space="0" w:color="auto"/>
                    <w:left w:val="none" w:sz="0" w:space="0" w:color="auto"/>
                    <w:bottom w:val="none" w:sz="0" w:space="0" w:color="auto"/>
                    <w:right w:val="none" w:sz="0" w:space="0" w:color="auto"/>
                  </w:divBdr>
                  <w:divsChild>
                    <w:div w:id="1145315243">
                      <w:marLeft w:val="0"/>
                      <w:marRight w:val="0"/>
                      <w:marTop w:val="225"/>
                      <w:marBottom w:val="150"/>
                      <w:divBdr>
                        <w:top w:val="none" w:sz="0" w:space="4" w:color="auto"/>
                        <w:left w:val="none" w:sz="0" w:space="0" w:color="auto"/>
                        <w:bottom w:val="single" w:sz="6" w:space="4" w:color="CECECE"/>
                        <w:right w:val="none" w:sz="0" w:space="0" w:color="auto"/>
                      </w:divBdr>
                      <w:divsChild>
                        <w:div w:id="116530131">
                          <w:marLeft w:val="0"/>
                          <w:marRight w:val="0"/>
                          <w:marTop w:val="0"/>
                          <w:marBottom w:val="0"/>
                          <w:divBdr>
                            <w:top w:val="none" w:sz="0" w:space="0" w:color="auto"/>
                            <w:left w:val="none" w:sz="0" w:space="0" w:color="auto"/>
                            <w:bottom w:val="none" w:sz="0" w:space="0" w:color="auto"/>
                            <w:right w:val="none" w:sz="0" w:space="0" w:color="auto"/>
                          </w:divBdr>
                        </w:div>
                        <w:div w:id="868369965">
                          <w:marLeft w:val="0"/>
                          <w:marRight w:val="0"/>
                          <w:marTop w:val="75"/>
                          <w:marBottom w:val="75"/>
                          <w:divBdr>
                            <w:top w:val="none" w:sz="0" w:space="0" w:color="auto"/>
                            <w:left w:val="none" w:sz="0" w:space="0" w:color="auto"/>
                            <w:bottom w:val="none" w:sz="0" w:space="0" w:color="auto"/>
                            <w:right w:val="none" w:sz="0" w:space="0" w:color="auto"/>
                          </w:divBdr>
                          <w:divsChild>
                            <w:div w:id="2135362577">
                              <w:marLeft w:val="0"/>
                              <w:marRight w:val="135"/>
                              <w:marTop w:val="0"/>
                              <w:marBottom w:val="0"/>
                              <w:divBdr>
                                <w:top w:val="none" w:sz="0" w:space="0" w:color="auto"/>
                                <w:left w:val="none" w:sz="0" w:space="0" w:color="auto"/>
                                <w:bottom w:val="none" w:sz="0" w:space="0" w:color="auto"/>
                                <w:right w:val="none" w:sz="0" w:space="0" w:color="auto"/>
                              </w:divBdr>
                            </w:div>
                            <w:div w:id="21467793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01765">
      <w:bodyDiv w:val="1"/>
      <w:marLeft w:val="0"/>
      <w:marRight w:val="0"/>
      <w:marTop w:val="0"/>
      <w:marBottom w:val="0"/>
      <w:divBdr>
        <w:top w:val="none" w:sz="0" w:space="0" w:color="auto"/>
        <w:left w:val="none" w:sz="0" w:space="0" w:color="auto"/>
        <w:bottom w:val="none" w:sz="0" w:space="0" w:color="auto"/>
        <w:right w:val="none" w:sz="0" w:space="0" w:color="auto"/>
      </w:divBdr>
      <w:divsChild>
        <w:div w:id="1535725235">
          <w:marLeft w:val="0"/>
          <w:marRight w:val="0"/>
          <w:marTop w:val="0"/>
          <w:marBottom w:val="0"/>
          <w:divBdr>
            <w:top w:val="none" w:sz="0" w:space="0" w:color="auto"/>
            <w:left w:val="none" w:sz="0" w:space="0" w:color="auto"/>
            <w:bottom w:val="none" w:sz="0" w:space="0" w:color="auto"/>
            <w:right w:val="none" w:sz="0" w:space="0" w:color="auto"/>
          </w:divBdr>
          <w:divsChild>
            <w:div w:id="1144421410">
              <w:marLeft w:val="0"/>
              <w:marRight w:val="0"/>
              <w:marTop w:val="0"/>
              <w:marBottom w:val="0"/>
              <w:divBdr>
                <w:top w:val="none" w:sz="0" w:space="0" w:color="auto"/>
                <w:left w:val="none" w:sz="0" w:space="0" w:color="auto"/>
                <w:bottom w:val="none" w:sz="0" w:space="0" w:color="auto"/>
                <w:right w:val="none" w:sz="0" w:space="0" w:color="auto"/>
              </w:divBdr>
              <w:divsChild>
                <w:div w:id="119762480">
                  <w:marLeft w:val="0"/>
                  <w:marRight w:val="0"/>
                  <w:marTop w:val="0"/>
                  <w:marBottom w:val="197"/>
                  <w:divBdr>
                    <w:top w:val="none" w:sz="0" w:space="0" w:color="auto"/>
                    <w:left w:val="none" w:sz="0" w:space="0" w:color="auto"/>
                    <w:bottom w:val="none" w:sz="0" w:space="0" w:color="auto"/>
                    <w:right w:val="none" w:sz="0" w:space="0" w:color="auto"/>
                  </w:divBdr>
                  <w:divsChild>
                    <w:div w:id="2145660398">
                      <w:marLeft w:val="0"/>
                      <w:marRight w:val="0"/>
                      <w:marTop w:val="0"/>
                      <w:marBottom w:val="0"/>
                      <w:divBdr>
                        <w:top w:val="none" w:sz="0" w:space="0" w:color="auto"/>
                        <w:left w:val="none" w:sz="0" w:space="0" w:color="auto"/>
                        <w:bottom w:val="none" w:sz="0" w:space="0" w:color="auto"/>
                        <w:right w:val="none" w:sz="0" w:space="0" w:color="auto"/>
                      </w:divBdr>
                      <w:divsChild>
                        <w:div w:id="1004434714">
                          <w:marLeft w:val="0"/>
                          <w:marRight w:val="0"/>
                          <w:marTop w:val="0"/>
                          <w:marBottom w:val="0"/>
                          <w:divBdr>
                            <w:top w:val="none" w:sz="0" w:space="0" w:color="auto"/>
                            <w:left w:val="none" w:sz="0" w:space="0" w:color="auto"/>
                            <w:bottom w:val="none" w:sz="0" w:space="0" w:color="auto"/>
                            <w:right w:val="none" w:sz="0" w:space="0" w:color="auto"/>
                          </w:divBdr>
                          <w:divsChild>
                            <w:div w:id="531696279">
                              <w:marLeft w:val="0"/>
                              <w:marRight w:val="0"/>
                              <w:marTop w:val="0"/>
                              <w:marBottom w:val="0"/>
                              <w:divBdr>
                                <w:top w:val="none" w:sz="0" w:space="0" w:color="auto"/>
                                <w:left w:val="none" w:sz="0" w:space="0" w:color="auto"/>
                                <w:bottom w:val="none" w:sz="0" w:space="0" w:color="auto"/>
                                <w:right w:val="none" w:sz="0" w:space="0" w:color="auto"/>
                              </w:divBdr>
                              <w:divsChild>
                                <w:div w:id="2112312760">
                                  <w:marLeft w:val="0"/>
                                  <w:marRight w:val="0"/>
                                  <w:marTop w:val="0"/>
                                  <w:marBottom w:val="0"/>
                                  <w:divBdr>
                                    <w:top w:val="none" w:sz="0" w:space="0" w:color="auto"/>
                                    <w:left w:val="none" w:sz="0" w:space="0" w:color="auto"/>
                                    <w:bottom w:val="none" w:sz="0" w:space="0" w:color="auto"/>
                                    <w:right w:val="none" w:sz="0" w:space="0" w:color="auto"/>
                                  </w:divBdr>
                                  <w:divsChild>
                                    <w:div w:id="69546041">
                                      <w:marLeft w:val="0"/>
                                      <w:marRight w:val="0"/>
                                      <w:marTop w:val="0"/>
                                      <w:marBottom w:val="0"/>
                                      <w:divBdr>
                                        <w:top w:val="none" w:sz="0" w:space="0" w:color="auto"/>
                                        <w:left w:val="none" w:sz="0" w:space="0" w:color="auto"/>
                                        <w:bottom w:val="none" w:sz="0" w:space="0" w:color="auto"/>
                                        <w:right w:val="none" w:sz="0" w:space="0" w:color="auto"/>
                                      </w:divBdr>
                                      <w:divsChild>
                                        <w:div w:id="1450509723">
                                          <w:marLeft w:val="0"/>
                                          <w:marRight w:val="0"/>
                                          <w:marTop w:val="0"/>
                                          <w:marBottom w:val="0"/>
                                          <w:divBdr>
                                            <w:top w:val="none" w:sz="0" w:space="0" w:color="auto"/>
                                            <w:left w:val="none" w:sz="0" w:space="0" w:color="auto"/>
                                            <w:bottom w:val="none" w:sz="0" w:space="0" w:color="auto"/>
                                            <w:right w:val="none" w:sz="0" w:space="0" w:color="auto"/>
                                          </w:divBdr>
                                          <w:divsChild>
                                            <w:div w:id="1800100969">
                                              <w:marLeft w:val="0"/>
                                              <w:marRight w:val="0"/>
                                              <w:marTop w:val="0"/>
                                              <w:marBottom w:val="0"/>
                                              <w:divBdr>
                                                <w:top w:val="none" w:sz="0" w:space="0" w:color="auto"/>
                                                <w:left w:val="none" w:sz="0" w:space="0" w:color="auto"/>
                                                <w:bottom w:val="none" w:sz="0" w:space="0" w:color="auto"/>
                                                <w:right w:val="none" w:sz="0" w:space="0" w:color="auto"/>
                                              </w:divBdr>
                                              <w:divsChild>
                                                <w:div w:id="11771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717420">
      <w:bodyDiv w:val="1"/>
      <w:marLeft w:val="0"/>
      <w:marRight w:val="0"/>
      <w:marTop w:val="0"/>
      <w:marBottom w:val="0"/>
      <w:divBdr>
        <w:top w:val="none" w:sz="0" w:space="0" w:color="auto"/>
        <w:left w:val="none" w:sz="0" w:space="0" w:color="auto"/>
        <w:bottom w:val="none" w:sz="0" w:space="0" w:color="auto"/>
        <w:right w:val="none" w:sz="0" w:space="0" w:color="auto"/>
      </w:divBdr>
      <w:divsChild>
        <w:div w:id="1599679569">
          <w:marLeft w:val="0"/>
          <w:marRight w:val="0"/>
          <w:marTop w:val="0"/>
          <w:marBottom w:val="150"/>
          <w:divBdr>
            <w:top w:val="none" w:sz="0" w:space="0" w:color="auto"/>
            <w:left w:val="none" w:sz="0" w:space="0" w:color="auto"/>
            <w:bottom w:val="none" w:sz="0" w:space="0" w:color="auto"/>
            <w:right w:val="none" w:sz="0" w:space="0" w:color="auto"/>
          </w:divBdr>
        </w:div>
      </w:divsChild>
    </w:div>
    <w:div w:id="1187870279">
      <w:bodyDiv w:val="1"/>
      <w:marLeft w:val="0"/>
      <w:marRight w:val="0"/>
      <w:marTop w:val="0"/>
      <w:marBottom w:val="0"/>
      <w:divBdr>
        <w:top w:val="none" w:sz="0" w:space="0" w:color="auto"/>
        <w:left w:val="none" w:sz="0" w:space="0" w:color="auto"/>
        <w:bottom w:val="none" w:sz="0" w:space="0" w:color="auto"/>
        <w:right w:val="none" w:sz="0" w:space="0" w:color="auto"/>
      </w:divBdr>
    </w:div>
    <w:div w:id="1187907409">
      <w:bodyDiv w:val="1"/>
      <w:marLeft w:val="0"/>
      <w:marRight w:val="0"/>
      <w:marTop w:val="0"/>
      <w:marBottom w:val="0"/>
      <w:divBdr>
        <w:top w:val="none" w:sz="0" w:space="0" w:color="auto"/>
        <w:left w:val="none" w:sz="0" w:space="0" w:color="auto"/>
        <w:bottom w:val="none" w:sz="0" w:space="0" w:color="auto"/>
        <w:right w:val="none" w:sz="0" w:space="0" w:color="auto"/>
      </w:divBdr>
      <w:divsChild>
        <w:div w:id="1349793971">
          <w:marLeft w:val="0"/>
          <w:marRight w:val="0"/>
          <w:marTop w:val="0"/>
          <w:marBottom w:val="150"/>
          <w:divBdr>
            <w:top w:val="none" w:sz="0" w:space="0" w:color="auto"/>
            <w:left w:val="none" w:sz="0" w:space="0" w:color="auto"/>
            <w:bottom w:val="none" w:sz="0" w:space="0" w:color="auto"/>
            <w:right w:val="none" w:sz="0" w:space="0" w:color="auto"/>
          </w:divBdr>
        </w:div>
      </w:divsChild>
    </w:div>
    <w:div w:id="1188326074">
      <w:bodyDiv w:val="1"/>
      <w:marLeft w:val="0"/>
      <w:marRight w:val="0"/>
      <w:marTop w:val="0"/>
      <w:marBottom w:val="0"/>
      <w:divBdr>
        <w:top w:val="none" w:sz="0" w:space="0" w:color="auto"/>
        <w:left w:val="none" w:sz="0" w:space="0" w:color="auto"/>
        <w:bottom w:val="none" w:sz="0" w:space="0" w:color="auto"/>
        <w:right w:val="none" w:sz="0" w:space="0" w:color="auto"/>
      </w:divBdr>
      <w:divsChild>
        <w:div w:id="302931333">
          <w:marLeft w:val="0"/>
          <w:marRight w:val="0"/>
          <w:marTop w:val="0"/>
          <w:marBottom w:val="0"/>
          <w:divBdr>
            <w:top w:val="none" w:sz="0" w:space="0" w:color="auto"/>
            <w:left w:val="none" w:sz="0" w:space="0" w:color="auto"/>
            <w:bottom w:val="none" w:sz="0" w:space="0" w:color="auto"/>
            <w:right w:val="none" w:sz="0" w:space="0" w:color="auto"/>
          </w:divBdr>
          <w:divsChild>
            <w:div w:id="1401751293">
              <w:marLeft w:val="0"/>
              <w:marRight w:val="0"/>
              <w:marTop w:val="0"/>
              <w:marBottom w:val="300"/>
              <w:divBdr>
                <w:top w:val="none" w:sz="0" w:space="0" w:color="auto"/>
                <w:left w:val="none" w:sz="0" w:space="0" w:color="auto"/>
                <w:bottom w:val="single" w:sz="6" w:space="0" w:color="F1F1F1"/>
                <w:right w:val="none" w:sz="0" w:space="0" w:color="auto"/>
              </w:divBdr>
              <w:divsChild>
                <w:div w:id="437913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8232985">
          <w:marLeft w:val="0"/>
          <w:marRight w:val="0"/>
          <w:marTop w:val="0"/>
          <w:marBottom w:val="0"/>
          <w:divBdr>
            <w:top w:val="none" w:sz="0" w:space="0" w:color="auto"/>
            <w:left w:val="none" w:sz="0" w:space="0" w:color="auto"/>
            <w:bottom w:val="none" w:sz="0" w:space="0" w:color="auto"/>
            <w:right w:val="none" w:sz="0" w:space="0" w:color="auto"/>
          </w:divBdr>
          <w:divsChild>
            <w:div w:id="598561454">
              <w:marLeft w:val="0"/>
              <w:marRight w:val="0"/>
              <w:marTop w:val="0"/>
              <w:marBottom w:val="0"/>
              <w:divBdr>
                <w:top w:val="none" w:sz="0" w:space="0" w:color="auto"/>
                <w:left w:val="none" w:sz="0" w:space="0" w:color="auto"/>
                <w:bottom w:val="none" w:sz="0" w:space="0" w:color="auto"/>
                <w:right w:val="none" w:sz="0" w:space="0" w:color="auto"/>
              </w:divBdr>
              <w:divsChild>
                <w:div w:id="602736285">
                  <w:marLeft w:val="300"/>
                  <w:marRight w:val="0"/>
                  <w:marTop w:val="0"/>
                  <w:marBottom w:val="0"/>
                  <w:divBdr>
                    <w:top w:val="none" w:sz="0" w:space="0" w:color="auto"/>
                    <w:left w:val="none" w:sz="0" w:space="0" w:color="auto"/>
                    <w:bottom w:val="none" w:sz="0" w:space="0" w:color="auto"/>
                    <w:right w:val="none" w:sz="0" w:space="0" w:color="auto"/>
                  </w:divBdr>
                  <w:divsChild>
                    <w:div w:id="1897012937">
                      <w:marLeft w:val="0"/>
                      <w:marRight w:val="0"/>
                      <w:marTop w:val="0"/>
                      <w:marBottom w:val="300"/>
                      <w:divBdr>
                        <w:top w:val="none" w:sz="0" w:space="0" w:color="auto"/>
                        <w:left w:val="none" w:sz="0" w:space="0" w:color="auto"/>
                        <w:bottom w:val="none" w:sz="0" w:space="0" w:color="auto"/>
                        <w:right w:val="none" w:sz="0" w:space="0" w:color="auto"/>
                      </w:divBdr>
                      <w:divsChild>
                        <w:div w:id="510532940">
                          <w:marLeft w:val="0"/>
                          <w:marRight w:val="0"/>
                          <w:marTop w:val="0"/>
                          <w:marBottom w:val="0"/>
                          <w:divBdr>
                            <w:top w:val="none" w:sz="0" w:space="0" w:color="auto"/>
                            <w:left w:val="none" w:sz="0" w:space="0" w:color="auto"/>
                            <w:bottom w:val="none" w:sz="0" w:space="0" w:color="auto"/>
                            <w:right w:val="none" w:sz="0" w:space="0" w:color="auto"/>
                          </w:divBdr>
                          <w:divsChild>
                            <w:div w:id="1064789987">
                              <w:marLeft w:val="0"/>
                              <w:marRight w:val="0"/>
                              <w:marTop w:val="0"/>
                              <w:marBottom w:val="0"/>
                              <w:divBdr>
                                <w:top w:val="none" w:sz="0" w:space="0" w:color="auto"/>
                                <w:left w:val="none" w:sz="0" w:space="0" w:color="auto"/>
                                <w:bottom w:val="none" w:sz="0" w:space="0" w:color="auto"/>
                                <w:right w:val="none" w:sz="0" w:space="0" w:color="auto"/>
                              </w:divBdr>
                              <w:divsChild>
                                <w:div w:id="1681007240">
                                  <w:marLeft w:val="0"/>
                                  <w:marRight w:val="0"/>
                                  <w:marTop w:val="0"/>
                                  <w:marBottom w:val="0"/>
                                  <w:divBdr>
                                    <w:top w:val="single" w:sz="2" w:space="0" w:color="DFDFDF"/>
                                    <w:left w:val="single" w:sz="2" w:space="0" w:color="DFDFDF"/>
                                    <w:bottom w:val="single" w:sz="2" w:space="0" w:color="DFDFDF"/>
                                    <w:right w:val="single" w:sz="2" w:space="0" w:color="DFDFDF"/>
                                  </w:divBdr>
                                  <w:divsChild>
                                    <w:div w:id="1735741281">
                                      <w:marLeft w:val="-90"/>
                                      <w:marRight w:val="0"/>
                                      <w:marTop w:val="0"/>
                                      <w:marBottom w:val="0"/>
                                      <w:divBdr>
                                        <w:top w:val="none" w:sz="0" w:space="0" w:color="auto"/>
                                        <w:left w:val="none" w:sz="0" w:space="0" w:color="auto"/>
                                        <w:bottom w:val="none" w:sz="0" w:space="0" w:color="auto"/>
                                        <w:right w:val="none" w:sz="0" w:space="0" w:color="auto"/>
                                      </w:divBdr>
                                      <w:divsChild>
                                        <w:div w:id="1507742822">
                                          <w:marLeft w:val="0"/>
                                          <w:marRight w:val="0"/>
                                          <w:marTop w:val="0"/>
                                          <w:marBottom w:val="45"/>
                                          <w:divBdr>
                                            <w:top w:val="single" w:sz="2" w:space="0" w:color="A9A9A9"/>
                                            <w:left w:val="single" w:sz="2" w:space="0" w:color="A9A9A9"/>
                                            <w:bottom w:val="single" w:sz="2" w:space="0" w:color="A9A9A9"/>
                                            <w:right w:val="single" w:sz="2" w:space="0" w:color="A9A9A9"/>
                                          </w:divBdr>
                                          <w:divsChild>
                                            <w:div w:id="1334601634">
                                              <w:marLeft w:val="0"/>
                                              <w:marRight w:val="0"/>
                                              <w:marTop w:val="0"/>
                                              <w:marBottom w:val="0"/>
                                              <w:divBdr>
                                                <w:top w:val="none" w:sz="0" w:space="0" w:color="auto"/>
                                                <w:left w:val="none" w:sz="0" w:space="0" w:color="auto"/>
                                                <w:bottom w:val="none" w:sz="0" w:space="0" w:color="auto"/>
                                                <w:right w:val="none" w:sz="0" w:space="0" w:color="auto"/>
                                              </w:divBdr>
                                              <w:divsChild>
                                                <w:div w:id="88350311">
                                                  <w:marLeft w:val="92"/>
                                                  <w:marRight w:val="0"/>
                                                  <w:marTop w:val="0"/>
                                                  <w:marBottom w:val="150"/>
                                                  <w:divBdr>
                                                    <w:top w:val="single" w:sz="2" w:space="0" w:color="E4E4E4"/>
                                                    <w:left w:val="single" w:sz="2" w:space="0" w:color="E4E4E4"/>
                                                    <w:bottom w:val="single" w:sz="2" w:space="0" w:color="E4E4E4"/>
                                                    <w:right w:val="single" w:sz="2" w:space="0" w:color="E4E4E4"/>
                                                  </w:divBdr>
                                                </w:div>
                                                <w:div w:id="104983861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47830215">
                          <w:marLeft w:val="0"/>
                          <w:marRight w:val="0"/>
                          <w:marTop w:val="0"/>
                          <w:marBottom w:val="0"/>
                          <w:divBdr>
                            <w:top w:val="none" w:sz="0" w:space="0" w:color="auto"/>
                            <w:left w:val="none" w:sz="0" w:space="0" w:color="auto"/>
                            <w:bottom w:val="none" w:sz="0" w:space="0" w:color="auto"/>
                            <w:right w:val="none" w:sz="0" w:space="0" w:color="auto"/>
                          </w:divBdr>
                          <w:divsChild>
                            <w:div w:id="855584226">
                              <w:marLeft w:val="0"/>
                              <w:marRight w:val="0"/>
                              <w:marTop w:val="0"/>
                              <w:marBottom w:val="0"/>
                              <w:divBdr>
                                <w:top w:val="none" w:sz="0" w:space="0" w:color="auto"/>
                                <w:left w:val="none" w:sz="0" w:space="0" w:color="auto"/>
                                <w:bottom w:val="none" w:sz="0" w:space="0" w:color="auto"/>
                                <w:right w:val="none" w:sz="0" w:space="0" w:color="auto"/>
                              </w:divBdr>
                              <w:divsChild>
                                <w:div w:id="232665706">
                                  <w:marLeft w:val="0"/>
                                  <w:marRight w:val="0"/>
                                  <w:marTop w:val="0"/>
                                  <w:marBottom w:val="0"/>
                                  <w:divBdr>
                                    <w:top w:val="single" w:sz="2" w:space="0" w:color="DFDFDF"/>
                                    <w:left w:val="single" w:sz="2" w:space="0" w:color="DFDFDF"/>
                                    <w:bottom w:val="single" w:sz="2" w:space="0" w:color="DFDFDF"/>
                                    <w:right w:val="single" w:sz="2" w:space="0" w:color="DFDFDF"/>
                                  </w:divBdr>
                                  <w:divsChild>
                                    <w:div w:id="9112063">
                                      <w:marLeft w:val="-90"/>
                                      <w:marRight w:val="0"/>
                                      <w:marTop w:val="0"/>
                                      <w:marBottom w:val="0"/>
                                      <w:divBdr>
                                        <w:top w:val="none" w:sz="0" w:space="0" w:color="auto"/>
                                        <w:left w:val="none" w:sz="0" w:space="0" w:color="auto"/>
                                        <w:bottom w:val="none" w:sz="0" w:space="0" w:color="auto"/>
                                        <w:right w:val="none" w:sz="0" w:space="0" w:color="auto"/>
                                      </w:divBdr>
                                      <w:divsChild>
                                        <w:div w:id="911425330">
                                          <w:marLeft w:val="0"/>
                                          <w:marRight w:val="0"/>
                                          <w:marTop w:val="0"/>
                                          <w:marBottom w:val="45"/>
                                          <w:divBdr>
                                            <w:top w:val="single" w:sz="2" w:space="0" w:color="A9A9A9"/>
                                            <w:left w:val="single" w:sz="2" w:space="0" w:color="A9A9A9"/>
                                            <w:bottom w:val="single" w:sz="2" w:space="0" w:color="A9A9A9"/>
                                            <w:right w:val="single" w:sz="2" w:space="0" w:color="A9A9A9"/>
                                          </w:divBdr>
                                          <w:divsChild>
                                            <w:div w:id="1358239256">
                                              <w:marLeft w:val="0"/>
                                              <w:marRight w:val="0"/>
                                              <w:marTop w:val="0"/>
                                              <w:marBottom w:val="0"/>
                                              <w:divBdr>
                                                <w:top w:val="none" w:sz="0" w:space="0" w:color="auto"/>
                                                <w:left w:val="none" w:sz="0" w:space="0" w:color="auto"/>
                                                <w:bottom w:val="none" w:sz="0" w:space="0" w:color="auto"/>
                                                <w:right w:val="none" w:sz="0" w:space="0" w:color="auto"/>
                                              </w:divBdr>
                                              <w:divsChild>
                                                <w:div w:id="8311078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370833200">
                                      <w:marLeft w:val="0"/>
                                      <w:marRight w:val="0"/>
                                      <w:marTop w:val="0"/>
                                      <w:marBottom w:val="270"/>
                                      <w:divBdr>
                                        <w:top w:val="none" w:sz="0" w:space="0" w:color="auto"/>
                                        <w:left w:val="none" w:sz="0" w:space="0" w:color="auto"/>
                                        <w:bottom w:val="single" w:sz="12" w:space="5" w:color="DADADA"/>
                                        <w:right w:val="none" w:sz="0" w:space="0" w:color="auto"/>
                                      </w:divBdr>
                                      <w:divsChild>
                                        <w:div w:id="14529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77593">
                  <w:marLeft w:val="0"/>
                  <w:marRight w:val="0"/>
                  <w:marTop w:val="0"/>
                  <w:marBottom w:val="0"/>
                  <w:divBdr>
                    <w:top w:val="none" w:sz="0" w:space="0" w:color="auto"/>
                    <w:left w:val="none" w:sz="0" w:space="0" w:color="auto"/>
                    <w:bottom w:val="none" w:sz="0" w:space="0" w:color="auto"/>
                    <w:right w:val="none" w:sz="0" w:space="0" w:color="auto"/>
                  </w:divBdr>
                  <w:divsChild>
                    <w:div w:id="202254751">
                      <w:marLeft w:val="0"/>
                      <w:marRight w:val="0"/>
                      <w:marTop w:val="0"/>
                      <w:marBottom w:val="75"/>
                      <w:divBdr>
                        <w:top w:val="none" w:sz="0" w:space="0" w:color="auto"/>
                        <w:left w:val="none" w:sz="0" w:space="0" w:color="auto"/>
                        <w:bottom w:val="none" w:sz="0" w:space="0" w:color="auto"/>
                        <w:right w:val="none" w:sz="0" w:space="0" w:color="auto"/>
                      </w:divBdr>
                    </w:div>
                    <w:div w:id="1471511648">
                      <w:marLeft w:val="0"/>
                      <w:marRight w:val="0"/>
                      <w:marTop w:val="0"/>
                      <w:marBottom w:val="0"/>
                      <w:divBdr>
                        <w:top w:val="none" w:sz="0" w:space="0" w:color="auto"/>
                        <w:left w:val="none" w:sz="0" w:space="0" w:color="auto"/>
                        <w:bottom w:val="none" w:sz="0" w:space="0" w:color="auto"/>
                        <w:right w:val="none" w:sz="0" w:space="0" w:color="auto"/>
                      </w:divBdr>
                      <w:divsChild>
                        <w:div w:id="2029015051">
                          <w:marLeft w:val="0"/>
                          <w:marRight w:val="0"/>
                          <w:marTop w:val="0"/>
                          <w:marBottom w:val="0"/>
                          <w:divBdr>
                            <w:top w:val="none" w:sz="0" w:space="0" w:color="auto"/>
                            <w:left w:val="none" w:sz="0" w:space="0" w:color="auto"/>
                            <w:bottom w:val="none" w:sz="0" w:space="0" w:color="auto"/>
                            <w:right w:val="none" w:sz="0" w:space="0" w:color="auto"/>
                          </w:divBdr>
                          <w:divsChild>
                            <w:div w:id="11022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4509">
                      <w:marLeft w:val="0"/>
                      <w:marRight w:val="0"/>
                      <w:marTop w:val="0"/>
                      <w:marBottom w:val="300"/>
                      <w:divBdr>
                        <w:top w:val="none" w:sz="0" w:space="0" w:color="auto"/>
                        <w:left w:val="none" w:sz="0" w:space="0" w:color="auto"/>
                        <w:bottom w:val="none" w:sz="0" w:space="0" w:color="auto"/>
                        <w:right w:val="none" w:sz="0" w:space="0" w:color="auto"/>
                      </w:divBdr>
                      <w:divsChild>
                        <w:div w:id="1115950300">
                          <w:marLeft w:val="0"/>
                          <w:marRight w:val="0"/>
                          <w:marTop w:val="0"/>
                          <w:marBottom w:val="0"/>
                          <w:divBdr>
                            <w:top w:val="none" w:sz="0" w:space="0" w:color="auto"/>
                            <w:left w:val="none" w:sz="0" w:space="0" w:color="auto"/>
                            <w:bottom w:val="none" w:sz="0" w:space="0" w:color="auto"/>
                            <w:right w:val="none" w:sz="0" w:space="0" w:color="auto"/>
                          </w:divBdr>
                        </w:div>
                      </w:divsChild>
                    </w:div>
                    <w:div w:id="19013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74592">
      <w:bodyDiv w:val="1"/>
      <w:marLeft w:val="0"/>
      <w:marRight w:val="0"/>
      <w:marTop w:val="0"/>
      <w:marBottom w:val="0"/>
      <w:divBdr>
        <w:top w:val="none" w:sz="0" w:space="0" w:color="auto"/>
        <w:left w:val="none" w:sz="0" w:space="0" w:color="auto"/>
        <w:bottom w:val="none" w:sz="0" w:space="0" w:color="auto"/>
        <w:right w:val="none" w:sz="0" w:space="0" w:color="auto"/>
      </w:divBdr>
      <w:divsChild>
        <w:div w:id="850878215">
          <w:marLeft w:val="0"/>
          <w:marRight w:val="0"/>
          <w:marTop w:val="0"/>
          <w:marBottom w:val="450"/>
          <w:divBdr>
            <w:top w:val="none" w:sz="0" w:space="0" w:color="auto"/>
            <w:left w:val="none" w:sz="0" w:space="0" w:color="auto"/>
            <w:bottom w:val="single" w:sz="6" w:space="19" w:color="EEEEEE"/>
            <w:right w:val="none" w:sz="0" w:space="0" w:color="auto"/>
          </w:divBdr>
          <w:divsChild>
            <w:div w:id="43910408">
              <w:marLeft w:val="0"/>
              <w:marRight w:val="0"/>
              <w:marTop w:val="0"/>
              <w:marBottom w:val="150"/>
              <w:divBdr>
                <w:top w:val="none" w:sz="0" w:space="0" w:color="auto"/>
                <w:left w:val="none" w:sz="0" w:space="0" w:color="auto"/>
                <w:bottom w:val="none" w:sz="0" w:space="0" w:color="auto"/>
                <w:right w:val="none" w:sz="0" w:space="0" w:color="auto"/>
              </w:divBdr>
              <w:divsChild>
                <w:div w:id="612322653">
                  <w:marLeft w:val="0"/>
                  <w:marRight w:val="0"/>
                  <w:marTop w:val="0"/>
                  <w:marBottom w:val="0"/>
                  <w:divBdr>
                    <w:top w:val="none" w:sz="0" w:space="0" w:color="auto"/>
                    <w:left w:val="none" w:sz="0" w:space="0" w:color="auto"/>
                    <w:bottom w:val="none" w:sz="0" w:space="0" w:color="auto"/>
                    <w:right w:val="none" w:sz="0" w:space="0" w:color="auto"/>
                  </w:divBdr>
                </w:div>
              </w:divsChild>
            </w:div>
            <w:div w:id="524052732">
              <w:marLeft w:val="0"/>
              <w:marRight w:val="0"/>
              <w:marTop w:val="0"/>
              <w:marBottom w:val="0"/>
              <w:divBdr>
                <w:top w:val="none" w:sz="0" w:space="0" w:color="auto"/>
                <w:left w:val="none" w:sz="0" w:space="0" w:color="auto"/>
                <w:bottom w:val="none" w:sz="0" w:space="0" w:color="auto"/>
                <w:right w:val="none" w:sz="0" w:space="0" w:color="auto"/>
              </w:divBdr>
            </w:div>
          </w:divsChild>
        </w:div>
        <w:div w:id="632249399">
          <w:marLeft w:val="0"/>
          <w:marRight w:val="0"/>
          <w:marTop w:val="0"/>
          <w:marBottom w:val="0"/>
          <w:divBdr>
            <w:top w:val="none" w:sz="0" w:space="0" w:color="auto"/>
            <w:left w:val="none" w:sz="0" w:space="0" w:color="auto"/>
            <w:bottom w:val="none" w:sz="0" w:space="0" w:color="auto"/>
            <w:right w:val="none" w:sz="0" w:space="0" w:color="auto"/>
          </w:divBdr>
          <w:divsChild>
            <w:div w:id="759525368">
              <w:marLeft w:val="0"/>
              <w:marRight w:val="0"/>
              <w:marTop w:val="0"/>
              <w:marBottom w:val="0"/>
              <w:divBdr>
                <w:top w:val="none" w:sz="0" w:space="0" w:color="auto"/>
                <w:left w:val="none" w:sz="0" w:space="0" w:color="auto"/>
                <w:bottom w:val="none" w:sz="0" w:space="0" w:color="auto"/>
                <w:right w:val="none" w:sz="0" w:space="0" w:color="auto"/>
              </w:divBdr>
              <w:divsChild>
                <w:div w:id="4751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6707">
      <w:bodyDiv w:val="1"/>
      <w:marLeft w:val="0"/>
      <w:marRight w:val="0"/>
      <w:marTop w:val="0"/>
      <w:marBottom w:val="0"/>
      <w:divBdr>
        <w:top w:val="none" w:sz="0" w:space="0" w:color="auto"/>
        <w:left w:val="none" w:sz="0" w:space="0" w:color="auto"/>
        <w:bottom w:val="none" w:sz="0" w:space="0" w:color="auto"/>
        <w:right w:val="none" w:sz="0" w:space="0" w:color="auto"/>
      </w:divBdr>
      <w:divsChild>
        <w:div w:id="1190100256">
          <w:marLeft w:val="0"/>
          <w:marRight w:val="0"/>
          <w:marTop w:val="0"/>
          <w:marBottom w:val="150"/>
          <w:divBdr>
            <w:top w:val="none" w:sz="0" w:space="0" w:color="auto"/>
            <w:left w:val="none" w:sz="0" w:space="0" w:color="auto"/>
            <w:bottom w:val="none" w:sz="0" w:space="0" w:color="auto"/>
            <w:right w:val="none" w:sz="0" w:space="0" w:color="auto"/>
          </w:divBdr>
        </w:div>
        <w:div w:id="1944223131">
          <w:marLeft w:val="0"/>
          <w:marRight w:val="0"/>
          <w:marTop w:val="0"/>
          <w:marBottom w:val="0"/>
          <w:divBdr>
            <w:top w:val="none" w:sz="0" w:space="0" w:color="auto"/>
            <w:left w:val="none" w:sz="0" w:space="0" w:color="auto"/>
            <w:bottom w:val="none" w:sz="0" w:space="0" w:color="auto"/>
            <w:right w:val="none" w:sz="0" w:space="0" w:color="auto"/>
          </w:divBdr>
        </w:div>
      </w:divsChild>
    </w:div>
    <w:div w:id="1189369026">
      <w:bodyDiv w:val="1"/>
      <w:marLeft w:val="0"/>
      <w:marRight w:val="0"/>
      <w:marTop w:val="0"/>
      <w:marBottom w:val="0"/>
      <w:divBdr>
        <w:top w:val="none" w:sz="0" w:space="0" w:color="auto"/>
        <w:left w:val="none" w:sz="0" w:space="0" w:color="auto"/>
        <w:bottom w:val="none" w:sz="0" w:space="0" w:color="auto"/>
        <w:right w:val="none" w:sz="0" w:space="0" w:color="auto"/>
      </w:divBdr>
      <w:divsChild>
        <w:div w:id="1625959242">
          <w:marLeft w:val="0"/>
          <w:marRight w:val="0"/>
          <w:marTop w:val="0"/>
          <w:marBottom w:val="0"/>
          <w:divBdr>
            <w:top w:val="none" w:sz="0" w:space="0" w:color="auto"/>
            <w:left w:val="none" w:sz="0" w:space="0" w:color="auto"/>
            <w:bottom w:val="dotted" w:sz="6" w:space="4" w:color="DDDDDD"/>
            <w:right w:val="none" w:sz="0" w:space="0" w:color="auto"/>
          </w:divBdr>
          <w:divsChild>
            <w:div w:id="17808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3818">
      <w:bodyDiv w:val="1"/>
      <w:marLeft w:val="0"/>
      <w:marRight w:val="0"/>
      <w:marTop w:val="0"/>
      <w:marBottom w:val="0"/>
      <w:divBdr>
        <w:top w:val="none" w:sz="0" w:space="0" w:color="auto"/>
        <w:left w:val="none" w:sz="0" w:space="0" w:color="auto"/>
        <w:bottom w:val="none" w:sz="0" w:space="0" w:color="auto"/>
        <w:right w:val="none" w:sz="0" w:space="0" w:color="auto"/>
      </w:divBdr>
    </w:div>
    <w:div w:id="1189682000">
      <w:bodyDiv w:val="1"/>
      <w:marLeft w:val="0"/>
      <w:marRight w:val="0"/>
      <w:marTop w:val="0"/>
      <w:marBottom w:val="0"/>
      <w:divBdr>
        <w:top w:val="none" w:sz="0" w:space="0" w:color="auto"/>
        <w:left w:val="none" w:sz="0" w:space="0" w:color="auto"/>
        <w:bottom w:val="none" w:sz="0" w:space="0" w:color="auto"/>
        <w:right w:val="none" w:sz="0" w:space="0" w:color="auto"/>
      </w:divBdr>
    </w:div>
    <w:div w:id="1189948440">
      <w:bodyDiv w:val="1"/>
      <w:marLeft w:val="0"/>
      <w:marRight w:val="0"/>
      <w:marTop w:val="0"/>
      <w:marBottom w:val="0"/>
      <w:divBdr>
        <w:top w:val="none" w:sz="0" w:space="0" w:color="auto"/>
        <w:left w:val="none" w:sz="0" w:space="0" w:color="auto"/>
        <w:bottom w:val="none" w:sz="0" w:space="0" w:color="auto"/>
        <w:right w:val="none" w:sz="0" w:space="0" w:color="auto"/>
      </w:divBdr>
    </w:div>
    <w:div w:id="1189948978">
      <w:bodyDiv w:val="1"/>
      <w:marLeft w:val="0"/>
      <w:marRight w:val="0"/>
      <w:marTop w:val="0"/>
      <w:marBottom w:val="0"/>
      <w:divBdr>
        <w:top w:val="none" w:sz="0" w:space="0" w:color="auto"/>
        <w:left w:val="none" w:sz="0" w:space="0" w:color="auto"/>
        <w:bottom w:val="none" w:sz="0" w:space="0" w:color="auto"/>
        <w:right w:val="none" w:sz="0" w:space="0" w:color="auto"/>
      </w:divBdr>
      <w:divsChild>
        <w:div w:id="1689259374">
          <w:marLeft w:val="0"/>
          <w:marRight w:val="0"/>
          <w:marTop w:val="0"/>
          <w:marBottom w:val="150"/>
          <w:divBdr>
            <w:top w:val="none" w:sz="0" w:space="0" w:color="auto"/>
            <w:left w:val="none" w:sz="0" w:space="0" w:color="auto"/>
            <w:bottom w:val="none" w:sz="0" w:space="0" w:color="auto"/>
            <w:right w:val="none" w:sz="0" w:space="0" w:color="auto"/>
          </w:divBdr>
        </w:div>
      </w:divsChild>
    </w:div>
    <w:div w:id="1190294997">
      <w:bodyDiv w:val="1"/>
      <w:marLeft w:val="0"/>
      <w:marRight w:val="0"/>
      <w:marTop w:val="0"/>
      <w:marBottom w:val="0"/>
      <w:divBdr>
        <w:top w:val="none" w:sz="0" w:space="0" w:color="auto"/>
        <w:left w:val="none" w:sz="0" w:space="0" w:color="auto"/>
        <w:bottom w:val="none" w:sz="0" w:space="0" w:color="auto"/>
        <w:right w:val="none" w:sz="0" w:space="0" w:color="auto"/>
      </w:divBdr>
      <w:divsChild>
        <w:div w:id="900679136">
          <w:marLeft w:val="0"/>
          <w:marRight w:val="0"/>
          <w:marTop w:val="0"/>
          <w:marBottom w:val="150"/>
          <w:divBdr>
            <w:top w:val="none" w:sz="0" w:space="0" w:color="auto"/>
            <w:left w:val="none" w:sz="0" w:space="0" w:color="auto"/>
            <w:bottom w:val="none" w:sz="0" w:space="0" w:color="auto"/>
            <w:right w:val="none" w:sz="0" w:space="0" w:color="auto"/>
          </w:divBdr>
        </w:div>
      </w:divsChild>
    </w:div>
    <w:div w:id="1190489887">
      <w:bodyDiv w:val="1"/>
      <w:marLeft w:val="0"/>
      <w:marRight w:val="0"/>
      <w:marTop w:val="0"/>
      <w:marBottom w:val="0"/>
      <w:divBdr>
        <w:top w:val="none" w:sz="0" w:space="0" w:color="auto"/>
        <w:left w:val="none" w:sz="0" w:space="0" w:color="auto"/>
        <w:bottom w:val="none" w:sz="0" w:space="0" w:color="auto"/>
        <w:right w:val="none" w:sz="0" w:space="0" w:color="auto"/>
      </w:divBdr>
    </w:div>
    <w:div w:id="1190796585">
      <w:bodyDiv w:val="1"/>
      <w:marLeft w:val="0"/>
      <w:marRight w:val="0"/>
      <w:marTop w:val="0"/>
      <w:marBottom w:val="0"/>
      <w:divBdr>
        <w:top w:val="none" w:sz="0" w:space="0" w:color="auto"/>
        <w:left w:val="none" w:sz="0" w:space="0" w:color="auto"/>
        <w:bottom w:val="none" w:sz="0" w:space="0" w:color="auto"/>
        <w:right w:val="none" w:sz="0" w:space="0" w:color="auto"/>
      </w:divBdr>
      <w:divsChild>
        <w:div w:id="1799178246">
          <w:marLeft w:val="0"/>
          <w:marRight w:val="0"/>
          <w:marTop w:val="0"/>
          <w:marBottom w:val="0"/>
          <w:divBdr>
            <w:top w:val="none" w:sz="0" w:space="0" w:color="auto"/>
            <w:left w:val="none" w:sz="0" w:space="0" w:color="auto"/>
            <w:bottom w:val="none" w:sz="0" w:space="0" w:color="auto"/>
            <w:right w:val="none" w:sz="0" w:space="0" w:color="auto"/>
          </w:divBdr>
          <w:divsChild>
            <w:div w:id="726682305">
              <w:marLeft w:val="0"/>
              <w:marRight w:val="0"/>
              <w:marTop w:val="0"/>
              <w:marBottom w:val="0"/>
              <w:divBdr>
                <w:top w:val="none" w:sz="0" w:space="0" w:color="auto"/>
                <w:left w:val="none" w:sz="0" w:space="0" w:color="auto"/>
                <w:bottom w:val="none" w:sz="0" w:space="0" w:color="auto"/>
                <w:right w:val="none" w:sz="0" w:space="0" w:color="auto"/>
              </w:divBdr>
            </w:div>
          </w:divsChild>
        </w:div>
        <w:div w:id="838542227">
          <w:marLeft w:val="0"/>
          <w:marRight w:val="0"/>
          <w:marTop w:val="120"/>
          <w:marBottom w:val="0"/>
          <w:divBdr>
            <w:top w:val="none" w:sz="0" w:space="0" w:color="auto"/>
            <w:left w:val="none" w:sz="0" w:space="0" w:color="auto"/>
            <w:bottom w:val="none" w:sz="0" w:space="0" w:color="auto"/>
            <w:right w:val="none" w:sz="0" w:space="0" w:color="auto"/>
          </w:divBdr>
        </w:div>
      </w:divsChild>
    </w:div>
    <w:div w:id="1190800308">
      <w:bodyDiv w:val="1"/>
      <w:marLeft w:val="0"/>
      <w:marRight w:val="0"/>
      <w:marTop w:val="0"/>
      <w:marBottom w:val="0"/>
      <w:divBdr>
        <w:top w:val="none" w:sz="0" w:space="0" w:color="auto"/>
        <w:left w:val="none" w:sz="0" w:space="0" w:color="auto"/>
        <w:bottom w:val="none" w:sz="0" w:space="0" w:color="auto"/>
        <w:right w:val="none" w:sz="0" w:space="0" w:color="auto"/>
      </w:divBdr>
    </w:div>
    <w:div w:id="1190989573">
      <w:bodyDiv w:val="1"/>
      <w:marLeft w:val="0"/>
      <w:marRight w:val="0"/>
      <w:marTop w:val="0"/>
      <w:marBottom w:val="0"/>
      <w:divBdr>
        <w:top w:val="none" w:sz="0" w:space="0" w:color="auto"/>
        <w:left w:val="none" w:sz="0" w:space="0" w:color="auto"/>
        <w:bottom w:val="none" w:sz="0" w:space="0" w:color="auto"/>
        <w:right w:val="none" w:sz="0" w:space="0" w:color="auto"/>
      </w:divBdr>
      <w:divsChild>
        <w:div w:id="1672831675">
          <w:marLeft w:val="0"/>
          <w:marRight w:val="0"/>
          <w:marTop w:val="0"/>
          <w:marBottom w:val="0"/>
          <w:divBdr>
            <w:top w:val="none" w:sz="0" w:space="0" w:color="auto"/>
            <w:left w:val="none" w:sz="0" w:space="0" w:color="auto"/>
            <w:bottom w:val="dotted" w:sz="6" w:space="4" w:color="DDDDDD"/>
            <w:right w:val="none" w:sz="0" w:space="0" w:color="auto"/>
          </w:divBdr>
        </w:div>
      </w:divsChild>
    </w:div>
    <w:div w:id="1191333644">
      <w:bodyDiv w:val="1"/>
      <w:marLeft w:val="0"/>
      <w:marRight w:val="0"/>
      <w:marTop w:val="0"/>
      <w:marBottom w:val="0"/>
      <w:divBdr>
        <w:top w:val="none" w:sz="0" w:space="0" w:color="auto"/>
        <w:left w:val="none" w:sz="0" w:space="0" w:color="auto"/>
        <w:bottom w:val="none" w:sz="0" w:space="0" w:color="auto"/>
        <w:right w:val="none" w:sz="0" w:space="0" w:color="auto"/>
      </w:divBdr>
      <w:divsChild>
        <w:div w:id="235629514">
          <w:marLeft w:val="0"/>
          <w:marRight w:val="0"/>
          <w:marTop w:val="0"/>
          <w:marBottom w:val="150"/>
          <w:divBdr>
            <w:top w:val="none" w:sz="0" w:space="0" w:color="auto"/>
            <w:left w:val="none" w:sz="0" w:space="0" w:color="auto"/>
            <w:bottom w:val="none" w:sz="0" w:space="0" w:color="auto"/>
            <w:right w:val="none" w:sz="0" w:space="0" w:color="auto"/>
          </w:divBdr>
        </w:div>
      </w:divsChild>
    </w:div>
    <w:div w:id="1192647834">
      <w:bodyDiv w:val="1"/>
      <w:marLeft w:val="0"/>
      <w:marRight w:val="0"/>
      <w:marTop w:val="0"/>
      <w:marBottom w:val="0"/>
      <w:divBdr>
        <w:top w:val="none" w:sz="0" w:space="0" w:color="auto"/>
        <w:left w:val="none" w:sz="0" w:space="0" w:color="auto"/>
        <w:bottom w:val="none" w:sz="0" w:space="0" w:color="auto"/>
        <w:right w:val="none" w:sz="0" w:space="0" w:color="auto"/>
      </w:divBdr>
    </w:div>
    <w:div w:id="1192917337">
      <w:bodyDiv w:val="1"/>
      <w:marLeft w:val="0"/>
      <w:marRight w:val="0"/>
      <w:marTop w:val="0"/>
      <w:marBottom w:val="0"/>
      <w:divBdr>
        <w:top w:val="none" w:sz="0" w:space="0" w:color="auto"/>
        <w:left w:val="none" w:sz="0" w:space="0" w:color="auto"/>
        <w:bottom w:val="none" w:sz="0" w:space="0" w:color="auto"/>
        <w:right w:val="none" w:sz="0" w:space="0" w:color="auto"/>
      </w:divBdr>
    </w:div>
    <w:div w:id="1192917877">
      <w:bodyDiv w:val="1"/>
      <w:marLeft w:val="0"/>
      <w:marRight w:val="0"/>
      <w:marTop w:val="0"/>
      <w:marBottom w:val="0"/>
      <w:divBdr>
        <w:top w:val="none" w:sz="0" w:space="0" w:color="auto"/>
        <w:left w:val="none" w:sz="0" w:space="0" w:color="auto"/>
        <w:bottom w:val="none" w:sz="0" w:space="0" w:color="auto"/>
        <w:right w:val="none" w:sz="0" w:space="0" w:color="auto"/>
      </w:divBdr>
    </w:div>
    <w:div w:id="1192958774">
      <w:bodyDiv w:val="1"/>
      <w:marLeft w:val="0"/>
      <w:marRight w:val="0"/>
      <w:marTop w:val="0"/>
      <w:marBottom w:val="0"/>
      <w:divBdr>
        <w:top w:val="none" w:sz="0" w:space="0" w:color="auto"/>
        <w:left w:val="none" w:sz="0" w:space="0" w:color="auto"/>
        <w:bottom w:val="none" w:sz="0" w:space="0" w:color="auto"/>
        <w:right w:val="none" w:sz="0" w:space="0" w:color="auto"/>
      </w:divBdr>
      <w:divsChild>
        <w:div w:id="1074670486">
          <w:marLeft w:val="0"/>
          <w:marRight w:val="0"/>
          <w:marTop w:val="0"/>
          <w:marBottom w:val="150"/>
          <w:divBdr>
            <w:top w:val="none" w:sz="0" w:space="0" w:color="auto"/>
            <w:left w:val="none" w:sz="0" w:space="0" w:color="auto"/>
            <w:bottom w:val="none" w:sz="0" w:space="0" w:color="auto"/>
            <w:right w:val="none" w:sz="0" w:space="0" w:color="auto"/>
          </w:divBdr>
          <w:divsChild>
            <w:div w:id="1689988297">
              <w:marLeft w:val="0"/>
              <w:marRight w:val="0"/>
              <w:marTop w:val="0"/>
              <w:marBottom w:val="0"/>
              <w:divBdr>
                <w:top w:val="none" w:sz="0" w:space="0" w:color="auto"/>
                <w:left w:val="none" w:sz="0" w:space="0" w:color="auto"/>
                <w:bottom w:val="none" w:sz="0" w:space="0" w:color="auto"/>
                <w:right w:val="none" w:sz="0" w:space="0" w:color="auto"/>
              </w:divBdr>
            </w:div>
          </w:divsChild>
        </w:div>
        <w:div w:id="1769040795">
          <w:marLeft w:val="0"/>
          <w:marRight w:val="0"/>
          <w:marTop w:val="0"/>
          <w:marBottom w:val="0"/>
          <w:divBdr>
            <w:top w:val="none" w:sz="0" w:space="0" w:color="auto"/>
            <w:left w:val="none" w:sz="0" w:space="0" w:color="auto"/>
            <w:bottom w:val="none" w:sz="0" w:space="0" w:color="auto"/>
            <w:right w:val="none" w:sz="0" w:space="0" w:color="auto"/>
          </w:divBdr>
          <w:divsChild>
            <w:div w:id="704016148">
              <w:marLeft w:val="0"/>
              <w:marRight w:val="0"/>
              <w:marTop w:val="0"/>
              <w:marBottom w:val="150"/>
              <w:divBdr>
                <w:top w:val="none" w:sz="0" w:space="0" w:color="auto"/>
                <w:left w:val="none" w:sz="0" w:space="0" w:color="auto"/>
                <w:bottom w:val="none" w:sz="0" w:space="0" w:color="auto"/>
                <w:right w:val="none" w:sz="0" w:space="0" w:color="auto"/>
              </w:divBdr>
            </w:div>
            <w:div w:id="11116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354">
      <w:bodyDiv w:val="1"/>
      <w:marLeft w:val="0"/>
      <w:marRight w:val="0"/>
      <w:marTop w:val="0"/>
      <w:marBottom w:val="0"/>
      <w:divBdr>
        <w:top w:val="none" w:sz="0" w:space="0" w:color="auto"/>
        <w:left w:val="none" w:sz="0" w:space="0" w:color="auto"/>
        <w:bottom w:val="none" w:sz="0" w:space="0" w:color="auto"/>
        <w:right w:val="none" w:sz="0" w:space="0" w:color="auto"/>
      </w:divBdr>
    </w:div>
    <w:div w:id="1193886874">
      <w:bodyDiv w:val="1"/>
      <w:marLeft w:val="0"/>
      <w:marRight w:val="0"/>
      <w:marTop w:val="0"/>
      <w:marBottom w:val="0"/>
      <w:divBdr>
        <w:top w:val="none" w:sz="0" w:space="0" w:color="auto"/>
        <w:left w:val="none" w:sz="0" w:space="0" w:color="auto"/>
        <w:bottom w:val="none" w:sz="0" w:space="0" w:color="auto"/>
        <w:right w:val="none" w:sz="0" w:space="0" w:color="auto"/>
      </w:divBdr>
    </w:div>
    <w:div w:id="1194147835">
      <w:bodyDiv w:val="1"/>
      <w:marLeft w:val="0"/>
      <w:marRight w:val="0"/>
      <w:marTop w:val="0"/>
      <w:marBottom w:val="0"/>
      <w:divBdr>
        <w:top w:val="none" w:sz="0" w:space="0" w:color="auto"/>
        <w:left w:val="none" w:sz="0" w:space="0" w:color="auto"/>
        <w:bottom w:val="none" w:sz="0" w:space="0" w:color="auto"/>
        <w:right w:val="none" w:sz="0" w:space="0" w:color="auto"/>
      </w:divBdr>
      <w:divsChild>
        <w:div w:id="1828085919">
          <w:marLeft w:val="0"/>
          <w:marRight w:val="0"/>
          <w:marTop w:val="0"/>
          <w:marBottom w:val="0"/>
          <w:divBdr>
            <w:top w:val="none" w:sz="0" w:space="0" w:color="auto"/>
            <w:left w:val="none" w:sz="0" w:space="0" w:color="auto"/>
            <w:bottom w:val="none" w:sz="0" w:space="0" w:color="auto"/>
            <w:right w:val="none" w:sz="0" w:space="0" w:color="auto"/>
          </w:divBdr>
          <w:divsChild>
            <w:div w:id="1887646216">
              <w:marLeft w:val="0"/>
              <w:marRight w:val="0"/>
              <w:marTop w:val="0"/>
              <w:marBottom w:val="0"/>
              <w:divBdr>
                <w:top w:val="none" w:sz="0" w:space="0" w:color="auto"/>
                <w:left w:val="none" w:sz="0" w:space="0" w:color="auto"/>
                <w:bottom w:val="none" w:sz="0" w:space="0" w:color="auto"/>
                <w:right w:val="none" w:sz="0" w:space="0" w:color="auto"/>
              </w:divBdr>
              <w:divsChild>
                <w:div w:id="880554854">
                  <w:marLeft w:val="0"/>
                  <w:marRight w:val="0"/>
                  <w:marTop w:val="0"/>
                  <w:marBottom w:val="0"/>
                  <w:divBdr>
                    <w:top w:val="none" w:sz="0" w:space="0" w:color="auto"/>
                    <w:left w:val="none" w:sz="0" w:space="0" w:color="auto"/>
                    <w:bottom w:val="none" w:sz="0" w:space="0" w:color="auto"/>
                    <w:right w:val="none" w:sz="0" w:space="0" w:color="auto"/>
                  </w:divBdr>
                  <w:divsChild>
                    <w:div w:id="215089827">
                      <w:marLeft w:val="0"/>
                      <w:marRight w:val="0"/>
                      <w:marTop w:val="0"/>
                      <w:marBottom w:val="0"/>
                      <w:divBdr>
                        <w:top w:val="none" w:sz="0" w:space="0" w:color="auto"/>
                        <w:left w:val="none" w:sz="0" w:space="0" w:color="auto"/>
                        <w:bottom w:val="none" w:sz="0" w:space="0" w:color="auto"/>
                        <w:right w:val="none" w:sz="0" w:space="0" w:color="auto"/>
                      </w:divBdr>
                      <w:divsChild>
                        <w:div w:id="862524301">
                          <w:marLeft w:val="0"/>
                          <w:marRight w:val="0"/>
                          <w:marTop w:val="0"/>
                          <w:marBottom w:val="0"/>
                          <w:divBdr>
                            <w:top w:val="none" w:sz="0" w:space="0" w:color="auto"/>
                            <w:left w:val="none" w:sz="0" w:space="0" w:color="auto"/>
                            <w:bottom w:val="none" w:sz="0" w:space="0" w:color="auto"/>
                            <w:right w:val="none" w:sz="0" w:space="0" w:color="auto"/>
                          </w:divBdr>
                          <w:divsChild>
                            <w:div w:id="360788323">
                              <w:marLeft w:val="0"/>
                              <w:marRight w:val="0"/>
                              <w:marTop w:val="0"/>
                              <w:marBottom w:val="0"/>
                              <w:divBdr>
                                <w:top w:val="none" w:sz="0" w:space="0" w:color="auto"/>
                                <w:left w:val="none" w:sz="0" w:space="0" w:color="auto"/>
                                <w:bottom w:val="none" w:sz="0" w:space="0" w:color="auto"/>
                                <w:right w:val="none" w:sz="0" w:space="0" w:color="auto"/>
                              </w:divBdr>
                              <w:divsChild>
                                <w:div w:id="14815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65773">
      <w:bodyDiv w:val="1"/>
      <w:marLeft w:val="0"/>
      <w:marRight w:val="0"/>
      <w:marTop w:val="0"/>
      <w:marBottom w:val="0"/>
      <w:divBdr>
        <w:top w:val="none" w:sz="0" w:space="0" w:color="auto"/>
        <w:left w:val="none" w:sz="0" w:space="0" w:color="auto"/>
        <w:bottom w:val="none" w:sz="0" w:space="0" w:color="auto"/>
        <w:right w:val="none" w:sz="0" w:space="0" w:color="auto"/>
      </w:divBdr>
    </w:div>
    <w:div w:id="1194422507">
      <w:bodyDiv w:val="1"/>
      <w:marLeft w:val="0"/>
      <w:marRight w:val="0"/>
      <w:marTop w:val="0"/>
      <w:marBottom w:val="0"/>
      <w:divBdr>
        <w:top w:val="none" w:sz="0" w:space="0" w:color="auto"/>
        <w:left w:val="none" w:sz="0" w:space="0" w:color="auto"/>
        <w:bottom w:val="none" w:sz="0" w:space="0" w:color="auto"/>
        <w:right w:val="none" w:sz="0" w:space="0" w:color="auto"/>
      </w:divBdr>
    </w:div>
    <w:div w:id="1195576600">
      <w:bodyDiv w:val="1"/>
      <w:marLeft w:val="0"/>
      <w:marRight w:val="0"/>
      <w:marTop w:val="0"/>
      <w:marBottom w:val="0"/>
      <w:divBdr>
        <w:top w:val="none" w:sz="0" w:space="0" w:color="auto"/>
        <w:left w:val="none" w:sz="0" w:space="0" w:color="auto"/>
        <w:bottom w:val="none" w:sz="0" w:space="0" w:color="auto"/>
        <w:right w:val="none" w:sz="0" w:space="0" w:color="auto"/>
      </w:divBdr>
      <w:divsChild>
        <w:div w:id="882982858">
          <w:marLeft w:val="0"/>
          <w:marRight w:val="0"/>
          <w:marTop w:val="0"/>
          <w:marBottom w:val="0"/>
          <w:divBdr>
            <w:top w:val="none" w:sz="0" w:space="0" w:color="auto"/>
            <w:left w:val="none" w:sz="0" w:space="0" w:color="auto"/>
            <w:bottom w:val="dotted" w:sz="6" w:space="4" w:color="DDDDDD"/>
            <w:right w:val="none" w:sz="0" w:space="0" w:color="auto"/>
          </w:divBdr>
          <w:divsChild>
            <w:div w:id="17216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2251">
      <w:bodyDiv w:val="1"/>
      <w:marLeft w:val="0"/>
      <w:marRight w:val="0"/>
      <w:marTop w:val="0"/>
      <w:marBottom w:val="0"/>
      <w:divBdr>
        <w:top w:val="none" w:sz="0" w:space="0" w:color="auto"/>
        <w:left w:val="none" w:sz="0" w:space="0" w:color="auto"/>
        <w:bottom w:val="none" w:sz="0" w:space="0" w:color="auto"/>
        <w:right w:val="none" w:sz="0" w:space="0" w:color="auto"/>
      </w:divBdr>
    </w:div>
    <w:div w:id="1196844059">
      <w:bodyDiv w:val="1"/>
      <w:marLeft w:val="0"/>
      <w:marRight w:val="0"/>
      <w:marTop w:val="0"/>
      <w:marBottom w:val="0"/>
      <w:divBdr>
        <w:top w:val="none" w:sz="0" w:space="0" w:color="auto"/>
        <w:left w:val="none" w:sz="0" w:space="0" w:color="auto"/>
        <w:bottom w:val="none" w:sz="0" w:space="0" w:color="auto"/>
        <w:right w:val="none" w:sz="0" w:space="0" w:color="auto"/>
      </w:divBdr>
      <w:divsChild>
        <w:div w:id="701825026">
          <w:marLeft w:val="0"/>
          <w:marRight w:val="0"/>
          <w:marTop w:val="0"/>
          <w:marBottom w:val="0"/>
          <w:divBdr>
            <w:top w:val="none" w:sz="0" w:space="0" w:color="auto"/>
            <w:left w:val="none" w:sz="0" w:space="0" w:color="auto"/>
            <w:bottom w:val="none" w:sz="0" w:space="0" w:color="auto"/>
            <w:right w:val="none" w:sz="0" w:space="0" w:color="auto"/>
          </w:divBdr>
        </w:div>
        <w:div w:id="897281378">
          <w:marLeft w:val="0"/>
          <w:marRight w:val="0"/>
          <w:marTop w:val="0"/>
          <w:marBottom w:val="150"/>
          <w:divBdr>
            <w:top w:val="none" w:sz="0" w:space="0" w:color="auto"/>
            <w:left w:val="none" w:sz="0" w:space="0" w:color="auto"/>
            <w:bottom w:val="none" w:sz="0" w:space="0" w:color="auto"/>
            <w:right w:val="none" w:sz="0" w:space="0" w:color="auto"/>
          </w:divBdr>
        </w:div>
      </w:divsChild>
    </w:div>
    <w:div w:id="1198473342">
      <w:bodyDiv w:val="1"/>
      <w:marLeft w:val="0"/>
      <w:marRight w:val="0"/>
      <w:marTop w:val="0"/>
      <w:marBottom w:val="0"/>
      <w:divBdr>
        <w:top w:val="none" w:sz="0" w:space="0" w:color="auto"/>
        <w:left w:val="none" w:sz="0" w:space="0" w:color="auto"/>
        <w:bottom w:val="none" w:sz="0" w:space="0" w:color="auto"/>
        <w:right w:val="none" w:sz="0" w:space="0" w:color="auto"/>
      </w:divBdr>
      <w:divsChild>
        <w:div w:id="618297468">
          <w:marLeft w:val="0"/>
          <w:marRight w:val="0"/>
          <w:marTop w:val="0"/>
          <w:marBottom w:val="0"/>
          <w:divBdr>
            <w:top w:val="none" w:sz="0" w:space="0" w:color="auto"/>
            <w:left w:val="none" w:sz="0" w:space="0" w:color="auto"/>
            <w:bottom w:val="dotted" w:sz="6" w:space="4" w:color="DDDDDD"/>
            <w:right w:val="none" w:sz="0" w:space="0" w:color="auto"/>
          </w:divBdr>
          <w:divsChild>
            <w:div w:id="13652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3013">
      <w:bodyDiv w:val="1"/>
      <w:marLeft w:val="0"/>
      <w:marRight w:val="0"/>
      <w:marTop w:val="0"/>
      <w:marBottom w:val="0"/>
      <w:divBdr>
        <w:top w:val="none" w:sz="0" w:space="0" w:color="auto"/>
        <w:left w:val="none" w:sz="0" w:space="0" w:color="auto"/>
        <w:bottom w:val="none" w:sz="0" w:space="0" w:color="auto"/>
        <w:right w:val="none" w:sz="0" w:space="0" w:color="auto"/>
      </w:divBdr>
      <w:divsChild>
        <w:div w:id="495918804">
          <w:marLeft w:val="0"/>
          <w:marRight w:val="0"/>
          <w:marTop w:val="0"/>
          <w:marBottom w:val="0"/>
          <w:divBdr>
            <w:top w:val="none" w:sz="0" w:space="0" w:color="auto"/>
            <w:left w:val="none" w:sz="0" w:space="0" w:color="auto"/>
            <w:bottom w:val="none" w:sz="0" w:space="0" w:color="auto"/>
            <w:right w:val="none" w:sz="0" w:space="0" w:color="auto"/>
          </w:divBdr>
          <w:divsChild>
            <w:div w:id="1026902762">
              <w:marLeft w:val="0"/>
              <w:marRight w:val="0"/>
              <w:marTop w:val="0"/>
              <w:marBottom w:val="0"/>
              <w:divBdr>
                <w:top w:val="none" w:sz="0" w:space="0" w:color="auto"/>
                <w:left w:val="none" w:sz="0" w:space="0" w:color="auto"/>
                <w:bottom w:val="none" w:sz="0" w:space="0" w:color="auto"/>
                <w:right w:val="none" w:sz="0" w:space="0" w:color="auto"/>
              </w:divBdr>
              <w:divsChild>
                <w:div w:id="1793984978">
                  <w:marLeft w:val="0"/>
                  <w:marRight w:val="0"/>
                  <w:marTop w:val="0"/>
                  <w:marBottom w:val="0"/>
                  <w:divBdr>
                    <w:top w:val="none" w:sz="0" w:space="0" w:color="auto"/>
                    <w:left w:val="none" w:sz="0" w:space="0" w:color="auto"/>
                    <w:bottom w:val="none" w:sz="0" w:space="0" w:color="auto"/>
                    <w:right w:val="none" w:sz="0" w:space="0" w:color="auto"/>
                  </w:divBdr>
                  <w:divsChild>
                    <w:div w:id="1572812583">
                      <w:marLeft w:val="0"/>
                      <w:marRight w:val="0"/>
                      <w:marTop w:val="0"/>
                      <w:marBottom w:val="0"/>
                      <w:divBdr>
                        <w:top w:val="none" w:sz="0" w:space="0" w:color="auto"/>
                        <w:left w:val="none" w:sz="0" w:space="0" w:color="auto"/>
                        <w:bottom w:val="none" w:sz="0" w:space="0" w:color="auto"/>
                        <w:right w:val="none" w:sz="0" w:space="0" w:color="auto"/>
                      </w:divBdr>
                      <w:divsChild>
                        <w:div w:id="334692648">
                          <w:marLeft w:val="0"/>
                          <w:marRight w:val="0"/>
                          <w:marTop w:val="0"/>
                          <w:marBottom w:val="0"/>
                          <w:divBdr>
                            <w:top w:val="none" w:sz="0" w:space="0" w:color="auto"/>
                            <w:left w:val="none" w:sz="0" w:space="0" w:color="auto"/>
                            <w:bottom w:val="none" w:sz="0" w:space="0" w:color="auto"/>
                            <w:right w:val="none" w:sz="0" w:space="0" w:color="auto"/>
                          </w:divBdr>
                          <w:divsChild>
                            <w:div w:id="34278855">
                              <w:marLeft w:val="0"/>
                              <w:marRight w:val="0"/>
                              <w:marTop w:val="0"/>
                              <w:marBottom w:val="0"/>
                              <w:divBdr>
                                <w:top w:val="none" w:sz="0" w:space="0" w:color="auto"/>
                                <w:left w:val="none" w:sz="0" w:space="0" w:color="auto"/>
                                <w:bottom w:val="none" w:sz="0" w:space="0" w:color="auto"/>
                                <w:right w:val="none" w:sz="0" w:space="0" w:color="auto"/>
                              </w:divBdr>
                              <w:divsChild>
                                <w:div w:id="184486642">
                                  <w:marLeft w:val="0"/>
                                  <w:marRight w:val="0"/>
                                  <w:marTop w:val="0"/>
                                  <w:marBottom w:val="0"/>
                                  <w:divBdr>
                                    <w:top w:val="none" w:sz="0" w:space="0" w:color="auto"/>
                                    <w:left w:val="none" w:sz="0" w:space="0" w:color="auto"/>
                                    <w:bottom w:val="none" w:sz="0" w:space="0" w:color="auto"/>
                                    <w:right w:val="none" w:sz="0" w:space="0" w:color="auto"/>
                                  </w:divBdr>
                                  <w:divsChild>
                                    <w:div w:id="4777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471535">
      <w:bodyDiv w:val="1"/>
      <w:marLeft w:val="0"/>
      <w:marRight w:val="0"/>
      <w:marTop w:val="0"/>
      <w:marBottom w:val="0"/>
      <w:divBdr>
        <w:top w:val="none" w:sz="0" w:space="0" w:color="auto"/>
        <w:left w:val="none" w:sz="0" w:space="0" w:color="auto"/>
        <w:bottom w:val="none" w:sz="0" w:space="0" w:color="auto"/>
        <w:right w:val="none" w:sz="0" w:space="0" w:color="auto"/>
      </w:divBdr>
      <w:divsChild>
        <w:div w:id="681469611">
          <w:marLeft w:val="0"/>
          <w:marRight w:val="0"/>
          <w:marTop w:val="0"/>
          <w:marBottom w:val="0"/>
          <w:divBdr>
            <w:top w:val="none" w:sz="0" w:space="0" w:color="auto"/>
            <w:left w:val="none" w:sz="0" w:space="0" w:color="auto"/>
            <w:bottom w:val="none" w:sz="0" w:space="0" w:color="auto"/>
            <w:right w:val="none" w:sz="0" w:space="0" w:color="auto"/>
          </w:divBdr>
          <w:divsChild>
            <w:div w:id="1332946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0514521">
      <w:bodyDiv w:val="1"/>
      <w:marLeft w:val="0"/>
      <w:marRight w:val="0"/>
      <w:marTop w:val="0"/>
      <w:marBottom w:val="0"/>
      <w:divBdr>
        <w:top w:val="none" w:sz="0" w:space="0" w:color="auto"/>
        <w:left w:val="none" w:sz="0" w:space="0" w:color="auto"/>
        <w:bottom w:val="none" w:sz="0" w:space="0" w:color="auto"/>
        <w:right w:val="none" w:sz="0" w:space="0" w:color="auto"/>
      </w:divBdr>
    </w:div>
    <w:div w:id="1200894619">
      <w:bodyDiv w:val="1"/>
      <w:marLeft w:val="0"/>
      <w:marRight w:val="0"/>
      <w:marTop w:val="0"/>
      <w:marBottom w:val="0"/>
      <w:divBdr>
        <w:top w:val="none" w:sz="0" w:space="0" w:color="auto"/>
        <w:left w:val="none" w:sz="0" w:space="0" w:color="auto"/>
        <w:bottom w:val="none" w:sz="0" w:space="0" w:color="auto"/>
        <w:right w:val="none" w:sz="0" w:space="0" w:color="auto"/>
      </w:divBdr>
      <w:divsChild>
        <w:div w:id="6635860">
          <w:marLeft w:val="0"/>
          <w:marRight w:val="0"/>
          <w:marTop w:val="0"/>
          <w:marBottom w:val="300"/>
          <w:divBdr>
            <w:top w:val="none" w:sz="0" w:space="0" w:color="auto"/>
            <w:left w:val="none" w:sz="0" w:space="0" w:color="auto"/>
            <w:bottom w:val="none" w:sz="0" w:space="0" w:color="auto"/>
            <w:right w:val="none" w:sz="0" w:space="0" w:color="auto"/>
          </w:divBdr>
          <w:divsChild>
            <w:div w:id="561646529">
              <w:marLeft w:val="0"/>
              <w:marRight w:val="0"/>
              <w:marTop w:val="0"/>
              <w:marBottom w:val="0"/>
              <w:divBdr>
                <w:top w:val="none" w:sz="0" w:space="0" w:color="auto"/>
                <w:left w:val="none" w:sz="0" w:space="0" w:color="auto"/>
                <w:bottom w:val="none" w:sz="0" w:space="0" w:color="auto"/>
                <w:right w:val="none" w:sz="0" w:space="0" w:color="auto"/>
              </w:divBdr>
            </w:div>
          </w:divsChild>
        </w:div>
        <w:div w:id="1035808386">
          <w:marLeft w:val="0"/>
          <w:marRight w:val="0"/>
          <w:marTop w:val="0"/>
          <w:marBottom w:val="0"/>
          <w:divBdr>
            <w:top w:val="none" w:sz="0" w:space="0" w:color="auto"/>
            <w:left w:val="none" w:sz="0" w:space="0" w:color="auto"/>
            <w:bottom w:val="none" w:sz="0" w:space="0" w:color="auto"/>
            <w:right w:val="none" w:sz="0" w:space="0" w:color="auto"/>
          </w:divBdr>
          <w:divsChild>
            <w:div w:id="2022050711">
              <w:marLeft w:val="0"/>
              <w:marRight w:val="0"/>
              <w:marTop w:val="0"/>
              <w:marBottom w:val="0"/>
              <w:divBdr>
                <w:top w:val="none" w:sz="0" w:space="0" w:color="auto"/>
                <w:left w:val="none" w:sz="0" w:space="0" w:color="auto"/>
                <w:bottom w:val="none" w:sz="0" w:space="0" w:color="auto"/>
                <w:right w:val="none" w:sz="0" w:space="0" w:color="auto"/>
              </w:divBdr>
              <w:divsChild>
                <w:div w:id="18036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2420">
          <w:marLeft w:val="0"/>
          <w:marRight w:val="0"/>
          <w:marTop w:val="0"/>
          <w:marBottom w:val="0"/>
          <w:divBdr>
            <w:top w:val="none" w:sz="0" w:space="0" w:color="auto"/>
            <w:left w:val="none" w:sz="0" w:space="0" w:color="auto"/>
            <w:bottom w:val="none" w:sz="0" w:space="0" w:color="auto"/>
            <w:right w:val="none" w:sz="0" w:space="0" w:color="auto"/>
          </w:divBdr>
        </w:div>
        <w:div w:id="1405566964">
          <w:marLeft w:val="0"/>
          <w:marRight w:val="0"/>
          <w:marTop w:val="0"/>
          <w:marBottom w:val="75"/>
          <w:divBdr>
            <w:top w:val="none" w:sz="0" w:space="0" w:color="auto"/>
            <w:left w:val="none" w:sz="0" w:space="0" w:color="auto"/>
            <w:bottom w:val="none" w:sz="0" w:space="0" w:color="auto"/>
            <w:right w:val="none" w:sz="0" w:space="0" w:color="auto"/>
          </w:divBdr>
        </w:div>
      </w:divsChild>
    </w:div>
    <w:div w:id="1200971294">
      <w:bodyDiv w:val="1"/>
      <w:marLeft w:val="0"/>
      <w:marRight w:val="0"/>
      <w:marTop w:val="0"/>
      <w:marBottom w:val="0"/>
      <w:divBdr>
        <w:top w:val="none" w:sz="0" w:space="0" w:color="auto"/>
        <w:left w:val="none" w:sz="0" w:space="0" w:color="auto"/>
        <w:bottom w:val="none" w:sz="0" w:space="0" w:color="auto"/>
        <w:right w:val="none" w:sz="0" w:space="0" w:color="auto"/>
      </w:divBdr>
      <w:divsChild>
        <w:div w:id="312568584">
          <w:marLeft w:val="0"/>
          <w:marRight w:val="0"/>
          <w:marTop w:val="0"/>
          <w:marBottom w:val="0"/>
          <w:divBdr>
            <w:top w:val="none" w:sz="0" w:space="0" w:color="auto"/>
            <w:left w:val="none" w:sz="0" w:space="0" w:color="auto"/>
            <w:bottom w:val="dotted" w:sz="6" w:space="4" w:color="DDDDDD"/>
            <w:right w:val="none" w:sz="0" w:space="0" w:color="auto"/>
          </w:divBdr>
          <w:divsChild>
            <w:div w:id="11196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07">
      <w:bodyDiv w:val="1"/>
      <w:marLeft w:val="0"/>
      <w:marRight w:val="0"/>
      <w:marTop w:val="0"/>
      <w:marBottom w:val="0"/>
      <w:divBdr>
        <w:top w:val="none" w:sz="0" w:space="0" w:color="auto"/>
        <w:left w:val="none" w:sz="0" w:space="0" w:color="auto"/>
        <w:bottom w:val="none" w:sz="0" w:space="0" w:color="auto"/>
        <w:right w:val="none" w:sz="0" w:space="0" w:color="auto"/>
      </w:divBdr>
    </w:div>
    <w:div w:id="1201480015">
      <w:bodyDiv w:val="1"/>
      <w:marLeft w:val="0"/>
      <w:marRight w:val="0"/>
      <w:marTop w:val="0"/>
      <w:marBottom w:val="0"/>
      <w:divBdr>
        <w:top w:val="none" w:sz="0" w:space="0" w:color="auto"/>
        <w:left w:val="none" w:sz="0" w:space="0" w:color="auto"/>
        <w:bottom w:val="none" w:sz="0" w:space="0" w:color="auto"/>
        <w:right w:val="none" w:sz="0" w:space="0" w:color="auto"/>
      </w:divBdr>
      <w:divsChild>
        <w:div w:id="763888715">
          <w:marLeft w:val="0"/>
          <w:marRight w:val="0"/>
          <w:marTop w:val="0"/>
          <w:marBottom w:val="150"/>
          <w:divBdr>
            <w:top w:val="none" w:sz="0" w:space="0" w:color="auto"/>
            <w:left w:val="none" w:sz="0" w:space="0" w:color="auto"/>
            <w:bottom w:val="none" w:sz="0" w:space="0" w:color="auto"/>
            <w:right w:val="none" w:sz="0" w:space="0" w:color="auto"/>
          </w:divBdr>
          <w:divsChild>
            <w:div w:id="841508379">
              <w:marLeft w:val="0"/>
              <w:marRight w:val="0"/>
              <w:marTop w:val="0"/>
              <w:marBottom w:val="0"/>
              <w:divBdr>
                <w:top w:val="none" w:sz="0" w:space="0" w:color="auto"/>
                <w:left w:val="none" w:sz="0" w:space="0" w:color="auto"/>
                <w:bottom w:val="none" w:sz="0" w:space="0" w:color="auto"/>
                <w:right w:val="none" w:sz="0" w:space="0" w:color="auto"/>
              </w:divBdr>
              <w:divsChild>
                <w:div w:id="16205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3461">
          <w:marLeft w:val="0"/>
          <w:marRight w:val="0"/>
          <w:marTop w:val="0"/>
          <w:marBottom w:val="150"/>
          <w:divBdr>
            <w:top w:val="none" w:sz="0" w:space="0" w:color="auto"/>
            <w:left w:val="none" w:sz="0" w:space="0" w:color="auto"/>
            <w:bottom w:val="none" w:sz="0" w:space="0" w:color="auto"/>
            <w:right w:val="none" w:sz="0" w:space="0" w:color="auto"/>
          </w:divBdr>
        </w:div>
        <w:div w:id="861360339">
          <w:marLeft w:val="0"/>
          <w:marRight w:val="0"/>
          <w:marTop w:val="0"/>
          <w:marBottom w:val="0"/>
          <w:divBdr>
            <w:top w:val="none" w:sz="0" w:space="0" w:color="auto"/>
            <w:left w:val="none" w:sz="0" w:space="0" w:color="auto"/>
            <w:bottom w:val="none" w:sz="0" w:space="0" w:color="auto"/>
            <w:right w:val="none" w:sz="0" w:space="0" w:color="auto"/>
          </w:divBdr>
          <w:divsChild>
            <w:div w:id="19764019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1630754">
      <w:bodyDiv w:val="1"/>
      <w:marLeft w:val="0"/>
      <w:marRight w:val="0"/>
      <w:marTop w:val="0"/>
      <w:marBottom w:val="0"/>
      <w:divBdr>
        <w:top w:val="none" w:sz="0" w:space="0" w:color="auto"/>
        <w:left w:val="none" w:sz="0" w:space="0" w:color="auto"/>
        <w:bottom w:val="none" w:sz="0" w:space="0" w:color="auto"/>
        <w:right w:val="none" w:sz="0" w:space="0" w:color="auto"/>
      </w:divBdr>
      <w:divsChild>
        <w:div w:id="2022007687">
          <w:marLeft w:val="0"/>
          <w:marRight w:val="0"/>
          <w:marTop w:val="0"/>
          <w:marBottom w:val="150"/>
          <w:divBdr>
            <w:top w:val="none" w:sz="0" w:space="0" w:color="auto"/>
            <w:left w:val="none" w:sz="0" w:space="0" w:color="auto"/>
            <w:bottom w:val="none" w:sz="0" w:space="0" w:color="auto"/>
            <w:right w:val="none" w:sz="0" w:space="0" w:color="auto"/>
          </w:divBdr>
        </w:div>
      </w:divsChild>
    </w:div>
    <w:div w:id="1201896520">
      <w:bodyDiv w:val="1"/>
      <w:marLeft w:val="0"/>
      <w:marRight w:val="0"/>
      <w:marTop w:val="0"/>
      <w:marBottom w:val="0"/>
      <w:divBdr>
        <w:top w:val="none" w:sz="0" w:space="0" w:color="auto"/>
        <w:left w:val="none" w:sz="0" w:space="0" w:color="auto"/>
        <w:bottom w:val="none" w:sz="0" w:space="0" w:color="auto"/>
        <w:right w:val="none" w:sz="0" w:space="0" w:color="auto"/>
      </w:divBdr>
      <w:divsChild>
        <w:div w:id="176119239">
          <w:marLeft w:val="0"/>
          <w:marRight w:val="0"/>
          <w:marTop w:val="0"/>
          <w:marBottom w:val="0"/>
          <w:divBdr>
            <w:top w:val="none" w:sz="0" w:space="0" w:color="auto"/>
            <w:left w:val="none" w:sz="0" w:space="0" w:color="auto"/>
            <w:bottom w:val="dotted" w:sz="6" w:space="4" w:color="DDDDDD"/>
            <w:right w:val="none" w:sz="0" w:space="0" w:color="auto"/>
          </w:divBdr>
        </w:div>
      </w:divsChild>
    </w:div>
    <w:div w:id="1202132954">
      <w:bodyDiv w:val="1"/>
      <w:marLeft w:val="0"/>
      <w:marRight w:val="0"/>
      <w:marTop w:val="0"/>
      <w:marBottom w:val="0"/>
      <w:divBdr>
        <w:top w:val="none" w:sz="0" w:space="0" w:color="auto"/>
        <w:left w:val="none" w:sz="0" w:space="0" w:color="auto"/>
        <w:bottom w:val="none" w:sz="0" w:space="0" w:color="auto"/>
        <w:right w:val="none" w:sz="0" w:space="0" w:color="auto"/>
      </w:divBdr>
      <w:divsChild>
        <w:div w:id="2033526835">
          <w:marLeft w:val="0"/>
          <w:marRight w:val="0"/>
          <w:marTop w:val="150"/>
          <w:marBottom w:val="0"/>
          <w:divBdr>
            <w:top w:val="none" w:sz="0" w:space="0" w:color="auto"/>
            <w:left w:val="none" w:sz="0" w:space="0" w:color="auto"/>
            <w:bottom w:val="none" w:sz="0" w:space="0" w:color="auto"/>
            <w:right w:val="none" w:sz="0" w:space="0" w:color="auto"/>
          </w:divBdr>
          <w:divsChild>
            <w:div w:id="340862435">
              <w:marLeft w:val="0"/>
              <w:marRight w:val="150"/>
              <w:marTop w:val="0"/>
              <w:marBottom w:val="0"/>
              <w:divBdr>
                <w:top w:val="none" w:sz="0" w:space="0" w:color="auto"/>
                <w:left w:val="none" w:sz="0" w:space="0" w:color="auto"/>
                <w:bottom w:val="none" w:sz="0" w:space="0" w:color="auto"/>
                <w:right w:val="none" w:sz="0" w:space="0" w:color="auto"/>
              </w:divBdr>
              <w:divsChild>
                <w:div w:id="560021255">
                  <w:marLeft w:val="0"/>
                  <w:marRight w:val="0"/>
                  <w:marTop w:val="0"/>
                  <w:marBottom w:val="0"/>
                  <w:divBdr>
                    <w:top w:val="none" w:sz="0" w:space="0" w:color="auto"/>
                    <w:left w:val="none" w:sz="0" w:space="0" w:color="auto"/>
                    <w:bottom w:val="none" w:sz="0" w:space="0" w:color="auto"/>
                    <w:right w:val="none" w:sz="0" w:space="0" w:color="auto"/>
                  </w:divBdr>
                </w:div>
                <w:div w:id="9249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2557">
          <w:marLeft w:val="0"/>
          <w:marRight w:val="0"/>
          <w:marTop w:val="0"/>
          <w:marBottom w:val="0"/>
          <w:divBdr>
            <w:top w:val="none" w:sz="0" w:space="8" w:color="auto"/>
            <w:left w:val="none" w:sz="0" w:space="2" w:color="auto"/>
            <w:bottom w:val="single" w:sz="6" w:space="8" w:color="DDDDDD"/>
            <w:right w:val="none" w:sz="0" w:space="0" w:color="auto"/>
          </w:divBdr>
        </w:div>
      </w:divsChild>
    </w:div>
    <w:div w:id="1202208189">
      <w:bodyDiv w:val="1"/>
      <w:marLeft w:val="0"/>
      <w:marRight w:val="0"/>
      <w:marTop w:val="0"/>
      <w:marBottom w:val="0"/>
      <w:divBdr>
        <w:top w:val="none" w:sz="0" w:space="0" w:color="auto"/>
        <w:left w:val="none" w:sz="0" w:space="0" w:color="auto"/>
        <w:bottom w:val="none" w:sz="0" w:space="0" w:color="auto"/>
        <w:right w:val="none" w:sz="0" w:space="0" w:color="auto"/>
      </w:divBdr>
      <w:divsChild>
        <w:div w:id="1465003600">
          <w:marLeft w:val="0"/>
          <w:marRight w:val="0"/>
          <w:marTop w:val="0"/>
          <w:marBottom w:val="0"/>
          <w:divBdr>
            <w:top w:val="none" w:sz="0" w:space="0" w:color="auto"/>
            <w:left w:val="none" w:sz="0" w:space="0" w:color="auto"/>
            <w:bottom w:val="dotted" w:sz="6" w:space="4" w:color="DDDDDD"/>
            <w:right w:val="none" w:sz="0" w:space="0" w:color="auto"/>
          </w:divBdr>
          <w:divsChild>
            <w:div w:id="6723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6440">
      <w:bodyDiv w:val="1"/>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1669861871">
              <w:marLeft w:val="0"/>
              <w:marRight w:val="0"/>
              <w:marTop w:val="0"/>
              <w:marBottom w:val="0"/>
              <w:divBdr>
                <w:top w:val="none" w:sz="0" w:space="0" w:color="auto"/>
                <w:left w:val="none" w:sz="0" w:space="0" w:color="auto"/>
                <w:bottom w:val="none" w:sz="0" w:space="0" w:color="auto"/>
                <w:right w:val="none" w:sz="0" w:space="0" w:color="auto"/>
              </w:divBdr>
            </w:div>
          </w:divsChild>
        </w:div>
        <w:div w:id="772824230">
          <w:marLeft w:val="0"/>
          <w:marRight w:val="0"/>
          <w:marTop w:val="0"/>
          <w:marBottom w:val="150"/>
          <w:divBdr>
            <w:top w:val="none" w:sz="0" w:space="0" w:color="auto"/>
            <w:left w:val="none" w:sz="0" w:space="0" w:color="auto"/>
            <w:bottom w:val="none" w:sz="0" w:space="0" w:color="auto"/>
            <w:right w:val="none" w:sz="0" w:space="0" w:color="auto"/>
          </w:divBdr>
          <w:divsChild>
            <w:div w:id="956988045">
              <w:marLeft w:val="0"/>
              <w:marRight w:val="0"/>
              <w:marTop w:val="0"/>
              <w:marBottom w:val="0"/>
              <w:divBdr>
                <w:top w:val="none" w:sz="0" w:space="0" w:color="auto"/>
                <w:left w:val="none" w:sz="0" w:space="0" w:color="auto"/>
                <w:bottom w:val="none" w:sz="0" w:space="0" w:color="auto"/>
                <w:right w:val="none" w:sz="0" w:space="0" w:color="auto"/>
              </w:divBdr>
            </w:div>
          </w:divsChild>
        </w:div>
        <w:div w:id="1581671332">
          <w:marLeft w:val="0"/>
          <w:marRight w:val="0"/>
          <w:marTop w:val="0"/>
          <w:marBottom w:val="150"/>
          <w:divBdr>
            <w:top w:val="none" w:sz="0" w:space="0" w:color="auto"/>
            <w:left w:val="none" w:sz="0" w:space="0" w:color="auto"/>
            <w:bottom w:val="none" w:sz="0" w:space="0" w:color="auto"/>
            <w:right w:val="none" w:sz="0" w:space="0" w:color="auto"/>
          </w:divBdr>
        </w:div>
      </w:divsChild>
    </w:div>
    <w:div w:id="1202330311">
      <w:bodyDiv w:val="1"/>
      <w:marLeft w:val="0"/>
      <w:marRight w:val="0"/>
      <w:marTop w:val="0"/>
      <w:marBottom w:val="0"/>
      <w:divBdr>
        <w:top w:val="none" w:sz="0" w:space="0" w:color="auto"/>
        <w:left w:val="none" w:sz="0" w:space="0" w:color="auto"/>
        <w:bottom w:val="none" w:sz="0" w:space="0" w:color="auto"/>
        <w:right w:val="none" w:sz="0" w:space="0" w:color="auto"/>
      </w:divBdr>
      <w:divsChild>
        <w:div w:id="1613198576">
          <w:marLeft w:val="0"/>
          <w:marRight w:val="0"/>
          <w:marTop w:val="0"/>
          <w:marBottom w:val="150"/>
          <w:divBdr>
            <w:top w:val="none" w:sz="0" w:space="0" w:color="auto"/>
            <w:left w:val="none" w:sz="0" w:space="0" w:color="auto"/>
            <w:bottom w:val="none" w:sz="0" w:space="0" w:color="auto"/>
            <w:right w:val="none" w:sz="0" w:space="0" w:color="auto"/>
          </w:divBdr>
        </w:div>
      </w:divsChild>
    </w:div>
    <w:div w:id="1202355152">
      <w:bodyDiv w:val="1"/>
      <w:marLeft w:val="0"/>
      <w:marRight w:val="0"/>
      <w:marTop w:val="0"/>
      <w:marBottom w:val="0"/>
      <w:divBdr>
        <w:top w:val="none" w:sz="0" w:space="0" w:color="auto"/>
        <w:left w:val="none" w:sz="0" w:space="0" w:color="auto"/>
        <w:bottom w:val="none" w:sz="0" w:space="0" w:color="auto"/>
        <w:right w:val="none" w:sz="0" w:space="0" w:color="auto"/>
      </w:divBdr>
      <w:divsChild>
        <w:div w:id="1492981997">
          <w:marLeft w:val="0"/>
          <w:marRight w:val="0"/>
          <w:marTop w:val="0"/>
          <w:marBottom w:val="150"/>
          <w:divBdr>
            <w:top w:val="none" w:sz="0" w:space="0" w:color="auto"/>
            <w:left w:val="none" w:sz="0" w:space="0" w:color="auto"/>
            <w:bottom w:val="none" w:sz="0" w:space="0" w:color="auto"/>
            <w:right w:val="none" w:sz="0" w:space="0" w:color="auto"/>
          </w:divBdr>
          <w:divsChild>
            <w:div w:id="983005081">
              <w:marLeft w:val="0"/>
              <w:marRight w:val="0"/>
              <w:marTop w:val="0"/>
              <w:marBottom w:val="0"/>
              <w:divBdr>
                <w:top w:val="none" w:sz="0" w:space="0" w:color="auto"/>
                <w:left w:val="none" w:sz="0" w:space="0" w:color="auto"/>
                <w:bottom w:val="none" w:sz="0" w:space="0" w:color="auto"/>
                <w:right w:val="none" w:sz="0" w:space="0" w:color="auto"/>
              </w:divBdr>
              <w:divsChild>
                <w:div w:id="18672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0392">
          <w:marLeft w:val="0"/>
          <w:marRight w:val="0"/>
          <w:marTop w:val="0"/>
          <w:marBottom w:val="150"/>
          <w:divBdr>
            <w:top w:val="none" w:sz="0" w:space="0" w:color="auto"/>
            <w:left w:val="none" w:sz="0" w:space="0" w:color="auto"/>
            <w:bottom w:val="none" w:sz="0" w:space="0" w:color="auto"/>
            <w:right w:val="none" w:sz="0" w:space="0" w:color="auto"/>
          </w:divBdr>
        </w:div>
      </w:divsChild>
    </w:div>
    <w:div w:id="1202672250">
      <w:bodyDiv w:val="1"/>
      <w:marLeft w:val="0"/>
      <w:marRight w:val="0"/>
      <w:marTop w:val="0"/>
      <w:marBottom w:val="0"/>
      <w:divBdr>
        <w:top w:val="none" w:sz="0" w:space="0" w:color="auto"/>
        <w:left w:val="none" w:sz="0" w:space="0" w:color="auto"/>
        <w:bottom w:val="none" w:sz="0" w:space="0" w:color="auto"/>
        <w:right w:val="none" w:sz="0" w:space="0" w:color="auto"/>
      </w:divBdr>
    </w:div>
    <w:div w:id="1203786238">
      <w:bodyDiv w:val="1"/>
      <w:marLeft w:val="0"/>
      <w:marRight w:val="0"/>
      <w:marTop w:val="0"/>
      <w:marBottom w:val="0"/>
      <w:divBdr>
        <w:top w:val="none" w:sz="0" w:space="0" w:color="auto"/>
        <w:left w:val="none" w:sz="0" w:space="0" w:color="auto"/>
        <w:bottom w:val="none" w:sz="0" w:space="0" w:color="auto"/>
        <w:right w:val="none" w:sz="0" w:space="0" w:color="auto"/>
      </w:divBdr>
    </w:div>
    <w:div w:id="1204512719">
      <w:bodyDiv w:val="1"/>
      <w:marLeft w:val="0"/>
      <w:marRight w:val="0"/>
      <w:marTop w:val="0"/>
      <w:marBottom w:val="0"/>
      <w:divBdr>
        <w:top w:val="none" w:sz="0" w:space="0" w:color="auto"/>
        <w:left w:val="none" w:sz="0" w:space="0" w:color="auto"/>
        <w:bottom w:val="none" w:sz="0" w:space="0" w:color="auto"/>
        <w:right w:val="none" w:sz="0" w:space="0" w:color="auto"/>
      </w:divBdr>
      <w:divsChild>
        <w:div w:id="1329671539">
          <w:marLeft w:val="0"/>
          <w:marRight w:val="0"/>
          <w:marTop w:val="0"/>
          <w:marBottom w:val="150"/>
          <w:divBdr>
            <w:top w:val="none" w:sz="0" w:space="0" w:color="auto"/>
            <w:left w:val="none" w:sz="0" w:space="0" w:color="auto"/>
            <w:bottom w:val="none" w:sz="0" w:space="0" w:color="auto"/>
            <w:right w:val="none" w:sz="0" w:space="0" w:color="auto"/>
          </w:divBdr>
        </w:div>
      </w:divsChild>
    </w:div>
    <w:div w:id="1204749030">
      <w:bodyDiv w:val="1"/>
      <w:marLeft w:val="0"/>
      <w:marRight w:val="0"/>
      <w:marTop w:val="0"/>
      <w:marBottom w:val="0"/>
      <w:divBdr>
        <w:top w:val="none" w:sz="0" w:space="0" w:color="auto"/>
        <w:left w:val="none" w:sz="0" w:space="0" w:color="auto"/>
        <w:bottom w:val="none" w:sz="0" w:space="0" w:color="auto"/>
        <w:right w:val="none" w:sz="0" w:space="0" w:color="auto"/>
      </w:divBdr>
    </w:div>
    <w:div w:id="1205018812">
      <w:bodyDiv w:val="1"/>
      <w:marLeft w:val="0"/>
      <w:marRight w:val="0"/>
      <w:marTop w:val="0"/>
      <w:marBottom w:val="0"/>
      <w:divBdr>
        <w:top w:val="none" w:sz="0" w:space="0" w:color="auto"/>
        <w:left w:val="none" w:sz="0" w:space="0" w:color="auto"/>
        <w:bottom w:val="none" w:sz="0" w:space="0" w:color="auto"/>
        <w:right w:val="none" w:sz="0" w:space="0" w:color="auto"/>
      </w:divBdr>
      <w:divsChild>
        <w:div w:id="407846719">
          <w:marLeft w:val="0"/>
          <w:marRight w:val="0"/>
          <w:marTop w:val="0"/>
          <w:marBottom w:val="0"/>
          <w:divBdr>
            <w:top w:val="none" w:sz="0" w:space="0" w:color="auto"/>
            <w:left w:val="none" w:sz="0" w:space="0" w:color="auto"/>
            <w:bottom w:val="none" w:sz="0" w:space="0" w:color="auto"/>
            <w:right w:val="none" w:sz="0" w:space="0" w:color="auto"/>
          </w:divBdr>
          <w:divsChild>
            <w:div w:id="945774836">
              <w:marLeft w:val="0"/>
              <w:marRight w:val="0"/>
              <w:marTop w:val="0"/>
              <w:marBottom w:val="0"/>
              <w:divBdr>
                <w:top w:val="none" w:sz="0" w:space="0" w:color="auto"/>
                <w:left w:val="none" w:sz="0" w:space="0" w:color="auto"/>
                <w:bottom w:val="none" w:sz="0" w:space="0" w:color="auto"/>
                <w:right w:val="none" w:sz="0" w:space="0" w:color="auto"/>
              </w:divBdr>
              <w:divsChild>
                <w:div w:id="2102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4608">
          <w:marLeft w:val="0"/>
          <w:marRight w:val="0"/>
          <w:marTop w:val="0"/>
          <w:marBottom w:val="300"/>
          <w:divBdr>
            <w:top w:val="none" w:sz="0" w:space="0" w:color="auto"/>
            <w:left w:val="none" w:sz="0" w:space="0" w:color="auto"/>
            <w:bottom w:val="none" w:sz="0" w:space="0" w:color="auto"/>
            <w:right w:val="none" w:sz="0" w:space="0" w:color="auto"/>
          </w:divBdr>
          <w:divsChild>
            <w:div w:id="1318610515">
              <w:marLeft w:val="0"/>
              <w:marRight w:val="0"/>
              <w:marTop w:val="0"/>
              <w:marBottom w:val="0"/>
              <w:divBdr>
                <w:top w:val="none" w:sz="0" w:space="0" w:color="auto"/>
                <w:left w:val="none" w:sz="0" w:space="0" w:color="auto"/>
                <w:bottom w:val="none" w:sz="0" w:space="0" w:color="auto"/>
                <w:right w:val="none" w:sz="0" w:space="0" w:color="auto"/>
              </w:divBdr>
            </w:div>
          </w:divsChild>
        </w:div>
        <w:div w:id="1071539733">
          <w:marLeft w:val="0"/>
          <w:marRight w:val="0"/>
          <w:marTop w:val="0"/>
          <w:marBottom w:val="0"/>
          <w:divBdr>
            <w:top w:val="none" w:sz="0" w:space="0" w:color="auto"/>
            <w:left w:val="none" w:sz="0" w:space="0" w:color="auto"/>
            <w:bottom w:val="none" w:sz="0" w:space="0" w:color="auto"/>
            <w:right w:val="none" w:sz="0" w:space="0" w:color="auto"/>
          </w:divBdr>
        </w:div>
        <w:div w:id="2057971550">
          <w:marLeft w:val="0"/>
          <w:marRight w:val="0"/>
          <w:marTop w:val="0"/>
          <w:marBottom w:val="75"/>
          <w:divBdr>
            <w:top w:val="none" w:sz="0" w:space="0" w:color="auto"/>
            <w:left w:val="none" w:sz="0" w:space="0" w:color="auto"/>
            <w:bottom w:val="none" w:sz="0" w:space="0" w:color="auto"/>
            <w:right w:val="none" w:sz="0" w:space="0" w:color="auto"/>
          </w:divBdr>
        </w:div>
      </w:divsChild>
    </w:div>
    <w:div w:id="1205946331">
      <w:bodyDiv w:val="1"/>
      <w:marLeft w:val="0"/>
      <w:marRight w:val="0"/>
      <w:marTop w:val="0"/>
      <w:marBottom w:val="0"/>
      <w:divBdr>
        <w:top w:val="none" w:sz="0" w:space="0" w:color="auto"/>
        <w:left w:val="none" w:sz="0" w:space="0" w:color="auto"/>
        <w:bottom w:val="none" w:sz="0" w:space="0" w:color="auto"/>
        <w:right w:val="none" w:sz="0" w:space="0" w:color="auto"/>
      </w:divBdr>
      <w:divsChild>
        <w:div w:id="29494248">
          <w:marLeft w:val="0"/>
          <w:marRight w:val="0"/>
          <w:marTop w:val="0"/>
          <w:marBottom w:val="0"/>
          <w:divBdr>
            <w:top w:val="none" w:sz="0" w:space="0" w:color="auto"/>
            <w:left w:val="none" w:sz="0" w:space="0" w:color="auto"/>
            <w:bottom w:val="none" w:sz="0" w:space="0" w:color="auto"/>
            <w:right w:val="none" w:sz="0" w:space="0" w:color="auto"/>
          </w:divBdr>
          <w:divsChild>
            <w:div w:id="1020013835">
              <w:marLeft w:val="0"/>
              <w:marRight w:val="0"/>
              <w:marTop w:val="0"/>
              <w:marBottom w:val="0"/>
              <w:divBdr>
                <w:top w:val="none" w:sz="0" w:space="0" w:color="auto"/>
                <w:left w:val="none" w:sz="0" w:space="0" w:color="auto"/>
                <w:bottom w:val="none" w:sz="0" w:space="0" w:color="auto"/>
                <w:right w:val="none" w:sz="0" w:space="0" w:color="auto"/>
              </w:divBdr>
            </w:div>
            <w:div w:id="1677489091">
              <w:marLeft w:val="0"/>
              <w:marRight w:val="0"/>
              <w:marTop w:val="0"/>
              <w:marBottom w:val="150"/>
              <w:divBdr>
                <w:top w:val="none" w:sz="0" w:space="0" w:color="auto"/>
                <w:left w:val="none" w:sz="0" w:space="0" w:color="auto"/>
                <w:bottom w:val="none" w:sz="0" w:space="0" w:color="auto"/>
                <w:right w:val="none" w:sz="0" w:space="0" w:color="auto"/>
              </w:divBdr>
            </w:div>
          </w:divsChild>
        </w:div>
        <w:div w:id="1383672197">
          <w:marLeft w:val="0"/>
          <w:marRight w:val="0"/>
          <w:marTop w:val="0"/>
          <w:marBottom w:val="150"/>
          <w:divBdr>
            <w:top w:val="none" w:sz="0" w:space="0" w:color="auto"/>
            <w:left w:val="none" w:sz="0" w:space="0" w:color="auto"/>
            <w:bottom w:val="none" w:sz="0" w:space="0" w:color="auto"/>
            <w:right w:val="none" w:sz="0" w:space="0" w:color="auto"/>
          </w:divBdr>
          <w:divsChild>
            <w:div w:id="17299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99938">
      <w:bodyDiv w:val="1"/>
      <w:marLeft w:val="0"/>
      <w:marRight w:val="0"/>
      <w:marTop w:val="0"/>
      <w:marBottom w:val="0"/>
      <w:divBdr>
        <w:top w:val="none" w:sz="0" w:space="0" w:color="auto"/>
        <w:left w:val="none" w:sz="0" w:space="0" w:color="auto"/>
        <w:bottom w:val="none" w:sz="0" w:space="0" w:color="auto"/>
        <w:right w:val="none" w:sz="0" w:space="0" w:color="auto"/>
      </w:divBdr>
      <w:divsChild>
        <w:div w:id="1418015155">
          <w:marLeft w:val="0"/>
          <w:marRight w:val="0"/>
          <w:marTop w:val="0"/>
          <w:marBottom w:val="0"/>
          <w:divBdr>
            <w:top w:val="none" w:sz="0" w:space="0" w:color="auto"/>
            <w:left w:val="none" w:sz="0" w:space="0" w:color="auto"/>
            <w:bottom w:val="none" w:sz="0" w:space="0" w:color="auto"/>
            <w:right w:val="none" w:sz="0" w:space="0" w:color="auto"/>
          </w:divBdr>
          <w:divsChild>
            <w:div w:id="1015155802">
              <w:marLeft w:val="0"/>
              <w:marRight w:val="0"/>
              <w:marTop w:val="0"/>
              <w:marBottom w:val="0"/>
              <w:divBdr>
                <w:top w:val="none" w:sz="0" w:space="0" w:color="auto"/>
                <w:left w:val="none" w:sz="0" w:space="0" w:color="auto"/>
                <w:bottom w:val="none" w:sz="0" w:space="0" w:color="auto"/>
                <w:right w:val="none" w:sz="0" w:space="0" w:color="auto"/>
              </w:divBdr>
              <w:divsChild>
                <w:div w:id="1127428811">
                  <w:marLeft w:val="0"/>
                  <w:marRight w:val="0"/>
                  <w:marTop w:val="0"/>
                  <w:marBottom w:val="0"/>
                  <w:divBdr>
                    <w:top w:val="none" w:sz="0" w:space="0" w:color="auto"/>
                    <w:left w:val="none" w:sz="0" w:space="0" w:color="auto"/>
                    <w:bottom w:val="none" w:sz="0" w:space="0" w:color="auto"/>
                    <w:right w:val="none" w:sz="0" w:space="0" w:color="auto"/>
                  </w:divBdr>
                  <w:divsChild>
                    <w:div w:id="525945039">
                      <w:marLeft w:val="0"/>
                      <w:marRight w:val="0"/>
                      <w:marTop w:val="0"/>
                      <w:marBottom w:val="0"/>
                      <w:divBdr>
                        <w:top w:val="none" w:sz="0" w:space="0" w:color="auto"/>
                        <w:left w:val="none" w:sz="0" w:space="0" w:color="auto"/>
                        <w:bottom w:val="none" w:sz="0" w:space="0" w:color="auto"/>
                        <w:right w:val="none" w:sz="0" w:space="0" w:color="auto"/>
                      </w:divBdr>
                      <w:divsChild>
                        <w:div w:id="1745374728">
                          <w:marLeft w:val="0"/>
                          <w:marRight w:val="0"/>
                          <w:marTop w:val="0"/>
                          <w:marBottom w:val="0"/>
                          <w:divBdr>
                            <w:top w:val="none" w:sz="0" w:space="0" w:color="auto"/>
                            <w:left w:val="none" w:sz="0" w:space="0" w:color="auto"/>
                            <w:bottom w:val="none" w:sz="0" w:space="0" w:color="auto"/>
                            <w:right w:val="none" w:sz="0" w:space="0" w:color="auto"/>
                          </w:divBdr>
                          <w:divsChild>
                            <w:div w:id="1457605703">
                              <w:marLeft w:val="0"/>
                              <w:marRight w:val="0"/>
                              <w:marTop w:val="0"/>
                              <w:marBottom w:val="0"/>
                              <w:divBdr>
                                <w:top w:val="none" w:sz="0" w:space="0" w:color="auto"/>
                                <w:left w:val="none" w:sz="0" w:space="0" w:color="auto"/>
                                <w:bottom w:val="none" w:sz="0" w:space="0" w:color="auto"/>
                                <w:right w:val="none" w:sz="0" w:space="0" w:color="auto"/>
                              </w:divBdr>
                              <w:divsChild>
                                <w:div w:id="231279269">
                                  <w:marLeft w:val="0"/>
                                  <w:marRight w:val="0"/>
                                  <w:marTop w:val="0"/>
                                  <w:marBottom w:val="0"/>
                                  <w:divBdr>
                                    <w:top w:val="none" w:sz="0" w:space="0" w:color="auto"/>
                                    <w:left w:val="none" w:sz="0" w:space="0" w:color="auto"/>
                                    <w:bottom w:val="none" w:sz="0" w:space="0" w:color="auto"/>
                                    <w:right w:val="none" w:sz="0" w:space="0" w:color="auto"/>
                                  </w:divBdr>
                                  <w:divsChild>
                                    <w:div w:id="1145395540">
                                      <w:marLeft w:val="0"/>
                                      <w:marRight w:val="0"/>
                                      <w:marTop w:val="0"/>
                                      <w:marBottom w:val="0"/>
                                      <w:divBdr>
                                        <w:top w:val="none" w:sz="0" w:space="0" w:color="auto"/>
                                        <w:left w:val="none" w:sz="0" w:space="0" w:color="auto"/>
                                        <w:bottom w:val="none" w:sz="0" w:space="0" w:color="auto"/>
                                        <w:right w:val="none" w:sz="0" w:space="0" w:color="auto"/>
                                      </w:divBdr>
                                      <w:divsChild>
                                        <w:div w:id="716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601161">
      <w:bodyDiv w:val="1"/>
      <w:marLeft w:val="0"/>
      <w:marRight w:val="0"/>
      <w:marTop w:val="0"/>
      <w:marBottom w:val="0"/>
      <w:divBdr>
        <w:top w:val="none" w:sz="0" w:space="0" w:color="auto"/>
        <w:left w:val="none" w:sz="0" w:space="0" w:color="auto"/>
        <w:bottom w:val="none" w:sz="0" w:space="0" w:color="auto"/>
        <w:right w:val="none" w:sz="0" w:space="0" w:color="auto"/>
      </w:divBdr>
    </w:div>
    <w:div w:id="1206719955">
      <w:bodyDiv w:val="1"/>
      <w:marLeft w:val="0"/>
      <w:marRight w:val="0"/>
      <w:marTop w:val="0"/>
      <w:marBottom w:val="0"/>
      <w:divBdr>
        <w:top w:val="none" w:sz="0" w:space="0" w:color="auto"/>
        <w:left w:val="none" w:sz="0" w:space="0" w:color="auto"/>
        <w:bottom w:val="none" w:sz="0" w:space="0" w:color="auto"/>
        <w:right w:val="none" w:sz="0" w:space="0" w:color="auto"/>
      </w:divBdr>
      <w:divsChild>
        <w:div w:id="224879081">
          <w:marLeft w:val="0"/>
          <w:marRight w:val="0"/>
          <w:marTop w:val="0"/>
          <w:marBottom w:val="150"/>
          <w:divBdr>
            <w:top w:val="none" w:sz="0" w:space="0" w:color="auto"/>
            <w:left w:val="none" w:sz="0" w:space="0" w:color="auto"/>
            <w:bottom w:val="none" w:sz="0" w:space="0" w:color="auto"/>
            <w:right w:val="none" w:sz="0" w:space="0" w:color="auto"/>
          </w:divBdr>
          <w:divsChild>
            <w:div w:id="326371529">
              <w:marLeft w:val="0"/>
              <w:marRight w:val="0"/>
              <w:marTop w:val="0"/>
              <w:marBottom w:val="0"/>
              <w:divBdr>
                <w:top w:val="none" w:sz="0" w:space="0" w:color="auto"/>
                <w:left w:val="none" w:sz="0" w:space="0" w:color="auto"/>
                <w:bottom w:val="none" w:sz="0" w:space="0" w:color="auto"/>
                <w:right w:val="none" w:sz="0" w:space="0" w:color="auto"/>
              </w:divBdr>
            </w:div>
          </w:divsChild>
        </w:div>
        <w:div w:id="262961426">
          <w:marLeft w:val="0"/>
          <w:marRight w:val="0"/>
          <w:marTop w:val="0"/>
          <w:marBottom w:val="0"/>
          <w:divBdr>
            <w:top w:val="none" w:sz="0" w:space="0" w:color="auto"/>
            <w:left w:val="none" w:sz="0" w:space="0" w:color="auto"/>
            <w:bottom w:val="none" w:sz="0" w:space="0" w:color="auto"/>
            <w:right w:val="none" w:sz="0" w:space="0" w:color="auto"/>
          </w:divBdr>
          <w:divsChild>
            <w:div w:id="1262953018">
              <w:marLeft w:val="0"/>
              <w:marRight w:val="0"/>
              <w:marTop w:val="0"/>
              <w:marBottom w:val="0"/>
              <w:divBdr>
                <w:top w:val="none" w:sz="0" w:space="0" w:color="auto"/>
                <w:left w:val="none" w:sz="0" w:space="0" w:color="auto"/>
                <w:bottom w:val="none" w:sz="0" w:space="0" w:color="auto"/>
                <w:right w:val="none" w:sz="0" w:space="0" w:color="auto"/>
              </w:divBdr>
            </w:div>
          </w:divsChild>
        </w:div>
        <w:div w:id="1108966831">
          <w:marLeft w:val="0"/>
          <w:marRight w:val="0"/>
          <w:marTop w:val="0"/>
          <w:marBottom w:val="150"/>
          <w:divBdr>
            <w:top w:val="none" w:sz="0" w:space="0" w:color="auto"/>
            <w:left w:val="none" w:sz="0" w:space="0" w:color="auto"/>
            <w:bottom w:val="none" w:sz="0" w:space="0" w:color="auto"/>
            <w:right w:val="none" w:sz="0" w:space="0" w:color="auto"/>
          </w:divBdr>
        </w:div>
      </w:divsChild>
    </w:div>
    <w:div w:id="1206874785">
      <w:bodyDiv w:val="1"/>
      <w:marLeft w:val="0"/>
      <w:marRight w:val="0"/>
      <w:marTop w:val="0"/>
      <w:marBottom w:val="0"/>
      <w:divBdr>
        <w:top w:val="none" w:sz="0" w:space="0" w:color="auto"/>
        <w:left w:val="none" w:sz="0" w:space="0" w:color="auto"/>
        <w:bottom w:val="none" w:sz="0" w:space="0" w:color="auto"/>
        <w:right w:val="none" w:sz="0" w:space="0" w:color="auto"/>
      </w:divBdr>
      <w:divsChild>
        <w:div w:id="1423137960">
          <w:marLeft w:val="0"/>
          <w:marRight w:val="0"/>
          <w:marTop w:val="0"/>
          <w:marBottom w:val="0"/>
          <w:divBdr>
            <w:top w:val="none" w:sz="0" w:space="0" w:color="auto"/>
            <w:left w:val="none" w:sz="0" w:space="0" w:color="auto"/>
            <w:bottom w:val="none" w:sz="0" w:space="0" w:color="auto"/>
            <w:right w:val="none" w:sz="0" w:space="0" w:color="auto"/>
          </w:divBdr>
          <w:divsChild>
            <w:div w:id="1835341020">
              <w:marLeft w:val="0"/>
              <w:marRight w:val="0"/>
              <w:marTop w:val="0"/>
              <w:marBottom w:val="0"/>
              <w:divBdr>
                <w:top w:val="none" w:sz="0" w:space="0" w:color="auto"/>
                <w:left w:val="none" w:sz="0" w:space="0" w:color="auto"/>
                <w:bottom w:val="none" w:sz="0" w:space="0" w:color="auto"/>
                <w:right w:val="none" w:sz="0" w:space="0" w:color="auto"/>
              </w:divBdr>
              <w:divsChild>
                <w:div w:id="1015231815">
                  <w:marLeft w:val="0"/>
                  <w:marRight w:val="0"/>
                  <w:marTop w:val="0"/>
                  <w:marBottom w:val="0"/>
                  <w:divBdr>
                    <w:top w:val="none" w:sz="0" w:space="0" w:color="auto"/>
                    <w:left w:val="none" w:sz="0" w:space="0" w:color="auto"/>
                    <w:bottom w:val="none" w:sz="0" w:space="0" w:color="auto"/>
                    <w:right w:val="none" w:sz="0" w:space="0" w:color="auto"/>
                  </w:divBdr>
                  <w:divsChild>
                    <w:div w:id="754785170">
                      <w:marLeft w:val="0"/>
                      <w:marRight w:val="0"/>
                      <w:marTop w:val="0"/>
                      <w:marBottom w:val="0"/>
                      <w:divBdr>
                        <w:top w:val="none" w:sz="0" w:space="0" w:color="auto"/>
                        <w:left w:val="none" w:sz="0" w:space="0" w:color="auto"/>
                        <w:bottom w:val="none" w:sz="0" w:space="0" w:color="auto"/>
                        <w:right w:val="none" w:sz="0" w:space="0" w:color="auto"/>
                      </w:divBdr>
                      <w:divsChild>
                        <w:div w:id="1393038358">
                          <w:marLeft w:val="0"/>
                          <w:marRight w:val="0"/>
                          <w:marTop w:val="0"/>
                          <w:marBottom w:val="0"/>
                          <w:divBdr>
                            <w:top w:val="none" w:sz="0" w:space="0" w:color="auto"/>
                            <w:left w:val="none" w:sz="0" w:space="0" w:color="auto"/>
                            <w:bottom w:val="none" w:sz="0" w:space="0" w:color="auto"/>
                            <w:right w:val="none" w:sz="0" w:space="0" w:color="auto"/>
                          </w:divBdr>
                          <w:divsChild>
                            <w:div w:id="1357317643">
                              <w:marLeft w:val="0"/>
                              <w:marRight w:val="0"/>
                              <w:marTop w:val="0"/>
                              <w:marBottom w:val="0"/>
                              <w:divBdr>
                                <w:top w:val="none" w:sz="0" w:space="0" w:color="auto"/>
                                <w:left w:val="none" w:sz="0" w:space="0" w:color="auto"/>
                                <w:bottom w:val="none" w:sz="0" w:space="0" w:color="auto"/>
                                <w:right w:val="none" w:sz="0" w:space="0" w:color="auto"/>
                              </w:divBdr>
                              <w:divsChild>
                                <w:div w:id="581839840">
                                  <w:marLeft w:val="0"/>
                                  <w:marRight w:val="0"/>
                                  <w:marTop w:val="0"/>
                                  <w:marBottom w:val="0"/>
                                  <w:divBdr>
                                    <w:top w:val="none" w:sz="0" w:space="0" w:color="auto"/>
                                    <w:left w:val="none" w:sz="0" w:space="0" w:color="auto"/>
                                    <w:bottom w:val="none" w:sz="0" w:space="0" w:color="auto"/>
                                    <w:right w:val="none" w:sz="0" w:space="0" w:color="auto"/>
                                  </w:divBdr>
                                  <w:divsChild>
                                    <w:div w:id="8979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27563">
      <w:bodyDiv w:val="1"/>
      <w:marLeft w:val="0"/>
      <w:marRight w:val="0"/>
      <w:marTop w:val="0"/>
      <w:marBottom w:val="0"/>
      <w:divBdr>
        <w:top w:val="none" w:sz="0" w:space="0" w:color="auto"/>
        <w:left w:val="none" w:sz="0" w:space="0" w:color="auto"/>
        <w:bottom w:val="none" w:sz="0" w:space="0" w:color="auto"/>
        <w:right w:val="none" w:sz="0" w:space="0" w:color="auto"/>
      </w:divBdr>
      <w:divsChild>
        <w:div w:id="360522182">
          <w:marLeft w:val="0"/>
          <w:marRight w:val="0"/>
          <w:marTop w:val="0"/>
          <w:marBottom w:val="0"/>
          <w:divBdr>
            <w:top w:val="none" w:sz="0" w:space="0" w:color="auto"/>
            <w:left w:val="none" w:sz="0" w:space="0" w:color="auto"/>
            <w:bottom w:val="dotted" w:sz="6" w:space="4" w:color="DDDDDD"/>
            <w:right w:val="none" w:sz="0" w:space="0" w:color="auto"/>
          </w:divBdr>
        </w:div>
      </w:divsChild>
    </w:div>
    <w:div w:id="1207445079">
      <w:bodyDiv w:val="1"/>
      <w:marLeft w:val="0"/>
      <w:marRight w:val="0"/>
      <w:marTop w:val="0"/>
      <w:marBottom w:val="0"/>
      <w:divBdr>
        <w:top w:val="none" w:sz="0" w:space="0" w:color="auto"/>
        <w:left w:val="none" w:sz="0" w:space="0" w:color="auto"/>
        <w:bottom w:val="none" w:sz="0" w:space="0" w:color="auto"/>
        <w:right w:val="none" w:sz="0" w:space="0" w:color="auto"/>
      </w:divBdr>
    </w:div>
    <w:div w:id="1207985105">
      <w:bodyDiv w:val="1"/>
      <w:marLeft w:val="0"/>
      <w:marRight w:val="0"/>
      <w:marTop w:val="0"/>
      <w:marBottom w:val="0"/>
      <w:divBdr>
        <w:top w:val="none" w:sz="0" w:space="0" w:color="auto"/>
        <w:left w:val="none" w:sz="0" w:space="0" w:color="auto"/>
        <w:bottom w:val="none" w:sz="0" w:space="0" w:color="auto"/>
        <w:right w:val="none" w:sz="0" w:space="0" w:color="auto"/>
      </w:divBdr>
      <w:divsChild>
        <w:div w:id="607935526">
          <w:marLeft w:val="0"/>
          <w:marRight w:val="0"/>
          <w:marTop w:val="0"/>
          <w:marBottom w:val="0"/>
          <w:divBdr>
            <w:top w:val="none" w:sz="0" w:space="0" w:color="auto"/>
            <w:left w:val="none" w:sz="0" w:space="0" w:color="auto"/>
            <w:bottom w:val="dotted" w:sz="6" w:space="4" w:color="DDDDDD"/>
            <w:right w:val="none" w:sz="0" w:space="0" w:color="auto"/>
          </w:divBdr>
        </w:div>
      </w:divsChild>
    </w:div>
    <w:div w:id="1208025998">
      <w:bodyDiv w:val="1"/>
      <w:marLeft w:val="0"/>
      <w:marRight w:val="0"/>
      <w:marTop w:val="0"/>
      <w:marBottom w:val="0"/>
      <w:divBdr>
        <w:top w:val="none" w:sz="0" w:space="0" w:color="auto"/>
        <w:left w:val="none" w:sz="0" w:space="0" w:color="auto"/>
        <w:bottom w:val="none" w:sz="0" w:space="0" w:color="auto"/>
        <w:right w:val="none" w:sz="0" w:space="0" w:color="auto"/>
      </w:divBdr>
      <w:divsChild>
        <w:div w:id="463160339">
          <w:marLeft w:val="0"/>
          <w:marRight w:val="0"/>
          <w:marTop w:val="0"/>
          <w:marBottom w:val="225"/>
          <w:divBdr>
            <w:top w:val="none" w:sz="0" w:space="0" w:color="auto"/>
            <w:left w:val="none" w:sz="0" w:space="0" w:color="auto"/>
            <w:bottom w:val="none" w:sz="0" w:space="0" w:color="auto"/>
            <w:right w:val="none" w:sz="0" w:space="0" w:color="auto"/>
          </w:divBdr>
        </w:div>
        <w:div w:id="630212177">
          <w:marLeft w:val="0"/>
          <w:marRight w:val="0"/>
          <w:marTop w:val="0"/>
          <w:marBottom w:val="0"/>
          <w:divBdr>
            <w:top w:val="none" w:sz="0" w:space="0" w:color="auto"/>
            <w:left w:val="none" w:sz="0" w:space="0" w:color="auto"/>
            <w:bottom w:val="none" w:sz="0" w:space="0" w:color="auto"/>
            <w:right w:val="none" w:sz="0" w:space="0" w:color="auto"/>
          </w:divBdr>
        </w:div>
        <w:div w:id="723262791">
          <w:marLeft w:val="0"/>
          <w:marRight w:val="0"/>
          <w:marTop w:val="0"/>
          <w:marBottom w:val="0"/>
          <w:divBdr>
            <w:top w:val="none" w:sz="0" w:space="0" w:color="auto"/>
            <w:left w:val="none" w:sz="0" w:space="0" w:color="auto"/>
            <w:bottom w:val="none" w:sz="0" w:space="0" w:color="auto"/>
            <w:right w:val="none" w:sz="0" w:space="0" w:color="auto"/>
          </w:divBdr>
        </w:div>
      </w:divsChild>
    </w:div>
    <w:div w:id="1208108496">
      <w:bodyDiv w:val="1"/>
      <w:marLeft w:val="0"/>
      <w:marRight w:val="0"/>
      <w:marTop w:val="0"/>
      <w:marBottom w:val="0"/>
      <w:divBdr>
        <w:top w:val="none" w:sz="0" w:space="0" w:color="auto"/>
        <w:left w:val="none" w:sz="0" w:space="0" w:color="auto"/>
        <w:bottom w:val="none" w:sz="0" w:space="0" w:color="auto"/>
        <w:right w:val="none" w:sz="0" w:space="0" w:color="auto"/>
      </w:divBdr>
    </w:div>
    <w:div w:id="1208183052">
      <w:bodyDiv w:val="1"/>
      <w:marLeft w:val="0"/>
      <w:marRight w:val="0"/>
      <w:marTop w:val="0"/>
      <w:marBottom w:val="0"/>
      <w:divBdr>
        <w:top w:val="none" w:sz="0" w:space="0" w:color="auto"/>
        <w:left w:val="none" w:sz="0" w:space="0" w:color="auto"/>
        <w:bottom w:val="none" w:sz="0" w:space="0" w:color="auto"/>
        <w:right w:val="none" w:sz="0" w:space="0" w:color="auto"/>
      </w:divBdr>
      <w:divsChild>
        <w:div w:id="573009082">
          <w:marLeft w:val="0"/>
          <w:marRight w:val="0"/>
          <w:marTop w:val="0"/>
          <w:marBottom w:val="0"/>
          <w:divBdr>
            <w:top w:val="none" w:sz="0" w:space="0" w:color="auto"/>
            <w:left w:val="none" w:sz="0" w:space="0" w:color="auto"/>
            <w:bottom w:val="dotted" w:sz="6" w:space="4" w:color="DDDDDD"/>
            <w:right w:val="none" w:sz="0" w:space="0" w:color="auto"/>
          </w:divBdr>
          <w:divsChild>
            <w:div w:id="21386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2948">
      <w:bodyDiv w:val="1"/>
      <w:marLeft w:val="0"/>
      <w:marRight w:val="0"/>
      <w:marTop w:val="0"/>
      <w:marBottom w:val="0"/>
      <w:divBdr>
        <w:top w:val="none" w:sz="0" w:space="0" w:color="auto"/>
        <w:left w:val="none" w:sz="0" w:space="0" w:color="auto"/>
        <w:bottom w:val="none" w:sz="0" w:space="0" w:color="auto"/>
        <w:right w:val="none" w:sz="0" w:space="0" w:color="auto"/>
      </w:divBdr>
      <w:divsChild>
        <w:div w:id="720712158">
          <w:marLeft w:val="0"/>
          <w:marRight w:val="0"/>
          <w:marTop w:val="0"/>
          <w:marBottom w:val="150"/>
          <w:divBdr>
            <w:top w:val="none" w:sz="0" w:space="0" w:color="auto"/>
            <w:left w:val="none" w:sz="0" w:space="0" w:color="auto"/>
            <w:bottom w:val="none" w:sz="0" w:space="0" w:color="auto"/>
            <w:right w:val="none" w:sz="0" w:space="0" w:color="auto"/>
          </w:divBdr>
        </w:div>
        <w:div w:id="1304237098">
          <w:marLeft w:val="0"/>
          <w:marRight w:val="0"/>
          <w:marTop w:val="0"/>
          <w:marBottom w:val="150"/>
          <w:divBdr>
            <w:top w:val="none" w:sz="0" w:space="0" w:color="auto"/>
            <w:left w:val="none" w:sz="0" w:space="0" w:color="auto"/>
            <w:bottom w:val="none" w:sz="0" w:space="0" w:color="auto"/>
            <w:right w:val="none" w:sz="0" w:space="0" w:color="auto"/>
          </w:divBdr>
          <w:divsChild>
            <w:div w:id="68774538">
              <w:marLeft w:val="0"/>
              <w:marRight w:val="0"/>
              <w:marTop w:val="0"/>
              <w:marBottom w:val="0"/>
              <w:divBdr>
                <w:top w:val="none" w:sz="0" w:space="0" w:color="auto"/>
                <w:left w:val="none" w:sz="0" w:space="0" w:color="auto"/>
                <w:bottom w:val="none" w:sz="0" w:space="0" w:color="auto"/>
                <w:right w:val="none" w:sz="0" w:space="0" w:color="auto"/>
              </w:divBdr>
              <w:divsChild>
                <w:div w:id="19836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6704">
          <w:marLeft w:val="0"/>
          <w:marRight w:val="0"/>
          <w:marTop w:val="0"/>
          <w:marBottom w:val="0"/>
          <w:divBdr>
            <w:top w:val="none" w:sz="0" w:space="0" w:color="auto"/>
            <w:left w:val="none" w:sz="0" w:space="0" w:color="auto"/>
            <w:bottom w:val="none" w:sz="0" w:space="0" w:color="auto"/>
            <w:right w:val="none" w:sz="0" w:space="0" w:color="auto"/>
          </w:divBdr>
          <w:divsChild>
            <w:div w:id="1190265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8377349">
      <w:bodyDiv w:val="1"/>
      <w:marLeft w:val="0"/>
      <w:marRight w:val="0"/>
      <w:marTop w:val="0"/>
      <w:marBottom w:val="0"/>
      <w:divBdr>
        <w:top w:val="none" w:sz="0" w:space="0" w:color="auto"/>
        <w:left w:val="none" w:sz="0" w:space="0" w:color="auto"/>
        <w:bottom w:val="none" w:sz="0" w:space="0" w:color="auto"/>
        <w:right w:val="none" w:sz="0" w:space="0" w:color="auto"/>
      </w:divBdr>
    </w:div>
    <w:div w:id="1208831770">
      <w:bodyDiv w:val="1"/>
      <w:marLeft w:val="0"/>
      <w:marRight w:val="0"/>
      <w:marTop w:val="0"/>
      <w:marBottom w:val="0"/>
      <w:divBdr>
        <w:top w:val="none" w:sz="0" w:space="0" w:color="auto"/>
        <w:left w:val="none" w:sz="0" w:space="0" w:color="auto"/>
        <w:bottom w:val="none" w:sz="0" w:space="0" w:color="auto"/>
        <w:right w:val="none" w:sz="0" w:space="0" w:color="auto"/>
      </w:divBdr>
      <w:divsChild>
        <w:div w:id="276259431">
          <w:marLeft w:val="0"/>
          <w:marRight w:val="0"/>
          <w:marTop w:val="0"/>
          <w:marBottom w:val="150"/>
          <w:divBdr>
            <w:top w:val="none" w:sz="0" w:space="0" w:color="auto"/>
            <w:left w:val="none" w:sz="0" w:space="0" w:color="auto"/>
            <w:bottom w:val="none" w:sz="0" w:space="0" w:color="auto"/>
            <w:right w:val="none" w:sz="0" w:space="0" w:color="auto"/>
          </w:divBdr>
          <w:divsChild>
            <w:div w:id="1290666762">
              <w:marLeft w:val="0"/>
              <w:marRight w:val="0"/>
              <w:marTop w:val="0"/>
              <w:marBottom w:val="0"/>
              <w:divBdr>
                <w:top w:val="none" w:sz="0" w:space="0" w:color="auto"/>
                <w:left w:val="none" w:sz="0" w:space="0" w:color="auto"/>
                <w:bottom w:val="none" w:sz="0" w:space="0" w:color="auto"/>
                <w:right w:val="none" w:sz="0" w:space="0" w:color="auto"/>
              </w:divBdr>
            </w:div>
          </w:divsChild>
        </w:div>
        <w:div w:id="976643942">
          <w:marLeft w:val="0"/>
          <w:marRight w:val="0"/>
          <w:marTop w:val="0"/>
          <w:marBottom w:val="150"/>
          <w:divBdr>
            <w:top w:val="none" w:sz="0" w:space="0" w:color="auto"/>
            <w:left w:val="none" w:sz="0" w:space="0" w:color="auto"/>
            <w:bottom w:val="none" w:sz="0" w:space="0" w:color="auto"/>
            <w:right w:val="none" w:sz="0" w:space="0" w:color="auto"/>
          </w:divBdr>
        </w:div>
        <w:div w:id="1453356602">
          <w:marLeft w:val="0"/>
          <w:marRight w:val="0"/>
          <w:marTop w:val="0"/>
          <w:marBottom w:val="0"/>
          <w:divBdr>
            <w:top w:val="none" w:sz="0" w:space="0" w:color="auto"/>
            <w:left w:val="none" w:sz="0" w:space="0" w:color="auto"/>
            <w:bottom w:val="none" w:sz="0" w:space="0" w:color="auto"/>
            <w:right w:val="none" w:sz="0" w:space="0" w:color="auto"/>
          </w:divBdr>
          <w:divsChild>
            <w:div w:id="10295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8515">
      <w:bodyDiv w:val="1"/>
      <w:marLeft w:val="0"/>
      <w:marRight w:val="0"/>
      <w:marTop w:val="0"/>
      <w:marBottom w:val="0"/>
      <w:divBdr>
        <w:top w:val="none" w:sz="0" w:space="0" w:color="auto"/>
        <w:left w:val="none" w:sz="0" w:space="0" w:color="auto"/>
        <w:bottom w:val="none" w:sz="0" w:space="0" w:color="auto"/>
        <w:right w:val="none" w:sz="0" w:space="0" w:color="auto"/>
      </w:divBdr>
      <w:divsChild>
        <w:div w:id="1409420357">
          <w:marLeft w:val="0"/>
          <w:marRight w:val="0"/>
          <w:marTop w:val="0"/>
          <w:marBottom w:val="0"/>
          <w:divBdr>
            <w:top w:val="none" w:sz="0" w:space="0" w:color="auto"/>
            <w:left w:val="none" w:sz="0" w:space="0" w:color="auto"/>
            <w:bottom w:val="none" w:sz="0" w:space="0" w:color="auto"/>
            <w:right w:val="none" w:sz="0" w:space="0" w:color="auto"/>
          </w:divBdr>
        </w:div>
      </w:divsChild>
    </w:div>
    <w:div w:id="1209335893">
      <w:bodyDiv w:val="1"/>
      <w:marLeft w:val="0"/>
      <w:marRight w:val="0"/>
      <w:marTop w:val="0"/>
      <w:marBottom w:val="0"/>
      <w:divBdr>
        <w:top w:val="none" w:sz="0" w:space="0" w:color="auto"/>
        <w:left w:val="none" w:sz="0" w:space="0" w:color="auto"/>
        <w:bottom w:val="none" w:sz="0" w:space="0" w:color="auto"/>
        <w:right w:val="none" w:sz="0" w:space="0" w:color="auto"/>
      </w:divBdr>
      <w:divsChild>
        <w:div w:id="52507315">
          <w:marLeft w:val="0"/>
          <w:marRight w:val="0"/>
          <w:marTop w:val="0"/>
          <w:marBottom w:val="150"/>
          <w:divBdr>
            <w:top w:val="none" w:sz="0" w:space="0" w:color="auto"/>
            <w:left w:val="none" w:sz="0" w:space="0" w:color="auto"/>
            <w:bottom w:val="none" w:sz="0" w:space="0" w:color="auto"/>
            <w:right w:val="none" w:sz="0" w:space="0" w:color="auto"/>
          </w:divBdr>
        </w:div>
        <w:div w:id="142890804">
          <w:marLeft w:val="0"/>
          <w:marRight w:val="0"/>
          <w:marTop w:val="0"/>
          <w:marBottom w:val="150"/>
          <w:divBdr>
            <w:top w:val="none" w:sz="0" w:space="0" w:color="auto"/>
            <w:left w:val="none" w:sz="0" w:space="0" w:color="auto"/>
            <w:bottom w:val="none" w:sz="0" w:space="0" w:color="auto"/>
            <w:right w:val="none" w:sz="0" w:space="0" w:color="auto"/>
          </w:divBdr>
        </w:div>
        <w:div w:id="376780777">
          <w:marLeft w:val="0"/>
          <w:marRight w:val="0"/>
          <w:marTop w:val="0"/>
          <w:marBottom w:val="150"/>
          <w:divBdr>
            <w:top w:val="none" w:sz="0" w:space="0" w:color="auto"/>
            <w:left w:val="none" w:sz="0" w:space="0" w:color="auto"/>
            <w:bottom w:val="none" w:sz="0" w:space="0" w:color="auto"/>
            <w:right w:val="none" w:sz="0" w:space="0" w:color="auto"/>
          </w:divBdr>
        </w:div>
        <w:div w:id="425343976">
          <w:marLeft w:val="0"/>
          <w:marRight w:val="0"/>
          <w:marTop w:val="0"/>
          <w:marBottom w:val="150"/>
          <w:divBdr>
            <w:top w:val="none" w:sz="0" w:space="0" w:color="auto"/>
            <w:left w:val="none" w:sz="0" w:space="0" w:color="auto"/>
            <w:bottom w:val="none" w:sz="0" w:space="0" w:color="auto"/>
            <w:right w:val="none" w:sz="0" w:space="0" w:color="auto"/>
          </w:divBdr>
        </w:div>
        <w:div w:id="716972742">
          <w:marLeft w:val="0"/>
          <w:marRight w:val="0"/>
          <w:marTop w:val="0"/>
          <w:marBottom w:val="150"/>
          <w:divBdr>
            <w:top w:val="none" w:sz="0" w:space="0" w:color="auto"/>
            <w:left w:val="none" w:sz="0" w:space="0" w:color="auto"/>
            <w:bottom w:val="none" w:sz="0" w:space="0" w:color="auto"/>
            <w:right w:val="none" w:sz="0" w:space="0" w:color="auto"/>
          </w:divBdr>
        </w:div>
        <w:div w:id="852962789">
          <w:marLeft w:val="0"/>
          <w:marRight w:val="0"/>
          <w:marTop w:val="0"/>
          <w:marBottom w:val="150"/>
          <w:divBdr>
            <w:top w:val="none" w:sz="0" w:space="0" w:color="auto"/>
            <w:left w:val="none" w:sz="0" w:space="0" w:color="auto"/>
            <w:bottom w:val="none" w:sz="0" w:space="0" w:color="auto"/>
            <w:right w:val="none" w:sz="0" w:space="0" w:color="auto"/>
          </w:divBdr>
        </w:div>
        <w:div w:id="973871254">
          <w:marLeft w:val="0"/>
          <w:marRight w:val="0"/>
          <w:marTop w:val="0"/>
          <w:marBottom w:val="150"/>
          <w:divBdr>
            <w:top w:val="none" w:sz="0" w:space="0" w:color="auto"/>
            <w:left w:val="none" w:sz="0" w:space="0" w:color="auto"/>
            <w:bottom w:val="none" w:sz="0" w:space="0" w:color="auto"/>
            <w:right w:val="none" w:sz="0" w:space="0" w:color="auto"/>
          </w:divBdr>
        </w:div>
        <w:div w:id="986473862">
          <w:marLeft w:val="0"/>
          <w:marRight w:val="0"/>
          <w:marTop w:val="0"/>
          <w:marBottom w:val="150"/>
          <w:divBdr>
            <w:top w:val="none" w:sz="0" w:space="0" w:color="auto"/>
            <w:left w:val="none" w:sz="0" w:space="0" w:color="auto"/>
            <w:bottom w:val="none" w:sz="0" w:space="0" w:color="auto"/>
            <w:right w:val="none" w:sz="0" w:space="0" w:color="auto"/>
          </w:divBdr>
        </w:div>
        <w:div w:id="1497499289">
          <w:marLeft w:val="0"/>
          <w:marRight w:val="0"/>
          <w:marTop w:val="0"/>
          <w:marBottom w:val="150"/>
          <w:divBdr>
            <w:top w:val="none" w:sz="0" w:space="0" w:color="auto"/>
            <w:left w:val="none" w:sz="0" w:space="0" w:color="auto"/>
            <w:bottom w:val="none" w:sz="0" w:space="0" w:color="auto"/>
            <w:right w:val="none" w:sz="0" w:space="0" w:color="auto"/>
          </w:divBdr>
        </w:div>
        <w:div w:id="1731806059">
          <w:marLeft w:val="0"/>
          <w:marRight w:val="0"/>
          <w:marTop w:val="0"/>
          <w:marBottom w:val="150"/>
          <w:divBdr>
            <w:top w:val="none" w:sz="0" w:space="0" w:color="auto"/>
            <w:left w:val="none" w:sz="0" w:space="0" w:color="auto"/>
            <w:bottom w:val="none" w:sz="0" w:space="0" w:color="auto"/>
            <w:right w:val="none" w:sz="0" w:space="0" w:color="auto"/>
          </w:divBdr>
        </w:div>
        <w:div w:id="2147315655">
          <w:marLeft w:val="0"/>
          <w:marRight w:val="0"/>
          <w:marTop w:val="0"/>
          <w:marBottom w:val="150"/>
          <w:divBdr>
            <w:top w:val="none" w:sz="0" w:space="0" w:color="auto"/>
            <w:left w:val="none" w:sz="0" w:space="0" w:color="auto"/>
            <w:bottom w:val="none" w:sz="0" w:space="0" w:color="auto"/>
            <w:right w:val="none" w:sz="0" w:space="0" w:color="auto"/>
          </w:divBdr>
        </w:div>
      </w:divsChild>
    </w:div>
    <w:div w:id="1209411270">
      <w:bodyDiv w:val="1"/>
      <w:marLeft w:val="0"/>
      <w:marRight w:val="0"/>
      <w:marTop w:val="0"/>
      <w:marBottom w:val="0"/>
      <w:divBdr>
        <w:top w:val="none" w:sz="0" w:space="0" w:color="auto"/>
        <w:left w:val="none" w:sz="0" w:space="0" w:color="auto"/>
        <w:bottom w:val="none" w:sz="0" w:space="0" w:color="auto"/>
        <w:right w:val="none" w:sz="0" w:space="0" w:color="auto"/>
      </w:divBdr>
    </w:div>
    <w:div w:id="1209534026">
      <w:bodyDiv w:val="1"/>
      <w:marLeft w:val="0"/>
      <w:marRight w:val="0"/>
      <w:marTop w:val="0"/>
      <w:marBottom w:val="0"/>
      <w:divBdr>
        <w:top w:val="none" w:sz="0" w:space="0" w:color="auto"/>
        <w:left w:val="none" w:sz="0" w:space="0" w:color="auto"/>
        <w:bottom w:val="none" w:sz="0" w:space="0" w:color="auto"/>
        <w:right w:val="none" w:sz="0" w:space="0" w:color="auto"/>
      </w:divBdr>
      <w:divsChild>
        <w:div w:id="67075935">
          <w:marLeft w:val="0"/>
          <w:marRight w:val="0"/>
          <w:marTop w:val="0"/>
          <w:marBottom w:val="450"/>
          <w:divBdr>
            <w:top w:val="none" w:sz="0" w:space="0" w:color="auto"/>
            <w:left w:val="none" w:sz="0" w:space="0" w:color="auto"/>
            <w:bottom w:val="single" w:sz="6" w:space="19" w:color="EEEEEE"/>
            <w:right w:val="none" w:sz="0" w:space="0" w:color="auto"/>
          </w:divBdr>
          <w:divsChild>
            <w:div w:id="784276188">
              <w:marLeft w:val="0"/>
              <w:marRight w:val="0"/>
              <w:marTop w:val="0"/>
              <w:marBottom w:val="150"/>
              <w:divBdr>
                <w:top w:val="none" w:sz="0" w:space="0" w:color="auto"/>
                <w:left w:val="none" w:sz="0" w:space="0" w:color="auto"/>
                <w:bottom w:val="none" w:sz="0" w:space="0" w:color="auto"/>
                <w:right w:val="none" w:sz="0" w:space="0" w:color="auto"/>
              </w:divBdr>
              <w:divsChild>
                <w:div w:id="337123404">
                  <w:marLeft w:val="0"/>
                  <w:marRight w:val="0"/>
                  <w:marTop w:val="0"/>
                  <w:marBottom w:val="0"/>
                  <w:divBdr>
                    <w:top w:val="none" w:sz="0" w:space="0" w:color="auto"/>
                    <w:left w:val="none" w:sz="0" w:space="0" w:color="auto"/>
                    <w:bottom w:val="none" w:sz="0" w:space="0" w:color="auto"/>
                    <w:right w:val="none" w:sz="0" w:space="0" w:color="auto"/>
                  </w:divBdr>
                </w:div>
              </w:divsChild>
            </w:div>
            <w:div w:id="2035106664">
              <w:marLeft w:val="0"/>
              <w:marRight w:val="0"/>
              <w:marTop w:val="0"/>
              <w:marBottom w:val="0"/>
              <w:divBdr>
                <w:top w:val="none" w:sz="0" w:space="0" w:color="auto"/>
                <w:left w:val="none" w:sz="0" w:space="0" w:color="auto"/>
                <w:bottom w:val="none" w:sz="0" w:space="0" w:color="auto"/>
                <w:right w:val="none" w:sz="0" w:space="0" w:color="auto"/>
              </w:divBdr>
            </w:div>
          </w:divsChild>
        </w:div>
        <w:div w:id="475413914">
          <w:marLeft w:val="0"/>
          <w:marRight w:val="0"/>
          <w:marTop w:val="0"/>
          <w:marBottom w:val="0"/>
          <w:divBdr>
            <w:top w:val="none" w:sz="0" w:space="0" w:color="auto"/>
            <w:left w:val="none" w:sz="0" w:space="0" w:color="auto"/>
            <w:bottom w:val="none" w:sz="0" w:space="0" w:color="auto"/>
            <w:right w:val="none" w:sz="0" w:space="0" w:color="auto"/>
          </w:divBdr>
          <w:divsChild>
            <w:div w:id="961304626">
              <w:marLeft w:val="0"/>
              <w:marRight w:val="0"/>
              <w:marTop w:val="0"/>
              <w:marBottom w:val="0"/>
              <w:divBdr>
                <w:top w:val="none" w:sz="0" w:space="0" w:color="auto"/>
                <w:left w:val="none" w:sz="0" w:space="0" w:color="auto"/>
                <w:bottom w:val="none" w:sz="0" w:space="0" w:color="auto"/>
                <w:right w:val="none" w:sz="0" w:space="0" w:color="auto"/>
              </w:divBdr>
              <w:divsChild>
                <w:div w:id="137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79958">
      <w:bodyDiv w:val="1"/>
      <w:marLeft w:val="0"/>
      <w:marRight w:val="0"/>
      <w:marTop w:val="0"/>
      <w:marBottom w:val="0"/>
      <w:divBdr>
        <w:top w:val="none" w:sz="0" w:space="0" w:color="auto"/>
        <w:left w:val="none" w:sz="0" w:space="0" w:color="auto"/>
        <w:bottom w:val="none" w:sz="0" w:space="0" w:color="auto"/>
        <w:right w:val="none" w:sz="0" w:space="0" w:color="auto"/>
      </w:divBdr>
      <w:divsChild>
        <w:div w:id="724376871">
          <w:marLeft w:val="0"/>
          <w:marRight w:val="0"/>
          <w:marTop w:val="0"/>
          <w:marBottom w:val="0"/>
          <w:divBdr>
            <w:top w:val="none" w:sz="0" w:space="0" w:color="auto"/>
            <w:left w:val="none" w:sz="0" w:space="0" w:color="auto"/>
            <w:bottom w:val="none" w:sz="0" w:space="0" w:color="auto"/>
            <w:right w:val="none" w:sz="0" w:space="0" w:color="auto"/>
          </w:divBdr>
          <w:divsChild>
            <w:div w:id="164632128">
              <w:marLeft w:val="0"/>
              <w:marRight w:val="0"/>
              <w:marTop w:val="0"/>
              <w:marBottom w:val="300"/>
              <w:divBdr>
                <w:top w:val="none" w:sz="0" w:space="0" w:color="auto"/>
                <w:left w:val="none" w:sz="0" w:space="0" w:color="auto"/>
                <w:bottom w:val="single" w:sz="6" w:space="0" w:color="F1F1F1"/>
                <w:right w:val="none" w:sz="0" w:space="0" w:color="auto"/>
              </w:divBdr>
              <w:divsChild>
                <w:div w:id="198669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9637124">
          <w:marLeft w:val="0"/>
          <w:marRight w:val="0"/>
          <w:marTop w:val="0"/>
          <w:marBottom w:val="0"/>
          <w:divBdr>
            <w:top w:val="none" w:sz="0" w:space="0" w:color="auto"/>
            <w:left w:val="none" w:sz="0" w:space="0" w:color="auto"/>
            <w:bottom w:val="none" w:sz="0" w:space="0" w:color="auto"/>
            <w:right w:val="none" w:sz="0" w:space="0" w:color="auto"/>
          </w:divBdr>
          <w:divsChild>
            <w:div w:id="836770543">
              <w:marLeft w:val="0"/>
              <w:marRight w:val="0"/>
              <w:marTop w:val="0"/>
              <w:marBottom w:val="0"/>
              <w:divBdr>
                <w:top w:val="none" w:sz="0" w:space="0" w:color="auto"/>
                <w:left w:val="none" w:sz="0" w:space="0" w:color="auto"/>
                <w:bottom w:val="none" w:sz="0" w:space="0" w:color="auto"/>
                <w:right w:val="none" w:sz="0" w:space="0" w:color="auto"/>
              </w:divBdr>
              <w:divsChild>
                <w:div w:id="1808819905">
                  <w:marLeft w:val="0"/>
                  <w:marRight w:val="0"/>
                  <w:marTop w:val="0"/>
                  <w:marBottom w:val="0"/>
                  <w:divBdr>
                    <w:top w:val="none" w:sz="0" w:space="0" w:color="auto"/>
                    <w:left w:val="none" w:sz="0" w:space="0" w:color="auto"/>
                    <w:bottom w:val="none" w:sz="0" w:space="0" w:color="auto"/>
                    <w:right w:val="none" w:sz="0" w:space="0" w:color="auto"/>
                  </w:divBdr>
                  <w:divsChild>
                    <w:div w:id="333457627">
                      <w:marLeft w:val="0"/>
                      <w:marRight w:val="0"/>
                      <w:marTop w:val="0"/>
                      <w:marBottom w:val="0"/>
                      <w:divBdr>
                        <w:top w:val="none" w:sz="0" w:space="0" w:color="auto"/>
                        <w:left w:val="none" w:sz="0" w:space="0" w:color="auto"/>
                        <w:bottom w:val="none" w:sz="0" w:space="0" w:color="auto"/>
                        <w:right w:val="none" w:sz="0" w:space="0" w:color="auto"/>
                      </w:divBdr>
                      <w:divsChild>
                        <w:div w:id="314725173">
                          <w:marLeft w:val="0"/>
                          <w:marRight w:val="0"/>
                          <w:marTop w:val="0"/>
                          <w:marBottom w:val="0"/>
                          <w:divBdr>
                            <w:top w:val="none" w:sz="0" w:space="0" w:color="auto"/>
                            <w:left w:val="none" w:sz="0" w:space="0" w:color="auto"/>
                            <w:bottom w:val="none" w:sz="0" w:space="0" w:color="auto"/>
                            <w:right w:val="none" w:sz="0" w:space="0" w:color="auto"/>
                          </w:divBdr>
                          <w:divsChild>
                            <w:div w:id="1243101589">
                              <w:marLeft w:val="0"/>
                              <w:marRight w:val="0"/>
                              <w:marTop w:val="0"/>
                              <w:marBottom w:val="0"/>
                              <w:divBdr>
                                <w:top w:val="none" w:sz="0" w:space="0" w:color="auto"/>
                                <w:left w:val="none" w:sz="0" w:space="0" w:color="auto"/>
                                <w:bottom w:val="none" w:sz="0" w:space="0" w:color="auto"/>
                                <w:right w:val="none" w:sz="0" w:space="0" w:color="auto"/>
                              </w:divBdr>
                              <w:divsChild>
                                <w:div w:id="235168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92221300">
                          <w:marLeft w:val="0"/>
                          <w:marRight w:val="0"/>
                          <w:marTop w:val="0"/>
                          <w:marBottom w:val="0"/>
                          <w:divBdr>
                            <w:top w:val="none" w:sz="0" w:space="0" w:color="auto"/>
                            <w:left w:val="none" w:sz="0" w:space="0" w:color="auto"/>
                            <w:bottom w:val="none" w:sz="0" w:space="0" w:color="auto"/>
                            <w:right w:val="none" w:sz="0" w:space="0" w:color="auto"/>
                          </w:divBdr>
                        </w:div>
                        <w:div w:id="977610371">
                          <w:marLeft w:val="0"/>
                          <w:marRight w:val="0"/>
                          <w:marTop w:val="0"/>
                          <w:marBottom w:val="0"/>
                          <w:divBdr>
                            <w:top w:val="none" w:sz="0" w:space="0" w:color="auto"/>
                            <w:left w:val="none" w:sz="0" w:space="0" w:color="auto"/>
                            <w:bottom w:val="none" w:sz="0" w:space="0" w:color="auto"/>
                            <w:right w:val="none" w:sz="0" w:space="0" w:color="auto"/>
                          </w:divBdr>
                        </w:div>
                      </w:divsChild>
                    </w:div>
                    <w:div w:id="783303784">
                      <w:marLeft w:val="0"/>
                      <w:marRight w:val="0"/>
                      <w:marTop w:val="0"/>
                      <w:marBottom w:val="75"/>
                      <w:divBdr>
                        <w:top w:val="none" w:sz="0" w:space="0" w:color="auto"/>
                        <w:left w:val="none" w:sz="0" w:space="0" w:color="auto"/>
                        <w:bottom w:val="none" w:sz="0" w:space="0" w:color="auto"/>
                        <w:right w:val="none" w:sz="0" w:space="0" w:color="auto"/>
                      </w:divBdr>
                    </w:div>
                    <w:div w:id="1542127920">
                      <w:marLeft w:val="0"/>
                      <w:marRight w:val="0"/>
                      <w:marTop w:val="0"/>
                      <w:marBottom w:val="300"/>
                      <w:divBdr>
                        <w:top w:val="none" w:sz="0" w:space="0" w:color="auto"/>
                        <w:left w:val="none" w:sz="0" w:space="0" w:color="auto"/>
                        <w:bottom w:val="none" w:sz="0" w:space="0" w:color="auto"/>
                        <w:right w:val="none" w:sz="0" w:space="0" w:color="auto"/>
                      </w:divBdr>
                      <w:divsChild>
                        <w:div w:id="1854225885">
                          <w:marLeft w:val="0"/>
                          <w:marRight w:val="0"/>
                          <w:marTop w:val="0"/>
                          <w:marBottom w:val="0"/>
                          <w:divBdr>
                            <w:top w:val="none" w:sz="0" w:space="0" w:color="auto"/>
                            <w:left w:val="none" w:sz="0" w:space="0" w:color="auto"/>
                            <w:bottom w:val="none" w:sz="0" w:space="0" w:color="auto"/>
                            <w:right w:val="none" w:sz="0" w:space="0" w:color="auto"/>
                          </w:divBdr>
                        </w:div>
                      </w:divsChild>
                    </w:div>
                    <w:div w:id="1711804608">
                      <w:marLeft w:val="0"/>
                      <w:marRight w:val="0"/>
                      <w:marTop w:val="0"/>
                      <w:marBottom w:val="0"/>
                      <w:divBdr>
                        <w:top w:val="none" w:sz="0" w:space="0" w:color="auto"/>
                        <w:left w:val="none" w:sz="0" w:space="0" w:color="auto"/>
                        <w:bottom w:val="none" w:sz="0" w:space="0" w:color="auto"/>
                        <w:right w:val="none" w:sz="0" w:space="0" w:color="auto"/>
                      </w:divBdr>
                      <w:divsChild>
                        <w:div w:id="1826163265">
                          <w:marLeft w:val="0"/>
                          <w:marRight w:val="0"/>
                          <w:marTop w:val="0"/>
                          <w:marBottom w:val="0"/>
                          <w:divBdr>
                            <w:top w:val="none" w:sz="0" w:space="0" w:color="auto"/>
                            <w:left w:val="none" w:sz="0" w:space="0" w:color="auto"/>
                            <w:bottom w:val="none" w:sz="0" w:space="0" w:color="auto"/>
                            <w:right w:val="none" w:sz="0" w:space="0" w:color="auto"/>
                          </w:divBdr>
                          <w:divsChild>
                            <w:div w:id="20502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2187">
                  <w:marLeft w:val="0"/>
                  <w:marRight w:val="0"/>
                  <w:marTop w:val="0"/>
                  <w:marBottom w:val="0"/>
                  <w:divBdr>
                    <w:top w:val="none" w:sz="0" w:space="0" w:color="auto"/>
                    <w:left w:val="none" w:sz="0" w:space="0" w:color="auto"/>
                    <w:bottom w:val="none" w:sz="0" w:space="0" w:color="auto"/>
                    <w:right w:val="none" w:sz="0" w:space="0" w:color="auto"/>
                  </w:divBdr>
                  <w:divsChild>
                    <w:div w:id="274605182">
                      <w:marLeft w:val="0"/>
                      <w:marRight w:val="0"/>
                      <w:marTop w:val="0"/>
                      <w:marBottom w:val="300"/>
                      <w:divBdr>
                        <w:top w:val="none" w:sz="0" w:space="0" w:color="auto"/>
                        <w:left w:val="none" w:sz="0" w:space="0" w:color="auto"/>
                        <w:bottom w:val="none" w:sz="0" w:space="0" w:color="auto"/>
                        <w:right w:val="none" w:sz="0" w:space="0" w:color="auto"/>
                      </w:divBdr>
                      <w:divsChild>
                        <w:div w:id="1245069674">
                          <w:marLeft w:val="0"/>
                          <w:marRight w:val="0"/>
                          <w:marTop w:val="0"/>
                          <w:marBottom w:val="0"/>
                          <w:divBdr>
                            <w:top w:val="none" w:sz="0" w:space="0" w:color="auto"/>
                            <w:left w:val="none" w:sz="0" w:space="0" w:color="auto"/>
                            <w:bottom w:val="none" w:sz="0" w:space="0" w:color="auto"/>
                            <w:right w:val="none" w:sz="0" w:space="0" w:color="auto"/>
                          </w:divBdr>
                          <w:divsChild>
                            <w:div w:id="1999839319">
                              <w:marLeft w:val="0"/>
                              <w:marRight w:val="0"/>
                              <w:marTop w:val="0"/>
                              <w:marBottom w:val="0"/>
                              <w:divBdr>
                                <w:top w:val="none" w:sz="0" w:space="0" w:color="auto"/>
                                <w:left w:val="none" w:sz="0" w:space="0" w:color="auto"/>
                                <w:bottom w:val="none" w:sz="0" w:space="0" w:color="auto"/>
                                <w:right w:val="none" w:sz="0" w:space="0" w:color="auto"/>
                              </w:divBdr>
                              <w:divsChild>
                                <w:div w:id="2136830750">
                                  <w:marLeft w:val="0"/>
                                  <w:marRight w:val="0"/>
                                  <w:marTop w:val="0"/>
                                  <w:marBottom w:val="0"/>
                                  <w:divBdr>
                                    <w:top w:val="single" w:sz="2" w:space="0" w:color="DFDFDF"/>
                                    <w:left w:val="single" w:sz="2" w:space="0" w:color="DFDFDF"/>
                                    <w:bottom w:val="single" w:sz="2" w:space="0" w:color="DFDFDF"/>
                                    <w:right w:val="single" w:sz="2" w:space="0" w:color="DFDFDF"/>
                                  </w:divBdr>
                                  <w:divsChild>
                                    <w:div w:id="173500440">
                                      <w:marLeft w:val="-90"/>
                                      <w:marRight w:val="0"/>
                                      <w:marTop w:val="0"/>
                                      <w:marBottom w:val="0"/>
                                      <w:divBdr>
                                        <w:top w:val="none" w:sz="0" w:space="0" w:color="auto"/>
                                        <w:left w:val="none" w:sz="0" w:space="0" w:color="auto"/>
                                        <w:bottom w:val="none" w:sz="0" w:space="0" w:color="auto"/>
                                        <w:right w:val="none" w:sz="0" w:space="0" w:color="auto"/>
                                      </w:divBdr>
                                      <w:divsChild>
                                        <w:div w:id="464852563">
                                          <w:marLeft w:val="0"/>
                                          <w:marRight w:val="0"/>
                                          <w:marTop w:val="0"/>
                                          <w:marBottom w:val="45"/>
                                          <w:divBdr>
                                            <w:top w:val="single" w:sz="2" w:space="0" w:color="A9A9A9"/>
                                            <w:left w:val="single" w:sz="2" w:space="0" w:color="A9A9A9"/>
                                            <w:bottom w:val="single" w:sz="2" w:space="0" w:color="A9A9A9"/>
                                            <w:right w:val="single" w:sz="2" w:space="0" w:color="A9A9A9"/>
                                          </w:divBdr>
                                          <w:divsChild>
                                            <w:div w:id="167184715">
                                              <w:marLeft w:val="0"/>
                                              <w:marRight w:val="0"/>
                                              <w:marTop w:val="0"/>
                                              <w:marBottom w:val="0"/>
                                              <w:divBdr>
                                                <w:top w:val="none" w:sz="0" w:space="0" w:color="auto"/>
                                                <w:left w:val="none" w:sz="0" w:space="0" w:color="auto"/>
                                                <w:bottom w:val="none" w:sz="0" w:space="0" w:color="auto"/>
                                                <w:right w:val="none" w:sz="0" w:space="0" w:color="auto"/>
                                              </w:divBdr>
                                              <w:divsChild>
                                                <w:div w:id="1493638793">
                                                  <w:marLeft w:val="92"/>
                                                  <w:marRight w:val="0"/>
                                                  <w:marTop w:val="0"/>
                                                  <w:marBottom w:val="150"/>
                                                  <w:divBdr>
                                                    <w:top w:val="single" w:sz="2" w:space="0" w:color="E4E4E4"/>
                                                    <w:left w:val="single" w:sz="2" w:space="0" w:color="E4E4E4"/>
                                                    <w:bottom w:val="single" w:sz="2" w:space="0" w:color="E4E4E4"/>
                                                    <w:right w:val="single" w:sz="2" w:space="0" w:color="E4E4E4"/>
                                                  </w:divBdr>
                                                </w:div>
                                                <w:div w:id="190980154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08770090">
                          <w:marLeft w:val="0"/>
                          <w:marRight w:val="0"/>
                          <w:marTop w:val="0"/>
                          <w:marBottom w:val="0"/>
                          <w:divBdr>
                            <w:top w:val="none" w:sz="0" w:space="0" w:color="auto"/>
                            <w:left w:val="none" w:sz="0" w:space="0" w:color="auto"/>
                            <w:bottom w:val="none" w:sz="0" w:space="0" w:color="auto"/>
                            <w:right w:val="none" w:sz="0" w:space="0" w:color="auto"/>
                          </w:divBdr>
                          <w:divsChild>
                            <w:div w:id="2057464746">
                              <w:marLeft w:val="0"/>
                              <w:marRight w:val="0"/>
                              <w:marTop w:val="0"/>
                              <w:marBottom w:val="0"/>
                              <w:divBdr>
                                <w:top w:val="none" w:sz="0" w:space="0" w:color="auto"/>
                                <w:left w:val="none" w:sz="0" w:space="0" w:color="auto"/>
                                <w:bottom w:val="none" w:sz="0" w:space="0" w:color="auto"/>
                                <w:right w:val="none" w:sz="0" w:space="0" w:color="auto"/>
                              </w:divBdr>
                              <w:divsChild>
                                <w:div w:id="1688822817">
                                  <w:marLeft w:val="0"/>
                                  <w:marRight w:val="0"/>
                                  <w:marTop w:val="0"/>
                                  <w:marBottom w:val="0"/>
                                  <w:divBdr>
                                    <w:top w:val="single" w:sz="2" w:space="0" w:color="DFDFDF"/>
                                    <w:left w:val="single" w:sz="2" w:space="0" w:color="DFDFDF"/>
                                    <w:bottom w:val="single" w:sz="2" w:space="0" w:color="DFDFDF"/>
                                    <w:right w:val="single" w:sz="2" w:space="0" w:color="DFDFDF"/>
                                  </w:divBdr>
                                  <w:divsChild>
                                    <w:div w:id="1317949712">
                                      <w:marLeft w:val="-90"/>
                                      <w:marRight w:val="0"/>
                                      <w:marTop w:val="0"/>
                                      <w:marBottom w:val="0"/>
                                      <w:divBdr>
                                        <w:top w:val="none" w:sz="0" w:space="0" w:color="auto"/>
                                        <w:left w:val="none" w:sz="0" w:space="0" w:color="auto"/>
                                        <w:bottom w:val="none" w:sz="0" w:space="0" w:color="auto"/>
                                        <w:right w:val="none" w:sz="0" w:space="0" w:color="auto"/>
                                      </w:divBdr>
                                      <w:divsChild>
                                        <w:div w:id="165904311">
                                          <w:marLeft w:val="0"/>
                                          <w:marRight w:val="0"/>
                                          <w:marTop w:val="0"/>
                                          <w:marBottom w:val="45"/>
                                          <w:divBdr>
                                            <w:top w:val="single" w:sz="2" w:space="0" w:color="A9A9A9"/>
                                            <w:left w:val="single" w:sz="2" w:space="0" w:color="A9A9A9"/>
                                            <w:bottom w:val="single" w:sz="2" w:space="0" w:color="A9A9A9"/>
                                            <w:right w:val="single" w:sz="2" w:space="0" w:color="A9A9A9"/>
                                          </w:divBdr>
                                          <w:divsChild>
                                            <w:div w:id="76172754">
                                              <w:marLeft w:val="0"/>
                                              <w:marRight w:val="0"/>
                                              <w:marTop w:val="0"/>
                                              <w:marBottom w:val="0"/>
                                              <w:divBdr>
                                                <w:top w:val="none" w:sz="0" w:space="0" w:color="auto"/>
                                                <w:left w:val="none" w:sz="0" w:space="0" w:color="auto"/>
                                                <w:bottom w:val="none" w:sz="0" w:space="0" w:color="auto"/>
                                                <w:right w:val="none" w:sz="0" w:space="0" w:color="auto"/>
                                              </w:divBdr>
                                              <w:divsChild>
                                                <w:div w:id="252206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19106942">
                                      <w:marLeft w:val="0"/>
                                      <w:marRight w:val="0"/>
                                      <w:marTop w:val="0"/>
                                      <w:marBottom w:val="270"/>
                                      <w:divBdr>
                                        <w:top w:val="none" w:sz="0" w:space="0" w:color="auto"/>
                                        <w:left w:val="none" w:sz="0" w:space="0" w:color="auto"/>
                                        <w:bottom w:val="single" w:sz="12" w:space="5" w:color="DADADA"/>
                                        <w:right w:val="none" w:sz="0" w:space="0" w:color="auto"/>
                                      </w:divBdr>
                                      <w:divsChild>
                                        <w:div w:id="21419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760773">
      <w:bodyDiv w:val="1"/>
      <w:marLeft w:val="0"/>
      <w:marRight w:val="0"/>
      <w:marTop w:val="0"/>
      <w:marBottom w:val="0"/>
      <w:divBdr>
        <w:top w:val="none" w:sz="0" w:space="0" w:color="auto"/>
        <w:left w:val="none" w:sz="0" w:space="0" w:color="auto"/>
        <w:bottom w:val="none" w:sz="0" w:space="0" w:color="auto"/>
        <w:right w:val="none" w:sz="0" w:space="0" w:color="auto"/>
      </w:divBdr>
      <w:divsChild>
        <w:div w:id="1822622337">
          <w:marLeft w:val="0"/>
          <w:marRight w:val="0"/>
          <w:marTop w:val="0"/>
          <w:marBottom w:val="150"/>
          <w:divBdr>
            <w:top w:val="none" w:sz="0" w:space="0" w:color="auto"/>
            <w:left w:val="none" w:sz="0" w:space="0" w:color="auto"/>
            <w:bottom w:val="none" w:sz="0" w:space="0" w:color="auto"/>
            <w:right w:val="none" w:sz="0" w:space="0" w:color="auto"/>
          </w:divBdr>
          <w:divsChild>
            <w:div w:id="556018046">
              <w:marLeft w:val="0"/>
              <w:marRight w:val="0"/>
              <w:marTop w:val="0"/>
              <w:marBottom w:val="0"/>
              <w:divBdr>
                <w:top w:val="none" w:sz="0" w:space="0" w:color="auto"/>
                <w:left w:val="none" w:sz="0" w:space="0" w:color="auto"/>
                <w:bottom w:val="none" w:sz="0" w:space="0" w:color="auto"/>
                <w:right w:val="none" w:sz="0" w:space="0" w:color="auto"/>
              </w:divBdr>
              <w:divsChild>
                <w:div w:id="1803575057">
                  <w:marLeft w:val="0"/>
                  <w:marRight w:val="0"/>
                  <w:marTop w:val="0"/>
                  <w:marBottom w:val="0"/>
                  <w:divBdr>
                    <w:top w:val="none" w:sz="0" w:space="0" w:color="auto"/>
                    <w:left w:val="none" w:sz="0" w:space="0" w:color="auto"/>
                    <w:bottom w:val="none" w:sz="0" w:space="0" w:color="auto"/>
                    <w:right w:val="none" w:sz="0" w:space="0" w:color="auto"/>
                  </w:divBdr>
                  <w:divsChild>
                    <w:div w:id="2110805601">
                      <w:marLeft w:val="0"/>
                      <w:marRight w:val="150"/>
                      <w:marTop w:val="0"/>
                      <w:marBottom w:val="0"/>
                      <w:divBdr>
                        <w:top w:val="none" w:sz="0" w:space="0" w:color="auto"/>
                        <w:left w:val="none" w:sz="0" w:space="0" w:color="auto"/>
                        <w:bottom w:val="none" w:sz="0" w:space="0" w:color="auto"/>
                        <w:right w:val="none" w:sz="0" w:space="0" w:color="auto"/>
                      </w:divBdr>
                      <w:divsChild>
                        <w:div w:id="12916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43314">
          <w:marLeft w:val="0"/>
          <w:marRight w:val="0"/>
          <w:marTop w:val="0"/>
          <w:marBottom w:val="150"/>
          <w:divBdr>
            <w:top w:val="none" w:sz="0" w:space="0" w:color="auto"/>
            <w:left w:val="none" w:sz="0" w:space="0" w:color="auto"/>
            <w:bottom w:val="none" w:sz="0" w:space="0" w:color="auto"/>
            <w:right w:val="none" w:sz="0" w:space="0" w:color="auto"/>
          </w:divBdr>
        </w:div>
        <w:div w:id="1437598485">
          <w:marLeft w:val="0"/>
          <w:marRight w:val="0"/>
          <w:marTop w:val="0"/>
          <w:marBottom w:val="0"/>
          <w:divBdr>
            <w:top w:val="none" w:sz="0" w:space="0" w:color="auto"/>
            <w:left w:val="none" w:sz="0" w:space="0" w:color="auto"/>
            <w:bottom w:val="none" w:sz="0" w:space="0" w:color="auto"/>
            <w:right w:val="none" w:sz="0" w:space="0" w:color="auto"/>
          </w:divBdr>
          <w:divsChild>
            <w:div w:id="19248713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9797444">
      <w:bodyDiv w:val="1"/>
      <w:marLeft w:val="0"/>
      <w:marRight w:val="0"/>
      <w:marTop w:val="0"/>
      <w:marBottom w:val="0"/>
      <w:divBdr>
        <w:top w:val="none" w:sz="0" w:space="0" w:color="auto"/>
        <w:left w:val="none" w:sz="0" w:space="0" w:color="auto"/>
        <w:bottom w:val="none" w:sz="0" w:space="0" w:color="auto"/>
        <w:right w:val="none" w:sz="0" w:space="0" w:color="auto"/>
      </w:divBdr>
      <w:divsChild>
        <w:div w:id="1289361922">
          <w:marLeft w:val="0"/>
          <w:marRight w:val="0"/>
          <w:marTop w:val="0"/>
          <w:marBottom w:val="225"/>
          <w:divBdr>
            <w:top w:val="none" w:sz="0" w:space="0" w:color="auto"/>
            <w:left w:val="none" w:sz="0" w:space="0" w:color="auto"/>
            <w:bottom w:val="none" w:sz="0" w:space="0" w:color="auto"/>
            <w:right w:val="none" w:sz="0" w:space="0" w:color="auto"/>
          </w:divBdr>
          <w:divsChild>
            <w:div w:id="3829492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9802318">
      <w:bodyDiv w:val="1"/>
      <w:marLeft w:val="0"/>
      <w:marRight w:val="0"/>
      <w:marTop w:val="0"/>
      <w:marBottom w:val="0"/>
      <w:divBdr>
        <w:top w:val="none" w:sz="0" w:space="0" w:color="auto"/>
        <w:left w:val="none" w:sz="0" w:space="0" w:color="auto"/>
        <w:bottom w:val="none" w:sz="0" w:space="0" w:color="auto"/>
        <w:right w:val="none" w:sz="0" w:space="0" w:color="auto"/>
      </w:divBdr>
      <w:divsChild>
        <w:div w:id="1710184209">
          <w:marLeft w:val="0"/>
          <w:marRight w:val="0"/>
          <w:marTop w:val="0"/>
          <w:marBottom w:val="0"/>
          <w:divBdr>
            <w:top w:val="none" w:sz="0" w:space="0" w:color="auto"/>
            <w:left w:val="none" w:sz="0" w:space="0" w:color="auto"/>
            <w:bottom w:val="dotted" w:sz="6" w:space="4" w:color="DDDDDD"/>
            <w:right w:val="none" w:sz="0" w:space="0" w:color="auto"/>
          </w:divBdr>
        </w:div>
      </w:divsChild>
    </w:div>
    <w:div w:id="1209994542">
      <w:bodyDiv w:val="1"/>
      <w:marLeft w:val="0"/>
      <w:marRight w:val="0"/>
      <w:marTop w:val="0"/>
      <w:marBottom w:val="0"/>
      <w:divBdr>
        <w:top w:val="none" w:sz="0" w:space="0" w:color="auto"/>
        <w:left w:val="none" w:sz="0" w:space="0" w:color="auto"/>
        <w:bottom w:val="none" w:sz="0" w:space="0" w:color="auto"/>
        <w:right w:val="none" w:sz="0" w:space="0" w:color="auto"/>
      </w:divBdr>
      <w:divsChild>
        <w:div w:id="672992068">
          <w:marLeft w:val="0"/>
          <w:marRight w:val="0"/>
          <w:marTop w:val="0"/>
          <w:marBottom w:val="0"/>
          <w:divBdr>
            <w:top w:val="none" w:sz="0" w:space="0" w:color="auto"/>
            <w:left w:val="none" w:sz="0" w:space="0" w:color="auto"/>
            <w:bottom w:val="none" w:sz="0" w:space="0" w:color="auto"/>
            <w:right w:val="none" w:sz="0" w:space="0" w:color="auto"/>
          </w:divBdr>
          <w:divsChild>
            <w:div w:id="1223830018">
              <w:marLeft w:val="0"/>
              <w:marRight w:val="0"/>
              <w:marTop w:val="225"/>
              <w:marBottom w:val="225"/>
              <w:divBdr>
                <w:top w:val="none" w:sz="0" w:space="0" w:color="auto"/>
                <w:left w:val="none" w:sz="0" w:space="0" w:color="auto"/>
                <w:bottom w:val="none" w:sz="0" w:space="0" w:color="auto"/>
                <w:right w:val="none" w:sz="0" w:space="0" w:color="auto"/>
              </w:divBdr>
            </w:div>
          </w:divsChild>
        </w:div>
        <w:div w:id="1457337941">
          <w:marLeft w:val="0"/>
          <w:marRight w:val="0"/>
          <w:marTop w:val="0"/>
          <w:marBottom w:val="150"/>
          <w:divBdr>
            <w:top w:val="none" w:sz="0" w:space="0" w:color="auto"/>
            <w:left w:val="none" w:sz="0" w:space="0" w:color="auto"/>
            <w:bottom w:val="none" w:sz="0" w:space="0" w:color="auto"/>
            <w:right w:val="none" w:sz="0" w:space="0" w:color="auto"/>
          </w:divBdr>
        </w:div>
        <w:div w:id="1616643251">
          <w:marLeft w:val="0"/>
          <w:marRight w:val="0"/>
          <w:marTop w:val="0"/>
          <w:marBottom w:val="150"/>
          <w:divBdr>
            <w:top w:val="none" w:sz="0" w:space="0" w:color="auto"/>
            <w:left w:val="none" w:sz="0" w:space="0" w:color="auto"/>
            <w:bottom w:val="none" w:sz="0" w:space="0" w:color="auto"/>
            <w:right w:val="none" w:sz="0" w:space="0" w:color="auto"/>
          </w:divBdr>
          <w:divsChild>
            <w:div w:id="1577517749">
              <w:marLeft w:val="0"/>
              <w:marRight w:val="0"/>
              <w:marTop w:val="0"/>
              <w:marBottom w:val="0"/>
              <w:divBdr>
                <w:top w:val="none" w:sz="0" w:space="0" w:color="auto"/>
                <w:left w:val="none" w:sz="0" w:space="0" w:color="auto"/>
                <w:bottom w:val="none" w:sz="0" w:space="0" w:color="auto"/>
                <w:right w:val="none" w:sz="0" w:space="0" w:color="auto"/>
              </w:divBdr>
              <w:divsChild>
                <w:div w:id="8104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665">
      <w:bodyDiv w:val="1"/>
      <w:marLeft w:val="0"/>
      <w:marRight w:val="0"/>
      <w:marTop w:val="0"/>
      <w:marBottom w:val="0"/>
      <w:divBdr>
        <w:top w:val="none" w:sz="0" w:space="0" w:color="auto"/>
        <w:left w:val="none" w:sz="0" w:space="0" w:color="auto"/>
        <w:bottom w:val="none" w:sz="0" w:space="0" w:color="auto"/>
        <w:right w:val="none" w:sz="0" w:space="0" w:color="auto"/>
      </w:divBdr>
    </w:div>
    <w:div w:id="1210727700">
      <w:bodyDiv w:val="1"/>
      <w:marLeft w:val="0"/>
      <w:marRight w:val="0"/>
      <w:marTop w:val="0"/>
      <w:marBottom w:val="0"/>
      <w:divBdr>
        <w:top w:val="none" w:sz="0" w:space="0" w:color="auto"/>
        <w:left w:val="none" w:sz="0" w:space="0" w:color="auto"/>
        <w:bottom w:val="none" w:sz="0" w:space="0" w:color="auto"/>
        <w:right w:val="none" w:sz="0" w:space="0" w:color="auto"/>
      </w:divBdr>
    </w:div>
    <w:div w:id="1211068298">
      <w:bodyDiv w:val="1"/>
      <w:marLeft w:val="0"/>
      <w:marRight w:val="0"/>
      <w:marTop w:val="0"/>
      <w:marBottom w:val="0"/>
      <w:divBdr>
        <w:top w:val="none" w:sz="0" w:space="0" w:color="auto"/>
        <w:left w:val="none" w:sz="0" w:space="0" w:color="auto"/>
        <w:bottom w:val="none" w:sz="0" w:space="0" w:color="auto"/>
        <w:right w:val="none" w:sz="0" w:space="0" w:color="auto"/>
      </w:divBdr>
      <w:divsChild>
        <w:div w:id="347756649">
          <w:marLeft w:val="0"/>
          <w:marRight w:val="0"/>
          <w:marTop w:val="0"/>
          <w:marBottom w:val="150"/>
          <w:divBdr>
            <w:top w:val="none" w:sz="0" w:space="0" w:color="auto"/>
            <w:left w:val="none" w:sz="0" w:space="0" w:color="auto"/>
            <w:bottom w:val="none" w:sz="0" w:space="0" w:color="auto"/>
            <w:right w:val="none" w:sz="0" w:space="0" w:color="auto"/>
          </w:divBdr>
          <w:divsChild>
            <w:div w:id="1724987743">
              <w:marLeft w:val="0"/>
              <w:marRight w:val="0"/>
              <w:marTop w:val="0"/>
              <w:marBottom w:val="0"/>
              <w:divBdr>
                <w:top w:val="none" w:sz="0" w:space="0" w:color="auto"/>
                <w:left w:val="none" w:sz="0" w:space="0" w:color="auto"/>
                <w:bottom w:val="none" w:sz="0" w:space="0" w:color="auto"/>
                <w:right w:val="none" w:sz="0" w:space="0" w:color="auto"/>
              </w:divBdr>
              <w:divsChild>
                <w:div w:id="13861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4368">
          <w:marLeft w:val="0"/>
          <w:marRight w:val="0"/>
          <w:marTop w:val="0"/>
          <w:marBottom w:val="150"/>
          <w:divBdr>
            <w:top w:val="none" w:sz="0" w:space="0" w:color="auto"/>
            <w:left w:val="none" w:sz="0" w:space="0" w:color="auto"/>
            <w:bottom w:val="none" w:sz="0" w:space="0" w:color="auto"/>
            <w:right w:val="none" w:sz="0" w:space="0" w:color="auto"/>
          </w:divBdr>
        </w:div>
        <w:div w:id="620113695">
          <w:marLeft w:val="0"/>
          <w:marRight w:val="0"/>
          <w:marTop w:val="0"/>
          <w:marBottom w:val="0"/>
          <w:divBdr>
            <w:top w:val="none" w:sz="0" w:space="0" w:color="auto"/>
            <w:left w:val="none" w:sz="0" w:space="0" w:color="auto"/>
            <w:bottom w:val="none" w:sz="0" w:space="0" w:color="auto"/>
            <w:right w:val="none" w:sz="0" w:space="0" w:color="auto"/>
          </w:divBdr>
          <w:divsChild>
            <w:div w:id="4973088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11069463">
      <w:bodyDiv w:val="1"/>
      <w:marLeft w:val="0"/>
      <w:marRight w:val="0"/>
      <w:marTop w:val="0"/>
      <w:marBottom w:val="0"/>
      <w:divBdr>
        <w:top w:val="none" w:sz="0" w:space="0" w:color="auto"/>
        <w:left w:val="none" w:sz="0" w:space="0" w:color="auto"/>
        <w:bottom w:val="none" w:sz="0" w:space="0" w:color="auto"/>
        <w:right w:val="none" w:sz="0" w:space="0" w:color="auto"/>
      </w:divBdr>
      <w:divsChild>
        <w:div w:id="1044134688">
          <w:marLeft w:val="0"/>
          <w:marRight w:val="0"/>
          <w:marTop w:val="0"/>
          <w:marBottom w:val="0"/>
          <w:divBdr>
            <w:top w:val="none" w:sz="0" w:space="0" w:color="auto"/>
            <w:left w:val="none" w:sz="0" w:space="0" w:color="auto"/>
            <w:bottom w:val="none" w:sz="0" w:space="0" w:color="auto"/>
            <w:right w:val="none" w:sz="0" w:space="0" w:color="auto"/>
          </w:divBdr>
        </w:div>
      </w:divsChild>
    </w:div>
    <w:div w:id="1211504056">
      <w:bodyDiv w:val="1"/>
      <w:marLeft w:val="0"/>
      <w:marRight w:val="0"/>
      <w:marTop w:val="0"/>
      <w:marBottom w:val="0"/>
      <w:divBdr>
        <w:top w:val="none" w:sz="0" w:space="0" w:color="auto"/>
        <w:left w:val="none" w:sz="0" w:space="0" w:color="auto"/>
        <w:bottom w:val="none" w:sz="0" w:space="0" w:color="auto"/>
        <w:right w:val="none" w:sz="0" w:space="0" w:color="auto"/>
      </w:divBdr>
      <w:divsChild>
        <w:div w:id="1011184922">
          <w:marLeft w:val="0"/>
          <w:marRight w:val="0"/>
          <w:marTop w:val="0"/>
          <w:marBottom w:val="225"/>
          <w:divBdr>
            <w:top w:val="none" w:sz="0" w:space="0" w:color="auto"/>
            <w:left w:val="none" w:sz="0" w:space="0" w:color="auto"/>
            <w:bottom w:val="none" w:sz="0" w:space="0" w:color="auto"/>
            <w:right w:val="none" w:sz="0" w:space="0" w:color="auto"/>
          </w:divBdr>
          <w:divsChild>
            <w:div w:id="170606591">
              <w:marLeft w:val="0"/>
              <w:marRight w:val="0"/>
              <w:marTop w:val="0"/>
              <w:marBottom w:val="150"/>
              <w:divBdr>
                <w:top w:val="none" w:sz="0" w:space="0" w:color="auto"/>
                <w:left w:val="none" w:sz="0" w:space="0" w:color="auto"/>
                <w:bottom w:val="none" w:sz="0" w:space="0" w:color="auto"/>
                <w:right w:val="none" w:sz="0" w:space="0" w:color="auto"/>
              </w:divBdr>
            </w:div>
            <w:div w:id="363793489">
              <w:marLeft w:val="0"/>
              <w:marRight w:val="0"/>
              <w:marTop w:val="0"/>
              <w:marBottom w:val="150"/>
              <w:divBdr>
                <w:top w:val="none" w:sz="0" w:space="0" w:color="auto"/>
                <w:left w:val="none" w:sz="0" w:space="0" w:color="auto"/>
                <w:bottom w:val="none" w:sz="0" w:space="0" w:color="auto"/>
                <w:right w:val="none" w:sz="0" w:space="0" w:color="auto"/>
              </w:divBdr>
            </w:div>
            <w:div w:id="443814642">
              <w:marLeft w:val="0"/>
              <w:marRight w:val="0"/>
              <w:marTop w:val="0"/>
              <w:marBottom w:val="150"/>
              <w:divBdr>
                <w:top w:val="none" w:sz="0" w:space="0" w:color="auto"/>
                <w:left w:val="none" w:sz="0" w:space="0" w:color="auto"/>
                <w:bottom w:val="none" w:sz="0" w:space="0" w:color="auto"/>
                <w:right w:val="none" w:sz="0" w:space="0" w:color="auto"/>
              </w:divBdr>
            </w:div>
            <w:div w:id="484663857">
              <w:marLeft w:val="0"/>
              <w:marRight w:val="0"/>
              <w:marTop w:val="0"/>
              <w:marBottom w:val="150"/>
              <w:divBdr>
                <w:top w:val="none" w:sz="0" w:space="0" w:color="auto"/>
                <w:left w:val="none" w:sz="0" w:space="0" w:color="auto"/>
                <w:bottom w:val="none" w:sz="0" w:space="0" w:color="auto"/>
                <w:right w:val="none" w:sz="0" w:space="0" w:color="auto"/>
              </w:divBdr>
            </w:div>
            <w:div w:id="654260469">
              <w:marLeft w:val="0"/>
              <w:marRight w:val="0"/>
              <w:marTop w:val="0"/>
              <w:marBottom w:val="150"/>
              <w:divBdr>
                <w:top w:val="none" w:sz="0" w:space="0" w:color="auto"/>
                <w:left w:val="none" w:sz="0" w:space="0" w:color="auto"/>
                <w:bottom w:val="none" w:sz="0" w:space="0" w:color="auto"/>
                <w:right w:val="none" w:sz="0" w:space="0" w:color="auto"/>
              </w:divBdr>
            </w:div>
            <w:div w:id="791368598">
              <w:marLeft w:val="0"/>
              <w:marRight w:val="0"/>
              <w:marTop w:val="0"/>
              <w:marBottom w:val="150"/>
              <w:divBdr>
                <w:top w:val="none" w:sz="0" w:space="0" w:color="auto"/>
                <w:left w:val="none" w:sz="0" w:space="0" w:color="auto"/>
                <w:bottom w:val="none" w:sz="0" w:space="0" w:color="auto"/>
                <w:right w:val="none" w:sz="0" w:space="0" w:color="auto"/>
              </w:divBdr>
            </w:div>
            <w:div w:id="795148798">
              <w:marLeft w:val="0"/>
              <w:marRight w:val="0"/>
              <w:marTop w:val="0"/>
              <w:marBottom w:val="150"/>
              <w:divBdr>
                <w:top w:val="none" w:sz="0" w:space="0" w:color="auto"/>
                <w:left w:val="none" w:sz="0" w:space="0" w:color="auto"/>
                <w:bottom w:val="none" w:sz="0" w:space="0" w:color="auto"/>
                <w:right w:val="none" w:sz="0" w:space="0" w:color="auto"/>
              </w:divBdr>
            </w:div>
            <w:div w:id="1158768308">
              <w:marLeft w:val="0"/>
              <w:marRight w:val="0"/>
              <w:marTop w:val="0"/>
              <w:marBottom w:val="150"/>
              <w:divBdr>
                <w:top w:val="none" w:sz="0" w:space="0" w:color="auto"/>
                <w:left w:val="none" w:sz="0" w:space="0" w:color="auto"/>
                <w:bottom w:val="none" w:sz="0" w:space="0" w:color="auto"/>
                <w:right w:val="none" w:sz="0" w:space="0" w:color="auto"/>
              </w:divBdr>
            </w:div>
            <w:div w:id="1185022465">
              <w:marLeft w:val="0"/>
              <w:marRight w:val="0"/>
              <w:marTop w:val="0"/>
              <w:marBottom w:val="150"/>
              <w:divBdr>
                <w:top w:val="none" w:sz="0" w:space="0" w:color="auto"/>
                <w:left w:val="none" w:sz="0" w:space="0" w:color="auto"/>
                <w:bottom w:val="none" w:sz="0" w:space="0" w:color="auto"/>
                <w:right w:val="none" w:sz="0" w:space="0" w:color="auto"/>
              </w:divBdr>
            </w:div>
            <w:div w:id="1220438474">
              <w:marLeft w:val="0"/>
              <w:marRight w:val="0"/>
              <w:marTop w:val="0"/>
              <w:marBottom w:val="150"/>
              <w:divBdr>
                <w:top w:val="none" w:sz="0" w:space="0" w:color="auto"/>
                <w:left w:val="none" w:sz="0" w:space="0" w:color="auto"/>
                <w:bottom w:val="none" w:sz="0" w:space="0" w:color="auto"/>
                <w:right w:val="none" w:sz="0" w:space="0" w:color="auto"/>
              </w:divBdr>
            </w:div>
            <w:div w:id="1831872794">
              <w:marLeft w:val="0"/>
              <w:marRight w:val="0"/>
              <w:marTop w:val="0"/>
              <w:marBottom w:val="150"/>
              <w:divBdr>
                <w:top w:val="none" w:sz="0" w:space="0" w:color="auto"/>
                <w:left w:val="none" w:sz="0" w:space="0" w:color="auto"/>
                <w:bottom w:val="none" w:sz="0" w:space="0" w:color="auto"/>
                <w:right w:val="none" w:sz="0" w:space="0" w:color="auto"/>
              </w:divBdr>
            </w:div>
            <w:div w:id="1876498939">
              <w:marLeft w:val="0"/>
              <w:marRight w:val="0"/>
              <w:marTop w:val="0"/>
              <w:marBottom w:val="150"/>
              <w:divBdr>
                <w:top w:val="none" w:sz="0" w:space="0" w:color="auto"/>
                <w:left w:val="none" w:sz="0" w:space="0" w:color="auto"/>
                <w:bottom w:val="none" w:sz="0" w:space="0" w:color="auto"/>
                <w:right w:val="none" w:sz="0" w:space="0" w:color="auto"/>
              </w:divBdr>
            </w:div>
            <w:div w:id="1940524642">
              <w:marLeft w:val="0"/>
              <w:marRight w:val="0"/>
              <w:marTop w:val="0"/>
              <w:marBottom w:val="150"/>
              <w:divBdr>
                <w:top w:val="none" w:sz="0" w:space="0" w:color="auto"/>
                <w:left w:val="none" w:sz="0" w:space="0" w:color="auto"/>
                <w:bottom w:val="none" w:sz="0" w:space="0" w:color="auto"/>
                <w:right w:val="none" w:sz="0" w:space="0" w:color="auto"/>
              </w:divBdr>
            </w:div>
            <w:div w:id="1982228625">
              <w:marLeft w:val="0"/>
              <w:marRight w:val="0"/>
              <w:marTop w:val="0"/>
              <w:marBottom w:val="150"/>
              <w:divBdr>
                <w:top w:val="none" w:sz="0" w:space="0" w:color="auto"/>
                <w:left w:val="none" w:sz="0" w:space="0" w:color="auto"/>
                <w:bottom w:val="none" w:sz="0" w:space="0" w:color="auto"/>
                <w:right w:val="none" w:sz="0" w:space="0" w:color="auto"/>
              </w:divBdr>
            </w:div>
          </w:divsChild>
        </w:div>
        <w:div w:id="1961958067">
          <w:marLeft w:val="0"/>
          <w:marRight w:val="0"/>
          <w:marTop w:val="0"/>
          <w:marBottom w:val="225"/>
          <w:divBdr>
            <w:top w:val="none" w:sz="0" w:space="0" w:color="auto"/>
            <w:left w:val="none" w:sz="0" w:space="0" w:color="auto"/>
            <w:bottom w:val="none" w:sz="0" w:space="0" w:color="auto"/>
            <w:right w:val="none" w:sz="0" w:space="0" w:color="auto"/>
          </w:divBdr>
          <w:divsChild>
            <w:div w:id="577250216">
              <w:marLeft w:val="750"/>
              <w:marRight w:val="0"/>
              <w:marTop w:val="0"/>
              <w:marBottom w:val="225"/>
              <w:divBdr>
                <w:top w:val="none" w:sz="0" w:space="0" w:color="auto"/>
                <w:left w:val="none" w:sz="0" w:space="0" w:color="auto"/>
                <w:bottom w:val="none" w:sz="0" w:space="0" w:color="auto"/>
                <w:right w:val="none" w:sz="0" w:space="0" w:color="auto"/>
              </w:divBdr>
            </w:div>
          </w:divsChild>
        </w:div>
      </w:divsChild>
    </w:div>
    <w:div w:id="1213612983">
      <w:bodyDiv w:val="1"/>
      <w:marLeft w:val="0"/>
      <w:marRight w:val="0"/>
      <w:marTop w:val="0"/>
      <w:marBottom w:val="0"/>
      <w:divBdr>
        <w:top w:val="none" w:sz="0" w:space="0" w:color="auto"/>
        <w:left w:val="none" w:sz="0" w:space="0" w:color="auto"/>
        <w:bottom w:val="none" w:sz="0" w:space="0" w:color="auto"/>
        <w:right w:val="none" w:sz="0" w:space="0" w:color="auto"/>
      </w:divBdr>
      <w:divsChild>
        <w:div w:id="1693149670">
          <w:marLeft w:val="0"/>
          <w:marRight w:val="0"/>
          <w:marTop w:val="0"/>
          <w:marBottom w:val="0"/>
          <w:divBdr>
            <w:top w:val="none" w:sz="0" w:space="0" w:color="auto"/>
            <w:left w:val="none" w:sz="0" w:space="0" w:color="auto"/>
            <w:bottom w:val="none" w:sz="0" w:space="0" w:color="auto"/>
            <w:right w:val="none" w:sz="0" w:space="0" w:color="auto"/>
          </w:divBdr>
          <w:divsChild>
            <w:div w:id="1837726601">
              <w:marLeft w:val="0"/>
              <w:marRight w:val="0"/>
              <w:marTop w:val="0"/>
              <w:marBottom w:val="0"/>
              <w:divBdr>
                <w:top w:val="none" w:sz="0" w:space="0" w:color="auto"/>
                <w:left w:val="none" w:sz="0" w:space="0" w:color="auto"/>
                <w:bottom w:val="none" w:sz="0" w:space="0" w:color="auto"/>
                <w:right w:val="none" w:sz="0" w:space="0" w:color="auto"/>
              </w:divBdr>
              <w:divsChild>
                <w:div w:id="2083520958">
                  <w:marLeft w:val="0"/>
                  <w:marRight w:val="0"/>
                  <w:marTop w:val="0"/>
                  <w:marBottom w:val="0"/>
                  <w:divBdr>
                    <w:top w:val="none" w:sz="0" w:space="0" w:color="auto"/>
                    <w:left w:val="none" w:sz="0" w:space="0" w:color="auto"/>
                    <w:bottom w:val="none" w:sz="0" w:space="0" w:color="auto"/>
                    <w:right w:val="none" w:sz="0" w:space="0" w:color="auto"/>
                  </w:divBdr>
                  <w:divsChild>
                    <w:div w:id="1808932539">
                      <w:marLeft w:val="0"/>
                      <w:marRight w:val="0"/>
                      <w:marTop w:val="0"/>
                      <w:marBottom w:val="0"/>
                      <w:divBdr>
                        <w:top w:val="none" w:sz="0" w:space="0" w:color="auto"/>
                        <w:left w:val="none" w:sz="0" w:space="0" w:color="auto"/>
                        <w:bottom w:val="none" w:sz="0" w:space="0" w:color="auto"/>
                        <w:right w:val="none" w:sz="0" w:space="0" w:color="auto"/>
                      </w:divBdr>
                      <w:divsChild>
                        <w:div w:id="45030328">
                          <w:marLeft w:val="0"/>
                          <w:marRight w:val="0"/>
                          <w:marTop w:val="0"/>
                          <w:marBottom w:val="0"/>
                          <w:divBdr>
                            <w:top w:val="none" w:sz="0" w:space="0" w:color="auto"/>
                            <w:left w:val="none" w:sz="0" w:space="0" w:color="auto"/>
                            <w:bottom w:val="none" w:sz="0" w:space="0" w:color="auto"/>
                            <w:right w:val="none" w:sz="0" w:space="0" w:color="auto"/>
                          </w:divBdr>
                          <w:divsChild>
                            <w:div w:id="26878985">
                              <w:marLeft w:val="0"/>
                              <w:marRight w:val="0"/>
                              <w:marTop w:val="0"/>
                              <w:marBottom w:val="0"/>
                              <w:divBdr>
                                <w:top w:val="none" w:sz="0" w:space="0" w:color="auto"/>
                                <w:left w:val="none" w:sz="0" w:space="0" w:color="auto"/>
                                <w:bottom w:val="none" w:sz="0" w:space="0" w:color="auto"/>
                                <w:right w:val="none" w:sz="0" w:space="0" w:color="auto"/>
                              </w:divBdr>
                              <w:divsChild>
                                <w:div w:id="663831">
                                  <w:marLeft w:val="0"/>
                                  <w:marRight w:val="0"/>
                                  <w:marTop w:val="0"/>
                                  <w:marBottom w:val="0"/>
                                  <w:divBdr>
                                    <w:top w:val="none" w:sz="0" w:space="0" w:color="auto"/>
                                    <w:left w:val="none" w:sz="0" w:space="0" w:color="auto"/>
                                    <w:bottom w:val="none" w:sz="0" w:space="0" w:color="auto"/>
                                    <w:right w:val="none" w:sz="0" w:space="0" w:color="auto"/>
                                  </w:divBdr>
                                  <w:divsChild>
                                    <w:div w:id="1256786431">
                                      <w:marLeft w:val="0"/>
                                      <w:marRight w:val="0"/>
                                      <w:marTop w:val="0"/>
                                      <w:marBottom w:val="0"/>
                                      <w:divBdr>
                                        <w:top w:val="none" w:sz="0" w:space="0" w:color="auto"/>
                                        <w:left w:val="none" w:sz="0" w:space="0" w:color="auto"/>
                                        <w:bottom w:val="none" w:sz="0" w:space="0" w:color="auto"/>
                                        <w:right w:val="none" w:sz="0" w:space="0" w:color="auto"/>
                                      </w:divBdr>
                                      <w:divsChild>
                                        <w:div w:id="19654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813212">
      <w:bodyDiv w:val="1"/>
      <w:marLeft w:val="0"/>
      <w:marRight w:val="0"/>
      <w:marTop w:val="0"/>
      <w:marBottom w:val="0"/>
      <w:divBdr>
        <w:top w:val="none" w:sz="0" w:space="0" w:color="auto"/>
        <w:left w:val="none" w:sz="0" w:space="0" w:color="auto"/>
        <w:bottom w:val="none" w:sz="0" w:space="0" w:color="auto"/>
        <w:right w:val="none" w:sz="0" w:space="0" w:color="auto"/>
      </w:divBdr>
      <w:divsChild>
        <w:div w:id="1074282876">
          <w:marLeft w:val="0"/>
          <w:marRight w:val="0"/>
          <w:marTop w:val="0"/>
          <w:marBottom w:val="0"/>
          <w:divBdr>
            <w:top w:val="none" w:sz="0" w:space="0" w:color="auto"/>
            <w:left w:val="none" w:sz="0" w:space="0" w:color="auto"/>
            <w:bottom w:val="none" w:sz="0" w:space="0" w:color="auto"/>
            <w:right w:val="none" w:sz="0" w:space="0" w:color="auto"/>
          </w:divBdr>
          <w:divsChild>
            <w:div w:id="456216490">
              <w:marLeft w:val="0"/>
              <w:marRight w:val="0"/>
              <w:marTop w:val="0"/>
              <w:marBottom w:val="0"/>
              <w:divBdr>
                <w:top w:val="none" w:sz="0" w:space="0" w:color="auto"/>
                <w:left w:val="none" w:sz="0" w:space="0" w:color="auto"/>
                <w:bottom w:val="none" w:sz="0" w:space="0" w:color="auto"/>
                <w:right w:val="none" w:sz="0" w:space="0" w:color="auto"/>
              </w:divBdr>
            </w:div>
          </w:divsChild>
        </w:div>
        <w:div w:id="1531382041">
          <w:marLeft w:val="0"/>
          <w:marRight w:val="0"/>
          <w:marTop w:val="0"/>
          <w:marBottom w:val="150"/>
          <w:divBdr>
            <w:top w:val="none" w:sz="0" w:space="0" w:color="auto"/>
            <w:left w:val="none" w:sz="0" w:space="0" w:color="auto"/>
            <w:bottom w:val="none" w:sz="0" w:space="0" w:color="auto"/>
            <w:right w:val="none" w:sz="0" w:space="0" w:color="auto"/>
          </w:divBdr>
        </w:div>
        <w:div w:id="1920556384">
          <w:marLeft w:val="0"/>
          <w:marRight w:val="0"/>
          <w:marTop w:val="0"/>
          <w:marBottom w:val="150"/>
          <w:divBdr>
            <w:top w:val="none" w:sz="0" w:space="0" w:color="auto"/>
            <w:left w:val="none" w:sz="0" w:space="0" w:color="auto"/>
            <w:bottom w:val="none" w:sz="0" w:space="0" w:color="auto"/>
            <w:right w:val="none" w:sz="0" w:space="0" w:color="auto"/>
          </w:divBdr>
          <w:divsChild>
            <w:div w:id="1677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0410">
      <w:bodyDiv w:val="1"/>
      <w:marLeft w:val="0"/>
      <w:marRight w:val="0"/>
      <w:marTop w:val="0"/>
      <w:marBottom w:val="0"/>
      <w:divBdr>
        <w:top w:val="none" w:sz="0" w:space="0" w:color="auto"/>
        <w:left w:val="none" w:sz="0" w:space="0" w:color="auto"/>
        <w:bottom w:val="none" w:sz="0" w:space="0" w:color="auto"/>
        <w:right w:val="none" w:sz="0" w:space="0" w:color="auto"/>
      </w:divBdr>
      <w:divsChild>
        <w:div w:id="533226475">
          <w:marLeft w:val="0"/>
          <w:marRight w:val="0"/>
          <w:marTop w:val="0"/>
          <w:marBottom w:val="0"/>
          <w:divBdr>
            <w:top w:val="none" w:sz="0" w:space="0" w:color="auto"/>
            <w:left w:val="none" w:sz="0" w:space="0" w:color="auto"/>
            <w:bottom w:val="none" w:sz="0" w:space="0" w:color="auto"/>
            <w:right w:val="none" w:sz="0" w:space="0" w:color="auto"/>
          </w:divBdr>
          <w:divsChild>
            <w:div w:id="1322925568">
              <w:marLeft w:val="0"/>
              <w:marRight w:val="0"/>
              <w:marTop w:val="0"/>
              <w:marBottom w:val="0"/>
              <w:divBdr>
                <w:top w:val="none" w:sz="0" w:space="0" w:color="auto"/>
                <w:left w:val="none" w:sz="0" w:space="0" w:color="auto"/>
                <w:bottom w:val="none" w:sz="0" w:space="0" w:color="auto"/>
                <w:right w:val="none" w:sz="0" w:space="0" w:color="auto"/>
              </w:divBdr>
              <w:divsChild>
                <w:div w:id="6156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7081">
          <w:marLeft w:val="0"/>
          <w:marRight w:val="0"/>
          <w:marTop w:val="0"/>
          <w:marBottom w:val="0"/>
          <w:divBdr>
            <w:top w:val="none" w:sz="0" w:space="0" w:color="auto"/>
            <w:left w:val="none" w:sz="0" w:space="0" w:color="auto"/>
            <w:bottom w:val="none" w:sz="0" w:space="0" w:color="auto"/>
            <w:right w:val="none" w:sz="0" w:space="0" w:color="auto"/>
          </w:divBdr>
        </w:div>
        <w:div w:id="1612738048">
          <w:marLeft w:val="0"/>
          <w:marRight w:val="0"/>
          <w:marTop w:val="0"/>
          <w:marBottom w:val="75"/>
          <w:divBdr>
            <w:top w:val="none" w:sz="0" w:space="0" w:color="auto"/>
            <w:left w:val="none" w:sz="0" w:space="0" w:color="auto"/>
            <w:bottom w:val="none" w:sz="0" w:space="0" w:color="auto"/>
            <w:right w:val="none" w:sz="0" w:space="0" w:color="auto"/>
          </w:divBdr>
        </w:div>
      </w:divsChild>
    </w:div>
    <w:div w:id="1213880972">
      <w:bodyDiv w:val="1"/>
      <w:marLeft w:val="0"/>
      <w:marRight w:val="0"/>
      <w:marTop w:val="0"/>
      <w:marBottom w:val="0"/>
      <w:divBdr>
        <w:top w:val="none" w:sz="0" w:space="0" w:color="auto"/>
        <w:left w:val="none" w:sz="0" w:space="0" w:color="auto"/>
        <w:bottom w:val="none" w:sz="0" w:space="0" w:color="auto"/>
        <w:right w:val="none" w:sz="0" w:space="0" w:color="auto"/>
      </w:divBdr>
      <w:divsChild>
        <w:div w:id="1080714479">
          <w:marLeft w:val="0"/>
          <w:marRight w:val="0"/>
          <w:marTop w:val="0"/>
          <w:marBottom w:val="0"/>
          <w:divBdr>
            <w:top w:val="none" w:sz="0" w:space="0" w:color="auto"/>
            <w:left w:val="none" w:sz="0" w:space="0" w:color="auto"/>
            <w:bottom w:val="none" w:sz="0" w:space="0" w:color="auto"/>
            <w:right w:val="none" w:sz="0" w:space="0" w:color="auto"/>
          </w:divBdr>
          <w:divsChild>
            <w:div w:id="1775317631">
              <w:marLeft w:val="0"/>
              <w:marRight w:val="0"/>
              <w:marTop w:val="0"/>
              <w:marBottom w:val="0"/>
              <w:divBdr>
                <w:top w:val="none" w:sz="0" w:space="0" w:color="auto"/>
                <w:left w:val="none" w:sz="0" w:space="0" w:color="auto"/>
                <w:bottom w:val="none" w:sz="0" w:space="0" w:color="auto"/>
                <w:right w:val="none" w:sz="0" w:space="0" w:color="auto"/>
              </w:divBdr>
              <w:divsChild>
                <w:div w:id="795610843">
                  <w:marLeft w:val="0"/>
                  <w:marRight w:val="0"/>
                  <w:marTop w:val="0"/>
                  <w:marBottom w:val="0"/>
                  <w:divBdr>
                    <w:top w:val="none" w:sz="0" w:space="0" w:color="auto"/>
                    <w:left w:val="none" w:sz="0" w:space="0" w:color="auto"/>
                    <w:bottom w:val="none" w:sz="0" w:space="0" w:color="auto"/>
                    <w:right w:val="none" w:sz="0" w:space="0" w:color="auto"/>
                  </w:divBdr>
                  <w:divsChild>
                    <w:div w:id="997346527">
                      <w:marLeft w:val="0"/>
                      <w:marRight w:val="0"/>
                      <w:marTop w:val="0"/>
                      <w:marBottom w:val="0"/>
                      <w:divBdr>
                        <w:top w:val="none" w:sz="0" w:space="0" w:color="auto"/>
                        <w:left w:val="none" w:sz="0" w:space="0" w:color="auto"/>
                        <w:bottom w:val="none" w:sz="0" w:space="0" w:color="auto"/>
                        <w:right w:val="none" w:sz="0" w:space="0" w:color="auto"/>
                      </w:divBdr>
                      <w:divsChild>
                        <w:div w:id="182743573">
                          <w:marLeft w:val="0"/>
                          <w:marRight w:val="0"/>
                          <w:marTop w:val="0"/>
                          <w:marBottom w:val="0"/>
                          <w:divBdr>
                            <w:top w:val="none" w:sz="0" w:space="0" w:color="auto"/>
                            <w:left w:val="none" w:sz="0" w:space="0" w:color="auto"/>
                            <w:bottom w:val="none" w:sz="0" w:space="0" w:color="auto"/>
                            <w:right w:val="none" w:sz="0" w:space="0" w:color="auto"/>
                          </w:divBdr>
                          <w:divsChild>
                            <w:div w:id="1040279619">
                              <w:marLeft w:val="0"/>
                              <w:marRight w:val="0"/>
                              <w:marTop w:val="0"/>
                              <w:marBottom w:val="0"/>
                              <w:divBdr>
                                <w:top w:val="none" w:sz="0" w:space="0" w:color="auto"/>
                                <w:left w:val="none" w:sz="0" w:space="0" w:color="auto"/>
                                <w:bottom w:val="none" w:sz="0" w:space="0" w:color="auto"/>
                                <w:right w:val="none" w:sz="0" w:space="0" w:color="auto"/>
                              </w:divBdr>
                              <w:divsChild>
                                <w:div w:id="263149976">
                                  <w:marLeft w:val="0"/>
                                  <w:marRight w:val="0"/>
                                  <w:marTop w:val="0"/>
                                  <w:marBottom w:val="0"/>
                                  <w:divBdr>
                                    <w:top w:val="none" w:sz="0" w:space="0" w:color="auto"/>
                                    <w:left w:val="none" w:sz="0" w:space="0" w:color="auto"/>
                                    <w:bottom w:val="none" w:sz="0" w:space="0" w:color="auto"/>
                                    <w:right w:val="none" w:sz="0" w:space="0" w:color="auto"/>
                                  </w:divBdr>
                                  <w:divsChild>
                                    <w:div w:id="526524215">
                                      <w:marLeft w:val="0"/>
                                      <w:marRight w:val="0"/>
                                      <w:marTop w:val="0"/>
                                      <w:marBottom w:val="0"/>
                                      <w:divBdr>
                                        <w:top w:val="none" w:sz="0" w:space="0" w:color="auto"/>
                                        <w:left w:val="none" w:sz="0" w:space="0" w:color="auto"/>
                                        <w:bottom w:val="none" w:sz="0" w:space="0" w:color="auto"/>
                                        <w:right w:val="none" w:sz="0" w:space="0" w:color="auto"/>
                                      </w:divBdr>
                                      <w:divsChild>
                                        <w:div w:id="128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999656">
      <w:bodyDiv w:val="1"/>
      <w:marLeft w:val="0"/>
      <w:marRight w:val="0"/>
      <w:marTop w:val="0"/>
      <w:marBottom w:val="0"/>
      <w:divBdr>
        <w:top w:val="none" w:sz="0" w:space="0" w:color="auto"/>
        <w:left w:val="none" w:sz="0" w:space="0" w:color="auto"/>
        <w:bottom w:val="none" w:sz="0" w:space="0" w:color="auto"/>
        <w:right w:val="none" w:sz="0" w:space="0" w:color="auto"/>
      </w:divBdr>
    </w:div>
    <w:div w:id="1214730668">
      <w:bodyDiv w:val="1"/>
      <w:marLeft w:val="0"/>
      <w:marRight w:val="0"/>
      <w:marTop w:val="0"/>
      <w:marBottom w:val="0"/>
      <w:divBdr>
        <w:top w:val="none" w:sz="0" w:space="0" w:color="auto"/>
        <w:left w:val="none" w:sz="0" w:space="0" w:color="auto"/>
        <w:bottom w:val="none" w:sz="0" w:space="0" w:color="auto"/>
        <w:right w:val="none" w:sz="0" w:space="0" w:color="auto"/>
      </w:divBdr>
      <w:divsChild>
        <w:div w:id="597298105">
          <w:marLeft w:val="0"/>
          <w:marRight w:val="0"/>
          <w:marTop w:val="0"/>
          <w:marBottom w:val="0"/>
          <w:divBdr>
            <w:top w:val="none" w:sz="0" w:space="0" w:color="auto"/>
            <w:left w:val="none" w:sz="0" w:space="0" w:color="auto"/>
            <w:bottom w:val="none" w:sz="0" w:space="0" w:color="auto"/>
            <w:right w:val="none" w:sz="0" w:space="0" w:color="auto"/>
          </w:divBdr>
          <w:divsChild>
            <w:div w:id="1970932134">
              <w:marLeft w:val="0"/>
              <w:marRight w:val="0"/>
              <w:marTop w:val="0"/>
              <w:marBottom w:val="0"/>
              <w:divBdr>
                <w:top w:val="none" w:sz="0" w:space="0" w:color="auto"/>
                <w:left w:val="none" w:sz="0" w:space="0" w:color="auto"/>
                <w:bottom w:val="none" w:sz="0" w:space="0" w:color="auto"/>
                <w:right w:val="none" w:sz="0" w:space="0" w:color="auto"/>
              </w:divBdr>
              <w:divsChild>
                <w:div w:id="1581406097">
                  <w:marLeft w:val="0"/>
                  <w:marRight w:val="0"/>
                  <w:marTop w:val="0"/>
                  <w:marBottom w:val="0"/>
                  <w:divBdr>
                    <w:top w:val="none" w:sz="0" w:space="0" w:color="auto"/>
                    <w:left w:val="none" w:sz="0" w:space="0" w:color="auto"/>
                    <w:bottom w:val="none" w:sz="0" w:space="0" w:color="auto"/>
                    <w:right w:val="none" w:sz="0" w:space="0" w:color="auto"/>
                  </w:divBdr>
                  <w:divsChild>
                    <w:div w:id="457646815">
                      <w:marLeft w:val="0"/>
                      <w:marRight w:val="0"/>
                      <w:marTop w:val="0"/>
                      <w:marBottom w:val="0"/>
                      <w:divBdr>
                        <w:top w:val="none" w:sz="0" w:space="0" w:color="auto"/>
                        <w:left w:val="none" w:sz="0" w:space="0" w:color="auto"/>
                        <w:bottom w:val="none" w:sz="0" w:space="0" w:color="auto"/>
                        <w:right w:val="none" w:sz="0" w:space="0" w:color="auto"/>
                      </w:divBdr>
                      <w:divsChild>
                        <w:div w:id="56170198">
                          <w:marLeft w:val="0"/>
                          <w:marRight w:val="0"/>
                          <w:marTop w:val="0"/>
                          <w:marBottom w:val="0"/>
                          <w:divBdr>
                            <w:top w:val="none" w:sz="0" w:space="0" w:color="auto"/>
                            <w:left w:val="none" w:sz="0" w:space="0" w:color="auto"/>
                            <w:bottom w:val="none" w:sz="0" w:space="0" w:color="auto"/>
                            <w:right w:val="none" w:sz="0" w:space="0" w:color="auto"/>
                          </w:divBdr>
                          <w:divsChild>
                            <w:div w:id="296222917">
                              <w:marLeft w:val="0"/>
                              <w:marRight w:val="0"/>
                              <w:marTop w:val="0"/>
                              <w:marBottom w:val="0"/>
                              <w:divBdr>
                                <w:top w:val="none" w:sz="0" w:space="0" w:color="auto"/>
                                <w:left w:val="none" w:sz="0" w:space="0" w:color="auto"/>
                                <w:bottom w:val="none" w:sz="0" w:space="0" w:color="auto"/>
                                <w:right w:val="none" w:sz="0" w:space="0" w:color="auto"/>
                              </w:divBdr>
                              <w:divsChild>
                                <w:div w:id="415127375">
                                  <w:marLeft w:val="0"/>
                                  <w:marRight w:val="0"/>
                                  <w:marTop w:val="0"/>
                                  <w:marBottom w:val="0"/>
                                  <w:divBdr>
                                    <w:top w:val="none" w:sz="0" w:space="0" w:color="auto"/>
                                    <w:left w:val="none" w:sz="0" w:space="0" w:color="auto"/>
                                    <w:bottom w:val="none" w:sz="0" w:space="0" w:color="auto"/>
                                    <w:right w:val="none" w:sz="0" w:space="0" w:color="auto"/>
                                  </w:divBdr>
                                  <w:divsChild>
                                    <w:div w:id="2089379571">
                                      <w:marLeft w:val="0"/>
                                      <w:marRight w:val="0"/>
                                      <w:marTop w:val="0"/>
                                      <w:marBottom w:val="0"/>
                                      <w:divBdr>
                                        <w:top w:val="none" w:sz="0" w:space="0" w:color="auto"/>
                                        <w:left w:val="none" w:sz="0" w:space="0" w:color="auto"/>
                                        <w:bottom w:val="none" w:sz="0" w:space="0" w:color="auto"/>
                                        <w:right w:val="none" w:sz="0" w:space="0" w:color="auto"/>
                                      </w:divBdr>
                                      <w:divsChild>
                                        <w:div w:id="14682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732257">
      <w:bodyDiv w:val="1"/>
      <w:marLeft w:val="0"/>
      <w:marRight w:val="0"/>
      <w:marTop w:val="0"/>
      <w:marBottom w:val="0"/>
      <w:divBdr>
        <w:top w:val="none" w:sz="0" w:space="0" w:color="auto"/>
        <w:left w:val="none" w:sz="0" w:space="0" w:color="auto"/>
        <w:bottom w:val="none" w:sz="0" w:space="0" w:color="auto"/>
        <w:right w:val="none" w:sz="0" w:space="0" w:color="auto"/>
      </w:divBdr>
      <w:divsChild>
        <w:div w:id="2009357427">
          <w:marLeft w:val="0"/>
          <w:marRight w:val="0"/>
          <w:marTop w:val="0"/>
          <w:marBottom w:val="0"/>
          <w:divBdr>
            <w:top w:val="none" w:sz="0" w:space="0" w:color="auto"/>
            <w:left w:val="none" w:sz="0" w:space="0" w:color="auto"/>
            <w:bottom w:val="none" w:sz="0" w:space="0" w:color="auto"/>
            <w:right w:val="none" w:sz="0" w:space="0" w:color="auto"/>
          </w:divBdr>
        </w:div>
      </w:divsChild>
    </w:div>
    <w:div w:id="1214733009">
      <w:bodyDiv w:val="1"/>
      <w:marLeft w:val="0"/>
      <w:marRight w:val="0"/>
      <w:marTop w:val="0"/>
      <w:marBottom w:val="0"/>
      <w:divBdr>
        <w:top w:val="none" w:sz="0" w:space="0" w:color="auto"/>
        <w:left w:val="none" w:sz="0" w:space="0" w:color="auto"/>
        <w:bottom w:val="none" w:sz="0" w:space="0" w:color="auto"/>
        <w:right w:val="none" w:sz="0" w:space="0" w:color="auto"/>
      </w:divBdr>
      <w:divsChild>
        <w:div w:id="2110543263">
          <w:marLeft w:val="0"/>
          <w:marRight w:val="0"/>
          <w:marTop w:val="0"/>
          <w:marBottom w:val="0"/>
          <w:divBdr>
            <w:top w:val="none" w:sz="0" w:space="0" w:color="auto"/>
            <w:left w:val="none" w:sz="0" w:space="0" w:color="auto"/>
            <w:bottom w:val="dotted" w:sz="6" w:space="4" w:color="DDDDDD"/>
            <w:right w:val="none" w:sz="0" w:space="0" w:color="auto"/>
          </w:divBdr>
          <w:divsChild>
            <w:div w:id="110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30700">
      <w:bodyDiv w:val="1"/>
      <w:marLeft w:val="0"/>
      <w:marRight w:val="0"/>
      <w:marTop w:val="0"/>
      <w:marBottom w:val="0"/>
      <w:divBdr>
        <w:top w:val="none" w:sz="0" w:space="0" w:color="auto"/>
        <w:left w:val="none" w:sz="0" w:space="0" w:color="auto"/>
        <w:bottom w:val="none" w:sz="0" w:space="0" w:color="auto"/>
        <w:right w:val="none" w:sz="0" w:space="0" w:color="auto"/>
      </w:divBdr>
    </w:div>
    <w:div w:id="1215192955">
      <w:bodyDiv w:val="1"/>
      <w:marLeft w:val="0"/>
      <w:marRight w:val="0"/>
      <w:marTop w:val="0"/>
      <w:marBottom w:val="0"/>
      <w:divBdr>
        <w:top w:val="none" w:sz="0" w:space="0" w:color="auto"/>
        <w:left w:val="none" w:sz="0" w:space="0" w:color="auto"/>
        <w:bottom w:val="none" w:sz="0" w:space="0" w:color="auto"/>
        <w:right w:val="none" w:sz="0" w:space="0" w:color="auto"/>
      </w:divBdr>
    </w:div>
    <w:div w:id="1215774827">
      <w:bodyDiv w:val="1"/>
      <w:marLeft w:val="0"/>
      <w:marRight w:val="0"/>
      <w:marTop w:val="0"/>
      <w:marBottom w:val="0"/>
      <w:divBdr>
        <w:top w:val="none" w:sz="0" w:space="0" w:color="auto"/>
        <w:left w:val="none" w:sz="0" w:space="0" w:color="auto"/>
        <w:bottom w:val="none" w:sz="0" w:space="0" w:color="auto"/>
        <w:right w:val="none" w:sz="0" w:space="0" w:color="auto"/>
      </w:divBdr>
    </w:div>
    <w:div w:id="1216118002">
      <w:bodyDiv w:val="1"/>
      <w:marLeft w:val="0"/>
      <w:marRight w:val="0"/>
      <w:marTop w:val="0"/>
      <w:marBottom w:val="0"/>
      <w:divBdr>
        <w:top w:val="none" w:sz="0" w:space="0" w:color="auto"/>
        <w:left w:val="none" w:sz="0" w:space="0" w:color="auto"/>
        <w:bottom w:val="none" w:sz="0" w:space="0" w:color="auto"/>
        <w:right w:val="none" w:sz="0" w:space="0" w:color="auto"/>
      </w:divBdr>
      <w:divsChild>
        <w:div w:id="615988467">
          <w:marLeft w:val="0"/>
          <w:marRight w:val="0"/>
          <w:marTop w:val="0"/>
          <w:marBottom w:val="0"/>
          <w:divBdr>
            <w:top w:val="none" w:sz="0" w:space="0" w:color="auto"/>
            <w:left w:val="none" w:sz="0" w:space="0" w:color="auto"/>
            <w:bottom w:val="none" w:sz="0" w:space="0" w:color="auto"/>
            <w:right w:val="none" w:sz="0" w:space="0" w:color="auto"/>
          </w:divBdr>
          <w:divsChild>
            <w:div w:id="151257836">
              <w:marLeft w:val="0"/>
              <w:marRight w:val="0"/>
              <w:marTop w:val="0"/>
              <w:marBottom w:val="0"/>
              <w:divBdr>
                <w:top w:val="none" w:sz="0" w:space="0" w:color="auto"/>
                <w:left w:val="none" w:sz="0" w:space="0" w:color="auto"/>
                <w:bottom w:val="none" w:sz="0" w:space="0" w:color="auto"/>
                <w:right w:val="none" w:sz="0" w:space="0" w:color="auto"/>
              </w:divBdr>
              <w:divsChild>
                <w:div w:id="1175614916">
                  <w:marLeft w:val="0"/>
                  <w:marRight w:val="0"/>
                  <w:marTop w:val="0"/>
                  <w:marBottom w:val="0"/>
                  <w:divBdr>
                    <w:top w:val="none" w:sz="0" w:space="0" w:color="auto"/>
                    <w:left w:val="none" w:sz="0" w:space="0" w:color="auto"/>
                    <w:bottom w:val="none" w:sz="0" w:space="0" w:color="auto"/>
                    <w:right w:val="none" w:sz="0" w:space="0" w:color="auto"/>
                  </w:divBdr>
                  <w:divsChild>
                    <w:div w:id="1563785386">
                      <w:marLeft w:val="0"/>
                      <w:marRight w:val="0"/>
                      <w:marTop w:val="0"/>
                      <w:marBottom w:val="0"/>
                      <w:divBdr>
                        <w:top w:val="none" w:sz="0" w:space="0" w:color="auto"/>
                        <w:left w:val="none" w:sz="0" w:space="0" w:color="auto"/>
                        <w:bottom w:val="none" w:sz="0" w:space="0" w:color="auto"/>
                        <w:right w:val="none" w:sz="0" w:space="0" w:color="auto"/>
                      </w:divBdr>
                      <w:divsChild>
                        <w:div w:id="1454013444">
                          <w:marLeft w:val="0"/>
                          <w:marRight w:val="0"/>
                          <w:marTop w:val="0"/>
                          <w:marBottom w:val="0"/>
                          <w:divBdr>
                            <w:top w:val="none" w:sz="0" w:space="0" w:color="auto"/>
                            <w:left w:val="none" w:sz="0" w:space="0" w:color="auto"/>
                            <w:bottom w:val="none" w:sz="0" w:space="0" w:color="auto"/>
                            <w:right w:val="none" w:sz="0" w:space="0" w:color="auto"/>
                          </w:divBdr>
                          <w:divsChild>
                            <w:div w:id="1307857121">
                              <w:marLeft w:val="0"/>
                              <w:marRight w:val="0"/>
                              <w:marTop w:val="0"/>
                              <w:marBottom w:val="0"/>
                              <w:divBdr>
                                <w:top w:val="none" w:sz="0" w:space="0" w:color="auto"/>
                                <w:left w:val="none" w:sz="0" w:space="0" w:color="auto"/>
                                <w:bottom w:val="none" w:sz="0" w:space="0" w:color="auto"/>
                                <w:right w:val="none" w:sz="0" w:space="0" w:color="auto"/>
                              </w:divBdr>
                              <w:divsChild>
                                <w:div w:id="2108109990">
                                  <w:marLeft w:val="0"/>
                                  <w:marRight w:val="0"/>
                                  <w:marTop w:val="0"/>
                                  <w:marBottom w:val="0"/>
                                  <w:divBdr>
                                    <w:top w:val="none" w:sz="0" w:space="0" w:color="auto"/>
                                    <w:left w:val="none" w:sz="0" w:space="0" w:color="auto"/>
                                    <w:bottom w:val="none" w:sz="0" w:space="0" w:color="auto"/>
                                    <w:right w:val="none" w:sz="0" w:space="0" w:color="auto"/>
                                  </w:divBdr>
                                  <w:divsChild>
                                    <w:div w:id="4171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3212">
      <w:bodyDiv w:val="1"/>
      <w:marLeft w:val="0"/>
      <w:marRight w:val="0"/>
      <w:marTop w:val="0"/>
      <w:marBottom w:val="0"/>
      <w:divBdr>
        <w:top w:val="none" w:sz="0" w:space="0" w:color="auto"/>
        <w:left w:val="none" w:sz="0" w:space="0" w:color="auto"/>
        <w:bottom w:val="none" w:sz="0" w:space="0" w:color="auto"/>
        <w:right w:val="none" w:sz="0" w:space="0" w:color="auto"/>
      </w:divBdr>
      <w:divsChild>
        <w:div w:id="1266230900">
          <w:marLeft w:val="0"/>
          <w:marRight w:val="0"/>
          <w:marTop w:val="0"/>
          <w:marBottom w:val="0"/>
          <w:divBdr>
            <w:top w:val="none" w:sz="0" w:space="0" w:color="auto"/>
            <w:left w:val="none" w:sz="0" w:space="0" w:color="auto"/>
            <w:bottom w:val="dotted" w:sz="6" w:space="4" w:color="DDDDDD"/>
            <w:right w:val="none" w:sz="0" w:space="0" w:color="auto"/>
          </w:divBdr>
        </w:div>
      </w:divsChild>
    </w:div>
    <w:div w:id="1217084986">
      <w:bodyDiv w:val="1"/>
      <w:marLeft w:val="0"/>
      <w:marRight w:val="0"/>
      <w:marTop w:val="0"/>
      <w:marBottom w:val="0"/>
      <w:divBdr>
        <w:top w:val="none" w:sz="0" w:space="0" w:color="auto"/>
        <w:left w:val="none" w:sz="0" w:space="0" w:color="auto"/>
        <w:bottom w:val="none" w:sz="0" w:space="0" w:color="auto"/>
        <w:right w:val="none" w:sz="0" w:space="0" w:color="auto"/>
      </w:divBdr>
      <w:divsChild>
        <w:div w:id="1858235104">
          <w:marLeft w:val="0"/>
          <w:marRight w:val="0"/>
          <w:marTop w:val="0"/>
          <w:marBottom w:val="0"/>
          <w:divBdr>
            <w:top w:val="none" w:sz="0" w:space="0" w:color="auto"/>
            <w:left w:val="none" w:sz="0" w:space="0" w:color="auto"/>
            <w:bottom w:val="none" w:sz="0" w:space="0" w:color="auto"/>
            <w:right w:val="none" w:sz="0" w:space="0" w:color="auto"/>
          </w:divBdr>
          <w:divsChild>
            <w:div w:id="615064374">
              <w:marLeft w:val="0"/>
              <w:marRight w:val="0"/>
              <w:marTop w:val="0"/>
              <w:marBottom w:val="0"/>
              <w:divBdr>
                <w:top w:val="none" w:sz="0" w:space="0" w:color="auto"/>
                <w:left w:val="none" w:sz="0" w:space="0" w:color="auto"/>
                <w:bottom w:val="none" w:sz="0" w:space="0" w:color="auto"/>
                <w:right w:val="none" w:sz="0" w:space="0" w:color="auto"/>
              </w:divBdr>
              <w:divsChild>
                <w:div w:id="2055228299">
                  <w:marLeft w:val="0"/>
                  <w:marRight w:val="0"/>
                  <w:marTop w:val="0"/>
                  <w:marBottom w:val="150"/>
                  <w:divBdr>
                    <w:top w:val="none" w:sz="0" w:space="0" w:color="auto"/>
                    <w:left w:val="none" w:sz="0" w:space="0" w:color="auto"/>
                    <w:bottom w:val="none" w:sz="0" w:space="0" w:color="auto"/>
                    <w:right w:val="none" w:sz="0" w:space="0" w:color="auto"/>
                  </w:divBdr>
                  <w:divsChild>
                    <w:div w:id="2132746315">
                      <w:marLeft w:val="0"/>
                      <w:marRight w:val="0"/>
                      <w:marTop w:val="0"/>
                      <w:marBottom w:val="0"/>
                      <w:divBdr>
                        <w:top w:val="none" w:sz="0" w:space="0" w:color="auto"/>
                        <w:left w:val="none" w:sz="0" w:space="0" w:color="auto"/>
                        <w:bottom w:val="none" w:sz="0" w:space="0" w:color="auto"/>
                        <w:right w:val="none" w:sz="0" w:space="0" w:color="auto"/>
                      </w:divBdr>
                      <w:divsChild>
                        <w:div w:id="443891046">
                          <w:marLeft w:val="0"/>
                          <w:marRight w:val="0"/>
                          <w:marTop w:val="0"/>
                          <w:marBottom w:val="0"/>
                          <w:divBdr>
                            <w:top w:val="none" w:sz="0" w:space="0" w:color="auto"/>
                            <w:left w:val="none" w:sz="0" w:space="0" w:color="auto"/>
                            <w:bottom w:val="none" w:sz="0" w:space="0" w:color="auto"/>
                            <w:right w:val="none" w:sz="0" w:space="0" w:color="auto"/>
                          </w:divBdr>
                          <w:divsChild>
                            <w:div w:id="534192234">
                              <w:marLeft w:val="0"/>
                              <w:marRight w:val="0"/>
                              <w:marTop w:val="0"/>
                              <w:marBottom w:val="0"/>
                              <w:divBdr>
                                <w:top w:val="none" w:sz="0" w:space="0" w:color="auto"/>
                                <w:left w:val="none" w:sz="0" w:space="0" w:color="auto"/>
                                <w:bottom w:val="none" w:sz="0" w:space="0" w:color="auto"/>
                                <w:right w:val="none" w:sz="0" w:space="0" w:color="auto"/>
                              </w:divBdr>
                              <w:divsChild>
                                <w:div w:id="163013490">
                                  <w:marLeft w:val="0"/>
                                  <w:marRight w:val="0"/>
                                  <w:marTop w:val="0"/>
                                  <w:marBottom w:val="0"/>
                                  <w:divBdr>
                                    <w:top w:val="none" w:sz="0" w:space="0" w:color="auto"/>
                                    <w:left w:val="none" w:sz="0" w:space="0" w:color="auto"/>
                                    <w:bottom w:val="none" w:sz="0" w:space="0" w:color="auto"/>
                                    <w:right w:val="none" w:sz="0" w:space="0" w:color="auto"/>
                                  </w:divBdr>
                                  <w:divsChild>
                                    <w:div w:id="466894462">
                                      <w:marLeft w:val="0"/>
                                      <w:marRight w:val="0"/>
                                      <w:marTop w:val="0"/>
                                      <w:marBottom w:val="0"/>
                                      <w:divBdr>
                                        <w:top w:val="none" w:sz="0" w:space="0" w:color="auto"/>
                                        <w:left w:val="none" w:sz="0" w:space="0" w:color="auto"/>
                                        <w:bottom w:val="none" w:sz="0" w:space="0" w:color="auto"/>
                                        <w:right w:val="none" w:sz="0" w:space="0" w:color="auto"/>
                                      </w:divBdr>
                                      <w:divsChild>
                                        <w:div w:id="918249803">
                                          <w:marLeft w:val="0"/>
                                          <w:marRight w:val="0"/>
                                          <w:marTop w:val="0"/>
                                          <w:marBottom w:val="0"/>
                                          <w:divBdr>
                                            <w:top w:val="none" w:sz="0" w:space="0" w:color="auto"/>
                                            <w:left w:val="none" w:sz="0" w:space="0" w:color="auto"/>
                                            <w:bottom w:val="none" w:sz="0" w:space="0" w:color="auto"/>
                                            <w:right w:val="none" w:sz="0" w:space="0" w:color="auto"/>
                                          </w:divBdr>
                                          <w:divsChild>
                                            <w:div w:id="980844291">
                                              <w:marLeft w:val="0"/>
                                              <w:marRight w:val="0"/>
                                              <w:marTop w:val="0"/>
                                              <w:marBottom w:val="0"/>
                                              <w:divBdr>
                                                <w:top w:val="none" w:sz="0" w:space="0" w:color="auto"/>
                                                <w:left w:val="none" w:sz="0" w:space="0" w:color="auto"/>
                                                <w:bottom w:val="none" w:sz="0" w:space="0" w:color="auto"/>
                                                <w:right w:val="none" w:sz="0" w:space="0" w:color="auto"/>
                                              </w:divBdr>
                                              <w:divsChild>
                                                <w:div w:id="437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275859">
      <w:bodyDiv w:val="1"/>
      <w:marLeft w:val="0"/>
      <w:marRight w:val="0"/>
      <w:marTop w:val="0"/>
      <w:marBottom w:val="0"/>
      <w:divBdr>
        <w:top w:val="none" w:sz="0" w:space="0" w:color="auto"/>
        <w:left w:val="none" w:sz="0" w:space="0" w:color="auto"/>
        <w:bottom w:val="none" w:sz="0" w:space="0" w:color="auto"/>
        <w:right w:val="none" w:sz="0" w:space="0" w:color="auto"/>
      </w:divBdr>
      <w:divsChild>
        <w:div w:id="1333796022">
          <w:marLeft w:val="0"/>
          <w:marRight w:val="0"/>
          <w:marTop w:val="150"/>
          <w:marBottom w:val="0"/>
          <w:divBdr>
            <w:top w:val="none" w:sz="0" w:space="0" w:color="auto"/>
            <w:left w:val="none" w:sz="0" w:space="0" w:color="auto"/>
            <w:bottom w:val="none" w:sz="0" w:space="0" w:color="auto"/>
            <w:right w:val="none" w:sz="0" w:space="0" w:color="auto"/>
          </w:divBdr>
          <w:divsChild>
            <w:div w:id="1697660511">
              <w:marLeft w:val="0"/>
              <w:marRight w:val="0"/>
              <w:marTop w:val="0"/>
              <w:marBottom w:val="0"/>
              <w:divBdr>
                <w:top w:val="none" w:sz="0" w:space="0" w:color="auto"/>
                <w:left w:val="none" w:sz="0" w:space="0" w:color="auto"/>
                <w:bottom w:val="none" w:sz="0" w:space="0" w:color="auto"/>
                <w:right w:val="none" w:sz="0" w:space="0" w:color="auto"/>
              </w:divBdr>
              <w:divsChild>
                <w:div w:id="118686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3182113">
          <w:marLeft w:val="0"/>
          <w:marRight w:val="0"/>
          <w:marTop w:val="0"/>
          <w:marBottom w:val="0"/>
          <w:divBdr>
            <w:top w:val="none" w:sz="0" w:space="0" w:color="auto"/>
            <w:left w:val="none" w:sz="0" w:space="0" w:color="auto"/>
            <w:bottom w:val="none" w:sz="0" w:space="0" w:color="auto"/>
            <w:right w:val="none" w:sz="0" w:space="0" w:color="auto"/>
          </w:divBdr>
          <w:divsChild>
            <w:div w:id="402915984">
              <w:marLeft w:val="0"/>
              <w:marRight w:val="0"/>
              <w:marTop w:val="0"/>
              <w:marBottom w:val="0"/>
              <w:divBdr>
                <w:top w:val="none" w:sz="0" w:space="0" w:color="auto"/>
                <w:left w:val="none" w:sz="0" w:space="0" w:color="auto"/>
                <w:bottom w:val="none" w:sz="0" w:space="0" w:color="auto"/>
                <w:right w:val="none" w:sz="0" w:space="0" w:color="auto"/>
              </w:divBdr>
              <w:divsChild>
                <w:div w:id="661280381">
                  <w:marLeft w:val="0"/>
                  <w:marRight w:val="0"/>
                  <w:marTop w:val="0"/>
                  <w:marBottom w:val="0"/>
                  <w:divBdr>
                    <w:top w:val="none" w:sz="0" w:space="0" w:color="auto"/>
                    <w:left w:val="none" w:sz="0" w:space="0" w:color="auto"/>
                    <w:bottom w:val="none" w:sz="0" w:space="0" w:color="auto"/>
                    <w:right w:val="none" w:sz="0" w:space="0" w:color="auto"/>
                  </w:divBdr>
                  <w:divsChild>
                    <w:div w:id="1915893264">
                      <w:marLeft w:val="0"/>
                      <w:marRight w:val="0"/>
                      <w:marTop w:val="0"/>
                      <w:marBottom w:val="0"/>
                      <w:divBdr>
                        <w:top w:val="none" w:sz="0" w:space="0" w:color="auto"/>
                        <w:left w:val="none" w:sz="0" w:space="0" w:color="auto"/>
                        <w:bottom w:val="none" w:sz="0" w:space="0" w:color="auto"/>
                        <w:right w:val="none" w:sz="0" w:space="0" w:color="auto"/>
                      </w:divBdr>
                      <w:divsChild>
                        <w:div w:id="110631250">
                          <w:marLeft w:val="0"/>
                          <w:marRight w:val="0"/>
                          <w:marTop w:val="225"/>
                          <w:marBottom w:val="150"/>
                          <w:divBdr>
                            <w:top w:val="none" w:sz="0" w:space="4" w:color="auto"/>
                            <w:left w:val="none" w:sz="0" w:space="0" w:color="auto"/>
                            <w:bottom w:val="single" w:sz="6" w:space="4" w:color="CECECE"/>
                            <w:right w:val="none" w:sz="0" w:space="0" w:color="auto"/>
                          </w:divBdr>
                          <w:divsChild>
                            <w:div w:id="324170607">
                              <w:marLeft w:val="0"/>
                              <w:marRight w:val="0"/>
                              <w:marTop w:val="75"/>
                              <w:marBottom w:val="75"/>
                              <w:divBdr>
                                <w:top w:val="none" w:sz="0" w:space="0" w:color="auto"/>
                                <w:left w:val="none" w:sz="0" w:space="0" w:color="auto"/>
                                <w:bottom w:val="none" w:sz="0" w:space="0" w:color="auto"/>
                                <w:right w:val="none" w:sz="0" w:space="0" w:color="auto"/>
                              </w:divBdr>
                              <w:divsChild>
                                <w:div w:id="838540167">
                                  <w:marLeft w:val="0"/>
                                  <w:marRight w:val="0"/>
                                  <w:marTop w:val="45"/>
                                  <w:marBottom w:val="0"/>
                                  <w:divBdr>
                                    <w:top w:val="none" w:sz="0" w:space="0" w:color="auto"/>
                                    <w:left w:val="none" w:sz="0" w:space="0" w:color="auto"/>
                                    <w:bottom w:val="none" w:sz="0" w:space="0" w:color="auto"/>
                                    <w:right w:val="none" w:sz="0" w:space="0" w:color="auto"/>
                                  </w:divBdr>
                                </w:div>
                                <w:div w:id="1461531189">
                                  <w:marLeft w:val="0"/>
                                  <w:marRight w:val="135"/>
                                  <w:marTop w:val="0"/>
                                  <w:marBottom w:val="0"/>
                                  <w:divBdr>
                                    <w:top w:val="none" w:sz="0" w:space="0" w:color="auto"/>
                                    <w:left w:val="none" w:sz="0" w:space="0" w:color="auto"/>
                                    <w:bottom w:val="none" w:sz="0" w:space="0" w:color="auto"/>
                                    <w:right w:val="none" w:sz="0" w:space="0" w:color="auto"/>
                                  </w:divBdr>
                                </w:div>
                              </w:divsChild>
                            </w:div>
                            <w:div w:id="531771588">
                              <w:marLeft w:val="0"/>
                              <w:marRight w:val="0"/>
                              <w:marTop w:val="0"/>
                              <w:marBottom w:val="0"/>
                              <w:divBdr>
                                <w:top w:val="none" w:sz="0" w:space="0" w:color="auto"/>
                                <w:left w:val="none" w:sz="0" w:space="0" w:color="auto"/>
                                <w:bottom w:val="none" w:sz="0" w:space="0" w:color="auto"/>
                                <w:right w:val="none" w:sz="0" w:space="0" w:color="auto"/>
                              </w:divBdr>
                            </w:div>
                            <w:div w:id="610934776">
                              <w:marLeft w:val="0"/>
                              <w:marRight w:val="0"/>
                              <w:marTop w:val="75"/>
                              <w:marBottom w:val="75"/>
                              <w:divBdr>
                                <w:top w:val="none" w:sz="0" w:space="0" w:color="auto"/>
                                <w:left w:val="none" w:sz="0" w:space="0" w:color="auto"/>
                                <w:bottom w:val="none" w:sz="0" w:space="0" w:color="auto"/>
                                <w:right w:val="none" w:sz="0" w:space="0" w:color="auto"/>
                              </w:divBdr>
                              <w:divsChild>
                                <w:div w:id="144319686">
                                  <w:marLeft w:val="0"/>
                                  <w:marRight w:val="135"/>
                                  <w:marTop w:val="0"/>
                                  <w:marBottom w:val="0"/>
                                  <w:divBdr>
                                    <w:top w:val="none" w:sz="0" w:space="0" w:color="auto"/>
                                    <w:left w:val="none" w:sz="0" w:space="0" w:color="auto"/>
                                    <w:bottom w:val="none" w:sz="0" w:space="0" w:color="auto"/>
                                    <w:right w:val="none" w:sz="0" w:space="0" w:color="auto"/>
                                  </w:divBdr>
                                </w:div>
                                <w:div w:id="16656201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1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7983">
      <w:bodyDiv w:val="1"/>
      <w:marLeft w:val="0"/>
      <w:marRight w:val="0"/>
      <w:marTop w:val="0"/>
      <w:marBottom w:val="0"/>
      <w:divBdr>
        <w:top w:val="none" w:sz="0" w:space="0" w:color="auto"/>
        <w:left w:val="none" w:sz="0" w:space="0" w:color="auto"/>
        <w:bottom w:val="none" w:sz="0" w:space="0" w:color="auto"/>
        <w:right w:val="none" w:sz="0" w:space="0" w:color="auto"/>
      </w:divBdr>
      <w:divsChild>
        <w:div w:id="214045321">
          <w:marLeft w:val="0"/>
          <w:marRight w:val="0"/>
          <w:marTop w:val="0"/>
          <w:marBottom w:val="0"/>
          <w:divBdr>
            <w:top w:val="none" w:sz="0" w:space="0" w:color="auto"/>
            <w:left w:val="none" w:sz="0" w:space="0" w:color="auto"/>
            <w:bottom w:val="none" w:sz="0" w:space="0" w:color="auto"/>
            <w:right w:val="none" w:sz="0" w:space="0" w:color="auto"/>
          </w:divBdr>
        </w:div>
        <w:div w:id="402721004">
          <w:marLeft w:val="0"/>
          <w:marRight w:val="0"/>
          <w:marTop w:val="0"/>
          <w:marBottom w:val="225"/>
          <w:divBdr>
            <w:top w:val="single" w:sz="6" w:space="11" w:color="E2E2E3"/>
            <w:left w:val="none" w:sz="0" w:space="0" w:color="auto"/>
            <w:bottom w:val="none" w:sz="0" w:space="0" w:color="auto"/>
            <w:right w:val="none" w:sz="0" w:space="0" w:color="auto"/>
          </w:divBdr>
        </w:div>
      </w:divsChild>
    </w:div>
    <w:div w:id="1217820739">
      <w:bodyDiv w:val="1"/>
      <w:marLeft w:val="0"/>
      <w:marRight w:val="0"/>
      <w:marTop w:val="0"/>
      <w:marBottom w:val="0"/>
      <w:divBdr>
        <w:top w:val="none" w:sz="0" w:space="0" w:color="auto"/>
        <w:left w:val="none" w:sz="0" w:space="0" w:color="auto"/>
        <w:bottom w:val="none" w:sz="0" w:space="0" w:color="auto"/>
        <w:right w:val="none" w:sz="0" w:space="0" w:color="auto"/>
      </w:divBdr>
      <w:divsChild>
        <w:div w:id="508519646">
          <w:marLeft w:val="0"/>
          <w:marRight w:val="0"/>
          <w:marTop w:val="0"/>
          <w:marBottom w:val="0"/>
          <w:divBdr>
            <w:top w:val="none" w:sz="0" w:space="0" w:color="auto"/>
            <w:left w:val="none" w:sz="0" w:space="0" w:color="auto"/>
            <w:bottom w:val="none" w:sz="0" w:space="0" w:color="auto"/>
            <w:right w:val="none" w:sz="0" w:space="0" w:color="auto"/>
          </w:divBdr>
          <w:divsChild>
            <w:div w:id="52318314">
              <w:marLeft w:val="0"/>
              <w:marRight w:val="0"/>
              <w:marTop w:val="0"/>
              <w:marBottom w:val="0"/>
              <w:divBdr>
                <w:top w:val="none" w:sz="0" w:space="0" w:color="auto"/>
                <w:left w:val="none" w:sz="0" w:space="0" w:color="auto"/>
                <w:bottom w:val="none" w:sz="0" w:space="0" w:color="auto"/>
                <w:right w:val="none" w:sz="0" w:space="0" w:color="auto"/>
              </w:divBdr>
              <w:divsChild>
                <w:div w:id="2008508834">
                  <w:marLeft w:val="0"/>
                  <w:marRight w:val="0"/>
                  <w:marTop w:val="0"/>
                  <w:marBottom w:val="0"/>
                  <w:divBdr>
                    <w:top w:val="none" w:sz="0" w:space="0" w:color="auto"/>
                    <w:left w:val="none" w:sz="0" w:space="0" w:color="auto"/>
                    <w:bottom w:val="none" w:sz="0" w:space="0" w:color="auto"/>
                    <w:right w:val="none" w:sz="0" w:space="0" w:color="auto"/>
                  </w:divBdr>
                  <w:divsChild>
                    <w:div w:id="729840021">
                      <w:marLeft w:val="0"/>
                      <w:marRight w:val="0"/>
                      <w:marTop w:val="0"/>
                      <w:marBottom w:val="0"/>
                      <w:divBdr>
                        <w:top w:val="none" w:sz="0" w:space="0" w:color="auto"/>
                        <w:left w:val="none" w:sz="0" w:space="0" w:color="auto"/>
                        <w:bottom w:val="none" w:sz="0" w:space="0" w:color="auto"/>
                        <w:right w:val="none" w:sz="0" w:space="0" w:color="auto"/>
                      </w:divBdr>
                      <w:divsChild>
                        <w:div w:id="1934970339">
                          <w:marLeft w:val="0"/>
                          <w:marRight w:val="0"/>
                          <w:marTop w:val="0"/>
                          <w:marBottom w:val="0"/>
                          <w:divBdr>
                            <w:top w:val="none" w:sz="0" w:space="0" w:color="auto"/>
                            <w:left w:val="none" w:sz="0" w:space="0" w:color="auto"/>
                            <w:bottom w:val="none" w:sz="0" w:space="0" w:color="auto"/>
                            <w:right w:val="none" w:sz="0" w:space="0" w:color="auto"/>
                          </w:divBdr>
                          <w:divsChild>
                            <w:div w:id="162093178">
                              <w:marLeft w:val="0"/>
                              <w:marRight w:val="0"/>
                              <w:marTop w:val="0"/>
                              <w:marBottom w:val="0"/>
                              <w:divBdr>
                                <w:top w:val="none" w:sz="0" w:space="0" w:color="auto"/>
                                <w:left w:val="none" w:sz="0" w:space="0" w:color="auto"/>
                                <w:bottom w:val="none" w:sz="0" w:space="0" w:color="auto"/>
                                <w:right w:val="none" w:sz="0" w:space="0" w:color="auto"/>
                              </w:divBdr>
                              <w:divsChild>
                                <w:div w:id="1039742830">
                                  <w:marLeft w:val="0"/>
                                  <w:marRight w:val="0"/>
                                  <w:marTop w:val="0"/>
                                  <w:marBottom w:val="0"/>
                                  <w:divBdr>
                                    <w:top w:val="none" w:sz="0" w:space="0" w:color="auto"/>
                                    <w:left w:val="none" w:sz="0" w:space="0" w:color="auto"/>
                                    <w:bottom w:val="none" w:sz="0" w:space="0" w:color="auto"/>
                                    <w:right w:val="none" w:sz="0" w:space="0" w:color="auto"/>
                                  </w:divBdr>
                                  <w:divsChild>
                                    <w:div w:id="21209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30494">
      <w:bodyDiv w:val="1"/>
      <w:marLeft w:val="0"/>
      <w:marRight w:val="0"/>
      <w:marTop w:val="0"/>
      <w:marBottom w:val="0"/>
      <w:divBdr>
        <w:top w:val="none" w:sz="0" w:space="0" w:color="auto"/>
        <w:left w:val="none" w:sz="0" w:space="0" w:color="auto"/>
        <w:bottom w:val="none" w:sz="0" w:space="0" w:color="auto"/>
        <w:right w:val="none" w:sz="0" w:space="0" w:color="auto"/>
      </w:divBdr>
      <w:divsChild>
        <w:div w:id="1442915572">
          <w:marLeft w:val="0"/>
          <w:marRight w:val="0"/>
          <w:marTop w:val="0"/>
          <w:marBottom w:val="0"/>
          <w:divBdr>
            <w:top w:val="none" w:sz="0" w:space="0" w:color="auto"/>
            <w:left w:val="none" w:sz="0" w:space="0" w:color="auto"/>
            <w:bottom w:val="none" w:sz="0" w:space="0" w:color="auto"/>
            <w:right w:val="none" w:sz="0" w:space="0" w:color="auto"/>
          </w:divBdr>
          <w:divsChild>
            <w:div w:id="788280916">
              <w:marLeft w:val="0"/>
              <w:marRight w:val="0"/>
              <w:marTop w:val="0"/>
              <w:marBottom w:val="0"/>
              <w:divBdr>
                <w:top w:val="none" w:sz="0" w:space="0" w:color="auto"/>
                <w:left w:val="none" w:sz="0" w:space="0" w:color="auto"/>
                <w:bottom w:val="none" w:sz="0" w:space="0" w:color="auto"/>
                <w:right w:val="none" w:sz="0" w:space="0" w:color="auto"/>
              </w:divBdr>
              <w:divsChild>
                <w:div w:id="1542477304">
                  <w:marLeft w:val="0"/>
                  <w:marRight w:val="0"/>
                  <w:marTop w:val="0"/>
                  <w:marBottom w:val="0"/>
                  <w:divBdr>
                    <w:top w:val="none" w:sz="0" w:space="0" w:color="auto"/>
                    <w:left w:val="none" w:sz="0" w:space="0" w:color="auto"/>
                    <w:bottom w:val="none" w:sz="0" w:space="0" w:color="auto"/>
                    <w:right w:val="none" w:sz="0" w:space="0" w:color="auto"/>
                  </w:divBdr>
                  <w:divsChild>
                    <w:div w:id="1325621020">
                      <w:marLeft w:val="0"/>
                      <w:marRight w:val="0"/>
                      <w:marTop w:val="0"/>
                      <w:marBottom w:val="0"/>
                      <w:divBdr>
                        <w:top w:val="none" w:sz="0" w:space="0" w:color="auto"/>
                        <w:left w:val="none" w:sz="0" w:space="0" w:color="auto"/>
                        <w:bottom w:val="none" w:sz="0" w:space="0" w:color="auto"/>
                        <w:right w:val="none" w:sz="0" w:space="0" w:color="auto"/>
                      </w:divBdr>
                      <w:divsChild>
                        <w:div w:id="167209603">
                          <w:marLeft w:val="0"/>
                          <w:marRight w:val="0"/>
                          <w:marTop w:val="0"/>
                          <w:marBottom w:val="0"/>
                          <w:divBdr>
                            <w:top w:val="none" w:sz="0" w:space="0" w:color="auto"/>
                            <w:left w:val="none" w:sz="0" w:space="0" w:color="auto"/>
                            <w:bottom w:val="none" w:sz="0" w:space="0" w:color="auto"/>
                            <w:right w:val="none" w:sz="0" w:space="0" w:color="auto"/>
                          </w:divBdr>
                          <w:divsChild>
                            <w:div w:id="1154875762">
                              <w:marLeft w:val="0"/>
                              <w:marRight w:val="0"/>
                              <w:marTop w:val="0"/>
                              <w:marBottom w:val="0"/>
                              <w:divBdr>
                                <w:top w:val="none" w:sz="0" w:space="0" w:color="auto"/>
                                <w:left w:val="none" w:sz="0" w:space="0" w:color="auto"/>
                                <w:bottom w:val="none" w:sz="0" w:space="0" w:color="auto"/>
                                <w:right w:val="none" w:sz="0" w:space="0" w:color="auto"/>
                              </w:divBdr>
                              <w:divsChild>
                                <w:div w:id="1468666986">
                                  <w:marLeft w:val="0"/>
                                  <w:marRight w:val="0"/>
                                  <w:marTop w:val="0"/>
                                  <w:marBottom w:val="0"/>
                                  <w:divBdr>
                                    <w:top w:val="none" w:sz="0" w:space="0" w:color="auto"/>
                                    <w:left w:val="none" w:sz="0" w:space="0" w:color="auto"/>
                                    <w:bottom w:val="none" w:sz="0" w:space="0" w:color="auto"/>
                                    <w:right w:val="none" w:sz="0" w:space="0" w:color="auto"/>
                                  </w:divBdr>
                                  <w:divsChild>
                                    <w:div w:id="1255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049192">
      <w:bodyDiv w:val="1"/>
      <w:marLeft w:val="0"/>
      <w:marRight w:val="0"/>
      <w:marTop w:val="0"/>
      <w:marBottom w:val="0"/>
      <w:divBdr>
        <w:top w:val="none" w:sz="0" w:space="0" w:color="auto"/>
        <w:left w:val="none" w:sz="0" w:space="0" w:color="auto"/>
        <w:bottom w:val="none" w:sz="0" w:space="0" w:color="auto"/>
        <w:right w:val="none" w:sz="0" w:space="0" w:color="auto"/>
      </w:divBdr>
      <w:divsChild>
        <w:div w:id="1381783146">
          <w:marLeft w:val="0"/>
          <w:marRight w:val="0"/>
          <w:marTop w:val="0"/>
          <w:marBottom w:val="0"/>
          <w:divBdr>
            <w:top w:val="none" w:sz="0" w:space="0" w:color="auto"/>
            <w:left w:val="none" w:sz="0" w:space="0" w:color="auto"/>
            <w:bottom w:val="dotted" w:sz="6" w:space="4" w:color="DDDDDD"/>
            <w:right w:val="none" w:sz="0" w:space="0" w:color="auto"/>
          </w:divBdr>
          <w:divsChild>
            <w:div w:id="8379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11">
      <w:bodyDiv w:val="1"/>
      <w:marLeft w:val="0"/>
      <w:marRight w:val="0"/>
      <w:marTop w:val="0"/>
      <w:marBottom w:val="0"/>
      <w:divBdr>
        <w:top w:val="none" w:sz="0" w:space="0" w:color="auto"/>
        <w:left w:val="none" w:sz="0" w:space="0" w:color="auto"/>
        <w:bottom w:val="none" w:sz="0" w:space="0" w:color="auto"/>
        <w:right w:val="none" w:sz="0" w:space="0" w:color="auto"/>
      </w:divBdr>
      <w:divsChild>
        <w:div w:id="1823962963">
          <w:marLeft w:val="0"/>
          <w:marRight w:val="0"/>
          <w:marTop w:val="0"/>
          <w:marBottom w:val="150"/>
          <w:divBdr>
            <w:top w:val="none" w:sz="0" w:space="0" w:color="auto"/>
            <w:left w:val="none" w:sz="0" w:space="0" w:color="auto"/>
            <w:bottom w:val="none" w:sz="0" w:space="0" w:color="auto"/>
            <w:right w:val="none" w:sz="0" w:space="0" w:color="auto"/>
          </w:divBdr>
        </w:div>
      </w:divsChild>
    </w:div>
    <w:div w:id="1219515674">
      <w:bodyDiv w:val="1"/>
      <w:marLeft w:val="0"/>
      <w:marRight w:val="0"/>
      <w:marTop w:val="0"/>
      <w:marBottom w:val="0"/>
      <w:divBdr>
        <w:top w:val="none" w:sz="0" w:space="0" w:color="auto"/>
        <w:left w:val="none" w:sz="0" w:space="0" w:color="auto"/>
        <w:bottom w:val="none" w:sz="0" w:space="0" w:color="auto"/>
        <w:right w:val="none" w:sz="0" w:space="0" w:color="auto"/>
      </w:divBdr>
      <w:divsChild>
        <w:div w:id="1938370345">
          <w:marLeft w:val="0"/>
          <w:marRight w:val="0"/>
          <w:marTop w:val="0"/>
          <w:marBottom w:val="0"/>
          <w:divBdr>
            <w:top w:val="none" w:sz="0" w:space="0" w:color="auto"/>
            <w:left w:val="none" w:sz="0" w:space="0" w:color="auto"/>
            <w:bottom w:val="none" w:sz="0" w:space="0" w:color="auto"/>
            <w:right w:val="none" w:sz="0" w:space="0" w:color="auto"/>
          </w:divBdr>
          <w:divsChild>
            <w:div w:id="652831274">
              <w:marLeft w:val="0"/>
              <w:marRight w:val="0"/>
              <w:marTop w:val="0"/>
              <w:marBottom w:val="0"/>
              <w:divBdr>
                <w:top w:val="none" w:sz="0" w:space="0" w:color="auto"/>
                <w:left w:val="none" w:sz="0" w:space="0" w:color="auto"/>
                <w:bottom w:val="none" w:sz="0" w:space="0" w:color="auto"/>
                <w:right w:val="none" w:sz="0" w:space="0" w:color="auto"/>
              </w:divBdr>
              <w:divsChild>
                <w:div w:id="1825200622">
                  <w:marLeft w:val="0"/>
                  <w:marRight w:val="0"/>
                  <w:marTop w:val="0"/>
                  <w:marBottom w:val="0"/>
                  <w:divBdr>
                    <w:top w:val="none" w:sz="0" w:space="0" w:color="auto"/>
                    <w:left w:val="none" w:sz="0" w:space="0" w:color="auto"/>
                    <w:bottom w:val="none" w:sz="0" w:space="0" w:color="auto"/>
                    <w:right w:val="none" w:sz="0" w:space="0" w:color="auto"/>
                  </w:divBdr>
                  <w:divsChild>
                    <w:div w:id="294262231">
                      <w:marLeft w:val="0"/>
                      <w:marRight w:val="0"/>
                      <w:marTop w:val="0"/>
                      <w:marBottom w:val="0"/>
                      <w:divBdr>
                        <w:top w:val="none" w:sz="0" w:space="0" w:color="auto"/>
                        <w:left w:val="none" w:sz="0" w:space="0" w:color="auto"/>
                        <w:bottom w:val="none" w:sz="0" w:space="0" w:color="auto"/>
                        <w:right w:val="none" w:sz="0" w:space="0" w:color="auto"/>
                      </w:divBdr>
                      <w:divsChild>
                        <w:div w:id="1909075188">
                          <w:marLeft w:val="0"/>
                          <w:marRight w:val="0"/>
                          <w:marTop w:val="0"/>
                          <w:marBottom w:val="0"/>
                          <w:divBdr>
                            <w:top w:val="none" w:sz="0" w:space="0" w:color="auto"/>
                            <w:left w:val="none" w:sz="0" w:space="0" w:color="auto"/>
                            <w:bottom w:val="none" w:sz="0" w:space="0" w:color="auto"/>
                            <w:right w:val="none" w:sz="0" w:space="0" w:color="auto"/>
                          </w:divBdr>
                          <w:divsChild>
                            <w:div w:id="1553468289">
                              <w:marLeft w:val="0"/>
                              <w:marRight w:val="0"/>
                              <w:marTop w:val="0"/>
                              <w:marBottom w:val="0"/>
                              <w:divBdr>
                                <w:top w:val="none" w:sz="0" w:space="0" w:color="auto"/>
                                <w:left w:val="none" w:sz="0" w:space="0" w:color="auto"/>
                                <w:bottom w:val="none" w:sz="0" w:space="0" w:color="auto"/>
                                <w:right w:val="none" w:sz="0" w:space="0" w:color="auto"/>
                              </w:divBdr>
                              <w:divsChild>
                                <w:div w:id="1299603919">
                                  <w:marLeft w:val="0"/>
                                  <w:marRight w:val="0"/>
                                  <w:marTop w:val="0"/>
                                  <w:marBottom w:val="0"/>
                                  <w:divBdr>
                                    <w:top w:val="none" w:sz="0" w:space="0" w:color="auto"/>
                                    <w:left w:val="none" w:sz="0" w:space="0" w:color="auto"/>
                                    <w:bottom w:val="none" w:sz="0" w:space="0" w:color="auto"/>
                                    <w:right w:val="none" w:sz="0" w:space="0" w:color="auto"/>
                                  </w:divBdr>
                                  <w:divsChild>
                                    <w:div w:id="1174148256">
                                      <w:marLeft w:val="0"/>
                                      <w:marRight w:val="0"/>
                                      <w:marTop w:val="0"/>
                                      <w:marBottom w:val="0"/>
                                      <w:divBdr>
                                        <w:top w:val="none" w:sz="0" w:space="0" w:color="auto"/>
                                        <w:left w:val="none" w:sz="0" w:space="0" w:color="auto"/>
                                        <w:bottom w:val="none" w:sz="0" w:space="0" w:color="auto"/>
                                        <w:right w:val="none" w:sz="0" w:space="0" w:color="auto"/>
                                      </w:divBdr>
                                      <w:divsChild>
                                        <w:div w:id="284384141">
                                          <w:marLeft w:val="0"/>
                                          <w:marRight w:val="0"/>
                                          <w:marTop w:val="0"/>
                                          <w:marBottom w:val="0"/>
                                          <w:divBdr>
                                            <w:top w:val="none" w:sz="0" w:space="0" w:color="auto"/>
                                            <w:left w:val="none" w:sz="0" w:space="0" w:color="auto"/>
                                            <w:bottom w:val="none" w:sz="0" w:space="0" w:color="auto"/>
                                            <w:right w:val="none" w:sz="0" w:space="0" w:color="auto"/>
                                          </w:divBdr>
                                          <w:divsChild>
                                            <w:div w:id="4168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979295">
      <w:bodyDiv w:val="1"/>
      <w:marLeft w:val="0"/>
      <w:marRight w:val="0"/>
      <w:marTop w:val="0"/>
      <w:marBottom w:val="0"/>
      <w:divBdr>
        <w:top w:val="none" w:sz="0" w:space="0" w:color="auto"/>
        <w:left w:val="none" w:sz="0" w:space="0" w:color="auto"/>
        <w:bottom w:val="none" w:sz="0" w:space="0" w:color="auto"/>
        <w:right w:val="none" w:sz="0" w:space="0" w:color="auto"/>
      </w:divBdr>
    </w:div>
    <w:div w:id="1220434011">
      <w:bodyDiv w:val="1"/>
      <w:marLeft w:val="0"/>
      <w:marRight w:val="0"/>
      <w:marTop w:val="0"/>
      <w:marBottom w:val="0"/>
      <w:divBdr>
        <w:top w:val="none" w:sz="0" w:space="0" w:color="auto"/>
        <w:left w:val="none" w:sz="0" w:space="0" w:color="auto"/>
        <w:bottom w:val="none" w:sz="0" w:space="0" w:color="auto"/>
        <w:right w:val="none" w:sz="0" w:space="0" w:color="auto"/>
      </w:divBdr>
      <w:divsChild>
        <w:div w:id="772822115">
          <w:marLeft w:val="0"/>
          <w:marRight w:val="0"/>
          <w:marTop w:val="0"/>
          <w:marBottom w:val="150"/>
          <w:divBdr>
            <w:top w:val="none" w:sz="0" w:space="0" w:color="auto"/>
            <w:left w:val="none" w:sz="0" w:space="0" w:color="auto"/>
            <w:bottom w:val="none" w:sz="0" w:space="0" w:color="auto"/>
            <w:right w:val="none" w:sz="0" w:space="0" w:color="auto"/>
          </w:divBdr>
          <w:divsChild>
            <w:div w:id="1373651997">
              <w:marLeft w:val="0"/>
              <w:marRight w:val="0"/>
              <w:marTop w:val="0"/>
              <w:marBottom w:val="0"/>
              <w:divBdr>
                <w:top w:val="none" w:sz="0" w:space="0" w:color="auto"/>
                <w:left w:val="none" w:sz="0" w:space="0" w:color="auto"/>
                <w:bottom w:val="none" w:sz="0" w:space="0" w:color="auto"/>
                <w:right w:val="none" w:sz="0" w:space="0" w:color="auto"/>
              </w:divBdr>
            </w:div>
          </w:divsChild>
        </w:div>
        <w:div w:id="1649363178">
          <w:marLeft w:val="0"/>
          <w:marRight w:val="0"/>
          <w:marTop w:val="0"/>
          <w:marBottom w:val="0"/>
          <w:divBdr>
            <w:top w:val="none" w:sz="0" w:space="0" w:color="auto"/>
            <w:left w:val="none" w:sz="0" w:space="0" w:color="auto"/>
            <w:bottom w:val="none" w:sz="0" w:space="0" w:color="auto"/>
            <w:right w:val="none" w:sz="0" w:space="0" w:color="auto"/>
          </w:divBdr>
          <w:divsChild>
            <w:div w:id="1440368978">
              <w:marLeft w:val="0"/>
              <w:marRight w:val="0"/>
              <w:marTop w:val="0"/>
              <w:marBottom w:val="0"/>
              <w:divBdr>
                <w:top w:val="none" w:sz="0" w:space="0" w:color="auto"/>
                <w:left w:val="none" w:sz="0" w:space="0" w:color="auto"/>
                <w:bottom w:val="none" w:sz="0" w:space="0" w:color="auto"/>
                <w:right w:val="none" w:sz="0" w:space="0" w:color="auto"/>
              </w:divBdr>
            </w:div>
          </w:divsChild>
        </w:div>
        <w:div w:id="1856536407">
          <w:marLeft w:val="0"/>
          <w:marRight w:val="0"/>
          <w:marTop w:val="0"/>
          <w:marBottom w:val="150"/>
          <w:divBdr>
            <w:top w:val="none" w:sz="0" w:space="0" w:color="auto"/>
            <w:left w:val="none" w:sz="0" w:space="0" w:color="auto"/>
            <w:bottom w:val="none" w:sz="0" w:space="0" w:color="auto"/>
            <w:right w:val="none" w:sz="0" w:space="0" w:color="auto"/>
          </w:divBdr>
        </w:div>
      </w:divsChild>
    </w:div>
    <w:div w:id="1220438760">
      <w:bodyDiv w:val="1"/>
      <w:marLeft w:val="0"/>
      <w:marRight w:val="0"/>
      <w:marTop w:val="0"/>
      <w:marBottom w:val="0"/>
      <w:divBdr>
        <w:top w:val="none" w:sz="0" w:space="0" w:color="auto"/>
        <w:left w:val="none" w:sz="0" w:space="0" w:color="auto"/>
        <w:bottom w:val="none" w:sz="0" w:space="0" w:color="auto"/>
        <w:right w:val="none" w:sz="0" w:space="0" w:color="auto"/>
      </w:divBdr>
      <w:divsChild>
        <w:div w:id="676078323">
          <w:marLeft w:val="0"/>
          <w:marRight w:val="0"/>
          <w:marTop w:val="0"/>
          <w:marBottom w:val="150"/>
          <w:divBdr>
            <w:top w:val="none" w:sz="0" w:space="0" w:color="auto"/>
            <w:left w:val="none" w:sz="0" w:space="0" w:color="auto"/>
            <w:bottom w:val="none" w:sz="0" w:space="0" w:color="auto"/>
            <w:right w:val="none" w:sz="0" w:space="0" w:color="auto"/>
          </w:divBdr>
        </w:div>
      </w:divsChild>
    </w:div>
    <w:div w:id="1220508706">
      <w:bodyDiv w:val="1"/>
      <w:marLeft w:val="0"/>
      <w:marRight w:val="0"/>
      <w:marTop w:val="0"/>
      <w:marBottom w:val="0"/>
      <w:divBdr>
        <w:top w:val="none" w:sz="0" w:space="0" w:color="auto"/>
        <w:left w:val="none" w:sz="0" w:space="0" w:color="auto"/>
        <w:bottom w:val="none" w:sz="0" w:space="0" w:color="auto"/>
        <w:right w:val="none" w:sz="0" w:space="0" w:color="auto"/>
      </w:divBdr>
      <w:divsChild>
        <w:div w:id="442505470">
          <w:marLeft w:val="0"/>
          <w:marRight w:val="0"/>
          <w:marTop w:val="0"/>
          <w:marBottom w:val="0"/>
          <w:divBdr>
            <w:top w:val="none" w:sz="0" w:space="0" w:color="auto"/>
            <w:left w:val="none" w:sz="0" w:space="0" w:color="auto"/>
            <w:bottom w:val="dotted" w:sz="6" w:space="4" w:color="DDDDDD"/>
            <w:right w:val="none" w:sz="0" w:space="0" w:color="auto"/>
          </w:divBdr>
          <w:divsChild>
            <w:div w:id="7618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4518">
      <w:bodyDiv w:val="1"/>
      <w:marLeft w:val="0"/>
      <w:marRight w:val="0"/>
      <w:marTop w:val="0"/>
      <w:marBottom w:val="0"/>
      <w:divBdr>
        <w:top w:val="none" w:sz="0" w:space="0" w:color="auto"/>
        <w:left w:val="none" w:sz="0" w:space="0" w:color="auto"/>
        <w:bottom w:val="none" w:sz="0" w:space="0" w:color="auto"/>
        <w:right w:val="none" w:sz="0" w:space="0" w:color="auto"/>
      </w:divBdr>
      <w:divsChild>
        <w:div w:id="1512717928">
          <w:marLeft w:val="0"/>
          <w:marRight w:val="0"/>
          <w:marTop w:val="0"/>
          <w:marBottom w:val="0"/>
          <w:divBdr>
            <w:top w:val="none" w:sz="0" w:space="0" w:color="auto"/>
            <w:left w:val="none" w:sz="0" w:space="0" w:color="auto"/>
            <w:bottom w:val="none" w:sz="0" w:space="0" w:color="auto"/>
            <w:right w:val="none" w:sz="0" w:space="0" w:color="auto"/>
          </w:divBdr>
          <w:divsChild>
            <w:div w:id="617373692">
              <w:marLeft w:val="0"/>
              <w:marRight w:val="0"/>
              <w:marTop w:val="0"/>
              <w:marBottom w:val="0"/>
              <w:divBdr>
                <w:top w:val="none" w:sz="0" w:space="0" w:color="auto"/>
                <w:left w:val="none" w:sz="0" w:space="0" w:color="auto"/>
                <w:bottom w:val="none" w:sz="0" w:space="0" w:color="auto"/>
                <w:right w:val="none" w:sz="0" w:space="0" w:color="auto"/>
              </w:divBdr>
              <w:divsChild>
                <w:div w:id="1610309439">
                  <w:marLeft w:val="0"/>
                  <w:marRight w:val="0"/>
                  <w:marTop w:val="0"/>
                  <w:marBottom w:val="0"/>
                  <w:divBdr>
                    <w:top w:val="none" w:sz="0" w:space="0" w:color="auto"/>
                    <w:left w:val="none" w:sz="0" w:space="0" w:color="auto"/>
                    <w:bottom w:val="none" w:sz="0" w:space="0" w:color="auto"/>
                    <w:right w:val="none" w:sz="0" w:space="0" w:color="auto"/>
                  </w:divBdr>
                  <w:divsChild>
                    <w:div w:id="1129128021">
                      <w:marLeft w:val="0"/>
                      <w:marRight w:val="0"/>
                      <w:marTop w:val="0"/>
                      <w:marBottom w:val="0"/>
                      <w:divBdr>
                        <w:top w:val="none" w:sz="0" w:space="0" w:color="auto"/>
                        <w:left w:val="none" w:sz="0" w:space="0" w:color="auto"/>
                        <w:bottom w:val="none" w:sz="0" w:space="0" w:color="auto"/>
                        <w:right w:val="none" w:sz="0" w:space="0" w:color="auto"/>
                      </w:divBdr>
                      <w:divsChild>
                        <w:div w:id="1528324728">
                          <w:marLeft w:val="0"/>
                          <w:marRight w:val="0"/>
                          <w:marTop w:val="0"/>
                          <w:marBottom w:val="0"/>
                          <w:divBdr>
                            <w:top w:val="none" w:sz="0" w:space="0" w:color="auto"/>
                            <w:left w:val="none" w:sz="0" w:space="0" w:color="auto"/>
                            <w:bottom w:val="none" w:sz="0" w:space="0" w:color="auto"/>
                            <w:right w:val="none" w:sz="0" w:space="0" w:color="auto"/>
                          </w:divBdr>
                          <w:divsChild>
                            <w:div w:id="544294085">
                              <w:marLeft w:val="0"/>
                              <w:marRight w:val="0"/>
                              <w:marTop w:val="0"/>
                              <w:marBottom w:val="0"/>
                              <w:divBdr>
                                <w:top w:val="none" w:sz="0" w:space="0" w:color="auto"/>
                                <w:left w:val="none" w:sz="0" w:space="0" w:color="auto"/>
                                <w:bottom w:val="none" w:sz="0" w:space="0" w:color="auto"/>
                                <w:right w:val="none" w:sz="0" w:space="0" w:color="auto"/>
                              </w:divBdr>
                              <w:divsChild>
                                <w:div w:id="1737703820">
                                  <w:marLeft w:val="0"/>
                                  <w:marRight w:val="0"/>
                                  <w:marTop w:val="0"/>
                                  <w:marBottom w:val="0"/>
                                  <w:divBdr>
                                    <w:top w:val="none" w:sz="0" w:space="0" w:color="auto"/>
                                    <w:left w:val="none" w:sz="0" w:space="0" w:color="auto"/>
                                    <w:bottom w:val="none" w:sz="0" w:space="0" w:color="auto"/>
                                    <w:right w:val="none" w:sz="0" w:space="0" w:color="auto"/>
                                  </w:divBdr>
                                  <w:divsChild>
                                    <w:div w:id="20335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214812">
      <w:bodyDiv w:val="1"/>
      <w:marLeft w:val="0"/>
      <w:marRight w:val="0"/>
      <w:marTop w:val="0"/>
      <w:marBottom w:val="0"/>
      <w:divBdr>
        <w:top w:val="none" w:sz="0" w:space="0" w:color="auto"/>
        <w:left w:val="none" w:sz="0" w:space="0" w:color="auto"/>
        <w:bottom w:val="none" w:sz="0" w:space="0" w:color="auto"/>
        <w:right w:val="none" w:sz="0" w:space="0" w:color="auto"/>
      </w:divBdr>
    </w:div>
    <w:div w:id="1221401161">
      <w:bodyDiv w:val="1"/>
      <w:marLeft w:val="0"/>
      <w:marRight w:val="0"/>
      <w:marTop w:val="0"/>
      <w:marBottom w:val="0"/>
      <w:divBdr>
        <w:top w:val="none" w:sz="0" w:space="0" w:color="auto"/>
        <w:left w:val="none" w:sz="0" w:space="0" w:color="auto"/>
        <w:bottom w:val="none" w:sz="0" w:space="0" w:color="auto"/>
        <w:right w:val="none" w:sz="0" w:space="0" w:color="auto"/>
      </w:divBdr>
      <w:divsChild>
        <w:div w:id="2030985958">
          <w:marLeft w:val="0"/>
          <w:marRight w:val="0"/>
          <w:marTop w:val="0"/>
          <w:marBottom w:val="150"/>
          <w:divBdr>
            <w:top w:val="none" w:sz="0" w:space="0" w:color="auto"/>
            <w:left w:val="none" w:sz="0" w:space="0" w:color="auto"/>
            <w:bottom w:val="none" w:sz="0" w:space="0" w:color="auto"/>
            <w:right w:val="none" w:sz="0" w:space="0" w:color="auto"/>
          </w:divBdr>
        </w:div>
      </w:divsChild>
    </w:div>
    <w:div w:id="1221555587">
      <w:bodyDiv w:val="1"/>
      <w:marLeft w:val="0"/>
      <w:marRight w:val="0"/>
      <w:marTop w:val="0"/>
      <w:marBottom w:val="0"/>
      <w:divBdr>
        <w:top w:val="none" w:sz="0" w:space="0" w:color="auto"/>
        <w:left w:val="none" w:sz="0" w:space="0" w:color="auto"/>
        <w:bottom w:val="none" w:sz="0" w:space="0" w:color="auto"/>
        <w:right w:val="none" w:sz="0" w:space="0" w:color="auto"/>
      </w:divBdr>
      <w:divsChild>
        <w:div w:id="1233588968">
          <w:marLeft w:val="0"/>
          <w:marRight w:val="0"/>
          <w:marTop w:val="0"/>
          <w:marBottom w:val="150"/>
          <w:divBdr>
            <w:top w:val="none" w:sz="0" w:space="0" w:color="auto"/>
            <w:left w:val="none" w:sz="0" w:space="0" w:color="auto"/>
            <w:bottom w:val="none" w:sz="0" w:space="0" w:color="auto"/>
            <w:right w:val="none" w:sz="0" w:space="0" w:color="auto"/>
          </w:divBdr>
        </w:div>
      </w:divsChild>
    </w:div>
    <w:div w:id="1221937377">
      <w:bodyDiv w:val="1"/>
      <w:marLeft w:val="0"/>
      <w:marRight w:val="0"/>
      <w:marTop w:val="0"/>
      <w:marBottom w:val="0"/>
      <w:divBdr>
        <w:top w:val="none" w:sz="0" w:space="0" w:color="auto"/>
        <w:left w:val="none" w:sz="0" w:space="0" w:color="auto"/>
        <w:bottom w:val="none" w:sz="0" w:space="0" w:color="auto"/>
        <w:right w:val="none" w:sz="0" w:space="0" w:color="auto"/>
      </w:divBdr>
      <w:divsChild>
        <w:div w:id="1696225798">
          <w:marLeft w:val="0"/>
          <w:marRight w:val="0"/>
          <w:marTop w:val="0"/>
          <w:marBottom w:val="0"/>
          <w:divBdr>
            <w:top w:val="none" w:sz="0" w:space="0" w:color="auto"/>
            <w:left w:val="none" w:sz="0" w:space="0" w:color="auto"/>
            <w:bottom w:val="dotted" w:sz="6" w:space="4" w:color="DDDDDD"/>
            <w:right w:val="none" w:sz="0" w:space="0" w:color="auto"/>
          </w:divBdr>
        </w:div>
      </w:divsChild>
    </w:div>
    <w:div w:id="1222055256">
      <w:bodyDiv w:val="1"/>
      <w:marLeft w:val="0"/>
      <w:marRight w:val="0"/>
      <w:marTop w:val="0"/>
      <w:marBottom w:val="0"/>
      <w:divBdr>
        <w:top w:val="none" w:sz="0" w:space="0" w:color="auto"/>
        <w:left w:val="none" w:sz="0" w:space="0" w:color="auto"/>
        <w:bottom w:val="none" w:sz="0" w:space="0" w:color="auto"/>
        <w:right w:val="none" w:sz="0" w:space="0" w:color="auto"/>
      </w:divBdr>
    </w:div>
    <w:div w:id="1222518476">
      <w:bodyDiv w:val="1"/>
      <w:marLeft w:val="0"/>
      <w:marRight w:val="0"/>
      <w:marTop w:val="0"/>
      <w:marBottom w:val="0"/>
      <w:divBdr>
        <w:top w:val="none" w:sz="0" w:space="0" w:color="auto"/>
        <w:left w:val="none" w:sz="0" w:space="0" w:color="auto"/>
        <w:bottom w:val="none" w:sz="0" w:space="0" w:color="auto"/>
        <w:right w:val="none" w:sz="0" w:space="0" w:color="auto"/>
      </w:divBdr>
      <w:divsChild>
        <w:div w:id="908460905">
          <w:marLeft w:val="0"/>
          <w:marRight w:val="0"/>
          <w:marTop w:val="0"/>
          <w:marBottom w:val="0"/>
          <w:divBdr>
            <w:top w:val="none" w:sz="0" w:space="0" w:color="auto"/>
            <w:left w:val="none" w:sz="0" w:space="0" w:color="auto"/>
            <w:bottom w:val="none" w:sz="0" w:space="0" w:color="auto"/>
            <w:right w:val="none" w:sz="0" w:space="0" w:color="auto"/>
          </w:divBdr>
          <w:divsChild>
            <w:div w:id="1606038166">
              <w:marLeft w:val="0"/>
              <w:marRight w:val="0"/>
              <w:marTop w:val="0"/>
              <w:marBottom w:val="0"/>
              <w:divBdr>
                <w:top w:val="none" w:sz="0" w:space="0" w:color="auto"/>
                <w:left w:val="none" w:sz="0" w:space="0" w:color="auto"/>
                <w:bottom w:val="none" w:sz="0" w:space="0" w:color="auto"/>
                <w:right w:val="none" w:sz="0" w:space="0" w:color="auto"/>
              </w:divBdr>
              <w:divsChild>
                <w:div w:id="1614629989">
                  <w:marLeft w:val="0"/>
                  <w:marRight w:val="0"/>
                  <w:marTop w:val="0"/>
                  <w:marBottom w:val="0"/>
                  <w:divBdr>
                    <w:top w:val="none" w:sz="0" w:space="0" w:color="auto"/>
                    <w:left w:val="none" w:sz="0" w:space="0" w:color="auto"/>
                    <w:bottom w:val="none" w:sz="0" w:space="0" w:color="auto"/>
                    <w:right w:val="none" w:sz="0" w:space="0" w:color="auto"/>
                  </w:divBdr>
                  <w:divsChild>
                    <w:div w:id="1332755493">
                      <w:marLeft w:val="0"/>
                      <w:marRight w:val="0"/>
                      <w:marTop w:val="0"/>
                      <w:marBottom w:val="0"/>
                      <w:divBdr>
                        <w:top w:val="none" w:sz="0" w:space="0" w:color="auto"/>
                        <w:left w:val="none" w:sz="0" w:space="0" w:color="auto"/>
                        <w:bottom w:val="none" w:sz="0" w:space="0" w:color="auto"/>
                        <w:right w:val="none" w:sz="0" w:space="0" w:color="auto"/>
                      </w:divBdr>
                      <w:divsChild>
                        <w:div w:id="608511995">
                          <w:marLeft w:val="0"/>
                          <w:marRight w:val="0"/>
                          <w:marTop w:val="0"/>
                          <w:marBottom w:val="0"/>
                          <w:divBdr>
                            <w:top w:val="none" w:sz="0" w:space="0" w:color="auto"/>
                            <w:left w:val="none" w:sz="0" w:space="0" w:color="auto"/>
                            <w:bottom w:val="none" w:sz="0" w:space="0" w:color="auto"/>
                            <w:right w:val="none" w:sz="0" w:space="0" w:color="auto"/>
                          </w:divBdr>
                          <w:divsChild>
                            <w:div w:id="1620139666">
                              <w:marLeft w:val="0"/>
                              <w:marRight w:val="0"/>
                              <w:marTop w:val="0"/>
                              <w:marBottom w:val="0"/>
                              <w:divBdr>
                                <w:top w:val="none" w:sz="0" w:space="0" w:color="auto"/>
                                <w:left w:val="none" w:sz="0" w:space="0" w:color="auto"/>
                                <w:bottom w:val="none" w:sz="0" w:space="0" w:color="auto"/>
                                <w:right w:val="none" w:sz="0" w:space="0" w:color="auto"/>
                              </w:divBdr>
                              <w:divsChild>
                                <w:div w:id="1043291175">
                                  <w:marLeft w:val="0"/>
                                  <w:marRight w:val="0"/>
                                  <w:marTop w:val="0"/>
                                  <w:marBottom w:val="0"/>
                                  <w:divBdr>
                                    <w:top w:val="none" w:sz="0" w:space="0" w:color="auto"/>
                                    <w:left w:val="none" w:sz="0" w:space="0" w:color="auto"/>
                                    <w:bottom w:val="none" w:sz="0" w:space="0" w:color="auto"/>
                                    <w:right w:val="none" w:sz="0" w:space="0" w:color="auto"/>
                                  </w:divBdr>
                                  <w:divsChild>
                                    <w:div w:id="2022120822">
                                      <w:marLeft w:val="0"/>
                                      <w:marRight w:val="0"/>
                                      <w:marTop w:val="0"/>
                                      <w:marBottom w:val="0"/>
                                      <w:divBdr>
                                        <w:top w:val="none" w:sz="0" w:space="0" w:color="auto"/>
                                        <w:left w:val="none" w:sz="0" w:space="0" w:color="auto"/>
                                        <w:bottom w:val="none" w:sz="0" w:space="0" w:color="auto"/>
                                        <w:right w:val="none" w:sz="0" w:space="0" w:color="auto"/>
                                      </w:divBdr>
                                      <w:divsChild>
                                        <w:div w:id="19379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7492">
      <w:bodyDiv w:val="1"/>
      <w:marLeft w:val="0"/>
      <w:marRight w:val="0"/>
      <w:marTop w:val="0"/>
      <w:marBottom w:val="0"/>
      <w:divBdr>
        <w:top w:val="none" w:sz="0" w:space="0" w:color="auto"/>
        <w:left w:val="none" w:sz="0" w:space="0" w:color="auto"/>
        <w:bottom w:val="none" w:sz="0" w:space="0" w:color="auto"/>
        <w:right w:val="none" w:sz="0" w:space="0" w:color="auto"/>
      </w:divBdr>
    </w:div>
    <w:div w:id="1222979254">
      <w:bodyDiv w:val="1"/>
      <w:marLeft w:val="0"/>
      <w:marRight w:val="0"/>
      <w:marTop w:val="0"/>
      <w:marBottom w:val="0"/>
      <w:divBdr>
        <w:top w:val="none" w:sz="0" w:space="0" w:color="auto"/>
        <w:left w:val="none" w:sz="0" w:space="0" w:color="auto"/>
        <w:bottom w:val="none" w:sz="0" w:space="0" w:color="auto"/>
        <w:right w:val="none" w:sz="0" w:space="0" w:color="auto"/>
      </w:divBdr>
      <w:divsChild>
        <w:div w:id="1384139686">
          <w:marLeft w:val="0"/>
          <w:marRight w:val="0"/>
          <w:marTop w:val="0"/>
          <w:marBottom w:val="0"/>
          <w:divBdr>
            <w:top w:val="none" w:sz="0" w:space="0" w:color="auto"/>
            <w:left w:val="none" w:sz="0" w:space="0" w:color="auto"/>
            <w:bottom w:val="none" w:sz="0" w:space="0" w:color="auto"/>
            <w:right w:val="none" w:sz="0" w:space="0" w:color="auto"/>
          </w:divBdr>
          <w:divsChild>
            <w:div w:id="1017075206">
              <w:marLeft w:val="0"/>
              <w:marRight w:val="0"/>
              <w:marTop w:val="0"/>
              <w:marBottom w:val="0"/>
              <w:divBdr>
                <w:top w:val="none" w:sz="0" w:space="0" w:color="auto"/>
                <w:left w:val="none" w:sz="0" w:space="0" w:color="auto"/>
                <w:bottom w:val="none" w:sz="0" w:space="0" w:color="auto"/>
                <w:right w:val="none" w:sz="0" w:space="0" w:color="auto"/>
              </w:divBdr>
              <w:divsChild>
                <w:div w:id="758064279">
                  <w:marLeft w:val="0"/>
                  <w:marRight w:val="0"/>
                  <w:marTop w:val="0"/>
                  <w:marBottom w:val="0"/>
                  <w:divBdr>
                    <w:top w:val="none" w:sz="0" w:space="0" w:color="auto"/>
                    <w:left w:val="none" w:sz="0" w:space="0" w:color="auto"/>
                    <w:bottom w:val="none" w:sz="0" w:space="0" w:color="auto"/>
                    <w:right w:val="none" w:sz="0" w:space="0" w:color="auto"/>
                  </w:divBdr>
                  <w:divsChild>
                    <w:div w:id="894967541">
                      <w:marLeft w:val="0"/>
                      <w:marRight w:val="0"/>
                      <w:marTop w:val="0"/>
                      <w:marBottom w:val="0"/>
                      <w:divBdr>
                        <w:top w:val="none" w:sz="0" w:space="0" w:color="auto"/>
                        <w:left w:val="none" w:sz="0" w:space="0" w:color="auto"/>
                        <w:bottom w:val="none" w:sz="0" w:space="0" w:color="auto"/>
                        <w:right w:val="none" w:sz="0" w:space="0" w:color="auto"/>
                      </w:divBdr>
                      <w:divsChild>
                        <w:div w:id="1416784908">
                          <w:marLeft w:val="0"/>
                          <w:marRight w:val="0"/>
                          <w:marTop w:val="0"/>
                          <w:marBottom w:val="0"/>
                          <w:divBdr>
                            <w:top w:val="none" w:sz="0" w:space="0" w:color="auto"/>
                            <w:left w:val="none" w:sz="0" w:space="0" w:color="auto"/>
                            <w:bottom w:val="none" w:sz="0" w:space="0" w:color="auto"/>
                            <w:right w:val="none" w:sz="0" w:space="0" w:color="auto"/>
                          </w:divBdr>
                          <w:divsChild>
                            <w:div w:id="1558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641995">
      <w:bodyDiv w:val="1"/>
      <w:marLeft w:val="0"/>
      <w:marRight w:val="0"/>
      <w:marTop w:val="0"/>
      <w:marBottom w:val="0"/>
      <w:divBdr>
        <w:top w:val="none" w:sz="0" w:space="0" w:color="auto"/>
        <w:left w:val="none" w:sz="0" w:space="0" w:color="auto"/>
        <w:bottom w:val="none" w:sz="0" w:space="0" w:color="auto"/>
        <w:right w:val="none" w:sz="0" w:space="0" w:color="auto"/>
      </w:divBdr>
      <w:divsChild>
        <w:div w:id="243802452">
          <w:marLeft w:val="0"/>
          <w:marRight w:val="0"/>
          <w:marTop w:val="0"/>
          <w:marBottom w:val="150"/>
          <w:divBdr>
            <w:top w:val="none" w:sz="0" w:space="0" w:color="auto"/>
            <w:left w:val="none" w:sz="0" w:space="0" w:color="auto"/>
            <w:bottom w:val="none" w:sz="0" w:space="0" w:color="auto"/>
            <w:right w:val="none" w:sz="0" w:space="0" w:color="auto"/>
          </w:divBdr>
        </w:div>
        <w:div w:id="415788149">
          <w:marLeft w:val="0"/>
          <w:marRight w:val="0"/>
          <w:marTop w:val="0"/>
          <w:marBottom w:val="150"/>
          <w:divBdr>
            <w:top w:val="none" w:sz="0" w:space="0" w:color="auto"/>
            <w:left w:val="none" w:sz="0" w:space="0" w:color="auto"/>
            <w:bottom w:val="none" w:sz="0" w:space="0" w:color="auto"/>
            <w:right w:val="none" w:sz="0" w:space="0" w:color="auto"/>
          </w:divBdr>
        </w:div>
        <w:div w:id="437530521">
          <w:marLeft w:val="0"/>
          <w:marRight w:val="0"/>
          <w:marTop w:val="0"/>
          <w:marBottom w:val="150"/>
          <w:divBdr>
            <w:top w:val="none" w:sz="0" w:space="0" w:color="auto"/>
            <w:left w:val="none" w:sz="0" w:space="0" w:color="auto"/>
            <w:bottom w:val="none" w:sz="0" w:space="0" w:color="auto"/>
            <w:right w:val="none" w:sz="0" w:space="0" w:color="auto"/>
          </w:divBdr>
        </w:div>
        <w:div w:id="598828091">
          <w:marLeft w:val="0"/>
          <w:marRight w:val="0"/>
          <w:marTop w:val="0"/>
          <w:marBottom w:val="150"/>
          <w:divBdr>
            <w:top w:val="none" w:sz="0" w:space="0" w:color="auto"/>
            <w:left w:val="none" w:sz="0" w:space="0" w:color="auto"/>
            <w:bottom w:val="none" w:sz="0" w:space="0" w:color="auto"/>
            <w:right w:val="none" w:sz="0" w:space="0" w:color="auto"/>
          </w:divBdr>
        </w:div>
        <w:div w:id="658580302">
          <w:marLeft w:val="0"/>
          <w:marRight w:val="0"/>
          <w:marTop w:val="0"/>
          <w:marBottom w:val="150"/>
          <w:divBdr>
            <w:top w:val="none" w:sz="0" w:space="0" w:color="auto"/>
            <w:left w:val="none" w:sz="0" w:space="0" w:color="auto"/>
            <w:bottom w:val="none" w:sz="0" w:space="0" w:color="auto"/>
            <w:right w:val="none" w:sz="0" w:space="0" w:color="auto"/>
          </w:divBdr>
        </w:div>
        <w:div w:id="1107043770">
          <w:marLeft w:val="0"/>
          <w:marRight w:val="0"/>
          <w:marTop w:val="0"/>
          <w:marBottom w:val="150"/>
          <w:divBdr>
            <w:top w:val="none" w:sz="0" w:space="0" w:color="auto"/>
            <w:left w:val="none" w:sz="0" w:space="0" w:color="auto"/>
            <w:bottom w:val="none" w:sz="0" w:space="0" w:color="auto"/>
            <w:right w:val="none" w:sz="0" w:space="0" w:color="auto"/>
          </w:divBdr>
        </w:div>
        <w:div w:id="1372147462">
          <w:marLeft w:val="0"/>
          <w:marRight w:val="0"/>
          <w:marTop w:val="0"/>
          <w:marBottom w:val="150"/>
          <w:divBdr>
            <w:top w:val="none" w:sz="0" w:space="0" w:color="auto"/>
            <w:left w:val="none" w:sz="0" w:space="0" w:color="auto"/>
            <w:bottom w:val="none" w:sz="0" w:space="0" w:color="auto"/>
            <w:right w:val="none" w:sz="0" w:space="0" w:color="auto"/>
          </w:divBdr>
        </w:div>
        <w:div w:id="1390807495">
          <w:marLeft w:val="0"/>
          <w:marRight w:val="0"/>
          <w:marTop w:val="0"/>
          <w:marBottom w:val="150"/>
          <w:divBdr>
            <w:top w:val="none" w:sz="0" w:space="0" w:color="auto"/>
            <w:left w:val="none" w:sz="0" w:space="0" w:color="auto"/>
            <w:bottom w:val="none" w:sz="0" w:space="0" w:color="auto"/>
            <w:right w:val="none" w:sz="0" w:space="0" w:color="auto"/>
          </w:divBdr>
        </w:div>
        <w:div w:id="1773818094">
          <w:marLeft w:val="0"/>
          <w:marRight w:val="0"/>
          <w:marTop w:val="0"/>
          <w:marBottom w:val="150"/>
          <w:divBdr>
            <w:top w:val="none" w:sz="0" w:space="0" w:color="auto"/>
            <w:left w:val="none" w:sz="0" w:space="0" w:color="auto"/>
            <w:bottom w:val="none" w:sz="0" w:space="0" w:color="auto"/>
            <w:right w:val="none" w:sz="0" w:space="0" w:color="auto"/>
          </w:divBdr>
        </w:div>
        <w:div w:id="1845626097">
          <w:marLeft w:val="0"/>
          <w:marRight w:val="0"/>
          <w:marTop w:val="0"/>
          <w:marBottom w:val="150"/>
          <w:divBdr>
            <w:top w:val="none" w:sz="0" w:space="0" w:color="auto"/>
            <w:left w:val="none" w:sz="0" w:space="0" w:color="auto"/>
            <w:bottom w:val="none" w:sz="0" w:space="0" w:color="auto"/>
            <w:right w:val="none" w:sz="0" w:space="0" w:color="auto"/>
          </w:divBdr>
        </w:div>
        <w:div w:id="1995450242">
          <w:marLeft w:val="0"/>
          <w:marRight w:val="0"/>
          <w:marTop w:val="0"/>
          <w:marBottom w:val="150"/>
          <w:divBdr>
            <w:top w:val="none" w:sz="0" w:space="0" w:color="auto"/>
            <w:left w:val="none" w:sz="0" w:space="0" w:color="auto"/>
            <w:bottom w:val="none" w:sz="0" w:space="0" w:color="auto"/>
            <w:right w:val="none" w:sz="0" w:space="0" w:color="auto"/>
          </w:divBdr>
        </w:div>
      </w:divsChild>
    </w:div>
    <w:div w:id="1224024326">
      <w:bodyDiv w:val="1"/>
      <w:marLeft w:val="0"/>
      <w:marRight w:val="0"/>
      <w:marTop w:val="0"/>
      <w:marBottom w:val="0"/>
      <w:divBdr>
        <w:top w:val="none" w:sz="0" w:space="0" w:color="auto"/>
        <w:left w:val="none" w:sz="0" w:space="0" w:color="auto"/>
        <w:bottom w:val="none" w:sz="0" w:space="0" w:color="auto"/>
        <w:right w:val="none" w:sz="0" w:space="0" w:color="auto"/>
      </w:divBdr>
    </w:div>
    <w:div w:id="1224563161">
      <w:bodyDiv w:val="1"/>
      <w:marLeft w:val="0"/>
      <w:marRight w:val="0"/>
      <w:marTop w:val="0"/>
      <w:marBottom w:val="0"/>
      <w:divBdr>
        <w:top w:val="none" w:sz="0" w:space="0" w:color="auto"/>
        <w:left w:val="none" w:sz="0" w:space="0" w:color="auto"/>
        <w:bottom w:val="none" w:sz="0" w:space="0" w:color="auto"/>
        <w:right w:val="none" w:sz="0" w:space="0" w:color="auto"/>
      </w:divBdr>
      <w:divsChild>
        <w:div w:id="1002898815">
          <w:marLeft w:val="0"/>
          <w:marRight w:val="0"/>
          <w:marTop w:val="0"/>
          <w:marBottom w:val="150"/>
          <w:divBdr>
            <w:top w:val="none" w:sz="0" w:space="0" w:color="auto"/>
            <w:left w:val="none" w:sz="0" w:space="0" w:color="auto"/>
            <w:bottom w:val="none" w:sz="0" w:space="0" w:color="auto"/>
            <w:right w:val="none" w:sz="0" w:space="0" w:color="auto"/>
          </w:divBdr>
          <w:divsChild>
            <w:div w:id="1088506937">
              <w:marLeft w:val="0"/>
              <w:marRight w:val="0"/>
              <w:marTop w:val="0"/>
              <w:marBottom w:val="0"/>
              <w:divBdr>
                <w:top w:val="none" w:sz="0" w:space="0" w:color="auto"/>
                <w:left w:val="none" w:sz="0" w:space="0" w:color="auto"/>
                <w:bottom w:val="none" w:sz="0" w:space="0" w:color="auto"/>
                <w:right w:val="none" w:sz="0" w:space="0" w:color="auto"/>
              </w:divBdr>
            </w:div>
          </w:divsChild>
        </w:div>
        <w:div w:id="1026634050">
          <w:marLeft w:val="0"/>
          <w:marRight w:val="0"/>
          <w:marTop w:val="0"/>
          <w:marBottom w:val="0"/>
          <w:divBdr>
            <w:top w:val="none" w:sz="0" w:space="0" w:color="auto"/>
            <w:left w:val="none" w:sz="0" w:space="0" w:color="auto"/>
            <w:bottom w:val="none" w:sz="0" w:space="0" w:color="auto"/>
            <w:right w:val="none" w:sz="0" w:space="0" w:color="auto"/>
          </w:divBdr>
          <w:divsChild>
            <w:div w:id="1225800323">
              <w:marLeft w:val="0"/>
              <w:marRight w:val="0"/>
              <w:marTop w:val="0"/>
              <w:marBottom w:val="0"/>
              <w:divBdr>
                <w:top w:val="none" w:sz="0" w:space="0" w:color="auto"/>
                <w:left w:val="none" w:sz="0" w:space="0" w:color="auto"/>
                <w:bottom w:val="none" w:sz="0" w:space="0" w:color="auto"/>
                <w:right w:val="none" w:sz="0" w:space="0" w:color="auto"/>
              </w:divBdr>
            </w:div>
          </w:divsChild>
        </w:div>
        <w:div w:id="1553618678">
          <w:marLeft w:val="0"/>
          <w:marRight w:val="0"/>
          <w:marTop w:val="0"/>
          <w:marBottom w:val="150"/>
          <w:divBdr>
            <w:top w:val="none" w:sz="0" w:space="0" w:color="auto"/>
            <w:left w:val="none" w:sz="0" w:space="0" w:color="auto"/>
            <w:bottom w:val="none" w:sz="0" w:space="0" w:color="auto"/>
            <w:right w:val="none" w:sz="0" w:space="0" w:color="auto"/>
          </w:divBdr>
        </w:div>
      </w:divsChild>
    </w:div>
    <w:div w:id="1224678998">
      <w:bodyDiv w:val="1"/>
      <w:marLeft w:val="0"/>
      <w:marRight w:val="0"/>
      <w:marTop w:val="0"/>
      <w:marBottom w:val="0"/>
      <w:divBdr>
        <w:top w:val="none" w:sz="0" w:space="0" w:color="auto"/>
        <w:left w:val="none" w:sz="0" w:space="0" w:color="auto"/>
        <w:bottom w:val="none" w:sz="0" w:space="0" w:color="auto"/>
        <w:right w:val="none" w:sz="0" w:space="0" w:color="auto"/>
      </w:divBdr>
      <w:divsChild>
        <w:div w:id="1339890915">
          <w:marLeft w:val="0"/>
          <w:marRight w:val="0"/>
          <w:marTop w:val="0"/>
          <w:marBottom w:val="0"/>
          <w:divBdr>
            <w:top w:val="none" w:sz="0" w:space="0" w:color="auto"/>
            <w:left w:val="none" w:sz="0" w:space="0" w:color="auto"/>
            <w:bottom w:val="dotted" w:sz="6" w:space="4" w:color="DDDDDD"/>
            <w:right w:val="none" w:sz="0" w:space="0" w:color="auto"/>
          </w:divBdr>
        </w:div>
      </w:divsChild>
    </w:div>
    <w:div w:id="1225524714">
      <w:bodyDiv w:val="1"/>
      <w:marLeft w:val="0"/>
      <w:marRight w:val="0"/>
      <w:marTop w:val="0"/>
      <w:marBottom w:val="0"/>
      <w:divBdr>
        <w:top w:val="none" w:sz="0" w:space="0" w:color="auto"/>
        <w:left w:val="none" w:sz="0" w:space="0" w:color="auto"/>
        <w:bottom w:val="none" w:sz="0" w:space="0" w:color="auto"/>
        <w:right w:val="none" w:sz="0" w:space="0" w:color="auto"/>
      </w:divBdr>
      <w:divsChild>
        <w:div w:id="152987784">
          <w:marLeft w:val="0"/>
          <w:marRight w:val="0"/>
          <w:marTop w:val="0"/>
          <w:marBottom w:val="150"/>
          <w:divBdr>
            <w:top w:val="none" w:sz="0" w:space="0" w:color="auto"/>
            <w:left w:val="none" w:sz="0" w:space="0" w:color="auto"/>
            <w:bottom w:val="none" w:sz="0" w:space="0" w:color="auto"/>
            <w:right w:val="none" w:sz="0" w:space="0" w:color="auto"/>
          </w:divBdr>
        </w:div>
      </w:divsChild>
    </w:div>
    <w:div w:id="1225681604">
      <w:bodyDiv w:val="1"/>
      <w:marLeft w:val="0"/>
      <w:marRight w:val="0"/>
      <w:marTop w:val="0"/>
      <w:marBottom w:val="0"/>
      <w:divBdr>
        <w:top w:val="none" w:sz="0" w:space="0" w:color="auto"/>
        <w:left w:val="none" w:sz="0" w:space="0" w:color="auto"/>
        <w:bottom w:val="none" w:sz="0" w:space="0" w:color="auto"/>
        <w:right w:val="none" w:sz="0" w:space="0" w:color="auto"/>
      </w:divBdr>
      <w:divsChild>
        <w:div w:id="74712825">
          <w:marLeft w:val="0"/>
          <w:marRight w:val="0"/>
          <w:marTop w:val="0"/>
          <w:marBottom w:val="150"/>
          <w:divBdr>
            <w:top w:val="none" w:sz="0" w:space="0" w:color="auto"/>
            <w:left w:val="none" w:sz="0" w:space="0" w:color="auto"/>
            <w:bottom w:val="none" w:sz="0" w:space="0" w:color="auto"/>
            <w:right w:val="none" w:sz="0" w:space="0" w:color="auto"/>
          </w:divBdr>
        </w:div>
        <w:div w:id="1058826192">
          <w:marLeft w:val="0"/>
          <w:marRight w:val="0"/>
          <w:marTop w:val="0"/>
          <w:marBottom w:val="0"/>
          <w:divBdr>
            <w:top w:val="none" w:sz="0" w:space="0" w:color="auto"/>
            <w:left w:val="none" w:sz="0" w:space="0" w:color="auto"/>
            <w:bottom w:val="none" w:sz="0" w:space="0" w:color="auto"/>
            <w:right w:val="none" w:sz="0" w:space="0" w:color="auto"/>
          </w:divBdr>
          <w:divsChild>
            <w:div w:id="529880345">
              <w:marLeft w:val="0"/>
              <w:marRight w:val="0"/>
              <w:marTop w:val="0"/>
              <w:marBottom w:val="0"/>
              <w:divBdr>
                <w:top w:val="none" w:sz="0" w:space="0" w:color="auto"/>
                <w:left w:val="none" w:sz="0" w:space="0" w:color="auto"/>
                <w:bottom w:val="none" w:sz="0" w:space="0" w:color="auto"/>
                <w:right w:val="none" w:sz="0" w:space="0" w:color="auto"/>
              </w:divBdr>
            </w:div>
          </w:divsChild>
        </w:div>
        <w:div w:id="1617179064">
          <w:marLeft w:val="0"/>
          <w:marRight w:val="0"/>
          <w:marTop w:val="0"/>
          <w:marBottom w:val="150"/>
          <w:divBdr>
            <w:top w:val="none" w:sz="0" w:space="0" w:color="auto"/>
            <w:left w:val="none" w:sz="0" w:space="0" w:color="auto"/>
            <w:bottom w:val="none" w:sz="0" w:space="0" w:color="auto"/>
            <w:right w:val="none" w:sz="0" w:space="0" w:color="auto"/>
          </w:divBdr>
          <w:divsChild>
            <w:div w:id="3900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2237">
      <w:bodyDiv w:val="1"/>
      <w:marLeft w:val="0"/>
      <w:marRight w:val="0"/>
      <w:marTop w:val="0"/>
      <w:marBottom w:val="0"/>
      <w:divBdr>
        <w:top w:val="none" w:sz="0" w:space="0" w:color="auto"/>
        <w:left w:val="none" w:sz="0" w:space="0" w:color="auto"/>
        <w:bottom w:val="none" w:sz="0" w:space="0" w:color="auto"/>
        <w:right w:val="none" w:sz="0" w:space="0" w:color="auto"/>
      </w:divBdr>
      <w:divsChild>
        <w:div w:id="380179785">
          <w:marLeft w:val="0"/>
          <w:marRight w:val="0"/>
          <w:marTop w:val="0"/>
          <w:marBottom w:val="150"/>
          <w:divBdr>
            <w:top w:val="none" w:sz="0" w:space="0" w:color="auto"/>
            <w:left w:val="none" w:sz="0" w:space="0" w:color="auto"/>
            <w:bottom w:val="none" w:sz="0" w:space="0" w:color="auto"/>
            <w:right w:val="none" w:sz="0" w:space="0" w:color="auto"/>
          </w:divBdr>
        </w:div>
        <w:div w:id="421222828">
          <w:marLeft w:val="0"/>
          <w:marRight w:val="0"/>
          <w:marTop w:val="0"/>
          <w:marBottom w:val="0"/>
          <w:divBdr>
            <w:top w:val="none" w:sz="0" w:space="0" w:color="auto"/>
            <w:left w:val="none" w:sz="0" w:space="0" w:color="auto"/>
            <w:bottom w:val="none" w:sz="0" w:space="0" w:color="auto"/>
            <w:right w:val="none" w:sz="0" w:space="0" w:color="auto"/>
          </w:divBdr>
          <w:divsChild>
            <w:div w:id="1524906282">
              <w:marLeft w:val="0"/>
              <w:marRight w:val="0"/>
              <w:marTop w:val="0"/>
              <w:marBottom w:val="0"/>
              <w:divBdr>
                <w:top w:val="none" w:sz="0" w:space="0" w:color="auto"/>
                <w:left w:val="none" w:sz="0" w:space="0" w:color="auto"/>
                <w:bottom w:val="none" w:sz="0" w:space="0" w:color="auto"/>
                <w:right w:val="none" w:sz="0" w:space="0" w:color="auto"/>
              </w:divBdr>
            </w:div>
          </w:divsChild>
        </w:div>
        <w:div w:id="491604034">
          <w:marLeft w:val="0"/>
          <w:marRight w:val="0"/>
          <w:marTop w:val="0"/>
          <w:marBottom w:val="150"/>
          <w:divBdr>
            <w:top w:val="none" w:sz="0" w:space="0" w:color="auto"/>
            <w:left w:val="none" w:sz="0" w:space="0" w:color="auto"/>
            <w:bottom w:val="none" w:sz="0" w:space="0" w:color="auto"/>
            <w:right w:val="none" w:sz="0" w:space="0" w:color="auto"/>
          </w:divBdr>
          <w:divsChild>
            <w:div w:id="14360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6083">
      <w:bodyDiv w:val="1"/>
      <w:marLeft w:val="0"/>
      <w:marRight w:val="0"/>
      <w:marTop w:val="0"/>
      <w:marBottom w:val="0"/>
      <w:divBdr>
        <w:top w:val="none" w:sz="0" w:space="0" w:color="auto"/>
        <w:left w:val="none" w:sz="0" w:space="0" w:color="auto"/>
        <w:bottom w:val="none" w:sz="0" w:space="0" w:color="auto"/>
        <w:right w:val="none" w:sz="0" w:space="0" w:color="auto"/>
      </w:divBdr>
      <w:divsChild>
        <w:div w:id="243341772">
          <w:marLeft w:val="0"/>
          <w:marRight w:val="0"/>
          <w:marTop w:val="0"/>
          <w:marBottom w:val="0"/>
          <w:divBdr>
            <w:top w:val="none" w:sz="0" w:space="0" w:color="auto"/>
            <w:left w:val="none" w:sz="0" w:space="0" w:color="auto"/>
            <w:bottom w:val="dotted" w:sz="6" w:space="4" w:color="DDDDDD"/>
            <w:right w:val="none" w:sz="0" w:space="0" w:color="auto"/>
          </w:divBdr>
        </w:div>
      </w:divsChild>
    </w:div>
    <w:div w:id="1225875409">
      <w:bodyDiv w:val="1"/>
      <w:marLeft w:val="0"/>
      <w:marRight w:val="0"/>
      <w:marTop w:val="0"/>
      <w:marBottom w:val="0"/>
      <w:divBdr>
        <w:top w:val="none" w:sz="0" w:space="0" w:color="auto"/>
        <w:left w:val="none" w:sz="0" w:space="0" w:color="auto"/>
        <w:bottom w:val="none" w:sz="0" w:space="0" w:color="auto"/>
        <w:right w:val="none" w:sz="0" w:space="0" w:color="auto"/>
      </w:divBdr>
    </w:div>
    <w:div w:id="1226138724">
      <w:bodyDiv w:val="1"/>
      <w:marLeft w:val="0"/>
      <w:marRight w:val="0"/>
      <w:marTop w:val="0"/>
      <w:marBottom w:val="0"/>
      <w:divBdr>
        <w:top w:val="none" w:sz="0" w:space="0" w:color="auto"/>
        <w:left w:val="none" w:sz="0" w:space="0" w:color="auto"/>
        <w:bottom w:val="none" w:sz="0" w:space="0" w:color="auto"/>
        <w:right w:val="none" w:sz="0" w:space="0" w:color="auto"/>
      </w:divBdr>
      <w:divsChild>
        <w:div w:id="438645135">
          <w:marLeft w:val="0"/>
          <w:marRight w:val="0"/>
          <w:marTop w:val="0"/>
          <w:marBottom w:val="150"/>
          <w:divBdr>
            <w:top w:val="none" w:sz="0" w:space="0" w:color="auto"/>
            <w:left w:val="none" w:sz="0" w:space="0" w:color="auto"/>
            <w:bottom w:val="none" w:sz="0" w:space="0" w:color="auto"/>
            <w:right w:val="none" w:sz="0" w:space="0" w:color="auto"/>
          </w:divBdr>
        </w:div>
        <w:div w:id="700663580">
          <w:marLeft w:val="0"/>
          <w:marRight w:val="0"/>
          <w:marTop w:val="0"/>
          <w:marBottom w:val="150"/>
          <w:divBdr>
            <w:top w:val="none" w:sz="0" w:space="0" w:color="auto"/>
            <w:left w:val="none" w:sz="0" w:space="0" w:color="auto"/>
            <w:bottom w:val="none" w:sz="0" w:space="0" w:color="auto"/>
            <w:right w:val="none" w:sz="0" w:space="0" w:color="auto"/>
          </w:divBdr>
          <w:divsChild>
            <w:div w:id="526719646">
              <w:marLeft w:val="0"/>
              <w:marRight w:val="0"/>
              <w:marTop w:val="0"/>
              <w:marBottom w:val="0"/>
              <w:divBdr>
                <w:top w:val="none" w:sz="0" w:space="0" w:color="auto"/>
                <w:left w:val="none" w:sz="0" w:space="0" w:color="auto"/>
                <w:bottom w:val="none" w:sz="0" w:space="0" w:color="auto"/>
                <w:right w:val="none" w:sz="0" w:space="0" w:color="auto"/>
              </w:divBdr>
            </w:div>
          </w:divsChild>
        </w:div>
        <w:div w:id="1720325320">
          <w:marLeft w:val="0"/>
          <w:marRight w:val="0"/>
          <w:marTop w:val="0"/>
          <w:marBottom w:val="0"/>
          <w:divBdr>
            <w:top w:val="none" w:sz="0" w:space="0" w:color="auto"/>
            <w:left w:val="none" w:sz="0" w:space="0" w:color="auto"/>
            <w:bottom w:val="none" w:sz="0" w:space="0" w:color="auto"/>
            <w:right w:val="none" w:sz="0" w:space="0" w:color="auto"/>
          </w:divBdr>
          <w:divsChild>
            <w:div w:id="10403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3029">
      <w:bodyDiv w:val="1"/>
      <w:marLeft w:val="0"/>
      <w:marRight w:val="0"/>
      <w:marTop w:val="0"/>
      <w:marBottom w:val="0"/>
      <w:divBdr>
        <w:top w:val="none" w:sz="0" w:space="0" w:color="auto"/>
        <w:left w:val="none" w:sz="0" w:space="0" w:color="auto"/>
        <w:bottom w:val="none" w:sz="0" w:space="0" w:color="auto"/>
        <w:right w:val="none" w:sz="0" w:space="0" w:color="auto"/>
      </w:divBdr>
    </w:div>
    <w:div w:id="1226180167">
      <w:bodyDiv w:val="1"/>
      <w:marLeft w:val="0"/>
      <w:marRight w:val="0"/>
      <w:marTop w:val="0"/>
      <w:marBottom w:val="0"/>
      <w:divBdr>
        <w:top w:val="none" w:sz="0" w:space="0" w:color="auto"/>
        <w:left w:val="none" w:sz="0" w:space="0" w:color="auto"/>
        <w:bottom w:val="none" w:sz="0" w:space="0" w:color="auto"/>
        <w:right w:val="none" w:sz="0" w:space="0" w:color="auto"/>
      </w:divBdr>
    </w:div>
    <w:div w:id="1227767572">
      <w:bodyDiv w:val="1"/>
      <w:marLeft w:val="0"/>
      <w:marRight w:val="0"/>
      <w:marTop w:val="0"/>
      <w:marBottom w:val="0"/>
      <w:divBdr>
        <w:top w:val="none" w:sz="0" w:space="0" w:color="auto"/>
        <w:left w:val="none" w:sz="0" w:space="0" w:color="auto"/>
        <w:bottom w:val="none" w:sz="0" w:space="0" w:color="auto"/>
        <w:right w:val="none" w:sz="0" w:space="0" w:color="auto"/>
      </w:divBdr>
      <w:divsChild>
        <w:div w:id="1043212820">
          <w:marLeft w:val="0"/>
          <w:marRight w:val="0"/>
          <w:marTop w:val="0"/>
          <w:marBottom w:val="0"/>
          <w:divBdr>
            <w:top w:val="none" w:sz="0" w:space="0" w:color="auto"/>
            <w:left w:val="none" w:sz="0" w:space="0" w:color="auto"/>
            <w:bottom w:val="dotted" w:sz="6" w:space="4" w:color="DDDDDD"/>
            <w:right w:val="none" w:sz="0" w:space="0" w:color="auto"/>
          </w:divBdr>
        </w:div>
      </w:divsChild>
    </w:div>
    <w:div w:id="1227838470">
      <w:bodyDiv w:val="1"/>
      <w:marLeft w:val="0"/>
      <w:marRight w:val="0"/>
      <w:marTop w:val="0"/>
      <w:marBottom w:val="0"/>
      <w:divBdr>
        <w:top w:val="none" w:sz="0" w:space="0" w:color="auto"/>
        <w:left w:val="none" w:sz="0" w:space="0" w:color="auto"/>
        <w:bottom w:val="none" w:sz="0" w:space="0" w:color="auto"/>
        <w:right w:val="none" w:sz="0" w:space="0" w:color="auto"/>
      </w:divBdr>
      <w:divsChild>
        <w:div w:id="1099175209">
          <w:marLeft w:val="0"/>
          <w:marRight w:val="0"/>
          <w:marTop w:val="0"/>
          <w:marBottom w:val="0"/>
          <w:divBdr>
            <w:top w:val="none" w:sz="0" w:space="0" w:color="auto"/>
            <w:left w:val="none" w:sz="0" w:space="0" w:color="auto"/>
            <w:bottom w:val="dotted" w:sz="6" w:space="4" w:color="DDDDDD"/>
            <w:right w:val="none" w:sz="0" w:space="0" w:color="auto"/>
          </w:divBdr>
        </w:div>
      </w:divsChild>
    </w:div>
    <w:div w:id="1228299196">
      <w:bodyDiv w:val="1"/>
      <w:marLeft w:val="0"/>
      <w:marRight w:val="0"/>
      <w:marTop w:val="0"/>
      <w:marBottom w:val="0"/>
      <w:divBdr>
        <w:top w:val="none" w:sz="0" w:space="0" w:color="auto"/>
        <w:left w:val="none" w:sz="0" w:space="0" w:color="auto"/>
        <w:bottom w:val="none" w:sz="0" w:space="0" w:color="auto"/>
        <w:right w:val="none" w:sz="0" w:space="0" w:color="auto"/>
      </w:divBdr>
      <w:divsChild>
        <w:div w:id="1283344498">
          <w:marLeft w:val="0"/>
          <w:marRight w:val="0"/>
          <w:marTop w:val="0"/>
          <w:marBottom w:val="150"/>
          <w:divBdr>
            <w:top w:val="none" w:sz="0" w:space="0" w:color="auto"/>
            <w:left w:val="none" w:sz="0" w:space="0" w:color="auto"/>
            <w:bottom w:val="none" w:sz="0" w:space="0" w:color="auto"/>
            <w:right w:val="none" w:sz="0" w:space="0" w:color="auto"/>
          </w:divBdr>
        </w:div>
      </w:divsChild>
    </w:div>
    <w:div w:id="1228372153">
      <w:bodyDiv w:val="1"/>
      <w:marLeft w:val="0"/>
      <w:marRight w:val="0"/>
      <w:marTop w:val="0"/>
      <w:marBottom w:val="0"/>
      <w:divBdr>
        <w:top w:val="none" w:sz="0" w:space="0" w:color="auto"/>
        <w:left w:val="none" w:sz="0" w:space="0" w:color="auto"/>
        <w:bottom w:val="none" w:sz="0" w:space="0" w:color="auto"/>
        <w:right w:val="none" w:sz="0" w:space="0" w:color="auto"/>
      </w:divBdr>
    </w:div>
    <w:div w:id="1229345282">
      <w:bodyDiv w:val="1"/>
      <w:marLeft w:val="0"/>
      <w:marRight w:val="0"/>
      <w:marTop w:val="0"/>
      <w:marBottom w:val="0"/>
      <w:divBdr>
        <w:top w:val="none" w:sz="0" w:space="0" w:color="auto"/>
        <w:left w:val="none" w:sz="0" w:space="0" w:color="auto"/>
        <w:bottom w:val="none" w:sz="0" w:space="0" w:color="auto"/>
        <w:right w:val="none" w:sz="0" w:space="0" w:color="auto"/>
      </w:divBdr>
      <w:divsChild>
        <w:div w:id="870530277">
          <w:marLeft w:val="0"/>
          <w:marRight w:val="0"/>
          <w:marTop w:val="0"/>
          <w:marBottom w:val="150"/>
          <w:divBdr>
            <w:top w:val="none" w:sz="0" w:space="0" w:color="auto"/>
            <w:left w:val="none" w:sz="0" w:space="0" w:color="auto"/>
            <w:bottom w:val="none" w:sz="0" w:space="0" w:color="auto"/>
            <w:right w:val="none" w:sz="0" w:space="0" w:color="auto"/>
          </w:divBdr>
        </w:div>
      </w:divsChild>
    </w:div>
    <w:div w:id="1230143478">
      <w:bodyDiv w:val="1"/>
      <w:marLeft w:val="0"/>
      <w:marRight w:val="0"/>
      <w:marTop w:val="0"/>
      <w:marBottom w:val="0"/>
      <w:divBdr>
        <w:top w:val="none" w:sz="0" w:space="0" w:color="auto"/>
        <w:left w:val="none" w:sz="0" w:space="0" w:color="auto"/>
        <w:bottom w:val="none" w:sz="0" w:space="0" w:color="auto"/>
        <w:right w:val="none" w:sz="0" w:space="0" w:color="auto"/>
      </w:divBdr>
      <w:divsChild>
        <w:div w:id="1148086775">
          <w:marLeft w:val="0"/>
          <w:marRight w:val="0"/>
          <w:marTop w:val="0"/>
          <w:marBottom w:val="0"/>
          <w:divBdr>
            <w:top w:val="none" w:sz="0" w:space="0" w:color="auto"/>
            <w:left w:val="none" w:sz="0" w:space="0" w:color="auto"/>
            <w:bottom w:val="dotted" w:sz="6" w:space="4" w:color="DDDDDD"/>
            <w:right w:val="none" w:sz="0" w:space="0" w:color="auto"/>
          </w:divBdr>
        </w:div>
      </w:divsChild>
    </w:div>
    <w:div w:id="1230265900">
      <w:bodyDiv w:val="1"/>
      <w:marLeft w:val="0"/>
      <w:marRight w:val="0"/>
      <w:marTop w:val="0"/>
      <w:marBottom w:val="0"/>
      <w:divBdr>
        <w:top w:val="none" w:sz="0" w:space="0" w:color="auto"/>
        <w:left w:val="none" w:sz="0" w:space="0" w:color="auto"/>
        <w:bottom w:val="none" w:sz="0" w:space="0" w:color="auto"/>
        <w:right w:val="none" w:sz="0" w:space="0" w:color="auto"/>
      </w:divBdr>
      <w:divsChild>
        <w:div w:id="1819607989">
          <w:marLeft w:val="0"/>
          <w:marRight w:val="0"/>
          <w:marTop w:val="0"/>
          <w:marBottom w:val="0"/>
          <w:divBdr>
            <w:top w:val="none" w:sz="0" w:space="0" w:color="auto"/>
            <w:left w:val="none" w:sz="0" w:space="0" w:color="auto"/>
            <w:bottom w:val="dotted" w:sz="6" w:space="4" w:color="DDDDDD"/>
            <w:right w:val="none" w:sz="0" w:space="0" w:color="auto"/>
          </w:divBdr>
          <w:divsChild>
            <w:div w:id="4923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8216">
      <w:bodyDiv w:val="1"/>
      <w:marLeft w:val="0"/>
      <w:marRight w:val="0"/>
      <w:marTop w:val="0"/>
      <w:marBottom w:val="0"/>
      <w:divBdr>
        <w:top w:val="none" w:sz="0" w:space="0" w:color="auto"/>
        <w:left w:val="none" w:sz="0" w:space="0" w:color="auto"/>
        <w:bottom w:val="none" w:sz="0" w:space="0" w:color="auto"/>
        <w:right w:val="none" w:sz="0" w:space="0" w:color="auto"/>
      </w:divBdr>
      <w:divsChild>
        <w:div w:id="396825416">
          <w:marLeft w:val="0"/>
          <w:marRight w:val="0"/>
          <w:marTop w:val="0"/>
          <w:marBottom w:val="0"/>
          <w:divBdr>
            <w:top w:val="none" w:sz="0" w:space="0" w:color="auto"/>
            <w:left w:val="none" w:sz="0" w:space="0" w:color="auto"/>
            <w:bottom w:val="none" w:sz="0" w:space="0" w:color="auto"/>
            <w:right w:val="none" w:sz="0" w:space="0" w:color="auto"/>
          </w:divBdr>
          <w:divsChild>
            <w:div w:id="357852144">
              <w:marLeft w:val="0"/>
              <w:marRight w:val="0"/>
              <w:marTop w:val="0"/>
              <w:marBottom w:val="0"/>
              <w:divBdr>
                <w:top w:val="none" w:sz="0" w:space="0" w:color="auto"/>
                <w:left w:val="none" w:sz="0" w:space="0" w:color="auto"/>
                <w:bottom w:val="none" w:sz="0" w:space="0" w:color="auto"/>
                <w:right w:val="none" w:sz="0" w:space="0" w:color="auto"/>
              </w:divBdr>
              <w:divsChild>
                <w:div w:id="2071725397">
                  <w:marLeft w:val="0"/>
                  <w:marRight w:val="0"/>
                  <w:marTop w:val="0"/>
                  <w:marBottom w:val="0"/>
                  <w:divBdr>
                    <w:top w:val="none" w:sz="0" w:space="0" w:color="auto"/>
                    <w:left w:val="none" w:sz="0" w:space="0" w:color="auto"/>
                    <w:bottom w:val="none" w:sz="0" w:space="0" w:color="auto"/>
                    <w:right w:val="none" w:sz="0" w:space="0" w:color="auto"/>
                  </w:divBdr>
                  <w:divsChild>
                    <w:div w:id="364212619">
                      <w:marLeft w:val="0"/>
                      <w:marRight w:val="0"/>
                      <w:marTop w:val="0"/>
                      <w:marBottom w:val="300"/>
                      <w:divBdr>
                        <w:top w:val="none" w:sz="0" w:space="0" w:color="auto"/>
                        <w:left w:val="none" w:sz="0" w:space="0" w:color="auto"/>
                        <w:bottom w:val="none" w:sz="0" w:space="0" w:color="auto"/>
                        <w:right w:val="none" w:sz="0" w:space="0" w:color="auto"/>
                      </w:divBdr>
                      <w:divsChild>
                        <w:div w:id="11095934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29001164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29200065">
          <w:marLeft w:val="0"/>
          <w:marRight w:val="0"/>
          <w:marTop w:val="0"/>
          <w:marBottom w:val="0"/>
          <w:divBdr>
            <w:top w:val="single" w:sz="6" w:space="0" w:color="E5E5E5"/>
            <w:left w:val="none" w:sz="0" w:space="0" w:color="auto"/>
            <w:bottom w:val="single" w:sz="18" w:space="0" w:color="000000"/>
            <w:right w:val="none" w:sz="0" w:space="0" w:color="auto"/>
          </w:divBdr>
          <w:divsChild>
            <w:div w:id="598611107">
              <w:marLeft w:val="0"/>
              <w:marRight w:val="0"/>
              <w:marTop w:val="0"/>
              <w:marBottom w:val="0"/>
              <w:divBdr>
                <w:top w:val="none" w:sz="0" w:space="0" w:color="auto"/>
                <w:left w:val="none" w:sz="0" w:space="0" w:color="auto"/>
                <w:bottom w:val="none" w:sz="0" w:space="0" w:color="auto"/>
                <w:right w:val="none" w:sz="0" w:space="0" w:color="auto"/>
              </w:divBdr>
              <w:divsChild>
                <w:div w:id="13323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7558">
      <w:bodyDiv w:val="1"/>
      <w:marLeft w:val="0"/>
      <w:marRight w:val="0"/>
      <w:marTop w:val="0"/>
      <w:marBottom w:val="0"/>
      <w:divBdr>
        <w:top w:val="none" w:sz="0" w:space="0" w:color="auto"/>
        <w:left w:val="none" w:sz="0" w:space="0" w:color="auto"/>
        <w:bottom w:val="none" w:sz="0" w:space="0" w:color="auto"/>
        <w:right w:val="none" w:sz="0" w:space="0" w:color="auto"/>
      </w:divBdr>
      <w:divsChild>
        <w:div w:id="305011576">
          <w:marLeft w:val="0"/>
          <w:marRight w:val="0"/>
          <w:marTop w:val="0"/>
          <w:marBottom w:val="0"/>
          <w:divBdr>
            <w:top w:val="none" w:sz="0" w:space="0" w:color="auto"/>
            <w:left w:val="none" w:sz="0" w:space="0" w:color="auto"/>
            <w:bottom w:val="none" w:sz="0" w:space="0" w:color="auto"/>
            <w:right w:val="none" w:sz="0" w:space="0" w:color="auto"/>
          </w:divBdr>
        </w:div>
      </w:divsChild>
    </w:div>
    <w:div w:id="1231429010">
      <w:bodyDiv w:val="1"/>
      <w:marLeft w:val="0"/>
      <w:marRight w:val="0"/>
      <w:marTop w:val="0"/>
      <w:marBottom w:val="0"/>
      <w:divBdr>
        <w:top w:val="none" w:sz="0" w:space="0" w:color="auto"/>
        <w:left w:val="none" w:sz="0" w:space="0" w:color="auto"/>
        <w:bottom w:val="none" w:sz="0" w:space="0" w:color="auto"/>
        <w:right w:val="none" w:sz="0" w:space="0" w:color="auto"/>
      </w:divBdr>
      <w:divsChild>
        <w:div w:id="553850390">
          <w:marLeft w:val="0"/>
          <w:marRight w:val="0"/>
          <w:marTop w:val="0"/>
          <w:marBottom w:val="150"/>
          <w:divBdr>
            <w:top w:val="none" w:sz="0" w:space="0" w:color="auto"/>
            <w:left w:val="none" w:sz="0" w:space="0" w:color="auto"/>
            <w:bottom w:val="none" w:sz="0" w:space="0" w:color="auto"/>
            <w:right w:val="none" w:sz="0" w:space="0" w:color="auto"/>
          </w:divBdr>
        </w:div>
      </w:divsChild>
    </w:div>
    <w:div w:id="1231649083">
      <w:bodyDiv w:val="1"/>
      <w:marLeft w:val="0"/>
      <w:marRight w:val="0"/>
      <w:marTop w:val="0"/>
      <w:marBottom w:val="0"/>
      <w:divBdr>
        <w:top w:val="none" w:sz="0" w:space="0" w:color="auto"/>
        <w:left w:val="none" w:sz="0" w:space="0" w:color="auto"/>
        <w:bottom w:val="none" w:sz="0" w:space="0" w:color="auto"/>
        <w:right w:val="none" w:sz="0" w:space="0" w:color="auto"/>
      </w:divBdr>
    </w:div>
    <w:div w:id="1231768164">
      <w:bodyDiv w:val="1"/>
      <w:marLeft w:val="0"/>
      <w:marRight w:val="0"/>
      <w:marTop w:val="0"/>
      <w:marBottom w:val="0"/>
      <w:divBdr>
        <w:top w:val="none" w:sz="0" w:space="0" w:color="auto"/>
        <w:left w:val="none" w:sz="0" w:space="0" w:color="auto"/>
        <w:bottom w:val="none" w:sz="0" w:space="0" w:color="auto"/>
        <w:right w:val="none" w:sz="0" w:space="0" w:color="auto"/>
      </w:divBdr>
      <w:divsChild>
        <w:div w:id="2140998542">
          <w:marLeft w:val="0"/>
          <w:marRight w:val="0"/>
          <w:marTop w:val="0"/>
          <w:marBottom w:val="0"/>
          <w:divBdr>
            <w:top w:val="none" w:sz="0" w:space="0" w:color="auto"/>
            <w:left w:val="none" w:sz="0" w:space="0" w:color="auto"/>
            <w:bottom w:val="none" w:sz="0" w:space="0" w:color="auto"/>
            <w:right w:val="none" w:sz="0" w:space="0" w:color="auto"/>
          </w:divBdr>
          <w:divsChild>
            <w:div w:id="20623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3996">
      <w:bodyDiv w:val="1"/>
      <w:marLeft w:val="0"/>
      <w:marRight w:val="0"/>
      <w:marTop w:val="0"/>
      <w:marBottom w:val="0"/>
      <w:divBdr>
        <w:top w:val="none" w:sz="0" w:space="0" w:color="auto"/>
        <w:left w:val="none" w:sz="0" w:space="0" w:color="auto"/>
        <w:bottom w:val="none" w:sz="0" w:space="0" w:color="auto"/>
        <w:right w:val="none" w:sz="0" w:space="0" w:color="auto"/>
      </w:divBdr>
    </w:div>
    <w:div w:id="1233466269">
      <w:bodyDiv w:val="1"/>
      <w:marLeft w:val="0"/>
      <w:marRight w:val="0"/>
      <w:marTop w:val="0"/>
      <w:marBottom w:val="0"/>
      <w:divBdr>
        <w:top w:val="none" w:sz="0" w:space="0" w:color="auto"/>
        <w:left w:val="none" w:sz="0" w:space="0" w:color="auto"/>
        <w:bottom w:val="none" w:sz="0" w:space="0" w:color="auto"/>
        <w:right w:val="none" w:sz="0" w:space="0" w:color="auto"/>
      </w:divBdr>
      <w:divsChild>
        <w:div w:id="1835491647">
          <w:marLeft w:val="0"/>
          <w:marRight w:val="0"/>
          <w:marTop w:val="0"/>
          <w:marBottom w:val="0"/>
          <w:divBdr>
            <w:top w:val="none" w:sz="0" w:space="0" w:color="auto"/>
            <w:left w:val="none" w:sz="0" w:space="0" w:color="auto"/>
            <w:bottom w:val="dotted" w:sz="6" w:space="4" w:color="DDDDDD"/>
            <w:right w:val="none" w:sz="0" w:space="0" w:color="auto"/>
          </w:divBdr>
          <w:divsChild>
            <w:div w:id="171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6999">
      <w:bodyDiv w:val="1"/>
      <w:marLeft w:val="0"/>
      <w:marRight w:val="0"/>
      <w:marTop w:val="0"/>
      <w:marBottom w:val="0"/>
      <w:divBdr>
        <w:top w:val="none" w:sz="0" w:space="0" w:color="auto"/>
        <w:left w:val="none" w:sz="0" w:space="0" w:color="auto"/>
        <w:bottom w:val="none" w:sz="0" w:space="0" w:color="auto"/>
        <w:right w:val="none" w:sz="0" w:space="0" w:color="auto"/>
      </w:divBdr>
      <w:divsChild>
        <w:div w:id="464280471">
          <w:marLeft w:val="0"/>
          <w:marRight w:val="0"/>
          <w:marTop w:val="0"/>
          <w:marBottom w:val="0"/>
          <w:divBdr>
            <w:top w:val="none" w:sz="0" w:space="0" w:color="auto"/>
            <w:left w:val="none" w:sz="0" w:space="0" w:color="auto"/>
            <w:bottom w:val="dotted" w:sz="6" w:space="4" w:color="DDDDDD"/>
            <w:right w:val="none" w:sz="0" w:space="0" w:color="auto"/>
          </w:divBdr>
          <w:divsChild>
            <w:div w:id="1208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9676">
      <w:bodyDiv w:val="1"/>
      <w:marLeft w:val="0"/>
      <w:marRight w:val="0"/>
      <w:marTop w:val="0"/>
      <w:marBottom w:val="0"/>
      <w:divBdr>
        <w:top w:val="none" w:sz="0" w:space="0" w:color="auto"/>
        <w:left w:val="none" w:sz="0" w:space="0" w:color="auto"/>
        <w:bottom w:val="none" w:sz="0" w:space="0" w:color="auto"/>
        <w:right w:val="none" w:sz="0" w:space="0" w:color="auto"/>
      </w:divBdr>
    </w:div>
    <w:div w:id="1234075080">
      <w:bodyDiv w:val="1"/>
      <w:marLeft w:val="0"/>
      <w:marRight w:val="0"/>
      <w:marTop w:val="0"/>
      <w:marBottom w:val="0"/>
      <w:divBdr>
        <w:top w:val="none" w:sz="0" w:space="0" w:color="auto"/>
        <w:left w:val="none" w:sz="0" w:space="0" w:color="auto"/>
        <w:bottom w:val="none" w:sz="0" w:space="0" w:color="auto"/>
        <w:right w:val="none" w:sz="0" w:space="0" w:color="auto"/>
      </w:divBdr>
      <w:divsChild>
        <w:div w:id="1860776719">
          <w:marLeft w:val="0"/>
          <w:marRight w:val="0"/>
          <w:marTop w:val="0"/>
          <w:marBottom w:val="0"/>
          <w:divBdr>
            <w:top w:val="none" w:sz="0" w:space="0" w:color="auto"/>
            <w:left w:val="none" w:sz="0" w:space="0" w:color="auto"/>
            <w:bottom w:val="none" w:sz="0" w:space="0" w:color="auto"/>
            <w:right w:val="none" w:sz="0" w:space="0" w:color="auto"/>
          </w:divBdr>
        </w:div>
        <w:div w:id="1887403919">
          <w:marLeft w:val="0"/>
          <w:marRight w:val="0"/>
          <w:marTop w:val="0"/>
          <w:marBottom w:val="0"/>
          <w:divBdr>
            <w:top w:val="none" w:sz="0" w:space="0" w:color="auto"/>
            <w:left w:val="none" w:sz="0" w:space="0" w:color="auto"/>
            <w:bottom w:val="none" w:sz="0" w:space="0" w:color="auto"/>
            <w:right w:val="none" w:sz="0" w:space="0" w:color="auto"/>
          </w:divBdr>
        </w:div>
      </w:divsChild>
    </w:div>
    <w:div w:id="1234124060">
      <w:bodyDiv w:val="1"/>
      <w:marLeft w:val="0"/>
      <w:marRight w:val="0"/>
      <w:marTop w:val="0"/>
      <w:marBottom w:val="0"/>
      <w:divBdr>
        <w:top w:val="none" w:sz="0" w:space="0" w:color="auto"/>
        <w:left w:val="none" w:sz="0" w:space="0" w:color="auto"/>
        <w:bottom w:val="none" w:sz="0" w:space="0" w:color="auto"/>
        <w:right w:val="none" w:sz="0" w:space="0" w:color="auto"/>
      </w:divBdr>
    </w:div>
    <w:div w:id="1234437417">
      <w:bodyDiv w:val="1"/>
      <w:marLeft w:val="0"/>
      <w:marRight w:val="0"/>
      <w:marTop w:val="0"/>
      <w:marBottom w:val="0"/>
      <w:divBdr>
        <w:top w:val="none" w:sz="0" w:space="0" w:color="auto"/>
        <w:left w:val="none" w:sz="0" w:space="0" w:color="auto"/>
        <w:bottom w:val="none" w:sz="0" w:space="0" w:color="auto"/>
        <w:right w:val="none" w:sz="0" w:space="0" w:color="auto"/>
      </w:divBdr>
      <w:divsChild>
        <w:div w:id="156969438">
          <w:marLeft w:val="0"/>
          <w:marRight w:val="0"/>
          <w:marTop w:val="0"/>
          <w:marBottom w:val="0"/>
          <w:divBdr>
            <w:top w:val="none" w:sz="0" w:space="0" w:color="auto"/>
            <w:left w:val="none" w:sz="0" w:space="0" w:color="auto"/>
            <w:bottom w:val="dotted" w:sz="6" w:space="4" w:color="DDDDDD"/>
            <w:right w:val="none" w:sz="0" w:space="0" w:color="auto"/>
          </w:divBdr>
          <w:divsChild>
            <w:div w:id="6439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14071">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0">
          <w:marLeft w:val="0"/>
          <w:marRight w:val="0"/>
          <w:marTop w:val="0"/>
          <w:marBottom w:val="0"/>
          <w:divBdr>
            <w:top w:val="none" w:sz="0" w:space="0" w:color="auto"/>
            <w:left w:val="none" w:sz="0" w:space="0" w:color="auto"/>
            <w:bottom w:val="none" w:sz="0" w:space="0" w:color="auto"/>
            <w:right w:val="none" w:sz="0" w:space="0" w:color="auto"/>
          </w:divBdr>
          <w:divsChild>
            <w:div w:id="1274822797">
              <w:marLeft w:val="0"/>
              <w:marRight w:val="0"/>
              <w:marTop w:val="0"/>
              <w:marBottom w:val="0"/>
              <w:divBdr>
                <w:top w:val="none" w:sz="0" w:space="0" w:color="auto"/>
                <w:left w:val="none" w:sz="0" w:space="0" w:color="auto"/>
                <w:bottom w:val="none" w:sz="0" w:space="0" w:color="auto"/>
                <w:right w:val="none" w:sz="0" w:space="0" w:color="auto"/>
              </w:divBdr>
              <w:divsChild>
                <w:div w:id="1684210600">
                  <w:marLeft w:val="0"/>
                  <w:marRight w:val="0"/>
                  <w:marTop w:val="0"/>
                  <w:marBottom w:val="0"/>
                  <w:divBdr>
                    <w:top w:val="none" w:sz="0" w:space="0" w:color="auto"/>
                    <w:left w:val="none" w:sz="0" w:space="0" w:color="auto"/>
                    <w:bottom w:val="none" w:sz="0" w:space="0" w:color="auto"/>
                    <w:right w:val="none" w:sz="0" w:space="0" w:color="auto"/>
                  </w:divBdr>
                  <w:divsChild>
                    <w:div w:id="609513039">
                      <w:marLeft w:val="0"/>
                      <w:marRight w:val="0"/>
                      <w:marTop w:val="0"/>
                      <w:marBottom w:val="0"/>
                      <w:divBdr>
                        <w:top w:val="none" w:sz="0" w:space="0" w:color="auto"/>
                        <w:left w:val="none" w:sz="0" w:space="0" w:color="auto"/>
                        <w:bottom w:val="none" w:sz="0" w:space="0" w:color="auto"/>
                        <w:right w:val="none" w:sz="0" w:space="0" w:color="auto"/>
                      </w:divBdr>
                      <w:divsChild>
                        <w:div w:id="551844717">
                          <w:marLeft w:val="0"/>
                          <w:marRight w:val="0"/>
                          <w:marTop w:val="0"/>
                          <w:marBottom w:val="0"/>
                          <w:divBdr>
                            <w:top w:val="none" w:sz="0" w:space="0" w:color="auto"/>
                            <w:left w:val="none" w:sz="0" w:space="0" w:color="auto"/>
                            <w:bottom w:val="none" w:sz="0" w:space="0" w:color="auto"/>
                            <w:right w:val="none" w:sz="0" w:space="0" w:color="auto"/>
                          </w:divBdr>
                          <w:divsChild>
                            <w:div w:id="1190486644">
                              <w:marLeft w:val="0"/>
                              <w:marRight w:val="0"/>
                              <w:marTop w:val="0"/>
                              <w:marBottom w:val="0"/>
                              <w:divBdr>
                                <w:top w:val="none" w:sz="0" w:space="0" w:color="auto"/>
                                <w:left w:val="none" w:sz="0" w:space="0" w:color="auto"/>
                                <w:bottom w:val="none" w:sz="0" w:space="0" w:color="auto"/>
                                <w:right w:val="none" w:sz="0" w:space="0" w:color="auto"/>
                              </w:divBdr>
                              <w:divsChild>
                                <w:div w:id="553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24157">
      <w:bodyDiv w:val="1"/>
      <w:marLeft w:val="0"/>
      <w:marRight w:val="0"/>
      <w:marTop w:val="0"/>
      <w:marBottom w:val="0"/>
      <w:divBdr>
        <w:top w:val="none" w:sz="0" w:space="0" w:color="auto"/>
        <w:left w:val="none" w:sz="0" w:space="0" w:color="auto"/>
        <w:bottom w:val="none" w:sz="0" w:space="0" w:color="auto"/>
        <w:right w:val="none" w:sz="0" w:space="0" w:color="auto"/>
      </w:divBdr>
    </w:div>
    <w:div w:id="1235236636">
      <w:bodyDiv w:val="1"/>
      <w:marLeft w:val="0"/>
      <w:marRight w:val="0"/>
      <w:marTop w:val="0"/>
      <w:marBottom w:val="0"/>
      <w:divBdr>
        <w:top w:val="none" w:sz="0" w:space="0" w:color="auto"/>
        <w:left w:val="none" w:sz="0" w:space="0" w:color="auto"/>
        <w:bottom w:val="none" w:sz="0" w:space="0" w:color="auto"/>
        <w:right w:val="none" w:sz="0" w:space="0" w:color="auto"/>
      </w:divBdr>
      <w:divsChild>
        <w:div w:id="405687066">
          <w:marLeft w:val="0"/>
          <w:marRight w:val="0"/>
          <w:marTop w:val="0"/>
          <w:marBottom w:val="0"/>
          <w:divBdr>
            <w:top w:val="none" w:sz="0" w:space="0" w:color="auto"/>
            <w:left w:val="none" w:sz="0" w:space="0" w:color="auto"/>
            <w:bottom w:val="none" w:sz="0" w:space="0" w:color="auto"/>
            <w:right w:val="none" w:sz="0" w:space="0" w:color="auto"/>
          </w:divBdr>
          <w:divsChild>
            <w:div w:id="889071799">
              <w:marLeft w:val="0"/>
              <w:marRight w:val="0"/>
              <w:marTop w:val="0"/>
              <w:marBottom w:val="0"/>
              <w:divBdr>
                <w:top w:val="none" w:sz="0" w:space="0" w:color="auto"/>
                <w:left w:val="none" w:sz="0" w:space="0" w:color="auto"/>
                <w:bottom w:val="none" w:sz="0" w:space="0" w:color="auto"/>
                <w:right w:val="none" w:sz="0" w:space="0" w:color="auto"/>
              </w:divBdr>
              <w:divsChild>
                <w:div w:id="1018045884">
                  <w:marLeft w:val="0"/>
                  <w:marRight w:val="0"/>
                  <w:marTop w:val="0"/>
                  <w:marBottom w:val="0"/>
                  <w:divBdr>
                    <w:top w:val="none" w:sz="0" w:space="0" w:color="auto"/>
                    <w:left w:val="none" w:sz="0" w:space="0" w:color="auto"/>
                    <w:bottom w:val="none" w:sz="0" w:space="0" w:color="auto"/>
                    <w:right w:val="none" w:sz="0" w:space="0" w:color="auto"/>
                  </w:divBdr>
                  <w:divsChild>
                    <w:div w:id="163127613">
                      <w:marLeft w:val="0"/>
                      <w:marRight w:val="0"/>
                      <w:marTop w:val="0"/>
                      <w:marBottom w:val="0"/>
                      <w:divBdr>
                        <w:top w:val="none" w:sz="0" w:space="0" w:color="auto"/>
                        <w:left w:val="none" w:sz="0" w:space="0" w:color="auto"/>
                        <w:bottom w:val="none" w:sz="0" w:space="0" w:color="auto"/>
                        <w:right w:val="none" w:sz="0" w:space="0" w:color="auto"/>
                      </w:divBdr>
                      <w:divsChild>
                        <w:div w:id="1695887430">
                          <w:marLeft w:val="0"/>
                          <w:marRight w:val="0"/>
                          <w:marTop w:val="0"/>
                          <w:marBottom w:val="0"/>
                          <w:divBdr>
                            <w:top w:val="none" w:sz="0" w:space="0" w:color="auto"/>
                            <w:left w:val="none" w:sz="0" w:space="0" w:color="auto"/>
                            <w:bottom w:val="none" w:sz="0" w:space="0" w:color="auto"/>
                            <w:right w:val="none" w:sz="0" w:space="0" w:color="auto"/>
                          </w:divBdr>
                          <w:divsChild>
                            <w:div w:id="1508522167">
                              <w:marLeft w:val="0"/>
                              <w:marRight w:val="0"/>
                              <w:marTop w:val="0"/>
                              <w:marBottom w:val="0"/>
                              <w:divBdr>
                                <w:top w:val="none" w:sz="0" w:space="0" w:color="auto"/>
                                <w:left w:val="none" w:sz="0" w:space="0" w:color="auto"/>
                                <w:bottom w:val="none" w:sz="0" w:space="0" w:color="auto"/>
                                <w:right w:val="none" w:sz="0" w:space="0" w:color="auto"/>
                              </w:divBdr>
                              <w:divsChild>
                                <w:div w:id="644818322">
                                  <w:marLeft w:val="0"/>
                                  <w:marRight w:val="0"/>
                                  <w:marTop w:val="0"/>
                                  <w:marBottom w:val="75"/>
                                  <w:divBdr>
                                    <w:top w:val="none" w:sz="0" w:space="0" w:color="auto"/>
                                    <w:left w:val="none" w:sz="0" w:space="0" w:color="auto"/>
                                    <w:bottom w:val="none" w:sz="0" w:space="0" w:color="auto"/>
                                    <w:right w:val="none" w:sz="0" w:space="0" w:color="auto"/>
                                  </w:divBdr>
                                  <w:divsChild>
                                    <w:div w:id="105541180">
                                      <w:marLeft w:val="0"/>
                                      <w:marRight w:val="0"/>
                                      <w:marTop w:val="0"/>
                                      <w:marBottom w:val="0"/>
                                      <w:divBdr>
                                        <w:top w:val="none" w:sz="0" w:space="0" w:color="auto"/>
                                        <w:left w:val="none" w:sz="0" w:space="0" w:color="auto"/>
                                        <w:bottom w:val="none" w:sz="0" w:space="0" w:color="auto"/>
                                        <w:right w:val="none" w:sz="0" w:space="0" w:color="auto"/>
                                      </w:divBdr>
                                      <w:divsChild>
                                        <w:div w:id="182911917">
                                          <w:marLeft w:val="0"/>
                                          <w:marRight w:val="0"/>
                                          <w:marTop w:val="0"/>
                                          <w:marBottom w:val="0"/>
                                          <w:divBdr>
                                            <w:top w:val="none" w:sz="0" w:space="0" w:color="auto"/>
                                            <w:left w:val="none" w:sz="0" w:space="0" w:color="auto"/>
                                            <w:bottom w:val="none" w:sz="0" w:space="0" w:color="auto"/>
                                            <w:right w:val="none" w:sz="0" w:space="0" w:color="auto"/>
                                          </w:divBdr>
                                          <w:divsChild>
                                            <w:div w:id="1520657225">
                                              <w:marLeft w:val="0"/>
                                              <w:marRight w:val="0"/>
                                              <w:marTop w:val="0"/>
                                              <w:marBottom w:val="0"/>
                                              <w:divBdr>
                                                <w:top w:val="none" w:sz="0" w:space="0" w:color="auto"/>
                                                <w:left w:val="none" w:sz="0" w:space="0" w:color="auto"/>
                                                <w:bottom w:val="none" w:sz="0" w:space="0" w:color="auto"/>
                                                <w:right w:val="none" w:sz="0" w:space="0" w:color="auto"/>
                                              </w:divBdr>
                                              <w:divsChild>
                                                <w:div w:id="3649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356754">
      <w:bodyDiv w:val="1"/>
      <w:marLeft w:val="0"/>
      <w:marRight w:val="0"/>
      <w:marTop w:val="0"/>
      <w:marBottom w:val="0"/>
      <w:divBdr>
        <w:top w:val="none" w:sz="0" w:space="0" w:color="auto"/>
        <w:left w:val="none" w:sz="0" w:space="0" w:color="auto"/>
        <w:bottom w:val="none" w:sz="0" w:space="0" w:color="auto"/>
        <w:right w:val="none" w:sz="0" w:space="0" w:color="auto"/>
      </w:divBdr>
      <w:divsChild>
        <w:div w:id="1052077993">
          <w:marLeft w:val="0"/>
          <w:marRight w:val="0"/>
          <w:marTop w:val="0"/>
          <w:marBottom w:val="0"/>
          <w:divBdr>
            <w:top w:val="none" w:sz="0" w:space="0" w:color="auto"/>
            <w:left w:val="none" w:sz="0" w:space="0" w:color="auto"/>
            <w:bottom w:val="none" w:sz="0" w:space="0" w:color="auto"/>
            <w:right w:val="none" w:sz="0" w:space="0" w:color="auto"/>
          </w:divBdr>
          <w:divsChild>
            <w:div w:id="731119958">
              <w:marLeft w:val="0"/>
              <w:marRight w:val="210"/>
              <w:marTop w:val="0"/>
              <w:marBottom w:val="210"/>
              <w:divBdr>
                <w:top w:val="none" w:sz="0" w:space="0" w:color="auto"/>
                <w:left w:val="none" w:sz="0" w:space="0" w:color="auto"/>
                <w:bottom w:val="none" w:sz="0" w:space="0" w:color="auto"/>
                <w:right w:val="none" w:sz="0" w:space="0" w:color="auto"/>
              </w:divBdr>
            </w:div>
          </w:divsChild>
        </w:div>
      </w:divsChild>
    </w:div>
    <w:div w:id="1235433694">
      <w:bodyDiv w:val="1"/>
      <w:marLeft w:val="0"/>
      <w:marRight w:val="0"/>
      <w:marTop w:val="0"/>
      <w:marBottom w:val="0"/>
      <w:divBdr>
        <w:top w:val="none" w:sz="0" w:space="0" w:color="auto"/>
        <w:left w:val="none" w:sz="0" w:space="0" w:color="auto"/>
        <w:bottom w:val="none" w:sz="0" w:space="0" w:color="auto"/>
        <w:right w:val="none" w:sz="0" w:space="0" w:color="auto"/>
      </w:divBdr>
      <w:divsChild>
        <w:div w:id="1418674616">
          <w:marLeft w:val="0"/>
          <w:marRight w:val="0"/>
          <w:marTop w:val="0"/>
          <w:marBottom w:val="0"/>
          <w:divBdr>
            <w:top w:val="none" w:sz="0" w:space="0" w:color="auto"/>
            <w:left w:val="none" w:sz="0" w:space="0" w:color="auto"/>
            <w:bottom w:val="dotted" w:sz="6" w:space="4" w:color="DDDDDD"/>
            <w:right w:val="none" w:sz="0" w:space="0" w:color="auto"/>
          </w:divBdr>
          <w:divsChild>
            <w:div w:id="10497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718">
      <w:bodyDiv w:val="1"/>
      <w:marLeft w:val="0"/>
      <w:marRight w:val="0"/>
      <w:marTop w:val="0"/>
      <w:marBottom w:val="0"/>
      <w:divBdr>
        <w:top w:val="none" w:sz="0" w:space="0" w:color="auto"/>
        <w:left w:val="none" w:sz="0" w:space="0" w:color="auto"/>
        <w:bottom w:val="none" w:sz="0" w:space="0" w:color="auto"/>
        <w:right w:val="none" w:sz="0" w:space="0" w:color="auto"/>
      </w:divBdr>
      <w:divsChild>
        <w:div w:id="276253883">
          <w:marLeft w:val="0"/>
          <w:marRight w:val="0"/>
          <w:marTop w:val="0"/>
          <w:marBottom w:val="0"/>
          <w:divBdr>
            <w:top w:val="none" w:sz="0" w:space="0" w:color="auto"/>
            <w:left w:val="none" w:sz="0" w:space="0" w:color="auto"/>
            <w:bottom w:val="none" w:sz="0" w:space="0" w:color="auto"/>
            <w:right w:val="none" w:sz="0" w:space="0" w:color="auto"/>
          </w:divBdr>
          <w:divsChild>
            <w:div w:id="1561674370">
              <w:marLeft w:val="0"/>
              <w:marRight w:val="0"/>
              <w:marTop w:val="225"/>
              <w:marBottom w:val="225"/>
              <w:divBdr>
                <w:top w:val="none" w:sz="0" w:space="0" w:color="auto"/>
                <w:left w:val="none" w:sz="0" w:space="0" w:color="auto"/>
                <w:bottom w:val="none" w:sz="0" w:space="0" w:color="auto"/>
                <w:right w:val="none" w:sz="0" w:space="0" w:color="auto"/>
              </w:divBdr>
            </w:div>
          </w:divsChild>
        </w:div>
        <w:div w:id="456416453">
          <w:marLeft w:val="0"/>
          <w:marRight w:val="0"/>
          <w:marTop w:val="0"/>
          <w:marBottom w:val="150"/>
          <w:divBdr>
            <w:top w:val="none" w:sz="0" w:space="0" w:color="auto"/>
            <w:left w:val="none" w:sz="0" w:space="0" w:color="auto"/>
            <w:bottom w:val="none" w:sz="0" w:space="0" w:color="auto"/>
            <w:right w:val="none" w:sz="0" w:space="0" w:color="auto"/>
          </w:divBdr>
        </w:div>
        <w:div w:id="1465469958">
          <w:marLeft w:val="0"/>
          <w:marRight w:val="0"/>
          <w:marTop w:val="0"/>
          <w:marBottom w:val="150"/>
          <w:divBdr>
            <w:top w:val="none" w:sz="0" w:space="0" w:color="auto"/>
            <w:left w:val="none" w:sz="0" w:space="0" w:color="auto"/>
            <w:bottom w:val="none" w:sz="0" w:space="0" w:color="auto"/>
            <w:right w:val="none" w:sz="0" w:space="0" w:color="auto"/>
          </w:divBdr>
          <w:divsChild>
            <w:div w:id="1442721607">
              <w:marLeft w:val="0"/>
              <w:marRight w:val="0"/>
              <w:marTop w:val="0"/>
              <w:marBottom w:val="0"/>
              <w:divBdr>
                <w:top w:val="none" w:sz="0" w:space="0" w:color="auto"/>
                <w:left w:val="none" w:sz="0" w:space="0" w:color="auto"/>
                <w:bottom w:val="none" w:sz="0" w:space="0" w:color="auto"/>
                <w:right w:val="none" w:sz="0" w:space="0" w:color="auto"/>
              </w:divBdr>
              <w:divsChild>
                <w:div w:id="3258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5806">
      <w:bodyDiv w:val="1"/>
      <w:marLeft w:val="0"/>
      <w:marRight w:val="0"/>
      <w:marTop w:val="0"/>
      <w:marBottom w:val="0"/>
      <w:divBdr>
        <w:top w:val="none" w:sz="0" w:space="0" w:color="auto"/>
        <w:left w:val="none" w:sz="0" w:space="0" w:color="auto"/>
        <w:bottom w:val="none" w:sz="0" w:space="0" w:color="auto"/>
        <w:right w:val="none" w:sz="0" w:space="0" w:color="auto"/>
      </w:divBdr>
    </w:div>
    <w:div w:id="1236547891">
      <w:bodyDiv w:val="1"/>
      <w:marLeft w:val="0"/>
      <w:marRight w:val="0"/>
      <w:marTop w:val="0"/>
      <w:marBottom w:val="0"/>
      <w:divBdr>
        <w:top w:val="none" w:sz="0" w:space="0" w:color="auto"/>
        <w:left w:val="none" w:sz="0" w:space="0" w:color="auto"/>
        <w:bottom w:val="none" w:sz="0" w:space="0" w:color="auto"/>
        <w:right w:val="none" w:sz="0" w:space="0" w:color="auto"/>
      </w:divBdr>
    </w:div>
    <w:div w:id="1236549088">
      <w:bodyDiv w:val="1"/>
      <w:marLeft w:val="0"/>
      <w:marRight w:val="0"/>
      <w:marTop w:val="0"/>
      <w:marBottom w:val="0"/>
      <w:divBdr>
        <w:top w:val="none" w:sz="0" w:space="0" w:color="auto"/>
        <w:left w:val="none" w:sz="0" w:space="0" w:color="auto"/>
        <w:bottom w:val="none" w:sz="0" w:space="0" w:color="auto"/>
        <w:right w:val="none" w:sz="0" w:space="0" w:color="auto"/>
      </w:divBdr>
      <w:divsChild>
        <w:div w:id="56707015">
          <w:marLeft w:val="0"/>
          <w:marRight w:val="0"/>
          <w:marTop w:val="0"/>
          <w:marBottom w:val="0"/>
          <w:divBdr>
            <w:top w:val="none" w:sz="0" w:space="0" w:color="auto"/>
            <w:left w:val="none" w:sz="0" w:space="0" w:color="auto"/>
            <w:bottom w:val="none" w:sz="0" w:space="0" w:color="auto"/>
            <w:right w:val="none" w:sz="0" w:space="0" w:color="auto"/>
          </w:divBdr>
          <w:divsChild>
            <w:div w:id="1191332762">
              <w:marLeft w:val="0"/>
              <w:marRight w:val="0"/>
              <w:marTop w:val="225"/>
              <w:marBottom w:val="225"/>
              <w:divBdr>
                <w:top w:val="none" w:sz="0" w:space="0" w:color="auto"/>
                <w:left w:val="none" w:sz="0" w:space="0" w:color="auto"/>
                <w:bottom w:val="none" w:sz="0" w:space="0" w:color="auto"/>
                <w:right w:val="none" w:sz="0" w:space="0" w:color="auto"/>
              </w:divBdr>
            </w:div>
          </w:divsChild>
        </w:div>
        <w:div w:id="572156415">
          <w:marLeft w:val="0"/>
          <w:marRight w:val="0"/>
          <w:marTop w:val="0"/>
          <w:marBottom w:val="150"/>
          <w:divBdr>
            <w:top w:val="none" w:sz="0" w:space="0" w:color="auto"/>
            <w:left w:val="none" w:sz="0" w:space="0" w:color="auto"/>
            <w:bottom w:val="none" w:sz="0" w:space="0" w:color="auto"/>
            <w:right w:val="none" w:sz="0" w:space="0" w:color="auto"/>
          </w:divBdr>
        </w:div>
        <w:div w:id="1543514436">
          <w:marLeft w:val="0"/>
          <w:marRight w:val="0"/>
          <w:marTop w:val="0"/>
          <w:marBottom w:val="150"/>
          <w:divBdr>
            <w:top w:val="none" w:sz="0" w:space="0" w:color="auto"/>
            <w:left w:val="none" w:sz="0" w:space="0" w:color="auto"/>
            <w:bottom w:val="none" w:sz="0" w:space="0" w:color="auto"/>
            <w:right w:val="none" w:sz="0" w:space="0" w:color="auto"/>
          </w:divBdr>
          <w:divsChild>
            <w:div w:id="1736312861">
              <w:marLeft w:val="0"/>
              <w:marRight w:val="0"/>
              <w:marTop w:val="0"/>
              <w:marBottom w:val="0"/>
              <w:divBdr>
                <w:top w:val="none" w:sz="0" w:space="0" w:color="auto"/>
                <w:left w:val="none" w:sz="0" w:space="0" w:color="auto"/>
                <w:bottom w:val="none" w:sz="0" w:space="0" w:color="auto"/>
                <w:right w:val="none" w:sz="0" w:space="0" w:color="auto"/>
              </w:divBdr>
              <w:divsChild>
                <w:div w:id="7590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2366">
      <w:bodyDiv w:val="1"/>
      <w:marLeft w:val="0"/>
      <w:marRight w:val="0"/>
      <w:marTop w:val="0"/>
      <w:marBottom w:val="0"/>
      <w:divBdr>
        <w:top w:val="none" w:sz="0" w:space="0" w:color="auto"/>
        <w:left w:val="none" w:sz="0" w:space="0" w:color="auto"/>
        <w:bottom w:val="none" w:sz="0" w:space="0" w:color="auto"/>
        <w:right w:val="none" w:sz="0" w:space="0" w:color="auto"/>
      </w:divBdr>
      <w:divsChild>
        <w:div w:id="1918633222">
          <w:marLeft w:val="0"/>
          <w:marRight w:val="0"/>
          <w:marTop w:val="0"/>
          <w:marBottom w:val="0"/>
          <w:divBdr>
            <w:top w:val="none" w:sz="0" w:space="0" w:color="auto"/>
            <w:left w:val="none" w:sz="0" w:space="0" w:color="auto"/>
            <w:bottom w:val="dotted" w:sz="6" w:space="4" w:color="DDDDDD"/>
            <w:right w:val="none" w:sz="0" w:space="0" w:color="auto"/>
          </w:divBdr>
          <w:divsChild>
            <w:div w:id="10997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1393">
      <w:bodyDiv w:val="1"/>
      <w:marLeft w:val="0"/>
      <w:marRight w:val="0"/>
      <w:marTop w:val="0"/>
      <w:marBottom w:val="0"/>
      <w:divBdr>
        <w:top w:val="none" w:sz="0" w:space="0" w:color="auto"/>
        <w:left w:val="none" w:sz="0" w:space="0" w:color="auto"/>
        <w:bottom w:val="none" w:sz="0" w:space="0" w:color="auto"/>
        <w:right w:val="none" w:sz="0" w:space="0" w:color="auto"/>
      </w:divBdr>
      <w:divsChild>
        <w:div w:id="2071150054">
          <w:marLeft w:val="0"/>
          <w:marRight w:val="0"/>
          <w:marTop w:val="0"/>
          <w:marBottom w:val="0"/>
          <w:divBdr>
            <w:top w:val="none" w:sz="0" w:space="0" w:color="auto"/>
            <w:left w:val="none" w:sz="0" w:space="0" w:color="auto"/>
            <w:bottom w:val="none" w:sz="0" w:space="0" w:color="auto"/>
            <w:right w:val="none" w:sz="0" w:space="0" w:color="auto"/>
          </w:divBdr>
          <w:divsChild>
            <w:div w:id="1776095179">
              <w:marLeft w:val="0"/>
              <w:marRight w:val="0"/>
              <w:marTop w:val="0"/>
              <w:marBottom w:val="0"/>
              <w:divBdr>
                <w:top w:val="none" w:sz="0" w:space="0" w:color="auto"/>
                <w:left w:val="none" w:sz="0" w:space="0" w:color="auto"/>
                <w:bottom w:val="none" w:sz="0" w:space="0" w:color="auto"/>
                <w:right w:val="none" w:sz="0" w:space="0" w:color="auto"/>
              </w:divBdr>
              <w:divsChild>
                <w:div w:id="139468581">
                  <w:marLeft w:val="0"/>
                  <w:marRight w:val="0"/>
                  <w:marTop w:val="0"/>
                  <w:marBottom w:val="0"/>
                  <w:divBdr>
                    <w:top w:val="none" w:sz="0" w:space="0" w:color="auto"/>
                    <w:left w:val="none" w:sz="0" w:space="0" w:color="auto"/>
                    <w:bottom w:val="none" w:sz="0" w:space="0" w:color="auto"/>
                    <w:right w:val="none" w:sz="0" w:space="0" w:color="auto"/>
                  </w:divBdr>
                  <w:divsChild>
                    <w:div w:id="562721343">
                      <w:marLeft w:val="0"/>
                      <w:marRight w:val="0"/>
                      <w:marTop w:val="0"/>
                      <w:marBottom w:val="0"/>
                      <w:divBdr>
                        <w:top w:val="none" w:sz="0" w:space="0" w:color="auto"/>
                        <w:left w:val="none" w:sz="0" w:space="0" w:color="auto"/>
                        <w:bottom w:val="none" w:sz="0" w:space="0" w:color="auto"/>
                        <w:right w:val="none" w:sz="0" w:space="0" w:color="auto"/>
                      </w:divBdr>
                      <w:divsChild>
                        <w:div w:id="1454518576">
                          <w:marLeft w:val="0"/>
                          <w:marRight w:val="0"/>
                          <w:marTop w:val="0"/>
                          <w:marBottom w:val="0"/>
                          <w:divBdr>
                            <w:top w:val="none" w:sz="0" w:space="0" w:color="auto"/>
                            <w:left w:val="none" w:sz="0" w:space="0" w:color="auto"/>
                            <w:bottom w:val="none" w:sz="0" w:space="0" w:color="auto"/>
                            <w:right w:val="none" w:sz="0" w:space="0" w:color="auto"/>
                          </w:divBdr>
                          <w:divsChild>
                            <w:div w:id="1354107270">
                              <w:marLeft w:val="0"/>
                              <w:marRight w:val="0"/>
                              <w:marTop w:val="0"/>
                              <w:marBottom w:val="0"/>
                              <w:divBdr>
                                <w:top w:val="none" w:sz="0" w:space="0" w:color="auto"/>
                                <w:left w:val="none" w:sz="0" w:space="0" w:color="auto"/>
                                <w:bottom w:val="none" w:sz="0" w:space="0" w:color="auto"/>
                                <w:right w:val="none" w:sz="0" w:space="0" w:color="auto"/>
                              </w:divBdr>
                              <w:divsChild>
                                <w:div w:id="41562945">
                                  <w:marLeft w:val="0"/>
                                  <w:marRight w:val="0"/>
                                  <w:marTop w:val="0"/>
                                  <w:marBottom w:val="0"/>
                                  <w:divBdr>
                                    <w:top w:val="none" w:sz="0" w:space="0" w:color="auto"/>
                                    <w:left w:val="none" w:sz="0" w:space="0" w:color="auto"/>
                                    <w:bottom w:val="none" w:sz="0" w:space="0" w:color="auto"/>
                                    <w:right w:val="none" w:sz="0" w:space="0" w:color="auto"/>
                                  </w:divBdr>
                                  <w:divsChild>
                                    <w:div w:id="11701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4451">
      <w:bodyDiv w:val="1"/>
      <w:marLeft w:val="0"/>
      <w:marRight w:val="0"/>
      <w:marTop w:val="0"/>
      <w:marBottom w:val="0"/>
      <w:divBdr>
        <w:top w:val="none" w:sz="0" w:space="0" w:color="auto"/>
        <w:left w:val="none" w:sz="0" w:space="0" w:color="auto"/>
        <w:bottom w:val="none" w:sz="0" w:space="0" w:color="auto"/>
        <w:right w:val="none" w:sz="0" w:space="0" w:color="auto"/>
      </w:divBdr>
      <w:divsChild>
        <w:div w:id="1132598545">
          <w:marLeft w:val="0"/>
          <w:marRight w:val="0"/>
          <w:marTop w:val="0"/>
          <w:marBottom w:val="0"/>
          <w:divBdr>
            <w:top w:val="none" w:sz="0" w:space="0" w:color="auto"/>
            <w:left w:val="none" w:sz="0" w:space="0" w:color="auto"/>
            <w:bottom w:val="none" w:sz="0" w:space="0" w:color="auto"/>
            <w:right w:val="none" w:sz="0" w:space="0" w:color="auto"/>
          </w:divBdr>
          <w:divsChild>
            <w:div w:id="1134711509">
              <w:marLeft w:val="0"/>
              <w:marRight w:val="0"/>
              <w:marTop w:val="0"/>
              <w:marBottom w:val="0"/>
              <w:divBdr>
                <w:top w:val="none" w:sz="0" w:space="0" w:color="auto"/>
                <w:left w:val="none" w:sz="0" w:space="0" w:color="auto"/>
                <w:bottom w:val="none" w:sz="0" w:space="0" w:color="auto"/>
                <w:right w:val="none" w:sz="0" w:space="0" w:color="auto"/>
              </w:divBdr>
              <w:divsChild>
                <w:div w:id="1431127440">
                  <w:marLeft w:val="0"/>
                  <w:marRight w:val="0"/>
                  <w:marTop w:val="0"/>
                  <w:marBottom w:val="0"/>
                  <w:divBdr>
                    <w:top w:val="none" w:sz="0" w:space="0" w:color="auto"/>
                    <w:left w:val="none" w:sz="0" w:space="0" w:color="auto"/>
                    <w:bottom w:val="none" w:sz="0" w:space="0" w:color="auto"/>
                    <w:right w:val="none" w:sz="0" w:space="0" w:color="auto"/>
                  </w:divBdr>
                  <w:divsChild>
                    <w:div w:id="1428117899">
                      <w:marLeft w:val="0"/>
                      <w:marRight w:val="0"/>
                      <w:marTop w:val="0"/>
                      <w:marBottom w:val="0"/>
                      <w:divBdr>
                        <w:top w:val="none" w:sz="0" w:space="0" w:color="auto"/>
                        <w:left w:val="none" w:sz="0" w:space="0" w:color="auto"/>
                        <w:bottom w:val="none" w:sz="0" w:space="0" w:color="auto"/>
                        <w:right w:val="none" w:sz="0" w:space="0" w:color="auto"/>
                      </w:divBdr>
                      <w:divsChild>
                        <w:div w:id="1079013653">
                          <w:marLeft w:val="0"/>
                          <w:marRight w:val="0"/>
                          <w:marTop w:val="0"/>
                          <w:marBottom w:val="0"/>
                          <w:divBdr>
                            <w:top w:val="none" w:sz="0" w:space="0" w:color="auto"/>
                            <w:left w:val="none" w:sz="0" w:space="0" w:color="auto"/>
                            <w:bottom w:val="none" w:sz="0" w:space="0" w:color="auto"/>
                            <w:right w:val="none" w:sz="0" w:space="0" w:color="auto"/>
                          </w:divBdr>
                          <w:divsChild>
                            <w:div w:id="1607805593">
                              <w:marLeft w:val="0"/>
                              <w:marRight w:val="0"/>
                              <w:marTop w:val="0"/>
                              <w:marBottom w:val="0"/>
                              <w:divBdr>
                                <w:top w:val="none" w:sz="0" w:space="0" w:color="auto"/>
                                <w:left w:val="none" w:sz="0" w:space="0" w:color="auto"/>
                                <w:bottom w:val="none" w:sz="0" w:space="0" w:color="auto"/>
                                <w:right w:val="none" w:sz="0" w:space="0" w:color="auto"/>
                              </w:divBdr>
                              <w:divsChild>
                                <w:div w:id="14458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738681">
      <w:bodyDiv w:val="1"/>
      <w:marLeft w:val="0"/>
      <w:marRight w:val="0"/>
      <w:marTop w:val="0"/>
      <w:marBottom w:val="0"/>
      <w:divBdr>
        <w:top w:val="none" w:sz="0" w:space="0" w:color="auto"/>
        <w:left w:val="none" w:sz="0" w:space="0" w:color="auto"/>
        <w:bottom w:val="none" w:sz="0" w:space="0" w:color="auto"/>
        <w:right w:val="none" w:sz="0" w:space="0" w:color="auto"/>
      </w:divBdr>
      <w:divsChild>
        <w:div w:id="1013261313">
          <w:marLeft w:val="0"/>
          <w:marRight w:val="0"/>
          <w:marTop w:val="0"/>
          <w:marBottom w:val="0"/>
          <w:divBdr>
            <w:top w:val="none" w:sz="0" w:space="0" w:color="auto"/>
            <w:left w:val="none" w:sz="0" w:space="0" w:color="auto"/>
            <w:bottom w:val="none" w:sz="0" w:space="0" w:color="auto"/>
            <w:right w:val="none" w:sz="0" w:space="0" w:color="auto"/>
          </w:divBdr>
          <w:divsChild>
            <w:div w:id="940331943">
              <w:marLeft w:val="0"/>
              <w:marRight w:val="0"/>
              <w:marTop w:val="0"/>
              <w:marBottom w:val="0"/>
              <w:divBdr>
                <w:top w:val="none" w:sz="0" w:space="0" w:color="auto"/>
                <w:left w:val="none" w:sz="0" w:space="0" w:color="auto"/>
                <w:bottom w:val="none" w:sz="0" w:space="0" w:color="auto"/>
                <w:right w:val="none" w:sz="0" w:space="0" w:color="auto"/>
              </w:divBdr>
              <w:divsChild>
                <w:div w:id="1804690927">
                  <w:marLeft w:val="0"/>
                  <w:marRight w:val="0"/>
                  <w:marTop w:val="0"/>
                  <w:marBottom w:val="0"/>
                  <w:divBdr>
                    <w:top w:val="none" w:sz="0" w:space="0" w:color="auto"/>
                    <w:left w:val="none" w:sz="0" w:space="0" w:color="auto"/>
                    <w:bottom w:val="none" w:sz="0" w:space="0" w:color="auto"/>
                    <w:right w:val="none" w:sz="0" w:space="0" w:color="auto"/>
                  </w:divBdr>
                  <w:divsChild>
                    <w:div w:id="1759015810">
                      <w:marLeft w:val="0"/>
                      <w:marRight w:val="0"/>
                      <w:marTop w:val="0"/>
                      <w:marBottom w:val="0"/>
                      <w:divBdr>
                        <w:top w:val="none" w:sz="0" w:space="0" w:color="auto"/>
                        <w:left w:val="none" w:sz="0" w:space="0" w:color="auto"/>
                        <w:bottom w:val="none" w:sz="0" w:space="0" w:color="auto"/>
                        <w:right w:val="none" w:sz="0" w:space="0" w:color="auto"/>
                      </w:divBdr>
                      <w:divsChild>
                        <w:div w:id="49039748">
                          <w:marLeft w:val="0"/>
                          <w:marRight w:val="0"/>
                          <w:marTop w:val="0"/>
                          <w:marBottom w:val="0"/>
                          <w:divBdr>
                            <w:top w:val="none" w:sz="0" w:space="0" w:color="auto"/>
                            <w:left w:val="none" w:sz="0" w:space="0" w:color="auto"/>
                            <w:bottom w:val="none" w:sz="0" w:space="0" w:color="auto"/>
                            <w:right w:val="none" w:sz="0" w:space="0" w:color="auto"/>
                          </w:divBdr>
                          <w:divsChild>
                            <w:div w:id="1227686018">
                              <w:marLeft w:val="0"/>
                              <w:marRight w:val="0"/>
                              <w:marTop w:val="0"/>
                              <w:marBottom w:val="0"/>
                              <w:divBdr>
                                <w:top w:val="none" w:sz="0" w:space="0" w:color="auto"/>
                                <w:left w:val="none" w:sz="0" w:space="0" w:color="auto"/>
                                <w:bottom w:val="none" w:sz="0" w:space="0" w:color="auto"/>
                                <w:right w:val="none" w:sz="0" w:space="0" w:color="auto"/>
                              </w:divBdr>
                              <w:divsChild>
                                <w:div w:id="833371726">
                                  <w:marLeft w:val="0"/>
                                  <w:marRight w:val="0"/>
                                  <w:marTop w:val="0"/>
                                  <w:marBottom w:val="0"/>
                                  <w:divBdr>
                                    <w:top w:val="none" w:sz="0" w:space="0" w:color="auto"/>
                                    <w:left w:val="none" w:sz="0" w:space="0" w:color="auto"/>
                                    <w:bottom w:val="none" w:sz="0" w:space="0" w:color="auto"/>
                                    <w:right w:val="none" w:sz="0" w:space="0" w:color="auto"/>
                                  </w:divBdr>
                                  <w:divsChild>
                                    <w:div w:id="9231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5702">
      <w:bodyDiv w:val="1"/>
      <w:marLeft w:val="0"/>
      <w:marRight w:val="0"/>
      <w:marTop w:val="0"/>
      <w:marBottom w:val="0"/>
      <w:divBdr>
        <w:top w:val="none" w:sz="0" w:space="0" w:color="auto"/>
        <w:left w:val="none" w:sz="0" w:space="0" w:color="auto"/>
        <w:bottom w:val="none" w:sz="0" w:space="0" w:color="auto"/>
        <w:right w:val="none" w:sz="0" w:space="0" w:color="auto"/>
      </w:divBdr>
    </w:div>
    <w:div w:id="1237786766">
      <w:bodyDiv w:val="1"/>
      <w:marLeft w:val="0"/>
      <w:marRight w:val="0"/>
      <w:marTop w:val="0"/>
      <w:marBottom w:val="0"/>
      <w:divBdr>
        <w:top w:val="none" w:sz="0" w:space="0" w:color="auto"/>
        <w:left w:val="none" w:sz="0" w:space="0" w:color="auto"/>
        <w:bottom w:val="none" w:sz="0" w:space="0" w:color="auto"/>
        <w:right w:val="none" w:sz="0" w:space="0" w:color="auto"/>
      </w:divBdr>
    </w:div>
    <w:div w:id="1237857574">
      <w:bodyDiv w:val="1"/>
      <w:marLeft w:val="0"/>
      <w:marRight w:val="0"/>
      <w:marTop w:val="0"/>
      <w:marBottom w:val="0"/>
      <w:divBdr>
        <w:top w:val="none" w:sz="0" w:space="0" w:color="auto"/>
        <w:left w:val="none" w:sz="0" w:space="0" w:color="auto"/>
        <w:bottom w:val="none" w:sz="0" w:space="0" w:color="auto"/>
        <w:right w:val="none" w:sz="0" w:space="0" w:color="auto"/>
      </w:divBdr>
      <w:divsChild>
        <w:div w:id="510877024">
          <w:marLeft w:val="0"/>
          <w:marRight w:val="0"/>
          <w:marTop w:val="0"/>
          <w:marBottom w:val="0"/>
          <w:divBdr>
            <w:top w:val="none" w:sz="0" w:space="0" w:color="auto"/>
            <w:left w:val="none" w:sz="0" w:space="0" w:color="auto"/>
            <w:bottom w:val="none" w:sz="0" w:space="0" w:color="auto"/>
            <w:right w:val="none" w:sz="0" w:space="0" w:color="auto"/>
          </w:divBdr>
          <w:divsChild>
            <w:div w:id="1632594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7939388">
      <w:bodyDiv w:val="1"/>
      <w:marLeft w:val="0"/>
      <w:marRight w:val="0"/>
      <w:marTop w:val="0"/>
      <w:marBottom w:val="0"/>
      <w:divBdr>
        <w:top w:val="none" w:sz="0" w:space="0" w:color="auto"/>
        <w:left w:val="none" w:sz="0" w:space="0" w:color="auto"/>
        <w:bottom w:val="none" w:sz="0" w:space="0" w:color="auto"/>
        <w:right w:val="none" w:sz="0" w:space="0" w:color="auto"/>
      </w:divBdr>
      <w:divsChild>
        <w:div w:id="1976139426">
          <w:marLeft w:val="0"/>
          <w:marRight w:val="0"/>
          <w:marTop w:val="0"/>
          <w:marBottom w:val="0"/>
          <w:divBdr>
            <w:top w:val="none" w:sz="0" w:space="0" w:color="auto"/>
            <w:left w:val="none" w:sz="0" w:space="0" w:color="auto"/>
            <w:bottom w:val="none" w:sz="0" w:space="0" w:color="auto"/>
            <w:right w:val="none" w:sz="0" w:space="0" w:color="auto"/>
          </w:divBdr>
          <w:divsChild>
            <w:div w:id="1836801274">
              <w:marLeft w:val="0"/>
              <w:marRight w:val="0"/>
              <w:marTop w:val="0"/>
              <w:marBottom w:val="0"/>
              <w:divBdr>
                <w:top w:val="none" w:sz="0" w:space="0" w:color="auto"/>
                <w:left w:val="none" w:sz="0" w:space="0" w:color="auto"/>
                <w:bottom w:val="none" w:sz="0" w:space="0" w:color="auto"/>
                <w:right w:val="none" w:sz="0" w:space="0" w:color="auto"/>
              </w:divBdr>
              <w:divsChild>
                <w:div w:id="1748843834">
                  <w:marLeft w:val="0"/>
                  <w:marRight w:val="0"/>
                  <w:marTop w:val="0"/>
                  <w:marBottom w:val="0"/>
                  <w:divBdr>
                    <w:top w:val="none" w:sz="0" w:space="0" w:color="auto"/>
                    <w:left w:val="none" w:sz="0" w:space="0" w:color="auto"/>
                    <w:bottom w:val="none" w:sz="0" w:space="0" w:color="auto"/>
                    <w:right w:val="none" w:sz="0" w:space="0" w:color="auto"/>
                  </w:divBdr>
                  <w:divsChild>
                    <w:div w:id="313995597">
                      <w:marLeft w:val="0"/>
                      <w:marRight w:val="0"/>
                      <w:marTop w:val="0"/>
                      <w:marBottom w:val="0"/>
                      <w:divBdr>
                        <w:top w:val="none" w:sz="0" w:space="0" w:color="auto"/>
                        <w:left w:val="none" w:sz="0" w:space="0" w:color="auto"/>
                        <w:bottom w:val="none" w:sz="0" w:space="0" w:color="auto"/>
                        <w:right w:val="none" w:sz="0" w:space="0" w:color="auto"/>
                      </w:divBdr>
                      <w:divsChild>
                        <w:div w:id="555893118">
                          <w:marLeft w:val="0"/>
                          <w:marRight w:val="0"/>
                          <w:marTop w:val="0"/>
                          <w:marBottom w:val="0"/>
                          <w:divBdr>
                            <w:top w:val="none" w:sz="0" w:space="0" w:color="auto"/>
                            <w:left w:val="none" w:sz="0" w:space="0" w:color="auto"/>
                            <w:bottom w:val="none" w:sz="0" w:space="0" w:color="auto"/>
                            <w:right w:val="none" w:sz="0" w:space="0" w:color="auto"/>
                          </w:divBdr>
                          <w:divsChild>
                            <w:div w:id="1135298409">
                              <w:marLeft w:val="0"/>
                              <w:marRight w:val="0"/>
                              <w:marTop w:val="0"/>
                              <w:marBottom w:val="0"/>
                              <w:divBdr>
                                <w:top w:val="none" w:sz="0" w:space="0" w:color="auto"/>
                                <w:left w:val="none" w:sz="0" w:space="0" w:color="auto"/>
                                <w:bottom w:val="none" w:sz="0" w:space="0" w:color="auto"/>
                                <w:right w:val="none" w:sz="0" w:space="0" w:color="auto"/>
                              </w:divBdr>
                              <w:divsChild>
                                <w:div w:id="912156451">
                                  <w:marLeft w:val="0"/>
                                  <w:marRight w:val="0"/>
                                  <w:marTop w:val="0"/>
                                  <w:marBottom w:val="85"/>
                                  <w:divBdr>
                                    <w:top w:val="none" w:sz="0" w:space="0" w:color="auto"/>
                                    <w:left w:val="none" w:sz="0" w:space="0" w:color="auto"/>
                                    <w:bottom w:val="none" w:sz="0" w:space="0" w:color="auto"/>
                                    <w:right w:val="none" w:sz="0" w:space="0" w:color="auto"/>
                                  </w:divBdr>
                                  <w:divsChild>
                                    <w:div w:id="473177155">
                                      <w:marLeft w:val="0"/>
                                      <w:marRight w:val="0"/>
                                      <w:marTop w:val="0"/>
                                      <w:marBottom w:val="0"/>
                                      <w:divBdr>
                                        <w:top w:val="none" w:sz="0" w:space="0" w:color="auto"/>
                                        <w:left w:val="none" w:sz="0" w:space="0" w:color="auto"/>
                                        <w:bottom w:val="none" w:sz="0" w:space="0" w:color="auto"/>
                                        <w:right w:val="none" w:sz="0" w:space="0" w:color="auto"/>
                                      </w:divBdr>
                                      <w:divsChild>
                                        <w:div w:id="56055141">
                                          <w:marLeft w:val="0"/>
                                          <w:marRight w:val="0"/>
                                          <w:marTop w:val="0"/>
                                          <w:marBottom w:val="0"/>
                                          <w:divBdr>
                                            <w:top w:val="none" w:sz="0" w:space="0" w:color="auto"/>
                                            <w:left w:val="none" w:sz="0" w:space="0" w:color="auto"/>
                                            <w:bottom w:val="none" w:sz="0" w:space="0" w:color="auto"/>
                                            <w:right w:val="none" w:sz="0" w:space="0" w:color="auto"/>
                                          </w:divBdr>
                                          <w:divsChild>
                                            <w:div w:id="2360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175789">
      <w:bodyDiv w:val="1"/>
      <w:marLeft w:val="0"/>
      <w:marRight w:val="0"/>
      <w:marTop w:val="0"/>
      <w:marBottom w:val="0"/>
      <w:divBdr>
        <w:top w:val="none" w:sz="0" w:space="0" w:color="auto"/>
        <w:left w:val="none" w:sz="0" w:space="0" w:color="auto"/>
        <w:bottom w:val="none" w:sz="0" w:space="0" w:color="auto"/>
        <w:right w:val="none" w:sz="0" w:space="0" w:color="auto"/>
      </w:divBdr>
      <w:divsChild>
        <w:div w:id="265576156">
          <w:marLeft w:val="0"/>
          <w:marRight w:val="0"/>
          <w:marTop w:val="0"/>
          <w:marBottom w:val="0"/>
          <w:divBdr>
            <w:top w:val="none" w:sz="0" w:space="0" w:color="auto"/>
            <w:left w:val="none" w:sz="0" w:space="0" w:color="auto"/>
            <w:bottom w:val="none" w:sz="0" w:space="0" w:color="auto"/>
            <w:right w:val="none" w:sz="0" w:space="0" w:color="auto"/>
          </w:divBdr>
        </w:div>
      </w:divsChild>
    </w:div>
    <w:div w:id="1239245269">
      <w:bodyDiv w:val="1"/>
      <w:marLeft w:val="0"/>
      <w:marRight w:val="0"/>
      <w:marTop w:val="0"/>
      <w:marBottom w:val="0"/>
      <w:divBdr>
        <w:top w:val="none" w:sz="0" w:space="0" w:color="auto"/>
        <w:left w:val="none" w:sz="0" w:space="0" w:color="auto"/>
        <w:bottom w:val="none" w:sz="0" w:space="0" w:color="auto"/>
        <w:right w:val="none" w:sz="0" w:space="0" w:color="auto"/>
      </w:divBdr>
      <w:divsChild>
        <w:div w:id="518154689">
          <w:marLeft w:val="0"/>
          <w:marRight w:val="0"/>
          <w:marTop w:val="0"/>
          <w:marBottom w:val="0"/>
          <w:divBdr>
            <w:top w:val="none" w:sz="0" w:space="0" w:color="auto"/>
            <w:left w:val="none" w:sz="0" w:space="0" w:color="auto"/>
            <w:bottom w:val="dotted" w:sz="6" w:space="4" w:color="DDDDDD"/>
            <w:right w:val="none" w:sz="0" w:space="0" w:color="auto"/>
          </w:divBdr>
          <w:divsChild>
            <w:div w:id="8398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557">
      <w:bodyDiv w:val="1"/>
      <w:marLeft w:val="0"/>
      <w:marRight w:val="0"/>
      <w:marTop w:val="0"/>
      <w:marBottom w:val="0"/>
      <w:divBdr>
        <w:top w:val="none" w:sz="0" w:space="0" w:color="auto"/>
        <w:left w:val="none" w:sz="0" w:space="0" w:color="auto"/>
        <w:bottom w:val="none" w:sz="0" w:space="0" w:color="auto"/>
        <w:right w:val="none" w:sz="0" w:space="0" w:color="auto"/>
      </w:divBdr>
      <w:divsChild>
        <w:div w:id="209532880">
          <w:marLeft w:val="0"/>
          <w:marRight w:val="0"/>
          <w:marTop w:val="0"/>
          <w:marBottom w:val="0"/>
          <w:divBdr>
            <w:top w:val="none" w:sz="0" w:space="0" w:color="auto"/>
            <w:left w:val="none" w:sz="0" w:space="0" w:color="auto"/>
            <w:bottom w:val="none" w:sz="0" w:space="0" w:color="auto"/>
            <w:right w:val="none" w:sz="0" w:space="0" w:color="auto"/>
          </w:divBdr>
          <w:divsChild>
            <w:div w:id="23335235">
              <w:marLeft w:val="0"/>
              <w:marRight w:val="0"/>
              <w:marTop w:val="0"/>
              <w:marBottom w:val="0"/>
              <w:divBdr>
                <w:top w:val="none" w:sz="0" w:space="0" w:color="auto"/>
                <w:left w:val="none" w:sz="0" w:space="0" w:color="auto"/>
                <w:bottom w:val="none" w:sz="0" w:space="0" w:color="auto"/>
                <w:right w:val="none" w:sz="0" w:space="0" w:color="auto"/>
              </w:divBdr>
            </w:div>
            <w:div w:id="217590432">
              <w:marLeft w:val="0"/>
              <w:marRight w:val="0"/>
              <w:marTop w:val="0"/>
              <w:marBottom w:val="0"/>
              <w:divBdr>
                <w:top w:val="none" w:sz="0" w:space="0" w:color="auto"/>
                <w:left w:val="none" w:sz="0" w:space="0" w:color="auto"/>
                <w:bottom w:val="none" w:sz="0" w:space="0" w:color="auto"/>
                <w:right w:val="none" w:sz="0" w:space="0" w:color="auto"/>
              </w:divBdr>
            </w:div>
            <w:div w:id="430971392">
              <w:marLeft w:val="0"/>
              <w:marRight w:val="0"/>
              <w:marTop w:val="0"/>
              <w:marBottom w:val="0"/>
              <w:divBdr>
                <w:top w:val="none" w:sz="0" w:space="0" w:color="auto"/>
                <w:left w:val="none" w:sz="0" w:space="0" w:color="auto"/>
                <w:bottom w:val="none" w:sz="0" w:space="0" w:color="auto"/>
                <w:right w:val="none" w:sz="0" w:space="0" w:color="auto"/>
              </w:divBdr>
            </w:div>
            <w:div w:id="446050060">
              <w:marLeft w:val="0"/>
              <w:marRight w:val="0"/>
              <w:marTop w:val="0"/>
              <w:marBottom w:val="0"/>
              <w:divBdr>
                <w:top w:val="none" w:sz="0" w:space="0" w:color="auto"/>
                <w:left w:val="none" w:sz="0" w:space="0" w:color="auto"/>
                <w:bottom w:val="none" w:sz="0" w:space="0" w:color="auto"/>
                <w:right w:val="none" w:sz="0" w:space="0" w:color="auto"/>
              </w:divBdr>
            </w:div>
            <w:div w:id="591358861">
              <w:marLeft w:val="0"/>
              <w:marRight w:val="0"/>
              <w:marTop w:val="0"/>
              <w:marBottom w:val="0"/>
              <w:divBdr>
                <w:top w:val="none" w:sz="0" w:space="0" w:color="auto"/>
                <w:left w:val="none" w:sz="0" w:space="0" w:color="auto"/>
                <w:bottom w:val="none" w:sz="0" w:space="0" w:color="auto"/>
                <w:right w:val="none" w:sz="0" w:space="0" w:color="auto"/>
              </w:divBdr>
            </w:div>
            <w:div w:id="599871190">
              <w:marLeft w:val="0"/>
              <w:marRight w:val="0"/>
              <w:marTop w:val="0"/>
              <w:marBottom w:val="0"/>
              <w:divBdr>
                <w:top w:val="none" w:sz="0" w:space="0" w:color="auto"/>
                <w:left w:val="none" w:sz="0" w:space="0" w:color="auto"/>
                <w:bottom w:val="none" w:sz="0" w:space="0" w:color="auto"/>
                <w:right w:val="none" w:sz="0" w:space="0" w:color="auto"/>
              </w:divBdr>
            </w:div>
            <w:div w:id="683048767">
              <w:marLeft w:val="0"/>
              <w:marRight w:val="0"/>
              <w:marTop w:val="0"/>
              <w:marBottom w:val="0"/>
              <w:divBdr>
                <w:top w:val="none" w:sz="0" w:space="0" w:color="auto"/>
                <w:left w:val="none" w:sz="0" w:space="0" w:color="auto"/>
                <w:bottom w:val="none" w:sz="0" w:space="0" w:color="auto"/>
                <w:right w:val="none" w:sz="0" w:space="0" w:color="auto"/>
              </w:divBdr>
            </w:div>
            <w:div w:id="914510796">
              <w:marLeft w:val="0"/>
              <w:marRight w:val="0"/>
              <w:marTop w:val="0"/>
              <w:marBottom w:val="0"/>
              <w:divBdr>
                <w:top w:val="none" w:sz="0" w:space="0" w:color="auto"/>
                <w:left w:val="none" w:sz="0" w:space="0" w:color="auto"/>
                <w:bottom w:val="none" w:sz="0" w:space="0" w:color="auto"/>
                <w:right w:val="none" w:sz="0" w:space="0" w:color="auto"/>
              </w:divBdr>
            </w:div>
            <w:div w:id="1126630166">
              <w:marLeft w:val="0"/>
              <w:marRight w:val="0"/>
              <w:marTop w:val="0"/>
              <w:marBottom w:val="0"/>
              <w:divBdr>
                <w:top w:val="none" w:sz="0" w:space="0" w:color="auto"/>
                <w:left w:val="none" w:sz="0" w:space="0" w:color="auto"/>
                <w:bottom w:val="none" w:sz="0" w:space="0" w:color="auto"/>
                <w:right w:val="none" w:sz="0" w:space="0" w:color="auto"/>
              </w:divBdr>
            </w:div>
            <w:div w:id="1186410295">
              <w:marLeft w:val="0"/>
              <w:marRight w:val="0"/>
              <w:marTop w:val="0"/>
              <w:marBottom w:val="0"/>
              <w:divBdr>
                <w:top w:val="none" w:sz="0" w:space="0" w:color="auto"/>
                <w:left w:val="none" w:sz="0" w:space="0" w:color="auto"/>
                <w:bottom w:val="none" w:sz="0" w:space="0" w:color="auto"/>
                <w:right w:val="none" w:sz="0" w:space="0" w:color="auto"/>
              </w:divBdr>
            </w:div>
            <w:div w:id="1378240029">
              <w:marLeft w:val="0"/>
              <w:marRight w:val="0"/>
              <w:marTop w:val="0"/>
              <w:marBottom w:val="0"/>
              <w:divBdr>
                <w:top w:val="none" w:sz="0" w:space="0" w:color="auto"/>
                <w:left w:val="none" w:sz="0" w:space="0" w:color="auto"/>
                <w:bottom w:val="none" w:sz="0" w:space="0" w:color="auto"/>
                <w:right w:val="none" w:sz="0" w:space="0" w:color="auto"/>
              </w:divBdr>
            </w:div>
            <w:div w:id="1494226337">
              <w:marLeft w:val="0"/>
              <w:marRight w:val="0"/>
              <w:marTop w:val="0"/>
              <w:marBottom w:val="0"/>
              <w:divBdr>
                <w:top w:val="none" w:sz="0" w:space="0" w:color="auto"/>
                <w:left w:val="none" w:sz="0" w:space="0" w:color="auto"/>
                <w:bottom w:val="none" w:sz="0" w:space="0" w:color="auto"/>
                <w:right w:val="none" w:sz="0" w:space="0" w:color="auto"/>
              </w:divBdr>
            </w:div>
            <w:div w:id="1530947814">
              <w:marLeft w:val="0"/>
              <w:marRight w:val="0"/>
              <w:marTop w:val="0"/>
              <w:marBottom w:val="0"/>
              <w:divBdr>
                <w:top w:val="none" w:sz="0" w:space="0" w:color="auto"/>
                <w:left w:val="none" w:sz="0" w:space="0" w:color="auto"/>
                <w:bottom w:val="none" w:sz="0" w:space="0" w:color="auto"/>
                <w:right w:val="none" w:sz="0" w:space="0" w:color="auto"/>
              </w:divBdr>
            </w:div>
            <w:div w:id="1550998798">
              <w:marLeft w:val="0"/>
              <w:marRight w:val="0"/>
              <w:marTop w:val="0"/>
              <w:marBottom w:val="0"/>
              <w:divBdr>
                <w:top w:val="none" w:sz="0" w:space="0" w:color="auto"/>
                <w:left w:val="none" w:sz="0" w:space="0" w:color="auto"/>
                <w:bottom w:val="none" w:sz="0" w:space="0" w:color="auto"/>
                <w:right w:val="none" w:sz="0" w:space="0" w:color="auto"/>
              </w:divBdr>
            </w:div>
            <w:div w:id="1662810700">
              <w:marLeft w:val="0"/>
              <w:marRight w:val="0"/>
              <w:marTop w:val="0"/>
              <w:marBottom w:val="0"/>
              <w:divBdr>
                <w:top w:val="none" w:sz="0" w:space="0" w:color="auto"/>
                <w:left w:val="none" w:sz="0" w:space="0" w:color="auto"/>
                <w:bottom w:val="none" w:sz="0" w:space="0" w:color="auto"/>
                <w:right w:val="none" w:sz="0" w:space="0" w:color="auto"/>
              </w:divBdr>
            </w:div>
            <w:div w:id="1782913387">
              <w:marLeft w:val="0"/>
              <w:marRight w:val="0"/>
              <w:marTop w:val="0"/>
              <w:marBottom w:val="0"/>
              <w:divBdr>
                <w:top w:val="none" w:sz="0" w:space="0" w:color="auto"/>
                <w:left w:val="none" w:sz="0" w:space="0" w:color="auto"/>
                <w:bottom w:val="none" w:sz="0" w:space="0" w:color="auto"/>
                <w:right w:val="none" w:sz="0" w:space="0" w:color="auto"/>
              </w:divBdr>
            </w:div>
            <w:div w:id="1806462537">
              <w:marLeft w:val="0"/>
              <w:marRight w:val="0"/>
              <w:marTop w:val="0"/>
              <w:marBottom w:val="0"/>
              <w:divBdr>
                <w:top w:val="none" w:sz="0" w:space="0" w:color="auto"/>
                <w:left w:val="none" w:sz="0" w:space="0" w:color="auto"/>
                <w:bottom w:val="none" w:sz="0" w:space="0" w:color="auto"/>
                <w:right w:val="none" w:sz="0" w:space="0" w:color="auto"/>
              </w:divBdr>
            </w:div>
            <w:div w:id="1894730154">
              <w:marLeft w:val="0"/>
              <w:marRight w:val="0"/>
              <w:marTop w:val="0"/>
              <w:marBottom w:val="0"/>
              <w:divBdr>
                <w:top w:val="none" w:sz="0" w:space="0" w:color="auto"/>
                <w:left w:val="none" w:sz="0" w:space="0" w:color="auto"/>
                <w:bottom w:val="none" w:sz="0" w:space="0" w:color="auto"/>
                <w:right w:val="none" w:sz="0" w:space="0" w:color="auto"/>
              </w:divBdr>
            </w:div>
            <w:div w:id="1910460622">
              <w:marLeft w:val="0"/>
              <w:marRight w:val="0"/>
              <w:marTop w:val="0"/>
              <w:marBottom w:val="0"/>
              <w:divBdr>
                <w:top w:val="none" w:sz="0" w:space="0" w:color="auto"/>
                <w:left w:val="none" w:sz="0" w:space="0" w:color="auto"/>
                <w:bottom w:val="none" w:sz="0" w:space="0" w:color="auto"/>
                <w:right w:val="none" w:sz="0" w:space="0" w:color="auto"/>
              </w:divBdr>
            </w:div>
            <w:div w:id="2025084323">
              <w:marLeft w:val="0"/>
              <w:marRight w:val="0"/>
              <w:marTop w:val="0"/>
              <w:marBottom w:val="0"/>
              <w:divBdr>
                <w:top w:val="none" w:sz="0" w:space="0" w:color="auto"/>
                <w:left w:val="none" w:sz="0" w:space="0" w:color="auto"/>
                <w:bottom w:val="none" w:sz="0" w:space="0" w:color="auto"/>
                <w:right w:val="none" w:sz="0" w:space="0" w:color="auto"/>
              </w:divBdr>
            </w:div>
            <w:div w:id="2096706173">
              <w:marLeft w:val="0"/>
              <w:marRight w:val="0"/>
              <w:marTop w:val="0"/>
              <w:marBottom w:val="0"/>
              <w:divBdr>
                <w:top w:val="none" w:sz="0" w:space="0" w:color="auto"/>
                <w:left w:val="none" w:sz="0" w:space="0" w:color="auto"/>
                <w:bottom w:val="none" w:sz="0" w:space="0" w:color="auto"/>
                <w:right w:val="none" w:sz="0" w:space="0" w:color="auto"/>
              </w:divBdr>
            </w:div>
            <w:div w:id="21002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3197">
      <w:bodyDiv w:val="1"/>
      <w:marLeft w:val="0"/>
      <w:marRight w:val="0"/>
      <w:marTop w:val="0"/>
      <w:marBottom w:val="0"/>
      <w:divBdr>
        <w:top w:val="none" w:sz="0" w:space="0" w:color="auto"/>
        <w:left w:val="none" w:sz="0" w:space="0" w:color="auto"/>
        <w:bottom w:val="none" w:sz="0" w:space="0" w:color="auto"/>
        <w:right w:val="none" w:sz="0" w:space="0" w:color="auto"/>
      </w:divBdr>
      <w:divsChild>
        <w:div w:id="758723049">
          <w:marLeft w:val="0"/>
          <w:marRight w:val="0"/>
          <w:marTop w:val="0"/>
          <w:marBottom w:val="0"/>
          <w:divBdr>
            <w:top w:val="none" w:sz="0" w:space="0" w:color="auto"/>
            <w:left w:val="none" w:sz="0" w:space="0" w:color="auto"/>
            <w:bottom w:val="none" w:sz="0" w:space="0" w:color="auto"/>
            <w:right w:val="none" w:sz="0" w:space="0" w:color="auto"/>
          </w:divBdr>
          <w:divsChild>
            <w:div w:id="958991652">
              <w:marLeft w:val="0"/>
              <w:marRight w:val="0"/>
              <w:marTop w:val="0"/>
              <w:marBottom w:val="0"/>
              <w:divBdr>
                <w:top w:val="none" w:sz="0" w:space="0" w:color="auto"/>
                <w:left w:val="none" w:sz="0" w:space="0" w:color="auto"/>
                <w:bottom w:val="none" w:sz="0" w:space="0" w:color="auto"/>
                <w:right w:val="none" w:sz="0" w:space="0" w:color="auto"/>
              </w:divBdr>
            </w:div>
          </w:divsChild>
        </w:div>
        <w:div w:id="913776654">
          <w:marLeft w:val="0"/>
          <w:marRight w:val="0"/>
          <w:marTop w:val="0"/>
          <w:marBottom w:val="150"/>
          <w:divBdr>
            <w:top w:val="none" w:sz="0" w:space="0" w:color="auto"/>
            <w:left w:val="none" w:sz="0" w:space="0" w:color="auto"/>
            <w:bottom w:val="none" w:sz="0" w:space="0" w:color="auto"/>
            <w:right w:val="none" w:sz="0" w:space="0" w:color="auto"/>
          </w:divBdr>
          <w:divsChild>
            <w:div w:id="1081482954">
              <w:marLeft w:val="0"/>
              <w:marRight w:val="0"/>
              <w:marTop w:val="0"/>
              <w:marBottom w:val="0"/>
              <w:divBdr>
                <w:top w:val="none" w:sz="0" w:space="0" w:color="auto"/>
                <w:left w:val="none" w:sz="0" w:space="0" w:color="auto"/>
                <w:bottom w:val="none" w:sz="0" w:space="0" w:color="auto"/>
                <w:right w:val="none" w:sz="0" w:space="0" w:color="auto"/>
              </w:divBdr>
            </w:div>
          </w:divsChild>
        </w:div>
        <w:div w:id="1367832058">
          <w:marLeft w:val="0"/>
          <w:marRight w:val="0"/>
          <w:marTop w:val="0"/>
          <w:marBottom w:val="150"/>
          <w:divBdr>
            <w:top w:val="none" w:sz="0" w:space="0" w:color="auto"/>
            <w:left w:val="none" w:sz="0" w:space="0" w:color="auto"/>
            <w:bottom w:val="none" w:sz="0" w:space="0" w:color="auto"/>
            <w:right w:val="none" w:sz="0" w:space="0" w:color="auto"/>
          </w:divBdr>
        </w:div>
      </w:divsChild>
    </w:div>
    <w:div w:id="1239633854">
      <w:bodyDiv w:val="1"/>
      <w:marLeft w:val="0"/>
      <w:marRight w:val="0"/>
      <w:marTop w:val="0"/>
      <w:marBottom w:val="0"/>
      <w:divBdr>
        <w:top w:val="none" w:sz="0" w:space="0" w:color="auto"/>
        <w:left w:val="none" w:sz="0" w:space="0" w:color="auto"/>
        <w:bottom w:val="none" w:sz="0" w:space="0" w:color="auto"/>
        <w:right w:val="none" w:sz="0" w:space="0" w:color="auto"/>
      </w:divBdr>
      <w:divsChild>
        <w:div w:id="599338706">
          <w:marLeft w:val="0"/>
          <w:marRight w:val="0"/>
          <w:marTop w:val="0"/>
          <w:marBottom w:val="0"/>
          <w:divBdr>
            <w:top w:val="none" w:sz="0" w:space="0" w:color="auto"/>
            <w:left w:val="none" w:sz="0" w:space="0" w:color="auto"/>
            <w:bottom w:val="none" w:sz="0" w:space="0" w:color="auto"/>
            <w:right w:val="none" w:sz="0" w:space="0" w:color="auto"/>
          </w:divBdr>
        </w:div>
      </w:divsChild>
    </w:div>
    <w:div w:id="1239636931">
      <w:bodyDiv w:val="1"/>
      <w:marLeft w:val="0"/>
      <w:marRight w:val="0"/>
      <w:marTop w:val="0"/>
      <w:marBottom w:val="0"/>
      <w:divBdr>
        <w:top w:val="none" w:sz="0" w:space="0" w:color="auto"/>
        <w:left w:val="none" w:sz="0" w:space="0" w:color="auto"/>
        <w:bottom w:val="none" w:sz="0" w:space="0" w:color="auto"/>
        <w:right w:val="none" w:sz="0" w:space="0" w:color="auto"/>
      </w:divBdr>
      <w:divsChild>
        <w:div w:id="26151972">
          <w:marLeft w:val="0"/>
          <w:marRight w:val="0"/>
          <w:marTop w:val="0"/>
          <w:marBottom w:val="0"/>
          <w:divBdr>
            <w:top w:val="none" w:sz="0" w:space="0" w:color="auto"/>
            <w:left w:val="none" w:sz="0" w:space="0" w:color="auto"/>
            <w:bottom w:val="none" w:sz="0" w:space="0" w:color="auto"/>
            <w:right w:val="none" w:sz="0" w:space="0" w:color="auto"/>
          </w:divBdr>
        </w:div>
      </w:divsChild>
    </w:div>
    <w:div w:id="1240291909">
      <w:bodyDiv w:val="1"/>
      <w:marLeft w:val="0"/>
      <w:marRight w:val="0"/>
      <w:marTop w:val="0"/>
      <w:marBottom w:val="0"/>
      <w:divBdr>
        <w:top w:val="none" w:sz="0" w:space="0" w:color="auto"/>
        <w:left w:val="none" w:sz="0" w:space="0" w:color="auto"/>
        <w:bottom w:val="none" w:sz="0" w:space="0" w:color="auto"/>
        <w:right w:val="none" w:sz="0" w:space="0" w:color="auto"/>
      </w:divBdr>
    </w:div>
    <w:div w:id="1240363381">
      <w:bodyDiv w:val="1"/>
      <w:marLeft w:val="0"/>
      <w:marRight w:val="0"/>
      <w:marTop w:val="0"/>
      <w:marBottom w:val="0"/>
      <w:divBdr>
        <w:top w:val="none" w:sz="0" w:space="0" w:color="auto"/>
        <w:left w:val="none" w:sz="0" w:space="0" w:color="auto"/>
        <w:bottom w:val="none" w:sz="0" w:space="0" w:color="auto"/>
        <w:right w:val="none" w:sz="0" w:space="0" w:color="auto"/>
      </w:divBdr>
    </w:div>
    <w:div w:id="1240822596">
      <w:bodyDiv w:val="1"/>
      <w:marLeft w:val="0"/>
      <w:marRight w:val="0"/>
      <w:marTop w:val="0"/>
      <w:marBottom w:val="0"/>
      <w:divBdr>
        <w:top w:val="none" w:sz="0" w:space="0" w:color="auto"/>
        <w:left w:val="none" w:sz="0" w:space="0" w:color="auto"/>
        <w:bottom w:val="none" w:sz="0" w:space="0" w:color="auto"/>
        <w:right w:val="none" w:sz="0" w:space="0" w:color="auto"/>
      </w:divBdr>
      <w:divsChild>
        <w:div w:id="2081169479">
          <w:marLeft w:val="0"/>
          <w:marRight w:val="0"/>
          <w:marTop w:val="0"/>
          <w:marBottom w:val="150"/>
          <w:divBdr>
            <w:top w:val="none" w:sz="0" w:space="0" w:color="auto"/>
            <w:left w:val="none" w:sz="0" w:space="0" w:color="auto"/>
            <w:bottom w:val="none" w:sz="0" w:space="0" w:color="auto"/>
            <w:right w:val="none" w:sz="0" w:space="0" w:color="auto"/>
          </w:divBdr>
        </w:div>
      </w:divsChild>
    </w:div>
    <w:div w:id="1241018330">
      <w:bodyDiv w:val="1"/>
      <w:marLeft w:val="0"/>
      <w:marRight w:val="0"/>
      <w:marTop w:val="0"/>
      <w:marBottom w:val="0"/>
      <w:divBdr>
        <w:top w:val="none" w:sz="0" w:space="0" w:color="auto"/>
        <w:left w:val="none" w:sz="0" w:space="0" w:color="auto"/>
        <w:bottom w:val="none" w:sz="0" w:space="0" w:color="auto"/>
        <w:right w:val="none" w:sz="0" w:space="0" w:color="auto"/>
      </w:divBdr>
      <w:divsChild>
        <w:div w:id="1731807579">
          <w:marLeft w:val="0"/>
          <w:marRight w:val="0"/>
          <w:marTop w:val="0"/>
          <w:marBottom w:val="0"/>
          <w:divBdr>
            <w:top w:val="none" w:sz="0" w:space="0" w:color="auto"/>
            <w:left w:val="none" w:sz="0" w:space="0" w:color="auto"/>
            <w:bottom w:val="none" w:sz="0" w:space="0" w:color="auto"/>
            <w:right w:val="none" w:sz="0" w:space="0" w:color="auto"/>
          </w:divBdr>
          <w:divsChild>
            <w:div w:id="1943294748">
              <w:marLeft w:val="0"/>
              <w:marRight w:val="0"/>
              <w:marTop w:val="0"/>
              <w:marBottom w:val="0"/>
              <w:divBdr>
                <w:top w:val="none" w:sz="0" w:space="0" w:color="auto"/>
                <w:left w:val="none" w:sz="0" w:space="0" w:color="auto"/>
                <w:bottom w:val="none" w:sz="0" w:space="0" w:color="auto"/>
                <w:right w:val="none" w:sz="0" w:space="0" w:color="auto"/>
              </w:divBdr>
              <w:divsChild>
                <w:div w:id="1240796290">
                  <w:marLeft w:val="0"/>
                  <w:marRight w:val="0"/>
                  <w:marTop w:val="0"/>
                  <w:marBottom w:val="0"/>
                  <w:divBdr>
                    <w:top w:val="none" w:sz="0" w:space="0" w:color="auto"/>
                    <w:left w:val="none" w:sz="0" w:space="0" w:color="auto"/>
                    <w:bottom w:val="none" w:sz="0" w:space="0" w:color="auto"/>
                    <w:right w:val="none" w:sz="0" w:space="0" w:color="auto"/>
                  </w:divBdr>
                  <w:divsChild>
                    <w:div w:id="1695304808">
                      <w:marLeft w:val="0"/>
                      <w:marRight w:val="0"/>
                      <w:marTop w:val="0"/>
                      <w:marBottom w:val="0"/>
                      <w:divBdr>
                        <w:top w:val="none" w:sz="0" w:space="0" w:color="auto"/>
                        <w:left w:val="none" w:sz="0" w:space="0" w:color="auto"/>
                        <w:bottom w:val="none" w:sz="0" w:space="0" w:color="auto"/>
                        <w:right w:val="none" w:sz="0" w:space="0" w:color="auto"/>
                      </w:divBdr>
                      <w:divsChild>
                        <w:div w:id="1066998505">
                          <w:marLeft w:val="0"/>
                          <w:marRight w:val="0"/>
                          <w:marTop w:val="0"/>
                          <w:marBottom w:val="0"/>
                          <w:divBdr>
                            <w:top w:val="none" w:sz="0" w:space="0" w:color="auto"/>
                            <w:left w:val="none" w:sz="0" w:space="0" w:color="auto"/>
                            <w:bottom w:val="none" w:sz="0" w:space="0" w:color="auto"/>
                            <w:right w:val="none" w:sz="0" w:space="0" w:color="auto"/>
                          </w:divBdr>
                          <w:divsChild>
                            <w:div w:id="1821920783">
                              <w:marLeft w:val="0"/>
                              <w:marRight w:val="0"/>
                              <w:marTop w:val="0"/>
                              <w:marBottom w:val="0"/>
                              <w:divBdr>
                                <w:top w:val="none" w:sz="0" w:space="0" w:color="auto"/>
                                <w:left w:val="none" w:sz="0" w:space="0" w:color="auto"/>
                                <w:bottom w:val="none" w:sz="0" w:space="0" w:color="auto"/>
                                <w:right w:val="none" w:sz="0" w:space="0" w:color="auto"/>
                              </w:divBdr>
                              <w:divsChild>
                                <w:div w:id="1606883533">
                                  <w:marLeft w:val="0"/>
                                  <w:marRight w:val="0"/>
                                  <w:marTop w:val="0"/>
                                  <w:marBottom w:val="0"/>
                                  <w:divBdr>
                                    <w:top w:val="none" w:sz="0" w:space="0" w:color="auto"/>
                                    <w:left w:val="none" w:sz="0" w:space="0" w:color="auto"/>
                                    <w:bottom w:val="none" w:sz="0" w:space="0" w:color="auto"/>
                                    <w:right w:val="none" w:sz="0" w:space="0" w:color="auto"/>
                                  </w:divBdr>
                                  <w:divsChild>
                                    <w:div w:id="2042168950">
                                      <w:marLeft w:val="0"/>
                                      <w:marRight w:val="0"/>
                                      <w:marTop w:val="0"/>
                                      <w:marBottom w:val="0"/>
                                      <w:divBdr>
                                        <w:top w:val="none" w:sz="0" w:space="0" w:color="auto"/>
                                        <w:left w:val="none" w:sz="0" w:space="0" w:color="auto"/>
                                        <w:bottom w:val="none" w:sz="0" w:space="0" w:color="auto"/>
                                        <w:right w:val="none" w:sz="0" w:space="0" w:color="auto"/>
                                      </w:divBdr>
                                      <w:divsChild>
                                        <w:div w:id="12286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670834">
      <w:bodyDiv w:val="1"/>
      <w:marLeft w:val="0"/>
      <w:marRight w:val="0"/>
      <w:marTop w:val="0"/>
      <w:marBottom w:val="0"/>
      <w:divBdr>
        <w:top w:val="none" w:sz="0" w:space="0" w:color="auto"/>
        <w:left w:val="none" w:sz="0" w:space="0" w:color="auto"/>
        <w:bottom w:val="none" w:sz="0" w:space="0" w:color="auto"/>
        <w:right w:val="none" w:sz="0" w:space="0" w:color="auto"/>
      </w:divBdr>
      <w:divsChild>
        <w:div w:id="1574313648">
          <w:marLeft w:val="0"/>
          <w:marRight w:val="0"/>
          <w:marTop w:val="0"/>
          <w:marBottom w:val="0"/>
          <w:divBdr>
            <w:top w:val="none" w:sz="0" w:space="0" w:color="auto"/>
            <w:left w:val="none" w:sz="0" w:space="0" w:color="auto"/>
            <w:bottom w:val="dotted" w:sz="6" w:space="4" w:color="DDDDDD"/>
            <w:right w:val="none" w:sz="0" w:space="0" w:color="auto"/>
          </w:divBdr>
        </w:div>
      </w:divsChild>
    </w:div>
    <w:div w:id="1242301867">
      <w:bodyDiv w:val="1"/>
      <w:marLeft w:val="0"/>
      <w:marRight w:val="0"/>
      <w:marTop w:val="0"/>
      <w:marBottom w:val="0"/>
      <w:divBdr>
        <w:top w:val="none" w:sz="0" w:space="0" w:color="auto"/>
        <w:left w:val="none" w:sz="0" w:space="0" w:color="auto"/>
        <w:bottom w:val="none" w:sz="0" w:space="0" w:color="auto"/>
        <w:right w:val="none" w:sz="0" w:space="0" w:color="auto"/>
      </w:divBdr>
    </w:div>
    <w:div w:id="1242443336">
      <w:bodyDiv w:val="1"/>
      <w:marLeft w:val="0"/>
      <w:marRight w:val="0"/>
      <w:marTop w:val="0"/>
      <w:marBottom w:val="0"/>
      <w:divBdr>
        <w:top w:val="none" w:sz="0" w:space="0" w:color="auto"/>
        <w:left w:val="none" w:sz="0" w:space="0" w:color="auto"/>
        <w:bottom w:val="none" w:sz="0" w:space="0" w:color="auto"/>
        <w:right w:val="none" w:sz="0" w:space="0" w:color="auto"/>
      </w:divBdr>
      <w:divsChild>
        <w:div w:id="1384132269">
          <w:marLeft w:val="0"/>
          <w:marRight w:val="0"/>
          <w:marTop w:val="0"/>
          <w:marBottom w:val="0"/>
          <w:divBdr>
            <w:top w:val="none" w:sz="0" w:space="0" w:color="auto"/>
            <w:left w:val="none" w:sz="0" w:space="0" w:color="auto"/>
            <w:bottom w:val="dotted" w:sz="6" w:space="4" w:color="DDDDDD"/>
            <w:right w:val="none" w:sz="0" w:space="0" w:color="auto"/>
          </w:divBdr>
        </w:div>
      </w:divsChild>
    </w:div>
    <w:div w:id="1242444488">
      <w:bodyDiv w:val="1"/>
      <w:marLeft w:val="0"/>
      <w:marRight w:val="0"/>
      <w:marTop w:val="0"/>
      <w:marBottom w:val="0"/>
      <w:divBdr>
        <w:top w:val="none" w:sz="0" w:space="0" w:color="auto"/>
        <w:left w:val="none" w:sz="0" w:space="0" w:color="auto"/>
        <w:bottom w:val="none" w:sz="0" w:space="0" w:color="auto"/>
        <w:right w:val="none" w:sz="0" w:space="0" w:color="auto"/>
      </w:divBdr>
      <w:divsChild>
        <w:div w:id="1263151437">
          <w:marLeft w:val="0"/>
          <w:marRight w:val="0"/>
          <w:marTop w:val="0"/>
          <w:marBottom w:val="375"/>
          <w:divBdr>
            <w:top w:val="none" w:sz="0" w:space="0" w:color="auto"/>
            <w:left w:val="none" w:sz="0" w:space="0" w:color="auto"/>
            <w:bottom w:val="dotted" w:sz="6" w:space="14" w:color="C2C2C2"/>
            <w:right w:val="none" w:sz="0" w:space="0" w:color="auto"/>
          </w:divBdr>
          <w:divsChild>
            <w:div w:id="1051927993">
              <w:marLeft w:val="0"/>
              <w:marRight w:val="0"/>
              <w:marTop w:val="0"/>
              <w:marBottom w:val="180"/>
              <w:divBdr>
                <w:top w:val="none" w:sz="0" w:space="0" w:color="auto"/>
                <w:left w:val="none" w:sz="0" w:space="0" w:color="auto"/>
                <w:bottom w:val="none" w:sz="0" w:space="0" w:color="auto"/>
                <w:right w:val="none" w:sz="0" w:space="0" w:color="auto"/>
              </w:divBdr>
            </w:div>
            <w:div w:id="1192106091">
              <w:marLeft w:val="0"/>
              <w:marRight w:val="0"/>
              <w:marTop w:val="0"/>
              <w:marBottom w:val="0"/>
              <w:divBdr>
                <w:top w:val="none" w:sz="0" w:space="0" w:color="auto"/>
                <w:left w:val="none" w:sz="0" w:space="0" w:color="auto"/>
                <w:bottom w:val="none" w:sz="0" w:space="0" w:color="auto"/>
                <w:right w:val="none" w:sz="0" w:space="0" w:color="auto"/>
              </w:divBdr>
              <w:divsChild>
                <w:div w:id="686760247">
                  <w:marLeft w:val="0"/>
                  <w:marRight w:val="0"/>
                  <w:marTop w:val="0"/>
                  <w:marBottom w:val="0"/>
                  <w:divBdr>
                    <w:top w:val="none" w:sz="0" w:space="0" w:color="auto"/>
                    <w:left w:val="none" w:sz="0" w:space="0" w:color="auto"/>
                    <w:bottom w:val="none" w:sz="0" w:space="0" w:color="auto"/>
                    <w:right w:val="none" w:sz="0" w:space="0" w:color="auto"/>
                  </w:divBdr>
                  <w:divsChild>
                    <w:div w:id="1058014116">
                      <w:marLeft w:val="0"/>
                      <w:marRight w:val="0"/>
                      <w:marTop w:val="0"/>
                      <w:marBottom w:val="0"/>
                      <w:divBdr>
                        <w:top w:val="none" w:sz="0" w:space="0" w:color="auto"/>
                        <w:left w:val="none" w:sz="0" w:space="0" w:color="auto"/>
                        <w:bottom w:val="none" w:sz="0" w:space="0" w:color="auto"/>
                        <w:right w:val="none" w:sz="0" w:space="0" w:color="auto"/>
                      </w:divBdr>
                      <w:divsChild>
                        <w:div w:id="763841086">
                          <w:marLeft w:val="0"/>
                          <w:marRight w:val="0"/>
                          <w:marTop w:val="0"/>
                          <w:marBottom w:val="0"/>
                          <w:divBdr>
                            <w:top w:val="none" w:sz="0" w:space="0" w:color="auto"/>
                            <w:left w:val="none" w:sz="0" w:space="0" w:color="auto"/>
                            <w:bottom w:val="none" w:sz="0" w:space="0" w:color="auto"/>
                            <w:right w:val="none" w:sz="0" w:space="0" w:color="auto"/>
                          </w:divBdr>
                          <w:divsChild>
                            <w:div w:id="1046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13241">
          <w:marLeft w:val="0"/>
          <w:marRight w:val="0"/>
          <w:marTop w:val="0"/>
          <w:marBottom w:val="450"/>
          <w:divBdr>
            <w:top w:val="none" w:sz="0" w:space="0" w:color="auto"/>
            <w:left w:val="none" w:sz="0" w:space="0" w:color="auto"/>
            <w:bottom w:val="none" w:sz="0" w:space="0" w:color="auto"/>
            <w:right w:val="none" w:sz="0" w:space="0" w:color="auto"/>
          </w:divBdr>
          <w:divsChild>
            <w:div w:id="1625035823">
              <w:marLeft w:val="0"/>
              <w:marRight w:val="0"/>
              <w:marTop w:val="0"/>
              <w:marBottom w:val="0"/>
              <w:divBdr>
                <w:top w:val="none" w:sz="0" w:space="0" w:color="auto"/>
                <w:left w:val="none" w:sz="0" w:space="0" w:color="auto"/>
                <w:bottom w:val="none" w:sz="0" w:space="0" w:color="auto"/>
                <w:right w:val="none" w:sz="0" w:space="0" w:color="auto"/>
              </w:divBdr>
              <w:divsChild>
                <w:div w:id="1005671472">
                  <w:marLeft w:val="0"/>
                  <w:marRight w:val="0"/>
                  <w:marTop w:val="0"/>
                  <w:marBottom w:val="0"/>
                  <w:divBdr>
                    <w:top w:val="none" w:sz="0" w:space="0" w:color="auto"/>
                    <w:left w:val="none" w:sz="0" w:space="0" w:color="auto"/>
                    <w:bottom w:val="none" w:sz="0" w:space="0" w:color="auto"/>
                    <w:right w:val="none" w:sz="0" w:space="0" w:color="auto"/>
                  </w:divBdr>
                  <w:divsChild>
                    <w:div w:id="127167989">
                      <w:marLeft w:val="0"/>
                      <w:marRight w:val="0"/>
                      <w:marTop w:val="0"/>
                      <w:marBottom w:val="0"/>
                      <w:divBdr>
                        <w:top w:val="none" w:sz="0" w:space="0" w:color="auto"/>
                        <w:left w:val="none" w:sz="0" w:space="0" w:color="auto"/>
                        <w:bottom w:val="none" w:sz="0" w:space="0" w:color="auto"/>
                        <w:right w:val="none" w:sz="0" w:space="0" w:color="auto"/>
                      </w:divBdr>
                      <w:divsChild>
                        <w:div w:id="667681999">
                          <w:marLeft w:val="0"/>
                          <w:marRight w:val="0"/>
                          <w:marTop w:val="0"/>
                          <w:marBottom w:val="0"/>
                          <w:divBdr>
                            <w:top w:val="none" w:sz="0" w:space="0" w:color="auto"/>
                            <w:left w:val="none" w:sz="0" w:space="0" w:color="auto"/>
                            <w:bottom w:val="none" w:sz="0" w:space="0" w:color="auto"/>
                            <w:right w:val="none" w:sz="0" w:space="0" w:color="auto"/>
                          </w:divBdr>
                          <w:divsChild>
                            <w:div w:id="817317">
                              <w:marLeft w:val="0"/>
                              <w:marRight w:val="0"/>
                              <w:marTop w:val="0"/>
                              <w:marBottom w:val="0"/>
                              <w:divBdr>
                                <w:top w:val="none" w:sz="0" w:space="0" w:color="auto"/>
                                <w:left w:val="none" w:sz="0" w:space="0" w:color="auto"/>
                                <w:bottom w:val="none" w:sz="0" w:space="0" w:color="auto"/>
                                <w:right w:val="none" w:sz="0" w:space="0" w:color="auto"/>
                              </w:divBdr>
                            </w:div>
                            <w:div w:id="541940250">
                              <w:marLeft w:val="0"/>
                              <w:marRight w:val="0"/>
                              <w:marTop w:val="0"/>
                              <w:marBottom w:val="0"/>
                              <w:divBdr>
                                <w:top w:val="none" w:sz="0" w:space="0" w:color="auto"/>
                                <w:left w:val="none" w:sz="0" w:space="0" w:color="auto"/>
                                <w:bottom w:val="none" w:sz="0" w:space="0" w:color="auto"/>
                                <w:right w:val="none" w:sz="0" w:space="0" w:color="auto"/>
                              </w:divBdr>
                            </w:div>
                            <w:div w:id="677270765">
                              <w:marLeft w:val="0"/>
                              <w:marRight w:val="0"/>
                              <w:marTop w:val="0"/>
                              <w:marBottom w:val="0"/>
                              <w:divBdr>
                                <w:top w:val="none" w:sz="0" w:space="0" w:color="auto"/>
                                <w:left w:val="none" w:sz="0" w:space="0" w:color="auto"/>
                                <w:bottom w:val="none" w:sz="0" w:space="0" w:color="auto"/>
                                <w:right w:val="none" w:sz="0" w:space="0" w:color="auto"/>
                              </w:divBdr>
                            </w:div>
                            <w:div w:id="19279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1754">
                      <w:marLeft w:val="0"/>
                      <w:marRight w:val="0"/>
                      <w:marTop w:val="0"/>
                      <w:marBottom w:val="0"/>
                      <w:divBdr>
                        <w:top w:val="none" w:sz="0" w:space="0" w:color="auto"/>
                        <w:left w:val="none" w:sz="0" w:space="0" w:color="auto"/>
                        <w:bottom w:val="none" w:sz="0" w:space="0" w:color="auto"/>
                        <w:right w:val="none" w:sz="0" w:space="0" w:color="auto"/>
                      </w:divBdr>
                      <w:divsChild>
                        <w:div w:id="1037656423">
                          <w:marLeft w:val="0"/>
                          <w:marRight w:val="0"/>
                          <w:marTop w:val="0"/>
                          <w:marBottom w:val="225"/>
                          <w:divBdr>
                            <w:top w:val="none" w:sz="0" w:space="0" w:color="auto"/>
                            <w:left w:val="none" w:sz="0" w:space="0" w:color="auto"/>
                            <w:bottom w:val="none" w:sz="0" w:space="0" w:color="auto"/>
                            <w:right w:val="none" w:sz="0" w:space="0" w:color="auto"/>
                          </w:divBdr>
                          <w:divsChild>
                            <w:div w:id="19991424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791592">
      <w:bodyDiv w:val="1"/>
      <w:marLeft w:val="0"/>
      <w:marRight w:val="0"/>
      <w:marTop w:val="0"/>
      <w:marBottom w:val="0"/>
      <w:divBdr>
        <w:top w:val="none" w:sz="0" w:space="0" w:color="auto"/>
        <w:left w:val="none" w:sz="0" w:space="0" w:color="auto"/>
        <w:bottom w:val="none" w:sz="0" w:space="0" w:color="auto"/>
        <w:right w:val="none" w:sz="0" w:space="0" w:color="auto"/>
      </w:divBdr>
      <w:divsChild>
        <w:div w:id="395784968">
          <w:marLeft w:val="0"/>
          <w:marRight w:val="0"/>
          <w:marTop w:val="0"/>
          <w:marBottom w:val="0"/>
          <w:divBdr>
            <w:top w:val="none" w:sz="0" w:space="0" w:color="auto"/>
            <w:left w:val="none" w:sz="0" w:space="0" w:color="auto"/>
            <w:bottom w:val="none" w:sz="0" w:space="0" w:color="auto"/>
            <w:right w:val="none" w:sz="0" w:space="0" w:color="auto"/>
          </w:divBdr>
          <w:divsChild>
            <w:div w:id="1917130390">
              <w:marLeft w:val="0"/>
              <w:marRight w:val="0"/>
              <w:marTop w:val="225"/>
              <w:marBottom w:val="225"/>
              <w:divBdr>
                <w:top w:val="none" w:sz="0" w:space="0" w:color="auto"/>
                <w:left w:val="none" w:sz="0" w:space="0" w:color="auto"/>
                <w:bottom w:val="none" w:sz="0" w:space="0" w:color="auto"/>
                <w:right w:val="none" w:sz="0" w:space="0" w:color="auto"/>
              </w:divBdr>
            </w:div>
          </w:divsChild>
        </w:div>
        <w:div w:id="1208449563">
          <w:marLeft w:val="0"/>
          <w:marRight w:val="0"/>
          <w:marTop w:val="0"/>
          <w:marBottom w:val="150"/>
          <w:divBdr>
            <w:top w:val="none" w:sz="0" w:space="0" w:color="auto"/>
            <w:left w:val="none" w:sz="0" w:space="0" w:color="auto"/>
            <w:bottom w:val="none" w:sz="0" w:space="0" w:color="auto"/>
            <w:right w:val="none" w:sz="0" w:space="0" w:color="auto"/>
          </w:divBdr>
          <w:divsChild>
            <w:div w:id="499197506">
              <w:marLeft w:val="0"/>
              <w:marRight w:val="0"/>
              <w:marTop w:val="0"/>
              <w:marBottom w:val="0"/>
              <w:divBdr>
                <w:top w:val="none" w:sz="0" w:space="0" w:color="auto"/>
                <w:left w:val="none" w:sz="0" w:space="0" w:color="auto"/>
                <w:bottom w:val="none" w:sz="0" w:space="0" w:color="auto"/>
                <w:right w:val="none" w:sz="0" w:space="0" w:color="auto"/>
              </w:divBdr>
              <w:divsChild>
                <w:div w:id="8181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490">
          <w:marLeft w:val="0"/>
          <w:marRight w:val="0"/>
          <w:marTop w:val="0"/>
          <w:marBottom w:val="150"/>
          <w:divBdr>
            <w:top w:val="none" w:sz="0" w:space="0" w:color="auto"/>
            <w:left w:val="none" w:sz="0" w:space="0" w:color="auto"/>
            <w:bottom w:val="none" w:sz="0" w:space="0" w:color="auto"/>
            <w:right w:val="none" w:sz="0" w:space="0" w:color="auto"/>
          </w:divBdr>
        </w:div>
      </w:divsChild>
    </w:div>
    <w:div w:id="1242982339">
      <w:bodyDiv w:val="1"/>
      <w:marLeft w:val="0"/>
      <w:marRight w:val="0"/>
      <w:marTop w:val="0"/>
      <w:marBottom w:val="0"/>
      <w:divBdr>
        <w:top w:val="none" w:sz="0" w:space="0" w:color="auto"/>
        <w:left w:val="none" w:sz="0" w:space="0" w:color="auto"/>
        <w:bottom w:val="none" w:sz="0" w:space="0" w:color="auto"/>
        <w:right w:val="none" w:sz="0" w:space="0" w:color="auto"/>
      </w:divBdr>
    </w:div>
    <w:div w:id="1243028864">
      <w:bodyDiv w:val="1"/>
      <w:marLeft w:val="0"/>
      <w:marRight w:val="0"/>
      <w:marTop w:val="0"/>
      <w:marBottom w:val="0"/>
      <w:divBdr>
        <w:top w:val="none" w:sz="0" w:space="0" w:color="auto"/>
        <w:left w:val="none" w:sz="0" w:space="0" w:color="auto"/>
        <w:bottom w:val="none" w:sz="0" w:space="0" w:color="auto"/>
        <w:right w:val="none" w:sz="0" w:space="0" w:color="auto"/>
      </w:divBdr>
      <w:divsChild>
        <w:div w:id="124740450">
          <w:marLeft w:val="0"/>
          <w:marRight w:val="0"/>
          <w:marTop w:val="0"/>
          <w:marBottom w:val="0"/>
          <w:divBdr>
            <w:top w:val="none" w:sz="0" w:space="0" w:color="auto"/>
            <w:left w:val="none" w:sz="0" w:space="0" w:color="auto"/>
            <w:bottom w:val="none" w:sz="0" w:space="0" w:color="auto"/>
            <w:right w:val="none" w:sz="0" w:space="0" w:color="auto"/>
          </w:divBdr>
          <w:divsChild>
            <w:div w:id="287322255">
              <w:marLeft w:val="0"/>
              <w:marRight w:val="0"/>
              <w:marTop w:val="0"/>
              <w:marBottom w:val="0"/>
              <w:divBdr>
                <w:top w:val="none" w:sz="0" w:space="0" w:color="auto"/>
                <w:left w:val="none" w:sz="0" w:space="0" w:color="auto"/>
                <w:bottom w:val="none" w:sz="0" w:space="0" w:color="auto"/>
                <w:right w:val="none" w:sz="0" w:space="0" w:color="auto"/>
              </w:divBdr>
              <w:divsChild>
                <w:div w:id="1673528748">
                  <w:marLeft w:val="0"/>
                  <w:marRight w:val="0"/>
                  <w:marTop w:val="0"/>
                  <w:marBottom w:val="0"/>
                  <w:divBdr>
                    <w:top w:val="none" w:sz="0" w:space="0" w:color="auto"/>
                    <w:left w:val="none" w:sz="0" w:space="0" w:color="auto"/>
                    <w:bottom w:val="none" w:sz="0" w:space="0" w:color="auto"/>
                    <w:right w:val="none" w:sz="0" w:space="0" w:color="auto"/>
                  </w:divBdr>
                </w:div>
              </w:divsChild>
            </w:div>
            <w:div w:id="372920581">
              <w:marLeft w:val="0"/>
              <w:marRight w:val="0"/>
              <w:marTop w:val="0"/>
              <w:marBottom w:val="0"/>
              <w:divBdr>
                <w:top w:val="none" w:sz="0" w:space="0" w:color="auto"/>
                <w:left w:val="none" w:sz="0" w:space="0" w:color="auto"/>
                <w:bottom w:val="none" w:sz="0" w:space="0" w:color="auto"/>
                <w:right w:val="none" w:sz="0" w:space="0" w:color="auto"/>
              </w:divBdr>
            </w:div>
          </w:divsChild>
        </w:div>
        <w:div w:id="196091593">
          <w:marLeft w:val="0"/>
          <w:marRight w:val="0"/>
          <w:marTop w:val="150"/>
          <w:marBottom w:val="0"/>
          <w:divBdr>
            <w:top w:val="none" w:sz="0" w:space="0" w:color="auto"/>
            <w:left w:val="none" w:sz="0" w:space="0" w:color="auto"/>
            <w:bottom w:val="none" w:sz="0" w:space="0" w:color="auto"/>
            <w:right w:val="none" w:sz="0" w:space="0" w:color="auto"/>
          </w:divBdr>
          <w:divsChild>
            <w:div w:id="102113229">
              <w:marLeft w:val="0"/>
              <w:marRight w:val="0"/>
              <w:marTop w:val="0"/>
              <w:marBottom w:val="0"/>
              <w:divBdr>
                <w:top w:val="none" w:sz="0" w:space="0" w:color="auto"/>
                <w:left w:val="none" w:sz="0" w:space="0" w:color="auto"/>
                <w:bottom w:val="none" w:sz="0" w:space="0" w:color="auto"/>
                <w:right w:val="none" w:sz="0" w:space="0" w:color="auto"/>
              </w:divBdr>
              <w:divsChild>
                <w:div w:id="14648862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6418">
      <w:bodyDiv w:val="1"/>
      <w:marLeft w:val="0"/>
      <w:marRight w:val="0"/>
      <w:marTop w:val="0"/>
      <w:marBottom w:val="0"/>
      <w:divBdr>
        <w:top w:val="none" w:sz="0" w:space="0" w:color="auto"/>
        <w:left w:val="none" w:sz="0" w:space="0" w:color="auto"/>
        <w:bottom w:val="none" w:sz="0" w:space="0" w:color="auto"/>
        <w:right w:val="none" w:sz="0" w:space="0" w:color="auto"/>
      </w:divBdr>
      <w:divsChild>
        <w:div w:id="188375476">
          <w:marLeft w:val="0"/>
          <w:marRight w:val="0"/>
          <w:marTop w:val="0"/>
          <w:marBottom w:val="150"/>
          <w:divBdr>
            <w:top w:val="none" w:sz="0" w:space="0" w:color="auto"/>
            <w:left w:val="none" w:sz="0" w:space="0" w:color="auto"/>
            <w:bottom w:val="none" w:sz="0" w:space="0" w:color="auto"/>
            <w:right w:val="none" w:sz="0" w:space="0" w:color="auto"/>
          </w:divBdr>
        </w:div>
        <w:div w:id="1654480469">
          <w:marLeft w:val="0"/>
          <w:marRight w:val="0"/>
          <w:marTop w:val="0"/>
          <w:marBottom w:val="150"/>
          <w:divBdr>
            <w:top w:val="none" w:sz="0" w:space="0" w:color="auto"/>
            <w:left w:val="none" w:sz="0" w:space="0" w:color="auto"/>
            <w:bottom w:val="none" w:sz="0" w:space="0" w:color="auto"/>
            <w:right w:val="none" w:sz="0" w:space="0" w:color="auto"/>
          </w:divBdr>
          <w:divsChild>
            <w:div w:id="16239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6981">
      <w:bodyDiv w:val="1"/>
      <w:marLeft w:val="0"/>
      <w:marRight w:val="0"/>
      <w:marTop w:val="0"/>
      <w:marBottom w:val="0"/>
      <w:divBdr>
        <w:top w:val="none" w:sz="0" w:space="0" w:color="auto"/>
        <w:left w:val="none" w:sz="0" w:space="0" w:color="auto"/>
        <w:bottom w:val="none" w:sz="0" w:space="0" w:color="auto"/>
        <w:right w:val="none" w:sz="0" w:space="0" w:color="auto"/>
      </w:divBdr>
      <w:divsChild>
        <w:div w:id="53085129">
          <w:marLeft w:val="0"/>
          <w:marRight w:val="0"/>
          <w:marTop w:val="0"/>
          <w:marBottom w:val="0"/>
          <w:divBdr>
            <w:top w:val="none" w:sz="0" w:space="0" w:color="auto"/>
            <w:left w:val="none" w:sz="0" w:space="0" w:color="auto"/>
            <w:bottom w:val="dotted" w:sz="6" w:space="4" w:color="DDDDDD"/>
            <w:right w:val="none" w:sz="0" w:space="0" w:color="auto"/>
          </w:divBdr>
        </w:div>
      </w:divsChild>
    </w:div>
    <w:div w:id="1243415416">
      <w:bodyDiv w:val="1"/>
      <w:marLeft w:val="0"/>
      <w:marRight w:val="0"/>
      <w:marTop w:val="0"/>
      <w:marBottom w:val="0"/>
      <w:divBdr>
        <w:top w:val="none" w:sz="0" w:space="0" w:color="auto"/>
        <w:left w:val="none" w:sz="0" w:space="0" w:color="auto"/>
        <w:bottom w:val="none" w:sz="0" w:space="0" w:color="auto"/>
        <w:right w:val="none" w:sz="0" w:space="0" w:color="auto"/>
      </w:divBdr>
    </w:div>
    <w:div w:id="1244336290">
      <w:bodyDiv w:val="1"/>
      <w:marLeft w:val="0"/>
      <w:marRight w:val="0"/>
      <w:marTop w:val="0"/>
      <w:marBottom w:val="0"/>
      <w:divBdr>
        <w:top w:val="none" w:sz="0" w:space="0" w:color="auto"/>
        <w:left w:val="none" w:sz="0" w:space="0" w:color="auto"/>
        <w:bottom w:val="none" w:sz="0" w:space="0" w:color="auto"/>
        <w:right w:val="none" w:sz="0" w:space="0" w:color="auto"/>
      </w:divBdr>
      <w:divsChild>
        <w:div w:id="2080663101">
          <w:marLeft w:val="0"/>
          <w:marRight w:val="0"/>
          <w:marTop w:val="0"/>
          <w:marBottom w:val="0"/>
          <w:divBdr>
            <w:top w:val="none" w:sz="0" w:space="0" w:color="auto"/>
            <w:left w:val="none" w:sz="0" w:space="0" w:color="auto"/>
            <w:bottom w:val="dotted" w:sz="6" w:space="4" w:color="DDDDDD"/>
            <w:right w:val="none" w:sz="0" w:space="0" w:color="auto"/>
          </w:divBdr>
        </w:div>
      </w:divsChild>
    </w:div>
    <w:div w:id="1244491096">
      <w:bodyDiv w:val="1"/>
      <w:marLeft w:val="0"/>
      <w:marRight w:val="0"/>
      <w:marTop w:val="0"/>
      <w:marBottom w:val="0"/>
      <w:divBdr>
        <w:top w:val="none" w:sz="0" w:space="0" w:color="auto"/>
        <w:left w:val="none" w:sz="0" w:space="0" w:color="auto"/>
        <w:bottom w:val="none" w:sz="0" w:space="0" w:color="auto"/>
        <w:right w:val="none" w:sz="0" w:space="0" w:color="auto"/>
      </w:divBdr>
    </w:div>
    <w:div w:id="1245067629">
      <w:bodyDiv w:val="1"/>
      <w:marLeft w:val="0"/>
      <w:marRight w:val="0"/>
      <w:marTop w:val="0"/>
      <w:marBottom w:val="0"/>
      <w:divBdr>
        <w:top w:val="none" w:sz="0" w:space="0" w:color="auto"/>
        <w:left w:val="none" w:sz="0" w:space="0" w:color="auto"/>
        <w:bottom w:val="none" w:sz="0" w:space="0" w:color="auto"/>
        <w:right w:val="none" w:sz="0" w:space="0" w:color="auto"/>
      </w:divBdr>
    </w:div>
    <w:div w:id="1245188059">
      <w:bodyDiv w:val="1"/>
      <w:marLeft w:val="0"/>
      <w:marRight w:val="0"/>
      <w:marTop w:val="0"/>
      <w:marBottom w:val="0"/>
      <w:divBdr>
        <w:top w:val="none" w:sz="0" w:space="0" w:color="auto"/>
        <w:left w:val="none" w:sz="0" w:space="0" w:color="auto"/>
        <w:bottom w:val="none" w:sz="0" w:space="0" w:color="auto"/>
        <w:right w:val="none" w:sz="0" w:space="0" w:color="auto"/>
      </w:divBdr>
      <w:divsChild>
        <w:div w:id="510488946">
          <w:marLeft w:val="0"/>
          <w:marRight w:val="0"/>
          <w:marTop w:val="0"/>
          <w:marBottom w:val="0"/>
          <w:divBdr>
            <w:top w:val="none" w:sz="0" w:space="0" w:color="auto"/>
            <w:left w:val="none" w:sz="0" w:space="0" w:color="auto"/>
            <w:bottom w:val="none" w:sz="0" w:space="0" w:color="auto"/>
            <w:right w:val="none" w:sz="0" w:space="0" w:color="auto"/>
          </w:divBdr>
          <w:divsChild>
            <w:div w:id="1781797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5337514">
      <w:bodyDiv w:val="1"/>
      <w:marLeft w:val="0"/>
      <w:marRight w:val="0"/>
      <w:marTop w:val="0"/>
      <w:marBottom w:val="0"/>
      <w:divBdr>
        <w:top w:val="none" w:sz="0" w:space="0" w:color="auto"/>
        <w:left w:val="none" w:sz="0" w:space="0" w:color="auto"/>
        <w:bottom w:val="none" w:sz="0" w:space="0" w:color="auto"/>
        <w:right w:val="none" w:sz="0" w:space="0" w:color="auto"/>
      </w:divBdr>
      <w:divsChild>
        <w:div w:id="908465362">
          <w:marLeft w:val="0"/>
          <w:marRight w:val="0"/>
          <w:marTop w:val="0"/>
          <w:marBottom w:val="0"/>
          <w:divBdr>
            <w:top w:val="none" w:sz="0" w:space="0" w:color="auto"/>
            <w:left w:val="none" w:sz="0" w:space="0" w:color="auto"/>
            <w:bottom w:val="dotted" w:sz="6" w:space="4" w:color="DDDDDD"/>
            <w:right w:val="none" w:sz="0" w:space="0" w:color="auto"/>
          </w:divBdr>
        </w:div>
      </w:divsChild>
    </w:div>
    <w:div w:id="1245338162">
      <w:bodyDiv w:val="1"/>
      <w:marLeft w:val="0"/>
      <w:marRight w:val="0"/>
      <w:marTop w:val="0"/>
      <w:marBottom w:val="0"/>
      <w:divBdr>
        <w:top w:val="none" w:sz="0" w:space="0" w:color="auto"/>
        <w:left w:val="none" w:sz="0" w:space="0" w:color="auto"/>
        <w:bottom w:val="none" w:sz="0" w:space="0" w:color="auto"/>
        <w:right w:val="none" w:sz="0" w:space="0" w:color="auto"/>
      </w:divBdr>
      <w:divsChild>
        <w:div w:id="1904018958">
          <w:marLeft w:val="0"/>
          <w:marRight w:val="0"/>
          <w:marTop w:val="0"/>
          <w:marBottom w:val="0"/>
          <w:divBdr>
            <w:top w:val="none" w:sz="0" w:space="0" w:color="auto"/>
            <w:left w:val="none" w:sz="0" w:space="0" w:color="auto"/>
            <w:bottom w:val="dotted" w:sz="6" w:space="4" w:color="DDDDDD"/>
            <w:right w:val="none" w:sz="0" w:space="0" w:color="auto"/>
          </w:divBdr>
          <w:divsChild>
            <w:div w:id="1760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9649">
      <w:bodyDiv w:val="1"/>
      <w:marLeft w:val="0"/>
      <w:marRight w:val="0"/>
      <w:marTop w:val="0"/>
      <w:marBottom w:val="0"/>
      <w:divBdr>
        <w:top w:val="none" w:sz="0" w:space="0" w:color="auto"/>
        <w:left w:val="none" w:sz="0" w:space="0" w:color="auto"/>
        <w:bottom w:val="none" w:sz="0" w:space="0" w:color="auto"/>
        <w:right w:val="none" w:sz="0" w:space="0" w:color="auto"/>
      </w:divBdr>
      <w:divsChild>
        <w:div w:id="1175918996">
          <w:marLeft w:val="0"/>
          <w:marRight w:val="0"/>
          <w:marTop w:val="0"/>
          <w:marBottom w:val="150"/>
          <w:divBdr>
            <w:top w:val="none" w:sz="0" w:space="0" w:color="auto"/>
            <w:left w:val="none" w:sz="0" w:space="0" w:color="auto"/>
            <w:bottom w:val="none" w:sz="0" w:space="0" w:color="auto"/>
            <w:right w:val="none" w:sz="0" w:space="0" w:color="auto"/>
          </w:divBdr>
        </w:div>
        <w:div w:id="1611668320">
          <w:marLeft w:val="0"/>
          <w:marRight w:val="0"/>
          <w:marTop w:val="0"/>
          <w:marBottom w:val="0"/>
          <w:divBdr>
            <w:top w:val="none" w:sz="0" w:space="0" w:color="auto"/>
            <w:left w:val="none" w:sz="0" w:space="0" w:color="auto"/>
            <w:bottom w:val="none" w:sz="0" w:space="0" w:color="auto"/>
            <w:right w:val="none" w:sz="0" w:space="0" w:color="auto"/>
          </w:divBdr>
        </w:div>
      </w:divsChild>
    </w:div>
    <w:div w:id="1245458295">
      <w:bodyDiv w:val="1"/>
      <w:marLeft w:val="0"/>
      <w:marRight w:val="0"/>
      <w:marTop w:val="0"/>
      <w:marBottom w:val="0"/>
      <w:divBdr>
        <w:top w:val="none" w:sz="0" w:space="0" w:color="auto"/>
        <w:left w:val="none" w:sz="0" w:space="0" w:color="auto"/>
        <w:bottom w:val="none" w:sz="0" w:space="0" w:color="auto"/>
        <w:right w:val="none" w:sz="0" w:space="0" w:color="auto"/>
      </w:divBdr>
    </w:div>
    <w:div w:id="1246456885">
      <w:bodyDiv w:val="1"/>
      <w:marLeft w:val="0"/>
      <w:marRight w:val="0"/>
      <w:marTop w:val="0"/>
      <w:marBottom w:val="0"/>
      <w:divBdr>
        <w:top w:val="none" w:sz="0" w:space="0" w:color="auto"/>
        <w:left w:val="none" w:sz="0" w:space="0" w:color="auto"/>
        <w:bottom w:val="none" w:sz="0" w:space="0" w:color="auto"/>
        <w:right w:val="none" w:sz="0" w:space="0" w:color="auto"/>
      </w:divBdr>
      <w:divsChild>
        <w:div w:id="358550406">
          <w:marLeft w:val="0"/>
          <w:marRight w:val="0"/>
          <w:marTop w:val="0"/>
          <w:marBottom w:val="0"/>
          <w:divBdr>
            <w:top w:val="none" w:sz="0" w:space="0" w:color="auto"/>
            <w:left w:val="none" w:sz="0" w:space="0" w:color="auto"/>
            <w:bottom w:val="none" w:sz="0" w:space="0" w:color="auto"/>
            <w:right w:val="none" w:sz="0" w:space="0" w:color="auto"/>
          </w:divBdr>
          <w:divsChild>
            <w:div w:id="1550144365">
              <w:marLeft w:val="0"/>
              <w:marRight w:val="0"/>
              <w:marTop w:val="0"/>
              <w:marBottom w:val="0"/>
              <w:divBdr>
                <w:top w:val="none" w:sz="0" w:space="0" w:color="auto"/>
                <w:left w:val="none" w:sz="0" w:space="0" w:color="auto"/>
                <w:bottom w:val="none" w:sz="0" w:space="0" w:color="auto"/>
                <w:right w:val="none" w:sz="0" w:space="0" w:color="auto"/>
              </w:divBdr>
              <w:divsChild>
                <w:div w:id="18965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8969">
          <w:marLeft w:val="0"/>
          <w:marRight w:val="0"/>
          <w:marTop w:val="0"/>
          <w:marBottom w:val="0"/>
          <w:divBdr>
            <w:top w:val="none" w:sz="0" w:space="0" w:color="auto"/>
            <w:left w:val="none" w:sz="0" w:space="0" w:color="auto"/>
            <w:bottom w:val="none" w:sz="0" w:space="0" w:color="auto"/>
            <w:right w:val="none" w:sz="0" w:space="0" w:color="auto"/>
          </w:divBdr>
        </w:div>
        <w:div w:id="790780541">
          <w:marLeft w:val="0"/>
          <w:marRight w:val="0"/>
          <w:marTop w:val="0"/>
          <w:marBottom w:val="300"/>
          <w:divBdr>
            <w:top w:val="none" w:sz="0" w:space="0" w:color="auto"/>
            <w:left w:val="none" w:sz="0" w:space="0" w:color="auto"/>
            <w:bottom w:val="none" w:sz="0" w:space="0" w:color="auto"/>
            <w:right w:val="none" w:sz="0" w:space="0" w:color="auto"/>
          </w:divBdr>
          <w:divsChild>
            <w:div w:id="790629018">
              <w:marLeft w:val="0"/>
              <w:marRight w:val="0"/>
              <w:marTop w:val="0"/>
              <w:marBottom w:val="0"/>
              <w:divBdr>
                <w:top w:val="none" w:sz="0" w:space="0" w:color="auto"/>
                <w:left w:val="none" w:sz="0" w:space="0" w:color="auto"/>
                <w:bottom w:val="none" w:sz="0" w:space="0" w:color="auto"/>
                <w:right w:val="none" w:sz="0" w:space="0" w:color="auto"/>
              </w:divBdr>
            </w:div>
          </w:divsChild>
        </w:div>
        <w:div w:id="793644441">
          <w:marLeft w:val="0"/>
          <w:marRight w:val="0"/>
          <w:marTop w:val="0"/>
          <w:marBottom w:val="75"/>
          <w:divBdr>
            <w:top w:val="none" w:sz="0" w:space="0" w:color="auto"/>
            <w:left w:val="none" w:sz="0" w:space="0" w:color="auto"/>
            <w:bottom w:val="none" w:sz="0" w:space="0" w:color="auto"/>
            <w:right w:val="none" w:sz="0" w:space="0" w:color="auto"/>
          </w:divBdr>
        </w:div>
      </w:divsChild>
    </w:div>
    <w:div w:id="1246499915">
      <w:bodyDiv w:val="1"/>
      <w:marLeft w:val="0"/>
      <w:marRight w:val="0"/>
      <w:marTop w:val="0"/>
      <w:marBottom w:val="0"/>
      <w:divBdr>
        <w:top w:val="none" w:sz="0" w:space="0" w:color="auto"/>
        <w:left w:val="none" w:sz="0" w:space="0" w:color="auto"/>
        <w:bottom w:val="none" w:sz="0" w:space="0" w:color="auto"/>
        <w:right w:val="none" w:sz="0" w:space="0" w:color="auto"/>
      </w:divBdr>
      <w:divsChild>
        <w:div w:id="268392860">
          <w:marLeft w:val="0"/>
          <w:marRight w:val="0"/>
          <w:marTop w:val="300"/>
          <w:marBottom w:val="0"/>
          <w:divBdr>
            <w:top w:val="none" w:sz="0" w:space="0" w:color="auto"/>
            <w:left w:val="none" w:sz="0" w:space="0" w:color="auto"/>
            <w:bottom w:val="none" w:sz="0" w:space="0" w:color="auto"/>
            <w:right w:val="none" w:sz="0" w:space="0" w:color="auto"/>
          </w:divBdr>
          <w:divsChild>
            <w:div w:id="120656272">
              <w:marLeft w:val="-1350"/>
              <w:marRight w:val="0"/>
              <w:marTop w:val="0"/>
              <w:marBottom w:val="0"/>
              <w:divBdr>
                <w:top w:val="none" w:sz="0" w:space="0" w:color="auto"/>
                <w:left w:val="none" w:sz="0" w:space="0" w:color="auto"/>
                <w:bottom w:val="none" w:sz="0" w:space="0" w:color="auto"/>
                <w:right w:val="none" w:sz="0" w:space="0" w:color="auto"/>
              </w:divBdr>
              <w:divsChild>
                <w:div w:id="113905839">
                  <w:marLeft w:val="0"/>
                  <w:marRight w:val="0"/>
                  <w:marTop w:val="0"/>
                  <w:marBottom w:val="0"/>
                  <w:divBdr>
                    <w:top w:val="none" w:sz="0" w:space="0" w:color="auto"/>
                    <w:left w:val="none" w:sz="0" w:space="0" w:color="auto"/>
                    <w:bottom w:val="none" w:sz="0" w:space="0" w:color="auto"/>
                    <w:right w:val="none" w:sz="0" w:space="0" w:color="auto"/>
                  </w:divBdr>
                  <w:divsChild>
                    <w:div w:id="1779718190">
                      <w:marLeft w:val="0"/>
                      <w:marRight w:val="0"/>
                      <w:marTop w:val="0"/>
                      <w:marBottom w:val="0"/>
                      <w:divBdr>
                        <w:top w:val="none" w:sz="0" w:space="0" w:color="auto"/>
                        <w:left w:val="none" w:sz="0" w:space="0" w:color="auto"/>
                        <w:bottom w:val="none" w:sz="0" w:space="0" w:color="auto"/>
                        <w:right w:val="none" w:sz="0" w:space="0" w:color="auto"/>
                      </w:divBdr>
                      <w:divsChild>
                        <w:div w:id="1504783172">
                          <w:marLeft w:val="0"/>
                          <w:marRight w:val="0"/>
                          <w:marTop w:val="0"/>
                          <w:marBottom w:val="0"/>
                          <w:divBdr>
                            <w:top w:val="single" w:sz="6" w:space="0" w:color="C7C7C7"/>
                            <w:left w:val="single" w:sz="6" w:space="0" w:color="C7C7C7"/>
                            <w:bottom w:val="single" w:sz="6" w:space="0" w:color="C7C7C7"/>
                            <w:right w:val="single" w:sz="6" w:space="0" w:color="C7C7C7"/>
                          </w:divBdr>
                          <w:divsChild>
                            <w:div w:id="774400140">
                              <w:marLeft w:val="0"/>
                              <w:marRight w:val="0"/>
                              <w:marTop w:val="100"/>
                              <w:marBottom w:val="100"/>
                              <w:divBdr>
                                <w:top w:val="none" w:sz="0" w:space="11" w:color="auto"/>
                                <w:left w:val="none" w:sz="0" w:space="0" w:color="auto"/>
                                <w:bottom w:val="single" w:sz="6" w:space="11" w:color="C7C7C7"/>
                                <w:right w:val="none" w:sz="0" w:space="0" w:color="auto"/>
                              </w:divBdr>
                              <w:divsChild>
                                <w:div w:id="1779328081">
                                  <w:marLeft w:val="0"/>
                                  <w:marRight w:val="0"/>
                                  <w:marTop w:val="0"/>
                                  <w:marBottom w:val="0"/>
                                  <w:divBdr>
                                    <w:top w:val="none" w:sz="0" w:space="0" w:color="auto"/>
                                    <w:left w:val="none" w:sz="0" w:space="0" w:color="auto"/>
                                    <w:bottom w:val="none" w:sz="0" w:space="0" w:color="auto"/>
                                    <w:right w:val="none" w:sz="0" w:space="0" w:color="auto"/>
                                  </w:divBdr>
                                </w:div>
                              </w:divsChild>
                            </w:div>
                            <w:div w:id="794913568">
                              <w:marLeft w:val="0"/>
                              <w:marRight w:val="0"/>
                              <w:marTop w:val="100"/>
                              <w:marBottom w:val="100"/>
                              <w:divBdr>
                                <w:top w:val="none" w:sz="0" w:space="0" w:color="auto"/>
                                <w:left w:val="none" w:sz="0" w:space="0" w:color="auto"/>
                                <w:bottom w:val="none" w:sz="0" w:space="0" w:color="auto"/>
                                <w:right w:val="none" w:sz="0" w:space="0" w:color="auto"/>
                              </w:divBdr>
                            </w:div>
                            <w:div w:id="960651790">
                              <w:marLeft w:val="0"/>
                              <w:marRight w:val="0"/>
                              <w:marTop w:val="100"/>
                              <w:marBottom w:val="100"/>
                              <w:divBdr>
                                <w:top w:val="none" w:sz="0" w:space="11" w:color="auto"/>
                                <w:left w:val="none" w:sz="0" w:space="0" w:color="auto"/>
                                <w:bottom w:val="single" w:sz="6" w:space="11" w:color="C7C7C7"/>
                                <w:right w:val="none" w:sz="0" w:space="0" w:color="auto"/>
                              </w:divBdr>
                            </w:div>
                            <w:div w:id="1212502543">
                              <w:marLeft w:val="0"/>
                              <w:marRight w:val="0"/>
                              <w:marTop w:val="100"/>
                              <w:marBottom w:val="100"/>
                              <w:divBdr>
                                <w:top w:val="none" w:sz="0" w:space="11" w:color="auto"/>
                                <w:left w:val="none" w:sz="0" w:space="0" w:color="auto"/>
                                <w:bottom w:val="single" w:sz="6" w:space="11" w:color="C7C7C7"/>
                                <w:right w:val="none" w:sz="0" w:space="0" w:color="auto"/>
                              </w:divBdr>
                            </w:div>
                            <w:div w:id="20336049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68776752">
              <w:marLeft w:val="0"/>
              <w:marRight w:val="0"/>
              <w:marTop w:val="0"/>
              <w:marBottom w:val="0"/>
              <w:divBdr>
                <w:top w:val="none" w:sz="0" w:space="0" w:color="auto"/>
                <w:left w:val="none" w:sz="0" w:space="0" w:color="auto"/>
                <w:bottom w:val="none" w:sz="0" w:space="0" w:color="auto"/>
                <w:right w:val="none" w:sz="0" w:space="0" w:color="auto"/>
              </w:divBdr>
              <w:divsChild>
                <w:div w:id="1725644698">
                  <w:marLeft w:val="0"/>
                  <w:marRight w:val="0"/>
                  <w:marTop w:val="150"/>
                  <w:marBottom w:val="0"/>
                  <w:divBdr>
                    <w:top w:val="none" w:sz="0" w:space="0" w:color="auto"/>
                    <w:left w:val="none" w:sz="0" w:space="0" w:color="auto"/>
                    <w:bottom w:val="none" w:sz="0" w:space="0" w:color="auto"/>
                    <w:right w:val="none" w:sz="0" w:space="0" w:color="auto"/>
                  </w:divBdr>
                  <w:divsChild>
                    <w:div w:id="1817991367">
                      <w:marLeft w:val="0"/>
                      <w:marRight w:val="0"/>
                      <w:marTop w:val="0"/>
                      <w:marBottom w:val="0"/>
                      <w:divBdr>
                        <w:top w:val="none" w:sz="0" w:space="0" w:color="auto"/>
                        <w:left w:val="none" w:sz="0" w:space="0" w:color="auto"/>
                        <w:bottom w:val="none" w:sz="0" w:space="0" w:color="auto"/>
                        <w:right w:val="none" w:sz="0" w:space="0" w:color="auto"/>
                      </w:divBdr>
                      <w:divsChild>
                        <w:div w:id="342365782">
                          <w:marLeft w:val="75"/>
                          <w:marRight w:val="0"/>
                          <w:marTop w:val="0"/>
                          <w:marBottom w:val="0"/>
                          <w:divBdr>
                            <w:top w:val="none" w:sz="0" w:space="0" w:color="auto"/>
                            <w:left w:val="none" w:sz="0" w:space="0" w:color="auto"/>
                            <w:bottom w:val="none" w:sz="0" w:space="0" w:color="auto"/>
                            <w:right w:val="none" w:sz="0" w:space="0" w:color="auto"/>
                          </w:divBdr>
                        </w:div>
                        <w:div w:id="12122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5211">
                  <w:marLeft w:val="0"/>
                  <w:marRight w:val="0"/>
                  <w:marTop w:val="0"/>
                  <w:marBottom w:val="0"/>
                  <w:divBdr>
                    <w:top w:val="none" w:sz="0" w:space="0" w:color="auto"/>
                    <w:left w:val="none" w:sz="0" w:space="0" w:color="auto"/>
                    <w:bottom w:val="none" w:sz="0" w:space="0" w:color="auto"/>
                    <w:right w:val="none" w:sz="0" w:space="0" w:color="auto"/>
                  </w:divBdr>
                  <w:divsChild>
                    <w:div w:id="1723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4766">
          <w:marLeft w:val="0"/>
          <w:marRight w:val="0"/>
          <w:marTop w:val="150"/>
          <w:marBottom w:val="0"/>
          <w:divBdr>
            <w:top w:val="none" w:sz="0" w:space="0" w:color="auto"/>
            <w:left w:val="none" w:sz="0" w:space="0" w:color="auto"/>
            <w:bottom w:val="none" w:sz="0" w:space="0" w:color="auto"/>
            <w:right w:val="none" w:sz="0" w:space="0" w:color="auto"/>
          </w:divBdr>
          <w:divsChild>
            <w:div w:id="1974796773">
              <w:marLeft w:val="0"/>
              <w:marRight w:val="0"/>
              <w:marTop w:val="0"/>
              <w:marBottom w:val="0"/>
              <w:divBdr>
                <w:top w:val="none" w:sz="0" w:space="0" w:color="auto"/>
                <w:left w:val="none" w:sz="0" w:space="0" w:color="auto"/>
                <w:bottom w:val="single" w:sz="6" w:space="0" w:color="EFEFEF"/>
                <w:right w:val="none" w:sz="0" w:space="0" w:color="auto"/>
              </w:divBdr>
              <w:divsChild>
                <w:div w:id="77948218">
                  <w:marLeft w:val="0"/>
                  <w:marRight w:val="0"/>
                  <w:marTop w:val="0"/>
                  <w:marBottom w:val="0"/>
                  <w:divBdr>
                    <w:top w:val="none" w:sz="0" w:space="0" w:color="auto"/>
                    <w:left w:val="none" w:sz="0" w:space="0" w:color="auto"/>
                    <w:bottom w:val="none" w:sz="0" w:space="0" w:color="auto"/>
                    <w:right w:val="none" w:sz="0" w:space="0" w:color="auto"/>
                  </w:divBdr>
                </w:div>
                <w:div w:id="1663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6757">
      <w:bodyDiv w:val="1"/>
      <w:marLeft w:val="0"/>
      <w:marRight w:val="0"/>
      <w:marTop w:val="0"/>
      <w:marBottom w:val="0"/>
      <w:divBdr>
        <w:top w:val="none" w:sz="0" w:space="0" w:color="auto"/>
        <w:left w:val="none" w:sz="0" w:space="0" w:color="auto"/>
        <w:bottom w:val="none" w:sz="0" w:space="0" w:color="auto"/>
        <w:right w:val="none" w:sz="0" w:space="0" w:color="auto"/>
      </w:divBdr>
      <w:divsChild>
        <w:div w:id="244918290">
          <w:marLeft w:val="0"/>
          <w:marRight w:val="0"/>
          <w:marTop w:val="0"/>
          <w:marBottom w:val="0"/>
          <w:divBdr>
            <w:top w:val="none" w:sz="0" w:space="0" w:color="auto"/>
            <w:left w:val="none" w:sz="0" w:space="0" w:color="auto"/>
            <w:bottom w:val="none" w:sz="0" w:space="0" w:color="auto"/>
            <w:right w:val="none" w:sz="0" w:space="0" w:color="auto"/>
          </w:divBdr>
          <w:divsChild>
            <w:div w:id="709650493">
              <w:marLeft w:val="0"/>
              <w:marRight w:val="0"/>
              <w:marTop w:val="0"/>
              <w:marBottom w:val="0"/>
              <w:divBdr>
                <w:top w:val="none" w:sz="0" w:space="0" w:color="auto"/>
                <w:left w:val="none" w:sz="0" w:space="0" w:color="auto"/>
                <w:bottom w:val="none" w:sz="0" w:space="0" w:color="auto"/>
                <w:right w:val="none" w:sz="0" w:space="0" w:color="auto"/>
              </w:divBdr>
              <w:divsChild>
                <w:div w:id="888611958">
                  <w:marLeft w:val="0"/>
                  <w:marRight w:val="0"/>
                  <w:marTop w:val="0"/>
                  <w:marBottom w:val="0"/>
                  <w:divBdr>
                    <w:top w:val="none" w:sz="0" w:space="0" w:color="auto"/>
                    <w:left w:val="none" w:sz="0" w:space="0" w:color="auto"/>
                    <w:bottom w:val="none" w:sz="0" w:space="0" w:color="auto"/>
                    <w:right w:val="none" w:sz="0" w:space="0" w:color="auto"/>
                  </w:divBdr>
                  <w:divsChild>
                    <w:div w:id="1999336294">
                      <w:marLeft w:val="0"/>
                      <w:marRight w:val="0"/>
                      <w:marTop w:val="0"/>
                      <w:marBottom w:val="0"/>
                      <w:divBdr>
                        <w:top w:val="none" w:sz="0" w:space="0" w:color="auto"/>
                        <w:left w:val="none" w:sz="0" w:space="0" w:color="auto"/>
                        <w:bottom w:val="none" w:sz="0" w:space="0" w:color="auto"/>
                        <w:right w:val="none" w:sz="0" w:space="0" w:color="auto"/>
                      </w:divBdr>
                      <w:divsChild>
                        <w:div w:id="1308437627">
                          <w:marLeft w:val="0"/>
                          <w:marRight w:val="0"/>
                          <w:marTop w:val="0"/>
                          <w:marBottom w:val="0"/>
                          <w:divBdr>
                            <w:top w:val="none" w:sz="0" w:space="0" w:color="auto"/>
                            <w:left w:val="none" w:sz="0" w:space="0" w:color="auto"/>
                            <w:bottom w:val="none" w:sz="0" w:space="0" w:color="auto"/>
                            <w:right w:val="none" w:sz="0" w:space="0" w:color="auto"/>
                          </w:divBdr>
                          <w:divsChild>
                            <w:div w:id="162867381">
                              <w:marLeft w:val="0"/>
                              <w:marRight w:val="0"/>
                              <w:marTop w:val="0"/>
                              <w:marBottom w:val="0"/>
                              <w:divBdr>
                                <w:top w:val="none" w:sz="0" w:space="0" w:color="auto"/>
                                <w:left w:val="none" w:sz="0" w:space="0" w:color="auto"/>
                                <w:bottom w:val="none" w:sz="0" w:space="0" w:color="auto"/>
                                <w:right w:val="none" w:sz="0" w:space="0" w:color="auto"/>
                              </w:divBdr>
                            </w:div>
                            <w:div w:id="9672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8742">
                  <w:marLeft w:val="0"/>
                  <w:marRight w:val="0"/>
                  <w:marTop w:val="0"/>
                  <w:marBottom w:val="0"/>
                  <w:divBdr>
                    <w:top w:val="none" w:sz="0" w:space="0" w:color="auto"/>
                    <w:left w:val="none" w:sz="0" w:space="0" w:color="auto"/>
                    <w:bottom w:val="none" w:sz="0" w:space="0" w:color="auto"/>
                    <w:right w:val="none" w:sz="0" w:space="0" w:color="auto"/>
                  </w:divBdr>
                  <w:divsChild>
                    <w:div w:id="379088088">
                      <w:marLeft w:val="0"/>
                      <w:marRight w:val="0"/>
                      <w:marTop w:val="0"/>
                      <w:marBottom w:val="0"/>
                      <w:divBdr>
                        <w:top w:val="none" w:sz="0" w:space="0" w:color="auto"/>
                        <w:left w:val="none" w:sz="0" w:space="0" w:color="auto"/>
                        <w:bottom w:val="none" w:sz="0" w:space="0" w:color="auto"/>
                        <w:right w:val="none" w:sz="0" w:space="0" w:color="auto"/>
                      </w:divBdr>
                      <w:divsChild>
                        <w:div w:id="12634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4194">
                  <w:marLeft w:val="0"/>
                  <w:marRight w:val="0"/>
                  <w:marTop w:val="0"/>
                  <w:marBottom w:val="0"/>
                  <w:divBdr>
                    <w:top w:val="none" w:sz="0" w:space="0" w:color="auto"/>
                    <w:left w:val="none" w:sz="0" w:space="0" w:color="auto"/>
                    <w:bottom w:val="none" w:sz="0" w:space="0" w:color="auto"/>
                    <w:right w:val="none" w:sz="0" w:space="0" w:color="auto"/>
                  </w:divBdr>
                  <w:divsChild>
                    <w:div w:id="456487549">
                      <w:marLeft w:val="0"/>
                      <w:marRight w:val="0"/>
                      <w:marTop w:val="0"/>
                      <w:marBottom w:val="0"/>
                      <w:divBdr>
                        <w:top w:val="none" w:sz="0" w:space="0" w:color="auto"/>
                        <w:left w:val="none" w:sz="0" w:space="0" w:color="auto"/>
                        <w:bottom w:val="none" w:sz="0" w:space="0" w:color="auto"/>
                        <w:right w:val="none" w:sz="0" w:space="0" w:color="auto"/>
                      </w:divBdr>
                      <w:divsChild>
                        <w:div w:id="1596666497">
                          <w:marLeft w:val="0"/>
                          <w:marRight w:val="0"/>
                          <w:marTop w:val="0"/>
                          <w:marBottom w:val="0"/>
                          <w:divBdr>
                            <w:top w:val="none" w:sz="0" w:space="0" w:color="auto"/>
                            <w:left w:val="none" w:sz="0" w:space="0" w:color="auto"/>
                            <w:bottom w:val="none" w:sz="0" w:space="0" w:color="auto"/>
                            <w:right w:val="none" w:sz="0" w:space="0" w:color="auto"/>
                          </w:divBdr>
                          <w:divsChild>
                            <w:div w:id="1072505220">
                              <w:marLeft w:val="0"/>
                              <w:marRight w:val="0"/>
                              <w:marTop w:val="0"/>
                              <w:marBottom w:val="0"/>
                              <w:divBdr>
                                <w:top w:val="none" w:sz="0" w:space="0" w:color="auto"/>
                                <w:left w:val="none" w:sz="0" w:space="0" w:color="auto"/>
                                <w:bottom w:val="none" w:sz="0" w:space="0" w:color="auto"/>
                                <w:right w:val="none" w:sz="0" w:space="0" w:color="auto"/>
                              </w:divBdr>
                              <w:divsChild>
                                <w:div w:id="1661038358">
                                  <w:marLeft w:val="0"/>
                                  <w:marRight w:val="0"/>
                                  <w:marTop w:val="0"/>
                                  <w:marBottom w:val="0"/>
                                  <w:divBdr>
                                    <w:top w:val="none" w:sz="0" w:space="0" w:color="auto"/>
                                    <w:left w:val="none" w:sz="0" w:space="0" w:color="auto"/>
                                    <w:bottom w:val="none" w:sz="0" w:space="0" w:color="auto"/>
                                    <w:right w:val="none" w:sz="0" w:space="0" w:color="auto"/>
                                  </w:divBdr>
                                  <w:divsChild>
                                    <w:div w:id="16248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6722">
      <w:bodyDiv w:val="1"/>
      <w:marLeft w:val="0"/>
      <w:marRight w:val="0"/>
      <w:marTop w:val="0"/>
      <w:marBottom w:val="0"/>
      <w:divBdr>
        <w:top w:val="none" w:sz="0" w:space="0" w:color="auto"/>
        <w:left w:val="none" w:sz="0" w:space="0" w:color="auto"/>
        <w:bottom w:val="none" w:sz="0" w:space="0" w:color="auto"/>
        <w:right w:val="none" w:sz="0" w:space="0" w:color="auto"/>
      </w:divBdr>
      <w:divsChild>
        <w:div w:id="66001576">
          <w:marLeft w:val="0"/>
          <w:marRight w:val="0"/>
          <w:marTop w:val="0"/>
          <w:marBottom w:val="150"/>
          <w:divBdr>
            <w:top w:val="none" w:sz="0" w:space="0" w:color="auto"/>
            <w:left w:val="none" w:sz="0" w:space="0" w:color="auto"/>
            <w:bottom w:val="none" w:sz="0" w:space="0" w:color="auto"/>
            <w:right w:val="none" w:sz="0" w:space="0" w:color="auto"/>
          </w:divBdr>
          <w:divsChild>
            <w:div w:id="1810780819">
              <w:marLeft w:val="0"/>
              <w:marRight w:val="0"/>
              <w:marTop w:val="0"/>
              <w:marBottom w:val="0"/>
              <w:divBdr>
                <w:top w:val="none" w:sz="0" w:space="0" w:color="auto"/>
                <w:left w:val="none" w:sz="0" w:space="0" w:color="auto"/>
                <w:bottom w:val="none" w:sz="0" w:space="0" w:color="auto"/>
                <w:right w:val="none" w:sz="0" w:space="0" w:color="auto"/>
              </w:divBdr>
              <w:divsChild>
                <w:div w:id="3951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3154">
          <w:marLeft w:val="0"/>
          <w:marRight w:val="0"/>
          <w:marTop w:val="0"/>
          <w:marBottom w:val="0"/>
          <w:divBdr>
            <w:top w:val="none" w:sz="0" w:space="0" w:color="auto"/>
            <w:left w:val="none" w:sz="0" w:space="0" w:color="auto"/>
            <w:bottom w:val="none" w:sz="0" w:space="0" w:color="auto"/>
            <w:right w:val="none" w:sz="0" w:space="0" w:color="auto"/>
          </w:divBdr>
          <w:divsChild>
            <w:div w:id="1029181462">
              <w:marLeft w:val="0"/>
              <w:marRight w:val="0"/>
              <w:marTop w:val="0"/>
              <w:marBottom w:val="150"/>
              <w:divBdr>
                <w:top w:val="none" w:sz="0" w:space="0" w:color="auto"/>
                <w:left w:val="none" w:sz="0" w:space="0" w:color="auto"/>
                <w:bottom w:val="none" w:sz="0" w:space="0" w:color="auto"/>
                <w:right w:val="none" w:sz="0" w:space="0" w:color="auto"/>
              </w:divBdr>
            </w:div>
            <w:div w:id="1474835486">
              <w:marLeft w:val="0"/>
              <w:marRight w:val="0"/>
              <w:marTop w:val="0"/>
              <w:marBottom w:val="0"/>
              <w:divBdr>
                <w:top w:val="none" w:sz="0" w:space="0" w:color="auto"/>
                <w:left w:val="none" w:sz="0" w:space="0" w:color="auto"/>
                <w:bottom w:val="none" w:sz="0" w:space="0" w:color="auto"/>
                <w:right w:val="none" w:sz="0" w:space="0" w:color="auto"/>
              </w:divBdr>
              <w:divsChild>
                <w:div w:id="14081169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47499825">
      <w:bodyDiv w:val="1"/>
      <w:marLeft w:val="0"/>
      <w:marRight w:val="0"/>
      <w:marTop w:val="0"/>
      <w:marBottom w:val="0"/>
      <w:divBdr>
        <w:top w:val="none" w:sz="0" w:space="0" w:color="auto"/>
        <w:left w:val="none" w:sz="0" w:space="0" w:color="auto"/>
        <w:bottom w:val="none" w:sz="0" w:space="0" w:color="auto"/>
        <w:right w:val="none" w:sz="0" w:space="0" w:color="auto"/>
      </w:divBdr>
      <w:divsChild>
        <w:div w:id="111368153">
          <w:marLeft w:val="0"/>
          <w:marRight w:val="0"/>
          <w:marTop w:val="0"/>
          <w:marBottom w:val="0"/>
          <w:divBdr>
            <w:top w:val="none" w:sz="0" w:space="0" w:color="auto"/>
            <w:left w:val="none" w:sz="0" w:space="0" w:color="auto"/>
            <w:bottom w:val="none" w:sz="0" w:space="0" w:color="auto"/>
            <w:right w:val="none" w:sz="0" w:space="0" w:color="auto"/>
          </w:divBdr>
          <w:divsChild>
            <w:div w:id="244845345">
              <w:marLeft w:val="0"/>
              <w:marRight w:val="0"/>
              <w:marTop w:val="0"/>
              <w:marBottom w:val="0"/>
              <w:divBdr>
                <w:top w:val="none" w:sz="0" w:space="0" w:color="auto"/>
                <w:left w:val="none" w:sz="0" w:space="0" w:color="auto"/>
                <w:bottom w:val="none" w:sz="0" w:space="0" w:color="auto"/>
                <w:right w:val="none" w:sz="0" w:space="0" w:color="auto"/>
              </w:divBdr>
              <w:divsChild>
                <w:div w:id="1904942910">
                  <w:marLeft w:val="0"/>
                  <w:marRight w:val="0"/>
                  <w:marTop w:val="0"/>
                  <w:marBottom w:val="0"/>
                  <w:divBdr>
                    <w:top w:val="none" w:sz="0" w:space="0" w:color="auto"/>
                    <w:left w:val="none" w:sz="0" w:space="0" w:color="auto"/>
                    <w:bottom w:val="none" w:sz="0" w:space="0" w:color="auto"/>
                    <w:right w:val="none" w:sz="0" w:space="0" w:color="auto"/>
                  </w:divBdr>
                  <w:divsChild>
                    <w:div w:id="972518444">
                      <w:marLeft w:val="0"/>
                      <w:marRight w:val="0"/>
                      <w:marTop w:val="0"/>
                      <w:marBottom w:val="0"/>
                      <w:divBdr>
                        <w:top w:val="none" w:sz="0" w:space="0" w:color="auto"/>
                        <w:left w:val="none" w:sz="0" w:space="0" w:color="auto"/>
                        <w:bottom w:val="none" w:sz="0" w:space="0" w:color="auto"/>
                        <w:right w:val="none" w:sz="0" w:space="0" w:color="auto"/>
                      </w:divBdr>
                      <w:divsChild>
                        <w:div w:id="722874903">
                          <w:marLeft w:val="0"/>
                          <w:marRight w:val="0"/>
                          <w:marTop w:val="0"/>
                          <w:marBottom w:val="0"/>
                          <w:divBdr>
                            <w:top w:val="none" w:sz="0" w:space="0" w:color="auto"/>
                            <w:left w:val="none" w:sz="0" w:space="0" w:color="auto"/>
                            <w:bottom w:val="none" w:sz="0" w:space="0" w:color="auto"/>
                            <w:right w:val="none" w:sz="0" w:space="0" w:color="auto"/>
                          </w:divBdr>
                          <w:divsChild>
                            <w:div w:id="998965606">
                              <w:marLeft w:val="0"/>
                              <w:marRight w:val="0"/>
                              <w:marTop w:val="0"/>
                              <w:marBottom w:val="0"/>
                              <w:divBdr>
                                <w:top w:val="none" w:sz="0" w:space="0" w:color="auto"/>
                                <w:left w:val="none" w:sz="0" w:space="0" w:color="auto"/>
                                <w:bottom w:val="none" w:sz="0" w:space="0" w:color="auto"/>
                                <w:right w:val="none" w:sz="0" w:space="0" w:color="auto"/>
                              </w:divBdr>
                              <w:divsChild>
                                <w:div w:id="2047099143">
                                  <w:marLeft w:val="0"/>
                                  <w:marRight w:val="0"/>
                                  <w:marTop w:val="0"/>
                                  <w:marBottom w:val="0"/>
                                  <w:divBdr>
                                    <w:top w:val="none" w:sz="0" w:space="0" w:color="auto"/>
                                    <w:left w:val="none" w:sz="0" w:space="0" w:color="auto"/>
                                    <w:bottom w:val="none" w:sz="0" w:space="0" w:color="auto"/>
                                    <w:right w:val="none" w:sz="0" w:space="0" w:color="auto"/>
                                  </w:divBdr>
                                  <w:divsChild>
                                    <w:div w:id="6277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762474">
      <w:bodyDiv w:val="1"/>
      <w:marLeft w:val="0"/>
      <w:marRight w:val="0"/>
      <w:marTop w:val="0"/>
      <w:marBottom w:val="0"/>
      <w:divBdr>
        <w:top w:val="none" w:sz="0" w:space="0" w:color="auto"/>
        <w:left w:val="none" w:sz="0" w:space="0" w:color="auto"/>
        <w:bottom w:val="none" w:sz="0" w:space="0" w:color="auto"/>
        <w:right w:val="none" w:sz="0" w:space="0" w:color="auto"/>
      </w:divBdr>
      <w:divsChild>
        <w:div w:id="337388442">
          <w:marLeft w:val="0"/>
          <w:marRight w:val="0"/>
          <w:marTop w:val="0"/>
          <w:marBottom w:val="0"/>
          <w:divBdr>
            <w:top w:val="none" w:sz="0" w:space="0" w:color="auto"/>
            <w:left w:val="none" w:sz="0" w:space="0" w:color="auto"/>
            <w:bottom w:val="none" w:sz="0" w:space="0" w:color="auto"/>
            <w:right w:val="none" w:sz="0" w:space="0" w:color="auto"/>
          </w:divBdr>
          <w:divsChild>
            <w:div w:id="797801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149159">
      <w:bodyDiv w:val="1"/>
      <w:marLeft w:val="0"/>
      <w:marRight w:val="0"/>
      <w:marTop w:val="0"/>
      <w:marBottom w:val="0"/>
      <w:divBdr>
        <w:top w:val="none" w:sz="0" w:space="0" w:color="auto"/>
        <w:left w:val="none" w:sz="0" w:space="0" w:color="auto"/>
        <w:bottom w:val="none" w:sz="0" w:space="0" w:color="auto"/>
        <w:right w:val="none" w:sz="0" w:space="0" w:color="auto"/>
      </w:divBdr>
      <w:divsChild>
        <w:div w:id="594483671">
          <w:marLeft w:val="0"/>
          <w:marRight w:val="0"/>
          <w:marTop w:val="0"/>
          <w:marBottom w:val="0"/>
          <w:divBdr>
            <w:top w:val="none" w:sz="0" w:space="0" w:color="auto"/>
            <w:left w:val="none" w:sz="0" w:space="0" w:color="auto"/>
            <w:bottom w:val="dotted" w:sz="6" w:space="4" w:color="DDDDDD"/>
            <w:right w:val="none" w:sz="0" w:space="0" w:color="auto"/>
          </w:divBdr>
        </w:div>
      </w:divsChild>
    </w:div>
    <w:div w:id="1248688547">
      <w:bodyDiv w:val="1"/>
      <w:marLeft w:val="0"/>
      <w:marRight w:val="0"/>
      <w:marTop w:val="0"/>
      <w:marBottom w:val="0"/>
      <w:divBdr>
        <w:top w:val="none" w:sz="0" w:space="0" w:color="auto"/>
        <w:left w:val="none" w:sz="0" w:space="0" w:color="auto"/>
        <w:bottom w:val="none" w:sz="0" w:space="0" w:color="auto"/>
        <w:right w:val="none" w:sz="0" w:space="0" w:color="auto"/>
      </w:divBdr>
      <w:divsChild>
        <w:div w:id="1688362784">
          <w:marLeft w:val="0"/>
          <w:marRight w:val="0"/>
          <w:marTop w:val="0"/>
          <w:marBottom w:val="150"/>
          <w:divBdr>
            <w:top w:val="none" w:sz="0" w:space="0" w:color="auto"/>
            <w:left w:val="none" w:sz="0" w:space="0" w:color="auto"/>
            <w:bottom w:val="none" w:sz="0" w:space="0" w:color="auto"/>
            <w:right w:val="none" w:sz="0" w:space="0" w:color="auto"/>
          </w:divBdr>
          <w:divsChild>
            <w:div w:id="832724334">
              <w:marLeft w:val="0"/>
              <w:marRight w:val="0"/>
              <w:marTop w:val="0"/>
              <w:marBottom w:val="0"/>
              <w:divBdr>
                <w:top w:val="none" w:sz="0" w:space="0" w:color="auto"/>
                <w:left w:val="none" w:sz="0" w:space="0" w:color="auto"/>
                <w:bottom w:val="none" w:sz="0" w:space="0" w:color="auto"/>
                <w:right w:val="none" w:sz="0" w:space="0" w:color="auto"/>
              </w:divBdr>
              <w:divsChild>
                <w:div w:id="1424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477">
          <w:marLeft w:val="0"/>
          <w:marRight w:val="0"/>
          <w:marTop w:val="0"/>
          <w:marBottom w:val="0"/>
          <w:divBdr>
            <w:top w:val="none" w:sz="0" w:space="0" w:color="auto"/>
            <w:left w:val="none" w:sz="0" w:space="0" w:color="auto"/>
            <w:bottom w:val="none" w:sz="0" w:space="0" w:color="auto"/>
            <w:right w:val="none" w:sz="0" w:space="0" w:color="auto"/>
          </w:divBdr>
          <w:divsChild>
            <w:div w:id="325672309">
              <w:marLeft w:val="0"/>
              <w:marRight w:val="0"/>
              <w:marTop w:val="225"/>
              <w:marBottom w:val="225"/>
              <w:divBdr>
                <w:top w:val="none" w:sz="0" w:space="0" w:color="auto"/>
                <w:left w:val="none" w:sz="0" w:space="0" w:color="auto"/>
                <w:bottom w:val="none" w:sz="0" w:space="0" w:color="auto"/>
                <w:right w:val="none" w:sz="0" w:space="0" w:color="auto"/>
              </w:divBdr>
            </w:div>
          </w:divsChild>
        </w:div>
        <w:div w:id="2114468614">
          <w:marLeft w:val="0"/>
          <w:marRight w:val="0"/>
          <w:marTop w:val="0"/>
          <w:marBottom w:val="150"/>
          <w:divBdr>
            <w:top w:val="none" w:sz="0" w:space="0" w:color="auto"/>
            <w:left w:val="none" w:sz="0" w:space="0" w:color="auto"/>
            <w:bottom w:val="none" w:sz="0" w:space="0" w:color="auto"/>
            <w:right w:val="none" w:sz="0" w:space="0" w:color="auto"/>
          </w:divBdr>
        </w:div>
      </w:divsChild>
    </w:div>
    <w:div w:id="1248806056">
      <w:bodyDiv w:val="1"/>
      <w:marLeft w:val="0"/>
      <w:marRight w:val="0"/>
      <w:marTop w:val="0"/>
      <w:marBottom w:val="0"/>
      <w:divBdr>
        <w:top w:val="none" w:sz="0" w:space="0" w:color="auto"/>
        <w:left w:val="none" w:sz="0" w:space="0" w:color="auto"/>
        <w:bottom w:val="none" w:sz="0" w:space="0" w:color="auto"/>
        <w:right w:val="none" w:sz="0" w:space="0" w:color="auto"/>
      </w:divBdr>
      <w:divsChild>
        <w:div w:id="554631270">
          <w:marLeft w:val="0"/>
          <w:marRight w:val="0"/>
          <w:marTop w:val="0"/>
          <w:marBottom w:val="0"/>
          <w:divBdr>
            <w:top w:val="none" w:sz="0" w:space="0" w:color="auto"/>
            <w:left w:val="none" w:sz="0" w:space="0" w:color="auto"/>
            <w:bottom w:val="none" w:sz="0" w:space="0" w:color="auto"/>
            <w:right w:val="none" w:sz="0" w:space="0" w:color="auto"/>
          </w:divBdr>
          <w:divsChild>
            <w:div w:id="102455520">
              <w:marLeft w:val="0"/>
              <w:marRight w:val="0"/>
              <w:marTop w:val="0"/>
              <w:marBottom w:val="0"/>
              <w:divBdr>
                <w:top w:val="none" w:sz="0" w:space="0" w:color="auto"/>
                <w:left w:val="none" w:sz="0" w:space="0" w:color="auto"/>
                <w:bottom w:val="none" w:sz="0" w:space="0" w:color="auto"/>
                <w:right w:val="none" w:sz="0" w:space="0" w:color="auto"/>
              </w:divBdr>
              <w:divsChild>
                <w:div w:id="55664897">
                  <w:marLeft w:val="0"/>
                  <w:marRight w:val="0"/>
                  <w:marTop w:val="0"/>
                  <w:marBottom w:val="0"/>
                  <w:divBdr>
                    <w:top w:val="none" w:sz="0" w:space="0" w:color="auto"/>
                    <w:left w:val="none" w:sz="0" w:space="0" w:color="auto"/>
                    <w:bottom w:val="none" w:sz="0" w:space="0" w:color="auto"/>
                    <w:right w:val="none" w:sz="0" w:space="0" w:color="auto"/>
                  </w:divBdr>
                  <w:divsChild>
                    <w:div w:id="1534810508">
                      <w:marLeft w:val="0"/>
                      <w:marRight w:val="0"/>
                      <w:marTop w:val="0"/>
                      <w:marBottom w:val="0"/>
                      <w:divBdr>
                        <w:top w:val="none" w:sz="0" w:space="0" w:color="auto"/>
                        <w:left w:val="none" w:sz="0" w:space="0" w:color="auto"/>
                        <w:bottom w:val="none" w:sz="0" w:space="0" w:color="auto"/>
                        <w:right w:val="none" w:sz="0" w:space="0" w:color="auto"/>
                      </w:divBdr>
                      <w:divsChild>
                        <w:div w:id="10910778">
                          <w:marLeft w:val="0"/>
                          <w:marRight w:val="0"/>
                          <w:marTop w:val="0"/>
                          <w:marBottom w:val="0"/>
                          <w:divBdr>
                            <w:top w:val="none" w:sz="0" w:space="0" w:color="auto"/>
                            <w:left w:val="none" w:sz="0" w:space="0" w:color="auto"/>
                            <w:bottom w:val="none" w:sz="0" w:space="0" w:color="auto"/>
                            <w:right w:val="none" w:sz="0" w:space="0" w:color="auto"/>
                          </w:divBdr>
                          <w:divsChild>
                            <w:div w:id="1772241237">
                              <w:marLeft w:val="0"/>
                              <w:marRight w:val="0"/>
                              <w:marTop w:val="0"/>
                              <w:marBottom w:val="0"/>
                              <w:divBdr>
                                <w:top w:val="none" w:sz="0" w:space="0" w:color="auto"/>
                                <w:left w:val="none" w:sz="0" w:space="0" w:color="auto"/>
                                <w:bottom w:val="none" w:sz="0" w:space="0" w:color="auto"/>
                                <w:right w:val="none" w:sz="0" w:space="0" w:color="auto"/>
                              </w:divBdr>
                              <w:divsChild>
                                <w:div w:id="1459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883158">
      <w:bodyDiv w:val="1"/>
      <w:marLeft w:val="0"/>
      <w:marRight w:val="0"/>
      <w:marTop w:val="0"/>
      <w:marBottom w:val="0"/>
      <w:divBdr>
        <w:top w:val="none" w:sz="0" w:space="0" w:color="auto"/>
        <w:left w:val="none" w:sz="0" w:space="0" w:color="auto"/>
        <w:bottom w:val="none" w:sz="0" w:space="0" w:color="auto"/>
        <w:right w:val="none" w:sz="0" w:space="0" w:color="auto"/>
      </w:divBdr>
      <w:divsChild>
        <w:div w:id="1946962381">
          <w:marLeft w:val="0"/>
          <w:marRight w:val="0"/>
          <w:marTop w:val="0"/>
          <w:marBottom w:val="0"/>
          <w:divBdr>
            <w:top w:val="none" w:sz="0" w:space="0" w:color="auto"/>
            <w:left w:val="none" w:sz="0" w:space="0" w:color="auto"/>
            <w:bottom w:val="none" w:sz="0" w:space="0" w:color="auto"/>
            <w:right w:val="none" w:sz="0" w:space="0" w:color="auto"/>
          </w:divBdr>
          <w:divsChild>
            <w:div w:id="469135654">
              <w:marLeft w:val="0"/>
              <w:marRight w:val="0"/>
              <w:marTop w:val="0"/>
              <w:marBottom w:val="0"/>
              <w:divBdr>
                <w:top w:val="none" w:sz="0" w:space="0" w:color="auto"/>
                <w:left w:val="none" w:sz="0" w:space="0" w:color="auto"/>
                <w:bottom w:val="none" w:sz="0" w:space="0" w:color="auto"/>
                <w:right w:val="none" w:sz="0" w:space="0" w:color="auto"/>
              </w:divBdr>
              <w:divsChild>
                <w:div w:id="1434663827">
                  <w:marLeft w:val="0"/>
                  <w:marRight w:val="0"/>
                  <w:marTop w:val="0"/>
                  <w:marBottom w:val="0"/>
                  <w:divBdr>
                    <w:top w:val="none" w:sz="0" w:space="0" w:color="auto"/>
                    <w:left w:val="none" w:sz="0" w:space="0" w:color="auto"/>
                    <w:bottom w:val="none" w:sz="0" w:space="0" w:color="auto"/>
                    <w:right w:val="none" w:sz="0" w:space="0" w:color="auto"/>
                  </w:divBdr>
                  <w:divsChild>
                    <w:div w:id="342712279">
                      <w:marLeft w:val="0"/>
                      <w:marRight w:val="0"/>
                      <w:marTop w:val="0"/>
                      <w:marBottom w:val="0"/>
                      <w:divBdr>
                        <w:top w:val="none" w:sz="0" w:space="0" w:color="auto"/>
                        <w:left w:val="none" w:sz="0" w:space="0" w:color="auto"/>
                        <w:bottom w:val="none" w:sz="0" w:space="0" w:color="auto"/>
                        <w:right w:val="none" w:sz="0" w:space="0" w:color="auto"/>
                      </w:divBdr>
                      <w:divsChild>
                        <w:div w:id="1247667">
                          <w:marLeft w:val="0"/>
                          <w:marRight w:val="0"/>
                          <w:marTop w:val="0"/>
                          <w:marBottom w:val="0"/>
                          <w:divBdr>
                            <w:top w:val="none" w:sz="0" w:space="0" w:color="auto"/>
                            <w:left w:val="none" w:sz="0" w:space="0" w:color="auto"/>
                            <w:bottom w:val="none" w:sz="0" w:space="0" w:color="auto"/>
                            <w:right w:val="none" w:sz="0" w:space="0" w:color="auto"/>
                          </w:divBdr>
                          <w:divsChild>
                            <w:div w:id="145784327">
                              <w:marLeft w:val="0"/>
                              <w:marRight w:val="0"/>
                              <w:marTop w:val="0"/>
                              <w:marBottom w:val="0"/>
                              <w:divBdr>
                                <w:top w:val="none" w:sz="0" w:space="0" w:color="auto"/>
                                <w:left w:val="none" w:sz="0" w:space="0" w:color="auto"/>
                                <w:bottom w:val="none" w:sz="0" w:space="0" w:color="auto"/>
                                <w:right w:val="none" w:sz="0" w:space="0" w:color="auto"/>
                              </w:divBdr>
                              <w:divsChild>
                                <w:div w:id="2002467397">
                                  <w:marLeft w:val="0"/>
                                  <w:marRight w:val="0"/>
                                  <w:marTop w:val="0"/>
                                  <w:marBottom w:val="0"/>
                                  <w:divBdr>
                                    <w:top w:val="none" w:sz="0" w:space="0" w:color="auto"/>
                                    <w:left w:val="none" w:sz="0" w:space="0" w:color="auto"/>
                                    <w:bottom w:val="none" w:sz="0" w:space="0" w:color="auto"/>
                                    <w:right w:val="none" w:sz="0" w:space="0" w:color="auto"/>
                                  </w:divBdr>
                                  <w:divsChild>
                                    <w:div w:id="14038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995944">
      <w:bodyDiv w:val="1"/>
      <w:marLeft w:val="0"/>
      <w:marRight w:val="0"/>
      <w:marTop w:val="0"/>
      <w:marBottom w:val="0"/>
      <w:divBdr>
        <w:top w:val="none" w:sz="0" w:space="0" w:color="auto"/>
        <w:left w:val="none" w:sz="0" w:space="0" w:color="auto"/>
        <w:bottom w:val="none" w:sz="0" w:space="0" w:color="auto"/>
        <w:right w:val="none" w:sz="0" w:space="0" w:color="auto"/>
      </w:divBdr>
      <w:divsChild>
        <w:div w:id="437794201">
          <w:marLeft w:val="0"/>
          <w:marRight w:val="0"/>
          <w:marTop w:val="0"/>
          <w:marBottom w:val="150"/>
          <w:divBdr>
            <w:top w:val="none" w:sz="0" w:space="0" w:color="auto"/>
            <w:left w:val="none" w:sz="0" w:space="0" w:color="auto"/>
            <w:bottom w:val="none" w:sz="0" w:space="0" w:color="auto"/>
            <w:right w:val="none" w:sz="0" w:space="0" w:color="auto"/>
          </w:divBdr>
          <w:divsChild>
            <w:div w:id="801121927">
              <w:marLeft w:val="0"/>
              <w:marRight w:val="0"/>
              <w:marTop w:val="0"/>
              <w:marBottom w:val="0"/>
              <w:divBdr>
                <w:top w:val="none" w:sz="0" w:space="0" w:color="auto"/>
                <w:left w:val="none" w:sz="0" w:space="0" w:color="auto"/>
                <w:bottom w:val="none" w:sz="0" w:space="0" w:color="auto"/>
                <w:right w:val="none" w:sz="0" w:space="0" w:color="auto"/>
              </w:divBdr>
              <w:divsChild>
                <w:div w:id="9453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9892">
          <w:marLeft w:val="0"/>
          <w:marRight w:val="0"/>
          <w:marTop w:val="0"/>
          <w:marBottom w:val="0"/>
          <w:divBdr>
            <w:top w:val="none" w:sz="0" w:space="0" w:color="auto"/>
            <w:left w:val="none" w:sz="0" w:space="0" w:color="auto"/>
            <w:bottom w:val="none" w:sz="0" w:space="0" w:color="auto"/>
            <w:right w:val="none" w:sz="0" w:space="0" w:color="auto"/>
          </w:divBdr>
          <w:divsChild>
            <w:div w:id="1435785363">
              <w:marLeft w:val="0"/>
              <w:marRight w:val="0"/>
              <w:marTop w:val="225"/>
              <w:marBottom w:val="225"/>
              <w:divBdr>
                <w:top w:val="none" w:sz="0" w:space="0" w:color="auto"/>
                <w:left w:val="none" w:sz="0" w:space="0" w:color="auto"/>
                <w:bottom w:val="none" w:sz="0" w:space="0" w:color="auto"/>
                <w:right w:val="none" w:sz="0" w:space="0" w:color="auto"/>
              </w:divBdr>
            </w:div>
          </w:divsChild>
        </w:div>
        <w:div w:id="1041443547">
          <w:marLeft w:val="0"/>
          <w:marRight w:val="0"/>
          <w:marTop w:val="0"/>
          <w:marBottom w:val="150"/>
          <w:divBdr>
            <w:top w:val="none" w:sz="0" w:space="0" w:color="auto"/>
            <w:left w:val="none" w:sz="0" w:space="0" w:color="auto"/>
            <w:bottom w:val="none" w:sz="0" w:space="0" w:color="auto"/>
            <w:right w:val="none" w:sz="0" w:space="0" w:color="auto"/>
          </w:divBdr>
        </w:div>
      </w:divsChild>
    </w:div>
    <w:div w:id="1249071373">
      <w:bodyDiv w:val="1"/>
      <w:marLeft w:val="0"/>
      <w:marRight w:val="0"/>
      <w:marTop w:val="0"/>
      <w:marBottom w:val="0"/>
      <w:divBdr>
        <w:top w:val="none" w:sz="0" w:space="0" w:color="auto"/>
        <w:left w:val="none" w:sz="0" w:space="0" w:color="auto"/>
        <w:bottom w:val="none" w:sz="0" w:space="0" w:color="auto"/>
        <w:right w:val="none" w:sz="0" w:space="0" w:color="auto"/>
      </w:divBdr>
      <w:divsChild>
        <w:div w:id="453062698">
          <w:marLeft w:val="0"/>
          <w:marRight w:val="0"/>
          <w:marTop w:val="0"/>
          <w:marBottom w:val="0"/>
          <w:divBdr>
            <w:top w:val="none" w:sz="0" w:space="0" w:color="auto"/>
            <w:left w:val="none" w:sz="0" w:space="0" w:color="auto"/>
            <w:bottom w:val="dotted" w:sz="6" w:space="4" w:color="DDDDDD"/>
            <w:right w:val="none" w:sz="0" w:space="0" w:color="auto"/>
          </w:divBdr>
          <w:divsChild>
            <w:div w:id="6874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901">
      <w:bodyDiv w:val="1"/>
      <w:marLeft w:val="0"/>
      <w:marRight w:val="0"/>
      <w:marTop w:val="0"/>
      <w:marBottom w:val="0"/>
      <w:divBdr>
        <w:top w:val="none" w:sz="0" w:space="0" w:color="auto"/>
        <w:left w:val="none" w:sz="0" w:space="0" w:color="auto"/>
        <w:bottom w:val="none" w:sz="0" w:space="0" w:color="auto"/>
        <w:right w:val="none" w:sz="0" w:space="0" w:color="auto"/>
      </w:divBdr>
      <w:divsChild>
        <w:div w:id="194736044">
          <w:marLeft w:val="0"/>
          <w:marRight w:val="225"/>
          <w:marTop w:val="0"/>
          <w:marBottom w:val="75"/>
          <w:divBdr>
            <w:top w:val="none" w:sz="0" w:space="0" w:color="auto"/>
            <w:left w:val="none" w:sz="0" w:space="0" w:color="auto"/>
            <w:bottom w:val="none" w:sz="0" w:space="0" w:color="auto"/>
            <w:right w:val="none" w:sz="0" w:space="0" w:color="auto"/>
          </w:divBdr>
          <w:divsChild>
            <w:div w:id="644704470">
              <w:marLeft w:val="0"/>
              <w:marRight w:val="0"/>
              <w:marTop w:val="0"/>
              <w:marBottom w:val="0"/>
              <w:divBdr>
                <w:top w:val="none" w:sz="0" w:space="0" w:color="auto"/>
                <w:left w:val="none" w:sz="0" w:space="0" w:color="auto"/>
                <w:bottom w:val="none" w:sz="0" w:space="0" w:color="auto"/>
                <w:right w:val="none" w:sz="0" w:space="0" w:color="auto"/>
              </w:divBdr>
            </w:div>
          </w:divsChild>
        </w:div>
        <w:div w:id="1498033900">
          <w:marLeft w:val="0"/>
          <w:marRight w:val="0"/>
          <w:marTop w:val="0"/>
          <w:marBottom w:val="0"/>
          <w:divBdr>
            <w:top w:val="none" w:sz="0" w:space="0" w:color="auto"/>
            <w:left w:val="none" w:sz="0" w:space="0" w:color="auto"/>
            <w:bottom w:val="dotted" w:sz="6" w:space="4" w:color="DDDDDD"/>
            <w:right w:val="none" w:sz="0" w:space="0" w:color="auto"/>
          </w:divBdr>
        </w:div>
      </w:divsChild>
    </w:div>
    <w:div w:id="1249077380">
      <w:bodyDiv w:val="1"/>
      <w:marLeft w:val="0"/>
      <w:marRight w:val="0"/>
      <w:marTop w:val="0"/>
      <w:marBottom w:val="0"/>
      <w:divBdr>
        <w:top w:val="none" w:sz="0" w:space="0" w:color="auto"/>
        <w:left w:val="none" w:sz="0" w:space="0" w:color="auto"/>
        <w:bottom w:val="none" w:sz="0" w:space="0" w:color="auto"/>
        <w:right w:val="none" w:sz="0" w:space="0" w:color="auto"/>
      </w:divBdr>
      <w:divsChild>
        <w:div w:id="304706670">
          <w:marLeft w:val="0"/>
          <w:marRight w:val="0"/>
          <w:marTop w:val="0"/>
          <w:marBottom w:val="0"/>
          <w:divBdr>
            <w:top w:val="none" w:sz="0" w:space="0" w:color="auto"/>
            <w:left w:val="none" w:sz="0" w:space="0" w:color="auto"/>
            <w:bottom w:val="dotted" w:sz="6" w:space="4" w:color="DDDDDD"/>
            <w:right w:val="none" w:sz="0" w:space="0" w:color="auto"/>
          </w:divBdr>
          <w:divsChild>
            <w:div w:id="10453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3362">
      <w:bodyDiv w:val="1"/>
      <w:marLeft w:val="0"/>
      <w:marRight w:val="0"/>
      <w:marTop w:val="0"/>
      <w:marBottom w:val="0"/>
      <w:divBdr>
        <w:top w:val="none" w:sz="0" w:space="0" w:color="auto"/>
        <w:left w:val="none" w:sz="0" w:space="0" w:color="auto"/>
        <w:bottom w:val="none" w:sz="0" w:space="0" w:color="auto"/>
        <w:right w:val="none" w:sz="0" w:space="0" w:color="auto"/>
      </w:divBdr>
    </w:div>
    <w:div w:id="1249388234">
      <w:bodyDiv w:val="1"/>
      <w:marLeft w:val="0"/>
      <w:marRight w:val="0"/>
      <w:marTop w:val="0"/>
      <w:marBottom w:val="0"/>
      <w:divBdr>
        <w:top w:val="none" w:sz="0" w:space="0" w:color="auto"/>
        <w:left w:val="none" w:sz="0" w:space="0" w:color="auto"/>
        <w:bottom w:val="none" w:sz="0" w:space="0" w:color="auto"/>
        <w:right w:val="none" w:sz="0" w:space="0" w:color="auto"/>
      </w:divBdr>
      <w:divsChild>
        <w:div w:id="1726642223">
          <w:marLeft w:val="0"/>
          <w:marRight w:val="0"/>
          <w:marTop w:val="0"/>
          <w:marBottom w:val="0"/>
          <w:divBdr>
            <w:top w:val="none" w:sz="0" w:space="0" w:color="auto"/>
            <w:left w:val="none" w:sz="0" w:space="0" w:color="auto"/>
            <w:bottom w:val="none" w:sz="0" w:space="0" w:color="auto"/>
            <w:right w:val="none" w:sz="0" w:space="0" w:color="auto"/>
          </w:divBdr>
        </w:div>
      </w:divsChild>
    </w:div>
    <w:div w:id="1249851398">
      <w:bodyDiv w:val="1"/>
      <w:marLeft w:val="0"/>
      <w:marRight w:val="0"/>
      <w:marTop w:val="0"/>
      <w:marBottom w:val="0"/>
      <w:divBdr>
        <w:top w:val="none" w:sz="0" w:space="0" w:color="auto"/>
        <w:left w:val="none" w:sz="0" w:space="0" w:color="auto"/>
        <w:bottom w:val="none" w:sz="0" w:space="0" w:color="auto"/>
        <w:right w:val="none" w:sz="0" w:space="0" w:color="auto"/>
      </w:divBdr>
      <w:divsChild>
        <w:div w:id="865099883">
          <w:marLeft w:val="0"/>
          <w:marRight w:val="0"/>
          <w:marTop w:val="0"/>
          <w:marBottom w:val="0"/>
          <w:divBdr>
            <w:top w:val="none" w:sz="0" w:space="0" w:color="auto"/>
            <w:left w:val="none" w:sz="0" w:space="0" w:color="auto"/>
            <w:bottom w:val="none" w:sz="0" w:space="0" w:color="auto"/>
            <w:right w:val="none" w:sz="0" w:space="0" w:color="auto"/>
          </w:divBdr>
        </w:div>
        <w:div w:id="2058779038">
          <w:marLeft w:val="0"/>
          <w:marRight w:val="0"/>
          <w:marTop w:val="0"/>
          <w:marBottom w:val="150"/>
          <w:divBdr>
            <w:top w:val="none" w:sz="0" w:space="0" w:color="auto"/>
            <w:left w:val="none" w:sz="0" w:space="0" w:color="auto"/>
            <w:bottom w:val="none" w:sz="0" w:space="0" w:color="auto"/>
            <w:right w:val="none" w:sz="0" w:space="0" w:color="auto"/>
          </w:divBdr>
        </w:div>
      </w:divsChild>
    </w:div>
    <w:div w:id="1250886497">
      <w:bodyDiv w:val="1"/>
      <w:marLeft w:val="0"/>
      <w:marRight w:val="0"/>
      <w:marTop w:val="0"/>
      <w:marBottom w:val="0"/>
      <w:divBdr>
        <w:top w:val="none" w:sz="0" w:space="0" w:color="auto"/>
        <w:left w:val="none" w:sz="0" w:space="0" w:color="auto"/>
        <w:bottom w:val="none" w:sz="0" w:space="0" w:color="auto"/>
        <w:right w:val="none" w:sz="0" w:space="0" w:color="auto"/>
      </w:divBdr>
    </w:div>
    <w:div w:id="1250968908">
      <w:bodyDiv w:val="1"/>
      <w:marLeft w:val="0"/>
      <w:marRight w:val="0"/>
      <w:marTop w:val="0"/>
      <w:marBottom w:val="0"/>
      <w:divBdr>
        <w:top w:val="none" w:sz="0" w:space="0" w:color="auto"/>
        <w:left w:val="none" w:sz="0" w:space="0" w:color="auto"/>
        <w:bottom w:val="none" w:sz="0" w:space="0" w:color="auto"/>
        <w:right w:val="none" w:sz="0" w:space="0" w:color="auto"/>
      </w:divBdr>
      <w:divsChild>
        <w:div w:id="1645046013">
          <w:marLeft w:val="0"/>
          <w:marRight w:val="0"/>
          <w:marTop w:val="0"/>
          <w:marBottom w:val="0"/>
          <w:divBdr>
            <w:top w:val="none" w:sz="0" w:space="0" w:color="auto"/>
            <w:left w:val="none" w:sz="0" w:space="0" w:color="auto"/>
            <w:bottom w:val="dotted" w:sz="6" w:space="4" w:color="DDDDDD"/>
            <w:right w:val="none" w:sz="0" w:space="0" w:color="auto"/>
          </w:divBdr>
          <w:divsChild>
            <w:div w:id="8302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9447">
      <w:bodyDiv w:val="1"/>
      <w:marLeft w:val="0"/>
      <w:marRight w:val="0"/>
      <w:marTop w:val="0"/>
      <w:marBottom w:val="0"/>
      <w:divBdr>
        <w:top w:val="none" w:sz="0" w:space="0" w:color="auto"/>
        <w:left w:val="none" w:sz="0" w:space="0" w:color="auto"/>
        <w:bottom w:val="none" w:sz="0" w:space="0" w:color="auto"/>
        <w:right w:val="none" w:sz="0" w:space="0" w:color="auto"/>
      </w:divBdr>
      <w:divsChild>
        <w:div w:id="212812930">
          <w:marLeft w:val="0"/>
          <w:marRight w:val="0"/>
          <w:marTop w:val="0"/>
          <w:marBottom w:val="0"/>
          <w:divBdr>
            <w:top w:val="none" w:sz="0" w:space="0" w:color="auto"/>
            <w:left w:val="none" w:sz="0" w:space="0" w:color="auto"/>
            <w:bottom w:val="none" w:sz="0" w:space="0" w:color="auto"/>
            <w:right w:val="none" w:sz="0" w:space="0" w:color="auto"/>
          </w:divBdr>
        </w:div>
      </w:divsChild>
    </w:div>
    <w:div w:id="1251546308">
      <w:bodyDiv w:val="1"/>
      <w:marLeft w:val="0"/>
      <w:marRight w:val="0"/>
      <w:marTop w:val="0"/>
      <w:marBottom w:val="0"/>
      <w:divBdr>
        <w:top w:val="none" w:sz="0" w:space="0" w:color="auto"/>
        <w:left w:val="none" w:sz="0" w:space="0" w:color="auto"/>
        <w:bottom w:val="none" w:sz="0" w:space="0" w:color="auto"/>
        <w:right w:val="none" w:sz="0" w:space="0" w:color="auto"/>
      </w:divBdr>
      <w:divsChild>
        <w:div w:id="132720427">
          <w:marLeft w:val="0"/>
          <w:marRight w:val="0"/>
          <w:marTop w:val="0"/>
          <w:marBottom w:val="150"/>
          <w:divBdr>
            <w:top w:val="none" w:sz="0" w:space="0" w:color="auto"/>
            <w:left w:val="none" w:sz="0" w:space="0" w:color="auto"/>
            <w:bottom w:val="none" w:sz="0" w:space="0" w:color="auto"/>
            <w:right w:val="none" w:sz="0" w:space="0" w:color="auto"/>
          </w:divBdr>
          <w:divsChild>
            <w:div w:id="896430772">
              <w:marLeft w:val="0"/>
              <w:marRight w:val="0"/>
              <w:marTop w:val="0"/>
              <w:marBottom w:val="0"/>
              <w:divBdr>
                <w:top w:val="none" w:sz="0" w:space="0" w:color="auto"/>
                <w:left w:val="none" w:sz="0" w:space="0" w:color="auto"/>
                <w:bottom w:val="none" w:sz="0" w:space="0" w:color="auto"/>
                <w:right w:val="none" w:sz="0" w:space="0" w:color="auto"/>
              </w:divBdr>
              <w:divsChild>
                <w:div w:id="17881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135">
          <w:marLeft w:val="0"/>
          <w:marRight w:val="0"/>
          <w:marTop w:val="0"/>
          <w:marBottom w:val="0"/>
          <w:divBdr>
            <w:top w:val="none" w:sz="0" w:space="0" w:color="auto"/>
            <w:left w:val="none" w:sz="0" w:space="0" w:color="auto"/>
            <w:bottom w:val="none" w:sz="0" w:space="0" w:color="auto"/>
            <w:right w:val="none" w:sz="0" w:space="0" w:color="auto"/>
          </w:divBdr>
          <w:divsChild>
            <w:div w:id="772553414">
              <w:marLeft w:val="0"/>
              <w:marRight w:val="0"/>
              <w:marTop w:val="0"/>
              <w:marBottom w:val="0"/>
              <w:divBdr>
                <w:top w:val="none" w:sz="0" w:space="0" w:color="auto"/>
                <w:left w:val="none" w:sz="0" w:space="0" w:color="auto"/>
                <w:bottom w:val="none" w:sz="0" w:space="0" w:color="auto"/>
                <w:right w:val="none" w:sz="0" w:space="0" w:color="auto"/>
              </w:divBdr>
              <w:divsChild>
                <w:div w:id="1508011711">
                  <w:marLeft w:val="0"/>
                  <w:marRight w:val="0"/>
                  <w:marTop w:val="225"/>
                  <w:marBottom w:val="225"/>
                  <w:divBdr>
                    <w:top w:val="none" w:sz="0" w:space="0" w:color="auto"/>
                    <w:left w:val="none" w:sz="0" w:space="0" w:color="auto"/>
                    <w:bottom w:val="none" w:sz="0" w:space="0" w:color="auto"/>
                    <w:right w:val="none" w:sz="0" w:space="0" w:color="auto"/>
                  </w:divBdr>
                </w:div>
              </w:divsChild>
            </w:div>
            <w:div w:id="959411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737889">
      <w:bodyDiv w:val="1"/>
      <w:marLeft w:val="0"/>
      <w:marRight w:val="0"/>
      <w:marTop w:val="0"/>
      <w:marBottom w:val="0"/>
      <w:divBdr>
        <w:top w:val="none" w:sz="0" w:space="0" w:color="auto"/>
        <w:left w:val="none" w:sz="0" w:space="0" w:color="auto"/>
        <w:bottom w:val="none" w:sz="0" w:space="0" w:color="auto"/>
        <w:right w:val="none" w:sz="0" w:space="0" w:color="auto"/>
      </w:divBdr>
      <w:divsChild>
        <w:div w:id="2097049490">
          <w:marLeft w:val="0"/>
          <w:marRight w:val="0"/>
          <w:marTop w:val="0"/>
          <w:marBottom w:val="0"/>
          <w:divBdr>
            <w:top w:val="none" w:sz="0" w:space="0" w:color="auto"/>
            <w:left w:val="none" w:sz="0" w:space="0" w:color="auto"/>
            <w:bottom w:val="dotted" w:sz="6" w:space="4" w:color="DDDDDD"/>
            <w:right w:val="none" w:sz="0" w:space="0" w:color="auto"/>
          </w:divBdr>
        </w:div>
      </w:divsChild>
    </w:div>
    <w:div w:id="1251742513">
      <w:bodyDiv w:val="1"/>
      <w:marLeft w:val="0"/>
      <w:marRight w:val="0"/>
      <w:marTop w:val="0"/>
      <w:marBottom w:val="0"/>
      <w:divBdr>
        <w:top w:val="none" w:sz="0" w:space="0" w:color="auto"/>
        <w:left w:val="none" w:sz="0" w:space="0" w:color="auto"/>
        <w:bottom w:val="none" w:sz="0" w:space="0" w:color="auto"/>
        <w:right w:val="none" w:sz="0" w:space="0" w:color="auto"/>
      </w:divBdr>
      <w:divsChild>
        <w:div w:id="169639626">
          <w:marLeft w:val="0"/>
          <w:marRight w:val="0"/>
          <w:marTop w:val="0"/>
          <w:marBottom w:val="0"/>
          <w:divBdr>
            <w:top w:val="none" w:sz="0" w:space="0" w:color="auto"/>
            <w:left w:val="none" w:sz="0" w:space="0" w:color="auto"/>
            <w:bottom w:val="none" w:sz="0" w:space="0" w:color="auto"/>
            <w:right w:val="none" w:sz="0" w:space="0" w:color="auto"/>
          </w:divBdr>
          <w:divsChild>
            <w:div w:id="336930959">
              <w:marLeft w:val="0"/>
              <w:marRight w:val="0"/>
              <w:marTop w:val="0"/>
              <w:marBottom w:val="0"/>
              <w:divBdr>
                <w:top w:val="none" w:sz="0" w:space="0" w:color="auto"/>
                <w:left w:val="none" w:sz="0" w:space="0" w:color="auto"/>
                <w:bottom w:val="none" w:sz="0" w:space="0" w:color="auto"/>
                <w:right w:val="none" w:sz="0" w:space="0" w:color="auto"/>
              </w:divBdr>
            </w:div>
          </w:divsChild>
        </w:div>
        <w:div w:id="658196311">
          <w:marLeft w:val="0"/>
          <w:marRight w:val="0"/>
          <w:marTop w:val="0"/>
          <w:marBottom w:val="150"/>
          <w:divBdr>
            <w:top w:val="none" w:sz="0" w:space="0" w:color="auto"/>
            <w:left w:val="none" w:sz="0" w:space="0" w:color="auto"/>
            <w:bottom w:val="none" w:sz="0" w:space="0" w:color="auto"/>
            <w:right w:val="none" w:sz="0" w:space="0" w:color="auto"/>
          </w:divBdr>
        </w:div>
        <w:div w:id="1675641945">
          <w:marLeft w:val="0"/>
          <w:marRight w:val="0"/>
          <w:marTop w:val="0"/>
          <w:marBottom w:val="150"/>
          <w:divBdr>
            <w:top w:val="none" w:sz="0" w:space="0" w:color="auto"/>
            <w:left w:val="none" w:sz="0" w:space="0" w:color="auto"/>
            <w:bottom w:val="none" w:sz="0" w:space="0" w:color="auto"/>
            <w:right w:val="none" w:sz="0" w:space="0" w:color="auto"/>
          </w:divBdr>
          <w:divsChild>
            <w:div w:id="16212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70116">
      <w:bodyDiv w:val="1"/>
      <w:marLeft w:val="0"/>
      <w:marRight w:val="0"/>
      <w:marTop w:val="0"/>
      <w:marBottom w:val="0"/>
      <w:divBdr>
        <w:top w:val="none" w:sz="0" w:space="0" w:color="auto"/>
        <w:left w:val="none" w:sz="0" w:space="0" w:color="auto"/>
        <w:bottom w:val="none" w:sz="0" w:space="0" w:color="auto"/>
        <w:right w:val="none" w:sz="0" w:space="0" w:color="auto"/>
      </w:divBdr>
    </w:div>
    <w:div w:id="1253124199">
      <w:bodyDiv w:val="1"/>
      <w:marLeft w:val="0"/>
      <w:marRight w:val="0"/>
      <w:marTop w:val="0"/>
      <w:marBottom w:val="0"/>
      <w:divBdr>
        <w:top w:val="none" w:sz="0" w:space="0" w:color="auto"/>
        <w:left w:val="none" w:sz="0" w:space="0" w:color="auto"/>
        <w:bottom w:val="none" w:sz="0" w:space="0" w:color="auto"/>
        <w:right w:val="none" w:sz="0" w:space="0" w:color="auto"/>
      </w:divBdr>
    </w:div>
    <w:div w:id="1253197712">
      <w:bodyDiv w:val="1"/>
      <w:marLeft w:val="0"/>
      <w:marRight w:val="0"/>
      <w:marTop w:val="0"/>
      <w:marBottom w:val="0"/>
      <w:divBdr>
        <w:top w:val="none" w:sz="0" w:space="0" w:color="auto"/>
        <w:left w:val="none" w:sz="0" w:space="0" w:color="auto"/>
        <w:bottom w:val="none" w:sz="0" w:space="0" w:color="auto"/>
        <w:right w:val="none" w:sz="0" w:space="0" w:color="auto"/>
      </w:divBdr>
      <w:divsChild>
        <w:div w:id="51077122">
          <w:marLeft w:val="0"/>
          <w:marRight w:val="0"/>
          <w:marTop w:val="0"/>
          <w:marBottom w:val="0"/>
          <w:divBdr>
            <w:top w:val="none" w:sz="0" w:space="0" w:color="auto"/>
            <w:left w:val="none" w:sz="0" w:space="0" w:color="auto"/>
            <w:bottom w:val="none" w:sz="0" w:space="0" w:color="auto"/>
            <w:right w:val="none" w:sz="0" w:space="0" w:color="auto"/>
          </w:divBdr>
        </w:div>
        <w:div w:id="147941977">
          <w:marLeft w:val="0"/>
          <w:marRight w:val="0"/>
          <w:marTop w:val="0"/>
          <w:marBottom w:val="150"/>
          <w:divBdr>
            <w:top w:val="none" w:sz="0" w:space="0" w:color="auto"/>
            <w:left w:val="none" w:sz="0" w:space="0" w:color="auto"/>
            <w:bottom w:val="none" w:sz="0" w:space="0" w:color="auto"/>
            <w:right w:val="none" w:sz="0" w:space="0" w:color="auto"/>
          </w:divBdr>
        </w:div>
      </w:divsChild>
    </w:div>
    <w:div w:id="1253733928">
      <w:bodyDiv w:val="1"/>
      <w:marLeft w:val="0"/>
      <w:marRight w:val="0"/>
      <w:marTop w:val="0"/>
      <w:marBottom w:val="0"/>
      <w:divBdr>
        <w:top w:val="none" w:sz="0" w:space="0" w:color="auto"/>
        <w:left w:val="none" w:sz="0" w:space="0" w:color="auto"/>
        <w:bottom w:val="none" w:sz="0" w:space="0" w:color="auto"/>
        <w:right w:val="none" w:sz="0" w:space="0" w:color="auto"/>
      </w:divBdr>
      <w:divsChild>
        <w:div w:id="758914499">
          <w:marLeft w:val="0"/>
          <w:marRight w:val="0"/>
          <w:marTop w:val="0"/>
          <w:marBottom w:val="0"/>
          <w:divBdr>
            <w:top w:val="none" w:sz="0" w:space="0" w:color="auto"/>
            <w:left w:val="none" w:sz="0" w:space="0" w:color="auto"/>
            <w:bottom w:val="none" w:sz="0" w:space="0" w:color="auto"/>
            <w:right w:val="none" w:sz="0" w:space="0" w:color="auto"/>
          </w:divBdr>
        </w:div>
      </w:divsChild>
    </w:div>
    <w:div w:id="1253782570">
      <w:bodyDiv w:val="1"/>
      <w:marLeft w:val="0"/>
      <w:marRight w:val="0"/>
      <w:marTop w:val="0"/>
      <w:marBottom w:val="0"/>
      <w:divBdr>
        <w:top w:val="none" w:sz="0" w:space="0" w:color="auto"/>
        <w:left w:val="none" w:sz="0" w:space="0" w:color="auto"/>
        <w:bottom w:val="none" w:sz="0" w:space="0" w:color="auto"/>
        <w:right w:val="none" w:sz="0" w:space="0" w:color="auto"/>
      </w:divBdr>
      <w:divsChild>
        <w:div w:id="1088622915">
          <w:marLeft w:val="0"/>
          <w:marRight w:val="0"/>
          <w:marTop w:val="0"/>
          <w:marBottom w:val="0"/>
          <w:divBdr>
            <w:top w:val="none" w:sz="0" w:space="0" w:color="auto"/>
            <w:left w:val="none" w:sz="0" w:space="0" w:color="auto"/>
            <w:bottom w:val="none" w:sz="0" w:space="0" w:color="auto"/>
            <w:right w:val="none" w:sz="0" w:space="0" w:color="auto"/>
          </w:divBdr>
          <w:divsChild>
            <w:div w:id="1725257866">
              <w:marLeft w:val="0"/>
              <w:marRight w:val="0"/>
              <w:marTop w:val="0"/>
              <w:marBottom w:val="0"/>
              <w:divBdr>
                <w:top w:val="none" w:sz="0" w:space="0" w:color="auto"/>
                <w:left w:val="none" w:sz="0" w:space="0" w:color="auto"/>
                <w:bottom w:val="none" w:sz="0" w:space="0" w:color="auto"/>
                <w:right w:val="none" w:sz="0" w:space="0" w:color="auto"/>
              </w:divBdr>
              <w:divsChild>
                <w:div w:id="17070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5553">
      <w:bodyDiv w:val="1"/>
      <w:marLeft w:val="0"/>
      <w:marRight w:val="0"/>
      <w:marTop w:val="0"/>
      <w:marBottom w:val="0"/>
      <w:divBdr>
        <w:top w:val="none" w:sz="0" w:space="0" w:color="auto"/>
        <w:left w:val="none" w:sz="0" w:space="0" w:color="auto"/>
        <w:bottom w:val="none" w:sz="0" w:space="0" w:color="auto"/>
        <w:right w:val="none" w:sz="0" w:space="0" w:color="auto"/>
      </w:divBdr>
    </w:div>
    <w:div w:id="1253970301">
      <w:bodyDiv w:val="1"/>
      <w:marLeft w:val="0"/>
      <w:marRight w:val="0"/>
      <w:marTop w:val="0"/>
      <w:marBottom w:val="0"/>
      <w:divBdr>
        <w:top w:val="none" w:sz="0" w:space="0" w:color="auto"/>
        <w:left w:val="none" w:sz="0" w:space="0" w:color="auto"/>
        <w:bottom w:val="none" w:sz="0" w:space="0" w:color="auto"/>
        <w:right w:val="none" w:sz="0" w:space="0" w:color="auto"/>
      </w:divBdr>
    </w:div>
    <w:div w:id="1254120139">
      <w:bodyDiv w:val="1"/>
      <w:marLeft w:val="0"/>
      <w:marRight w:val="0"/>
      <w:marTop w:val="0"/>
      <w:marBottom w:val="0"/>
      <w:divBdr>
        <w:top w:val="none" w:sz="0" w:space="0" w:color="auto"/>
        <w:left w:val="none" w:sz="0" w:space="0" w:color="auto"/>
        <w:bottom w:val="none" w:sz="0" w:space="0" w:color="auto"/>
        <w:right w:val="none" w:sz="0" w:space="0" w:color="auto"/>
      </w:divBdr>
    </w:div>
    <w:div w:id="1254359859">
      <w:bodyDiv w:val="1"/>
      <w:marLeft w:val="0"/>
      <w:marRight w:val="0"/>
      <w:marTop w:val="0"/>
      <w:marBottom w:val="0"/>
      <w:divBdr>
        <w:top w:val="none" w:sz="0" w:space="0" w:color="auto"/>
        <w:left w:val="none" w:sz="0" w:space="0" w:color="auto"/>
        <w:bottom w:val="none" w:sz="0" w:space="0" w:color="auto"/>
        <w:right w:val="none" w:sz="0" w:space="0" w:color="auto"/>
      </w:divBdr>
      <w:divsChild>
        <w:div w:id="863639455">
          <w:marLeft w:val="0"/>
          <w:marRight w:val="0"/>
          <w:marTop w:val="0"/>
          <w:marBottom w:val="0"/>
          <w:divBdr>
            <w:top w:val="none" w:sz="0" w:space="0" w:color="auto"/>
            <w:left w:val="none" w:sz="0" w:space="0" w:color="auto"/>
            <w:bottom w:val="none" w:sz="0" w:space="0" w:color="auto"/>
            <w:right w:val="none" w:sz="0" w:space="0" w:color="auto"/>
          </w:divBdr>
          <w:divsChild>
            <w:div w:id="533927642">
              <w:marLeft w:val="0"/>
              <w:marRight w:val="0"/>
              <w:marTop w:val="225"/>
              <w:marBottom w:val="225"/>
              <w:divBdr>
                <w:top w:val="none" w:sz="0" w:space="0" w:color="auto"/>
                <w:left w:val="none" w:sz="0" w:space="0" w:color="auto"/>
                <w:bottom w:val="none" w:sz="0" w:space="0" w:color="auto"/>
                <w:right w:val="none" w:sz="0" w:space="0" w:color="auto"/>
              </w:divBdr>
            </w:div>
          </w:divsChild>
        </w:div>
        <w:div w:id="1330062080">
          <w:marLeft w:val="0"/>
          <w:marRight w:val="0"/>
          <w:marTop w:val="0"/>
          <w:marBottom w:val="150"/>
          <w:divBdr>
            <w:top w:val="none" w:sz="0" w:space="0" w:color="auto"/>
            <w:left w:val="none" w:sz="0" w:space="0" w:color="auto"/>
            <w:bottom w:val="none" w:sz="0" w:space="0" w:color="auto"/>
            <w:right w:val="none" w:sz="0" w:space="0" w:color="auto"/>
          </w:divBdr>
          <w:divsChild>
            <w:div w:id="596717076">
              <w:marLeft w:val="0"/>
              <w:marRight w:val="0"/>
              <w:marTop w:val="0"/>
              <w:marBottom w:val="0"/>
              <w:divBdr>
                <w:top w:val="none" w:sz="0" w:space="0" w:color="auto"/>
                <w:left w:val="none" w:sz="0" w:space="0" w:color="auto"/>
                <w:bottom w:val="none" w:sz="0" w:space="0" w:color="auto"/>
                <w:right w:val="none" w:sz="0" w:space="0" w:color="auto"/>
              </w:divBdr>
              <w:divsChild>
                <w:div w:id="20673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261">
          <w:marLeft w:val="0"/>
          <w:marRight w:val="0"/>
          <w:marTop w:val="0"/>
          <w:marBottom w:val="150"/>
          <w:divBdr>
            <w:top w:val="none" w:sz="0" w:space="0" w:color="auto"/>
            <w:left w:val="none" w:sz="0" w:space="0" w:color="auto"/>
            <w:bottom w:val="none" w:sz="0" w:space="0" w:color="auto"/>
            <w:right w:val="none" w:sz="0" w:space="0" w:color="auto"/>
          </w:divBdr>
        </w:div>
      </w:divsChild>
    </w:div>
    <w:div w:id="1254706197">
      <w:bodyDiv w:val="1"/>
      <w:marLeft w:val="0"/>
      <w:marRight w:val="0"/>
      <w:marTop w:val="0"/>
      <w:marBottom w:val="0"/>
      <w:divBdr>
        <w:top w:val="none" w:sz="0" w:space="0" w:color="auto"/>
        <w:left w:val="none" w:sz="0" w:space="0" w:color="auto"/>
        <w:bottom w:val="none" w:sz="0" w:space="0" w:color="auto"/>
        <w:right w:val="none" w:sz="0" w:space="0" w:color="auto"/>
      </w:divBdr>
      <w:divsChild>
        <w:div w:id="1834643723">
          <w:marLeft w:val="0"/>
          <w:marRight w:val="0"/>
          <w:marTop w:val="0"/>
          <w:marBottom w:val="0"/>
          <w:divBdr>
            <w:top w:val="none" w:sz="0" w:space="0" w:color="auto"/>
            <w:left w:val="none" w:sz="0" w:space="0" w:color="auto"/>
            <w:bottom w:val="none" w:sz="0" w:space="0" w:color="auto"/>
            <w:right w:val="none" w:sz="0" w:space="0" w:color="auto"/>
          </w:divBdr>
          <w:divsChild>
            <w:div w:id="738481002">
              <w:marLeft w:val="0"/>
              <w:marRight w:val="0"/>
              <w:marTop w:val="0"/>
              <w:marBottom w:val="150"/>
              <w:divBdr>
                <w:top w:val="none" w:sz="0" w:space="0" w:color="auto"/>
                <w:left w:val="none" w:sz="0" w:space="0" w:color="auto"/>
                <w:bottom w:val="none" w:sz="0" w:space="0" w:color="auto"/>
                <w:right w:val="none" w:sz="0" w:space="0" w:color="auto"/>
              </w:divBdr>
            </w:div>
            <w:div w:id="18423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3509">
      <w:bodyDiv w:val="1"/>
      <w:marLeft w:val="0"/>
      <w:marRight w:val="0"/>
      <w:marTop w:val="0"/>
      <w:marBottom w:val="0"/>
      <w:divBdr>
        <w:top w:val="none" w:sz="0" w:space="0" w:color="auto"/>
        <w:left w:val="none" w:sz="0" w:space="0" w:color="auto"/>
        <w:bottom w:val="none" w:sz="0" w:space="0" w:color="auto"/>
        <w:right w:val="none" w:sz="0" w:space="0" w:color="auto"/>
      </w:divBdr>
      <w:divsChild>
        <w:div w:id="847214946">
          <w:marLeft w:val="0"/>
          <w:marRight w:val="0"/>
          <w:marTop w:val="0"/>
          <w:marBottom w:val="0"/>
          <w:divBdr>
            <w:top w:val="none" w:sz="0" w:space="0" w:color="auto"/>
            <w:left w:val="none" w:sz="0" w:space="0" w:color="auto"/>
            <w:bottom w:val="dotted" w:sz="6" w:space="4" w:color="DDDDDD"/>
            <w:right w:val="none" w:sz="0" w:space="0" w:color="auto"/>
          </w:divBdr>
          <w:divsChild>
            <w:div w:id="19805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188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97">
          <w:marLeft w:val="0"/>
          <w:marRight w:val="0"/>
          <w:marTop w:val="0"/>
          <w:marBottom w:val="0"/>
          <w:divBdr>
            <w:top w:val="none" w:sz="0" w:space="0" w:color="auto"/>
            <w:left w:val="none" w:sz="0" w:space="0" w:color="auto"/>
            <w:bottom w:val="dotted" w:sz="6" w:space="4" w:color="DDDDDD"/>
            <w:right w:val="none" w:sz="0" w:space="0" w:color="auto"/>
          </w:divBdr>
          <w:divsChild>
            <w:div w:id="16677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7305">
      <w:bodyDiv w:val="1"/>
      <w:marLeft w:val="0"/>
      <w:marRight w:val="0"/>
      <w:marTop w:val="0"/>
      <w:marBottom w:val="0"/>
      <w:divBdr>
        <w:top w:val="none" w:sz="0" w:space="0" w:color="auto"/>
        <w:left w:val="none" w:sz="0" w:space="0" w:color="auto"/>
        <w:bottom w:val="none" w:sz="0" w:space="0" w:color="auto"/>
        <w:right w:val="none" w:sz="0" w:space="0" w:color="auto"/>
      </w:divBdr>
      <w:divsChild>
        <w:div w:id="314995842">
          <w:marLeft w:val="0"/>
          <w:marRight w:val="0"/>
          <w:marTop w:val="0"/>
          <w:marBottom w:val="0"/>
          <w:divBdr>
            <w:top w:val="none" w:sz="0" w:space="0" w:color="auto"/>
            <w:left w:val="none" w:sz="0" w:space="0" w:color="auto"/>
            <w:bottom w:val="none" w:sz="0" w:space="0" w:color="auto"/>
            <w:right w:val="none" w:sz="0" w:space="0" w:color="auto"/>
          </w:divBdr>
          <w:divsChild>
            <w:div w:id="518395838">
              <w:marLeft w:val="0"/>
              <w:marRight w:val="0"/>
              <w:marTop w:val="0"/>
              <w:marBottom w:val="150"/>
              <w:divBdr>
                <w:top w:val="none" w:sz="0" w:space="0" w:color="auto"/>
                <w:left w:val="none" w:sz="0" w:space="0" w:color="auto"/>
                <w:bottom w:val="none" w:sz="0" w:space="0" w:color="auto"/>
                <w:right w:val="none" w:sz="0" w:space="0" w:color="auto"/>
              </w:divBdr>
            </w:div>
            <w:div w:id="18455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1989">
      <w:bodyDiv w:val="1"/>
      <w:marLeft w:val="0"/>
      <w:marRight w:val="0"/>
      <w:marTop w:val="0"/>
      <w:marBottom w:val="0"/>
      <w:divBdr>
        <w:top w:val="none" w:sz="0" w:space="0" w:color="auto"/>
        <w:left w:val="none" w:sz="0" w:space="0" w:color="auto"/>
        <w:bottom w:val="none" w:sz="0" w:space="0" w:color="auto"/>
        <w:right w:val="none" w:sz="0" w:space="0" w:color="auto"/>
      </w:divBdr>
      <w:divsChild>
        <w:div w:id="619457686">
          <w:marLeft w:val="0"/>
          <w:marRight w:val="0"/>
          <w:marTop w:val="0"/>
          <w:marBottom w:val="0"/>
          <w:divBdr>
            <w:top w:val="none" w:sz="0" w:space="0" w:color="auto"/>
            <w:left w:val="none" w:sz="0" w:space="0" w:color="auto"/>
            <w:bottom w:val="none" w:sz="0" w:space="0" w:color="auto"/>
            <w:right w:val="none" w:sz="0" w:space="0" w:color="auto"/>
          </w:divBdr>
        </w:div>
        <w:div w:id="1855146511">
          <w:marLeft w:val="0"/>
          <w:marRight w:val="0"/>
          <w:marTop w:val="0"/>
          <w:marBottom w:val="0"/>
          <w:divBdr>
            <w:top w:val="none" w:sz="0" w:space="0" w:color="auto"/>
            <w:left w:val="none" w:sz="0" w:space="0" w:color="auto"/>
            <w:bottom w:val="none" w:sz="0" w:space="0" w:color="auto"/>
            <w:right w:val="none" w:sz="0" w:space="0" w:color="auto"/>
          </w:divBdr>
          <w:divsChild>
            <w:div w:id="403382047">
              <w:marLeft w:val="0"/>
              <w:marRight w:val="0"/>
              <w:marTop w:val="0"/>
              <w:marBottom w:val="0"/>
              <w:divBdr>
                <w:top w:val="none" w:sz="0" w:space="0" w:color="auto"/>
                <w:left w:val="none" w:sz="0" w:space="0" w:color="auto"/>
                <w:bottom w:val="none" w:sz="0" w:space="0" w:color="auto"/>
                <w:right w:val="none" w:sz="0" w:space="0" w:color="auto"/>
              </w:divBdr>
            </w:div>
            <w:div w:id="18611164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5821537">
      <w:bodyDiv w:val="1"/>
      <w:marLeft w:val="0"/>
      <w:marRight w:val="0"/>
      <w:marTop w:val="0"/>
      <w:marBottom w:val="0"/>
      <w:divBdr>
        <w:top w:val="none" w:sz="0" w:space="0" w:color="auto"/>
        <w:left w:val="none" w:sz="0" w:space="0" w:color="auto"/>
        <w:bottom w:val="none" w:sz="0" w:space="0" w:color="auto"/>
        <w:right w:val="none" w:sz="0" w:space="0" w:color="auto"/>
      </w:divBdr>
    </w:div>
    <w:div w:id="1255897682">
      <w:bodyDiv w:val="1"/>
      <w:marLeft w:val="0"/>
      <w:marRight w:val="0"/>
      <w:marTop w:val="0"/>
      <w:marBottom w:val="0"/>
      <w:divBdr>
        <w:top w:val="none" w:sz="0" w:space="0" w:color="auto"/>
        <w:left w:val="none" w:sz="0" w:space="0" w:color="auto"/>
        <w:bottom w:val="none" w:sz="0" w:space="0" w:color="auto"/>
        <w:right w:val="none" w:sz="0" w:space="0" w:color="auto"/>
      </w:divBdr>
      <w:divsChild>
        <w:div w:id="81923648">
          <w:marLeft w:val="0"/>
          <w:marRight w:val="0"/>
          <w:marTop w:val="0"/>
          <w:marBottom w:val="0"/>
          <w:divBdr>
            <w:top w:val="none" w:sz="0" w:space="0" w:color="auto"/>
            <w:left w:val="none" w:sz="0" w:space="0" w:color="auto"/>
            <w:bottom w:val="none" w:sz="0" w:space="0" w:color="auto"/>
            <w:right w:val="none" w:sz="0" w:space="0" w:color="auto"/>
          </w:divBdr>
          <w:divsChild>
            <w:div w:id="667682780">
              <w:marLeft w:val="0"/>
              <w:marRight w:val="0"/>
              <w:marTop w:val="0"/>
              <w:marBottom w:val="0"/>
              <w:divBdr>
                <w:top w:val="none" w:sz="0" w:space="0" w:color="auto"/>
                <w:left w:val="none" w:sz="0" w:space="0" w:color="auto"/>
                <w:bottom w:val="none" w:sz="0" w:space="0" w:color="auto"/>
                <w:right w:val="none" w:sz="0" w:space="0" w:color="auto"/>
              </w:divBdr>
            </w:div>
          </w:divsChild>
        </w:div>
        <w:div w:id="412971447">
          <w:marLeft w:val="0"/>
          <w:marRight w:val="0"/>
          <w:marTop w:val="0"/>
          <w:marBottom w:val="150"/>
          <w:divBdr>
            <w:top w:val="none" w:sz="0" w:space="0" w:color="auto"/>
            <w:left w:val="none" w:sz="0" w:space="0" w:color="auto"/>
            <w:bottom w:val="none" w:sz="0" w:space="0" w:color="auto"/>
            <w:right w:val="none" w:sz="0" w:space="0" w:color="auto"/>
          </w:divBdr>
          <w:divsChild>
            <w:div w:id="1189102327">
              <w:marLeft w:val="0"/>
              <w:marRight w:val="0"/>
              <w:marTop w:val="0"/>
              <w:marBottom w:val="0"/>
              <w:divBdr>
                <w:top w:val="none" w:sz="0" w:space="0" w:color="auto"/>
                <w:left w:val="none" w:sz="0" w:space="0" w:color="auto"/>
                <w:bottom w:val="none" w:sz="0" w:space="0" w:color="auto"/>
                <w:right w:val="none" w:sz="0" w:space="0" w:color="auto"/>
              </w:divBdr>
            </w:div>
          </w:divsChild>
        </w:div>
        <w:div w:id="516622546">
          <w:marLeft w:val="0"/>
          <w:marRight w:val="0"/>
          <w:marTop w:val="0"/>
          <w:marBottom w:val="150"/>
          <w:divBdr>
            <w:top w:val="none" w:sz="0" w:space="0" w:color="auto"/>
            <w:left w:val="none" w:sz="0" w:space="0" w:color="auto"/>
            <w:bottom w:val="none" w:sz="0" w:space="0" w:color="auto"/>
            <w:right w:val="none" w:sz="0" w:space="0" w:color="auto"/>
          </w:divBdr>
        </w:div>
      </w:divsChild>
    </w:div>
    <w:div w:id="1256399911">
      <w:bodyDiv w:val="1"/>
      <w:marLeft w:val="0"/>
      <w:marRight w:val="0"/>
      <w:marTop w:val="0"/>
      <w:marBottom w:val="0"/>
      <w:divBdr>
        <w:top w:val="none" w:sz="0" w:space="0" w:color="auto"/>
        <w:left w:val="none" w:sz="0" w:space="0" w:color="auto"/>
        <w:bottom w:val="none" w:sz="0" w:space="0" w:color="auto"/>
        <w:right w:val="none" w:sz="0" w:space="0" w:color="auto"/>
      </w:divBdr>
      <w:divsChild>
        <w:div w:id="342633023">
          <w:marLeft w:val="0"/>
          <w:marRight w:val="0"/>
          <w:marTop w:val="0"/>
          <w:marBottom w:val="150"/>
          <w:divBdr>
            <w:top w:val="none" w:sz="0" w:space="0" w:color="auto"/>
            <w:left w:val="none" w:sz="0" w:space="0" w:color="auto"/>
            <w:bottom w:val="none" w:sz="0" w:space="0" w:color="auto"/>
            <w:right w:val="none" w:sz="0" w:space="0" w:color="auto"/>
          </w:divBdr>
        </w:div>
        <w:div w:id="398750693">
          <w:marLeft w:val="0"/>
          <w:marRight w:val="0"/>
          <w:marTop w:val="0"/>
          <w:marBottom w:val="150"/>
          <w:divBdr>
            <w:top w:val="none" w:sz="0" w:space="0" w:color="auto"/>
            <w:left w:val="none" w:sz="0" w:space="0" w:color="auto"/>
            <w:bottom w:val="none" w:sz="0" w:space="0" w:color="auto"/>
            <w:right w:val="none" w:sz="0" w:space="0" w:color="auto"/>
          </w:divBdr>
        </w:div>
        <w:div w:id="446196777">
          <w:marLeft w:val="0"/>
          <w:marRight w:val="0"/>
          <w:marTop w:val="0"/>
          <w:marBottom w:val="150"/>
          <w:divBdr>
            <w:top w:val="none" w:sz="0" w:space="0" w:color="auto"/>
            <w:left w:val="none" w:sz="0" w:space="0" w:color="auto"/>
            <w:bottom w:val="none" w:sz="0" w:space="0" w:color="auto"/>
            <w:right w:val="none" w:sz="0" w:space="0" w:color="auto"/>
          </w:divBdr>
        </w:div>
        <w:div w:id="706223111">
          <w:marLeft w:val="0"/>
          <w:marRight w:val="0"/>
          <w:marTop w:val="0"/>
          <w:marBottom w:val="150"/>
          <w:divBdr>
            <w:top w:val="none" w:sz="0" w:space="0" w:color="auto"/>
            <w:left w:val="none" w:sz="0" w:space="0" w:color="auto"/>
            <w:bottom w:val="none" w:sz="0" w:space="0" w:color="auto"/>
            <w:right w:val="none" w:sz="0" w:space="0" w:color="auto"/>
          </w:divBdr>
        </w:div>
        <w:div w:id="846015868">
          <w:marLeft w:val="0"/>
          <w:marRight w:val="0"/>
          <w:marTop w:val="0"/>
          <w:marBottom w:val="150"/>
          <w:divBdr>
            <w:top w:val="none" w:sz="0" w:space="0" w:color="auto"/>
            <w:left w:val="none" w:sz="0" w:space="0" w:color="auto"/>
            <w:bottom w:val="none" w:sz="0" w:space="0" w:color="auto"/>
            <w:right w:val="none" w:sz="0" w:space="0" w:color="auto"/>
          </w:divBdr>
        </w:div>
        <w:div w:id="1146631217">
          <w:marLeft w:val="0"/>
          <w:marRight w:val="0"/>
          <w:marTop w:val="0"/>
          <w:marBottom w:val="150"/>
          <w:divBdr>
            <w:top w:val="none" w:sz="0" w:space="0" w:color="auto"/>
            <w:left w:val="none" w:sz="0" w:space="0" w:color="auto"/>
            <w:bottom w:val="none" w:sz="0" w:space="0" w:color="auto"/>
            <w:right w:val="none" w:sz="0" w:space="0" w:color="auto"/>
          </w:divBdr>
        </w:div>
        <w:div w:id="1215890748">
          <w:marLeft w:val="0"/>
          <w:marRight w:val="0"/>
          <w:marTop w:val="0"/>
          <w:marBottom w:val="150"/>
          <w:divBdr>
            <w:top w:val="none" w:sz="0" w:space="0" w:color="auto"/>
            <w:left w:val="none" w:sz="0" w:space="0" w:color="auto"/>
            <w:bottom w:val="none" w:sz="0" w:space="0" w:color="auto"/>
            <w:right w:val="none" w:sz="0" w:space="0" w:color="auto"/>
          </w:divBdr>
        </w:div>
        <w:div w:id="1339234977">
          <w:marLeft w:val="0"/>
          <w:marRight w:val="0"/>
          <w:marTop w:val="0"/>
          <w:marBottom w:val="150"/>
          <w:divBdr>
            <w:top w:val="none" w:sz="0" w:space="0" w:color="auto"/>
            <w:left w:val="none" w:sz="0" w:space="0" w:color="auto"/>
            <w:bottom w:val="none" w:sz="0" w:space="0" w:color="auto"/>
            <w:right w:val="none" w:sz="0" w:space="0" w:color="auto"/>
          </w:divBdr>
        </w:div>
        <w:div w:id="1432697514">
          <w:marLeft w:val="0"/>
          <w:marRight w:val="0"/>
          <w:marTop w:val="0"/>
          <w:marBottom w:val="150"/>
          <w:divBdr>
            <w:top w:val="none" w:sz="0" w:space="0" w:color="auto"/>
            <w:left w:val="none" w:sz="0" w:space="0" w:color="auto"/>
            <w:bottom w:val="none" w:sz="0" w:space="0" w:color="auto"/>
            <w:right w:val="none" w:sz="0" w:space="0" w:color="auto"/>
          </w:divBdr>
        </w:div>
        <w:div w:id="1822690926">
          <w:marLeft w:val="0"/>
          <w:marRight w:val="0"/>
          <w:marTop w:val="0"/>
          <w:marBottom w:val="150"/>
          <w:divBdr>
            <w:top w:val="none" w:sz="0" w:space="0" w:color="auto"/>
            <w:left w:val="none" w:sz="0" w:space="0" w:color="auto"/>
            <w:bottom w:val="none" w:sz="0" w:space="0" w:color="auto"/>
            <w:right w:val="none" w:sz="0" w:space="0" w:color="auto"/>
          </w:divBdr>
        </w:div>
      </w:divsChild>
    </w:div>
    <w:div w:id="1256943184">
      <w:bodyDiv w:val="1"/>
      <w:marLeft w:val="0"/>
      <w:marRight w:val="0"/>
      <w:marTop w:val="0"/>
      <w:marBottom w:val="0"/>
      <w:divBdr>
        <w:top w:val="none" w:sz="0" w:space="0" w:color="auto"/>
        <w:left w:val="none" w:sz="0" w:space="0" w:color="auto"/>
        <w:bottom w:val="none" w:sz="0" w:space="0" w:color="auto"/>
        <w:right w:val="none" w:sz="0" w:space="0" w:color="auto"/>
      </w:divBdr>
      <w:divsChild>
        <w:div w:id="1934052526">
          <w:marLeft w:val="0"/>
          <w:marRight w:val="0"/>
          <w:marTop w:val="0"/>
          <w:marBottom w:val="0"/>
          <w:divBdr>
            <w:top w:val="none" w:sz="0" w:space="0" w:color="auto"/>
            <w:left w:val="none" w:sz="0" w:space="0" w:color="auto"/>
            <w:bottom w:val="dotted" w:sz="6" w:space="4" w:color="DDDDDD"/>
            <w:right w:val="none" w:sz="0" w:space="0" w:color="auto"/>
          </w:divBdr>
          <w:divsChild>
            <w:div w:id="15801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1220">
      <w:bodyDiv w:val="1"/>
      <w:marLeft w:val="0"/>
      <w:marRight w:val="0"/>
      <w:marTop w:val="0"/>
      <w:marBottom w:val="0"/>
      <w:divBdr>
        <w:top w:val="none" w:sz="0" w:space="0" w:color="auto"/>
        <w:left w:val="none" w:sz="0" w:space="0" w:color="auto"/>
        <w:bottom w:val="none" w:sz="0" w:space="0" w:color="auto"/>
        <w:right w:val="none" w:sz="0" w:space="0" w:color="auto"/>
      </w:divBdr>
      <w:divsChild>
        <w:div w:id="763259209">
          <w:marLeft w:val="0"/>
          <w:marRight w:val="0"/>
          <w:marTop w:val="0"/>
          <w:marBottom w:val="0"/>
          <w:divBdr>
            <w:top w:val="none" w:sz="0" w:space="0" w:color="auto"/>
            <w:left w:val="none" w:sz="0" w:space="0" w:color="auto"/>
            <w:bottom w:val="none" w:sz="0" w:space="0" w:color="auto"/>
            <w:right w:val="none" w:sz="0" w:space="0" w:color="auto"/>
          </w:divBdr>
        </w:div>
      </w:divsChild>
    </w:div>
    <w:div w:id="1257709608">
      <w:bodyDiv w:val="1"/>
      <w:marLeft w:val="0"/>
      <w:marRight w:val="0"/>
      <w:marTop w:val="0"/>
      <w:marBottom w:val="0"/>
      <w:divBdr>
        <w:top w:val="none" w:sz="0" w:space="0" w:color="auto"/>
        <w:left w:val="none" w:sz="0" w:space="0" w:color="auto"/>
        <w:bottom w:val="none" w:sz="0" w:space="0" w:color="auto"/>
        <w:right w:val="none" w:sz="0" w:space="0" w:color="auto"/>
      </w:divBdr>
      <w:divsChild>
        <w:div w:id="644165674">
          <w:marLeft w:val="0"/>
          <w:marRight w:val="0"/>
          <w:marTop w:val="0"/>
          <w:marBottom w:val="0"/>
          <w:divBdr>
            <w:top w:val="none" w:sz="0" w:space="0" w:color="auto"/>
            <w:left w:val="none" w:sz="0" w:space="0" w:color="auto"/>
            <w:bottom w:val="none" w:sz="0" w:space="0" w:color="auto"/>
            <w:right w:val="none" w:sz="0" w:space="0" w:color="auto"/>
          </w:divBdr>
          <w:divsChild>
            <w:div w:id="679433503">
              <w:marLeft w:val="0"/>
              <w:marRight w:val="0"/>
              <w:marTop w:val="0"/>
              <w:marBottom w:val="0"/>
              <w:divBdr>
                <w:top w:val="none" w:sz="0" w:space="0" w:color="auto"/>
                <w:left w:val="none" w:sz="0" w:space="0" w:color="auto"/>
                <w:bottom w:val="none" w:sz="0" w:space="0" w:color="auto"/>
                <w:right w:val="none" w:sz="0" w:space="0" w:color="auto"/>
              </w:divBdr>
              <w:divsChild>
                <w:div w:id="1011372973">
                  <w:marLeft w:val="0"/>
                  <w:marRight w:val="0"/>
                  <w:marTop w:val="0"/>
                  <w:marBottom w:val="0"/>
                  <w:divBdr>
                    <w:top w:val="none" w:sz="0" w:space="0" w:color="auto"/>
                    <w:left w:val="none" w:sz="0" w:space="0" w:color="auto"/>
                    <w:bottom w:val="none" w:sz="0" w:space="0" w:color="auto"/>
                    <w:right w:val="none" w:sz="0" w:space="0" w:color="auto"/>
                  </w:divBdr>
                  <w:divsChild>
                    <w:div w:id="282347320">
                      <w:marLeft w:val="0"/>
                      <w:marRight w:val="0"/>
                      <w:marTop w:val="0"/>
                      <w:marBottom w:val="0"/>
                      <w:divBdr>
                        <w:top w:val="none" w:sz="0" w:space="0" w:color="auto"/>
                        <w:left w:val="none" w:sz="0" w:space="0" w:color="auto"/>
                        <w:bottom w:val="none" w:sz="0" w:space="0" w:color="auto"/>
                        <w:right w:val="none" w:sz="0" w:space="0" w:color="auto"/>
                      </w:divBdr>
                      <w:divsChild>
                        <w:div w:id="1926760806">
                          <w:marLeft w:val="0"/>
                          <w:marRight w:val="0"/>
                          <w:marTop w:val="0"/>
                          <w:marBottom w:val="0"/>
                          <w:divBdr>
                            <w:top w:val="none" w:sz="0" w:space="0" w:color="auto"/>
                            <w:left w:val="none" w:sz="0" w:space="0" w:color="auto"/>
                            <w:bottom w:val="none" w:sz="0" w:space="0" w:color="auto"/>
                            <w:right w:val="none" w:sz="0" w:space="0" w:color="auto"/>
                          </w:divBdr>
                          <w:divsChild>
                            <w:div w:id="754476135">
                              <w:marLeft w:val="0"/>
                              <w:marRight w:val="0"/>
                              <w:marTop w:val="0"/>
                              <w:marBottom w:val="0"/>
                              <w:divBdr>
                                <w:top w:val="none" w:sz="0" w:space="0" w:color="auto"/>
                                <w:left w:val="none" w:sz="0" w:space="0" w:color="auto"/>
                                <w:bottom w:val="none" w:sz="0" w:space="0" w:color="auto"/>
                                <w:right w:val="none" w:sz="0" w:space="0" w:color="auto"/>
                              </w:divBdr>
                              <w:divsChild>
                                <w:div w:id="72364533">
                                  <w:marLeft w:val="0"/>
                                  <w:marRight w:val="0"/>
                                  <w:marTop w:val="0"/>
                                  <w:marBottom w:val="0"/>
                                  <w:divBdr>
                                    <w:top w:val="none" w:sz="0" w:space="0" w:color="auto"/>
                                    <w:left w:val="none" w:sz="0" w:space="0" w:color="auto"/>
                                    <w:bottom w:val="none" w:sz="0" w:space="0" w:color="auto"/>
                                    <w:right w:val="none" w:sz="0" w:space="0" w:color="auto"/>
                                  </w:divBdr>
                                  <w:divsChild>
                                    <w:div w:id="5984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364953">
      <w:bodyDiv w:val="1"/>
      <w:marLeft w:val="0"/>
      <w:marRight w:val="0"/>
      <w:marTop w:val="0"/>
      <w:marBottom w:val="0"/>
      <w:divBdr>
        <w:top w:val="none" w:sz="0" w:space="0" w:color="auto"/>
        <w:left w:val="none" w:sz="0" w:space="0" w:color="auto"/>
        <w:bottom w:val="none" w:sz="0" w:space="0" w:color="auto"/>
        <w:right w:val="none" w:sz="0" w:space="0" w:color="auto"/>
      </w:divBdr>
      <w:divsChild>
        <w:div w:id="43675678">
          <w:marLeft w:val="0"/>
          <w:marRight w:val="0"/>
          <w:marTop w:val="0"/>
          <w:marBottom w:val="0"/>
          <w:divBdr>
            <w:top w:val="none" w:sz="0" w:space="0" w:color="auto"/>
            <w:left w:val="none" w:sz="0" w:space="0" w:color="auto"/>
            <w:bottom w:val="none" w:sz="0" w:space="0" w:color="auto"/>
            <w:right w:val="none" w:sz="0" w:space="0" w:color="auto"/>
          </w:divBdr>
          <w:divsChild>
            <w:div w:id="994266117">
              <w:marLeft w:val="0"/>
              <w:marRight w:val="0"/>
              <w:marTop w:val="0"/>
              <w:marBottom w:val="0"/>
              <w:divBdr>
                <w:top w:val="none" w:sz="0" w:space="0" w:color="auto"/>
                <w:left w:val="none" w:sz="0" w:space="0" w:color="auto"/>
                <w:bottom w:val="none" w:sz="0" w:space="0" w:color="auto"/>
                <w:right w:val="none" w:sz="0" w:space="0" w:color="auto"/>
              </w:divBdr>
              <w:divsChild>
                <w:div w:id="1802533751">
                  <w:marLeft w:val="0"/>
                  <w:marRight w:val="0"/>
                  <w:marTop w:val="0"/>
                  <w:marBottom w:val="0"/>
                  <w:divBdr>
                    <w:top w:val="none" w:sz="0" w:space="0" w:color="auto"/>
                    <w:left w:val="none" w:sz="0" w:space="0" w:color="auto"/>
                    <w:bottom w:val="none" w:sz="0" w:space="0" w:color="auto"/>
                    <w:right w:val="none" w:sz="0" w:space="0" w:color="auto"/>
                  </w:divBdr>
                  <w:divsChild>
                    <w:div w:id="1047536055">
                      <w:marLeft w:val="0"/>
                      <w:marRight w:val="0"/>
                      <w:marTop w:val="0"/>
                      <w:marBottom w:val="0"/>
                      <w:divBdr>
                        <w:top w:val="none" w:sz="0" w:space="0" w:color="auto"/>
                        <w:left w:val="none" w:sz="0" w:space="0" w:color="auto"/>
                        <w:bottom w:val="none" w:sz="0" w:space="0" w:color="auto"/>
                        <w:right w:val="none" w:sz="0" w:space="0" w:color="auto"/>
                      </w:divBdr>
                      <w:divsChild>
                        <w:div w:id="1623538744">
                          <w:marLeft w:val="0"/>
                          <w:marRight w:val="0"/>
                          <w:marTop w:val="0"/>
                          <w:marBottom w:val="0"/>
                          <w:divBdr>
                            <w:top w:val="none" w:sz="0" w:space="0" w:color="auto"/>
                            <w:left w:val="none" w:sz="0" w:space="0" w:color="auto"/>
                            <w:bottom w:val="none" w:sz="0" w:space="0" w:color="auto"/>
                            <w:right w:val="none" w:sz="0" w:space="0" w:color="auto"/>
                          </w:divBdr>
                          <w:divsChild>
                            <w:div w:id="1255239120">
                              <w:marLeft w:val="0"/>
                              <w:marRight w:val="0"/>
                              <w:marTop w:val="0"/>
                              <w:marBottom w:val="0"/>
                              <w:divBdr>
                                <w:top w:val="none" w:sz="0" w:space="0" w:color="auto"/>
                                <w:left w:val="none" w:sz="0" w:space="0" w:color="auto"/>
                                <w:bottom w:val="none" w:sz="0" w:space="0" w:color="auto"/>
                                <w:right w:val="none" w:sz="0" w:space="0" w:color="auto"/>
                              </w:divBdr>
                              <w:divsChild>
                                <w:div w:id="2031907196">
                                  <w:marLeft w:val="0"/>
                                  <w:marRight w:val="0"/>
                                  <w:marTop w:val="0"/>
                                  <w:marBottom w:val="0"/>
                                  <w:divBdr>
                                    <w:top w:val="none" w:sz="0" w:space="0" w:color="auto"/>
                                    <w:left w:val="none" w:sz="0" w:space="0" w:color="auto"/>
                                    <w:bottom w:val="none" w:sz="0" w:space="0" w:color="auto"/>
                                    <w:right w:val="none" w:sz="0" w:space="0" w:color="auto"/>
                                  </w:divBdr>
                                  <w:divsChild>
                                    <w:div w:id="21115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639827">
      <w:bodyDiv w:val="1"/>
      <w:marLeft w:val="0"/>
      <w:marRight w:val="0"/>
      <w:marTop w:val="0"/>
      <w:marBottom w:val="0"/>
      <w:divBdr>
        <w:top w:val="none" w:sz="0" w:space="0" w:color="auto"/>
        <w:left w:val="none" w:sz="0" w:space="0" w:color="auto"/>
        <w:bottom w:val="none" w:sz="0" w:space="0" w:color="auto"/>
        <w:right w:val="none" w:sz="0" w:space="0" w:color="auto"/>
      </w:divBdr>
    </w:div>
    <w:div w:id="1258951909">
      <w:bodyDiv w:val="1"/>
      <w:marLeft w:val="0"/>
      <w:marRight w:val="0"/>
      <w:marTop w:val="0"/>
      <w:marBottom w:val="0"/>
      <w:divBdr>
        <w:top w:val="none" w:sz="0" w:space="0" w:color="auto"/>
        <w:left w:val="none" w:sz="0" w:space="0" w:color="auto"/>
        <w:bottom w:val="none" w:sz="0" w:space="0" w:color="auto"/>
        <w:right w:val="none" w:sz="0" w:space="0" w:color="auto"/>
      </w:divBdr>
      <w:divsChild>
        <w:div w:id="67310155">
          <w:marLeft w:val="0"/>
          <w:marRight w:val="0"/>
          <w:marTop w:val="0"/>
          <w:marBottom w:val="0"/>
          <w:divBdr>
            <w:top w:val="none" w:sz="0" w:space="0" w:color="auto"/>
            <w:left w:val="none" w:sz="0" w:space="0" w:color="auto"/>
            <w:bottom w:val="none" w:sz="0" w:space="0" w:color="auto"/>
            <w:right w:val="none" w:sz="0" w:space="0" w:color="auto"/>
          </w:divBdr>
        </w:div>
        <w:div w:id="1979266401">
          <w:marLeft w:val="0"/>
          <w:marRight w:val="0"/>
          <w:marTop w:val="0"/>
          <w:marBottom w:val="150"/>
          <w:divBdr>
            <w:top w:val="none" w:sz="0" w:space="0" w:color="auto"/>
            <w:left w:val="none" w:sz="0" w:space="0" w:color="auto"/>
            <w:bottom w:val="none" w:sz="0" w:space="0" w:color="auto"/>
            <w:right w:val="none" w:sz="0" w:space="0" w:color="auto"/>
          </w:divBdr>
        </w:div>
      </w:divsChild>
    </w:div>
    <w:div w:id="1258978653">
      <w:bodyDiv w:val="1"/>
      <w:marLeft w:val="0"/>
      <w:marRight w:val="0"/>
      <w:marTop w:val="0"/>
      <w:marBottom w:val="0"/>
      <w:divBdr>
        <w:top w:val="none" w:sz="0" w:space="0" w:color="auto"/>
        <w:left w:val="none" w:sz="0" w:space="0" w:color="auto"/>
        <w:bottom w:val="none" w:sz="0" w:space="0" w:color="auto"/>
        <w:right w:val="none" w:sz="0" w:space="0" w:color="auto"/>
      </w:divBdr>
      <w:divsChild>
        <w:div w:id="805896901">
          <w:marLeft w:val="0"/>
          <w:marRight w:val="0"/>
          <w:marTop w:val="0"/>
          <w:marBottom w:val="0"/>
          <w:divBdr>
            <w:top w:val="none" w:sz="0" w:space="0" w:color="auto"/>
            <w:left w:val="none" w:sz="0" w:space="0" w:color="auto"/>
            <w:bottom w:val="none" w:sz="0" w:space="0" w:color="auto"/>
            <w:right w:val="none" w:sz="0" w:space="0" w:color="auto"/>
          </w:divBdr>
        </w:div>
      </w:divsChild>
    </w:div>
    <w:div w:id="1259211722">
      <w:bodyDiv w:val="1"/>
      <w:marLeft w:val="0"/>
      <w:marRight w:val="0"/>
      <w:marTop w:val="0"/>
      <w:marBottom w:val="0"/>
      <w:divBdr>
        <w:top w:val="none" w:sz="0" w:space="0" w:color="auto"/>
        <w:left w:val="none" w:sz="0" w:space="0" w:color="auto"/>
        <w:bottom w:val="none" w:sz="0" w:space="0" w:color="auto"/>
        <w:right w:val="none" w:sz="0" w:space="0" w:color="auto"/>
      </w:divBdr>
      <w:divsChild>
        <w:div w:id="1982879605">
          <w:marLeft w:val="0"/>
          <w:marRight w:val="0"/>
          <w:marTop w:val="0"/>
          <w:marBottom w:val="0"/>
          <w:divBdr>
            <w:top w:val="none" w:sz="0" w:space="0" w:color="auto"/>
            <w:left w:val="none" w:sz="0" w:space="0" w:color="auto"/>
            <w:bottom w:val="dotted" w:sz="6" w:space="4" w:color="DDDDDD"/>
            <w:right w:val="none" w:sz="0" w:space="0" w:color="auto"/>
          </w:divBdr>
          <w:divsChild>
            <w:div w:id="7003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5704">
      <w:bodyDiv w:val="1"/>
      <w:marLeft w:val="0"/>
      <w:marRight w:val="0"/>
      <w:marTop w:val="0"/>
      <w:marBottom w:val="0"/>
      <w:divBdr>
        <w:top w:val="none" w:sz="0" w:space="0" w:color="auto"/>
        <w:left w:val="none" w:sz="0" w:space="0" w:color="auto"/>
        <w:bottom w:val="none" w:sz="0" w:space="0" w:color="auto"/>
        <w:right w:val="none" w:sz="0" w:space="0" w:color="auto"/>
      </w:divBdr>
      <w:divsChild>
        <w:div w:id="515997033">
          <w:marLeft w:val="0"/>
          <w:marRight w:val="0"/>
          <w:marTop w:val="0"/>
          <w:marBottom w:val="0"/>
          <w:divBdr>
            <w:top w:val="none" w:sz="0" w:space="0" w:color="auto"/>
            <w:left w:val="none" w:sz="0" w:space="0" w:color="auto"/>
            <w:bottom w:val="none" w:sz="0" w:space="0" w:color="auto"/>
            <w:right w:val="none" w:sz="0" w:space="0" w:color="auto"/>
          </w:divBdr>
        </w:div>
      </w:divsChild>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sChild>
        <w:div w:id="1954288640">
          <w:marLeft w:val="0"/>
          <w:marRight w:val="0"/>
          <w:marTop w:val="0"/>
          <w:marBottom w:val="0"/>
          <w:divBdr>
            <w:top w:val="none" w:sz="0" w:space="0" w:color="auto"/>
            <w:left w:val="none" w:sz="0" w:space="0" w:color="auto"/>
            <w:bottom w:val="none" w:sz="0" w:space="0" w:color="auto"/>
            <w:right w:val="none" w:sz="0" w:space="0" w:color="auto"/>
          </w:divBdr>
          <w:divsChild>
            <w:div w:id="636764598">
              <w:marLeft w:val="0"/>
              <w:marRight w:val="0"/>
              <w:marTop w:val="0"/>
              <w:marBottom w:val="0"/>
              <w:divBdr>
                <w:top w:val="none" w:sz="0" w:space="0" w:color="auto"/>
                <w:left w:val="none" w:sz="0" w:space="0" w:color="auto"/>
                <w:bottom w:val="none" w:sz="0" w:space="0" w:color="auto"/>
                <w:right w:val="none" w:sz="0" w:space="0" w:color="auto"/>
              </w:divBdr>
              <w:divsChild>
                <w:div w:id="1381635605">
                  <w:marLeft w:val="0"/>
                  <w:marRight w:val="0"/>
                  <w:marTop w:val="0"/>
                  <w:marBottom w:val="0"/>
                  <w:divBdr>
                    <w:top w:val="none" w:sz="0" w:space="0" w:color="auto"/>
                    <w:left w:val="none" w:sz="0" w:space="0" w:color="auto"/>
                    <w:bottom w:val="none" w:sz="0" w:space="0" w:color="auto"/>
                    <w:right w:val="none" w:sz="0" w:space="0" w:color="auto"/>
                  </w:divBdr>
                  <w:divsChild>
                    <w:div w:id="1895583231">
                      <w:marLeft w:val="0"/>
                      <w:marRight w:val="0"/>
                      <w:marTop w:val="0"/>
                      <w:marBottom w:val="0"/>
                      <w:divBdr>
                        <w:top w:val="none" w:sz="0" w:space="0" w:color="auto"/>
                        <w:left w:val="none" w:sz="0" w:space="0" w:color="auto"/>
                        <w:bottom w:val="none" w:sz="0" w:space="0" w:color="auto"/>
                        <w:right w:val="none" w:sz="0" w:space="0" w:color="auto"/>
                      </w:divBdr>
                      <w:divsChild>
                        <w:div w:id="807823914">
                          <w:marLeft w:val="0"/>
                          <w:marRight w:val="0"/>
                          <w:marTop w:val="0"/>
                          <w:marBottom w:val="0"/>
                          <w:divBdr>
                            <w:top w:val="none" w:sz="0" w:space="0" w:color="auto"/>
                            <w:left w:val="none" w:sz="0" w:space="0" w:color="auto"/>
                            <w:bottom w:val="none" w:sz="0" w:space="0" w:color="auto"/>
                            <w:right w:val="none" w:sz="0" w:space="0" w:color="auto"/>
                          </w:divBdr>
                          <w:divsChild>
                            <w:div w:id="440296303">
                              <w:marLeft w:val="0"/>
                              <w:marRight w:val="0"/>
                              <w:marTop w:val="0"/>
                              <w:marBottom w:val="0"/>
                              <w:divBdr>
                                <w:top w:val="none" w:sz="0" w:space="0" w:color="auto"/>
                                <w:left w:val="none" w:sz="0" w:space="0" w:color="auto"/>
                                <w:bottom w:val="none" w:sz="0" w:space="0" w:color="auto"/>
                                <w:right w:val="none" w:sz="0" w:space="0" w:color="auto"/>
                              </w:divBdr>
                              <w:divsChild>
                                <w:div w:id="7844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678050">
      <w:bodyDiv w:val="1"/>
      <w:marLeft w:val="0"/>
      <w:marRight w:val="0"/>
      <w:marTop w:val="0"/>
      <w:marBottom w:val="0"/>
      <w:divBdr>
        <w:top w:val="none" w:sz="0" w:space="0" w:color="auto"/>
        <w:left w:val="none" w:sz="0" w:space="0" w:color="auto"/>
        <w:bottom w:val="none" w:sz="0" w:space="0" w:color="auto"/>
        <w:right w:val="none" w:sz="0" w:space="0" w:color="auto"/>
      </w:divBdr>
      <w:divsChild>
        <w:div w:id="473914568">
          <w:marLeft w:val="0"/>
          <w:marRight w:val="0"/>
          <w:marTop w:val="0"/>
          <w:marBottom w:val="150"/>
          <w:divBdr>
            <w:top w:val="none" w:sz="0" w:space="0" w:color="auto"/>
            <w:left w:val="none" w:sz="0" w:space="0" w:color="auto"/>
            <w:bottom w:val="none" w:sz="0" w:space="0" w:color="auto"/>
            <w:right w:val="none" w:sz="0" w:space="0" w:color="auto"/>
          </w:divBdr>
        </w:div>
        <w:div w:id="961301031">
          <w:marLeft w:val="0"/>
          <w:marRight w:val="0"/>
          <w:marTop w:val="0"/>
          <w:marBottom w:val="0"/>
          <w:divBdr>
            <w:top w:val="none" w:sz="0" w:space="0" w:color="auto"/>
            <w:left w:val="none" w:sz="0" w:space="0" w:color="auto"/>
            <w:bottom w:val="none" w:sz="0" w:space="0" w:color="auto"/>
            <w:right w:val="none" w:sz="0" w:space="0" w:color="auto"/>
          </w:divBdr>
          <w:divsChild>
            <w:div w:id="1884294987">
              <w:marLeft w:val="0"/>
              <w:marRight w:val="0"/>
              <w:marTop w:val="225"/>
              <w:marBottom w:val="225"/>
              <w:divBdr>
                <w:top w:val="none" w:sz="0" w:space="0" w:color="auto"/>
                <w:left w:val="none" w:sz="0" w:space="0" w:color="auto"/>
                <w:bottom w:val="none" w:sz="0" w:space="0" w:color="auto"/>
                <w:right w:val="none" w:sz="0" w:space="0" w:color="auto"/>
              </w:divBdr>
            </w:div>
          </w:divsChild>
        </w:div>
        <w:div w:id="1487822885">
          <w:marLeft w:val="0"/>
          <w:marRight w:val="0"/>
          <w:marTop w:val="0"/>
          <w:marBottom w:val="150"/>
          <w:divBdr>
            <w:top w:val="none" w:sz="0" w:space="0" w:color="auto"/>
            <w:left w:val="none" w:sz="0" w:space="0" w:color="auto"/>
            <w:bottom w:val="none" w:sz="0" w:space="0" w:color="auto"/>
            <w:right w:val="none" w:sz="0" w:space="0" w:color="auto"/>
          </w:divBdr>
          <w:divsChild>
            <w:div w:id="1925989460">
              <w:marLeft w:val="0"/>
              <w:marRight w:val="0"/>
              <w:marTop w:val="0"/>
              <w:marBottom w:val="0"/>
              <w:divBdr>
                <w:top w:val="none" w:sz="0" w:space="0" w:color="auto"/>
                <w:left w:val="none" w:sz="0" w:space="0" w:color="auto"/>
                <w:bottom w:val="none" w:sz="0" w:space="0" w:color="auto"/>
                <w:right w:val="none" w:sz="0" w:space="0" w:color="auto"/>
              </w:divBdr>
              <w:divsChild>
                <w:div w:id="1357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3360">
      <w:bodyDiv w:val="1"/>
      <w:marLeft w:val="0"/>
      <w:marRight w:val="0"/>
      <w:marTop w:val="0"/>
      <w:marBottom w:val="0"/>
      <w:divBdr>
        <w:top w:val="none" w:sz="0" w:space="0" w:color="auto"/>
        <w:left w:val="none" w:sz="0" w:space="0" w:color="auto"/>
        <w:bottom w:val="none" w:sz="0" w:space="0" w:color="auto"/>
        <w:right w:val="none" w:sz="0" w:space="0" w:color="auto"/>
      </w:divBdr>
      <w:divsChild>
        <w:div w:id="323436547">
          <w:marLeft w:val="0"/>
          <w:marRight w:val="0"/>
          <w:marTop w:val="0"/>
          <w:marBottom w:val="150"/>
          <w:divBdr>
            <w:top w:val="none" w:sz="0" w:space="0" w:color="auto"/>
            <w:left w:val="none" w:sz="0" w:space="0" w:color="auto"/>
            <w:bottom w:val="none" w:sz="0" w:space="0" w:color="auto"/>
            <w:right w:val="none" w:sz="0" w:space="0" w:color="auto"/>
          </w:divBdr>
          <w:divsChild>
            <w:div w:id="712341346">
              <w:marLeft w:val="0"/>
              <w:marRight w:val="0"/>
              <w:marTop w:val="0"/>
              <w:marBottom w:val="0"/>
              <w:divBdr>
                <w:top w:val="none" w:sz="0" w:space="0" w:color="auto"/>
                <w:left w:val="none" w:sz="0" w:space="0" w:color="auto"/>
                <w:bottom w:val="none" w:sz="0" w:space="0" w:color="auto"/>
                <w:right w:val="none" w:sz="0" w:space="0" w:color="auto"/>
              </w:divBdr>
              <w:divsChild>
                <w:div w:id="1721510456">
                  <w:marLeft w:val="0"/>
                  <w:marRight w:val="0"/>
                  <w:marTop w:val="0"/>
                  <w:marBottom w:val="0"/>
                  <w:divBdr>
                    <w:top w:val="none" w:sz="0" w:space="0" w:color="auto"/>
                    <w:left w:val="none" w:sz="0" w:space="0" w:color="auto"/>
                    <w:bottom w:val="none" w:sz="0" w:space="0" w:color="auto"/>
                    <w:right w:val="none" w:sz="0" w:space="0" w:color="auto"/>
                  </w:divBdr>
                  <w:divsChild>
                    <w:div w:id="1883902539">
                      <w:marLeft w:val="0"/>
                      <w:marRight w:val="150"/>
                      <w:marTop w:val="0"/>
                      <w:marBottom w:val="0"/>
                      <w:divBdr>
                        <w:top w:val="none" w:sz="0" w:space="0" w:color="auto"/>
                        <w:left w:val="none" w:sz="0" w:space="0" w:color="auto"/>
                        <w:bottom w:val="none" w:sz="0" w:space="0" w:color="auto"/>
                        <w:right w:val="none" w:sz="0" w:space="0" w:color="auto"/>
                      </w:divBdr>
                      <w:divsChild>
                        <w:div w:id="17946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73402">
          <w:marLeft w:val="0"/>
          <w:marRight w:val="0"/>
          <w:marTop w:val="0"/>
          <w:marBottom w:val="150"/>
          <w:divBdr>
            <w:top w:val="none" w:sz="0" w:space="0" w:color="auto"/>
            <w:left w:val="none" w:sz="0" w:space="0" w:color="auto"/>
            <w:bottom w:val="none" w:sz="0" w:space="0" w:color="auto"/>
            <w:right w:val="none" w:sz="0" w:space="0" w:color="auto"/>
          </w:divBdr>
        </w:div>
        <w:div w:id="561067544">
          <w:marLeft w:val="0"/>
          <w:marRight w:val="0"/>
          <w:marTop w:val="0"/>
          <w:marBottom w:val="0"/>
          <w:divBdr>
            <w:top w:val="none" w:sz="0" w:space="0" w:color="auto"/>
            <w:left w:val="none" w:sz="0" w:space="0" w:color="auto"/>
            <w:bottom w:val="none" w:sz="0" w:space="0" w:color="auto"/>
            <w:right w:val="none" w:sz="0" w:space="0" w:color="auto"/>
          </w:divBdr>
          <w:divsChild>
            <w:div w:id="11317066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60791175">
      <w:bodyDiv w:val="1"/>
      <w:marLeft w:val="0"/>
      <w:marRight w:val="0"/>
      <w:marTop w:val="0"/>
      <w:marBottom w:val="0"/>
      <w:divBdr>
        <w:top w:val="none" w:sz="0" w:space="0" w:color="auto"/>
        <w:left w:val="none" w:sz="0" w:space="0" w:color="auto"/>
        <w:bottom w:val="none" w:sz="0" w:space="0" w:color="auto"/>
        <w:right w:val="none" w:sz="0" w:space="0" w:color="auto"/>
      </w:divBdr>
    </w:div>
    <w:div w:id="1261060834">
      <w:bodyDiv w:val="1"/>
      <w:marLeft w:val="0"/>
      <w:marRight w:val="0"/>
      <w:marTop w:val="0"/>
      <w:marBottom w:val="0"/>
      <w:divBdr>
        <w:top w:val="none" w:sz="0" w:space="0" w:color="auto"/>
        <w:left w:val="none" w:sz="0" w:space="0" w:color="auto"/>
        <w:bottom w:val="none" w:sz="0" w:space="0" w:color="auto"/>
        <w:right w:val="none" w:sz="0" w:space="0" w:color="auto"/>
      </w:divBdr>
      <w:divsChild>
        <w:div w:id="296692794">
          <w:marLeft w:val="0"/>
          <w:marRight w:val="0"/>
          <w:marTop w:val="0"/>
          <w:marBottom w:val="0"/>
          <w:divBdr>
            <w:top w:val="none" w:sz="0" w:space="0" w:color="auto"/>
            <w:left w:val="none" w:sz="0" w:space="0" w:color="auto"/>
            <w:bottom w:val="dotted" w:sz="6" w:space="4" w:color="DDDDDD"/>
            <w:right w:val="none" w:sz="0" w:space="0" w:color="auto"/>
          </w:divBdr>
          <w:divsChild>
            <w:div w:id="11151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3532">
      <w:bodyDiv w:val="1"/>
      <w:marLeft w:val="0"/>
      <w:marRight w:val="0"/>
      <w:marTop w:val="0"/>
      <w:marBottom w:val="0"/>
      <w:divBdr>
        <w:top w:val="none" w:sz="0" w:space="0" w:color="auto"/>
        <w:left w:val="none" w:sz="0" w:space="0" w:color="auto"/>
        <w:bottom w:val="none" w:sz="0" w:space="0" w:color="auto"/>
        <w:right w:val="none" w:sz="0" w:space="0" w:color="auto"/>
      </w:divBdr>
      <w:divsChild>
        <w:div w:id="415177949">
          <w:marLeft w:val="0"/>
          <w:marRight w:val="0"/>
          <w:marTop w:val="0"/>
          <w:marBottom w:val="0"/>
          <w:divBdr>
            <w:top w:val="none" w:sz="0" w:space="0" w:color="auto"/>
            <w:left w:val="none" w:sz="0" w:space="0" w:color="auto"/>
            <w:bottom w:val="none" w:sz="0" w:space="0" w:color="auto"/>
            <w:right w:val="none" w:sz="0" w:space="0" w:color="auto"/>
          </w:divBdr>
          <w:divsChild>
            <w:div w:id="953749659">
              <w:marLeft w:val="0"/>
              <w:marRight w:val="0"/>
              <w:marTop w:val="0"/>
              <w:marBottom w:val="0"/>
              <w:divBdr>
                <w:top w:val="none" w:sz="0" w:space="0" w:color="auto"/>
                <w:left w:val="none" w:sz="0" w:space="0" w:color="auto"/>
                <w:bottom w:val="none" w:sz="0" w:space="0" w:color="auto"/>
                <w:right w:val="none" w:sz="0" w:space="0" w:color="auto"/>
              </w:divBdr>
              <w:divsChild>
                <w:div w:id="902106571">
                  <w:marLeft w:val="0"/>
                  <w:marRight w:val="0"/>
                  <w:marTop w:val="0"/>
                  <w:marBottom w:val="0"/>
                  <w:divBdr>
                    <w:top w:val="none" w:sz="0" w:space="0" w:color="auto"/>
                    <w:left w:val="none" w:sz="0" w:space="0" w:color="auto"/>
                    <w:bottom w:val="none" w:sz="0" w:space="0" w:color="auto"/>
                    <w:right w:val="none" w:sz="0" w:space="0" w:color="auto"/>
                  </w:divBdr>
                  <w:divsChild>
                    <w:div w:id="1342464488">
                      <w:marLeft w:val="0"/>
                      <w:marRight w:val="0"/>
                      <w:marTop w:val="0"/>
                      <w:marBottom w:val="0"/>
                      <w:divBdr>
                        <w:top w:val="none" w:sz="0" w:space="0" w:color="auto"/>
                        <w:left w:val="none" w:sz="0" w:space="0" w:color="auto"/>
                        <w:bottom w:val="none" w:sz="0" w:space="0" w:color="auto"/>
                        <w:right w:val="none" w:sz="0" w:space="0" w:color="auto"/>
                      </w:divBdr>
                      <w:divsChild>
                        <w:div w:id="798035270">
                          <w:marLeft w:val="0"/>
                          <w:marRight w:val="0"/>
                          <w:marTop w:val="0"/>
                          <w:marBottom w:val="0"/>
                          <w:divBdr>
                            <w:top w:val="none" w:sz="0" w:space="0" w:color="auto"/>
                            <w:left w:val="none" w:sz="0" w:space="0" w:color="auto"/>
                            <w:bottom w:val="none" w:sz="0" w:space="0" w:color="auto"/>
                            <w:right w:val="none" w:sz="0" w:space="0" w:color="auto"/>
                          </w:divBdr>
                          <w:divsChild>
                            <w:div w:id="10879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258264">
      <w:bodyDiv w:val="1"/>
      <w:marLeft w:val="0"/>
      <w:marRight w:val="0"/>
      <w:marTop w:val="0"/>
      <w:marBottom w:val="0"/>
      <w:divBdr>
        <w:top w:val="none" w:sz="0" w:space="0" w:color="auto"/>
        <w:left w:val="none" w:sz="0" w:space="0" w:color="auto"/>
        <w:bottom w:val="none" w:sz="0" w:space="0" w:color="auto"/>
        <w:right w:val="none" w:sz="0" w:space="0" w:color="auto"/>
      </w:divBdr>
    </w:div>
    <w:div w:id="1262032878">
      <w:bodyDiv w:val="1"/>
      <w:marLeft w:val="0"/>
      <w:marRight w:val="0"/>
      <w:marTop w:val="0"/>
      <w:marBottom w:val="0"/>
      <w:divBdr>
        <w:top w:val="none" w:sz="0" w:space="0" w:color="auto"/>
        <w:left w:val="none" w:sz="0" w:space="0" w:color="auto"/>
        <w:bottom w:val="none" w:sz="0" w:space="0" w:color="auto"/>
        <w:right w:val="none" w:sz="0" w:space="0" w:color="auto"/>
      </w:divBdr>
      <w:divsChild>
        <w:div w:id="292372229">
          <w:marLeft w:val="0"/>
          <w:marRight w:val="0"/>
          <w:marTop w:val="0"/>
          <w:marBottom w:val="0"/>
          <w:divBdr>
            <w:top w:val="none" w:sz="0" w:space="0" w:color="auto"/>
            <w:left w:val="none" w:sz="0" w:space="0" w:color="auto"/>
            <w:bottom w:val="dotted" w:sz="6" w:space="4" w:color="DDDDDD"/>
            <w:right w:val="none" w:sz="0" w:space="0" w:color="auto"/>
          </w:divBdr>
          <w:divsChild>
            <w:div w:id="4742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8327">
      <w:bodyDiv w:val="1"/>
      <w:marLeft w:val="0"/>
      <w:marRight w:val="0"/>
      <w:marTop w:val="0"/>
      <w:marBottom w:val="0"/>
      <w:divBdr>
        <w:top w:val="none" w:sz="0" w:space="0" w:color="auto"/>
        <w:left w:val="none" w:sz="0" w:space="0" w:color="auto"/>
        <w:bottom w:val="none" w:sz="0" w:space="0" w:color="auto"/>
        <w:right w:val="none" w:sz="0" w:space="0" w:color="auto"/>
      </w:divBdr>
      <w:divsChild>
        <w:div w:id="1805467104">
          <w:marLeft w:val="0"/>
          <w:marRight w:val="0"/>
          <w:marTop w:val="0"/>
          <w:marBottom w:val="0"/>
          <w:divBdr>
            <w:top w:val="none" w:sz="0" w:space="0" w:color="auto"/>
            <w:left w:val="none" w:sz="0" w:space="0" w:color="auto"/>
            <w:bottom w:val="none" w:sz="0" w:space="0" w:color="auto"/>
            <w:right w:val="none" w:sz="0" w:space="0" w:color="auto"/>
          </w:divBdr>
        </w:div>
      </w:divsChild>
    </w:div>
    <w:div w:id="1262488522">
      <w:bodyDiv w:val="1"/>
      <w:marLeft w:val="0"/>
      <w:marRight w:val="0"/>
      <w:marTop w:val="0"/>
      <w:marBottom w:val="0"/>
      <w:divBdr>
        <w:top w:val="none" w:sz="0" w:space="0" w:color="auto"/>
        <w:left w:val="none" w:sz="0" w:space="0" w:color="auto"/>
        <w:bottom w:val="none" w:sz="0" w:space="0" w:color="auto"/>
        <w:right w:val="none" w:sz="0" w:space="0" w:color="auto"/>
      </w:divBdr>
      <w:divsChild>
        <w:div w:id="1459446713">
          <w:marLeft w:val="0"/>
          <w:marRight w:val="0"/>
          <w:marTop w:val="0"/>
          <w:marBottom w:val="0"/>
          <w:divBdr>
            <w:top w:val="none" w:sz="0" w:space="0" w:color="auto"/>
            <w:left w:val="none" w:sz="0" w:space="0" w:color="auto"/>
            <w:bottom w:val="none" w:sz="0" w:space="0" w:color="auto"/>
            <w:right w:val="none" w:sz="0" w:space="0" w:color="auto"/>
          </w:divBdr>
          <w:divsChild>
            <w:div w:id="974486632">
              <w:marLeft w:val="0"/>
              <w:marRight w:val="0"/>
              <w:marTop w:val="0"/>
              <w:marBottom w:val="0"/>
              <w:divBdr>
                <w:top w:val="none" w:sz="0" w:space="0" w:color="auto"/>
                <w:left w:val="none" w:sz="0" w:space="0" w:color="auto"/>
                <w:bottom w:val="none" w:sz="0" w:space="0" w:color="auto"/>
                <w:right w:val="none" w:sz="0" w:space="0" w:color="auto"/>
              </w:divBdr>
            </w:div>
            <w:div w:id="1411541483">
              <w:marLeft w:val="0"/>
              <w:marRight w:val="0"/>
              <w:marTop w:val="0"/>
              <w:marBottom w:val="150"/>
              <w:divBdr>
                <w:top w:val="none" w:sz="0" w:space="0" w:color="auto"/>
                <w:left w:val="none" w:sz="0" w:space="0" w:color="auto"/>
                <w:bottom w:val="none" w:sz="0" w:space="0" w:color="auto"/>
                <w:right w:val="none" w:sz="0" w:space="0" w:color="auto"/>
              </w:divBdr>
            </w:div>
          </w:divsChild>
        </w:div>
        <w:div w:id="1737702706">
          <w:marLeft w:val="0"/>
          <w:marRight w:val="0"/>
          <w:marTop w:val="0"/>
          <w:marBottom w:val="150"/>
          <w:divBdr>
            <w:top w:val="none" w:sz="0" w:space="0" w:color="auto"/>
            <w:left w:val="none" w:sz="0" w:space="0" w:color="auto"/>
            <w:bottom w:val="none" w:sz="0" w:space="0" w:color="auto"/>
            <w:right w:val="none" w:sz="0" w:space="0" w:color="auto"/>
          </w:divBdr>
          <w:divsChild>
            <w:div w:id="158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7877">
      <w:bodyDiv w:val="1"/>
      <w:marLeft w:val="0"/>
      <w:marRight w:val="0"/>
      <w:marTop w:val="0"/>
      <w:marBottom w:val="0"/>
      <w:divBdr>
        <w:top w:val="none" w:sz="0" w:space="0" w:color="auto"/>
        <w:left w:val="none" w:sz="0" w:space="0" w:color="auto"/>
        <w:bottom w:val="none" w:sz="0" w:space="0" w:color="auto"/>
        <w:right w:val="none" w:sz="0" w:space="0" w:color="auto"/>
      </w:divBdr>
    </w:div>
    <w:div w:id="1263144982">
      <w:bodyDiv w:val="1"/>
      <w:marLeft w:val="0"/>
      <w:marRight w:val="0"/>
      <w:marTop w:val="0"/>
      <w:marBottom w:val="0"/>
      <w:divBdr>
        <w:top w:val="none" w:sz="0" w:space="0" w:color="auto"/>
        <w:left w:val="none" w:sz="0" w:space="0" w:color="auto"/>
        <w:bottom w:val="none" w:sz="0" w:space="0" w:color="auto"/>
        <w:right w:val="none" w:sz="0" w:space="0" w:color="auto"/>
      </w:divBdr>
      <w:divsChild>
        <w:div w:id="1403680475">
          <w:marLeft w:val="0"/>
          <w:marRight w:val="0"/>
          <w:marTop w:val="0"/>
          <w:marBottom w:val="0"/>
          <w:divBdr>
            <w:top w:val="none" w:sz="0" w:space="0" w:color="auto"/>
            <w:left w:val="none" w:sz="0" w:space="0" w:color="auto"/>
            <w:bottom w:val="dotted" w:sz="6" w:space="4" w:color="DDDDDD"/>
            <w:right w:val="none" w:sz="0" w:space="0" w:color="auto"/>
          </w:divBdr>
        </w:div>
      </w:divsChild>
    </w:div>
    <w:div w:id="1263950086">
      <w:bodyDiv w:val="1"/>
      <w:marLeft w:val="0"/>
      <w:marRight w:val="0"/>
      <w:marTop w:val="0"/>
      <w:marBottom w:val="0"/>
      <w:divBdr>
        <w:top w:val="none" w:sz="0" w:space="0" w:color="auto"/>
        <w:left w:val="none" w:sz="0" w:space="0" w:color="auto"/>
        <w:bottom w:val="none" w:sz="0" w:space="0" w:color="auto"/>
        <w:right w:val="none" w:sz="0" w:space="0" w:color="auto"/>
      </w:divBdr>
      <w:divsChild>
        <w:div w:id="618877853">
          <w:marLeft w:val="0"/>
          <w:marRight w:val="0"/>
          <w:marTop w:val="0"/>
          <w:marBottom w:val="0"/>
          <w:divBdr>
            <w:top w:val="none" w:sz="0" w:space="0" w:color="auto"/>
            <w:left w:val="none" w:sz="0" w:space="0" w:color="auto"/>
            <w:bottom w:val="none" w:sz="0" w:space="0" w:color="auto"/>
            <w:right w:val="none" w:sz="0" w:space="0" w:color="auto"/>
          </w:divBdr>
        </w:div>
        <w:div w:id="1595169321">
          <w:marLeft w:val="0"/>
          <w:marRight w:val="0"/>
          <w:marTop w:val="0"/>
          <w:marBottom w:val="0"/>
          <w:divBdr>
            <w:top w:val="none" w:sz="0" w:space="0" w:color="auto"/>
            <w:left w:val="none" w:sz="0" w:space="0" w:color="auto"/>
            <w:bottom w:val="none" w:sz="0" w:space="0" w:color="auto"/>
            <w:right w:val="none" w:sz="0" w:space="0" w:color="auto"/>
          </w:divBdr>
        </w:div>
        <w:div w:id="1796604469">
          <w:marLeft w:val="0"/>
          <w:marRight w:val="0"/>
          <w:marTop w:val="0"/>
          <w:marBottom w:val="0"/>
          <w:divBdr>
            <w:top w:val="none" w:sz="0" w:space="0" w:color="auto"/>
            <w:left w:val="none" w:sz="0" w:space="0" w:color="auto"/>
            <w:bottom w:val="none" w:sz="0" w:space="0" w:color="auto"/>
            <w:right w:val="none" w:sz="0" w:space="0" w:color="auto"/>
          </w:divBdr>
        </w:div>
      </w:divsChild>
    </w:div>
    <w:div w:id="1264024274">
      <w:bodyDiv w:val="1"/>
      <w:marLeft w:val="0"/>
      <w:marRight w:val="0"/>
      <w:marTop w:val="0"/>
      <w:marBottom w:val="0"/>
      <w:divBdr>
        <w:top w:val="none" w:sz="0" w:space="0" w:color="auto"/>
        <w:left w:val="none" w:sz="0" w:space="0" w:color="auto"/>
        <w:bottom w:val="none" w:sz="0" w:space="0" w:color="auto"/>
        <w:right w:val="none" w:sz="0" w:space="0" w:color="auto"/>
      </w:divBdr>
      <w:divsChild>
        <w:div w:id="839731097">
          <w:marLeft w:val="0"/>
          <w:marRight w:val="0"/>
          <w:marTop w:val="0"/>
          <w:marBottom w:val="0"/>
          <w:divBdr>
            <w:top w:val="none" w:sz="0" w:space="0" w:color="auto"/>
            <w:left w:val="none" w:sz="0" w:space="0" w:color="auto"/>
            <w:bottom w:val="none" w:sz="0" w:space="0" w:color="auto"/>
            <w:right w:val="none" w:sz="0" w:space="0" w:color="auto"/>
          </w:divBdr>
          <w:divsChild>
            <w:div w:id="1162309207">
              <w:marLeft w:val="0"/>
              <w:marRight w:val="0"/>
              <w:marTop w:val="0"/>
              <w:marBottom w:val="150"/>
              <w:divBdr>
                <w:top w:val="none" w:sz="0" w:space="0" w:color="auto"/>
                <w:left w:val="none" w:sz="0" w:space="0" w:color="auto"/>
                <w:bottom w:val="none" w:sz="0" w:space="0" w:color="auto"/>
                <w:right w:val="none" w:sz="0" w:space="0" w:color="auto"/>
              </w:divBdr>
            </w:div>
            <w:div w:id="1807889116">
              <w:marLeft w:val="0"/>
              <w:marRight w:val="0"/>
              <w:marTop w:val="0"/>
              <w:marBottom w:val="0"/>
              <w:divBdr>
                <w:top w:val="none" w:sz="0" w:space="0" w:color="auto"/>
                <w:left w:val="none" w:sz="0" w:space="0" w:color="auto"/>
                <w:bottom w:val="none" w:sz="0" w:space="0" w:color="auto"/>
                <w:right w:val="none" w:sz="0" w:space="0" w:color="auto"/>
              </w:divBdr>
            </w:div>
          </w:divsChild>
        </w:div>
        <w:div w:id="1579174749">
          <w:marLeft w:val="0"/>
          <w:marRight w:val="0"/>
          <w:marTop w:val="0"/>
          <w:marBottom w:val="150"/>
          <w:divBdr>
            <w:top w:val="none" w:sz="0" w:space="0" w:color="auto"/>
            <w:left w:val="none" w:sz="0" w:space="0" w:color="auto"/>
            <w:bottom w:val="none" w:sz="0" w:space="0" w:color="auto"/>
            <w:right w:val="none" w:sz="0" w:space="0" w:color="auto"/>
          </w:divBdr>
          <w:divsChild>
            <w:div w:id="17886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8674">
      <w:bodyDiv w:val="1"/>
      <w:marLeft w:val="0"/>
      <w:marRight w:val="0"/>
      <w:marTop w:val="0"/>
      <w:marBottom w:val="0"/>
      <w:divBdr>
        <w:top w:val="none" w:sz="0" w:space="0" w:color="auto"/>
        <w:left w:val="none" w:sz="0" w:space="0" w:color="auto"/>
        <w:bottom w:val="none" w:sz="0" w:space="0" w:color="auto"/>
        <w:right w:val="none" w:sz="0" w:space="0" w:color="auto"/>
      </w:divBdr>
      <w:divsChild>
        <w:div w:id="186063839">
          <w:marLeft w:val="0"/>
          <w:marRight w:val="0"/>
          <w:marTop w:val="0"/>
          <w:marBottom w:val="0"/>
          <w:divBdr>
            <w:top w:val="none" w:sz="0" w:space="0" w:color="auto"/>
            <w:left w:val="none" w:sz="0" w:space="0" w:color="auto"/>
            <w:bottom w:val="dotted" w:sz="6" w:space="4" w:color="DDDDDD"/>
            <w:right w:val="none" w:sz="0" w:space="0" w:color="auto"/>
          </w:divBdr>
          <w:divsChild>
            <w:div w:id="1322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5034">
      <w:bodyDiv w:val="1"/>
      <w:marLeft w:val="0"/>
      <w:marRight w:val="0"/>
      <w:marTop w:val="0"/>
      <w:marBottom w:val="0"/>
      <w:divBdr>
        <w:top w:val="none" w:sz="0" w:space="0" w:color="auto"/>
        <w:left w:val="none" w:sz="0" w:space="0" w:color="auto"/>
        <w:bottom w:val="none" w:sz="0" w:space="0" w:color="auto"/>
        <w:right w:val="none" w:sz="0" w:space="0" w:color="auto"/>
      </w:divBdr>
      <w:divsChild>
        <w:div w:id="505024385">
          <w:marLeft w:val="0"/>
          <w:marRight w:val="0"/>
          <w:marTop w:val="0"/>
          <w:marBottom w:val="0"/>
          <w:divBdr>
            <w:top w:val="none" w:sz="0" w:space="0" w:color="auto"/>
            <w:left w:val="none" w:sz="0" w:space="0" w:color="auto"/>
            <w:bottom w:val="none" w:sz="0" w:space="0" w:color="auto"/>
            <w:right w:val="none" w:sz="0" w:space="0" w:color="auto"/>
          </w:divBdr>
          <w:divsChild>
            <w:div w:id="1108621413">
              <w:marLeft w:val="0"/>
              <w:marRight w:val="0"/>
              <w:marTop w:val="0"/>
              <w:marBottom w:val="225"/>
              <w:divBdr>
                <w:top w:val="none" w:sz="0" w:space="0" w:color="auto"/>
                <w:left w:val="none" w:sz="0" w:space="0" w:color="auto"/>
                <w:bottom w:val="none" w:sz="0" w:space="0" w:color="auto"/>
                <w:right w:val="none" w:sz="0" w:space="0" w:color="auto"/>
              </w:divBdr>
              <w:divsChild>
                <w:div w:id="1900744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1253680">
          <w:marLeft w:val="0"/>
          <w:marRight w:val="0"/>
          <w:marTop w:val="0"/>
          <w:marBottom w:val="150"/>
          <w:divBdr>
            <w:top w:val="none" w:sz="0" w:space="0" w:color="auto"/>
            <w:left w:val="none" w:sz="0" w:space="0" w:color="auto"/>
            <w:bottom w:val="none" w:sz="0" w:space="0" w:color="auto"/>
            <w:right w:val="none" w:sz="0" w:space="0" w:color="auto"/>
          </w:divBdr>
        </w:div>
      </w:divsChild>
    </w:div>
    <w:div w:id="1265727080">
      <w:bodyDiv w:val="1"/>
      <w:marLeft w:val="0"/>
      <w:marRight w:val="0"/>
      <w:marTop w:val="0"/>
      <w:marBottom w:val="0"/>
      <w:divBdr>
        <w:top w:val="none" w:sz="0" w:space="0" w:color="auto"/>
        <w:left w:val="none" w:sz="0" w:space="0" w:color="auto"/>
        <w:bottom w:val="none" w:sz="0" w:space="0" w:color="auto"/>
        <w:right w:val="none" w:sz="0" w:space="0" w:color="auto"/>
      </w:divBdr>
    </w:div>
    <w:div w:id="1265773044">
      <w:bodyDiv w:val="1"/>
      <w:marLeft w:val="0"/>
      <w:marRight w:val="0"/>
      <w:marTop w:val="0"/>
      <w:marBottom w:val="0"/>
      <w:divBdr>
        <w:top w:val="none" w:sz="0" w:space="0" w:color="auto"/>
        <w:left w:val="none" w:sz="0" w:space="0" w:color="auto"/>
        <w:bottom w:val="none" w:sz="0" w:space="0" w:color="auto"/>
        <w:right w:val="none" w:sz="0" w:space="0" w:color="auto"/>
      </w:divBdr>
      <w:divsChild>
        <w:div w:id="1477869545">
          <w:marLeft w:val="0"/>
          <w:marRight w:val="0"/>
          <w:marTop w:val="0"/>
          <w:marBottom w:val="0"/>
          <w:divBdr>
            <w:top w:val="none" w:sz="0" w:space="0" w:color="auto"/>
            <w:left w:val="none" w:sz="0" w:space="0" w:color="auto"/>
            <w:bottom w:val="none" w:sz="0" w:space="0" w:color="auto"/>
            <w:right w:val="none" w:sz="0" w:space="0" w:color="auto"/>
          </w:divBdr>
        </w:div>
      </w:divsChild>
    </w:div>
    <w:div w:id="1266032755">
      <w:bodyDiv w:val="1"/>
      <w:marLeft w:val="0"/>
      <w:marRight w:val="0"/>
      <w:marTop w:val="0"/>
      <w:marBottom w:val="0"/>
      <w:divBdr>
        <w:top w:val="none" w:sz="0" w:space="0" w:color="auto"/>
        <w:left w:val="none" w:sz="0" w:space="0" w:color="auto"/>
        <w:bottom w:val="none" w:sz="0" w:space="0" w:color="auto"/>
        <w:right w:val="none" w:sz="0" w:space="0" w:color="auto"/>
      </w:divBdr>
      <w:divsChild>
        <w:div w:id="428817247">
          <w:marLeft w:val="0"/>
          <w:marRight w:val="0"/>
          <w:marTop w:val="0"/>
          <w:marBottom w:val="0"/>
          <w:divBdr>
            <w:top w:val="none" w:sz="0" w:space="0" w:color="auto"/>
            <w:left w:val="none" w:sz="0" w:space="0" w:color="auto"/>
            <w:bottom w:val="none" w:sz="0" w:space="0" w:color="auto"/>
            <w:right w:val="none" w:sz="0" w:space="0" w:color="auto"/>
          </w:divBdr>
        </w:div>
        <w:div w:id="1029258409">
          <w:marLeft w:val="0"/>
          <w:marRight w:val="0"/>
          <w:marTop w:val="0"/>
          <w:marBottom w:val="0"/>
          <w:divBdr>
            <w:top w:val="none" w:sz="0" w:space="0" w:color="auto"/>
            <w:left w:val="none" w:sz="0" w:space="0" w:color="auto"/>
            <w:bottom w:val="none" w:sz="0" w:space="0" w:color="auto"/>
            <w:right w:val="none" w:sz="0" w:space="0" w:color="auto"/>
          </w:divBdr>
        </w:div>
      </w:divsChild>
    </w:div>
    <w:div w:id="1266229120">
      <w:bodyDiv w:val="1"/>
      <w:marLeft w:val="0"/>
      <w:marRight w:val="0"/>
      <w:marTop w:val="0"/>
      <w:marBottom w:val="0"/>
      <w:divBdr>
        <w:top w:val="none" w:sz="0" w:space="0" w:color="auto"/>
        <w:left w:val="none" w:sz="0" w:space="0" w:color="auto"/>
        <w:bottom w:val="none" w:sz="0" w:space="0" w:color="auto"/>
        <w:right w:val="none" w:sz="0" w:space="0" w:color="auto"/>
      </w:divBdr>
      <w:divsChild>
        <w:div w:id="1276013968">
          <w:marLeft w:val="0"/>
          <w:marRight w:val="0"/>
          <w:marTop w:val="0"/>
          <w:marBottom w:val="0"/>
          <w:divBdr>
            <w:top w:val="none" w:sz="0" w:space="0" w:color="auto"/>
            <w:left w:val="none" w:sz="0" w:space="0" w:color="auto"/>
            <w:bottom w:val="none" w:sz="0" w:space="0" w:color="auto"/>
            <w:right w:val="none" w:sz="0" w:space="0" w:color="auto"/>
          </w:divBdr>
          <w:divsChild>
            <w:div w:id="248318605">
              <w:marLeft w:val="0"/>
              <w:marRight w:val="0"/>
              <w:marTop w:val="0"/>
              <w:marBottom w:val="0"/>
              <w:divBdr>
                <w:top w:val="none" w:sz="0" w:space="0" w:color="auto"/>
                <w:left w:val="none" w:sz="0" w:space="0" w:color="auto"/>
                <w:bottom w:val="none" w:sz="0" w:space="0" w:color="auto"/>
                <w:right w:val="none" w:sz="0" w:space="0" w:color="auto"/>
              </w:divBdr>
              <w:divsChild>
                <w:div w:id="1222794016">
                  <w:marLeft w:val="0"/>
                  <w:marRight w:val="0"/>
                  <w:marTop w:val="0"/>
                  <w:marBottom w:val="0"/>
                  <w:divBdr>
                    <w:top w:val="none" w:sz="0" w:space="0" w:color="auto"/>
                    <w:left w:val="none" w:sz="0" w:space="0" w:color="auto"/>
                    <w:bottom w:val="none" w:sz="0" w:space="0" w:color="auto"/>
                    <w:right w:val="none" w:sz="0" w:space="0" w:color="auto"/>
                  </w:divBdr>
                  <w:divsChild>
                    <w:div w:id="301345673">
                      <w:marLeft w:val="0"/>
                      <w:marRight w:val="0"/>
                      <w:marTop w:val="0"/>
                      <w:marBottom w:val="0"/>
                      <w:divBdr>
                        <w:top w:val="none" w:sz="0" w:space="0" w:color="auto"/>
                        <w:left w:val="none" w:sz="0" w:space="0" w:color="auto"/>
                        <w:bottom w:val="none" w:sz="0" w:space="0" w:color="auto"/>
                        <w:right w:val="none" w:sz="0" w:space="0" w:color="auto"/>
                      </w:divBdr>
                      <w:divsChild>
                        <w:div w:id="2072732129">
                          <w:marLeft w:val="0"/>
                          <w:marRight w:val="0"/>
                          <w:marTop w:val="0"/>
                          <w:marBottom w:val="0"/>
                          <w:divBdr>
                            <w:top w:val="none" w:sz="0" w:space="0" w:color="auto"/>
                            <w:left w:val="none" w:sz="0" w:space="0" w:color="auto"/>
                            <w:bottom w:val="none" w:sz="0" w:space="0" w:color="auto"/>
                            <w:right w:val="none" w:sz="0" w:space="0" w:color="auto"/>
                          </w:divBdr>
                          <w:divsChild>
                            <w:div w:id="2062560666">
                              <w:marLeft w:val="0"/>
                              <w:marRight w:val="0"/>
                              <w:marTop w:val="0"/>
                              <w:marBottom w:val="0"/>
                              <w:divBdr>
                                <w:top w:val="none" w:sz="0" w:space="0" w:color="auto"/>
                                <w:left w:val="none" w:sz="0" w:space="0" w:color="auto"/>
                                <w:bottom w:val="none" w:sz="0" w:space="0" w:color="auto"/>
                                <w:right w:val="none" w:sz="0" w:space="0" w:color="auto"/>
                              </w:divBdr>
                              <w:divsChild>
                                <w:div w:id="671837895">
                                  <w:marLeft w:val="0"/>
                                  <w:marRight w:val="0"/>
                                  <w:marTop w:val="0"/>
                                  <w:marBottom w:val="0"/>
                                  <w:divBdr>
                                    <w:top w:val="none" w:sz="0" w:space="0" w:color="auto"/>
                                    <w:left w:val="none" w:sz="0" w:space="0" w:color="auto"/>
                                    <w:bottom w:val="none" w:sz="0" w:space="0" w:color="auto"/>
                                    <w:right w:val="none" w:sz="0" w:space="0" w:color="auto"/>
                                  </w:divBdr>
                                  <w:divsChild>
                                    <w:div w:id="3948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53170">
      <w:bodyDiv w:val="1"/>
      <w:marLeft w:val="0"/>
      <w:marRight w:val="0"/>
      <w:marTop w:val="0"/>
      <w:marBottom w:val="0"/>
      <w:divBdr>
        <w:top w:val="none" w:sz="0" w:space="0" w:color="auto"/>
        <w:left w:val="none" w:sz="0" w:space="0" w:color="auto"/>
        <w:bottom w:val="none" w:sz="0" w:space="0" w:color="auto"/>
        <w:right w:val="none" w:sz="0" w:space="0" w:color="auto"/>
      </w:divBdr>
      <w:divsChild>
        <w:div w:id="996149084">
          <w:marLeft w:val="0"/>
          <w:marRight w:val="0"/>
          <w:marTop w:val="0"/>
          <w:marBottom w:val="0"/>
          <w:divBdr>
            <w:top w:val="none" w:sz="0" w:space="0" w:color="auto"/>
            <w:left w:val="none" w:sz="0" w:space="0" w:color="auto"/>
            <w:bottom w:val="dotted" w:sz="6" w:space="4" w:color="DDDDDD"/>
            <w:right w:val="none" w:sz="0" w:space="0" w:color="auto"/>
          </w:divBdr>
          <w:divsChild>
            <w:div w:id="16360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8082">
      <w:bodyDiv w:val="1"/>
      <w:marLeft w:val="0"/>
      <w:marRight w:val="0"/>
      <w:marTop w:val="0"/>
      <w:marBottom w:val="0"/>
      <w:divBdr>
        <w:top w:val="none" w:sz="0" w:space="0" w:color="auto"/>
        <w:left w:val="none" w:sz="0" w:space="0" w:color="auto"/>
        <w:bottom w:val="none" w:sz="0" w:space="0" w:color="auto"/>
        <w:right w:val="none" w:sz="0" w:space="0" w:color="auto"/>
      </w:divBdr>
      <w:divsChild>
        <w:div w:id="780414561">
          <w:marLeft w:val="0"/>
          <w:marRight w:val="0"/>
          <w:marTop w:val="0"/>
          <w:marBottom w:val="0"/>
          <w:divBdr>
            <w:top w:val="none" w:sz="0" w:space="0" w:color="auto"/>
            <w:left w:val="none" w:sz="0" w:space="0" w:color="auto"/>
            <w:bottom w:val="dotted" w:sz="6" w:space="4" w:color="DDDDDD"/>
            <w:right w:val="none" w:sz="0" w:space="0" w:color="auto"/>
          </w:divBdr>
        </w:div>
      </w:divsChild>
    </w:div>
    <w:div w:id="1267037115">
      <w:bodyDiv w:val="1"/>
      <w:marLeft w:val="0"/>
      <w:marRight w:val="0"/>
      <w:marTop w:val="0"/>
      <w:marBottom w:val="0"/>
      <w:divBdr>
        <w:top w:val="none" w:sz="0" w:space="0" w:color="auto"/>
        <w:left w:val="none" w:sz="0" w:space="0" w:color="auto"/>
        <w:bottom w:val="none" w:sz="0" w:space="0" w:color="auto"/>
        <w:right w:val="none" w:sz="0" w:space="0" w:color="auto"/>
      </w:divBdr>
      <w:divsChild>
        <w:div w:id="951788726">
          <w:marLeft w:val="0"/>
          <w:marRight w:val="0"/>
          <w:marTop w:val="0"/>
          <w:marBottom w:val="75"/>
          <w:divBdr>
            <w:top w:val="none" w:sz="0" w:space="0" w:color="auto"/>
            <w:left w:val="none" w:sz="0" w:space="0" w:color="auto"/>
            <w:bottom w:val="none" w:sz="0" w:space="0" w:color="auto"/>
            <w:right w:val="none" w:sz="0" w:space="0" w:color="auto"/>
          </w:divBdr>
        </w:div>
        <w:div w:id="986205044">
          <w:marLeft w:val="0"/>
          <w:marRight w:val="0"/>
          <w:marTop w:val="0"/>
          <w:marBottom w:val="0"/>
          <w:divBdr>
            <w:top w:val="none" w:sz="0" w:space="0" w:color="auto"/>
            <w:left w:val="none" w:sz="0" w:space="0" w:color="auto"/>
            <w:bottom w:val="none" w:sz="0" w:space="0" w:color="auto"/>
            <w:right w:val="none" w:sz="0" w:space="0" w:color="auto"/>
          </w:divBdr>
          <w:divsChild>
            <w:div w:id="1063025190">
              <w:marLeft w:val="0"/>
              <w:marRight w:val="0"/>
              <w:marTop w:val="0"/>
              <w:marBottom w:val="0"/>
              <w:divBdr>
                <w:top w:val="none" w:sz="0" w:space="0" w:color="auto"/>
                <w:left w:val="none" w:sz="0" w:space="0" w:color="auto"/>
                <w:bottom w:val="none" w:sz="0" w:space="0" w:color="auto"/>
                <w:right w:val="none" w:sz="0" w:space="0" w:color="auto"/>
              </w:divBdr>
              <w:divsChild>
                <w:div w:id="1112867628">
                  <w:marLeft w:val="0"/>
                  <w:marRight w:val="0"/>
                  <w:marTop w:val="0"/>
                  <w:marBottom w:val="150"/>
                  <w:divBdr>
                    <w:top w:val="none" w:sz="0" w:space="0" w:color="auto"/>
                    <w:left w:val="none" w:sz="0" w:space="0" w:color="auto"/>
                    <w:bottom w:val="none" w:sz="0" w:space="0" w:color="auto"/>
                    <w:right w:val="none" w:sz="0" w:space="0" w:color="auto"/>
                  </w:divBdr>
                  <w:divsChild>
                    <w:div w:id="1875382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34144679">
          <w:marLeft w:val="0"/>
          <w:marRight w:val="0"/>
          <w:marTop w:val="0"/>
          <w:marBottom w:val="0"/>
          <w:divBdr>
            <w:top w:val="none" w:sz="0" w:space="0" w:color="auto"/>
            <w:left w:val="none" w:sz="0" w:space="0" w:color="auto"/>
            <w:bottom w:val="none" w:sz="0" w:space="0" w:color="auto"/>
            <w:right w:val="none" w:sz="0" w:space="0" w:color="auto"/>
          </w:divBdr>
          <w:divsChild>
            <w:div w:id="974069140">
              <w:marLeft w:val="0"/>
              <w:marRight w:val="0"/>
              <w:marTop w:val="0"/>
              <w:marBottom w:val="0"/>
              <w:divBdr>
                <w:top w:val="none" w:sz="0" w:space="0" w:color="auto"/>
                <w:left w:val="none" w:sz="0" w:space="0" w:color="auto"/>
                <w:bottom w:val="none" w:sz="0" w:space="0" w:color="auto"/>
                <w:right w:val="none" w:sz="0" w:space="0" w:color="auto"/>
              </w:divBdr>
              <w:divsChild>
                <w:div w:id="16313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8811">
      <w:bodyDiv w:val="1"/>
      <w:marLeft w:val="0"/>
      <w:marRight w:val="0"/>
      <w:marTop w:val="0"/>
      <w:marBottom w:val="0"/>
      <w:divBdr>
        <w:top w:val="none" w:sz="0" w:space="0" w:color="auto"/>
        <w:left w:val="none" w:sz="0" w:space="0" w:color="auto"/>
        <w:bottom w:val="none" w:sz="0" w:space="0" w:color="auto"/>
        <w:right w:val="none" w:sz="0" w:space="0" w:color="auto"/>
      </w:divBdr>
      <w:divsChild>
        <w:div w:id="1840462253">
          <w:marLeft w:val="0"/>
          <w:marRight w:val="0"/>
          <w:marTop w:val="0"/>
          <w:marBottom w:val="0"/>
          <w:divBdr>
            <w:top w:val="none" w:sz="0" w:space="0" w:color="auto"/>
            <w:left w:val="none" w:sz="0" w:space="0" w:color="auto"/>
            <w:bottom w:val="none" w:sz="0" w:space="0" w:color="auto"/>
            <w:right w:val="none" w:sz="0" w:space="0" w:color="auto"/>
          </w:divBdr>
        </w:div>
      </w:divsChild>
    </w:div>
    <w:div w:id="1267271935">
      <w:bodyDiv w:val="1"/>
      <w:marLeft w:val="0"/>
      <w:marRight w:val="0"/>
      <w:marTop w:val="0"/>
      <w:marBottom w:val="0"/>
      <w:divBdr>
        <w:top w:val="none" w:sz="0" w:space="0" w:color="auto"/>
        <w:left w:val="none" w:sz="0" w:space="0" w:color="auto"/>
        <w:bottom w:val="none" w:sz="0" w:space="0" w:color="auto"/>
        <w:right w:val="none" w:sz="0" w:space="0" w:color="auto"/>
      </w:divBdr>
    </w:div>
    <w:div w:id="1267418883">
      <w:bodyDiv w:val="1"/>
      <w:marLeft w:val="0"/>
      <w:marRight w:val="0"/>
      <w:marTop w:val="0"/>
      <w:marBottom w:val="0"/>
      <w:divBdr>
        <w:top w:val="none" w:sz="0" w:space="0" w:color="auto"/>
        <w:left w:val="none" w:sz="0" w:space="0" w:color="auto"/>
        <w:bottom w:val="none" w:sz="0" w:space="0" w:color="auto"/>
        <w:right w:val="none" w:sz="0" w:space="0" w:color="auto"/>
      </w:divBdr>
      <w:divsChild>
        <w:div w:id="708379530">
          <w:marLeft w:val="0"/>
          <w:marRight w:val="0"/>
          <w:marTop w:val="0"/>
          <w:marBottom w:val="0"/>
          <w:divBdr>
            <w:top w:val="none" w:sz="0" w:space="0" w:color="auto"/>
            <w:left w:val="none" w:sz="0" w:space="0" w:color="auto"/>
            <w:bottom w:val="none" w:sz="0" w:space="0" w:color="auto"/>
            <w:right w:val="none" w:sz="0" w:space="0" w:color="auto"/>
          </w:divBdr>
          <w:divsChild>
            <w:div w:id="14239322">
              <w:marLeft w:val="0"/>
              <w:marRight w:val="0"/>
              <w:marTop w:val="0"/>
              <w:marBottom w:val="150"/>
              <w:divBdr>
                <w:top w:val="none" w:sz="0" w:space="0" w:color="auto"/>
                <w:left w:val="none" w:sz="0" w:space="0" w:color="auto"/>
                <w:bottom w:val="none" w:sz="0" w:space="0" w:color="auto"/>
                <w:right w:val="none" w:sz="0" w:space="0" w:color="auto"/>
              </w:divBdr>
            </w:div>
            <w:div w:id="41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0334">
      <w:bodyDiv w:val="1"/>
      <w:marLeft w:val="0"/>
      <w:marRight w:val="0"/>
      <w:marTop w:val="0"/>
      <w:marBottom w:val="0"/>
      <w:divBdr>
        <w:top w:val="none" w:sz="0" w:space="0" w:color="auto"/>
        <w:left w:val="none" w:sz="0" w:space="0" w:color="auto"/>
        <w:bottom w:val="none" w:sz="0" w:space="0" w:color="auto"/>
        <w:right w:val="none" w:sz="0" w:space="0" w:color="auto"/>
      </w:divBdr>
      <w:divsChild>
        <w:div w:id="655886125">
          <w:marLeft w:val="0"/>
          <w:marRight w:val="0"/>
          <w:marTop w:val="0"/>
          <w:marBottom w:val="0"/>
          <w:divBdr>
            <w:top w:val="none" w:sz="0" w:space="0" w:color="auto"/>
            <w:left w:val="none" w:sz="0" w:space="0" w:color="auto"/>
            <w:bottom w:val="dotted" w:sz="6" w:space="4" w:color="DDDDDD"/>
            <w:right w:val="none" w:sz="0" w:space="0" w:color="auto"/>
          </w:divBdr>
        </w:div>
      </w:divsChild>
    </w:div>
    <w:div w:id="1268582693">
      <w:bodyDiv w:val="1"/>
      <w:marLeft w:val="0"/>
      <w:marRight w:val="0"/>
      <w:marTop w:val="0"/>
      <w:marBottom w:val="0"/>
      <w:divBdr>
        <w:top w:val="none" w:sz="0" w:space="0" w:color="auto"/>
        <w:left w:val="none" w:sz="0" w:space="0" w:color="auto"/>
        <w:bottom w:val="none" w:sz="0" w:space="0" w:color="auto"/>
        <w:right w:val="none" w:sz="0" w:space="0" w:color="auto"/>
      </w:divBdr>
      <w:divsChild>
        <w:div w:id="1112869841">
          <w:marLeft w:val="0"/>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sChild>
        <w:div w:id="713887987">
          <w:marLeft w:val="0"/>
          <w:marRight w:val="0"/>
          <w:marTop w:val="0"/>
          <w:marBottom w:val="0"/>
          <w:divBdr>
            <w:top w:val="none" w:sz="0" w:space="0" w:color="auto"/>
            <w:left w:val="none" w:sz="0" w:space="0" w:color="auto"/>
            <w:bottom w:val="dotted" w:sz="6" w:space="4" w:color="DDDDDD"/>
            <w:right w:val="none" w:sz="0" w:space="0" w:color="auto"/>
          </w:divBdr>
        </w:div>
      </w:divsChild>
    </w:div>
    <w:div w:id="1269312186">
      <w:bodyDiv w:val="1"/>
      <w:marLeft w:val="0"/>
      <w:marRight w:val="0"/>
      <w:marTop w:val="0"/>
      <w:marBottom w:val="0"/>
      <w:divBdr>
        <w:top w:val="none" w:sz="0" w:space="0" w:color="auto"/>
        <w:left w:val="none" w:sz="0" w:space="0" w:color="auto"/>
        <w:bottom w:val="none" w:sz="0" w:space="0" w:color="auto"/>
        <w:right w:val="none" w:sz="0" w:space="0" w:color="auto"/>
      </w:divBdr>
      <w:divsChild>
        <w:div w:id="97275304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18544179">
              <w:marLeft w:val="0"/>
              <w:marRight w:val="0"/>
              <w:marTop w:val="300"/>
              <w:marBottom w:val="300"/>
              <w:divBdr>
                <w:top w:val="none" w:sz="0" w:space="0" w:color="auto"/>
                <w:left w:val="none" w:sz="0" w:space="0" w:color="auto"/>
                <w:bottom w:val="none" w:sz="0" w:space="0" w:color="auto"/>
                <w:right w:val="none" w:sz="0" w:space="0" w:color="auto"/>
              </w:divBdr>
              <w:divsChild>
                <w:div w:id="749280574">
                  <w:marLeft w:val="0"/>
                  <w:marRight w:val="0"/>
                  <w:marTop w:val="0"/>
                  <w:marBottom w:val="0"/>
                  <w:divBdr>
                    <w:top w:val="none" w:sz="0" w:space="0" w:color="auto"/>
                    <w:left w:val="none" w:sz="0" w:space="0" w:color="auto"/>
                    <w:bottom w:val="none" w:sz="0" w:space="0" w:color="auto"/>
                    <w:right w:val="none" w:sz="0" w:space="0" w:color="auto"/>
                  </w:divBdr>
                  <w:divsChild>
                    <w:div w:id="630939129">
                      <w:marLeft w:val="0"/>
                      <w:marRight w:val="0"/>
                      <w:marTop w:val="0"/>
                      <w:marBottom w:val="0"/>
                      <w:divBdr>
                        <w:top w:val="none" w:sz="0" w:space="0" w:color="auto"/>
                        <w:left w:val="none" w:sz="0" w:space="0" w:color="auto"/>
                        <w:bottom w:val="none" w:sz="0" w:space="0" w:color="auto"/>
                        <w:right w:val="none" w:sz="0" w:space="0" w:color="auto"/>
                      </w:divBdr>
                      <w:divsChild>
                        <w:div w:id="1149205894">
                          <w:marLeft w:val="0"/>
                          <w:marRight w:val="0"/>
                          <w:marTop w:val="0"/>
                          <w:marBottom w:val="0"/>
                          <w:divBdr>
                            <w:top w:val="none" w:sz="0" w:space="0" w:color="auto"/>
                            <w:left w:val="none" w:sz="0" w:space="0" w:color="auto"/>
                            <w:bottom w:val="none" w:sz="0" w:space="0" w:color="auto"/>
                            <w:right w:val="none" w:sz="0" w:space="0" w:color="auto"/>
                          </w:divBdr>
                          <w:divsChild>
                            <w:div w:id="1367441355">
                              <w:marLeft w:val="0"/>
                              <w:marRight w:val="0"/>
                              <w:marTop w:val="0"/>
                              <w:marBottom w:val="0"/>
                              <w:divBdr>
                                <w:top w:val="none" w:sz="0" w:space="0" w:color="auto"/>
                                <w:left w:val="none" w:sz="0" w:space="0" w:color="auto"/>
                                <w:bottom w:val="none" w:sz="0" w:space="0" w:color="auto"/>
                                <w:right w:val="none" w:sz="0" w:space="0" w:color="auto"/>
                              </w:divBdr>
                              <w:divsChild>
                                <w:div w:id="1768386360">
                                  <w:marLeft w:val="0"/>
                                  <w:marRight w:val="0"/>
                                  <w:marTop w:val="0"/>
                                  <w:marBottom w:val="0"/>
                                  <w:divBdr>
                                    <w:top w:val="none" w:sz="0" w:space="0" w:color="auto"/>
                                    <w:left w:val="none" w:sz="0" w:space="0" w:color="auto"/>
                                    <w:bottom w:val="none" w:sz="0" w:space="0" w:color="auto"/>
                                    <w:right w:val="none" w:sz="0" w:space="0" w:color="auto"/>
                                  </w:divBdr>
                                  <w:divsChild>
                                    <w:div w:id="13393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697539">
      <w:bodyDiv w:val="1"/>
      <w:marLeft w:val="0"/>
      <w:marRight w:val="0"/>
      <w:marTop w:val="0"/>
      <w:marBottom w:val="0"/>
      <w:divBdr>
        <w:top w:val="none" w:sz="0" w:space="0" w:color="auto"/>
        <w:left w:val="none" w:sz="0" w:space="0" w:color="auto"/>
        <w:bottom w:val="none" w:sz="0" w:space="0" w:color="auto"/>
        <w:right w:val="none" w:sz="0" w:space="0" w:color="auto"/>
      </w:divBdr>
      <w:divsChild>
        <w:div w:id="1933010943">
          <w:marLeft w:val="0"/>
          <w:marRight w:val="0"/>
          <w:marTop w:val="0"/>
          <w:marBottom w:val="0"/>
          <w:divBdr>
            <w:top w:val="none" w:sz="0" w:space="0" w:color="auto"/>
            <w:left w:val="none" w:sz="0" w:space="0" w:color="auto"/>
            <w:bottom w:val="none" w:sz="0" w:space="0" w:color="auto"/>
            <w:right w:val="none" w:sz="0" w:space="0" w:color="auto"/>
          </w:divBdr>
          <w:divsChild>
            <w:div w:id="2085760623">
              <w:marLeft w:val="0"/>
              <w:marRight w:val="0"/>
              <w:marTop w:val="0"/>
              <w:marBottom w:val="0"/>
              <w:divBdr>
                <w:top w:val="none" w:sz="0" w:space="0" w:color="auto"/>
                <w:left w:val="none" w:sz="0" w:space="0" w:color="auto"/>
                <w:bottom w:val="none" w:sz="0" w:space="0" w:color="auto"/>
                <w:right w:val="none" w:sz="0" w:space="0" w:color="auto"/>
              </w:divBdr>
              <w:divsChild>
                <w:div w:id="771901592">
                  <w:marLeft w:val="0"/>
                  <w:marRight w:val="0"/>
                  <w:marTop w:val="0"/>
                  <w:marBottom w:val="0"/>
                  <w:divBdr>
                    <w:top w:val="none" w:sz="0" w:space="0" w:color="auto"/>
                    <w:left w:val="none" w:sz="0" w:space="0" w:color="auto"/>
                    <w:bottom w:val="none" w:sz="0" w:space="0" w:color="auto"/>
                    <w:right w:val="none" w:sz="0" w:space="0" w:color="auto"/>
                  </w:divBdr>
                  <w:divsChild>
                    <w:div w:id="1349332486">
                      <w:marLeft w:val="0"/>
                      <w:marRight w:val="0"/>
                      <w:marTop w:val="0"/>
                      <w:marBottom w:val="0"/>
                      <w:divBdr>
                        <w:top w:val="none" w:sz="0" w:space="0" w:color="auto"/>
                        <w:left w:val="none" w:sz="0" w:space="0" w:color="auto"/>
                        <w:bottom w:val="none" w:sz="0" w:space="0" w:color="auto"/>
                        <w:right w:val="none" w:sz="0" w:space="0" w:color="auto"/>
                      </w:divBdr>
                      <w:divsChild>
                        <w:div w:id="1588801781">
                          <w:marLeft w:val="0"/>
                          <w:marRight w:val="0"/>
                          <w:marTop w:val="0"/>
                          <w:marBottom w:val="0"/>
                          <w:divBdr>
                            <w:top w:val="none" w:sz="0" w:space="0" w:color="auto"/>
                            <w:left w:val="none" w:sz="0" w:space="0" w:color="auto"/>
                            <w:bottom w:val="none" w:sz="0" w:space="0" w:color="auto"/>
                            <w:right w:val="none" w:sz="0" w:space="0" w:color="auto"/>
                          </w:divBdr>
                          <w:divsChild>
                            <w:div w:id="259989432">
                              <w:marLeft w:val="0"/>
                              <w:marRight w:val="0"/>
                              <w:marTop w:val="0"/>
                              <w:marBottom w:val="0"/>
                              <w:divBdr>
                                <w:top w:val="none" w:sz="0" w:space="0" w:color="auto"/>
                                <w:left w:val="none" w:sz="0" w:space="0" w:color="auto"/>
                                <w:bottom w:val="none" w:sz="0" w:space="0" w:color="auto"/>
                                <w:right w:val="none" w:sz="0" w:space="0" w:color="auto"/>
                              </w:divBdr>
                              <w:divsChild>
                                <w:div w:id="1319000417">
                                  <w:marLeft w:val="0"/>
                                  <w:marRight w:val="0"/>
                                  <w:marTop w:val="0"/>
                                  <w:marBottom w:val="0"/>
                                  <w:divBdr>
                                    <w:top w:val="none" w:sz="0" w:space="0" w:color="auto"/>
                                    <w:left w:val="none" w:sz="0" w:space="0" w:color="auto"/>
                                    <w:bottom w:val="none" w:sz="0" w:space="0" w:color="auto"/>
                                    <w:right w:val="none" w:sz="0" w:space="0" w:color="auto"/>
                                  </w:divBdr>
                                  <w:divsChild>
                                    <w:div w:id="17289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04864">
      <w:bodyDiv w:val="1"/>
      <w:marLeft w:val="0"/>
      <w:marRight w:val="0"/>
      <w:marTop w:val="0"/>
      <w:marBottom w:val="0"/>
      <w:divBdr>
        <w:top w:val="none" w:sz="0" w:space="0" w:color="auto"/>
        <w:left w:val="none" w:sz="0" w:space="0" w:color="auto"/>
        <w:bottom w:val="none" w:sz="0" w:space="0" w:color="auto"/>
        <w:right w:val="none" w:sz="0" w:space="0" w:color="auto"/>
      </w:divBdr>
    </w:div>
    <w:div w:id="1269846637">
      <w:bodyDiv w:val="1"/>
      <w:marLeft w:val="0"/>
      <w:marRight w:val="0"/>
      <w:marTop w:val="0"/>
      <w:marBottom w:val="0"/>
      <w:divBdr>
        <w:top w:val="none" w:sz="0" w:space="0" w:color="auto"/>
        <w:left w:val="none" w:sz="0" w:space="0" w:color="auto"/>
        <w:bottom w:val="none" w:sz="0" w:space="0" w:color="auto"/>
        <w:right w:val="none" w:sz="0" w:space="0" w:color="auto"/>
      </w:divBdr>
      <w:divsChild>
        <w:div w:id="955873563">
          <w:marLeft w:val="0"/>
          <w:marRight w:val="0"/>
          <w:marTop w:val="0"/>
          <w:marBottom w:val="150"/>
          <w:divBdr>
            <w:top w:val="none" w:sz="0" w:space="0" w:color="auto"/>
            <w:left w:val="none" w:sz="0" w:space="0" w:color="auto"/>
            <w:bottom w:val="none" w:sz="0" w:space="0" w:color="auto"/>
            <w:right w:val="none" w:sz="0" w:space="0" w:color="auto"/>
          </w:divBdr>
        </w:div>
        <w:div w:id="1382170263">
          <w:marLeft w:val="0"/>
          <w:marRight w:val="0"/>
          <w:marTop w:val="0"/>
          <w:marBottom w:val="0"/>
          <w:divBdr>
            <w:top w:val="none" w:sz="0" w:space="0" w:color="auto"/>
            <w:left w:val="none" w:sz="0" w:space="0" w:color="auto"/>
            <w:bottom w:val="none" w:sz="0" w:space="0" w:color="auto"/>
            <w:right w:val="none" w:sz="0" w:space="0" w:color="auto"/>
          </w:divBdr>
        </w:div>
      </w:divsChild>
    </w:div>
    <w:div w:id="1270503213">
      <w:bodyDiv w:val="1"/>
      <w:marLeft w:val="0"/>
      <w:marRight w:val="0"/>
      <w:marTop w:val="0"/>
      <w:marBottom w:val="0"/>
      <w:divBdr>
        <w:top w:val="none" w:sz="0" w:space="0" w:color="auto"/>
        <w:left w:val="none" w:sz="0" w:space="0" w:color="auto"/>
        <w:bottom w:val="none" w:sz="0" w:space="0" w:color="auto"/>
        <w:right w:val="none" w:sz="0" w:space="0" w:color="auto"/>
      </w:divBdr>
      <w:divsChild>
        <w:div w:id="1568685352">
          <w:marLeft w:val="0"/>
          <w:marRight w:val="0"/>
          <w:marTop w:val="0"/>
          <w:marBottom w:val="300"/>
          <w:divBdr>
            <w:top w:val="none" w:sz="0" w:space="0" w:color="auto"/>
            <w:left w:val="none" w:sz="0" w:space="0" w:color="auto"/>
            <w:bottom w:val="none" w:sz="0" w:space="0" w:color="auto"/>
            <w:right w:val="none" w:sz="0" w:space="0" w:color="auto"/>
          </w:divBdr>
          <w:divsChild>
            <w:div w:id="1558785533">
              <w:marLeft w:val="0"/>
              <w:marRight w:val="0"/>
              <w:marTop w:val="0"/>
              <w:marBottom w:val="0"/>
              <w:divBdr>
                <w:top w:val="none" w:sz="0" w:space="0" w:color="auto"/>
                <w:left w:val="none" w:sz="0" w:space="0" w:color="auto"/>
                <w:bottom w:val="none" w:sz="0" w:space="0" w:color="auto"/>
                <w:right w:val="none" w:sz="0" w:space="0" w:color="auto"/>
              </w:divBdr>
              <w:divsChild>
                <w:div w:id="843907518">
                  <w:marLeft w:val="0"/>
                  <w:marRight w:val="0"/>
                  <w:marTop w:val="0"/>
                  <w:marBottom w:val="0"/>
                  <w:divBdr>
                    <w:top w:val="none" w:sz="0" w:space="0" w:color="auto"/>
                    <w:left w:val="none" w:sz="0" w:space="0" w:color="auto"/>
                    <w:bottom w:val="none" w:sz="0" w:space="0" w:color="auto"/>
                    <w:right w:val="none" w:sz="0" w:space="0" w:color="auto"/>
                  </w:divBdr>
                  <w:divsChild>
                    <w:div w:id="937106545">
                      <w:marLeft w:val="0"/>
                      <w:marRight w:val="0"/>
                      <w:marTop w:val="0"/>
                      <w:marBottom w:val="225"/>
                      <w:divBdr>
                        <w:top w:val="none" w:sz="0" w:space="0" w:color="2D2D2D"/>
                        <w:left w:val="none" w:sz="0" w:space="0" w:color="2D2D2D"/>
                        <w:bottom w:val="none" w:sz="0" w:space="0" w:color="2D2D2D"/>
                        <w:right w:val="none" w:sz="0" w:space="0" w:color="2D2D2D"/>
                      </w:divBdr>
                      <w:divsChild>
                        <w:div w:id="1688823069">
                          <w:marLeft w:val="0"/>
                          <w:marRight w:val="0"/>
                          <w:marTop w:val="0"/>
                          <w:marBottom w:val="0"/>
                          <w:divBdr>
                            <w:top w:val="none" w:sz="0" w:space="0" w:color="auto"/>
                            <w:left w:val="none" w:sz="0" w:space="0" w:color="auto"/>
                            <w:bottom w:val="none" w:sz="0" w:space="0" w:color="auto"/>
                            <w:right w:val="none" w:sz="0" w:space="0" w:color="auto"/>
                          </w:divBdr>
                          <w:divsChild>
                            <w:div w:id="11732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5211">
      <w:bodyDiv w:val="1"/>
      <w:marLeft w:val="0"/>
      <w:marRight w:val="0"/>
      <w:marTop w:val="0"/>
      <w:marBottom w:val="0"/>
      <w:divBdr>
        <w:top w:val="none" w:sz="0" w:space="0" w:color="auto"/>
        <w:left w:val="none" w:sz="0" w:space="0" w:color="auto"/>
        <w:bottom w:val="none" w:sz="0" w:space="0" w:color="auto"/>
        <w:right w:val="none" w:sz="0" w:space="0" w:color="auto"/>
      </w:divBdr>
      <w:divsChild>
        <w:div w:id="327947321">
          <w:marLeft w:val="0"/>
          <w:marRight w:val="0"/>
          <w:marTop w:val="0"/>
          <w:marBottom w:val="0"/>
          <w:divBdr>
            <w:top w:val="none" w:sz="0" w:space="0" w:color="auto"/>
            <w:left w:val="none" w:sz="0" w:space="0" w:color="auto"/>
            <w:bottom w:val="dotted" w:sz="6" w:space="4" w:color="DDDDDD"/>
            <w:right w:val="none" w:sz="0" w:space="0" w:color="auto"/>
          </w:divBdr>
        </w:div>
      </w:divsChild>
    </w:div>
    <w:div w:id="1270970682">
      <w:bodyDiv w:val="1"/>
      <w:marLeft w:val="0"/>
      <w:marRight w:val="0"/>
      <w:marTop w:val="0"/>
      <w:marBottom w:val="0"/>
      <w:divBdr>
        <w:top w:val="none" w:sz="0" w:space="0" w:color="auto"/>
        <w:left w:val="none" w:sz="0" w:space="0" w:color="auto"/>
        <w:bottom w:val="none" w:sz="0" w:space="0" w:color="auto"/>
        <w:right w:val="none" w:sz="0" w:space="0" w:color="auto"/>
      </w:divBdr>
    </w:div>
    <w:div w:id="1271162928">
      <w:bodyDiv w:val="1"/>
      <w:marLeft w:val="0"/>
      <w:marRight w:val="0"/>
      <w:marTop w:val="0"/>
      <w:marBottom w:val="0"/>
      <w:divBdr>
        <w:top w:val="none" w:sz="0" w:space="0" w:color="auto"/>
        <w:left w:val="none" w:sz="0" w:space="0" w:color="auto"/>
        <w:bottom w:val="none" w:sz="0" w:space="0" w:color="auto"/>
        <w:right w:val="none" w:sz="0" w:space="0" w:color="auto"/>
      </w:divBdr>
      <w:divsChild>
        <w:div w:id="685642371">
          <w:marLeft w:val="0"/>
          <w:marRight w:val="0"/>
          <w:marTop w:val="0"/>
          <w:marBottom w:val="0"/>
          <w:divBdr>
            <w:top w:val="none" w:sz="0" w:space="0" w:color="auto"/>
            <w:left w:val="none" w:sz="0" w:space="0" w:color="auto"/>
            <w:bottom w:val="none" w:sz="0" w:space="0" w:color="auto"/>
            <w:right w:val="none" w:sz="0" w:space="0" w:color="auto"/>
          </w:divBdr>
          <w:divsChild>
            <w:div w:id="106050331">
              <w:marLeft w:val="0"/>
              <w:marRight w:val="0"/>
              <w:marTop w:val="0"/>
              <w:marBottom w:val="0"/>
              <w:divBdr>
                <w:top w:val="none" w:sz="0" w:space="0" w:color="auto"/>
                <w:left w:val="none" w:sz="0" w:space="0" w:color="auto"/>
                <w:bottom w:val="none" w:sz="0" w:space="0" w:color="auto"/>
                <w:right w:val="none" w:sz="0" w:space="0" w:color="auto"/>
              </w:divBdr>
              <w:divsChild>
                <w:div w:id="1483237136">
                  <w:marLeft w:val="0"/>
                  <w:marRight w:val="0"/>
                  <w:marTop w:val="0"/>
                  <w:marBottom w:val="0"/>
                  <w:divBdr>
                    <w:top w:val="none" w:sz="0" w:space="0" w:color="auto"/>
                    <w:left w:val="none" w:sz="0" w:space="0" w:color="auto"/>
                    <w:bottom w:val="none" w:sz="0" w:space="0" w:color="auto"/>
                    <w:right w:val="none" w:sz="0" w:space="0" w:color="auto"/>
                  </w:divBdr>
                  <w:divsChild>
                    <w:div w:id="774133578">
                      <w:marLeft w:val="0"/>
                      <w:marRight w:val="0"/>
                      <w:marTop w:val="0"/>
                      <w:marBottom w:val="0"/>
                      <w:divBdr>
                        <w:top w:val="none" w:sz="0" w:space="0" w:color="auto"/>
                        <w:left w:val="none" w:sz="0" w:space="0" w:color="auto"/>
                        <w:bottom w:val="none" w:sz="0" w:space="0" w:color="auto"/>
                        <w:right w:val="none" w:sz="0" w:space="0" w:color="auto"/>
                      </w:divBdr>
                      <w:divsChild>
                        <w:div w:id="522283053">
                          <w:marLeft w:val="0"/>
                          <w:marRight w:val="0"/>
                          <w:marTop w:val="0"/>
                          <w:marBottom w:val="0"/>
                          <w:divBdr>
                            <w:top w:val="none" w:sz="0" w:space="0" w:color="auto"/>
                            <w:left w:val="none" w:sz="0" w:space="0" w:color="auto"/>
                            <w:bottom w:val="none" w:sz="0" w:space="0" w:color="auto"/>
                            <w:right w:val="none" w:sz="0" w:space="0" w:color="auto"/>
                          </w:divBdr>
                          <w:divsChild>
                            <w:div w:id="472598544">
                              <w:marLeft w:val="0"/>
                              <w:marRight w:val="0"/>
                              <w:marTop w:val="0"/>
                              <w:marBottom w:val="0"/>
                              <w:divBdr>
                                <w:top w:val="none" w:sz="0" w:space="0" w:color="auto"/>
                                <w:left w:val="none" w:sz="0" w:space="0" w:color="auto"/>
                                <w:bottom w:val="none" w:sz="0" w:space="0" w:color="auto"/>
                                <w:right w:val="none" w:sz="0" w:space="0" w:color="auto"/>
                              </w:divBdr>
                              <w:divsChild>
                                <w:div w:id="2405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080723">
      <w:bodyDiv w:val="1"/>
      <w:marLeft w:val="0"/>
      <w:marRight w:val="0"/>
      <w:marTop w:val="0"/>
      <w:marBottom w:val="0"/>
      <w:divBdr>
        <w:top w:val="none" w:sz="0" w:space="0" w:color="auto"/>
        <w:left w:val="none" w:sz="0" w:space="0" w:color="auto"/>
        <w:bottom w:val="none" w:sz="0" w:space="0" w:color="auto"/>
        <w:right w:val="none" w:sz="0" w:space="0" w:color="auto"/>
      </w:divBdr>
      <w:divsChild>
        <w:div w:id="1981377043">
          <w:marLeft w:val="0"/>
          <w:marRight w:val="0"/>
          <w:marTop w:val="0"/>
          <w:marBottom w:val="150"/>
          <w:divBdr>
            <w:top w:val="none" w:sz="0" w:space="0" w:color="auto"/>
            <w:left w:val="none" w:sz="0" w:space="0" w:color="auto"/>
            <w:bottom w:val="none" w:sz="0" w:space="0" w:color="auto"/>
            <w:right w:val="none" w:sz="0" w:space="0" w:color="auto"/>
          </w:divBdr>
          <w:divsChild>
            <w:div w:id="1872960797">
              <w:marLeft w:val="0"/>
              <w:marRight w:val="0"/>
              <w:marTop w:val="0"/>
              <w:marBottom w:val="0"/>
              <w:divBdr>
                <w:top w:val="none" w:sz="0" w:space="0" w:color="auto"/>
                <w:left w:val="none" w:sz="0" w:space="0" w:color="auto"/>
                <w:bottom w:val="none" w:sz="0" w:space="0" w:color="auto"/>
                <w:right w:val="none" w:sz="0" w:space="0" w:color="auto"/>
              </w:divBdr>
              <w:divsChild>
                <w:div w:id="388115475">
                  <w:marLeft w:val="0"/>
                  <w:marRight w:val="0"/>
                  <w:marTop w:val="0"/>
                  <w:marBottom w:val="0"/>
                  <w:divBdr>
                    <w:top w:val="none" w:sz="0" w:space="0" w:color="auto"/>
                    <w:left w:val="none" w:sz="0" w:space="0" w:color="auto"/>
                    <w:bottom w:val="none" w:sz="0" w:space="0" w:color="auto"/>
                    <w:right w:val="none" w:sz="0" w:space="0" w:color="auto"/>
                  </w:divBdr>
                  <w:divsChild>
                    <w:div w:id="887959049">
                      <w:marLeft w:val="0"/>
                      <w:marRight w:val="150"/>
                      <w:marTop w:val="0"/>
                      <w:marBottom w:val="0"/>
                      <w:divBdr>
                        <w:top w:val="none" w:sz="0" w:space="0" w:color="auto"/>
                        <w:left w:val="none" w:sz="0" w:space="0" w:color="auto"/>
                        <w:bottom w:val="none" w:sz="0" w:space="0" w:color="auto"/>
                        <w:right w:val="none" w:sz="0" w:space="0" w:color="auto"/>
                      </w:divBdr>
                      <w:divsChild>
                        <w:div w:id="7962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50995">
          <w:marLeft w:val="0"/>
          <w:marRight w:val="0"/>
          <w:marTop w:val="0"/>
          <w:marBottom w:val="150"/>
          <w:divBdr>
            <w:top w:val="none" w:sz="0" w:space="0" w:color="auto"/>
            <w:left w:val="none" w:sz="0" w:space="0" w:color="auto"/>
            <w:bottom w:val="none" w:sz="0" w:space="0" w:color="auto"/>
            <w:right w:val="none" w:sz="0" w:space="0" w:color="auto"/>
          </w:divBdr>
        </w:div>
        <w:div w:id="234240179">
          <w:marLeft w:val="0"/>
          <w:marRight w:val="0"/>
          <w:marTop w:val="0"/>
          <w:marBottom w:val="0"/>
          <w:divBdr>
            <w:top w:val="none" w:sz="0" w:space="0" w:color="auto"/>
            <w:left w:val="none" w:sz="0" w:space="0" w:color="auto"/>
            <w:bottom w:val="none" w:sz="0" w:space="0" w:color="auto"/>
            <w:right w:val="none" w:sz="0" w:space="0" w:color="auto"/>
          </w:divBdr>
          <w:divsChild>
            <w:div w:id="1045440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2126731">
      <w:bodyDiv w:val="1"/>
      <w:marLeft w:val="0"/>
      <w:marRight w:val="0"/>
      <w:marTop w:val="0"/>
      <w:marBottom w:val="0"/>
      <w:divBdr>
        <w:top w:val="none" w:sz="0" w:space="0" w:color="auto"/>
        <w:left w:val="none" w:sz="0" w:space="0" w:color="auto"/>
        <w:bottom w:val="none" w:sz="0" w:space="0" w:color="auto"/>
        <w:right w:val="none" w:sz="0" w:space="0" w:color="auto"/>
      </w:divBdr>
      <w:divsChild>
        <w:div w:id="1448088372">
          <w:marLeft w:val="0"/>
          <w:marRight w:val="0"/>
          <w:marTop w:val="0"/>
          <w:marBottom w:val="0"/>
          <w:divBdr>
            <w:top w:val="none" w:sz="0" w:space="0" w:color="auto"/>
            <w:left w:val="none" w:sz="0" w:space="0" w:color="auto"/>
            <w:bottom w:val="dotted" w:sz="6" w:space="4" w:color="DDDDDD"/>
            <w:right w:val="none" w:sz="0" w:space="0" w:color="auto"/>
          </w:divBdr>
          <w:divsChild>
            <w:div w:id="8633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689">
      <w:bodyDiv w:val="1"/>
      <w:marLeft w:val="0"/>
      <w:marRight w:val="0"/>
      <w:marTop w:val="0"/>
      <w:marBottom w:val="0"/>
      <w:divBdr>
        <w:top w:val="none" w:sz="0" w:space="0" w:color="auto"/>
        <w:left w:val="none" w:sz="0" w:space="0" w:color="auto"/>
        <w:bottom w:val="none" w:sz="0" w:space="0" w:color="auto"/>
        <w:right w:val="none" w:sz="0" w:space="0" w:color="auto"/>
      </w:divBdr>
      <w:divsChild>
        <w:div w:id="1196768245">
          <w:marLeft w:val="0"/>
          <w:marRight w:val="0"/>
          <w:marTop w:val="150"/>
          <w:marBottom w:val="0"/>
          <w:divBdr>
            <w:top w:val="none" w:sz="0" w:space="0" w:color="auto"/>
            <w:left w:val="none" w:sz="0" w:space="0" w:color="auto"/>
            <w:bottom w:val="none" w:sz="0" w:space="0" w:color="auto"/>
            <w:right w:val="none" w:sz="0" w:space="0" w:color="auto"/>
          </w:divBdr>
          <w:divsChild>
            <w:div w:id="172260940">
              <w:marLeft w:val="0"/>
              <w:marRight w:val="150"/>
              <w:marTop w:val="0"/>
              <w:marBottom w:val="0"/>
              <w:divBdr>
                <w:top w:val="none" w:sz="0" w:space="0" w:color="auto"/>
                <w:left w:val="none" w:sz="0" w:space="0" w:color="auto"/>
                <w:bottom w:val="none" w:sz="0" w:space="0" w:color="auto"/>
                <w:right w:val="none" w:sz="0" w:space="0" w:color="auto"/>
              </w:divBdr>
            </w:div>
          </w:divsChild>
        </w:div>
        <w:div w:id="1310550420">
          <w:marLeft w:val="0"/>
          <w:marRight w:val="0"/>
          <w:marTop w:val="0"/>
          <w:marBottom w:val="0"/>
          <w:divBdr>
            <w:top w:val="none" w:sz="0" w:space="8" w:color="auto"/>
            <w:left w:val="none" w:sz="0" w:space="2" w:color="auto"/>
            <w:bottom w:val="single" w:sz="6" w:space="8" w:color="DDDDDD"/>
            <w:right w:val="none" w:sz="0" w:space="0" w:color="auto"/>
          </w:divBdr>
        </w:div>
      </w:divsChild>
    </w:div>
    <w:div w:id="1272543786">
      <w:bodyDiv w:val="1"/>
      <w:marLeft w:val="0"/>
      <w:marRight w:val="0"/>
      <w:marTop w:val="0"/>
      <w:marBottom w:val="0"/>
      <w:divBdr>
        <w:top w:val="none" w:sz="0" w:space="0" w:color="auto"/>
        <w:left w:val="none" w:sz="0" w:space="0" w:color="auto"/>
        <w:bottom w:val="none" w:sz="0" w:space="0" w:color="auto"/>
        <w:right w:val="none" w:sz="0" w:space="0" w:color="auto"/>
      </w:divBdr>
      <w:divsChild>
        <w:div w:id="830173374">
          <w:marLeft w:val="0"/>
          <w:marRight w:val="0"/>
          <w:marTop w:val="0"/>
          <w:marBottom w:val="0"/>
          <w:divBdr>
            <w:top w:val="none" w:sz="0" w:space="0" w:color="auto"/>
            <w:left w:val="none" w:sz="0" w:space="0" w:color="auto"/>
            <w:bottom w:val="dotted" w:sz="6" w:space="4" w:color="DDDDDD"/>
            <w:right w:val="none" w:sz="0" w:space="0" w:color="auto"/>
          </w:divBdr>
          <w:divsChild>
            <w:div w:id="13142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0772">
      <w:bodyDiv w:val="1"/>
      <w:marLeft w:val="0"/>
      <w:marRight w:val="0"/>
      <w:marTop w:val="0"/>
      <w:marBottom w:val="0"/>
      <w:divBdr>
        <w:top w:val="none" w:sz="0" w:space="0" w:color="auto"/>
        <w:left w:val="none" w:sz="0" w:space="0" w:color="auto"/>
        <w:bottom w:val="none" w:sz="0" w:space="0" w:color="auto"/>
        <w:right w:val="none" w:sz="0" w:space="0" w:color="auto"/>
      </w:divBdr>
      <w:divsChild>
        <w:div w:id="856699339">
          <w:marLeft w:val="0"/>
          <w:marRight w:val="0"/>
          <w:marTop w:val="0"/>
          <w:marBottom w:val="0"/>
          <w:divBdr>
            <w:top w:val="none" w:sz="0" w:space="0" w:color="auto"/>
            <w:left w:val="none" w:sz="0" w:space="0" w:color="auto"/>
            <w:bottom w:val="none" w:sz="0" w:space="0" w:color="auto"/>
            <w:right w:val="none" w:sz="0" w:space="0" w:color="auto"/>
          </w:divBdr>
          <w:divsChild>
            <w:div w:id="1423842407">
              <w:marLeft w:val="0"/>
              <w:marRight w:val="0"/>
              <w:marTop w:val="0"/>
              <w:marBottom w:val="0"/>
              <w:divBdr>
                <w:top w:val="none" w:sz="0" w:space="0" w:color="auto"/>
                <w:left w:val="none" w:sz="0" w:space="0" w:color="auto"/>
                <w:bottom w:val="none" w:sz="0" w:space="0" w:color="auto"/>
                <w:right w:val="none" w:sz="0" w:space="0" w:color="auto"/>
              </w:divBdr>
            </w:div>
          </w:divsChild>
        </w:div>
        <w:div w:id="1708680853">
          <w:marLeft w:val="0"/>
          <w:marRight w:val="0"/>
          <w:marTop w:val="0"/>
          <w:marBottom w:val="150"/>
          <w:divBdr>
            <w:top w:val="none" w:sz="0" w:space="0" w:color="auto"/>
            <w:left w:val="none" w:sz="0" w:space="0" w:color="auto"/>
            <w:bottom w:val="none" w:sz="0" w:space="0" w:color="auto"/>
            <w:right w:val="none" w:sz="0" w:space="0" w:color="auto"/>
          </w:divBdr>
          <w:divsChild>
            <w:div w:id="281502062">
              <w:marLeft w:val="0"/>
              <w:marRight w:val="0"/>
              <w:marTop w:val="0"/>
              <w:marBottom w:val="0"/>
              <w:divBdr>
                <w:top w:val="none" w:sz="0" w:space="0" w:color="auto"/>
                <w:left w:val="none" w:sz="0" w:space="0" w:color="auto"/>
                <w:bottom w:val="none" w:sz="0" w:space="0" w:color="auto"/>
                <w:right w:val="none" w:sz="0" w:space="0" w:color="auto"/>
              </w:divBdr>
            </w:div>
          </w:divsChild>
        </w:div>
        <w:div w:id="2014525835">
          <w:marLeft w:val="0"/>
          <w:marRight w:val="0"/>
          <w:marTop w:val="0"/>
          <w:marBottom w:val="150"/>
          <w:divBdr>
            <w:top w:val="none" w:sz="0" w:space="0" w:color="auto"/>
            <w:left w:val="none" w:sz="0" w:space="0" w:color="auto"/>
            <w:bottom w:val="none" w:sz="0" w:space="0" w:color="auto"/>
            <w:right w:val="none" w:sz="0" w:space="0" w:color="auto"/>
          </w:divBdr>
        </w:div>
      </w:divsChild>
    </w:div>
    <w:div w:id="1273896450">
      <w:bodyDiv w:val="1"/>
      <w:marLeft w:val="0"/>
      <w:marRight w:val="0"/>
      <w:marTop w:val="0"/>
      <w:marBottom w:val="0"/>
      <w:divBdr>
        <w:top w:val="none" w:sz="0" w:space="0" w:color="auto"/>
        <w:left w:val="none" w:sz="0" w:space="0" w:color="auto"/>
        <w:bottom w:val="none" w:sz="0" w:space="0" w:color="auto"/>
        <w:right w:val="none" w:sz="0" w:space="0" w:color="auto"/>
      </w:divBdr>
      <w:divsChild>
        <w:div w:id="616255672">
          <w:marLeft w:val="0"/>
          <w:marRight w:val="0"/>
          <w:marTop w:val="0"/>
          <w:marBottom w:val="0"/>
          <w:divBdr>
            <w:top w:val="none" w:sz="0" w:space="0" w:color="auto"/>
            <w:left w:val="none" w:sz="0" w:space="0" w:color="auto"/>
            <w:bottom w:val="dotted" w:sz="6" w:space="4" w:color="DDDDDD"/>
            <w:right w:val="none" w:sz="0" w:space="0" w:color="auto"/>
          </w:divBdr>
        </w:div>
      </w:divsChild>
    </w:div>
    <w:div w:id="1274022326">
      <w:bodyDiv w:val="1"/>
      <w:marLeft w:val="0"/>
      <w:marRight w:val="0"/>
      <w:marTop w:val="0"/>
      <w:marBottom w:val="0"/>
      <w:divBdr>
        <w:top w:val="none" w:sz="0" w:space="0" w:color="auto"/>
        <w:left w:val="none" w:sz="0" w:space="0" w:color="auto"/>
        <w:bottom w:val="none" w:sz="0" w:space="0" w:color="auto"/>
        <w:right w:val="none" w:sz="0" w:space="0" w:color="auto"/>
      </w:divBdr>
      <w:divsChild>
        <w:div w:id="1410075260">
          <w:marLeft w:val="0"/>
          <w:marRight w:val="0"/>
          <w:marTop w:val="0"/>
          <w:marBottom w:val="0"/>
          <w:divBdr>
            <w:top w:val="none" w:sz="0" w:space="0" w:color="auto"/>
            <w:left w:val="none" w:sz="0" w:space="0" w:color="auto"/>
            <w:bottom w:val="none" w:sz="0" w:space="0" w:color="auto"/>
            <w:right w:val="none" w:sz="0" w:space="0" w:color="auto"/>
          </w:divBdr>
          <w:divsChild>
            <w:div w:id="1245651492">
              <w:marLeft w:val="0"/>
              <w:marRight w:val="0"/>
              <w:marTop w:val="0"/>
              <w:marBottom w:val="0"/>
              <w:divBdr>
                <w:top w:val="none" w:sz="0" w:space="0" w:color="auto"/>
                <w:left w:val="none" w:sz="0" w:space="0" w:color="auto"/>
                <w:bottom w:val="none" w:sz="0" w:space="0" w:color="auto"/>
                <w:right w:val="none" w:sz="0" w:space="0" w:color="auto"/>
              </w:divBdr>
              <w:divsChild>
                <w:div w:id="727915947">
                  <w:marLeft w:val="0"/>
                  <w:marRight w:val="0"/>
                  <w:marTop w:val="0"/>
                  <w:marBottom w:val="0"/>
                  <w:divBdr>
                    <w:top w:val="none" w:sz="0" w:space="0" w:color="auto"/>
                    <w:left w:val="none" w:sz="0" w:space="0" w:color="auto"/>
                    <w:bottom w:val="none" w:sz="0" w:space="0" w:color="auto"/>
                    <w:right w:val="none" w:sz="0" w:space="0" w:color="auto"/>
                  </w:divBdr>
                  <w:divsChild>
                    <w:div w:id="794829450">
                      <w:marLeft w:val="0"/>
                      <w:marRight w:val="0"/>
                      <w:marTop w:val="0"/>
                      <w:marBottom w:val="0"/>
                      <w:divBdr>
                        <w:top w:val="none" w:sz="0" w:space="0" w:color="auto"/>
                        <w:left w:val="none" w:sz="0" w:space="0" w:color="auto"/>
                        <w:bottom w:val="none" w:sz="0" w:space="0" w:color="auto"/>
                        <w:right w:val="none" w:sz="0" w:space="0" w:color="auto"/>
                      </w:divBdr>
                      <w:divsChild>
                        <w:div w:id="1805150390">
                          <w:marLeft w:val="0"/>
                          <w:marRight w:val="0"/>
                          <w:marTop w:val="0"/>
                          <w:marBottom w:val="0"/>
                          <w:divBdr>
                            <w:top w:val="none" w:sz="0" w:space="0" w:color="auto"/>
                            <w:left w:val="none" w:sz="0" w:space="0" w:color="auto"/>
                            <w:bottom w:val="none" w:sz="0" w:space="0" w:color="auto"/>
                            <w:right w:val="none" w:sz="0" w:space="0" w:color="auto"/>
                          </w:divBdr>
                          <w:divsChild>
                            <w:div w:id="1315138300">
                              <w:marLeft w:val="0"/>
                              <w:marRight w:val="0"/>
                              <w:marTop w:val="0"/>
                              <w:marBottom w:val="0"/>
                              <w:divBdr>
                                <w:top w:val="none" w:sz="0" w:space="0" w:color="auto"/>
                                <w:left w:val="none" w:sz="0" w:space="0" w:color="auto"/>
                                <w:bottom w:val="none" w:sz="0" w:space="0" w:color="auto"/>
                                <w:right w:val="none" w:sz="0" w:space="0" w:color="auto"/>
                              </w:divBdr>
                              <w:divsChild>
                                <w:div w:id="85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095676">
      <w:bodyDiv w:val="1"/>
      <w:marLeft w:val="0"/>
      <w:marRight w:val="0"/>
      <w:marTop w:val="0"/>
      <w:marBottom w:val="0"/>
      <w:divBdr>
        <w:top w:val="none" w:sz="0" w:space="0" w:color="auto"/>
        <w:left w:val="none" w:sz="0" w:space="0" w:color="auto"/>
        <w:bottom w:val="none" w:sz="0" w:space="0" w:color="auto"/>
        <w:right w:val="none" w:sz="0" w:space="0" w:color="auto"/>
      </w:divBdr>
      <w:divsChild>
        <w:div w:id="250093489">
          <w:marLeft w:val="0"/>
          <w:marRight w:val="0"/>
          <w:marTop w:val="0"/>
          <w:marBottom w:val="0"/>
          <w:divBdr>
            <w:top w:val="none" w:sz="0" w:space="0" w:color="auto"/>
            <w:left w:val="none" w:sz="0" w:space="0" w:color="auto"/>
            <w:bottom w:val="none" w:sz="0" w:space="0" w:color="auto"/>
            <w:right w:val="none" w:sz="0" w:space="0" w:color="auto"/>
          </w:divBdr>
          <w:divsChild>
            <w:div w:id="1344169645">
              <w:marLeft w:val="0"/>
              <w:marRight w:val="0"/>
              <w:marTop w:val="0"/>
              <w:marBottom w:val="0"/>
              <w:divBdr>
                <w:top w:val="none" w:sz="0" w:space="0" w:color="auto"/>
                <w:left w:val="none" w:sz="0" w:space="0" w:color="auto"/>
                <w:bottom w:val="none" w:sz="0" w:space="0" w:color="auto"/>
                <w:right w:val="none" w:sz="0" w:space="0" w:color="auto"/>
              </w:divBdr>
              <w:divsChild>
                <w:div w:id="788818043">
                  <w:marLeft w:val="0"/>
                  <w:marRight w:val="0"/>
                  <w:marTop w:val="0"/>
                  <w:marBottom w:val="0"/>
                  <w:divBdr>
                    <w:top w:val="none" w:sz="0" w:space="0" w:color="auto"/>
                    <w:left w:val="none" w:sz="0" w:space="0" w:color="auto"/>
                    <w:bottom w:val="none" w:sz="0" w:space="0" w:color="auto"/>
                    <w:right w:val="none" w:sz="0" w:space="0" w:color="auto"/>
                  </w:divBdr>
                  <w:divsChild>
                    <w:div w:id="631792968">
                      <w:marLeft w:val="0"/>
                      <w:marRight w:val="0"/>
                      <w:marTop w:val="0"/>
                      <w:marBottom w:val="0"/>
                      <w:divBdr>
                        <w:top w:val="none" w:sz="0" w:space="0" w:color="auto"/>
                        <w:left w:val="none" w:sz="0" w:space="0" w:color="auto"/>
                        <w:bottom w:val="none" w:sz="0" w:space="0" w:color="auto"/>
                        <w:right w:val="none" w:sz="0" w:space="0" w:color="auto"/>
                      </w:divBdr>
                      <w:divsChild>
                        <w:div w:id="893547702">
                          <w:marLeft w:val="0"/>
                          <w:marRight w:val="0"/>
                          <w:marTop w:val="0"/>
                          <w:marBottom w:val="0"/>
                          <w:divBdr>
                            <w:top w:val="none" w:sz="0" w:space="0" w:color="auto"/>
                            <w:left w:val="none" w:sz="0" w:space="0" w:color="auto"/>
                            <w:bottom w:val="none" w:sz="0" w:space="0" w:color="auto"/>
                            <w:right w:val="none" w:sz="0" w:space="0" w:color="auto"/>
                          </w:divBdr>
                          <w:divsChild>
                            <w:div w:id="1378507173">
                              <w:marLeft w:val="0"/>
                              <w:marRight w:val="0"/>
                              <w:marTop w:val="0"/>
                              <w:marBottom w:val="0"/>
                              <w:divBdr>
                                <w:top w:val="none" w:sz="0" w:space="0" w:color="auto"/>
                                <w:left w:val="none" w:sz="0" w:space="0" w:color="auto"/>
                                <w:bottom w:val="none" w:sz="0" w:space="0" w:color="auto"/>
                                <w:right w:val="none" w:sz="0" w:space="0" w:color="auto"/>
                              </w:divBdr>
                              <w:divsChild>
                                <w:div w:id="514464959">
                                  <w:marLeft w:val="0"/>
                                  <w:marRight w:val="0"/>
                                  <w:marTop w:val="0"/>
                                  <w:marBottom w:val="0"/>
                                  <w:divBdr>
                                    <w:top w:val="none" w:sz="0" w:space="0" w:color="auto"/>
                                    <w:left w:val="none" w:sz="0" w:space="0" w:color="auto"/>
                                    <w:bottom w:val="none" w:sz="0" w:space="0" w:color="auto"/>
                                    <w:right w:val="none" w:sz="0" w:space="0" w:color="auto"/>
                                  </w:divBdr>
                                  <w:divsChild>
                                    <w:div w:id="2120445537">
                                      <w:marLeft w:val="0"/>
                                      <w:marRight w:val="0"/>
                                      <w:marTop w:val="0"/>
                                      <w:marBottom w:val="0"/>
                                      <w:divBdr>
                                        <w:top w:val="none" w:sz="0" w:space="0" w:color="auto"/>
                                        <w:left w:val="none" w:sz="0" w:space="0" w:color="auto"/>
                                        <w:bottom w:val="none" w:sz="0" w:space="0" w:color="auto"/>
                                        <w:right w:val="none" w:sz="0" w:space="0" w:color="auto"/>
                                      </w:divBdr>
                                      <w:divsChild>
                                        <w:div w:id="206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171267">
      <w:bodyDiv w:val="1"/>
      <w:marLeft w:val="0"/>
      <w:marRight w:val="0"/>
      <w:marTop w:val="0"/>
      <w:marBottom w:val="0"/>
      <w:divBdr>
        <w:top w:val="none" w:sz="0" w:space="0" w:color="auto"/>
        <w:left w:val="none" w:sz="0" w:space="0" w:color="auto"/>
        <w:bottom w:val="none" w:sz="0" w:space="0" w:color="auto"/>
        <w:right w:val="none" w:sz="0" w:space="0" w:color="auto"/>
      </w:divBdr>
      <w:divsChild>
        <w:div w:id="259527337">
          <w:marLeft w:val="0"/>
          <w:marRight w:val="0"/>
          <w:marTop w:val="0"/>
          <w:marBottom w:val="150"/>
          <w:divBdr>
            <w:top w:val="none" w:sz="0" w:space="0" w:color="auto"/>
            <w:left w:val="none" w:sz="0" w:space="0" w:color="auto"/>
            <w:bottom w:val="none" w:sz="0" w:space="0" w:color="auto"/>
            <w:right w:val="none" w:sz="0" w:space="0" w:color="auto"/>
          </w:divBdr>
        </w:div>
        <w:div w:id="915213827">
          <w:marLeft w:val="0"/>
          <w:marRight w:val="0"/>
          <w:marTop w:val="0"/>
          <w:marBottom w:val="150"/>
          <w:divBdr>
            <w:top w:val="none" w:sz="0" w:space="0" w:color="auto"/>
            <w:left w:val="none" w:sz="0" w:space="0" w:color="auto"/>
            <w:bottom w:val="none" w:sz="0" w:space="0" w:color="auto"/>
            <w:right w:val="none" w:sz="0" w:space="0" w:color="auto"/>
          </w:divBdr>
          <w:divsChild>
            <w:div w:id="1726835224">
              <w:marLeft w:val="0"/>
              <w:marRight w:val="0"/>
              <w:marTop w:val="0"/>
              <w:marBottom w:val="0"/>
              <w:divBdr>
                <w:top w:val="none" w:sz="0" w:space="0" w:color="auto"/>
                <w:left w:val="none" w:sz="0" w:space="0" w:color="auto"/>
                <w:bottom w:val="none" w:sz="0" w:space="0" w:color="auto"/>
                <w:right w:val="none" w:sz="0" w:space="0" w:color="auto"/>
              </w:divBdr>
              <w:divsChild>
                <w:div w:id="1988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4937">
          <w:marLeft w:val="0"/>
          <w:marRight w:val="0"/>
          <w:marTop w:val="0"/>
          <w:marBottom w:val="0"/>
          <w:divBdr>
            <w:top w:val="none" w:sz="0" w:space="0" w:color="auto"/>
            <w:left w:val="none" w:sz="0" w:space="0" w:color="auto"/>
            <w:bottom w:val="none" w:sz="0" w:space="0" w:color="auto"/>
            <w:right w:val="none" w:sz="0" w:space="0" w:color="auto"/>
          </w:divBdr>
          <w:divsChild>
            <w:div w:id="13322195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5015631">
      <w:bodyDiv w:val="1"/>
      <w:marLeft w:val="0"/>
      <w:marRight w:val="0"/>
      <w:marTop w:val="0"/>
      <w:marBottom w:val="0"/>
      <w:divBdr>
        <w:top w:val="none" w:sz="0" w:space="0" w:color="auto"/>
        <w:left w:val="none" w:sz="0" w:space="0" w:color="auto"/>
        <w:bottom w:val="none" w:sz="0" w:space="0" w:color="auto"/>
        <w:right w:val="none" w:sz="0" w:space="0" w:color="auto"/>
      </w:divBdr>
      <w:divsChild>
        <w:div w:id="2103448329">
          <w:marLeft w:val="0"/>
          <w:marRight w:val="0"/>
          <w:marTop w:val="0"/>
          <w:marBottom w:val="150"/>
          <w:divBdr>
            <w:top w:val="none" w:sz="0" w:space="0" w:color="auto"/>
            <w:left w:val="none" w:sz="0" w:space="0" w:color="auto"/>
            <w:bottom w:val="none" w:sz="0" w:space="0" w:color="auto"/>
            <w:right w:val="none" w:sz="0" w:space="0" w:color="auto"/>
          </w:divBdr>
        </w:div>
      </w:divsChild>
    </w:div>
    <w:div w:id="1275400182">
      <w:bodyDiv w:val="1"/>
      <w:marLeft w:val="0"/>
      <w:marRight w:val="0"/>
      <w:marTop w:val="0"/>
      <w:marBottom w:val="0"/>
      <w:divBdr>
        <w:top w:val="none" w:sz="0" w:space="0" w:color="auto"/>
        <w:left w:val="none" w:sz="0" w:space="0" w:color="auto"/>
        <w:bottom w:val="none" w:sz="0" w:space="0" w:color="auto"/>
        <w:right w:val="none" w:sz="0" w:space="0" w:color="auto"/>
      </w:divBdr>
      <w:divsChild>
        <w:div w:id="1056316474">
          <w:marLeft w:val="0"/>
          <w:marRight w:val="0"/>
          <w:marTop w:val="0"/>
          <w:marBottom w:val="0"/>
          <w:divBdr>
            <w:top w:val="none" w:sz="0" w:space="0" w:color="auto"/>
            <w:left w:val="none" w:sz="0" w:space="0" w:color="auto"/>
            <w:bottom w:val="none" w:sz="0" w:space="0" w:color="auto"/>
            <w:right w:val="none" w:sz="0" w:space="0" w:color="auto"/>
          </w:divBdr>
          <w:divsChild>
            <w:div w:id="2063090104">
              <w:marLeft w:val="0"/>
              <w:marRight w:val="0"/>
              <w:marTop w:val="0"/>
              <w:marBottom w:val="150"/>
              <w:divBdr>
                <w:top w:val="none" w:sz="0" w:space="0" w:color="auto"/>
                <w:left w:val="none" w:sz="0" w:space="0" w:color="auto"/>
                <w:bottom w:val="none" w:sz="0" w:space="0" w:color="auto"/>
                <w:right w:val="none" w:sz="0" w:space="0" w:color="auto"/>
              </w:divBdr>
              <w:divsChild>
                <w:div w:id="11881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419">
          <w:marLeft w:val="0"/>
          <w:marRight w:val="225"/>
          <w:marTop w:val="0"/>
          <w:marBottom w:val="0"/>
          <w:divBdr>
            <w:top w:val="none" w:sz="0" w:space="0" w:color="auto"/>
            <w:left w:val="none" w:sz="0" w:space="0" w:color="auto"/>
            <w:bottom w:val="none" w:sz="0" w:space="0" w:color="auto"/>
            <w:right w:val="none" w:sz="0" w:space="0" w:color="auto"/>
          </w:divBdr>
          <w:divsChild>
            <w:div w:id="1991135633">
              <w:marLeft w:val="0"/>
              <w:marRight w:val="0"/>
              <w:marTop w:val="225"/>
              <w:marBottom w:val="0"/>
              <w:divBdr>
                <w:top w:val="none" w:sz="0" w:space="0" w:color="auto"/>
                <w:left w:val="none" w:sz="0" w:space="0" w:color="auto"/>
                <w:bottom w:val="none" w:sz="0" w:space="0" w:color="auto"/>
                <w:right w:val="none" w:sz="0" w:space="0" w:color="auto"/>
              </w:divBdr>
              <w:divsChild>
                <w:div w:id="19750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8154">
      <w:bodyDiv w:val="1"/>
      <w:marLeft w:val="0"/>
      <w:marRight w:val="0"/>
      <w:marTop w:val="0"/>
      <w:marBottom w:val="0"/>
      <w:divBdr>
        <w:top w:val="none" w:sz="0" w:space="0" w:color="auto"/>
        <w:left w:val="none" w:sz="0" w:space="0" w:color="auto"/>
        <w:bottom w:val="none" w:sz="0" w:space="0" w:color="auto"/>
        <w:right w:val="none" w:sz="0" w:space="0" w:color="auto"/>
      </w:divBdr>
    </w:div>
    <w:div w:id="1275944418">
      <w:bodyDiv w:val="1"/>
      <w:marLeft w:val="0"/>
      <w:marRight w:val="0"/>
      <w:marTop w:val="0"/>
      <w:marBottom w:val="0"/>
      <w:divBdr>
        <w:top w:val="none" w:sz="0" w:space="0" w:color="auto"/>
        <w:left w:val="none" w:sz="0" w:space="0" w:color="auto"/>
        <w:bottom w:val="none" w:sz="0" w:space="0" w:color="auto"/>
        <w:right w:val="none" w:sz="0" w:space="0" w:color="auto"/>
      </w:divBdr>
      <w:divsChild>
        <w:div w:id="1975984889">
          <w:marLeft w:val="0"/>
          <w:marRight w:val="0"/>
          <w:marTop w:val="0"/>
          <w:marBottom w:val="0"/>
          <w:divBdr>
            <w:top w:val="none" w:sz="0" w:space="0" w:color="auto"/>
            <w:left w:val="none" w:sz="0" w:space="0" w:color="auto"/>
            <w:bottom w:val="none" w:sz="0" w:space="0" w:color="auto"/>
            <w:right w:val="none" w:sz="0" w:space="0" w:color="auto"/>
          </w:divBdr>
          <w:divsChild>
            <w:div w:id="1502500319">
              <w:marLeft w:val="0"/>
              <w:marRight w:val="0"/>
              <w:marTop w:val="0"/>
              <w:marBottom w:val="0"/>
              <w:divBdr>
                <w:top w:val="none" w:sz="0" w:space="0" w:color="auto"/>
                <w:left w:val="none" w:sz="0" w:space="0" w:color="auto"/>
                <w:bottom w:val="none" w:sz="0" w:space="0" w:color="auto"/>
                <w:right w:val="none" w:sz="0" w:space="0" w:color="auto"/>
              </w:divBdr>
              <w:divsChild>
                <w:div w:id="644548037">
                  <w:marLeft w:val="0"/>
                  <w:marRight w:val="0"/>
                  <w:marTop w:val="0"/>
                  <w:marBottom w:val="0"/>
                  <w:divBdr>
                    <w:top w:val="none" w:sz="0" w:space="0" w:color="auto"/>
                    <w:left w:val="none" w:sz="0" w:space="0" w:color="auto"/>
                    <w:bottom w:val="none" w:sz="0" w:space="0" w:color="auto"/>
                    <w:right w:val="none" w:sz="0" w:space="0" w:color="auto"/>
                  </w:divBdr>
                  <w:divsChild>
                    <w:div w:id="380053961">
                      <w:marLeft w:val="0"/>
                      <w:marRight w:val="0"/>
                      <w:marTop w:val="0"/>
                      <w:marBottom w:val="0"/>
                      <w:divBdr>
                        <w:top w:val="none" w:sz="0" w:space="0" w:color="auto"/>
                        <w:left w:val="none" w:sz="0" w:space="0" w:color="auto"/>
                        <w:bottom w:val="none" w:sz="0" w:space="0" w:color="auto"/>
                        <w:right w:val="none" w:sz="0" w:space="0" w:color="auto"/>
                      </w:divBdr>
                      <w:divsChild>
                        <w:div w:id="1150370858">
                          <w:marLeft w:val="0"/>
                          <w:marRight w:val="0"/>
                          <w:marTop w:val="0"/>
                          <w:marBottom w:val="0"/>
                          <w:divBdr>
                            <w:top w:val="none" w:sz="0" w:space="0" w:color="auto"/>
                            <w:left w:val="none" w:sz="0" w:space="0" w:color="auto"/>
                            <w:bottom w:val="none" w:sz="0" w:space="0" w:color="auto"/>
                            <w:right w:val="none" w:sz="0" w:space="0" w:color="auto"/>
                          </w:divBdr>
                          <w:divsChild>
                            <w:div w:id="851652443">
                              <w:marLeft w:val="0"/>
                              <w:marRight w:val="0"/>
                              <w:marTop w:val="0"/>
                              <w:marBottom w:val="0"/>
                              <w:divBdr>
                                <w:top w:val="none" w:sz="0" w:space="0" w:color="auto"/>
                                <w:left w:val="none" w:sz="0" w:space="0" w:color="auto"/>
                                <w:bottom w:val="none" w:sz="0" w:space="0" w:color="auto"/>
                                <w:right w:val="none" w:sz="0" w:space="0" w:color="auto"/>
                              </w:divBdr>
                              <w:divsChild>
                                <w:div w:id="18709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446254">
      <w:bodyDiv w:val="1"/>
      <w:marLeft w:val="0"/>
      <w:marRight w:val="0"/>
      <w:marTop w:val="0"/>
      <w:marBottom w:val="0"/>
      <w:divBdr>
        <w:top w:val="none" w:sz="0" w:space="0" w:color="auto"/>
        <w:left w:val="none" w:sz="0" w:space="0" w:color="auto"/>
        <w:bottom w:val="none" w:sz="0" w:space="0" w:color="auto"/>
        <w:right w:val="none" w:sz="0" w:space="0" w:color="auto"/>
      </w:divBdr>
      <w:divsChild>
        <w:div w:id="2033918450">
          <w:marLeft w:val="0"/>
          <w:marRight w:val="0"/>
          <w:marTop w:val="0"/>
          <w:marBottom w:val="0"/>
          <w:divBdr>
            <w:top w:val="none" w:sz="0" w:space="0" w:color="auto"/>
            <w:left w:val="none" w:sz="0" w:space="0" w:color="auto"/>
            <w:bottom w:val="none" w:sz="0" w:space="0" w:color="auto"/>
            <w:right w:val="none" w:sz="0" w:space="0" w:color="auto"/>
          </w:divBdr>
          <w:divsChild>
            <w:div w:id="3290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518">
      <w:bodyDiv w:val="1"/>
      <w:marLeft w:val="0"/>
      <w:marRight w:val="0"/>
      <w:marTop w:val="0"/>
      <w:marBottom w:val="0"/>
      <w:divBdr>
        <w:top w:val="none" w:sz="0" w:space="0" w:color="auto"/>
        <w:left w:val="none" w:sz="0" w:space="0" w:color="auto"/>
        <w:bottom w:val="none" w:sz="0" w:space="0" w:color="auto"/>
        <w:right w:val="none" w:sz="0" w:space="0" w:color="auto"/>
      </w:divBdr>
      <w:divsChild>
        <w:div w:id="581988729">
          <w:marLeft w:val="0"/>
          <w:marRight w:val="0"/>
          <w:marTop w:val="0"/>
          <w:marBottom w:val="0"/>
          <w:divBdr>
            <w:top w:val="none" w:sz="0" w:space="0" w:color="auto"/>
            <w:left w:val="none" w:sz="0" w:space="0" w:color="auto"/>
            <w:bottom w:val="none" w:sz="0" w:space="0" w:color="auto"/>
            <w:right w:val="none" w:sz="0" w:space="0" w:color="auto"/>
          </w:divBdr>
        </w:div>
      </w:divsChild>
    </w:div>
    <w:div w:id="1276870393">
      <w:bodyDiv w:val="1"/>
      <w:marLeft w:val="0"/>
      <w:marRight w:val="0"/>
      <w:marTop w:val="0"/>
      <w:marBottom w:val="0"/>
      <w:divBdr>
        <w:top w:val="none" w:sz="0" w:space="0" w:color="auto"/>
        <w:left w:val="none" w:sz="0" w:space="0" w:color="auto"/>
        <w:bottom w:val="none" w:sz="0" w:space="0" w:color="auto"/>
        <w:right w:val="none" w:sz="0" w:space="0" w:color="auto"/>
      </w:divBdr>
      <w:divsChild>
        <w:div w:id="1070494340">
          <w:marLeft w:val="0"/>
          <w:marRight w:val="0"/>
          <w:marTop w:val="0"/>
          <w:marBottom w:val="150"/>
          <w:divBdr>
            <w:top w:val="none" w:sz="0" w:space="0" w:color="auto"/>
            <w:left w:val="none" w:sz="0" w:space="0" w:color="auto"/>
            <w:bottom w:val="none" w:sz="0" w:space="0" w:color="auto"/>
            <w:right w:val="none" w:sz="0" w:space="0" w:color="auto"/>
          </w:divBdr>
        </w:div>
      </w:divsChild>
    </w:div>
    <w:div w:id="1277060425">
      <w:bodyDiv w:val="1"/>
      <w:marLeft w:val="0"/>
      <w:marRight w:val="0"/>
      <w:marTop w:val="0"/>
      <w:marBottom w:val="0"/>
      <w:divBdr>
        <w:top w:val="none" w:sz="0" w:space="0" w:color="auto"/>
        <w:left w:val="none" w:sz="0" w:space="0" w:color="auto"/>
        <w:bottom w:val="none" w:sz="0" w:space="0" w:color="auto"/>
        <w:right w:val="none" w:sz="0" w:space="0" w:color="auto"/>
      </w:divBdr>
      <w:divsChild>
        <w:div w:id="1378433220">
          <w:marLeft w:val="0"/>
          <w:marRight w:val="0"/>
          <w:marTop w:val="0"/>
          <w:marBottom w:val="0"/>
          <w:divBdr>
            <w:top w:val="none" w:sz="0" w:space="0" w:color="auto"/>
            <w:left w:val="none" w:sz="0" w:space="0" w:color="auto"/>
            <w:bottom w:val="none" w:sz="0" w:space="0" w:color="auto"/>
            <w:right w:val="none" w:sz="0" w:space="0" w:color="auto"/>
          </w:divBdr>
        </w:div>
      </w:divsChild>
    </w:div>
    <w:div w:id="1277559794">
      <w:bodyDiv w:val="1"/>
      <w:marLeft w:val="0"/>
      <w:marRight w:val="0"/>
      <w:marTop w:val="0"/>
      <w:marBottom w:val="0"/>
      <w:divBdr>
        <w:top w:val="none" w:sz="0" w:space="0" w:color="auto"/>
        <w:left w:val="none" w:sz="0" w:space="0" w:color="auto"/>
        <w:bottom w:val="none" w:sz="0" w:space="0" w:color="auto"/>
        <w:right w:val="none" w:sz="0" w:space="0" w:color="auto"/>
      </w:divBdr>
      <w:divsChild>
        <w:div w:id="1359811500">
          <w:marLeft w:val="0"/>
          <w:marRight w:val="0"/>
          <w:marTop w:val="0"/>
          <w:marBottom w:val="0"/>
          <w:divBdr>
            <w:top w:val="none" w:sz="0" w:space="0" w:color="auto"/>
            <w:left w:val="none" w:sz="0" w:space="0" w:color="auto"/>
            <w:bottom w:val="none" w:sz="0" w:space="0" w:color="auto"/>
            <w:right w:val="none" w:sz="0" w:space="0" w:color="auto"/>
          </w:divBdr>
          <w:divsChild>
            <w:div w:id="352195858">
              <w:marLeft w:val="0"/>
              <w:marRight w:val="0"/>
              <w:marTop w:val="0"/>
              <w:marBottom w:val="0"/>
              <w:divBdr>
                <w:top w:val="none" w:sz="0" w:space="0" w:color="auto"/>
                <w:left w:val="none" w:sz="0" w:space="0" w:color="auto"/>
                <w:bottom w:val="none" w:sz="0" w:space="0" w:color="auto"/>
                <w:right w:val="none" w:sz="0" w:space="0" w:color="auto"/>
              </w:divBdr>
              <w:divsChild>
                <w:div w:id="1426149756">
                  <w:marLeft w:val="0"/>
                  <w:marRight w:val="0"/>
                  <w:marTop w:val="0"/>
                  <w:marBottom w:val="0"/>
                  <w:divBdr>
                    <w:top w:val="none" w:sz="0" w:space="0" w:color="auto"/>
                    <w:left w:val="none" w:sz="0" w:space="0" w:color="auto"/>
                    <w:bottom w:val="none" w:sz="0" w:space="0" w:color="auto"/>
                    <w:right w:val="none" w:sz="0" w:space="0" w:color="auto"/>
                  </w:divBdr>
                  <w:divsChild>
                    <w:div w:id="1005748085">
                      <w:marLeft w:val="0"/>
                      <w:marRight w:val="0"/>
                      <w:marTop w:val="0"/>
                      <w:marBottom w:val="0"/>
                      <w:divBdr>
                        <w:top w:val="none" w:sz="0" w:space="0" w:color="auto"/>
                        <w:left w:val="none" w:sz="0" w:space="0" w:color="auto"/>
                        <w:bottom w:val="none" w:sz="0" w:space="0" w:color="auto"/>
                        <w:right w:val="none" w:sz="0" w:space="0" w:color="auto"/>
                      </w:divBdr>
                      <w:divsChild>
                        <w:div w:id="1926302132">
                          <w:marLeft w:val="0"/>
                          <w:marRight w:val="0"/>
                          <w:marTop w:val="0"/>
                          <w:marBottom w:val="0"/>
                          <w:divBdr>
                            <w:top w:val="none" w:sz="0" w:space="0" w:color="auto"/>
                            <w:left w:val="none" w:sz="0" w:space="0" w:color="auto"/>
                            <w:bottom w:val="none" w:sz="0" w:space="0" w:color="auto"/>
                            <w:right w:val="none" w:sz="0" w:space="0" w:color="auto"/>
                          </w:divBdr>
                          <w:divsChild>
                            <w:div w:id="1844853784">
                              <w:marLeft w:val="0"/>
                              <w:marRight w:val="0"/>
                              <w:marTop w:val="0"/>
                              <w:marBottom w:val="0"/>
                              <w:divBdr>
                                <w:top w:val="none" w:sz="0" w:space="0" w:color="auto"/>
                                <w:left w:val="none" w:sz="0" w:space="0" w:color="auto"/>
                                <w:bottom w:val="none" w:sz="0" w:space="0" w:color="auto"/>
                                <w:right w:val="none" w:sz="0" w:space="0" w:color="auto"/>
                              </w:divBdr>
                              <w:divsChild>
                                <w:div w:id="1796368137">
                                  <w:marLeft w:val="0"/>
                                  <w:marRight w:val="0"/>
                                  <w:marTop w:val="0"/>
                                  <w:marBottom w:val="0"/>
                                  <w:divBdr>
                                    <w:top w:val="none" w:sz="0" w:space="0" w:color="auto"/>
                                    <w:left w:val="none" w:sz="0" w:space="0" w:color="auto"/>
                                    <w:bottom w:val="none" w:sz="0" w:space="0" w:color="auto"/>
                                    <w:right w:val="none" w:sz="0" w:space="0" w:color="auto"/>
                                  </w:divBdr>
                                  <w:divsChild>
                                    <w:div w:id="3490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78374094">
      <w:bodyDiv w:val="1"/>
      <w:marLeft w:val="0"/>
      <w:marRight w:val="0"/>
      <w:marTop w:val="0"/>
      <w:marBottom w:val="0"/>
      <w:divBdr>
        <w:top w:val="none" w:sz="0" w:space="0" w:color="auto"/>
        <w:left w:val="none" w:sz="0" w:space="0" w:color="auto"/>
        <w:bottom w:val="none" w:sz="0" w:space="0" w:color="auto"/>
        <w:right w:val="none" w:sz="0" w:space="0" w:color="auto"/>
      </w:divBdr>
    </w:div>
    <w:div w:id="1279920438">
      <w:bodyDiv w:val="1"/>
      <w:marLeft w:val="0"/>
      <w:marRight w:val="0"/>
      <w:marTop w:val="0"/>
      <w:marBottom w:val="0"/>
      <w:divBdr>
        <w:top w:val="none" w:sz="0" w:space="0" w:color="auto"/>
        <w:left w:val="none" w:sz="0" w:space="0" w:color="auto"/>
        <w:bottom w:val="none" w:sz="0" w:space="0" w:color="auto"/>
        <w:right w:val="none" w:sz="0" w:space="0" w:color="auto"/>
      </w:divBdr>
      <w:divsChild>
        <w:div w:id="2010402433">
          <w:marLeft w:val="0"/>
          <w:marRight w:val="0"/>
          <w:marTop w:val="0"/>
          <w:marBottom w:val="0"/>
          <w:divBdr>
            <w:top w:val="none" w:sz="0" w:space="0" w:color="auto"/>
            <w:left w:val="none" w:sz="0" w:space="0" w:color="auto"/>
            <w:bottom w:val="none" w:sz="0" w:space="0" w:color="auto"/>
            <w:right w:val="none" w:sz="0" w:space="0" w:color="auto"/>
          </w:divBdr>
          <w:divsChild>
            <w:div w:id="87819511">
              <w:marLeft w:val="0"/>
              <w:marRight w:val="0"/>
              <w:marTop w:val="0"/>
              <w:marBottom w:val="0"/>
              <w:divBdr>
                <w:top w:val="none" w:sz="0" w:space="0" w:color="auto"/>
                <w:left w:val="none" w:sz="0" w:space="0" w:color="auto"/>
                <w:bottom w:val="none" w:sz="0" w:space="0" w:color="auto"/>
                <w:right w:val="none" w:sz="0" w:space="0" w:color="auto"/>
              </w:divBdr>
              <w:divsChild>
                <w:div w:id="590939750">
                  <w:marLeft w:val="0"/>
                  <w:marRight w:val="0"/>
                  <w:marTop w:val="0"/>
                  <w:marBottom w:val="176"/>
                  <w:divBdr>
                    <w:top w:val="none" w:sz="0" w:space="0" w:color="auto"/>
                    <w:left w:val="none" w:sz="0" w:space="0" w:color="auto"/>
                    <w:bottom w:val="none" w:sz="0" w:space="0" w:color="auto"/>
                    <w:right w:val="none" w:sz="0" w:space="0" w:color="auto"/>
                  </w:divBdr>
                  <w:divsChild>
                    <w:div w:id="679819886">
                      <w:marLeft w:val="0"/>
                      <w:marRight w:val="0"/>
                      <w:marTop w:val="0"/>
                      <w:marBottom w:val="0"/>
                      <w:divBdr>
                        <w:top w:val="none" w:sz="0" w:space="0" w:color="auto"/>
                        <w:left w:val="none" w:sz="0" w:space="0" w:color="auto"/>
                        <w:bottom w:val="none" w:sz="0" w:space="0" w:color="auto"/>
                        <w:right w:val="none" w:sz="0" w:space="0" w:color="auto"/>
                      </w:divBdr>
                      <w:divsChild>
                        <w:div w:id="1615670897">
                          <w:marLeft w:val="0"/>
                          <w:marRight w:val="0"/>
                          <w:marTop w:val="0"/>
                          <w:marBottom w:val="0"/>
                          <w:divBdr>
                            <w:top w:val="none" w:sz="0" w:space="0" w:color="auto"/>
                            <w:left w:val="none" w:sz="0" w:space="0" w:color="auto"/>
                            <w:bottom w:val="none" w:sz="0" w:space="0" w:color="auto"/>
                            <w:right w:val="none" w:sz="0" w:space="0" w:color="auto"/>
                          </w:divBdr>
                          <w:divsChild>
                            <w:div w:id="1336957063">
                              <w:marLeft w:val="0"/>
                              <w:marRight w:val="0"/>
                              <w:marTop w:val="0"/>
                              <w:marBottom w:val="0"/>
                              <w:divBdr>
                                <w:top w:val="none" w:sz="0" w:space="0" w:color="auto"/>
                                <w:left w:val="none" w:sz="0" w:space="0" w:color="auto"/>
                                <w:bottom w:val="none" w:sz="0" w:space="0" w:color="auto"/>
                                <w:right w:val="none" w:sz="0" w:space="0" w:color="auto"/>
                              </w:divBdr>
                              <w:divsChild>
                                <w:div w:id="938683754">
                                  <w:marLeft w:val="0"/>
                                  <w:marRight w:val="0"/>
                                  <w:marTop w:val="0"/>
                                  <w:marBottom w:val="0"/>
                                  <w:divBdr>
                                    <w:top w:val="none" w:sz="0" w:space="0" w:color="auto"/>
                                    <w:left w:val="none" w:sz="0" w:space="0" w:color="auto"/>
                                    <w:bottom w:val="none" w:sz="0" w:space="0" w:color="auto"/>
                                    <w:right w:val="none" w:sz="0" w:space="0" w:color="auto"/>
                                  </w:divBdr>
                                  <w:divsChild>
                                    <w:div w:id="255788537">
                                      <w:marLeft w:val="0"/>
                                      <w:marRight w:val="0"/>
                                      <w:marTop w:val="0"/>
                                      <w:marBottom w:val="0"/>
                                      <w:divBdr>
                                        <w:top w:val="none" w:sz="0" w:space="0" w:color="auto"/>
                                        <w:left w:val="none" w:sz="0" w:space="0" w:color="auto"/>
                                        <w:bottom w:val="none" w:sz="0" w:space="0" w:color="auto"/>
                                        <w:right w:val="none" w:sz="0" w:space="0" w:color="auto"/>
                                      </w:divBdr>
                                      <w:divsChild>
                                        <w:div w:id="1222252426">
                                          <w:marLeft w:val="0"/>
                                          <w:marRight w:val="0"/>
                                          <w:marTop w:val="0"/>
                                          <w:marBottom w:val="0"/>
                                          <w:divBdr>
                                            <w:top w:val="none" w:sz="0" w:space="0" w:color="auto"/>
                                            <w:left w:val="none" w:sz="0" w:space="0" w:color="auto"/>
                                            <w:bottom w:val="none" w:sz="0" w:space="0" w:color="auto"/>
                                            <w:right w:val="none" w:sz="0" w:space="0" w:color="auto"/>
                                          </w:divBdr>
                                          <w:divsChild>
                                            <w:div w:id="1029723901">
                                              <w:marLeft w:val="0"/>
                                              <w:marRight w:val="0"/>
                                              <w:marTop w:val="0"/>
                                              <w:marBottom w:val="0"/>
                                              <w:divBdr>
                                                <w:top w:val="none" w:sz="0" w:space="0" w:color="auto"/>
                                                <w:left w:val="none" w:sz="0" w:space="0" w:color="auto"/>
                                                <w:bottom w:val="none" w:sz="0" w:space="0" w:color="auto"/>
                                                <w:right w:val="none" w:sz="0" w:space="0" w:color="auto"/>
                                              </w:divBdr>
                                              <w:divsChild>
                                                <w:div w:id="203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989245">
      <w:bodyDiv w:val="1"/>
      <w:marLeft w:val="0"/>
      <w:marRight w:val="0"/>
      <w:marTop w:val="0"/>
      <w:marBottom w:val="0"/>
      <w:divBdr>
        <w:top w:val="none" w:sz="0" w:space="0" w:color="auto"/>
        <w:left w:val="none" w:sz="0" w:space="0" w:color="auto"/>
        <w:bottom w:val="none" w:sz="0" w:space="0" w:color="auto"/>
        <w:right w:val="none" w:sz="0" w:space="0" w:color="auto"/>
      </w:divBdr>
      <w:divsChild>
        <w:div w:id="600644805">
          <w:marLeft w:val="0"/>
          <w:marRight w:val="0"/>
          <w:marTop w:val="0"/>
          <w:marBottom w:val="0"/>
          <w:divBdr>
            <w:top w:val="none" w:sz="0" w:space="0" w:color="auto"/>
            <w:left w:val="none" w:sz="0" w:space="0" w:color="auto"/>
            <w:bottom w:val="none" w:sz="0" w:space="0" w:color="auto"/>
            <w:right w:val="none" w:sz="0" w:space="0" w:color="auto"/>
          </w:divBdr>
          <w:divsChild>
            <w:div w:id="577517369">
              <w:marLeft w:val="0"/>
              <w:marRight w:val="0"/>
              <w:marTop w:val="0"/>
              <w:marBottom w:val="0"/>
              <w:divBdr>
                <w:top w:val="none" w:sz="0" w:space="0" w:color="auto"/>
                <w:left w:val="none" w:sz="0" w:space="0" w:color="auto"/>
                <w:bottom w:val="none" w:sz="0" w:space="0" w:color="auto"/>
                <w:right w:val="none" w:sz="0" w:space="0" w:color="auto"/>
              </w:divBdr>
              <w:divsChild>
                <w:div w:id="1964730199">
                  <w:marLeft w:val="0"/>
                  <w:marRight w:val="0"/>
                  <w:marTop w:val="0"/>
                  <w:marBottom w:val="0"/>
                  <w:divBdr>
                    <w:top w:val="none" w:sz="0" w:space="0" w:color="auto"/>
                    <w:left w:val="none" w:sz="0" w:space="0" w:color="auto"/>
                    <w:bottom w:val="none" w:sz="0" w:space="0" w:color="auto"/>
                    <w:right w:val="none" w:sz="0" w:space="0" w:color="auto"/>
                  </w:divBdr>
                  <w:divsChild>
                    <w:div w:id="1284583047">
                      <w:marLeft w:val="0"/>
                      <w:marRight w:val="0"/>
                      <w:marTop w:val="0"/>
                      <w:marBottom w:val="0"/>
                      <w:divBdr>
                        <w:top w:val="none" w:sz="0" w:space="0" w:color="auto"/>
                        <w:left w:val="none" w:sz="0" w:space="0" w:color="auto"/>
                        <w:bottom w:val="none" w:sz="0" w:space="0" w:color="auto"/>
                        <w:right w:val="none" w:sz="0" w:space="0" w:color="auto"/>
                      </w:divBdr>
                      <w:divsChild>
                        <w:div w:id="1066685551">
                          <w:marLeft w:val="0"/>
                          <w:marRight w:val="0"/>
                          <w:marTop w:val="0"/>
                          <w:marBottom w:val="0"/>
                          <w:divBdr>
                            <w:top w:val="none" w:sz="0" w:space="0" w:color="auto"/>
                            <w:left w:val="none" w:sz="0" w:space="0" w:color="auto"/>
                            <w:bottom w:val="none" w:sz="0" w:space="0" w:color="auto"/>
                            <w:right w:val="none" w:sz="0" w:space="0" w:color="auto"/>
                          </w:divBdr>
                          <w:divsChild>
                            <w:div w:id="499663621">
                              <w:marLeft w:val="0"/>
                              <w:marRight w:val="0"/>
                              <w:marTop w:val="0"/>
                              <w:marBottom w:val="0"/>
                              <w:divBdr>
                                <w:top w:val="none" w:sz="0" w:space="0" w:color="auto"/>
                                <w:left w:val="none" w:sz="0" w:space="0" w:color="auto"/>
                                <w:bottom w:val="none" w:sz="0" w:space="0" w:color="auto"/>
                                <w:right w:val="none" w:sz="0" w:space="0" w:color="auto"/>
                              </w:divBdr>
                              <w:divsChild>
                                <w:div w:id="2144153781">
                                  <w:marLeft w:val="0"/>
                                  <w:marRight w:val="0"/>
                                  <w:marTop w:val="0"/>
                                  <w:marBottom w:val="0"/>
                                  <w:divBdr>
                                    <w:top w:val="none" w:sz="0" w:space="0" w:color="auto"/>
                                    <w:left w:val="none" w:sz="0" w:space="0" w:color="auto"/>
                                    <w:bottom w:val="none" w:sz="0" w:space="0" w:color="auto"/>
                                    <w:right w:val="none" w:sz="0" w:space="0" w:color="auto"/>
                                  </w:divBdr>
                                  <w:divsChild>
                                    <w:div w:id="1280450652">
                                      <w:marLeft w:val="0"/>
                                      <w:marRight w:val="0"/>
                                      <w:marTop w:val="0"/>
                                      <w:marBottom w:val="0"/>
                                      <w:divBdr>
                                        <w:top w:val="none" w:sz="0" w:space="0" w:color="auto"/>
                                        <w:left w:val="none" w:sz="0" w:space="0" w:color="auto"/>
                                        <w:bottom w:val="none" w:sz="0" w:space="0" w:color="auto"/>
                                        <w:right w:val="none" w:sz="0" w:space="0" w:color="auto"/>
                                      </w:divBdr>
                                      <w:divsChild>
                                        <w:div w:id="11955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184016">
      <w:bodyDiv w:val="1"/>
      <w:marLeft w:val="0"/>
      <w:marRight w:val="0"/>
      <w:marTop w:val="0"/>
      <w:marBottom w:val="0"/>
      <w:divBdr>
        <w:top w:val="none" w:sz="0" w:space="0" w:color="auto"/>
        <w:left w:val="none" w:sz="0" w:space="0" w:color="auto"/>
        <w:bottom w:val="none" w:sz="0" w:space="0" w:color="auto"/>
        <w:right w:val="none" w:sz="0" w:space="0" w:color="auto"/>
      </w:divBdr>
      <w:divsChild>
        <w:div w:id="712924118">
          <w:marLeft w:val="0"/>
          <w:marRight w:val="0"/>
          <w:marTop w:val="0"/>
          <w:marBottom w:val="0"/>
          <w:divBdr>
            <w:top w:val="none" w:sz="0" w:space="0" w:color="auto"/>
            <w:left w:val="none" w:sz="0" w:space="0" w:color="auto"/>
            <w:bottom w:val="dotted" w:sz="6" w:space="4" w:color="DDDDDD"/>
            <w:right w:val="none" w:sz="0" w:space="0" w:color="auto"/>
          </w:divBdr>
          <w:divsChild>
            <w:div w:id="17967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4885">
      <w:bodyDiv w:val="1"/>
      <w:marLeft w:val="0"/>
      <w:marRight w:val="0"/>
      <w:marTop w:val="0"/>
      <w:marBottom w:val="0"/>
      <w:divBdr>
        <w:top w:val="none" w:sz="0" w:space="0" w:color="auto"/>
        <w:left w:val="none" w:sz="0" w:space="0" w:color="auto"/>
        <w:bottom w:val="none" w:sz="0" w:space="0" w:color="auto"/>
        <w:right w:val="none" w:sz="0" w:space="0" w:color="auto"/>
      </w:divBdr>
      <w:divsChild>
        <w:div w:id="1288731862">
          <w:marLeft w:val="0"/>
          <w:marRight w:val="0"/>
          <w:marTop w:val="0"/>
          <w:marBottom w:val="0"/>
          <w:divBdr>
            <w:top w:val="none" w:sz="0" w:space="0" w:color="auto"/>
            <w:left w:val="none" w:sz="0" w:space="0" w:color="auto"/>
            <w:bottom w:val="none" w:sz="0" w:space="0" w:color="auto"/>
            <w:right w:val="none" w:sz="0" w:space="0" w:color="auto"/>
          </w:divBdr>
        </w:div>
      </w:divsChild>
    </w:div>
    <w:div w:id="1280603561">
      <w:bodyDiv w:val="1"/>
      <w:marLeft w:val="0"/>
      <w:marRight w:val="0"/>
      <w:marTop w:val="0"/>
      <w:marBottom w:val="0"/>
      <w:divBdr>
        <w:top w:val="none" w:sz="0" w:space="0" w:color="auto"/>
        <w:left w:val="none" w:sz="0" w:space="0" w:color="auto"/>
        <w:bottom w:val="none" w:sz="0" w:space="0" w:color="auto"/>
        <w:right w:val="none" w:sz="0" w:space="0" w:color="auto"/>
      </w:divBdr>
      <w:divsChild>
        <w:div w:id="75831923">
          <w:marLeft w:val="0"/>
          <w:marRight w:val="0"/>
          <w:marTop w:val="0"/>
          <w:marBottom w:val="150"/>
          <w:divBdr>
            <w:top w:val="none" w:sz="0" w:space="0" w:color="auto"/>
            <w:left w:val="none" w:sz="0" w:space="0" w:color="auto"/>
            <w:bottom w:val="none" w:sz="0" w:space="0" w:color="auto"/>
            <w:right w:val="none" w:sz="0" w:space="0" w:color="auto"/>
          </w:divBdr>
        </w:div>
      </w:divsChild>
    </w:div>
    <w:div w:id="1280645634">
      <w:bodyDiv w:val="1"/>
      <w:marLeft w:val="0"/>
      <w:marRight w:val="0"/>
      <w:marTop w:val="0"/>
      <w:marBottom w:val="0"/>
      <w:divBdr>
        <w:top w:val="none" w:sz="0" w:space="0" w:color="auto"/>
        <w:left w:val="none" w:sz="0" w:space="0" w:color="auto"/>
        <w:bottom w:val="none" w:sz="0" w:space="0" w:color="auto"/>
        <w:right w:val="none" w:sz="0" w:space="0" w:color="auto"/>
      </w:divBdr>
      <w:divsChild>
        <w:div w:id="820343768">
          <w:marLeft w:val="0"/>
          <w:marRight w:val="0"/>
          <w:marTop w:val="0"/>
          <w:marBottom w:val="0"/>
          <w:divBdr>
            <w:top w:val="none" w:sz="0" w:space="0" w:color="auto"/>
            <w:left w:val="none" w:sz="0" w:space="0" w:color="auto"/>
            <w:bottom w:val="dotted" w:sz="6" w:space="4" w:color="DDDDDD"/>
            <w:right w:val="none" w:sz="0" w:space="0" w:color="auto"/>
          </w:divBdr>
        </w:div>
      </w:divsChild>
    </w:div>
    <w:div w:id="1281257097">
      <w:bodyDiv w:val="1"/>
      <w:marLeft w:val="0"/>
      <w:marRight w:val="0"/>
      <w:marTop w:val="0"/>
      <w:marBottom w:val="0"/>
      <w:divBdr>
        <w:top w:val="none" w:sz="0" w:space="0" w:color="auto"/>
        <w:left w:val="none" w:sz="0" w:space="0" w:color="auto"/>
        <w:bottom w:val="none" w:sz="0" w:space="0" w:color="auto"/>
        <w:right w:val="none" w:sz="0" w:space="0" w:color="auto"/>
      </w:divBdr>
      <w:divsChild>
        <w:div w:id="1575048243">
          <w:marLeft w:val="0"/>
          <w:marRight w:val="0"/>
          <w:marTop w:val="0"/>
          <w:marBottom w:val="0"/>
          <w:divBdr>
            <w:top w:val="none" w:sz="0" w:space="0" w:color="auto"/>
            <w:left w:val="none" w:sz="0" w:space="0" w:color="auto"/>
            <w:bottom w:val="dotted" w:sz="6" w:space="4" w:color="DDDDDD"/>
            <w:right w:val="none" w:sz="0" w:space="0" w:color="auto"/>
          </w:divBdr>
          <w:divsChild>
            <w:div w:id="8343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5525">
      <w:bodyDiv w:val="1"/>
      <w:marLeft w:val="0"/>
      <w:marRight w:val="0"/>
      <w:marTop w:val="0"/>
      <w:marBottom w:val="0"/>
      <w:divBdr>
        <w:top w:val="none" w:sz="0" w:space="0" w:color="auto"/>
        <w:left w:val="none" w:sz="0" w:space="0" w:color="auto"/>
        <w:bottom w:val="none" w:sz="0" w:space="0" w:color="auto"/>
        <w:right w:val="none" w:sz="0" w:space="0" w:color="auto"/>
      </w:divBdr>
      <w:divsChild>
        <w:div w:id="245920021">
          <w:marLeft w:val="0"/>
          <w:marRight w:val="0"/>
          <w:marTop w:val="0"/>
          <w:marBottom w:val="150"/>
          <w:divBdr>
            <w:top w:val="none" w:sz="0" w:space="0" w:color="auto"/>
            <w:left w:val="none" w:sz="0" w:space="0" w:color="auto"/>
            <w:bottom w:val="none" w:sz="0" w:space="0" w:color="auto"/>
            <w:right w:val="none" w:sz="0" w:space="0" w:color="auto"/>
          </w:divBdr>
        </w:div>
      </w:divsChild>
    </w:div>
    <w:div w:id="1281834836">
      <w:bodyDiv w:val="1"/>
      <w:marLeft w:val="0"/>
      <w:marRight w:val="0"/>
      <w:marTop w:val="0"/>
      <w:marBottom w:val="0"/>
      <w:divBdr>
        <w:top w:val="none" w:sz="0" w:space="0" w:color="auto"/>
        <w:left w:val="none" w:sz="0" w:space="0" w:color="auto"/>
        <w:bottom w:val="none" w:sz="0" w:space="0" w:color="auto"/>
        <w:right w:val="none" w:sz="0" w:space="0" w:color="auto"/>
      </w:divBdr>
      <w:divsChild>
        <w:div w:id="78674803">
          <w:marLeft w:val="0"/>
          <w:marRight w:val="0"/>
          <w:marTop w:val="0"/>
          <w:marBottom w:val="0"/>
          <w:divBdr>
            <w:top w:val="none" w:sz="0" w:space="0" w:color="auto"/>
            <w:left w:val="none" w:sz="0" w:space="0" w:color="auto"/>
            <w:bottom w:val="none" w:sz="0" w:space="0" w:color="auto"/>
            <w:right w:val="none" w:sz="0" w:space="0" w:color="auto"/>
          </w:divBdr>
          <w:divsChild>
            <w:div w:id="191264539">
              <w:marLeft w:val="0"/>
              <w:marRight w:val="0"/>
              <w:marTop w:val="0"/>
              <w:marBottom w:val="0"/>
              <w:divBdr>
                <w:top w:val="none" w:sz="0" w:space="0" w:color="auto"/>
                <w:left w:val="none" w:sz="0" w:space="0" w:color="auto"/>
                <w:bottom w:val="none" w:sz="0" w:space="0" w:color="auto"/>
                <w:right w:val="none" w:sz="0" w:space="0" w:color="auto"/>
              </w:divBdr>
              <w:divsChild>
                <w:div w:id="90060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4958">
          <w:marLeft w:val="0"/>
          <w:marRight w:val="0"/>
          <w:marTop w:val="0"/>
          <w:marBottom w:val="75"/>
          <w:divBdr>
            <w:top w:val="none" w:sz="0" w:space="0" w:color="auto"/>
            <w:left w:val="none" w:sz="0" w:space="0" w:color="auto"/>
            <w:bottom w:val="none" w:sz="0" w:space="0" w:color="auto"/>
            <w:right w:val="none" w:sz="0" w:space="0" w:color="auto"/>
          </w:divBdr>
        </w:div>
        <w:div w:id="552620356">
          <w:marLeft w:val="0"/>
          <w:marRight w:val="0"/>
          <w:marTop w:val="0"/>
          <w:marBottom w:val="0"/>
          <w:divBdr>
            <w:top w:val="none" w:sz="0" w:space="0" w:color="auto"/>
            <w:left w:val="none" w:sz="0" w:space="0" w:color="auto"/>
            <w:bottom w:val="none" w:sz="0" w:space="0" w:color="auto"/>
            <w:right w:val="none" w:sz="0" w:space="0" w:color="auto"/>
          </w:divBdr>
          <w:divsChild>
            <w:div w:id="670377982">
              <w:marLeft w:val="0"/>
              <w:marRight w:val="0"/>
              <w:marTop w:val="0"/>
              <w:marBottom w:val="0"/>
              <w:divBdr>
                <w:top w:val="none" w:sz="0" w:space="0" w:color="auto"/>
                <w:left w:val="none" w:sz="0" w:space="0" w:color="auto"/>
                <w:bottom w:val="none" w:sz="0" w:space="0" w:color="auto"/>
                <w:right w:val="none" w:sz="0" w:space="0" w:color="auto"/>
              </w:divBdr>
              <w:divsChild>
                <w:div w:id="1795979257">
                  <w:marLeft w:val="0"/>
                  <w:marRight w:val="0"/>
                  <w:marTop w:val="0"/>
                  <w:marBottom w:val="450"/>
                  <w:divBdr>
                    <w:top w:val="none" w:sz="0" w:space="0" w:color="auto"/>
                    <w:left w:val="none" w:sz="0" w:space="0" w:color="auto"/>
                    <w:bottom w:val="none" w:sz="0" w:space="0" w:color="auto"/>
                    <w:right w:val="none" w:sz="0" w:space="0" w:color="auto"/>
                  </w:divBdr>
                  <w:divsChild>
                    <w:div w:id="3637525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1885057">
      <w:bodyDiv w:val="1"/>
      <w:marLeft w:val="0"/>
      <w:marRight w:val="0"/>
      <w:marTop w:val="0"/>
      <w:marBottom w:val="0"/>
      <w:divBdr>
        <w:top w:val="none" w:sz="0" w:space="0" w:color="auto"/>
        <w:left w:val="none" w:sz="0" w:space="0" w:color="auto"/>
        <w:bottom w:val="none" w:sz="0" w:space="0" w:color="auto"/>
        <w:right w:val="none" w:sz="0" w:space="0" w:color="auto"/>
      </w:divBdr>
      <w:divsChild>
        <w:div w:id="860171302">
          <w:marLeft w:val="0"/>
          <w:marRight w:val="0"/>
          <w:marTop w:val="0"/>
          <w:marBottom w:val="225"/>
          <w:divBdr>
            <w:top w:val="none" w:sz="0" w:space="0" w:color="auto"/>
            <w:left w:val="none" w:sz="0" w:space="0" w:color="auto"/>
            <w:bottom w:val="none" w:sz="0" w:space="0" w:color="auto"/>
            <w:right w:val="none" w:sz="0" w:space="0" w:color="auto"/>
          </w:divBdr>
          <w:divsChild>
            <w:div w:id="896546774">
              <w:marLeft w:val="0"/>
              <w:marRight w:val="0"/>
              <w:marTop w:val="0"/>
              <w:marBottom w:val="0"/>
              <w:divBdr>
                <w:top w:val="none" w:sz="0" w:space="0" w:color="auto"/>
                <w:left w:val="none" w:sz="0" w:space="0" w:color="auto"/>
                <w:bottom w:val="none" w:sz="0" w:space="0" w:color="auto"/>
                <w:right w:val="none" w:sz="0" w:space="0" w:color="auto"/>
              </w:divBdr>
              <w:divsChild>
                <w:div w:id="2745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2069">
          <w:marLeft w:val="0"/>
          <w:marRight w:val="0"/>
          <w:marTop w:val="0"/>
          <w:marBottom w:val="225"/>
          <w:divBdr>
            <w:top w:val="none" w:sz="0" w:space="0" w:color="auto"/>
            <w:left w:val="none" w:sz="0" w:space="0" w:color="auto"/>
            <w:bottom w:val="none" w:sz="0" w:space="0" w:color="auto"/>
            <w:right w:val="none" w:sz="0" w:space="0" w:color="auto"/>
          </w:divBdr>
        </w:div>
      </w:divsChild>
    </w:div>
    <w:div w:id="1282305279">
      <w:bodyDiv w:val="1"/>
      <w:marLeft w:val="0"/>
      <w:marRight w:val="0"/>
      <w:marTop w:val="0"/>
      <w:marBottom w:val="0"/>
      <w:divBdr>
        <w:top w:val="none" w:sz="0" w:space="0" w:color="auto"/>
        <w:left w:val="none" w:sz="0" w:space="0" w:color="auto"/>
        <w:bottom w:val="none" w:sz="0" w:space="0" w:color="auto"/>
        <w:right w:val="none" w:sz="0" w:space="0" w:color="auto"/>
      </w:divBdr>
      <w:divsChild>
        <w:div w:id="2128112609">
          <w:marLeft w:val="0"/>
          <w:marRight w:val="0"/>
          <w:marTop w:val="0"/>
          <w:marBottom w:val="0"/>
          <w:divBdr>
            <w:top w:val="none" w:sz="0" w:space="0" w:color="auto"/>
            <w:left w:val="none" w:sz="0" w:space="0" w:color="auto"/>
            <w:bottom w:val="none" w:sz="0" w:space="0" w:color="auto"/>
            <w:right w:val="none" w:sz="0" w:space="0" w:color="auto"/>
          </w:divBdr>
          <w:divsChild>
            <w:div w:id="929972869">
              <w:marLeft w:val="0"/>
              <w:marRight w:val="0"/>
              <w:marTop w:val="0"/>
              <w:marBottom w:val="0"/>
              <w:divBdr>
                <w:top w:val="none" w:sz="0" w:space="0" w:color="auto"/>
                <w:left w:val="none" w:sz="0" w:space="0" w:color="auto"/>
                <w:bottom w:val="none" w:sz="0" w:space="0" w:color="auto"/>
                <w:right w:val="none" w:sz="0" w:space="0" w:color="auto"/>
              </w:divBdr>
              <w:divsChild>
                <w:div w:id="1557207657">
                  <w:marLeft w:val="0"/>
                  <w:marRight w:val="0"/>
                  <w:marTop w:val="0"/>
                  <w:marBottom w:val="0"/>
                  <w:divBdr>
                    <w:top w:val="none" w:sz="0" w:space="0" w:color="auto"/>
                    <w:left w:val="none" w:sz="0" w:space="0" w:color="auto"/>
                    <w:bottom w:val="none" w:sz="0" w:space="0" w:color="auto"/>
                    <w:right w:val="none" w:sz="0" w:space="0" w:color="auto"/>
                  </w:divBdr>
                  <w:divsChild>
                    <w:div w:id="1336221951">
                      <w:marLeft w:val="0"/>
                      <w:marRight w:val="0"/>
                      <w:marTop w:val="0"/>
                      <w:marBottom w:val="0"/>
                      <w:divBdr>
                        <w:top w:val="none" w:sz="0" w:space="0" w:color="auto"/>
                        <w:left w:val="none" w:sz="0" w:space="0" w:color="auto"/>
                        <w:bottom w:val="none" w:sz="0" w:space="0" w:color="auto"/>
                        <w:right w:val="none" w:sz="0" w:space="0" w:color="auto"/>
                      </w:divBdr>
                      <w:divsChild>
                        <w:div w:id="1010570397">
                          <w:marLeft w:val="0"/>
                          <w:marRight w:val="0"/>
                          <w:marTop w:val="0"/>
                          <w:marBottom w:val="0"/>
                          <w:divBdr>
                            <w:top w:val="none" w:sz="0" w:space="0" w:color="auto"/>
                            <w:left w:val="none" w:sz="0" w:space="0" w:color="auto"/>
                            <w:bottom w:val="none" w:sz="0" w:space="0" w:color="auto"/>
                            <w:right w:val="none" w:sz="0" w:space="0" w:color="auto"/>
                          </w:divBdr>
                          <w:divsChild>
                            <w:div w:id="877353341">
                              <w:marLeft w:val="0"/>
                              <w:marRight w:val="0"/>
                              <w:marTop w:val="0"/>
                              <w:marBottom w:val="0"/>
                              <w:divBdr>
                                <w:top w:val="none" w:sz="0" w:space="0" w:color="auto"/>
                                <w:left w:val="none" w:sz="0" w:space="0" w:color="auto"/>
                                <w:bottom w:val="none" w:sz="0" w:space="0" w:color="auto"/>
                                <w:right w:val="none" w:sz="0" w:space="0" w:color="auto"/>
                              </w:divBdr>
                              <w:divsChild>
                                <w:div w:id="983311177">
                                  <w:marLeft w:val="0"/>
                                  <w:marRight w:val="0"/>
                                  <w:marTop w:val="0"/>
                                  <w:marBottom w:val="0"/>
                                  <w:divBdr>
                                    <w:top w:val="none" w:sz="0" w:space="0" w:color="auto"/>
                                    <w:left w:val="none" w:sz="0" w:space="0" w:color="auto"/>
                                    <w:bottom w:val="none" w:sz="0" w:space="0" w:color="auto"/>
                                    <w:right w:val="none" w:sz="0" w:space="0" w:color="auto"/>
                                  </w:divBdr>
                                  <w:divsChild>
                                    <w:div w:id="19687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076178">
      <w:bodyDiv w:val="1"/>
      <w:marLeft w:val="0"/>
      <w:marRight w:val="0"/>
      <w:marTop w:val="0"/>
      <w:marBottom w:val="0"/>
      <w:divBdr>
        <w:top w:val="none" w:sz="0" w:space="0" w:color="auto"/>
        <w:left w:val="none" w:sz="0" w:space="0" w:color="auto"/>
        <w:bottom w:val="none" w:sz="0" w:space="0" w:color="auto"/>
        <w:right w:val="none" w:sz="0" w:space="0" w:color="auto"/>
      </w:divBdr>
      <w:divsChild>
        <w:div w:id="877468893">
          <w:marLeft w:val="0"/>
          <w:marRight w:val="0"/>
          <w:marTop w:val="0"/>
          <w:marBottom w:val="0"/>
          <w:divBdr>
            <w:top w:val="none" w:sz="0" w:space="0" w:color="auto"/>
            <w:left w:val="none" w:sz="0" w:space="0" w:color="auto"/>
            <w:bottom w:val="dotted" w:sz="6" w:space="4" w:color="DDDDDD"/>
            <w:right w:val="none" w:sz="0" w:space="0" w:color="auto"/>
          </w:divBdr>
        </w:div>
      </w:divsChild>
    </w:div>
    <w:div w:id="1283154119">
      <w:bodyDiv w:val="1"/>
      <w:marLeft w:val="0"/>
      <w:marRight w:val="0"/>
      <w:marTop w:val="0"/>
      <w:marBottom w:val="0"/>
      <w:divBdr>
        <w:top w:val="none" w:sz="0" w:space="0" w:color="auto"/>
        <w:left w:val="none" w:sz="0" w:space="0" w:color="auto"/>
        <w:bottom w:val="none" w:sz="0" w:space="0" w:color="auto"/>
        <w:right w:val="none" w:sz="0" w:space="0" w:color="auto"/>
      </w:divBdr>
    </w:div>
    <w:div w:id="1283658852">
      <w:bodyDiv w:val="1"/>
      <w:marLeft w:val="0"/>
      <w:marRight w:val="0"/>
      <w:marTop w:val="0"/>
      <w:marBottom w:val="0"/>
      <w:divBdr>
        <w:top w:val="none" w:sz="0" w:space="0" w:color="auto"/>
        <w:left w:val="none" w:sz="0" w:space="0" w:color="auto"/>
        <w:bottom w:val="none" w:sz="0" w:space="0" w:color="auto"/>
        <w:right w:val="none" w:sz="0" w:space="0" w:color="auto"/>
      </w:divBdr>
      <w:divsChild>
        <w:div w:id="370762764">
          <w:marLeft w:val="0"/>
          <w:marRight w:val="0"/>
          <w:marTop w:val="0"/>
          <w:marBottom w:val="150"/>
          <w:divBdr>
            <w:top w:val="none" w:sz="0" w:space="0" w:color="auto"/>
            <w:left w:val="none" w:sz="0" w:space="0" w:color="auto"/>
            <w:bottom w:val="none" w:sz="0" w:space="0" w:color="auto"/>
            <w:right w:val="none" w:sz="0" w:space="0" w:color="auto"/>
          </w:divBdr>
        </w:div>
      </w:divsChild>
    </w:div>
    <w:div w:id="1283684611">
      <w:bodyDiv w:val="1"/>
      <w:marLeft w:val="0"/>
      <w:marRight w:val="0"/>
      <w:marTop w:val="0"/>
      <w:marBottom w:val="0"/>
      <w:divBdr>
        <w:top w:val="none" w:sz="0" w:space="0" w:color="auto"/>
        <w:left w:val="none" w:sz="0" w:space="0" w:color="auto"/>
        <w:bottom w:val="none" w:sz="0" w:space="0" w:color="auto"/>
        <w:right w:val="none" w:sz="0" w:space="0" w:color="auto"/>
      </w:divBdr>
      <w:divsChild>
        <w:div w:id="890380609">
          <w:marLeft w:val="0"/>
          <w:marRight w:val="0"/>
          <w:marTop w:val="0"/>
          <w:marBottom w:val="0"/>
          <w:divBdr>
            <w:top w:val="none" w:sz="0" w:space="0" w:color="auto"/>
            <w:left w:val="none" w:sz="0" w:space="0" w:color="auto"/>
            <w:bottom w:val="none" w:sz="0" w:space="0" w:color="auto"/>
            <w:right w:val="none" w:sz="0" w:space="0" w:color="auto"/>
          </w:divBdr>
          <w:divsChild>
            <w:div w:id="2003461569">
              <w:marLeft w:val="0"/>
              <w:marRight w:val="0"/>
              <w:marTop w:val="0"/>
              <w:marBottom w:val="0"/>
              <w:divBdr>
                <w:top w:val="none" w:sz="0" w:space="0" w:color="auto"/>
                <w:left w:val="none" w:sz="0" w:space="0" w:color="auto"/>
                <w:bottom w:val="none" w:sz="0" w:space="0" w:color="auto"/>
                <w:right w:val="none" w:sz="0" w:space="0" w:color="auto"/>
              </w:divBdr>
              <w:divsChild>
                <w:div w:id="1938517450">
                  <w:marLeft w:val="0"/>
                  <w:marRight w:val="0"/>
                  <w:marTop w:val="0"/>
                  <w:marBottom w:val="0"/>
                  <w:divBdr>
                    <w:top w:val="none" w:sz="0" w:space="0" w:color="auto"/>
                    <w:left w:val="none" w:sz="0" w:space="0" w:color="auto"/>
                    <w:bottom w:val="none" w:sz="0" w:space="0" w:color="auto"/>
                    <w:right w:val="none" w:sz="0" w:space="0" w:color="auto"/>
                  </w:divBdr>
                  <w:divsChild>
                    <w:div w:id="618297672">
                      <w:marLeft w:val="0"/>
                      <w:marRight w:val="0"/>
                      <w:marTop w:val="0"/>
                      <w:marBottom w:val="0"/>
                      <w:divBdr>
                        <w:top w:val="none" w:sz="0" w:space="0" w:color="auto"/>
                        <w:left w:val="none" w:sz="0" w:space="0" w:color="auto"/>
                        <w:bottom w:val="none" w:sz="0" w:space="0" w:color="auto"/>
                        <w:right w:val="none" w:sz="0" w:space="0" w:color="auto"/>
                      </w:divBdr>
                      <w:divsChild>
                        <w:div w:id="671684694">
                          <w:marLeft w:val="0"/>
                          <w:marRight w:val="0"/>
                          <w:marTop w:val="0"/>
                          <w:marBottom w:val="0"/>
                          <w:divBdr>
                            <w:top w:val="none" w:sz="0" w:space="0" w:color="auto"/>
                            <w:left w:val="none" w:sz="0" w:space="0" w:color="auto"/>
                            <w:bottom w:val="none" w:sz="0" w:space="0" w:color="auto"/>
                            <w:right w:val="none" w:sz="0" w:space="0" w:color="auto"/>
                          </w:divBdr>
                          <w:divsChild>
                            <w:div w:id="1715739127">
                              <w:marLeft w:val="0"/>
                              <w:marRight w:val="0"/>
                              <w:marTop w:val="0"/>
                              <w:marBottom w:val="0"/>
                              <w:divBdr>
                                <w:top w:val="none" w:sz="0" w:space="0" w:color="auto"/>
                                <w:left w:val="none" w:sz="0" w:space="0" w:color="auto"/>
                                <w:bottom w:val="none" w:sz="0" w:space="0" w:color="auto"/>
                                <w:right w:val="none" w:sz="0" w:space="0" w:color="auto"/>
                              </w:divBdr>
                              <w:divsChild>
                                <w:div w:id="60830960">
                                  <w:marLeft w:val="0"/>
                                  <w:marRight w:val="0"/>
                                  <w:marTop w:val="0"/>
                                  <w:marBottom w:val="0"/>
                                  <w:divBdr>
                                    <w:top w:val="none" w:sz="0" w:space="0" w:color="auto"/>
                                    <w:left w:val="none" w:sz="0" w:space="0" w:color="auto"/>
                                    <w:bottom w:val="none" w:sz="0" w:space="0" w:color="auto"/>
                                    <w:right w:val="none" w:sz="0" w:space="0" w:color="auto"/>
                                  </w:divBdr>
                                  <w:divsChild>
                                    <w:div w:id="306783128">
                                      <w:marLeft w:val="0"/>
                                      <w:marRight w:val="0"/>
                                      <w:marTop w:val="0"/>
                                      <w:marBottom w:val="0"/>
                                      <w:divBdr>
                                        <w:top w:val="none" w:sz="0" w:space="0" w:color="auto"/>
                                        <w:left w:val="none" w:sz="0" w:space="0" w:color="auto"/>
                                        <w:bottom w:val="none" w:sz="0" w:space="0" w:color="auto"/>
                                        <w:right w:val="none" w:sz="0" w:space="0" w:color="auto"/>
                                      </w:divBdr>
                                      <w:divsChild>
                                        <w:div w:id="11839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069252">
      <w:bodyDiv w:val="1"/>
      <w:marLeft w:val="0"/>
      <w:marRight w:val="0"/>
      <w:marTop w:val="0"/>
      <w:marBottom w:val="0"/>
      <w:divBdr>
        <w:top w:val="none" w:sz="0" w:space="0" w:color="auto"/>
        <w:left w:val="none" w:sz="0" w:space="0" w:color="auto"/>
        <w:bottom w:val="none" w:sz="0" w:space="0" w:color="auto"/>
        <w:right w:val="none" w:sz="0" w:space="0" w:color="auto"/>
      </w:divBdr>
      <w:divsChild>
        <w:div w:id="1065376222">
          <w:marLeft w:val="0"/>
          <w:marRight w:val="0"/>
          <w:marTop w:val="0"/>
          <w:marBottom w:val="0"/>
          <w:divBdr>
            <w:top w:val="none" w:sz="0" w:space="0" w:color="auto"/>
            <w:left w:val="none" w:sz="0" w:space="0" w:color="auto"/>
            <w:bottom w:val="none" w:sz="0" w:space="0" w:color="auto"/>
            <w:right w:val="none" w:sz="0" w:space="0" w:color="auto"/>
          </w:divBdr>
        </w:div>
      </w:divsChild>
    </w:div>
    <w:div w:id="1284072285">
      <w:bodyDiv w:val="1"/>
      <w:marLeft w:val="0"/>
      <w:marRight w:val="0"/>
      <w:marTop w:val="0"/>
      <w:marBottom w:val="0"/>
      <w:divBdr>
        <w:top w:val="none" w:sz="0" w:space="0" w:color="auto"/>
        <w:left w:val="none" w:sz="0" w:space="0" w:color="auto"/>
        <w:bottom w:val="none" w:sz="0" w:space="0" w:color="auto"/>
        <w:right w:val="none" w:sz="0" w:space="0" w:color="auto"/>
      </w:divBdr>
      <w:divsChild>
        <w:div w:id="94177850">
          <w:marLeft w:val="0"/>
          <w:marRight w:val="0"/>
          <w:marTop w:val="0"/>
          <w:marBottom w:val="0"/>
          <w:divBdr>
            <w:top w:val="none" w:sz="0" w:space="0" w:color="auto"/>
            <w:left w:val="none" w:sz="0" w:space="0" w:color="auto"/>
            <w:bottom w:val="none" w:sz="0" w:space="0" w:color="auto"/>
            <w:right w:val="none" w:sz="0" w:space="0" w:color="auto"/>
          </w:divBdr>
          <w:divsChild>
            <w:div w:id="1622880761">
              <w:marLeft w:val="0"/>
              <w:marRight w:val="0"/>
              <w:marTop w:val="0"/>
              <w:marBottom w:val="0"/>
              <w:divBdr>
                <w:top w:val="none" w:sz="0" w:space="0" w:color="auto"/>
                <w:left w:val="none" w:sz="0" w:space="0" w:color="auto"/>
                <w:bottom w:val="none" w:sz="0" w:space="0" w:color="auto"/>
                <w:right w:val="none" w:sz="0" w:space="0" w:color="auto"/>
              </w:divBdr>
            </w:div>
          </w:divsChild>
        </w:div>
        <w:div w:id="2142725596">
          <w:marLeft w:val="0"/>
          <w:marRight w:val="0"/>
          <w:marTop w:val="150"/>
          <w:marBottom w:val="0"/>
          <w:divBdr>
            <w:top w:val="none" w:sz="0" w:space="0" w:color="auto"/>
            <w:left w:val="none" w:sz="0" w:space="0" w:color="auto"/>
            <w:bottom w:val="none" w:sz="0" w:space="0" w:color="auto"/>
            <w:right w:val="none" w:sz="0" w:space="0" w:color="auto"/>
          </w:divBdr>
          <w:divsChild>
            <w:div w:id="1677461721">
              <w:marLeft w:val="0"/>
              <w:marRight w:val="0"/>
              <w:marTop w:val="0"/>
              <w:marBottom w:val="0"/>
              <w:divBdr>
                <w:top w:val="none" w:sz="0" w:space="0" w:color="auto"/>
                <w:left w:val="none" w:sz="0" w:space="0" w:color="auto"/>
                <w:bottom w:val="none" w:sz="0" w:space="0" w:color="auto"/>
                <w:right w:val="none" w:sz="0" w:space="0" w:color="auto"/>
              </w:divBdr>
              <w:divsChild>
                <w:div w:id="1305887494">
                  <w:marLeft w:val="75"/>
                  <w:marRight w:val="0"/>
                  <w:marTop w:val="0"/>
                  <w:marBottom w:val="0"/>
                  <w:divBdr>
                    <w:top w:val="none" w:sz="0" w:space="0" w:color="auto"/>
                    <w:left w:val="none" w:sz="0" w:space="0" w:color="auto"/>
                    <w:bottom w:val="none" w:sz="0" w:space="0" w:color="auto"/>
                    <w:right w:val="none" w:sz="0" w:space="0" w:color="auto"/>
                  </w:divBdr>
                </w:div>
                <w:div w:id="13733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8469">
      <w:bodyDiv w:val="1"/>
      <w:marLeft w:val="0"/>
      <w:marRight w:val="0"/>
      <w:marTop w:val="0"/>
      <w:marBottom w:val="0"/>
      <w:divBdr>
        <w:top w:val="none" w:sz="0" w:space="0" w:color="auto"/>
        <w:left w:val="none" w:sz="0" w:space="0" w:color="auto"/>
        <w:bottom w:val="none" w:sz="0" w:space="0" w:color="auto"/>
        <w:right w:val="none" w:sz="0" w:space="0" w:color="auto"/>
      </w:divBdr>
      <w:divsChild>
        <w:div w:id="737286074">
          <w:marLeft w:val="0"/>
          <w:marRight w:val="0"/>
          <w:marTop w:val="0"/>
          <w:marBottom w:val="0"/>
          <w:divBdr>
            <w:top w:val="none" w:sz="0" w:space="0" w:color="auto"/>
            <w:left w:val="none" w:sz="0" w:space="0" w:color="auto"/>
            <w:bottom w:val="none" w:sz="0" w:space="0" w:color="auto"/>
            <w:right w:val="none" w:sz="0" w:space="0" w:color="auto"/>
          </w:divBdr>
          <w:divsChild>
            <w:div w:id="479738074">
              <w:marLeft w:val="0"/>
              <w:marRight w:val="0"/>
              <w:marTop w:val="0"/>
              <w:marBottom w:val="0"/>
              <w:divBdr>
                <w:top w:val="none" w:sz="0" w:space="0" w:color="auto"/>
                <w:left w:val="none" w:sz="0" w:space="0" w:color="auto"/>
                <w:bottom w:val="none" w:sz="0" w:space="0" w:color="auto"/>
                <w:right w:val="none" w:sz="0" w:space="0" w:color="auto"/>
              </w:divBdr>
              <w:divsChild>
                <w:div w:id="611594728">
                  <w:marLeft w:val="0"/>
                  <w:marRight w:val="0"/>
                  <w:marTop w:val="0"/>
                  <w:marBottom w:val="0"/>
                  <w:divBdr>
                    <w:top w:val="none" w:sz="0" w:space="0" w:color="auto"/>
                    <w:left w:val="none" w:sz="0" w:space="0" w:color="auto"/>
                    <w:bottom w:val="none" w:sz="0" w:space="0" w:color="auto"/>
                    <w:right w:val="none" w:sz="0" w:space="0" w:color="auto"/>
                  </w:divBdr>
                  <w:divsChild>
                    <w:div w:id="1962834677">
                      <w:marLeft w:val="0"/>
                      <w:marRight w:val="0"/>
                      <w:marTop w:val="0"/>
                      <w:marBottom w:val="0"/>
                      <w:divBdr>
                        <w:top w:val="none" w:sz="0" w:space="0" w:color="auto"/>
                        <w:left w:val="none" w:sz="0" w:space="0" w:color="auto"/>
                        <w:bottom w:val="none" w:sz="0" w:space="0" w:color="auto"/>
                        <w:right w:val="none" w:sz="0" w:space="0" w:color="auto"/>
                      </w:divBdr>
                      <w:divsChild>
                        <w:div w:id="465391451">
                          <w:marLeft w:val="0"/>
                          <w:marRight w:val="0"/>
                          <w:marTop w:val="0"/>
                          <w:marBottom w:val="0"/>
                          <w:divBdr>
                            <w:top w:val="none" w:sz="0" w:space="0" w:color="auto"/>
                            <w:left w:val="none" w:sz="0" w:space="0" w:color="auto"/>
                            <w:bottom w:val="none" w:sz="0" w:space="0" w:color="auto"/>
                            <w:right w:val="none" w:sz="0" w:space="0" w:color="auto"/>
                          </w:divBdr>
                          <w:divsChild>
                            <w:div w:id="1706246109">
                              <w:marLeft w:val="0"/>
                              <w:marRight w:val="0"/>
                              <w:marTop w:val="0"/>
                              <w:marBottom w:val="0"/>
                              <w:divBdr>
                                <w:top w:val="none" w:sz="0" w:space="0" w:color="auto"/>
                                <w:left w:val="none" w:sz="0" w:space="0" w:color="auto"/>
                                <w:bottom w:val="none" w:sz="0" w:space="0" w:color="auto"/>
                                <w:right w:val="none" w:sz="0" w:space="0" w:color="auto"/>
                              </w:divBdr>
                              <w:divsChild>
                                <w:div w:id="2065172430">
                                  <w:marLeft w:val="0"/>
                                  <w:marRight w:val="0"/>
                                  <w:marTop w:val="0"/>
                                  <w:marBottom w:val="0"/>
                                  <w:divBdr>
                                    <w:top w:val="none" w:sz="0" w:space="0" w:color="auto"/>
                                    <w:left w:val="none" w:sz="0" w:space="0" w:color="auto"/>
                                    <w:bottom w:val="none" w:sz="0" w:space="0" w:color="auto"/>
                                    <w:right w:val="none" w:sz="0" w:space="0" w:color="auto"/>
                                  </w:divBdr>
                                  <w:divsChild>
                                    <w:div w:id="450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6110">
      <w:bodyDiv w:val="1"/>
      <w:marLeft w:val="0"/>
      <w:marRight w:val="0"/>
      <w:marTop w:val="0"/>
      <w:marBottom w:val="0"/>
      <w:divBdr>
        <w:top w:val="none" w:sz="0" w:space="0" w:color="auto"/>
        <w:left w:val="none" w:sz="0" w:space="0" w:color="auto"/>
        <w:bottom w:val="none" w:sz="0" w:space="0" w:color="auto"/>
        <w:right w:val="none" w:sz="0" w:space="0" w:color="auto"/>
      </w:divBdr>
      <w:divsChild>
        <w:div w:id="2115859982">
          <w:marLeft w:val="0"/>
          <w:marRight w:val="0"/>
          <w:marTop w:val="0"/>
          <w:marBottom w:val="0"/>
          <w:divBdr>
            <w:top w:val="none" w:sz="0" w:space="0" w:color="auto"/>
            <w:left w:val="none" w:sz="0" w:space="0" w:color="auto"/>
            <w:bottom w:val="none" w:sz="0" w:space="0" w:color="auto"/>
            <w:right w:val="none" w:sz="0" w:space="0" w:color="auto"/>
          </w:divBdr>
          <w:divsChild>
            <w:div w:id="566308313">
              <w:marLeft w:val="0"/>
              <w:marRight w:val="0"/>
              <w:marTop w:val="0"/>
              <w:marBottom w:val="0"/>
              <w:divBdr>
                <w:top w:val="none" w:sz="0" w:space="0" w:color="auto"/>
                <w:left w:val="none" w:sz="0" w:space="0" w:color="auto"/>
                <w:bottom w:val="none" w:sz="0" w:space="0" w:color="auto"/>
                <w:right w:val="none" w:sz="0" w:space="0" w:color="auto"/>
              </w:divBdr>
              <w:divsChild>
                <w:div w:id="17589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1453">
          <w:marLeft w:val="0"/>
          <w:marRight w:val="0"/>
          <w:marTop w:val="0"/>
          <w:marBottom w:val="75"/>
          <w:divBdr>
            <w:top w:val="none" w:sz="0" w:space="0" w:color="auto"/>
            <w:left w:val="none" w:sz="0" w:space="0" w:color="auto"/>
            <w:bottom w:val="none" w:sz="0" w:space="0" w:color="auto"/>
            <w:right w:val="none" w:sz="0" w:space="0" w:color="auto"/>
          </w:divBdr>
        </w:div>
        <w:div w:id="1210070402">
          <w:marLeft w:val="0"/>
          <w:marRight w:val="0"/>
          <w:marTop w:val="0"/>
          <w:marBottom w:val="0"/>
          <w:divBdr>
            <w:top w:val="none" w:sz="0" w:space="0" w:color="auto"/>
            <w:left w:val="none" w:sz="0" w:space="0" w:color="auto"/>
            <w:bottom w:val="none" w:sz="0" w:space="0" w:color="auto"/>
            <w:right w:val="none" w:sz="0" w:space="0" w:color="auto"/>
          </w:divBdr>
          <w:divsChild>
            <w:div w:id="773355417">
              <w:marLeft w:val="0"/>
              <w:marRight w:val="0"/>
              <w:marTop w:val="0"/>
              <w:marBottom w:val="0"/>
              <w:divBdr>
                <w:top w:val="none" w:sz="0" w:space="0" w:color="auto"/>
                <w:left w:val="none" w:sz="0" w:space="0" w:color="auto"/>
                <w:bottom w:val="none" w:sz="0" w:space="0" w:color="auto"/>
                <w:right w:val="none" w:sz="0" w:space="0" w:color="auto"/>
              </w:divBdr>
              <w:divsChild>
                <w:div w:id="953096815">
                  <w:marLeft w:val="0"/>
                  <w:marRight w:val="0"/>
                  <w:marTop w:val="0"/>
                  <w:marBottom w:val="300"/>
                  <w:divBdr>
                    <w:top w:val="none" w:sz="0" w:space="0" w:color="auto"/>
                    <w:left w:val="none" w:sz="0" w:space="0" w:color="auto"/>
                    <w:bottom w:val="none" w:sz="0" w:space="0" w:color="auto"/>
                    <w:right w:val="none" w:sz="0" w:space="0" w:color="auto"/>
                  </w:divBdr>
                  <w:divsChild>
                    <w:div w:id="18813563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5423228">
      <w:bodyDiv w:val="1"/>
      <w:marLeft w:val="0"/>
      <w:marRight w:val="0"/>
      <w:marTop w:val="0"/>
      <w:marBottom w:val="0"/>
      <w:divBdr>
        <w:top w:val="none" w:sz="0" w:space="0" w:color="auto"/>
        <w:left w:val="none" w:sz="0" w:space="0" w:color="auto"/>
        <w:bottom w:val="none" w:sz="0" w:space="0" w:color="auto"/>
        <w:right w:val="none" w:sz="0" w:space="0" w:color="auto"/>
      </w:divBdr>
      <w:divsChild>
        <w:div w:id="1661158173">
          <w:marLeft w:val="0"/>
          <w:marRight w:val="0"/>
          <w:marTop w:val="0"/>
          <w:marBottom w:val="0"/>
          <w:divBdr>
            <w:top w:val="none" w:sz="0" w:space="0" w:color="auto"/>
            <w:left w:val="none" w:sz="0" w:space="0" w:color="auto"/>
            <w:bottom w:val="none" w:sz="0" w:space="0" w:color="auto"/>
            <w:right w:val="none" w:sz="0" w:space="0" w:color="auto"/>
          </w:divBdr>
        </w:div>
      </w:divsChild>
    </w:div>
    <w:div w:id="1285576004">
      <w:bodyDiv w:val="1"/>
      <w:marLeft w:val="0"/>
      <w:marRight w:val="0"/>
      <w:marTop w:val="0"/>
      <w:marBottom w:val="0"/>
      <w:divBdr>
        <w:top w:val="none" w:sz="0" w:space="0" w:color="auto"/>
        <w:left w:val="none" w:sz="0" w:space="0" w:color="auto"/>
        <w:bottom w:val="none" w:sz="0" w:space="0" w:color="auto"/>
        <w:right w:val="none" w:sz="0" w:space="0" w:color="auto"/>
      </w:divBdr>
      <w:divsChild>
        <w:div w:id="885026322">
          <w:marLeft w:val="0"/>
          <w:marRight w:val="0"/>
          <w:marTop w:val="0"/>
          <w:marBottom w:val="0"/>
          <w:divBdr>
            <w:top w:val="none" w:sz="0" w:space="0" w:color="auto"/>
            <w:left w:val="none" w:sz="0" w:space="0" w:color="auto"/>
            <w:bottom w:val="dotted" w:sz="6" w:space="4" w:color="DDDDDD"/>
            <w:right w:val="none" w:sz="0" w:space="0" w:color="auto"/>
          </w:divBdr>
          <w:divsChild>
            <w:div w:id="5269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50">
      <w:bodyDiv w:val="1"/>
      <w:marLeft w:val="0"/>
      <w:marRight w:val="0"/>
      <w:marTop w:val="0"/>
      <w:marBottom w:val="0"/>
      <w:divBdr>
        <w:top w:val="none" w:sz="0" w:space="0" w:color="auto"/>
        <w:left w:val="none" w:sz="0" w:space="0" w:color="auto"/>
        <w:bottom w:val="none" w:sz="0" w:space="0" w:color="auto"/>
        <w:right w:val="none" w:sz="0" w:space="0" w:color="auto"/>
      </w:divBdr>
    </w:div>
    <w:div w:id="1286153101">
      <w:bodyDiv w:val="1"/>
      <w:marLeft w:val="0"/>
      <w:marRight w:val="0"/>
      <w:marTop w:val="0"/>
      <w:marBottom w:val="0"/>
      <w:divBdr>
        <w:top w:val="none" w:sz="0" w:space="0" w:color="auto"/>
        <w:left w:val="none" w:sz="0" w:space="0" w:color="auto"/>
        <w:bottom w:val="none" w:sz="0" w:space="0" w:color="auto"/>
        <w:right w:val="none" w:sz="0" w:space="0" w:color="auto"/>
      </w:divBdr>
    </w:div>
    <w:div w:id="1286350186">
      <w:bodyDiv w:val="1"/>
      <w:marLeft w:val="0"/>
      <w:marRight w:val="0"/>
      <w:marTop w:val="0"/>
      <w:marBottom w:val="0"/>
      <w:divBdr>
        <w:top w:val="none" w:sz="0" w:space="0" w:color="auto"/>
        <w:left w:val="none" w:sz="0" w:space="0" w:color="auto"/>
        <w:bottom w:val="none" w:sz="0" w:space="0" w:color="auto"/>
        <w:right w:val="none" w:sz="0" w:space="0" w:color="auto"/>
      </w:divBdr>
      <w:divsChild>
        <w:div w:id="1163661011">
          <w:marLeft w:val="0"/>
          <w:marRight w:val="0"/>
          <w:marTop w:val="0"/>
          <w:marBottom w:val="0"/>
          <w:divBdr>
            <w:top w:val="none" w:sz="0" w:space="0" w:color="auto"/>
            <w:left w:val="none" w:sz="0" w:space="0" w:color="auto"/>
            <w:bottom w:val="none" w:sz="0" w:space="0" w:color="auto"/>
            <w:right w:val="none" w:sz="0" w:space="0" w:color="auto"/>
          </w:divBdr>
          <w:divsChild>
            <w:div w:id="374086606">
              <w:marLeft w:val="0"/>
              <w:marRight w:val="0"/>
              <w:marTop w:val="0"/>
              <w:marBottom w:val="0"/>
              <w:divBdr>
                <w:top w:val="none" w:sz="0" w:space="0" w:color="auto"/>
                <w:left w:val="none" w:sz="0" w:space="0" w:color="auto"/>
                <w:bottom w:val="none" w:sz="0" w:space="0" w:color="auto"/>
                <w:right w:val="none" w:sz="0" w:space="0" w:color="auto"/>
              </w:divBdr>
              <w:divsChild>
                <w:div w:id="1494178372">
                  <w:marLeft w:val="0"/>
                  <w:marRight w:val="0"/>
                  <w:marTop w:val="0"/>
                  <w:marBottom w:val="0"/>
                  <w:divBdr>
                    <w:top w:val="none" w:sz="0" w:space="0" w:color="auto"/>
                    <w:left w:val="none" w:sz="0" w:space="0" w:color="auto"/>
                    <w:bottom w:val="none" w:sz="0" w:space="0" w:color="auto"/>
                    <w:right w:val="none" w:sz="0" w:space="0" w:color="auto"/>
                  </w:divBdr>
                  <w:divsChild>
                    <w:div w:id="1111821131">
                      <w:marLeft w:val="0"/>
                      <w:marRight w:val="0"/>
                      <w:marTop w:val="0"/>
                      <w:marBottom w:val="0"/>
                      <w:divBdr>
                        <w:top w:val="none" w:sz="0" w:space="0" w:color="auto"/>
                        <w:left w:val="none" w:sz="0" w:space="0" w:color="auto"/>
                        <w:bottom w:val="none" w:sz="0" w:space="0" w:color="auto"/>
                        <w:right w:val="none" w:sz="0" w:space="0" w:color="auto"/>
                      </w:divBdr>
                      <w:divsChild>
                        <w:div w:id="169411526">
                          <w:marLeft w:val="0"/>
                          <w:marRight w:val="0"/>
                          <w:marTop w:val="0"/>
                          <w:marBottom w:val="0"/>
                          <w:divBdr>
                            <w:top w:val="none" w:sz="0" w:space="0" w:color="auto"/>
                            <w:left w:val="none" w:sz="0" w:space="0" w:color="auto"/>
                            <w:bottom w:val="none" w:sz="0" w:space="0" w:color="auto"/>
                            <w:right w:val="none" w:sz="0" w:space="0" w:color="auto"/>
                          </w:divBdr>
                          <w:divsChild>
                            <w:div w:id="1257248940">
                              <w:marLeft w:val="0"/>
                              <w:marRight w:val="254"/>
                              <w:marTop w:val="0"/>
                              <w:marBottom w:val="0"/>
                              <w:divBdr>
                                <w:top w:val="none" w:sz="0" w:space="0" w:color="auto"/>
                                <w:left w:val="none" w:sz="0" w:space="0" w:color="auto"/>
                                <w:bottom w:val="none" w:sz="0" w:space="0" w:color="auto"/>
                                <w:right w:val="none" w:sz="0" w:space="0" w:color="auto"/>
                              </w:divBdr>
                              <w:divsChild>
                                <w:div w:id="1312757667">
                                  <w:marLeft w:val="0"/>
                                  <w:marRight w:val="0"/>
                                  <w:marTop w:val="0"/>
                                  <w:marBottom w:val="0"/>
                                  <w:divBdr>
                                    <w:top w:val="none" w:sz="0" w:space="0" w:color="auto"/>
                                    <w:left w:val="none" w:sz="0" w:space="0" w:color="auto"/>
                                    <w:bottom w:val="none" w:sz="0" w:space="0" w:color="auto"/>
                                    <w:right w:val="none" w:sz="0" w:space="0" w:color="auto"/>
                                  </w:divBdr>
                                  <w:divsChild>
                                    <w:div w:id="14083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928131">
      <w:bodyDiv w:val="1"/>
      <w:marLeft w:val="0"/>
      <w:marRight w:val="0"/>
      <w:marTop w:val="0"/>
      <w:marBottom w:val="0"/>
      <w:divBdr>
        <w:top w:val="none" w:sz="0" w:space="0" w:color="auto"/>
        <w:left w:val="none" w:sz="0" w:space="0" w:color="auto"/>
        <w:bottom w:val="none" w:sz="0" w:space="0" w:color="auto"/>
        <w:right w:val="none" w:sz="0" w:space="0" w:color="auto"/>
      </w:divBdr>
      <w:divsChild>
        <w:div w:id="815923719">
          <w:marLeft w:val="0"/>
          <w:marRight w:val="0"/>
          <w:marTop w:val="0"/>
          <w:marBottom w:val="0"/>
          <w:divBdr>
            <w:top w:val="none" w:sz="0" w:space="0" w:color="auto"/>
            <w:left w:val="none" w:sz="0" w:space="0" w:color="auto"/>
            <w:bottom w:val="dotted" w:sz="6" w:space="4" w:color="DDDDDD"/>
            <w:right w:val="none" w:sz="0" w:space="0" w:color="auto"/>
          </w:divBdr>
          <w:divsChild>
            <w:div w:id="4552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4872">
      <w:bodyDiv w:val="1"/>
      <w:marLeft w:val="0"/>
      <w:marRight w:val="0"/>
      <w:marTop w:val="0"/>
      <w:marBottom w:val="0"/>
      <w:divBdr>
        <w:top w:val="none" w:sz="0" w:space="0" w:color="auto"/>
        <w:left w:val="none" w:sz="0" w:space="0" w:color="auto"/>
        <w:bottom w:val="none" w:sz="0" w:space="0" w:color="auto"/>
        <w:right w:val="none" w:sz="0" w:space="0" w:color="auto"/>
      </w:divBdr>
      <w:divsChild>
        <w:div w:id="2046562954">
          <w:marLeft w:val="0"/>
          <w:marRight w:val="0"/>
          <w:marTop w:val="0"/>
          <w:marBottom w:val="0"/>
          <w:divBdr>
            <w:top w:val="none" w:sz="0" w:space="0" w:color="auto"/>
            <w:left w:val="none" w:sz="0" w:space="0" w:color="auto"/>
            <w:bottom w:val="none" w:sz="0" w:space="0" w:color="auto"/>
            <w:right w:val="none" w:sz="0" w:space="0" w:color="auto"/>
          </w:divBdr>
          <w:divsChild>
            <w:div w:id="940844144">
              <w:marLeft w:val="0"/>
              <w:marRight w:val="0"/>
              <w:marTop w:val="0"/>
              <w:marBottom w:val="0"/>
              <w:divBdr>
                <w:top w:val="none" w:sz="0" w:space="0" w:color="auto"/>
                <w:left w:val="none" w:sz="0" w:space="0" w:color="auto"/>
                <w:bottom w:val="none" w:sz="0" w:space="0" w:color="auto"/>
                <w:right w:val="none" w:sz="0" w:space="0" w:color="auto"/>
              </w:divBdr>
              <w:divsChild>
                <w:div w:id="20507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544">
      <w:bodyDiv w:val="1"/>
      <w:marLeft w:val="0"/>
      <w:marRight w:val="0"/>
      <w:marTop w:val="0"/>
      <w:marBottom w:val="0"/>
      <w:divBdr>
        <w:top w:val="none" w:sz="0" w:space="0" w:color="auto"/>
        <w:left w:val="none" w:sz="0" w:space="0" w:color="auto"/>
        <w:bottom w:val="none" w:sz="0" w:space="0" w:color="auto"/>
        <w:right w:val="none" w:sz="0" w:space="0" w:color="auto"/>
      </w:divBdr>
    </w:div>
    <w:div w:id="1289896801">
      <w:bodyDiv w:val="1"/>
      <w:marLeft w:val="0"/>
      <w:marRight w:val="0"/>
      <w:marTop w:val="0"/>
      <w:marBottom w:val="0"/>
      <w:divBdr>
        <w:top w:val="none" w:sz="0" w:space="0" w:color="auto"/>
        <w:left w:val="none" w:sz="0" w:space="0" w:color="auto"/>
        <w:bottom w:val="none" w:sz="0" w:space="0" w:color="auto"/>
        <w:right w:val="none" w:sz="0" w:space="0" w:color="auto"/>
      </w:divBdr>
    </w:div>
    <w:div w:id="1290042892">
      <w:bodyDiv w:val="1"/>
      <w:marLeft w:val="0"/>
      <w:marRight w:val="0"/>
      <w:marTop w:val="0"/>
      <w:marBottom w:val="0"/>
      <w:divBdr>
        <w:top w:val="none" w:sz="0" w:space="0" w:color="auto"/>
        <w:left w:val="none" w:sz="0" w:space="0" w:color="auto"/>
        <w:bottom w:val="none" w:sz="0" w:space="0" w:color="auto"/>
        <w:right w:val="none" w:sz="0" w:space="0" w:color="auto"/>
      </w:divBdr>
      <w:divsChild>
        <w:div w:id="582223494">
          <w:marLeft w:val="0"/>
          <w:marRight w:val="0"/>
          <w:marTop w:val="0"/>
          <w:marBottom w:val="0"/>
          <w:divBdr>
            <w:top w:val="none" w:sz="0" w:space="0" w:color="auto"/>
            <w:left w:val="none" w:sz="0" w:space="0" w:color="auto"/>
            <w:bottom w:val="dotted" w:sz="6" w:space="4" w:color="DDDDDD"/>
            <w:right w:val="none" w:sz="0" w:space="0" w:color="auto"/>
          </w:divBdr>
        </w:div>
      </w:divsChild>
    </w:div>
    <w:div w:id="1290281647">
      <w:bodyDiv w:val="1"/>
      <w:marLeft w:val="0"/>
      <w:marRight w:val="0"/>
      <w:marTop w:val="0"/>
      <w:marBottom w:val="0"/>
      <w:divBdr>
        <w:top w:val="none" w:sz="0" w:space="0" w:color="auto"/>
        <w:left w:val="none" w:sz="0" w:space="0" w:color="auto"/>
        <w:bottom w:val="none" w:sz="0" w:space="0" w:color="auto"/>
        <w:right w:val="none" w:sz="0" w:space="0" w:color="auto"/>
      </w:divBdr>
      <w:divsChild>
        <w:div w:id="1701976581">
          <w:marLeft w:val="0"/>
          <w:marRight w:val="0"/>
          <w:marTop w:val="0"/>
          <w:marBottom w:val="0"/>
          <w:divBdr>
            <w:top w:val="none" w:sz="0" w:space="0" w:color="auto"/>
            <w:left w:val="none" w:sz="0" w:space="0" w:color="auto"/>
            <w:bottom w:val="none" w:sz="0" w:space="0" w:color="auto"/>
            <w:right w:val="none" w:sz="0" w:space="0" w:color="auto"/>
          </w:divBdr>
          <w:divsChild>
            <w:div w:id="1435245029">
              <w:marLeft w:val="0"/>
              <w:marRight w:val="0"/>
              <w:marTop w:val="0"/>
              <w:marBottom w:val="0"/>
              <w:divBdr>
                <w:top w:val="none" w:sz="0" w:space="0" w:color="auto"/>
                <w:left w:val="none" w:sz="0" w:space="0" w:color="auto"/>
                <w:bottom w:val="none" w:sz="0" w:space="0" w:color="auto"/>
                <w:right w:val="none" w:sz="0" w:space="0" w:color="auto"/>
              </w:divBdr>
              <w:divsChild>
                <w:div w:id="1794902586">
                  <w:marLeft w:val="0"/>
                  <w:marRight w:val="0"/>
                  <w:marTop w:val="0"/>
                  <w:marBottom w:val="0"/>
                  <w:divBdr>
                    <w:top w:val="none" w:sz="0" w:space="0" w:color="auto"/>
                    <w:left w:val="none" w:sz="0" w:space="0" w:color="auto"/>
                    <w:bottom w:val="none" w:sz="0" w:space="0" w:color="auto"/>
                    <w:right w:val="none" w:sz="0" w:space="0" w:color="auto"/>
                  </w:divBdr>
                  <w:divsChild>
                    <w:div w:id="276640014">
                      <w:marLeft w:val="0"/>
                      <w:marRight w:val="0"/>
                      <w:marTop w:val="0"/>
                      <w:marBottom w:val="0"/>
                      <w:divBdr>
                        <w:top w:val="none" w:sz="0" w:space="0" w:color="auto"/>
                        <w:left w:val="none" w:sz="0" w:space="0" w:color="auto"/>
                        <w:bottom w:val="none" w:sz="0" w:space="0" w:color="auto"/>
                        <w:right w:val="none" w:sz="0" w:space="0" w:color="auto"/>
                      </w:divBdr>
                      <w:divsChild>
                        <w:div w:id="1531526629">
                          <w:marLeft w:val="0"/>
                          <w:marRight w:val="0"/>
                          <w:marTop w:val="0"/>
                          <w:marBottom w:val="0"/>
                          <w:divBdr>
                            <w:top w:val="none" w:sz="0" w:space="0" w:color="auto"/>
                            <w:left w:val="none" w:sz="0" w:space="0" w:color="auto"/>
                            <w:bottom w:val="none" w:sz="0" w:space="0" w:color="auto"/>
                            <w:right w:val="none" w:sz="0" w:space="0" w:color="auto"/>
                          </w:divBdr>
                          <w:divsChild>
                            <w:div w:id="1225726860">
                              <w:marLeft w:val="0"/>
                              <w:marRight w:val="0"/>
                              <w:marTop w:val="0"/>
                              <w:marBottom w:val="0"/>
                              <w:divBdr>
                                <w:top w:val="none" w:sz="0" w:space="0" w:color="auto"/>
                                <w:left w:val="none" w:sz="0" w:space="0" w:color="auto"/>
                                <w:bottom w:val="none" w:sz="0" w:space="0" w:color="auto"/>
                                <w:right w:val="none" w:sz="0" w:space="0" w:color="auto"/>
                              </w:divBdr>
                              <w:divsChild>
                                <w:div w:id="1386762267">
                                  <w:marLeft w:val="0"/>
                                  <w:marRight w:val="0"/>
                                  <w:marTop w:val="0"/>
                                  <w:marBottom w:val="0"/>
                                  <w:divBdr>
                                    <w:top w:val="none" w:sz="0" w:space="0" w:color="auto"/>
                                    <w:left w:val="none" w:sz="0" w:space="0" w:color="auto"/>
                                    <w:bottom w:val="none" w:sz="0" w:space="0" w:color="auto"/>
                                    <w:right w:val="none" w:sz="0" w:space="0" w:color="auto"/>
                                  </w:divBdr>
                                  <w:divsChild>
                                    <w:div w:id="5145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81663">
      <w:bodyDiv w:val="1"/>
      <w:marLeft w:val="0"/>
      <w:marRight w:val="0"/>
      <w:marTop w:val="0"/>
      <w:marBottom w:val="0"/>
      <w:divBdr>
        <w:top w:val="none" w:sz="0" w:space="0" w:color="auto"/>
        <w:left w:val="none" w:sz="0" w:space="0" w:color="auto"/>
        <w:bottom w:val="none" w:sz="0" w:space="0" w:color="auto"/>
        <w:right w:val="none" w:sz="0" w:space="0" w:color="auto"/>
      </w:divBdr>
      <w:divsChild>
        <w:div w:id="540241416">
          <w:marLeft w:val="0"/>
          <w:marRight w:val="0"/>
          <w:marTop w:val="0"/>
          <w:marBottom w:val="0"/>
          <w:divBdr>
            <w:top w:val="none" w:sz="0" w:space="0" w:color="auto"/>
            <w:left w:val="none" w:sz="0" w:space="0" w:color="auto"/>
            <w:bottom w:val="none" w:sz="0" w:space="0" w:color="auto"/>
            <w:right w:val="none" w:sz="0" w:space="0" w:color="auto"/>
          </w:divBdr>
          <w:divsChild>
            <w:div w:id="158692051">
              <w:marLeft w:val="0"/>
              <w:marRight w:val="0"/>
              <w:marTop w:val="0"/>
              <w:marBottom w:val="150"/>
              <w:divBdr>
                <w:top w:val="none" w:sz="0" w:space="0" w:color="auto"/>
                <w:left w:val="none" w:sz="0" w:space="0" w:color="auto"/>
                <w:bottom w:val="none" w:sz="0" w:space="0" w:color="auto"/>
                <w:right w:val="none" w:sz="0" w:space="0" w:color="auto"/>
              </w:divBdr>
            </w:div>
            <w:div w:id="1141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3303">
      <w:bodyDiv w:val="1"/>
      <w:marLeft w:val="0"/>
      <w:marRight w:val="0"/>
      <w:marTop w:val="0"/>
      <w:marBottom w:val="0"/>
      <w:divBdr>
        <w:top w:val="none" w:sz="0" w:space="0" w:color="auto"/>
        <w:left w:val="none" w:sz="0" w:space="0" w:color="auto"/>
        <w:bottom w:val="none" w:sz="0" w:space="0" w:color="auto"/>
        <w:right w:val="none" w:sz="0" w:space="0" w:color="auto"/>
      </w:divBdr>
      <w:divsChild>
        <w:div w:id="304283830">
          <w:marLeft w:val="0"/>
          <w:marRight w:val="0"/>
          <w:marTop w:val="0"/>
          <w:marBottom w:val="150"/>
          <w:divBdr>
            <w:top w:val="none" w:sz="0" w:space="0" w:color="auto"/>
            <w:left w:val="none" w:sz="0" w:space="0" w:color="auto"/>
            <w:bottom w:val="none" w:sz="0" w:space="0" w:color="auto"/>
            <w:right w:val="none" w:sz="0" w:space="0" w:color="auto"/>
          </w:divBdr>
        </w:div>
      </w:divsChild>
    </w:div>
    <w:div w:id="1290631108">
      <w:bodyDiv w:val="1"/>
      <w:marLeft w:val="0"/>
      <w:marRight w:val="0"/>
      <w:marTop w:val="0"/>
      <w:marBottom w:val="0"/>
      <w:divBdr>
        <w:top w:val="none" w:sz="0" w:space="0" w:color="auto"/>
        <w:left w:val="none" w:sz="0" w:space="0" w:color="auto"/>
        <w:bottom w:val="none" w:sz="0" w:space="0" w:color="auto"/>
        <w:right w:val="none" w:sz="0" w:space="0" w:color="auto"/>
      </w:divBdr>
      <w:divsChild>
        <w:div w:id="1709144555">
          <w:marLeft w:val="0"/>
          <w:marRight w:val="0"/>
          <w:marTop w:val="0"/>
          <w:marBottom w:val="0"/>
          <w:divBdr>
            <w:top w:val="none" w:sz="0" w:space="0" w:color="auto"/>
            <w:left w:val="none" w:sz="0" w:space="0" w:color="auto"/>
            <w:bottom w:val="dotted" w:sz="6" w:space="4" w:color="DDDDDD"/>
            <w:right w:val="none" w:sz="0" w:space="0" w:color="auto"/>
          </w:divBdr>
          <w:divsChild>
            <w:div w:id="19187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2044">
      <w:bodyDiv w:val="1"/>
      <w:marLeft w:val="0"/>
      <w:marRight w:val="0"/>
      <w:marTop w:val="0"/>
      <w:marBottom w:val="0"/>
      <w:divBdr>
        <w:top w:val="none" w:sz="0" w:space="0" w:color="auto"/>
        <w:left w:val="none" w:sz="0" w:space="0" w:color="auto"/>
        <w:bottom w:val="none" w:sz="0" w:space="0" w:color="auto"/>
        <w:right w:val="none" w:sz="0" w:space="0" w:color="auto"/>
      </w:divBdr>
      <w:divsChild>
        <w:div w:id="1613633661">
          <w:marLeft w:val="0"/>
          <w:marRight w:val="0"/>
          <w:marTop w:val="150"/>
          <w:marBottom w:val="0"/>
          <w:divBdr>
            <w:top w:val="none" w:sz="0" w:space="0" w:color="auto"/>
            <w:left w:val="none" w:sz="0" w:space="0" w:color="auto"/>
            <w:bottom w:val="none" w:sz="0" w:space="0" w:color="auto"/>
            <w:right w:val="none" w:sz="0" w:space="0" w:color="auto"/>
          </w:divBdr>
          <w:divsChild>
            <w:div w:id="362873378">
              <w:marLeft w:val="0"/>
              <w:marRight w:val="0"/>
              <w:marTop w:val="0"/>
              <w:marBottom w:val="0"/>
              <w:divBdr>
                <w:top w:val="none" w:sz="0" w:space="0" w:color="auto"/>
                <w:left w:val="none" w:sz="0" w:space="0" w:color="auto"/>
                <w:bottom w:val="none" w:sz="0" w:space="0" w:color="auto"/>
                <w:right w:val="none" w:sz="0" w:space="0" w:color="auto"/>
              </w:divBdr>
              <w:divsChild>
                <w:div w:id="17778245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15862110">
          <w:marLeft w:val="0"/>
          <w:marRight w:val="0"/>
          <w:marTop w:val="0"/>
          <w:marBottom w:val="0"/>
          <w:divBdr>
            <w:top w:val="none" w:sz="0" w:space="0" w:color="auto"/>
            <w:left w:val="none" w:sz="0" w:space="0" w:color="auto"/>
            <w:bottom w:val="none" w:sz="0" w:space="0" w:color="auto"/>
            <w:right w:val="none" w:sz="0" w:space="0" w:color="auto"/>
          </w:divBdr>
          <w:divsChild>
            <w:div w:id="2023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9134">
      <w:bodyDiv w:val="1"/>
      <w:marLeft w:val="0"/>
      <w:marRight w:val="0"/>
      <w:marTop w:val="0"/>
      <w:marBottom w:val="0"/>
      <w:divBdr>
        <w:top w:val="none" w:sz="0" w:space="0" w:color="auto"/>
        <w:left w:val="none" w:sz="0" w:space="0" w:color="auto"/>
        <w:bottom w:val="none" w:sz="0" w:space="0" w:color="auto"/>
        <w:right w:val="none" w:sz="0" w:space="0" w:color="auto"/>
      </w:divBdr>
    </w:div>
    <w:div w:id="1291396327">
      <w:bodyDiv w:val="1"/>
      <w:marLeft w:val="0"/>
      <w:marRight w:val="0"/>
      <w:marTop w:val="0"/>
      <w:marBottom w:val="0"/>
      <w:divBdr>
        <w:top w:val="none" w:sz="0" w:space="0" w:color="auto"/>
        <w:left w:val="none" w:sz="0" w:space="0" w:color="auto"/>
        <w:bottom w:val="none" w:sz="0" w:space="0" w:color="auto"/>
        <w:right w:val="none" w:sz="0" w:space="0" w:color="auto"/>
      </w:divBdr>
    </w:div>
    <w:div w:id="1291397357">
      <w:bodyDiv w:val="1"/>
      <w:marLeft w:val="0"/>
      <w:marRight w:val="0"/>
      <w:marTop w:val="0"/>
      <w:marBottom w:val="0"/>
      <w:divBdr>
        <w:top w:val="none" w:sz="0" w:space="0" w:color="auto"/>
        <w:left w:val="none" w:sz="0" w:space="0" w:color="auto"/>
        <w:bottom w:val="none" w:sz="0" w:space="0" w:color="auto"/>
        <w:right w:val="none" w:sz="0" w:space="0" w:color="auto"/>
      </w:divBdr>
      <w:divsChild>
        <w:div w:id="828057282">
          <w:marLeft w:val="0"/>
          <w:marRight w:val="0"/>
          <w:marTop w:val="0"/>
          <w:marBottom w:val="0"/>
          <w:divBdr>
            <w:top w:val="dotted" w:sz="6" w:space="8" w:color="CCCCCC"/>
            <w:left w:val="none" w:sz="0" w:space="0" w:color="auto"/>
            <w:bottom w:val="dotted" w:sz="6" w:space="0" w:color="CCCCCC"/>
            <w:right w:val="none" w:sz="0" w:space="0" w:color="auto"/>
          </w:divBdr>
        </w:div>
        <w:div w:id="1745368944">
          <w:marLeft w:val="0"/>
          <w:marRight w:val="0"/>
          <w:marTop w:val="0"/>
          <w:marBottom w:val="0"/>
          <w:divBdr>
            <w:top w:val="none" w:sz="0" w:space="0" w:color="auto"/>
            <w:left w:val="none" w:sz="0" w:space="0" w:color="auto"/>
            <w:bottom w:val="none" w:sz="0" w:space="0" w:color="auto"/>
            <w:right w:val="none" w:sz="0" w:space="0" w:color="auto"/>
          </w:divBdr>
          <w:divsChild>
            <w:div w:id="1132593989">
              <w:marLeft w:val="0"/>
              <w:marRight w:val="0"/>
              <w:marTop w:val="0"/>
              <w:marBottom w:val="0"/>
              <w:divBdr>
                <w:top w:val="none" w:sz="0" w:space="0" w:color="auto"/>
                <w:left w:val="none" w:sz="0" w:space="0" w:color="auto"/>
                <w:bottom w:val="none" w:sz="0" w:space="0" w:color="auto"/>
                <w:right w:val="none" w:sz="0" w:space="0" w:color="auto"/>
              </w:divBdr>
              <w:divsChild>
                <w:div w:id="18863291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03121">
      <w:bodyDiv w:val="1"/>
      <w:marLeft w:val="0"/>
      <w:marRight w:val="0"/>
      <w:marTop w:val="0"/>
      <w:marBottom w:val="0"/>
      <w:divBdr>
        <w:top w:val="none" w:sz="0" w:space="0" w:color="auto"/>
        <w:left w:val="none" w:sz="0" w:space="0" w:color="auto"/>
        <w:bottom w:val="none" w:sz="0" w:space="0" w:color="auto"/>
        <w:right w:val="none" w:sz="0" w:space="0" w:color="auto"/>
      </w:divBdr>
      <w:divsChild>
        <w:div w:id="1393041449">
          <w:marLeft w:val="0"/>
          <w:marRight w:val="0"/>
          <w:marTop w:val="0"/>
          <w:marBottom w:val="0"/>
          <w:divBdr>
            <w:top w:val="none" w:sz="0" w:space="0" w:color="auto"/>
            <w:left w:val="none" w:sz="0" w:space="0" w:color="auto"/>
            <w:bottom w:val="none" w:sz="0" w:space="0" w:color="auto"/>
            <w:right w:val="none" w:sz="0" w:space="0" w:color="auto"/>
          </w:divBdr>
          <w:divsChild>
            <w:div w:id="1500775620">
              <w:marLeft w:val="0"/>
              <w:marRight w:val="0"/>
              <w:marTop w:val="0"/>
              <w:marBottom w:val="0"/>
              <w:divBdr>
                <w:top w:val="none" w:sz="0" w:space="0" w:color="auto"/>
                <w:left w:val="none" w:sz="0" w:space="0" w:color="auto"/>
                <w:bottom w:val="none" w:sz="0" w:space="0" w:color="auto"/>
                <w:right w:val="none" w:sz="0" w:space="0" w:color="auto"/>
              </w:divBdr>
              <w:divsChild>
                <w:div w:id="1764182267">
                  <w:marLeft w:val="0"/>
                  <w:marRight w:val="0"/>
                  <w:marTop w:val="0"/>
                  <w:marBottom w:val="0"/>
                  <w:divBdr>
                    <w:top w:val="none" w:sz="0" w:space="0" w:color="auto"/>
                    <w:left w:val="none" w:sz="0" w:space="0" w:color="auto"/>
                    <w:bottom w:val="none" w:sz="0" w:space="0" w:color="auto"/>
                    <w:right w:val="none" w:sz="0" w:space="0" w:color="auto"/>
                  </w:divBdr>
                  <w:divsChild>
                    <w:div w:id="1405911035">
                      <w:marLeft w:val="0"/>
                      <w:marRight w:val="0"/>
                      <w:marTop w:val="0"/>
                      <w:marBottom w:val="0"/>
                      <w:divBdr>
                        <w:top w:val="none" w:sz="0" w:space="0" w:color="auto"/>
                        <w:left w:val="none" w:sz="0" w:space="0" w:color="auto"/>
                        <w:bottom w:val="none" w:sz="0" w:space="0" w:color="auto"/>
                        <w:right w:val="none" w:sz="0" w:space="0" w:color="auto"/>
                      </w:divBdr>
                      <w:divsChild>
                        <w:div w:id="1577397457">
                          <w:marLeft w:val="0"/>
                          <w:marRight w:val="0"/>
                          <w:marTop w:val="0"/>
                          <w:marBottom w:val="0"/>
                          <w:divBdr>
                            <w:top w:val="none" w:sz="0" w:space="0" w:color="auto"/>
                            <w:left w:val="none" w:sz="0" w:space="0" w:color="auto"/>
                            <w:bottom w:val="none" w:sz="0" w:space="0" w:color="auto"/>
                            <w:right w:val="none" w:sz="0" w:space="0" w:color="auto"/>
                          </w:divBdr>
                          <w:divsChild>
                            <w:div w:id="1417163782">
                              <w:marLeft w:val="0"/>
                              <w:marRight w:val="0"/>
                              <w:marTop w:val="0"/>
                              <w:marBottom w:val="0"/>
                              <w:divBdr>
                                <w:top w:val="none" w:sz="0" w:space="0" w:color="auto"/>
                                <w:left w:val="none" w:sz="0" w:space="0" w:color="auto"/>
                                <w:bottom w:val="none" w:sz="0" w:space="0" w:color="auto"/>
                                <w:right w:val="none" w:sz="0" w:space="0" w:color="auto"/>
                              </w:divBdr>
                              <w:divsChild>
                                <w:div w:id="239220448">
                                  <w:marLeft w:val="0"/>
                                  <w:marRight w:val="0"/>
                                  <w:marTop w:val="0"/>
                                  <w:marBottom w:val="0"/>
                                  <w:divBdr>
                                    <w:top w:val="none" w:sz="0" w:space="0" w:color="auto"/>
                                    <w:left w:val="none" w:sz="0" w:space="0" w:color="auto"/>
                                    <w:bottom w:val="none" w:sz="0" w:space="0" w:color="auto"/>
                                    <w:right w:val="none" w:sz="0" w:space="0" w:color="auto"/>
                                  </w:divBdr>
                                  <w:divsChild>
                                    <w:div w:id="16776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595887">
      <w:bodyDiv w:val="1"/>
      <w:marLeft w:val="0"/>
      <w:marRight w:val="0"/>
      <w:marTop w:val="0"/>
      <w:marBottom w:val="0"/>
      <w:divBdr>
        <w:top w:val="none" w:sz="0" w:space="0" w:color="auto"/>
        <w:left w:val="none" w:sz="0" w:space="0" w:color="auto"/>
        <w:bottom w:val="none" w:sz="0" w:space="0" w:color="auto"/>
        <w:right w:val="none" w:sz="0" w:space="0" w:color="auto"/>
      </w:divBdr>
    </w:div>
    <w:div w:id="1291597391">
      <w:bodyDiv w:val="1"/>
      <w:marLeft w:val="0"/>
      <w:marRight w:val="0"/>
      <w:marTop w:val="0"/>
      <w:marBottom w:val="0"/>
      <w:divBdr>
        <w:top w:val="none" w:sz="0" w:space="0" w:color="auto"/>
        <w:left w:val="none" w:sz="0" w:space="0" w:color="auto"/>
        <w:bottom w:val="none" w:sz="0" w:space="0" w:color="auto"/>
        <w:right w:val="none" w:sz="0" w:space="0" w:color="auto"/>
      </w:divBdr>
      <w:divsChild>
        <w:div w:id="1064255925">
          <w:marLeft w:val="0"/>
          <w:marRight w:val="0"/>
          <w:marTop w:val="0"/>
          <w:marBottom w:val="0"/>
          <w:divBdr>
            <w:top w:val="none" w:sz="0" w:space="0" w:color="auto"/>
            <w:left w:val="none" w:sz="0" w:space="0" w:color="auto"/>
            <w:bottom w:val="none" w:sz="0" w:space="0" w:color="auto"/>
            <w:right w:val="none" w:sz="0" w:space="0" w:color="auto"/>
          </w:divBdr>
          <w:divsChild>
            <w:div w:id="2087268020">
              <w:marLeft w:val="0"/>
              <w:marRight w:val="0"/>
              <w:marTop w:val="0"/>
              <w:marBottom w:val="0"/>
              <w:divBdr>
                <w:top w:val="none" w:sz="0" w:space="0" w:color="auto"/>
                <w:left w:val="none" w:sz="0" w:space="0" w:color="auto"/>
                <w:bottom w:val="none" w:sz="0" w:space="0" w:color="auto"/>
                <w:right w:val="none" w:sz="0" w:space="0" w:color="auto"/>
              </w:divBdr>
              <w:divsChild>
                <w:div w:id="884833555">
                  <w:marLeft w:val="0"/>
                  <w:marRight w:val="0"/>
                  <w:marTop w:val="0"/>
                  <w:marBottom w:val="0"/>
                  <w:divBdr>
                    <w:top w:val="none" w:sz="0" w:space="0" w:color="auto"/>
                    <w:left w:val="none" w:sz="0" w:space="0" w:color="auto"/>
                    <w:bottom w:val="none" w:sz="0" w:space="0" w:color="auto"/>
                    <w:right w:val="none" w:sz="0" w:space="0" w:color="auto"/>
                  </w:divBdr>
                  <w:divsChild>
                    <w:div w:id="549847448">
                      <w:marLeft w:val="0"/>
                      <w:marRight w:val="0"/>
                      <w:marTop w:val="0"/>
                      <w:marBottom w:val="0"/>
                      <w:divBdr>
                        <w:top w:val="none" w:sz="0" w:space="0" w:color="auto"/>
                        <w:left w:val="none" w:sz="0" w:space="0" w:color="auto"/>
                        <w:bottom w:val="none" w:sz="0" w:space="0" w:color="auto"/>
                        <w:right w:val="none" w:sz="0" w:space="0" w:color="auto"/>
                      </w:divBdr>
                      <w:divsChild>
                        <w:div w:id="768816703">
                          <w:marLeft w:val="0"/>
                          <w:marRight w:val="0"/>
                          <w:marTop w:val="0"/>
                          <w:marBottom w:val="0"/>
                          <w:divBdr>
                            <w:top w:val="none" w:sz="0" w:space="0" w:color="auto"/>
                            <w:left w:val="none" w:sz="0" w:space="0" w:color="auto"/>
                            <w:bottom w:val="none" w:sz="0" w:space="0" w:color="auto"/>
                            <w:right w:val="none" w:sz="0" w:space="0" w:color="auto"/>
                          </w:divBdr>
                          <w:divsChild>
                            <w:div w:id="1324774696">
                              <w:marLeft w:val="0"/>
                              <w:marRight w:val="0"/>
                              <w:marTop w:val="0"/>
                              <w:marBottom w:val="0"/>
                              <w:divBdr>
                                <w:top w:val="none" w:sz="0" w:space="0" w:color="auto"/>
                                <w:left w:val="none" w:sz="0" w:space="0" w:color="auto"/>
                                <w:bottom w:val="none" w:sz="0" w:space="0" w:color="auto"/>
                                <w:right w:val="none" w:sz="0" w:space="0" w:color="auto"/>
                              </w:divBdr>
                              <w:divsChild>
                                <w:div w:id="1322536764">
                                  <w:marLeft w:val="0"/>
                                  <w:marRight w:val="0"/>
                                  <w:marTop w:val="0"/>
                                  <w:marBottom w:val="0"/>
                                  <w:divBdr>
                                    <w:top w:val="none" w:sz="0" w:space="0" w:color="auto"/>
                                    <w:left w:val="none" w:sz="0" w:space="0" w:color="auto"/>
                                    <w:bottom w:val="none" w:sz="0" w:space="0" w:color="auto"/>
                                    <w:right w:val="none" w:sz="0" w:space="0" w:color="auto"/>
                                  </w:divBdr>
                                  <w:divsChild>
                                    <w:div w:id="2127582726">
                                      <w:marLeft w:val="0"/>
                                      <w:marRight w:val="0"/>
                                      <w:marTop w:val="0"/>
                                      <w:marBottom w:val="0"/>
                                      <w:divBdr>
                                        <w:top w:val="none" w:sz="0" w:space="0" w:color="auto"/>
                                        <w:left w:val="none" w:sz="0" w:space="0" w:color="auto"/>
                                        <w:bottom w:val="none" w:sz="0" w:space="0" w:color="auto"/>
                                        <w:right w:val="none" w:sz="0" w:space="0" w:color="auto"/>
                                      </w:divBdr>
                                      <w:divsChild>
                                        <w:div w:id="17433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638970">
      <w:bodyDiv w:val="1"/>
      <w:marLeft w:val="0"/>
      <w:marRight w:val="0"/>
      <w:marTop w:val="0"/>
      <w:marBottom w:val="0"/>
      <w:divBdr>
        <w:top w:val="none" w:sz="0" w:space="0" w:color="auto"/>
        <w:left w:val="none" w:sz="0" w:space="0" w:color="auto"/>
        <w:bottom w:val="none" w:sz="0" w:space="0" w:color="auto"/>
        <w:right w:val="none" w:sz="0" w:space="0" w:color="auto"/>
      </w:divBdr>
      <w:divsChild>
        <w:div w:id="754742105">
          <w:marLeft w:val="0"/>
          <w:marRight w:val="0"/>
          <w:marTop w:val="0"/>
          <w:marBottom w:val="0"/>
          <w:divBdr>
            <w:top w:val="none" w:sz="0" w:space="0" w:color="auto"/>
            <w:left w:val="none" w:sz="0" w:space="0" w:color="auto"/>
            <w:bottom w:val="none" w:sz="0" w:space="0" w:color="auto"/>
            <w:right w:val="none" w:sz="0" w:space="0" w:color="auto"/>
          </w:divBdr>
          <w:divsChild>
            <w:div w:id="861281820">
              <w:marLeft w:val="0"/>
              <w:marRight w:val="0"/>
              <w:marTop w:val="0"/>
              <w:marBottom w:val="0"/>
              <w:divBdr>
                <w:top w:val="none" w:sz="0" w:space="0" w:color="auto"/>
                <w:left w:val="none" w:sz="0" w:space="0" w:color="auto"/>
                <w:bottom w:val="none" w:sz="0" w:space="0" w:color="auto"/>
                <w:right w:val="none" w:sz="0" w:space="0" w:color="auto"/>
              </w:divBdr>
              <w:divsChild>
                <w:div w:id="1390762348">
                  <w:marLeft w:val="0"/>
                  <w:marRight w:val="0"/>
                  <w:marTop w:val="0"/>
                  <w:marBottom w:val="0"/>
                  <w:divBdr>
                    <w:top w:val="none" w:sz="0" w:space="0" w:color="auto"/>
                    <w:left w:val="none" w:sz="0" w:space="0" w:color="auto"/>
                    <w:bottom w:val="none" w:sz="0" w:space="0" w:color="auto"/>
                    <w:right w:val="none" w:sz="0" w:space="0" w:color="auto"/>
                  </w:divBdr>
                  <w:divsChild>
                    <w:div w:id="619149529">
                      <w:marLeft w:val="0"/>
                      <w:marRight w:val="0"/>
                      <w:marTop w:val="0"/>
                      <w:marBottom w:val="0"/>
                      <w:divBdr>
                        <w:top w:val="none" w:sz="0" w:space="0" w:color="auto"/>
                        <w:left w:val="none" w:sz="0" w:space="0" w:color="auto"/>
                        <w:bottom w:val="none" w:sz="0" w:space="0" w:color="auto"/>
                        <w:right w:val="none" w:sz="0" w:space="0" w:color="auto"/>
                      </w:divBdr>
                      <w:divsChild>
                        <w:div w:id="516506353">
                          <w:marLeft w:val="0"/>
                          <w:marRight w:val="0"/>
                          <w:marTop w:val="0"/>
                          <w:marBottom w:val="0"/>
                          <w:divBdr>
                            <w:top w:val="none" w:sz="0" w:space="0" w:color="auto"/>
                            <w:left w:val="none" w:sz="0" w:space="0" w:color="auto"/>
                            <w:bottom w:val="none" w:sz="0" w:space="0" w:color="auto"/>
                            <w:right w:val="none" w:sz="0" w:space="0" w:color="auto"/>
                          </w:divBdr>
                          <w:divsChild>
                            <w:div w:id="1087768964">
                              <w:marLeft w:val="0"/>
                              <w:marRight w:val="0"/>
                              <w:marTop w:val="0"/>
                              <w:marBottom w:val="0"/>
                              <w:divBdr>
                                <w:top w:val="none" w:sz="0" w:space="0" w:color="auto"/>
                                <w:left w:val="none" w:sz="0" w:space="0" w:color="auto"/>
                                <w:bottom w:val="none" w:sz="0" w:space="0" w:color="auto"/>
                                <w:right w:val="none" w:sz="0" w:space="0" w:color="auto"/>
                              </w:divBdr>
                              <w:divsChild>
                                <w:div w:id="863710459">
                                  <w:marLeft w:val="0"/>
                                  <w:marRight w:val="0"/>
                                  <w:marTop w:val="0"/>
                                  <w:marBottom w:val="0"/>
                                  <w:divBdr>
                                    <w:top w:val="none" w:sz="0" w:space="0" w:color="auto"/>
                                    <w:left w:val="none" w:sz="0" w:space="0" w:color="auto"/>
                                    <w:bottom w:val="none" w:sz="0" w:space="0" w:color="auto"/>
                                    <w:right w:val="none" w:sz="0" w:space="0" w:color="auto"/>
                                  </w:divBdr>
                                  <w:divsChild>
                                    <w:div w:id="3570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53036">
      <w:bodyDiv w:val="1"/>
      <w:marLeft w:val="0"/>
      <w:marRight w:val="0"/>
      <w:marTop w:val="0"/>
      <w:marBottom w:val="0"/>
      <w:divBdr>
        <w:top w:val="none" w:sz="0" w:space="0" w:color="auto"/>
        <w:left w:val="none" w:sz="0" w:space="0" w:color="auto"/>
        <w:bottom w:val="none" w:sz="0" w:space="0" w:color="auto"/>
        <w:right w:val="none" w:sz="0" w:space="0" w:color="auto"/>
      </w:divBdr>
      <w:divsChild>
        <w:div w:id="1514606615">
          <w:marLeft w:val="0"/>
          <w:marRight w:val="0"/>
          <w:marTop w:val="0"/>
          <w:marBottom w:val="0"/>
          <w:divBdr>
            <w:top w:val="none" w:sz="0" w:space="0" w:color="auto"/>
            <w:left w:val="none" w:sz="0" w:space="0" w:color="auto"/>
            <w:bottom w:val="none" w:sz="0" w:space="0" w:color="auto"/>
            <w:right w:val="none" w:sz="0" w:space="0" w:color="auto"/>
          </w:divBdr>
        </w:div>
      </w:divsChild>
    </w:div>
    <w:div w:id="1293053301">
      <w:bodyDiv w:val="1"/>
      <w:marLeft w:val="0"/>
      <w:marRight w:val="0"/>
      <w:marTop w:val="0"/>
      <w:marBottom w:val="0"/>
      <w:divBdr>
        <w:top w:val="none" w:sz="0" w:space="0" w:color="auto"/>
        <w:left w:val="none" w:sz="0" w:space="0" w:color="auto"/>
        <w:bottom w:val="none" w:sz="0" w:space="0" w:color="auto"/>
        <w:right w:val="none" w:sz="0" w:space="0" w:color="auto"/>
      </w:divBdr>
      <w:divsChild>
        <w:div w:id="598833593">
          <w:marLeft w:val="0"/>
          <w:marRight w:val="0"/>
          <w:marTop w:val="0"/>
          <w:marBottom w:val="0"/>
          <w:divBdr>
            <w:top w:val="none" w:sz="0" w:space="0" w:color="auto"/>
            <w:left w:val="none" w:sz="0" w:space="0" w:color="auto"/>
            <w:bottom w:val="none" w:sz="0" w:space="0" w:color="auto"/>
            <w:right w:val="none" w:sz="0" w:space="0" w:color="auto"/>
          </w:divBdr>
        </w:div>
      </w:divsChild>
    </w:div>
    <w:div w:id="1293630532">
      <w:bodyDiv w:val="1"/>
      <w:marLeft w:val="0"/>
      <w:marRight w:val="0"/>
      <w:marTop w:val="0"/>
      <w:marBottom w:val="0"/>
      <w:divBdr>
        <w:top w:val="none" w:sz="0" w:space="0" w:color="auto"/>
        <w:left w:val="none" w:sz="0" w:space="0" w:color="auto"/>
        <w:bottom w:val="none" w:sz="0" w:space="0" w:color="auto"/>
        <w:right w:val="none" w:sz="0" w:space="0" w:color="auto"/>
      </w:divBdr>
      <w:divsChild>
        <w:div w:id="1589653299">
          <w:marLeft w:val="0"/>
          <w:marRight w:val="0"/>
          <w:marTop w:val="0"/>
          <w:marBottom w:val="0"/>
          <w:divBdr>
            <w:top w:val="none" w:sz="0" w:space="0" w:color="auto"/>
            <w:left w:val="none" w:sz="0" w:space="0" w:color="auto"/>
            <w:bottom w:val="dotted" w:sz="6" w:space="4" w:color="DDDDDD"/>
            <w:right w:val="none" w:sz="0" w:space="0" w:color="auto"/>
          </w:divBdr>
        </w:div>
      </w:divsChild>
    </w:div>
    <w:div w:id="1294096608">
      <w:bodyDiv w:val="1"/>
      <w:marLeft w:val="0"/>
      <w:marRight w:val="0"/>
      <w:marTop w:val="0"/>
      <w:marBottom w:val="0"/>
      <w:divBdr>
        <w:top w:val="none" w:sz="0" w:space="0" w:color="auto"/>
        <w:left w:val="none" w:sz="0" w:space="0" w:color="auto"/>
        <w:bottom w:val="none" w:sz="0" w:space="0" w:color="auto"/>
        <w:right w:val="none" w:sz="0" w:space="0" w:color="auto"/>
      </w:divBdr>
      <w:divsChild>
        <w:div w:id="436829425">
          <w:marLeft w:val="0"/>
          <w:marRight w:val="0"/>
          <w:marTop w:val="0"/>
          <w:marBottom w:val="150"/>
          <w:divBdr>
            <w:top w:val="none" w:sz="0" w:space="0" w:color="auto"/>
            <w:left w:val="none" w:sz="0" w:space="0" w:color="auto"/>
            <w:bottom w:val="none" w:sz="0" w:space="0" w:color="auto"/>
            <w:right w:val="none" w:sz="0" w:space="0" w:color="auto"/>
          </w:divBdr>
        </w:div>
        <w:div w:id="651761584">
          <w:marLeft w:val="0"/>
          <w:marRight w:val="0"/>
          <w:marTop w:val="0"/>
          <w:marBottom w:val="0"/>
          <w:divBdr>
            <w:top w:val="none" w:sz="0" w:space="0" w:color="auto"/>
            <w:left w:val="none" w:sz="0" w:space="0" w:color="auto"/>
            <w:bottom w:val="none" w:sz="0" w:space="0" w:color="auto"/>
            <w:right w:val="none" w:sz="0" w:space="0" w:color="auto"/>
          </w:divBdr>
        </w:div>
      </w:divsChild>
    </w:div>
    <w:div w:id="1294485729">
      <w:bodyDiv w:val="1"/>
      <w:marLeft w:val="0"/>
      <w:marRight w:val="0"/>
      <w:marTop w:val="0"/>
      <w:marBottom w:val="0"/>
      <w:divBdr>
        <w:top w:val="none" w:sz="0" w:space="0" w:color="auto"/>
        <w:left w:val="none" w:sz="0" w:space="0" w:color="auto"/>
        <w:bottom w:val="none" w:sz="0" w:space="0" w:color="auto"/>
        <w:right w:val="none" w:sz="0" w:space="0" w:color="auto"/>
      </w:divBdr>
      <w:divsChild>
        <w:div w:id="254749209">
          <w:marLeft w:val="0"/>
          <w:marRight w:val="0"/>
          <w:marTop w:val="0"/>
          <w:marBottom w:val="150"/>
          <w:divBdr>
            <w:top w:val="none" w:sz="0" w:space="0" w:color="auto"/>
            <w:left w:val="none" w:sz="0" w:space="0" w:color="auto"/>
            <w:bottom w:val="none" w:sz="0" w:space="0" w:color="auto"/>
            <w:right w:val="none" w:sz="0" w:space="0" w:color="auto"/>
          </w:divBdr>
        </w:div>
        <w:div w:id="1167555231">
          <w:marLeft w:val="0"/>
          <w:marRight w:val="0"/>
          <w:marTop w:val="0"/>
          <w:marBottom w:val="0"/>
          <w:divBdr>
            <w:top w:val="none" w:sz="0" w:space="0" w:color="auto"/>
            <w:left w:val="none" w:sz="0" w:space="0" w:color="auto"/>
            <w:bottom w:val="none" w:sz="0" w:space="0" w:color="auto"/>
            <w:right w:val="none" w:sz="0" w:space="0" w:color="auto"/>
          </w:divBdr>
          <w:divsChild>
            <w:div w:id="2128347171">
              <w:marLeft w:val="0"/>
              <w:marRight w:val="0"/>
              <w:marTop w:val="0"/>
              <w:marBottom w:val="0"/>
              <w:divBdr>
                <w:top w:val="none" w:sz="0" w:space="0" w:color="auto"/>
                <w:left w:val="none" w:sz="0" w:space="0" w:color="auto"/>
                <w:bottom w:val="none" w:sz="0" w:space="0" w:color="auto"/>
                <w:right w:val="none" w:sz="0" w:space="0" w:color="auto"/>
              </w:divBdr>
            </w:div>
          </w:divsChild>
        </w:div>
        <w:div w:id="1275793660">
          <w:marLeft w:val="0"/>
          <w:marRight w:val="0"/>
          <w:marTop w:val="0"/>
          <w:marBottom w:val="150"/>
          <w:divBdr>
            <w:top w:val="none" w:sz="0" w:space="0" w:color="auto"/>
            <w:left w:val="none" w:sz="0" w:space="0" w:color="auto"/>
            <w:bottom w:val="none" w:sz="0" w:space="0" w:color="auto"/>
            <w:right w:val="none" w:sz="0" w:space="0" w:color="auto"/>
          </w:divBdr>
          <w:divsChild>
            <w:div w:id="1678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806">
      <w:bodyDiv w:val="1"/>
      <w:marLeft w:val="0"/>
      <w:marRight w:val="0"/>
      <w:marTop w:val="0"/>
      <w:marBottom w:val="0"/>
      <w:divBdr>
        <w:top w:val="none" w:sz="0" w:space="0" w:color="auto"/>
        <w:left w:val="none" w:sz="0" w:space="0" w:color="auto"/>
        <w:bottom w:val="none" w:sz="0" w:space="0" w:color="auto"/>
        <w:right w:val="none" w:sz="0" w:space="0" w:color="auto"/>
      </w:divBdr>
      <w:divsChild>
        <w:div w:id="1625230846">
          <w:marLeft w:val="0"/>
          <w:marRight w:val="0"/>
          <w:marTop w:val="0"/>
          <w:marBottom w:val="0"/>
          <w:divBdr>
            <w:top w:val="none" w:sz="0" w:space="0" w:color="auto"/>
            <w:left w:val="none" w:sz="0" w:space="0" w:color="auto"/>
            <w:bottom w:val="none" w:sz="0" w:space="0" w:color="auto"/>
            <w:right w:val="none" w:sz="0" w:space="0" w:color="auto"/>
          </w:divBdr>
          <w:divsChild>
            <w:div w:id="808476284">
              <w:marLeft w:val="0"/>
              <w:marRight w:val="0"/>
              <w:marTop w:val="0"/>
              <w:marBottom w:val="0"/>
              <w:divBdr>
                <w:top w:val="none" w:sz="0" w:space="0" w:color="auto"/>
                <w:left w:val="none" w:sz="0" w:space="0" w:color="auto"/>
                <w:bottom w:val="none" w:sz="0" w:space="0" w:color="auto"/>
                <w:right w:val="none" w:sz="0" w:space="0" w:color="auto"/>
              </w:divBdr>
              <w:divsChild>
                <w:div w:id="1729646602">
                  <w:marLeft w:val="0"/>
                  <w:marRight w:val="0"/>
                  <w:marTop w:val="0"/>
                  <w:marBottom w:val="0"/>
                  <w:divBdr>
                    <w:top w:val="none" w:sz="0" w:space="0" w:color="auto"/>
                    <w:left w:val="none" w:sz="0" w:space="0" w:color="auto"/>
                    <w:bottom w:val="none" w:sz="0" w:space="0" w:color="auto"/>
                    <w:right w:val="none" w:sz="0" w:space="0" w:color="auto"/>
                  </w:divBdr>
                  <w:divsChild>
                    <w:div w:id="1534883477">
                      <w:marLeft w:val="0"/>
                      <w:marRight w:val="0"/>
                      <w:marTop w:val="0"/>
                      <w:marBottom w:val="0"/>
                      <w:divBdr>
                        <w:top w:val="none" w:sz="0" w:space="0" w:color="auto"/>
                        <w:left w:val="none" w:sz="0" w:space="0" w:color="auto"/>
                        <w:bottom w:val="none" w:sz="0" w:space="0" w:color="auto"/>
                        <w:right w:val="none" w:sz="0" w:space="0" w:color="auto"/>
                      </w:divBdr>
                      <w:divsChild>
                        <w:div w:id="1770853727">
                          <w:marLeft w:val="0"/>
                          <w:marRight w:val="0"/>
                          <w:marTop w:val="0"/>
                          <w:marBottom w:val="0"/>
                          <w:divBdr>
                            <w:top w:val="none" w:sz="0" w:space="0" w:color="auto"/>
                            <w:left w:val="none" w:sz="0" w:space="0" w:color="auto"/>
                            <w:bottom w:val="none" w:sz="0" w:space="0" w:color="auto"/>
                            <w:right w:val="none" w:sz="0" w:space="0" w:color="auto"/>
                          </w:divBdr>
                          <w:divsChild>
                            <w:div w:id="1638795407">
                              <w:marLeft w:val="0"/>
                              <w:marRight w:val="0"/>
                              <w:marTop w:val="0"/>
                              <w:marBottom w:val="0"/>
                              <w:divBdr>
                                <w:top w:val="none" w:sz="0" w:space="0" w:color="auto"/>
                                <w:left w:val="none" w:sz="0" w:space="0" w:color="auto"/>
                                <w:bottom w:val="none" w:sz="0" w:space="0" w:color="auto"/>
                                <w:right w:val="none" w:sz="0" w:space="0" w:color="auto"/>
                              </w:divBdr>
                              <w:divsChild>
                                <w:div w:id="1421759199">
                                  <w:marLeft w:val="0"/>
                                  <w:marRight w:val="0"/>
                                  <w:marTop w:val="0"/>
                                  <w:marBottom w:val="0"/>
                                  <w:divBdr>
                                    <w:top w:val="none" w:sz="0" w:space="0" w:color="auto"/>
                                    <w:left w:val="none" w:sz="0" w:space="0" w:color="auto"/>
                                    <w:bottom w:val="none" w:sz="0" w:space="0" w:color="auto"/>
                                    <w:right w:val="none" w:sz="0" w:space="0" w:color="auto"/>
                                  </w:divBdr>
                                  <w:divsChild>
                                    <w:div w:id="21404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2081">
      <w:bodyDiv w:val="1"/>
      <w:marLeft w:val="0"/>
      <w:marRight w:val="0"/>
      <w:marTop w:val="0"/>
      <w:marBottom w:val="0"/>
      <w:divBdr>
        <w:top w:val="none" w:sz="0" w:space="0" w:color="auto"/>
        <w:left w:val="none" w:sz="0" w:space="0" w:color="auto"/>
        <w:bottom w:val="none" w:sz="0" w:space="0" w:color="auto"/>
        <w:right w:val="none" w:sz="0" w:space="0" w:color="auto"/>
      </w:divBdr>
    </w:div>
    <w:div w:id="1294753390">
      <w:bodyDiv w:val="1"/>
      <w:marLeft w:val="0"/>
      <w:marRight w:val="0"/>
      <w:marTop w:val="0"/>
      <w:marBottom w:val="0"/>
      <w:divBdr>
        <w:top w:val="none" w:sz="0" w:space="0" w:color="auto"/>
        <w:left w:val="none" w:sz="0" w:space="0" w:color="auto"/>
        <w:bottom w:val="none" w:sz="0" w:space="0" w:color="auto"/>
        <w:right w:val="none" w:sz="0" w:space="0" w:color="auto"/>
      </w:divBdr>
    </w:div>
    <w:div w:id="1295020663">
      <w:bodyDiv w:val="1"/>
      <w:marLeft w:val="0"/>
      <w:marRight w:val="0"/>
      <w:marTop w:val="0"/>
      <w:marBottom w:val="0"/>
      <w:divBdr>
        <w:top w:val="none" w:sz="0" w:space="0" w:color="auto"/>
        <w:left w:val="none" w:sz="0" w:space="0" w:color="auto"/>
        <w:bottom w:val="none" w:sz="0" w:space="0" w:color="auto"/>
        <w:right w:val="none" w:sz="0" w:space="0" w:color="auto"/>
      </w:divBdr>
      <w:divsChild>
        <w:div w:id="1461999150">
          <w:marLeft w:val="0"/>
          <w:marRight w:val="0"/>
          <w:marTop w:val="0"/>
          <w:marBottom w:val="0"/>
          <w:divBdr>
            <w:top w:val="none" w:sz="0" w:space="0" w:color="auto"/>
            <w:left w:val="none" w:sz="0" w:space="0" w:color="auto"/>
            <w:bottom w:val="dotted" w:sz="6" w:space="4" w:color="DDDDDD"/>
            <w:right w:val="none" w:sz="0" w:space="0" w:color="auto"/>
          </w:divBdr>
          <w:divsChild>
            <w:div w:id="14671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1391">
      <w:bodyDiv w:val="1"/>
      <w:marLeft w:val="0"/>
      <w:marRight w:val="0"/>
      <w:marTop w:val="0"/>
      <w:marBottom w:val="0"/>
      <w:divBdr>
        <w:top w:val="none" w:sz="0" w:space="0" w:color="auto"/>
        <w:left w:val="none" w:sz="0" w:space="0" w:color="auto"/>
        <w:bottom w:val="none" w:sz="0" w:space="0" w:color="auto"/>
        <w:right w:val="none" w:sz="0" w:space="0" w:color="auto"/>
      </w:divBdr>
      <w:divsChild>
        <w:div w:id="1317221976">
          <w:marLeft w:val="0"/>
          <w:marRight w:val="0"/>
          <w:marTop w:val="0"/>
          <w:marBottom w:val="0"/>
          <w:divBdr>
            <w:top w:val="none" w:sz="0" w:space="0" w:color="auto"/>
            <w:left w:val="none" w:sz="0" w:space="0" w:color="auto"/>
            <w:bottom w:val="none" w:sz="0" w:space="0" w:color="auto"/>
            <w:right w:val="none" w:sz="0" w:space="0" w:color="auto"/>
          </w:divBdr>
        </w:div>
        <w:div w:id="282880196">
          <w:marLeft w:val="0"/>
          <w:marRight w:val="0"/>
          <w:marTop w:val="0"/>
          <w:marBottom w:val="0"/>
          <w:divBdr>
            <w:top w:val="none" w:sz="0" w:space="0" w:color="auto"/>
            <w:left w:val="none" w:sz="0" w:space="0" w:color="auto"/>
            <w:bottom w:val="none" w:sz="0" w:space="0" w:color="auto"/>
            <w:right w:val="none" w:sz="0" w:space="0" w:color="auto"/>
          </w:divBdr>
          <w:divsChild>
            <w:div w:id="1779585">
              <w:marLeft w:val="0"/>
              <w:marRight w:val="0"/>
              <w:marTop w:val="0"/>
              <w:marBottom w:val="0"/>
              <w:divBdr>
                <w:top w:val="none" w:sz="0" w:space="0" w:color="auto"/>
                <w:left w:val="none" w:sz="0" w:space="0" w:color="auto"/>
                <w:bottom w:val="single" w:sz="6" w:space="11" w:color="EBEBEB"/>
                <w:right w:val="none" w:sz="0" w:space="0" w:color="auto"/>
              </w:divBdr>
              <w:divsChild>
                <w:div w:id="1523857803">
                  <w:marLeft w:val="0"/>
                  <w:marRight w:val="225"/>
                  <w:marTop w:val="0"/>
                  <w:marBottom w:val="0"/>
                  <w:divBdr>
                    <w:top w:val="none" w:sz="0" w:space="0" w:color="auto"/>
                    <w:left w:val="none" w:sz="0" w:space="0" w:color="auto"/>
                    <w:bottom w:val="none" w:sz="0" w:space="0" w:color="auto"/>
                    <w:right w:val="none" w:sz="0" w:space="0" w:color="auto"/>
                  </w:divBdr>
                </w:div>
                <w:div w:id="1579363831">
                  <w:marLeft w:val="0"/>
                  <w:marRight w:val="0"/>
                  <w:marTop w:val="0"/>
                  <w:marBottom w:val="0"/>
                  <w:divBdr>
                    <w:top w:val="none" w:sz="0" w:space="0" w:color="auto"/>
                    <w:left w:val="none" w:sz="0" w:space="0" w:color="auto"/>
                    <w:bottom w:val="none" w:sz="0" w:space="0" w:color="auto"/>
                    <w:right w:val="none" w:sz="0" w:space="0" w:color="auto"/>
                  </w:divBdr>
                  <w:divsChild>
                    <w:div w:id="8044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19671">
          <w:marLeft w:val="0"/>
          <w:marRight w:val="0"/>
          <w:marTop w:val="450"/>
          <w:marBottom w:val="600"/>
          <w:divBdr>
            <w:top w:val="none" w:sz="0" w:space="0" w:color="auto"/>
            <w:left w:val="none" w:sz="0" w:space="0" w:color="auto"/>
            <w:bottom w:val="none" w:sz="0" w:space="0" w:color="auto"/>
            <w:right w:val="none" w:sz="0" w:space="0" w:color="auto"/>
          </w:divBdr>
        </w:div>
      </w:divsChild>
    </w:div>
    <w:div w:id="1295670743">
      <w:bodyDiv w:val="1"/>
      <w:marLeft w:val="0"/>
      <w:marRight w:val="0"/>
      <w:marTop w:val="0"/>
      <w:marBottom w:val="0"/>
      <w:divBdr>
        <w:top w:val="none" w:sz="0" w:space="0" w:color="auto"/>
        <w:left w:val="none" w:sz="0" w:space="0" w:color="auto"/>
        <w:bottom w:val="none" w:sz="0" w:space="0" w:color="auto"/>
        <w:right w:val="none" w:sz="0" w:space="0" w:color="auto"/>
      </w:divBdr>
      <w:divsChild>
        <w:div w:id="1310788584">
          <w:marLeft w:val="0"/>
          <w:marRight w:val="0"/>
          <w:marTop w:val="0"/>
          <w:marBottom w:val="150"/>
          <w:divBdr>
            <w:top w:val="none" w:sz="0" w:space="0" w:color="auto"/>
            <w:left w:val="none" w:sz="0" w:space="0" w:color="auto"/>
            <w:bottom w:val="none" w:sz="0" w:space="0" w:color="auto"/>
            <w:right w:val="none" w:sz="0" w:space="0" w:color="auto"/>
          </w:divBdr>
        </w:div>
      </w:divsChild>
    </w:div>
    <w:div w:id="1295864751">
      <w:bodyDiv w:val="1"/>
      <w:marLeft w:val="0"/>
      <w:marRight w:val="0"/>
      <w:marTop w:val="0"/>
      <w:marBottom w:val="0"/>
      <w:divBdr>
        <w:top w:val="none" w:sz="0" w:space="0" w:color="auto"/>
        <w:left w:val="none" w:sz="0" w:space="0" w:color="auto"/>
        <w:bottom w:val="none" w:sz="0" w:space="0" w:color="auto"/>
        <w:right w:val="none" w:sz="0" w:space="0" w:color="auto"/>
      </w:divBdr>
      <w:divsChild>
        <w:div w:id="573247991">
          <w:marLeft w:val="0"/>
          <w:marRight w:val="0"/>
          <w:marTop w:val="300"/>
          <w:marBottom w:val="0"/>
          <w:divBdr>
            <w:top w:val="none" w:sz="0" w:space="0" w:color="auto"/>
            <w:left w:val="none" w:sz="0" w:space="0" w:color="auto"/>
            <w:bottom w:val="none" w:sz="0" w:space="0" w:color="auto"/>
            <w:right w:val="none" w:sz="0" w:space="0" w:color="auto"/>
          </w:divBdr>
          <w:divsChild>
            <w:div w:id="1059012496">
              <w:marLeft w:val="0"/>
              <w:marRight w:val="0"/>
              <w:marTop w:val="0"/>
              <w:marBottom w:val="0"/>
              <w:divBdr>
                <w:top w:val="none" w:sz="0" w:space="0" w:color="auto"/>
                <w:left w:val="none" w:sz="0" w:space="0" w:color="auto"/>
                <w:bottom w:val="none" w:sz="0" w:space="0" w:color="auto"/>
                <w:right w:val="none" w:sz="0" w:space="0" w:color="auto"/>
              </w:divBdr>
              <w:divsChild>
                <w:div w:id="456871242">
                  <w:marLeft w:val="0"/>
                  <w:marRight w:val="0"/>
                  <w:marTop w:val="150"/>
                  <w:marBottom w:val="0"/>
                  <w:divBdr>
                    <w:top w:val="none" w:sz="0" w:space="0" w:color="auto"/>
                    <w:left w:val="none" w:sz="0" w:space="0" w:color="auto"/>
                    <w:bottom w:val="none" w:sz="0" w:space="0" w:color="auto"/>
                    <w:right w:val="none" w:sz="0" w:space="0" w:color="auto"/>
                  </w:divBdr>
                  <w:divsChild>
                    <w:div w:id="279459658">
                      <w:marLeft w:val="0"/>
                      <w:marRight w:val="0"/>
                      <w:marTop w:val="0"/>
                      <w:marBottom w:val="0"/>
                      <w:divBdr>
                        <w:top w:val="none" w:sz="0" w:space="0" w:color="auto"/>
                        <w:left w:val="none" w:sz="0" w:space="0" w:color="auto"/>
                        <w:bottom w:val="none" w:sz="0" w:space="0" w:color="auto"/>
                        <w:right w:val="none" w:sz="0" w:space="0" w:color="auto"/>
                      </w:divBdr>
                      <w:divsChild>
                        <w:div w:id="63348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69972519">
                  <w:marLeft w:val="0"/>
                  <w:marRight w:val="0"/>
                  <w:marTop w:val="0"/>
                  <w:marBottom w:val="0"/>
                  <w:divBdr>
                    <w:top w:val="none" w:sz="0" w:space="0" w:color="auto"/>
                    <w:left w:val="none" w:sz="0" w:space="0" w:color="auto"/>
                    <w:bottom w:val="none" w:sz="0" w:space="0" w:color="auto"/>
                    <w:right w:val="none" w:sz="0" w:space="0" w:color="auto"/>
                  </w:divBdr>
                  <w:divsChild>
                    <w:div w:id="908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5613">
              <w:marLeft w:val="-1350"/>
              <w:marRight w:val="0"/>
              <w:marTop w:val="0"/>
              <w:marBottom w:val="0"/>
              <w:divBdr>
                <w:top w:val="none" w:sz="0" w:space="0" w:color="auto"/>
                <w:left w:val="none" w:sz="0" w:space="0" w:color="auto"/>
                <w:bottom w:val="none" w:sz="0" w:space="0" w:color="auto"/>
                <w:right w:val="none" w:sz="0" w:space="0" w:color="auto"/>
              </w:divBdr>
              <w:divsChild>
                <w:div w:id="265164354">
                  <w:marLeft w:val="0"/>
                  <w:marRight w:val="0"/>
                  <w:marTop w:val="0"/>
                  <w:marBottom w:val="0"/>
                  <w:divBdr>
                    <w:top w:val="none" w:sz="0" w:space="0" w:color="auto"/>
                    <w:left w:val="none" w:sz="0" w:space="0" w:color="auto"/>
                    <w:bottom w:val="none" w:sz="0" w:space="0" w:color="auto"/>
                    <w:right w:val="none" w:sz="0" w:space="0" w:color="auto"/>
                  </w:divBdr>
                  <w:divsChild>
                    <w:div w:id="967902452">
                      <w:marLeft w:val="0"/>
                      <w:marRight w:val="0"/>
                      <w:marTop w:val="0"/>
                      <w:marBottom w:val="0"/>
                      <w:divBdr>
                        <w:top w:val="none" w:sz="0" w:space="0" w:color="auto"/>
                        <w:left w:val="none" w:sz="0" w:space="0" w:color="auto"/>
                        <w:bottom w:val="none" w:sz="0" w:space="0" w:color="auto"/>
                        <w:right w:val="none" w:sz="0" w:space="0" w:color="auto"/>
                      </w:divBdr>
                      <w:divsChild>
                        <w:div w:id="1984578680">
                          <w:marLeft w:val="0"/>
                          <w:marRight w:val="0"/>
                          <w:marTop w:val="0"/>
                          <w:marBottom w:val="0"/>
                          <w:divBdr>
                            <w:top w:val="single" w:sz="6" w:space="0" w:color="C7C7C7"/>
                            <w:left w:val="single" w:sz="6" w:space="0" w:color="C7C7C7"/>
                            <w:bottom w:val="single" w:sz="6" w:space="0" w:color="C7C7C7"/>
                            <w:right w:val="single" w:sz="6" w:space="0" w:color="C7C7C7"/>
                          </w:divBdr>
                          <w:divsChild>
                            <w:div w:id="353193505">
                              <w:marLeft w:val="0"/>
                              <w:marRight w:val="0"/>
                              <w:marTop w:val="100"/>
                              <w:marBottom w:val="100"/>
                              <w:divBdr>
                                <w:top w:val="none" w:sz="0" w:space="11" w:color="auto"/>
                                <w:left w:val="none" w:sz="0" w:space="0" w:color="auto"/>
                                <w:bottom w:val="single" w:sz="6" w:space="11" w:color="C7C7C7"/>
                                <w:right w:val="none" w:sz="0" w:space="0" w:color="auto"/>
                              </w:divBdr>
                            </w:div>
                            <w:div w:id="375736421">
                              <w:marLeft w:val="0"/>
                              <w:marRight w:val="0"/>
                              <w:marTop w:val="100"/>
                              <w:marBottom w:val="100"/>
                              <w:divBdr>
                                <w:top w:val="none" w:sz="0" w:space="0" w:color="auto"/>
                                <w:left w:val="none" w:sz="0" w:space="0" w:color="auto"/>
                                <w:bottom w:val="none" w:sz="0" w:space="0" w:color="auto"/>
                                <w:right w:val="none" w:sz="0" w:space="0" w:color="auto"/>
                              </w:divBdr>
                            </w:div>
                            <w:div w:id="1100178593">
                              <w:marLeft w:val="0"/>
                              <w:marRight w:val="0"/>
                              <w:marTop w:val="100"/>
                              <w:marBottom w:val="100"/>
                              <w:divBdr>
                                <w:top w:val="none" w:sz="0" w:space="11" w:color="auto"/>
                                <w:left w:val="none" w:sz="0" w:space="0" w:color="auto"/>
                                <w:bottom w:val="single" w:sz="6" w:space="11" w:color="C7C7C7"/>
                                <w:right w:val="none" w:sz="0" w:space="0" w:color="auto"/>
                              </w:divBdr>
                            </w:div>
                            <w:div w:id="178881308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875503343">
          <w:marLeft w:val="0"/>
          <w:marRight w:val="0"/>
          <w:marTop w:val="150"/>
          <w:marBottom w:val="0"/>
          <w:divBdr>
            <w:top w:val="none" w:sz="0" w:space="0" w:color="auto"/>
            <w:left w:val="none" w:sz="0" w:space="0" w:color="auto"/>
            <w:bottom w:val="none" w:sz="0" w:space="0" w:color="auto"/>
            <w:right w:val="none" w:sz="0" w:space="0" w:color="auto"/>
          </w:divBdr>
          <w:divsChild>
            <w:div w:id="157187309">
              <w:marLeft w:val="0"/>
              <w:marRight w:val="0"/>
              <w:marTop w:val="0"/>
              <w:marBottom w:val="0"/>
              <w:divBdr>
                <w:top w:val="none" w:sz="0" w:space="0" w:color="auto"/>
                <w:left w:val="none" w:sz="0" w:space="0" w:color="auto"/>
                <w:bottom w:val="single" w:sz="6" w:space="0" w:color="EFEFEF"/>
                <w:right w:val="none" w:sz="0" w:space="0" w:color="auto"/>
              </w:divBdr>
              <w:divsChild>
                <w:div w:id="835341624">
                  <w:marLeft w:val="0"/>
                  <w:marRight w:val="0"/>
                  <w:marTop w:val="0"/>
                  <w:marBottom w:val="0"/>
                  <w:divBdr>
                    <w:top w:val="none" w:sz="0" w:space="0" w:color="auto"/>
                    <w:left w:val="none" w:sz="0" w:space="0" w:color="auto"/>
                    <w:bottom w:val="none" w:sz="0" w:space="0" w:color="auto"/>
                    <w:right w:val="none" w:sz="0" w:space="0" w:color="auto"/>
                  </w:divBdr>
                </w:div>
                <w:div w:id="13120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9643">
      <w:bodyDiv w:val="1"/>
      <w:marLeft w:val="0"/>
      <w:marRight w:val="0"/>
      <w:marTop w:val="0"/>
      <w:marBottom w:val="0"/>
      <w:divBdr>
        <w:top w:val="none" w:sz="0" w:space="0" w:color="auto"/>
        <w:left w:val="none" w:sz="0" w:space="0" w:color="auto"/>
        <w:bottom w:val="none" w:sz="0" w:space="0" w:color="auto"/>
        <w:right w:val="none" w:sz="0" w:space="0" w:color="auto"/>
      </w:divBdr>
    </w:div>
    <w:div w:id="1296326217">
      <w:bodyDiv w:val="1"/>
      <w:marLeft w:val="0"/>
      <w:marRight w:val="0"/>
      <w:marTop w:val="0"/>
      <w:marBottom w:val="0"/>
      <w:divBdr>
        <w:top w:val="none" w:sz="0" w:space="0" w:color="auto"/>
        <w:left w:val="none" w:sz="0" w:space="0" w:color="auto"/>
        <w:bottom w:val="none" w:sz="0" w:space="0" w:color="auto"/>
        <w:right w:val="none" w:sz="0" w:space="0" w:color="auto"/>
      </w:divBdr>
      <w:divsChild>
        <w:div w:id="202059542">
          <w:marLeft w:val="0"/>
          <w:marRight w:val="0"/>
          <w:marTop w:val="300"/>
          <w:marBottom w:val="0"/>
          <w:divBdr>
            <w:top w:val="none" w:sz="0" w:space="0" w:color="auto"/>
            <w:left w:val="none" w:sz="0" w:space="0" w:color="auto"/>
            <w:bottom w:val="none" w:sz="0" w:space="0" w:color="auto"/>
            <w:right w:val="none" w:sz="0" w:space="0" w:color="auto"/>
          </w:divBdr>
        </w:div>
      </w:divsChild>
    </w:div>
    <w:div w:id="1296570011">
      <w:bodyDiv w:val="1"/>
      <w:marLeft w:val="0"/>
      <w:marRight w:val="0"/>
      <w:marTop w:val="0"/>
      <w:marBottom w:val="0"/>
      <w:divBdr>
        <w:top w:val="none" w:sz="0" w:space="0" w:color="auto"/>
        <w:left w:val="none" w:sz="0" w:space="0" w:color="auto"/>
        <w:bottom w:val="none" w:sz="0" w:space="0" w:color="auto"/>
        <w:right w:val="none" w:sz="0" w:space="0" w:color="auto"/>
      </w:divBdr>
      <w:divsChild>
        <w:div w:id="463740518">
          <w:marLeft w:val="0"/>
          <w:marRight w:val="0"/>
          <w:marTop w:val="0"/>
          <w:marBottom w:val="0"/>
          <w:divBdr>
            <w:top w:val="none" w:sz="0" w:space="0" w:color="auto"/>
            <w:left w:val="none" w:sz="0" w:space="0" w:color="auto"/>
            <w:bottom w:val="none" w:sz="0" w:space="0" w:color="auto"/>
            <w:right w:val="none" w:sz="0" w:space="0" w:color="auto"/>
          </w:divBdr>
          <w:divsChild>
            <w:div w:id="1500460687">
              <w:marLeft w:val="0"/>
              <w:marRight w:val="0"/>
              <w:marTop w:val="0"/>
              <w:marBottom w:val="0"/>
              <w:divBdr>
                <w:top w:val="none" w:sz="0" w:space="0" w:color="auto"/>
                <w:left w:val="none" w:sz="0" w:space="0" w:color="auto"/>
                <w:bottom w:val="none" w:sz="0" w:space="0" w:color="auto"/>
                <w:right w:val="none" w:sz="0" w:space="0" w:color="auto"/>
              </w:divBdr>
              <w:divsChild>
                <w:div w:id="1972786351">
                  <w:marLeft w:val="0"/>
                  <w:marRight w:val="0"/>
                  <w:marTop w:val="0"/>
                  <w:marBottom w:val="0"/>
                  <w:divBdr>
                    <w:top w:val="none" w:sz="0" w:space="0" w:color="auto"/>
                    <w:left w:val="none" w:sz="0" w:space="0" w:color="auto"/>
                    <w:bottom w:val="none" w:sz="0" w:space="0" w:color="auto"/>
                    <w:right w:val="none" w:sz="0" w:space="0" w:color="auto"/>
                  </w:divBdr>
                  <w:divsChild>
                    <w:div w:id="1508791251">
                      <w:marLeft w:val="0"/>
                      <w:marRight w:val="0"/>
                      <w:marTop w:val="0"/>
                      <w:marBottom w:val="0"/>
                      <w:divBdr>
                        <w:top w:val="none" w:sz="0" w:space="0" w:color="auto"/>
                        <w:left w:val="none" w:sz="0" w:space="0" w:color="auto"/>
                        <w:bottom w:val="none" w:sz="0" w:space="0" w:color="auto"/>
                        <w:right w:val="none" w:sz="0" w:space="0" w:color="auto"/>
                      </w:divBdr>
                      <w:divsChild>
                        <w:div w:id="1509052244">
                          <w:marLeft w:val="0"/>
                          <w:marRight w:val="0"/>
                          <w:marTop w:val="0"/>
                          <w:marBottom w:val="0"/>
                          <w:divBdr>
                            <w:top w:val="none" w:sz="0" w:space="0" w:color="auto"/>
                            <w:left w:val="none" w:sz="0" w:space="0" w:color="auto"/>
                            <w:bottom w:val="none" w:sz="0" w:space="0" w:color="auto"/>
                            <w:right w:val="none" w:sz="0" w:space="0" w:color="auto"/>
                          </w:divBdr>
                          <w:divsChild>
                            <w:div w:id="714159600">
                              <w:marLeft w:val="0"/>
                              <w:marRight w:val="0"/>
                              <w:marTop w:val="0"/>
                              <w:marBottom w:val="0"/>
                              <w:divBdr>
                                <w:top w:val="none" w:sz="0" w:space="0" w:color="auto"/>
                                <w:left w:val="none" w:sz="0" w:space="0" w:color="auto"/>
                                <w:bottom w:val="none" w:sz="0" w:space="0" w:color="auto"/>
                                <w:right w:val="none" w:sz="0" w:space="0" w:color="auto"/>
                              </w:divBdr>
                              <w:divsChild>
                                <w:div w:id="1133795906">
                                  <w:marLeft w:val="0"/>
                                  <w:marRight w:val="0"/>
                                  <w:marTop w:val="0"/>
                                  <w:marBottom w:val="0"/>
                                  <w:divBdr>
                                    <w:top w:val="none" w:sz="0" w:space="0" w:color="auto"/>
                                    <w:left w:val="none" w:sz="0" w:space="0" w:color="auto"/>
                                    <w:bottom w:val="none" w:sz="0" w:space="0" w:color="auto"/>
                                    <w:right w:val="none" w:sz="0" w:space="0" w:color="auto"/>
                                  </w:divBdr>
                                  <w:divsChild>
                                    <w:div w:id="918640661">
                                      <w:marLeft w:val="0"/>
                                      <w:marRight w:val="0"/>
                                      <w:marTop w:val="0"/>
                                      <w:marBottom w:val="0"/>
                                      <w:divBdr>
                                        <w:top w:val="none" w:sz="0" w:space="0" w:color="auto"/>
                                        <w:left w:val="none" w:sz="0" w:space="0" w:color="auto"/>
                                        <w:bottom w:val="none" w:sz="0" w:space="0" w:color="auto"/>
                                        <w:right w:val="none" w:sz="0" w:space="0" w:color="auto"/>
                                      </w:divBdr>
                                      <w:divsChild>
                                        <w:div w:id="5204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643647">
      <w:bodyDiv w:val="1"/>
      <w:marLeft w:val="0"/>
      <w:marRight w:val="0"/>
      <w:marTop w:val="0"/>
      <w:marBottom w:val="0"/>
      <w:divBdr>
        <w:top w:val="none" w:sz="0" w:space="0" w:color="auto"/>
        <w:left w:val="none" w:sz="0" w:space="0" w:color="auto"/>
        <w:bottom w:val="none" w:sz="0" w:space="0" w:color="auto"/>
        <w:right w:val="none" w:sz="0" w:space="0" w:color="auto"/>
      </w:divBdr>
      <w:divsChild>
        <w:div w:id="10400776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14294301">
              <w:marLeft w:val="0"/>
              <w:marRight w:val="0"/>
              <w:marTop w:val="300"/>
              <w:marBottom w:val="300"/>
              <w:divBdr>
                <w:top w:val="none" w:sz="0" w:space="0" w:color="auto"/>
                <w:left w:val="none" w:sz="0" w:space="0" w:color="auto"/>
                <w:bottom w:val="none" w:sz="0" w:space="0" w:color="auto"/>
                <w:right w:val="none" w:sz="0" w:space="0" w:color="auto"/>
              </w:divBdr>
              <w:divsChild>
                <w:div w:id="1145314187">
                  <w:marLeft w:val="0"/>
                  <w:marRight w:val="0"/>
                  <w:marTop w:val="0"/>
                  <w:marBottom w:val="0"/>
                  <w:divBdr>
                    <w:top w:val="none" w:sz="0" w:space="0" w:color="auto"/>
                    <w:left w:val="none" w:sz="0" w:space="0" w:color="auto"/>
                    <w:bottom w:val="none" w:sz="0" w:space="0" w:color="auto"/>
                    <w:right w:val="none" w:sz="0" w:space="0" w:color="auto"/>
                  </w:divBdr>
                  <w:divsChild>
                    <w:div w:id="1326664451">
                      <w:marLeft w:val="0"/>
                      <w:marRight w:val="0"/>
                      <w:marTop w:val="0"/>
                      <w:marBottom w:val="0"/>
                      <w:divBdr>
                        <w:top w:val="none" w:sz="0" w:space="0" w:color="auto"/>
                        <w:left w:val="none" w:sz="0" w:space="0" w:color="auto"/>
                        <w:bottom w:val="none" w:sz="0" w:space="0" w:color="auto"/>
                        <w:right w:val="none" w:sz="0" w:space="0" w:color="auto"/>
                      </w:divBdr>
                      <w:divsChild>
                        <w:div w:id="23020747">
                          <w:marLeft w:val="0"/>
                          <w:marRight w:val="0"/>
                          <w:marTop w:val="0"/>
                          <w:marBottom w:val="0"/>
                          <w:divBdr>
                            <w:top w:val="none" w:sz="0" w:space="0" w:color="auto"/>
                            <w:left w:val="none" w:sz="0" w:space="0" w:color="auto"/>
                            <w:bottom w:val="none" w:sz="0" w:space="0" w:color="auto"/>
                            <w:right w:val="none" w:sz="0" w:space="0" w:color="auto"/>
                          </w:divBdr>
                        </w:div>
                        <w:div w:id="747969094">
                          <w:marLeft w:val="0"/>
                          <w:marRight w:val="0"/>
                          <w:marTop w:val="0"/>
                          <w:marBottom w:val="300"/>
                          <w:divBdr>
                            <w:top w:val="none" w:sz="0" w:space="0" w:color="auto"/>
                            <w:left w:val="none" w:sz="0" w:space="0" w:color="auto"/>
                            <w:bottom w:val="dotted" w:sz="6" w:space="2" w:color="AAAAAA"/>
                            <w:right w:val="none" w:sz="0" w:space="0" w:color="auto"/>
                          </w:divBdr>
                        </w:div>
                      </w:divsChild>
                    </w:div>
                  </w:divsChild>
                </w:div>
              </w:divsChild>
            </w:div>
          </w:divsChild>
        </w:div>
      </w:divsChild>
    </w:div>
    <w:div w:id="1296720963">
      <w:bodyDiv w:val="1"/>
      <w:marLeft w:val="0"/>
      <w:marRight w:val="0"/>
      <w:marTop w:val="0"/>
      <w:marBottom w:val="0"/>
      <w:divBdr>
        <w:top w:val="none" w:sz="0" w:space="0" w:color="auto"/>
        <w:left w:val="none" w:sz="0" w:space="0" w:color="auto"/>
        <w:bottom w:val="none" w:sz="0" w:space="0" w:color="auto"/>
        <w:right w:val="none" w:sz="0" w:space="0" w:color="auto"/>
      </w:divBdr>
    </w:div>
    <w:div w:id="1296839696">
      <w:bodyDiv w:val="1"/>
      <w:marLeft w:val="0"/>
      <w:marRight w:val="0"/>
      <w:marTop w:val="0"/>
      <w:marBottom w:val="0"/>
      <w:divBdr>
        <w:top w:val="none" w:sz="0" w:space="0" w:color="auto"/>
        <w:left w:val="none" w:sz="0" w:space="0" w:color="auto"/>
        <w:bottom w:val="none" w:sz="0" w:space="0" w:color="auto"/>
        <w:right w:val="none" w:sz="0" w:space="0" w:color="auto"/>
      </w:divBdr>
      <w:divsChild>
        <w:div w:id="360278836">
          <w:marLeft w:val="0"/>
          <w:marRight w:val="225"/>
          <w:marTop w:val="0"/>
          <w:marBottom w:val="75"/>
          <w:divBdr>
            <w:top w:val="none" w:sz="0" w:space="0" w:color="auto"/>
            <w:left w:val="none" w:sz="0" w:space="0" w:color="auto"/>
            <w:bottom w:val="none" w:sz="0" w:space="0" w:color="auto"/>
            <w:right w:val="none" w:sz="0" w:space="0" w:color="auto"/>
          </w:divBdr>
          <w:divsChild>
            <w:div w:id="1747025172">
              <w:marLeft w:val="0"/>
              <w:marRight w:val="0"/>
              <w:marTop w:val="0"/>
              <w:marBottom w:val="0"/>
              <w:divBdr>
                <w:top w:val="none" w:sz="0" w:space="0" w:color="auto"/>
                <w:left w:val="none" w:sz="0" w:space="0" w:color="auto"/>
                <w:bottom w:val="none" w:sz="0" w:space="0" w:color="auto"/>
                <w:right w:val="none" w:sz="0" w:space="0" w:color="auto"/>
              </w:divBdr>
            </w:div>
          </w:divsChild>
        </w:div>
        <w:div w:id="1593970288">
          <w:marLeft w:val="0"/>
          <w:marRight w:val="0"/>
          <w:marTop w:val="0"/>
          <w:marBottom w:val="0"/>
          <w:divBdr>
            <w:top w:val="none" w:sz="0" w:space="0" w:color="auto"/>
            <w:left w:val="none" w:sz="0" w:space="0" w:color="auto"/>
            <w:bottom w:val="dotted" w:sz="6" w:space="4" w:color="DDDDDD"/>
            <w:right w:val="none" w:sz="0" w:space="0" w:color="auto"/>
          </w:divBdr>
        </w:div>
      </w:divsChild>
    </w:div>
    <w:div w:id="1297033234">
      <w:bodyDiv w:val="1"/>
      <w:marLeft w:val="0"/>
      <w:marRight w:val="0"/>
      <w:marTop w:val="0"/>
      <w:marBottom w:val="0"/>
      <w:divBdr>
        <w:top w:val="none" w:sz="0" w:space="0" w:color="auto"/>
        <w:left w:val="none" w:sz="0" w:space="0" w:color="auto"/>
        <w:bottom w:val="none" w:sz="0" w:space="0" w:color="auto"/>
        <w:right w:val="none" w:sz="0" w:space="0" w:color="auto"/>
      </w:divBdr>
    </w:div>
    <w:div w:id="1297107278">
      <w:bodyDiv w:val="1"/>
      <w:marLeft w:val="0"/>
      <w:marRight w:val="0"/>
      <w:marTop w:val="0"/>
      <w:marBottom w:val="0"/>
      <w:divBdr>
        <w:top w:val="none" w:sz="0" w:space="0" w:color="auto"/>
        <w:left w:val="none" w:sz="0" w:space="0" w:color="auto"/>
        <w:bottom w:val="none" w:sz="0" w:space="0" w:color="auto"/>
        <w:right w:val="none" w:sz="0" w:space="0" w:color="auto"/>
      </w:divBdr>
      <w:divsChild>
        <w:div w:id="1001422149">
          <w:marLeft w:val="0"/>
          <w:marRight w:val="0"/>
          <w:marTop w:val="0"/>
          <w:marBottom w:val="150"/>
          <w:divBdr>
            <w:top w:val="none" w:sz="0" w:space="0" w:color="auto"/>
            <w:left w:val="none" w:sz="0" w:space="0" w:color="auto"/>
            <w:bottom w:val="none" w:sz="0" w:space="0" w:color="auto"/>
            <w:right w:val="none" w:sz="0" w:space="0" w:color="auto"/>
          </w:divBdr>
          <w:divsChild>
            <w:div w:id="1757511160">
              <w:marLeft w:val="0"/>
              <w:marRight w:val="0"/>
              <w:marTop w:val="0"/>
              <w:marBottom w:val="0"/>
              <w:divBdr>
                <w:top w:val="none" w:sz="0" w:space="0" w:color="auto"/>
                <w:left w:val="none" w:sz="0" w:space="0" w:color="auto"/>
                <w:bottom w:val="none" w:sz="0" w:space="0" w:color="auto"/>
                <w:right w:val="none" w:sz="0" w:space="0" w:color="auto"/>
              </w:divBdr>
            </w:div>
          </w:divsChild>
        </w:div>
        <w:div w:id="1670139625">
          <w:marLeft w:val="0"/>
          <w:marRight w:val="0"/>
          <w:marTop w:val="0"/>
          <w:marBottom w:val="150"/>
          <w:divBdr>
            <w:top w:val="none" w:sz="0" w:space="0" w:color="auto"/>
            <w:left w:val="none" w:sz="0" w:space="0" w:color="auto"/>
            <w:bottom w:val="none" w:sz="0" w:space="0" w:color="auto"/>
            <w:right w:val="none" w:sz="0" w:space="0" w:color="auto"/>
          </w:divBdr>
        </w:div>
        <w:div w:id="1885363011">
          <w:marLeft w:val="0"/>
          <w:marRight w:val="0"/>
          <w:marTop w:val="0"/>
          <w:marBottom w:val="0"/>
          <w:divBdr>
            <w:top w:val="none" w:sz="0" w:space="0" w:color="auto"/>
            <w:left w:val="none" w:sz="0" w:space="0" w:color="auto"/>
            <w:bottom w:val="none" w:sz="0" w:space="0" w:color="auto"/>
            <w:right w:val="none" w:sz="0" w:space="0" w:color="auto"/>
          </w:divBdr>
          <w:divsChild>
            <w:div w:id="10192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7520">
      <w:bodyDiv w:val="1"/>
      <w:marLeft w:val="0"/>
      <w:marRight w:val="0"/>
      <w:marTop w:val="0"/>
      <w:marBottom w:val="0"/>
      <w:divBdr>
        <w:top w:val="none" w:sz="0" w:space="0" w:color="auto"/>
        <w:left w:val="none" w:sz="0" w:space="0" w:color="auto"/>
        <w:bottom w:val="none" w:sz="0" w:space="0" w:color="auto"/>
        <w:right w:val="none" w:sz="0" w:space="0" w:color="auto"/>
      </w:divBdr>
      <w:divsChild>
        <w:div w:id="975110779">
          <w:marLeft w:val="0"/>
          <w:marRight w:val="0"/>
          <w:marTop w:val="150"/>
          <w:marBottom w:val="0"/>
          <w:divBdr>
            <w:top w:val="none" w:sz="0" w:space="0" w:color="auto"/>
            <w:left w:val="none" w:sz="0" w:space="0" w:color="auto"/>
            <w:bottom w:val="none" w:sz="0" w:space="0" w:color="auto"/>
            <w:right w:val="none" w:sz="0" w:space="0" w:color="auto"/>
          </w:divBdr>
          <w:divsChild>
            <w:div w:id="556236493">
              <w:marLeft w:val="0"/>
              <w:marRight w:val="0"/>
              <w:marTop w:val="0"/>
              <w:marBottom w:val="0"/>
              <w:divBdr>
                <w:top w:val="none" w:sz="0" w:space="0" w:color="auto"/>
                <w:left w:val="none" w:sz="0" w:space="0" w:color="auto"/>
                <w:bottom w:val="single" w:sz="6" w:space="0" w:color="EFEFEF"/>
                <w:right w:val="none" w:sz="0" w:space="0" w:color="auto"/>
              </w:divBdr>
              <w:divsChild>
                <w:div w:id="796876220">
                  <w:marLeft w:val="0"/>
                  <w:marRight w:val="0"/>
                  <w:marTop w:val="0"/>
                  <w:marBottom w:val="0"/>
                  <w:divBdr>
                    <w:top w:val="none" w:sz="0" w:space="0" w:color="auto"/>
                    <w:left w:val="none" w:sz="0" w:space="0" w:color="auto"/>
                    <w:bottom w:val="none" w:sz="0" w:space="0" w:color="auto"/>
                    <w:right w:val="none" w:sz="0" w:space="0" w:color="auto"/>
                  </w:divBdr>
                </w:div>
                <w:div w:id="11276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6321">
          <w:marLeft w:val="0"/>
          <w:marRight w:val="0"/>
          <w:marTop w:val="300"/>
          <w:marBottom w:val="0"/>
          <w:divBdr>
            <w:top w:val="none" w:sz="0" w:space="0" w:color="auto"/>
            <w:left w:val="none" w:sz="0" w:space="0" w:color="auto"/>
            <w:bottom w:val="none" w:sz="0" w:space="0" w:color="auto"/>
            <w:right w:val="none" w:sz="0" w:space="0" w:color="auto"/>
          </w:divBdr>
          <w:divsChild>
            <w:div w:id="1080446614">
              <w:marLeft w:val="0"/>
              <w:marRight w:val="0"/>
              <w:marTop w:val="0"/>
              <w:marBottom w:val="0"/>
              <w:divBdr>
                <w:top w:val="none" w:sz="0" w:space="0" w:color="auto"/>
                <w:left w:val="none" w:sz="0" w:space="0" w:color="auto"/>
                <w:bottom w:val="none" w:sz="0" w:space="0" w:color="auto"/>
                <w:right w:val="none" w:sz="0" w:space="0" w:color="auto"/>
              </w:divBdr>
              <w:divsChild>
                <w:div w:id="426928673">
                  <w:marLeft w:val="0"/>
                  <w:marRight w:val="0"/>
                  <w:marTop w:val="150"/>
                  <w:marBottom w:val="0"/>
                  <w:divBdr>
                    <w:top w:val="none" w:sz="0" w:space="0" w:color="auto"/>
                    <w:left w:val="none" w:sz="0" w:space="0" w:color="auto"/>
                    <w:bottom w:val="none" w:sz="0" w:space="0" w:color="auto"/>
                    <w:right w:val="none" w:sz="0" w:space="0" w:color="auto"/>
                  </w:divBdr>
                  <w:divsChild>
                    <w:div w:id="1045520451">
                      <w:marLeft w:val="0"/>
                      <w:marRight w:val="0"/>
                      <w:marTop w:val="0"/>
                      <w:marBottom w:val="0"/>
                      <w:divBdr>
                        <w:top w:val="none" w:sz="0" w:space="0" w:color="auto"/>
                        <w:left w:val="none" w:sz="0" w:space="0" w:color="auto"/>
                        <w:bottom w:val="none" w:sz="0" w:space="0" w:color="auto"/>
                        <w:right w:val="none" w:sz="0" w:space="0" w:color="auto"/>
                      </w:divBdr>
                      <w:divsChild>
                        <w:div w:id="7258825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127860">
                  <w:marLeft w:val="0"/>
                  <w:marRight w:val="0"/>
                  <w:marTop w:val="0"/>
                  <w:marBottom w:val="0"/>
                  <w:divBdr>
                    <w:top w:val="none" w:sz="0" w:space="0" w:color="auto"/>
                    <w:left w:val="none" w:sz="0" w:space="0" w:color="auto"/>
                    <w:bottom w:val="none" w:sz="0" w:space="0" w:color="auto"/>
                    <w:right w:val="none" w:sz="0" w:space="0" w:color="auto"/>
                  </w:divBdr>
                  <w:divsChild>
                    <w:div w:id="6245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91838">
              <w:marLeft w:val="-1350"/>
              <w:marRight w:val="0"/>
              <w:marTop w:val="0"/>
              <w:marBottom w:val="0"/>
              <w:divBdr>
                <w:top w:val="none" w:sz="0" w:space="0" w:color="auto"/>
                <w:left w:val="none" w:sz="0" w:space="0" w:color="auto"/>
                <w:bottom w:val="none" w:sz="0" w:space="0" w:color="auto"/>
                <w:right w:val="none" w:sz="0" w:space="0" w:color="auto"/>
              </w:divBdr>
              <w:divsChild>
                <w:div w:id="1077551535">
                  <w:marLeft w:val="0"/>
                  <w:marRight w:val="0"/>
                  <w:marTop w:val="0"/>
                  <w:marBottom w:val="0"/>
                  <w:divBdr>
                    <w:top w:val="none" w:sz="0" w:space="0" w:color="auto"/>
                    <w:left w:val="none" w:sz="0" w:space="0" w:color="auto"/>
                    <w:bottom w:val="none" w:sz="0" w:space="0" w:color="auto"/>
                    <w:right w:val="none" w:sz="0" w:space="0" w:color="auto"/>
                  </w:divBdr>
                  <w:divsChild>
                    <w:div w:id="1062631801">
                      <w:marLeft w:val="0"/>
                      <w:marRight w:val="0"/>
                      <w:marTop w:val="0"/>
                      <w:marBottom w:val="0"/>
                      <w:divBdr>
                        <w:top w:val="none" w:sz="0" w:space="0" w:color="auto"/>
                        <w:left w:val="none" w:sz="0" w:space="0" w:color="auto"/>
                        <w:bottom w:val="none" w:sz="0" w:space="0" w:color="auto"/>
                        <w:right w:val="none" w:sz="0" w:space="0" w:color="auto"/>
                      </w:divBdr>
                      <w:divsChild>
                        <w:div w:id="727069841">
                          <w:marLeft w:val="0"/>
                          <w:marRight w:val="0"/>
                          <w:marTop w:val="0"/>
                          <w:marBottom w:val="0"/>
                          <w:divBdr>
                            <w:top w:val="single" w:sz="6" w:space="0" w:color="C7C7C7"/>
                            <w:left w:val="single" w:sz="6" w:space="0" w:color="C7C7C7"/>
                            <w:bottom w:val="single" w:sz="6" w:space="0" w:color="C7C7C7"/>
                            <w:right w:val="single" w:sz="6" w:space="0" w:color="C7C7C7"/>
                          </w:divBdr>
                          <w:divsChild>
                            <w:div w:id="152645333">
                              <w:marLeft w:val="0"/>
                              <w:marRight w:val="0"/>
                              <w:marTop w:val="100"/>
                              <w:marBottom w:val="100"/>
                              <w:divBdr>
                                <w:top w:val="none" w:sz="0" w:space="0" w:color="auto"/>
                                <w:left w:val="none" w:sz="0" w:space="0" w:color="auto"/>
                                <w:bottom w:val="none" w:sz="0" w:space="0" w:color="auto"/>
                                <w:right w:val="none" w:sz="0" w:space="0" w:color="auto"/>
                              </w:divBdr>
                            </w:div>
                            <w:div w:id="396127311">
                              <w:marLeft w:val="0"/>
                              <w:marRight w:val="0"/>
                              <w:marTop w:val="100"/>
                              <w:marBottom w:val="100"/>
                              <w:divBdr>
                                <w:top w:val="none" w:sz="0" w:space="11" w:color="auto"/>
                                <w:left w:val="none" w:sz="0" w:space="0" w:color="auto"/>
                                <w:bottom w:val="single" w:sz="6" w:space="11" w:color="C7C7C7"/>
                                <w:right w:val="none" w:sz="0" w:space="0" w:color="auto"/>
                              </w:divBdr>
                            </w:div>
                            <w:div w:id="912202731">
                              <w:marLeft w:val="0"/>
                              <w:marRight w:val="0"/>
                              <w:marTop w:val="100"/>
                              <w:marBottom w:val="100"/>
                              <w:divBdr>
                                <w:top w:val="none" w:sz="0" w:space="11" w:color="auto"/>
                                <w:left w:val="none" w:sz="0" w:space="0" w:color="auto"/>
                                <w:bottom w:val="single" w:sz="6" w:space="11" w:color="C7C7C7"/>
                                <w:right w:val="none" w:sz="0" w:space="0" w:color="auto"/>
                              </w:divBdr>
                            </w:div>
                            <w:div w:id="10654880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297368037">
      <w:bodyDiv w:val="1"/>
      <w:marLeft w:val="0"/>
      <w:marRight w:val="0"/>
      <w:marTop w:val="0"/>
      <w:marBottom w:val="0"/>
      <w:divBdr>
        <w:top w:val="none" w:sz="0" w:space="0" w:color="auto"/>
        <w:left w:val="none" w:sz="0" w:space="0" w:color="auto"/>
        <w:bottom w:val="none" w:sz="0" w:space="0" w:color="auto"/>
        <w:right w:val="none" w:sz="0" w:space="0" w:color="auto"/>
      </w:divBdr>
      <w:divsChild>
        <w:div w:id="1277299747">
          <w:marLeft w:val="0"/>
          <w:marRight w:val="0"/>
          <w:marTop w:val="0"/>
          <w:marBottom w:val="0"/>
          <w:divBdr>
            <w:top w:val="single" w:sz="6" w:space="0" w:color="E5E5E5"/>
            <w:left w:val="none" w:sz="0" w:space="0" w:color="auto"/>
            <w:bottom w:val="single" w:sz="18" w:space="0" w:color="000000"/>
            <w:right w:val="none" w:sz="0" w:space="0" w:color="auto"/>
          </w:divBdr>
          <w:divsChild>
            <w:div w:id="1168059273">
              <w:marLeft w:val="0"/>
              <w:marRight w:val="0"/>
              <w:marTop w:val="0"/>
              <w:marBottom w:val="0"/>
              <w:divBdr>
                <w:top w:val="none" w:sz="0" w:space="0" w:color="auto"/>
                <w:left w:val="none" w:sz="0" w:space="0" w:color="auto"/>
                <w:bottom w:val="none" w:sz="0" w:space="0" w:color="auto"/>
                <w:right w:val="none" w:sz="0" w:space="0" w:color="auto"/>
              </w:divBdr>
              <w:divsChild>
                <w:div w:id="8383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111">
          <w:marLeft w:val="0"/>
          <w:marRight w:val="0"/>
          <w:marTop w:val="0"/>
          <w:marBottom w:val="0"/>
          <w:divBdr>
            <w:top w:val="none" w:sz="0" w:space="0" w:color="auto"/>
            <w:left w:val="none" w:sz="0" w:space="0" w:color="auto"/>
            <w:bottom w:val="none" w:sz="0" w:space="0" w:color="auto"/>
            <w:right w:val="none" w:sz="0" w:space="0" w:color="auto"/>
          </w:divBdr>
          <w:divsChild>
            <w:div w:id="1383675373">
              <w:marLeft w:val="0"/>
              <w:marRight w:val="0"/>
              <w:marTop w:val="0"/>
              <w:marBottom w:val="0"/>
              <w:divBdr>
                <w:top w:val="none" w:sz="0" w:space="0" w:color="auto"/>
                <w:left w:val="none" w:sz="0" w:space="0" w:color="auto"/>
                <w:bottom w:val="none" w:sz="0" w:space="0" w:color="auto"/>
                <w:right w:val="none" w:sz="0" w:space="0" w:color="auto"/>
              </w:divBdr>
              <w:divsChild>
                <w:div w:id="438791741">
                  <w:marLeft w:val="0"/>
                  <w:marRight w:val="0"/>
                  <w:marTop w:val="0"/>
                  <w:marBottom w:val="0"/>
                  <w:divBdr>
                    <w:top w:val="none" w:sz="0" w:space="0" w:color="auto"/>
                    <w:left w:val="none" w:sz="0" w:space="0" w:color="auto"/>
                    <w:bottom w:val="none" w:sz="0" w:space="0" w:color="auto"/>
                    <w:right w:val="none" w:sz="0" w:space="0" w:color="auto"/>
                  </w:divBdr>
                  <w:divsChild>
                    <w:div w:id="1611619662">
                      <w:marLeft w:val="0"/>
                      <w:marRight w:val="0"/>
                      <w:marTop w:val="0"/>
                      <w:marBottom w:val="300"/>
                      <w:divBdr>
                        <w:top w:val="none" w:sz="0" w:space="0" w:color="auto"/>
                        <w:left w:val="none" w:sz="0" w:space="0" w:color="auto"/>
                        <w:bottom w:val="none" w:sz="0" w:space="0" w:color="auto"/>
                        <w:right w:val="none" w:sz="0" w:space="0" w:color="auto"/>
                      </w:divBdr>
                      <w:divsChild>
                        <w:div w:id="1377003700">
                          <w:marLeft w:val="0"/>
                          <w:marRight w:val="0"/>
                          <w:marTop w:val="0"/>
                          <w:marBottom w:val="225"/>
                          <w:divBdr>
                            <w:top w:val="single" w:sz="6" w:space="11" w:color="E5E5E5"/>
                            <w:left w:val="single" w:sz="6" w:space="11" w:color="E5E5E5"/>
                            <w:bottom w:val="single" w:sz="6" w:space="1" w:color="E5E5E5"/>
                            <w:right w:val="single" w:sz="6" w:space="11" w:color="E5E5E5"/>
                          </w:divBdr>
                          <w:divsChild>
                            <w:div w:id="50155566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297684394">
      <w:bodyDiv w:val="1"/>
      <w:marLeft w:val="0"/>
      <w:marRight w:val="0"/>
      <w:marTop w:val="0"/>
      <w:marBottom w:val="0"/>
      <w:divBdr>
        <w:top w:val="none" w:sz="0" w:space="0" w:color="auto"/>
        <w:left w:val="none" w:sz="0" w:space="0" w:color="auto"/>
        <w:bottom w:val="none" w:sz="0" w:space="0" w:color="auto"/>
        <w:right w:val="none" w:sz="0" w:space="0" w:color="auto"/>
      </w:divBdr>
    </w:div>
    <w:div w:id="1298074545">
      <w:bodyDiv w:val="1"/>
      <w:marLeft w:val="0"/>
      <w:marRight w:val="0"/>
      <w:marTop w:val="0"/>
      <w:marBottom w:val="0"/>
      <w:divBdr>
        <w:top w:val="none" w:sz="0" w:space="0" w:color="auto"/>
        <w:left w:val="none" w:sz="0" w:space="0" w:color="auto"/>
        <w:bottom w:val="none" w:sz="0" w:space="0" w:color="auto"/>
        <w:right w:val="none" w:sz="0" w:space="0" w:color="auto"/>
      </w:divBdr>
      <w:divsChild>
        <w:div w:id="1524981112">
          <w:marLeft w:val="0"/>
          <w:marRight w:val="0"/>
          <w:marTop w:val="0"/>
          <w:marBottom w:val="150"/>
          <w:divBdr>
            <w:top w:val="none" w:sz="0" w:space="0" w:color="auto"/>
            <w:left w:val="none" w:sz="0" w:space="0" w:color="auto"/>
            <w:bottom w:val="none" w:sz="0" w:space="0" w:color="auto"/>
            <w:right w:val="none" w:sz="0" w:space="0" w:color="auto"/>
          </w:divBdr>
        </w:div>
        <w:div w:id="1741177229">
          <w:marLeft w:val="0"/>
          <w:marRight w:val="0"/>
          <w:marTop w:val="0"/>
          <w:marBottom w:val="0"/>
          <w:divBdr>
            <w:top w:val="none" w:sz="0" w:space="0" w:color="auto"/>
            <w:left w:val="none" w:sz="0" w:space="0" w:color="auto"/>
            <w:bottom w:val="none" w:sz="0" w:space="0" w:color="auto"/>
            <w:right w:val="none" w:sz="0" w:space="0" w:color="auto"/>
          </w:divBdr>
          <w:divsChild>
            <w:div w:id="2025740003">
              <w:marLeft w:val="0"/>
              <w:marRight w:val="0"/>
              <w:marTop w:val="0"/>
              <w:marBottom w:val="0"/>
              <w:divBdr>
                <w:top w:val="none" w:sz="0" w:space="0" w:color="auto"/>
                <w:left w:val="none" w:sz="0" w:space="0" w:color="auto"/>
                <w:bottom w:val="none" w:sz="0" w:space="0" w:color="auto"/>
                <w:right w:val="none" w:sz="0" w:space="0" w:color="auto"/>
              </w:divBdr>
            </w:div>
          </w:divsChild>
        </w:div>
        <w:div w:id="2018264605">
          <w:marLeft w:val="0"/>
          <w:marRight w:val="0"/>
          <w:marTop w:val="0"/>
          <w:marBottom w:val="150"/>
          <w:divBdr>
            <w:top w:val="none" w:sz="0" w:space="0" w:color="auto"/>
            <w:left w:val="none" w:sz="0" w:space="0" w:color="auto"/>
            <w:bottom w:val="none" w:sz="0" w:space="0" w:color="auto"/>
            <w:right w:val="none" w:sz="0" w:space="0" w:color="auto"/>
          </w:divBdr>
          <w:divsChild>
            <w:div w:id="13153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99697">
      <w:bodyDiv w:val="1"/>
      <w:marLeft w:val="0"/>
      <w:marRight w:val="0"/>
      <w:marTop w:val="0"/>
      <w:marBottom w:val="0"/>
      <w:divBdr>
        <w:top w:val="none" w:sz="0" w:space="0" w:color="auto"/>
        <w:left w:val="none" w:sz="0" w:space="0" w:color="auto"/>
        <w:bottom w:val="none" w:sz="0" w:space="0" w:color="auto"/>
        <w:right w:val="none" w:sz="0" w:space="0" w:color="auto"/>
      </w:divBdr>
    </w:div>
    <w:div w:id="1298141043">
      <w:bodyDiv w:val="1"/>
      <w:marLeft w:val="0"/>
      <w:marRight w:val="0"/>
      <w:marTop w:val="0"/>
      <w:marBottom w:val="0"/>
      <w:divBdr>
        <w:top w:val="none" w:sz="0" w:space="0" w:color="auto"/>
        <w:left w:val="none" w:sz="0" w:space="0" w:color="auto"/>
        <w:bottom w:val="none" w:sz="0" w:space="0" w:color="auto"/>
        <w:right w:val="none" w:sz="0" w:space="0" w:color="auto"/>
      </w:divBdr>
      <w:divsChild>
        <w:div w:id="706489155">
          <w:marLeft w:val="0"/>
          <w:marRight w:val="0"/>
          <w:marTop w:val="0"/>
          <w:marBottom w:val="0"/>
          <w:divBdr>
            <w:top w:val="none" w:sz="0" w:space="0" w:color="auto"/>
            <w:left w:val="none" w:sz="0" w:space="0" w:color="auto"/>
            <w:bottom w:val="none" w:sz="0" w:space="0" w:color="auto"/>
            <w:right w:val="none" w:sz="0" w:space="0" w:color="auto"/>
          </w:divBdr>
        </w:div>
      </w:divsChild>
    </w:div>
    <w:div w:id="1298223017">
      <w:bodyDiv w:val="1"/>
      <w:marLeft w:val="0"/>
      <w:marRight w:val="0"/>
      <w:marTop w:val="0"/>
      <w:marBottom w:val="0"/>
      <w:divBdr>
        <w:top w:val="none" w:sz="0" w:space="0" w:color="auto"/>
        <w:left w:val="none" w:sz="0" w:space="0" w:color="auto"/>
        <w:bottom w:val="none" w:sz="0" w:space="0" w:color="auto"/>
        <w:right w:val="none" w:sz="0" w:space="0" w:color="auto"/>
      </w:divBdr>
    </w:div>
    <w:div w:id="1298489621">
      <w:bodyDiv w:val="1"/>
      <w:marLeft w:val="0"/>
      <w:marRight w:val="0"/>
      <w:marTop w:val="0"/>
      <w:marBottom w:val="0"/>
      <w:divBdr>
        <w:top w:val="none" w:sz="0" w:space="0" w:color="auto"/>
        <w:left w:val="none" w:sz="0" w:space="0" w:color="auto"/>
        <w:bottom w:val="none" w:sz="0" w:space="0" w:color="auto"/>
        <w:right w:val="none" w:sz="0" w:space="0" w:color="auto"/>
      </w:divBdr>
      <w:divsChild>
        <w:div w:id="759251027">
          <w:marLeft w:val="0"/>
          <w:marRight w:val="0"/>
          <w:marTop w:val="0"/>
          <w:marBottom w:val="0"/>
          <w:divBdr>
            <w:top w:val="none" w:sz="0" w:space="0" w:color="auto"/>
            <w:left w:val="none" w:sz="0" w:space="0" w:color="auto"/>
            <w:bottom w:val="none" w:sz="0" w:space="0" w:color="auto"/>
            <w:right w:val="none" w:sz="0" w:space="0" w:color="auto"/>
          </w:divBdr>
          <w:divsChild>
            <w:div w:id="1333292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8728533">
      <w:bodyDiv w:val="1"/>
      <w:marLeft w:val="0"/>
      <w:marRight w:val="0"/>
      <w:marTop w:val="0"/>
      <w:marBottom w:val="0"/>
      <w:divBdr>
        <w:top w:val="none" w:sz="0" w:space="0" w:color="auto"/>
        <w:left w:val="none" w:sz="0" w:space="0" w:color="auto"/>
        <w:bottom w:val="none" w:sz="0" w:space="0" w:color="auto"/>
        <w:right w:val="none" w:sz="0" w:space="0" w:color="auto"/>
      </w:divBdr>
    </w:div>
    <w:div w:id="1298876119">
      <w:bodyDiv w:val="1"/>
      <w:marLeft w:val="0"/>
      <w:marRight w:val="0"/>
      <w:marTop w:val="0"/>
      <w:marBottom w:val="0"/>
      <w:divBdr>
        <w:top w:val="none" w:sz="0" w:space="0" w:color="auto"/>
        <w:left w:val="none" w:sz="0" w:space="0" w:color="auto"/>
        <w:bottom w:val="none" w:sz="0" w:space="0" w:color="auto"/>
        <w:right w:val="none" w:sz="0" w:space="0" w:color="auto"/>
      </w:divBdr>
      <w:divsChild>
        <w:div w:id="2125029">
          <w:marLeft w:val="0"/>
          <w:marRight w:val="0"/>
          <w:marTop w:val="0"/>
          <w:marBottom w:val="150"/>
          <w:divBdr>
            <w:top w:val="none" w:sz="0" w:space="0" w:color="auto"/>
            <w:left w:val="none" w:sz="0" w:space="0" w:color="auto"/>
            <w:bottom w:val="none" w:sz="0" w:space="0" w:color="auto"/>
            <w:right w:val="none" w:sz="0" w:space="0" w:color="auto"/>
          </w:divBdr>
        </w:div>
        <w:div w:id="231815818">
          <w:marLeft w:val="0"/>
          <w:marRight w:val="0"/>
          <w:marTop w:val="0"/>
          <w:marBottom w:val="0"/>
          <w:divBdr>
            <w:top w:val="none" w:sz="0" w:space="0" w:color="auto"/>
            <w:left w:val="none" w:sz="0" w:space="0" w:color="auto"/>
            <w:bottom w:val="none" w:sz="0" w:space="0" w:color="auto"/>
            <w:right w:val="none" w:sz="0" w:space="0" w:color="auto"/>
          </w:divBdr>
          <w:divsChild>
            <w:div w:id="793839106">
              <w:marLeft w:val="0"/>
              <w:marRight w:val="0"/>
              <w:marTop w:val="0"/>
              <w:marBottom w:val="0"/>
              <w:divBdr>
                <w:top w:val="none" w:sz="0" w:space="0" w:color="auto"/>
                <w:left w:val="none" w:sz="0" w:space="0" w:color="auto"/>
                <w:bottom w:val="none" w:sz="0" w:space="0" w:color="auto"/>
                <w:right w:val="none" w:sz="0" w:space="0" w:color="auto"/>
              </w:divBdr>
            </w:div>
          </w:divsChild>
        </w:div>
        <w:div w:id="1634015978">
          <w:marLeft w:val="0"/>
          <w:marRight w:val="0"/>
          <w:marTop w:val="0"/>
          <w:marBottom w:val="150"/>
          <w:divBdr>
            <w:top w:val="none" w:sz="0" w:space="0" w:color="auto"/>
            <w:left w:val="none" w:sz="0" w:space="0" w:color="auto"/>
            <w:bottom w:val="none" w:sz="0" w:space="0" w:color="auto"/>
            <w:right w:val="none" w:sz="0" w:space="0" w:color="auto"/>
          </w:divBdr>
          <w:divsChild>
            <w:div w:id="20539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1760">
      <w:bodyDiv w:val="1"/>
      <w:marLeft w:val="0"/>
      <w:marRight w:val="0"/>
      <w:marTop w:val="0"/>
      <w:marBottom w:val="0"/>
      <w:divBdr>
        <w:top w:val="none" w:sz="0" w:space="0" w:color="auto"/>
        <w:left w:val="none" w:sz="0" w:space="0" w:color="auto"/>
        <w:bottom w:val="none" w:sz="0" w:space="0" w:color="auto"/>
        <w:right w:val="none" w:sz="0" w:space="0" w:color="auto"/>
      </w:divBdr>
      <w:divsChild>
        <w:div w:id="2040430429">
          <w:marLeft w:val="0"/>
          <w:marRight w:val="0"/>
          <w:marTop w:val="0"/>
          <w:marBottom w:val="0"/>
          <w:divBdr>
            <w:top w:val="none" w:sz="0" w:space="0" w:color="auto"/>
            <w:left w:val="none" w:sz="0" w:space="0" w:color="auto"/>
            <w:bottom w:val="dotted" w:sz="6" w:space="4" w:color="DDDDDD"/>
            <w:right w:val="none" w:sz="0" w:space="0" w:color="auto"/>
          </w:divBdr>
        </w:div>
      </w:divsChild>
    </w:div>
    <w:div w:id="1299531348">
      <w:bodyDiv w:val="1"/>
      <w:marLeft w:val="0"/>
      <w:marRight w:val="0"/>
      <w:marTop w:val="0"/>
      <w:marBottom w:val="0"/>
      <w:divBdr>
        <w:top w:val="none" w:sz="0" w:space="0" w:color="auto"/>
        <w:left w:val="none" w:sz="0" w:space="0" w:color="auto"/>
        <w:bottom w:val="none" w:sz="0" w:space="0" w:color="auto"/>
        <w:right w:val="none" w:sz="0" w:space="0" w:color="auto"/>
      </w:divBdr>
    </w:div>
    <w:div w:id="1299872175">
      <w:bodyDiv w:val="1"/>
      <w:marLeft w:val="0"/>
      <w:marRight w:val="0"/>
      <w:marTop w:val="0"/>
      <w:marBottom w:val="0"/>
      <w:divBdr>
        <w:top w:val="none" w:sz="0" w:space="0" w:color="auto"/>
        <w:left w:val="none" w:sz="0" w:space="0" w:color="auto"/>
        <w:bottom w:val="none" w:sz="0" w:space="0" w:color="auto"/>
        <w:right w:val="none" w:sz="0" w:space="0" w:color="auto"/>
      </w:divBdr>
    </w:div>
    <w:div w:id="1300568687">
      <w:bodyDiv w:val="1"/>
      <w:marLeft w:val="0"/>
      <w:marRight w:val="0"/>
      <w:marTop w:val="0"/>
      <w:marBottom w:val="0"/>
      <w:divBdr>
        <w:top w:val="none" w:sz="0" w:space="0" w:color="auto"/>
        <w:left w:val="none" w:sz="0" w:space="0" w:color="auto"/>
        <w:bottom w:val="none" w:sz="0" w:space="0" w:color="auto"/>
        <w:right w:val="none" w:sz="0" w:space="0" w:color="auto"/>
      </w:divBdr>
      <w:divsChild>
        <w:div w:id="1675647378">
          <w:marLeft w:val="0"/>
          <w:marRight w:val="0"/>
          <w:marTop w:val="0"/>
          <w:marBottom w:val="0"/>
          <w:divBdr>
            <w:top w:val="none" w:sz="0" w:space="0" w:color="auto"/>
            <w:left w:val="none" w:sz="0" w:space="0" w:color="auto"/>
            <w:bottom w:val="none" w:sz="0" w:space="0" w:color="auto"/>
            <w:right w:val="none" w:sz="0" w:space="0" w:color="auto"/>
          </w:divBdr>
          <w:divsChild>
            <w:div w:id="682319975">
              <w:marLeft w:val="0"/>
              <w:marRight w:val="0"/>
              <w:marTop w:val="0"/>
              <w:marBottom w:val="0"/>
              <w:divBdr>
                <w:top w:val="none" w:sz="0" w:space="0" w:color="auto"/>
                <w:left w:val="none" w:sz="0" w:space="0" w:color="auto"/>
                <w:bottom w:val="none" w:sz="0" w:space="0" w:color="auto"/>
                <w:right w:val="none" w:sz="0" w:space="0" w:color="auto"/>
              </w:divBdr>
              <w:divsChild>
                <w:div w:id="1897663163">
                  <w:marLeft w:val="0"/>
                  <w:marRight w:val="0"/>
                  <w:marTop w:val="0"/>
                  <w:marBottom w:val="0"/>
                  <w:divBdr>
                    <w:top w:val="none" w:sz="0" w:space="0" w:color="auto"/>
                    <w:left w:val="none" w:sz="0" w:space="0" w:color="auto"/>
                    <w:bottom w:val="none" w:sz="0" w:space="0" w:color="auto"/>
                    <w:right w:val="none" w:sz="0" w:space="0" w:color="auto"/>
                  </w:divBdr>
                  <w:divsChild>
                    <w:div w:id="490759918">
                      <w:marLeft w:val="0"/>
                      <w:marRight w:val="0"/>
                      <w:marTop w:val="0"/>
                      <w:marBottom w:val="0"/>
                      <w:divBdr>
                        <w:top w:val="none" w:sz="0" w:space="0" w:color="auto"/>
                        <w:left w:val="none" w:sz="0" w:space="0" w:color="auto"/>
                        <w:bottom w:val="none" w:sz="0" w:space="0" w:color="auto"/>
                        <w:right w:val="none" w:sz="0" w:space="0" w:color="auto"/>
                      </w:divBdr>
                      <w:divsChild>
                        <w:div w:id="1033648853">
                          <w:marLeft w:val="0"/>
                          <w:marRight w:val="0"/>
                          <w:marTop w:val="0"/>
                          <w:marBottom w:val="0"/>
                          <w:divBdr>
                            <w:top w:val="none" w:sz="0" w:space="0" w:color="auto"/>
                            <w:left w:val="none" w:sz="0" w:space="0" w:color="auto"/>
                            <w:bottom w:val="none" w:sz="0" w:space="0" w:color="auto"/>
                            <w:right w:val="none" w:sz="0" w:space="0" w:color="auto"/>
                          </w:divBdr>
                          <w:divsChild>
                            <w:div w:id="582491566">
                              <w:marLeft w:val="0"/>
                              <w:marRight w:val="0"/>
                              <w:marTop w:val="0"/>
                              <w:marBottom w:val="0"/>
                              <w:divBdr>
                                <w:top w:val="none" w:sz="0" w:space="0" w:color="auto"/>
                                <w:left w:val="none" w:sz="0" w:space="0" w:color="auto"/>
                                <w:bottom w:val="none" w:sz="0" w:space="0" w:color="auto"/>
                                <w:right w:val="none" w:sz="0" w:space="0" w:color="auto"/>
                              </w:divBdr>
                              <w:divsChild>
                                <w:div w:id="2093699696">
                                  <w:marLeft w:val="0"/>
                                  <w:marRight w:val="0"/>
                                  <w:marTop w:val="0"/>
                                  <w:marBottom w:val="0"/>
                                  <w:divBdr>
                                    <w:top w:val="none" w:sz="0" w:space="0" w:color="auto"/>
                                    <w:left w:val="none" w:sz="0" w:space="0" w:color="auto"/>
                                    <w:bottom w:val="none" w:sz="0" w:space="0" w:color="auto"/>
                                    <w:right w:val="none" w:sz="0" w:space="0" w:color="auto"/>
                                  </w:divBdr>
                                  <w:divsChild>
                                    <w:div w:id="13654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0964893">
      <w:bodyDiv w:val="1"/>
      <w:marLeft w:val="0"/>
      <w:marRight w:val="0"/>
      <w:marTop w:val="0"/>
      <w:marBottom w:val="0"/>
      <w:divBdr>
        <w:top w:val="none" w:sz="0" w:space="0" w:color="auto"/>
        <w:left w:val="none" w:sz="0" w:space="0" w:color="auto"/>
        <w:bottom w:val="none" w:sz="0" w:space="0" w:color="auto"/>
        <w:right w:val="none" w:sz="0" w:space="0" w:color="auto"/>
      </w:divBdr>
    </w:div>
    <w:div w:id="1301305652">
      <w:bodyDiv w:val="1"/>
      <w:marLeft w:val="0"/>
      <w:marRight w:val="0"/>
      <w:marTop w:val="0"/>
      <w:marBottom w:val="0"/>
      <w:divBdr>
        <w:top w:val="none" w:sz="0" w:space="0" w:color="auto"/>
        <w:left w:val="none" w:sz="0" w:space="0" w:color="auto"/>
        <w:bottom w:val="none" w:sz="0" w:space="0" w:color="auto"/>
        <w:right w:val="none" w:sz="0" w:space="0" w:color="auto"/>
      </w:divBdr>
      <w:divsChild>
        <w:div w:id="1300111147">
          <w:marLeft w:val="0"/>
          <w:marRight w:val="0"/>
          <w:marTop w:val="0"/>
          <w:marBottom w:val="0"/>
          <w:divBdr>
            <w:top w:val="none" w:sz="0" w:space="0" w:color="auto"/>
            <w:left w:val="none" w:sz="0" w:space="0" w:color="auto"/>
            <w:bottom w:val="dotted" w:sz="6" w:space="4" w:color="DDDDDD"/>
            <w:right w:val="none" w:sz="0" w:space="0" w:color="auto"/>
          </w:divBdr>
          <w:divsChild>
            <w:div w:id="15336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1011">
      <w:bodyDiv w:val="1"/>
      <w:marLeft w:val="0"/>
      <w:marRight w:val="0"/>
      <w:marTop w:val="0"/>
      <w:marBottom w:val="0"/>
      <w:divBdr>
        <w:top w:val="none" w:sz="0" w:space="0" w:color="auto"/>
        <w:left w:val="none" w:sz="0" w:space="0" w:color="auto"/>
        <w:bottom w:val="none" w:sz="0" w:space="0" w:color="auto"/>
        <w:right w:val="none" w:sz="0" w:space="0" w:color="auto"/>
      </w:divBdr>
      <w:divsChild>
        <w:div w:id="308707299">
          <w:marLeft w:val="0"/>
          <w:marRight w:val="0"/>
          <w:marTop w:val="0"/>
          <w:marBottom w:val="0"/>
          <w:divBdr>
            <w:top w:val="none" w:sz="0" w:space="0" w:color="auto"/>
            <w:left w:val="none" w:sz="0" w:space="0" w:color="auto"/>
            <w:bottom w:val="none" w:sz="0" w:space="0" w:color="auto"/>
            <w:right w:val="none" w:sz="0" w:space="0" w:color="auto"/>
          </w:divBdr>
          <w:divsChild>
            <w:div w:id="1927424607">
              <w:marLeft w:val="0"/>
              <w:marRight w:val="0"/>
              <w:marTop w:val="0"/>
              <w:marBottom w:val="0"/>
              <w:divBdr>
                <w:top w:val="none" w:sz="0" w:space="0" w:color="auto"/>
                <w:left w:val="none" w:sz="0" w:space="0" w:color="auto"/>
                <w:bottom w:val="none" w:sz="0" w:space="0" w:color="auto"/>
                <w:right w:val="none" w:sz="0" w:space="0" w:color="auto"/>
              </w:divBdr>
            </w:div>
          </w:divsChild>
        </w:div>
        <w:div w:id="1903910368">
          <w:marLeft w:val="0"/>
          <w:marRight w:val="0"/>
          <w:marTop w:val="0"/>
          <w:marBottom w:val="150"/>
          <w:divBdr>
            <w:top w:val="none" w:sz="0" w:space="0" w:color="auto"/>
            <w:left w:val="none" w:sz="0" w:space="0" w:color="auto"/>
            <w:bottom w:val="none" w:sz="0" w:space="0" w:color="auto"/>
            <w:right w:val="none" w:sz="0" w:space="0" w:color="auto"/>
          </w:divBdr>
          <w:divsChild>
            <w:div w:id="998193225">
              <w:marLeft w:val="0"/>
              <w:marRight w:val="0"/>
              <w:marTop w:val="0"/>
              <w:marBottom w:val="0"/>
              <w:divBdr>
                <w:top w:val="none" w:sz="0" w:space="0" w:color="auto"/>
                <w:left w:val="none" w:sz="0" w:space="0" w:color="auto"/>
                <w:bottom w:val="none" w:sz="0" w:space="0" w:color="auto"/>
                <w:right w:val="none" w:sz="0" w:space="0" w:color="auto"/>
              </w:divBdr>
            </w:div>
          </w:divsChild>
        </w:div>
        <w:div w:id="2142381851">
          <w:marLeft w:val="0"/>
          <w:marRight w:val="0"/>
          <w:marTop w:val="0"/>
          <w:marBottom w:val="150"/>
          <w:divBdr>
            <w:top w:val="none" w:sz="0" w:space="0" w:color="auto"/>
            <w:left w:val="none" w:sz="0" w:space="0" w:color="auto"/>
            <w:bottom w:val="none" w:sz="0" w:space="0" w:color="auto"/>
            <w:right w:val="none" w:sz="0" w:space="0" w:color="auto"/>
          </w:divBdr>
        </w:div>
      </w:divsChild>
    </w:div>
    <w:div w:id="1301424156">
      <w:bodyDiv w:val="1"/>
      <w:marLeft w:val="0"/>
      <w:marRight w:val="0"/>
      <w:marTop w:val="0"/>
      <w:marBottom w:val="0"/>
      <w:divBdr>
        <w:top w:val="none" w:sz="0" w:space="0" w:color="auto"/>
        <w:left w:val="none" w:sz="0" w:space="0" w:color="auto"/>
        <w:bottom w:val="none" w:sz="0" w:space="0" w:color="auto"/>
        <w:right w:val="none" w:sz="0" w:space="0" w:color="auto"/>
      </w:divBdr>
    </w:div>
    <w:div w:id="1301494421">
      <w:bodyDiv w:val="1"/>
      <w:marLeft w:val="0"/>
      <w:marRight w:val="0"/>
      <w:marTop w:val="0"/>
      <w:marBottom w:val="0"/>
      <w:divBdr>
        <w:top w:val="none" w:sz="0" w:space="0" w:color="auto"/>
        <w:left w:val="none" w:sz="0" w:space="0" w:color="auto"/>
        <w:bottom w:val="none" w:sz="0" w:space="0" w:color="auto"/>
        <w:right w:val="none" w:sz="0" w:space="0" w:color="auto"/>
      </w:divBdr>
      <w:divsChild>
        <w:div w:id="594745554">
          <w:marLeft w:val="0"/>
          <w:marRight w:val="0"/>
          <w:marTop w:val="0"/>
          <w:marBottom w:val="0"/>
          <w:divBdr>
            <w:top w:val="none" w:sz="0" w:space="0" w:color="auto"/>
            <w:left w:val="none" w:sz="0" w:space="0" w:color="auto"/>
            <w:bottom w:val="none" w:sz="0" w:space="0" w:color="auto"/>
            <w:right w:val="none" w:sz="0" w:space="0" w:color="auto"/>
          </w:divBdr>
          <w:divsChild>
            <w:div w:id="523708079">
              <w:marLeft w:val="0"/>
              <w:marRight w:val="0"/>
              <w:marTop w:val="225"/>
              <w:marBottom w:val="225"/>
              <w:divBdr>
                <w:top w:val="none" w:sz="0" w:space="0" w:color="auto"/>
                <w:left w:val="none" w:sz="0" w:space="0" w:color="auto"/>
                <w:bottom w:val="none" w:sz="0" w:space="0" w:color="auto"/>
                <w:right w:val="none" w:sz="0" w:space="0" w:color="auto"/>
              </w:divBdr>
            </w:div>
          </w:divsChild>
        </w:div>
        <w:div w:id="2025668999">
          <w:marLeft w:val="0"/>
          <w:marRight w:val="0"/>
          <w:marTop w:val="0"/>
          <w:marBottom w:val="150"/>
          <w:divBdr>
            <w:top w:val="none" w:sz="0" w:space="0" w:color="auto"/>
            <w:left w:val="none" w:sz="0" w:space="0" w:color="auto"/>
            <w:bottom w:val="none" w:sz="0" w:space="0" w:color="auto"/>
            <w:right w:val="none" w:sz="0" w:space="0" w:color="auto"/>
          </w:divBdr>
          <w:divsChild>
            <w:div w:id="1987274342">
              <w:marLeft w:val="0"/>
              <w:marRight w:val="0"/>
              <w:marTop w:val="0"/>
              <w:marBottom w:val="0"/>
              <w:divBdr>
                <w:top w:val="none" w:sz="0" w:space="0" w:color="auto"/>
                <w:left w:val="none" w:sz="0" w:space="0" w:color="auto"/>
                <w:bottom w:val="none" w:sz="0" w:space="0" w:color="auto"/>
                <w:right w:val="none" w:sz="0" w:space="0" w:color="auto"/>
              </w:divBdr>
              <w:divsChild>
                <w:div w:id="17821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6699">
          <w:marLeft w:val="0"/>
          <w:marRight w:val="0"/>
          <w:marTop w:val="0"/>
          <w:marBottom w:val="150"/>
          <w:divBdr>
            <w:top w:val="none" w:sz="0" w:space="0" w:color="auto"/>
            <w:left w:val="none" w:sz="0" w:space="0" w:color="auto"/>
            <w:bottom w:val="none" w:sz="0" w:space="0" w:color="auto"/>
            <w:right w:val="none" w:sz="0" w:space="0" w:color="auto"/>
          </w:divBdr>
        </w:div>
      </w:divsChild>
    </w:div>
    <w:div w:id="1301577274">
      <w:bodyDiv w:val="1"/>
      <w:marLeft w:val="0"/>
      <w:marRight w:val="0"/>
      <w:marTop w:val="0"/>
      <w:marBottom w:val="0"/>
      <w:divBdr>
        <w:top w:val="none" w:sz="0" w:space="0" w:color="auto"/>
        <w:left w:val="none" w:sz="0" w:space="0" w:color="auto"/>
        <w:bottom w:val="none" w:sz="0" w:space="0" w:color="auto"/>
        <w:right w:val="none" w:sz="0" w:space="0" w:color="auto"/>
      </w:divBdr>
    </w:div>
    <w:div w:id="1302080328">
      <w:bodyDiv w:val="1"/>
      <w:marLeft w:val="0"/>
      <w:marRight w:val="0"/>
      <w:marTop w:val="0"/>
      <w:marBottom w:val="0"/>
      <w:divBdr>
        <w:top w:val="none" w:sz="0" w:space="0" w:color="auto"/>
        <w:left w:val="none" w:sz="0" w:space="0" w:color="auto"/>
        <w:bottom w:val="none" w:sz="0" w:space="0" w:color="auto"/>
        <w:right w:val="none" w:sz="0" w:space="0" w:color="auto"/>
      </w:divBdr>
      <w:divsChild>
        <w:div w:id="627395952">
          <w:marLeft w:val="0"/>
          <w:marRight w:val="0"/>
          <w:marTop w:val="0"/>
          <w:marBottom w:val="0"/>
          <w:divBdr>
            <w:top w:val="none" w:sz="0" w:space="0" w:color="auto"/>
            <w:left w:val="none" w:sz="0" w:space="0" w:color="auto"/>
            <w:bottom w:val="dotted" w:sz="6" w:space="4" w:color="DDDDDD"/>
            <w:right w:val="none" w:sz="0" w:space="0" w:color="auto"/>
          </w:divBdr>
          <w:divsChild>
            <w:div w:id="7204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4411">
      <w:bodyDiv w:val="1"/>
      <w:marLeft w:val="0"/>
      <w:marRight w:val="0"/>
      <w:marTop w:val="0"/>
      <w:marBottom w:val="0"/>
      <w:divBdr>
        <w:top w:val="none" w:sz="0" w:space="0" w:color="auto"/>
        <w:left w:val="none" w:sz="0" w:space="0" w:color="auto"/>
        <w:bottom w:val="none" w:sz="0" w:space="0" w:color="auto"/>
        <w:right w:val="none" w:sz="0" w:space="0" w:color="auto"/>
      </w:divBdr>
      <w:divsChild>
        <w:div w:id="416751422">
          <w:marLeft w:val="0"/>
          <w:marRight w:val="0"/>
          <w:marTop w:val="0"/>
          <w:marBottom w:val="150"/>
          <w:divBdr>
            <w:top w:val="none" w:sz="0" w:space="0" w:color="auto"/>
            <w:left w:val="none" w:sz="0" w:space="0" w:color="auto"/>
            <w:bottom w:val="none" w:sz="0" w:space="0" w:color="auto"/>
            <w:right w:val="none" w:sz="0" w:space="0" w:color="auto"/>
          </w:divBdr>
          <w:divsChild>
            <w:div w:id="1642886523">
              <w:marLeft w:val="0"/>
              <w:marRight w:val="0"/>
              <w:marTop w:val="0"/>
              <w:marBottom w:val="0"/>
              <w:divBdr>
                <w:top w:val="none" w:sz="0" w:space="0" w:color="auto"/>
                <w:left w:val="none" w:sz="0" w:space="0" w:color="auto"/>
                <w:bottom w:val="none" w:sz="0" w:space="0" w:color="auto"/>
                <w:right w:val="none" w:sz="0" w:space="0" w:color="auto"/>
              </w:divBdr>
            </w:div>
          </w:divsChild>
        </w:div>
        <w:div w:id="610167539">
          <w:marLeft w:val="0"/>
          <w:marRight w:val="0"/>
          <w:marTop w:val="0"/>
          <w:marBottom w:val="150"/>
          <w:divBdr>
            <w:top w:val="none" w:sz="0" w:space="0" w:color="auto"/>
            <w:left w:val="none" w:sz="0" w:space="0" w:color="auto"/>
            <w:bottom w:val="none" w:sz="0" w:space="0" w:color="auto"/>
            <w:right w:val="none" w:sz="0" w:space="0" w:color="auto"/>
          </w:divBdr>
        </w:div>
        <w:div w:id="929504173">
          <w:marLeft w:val="0"/>
          <w:marRight w:val="0"/>
          <w:marTop w:val="0"/>
          <w:marBottom w:val="0"/>
          <w:divBdr>
            <w:top w:val="none" w:sz="0" w:space="0" w:color="auto"/>
            <w:left w:val="none" w:sz="0" w:space="0" w:color="auto"/>
            <w:bottom w:val="none" w:sz="0" w:space="0" w:color="auto"/>
            <w:right w:val="none" w:sz="0" w:space="0" w:color="auto"/>
          </w:divBdr>
          <w:divsChild>
            <w:div w:id="3891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5222">
      <w:bodyDiv w:val="1"/>
      <w:marLeft w:val="0"/>
      <w:marRight w:val="0"/>
      <w:marTop w:val="0"/>
      <w:marBottom w:val="0"/>
      <w:divBdr>
        <w:top w:val="none" w:sz="0" w:space="0" w:color="auto"/>
        <w:left w:val="none" w:sz="0" w:space="0" w:color="auto"/>
        <w:bottom w:val="none" w:sz="0" w:space="0" w:color="auto"/>
        <w:right w:val="none" w:sz="0" w:space="0" w:color="auto"/>
      </w:divBdr>
      <w:divsChild>
        <w:div w:id="1556771633">
          <w:marLeft w:val="0"/>
          <w:marRight w:val="0"/>
          <w:marTop w:val="0"/>
          <w:marBottom w:val="150"/>
          <w:divBdr>
            <w:top w:val="none" w:sz="0" w:space="0" w:color="auto"/>
            <w:left w:val="none" w:sz="0" w:space="0" w:color="auto"/>
            <w:bottom w:val="none" w:sz="0" w:space="0" w:color="auto"/>
            <w:right w:val="none" w:sz="0" w:space="0" w:color="auto"/>
          </w:divBdr>
        </w:div>
      </w:divsChild>
    </w:div>
    <w:div w:id="1303656172">
      <w:bodyDiv w:val="1"/>
      <w:marLeft w:val="0"/>
      <w:marRight w:val="0"/>
      <w:marTop w:val="0"/>
      <w:marBottom w:val="0"/>
      <w:divBdr>
        <w:top w:val="none" w:sz="0" w:space="0" w:color="auto"/>
        <w:left w:val="none" w:sz="0" w:space="0" w:color="auto"/>
        <w:bottom w:val="none" w:sz="0" w:space="0" w:color="auto"/>
        <w:right w:val="none" w:sz="0" w:space="0" w:color="auto"/>
      </w:divBdr>
      <w:divsChild>
        <w:div w:id="2045861189">
          <w:marLeft w:val="0"/>
          <w:marRight w:val="0"/>
          <w:marTop w:val="0"/>
          <w:marBottom w:val="0"/>
          <w:divBdr>
            <w:top w:val="none" w:sz="0" w:space="0" w:color="auto"/>
            <w:left w:val="none" w:sz="0" w:space="0" w:color="auto"/>
            <w:bottom w:val="dotted" w:sz="6" w:space="4" w:color="DDDDDD"/>
            <w:right w:val="none" w:sz="0" w:space="0" w:color="auto"/>
          </w:divBdr>
        </w:div>
      </w:divsChild>
    </w:div>
    <w:div w:id="1303846410">
      <w:bodyDiv w:val="1"/>
      <w:marLeft w:val="0"/>
      <w:marRight w:val="0"/>
      <w:marTop w:val="0"/>
      <w:marBottom w:val="0"/>
      <w:divBdr>
        <w:top w:val="none" w:sz="0" w:space="0" w:color="auto"/>
        <w:left w:val="none" w:sz="0" w:space="0" w:color="auto"/>
        <w:bottom w:val="none" w:sz="0" w:space="0" w:color="auto"/>
        <w:right w:val="none" w:sz="0" w:space="0" w:color="auto"/>
      </w:divBdr>
      <w:divsChild>
        <w:div w:id="1278487730">
          <w:marLeft w:val="0"/>
          <w:marRight w:val="0"/>
          <w:marTop w:val="0"/>
          <w:marBottom w:val="0"/>
          <w:divBdr>
            <w:top w:val="none" w:sz="0" w:space="0" w:color="auto"/>
            <w:left w:val="none" w:sz="0" w:space="0" w:color="auto"/>
            <w:bottom w:val="none" w:sz="0" w:space="0" w:color="auto"/>
            <w:right w:val="none" w:sz="0" w:space="0" w:color="auto"/>
          </w:divBdr>
          <w:divsChild>
            <w:div w:id="27223485">
              <w:marLeft w:val="0"/>
              <w:marRight w:val="0"/>
              <w:marTop w:val="0"/>
              <w:marBottom w:val="150"/>
              <w:divBdr>
                <w:top w:val="none" w:sz="0" w:space="0" w:color="auto"/>
                <w:left w:val="none" w:sz="0" w:space="0" w:color="auto"/>
                <w:bottom w:val="none" w:sz="0" w:space="0" w:color="auto"/>
                <w:right w:val="none" w:sz="0" w:space="0" w:color="auto"/>
              </w:divBdr>
            </w:div>
            <w:div w:id="17644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2550">
      <w:bodyDiv w:val="1"/>
      <w:marLeft w:val="0"/>
      <w:marRight w:val="0"/>
      <w:marTop w:val="0"/>
      <w:marBottom w:val="0"/>
      <w:divBdr>
        <w:top w:val="none" w:sz="0" w:space="0" w:color="auto"/>
        <w:left w:val="none" w:sz="0" w:space="0" w:color="auto"/>
        <w:bottom w:val="none" w:sz="0" w:space="0" w:color="auto"/>
        <w:right w:val="none" w:sz="0" w:space="0" w:color="auto"/>
      </w:divBdr>
    </w:div>
    <w:div w:id="1304697809">
      <w:bodyDiv w:val="1"/>
      <w:marLeft w:val="0"/>
      <w:marRight w:val="0"/>
      <w:marTop w:val="0"/>
      <w:marBottom w:val="0"/>
      <w:divBdr>
        <w:top w:val="none" w:sz="0" w:space="0" w:color="auto"/>
        <w:left w:val="none" w:sz="0" w:space="0" w:color="auto"/>
        <w:bottom w:val="none" w:sz="0" w:space="0" w:color="auto"/>
        <w:right w:val="none" w:sz="0" w:space="0" w:color="auto"/>
      </w:divBdr>
      <w:divsChild>
        <w:div w:id="1101798711">
          <w:marLeft w:val="0"/>
          <w:marRight w:val="0"/>
          <w:marTop w:val="0"/>
          <w:marBottom w:val="0"/>
          <w:divBdr>
            <w:top w:val="none" w:sz="0" w:space="0" w:color="auto"/>
            <w:left w:val="none" w:sz="0" w:space="0" w:color="auto"/>
            <w:bottom w:val="none" w:sz="0" w:space="0" w:color="auto"/>
            <w:right w:val="none" w:sz="0" w:space="0" w:color="auto"/>
          </w:divBdr>
          <w:divsChild>
            <w:div w:id="1238782113">
              <w:marLeft w:val="0"/>
              <w:marRight w:val="0"/>
              <w:marTop w:val="0"/>
              <w:marBottom w:val="0"/>
              <w:divBdr>
                <w:top w:val="none" w:sz="0" w:space="0" w:color="auto"/>
                <w:left w:val="none" w:sz="0" w:space="0" w:color="auto"/>
                <w:bottom w:val="none" w:sz="0" w:space="0" w:color="auto"/>
                <w:right w:val="none" w:sz="0" w:space="0" w:color="auto"/>
              </w:divBdr>
              <w:divsChild>
                <w:div w:id="1458335587">
                  <w:marLeft w:val="0"/>
                  <w:marRight w:val="0"/>
                  <w:marTop w:val="0"/>
                  <w:marBottom w:val="0"/>
                  <w:divBdr>
                    <w:top w:val="none" w:sz="0" w:space="0" w:color="auto"/>
                    <w:left w:val="none" w:sz="0" w:space="0" w:color="auto"/>
                    <w:bottom w:val="none" w:sz="0" w:space="0" w:color="auto"/>
                    <w:right w:val="none" w:sz="0" w:space="0" w:color="auto"/>
                  </w:divBdr>
                  <w:divsChild>
                    <w:div w:id="1880118527">
                      <w:marLeft w:val="0"/>
                      <w:marRight w:val="0"/>
                      <w:marTop w:val="0"/>
                      <w:marBottom w:val="0"/>
                      <w:divBdr>
                        <w:top w:val="none" w:sz="0" w:space="0" w:color="auto"/>
                        <w:left w:val="none" w:sz="0" w:space="0" w:color="auto"/>
                        <w:bottom w:val="none" w:sz="0" w:space="0" w:color="auto"/>
                        <w:right w:val="none" w:sz="0" w:space="0" w:color="auto"/>
                      </w:divBdr>
                      <w:divsChild>
                        <w:div w:id="583805644">
                          <w:marLeft w:val="0"/>
                          <w:marRight w:val="0"/>
                          <w:marTop w:val="0"/>
                          <w:marBottom w:val="0"/>
                          <w:divBdr>
                            <w:top w:val="none" w:sz="0" w:space="0" w:color="auto"/>
                            <w:left w:val="none" w:sz="0" w:space="0" w:color="auto"/>
                            <w:bottom w:val="none" w:sz="0" w:space="0" w:color="auto"/>
                            <w:right w:val="none" w:sz="0" w:space="0" w:color="auto"/>
                          </w:divBdr>
                          <w:divsChild>
                            <w:div w:id="285628807">
                              <w:marLeft w:val="0"/>
                              <w:marRight w:val="0"/>
                              <w:marTop w:val="0"/>
                              <w:marBottom w:val="0"/>
                              <w:divBdr>
                                <w:top w:val="none" w:sz="0" w:space="0" w:color="auto"/>
                                <w:left w:val="none" w:sz="0" w:space="0" w:color="auto"/>
                                <w:bottom w:val="none" w:sz="0" w:space="0" w:color="auto"/>
                                <w:right w:val="none" w:sz="0" w:space="0" w:color="auto"/>
                              </w:divBdr>
                              <w:divsChild>
                                <w:div w:id="1199465369">
                                  <w:marLeft w:val="0"/>
                                  <w:marRight w:val="0"/>
                                  <w:marTop w:val="0"/>
                                  <w:marBottom w:val="0"/>
                                  <w:divBdr>
                                    <w:top w:val="none" w:sz="0" w:space="0" w:color="auto"/>
                                    <w:left w:val="none" w:sz="0" w:space="0" w:color="auto"/>
                                    <w:bottom w:val="none" w:sz="0" w:space="0" w:color="auto"/>
                                    <w:right w:val="none" w:sz="0" w:space="0" w:color="auto"/>
                                  </w:divBdr>
                                  <w:divsChild>
                                    <w:div w:id="17344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02330">
      <w:bodyDiv w:val="1"/>
      <w:marLeft w:val="0"/>
      <w:marRight w:val="0"/>
      <w:marTop w:val="0"/>
      <w:marBottom w:val="0"/>
      <w:divBdr>
        <w:top w:val="none" w:sz="0" w:space="0" w:color="auto"/>
        <w:left w:val="none" w:sz="0" w:space="0" w:color="auto"/>
        <w:bottom w:val="none" w:sz="0" w:space="0" w:color="auto"/>
        <w:right w:val="none" w:sz="0" w:space="0" w:color="auto"/>
      </w:divBdr>
      <w:divsChild>
        <w:div w:id="423300887">
          <w:marLeft w:val="0"/>
          <w:marRight w:val="0"/>
          <w:marTop w:val="150"/>
          <w:marBottom w:val="0"/>
          <w:divBdr>
            <w:top w:val="none" w:sz="0" w:space="0" w:color="auto"/>
            <w:left w:val="none" w:sz="0" w:space="0" w:color="auto"/>
            <w:bottom w:val="none" w:sz="0" w:space="0" w:color="auto"/>
            <w:right w:val="none" w:sz="0" w:space="0" w:color="auto"/>
          </w:divBdr>
          <w:divsChild>
            <w:div w:id="506679119">
              <w:marLeft w:val="0"/>
              <w:marRight w:val="0"/>
              <w:marTop w:val="0"/>
              <w:marBottom w:val="0"/>
              <w:divBdr>
                <w:top w:val="none" w:sz="0" w:space="0" w:color="auto"/>
                <w:left w:val="none" w:sz="0" w:space="0" w:color="auto"/>
                <w:bottom w:val="none" w:sz="0" w:space="0" w:color="auto"/>
                <w:right w:val="none" w:sz="0" w:space="0" w:color="auto"/>
              </w:divBdr>
              <w:divsChild>
                <w:div w:id="505095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011468">
          <w:marLeft w:val="0"/>
          <w:marRight w:val="0"/>
          <w:marTop w:val="0"/>
          <w:marBottom w:val="0"/>
          <w:divBdr>
            <w:top w:val="none" w:sz="0" w:space="0" w:color="auto"/>
            <w:left w:val="none" w:sz="0" w:space="0" w:color="auto"/>
            <w:bottom w:val="none" w:sz="0" w:space="0" w:color="auto"/>
            <w:right w:val="none" w:sz="0" w:space="0" w:color="auto"/>
          </w:divBdr>
          <w:divsChild>
            <w:div w:id="16593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397">
      <w:bodyDiv w:val="1"/>
      <w:marLeft w:val="0"/>
      <w:marRight w:val="0"/>
      <w:marTop w:val="0"/>
      <w:marBottom w:val="0"/>
      <w:divBdr>
        <w:top w:val="none" w:sz="0" w:space="0" w:color="auto"/>
        <w:left w:val="none" w:sz="0" w:space="0" w:color="auto"/>
        <w:bottom w:val="none" w:sz="0" w:space="0" w:color="auto"/>
        <w:right w:val="none" w:sz="0" w:space="0" w:color="auto"/>
      </w:divBdr>
      <w:divsChild>
        <w:div w:id="80682707">
          <w:marLeft w:val="0"/>
          <w:marRight w:val="0"/>
          <w:marTop w:val="0"/>
          <w:marBottom w:val="150"/>
          <w:divBdr>
            <w:top w:val="none" w:sz="0" w:space="0" w:color="auto"/>
            <w:left w:val="none" w:sz="0" w:space="0" w:color="auto"/>
            <w:bottom w:val="none" w:sz="0" w:space="0" w:color="auto"/>
            <w:right w:val="none" w:sz="0" w:space="0" w:color="auto"/>
          </w:divBdr>
          <w:divsChild>
            <w:div w:id="623511733">
              <w:marLeft w:val="0"/>
              <w:marRight w:val="0"/>
              <w:marTop w:val="0"/>
              <w:marBottom w:val="0"/>
              <w:divBdr>
                <w:top w:val="none" w:sz="0" w:space="0" w:color="auto"/>
                <w:left w:val="none" w:sz="0" w:space="0" w:color="auto"/>
                <w:bottom w:val="none" w:sz="0" w:space="0" w:color="auto"/>
                <w:right w:val="none" w:sz="0" w:space="0" w:color="auto"/>
              </w:divBdr>
              <w:divsChild>
                <w:div w:id="1659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657">
          <w:marLeft w:val="0"/>
          <w:marRight w:val="0"/>
          <w:marTop w:val="0"/>
          <w:marBottom w:val="150"/>
          <w:divBdr>
            <w:top w:val="none" w:sz="0" w:space="0" w:color="auto"/>
            <w:left w:val="none" w:sz="0" w:space="0" w:color="auto"/>
            <w:bottom w:val="none" w:sz="0" w:space="0" w:color="auto"/>
            <w:right w:val="none" w:sz="0" w:space="0" w:color="auto"/>
          </w:divBdr>
        </w:div>
        <w:div w:id="610161678">
          <w:marLeft w:val="0"/>
          <w:marRight w:val="0"/>
          <w:marTop w:val="0"/>
          <w:marBottom w:val="0"/>
          <w:divBdr>
            <w:top w:val="none" w:sz="0" w:space="0" w:color="auto"/>
            <w:left w:val="none" w:sz="0" w:space="0" w:color="auto"/>
            <w:bottom w:val="none" w:sz="0" w:space="0" w:color="auto"/>
            <w:right w:val="none" w:sz="0" w:space="0" w:color="auto"/>
          </w:divBdr>
          <w:divsChild>
            <w:div w:id="6982433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155427">
      <w:bodyDiv w:val="1"/>
      <w:marLeft w:val="0"/>
      <w:marRight w:val="0"/>
      <w:marTop w:val="0"/>
      <w:marBottom w:val="0"/>
      <w:divBdr>
        <w:top w:val="none" w:sz="0" w:space="0" w:color="auto"/>
        <w:left w:val="none" w:sz="0" w:space="0" w:color="auto"/>
        <w:bottom w:val="none" w:sz="0" w:space="0" w:color="auto"/>
        <w:right w:val="none" w:sz="0" w:space="0" w:color="auto"/>
      </w:divBdr>
      <w:divsChild>
        <w:div w:id="30886943">
          <w:marLeft w:val="0"/>
          <w:marRight w:val="0"/>
          <w:marTop w:val="0"/>
          <w:marBottom w:val="150"/>
          <w:divBdr>
            <w:top w:val="none" w:sz="0" w:space="0" w:color="auto"/>
            <w:left w:val="none" w:sz="0" w:space="0" w:color="auto"/>
            <w:bottom w:val="none" w:sz="0" w:space="0" w:color="auto"/>
            <w:right w:val="none" w:sz="0" w:space="0" w:color="auto"/>
          </w:divBdr>
        </w:div>
        <w:div w:id="175926607">
          <w:marLeft w:val="0"/>
          <w:marRight w:val="0"/>
          <w:marTop w:val="0"/>
          <w:marBottom w:val="150"/>
          <w:divBdr>
            <w:top w:val="none" w:sz="0" w:space="0" w:color="auto"/>
            <w:left w:val="none" w:sz="0" w:space="0" w:color="auto"/>
            <w:bottom w:val="none" w:sz="0" w:space="0" w:color="auto"/>
            <w:right w:val="none" w:sz="0" w:space="0" w:color="auto"/>
          </w:divBdr>
        </w:div>
        <w:div w:id="276527424">
          <w:marLeft w:val="0"/>
          <w:marRight w:val="0"/>
          <w:marTop w:val="0"/>
          <w:marBottom w:val="150"/>
          <w:divBdr>
            <w:top w:val="none" w:sz="0" w:space="0" w:color="auto"/>
            <w:left w:val="none" w:sz="0" w:space="0" w:color="auto"/>
            <w:bottom w:val="none" w:sz="0" w:space="0" w:color="auto"/>
            <w:right w:val="none" w:sz="0" w:space="0" w:color="auto"/>
          </w:divBdr>
        </w:div>
        <w:div w:id="575214428">
          <w:marLeft w:val="0"/>
          <w:marRight w:val="0"/>
          <w:marTop w:val="0"/>
          <w:marBottom w:val="150"/>
          <w:divBdr>
            <w:top w:val="none" w:sz="0" w:space="0" w:color="auto"/>
            <w:left w:val="none" w:sz="0" w:space="0" w:color="auto"/>
            <w:bottom w:val="none" w:sz="0" w:space="0" w:color="auto"/>
            <w:right w:val="none" w:sz="0" w:space="0" w:color="auto"/>
          </w:divBdr>
        </w:div>
        <w:div w:id="897740854">
          <w:marLeft w:val="0"/>
          <w:marRight w:val="0"/>
          <w:marTop w:val="0"/>
          <w:marBottom w:val="150"/>
          <w:divBdr>
            <w:top w:val="none" w:sz="0" w:space="0" w:color="auto"/>
            <w:left w:val="none" w:sz="0" w:space="0" w:color="auto"/>
            <w:bottom w:val="none" w:sz="0" w:space="0" w:color="auto"/>
            <w:right w:val="none" w:sz="0" w:space="0" w:color="auto"/>
          </w:divBdr>
        </w:div>
        <w:div w:id="1003509400">
          <w:marLeft w:val="0"/>
          <w:marRight w:val="0"/>
          <w:marTop w:val="0"/>
          <w:marBottom w:val="150"/>
          <w:divBdr>
            <w:top w:val="none" w:sz="0" w:space="0" w:color="auto"/>
            <w:left w:val="none" w:sz="0" w:space="0" w:color="auto"/>
            <w:bottom w:val="none" w:sz="0" w:space="0" w:color="auto"/>
            <w:right w:val="none" w:sz="0" w:space="0" w:color="auto"/>
          </w:divBdr>
        </w:div>
        <w:div w:id="1146625623">
          <w:marLeft w:val="0"/>
          <w:marRight w:val="0"/>
          <w:marTop w:val="0"/>
          <w:marBottom w:val="150"/>
          <w:divBdr>
            <w:top w:val="none" w:sz="0" w:space="0" w:color="auto"/>
            <w:left w:val="none" w:sz="0" w:space="0" w:color="auto"/>
            <w:bottom w:val="none" w:sz="0" w:space="0" w:color="auto"/>
            <w:right w:val="none" w:sz="0" w:space="0" w:color="auto"/>
          </w:divBdr>
        </w:div>
        <w:div w:id="1742482363">
          <w:marLeft w:val="0"/>
          <w:marRight w:val="0"/>
          <w:marTop w:val="0"/>
          <w:marBottom w:val="150"/>
          <w:divBdr>
            <w:top w:val="none" w:sz="0" w:space="0" w:color="auto"/>
            <w:left w:val="none" w:sz="0" w:space="0" w:color="auto"/>
            <w:bottom w:val="none" w:sz="0" w:space="0" w:color="auto"/>
            <w:right w:val="none" w:sz="0" w:space="0" w:color="auto"/>
          </w:divBdr>
        </w:div>
        <w:div w:id="2048212745">
          <w:marLeft w:val="0"/>
          <w:marRight w:val="0"/>
          <w:marTop w:val="0"/>
          <w:marBottom w:val="150"/>
          <w:divBdr>
            <w:top w:val="none" w:sz="0" w:space="0" w:color="auto"/>
            <w:left w:val="none" w:sz="0" w:space="0" w:color="auto"/>
            <w:bottom w:val="none" w:sz="0" w:space="0" w:color="auto"/>
            <w:right w:val="none" w:sz="0" w:space="0" w:color="auto"/>
          </w:divBdr>
        </w:div>
      </w:divsChild>
    </w:div>
    <w:div w:id="1305158827">
      <w:bodyDiv w:val="1"/>
      <w:marLeft w:val="0"/>
      <w:marRight w:val="0"/>
      <w:marTop w:val="0"/>
      <w:marBottom w:val="0"/>
      <w:divBdr>
        <w:top w:val="none" w:sz="0" w:space="0" w:color="auto"/>
        <w:left w:val="none" w:sz="0" w:space="0" w:color="auto"/>
        <w:bottom w:val="none" w:sz="0" w:space="0" w:color="auto"/>
        <w:right w:val="none" w:sz="0" w:space="0" w:color="auto"/>
      </w:divBdr>
      <w:divsChild>
        <w:div w:id="1174032258">
          <w:marLeft w:val="0"/>
          <w:marRight w:val="0"/>
          <w:marTop w:val="0"/>
          <w:marBottom w:val="0"/>
          <w:divBdr>
            <w:top w:val="none" w:sz="0" w:space="0" w:color="auto"/>
            <w:left w:val="none" w:sz="0" w:space="0" w:color="auto"/>
            <w:bottom w:val="none" w:sz="0" w:space="0" w:color="auto"/>
            <w:right w:val="none" w:sz="0" w:space="0" w:color="auto"/>
          </w:divBdr>
        </w:div>
      </w:divsChild>
    </w:div>
    <w:div w:id="1305543269">
      <w:bodyDiv w:val="1"/>
      <w:marLeft w:val="0"/>
      <w:marRight w:val="0"/>
      <w:marTop w:val="0"/>
      <w:marBottom w:val="0"/>
      <w:divBdr>
        <w:top w:val="none" w:sz="0" w:space="0" w:color="auto"/>
        <w:left w:val="none" w:sz="0" w:space="0" w:color="auto"/>
        <w:bottom w:val="none" w:sz="0" w:space="0" w:color="auto"/>
        <w:right w:val="none" w:sz="0" w:space="0" w:color="auto"/>
      </w:divBdr>
      <w:divsChild>
        <w:div w:id="408311562">
          <w:marLeft w:val="0"/>
          <w:marRight w:val="0"/>
          <w:marTop w:val="0"/>
          <w:marBottom w:val="150"/>
          <w:divBdr>
            <w:top w:val="none" w:sz="0" w:space="0" w:color="auto"/>
            <w:left w:val="none" w:sz="0" w:space="0" w:color="auto"/>
            <w:bottom w:val="none" w:sz="0" w:space="0" w:color="auto"/>
            <w:right w:val="none" w:sz="0" w:space="0" w:color="auto"/>
          </w:divBdr>
          <w:divsChild>
            <w:div w:id="1004087803">
              <w:marLeft w:val="0"/>
              <w:marRight w:val="0"/>
              <w:marTop w:val="0"/>
              <w:marBottom w:val="0"/>
              <w:divBdr>
                <w:top w:val="none" w:sz="0" w:space="0" w:color="auto"/>
                <w:left w:val="none" w:sz="0" w:space="0" w:color="auto"/>
                <w:bottom w:val="none" w:sz="0" w:space="0" w:color="auto"/>
                <w:right w:val="none" w:sz="0" w:space="0" w:color="auto"/>
              </w:divBdr>
              <w:divsChild>
                <w:div w:id="9329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657">
          <w:marLeft w:val="0"/>
          <w:marRight w:val="0"/>
          <w:marTop w:val="0"/>
          <w:marBottom w:val="150"/>
          <w:divBdr>
            <w:top w:val="none" w:sz="0" w:space="0" w:color="auto"/>
            <w:left w:val="none" w:sz="0" w:space="0" w:color="auto"/>
            <w:bottom w:val="none" w:sz="0" w:space="0" w:color="auto"/>
            <w:right w:val="none" w:sz="0" w:space="0" w:color="auto"/>
          </w:divBdr>
        </w:div>
        <w:div w:id="1494221379">
          <w:marLeft w:val="0"/>
          <w:marRight w:val="0"/>
          <w:marTop w:val="0"/>
          <w:marBottom w:val="0"/>
          <w:divBdr>
            <w:top w:val="none" w:sz="0" w:space="0" w:color="auto"/>
            <w:left w:val="none" w:sz="0" w:space="0" w:color="auto"/>
            <w:bottom w:val="none" w:sz="0" w:space="0" w:color="auto"/>
            <w:right w:val="none" w:sz="0" w:space="0" w:color="auto"/>
          </w:divBdr>
          <w:divsChild>
            <w:div w:id="1189217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546794">
      <w:bodyDiv w:val="1"/>
      <w:marLeft w:val="0"/>
      <w:marRight w:val="0"/>
      <w:marTop w:val="0"/>
      <w:marBottom w:val="0"/>
      <w:divBdr>
        <w:top w:val="none" w:sz="0" w:space="0" w:color="auto"/>
        <w:left w:val="none" w:sz="0" w:space="0" w:color="auto"/>
        <w:bottom w:val="none" w:sz="0" w:space="0" w:color="auto"/>
        <w:right w:val="none" w:sz="0" w:space="0" w:color="auto"/>
      </w:divBdr>
      <w:divsChild>
        <w:div w:id="713575445">
          <w:marLeft w:val="0"/>
          <w:marRight w:val="0"/>
          <w:marTop w:val="0"/>
          <w:marBottom w:val="0"/>
          <w:divBdr>
            <w:top w:val="none" w:sz="0" w:space="0" w:color="auto"/>
            <w:left w:val="none" w:sz="0" w:space="0" w:color="auto"/>
            <w:bottom w:val="none" w:sz="0" w:space="0" w:color="auto"/>
            <w:right w:val="none" w:sz="0" w:space="0" w:color="auto"/>
          </w:divBdr>
          <w:divsChild>
            <w:div w:id="111090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5619318">
      <w:bodyDiv w:val="1"/>
      <w:marLeft w:val="0"/>
      <w:marRight w:val="0"/>
      <w:marTop w:val="0"/>
      <w:marBottom w:val="0"/>
      <w:divBdr>
        <w:top w:val="none" w:sz="0" w:space="0" w:color="auto"/>
        <w:left w:val="none" w:sz="0" w:space="0" w:color="auto"/>
        <w:bottom w:val="none" w:sz="0" w:space="0" w:color="auto"/>
        <w:right w:val="none" w:sz="0" w:space="0" w:color="auto"/>
      </w:divBdr>
      <w:divsChild>
        <w:div w:id="1341421331">
          <w:marLeft w:val="0"/>
          <w:marRight w:val="0"/>
          <w:marTop w:val="0"/>
          <w:marBottom w:val="0"/>
          <w:divBdr>
            <w:top w:val="none" w:sz="0" w:space="0" w:color="auto"/>
            <w:left w:val="none" w:sz="0" w:space="0" w:color="auto"/>
            <w:bottom w:val="none" w:sz="0" w:space="0" w:color="auto"/>
            <w:right w:val="none" w:sz="0" w:space="0" w:color="auto"/>
          </w:divBdr>
          <w:divsChild>
            <w:div w:id="1070810556">
              <w:marLeft w:val="0"/>
              <w:marRight w:val="0"/>
              <w:marTop w:val="0"/>
              <w:marBottom w:val="0"/>
              <w:divBdr>
                <w:top w:val="none" w:sz="0" w:space="0" w:color="auto"/>
                <w:left w:val="none" w:sz="0" w:space="0" w:color="auto"/>
                <w:bottom w:val="none" w:sz="0" w:space="0" w:color="auto"/>
                <w:right w:val="none" w:sz="0" w:space="0" w:color="auto"/>
              </w:divBdr>
              <w:divsChild>
                <w:div w:id="885262091">
                  <w:marLeft w:val="0"/>
                  <w:marRight w:val="0"/>
                  <w:marTop w:val="0"/>
                  <w:marBottom w:val="0"/>
                  <w:divBdr>
                    <w:top w:val="none" w:sz="0" w:space="0" w:color="auto"/>
                    <w:left w:val="none" w:sz="0" w:space="0" w:color="auto"/>
                    <w:bottom w:val="none" w:sz="0" w:space="0" w:color="auto"/>
                    <w:right w:val="none" w:sz="0" w:space="0" w:color="auto"/>
                  </w:divBdr>
                  <w:divsChild>
                    <w:div w:id="1788155987">
                      <w:marLeft w:val="0"/>
                      <w:marRight w:val="0"/>
                      <w:marTop w:val="0"/>
                      <w:marBottom w:val="0"/>
                      <w:divBdr>
                        <w:top w:val="none" w:sz="0" w:space="0" w:color="auto"/>
                        <w:left w:val="none" w:sz="0" w:space="0" w:color="auto"/>
                        <w:bottom w:val="none" w:sz="0" w:space="0" w:color="auto"/>
                        <w:right w:val="none" w:sz="0" w:space="0" w:color="auto"/>
                      </w:divBdr>
                      <w:divsChild>
                        <w:div w:id="1290940686">
                          <w:marLeft w:val="0"/>
                          <w:marRight w:val="0"/>
                          <w:marTop w:val="0"/>
                          <w:marBottom w:val="0"/>
                          <w:divBdr>
                            <w:top w:val="none" w:sz="0" w:space="0" w:color="auto"/>
                            <w:left w:val="none" w:sz="0" w:space="0" w:color="auto"/>
                            <w:bottom w:val="none" w:sz="0" w:space="0" w:color="auto"/>
                            <w:right w:val="none" w:sz="0" w:space="0" w:color="auto"/>
                          </w:divBdr>
                          <w:divsChild>
                            <w:div w:id="1741557286">
                              <w:marLeft w:val="0"/>
                              <w:marRight w:val="0"/>
                              <w:marTop w:val="0"/>
                              <w:marBottom w:val="0"/>
                              <w:divBdr>
                                <w:top w:val="none" w:sz="0" w:space="0" w:color="auto"/>
                                <w:left w:val="none" w:sz="0" w:space="0" w:color="auto"/>
                                <w:bottom w:val="none" w:sz="0" w:space="0" w:color="auto"/>
                                <w:right w:val="none" w:sz="0" w:space="0" w:color="auto"/>
                              </w:divBdr>
                              <w:divsChild>
                                <w:div w:id="538205537">
                                  <w:marLeft w:val="0"/>
                                  <w:marRight w:val="0"/>
                                  <w:marTop w:val="0"/>
                                  <w:marBottom w:val="0"/>
                                  <w:divBdr>
                                    <w:top w:val="none" w:sz="0" w:space="0" w:color="auto"/>
                                    <w:left w:val="none" w:sz="0" w:space="0" w:color="auto"/>
                                    <w:bottom w:val="none" w:sz="0" w:space="0" w:color="auto"/>
                                    <w:right w:val="none" w:sz="0" w:space="0" w:color="auto"/>
                                  </w:divBdr>
                                  <w:divsChild>
                                    <w:div w:id="84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626402">
      <w:bodyDiv w:val="1"/>
      <w:marLeft w:val="0"/>
      <w:marRight w:val="0"/>
      <w:marTop w:val="0"/>
      <w:marBottom w:val="0"/>
      <w:divBdr>
        <w:top w:val="none" w:sz="0" w:space="0" w:color="auto"/>
        <w:left w:val="none" w:sz="0" w:space="0" w:color="auto"/>
        <w:bottom w:val="none" w:sz="0" w:space="0" w:color="auto"/>
        <w:right w:val="none" w:sz="0" w:space="0" w:color="auto"/>
      </w:divBdr>
      <w:divsChild>
        <w:div w:id="1781531887">
          <w:marLeft w:val="0"/>
          <w:marRight w:val="0"/>
          <w:marTop w:val="0"/>
          <w:marBottom w:val="150"/>
          <w:divBdr>
            <w:top w:val="none" w:sz="0" w:space="0" w:color="auto"/>
            <w:left w:val="none" w:sz="0" w:space="0" w:color="auto"/>
            <w:bottom w:val="none" w:sz="0" w:space="0" w:color="auto"/>
            <w:right w:val="none" w:sz="0" w:space="0" w:color="auto"/>
          </w:divBdr>
          <w:divsChild>
            <w:div w:id="813149">
              <w:marLeft w:val="0"/>
              <w:marRight w:val="0"/>
              <w:marTop w:val="0"/>
              <w:marBottom w:val="0"/>
              <w:divBdr>
                <w:top w:val="none" w:sz="0" w:space="0" w:color="auto"/>
                <w:left w:val="none" w:sz="0" w:space="0" w:color="auto"/>
                <w:bottom w:val="none" w:sz="0" w:space="0" w:color="auto"/>
                <w:right w:val="none" w:sz="0" w:space="0" w:color="auto"/>
              </w:divBdr>
              <w:divsChild>
                <w:div w:id="19973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1583">
          <w:marLeft w:val="0"/>
          <w:marRight w:val="0"/>
          <w:marTop w:val="0"/>
          <w:marBottom w:val="150"/>
          <w:divBdr>
            <w:top w:val="none" w:sz="0" w:space="0" w:color="auto"/>
            <w:left w:val="none" w:sz="0" w:space="0" w:color="auto"/>
            <w:bottom w:val="none" w:sz="0" w:space="0" w:color="auto"/>
            <w:right w:val="none" w:sz="0" w:space="0" w:color="auto"/>
          </w:divBdr>
        </w:div>
        <w:div w:id="340010973">
          <w:marLeft w:val="0"/>
          <w:marRight w:val="0"/>
          <w:marTop w:val="0"/>
          <w:marBottom w:val="0"/>
          <w:divBdr>
            <w:top w:val="none" w:sz="0" w:space="0" w:color="auto"/>
            <w:left w:val="none" w:sz="0" w:space="0" w:color="auto"/>
            <w:bottom w:val="none" w:sz="0" w:space="0" w:color="auto"/>
            <w:right w:val="none" w:sz="0" w:space="0" w:color="auto"/>
          </w:divBdr>
          <w:divsChild>
            <w:div w:id="6081231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739463">
      <w:bodyDiv w:val="1"/>
      <w:marLeft w:val="0"/>
      <w:marRight w:val="0"/>
      <w:marTop w:val="0"/>
      <w:marBottom w:val="0"/>
      <w:divBdr>
        <w:top w:val="none" w:sz="0" w:space="0" w:color="auto"/>
        <w:left w:val="none" w:sz="0" w:space="0" w:color="auto"/>
        <w:bottom w:val="none" w:sz="0" w:space="0" w:color="auto"/>
        <w:right w:val="none" w:sz="0" w:space="0" w:color="auto"/>
      </w:divBdr>
    </w:div>
    <w:div w:id="1305887732">
      <w:bodyDiv w:val="1"/>
      <w:marLeft w:val="0"/>
      <w:marRight w:val="0"/>
      <w:marTop w:val="0"/>
      <w:marBottom w:val="0"/>
      <w:divBdr>
        <w:top w:val="none" w:sz="0" w:space="0" w:color="auto"/>
        <w:left w:val="none" w:sz="0" w:space="0" w:color="auto"/>
        <w:bottom w:val="none" w:sz="0" w:space="0" w:color="auto"/>
        <w:right w:val="none" w:sz="0" w:space="0" w:color="auto"/>
      </w:divBdr>
      <w:divsChild>
        <w:div w:id="947077714">
          <w:marLeft w:val="0"/>
          <w:marRight w:val="0"/>
          <w:marTop w:val="0"/>
          <w:marBottom w:val="0"/>
          <w:divBdr>
            <w:top w:val="none" w:sz="0" w:space="0" w:color="auto"/>
            <w:left w:val="none" w:sz="0" w:space="0" w:color="auto"/>
            <w:bottom w:val="none" w:sz="0" w:space="0" w:color="auto"/>
            <w:right w:val="none" w:sz="0" w:space="0" w:color="auto"/>
          </w:divBdr>
        </w:div>
        <w:div w:id="1887134498">
          <w:marLeft w:val="0"/>
          <w:marRight w:val="0"/>
          <w:marTop w:val="0"/>
          <w:marBottom w:val="150"/>
          <w:divBdr>
            <w:top w:val="none" w:sz="0" w:space="0" w:color="auto"/>
            <w:left w:val="none" w:sz="0" w:space="0" w:color="auto"/>
            <w:bottom w:val="none" w:sz="0" w:space="0" w:color="auto"/>
            <w:right w:val="none" w:sz="0" w:space="0" w:color="auto"/>
          </w:divBdr>
        </w:div>
      </w:divsChild>
    </w:div>
    <w:div w:id="1305967033">
      <w:bodyDiv w:val="1"/>
      <w:marLeft w:val="0"/>
      <w:marRight w:val="0"/>
      <w:marTop w:val="0"/>
      <w:marBottom w:val="0"/>
      <w:divBdr>
        <w:top w:val="none" w:sz="0" w:space="0" w:color="auto"/>
        <w:left w:val="none" w:sz="0" w:space="0" w:color="auto"/>
        <w:bottom w:val="none" w:sz="0" w:space="0" w:color="auto"/>
        <w:right w:val="none" w:sz="0" w:space="0" w:color="auto"/>
      </w:divBdr>
      <w:divsChild>
        <w:div w:id="266623885">
          <w:marLeft w:val="0"/>
          <w:marRight w:val="0"/>
          <w:marTop w:val="0"/>
          <w:marBottom w:val="0"/>
          <w:divBdr>
            <w:top w:val="none" w:sz="0" w:space="0" w:color="auto"/>
            <w:left w:val="none" w:sz="0" w:space="0" w:color="auto"/>
            <w:bottom w:val="dotted" w:sz="6" w:space="4" w:color="DDDDDD"/>
            <w:right w:val="none" w:sz="0" w:space="0" w:color="auto"/>
          </w:divBdr>
        </w:div>
      </w:divsChild>
    </w:div>
    <w:div w:id="1306085512">
      <w:bodyDiv w:val="1"/>
      <w:marLeft w:val="0"/>
      <w:marRight w:val="0"/>
      <w:marTop w:val="0"/>
      <w:marBottom w:val="0"/>
      <w:divBdr>
        <w:top w:val="none" w:sz="0" w:space="0" w:color="auto"/>
        <w:left w:val="none" w:sz="0" w:space="0" w:color="auto"/>
        <w:bottom w:val="none" w:sz="0" w:space="0" w:color="auto"/>
        <w:right w:val="none" w:sz="0" w:space="0" w:color="auto"/>
      </w:divBdr>
      <w:divsChild>
        <w:div w:id="1458714550">
          <w:marLeft w:val="0"/>
          <w:marRight w:val="0"/>
          <w:marTop w:val="0"/>
          <w:marBottom w:val="0"/>
          <w:divBdr>
            <w:top w:val="none" w:sz="0" w:space="0" w:color="auto"/>
            <w:left w:val="none" w:sz="0" w:space="0" w:color="auto"/>
            <w:bottom w:val="none" w:sz="0" w:space="0" w:color="auto"/>
            <w:right w:val="none" w:sz="0" w:space="0" w:color="auto"/>
          </w:divBdr>
        </w:div>
      </w:divsChild>
    </w:div>
    <w:div w:id="1306550295">
      <w:bodyDiv w:val="1"/>
      <w:marLeft w:val="0"/>
      <w:marRight w:val="0"/>
      <w:marTop w:val="0"/>
      <w:marBottom w:val="0"/>
      <w:divBdr>
        <w:top w:val="none" w:sz="0" w:space="0" w:color="auto"/>
        <w:left w:val="none" w:sz="0" w:space="0" w:color="auto"/>
        <w:bottom w:val="none" w:sz="0" w:space="0" w:color="auto"/>
        <w:right w:val="none" w:sz="0" w:space="0" w:color="auto"/>
      </w:divBdr>
      <w:divsChild>
        <w:div w:id="515845659">
          <w:marLeft w:val="0"/>
          <w:marRight w:val="0"/>
          <w:marTop w:val="0"/>
          <w:marBottom w:val="450"/>
          <w:divBdr>
            <w:top w:val="none" w:sz="0" w:space="0" w:color="auto"/>
            <w:left w:val="none" w:sz="0" w:space="0" w:color="auto"/>
            <w:bottom w:val="none" w:sz="0" w:space="0" w:color="auto"/>
            <w:right w:val="none" w:sz="0" w:space="0" w:color="auto"/>
          </w:divBdr>
          <w:divsChild>
            <w:div w:id="1461456471">
              <w:marLeft w:val="0"/>
              <w:marRight w:val="0"/>
              <w:marTop w:val="0"/>
              <w:marBottom w:val="0"/>
              <w:divBdr>
                <w:top w:val="none" w:sz="0" w:space="0" w:color="auto"/>
                <w:left w:val="none" w:sz="0" w:space="0" w:color="auto"/>
                <w:bottom w:val="none" w:sz="0" w:space="0" w:color="auto"/>
                <w:right w:val="none" w:sz="0" w:space="0" w:color="auto"/>
              </w:divBdr>
              <w:divsChild>
                <w:div w:id="842163262">
                  <w:marLeft w:val="0"/>
                  <w:marRight w:val="0"/>
                  <w:marTop w:val="0"/>
                  <w:marBottom w:val="0"/>
                  <w:divBdr>
                    <w:top w:val="none" w:sz="0" w:space="0" w:color="auto"/>
                    <w:left w:val="none" w:sz="0" w:space="0" w:color="auto"/>
                    <w:bottom w:val="none" w:sz="0" w:space="0" w:color="auto"/>
                    <w:right w:val="none" w:sz="0" w:space="0" w:color="auto"/>
                  </w:divBdr>
                  <w:divsChild>
                    <w:div w:id="209459077">
                      <w:marLeft w:val="0"/>
                      <w:marRight w:val="0"/>
                      <w:marTop w:val="0"/>
                      <w:marBottom w:val="0"/>
                      <w:divBdr>
                        <w:top w:val="none" w:sz="0" w:space="0" w:color="auto"/>
                        <w:left w:val="none" w:sz="0" w:space="0" w:color="auto"/>
                        <w:bottom w:val="none" w:sz="0" w:space="0" w:color="auto"/>
                        <w:right w:val="none" w:sz="0" w:space="0" w:color="auto"/>
                      </w:divBdr>
                      <w:divsChild>
                        <w:div w:id="2141918136">
                          <w:marLeft w:val="0"/>
                          <w:marRight w:val="0"/>
                          <w:marTop w:val="0"/>
                          <w:marBottom w:val="0"/>
                          <w:divBdr>
                            <w:top w:val="none" w:sz="0" w:space="0" w:color="auto"/>
                            <w:left w:val="none" w:sz="0" w:space="0" w:color="auto"/>
                            <w:bottom w:val="none" w:sz="0" w:space="0" w:color="auto"/>
                            <w:right w:val="none" w:sz="0" w:space="0" w:color="auto"/>
                          </w:divBdr>
                          <w:divsChild>
                            <w:div w:id="864053715">
                              <w:marLeft w:val="0"/>
                              <w:marRight w:val="0"/>
                              <w:marTop w:val="0"/>
                              <w:marBottom w:val="0"/>
                              <w:divBdr>
                                <w:top w:val="none" w:sz="0" w:space="0" w:color="auto"/>
                                <w:left w:val="none" w:sz="0" w:space="0" w:color="auto"/>
                                <w:bottom w:val="none" w:sz="0" w:space="0" w:color="auto"/>
                                <w:right w:val="none" w:sz="0" w:space="0" w:color="auto"/>
                              </w:divBdr>
                            </w:div>
                            <w:div w:id="1441299468">
                              <w:marLeft w:val="0"/>
                              <w:marRight w:val="0"/>
                              <w:marTop w:val="0"/>
                              <w:marBottom w:val="0"/>
                              <w:divBdr>
                                <w:top w:val="none" w:sz="0" w:space="0" w:color="auto"/>
                                <w:left w:val="none" w:sz="0" w:space="0" w:color="auto"/>
                                <w:bottom w:val="none" w:sz="0" w:space="0" w:color="auto"/>
                                <w:right w:val="none" w:sz="0" w:space="0" w:color="auto"/>
                              </w:divBdr>
                            </w:div>
                            <w:div w:id="18941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9463">
                      <w:marLeft w:val="0"/>
                      <w:marRight w:val="0"/>
                      <w:marTop w:val="0"/>
                      <w:marBottom w:val="0"/>
                      <w:divBdr>
                        <w:top w:val="none" w:sz="0" w:space="0" w:color="auto"/>
                        <w:left w:val="none" w:sz="0" w:space="0" w:color="auto"/>
                        <w:bottom w:val="none" w:sz="0" w:space="0" w:color="auto"/>
                        <w:right w:val="none" w:sz="0" w:space="0" w:color="auto"/>
                      </w:divBdr>
                      <w:divsChild>
                        <w:div w:id="2010596813">
                          <w:marLeft w:val="0"/>
                          <w:marRight w:val="0"/>
                          <w:marTop w:val="0"/>
                          <w:marBottom w:val="225"/>
                          <w:divBdr>
                            <w:top w:val="none" w:sz="0" w:space="0" w:color="auto"/>
                            <w:left w:val="none" w:sz="0" w:space="0" w:color="auto"/>
                            <w:bottom w:val="none" w:sz="0" w:space="0" w:color="auto"/>
                            <w:right w:val="none" w:sz="0" w:space="0" w:color="auto"/>
                          </w:divBdr>
                          <w:divsChild>
                            <w:div w:id="16303577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4544782">
          <w:marLeft w:val="0"/>
          <w:marRight w:val="0"/>
          <w:marTop w:val="0"/>
          <w:marBottom w:val="375"/>
          <w:divBdr>
            <w:top w:val="none" w:sz="0" w:space="0" w:color="auto"/>
            <w:left w:val="none" w:sz="0" w:space="0" w:color="auto"/>
            <w:bottom w:val="dotted" w:sz="6" w:space="14" w:color="C2C2C2"/>
            <w:right w:val="none" w:sz="0" w:space="0" w:color="auto"/>
          </w:divBdr>
          <w:divsChild>
            <w:div w:id="256601772">
              <w:marLeft w:val="0"/>
              <w:marRight w:val="0"/>
              <w:marTop w:val="0"/>
              <w:marBottom w:val="0"/>
              <w:divBdr>
                <w:top w:val="none" w:sz="0" w:space="0" w:color="auto"/>
                <w:left w:val="none" w:sz="0" w:space="0" w:color="auto"/>
                <w:bottom w:val="none" w:sz="0" w:space="0" w:color="auto"/>
                <w:right w:val="none" w:sz="0" w:space="0" w:color="auto"/>
              </w:divBdr>
              <w:divsChild>
                <w:div w:id="165363250">
                  <w:marLeft w:val="0"/>
                  <w:marRight w:val="0"/>
                  <w:marTop w:val="0"/>
                  <w:marBottom w:val="0"/>
                  <w:divBdr>
                    <w:top w:val="none" w:sz="0" w:space="0" w:color="auto"/>
                    <w:left w:val="none" w:sz="0" w:space="0" w:color="auto"/>
                    <w:bottom w:val="none" w:sz="0" w:space="0" w:color="auto"/>
                    <w:right w:val="none" w:sz="0" w:space="0" w:color="auto"/>
                  </w:divBdr>
                  <w:divsChild>
                    <w:div w:id="1442721158">
                      <w:marLeft w:val="0"/>
                      <w:marRight w:val="0"/>
                      <w:marTop w:val="0"/>
                      <w:marBottom w:val="0"/>
                      <w:divBdr>
                        <w:top w:val="none" w:sz="0" w:space="0" w:color="auto"/>
                        <w:left w:val="none" w:sz="0" w:space="0" w:color="auto"/>
                        <w:bottom w:val="none" w:sz="0" w:space="0" w:color="auto"/>
                        <w:right w:val="none" w:sz="0" w:space="0" w:color="auto"/>
                      </w:divBdr>
                      <w:divsChild>
                        <w:div w:id="218175555">
                          <w:marLeft w:val="0"/>
                          <w:marRight w:val="0"/>
                          <w:marTop w:val="0"/>
                          <w:marBottom w:val="0"/>
                          <w:divBdr>
                            <w:top w:val="none" w:sz="0" w:space="0" w:color="auto"/>
                            <w:left w:val="none" w:sz="0" w:space="0" w:color="auto"/>
                            <w:bottom w:val="none" w:sz="0" w:space="0" w:color="auto"/>
                            <w:right w:val="none" w:sz="0" w:space="0" w:color="auto"/>
                          </w:divBdr>
                          <w:divsChild>
                            <w:div w:id="9171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128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06621032">
      <w:bodyDiv w:val="1"/>
      <w:marLeft w:val="0"/>
      <w:marRight w:val="0"/>
      <w:marTop w:val="0"/>
      <w:marBottom w:val="0"/>
      <w:divBdr>
        <w:top w:val="none" w:sz="0" w:space="0" w:color="auto"/>
        <w:left w:val="none" w:sz="0" w:space="0" w:color="auto"/>
        <w:bottom w:val="none" w:sz="0" w:space="0" w:color="auto"/>
        <w:right w:val="none" w:sz="0" w:space="0" w:color="auto"/>
      </w:divBdr>
      <w:divsChild>
        <w:div w:id="1210072724">
          <w:marLeft w:val="0"/>
          <w:marRight w:val="0"/>
          <w:marTop w:val="0"/>
          <w:marBottom w:val="150"/>
          <w:divBdr>
            <w:top w:val="none" w:sz="0" w:space="0" w:color="auto"/>
            <w:left w:val="none" w:sz="0" w:space="0" w:color="auto"/>
            <w:bottom w:val="none" w:sz="0" w:space="0" w:color="auto"/>
            <w:right w:val="none" w:sz="0" w:space="0" w:color="auto"/>
          </w:divBdr>
        </w:div>
        <w:div w:id="1573276619">
          <w:marLeft w:val="0"/>
          <w:marRight w:val="0"/>
          <w:marTop w:val="0"/>
          <w:marBottom w:val="0"/>
          <w:divBdr>
            <w:top w:val="none" w:sz="0" w:space="0" w:color="auto"/>
            <w:left w:val="none" w:sz="0" w:space="0" w:color="auto"/>
            <w:bottom w:val="none" w:sz="0" w:space="0" w:color="auto"/>
            <w:right w:val="none" w:sz="0" w:space="0" w:color="auto"/>
          </w:divBdr>
        </w:div>
      </w:divsChild>
    </w:div>
    <w:div w:id="1306623002">
      <w:bodyDiv w:val="1"/>
      <w:marLeft w:val="0"/>
      <w:marRight w:val="0"/>
      <w:marTop w:val="0"/>
      <w:marBottom w:val="0"/>
      <w:divBdr>
        <w:top w:val="none" w:sz="0" w:space="0" w:color="auto"/>
        <w:left w:val="none" w:sz="0" w:space="0" w:color="auto"/>
        <w:bottom w:val="none" w:sz="0" w:space="0" w:color="auto"/>
        <w:right w:val="none" w:sz="0" w:space="0" w:color="auto"/>
      </w:divBdr>
      <w:divsChild>
        <w:div w:id="449780817">
          <w:marLeft w:val="0"/>
          <w:marRight w:val="0"/>
          <w:marTop w:val="0"/>
          <w:marBottom w:val="150"/>
          <w:divBdr>
            <w:top w:val="none" w:sz="0" w:space="0" w:color="auto"/>
            <w:left w:val="none" w:sz="0" w:space="0" w:color="auto"/>
            <w:bottom w:val="none" w:sz="0" w:space="0" w:color="auto"/>
            <w:right w:val="none" w:sz="0" w:space="0" w:color="auto"/>
          </w:divBdr>
        </w:div>
      </w:divsChild>
    </w:div>
    <w:div w:id="1306623707">
      <w:bodyDiv w:val="1"/>
      <w:marLeft w:val="0"/>
      <w:marRight w:val="0"/>
      <w:marTop w:val="0"/>
      <w:marBottom w:val="0"/>
      <w:divBdr>
        <w:top w:val="none" w:sz="0" w:space="0" w:color="auto"/>
        <w:left w:val="none" w:sz="0" w:space="0" w:color="auto"/>
        <w:bottom w:val="none" w:sz="0" w:space="0" w:color="auto"/>
        <w:right w:val="none" w:sz="0" w:space="0" w:color="auto"/>
      </w:divBdr>
      <w:divsChild>
        <w:div w:id="764419837">
          <w:marLeft w:val="0"/>
          <w:marRight w:val="0"/>
          <w:marTop w:val="0"/>
          <w:marBottom w:val="0"/>
          <w:divBdr>
            <w:top w:val="none" w:sz="0" w:space="0" w:color="auto"/>
            <w:left w:val="none" w:sz="0" w:space="0" w:color="auto"/>
            <w:bottom w:val="none" w:sz="0" w:space="0" w:color="auto"/>
            <w:right w:val="none" w:sz="0" w:space="0" w:color="auto"/>
          </w:divBdr>
          <w:divsChild>
            <w:div w:id="1529758365">
              <w:marLeft w:val="0"/>
              <w:marRight w:val="0"/>
              <w:marTop w:val="0"/>
              <w:marBottom w:val="0"/>
              <w:divBdr>
                <w:top w:val="none" w:sz="0" w:space="0" w:color="auto"/>
                <w:left w:val="none" w:sz="0" w:space="0" w:color="auto"/>
                <w:bottom w:val="none" w:sz="0" w:space="0" w:color="auto"/>
                <w:right w:val="none" w:sz="0" w:space="0" w:color="auto"/>
              </w:divBdr>
            </w:div>
          </w:divsChild>
        </w:div>
        <w:div w:id="1172987351">
          <w:marLeft w:val="0"/>
          <w:marRight w:val="0"/>
          <w:marTop w:val="0"/>
          <w:marBottom w:val="150"/>
          <w:divBdr>
            <w:top w:val="none" w:sz="0" w:space="0" w:color="auto"/>
            <w:left w:val="none" w:sz="0" w:space="0" w:color="auto"/>
            <w:bottom w:val="none" w:sz="0" w:space="0" w:color="auto"/>
            <w:right w:val="none" w:sz="0" w:space="0" w:color="auto"/>
          </w:divBdr>
        </w:div>
        <w:div w:id="1249727722">
          <w:marLeft w:val="0"/>
          <w:marRight w:val="0"/>
          <w:marTop w:val="0"/>
          <w:marBottom w:val="150"/>
          <w:divBdr>
            <w:top w:val="none" w:sz="0" w:space="0" w:color="auto"/>
            <w:left w:val="none" w:sz="0" w:space="0" w:color="auto"/>
            <w:bottom w:val="none" w:sz="0" w:space="0" w:color="auto"/>
            <w:right w:val="none" w:sz="0" w:space="0" w:color="auto"/>
          </w:divBdr>
          <w:divsChild>
            <w:div w:id="20869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817">
      <w:bodyDiv w:val="1"/>
      <w:marLeft w:val="0"/>
      <w:marRight w:val="0"/>
      <w:marTop w:val="0"/>
      <w:marBottom w:val="0"/>
      <w:divBdr>
        <w:top w:val="none" w:sz="0" w:space="0" w:color="auto"/>
        <w:left w:val="none" w:sz="0" w:space="0" w:color="auto"/>
        <w:bottom w:val="none" w:sz="0" w:space="0" w:color="auto"/>
        <w:right w:val="none" w:sz="0" w:space="0" w:color="auto"/>
      </w:divBdr>
      <w:divsChild>
        <w:div w:id="566571914">
          <w:marLeft w:val="0"/>
          <w:marRight w:val="0"/>
          <w:marTop w:val="0"/>
          <w:marBottom w:val="0"/>
          <w:divBdr>
            <w:top w:val="none" w:sz="0" w:space="0" w:color="auto"/>
            <w:left w:val="none" w:sz="0" w:space="0" w:color="auto"/>
            <w:bottom w:val="dotted" w:sz="6" w:space="4" w:color="DDDDDD"/>
            <w:right w:val="none" w:sz="0" w:space="0" w:color="auto"/>
          </w:divBdr>
        </w:div>
      </w:divsChild>
    </w:div>
    <w:div w:id="1306930325">
      <w:bodyDiv w:val="1"/>
      <w:marLeft w:val="0"/>
      <w:marRight w:val="0"/>
      <w:marTop w:val="0"/>
      <w:marBottom w:val="0"/>
      <w:divBdr>
        <w:top w:val="none" w:sz="0" w:space="0" w:color="auto"/>
        <w:left w:val="none" w:sz="0" w:space="0" w:color="auto"/>
        <w:bottom w:val="none" w:sz="0" w:space="0" w:color="auto"/>
        <w:right w:val="none" w:sz="0" w:space="0" w:color="auto"/>
      </w:divBdr>
    </w:div>
    <w:div w:id="1306936300">
      <w:bodyDiv w:val="1"/>
      <w:marLeft w:val="0"/>
      <w:marRight w:val="0"/>
      <w:marTop w:val="0"/>
      <w:marBottom w:val="0"/>
      <w:divBdr>
        <w:top w:val="none" w:sz="0" w:space="0" w:color="auto"/>
        <w:left w:val="none" w:sz="0" w:space="0" w:color="auto"/>
        <w:bottom w:val="none" w:sz="0" w:space="0" w:color="auto"/>
        <w:right w:val="none" w:sz="0" w:space="0" w:color="auto"/>
      </w:divBdr>
      <w:divsChild>
        <w:div w:id="1311524330">
          <w:marLeft w:val="0"/>
          <w:marRight w:val="0"/>
          <w:marTop w:val="0"/>
          <w:marBottom w:val="0"/>
          <w:divBdr>
            <w:top w:val="none" w:sz="0" w:space="0" w:color="auto"/>
            <w:left w:val="none" w:sz="0" w:space="0" w:color="auto"/>
            <w:bottom w:val="none" w:sz="0" w:space="0" w:color="auto"/>
            <w:right w:val="none" w:sz="0" w:space="0" w:color="auto"/>
          </w:divBdr>
          <w:divsChild>
            <w:div w:id="1039360486">
              <w:marLeft w:val="0"/>
              <w:marRight w:val="0"/>
              <w:marTop w:val="0"/>
              <w:marBottom w:val="0"/>
              <w:divBdr>
                <w:top w:val="none" w:sz="0" w:space="0" w:color="auto"/>
                <w:left w:val="none" w:sz="0" w:space="0" w:color="auto"/>
                <w:bottom w:val="none" w:sz="0" w:space="0" w:color="auto"/>
                <w:right w:val="none" w:sz="0" w:space="0" w:color="auto"/>
              </w:divBdr>
              <w:divsChild>
                <w:div w:id="1562906680">
                  <w:marLeft w:val="0"/>
                  <w:marRight w:val="0"/>
                  <w:marTop w:val="0"/>
                  <w:marBottom w:val="0"/>
                  <w:divBdr>
                    <w:top w:val="none" w:sz="0" w:space="0" w:color="auto"/>
                    <w:left w:val="none" w:sz="0" w:space="0" w:color="auto"/>
                    <w:bottom w:val="none" w:sz="0" w:space="0" w:color="auto"/>
                    <w:right w:val="none" w:sz="0" w:space="0" w:color="auto"/>
                  </w:divBdr>
                  <w:divsChild>
                    <w:div w:id="1159418431">
                      <w:marLeft w:val="0"/>
                      <w:marRight w:val="0"/>
                      <w:marTop w:val="0"/>
                      <w:marBottom w:val="0"/>
                      <w:divBdr>
                        <w:top w:val="none" w:sz="0" w:space="0" w:color="auto"/>
                        <w:left w:val="none" w:sz="0" w:space="0" w:color="auto"/>
                        <w:bottom w:val="none" w:sz="0" w:space="0" w:color="auto"/>
                        <w:right w:val="none" w:sz="0" w:space="0" w:color="auto"/>
                      </w:divBdr>
                      <w:divsChild>
                        <w:div w:id="1867938019">
                          <w:marLeft w:val="0"/>
                          <w:marRight w:val="0"/>
                          <w:marTop w:val="0"/>
                          <w:marBottom w:val="0"/>
                          <w:divBdr>
                            <w:top w:val="none" w:sz="0" w:space="0" w:color="auto"/>
                            <w:left w:val="none" w:sz="0" w:space="0" w:color="auto"/>
                            <w:bottom w:val="none" w:sz="0" w:space="0" w:color="auto"/>
                            <w:right w:val="none" w:sz="0" w:space="0" w:color="auto"/>
                          </w:divBdr>
                          <w:divsChild>
                            <w:div w:id="1412509182">
                              <w:marLeft w:val="0"/>
                              <w:marRight w:val="0"/>
                              <w:marTop w:val="0"/>
                              <w:marBottom w:val="0"/>
                              <w:divBdr>
                                <w:top w:val="none" w:sz="0" w:space="0" w:color="auto"/>
                                <w:left w:val="none" w:sz="0" w:space="0" w:color="auto"/>
                                <w:bottom w:val="none" w:sz="0" w:space="0" w:color="auto"/>
                                <w:right w:val="none" w:sz="0" w:space="0" w:color="auto"/>
                              </w:divBdr>
                              <w:divsChild>
                                <w:div w:id="1815294768">
                                  <w:marLeft w:val="0"/>
                                  <w:marRight w:val="0"/>
                                  <w:marTop w:val="0"/>
                                  <w:marBottom w:val="0"/>
                                  <w:divBdr>
                                    <w:top w:val="none" w:sz="0" w:space="0" w:color="auto"/>
                                    <w:left w:val="none" w:sz="0" w:space="0" w:color="auto"/>
                                    <w:bottom w:val="none" w:sz="0" w:space="0" w:color="auto"/>
                                    <w:right w:val="none" w:sz="0" w:space="0" w:color="auto"/>
                                  </w:divBdr>
                                  <w:divsChild>
                                    <w:div w:id="21367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204721">
      <w:bodyDiv w:val="1"/>
      <w:marLeft w:val="0"/>
      <w:marRight w:val="0"/>
      <w:marTop w:val="0"/>
      <w:marBottom w:val="0"/>
      <w:divBdr>
        <w:top w:val="none" w:sz="0" w:space="0" w:color="auto"/>
        <w:left w:val="none" w:sz="0" w:space="0" w:color="auto"/>
        <w:bottom w:val="none" w:sz="0" w:space="0" w:color="auto"/>
        <w:right w:val="none" w:sz="0" w:space="0" w:color="auto"/>
      </w:divBdr>
    </w:div>
    <w:div w:id="1307391073">
      <w:bodyDiv w:val="1"/>
      <w:marLeft w:val="0"/>
      <w:marRight w:val="0"/>
      <w:marTop w:val="0"/>
      <w:marBottom w:val="0"/>
      <w:divBdr>
        <w:top w:val="none" w:sz="0" w:space="0" w:color="auto"/>
        <w:left w:val="none" w:sz="0" w:space="0" w:color="auto"/>
        <w:bottom w:val="none" w:sz="0" w:space="0" w:color="auto"/>
        <w:right w:val="none" w:sz="0" w:space="0" w:color="auto"/>
      </w:divBdr>
      <w:divsChild>
        <w:div w:id="300699583">
          <w:marLeft w:val="0"/>
          <w:marRight w:val="0"/>
          <w:marTop w:val="0"/>
          <w:marBottom w:val="0"/>
          <w:divBdr>
            <w:top w:val="none" w:sz="0" w:space="0" w:color="auto"/>
            <w:left w:val="none" w:sz="0" w:space="0" w:color="auto"/>
            <w:bottom w:val="none" w:sz="0" w:space="0" w:color="auto"/>
            <w:right w:val="none" w:sz="0" w:space="0" w:color="auto"/>
          </w:divBdr>
          <w:divsChild>
            <w:div w:id="145047613">
              <w:marLeft w:val="0"/>
              <w:marRight w:val="0"/>
              <w:marTop w:val="0"/>
              <w:marBottom w:val="0"/>
              <w:divBdr>
                <w:top w:val="none" w:sz="0" w:space="0" w:color="auto"/>
                <w:left w:val="none" w:sz="0" w:space="0" w:color="auto"/>
                <w:bottom w:val="none" w:sz="0" w:space="0" w:color="auto"/>
                <w:right w:val="none" w:sz="0" w:space="0" w:color="auto"/>
              </w:divBdr>
            </w:div>
          </w:divsChild>
        </w:div>
        <w:div w:id="889927055">
          <w:marLeft w:val="0"/>
          <w:marRight w:val="0"/>
          <w:marTop w:val="0"/>
          <w:marBottom w:val="0"/>
          <w:divBdr>
            <w:top w:val="none" w:sz="0" w:space="0" w:color="auto"/>
            <w:left w:val="none" w:sz="0" w:space="0" w:color="auto"/>
            <w:bottom w:val="none" w:sz="0" w:space="0" w:color="auto"/>
            <w:right w:val="none" w:sz="0" w:space="0" w:color="auto"/>
          </w:divBdr>
          <w:divsChild>
            <w:div w:id="1198278676">
              <w:marLeft w:val="0"/>
              <w:marRight w:val="0"/>
              <w:marTop w:val="0"/>
              <w:marBottom w:val="0"/>
              <w:divBdr>
                <w:top w:val="none" w:sz="0" w:space="0" w:color="auto"/>
                <w:left w:val="none" w:sz="0" w:space="0" w:color="auto"/>
                <w:bottom w:val="none" w:sz="0" w:space="0" w:color="auto"/>
                <w:right w:val="none" w:sz="0" w:space="0" w:color="auto"/>
              </w:divBdr>
              <w:divsChild>
                <w:div w:id="708841702">
                  <w:marLeft w:val="0"/>
                  <w:marRight w:val="0"/>
                  <w:marTop w:val="0"/>
                  <w:marBottom w:val="0"/>
                  <w:divBdr>
                    <w:top w:val="none" w:sz="0" w:space="0" w:color="auto"/>
                    <w:left w:val="none" w:sz="0" w:space="0" w:color="auto"/>
                    <w:bottom w:val="none" w:sz="0" w:space="0" w:color="auto"/>
                    <w:right w:val="none" w:sz="0" w:space="0" w:color="auto"/>
                  </w:divBdr>
                  <w:divsChild>
                    <w:div w:id="386497684">
                      <w:marLeft w:val="0"/>
                      <w:marRight w:val="0"/>
                      <w:marTop w:val="0"/>
                      <w:marBottom w:val="0"/>
                      <w:divBdr>
                        <w:top w:val="none" w:sz="0" w:space="0" w:color="auto"/>
                        <w:left w:val="none" w:sz="0" w:space="0" w:color="auto"/>
                        <w:bottom w:val="none" w:sz="0" w:space="0" w:color="auto"/>
                        <w:right w:val="none" w:sz="0" w:space="0" w:color="auto"/>
                      </w:divBdr>
                      <w:divsChild>
                        <w:div w:id="1885360591">
                          <w:marLeft w:val="0"/>
                          <w:marRight w:val="0"/>
                          <w:marTop w:val="0"/>
                          <w:marBottom w:val="0"/>
                          <w:divBdr>
                            <w:top w:val="none" w:sz="0" w:space="0" w:color="auto"/>
                            <w:left w:val="none" w:sz="0" w:space="0" w:color="auto"/>
                            <w:bottom w:val="none" w:sz="0" w:space="0" w:color="auto"/>
                            <w:right w:val="none" w:sz="0" w:space="0" w:color="auto"/>
                          </w:divBdr>
                          <w:divsChild>
                            <w:div w:id="13398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3109">
                      <w:marLeft w:val="0"/>
                      <w:marRight w:val="0"/>
                      <w:marTop w:val="0"/>
                      <w:marBottom w:val="300"/>
                      <w:divBdr>
                        <w:top w:val="none" w:sz="0" w:space="0" w:color="auto"/>
                        <w:left w:val="none" w:sz="0" w:space="0" w:color="auto"/>
                        <w:bottom w:val="none" w:sz="0" w:space="0" w:color="auto"/>
                        <w:right w:val="none" w:sz="0" w:space="0" w:color="auto"/>
                      </w:divBdr>
                      <w:divsChild>
                        <w:div w:id="632979139">
                          <w:marLeft w:val="0"/>
                          <w:marRight w:val="0"/>
                          <w:marTop w:val="0"/>
                          <w:marBottom w:val="0"/>
                          <w:divBdr>
                            <w:top w:val="none" w:sz="0" w:space="0" w:color="auto"/>
                            <w:left w:val="none" w:sz="0" w:space="0" w:color="auto"/>
                            <w:bottom w:val="none" w:sz="0" w:space="0" w:color="auto"/>
                            <w:right w:val="none" w:sz="0" w:space="0" w:color="auto"/>
                          </w:divBdr>
                        </w:div>
                      </w:divsChild>
                    </w:div>
                    <w:div w:id="1128428540">
                      <w:marLeft w:val="0"/>
                      <w:marRight w:val="0"/>
                      <w:marTop w:val="0"/>
                      <w:marBottom w:val="0"/>
                      <w:divBdr>
                        <w:top w:val="none" w:sz="0" w:space="0" w:color="auto"/>
                        <w:left w:val="none" w:sz="0" w:space="0" w:color="auto"/>
                        <w:bottom w:val="none" w:sz="0" w:space="0" w:color="auto"/>
                        <w:right w:val="none" w:sz="0" w:space="0" w:color="auto"/>
                      </w:divBdr>
                      <w:divsChild>
                        <w:div w:id="1788356836">
                          <w:marLeft w:val="0"/>
                          <w:marRight w:val="0"/>
                          <w:marTop w:val="0"/>
                          <w:marBottom w:val="0"/>
                          <w:divBdr>
                            <w:top w:val="none" w:sz="0" w:space="0" w:color="auto"/>
                            <w:left w:val="none" w:sz="0" w:space="0" w:color="auto"/>
                            <w:bottom w:val="none" w:sz="0" w:space="0" w:color="auto"/>
                            <w:right w:val="none" w:sz="0" w:space="0" w:color="auto"/>
                          </w:divBdr>
                          <w:divsChild>
                            <w:div w:id="14579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7161">
                      <w:marLeft w:val="0"/>
                      <w:marRight w:val="0"/>
                      <w:marTop w:val="0"/>
                      <w:marBottom w:val="75"/>
                      <w:divBdr>
                        <w:top w:val="none" w:sz="0" w:space="0" w:color="auto"/>
                        <w:left w:val="none" w:sz="0" w:space="0" w:color="auto"/>
                        <w:bottom w:val="none" w:sz="0" w:space="0" w:color="auto"/>
                        <w:right w:val="none" w:sz="0" w:space="0" w:color="auto"/>
                      </w:divBdr>
                    </w:div>
                  </w:divsChild>
                </w:div>
                <w:div w:id="784080747">
                  <w:marLeft w:val="0"/>
                  <w:marRight w:val="0"/>
                  <w:marTop w:val="0"/>
                  <w:marBottom w:val="0"/>
                  <w:divBdr>
                    <w:top w:val="none" w:sz="0" w:space="0" w:color="auto"/>
                    <w:left w:val="none" w:sz="0" w:space="0" w:color="auto"/>
                    <w:bottom w:val="none" w:sz="0" w:space="0" w:color="auto"/>
                    <w:right w:val="none" w:sz="0" w:space="0" w:color="auto"/>
                  </w:divBdr>
                  <w:divsChild>
                    <w:div w:id="529338263">
                      <w:marLeft w:val="0"/>
                      <w:marRight w:val="0"/>
                      <w:marTop w:val="0"/>
                      <w:marBottom w:val="300"/>
                      <w:divBdr>
                        <w:top w:val="none" w:sz="0" w:space="0" w:color="auto"/>
                        <w:left w:val="none" w:sz="0" w:space="0" w:color="auto"/>
                        <w:bottom w:val="none" w:sz="0" w:space="0" w:color="auto"/>
                        <w:right w:val="none" w:sz="0" w:space="0" w:color="auto"/>
                      </w:divBdr>
                      <w:divsChild>
                        <w:div w:id="46298915">
                          <w:marLeft w:val="0"/>
                          <w:marRight w:val="0"/>
                          <w:marTop w:val="0"/>
                          <w:marBottom w:val="0"/>
                          <w:divBdr>
                            <w:top w:val="none" w:sz="0" w:space="0" w:color="auto"/>
                            <w:left w:val="none" w:sz="0" w:space="0" w:color="auto"/>
                            <w:bottom w:val="none" w:sz="0" w:space="0" w:color="auto"/>
                            <w:right w:val="none" w:sz="0" w:space="0" w:color="auto"/>
                          </w:divBdr>
                          <w:divsChild>
                            <w:div w:id="2129204008">
                              <w:marLeft w:val="0"/>
                              <w:marRight w:val="0"/>
                              <w:marTop w:val="0"/>
                              <w:marBottom w:val="0"/>
                              <w:divBdr>
                                <w:top w:val="none" w:sz="0" w:space="0" w:color="auto"/>
                                <w:left w:val="none" w:sz="0" w:space="0" w:color="auto"/>
                                <w:bottom w:val="none" w:sz="0" w:space="0" w:color="auto"/>
                                <w:right w:val="none" w:sz="0" w:space="0" w:color="auto"/>
                              </w:divBdr>
                              <w:divsChild>
                                <w:div w:id="1610115783">
                                  <w:marLeft w:val="0"/>
                                  <w:marRight w:val="0"/>
                                  <w:marTop w:val="0"/>
                                  <w:marBottom w:val="0"/>
                                  <w:divBdr>
                                    <w:top w:val="single" w:sz="2" w:space="0" w:color="DFDFDF"/>
                                    <w:left w:val="single" w:sz="2" w:space="0" w:color="DFDFDF"/>
                                    <w:bottom w:val="single" w:sz="2" w:space="0" w:color="DFDFDF"/>
                                    <w:right w:val="single" w:sz="2" w:space="0" w:color="DFDFDF"/>
                                  </w:divBdr>
                                  <w:divsChild>
                                    <w:div w:id="1925529283">
                                      <w:marLeft w:val="-90"/>
                                      <w:marRight w:val="0"/>
                                      <w:marTop w:val="0"/>
                                      <w:marBottom w:val="0"/>
                                      <w:divBdr>
                                        <w:top w:val="none" w:sz="0" w:space="0" w:color="auto"/>
                                        <w:left w:val="none" w:sz="0" w:space="0" w:color="auto"/>
                                        <w:bottom w:val="none" w:sz="0" w:space="0" w:color="auto"/>
                                        <w:right w:val="none" w:sz="0" w:space="0" w:color="auto"/>
                                      </w:divBdr>
                                      <w:divsChild>
                                        <w:div w:id="1931695893">
                                          <w:marLeft w:val="0"/>
                                          <w:marRight w:val="0"/>
                                          <w:marTop w:val="0"/>
                                          <w:marBottom w:val="45"/>
                                          <w:divBdr>
                                            <w:top w:val="single" w:sz="2" w:space="0" w:color="A9A9A9"/>
                                            <w:left w:val="single" w:sz="2" w:space="0" w:color="A9A9A9"/>
                                            <w:bottom w:val="single" w:sz="2" w:space="0" w:color="A9A9A9"/>
                                            <w:right w:val="single" w:sz="2" w:space="0" w:color="A9A9A9"/>
                                          </w:divBdr>
                                          <w:divsChild>
                                            <w:div w:id="852963221">
                                              <w:marLeft w:val="0"/>
                                              <w:marRight w:val="0"/>
                                              <w:marTop w:val="0"/>
                                              <w:marBottom w:val="0"/>
                                              <w:divBdr>
                                                <w:top w:val="none" w:sz="0" w:space="0" w:color="auto"/>
                                                <w:left w:val="none" w:sz="0" w:space="0" w:color="auto"/>
                                                <w:bottom w:val="none" w:sz="0" w:space="0" w:color="auto"/>
                                                <w:right w:val="none" w:sz="0" w:space="0" w:color="auto"/>
                                              </w:divBdr>
                                              <w:divsChild>
                                                <w:div w:id="1387414187">
                                                  <w:marLeft w:val="92"/>
                                                  <w:marRight w:val="0"/>
                                                  <w:marTop w:val="0"/>
                                                  <w:marBottom w:val="150"/>
                                                  <w:divBdr>
                                                    <w:top w:val="single" w:sz="2" w:space="0" w:color="E4E4E4"/>
                                                    <w:left w:val="single" w:sz="2" w:space="0" w:color="E4E4E4"/>
                                                    <w:bottom w:val="single" w:sz="2" w:space="0" w:color="E4E4E4"/>
                                                    <w:right w:val="single" w:sz="2" w:space="0" w:color="E4E4E4"/>
                                                  </w:divBdr>
                                                </w:div>
                                                <w:div w:id="178765233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480051">
                          <w:marLeft w:val="0"/>
                          <w:marRight w:val="0"/>
                          <w:marTop w:val="0"/>
                          <w:marBottom w:val="0"/>
                          <w:divBdr>
                            <w:top w:val="none" w:sz="0" w:space="0" w:color="auto"/>
                            <w:left w:val="none" w:sz="0" w:space="0" w:color="auto"/>
                            <w:bottom w:val="none" w:sz="0" w:space="0" w:color="auto"/>
                            <w:right w:val="none" w:sz="0" w:space="0" w:color="auto"/>
                          </w:divBdr>
                          <w:divsChild>
                            <w:div w:id="1922988818">
                              <w:marLeft w:val="0"/>
                              <w:marRight w:val="0"/>
                              <w:marTop w:val="0"/>
                              <w:marBottom w:val="0"/>
                              <w:divBdr>
                                <w:top w:val="none" w:sz="0" w:space="0" w:color="auto"/>
                                <w:left w:val="none" w:sz="0" w:space="0" w:color="auto"/>
                                <w:bottom w:val="none" w:sz="0" w:space="0" w:color="auto"/>
                                <w:right w:val="none" w:sz="0" w:space="0" w:color="auto"/>
                              </w:divBdr>
                              <w:divsChild>
                                <w:div w:id="1550264566">
                                  <w:marLeft w:val="0"/>
                                  <w:marRight w:val="0"/>
                                  <w:marTop w:val="0"/>
                                  <w:marBottom w:val="0"/>
                                  <w:divBdr>
                                    <w:top w:val="single" w:sz="2" w:space="0" w:color="DFDFDF"/>
                                    <w:left w:val="single" w:sz="2" w:space="0" w:color="DFDFDF"/>
                                    <w:bottom w:val="single" w:sz="2" w:space="0" w:color="DFDFDF"/>
                                    <w:right w:val="single" w:sz="2" w:space="0" w:color="DFDFDF"/>
                                  </w:divBdr>
                                  <w:divsChild>
                                    <w:div w:id="76904734">
                                      <w:marLeft w:val="0"/>
                                      <w:marRight w:val="0"/>
                                      <w:marTop w:val="0"/>
                                      <w:marBottom w:val="270"/>
                                      <w:divBdr>
                                        <w:top w:val="none" w:sz="0" w:space="0" w:color="auto"/>
                                        <w:left w:val="none" w:sz="0" w:space="0" w:color="auto"/>
                                        <w:bottom w:val="single" w:sz="12" w:space="5" w:color="DADADA"/>
                                        <w:right w:val="none" w:sz="0" w:space="0" w:color="auto"/>
                                      </w:divBdr>
                                      <w:divsChild>
                                        <w:div w:id="1721323776">
                                          <w:marLeft w:val="0"/>
                                          <w:marRight w:val="0"/>
                                          <w:marTop w:val="0"/>
                                          <w:marBottom w:val="0"/>
                                          <w:divBdr>
                                            <w:top w:val="none" w:sz="0" w:space="0" w:color="auto"/>
                                            <w:left w:val="none" w:sz="0" w:space="0" w:color="auto"/>
                                            <w:bottom w:val="none" w:sz="0" w:space="0" w:color="auto"/>
                                            <w:right w:val="none" w:sz="0" w:space="0" w:color="auto"/>
                                          </w:divBdr>
                                        </w:div>
                                      </w:divsChild>
                                    </w:div>
                                    <w:div w:id="1301106856">
                                      <w:marLeft w:val="-90"/>
                                      <w:marRight w:val="0"/>
                                      <w:marTop w:val="0"/>
                                      <w:marBottom w:val="0"/>
                                      <w:divBdr>
                                        <w:top w:val="none" w:sz="0" w:space="0" w:color="auto"/>
                                        <w:left w:val="none" w:sz="0" w:space="0" w:color="auto"/>
                                        <w:bottom w:val="none" w:sz="0" w:space="0" w:color="auto"/>
                                        <w:right w:val="none" w:sz="0" w:space="0" w:color="auto"/>
                                      </w:divBdr>
                                      <w:divsChild>
                                        <w:div w:id="1893080642">
                                          <w:marLeft w:val="0"/>
                                          <w:marRight w:val="0"/>
                                          <w:marTop w:val="0"/>
                                          <w:marBottom w:val="45"/>
                                          <w:divBdr>
                                            <w:top w:val="single" w:sz="2" w:space="0" w:color="A9A9A9"/>
                                            <w:left w:val="single" w:sz="2" w:space="0" w:color="A9A9A9"/>
                                            <w:bottom w:val="single" w:sz="2" w:space="0" w:color="A9A9A9"/>
                                            <w:right w:val="single" w:sz="2" w:space="0" w:color="A9A9A9"/>
                                          </w:divBdr>
                                          <w:divsChild>
                                            <w:div w:id="1631591789">
                                              <w:marLeft w:val="0"/>
                                              <w:marRight w:val="0"/>
                                              <w:marTop w:val="0"/>
                                              <w:marBottom w:val="0"/>
                                              <w:divBdr>
                                                <w:top w:val="none" w:sz="0" w:space="0" w:color="auto"/>
                                                <w:left w:val="none" w:sz="0" w:space="0" w:color="auto"/>
                                                <w:bottom w:val="none" w:sz="0" w:space="0" w:color="auto"/>
                                                <w:right w:val="none" w:sz="0" w:space="0" w:color="auto"/>
                                              </w:divBdr>
                                              <w:divsChild>
                                                <w:div w:id="1153712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2409537">
                      <w:marLeft w:val="0"/>
                      <w:marRight w:val="0"/>
                      <w:marTop w:val="0"/>
                      <w:marBottom w:val="300"/>
                      <w:divBdr>
                        <w:top w:val="none" w:sz="0" w:space="0" w:color="auto"/>
                        <w:left w:val="none" w:sz="0" w:space="0" w:color="auto"/>
                        <w:bottom w:val="none" w:sz="0" w:space="0" w:color="auto"/>
                        <w:right w:val="none" w:sz="0" w:space="0" w:color="auto"/>
                      </w:divBdr>
                      <w:divsChild>
                        <w:div w:id="1469275431">
                          <w:marLeft w:val="0"/>
                          <w:marRight w:val="0"/>
                          <w:marTop w:val="0"/>
                          <w:marBottom w:val="0"/>
                          <w:divBdr>
                            <w:top w:val="none" w:sz="0" w:space="0" w:color="auto"/>
                            <w:left w:val="none" w:sz="0" w:space="0" w:color="auto"/>
                            <w:bottom w:val="none" w:sz="0" w:space="0" w:color="auto"/>
                            <w:right w:val="none" w:sz="0" w:space="0" w:color="auto"/>
                          </w:divBdr>
                          <w:divsChild>
                            <w:div w:id="1575503435">
                              <w:marLeft w:val="0"/>
                              <w:marRight w:val="0"/>
                              <w:marTop w:val="0"/>
                              <w:marBottom w:val="0"/>
                              <w:divBdr>
                                <w:top w:val="none" w:sz="0" w:space="0" w:color="auto"/>
                                <w:left w:val="none" w:sz="0" w:space="0" w:color="auto"/>
                                <w:bottom w:val="none" w:sz="0" w:space="0" w:color="auto"/>
                                <w:right w:val="none" w:sz="0" w:space="0" w:color="auto"/>
                              </w:divBdr>
                              <w:divsChild>
                                <w:div w:id="687027897">
                                  <w:marLeft w:val="0"/>
                                  <w:marRight w:val="600"/>
                                  <w:marTop w:val="0"/>
                                  <w:marBottom w:val="0"/>
                                  <w:divBdr>
                                    <w:top w:val="none" w:sz="0" w:space="0" w:color="auto"/>
                                    <w:left w:val="none" w:sz="0" w:space="0" w:color="auto"/>
                                    <w:bottom w:val="none" w:sz="0" w:space="0" w:color="auto"/>
                                    <w:right w:val="none" w:sz="0" w:space="0" w:color="auto"/>
                                  </w:divBdr>
                                  <w:divsChild>
                                    <w:div w:id="326636629">
                                      <w:marLeft w:val="0"/>
                                      <w:marRight w:val="0"/>
                                      <w:marTop w:val="0"/>
                                      <w:marBottom w:val="120"/>
                                      <w:divBdr>
                                        <w:top w:val="none" w:sz="0" w:space="0" w:color="auto"/>
                                        <w:left w:val="none" w:sz="0" w:space="0" w:color="auto"/>
                                        <w:bottom w:val="single" w:sz="6" w:space="6" w:color="EEEEEE"/>
                                        <w:right w:val="none" w:sz="0" w:space="0" w:color="auto"/>
                                      </w:divBdr>
                                      <w:divsChild>
                                        <w:div w:id="1578979220">
                                          <w:marLeft w:val="0"/>
                                          <w:marRight w:val="0"/>
                                          <w:marTop w:val="0"/>
                                          <w:marBottom w:val="0"/>
                                          <w:divBdr>
                                            <w:top w:val="none" w:sz="0" w:space="0" w:color="auto"/>
                                            <w:left w:val="none" w:sz="0" w:space="0" w:color="auto"/>
                                            <w:bottom w:val="none" w:sz="0" w:space="0" w:color="auto"/>
                                            <w:right w:val="none" w:sz="0" w:space="0" w:color="auto"/>
                                          </w:divBdr>
                                        </w:div>
                                      </w:divsChild>
                                    </w:div>
                                    <w:div w:id="446580962">
                                      <w:marLeft w:val="0"/>
                                      <w:marRight w:val="0"/>
                                      <w:marTop w:val="0"/>
                                      <w:marBottom w:val="120"/>
                                      <w:divBdr>
                                        <w:top w:val="none" w:sz="0" w:space="0" w:color="auto"/>
                                        <w:left w:val="none" w:sz="0" w:space="0" w:color="auto"/>
                                        <w:bottom w:val="single" w:sz="6" w:space="6" w:color="EEEEEE"/>
                                        <w:right w:val="none" w:sz="0" w:space="0" w:color="auto"/>
                                      </w:divBdr>
                                      <w:divsChild>
                                        <w:div w:id="1531334836">
                                          <w:marLeft w:val="0"/>
                                          <w:marRight w:val="0"/>
                                          <w:marTop w:val="0"/>
                                          <w:marBottom w:val="0"/>
                                          <w:divBdr>
                                            <w:top w:val="none" w:sz="0" w:space="0" w:color="auto"/>
                                            <w:left w:val="none" w:sz="0" w:space="0" w:color="auto"/>
                                            <w:bottom w:val="none" w:sz="0" w:space="0" w:color="auto"/>
                                            <w:right w:val="none" w:sz="0" w:space="0" w:color="auto"/>
                                          </w:divBdr>
                                        </w:div>
                                      </w:divsChild>
                                    </w:div>
                                    <w:div w:id="1231574965">
                                      <w:marLeft w:val="0"/>
                                      <w:marRight w:val="0"/>
                                      <w:marTop w:val="0"/>
                                      <w:marBottom w:val="120"/>
                                      <w:divBdr>
                                        <w:top w:val="none" w:sz="0" w:space="0" w:color="auto"/>
                                        <w:left w:val="none" w:sz="0" w:space="0" w:color="auto"/>
                                        <w:bottom w:val="single" w:sz="6" w:space="6" w:color="EEEEEE"/>
                                        <w:right w:val="none" w:sz="0" w:space="0" w:color="auto"/>
                                      </w:divBdr>
                                      <w:divsChild>
                                        <w:div w:id="695622764">
                                          <w:marLeft w:val="0"/>
                                          <w:marRight w:val="0"/>
                                          <w:marTop w:val="0"/>
                                          <w:marBottom w:val="0"/>
                                          <w:divBdr>
                                            <w:top w:val="none" w:sz="0" w:space="0" w:color="auto"/>
                                            <w:left w:val="none" w:sz="0" w:space="0" w:color="auto"/>
                                            <w:bottom w:val="none" w:sz="0" w:space="0" w:color="auto"/>
                                            <w:right w:val="none" w:sz="0" w:space="0" w:color="auto"/>
                                          </w:divBdr>
                                        </w:div>
                                      </w:divsChild>
                                    </w:div>
                                    <w:div w:id="1628313939">
                                      <w:marLeft w:val="0"/>
                                      <w:marRight w:val="0"/>
                                      <w:marTop w:val="0"/>
                                      <w:marBottom w:val="120"/>
                                      <w:divBdr>
                                        <w:top w:val="none" w:sz="0" w:space="0" w:color="auto"/>
                                        <w:left w:val="none" w:sz="0" w:space="0" w:color="auto"/>
                                        <w:bottom w:val="single" w:sz="6" w:space="6" w:color="EEEEEE"/>
                                        <w:right w:val="none" w:sz="0" w:space="0" w:color="auto"/>
                                      </w:divBdr>
                                      <w:divsChild>
                                        <w:div w:id="510722094">
                                          <w:marLeft w:val="0"/>
                                          <w:marRight w:val="0"/>
                                          <w:marTop w:val="0"/>
                                          <w:marBottom w:val="0"/>
                                          <w:divBdr>
                                            <w:top w:val="none" w:sz="0" w:space="0" w:color="auto"/>
                                            <w:left w:val="none" w:sz="0" w:space="0" w:color="auto"/>
                                            <w:bottom w:val="none" w:sz="0" w:space="0" w:color="auto"/>
                                            <w:right w:val="none" w:sz="0" w:space="0" w:color="auto"/>
                                          </w:divBdr>
                                        </w:div>
                                      </w:divsChild>
                                    </w:div>
                                    <w:div w:id="1996448259">
                                      <w:marLeft w:val="0"/>
                                      <w:marRight w:val="0"/>
                                      <w:marTop w:val="0"/>
                                      <w:marBottom w:val="120"/>
                                      <w:divBdr>
                                        <w:top w:val="none" w:sz="0" w:space="0" w:color="auto"/>
                                        <w:left w:val="none" w:sz="0" w:space="0" w:color="auto"/>
                                        <w:bottom w:val="none" w:sz="0" w:space="0" w:color="auto"/>
                                        <w:right w:val="none" w:sz="0" w:space="0" w:color="auto"/>
                                      </w:divBdr>
                                      <w:divsChild>
                                        <w:div w:id="3658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1264">
                                  <w:marLeft w:val="0"/>
                                  <w:marRight w:val="600"/>
                                  <w:marTop w:val="0"/>
                                  <w:marBottom w:val="0"/>
                                  <w:divBdr>
                                    <w:top w:val="none" w:sz="0" w:space="0" w:color="auto"/>
                                    <w:left w:val="none" w:sz="0" w:space="0" w:color="auto"/>
                                    <w:bottom w:val="none" w:sz="0" w:space="0" w:color="auto"/>
                                    <w:right w:val="none" w:sz="0" w:space="0" w:color="auto"/>
                                  </w:divBdr>
                                  <w:divsChild>
                                    <w:div w:id="423428495">
                                      <w:marLeft w:val="0"/>
                                      <w:marRight w:val="0"/>
                                      <w:marTop w:val="0"/>
                                      <w:marBottom w:val="120"/>
                                      <w:divBdr>
                                        <w:top w:val="none" w:sz="0" w:space="0" w:color="auto"/>
                                        <w:left w:val="none" w:sz="0" w:space="0" w:color="auto"/>
                                        <w:bottom w:val="none" w:sz="0" w:space="0" w:color="auto"/>
                                        <w:right w:val="none" w:sz="0" w:space="0" w:color="auto"/>
                                      </w:divBdr>
                                      <w:divsChild>
                                        <w:div w:id="436413496">
                                          <w:marLeft w:val="0"/>
                                          <w:marRight w:val="0"/>
                                          <w:marTop w:val="0"/>
                                          <w:marBottom w:val="0"/>
                                          <w:divBdr>
                                            <w:top w:val="none" w:sz="0" w:space="0" w:color="auto"/>
                                            <w:left w:val="none" w:sz="0" w:space="0" w:color="auto"/>
                                            <w:bottom w:val="none" w:sz="0" w:space="0" w:color="auto"/>
                                            <w:right w:val="none" w:sz="0" w:space="0" w:color="auto"/>
                                          </w:divBdr>
                                        </w:div>
                                      </w:divsChild>
                                    </w:div>
                                    <w:div w:id="1477257230">
                                      <w:marLeft w:val="0"/>
                                      <w:marRight w:val="0"/>
                                      <w:marTop w:val="0"/>
                                      <w:marBottom w:val="120"/>
                                      <w:divBdr>
                                        <w:top w:val="none" w:sz="0" w:space="0" w:color="auto"/>
                                        <w:left w:val="none" w:sz="0" w:space="0" w:color="auto"/>
                                        <w:bottom w:val="single" w:sz="6" w:space="6" w:color="EEEEEE"/>
                                        <w:right w:val="none" w:sz="0" w:space="0" w:color="auto"/>
                                      </w:divBdr>
                                      <w:divsChild>
                                        <w:div w:id="460736079">
                                          <w:marLeft w:val="0"/>
                                          <w:marRight w:val="0"/>
                                          <w:marTop w:val="0"/>
                                          <w:marBottom w:val="0"/>
                                          <w:divBdr>
                                            <w:top w:val="none" w:sz="0" w:space="0" w:color="auto"/>
                                            <w:left w:val="none" w:sz="0" w:space="0" w:color="auto"/>
                                            <w:bottom w:val="none" w:sz="0" w:space="0" w:color="auto"/>
                                            <w:right w:val="none" w:sz="0" w:space="0" w:color="auto"/>
                                          </w:divBdr>
                                        </w:div>
                                      </w:divsChild>
                                    </w:div>
                                    <w:div w:id="1716732950">
                                      <w:marLeft w:val="0"/>
                                      <w:marRight w:val="0"/>
                                      <w:marTop w:val="0"/>
                                      <w:marBottom w:val="120"/>
                                      <w:divBdr>
                                        <w:top w:val="none" w:sz="0" w:space="0" w:color="auto"/>
                                        <w:left w:val="none" w:sz="0" w:space="0" w:color="auto"/>
                                        <w:bottom w:val="single" w:sz="6" w:space="6" w:color="EEEEEE"/>
                                        <w:right w:val="none" w:sz="0" w:space="0" w:color="auto"/>
                                      </w:divBdr>
                                      <w:divsChild>
                                        <w:div w:id="20055196">
                                          <w:marLeft w:val="0"/>
                                          <w:marRight w:val="0"/>
                                          <w:marTop w:val="0"/>
                                          <w:marBottom w:val="0"/>
                                          <w:divBdr>
                                            <w:top w:val="none" w:sz="0" w:space="0" w:color="auto"/>
                                            <w:left w:val="none" w:sz="0" w:space="0" w:color="auto"/>
                                            <w:bottom w:val="none" w:sz="0" w:space="0" w:color="auto"/>
                                            <w:right w:val="none" w:sz="0" w:space="0" w:color="auto"/>
                                          </w:divBdr>
                                        </w:div>
                                      </w:divsChild>
                                    </w:div>
                                    <w:div w:id="1886135162">
                                      <w:marLeft w:val="0"/>
                                      <w:marRight w:val="0"/>
                                      <w:marTop w:val="0"/>
                                      <w:marBottom w:val="120"/>
                                      <w:divBdr>
                                        <w:top w:val="none" w:sz="0" w:space="0" w:color="auto"/>
                                        <w:left w:val="none" w:sz="0" w:space="0" w:color="auto"/>
                                        <w:bottom w:val="single" w:sz="6" w:space="6" w:color="EEEEEE"/>
                                        <w:right w:val="none" w:sz="0" w:space="0" w:color="auto"/>
                                      </w:divBdr>
                                      <w:divsChild>
                                        <w:div w:id="772283744">
                                          <w:marLeft w:val="0"/>
                                          <w:marRight w:val="0"/>
                                          <w:marTop w:val="0"/>
                                          <w:marBottom w:val="0"/>
                                          <w:divBdr>
                                            <w:top w:val="none" w:sz="0" w:space="0" w:color="auto"/>
                                            <w:left w:val="none" w:sz="0" w:space="0" w:color="auto"/>
                                            <w:bottom w:val="none" w:sz="0" w:space="0" w:color="auto"/>
                                            <w:right w:val="none" w:sz="0" w:space="0" w:color="auto"/>
                                          </w:divBdr>
                                        </w:div>
                                      </w:divsChild>
                                    </w:div>
                                    <w:div w:id="1893299616">
                                      <w:marLeft w:val="0"/>
                                      <w:marRight w:val="0"/>
                                      <w:marTop w:val="0"/>
                                      <w:marBottom w:val="120"/>
                                      <w:divBdr>
                                        <w:top w:val="none" w:sz="0" w:space="0" w:color="auto"/>
                                        <w:left w:val="none" w:sz="0" w:space="0" w:color="auto"/>
                                        <w:bottom w:val="single" w:sz="6" w:space="6" w:color="EEEEEE"/>
                                        <w:right w:val="none" w:sz="0" w:space="0" w:color="auto"/>
                                      </w:divBdr>
                                      <w:divsChild>
                                        <w:div w:id="5539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3868">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sChild>
    </w:div>
    <w:div w:id="1307465719">
      <w:bodyDiv w:val="1"/>
      <w:marLeft w:val="0"/>
      <w:marRight w:val="0"/>
      <w:marTop w:val="0"/>
      <w:marBottom w:val="0"/>
      <w:divBdr>
        <w:top w:val="none" w:sz="0" w:space="0" w:color="auto"/>
        <w:left w:val="none" w:sz="0" w:space="0" w:color="auto"/>
        <w:bottom w:val="none" w:sz="0" w:space="0" w:color="auto"/>
        <w:right w:val="none" w:sz="0" w:space="0" w:color="auto"/>
      </w:divBdr>
      <w:divsChild>
        <w:div w:id="498349279">
          <w:marLeft w:val="0"/>
          <w:marRight w:val="0"/>
          <w:marTop w:val="150"/>
          <w:marBottom w:val="0"/>
          <w:divBdr>
            <w:top w:val="none" w:sz="0" w:space="0" w:color="auto"/>
            <w:left w:val="none" w:sz="0" w:space="0" w:color="auto"/>
            <w:bottom w:val="none" w:sz="0" w:space="0" w:color="auto"/>
            <w:right w:val="none" w:sz="0" w:space="0" w:color="auto"/>
          </w:divBdr>
          <w:divsChild>
            <w:div w:id="1055466596">
              <w:marLeft w:val="0"/>
              <w:marRight w:val="0"/>
              <w:marTop w:val="0"/>
              <w:marBottom w:val="0"/>
              <w:divBdr>
                <w:top w:val="none" w:sz="0" w:space="0" w:color="auto"/>
                <w:left w:val="none" w:sz="0" w:space="0" w:color="auto"/>
                <w:bottom w:val="single" w:sz="6" w:space="0" w:color="EFEFEF"/>
                <w:right w:val="none" w:sz="0" w:space="0" w:color="auto"/>
              </w:divBdr>
              <w:divsChild>
                <w:div w:id="1343430387">
                  <w:marLeft w:val="0"/>
                  <w:marRight w:val="0"/>
                  <w:marTop w:val="0"/>
                  <w:marBottom w:val="0"/>
                  <w:divBdr>
                    <w:top w:val="none" w:sz="0" w:space="0" w:color="auto"/>
                    <w:left w:val="none" w:sz="0" w:space="0" w:color="auto"/>
                    <w:bottom w:val="none" w:sz="0" w:space="0" w:color="auto"/>
                    <w:right w:val="none" w:sz="0" w:space="0" w:color="auto"/>
                  </w:divBdr>
                </w:div>
                <w:div w:id="13757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359">
          <w:marLeft w:val="0"/>
          <w:marRight w:val="0"/>
          <w:marTop w:val="300"/>
          <w:marBottom w:val="0"/>
          <w:divBdr>
            <w:top w:val="none" w:sz="0" w:space="0" w:color="auto"/>
            <w:left w:val="none" w:sz="0" w:space="0" w:color="auto"/>
            <w:bottom w:val="none" w:sz="0" w:space="0" w:color="auto"/>
            <w:right w:val="none" w:sz="0" w:space="0" w:color="auto"/>
          </w:divBdr>
          <w:divsChild>
            <w:div w:id="226963895">
              <w:marLeft w:val="0"/>
              <w:marRight w:val="0"/>
              <w:marTop w:val="0"/>
              <w:marBottom w:val="0"/>
              <w:divBdr>
                <w:top w:val="none" w:sz="0" w:space="0" w:color="auto"/>
                <w:left w:val="none" w:sz="0" w:space="0" w:color="auto"/>
                <w:bottom w:val="none" w:sz="0" w:space="0" w:color="auto"/>
                <w:right w:val="none" w:sz="0" w:space="0" w:color="auto"/>
              </w:divBdr>
              <w:divsChild>
                <w:div w:id="1261137104">
                  <w:marLeft w:val="0"/>
                  <w:marRight w:val="0"/>
                  <w:marTop w:val="0"/>
                  <w:marBottom w:val="0"/>
                  <w:divBdr>
                    <w:top w:val="none" w:sz="0" w:space="0" w:color="auto"/>
                    <w:left w:val="none" w:sz="0" w:space="0" w:color="auto"/>
                    <w:bottom w:val="none" w:sz="0" w:space="0" w:color="auto"/>
                    <w:right w:val="none" w:sz="0" w:space="0" w:color="auto"/>
                  </w:divBdr>
                  <w:divsChild>
                    <w:div w:id="1293707452">
                      <w:marLeft w:val="0"/>
                      <w:marRight w:val="0"/>
                      <w:marTop w:val="0"/>
                      <w:marBottom w:val="0"/>
                      <w:divBdr>
                        <w:top w:val="none" w:sz="0" w:space="0" w:color="auto"/>
                        <w:left w:val="none" w:sz="0" w:space="0" w:color="auto"/>
                        <w:bottom w:val="none" w:sz="0" w:space="0" w:color="auto"/>
                        <w:right w:val="none" w:sz="0" w:space="0" w:color="auto"/>
                      </w:divBdr>
                    </w:div>
                  </w:divsChild>
                </w:div>
                <w:div w:id="2121096607">
                  <w:marLeft w:val="0"/>
                  <w:marRight w:val="0"/>
                  <w:marTop w:val="150"/>
                  <w:marBottom w:val="0"/>
                  <w:divBdr>
                    <w:top w:val="none" w:sz="0" w:space="0" w:color="auto"/>
                    <w:left w:val="none" w:sz="0" w:space="0" w:color="auto"/>
                    <w:bottom w:val="none" w:sz="0" w:space="0" w:color="auto"/>
                    <w:right w:val="none" w:sz="0" w:space="0" w:color="auto"/>
                  </w:divBdr>
                  <w:divsChild>
                    <w:div w:id="253981687">
                      <w:marLeft w:val="0"/>
                      <w:marRight w:val="0"/>
                      <w:marTop w:val="0"/>
                      <w:marBottom w:val="0"/>
                      <w:divBdr>
                        <w:top w:val="none" w:sz="0" w:space="0" w:color="auto"/>
                        <w:left w:val="none" w:sz="0" w:space="0" w:color="auto"/>
                        <w:bottom w:val="none" w:sz="0" w:space="0" w:color="auto"/>
                        <w:right w:val="none" w:sz="0" w:space="0" w:color="auto"/>
                      </w:divBdr>
                      <w:divsChild>
                        <w:div w:id="1095139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98985">
              <w:marLeft w:val="-1350"/>
              <w:marRight w:val="0"/>
              <w:marTop w:val="0"/>
              <w:marBottom w:val="0"/>
              <w:divBdr>
                <w:top w:val="none" w:sz="0" w:space="0" w:color="auto"/>
                <w:left w:val="none" w:sz="0" w:space="0" w:color="auto"/>
                <w:bottom w:val="none" w:sz="0" w:space="0" w:color="auto"/>
                <w:right w:val="none" w:sz="0" w:space="0" w:color="auto"/>
              </w:divBdr>
              <w:divsChild>
                <w:div w:id="1392000564">
                  <w:marLeft w:val="0"/>
                  <w:marRight w:val="0"/>
                  <w:marTop w:val="0"/>
                  <w:marBottom w:val="0"/>
                  <w:divBdr>
                    <w:top w:val="none" w:sz="0" w:space="0" w:color="auto"/>
                    <w:left w:val="none" w:sz="0" w:space="0" w:color="auto"/>
                    <w:bottom w:val="none" w:sz="0" w:space="0" w:color="auto"/>
                    <w:right w:val="none" w:sz="0" w:space="0" w:color="auto"/>
                  </w:divBdr>
                  <w:divsChild>
                    <w:div w:id="1065495040">
                      <w:marLeft w:val="0"/>
                      <w:marRight w:val="0"/>
                      <w:marTop w:val="0"/>
                      <w:marBottom w:val="0"/>
                      <w:divBdr>
                        <w:top w:val="none" w:sz="0" w:space="0" w:color="auto"/>
                        <w:left w:val="none" w:sz="0" w:space="0" w:color="auto"/>
                        <w:bottom w:val="none" w:sz="0" w:space="0" w:color="auto"/>
                        <w:right w:val="none" w:sz="0" w:space="0" w:color="auto"/>
                      </w:divBdr>
                      <w:divsChild>
                        <w:div w:id="1088428219">
                          <w:marLeft w:val="0"/>
                          <w:marRight w:val="0"/>
                          <w:marTop w:val="0"/>
                          <w:marBottom w:val="0"/>
                          <w:divBdr>
                            <w:top w:val="single" w:sz="6" w:space="0" w:color="C7C7C7"/>
                            <w:left w:val="single" w:sz="6" w:space="0" w:color="C7C7C7"/>
                            <w:bottom w:val="single" w:sz="6" w:space="0" w:color="C7C7C7"/>
                            <w:right w:val="single" w:sz="6" w:space="0" w:color="C7C7C7"/>
                          </w:divBdr>
                          <w:divsChild>
                            <w:div w:id="1092241342">
                              <w:marLeft w:val="0"/>
                              <w:marRight w:val="0"/>
                              <w:marTop w:val="100"/>
                              <w:marBottom w:val="100"/>
                              <w:divBdr>
                                <w:top w:val="none" w:sz="0" w:space="11" w:color="auto"/>
                                <w:left w:val="none" w:sz="0" w:space="0" w:color="auto"/>
                                <w:bottom w:val="single" w:sz="6" w:space="11" w:color="C7C7C7"/>
                                <w:right w:val="none" w:sz="0" w:space="0" w:color="auto"/>
                              </w:divBdr>
                            </w:div>
                            <w:div w:id="1469468467">
                              <w:marLeft w:val="0"/>
                              <w:marRight w:val="0"/>
                              <w:marTop w:val="100"/>
                              <w:marBottom w:val="100"/>
                              <w:divBdr>
                                <w:top w:val="none" w:sz="0" w:space="11" w:color="auto"/>
                                <w:left w:val="none" w:sz="0" w:space="0" w:color="auto"/>
                                <w:bottom w:val="single" w:sz="6" w:space="11" w:color="C7C7C7"/>
                                <w:right w:val="none" w:sz="0" w:space="0" w:color="auto"/>
                              </w:divBdr>
                            </w:div>
                            <w:div w:id="1807119887">
                              <w:marLeft w:val="0"/>
                              <w:marRight w:val="0"/>
                              <w:marTop w:val="100"/>
                              <w:marBottom w:val="100"/>
                              <w:divBdr>
                                <w:top w:val="none" w:sz="0" w:space="0" w:color="auto"/>
                                <w:left w:val="none" w:sz="0" w:space="0" w:color="auto"/>
                                <w:bottom w:val="none" w:sz="0" w:space="0" w:color="auto"/>
                                <w:right w:val="none" w:sz="0" w:space="0" w:color="auto"/>
                              </w:divBdr>
                            </w:div>
                            <w:div w:id="204547511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307971311">
      <w:bodyDiv w:val="1"/>
      <w:marLeft w:val="0"/>
      <w:marRight w:val="0"/>
      <w:marTop w:val="0"/>
      <w:marBottom w:val="0"/>
      <w:divBdr>
        <w:top w:val="none" w:sz="0" w:space="0" w:color="auto"/>
        <w:left w:val="none" w:sz="0" w:space="0" w:color="auto"/>
        <w:bottom w:val="none" w:sz="0" w:space="0" w:color="auto"/>
        <w:right w:val="none" w:sz="0" w:space="0" w:color="auto"/>
      </w:divBdr>
      <w:divsChild>
        <w:div w:id="111747436">
          <w:marLeft w:val="0"/>
          <w:marRight w:val="0"/>
          <w:marTop w:val="0"/>
          <w:marBottom w:val="0"/>
          <w:divBdr>
            <w:top w:val="none" w:sz="0" w:space="0" w:color="auto"/>
            <w:left w:val="none" w:sz="0" w:space="0" w:color="auto"/>
            <w:bottom w:val="none" w:sz="0" w:space="0" w:color="auto"/>
            <w:right w:val="none" w:sz="0" w:space="0" w:color="auto"/>
          </w:divBdr>
          <w:divsChild>
            <w:div w:id="916211033">
              <w:marLeft w:val="0"/>
              <w:marRight w:val="0"/>
              <w:marTop w:val="0"/>
              <w:marBottom w:val="0"/>
              <w:divBdr>
                <w:top w:val="none" w:sz="0" w:space="0" w:color="auto"/>
                <w:left w:val="none" w:sz="0" w:space="0" w:color="auto"/>
                <w:bottom w:val="none" w:sz="0" w:space="0" w:color="auto"/>
                <w:right w:val="none" w:sz="0" w:space="0" w:color="auto"/>
              </w:divBdr>
            </w:div>
          </w:divsChild>
        </w:div>
        <w:div w:id="437991506">
          <w:marLeft w:val="0"/>
          <w:marRight w:val="0"/>
          <w:marTop w:val="0"/>
          <w:marBottom w:val="150"/>
          <w:divBdr>
            <w:top w:val="none" w:sz="0" w:space="0" w:color="auto"/>
            <w:left w:val="none" w:sz="0" w:space="0" w:color="auto"/>
            <w:bottom w:val="none" w:sz="0" w:space="0" w:color="auto"/>
            <w:right w:val="none" w:sz="0" w:space="0" w:color="auto"/>
          </w:divBdr>
        </w:div>
        <w:div w:id="1975602302">
          <w:marLeft w:val="0"/>
          <w:marRight w:val="0"/>
          <w:marTop w:val="0"/>
          <w:marBottom w:val="150"/>
          <w:divBdr>
            <w:top w:val="none" w:sz="0" w:space="0" w:color="auto"/>
            <w:left w:val="none" w:sz="0" w:space="0" w:color="auto"/>
            <w:bottom w:val="none" w:sz="0" w:space="0" w:color="auto"/>
            <w:right w:val="none" w:sz="0" w:space="0" w:color="auto"/>
          </w:divBdr>
          <w:divsChild>
            <w:div w:id="7656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7270">
      <w:bodyDiv w:val="1"/>
      <w:marLeft w:val="0"/>
      <w:marRight w:val="0"/>
      <w:marTop w:val="0"/>
      <w:marBottom w:val="0"/>
      <w:divBdr>
        <w:top w:val="none" w:sz="0" w:space="0" w:color="auto"/>
        <w:left w:val="none" w:sz="0" w:space="0" w:color="auto"/>
        <w:bottom w:val="none" w:sz="0" w:space="0" w:color="auto"/>
        <w:right w:val="none" w:sz="0" w:space="0" w:color="auto"/>
      </w:divBdr>
      <w:divsChild>
        <w:div w:id="714739171">
          <w:marLeft w:val="0"/>
          <w:marRight w:val="0"/>
          <w:marTop w:val="0"/>
          <w:marBottom w:val="0"/>
          <w:divBdr>
            <w:top w:val="none" w:sz="0" w:space="0" w:color="auto"/>
            <w:left w:val="none" w:sz="0" w:space="0" w:color="auto"/>
            <w:bottom w:val="none" w:sz="0" w:space="0" w:color="auto"/>
            <w:right w:val="none" w:sz="0" w:space="0" w:color="auto"/>
          </w:divBdr>
        </w:div>
      </w:divsChild>
    </w:div>
    <w:div w:id="1308361460">
      <w:bodyDiv w:val="1"/>
      <w:marLeft w:val="0"/>
      <w:marRight w:val="0"/>
      <w:marTop w:val="0"/>
      <w:marBottom w:val="0"/>
      <w:divBdr>
        <w:top w:val="none" w:sz="0" w:space="0" w:color="auto"/>
        <w:left w:val="none" w:sz="0" w:space="0" w:color="auto"/>
        <w:bottom w:val="none" w:sz="0" w:space="0" w:color="auto"/>
        <w:right w:val="none" w:sz="0" w:space="0" w:color="auto"/>
      </w:divBdr>
    </w:div>
    <w:div w:id="1308558657">
      <w:bodyDiv w:val="1"/>
      <w:marLeft w:val="0"/>
      <w:marRight w:val="0"/>
      <w:marTop w:val="0"/>
      <w:marBottom w:val="0"/>
      <w:divBdr>
        <w:top w:val="none" w:sz="0" w:space="0" w:color="auto"/>
        <w:left w:val="none" w:sz="0" w:space="0" w:color="auto"/>
        <w:bottom w:val="none" w:sz="0" w:space="0" w:color="auto"/>
        <w:right w:val="none" w:sz="0" w:space="0" w:color="auto"/>
      </w:divBdr>
      <w:divsChild>
        <w:div w:id="815029053">
          <w:marLeft w:val="0"/>
          <w:marRight w:val="0"/>
          <w:marTop w:val="0"/>
          <w:marBottom w:val="150"/>
          <w:divBdr>
            <w:top w:val="none" w:sz="0" w:space="0" w:color="auto"/>
            <w:left w:val="none" w:sz="0" w:space="0" w:color="auto"/>
            <w:bottom w:val="none" w:sz="0" w:space="0" w:color="auto"/>
            <w:right w:val="none" w:sz="0" w:space="0" w:color="auto"/>
          </w:divBdr>
        </w:div>
      </w:divsChild>
    </w:div>
    <w:div w:id="1309093803">
      <w:bodyDiv w:val="1"/>
      <w:marLeft w:val="0"/>
      <w:marRight w:val="0"/>
      <w:marTop w:val="0"/>
      <w:marBottom w:val="0"/>
      <w:divBdr>
        <w:top w:val="none" w:sz="0" w:space="0" w:color="auto"/>
        <w:left w:val="none" w:sz="0" w:space="0" w:color="auto"/>
        <w:bottom w:val="none" w:sz="0" w:space="0" w:color="auto"/>
        <w:right w:val="none" w:sz="0" w:space="0" w:color="auto"/>
      </w:divBdr>
      <w:divsChild>
        <w:div w:id="1159616513">
          <w:marLeft w:val="0"/>
          <w:marRight w:val="0"/>
          <w:marTop w:val="0"/>
          <w:marBottom w:val="0"/>
          <w:divBdr>
            <w:top w:val="none" w:sz="0" w:space="0" w:color="auto"/>
            <w:left w:val="none" w:sz="0" w:space="0" w:color="auto"/>
            <w:bottom w:val="none" w:sz="0" w:space="0" w:color="auto"/>
            <w:right w:val="none" w:sz="0" w:space="0" w:color="auto"/>
          </w:divBdr>
          <w:divsChild>
            <w:div w:id="251162620">
              <w:marLeft w:val="0"/>
              <w:marRight w:val="0"/>
              <w:marTop w:val="0"/>
              <w:marBottom w:val="0"/>
              <w:divBdr>
                <w:top w:val="none" w:sz="0" w:space="0" w:color="auto"/>
                <w:left w:val="none" w:sz="0" w:space="0" w:color="auto"/>
                <w:bottom w:val="none" w:sz="0" w:space="0" w:color="auto"/>
                <w:right w:val="none" w:sz="0" w:space="0" w:color="auto"/>
              </w:divBdr>
              <w:divsChild>
                <w:div w:id="1423524936">
                  <w:marLeft w:val="0"/>
                  <w:marRight w:val="0"/>
                  <w:marTop w:val="0"/>
                  <w:marBottom w:val="0"/>
                  <w:divBdr>
                    <w:top w:val="none" w:sz="0" w:space="0" w:color="auto"/>
                    <w:left w:val="none" w:sz="0" w:space="0" w:color="auto"/>
                    <w:bottom w:val="none" w:sz="0" w:space="0" w:color="auto"/>
                    <w:right w:val="none" w:sz="0" w:space="0" w:color="auto"/>
                  </w:divBdr>
                  <w:divsChild>
                    <w:div w:id="1109858101">
                      <w:marLeft w:val="0"/>
                      <w:marRight w:val="0"/>
                      <w:marTop w:val="0"/>
                      <w:marBottom w:val="0"/>
                      <w:divBdr>
                        <w:top w:val="none" w:sz="0" w:space="0" w:color="auto"/>
                        <w:left w:val="none" w:sz="0" w:space="0" w:color="auto"/>
                        <w:bottom w:val="none" w:sz="0" w:space="0" w:color="auto"/>
                        <w:right w:val="none" w:sz="0" w:space="0" w:color="auto"/>
                      </w:divBdr>
                      <w:divsChild>
                        <w:div w:id="1986078337">
                          <w:marLeft w:val="0"/>
                          <w:marRight w:val="0"/>
                          <w:marTop w:val="0"/>
                          <w:marBottom w:val="0"/>
                          <w:divBdr>
                            <w:top w:val="none" w:sz="0" w:space="0" w:color="auto"/>
                            <w:left w:val="none" w:sz="0" w:space="0" w:color="auto"/>
                            <w:bottom w:val="none" w:sz="0" w:space="0" w:color="auto"/>
                            <w:right w:val="none" w:sz="0" w:space="0" w:color="auto"/>
                          </w:divBdr>
                          <w:divsChild>
                            <w:div w:id="8131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169341">
      <w:bodyDiv w:val="1"/>
      <w:marLeft w:val="0"/>
      <w:marRight w:val="0"/>
      <w:marTop w:val="0"/>
      <w:marBottom w:val="0"/>
      <w:divBdr>
        <w:top w:val="none" w:sz="0" w:space="0" w:color="auto"/>
        <w:left w:val="none" w:sz="0" w:space="0" w:color="auto"/>
        <w:bottom w:val="none" w:sz="0" w:space="0" w:color="auto"/>
        <w:right w:val="none" w:sz="0" w:space="0" w:color="auto"/>
      </w:divBdr>
      <w:divsChild>
        <w:div w:id="363018806">
          <w:marLeft w:val="0"/>
          <w:marRight w:val="0"/>
          <w:marTop w:val="0"/>
          <w:marBottom w:val="0"/>
          <w:divBdr>
            <w:top w:val="none" w:sz="0" w:space="0" w:color="auto"/>
            <w:left w:val="none" w:sz="0" w:space="0" w:color="auto"/>
            <w:bottom w:val="none" w:sz="0" w:space="0" w:color="auto"/>
            <w:right w:val="none" w:sz="0" w:space="0" w:color="auto"/>
          </w:divBdr>
          <w:divsChild>
            <w:div w:id="1879732559">
              <w:marLeft w:val="0"/>
              <w:marRight w:val="0"/>
              <w:marTop w:val="0"/>
              <w:marBottom w:val="0"/>
              <w:divBdr>
                <w:top w:val="none" w:sz="0" w:space="0" w:color="auto"/>
                <w:left w:val="none" w:sz="0" w:space="0" w:color="auto"/>
                <w:bottom w:val="none" w:sz="0" w:space="0" w:color="auto"/>
                <w:right w:val="none" w:sz="0" w:space="0" w:color="auto"/>
              </w:divBdr>
              <w:divsChild>
                <w:div w:id="1693259971">
                  <w:marLeft w:val="0"/>
                  <w:marRight w:val="0"/>
                  <w:marTop w:val="0"/>
                  <w:marBottom w:val="0"/>
                  <w:divBdr>
                    <w:top w:val="none" w:sz="0" w:space="0" w:color="auto"/>
                    <w:left w:val="none" w:sz="0" w:space="0" w:color="auto"/>
                    <w:bottom w:val="none" w:sz="0" w:space="0" w:color="auto"/>
                    <w:right w:val="none" w:sz="0" w:space="0" w:color="auto"/>
                  </w:divBdr>
                  <w:divsChild>
                    <w:div w:id="1707219799">
                      <w:marLeft w:val="0"/>
                      <w:marRight w:val="0"/>
                      <w:marTop w:val="0"/>
                      <w:marBottom w:val="0"/>
                      <w:divBdr>
                        <w:top w:val="none" w:sz="0" w:space="0" w:color="auto"/>
                        <w:left w:val="none" w:sz="0" w:space="0" w:color="auto"/>
                        <w:bottom w:val="none" w:sz="0" w:space="0" w:color="auto"/>
                        <w:right w:val="none" w:sz="0" w:space="0" w:color="auto"/>
                      </w:divBdr>
                      <w:divsChild>
                        <w:div w:id="1558281437">
                          <w:marLeft w:val="0"/>
                          <w:marRight w:val="0"/>
                          <w:marTop w:val="0"/>
                          <w:marBottom w:val="0"/>
                          <w:divBdr>
                            <w:top w:val="none" w:sz="0" w:space="0" w:color="auto"/>
                            <w:left w:val="none" w:sz="0" w:space="0" w:color="auto"/>
                            <w:bottom w:val="none" w:sz="0" w:space="0" w:color="auto"/>
                            <w:right w:val="none" w:sz="0" w:space="0" w:color="auto"/>
                          </w:divBdr>
                          <w:divsChild>
                            <w:div w:id="13500929">
                              <w:marLeft w:val="0"/>
                              <w:marRight w:val="0"/>
                              <w:marTop w:val="0"/>
                              <w:marBottom w:val="0"/>
                              <w:divBdr>
                                <w:top w:val="none" w:sz="0" w:space="0" w:color="auto"/>
                                <w:left w:val="none" w:sz="0" w:space="0" w:color="auto"/>
                                <w:bottom w:val="none" w:sz="0" w:space="0" w:color="auto"/>
                                <w:right w:val="none" w:sz="0" w:space="0" w:color="auto"/>
                              </w:divBdr>
                              <w:divsChild>
                                <w:div w:id="1588004684">
                                  <w:marLeft w:val="0"/>
                                  <w:marRight w:val="0"/>
                                  <w:marTop w:val="0"/>
                                  <w:marBottom w:val="0"/>
                                  <w:divBdr>
                                    <w:top w:val="none" w:sz="0" w:space="0" w:color="auto"/>
                                    <w:left w:val="none" w:sz="0" w:space="0" w:color="auto"/>
                                    <w:bottom w:val="none" w:sz="0" w:space="0" w:color="auto"/>
                                    <w:right w:val="none" w:sz="0" w:space="0" w:color="auto"/>
                                  </w:divBdr>
                                  <w:divsChild>
                                    <w:div w:id="1259218238">
                                      <w:marLeft w:val="0"/>
                                      <w:marRight w:val="0"/>
                                      <w:marTop w:val="0"/>
                                      <w:marBottom w:val="0"/>
                                      <w:divBdr>
                                        <w:top w:val="none" w:sz="0" w:space="0" w:color="auto"/>
                                        <w:left w:val="none" w:sz="0" w:space="0" w:color="auto"/>
                                        <w:bottom w:val="none" w:sz="0" w:space="0" w:color="auto"/>
                                        <w:right w:val="none" w:sz="0" w:space="0" w:color="auto"/>
                                      </w:divBdr>
                                      <w:divsChild>
                                        <w:div w:id="218059877">
                                          <w:marLeft w:val="0"/>
                                          <w:marRight w:val="0"/>
                                          <w:marTop w:val="0"/>
                                          <w:marBottom w:val="0"/>
                                          <w:divBdr>
                                            <w:top w:val="none" w:sz="0" w:space="0" w:color="auto"/>
                                            <w:left w:val="none" w:sz="0" w:space="0" w:color="auto"/>
                                            <w:bottom w:val="none" w:sz="0" w:space="0" w:color="auto"/>
                                            <w:right w:val="none" w:sz="0" w:space="0" w:color="auto"/>
                                          </w:divBdr>
                                          <w:divsChild>
                                            <w:div w:id="5325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627482">
      <w:bodyDiv w:val="1"/>
      <w:marLeft w:val="0"/>
      <w:marRight w:val="0"/>
      <w:marTop w:val="0"/>
      <w:marBottom w:val="0"/>
      <w:divBdr>
        <w:top w:val="none" w:sz="0" w:space="0" w:color="auto"/>
        <w:left w:val="none" w:sz="0" w:space="0" w:color="auto"/>
        <w:bottom w:val="none" w:sz="0" w:space="0" w:color="auto"/>
        <w:right w:val="none" w:sz="0" w:space="0" w:color="auto"/>
      </w:divBdr>
      <w:divsChild>
        <w:div w:id="1834296461">
          <w:marLeft w:val="0"/>
          <w:marRight w:val="0"/>
          <w:marTop w:val="0"/>
          <w:marBottom w:val="0"/>
          <w:divBdr>
            <w:top w:val="none" w:sz="0" w:space="0" w:color="auto"/>
            <w:left w:val="none" w:sz="0" w:space="0" w:color="auto"/>
            <w:bottom w:val="dotted" w:sz="6" w:space="4" w:color="DDDDDD"/>
            <w:right w:val="none" w:sz="0" w:space="0" w:color="auto"/>
          </w:divBdr>
          <w:divsChild>
            <w:div w:id="17386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4596">
      <w:bodyDiv w:val="1"/>
      <w:marLeft w:val="0"/>
      <w:marRight w:val="0"/>
      <w:marTop w:val="0"/>
      <w:marBottom w:val="0"/>
      <w:divBdr>
        <w:top w:val="none" w:sz="0" w:space="0" w:color="auto"/>
        <w:left w:val="none" w:sz="0" w:space="0" w:color="auto"/>
        <w:bottom w:val="none" w:sz="0" w:space="0" w:color="auto"/>
        <w:right w:val="none" w:sz="0" w:space="0" w:color="auto"/>
      </w:divBdr>
      <w:divsChild>
        <w:div w:id="1056589487">
          <w:marLeft w:val="0"/>
          <w:marRight w:val="0"/>
          <w:marTop w:val="0"/>
          <w:marBottom w:val="0"/>
          <w:divBdr>
            <w:top w:val="none" w:sz="0" w:space="0" w:color="auto"/>
            <w:left w:val="none" w:sz="0" w:space="0" w:color="auto"/>
            <w:bottom w:val="dotted" w:sz="6" w:space="4" w:color="DDDDDD"/>
            <w:right w:val="none" w:sz="0" w:space="0" w:color="auto"/>
          </w:divBdr>
          <w:divsChild>
            <w:div w:id="1643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5521">
      <w:bodyDiv w:val="1"/>
      <w:marLeft w:val="0"/>
      <w:marRight w:val="0"/>
      <w:marTop w:val="0"/>
      <w:marBottom w:val="0"/>
      <w:divBdr>
        <w:top w:val="none" w:sz="0" w:space="0" w:color="auto"/>
        <w:left w:val="none" w:sz="0" w:space="0" w:color="auto"/>
        <w:bottom w:val="none" w:sz="0" w:space="0" w:color="auto"/>
        <w:right w:val="none" w:sz="0" w:space="0" w:color="auto"/>
      </w:divBdr>
      <w:divsChild>
        <w:div w:id="97021625">
          <w:marLeft w:val="0"/>
          <w:marRight w:val="0"/>
          <w:marTop w:val="0"/>
          <w:marBottom w:val="0"/>
          <w:divBdr>
            <w:top w:val="none" w:sz="0" w:space="0" w:color="auto"/>
            <w:left w:val="none" w:sz="0" w:space="0" w:color="auto"/>
            <w:bottom w:val="dotted" w:sz="6" w:space="4" w:color="DDDDDD"/>
            <w:right w:val="none" w:sz="0" w:space="0" w:color="auto"/>
          </w:divBdr>
          <w:divsChild>
            <w:div w:id="10116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911">
      <w:bodyDiv w:val="1"/>
      <w:marLeft w:val="0"/>
      <w:marRight w:val="0"/>
      <w:marTop w:val="0"/>
      <w:marBottom w:val="0"/>
      <w:divBdr>
        <w:top w:val="none" w:sz="0" w:space="0" w:color="auto"/>
        <w:left w:val="none" w:sz="0" w:space="0" w:color="auto"/>
        <w:bottom w:val="none" w:sz="0" w:space="0" w:color="auto"/>
        <w:right w:val="none" w:sz="0" w:space="0" w:color="auto"/>
      </w:divBdr>
      <w:divsChild>
        <w:div w:id="2136947671">
          <w:marLeft w:val="0"/>
          <w:marRight w:val="0"/>
          <w:marTop w:val="0"/>
          <w:marBottom w:val="0"/>
          <w:divBdr>
            <w:top w:val="none" w:sz="0" w:space="0" w:color="auto"/>
            <w:left w:val="none" w:sz="0" w:space="0" w:color="auto"/>
            <w:bottom w:val="dotted" w:sz="6" w:space="4" w:color="DDDDDD"/>
            <w:right w:val="none" w:sz="0" w:space="0" w:color="auto"/>
          </w:divBdr>
          <w:divsChild>
            <w:div w:id="2131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8460">
      <w:bodyDiv w:val="1"/>
      <w:marLeft w:val="0"/>
      <w:marRight w:val="0"/>
      <w:marTop w:val="0"/>
      <w:marBottom w:val="0"/>
      <w:divBdr>
        <w:top w:val="none" w:sz="0" w:space="0" w:color="auto"/>
        <w:left w:val="none" w:sz="0" w:space="0" w:color="auto"/>
        <w:bottom w:val="none" w:sz="0" w:space="0" w:color="auto"/>
        <w:right w:val="none" w:sz="0" w:space="0" w:color="auto"/>
      </w:divBdr>
      <w:divsChild>
        <w:div w:id="711806152">
          <w:marLeft w:val="0"/>
          <w:marRight w:val="0"/>
          <w:marTop w:val="0"/>
          <w:marBottom w:val="0"/>
          <w:divBdr>
            <w:top w:val="none" w:sz="0" w:space="0" w:color="auto"/>
            <w:left w:val="none" w:sz="0" w:space="0" w:color="auto"/>
            <w:bottom w:val="none" w:sz="0" w:space="0" w:color="auto"/>
            <w:right w:val="none" w:sz="0" w:space="0" w:color="auto"/>
          </w:divBdr>
          <w:divsChild>
            <w:div w:id="1454052838">
              <w:marLeft w:val="0"/>
              <w:marRight w:val="0"/>
              <w:marTop w:val="0"/>
              <w:marBottom w:val="300"/>
              <w:divBdr>
                <w:top w:val="none" w:sz="0" w:space="0" w:color="auto"/>
                <w:left w:val="none" w:sz="0" w:space="0" w:color="auto"/>
                <w:bottom w:val="single" w:sz="6" w:space="0" w:color="F1F1F1"/>
                <w:right w:val="none" w:sz="0" w:space="0" w:color="auto"/>
              </w:divBdr>
              <w:divsChild>
                <w:div w:id="857618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629506">
          <w:marLeft w:val="0"/>
          <w:marRight w:val="0"/>
          <w:marTop w:val="0"/>
          <w:marBottom w:val="0"/>
          <w:divBdr>
            <w:top w:val="none" w:sz="0" w:space="0" w:color="auto"/>
            <w:left w:val="none" w:sz="0" w:space="0" w:color="auto"/>
            <w:bottom w:val="none" w:sz="0" w:space="0" w:color="auto"/>
            <w:right w:val="none" w:sz="0" w:space="0" w:color="auto"/>
          </w:divBdr>
          <w:divsChild>
            <w:div w:id="853761746">
              <w:marLeft w:val="0"/>
              <w:marRight w:val="0"/>
              <w:marTop w:val="0"/>
              <w:marBottom w:val="0"/>
              <w:divBdr>
                <w:top w:val="none" w:sz="0" w:space="0" w:color="auto"/>
                <w:left w:val="none" w:sz="0" w:space="0" w:color="auto"/>
                <w:bottom w:val="none" w:sz="0" w:space="0" w:color="auto"/>
                <w:right w:val="none" w:sz="0" w:space="0" w:color="auto"/>
              </w:divBdr>
              <w:divsChild>
                <w:div w:id="652367696">
                  <w:marLeft w:val="0"/>
                  <w:marRight w:val="0"/>
                  <w:marTop w:val="0"/>
                  <w:marBottom w:val="0"/>
                  <w:divBdr>
                    <w:top w:val="none" w:sz="0" w:space="0" w:color="auto"/>
                    <w:left w:val="none" w:sz="0" w:space="0" w:color="auto"/>
                    <w:bottom w:val="none" w:sz="0" w:space="0" w:color="auto"/>
                    <w:right w:val="none" w:sz="0" w:space="0" w:color="auto"/>
                  </w:divBdr>
                  <w:divsChild>
                    <w:div w:id="41365158">
                      <w:marLeft w:val="0"/>
                      <w:marRight w:val="0"/>
                      <w:marTop w:val="0"/>
                      <w:marBottom w:val="0"/>
                      <w:divBdr>
                        <w:top w:val="none" w:sz="0" w:space="0" w:color="auto"/>
                        <w:left w:val="none" w:sz="0" w:space="0" w:color="auto"/>
                        <w:bottom w:val="none" w:sz="0" w:space="0" w:color="auto"/>
                        <w:right w:val="none" w:sz="0" w:space="0" w:color="auto"/>
                      </w:divBdr>
                    </w:div>
                    <w:div w:id="896861488">
                      <w:marLeft w:val="0"/>
                      <w:marRight w:val="0"/>
                      <w:marTop w:val="0"/>
                      <w:marBottom w:val="300"/>
                      <w:divBdr>
                        <w:top w:val="none" w:sz="0" w:space="0" w:color="auto"/>
                        <w:left w:val="none" w:sz="0" w:space="0" w:color="auto"/>
                        <w:bottom w:val="none" w:sz="0" w:space="0" w:color="auto"/>
                        <w:right w:val="none" w:sz="0" w:space="0" w:color="auto"/>
                      </w:divBdr>
                      <w:divsChild>
                        <w:div w:id="21976969">
                          <w:marLeft w:val="0"/>
                          <w:marRight w:val="0"/>
                          <w:marTop w:val="0"/>
                          <w:marBottom w:val="0"/>
                          <w:divBdr>
                            <w:top w:val="none" w:sz="0" w:space="0" w:color="auto"/>
                            <w:left w:val="none" w:sz="0" w:space="0" w:color="auto"/>
                            <w:bottom w:val="none" w:sz="0" w:space="0" w:color="auto"/>
                            <w:right w:val="none" w:sz="0" w:space="0" w:color="auto"/>
                          </w:divBdr>
                        </w:div>
                      </w:divsChild>
                    </w:div>
                    <w:div w:id="1258826391">
                      <w:marLeft w:val="0"/>
                      <w:marRight w:val="0"/>
                      <w:marTop w:val="0"/>
                      <w:marBottom w:val="0"/>
                      <w:divBdr>
                        <w:top w:val="none" w:sz="0" w:space="0" w:color="auto"/>
                        <w:left w:val="none" w:sz="0" w:space="0" w:color="auto"/>
                        <w:bottom w:val="none" w:sz="0" w:space="0" w:color="auto"/>
                        <w:right w:val="none" w:sz="0" w:space="0" w:color="auto"/>
                      </w:divBdr>
                      <w:divsChild>
                        <w:div w:id="1914118505">
                          <w:marLeft w:val="0"/>
                          <w:marRight w:val="0"/>
                          <w:marTop w:val="0"/>
                          <w:marBottom w:val="0"/>
                          <w:divBdr>
                            <w:top w:val="none" w:sz="0" w:space="0" w:color="auto"/>
                            <w:left w:val="none" w:sz="0" w:space="0" w:color="auto"/>
                            <w:bottom w:val="none" w:sz="0" w:space="0" w:color="auto"/>
                            <w:right w:val="none" w:sz="0" w:space="0" w:color="auto"/>
                          </w:divBdr>
                          <w:divsChild>
                            <w:div w:id="8590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238">
                      <w:marLeft w:val="0"/>
                      <w:marRight w:val="0"/>
                      <w:marTop w:val="0"/>
                      <w:marBottom w:val="75"/>
                      <w:divBdr>
                        <w:top w:val="none" w:sz="0" w:space="0" w:color="auto"/>
                        <w:left w:val="none" w:sz="0" w:space="0" w:color="auto"/>
                        <w:bottom w:val="none" w:sz="0" w:space="0" w:color="auto"/>
                        <w:right w:val="none" w:sz="0" w:space="0" w:color="auto"/>
                      </w:divBdr>
                    </w:div>
                  </w:divsChild>
                </w:div>
                <w:div w:id="1628773693">
                  <w:marLeft w:val="300"/>
                  <w:marRight w:val="0"/>
                  <w:marTop w:val="0"/>
                  <w:marBottom w:val="0"/>
                  <w:divBdr>
                    <w:top w:val="none" w:sz="0" w:space="0" w:color="auto"/>
                    <w:left w:val="none" w:sz="0" w:space="0" w:color="auto"/>
                    <w:bottom w:val="none" w:sz="0" w:space="0" w:color="auto"/>
                    <w:right w:val="none" w:sz="0" w:space="0" w:color="auto"/>
                  </w:divBdr>
                  <w:divsChild>
                    <w:div w:id="1281452329">
                      <w:marLeft w:val="0"/>
                      <w:marRight w:val="0"/>
                      <w:marTop w:val="0"/>
                      <w:marBottom w:val="300"/>
                      <w:divBdr>
                        <w:top w:val="none" w:sz="0" w:space="0" w:color="auto"/>
                        <w:left w:val="none" w:sz="0" w:space="0" w:color="auto"/>
                        <w:bottom w:val="none" w:sz="0" w:space="0" w:color="auto"/>
                        <w:right w:val="none" w:sz="0" w:space="0" w:color="auto"/>
                      </w:divBdr>
                      <w:divsChild>
                        <w:div w:id="133840896">
                          <w:marLeft w:val="0"/>
                          <w:marRight w:val="0"/>
                          <w:marTop w:val="0"/>
                          <w:marBottom w:val="0"/>
                          <w:divBdr>
                            <w:top w:val="none" w:sz="0" w:space="0" w:color="auto"/>
                            <w:left w:val="none" w:sz="0" w:space="0" w:color="auto"/>
                            <w:bottom w:val="none" w:sz="0" w:space="0" w:color="auto"/>
                            <w:right w:val="none" w:sz="0" w:space="0" w:color="auto"/>
                          </w:divBdr>
                          <w:divsChild>
                            <w:div w:id="58284449">
                              <w:marLeft w:val="0"/>
                              <w:marRight w:val="0"/>
                              <w:marTop w:val="0"/>
                              <w:marBottom w:val="0"/>
                              <w:divBdr>
                                <w:top w:val="none" w:sz="0" w:space="0" w:color="auto"/>
                                <w:left w:val="none" w:sz="0" w:space="0" w:color="auto"/>
                                <w:bottom w:val="none" w:sz="0" w:space="0" w:color="auto"/>
                                <w:right w:val="none" w:sz="0" w:space="0" w:color="auto"/>
                              </w:divBdr>
                              <w:divsChild>
                                <w:div w:id="1800952555">
                                  <w:marLeft w:val="0"/>
                                  <w:marRight w:val="0"/>
                                  <w:marTop w:val="0"/>
                                  <w:marBottom w:val="0"/>
                                  <w:divBdr>
                                    <w:top w:val="single" w:sz="2" w:space="0" w:color="DFDFDF"/>
                                    <w:left w:val="single" w:sz="2" w:space="0" w:color="DFDFDF"/>
                                    <w:bottom w:val="single" w:sz="2" w:space="0" w:color="DFDFDF"/>
                                    <w:right w:val="single" w:sz="2" w:space="0" w:color="DFDFDF"/>
                                  </w:divBdr>
                                  <w:divsChild>
                                    <w:div w:id="166098048">
                                      <w:marLeft w:val="-90"/>
                                      <w:marRight w:val="0"/>
                                      <w:marTop w:val="0"/>
                                      <w:marBottom w:val="0"/>
                                      <w:divBdr>
                                        <w:top w:val="none" w:sz="0" w:space="0" w:color="auto"/>
                                        <w:left w:val="none" w:sz="0" w:space="0" w:color="auto"/>
                                        <w:bottom w:val="none" w:sz="0" w:space="0" w:color="auto"/>
                                        <w:right w:val="none" w:sz="0" w:space="0" w:color="auto"/>
                                      </w:divBdr>
                                      <w:divsChild>
                                        <w:div w:id="1392731557">
                                          <w:marLeft w:val="0"/>
                                          <w:marRight w:val="0"/>
                                          <w:marTop w:val="0"/>
                                          <w:marBottom w:val="45"/>
                                          <w:divBdr>
                                            <w:top w:val="single" w:sz="2" w:space="0" w:color="A9A9A9"/>
                                            <w:left w:val="single" w:sz="2" w:space="0" w:color="A9A9A9"/>
                                            <w:bottom w:val="single" w:sz="2" w:space="0" w:color="A9A9A9"/>
                                            <w:right w:val="single" w:sz="2" w:space="0" w:color="A9A9A9"/>
                                          </w:divBdr>
                                          <w:divsChild>
                                            <w:div w:id="1165979194">
                                              <w:marLeft w:val="0"/>
                                              <w:marRight w:val="0"/>
                                              <w:marTop w:val="0"/>
                                              <w:marBottom w:val="0"/>
                                              <w:divBdr>
                                                <w:top w:val="none" w:sz="0" w:space="0" w:color="auto"/>
                                                <w:left w:val="none" w:sz="0" w:space="0" w:color="auto"/>
                                                <w:bottom w:val="none" w:sz="0" w:space="0" w:color="auto"/>
                                                <w:right w:val="none" w:sz="0" w:space="0" w:color="auto"/>
                                              </w:divBdr>
                                              <w:divsChild>
                                                <w:div w:id="12396363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987244573">
                                      <w:marLeft w:val="0"/>
                                      <w:marRight w:val="0"/>
                                      <w:marTop w:val="0"/>
                                      <w:marBottom w:val="270"/>
                                      <w:divBdr>
                                        <w:top w:val="none" w:sz="0" w:space="0" w:color="auto"/>
                                        <w:left w:val="none" w:sz="0" w:space="0" w:color="auto"/>
                                        <w:bottom w:val="single" w:sz="12" w:space="5" w:color="DADADA"/>
                                        <w:right w:val="none" w:sz="0" w:space="0" w:color="auto"/>
                                      </w:divBdr>
                                      <w:divsChild>
                                        <w:div w:id="9780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4395">
                          <w:marLeft w:val="0"/>
                          <w:marRight w:val="0"/>
                          <w:marTop w:val="0"/>
                          <w:marBottom w:val="0"/>
                          <w:divBdr>
                            <w:top w:val="none" w:sz="0" w:space="0" w:color="auto"/>
                            <w:left w:val="none" w:sz="0" w:space="0" w:color="auto"/>
                            <w:bottom w:val="none" w:sz="0" w:space="0" w:color="auto"/>
                            <w:right w:val="none" w:sz="0" w:space="0" w:color="auto"/>
                          </w:divBdr>
                          <w:divsChild>
                            <w:div w:id="2109812477">
                              <w:marLeft w:val="0"/>
                              <w:marRight w:val="0"/>
                              <w:marTop w:val="0"/>
                              <w:marBottom w:val="0"/>
                              <w:divBdr>
                                <w:top w:val="none" w:sz="0" w:space="0" w:color="auto"/>
                                <w:left w:val="none" w:sz="0" w:space="0" w:color="auto"/>
                                <w:bottom w:val="none" w:sz="0" w:space="0" w:color="auto"/>
                                <w:right w:val="none" w:sz="0" w:space="0" w:color="auto"/>
                              </w:divBdr>
                              <w:divsChild>
                                <w:div w:id="929267534">
                                  <w:marLeft w:val="0"/>
                                  <w:marRight w:val="0"/>
                                  <w:marTop w:val="0"/>
                                  <w:marBottom w:val="0"/>
                                  <w:divBdr>
                                    <w:top w:val="single" w:sz="2" w:space="0" w:color="DFDFDF"/>
                                    <w:left w:val="single" w:sz="2" w:space="0" w:color="DFDFDF"/>
                                    <w:bottom w:val="single" w:sz="2" w:space="0" w:color="DFDFDF"/>
                                    <w:right w:val="single" w:sz="2" w:space="0" w:color="DFDFDF"/>
                                  </w:divBdr>
                                  <w:divsChild>
                                    <w:div w:id="1447428137">
                                      <w:marLeft w:val="-90"/>
                                      <w:marRight w:val="0"/>
                                      <w:marTop w:val="0"/>
                                      <w:marBottom w:val="0"/>
                                      <w:divBdr>
                                        <w:top w:val="none" w:sz="0" w:space="0" w:color="auto"/>
                                        <w:left w:val="none" w:sz="0" w:space="0" w:color="auto"/>
                                        <w:bottom w:val="none" w:sz="0" w:space="0" w:color="auto"/>
                                        <w:right w:val="none" w:sz="0" w:space="0" w:color="auto"/>
                                      </w:divBdr>
                                      <w:divsChild>
                                        <w:div w:id="1365249354">
                                          <w:marLeft w:val="0"/>
                                          <w:marRight w:val="0"/>
                                          <w:marTop w:val="0"/>
                                          <w:marBottom w:val="45"/>
                                          <w:divBdr>
                                            <w:top w:val="single" w:sz="2" w:space="0" w:color="A9A9A9"/>
                                            <w:left w:val="single" w:sz="2" w:space="0" w:color="A9A9A9"/>
                                            <w:bottom w:val="single" w:sz="2" w:space="0" w:color="A9A9A9"/>
                                            <w:right w:val="single" w:sz="2" w:space="0" w:color="A9A9A9"/>
                                          </w:divBdr>
                                          <w:divsChild>
                                            <w:div w:id="1243950052">
                                              <w:marLeft w:val="0"/>
                                              <w:marRight w:val="0"/>
                                              <w:marTop w:val="0"/>
                                              <w:marBottom w:val="0"/>
                                              <w:divBdr>
                                                <w:top w:val="none" w:sz="0" w:space="0" w:color="auto"/>
                                                <w:left w:val="none" w:sz="0" w:space="0" w:color="auto"/>
                                                <w:bottom w:val="none" w:sz="0" w:space="0" w:color="auto"/>
                                                <w:right w:val="none" w:sz="0" w:space="0" w:color="auto"/>
                                              </w:divBdr>
                                              <w:divsChild>
                                                <w:div w:id="667907482">
                                                  <w:marLeft w:val="92"/>
                                                  <w:marRight w:val="0"/>
                                                  <w:marTop w:val="0"/>
                                                  <w:marBottom w:val="150"/>
                                                  <w:divBdr>
                                                    <w:top w:val="single" w:sz="2" w:space="0" w:color="E4E4E4"/>
                                                    <w:left w:val="single" w:sz="2" w:space="0" w:color="E4E4E4"/>
                                                    <w:bottom w:val="single" w:sz="2" w:space="0" w:color="E4E4E4"/>
                                                    <w:right w:val="single" w:sz="2" w:space="0" w:color="E4E4E4"/>
                                                  </w:divBdr>
                                                </w:div>
                                                <w:div w:id="12821079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1310474810">
      <w:bodyDiv w:val="1"/>
      <w:marLeft w:val="0"/>
      <w:marRight w:val="0"/>
      <w:marTop w:val="0"/>
      <w:marBottom w:val="0"/>
      <w:divBdr>
        <w:top w:val="none" w:sz="0" w:space="0" w:color="auto"/>
        <w:left w:val="none" w:sz="0" w:space="0" w:color="auto"/>
        <w:bottom w:val="none" w:sz="0" w:space="0" w:color="auto"/>
        <w:right w:val="none" w:sz="0" w:space="0" w:color="auto"/>
      </w:divBdr>
    </w:div>
    <w:div w:id="1310864314">
      <w:bodyDiv w:val="1"/>
      <w:marLeft w:val="0"/>
      <w:marRight w:val="0"/>
      <w:marTop w:val="0"/>
      <w:marBottom w:val="0"/>
      <w:divBdr>
        <w:top w:val="none" w:sz="0" w:space="0" w:color="auto"/>
        <w:left w:val="none" w:sz="0" w:space="0" w:color="auto"/>
        <w:bottom w:val="none" w:sz="0" w:space="0" w:color="auto"/>
        <w:right w:val="none" w:sz="0" w:space="0" w:color="auto"/>
      </w:divBdr>
    </w:div>
    <w:div w:id="1310935771">
      <w:bodyDiv w:val="1"/>
      <w:marLeft w:val="0"/>
      <w:marRight w:val="0"/>
      <w:marTop w:val="0"/>
      <w:marBottom w:val="0"/>
      <w:divBdr>
        <w:top w:val="none" w:sz="0" w:space="0" w:color="auto"/>
        <w:left w:val="none" w:sz="0" w:space="0" w:color="auto"/>
        <w:bottom w:val="none" w:sz="0" w:space="0" w:color="auto"/>
        <w:right w:val="none" w:sz="0" w:space="0" w:color="auto"/>
      </w:divBdr>
    </w:div>
    <w:div w:id="1311135764">
      <w:bodyDiv w:val="1"/>
      <w:marLeft w:val="0"/>
      <w:marRight w:val="0"/>
      <w:marTop w:val="0"/>
      <w:marBottom w:val="0"/>
      <w:divBdr>
        <w:top w:val="none" w:sz="0" w:space="0" w:color="auto"/>
        <w:left w:val="none" w:sz="0" w:space="0" w:color="auto"/>
        <w:bottom w:val="none" w:sz="0" w:space="0" w:color="auto"/>
        <w:right w:val="none" w:sz="0" w:space="0" w:color="auto"/>
      </w:divBdr>
      <w:divsChild>
        <w:div w:id="185758817">
          <w:marLeft w:val="0"/>
          <w:marRight w:val="0"/>
          <w:marTop w:val="0"/>
          <w:marBottom w:val="225"/>
          <w:divBdr>
            <w:top w:val="none" w:sz="0" w:space="0" w:color="auto"/>
            <w:left w:val="none" w:sz="0" w:space="0" w:color="auto"/>
            <w:bottom w:val="single" w:sz="6" w:space="0" w:color="CCCCCC"/>
            <w:right w:val="none" w:sz="0" w:space="0" w:color="auto"/>
          </w:divBdr>
        </w:div>
        <w:div w:id="1429502276">
          <w:marLeft w:val="0"/>
          <w:marRight w:val="0"/>
          <w:marTop w:val="0"/>
          <w:marBottom w:val="0"/>
          <w:divBdr>
            <w:top w:val="none" w:sz="0" w:space="0" w:color="auto"/>
            <w:left w:val="none" w:sz="0" w:space="0" w:color="auto"/>
            <w:bottom w:val="none" w:sz="0" w:space="0" w:color="auto"/>
            <w:right w:val="none" w:sz="0" w:space="0" w:color="auto"/>
          </w:divBdr>
          <w:divsChild>
            <w:div w:id="1154099545">
              <w:marLeft w:val="0"/>
              <w:marRight w:val="0"/>
              <w:marTop w:val="0"/>
              <w:marBottom w:val="225"/>
              <w:divBdr>
                <w:top w:val="none" w:sz="0" w:space="0" w:color="auto"/>
                <w:left w:val="none" w:sz="0" w:space="0" w:color="auto"/>
                <w:bottom w:val="none" w:sz="0" w:space="0" w:color="auto"/>
                <w:right w:val="none" w:sz="0" w:space="0" w:color="auto"/>
              </w:divBdr>
              <w:divsChild>
                <w:div w:id="2006977922">
                  <w:marLeft w:val="0"/>
                  <w:marRight w:val="0"/>
                  <w:marTop w:val="0"/>
                  <w:marBottom w:val="0"/>
                  <w:divBdr>
                    <w:top w:val="none" w:sz="0" w:space="0" w:color="auto"/>
                    <w:left w:val="none" w:sz="0" w:space="0" w:color="auto"/>
                    <w:bottom w:val="none" w:sz="0" w:space="0" w:color="auto"/>
                    <w:right w:val="none" w:sz="0" w:space="0" w:color="auto"/>
                  </w:divBdr>
                  <w:divsChild>
                    <w:div w:id="4628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43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2098806">
      <w:bodyDiv w:val="1"/>
      <w:marLeft w:val="0"/>
      <w:marRight w:val="0"/>
      <w:marTop w:val="0"/>
      <w:marBottom w:val="0"/>
      <w:divBdr>
        <w:top w:val="none" w:sz="0" w:space="0" w:color="auto"/>
        <w:left w:val="none" w:sz="0" w:space="0" w:color="auto"/>
        <w:bottom w:val="none" w:sz="0" w:space="0" w:color="auto"/>
        <w:right w:val="none" w:sz="0" w:space="0" w:color="auto"/>
      </w:divBdr>
      <w:divsChild>
        <w:div w:id="1801874255">
          <w:marLeft w:val="0"/>
          <w:marRight w:val="0"/>
          <w:marTop w:val="0"/>
          <w:marBottom w:val="0"/>
          <w:divBdr>
            <w:top w:val="none" w:sz="0" w:space="0" w:color="auto"/>
            <w:left w:val="none" w:sz="0" w:space="0" w:color="auto"/>
            <w:bottom w:val="dotted" w:sz="6" w:space="4" w:color="DDDDDD"/>
            <w:right w:val="none" w:sz="0" w:space="0" w:color="auto"/>
          </w:divBdr>
        </w:div>
      </w:divsChild>
    </w:div>
    <w:div w:id="1312368153">
      <w:bodyDiv w:val="1"/>
      <w:marLeft w:val="0"/>
      <w:marRight w:val="0"/>
      <w:marTop w:val="0"/>
      <w:marBottom w:val="0"/>
      <w:divBdr>
        <w:top w:val="none" w:sz="0" w:space="0" w:color="auto"/>
        <w:left w:val="none" w:sz="0" w:space="0" w:color="auto"/>
        <w:bottom w:val="none" w:sz="0" w:space="0" w:color="auto"/>
        <w:right w:val="none" w:sz="0" w:space="0" w:color="auto"/>
      </w:divBdr>
      <w:divsChild>
        <w:div w:id="1705136416">
          <w:marLeft w:val="0"/>
          <w:marRight w:val="0"/>
          <w:marTop w:val="0"/>
          <w:marBottom w:val="0"/>
          <w:divBdr>
            <w:top w:val="none" w:sz="0" w:space="0" w:color="auto"/>
            <w:left w:val="none" w:sz="0" w:space="0" w:color="auto"/>
            <w:bottom w:val="none" w:sz="0" w:space="0" w:color="auto"/>
            <w:right w:val="none" w:sz="0" w:space="0" w:color="auto"/>
          </w:divBdr>
        </w:div>
      </w:divsChild>
    </w:div>
    <w:div w:id="1312828170">
      <w:bodyDiv w:val="1"/>
      <w:marLeft w:val="0"/>
      <w:marRight w:val="0"/>
      <w:marTop w:val="0"/>
      <w:marBottom w:val="0"/>
      <w:divBdr>
        <w:top w:val="none" w:sz="0" w:space="0" w:color="auto"/>
        <w:left w:val="none" w:sz="0" w:space="0" w:color="auto"/>
        <w:bottom w:val="none" w:sz="0" w:space="0" w:color="auto"/>
        <w:right w:val="none" w:sz="0" w:space="0" w:color="auto"/>
      </w:divBdr>
      <w:divsChild>
        <w:div w:id="549877457">
          <w:marLeft w:val="0"/>
          <w:marRight w:val="0"/>
          <w:marTop w:val="0"/>
          <w:marBottom w:val="0"/>
          <w:divBdr>
            <w:top w:val="none" w:sz="0" w:space="0" w:color="auto"/>
            <w:left w:val="none" w:sz="0" w:space="0" w:color="auto"/>
            <w:bottom w:val="dotted" w:sz="6" w:space="4" w:color="DDDDDD"/>
            <w:right w:val="none" w:sz="0" w:space="0" w:color="auto"/>
          </w:divBdr>
          <w:divsChild>
            <w:div w:id="18746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19575">
      <w:bodyDiv w:val="1"/>
      <w:marLeft w:val="0"/>
      <w:marRight w:val="0"/>
      <w:marTop w:val="0"/>
      <w:marBottom w:val="0"/>
      <w:divBdr>
        <w:top w:val="none" w:sz="0" w:space="0" w:color="auto"/>
        <w:left w:val="none" w:sz="0" w:space="0" w:color="auto"/>
        <w:bottom w:val="none" w:sz="0" w:space="0" w:color="auto"/>
        <w:right w:val="none" w:sz="0" w:space="0" w:color="auto"/>
      </w:divBdr>
      <w:divsChild>
        <w:div w:id="1438595148">
          <w:marLeft w:val="0"/>
          <w:marRight w:val="0"/>
          <w:marTop w:val="0"/>
          <w:marBottom w:val="0"/>
          <w:divBdr>
            <w:top w:val="none" w:sz="0" w:space="0" w:color="auto"/>
            <w:left w:val="none" w:sz="0" w:space="0" w:color="auto"/>
            <w:bottom w:val="dotted" w:sz="6" w:space="4" w:color="DDDDDD"/>
            <w:right w:val="none" w:sz="0" w:space="0" w:color="auto"/>
          </w:divBdr>
          <w:divsChild>
            <w:div w:id="878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45872">
      <w:bodyDiv w:val="1"/>
      <w:marLeft w:val="0"/>
      <w:marRight w:val="0"/>
      <w:marTop w:val="0"/>
      <w:marBottom w:val="0"/>
      <w:divBdr>
        <w:top w:val="none" w:sz="0" w:space="0" w:color="auto"/>
        <w:left w:val="none" w:sz="0" w:space="0" w:color="auto"/>
        <w:bottom w:val="none" w:sz="0" w:space="0" w:color="auto"/>
        <w:right w:val="none" w:sz="0" w:space="0" w:color="auto"/>
      </w:divBdr>
      <w:divsChild>
        <w:div w:id="1552811013">
          <w:marLeft w:val="0"/>
          <w:marRight w:val="0"/>
          <w:marTop w:val="0"/>
          <w:marBottom w:val="0"/>
          <w:divBdr>
            <w:top w:val="none" w:sz="0" w:space="0" w:color="auto"/>
            <w:left w:val="none" w:sz="0" w:space="0" w:color="auto"/>
            <w:bottom w:val="none" w:sz="0" w:space="0" w:color="auto"/>
            <w:right w:val="none" w:sz="0" w:space="0" w:color="auto"/>
          </w:divBdr>
          <w:divsChild>
            <w:div w:id="19186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709">
      <w:bodyDiv w:val="1"/>
      <w:marLeft w:val="0"/>
      <w:marRight w:val="0"/>
      <w:marTop w:val="0"/>
      <w:marBottom w:val="0"/>
      <w:divBdr>
        <w:top w:val="none" w:sz="0" w:space="0" w:color="auto"/>
        <w:left w:val="none" w:sz="0" w:space="0" w:color="auto"/>
        <w:bottom w:val="none" w:sz="0" w:space="0" w:color="auto"/>
        <w:right w:val="none" w:sz="0" w:space="0" w:color="auto"/>
      </w:divBdr>
      <w:divsChild>
        <w:div w:id="1520005720">
          <w:marLeft w:val="0"/>
          <w:marRight w:val="0"/>
          <w:marTop w:val="0"/>
          <w:marBottom w:val="0"/>
          <w:divBdr>
            <w:top w:val="none" w:sz="0" w:space="0" w:color="auto"/>
            <w:left w:val="none" w:sz="0" w:space="0" w:color="auto"/>
            <w:bottom w:val="none" w:sz="0" w:space="0" w:color="auto"/>
            <w:right w:val="none" w:sz="0" w:space="0" w:color="auto"/>
          </w:divBdr>
          <w:divsChild>
            <w:div w:id="1377730177">
              <w:marLeft w:val="0"/>
              <w:marRight w:val="0"/>
              <w:marTop w:val="0"/>
              <w:marBottom w:val="0"/>
              <w:divBdr>
                <w:top w:val="none" w:sz="0" w:space="0" w:color="auto"/>
                <w:left w:val="none" w:sz="0" w:space="0" w:color="auto"/>
                <w:bottom w:val="none" w:sz="0" w:space="0" w:color="auto"/>
                <w:right w:val="none" w:sz="0" w:space="0" w:color="auto"/>
              </w:divBdr>
              <w:divsChild>
                <w:div w:id="1242759200">
                  <w:marLeft w:val="0"/>
                  <w:marRight w:val="0"/>
                  <w:marTop w:val="0"/>
                  <w:marBottom w:val="0"/>
                  <w:divBdr>
                    <w:top w:val="none" w:sz="0" w:space="0" w:color="auto"/>
                    <w:left w:val="none" w:sz="0" w:space="0" w:color="auto"/>
                    <w:bottom w:val="none" w:sz="0" w:space="0" w:color="auto"/>
                    <w:right w:val="none" w:sz="0" w:space="0" w:color="auto"/>
                  </w:divBdr>
                  <w:divsChild>
                    <w:div w:id="1109350391">
                      <w:marLeft w:val="0"/>
                      <w:marRight w:val="0"/>
                      <w:marTop w:val="0"/>
                      <w:marBottom w:val="0"/>
                      <w:divBdr>
                        <w:top w:val="none" w:sz="0" w:space="0" w:color="auto"/>
                        <w:left w:val="none" w:sz="0" w:space="0" w:color="auto"/>
                        <w:bottom w:val="none" w:sz="0" w:space="0" w:color="auto"/>
                        <w:right w:val="none" w:sz="0" w:space="0" w:color="auto"/>
                      </w:divBdr>
                      <w:divsChild>
                        <w:div w:id="779641528">
                          <w:marLeft w:val="0"/>
                          <w:marRight w:val="0"/>
                          <w:marTop w:val="0"/>
                          <w:marBottom w:val="0"/>
                          <w:divBdr>
                            <w:top w:val="none" w:sz="0" w:space="0" w:color="auto"/>
                            <w:left w:val="none" w:sz="0" w:space="0" w:color="auto"/>
                            <w:bottom w:val="none" w:sz="0" w:space="0" w:color="auto"/>
                            <w:right w:val="none" w:sz="0" w:space="0" w:color="auto"/>
                          </w:divBdr>
                          <w:divsChild>
                            <w:div w:id="1027372685">
                              <w:marLeft w:val="0"/>
                              <w:marRight w:val="0"/>
                              <w:marTop w:val="0"/>
                              <w:marBottom w:val="0"/>
                              <w:divBdr>
                                <w:top w:val="none" w:sz="0" w:space="0" w:color="auto"/>
                                <w:left w:val="none" w:sz="0" w:space="0" w:color="auto"/>
                                <w:bottom w:val="none" w:sz="0" w:space="0" w:color="auto"/>
                                <w:right w:val="none" w:sz="0" w:space="0" w:color="auto"/>
                              </w:divBdr>
                              <w:divsChild>
                                <w:div w:id="951280962">
                                  <w:marLeft w:val="0"/>
                                  <w:marRight w:val="0"/>
                                  <w:marTop w:val="0"/>
                                  <w:marBottom w:val="0"/>
                                  <w:divBdr>
                                    <w:top w:val="none" w:sz="0" w:space="0" w:color="auto"/>
                                    <w:left w:val="none" w:sz="0" w:space="0" w:color="auto"/>
                                    <w:bottom w:val="none" w:sz="0" w:space="0" w:color="auto"/>
                                    <w:right w:val="none" w:sz="0" w:space="0" w:color="auto"/>
                                  </w:divBdr>
                                  <w:divsChild>
                                    <w:div w:id="153494478">
                                      <w:marLeft w:val="0"/>
                                      <w:marRight w:val="0"/>
                                      <w:marTop w:val="0"/>
                                      <w:marBottom w:val="0"/>
                                      <w:divBdr>
                                        <w:top w:val="none" w:sz="0" w:space="0" w:color="auto"/>
                                        <w:left w:val="none" w:sz="0" w:space="0" w:color="auto"/>
                                        <w:bottom w:val="none" w:sz="0" w:space="0" w:color="auto"/>
                                        <w:right w:val="none" w:sz="0" w:space="0" w:color="auto"/>
                                      </w:divBdr>
                                      <w:divsChild>
                                        <w:div w:id="1724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287720">
      <w:bodyDiv w:val="1"/>
      <w:marLeft w:val="0"/>
      <w:marRight w:val="0"/>
      <w:marTop w:val="0"/>
      <w:marBottom w:val="0"/>
      <w:divBdr>
        <w:top w:val="none" w:sz="0" w:space="0" w:color="auto"/>
        <w:left w:val="none" w:sz="0" w:space="0" w:color="auto"/>
        <w:bottom w:val="none" w:sz="0" w:space="0" w:color="auto"/>
        <w:right w:val="none" w:sz="0" w:space="0" w:color="auto"/>
      </w:divBdr>
      <w:divsChild>
        <w:div w:id="756026391">
          <w:marLeft w:val="0"/>
          <w:marRight w:val="0"/>
          <w:marTop w:val="0"/>
          <w:marBottom w:val="0"/>
          <w:divBdr>
            <w:top w:val="none" w:sz="0" w:space="0" w:color="auto"/>
            <w:left w:val="none" w:sz="0" w:space="0" w:color="auto"/>
            <w:bottom w:val="none" w:sz="0" w:space="0" w:color="auto"/>
            <w:right w:val="none" w:sz="0" w:space="0" w:color="auto"/>
          </w:divBdr>
          <w:divsChild>
            <w:div w:id="1515069870">
              <w:marLeft w:val="0"/>
              <w:marRight w:val="0"/>
              <w:marTop w:val="0"/>
              <w:marBottom w:val="0"/>
              <w:divBdr>
                <w:top w:val="none" w:sz="0" w:space="0" w:color="auto"/>
                <w:left w:val="none" w:sz="0" w:space="0" w:color="auto"/>
                <w:bottom w:val="none" w:sz="0" w:space="0" w:color="auto"/>
                <w:right w:val="none" w:sz="0" w:space="0" w:color="auto"/>
              </w:divBdr>
              <w:divsChild>
                <w:div w:id="1817145854">
                  <w:marLeft w:val="0"/>
                  <w:marRight w:val="0"/>
                  <w:marTop w:val="0"/>
                  <w:marBottom w:val="150"/>
                  <w:divBdr>
                    <w:top w:val="none" w:sz="0" w:space="0" w:color="auto"/>
                    <w:left w:val="none" w:sz="0" w:space="0" w:color="auto"/>
                    <w:bottom w:val="none" w:sz="0" w:space="0" w:color="auto"/>
                    <w:right w:val="none" w:sz="0" w:space="0" w:color="auto"/>
                  </w:divBdr>
                  <w:divsChild>
                    <w:div w:id="624120373">
                      <w:marLeft w:val="0"/>
                      <w:marRight w:val="0"/>
                      <w:marTop w:val="0"/>
                      <w:marBottom w:val="0"/>
                      <w:divBdr>
                        <w:top w:val="none" w:sz="0" w:space="0" w:color="auto"/>
                        <w:left w:val="none" w:sz="0" w:space="0" w:color="auto"/>
                        <w:bottom w:val="none" w:sz="0" w:space="0" w:color="auto"/>
                        <w:right w:val="none" w:sz="0" w:space="0" w:color="auto"/>
                      </w:divBdr>
                      <w:divsChild>
                        <w:div w:id="170687257">
                          <w:marLeft w:val="0"/>
                          <w:marRight w:val="0"/>
                          <w:marTop w:val="0"/>
                          <w:marBottom w:val="0"/>
                          <w:divBdr>
                            <w:top w:val="none" w:sz="0" w:space="0" w:color="auto"/>
                            <w:left w:val="none" w:sz="0" w:space="0" w:color="auto"/>
                            <w:bottom w:val="none" w:sz="0" w:space="0" w:color="auto"/>
                            <w:right w:val="none" w:sz="0" w:space="0" w:color="auto"/>
                          </w:divBdr>
                          <w:divsChild>
                            <w:div w:id="378087891">
                              <w:marLeft w:val="0"/>
                              <w:marRight w:val="0"/>
                              <w:marTop w:val="0"/>
                              <w:marBottom w:val="0"/>
                              <w:divBdr>
                                <w:top w:val="none" w:sz="0" w:space="0" w:color="auto"/>
                                <w:left w:val="none" w:sz="0" w:space="0" w:color="auto"/>
                                <w:bottom w:val="none" w:sz="0" w:space="0" w:color="auto"/>
                                <w:right w:val="none" w:sz="0" w:space="0" w:color="auto"/>
                              </w:divBdr>
                              <w:divsChild>
                                <w:div w:id="189803664">
                                  <w:marLeft w:val="0"/>
                                  <w:marRight w:val="0"/>
                                  <w:marTop w:val="0"/>
                                  <w:marBottom w:val="0"/>
                                  <w:divBdr>
                                    <w:top w:val="none" w:sz="0" w:space="0" w:color="auto"/>
                                    <w:left w:val="none" w:sz="0" w:space="0" w:color="auto"/>
                                    <w:bottom w:val="none" w:sz="0" w:space="0" w:color="auto"/>
                                    <w:right w:val="none" w:sz="0" w:space="0" w:color="auto"/>
                                  </w:divBdr>
                                  <w:divsChild>
                                    <w:div w:id="1216701651">
                                      <w:marLeft w:val="0"/>
                                      <w:marRight w:val="0"/>
                                      <w:marTop w:val="0"/>
                                      <w:marBottom w:val="0"/>
                                      <w:divBdr>
                                        <w:top w:val="none" w:sz="0" w:space="0" w:color="auto"/>
                                        <w:left w:val="none" w:sz="0" w:space="0" w:color="auto"/>
                                        <w:bottom w:val="none" w:sz="0" w:space="0" w:color="auto"/>
                                        <w:right w:val="none" w:sz="0" w:space="0" w:color="auto"/>
                                      </w:divBdr>
                                      <w:divsChild>
                                        <w:div w:id="1751073832">
                                          <w:marLeft w:val="0"/>
                                          <w:marRight w:val="0"/>
                                          <w:marTop w:val="0"/>
                                          <w:marBottom w:val="0"/>
                                          <w:divBdr>
                                            <w:top w:val="none" w:sz="0" w:space="0" w:color="auto"/>
                                            <w:left w:val="none" w:sz="0" w:space="0" w:color="auto"/>
                                            <w:bottom w:val="none" w:sz="0" w:space="0" w:color="auto"/>
                                            <w:right w:val="none" w:sz="0" w:space="0" w:color="auto"/>
                                          </w:divBdr>
                                          <w:divsChild>
                                            <w:div w:id="1968855573">
                                              <w:marLeft w:val="0"/>
                                              <w:marRight w:val="0"/>
                                              <w:marTop w:val="0"/>
                                              <w:marBottom w:val="0"/>
                                              <w:divBdr>
                                                <w:top w:val="none" w:sz="0" w:space="0" w:color="auto"/>
                                                <w:left w:val="none" w:sz="0" w:space="0" w:color="auto"/>
                                                <w:bottom w:val="none" w:sz="0" w:space="0" w:color="auto"/>
                                                <w:right w:val="none" w:sz="0" w:space="0" w:color="auto"/>
                                              </w:divBdr>
                                              <w:divsChild>
                                                <w:div w:id="2459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91589">
      <w:bodyDiv w:val="1"/>
      <w:marLeft w:val="0"/>
      <w:marRight w:val="0"/>
      <w:marTop w:val="0"/>
      <w:marBottom w:val="0"/>
      <w:divBdr>
        <w:top w:val="none" w:sz="0" w:space="0" w:color="auto"/>
        <w:left w:val="none" w:sz="0" w:space="0" w:color="auto"/>
        <w:bottom w:val="none" w:sz="0" w:space="0" w:color="auto"/>
        <w:right w:val="none" w:sz="0" w:space="0" w:color="auto"/>
      </w:divBdr>
    </w:div>
    <w:div w:id="1314334642">
      <w:bodyDiv w:val="1"/>
      <w:marLeft w:val="0"/>
      <w:marRight w:val="0"/>
      <w:marTop w:val="0"/>
      <w:marBottom w:val="0"/>
      <w:divBdr>
        <w:top w:val="none" w:sz="0" w:space="0" w:color="auto"/>
        <w:left w:val="none" w:sz="0" w:space="0" w:color="auto"/>
        <w:bottom w:val="none" w:sz="0" w:space="0" w:color="auto"/>
        <w:right w:val="none" w:sz="0" w:space="0" w:color="auto"/>
      </w:divBdr>
      <w:divsChild>
        <w:div w:id="1790392659">
          <w:marLeft w:val="0"/>
          <w:marRight w:val="0"/>
          <w:marTop w:val="0"/>
          <w:marBottom w:val="150"/>
          <w:divBdr>
            <w:top w:val="none" w:sz="0" w:space="0" w:color="auto"/>
            <w:left w:val="none" w:sz="0" w:space="0" w:color="auto"/>
            <w:bottom w:val="none" w:sz="0" w:space="0" w:color="auto"/>
            <w:right w:val="none" w:sz="0" w:space="0" w:color="auto"/>
          </w:divBdr>
        </w:div>
      </w:divsChild>
    </w:div>
    <w:div w:id="1314336198">
      <w:bodyDiv w:val="1"/>
      <w:marLeft w:val="0"/>
      <w:marRight w:val="0"/>
      <w:marTop w:val="0"/>
      <w:marBottom w:val="0"/>
      <w:divBdr>
        <w:top w:val="none" w:sz="0" w:space="0" w:color="auto"/>
        <w:left w:val="none" w:sz="0" w:space="0" w:color="auto"/>
        <w:bottom w:val="none" w:sz="0" w:space="0" w:color="auto"/>
        <w:right w:val="none" w:sz="0" w:space="0" w:color="auto"/>
      </w:divBdr>
      <w:divsChild>
        <w:div w:id="1364281885">
          <w:marLeft w:val="0"/>
          <w:marRight w:val="0"/>
          <w:marTop w:val="0"/>
          <w:marBottom w:val="0"/>
          <w:divBdr>
            <w:top w:val="none" w:sz="0" w:space="0" w:color="auto"/>
            <w:left w:val="none" w:sz="0" w:space="0" w:color="auto"/>
            <w:bottom w:val="dotted" w:sz="6" w:space="4" w:color="DDDDDD"/>
            <w:right w:val="none" w:sz="0" w:space="0" w:color="auto"/>
          </w:divBdr>
        </w:div>
      </w:divsChild>
    </w:div>
    <w:div w:id="1314529466">
      <w:bodyDiv w:val="1"/>
      <w:marLeft w:val="0"/>
      <w:marRight w:val="0"/>
      <w:marTop w:val="0"/>
      <w:marBottom w:val="0"/>
      <w:divBdr>
        <w:top w:val="none" w:sz="0" w:space="0" w:color="auto"/>
        <w:left w:val="none" w:sz="0" w:space="0" w:color="auto"/>
        <w:bottom w:val="none" w:sz="0" w:space="0" w:color="auto"/>
        <w:right w:val="none" w:sz="0" w:space="0" w:color="auto"/>
      </w:divBdr>
    </w:div>
    <w:div w:id="1314719496">
      <w:bodyDiv w:val="1"/>
      <w:marLeft w:val="0"/>
      <w:marRight w:val="0"/>
      <w:marTop w:val="0"/>
      <w:marBottom w:val="0"/>
      <w:divBdr>
        <w:top w:val="none" w:sz="0" w:space="0" w:color="auto"/>
        <w:left w:val="none" w:sz="0" w:space="0" w:color="auto"/>
        <w:bottom w:val="none" w:sz="0" w:space="0" w:color="auto"/>
        <w:right w:val="none" w:sz="0" w:space="0" w:color="auto"/>
      </w:divBdr>
      <w:divsChild>
        <w:div w:id="1080912228">
          <w:marLeft w:val="0"/>
          <w:marRight w:val="0"/>
          <w:marTop w:val="0"/>
          <w:marBottom w:val="0"/>
          <w:divBdr>
            <w:top w:val="none" w:sz="0" w:space="0" w:color="auto"/>
            <w:left w:val="none" w:sz="0" w:space="0" w:color="auto"/>
            <w:bottom w:val="none" w:sz="0" w:space="0" w:color="auto"/>
            <w:right w:val="none" w:sz="0" w:space="0" w:color="auto"/>
          </w:divBdr>
          <w:divsChild>
            <w:div w:id="1313949175">
              <w:marLeft w:val="0"/>
              <w:marRight w:val="0"/>
              <w:marTop w:val="0"/>
              <w:marBottom w:val="0"/>
              <w:divBdr>
                <w:top w:val="none" w:sz="0" w:space="0" w:color="auto"/>
                <w:left w:val="none" w:sz="0" w:space="0" w:color="auto"/>
                <w:bottom w:val="none" w:sz="0" w:space="0" w:color="auto"/>
                <w:right w:val="none" w:sz="0" w:space="0" w:color="auto"/>
              </w:divBdr>
              <w:divsChild>
                <w:div w:id="528102122">
                  <w:marLeft w:val="0"/>
                  <w:marRight w:val="0"/>
                  <w:marTop w:val="0"/>
                  <w:marBottom w:val="0"/>
                  <w:divBdr>
                    <w:top w:val="none" w:sz="0" w:space="0" w:color="auto"/>
                    <w:left w:val="none" w:sz="0" w:space="0" w:color="auto"/>
                    <w:bottom w:val="none" w:sz="0" w:space="0" w:color="auto"/>
                    <w:right w:val="none" w:sz="0" w:space="0" w:color="auto"/>
                  </w:divBdr>
                  <w:divsChild>
                    <w:div w:id="376859086">
                      <w:marLeft w:val="0"/>
                      <w:marRight w:val="0"/>
                      <w:marTop w:val="0"/>
                      <w:marBottom w:val="0"/>
                      <w:divBdr>
                        <w:top w:val="none" w:sz="0" w:space="0" w:color="auto"/>
                        <w:left w:val="none" w:sz="0" w:space="0" w:color="auto"/>
                        <w:bottom w:val="none" w:sz="0" w:space="0" w:color="auto"/>
                        <w:right w:val="none" w:sz="0" w:space="0" w:color="auto"/>
                      </w:divBdr>
                      <w:divsChild>
                        <w:div w:id="1528986169">
                          <w:marLeft w:val="0"/>
                          <w:marRight w:val="0"/>
                          <w:marTop w:val="0"/>
                          <w:marBottom w:val="0"/>
                          <w:divBdr>
                            <w:top w:val="none" w:sz="0" w:space="0" w:color="auto"/>
                            <w:left w:val="none" w:sz="0" w:space="0" w:color="auto"/>
                            <w:bottom w:val="none" w:sz="0" w:space="0" w:color="auto"/>
                            <w:right w:val="none" w:sz="0" w:space="0" w:color="auto"/>
                          </w:divBdr>
                          <w:divsChild>
                            <w:div w:id="330721186">
                              <w:marLeft w:val="0"/>
                              <w:marRight w:val="0"/>
                              <w:marTop w:val="0"/>
                              <w:marBottom w:val="0"/>
                              <w:divBdr>
                                <w:top w:val="none" w:sz="0" w:space="0" w:color="auto"/>
                                <w:left w:val="none" w:sz="0" w:space="0" w:color="auto"/>
                                <w:bottom w:val="none" w:sz="0" w:space="0" w:color="auto"/>
                                <w:right w:val="none" w:sz="0" w:space="0" w:color="auto"/>
                              </w:divBdr>
                              <w:divsChild>
                                <w:div w:id="1000160871">
                                  <w:marLeft w:val="0"/>
                                  <w:marRight w:val="0"/>
                                  <w:marTop w:val="0"/>
                                  <w:marBottom w:val="0"/>
                                  <w:divBdr>
                                    <w:top w:val="none" w:sz="0" w:space="0" w:color="auto"/>
                                    <w:left w:val="none" w:sz="0" w:space="0" w:color="auto"/>
                                    <w:bottom w:val="none" w:sz="0" w:space="0" w:color="auto"/>
                                    <w:right w:val="none" w:sz="0" w:space="0" w:color="auto"/>
                                  </w:divBdr>
                                  <w:divsChild>
                                    <w:div w:id="1934438014">
                                      <w:marLeft w:val="0"/>
                                      <w:marRight w:val="0"/>
                                      <w:marTop w:val="0"/>
                                      <w:marBottom w:val="0"/>
                                      <w:divBdr>
                                        <w:top w:val="none" w:sz="0" w:space="0" w:color="auto"/>
                                        <w:left w:val="none" w:sz="0" w:space="0" w:color="auto"/>
                                        <w:bottom w:val="none" w:sz="0" w:space="0" w:color="auto"/>
                                        <w:right w:val="none" w:sz="0" w:space="0" w:color="auto"/>
                                      </w:divBdr>
                                      <w:divsChild>
                                        <w:div w:id="2861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254505">
      <w:bodyDiv w:val="1"/>
      <w:marLeft w:val="0"/>
      <w:marRight w:val="0"/>
      <w:marTop w:val="0"/>
      <w:marBottom w:val="0"/>
      <w:divBdr>
        <w:top w:val="none" w:sz="0" w:space="0" w:color="auto"/>
        <w:left w:val="none" w:sz="0" w:space="0" w:color="auto"/>
        <w:bottom w:val="none" w:sz="0" w:space="0" w:color="auto"/>
        <w:right w:val="none" w:sz="0" w:space="0" w:color="auto"/>
      </w:divBdr>
      <w:divsChild>
        <w:div w:id="869343076">
          <w:marLeft w:val="0"/>
          <w:marRight w:val="0"/>
          <w:marTop w:val="0"/>
          <w:marBottom w:val="150"/>
          <w:divBdr>
            <w:top w:val="none" w:sz="0" w:space="0" w:color="auto"/>
            <w:left w:val="none" w:sz="0" w:space="0" w:color="auto"/>
            <w:bottom w:val="none" w:sz="0" w:space="0" w:color="auto"/>
            <w:right w:val="none" w:sz="0" w:space="0" w:color="auto"/>
          </w:divBdr>
          <w:divsChild>
            <w:div w:id="2067143229">
              <w:marLeft w:val="0"/>
              <w:marRight w:val="0"/>
              <w:marTop w:val="0"/>
              <w:marBottom w:val="0"/>
              <w:divBdr>
                <w:top w:val="none" w:sz="0" w:space="0" w:color="auto"/>
                <w:left w:val="none" w:sz="0" w:space="0" w:color="auto"/>
                <w:bottom w:val="none" w:sz="0" w:space="0" w:color="auto"/>
                <w:right w:val="none" w:sz="0" w:space="0" w:color="auto"/>
              </w:divBdr>
            </w:div>
          </w:divsChild>
        </w:div>
        <w:div w:id="1143474203">
          <w:marLeft w:val="0"/>
          <w:marRight w:val="0"/>
          <w:marTop w:val="0"/>
          <w:marBottom w:val="150"/>
          <w:divBdr>
            <w:top w:val="none" w:sz="0" w:space="0" w:color="auto"/>
            <w:left w:val="none" w:sz="0" w:space="0" w:color="auto"/>
            <w:bottom w:val="none" w:sz="0" w:space="0" w:color="auto"/>
            <w:right w:val="none" w:sz="0" w:space="0" w:color="auto"/>
          </w:divBdr>
        </w:div>
        <w:div w:id="1287002566">
          <w:marLeft w:val="0"/>
          <w:marRight w:val="0"/>
          <w:marTop w:val="0"/>
          <w:marBottom w:val="0"/>
          <w:divBdr>
            <w:top w:val="none" w:sz="0" w:space="0" w:color="auto"/>
            <w:left w:val="none" w:sz="0" w:space="0" w:color="auto"/>
            <w:bottom w:val="none" w:sz="0" w:space="0" w:color="auto"/>
            <w:right w:val="none" w:sz="0" w:space="0" w:color="auto"/>
          </w:divBdr>
          <w:divsChild>
            <w:div w:id="15760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3917">
      <w:bodyDiv w:val="1"/>
      <w:marLeft w:val="0"/>
      <w:marRight w:val="0"/>
      <w:marTop w:val="0"/>
      <w:marBottom w:val="0"/>
      <w:divBdr>
        <w:top w:val="none" w:sz="0" w:space="0" w:color="auto"/>
        <w:left w:val="none" w:sz="0" w:space="0" w:color="auto"/>
        <w:bottom w:val="none" w:sz="0" w:space="0" w:color="auto"/>
        <w:right w:val="none" w:sz="0" w:space="0" w:color="auto"/>
      </w:divBdr>
    </w:div>
    <w:div w:id="1316180295">
      <w:bodyDiv w:val="1"/>
      <w:marLeft w:val="0"/>
      <w:marRight w:val="0"/>
      <w:marTop w:val="0"/>
      <w:marBottom w:val="0"/>
      <w:divBdr>
        <w:top w:val="none" w:sz="0" w:space="0" w:color="auto"/>
        <w:left w:val="none" w:sz="0" w:space="0" w:color="auto"/>
        <w:bottom w:val="none" w:sz="0" w:space="0" w:color="auto"/>
        <w:right w:val="none" w:sz="0" w:space="0" w:color="auto"/>
      </w:divBdr>
      <w:divsChild>
        <w:div w:id="36467657">
          <w:marLeft w:val="0"/>
          <w:marRight w:val="0"/>
          <w:marTop w:val="0"/>
          <w:marBottom w:val="150"/>
          <w:divBdr>
            <w:top w:val="none" w:sz="0" w:space="0" w:color="auto"/>
            <w:left w:val="none" w:sz="0" w:space="0" w:color="auto"/>
            <w:bottom w:val="none" w:sz="0" w:space="0" w:color="auto"/>
            <w:right w:val="none" w:sz="0" w:space="0" w:color="auto"/>
          </w:divBdr>
        </w:div>
        <w:div w:id="1099519181">
          <w:marLeft w:val="0"/>
          <w:marRight w:val="0"/>
          <w:marTop w:val="0"/>
          <w:marBottom w:val="0"/>
          <w:divBdr>
            <w:top w:val="none" w:sz="0" w:space="0" w:color="auto"/>
            <w:left w:val="none" w:sz="0" w:space="0" w:color="auto"/>
            <w:bottom w:val="none" w:sz="0" w:space="0" w:color="auto"/>
            <w:right w:val="none" w:sz="0" w:space="0" w:color="auto"/>
          </w:divBdr>
          <w:divsChild>
            <w:div w:id="6717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3075">
      <w:bodyDiv w:val="1"/>
      <w:marLeft w:val="0"/>
      <w:marRight w:val="0"/>
      <w:marTop w:val="0"/>
      <w:marBottom w:val="0"/>
      <w:divBdr>
        <w:top w:val="none" w:sz="0" w:space="0" w:color="auto"/>
        <w:left w:val="none" w:sz="0" w:space="0" w:color="auto"/>
        <w:bottom w:val="none" w:sz="0" w:space="0" w:color="auto"/>
        <w:right w:val="none" w:sz="0" w:space="0" w:color="auto"/>
      </w:divBdr>
    </w:div>
    <w:div w:id="1316565716">
      <w:bodyDiv w:val="1"/>
      <w:marLeft w:val="0"/>
      <w:marRight w:val="0"/>
      <w:marTop w:val="0"/>
      <w:marBottom w:val="0"/>
      <w:divBdr>
        <w:top w:val="none" w:sz="0" w:space="0" w:color="auto"/>
        <w:left w:val="none" w:sz="0" w:space="0" w:color="auto"/>
        <w:bottom w:val="none" w:sz="0" w:space="0" w:color="auto"/>
        <w:right w:val="none" w:sz="0" w:space="0" w:color="auto"/>
      </w:divBdr>
    </w:div>
    <w:div w:id="1316760395">
      <w:bodyDiv w:val="1"/>
      <w:marLeft w:val="0"/>
      <w:marRight w:val="0"/>
      <w:marTop w:val="0"/>
      <w:marBottom w:val="0"/>
      <w:divBdr>
        <w:top w:val="none" w:sz="0" w:space="0" w:color="auto"/>
        <w:left w:val="none" w:sz="0" w:space="0" w:color="auto"/>
        <w:bottom w:val="none" w:sz="0" w:space="0" w:color="auto"/>
        <w:right w:val="none" w:sz="0" w:space="0" w:color="auto"/>
      </w:divBdr>
      <w:divsChild>
        <w:div w:id="203300271">
          <w:marLeft w:val="0"/>
          <w:marRight w:val="0"/>
          <w:marTop w:val="0"/>
          <w:marBottom w:val="0"/>
          <w:divBdr>
            <w:top w:val="none" w:sz="0" w:space="0" w:color="auto"/>
            <w:left w:val="none" w:sz="0" w:space="0" w:color="auto"/>
            <w:bottom w:val="none" w:sz="0" w:space="0" w:color="auto"/>
            <w:right w:val="none" w:sz="0" w:space="0" w:color="auto"/>
          </w:divBdr>
          <w:divsChild>
            <w:div w:id="1790392891">
              <w:marLeft w:val="0"/>
              <w:marRight w:val="0"/>
              <w:marTop w:val="0"/>
              <w:marBottom w:val="0"/>
              <w:divBdr>
                <w:top w:val="none" w:sz="0" w:space="0" w:color="auto"/>
                <w:left w:val="none" w:sz="0" w:space="0" w:color="auto"/>
                <w:bottom w:val="none" w:sz="0" w:space="0" w:color="auto"/>
                <w:right w:val="none" w:sz="0" w:space="0" w:color="auto"/>
              </w:divBdr>
              <w:divsChild>
                <w:div w:id="1519851881">
                  <w:marLeft w:val="0"/>
                  <w:marRight w:val="0"/>
                  <w:marTop w:val="0"/>
                  <w:marBottom w:val="0"/>
                  <w:divBdr>
                    <w:top w:val="none" w:sz="0" w:space="0" w:color="auto"/>
                    <w:left w:val="none" w:sz="0" w:space="0" w:color="auto"/>
                    <w:bottom w:val="none" w:sz="0" w:space="0" w:color="auto"/>
                    <w:right w:val="none" w:sz="0" w:space="0" w:color="auto"/>
                  </w:divBdr>
                  <w:divsChild>
                    <w:div w:id="1593394080">
                      <w:marLeft w:val="0"/>
                      <w:marRight w:val="0"/>
                      <w:marTop w:val="0"/>
                      <w:marBottom w:val="0"/>
                      <w:divBdr>
                        <w:top w:val="none" w:sz="0" w:space="0" w:color="auto"/>
                        <w:left w:val="none" w:sz="0" w:space="0" w:color="auto"/>
                        <w:bottom w:val="none" w:sz="0" w:space="0" w:color="auto"/>
                        <w:right w:val="none" w:sz="0" w:space="0" w:color="auto"/>
                      </w:divBdr>
                      <w:divsChild>
                        <w:div w:id="1410805776">
                          <w:marLeft w:val="0"/>
                          <w:marRight w:val="0"/>
                          <w:marTop w:val="0"/>
                          <w:marBottom w:val="0"/>
                          <w:divBdr>
                            <w:top w:val="none" w:sz="0" w:space="0" w:color="auto"/>
                            <w:left w:val="none" w:sz="0" w:space="0" w:color="auto"/>
                            <w:bottom w:val="none" w:sz="0" w:space="0" w:color="auto"/>
                            <w:right w:val="none" w:sz="0" w:space="0" w:color="auto"/>
                          </w:divBdr>
                          <w:divsChild>
                            <w:div w:id="1915121927">
                              <w:marLeft w:val="0"/>
                              <w:marRight w:val="0"/>
                              <w:marTop w:val="0"/>
                              <w:marBottom w:val="0"/>
                              <w:divBdr>
                                <w:top w:val="none" w:sz="0" w:space="0" w:color="auto"/>
                                <w:left w:val="none" w:sz="0" w:space="0" w:color="auto"/>
                                <w:bottom w:val="none" w:sz="0" w:space="0" w:color="auto"/>
                                <w:right w:val="none" w:sz="0" w:space="0" w:color="auto"/>
                              </w:divBdr>
                              <w:divsChild>
                                <w:div w:id="5417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958065">
      <w:bodyDiv w:val="1"/>
      <w:marLeft w:val="0"/>
      <w:marRight w:val="0"/>
      <w:marTop w:val="0"/>
      <w:marBottom w:val="0"/>
      <w:divBdr>
        <w:top w:val="none" w:sz="0" w:space="0" w:color="auto"/>
        <w:left w:val="none" w:sz="0" w:space="0" w:color="auto"/>
        <w:bottom w:val="none" w:sz="0" w:space="0" w:color="auto"/>
        <w:right w:val="none" w:sz="0" w:space="0" w:color="auto"/>
      </w:divBdr>
    </w:div>
    <w:div w:id="1317152206">
      <w:bodyDiv w:val="1"/>
      <w:marLeft w:val="0"/>
      <w:marRight w:val="0"/>
      <w:marTop w:val="0"/>
      <w:marBottom w:val="0"/>
      <w:divBdr>
        <w:top w:val="none" w:sz="0" w:space="0" w:color="auto"/>
        <w:left w:val="none" w:sz="0" w:space="0" w:color="auto"/>
        <w:bottom w:val="none" w:sz="0" w:space="0" w:color="auto"/>
        <w:right w:val="none" w:sz="0" w:space="0" w:color="auto"/>
      </w:divBdr>
      <w:divsChild>
        <w:div w:id="263147751">
          <w:marLeft w:val="0"/>
          <w:marRight w:val="0"/>
          <w:marTop w:val="0"/>
          <w:marBottom w:val="0"/>
          <w:divBdr>
            <w:top w:val="none" w:sz="0" w:space="0" w:color="auto"/>
            <w:left w:val="none" w:sz="0" w:space="0" w:color="auto"/>
            <w:bottom w:val="none" w:sz="0" w:space="0" w:color="auto"/>
            <w:right w:val="none" w:sz="0" w:space="0" w:color="auto"/>
          </w:divBdr>
        </w:div>
      </w:divsChild>
    </w:div>
    <w:div w:id="1317539683">
      <w:bodyDiv w:val="1"/>
      <w:marLeft w:val="0"/>
      <w:marRight w:val="0"/>
      <w:marTop w:val="0"/>
      <w:marBottom w:val="0"/>
      <w:divBdr>
        <w:top w:val="none" w:sz="0" w:space="0" w:color="auto"/>
        <w:left w:val="none" w:sz="0" w:space="0" w:color="auto"/>
        <w:bottom w:val="none" w:sz="0" w:space="0" w:color="auto"/>
        <w:right w:val="none" w:sz="0" w:space="0" w:color="auto"/>
      </w:divBdr>
      <w:divsChild>
        <w:div w:id="792748541">
          <w:marLeft w:val="0"/>
          <w:marRight w:val="0"/>
          <w:marTop w:val="0"/>
          <w:marBottom w:val="150"/>
          <w:divBdr>
            <w:top w:val="none" w:sz="0" w:space="0" w:color="auto"/>
            <w:left w:val="none" w:sz="0" w:space="0" w:color="auto"/>
            <w:bottom w:val="none" w:sz="0" w:space="0" w:color="auto"/>
            <w:right w:val="none" w:sz="0" w:space="0" w:color="auto"/>
          </w:divBdr>
        </w:div>
        <w:div w:id="1156998824">
          <w:marLeft w:val="0"/>
          <w:marRight w:val="0"/>
          <w:marTop w:val="0"/>
          <w:marBottom w:val="0"/>
          <w:divBdr>
            <w:top w:val="none" w:sz="0" w:space="0" w:color="auto"/>
            <w:left w:val="none" w:sz="0" w:space="0" w:color="auto"/>
            <w:bottom w:val="none" w:sz="0" w:space="0" w:color="auto"/>
            <w:right w:val="none" w:sz="0" w:space="0" w:color="auto"/>
          </w:divBdr>
        </w:div>
      </w:divsChild>
    </w:div>
    <w:div w:id="1317564469">
      <w:bodyDiv w:val="1"/>
      <w:marLeft w:val="0"/>
      <w:marRight w:val="0"/>
      <w:marTop w:val="0"/>
      <w:marBottom w:val="0"/>
      <w:divBdr>
        <w:top w:val="none" w:sz="0" w:space="0" w:color="auto"/>
        <w:left w:val="none" w:sz="0" w:space="0" w:color="auto"/>
        <w:bottom w:val="none" w:sz="0" w:space="0" w:color="auto"/>
        <w:right w:val="none" w:sz="0" w:space="0" w:color="auto"/>
      </w:divBdr>
      <w:divsChild>
        <w:div w:id="559900307">
          <w:marLeft w:val="0"/>
          <w:marRight w:val="0"/>
          <w:marTop w:val="0"/>
          <w:marBottom w:val="0"/>
          <w:divBdr>
            <w:top w:val="none" w:sz="0" w:space="0" w:color="auto"/>
            <w:left w:val="none" w:sz="0" w:space="0" w:color="auto"/>
            <w:bottom w:val="single" w:sz="12" w:space="0" w:color="C4C4C4"/>
            <w:right w:val="none" w:sz="0" w:space="0" w:color="auto"/>
          </w:divBdr>
          <w:divsChild>
            <w:div w:id="227544579">
              <w:marLeft w:val="0"/>
              <w:marRight w:val="0"/>
              <w:marTop w:val="0"/>
              <w:marBottom w:val="0"/>
              <w:divBdr>
                <w:top w:val="none" w:sz="0" w:space="0" w:color="auto"/>
                <w:left w:val="none" w:sz="0" w:space="0" w:color="auto"/>
                <w:bottom w:val="none" w:sz="0" w:space="0" w:color="auto"/>
                <w:right w:val="none" w:sz="0" w:space="0" w:color="auto"/>
              </w:divBdr>
              <w:divsChild>
                <w:div w:id="5560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1475">
          <w:marLeft w:val="0"/>
          <w:marRight w:val="150"/>
          <w:marTop w:val="0"/>
          <w:marBottom w:val="0"/>
          <w:divBdr>
            <w:top w:val="none" w:sz="0" w:space="0" w:color="auto"/>
            <w:left w:val="none" w:sz="0" w:space="0" w:color="auto"/>
            <w:bottom w:val="none" w:sz="0" w:space="0" w:color="auto"/>
            <w:right w:val="none" w:sz="0" w:space="0" w:color="auto"/>
          </w:divBdr>
          <w:divsChild>
            <w:div w:id="137843474">
              <w:marLeft w:val="0"/>
              <w:marRight w:val="0"/>
              <w:marTop w:val="0"/>
              <w:marBottom w:val="0"/>
              <w:divBdr>
                <w:top w:val="none" w:sz="0" w:space="0" w:color="auto"/>
                <w:left w:val="none" w:sz="0" w:space="0" w:color="auto"/>
                <w:bottom w:val="none" w:sz="0" w:space="0" w:color="auto"/>
                <w:right w:val="none" w:sz="0" w:space="0" w:color="auto"/>
              </w:divBdr>
              <w:divsChild>
                <w:div w:id="508982887">
                  <w:marLeft w:val="0"/>
                  <w:marRight w:val="0"/>
                  <w:marTop w:val="150"/>
                  <w:marBottom w:val="0"/>
                  <w:divBdr>
                    <w:top w:val="none" w:sz="0" w:space="0" w:color="auto"/>
                    <w:left w:val="none" w:sz="0" w:space="0" w:color="auto"/>
                    <w:bottom w:val="none" w:sz="0" w:space="0" w:color="auto"/>
                    <w:right w:val="none" w:sz="0" w:space="0" w:color="auto"/>
                  </w:divBdr>
                  <w:divsChild>
                    <w:div w:id="2031446991">
                      <w:marLeft w:val="0"/>
                      <w:marRight w:val="150"/>
                      <w:marTop w:val="0"/>
                      <w:marBottom w:val="0"/>
                      <w:divBdr>
                        <w:top w:val="none" w:sz="0" w:space="0" w:color="auto"/>
                        <w:left w:val="none" w:sz="0" w:space="0" w:color="auto"/>
                        <w:bottom w:val="none" w:sz="0" w:space="0" w:color="auto"/>
                        <w:right w:val="none" w:sz="0" w:space="0" w:color="auto"/>
                      </w:divBdr>
                      <w:divsChild>
                        <w:div w:id="409349063">
                          <w:marLeft w:val="0"/>
                          <w:marRight w:val="0"/>
                          <w:marTop w:val="0"/>
                          <w:marBottom w:val="0"/>
                          <w:divBdr>
                            <w:top w:val="none" w:sz="0" w:space="0" w:color="auto"/>
                            <w:left w:val="none" w:sz="0" w:space="0" w:color="auto"/>
                            <w:bottom w:val="none" w:sz="0" w:space="0" w:color="auto"/>
                            <w:right w:val="none" w:sz="0" w:space="0" w:color="auto"/>
                          </w:divBdr>
                        </w:div>
                        <w:div w:id="19320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2031">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1317688559">
      <w:bodyDiv w:val="1"/>
      <w:marLeft w:val="0"/>
      <w:marRight w:val="0"/>
      <w:marTop w:val="0"/>
      <w:marBottom w:val="0"/>
      <w:divBdr>
        <w:top w:val="none" w:sz="0" w:space="0" w:color="auto"/>
        <w:left w:val="none" w:sz="0" w:space="0" w:color="auto"/>
        <w:bottom w:val="none" w:sz="0" w:space="0" w:color="auto"/>
        <w:right w:val="none" w:sz="0" w:space="0" w:color="auto"/>
      </w:divBdr>
    </w:div>
    <w:div w:id="1318025539">
      <w:bodyDiv w:val="1"/>
      <w:marLeft w:val="0"/>
      <w:marRight w:val="0"/>
      <w:marTop w:val="0"/>
      <w:marBottom w:val="0"/>
      <w:divBdr>
        <w:top w:val="none" w:sz="0" w:space="0" w:color="auto"/>
        <w:left w:val="none" w:sz="0" w:space="0" w:color="auto"/>
        <w:bottom w:val="none" w:sz="0" w:space="0" w:color="auto"/>
        <w:right w:val="none" w:sz="0" w:space="0" w:color="auto"/>
      </w:divBdr>
    </w:div>
    <w:div w:id="1318267857">
      <w:bodyDiv w:val="1"/>
      <w:marLeft w:val="0"/>
      <w:marRight w:val="0"/>
      <w:marTop w:val="0"/>
      <w:marBottom w:val="0"/>
      <w:divBdr>
        <w:top w:val="none" w:sz="0" w:space="0" w:color="auto"/>
        <w:left w:val="none" w:sz="0" w:space="0" w:color="auto"/>
        <w:bottom w:val="none" w:sz="0" w:space="0" w:color="auto"/>
        <w:right w:val="none" w:sz="0" w:space="0" w:color="auto"/>
      </w:divBdr>
      <w:divsChild>
        <w:div w:id="1997562315">
          <w:marLeft w:val="0"/>
          <w:marRight w:val="0"/>
          <w:marTop w:val="0"/>
          <w:marBottom w:val="0"/>
          <w:divBdr>
            <w:top w:val="none" w:sz="0" w:space="0" w:color="auto"/>
            <w:left w:val="none" w:sz="0" w:space="0" w:color="auto"/>
            <w:bottom w:val="none" w:sz="0" w:space="0" w:color="auto"/>
            <w:right w:val="none" w:sz="0" w:space="0" w:color="auto"/>
          </w:divBdr>
          <w:divsChild>
            <w:div w:id="836962374">
              <w:marLeft w:val="0"/>
              <w:marRight w:val="0"/>
              <w:marTop w:val="0"/>
              <w:marBottom w:val="0"/>
              <w:divBdr>
                <w:top w:val="none" w:sz="0" w:space="0" w:color="auto"/>
                <w:left w:val="none" w:sz="0" w:space="0" w:color="auto"/>
                <w:bottom w:val="none" w:sz="0" w:space="0" w:color="auto"/>
                <w:right w:val="none" w:sz="0" w:space="0" w:color="auto"/>
              </w:divBdr>
              <w:divsChild>
                <w:div w:id="1511331876">
                  <w:marLeft w:val="0"/>
                  <w:marRight w:val="0"/>
                  <w:marTop w:val="0"/>
                  <w:marBottom w:val="0"/>
                  <w:divBdr>
                    <w:top w:val="none" w:sz="0" w:space="0" w:color="auto"/>
                    <w:left w:val="none" w:sz="0" w:space="0" w:color="auto"/>
                    <w:bottom w:val="none" w:sz="0" w:space="0" w:color="auto"/>
                    <w:right w:val="none" w:sz="0" w:space="0" w:color="auto"/>
                  </w:divBdr>
                  <w:divsChild>
                    <w:div w:id="2113431201">
                      <w:marLeft w:val="0"/>
                      <w:marRight w:val="0"/>
                      <w:marTop w:val="0"/>
                      <w:marBottom w:val="0"/>
                      <w:divBdr>
                        <w:top w:val="none" w:sz="0" w:space="0" w:color="auto"/>
                        <w:left w:val="none" w:sz="0" w:space="0" w:color="auto"/>
                        <w:bottom w:val="none" w:sz="0" w:space="0" w:color="auto"/>
                        <w:right w:val="none" w:sz="0" w:space="0" w:color="auto"/>
                      </w:divBdr>
                      <w:divsChild>
                        <w:div w:id="217595501">
                          <w:marLeft w:val="0"/>
                          <w:marRight w:val="0"/>
                          <w:marTop w:val="0"/>
                          <w:marBottom w:val="0"/>
                          <w:divBdr>
                            <w:top w:val="none" w:sz="0" w:space="0" w:color="auto"/>
                            <w:left w:val="none" w:sz="0" w:space="0" w:color="auto"/>
                            <w:bottom w:val="none" w:sz="0" w:space="0" w:color="auto"/>
                            <w:right w:val="none" w:sz="0" w:space="0" w:color="auto"/>
                          </w:divBdr>
                          <w:divsChild>
                            <w:div w:id="1471290931">
                              <w:marLeft w:val="0"/>
                              <w:marRight w:val="0"/>
                              <w:marTop w:val="0"/>
                              <w:marBottom w:val="0"/>
                              <w:divBdr>
                                <w:top w:val="none" w:sz="0" w:space="0" w:color="auto"/>
                                <w:left w:val="none" w:sz="0" w:space="0" w:color="auto"/>
                                <w:bottom w:val="none" w:sz="0" w:space="0" w:color="auto"/>
                                <w:right w:val="none" w:sz="0" w:space="0" w:color="auto"/>
                              </w:divBdr>
                              <w:divsChild>
                                <w:div w:id="1724910435">
                                  <w:marLeft w:val="0"/>
                                  <w:marRight w:val="0"/>
                                  <w:marTop w:val="0"/>
                                  <w:marBottom w:val="0"/>
                                  <w:divBdr>
                                    <w:top w:val="none" w:sz="0" w:space="0" w:color="auto"/>
                                    <w:left w:val="none" w:sz="0" w:space="0" w:color="auto"/>
                                    <w:bottom w:val="none" w:sz="0" w:space="0" w:color="auto"/>
                                    <w:right w:val="none" w:sz="0" w:space="0" w:color="auto"/>
                                  </w:divBdr>
                                  <w:divsChild>
                                    <w:div w:id="7441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530151">
      <w:bodyDiv w:val="1"/>
      <w:marLeft w:val="0"/>
      <w:marRight w:val="0"/>
      <w:marTop w:val="0"/>
      <w:marBottom w:val="0"/>
      <w:divBdr>
        <w:top w:val="none" w:sz="0" w:space="0" w:color="auto"/>
        <w:left w:val="none" w:sz="0" w:space="0" w:color="auto"/>
        <w:bottom w:val="none" w:sz="0" w:space="0" w:color="auto"/>
        <w:right w:val="none" w:sz="0" w:space="0" w:color="auto"/>
      </w:divBdr>
      <w:divsChild>
        <w:div w:id="1149249801">
          <w:marLeft w:val="0"/>
          <w:marRight w:val="0"/>
          <w:marTop w:val="0"/>
          <w:marBottom w:val="0"/>
          <w:divBdr>
            <w:top w:val="none" w:sz="0" w:space="0" w:color="auto"/>
            <w:left w:val="none" w:sz="0" w:space="0" w:color="auto"/>
            <w:bottom w:val="none" w:sz="0" w:space="0" w:color="auto"/>
            <w:right w:val="none" w:sz="0" w:space="0" w:color="auto"/>
          </w:divBdr>
        </w:div>
      </w:divsChild>
    </w:div>
    <w:div w:id="1319337483">
      <w:bodyDiv w:val="1"/>
      <w:marLeft w:val="0"/>
      <w:marRight w:val="0"/>
      <w:marTop w:val="0"/>
      <w:marBottom w:val="0"/>
      <w:divBdr>
        <w:top w:val="none" w:sz="0" w:space="0" w:color="auto"/>
        <w:left w:val="none" w:sz="0" w:space="0" w:color="auto"/>
        <w:bottom w:val="none" w:sz="0" w:space="0" w:color="auto"/>
        <w:right w:val="none" w:sz="0" w:space="0" w:color="auto"/>
      </w:divBdr>
      <w:divsChild>
        <w:div w:id="136993604">
          <w:marLeft w:val="0"/>
          <w:marRight w:val="0"/>
          <w:marTop w:val="0"/>
          <w:marBottom w:val="150"/>
          <w:divBdr>
            <w:top w:val="none" w:sz="0" w:space="0" w:color="auto"/>
            <w:left w:val="none" w:sz="0" w:space="0" w:color="auto"/>
            <w:bottom w:val="none" w:sz="0" w:space="0" w:color="auto"/>
            <w:right w:val="none" w:sz="0" w:space="0" w:color="auto"/>
          </w:divBdr>
          <w:divsChild>
            <w:div w:id="773139119">
              <w:marLeft w:val="0"/>
              <w:marRight w:val="0"/>
              <w:marTop w:val="0"/>
              <w:marBottom w:val="0"/>
              <w:divBdr>
                <w:top w:val="none" w:sz="0" w:space="0" w:color="auto"/>
                <w:left w:val="none" w:sz="0" w:space="0" w:color="auto"/>
                <w:bottom w:val="none" w:sz="0" w:space="0" w:color="auto"/>
                <w:right w:val="none" w:sz="0" w:space="0" w:color="auto"/>
              </w:divBdr>
              <w:divsChild>
                <w:div w:id="5426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8241">
          <w:marLeft w:val="0"/>
          <w:marRight w:val="0"/>
          <w:marTop w:val="0"/>
          <w:marBottom w:val="150"/>
          <w:divBdr>
            <w:top w:val="none" w:sz="0" w:space="0" w:color="auto"/>
            <w:left w:val="none" w:sz="0" w:space="0" w:color="auto"/>
            <w:bottom w:val="none" w:sz="0" w:space="0" w:color="auto"/>
            <w:right w:val="none" w:sz="0" w:space="0" w:color="auto"/>
          </w:divBdr>
        </w:div>
        <w:div w:id="622658976">
          <w:marLeft w:val="0"/>
          <w:marRight w:val="0"/>
          <w:marTop w:val="0"/>
          <w:marBottom w:val="0"/>
          <w:divBdr>
            <w:top w:val="none" w:sz="0" w:space="0" w:color="auto"/>
            <w:left w:val="none" w:sz="0" w:space="0" w:color="auto"/>
            <w:bottom w:val="none" w:sz="0" w:space="0" w:color="auto"/>
            <w:right w:val="none" w:sz="0" w:space="0" w:color="auto"/>
          </w:divBdr>
          <w:divsChild>
            <w:div w:id="18515290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19650367">
      <w:bodyDiv w:val="1"/>
      <w:marLeft w:val="0"/>
      <w:marRight w:val="0"/>
      <w:marTop w:val="0"/>
      <w:marBottom w:val="0"/>
      <w:divBdr>
        <w:top w:val="none" w:sz="0" w:space="0" w:color="auto"/>
        <w:left w:val="none" w:sz="0" w:space="0" w:color="auto"/>
        <w:bottom w:val="none" w:sz="0" w:space="0" w:color="auto"/>
        <w:right w:val="none" w:sz="0" w:space="0" w:color="auto"/>
      </w:divBdr>
      <w:divsChild>
        <w:div w:id="680744661">
          <w:marLeft w:val="0"/>
          <w:marRight w:val="0"/>
          <w:marTop w:val="0"/>
          <w:marBottom w:val="0"/>
          <w:divBdr>
            <w:top w:val="none" w:sz="0" w:space="0" w:color="auto"/>
            <w:left w:val="none" w:sz="0" w:space="0" w:color="auto"/>
            <w:bottom w:val="dotted" w:sz="6" w:space="4" w:color="DDDDDD"/>
            <w:right w:val="none" w:sz="0" w:space="0" w:color="auto"/>
          </w:divBdr>
        </w:div>
      </w:divsChild>
    </w:div>
    <w:div w:id="1319765979">
      <w:bodyDiv w:val="1"/>
      <w:marLeft w:val="0"/>
      <w:marRight w:val="0"/>
      <w:marTop w:val="0"/>
      <w:marBottom w:val="0"/>
      <w:divBdr>
        <w:top w:val="none" w:sz="0" w:space="0" w:color="auto"/>
        <w:left w:val="none" w:sz="0" w:space="0" w:color="auto"/>
        <w:bottom w:val="none" w:sz="0" w:space="0" w:color="auto"/>
        <w:right w:val="none" w:sz="0" w:space="0" w:color="auto"/>
      </w:divBdr>
      <w:divsChild>
        <w:div w:id="374308298">
          <w:marLeft w:val="0"/>
          <w:marRight w:val="0"/>
          <w:marTop w:val="0"/>
          <w:marBottom w:val="150"/>
          <w:divBdr>
            <w:top w:val="none" w:sz="0" w:space="0" w:color="auto"/>
            <w:left w:val="none" w:sz="0" w:space="0" w:color="auto"/>
            <w:bottom w:val="none" w:sz="0" w:space="0" w:color="auto"/>
            <w:right w:val="none" w:sz="0" w:space="0" w:color="auto"/>
          </w:divBdr>
        </w:div>
      </w:divsChild>
    </w:div>
    <w:div w:id="1319771092">
      <w:bodyDiv w:val="1"/>
      <w:marLeft w:val="0"/>
      <w:marRight w:val="0"/>
      <w:marTop w:val="0"/>
      <w:marBottom w:val="0"/>
      <w:divBdr>
        <w:top w:val="none" w:sz="0" w:space="0" w:color="auto"/>
        <w:left w:val="none" w:sz="0" w:space="0" w:color="auto"/>
        <w:bottom w:val="none" w:sz="0" w:space="0" w:color="auto"/>
        <w:right w:val="none" w:sz="0" w:space="0" w:color="auto"/>
      </w:divBdr>
    </w:div>
    <w:div w:id="1320114737">
      <w:bodyDiv w:val="1"/>
      <w:marLeft w:val="0"/>
      <w:marRight w:val="0"/>
      <w:marTop w:val="0"/>
      <w:marBottom w:val="0"/>
      <w:divBdr>
        <w:top w:val="none" w:sz="0" w:space="0" w:color="auto"/>
        <w:left w:val="none" w:sz="0" w:space="0" w:color="auto"/>
        <w:bottom w:val="none" w:sz="0" w:space="0" w:color="auto"/>
        <w:right w:val="none" w:sz="0" w:space="0" w:color="auto"/>
      </w:divBdr>
      <w:divsChild>
        <w:div w:id="1653950755">
          <w:marLeft w:val="0"/>
          <w:marRight w:val="0"/>
          <w:marTop w:val="0"/>
          <w:marBottom w:val="0"/>
          <w:divBdr>
            <w:top w:val="none" w:sz="0" w:space="0" w:color="auto"/>
            <w:left w:val="none" w:sz="0" w:space="0" w:color="auto"/>
            <w:bottom w:val="dotted" w:sz="6" w:space="4" w:color="DDDDDD"/>
            <w:right w:val="none" w:sz="0" w:space="0" w:color="auto"/>
          </w:divBdr>
        </w:div>
      </w:divsChild>
    </w:div>
    <w:div w:id="1320816206">
      <w:bodyDiv w:val="1"/>
      <w:marLeft w:val="0"/>
      <w:marRight w:val="0"/>
      <w:marTop w:val="0"/>
      <w:marBottom w:val="0"/>
      <w:divBdr>
        <w:top w:val="none" w:sz="0" w:space="0" w:color="auto"/>
        <w:left w:val="none" w:sz="0" w:space="0" w:color="auto"/>
        <w:bottom w:val="none" w:sz="0" w:space="0" w:color="auto"/>
        <w:right w:val="none" w:sz="0" w:space="0" w:color="auto"/>
      </w:divBdr>
    </w:div>
    <w:div w:id="1321157222">
      <w:bodyDiv w:val="1"/>
      <w:marLeft w:val="0"/>
      <w:marRight w:val="0"/>
      <w:marTop w:val="0"/>
      <w:marBottom w:val="0"/>
      <w:divBdr>
        <w:top w:val="none" w:sz="0" w:space="0" w:color="auto"/>
        <w:left w:val="none" w:sz="0" w:space="0" w:color="auto"/>
        <w:bottom w:val="none" w:sz="0" w:space="0" w:color="auto"/>
        <w:right w:val="none" w:sz="0" w:space="0" w:color="auto"/>
      </w:divBdr>
      <w:divsChild>
        <w:div w:id="1581718258">
          <w:marLeft w:val="0"/>
          <w:marRight w:val="0"/>
          <w:marTop w:val="0"/>
          <w:marBottom w:val="0"/>
          <w:divBdr>
            <w:top w:val="none" w:sz="0" w:space="0" w:color="auto"/>
            <w:left w:val="none" w:sz="0" w:space="0" w:color="auto"/>
            <w:bottom w:val="dotted" w:sz="6" w:space="4" w:color="DDDDDD"/>
            <w:right w:val="none" w:sz="0" w:space="0" w:color="auto"/>
          </w:divBdr>
          <w:divsChild>
            <w:div w:id="21345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3221">
      <w:bodyDiv w:val="1"/>
      <w:marLeft w:val="0"/>
      <w:marRight w:val="0"/>
      <w:marTop w:val="0"/>
      <w:marBottom w:val="0"/>
      <w:divBdr>
        <w:top w:val="none" w:sz="0" w:space="0" w:color="auto"/>
        <w:left w:val="none" w:sz="0" w:space="0" w:color="auto"/>
        <w:bottom w:val="none" w:sz="0" w:space="0" w:color="auto"/>
        <w:right w:val="none" w:sz="0" w:space="0" w:color="auto"/>
      </w:divBdr>
      <w:divsChild>
        <w:div w:id="577977280">
          <w:marLeft w:val="0"/>
          <w:marRight w:val="0"/>
          <w:marTop w:val="0"/>
          <w:marBottom w:val="0"/>
          <w:divBdr>
            <w:top w:val="none" w:sz="0" w:space="0" w:color="auto"/>
            <w:left w:val="none" w:sz="0" w:space="0" w:color="auto"/>
            <w:bottom w:val="none" w:sz="0" w:space="0" w:color="auto"/>
            <w:right w:val="none" w:sz="0" w:space="0" w:color="auto"/>
          </w:divBdr>
          <w:divsChild>
            <w:div w:id="54856362">
              <w:marLeft w:val="0"/>
              <w:marRight w:val="0"/>
              <w:marTop w:val="0"/>
              <w:marBottom w:val="0"/>
              <w:divBdr>
                <w:top w:val="none" w:sz="0" w:space="0" w:color="auto"/>
                <w:left w:val="none" w:sz="0" w:space="0" w:color="auto"/>
                <w:bottom w:val="none" w:sz="0" w:space="0" w:color="auto"/>
                <w:right w:val="none" w:sz="0" w:space="0" w:color="auto"/>
              </w:divBdr>
            </w:div>
            <w:div w:id="387992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2612788">
      <w:bodyDiv w:val="1"/>
      <w:marLeft w:val="0"/>
      <w:marRight w:val="0"/>
      <w:marTop w:val="0"/>
      <w:marBottom w:val="0"/>
      <w:divBdr>
        <w:top w:val="none" w:sz="0" w:space="0" w:color="auto"/>
        <w:left w:val="none" w:sz="0" w:space="0" w:color="auto"/>
        <w:bottom w:val="none" w:sz="0" w:space="0" w:color="auto"/>
        <w:right w:val="none" w:sz="0" w:space="0" w:color="auto"/>
      </w:divBdr>
      <w:divsChild>
        <w:div w:id="642659483">
          <w:marLeft w:val="0"/>
          <w:marRight w:val="0"/>
          <w:marTop w:val="0"/>
          <w:marBottom w:val="150"/>
          <w:divBdr>
            <w:top w:val="none" w:sz="0" w:space="0" w:color="auto"/>
            <w:left w:val="none" w:sz="0" w:space="0" w:color="auto"/>
            <w:bottom w:val="none" w:sz="0" w:space="0" w:color="auto"/>
            <w:right w:val="none" w:sz="0" w:space="0" w:color="auto"/>
          </w:divBdr>
        </w:div>
        <w:div w:id="1151101214">
          <w:marLeft w:val="0"/>
          <w:marRight w:val="0"/>
          <w:marTop w:val="0"/>
          <w:marBottom w:val="0"/>
          <w:divBdr>
            <w:top w:val="none" w:sz="0" w:space="0" w:color="auto"/>
            <w:left w:val="none" w:sz="0" w:space="0" w:color="auto"/>
            <w:bottom w:val="none" w:sz="0" w:space="0" w:color="auto"/>
            <w:right w:val="none" w:sz="0" w:space="0" w:color="auto"/>
          </w:divBdr>
        </w:div>
      </w:divsChild>
    </w:div>
    <w:div w:id="1322779695">
      <w:bodyDiv w:val="1"/>
      <w:marLeft w:val="0"/>
      <w:marRight w:val="0"/>
      <w:marTop w:val="0"/>
      <w:marBottom w:val="0"/>
      <w:divBdr>
        <w:top w:val="none" w:sz="0" w:space="0" w:color="auto"/>
        <w:left w:val="none" w:sz="0" w:space="0" w:color="auto"/>
        <w:bottom w:val="none" w:sz="0" w:space="0" w:color="auto"/>
        <w:right w:val="none" w:sz="0" w:space="0" w:color="auto"/>
      </w:divBdr>
      <w:divsChild>
        <w:div w:id="1024793550">
          <w:marLeft w:val="0"/>
          <w:marRight w:val="0"/>
          <w:marTop w:val="0"/>
          <w:marBottom w:val="0"/>
          <w:divBdr>
            <w:top w:val="none" w:sz="0" w:space="0" w:color="auto"/>
            <w:left w:val="none" w:sz="0" w:space="0" w:color="auto"/>
            <w:bottom w:val="none" w:sz="0" w:space="0" w:color="auto"/>
            <w:right w:val="none" w:sz="0" w:space="0" w:color="auto"/>
          </w:divBdr>
          <w:divsChild>
            <w:div w:id="1610549730">
              <w:marLeft w:val="0"/>
              <w:marRight w:val="0"/>
              <w:marTop w:val="0"/>
              <w:marBottom w:val="0"/>
              <w:divBdr>
                <w:top w:val="none" w:sz="0" w:space="0" w:color="auto"/>
                <w:left w:val="none" w:sz="0" w:space="0" w:color="auto"/>
                <w:bottom w:val="none" w:sz="0" w:space="0" w:color="auto"/>
                <w:right w:val="none" w:sz="0" w:space="0" w:color="auto"/>
              </w:divBdr>
              <w:divsChild>
                <w:div w:id="182791477">
                  <w:marLeft w:val="0"/>
                  <w:marRight w:val="0"/>
                  <w:marTop w:val="0"/>
                  <w:marBottom w:val="0"/>
                  <w:divBdr>
                    <w:top w:val="none" w:sz="0" w:space="0" w:color="auto"/>
                    <w:left w:val="none" w:sz="0" w:space="0" w:color="auto"/>
                    <w:bottom w:val="none" w:sz="0" w:space="0" w:color="auto"/>
                    <w:right w:val="none" w:sz="0" w:space="0" w:color="auto"/>
                  </w:divBdr>
                  <w:divsChild>
                    <w:div w:id="376273208">
                      <w:marLeft w:val="0"/>
                      <w:marRight w:val="0"/>
                      <w:marTop w:val="0"/>
                      <w:marBottom w:val="0"/>
                      <w:divBdr>
                        <w:top w:val="none" w:sz="0" w:space="0" w:color="auto"/>
                        <w:left w:val="none" w:sz="0" w:space="0" w:color="auto"/>
                        <w:bottom w:val="none" w:sz="0" w:space="0" w:color="auto"/>
                        <w:right w:val="none" w:sz="0" w:space="0" w:color="auto"/>
                      </w:divBdr>
                      <w:divsChild>
                        <w:div w:id="1213008020">
                          <w:marLeft w:val="0"/>
                          <w:marRight w:val="0"/>
                          <w:marTop w:val="0"/>
                          <w:marBottom w:val="0"/>
                          <w:divBdr>
                            <w:top w:val="none" w:sz="0" w:space="0" w:color="auto"/>
                            <w:left w:val="none" w:sz="0" w:space="0" w:color="auto"/>
                            <w:bottom w:val="none" w:sz="0" w:space="0" w:color="auto"/>
                            <w:right w:val="none" w:sz="0" w:space="0" w:color="auto"/>
                          </w:divBdr>
                          <w:divsChild>
                            <w:div w:id="55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856083">
      <w:bodyDiv w:val="1"/>
      <w:marLeft w:val="0"/>
      <w:marRight w:val="0"/>
      <w:marTop w:val="0"/>
      <w:marBottom w:val="0"/>
      <w:divBdr>
        <w:top w:val="none" w:sz="0" w:space="0" w:color="auto"/>
        <w:left w:val="none" w:sz="0" w:space="0" w:color="auto"/>
        <w:bottom w:val="none" w:sz="0" w:space="0" w:color="auto"/>
        <w:right w:val="none" w:sz="0" w:space="0" w:color="auto"/>
      </w:divBdr>
    </w:div>
    <w:div w:id="1322999643">
      <w:bodyDiv w:val="1"/>
      <w:marLeft w:val="0"/>
      <w:marRight w:val="0"/>
      <w:marTop w:val="0"/>
      <w:marBottom w:val="0"/>
      <w:divBdr>
        <w:top w:val="none" w:sz="0" w:space="0" w:color="auto"/>
        <w:left w:val="none" w:sz="0" w:space="0" w:color="auto"/>
        <w:bottom w:val="none" w:sz="0" w:space="0" w:color="auto"/>
        <w:right w:val="none" w:sz="0" w:space="0" w:color="auto"/>
      </w:divBdr>
    </w:div>
    <w:div w:id="1323007249">
      <w:bodyDiv w:val="1"/>
      <w:marLeft w:val="0"/>
      <w:marRight w:val="0"/>
      <w:marTop w:val="0"/>
      <w:marBottom w:val="0"/>
      <w:divBdr>
        <w:top w:val="none" w:sz="0" w:space="0" w:color="auto"/>
        <w:left w:val="none" w:sz="0" w:space="0" w:color="auto"/>
        <w:bottom w:val="none" w:sz="0" w:space="0" w:color="auto"/>
        <w:right w:val="none" w:sz="0" w:space="0" w:color="auto"/>
      </w:divBdr>
      <w:divsChild>
        <w:div w:id="265042663">
          <w:marLeft w:val="0"/>
          <w:marRight w:val="0"/>
          <w:marTop w:val="0"/>
          <w:marBottom w:val="150"/>
          <w:divBdr>
            <w:top w:val="none" w:sz="0" w:space="0" w:color="auto"/>
            <w:left w:val="none" w:sz="0" w:space="0" w:color="auto"/>
            <w:bottom w:val="none" w:sz="0" w:space="0" w:color="auto"/>
            <w:right w:val="none" w:sz="0" w:space="0" w:color="auto"/>
          </w:divBdr>
        </w:div>
      </w:divsChild>
    </w:div>
    <w:div w:id="1323584346">
      <w:bodyDiv w:val="1"/>
      <w:marLeft w:val="0"/>
      <w:marRight w:val="0"/>
      <w:marTop w:val="0"/>
      <w:marBottom w:val="0"/>
      <w:divBdr>
        <w:top w:val="none" w:sz="0" w:space="0" w:color="auto"/>
        <w:left w:val="none" w:sz="0" w:space="0" w:color="auto"/>
        <w:bottom w:val="none" w:sz="0" w:space="0" w:color="auto"/>
        <w:right w:val="none" w:sz="0" w:space="0" w:color="auto"/>
      </w:divBdr>
      <w:divsChild>
        <w:div w:id="618806628">
          <w:marLeft w:val="0"/>
          <w:marRight w:val="0"/>
          <w:marTop w:val="0"/>
          <w:marBottom w:val="300"/>
          <w:divBdr>
            <w:top w:val="none" w:sz="0" w:space="0" w:color="auto"/>
            <w:left w:val="none" w:sz="0" w:space="0" w:color="auto"/>
            <w:bottom w:val="none" w:sz="0" w:space="0" w:color="auto"/>
            <w:right w:val="none" w:sz="0" w:space="0" w:color="auto"/>
          </w:divBdr>
          <w:divsChild>
            <w:div w:id="920453755">
              <w:marLeft w:val="0"/>
              <w:marRight w:val="0"/>
              <w:marTop w:val="0"/>
              <w:marBottom w:val="0"/>
              <w:divBdr>
                <w:top w:val="none" w:sz="0" w:space="0" w:color="auto"/>
                <w:left w:val="none" w:sz="0" w:space="0" w:color="auto"/>
                <w:bottom w:val="none" w:sz="0" w:space="0" w:color="auto"/>
                <w:right w:val="none" w:sz="0" w:space="0" w:color="auto"/>
              </w:divBdr>
            </w:div>
          </w:divsChild>
        </w:div>
        <w:div w:id="673193477">
          <w:marLeft w:val="0"/>
          <w:marRight w:val="0"/>
          <w:marTop w:val="0"/>
          <w:marBottom w:val="75"/>
          <w:divBdr>
            <w:top w:val="none" w:sz="0" w:space="0" w:color="auto"/>
            <w:left w:val="none" w:sz="0" w:space="0" w:color="auto"/>
            <w:bottom w:val="none" w:sz="0" w:space="0" w:color="auto"/>
            <w:right w:val="none" w:sz="0" w:space="0" w:color="auto"/>
          </w:divBdr>
        </w:div>
        <w:div w:id="708262935">
          <w:marLeft w:val="0"/>
          <w:marRight w:val="0"/>
          <w:marTop w:val="0"/>
          <w:marBottom w:val="0"/>
          <w:divBdr>
            <w:top w:val="none" w:sz="0" w:space="0" w:color="auto"/>
            <w:left w:val="none" w:sz="0" w:space="0" w:color="auto"/>
            <w:bottom w:val="none" w:sz="0" w:space="0" w:color="auto"/>
            <w:right w:val="none" w:sz="0" w:space="0" w:color="auto"/>
          </w:divBdr>
          <w:divsChild>
            <w:div w:id="1307590912">
              <w:marLeft w:val="0"/>
              <w:marRight w:val="0"/>
              <w:marTop w:val="0"/>
              <w:marBottom w:val="0"/>
              <w:divBdr>
                <w:top w:val="none" w:sz="0" w:space="0" w:color="auto"/>
                <w:left w:val="none" w:sz="0" w:space="0" w:color="auto"/>
                <w:bottom w:val="none" w:sz="0" w:space="0" w:color="auto"/>
                <w:right w:val="none" w:sz="0" w:space="0" w:color="auto"/>
              </w:divBdr>
            </w:div>
          </w:divsChild>
        </w:div>
        <w:div w:id="1425029155">
          <w:marLeft w:val="0"/>
          <w:marRight w:val="0"/>
          <w:marTop w:val="0"/>
          <w:marBottom w:val="0"/>
          <w:divBdr>
            <w:top w:val="none" w:sz="0" w:space="0" w:color="auto"/>
            <w:left w:val="none" w:sz="0" w:space="0" w:color="auto"/>
            <w:bottom w:val="none" w:sz="0" w:space="0" w:color="auto"/>
            <w:right w:val="none" w:sz="0" w:space="0" w:color="auto"/>
          </w:divBdr>
          <w:divsChild>
            <w:div w:id="719979823">
              <w:marLeft w:val="0"/>
              <w:marRight w:val="0"/>
              <w:marTop w:val="0"/>
              <w:marBottom w:val="0"/>
              <w:divBdr>
                <w:top w:val="none" w:sz="0" w:space="0" w:color="auto"/>
                <w:left w:val="none" w:sz="0" w:space="0" w:color="auto"/>
                <w:bottom w:val="none" w:sz="0" w:space="0" w:color="auto"/>
                <w:right w:val="none" w:sz="0" w:space="0" w:color="auto"/>
              </w:divBdr>
              <w:divsChild>
                <w:div w:id="21007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8933">
      <w:bodyDiv w:val="1"/>
      <w:marLeft w:val="0"/>
      <w:marRight w:val="0"/>
      <w:marTop w:val="0"/>
      <w:marBottom w:val="0"/>
      <w:divBdr>
        <w:top w:val="none" w:sz="0" w:space="0" w:color="auto"/>
        <w:left w:val="none" w:sz="0" w:space="0" w:color="auto"/>
        <w:bottom w:val="none" w:sz="0" w:space="0" w:color="auto"/>
        <w:right w:val="none" w:sz="0" w:space="0" w:color="auto"/>
      </w:divBdr>
    </w:div>
    <w:div w:id="1324160125">
      <w:bodyDiv w:val="1"/>
      <w:marLeft w:val="0"/>
      <w:marRight w:val="0"/>
      <w:marTop w:val="0"/>
      <w:marBottom w:val="0"/>
      <w:divBdr>
        <w:top w:val="none" w:sz="0" w:space="0" w:color="auto"/>
        <w:left w:val="none" w:sz="0" w:space="0" w:color="auto"/>
        <w:bottom w:val="none" w:sz="0" w:space="0" w:color="auto"/>
        <w:right w:val="none" w:sz="0" w:space="0" w:color="auto"/>
      </w:divBdr>
      <w:divsChild>
        <w:div w:id="154687895">
          <w:marLeft w:val="0"/>
          <w:marRight w:val="0"/>
          <w:marTop w:val="0"/>
          <w:marBottom w:val="150"/>
          <w:divBdr>
            <w:top w:val="none" w:sz="0" w:space="0" w:color="auto"/>
            <w:left w:val="none" w:sz="0" w:space="0" w:color="auto"/>
            <w:bottom w:val="none" w:sz="0" w:space="0" w:color="auto"/>
            <w:right w:val="none" w:sz="0" w:space="0" w:color="auto"/>
          </w:divBdr>
        </w:div>
        <w:div w:id="335888972">
          <w:marLeft w:val="0"/>
          <w:marRight w:val="0"/>
          <w:marTop w:val="0"/>
          <w:marBottom w:val="150"/>
          <w:divBdr>
            <w:top w:val="none" w:sz="0" w:space="0" w:color="auto"/>
            <w:left w:val="none" w:sz="0" w:space="0" w:color="auto"/>
            <w:bottom w:val="none" w:sz="0" w:space="0" w:color="auto"/>
            <w:right w:val="none" w:sz="0" w:space="0" w:color="auto"/>
          </w:divBdr>
        </w:div>
        <w:div w:id="368801369">
          <w:marLeft w:val="0"/>
          <w:marRight w:val="0"/>
          <w:marTop w:val="0"/>
          <w:marBottom w:val="150"/>
          <w:divBdr>
            <w:top w:val="none" w:sz="0" w:space="0" w:color="auto"/>
            <w:left w:val="none" w:sz="0" w:space="0" w:color="auto"/>
            <w:bottom w:val="none" w:sz="0" w:space="0" w:color="auto"/>
            <w:right w:val="none" w:sz="0" w:space="0" w:color="auto"/>
          </w:divBdr>
        </w:div>
        <w:div w:id="568467004">
          <w:marLeft w:val="0"/>
          <w:marRight w:val="0"/>
          <w:marTop w:val="0"/>
          <w:marBottom w:val="150"/>
          <w:divBdr>
            <w:top w:val="none" w:sz="0" w:space="0" w:color="auto"/>
            <w:left w:val="none" w:sz="0" w:space="0" w:color="auto"/>
            <w:bottom w:val="none" w:sz="0" w:space="0" w:color="auto"/>
            <w:right w:val="none" w:sz="0" w:space="0" w:color="auto"/>
          </w:divBdr>
        </w:div>
        <w:div w:id="588776051">
          <w:marLeft w:val="0"/>
          <w:marRight w:val="0"/>
          <w:marTop w:val="0"/>
          <w:marBottom w:val="150"/>
          <w:divBdr>
            <w:top w:val="none" w:sz="0" w:space="0" w:color="auto"/>
            <w:left w:val="none" w:sz="0" w:space="0" w:color="auto"/>
            <w:bottom w:val="none" w:sz="0" w:space="0" w:color="auto"/>
            <w:right w:val="none" w:sz="0" w:space="0" w:color="auto"/>
          </w:divBdr>
        </w:div>
        <w:div w:id="639383105">
          <w:marLeft w:val="0"/>
          <w:marRight w:val="0"/>
          <w:marTop w:val="0"/>
          <w:marBottom w:val="150"/>
          <w:divBdr>
            <w:top w:val="none" w:sz="0" w:space="0" w:color="auto"/>
            <w:left w:val="none" w:sz="0" w:space="0" w:color="auto"/>
            <w:bottom w:val="none" w:sz="0" w:space="0" w:color="auto"/>
            <w:right w:val="none" w:sz="0" w:space="0" w:color="auto"/>
          </w:divBdr>
        </w:div>
        <w:div w:id="687414625">
          <w:marLeft w:val="0"/>
          <w:marRight w:val="0"/>
          <w:marTop w:val="0"/>
          <w:marBottom w:val="150"/>
          <w:divBdr>
            <w:top w:val="none" w:sz="0" w:space="0" w:color="auto"/>
            <w:left w:val="none" w:sz="0" w:space="0" w:color="auto"/>
            <w:bottom w:val="none" w:sz="0" w:space="0" w:color="auto"/>
            <w:right w:val="none" w:sz="0" w:space="0" w:color="auto"/>
          </w:divBdr>
        </w:div>
        <w:div w:id="742410921">
          <w:marLeft w:val="0"/>
          <w:marRight w:val="0"/>
          <w:marTop w:val="0"/>
          <w:marBottom w:val="150"/>
          <w:divBdr>
            <w:top w:val="none" w:sz="0" w:space="0" w:color="auto"/>
            <w:left w:val="none" w:sz="0" w:space="0" w:color="auto"/>
            <w:bottom w:val="none" w:sz="0" w:space="0" w:color="auto"/>
            <w:right w:val="none" w:sz="0" w:space="0" w:color="auto"/>
          </w:divBdr>
        </w:div>
        <w:div w:id="852955658">
          <w:marLeft w:val="0"/>
          <w:marRight w:val="0"/>
          <w:marTop w:val="0"/>
          <w:marBottom w:val="150"/>
          <w:divBdr>
            <w:top w:val="none" w:sz="0" w:space="0" w:color="auto"/>
            <w:left w:val="none" w:sz="0" w:space="0" w:color="auto"/>
            <w:bottom w:val="none" w:sz="0" w:space="0" w:color="auto"/>
            <w:right w:val="none" w:sz="0" w:space="0" w:color="auto"/>
          </w:divBdr>
        </w:div>
        <w:div w:id="1076394367">
          <w:marLeft w:val="0"/>
          <w:marRight w:val="0"/>
          <w:marTop w:val="0"/>
          <w:marBottom w:val="150"/>
          <w:divBdr>
            <w:top w:val="none" w:sz="0" w:space="0" w:color="auto"/>
            <w:left w:val="none" w:sz="0" w:space="0" w:color="auto"/>
            <w:bottom w:val="none" w:sz="0" w:space="0" w:color="auto"/>
            <w:right w:val="none" w:sz="0" w:space="0" w:color="auto"/>
          </w:divBdr>
        </w:div>
        <w:div w:id="1123184527">
          <w:marLeft w:val="0"/>
          <w:marRight w:val="0"/>
          <w:marTop w:val="0"/>
          <w:marBottom w:val="150"/>
          <w:divBdr>
            <w:top w:val="none" w:sz="0" w:space="0" w:color="auto"/>
            <w:left w:val="none" w:sz="0" w:space="0" w:color="auto"/>
            <w:bottom w:val="none" w:sz="0" w:space="0" w:color="auto"/>
            <w:right w:val="none" w:sz="0" w:space="0" w:color="auto"/>
          </w:divBdr>
        </w:div>
        <w:div w:id="1245528747">
          <w:marLeft w:val="0"/>
          <w:marRight w:val="0"/>
          <w:marTop w:val="0"/>
          <w:marBottom w:val="150"/>
          <w:divBdr>
            <w:top w:val="none" w:sz="0" w:space="0" w:color="auto"/>
            <w:left w:val="none" w:sz="0" w:space="0" w:color="auto"/>
            <w:bottom w:val="none" w:sz="0" w:space="0" w:color="auto"/>
            <w:right w:val="none" w:sz="0" w:space="0" w:color="auto"/>
          </w:divBdr>
        </w:div>
        <w:div w:id="1322197799">
          <w:marLeft w:val="0"/>
          <w:marRight w:val="0"/>
          <w:marTop w:val="0"/>
          <w:marBottom w:val="150"/>
          <w:divBdr>
            <w:top w:val="none" w:sz="0" w:space="0" w:color="auto"/>
            <w:left w:val="none" w:sz="0" w:space="0" w:color="auto"/>
            <w:bottom w:val="none" w:sz="0" w:space="0" w:color="auto"/>
            <w:right w:val="none" w:sz="0" w:space="0" w:color="auto"/>
          </w:divBdr>
        </w:div>
        <w:div w:id="1677926585">
          <w:marLeft w:val="0"/>
          <w:marRight w:val="0"/>
          <w:marTop w:val="0"/>
          <w:marBottom w:val="150"/>
          <w:divBdr>
            <w:top w:val="none" w:sz="0" w:space="0" w:color="auto"/>
            <w:left w:val="none" w:sz="0" w:space="0" w:color="auto"/>
            <w:bottom w:val="none" w:sz="0" w:space="0" w:color="auto"/>
            <w:right w:val="none" w:sz="0" w:space="0" w:color="auto"/>
          </w:divBdr>
        </w:div>
        <w:div w:id="1774595487">
          <w:marLeft w:val="0"/>
          <w:marRight w:val="0"/>
          <w:marTop w:val="0"/>
          <w:marBottom w:val="150"/>
          <w:divBdr>
            <w:top w:val="none" w:sz="0" w:space="0" w:color="auto"/>
            <w:left w:val="none" w:sz="0" w:space="0" w:color="auto"/>
            <w:bottom w:val="none" w:sz="0" w:space="0" w:color="auto"/>
            <w:right w:val="none" w:sz="0" w:space="0" w:color="auto"/>
          </w:divBdr>
        </w:div>
        <w:div w:id="1909026539">
          <w:marLeft w:val="0"/>
          <w:marRight w:val="0"/>
          <w:marTop w:val="0"/>
          <w:marBottom w:val="150"/>
          <w:divBdr>
            <w:top w:val="none" w:sz="0" w:space="0" w:color="auto"/>
            <w:left w:val="none" w:sz="0" w:space="0" w:color="auto"/>
            <w:bottom w:val="none" w:sz="0" w:space="0" w:color="auto"/>
            <w:right w:val="none" w:sz="0" w:space="0" w:color="auto"/>
          </w:divBdr>
        </w:div>
        <w:div w:id="1912622426">
          <w:marLeft w:val="0"/>
          <w:marRight w:val="0"/>
          <w:marTop w:val="0"/>
          <w:marBottom w:val="150"/>
          <w:divBdr>
            <w:top w:val="none" w:sz="0" w:space="0" w:color="auto"/>
            <w:left w:val="none" w:sz="0" w:space="0" w:color="auto"/>
            <w:bottom w:val="none" w:sz="0" w:space="0" w:color="auto"/>
            <w:right w:val="none" w:sz="0" w:space="0" w:color="auto"/>
          </w:divBdr>
        </w:div>
        <w:div w:id="1944651070">
          <w:marLeft w:val="0"/>
          <w:marRight w:val="0"/>
          <w:marTop w:val="0"/>
          <w:marBottom w:val="150"/>
          <w:divBdr>
            <w:top w:val="none" w:sz="0" w:space="0" w:color="auto"/>
            <w:left w:val="none" w:sz="0" w:space="0" w:color="auto"/>
            <w:bottom w:val="none" w:sz="0" w:space="0" w:color="auto"/>
            <w:right w:val="none" w:sz="0" w:space="0" w:color="auto"/>
          </w:divBdr>
        </w:div>
        <w:div w:id="1974022840">
          <w:marLeft w:val="0"/>
          <w:marRight w:val="0"/>
          <w:marTop w:val="0"/>
          <w:marBottom w:val="150"/>
          <w:divBdr>
            <w:top w:val="none" w:sz="0" w:space="0" w:color="auto"/>
            <w:left w:val="none" w:sz="0" w:space="0" w:color="auto"/>
            <w:bottom w:val="none" w:sz="0" w:space="0" w:color="auto"/>
            <w:right w:val="none" w:sz="0" w:space="0" w:color="auto"/>
          </w:divBdr>
        </w:div>
        <w:div w:id="1976330968">
          <w:marLeft w:val="0"/>
          <w:marRight w:val="0"/>
          <w:marTop w:val="0"/>
          <w:marBottom w:val="150"/>
          <w:divBdr>
            <w:top w:val="none" w:sz="0" w:space="0" w:color="auto"/>
            <w:left w:val="none" w:sz="0" w:space="0" w:color="auto"/>
            <w:bottom w:val="none" w:sz="0" w:space="0" w:color="auto"/>
            <w:right w:val="none" w:sz="0" w:space="0" w:color="auto"/>
          </w:divBdr>
        </w:div>
        <w:div w:id="2035883380">
          <w:marLeft w:val="0"/>
          <w:marRight w:val="0"/>
          <w:marTop w:val="0"/>
          <w:marBottom w:val="150"/>
          <w:divBdr>
            <w:top w:val="none" w:sz="0" w:space="0" w:color="auto"/>
            <w:left w:val="none" w:sz="0" w:space="0" w:color="auto"/>
            <w:bottom w:val="none" w:sz="0" w:space="0" w:color="auto"/>
            <w:right w:val="none" w:sz="0" w:space="0" w:color="auto"/>
          </w:divBdr>
        </w:div>
      </w:divsChild>
    </w:div>
    <w:div w:id="1324311683">
      <w:bodyDiv w:val="1"/>
      <w:marLeft w:val="0"/>
      <w:marRight w:val="0"/>
      <w:marTop w:val="0"/>
      <w:marBottom w:val="0"/>
      <w:divBdr>
        <w:top w:val="none" w:sz="0" w:space="0" w:color="auto"/>
        <w:left w:val="none" w:sz="0" w:space="0" w:color="auto"/>
        <w:bottom w:val="none" w:sz="0" w:space="0" w:color="auto"/>
        <w:right w:val="none" w:sz="0" w:space="0" w:color="auto"/>
      </w:divBdr>
      <w:divsChild>
        <w:div w:id="1124426791">
          <w:marLeft w:val="0"/>
          <w:marRight w:val="0"/>
          <w:marTop w:val="0"/>
          <w:marBottom w:val="0"/>
          <w:divBdr>
            <w:top w:val="none" w:sz="0" w:space="0" w:color="auto"/>
            <w:left w:val="none" w:sz="0" w:space="0" w:color="auto"/>
            <w:bottom w:val="none" w:sz="0" w:space="0" w:color="auto"/>
            <w:right w:val="none" w:sz="0" w:space="0" w:color="auto"/>
          </w:divBdr>
          <w:divsChild>
            <w:div w:id="761999095">
              <w:marLeft w:val="0"/>
              <w:marRight w:val="0"/>
              <w:marTop w:val="0"/>
              <w:marBottom w:val="0"/>
              <w:divBdr>
                <w:top w:val="none" w:sz="0" w:space="0" w:color="auto"/>
                <w:left w:val="none" w:sz="0" w:space="0" w:color="auto"/>
                <w:bottom w:val="none" w:sz="0" w:space="0" w:color="auto"/>
                <w:right w:val="none" w:sz="0" w:space="0" w:color="auto"/>
              </w:divBdr>
            </w:div>
          </w:divsChild>
        </w:div>
        <w:div w:id="1947495631">
          <w:marLeft w:val="0"/>
          <w:marRight w:val="0"/>
          <w:marTop w:val="0"/>
          <w:marBottom w:val="150"/>
          <w:divBdr>
            <w:top w:val="none" w:sz="0" w:space="0" w:color="auto"/>
            <w:left w:val="none" w:sz="0" w:space="0" w:color="auto"/>
            <w:bottom w:val="none" w:sz="0" w:space="0" w:color="auto"/>
            <w:right w:val="none" w:sz="0" w:space="0" w:color="auto"/>
          </w:divBdr>
        </w:div>
        <w:div w:id="2114595672">
          <w:marLeft w:val="0"/>
          <w:marRight w:val="0"/>
          <w:marTop w:val="0"/>
          <w:marBottom w:val="150"/>
          <w:divBdr>
            <w:top w:val="none" w:sz="0" w:space="0" w:color="auto"/>
            <w:left w:val="none" w:sz="0" w:space="0" w:color="auto"/>
            <w:bottom w:val="none" w:sz="0" w:space="0" w:color="auto"/>
            <w:right w:val="none" w:sz="0" w:space="0" w:color="auto"/>
          </w:divBdr>
          <w:divsChild>
            <w:div w:id="7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1428">
      <w:bodyDiv w:val="1"/>
      <w:marLeft w:val="0"/>
      <w:marRight w:val="0"/>
      <w:marTop w:val="0"/>
      <w:marBottom w:val="0"/>
      <w:divBdr>
        <w:top w:val="none" w:sz="0" w:space="0" w:color="auto"/>
        <w:left w:val="none" w:sz="0" w:space="0" w:color="auto"/>
        <w:bottom w:val="none" w:sz="0" w:space="0" w:color="auto"/>
        <w:right w:val="none" w:sz="0" w:space="0" w:color="auto"/>
      </w:divBdr>
    </w:div>
    <w:div w:id="1324973233">
      <w:bodyDiv w:val="1"/>
      <w:marLeft w:val="0"/>
      <w:marRight w:val="0"/>
      <w:marTop w:val="0"/>
      <w:marBottom w:val="0"/>
      <w:divBdr>
        <w:top w:val="none" w:sz="0" w:space="0" w:color="auto"/>
        <w:left w:val="none" w:sz="0" w:space="0" w:color="auto"/>
        <w:bottom w:val="none" w:sz="0" w:space="0" w:color="auto"/>
        <w:right w:val="none" w:sz="0" w:space="0" w:color="auto"/>
      </w:divBdr>
      <w:divsChild>
        <w:div w:id="217403415">
          <w:marLeft w:val="0"/>
          <w:marRight w:val="0"/>
          <w:marTop w:val="0"/>
          <w:marBottom w:val="150"/>
          <w:divBdr>
            <w:top w:val="none" w:sz="0" w:space="0" w:color="auto"/>
            <w:left w:val="none" w:sz="0" w:space="0" w:color="auto"/>
            <w:bottom w:val="none" w:sz="0" w:space="0" w:color="auto"/>
            <w:right w:val="none" w:sz="0" w:space="0" w:color="auto"/>
          </w:divBdr>
          <w:divsChild>
            <w:div w:id="1961762018">
              <w:marLeft w:val="0"/>
              <w:marRight w:val="0"/>
              <w:marTop w:val="0"/>
              <w:marBottom w:val="0"/>
              <w:divBdr>
                <w:top w:val="none" w:sz="0" w:space="0" w:color="auto"/>
                <w:left w:val="none" w:sz="0" w:space="0" w:color="auto"/>
                <w:bottom w:val="none" w:sz="0" w:space="0" w:color="auto"/>
                <w:right w:val="none" w:sz="0" w:space="0" w:color="auto"/>
              </w:divBdr>
              <w:divsChild>
                <w:div w:id="8128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91790">
          <w:marLeft w:val="0"/>
          <w:marRight w:val="0"/>
          <w:marTop w:val="0"/>
          <w:marBottom w:val="150"/>
          <w:divBdr>
            <w:top w:val="none" w:sz="0" w:space="0" w:color="auto"/>
            <w:left w:val="none" w:sz="0" w:space="0" w:color="auto"/>
            <w:bottom w:val="none" w:sz="0" w:space="0" w:color="auto"/>
            <w:right w:val="none" w:sz="0" w:space="0" w:color="auto"/>
          </w:divBdr>
        </w:div>
        <w:div w:id="1439835521">
          <w:marLeft w:val="0"/>
          <w:marRight w:val="0"/>
          <w:marTop w:val="0"/>
          <w:marBottom w:val="0"/>
          <w:divBdr>
            <w:top w:val="none" w:sz="0" w:space="0" w:color="auto"/>
            <w:left w:val="none" w:sz="0" w:space="0" w:color="auto"/>
            <w:bottom w:val="none" w:sz="0" w:space="0" w:color="auto"/>
            <w:right w:val="none" w:sz="0" w:space="0" w:color="auto"/>
          </w:divBdr>
          <w:divsChild>
            <w:div w:id="11389168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5086755">
      <w:bodyDiv w:val="1"/>
      <w:marLeft w:val="0"/>
      <w:marRight w:val="0"/>
      <w:marTop w:val="0"/>
      <w:marBottom w:val="0"/>
      <w:divBdr>
        <w:top w:val="none" w:sz="0" w:space="0" w:color="auto"/>
        <w:left w:val="none" w:sz="0" w:space="0" w:color="auto"/>
        <w:bottom w:val="none" w:sz="0" w:space="0" w:color="auto"/>
        <w:right w:val="none" w:sz="0" w:space="0" w:color="auto"/>
      </w:divBdr>
      <w:divsChild>
        <w:div w:id="152181190">
          <w:marLeft w:val="0"/>
          <w:marRight w:val="0"/>
          <w:marTop w:val="0"/>
          <w:marBottom w:val="0"/>
          <w:divBdr>
            <w:top w:val="none" w:sz="0" w:space="0" w:color="auto"/>
            <w:left w:val="none" w:sz="0" w:space="0" w:color="auto"/>
            <w:bottom w:val="none" w:sz="0" w:space="0" w:color="auto"/>
            <w:right w:val="none" w:sz="0" w:space="0" w:color="auto"/>
          </w:divBdr>
          <w:divsChild>
            <w:div w:id="494564817">
              <w:marLeft w:val="0"/>
              <w:marRight w:val="0"/>
              <w:marTop w:val="0"/>
              <w:marBottom w:val="0"/>
              <w:divBdr>
                <w:top w:val="none" w:sz="0" w:space="0" w:color="auto"/>
                <w:left w:val="none" w:sz="0" w:space="0" w:color="auto"/>
                <w:bottom w:val="none" w:sz="0" w:space="0" w:color="auto"/>
                <w:right w:val="none" w:sz="0" w:space="0" w:color="auto"/>
              </w:divBdr>
              <w:divsChild>
                <w:div w:id="547573723">
                  <w:marLeft w:val="0"/>
                  <w:marRight w:val="0"/>
                  <w:marTop w:val="0"/>
                  <w:marBottom w:val="0"/>
                  <w:divBdr>
                    <w:top w:val="none" w:sz="0" w:space="0" w:color="auto"/>
                    <w:left w:val="none" w:sz="0" w:space="0" w:color="auto"/>
                    <w:bottom w:val="none" w:sz="0" w:space="0" w:color="auto"/>
                    <w:right w:val="none" w:sz="0" w:space="0" w:color="auto"/>
                  </w:divBdr>
                  <w:divsChild>
                    <w:div w:id="878587264">
                      <w:marLeft w:val="0"/>
                      <w:marRight w:val="0"/>
                      <w:marTop w:val="0"/>
                      <w:marBottom w:val="0"/>
                      <w:divBdr>
                        <w:top w:val="none" w:sz="0" w:space="0" w:color="auto"/>
                        <w:left w:val="none" w:sz="0" w:space="0" w:color="auto"/>
                        <w:bottom w:val="none" w:sz="0" w:space="0" w:color="auto"/>
                        <w:right w:val="none" w:sz="0" w:space="0" w:color="auto"/>
                      </w:divBdr>
                      <w:divsChild>
                        <w:div w:id="1222209782">
                          <w:marLeft w:val="0"/>
                          <w:marRight w:val="0"/>
                          <w:marTop w:val="0"/>
                          <w:marBottom w:val="0"/>
                          <w:divBdr>
                            <w:top w:val="none" w:sz="0" w:space="0" w:color="auto"/>
                            <w:left w:val="none" w:sz="0" w:space="0" w:color="auto"/>
                            <w:bottom w:val="none" w:sz="0" w:space="0" w:color="auto"/>
                            <w:right w:val="none" w:sz="0" w:space="0" w:color="auto"/>
                          </w:divBdr>
                          <w:divsChild>
                            <w:div w:id="282349215">
                              <w:marLeft w:val="0"/>
                              <w:marRight w:val="0"/>
                              <w:marTop w:val="0"/>
                              <w:marBottom w:val="0"/>
                              <w:divBdr>
                                <w:top w:val="none" w:sz="0" w:space="0" w:color="auto"/>
                                <w:left w:val="none" w:sz="0" w:space="0" w:color="auto"/>
                                <w:bottom w:val="none" w:sz="0" w:space="0" w:color="auto"/>
                                <w:right w:val="none" w:sz="0" w:space="0" w:color="auto"/>
                              </w:divBdr>
                              <w:divsChild>
                                <w:div w:id="16262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939802">
      <w:bodyDiv w:val="1"/>
      <w:marLeft w:val="0"/>
      <w:marRight w:val="0"/>
      <w:marTop w:val="0"/>
      <w:marBottom w:val="0"/>
      <w:divBdr>
        <w:top w:val="none" w:sz="0" w:space="0" w:color="auto"/>
        <w:left w:val="none" w:sz="0" w:space="0" w:color="auto"/>
        <w:bottom w:val="none" w:sz="0" w:space="0" w:color="auto"/>
        <w:right w:val="none" w:sz="0" w:space="0" w:color="auto"/>
      </w:divBdr>
      <w:divsChild>
        <w:div w:id="235945804">
          <w:marLeft w:val="0"/>
          <w:marRight w:val="0"/>
          <w:marTop w:val="0"/>
          <w:marBottom w:val="0"/>
          <w:divBdr>
            <w:top w:val="none" w:sz="0" w:space="0" w:color="auto"/>
            <w:left w:val="none" w:sz="0" w:space="0" w:color="auto"/>
            <w:bottom w:val="none" w:sz="0" w:space="0" w:color="auto"/>
            <w:right w:val="none" w:sz="0" w:space="0" w:color="auto"/>
          </w:divBdr>
        </w:div>
        <w:div w:id="798885969">
          <w:marLeft w:val="0"/>
          <w:marRight w:val="0"/>
          <w:marTop w:val="0"/>
          <w:marBottom w:val="0"/>
          <w:divBdr>
            <w:top w:val="none" w:sz="0" w:space="0" w:color="auto"/>
            <w:left w:val="none" w:sz="0" w:space="0" w:color="auto"/>
            <w:bottom w:val="none" w:sz="0" w:space="0" w:color="auto"/>
            <w:right w:val="none" w:sz="0" w:space="0" w:color="auto"/>
          </w:divBdr>
          <w:divsChild>
            <w:div w:id="2090157472">
              <w:marLeft w:val="0"/>
              <w:marRight w:val="0"/>
              <w:marTop w:val="0"/>
              <w:marBottom w:val="0"/>
              <w:divBdr>
                <w:top w:val="none" w:sz="0" w:space="0" w:color="auto"/>
                <w:left w:val="none" w:sz="0" w:space="0" w:color="auto"/>
                <w:bottom w:val="none" w:sz="0" w:space="0" w:color="auto"/>
                <w:right w:val="none" w:sz="0" w:space="0" w:color="auto"/>
              </w:divBdr>
            </w:div>
          </w:divsChild>
        </w:div>
        <w:div w:id="1107775747">
          <w:marLeft w:val="0"/>
          <w:marRight w:val="0"/>
          <w:marTop w:val="0"/>
          <w:marBottom w:val="0"/>
          <w:divBdr>
            <w:top w:val="none" w:sz="0" w:space="0" w:color="auto"/>
            <w:left w:val="none" w:sz="0" w:space="0" w:color="auto"/>
            <w:bottom w:val="none" w:sz="0" w:space="0" w:color="auto"/>
            <w:right w:val="none" w:sz="0" w:space="0" w:color="auto"/>
          </w:divBdr>
        </w:div>
      </w:divsChild>
    </w:div>
    <w:div w:id="1326393775">
      <w:bodyDiv w:val="1"/>
      <w:marLeft w:val="0"/>
      <w:marRight w:val="0"/>
      <w:marTop w:val="0"/>
      <w:marBottom w:val="0"/>
      <w:divBdr>
        <w:top w:val="none" w:sz="0" w:space="0" w:color="auto"/>
        <w:left w:val="none" w:sz="0" w:space="0" w:color="auto"/>
        <w:bottom w:val="none" w:sz="0" w:space="0" w:color="auto"/>
        <w:right w:val="none" w:sz="0" w:space="0" w:color="auto"/>
      </w:divBdr>
      <w:divsChild>
        <w:div w:id="201091260">
          <w:marLeft w:val="0"/>
          <w:marRight w:val="0"/>
          <w:marTop w:val="0"/>
          <w:marBottom w:val="150"/>
          <w:divBdr>
            <w:top w:val="none" w:sz="0" w:space="0" w:color="auto"/>
            <w:left w:val="none" w:sz="0" w:space="0" w:color="auto"/>
            <w:bottom w:val="none" w:sz="0" w:space="0" w:color="auto"/>
            <w:right w:val="none" w:sz="0" w:space="0" w:color="auto"/>
          </w:divBdr>
          <w:divsChild>
            <w:div w:id="378945344">
              <w:marLeft w:val="0"/>
              <w:marRight w:val="0"/>
              <w:marTop w:val="0"/>
              <w:marBottom w:val="0"/>
              <w:divBdr>
                <w:top w:val="none" w:sz="0" w:space="0" w:color="auto"/>
                <w:left w:val="none" w:sz="0" w:space="0" w:color="auto"/>
                <w:bottom w:val="none" w:sz="0" w:space="0" w:color="auto"/>
                <w:right w:val="none" w:sz="0" w:space="0" w:color="auto"/>
              </w:divBdr>
            </w:div>
          </w:divsChild>
        </w:div>
        <w:div w:id="227303046">
          <w:marLeft w:val="0"/>
          <w:marRight w:val="0"/>
          <w:marTop w:val="0"/>
          <w:marBottom w:val="0"/>
          <w:divBdr>
            <w:top w:val="none" w:sz="0" w:space="0" w:color="auto"/>
            <w:left w:val="none" w:sz="0" w:space="0" w:color="auto"/>
            <w:bottom w:val="none" w:sz="0" w:space="0" w:color="auto"/>
            <w:right w:val="none" w:sz="0" w:space="0" w:color="auto"/>
          </w:divBdr>
          <w:divsChild>
            <w:div w:id="1470434185">
              <w:marLeft w:val="0"/>
              <w:marRight w:val="0"/>
              <w:marTop w:val="0"/>
              <w:marBottom w:val="0"/>
              <w:divBdr>
                <w:top w:val="none" w:sz="0" w:space="0" w:color="auto"/>
                <w:left w:val="none" w:sz="0" w:space="0" w:color="auto"/>
                <w:bottom w:val="none" w:sz="0" w:space="0" w:color="auto"/>
                <w:right w:val="none" w:sz="0" w:space="0" w:color="auto"/>
              </w:divBdr>
            </w:div>
          </w:divsChild>
        </w:div>
        <w:div w:id="529878229">
          <w:marLeft w:val="0"/>
          <w:marRight w:val="0"/>
          <w:marTop w:val="0"/>
          <w:marBottom w:val="150"/>
          <w:divBdr>
            <w:top w:val="none" w:sz="0" w:space="0" w:color="auto"/>
            <w:left w:val="none" w:sz="0" w:space="0" w:color="auto"/>
            <w:bottom w:val="none" w:sz="0" w:space="0" w:color="auto"/>
            <w:right w:val="none" w:sz="0" w:space="0" w:color="auto"/>
          </w:divBdr>
        </w:div>
      </w:divsChild>
    </w:div>
    <w:div w:id="1326782844">
      <w:bodyDiv w:val="1"/>
      <w:marLeft w:val="0"/>
      <w:marRight w:val="0"/>
      <w:marTop w:val="0"/>
      <w:marBottom w:val="0"/>
      <w:divBdr>
        <w:top w:val="none" w:sz="0" w:space="0" w:color="auto"/>
        <w:left w:val="none" w:sz="0" w:space="0" w:color="auto"/>
        <w:bottom w:val="none" w:sz="0" w:space="0" w:color="auto"/>
        <w:right w:val="none" w:sz="0" w:space="0" w:color="auto"/>
      </w:divBdr>
      <w:divsChild>
        <w:div w:id="1706325849">
          <w:marLeft w:val="0"/>
          <w:marRight w:val="0"/>
          <w:marTop w:val="0"/>
          <w:marBottom w:val="0"/>
          <w:divBdr>
            <w:top w:val="none" w:sz="0" w:space="0" w:color="auto"/>
            <w:left w:val="none" w:sz="0" w:space="0" w:color="auto"/>
            <w:bottom w:val="dotted" w:sz="6" w:space="4" w:color="DDDDDD"/>
            <w:right w:val="none" w:sz="0" w:space="0" w:color="auto"/>
          </w:divBdr>
          <w:divsChild>
            <w:div w:id="9191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3723">
      <w:bodyDiv w:val="1"/>
      <w:marLeft w:val="0"/>
      <w:marRight w:val="0"/>
      <w:marTop w:val="0"/>
      <w:marBottom w:val="0"/>
      <w:divBdr>
        <w:top w:val="none" w:sz="0" w:space="0" w:color="auto"/>
        <w:left w:val="none" w:sz="0" w:space="0" w:color="auto"/>
        <w:bottom w:val="none" w:sz="0" w:space="0" w:color="auto"/>
        <w:right w:val="none" w:sz="0" w:space="0" w:color="auto"/>
      </w:divBdr>
      <w:divsChild>
        <w:div w:id="429277868">
          <w:marLeft w:val="0"/>
          <w:marRight w:val="0"/>
          <w:marTop w:val="0"/>
          <w:marBottom w:val="150"/>
          <w:divBdr>
            <w:top w:val="none" w:sz="0" w:space="0" w:color="auto"/>
            <w:left w:val="none" w:sz="0" w:space="0" w:color="auto"/>
            <w:bottom w:val="none" w:sz="0" w:space="0" w:color="auto"/>
            <w:right w:val="none" w:sz="0" w:space="0" w:color="auto"/>
          </w:divBdr>
        </w:div>
      </w:divsChild>
    </w:div>
    <w:div w:id="1326938579">
      <w:bodyDiv w:val="1"/>
      <w:marLeft w:val="0"/>
      <w:marRight w:val="0"/>
      <w:marTop w:val="0"/>
      <w:marBottom w:val="0"/>
      <w:divBdr>
        <w:top w:val="none" w:sz="0" w:space="0" w:color="auto"/>
        <w:left w:val="none" w:sz="0" w:space="0" w:color="auto"/>
        <w:bottom w:val="none" w:sz="0" w:space="0" w:color="auto"/>
        <w:right w:val="none" w:sz="0" w:space="0" w:color="auto"/>
      </w:divBdr>
    </w:div>
    <w:div w:id="1327439858">
      <w:bodyDiv w:val="1"/>
      <w:marLeft w:val="0"/>
      <w:marRight w:val="0"/>
      <w:marTop w:val="0"/>
      <w:marBottom w:val="0"/>
      <w:divBdr>
        <w:top w:val="none" w:sz="0" w:space="0" w:color="auto"/>
        <w:left w:val="none" w:sz="0" w:space="0" w:color="auto"/>
        <w:bottom w:val="none" w:sz="0" w:space="0" w:color="auto"/>
        <w:right w:val="none" w:sz="0" w:space="0" w:color="auto"/>
      </w:divBdr>
      <w:divsChild>
        <w:div w:id="190194880">
          <w:marLeft w:val="0"/>
          <w:marRight w:val="0"/>
          <w:marTop w:val="0"/>
          <w:marBottom w:val="150"/>
          <w:divBdr>
            <w:top w:val="none" w:sz="0" w:space="0" w:color="auto"/>
            <w:left w:val="none" w:sz="0" w:space="0" w:color="auto"/>
            <w:bottom w:val="none" w:sz="0" w:space="0" w:color="auto"/>
            <w:right w:val="none" w:sz="0" w:space="0" w:color="auto"/>
          </w:divBdr>
        </w:div>
        <w:div w:id="1432118548">
          <w:marLeft w:val="0"/>
          <w:marRight w:val="0"/>
          <w:marTop w:val="0"/>
          <w:marBottom w:val="0"/>
          <w:divBdr>
            <w:top w:val="none" w:sz="0" w:space="0" w:color="auto"/>
            <w:left w:val="none" w:sz="0" w:space="0" w:color="auto"/>
            <w:bottom w:val="none" w:sz="0" w:space="0" w:color="auto"/>
            <w:right w:val="none" w:sz="0" w:space="0" w:color="auto"/>
          </w:divBdr>
          <w:divsChild>
            <w:div w:id="821042727">
              <w:marLeft w:val="0"/>
              <w:marRight w:val="0"/>
              <w:marTop w:val="0"/>
              <w:marBottom w:val="225"/>
              <w:divBdr>
                <w:top w:val="none" w:sz="0" w:space="0" w:color="auto"/>
                <w:left w:val="none" w:sz="0" w:space="0" w:color="auto"/>
                <w:bottom w:val="none" w:sz="0" w:space="0" w:color="auto"/>
                <w:right w:val="none" w:sz="0" w:space="0" w:color="auto"/>
              </w:divBdr>
              <w:divsChild>
                <w:div w:id="119300251">
                  <w:marLeft w:val="0"/>
                  <w:marRight w:val="0"/>
                  <w:marTop w:val="0"/>
                  <w:marBottom w:val="150"/>
                  <w:divBdr>
                    <w:top w:val="none" w:sz="0" w:space="0" w:color="auto"/>
                    <w:left w:val="none" w:sz="0" w:space="0" w:color="auto"/>
                    <w:bottom w:val="none" w:sz="0" w:space="0" w:color="auto"/>
                    <w:right w:val="none" w:sz="0" w:space="0" w:color="auto"/>
                  </w:divBdr>
                </w:div>
                <w:div w:id="393162134">
                  <w:marLeft w:val="0"/>
                  <w:marRight w:val="0"/>
                  <w:marTop w:val="0"/>
                  <w:marBottom w:val="150"/>
                  <w:divBdr>
                    <w:top w:val="none" w:sz="0" w:space="0" w:color="auto"/>
                    <w:left w:val="none" w:sz="0" w:space="0" w:color="auto"/>
                    <w:bottom w:val="none" w:sz="0" w:space="0" w:color="auto"/>
                    <w:right w:val="none" w:sz="0" w:space="0" w:color="auto"/>
                  </w:divBdr>
                </w:div>
                <w:div w:id="611206372">
                  <w:marLeft w:val="0"/>
                  <w:marRight w:val="0"/>
                  <w:marTop w:val="0"/>
                  <w:marBottom w:val="150"/>
                  <w:divBdr>
                    <w:top w:val="none" w:sz="0" w:space="0" w:color="auto"/>
                    <w:left w:val="none" w:sz="0" w:space="0" w:color="auto"/>
                    <w:bottom w:val="none" w:sz="0" w:space="0" w:color="auto"/>
                    <w:right w:val="none" w:sz="0" w:space="0" w:color="auto"/>
                  </w:divBdr>
                </w:div>
                <w:div w:id="1267425603">
                  <w:marLeft w:val="0"/>
                  <w:marRight w:val="0"/>
                  <w:marTop w:val="0"/>
                  <w:marBottom w:val="150"/>
                  <w:divBdr>
                    <w:top w:val="none" w:sz="0" w:space="0" w:color="auto"/>
                    <w:left w:val="none" w:sz="0" w:space="0" w:color="auto"/>
                    <w:bottom w:val="none" w:sz="0" w:space="0" w:color="auto"/>
                    <w:right w:val="none" w:sz="0" w:space="0" w:color="auto"/>
                  </w:divBdr>
                </w:div>
                <w:div w:id="1282759397">
                  <w:marLeft w:val="0"/>
                  <w:marRight w:val="0"/>
                  <w:marTop w:val="0"/>
                  <w:marBottom w:val="150"/>
                  <w:divBdr>
                    <w:top w:val="none" w:sz="0" w:space="0" w:color="auto"/>
                    <w:left w:val="none" w:sz="0" w:space="0" w:color="auto"/>
                    <w:bottom w:val="none" w:sz="0" w:space="0" w:color="auto"/>
                    <w:right w:val="none" w:sz="0" w:space="0" w:color="auto"/>
                  </w:divBdr>
                </w:div>
                <w:div w:id="1578663861">
                  <w:marLeft w:val="0"/>
                  <w:marRight w:val="0"/>
                  <w:marTop w:val="0"/>
                  <w:marBottom w:val="150"/>
                  <w:divBdr>
                    <w:top w:val="none" w:sz="0" w:space="0" w:color="auto"/>
                    <w:left w:val="none" w:sz="0" w:space="0" w:color="auto"/>
                    <w:bottom w:val="none" w:sz="0" w:space="0" w:color="auto"/>
                    <w:right w:val="none" w:sz="0" w:space="0" w:color="auto"/>
                  </w:divBdr>
                </w:div>
                <w:div w:id="1698653362">
                  <w:marLeft w:val="0"/>
                  <w:marRight w:val="0"/>
                  <w:marTop w:val="0"/>
                  <w:marBottom w:val="150"/>
                  <w:divBdr>
                    <w:top w:val="none" w:sz="0" w:space="0" w:color="auto"/>
                    <w:left w:val="none" w:sz="0" w:space="0" w:color="auto"/>
                    <w:bottom w:val="none" w:sz="0" w:space="0" w:color="auto"/>
                    <w:right w:val="none" w:sz="0" w:space="0" w:color="auto"/>
                  </w:divBdr>
                </w:div>
                <w:div w:id="1898584151">
                  <w:marLeft w:val="0"/>
                  <w:marRight w:val="0"/>
                  <w:marTop w:val="0"/>
                  <w:marBottom w:val="150"/>
                  <w:divBdr>
                    <w:top w:val="none" w:sz="0" w:space="0" w:color="auto"/>
                    <w:left w:val="none" w:sz="0" w:space="0" w:color="auto"/>
                    <w:bottom w:val="none" w:sz="0" w:space="0" w:color="auto"/>
                    <w:right w:val="none" w:sz="0" w:space="0" w:color="auto"/>
                  </w:divBdr>
                </w:div>
                <w:div w:id="1918783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5534597">
          <w:marLeft w:val="-9765"/>
          <w:marRight w:val="0"/>
          <w:marTop w:val="0"/>
          <w:marBottom w:val="0"/>
          <w:divBdr>
            <w:top w:val="none" w:sz="0" w:space="0" w:color="auto"/>
            <w:left w:val="none" w:sz="0" w:space="0" w:color="auto"/>
            <w:bottom w:val="none" w:sz="0" w:space="0" w:color="auto"/>
            <w:right w:val="none" w:sz="0" w:space="0" w:color="auto"/>
          </w:divBdr>
        </w:div>
      </w:divsChild>
    </w:div>
    <w:div w:id="1327634629">
      <w:bodyDiv w:val="1"/>
      <w:marLeft w:val="0"/>
      <w:marRight w:val="0"/>
      <w:marTop w:val="0"/>
      <w:marBottom w:val="0"/>
      <w:divBdr>
        <w:top w:val="none" w:sz="0" w:space="0" w:color="auto"/>
        <w:left w:val="none" w:sz="0" w:space="0" w:color="auto"/>
        <w:bottom w:val="none" w:sz="0" w:space="0" w:color="auto"/>
        <w:right w:val="none" w:sz="0" w:space="0" w:color="auto"/>
      </w:divBdr>
      <w:divsChild>
        <w:div w:id="838230589">
          <w:marLeft w:val="0"/>
          <w:marRight w:val="0"/>
          <w:marTop w:val="0"/>
          <w:marBottom w:val="150"/>
          <w:divBdr>
            <w:top w:val="none" w:sz="0" w:space="0" w:color="auto"/>
            <w:left w:val="none" w:sz="0" w:space="0" w:color="auto"/>
            <w:bottom w:val="none" w:sz="0" w:space="0" w:color="auto"/>
            <w:right w:val="none" w:sz="0" w:space="0" w:color="auto"/>
          </w:divBdr>
          <w:divsChild>
            <w:div w:id="881408285">
              <w:marLeft w:val="0"/>
              <w:marRight w:val="0"/>
              <w:marTop w:val="0"/>
              <w:marBottom w:val="0"/>
              <w:divBdr>
                <w:top w:val="none" w:sz="0" w:space="0" w:color="auto"/>
                <w:left w:val="none" w:sz="0" w:space="0" w:color="auto"/>
                <w:bottom w:val="none" w:sz="0" w:space="0" w:color="auto"/>
                <w:right w:val="none" w:sz="0" w:space="0" w:color="auto"/>
              </w:divBdr>
              <w:divsChild>
                <w:div w:id="3953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6304">
          <w:marLeft w:val="0"/>
          <w:marRight w:val="0"/>
          <w:marTop w:val="0"/>
          <w:marBottom w:val="150"/>
          <w:divBdr>
            <w:top w:val="none" w:sz="0" w:space="0" w:color="auto"/>
            <w:left w:val="none" w:sz="0" w:space="0" w:color="auto"/>
            <w:bottom w:val="none" w:sz="0" w:space="0" w:color="auto"/>
            <w:right w:val="none" w:sz="0" w:space="0" w:color="auto"/>
          </w:divBdr>
        </w:div>
        <w:div w:id="1935354321">
          <w:marLeft w:val="0"/>
          <w:marRight w:val="0"/>
          <w:marTop w:val="0"/>
          <w:marBottom w:val="0"/>
          <w:divBdr>
            <w:top w:val="none" w:sz="0" w:space="0" w:color="auto"/>
            <w:left w:val="none" w:sz="0" w:space="0" w:color="auto"/>
            <w:bottom w:val="none" w:sz="0" w:space="0" w:color="auto"/>
            <w:right w:val="none" w:sz="0" w:space="0" w:color="auto"/>
          </w:divBdr>
          <w:divsChild>
            <w:div w:id="768622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7635353">
      <w:bodyDiv w:val="1"/>
      <w:marLeft w:val="0"/>
      <w:marRight w:val="0"/>
      <w:marTop w:val="0"/>
      <w:marBottom w:val="0"/>
      <w:divBdr>
        <w:top w:val="none" w:sz="0" w:space="0" w:color="auto"/>
        <w:left w:val="none" w:sz="0" w:space="0" w:color="auto"/>
        <w:bottom w:val="none" w:sz="0" w:space="0" w:color="auto"/>
        <w:right w:val="none" w:sz="0" w:space="0" w:color="auto"/>
      </w:divBdr>
      <w:divsChild>
        <w:div w:id="703141438">
          <w:marLeft w:val="0"/>
          <w:marRight w:val="0"/>
          <w:marTop w:val="0"/>
          <w:marBottom w:val="0"/>
          <w:divBdr>
            <w:top w:val="none" w:sz="0" w:space="0" w:color="auto"/>
            <w:left w:val="none" w:sz="0" w:space="0" w:color="auto"/>
            <w:bottom w:val="dotted" w:sz="6" w:space="4" w:color="DDDDDD"/>
            <w:right w:val="none" w:sz="0" w:space="0" w:color="auto"/>
          </w:divBdr>
          <w:divsChild>
            <w:div w:id="1861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5538">
      <w:bodyDiv w:val="1"/>
      <w:marLeft w:val="0"/>
      <w:marRight w:val="0"/>
      <w:marTop w:val="0"/>
      <w:marBottom w:val="0"/>
      <w:divBdr>
        <w:top w:val="none" w:sz="0" w:space="0" w:color="auto"/>
        <w:left w:val="none" w:sz="0" w:space="0" w:color="auto"/>
        <w:bottom w:val="none" w:sz="0" w:space="0" w:color="auto"/>
        <w:right w:val="none" w:sz="0" w:space="0" w:color="auto"/>
      </w:divBdr>
      <w:divsChild>
        <w:div w:id="624041140">
          <w:marLeft w:val="0"/>
          <w:marRight w:val="0"/>
          <w:marTop w:val="0"/>
          <w:marBottom w:val="150"/>
          <w:divBdr>
            <w:top w:val="none" w:sz="0" w:space="0" w:color="auto"/>
            <w:left w:val="none" w:sz="0" w:space="0" w:color="auto"/>
            <w:bottom w:val="none" w:sz="0" w:space="0" w:color="auto"/>
            <w:right w:val="none" w:sz="0" w:space="0" w:color="auto"/>
          </w:divBdr>
          <w:divsChild>
            <w:div w:id="242422576">
              <w:marLeft w:val="0"/>
              <w:marRight w:val="0"/>
              <w:marTop w:val="0"/>
              <w:marBottom w:val="0"/>
              <w:divBdr>
                <w:top w:val="none" w:sz="0" w:space="0" w:color="auto"/>
                <w:left w:val="none" w:sz="0" w:space="0" w:color="auto"/>
                <w:bottom w:val="none" w:sz="0" w:space="0" w:color="auto"/>
                <w:right w:val="none" w:sz="0" w:space="0" w:color="auto"/>
              </w:divBdr>
            </w:div>
          </w:divsChild>
        </w:div>
        <w:div w:id="796339545">
          <w:marLeft w:val="0"/>
          <w:marRight w:val="0"/>
          <w:marTop w:val="0"/>
          <w:marBottom w:val="0"/>
          <w:divBdr>
            <w:top w:val="none" w:sz="0" w:space="0" w:color="auto"/>
            <w:left w:val="none" w:sz="0" w:space="0" w:color="auto"/>
            <w:bottom w:val="none" w:sz="0" w:space="0" w:color="auto"/>
            <w:right w:val="none" w:sz="0" w:space="0" w:color="auto"/>
          </w:divBdr>
          <w:divsChild>
            <w:div w:id="242761400">
              <w:marLeft w:val="0"/>
              <w:marRight w:val="0"/>
              <w:marTop w:val="0"/>
              <w:marBottom w:val="0"/>
              <w:divBdr>
                <w:top w:val="none" w:sz="0" w:space="0" w:color="auto"/>
                <w:left w:val="none" w:sz="0" w:space="0" w:color="auto"/>
                <w:bottom w:val="none" w:sz="0" w:space="0" w:color="auto"/>
                <w:right w:val="none" w:sz="0" w:space="0" w:color="auto"/>
              </w:divBdr>
            </w:div>
            <w:div w:id="645400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7709823">
      <w:bodyDiv w:val="1"/>
      <w:marLeft w:val="0"/>
      <w:marRight w:val="0"/>
      <w:marTop w:val="0"/>
      <w:marBottom w:val="0"/>
      <w:divBdr>
        <w:top w:val="none" w:sz="0" w:space="0" w:color="auto"/>
        <w:left w:val="none" w:sz="0" w:space="0" w:color="auto"/>
        <w:bottom w:val="none" w:sz="0" w:space="0" w:color="auto"/>
        <w:right w:val="none" w:sz="0" w:space="0" w:color="auto"/>
      </w:divBdr>
    </w:div>
    <w:div w:id="1328436851">
      <w:bodyDiv w:val="1"/>
      <w:marLeft w:val="0"/>
      <w:marRight w:val="0"/>
      <w:marTop w:val="0"/>
      <w:marBottom w:val="0"/>
      <w:divBdr>
        <w:top w:val="none" w:sz="0" w:space="0" w:color="auto"/>
        <w:left w:val="none" w:sz="0" w:space="0" w:color="auto"/>
        <w:bottom w:val="none" w:sz="0" w:space="0" w:color="auto"/>
        <w:right w:val="none" w:sz="0" w:space="0" w:color="auto"/>
      </w:divBdr>
      <w:divsChild>
        <w:div w:id="144207439">
          <w:marLeft w:val="0"/>
          <w:marRight w:val="0"/>
          <w:marTop w:val="0"/>
          <w:marBottom w:val="150"/>
          <w:divBdr>
            <w:top w:val="none" w:sz="0" w:space="0" w:color="auto"/>
            <w:left w:val="none" w:sz="0" w:space="0" w:color="auto"/>
            <w:bottom w:val="none" w:sz="0" w:space="0" w:color="auto"/>
            <w:right w:val="none" w:sz="0" w:space="0" w:color="auto"/>
          </w:divBdr>
        </w:div>
        <w:div w:id="621882778">
          <w:marLeft w:val="0"/>
          <w:marRight w:val="0"/>
          <w:marTop w:val="0"/>
          <w:marBottom w:val="150"/>
          <w:divBdr>
            <w:top w:val="none" w:sz="0" w:space="0" w:color="auto"/>
            <w:left w:val="none" w:sz="0" w:space="0" w:color="auto"/>
            <w:bottom w:val="none" w:sz="0" w:space="0" w:color="auto"/>
            <w:right w:val="none" w:sz="0" w:space="0" w:color="auto"/>
          </w:divBdr>
          <w:divsChild>
            <w:div w:id="710767812">
              <w:marLeft w:val="0"/>
              <w:marRight w:val="0"/>
              <w:marTop w:val="0"/>
              <w:marBottom w:val="0"/>
              <w:divBdr>
                <w:top w:val="none" w:sz="0" w:space="0" w:color="auto"/>
                <w:left w:val="none" w:sz="0" w:space="0" w:color="auto"/>
                <w:bottom w:val="none" w:sz="0" w:space="0" w:color="auto"/>
                <w:right w:val="none" w:sz="0" w:space="0" w:color="auto"/>
              </w:divBdr>
              <w:divsChild>
                <w:div w:id="15209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702">
          <w:marLeft w:val="0"/>
          <w:marRight w:val="0"/>
          <w:marTop w:val="0"/>
          <w:marBottom w:val="0"/>
          <w:divBdr>
            <w:top w:val="none" w:sz="0" w:space="0" w:color="auto"/>
            <w:left w:val="none" w:sz="0" w:space="0" w:color="auto"/>
            <w:bottom w:val="none" w:sz="0" w:space="0" w:color="auto"/>
            <w:right w:val="none" w:sz="0" w:space="0" w:color="auto"/>
          </w:divBdr>
          <w:divsChild>
            <w:div w:id="635649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8440192">
      <w:bodyDiv w:val="1"/>
      <w:marLeft w:val="0"/>
      <w:marRight w:val="0"/>
      <w:marTop w:val="0"/>
      <w:marBottom w:val="0"/>
      <w:divBdr>
        <w:top w:val="none" w:sz="0" w:space="0" w:color="auto"/>
        <w:left w:val="none" w:sz="0" w:space="0" w:color="auto"/>
        <w:bottom w:val="none" w:sz="0" w:space="0" w:color="auto"/>
        <w:right w:val="none" w:sz="0" w:space="0" w:color="auto"/>
      </w:divBdr>
      <w:divsChild>
        <w:div w:id="114063300">
          <w:marLeft w:val="0"/>
          <w:marRight w:val="0"/>
          <w:marTop w:val="0"/>
          <w:marBottom w:val="450"/>
          <w:divBdr>
            <w:top w:val="none" w:sz="0" w:space="0" w:color="auto"/>
            <w:left w:val="none" w:sz="0" w:space="0" w:color="auto"/>
            <w:bottom w:val="single" w:sz="6" w:space="19" w:color="EEEEEE"/>
            <w:right w:val="none" w:sz="0" w:space="0" w:color="auto"/>
          </w:divBdr>
          <w:divsChild>
            <w:div w:id="1704206242">
              <w:marLeft w:val="0"/>
              <w:marRight w:val="0"/>
              <w:marTop w:val="0"/>
              <w:marBottom w:val="150"/>
              <w:divBdr>
                <w:top w:val="none" w:sz="0" w:space="0" w:color="auto"/>
                <w:left w:val="none" w:sz="0" w:space="0" w:color="auto"/>
                <w:bottom w:val="none" w:sz="0" w:space="0" w:color="auto"/>
                <w:right w:val="none" w:sz="0" w:space="0" w:color="auto"/>
              </w:divBdr>
              <w:divsChild>
                <w:div w:id="785660097">
                  <w:marLeft w:val="0"/>
                  <w:marRight w:val="0"/>
                  <w:marTop w:val="0"/>
                  <w:marBottom w:val="0"/>
                  <w:divBdr>
                    <w:top w:val="none" w:sz="0" w:space="0" w:color="auto"/>
                    <w:left w:val="none" w:sz="0" w:space="0" w:color="auto"/>
                    <w:bottom w:val="none" w:sz="0" w:space="0" w:color="auto"/>
                    <w:right w:val="none" w:sz="0" w:space="0" w:color="auto"/>
                  </w:divBdr>
                </w:div>
              </w:divsChild>
            </w:div>
            <w:div w:id="588346536">
              <w:marLeft w:val="0"/>
              <w:marRight w:val="0"/>
              <w:marTop w:val="0"/>
              <w:marBottom w:val="0"/>
              <w:divBdr>
                <w:top w:val="none" w:sz="0" w:space="0" w:color="auto"/>
                <w:left w:val="none" w:sz="0" w:space="0" w:color="auto"/>
                <w:bottom w:val="none" w:sz="0" w:space="0" w:color="auto"/>
                <w:right w:val="none" w:sz="0" w:space="0" w:color="auto"/>
              </w:divBdr>
            </w:div>
          </w:divsChild>
        </w:div>
        <w:div w:id="1308319913">
          <w:marLeft w:val="0"/>
          <w:marRight w:val="0"/>
          <w:marTop w:val="0"/>
          <w:marBottom w:val="0"/>
          <w:divBdr>
            <w:top w:val="none" w:sz="0" w:space="0" w:color="auto"/>
            <w:left w:val="none" w:sz="0" w:space="0" w:color="auto"/>
            <w:bottom w:val="none" w:sz="0" w:space="0" w:color="auto"/>
            <w:right w:val="none" w:sz="0" w:space="0" w:color="auto"/>
          </w:divBdr>
          <w:divsChild>
            <w:div w:id="650521645">
              <w:marLeft w:val="0"/>
              <w:marRight w:val="0"/>
              <w:marTop w:val="0"/>
              <w:marBottom w:val="0"/>
              <w:divBdr>
                <w:top w:val="none" w:sz="0" w:space="0" w:color="auto"/>
                <w:left w:val="none" w:sz="0" w:space="0" w:color="auto"/>
                <w:bottom w:val="none" w:sz="0" w:space="0" w:color="auto"/>
                <w:right w:val="none" w:sz="0" w:space="0" w:color="auto"/>
              </w:divBdr>
              <w:divsChild>
                <w:div w:id="8249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09879">
      <w:bodyDiv w:val="1"/>
      <w:marLeft w:val="0"/>
      <w:marRight w:val="0"/>
      <w:marTop w:val="0"/>
      <w:marBottom w:val="0"/>
      <w:divBdr>
        <w:top w:val="none" w:sz="0" w:space="0" w:color="auto"/>
        <w:left w:val="none" w:sz="0" w:space="0" w:color="auto"/>
        <w:bottom w:val="none" w:sz="0" w:space="0" w:color="auto"/>
        <w:right w:val="none" w:sz="0" w:space="0" w:color="auto"/>
      </w:divBdr>
      <w:divsChild>
        <w:div w:id="1034379800">
          <w:marLeft w:val="0"/>
          <w:marRight w:val="0"/>
          <w:marTop w:val="0"/>
          <w:marBottom w:val="0"/>
          <w:divBdr>
            <w:top w:val="none" w:sz="0" w:space="0" w:color="auto"/>
            <w:left w:val="none" w:sz="0" w:space="0" w:color="auto"/>
            <w:bottom w:val="none" w:sz="0" w:space="0" w:color="auto"/>
            <w:right w:val="none" w:sz="0" w:space="0" w:color="auto"/>
          </w:divBdr>
          <w:divsChild>
            <w:div w:id="340621949">
              <w:marLeft w:val="0"/>
              <w:marRight w:val="0"/>
              <w:marTop w:val="0"/>
              <w:marBottom w:val="0"/>
              <w:divBdr>
                <w:top w:val="none" w:sz="0" w:space="0" w:color="auto"/>
                <w:left w:val="none" w:sz="0" w:space="0" w:color="auto"/>
                <w:bottom w:val="none" w:sz="0" w:space="0" w:color="auto"/>
                <w:right w:val="none" w:sz="0" w:space="0" w:color="auto"/>
              </w:divBdr>
              <w:divsChild>
                <w:div w:id="1966545288">
                  <w:marLeft w:val="0"/>
                  <w:marRight w:val="0"/>
                  <w:marTop w:val="0"/>
                  <w:marBottom w:val="0"/>
                  <w:divBdr>
                    <w:top w:val="none" w:sz="0" w:space="0" w:color="auto"/>
                    <w:left w:val="none" w:sz="0" w:space="0" w:color="auto"/>
                    <w:bottom w:val="none" w:sz="0" w:space="0" w:color="auto"/>
                    <w:right w:val="none" w:sz="0" w:space="0" w:color="auto"/>
                  </w:divBdr>
                  <w:divsChild>
                    <w:div w:id="227618499">
                      <w:marLeft w:val="0"/>
                      <w:marRight w:val="0"/>
                      <w:marTop w:val="0"/>
                      <w:marBottom w:val="0"/>
                      <w:divBdr>
                        <w:top w:val="none" w:sz="0" w:space="0" w:color="auto"/>
                        <w:left w:val="none" w:sz="0" w:space="0" w:color="auto"/>
                        <w:bottom w:val="none" w:sz="0" w:space="0" w:color="auto"/>
                        <w:right w:val="none" w:sz="0" w:space="0" w:color="auto"/>
                      </w:divBdr>
                      <w:divsChild>
                        <w:div w:id="1403481329">
                          <w:marLeft w:val="0"/>
                          <w:marRight w:val="0"/>
                          <w:marTop w:val="0"/>
                          <w:marBottom w:val="0"/>
                          <w:divBdr>
                            <w:top w:val="none" w:sz="0" w:space="0" w:color="auto"/>
                            <w:left w:val="none" w:sz="0" w:space="0" w:color="auto"/>
                            <w:bottom w:val="none" w:sz="0" w:space="0" w:color="auto"/>
                            <w:right w:val="none" w:sz="0" w:space="0" w:color="auto"/>
                          </w:divBdr>
                          <w:divsChild>
                            <w:div w:id="631209671">
                              <w:marLeft w:val="0"/>
                              <w:marRight w:val="0"/>
                              <w:marTop w:val="0"/>
                              <w:marBottom w:val="0"/>
                              <w:divBdr>
                                <w:top w:val="none" w:sz="0" w:space="0" w:color="auto"/>
                                <w:left w:val="none" w:sz="0" w:space="0" w:color="auto"/>
                                <w:bottom w:val="none" w:sz="0" w:space="0" w:color="auto"/>
                                <w:right w:val="none" w:sz="0" w:space="0" w:color="auto"/>
                              </w:divBdr>
                              <w:divsChild>
                                <w:div w:id="1460880913">
                                  <w:marLeft w:val="0"/>
                                  <w:marRight w:val="0"/>
                                  <w:marTop w:val="0"/>
                                  <w:marBottom w:val="0"/>
                                  <w:divBdr>
                                    <w:top w:val="none" w:sz="0" w:space="0" w:color="auto"/>
                                    <w:left w:val="none" w:sz="0" w:space="0" w:color="auto"/>
                                    <w:bottom w:val="none" w:sz="0" w:space="0" w:color="auto"/>
                                    <w:right w:val="none" w:sz="0" w:space="0" w:color="auto"/>
                                  </w:divBdr>
                                  <w:divsChild>
                                    <w:div w:id="4284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940559">
      <w:bodyDiv w:val="1"/>
      <w:marLeft w:val="0"/>
      <w:marRight w:val="0"/>
      <w:marTop w:val="0"/>
      <w:marBottom w:val="0"/>
      <w:divBdr>
        <w:top w:val="none" w:sz="0" w:space="0" w:color="auto"/>
        <w:left w:val="none" w:sz="0" w:space="0" w:color="auto"/>
        <w:bottom w:val="none" w:sz="0" w:space="0" w:color="auto"/>
        <w:right w:val="none" w:sz="0" w:space="0" w:color="auto"/>
      </w:divBdr>
      <w:divsChild>
        <w:div w:id="408190280">
          <w:marLeft w:val="0"/>
          <w:marRight w:val="0"/>
          <w:marTop w:val="0"/>
          <w:marBottom w:val="0"/>
          <w:divBdr>
            <w:top w:val="none" w:sz="0" w:space="0" w:color="auto"/>
            <w:left w:val="none" w:sz="0" w:space="0" w:color="auto"/>
            <w:bottom w:val="none" w:sz="0" w:space="0" w:color="auto"/>
            <w:right w:val="none" w:sz="0" w:space="0" w:color="auto"/>
          </w:divBdr>
          <w:divsChild>
            <w:div w:id="137839871">
              <w:marLeft w:val="0"/>
              <w:marRight w:val="0"/>
              <w:marTop w:val="0"/>
              <w:marBottom w:val="0"/>
              <w:divBdr>
                <w:top w:val="none" w:sz="0" w:space="0" w:color="auto"/>
                <w:left w:val="none" w:sz="0" w:space="0" w:color="auto"/>
                <w:bottom w:val="none" w:sz="0" w:space="0" w:color="auto"/>
                <w:right w:val="none" w:sz="0" w:space="0" w:color="auto"/>
              </w:divBdr>
              <w:divsChild>
                <w:div w:id="14052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29507">
          <w:marLeft w:val="0"/>
          <w:marRight w:val="0"/>
          <w:marTop w:val="0"/>
          <w:marBottom w:val="450"/>
          <w:divBdr>
            <w:top w:val="none" w:sz="0" w:space="0" w:color="auto"/>
            <w:left w:val="none" w:sz="0" w:space="0" w:color="auto"/>
            <w:bottom w:val="single" w:sz="6" w:space="19" w:color="EEEEEE"/>
            <w:right w:val="none" w:sz="0" w:space="0" w:color="auto"/>
          </w:divBdr>
          <w:divsChild>
            <w:div w:id="1022171947">
              <w:marLeft w:val="0"/>
              <w:marRight w:val="0"/>
              <w:marTop w:val="0"/>
              <w:marBottom w:val="0"/>
              <w:divBdr>
                <w:top w:val="none" w:sz="0" w:space="0" w:color="auto"/>
                <w:left w:val="none" w:sz="0" w:space="0" w:color="auto"/>
                <w:bottom w:val="none" w:sz="0" w:space="0" w:color="auto"/>
                <w:right w:val="none" w:sz="0" w:space="0" w:color="auto"/>
              </w:divBdr>
            </w:div>
            <w:div w:id="1661469020">
              <w:marLeft w:val="0"/>
              <w:marRight w:val="0"/>
              <w:marTop w:val="0"/>
              <w:marBottom w:val="150"/>
              <w:divBdr>
                <w:top w:val="none" w:sz="0" w:space="0" w:color="auto"/>
                <w:left w:val="none" w:sz="0" w:space="0" w:color="auto"/>
                <w:bottom w:val="none" w:sz="0" w:space="0" w:color="auto"/>
                <w:right w:val="none" w:sz="0" w:space="0" w:color="auto"/>
              </w:divBdr>
              <w:divsChild>
                <w:div w:id="17338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9829">
      <w:bodyDiv w:val="1"/>
      <w:marLeft w:val="0"/>
      <w:marRight w:val="0"/>
      <w:marTop w:val="0"/>
      <w:marBottom w:val="0"/>
      <w:divBdr>
        <w:top w:val="none" w:sz="0" w:space="0" w:color="auto"/>
        <w:left w:val="none" w:sz="0" w:space="0" w:color="auto"/>
        <w:bottom w:val="none" w:sz="0" w:space="0" w:color="auto"/>
        <w:right w:val="none" w:sz="0" w:space="0" w:color="auto"/>
      </w:divBdr>
      <w:divsChild>
        <w:div w:id="697316365">
          <w:marLeft w:val="0"/>
          <w:marRight w:val="0"/>
          <w:marTop w:val="0"/>
          <w:marBottom w:val="150"/>
          <w:divBdr>
            <w:top w:val="none" w:sz="0" w:space="0" w:color="auto"/>
            <w:left w:val="none" w:sz="0" w:space="0" w:color="auto"/>
            <w:bottom w:val="none" w:sz="0" w:space="0" w:color="auto"/>
            <w:right w:val="none" w:sz="0" w:space="0" w:color="auto"/>
          </w:divBdr>
        </w:div>
        <w:div w:id="1536649986">
          <w:marLeft w:val="0"/>
          <w:marRight w:val="0"/>
          <w:marTop w:val="0"/>
          <w:marBottom w:val="0"/>
          <w:divBdr>
            <w:top w:val="none" w:sz="0" w:space="0" w:color="auto"/>
            <w:left w:val="none" w:sz="0" w:space="0" w:color="auto"/>
            <w:bottom w:val="none" w:sz="0" w:space="0" w:color="auto"/>
            <w:right w:val="none" w:sz="0" w:space="0" w:color="auto"/>
          </w:divBdr>
        </w:div>
      </w:divsChild>
    </w:div>
    <w:div w:id="1330594462">
      <w:bodyDiv w:val="1"/>
      <w:marLeft w:val="0"/>
      <w:marRight w:val="0"/>
      <w:marTop w:val="0"/>
      <w:marBottom w:val="0"/>
      <w:divBdr>
        <w:top w:val="none" w:sz="0" w:space="0" w:color="auto"/>
        <w:left w:val="none" w:sz="0" w:space="0" w:color="auto"/>
        <w:bottom w:val="none" w:sz="0" w:space="0" w:color="auto"/>
        <w:right w:val="none" w:sz="0" w:space="0" w:color="auto"/>
      </w:divBdr>
    </w:div>
    <w:div w:id="1330670150">
      <w:bodyDiv w:val="1"/>
      <w:marLeft w:val="0"/>
      <w:marRight w:val="0"/>
      <w:marTop w:val="0"/>
      <w:marBottom w:val="0"/>
      <w:divBdr>
        <w:top w:val="none" w:sz="0" w:space="0" w:color="auto"/>
        <w:left w:val="none" w:sz="0" w:space="0" w:color="auto"/>
        <w:bottom w:val="none" w:sz="0" w:space="0" w:color="auto"/>
        <w:right w:val="none" w:sz="0" w:space="0" w:color="auto"/>
      </w:divBdr>
      <w:divsChild>
        <w:div w:id="818378913">
          <w:marLeft w:val="0"/>
          <w:marRight w:val="0"/>
          <w:marTop w:val="150"/>
          <w:marBottom w:val="0"/>
          <w:divBdr>
            <w:top w:val="none" w:sz="0" w:space="0" w:color="auto"/>
            <w:left w:val="none" w:sz="0" w:space="0" w:color="auto"/>
            <w:bottom w:val="none" w:sz="0" w:space="0" w:color="auto"/>
            <w:right w:val="none" w:sz="0" w:space="0" w:color="auto"/>
          </w:divBdr>
          <w:divsChild>
            <w:div w:id="229732017">
              <w:marLeft w:val="0"/>
              <w:marRight w:val="0"/>
              <w:marTop w:val="0"/>
              <w:marBottom w:val="0"/>
              <w:divBdr>
                <w:top w:val="none" w:sz="0" w:space="0" w:color="auto"/>
                <w:left w:val="none" w:sz="0" w:space="0" w:color="auto"/>
                <w:bottom w:val="none" w:sz="0" w:space="0" w:color="auto"/>
                <w:right w:val="none" w:sz="0" w:space="0" w:color="auto"/>
              </w:divBdr>
              <w:divsChild>
                <w:div w:id="20528799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6229648">
          <w:marLeft w:val="0"/>
          <w:marRight w:val="0"/>
          <w:marTop w:val="0"/>
          <w:marBottom w:val="0"/>
          <w:divBdr>
            <w:top w:val="none" w:sz="0" w:space="0" w:color="auto"/>
            <w:left w:val="none" w:sz="0" w:space="0" w:color="auto"/>
            <w:bottom w:val="none" w:sz="0" w:space="0" w:color="auto"/>
            <w:right w:val="none" w:sz="0" w:space="0" w:color="auto"/>
          </w:divBdr>
          <w:divsChild>
            <w:div w:id="14062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2526">
      <w:bodyDiv w:val="1"/>
      <w:marLeft w:val="0"/>
      <w:marRight w:val="0"/>
      <w:marTop w:val="0"/>
      <w:marBottom w:val="0"/>
      <w:divBdr>
        <w:top w:val="none" w:sz="0" w:space="0" w:color="auto"/>
        <w:left w:val="none" w:sz="0" w:space="0" w:color="auto"/>
        <w:bottom w:val="none" w:sz="0" w:space="0" w:color="auto"/>
        <w:right w:val="none" w:sz="0" w:space="0" w:color="auto"/>
      </w:divBdr>
      <w:divsChild>
        <w:div w:id="1164855671">
          <w:marLeft w:val="0"/>
          <w:marRight w:val="0"/>
          <w:marTop w:val="0"/>
          <w:marBottom w:val="150"/>
          <w:divBdr>
            <w:top w:val="none" w:sz="0" w:space="0" w:color="auto"/>
            <w:left w:val="none" w:sz="0" w:space="0" w:color="auto"/>
            <w:bottom w:val="none" w:sz="0" w:space="0" w:color="auto"/>
            <w:right w:val="none" w:sz="0" w:space="0" w:color="auto"/>
          </w:divBdr>
          <w:divsChild>
            <w:div w:id="639073013">
              <w:marLeft w:val="0"/>
              <w:marRight w:val="0"/>
              <w:marTop w:val="0"/>
              <w:marBottom w:val="0"/>
              <w:divBdr>
                <w:top w:val="none" w:sz="0" w:space="0" w:color="auto"/>
                <w:left w:val="none" w:sz="0" w:space="0" w:color="auto"/>
                <w:bottom w:val="none" w:sz="0" w:space="0" w:color="auto"/>
                <w:right w:val="none" w:sz="0" w:space="0" w:color="auto"/>
              </w:divBdr>
            </w:div>
          </w:divsChild>
        </w:div>
        <w:div w:id="1938056255">
          <w:marLeft w:val="0"/>
          <w:marRight w:val="0"/>
          <w:marTop w:val="0"/>
          <w:marBottom w:val="150"/>
          <w:divBdr>
            <w:top w:val="none" w:sz="0" w:space="0" w:color="auto"/>
            <w:left w:val="none" w:sz="0" w:space="0" w:color="auto"/>
            <w:bottom w:val="none" w:sz="0" w:space="0" w:color="auto"/>
            <w:right w:val="none" w:sz="0" w:space="0" w:color="auto"/>
          </w:divBdr>
        </w:div>
        <w:div w:id="2121214961">
          <w:marLeft w:val="0"/>
          <w:marRight w:val="0"/>
          <w:marTop w:val="0"/>
          <w:marBottom w:val="0"/>
          <w:divBdr>
            <w:top w:val="none" w:sz="0" w:space="0" w:color="auto"/>
            <w:left w:val="none" w:sz="0" w:space="0" w:color="auto"/>
            <w:bottom w:val="none" w:sz="0" w:space="0" w:color="auto"/>
            <w:right w:val="none" w:sz="0" w:space="0" w:color="auto"/>
          </w:divBdr>
          <w:divsChild>
            <w:div w:id="14390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2997">
      <w:bodyDiv w:val="1"/>
      <w:marLeft w:val="0"/>
      <w:marRight w:val="0"/>
      <w:marTop w:val="0"/>
      <w:marBottom w:val="0"/>
      <w:divBdr>
        <w:top w:val="none" w:sz="0" w:space="0" w:color="auto"/>
        <w:left w:val="none" w:sz="0" w:space="0" w:color="auto"/>
        <w:bottom w:val="none" w:sz="0" w:space="0" w:color="auto"/>
        <w:right w:val="none" w:sz="0" w:space="0" w:color="auto"/>
      </w:divBdr>
      <w:divsChild>
        <w:div w:id="1001203059">
          <w:marLeft w:val="0"/>
          <w:marRight w:val="0"/>
          <w:marTop w:val="0"/>
          <w:marBottom w:val="0"/>
          <w:divBdr>
            <w:top w:val="none" w:sz="0" w:space="0" w:color="auto"/>
            <w:left w:val="none" w:sz="0" w:space="0" w:color="auto"/>
            <w:bottom w:val="none" w:sz="0" w:space="0" w:color="auto"/>
            <w:right w:val="none" w:sz="0" w:space="0" w:color="auto"/>
          </w:divBdr>
          <w:divsChild>
            <w:div w:id="374669677">
              <w:marLeft w:val="0"/>
              <w:marRight w:val="0"/>
              <w:marTop w:val="0"/>
              <w:marBottom w:val="0"/>
              <w:divBdr>
                <w:top w:val="none" w:sz="0" w:space="0" w:color="auto"/>
                <w:left w:val="none" w:sz="0" w:space="0" w:color="auto"/>
                <w:bottom w:val="none" w:sz="0" w:space="0" w:color="auto"/>
                <w:right w:val="none" w:sz="0" w:space="0" w:color="auto"/>
              </w:divBdr>
              <w:divsChild>
                <w:div w:id="1464998994">
                  <w:marLeft w:val="0"/>
                  <w:marRight w:val="0"/>
                  <w:marTop w:val="0"/>
                  <w:marBottom w:val="0"/>
                  <w:divBdr>
                    <w:top w:val="none" w:sz="0" w:space="0" w:color="auto"/>
                    <w:left w:val="none" w:sz="0" w:space="0" w:color="auto"/>
                    <w:bottom w:val="none" w:sz="0" w:space="0" w:color="auto"/>
                    <w:right w:val="none" w:sz="0" w:space="0" w:color="auto"/>
                  </w:divBdr>
                  <w:divsChild>
                    <w:div w:id="1987738525">
                      <w:marLeft w:val="0"/>
                      <w:marRight w:val="0"/>
                      <w:marTop w:val="0"/>
                      <w:marBottom w:val="0"/>
                      <w:divBdr>
                        <w:top w:val="none" w:sz="0" w:space="0" w:color="auto"/>
                        <w:left w:val="none" w:sz="0" w:space="0" w:color="auto"/>
                        <w:bottom w:val="none" w:sz="0" w:space="0" w:color="auto"/>
                        <w:right w:val="none" w:sz="0" w:space="0" w:color="auto"/>
                      </w:divBdr>
                      <w:divsChild>
                        <w:div w:id="2030598909">
                          <w:marLeft w:val="0"/>
                          <w:marRight w:val="0"/>
                          <w:marTop w:val="0"/>
                          <w:marBottom w:val="0"/>
                          <w:divBdr>
                            <w:top w:val="none" w:sz="0" w:space="0" w:color="auto"/>
                            <w:left w:val="none" w:sz="0" w:space="0" w:color="auto"/>
                            <w:bottom w:val="none" w:sz="0" w:space="0" w:color="auto"/>
                            <w:right w:val="none" w:sz="0" w:space="0" w:color="auto"/>
                          </w:divBdr>
                          <w:divsChild>
                            <w:div w:id="1129739736">
                              <w:marLeft w:val="0"/>
                              <w:marRight w:val="0"/>
                              <w:marTop w:val="0"/>
                              <w:marBottom w:val="0"/>
                              <w:divBdr>
                                <w:top w:val="none" w:sz="0" w:space="0" w:color="auto"/>
                                <w:left w:val="none" w:sz="0" w:space="0" w:color="auto"/>
                                <w:bottom w:val="none" w:sz="0" w:space="0" w:color="auto"/>
                                <w:right w:val="none" w:sz="0" w:space="0" w:color="auto"/>
                              </w:divBdr>
                              <w:divsChild>
                                <w:div w:id="1464468692">
                                  <w:marLeft w:val="0"/>
                                  <w:marRight w:val="0"/>
                                  <w:marTop w:val="0"/>
                                  <w:marBottom w:val="0"/>
                                  <w:divBdr>
                                    <w:top w:val="none" w:sz="0" w:space="0" w:color="auto"/>
                                    <w:left w:val="none" w:sz="0" w:space="0" w:color="auto"/>
                                    <w:bottom w:val="none" w:sz="0" w:space="0" w:color="auto"/>
                                    <w:right w:val="none" w:sz="0" w:space="0" w:color="auto"/>
                                  </w:divBdr>
                                  <w:divsChild>
                                    <w:div w:id="469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486498">
      <w:bodyDiv w:val="1"/>
      <w:marLeft w:val="0"/>
      <w:marRight w:val="0"/>
      <w:marTop w:val="0"/>
      <w:marBottom w:val="0"/>
      <w:divBdr>
        <w:top w:val="none" w:sz="0" w:space="0" w:color="auto"/>
        <w:left w:val="none" w:sz="0" w:space="0" w:color="auto"/>
        <w:bottom w:val="none" w:sz="0" w:space="0" w:color="auto"/>
        <w:right w:val="none" w:sz="0" w:space="0" w:color="auto"/>
      </w:divBdr>
      <w:divsChild>
        <w:div w:id="518079648">
          <w:marLeft w:val="0"/>
          <w:marRight w:val="0"/>
          <w:marTop w:val="0"/>
          <w:marBottom w:val="0"/>
          <w:divBdr>
            <w:top w:val="none" w:sz="0" w:space="0" w:color="auto"/>
            <w:left w:val="none" w:sz="0" w:space="0" w:color="auto"/>
            <w:bottom w:val="none" w:sz="0" w:space="0" w:color="auto"/>
            <w:right w:val="none" w:sz="0" w:space="0" w:color="auto"/>
          </w:divBdr>
          <w:divsChild>
            <w:div w:id="453449373">
              <w:marLeft w:val="0"/>
              <w:marRight w:val="0"/>
              <w:marTop w:val="0"/>
              <w:marBottom w:val="0"/>
              <w:divBdr>
                <w:top w:val="none" w:sz="0" w:space="0" w:color="auto"/>
                <w:left w:val="none" w:sz="0" w:space="0" w:color="auto"/>
                <w:bottom w:val="none" w:sz="0" w:space="0" w:color="auto"/>
                <w:right w:val="none" w:sz="0" w:space="0" w:color="auto"/>
              </w:divBdr>
              <w:divsChild>
                <w:div w:id="1354455344">
                  <w:marLeft w:val="0"/>
                  <w:marRight w:val="0"/>
                  <w:marTop w:val="0"/>
                  <w:marBottom w:val="0"/>
                  <w:divBdr>
                    <w:top w:val="none" w:sz="0" w:space="0" w:color="auto"/>
                    <w:left w:val="none" w:sz="0" w:space="0" w:color="auto"/>
                    <w:bottom w:val="none" w:sz="0" w:space="0" w:color="auto"/>
                    <w:right w:val="none" w:sz="0" w:space="0" w:color="auto"/>
                  </w:divBdr>
                  <w:divsChild>
                    <w:div w:id="1176114480">
                      <w:marLeft w:val="0"/>
                      <w:marRight w:val="0"/>
                      <w:marTop w:val="0"/>
                      <w:marBottom w:val="0"/>
                      <w:divBdr>
                        <w:top w:val="none" w:sz="0" w:space="0" w:color="auto"/>
                        <w:left w:val="none" w:sz="0" w:space="0" w:color="auto"/>
                        <w:bottom w:val="none" w:sz="0" w:space="0" w:color="auto"/>
                        <w:right w:val="none" w:sz="0" w:space="0" w:color="auto"/>
                      </w:divBdr>
                      <w:divsChild>
                        <w:div w:id="1973821781">
                          <w:marLeft w:val="0"/>
                          <w:marRight w:val="0"/>
                          <w:marTop w:val="0"/>
                          <w:marBottom w:val="0"/>
                          <w:divBdr>
                            <w:top w:val="none" w:sz="0" w:space="0" w:color="auto"/>
                            <w:left w:val="none" w:sz="0" w:space="0" w:color="auto"/>
                            <w:bottom w:val="none" w:sz="0" w:space="0" w:color="auto"/>
                            <w:right w:val="none" w:sz="0" w:space="0" w:color="auto"/>
                          </w:divBdr>
                          <w:divsChild>
                            <w:div w:id="1131248575">
                              <w:marLeft w:val="0"/>
                              <w:marRight w:val="0"/>
                              <w:marTop w:val="0"/>
                              <w:marBottom w:val="0"/>
                              <w:divBdr>
                                <w:top w:val="none" w:sz="0" w:space="0" w:color="auto"/>
                                <w:left w:val="none" w:sz="0" w:space="0" w:color="auto"/>
                                <w:bottom w:val="none" w:sz="0" w:space="0" w:color="auto"/>
                                <w:right w:val="none" w:sz="0" w:space="0" w:color="auto"/>
                              </w:divBdr>
                              <w:divsChild>
                                <w:div w:id="712342872">
                                  <w:marLeft w:val="0"/>
                                  <w:marRight w:val="0"/>
                                  <w:marTop w:val="0"/>
                                  <w:marBottom w:val="0"/>
                                  <w:divBdr>
                                    <w:top w:val="none" w:sz="0" w:space="0" w:color="auto"/>
                                    <w:left w:val="none" w:sz="0" w:space="0" w:color="auto"/>
                                    <w:bottom w:val="none" w:sz="0" w:space="0" w:color="auto"/>
                                    <w:right w:val="none" w:sz="0" w:space="0" w:color="auto"/>
                                  </w:divBdr>
                                  <w:divsChild>
                                    <w:div w:id="1107389795">
                                      <w:marLeft w:val="0"/>
                                      <w:marRight w:val="0"/>
                                      <w:marTop w:val="0"/>
                                      <w:marBottom w:val="0"/>
                                      <w:divBdr>
                                        <w:top w:val="none" w:sz="0" w:space="0" w:color="auto"/>
                                        <w:left w:val="none" w:sz="0" w:space="0" w:color="auto"/>
                                        <w:bottom w:val="none" w:sz="0" w:space="0" w:color="auto"/>
                                        <w:right w:val="none" w:sz="0" w:space="0" w:color="auto"/>
                                      </w:divBdr>
                                      <w:divsChild>
                                        <w:div w:id="399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070518">
      <w:bodyDiv w:val="1"/>
      <w:marLeft w:val="0"/>
      <w:marRight w:val="0"/>
      <w:marTop w:val="0"/>
      <w:marBottom w:val="0"/>
      <w:divBdr>
        <w:top w:val="none" w:sz="0" w:space="0" w:color="auto"/>
        <w:left w:val="none" w:sz="0" w:space="0" w:color="auto"/>
        <w:bottom w:val="none" w:sz="0" w:space="0" w:color="auto"/>
        <w:right w:val="none" w:sz="0" w:space="0" w:color="auto"/>
      </w:divBdr>
      <w:divsChild>
        <w:div w:id="1426028197">
          <w:marLeft w:val="0"/>
          <w:marRight w:val="0"/>
          <w:marTop w:val="0"/>
          <w:marBottom w:val="150"/>
          <w:divBdr>
            <w:top w:val="none" w:sz="0" w:space="0" w:color="auto"/>
            <w:left w:val="none" w:sz="0" w:space="0" w:color="auto"/>
            <w:bottom w:val="none" w:sz="0" w:space="0" w:color="auto"/>
            <w:right w:val="none" w:sz="0" w:space="0" w:color="auto"/>
          </w:divBdr>
        </w:div>
      </w:divsChild>
    </w:div>
    <w:div w:id="1333408710">
      <w:bodyDiv w:val="1"/>
      <w:marLeft w:val="0"/>
      <w:marRight w:val="0"/>
      <w:marTop w:val="0"/>
      <w:marBottom w:val="0"/>
      <w:divBdr>
        <w:top w:val="none" w:sz="0" w:space="0" w:color="auto"/>
        <w:left w:val="none" w:sz="0" w:space="0" w:color="auto"/>
        <w:bottom w:val="none" w:sz="0" w:space="0" w:color="auto"/>
        <w:right w:val="none" w:sz="0" w:space="0" w:color="auto"/>
      </w:divBdr>
    </w:div>
    <w:div w:id="1333604778">
      <w:bodyDiv w:val="1"/>
      <w:marLeft w:val="0"/>
      <w:marRight w:val="0"/>
      <w:marTop w:val="0"/>
      <w:marBottom w:val="0"/>
      <w:divBdr>
        <w:top w:val="none" w:sz="0" w:space="0" w:color="auto"/>
        <w:left w:val="none" w:sz="0" w:space="0" w:color="auto"/>
        <w:bottom w:val="none" w:sz="0" w:space="0" w:color="auto"/>
        <w:right w:val="none" w:sz="0" w:space="0" w:color="auto"/>
      </w:divBdr>
    </w:div>
    <w:div w:id="1333682675">
      <w:bodyDiv w:val="1"/>
      <w:marLeft w:val="0"/>
      <w:marRight w:val="0"/>
      <w:marTop w:val="0"/>
      <w:marBottom w:val="0"/>
      <w:divBdr>
        <w:top w:val="none" w:sz="0" w:space="0" w:color="auto"/>
        <w:left w:val="none" w:sz="0" w:space="0" w:color="auto"/>
        <w:bottom w:val="none" w:sz="0" w:space="0" w:color="auto"/>
        <w:right w:val="none" w:sz="0" w:space="0" w:color="auto"/>
      </w:divBdr>
      <w:divsChild>
        <w:div w:id="1154375148">
          <w:marLeft w:val="0"/>
          <w:marRight w:val="0"/>
          <w:marTop w:val="0"/>
          <w:marBottom w:val="0"/>
          <w:divBdr>
            <w:top w:val="none" w:sz="0" w:space="0" w:color="auto"/>
            <w:left w:val="none" w:sz="0" w:space="0" w:color="auto"/>
            <w:bottom w:val="dotted" w:sz="6" w:space="4" w:color="DDDDDD"/>
            <w:right w:val="none" w:sz="0" w:space="0" w:color="auto"/>
          </w:divBdr>
          <w:divsChild>
            <w:div w:id="1364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7457">
      <w:bodyDiv w:val="1"/>
      <w:marLeft w:val="0"/>
      <w:marRight w:val="0"/>
      <w:marTop w:val="0"/>
      <w:marBottom w:val="0"/>
      <w:divBdr>
        <w:top w:val="none" w:sz="0" w:space="0" w:color="auto"/>
        <w:left w:val="none" w:sz="0" w:space="0" w:color="auto"/>
        <w:bottom w:val="none" w:sz="0" w:space="0" w:color="auto"/>
        <w:right w:val="none" w:sz="0" w:space="0" w:color="auto"/>
      </w:divBdr>
      <w:divsChild>
        <w:div w:id="624770039">
          <w:marLeft w:val="0"/>
          <w:marRight w:val="0"/>
          <w:marTop w:val="0"/>
          <w:marBottom w:val="150"/>
          <w:divBdr>
            <w:top w:val="none" w:sz="0" w:space="0" w:color="auto"/>
            <w:left w:val="none" w:sz="0" w:space="0" w:color="auto"/>
            <w:bottom w:val="none" w:sz="0" w:space="0" w:color="auto"/>
            <w:right w:val="none" w:sz="0" w:space="0" w:color="auto"/>
          </w:divBdr>
          <w:divsChild>
            <w:div w:id="338890574">
              <w:marLeft w:val="0"/>
              <w:marRight w:val="0"/>
              <w:marTop w:val="0"/>
              <w:marBottom w:val="0"/>
              <w:divBdr>
                <w:top w:val="none" w:sz="0" w:space="0" w:color="auto"/>
                <w:left w:val="none" w:sz="0" w:space="0" w:color="auto"/>
                <w:bottom w:val="none" w:sz="0" w:space="0" w:color="auto"/>
                <w:right w:val="none" w:sz="0" w:space="0" w:color="auto"/>
              </w:divBdr>
              <w:divsChild>
                <w:div w:id="1569271288">
                  <w:marLeft w:val="0"/>
                  <w:marRight w:val="0"/>
                  <w:marTop w:val="0"/>
                  <w:marBottom w:val="0"/>
                  <w:divBdr>
                    <w:top w:val="none" w:sz="0" w:space="0" w:color="auto"/>
                    <w:left w:val="none" w:sz="0" w:space="0" w:color="auto"/>
                    <w:bottom w:val="none" w:sz="0" w:space="0" w:color="auto"/>
                    <w:right w:val="none" w:sz="0" w:space="0" w:color="auto"/>
                  </w:divBdr>
                  <w:divsChild>
                    <w:div w:id="1780492156">
                      <w:marLeft w:val="0"/>
                      <w:marRight w:val="150"/>
                      <w:marTop w:val="0"/>
                      <w:marBottom w:val="0"/>
                      <w:divBdr>
                        <w:top w:val="none" w:sz="0" w:space="0" w:color="auto"/>
                        <w:left w:val="none" w:sz="0" w:space="0" w:color="auto"/>
                        <w:bottom w:val="none" w:sz="0" w:space="0" w:color="auto"/>
                        <w:right w:val="none" w:sz="0" w:space="0" w:color="auto"/>
                      </w:divBdr>
                      <w:divsChild>
                        <w:div w:id="7390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641">
          <w:marLeft w:val="0"/>
          <w:marRight w:val="0"/>
          <w:marTop w:val="0"/>
          <w:marBottom w:val="150"/>
          <w:divBdr>
            <w:top w:val="none" w:sz="0" w:space="0" w:color="auto"/>
            <w:left w:val="none" w:sz="0" w:space="0" w:color="auto"/>
            <w:bottom w:val="none" w:sz="0" w:space="0" w:color="auto"/>
            <w:right w:val="none" w:sz="0" w:space="0" w:color="auto"/>
          </w:divBdr>
        </w:div>
        <w:div w:id="946422467">
          <w:marLeft w:val="0"/>
          <w:marRight w:val="0"/>
          <w:marTop w:val="0"/>
          <w:marBottom w:val="0"/>
          <w:divBdr>
            <w:top w:val="none" w:sz="0" w:space="0" w:color="auto"/>
            <w:left w:val="none" w:sz="0" w:space="0" w:color="auto"/>
            <w:bottom w:val="none" w:sz="0" w:space="0" w:color="auto"/>
            <w:right w:val="none" w:sz="0" w:space="0" w:color="auto"/>
          </w:divBdr>
          <w:divsChild>
            <w:div w:id="1947694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3993755">
      <w:bodyDiv w:val="1"/>
      <w:marLeft w:val="0"/>
      <w:marRight w:val="0"/>
      <w:marTop w:val="0"/>
      <w:marBottom w:val="0"/>
      <w:divBdr>
        <w:top w:val="none" w:sz="0" w:space="0" w:color="auto"/>
        <w:left w:val="none" w:sz="0" w:space="0" w:color="auto"/>
        <w:bottom w:val="none" w:sz="0" w:space="0" w:color="auto"/>
        <w:right w:val="none" w:sz="0" w:space="0" w:color="auto"/>
      </w:divBdr>
    </w:div>
    <w:div w:id="1334187817">
      <w:bodyDiv w:val="1"/>
      <w:marLeft w:val="0"/>
      <w:marRight w:val="0"/>
      <w:marTop w:val="0"/>
      <w:marBottom w:val="0"/>
      <w:divBdr>
        <w:top w:val="none" w:sz="0" w:space="0" w:color="auto"/>
        <w:left w:val="none" w:sz="0" w:space="0" w:color="auto"/>
        <w:bottom w:val="none" w:sz="0" w:space="0" w:color="auto"/>
        <w:right w:val="none" w:sz="0" w:space="0" w:color="auto"/>
      </w:divBdr>
      <w:divsChild>
        <w:div w:id="467481759">
          <w:marLeft w:val="0"/>
          <w:marRight w:val="0"/>
          <w:marTop w:val="0"/>
          <w:marBottom w:val="0"/>
          <w:divBdr>
            <w:top w:val="none" w:sz="0" w:space="0" w:color="auto"/>
            <w:left w:val="none" w:sz="0" w:space="0" w:color="auto"/>
            <w:bottom w:val="none" w:sz="0" w:space="0" w:color="auto"/>
            <w:right w:val="none" w:sz="0" w:space="0" w:color="auto"/>
          </w:divBdr>
          <w:divsChild>
            <w:div w:id="705954390">
              <w:marLeft w:val="0"/>
              <w:marRight w:val="0"/>
              <w:marTop w:val="225"/>
              <w:marBottom w:val="225"/>
              <w:divBdr>
                <w:top w:val="none" w:sz="0" w:space="0" w:color="auto"/>
                <w:left w:val="none" w:sz="0" w:space="0" w:color="auto"/>
                <w:bottom w:val="none" w:sz="0" w:space="0" w:color="auto"/>
                <w:right w:val="none" w:sz="0" w:space="0" w:color="auto"/>
              </w:divBdr>
            </w:div>
          </w:divsChild>
        </w:div>
        <w:div w:id="1897161793">
          <w:marLeft w:val="0"/>
          <w:marRight w:val="0"/>
          <w:marTop w:val="0"/>
          <w:marBottom w:val="150"/>
          <w:divBdr>
            <w:top w:val="none" w:sz="0" w:space="0" w:color="auto"/>
            <w:left w:val="none" w:sz="0" w:space="0" w:color="auto"/>
            <w:bottom w:val="none" w:sz="0" w:space="0" w:color="auto"/>
            <w:right w:val="none" w:sz="0" w:space="0" w:color="auto"/>
          </w:divBdr>
        </w:div>
        <w:div w:id="1938904917">
          <w:marLeft w:val="0"/>
          <w:marRight w:val="0"/>
          <w:marTop w:val="0"/>
          <w:marBottom w:val="150"/>
          <w:divBdr>
            <w:top w:val="none" w:sz="0" w:space="0" w:color="auto"/>
            <w:left w:val="none" w:sz="0" w:space="0" w:color="auto"/>
            <w:bottom w:val="none" w:sz="0" w:space="0" w:color="auto"/>
            <w:right w:val="none" w:sz="0" w:space="0" w:color="auto"/>
          </w:divBdr>
          <w:divsChild>
            <w:div w:id="467940105">
              <w:marLeft w:val="0"/>
              <w:marRight w:val="0"/>
              <w:marTop w:val="0"/>
              <w:marBottom w:val="0"/>
              <w:divBdr>
                <w:top w:val="none" w:sz="0" w:space="0" w:color="auto"/>
                <w:left w:val="none" w:sz="0" w:space="0" w:color="auto"/>
                <w:bottom w:val="none" w:sz="0" w:space="0" w:color="auto"/>
                <w:right w:val="none" w:sz="0" w:space="0" w:color="auto"/>
              </w:divBdr>
              <w:divsChild>
                <w:div w:id="9757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9953">
      <w:bodyDiv w:val="1"/>
      <w:marLeft w:val="0"/>
      <w:marRight w:val="0"/>
      <w:marTop w:val="0"/>
      <w:marBottom w:val="0"/>
      <w:divBdr>
        <w:top w:val="none" w:sz="0" w:space="0" w:color="auto"/>
        <w:left w:val="none" w:sz="0" w:space="0" w:color="auto"/>
        <w:bottom w:val="none" w:sz="0" w:space="0" w:color="auto"/>
        <w:right w:val="none" w:sz="0" w:space="0" w:color="auto"/>
      </w:divBdr>
    </w:div>
    <w:div w:id="1334723289">
      <w:bodyDiv w:val="1"/>
      <w:marLeft w:val="0"/>
      <w:marRight w:val="0"/>
      <w:marTop w:val="0"/>
      <w:marBottom w:val="0"/>
      <w:divBdr>
        <w:top w:val="none" w:sz="0" w:space="0" w:color="auto"/>
        <w:left w:val="none" w:sz="0" w:space="0" w:color="auto"/>
        <w:bottom w:val="none" w:sz="0" w:space="0" w:color="auto"/>
        <w:right w:val="none" w:sz="0" w:space="0" w:color="auto"/>
      </w:divBdr>
      <w:divsChild>
        <w:div w:id="1472864563">
          <w:marLeft w:val="0"/>
          <w:marRight w:val="0"/>
          <w:marTop w:val="0"/>
          <w:marBottom w:val="0"/>
          <w:divBdr>
            <w:top w:val="none" w:sz="0" w:space="0" w:color="auto"/>
            <w:left w:val="none" w:sz="0" w:space="0" w:color="auto"/>
            <w:bottom w:val="none" w:sz="0" w:space="0" w:color="auto"/>
            <w:right w:val="none" w:sz="0" w:space="0" w:color="auto"/>
          </w:divBdr>
        </w:div>
        <w:div w:id="744760174">
          <w:marLeft w:val="0"/>
          <w:marRight w:val="0"/>
          <w:marTop w:val="0"/>
          <w:marBottom w:val="0"/>
          <w:divBdr>
            <w:top w:val="none" w:sz="0" w:space="0" w:color="auto"/>
            <w:left w:val="none" w:sz="0" w:space="0" w:color="auto"/>
            <w:bottom w:val="none" w:sz="0" w:space="0" w:color="auto"/>
            <w:right w:val="none" w:sz="0" w:space="0" w:color="auto"/>
          </w:divBdr>
        </w:div>
      </w:divsChild>
    </w:div>
    <w:div w:id="1336767513">
      <w:bodyDiv w:val="1"/>
      <w:marLeft w:val="0"/>
      <w:marRight w:val="0"/>
      <w:marTop w:val="0"/>
      <w:marBottom w:val="0"/>
      <w:divBdr>
        <w:top w:val="none" w:sz="0" w:space="0" w:color="auto"/>
        <w:left w:val="none" w:sz="0" w:space="0" w:color="auto"/>
        <w:bottom w:val="none" w:sz="0" w:space="0" w:color="auto"/>
        <w:right w:val="none" w:sz="0" w:space="0" w:color="auto"/>
      </w:divBdr>
      <w:divsChild>
        <w:div w:id="2104573598">
          <w:marLeft w:val="0"/>
          <w:marRight w:val="0"/>
          <w:marTop w:val="0"/>
          <w:marBottom w:val="0"/>
          <w:divBdr>
            <w:top w:val="none" w:sz="0" w:space="0" w:color="auto"/>
            <w:left w:val="none" w:sz="0" w:space="0" w:color="auto"/>
            <w:bottom w:val="none" w:sz="0" w:space="0" w:color="auto"/>
            <w:right w:val="none" w:sz="0" w:space="0" w:color="auto"/>
          </w:divBdr>
          <w:divsChild>
            <w:div w:id="1148206685">
              <w:marLeft w:val="0"/>
              <w:marRight w:val="0"/>
              <w:marTop w:val="0"/>
              <w:marBottom w:val="0"/>
              <w:divBdr>
                <w:top w:val="none" w:sz="0" w:space="0" w:color="auto"/>
                <w:left w:val="none" w:sz="0" w:space="0" w:color="auto"/>
                <w:bottom w:val="none" w:sz="0" w:space="0" w:color="auto"/>
                <w:right w:val="none" w:sz="0" w:space="0" w:color="auto"/>
              </w:divBdr>
              <w:divsChild>
                <w:div w:id="2111390860">
                  <w:marLeft w:val="0"/>
                  <w:marRight w:val="0"/>
                  <w:marTop w:val="0"/>
                  <w:marBottom w:val="0"/>
                  <w:divBdr>
                    <w:top w:val="none" w:sz="0" w:space="0" w:color="auto"/>
                    <w:left w:val="none" w:sz="0" w:space="0" w:color="auto"/>
                    <w:bottom w:val="none" w:sz="0" w:space="0" w:color="auto"/>
                    <w:right w:val="none" w:sz="0" w:space="0" w:color="auto"/>
                  </w:divBdr>
                  <w:divsChild>
                    <w:div w:id="392700280">
                      <w:marLeft w:val="0"/>
                      <w:marRight w:val="0"/>
                      <w:marTop w:val="0"/>
                      <w:marBottom w:val="0"/>
                      <w:divBdr>
                        <w:top w:val="none" w:sz="0" w:space="0" w:color="auto"/>
                        <w:left w:val="none" w:sz="0" w:space="0" w:color="auto"/>
                        <w:bottom w:val="none" w:sz="0" w:space="0" w:color="auto"/>
                        <w:right w:val="none" w:sz="0" w:space="0" w:color="auto"/>
                      </w:divBdr>
                      <w:divsChild>
                        <w:div w:id="1159809730">
                          <w:marLeft w:val="0"/>
                          <w:marRight w:val="0"/>
                          <w:marTop w:val="0"/>
                          <w:marBottom w:val="0"/>
                          <w:divBdr>
                            <w:top w:val="none" w:sz="0" w:space="0" w:color="auto"/>
                            <w:left w:val="none" w:sz="0" w:space="0" w:color="auto"/>
                            <w:bottom w:val="none" w:sz="0" w:space="0" w:color="auto"/>
                            <w:right w:val="none" w:sz="0" w:space="0" w:color="auto"/>
                          </w:divBdr>
                          <w:divsChild>
                            <w:div w:id="341667703">
                              <w:marLeft w:val="0"/>
                              <w:marRight w:val="0"/>
                              <w:marTop w:val="0"/>
                              <w:marBottom w:val="0"/>
                              <w:divBdr>
                                <w:top w:val="none" w:sz="0" w:space="0" w:color="auto"/>
                                <w:left w:val="none" w:sz="0" w:space="0" w:color="auto"/>
                                <w:bottom w:val="none" w:sz="0" w:space="0" w:color="auto"/>
                                <w:right w:val="none" w:sz="0" w:space="0" w:color="auto"/>
                              </w:divBdr>
                              <w:divsChild>
                                <w:div w:id="1339844145">
                                  <w:marLeft w:val="0"/>
                                  <w:marRight w:val="0"/>
                                  <w:marTop w:val="0"/>
                                  <w:marBottom w:val="0"/>
                                  <w:divBdr>
                                    <w:top w:val="none" w:sz="0" w:space="0" w:color="auto"/>
                                    <w:left w:val="none" w:sz="0" w:space="0" w:color="auto"/>
                                    <w:bottom w:val="none" w:sz="0" w:space="0" w:color="auto"/>
                                    <w:right w:val="none" w:sz="0" w:space="0" w:color="auto"/>
                                  </w:divBdr>
                                  <w:divsChild>
                                    <w:div w:id="113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151566">
      <w:bodyDiv w:val="1"/>
      <w:marLeft w:val="0"/>
      <w:marRight w:val="0"/>
      <w:marTop w:val="0"/>
      <w:marBottom w:val="0"/>
      <w:divBdr>
        <w:top w:val="none" w:sz="0" w:space="0" w:color="auto"/>
        <w:left w:val="none" w:sz="0" w:space="0" w:color="auto"/>
        <w:bottom w:val="none" w:sz="0" w:space="0" w:color="auto"/>
        <w:right w:val="none" w:sz="0" w:space="0" w:color="auto"/>
      </w:divBdr>
      <w:divsChild>
        <w:div w:id="333806536">
          <w:marLeft w:val="0"/>
          <w:marRight w:val="0"/>
          <w:marTop w:val="0"/>
          <w:marBottom w:val="150"/>
          <w:divBdr>
            <w:top w:val="none" w:sz="0" w:space="0" w:color="auto"/>
            <w:left w:val="none" w:sz="0" w:space="0" w:color="auto"/>
            <w:bottom w:val="none" w:sz="0" w:space="0" w:color="auto"/>
            <w:right w:val="none" w:sz="0" w:space="0" w:color="auto"/>
          </w:divBdr>
          <w:divsChild>
            <w:div w:id="66608966">
              <w:marLeft w:val="0"/>
              <w:marRight w:val="0"/>
              <w:marTop w:val="0"/>
              <w:marBottom w:val="0"/>
              <w:divBdr>
                <w:top w:val="none" w:sz="0" w:space="0" w:color="auto"/>
                <w:left w:val="none" w:sz="0" w:space="0" w:color="auto"/>
                <w:bottom w:val="none" w:sz="0" w:space="0" w:color="auto"/>
                <w:right w:val="none" w:sz="0" w:space="0" w:color="auto"/>
              </w:divBdr>
              <w:divsChild>
                <w:div w:id="1536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1275">
          <w:marLeft w:val="0"/>
          <w:marRight w:val="0"/>
          <w:marTop w:val="0"/>
          <w:marBottom w:val="150"/>
          <w:divBdr>
            <w:top w:val="none" w:sz="0" w:space="0" w:color="auto"/>
            <w:left w:val="none" w:sz="0" w:space="0" w:color="auto"/>
            <w:bottom w:val="none" w:sz="0" w:space="0" w:color="auto"/>
            <w:right w:val="none" w:sz="0" w:space="0" w:color="auto"/>
          </w:divBdr>
        </w:div>
        <w:div w:id="2117214235">
          <w:marLeft w:val="0"/>
          <w:marRight w:val="0"/>
          <w:marTop w:val="0"/>
          <w:marBottom w:val="0"/>
          <w:divBdr>
            <w:top w:val="none" w:sz="0" w:space="0" w:color="auto"/>
            <w:left w:val="none" w:sz="0" w:space="0" w:color="auto"/>
            <w:bottom w:val="none" w:sz="0" w:space="0" w:color="auto"/>
            <w:right w:val="none" w:sz="0" w:space="0" w:color="auto"/>
          </w:divBdr>
          <w:divsChild>
            <w:div w:id="11273565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8574381">
      <w:bodyDiv w:val="1"/>
      <w:marLeft w:val="0"/>
      <w:marRight w:val="0"/>
      <w:marTop w:val="0"/>
      <w:marBottom w:val="0"/>
      <w:divBdr>
        <w:top w:val="none" w:sz="0" w:space="0" w:color="auto"/>
        <w:left w:val="none" w:sz="0" w:space="0" w:color="auto"/>
        <w:bottom w:val="none" w:sz="0" w:space="0" w:color="auto"/>
        <w:right w:val="none" w:sz="0" w:space="0" w:color="auto"/>
      </w:divBdr>
      <w:divsChild>
        <w:div w:id="651450479">
          <w:marLeft w:val="0"/>
          <w:marRight w:val="0"/>
          <w:marTop w:val="0"/>
          <w:marBottom w:val="0"/>
          <w:divBdr>
            <w:top w:val="none" w:sz="0" w:space="0" w:color="auto"/>
            <w:left w:val="none" w:sz="0" w:space="0" w:color="auto"/>
            <w:bottom w:val="none" w:sz="0" w:space="0" w:color="auto"/>
            <w:right w:val="none" w:sz="0" w:space="0" w:color="auto"/>
          </w:divBdr>
          <w:divsChild>
            <w:div w:id="1475103106">
              <w:marLeft w:val="0"/>
              <w:marRight w:val="0"/>
              <w:marTop w:val="0"/>
              <w:marBottom w:val="0"/>
              <w:divBdr>
                <w:top w:val="none" w:sz="0" w:space="0" w:color="auto"/>
                <w:left w:val="none" w:sz="0" w:space="0" w:color="auto"/>
                <w:bottom w:val="none" w:sz="0" w:space="0" w:color="auto"/>
                <w:right w:val="none" w:sz="0" w:space="0" w:color="auto"/>
              </w:divBdr>
              <w:divsChild>
                <w:div w:id="1227450748">
                  <w:marLeft w:val="0"/>
                  <w:marRight w:val="0"/>
                  <w:marTop w:val="0"/>
                  <w:marBottom w:val="0"/>
                  <w:divBdr>
                    <w:top w:val="none" w:sz="0" w:space="0" w:color="auto"/>
                    <w:left w:val="none" w:sz="0" w:space="0" w:color="auto"/>
                    <w:bottom w:val="none" w:sz="0" w:space="0" w:color="auto"/>
                    <w:right w:val="none" w:sz="0" w:space="0" w:color="auto"/>
                  </w:divBdr>
                  <w:divsChild>
                    <w:div w:id="1695229433">
                      <w:marLeft w:val="0"/>
                      <w:marRight w:val="0"/>
                      <w:marTop w:val="0"/>
                      <w:marBottom w:val="0"/>
                      <w:divBdr>
                        <w:top w:val="none" w:sz="0" w:space="0" w:color="auto"/>
                        <w:left w:val="none" w:sz="0" w:space="0" w:color="auto"/>
                        <w:bottom w:val="none" w:sz="0" w:space="0" w:color="auto"/>
                        <w:right w:val="none" w:sz="0" w:space="0" w:color="auto"/>
                      </w:divBdr>
                      <w:divsChild>
                        <w:div w:id="487870225">
                          <w:marLeft w:val="0"/>
                          <w:marRight w:val="0"/>
                          <w:marTop w:val="0"/>
                          <w:marBottom w:val="0"/>
                          <w:divBdr>
                            <w:top w:val="none" w:sz="0" w:space="0" w:color="auto"/>
                            <w:left w:val="none" w:sz="0" w:space="0" w:color="auto"/>
                            <w:bottom w:val="none" w:sz="0" w:space="0" w:color="auto"/>
                            <w:right w:val="none" w:sz="0" w:space="0" w:color="auto"/>
                          </w:divBdr>
                          <w:divsChild>
                            <w:div w:id="2130583798">
                              <w:marLeft w:val="0"/>
                              <w:marRight w:val="0"/>
                              <w:marTop w:val="0"/>
                              <w:marBottom w:val="0"/>
                              <w:divBdr>
                                <w:top w:val="none" w:sz="0" w:space="0" w:color="auto"/>
                                <w:left w:val="none" w:sz="0" w:space="0" w:color="auto"/>
                                <w:bottom w:val="none" w:sz="0" w:space="0" w:color="auto"/>
                                <w:right w:val="none" w:sz="0" w:space="0" w:color="auto"/>
                              </w:divBdr>
                              <w:divsChild>
                                <w:div w:id="798646489">
                                  <w:marLeft w:val="0"/>
                                  <w:marRight w:val="0"/>
                                  <w:marTop w:val="0"/>
                                  <w:marBottom w:val="0"/>
                                  <w:divBdr>
                                    <w:top w:val="none" w:sz="0" w:space="0" w:color="auto"/>
                                    <w:left w:val="none" w:sz="0" w:space="0" w:color="auto"/>
                                    <w:bottom w:val="none" w:sz="0" w:space="0" w:color="auto"/>
                                    <w:right w:val="none" w:sz="0" w:space="0" w:color="auto"/>
                                  </w:divBdr>
                                  <w:divsChild>
                                    <w:div w:id="8334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576526">
      <w:bodyDiv w:val="1"/>
      <w:marLeft w:val="0"/>
      <w:marRight w:val="0"/>
      <w:marTop w:val="0"/>
      <w:marBottom w:val="0"/>
      <w:divBdr>
        <w:top w:val="none" w:sz="0" w:space="0" w:color="auto"/>
        <w:left w:val="none" w:sz="0" w:space="0" w:color="auto"/>
        <w:bottom w:val="none" w:sz="0" w:space="0" w:color="auto"/>
        <w:right w:val="none" w:sz="0" w:space="0" w:color="auto"/>
      </w:divBdr>
      <w:divsChild>
        <w:div w:id="1275794950">
          <w:marLeft w:val="0"/>
          <w:marRight w:val="0"/>
          <w:marTop w:val="0"/>
          <w:marBottom w:val="150"/>
          <w:divBdr>
            <w:top w:val="none" w:sz="0" w:space="0" w:color="auto"/>
            <w:left w:val="none" w:sz="0" w:space="0" w:color="auto"/>
            <w:bottom w:val="none" w:sz="0" w:space="0" w:color="auto"/>
            <w:right w:val="none" w:sz="0" w:space="0" w:color="auto"/>
          </w:divBdr>
          <w:divsChild>
            <w:div w:id="1635334223">
              <w:marLeft w:val="0"/>
              <w:marRight w:val="0"/>
              <w:marTop w:val="0"/>
              <w:marBottom w:val="0"/>
              <w:divBdr>
                <w:top w:val="none" w:sz="0" w:space="0" w:color="auto"/>
                <w:left w:val="none" w:sz="0" w:space="0" w:color="auto"/>
                <w:bottom w:val="none" w:sz="0" w:space="0" w:color="auto"/>
                <w:right w:val="none" w:sz="0" w:space="0" w:color="auto"/>
              </w:divBdr>
            </w:div>
          </w:divsChild>
        </w:div>
        <w:div w:id="1506750770">
          <w:marLeft w:val="0"/>
          <w:marRight w:val="0"/>
          <w:marTop w:val="0"/>
          <w:marBottom w:val="0"/>
          <w:divBdr>
            <w:top w:val="none" w:sz="0" w:space="0" w:color="auto"/>
            <w:left w:val="none" w:sz="0" w:space="0" w:color="auto"/>
            <w:bottom w:val="none" w:sz="0" w:space="0" w:color="auto"/>
            <w:right w:val="none" w:sz="0" w:space="0" w:color="auto"/>
          </w:divBdr>
          <w:divsChild>
            <w:div w:id="827860867">
              <w:marLeft w:val="0"/>
              <w:marRight w:val="0"/>
              <w:marTop w:val="0"/>
              <w:marBottom w:val="0"/>
              <w:divBdr>
                <w:top w:val="none" w:sz="0" w:space="0" w:color="auto"/>
                <w:left w:val="none" w:sz="0" w:space="0" w:color="auto"/>
                <w:bottom w:val="none" w:sz="0" w:space="0" w:color="auto"/>
                <w:right w:val="none" w:sz="0" w:space="0" w:color="auto"/>
              </w:divBdr>
            </w:div>
          </w:divsChild>
        </w:div>
        <w:div w:id="2063862824">
          <w:marLeft w:val="0"/>
          <w:marRight w:val="0"/>
          <w:marTop w:val="0"/>
          <w:marBottom w:val="150"/>
          <w:divBdr>
            <w:top w:val="none" w:sz="0" w:space="0" w:color="auto"/>
            <w:left w:val="none" w:sz="0" w:space="0" w:color="auto"/>
            <w:bottom w:val="none" w:sz="0" w:space="0" w:color="auto"/>
            <w:right w:val="none" w:sz="0" w:space="0" w:color="auto"/>
          </w:divBdr>
        </w:div>
      </w:divsChild>
    </w:div>
    <w:div w:id="1338844110">
      <w:bodyDiv w:val="1"/>
      <w:marLeft w:val="0"/>
      <w:marRight w:val="0"/>
      <w:marTop w:val="0"/>
      <w:marBottom w:val="0"/>
      <w:divBdr>
        <w:top w:val="none" w:sz="0" w:space="0" w:color="auto"/>
        <w:left w:val="none" w:sz="0" w:space="0" w:color="auto"/>
        <w:bottom w:val="none" w:sz="0" w:space="0" w:color="auto"/>
        <w:right w:val="none" w:sz="0" w:space="0" w:color="auto"/>
      </w:divBdr>
      <w:divsChild>
        <w:div w:id="49306696">
          <w:marLeft w:val="0"/>
          <w:marRight w:val="0"/>
          <w:marTop w:val="0"/>
          <w:marBottom w:val="0"/>
          <w:divBdr>
            <w:top w:val="none" w:sz="0" w:space="0" w:color="auto"/>
            <w:left w:val="none" w:sz="0" w:space="0" w:color="auto"/>
            <w:bottom w:val="none" w:sz="0" w:space="0" w:color="auto"/>
            <w:right w:val="none" w:sz="0" w:space="0" w:color="auto"/>
          </w:divBdr>
          <w:divsChild>
            <w:div w:id="806976374">
              <w:marLeft w:val="0"/>
              <w:marRight w:val="0"/>
              <w:marTop w:val="0"/>
              <w:marBottom w:val="0"/>
              <w:divBdr>
                <w:top w:val="none" w:sz="0" w:space="0" w:color="auto"/>
                <w:left w:val="none" w:sz="0" w:space="0" w:color="auto"/>
                <w:bottom w:val="none" w:sz="0" w:space="0" w:color="auto"/>
                <w:right w:val="none" w:sz="0" w:space="0" w:color="auto"/>
              </w:divBdr>
              <w:divsChild>
                <w:div w:id="2081754067">
                  <w:marLeft w:val="0"/>
                  <w:marRight w:val="0"/>
                  <w:marTop w:val="0"/>
                  <w:marBottom w:val="450"/>
                  <w:divBdr>
                    <w:top w:val="none" w:sz="0" w:space="0" w:color="auto"/>
                    <w:left w:val="none" w:sz="0" w:space="0" w:color="auto"/>
                    <w:bottom w:val="none" w:sz="0" w:space="0" w:color="auto"/>
                    <w:right w:val="none" w:sz="0" w:space="0" w:color="auto"/>
                  </w:divBdr>
                  <w:divsChild>
                    <w:div w:id="1920169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9038513">
      <w:bodyDiv w:val="1"/>
      <w:marLeft w:val="0"/>
      <w:marRight w:val="0"/>
      <w:marTop w:val="0"/>
      <w:marBottom w:val="0"/>
      <w:divBdr>
        <w:top w:val="none" w:sz="0" w:space="0" w:color="auto"/>
        <w:left w:val="none" w:sz="0" w:space="0" w:color="auto"/>
        <w:bottom w:val="none" w:sz="0" w:space="0" w:color="auto"/>
        <w:right w:val="none" w:sz="0" w:space="0" w:color="auto"/>
      </w:divBdr>
    </w:div>
    <w:div w:id="1339624211">
      <w:bodyDiv w:val="1"/>
      <w:marLeft w:val="0"/>
      <w:marRight w:val="0"/>
      <w:marTop w:val="0"/>
      <w:marBottom w:val="0"/>
      <w:divBdr>
        <w:top w:val="none" w:sz="0" w:space="0" w:color="auto"/>
        <w:left w:val="none" w:sz="0" w:space="0" w:color="auto"/>
        <w:bottom w:val="none" w:sz="0" w:space="0" w:color="auto"/>
        <w:right w:val="none" w:sz="0" w:space="0" w:color="auto"/>
      </w:divBdr>
    </w:div>
    <w:div w:id="1340431244">
      <w:bodyDiv w:val="1"/>
      <w:marLeft w:val="0"/>
      <w:marRight w:val="0"/>
      <w:marTop w:val="0"/>
      <w:marBottom w:val="0"/>
      <w:divBdr>
        <w:top w:val="none" w:sz="0" w:space="0" w:color="auto"/>
        <w:left w:val="none" w:sz="0" w:space="0" w:color="auto"/>
        <w:bottom w:val="none" w:sz="0" w:space="0" w:color="auto"/>
        <w:right w:val="none" w:sz="0" w:space="0" w:color="auto"/>
      </w:divBdr>
      <w:divsChild>
        <w:div w:id="127013045">
          <w:marLeft w:val="0"/>
          <w:marRight w:val="0"/>
          <w:marTop w:val="0"/>
          <w:marBottom w:val="150"/>
          <w:divBdr>
            <w:top w:val="none" w:sz="0" w:space="0" w:color="auto"/>
            <w:left w:val="none" w:sz="0" w:space="0" w:color="auto"/>
            <w:bottom w:val="none" w:sz="0" w:space="0" w:color="auto"/>
            <w:right w:val="none" w:sz="0" w:space="0" w:color="auto"/>
          </w:divBdr>
        </w:div>
        <w:div w:id="143159086">
          <w:marLeft w:val="0"/>
          <w:marRight w:val="0"/>
          <w:marTop w:val="0"/>
          <w:marBottom w:val="0"/>
          <w:divBdr>
            <w:top w:val="none" w:sz="0" w:space="0" w:color="auto"/>
            <w:left w:val="none" w:sz="0" w:space="0" w:color="auto"/>
            <w:bottom w:val="none" w:sz="0" w:space="0" w:color="auto"/>
            <w:right w:val="none" w:sz="0" w:space="0" w:color="auto"/>
          </w:divBdr>
        </w:div>
      </w:divsChild>
    </w:div>
    <w:div w:id="1340890864">
      <w:bodyDiv w:val="1"/>
      <w:marLeft w:val="0"/>
      <w:marRight w:val="0"/>
      <w:marTop w:val="0"/>
      <w:marBottom w:val="0"/>
      <w:divBdr>
        <w:top w:val="none" w:sz="0" w:space="0" w:color="auto"/>
        <w:left w:val="none" w:sz="0" w:space="0" w:color="auto"/>
        <w:bottom w:val="none" w:sz="0" w:space="0" w:color="auto"/>
        <w:right w:val="none" w:sz="0" w:space="0" w:color="auto"/>
      </w:divBdr>
      <w:divsChild>
        <w:div w:id="1492679000">
          <w:marLeft w:val="0"/>
          <w:marRight w:val="0"/>
          <w:marTop w:val="0"/>
          <w:marBottom w:val="0"/>
          <w:divBdr>
            <w:top w:val="none" w:sz="0" w:space="0" w:color="auto"/>
            <w:left w:val="none" w:sz="0" w:space="0" w:color="auto"/>
            <w:bottom w:val="none" w:sz="0" w:space="0" w:color="auto"/>
            <w:right w:val="none" w:sz="0" w:space="0" w:color="auto"/>
          </w:divBdr>
          <w:divsChild>
            <w:div w:id="416558299">
              <w:marLeft w:val="0"/>
              <w:marRight w:val="0"/>
              <w:marTop w:val="0"/>
              <w:marBottom w:val="0"/>
              <w:divBdr>
                <w:top w:val="none" w:sz="0" w:space="0" w:color="auto"/>
                <w:left w:val="none" w:sz="0" w:space="0" w:color="auto"/>
                <w:bottom w:val="none" w:sz="0" w:space="0" w:color="auto"/>
                <w:right w:val="none" w:sz="0" w:space="0" w:color="auto"/>
              </w:divBdr>
              <w:divsChild>
                <w:div w:id="199368980">
                  <w:marLeft w:val="0"/>
                  <w:marRight w:val="0"/>
                  <w:marTop w:val="0"/>
                  <w:marBottom w:val="0"/>
                  <w:divBdr>
                    <w:top w:val="none" w:sz="0" w:space="0" w:color="auto"/>
                    <w:left w:val="none" w:sz="0" w:space="0" w:color="auto"/>
                    <w:bottom w:val="none" w:sz="0" w:space="0" w:color="auto"/>
                    <w:right w:val="none" w:sz="0" w:space="0" w:color="auto"/>
                  </w:divBdr>
                  <w:divsChild>
                    <w:div w:id="565336491">
                      <w:marLeft w:val="0"/>
                      <w:marRight w:val="0"/>
                      <w:marTop w:val="225"/>
                      <w:marBottom w:val="150"/>
                      <w:divBdr>
                        <w:top w:val="none" w:sz="0" w:space="4" w:color="auto"/>
                        <w:left w:val="none" w:sz="0" w:space="0" w:color="auto"/>
                        <w:bottom w:val="single" w:sz="6" w:space="4" w:color="CECECE"/>
                        <w:right w:val="none" w:sz="0" w:space="0" w:color="auto"/>
                      </w:divBdr>
                      <w:divsChild>
                        <w:div w:id="542131221">
                          <w:marLeft w:val="0"/>
                          <w:marRight w:val="0"/>
                          <w:marTop w:val="0"/>
                          <w:marBottom w:val="0"/>
                          <w:divBdr>
                            <w:top w:val="none" w:sz="0" w:space="0" w:color="auto"/>
                            <w:left w:val="none" w:sz="0" w:space="0" w:color="auto"/>
                            <w:bottom w:val="none" w:sz="0" w:space="0" w:color="auto"/>
                            <w:right w:val="none" w:sz="0" w:space="0" w:color="auto"/>
                          </w:divBdr>
                        </w:div>
                        <w:div w:id="1474980949">
                          <w:marLeft w:val="0"/>
                          <w:marRight w:val="0"/>
                          <w:marTop w:val="75"/>
                          <w:marBottom w:val="75"/>
                          <w:divBdr>
                            <w:top w:val="none" w:sz="0" w:space="0" w:color="auto"/>
                            <w:left w:val="none" w:sz="0" w:space="0" w:color="auto"/>
                            <w:bottom w:val="none" w:sz="0" w:space="0" w:color="auto"/>
                            <w:right w:val="none" w:sz="0" w:space="0" w:color="auto"/>
                          </w:divBdr>
                          <w:divsChild>
                            <w:div w:id="1286695989">
                              <w:marLeft w:val="0"/>
                              <w:marRight w:val="0"/>
                              <w:marTop w:val="45"/>
                              <w:marBottom w:val="0"/>
                              <w:divBdr>
                                <w:top w:val="none" w:sz="0" w:space="0" w:color="auto"/>
                                <w:left w:val="none" w:sz="0" w:space="0" w:color="auto"/>
                                <w:bottom w:val="none" w:sz="0" w:space="0" w:color="auto"/>
                                <w:right w:val="none" w:sz="0" w:space="0" w:color="auto"/>
                              </w:divBdr>
                            </w:div>
                            <w:div w:id="1838299852">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86145">
      <w:bodyDiv w:val="1"/>
      <w:marLeft w:val="0"/>
      <w:marRight w:val="0"/>
      <w:marTop w:val="0"/>
      <w:marBottom w:val="0"/>
      <w:divBdr>
        <w:top w:val="none" w:sz="0" w:space="0" w:color="auto"/>
        <w:left w:val="none" w:sz="0" w:space="0" w:color="auto"/>
        <w:bottom w:val="none" w:sz="0" w:space="0" w:color="auto"/>
        <w:right w:val="none" w:sz="0" w:space="0" w:color="auto"/>
      </w:divBdr>
      <w:divsChild>
        <w:div w:id="105589842">
          <w:marLeft w:val="0"/>
          <w:marRight w:val="0"/>
          <w:marTop w:val="0"/>
          <w:marBottom w:val="150"/>
          <w:divBdr>
            <w:top w:val="none" w:sz="0" w:space="0" w:color="auto"/>
            <w:left w:val="none" w:sz="0" w:space="0" w:color="auto"/>
            <w:bottom w:val="none" w:sz="0" w:space="0" w:color="auto"/>
            <w:right w:val="none" w:sz="0" w:space="0" w:color="auto"/>
          </w:divBdr>
        </w:div>
      </w:divsChild>
    </w:div>
    <w:div w:id="1341277036">
      <w:bodyDiv w:val="1"/>
      <w:marLeft w:val="0"/>
      <w:marRight w:val="0"/>
      <w:marTop w:val="0"/>
      <w:marBottom w:val="0"/>
      <w:divBdr>
        <w:top w:val="none" w:sz="0" w:space="0" w:color="auto"/>
        <w:left w:val="none" w:sz="0" w:space="0" w:color="auto"/>
        <w:bottom w:val="none" w:sz="0" w:space="0" w:color="auto"/>
        <w:right w:val="none" w:sz="0" w:space="0" w:color="auto"/>
      </w:divBdr>
      <w:divsChild>
        <w:div w:id="690684707">
          <w:marLeft w:val="0"/>
          <w:marRight w:val="0"/>
          <w:marTop w:val="0"/>
          <w:marBottom w:val="0"/>
          <w:divBdr>
            <w:top w:val="none" w:sz="0" w:space="0" w:color="auto"/>
            <w:left w:val="none" w:sz="0" w:space="0" w:color="auto"/>
            <w:bottom w:val="none" w:sz="0" w:space="0" w:color="auto"/>
            <w:right w:val="none" w:sz="0" w:space="0" w:color="auto"/>
          </w:divBdr>
          <w:divsChild>
            <w:div w:id="1524250202">
              <w:marLeft w:val="0"/>
              <w:marRight w:val="0"/>
              <w:marTop w:val="0"/>
              <w:marBottom w:val="150"/>
              <w:divBdr>
                <w:top w:val="none" w:sz="0" w:space="0" w:color="auto"/>
                <w:left w:val="none" w:sz="0" w:space="0" w:color="auto"/>
                <w:bottom w:val="none" w:sz="0" w:space="0" w:color="auto"/>
                <w:right w:val="none" w:sz="0" w:space="0" w:color="auto"/>
              </w:divBdr>
            </w:div>
            <w:div w:id="1590625782">
              <w:marLeft w:val="0"/>
              <w:marRight w:val="0"/>
              <w:marTop w:val="0"/>
              <w:marBottom w:val="0"/>
              <w:divBdr>
                <w:top w:val="none" w:sz="0" w:space="0" w:color="auto"/>
                <w:left w:val="none" w:sz="0" w:space="0" w:color="auto"/>
                <w:bottom w:val="none" w:sz="0" w:space="0" w:color="auto"/>
                <w:right w:val="none" w:sz="0" w:space="0" w:color="auto"/>
              </w:divBdr>
            </w:div>
          </w:divsChild>
        </w:div>
        <w:div w:id="1675646858">
          <w:marLeft w:val="0"/>
          <w:marRight w:val="0"/>
          <w:marTop w:val="0"/>
          <w:marBottom w:val="150"/>
          <w:divBdr>
            <w:top w:val="none" w:sz="0" w:space="0" w:color="auto"/>
            <w:left w:val="none" w:sz="0" w:space="0" w:color="auto"/>
            <w:bottom w:val="none" w:sz="0" w:space="0" w:color="auto"/>
            <w:right w:val="none" w:sz="0" w:space="0" w:color="auto"/>
          </w:divBdr>
          <w:divsChild>
            <w:div w:id="10291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6433">
      <w:bodyDiv w:val="1"/>
      <w:marLeft w:val="0"/>
      <w:marRight w:val="0"/>
      <w:marTop w:val="0"/>
      <w:marBottom w:val="0"/>
      <w:divBdr>
        <w:top w:val="none" w:sz="0" w:space="0" w:color="auto"/>
        <w:left w:val="none" w:sz="0" w:space="0" w:color="auto"/>
        <w:bottom w:val="none" w:sz="0" w:space="0" w:color="auto"/>
        <w:right w:val="none" w:sz="0" w:space="0" w:color="auto"/>
      </w:divBdr>
      <w:divsChild>
        <w:div w:id="103965640">
          <w:marLeft w:val="0"/>
          <w:marRight w:val="0"/>
          <w:marTop w:val="300"/>
          <w:marBottom w:val="0"/>
          <w:divBdr>
            <w:top w:val="none" w:sz="0" w:space="0" w:color="auto"/>
            <w:left w:val="none" w:sz="0" w:space="0" w:color="auto"/>
            <w:bottom w:val="none" w:sz="0" w:space="0" w:color="auto"/>
            <w:right w:val="none" w:sz="0" w:space="0" w:color="auto"/>
          </w:divBdr>
          <w:divsChild>
            <w:div w:id="1896620074">
              <w:marLeft w:val="0"/>
              <w:marRight w:val="0"/>
              <w:marTop w:val="0"/>
              <w:marBottom w:val="0"/>
              <w:divBdr>
                <w:top w:val="none" w:sz="0" w:space="0" w:color="auto"/>
                <w:left w:val="none" w:sz="0" w:space="0" w:color="auto"/>
                <w:bottom w:val="none" w:sz="0" w:space="0" w:color="auto"/>
                <w:right w:val="none" w:sz="0" w:space="0" w:color="auto"/>
              </w:divBdr>
              <w:divsChild>
                <w:div w:id="1107043981">
                  <w:marLeft w:val="0"/>
                  <w:marRight w:val="0"/>
                  <w:marTop w:val="0"/>
                  <w:marBottom w:val="0"/>
                  <w:divBdr>
                    <w:top w:val="none" w:sz="0" w:space="0" w:color="auto"/>
                    <w:left w:val="none" w:sz="0" w:space="0" w:color="auto"/>
                    <w:bottom w:val="none" w:sz="0" w:space="0" w:color="auto"/>
                    <w:right w:val="none" w:sz="0" w:space="0" w:color="auto"/>
                  </w:divBdr>
                  <w:divsChild>
                    <w:div w:id="262611578">
                      <w:marLeft w:val="0"/>
                      <w:marRight w:val="0"/>
                      <w:marTop w:val="0"/>
                      <w:marBottom w:val="0"/>
                      <w:divBdr>
                        <w:top w:val="none" w:sz="0" w:space="0" w:color="auto"/>
                        <w:left w:val="none" w:sz="0" w:space="0" w:color="auto"/>
                        <w:bottom w:val="none" w:sz="0" w:space="0" w:color="auto"/>
                        <w:right w:val="none" w:sz="0" w:space="0" w:color="auto"/>
                      </w:divBdr>
                      <w:divsChild>
                        <w:div w:id="2076705165">
                          <w:marLeft w:val="0"/>
                          <w:marRight w:val="0"/>
                          <w:marTop w:val="0"/>
                          <w:marBottom w:val="0"/>
                          <w:divBdr>
                            <w:top w:val="none" w:sz="0" w:space="0" w:color="auto"/>
                            <w:left w:val="none" w:sz="0" w:space="0" w:color="auto"/>
                            <w:bottom w:val="none" w:sz="0" w:space="0" w:color="auto"/>
                            <w:right w:val="none" w:sz="0" w:space="0" w:color="auto"/>
                          </w:divBdr>
                          <w:divsChild>
                            <w:div w:id="1792362384">
                              <w:marLeft w:val="0"/>
                              <w:marRight w:val="0"/>
                              <w:marTop w:val="0"/>
                              <w:marBottom w:val="0"/>
                              <w:divBdr>
                                <w:top w:val="none" w:sz="0" w:space="0" w:color="auto"/>
                                <w:left w:val="none" w:sz="0" w:space="0" w:color="auto"/>
                                <w:bottom w:val="none" w:sz="0" w:space="0" w:color="auto"/>
                                <w:right w:val="none" w:sz="0" w:space="0" w:color="auto"/>
                              </w:divBdr>
                              <w:divsChild>
                                <w:div w:id="1960645296">
                                  <w:marLeft w:val="0"/>
                                  <w:marRight w:val="0"/>
                                  <w:marTop w:val="225"/>
                                  <w:marBottom w:val="150"/>
                                  <w:divBdr>
                                    <w:top w:val="none" w:sz="0" w:space="4" w:color="auto"/>
                                    <w:left w:val="none" w:sz="0" w:space="0" w:color="auto"/>
                                    <w:bottom w:val="single" w:sz="6" w:space="4" w:color="CECECE"/>
                                    <w:right w:val="none" w:sz="0" w:space="0" w:color="auto"/>
                                  </w:divBdr>
                                  <w:divsChild>
                                    <w:div w:id="111176445">
                                      <w:marLeft w:val="0"/>
                                      <w:marRight w:val="0"/>
                                      <w:marTop w:val="0"/>
                                      <w:marBottom w:val="0"/>
                                      <w:divBdr>
                                        <w:top w:val="none" w:sz="0" w:space="0" w:color="auto"/>
                                        <w:left w:val="none" w:sz="0" w:space="0" w:color="auto"/>
                                        <w:bottom w:val="none" w:sz="0" w:space="0" w:color="auto"/>
                                        <w:right w:val="none" w:sz="0" w:space="0" w:color="auto"/>
                                      </w:divBdr>
                                    </w:div>
                                    <w:div w:id="1766682031">
                                      <w:marLeft w:val="0"/>
                                      <w:marRight w:val="0"/>
                                      <w:marTop w:val="75"/>
                                      <w:marBottom w:val="75"/>
                                      <w:divBdr>
                                        <w:top w:val="none" w:sz="0" w:space="0" w:color="auto"/>
                                        <w:left w:val="none" w:sz="0" w:space="0" w:color="auto"/>
                                        <w:bottom w:val="none" w:sz="0" w:space="0" w:color="auto"/>
                                        <w:right w:val="none" w:sz="0" w:space="0" w:color="auto"/>
                                      </w:divBdr>
                                      <w:divsChild>
                                        <w:div w:id="371617712">
                                          <w:marLeft w:val="0"/>
                                          <w:marRight w:val="135"/>
                                          <w:marTop w:val="0"/>
                                          <w:marBottom w:val="0"/>
                                          <w:divBdr>
                                            <w:top w:val="none" w:sz="0" w:space="0" w:color="auto"/>
                                            <w:left w:val="none" w:sz="0" w:space="0" w:color="auto"/>
                                            <w:bottom w:val="none" w:sz="0" w:space="0" w:color="auto"/>
                                            <w:right w:val="none" w:sz="0" w:space="0" w:color="auto"/>
                                          </w:divBdr>
                                        </w:div>
                                        <w:div w:id="18143649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5637">
                      <w:marLeft w:val="0"/>
                      <w:marRight w:val="0"/>
                      <w:marTop w:val="0"/>
                      <w:marBottom w:val="0"/>
                      <w:divBdr>
                        <w:top w:val="none" w:sz="0" w:space="0" w:color="auto"/>
                        <w:left w:val="none" w:sz="0" w:space="0" w:color="auto"/>
                        <w:bottom w:val="none" w:sz="0" w:space="0" w:color="auto"/>
                        <w:right w:val="none" w:sz="0" w:space="0" w:color="auto"/>
                      </w:divBdr>
                    </w:div>
                  </w:divsChild>
                </w:div>
                <w:div w:id="1881162349">
                  <w:marLeft w:val="0"/>
                  <w:marRight w:val="0"/>
                  <w:marTop w:val="150"/>
                  <w:marBottom w:val="0"/>
                  <w:divBdr>
                    <w:top w:val="none" w:sz="0" w:space="0" w:color="auto"/>
                    <w:left w:val="none" w:sz="0" w:space="0" w:color="auto"/>
                    <w:bottom w:val="none" w:sz="0" w:space="0" w:color="auto"/>
                    <w:right w:val="none" w:sz="0" w:space="0" w:color="auto"/>
                  </w:divBdr>
                  <w:divsChild>
                    <w:div w:id="1620643477">
                      <w:marLeft w:val="0"/>
                      <w:marRight w:val="0"/>
                      <w:marTop w:val="0"/>
                      <w:marBottom w:val="0"/>
                      <w:divBdr>
                        <w:top w:val="none" w:sz="0" w:space="0" w:color="auto"/>
                        <w:left w:val="none" w:sz="0" w:space="0" w:color="auto"/>
                        <w:bottom w:val="none" w:sz="0" w:space="0" w:color="auto"/>
                        <w:right w:val="none" w:sz="0" w:space="0" w:color="auto"/>
                      </w:divBdr>
                      <w:divsChild>
                        <w:div w:id="11469710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47934">
      <w:bodyDiv w:val="1"/>
      <w:marLeft w:val="0"/>
      <w:marRight w:val="0"/>
      <w:marTop w:val="0"/>
      <w:marBottom w:val="0"/>
      <w:divBdr>
        <w:top w:val="none" w:sz="0" w:space="0" w:color="auto"/>
        <w:left w:val="none" w:sz="0" w:space="0" w:color="auto"/>
        <w:bottom w:val="none" w:sz="0" w:space="0" w:color="auto"/>
        <w:right w:val="none" w:sz="0" w:space="0" w:color="auto"/>
      </w:divBdr>
      <w:divsChild>
        <w:div w:id="1405179812">
          <w:marLeft w:val="0"/>
          <w:marRight w:val="0"/>
          <w:marTop w:val="0"/>
          <w:marBottom w:val="0"/>
          <w:divBdr>
            <w:top w:val="none" w:sz="0" w:space="0" w:color="auto"/>
            <w:left w:val="none" w:sz="0" w:space="0" w:color="auto"/>
            <w:bottom w:val="none" w:sz="0" w:space="0" w:color="auto"/>
            <w:right w:val="none" w:sz="0" w:space="0" w:color="auto"/>
          </w:divBdr>
          <w:divsChild>
            <w:div w:id="19909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5321">
      <w:bodyDiv w:val="1"/>
      <w:marLeft w:val="0"/>
      <w:marRight w:val="0"/>
      <w:marTop w:val="0"/>
      <w:marBottom w:val="0"/>
      <w:divBdr>
        <w:top w:val="none" w:sz="0" w:space="0" w:color="auto"/>
        <w:left w:val="none" w:sz="0" w:space="0" w:color="auto"/>
        <w:bottom w:val="none" w:sz="0" w:space="0" w:color="auto"/>
        <w:right w:val="none" w:sz="0" w:space="0" w:color="auto"/>
      </w:divBdr>
      <w:divsChild>
        <w:div w:id="359621864">
          <w:marLeft w:val="0"/>
          <w:marRight w:val="0"/>
          <w:marTop w:val="0"/>
          <w:marBottom w:val="0"/>
          <w:divBdr>
            <w:top w:val="none" w:sz="0" w:space="0" w:color="auto"/>
            <w:left w:val="none" w:sz="0" w:space="0" w:color="auto"/>
            <w:bottom w:val="none" w:sz="0" w:space="0" w:color="auto"/>
            <w:right w:val="none" w:sz="0" w:space="0" w:color="auto"/>
          </w:divBdr>
          <w:divsChild>
            <w:div w:id="417750276">
              <w:marLeft w:val="0"/>
              <w:marRight w:val="0"/>
              <w:marTop w:val="0"/>
              <w:marBottom w:val="0"/>
              <w:divBdr>
                <w:top w:val="none" w:sz="0" w:space="0" w:color="auto"/>
                <w:left w:val="none" w:sz="0" w:space="0" w:color="auto"/>
                <w:bottom w:val="none" w:sz="0" w:space="0" w:color="auto"/>
                <w:right w:val="none" w:sz="0" w:space="0" w:color="auto"/>
              </w:divBdr>
              <w:divsChild>
                <w:div w:id="160201817">
                  <w:marLeft w:val="0"/>
                  <w:marRight w:val="0"/>
                  <w:marTop w:val="0"/>
                  <w:marBottom w:val="0"/>
                  <w:divBdr>
                    <w:top w:val="none" w:sz="0" w:space="0" w:color="auto"/>
                    <w:left w:val="none" w:sz="0" w:space="0" w:color="auto"/>
                    <w:bottom w:val="none" w:sz="0" w:space="0" w:color="auto"/>
                    <w:right w:val="none" w:sz="0" w:space="0" w:color="auto"/>
                  </w:divBdr>
                  <w:divsChild>
                    <w:div w:id="1489250307">
                      <w:marLeft w:val="0"/>
                      <w:marRight w:val="0"/>
                      <w:marTop w:val="0"/>
                      <w:marBottom w:val="0"/>
                      <w:divBdr>
                        <w:top w:val="none" w:sz="0" w:space="0" w:color="auto"/>
                        <w:left w:val="none" w:sz="0" w:space="0" w:color="auto"/>
                        <w:bottom w:val="none" w:sz="0" w:space="0" w:color="auto"/>
                        <w:right w:val="none" w:sz="0" w:space="0" w:color="auto"/>
                      </w:divBdr>
                      <w:divsChild>
                        <w:div w:id="1757479591">
                          <w:marLeft w:val="0"/>
                          <w:marRight w:val="0"/>
                          <w:marTop w:val="0"/>
                          <w:marBottom w:val="0"/>
                          <w:divBdr>
                            <w:top w:val="none" w:sz="0" w:space="0" w:color="auto"/>
                            <w:left w:val="none" w:sz="0" w:space="0" w:color="auto"/>
                            <w:bottom w:val="none" w:sz="0" w:space="0" w:color="auto"/>
                            <w:right w:val="none" w:sz="0" w:space="0" w:color="auto"/>
                          </w:divBdr>
                          <w:divsChild>
                            <w:div w:id="7796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2213">
      <w:bodyDiv w:val="1"/>
      <w:marLeft w:val="0"/>
      <w:marRight w:val="0"/>
      <w:marTop w:val="0"/>
      <w:marBottom w:val="0"/>
      <w:divBdr>
        <w:top w:val="none" w:sz="0" w:space="0" w:color="auto"/>
        <w:left w:val="none" w:sz="0" w:space="0" w:color="auto"/>
        <w:bottom w:val="none" w:sz="0" w:space="0" w:color="auto"/>
        <w:right w:val="none" w:sz="0" w:space="0" w:color="auto"/>
      </w:divBdr>
      <w:divsChild>
        <w:div w:id="1355964445">
          <w:marLeft w:val="0"/>
          <w:marRight w:val="0"/>
          <w:marTop w:val="0"/>
          <w:marBottom w:val="0"/>
          <w:divBdr>
            <w:top w:val="none" w:sz="0" w:space="0" w:color="auto"/>
            <w:left w:val="none" w:sz="0" w:space="0" w:color="auto"/>
            <w:bottom w:val="none" w:sz="0" w:space="0" w:color="auto"/>
            <w:right w:val="none" w:sz="0" w:space="0" w:color="auto"/>
          </w:divBdr>
        </w:div>
      </w:divsChild>
    </w:div>
    <w:div w:id="1342078361">
      <w:bodyDiv w:val="1"/>
      <w:marLeft w:val="0"/>
      <w:marRight w:val="0"/>
      <w:marTop w:val="0"/>
      <w:marBottom w:val="0"/>
      <w:divBdr>
        <w:top w:val="none" w:sz="0" w:space="0" w:color="auto"/>
        <w:left w:val="none" w:sz="0" w:space="0" w:color="auto"/>
        <w:bottom w:val="none" w:sz="0" w:space="0" w:color="auto"/>
        <w:right w:val="none" w:sz="0" w:space="0" w:color="auto"/>
      </w:divBdr>
    </w:div>
    <w:div w:id="1342581814">
      <w:bodyDiv w:val="1"/>
      <w:marLeft w:val="0"/>
      <w:marRight w:val="0"/>
      <w:marTop w:val="0"/>
      <w:marBottom w:val="0"/>
      <w:divBdr>
        <w:top w:val="none" w:sz="0" w:space="0" w:color="auto"/>
        <w:left w:val="none" w:sz="0" w:space="0" w:color="auto"/>
        <w:bottom w:val="none" w:sz="0" w:space="0" w:color="auto"/>
        <w:right w:val="none" w:sz="0" w:space="0" w:color="auto"/>
      </w:divBdr>
      <w:divsChild>
        <w:div w:id="1240795649">
          <w:marLeft w:val="0"/>
          <w:marRight w:val="0"/>
          <w:marTop w:val="0"/>
          <w:marBottom w:val="0"/>
          <w:divBdr>
            <w:top w:val="none" w:sz="0" w:space="0" w:color="auto"/>
            <w:left w:val="none" w:sz="0" w:space="0" w:color="auto"/>
            <w:bottom w:val="none" w:sz="0" w:space="0" w:color="auto"/>
            <w:right w:val="none" w:sz="0" w:space="0" w:color="auto"/>
          </w:divBdr>
          <w:divsChild>
            <w:div w:id="379020477">
              <w:marLeft w:val="0"/>
              <w:marRight w:val="0"/>
              <w:marTop w:val="0"/>
              <w:marBottom w:val="0"/>
              <w:divBdr>
                <w:top w:val="none" w:sz="0" w:space="0" w:color="auto"/>
                <w:left w:val="none" w:sz="0" w:space="0" w:color="auto"/>
                <w:bottom w:val="none" w:sz="0" w:space="0" w:color="auto"/>
                <w:right w:val="none" w:sz="0" w:space="0" w:color="auto"/>
              </w:divBdr>
              <w:divsChild>
                <w:div w:id="1712265588">
                  <w:marLeft w:val="0"/>
                  <w:marRight w:val="0"/>
                  <w:marTop w:val="0"/>
                  <w:marBottom w:val="0"/>
                  <w:divBdr>
                    <w:top w:val="none" w:sz="0" w:space="0" w:color="auto"/>
                    <w:left w:val="none" w:sz="0" w:space="0" w:color="auto"/>
                    <w:bottom w:val="none" w:sz="0" w:space="0" w:color="auto"/>
                    <w:right w:val="none" w:sz="0" w:space="0" w:color="auto"/>
                  </w:divBdr>
                  <w:divsChild>
                    <w:div w:id="413862458">
                      <w:marLeft w:val="0"/>
                      <w:marRight w:val="0"/>
                      <w:marTop w:val="0"/>
                      <w:marBottom w:val="0"/>
                      <w:divBdr>
                        <w:top w:val="none" w:sz="0" w:space="0" w:color="auto"/>
                        <w:left w:val="none" w:sz="0" w:space="0" w:color="auto"/>
                        <w:bottom w:val="none" w:sz="0" w:space="0" w:color="auto"/>
                        <w:right w:val="none" w:sz="0" w:space="0" w:color="auto"/>
                      </w:divBdr>
                      <w:divsChild>
                        <w:div w:id="1293823924">
                          <w:marLeft w:val="0"/>
                          <w:marRight w:val="0"/>
                          <w:marTop w:val="0"/>
                          <w:marBottom w:val="0"/>
                          <w:divBdr>
                            <w:top w:val="none" w:sz="0" w:space="0" w:color="auto"/>
                            <w:left w:val="none" w:sz="0" w:space="0" w:color="auto"/>
                            <w:bottom w:val="none" w:sz="0" w:space="0" w:color="auto"/>
                            <w:right w:val="none" w:sz="0" w:space="0" w:color="auto"/>
                          </w:divBdr>
                          <w:divsChild>
                            <w:div w:id="909313236">
                              <w:marLeft w:val="0"/>
                              <w:marRight w:val="0"/>
                              <w:marTop w:val="0"/>
                              <w:marBottom w:val="0"/>
                              <w:divBdr>
                                <w:top w:val="none" w:sz="0" w:space="0" w:color="auto"/>
                                <w:left w:val="none" w:sz="0" w:space="0" w:color="auto"/>
                                <w:bottom w:val="none" w:sz="0" w:space="0" w:color="auto"/>
                                <w:right w:val="none" w:sz="0" w:space="0" w:color="auto"/>
                              </w:divBdr>
                              <w:divsChild>
                                <w:div w:id="522790085">
                                  <w:marLeft w:val="0"/>
                                  <w:marRight w:val="0"/>
                                  <w:marTop w:val="0"/>
                                  <w:marBottom w:val="0"/>
                                  <w:divBdr>
                                    <w:top w:val="none" w:sz="0" w:space="0" w:color="auto"/>
                                    <w:left w:val="none" w:sz="0" w:space="0" w:color="auto"/>
                                    <w:bottom w:val="none" w:sz="0" w:space="0" w:color="auto"/>
                                    <w:right w:val="none" w:sz="0" w:space="0" w:color="auto"/>
                                  </w:divBdr>
                                  <w:divsChild>
                                    <w:div w:id="18310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051493">
      <w:bodyDiv w:val="1"/>
      <w:marLeft w:val="0"/>
      <w:marRight w:val="0"/>
      <w:marTop w:val="0"/>
      <w:marBottom w:val="0"/>
      <w:divBdr>
        <w:top w:val="none" w:sz="0" w:space="0" w:color="auto"/>
        <w:left w:val="none" w:sz="0" w:space="0" w:color="auto"/>
        <w:bottom w:val="none" w:sz="0" w:space="0" w:color="auto"/>
        <w:right w:val="none" w:sz="0" w:space="0" w:color="auto"/>
      </w:divBdr>
      <w:divsChild>
        <w:div w:id="2054384346">
          <w:marLeft w:val="0"/>
          <w:marRight w:val="0"/>
          <w:marTop w:val="0"/>
          <w:marBottom w:val="0"/>
          <w:divBdr>
            <w:top w:val="none" w:sz="0" w:space="0" w:color="auto"/>
            <w:left w:val="none" w:sz="0" w:space="0" w:color="auto"/>
            <w:bottom w:val="dotted" w:sz="6" w:space="4" w:color="DDDDDD"/>
            <w:right w:val="none" w:sz="0" w:space="0" w:color="auto"/>
          </w:divBdr>
        </w:div>
      </w:divsChild>
    </w:div>
    <w:div w:id="1343318719">
      <w:bodyDiv w:val="1"/>
      <w:marLeft w:val="0"/>
      <w:marRight w:val="0"/>
      <w:marTop w:val="0"/>
      <w:marBottom w:val="0"/>
      <w:divBdr>
        <w:top w:val="none" w:sz="0" w:space="0" w:color="auto"/>
        <w:left w:val="none" w:sz="0" w:space="0" w:color="auto"/>
        <w:bottom w:val="none" w:sz="0" w:space="0" w:color="auto"/>
        <w:right w:val="none" w:sz="0" w:space="0" w:color="auto"/>
      </w:divBdr>
      <w:divsChild>
        <w:div w:id="889536108">
          <w:marLeft w:val="0"/>
          <w:marRight w:val="0"/>
          <w:marTop w:val="0"/>
          <w:marBottom w:val="0"/>
          <w:divBdr>
            <w:top w:val="none" w:sz="0" w:space="0" w:color="auto"/>
            <w:left w:val="none" w:sz="0" w:space="0" w:color="auto"/>
            <w:bottom w:val="none" w:sz="0" w:space="0" w:color="auto"/>
            <w:right w:val="none" w:sz="0" w:space="0" w:color="auto"/>
          </w:divBdr>
          <w:divsChild>
            <w:div w:id="1113865688">
              <w:marLeft w:val="0"/>
              <w:marRight w:val="0"/>
              <w:marTop w:val="0"/>
              <w:marBottom w:val="0"/>
              <w:divBdr>
                <w:top w:val="none" w:sz="0" w:space="0" w:color="auto"/>
                <w:left w:val="none" w:sz="0" w:space="0" w:color="auto"/>
                <w:bottom w:val="none" w:sz="0" w:space="0" w:color="auto"/>
                <w:right w:val="none" w:sz="0" w:space="0" w:color="auto"/>
              </w:divBdr>
              <w:divsChild>
                <w:div w:id="64110324">
                  <w:marLeft w:val="0"/>
                  <w:marRight w:val="0"/>
                  <w:marTop w:val="0"/>
                  <w:marBottom w:val="0"/>
                  <w:divBdr>
                    <w:top w:val="none" w:sz="0" w:space="0" w:color="auto"/>
                    <w:left w:val="none" w:sz="0" w:space="0" w:color="auto"/>
                    <w:bottom w:val="none" w:sz="0" w:space="0" w:color="auto"/>
                    <w:right w:val="none" w:sz="0" w:space="0" w:color="auto"/>
                  </w:divBdr>
                  <w:divsChild>
                    <w:div w:id="1362126395">
                      <w:marLeft w:val="0"/>
                      <w:marRight w:val="0"/>
                      <w:marTop w:val="0"/>
                      <w:marBottom w:val="0"/>
                      <w:divBdr>
                        <w:top w:val="none" w:sz="0" w:space="0" w:color="auto"/>
                        <w:left w:val="none" w:sz="0" w:space="0" w:color="auto"/>
                        <w:bottom w:val="none" w:sz="0" w:space="0" w:color="auto"/>
                        <w:right w:val="none" w:sz="0" w:space="0" w:color="auto"/>
                      </w:divBdr>
                      <w:divsChild>
                        <w:div w:id="2133477683">
                          <w:marLeft w:val="0"/>
                          <w:marRight w:val="0"/>
                          <w:marTop w:val="0"/>
                          <w:marBottom w:val="0"/>
                          <w:divBdr>
                            <w:top w:val="none" w:sz="0" w:space="0" w:color="auto"/>
                            <w:left w:val="none" w:sz="0" w:space="0" w:color="auto"/>
                            <w:bottom w:val="none" w:sz="0" w:space="0" w:color="auto"/>
                            <w:right w:val="none" w:sz="0" w:space="0" w:color="auto"/>
                          </w:divBdr>
                          <w:divsChild>
                            <w:div w:id="12005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89738">
      <w:bodyDiv w:val="1"/>
      <w:marLeft w:val="0"/>
      <w:marRight w:val="0"/>
      <w:marTop w:val="0"/>
      <w:marBottom w:val="0"/>
      <w:divBdr>
        <w:top w:val="none" w:sz="0" w:space="0" w:color="auto"/>
        <w:left w:val="none" w:sz="0" w:space="0" w:color="auto"/>
        <w:bottom w:val="none" w:sz="0" w:space="0" w:color="auto"/>
        <w:right w:val="none" w:sz="0" w:space="0" w:color="auto"/>
      </w:divBdr>
    </w:div>
    <w:div w:id="1344437890">
      <w:bodyDiv w:val="1"/>
      <w:marLeft w:val="0"/>
      <w:marRight w:val="0"/>
      <w:marTop w:val="0"/>
      <w:marBottom w:val="0"/>
      <w:divBdr>
        <w:top w:val="none" w:sz="0" w:space="0" w:color="auto"/>
        <w:left w:val="none" w:sz="0" w:space="0" w:color="auto"/>
        <w:bottom w:val="none" w:sz="0" w:space="0" w:color="auto"/>
        <w:right w:val="none" w:sz="0" w:space="0" w:color="auto"/>
      </w:divBdr>
      <w:divsChild>
        <w:div w:id="163980549">
          <w:marLeft w:val="0"/>
          <w:marRight w:val="0"/>
          <w:marTop w:val="0"/>
          <w:marBottom w:val="0"/>
          <w:divBdr>
            <w:top w:val="none" w:sz="0" w:space="0" w:color="auto"/>
            <w:left w:val="none" w:sz="0" w:space="0" w:color="auto"/>
            <w:bottom w:val="dotted" w:sz="6" w:space="4" w:color="DDDDDD"/>
            <w:right w:val="none" w:sz="0" w:space="0" w:color="auto"/>
          </w:divBdr>
          <w:divsChild>
            <w:div w:id="15790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7087">
      <w:bodyDiv w:val="1"/>
      <w:marLeft w:val="0"/>
      <w:marRight w:val="0"/>
      <w:marTop w:val="439"/>
      <w:marBottom w:val="0"/>
      <w:divBdr>
        <w:top w:val="none" w:sz="0" w:space="0" w:color="auto"/>
        <w:left w:val="none" w:sz="0" w:space="0" w:color="auto"/>
        <w:bottom w:val="none" w:sz="0" w:space="0" w:color="auto"/>
        <w:right w:val="none" w:sz="0" w:space="0" w:color="auto"/>
      </w:divBdr>
      <w:divsChild>
        <w:div w:id="918950228">
          <w:marLeft w:val="0"/>
          <w:marRight w:val="0"/>
          <w:marTop w:val="0"/>
          <w:marBottom w:val="0"/>
          <w:divBdr>
            <w:top w:val="none" w:sz="0" w:space="0" w:color="auto"/>
            <w:left w:val="single" w:sz="6" w:space="0" w:color="ECECEC"/>
            <w:bottom w:val="none" w:sz="0" w:space="0" w:color="auto"/>
            <w:right w:val="single" w:sz="6" w:space="0" w:color="ECECEC"/>
          </w:divBdr>
          <w:divsChild>
            <w:div w:id="651132895">
              <w:marLeft w:val="0"/>
              <w:marRight w:val="0"/>
              <w:marTop w:val="0"/>
              <w:marBottom w:val="0"/>
              <w:divBdr>
                <w:top w:val="none" w:sz="0" w:space="0" w:color="auto"/>
                <w:left w:val="none" w:sz="0" w:space="0" w:color="auto"/>
                <w:bottom w:val="none" w:sz="0" w:space="0" w:color="auto"/>
                <w:right w:val="none" w:sz="0" w:space="0" w:color="auto"/>
              </w:divBdr>
              <w:divsChild>
                <w:div w:id="1932659931">
                  <w:marLeft w:val="0"/>
                  <w:marRight w:val="0"/>
                  <w:marTop w:val="0"/>
                  <w:marBottom w:val="0"/>
                  <w:divBdr>
                    <w:top w:val="none" w:sz="0" w:space="0" w:color="auto"/>
                    <w:left w:val="none" w:sz="0" w:space="0" w:color="auto"/>
                    <w:bottom w:val="none" w:sz="0" w:space="0" w:color="auto"/>
                    <w:right w:val="none" w:sz="0" w:space="0" w:color="auto"/>
                  </w:divBdr>
                  <w:divsChild>
                    <w:div w:id="243496638">
                      <w:marLeft w:val="0"/>
                      <w:marRight w:val="0"/>
                      <w:marTop w:val="0"/>
                      <w:marBottom w:val="0"/>
                      <w:divBdr>
                        <w:top w:val="none" w:sz="0" w:space="0" w:color="auto"/>
                        <w:left w:val="none" w:sz="0" w:space="0" w:color="auto"/>
                        <w:bottom w:val="none" w:sz="0" w:space="0" w:color="auto"/>
                        <w:right w:val="none" w:sz="0" w:space="0" w:color="auto"/>
                      </w:divBdr>
                      <w:divsChild>
                        <w:div w:id="437602606">
                          <w:marLeft w:val="0"/>
                          <w:marRight w:val="0"/>
                          <w:marTop w:val="0"/>
                          <w:marBottom w:val="0"/>
                          <w:divBdr>
                            <w:top w:val="none" w:sz="0" w:space="0" w:color="auto"/>
                            <w:left w:val="none" w:sz="0" w:space="0" w:color="auto"/>
                            <w:bottom w:val="none" w:sz="0" w:space="0" w:color="auto"/>
                            <w:right w:val="none" w:sz="0" w:space="0" w:color="auto"/>
                          </w:divBdr>
                          <w:divsChild>
                            <w:div w:id="1450203763">
                              <w:marLeft w:val="0"/>
                              <w:marRight w:val="0"/>
                              <w:marTop w:val="0"/>
                              <w:marBottom w:val="0"/>
                              <w:divBdr>
                                <w:top w:val="none" w:sz="0" w:space="0" w:color="auto"/>
                                <w:left w:val="none" w:sz="0" w:space="0" w:color="auto"/>
                                <w:bottom w:val="none" w:sz="0" w:space="0" w:color="auto"/>
                                <w:right w:val="none" w:sz="0" w:space="0" w:color="auto"/>
                              </w:divBdr>
                              <w:divsChild>
                                <w:div w:id="8537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817612">
      <w:bodyDiv w:val="1"/>
      <w:marLeft w:val="0"/>
      <w:marRight w:val="0"/>
      <w:marTop w:val="0"/>
      <w:marBottom w:val="0"/>
      <w:divBdr>
        <w:top w:val="none" w:sz="0" w:space="0" w:color="auto"/>
        <w:left w:val="none" w:sz="0" w:space="0" w:color="auto"/>
        <w:bottom w:val="none" w:sz="0" w:space="0" w:color="auto"/>
        <w:right w:val="none" w:sz="0" w:space="0" w:color="auto"/>
      </w:divBdr>
    </w:div>
    <w:div w:id="1344865495">
      <w:bodyDiv w:val="1"/>
      <w:marLeft w:val="0"/>
      <w:marRight w:val="0"/>
      <w:marTop w:val="0"/>
      <w:marBottom w:val="0"/>
      <w:divBdr>
        <w:top w:val="none" w:sz="0" w:space="0" w:color="auto"/>
        <w:left w:val="none" w:sz="0" w:space="0" w:color="auto"/>
        <w:bottom w:val="none" w:sz="0" w:space="0" w:color="auto"/>
        <w:right w:val="none" w:sz="0" w:space="0" w:color="auto"/>
      </w:divBdr>
    </w:div>
    <w:div w:id="1345205283">
      <w:bodyDiv w:val="1"/>
      <w:marLeft w:val="0"/>
      <w:marRight w:val="0"/>
      <w:marTop w:val="0"/>
      <w:marBottom w:val="0"/>
      <w:divBdr>
        <w:top w:val="none" w:sz="0" w:space="0" w:color="auto"/>
        <w:left w:val="none" w:sz="0" w:space="0" w:color="auto"/>
        <w:bottom w:val="none" w:sz="0" w:space="0" w:color="auto"/>
        <w:right w:val="none" w:sz="0" w:space="0" w:color="auto"/>
      </w:divBdr>
      <w:divsChild>
        <w:div w:id="127019340">
          <w:marLeft w:val="0"/>
          <w:marRight w:val="0"/>
          <w:marTop w:val="0"/>
          <w:marBottom w:val="150"/>
          <w:divBdr>
            <w:top w:val="none" w:sz="0" w:space="0" w:color="auto"/>
            <w:left w:val="none" w:sz="0" w:space="0" w:color="auto"/>
            <w:bottom w:val="none" w:sz="0" w:space="0" w:color="auto"/>
            <w:right w:val="none" w:sz="0" w:space="0" w:color="auto"/>
          </w:divBdr>
        </w:div>
      </w:divsChild>
    </w:div>
    <w:div w:id="1345401864">
      <w:bodyDiv w:val="1"/>
      <w:marLeft w:val="0"/>
      <w:marRight w:val="0"/>
      <w:marTop w:val="0"/>
      <w:marBottom w:val="0"/>
      <w:divBdr>
        <w:top w:val="none" w:sz="0" w:space="0" w:color="auto"/>
        <w:left w:val="none" w:sz="0" w:space="0" w:color="auto"/>
        <w:bottom w:val="none" w:sz="0" w:space="0" w:color="auto"/>
        <w:right w:val="none" w:sz="0" w:space="0" w:color="auto"/>
      </w:divBdr>
      <w:divsChild>
        <w:div w:id="392436370">
          <w:marLeft w:val="0"/>
          <w:marRight w:val="0"/>
          <w:marTop w:val="0"/>
          <w:marBottom w:val="0"/>
          <w:divBdr>
            <w:top w:val="none" w:sz="0" w:space="0" w:color="auto"/>
            <w:left w:val="none" w:sz="0" w:space="0" w:color="auto"/>
            <w:bottom w:val="dotted" w:sz="6" w:space="4" w:color="DDDDDD"/>
            <w:right w:val="none" w:sz="0" w:space="0" w:color="auto"/>
          </w:divBdr>
          <w:divsChild>
            <w:div w:id="5771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3782">
      <w:bodyDiv w:val="1"/>
      <w:marLeft w:val="0"/>
      <w:marRight w:val="0"/>
      <w:marTop w:val="0"/>
      <w:marBottom w:val="0"/>
      <w:divBdr>
        <w:top w:val="none" w:sz="0" w:space="0" w:color="auto"/>
        <w:left w:val="none" w:sz="0" w:space="0" w:color="auto"/>
        <w:bottom w:val="none" w:sz="0" w:space="0" w:color="auto"/>
        <w:right w:val="none" w:sz="0" w:space="0" w:color="auto"/>
      </w:divBdr>
    </w:div>
    <w:div w:id="1346323116">
      <w:bodyDiv w:val="1"/>
      <w:marLeft w:val="0"/>
      <w:marRight w:val="0"/>
      <w:marTop w:val="0"/>
      <w:marBottom w:val="0"/>
      <w:divBdr>
        <w:top w:val="none" w:sz="0" w:space="0" w:color="auto"/>
        <w:left w:val="none" w:sz="0" w:space="0" w:color="auto"/>
        <w:bottom w:val="none" w:sz="0" w:space="0" w:color="auto"/>
        <w:right w:val="none" w:sz="0" w:space="0" w:color="auto"/>
      </w:divBdr>
      <w:divsChild>
        <w:div w:id="57824794">
          <w:marLeft w:val="0"/>
          <w:marRight w:val="0"/>
          <w:marTop w:val="0"/>
          <w:marBottom w:val="0"/>
          <w:divBdr>
            <w:top w:val="none" w:sz="0" w:space="0" w:color="auto"/>
            <w:left w:val="none" w:sz="0" w:space="0" w:color="auto"/>
            <w:bottom w:val="none" w:sz="0" w:space="0" w:color="auto"/>
            <w:right w:val="none" w:sz="0" w:space="0" w:color="auto"/>
          </w:divBdr>
          <w:divsChild>
            <w:div w:id="249198090">
              <w:marLeft w:val="0"/>
              <w:marRight w:val="0"/>
              <w:marTop w:val="0"/>
              <w:marBottom w:val="0"/>
              <w:divBdr>
                <w:top w:val="none" w:sz="0" w:space="0" w:color="auto"/>
                <w:left w:val="none" w:sz="0" w:space="0" w:color="auto"/>
                <w:bottom w:val="none" w:sz="0" w:space="0" w:color="auto"/>
                <w:right w:val="none" w:sz="0" w:space="0" w:color="auto"/>
              </w:divBdr>
            </w:div>
          </w:divsChild>
        </w:div>
        <w:div w:id="1565599873">
          <w:marLeft w:val="0"/>
          <w:marRight w:val="0"/>
          <w:marTop w:val="0"/>
          <w:marBottom w:val="150"/>
          <w:divBdr>
            <w:top w:val="none" w:sz="0" w:space="0" w:color="auto"/>
            <w:left w:val="none" w:sz="0" w:space="0" w:color="auto"/>
            <w:bottom w:val="none" w:sz="0" w:space="0" w:color="auto"/>
            <w:right w:val="none" w:sz="0" w:space="0" w:color="auto"/>
          </w:divBdr>
          <w:divsChild>
            <w:div w:id="974945244">
              <w:marLeft w:val="0"/>
              <w:marRight w:val="0"/>
              <w:marTop w:val="0"/>
              <w:marBottom w:val="0"/>
              <w:divBdr>
                <w:top w:val="none" w:sz="0" w:space="0" w:color="auto"/>
                <w:left w:val="none" w:sz="0" w:space="0" w:color="auto"/>
                <w:bottom w:val="none" w:sz="0" w:space="0" w:color="auto"/>
                <w:right w:val="none" w:sz="0" w:space="0" w:color="auto"/>
              </w:divBdr>
            </w:div>
          </w:divsChild>
        </w:div>
        <w:div w:id="1712344376">
          <w:marLeft w:val="0"/>
          <w:marRight w:val="0"/>
          <w:marTop w:val="0"/>
          <w:marBottom w:val="150"/>
          <w:divBdr>
            <w:top w:val="none" w:sz="0" w:space="0" w:color="auto"/>
            <w:left w:val="none" w:sz="0" w:space="0" w:color="auto"/>
            <w:bottom w:val="none" w:sz="0" w:space="0" w:color="auto"/>
            <w:right w:val="none" w:sz="0" w:space="0" w:color="auto"/>
          </w:divBdr>
        </w:div>
      </w:divsChild>
    </w:div>
    <w:div w:id="1346861908">
      <w:bodyDiv w:val="1"/>
      <w:marLeft w:val="0"/>
      <w:marRight w:val="0"/>
      <w:marTop w:val="0"/>
      <w:marBottom w:val="0"/>
      <w:divBdr>
        <w:top w:val="none" w:sz="0" w:space="0" w:color="auto"/>
        <w:left w:val="none" w:sz="0" w:space="0" w:color="auto"/>
        <w:bottom w:val="none" w:sz="0" w:space="0" w:color="auto"/>
        <w:right w:val="none" w:sz="0" w:space="0" w:color="auto"/>
      </w:divBdr>
      <w:divsChild>
        <w:div w:id="1280334196">
          <w:marLeft w:val="0"/>
          <w:marRight w:val="0"/>
          <w:marTop w:val="0"/>
          <w:marBottom w:val="0"/>
          <w:divBdr>
            <w:top w:val="none" w:sz="0" w:space="0" w:color="auto"/>
            <w:left w:val="none" w:sz="0" w:space="0" w:color="auto"/>
            <w:bottom w:val="dotted" w:sz="6" w:space="4" w:color="DDDDDD"/>
            <w:right w:val="none" w:sz="0" w:space="0" w:color="auto"/>
          </w:divBdr>
        </w:div>
      </w:divsChild>
    </w:div>
    <w:div w:id="1347102141">
      <w:bodyDiv w:val="1"/>
      <w:marLeft w:val="0"/>
      <w:marRight w:val="0"/>
      <w:marTop w:val="0"/>
      <w:marBottom w:val="0"/>
      <w:divBdr>
        <w:top w:val="none" w:sz="0" w:space="0" w:color="auto"/>
        <w:left w:val="none" w:sz="0" w:space="0" w:color="auto"/>
        <w:bottom w:val="none" w:sz="0" w:space="0" w:color="auto"/>
        <w:right w:val="none" w:sz="0" w:space="0" w:color="auto"/>
      </w:divBdr>
      <w:divsChild>
        <w:div w:id="656029645">
          <w:marLeft w:val="0"/>
          <w:marRight w:val="0"/>
          <w:marTop w:val="150"/>
          <w:marBottom w:val="0"/>
          <w:divBdr>
            <w:top w:val="none" w:sz="0" w:space="0" w:color="auto"/>
            <w:left w:val="none" w:sz="0" w:space="0" w:color="auto"/>
            <w:bottom w:val="none" w:sz="0" w:space="0" w:color="auto"/>
            <w:right w:val="none" w:sz="0" w:space="0" w:color="auto"/>
          </w:divBdr>
          <w:divsChild>
            <w:div w:id="1717464917">
              <w:marLeft w:val="0"/>
              <w:marRight w:val="0"/>
              <w:marTop w:val="0"/>
              <w:marBottom w:val="0"/>
              <w:divBdr>
                <w:top w:val="none" w:sz="0" w:space="0" w:color="auto"/>
                <w:left w:val="none" w:sz="0" w:space="0" w:color="auto"/>
                <w:bottom w:val="none" w:sz="0" w:space="0" w:color="auto"/>
                <w:right w:val="none" w:sz="0" w:space="0" w:color="auto"/>
              </w:divBdr>
              <w:divsChild>
                <w:div w:id="11667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5790756">
          <w:marLeft w:val="0"/>
          <w:marRight w:val="0"/>
          <w:marTop w:val="0"/>
          <w:marBottom w:val="0"/>
          <w:divBdr>
            <w:top w:val="none" w:sz="0" w:space="0" w:color="auto"/>
            <w:left w:val="none" w:sz="0" w:space="0" w:color="auto"/>
            <w:bottom w:val="none" w:sz="0" w:space="0" w:color="auto"/>
            <w:right w:val="none" w:sz="0" w:space="0" w:color="auto"/>
          </w:divBdr>
          <w:divsChild>
            <w:div w:id="1581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69157">
      <w:bodyDiv w:val="1"/>
      <w:marLeft w:val="0"/>
      <w:marRight w:val="0"/>
      <w:marTop w:val="0"/>
      <w:marBottom w:val="0"/>
      <w:divBdr>
        <w:top w:val="none" w:sz="0" w:space="0" w:color="auto"/>
        <w:left w:val="none" w:sz="0" w:space="0" w:color="auto"/>
        <w:bottom w:val="none" w:sz="0" w:space="0" w:color="auto"/>
        <w:right w:val="none" w:sz="0" w:space="0" w:color="auto"/>
      </w:divBdr>
      <w:divsChild>
        <w:div w:id="1154371705">
          <w:marLeft w:val="0"/>
          <w:marRight w:val="0"/>
          <w:marTop w:val="0"/>
          <w:marBottom w:val="0"/>
          <w:divBdr>
            <w:top w:val="none" w:sz="0" w:space="0" w:color="auto"/>
            <w:left w:val="none" w:sz="0" w:space="0" w:color="auto"/>
            <w:bottom w:val="dotted" w:sz="6" w:space="4" w:color="DDDDDD"/>
            <w:right w:val="none" w:sz="0" w:space="0" w:color="auto"/>
          </w:divBdr>
          <w:divsChild>
            <w:div w:id="9882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4406">
      <w:bodyDiv w:val="1"/>
      <w:marLeft w:val="0"/>
      <w:marRight w:val="0"/>
      <w:marTop w:val="0"/>
      <w:marBottom w:val="0"/>
      <w:divBdr>
        <w:top w:val="none" w:sz="0" w:space="0" w:color="auto"/>
        <w:left w:val="none" w:sz="0" w:space="0" w:color="auto"/>
        <w:bottom w:val="none" w:sz="0" w:space="0" w:color="auto"/>
        <w:right w:val="none" w:sz="0" w:space="0" w:color="auto"/>
      </w:divBdr>
      <w:divsChild>
        <w:div w:id="629821210">
          <w:marLeft w:val="0"/>
          <w:marRight w:val="0"/>
          <w:marTop w:val="0"/>
          <w:marBottom w:val="150"/>
          <w:divBdr>
            <w:top w:val="none" w:sz="0" w:space="0" w:color="auto"/>
            <w:left w:val="none" w:sz="0" w:space="0" w:color="auto"/>
            <w:bottom w:val="none" w:sz="0" w:space="0" w:color="auto"/>
            <w:right w:val="none" w:sz="0" w:space="0" w:color="auto"/>
          </w:divBdr>
        </w:div>
        <w:div w:id="745541311">
          <w:marLeft w:val="0"/>
          <w:marRight w:val="0"/>
          <w:marTop w:val="225"/>
          <w:marBottom w:val="225"/>
          <w:divBdr>
            <w:top w:val="none" w:sz="0" w:space="0" w:color="auto"/>
            <w:left w:val="none" w:sz="0" w:space="0" w:color="auto"/>
            <w:bottom w:val="none" w:sz="0" w:space="0" w:color="auto"/>
            <w:right w:val="none" w:sz="0" w:space="0" w:color="auto"/>
          </w:divBdr>
        </w:div>
      </w:divsChild>
    </w:div>
    <w:div w:id="1347439893">
      <w:bodyDiv w:val="1"/>
      <w:marLeft w:val="0"/>
      <w:marRight w:val="0"/>
      <w:marTop w:val="0"/>
      <w:marBottom w:val="0"/>
      <w:divBdr>
        <w:top w:val="none" w:sz="0" w:space="0" w:color="auto"/>
        <w:left w:val="none" w:sz="0" w:space="0" w:color="auto"/>
        <w:bottom w:val="none" w:sz="0" w:space="0" w:color="auto"/>
        <w:right w:val="none" w:sz="0" w:space="0" w:color="auto"/>
      </w:divBdr>
      <w:divsChild>
        <w:div w:id="236281971">
          <w:marLeft w:val="0"/>
          <w:marRight w:val="0"/>
          <w:marTop w:val="0"/>
          <w:marBottom w:val="150"/>
          <w:divBdr>
            <w:top w:val="none" w:sz="0" w:space="0" w:color="auto"/>
            <w:left w:val="none" w:sz="0" w:space="0" w:color="auto"/>
            <w:bottom w:val="none" w:sz="0" w:space="0" w:color="auto"/>
            <w:right w:val="none" w:sz="0" w:space="0" w:color="auto"/>
          </w:divBdr>
          <w:divsChild>
            <w:div w:id="24792550">
              <w:marLeft w:val="0"/>
              <w:marRight w:val="0"/>
              <w:marTop w:val="0"/>
              <w:marBottom w:val="0"/>
              <w:divBdr>
                <w:top w:val="none" w:sz="0" w:space="0" w:color="auto"/>
                <w:left w:val="none" w:sz="0" w:space="0" w:color="auto"/>
                <w:bottom w:val="none" w:sz="0" w:space="0" w:color="auto"/>
                <w:right w:val="none" w:sz="0" w:space="0" w:color="auto"/>
              </w:divBdr>
            </w:div>
          </w:divsChild>
        </w:div>
        <w:div w:id="879392003">
          <w:marLeft w:val="0"/>
          <w:marRight w:val="0"/>
          <w:marTop w:val="0"/>
          <w:marBottom w:val="150"/>
          <w:divBdr>
            <w:top w:val="none" w:sz="0" w:space="0" w:color="auto"/>
            <w:left w:val="none" w:sz="0" w:space="0" w:color="auto"/>
            <w:bottom w:val="none" w:sz="0" w:space="0" w:color="auto"/>
            <w:right w:val="none" w:sz="0" w:space="0" w:color="auto"/>
          </w:divBdr>
        </w:div>
        <w:div w:id="1757020706">
          <w:marLeft w:val="0"/>
          <w:marRight w:val="0"/>
          <w:marTop w:val="0"/>
          <w:marBottom w:val="0"/>
          <w:divBdr>
            <w:top w:val="none" w:sz="0" w:space="0" w:color="auto"/>
            <w:left w:val="none" w:sz="0" w:space="0" w:color="auto"/>
            <w:bottom w:val="none" w:sz="0" w:space="0" w:color="auto"/>
            <w:right w:val="none" w:sz="0" w:space="0" w:color="auto"/>
          </w:divBdr>
          <w:divsChild>
            <w:div w:id="16461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3135">
      <w:bodyDiv w:val="1"/>
      <w:marLeft w:val="0"/>
      <w:marRight w:val="0"/>
      <w:marTop w:val="0"/>
      <w:marBottom w:val="0"/>
      <w:divBdr>
        <w:top w:val="none" w:sz="0" w:space="0" w:color="auto"/>
        <w:left w:val="none" w:sz="0" w:space="0" w:color="auto"/>
        <w:bottom w:val="none" w:sz="0" w:space="0" w:color="auto"/>
        <w:right w:val="none" w:sz="0" w:space="0" w:color="auto"/>
      </w:divBdr>
    </w:div>
    <w:div w:id="1347514411">
      <w:bodyDiv w:val="1"/>
      <w:marLeft w:val="0"/>
      <w:marRight w:val="0"/>
      <w:marTop w:val="0"/>
      <w:marBottom w:val="0"/>
      <w:divBdr>
        <w:top w:val="none" w:sz="0" w:space="0" w:color="auto"/>
        <w:left w:val="none" w:sz="0" w:space="0" w:color="auto"/>
        <w:bottom w:val="none" w:sz="0" w:space="0" w:color="auto"/>
        <w:right w:val="none" w:sz="0" w:space="0" w:color="auto"/>
      </w:divBdr>
      <w:divsChild>
        <w:div w:id="1246570297">
          <w:marLeft w:val="0"/>
          <w:marRight w:val="0"/>
          <w:marTop w:val="0"/>
          <w:marBottom w:val="0"/>
          <w:divBdr>
            <w:top w:val="none" w:sz="0" w:space="0" w:color="auto"/>
            <w:left w:val="none" w:sz="0" w:space="0" w:color="auto"/>
            <w:bottom w:val="none" w:sz="0" w:space="0" w:color="auto"/>
            <w:right w:val="none" w:sz="0" w:space="0" w:color="auto"/>
          </w:divBdr>
          <w:divsChild>
            <w:div w:id="147207400">
              <w:marLeft w:val="0"/>
              <w:marRight w:val="0"/>
              <w:marTop w:val="0"/>
              <w:marBottom w:val="0"/>
              <w:divBdr>
                <w:top w:val="none" w:sz="0" w:space="0" w:color="auto"/>
                <w:left w:val="none" w:sz="0" w:space="0" w:color="auto"/>
                <w:bottom w:val="none" w:sz="0" w:space="0" w:color="auto"/>
                <w:right w:val="none" w:sz="0" w:space="0" w:color="auto"/>
              </w:divBdr>
              <w:divsChild>
                <w:div w:id="127092674">
                  <w:marLeft w:val="0"/>
                  <w:marRight w:val="0"/>
                  <w:marTop w:val="0"/>
                  <w:marBottom w:val="150"/>
                  <w:divBdr>
                    <w:top w:val="none" w:sz="0" w:space="0" w:color="auto"/>
                    <w:left w:val="none" w:sz="0" w:space="0" w:color="auto"/>
                    <w:bottom w:val="none" w:sz="0" w:space="0" w:color="auto"/>
                    <w:right w:val="none" w:sz="0" w:space="0" w:color="auto"/>
                  </w:divBdr>
                  <w:divsChild>
                    <w:div w:id="1865901770">
                      <w:marLeft w:val="0"/>
                      <w:marRight w:val="0"/>
                      <w:marTop w:val="0"/>
                      <w:marBottom w:val="0"/>
                      <w:divBdr>
                        <w:top w:val="none" w:sz="0" w:space="0" w:color="auto"/>
                        <w:left w:val="none" w:sz="0" w:space="0" w:color="auto"/>
                        <w:bottom w:val="none" w:sz="0" w:space="0" w:color="auto"/>
                        <w:right w:val="none" w:sz="0" w:space="0" w:color="auto"/>
                      </w:divBdr>
                      <w:divsChild>
                        <w:div w:id="1827745781">
                          <w:marLeft w:val="0"/>
                          <w:marRight w:val="0"/>
                          <w:marTop w:val="0"/>
                          <w:marBottom w:val="0"/>
                          <w:divBdr>
                            <w:top w:val="none" w:sz="0" w:space="0" w:color="auto"/>
                            <w:left w:val="none" w:sz="0" w:space="0" w:color="auto"/>
                            <w:bottom w:val="none" w:sz="0" w:space="0" w:color="auto"/>
                            <w:right w:val="none" w:sz="0" w:space="0" w:color="auto"/>
                          </w:divBdr>
                          <w:divsChild>
                            <w:div w:id="751779397">
                              <w:marLeft w:val="0"/>
                              <w:marRight w:val="0"/>
                              <w:marTop w:val="0"/>
                              <w:marBottom w:val="0"/>
                              <w:divBdr>
                                <w:top w:val="none" w:sz="0" w:space="0" w:color="auto"/>
                                <w:left w:val="none" w:sz="0" w:space="0" w:color="auto"/>
                                <w:bottom w:val="none" w:sz="0" w:space="0" w:color="auto"/>
                                <w:right w:val="none" w:sz="0" w:space="0" w:color="auto"/>
                              </w:divBdr>
                              <w:divsChild>
                                <w:div w:id="637151356">
                                  <w:marLeft w:val="0"/>
                                  <w:marRight w:val="0"/>
                                  <w:marTop w:val="0"/>
                                  <w:marBottom w:val="0"/>
                                  <w:divBdr>
                                    <w:top w:val="none" w:sz="0" w:space="0" w:color="auto"/>
                                    <w:left w:val="none" w:sz="0" w:space="0" w:color="auto"/>
                                    <w:bottom w:val="none" w:sz="0" w:space="0" w:color="auto"/>
                                    <w:right w:val="none" w:sz="0" w:space="0" w:color="auto"/>
                                  </w:divBdr>
                                  <w:divsChild>
                                    <w:div w:id="645935215">
                                      <w:marLeft w:val="0"/>
                                      <w:marRight w:val="0"/>
                                      <w:marTop w:val="0"/>
                                      <w:marBottom w:val="0"/>
                                      <w:divBdr>
                                        <w:top w:val="none" w:sz="0" w:space="0" w:color="auto"/>
                                        <w:left w:val="none" w:sz="0" w:space="0" w:color="auto"/>
                                        <w:bottom w:val="none" w:sz="0" w:space="0" w:color="auto"/>
                                        <w:right w:val="none" w:sz="0" w:space="0" w:color="auto"/>
                                      </w:divBdr>
                                      <w:divsChild>
                                        <w:div w:id="1900822136">
                                          <w:marLeft w:val="0"/>
                                          <w:marRight w:val="0"/>
                                          <w:marTop w:val="0"/>
                                          <w:marBottom w:val="0"/>
                                          <w:divBdr>
                                            <w:top w:val="none" w:sz="0" w:space="0" w:color="auto"/>
                                            <w:left w:val="none" w:sz="0" w:space="0" w:color="auto"/>
                                            <w:bottom w:val="none" w:sz="0" w:space="0" w:color="auto"/>
                                            <w:right w:val="none" w:sz="0" w:space="0" w:color="auto"/>
                                          </w:divBdr>
                                          <w:divsChild>
                                            <w:div w:id="681320116">
                                              <w:marLeft w:val="0"/>
                                              <w:marRight w:val="0"/>
                                              <w:marTop w:val="0"/>
                                              <w:marBottom w:val="0"/>
                                              <w:divBdr>
                                                <w:top w:val="none" w:sz="0" w:space="0" w:color="auto"/>
                                                <w:left w:val="none" w:sz="0" w:space="0" w:color="auto"/>
                                                <w:bottom w:val="none" w:sz="0" w:space="0" w:color="auto"/>
                                                <w:right w:val="none" w:sz="0" w:space="0" w:color="auto"/>
                                              </w:divBdr>
                                              <w:divsChild>
                                                <w:div w:id="3694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286472">
      <w:bodyDiv w:val="1"/>
      <w:marLeft w:val="0"/>
      <w:marRight w:val="0"/>
      <w:marTop w:val="0"/>
      <w:marBottom w:val="0"/>
      <w:divBdr>
        <w:top w:val="none" w:sz="0" w:space="0" w:color="auto"/>
        <w:left w:val="none" w:sz="0" w:space="0" w:color="auto"/>
        <w:bottom w:val="none" w:sz="0" w:space="0" w:color="auto"/>
        <w:right w:val="none" w:sz="0" w:space="0" w:color="auto"/>
      </w:divBdr>
    </w:div>
    <w:div w:id="1348366730">
      <w:bodyDiv w:val="1"/>
      <w:marLeft w:val="0"/>
      <w:marRight w:val="0"/>
      <w:marTop w:val="0"/>
      <w:marBottom w:val="0"/>
      <w:divBdr>
        <w:top w:val="none" w:sz="0" w:space="0" w:color="auto"/>
        <w:left w:val="none" w:sz="0" w:space="0" w:color="auto"/>
        <w:bottom w:val="none" w:sz="0" w:space="0" w:color="auto"/>
        <w:right w:val="none" w:sz="0" w:space="0" w:color="auto"/>
      </w:divBdr>
    </w:div>
    <w:div w:id="1348479066">
      <w:bodyDiv w:val="1"/>
      <w:marLeft w:val="0"/>
      <w:marRight w:val="0"/>
      <w:marTop w:val="0"/>
      <w:marBottom w:val="0"/>
      <w:divBdr>
        <w:top w:val="none" w:sz="0" w:space="0" w:color="auto"/>
        <w:left w:val="none" w:sz="0" w:space="0" w:color="auto"/>
        <w:bottom w:val="none" w:sz="0" w:space="0" w:color="auto"/>
        <w:right w:val="none" w:sz="0" w:space="0" w:color="auto"/>
      </w:divBdr>
    </w:div>
    <w:div w:id="1349214077">
      <w:bodyDiv w:val="1"/>
      <w:marLeft w:val="0"/>
      <w:marRight w:val="0"/>
      <w:marTop w:val="0"/>
      <w:marBottom w:val="0"/>
      <w:divBdr>
        <w:top w:val="none" w:sz="0" w:space="0" w:color="auto"/>
        <w:left w:val="none" w:sz="0" w:space="0" w:color="auto"/>
        <w:bottom w:val="none" w:sz="0" w:space="0" w:color="auto"/>
        <w:right w:val="none" w:sz="0" w:space="0" w:color="auto"/>
      </w:divBdr>
      <w:divsChild>
        <w:div w:id="1035038897">
          <w:marLeft w:val="0"/>
          <w:marRight w:val="0"/>
          <w:marTop w:val="0"/>
          <w:marBottom w:val="0"/>
          <w:divBdr>
            <w:top w:val="none" w:sz="0" w:space="0" w:color="auto"/>
            <w:left w:val="none" w:sz="0" w:space="0" w:color="auto"/>
            <w:bottom w:val="dotted" w:sz="6" w:space="4" w:color="DDDDDD"/>
            <w:right w:val="none" w:sz="0" w:space="0" w:color="auto"/>
          </w:divBdr>
        </w:div>
      </w:divsChild>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sChild>
        <w:div w:id="784890801">
          <w:marLeft w:val="0"/>
          <w:marRight w:val="0"/>
          <w:marTop w:val="0"/>
          <w:marBottom w:val="0"/>
          <w:divBdr>
            <w:top w:val="none" w:sz="0" w:space="0" w:color="auto"/>
            <w:left w:val="none" w:sz="0" w:space="0" w:color="auto"/>
            <w:bottom w:val="dotted" w:sz="6" w:space="4" w:color="DDDDDD"/>
            <w:right w:val="none" w:sz="0" w:space="0" w:color="auto"/>
          </w:divBdr>
        </w:div>
      </w:divsChild>
    </w:div>
    <w:div w:id="1349478531">
      <w:bodyDiv w:val="1"/>
      <w:marLeft w:val="0"/>
      <w:marRight w:val="0"/>
      <w:marTop w:val="0"/>
      <w:marBottom w:val="0"/>
      <w:divBdr>
        <w:top w:val="none" w:sz="0" w:space="0" w:color="auto"/>
        <w:left w:val="none" w:sz="0" w:space="0" w:color="auto"/>
        <w:bottom w:val="none" w:sz="0" w:space="0" w:color="auto"/>
        <w:right w:val="none" w:sz="0" w:space="0" w:color="auto"/>
      </w:divBdr>
      <w:divsChild>
        <w:div w:id="340160272">
          <w:marLeft w:val="0"/>
          <w:marRight w:val="0"/>
          <w:marTop w:val="0"/>
          <w:marBottom w:val="0"/>
          <w:divBdr>
            <w:top w:val="none" w:sz="0" w:space="0" w:color="auto"/>
            <w:left w:val="none" w:sz="0" w:space="0" w:color="auto"/>
            <w:bottom w:val="none" w:sz="0" w:space="0" w:color="auto"/>
            <w:right w:val="none" w:sz="0" w:space="0" w:color="auto"/>
          </w:divBdr>
          <w:divsChild>
            <w:div w:id="1868592917">
              <w:marLeft w:val="0"/>
              <w:marRight w:val="0"/>
              <w:marTop w:val="0"/>
              <w:marBottom w:val="0"/>
              <w:divBdr>
                <w:top w:val="none" w:sz="0" w:space="0" w:color="auto"/>
                <w:left w:val="none" w:sz="0" w:space="0" w:color="auto"/>
                <w:bottom w:val="none" w:sz="0" w:space="0" w:color="auto"/>
                <w:right w:val="none" w:sz="0" w:space="0" w:color="auto"/>
              </w:divBdr>
            </w:div>
          </w:divsChild>
        </w:div>
        <w:div w:id="409079407">
          <w:marLeft w:val="0"/>
          <w:marRight w:val="0"/>
          <w:marTop w:val="0"/>
          <w:marBottom w:val="150"/>
          <w:divBdr>
            <w:top w:val="none" w:sz="0" w:space="0" w:color="auto"/>
            <w:left w:val="none" w:sz="0" w:space="0" w:color="auto"/>
            <w:bottom w:val="none" w:sz="0" w:space="0" w:color="auto"/>
            <w:right w:val="none" w:sz="0" w:space="0" w:color="auto"/>
          </w:divBdr>
        </w:div>
        <w:div w:id="1567063243">
          <w:marLeft w:val="0"/>
          <w:marRight w:val="0"/>
          <w:marTop w:val="0"/>
          <w:marBottom w:val="150"/>
          <w:divBdr>
            <w:top w:val="none" w:sz="0" w:space="0" w:color="auto"/>
            <w:left w:val="none" w:sz="0" w:space="0" w:color="auto"/>
            <w:bottom w:val="none" w:sz="0" w:space="0" w:color="auto"/>
            <w:right w:val="none" w:sz="0" w:space="0" w:color="auto"/>
          </w:divBdr>
          <w:divsChild>
            <w:div w:id="15325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8099">
      <w:bodyDiv w:val="1"/>
      <w:marLeft w:val="0"/>
      <w:marRight w:val="0"/>
      <w:marTop w:val="0"/>
      <w:marBottom w:val="0"/>
      <w:divBdr>
        <w:top w:val="none" w:sz="0" w:space="0" w:color="auto"/>
        <w:left w:val="none" w:sz="0" w:space="0" w:color="auto"/>
        <w:bottom w:val="none" w:sz="0" w:space="0" w:color="auto"/>
        <w:right w:val="none" w:sz="0" w:space="0" w:color="auto"/>
      </w:divBdr>
      <w:divsChild>
        <w:div w:id="1971082838">
          <w:marLeft w:val="0"/>
          <w:marRight w:val="0"/>
          <w:marTop w:val="0"/>
          <w:marBottom w:val="150"/>
          <w:divBdr>
            <w:top w:val="none" w:sz="0" w:space="0" w:color="auto"/>
            <w:left w:val="none" w:sz="0" w:space="0" w:color="auto"/>
            <w:bottom w:val="none" w:sz="0" w:space="0" w:color="auto"/>
            <w:right w:val="none" w:sz="0" w:space="0" w:color="auto"/>
          </w:divBdr>
        </w:div>
      </w:divsChild>
    </w:div>
    <w:div w:id="1350107627">
      <w:bodyDiv w:val="1"/>
      <w:marLeft w:val="0"/>
      <w:marRight w:val="0"/>
      <w:marTop w:val="0"/>
      <w:marBottom w:val="0"/>
      <w:divBdr>
        <w:top w:val="none" w:sz="0" w:space="0" w:color="auto"/>
        <w:left w:val="none" w:sz="0" w:space="0" w:color="auto"/>
        <w:bottom w:val="none" w:sz="0" w:space="0" w:color="auto"/>
        <w:right w:val="none" w:sz="0" w:space="0" w:color="auto"/>
      </w:divBdr>
      <w:divsChild>
        <w:div w:id="1222401409">
          <w:marLeft w:val="0"/>
          <w:marRight w:val="0"/>
          <w:marTop w:val="0"/>
          <w:marBottom w:val="0"/>
          <w:divBdr>
            <w:top w:val="none" w:sz="0" w:space="0" w:color="auto"/>
            <w:left w:val="none" w:sz="0" w:space="0" w:color="auto"/>
            <w:bottom w:val="dotted" w:sz="6" w:space="4" w:color="DDDDDD"/>
            <w:right w:val="none" w:sz="0" w:space="0" w:color="auto"/>
          </w:divBdr>
          <w:divsChild>
            <w:div w:id="20049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3234">
      <w:bodyDiv w:val="1"/>
      <w:marLeft w:val="0"/>
      <w:marRight w:val="0"/>
      <w:marTop w:val="0"/>
      <w:marBottom w:val="0"/>
      <w:divBdr>
        <w:top w:val="none" w:sz="0" w:space="0" w:color="auto"/>
        <w:left w:val="none" w:sz="0" w:space="0" w:color="auto"/>
        <w:bottom w:val="none" w:sz="0" w:space="0" w:color="auto"/>
        <w:right w:val="none" w:sz="0" w:space="0" w:color="auto"/>
      </w:divBdr>
      <w:divsChild>
        <w:div w:id="451554513">
          <w:marLeft w:val="0"/>
          <w:marRight w:val="0"/>
          <w:marTop w:val="0"/>
          <w:marBottom w:val="150"/>
          <w:divBdr>
            <w:top w:val="none" w:sz="0" w:space="0" w:color="auto"/>
            <w:left w:val="none" w:sz="0" w:space="0" w:color="auto"/>
            <w:bottom w:val="none" w:sz="0" w:space="0" w:color="auto"/>
            <w:right w:val="none" w:sz="0" w:space="0" w:color="auto"/>
          </w:divBdr>
        </w:div>
      </w:divsChild>
    </w:div>
    <w:div w:id="1350453492">
      <w:bodyDiv w:val="1"/>
      <w:marLeft w:val="0"/>
      <w:marRight w:val="0"/>
      <w:marTop w:val="0"/>
      <w:marBottom w:val="0"/>
      <w:divBdr>
        <w:top w:val="none" w:sz="0" w:space="0" w:color="auto"/>
        <w:left w:val="none" w:sz="0" w:space="0" w:color="auto"/>
        <w:bottom w:val="none" w:sz="0" w:space="0" w:color="auto"/>
        <w:right w:val="none" w:sz="0" w:space="0" w:color="auto"/>
      </w:divBdr>
      <w:divsChild>
        <w:div w:id="650521288">
          <w:marLeft w:val="0"/>
          <w:marRight w:val="0"/>
          <w:marTop w:val="0"/>
          <w:marBottom w:val="0"/>
          <w:divBdr>
            <w:top w:val="none" w:sz="0" w:space="0" w:color="auto"/>
            <w:left w:val="none" w:sz="0" w:space="0" w:color="auto"/>
            <w:bottom w:val="none" w:sz="0" w:space="0" w:color="auto"/>
            <w:right w:val="none" w:sz="0" w:space="0" w:color="auto"/>
          </w:divBdr>
        </w:div>
      </w:divsChild>
    </w:div>
    <w:div w:id="1350793968">
      <w:bodyDiv w:val="1"/>
      <w:marLeft w:val="0"/>
      <w:marRight w:val="0"/>
      <w:marTop w:val="0"/>
      <w:marBottom w:val="0"/>
      <w:divBdr>
        <w:top w:val="none" w:sz="0" w:space="0" w:color="auto"/>
        <w:left w:val="none" w:sz="0" w:space="0" w:color="auto"/>
        <w:bottom w:val="none" w:sz="0" w:space="0" w:color="auto"/>
        <w:right w:val="none" w:sz="0" w:space="0" w:color="auto"/>
      </w:divBdr>
      <w:divsChild>
        <w:div w:id="1310475978">
          <w:marLeft w:val="0"/>
          <w:marRight w:val="0"/>
          <w:marTop w:val="0"/>
          <w:marBottom w:val="0"/>
          <w:divBdr>
            <w:top w:val="none" w:sz="0" w:space="0" w:color="auto"/>
            <w:left w:val="none" w:sz="0" w:space="0" w:color="auto"/>
            <w:bottom w:val="none" w:sz="0" w:space="0" w:color="auto"/>
            <w:right w:val="none" w:sz="0" w:space="0" w:color="auto"/>
          </w:divBdr>
          <w:divsChild>
            <w:div w:id="1461411008">
              <w:marLeft w:val="0"/>
              <w:marRight w:val="0"/>
              <w:marTop w:val="0"/>
              <w:marBottom w:val="0"/>
              <w:divBdr>
                <w:top w:val="none" w:sz="0" w:space="0" w:color="auto"/>
                <w:left w:val="none" w:sz="0" w:space="0" w:color="auto"/>
                <w:bottom w:val="none" w:sz="0" w:space="0" w:color="auto"/>
                <w:right w:val="none" w:sz="0" w:space="0" w:color="auto"/>
              </w:divBdr>
              <w:divsChild>
                <w:div w:id="1733768351">
                  <w:marLeft w:val="0"/>
                  <w:marRight w:val="0"/>
                  <w:marTop w:val="0"/>
                  <w:marBottom w:val="0"/>
                  <w:divBdr>
                    <w:top w:val="none" w:sz="0" w:space="0" w:color="auto"/>
                    <w:left w:val="none" w:sz="0" w:space="0" w:color="auto"/>
                    <w:bottom w:val="none" w:sz="0" w:space="0" w:color="auto"/>
                    <w:right w:val="none" w:sz="0" w:space="0" w:color="auto"/>
                  </w:divBdr>
                  <w:divsChild>
                    <w:div w:id="421682225">
                      <w:marLeft w:val="0"/>
                      <w:marRight w:val="0"/>
                      <w:marTop w:val="0"/>
                      <w:marBottom w:val="0"/>
                      <w:divBdr>
                        <w:top w:val="none" w:sz="0" w:space="0" w:color="auto"/>
                        <w:left w:val="none" w:sz="0" w:space="0" w:color="auto"/>
                        <w:bottom w:val="none" w:sz="0" w:space="0" w:color="auto"/>
                        <w:right w:val="none" w:sz="0" w:space="0" w:color="auto"/>
                      </w:divBdr>
                      <w:divsChild>
                        <w:div w:id="1089348254">
                          <w:marLeft w:val="0"/>
                          <w:marRight w:val="0"/>
                          <w:marTop w:val="0"/>
                          <w:marBottom w:val="0"/>
                          <w:divBdr>
                            <w:top w:val="none" w:sz="0" w:space="0" w:color="auto"/>
                            <w:left w:val="none" w:sz="0" w:space="0" w:color="auto"/>
                            <w:bottom w:val="none" w:sz="0" w:space="0" w:color="auto"/>
                            <w:right w:val="none" w:sz="0" w:space="0" w:color="auto"/>
                          </w:divBdr>
                          <w:divsChild>
                            <w:div w:id="1829709838">
                              <w:marLeft w:val="0"/>
                              <w:marRight w:val="0"/>
                              <w:marTop w:val="0"/>
                              <w:marBottom w:val="0"/>
                              <w:divBdr>
                                <w:top w:val="none" w:sz="0" w:space="0" w:color="auto"/>
                                <w:left w:val="none" w:sz="0" w:space="0" w:color="auto"/>
                                <w:bottom w:val="none" w:sz="0" w:space="0" w:color="auto"/>
                                <w:right w:val="none" w:sz="0" w:space="0" w:color="auto"/>
                              </w:divBdr>
                              <w:divsChild>
                                <w:div w:id="230818419">
                                  <w:marLeft w:val="0"/>
                                  <w:marRight w:val="0"/>
                                  <w:marTop w:val="0"/>
                                  <w:marBottom w:val="75"/>
                                  <w:divBdr>
                                    <w:top w:val="none" w:sz="0" w:space="0" w:color="auto"/>
                                    <w:left w:val="none" w:sz="0" w:space="0" w:color="auto"/>
                                    <w:bottom w:val="none" w:sz="0" w:space="0" w:color="auto"/>
                                    <w:right w:val="none" w:sz="0" w:space="0" w:color="auto"/>
                                  </w:divBdr>
                                  <w:divsChild>
                                    <w:div w:id="17052279">
                                      <w:marLeft w:val="0"/>
                                      <w:marRight w:val="0"/>
                                      <w:marTop w:val="0"/>
                                      <w:marBottom w:val="0"/>
                                      <w:divBdr>
                                        <w:top w:val="none" w:sz="0" w:space="0" w:color="auto"/>
                                        <w:left w:val="none" w:sz="0" w:space="0" w:color="auto"/>
                                        <w:bottom w:val="none" w:sz="0" w:space="0" w:color="auto"/>
                                        <w:right w:val="none" w:sz="0" w:space="0" w:color="auto"/>
                                      </w:divBdr>
                                      <w:divsChild>
                                        <w:div w:id="712929478">
                                          <w:marLeft w:val="0"/>
                                          <w:marRight w:val="0"/>
                                          <w:marTop w:val="0"/>
                                          <w:marBottom w:val="0"/>
                                          <w:divBdr>
                                            <w:top w:val="none" w:sz="0" w:space="0" w:color="auto"/>
                                            <w:left w:val="none" w:sz="0" w:space="0" w:color="auto"/>
                                            <w:bottom w:val="none" w:sz="0" w:space="0" w:color="auto"/>
                                            <w:right w:val="none" w:sz="0" w:space="0" w:color="auto"/>
                                          </w:divBdr>
                                          <w:divsChild>
                                            <w:div w:id="588464914">
                                              <w:marLeft w:val="0"/>
                                              <w:marRight w:val="0"/>
                                              <w:marTop w:val="0"/>
                                              <w:marBottom w:val="0"/>
                                              <w:divBdr>
                                                <w:top w:val="none" w:sz="0" w:space="0" w:color="auto"/>
                                                <w:left w:val="none" w:sz="0" w:space="0" w:color="auto"/>
                                                <w:bottom w:val="none" w:sz="0" w:space="0" w:color="auto"/>
                                                <w:right w:val="none" w:sz="0" w:space="0" w:color="auto"/>
                                              </w:divBdr>
                                              <w:divsChild>
                                                <w:div w:id="2941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637022">
      <w:bodyDiv w:val="1"/>
      <w:marLeft w:val="0"/>
      <w:marRight w:val="0"/>
      <w:marTop w:val="0"/>
      <w:marBottom w:val="0"/>
      <w:divBdr>
        <w:top w:val="none" w:sz="0" w:space="0" w:color="auto"/>
        <w:left w:val="none" w:sz="0" w:space="0" w:color="auto"/>
        <w:bottom w:val="none" w:sz="0" w:space="0" w:color="auto"/>
        <w:right w:val="none" w:sz="0" w:space="0" w:color="auto"/>
      </w:divBdr>
      <w:divsChild>
        <w:div w:id="887762616">
          <w:marLeft w:val="0"/>
          <w:marRight w:val="0"/>
          <w:marTop w:val="0"/>
          <w:marBottom w:val="0"/>
          <w:divBdr>
            <w:top w:val="none" w:sz="0" w:space="0" w:color="auto"/>
            <w:left w:val="none" w:sz="0" w:space="0" w:color="auto"/>
            <w:bottom w:val="dotted" w:sz="6" w:space="4" w:color="DDDDDD"/>
            <w:right w:val="none" w:sz="0" w:space="0" w:color="auto"/>
          </w:divBdr>
          <w:divsChild>
            <w:div w:id="14634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0580">
      <w:bodyDiv w:val="1"/>
      <w:marLeft w:val="0"/>
      <w:marRight w:val="0"/>
      <w:marTop w:val="0"/>
      <w:marBottom w:val="0"/>
      <w:divBdr>
        <w:top w:val="none" w:sz="0" w:space="0" w:color="auto"/>
        <w:left w:val="none" w:sz="0" w:space="0" w:color="auto"/>
        <w:bottom w:val="none" w:sz="0" w:space="0" w:color="auto"/>
        <w:right w:val="none" w:sz="0" w:space="0" w:color="auto"/>
      </w:divBdr>
      <w:divsChild>
        <w:div w:id="686365607">
          <w:marLeft w:val="0"/>
          <w:marRight w:val="0"/>
          <w:marTop w:val="0"/>
          <w:marBottom w:val="150"/>
          <w:divBdr>
            <w:top w:val="none" w:sz="0" w:space="0" w:color="auto"/>
            <w:left w:val="none" w:sz="0" w:space="0" w:color="auto"/>
            <w:bottom w:val="none" w:sz="0" w:space="0" w:color="auto"/>
            <w:right w:val="none" w:sz="0" w:space="0" w:color="auto"/>
          </w:divBdr>
          <w:divsChild>
            <w:div w:id="868300344">
              <w:marLeft w:val="0"/>
              <w:marRight w:val="0"/>
              <w:marTop w:val="0"/>
              <w:marBottom w:val="0"/>
              <w:divBdr>
                <w:top w:val="none" w:sz="0" w:space="0" w:color="auto"/>
                <w:left w:val="none" w:sz="0" w:space="0" w:color="auto"/>
                <w:bottom w:val="none" w:sz="0" w:space="0" w:color="auto"/>
                <w:right w:val="none" w:sz="0" w:space="0" w:color="auto"/>
              </w:divBdr>
              <w:divsChild>
                <w:div w:id="2078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0200">
          <w:marLeft w:val="0"/>
          <w:marRight w:val="0"/>
          <w:marTop w:val="0"/>
          <w:marBottom w:val="150"/>
          <w:divBdr>
            <w:top w:val="none" w:sz="0" w:space="0" w:color="auto"/>
            <w:left w:val="none" w:sz="0" w:space="0" w:color="auto"/>
            <w:bottom w:val="none" w:sz="0" w:space="0" w:color="auto"/>
            <w:right w:val="none" w:sz="0" w:space="0" w:color="auto"/>
          </w:divBdr>
        </w:div>
        <w:div w:id="1119030161">
          <w:marLeft w:val="0"/>
          <w:marRight w:val="0"/>
          <w:marTop w:val="0"/>
          <w:marBottom w:val="0"/>
          <w:divBdr>
            <w:top w:val="none" w:sz="0" w:space="0" w:color="auto"/>
            <w:left w:val="none" w:sz="0" w:space="0" w:color="auto"/>
            <w:bottom w:val="none" w:sz="0" w:space="0" w:color="auto"/>
            <w:right w:val="none" w:sz="0" w:space="0" w:color="auto"/>
          </w:divBdr>
          <w:divsChild>
            <w:div w:id="354720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51756765">
      <w:bodyDiv w:val="1"/>
      <w:marLeft w:val="0"/>
      <w:marRight w:val="0"/>
      <w:marTop w:val="0"/>
      <w:marBottom w:val="0"/>
      <w:divBdr>
        <w:top w:val="none" w:sz="0" w:space="0" w:color="auto"/>
        <w:left w:val="none" w:sz="0" w:space="0" w:color="auto"/>
        <w:bottom w:val="none" w:sz="0" w:space="0" w:color="auto"/>
        <w:right w:val="none" w:sz="0" w:space="0" w:color="auto"/>
      </w:divBdr>
      <w:divsChild>
        <w:div w:id="657733011">
          <w:marLeft w:val="0"/>
          <w:marRight w:val="0"/>
          <w:marTop w:val="0"/>
          <w:marBottom w:val="0"/>
          <w:divBdr>
            <w:top w:val="none" w:sz="0" w:space="0" w:color="auto"/>
            <w:left w:val="none" w:sz="0" w:space="0" w:color="auto"/>
            <w:bottom w:val="none" w:sz="0" w:space="0" w:color="auto"/>
            <w:right w:val="none" w:sz="0" w:space="0" w:color="auto"/>
          </w:divBdr>
        </w:div>
      </w:divsChild>
    </w:div>
    <w:div w:id="1352026051">
      <w:bodyDiv w:val="1"/>
      <w:marLeft w:val="0"/>
      <w:marRight w:val="0"/>
      <w:marTop w:val="0"/>
      <w:marBottom w:val="0"/>
      <w:divBdr>
        <w:top w:val="none" w:sz="0" w:space="0" w:color="auto"/>
        <w:left w:val="none" w:sz="0" w:space="0" w:color="auto"/>
        <w:bottom w:val="none" w:sz="0" w:space="0" w:color="auto"/>
        <w:right w:val="none" w:sz="0" w:space="0" w:color="auto"/>
      </w:divBdr>
      <w:divsChild>
        <w:div w:id="289897996">
          <w:marLeft w:val="0"/>
          <w:marRight w:val="0"/>
          <w:marTop w:val="0"/>
          <w:marBottom w:val="0"/>
          <w:divBdr>
            <w:top w:val="none" w:sz="0" w:space="0" w:color="auto"/>
            <w:left w:val="none" w:sz="0" w:space="0" w:color="auto"/>
            <w:bottom w:val="none" w:sz="0" w:space="0" w:color="auto"/>
            <w:right w:val="none" w:sz="0" w:space="0" w:color="auto"/>
          </w:divBdr>
          <w:divsChild>
            <w:div w:id="3949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1022">
      <w:bodyDiv w:val="1"/>
      <w:marLeft w:val="0"/>
      <w:marRight w:val="0"/>
      <w:marTop w:val="0"/>
      <w:marBottom w:val="0"/>
      <w:divBdr>
        <w:top w:val="none" w:sz="0" w:space="0" w:color="auto"/>
        <w:left w:val="none" w:sz="0" w:space="0" w:color="auto"/>
        <w:bottom w:val="none" w:sz="0" w:space="0" w:color="auto"/>
        <w:right w:val="none" w:sz="0" w:space="0" w:color="auto"/>
      </w:divBdr>
    </w:div>
    <w:div w:id="1352294012">
      <w:bodyDiv w:val="1"/>
      <w:marLeft w:val="0"/>
      <w:marRight w:val="0"/>
      <w:marTop w:val="0"/>
      <w:marBottom w:val="0"/>
      <w:divBdr>
        <w:top w:val="none" w:sz="0" w:space="0" w:color="auto"/>
        <w:left w:val="none" w:sz="0" w:space="0" w:color="auto"/>
        <w:bottom w:val="none" w:sz="0" w:space="0" w:color="auto"/>
        <w:right w:val="none" w:sz="0" w:space="0" w:color="auto"/>
      </w:divBdr>
      <w:divsChild>
        <w:div w:id="1850631117">
          <w:marLeft w:val="0"/>
          <w:marRight w:val="0"/>
          <w:marTop w:val="0"/>
          <w:marBottom w:val="150"/>
          <w:divBdr>
            <w:top w:val="none" w:sz="0" w:space="0" w:color="auto"/>
            <w:left w:val="none" w:sz="0" w:space="0" w:color="auto"/>
            <w:bottom w:val="none" w:sz="0" w:space="0" w:color="auto"/>
            <w:right w:val="none" w:sz="0" w:space="0" w:color="auto"/>
          </w:divBdr>
        </w:div>
      </w:divsChild>
    </w:div>
    <w:div w:id="1352340835">
      <w:bodyDiv w:val="1"/>
      <w:marLeft w:val="0"/>
      <w:marRight w:val="0"/>
      <w:marTop w:val="0"/>
      <w:marBottom w:val="0"/>
      <w:divBdr>
        <w:top w:val="none" w:sz="0" w:space="0" w:color="auto"/>
        <w:left w:val="none" w:sz="0" w:space="0" w:color="auto"/>
        <w:bottom w:val="none" w:sz="0" w:space="0" w:color="auto"/>
        <w:right w:val="none" w:sz="0" w:space="0" w:color="auto"/>
      </w:divBdr>
    </w:div>
    <w:div w:id="1352679704">
      <w:bodyDiv w:val="1"/>
      <w:marLeft w:val="0"/>
      <w:marRight w:val="0"/>
      <w:marTop w:val="0"/>
      <w:marBottom w:val="0"/>
      <w:divBdr>
        <w:top w:val="none" w:sz="0" w:space="0" w:color="auto"/>
        <w:left w:val="none" w:sz="0" w:space="0" w:color="auto"/>
        <w:bottom w:val="none" w:sz="0" w:space="0" w:color="auto"/>
        <w:right w:val="none" w:sz="0" w:space="0" w:color="auto"/>
      </w:divBdr>
      <w:divsChild>
        <w:div w:id="876427570">
          <w:marLeft w:val="0"/>
          <w:marRight w:val="0"/>
          <w:marTop w:val="0"/>
          <w:marBottom w:val="0"/>
          <w:divBdr>
            <w:top w:val="none" w:sz="0" w:space="0" w:color="auto"/>
            <w:left w:val="none" w:sz="0" w:space="0" w:color="auto"/>
            <w:bottom w:val="dotted" w:sz="6" w:space="4" w:color="DDDDDD"/>
            <w:right w:val="none" w:sz="0" w:space="0" w:color="auto"/>
          </w:divBdr>
        </w:div>
      </w:divsChild>
    </w:div>
    <w:div w:id="1352951669">
      <w:bodyDiv w:val="1"/>
      <w:marLeft w:val="0"/>
      <w:marRight w:val="0"/>
      <w:marTop w:val="0"/>
      <w:marBottom w:val="0"/>
      <w:divBdr>
        <w:top w:val="none" w:sz="0" w:space="0" w:color="auto"/>
        <w:left w:val="none" w:sz="0" w:space="0" w:color="auto"/>
        <w:bottom w:val="none" w:sz="0" w:space="0" w:color="auto"/>
        <w:right w:val="none" w:sz="0" w:space="0" w:color="auto"/>
      </w:divBdr>
      <w:divsChild>
        <w:div w:id="792821234">
          <w:marLeft w:val="0"/>
          <w:marRight w:val="0"/>
          <w:marTop w:val="0"/>
          <w:marBottom w:val="0"/>
          <w:divBdr>
            <w:top w:val="none" w:sz="0" w:space="0" w:color="auto"/>
            <w:left w:val="none" w:sz="0" w:space="0" w:color="auto"/>
            <w:bottom w:val="none" w:sz="0" w:space="0" w:color="auto"/>
            <w:right w:val="none" w:sz="0" w:space="0" w:color="auto"/>
          </w:divBdr>
          <w:divsChild>
            <w:div w:id="1370955602">
              <w:marLeft w:val="0"/>
              <w:marRight w:val="0"/>
              <w:marTop w:val="0"/>
              <w:marBottom w:val="0"/>
              <w:divBdr>
                <w:top w:val="none" w:sz="0" w:space="0" w:color="auto"/>
                <w:left w:val="none" w:sz="0" w:space="0" w:color="auto"/>
                <w:bottom w:val="none" w:sz="0" w:space="0" w:color="auto"/>
                <w:right w:val="none" w:sz="0" w:space="0" w:color="auto"/>
              </w:divBdr>
              <w:divsChild>
                <w:div w:id="984042146">
                  <w:marLeft w:val="0"/>
                  <w:marRight w:val="0"/>
                  <w:marTop w:val="0"/>
                  <w:marBottom w:val="0"/>
                  <w:divBdr>
                    <w:top w:val="none" w:sz="0" w:space="0" w:color="auto"/>
                    <w:left w:val="none" w:sz="0" w:space="0" w:color="auto"/>
                    <w:bottom w:val="none" w:sz="0" w:space="0" w:color="auto"/>
                    <w:right w:val="none" w:sz="0" w:space="0" w:color="auto"/>
                  </w:divBdr>
                  <w:divsChild>
                    <w:div w:id="304942469">
                      <w:marLeft w:val="0"/>
                      <w:marRight w:val="0"/>
                      <w:marTop w:val="0"/>
                      <w:marBottom w:val="0"/>
                      <w:divBdr>
                        <w:top w:val="none" w:sz="0" w:space="0" w:color="auto"/>
                        <w:left w:val="none" w:sz="0" w:space="0" w:color="auto"/>
                        <w:bottom w:val="none" w:sz="0" w:space="0" w:color="auto"/>
                        <w:right w:val="none" w:sz="0" w:space="0" w:color="auto"/>
                      </w:divBdr>
                      <w:divsChild>
                        <w:div w:id="1391001981">
                          <w:marLeft w:val="0"/>
                          <w:marRight w:val="0"/>
                          <w:marTop w:val="0"/>
                          <w:marBottom w:val="0"/>
                          <w:divBdr>
                            <w:top w:val="none" w:sz="0" w:space="0" w:color="auto"/>
                            <w:left w:val="none" w:sz="0" w:space="0" w:color="auto"/>
                            <w:bottom w:val="none" w:sz="0" w:space="0" w:color="auto"/>
                            <w:right w:val="none" w:sz="0" w:space="0" w:color="auto"/>
                          </w:divBdr>
                          <w:divsChild>
                            <w:div w:id="1351181411">
                              <w:marLeft w:val="0"/>
                              <w:marRight w:val="0"/>
                              <w:marTop w:val="0"/>
                              <w:marBottom w:val="0"/>
                              <w:divBdr>
                                <w:top w:val="none" w:sz="0" w:space="0" w:color="auto"/>
                                <w:left w:val="none" w:sz="0" w:space="0" w:color="auto"/>
                                <w:bottom w:val="none" w:sz="0" w:space="0" w:color="auto"/>
                                <w:right w:val="none" w:sz="0" w:space="0" w:color="auto"/>
                              </w:divBdr>
                              <w:divsChild>
                                <w:div w:id="16345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681">
      <w:bodyDiv w:val="1"/>
      <w:marLeft w:val="0"/>
      <w:marRight w:val="0"/>
      <w:marTop w:val="0"/>
      <w:marBottom w:val="0"/>
      <w:divBdr>
        <w:top w:val="none" w:sz="0" w:space="0" w:color="auto"/>
        <w:left w:val="none" w:sz="0" w:space="0" w:color="auto"/>
        <w:bottom w:val="none" w:sz="0" w:space="0" w:color="auto"/>
        <w:right w:val="none" w:sz="0" w:space="0" w:color="auto"/>
      </w:divBdr>
    </w:div>
    <w:div w:id="1353074148">
      <w:bodyDiv w:val="1"/>
      <w:marLeft w:val="0"/>
      <w:marRight w:val="0"/>
      <w:marTop w:val="0"/>
      <w:marBottom w:val="0"/>
      <w:divBdr>
        <w:top w:val="none" w:sz="0" w:space="0" w:color="auto"/>
        <w:left w:val="none" w:sz="0" w:space="0" w:color="auto"/>
        <w:bottom w:val="none" w:sz="0" w:space="0" w:color="auto"/>
        <w:right w:val="none" w:sz="0" w:space="0" w:color="auto"/>
      </w:divBdr>
      <w:divsChild>
        <w:div w:id="1940289787">
          <w:marLeft w:val="0"/>
          <w:marRight w:val="0"/>
          <w:marTop w:val="0"/>
          <w:marBottom w:val="0"/>
          <w:divBdr>
            <w:top w:val="none" w:sz="0" w:space="0" w:color="auto"/>
            <w:left w:val="none" w:sz="0" w:space="0" w:color="auto"/>
            <w:bottom w:val="dotted" w:sz="6" w:space="4" w:color="DDDDDD"/>
            <w:right w:val="none" w:sz="0" w:space="0" w:color="auto"/>
          </w:divBdr>
          <w:divsChild>
            <w:div w:id="1836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066">
      <w:bodyDiv w:val="1"/>
      <w:marLeft w:val="0"/>
      <w:marRight w:val="0"/>
      <w:marTop w:val="0"/>
      <w:marBottom w:val="0"/>
      <w:divBdr>
        <w:top w:val="none" w:sz="0" w:space="0" w:color="auto"/>
        <w:left w:val="none" w:sz="0" w:space="0" w:color="auto"/>
        <w:bottom w:val="none" w:sz="0" w:space="0" w:color="auto"/>
        <w:right w:val="none" w:sz="0" w:space="0" w:color="auto"/>
      </w:divBdr>
      <w:divsChild>
        <w:div w:id="1093747228">
          <w:marLeft w:val="0"/>
          <w:marRight w:val="0"/>
          <w:marTop w:val="0"/>
          <w:marBottom w:val="0"/>
          <w:divBdr>
            <w:top w:val="none" w:sz="0" w:space="0" w:color="auto"/>
            <w:left w:val="none" w:sz="0" w:space="0" w:color="auto"/>
            <w:bottom w:val="dotted" w:sz="6" w:space="4" w:color="DDDDDD"/>
            <w:right w:val="none" w:sz="0" w:space="0" w:color="auto"/>
          </w:divBdr>
          <w:divsChild>
            <w:div w:id="19553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5514">
      <w:bodyDiv w:val="1"/>
      <w:marLeft w:val="0"/>
      <w:marRight w:val="0"/>
      <w:marTop w:val="0"/>
      <w:marBottom w:val="0"/>
      <w:divBdr>
        <w:top w:val="none" w:sz="0" w:space="0" w:color="auto"/>
        <w:left w:val="none" w:sz="0" w:space="0" w:color="auto"/>
        <w:bottom w:val="none" w:sz="0" w:space="0" w:color="auto"/>
        <w:right w:val="none" w:sz="0" w:space="0" w:color="auto"/>
      </w:divBdr>
      <w:divsChild>
        <w:div w:id="1267426677">
          <w:marLeft w:val="0"/>
          <w:marRight w:val="0"/>
          <w:marTop w:val="0"/>
          <w:marBottom w:val="0"/>
          <w:divBdr>
            <w:top w:val="none" w:sz="0" w:space="0" w:color="auto"/>
            <w:left w:val="none" w:sz="0" w:space="0" w:color="auto"/>
            <w:bottom w:val="none" w:sz="0" w:space="0" w:color="auto"/>
            <w:right w:val="none" w:sz="0" w:space="0" w:color="auto"/>
          </w:divBdr>
          <w:divsChild>
            <w:div w:id="530412787">
              <w:marLeft w:val="0"/>
              <w:marRight w:val="0"/>
              <w:marTop w:val="225"/>
              <w:marBottom w:val="225"/>
              <w:divBdr>
                <w:top w:val="none" w:sz="0" w:space="0" w:color="auto"/>
                <w:left w:val="none" w:sz="0" w:space="0" w:color="auto"/>
                <w:bottom w:val="none" w:sz="0" w:space="0" w:color="auto"/>
                <w:right w:val="none" w:sz="0" w:space="0" w:color="auto"/>
              </w:divBdr>
            </w:div>
          </w:divsChild>
        </w:div>
        <w:div w:id="1641500604">
          <w:marLeft w:val="0"/>
          <w:marRight w:val="0"/>
          <w:marTop w:val="0"/>
          <w:marBottom w:val="150"/>
          <w:divBdr>
            <w:top w:val="none" w:sz="0" w:space="0" w:color="auto"/>
            <w:left w:val="none" w:sz="0" w:space="0" w:color="auto"/>
            <w:bottom w:val="none" w:sz="0" w:space="0" w:color="auto"/>
            <w:right w:val="none" w:sz="0" w:space="0" w:color="auto"/>
          </w:divBdr>
        </w:div>
        <w:div w:id="1852328180">
          <w:marLeft w:val="0"/>
          <w:marRight w:val="0"/>
          <w:marTop w:val="0"/>
          <w:marBottom w:val="150"/>
          <w:divBdr>
            <w:top w:val="none" w:sz="0" w:space="0" w:color="auto"/>
            <w:left w:val="none" w:sz="0" w:space="0" w:color="auto"/>
            <w:bottom w:val="none" w:sz="0" w:space="0" w:color="auto"/>
            <w:right w:val="none" w:sz="0" w:space="0" w:color="auto"/>
          </w:divBdr>
          <w:divsChild>
            <w:div w:id="1620212164">
              <w:marLeft w:val="0"/>
              <w:marRight w:val="0"/>
              <w:marTop w:val="0"/>
              <w:marBottom w:val="0"/>
              <w:divBdr>
                <w:top w:val="none" w:sz="0" w:space="0" w:color="auto"/>
                <w:left w:val="none" w:sz="0" w:space="0" w:color="auto"/>
                <w:bottom w:val="none" w:sz="0" w:space="0" w:color="auto"/>
                <w:right w:val="none" w:sz="0" w:space="0" w:color="auto"/>
              </w:divBdr>
              <w:divsChild>
                <w:div w:id="553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0490">
      <w:bodyDiv w:val="1"/>
      <w:marLeft w:val="0"/>
      <w:marRight w:val="0"/>
      <w:marTop w:val="0"/>
      <w:marBottom w:val="0"/>
      <w:divBdr>
        <w:top w:val="none" w:sz="0" w:space="0" w:color="auto"/>
        <w:left w:val="none" w:sz="0" w:space="0" w:color="auto"/>
        <w:bottom w:val="none" w:sz="0" w:space="0" w:color="auto"/>
        <w:right w:val="none" w:sz="0" w:space="0" w:color="auto"/>
      </w:divBdr>
    </w:div>
    <w:div w:id="1354383069">
      <w:bodyDiv w:val="1"/>
      <w:marLeft w:val="0"/>
      <w:marRight w:val="0"/>
      <w:marTop w:val="0"/>
      <w:marBottom w:val="0"/>
      <w:divBdr>
        <w:top w:val="none" w:sz="0" w:space="0" w:color="auto"/>
        <w:left w:val="none" w:sz="0" w:space="0" w:color="auto"/>
        <w:bottom w:val="none" w:sz="0" w:space="0" w:color="auto"/>
        <w:right w:val="none" w:sz="0" w:space="0" w:color="auto"/>
      </w:divBdr>
      <w:divsChild>
        <w:div w:id="1684941125">
          <w:marLeft w:val="0"/>
          <w:marRight w:val="0"/>
          <w:marTop w:val="0"/>
          <w:marBottom w:val="0"/>
          <w:divBdr>
            <w:top w:val="none" w:sz="0" w:space="0" w:color="auto"/>
            <w:left w:val="none" w:sz="0" w:space="0" w:color="auto"/>
            <w:bottom w:val="none" w:sz="0" w:space="0" w:color="auto"/>
            <w:right w:val="none" w:sz="0" w:space="0" w:color="auto"/>
          </w:divBdr>
          <w:divsChild>
            <w:div w:id="803623691">
              <w:marLeft w:val="0"/>
              <w:marRight w:val="0"/>
              <w:marTop w:val="0"/>
              <w:marBottom w:val="0"/>
              <w:divBdr>
                <w:top w:val="none" w:sz="0" w:space="0" w:color="auto"/>
                <w:left w:val="none" w:sz="0" w:space="0" w:color="auto"/>
                <w:bottom w:val="none" w:sz="0" w:space="0" w:color="auto"/>
                <w:right w:val="none" w:sz="0" w:space="0" w:color="auto"/>
              </w:divBdr>
              <w:divsChild>
                <w:div w:id="256862613">
                  <w:marLeft w:val="0"/>
                  <w:marRight w:val="0"/>
                  <w:marTop w:val="0"/>
                  <w:marBottom w:val="0"/>
                  <w:divBdr>
                    <w:top w:val="none" w:sz="0" w:space="0" w:color="auto"/>
                    <w:left w:val="none" w:sz="0" w:space="0" w:color="auto"/>
                    <w:bottom w:val="none" w:sz="0" w:space="0" w:color="auto"/>
                    <w:right w:val="none" w:sz="0" w:space="0" w:color="auto"/>
                  </w:divBdr>
                  <w:divsChild>
                    <w:div w:id="105656961">
                      <w:marLeft w:val="0"/>
                      <w:marRight w:val="0"/>
                      <w:marTop w:val="0"/>
                      <w:marBottom w:val="0"/>
                      <w:divBdr>
                        <w:top w:val="none" w:sz="0" w:space="0" w:color="auto"/>
                        <w:left w:val="none" w:sz="0" w:space="0" w:color="auto"/>
                        <w:bottom w:val="none" w:sz="0" w:space="0" w:color="auto"/>
                        <w:right w:val="none" w:sz="0" w:space="0" w:color="auto"/>
                      </w:divBdr>
                      <w:divsChild>
                        <w:div w:id="1438795207">
                          <w:marLeft w:val="0"/>
                          <w:marRight w:val="0"/>
                          <w:marTop w:val="0"/>
                          <w:marBottom w:val="0"/>
                          <w:divBdr>
                            <w:top w:val="none" w:sz="0" w:space="0" w:color="auto"/>
                            <w:left w:val="none" w:sz="0" w:space="0" w:color="auto"/>
                            <w:bottom w:val="none" w:sz="0" w:space="0" w:color="auto"/>
                            <w:right w:val="none" w:sz="0" w:space="0" w:color="auto"/>
                          </w:divBdr>
                          <w:divsChild>
                            <w:div w:id="136725811">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13292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9015">
      <w:bodyDiv w:val="1"/>
      <w:marLeft w:val="0"/>
      <w:marRight w:val="0"/>
      <w:marTop w:val="0"/>
      <w:marBottom w:val="0"/>
      <w:divBdr>
        <w:top w:val="none" w:sz="0" w:space="0" w:color="auto"/>
        <w:left w:val="none" w:sz="0" w:space="0" w:color="auto"/>
        <w:bottom w:val="none" w:sz="0" w:space="0" w:color="auto"/>
        <w:right w:val="none" w:sz="0" w:space="0" w:color="auto"/>
      </w:divBdr>
      <w:divsChild>
        <w:div w:id="27148755">
          <w:marLeft w:val="0"/>
          <w:marRight w:val="0"/>
          <w:marTop w:val="0"/>
          <w:marBottom w:val="0"/>
          <w:divBdr>
            <w:top w:val="none" w:sz="0" w:space="0" w:color="auto"/>
            <w:left w:val="none" w:sz="0" w:space="0" w:color="auto"/>
            <w:bottom w:val="none" w:sz="0" w:space="0" w:color="auto"/>
            <w:right w:val="none" w:sz="0" w:space="0" w:color="auto"/>
          </w:divBdr>
          <w:divsChild>
            <w:div w:id="1989699074">
              <w:marLeft w:val="0"/>
              <w:marRight w:val="0"/>
              <w:marTop w:val="0"/>
              <w:marBottom w:val="0"/>
              <w:divBdr>
                <w:top w:val="none" w:sz="0" w:space="0" w:color="auto"/>
                <w:left w:val="none" w:sz="0" w:space="0" w:color="auto"/>
                <w:bottom w:val="none" w:sz="0" w:space="0" w:color="auto"/>
                <w:right w:val="none" w:sz="0" w:space="0" w:color="auto"/>
              </w:divBdr>
              <w:divsChild>
                <w:div w:id="1439989195">
                  <w:marLeft w:val="0"/>
                  <w:marRight w:val="0"/>
                  <w:marTop w:val="0"/>
                  <w:marBottom w:val="150"/>
                  <w:divBdr>
                    <w:top w:val="none" w:sz="0" w:space="0" w:color="auto"/>
                    <w:left w:val="none" w:sz="0" w:space="0" w:color="auto"/>
                    <w:bottom w:val="none" w:sz="0" w:space="0" w:color="auto"/>
                    <w:right w:val="none" w:sz="0" w:space="0" w:color="auto"/>
                  </w:divBdr>
                  <w:divsChild>
                    <w:div w:id="664087257">
                      <w:marLeft w:val="0"/>
                      <w:marRight w:val="0"/>
                      <w:marTop w:val="0"/>
                      <w:marBottom w:val="0"/>
                      <w:divBdr>
                        <w:top w:val="none" w:sz="0" w:space="0" w:color="auto"/>
                        <w:left w:val="none" w:sz="0" w:space="0" w:color="auto"/>
                        <w:bottom w:val="none" w:sz="0" w:space="0" w:color="auto"/>
                        <w:right w:val="none" w:sz="0" w:space="0" w:color="auto"/>
                      </w:divBdr>
                      <w:divsChild>
                        <w:div w:id="1273782860">
                          <w:marLeft w:val="0"/>
                          <w:marRight w:val="0"/>
                          <w:marTop w:val="0"/>
                          <w:marBottom w:val="0"/>
                          <w:divBdr>
                            <w:top w:val="none" w:sz="0" w:space="0" w:color="auto"/>
                            <w:left w:val="none" w:sz="0" w:space="0" w:color="auto"/>
                            <w:bottom w:val="none" w:sz="0" w:space="0" w:color="auto"/>
                            <w:right w:val="none" w:sz="0" w:space="0" w:color="auto"/>
                          </w:divBdr>
                          <w:divsChild>
                            <w:div w:id="1643777437">
                              <w:marLeft w:val="0"/>
                              <w:marRight w:val="0"/>
                              <w:marTop w:val="0"/>
                              <w:marBottom w:val="0"/>
                              <w:divBdr>
                                <w:top w:val="none" w:sz="0" w:space="0" w:color="auto"/>
                                <w:left w:val="none" w:sz="0" w:space="0" w:color="auto"/>
                                <w:bottom w:val="none" w:sz="0" w:space="0" w:color="auto"/>
                                <w:right w:val="none" w:sz="0" w:space="0" w:color="auto"/>
                              </w:divBdr>
                              <w:divsChild>
                                <w:div w:id="777334289">
                                  <w:marLeft w:val="0"/>
                                  <w:marRight w:val="0"/>
                                  <w:marTop w:val="0"/>
                                  <w:marBottom w:val="0"/>
                                  <w:divBdr>
                                    <w:top w:val="none" w:sz="0" w:space="0" w:color="auto"/>
                                    <w:left w:val="none" w:sz="0" w:space="0" w:color="auto"/>
                                    <w:bottom w:val="none" w:sz="0" w:space="0" w:color="auto"/>
                                    <w:right w:val="none" w:sz="0" w:space="0" w:color="auto"/>
                                  </w:divBdr>
                                  <w:divsChild>
                                    <w:div w:id="970552366">
                                      <w:marLeft w:val="0"/>
                                      <w:marRight w:val="0"/>
                                      <w:marTop w:val="0"/>
                                      <w:marBottom w:val="0"/>
                                      <w:divBdr>
                                        <w:top w:val="none" w:sz="0" w:space="0" w:color="auto"/>
                                        <w:left w:val="none" w:sz="0" w:space="0" w:color="auto"/>
                                        <w:bottom w:val="none" w:sz="0" w:space="0" w:color="auto"/>
                                        <w:right w:val="none" w:sz="0" w:space="0" w:color="auto"/>
                                      </w:divBdr>
                                      <w:divsChild>
                                        <w:div w:id="2025013808">
                                          <w:marLeft w:val="0"/>
                                          <w:marRight w:val="0"/>
                                          <w:marTop w:val="0"/>
                                          <w:marBottom w:val="0"/>
                                          <w:divBdr>
                                            <w:top w:val="none" w:sz="0" w:space="0" w:color="auto"/>
                                            <w:left w:val="none" w:sz="0" w:space="0" w:color="auto"/>
                                            <w:bottom w:val="none" w:sz="0" w:space="0" w:color="auto"/>
                                            <w:right w:val="none" w:sz="0" w:space="0" w:color="auto"/>
                                          </w:divBdr>
                                          <w:divsChild>
                                            <w:div w:id="1626235664">
                                              <w:marLeft w:val="0"/>
                                              <w:marRight w:val="0"/>
                                              <w:marTop w:val="0"/>
                                              <w:marBottom w:val="0"/>
                                              <w:divBdr>
                                                <w:top w:val="none" w:sz="0" w:space="0" w:color="auto"/>
                                                <w:left w:val="none" w:sz="0" w:space="0" w:color="auto"/>
                                                <w:bottom w:val="none" w:sz="0" w:space="0" w:color="auto"/>
                                                <w:right w:val="none" w:sz="0" w:space="0" w:color="auto"/>
                                              </w:divBdr>
                                              <w:divsChild>
                                                <w:div w:id="18587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231750">
      <w:bodyDiv w:val="1"/>
      <w:marLeft w:val="0"/>
      <w:marRight w:val="0"/>
      <w:marTop w:val="0"/>
      <w:marBottom w:val="0"/>
      <w:divBdr>
        <w:top w:val="none" w:sz="0" w:space="0" w:color="auto"/>
        <w:left w:val="none" w:sz="0" w:space="0" w:color="auto"/>
        <w:bottom w:val="none" w:sz="0" w:space="0" w:color="auto"/>
        <w:right w:val="none" w:sz="0" w:space="0" w:color="auto"/>
      </w:divBdr>
    </w:div>
    <w:div w:id="1355575559">
      <w:bodyDiv w:val="1"/>
      <w:marLeft w:val="0"/>
      <w:marRight w:val="0"/>
      <w:marTop w:val="0"/>
      <w:marBottom w:val="0"/>
      <w:divBdr>
        <w:top w:val="none" w:sz="0" w:space="0" w:color="auto"/>
        <w:left w:val="none" w:sz="0" w:space="0" w:color="auto"/>
        <w:bottom w:val="none" w:sz="0" w:space="0" w:color="auto"/>
        <w:right w:val="none" w:sz="0" w:space="0" w:color="auto"/>
      </w:divBdr>
      <w:divsChild>
        <w:div w:id="78524625">
          <w:marLeft w:val="0"/>
          <w:marRight w:val="0"/>
          <w:marTop w:val="0"/>
          <w:marBottom w:val="0"/>
          <w:divBdr>
            <w:top w:val="none" w:sz="0" w:space="0" w:color="auto"/>
            <w:left w:val="none" w:sz="0" w:space="0" w:color="auto"/>
            <w:bottom w:val="dotted" w:sz="6" w:space="4" w:color="DDDDDD"/>
            <w:right w:val="none" w:sz="0" w:space="0" w:color="auto"/>
          </w:divBdr>
          <w:divsChild>
            <w:div w:id="12595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663">
      <w:bodyDiv w:val="1"/>
      <w:marLeft w:val="0"/>
      <w:marRight w:val="0"/>
      <w:marTop w:val="0"/>
      <w:marBottom w:val="0"/>
      <w:divBdr>
        <w:top w:val="none" w:sz="0" w:space="0" w:color="auto"/>
        <w:left w:val="none" w:sz="0" w:space="0" w:color="auto"/>
        <w:bottom w:val="none" w:sz="0" w:space="0" w:color="auto"/>
        <w:right w:val="none" w:sz="0" w:space="0" w:color="auto"/>
      </w:divBdr>
      <w:divsChild>
        <w:div w:id="470054926">
          <w:marLeft w:val="0"/>
          <w:marRight w:val="0"/>
          <w:marTop w:val="0"/>
          <w:marBottom w:val="0"/>
          <w:divBdr>
            <w:top w:val="none" w:sz="0" w:space="0" w:color="auto"/>
            <w:left w:val="none" w:sz="0" w:space="0" w:color="auto"/>
            <w:bottom w:val="none" w:sz="0" w:space="0" w:color="auto"/>
            <w:right w:val="none" w:sz="0" w:space="0" w:color="auto"/>
          </w:divBdr>
          <w:divsChild>
            <w:div w:id="686444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275220">
      <w:bodyDiv w:val="1"/>
      <w:marLeft w:val="0"/>
      <w:marRight w:val="0"/>
      <w:marTop w:val="0"/>
      <w:marBottom w:val="0"/>
      <w:divBdr>
        <w:top w:val="none" w:sz="0" w:space="0" w:color="auto"/>
        <w:left w:val="none" w:sz="0" w:space="0" w:color="auto"/>
        <w:bottom w:val="none" w:sz="0" w:space="0" w:color="auto"/>
        <w:right w:val="none" w:sz="0" w:space="0" w:color="auto"/>
      </w:divBdr>
      <w:divsChild>
        <w:div w:id="627400532">
          <w:marLeft w:val="0"/>
          <w:marRight w:val="0"/>
          <w:marTop w:val="0"/>
          <w:marBottom w:val="0"/>
          <w:divBdr>
            <w:top w:val="none" w:sz="0" w:space="0" w:color="auto"/>
            <w:left w:val="none" w:sz="0" w:space="0" w:color="auto"/>
            <w:bottom w:val="none" w:sz="0" w:space="0" w:color="auto"/>
            <w:right w:val="none" w:sz="0" w:space="0" w:color="auto"/>
          </w:divBdr>
          <w:divsChild>
            <w:div w:id="1060981596">
              <w:marLeft w:val="0"/>
              <w:marRight w:val="0"/>
              <w:marTop w:val="0"/>
              <w:marBottom w:val="0"/>
              <w:divBdr>
                <w:top w:val="none" w:sz="0" w:space="0" w:color="auto"/>
                <w:left w:val="none" w:sz="0" w:space="0" w:color="auto"/>
                <w:bottom w:val="none" w:sz="0" w:space="0" w:color="auto"/>
                <w:right w:val="none" w:sz="0" w:space="0" w:color="auto"/>
              </w:divBdr>
              <w:divsChild>
                <w:div w:id="1933128592">
                  <w:marLeft w:val="0"/>
                  <w:marRight w:val="0"/>
                  <w:marTop w:val="0"/>
                  <w:marBottom w:val="0"/>
                  <w:divBdr>
                    <w:top w:val="none" w:sz="0" w:space="0" w:color="auto"/>
                    <w:left w:val="none" w:sz="0" w:space="0" w:color="auto"/>
                    <w:bottom w:val="none" w:sz="0" w:space="0" w:color="auto"/>
                    <w:right w:val="none" w:sz="0" w:space="0" w:color="auto"/>
                  </w:divBdr>
                  <w:divsChild>
                    <w:div w:id="789318196">
                      <w:marLeft w:val="0"/>
                      <w:marRight w:val="0"/>
                      <w:marTop w:val="0"/>
                      <w:marBottom w:val="0"/>
                      <w:divBdr>
                        <w:top w:val="none" w:sz="0" w:space="0" w:color="auto"/>
                        <w:left w:val="none" w:sz="0" w:space="0" w:color="auto"/>
                        <w:bottom w:val="none" w:sz="0" w:space="0" w:color="auto"/>
                        <w:right w:val="none" w:sz="0" w:space="0" w:color="auto"/>
                      </w:divBdr>
                      <w:divsChild>
                        <w:div w:id="1546329515">
                          <w:marLeft w:val="0"/>
                          <w:marRight w:val="0"/>
                          <w:marTop w:val="0"/>
                          <w:marBottom w:val="0"/>
                          <w:divBdr>
                            <w:top w:val="none" w:sz="0" w:space="0" w:color="auto"/>
                            <w:left w:val="none" w:sz="0" w:space="0" w:color="auto"/>
                            <w:bottom w:val="none" w:sz="0" w:space="0" w:color="auto"/>
                            <w:right w:val="none" w:sz="0" w:space="0" w:color="auto"/>
                          </w:divBdr>
                          <w:divsChild>
                            <w:div w:id="2365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17226">
      <w:bodyDiv w:val="1"/>
      <w:marLeft w:val="0"/>
      <w:marRight w:val="0"/>
      <w:marTop w:val="0"/>
      <w:marBottom w:val="0"/>
      <w:divBdr>
        <w:top w:val="none" w:sz="0" w:space="0" w:color="auto"/>
        <w:left w:val="none" w:sz="0" w:space="0" w:color="auto"/>
        <w:bottom w:val="none" w:sz="0" w:space="0" w:color="auto"/>
        <w:right w:val="none" w:sz="0" w:space="0" w:color="auto"/>
      </w:divBdr>
      <w:divsChild>
        <w:div w:id="2120448958">
          <w:marLeft w:val="0"/>
          <w:marRight w:val="0"/>
          <w:marTop w:val="0"/>
          <w:marBottom w:val="0"/>
          <w:divBdr>
            <w:top w:val="none" w:sz="0" w:space="0" w:color="auto"/>
            <w:left w:val="none" w:sz="0" w:space="0" w:color="auto"/>
            <w:bottom w:val="dotted" w:sz="6" w:space="4" w:color="DDDDDD"/>
            <w:right w:val="none" w:sz="0" w:space="0" w:color="auto"/>
          </w:divBdr>
          <w:divsChild>
            <w:div w:id="14163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746">
      <w:bodyDiv w:val="1"/>
      <w:marLeft w:val="0"/>
      <w:marRight w:val="0"/>
      <w:marTop w:val="0"/>
      <w:marBottom w:val="0"/>
      <w:divBdr>
        <w:top w:val="none" w:sz="0" w:space="0" w:color="auto"/>
        <w:left w:val="none" w:sz="0" w:space="0" w:color="auto"/>
        <w:bottom w:val="none" w:sz="0" w:space="0" w:color="auto"/>
        <w:right w:val="none" w:sz="0" w:space="0" w:color="auto"/>
      </w:divBdr>
    </w:div>
    <w:div w:id="1357075196">
      <w:bodyDiv w:val="1"/>
      <w:marLeft w:val="0"/>
      <w:marRight w:val="0"/>
      <w:marTop w:val="0"/>
      <w:marBottom w:val="0"/>
      <w:divBdr>
        <w:top w:val="none" w:sz="0" w:space="0" w:color="auto"/>
        <w:left w:val="none" w:sz="0" w:space="0" w:color="auto"/>
        <w:bottom w:val="none" w:sz="0" w:space="0" w:color="auto"/>
        <w:right w:val="none" w:sz="0" w:space="0" w:color="auto"/>
      </w:divBdr>
    </w:div>
    <w:div w:id="1358000964">
      <w:bodyDiv w:val="1"/>
      <w:marLeft w:val="0"/>
      <w:marRight w:val="0"/>
      <w:marTop w:val="0"/>
      <w:marBottom w:val="0"/>
      <w:divBdr>
        <w:top w:val="none" w:sz="0" w:space="0" w:color="auto"/>
        <w:left w:val="none" w:sz="0" w:space="0" w:color="auto"/>
        <w:bottom w:val="none" w:sz="0" w:space="0" w:color="auto"/>
        <w:right w:val="none" w:sz="0" w:space="0" w:color="auto"/>
      </w:divBdr>
      <w:divsChild>
        <w:div w:id="879127638">
          <w:marLeft w:val="0"/>
          <w:marRight w:val="0"/>
          <w:marTop w:val="0"/>
          <w:marBottom w:val="0"/>
          <w:divBdr>
            <w:top w:val="none" w:sz="0" w:space="0" w:color="auto"/>
            <w:left w:val="none" w:sz="0" w:space="0" w:color="auto"/>
            <w:bottom w:val="dotted" w:sz="6" w:space="4" w:color="DDDDDD"/>
            <w:right w:val="none" w:sz="0" w:space="0" w:color="auto"/>
          </w:divBdr>
          <w:divsChild>
            <w:div w:id="12916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6653">
      <w:bodyDiv w:val="1"/>
      <w:marLeft w:val="0"/>
      <w:marRight w:val="0"/>
      <w:marTop w:val="0"/>
      <w:marBottom w:val="0"/>
      <w:divBdr>
        <w:top w:val="none" w:sz="0" w:space="0" w:color="auto"/>
        <w:left w:val="none" w:sz="0" w:space="0" w:color="auto"/>
        <w:bottom w:val="none" w:sz="0" w:space="0" w:color="auto"/>
        <w:right w:val="none" w:sz="0" w:space="0" w:color="auto"/>
      </w:divBdr>
    </w:div>
    <w:div w:id="1358385051">
      <w:bodyDiv w:val="1"/>
      <w:marLeft w:val="0"/>
      <w:marRight w:val="0"/>
      <w:marTop w:val="0"/>
      <w:marBottom w:val="0"/>
      <w:divBdr>
        <w:top w:val="none" w:sz="0" w:space="0" w:color="auto"/>
        <w:left w:val="none" w:sz="0" w:space="0" w:color="auto"/>
        <w:bottom w:val="none" w:sz="0" w:space="0" w:color="auto"/>
        <w:right w:val="none" w:sz="0" w:space="0" w:color="auto"/>
      </w:divBdr>
      <w:divsChild>
        <w:div w:id="1165631632">
          <w:marLeft w:val="0"/>
          <w:marRight w:val="0"/>
          <w:marTop w:val="0"/>
          <w:marBottom w:val="150"/>
          <w:divBdr>
            <w:top w:val="none" w:sz="0" w:space="0" w:color="auto"/>
            <w:left w:val="none" w:sz="0" w:space="0" w:color="auto"/>
            <w:bottom w:val="none" w:sz="0" w:space="0" w:color="auto"/>
            <w:right w:val="none" w:sz="0" w:space="0" w:color="auto"/>
          </w:divBdr>
        </w:div>
      </w:divsChild>
    </w:div>
    <w:div w:id="1358585929">
      <w:bodyDiv w:val="1"/>
      <w:marLeft w:val="0"/>
      <w:marRight w:val="0"/>
      <w:marTop w:val="0"/>
      <w:marBottom w:val="0"/>
      <w:divBdr>
        <w:top w:val="none" w:sz="0" w:space="0" w:color="auto"/>
        <w:left w:val="none" w:sz="0" w:space="0" w:color="auto"/>
        <w:bottom w:val="none" w:sz="0" w:space="0" w:color="auto"/>
        <w:right w:val="none" w:sz="0" w:space="0" w:color="auto"/>
      </w:divBdr>
    </w:div>
    <w:div w:id="1358653651">
      <w:bodyDiv w:val="1"/>
      <w:marLeft w:val="0"/>
      <w:marRight w:val="0"/>
      <w:marTop w:val="0"/>
      <w:marBottom w:val="0"/>
      <w:divBdr>
        <w:top w:val="none" w:sz="0" w:space="0" w:color="auto"/>
        <w:left w:val="none" w:sz="0" w:space="0" w:color="auto"/>
        <w:bottom w:val="none" w:sz="0" w:space="0" w:color="auto"/>
        <w:right w:val="none" w:sz="0" w:space="0" w:color="auto"/>
      </w:divBdr>
      <w:divsChild>
        <w:div w:id="880362623">
          <w:marLeft w:val="0"/>
          <w:marRight w:val="0"/>
          <w:marTop w:val="0"/>
          <w:marBottom w:val="0"/>
          <w:divBdr>
            <w:top w:val="none" w:sz="0" w:space="0" w:color="auto"/>
            <w:left w:val="none" w:sz="0" w:space="0" w:color="auto"/>
            <w:bottom w:val="dotted" w:sz="6" w:space="4" w:color="DDDDDD"/>
            <w:right w:val="none" w:sz="0" w:space="0" w:color="auto"/>
          </w:divBdr>
        </w:div>
      </w:divsChild>
    </w:div>
    <w:div w:id="1358971137">
      <w:bodyDiv w:val="1"/>
      <w:marLeft w:val="0"/>
      <w:marRight w:val="0"/>
      <w:marTop w:val="0"/>
      <w:marBottom w:val="0"/>
      <w:divBdr>
        <w:top w:val="none" w:sz="0" w:space="0" w:color="auto"/>
        <w:left w:val="none" w:sz="0" w:space="0" w:color="auto"/>
        <w:bottom w:val="none" w:sz="0" w:space="0" w:color="auto"/>
        <w:right w:val="none" w:sz="0" w:space="0" w:color="auto"/>
      </w:divBdr>
      <w:divsChild>
        <w:div w:id="1579056229">
          <w:marLeft w:val="0"/>
          <w:marRight w:val="0"/>
          <w:marTop w:val="0"/>
          <w:marBottom w:val="0"/>
          <w:divBdr>
            <w:top w:val="none" w:sz="0" w:space="0" w:color="auto"/>
            <w:left w:val="none" w:sz="0" w:space="0" w:color="auto"/>
            <w:bottom w:val="none" w:sz="0" w:space="0" w:color="auto"/>
            <w:right w:val="none" w:sz="0" w:space="0" w:color="auto"/>
          </w:divBdr>
        </w:div>
      </w:divsChild>
    </w:div>
    <w:div w:id="1359816284">
      <w:bodyDiv w:val="1"/>
      <w:marLeft w:val="0"/>
      <w:marRight w:val="0"/>
      <w:marTop w:val="0"/>
      <w:marBottom w:val="0"/>
      <w:divBdr>
        <w:top w:val="none" w:sz="0" w:space="0" w:color="auto"/>
        <w:left w:val="none" w:sz="0" w:space="0" w:color="auto"/>
        <w:bottom w:val="none" w:sz="0" w:space="0" w:color="auto"/>
        <w:right w:val="none" w:sz="0" w:space="0" w:color="auto"/>
      </w:divBdr>
    </w:div>
    <w:div w:id="1360163487">
      <w:bodyDiv w:val="1"/>
      <w:marLeft w:val="0"/>
      <w:marRight w:val="0"/>
      <w:marTop w:val="0"/>
      <w:marBottom w:val="0"/>
      <w:divBdr>
        <w:top w:val="none" w:sz="0" w:space="0" w:color="auto"/>
        <w:left w:val="none" w:sz="0" w:space="0" w:color="auto"/>
        <w:bottom w:val="none" w:sz="0" w:space="0" w:color="auto"/>
        <w:right w:val="none" w:sz="0" w:space="0" w:color="auto"/>
      </w:divBdr>
    </w:div>
    <w:div w:id="13603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914544">
          <w:marLeft w:val="0"/>
          <w:marRight w:val="0"/>
          <w:marTop w:val="0"/>
          <w:marBottom w:val="0"/>
          <w:divBdr>
            <w:top w:val="none" w:sz="0" w:space="0" w:color="auto"/>
            <w:left w:val="none" w:sz="0" w:space="0" w:color="auto"/>
            <w:bottom w:val="none" w:sz="0" w:space="0" w:color="auto"/>
            <w:right w:val="none" w:sz="0" w:space="0" w:color="auto"/>
          </w:divBdr>
          <w:divsChild>
            <w:div w:id="605235659">
              <w:marLeft w:val="0"/>
              <w:marRight w:val="0"/>
              <w:marTop w:val="0"/>
              <w:marBottom w:val="0"/>
              <w:divBdr>
                <w:top w:val="none" w:sz="0" w:space="0" w:color="auto"/>
                <w:left w:val="none" w:sz="0" w:space="0" w:color="auto"/>
                <w:bottom w:val="none" w:sz="0" w:space="0" w:color="auto"/>
                <w:right w:val="none" w:sz="0" w:space="0" w:color="auto"/>
              </w:divBdr>
            </w:div>
          </w:divsChild>
        </w:div>
        <w:div w:id="208108963">
          <w:marLeft w:val="0"/>
          <w:marRight w:val="0"/>
          <w:marTop w:val="0"/>
          <w:marBottom w:val="0"/>
          <w:divBdr>
            <w:top w:val="none" w:sz="0" w:space="0" w:color="auto"/>
            <w:left w:val="none" w:sz="0" w:space="0" w:color="auto"/>
            <w:bottom w:val="none" w:sz="0" w:space="0" w:color="auto"/>
            <w:right w:val="none" w:sz="0" w:space="0" w:color="auto"/>
          </w:divBdr>
        </w:div>
        <w:div w:id="1977683517">
          <w:marLeft w:val="0"/>
          <w:marRight w:val="0"/>
          <w:marTop w:val="0"/>
          <w:marBottom w:val="0"/>
          <w:divBdr>
            <w:top w:val="none" w:sz="0" w:space="0" w:color="auto"/>
            <w:left w:val="none" w:sz="0" w:space="0" w:color="auto"/>
            <w:bottom w:val="none" w:sz="0" w:space="0" w:color="auto"/>
            <w:right w:val="none" w:sz="0" w:space="0" w:color="auto"/>
          </w:divBdr>
          <w:divsChild>
            <w:div w:id="1128012114">
              <w:marLeft w:val="-225"/>
              <w:marRight w:val="-225"/>
              <w:marTop w:val="0"/>
              <w:marBottom w:val="0"/>
              <w:divBdr>
                <w:top w:val="none" w:sz="0" w:space="0" w:color="auto"/>
                <w:left w:val="none" w:sz="0" w:space="0" w:color="auto"/>
                <w:bottom w:val="none" w:sz="0" w:space="0" w:color="auto"/>
                <w:right w:val="none" w:sz="0" w:space="0" w:color="auto"/>
              </w:divBdr>
              <w:divsChild>
                <w:div w:id="1805583766">
                  <w:marLeft w:val="0"/>
                  <w:marRight w:val="0"/>
                  <w:marTop w:val="0"/>
                  <w:marBottom w:val="0"/>
                  <w:divBdr>
                    <w:top w:val="none" w:sz="0" w:space="0" w:color="auto"/>
                    <w:left w:val="none" w:sz="0" w:space="0" w:color="auto"/>
                    <w:bottom w:val="none" w:sz="0" w:space="0" w:color="auto"/>
                    <w:right w:val="single" w:sz="6" w:space="0" w:color="000000"/>
                  </w:divBdr>
                  <w:divsChild>
                    <w:div w:id="1611207744">
                      <w:marLeft w:val="0"/>
                      <w:marRight w:val="0"/>
                      <w:marTop w:val="0"/>
                      <w:marBottom w:val="0"/>
                      <w:divBdr>
                        <w:top w:val="none" w:sz="0" w:space="0" w:color="auto"/>
                        <w:left w:val="none" w:sz="0" w:space="0" w:color="auto"/>
                        <w:bottom w:val="none" w:sz="0" w:space="0" w:color="auto"/>
                        <w:right w:val="none" w:sz="0" w:space="0" w:color="auto"/>
                      </w:divBdr>
                      <w:divsChild>
                        <w:div w:id="807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3337">
      <w:bodyDiv w:val="1"/>
      <w:marLeft w:val="0"/>
      <w:marRight w:val="0"/>
      <w:marTop w:val="0"/>
      <w:marBottom w:val="0"/>
      <w:divBdr>
        <w:top w:val="none" w:sz="0" w:space="0" w:color="auto"/>
        <w:left w:val="none" w:sz="0" w:space="0" w:color="auto"/>
        <w:bottom w:val="none" w:sz="0" w:space="0" w:color="auto"/>
        <w:right w:val="none" w:sz="0" w:space="0" w:color="auto"/>
      </w:divBdr>
      <w:divsChild>
        <w:div w:id="2902977">
          <w:marLeft w:val="0"/>
          <w:marRight w:val="0"/>
          <w:marTop w:val="0"/>
          <w:marBottom w:val="0"/>
          <w:divBdr>
            <w:top w:val="none" w:sz="0" w:space="0" w:color="auto"/>
            <w:left w:val="none" w:sz="0" w:space="0" w:color="auto"/>
            <w:bottom w:val="none" w:sz="0" w:space="0" w:color="auto"/>
            <w:right w:val="none" w:sz="0" w:space="0" w:color="auto"/>
          </w:divBdr>
          <w:divsChild>
            <w:div w:id="310604082">
              <w:marLeft w:val="0"/>
              <w:marRight w:val="0"/>
              <w:marTop w:val="0"/>
              <w:marBottom w:val="0"/>
              <w:divBdr>
                <w:top w:val="none" w:sz="0" w:space="0" w:color="auto"/>
                <w:left w:val="none" w:sz="0" w:space="0" w:color="auto"/>
                <w:bottom w:val="none" w:sz="0" w:space="0" w:color="auto"/>
                <w:right w:val="none" w:sz="0" w:space="0" w:color="auto"/>
              </w:divBdr>
            </w:div>
          </w:divsChild>
        </w:div>
        <w:div w:id="720131645">
          <w:marLeft w:val="0"/>
          <w:marRight w:val="0"/>
          <w:marTop w:val="150"/>
          <w:marBottom w:val="0"/>
          <w:divBdr>
            <w:top w:val="none" w:sz="0" w:space="0" w:color="auto"/>
            <w:left w:val="none" w:sz="0" w:space="0" w:color="auto"/>
            <w:bottom w:val="none" w:sz="0" w:space="0" w:color="auto"/>
            <w:right w:val="none" w:sz="0" w:space="0" w:color="auto"/>
          </w:divBdr>
          <w:divsChild>
            <w:div w:id="823162436">
              <w:marLeft w:val="0"/>
              <w:marRight w:val="0"/>
              <w:marTop w:val="0"/>
              <w:marBottom w:val="0"/>
              <w:divBdr>
                <w:top w:val="none" w:sz="0" w:space="0" w:color="auto"/>
                <w:left w:val="none" w:sz="0" w:space="0" w:color="auto"/>
                <w:bottom w:val="none" w:sz="0" w:space="0" w:color="auto"/>
                <w:right w:val="none" w:sz="0" w:space="0" w:color="auto"/>
              </w:divBdr>
              <w:divsChild>
                <w:div w:id="856114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369">
      <w:bodyDiv w:val="1"/>
      <w:marLeft w:val="0"/>
      <w:marRight w:val="0"/>
      <w:marTop w:val="0"/>
      <w:marBottom w:val="0"/>
      <w:divBdr>
        <w:top w:val="none" w:sz="0" w:space="0" w:color="auto"/>
        <w:left w:val="none" w:sz="0" w:space="0" w:color="auto"/>
        <w:bottom w:val="none" w:sz="0" w:space="0" w:color="auto"/>
        <w:right w:val="none" w:sz="0" w:space="0" w:color="auto"/>
      </w:divBdr>
      <w:divsChild>
        <w:div w:id="431512324">
          <w:marLeft w:val="0"/>
          <w:marRight w:val="0"/>
          <w:marTop w:val="0"/>
          <w:marBottom w:val="0"/>
          <w:divBdr>
            <w:top w:val="none" w:sz="0" w:space="0" w:color="auto"/>
            <w:left w:val="none" w:sz="0" w:space="0" w:color="auto"/>
            <w:bottom w:val="none" w:sz="0" w:space="0" w:color="auto"/>
            <w:right w:val="none" w:sz="0" w:space="0" w:color="auto"/>
          </w:divBdr>
        </w:div>
        <w:div w:id="1031341931">
          <w:marLeft w:val="0"/>
          <w:marRight w:val="0"/>
          <w:marTop w:val="0"/>
          <w:marBottom w:val="300"/>
          <w:divBdr>
            <w:top w:val="none" w:sz="0" w:space="0" w:color="auto"/>
            <w:left w:val="none" w:sz="0" w:space="0" w:color="auto"/>
            <w:bottom w:val="none" w:sz="0" w:space="0" w:color="auto"/>
            <w:right w:val="none" w:sz="0" w:space="0" w:color="auto"/>
          </w:divBdr>
          <w:divsChild>
            <w:div w:id="928735420">
              <w:marLeft w:val="0"/>
              <w:marRight w:val="0"/>
              <w:marTop w:val="0"/>
              <w:marBottom w:val="0"/>
              <w:divBdr>
                <w:top w:val="none" w:sz="0" w:space="0" w:color="auto"/>
                <w:left w:val="none" w:sz="0" w:space="0" w:color="auto"/>
                <w:bottom w:val="none" w:sz="0" w:space="0" w:color="auto"/>
                <w:right w:val="none" w:sz="0" w:space="0" w:color="auto"/>
              </w:divBdr>
            </w:div>
          </w:divsChild>
        </w:div>
        <w:div w:id="1598635347">
          <w:marLeft w:val="0"/>
          <w:marRight w:val="0"/>
          <w:marTop w:val="0"/>
          <w:marBottom w:val="75"/>
          <w:divBdr>
            <w:top w:val="none" w:sz="0" w:space="0" w:color="auto"/>
            <w:left w:val="none" w:sz="0" w:space="0" w:color="auto"/>
            <w:bottom w:val="none" w:sz="0" w:space="0" w:color="auto"/>
            <w:right w:val="none" w:sz="0" w:space="0" w:color="auto"/>
          </w:divBdr>
        </w:div>
        <w:div w:id="1653673984">
          <w:marLeft w:val="0"/>
          <w:marRight w:val="0"/>
          <w:marTop w:val="0"/>
          <w:marBottom w:val="0"/>
          <w:divBdr>
            <w:top w:val="none" w:sz="0" w:space="0" w:color="auto"/>
            <w:left w:val="none" w:sz="0" w:space="0" w:color="auto"/>
            <w:bottom w:val="none" w:sz="0" w:space="0" w:color="auto"/>
            <w:right w:val="none" w:sz="0" w:space="0" w:color="auto"/>
          </w:divBdr>
          <w:divsChild>
            <w:div w:id="216355081">
              <w:marLeft w:val="0"/>
              <w:marRight w:val="0"/>
              <w:marTop w:val="0"/>
              <w:marBottom w:val="0"/>
              <w:divBdr>
                <w:top w:val="none" w:sz="0" w:space="0" w:color="auto"/>
                <w:left w:val="none" w:sz="0" w:space="0" w:color="auto"/>
                <w:bottom w:val="none" w:sz="0" w:space="0" w:color="auto"/>
                <w:right w:val="none" w:sz="0" w:space="0" w:color="auto"/>
              </w:divBdr>
              <w:divsChild>
                <w:div w:id="11496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957">
      <w:bodyDiv w:val="1"/>
      <w:marLeft w:val="0"/>
      <w:marRight w:val="0"/>
      <w:marTop w:val="0"/>
      <w:marBottom w:val="0"/>
      <w:divBdr>
        <w:top w:val="none" w:sz="0" w:space="0" w:color="auto"/>
        <w:left w:val="none" w:sz="0" w:space="0" w:color="auto"/>
        <w:bottom w:val="none" w:sz="0" w:space="0" w:color="auto"/>
        <w:right w:val="none" w:sz="0" w:space="0" w:color="auto"/>
      </w:divBdr>
      <w:divsChild>
        <w:div w:id="1255745375">
          <w:marLeft w:val="0"/>
          <w:marRight w:val="0"/>
          <w:marTop w:val="0"/>
          <w:marBottom w:val="150"/>
          <w:divBdr>
            <w:top w:val="none" w:sz="0" w:space="0" w:color="auto"/>
            <w:left w:val="none" w:sz="0" w:space="0" w:color="auto"/>
            <w:bottom w:val="none" w:sz="0" w:space="0" w:color="auto"/>
            <w:right w:val="none" w:sz="0" w:space="0" w:color="auto"/>
          </w:divBdr>
        </w:div>
        <w:div w:id="1300771358">
          <w:marLeft w:val="0"/>
          <w:marRight w:val="0"/>
          <w:marTop w:val="0"/>
          <w:marBottom w:val="0"/>
          <w:divBdr>
            <w:top w:val="none" w:sz="0" w:space="0" w:color="auto"/>
            <w:left w:val="none" w:sz="0" w:space="0" w:color="auto"/>
            <w:bottom w:val="none" w:sz="0" w:space="0" w:color="auto"/>
            <w:right w:val="none" w:sz="0" w:space="0" w:color="auto"/>
          </w:divBdr>
          <w:divsChild>
            <w:div w:id="1164013127">
              <w:marLeft w:val="0"/>
              <w:marRight w:val="0"/>
              <w:marTop w:val="0"/>
              <w:marBottom w:val="0"/>
              <w:divBdr>
                <w:top w:val="none" w:sz="0" w:space="0" w:color="auto"/>
                <w:left w:val="none" w:sz="0" w:space="0" w:color="auto"/>
                <w:bottom w:val="none" w:sz="0" w:space="0" w:color="auto"/>
                <w:right w:val="none" w:sz="0" w:space="0" w:color="auto"/>
              </w:divBdr>
            </w:div>
          </w:divsChild>
        </w:div>
        <w:div w:id="1682396138">
          <w:marLeft w:val="0"/>
          <w:marRight w:val="0"/>
          <w:marTop w:val="0"/>
          <w:marBottom w:val="150"/>
          <w:divBdr>
            <w:top w:val="none" w:sz="0" w:space="0" w:color="auto"/>
            <w:left w:val="none" w:sz="0" w:space="0" w:color="auto"/>
            <w:bottom w:val="none" w:sz="0" w:space="0" w:color="auto"/>
            <w:right w:val="none" w:sz="0" w:space="0" w:color="auto"/>
          </w:divBdr>
          <w:divsChild>
            <w:div w:id="994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1638">
      <w:bodyDiv w:val="1"/>
      <w:marLeft w:val="0"/>
      <w:marRight w:val="0"/>
      <w:marTop w:val="0"/>
      <w:marBottom w:val="0"/>
      <w:divBdr>
        <w:top w:val="none" w:sz="0" w:space="0" w:color="auto"/>
        <w:left w:val="none" w:sz="0" w:space="0" w:color="auto"/>
        <w:bottom w:val="none" w:sz="0" w:space="0" w:color="auto"/>
        <w:right w:val="none" w:sz="0" w:space="0" w:color="auto"/>
      </w:divBdr>
      <w:divsChild>
        <w:div w:id="717052493">
          <w:marLeft w:val="0"/>
          <w:marRight w:val="0"/>
          <w:marTop w:val="0"/>
          <w:marBottom w:val="150"/>
          <w:divBdr>
            <w:top w:val="none" w:sz="0" w:space="0" w:color="auto"/>
            <w:left w:val="none" w:sz="0" w:space="0" w:color="auto"/>
            <w:bottom w:val="none" w:sz="0" w:space="0" w:color="auto"/>
            <w:right w:val="none" w:sz="0" w:space="0" w:color="auto"/>
          </w:divBdr>
          <w:divsChild>
            <w:div w:id="376205788">
              <w:marLeft w:val="0"/>
              <w:marRight w:val="0"/>
              <w:marTop w:val="0"/>
              <w:marBottom w:val="0"/>
              <w:divBdr>
                <w:top w:val="none" w:sz="0" w:space="0" w:color="auto"/>
                <w:left w:val="none" w:sz="0" w:space="0" w:color="auto"/>
                <w:bottom w:val="none" w:sz="0" w:space="0" w:color="auto"/>
                <w:right w:val="none" w:sz="0" w:space="0" w:color="auto"/>
              </w:divBdr>
            </w:div>
          </w:divsChild>
        </w:div>
        <w:div w:id="1234968287">
          <w:marLeft w:val="0"/>
          <w:marRight w:val="0"/>
          <w:marTop w:val="0"/>
          <w:marBottom w:val="0"/>
          <w:divBdr>
            <w:top w:val="none" w:sz="0" w:space="0" w:color="auto"/>
            <w:left w:val="none" w:sz="0" w:space="0" w:color="auto"/>
            <w:bottom w:val="none" w:sz="0" w:space="0" w:color="auto"/>
            <w:right w:val="none" w:sz="0" w:space="0" w:color="auto"/>
          </w:divBdr>
          <w:divsChild>
            <w:div w:id="233126534">
              <w:marLeft w:val="0"/>
              <w:marRight w:val="0"/>
              <w:marTop w:val="0"/>
              <w:marBottom w:val="0"/>
              <w:divBdr>
                <w:top w:val="none" w:sz="0" w:space="0" w:color="auto"/>
                <w:left w:val="none" w:sz="0" w:space="0" w:color="auto"/>
                <w:bottom w:val="none" w:sz="0" w:space="0" w:color="auto"/>
                <w:right w:val="none" w:sz="0" w:space="0" w:color="auto"/>
              </w:divBdr>
            </w:div>
          </w:divsChild>
        </w:div>
        <w:div w:id="1607078180">
          <w:marLeft w:val="0"/>
          <w:marRight w:val="0"/>
          <w:marTop w:val="0"/>
          <w:marBottom w:val="150"/>
          <w:divBdr>
            <w:top w:val="none" w:sz="0" w:space="0" w:color="auto"/>
            <w:left w:val="none" w:sz="0" w:space="0" w:color="auto"/>
            <w:bottom w:val="none" w:sz="0" w:space="0" w:color="auto"/>
            <w:right w:val="none" w:sz="0" w:space="0" w:color="auto"/>
          </w:divBdr>
        </w:div>
      </w:divsChild>
    </w:div>
    <w:div w:id="1361978642">
      <w:bodyDiv w:val="1"/>
      <w:marLeft w:val="0"/>
      <w:marRight w:val="0"/>
      <w:marTop w:val="0"/>
      <w:marBottom w:val="0"/>
      <w:divBdr>
        <w:top w:val="none" w:sz="0" w:space="0" w:color="auto"/>
        <w:left w:val="none" w:sz="0" w:space="0" w:color="auto"/>
        <w:bottom w:val="none" w:sz="0" w:space="0" w:color="auto"/>
        <w:right w:val="none" w:sz="0" w:space="0" w:color="auto"/>
      </w:divBdr>
      <w:divsChild>
        <w:div w:id="1485858732">
          <w:marLeft w:val="0"/>
          <w:marRight w:val="0"/>
          <w:marTop w:val="0"/>
          <w:marBottom w:val="0"/>
          <w:divBdr>
            <w:top w:val="none" w:sz="0" w:space="0" w:color="auto"/>
            <w:left w:val="none" w:sz="0" w:space="0" w:color="auto"/>
            <w:bottom w:val="none" w:sz="0" w:space="0" w:color="auto"/>
            <w:right w:val="none" w:sz="0" w:space="0" w:color="auto"/>
          </w:divBdr>
          <w:divsChild>
            <w:div w:id="1981300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2130116">
      <w:bodyDiv w:val="1"/>
      <w:marLeft w:val="0"/>
      <w:marRight w:val="0"/>
      <w:marTop w:val="0"/>
      <w:marBottom w:val="0"/>
      <w:divBdr>
        <w:top w:val="none" w:sz="0" w:space="0" w:color="auto"/>
        <w:left w:val="none" w:sz="0" w:space="0" w:color="auto"/>
        <w:bottom w:val="none" w:sz="0" w:space="0" w:color="auto"/>
        <w:right w:val="none" w:sz="0" w:space="0" w:color="auto"/>
      </w:divBdr>
      <w:divsChild>
        <w:div w:id="873418760">
          <w:marLeft w:val="0"/>
          <w:marRight w:val="0"/>
          <w:marTop w:val="0"/>
          <w:marBottom w:val="0"/>
          <w:divBdr>
            <w:top w:val="none" w:sz="0" w:space="0" w:color="auto"/>
            <w:left w:val="none" w:sz="0" w:space="0" w:color="auto"/>
            <w:bottom w:val="dotted" w:sz="6" w:space="4" w:color="DDDDDD"/>
            <w:right w:val="none" w:sz="0" w:space="0" w:color="auto"/>
          </w:divBdr>
          <w:divsChild>
            <w:div w:id="21399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9361">
      <w:bodyDiv w:val="1"/>
      <w:marLeft w:val="0"/>
      <w:marRight w:val="0"/>
      <w:marTop w:val="0"/>
      <w:marBottom w:val="0"/>
      <w:divBdr>
        <w:top w:val="none" w:sz="0" w:space="0" w:color="auto"/>
        <w:left w:val="none" w:sz="0" w:space="0" w:color="auto"/>
        <w:bottom w:val="none" w:sz="0" w:space="0" w:color="auto"/>
        <w:right w:val="none" w:sz="0" w:space="0" w:color="auto"/>
      </w:divBdr>
      <w:divsChild>
        <w:div w:id="299531652">
          <w:marLeft w:val="0"/>
          <w:marRight w:val="0"/>
          <w:marTop w:val="0"/>
          <w:marBottom w:val="150"/>
          <w:divBdr>
            <w:top w:val="none" w:sz="0" w:space="0" w:color="auto"/>
            <w:left w:val="none" w:sz="0" w:space="0" w:color="auto"/>
            <w:bottom w:val="none" w:sz="0" w:space="0" w:color="auto"/>
            <w:right w:val="none" w:sz="0" w:space="0" w:color="auto"/>
          </w:divBdr>
        </w:div>
        <w:div w:id="1049302188">
          <w:marLeft w:val="0"/>
          <w:marRight w:val="0"/>
          <w:marTop w:val="0"/>
          <w:marBottom w:val="150"/>
          <w:divBdr>
            <w:top w:val="none" w:sz="0" w:space="0" w:color="auto"/>
            <w:left w:val="none" w:sz="0" w:space="0" w:color="auto"/>
            <w:bottom w:val="none" w:sz="0" w:space="0" w:color="auto"/>
            <w:right w:val="none" w:sz="0" w:space="0" w:color="auto"/>
          </w:divBdr>
          <w:divsChild>
            <w:div w:id="1611471118">
              <w:marLeft w:val="0"/>
              <w:marRight w:val="0"/>
              <w:marTop w:val="0"/>
              <w:marBottom w:val="0"/>
              <w:divBdr>
                <w:top w:val="none" w:sz="0" w:space="0" w:color="auto"/>
                <w:left w:val="none" w:sz="0" w:space="0" w:color="auto"/>
                <w:bottom w:val="none" w:sz="0" w:space="0" w:color="auto"/>
                <w:right w:val="none" w:sz="0" w:space="0" w:color="auto"/>
              </w:divBdr>
              <w:divsChild>
                <w:div w:id="4644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9632">
          <w:marLeft w:val="0"/>
          <w:marRight w:val="0"/>
          <w:marTop w:val="0"/>
          <w:marBottom w:val="0"/>
          <w:divBdr>
            <w:top w:val="none" w:sz="0" w:space="0" w:color="auto"/>
            <w:left w:val="none" w:sz="0" w:space="0" w:color="auto"/>
            <w:bottom w:val="none" w:sz="0" w:space="0" w:color="auto"/>
            <w:right w:val="none" w:sz="0" w:space="0" w:color="auto"/>
          </w:divBdr>
          <w:divsChild>
            <w:div w:id="13234661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2897877">
      <w:bodyDiv w:val="1"/>
      <w:marLeft w:val="0"/>
      <w:marRight w:val="0"/>
      <w:marTop w:val="0"/>
      <w:marBottom w:val="0"/>
      <w:divBdr>
        <w:top w:val="none" w:sz="0" w:space="0" w:color="auto"/>
        <w:left w:val="none" w:sz="0" w:space="0" w:color="auto"/>
        <w:bottom w:val="none" w:sz="0" w:space="0" w:color="auto"/>
        <w:right w:val="none" w:sz="0" w:space="0" w:color="auto"/>
      </w:divBdr>
      <w:divsChild>
        <w:div w:id="867987897">
          <w:marLeft w:val="0"/>
          <w:marRight w:val="0"/>
          <w:marTop w:val="150"/>
          <w:marBottom w:val="0"/>
          <w:divBdr>
            <w:top w:val="none" w:sz="0" w:space="0" w:color="auto"/>
            <w:left w:val="none" w:sz="0" w:space="0" w:color="auto"/>
            <w:bottom w:val="none" w:sz="0" w:space="0" w:color="auto"/>
            <w:right w:val="none" w:sz="0" w:space="0" w:color="auto"/>
          </w:divBdr>
          <w:divsChild>
            <w:div w:id="1625497890">
              <w:marLeft w:val="0"/>
              <w:marRight w:val="0"/>
              <w:marTop w:val="0"/>
              <w:marBottom w:val="0"/>
              <w:divBdr>
                <w:top w:val="none" w:sz="0" w:space="0" w:color="auto"/>
                <w:left w:val="none" w:sz="0" w:space="0" w:color="auto"/>
                <w:bottom w:val="none" w:sz="0" w:space="0" w:color="auto"/>
                <w:right w:val="none" w:sz="0" w:space="0" w:color="auto"/>
              </w:divBdr>
              <w:divsChild>
                <w:div w:id="6720273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4953844">
          <w:marLeft w:val="0"/>
          <w:marRight w:val="0"/>
          <w:marTop w:val="0"/>
          <w:marBottom w:val="0"/>
          <w:divBdr>
            <w:top w:val="none" w:sz="0" w:space="0" w:color="auto"/>
            <w:left w:val="none" w:sz="0" w:space="0" w:color="auto"/>
            <w:bottom w:val="none" w:sz="0" w:space="0" w:color="auto"/>
            <w:right w:val="none" w:sz="0" w:space="0" w:color="auto"/>
          </w:divBdr>
          <w:divsChild>
            <w:div w:id="17907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9230">
      <w:bodyDiv w:val="1"/>
      <w:marLeft w:val="0"/>
      <w:marRight w:val="0"/>
      <w:marTop w:val="0"/>
      <w:marBottom w:val="0"/>
      <w:divBdr>
        <w:top w:val="none" w:sz="0" w:space="0" w:color="auto"/>
        <w:left w:val="none" w:sz="0" w:space="0" w:color="auto"/>
        <w:bottom w:val="none" w:sz="0" w:space="0" w:color="auto"/>
        <w:right w:val="none" w:sz="0" w:space="0" w:color="auto"/>
      </w:divBdr>
      <w:divsChild>
        <w:div w:id="1261600509">
          <w:marLeft w:val="0"/>
          <w:marRight w:val="0"/>
          <w:marTop w:val="0"/>
          <w:marBottom w:val="0"/>
          <w:divBdr>
            <w:top w:val="none" w:sz="0" w:space="0" w:color="auto"/>
            <w:left w:val="none" w:sz="0" w:space="0" w:color="auto"/>
            <w:bottom w:val="dotted" w:sz="6" w:space="4" w:color="DDDDDD"/>
            <w:right w:val="none" w:sz="0" w:space="0" w:color="auto"/>
          </w:divBdr>
          <w:divsChild>
            <w:div w:id="19678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9384">
      <w:bodyDiv w:val="1"/>
      <w:marLeft w:val="0"/>
      <w:marRight w:val="0"/>
      <w:marTop w:val="0"/>
      <w:marBottom w:val="0"/>
      <w:divBdr>
        <w:top w:val="none" w:sz="0" w:space="0" w:color="auto"/>
        <w:left w:val="none" w:sz="0" w:space="0" w:color="auto"/>
        <w:bottom w:val="none" w:sz="0" w:space="0" w:color="auto"/>
        <w:right w:val="none" w:sz="0" w:space="0" w:color="auto"/>
      </w:divBdr>
      <w:divsChild>
        <w:div w:id="1073745885">
          <w:marLeft w:val="0"/>
          <w:marRight w:val="0"/>
          <w:marTop w:val="0"/>
          <w:marBottom w:val="150"/>
          <w:divBdr>
            <w:top w:val="none" w:sz="0" w:space="0" w:color="auto"/>
            <w:left w:val="none" w:sz="0" w:space="0" w:color="auto"/>
            <w:bottom w:val="none" w:sz="0" w:space="0" w:color="auto"/>
            <w:right w:val="none" w:sz="0" w:space="0" w:color="auto"/>
          </w:divBdr>
        </w:div>
        <w:div w:id="1997686197">
          <w:marLeft w:val="0"/>
          <w:marRight w:val="0"/>
          <w:marTop w:val="0"/>
          <w:marBottom w:val="0"/>
          <w:divBdr>
            <w:top w:val="none" w:sz="0" w:space="0" w:color="auto"/>
            <w:left w:val="none" w:sz="0" w:space="0" w:color="auto"/>
            <w:bottom w:val="none" w:sz="0" w:space="0" w:color="auto"/>
            <w:right w:val="none" w:sz="0" w:space="0" w:color="auto"/>
          </w:divBdr>
        </w:div>
      </w:divsChild>
    </w:div>
    <w:div w:id="1363899675">
      <w:bodyDiv w:val="1"/>
      <w:marLeft w:val="0"/>
      <w:marRight w:val="0"/>
      <w:marTop w:val="0"/>
      <w:marBottom w:val="0"/>
      <w:divBdr>
        <w:top w:val="none" w:sz="0" w:space="0" w:color="auto"/>
        <w:left w:val="none" w:sz="0" w:space="0" w:color="auto"/>
        <w:bottom w:val="none" w:sz="0" w:space="0" w:color="auto"/>
        <w:right w:val="none" w:sz="0" w:space="0" w:color="auto"/>
      </w:divBdr>
      <w:divsChild>
        <w:div w:id="42758915">
          <w:marLeft w:val="0"/>
          <w:marRight w:val="0"/>
          <w:marTop w:val="150"/>
          <w:marBottom w:val="0"/>
          <w:divBdr>
            <w:top w:val="none" w:sz="0" w:space="0" w:color="auto"/>
            <w:left w:val="none" w:sz="0" w:space="0" w:color="auto"/>
            <w:bottom w:val="none" w:sz="0" w:space="0" w:color="auto"/>
            <w:right w:val="none" w:sz="0" w:space="0" w:color="auto"/>
          </w:divBdr>
          <w:divsChild>
            <w:div w:id="888033199">
              <w:marLeft w:val="0"/>
              <w:marRight w:val="0"/>
              <w:marTop w:val="0"/>
              <w:marBottom w:val="0"/>
              <w:divBdr>
                <w:top w:val="none" w:sz="0" w:space="0" w:color="auto"/>
                <w:left w:val="none" w:sz="0" w:space="0" w:color="auto"/>
                <w:bottom w:val="none" w:sz="0" w:space="0" w:color="auto"/>
                <w:right w:val="none" w:sz="0" w:space="0" w:color="auto"/>
              </w:divBdr>
              <w:divsChild>
                <w:div w:id="1379237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42820991">
          <w:marLeft w:val="0"/>
          <w:marRight w:val="0"/>
          <w:marTop w:val="0"/>
          <w:marBottom w:val="0"/>
          <w:divBdr>
            <w:top w:val="none" w:sz="0" w:space="0" w:color="auto"/>
            <w:left w:val="none" w:sz="0" w:space="0" w:color="auto"/>
            <w:bottom w:val="none" w:sz="0" w:space="0" w:color="auto"/>
            <w:right w:val="none" w:sz="0" w:space="0" w:color="auto"/>
          </w:divBdr>
          <w:divsChild>
            <w:div w:id="13978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9777">
      <w:bodyDiv w:val="1"/>
      <w:marLeft w:val="0"/>
      <w:marRight w:val="0"/>
      <w:marTop w:val="0"/>
      <w:marBottom w:val="0"/>
      <w:divBdr>
        <w:top w:val="none" w:sz="0" w:space="0" w:color="auto"/>
        <w:left w:val="none" w:sz="0" w:space="0" w:color="auto"/>
        <w:bottom w:val="none" w:sz="0" w:space="0" w:color="auto"/>
        <w:right w:val="none" w:sz="0" w:space="0" w:color="auto"/>
      </w:divBdr>
    </w:div>
    <w:div w:id="1364214105">
      <w:bodyDiv w:val="1"/>
      <w:marLeft w:val="0"/>
      <w:marRight w:val="0"/>
      <w:marTop w:val="0"/>
      <w:marBottom w:val="0"/>
      <w:divBdr>
        <w:top w:val="none" w:sz="0" w:space="0" w:color="auto"/>
        <w:left w:val="none" w:sz="0" w:space="0" w:color="auto"/>
        <w:bottom w:val="none" w:sz="0" w:space="0" w:color="auto"/>
        <w:right w:val="none" w:sz="0" w:space="0" w:color="auto"/>
      </w:divBdr>
    </w:div>
    <w:div w:id="1364285354">
      <w:bodyDiv w:val="1"/>
      <w:marLeft w:val="0"/>
      <w:marRight w:val="0"/>
      <w:marTop w:val="0"/>
      <w:marBottom w:val="0"/>
      <w:divBdr>
        <w:top w:val="none" w:sz="0" w:space="0" w:color="auto"/>
        <w:left w:val="none" w:sz="0" w:space="0" w:color="auto"/>
        <w:bottom w:val="none" w:sz="0" w:space="0" w:color="auto"/>
        <w:right w:val="none" w:sz="0" w:space="0" w:color="auto"/>
      </w:divBdr>
    </w:div>
    <w:div w:id="1365982489">
      <w:bodyDiv w:val="1"/>
      <w:marLeft w:val="0"/>
      <w:marRight w:val="0"/>
      <w:marTop w:val="0"/>
      <w:marBottom w:val="0"/>
      <w:divBdr>
        <w:top w:val="none" w:sz="0" w:space="0" w:color="auto"/>
        <w:left w:val="none" w:sz="0" w:space="0" w:color="auto"/>
        <w:bottom w:val="none" w:sz="0" w:space="0" w:color="auto"/>
        <w:right w:val="none" w:sz="0" w:space="0" w:color="auto"/>
      </w:divBdr>
      <w:divsChild>
        <w:div w:id="381440595">
          <w:marLeft w:val="0"/>
          <w:marRight w:val="0"/>
          <w:marTop w:val="0"/>
          <w:marBottom w:val="0"/>
          <w:divBdr>
            <w:top w:val="none" w:sz="0" w:space="0" w:color="auto"/>
            <w:left w:val="none" w:sz="0" w:space="0" w:color="auto"/>
            <w:bottom w:val="none" w:sz="0" w:space="0" w:color="auto"/>
            <w:right w:val="none" w:sz="0" w:space="0" w:color="auto"/>
          </w:divBdr>
        </w:div>
      </w:divsChild>
    </w:div>
    <w:div w:id="1366098156">
      <w:bodyDiv w:val="1"/>
      <w:marLeft w:val="0"/>
      <w:marRight w:val="0"/>
      <w:marTop w:val="0"/>
      <w:marBottom w:val="0"/>
      <w:divBdr>
        <w:top w:val="none" w:sz="0" w:space="0" w:color="auto"/>
        <w:left w:val="none" w:sz="0" w:space="0" w:color="auto"/>
        <w:bottom w:val="none" w:sz="0" w:space="0" w:color="auto"/>
        <w:right w:val="none" w:sz="0" w:space="0" w:color="auto"/>
      </w:divBdr>
      <w:divsChild>
        <w:div w:id="316342379">
          <w:marLeft w:val="0"/>
          <w:marRight w:val="0"/>
          <w:marTop w:val="0"/>
          <w:marBottom w:val="150"/>
          <w:divBdr>
            <w:top w:val="none" w:sz="0" w:space="0" w:color="auto"/>
            <w:left w:val="none" w:sz="0" w:space="0" w:color="auto"/>
            <w:bottom w:val="none" w:sz="0" w:space="0" w:color="auto"/>
            <w:right w:val="none" w:sz="0" w:space="0" w:color="auto"/>
          </w:divBdr>
          <w:divsChild>
            <w:div w:id="112096291">
              <w:marLeft w:val="0"/>
              <w:marRight w:val="0"/>
              <w:marTop w:val="0"/>
              <w:marBottom w:val="0"/>
              <w:divBdr>
                <w:top w:val="none" w:sz="0" w:space="0" w:color="auto"/>
                <w:left w:val="none" w:sz="0" w:space="0" w:color="auto"/>
                <w:bottom w:val="none" w:sz="0" w:space="0" w:color="auto"/>
                <w:right w:val="none" w:sz="0" w:space="0" w:color="auto"/>
              </w:divBdr>
              <w:divsChild>
                <w:div w:id="19613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7405">
          <w:marLeft w:val="0"/>
          <w:marRight w:val="0"/>
          <w:marTop w:val="0"/>
          <w:marBottom w:val="150"/>
          <w:divBdr>
            <w:top w:val="none" w:sz="0" w:space="0" w:color="auto"/>
            <w:left w:val="none" w:sz="0" w:space="0" w:color="auto"/>
            <w:bottom w:val="none" w:sz="0" w:space="0" w:color="auto"/>
            <w:right w:val="none" w:sz="0" w:space="0" w:color="auto"/>
          </w:divBdr>
        </w:div>
        <w:div w:id="1526014063">
          <w:marLeft w:val="0"/>
          <w:marRight w:val="0"/>
          <w:marTop w:val="0"/>
          <w:marBottom w:val="0"/>
          <w:divBdr>
            <w:top w:val="none" w:sz="0" w:space="0" w:color="auto"/>
            <w:left w:val="none" w:sz="0" w:space="0" w:color="auto"/>
            <w:bottom w:val="none" w:sz="0" w:space="0" w:color="auto"/>
            <w:right w:val="none" w:sz="0" w:space="0" w:color="auto"/>
          </w:divBdr>
          <w:divsChild>
            <w:div w:id="12314966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6176910">
      <w:bodyDiv w:val="1"/>
      <w:marLeft w:val="0"/>
      <w:marRight w:val="0"/>
      <w:marTop w:val="0"/>
      <w:marBottom w:val="0"/>
      <w:divBdr>
        <w:top w:val="none" w:sz="0" w:space="0" w:color="auto"/>
        <w:left w:val="none" w:sz="0" w:space="0" w:color="auto"/>
        <w:bottom w:val="none" w:sz="0" w:space="0" w:color="auto"/>
        <w:right w:val="none" w:sz="0" w:space="0" w:color="auto"/>
      </w:divBdr>
      <w:divsChild>
        <w:div w:id="1771975329">
          <w:marLeft w:val="0"/>
          <w:marRight w:val="0"/>
          <w:marTop w:val="0"/>
          <w:marBottom w:val="0"/>
          <w:divBdr>
            <w:top w:val="none" w:sz="0" w:space="0" w:color="auto"/>
            <w:left w:val="none" w:sz="0" w:space="0" w:color="auto"/>
            <w:bottom w:val="none" w:sz="0" w:space="0" w:color="auto"/>
            <w:right w:val="none" w:sz="0" w:space="0" w:color="auto"/>
          </w:divBdr>
          <w:divsChild>
            <w:div w:id="1668824511">
              <w:marLeft w:val="0"/>
              <w:marRight w:val="0"/>
              <w:marTop w:val="0"/>
              <w:marBottom w:val="0"/>
              <w:divBdr>
                <w:top w:val="none" w:sz="0" w:space="0" w:color="auto"/>
                <w:left w:val="none" w:sz="0" w:space="0" w:color="auto"/>
                <w:bottom w:val="none" w:sz="0" w:space="0" w:color="auto"/>
                <w:right w:val="none" w:sz="0" w:space="0" w:color="auto"/>
              </w:divBdr>
              <w:divsChild>
                <w:div w:id="502278433">
                  <w:marLeft w:val="0"/>
                  <w:marRight w:val="0"/>
                  <w:marTop w:val="0"/>
                  <w:marBottom w:val="0"/>
                  <w:divBdr>
                    <w:top w:val="none" w:sz="0" w:space="0" w:color="auto"/>
                    <w:left w:val="none" w:sz="0" w:space="0" w:color="auto"/>
                    <w:bottom w:val="none" w:sz="0" w:space="0" w:color="auto"/>
                    <w:right w:val="none" w:sz="0" w:space="0" w:color="auto"/>
                  </w:divBdr>
                  <w:divsChild>
                    <w:div w:id="1811167754">
                      <w:marLeft w:val="0"/>
                      <w:marRight w:val="0"/>
                      <w:marTop w:val="0"/>
                      <w:marBottom w:val="0"/>
                      <w:divBdr>
                        <w:top w:val="none" w:sz="0" w:space="0" w:color="auto"/>
                        <w:left w:val="none" w:sz="0" w:space="0" w:color="auto"/>
                        <w:bottom w:val="none" w:sz="0" w:space="0" w:color="auto"/>
                        <w:right w:val="none" w:sz="0" w:space="0" w:color="auto"/>
                      </w:divBdr>
                      <w:divsChild>
                        <w:div w:id="1833330314">
                          <w:marLeft w:val="0"/>
                          <w:marRight w:val="0"/>
                          <w:marTop w:val="0"/>
                          <w:marBottom w:val="0"/>
                          <w:divBdr>
                            <w:top w:val="none" w:sz="0" w:space="0" w:color="auto"/>
                            <w:left w:val="none" w:sz="0" w:space="0" w:color="auto"/>
                            <w:bottom w:val="none" w:sz="0" w:space="0" w:color="auto"/>
                            <w:right w:val="none" w:sz="0" w:space="0" w:color="auto"/>
                          </w:divBdr>
                          <w:divsChild>
                            <w:div w:id="8637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2250">
      <w:bodyDiv w:val="1"/>
      <w:marLeft w:val="0"/>
      <w:marRight w:val="0"/>
      <w:marTop w:val="0"/>
      <w:marBottom w:val="0"/>
      <w:divBdr>
        <w:top w:val="none" w:sz="0" w:space="0" w:color="auto"/>
        <w:left w:val="none" w:sz="0" w:space="0" w:color="auto"/>
        <w:bottom w:val="none" w:sz="0" w:space="0" w:color="auto"/>
        <w:right w:val="none" w:sz="0" w:space="0" w:color="auto"/>
      </w:divBdr>
    </w:div>
    <w:div w:id="1367828093">
      <w:bodyDiv w:val="1"/>
      <w:marLeft w:val="0"/>
      <w:marRight w:val="0"/>
      <w:marTop w:val="0"/>
      <w:marBottom w:val="0"/>
      <w:divBdr>
        <w:top w:val="none" w:sz="0" w:space="0" w:color="auto"/>
        <w:left w:val="none" w:sz="0" w:space="0" w:color="auto"/>
        <w:bottom w:val="none" w:sz="0" w:space="0" w:color="auto"/>
        <w:right w:val="none" w:sz="0" w:space="0" w:color="auto"/>
      </w:divBdr>
    </w:div>
    <w:div w:id="1368141853">
      <w:bodyDiv w:val="1"/>
      <w:marLeft w:val="0"/>
      <w:marRight w:val="0"/>
      <w:marTop w:val="0"/>
      <w:marBottom w:val="0"/>
      <w:divBdr>
        <w:top w:val="none" w:sz="0" w:space="0" w:color="auto"/>
        <w:left w:val="none" w:sz="0" w:space="0" w:color="auto"/>
        <w:bottom w:val="none" w:sz="0" w:space="0" w:color="auto"/>
        <w:right w:val="none" w:sz="0" w:space="0" w:color="auto"/>
      </w:divBdr>
    </w:div>
    <w:div w:id="1368333545">
      <w:bodyDiv w:val="1"/>
      <w:marLeft w:val="0"/>
      <w:marRight w:val="0"/>
      <w:marTop w:val="0"/>
      <w:marBottom w:val="0"/>
      <w:divBdr>
        <w:top w:val="none" w:sz="0" w:space="0" w:color="auto"/>
        <w:left w:val="none" w:sz="0" w:space="0" w:color="auto"/>
        <w:bottom w:val="none" w:sz="0" w:space="0" w:color="auto"/>
        <w:right w:val="none" w:sz="0" w:space="0" w:color="auto"/>
      </w:divBdr>
      <w:divsChild>
        <w:div w:id="552692472">
          <w:marLeft w:val="0"/>
          <w:marRight w:val="0"/>
          <w:marTop w:val="0"/>
          <w:marBottom w:val="0"/>
          <w:divBdr>
            <w:top w:val="none" w:sz="0" w:space="0" w:color="auto"/>
            <w:left w:val="none" w:sz="0" w:space="0" w:color="auto"/>
            <w:bottom w:val="dotted" w:sz="6" w:space="4" w:color="DDDDDD"/>
            <w:right w:val="none" w:sz="0" w:space="0" w:color="auto"/>
          </w:divBdr>
          <w:divsChild>
            <w:div w:id="1197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8224">
      <w:bodyDiv w:val="1"/>
      <w:marLeft w:val="0"/>
      <w:marRight w:val="0"/>
      <w:marTop w:val="0"/>
      <w:marBottom w:val="0"/>
      <w:divBdr>
        <w:top w:val="none" w:sz="0" w:space="0" w:color="auto"/>
        <w:left w:val="none" w:sz="0" w:space="0" w:color="auto"/>
        <w:bottom w:val="none" w:sz="0" w:space="0" w:color="auto"/>
        <w:right w:val="none" w:sz="0" w:space="0" w:color="auto"/>
      </w:divBdr>
      <w:divsChild>
        <w:div w:id="1411805441">
          <w:marLeft w:val="0"/>
          <w:marRight w:val="0"/>
          <w:marTop w:val="300"/>
          <w:marBottom w:val="0"/>
          <w:divBdr>
            <w:top w:val="none" w:sz="0" w:space="0" w:color="auto"/>
            <w:left w:val="none" w:sz="0" w:space="0" w:color="auto"/>
            <w:bottom w:val="none" w:sz="0" w:space="0" w:color="auto"/>
            <w:right w:val="none" w:sz="0" w:space="0" w:color="auto"/>
          </w:divBdr>
          <w:divsChild>
            <w:div w:id="1413888246">
              <w:marLeft w:val="0"/>
              <w:marRight w:val="0"/>
              <w:marTop w:val="0"/>
              <w:marBottom w:val="0"/>
              <w:divBdr>
                <w:top w:val="none" w:sz="0" w:space="0" w:color="auto"/>
                <w:left w:val="none" w:sz="0" w:space="0" w:color="auto"/>
                <w:bottom w:val="none" w:sz="0" w:space="0" w:color="auto"/>
                <w:right w:val="none" w:sz="0" w:space="0" w:color="auto"/>
              </w:divBdr>
              <w:divsChild>
                <w:div w:id="1150168593">
                  <w:marLeft w:val="0"/>
                  <w:marRight w:val="0"/>
                  <w:marTop w:val="150"/>
                  <w:marBottom w:val="0"/>
                  <w:divBdr>
                    <w:top w:val="none" w:sz="0" w:space="0" w:color="auto"/>
                    <w:left w:val="none" w:sz="0" w:space="0" w:color="auto"/>
                    <w:bottom w:val="none" w:sz="0" w:space="0" w:color="auto"/>
                    <w:right w:val="none" w:sz="0" w:space="0" w:color="auto"/>
                  </w:divBdr>
                  <w:divsChild>
                    <w:div w:id="1565020404">
                      <w:marLeft w:val="0"/>
                      <w:marRight w:val="0"/>
                      <w:marTop w:val="0"/>
                      <w:marBottom w:val="0"/>
                      <w:divBdr>
                        <w:top w:val="none" w:sz="0" w:space="0" w:color="auto"/>
                        <w:left w:val="none" w:sz="0" w:space="0" w:color="auto"/>
                        <w:bottom w:val="none" w:sz="0" w:space="0" w:color="auto"/>
                        <w:right w:val="none" w:sz="0" w:space="0" w:color="auto"/>
                      </w:divBdr>
                      <w:divsChild>
                        <w:div w:id="637615741">
                          <w:marLeft w:val="0"/>
                          <w:marRight w:val="0"/>
                          <w:marTop w:val="0"/>
                          <w:marBottom w:val="0"/>
                          <w:divBdr>
                            <w:top w:val="none" w:sz="0" w:space="0" w:color="auto"/>
                            <w:left w:val="none" w:sz="0" w:space="0" w:color="auto"/>
                            <w:bottom w:val="none" w:sz="0" w:space="0" w:color="auto"/>
                            <w:right w:val="none" w:sz="0" w:space="0" w:color="auto"/>
                          </w:divBdr>
                        </w:div>
                        <w:div w:id="17410537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9336594">
                  <w:marLeft w:val="0"/>
                  <w:marRight w:val="0"/>
                  <w:marTop w:val="0"/>
                  <w:marBottom w:val="0"/>
                  <w:divBdr>
                    <w:top w:val="none" w:sz="0" w:space="0" w:color="auto"/>
                    <w:left w:val="none" w:sz="0" w:space="0" w:color="auto"/>
                    <w:bottom w:val="none" w:sz="0" w:space="0" w:color="auto"/>
                    <w:right w:val="none" w:sz="0" w:space="0" w:color="auto"/>
                  </w:divBdr>
                  <w:divsChild>
                    <w:div w:id="1258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2348">
      <w:bodyDiv w:val="1"/>
      <w:marLeft w:val="0"/>
      <w:marRight w:val="0"/>
      <w:marTop w:val="0"/>
      <w:marBottom w:val="0"/>
      <w:divBdr>
        <w:top w:val="none" w:sz="0" w:space="0" w:color="auto"/>
        <w:left w:val="none" w:sz="0" w:space="0" w:color="auto"/>
        <w:bottom w:val="none" w:sz="0" w:space="0" w:color="auto"/>
        <w:right w:val="none" w:sz="0" w:space="0" w:color="auto"/>
      </w:divBdr>
      <w:divsChild>
        <w:div w:id="175266573">
          <w:marLeft w:val="0"/>
          <w:marRight w:val="0"/>
          <w:marTop w:val="0"/>
          <w:marBottom w:val="150"/>
          <w:divBdr>
            <w:top w:val="none" w:sz="0" w:space="0" w:color="auto"/>
            <w:left w:val="none" w:sz="0" w:space="0" w:color="auto"/>
            <w:bottom w:val="none" w:sz="0" w:space="0" w:color="auto"/>
            <w:right w:val="none" w:sz="0" w:space="0" w:color="auto"/>
          </w:divBdr>
          <w:divsChild>
            <w:div w:id="716247268">
              <w:marLeft w:val="0"/>
              <w:marRight w:val="0"/>
              <w:marTop w:val="0"/>
              <w:marBottom w:val="0"/>
              <w:divBdr>
                <w:top w:val="none" w:sz="0" w:space="0" w:color="auto"/>
                <w:left w:val="none" w:sz="0" w:space="0" w:color="auto"/>
                <w:bottom w:val="none" w:sz="0" w:space="0" w:color="auto"/>
                <w:right w:val="none" w:sz="0" w:space="0" w:color="auto"/>
              </w:divBdr>
              <w:divsChild>
                <w:div w:id="1190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8079">
          <w:marLeft w:val="0"/>
          <w:marRight w:val="0"/>
          <w:marTop w:val="0"/>
          <w:marBottom w:val="150"/>
          <w:divBdr>
            <w:top w:val="none" w:sz="0" w:space="0" w:color="auto"/>
            <w:left w:val="none" w:sz="0" w:space="0" w:color="auto"/>
            <w:bottom w:val="none" w:sz="0" w:space="0" w:color="auto"/>
            <w:right w:val="none" w:sz="0" w:space="0" w:color="auto"/>
          </w:divBdr>
        </w:div>
        <w:div w:id="2094159817">
          <w:marLeft w:val="0"/>
          <w:marRight w:val="0"/>
          <w:marTop w:val="0"/>
          <w:marBottom w:val="0"/>
          <w:divBdr>
            <w:top w:val="none" w:sz="0" w:space="0" w:color="auto"/>
            <w:left w:val="none" w:sz="0" w:space="0" w:color="auto"/>
            <w:bottom w:val="none" w:sz="0" w:space="0" w:color="auto"/>
            <w:right w:val="none" w:sz="0" w:space="0" w:color="auto"/>
          </w:divBdr>
          <w:divsChild>
            <w:div w:id="14602211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9378699">
      <w:bodyDiv w:val="1"/>
      <w:marLeft w:val="0"/>
      <w:marRight w:val="0"/>
      <w:marTop w:val="0"/>
      <w:marBottom w:val="0"/>
      <w:divBdr>
        <w:top w:val="none" w:sz="0" w:space="0" w:color="auto"/>
        <w:left w:val="none" w:sz="0" w:space="0" w:color="auto"/>
        <w:bottom w:val="none" w:sz="0" w:space="0" w:color="auto"/>
        <w:right w:val="none" w:sz="0" w:space="0" w:color="auto"/>
      </w:divBdr>
      <w:divsChild>
        <w:div w:id="65542011">
          <w:marLeft w:val="0"/>
          <w:marRight w:val="0"/>
          <w:marTop w:val="0"/>
          <w:marBottom w:val="150"/>
          <w:divBdr>
            <w:top w:val="none" w:sz="0" w:space="0" w:color="auto"/>
            <w:left w:val="none" w:sz="0" w:space="0" w:color="auto"/>
            <w:bottom w:val="none" w:sz="0" w:space="0" w:color="auto"/>
            <w:right w:val="none" w:sz="0" w:space="0" w:color="auto"/>
          </w:divBdr>
        </w:div>
        <w:div w:id="351499418">
          <w:marLeft w:val="0"/>
          <w:marRight w:val="0"/>
          <w:marTop w:val="0"/>
          <w:marBottom w:val="0"/>
          <w:divBdr>
            <w:top w:val="none" w:sz="0" w:space="0" w:color="auto"/>
            <w:left w:val="none" w:sz="0" w:space="0" w:color="auto"/>
            <w:bottom w:val="none" w:sz="0" w:space="0" w:color="auto"/>
            <w:right w:val="none" w:sz="0" w:space="0" w:color="auto"/>
          </w:divBdr>
          <w:divsChild>
            <w:div w:id="16519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791">
      <w:bodyDiv w:val="1"/>
      <w:marLeft w:val="0"/>
      <w:marRight w:val="0"/>
      <w:marTop w:val="0"/>
      <w:marBottom w:val="0"/>
      <w:divBdr>
        <w:top w:val="none" w:sz="0" w:space="0" w:color="auto"/>
        <w:left w:val="none" w:sz="0" w:space="0" w:color="auto"/>
        <w:bottom w:val="none" w:sz="0" w:space="0" w:color="auto"/>
        <w:right w:val="none" w:sz="0" w:space="0" w:color="auto"/>
      </w:divBdr>
    </w:div>
    <w:div w:id="1369717329">
      <w:bodyDiv w:val="1"/>
      <w:marLeft w:val="0"/>
      <w:marRight w:val="0"/>
      <w:marTop w:val="0"/>
      <w:marBottom w:val="0"/>
      <w:divBdr>
        <w:top w:val="none" w:sz="0" w:space="0" w:color="auto"/>
        <w:left w:val="none" w:sz="0" w:space="0" w:color="auto"/>
        <w:bottom w:val="none" w:sz="0" w:space="0" w:color="auto"/>
        <w:right w:val="none" w:sz="0" w:space="0" w:color="auto"/>
      </w:divBdr>
      <w:divsChild>
        <w:div w:id="700403619">
          <w:marLeft w:val="0"/>
          <w:marRight w:val="0"/>
          <w:marTop w:val="0"/>
          <w:marBottom w:val="0"/>
          <w:divBdr>
            <w:top w:val="none" w:sz="0" w:space="0" w:color="auto"/>
            <w:left w:val="none" w:sz="0" w:space="0" w:color="auto"/>
            <w:bottom w:val="none" w:sz="0" w:space="0" w:color="auto"/>
            <w:right w:val="none" w:sz="0" w:space="0" w:color="auto"/>
          </w:divBdr>
          <w:divsChild>
            <w:div w:id="305547030">
              <w:marLeft w:val="0"/>
              <w:marRight w:val="0"/>
              <w:marTop w:val="0"/>
              <w:marBottom w:val="0"/>
              <w:divBdr>
                <w:top w:val="none" w:sz="0" w:space="0" w:color="auto"/>
                <w:left w:val="none" w:sz="0" w:space="0" w:color="auto"/>
                <w:bottom w:val="none" w:sz="0" w:space="0" w:color="auto"/>
                <w:right w:val="none" w:sz="0" w:space="0" w:color="auto"/>
              </w:divBdr>
              <w:divsChild>
                <w:div w:id="1518303277">
                  <w:marLeft w:val="0"/>
                  <w:marRight w:val="0"/>
                  <w:marTop w:val="0"/>
                  <w:marBottom w:val="0"/>
                  <w:divBdr>
                    <w:top w:val="none" w:sz="0" w:space="0" w:color="auto"/>
                    <w:left w:val="none" w:sz="0" w:space="0" w:color="auto"/>
                    <w:bottom w:val="none" w:sz="0" w:space="0" w:color="auto"/>
                    <w:right w:val="none" w:sz="0" w:space="0" w:color="auto"/>
                  </w:divBdr>
                  <w:divsChild>
                    <w:div w:id="1069235150">
                      <w:marLeft w:val="0"/>
                      <w:marRight w:val="0"/>
                      <w:marTop w:val="0"/>
                      <w:marBottom w:val="0"/>
                      <w:divBdr>
                        <w:top w:val="none" w:sz="0" w:space="0" w:color="auto"/>
                        <w:left w:val="none" w:sz="0" w:space="0" w:color="auto"/>
                        <w:bottom w:val="none" w:sz="0" w:space="0" w:color="auto"/>
                        <w:right w:val="none" w:sz="0" w:space="0" w:color="auto"/>
                      </w:divBdr>
                      <w:divsChild>
                        <w:div w:id="306979100">
                          <w:marLeft w:val="0"/>
                          <w:marRight w:val="0"/>
                          <w:marTop w:val="0"/>
                          <w:marBottom w:val="0"/>
                          <w:divBdr>
                            <w:top w:val="none" w:sz="0" w:space="0" w:color="auto"/>
                            <w:left w:val="none" w:sz="0" w:space="0" w:color="auto"/>
                            <w:bottom w:val="none" w:sz="0" w:space="0" w:color="auto"/>
                            <w:right w:val="none" w:sz="0" w:space="0" w:color="auto"/>
                          </w:divBdr>
                          <w:divsChild>
                            <w:div w:id="11736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263265">
          <w:marLeft w:val="0"/>
          <w:marRight w:val="0"/>
          <w:marTop w:val="0"/>
          <w:marBottom w:val="0"/>
          <w:divBdr>
            <w:top w:val="none" w:sz="0" w:space="0" w:color="auto"/>
            <w:left w:val="none" w:sz="0" w:space="0" w:color="auto"/>
            <w:bottom w:val="none" w:sz="0" w:space="0" w:color="auto"/>
            <w:right w:val="none" w:sz="0" w:space="0" w:color="auto"/>
          </w:divBdr>
          <w:divsChild>
            <w:div w:id="272173257">
              <w:marLeft w:val="0"/>
              <w:marRight w:val="0"/>
              <w:marTop w:val="0"/>
              <w:marBottom w:val="300"/>
              <w:divBdr>
                <w:top w:val="none" w:sz="0" w:space="0" w:color="auto"/>
                <w:left w:val="none" w:sz="0" w:space="0" w:color="auto"/>
                <w:bottom w:val="single" w:sz="6" w:space="0" w:color="F1F1F1"/>
                <w:right w:val="none" w:sz="0" w:space="0" w:color="auto"/>
              </w:divBdr>
              <w:divsChild>
                <w:div w:id="613639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9918082">
      <w:bodyDiv w:val="1"/>
      <w:marLeft w:val="0"/>
      <w:marRight w:val="0"/>
      <w:marTop w:val="0"/>
      <w:marBottom w:val="0"/>
      <w:divBdr>
        <w:top w:val="none" w:sz="0" w:space="0" w:color="auto"/>
        <w:left w:val="none" w:sz="0" w:space="0" w:color="auto"/>
        <w:bottom w:val="none" w:sz="0" w:space="0" w:color="auto"/>
        <w:right w:val="none" w:sz="0" w:space="0" w:color="auto"/>
      </w:divBdr>
      <w:divsChild>
        <w:div w:id="1682009374">
          <w:marLeft w:val="0"/>
          <w:marRight w:val="0"/>
          <w:marTop w:val="0"/>
          <w:marBottom w:val="0"/>
          <w:divBdr>
            <w:top w:val="none" w:sz="0" w:space="0" w:color="auto"/>
            <w:left w:val="none" w:sz="0" w:space="0" w:color="auto"/>
            <w:bottom w:val="dotted" w:sz="6" w:space="4" w:color="DDDDDD"/>
            <w:right w:val="none" w:sz="0" w:space="0" w:color="auto"/>
          </w:divBdr>
          <w:divsChild>
            <w:div w:id="11078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5754">
      <w:bodyDiv w:val="1"/>
      <w:marLeft w:val="0"/>
      <w:marRight w:val="0"/>
      <w:marTop w:val="0"/>
      <w:marBottom w:val="0"/>
      <w:divBdr>
        <w:top w:val="none" w:sz="0" w:space="0" w:color="auto"/>
        <w:left w:val="none" w:sz="0" w:space="0" w:color="auto"/>
        <w:bottom w:val="none" w:sz="0" w:space="0" w:color="auto"/>
        <w:right w:val="none" w:sz="0" w:space="0" w:color="auto"/>
      </w:divBdr>
    </w:div>
    <w:div w:id="1370107040">
      <w:bodyDiv w:val="1"/>
      <w:marLeft w:val="0"/>
      <w:marRight w:val="0"/>
      <w:marTop w:val="0"/>
      <w:marBottom w:val="0"/>
      <w:divBdr>
        <w:top w:val="none" w:sz="0" w:space="0" w:color="auto"/>
        <w:left w:val="none" w:sz="0" w:space="0" w:color="auto"/>
        <w:bottom w:val="none" w:sz="0" w:space="0" w:color="auto"/>
        <w:right w:val="none" w:sz="0" w:space="0" w:color="auto"/>
      </w:divBdr>
    </w:div>
    <w:div w:id="1370376512">
      <w:bodyDiv w:val="1"/>
      <w:marLeft w:val="0"/>
      <w:marRight w:val="0"/>
      <w:marTop w:val="0"/>
      <w:marBottom w:val="0"/>
      <w:divBdr>
        <w:top w:val="none" w:sz="0" w:space="0" w:color="auto"/>
        <w:left w:val="none" w:sz="0" w:space="0" w:color="auto"/>
        <w:bottom w:val="none" w:sz="0" w:space="0" w:color="auto"/>
        <w:right w:val="none" w:sz="0" w:space="0" w:color="auto"/>
      </w:divBdr>
      <w:divsChild>
        <w:div w:id="18356552">
          <w:marLeft w:val="0"/>
          <w:marRight w:val="0"/>
          <w:marTop w:val="0"/>
          <w:marBottom w:val="150"/>
          <w:divBdr>
            <w:top w:val="none" w:sz="0" w:space="0" w:color="auto"/>
            <w:left w:val="none" w:sz="0" w:space="0" w:color="auto"/>
            <w:bottom w:val="none" w:sz="0" w:space="0" w:color="auto"/>
            <w:right w:val="none" w:sz="0" w:space="0" w:color="auto"/>
          </w:divBdr>
        </w:div>
        <w:div w:id="262423075">
          <w:marLeft w:val="0"/>
          <w:marRight w:val="0"/>
          <w:marTop w:val="0"/>
          <w:marBottom w:val="150"/>
          <w:divBdr>
            <w:top w:val="none" w:sz="0" w:space="0" w:color="auto"/>
            <w:left w:val="none" w:sz="0" w:space="0" w:color="auto"/>
            <w:bottom w:val="none" w:sz="0" w:space="0" w:color="auto"/>
            <w:right w:val="none" w:sz="0" w:space="0" w:color="auto"/>
          </w:divBdr>
        </w:div>
        <w:div w:id="661812862">
          <w:marLeft w:val="0"/>
          <w:marRight w:val="0"/>
          <w:marTop w:val="0"/>
          <w:marBottom w:val="150"/>
          <w:divBdr>
            <w:top w:val="none" w:sz="0" w:space="0" w:color="auto"/>
            <w:left w:val="none" w:sz="0" w:space="0" w:color="auto"/>
            <w:bottom w:val="none" w:sz="0" w:space="0" w:color="auto"/>
            <w:right w:val="none" w:sz="0" w:space="0" w:color="auto"/>
          </w:divBdr>
        </w:div>
        <w:div w:id="662857861">
          <w:marLeft w:val="0"/>
          <w:marRight w:val="0"/>
          <w:marTop w:val="0"/>
          <w:marBottom w:val="150"/>
          <w:divBdr>
            <w:top w:val="none" w:sz="0" w:space="0" w:color="auto"/>
            <w:left w:val="none" w:sz="0" w:space="0" w:color="auto"/>
            <w:bottom w:val="none" w:sz="0" w:space="0" w:color="auto"/>
            <w:right w:val="none" w:sz="0" w:space="0" w:color="auto"/>
          </w:divBdr>
        </w:div>
        <w:div w:id="678971185">
          <w:marLeft w:val="0"/>
          <w:marRight w:val="0"/>
          <w:marTop w:val="0"/>
          <w:marBottom w:val="150"/>
          <w:divBdr>
            <w:top w:val="none" w:sz="0" w:space="0" w:color="auto"/>
            <w:left w:val="none" w:sz="0" w:space="0" w:color="auto"/>
            <w:bottom w:val="none" w:sz="0" w:space="0" w:color="auto"/>
            <w:right w:val="none" w:sz="0" w:space="0" w:color="auto"/>
          </w:divBdr>
        </w:div>
        <w:div w:id="765150532">
          <w:marLeft w:val="0"/>
          <w:marRight w:val="0"/>
          <w:marTop w:val="0"/>
          <w:marBottom w:val="150"/>
          <w:divBdr>
            <w:top w:val="none" w:sz="0" w:space="0" w:color="auto"/>
            <w:left w:val="none" w:sz="0" w:space="0" w:color="auto"/>
            <w:bottom w:val="none" w:sz="0" w:space="0" w:color="auto"/>
            <w:right w:val="none" w:sz="0" w:space="0" w:color="auto"/>
          </w:divBdr>
        </w:div>
        <w:div w:id="778139340">
          <w:marLeft w:val="0"/>
          <w:marRight w:val="0"/>
          <w:marTop w:val="0"/>
          <w:marBottom w:val="150"/>
          <w:divBdr>
            <w:top w:val="none" w:sz="0" w:space="0" w:color="auto"/>
            <w:left w:val="none" w:sz="0" w:space="0" w:color="auto"/>
            <w:bottom w:val="none" w:sz="0" w:space="0" w:color="auto"/>
            <w:right w:val="none" w:sz="0" w:space="0" w:color="auto"/>
          </w:divBdr>
        </w:div>
        <w:div w:id="964579975">
          <w:marLeft w:val="0"/>
          <w:marRight w:val="0"/>
          <w:marTop w:val="0"/>
          <w:marBottom w:val="150"/>
          <w:divBdr>
            <w:top w:val="none" w:sz="0" w:space="0" w:color="auto"/>
            <w:left w:val="none" w:sz="0" w:space="0" w:color="auto"/>
            <w:bottom w:val="none" w:sz="0" w:space="0" w:color="auto"/>
            <w:right w:val="none" w:sz="0" w:space="0" w:color="auto"/>
          </w:divBdr>
        </w:div>
        <w:div w:id="1029797643">
          <w:marLeft w:val="0"/>
          <w:marRight w:val="0"/>
          <w:marTop w:val="0"/>
          <w:marBottom w:val="150"/>
          <w:divBdr>
            <w:top w:val="none" w:sz="0" w:space="0" w:color="auto"/>
            <w:left w:val="none" w:sz="0" w:space="0" w:color="auto"/>
            <w:bottom w:val="none" w:sz="0" w:space="0" w:color="auto"/>
            <w:right w:val="none" w:sz="0" w:space="0" w:color="auto"/>
          </w:divBdr>
        </w:div>
        <w:div w:id="1123503276">
          <w:marLeft w:val="0"/>
          <w:marRight w:val="0"/>
          <w:marTop w:val="0"/>
          <w:marBottom w:val="150"/>
          <w:divBdr>
            <w:top w:val="none" w:sz="0" w:space="0" w:color="auto"/>
            <w:left w:val="none" w:sz="0" w:space="0" w:color="auto"/>
            <w:bottom w:val="none" w:sz="0" w:space="0" w:color="auto"/>
            <w:right w:val="none" w:sz="0" w:space="0" w:color="auto"/>
          </w:divBdr>
          <w:divsChild>
            <w:div w:id="1715502597">
              <w:marLeft w:val="0"/>
              <w:marRight w:val="0"/>
              <w:marTop w:val="0"/>
              <w:marBottom w:val="150"/>
              <w:divBdr>
                <w:top w:val="none" w:sz="0" w:space="0" w:color="auto"/>
                <w:left w:val="none" w:sz="0" w:space="0" w:color="auto"/>
                <w:bottom w:val="none" w:sz="0" w:space="0" w:color="auto"/>
                <w:right w:val="none" w:sz="0" w:space="0" w:color="auto"/>
              </w:divBdr>
              <w:divsChild>
                <w:div w:id="776946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0653652">
          <w:marLeft w:val="0"/>
          <w:marRight w:val="0"/>
          <w:marTop w:val="0"/>
          <w:marBottom w:val="150"/>
          <w:divBdr>
            <w:top w:val="none" w:sz="0" w:space="0" w:color="auto"/>
            <w:left w:val="none" w:sz="0" w:space="0" w:color="auto"/>
            <w:bottom w:val="none" w:sz="0" w:space="0" w:color="auto"/>
            <w:right w:val="none" w:sz="0" w:space="0" w:color="auto"/>
          </w:divBdr>
        </w:div>
        <w:div w:id="1282222051">
          <w:marLeft w:val="0"/>
          <w:marRight w:val="0"/>
          <w:marTop w:val="0"/>
          <w:marBottom w:val="150"/>
          <w:divBdr>
            <w:top w:val="none" w:sz="0" w:space="0" w:color="auto"/>
            <w:left w:val="none" w:sz="0" w:space="0" w:color="auto"/>
            <w:bottom w:val="none" w:sz="0" w:space="0" w:color="auto"/>
            <w:right w:val="none" w:sz="0" w:space="0" w:color="auto"/>
          </w:divBdr>
        </w:div>
        <w:div w:id="1546792259">
          <w:marLeft w:val="0"/>
          <w:marRight w:val="0"/>
          <w:marTop w:val="0"/>
          <w:marBottom w:val="150"/>
          <w:divBdr>
            <w:top w:val="none" w:sz="0" w:space="0" w:color="auto"/>
            <w:left w:val="none" w:sz="0" w:space="0" w:color="auto"/>
            <w:bottom w:val="none" w:sz="0" w:space="0" w:color="auto"/>
            <w:right w:val="none" w:sz="0" w:space="0" w:color="auto"/>
          </w:divBdr>
        </w:div>
        <w:div w:id="1561403220">
          <w:marLeft w:val="0"/>
          <w:marRight w:val="0"/>
          <w:marTop w:val="0"/>
          <w:marBottom w:val="150"/>
          <w:divBdr>
            <w:top w:val="none" w:sz="0" w:space="0" w:color="auto"/>
            <w:left w:val="none" w:sz="0" w:space="0" w:color="auto"/>
            <w:bottom w:val="none" w:sz="0" w:space="0" w:color="auto"/>
            <w:right w:val="none" w:sz="0" w:space="0" w:color="auto"/>
          </w:divBdr>
        </w:div>
        <w:div w:id="1588080005">
          <w:marLeft w:val="0"/>
          <w:marRight w:val="0"/>
          <w:marTop w:val="0"/>
          <w:marBottom w:val="150"/>
          <w:divBdr>
            <w:top w:val="none" w:sz="0" w:space="0" w:color="auto"/>
            <w:left w:val="none" w:sz="0" w:space="0" w:color="auto"/>
            <w:bottom w:val="none" w:sz="0" w:space="0" w:color="auto"/>
            <w:right w:val="none" w:sz="0" w:space="0" w:color="auto"/>
          </w:divBdr>
        </w:div>
        <w:div w:id="1629780156">
          <w:marLeft w:val="0"/>
          <w:marRight w:val="0"/>
          <w:marTop w:val="0"/>
          <w:marBottom w:val="150"/>
          <w:divBdr>
            <w:top w:val="none" w:sz="0" w:space="0" w:color="auto"/>
            <w:left w:val="none" w:sz="0" w:space="0" w:color="auto"/>
            <w:bottom w:val="none" w:sz="0" w:space="0" w:color="auto"/>
            <w:right w:val="none" w:sz="0" w:space="0" w:color="auto"/>
          </w:divBdr>
        </w:div>
        <w:div w:id="1649088771">
          <w:marLeft w:val="0"/>
          <w:marRight w:val="0"/>
          <w:marTop w:val="0"/>
          <w:marBottom w:val="150"/>
          <w:divBdr>
            <w:top w:val="none" w:sz="0" w:space="0" w:color="auto"/>
            <w:left w:val="none" w:sz="0" w:space="0" w:color="auto"/>
            <w:bottom w:val="none" w:sz="0" w:space="0" w:color="auto"/>
            <w:right w:val="none" w:sz="0" w:space="0" w:color="auto"/>
          </w:divBdr>
        </w:div>
        <w:div w:id="1687366201">
          <w:marLeft w:val="0"/>
          <w:marRight w:val="0"/>
          <w:marTop w:val="0"/>
          <w:marBottom w:val="150"/>
          <w:divBdr>
            <w:top w:val="none" w:sz="0" w:space="0" w:color="auto"/>
            <w:left w:val="none" w:sz="0" w:space="0" w:color="auto"/>
            <w:bottom w:val="none" w:sz="0" w:space="0" w:color="auto"/>
            <w:right w:val="none" w:sz="0" w:space="0" w:color="auto"/>
          </w:divBdr>
        </w:div>
        <w:div w:id="1688678569">
          <w:marLeft w:val="0"/>
          <w:marRight w:val="0"/>
          <w:marTop w:val="0"/>
          <w:marBottom w:val="150"/>
          <w:divBdr>
            <w:top w:val="none" w:sz="0" w:space="0" w:color="auto"/>
            <w:left w:val="none" w:sz="0" w:space="0" w:color="auto"/>
            <w:bottom w:val="none" w:sz="0" w:space="0" w:color="auto"/>
            <w:right w:val="none" w:sz="0" w:space="0" w:color="auto"/>
          </w:divBdr>
        </w:div>
        <w:div w:id="1783765028">
          <w:marLeft w:val="0"/>
          <w:marRight w:val="0"/>
          <w:marTop w:val="0"/>
          <w:marBottom w:val="150"/>
          <w:divBdr>
            <w:top w:val="none" w:sz="0" w:space="0" w:color="auto"/>
            <w:left w:val="none" w:sz="0" w:space="0" w:color="auto"/>
            <w:bottom w:val="none" w:sz="0" w:space="0" w:color="auto"/>
            <w:right w:val="none" w:sz="0" w:space="0" w:color="auto"/>
          </w:divBdr>
        </w:div>
        <w:div w:id="1902786742">
          <w:marLeft w:val="0"/>
          <w:marRight w:val="0"/>
          <w:marTop w:val="0"/>
          <w:marBottom w:val="150"/>
          <w:divBdr>
            <w:top w:val="none" w:sz="0" w:space="0" w:color="auto"/>
            <w:left w:val="none" w:sz="0" w:space="0" w:color="auto"/>
            <w:bottom w:val="none" w:sz="0" w:space="0" w:color="auto"/>
            <w:right w:val="none" w:sz="0" w:space="0" w:color="auto"/>
          </w:divBdr>
        </w:div>
        <w:div w:id="1906648606">
          <w:marLeft w:val="0"/>
          <w:marRight w:val="0"/>
          <w:marTop w:val="0"/>
          <w:marBottom w:val="150"/>
          <w:divBdr>
            <w:top w:val="none" w:sz="0" w:space="0" w:color="auto"/>
            <w:left w:val="none" w:sz="0" w:space="0" w:color="auto"/>
            <w:bottom w:val="none" w:sz="0" w:space="0" w:color="auto"/>
            <w:right w:val="none" w:sz="0" w:space="0" w:color="auto"/>
          </w:divBdr>
        </w:div>
        <w:div w:id="1965889924">
          <w:marLeft w:val="0"/>
          <w:marRight w:val="0"/>
          <w:marTop w:val="0"/>
          <w:marBottom w:val="150"/>
          <w:divBdr>
            <w:top w:val="none" w:sz="0" w:space="0" w:color="auto"/>
            <w:left w:val="none" w:sz="0" w:space="0" w:color="auto"/>
            <w:bottom w:val="none" w:sz="0" w:space="0" w:color="auto"/>
            <w:right w:val="none" w:sz="0" w:space="0" w:color="auto"/>
          </w:divBdr>
        </w:div>
        <w:div w:id="2070105798">
          <w:marLeft w:val="0"/>
          <w:marRight w:val="0"/>
          <w:marTop w:val="0"/>
          <w:marBottom w:val="150"/>
          <w:divBdr>
            <w:top w:val="none" w:sz="0" w:space="0" w:color="auto"/>
            <w:left w:val="none" w:sz="0" w:space="0" w:color="auto"/>
            <w:bottom w:val="none" w:sz="0" w:space="0" w:color="auto"/>
            <w:right w:val="none" w:sz="0" w:space="0" w:color="auto"/>
          </w:divBdr>
        </w:div>
        <w:div w:id="2139640369">
          <w:marLeft w:val="0"/>
          <w:marRight w:val="0"/>
          <w:marTop w:val="0"/>
          <w:marBottom w:val="150"/>
          <w:divBdr>
            <w:top w:val="none" w:sz="0" w:space="0" w:color="auto"/>
            <w:left w:val="none" w:sz="0" w:space="0" w:color="auto"/>
            <w:bottom w:val="none" w:sz="0" w:space="0" w:color="auto"/>
            <w:right w:val="none" w:sz="0" w:space="0" w:color="auto"/>
          </w:divBdr>
        </w:div>
      </w:divsChild>
    </w:div>
    <w:div w:id="1371295032">
      <w:bodyDiv w:val="1"/>
      <w:marLeft w:val="0"/>
      <w:marRight w:val="0"/>
      <w:marTop w:val="0"/>
      <w:marBottom w:val="0"/>
      <w:divBdr>
        <w:top w:val="none" w:sz="0" w:space="0" w:color="auto"/>
        <w:left w:val="none" w:sz="0" w:space="0" w:color="auto"/>
        <w:bottom w:val="none" w:sz="0" w:space="0" w:color="auto"/>
        <w:right w:val="none" w:sz="0" w:space="0" w:color="auto"/>
      </w:divBdr>
      <w:divsChild>
        <w:div w:id="648755501">
          <w:marLeft w:val="0"/>
          <w:marRight w:val="0"/>
          <w:marTop w:val="0"/>
          <w:marBottom w:val="150"/>
          <w:divBdr>
            <w:top w:val="none" w:sz="0" w:space="0" w:color="auto"/>
            <w:left w:val="none" w:sz="0" w:space="0" w:color="auto"/>
            <w:bottom w:val="none" w:sz="0" w:space="0" w:color="auto"/>
            <w:right w:val="none" w:sz="0" w:space="0" w:color="auto"/>
          </w:divBdr>
          <w:divsChild>
            <w:div w:id="979379474">
              <w:marLeft w:val="0"/>
              <w:marRight w:val="0"/>
              <w:marTop w:val="0"/>
              <w:marBottom w:val="0"/>
              <w:divBdr>
                <w:top w:val="none" w:sz="0" w:space="0" w:color="auto"/>
                <w:left w:val="none" w:sz="0" w:space="0" w:color="auto"/>
                <w:bottom w:val="none" w:sz="0" w:space="0" w:color="auto"/>
                <w:right w:val="none" w:sz="0" w:space="0" w:color="auto"/>
              </w:divBdr>
              <w:divsChild>
                <w:div w:id="15148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9436">
          <w:marLeft w:val="0"/>
          <w:marRight w:val="0"/>
          <w:marTop w:val="0"/>
          <w:marBottom w:val="150"/>
          <w:divBdr>
            <w:top w:val="none" w:sz="0" w:space="0" w:color="auto"/>
            <w:left w:val="none" w:sz="0" w:space="0" w:color="auto"/>
            <w:bottom w:val="none" w:sz="0" w:space="0" w:color="auto"/>
            <w:right w:val="none" w:sz="0" w:space="0" w:color="auto"/>
          </w:divBdr>
        </w:div>
        <w:div w:id="685135920">
          <w:marLeft w:val="0"/>
          <w:marRight w:val="0"/>
          <w:marTop w:val="0"/>
          <w:marBottom w:val="0"/>
          <w:divBdr>
            <w:top w:val="none" w:sz="0" w:space="0" w:color="auto"/>
            <w:left w:val="none" w:sz="0" w:space="0" w:color="auto"/>
            <w:bottom w:val="none" w:sz="0" w:space="0" w:color="auto"/>
            <w:right w:val="none" w:sz="0" w:space="0" w:color="auto"/>
          </w:divBdr>
          <w:divsChild>
            <w:div w:id="18858743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1341823">
      <w:bodyDiv w:val="1"/>
      <w:marLeft w:val="0"/>
      <w:marRight w:val="0"/>
      <w:marTop w:val="0"/>
      <w:marBottom w:val="0"/>
      <w:divBdr>
        <w:top w:val="none" w:sz="0" w:space="0" w:color="auto"/>
        <w:left w:val="none" w:sz="0" w:space="0" w:color="auto"/>
        <w:bottom w:val="none" w:sz="0" w:space="0" w:color="auto"/>
        <w:right w:val="none" w:sz="0" w:space="0" w:color="auto"/>
      </w:divBdr>
      <w:divsChild>
        <w:div w:id="415515211">
          <w:marLeft w:val="0"/>
          <w:marRight w:val="0"/>
          <w:marTop w:val="0"/>
          <w:marBottom w:val="0"/>
          <w:divBdr>
            <w:top w:val="none" w:sz="0" w:space="0" w:color="auto"/>
            <w:left w:val="none" w:sz="0" w:space="0" w:color="auto"/>
            <w:bottom w:val="none" w:sz="0" w:space="0" w:color="auto"/>
            <w:right w:val="none" w:sz="0" w:space="0" w:color="auto"/>
          </w:divBdr>
          <w:divsChild>
            <w:div w:id="1047796775">
              <w:marLeft w:val="0"/>
              <w:marRight w:val="0"/>
              <w:marTop w:val="0"/>
              <w:marBottom w:val="0"/>
              <w:divBdr>
                <w:top w:val="single" w:sz="6" w:space="0" w:color="B3B3B3"/>
                <w:left w:val="none" w:sz="0" w:space="0" w:color="auto"/>
                <w:bottom w:val="single" w:sz="6" w:space="0" w:color="B3B3B3"/>
                <w:right w:val="none" w:sz="0" w:space="0" w:color="auto"/>
              </w:divBdr>
              <w:divsChild>
                <w:div w:id="2022857864">
                  <w:marLeft w:val="0"/>
                  <w:marRight w:val="0"/>
                  <w:marTop w:val="0"/>
                  <w:marBottom w:val="0"/>
                  <w:divBdr>
                    <w:top w:val="none" w:sz="0" w:space="0" w:color="auto"/>
                    <w:left w:val="none" w:sz="0" w:space="0" w:color="auto"/>
                    <w:bottom w:val="none" w:sz="0" w:space="0" w:color="auto"/>
                    <w:right w:val="none" w:sz="0" w:space="0" w:color="auto"/>
                  </w:divBdr>
                </w:div>
                <w:div w:id="21121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0743">
          <w:marLeft w:val="0"/>
          <w:marRight w:val="0"/>
          <w:marTop w:val="0"/>
          <w:marBottom w:val="0"/>
          <w:divBdr>
            <w:top w:val="single" w:sz="6" w:space="0" w:color="B3B3B3"/>
            <w:left w:val="none" w:sz="0" w:space="0" w:color="auto"/>
            <w:bottom w:val="single" w:sz="6" w:space="0" w:color="B3B3B3"/>
            <w:right w:val="none" w:sz="0" w:space="0" w:color="auto"/>
          </w:divBdr>
          <w:divsChild>
            <w:div w:id="269551557">
              <w:marLeft w:val="0"/>
              <w:marRight w:val="0"/>
              <w:marTop w:val="0"/>
              <w:marBottom w:val="0"/>
              <w:divBdr>
                <w:top w:val="none" w:sz="0" w:space="0" w:color="auto"/>
                <w:left w:val="none" w:sz="0" w:space="0" w:color="auto"/>
                <w:bottom w:val="none" w:sz="0" w:space="0" w:color="auto"/>
                <w:right w:val="none" w:sz="0" w:space="0" w:color="auto"/>
              </w:divBdr>
            </w:div>
            <w:div w:id="6484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5554">
      <w:bodyDiv w:val="1"/>
      <w:marLeft w:val="0"/>
      <w:marRight w:val="0"/>
      <w:marTop w:val="0"/>
      <w:marBottom w:val="0"/>
      <w:divBdr>
        <w:top w:val="none" w:sz="0" w:space="0" w:color="auto"/>
        <w:left w:val="none" w:sz="0" w:space="0" w:color="auto"/>
        <w:bottom w:val="none" w:sz="0" w:space="0" w:color="auto"/>
        <w:right w:val="none" w:sz="0" w:space="0" w:color="auto"/>
      </w:divBdr>
      <w:divsChild>
        <w:div w:id="165436643">
          <w:marLeft w:val="0"/>
          <w:marRight w:val="0"/>
          <w:marTop w:val="0"/>
          <w:marBottom w:val="150"/>
          <w:divBdr>
            <w:top w:val="none" w:sz="0" w:space="0" w:color="auto"/>
            <w:left w:val="none" w:sz="0" w:space="0" w:color="auto"/>
            <w:bottom w:val="none" w:sz="0" w:space="0" w:color="auto"/>
            <w:right w:val="none" w:sz="0" w:space="0" w:color="auto"/>
          </w:divBdr>
          <w:divsChild>
            <w:div w:id="259219246">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150"/>
          <w:divBdr>
            <w:top w:val="none" w:sz="0" w:space="0" w:color="auto"/>
            <w:left w:val="none" w:sz="0" w:space="0" w:color="auto"/>
            <w:bottom w:val="none" w:sz="0" w:space="0" w:color="auto"/>
            <w:right w:val="none" w:sz="0" w:space="0" w:color="auto"/>
          </w:divBdr>
        </w:div>
        <w:div w:id="1364136873">
          <w:marLeft w:val="0"/>
          <w:marRight w:val="0"/>
          <w:marTop w:val="0"/>
          <w:marBottom w:val="0"/>
          <w:divBdr>
            <w:top w:val="none" w:sz="0" w:space="0" w:color="auto"/>
            <w:left w:val="none" w:sz="0" w:space="0" w:color="auto"/>
            <w:bottom w:val="none" w:sz="0" w:space="0" w:color="auto"/>
            <w:right w:val="none" w:sz="0" w:space="0" w:color="auto"/>
          </w:divBdr>
          <w:divsChild>
            <w:div w:id="17521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8738">
      <w:bodyDiv w:val="1"/>
      <w:marLeft w:val="0"/>
      <w:marRight w:val="0"/>
      <w:marTop w:val="0"/>
      <w:marBottom w:val="0"/>
      <w:divBdr>
        <w:top w:val="none" w:sz="0" w:space="0" w:color="auto"/>
        <w:left w:val="none" w:sz="0" w:space="0" w:color="auto"/>
        <w:bottom w:val="none" w:sz="0" w:space="0" w:color="auto"/>
        <w:right w:val="none" w:sz="0" w:space="0" w:color="auto"/>
      </w:divBdr>
    </w:div>
    <w:div w:id="1372147713">
      <w:bodyDiv w:val="1"/>
      <w:marLeft w:val="0"/>
      <w:marRight w:val="0"/>
      <w:marTop w:val="0"/>
      <w:marBottom w:val="0"/>
      <w:divBdr>
        <w:top w:val="none" w:sz="0" w:space="0" w:color="auto"/>
        <w:left w:val="none" w:sz="0" w:space="0" w:color="auto"/>
        <w:bottom w:val="none" w:sz="0" w:space="0" w:color="auto"/>
        <w:right w:val="none" w:sz="0" w:space="0" w:color="auto"/>
      </w:divBdr>
      <w:divsChild>
        <w:div w:id="1159808737">
          <w:marLeft w:val="0"/>
          <w:marRight w:val="0"/>
          <w:marTop w:val="0"/>
          <w:marBottom w:val="0"/>
          <w:divBdr>
            <w:top w:val="none" w:sz="0" w:space="0" w:color="auto"/>
            <w:left w:val="none" w:sz="0" w:space="0" w:color="auto"/>
            <w:bottom w:val="none" w:sz="0" w:space="0" w:color="auto"/>
            <w:right w:val="none" w:sz="0" w:space="0" w:color="auto"/>
          </w:divBdr>
          <w:divsChild>
            <w:div w:id="1053122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2153328">
      <w:bodyDiv w:val="1"/>
      <w:marLeft w:val="0"/>
      <w:marRight w:val="0"/>
      <w:marTop w:val="0"/>
      <w:marBottom w:val="0"/>
      <w:divBdr>
        <w:top w:val="none" w:sz="0" w:space="0" w:color="auto"/>
        <w:left w:val="none" w:sz="0" w:space="0" w:color="auto"/>
        <w:bottom w:val="none" w:sz="0" w:space="0" w:color="auto"/>
        <w:right w:val="none" w:sz="0" w:space="0" w:color="auto"/>
      </w:divBdr>
    </w:div>
    <w:div w:id="1372807994">
      <w:bodyDiv w:val="1"/>
      <w:marLeft w:val="0"/>
      <w:marRight w:val="0"/>
      <w:marTop w:val="0"/>
      <w:marBottom w:val="0"/>
      <w:divBdr>
        <w:top w:val="none" w:sz="0" w:space="0" w:color="auto"/>
        <w:left w:val="none" w:sz="0" w:space="0" w:color="auto"/>
        <w:bottom w:val="none" w:sz="0" w:space="0" w:color="auto"/>
        <w:right w:val="none" w:sz="0" w:space="0" w:color="auto"/>
      </w:divBdr>
    </w:div>
    <w:div w:id="1373311065">
      <w:bodyDiv w:val="1"/>
      <w:marLeft w:val="0"/>
      <w:marRight w:val="0"/>
      <w:marTop w:val="0"/>
      <w:marBottom w:val="0"/>
      <w:divBdr>
        <w:top w:val="none" w:sz="0" w:space="0" w:color="auto"/>
        <w:left w:val="none" w:sz="0" w:space="0" w:color="auto"/>
        <w:bottom w:val="none" w:sz="0" w:space="0" w:color="auto"/>
        <w:right w:val="none" w:sz="0" w:space="0" w:color="auto"/>
      </w:divBdr>
      <w:divsChild>
        <w:div w:id="1570729337">
          <w:marLeft w:val="0"/>
          <w:marRight w:val="0"/>
          <w:marTop w:val="0"/>
          <w:marBottom w:val="0"/>
          <w:divBdr>
            <w:top w:val="none" w:sz="0" w:space="0" w:color="auto"/>
            <w:left w:val="none" w:sz="0" w:space="0" w:color="auto"/>
            <w:bottom w:val="dotted" w:sz="6" w:space="4" w:color="DDDDDD"/>
            <w:right w:val="none" w:sz="0" w:space="0" w:color="auto"/>
          </w:divBdr>
          <w:divsChild>
            <w:div w:id="14218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1963">
      <w:bodyDiv w:val="1"/>
      <w:marLeft w:val="0"/>
      <w:marRight w:val="0"/>
      <w:marTop w:val="0"/>
      <w:marBottom w:val="0"/>
      <w:divBdr>
        <w:top w:val="none" w:sz="0" w:space="0" w:color="auto"/>
        <w:left w:val="none" w:sz="0" w:space="0" w:color="auto"/>
        <w:bottom w:val="none" w:sz="0" w:space="0" w:color="auto"/>
        <w:right w:val="none" w:sz="0" w:space="0" w:color="auto"/>
      </w:divBdr>
      <w:divsChild>
        <w:div w:id="930813998">
          <w:marLeft w:val="0"/>
          <w:marRight w:val="0"/>
          <w:marTop w:val="0"/>
          <w:marBottom w:val="150"/>
          <w:divBdr>
            <w:top w:val="none" w:sz="0" w:space="0" w:color="auto"/>
            <w:left w:val="none" w:sz="0" w:space="0" w:color="auto"/>
            <w:bottom w:val="none" w:sz="0" w:space="0" w:color="auto"/>
            <w:right w:val="none" w:sz="0" w:space="0" w:color="auto"/>
          </w:divBdr>
          <w:divsChild>
            <w:div w:id="1726561629">
              <w:marLeft w:val="0"/>
              <w:marRight w:val="0"/>
              <w:marTop w:val="0"/>
              <w:marBottom w:val="0"/>
              <w:divBdr>
                <w:top w:val="none" w:sz="0" w:space="0" w:color="auto"/>
                <w:left w:val="none" w:sz="0" w:space="0" w:color="auto"/>
                <w:bottom w:val="none" w:sz="0" w:space="0" w:color="auto"/>
                <w:right w:val="none" w:sz="0" w:space="0" w:color="auto"/>
              </w:divBdr>
              <w:divsChild>
                <w:div w:id="17238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5311">
          <w:marLeft w:val="0"/>
          <w:marRight w:val="0"/>
          <w:marTop w:val="0"/>
          <w:marBottom w:val="150"/>
          <w:divBdr>
            <w:top w:val="none" w:sz="0" w:space="0" w:color="auto"/>
            <w:left w:val="none" w:sz="0" w:space="0" w:color="auto"/>
            <w:bottom w:val="none" w:sz="0" w:space="0" w:color="auto"/>
            <w:right w:val="none" w:sz="0" w:space="0" w:color="auto"/>
          </w:divBdr>
        </w:div>
        <w:div w:id="918948753">
          <w:marLeft w:val="0"/>
          <w:marRight w:val="0"/>
          <w:marTop w:val="0"/>
          <w:marBottom w:val="0"/>
          <w:divBdr>
            <w:top w:val="none" w:sz="0" w:space="0" w:color="auto"/>
            <w:left w:val="none" w:sz="0" w:space="0" w:color="auto"/>
            <w:bottom w:val="none" w:sz="0" w:space="0" w:color="auto"/>
            <w:right w:val="none" w:sz="0" w:space="0" w:color="auto"/>
          </w:divBdr>
          <w:divsChild>
            <w:div w:id="1377387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042534">
      <w:bodyDiv w:val="1"/>
      <w:marLeft w:val="0"/>
      <w:marRight w:val="0"/>
      <w:marTop w:val="0"/>
      <w:marBottom w:val="0"/>
      <w:divBdr>
        <w:top w:val="none" w:sz="0" w:space="0" w:color="auto"/>
        <w:left w:val="none" w:sz="0" w:space="0" w:color="auto"/>
        <w:bottom w:val="none" w:sz="0" w:space="0" w:color="auto"/>
        <w:right w:val="none" w:sz="0" w:space="0" w:color="auto"/>
      </w:divBdr>
    </w:div>
    <w:div w:id="1374231395">
      <w:bodyDiv w:val="1"/>
      <w:marLeft w:val="0"/>
      <w:marRight w:val="0"/>
      <w:marTop w:val="0"/>
      <w:marBottom w:val="0"/>
      <w:divBdr>
        <w:top w:val="none" w:sz="0" w:space="0" w:color="auto"/>
        <w:left w:val="none" w:sz="0" w:space="0" w:color="auto"/>
        <w:bottom w:val="none" w:sz="0" w:space="0" w:color="auto"/>
        <w:right w:val="none" w:sz="0" w:space="0" w:color="auto"/>
      </w:divBdr>
      <w:divsChild>
        <w:div w:id="2056157184">
          <w:marLeft w:val="0"/>
          <w:marRight w:val="0"/>
          <w:marTop w:val="0"/>
          <w:marBottom w:val="150"/>
          <w:divBdr>
            <w:top w:val="none" w:sz="0" w:space="0" w:color="auto"/>
            <w:left w:val="none" w:sz="0" w:space="0" w:color="auto"/>
            <w:bottom w:val="none" w:sz="0" w:space="0" w:color="auto"/>
            <w:right w:val="none" w:sz="0" w:space="0" w:color="auto"/>
          </w:divBdr>
        </w:div>
      </w:divsChild>
    </w:div>
    <w:div w:id="1374232182">
      <w:bodyDiv w:val="1"/>
      <w:marLeft w:val="0"/>
      <w:marRight w:val="0"/>
      <w:marTop w:val="0"/>
      <w:marBottom w:val="0"/>
      <w:divBdr>
        <w:top w:val="none" w:sz="0" w:space="0" w:color="auto"/>
        <w:left w:val="none" w:sz="0" w:space="0" w:color="auto"/>
        <w:bottom w:val="none" w:sz="0" w:space="0" w:color="auto"/>
        <w:right w:val="none" w:sz="0" w:space="0" w:color="auto"/>
      </w:divBdr>
    </w:div>
    <w:div w:id="1374573983">
      <w:bodyDiv w:val="1"/>
      <w:marLeft w:val="0"/>
      <w:marRight w:val="0"/>
      <w:marTop w:val="0"/>
      <w:marBottom w:val="0"/>
      <w:divBdr>
        <w:top w:val="none" w:sz="0" w:space="0" w:color="auto"/>
        <w:left w:val="none" w:sz="0" w:space="0" w:color="auto"/>
        <w:bottom w:val="none" w:sz="0" w:space="0" w:color="auto"/>
        <w:right w:val="none" w:sz="0" w:space="0" w:color="auto"/>
      </w:divBdr>
    </w:div>
    <w:div w:id="1374695379">
      <w:bodyDiv w:val="1"/>
      <w:marLeft w:val="0"/>
      <w:marRight w:val="0"/>
      <w:marTop w:val="0"/>
      <w:marBottom w:val="0"/>
      <w:divBdr>
        <w:top w:val="none" w:sz="0" w:space="0" w:color="auto"/>
        <w:left w:val="none" w:sz="0" w:space="0" w:color="auto"/>
        <w:bottom w:val="none" w:sz="0" w:space="0" w:color="auto"/>
        <w:right w:val="none" w:sz="0" w:space="0" w:color="auto"/>
      </w:divBdr>
      <w:divsChild>
        <w:div w:id="126553466">
          <w:marLeft w:val="0"/>
          <w:marRight w:val="0"/>
          <w:marTop w:val="0"/>
          <w:marBottom w:val="150"/>
          <w:divBdr>
            <w:top w:val="none" w:sz="0" w:space="0" w:color="auto"/>
            <w:left w:val="none" w:sz="0" w:space="0" w:color="auto"/>
            <w:bottom w:val="none" w:sz="0" w:space="0" w:color="auto"/>
            <w:right w:val="none" w:sz="0" w:space="0" w:color="auto"/>
          </w:divBdr>
          <w:divsChild>
            <w:div w:id="1034816216">
              <w:marLeft w:val="0"/>
              <w:marRight w:val="0"/>
              <w:marTop w:val="0"/>
              <w:marBottom w:val="0"/>
              <w:divBdr>
                <w:top w:val="none" w:sz="0" w:space="0" w:color="auto"/>
                <w:left w:val="none" w:sz="0" w:space="0" w:color="auto"/>
                <w:bottom w:val="none" w:sz="0" w:space="0" w:color="auto"/>
                <w:right w:val="none" w:sz="0" w:space="0" w:color="auto"/>
              </w:divBdr>
              <w:divsChild>
                <w:div w:id="1075593169">
                  <w:marLeft w:val="0"/>
                  <w:marRight w:val="0"/>
                  <w:marTop w:val="0"/>
                  <w:marBottom w:val="0"/>
                  <w:divBdr>
                    <w:top w:val="none" w:sz="0" w:space="0" w:color="auto"/>
                    <w:left w:val="none" w:sz="0" w:space="0" w:color="auto"/>
                    <w:bottom w:val="none" w:sz="0" w:space="0" w:color="auto"/>
                    <w:right w:val="none" w:sz="0" w:space="0" w:color="auto"/>
                  </w:divBdr>
                  <w:divsChild>
                    <w:div w:id="115950275">
                      <w:marLeft w:val="0"/>
                      <w:marRight w:val="150"/>
                      <w:marTop w:val="0"/>
                      <w:marBottom w:val="0"/>
                      <w:divBdr>
                        <w:top w:val="none" w:sz="0" w:space="0" w:color="auto"/>
                        <w:left w:val="none" w:sz="0" w:space="0" w:color="auto"/>
                        <w:bottom w:val="none" w:sz="0" w:space="0" w:color="auto"/>
                        <w:right w:val="none" w:sz="0" w:space="0" w:color="auto"/>
                      </w:divBdr>
                      <w:divsChild>
                        <w:div w:id="2804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26412">
          <w:marLeft w:val="0"/>
          <w:marRight w:val="0"/>
          <w:marTop w:val="0"/>
          <w:marBottom w:val="150"/>
          <w:divBdr>
            <w:top w:val="none" w:sz="0" w:space="0" w:color="auto"/>
            <w:left w:val="none" w:sz="0" w:space="0" w:color="auto"/>
            <w:bottom w:val="none" w:sz="0" w:space="0" w:color="auto"/>
            <w:right w:val="none" w:sz="0" w:space="0" w:color="auto"/>
          </w:divBdr>
        </w:div>
        <w:div w:id="2041583910">
          <w:marLeft w:val="0"/>
          <w:marRight w:val="0"/>
          <w:marTop w:val="0"/>
          <w:marBottom w:val="0"/>
          <w:divBdr>
            <w:top w:val="none" w:sz="0" w:space="0" w:color="auto"/>
            <w:left w:val="none" w:sz="0" w:space="0" w:color="auto"/>
            <w:bottom w:val="none" w:sz="0" w:space="0" w:color="auto"/>
            <w:right w:val="none" w:sz="0" w:space="0" w:color="auto"/>
          </w:divBdr>
          <w:divsChild>
            <w:div w:id="15235861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770433">
      <w:bodyDiv w:val="1"/>
      <w:marLeft w:val="0"/>
      <w:marRight w:val="0"/>
      <w:marTop w:val="0"/>
      <w:marBottom w:val="0"/>
      <w:divBdr>
        <w:top w:val="none" w:sz="0" w:space="0" w:color="auto"/>
        <w:left w:val="none" w:sz="0" w:space="0" w:color="auto"/>
        <w:bottom w:val="none" w:sz="0" w:space="0" w:color="auto"/>
        <w:right w:val="none" w:sz="0" w:space="0" w:color="auto"/>
      </w:divBdr>
      <w:divsChild>
        <w:div w:id="344210765">
          <w:marLeft w:val="0"/>
          <w:marRight w:val="0"/>
          <w:marTop w:val="0"/>
          <w:marBottom w:val="150"/>
          <w:divBdr>
            <w:top w:val="none" w:sz="0" w:space="0" w:color="auto"/>
            <w:left w:val="none" w:sz="0" w:space="0" w:color="auto"/>
            <w:bottom w:val="none" w:sz="0" w:space="0" w:color="auto"/>
            <w:right w:val="none" w:sz="0" w:space="0" w:color="auto"/>
          </w:divBdr>
          <w:divsChild>
            <w:div w:id="2084061079">
              <w:marLeft w:val="0"/>
              <w:marRight w:val="0"/>
              <w:marTop w:val="0"/>
              <w:marBottom w:val="0"/>
              <w:divBdr>
                <w:top w:val="none" w:sz="0" w:space="0" w:color="auto"/>
                <w:left w:val="none" w:sz="0" w:space="0" w:color="auto"/>
                <w:bottom w:val="none" w:sz="0" w:space="0" w:color="auto"/>
                <w:right w:val="none" w:sz="0" w:space="0" w:color="auto"/>
              </w:divBdr>
              <w:divsChild>
                <w:div w:id="1200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7888">
          <w:marLeft w:val="0"/>
          <w:marRight w:val="0"/>
          <w:marTop w:val="0"/>
          <w:marBottom w:val="150"/>
          <w:divBdr>
            <w:top w:val="none" w:sz="0" w:space="0" w:color="auto"/>
            <w:left w:val="none" w:sz="0" w:space="0" w:color="auto"/>
            <w:bottom w:val="none" w:sz="0" w:space="0" w:color="auto"/>
            <w:right w:val="none" w:sz="0" w:space="0" w:color="auto"/>
          </w:divBdr>
        </w:div>
      </w:divsChild>
    </w:div>
    <w:div w:id="1374890707">
      <w:bodyDiv w:val="1"/>
      <w:marLeft w:val="0"/>
      <w:marRight w:val="0"/>
      <w:marTop w:val="0"/>
      <w:marBottom w:val="0"/>
      <w:divBdr>
        <w:top w:val="none" w:sz="0" w:space="0" w:color="auto"/>
        <w:left w:val="none" w:sz="0" w:space="0" w:color="auto"/>
        <w:bottom w:val="none" w:sz="0" w:space="0" w:color="auto"/>
        <w:right w:val="none" w:sz="0" w:space="0" w:color="auto"/>
      </w:divBdr>
      <w:divsChild>
        <w:div w:id="1359741133">
          <w:marLeft w:val="0"/>
          <w:marRight w:val="0"/>
          <w:marTop w:val="0"/>
          <w:marBottom w:val="0"/>
          <w:divBdr>
            <w:top w:val="none" w:sz="0" w:space="0" w:color="auto"/>
            <w:left w:val="none" w:sz="0" w:space="0" w:color="auto"/>
            <w:bottom w:val="none" w:sz="0" w:space="0" w:color="auto"/>
            <w:right w:val="none" w:sz="0" w:space="0" w:color="auto"/>
          </w:divBdr>
          <w:divsChild>
            <w:div w:id="368185501">
              <w:marLeft w:val="0"/>
              <w:marRight w:val="0"/>
              <w:marTop w:val="0"/>
              <w:marBottom w:val="0"/>
              <w:divBdr>
                <w:top w:val="none" w:sz="0" w:space="0" w:color="auto"/>
                <w:left w:val="none" w:sz="0" w:space="0" w:color="auto"/>
                <w:bottom w:val="none" w:sz="0" w:space="0" w:color="auto"/>
                <w:right w:val="none" w:sz="0" w:space="0" w:color="auto"/>
              </w:divBdr>
              <w:divsChild>
                <w:div w:id="259878446">
                  <w:marLeft w:val="0"/>
                  <w:marRight w:val="0"/>
                  <w:marTop w:val="0"/>
                  <w:marBottom w:val="0"/>
                  <w:divBdr>
                    <w:top w:val="none" w:sz="0" w:space="0" w:color="auto"/>
                    <w:left w:val="none" w:sz="0" w:space="0" w:color="auto"/>
                    <w:bottom w:val="none" w:sz="0" w:space="0" w:color="auto"/>
                    <w:right w:val="none" w:sz="0" w:space="0" w:color="auto"/>
                  </w:divBdr>
                  <w:divsChild>
                    <w:div w:id="2026397493">
                      <w:marLeft w:val="0"/>
                      <w:marRight w:val="0"/>
                      <w:marTop w:val="0"/>
                      <w:marBottom w:val="0"/>
                      <w:divBdr>
                        <w:top w:val="none" w:sz="0" w:space="0" w:color="auto"/>
                        <w:left w:val="none" w:sz="0" w:space="0" w:color="auto"/>
                        <w:bottom w:val="none" w:sz="0" w:space="0" w:color="auto"/>
                        <w:right w:val="none" w:sz="0" w:space="0" w:color="auto"/>
                      </w:divBdr>
                      <w:divsChild>
                        <w:div w:id="1279531550">
                          <w:marLeft w:val="0"/>
                          <w:marRight w:val="0"/>
                          <w:marTop w:val="0"/>
                          <w:marBottom w:val="0"/>
                          <w:divBdr>
                            <w:top w:val="none" w:sz="0" w:space="0" w:color="auto"/>
                            <w:left w:val="none" w:sz="0" w:space="0" w:color="auto"/>
                            <w:bottom w:val="none" w:sz="0" w:space="0" w:color="auto"/>
                            <w:right w:val="none" w:sz="0" w:space="0" w:color="auto"/>
                          </w:divBdr>
                          <w:divsChild>
                            <w:div w:id="2046563341">
                              <w:marLeft w:val="0"/>
                              <w:marRight w:val="0"/>
                              <w:marTop w:val="0"/>
                              <w:marBottom w:val="0"/>
                              <w:divBdr>
                                <w:top w:val="none" w:sz="0" w:space="0" w:color="auto"/>
                                <w:left w:val="none" w:sz="0" w:space="0" w:color="auto"/>
                                <w:bottom w:val="none" w:sz="0" w:space="0" w:color="auto"/>
                                <w:right w:val="none" w:sz="0" w:space="0" w:color="auto"/>
                              </w:divBdr>
                              <w:divsChild>
                                <w:div w:id="759913118">
                                  <w:marLeft w:val="0"/>
                                  <w:marRight w:val="0"/>
                                  <w:marTop w:val="0"/>
                                  <w:marBottom w:val="0"/>
                                  <w:divBdr>
                                    <w:top w:val="none" w:sz="0" w:space="0" w:color="auto"/>
                                    <w:left w:val="none" w:sz="0" w:space="0" w:color="auto"/>
                                    <w:bottom w:val="none" w:sz="0" w:space="0" w:color="auto"/>
                                    <w:right w:val="none" w:sz="0" w:space="0" w:color="auto"/>
                                  </w:divBdr>
                                  <w:divsChild>
                                    <w:div w:id="4779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231614">
      <w:bodyDiv w:val="1"/>
      <w:marLeft w:val="0"/>
      <w:marRight w:val="0"/>
      <w:marTop w:val="0"/>
      <w:marBottom w:val="0"/>
      <w:divBdr>
        <w:top w:val="none" w:sz="0" w:space="0" w:color="auto"/>
        <w:left w:val="none" w:sz="0" w:space="0" w:color="auto"/>
        <w:bottom w:val="none" w:sz="0" w:space="0" w:color="auto"/>
        <w:right w:val="none" w:sz="0" w:space="0" w:color="auto"/>
      </w:divBdr>
      <w:divsChild>
        <w:div w:id="479226104">
          <w:marLeft w:val="0"/>
          <w:marRight w:val="0"/>
          <w:marTop w:val="0"/>
          <w:marBottom w:val="150"/>
          <w:divBdr>
            <w:top w:val="none" w:sz="0" w:space="0" w:color="auto"/>
            <w:left w:val="none" w:sz="0" w:space="0" w:color="auto"/>
            <w:bottom w:val="none" w:sz="0" w:space="0" w:color="auto"/>
            <w:right w:val="none" w:sz="0" w:space="0" w:color="auto"/>
          </w:divBdr>
          <w:divsChild>
            <w:div w:id="1905949619">
              <w:marLeft w:val="0"/>
              <w:marRight w:val="0"/>
              <w:marTop w:val="0"/>
              <w:marBottom w:val="0"/>
              <w:divBdr>
                <w:top w:val="none" w:sz="0" w:space="0" w:color="auto"/>
                <w:left w:val="none" w:sz="0" w:space="0" w:color="auto"/>
                <w:bottom w:val="none" w:sz="0" w:space="0" w:color="auto"/>
                <w:right w:val="none" w:sz="0" w:space="0" w:color="auto"/>
              </w:divBdr>
              <w:divsChild>
                <w:div w:id="17647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2003">
          <w:marLeft w:val="0"/>
          <w:marRight w:val="0"/>
          <w:marTop w:val="0"/>
          <w:marBottom w:val="150"/>
          <w:divBdr>
            <w:top w:val="none" w:sz="0" w:space="0" w:color="auto"/>
            <w:left w:val="none" w:sz="0" w:space="0" w:color="auto"/>
            <w:bottom w:val="none" w:sz="0" w:space="0" w:color="auto"/>
            <w:right w:val="none" w:sz="0" w:space="0" w:color="auto"/>
          </w:divBdr>
        </w:div>
        <w:div w:id="637272086">
          <w:marLeft w:val="0"/>
          <w:marRight w:val="0"/>
          <w:marTop w:val="0"/>
          <w:marBottom w:val="0"/>
          <w:divBdr>
            <w:top w:val="none" w:sz="0" w:space="0" w:color="auto"/>
            <w:left w:val="none" w:sz="0" w:space="0" w:color="auto"/>
            <w:bottom w:val="none" w:sz="0" w:space="0" w:color="auto"/>
            <w:right w:val="none" w:sz="0" w:space="0" w:color="auto"/>
          </w:divBdr>
          <w:divsChild>
            <w:div w:id="20531136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5346585">
      <w:bodyDiv w:val="1"/>
      <w:marLeft w:val="0"/>
      <w:marRight w:val="0"/>
      <w:marTop w:val="0"/>
      <w:marBottom w:val="0"/>
      <w:divBdr>
        <w:top w:val="none" w:sz="0" w:space="0" w:color="auto"/>
        <w:left w:val="none" w:sz="0" w:space="0" w:color="auto"/>
        <w:bottom w:val="none" w:sz="0" w:space="0" w:color="auto"/>
        <w:right w:val="none" w:sz="0" w:space="0" w:color="auto"/>
      </w:divBdr>
      <w:divsChild>
        <w:div w:id="658533212">
          <w:marLeft w:val="0"/>
          <w:marRight w:val="0"/>
          <w:marTop w:val="0"/>
          <w:marBottom w:val="0"/>
          <w:divBdr>
            <w:top w:val="none" w:sz="0" w:space="0" w:color="auto"/>
            <w:left w:val="none" w:sz="0" w:space="0" w:color="auto"/>
            <w:bottom w:val="none" w:sz="0" w:space="0" w:color="auto"/>
            <w:right w:val="none" w:sz="0" w:space="0" w:color="auto"/>
          </w:divBdr>
          <w:divsChild>
            <w:div w:id="353844753">
              <w:marLeft w:val="0"/>
              <w:marRight w:val="0"/>
              <w:marTop w:val="0"/>
              <w:marBottom w:val="0"/>
              <w:divBdr>
                <w:top w:val="none" w:sz="0" w:space="0" w:color="auto"/>
                <w:left w:val="none" w:sz="0" w:space="0" w:color="auto"/>
                <w:bottom w:val="none" w:sz="0" w:space="0" w:color="auto"/>
                <w:right w:val="none" w:sz="0" w:space="0" w:color="auto"/>
              </w:divBdr>
              <w:divsChild>
                <w:div w:id="1678268593">
                  <w:marLeft w:val="0"/>
                  <w:marRight w:val="0"/>
                  <w:marTop w:val="0"/>
                  <w:marBottom w:val="0"/>
                  <w:divBdr>
                    <w:top w:val="none" w:sz="0" w:space="0" w:color="auto"/>
                    <w:left w:val="none" w:sz="0" w:space="0" w:color="auto"/>
                    <w:bottom w:val="none" w:sz="0" w:space="0" w:color="auto"/>
                    <w:right w:val="none" w:sz="0" w:space="0" w:color="auto"/>
                  </w:divBdr>
                  <w:divsChild>
                    <w:div w:id="737828329">
                      <w:marLeft w:val="0"/>
                      <w:marRight w:val="0"/>
                      <w:marTop w:val="0"/>
                      <w:marBottom w:val="0"/>
                      <w:divBdr>
                        <w:top w:val="none" w:sz="0" w:space="0" w:color="auto"/>
                        <w:left w:val="none" w:sz="0" w:space="0" w:color="auto"/>
                        <w:bottom w:val="none" w:sz="0" w:space="0" w:color="auto"/>
                        <w:right w:val="none" w:sz="0" w:space="0" w:color="auto"/>
                      </w:divBdr>
                      <w:divsChild>
                        <w:div w:id="594637333">
                          <w:marLeft w:val="0"/>
                          <w:marRight w:val="0"/>
                          <w:marTop w:val="0"/>
                          <w:marBottom w:val="0"/>
                          <w:divBdr>
                            <w:top w:val="none" w:sz="0" w:space="0" w:color="auto"/>
                            <w:left w:val="none" w:sz="0" w:space="0" w:color="auto"/>
                            <w:bottom w:val="none" w:sz="0" w:space="0" w:color="auto"/>
                            <w:right w:val="none" w:sz="0" w:space="0" w:color="auto"/>
                          </w:divBdr>
                          <w:divsChild>
                            <w:div w:id="2044791813">
                              <w:marLeft w:val="0"/>
                              <w:marRight w:val="0"/>
                              <w:marTop w:val="0"/>
                              <w:marBottom w:val="0"/>
                              <w:divBdr>
                                <w:top w:val="none" w:sz="0" w:space="0" w:color="auto"/>
                                <w:left w:val="none" w:sz="0" w:space="0" w:color="auto"/>
                                <w:bottom w:val="none" w:sz="0" w:space="0" w:color="auto"/>
                                <w:right w:val="none" w:sz="0" w:space="0" w:color="auto"/>
                              </w:divBdr>
                              <w:divsChild>
                                <w:div w:id="196551799">
                                  <w:marLeft w:val="0"/>
                                  <w:marRight w:val="0"/>
                                  <w:marTop w:val="0"/>
                                  <w:marBottom w:val="0"/>
                                  <w:divBdr>
                                    <w:top w:val="none" w:sz="0" w:space="0" w:color="auto"/>
                                    <w:left w:val="none" w:sz="0" w:space="0" w:color="auto"/>
                                    <w:bottom w:val="none" w:sz="0" w:space="0" w:color="auto"/>
                                    <w:right w:val="none" w:sz="0" w:space="0" w:color="auto"/>
                                  </w:divBdr>
                                  <w:divsChild>
                                    <w:div w:id="2048488600">
                                      <w:marLeft w:val="0"/>
                                      <w:marRight w:val="0"/>
                                      <w:marTop w:val="0"/>
                                      <w:marBottom w:val="0"/>
                                      <w:divBdr>
                                        <w:top w:val="none" w:sz="0" w:space="0" w:color="auto"/>
                                        <w:left w:val="none" w:sz="0" w:space="0" w:color="auto"/>
                                        <w:bottom w:val="none" w:sz="0" w:space="0" w:color="auto"/>
                                        <w:right w:val="none" w:sz="0" w:space="0" w:color="auto"/>
                                      </w:divBdr>
                                      <w:divsChild>
                                        <w:div w:id="20199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472208">
      <w:bodyDiv w:val="1"/>
      <w:marLeft w:val="0"/>
      <w:marRight w:val="0"/>
      <w:marTop w:val="0"/>
      <w:marBottom w:val="0"/>
      <w:divBdr>
        <w:top w:val="none" w:sz="0" w:space="0" w:color="auto"/>
        <w:left w:val="none" w:sz="0" w:space="0" w:color="auto"/>
        <w:bottom w:val="none" w:sz="0" w:space="0" w:color="auto"/>
        <w:right w:val="none" w:sz="0" w:space="0" w:color="auto"/>
      </w:divBdr>
      <w:divsChild>
        <w:div w:id="2056929160">
          <w:marLeft w:val="0"/>
          <w:marRight w:val="0"/>
          <w:marTop w:val="0"/>
          <w:marBottom w:val="0"/>
          <w:divBdr>
            <w:top w:val="none" w:sz="0" w:space="0" w:color="auto"/>
            <w:left w:val="none" w:sz="0" w:space="0" w:color="auto"/>
            <w:bottom w:val="dotted" w:sz="6" w:space="4" w:color="DDDDDD"/>
            <w:right w:val="none" w:sz="0" w:space="0" w:color="auto"/>
          </w:divBdr>
          <w:divsChild>
            <w:div w:id="16572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90951">
      <w:bodyDiv w:val="1"/>
      <w:marLeft w:val="0"/>
      <w:marRight w:val="0"/>
      <w:marTop w:val="0"/>
      <w:marBottom w:val="0"/>
      <w:divBdr>
        <w:top w:val="none" w:sz="0" w:space="0" w:color="auto"/>
        <w:left w:val="none" w:sz="0" w:space="0" w:color="auto"/>
        <w:bottom w:val="none" w:sz="0" w:space="0" w:color="auto"/>
        <w:right w:val="none" w:sz="0" w:space="0" w:color="auto"/>
      </w:divBdr>
      <w:divsChild>
        <w:div w:id="1037047345">
          <w:marLeft w:val="0"/>
          <w:marRight w:val="0"/>
          <w:marTop w:val="0"/>
          <w:marBottom w:val="0"/>
          <w:divBdr>
            <w:top w:val="none" w:sz="0" w:space="0" w:color="auto"/>
            <w:left w:val="none" w:sz="0" w:space="0" w:color="auto"/>
            <w:bottom w:val="dotted" w:sz="6" w:space="4" w:color="DDDDDD"/>
            <w:right w:val="none" w:sz="0" w:space="0" w:color="auto"/>
          </w:divBdr>
          <w:divsChild>
            <w:div w:id="12543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042">
      <w:bodyDiv w:val="1"/>
      <w:marLeft w:val="0"/>
      <w:marRight w:val="0"/>
      <w:marTop w:val="0"/>
      <w:marBottom w:val="0"/>
      <w:divBdr>
        <w:top w:val="none" w:sz="0" w:space="0" w:color="auto"/>
        <w:left w:val="none" w:sz="0" w:space="0" w:color="auto"/>
        <w:bottom w:val="none" w:sz="0" w:space="0" w:color="auto"/>
        <w:right w:val="none" w:sz="0" w:space="0" w:color="auto"/>
      </w:divBdr>
      <w:divsChild>
        <w:div w:id="37556920">
          <w:marLeft w:val="0"/>
          <w:marRight w:val="0"/>
          <w:marTop w:val="0"/>
          <w:marBottom w:val="225"/>
          <w:divBdr>
            <w:top w:val="none" w:sz="0" w:space="0" w:color="auto"/>
            <w:left w:val="none" w:sz="0" w:space="0" w:color="auto"/>
            <w:bottom w:val="none" w:sz="0" w:space="0" w:color="auto"/>
            <w:right w:val="none" w:sz="0" w:space="0" w:color="auto"/>
          </w:divBdr>
        </w:div>
        <w:div w:id="1875120738">
          <w:marLeft w:val="0"/>
          <w:marRight w:val="0"/>
          <w:marTop w:val="0"/>
          <w:marBottom w:val="225"/>
          <w:divBdr>
            <w:top w:val="none" w:sz="0" w:space="0" w:color="auto"/>
            <w:left w:val="none" w:sz="0" w:space="0" w:color="auto"/>
            <w:bottom w:val="none" w:sz="0" w:space="0" w:color="auto"/>
            <w:right w:val="none" w:sz="0" w:space="0" w:color="auto"/>
          </w:divBdr>
          <w:divsChild>
            <w:div w:id="405224512">
              <w:marLeft w:val="0"/>
              <w:marRight w:val="0"/>
              <w:marTop w:val="0"/>
              <w:marBottom w:val="0"/>
              <w:divBdr>
                <w:top w:val="none" w:sz="0" w:space="0" w:color="auto"/>
                <w:left w:val="none" w:sz="0" w:space="0" w:color="auto"/>
                <w:bottom w:val="none" w:sz="0" w:space="0" w:color="auto"/>
                <w:right w:val="none" w:sz="0" w:space="0" w:color="auto"/>
              </w:divBdr>
              <w:divsChild>
                <w:div w:id="9129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0988">
      <w:bodyDiv w:val="1"/>
      <w:marLeft w:val="0"/>
      <w:marRight w:val="0"/>
      <w:marTop w:val="0"/>
      <w:marBottom w:val="0"/>
      <w:divBdr>
        <w:top w:val="none" w:sz="0" w:space="0" w:color="auto"/>
        <w:left w:val="none" w:sz="0" w:space="0" w:color="auto"/>
        <w:bottom w:val="none" w:sz="0" w:space="0" w:color="auto"/>
        <w:right w:val="none" w:sz="0" w:space="0" w:color="auto"/>
      </w:divBdr>
      <w:divsChild>
        <w:div w:id="68844204">
          <w:marLeft w:val="0"/>
          <w:marRight w:val="0"/>
          <w:marTop w:val="0"/>
          <w:marBottom w:val="0"/>
          <w:divBdr>
            <w:top w:val="none" w:sz="0" w:space="0" w:color="auto"/>
            <w:left w:val="none" w:sz="0" w:space="0" w:color="auto"/>
            <w:bottom w:val="none" w:sz="0" w:space="0" w:color="auto"/>
            <w:right w:val="none" w:sz="0" w:space="0" w:color="auto"/>
          </w:divBdr>
        </w:div>
      </w:divsChild>
    </w:div>
    <w:div w:id="1376198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8235">
          <w:marLeft w:val="0"/>
          <w:marRight w:val="0"/>
          <w:marTop w:val="0"/>
          <w:marBottom w:val="0"/>
          <w:divBdr>
            <w:top w:val="none" w:sz="0" w:space="0" w:color="auto"/>
            <w:left w:val="none" w:sz="0" w:space="0" w:color="auto"/>
            <w:bottom w:val="none" w:sz="0" w:space="0" w:color="auto"/>
            <w:right w:val="none" w:sz="0" w:space="0" w:color="auto"/>
          </w:divBdr>
        </w:div>
        <w:div w:id="1724910837">
          <w:marLeft w:val="0"/>
          <w:marRight w:val="0"/>
          <w:marTop w:val="0"/>
          <w:marBottom w:val="150"/>
          <w:divBdr>
            <w:top w:val="none" w:sz="0" w:space="0" w:color="auto"/>
            <w:left w:val="none" w:sz="0" w:space="0" w:color="auto"/>
            <w:bottom w:val="none" w:sz="0" w:space="0" w:color="auto"/>
            <w:right w:val="none" w:sz="0" w:space="0" w:color="auto"/>
          </w:divBdr>
        </w:div>
      </w:divsChild>
    </w:div>
    <w:div w:id="1376345923">
      <w:bodyDiv w:val="1"/>
      <w:marLeft w:val="0"/>
      <w:marRight w:val="0"/>
      <w:marTop w:val="0"/>
      <w:marBottom w:val="0"/>
      <w:divBdr>
        <w:top w:val="none" w:sz="0" w:space="0" w:color="auto"/>
        <w:left w:val="none" w:sz="0" w:space="0" w:color="auto"/>
        <w:bottom w:val="none" w:sz="0" w:space="0" w:color="auto"/>
        <w:right w:val="none" w:sz="0" w:space="0" w:color="auto"/>
      </w:divBdr>
      <w:divsChild>
        <w:div w:id="606238824">
          <w:marLeft w:val="0"/>
          <w:marRight w:val="0"/>
          <w:marTop w:val="0"/>
          <w:marBottom w:val="0"/>
          <w:divBdr>
            <w:top w:val="none" w:sz="0" w:space="0" w:color="auto"/>
            <w:left w:val="none" w:sz="0" w:space="0" w:color="auto"/>
            <w:bottom w:val="dotted" w:sz="6" w:space="4" w:color="DDDDDD"/>
            <w:right w:val="none" w:sz="0" w:space="0" w:color="auto"/>
          </w:divBdr>
          <w:divsChild>
            <w:div w:id="1632514479">
              <w:marLeft w:val="0"/>
              <w:marRight w:val="0"/>
              <w:marTop w:val="0"/>
              <w:marBottom w:val="0"/>
              <w:divBdr>
                <w:top w:val="none" w:sz="0" w:space="0" w:color="auto"/>
                <w:left w:val="none" w:sz="0" w:space="0" w:color="auto"/>
                <w:bottom w:val="none" w:sz="0" w:space="0" w:color="auto"/>
                <w:right w:val="none" w:sz="0" w:space="0" w:color="auto"/>
              </w:divBdr>
            </w:div>
          </w:divsChild>
        </w:div>
        <w:div w:id="1185941894">
          <w:marLeft w:val="0"/>
          <w:marRight w:val="0"/>
          <w:marTop w:val="0"/>
          <w:marBottom w:val="0"/>
          <w:divBdr>
            <w:top w:val="none" w:sz="0" w:space="0" w:color="auto"/>
            <w:left w:val="none" w:sz="0" w:space="0" w:color="auto"/>
            <w:bottom w:val="none" w:sz="0" w:space="0" w:color="auto"/>
            <w:right w:val="none" w:sz="0" w:space="0" w:color="auto"/>
          </w:divBdr>
        </w:div>
      </w:divsChild>
    </w:div>
    <w:div w:id="1376543009">
      <w:bodyDiv w:val="1"/>
      <w:marLeft w:val="0"/>
      <w:marRight w:val="0"/>
      <w:marTop w:val="0"/>
      <w:marBottom w:val="0"/>
      <w:divBdr>
        <w:top w:val="none" w:sz="0" w:space="0" w:color="auto"/>
        <w:left w:val="none" w:sz="0" w:space="0" w:color="auto"/>
        <w:bottom w:val="none" w:sz="0" w:space="0" w:color="auto"/>
        <w:right w:val="none" w:sz="0" w:space="0" w:color="auto"/>
      </w:divBdr>
    </w:div>
    <w:div w:id="1376661418">
      <w:bodyDiv w:val="1"/>
      <w:marLeft w:val="0"/>
      <w:marRight w:val="0"/>
      <w:marTop w:val="0"/>
      <w:marBottom w:val="0"/>
      <w:divBdr>
        <w:top w:val="none" w:sz="0" w:space="0" w:color="auto"/>
        <w:left w:val="none" w:sz="0" w:space="0" w:color="auto"/>
        <w:bottom w:val="none" w:sz="0" w:space="0" w:color="auto"/>
        <w:right w:val="none" w:sz="0" w:space="0" w:color="auto"/>
      </w:divBdr>
      <w:divsChild>
        <w:div w:id="1453212273">
          <w:marLeft w:val="0"/>
          <w:marRight w:val="0"/>
          <w:marTop w:val="0"/>
          <w:marBottom w:val="150"/>
          <w:divBdr>
            <w:top w:val="none" w:sz="0" w:space="0" w:color="auto"/>
            <w:left w:val="none" w:sz="0" w:space="0" w:color="auto"/>
            <w:bottom w:val="none" w:sz="0" w:space="0" w:color="auto"/>
            <w:right w:val="none" w:sz="0" w:space="0" w:color="auto"/>
          </w:divBdr>
          <w:divsChild>
            <w:div w:id="1015503237">
              <w:marLeft w:val="0"/>
              <w:marRight w:val="0"/>
              <w:marTop w:val="0"/>
              <w:marBottom w:val="0"/>
              <w:divBdr>
                <w:top w:val="none" w:sz="0" w:space="0" w:color="auto"/>
                <w:left w:val="none" w:sz="0" w:space="0" w:color="auto"/>
                <w:bottom w:val="none" w:sz="0" w:space="0" w:color="auto"/>
                <w:right w:val="none" w:sz="0" w:space="0" w:color="auto"/>
              </w:divBdr>
              <w:divsChild>
                <w:div w:id="15489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5036">
          <w:marLeft w:val="0"/>
          <w:marRight w:val="0"/>
          <w:marTop w:val="0"/>
          <w:marBottom w:val="0"/>
          <w:divBdr>
            <w:top w:val="none" w:sz="0" w:space="0" w:color="auto"/>
            <w:left w:val="none" w:sz="0" w:space="0" w:color="auto"/>
            <w:bottom w:val="none" w:sz="0" w:space="0" w:color="auto"/>
            <w:right w:val="none" w:sz="0" w:space="0" w:color="auto"/>
          </w:divBdr>
          <w:divsChild>
            <w:div w:id="474644321">
              <w:marLeft w:val="0"/>
              <w:marRight w:val="0"/>
              <w:marTop w:val="225"/>
              <w:marBottom w:val="225"/>
              <w:divBdr>
                <w:top w:val="none" w:sz="0" w:space="0" w:color="auto"/>
                <w:left w:val="none" w:sz="0" w:space="0" w:color="auto"/>
                <w:bottom w:val="none" w:sz="0" w:space="0" w:color="auto"/>
                <w:right w:val="none" w:sz="0" w:space="0" w:color="auto"/>
              </w:divBdr>
            </w:div>
          </w:divsChild>
        </w:div>
        <w:div w:id="1999654592">
          <w:marLeft w:val="0"/>
          <w:marRight w:val="0"/>
          <w:marTop w:val="0"/>
          <w:marBottom w:val="150"/>
          <w:divBdr>
            <w:top w:val="none" w:sz="0" w:space="0" w:color="auto"/>
            <w:left w:val="none" w:sz="0" w:space="0" w:color="auto"/>
            <w:bottom w:val="none" w:sz="0" w:space="0" w:color="auto"/>
            <w:right w:val="none" w:sz="0" w:space="0" w:color="auto"/>
          </w:divBdr>
        </w:div>
      </w:divsChild>
    </w:div>
    <w:div w:id="1376664721">
      <w:bodyDiv w:val="1"/>
      <w:marLeft w:val="0"/>
      <w:marRight w:val="0"/>
      <w:marTop w:val="0"/>
      <w:marBottom w:val="0"/>
      <w:divBdr>
        <w:top w:val="none" w:sz="0" w:space="0" w:color="auto"/>
        <w:left w:val="none" w:sz="0" w:space="0" w:color="auto"/>
        <w:bottom w:val="none" w:sz="0" w:space="0" w:color="auto"/>
        <w:right w:val="none" w:sz="0" w:space="0" w:color="auto"/>
      </w:divBdr>
      <w:divsChild>
        <w:div w:id="520120987">
          <w:marLeft w:val="0"/>
          <w:marRight w:val="0"/>
          <w:marTop w:val="0"/>
          <w:marBottom w:val="0"/>
          <w:divBdr>
            <w:top w:val="none" w:sz="0" w:space="0" w:color="auto"/>
            <w:left w:val="none" w:sz="0" w:space="0" w:color="auto"/>
            <w:bottom w:val="none" w:sz="0" w:space="0" w:color="auto"/>
            <w:right w:val="none" w:sz="0" w:space="0" w:color="auto"/>
          </w:divBdr>
          <w:divsChild>
            <w:div w:id="1227573410">
              <w:marLeft w:val="0"/>
              <w:marRight w:val="0"/>
              <w:marTop w:val="0"/>
              <w:marBottom w:val="150"/>
              <w:divBdr>
                <w:top w:val="none" w:sz="0" w:space="0" w:color="auto"/>
                <w:left w:val="none" w:sz="0" w:space="0" w:color="auto"/>
                <w:bottom w:val="none" w:sz="0" w:space="0" w:color="auto"/>
                <w:right w:val="none" w:sz="0" w:space="0" w:color="auto"/>
              </w:divBdr>
            </w:div>
            <w:div w:id="1879203554">
              <w:marLeft w:val="0"/>
              <w:marRight w:val="0"/>
              <w:marTop w:val="0"/>
              <w:marBottom w:val="0"/>
              <w:divBdr>
                <w:top w:val="none" w:sz="0" w:space="0" w:color="auto"/>
                <w:left w:val="none" w:sz="0" w:space="0" w:color="auto"/>
                <w:bottom w:val="none" w:sz="0" w:space="0" w:color="auto"/>
                <w:right w:val="none" w:sz="0" w:space="0" w:color="auto"/>
              </w:divBdr>
              <w:divsChild>
                <w:div w:id="19807251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2164380">
          <w:marLeft w:val="0"/>
          <w:marRight w:val="0"/>
          <w:marTop w:val="0"/>
          <w:marBottom w:val="150"/>
          <w:divBdr>
            <w:top w:val="none" w:sz="0" w:space="0" w:color="auto"/>
            <w:left w:val="none" w:sz="0" w:space="0" w:color="auto"/>
            <w:bottom w:val="none" w:sz="0" w:space="0" w:color="auto"/>
            <w:right w:val="none" w:sz="0" w:space="0" w:color="auto"/>
          </w:divBdr>
          <w:divsChild>
            <w:div w:id="822627548">
              <w:marLeft w:val="0"/>
              <w:marRight w:val="0"/>
              <w:marTop w:val="0"/>
              <w:marBottom w:val="0"/>
              <w:divBdr>
                <w:top w:val="none" w:sz="0" w:space="0" w:color="auto"/>
                <w:left w:val="none" w:sz="0" w:space="0" w:color="auto"/>
                <w:bottom w:val="none" w:sz="0" w:space="0" w:color="auto"/>
                <w:right w:val="none" w:sz="0" w:space="0" w:color="auto"/>
              </w:divBdr>
              <w:divsChild>
                <w:div w:id="1908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4817">
      <w:bodyDiv w:val="1"/>
      <w:marLeft w:val="0"/>
      <w:marRight w:val="0"/>
      <w:marTop w:val="0"/>
      <w:marBottom w:val="0"/>
      <w:divBdr>
        <w:top w:val="none" w:sz="0" w:space="0" w:color="auto"/>
        <w:left w:val="none" w:sz="0" w:space="0" w:color="auto"/>
        <w:bottom w:val="none" w:sz="0" w:space="0" w:color="auto"/>
        <w:right w:val="none" w:sz="0" w:space="0" w:color="auto"/>
      </w:divBdr>
      <w:divsChild>
        <w:div w:id="714819881">
          <w:marLeft w:val="0"/>
          <w:marRight w:val="0"/>
          <w:marTop w:val="0"/>
          <w:marBottom w:val="0"/>
          <w:divBdr>
            <w:top w:val="none" w:sz="0" w:space="0" w:color="auto"/>
            <w:left w:val="none" w:sz="0" w:space="0" w:color="auto"/>
            <w:bottom w:val="none" w:sz="0" w:space="0" w:color="auto"/>
            <w:right w:val="none" w:sz="0" w:space="0" w:color="auto"/>
          </w:divBdr>
          <w:divsChild>
            <w:div w:id="1472750974">
              <w:marLeft w:val="0"/>
              <w:marRight w:val="0"/>
              <w:marTop w:val="0"/>
              <w:marBottom w:val="0"/>
              <w:divBdr>
                <w:top w:val="none" w:sz="0" w:space="0" w:color="auto"/>
                <w:left w:val="none" w:sz="0" w:space="0" w:color="auto"/>
                <w:bottom w:val="none" w:sz="0" w:space="0" w:color="auto"/>
                <w:right w:val="none" w:sz="0" w:space="0" w:color="auto"/>
              </w:divBdr>
              <w:divsChild>
                <w:div w:id="910432176">
                  <w:marLeft w:val="0"/>
                  <w:marRight w:val="0"/>
                  <w:marTop w:val="0"/>
                  <w:marBottom w:val="0"/>
                  <w:divBdr>
                    <w:top w:val="none" w:sz="0" w:space="0" w:color="auto"/>
                    <w:left w:val="none" w:sz="0" w:space="0" w:color="auto"/>
                    <w:bottom w:val="none" w:sz="0" w:space="0" w:color="auto"/>
                    <w:right w:val="none" w:sz="0" w:space="0" w:color="auto"/>
                  </w:divBdr>
                  <w:divsChild>
                    <w:div w:id="639920330">
                      <w:marLeft w:val="0"/>
                      <w:marRight w:val="0"/>
                      <w:marTop w:val="0"/>
                      <w:marBottom w:val="0"/>
                      <w:divBdr>
                        <w:top w:val="none" w:sz="0" w:space="0" w:color="auto"/>
                        <w:left w:val="none" w:sz="0" w:space="0" w:color="auto"/>
                        <w:bottom w:val="none" w:sz="0" w:space="0" w:color="auto"/>
                        <w:right w:val="none" w:sz="0" w:space="0" w:color="auto"/>
                      </w:divBdr>
                      <w:divsChild>
                        <w:div w:id="179511986">
                          <w:marLeft w:val="0"/>
                          <w:marRight w:val="0"/>
                          <w:marTop w:val="0"/>
                          <w:marBottom w:val="0"/>
                          <w:divBdr>
                            <w:top w:val="none" w:sz="0" w:space="0" w:color="auto"/>
                            <w:left w:val="none" w:sz="0" w:space="0" w:color="auto"/>
                            <w:bottom w:val="none" w:sz="0" w:space="0" w:color="auto"/>
                            <w:right w:val="none" w:sz="0" w:space="0" w:color="auto"/>
                          </w:divBdr>
                          <w:divsChild>
                            <w:div w:id="1044403440">
                              <w:marLeft w:val="0"/>
                              <w:marRight w:val="0"/>
                              <w:marTop w:val="0"/>
                              <w:marBottom w:val="0"/>
                              <w:divBdr>
                                <w:top w:val="none" w:sz="0" w:space="0" w:color="auto"/>
                                <w:left w:val="none" w:sz="0" w:space="0" w:color="auto"/>
                                <w:bottom w:val="none" w:sz="0" w:space="0" w:color="auto"/>
                                <w:right w:val="none" w:sz="0" w:space="0" w:color="auto"/>
                              </w:divBdr>
                              <w:divsChild>
                                <w:div w:id="337655049">
                                  <w:marLeft w:val="0"/>
                                  <w:marRight w:val="0"/>
                                  <w:marTop w:val="0"/>
                                  <w:marBottom w:val="0"/>
                                  <w:divBdr>
                                    <w:top w:val="none" w:sz="0" w:space="0" w:color="auto"/>
                                    <w:left w:val="none" w:sz="0" w:space="0" w:color="auto"/>
                                    <w:bottom w:val="none" w:sz="0" w:space="0" w:color="auto"/>
                                    <w:right w:val="none" w:sz="0" w:space="0" w:color="auto"/>
                                  </w:divBdr>
                                  <w:divsChild>
                                    <w:div w:id="11652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467779">
      <w:bodyDiv w:val="1"/>
      <w:marLeft w:val="0"/>
      <w:marRight w:val="0"/>
      <w:marTop w:val="0"/>
      <w:marBottom w:val="0"/>
      <w:divBdr>
        <w:top w:val="none" w:sz="0" w:space="0" w:color="auto"/>
        <w:left w:val="none" w:sz="0" w:space="0" w:color="auto"/>
        <w:bottom w:val="none" w:sz="0" w:space="0" w:color="auto"/>
        <w:right w:val="none" w:sz="0" w:space="0" w:color="auto"/>
      </w:divBdr>
      <w:divsChild>
        <w:div w:id="1770345567">
          <w:marLeft w:val="0"/>
          <w:marRight w:val="0"/>
          <w:marTop w:val="0"/>
          <w:marBottom w:val="0"/>
          <w:divBdr>
            <w:top w:val="none" w:sz="0" w:space="0" w:color="auto"/>
            <w:left w:val="none" w:sz="0" w:space="0" w:color="auto"/>
            <w:bottom w:val="dotted" w:sz="6" w:space="4" w:color="DDDDDD"/>
            <w:right w:val="none" w:sz="0" w:space="0" w:color="auto"/>
          </w:divBdr>
          <w:divsChild>
            <w:div w:id="15837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9874">
      <w:bodyDiv w:val="1"/>
      <w:marLeft w:val="0"/>
      <w:marRight w:val="0"/>
      <w:marTop w:val="0"/>
      <w:marBottom w:val="0"/>
      <w:divBdr>
        <w:top w:val="none" w:sz="0" w:space="0" w:color="auto"/>
        <w:left w:val="none" w:sz="0" w:space="0" w:color="auto"/>
        <w:bottom w:val="none" w:sz="0" w:space="0" w:color="auto"/>
        <w:right w:val="none" w:sz="0" w:space="0" w:color="auto"/>
      </w:divBdr>
      <w:divsChild>
        <w:div w:id="1344044697">
          <w:marLeft w:val="0"/>
          <w:marRight w:val="0"/>
          <w:marTop w:val="0"/>
          <w:marBottom w:val="0"/>
          <w:divBdr>
            <w:top w:val="none" w:sz="0" w:space="0" w:color="auto"/>
            <w:left w:val="none" w:sz="0" w:space="0" w:color="auto"/>
            <w:bottom w:val="none" w:sz="0" w:space="0" w:color="auto"/>
            <w:right w:val="none" w:sz="0" w:space="0" w:color="auto"/>
          </w:divBdr>
          <w:divsChild>
            <w:div w:id="1166165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8429527">
      <w:bodyDiv w:val="1"/>
      <w:marLeft w:val="0"/>
      <w:marRight w:val="0"/>
      <w:marTop w:val="0"/>
      <w:marBottom w:val="0"/>
      <w:divBdr>
        <w:top w:val="none" w:sz="0" w:space="0" w:color="auto"/>
        <w:left w:val="none" w:sz="0" w:space="0" w:color="auto"/>
        <w:bottom w:val="none" w:sz="0" w:space="0" w:color="auto"/>
        <w:right w:val="none" w:sz="0" w:space="0" w:color="auto"/>
      </w:divBdr>
    </w:div>
    <w:div w:id="1378509811">
      <w:bodyDiv w:val="1"/>
      <w:marLeft w:val="0"/>
      <w:marRight w:val="0"/>
      <w:marTop w:val="0"/>
      <w:marBottom w:val="0"/>
      <w:divBdr>
        <w:top w:val="none" w:sz="0" w:space="0" w:color="auto"/>
        <w:left w:val="none" w:sz="0" w:space="0" w:color="auto"/>
        <w:bottom w:val="none" w:sz="0" w:space="0" w:color="auto"/>
        <w:right w:val="none" w:sz="0" w:space="0" w:color="auto"/>
      </w:divBdr>
      <w:divsChild>
        <w:div w:id="1135180073">
          <w:marLeft w:val="0"/>
          <w:marRight w:val="0"/>
          <w:marTop w:val="0"/>
          <w:marBottom w:val="0"/>
          <w:divBdr>
            <w:top w:val="single" w:sz="6" w:space="0" w:color="999999"/>
            <w:left w:val="single" w:sz="6" w:space="0" w:color="999999"/>
            <w:bottom w:val="single" w:sz="6" w:space="0" w:color="999999"/>
            <w:right w:val="single" w:sz="6" w:space="0" w:color="999999"/>
          </w:divBdr>
          <w:divsChild>
            <w:div w:id="345206033">
              <w:marLeft w:val="0"/>
              <w:marRight w:val="0"/>
              <w:marTop w:val="225"/>
              <w:marBottom w:val="0"/>
              <w:divBdr>
                <w:top w:val="single" w:sz="6" w:space="0" w:color="FFFFFF"/>
                <w:left w:val="none" w:sz="0" w:space="0" w:color="auto"/>
                <w:bottom w:val="none" w:sz="0" w:space="0" w:color="auto"/>
                <w:right w:val="none" w:sz="0" w:space="0" w:color="auto"/>
              </w:divBdr>
              <w:divsChild>
                <w:div w:id="1561163348">
                  <w:marLeft w:val="0"/>
                  <w:marRight w:val="0"/>
                  <w:marTop w:val="0"/>
                  <w:marBottom w:val="0"/>
                  <w:divBdr>
                    <w:top w:val="none" w:sz="0" w:space="0" w:color="auto"/>
                    <w:left w:val="none" w:sz="0" w:space="0" w:color="auto"/>
                    <w:bottom w:val="none" w:sz="0" w:space="0" w:color="auto"/>
                    <w:right w:val="none" w:sz="0" w:space="0" w:color="auto"/>
                  </w:divBdr>
                  <w:divsChild>
                    <w:div w:id="953486666">
                      <w:marLeft w:val="0"/>
                      <w:marRight w:val="15"/>
                      <w:marTop w:val="0"/>
                      <w:marBottom w:val="0"/>
                      <w:divBdr>
                        <w:top w:val="none" w:sz="0" w:space="0" w:color="auto"/>
                        <w:left w:val="none" w:sz="0" w:space="0" w:color="auto"/>
                        <w:bottom w:val="none" w:sz="0" w:space="0" w:color="auto"/>
                        <w:right w:val="none" w:sz="0" w:space="0" w:color="auto"/>
                      </w:divBdr>
                      <w:divsChild>
                        <w:div w:id="2110541998">
                          <w:marLeft w:val="0"/>
                          <w:marRight w:val="0"/>
                          <w:marTop w:val="0"/>
                          <w:marBottom w:val="0"/>
                          <w:divBdr>
                            <w:top w:val="none" w:sz="0" w:space="0" w:color="auto"/>
                            <w:left w:val="none" w:sz="0" w:space="0" w:color="auto"/>
                            <w:bottom w:val="none" w:sz="0" w:space="0" w:color="auto"/>
                            <w:right w:val="none" w:sz="0" w:space="0" w:color="auto"/>
                          </w:divBdr>
                          <w:divsChild>
                            <w:div w:id="197396931">
                              <w:marLeft w:val="150"/>
                              <w:marRight w:val="105"/>
                              <w:marTop w:val="0"/>
                              <w:marBottom w:val="180"/>
                              <w:divBdr>
                                <w:top w:val="none" w:sz="0" w:space="0" w:color="auto"/>
                                <w:left w:val="none" w:sz="0" w:space="0" w:color="auto"/>
                                <w:bottom w:val="none" w:sz="0" w:space="0" w:color="auto"/>
                                <w:right w:val="none" w:sz="0" w:space="0" w:color="auto"/>
                              </w:divBdr>
                              <w:divsChild>
                                <w:div w:id="11934542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697943">
      <w:bodyDiv w:val="1"/>
      <w:marLeft w:val="0"/>
      <w:marRight w:val="0"/>
      <w:marTop w:val="0"/>
      <w:marBottom w:val="0"/>
      <w:divBdr>
        <w:top w:val="none" w:sz="0" w:space="0" w:color="auto"/>
        <w:left w:val="none" w:sz="0" w:space="0" w:color="auto"/>
        <w:bottom w:val="none" w:sz="0" w:space="0" w:color="auto"/>
        <w:right w:val="none" w:sz="0" w:space="0" w:color="auto"/>
      </w:divBdr>
    </w:div>
    <w:div w:id="1378891336">
      <w:bodyDiv w:val="1"/>
      <w:marLeft w:val="0"/>
      <w:marRight w:val="0"/>
      <w:marTop w:val="0"/>
      <w:marBottom w:val="0"/>
      <w:divBdr>
        <w:top w:val="none" w:sz="0" w:space="0" w:color="auto"/>
        <w:left w:val="none" w:sz="0" w:space="0" w:color="auto"/>
        <w:bottom w:val="none" w:sz="0" w:space="0" w:color="auto"/>
        <w:right w:val="none" w:sz="0" w:space="0" w:color="auto"/>
      </w:divBdr>
    </w:div>
    <w:div w:id="1378971314">
      <w:bodyDiv w:val="1"/>
      <w:marLeft w:val="0"/>
      <w:marRight w:val="0"/>
      <w:marTop w:val="0"/>
      <w:marBottom w:val="0"/>
      <w:divBdr>
        <w:top w:val="none" w:sz="0" w:space="0" w:color="auto"/>
        <w:left w:val="none" w:sz="0" w:space="0" w:color="auto"/>
        <w:bottom w:val="none" w:sz="0" w:space="0" w:color="auto"/>
        <w:right w:val="none" w:sz="0" w:space="0" w:color="auto"/>
      </w:divBdr>
      <w:divsChild>
        <w:div w:id="232470170">
          <w:marLeft w:val="0"/>
          <w:marRight w:val="0"/>
          <w:marTop w:val="0"/>
          <w:marBottom w:val="225"/>
          <w:divBdr>
            <w:top w:val="none" w:sz="0" w:space="0" w:color="auto"/>
            <w:left w:val="none" w:sz="0" w:space="0" w:color="auto"/>
            <w:bottom w:val="none" w:sz="0" w:space="0" w:color="auto"/>
            <w:right w:val="none" w:sz="0" w:space="0" w:color="auto"/>
          </w:divBdr>
          <w:divsChild>
            <w:div w:id="895358531">
              <w:marLeft w:val="0"/>
              <w:marRight w:val="0"/>
              <w:marTop w:val="0"/>
              <w:marBottom w:val="0"/>
              <w:divBdr>
                <w:top w:val="none" w:sz="0" w:space="0" w:color="auto"/>
                <w:left w:val="none" w:sz="0" w:space="0" w:color="auto"/>
                <w:bottom w:val="none" w:sz="0" w:space="0" w:color="auto"/>
                <w:right w:val="none" w:sz="0" w:space="0" w:color="auto"/>
              </w:divBdr>
              <w:divsChild>
                <w:div w:id="6116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4682">
          <w:marLeft w:val="0"/>
          <w:marRight w:val="0"/>
          <w:marTop w:val="0"/>
          <w:marBottom w:val="225"/>
          <w:divBdr>
            <w:top w:val="none" w:sz="0" w:space="0" w:color="auto"/>
            <w:left w:val="none" w:sz="0" w:space="0" w:color="auto"/>
            <w:bottom w:val="none" w:sz="0" w:space="0" w:color="auto"/>
            <w:right w:val="none" w:sz="0" w:space="0" w:color="auto"/>
          </w:divBdr>
        </w:div>
      </w:divsChild>
    </w:div>
    <w:div w:id="1379285009">
      <w:bodyDiv w:val="1"/>
      <w:marLeft w:val="0"/>
      <w:marRight w:val="0"/>
      <w:marTop w:val="0"/>
      <w:marBottom w:val="0"/>
      <w:divBdr>
        <w:top w:val="none" w:sz="0" w:space="0" w:color="auto"/>
        <w:left w:val="none" w:sz="0" w:space="0" w:color="auto"/>
        <w:bottom w:val="none" w:sz="0" w:space="0" w:color="auto"/>
        <w:right w:val="none" w:sz="0" w:space="0" w:color="auto"/>
      </w:divBdr>
    </w:div>
    <w:div w:id="1379548993">
      <w:bodyDiv w:val="1"/>
      <w:marLeft w:val="0"/>
      <w:marRight w:val="0"/>
      <w:marTop w:val="0"/>
      <w:marBottom w:val="0"/>
      <w:divBdr>
        <w:top w:val="none" w:sz="0" w:space="0" w:color="auto"/>
        <w:left w:val="none" w:sz="0" w:space="0" w:color="auto"/>
        <w:bottom w:val="none" w:sz="0" w:space="0" w:color="auto"/>
        <w:right w:val="none" w:sz="0" w:space="0" w:color="auto"/>
      </w:divBdr>
      <w:divsChild>
        <w:div w:id="1893152674">
          <w:marLeft w:val="0"/>
          <w:marRight w:val="0"/>
          <w:marTop w:val="0"/>
          <w:marBottom w:val="0"/>
          <w:divBdr>
            <w:top w:val="none" w:sz="0" w:space="0" w:color="auto"/>
            <w:left w:val="none" w:sz="0" w:space="0" w:color="auto"/>
            <w:bottom w:val="dotted" w:sz="6" w:space="4" w:color="DDDDDD"/>
            <w:right w:val="none" w:sz="0" w:space="0" w:color="auto"/>
          </w:divBdr>
          <w:divsChild>
            <w:div w:id="9136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5735">
      <w:bodyDiv w:val="1"/>
      <w:marLeft w:val="0"/>
      <w:marRight w:val="0"/>
      <w:marTop w:val="0"/>
      <w:marBottom w:val="0"/>
      <w:divBdr>
        <w:top w:val="none" w:sz="0" w:space="0" w:color="auto"/>
        <w:left w:val="none" w:sz="0" w:space="0" w:color="auto"/>
        <w:bottom w:val="none" w:sz="0" w:space="0" w:color="auto"/>
        <w:right w:val="none" w:sz="0" w:space="0" w:color="auto"/>
      </w:divBdr>
      <w:divsChild>
        <w:div w:id="529296180">
          <w:marLeft w:val="0"/>
          <w:marRight w:val="0"/>
          <w:marTop w:val="0"/>
          <w:marBottom w:val="150"/>
          <w:divBdr>
            <w:top w:val="none" w:sz="0" w:space="0" w:color="auto"/>
            <w:left w:val="none" w:sz="0" w:space="0" w:color="auto"/>
            <w:bottom w:val="none" w:sz="0" w:space="0" w:color="auto"/>
            <w:right w:val="none" w:sz="0" w:space="0" w:color="auto"/>
          </w:divBdr>
        </w:div>
      </w:divsChild>
    </w:div>
    <w:div w:id="1380351553">
      <w:bodyDiv w:val="1"/>
      <w:marLeft w:val="0"/>
      <w:marRight w:val="0"/>
      <w:marTop w:val="0"/>
      <w:marBottom w:val="0"/>
      <w:divBdr>
        <w:top w:val="none" w:sz="0" w:space="0" w:color="auto"/>
        <w:left w:val="none" w:sz="0" w:space="0" w:color="auto"/>
        <w:bottom w:val="none" w:sz="0" w:space="0" w:color="auto"/>
        <w:right w:val="none" w:sz="0" w:space="0" w:color="auto"/>
      </w:divBdr>
      <w:divsChild>
        <w:div w:id="815949233">
          <w:marLeft w:val="0"/>
          <w:marRight w:val="0"/>
          <w:marTop w:val="0"/>
          <w:marBottom w:val="0"/>
          <w:divBdr>
            <w:top w:val="none" w:sz="0" w:space="0" w:color="auto"/>
            <w:left w:val="none" w:sz="0" w:space="0" w:color="auto"/>
            <w:bottom w:val="none" w:sz="0" w:space="0" w:color="auto"/>
            <w:right w:val="none" w:sz="0" w:space="0" w:color="auto"/>
          </w:divBdr>
          <w:divsChild>
            <w:div w:id="733434397">
              <w:marLeft w:val="0"/>
              <w:marRight w:val="0"/>
              <w:marTop w:val="0"/>
              <w:marBottom w:val="0"/>
              <w:divBdr>
                <w:top w:val="none" w:sz="0" w:space="0" w:color="auto"/>
                <w:left w:val="none" w:sz="0" w:space="0" w:color="auto"/>
                <w:bottom w:val="none" w:sz="0" w:space="0" w:color="auto"/>
                <w:right w:val="none" w:sz="0" w:space="0" w:color="auto"/>
              </w:divBdr>
            </w:div>
            <w:div w:id="1600286649">
              <w:marLeft w:val="0"/>
              <w:marRight w:val="0"/>
              <w:marTop w:val="0"/>
              <w:marBottom w:val="150"/>
              <w:divBdr>
                <w:top w:val="none" w:sz="0" w:space="0" w:color="auto"/>
                <w:left w:val="none" w:sz="0" w:space="0" w:color="auto"/>
                <w:bottom w:val="none" w:sz="0" w:space="0" w:color="auto"/>
                <w:right w:val="none" w:sz="0" w:space="0" w:color="auto"/>
              </w:divBdr>
            </w:div>
          </w:divsChild>
        </w:div>
        <w:div w:id="1279876549">
          <w:marLeft w:val="0"/>
          <w:marRight w:val="0"/>
          <w:marTop w:val="0"/>
          <w:marBottom w:val="150"/>
          <w:divBdr>
            <w:top w:val="none" w:sz="0" w:space="0" w:color="auto"/>
            <w:left w:val="none" w:sz="0" w:space="0" w:color="auto"/>
            <w:bottom w:val="none" w:sz="0" w:space="0" w:color="auto"/>
            <w:right w:val="none" w:sz="0" w:space="0" w:color="auto"/>
          </w:divBdr>
          <w:divsChild>
            <w:div w:id="9473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6057">
      <w:bodyDiv w:val="1"/>
      <w:marLeft w:val="0"/>
      <w:marRight w:val="0"/>
      <w:marTop w:val="0"/>
      <w:marBottom w:val="0"/>
      <w:divBdr>
        <w:top w:val="none" w:sz="0" w:space="0" w:color="auto"/>
        <w:left w:val="none" w:sz="0" w:space="0" w:color="auto"/>
        <w:bottom w:val="none" w:sz="0" w:space="0" w:color="auto"/>
        <w:right w:val="none" w:sz="0" w:space="0" w:color="auto"/>
      </w:divBdr>
    </w:div>
    <w:div w:id="1380665029">
      <w:bodyDiv w:val="1"/>
      <w:marLeft w:val="0"/>
      <w:marRight w:val="0"/>
      <w:marTop w:val="0"/>
      <w:marBottom w:val="0"/>
      <w:divBdr>
        <w:top w:val="none" w:sz="0" w:space="0" w:color="auto"/>
        <w:left w:val="none" w:sz="0" w:space="0" w:color="auto"/>
        <w:bottom w:val="none" w:sz="0" w:space="0" w:color="auto"/>
        <w:right w:val="none" w:sz="0" w:space="0" w:color="auto"/>
      </w:divBdr>
    </w:div>
    <w:div w:id="1381248509">
      <w:bodyDiv w:val="1"/>
      <w:marLeft w:val="0"/>
      <w:marRight w:val="0"/>
      <w:marTop w:val="0"/>
      <w:marBottom w:val="0"/>
      <w:divBdr>
        <w:top w:val="none" w:sz="0" w:space="0" w:color="auto"/>
        <w:left w:val="none" w:sz="0" w:space="0" w:color="auto"/>
        <w:bottom w:val="none" w:sz="0" w:space="0" w:color="auto"/>
        <w:right w:val="none" w:sz="0" w:space="0" w:color="auto"/>
      </w:divBdr>
      <w:divsChild>
        <w:div w:id="1828473066">
          <w:marLeft w:val="0"/>
          <w:marRight w:val="0"/>
          <w:marTop w:val="0"/>
          <w:marBottom w:val="0"/>
          <w:divBdr>
            <w:top w:val="none" w:sz="0" w:space="0" w:color="auto"/>
            <w:left w:val="none" w:sz="0" w:space="0" w:color="auto"/>
            <w:bottom w:val="dotted" w:sz="6" w:space="4" w:color="DDDDDD"/>
            <w:right w:val="none" w:sz="0" w:space="0" w:color="auto"/>
          </w:divBdr>
        </w:div>
      </w:divsChild>
    </w:div>
    <w:div w:id="1381438603">
      <w:bodyDiv w:val="1"/>
      <w:marLeft w:val="0"/>
      <w:marRight w:val="0"/>
      <w:marTop w:val="0"/>
      <w:marBottom w:val="0"/>
      <w:divBdr>
        <w:top w:val="none" w:sz="0" w:space="0" w:color="auto"/>
        <w:left w:val="none" w:sz="0" w:space="0" w:color="auto"/>
        <w:bottom w:val="none" w:sz="0" w:space="0" w:color="auto"/>
        <w:right w:val="none" w:sz="0" w:space="0" w:color="auto"/>
      </w:divBdr>
      <w:divsChild>
        <w:div w:id="154730895">
          <w:marLeft w:val="0"/>
          <w:marRight w:val="0"/>
          <w:marTop w:val="0"/>
          <w:marBottom w:val="0"/>
          <w:divBdr>
            <w:top w:val="none" w:sz="0" w:space="0" w:color="auto"/>
            <w:left w:val="none" w:sz="0" w:space="0" w:color="auto"/>
            <w:bottom w:val="none" w:sz="0" w:space="0" w:color="auto"/>
            <w:right w:val="none" w:sz="0" w:space="0" w:color="auto"/>
          </w:divBdr>
          <w:divsChild>
            <w:div w:id="1024138389">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2024747978">
                      <w:marLeft w:val="0"/>
                      <w:marRight w:val="0"/>
                      <w:marTop w:val="0"/>
                      <w:marBottom w:val="0"/>
                      <w:divBdr>
                        <w:top w:val="none" w:sz="0" w:space="0" w:color="auto"/>
                        <w:left w:val="none" w:sz="0" w:space="0" w:color="auto"/>
                        <w:bottom w:val="none" w:sz="0" w:space="0" w:color="auto"/>
                        <w:right w:val="none" w:sz="0" w:space="0" w:color="auto"/>
                      </w:divBdr>
                      <w:divsChild>
                        <w:div w:id="1135872888">
                          <w:marLeft w:val="0"/>
                          <w:marRight w:val="0"/>
                          <w:marTop w:val="0"/>
                          <w:marBottom w:val="0"/>
                          <w:divBdr>
                            <w:top w:val="none" w:sz="0" w:space="0" w:color="auto"/>
                            <w:left w:val="none" w:sz="0" w:space="0" w:color="auto"/>
                            <w:bottom w:val="none" w:sz="0" w:space="0" w:color="auto"/>
                            <w:right w:val="none" w:sz="0" w:space="0" w:color="auto"/>
                          </w:divBdr>
                          <w:divsChild>
                            <w:div w:id="1939753060">
                              <w:marLeft w:val="0"/>
                              <w:marRight w:val="0"/>
                              <w:marTop w:val="0"/>
                              <w:marBottom w:val="0"/>
                              <w:divBdr>
                                <w:top w:val="none" w:sz="0" w:space="0" w:color="auto"/>
                                <w:left w:val="none" w:sz="0" w:space="0" w:color="auto"/>
                                <w:bottom w:val="none" w:sz="0" w:space="0" w:color="auto"/>
                                <w:right w:val="none" w:sz="0" w:space="0" w:color="auto"/>
                              </w:divBdr>
                              <w:divsChild>
                                <w:div w:id="3341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87413">
      <w:bodyDiv w:val="1"/>
      <w:marLeft w:val="0"/>
      <w:marRight w:val="0"/>
      <w:marTop w:val="0"/>
      <w:marBottom w:val="0"/>
      <w:divBdr>
        <w:top w:val="none" w:sz="0" w:space="0" w:color="auto"/>
        <w:left w:val="none" w:sz="0" w:space="0" w:color="auto"/>
        <w:bottom w:val="none" w:sz="0" w:space="0" w:color="auto"/>
        <w:right w:val="none" w:sz="0" w:space="0" w:color="auto"/>
      </w:divBdr>
      <w:divsChild>
        <w:div w:id="2000883145">
          <w:marLeft w:val="0"/>
          <w:marRight w:val="0"/>
          <w:marTop w:val="0"/>
          <w:marBottom w:val="0"/>
          <w:divBdr>
            <w:top w:val="none" w:sz="0" w:space="0" w:color="auto"/>
            <w:left w:val="none" w:sz="0" w:space="0" w:color="auto"/>
            <w:bottom w:val="dotted" w:sz="6" w:space="4" w:color="DDDDDD"/>
            <w:right w:val="none" w:sz="0" w:space="0" w:color="auto"/>
          </w:divBdr>
          <w:divsChild>
            <w:div w:id="21261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0482">
      <w:bodyDiv w:val="1"/>
      <w:marLeft w:val="0"/>
      <w:marRight w:val="0"/>
      <w:marTop w:val="0"/>
      <w:marBottom w:val="0"/>
      <w:divBdr>
        <w:top w:val="none" w:sz="0" w:space="0" w:color="auto"/>
        <w:left w:val="none" w:sz="0" w:space="0" w:color="auto"/>
        <w:bottom w:val="none" w:sz="0" w:space="0" w:color="auto"/>
        <w:right w:val="none" w:sz="0" w:space="0" w:color="auto"/>
      </w:divBdr>
      <w:divsChild>
        <w:div w:id="1847593673">
          <w:marLeft w:val="0"/>
          <w:marRight w:val="0"/>
          <w:marTop w:val="0"/>
          <w:marBottom w:val="450"/>
          <w:divBdr>
            <w:top w:val="none" w:sz="0" w:space="0" w:color="auto"/>
            <w:left w:val="none" w:sz="0" w:space="0" w:color="auto"/>
            <w:bottom w:val="single" w:sz="6" w:space="19" w:color="EEEEEE"/>
            <w:right w:val="none" w:sz="0" w:space="0" w:color="auto"/>
          </w:divBdr>
          <w:divsChild>
            <w:div w:id="1517110852">
              <w:marLeft w:val="0"/>
              <w:marRight w:val="0"/>
              <w:marTop w:val="0"/>
              <w:marBottom w:val="150"/>
              <w:divBdr>
                <w:top w:val="none" w:sz="0" w:space="0" w:color="auto"/>
                <w:left w:val="none" w:sz="0" w:space="0" w:color="auto"/>
                <w:bottom w:val="none" w:sz="0" w:space="0" w:color="auto"/>
                <w:right w:val="none" w:sz="0" w:space="0" w:color="auto"/>
              </w:divBdr>
              <w:divsChild>
                <w:div w:id="193348798">
                  <w:marLeft w:val="0"/>
                  <w:marRight w:val="0"/>
                  <w:marTop w:val="0"/>
                  <w:marBottom w:val="0"/>
                  <w:divBdr>
                    <w:top w:val="none" w:sz="0" w:space="0" w:color="auto"/>
                    <w:left w:val="none" w:sz="0" w:space="0" w:color="auto"/>
                    <w:bottom w:val="none" w:sz="0" w:space="0" w:color="auto"/>
                    <w:right w:val="none" w:sz="0" w:space="0" w:color="auto"/>
                  </w:divBdr>
                </w:div>
              </w:divsChild>
            </w:div>
            <w:div w:id="1312828512">
              <w:marLeft w:val="0"/>
              <w:marRight w:val="0"/>
              <w:marTop w:val="0"/>
              <w:marBottom w:val="0"/>
              <w:divBdr>
                <w:top w:val="none" w:sz="0" w:space="0" w:color="auto"/>
                <w:left w:val="none" w:sz="0" w:space="0" w:color="auto"/>
                <w:bottom w:val="none" w:sz="0" w:space="0" w:color="auto"/>
                <w:right w:val="none" w:sz="0" w:space="0" w:color="auto"/>
              </w:divBdr>
            </w:div>
          </w:divsChild>
        </w:div>
        <w:div w:id="1488326315">
          <w:marLeft w:val="0"/>
          <w:marRight w:val="0"/>
          <w:marTop w:val="0"/>
          <w:marBottom w:val="0"/>
          <w:divBdr>
            <w:top w:val="none" w:sz="0" w:space="0" w:color="auto"/>
            <w:left w:val="none" w:sz="0" w:space="0" w:color="auto"/>
            <w:bottom w:val="none" w:sz="0" w:space="0" w:color="auto"/>
            <w:right w:val="none" w:sz="0" w:space="0" w:color="auto"/>
          </w:divBdr>
          <w:divsChild>
            <w:div w:id="2138527746">
              <w:marLeft w:val="0"/>
              <w:marRight w:val="0"/>
              <w:marTop w:val="0"/>
              <w:marBottom w:val="0"/>
              <w:divBdr>
                <w:top w:val="none" w:sz="0" w:space="0" w:color="auto"/>
                <w:left w:val="none" w:sz="0" w:space="0" w:color="auto"/>
                <w:bottom w:val="none" w:sz="0" w:space="0" w:color="auto"/>
                <w:right w:val="none" w:sz="0" w:space="0" w:color="auto"/>
              </w:divBdr>
              <w:divsChild>
                <w:div w:id="15557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6714">
      <w:bodyDiv w:val="1"/>
      <w:marLeft w:val="0"/>
      <w:marRight w:val="0"/>
      <w:marTop w:val="0"/>
      <w:marBottom w:val="0"/>
      <w:divBdr>
        <w:top w:val="none" w:sz="0" w:space="0" w:color="auto"/>
        <w:left w:val="none" w:sz="0" w:space="0" w:color="auto"/>
        <w:bottom w:val="none" w:sz="0" w:space="0" w:color="auto"/>
        <w:right w:val="none" w:sz="0" w:space="0" w:color="auto"/>
      </w:divBdr>
      <w:divsChild>
        <w:div w:id="315886251">
          <w:marLeft w:val="0"/>
          <w:marRight w:val="0"/>
          <w:marTop w:val="0"/>
          <w:marBottom w:val="0"/>
          <w:divBdr>
            <w:top w:val="none" w:sz="0" w:space="0" w:color="auto"/>
            <w:left w:val="none" w:sz="0" w:space="0" w:color="auto"/>
            <w:bottom w:val="none" w:sz="0" w:space="0" w:color="auto"/>
            <w:right w:val="none" w:sz="0" w:space="0" w:color="auto"/>
          </w:divBdr>
          <w:divsChild>
            <w:div w:id="265776226">
              <w:marLeft w:val="0"/>
              <w:marRight w:val="0"/>
              <w:marTop w:val="0"/>
              <w:marBottom w:val="0"/>
              <w:divBdr>
                <w:top w:val="none" w:sz="0" w:space="0" w:color="auto"/>
                <w:left w:val="none" w:sz="0" w:space="0" w:color="auto"/>
                <w:bottom w:val="none" w:sz="0" w:space="0" w:color="auto"/>
                <w:right w:val="none" w:sz="0" w:space="0" w:color="auto"/>
              </w:divBdr>
            </w:div>
          </w:divsChild>
        </w:div>
        <w:div w:id="1081415344">
          <w:marLeft w:val="0"/>
          <w:marRight w:val="0"/>
          <w:marTop w:val="0"/>
          <w:marBottom w:val="150"/>
          <w:divBdr>
            <w:top w:val="none" w:sz="0" w:space="0" w:color="auto"/>
            <w:left w:val="none" w:sz="0" w:space="0" w:color="auto"/>
            <w:bottom w:val="none" w:sz="0" w:space="0" w:color="auto"/>
            <w:right w:val="none" w:sz="0" w:space="0" w:color="auto"/>
          </w:divBdr>
          <w:divsChild>
            <w:div w:id="36245967">
              <w:marLeft w:val="0"/>
              <w:marRight w:val="0"/>
              <w:marTop w:val="0"/>
              <w:marBottom w:val="0"/>
              <w:divBdr>
                <w:top w:val="none" w:sz="0" w:space="0" w:color="auto"/>
                <w:left w:val="none" w:sz="0" w:space="0" w:color="auto"/>
                <w:bottom w:val="none" w:sz="0" w:space="0" w:color="auto"/>
                <w:right w:val="none" w:sz="0" w:space="0" w:color="auto"/>
              </w:divBdr>
            </w:div>
          </w:divsChild>
        </w:div>
        <w:div w:id="1973092606">
          <w:marLeft w:val="0"/>
          <w:marRight w:val="0"/>
          <w:marTop w:val="0"/>
          <w:marBottom w:val="150"/>
          <w:divBdr>
            <w:top w:val="none" w:sz="0" w:space="0" w:color="auto"/>
            <w:left w:val="none" w:sz="0" w:space="0" w:color="auto"/>
            <w:bottom w:val="none" w:sz="0" w:space="0" w:color="auto"/>
            <w:right w:val="none" w:sz="0" w:space="0" w:color="auto"/>
          </w:divBdr>
        </w:div>
      </w:divsChild>
    </w:div>
    <w:div w:id="1382900309">
      <w:bodyDiv w:val="1"/>
      <w:marLeft w:val="0"/>
      <w:marRight w:val="0"/>
      <w:marTop w:val="0"/>
      <w:marBottom w:val="0"/>
      <w:divBdr>
        <w:top w:val="none" w:sz="0" w:space="0" w:color="auto"/>
        <w:left w:val="none" w:sz="0" w:space="0" w:color="auto"/>
        <w:bottom w:val="none" w:sz="0" w:space="0" w:color="auto"/>
        <w:right w:val="none" w:sz="0" w:space="0" w:color="auto"/>
      </w:divBdr>
      <w:divsChild>
        <w:div w:id="675352179">
          <w:marLeft w:val="0"/>
          <w:marRight w:val="0"/>
          <w:marTop w:val="0"/>
          <w:marBottom w:val="0"/>
          <w:divBdr>
            <w:top w:val="none" w:sz="0" w:space="0" w:color="auto"/>
            <w:left w:val="none" w:sz="0" w:space="0" w:color="auto"/>
            <w:bottom w:val="none" w:sz="0" w:space="0" w:color="auto"/>
            <w:right w:val="none" w:sz="0" w:space="0" w:color="auto"/>
          </w:divBdr>
          <w:divsChild>
            <w:div w:id="703403260">
              <w:marLeft w:val="0"/>
              <w:marRight w:val="0"/>
              <w:marTop w:val="0"/>
              <w:marBottom w:val="0"/>
              <w:divBdr>
                <w:top w:val="none" w:sz="0" w:space="0" w:color="auto"/>
                <w:left w:val="none" w:sz="0" w:space="0" w:color="auto"/>
                <w:bottom w:val="none" w:sz="0" w:space="0" w:color="auto"/>
                <w:right w:val="none" w:sz="0" w:space="0" w:color="auto"/>
              </w:divBdr>
              <w:divsChild>
                <w:div w:id="541794607">
                  <w:marLeft w:val="0"/>
                  <w:marRight w:val="0"/>
                  <w:marTop w:val="0"/>
                  <w:marBottom w:val="0"/>
                  <w:divBdr>
                    <w:top w:val="none" w:sz="0" w:space="0" w:color="auto"/>
                    <w:left w:val="none" w:sz="0" w:space="0" w:color="auto"/>
                    <w:bottom w:val="none" w:sz="0" w:space="0" w:color="auto"/>
                    <w:right w:val="none" w:sz="0" w:space="0" w:color="auto"/>
                  </w:divBdr>
                  <w:divsChild>
                    <w:div w:id="2082093521">
                      <w:marLeft w:val="0"/>
                      <w:marRight w:val="0"/>
                      <w:marTop w:val="0"/>
                      <w:marBottom w:val="0"/>
                      <w:divBdr>
                        <w:top w:val="none" w:sz="0" w:space="0" w:color="auto"/>
                        <w:left w:val="none" w:sz="0" w:space="0" w:color="auto"/>
                        <w:bottom w:val="none" w:sz="0" w:space="0" w:color="auto"/>
                        <w:right w:val="none" w:sz="0" w:space="0" w:color="auto"/>
                      </w:divBdr>
                      <w:divsChild>
                        <w:div w:id="60906756">
                          <w:marLeft w:val="0"/>
                          <w:marRight w:val="0"/>
                          <w:marTop w:val="0"/>
                          <w:marBottom w:val="0"/>
                          <w:divBdr>
                            <w:top w:val="none" w:sz="0" w:space="0" w:color="auto"/>
                            <w:left w:val="none" w:sz="0" w:space="0" w:color="auto"/>
                            <w:bottom w:val="none" w:sz="0" w:space="0" w:color="auto"/>
                            <w:right w:val="none" w:sz="0" w:space="0" w:color="auto"/>
                          </w:divBdr>
                          <w:divsChild>
                            <w:div w:id="583883672">
                              <w:marLeft w:val="0"/>
                              <w:marRight w:val="0"/>
                              <w:marTop w:val="0"/>
                              <w:marBottom w:val="0"/>
                              <w:divBdr>
                                <w:top w:val="none" w:sz="0" w:space="0" w:color="auto"/>
                                <w:left w:val="none" w:sz="0" w:space="0" w:color="auto"/>
                                <w:bottom w:val="none" w:sz="0" w:space="0" w:color="auto"/>
                                <w:right w:val="none" w:sz="0" w:space="0" w:color="auto"/>
                              </w:divBdr>
                              <w:divsChild>
                                <w:div w:id="584263123">
                                  <w:marLeft w:val="0"/>
                                  <w:marRight w:val="0"/>
                                  <w:marTop w:val="0"/>
                                  <w:marBottom w:val="0"/>
                                  <w:divBdr>
                                    <w:top w:val="none" w:sz="0" w:space="0" w:color="auto"/>
                                    <w:left w:val="none" w:sz="0" w:space="0" w:color="auto"/>
                                    <w:bottom w:val="none" w:sz="0" w:space="0" w:color="auto"/>
                                    <w:right w:val="none" w:sz="0" w:space="0" w:color="auto"/>
                                  </w:divBdr>
                                  <w:divsChild>
                                    <w:div w:id="1580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093992">
      <w:bodyDiv w:val="1"/>
      <w:marLeft w:val="0"/>
      <w:marRight w:val="0"/>
      <w:marTop w:val="0"/>
      <w:marBottom w:val="0"/>
      <w:divBdr>
        <w:top w:val="none" w:sz="0" w:space="0" w:color="auto"/>
        <w:left w:val="none" w:sz="0" w:space="0" w:color="auto"/>
        <w:bottom w:val="none" w:sz="0" w:space="0" w:color="auto"/>
        <w:right w:val="none" w:sz="0" w:space="0" w:color="auto"/>
      </w:divBdr>
      <w:divsChild>
        <w:div w:id="1963262461">
          <w:marLeft w:val="0"/>
          <w:marRight w:val="0"/>
          <w:marTop w:val="0"/>
          <w:marBottom w:val="0"/>
          <w:divBdr>
            <w:top w:val="none" w:sz="0" w:space="0" w:color="auto"/>
            <w:left w:val="none" w:sz="0" w:space="0" w:color="auto"/>
            <w:bottom w:val="none" w:sz="0" w:space="0" w:color="auto"/>
            <w:right w:val="none" w:sz="0" w:space="0" w:color="auto"/>
          </w:divBdr>
          <w:divsChild>
            <w:div w:id="1057818050">
              <w:marLeft w:val="0"/>
              <w:marRight w:val="0"/>
              <w:marTop w:val="0"/>
              <w:marBottom w:val="0"/>
              <w:divBdr>
                <w:top w:val="none" w:sz="0" w:space="0" w:color="auto"/>
                <w:left w:val="none" w:sz="0" w:space="0" w:color="auto"/>
                <w:bottom w:val="none" w:sz="0" w:space="0" w:color="auto"/>
                <w:right w:val="none" w:sz="0" w:space="0" w:color="auto"/>
              </w:divBdr>
              <w:divsChild>
                <w:div w:id="445395046">
                  <w:marLeft w:val="0"/>
                  <w:marRight w:val="0"/>
                  <w:marTop w:val="0"/>
                  <w:marBottom w:val="0"/>
                  <w:divBdr>
                    <w:top w:val="none" w:sz="0" w:space="0" w:color="auto"/>
                    <w:left w:val="none" w:sz="0" w:space="0" w:color="auto"/>
                    <w:bottom w:val="none" w:sz="0" w:space="0" w:color="auto"/>
                    <w:right w:val="none" w:sz="0" w:space="0" w:color="auto"/>
                  </w:divBdr>
                  <w:divsChild>
                    <w:div w:id="989986826">
                      <w:marLeft w:val="0"/>
                      <w:marRight w:val="0"/>
                      <w:marTop w:val="0"/>
                      <w:marBottom w:val="0"/>
                      <w:divBdr>
                        <w:top w:val="none" w:sz="0" w:space="0" w:color="auto"/>
                        <w:left w:val="none" w:sz="0" w:space="0" w:color="auto"/>
                        <w:bottom w:val="none" w:sz="0" w:space="0" w:color="auto"/>
                        <w:right w:val="none" w:sz="0" w:space="0" w:color="auto"/>
                      </w:divBdr>
                      <w:divsChild>
                        <w:div w:id="2055616721">
                          <w:marLeft w:val="0"/>
                          <w:marRight w:val="0"/>
                          <w:marTop w:val="0"/>
                          <w:marBottom w:val="0"/>
                          <w:divBdr>
                            <w:top w:val="none" w:sz="0" w:space="0" w:color="auto"/>
                            <w:left w:val="none" w:sz="0" w:space="0" w:color="auto"/>
                            <w:bottom w:val="none" w:sz="0" w:space="0" w:color="auto"/>
                            <w:right w:val="none" w:sz="0" w:space="0" w:color="auto"/>
                          </w:divBdr>
                          <w:divsChild>
                            <w:div w:id="963272400">
                              <w:marLeft w:val="0"/>
                              <w:marRight w:val="0"/>
                              <w:marTop w:val="0"/>
                              <w:marBottom w:val="0"/>
                              <w:divBdr>
                                <w:top w:val="none" w:sz="0" w:space="0" w:color="auto"/>
                                <w:left w:val="none" w:sz="0" w:space="0" w:color="auto"/>
                                <w:bottom w:val="none" w:sz="0" w:space="0" w:color="auto"/>
                                <w:right w:val="none" w:sz="0" w:space="0" w:color="auto"/>
                              </w:divBdr>
                              <w:divsChild>
                                <w:div w:id="340591931">
                                  <w:marLeft w:val="0"/>
                                  <w:marRight w:val="0"/>
                                  <w:marTop w:val="0"/>
                                  <w:marBottom w:val="0"/>
                                  <w:divBdr>
                                    <w:top w:val="none" w:sz="0" w:space="0" w:color="auto"/>
                                    <w:left w:val="none" w:sz="0" w:space="0" w:color="auto"/>
                                    <w:bottom w:val="none" w:sz="0" w:space="0" w:color="auto"/>
                                    <w:right w:val="none" w:sz="0" w:space="0" w:color="auto"/>
                                  </w:divBdr>
                                  <w:divsChild>
                                    <w:div w:id="5539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405739">
      <w:bodyDiv w:val="1"/>
      <w:marLeft w:val="0"/>
      <w:marRight w:val="0"/>
      <w:marTop w:val="0"/>
      <w:marBottom w:val="0"/>
      <w:divBdr>
        <w:top w:val="none" w:sz="0" w:space="0" w:color="auto"/>
        <w:left w:val="none" w:sz="0" w:space="0" w:color="auto"/>
        <w:bottom w:val="none" w:sz="0" w:space="0" w:color="auto"/>
        <w:right w:val="none" w:sz="0" w:space="0" w:color="auto"/>
      </w:divBdr>
      <w:divsChild>
        <w:div w:id="1428228720">
          <w:marLeft w:val="0"/>
          <w:marRight w:val="0"/>
          <w:marTop w:val="0"/>
          <w:marBottom w:val="150"/>
          <w:divBdr>
            <w:top w:val="none" w:sz="0" w:space="0" w:color="auto"/>
            <w:left w:val="none" w:sz="0" w:space="0" w:color="auto"/>
            <w:bottom w:val="none" w:sz="0" w:space="0" w:color="auto"/>
            <w:right w:val="none" w:sz="0" w:space="0" w:color="auto"/>
          </w:divBdr>
        </w:div>
        <w:div w:id="1991443168">
          <w:marLeft w:val="0"/>
          <w:marRight w:val="0"/>
          <w:marTop w:val="0"/>
          <w:marBottom w:val="0"/>
          <w:divBdr>
            <w:top w:val="none" w:sz="0" w:space="0" w:color="auto"/>
            <w:left w:val="none" w:sz="0" w:space="0" w:color="auto"/>
            <w:bottom w:val="none" w:sz="0" w:space="0" w:color="auto"/>
            <w:right w:val="none" w:sz="0" w:space="0" w:color="auto"/>
          </w:divBdr>
        </w:div>
      </w:divsChild>
    </w:div>
    <w:div w:id="1383479309">
      <w:bodyDiv w:val="1"/>
      <w:marLeft w:val="0"/>
      <w:marRight w:val="0"/>
      <w:marTop w:val="0"/>
      <w:marBottom w:val="0"/>
      <w:divBdr>
        <w:top w:val="none" w:sz="0" w:space="0" w:color="auto"/>
        <w:left w:val="none" w:sz="0" w:space="0" w:color="auto"/>
        <w:bottom w:val="none" w:sz="0" w:space="0" w:color="auto"/>
        <w:right w:val="none" w:sz="0" w:space="0" w:color="auto"/>
      </w:divBdr>
      <w:divsChild>
        <w:div w:id="1479149968">
          <w:marLeft w:val="0"/>
          <w:marRight w:val="0"/>
          <w:marTop w:val="0"/>
          <w:marBottom w:val="0"/>
          <w:divBdr>
            <w:top w:val="none" w:sz="0" w:space="0" w:color="auto"/>
            <w:left w:val="none" w:sz="0" w:space="0" w:color="auto"/>
            <w:bottom w:val="none" w:sz="0" w:space="0" w:color="auto"/>
            <w:right w:val="none" w:sz="0" w:space="0" w:color="auto"/>
          </w:divBdr>
          <w:divsChild>
            <w:div w:id="1183516105">
              <w:marLeft w:val="0"/>
              <w:marRight w:val="0"/>
              <w:marTop w:val="0"/>
              <w:marBottom w:val="150"/>
              <w:divBdr>
                <w:top w:val="none" w:sz="0" w:space="0" w:color="auto"/>
                <w:left w:val="none" w:sz="0" w:space="0" w:color="auto"/>
                <w:bottom w:val="none" w:sz="0" w:space="0" w:color="auto"/>
                <w:right w:val="none" w:sz="0" w:space="0" w:color="auto"/>
              </w:divBdr>
            </w:div>
            <w:div w:id="1638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737">
      <w:bodyDiv w:val="1"/>
      <w:marLeft w:val="0"/>
      <w:marRight w:val="0"/>
      <w:marTop w:val="0"/>
      <w:marBottom w:val="0"/>
      <w:divBdr>
        <w:top w:val="none" w:sz="0" w:space="0" w:color="auto"/>
        <w:left w:val="none" w:sz="0" w:space="0" w:color="auto"/>
        <w:bottom w:val="none" w:sz="0" w:space="0" w:color="auto"/>
        <w:right w:val="none" w:sz="0" w:space="0" w:color="auto"/>
      </w:divBdr>
      <w:divsChild>
        <w:div w:id="314265506">
          <w:marLeft w:val="0"/>
          <w:marRight w:val="0"/>
          <w:marTop w:val="0"/>
          <w:marBottom w:val="150"/>
          <w:divBdr>
            <w:top w:val="none" w:sz="0" w:space="0" w:color="auto"/>
            <w:left w:val="none" w:sz="0" w:space="0" w:color="auto"/>
            <w:bottom w:val="none" w:sz="0" w:space="0" w:color="auto"/>
            <w:right w:val="none" w:sz="0" w:space="0" w:color="auto"/>
          </w:divBdr>
          <w:divsChild>
            <w:div w:id="1201019246">
              <w:marLeft w:val="0"/>
              <w:marRight w:val="0"/>
              <w:marTop w:val="0"/>
              <w:marBottom w:val="0"/>
              <w:divBdr>
                <w:top w:val="none" w:sz="0" w:space="0" w:color="auto"/>
                <w:left w:val="none" w:sz="0" w:space="0" w:color="auto"/>
                <w:bottom w:val="none" w:sz="0" w:space="0" w:color="auto"/>
                <w:right w:val="none" w:sz="0" w:space="0" w:color="auto"/>
              </w:divBdr>
              <w:divsChild>
                <w:div w:id="11054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5236">
          <w:marLeft w:val="0"/>
          <w:marRight w:val="0"/>
          <w:marTop w:val="0"/>
          <w:marBottom w:val="0"/>
          <w:divBdr>
            <w:top w:val="none" w:sz="0" w:space="0" w:color="auto"/>
            <w:left w:val="none" w:sz="0" w:space="0" w:color="auto"/>
            <w:bottom w:val="none" w:sz="0" w:space="0" w:color="auto"/>
            <w:right w:val="none" w:sz="0" w:space="0" w:color="auto"/>
          </w:divBdr>
          <w:divsChild>
            <w:div w:id="740446746">
              <w:marLeft w:val="0"/>
              <w:marRight w:val="0"/>
              <w:marTop w:val="0"/>
              <w:marBottom w:val="150"/>
              <w:divBdr>
                <w:top w:val="none" w:sz="0" w:space="0" w:color="auto"/>
                <w:left w:val="none" w:sz="0" w:space="0" w:color="auto"/>
                <w:bottom w:val="none" w:sz="0" w:space="0" w:color="auto"/>
                <w:right w:val="none" w:sz="0" w:space="0" w:color="auto"/>
              </w:divBdr>
            </w:div>
            <w:div w:id="1764960724">
              <w:marLeft w:val="0"/>
              <w:marRight w:val="0"/>
              <w:marTop w:val="0"/>
              <w:marBottom w:val="0"/>
              <w:divBdr>
                <w:top w:val="none" w:sz="0" w:space="0" w:color="auto"/>
                <w:left w:val="none" w:sz="0" w:space="0" w:color="auto"/>
                <w:bottom w:val="none" w:sz="0" w:space="0" w:color="auto"/>
                <w:right w:val="none" w:sz="0" w:space="0" w:color="auto"/>
              </w:divBdr>
              <w:divsChild>
                <w:div w:id="1853380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84476741">
      <w:bodyDiv w:val="1"/>
      <w:marLeft w:val="0"/>
      <w:marRight w:val="0"/>
      <w:marTop w:val="0"/>
      <w:marBottom w:val="0"/>
      <w:divBdr>
        <w:top w:val="none" w:sz="0" w:space="0" w:color="auto"/>
        <w:left w:val="none" w:sz="0" w:space="0" w:color="auto"/>
        <w:bottom w:val="none" w:sz="0" w:space="0" w:color="auto"/>
        <w:right w:val="none" w:sz="0" w:space="0" w:color="auto"/>
      </w:divBdr>
      <w:divsChild>
        <w:div w:id="1529950110">
          <w:marLeft w:val="0"/>
          <w:marRight w:val="0"/>
          <w:marTop w:val="0"/>
          <w:marBottom w:val="0"/>
          <w:divBdr>
            <w:top w:val="none" w:sz="0" w:space="0" w:color="auto"/>
            <w:left w:val="none" w:sz="0" w:space="0" w:color="auto"/>
            <w:bottom w:val="none" w:sz="0" w:space="0" w:color="auto"/>
            <w:right w:val="none" w:sz="0" w:space="0" w:color="auto"/>
          </w:divBdr>
          <w:divsChild>
            <w:div w:id="243104132">
              <w:marLeft w:val="0"/>
              <w:marRight w:val="0"/>
              <w:marTop w:val="0"/>
              <w:marBottom w:val="0"/>
              <w:divBdr>
                <w:top w:val="none" w:sz="0" w:space="0" w:color="auto"/>
                <w:left w:val="none" w:sz="0" w:space="0" w:color="auto"/>
                <w:bottom w:val="none" w:sz="0" w:space="0" w:color="auto"/>
                <w:right w:val="none" w:sz="0" w:space="0" w:color="auto"/>
              </w:divBdr>
              <w:divsChild>
                <w:div w:id="285358454">
                  <w:marLeft w:val="0"/>
                  <w:marRight w:val="0"/>
                  <w:marTop w:val="0"/>
                  <w:marBottom w:val="0"/>
                  <w:divBdr>
                    <w:top w:val="none" w:sz="0" w:space="0" w:color="auto"/>
                    <w:left w:val="none" w:sz="0" w:space="0" w:color="auto"/>
                    <w:bottom w:val="none" w:sz="0" w:space="0" w:color="auto"/>
                    <w:right w:val="none" w:sz="0" w:space="0" w:color="auto"/>
                  </w:divBdr>
                  <w:divsChild>
                    <w:div w:id="1602565461">
                      <w:marLeft w:val="0"/>
                      <w:marRight w:val="0"/>
                      <w:marTop w:val="0"/>
                      <w:marBottom w:val="0"/>
                      <w:divBdr>
                        <w:top w:val="none" w:sz="0" w:space="0" w:color="auto"/>
                        <w:left w:val="none" w:sz="0" w:space="0" w:color="auto"/>
                        <w:bottom w:val="none" w:sz="0" w:space="0" w:color="auto"/>
                        <w:right w:val="none" w:sz="0" w:space="0" w:color="auto"/>
                      </w:divBdr>
                      <w:divsChild>
                        <w:div w:id="1568029069">
                          <w:marLeft w:val="0"/>
                          <w:marRight w:val="0"/>
                          <w:marTop w:val="0"/>
                          <w:marBottom w:val="0"/>
                          <w:divBdr>
                            <w:top w:val="none" w:sz="0" w:space="0" w:color="auto"/>
                            <w:left w:val="none" w:sz="0" w:space="0" w:color="auto"/>
                            <w:bottom w:val="none" w:sz="0" w:space="0" w:color="auto"/>
                            <w:right w:val="none" w:sz="0" w:space="0" w:color="auto"/>
                          </w:divBdr>
                          <w:divsChild>
                            <w:div w:id="1590887854">
                              <w:marLeft w:val="0"/>
                              <w:marRight w:val="0"/>
                              <w:marTop w:val="0"/>
                              <w:marBottom w:val="0"/>
                              <w:divBdr>
                                <w:top w:val="none" w:sz="0" w:space="0" w:color="auto"/>
                                <w:left w:val="none" w:sz="0" w:space="0" w:color="auto"/>
                                <w:bottom w:val="none" w:sz="0" w:space="0" w:color="auto"/>
                                <w:right w:val="none" w:sz="0" w:space="0" w:color="auto"/>
                              </w:divBdr>
                              <w:divsChild>
                                <w:div w:id="9527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479768">
      <w:bodyDiv w:val="1"/>
      <w:marLeft w:val="0"/>
      <w:marRight w:val="0"/>
      <w:marTop w:val="0"/>
      <w:marBottom w:val="0"/>
      <w:divBdr>
        <w:top w:val="none" w:sz="0" w:space="0" w:color="auto"/>
        <w:left w:val="none" w:sz="0" w:space="0" w:color="auto"/>
        <w:bottom w:val="none" w:sz="0" w:space="0" w:color="auto"/>
        <w:right w:val="none" w:sz="0" w:space="0" w:color="auto"/>
      </w:divBdr>
    </w:div>
    <w:div w:id="1384911994">
      <w:bodyDiv w:val="1"/>
      <w:marLeft w:val="0"/>
      <w:marRight w:val="0"/>
      <w:marTop w:val="0"/>
      <w:marBottom w:val="0"/>
      <w:divBdr>
        <w:top w:val="none" w:sz="0" w:space="0" w:color="auto"/>
        <w:left w:val="none" w:sz="0" w:space="0" w:color="auto"/>
        <w:bottom w:val="none" w:sz="0" w:space="0" w:color="auto"/>
        <w:right w:val="none" w:sz="0" w:space="0" w:color="auto"/>
      </w:divBdr>
      <w:divsChild>
        <w:div w:id="891307668">
          <w:marLeft w:val="0"/>
          <w:marRight w:val="0"/>
          <w:marTop w:val="0"/>
          <w:marBottom w:val="150"/>
          <w:divBdr>
            <w:top w:val="none" w:sz="0" w:space="0" w:color="auto"/>
            <w:left w:val="none" w:sz="0" w:space="0" w:color="auto"/>
            <w:bottom w:val="none" w:sz="0" w:space="0" w:color="auto"/>
            <w:right w:val="none" w:sz="0" w:space="0" w:color="auto"/>
          </w:divBdr>
        </w:div>
        <w:div w:id="1586838234">
          <w:marLeft w:val="0"/>
          <w:marRight w:val="0"/>
          <w:marTop w:val="0"/>
          <w:marBottom w:val="0"/>
          <w:divBdr>
            <w:top w:val="none" w:sz="0" w:space="0" w:color="auto"/>
            <w:left w:val="none" w:sz="0" w:space="0" w:color="auto"/>
            <w:bottom w:val="none" w:sz="0" w:space="0" w:color="auto"/>
            <w:right w:val="none" w:sz="0" w:space="0" w:color="auto"/>
          </w:divBdr>
          <w:divsChild>
            <w:div w:id="1936748404">
              <w:marLeft w:val="0"/>
              <w:marRight w:val="0"/>
              <w:marTop w:val="225"/>
              <w:marBottom w:val="225"/>
              <w:divBdr>
                <w:top w:val="none" w:sz="0" w:space="0" w:color="auto"/>
                <w:left w:val="none" w:sz="0" w:space="0" w:color="auto"/>
                <w:bottom w:val="none" w:sz="0" w:space="0" w:color="auto"/>
                <w:right w:val="none" w:sz="0" w:space="0" w:color="auto"/>
              </w:divBdr>
            </w:div>
          </w:divsChild>
        </w:div>
        <w:div w:id="1809737556">
          <w:marLeft w:val="0"/>
          <w:marRight w:val="0"/>
          <w:marTop w:val="0"/>
          <w:marBottom w:val="150"/>
          <w:divBdr>
            <w:top w:val="none" w:sz="0" w:space="0" w:color="auto"/>
            <w:left w:val="none" w:sz="0" w:space="0" w:color="auto"/>
            <w:bottom w:val="none" w:sz="0" w:space="0" w:color="auto"/>
            <w:right w:val="none" w:sz="0" w:space="0" w:color="auto"/>
          </w:divBdr>
          <w:divsChild>
            <w:div w:id="629434902">
              <w:marLeft w:val="0"/>
              <w:marRight w:val="0"/>
              <w:marTop w:val="0"/>
              <w:marBottom w:val="0"/>
              <w:divBdr>
                <w:top w:val="none" w:sz="0" w:space="0" w:color="auto"/>
                <w:left w:val="none" w:sz="0" w:space="0" w:color="auto"/>
                <w:bottom w:val="none" w:sz="0" w:space="0" w:color="auto"/>
                <w:right w:val="none" w:sz="0" w:space="0" w:color="auto"/>
              </w:divBdr>
              <w:divsChild>
                <w:div w:id="18695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0973">
      <w:bodyDiv w:val="1"/>
      <w:marLeft w:val="0"/>
      <w:marRight w:val="0"/>
      <w:marTop w:val="0"/>
      <w:marBottom w:val="0"/>
      <w:divBdr>
        <w:top w:val="none" w:sz="0" w:space="0" w:color="auto"/>
        <w:left w:val="none" w:sz="0" w:space="0" w:color="auto"/>
        <w:bottom w:val="none" w:sz="0" w:space="0" w:color="auto"/>
        <w:right w:val="none" w:sz="0" w:space="0" w:color="auto"/>
      </w:divBdr>
      <w:divsChild>
        <w:div w:id="273825265">
          <w:marLeft w:val="0"/>
          <w:marRight w:val="0"/>
          <w:marTop w:val="0"/>
          <w:marBottom w:val="0"/>
          <w:divBdr>
            <w:top w:val="none" w:sz="0" w:space="0" w:color="auto"/>
            <w:left w:val="none" w:sz="0" w:space="0" w:color="auto"/>
            <w:bottom w:val="none" w:sz="0" w:space="0" w:color="auto"/>
            <w:right w:val="none" w:sz="0" w:space="0" w:color="auto"/>
          </w:divBdr>
          <w:divsChild>
            <w:div w:id="474185550">
              <w:marLeft w:val="0"/>
              <w:marRight w:val="0"/>
              <w:marTop w:val="0"/>
              <w:marBottom w:val="0"/>
              <w:divBdr>
                <w:top w:val="none" w:sz="0" w:space="0" w:color="auto"/>
                <w:left w:val="none" w:sz="0" w:space="0" w:color="auto"/>
                <w:bottom w:val="none" w:sz="0" w:space="0" w:color="auto"/>
                <w:right w:val="none" w:sz="0" w:space="0" w:color="auto"/>
              </w:divBdr>
            </w:div>
          </w:divsChild>
        </w:div>
        <w:div w:id="667246287">
          <w:marLeft w:val="0"/>
          <w:marRight w:val="0"/>
          <w:marTop w:val="0"/>
          <w:marBottom w:val="150"/>
          <w:divBdr>
            <w:top w:val="none" w:sz="0" w:space="0" w:color="auto"/>
            <w:left w:val="none" w:sz="0" w:space="0" w:color="auto"/>
            <w:bottom w:val="none" w:sz="0" w:space="0" w:color="auto"/>
            <w:right w:val="none" w:sz="0" w:space="0" w:color="auto"/>
          </w:divBdr>
          <w:divsChild>
            <w:div w:id="1514883929">
              <w:marLeft w:val="0"/>
              <w:marRight w:val="0"/>
              <w:marTop w:val="0"/>
              <w:marBottom w:val="0"/>
              <w:divBdr>
                <w:top w:val="none" w:sz="0" w:space="0" w:color="auto"/>
                <w:left w:val="none" w:sz="0" w:space="0" w:color="auto"/>
                <w:bottom w:val="none" w:sz="0" w:space="0" w:color="auto"/>
                <w:right w:val="none" w:sz="0" w:space="0" w:color="auto"/>
              </w:divBdr>
            </w:div>
          </w:divsChild>
        </w:div>
        <w:div w:id="1625228973">
          <w:marLeft w:val="0"/>
          <w:marRight w:val="0"/>
          <w:marTop w:val="0"/>
          <w:marBottom w:val="150"/>
          <w:divBdr>
            <w:top w:val="none" w:sz="0" w:space="0" w:color="auto"/>
            <w:left w:val="none" w:sz="0" w:space="0" w:color="auto"/>
            <w:bottom w:val="none" w:sz="0" w:space="0" w:color="auto"/>
            <w:right w:val="none" w:sz="0" w:space="0" w:color="auto"/>
          </w:divBdr>
        </w:div>
      </w:divsChild>
    </w:div>
    <w:div w:id="1385562921">
      <w:bodyDiv w:val="1"/>
      <w:marLeft w:val="0"/>
      <w:marRight w:val="0"/>
      <w:marTop w:val="0"/>
      <w:marBottom w:val="0"/>
      <w:divBdr>
        <w:top w:val="none" w:sz="0" w:space="0" w:color="auto"/>
        <w:left w:val="none" w:sz="0" w:space="0" w:color="auto"/>
        <w:bottom w:val="none" w:sz="0" w:space="0" w:color="auto"/>
        <w:right w:val="none" w:sz="0" w:space="0" w:color="auto"/>
      </w:divBdr>
      <w:divsChild>
        <w:div w:id="1327897504">
          <w:marLeft w:val="0"/>
          <w:marRight w:val="0"/>
          <w:marTop w:val="0"/>
          <w:marBottom w:val="0"/>
          <w:divBdr>
            <w:top w:val="none" w:sz="0" w:space="0" w:color="auto"/>
            <w:left w:val="none" w:sz="0" w:space="0" w:color="auto"/>
            <w:bottom w:val="dotted" w:sz="6" w:space="4" w:color="DDDDDD"/>
            <w:right w:val="none" w:sz="0" w:space="0" w:color="auto"/>
          </w:divBdr>
          <w:divsChild>
            <w:div w:id="43020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86258">
      <w:bodyDiv w:val="1"/>
      <w:marLeft w:val="0"/>
      <w:marRight w:val="0"/>
      <w:marTop w:val="0"/>
      <w:marBottom w:val="0"/>
      <w:divBdr>
        <w:top w:val="none" w:sz="0" w:space="0" w:color="auto"/>
        <w:left w:val="none" w:sz="0" w:space="0" w:color="auto"/>
        <w:bottom w:val="none" w:sz="0" w:space="0" w:color="auto"/>
        <w:right w:val="none" w:sz="0" w:space="0" w:color="auto"/>
      </w:divBdr>
      <w:divsChild>
        <w:div w:id="1715689957">
          <w:marLeft w:val="0"/>
          <w:marRight w:val="0"/>
          <w:marTop w:val="0"/>
          <w:marBottom w:val="0"/>
          <w:divBdr>
            <w:top w:val="none" w:sz="0" w:space="0" w:color="auto"/>
            <w:left w:val="none" w:sz="0" w:space="0" w:color="auto"/>
            <w:bottom w:val="none" w:sz="0" w:space="0" w:color="auto"/>
            <w:right w:val="none" w:sz="0" w:space="0" w:color="auto"/>
          </w:divBdr>
        </w:div>
      </w:divsChild>
    </w:div>
    <w:div w:id="1387533757">
      <w:bodyDiv w:val="1"/>
      <w:marLeft w:val="0"/>
      <w:marRight w:val="0"/>
      <w:marTop w:val="0"/>
      <w:marBottom w:val="0"/>
      <w:divBdr>
        <w:top w:val="none" w:sz="0" w:space="0" w:color="auto"/>
        <w:left w:val="none" w:sz="0" w:space="0" w:color="auto"/>
        <w:bottom w:val="none" w:sz="0" w:space="0" w:color="auto"/>
        <w:right w:val="none" w:sz="0" w:space="0" w:color="auto"/>
      </w:divBdr>
    </w:div>
    <w:div w:id="1387798106">
      <w:bodyDiv w:val="1"/>
      <w:marLeft w:val="0"/>
      <w:marRight w:val="0"/>
      <w:marTop w:val="0"/>
      <w:marBottom w:val="0"/>
      <w:divBdr>
        <w:top w:val="none" w:sz="0" w:space="0" w:color="auto"/>
        <w:left w:val="none" w:sz="0" w:space="0" w:color="auto"/>
        <w:bottom w:val="none" w:sz="0" w:space="0" w:color="auto"/>
        <w:right w:val="none" w:sz="0" w:space="0" w:color="auto"/>
      </w:divBdr>
      <w:divsChild>
        <w:div w:id="1025710124">
          <w:marLeft w:val="0"/>
          <w:marRight w:val="0"/>
          <w:marTop w:val="0"/>
          <w:marBottom w:val="0"/>
          <w:divBdr>
            <w:top w:val="none" w:sz="0" w:space="0" w:color="auto"/>
            <w:left w:val="none" w:sz="0" w:space="0" w:color="auto"/>
            <w:bottom w:val="none" w:sz="0" w:space="0" w:color="auto"/>
            <w:right w:val="none" w:sz="0" w:space="0" w:color="auto"/>
          </w:divBdr>
          <w:divsChild>
            <w:div w:id="1367755686">
              <w:marLeft w:val="0"/>
              <w:marRight w:val="0"/>
              <w:marTop w:val="225"/>
              <w:marBottom w:val="225"/>
              <w:divBdr>
                <w:top w:val="none" w:sz="0" w:space="0" w:color="auto"/>
                <w:left w:val="none" w:sz="0" w:space="0" w:color="auto"/>
                <w:bottom w:val="none" w:sz="0" w:space="0" w:color="auto"/>
                <w:right w:val="none" w:sz="0" w:space="0" w:color="auto"/>
              </w:divBdr>
            </w:div>
          </w:divsChild>
        </w:div>
        <w:div w:id="2049640178">
          <w:marLeft w:val="0"/>
          <w:marRight w:val="0"/>
          <w:marTop w:val="0"/>
          <w:marBottom w:val="150"/>
          <w:divBdr>
            <w:top w:val="none" w:sz="0" w:space="0" w:color="auto"/>
            <w:left w:val="none" w:sz="0" w:space="0" w:color="auto"/>
            <w:bottom w:val="none" w:sz="0" w:space="0" w:color="auto"/>
            <w:right w:val="none" w:sz="0" w:space="0" w:color="auto"/>
          </w:divBdr>
          <w:divsChild>
            <w:div w:id="1856766455">
              <w:marLeft w:val="0"/>
              <w:marRight w:val="0"/>
              <w:marTop w:val="0"/>
              <w:marBottom w:val="0"/>
              <w:divBdr>
                <w:top w:val="none" w:sz="0" w:space="0" w:color="auto"/>
                <w:left w:val="none" w:sz="0" w:space="0" w:color="auto"/>
                <w:bottom w:val="none" w:sz="0" w:space="0" w:color="auto"/>
                <w:right w:val="none" w:sz="0" w:space="0" w:color="auto"/>
              </w:divBdr>
              <w:divsChild>
                <w:div w:id="4822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1305">
          <w:marLeft w:val="0"/>
          <w:marRight w:val="0"/>
          <w:marTop w:val="0"/>
          <w:marBottom w:val="150"/>
          <w:divBdr>
            <w:top w:val="none" w:sz="0" w:space="0" w:color="auto"/>
            <w:left w:val="none" w:sz="0" w:space="0" w:color="auto"/>
            <w:bottom w:val="none" w:sz="0" w:space="0" w:color="auto"/>
            <w:right w:val="none" w:sz="0" w:space="0" w:color="auto"/>
          </w:divBdr>
        </w:div>
      </w:divsChild>
    </w:div>
    <w:div w:id="1387922296">
      <w:bodyDiv w:val="1"/>
      <w:marLeft w:val="0"/>
      <w:marRight w:val="0"/>
      <w:marTop w:val="0"/>
      <w:marBottom w:val="0"/>
      <w:divBdr>
        <w:top w:val="none" w:sz="0" w:space="0" w:color="auto"/>
        <w:left w:val="none" w:sz="0" w:space="0" w:color="auto"/>
        <w:bottom w:val="none" w:sz="0" w:space="0" w:color="auto"/>
        <w:right w:val="none" w:sz="0" w:space="0" w:color="auto"/>
      </w:divBdr>
    </w:div>
    <w:div w:id="1388842627">
      <w:bodyDiv w:val="1"/>
      <w:marLeft w:val="0"/>
      <w:marRight w:val="0"/>
      <w:marTop w:val="0"/>
      <w:marBottom w:val="0"/>
      <w:divBdr>
        <w:top w:val="none" w:sz="0" w:space="0" w:color="auto"/>
        <w:left w:val="none" w:sz="0" w:space="0" w:color="auto"/>
        <w:bottom w:val="none" w:sz="0" w:space="0" w:color="auto"/>
        <w:right w:val="none" w:sz="0" w:space="0" w:color="auto"/>
      </w:divBdr>
      <w:divsChild>
        <w:div w:id="796333957">
          <w:marLeft w:val="0"/>
          <w:marRight w:val="0"/>
          <w:marTop w:val="0"/>
          <w:marBottom w:val="0"/>
          <w:divBdr>
            <w:top w:val="none" w:sz="0" w:space="0" w:color="auto"/>
            <w:left w:val="none" w:sz="0" w:space="0" w:color="auto"/>
            <w:bottom w:val="dotted" w:sz="6" w:space="4" w:color="DDDDDD"/>
            <w:right w:val="none" w:sz="0" w:space="0" w:color="auto"/>
          </w:divBdr>
          <w:divsChild>
            <w:div w:id="926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8114">
      <w:bodyDiv w:val="1"/>
      <w:marLeft w:val="0"/>
      <w:marRight w:val="0"/>
      <w:marTop w:val="0"/>
      <w:marBottom w:val="0"/>
      <w:divBdr>
        <w:top w:val="none" w:sz="0" w:space="0" w:color="auto"/>
        <w:left w:val="none" w:sz="0" w:space="0" w:color="auto"/>
        <w:bottom w:val="none" w:sz="0" w:space="0" w:color="auto"/>
        <w:right w:val="none" w:sz="0" w:space="0" w:color="auto"/>
      </w:divBdr>
      <w:divsChild>
        <w:div w:id="31153163">
          <w:marLeft w:val="0"/>
          <w:marRight w:val="0"/>
          <w:marTop w:val="0"/>
          <w:marBottom w:val="450"/>
          <w:divBdr>
            <w:top w:val="none" w:sz="0" w:space="0" w:color="auto"/>
            <w:left w:val="none" w:sz="0" w:space="0" w:color="auto"/>
            <w:bottom w:val="single" w:sz="6" w:space="19" w:color="EEEEEE"/>
            <w:right w:val="none" w:sz="0" w:space="0" w:color="auto"/>
          </w:divBdr>
          <w:divsChild>
            <w:div w:id="693850535">
              <w:marLeft w:val="0"/>
              <w:marRight w:val="0"/>
              <w:marTop w:val="0"/>
              <w:marBottom w:val="150"/>
              <w:divBdr>
                <w:top w:val="none" w:sz="0" w:space="0" w:color="auto"/>
                <w:left w:val="none" w:sz="0" w:space="0" w:color="auto"/>
                <w:bottom w:val="none" w:sz="0" w:space="0" w:color="auto"/>
                <w:right w:val="none" w:sz="0" w:space="0" w:color="auto"/>
              </w:divBdr>
              <w:divsChild>
                <w:div w:id="1047416949">
                  <w:marLeft w:val="0"/>
                  <w:marRight w:val="0"/>
                  <w:marTop w:val="0"/>
                  <w:marBottom w:val="0"/>
                  <w:divBdr>
                    <w:top w:val="none" w:sz="0" w:space="0" w:color="auto"/>
                    <w:left w:val="none" w:sz="0" w:space="0" w:color="auto"/>
                    <w:bottom w:val="none" w:sz="0" w:space="0" w:color="auto"/>
                    <w:right w:val="none" w:sz="0" w:space="0" w:color="auto"/>
                  </w:divBdr>
                </w:div>
              </w:divsChild>
            </w:div>
            <w:div w:id="386993136">
              <w:marLeft w:val="0"/>
              <w:marRight w:val="0"/>
              <w:marTop w:val="0"/>
              <w:marBottom w:val="0"/>
              <w:divBdr>
                <w:top w:val="none" w:sz="0" w:space="0" w:color="auto"/>
                <w:left w:val="none" w:sz="0" w:space="0" w:color="auto"/>
                <w:bottom w:val="none" w:sz="0" w:space="0" w:color="auto"/>
                <w:right w:val="none" w:sz="0" w:space="0" w:color="auto"/>
              </w:divBdr>
            </w:div>
          </w:divsChild>
        </w:div>
        <w:div w:id="1520578459">
          <w:marLeft w:val="0"/>
          <w:marRight w:val="0"/>
          <w:marTop w:val="0"/>
          <w:marBottom w:val="0"/>
          <w:divBdr>
            <w:top w:val="none" w:sz="0" w:space="0" w:color="auto"/>
            <w:left w:val="none" w:sz="0" w:space="0" w:color="auto"/>
            <w:bottom w:val="none" w:sz="0" w:space="0" w:color="auto"/>
            <w:right w:val="none" w:sz="0" w:space="0" w:color="auto"/>
          </w:divBdr>
          <w:divsChild>
            <w:div w:id="1820145210">
              <w:marLeft w:val="0"/>
              <w:marRight w:val="0"/>
              <w:marTop w:val="0"/>
              <w:marBottom w:val="0"/>
              <w:divBdr>
                <w:top w:val="none" w:sz="0" w:space="0" w:color="auto"/>
                <w:left w:val="none" w:sz="0" w:space="0" w:color="auto"/>
                <w:bottom w:val="none" w:sz="0" w:space="0" w:color="auto"/>
                <w:right w:val="none" w:sz="0" w:space="0" w:color="auto"/>
              </w:divBdr>
              <w:divsChild>
                <w:div w:id="1594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0069">
      <w:bodyDiv w:val="1"/>
      <w:marLeft w:val="0"/>
      <w:marRight w:val="0"/>
      <w:marTop w:val="0"/>
      <w:marBottom w:val="0"/>
      <w:divBdr>
        <w:top w:val="none" w:sz="0" w:space="0" w:color="auto"/>
        <w:left w:val="none" w:sz="0" w:space="0" w:color="auto"/>
        <w:bottom w:val="none" w:sz="0" w:space="0" w:color="auto"/>
        <w:right w:val="none" w:sz="0" w:space="0" w:color="auto"/>
      </w:divBdr>
      <w:divsChild>
        <w:div w:id="127936277">
          <w:marLeft w:val="0"/>
          <w:marRight w:val="0"/>
          <w:marTop w:val="0"/>
          <w:marBottom w:val="0"/>
          <w:divBdr>
            <w:top w:val="none" w:sz="0" w:space="0" w:color="auto"/>
            <w:left w:val="none" w:sz="0" w:space="0" w:color="auto"/>
            <w:bottom w:val="none" w:sz="0" w:space="0" w:color="auto"/>
            <w:right w:val="none" w:sz="0" w:space="0" w:color="auto"/>
          </w:divBdr>
          <w:divsChild>
            <w:div w:id="249391238">
              <w:marLeft w:val="0"/>
              <w:marRight w:val="0"/>
              <w:marTop w:val="0"/>
              <w:marBottom w:val="0"/>
              <w:divBdr>
                <w:top w:val="none" w:sz="0" w:space="0" w:color="auto"/>
                <w:left w:val="none" w:sz="0" w:space="0" w:color="auto"/>
                <w:bottom w:val="none" w:sz="0" w:space="0" w:color="auto"/>
                <w:right w:val="none" w:sz="0" w:space="0" w:color="auto"/>
              </w:divBdr>
            </w:div>
          </w:divsChild>
        </w:div>
        <w:div w:id="1204514699">
          <w:marLeft w:val="0"/>
          <w:marRight w:val="0"/>
          <w:marTop w:val="0"/>
          <w:marBottom w:val="150"/>
          <w:divBdr>
            <w:top w:val="none" w:sz="0" w:space="0" w:color="auto"/>
            <w:left w:val="none" w:sz="0" w:space="0" w:color="auto"/>
            <w:bottom w:val="none" w:sz="0" w:space="0" w:color="auto"/>
            <w:right w:val="none" w:sz="0" w:space="0" w:color="auto"/>
          </w:divBdr>
        </w:div>
        <w:div w:id="2144617262">
          <w:marLeft w:val="0"/>
          <w:marRight w:val="0"/>
          <w:marTop w:val="0"/>
          <w:marBottom w:val="150"/>
          <w:divBdr>
            <w:top w:val="none" w:sz="0" w:space="0" w:color="auto"/>
            <w:left w:val="none" w:sz="0" w:space="0" w:color="auto"/>
            <w:bottom w:val="none" w:sz="0" w:space="0" w:color="auto"/>
            <w:right w:val="none" w:sz="0" w:space="0" w:color="auto"/>
          </w:divBdr>
          <w:divsChild>
            <w:div w:id="4215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91987">
      <w:bodyDiv w:val="1"/>
      <w:marLeft w:val="0"/>
      <w:marRight w:val="0"/>
      <w:marTop w:val="0"/>
      <w:marBottom w:val="0"/>
      <w:divBdr>
        <w:top w:val="none" w:sz="0" w:space="0" w:color="auto"/>
        <w:left w:val="none" w:sz="0" w:space="0" w:color="auto"/>
        <w:bottom w:val="none" w:sz="0" w:space="0" w:color="auto"/>
        <w:right w:val="none" w:sz="0" w:space="0" w:color="auto"/>
      </w:divBdr>
      <w:divsChild>
        <w:div w:id="1128469180">
          <w:marLeft w:val="0"/>
          <w:marRight w:val="0"/>
          <w:marTop w:val="0"/>
          <w:marBottom w:val="0"/>
          <w:divBdr>
            <w:top w:val="none" w:sz="0" w:space="0" w:color="auto"/>
            <w:left w:val="none" w:sz="0" w:space="0" w:color="auto"/>
            <w:bottom w:val="none" w:sz="0" w:space="0" w:color="auto"/>
            <w:right w:val="none" w:sz="0" w:space="0" w:color="auto"/>
          </w:divBdr>
          <w:divsChild>
            <w:div w:id="1030841056">
              <w:marLeft w:val="0"/>
              <w:marRight w:val="0"/>
              <w:marTop w:val="0"/>
              <w:marBottom w:val="0"/>
              <w:divBdr>
                <w:top w:val="none" w:sz="0" w:space="0" w:color="auto"/>
                <w:left w:val="none" w:sz="0" w:space="0" w:color="auto"/>
                <w:bottom w:val="none" w:sz="0" w:space="0" w:color="auto"/>
                <w:right w:val="none" w:sz="0" w:space="0" w:color="auto"/>
              </w:divBdr>
            </w:div>
            <w:div w:id="1776241376">
              <w:marLeft w:val="0"/>
              <w:marRight w:val="0"/>
              <w:marTop w:val="0"/>
              <w:marBottom w:val="150"/>
              <w:divBdr>
                <w:top w:val="none" w:sz="0" w:space="0" w:color="auto"/>
                <w:left w:val="none" w:sz="0" w:space="0" w:color="auto"/>
                <w:bottom w:val="none" w:sz="0" w:space="0" w:color="auto"/>
                <w:right w:val="none" w:sz="0" w:space="0" w:color="auto"/>
              </w:divBdr>
            </w:div>
          </w:divsChild>
        </w:div>
        <w:div w:id="1479952021">
          <w:marLeft w:val="0"/>
          <w:marRight w:val="0"/>
          <w:marTop w:val="0"/>
          <w:marBottom w:val="150"/>
          <w:divBdr>
            <w:top w:val="none" w:sz="0" w:space="0" w:color="auto"/>
            <w:left w:val="none" w:sz="0" w:space="0" w:color="auto"/>
            <w:bottom w:val="none" w:sz="0" w:space="0" w:color="auto"/>
            <w:right w:val="none" w:sz="0" w:space="0" w:color="auto"/>
          </w:divBdr>
          <w:divsChild>
            <w:div w:id="17873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658">
      <w:bodyDiv w:val="1"/>
      <w:marLeft w:val="0"/>
      <w:marRight w:val="0"/>
      <w:marTop w:val="0"/>
      <w:marBottom w:val="0"/>
      <w:divBdr>
        <w:top w:val="none" w:sz="0" w:space="0" w:color="auto"/>
        <w:left w:val="none" w:sz="0" w:space="0" w:color="auto"/>
        <w:bottom w:val="none" w:sz="0" w:space="0" w:color="auto"/>
        <w:right w:val="none" w:sz="0" w:space="0" w:color="auto"/>
      </w:divBdr>
    </w:div>
    <w:div w:id="1390031628">
      <w:bodyDiv w:val="1"/>
      <w:marLeft w:val="0"/>
      <w:marRight w:val="0"/>
      <w:marTop w:val="0"/>
      <w:marBottom w:val="0"/>
      <w:divBdr>
        <w:top w:val="none" w:sz="0" w:space="0" w:color="auto"/>
        <w:left w:val="none" w:sz="0" w:space="0" w:color="auto"/>
        <w:bottom w:val="none" w:sz="0" w:space="0" w:color="auto"/>
        <w:right w:val="none" w:sz="0" w:space="0" w:color="auto"/>
      </w:divBdr>
      <w:divsChild>
        <w:div w:id="285544598">
          <w:marLeft w:val="0"/>
          <w:marRight w:val="0"/>
          <w:marTop w:val="0"/>
          <w:marBottom w:val="0"/>
          <w:divBdr>
            <w:top w:val="none" w:sz="0" w:space="0" w:color="auto"/>
            <w:left w:val="none" w:sz="0" w:space="0" w:color="auto"/>
            <w:bottom w:val="none" w:sz="0" w:space="0" w:color="auto"/>
            <w:right w:val="none" w:sz="0" w:space="0" w:color="auto"/>
          </w:divBdr>
        </w:div>
      </w:divsChild>
    </w:div>
    <w:div w:id="1390153597">
      <w:bodyDiv w:val="1"/>
      <w:marLeft w:val="0"/>
      <w:marRight w:val="0"/>
      <w:marTop w:val="0"/>
      <w:marBottom w:val="0"/>
      <w:divBdr>
        <w:top w:val="none" w:sz="0" w:space="0" w:color="auto"/>
        <w:left w:val="none" w:sz="0" w:space="0" w:color="auto"/>
        <w:bottom w:val="none" w:sz="0" w:space="0" w:color="auto"/>
        <w:right w:val="none" w:sz="0" w:space="0" w:color="auto"/>
      </w:divBdr>
      <w:divsChild>
        <w:div w:id="38172019">
          <w:marLeft w:val="0"/>
          <w:marRight w:val="0"/>
          <w:marTop w:val="0"/>
          <w:marBottom w:val="150"/>
          <w:divBdr>
            <w:top w:val="none" w:sz="0" w:space="0" w:color="auto"/>
            <w:left w:val="none" w:sz="0" w:space="0" w:color="auto"/>
            <w:bottom w:val="none" w:sz="0" w:space="0" w:color="auto"/>
            <w:right w:val="none" w:sz="0" w:space="0" w:color="auto"/>
          </w:divBdr>
          <w:divsChild>
            <w:div w:id="1671909428">
              <w:blockQuote w:val="1"/>
              <w:marLeft w:val="450"/>
              <w:marRight w:val="-3900"/>
              <w:marTop w:val="0"/>
              <w:marBottom w:val="300"/>
              <w:divBdr>
                <w:top w:val="none" w:sz="0" w:space="0" w:color="auto"/>
                <w:left w:val="single" w:sz="6" w:space="11" w:color="CCCCCC"/>
                <w:bottom w:val="none" w:sz="0" w:space="0" w:color="auto"/>
                <w:right w:val="none" w:sz="0" w:space="0" w:color="auto"/>
              </w:divBdr>
            </w:div>
            <w:div w:id="1928804139">
              <w:marLeft w:val="0"/>
              <w:marRight w:val="0"/>
              <w:marTop w:val="0"/>
              <w:marBottom w:val="150"/>
              <w:divBdr>
                <w:top w:val="none" w:sz="0" w:space="0" w:color="auto"/>
                <w:left w:val="none" w:sz="0" w:space="0" w:color="auto"/>
                <w:bottom w:val="none" w:sz="0" w:space="0" w:color="auto"/>
                <w:right w:val="none" w:sz="0" w:space="0" w:color="auto"/>
              </w:divBdr>
            </w:div>
          </w:divsChild>
        </w:div>
        <w:div w:id="223759638">
          <w:marLeft w:val="0"/>
          <w:marRight w:val="0"/>
          <w:marTop w:val="0"/>
          <w:marBottom w:val="150"/>
          <w:divBdr>
            <w:top w:val="none" w:sz="0" w:space="0" w:color="auto"/>
            <w:left w:val="none" w:sz="0" w:space="0" w:color="auto"/>
            <w:bottom w:val="none" w:sz="0" w:space="0" w:color="auto"/>
            <w:right w:val="none" w:sz="0" w:space="0" w:color="auto"/>
          </w:divBdr>
        </w:div>
        <w:div w:id="345786143">
          <w:marLeft w:val="0"/>
          <w:marRight w:val="0"/>
          <w:marTop w:val="0"/>
          <w:marBottom w:val="150"/>
          <w:divBdr>
            <w:top w:val="none" w:sz="0" w:space="0" w:color="auto"/>
            <w:left w:val="none" w:sz="0" w:space="0" w:color="auto"/>
            <w:bottom w:val="none" w:sz="0" w:space="0" w:color="auto"/>
            <w:right w:val="none" w:sz="0" w:space="0" w:color="auto"/>
          </w:divBdr>
          <w:divsChild>
            <w:div w:id="1084768478">
              <w:marLeft w:val="0"/>
              <w:marRight w:val="0"/>
              <w:marTop w:val="0"/>
              <w:marBottom w:val="150"/>
              <w:divBdr>
                <w:top w:val="none" w:sz="0" w:space="0" w:color="auto"/>
                <w:left w:val="none" w:sz="0" w:space="0" w:color="auto"/>
                <w:bottom w:val="none" w:sz="0" w:space="0" w:color="auto"/>
                <w:right w:val="none" w:sz="0" w:space="0" w:color="auto"/>
              </w:divBdr>
            </w:div>
          </w:divsChild>
        </w:div>
        <w:div w:id="416370351">
          <w:marLeft w:val="0"/>
          <w:marRight w:val="0"/>
          <w:marTop w:val="0"/>
          <w:marBottom w:val="150"/>
          <w:divBdr>
            <w:top w:val="none" w:sz="0" w:space="0" w:color="auto"/>
            <w:left w:val="none" w:sz="0" w:space="0" w:color="auto"/>
            <w:bottom w:val="none" w:sz="0" w:space="0" w:color="auto"/>
            <w:right w:val="none" w:sz="0" w:space="0" w:color="auto"/>
          </w:divBdr>
        </w:div>
        <w:div w:id="434787838">
          <w:marLeft w:val="0"/>
          <w:marRight w:val="0"/>
          <w:marTop w:val="0"/>
          <w:marBottom w:val="150"/>
          <w:divBdr>
            <w:top w:val="none" w:sz="0" w:space="0" w:color="auto"/>
            <w:left w:val="none" w:sz="0" w:space="0" w:color="auto"/>
            <w:bottom w:val="none" w:sz="0" w:space="0" w:color="auto"/>
            <w:right w:val="none" w:sz="0" w:space="0" w:color="auto"/>
          </w:divBdr>
        </w:div>
        <w:div w:id="625359277">
          <w:marLeft w:val="0"/>
          <w:marRight w:val="0"/>
          <w:marTop w:val="0"/>
          <w:marBottom w:val="150"/>
          <w:divBdr>
            <w:top w:val="none" w:sz="0" w:space="0" w:color="auto"/>
            <w:left w:val="none" w:sz="0" w:space="0" w:color="auto"/>
            <w:bottom w:val="none" w:sz="0" w:space="0" w:color="auto"/>
            <w:right w:val="none" w:sz="0" w:space="0" w:color="auto"/>
          </w:divBdr>
        </w:div>
        <w:div w:id="820540880">
          <w:marLeft w:val="0"/>
          <w:marRight w:val="0"/>
          <w:marTop w:val="0"/>
          <w:marBottom w:val="150"/>
          <w:divBdr>
            <w:top w:val="none" w:sz="0" w:space="0" w:color="auto"/>
            <w:left w:val="none" w:sz="0" w:space="0" w:color="auto"/>
            <w:bottom w:val="none" w:sz="0" w:space="0" w:color="auto"/>
            <w:right w:val="none" w:sz="0" w:space="0" w:color="auto"/>
          </w:divBdr>
        </w:div>
        <w:div w:id="1029649854">
          <w:marLeft w:val="0"/>
          <w:marRight w:val="0"/>
          <w:marTop w:val="0"/>
          <w:marBottom w:val="150"/>
          <w:divBdr>
            <w:top w:val="none" w:sz="0" w:space="0" w:color="auto"/>
            <w:left w:val="none" w:sz="0" w:space="0" w:color="auto"/>
            <w:bottom w:val="none" w:sz="0" w:space="0" w:color="auto"/>
            <w:right w:val="none" w:sz="0" w:space="0" w:color="auto"/>
          </w:divBdr>
        </w:div>
        <w:div w:id="1185829712">
          <w:marLeft w:val="0"/>
          <w:marRight w:val="0"/>
          <w:marTop w:val="0"/>
          <w:marBottom w:val="150"/>
          <w:divBdr>
            <w:top w:val="none" w:sz="0" w:space="0" w:color="auto"/>
            <w:left w:val="none" w:sz="0" w:space="0" w:color="auto"/>
            <w:bottom w:val="none" w:sz="0" w:space="0" w:color="auto"/>
            <w:right w:val="none" w:sz="0" w:space="0" w:color="auto"/>
          </w:divBdr>
        </w:div>
        <w:div w:id="1334797343">
          <w:marLeft w:val="0"/>
          <w:marRight w:val="0"/>
          <w:marTop w:val="0"/>
          <w:marBottom w:val="150"/>
          <w:divBdr>
            <w:top w:val="none" w:sz="0" w:space="0" w:color="auto"/>
            <w:left w:val="none" w:sz="0" w:space="0" w:color="auto"/>
            <w:bottom w:val="none" w:sz="0" w:space="0" w:color="auto"/>
            <w:right w:val="none" w:sz="0" w:space="0" w:color="auto"/>
          </w:divBdr>
        </w:div>
        <w:div w:id="1528637748">
          <w:marLeft w:val="0"/>
          <w:marRight w:val="0"/>
          <w:marTop w:val="0"/>
          <w:marBottom w:val="150"/>
          <w:divBdr>
            <w:top w:val="none" w:sz="0" w:space="0" w:color="auto"/>
            <w:left w:val="none" w:sz="0" w:space="0" w:color="auto"/>
            <w:bottom w:val="none" w:sz="0" w:space="0" w:color="auto"/>
            <w:right w:val="none" w:sz="0" w:space="0" w:color="auto"/>
          </w:divBdr>
        </w:div>
        <w:div w:id="1547529120">
          <w:marLeft w:val="0"/>
          <w:marRight w:val="0"/>
          <w:marTop w:val="0"/>
          <w:marBottom w:val="150"/>
          <w:divBdr>
            <w:top w:val="none" w:sz="0" w:space="0" w:color="auto"/>
            <w:left w:val="none" w:sz="0" w:space="0" w:color="auto"/>
            <w:bottom w:val="none" w:sz="0" w:space="0" w:color="auto"/>
            <w:right w:val="none" w:sz="0" w:space="0" w:color="auto"/>
          </w:divBdr>
        </w:div>
      </w:divsChild>
    </w:div>
    <w:div w:id="1390305865">
      <w:bodyDiv w:val="1"/>
      <w:marLeft w:val="0"/>
      <w:marRight w:val="0"/>
      <w:marTop w:val="0"/>
      <w:marBottom w:val="0"/>
      <w:divBdr>
        <w:top w:val="none" w:sz="0" w:space="0" w:color="auto"/>
        <w:left w:val="none" w:sz="0" w:space="0" w:color="auto"/>
        <w:bottom w:val="none" w:sz="0" w:space="0" w:color="auto"/>
        <w:right w:val="none" w:sz="0" w:space="0" w:color="auto"/>
      </w:divBdr>
      <w:divsChild>
        <w:div w:id="996348149">
          <w:marLeft w:val="0"/>
          <w:marRight w:val="0"/>
          <w:marTop w:val="0"/>
          <w:marBottom w:val="0"/>
          <w:divBdr>
            <w:top w:val="none" w:sz="0" w:space="0" w:color="auto"/>
            <w:left w:val="none" w:sz="0" w:space="0" w:color="auto"/>
            <w:bottom w:val="none" w:sz="0" w:space="0" w:color="auto"/>
            <w:right w:val="none" w:sz="0" w:space="0" w:color="auto"/>
          </w:divBdr>
          <w:divsChild>
            <w:div w:id="658920242">
              <w:marLeft w:val="0"/>
              <w:marRight w:val="0"/>
              <w:marTop w:val="0"/>
              <w:marBottom w:val="300"/>
              <w:divBdr>
                <w:top w:val="none" w:sz="0" w:space="0" w:color="auto"/>
                <w:left w:val="none" w:sz="0" w:space="0" w:color="auto"/>
                <w:bottom w:val="single" w:sz="6" w:space="0" w:color="F1F1F1"/>
                <w:right w:val="none" w:sz="0" w:space="0" w:color="auto"/>
              </w:divBdr>
              <w:divsChild>
                <w:div w:id="152378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9248203">
          <w:marLeft w:val="0"/>
          <w:marRight w:val="0"/>
          <w:marTop w:val="0"/>
          <w:marBottom w:val="0"/>
          <w:divBdr>
            <w:top w:val="none" w:sz="0" w:space="0" w:color="auto"/>
            <w:left w:val="none" w:sz="0" w:space="0" w:color="auto"/>
            <w:bottom w:val="none" w:sz="0" w:space="0" w:color="auto"/>
            <w:right w:val="none" w:sz="0" w:space="0" w:color="auto"/>
          </w:divBdr>
          <w:divsChild>
            <w:div w:id="1890144737">
              <w:marLeft w:val="0"/>
              <w:marRight w:val="0"/>
              <w:marTop w:val="0"/>
              <w:marBottom w:val="0"/>
              <w:divBdr>
                <w:top w:val="none" w:sz="0" w:space="0" w:color="auto"/>
                <w:left w:val="none" w:sz="0" w:space="0" w:color="auto"/>
                <w:bottom w:val="none" w:sz="0" w:space="0" w:color="auto"/>
                <w:right w:val="none" w:sz="0" w:space="0" w:color="auto"/>
              </w:divBdr>
              <w:divsChild>
                <w:div w:id="732703210">
                  <w:marLeft w:val="300"/>
                  <w:marRight w:val="0"/>
                  <w:marTop w:val="0"/>
                  <w:marBottom w:val="0"/>
                  <w:divBdr>
                    <w:top w:val="none" w:sz="0" w:space="0" w:color="auto"/>
                    <w:left w:val="none" w:sz="0" w:space="0" w:color="auto"/>
                    <w:bottom w:val="none" w:sz="0" w:space="0" w:color="auto"/>
                    <w:right w:val="none" w:sz="0" w:space="0" w:color="auto"/>
                  </w:divBdr>
                  <w:divsChild>
                    <w:div w:id="1266117107">
                      <w:marLeft w:val="0"/>
                      <w:marRight w:val="0"/>
                      <w:marTop w:val="0"/>
                      <w:marBottom w:val="300"/>
                      <w:divBdr>
                        <w:top w:val="none" w:sz="0" w:space="0" w:color="auto"/>
                        <w:left w:val="none" w:sz="0" w:space="0" w:color="auto"/>
                        <w:bottom w:val="none" w:sz="0" w:space="0" w:color="auto"/>
                        <w:right w:val="none" w:sz="0" w:space="0" w:color="auto"/>
                      </w:divBdr>
                      <w:divsChild>
                        <w:div w:id="109201734">
                          <w:marLeft w:val="0"/>
                          <w:marRight w:val="0"/>
                          <w:marTop w:val="0"/>
                          <w:marBottom w:val="0"/>
                          <w:divBdr>
                            <w:top w:val="none" w:sz="0" w:space="0" w:color="auto"/>
                            <w:left w:val="none" w:sz="0" w:space="0" w:color="auto"/>
                            <w:bottom w:val="none" w:sz="0" w:space="0" w:color="auto"/>
                            <w:right w:val="none" w:sz="0" w:space="0" w:color="auto"/>
                          </w:divBdr>
                          <w:divsChild>
                            <w:div w:id="2146579219">
                              <w:marLeft w:val="0"/>
                              <w:marRight w:val="0"/>
                              <w:marTop w:val="0"/>
                              <w:marBottom w:val="0"/>
                              <w:divBdr>
                                <w:top w:val="none" w:sz="0" w:space="0" w:color="auto"/>
                                <w:left w:val="none" w:sz="0" w:space="0" w:color="auto"/>
                                <w:bottom w:val="none" w:sz="0" w:space="0" w:color="auto"/>
                                <w:right w:val="none" w:sz="0" w:space="0" w:color="auto"/>
                              </w:divBdr>
                              <w:divsChild>
                                <w:div w:id="573785306">
                                  <w:marLeft w:val="0"/>
                                  <w:marRight w:val="0"/>
                                  <w:marTop w:val="0"/>
                                  <w:marBottom w:val="0"/>
                                  <w:divBdr>
                                    <w:top w:val="single" w:sz="2" w:space="0" w:color="DFDFDF"/>
                                    <w:left w:val="single" w:sz="2" w:space="0" w:color="DFDFDF"/>
                                    <w:bottom w:val="single" w:sz="2" w:space="0" w:color="DFDFDF"/>
                                    <w:right w:val="single" w:sz="2" w:space="0" w:color="DFDFDF"/>
                                  </w:divBdr>
                                  <w:divsChild>
                                    <w:div w:id="716512102">
                                      <w:marLeft w:val="-90"/>
                                      <w:marRight w:val="0"/>
                                      <w:marTop w:val="0"/>
                                      <w:marBottom w:val="0"/>
                                      <w:divBdr>
                                        <w:top w:val="none" w:sz="0" w:space="0" w:color="auto"/>
                                        <w:left w:val="none" w:sz="0" w:space="0" w:color="auto"/>
                                        <w:bottom w:val="none" w:sz="0" w:space="0" w:color="auto"/>
                                        <w:right w:val="none" w:sz="0" w:space="0" w:color="auto"/>
                                      </w:divBdr>
                                      <w:divsChild>
                                        <w:div w:id="956528789">
                                          <w:marLeft w:val="0"/>
                                          <w:marRight w:val="0"/>
                                          <w:marTop w:val="0"/>
                                          <w:marBottom w:val="45"/>
                                          <w:divBdr>
                                            <w:top w:val="single" w:sz="2" w:space="0" w:color="A9A9A9"/>
                                            <w:left w:val="single" w:sz="2" w:space="0" w:color="A9A9A9"/>
                                            <w:bottom w:val="single" w:sz="2" w:space="0" w:color="A9A9A9"/>
                                            <w:right w:val="single" w:sz="2" w:space="0" w:color="A9A9A9"/>
                                          </w:divBdr>
                                          <w:divsChild>
                                            <w:div w:id="1849713479">
                                              <w:marLeft w:val="0"/>
                                              <w:marRight w:val="0"/>
                                              <w:marTop w:val="0"/>
                                              <w:marBottom w:val="0"/>
                                              <w:divBdr>
                                                <w:top w:val="none" w:sz="0" w:space="0" w:color="auto"/>
                                                <w:left w:val="none" w:sz="0" w:space="0" w:color="auto"/>
                                                <w:bottom w:val="none" w:sz="0" w:space="0" w:color="auto"/>
                                                <w:right w:val="none" w:sz="0" w:space="0" w:color="auto"/>
                                              </w:divBdr>
                                              <w:divsChild>
                                                <w:div w:id="65523329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111123890">
                                      <w:marLeft w:val="0"/>
                                      <w:marRight w:val="0"/>
                                      <w:marTop w:val="0"/>
                                      <w:marBottom w:val="270"/>
                                      <w:divBdr>
                                        <w:top w:val="none" w:sz="0" w:space="0" w:color="auto"/>
                                        <w:left w:val="none" w:sz="0" w:space="0" w:color="auto"/>
                                        <w:bottom w:val="single" w:sz="12" w:space="5" w:color="DADADA"/>
                                        <w:right w:val="none" w:sz="0" w:space="0" w:color="auto"/>
                                      </w:divBdr>
                                      <w:divsChild>
                                        <w:div w:id="565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55393">
                          <w:marLeft w:val="0"/>
                          <w:marRight w:val="0"/>
                          <w:marTop w:val="0"/>
                          <w:marBottom w:val="0"/>
                          <w:divBdr>
                            <w:top w:val="none" w:sz="0" w:space="0" w:color="auto"/>
                            <w:left w:val="none" w:sz="0" w:space="0" w:color="auto"/>
                            <w:bottom w:val="none" w:sz="0" w:space="0" w:color="auto"/>
                            <w:right w:val="none" w:sz="0" w:space="0" w:color="auto"/>
                          </w:divBdr>
                          <w:divsChild>
                            <w:div w:id="451287377">
                              <w:marLeft w:val="0"/>
                              <w:marRight w:val="0"/>
                              <w:marTop w:val="0"/>
                              <w:marBottom w:val="0"/>
                              <w:divBdr>
                                <w:top w:val="none" w:sz="0" w:space="0" w:color="auto"/>
                                <w:left w:val="none" w:sz="0" w:space="0" w:color="auto"/>
                                <w:bottom w:val="none" w:sz="0" w:space="0" w:color="auto"/>
                                <w:right w:val="none" w:sz="0" w:space="0" w:color="auto"/>
                              </w:divBdr>
                              <w:divsChild>
                                <w:div w:id="901796483">
                                  <w:marLeft w:val="0"/>
                                  <w:marRight w:val="0"/>
                                  <w:marTop w:val="0"/>
                                  <w:marBottom w:val="0"/>
                                  <w:divBdr>
                                    <w:top w:val="single" w:sz="2" w:space="0" w:color="DFDFDF"/>
                                    <w:left w:val="single" w:sz="2" w:space="0" w:color="DFDFDF"/>
                                    <w:bottom w:val="single" w:sz="2" w:space="0" w:color="DFDFDF"/>
                                    <w:right w:val="single" w:sz="2" w:space="0" w:color="DFDFDF"/>
                                  </w:divBdr>
                                  <w:divsChild>
                                    <w:div w:id="888110964">
                                      <w:marLeft w:val="-90"/>
                                      <w:marRight w:val="0"/>
                                      <w:marTop w:val="0"/>
                                      <w:marBottom w:val="0"/>
                                      <w:divBdr>
                                        <w:top w:val="none" w:sz="0" w:space="0" w:color="auto"/>
                                        <w:left w:val="none" w:sz="0" w:space="0" w:color="auto"/>
                                        <w:bottom w:val="none" w:sz="0" w:space="0" w:color="auto"/>
                                        <w:right w:val="none" w:sz="0" w:space="0" w:color="auto"/>
                                      </w:divBdr>
                                      <w:divsChild>
                                        <w:div w:id="1244874702">
                                          <w:marLeft w:val="0"/>
                                          <w:marRight w:val="0"/>
                                          <w:marTop w:val="0"/>
                                          <w:marBottom w:val="45"/>
                                          <w:divBdr>
                                            <w:top w:val="single" w:sz="2" w:space="0" w:color="A9A9A9"/>
                                            <w:left w:val="single" w:sz="2" w:space="0" w:color="A9A9A9"/>
                                            <w:bottom w:val="single" w:sz="2" w:space="0" w:color="A9A9A9"/>
                                            <w:right w:val="single" w:sz="2" w:space="0" w:color="A9A9A9"/>
                                          </w:divBdr>
                                          <w:divsChild>
                                            <w:div w:id="331839135">
                                              <w:marLeft w:val="0"/>
                                              <w:marRight w:val="0"/>
                                              <w:marTop w:val="0"/>
                                              <w:marBottom w:val="0"/>
                                              <w:divBdr>
                                                <w:top w:val="none" w:sz="0" w:space="0" w:color="auto"/>
                                                <w:left w:val="none" w:sz="0" w:space="0" w:color="auto"/>
                                                <w:bottom w:val="none" w:sz="0" w:space="0" w:color="auto"/>
                                                <w:right w:val="none" w:sz="0" w:space="0" w:color="auto"/>
                                              </w:divBdr>
                                              <w:divsChild>
                                                <w:div w:id="1405832772">
                                                  <w:marLeft w:val="92"/>
                                                  <w:marRight w:val="0"/>
                                                  <w:marTop w:val="0"/>
                                                  <w:marBottom w:val="150"/>
                                                  <w:divBdr>
                                                    <w:top w:val="single" w:sz="2" w:space="0" w:color="E4E4E4"/>
                                                    <w:left w:val="single" w:sz="2" w:space="0" w:color="E4E4E4"/>
                                                    <w:bottom w:val="single" w:sz="2" w:space="0" w:color="E4E4E4"/>
                                                    <w:right w:val="single" w:sz="2" w:space="0" w:color="E4E4E4"/>
                                                  </w:divBdr>
                                                </w:div>
                                                <w:div w:id="1943761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36187071">
                  <w:marLeft w:val="0"/>
                  <w:marRight w:val="0"/>
                  <w:marTop w:val="0"/>
                  <w:marBottom w:val="0"/>
                  <w:divBdr>
                    <w:top w:val="none" w:sz="0" w:space="0" w:color="auto"/>
                    <w:left w:val="none" w:sz="0" w:space="0" w:color="auto"/>
                    <w:bottom w:val="none" w:sz="0" w:space="0" w:color="auto"/>
                    <w:right w:val="none" w:sz="0" w:space="0" w:color="auto"/>
                  </w:divBdr>
                  <w:divsChild>
                    <w:div w:id="499783596">
                      <w:marLeft w:val="0"/>
                      <w:marRight w:val="0"/>
                      <w:marTop w:val="0"/>
                      <w:marBottom w:val="75"/>
                      <w:divBdr>
                        <w:top w:val="none" w:sz="0" w:space="0" w:color="auto"/>
                        <w:left w:val="none" w:sz="0" w:space="0" w:color="auto"/>
                        <w:bottom w:val="none" w:sz="0" w:space="0" w:color="auto"/>
                        <w:right w:val="none" w:sz="0" w:space="0" w:color="auto"/>
                      </w:divBdr>
                    </w:div>
                    <w:div w:id="795946967">
                      <w:marLeft w:val="0"/>
                      <w:marRight w:val="0"/>
                      <w:marTop w:val="0"/>
                      <w:marBottom w:val="0"/>
                      <w:divBdr>
                        <w:top w:val="none" w:sz="0" w:space="0" w:color="auto"/>
                        <w:left w:val="none" w:sz="0" w:space="0" w:color="auto"/>
                        <w:bottom w:val="none" w:sz="0" w:space="0" w:color="auto"/>
                        <w:right w:val="none" w:sz="0" w:space="0" w:color="auto"/>
                      </w:divBdr>
                    </w:div>
                    <w:div w:id="837109862">
                      <w:marLeft w:val="0"/>
                      <w:marRight w:val="0"/>
                      <w:marTop w:val="0"/>
                      <w:marBottom w:val="0"/>
                      <w:divBdr>
                        <w:top w:val="none" w:sz="0" w:space="0" w:color="auto"/>
                        <w:left w:val="none" w:sz="0" w:space="0" w:color="auto"/>
                        <w:bottom w:val="none" w:sz="0" w:space="0" w:color="auto"/>
                        <w:right w:val="none" w:sz="0" w:space="0" w:color="auto"/>
                      </w:divBdr>
                      <w:divsChild>
                        <w:div w:id="714738506">
                          <w:marLeft w:val="0"/>
                          <w:marRight w:val="0"/>
                          <w:marTop w:val="0"/>
                          <w:marBottom w:val="0"/>
                          <w:divBdr>
                            <w:top w:val="none" w:sz="0" w:space="0" w:color="auto"/>
                            <w:left w:val="none" w:sz="0" w:space="0" w:color="auto"/>
                            <w:bottom w:val="none" w:sz="0" w:space="0" w:color="auto"/>
                            <w:right w:val="none" w:sz="0" w:space="0" w:color="auto"/>
                          </w:divBdr>
                          <w:divsChild>
                            <w:div w:id="2114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89957">
                      <w:marLeft w:val="0"/>
                      <w:marRight w:val="0"/>
                      <w:marTop w:val="0"/>
                      <w:marBottom w:val="300"/>
                      <w:divBdr>
                        <w:top w:val="none" w:sz="0" w:space="0" w:color="auto"/>
                        <w:left w:val="none" w:sz="0" w:space="0" w:color="auto"/>
                        <w:bottom w:val="none" w:sz="0" w:space="0" w:color="auto"/>
                        <w:right w:val="none" w:sz="0" w:space="0" w:color="auto"/>
                      </w:divBdr>
                      <w:divsChild>
                        <w:div w:id="9040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33653">
      <w:bodyDiv w:val="1"/>
      <w:marLeft w:val="0"/>
      <w:marRight w:val="0"/>
      <w:marTop w:val="0"/>
      <w:marBottom w:val="0"/>
      <w:divBdr>
        <w:top w:val="none" w:sz="0" w:space="0" w:color="auto"/>
        <w:left w:val="none" w:sz="0" w:space="0" w:color="auto"/>
        <w:bottom w:val="none" w:sz="0" w:space="0" w:color="auto"/>
        <w:right w:val="none" w:sz="0" w:space="0" w:color="auto"/>
      </w:divBdr>
      <w:divsChild>
        <w:div w:id="1019234959">
          <w:marLeft w:val="0"/>
          <w:marRight w:val="0"/>
          <w:marTop w:val="0"/>
          <w:marBottom w:val="450"/>
          <w:divBdr>
            <w:top w:val="none" w:sz="0" w:space="0" w:color="auto"/>
            <w:left w:val="none" w:sz="0" w:space="0" w:color="auto"/>
            <w:bottom w:val="single" w:sz="6" w:space="19" w:color="EEEEEE"/>
            <w:right w:val="none" w:sz="0" w:space="0" w:color="auto"/>
          </w:divBdr>
          <w:divsChild>
            <w:div w:id="356127143">
              <w:marLeft w:val="0"/>
              <w:marRight w:val="0"/>
              <w:marTop w:val="0"/>
              <w:marBottom w:val="150"/>
              <w:divBdr>
                <w:top w:val="none" w:sz="0" w:space="0" w:color="auto"/>
                <w:left w:val="none" w:sz="0" w:space="0" w:color="auto"/>
                <w:bottom w:val="none" w:sz="0" w:space="0" w:color="auto"/>
                <w:right w:val="none" w:sz="0" w:space="0" w:color="auto"/>
              </w:divBdr>
              <w:divsChild>
                <w:div w:id="1521622522">
                  <w:marLeft w:val="0"/>
                  <w:marRight w:val="0"/>
                  <w:marTop w:val="0"/>
                  <w:marBottom w:val="0"/>
                  <w:divBdr>
                    <w:top w:val="none" w:sz="0" w:space="0" w:color="auto"/>
                    <w:left w:val="none" w:sz="0" w:space="0" w:color="auto"/>
                    <w:bottom w:val="none" w:sz="0" w:space="0" w:color="auto"/>
                    <w:right w:val="none" w:sz="0" w:space="0" w:color="auto"/>
                  </w:divBdr>
                </w:div>
              </w:divsChild>
            </w:div>
            <w:div w:id="778526588">
              <w:marLeft w:val="0"/>
              <w:marRight w:val="0"/>
              <w:marTop w:val="0"/>
              <w:marBottom w:val="0"/>
              <w:divBdr>
                <w:top w:val="none" w:sz="0" w:space="0" w:color="auto"/>
                <w:left w:val="none" w:sz="0" w:space="0" w:color="auto"/>
                <w:bottom w:val="none" w:sz="0" w:space="0" w:color="auto"/>
                <w:right w:val="none" w:sz="0" w:space="0" w:color="auto"/>
              </w:divBdr>
            </w:div>
          </w:divsChild>
        </w:div>
        <w:div w:id="61299931">
          <w:marLeft w:val="0"/>
          <w:marRight w:val="0"/>
          <w:marTop w:val="0"/>
          <w:marBottom w:val="0"/>
          <w:divBdr>
            <w:top w:val="none" w:sz="0" w:space="0" w:color="auto"/>
            <w:left w:val="none" w:sz="0" w:space="0" w:color="auto"/>
            <w:bottom w:val="none" w:sz="0" w:space="0" w:color="auto"/>
            <w:right w:val="none" w:sz="0" w:space="0" w:color="auto"/>
          </w:divBdr>
          <w:divsChild>
            <w:div w:id="1101216992">
              <w:marLeft w:val="0"/>
              <w:marRight w:val="0"/>
              <w:marTop w:val="0"/>
              <w:marBottom w:val="0"/>
              <w:divBdr>
                <w:top w:val="none" w:sz="0" w:space="0" w:color="auto"/>
                <w:left w:val="none" w:sz="0" w:space="0" w:color="auto"/>
                <w:bottom w:val="none" w:sz="0" w:space="0" w:color="auto"/>
                <w:right w:val="none" w:sz="0" w:space="0" w:color="auto"/>
              </w:divBdr>
              <w:divsChild>
                <w:div w:id="17609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8259">
      <w:bodyDiv w:val="1"/>
      <w:marLeft w:val="0"/>
      <w:marRight w:val="0"/>
      <w:marTop w:val="0"/>
      <w:marBottom w:val="0"/>
      <w:divBdr>
        <w:top w:val="none" w:sz="0" w:space="0" w:color="auto"/>
        <w:left w:val="none" w:sz="0" w:space="0" w:color="auto"/>
        <w:bottom w:val="none" w:sz="0" w:space="0" w:color="auto"/>
        <w:right w:val="none" w:sz="0" w:space="0" w:color="auto"/>
      </w:divBdr>
      <w:divsChild>
        <w:div w:id="1502114272">
          <w:marLeft w:val="0"/>
          <w:marRight w:val="0"/>
          <w:marTop w:val="0"/>
          <w:marBottom w:val="150"/>
          <w:divBdr>
            <w:top w:val="none" w:sz="0" w:space="0" w:color="auto"/>
            <w:left w:val="none" w:sz="0" w:space="0" w:color="auto"/>
            <w:bottom w:val="none" w:sz="0" w:space="0" w:color="auto"/>
            <w:right w:val="none" w:sz="0" w:space="0" w:color="auto"/>
          </w:divBdr>
        </w:div>
      </w:divsChild>
    </w:div>
    <w:div w:id="1392194197">
      <w:bodyDiv w:val="1"/>
      <w:marLeft w:val="0"/>
      <w:marRight w:val="0"/>
      <w:marTop w:val="0"/>
      <w:marBottom w:val="0"/>
      <w:divBdr>
        <w:top w:val="none" w:sz="0" w:space="0" w:color="auto"/>
        <w:left w:val="none" w:sz="0" w:space="0" w:color="auto"/>
        <w:bottom w:val="none" w:sz="0" w:space="0" w:color="auto"/>
        <w:right w:val="none" w:sz="0" w:space="0" w:color="auto"/>
      </w:divBdr>
    </w:div>
    <w:div w:id="1392582601">
      <w:bodyDiv w:val="1"/>
      <w:marLeft w:val="0"/>
      <w:marRight w:val="0"/>
      <w:marTop w:val="0"/>
      <w:marBottom w:val="0"/>
      <w:divBdr>
        <w:top w:val="none" w:sz="0" w:space="0" w:color="auto"/>
        <w:left w:val="none" w:sz="0" w:space="0" w:color="auto"/>
        <w:bottom w:val="none" w:sz="0" w:space="0" w:color="auto"/>
        <w:right w:val="none" w:sz="0" w:space="0" w:color="auto"/>
      </w:divBdr>
      <w:divsChild>
        <w:div w:id="588927904">
          <w:marLeft w:val="0"/>
          <w:marRight w:val="0"/>
          <w:marTop w:val="0"/>
          <w:marBottom w:val="0"/>
          <w:divBdr>
            <w:top w:val="none" w:sz="0" w:space="0" w:color="auto"/>
            <w:left w:val="none" w:sz="0" w:space="0" w:color="auto"/>
            <w:bottom w:val="none" w:sz="0" w:space="0" w:color="auto"/>
            <w:right w:val="none" w:sz="0" w:space="0" w:color="auto"/>
          </w:divBdr>
          <w:divsChild>
            <w:div w:id="208302239">
              <w:marLeft w:val="0"/>
              <w:marRight w:val="0"/>
              <w:marTop w:val="0"/>
              <w:marBottom w:val="0"/>
              <w:divBdr>
                <w:top w:val="none" w:sz="0" w:space="0" w:color="auto"/>
                <w:left w:val="none" w:sz="0" w:space="0" w:color="auto"/>
                <w:bottom w:val="none" w:sz="0" w:space="0" w:color="auto"/>
                <w:right w:val="none" w:sz="0" w:space="0" w:color="auto"/>
              </w:divBdr>
              <w:divsChild>
                <w:div w:id="1532691246">
                  <w:marLeft w:val="0"/>
                  <w:marRight w:val="0"/>
                  <w:marTop w:val="0"/>
                  <w:marBottom w:val="450"/>
                  <w:divBdr>
                    <w:top w:val="none" w:sz="0" w:space="0" w:color="auto"/>
                    <w:left w:val="none" w:sz="0" w:space="0" w:color="auto"/>
                    <w:bottom w:val="none" w:sz="0" w:space="0" w:color="auto"/>
                    <w:right w:val="none" w:sz="0" w:space="0" w:color="auto"/>
                  </w:divBdr>
                  <w:divsChild>
                    <w:div w:id="385109240">
                      <w:marLeft w:val="0"/>
                      <w:marRight w:val="0"/>
                      <w:marTop w:val="0"/>
                      <w:marBottom w:val="0"/>
                      <w:divBdr>
                        <w:top w:val="none" w:sz="0" w:space="0" w:color="auto"/>
                        <w:left w:val="none" w:sz="0" w:space="0" w:color="auto"/>
                        <w:bottom w:val="none" w:sz="0" w:space="0" w:color="auto"/>
                        <w:right w:val="none" w:sz="0" w:space="0" w:color="auto"/>
                      </w:divBdr>
                      <w:divsChild>
                        <w:div w:id="1133718542">
                          <w:marLeft w:val="0"/>
                          <w:marRight w:val="0"/>
                          <w:marTop w:val="0"/>
                          <w:marBottom w:val="150"/>
                          <w:divBdr>
                            <w:top w:val="none" w:sz="0" w:space="0" w:color="auto"/>
                            <w:left w:val="none" w:sz="0" w:space="0" w:color="auto"/>
                            <w:bottom w:val="none" w:sz="0" w:space="0" w:color="auto"/>
                            <w:right w:val="none" w:sz="0" w:space="0" w:color="auto"/>
                          </w:divBdr>
                        </w:div>
                        <w:div w:id="1428454653">
                          <w:marLeft w:val="0"/>
                          <w:marRight w:val="0"/>
                          <w:marTop w:val="0"/>
                          <w:marBottom w:val="0"/>
                          <w:divBdr>
                            <w:top w:val="none" w:sz="0" w:space="0" w:color="auto"/>
                            <w:left w:val="none" w:sz="0" w:space="0" w:color="auto"/>
                            <w:bottom w:val="none" w:sz="0" w:space="0" w:color="auto"/>
                            <w:right w:val="none" w:sz="0" w:space="0" w:color="auto"/>
                          </w:divBdr>
                          <w:divsChild>
                            <w:div w:id="3706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20675">
                      <w:marLeft w:val="0"/>
                      <w:marRight w:val="0"/>
                      <w:marTop w:val="0"/>
                      <w:marBottom w:val="150"/>
                      <w:divBdr>
                        <w:top w:val="none" w:sz="0" w:space="0" w:color="auto"/>
                        <w:left w:val="none" w:sz="0" w:space="0" w:color="auto"/>
                        <w:bottom w:val="none" w:sz="0" w:space="0" w:color="auto"/>
                        <w:right w:val="none" w:sz="0" w:space="0" w:color="auto"/>
                      </w:divBdr>
                      <w:divsChild>
                        <w:div w:id="1819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15147">
          <w:marLeft w:val="0"/>
          <w:marRight w:val="0"/>
          <w:marTop w:val="0"/>
          <w:marBottom w:val="375"/>
          <w:divBdr>
            <w:top w:val="none" w:sz="0" w:space="0" w:color="auto"/>
            <w:left w:val="none" w:sz="0" w:space="0" w:color="auto"/>
            <w:bottom w:val="single" w:sz="6" w:space="0" w:color="005494"/>
            <w:right w:val="none" w:sz="0" w:space="0" w:color="auto"/>
          </w:divBdr>
        </w:div>
        <w:div w:id="2096199040">
          <w:marLeft w:val="0"/>
          <w:marRight w:val="0"/>
          <w:marTop w:val="0"/>
          <w:marBottom w:val="300"/>
          <w:divBdr>
            <w:top w:val="none" w:sz="0" w:space="0" w:color="auto"/>
            <w:left w:val="none" w:sz="0" w:space="0" w:color="auto"/>
            <w:bottom w:val="single" w:sz="6" w:space="0" w:color="E4E4E4"/>
            <w:right w:val="none" w:sz="0" w:space="0" w:color="auto"/>
          </w:divBdr>
        </w:div>
      </w:divsChild>
    </w:div>
    <w:div w:id="1392584250">
      <w:bodyDiv w:val="1"/>
      <w:marLeft w:val="0"/>
      <w:marRight w:val="0"/>
      <w:marTop w:val="0"/>
      <w:marBottom w:val="0"/>
      <w:divBdr>
        <w:top w:val="none" w:sz="0" w:space="0" w:color="auto"/>
        <w:left w:val="none" w:sz="0" w:space="0" w:color="auto"/>
        <w:bottom w:val="none" w:sz="0" w:space="0" w:color="auto"/>
        <w:right w:val="none" w:sz="0" w:space="0" w:color="auto"/>
      </w:divBdr>
      <w:divsChild>
        <w:div w:id="1868063022">
          <w:marLeft w:val="0"/>
          <w:marRight w:val="0"/>
          <w:marTop w:val="0"/>
          <w:marBottom w:val="150"/>
          <w:divBdr>
            <w:top w:val="none" w:sz="0" w:space="0" w:color="auto"/>
            <w:left w:val="none" w:sz="0" w:space="0" w:color="auto"/>
            <w:bottom w:val="none" w:sz="0" w:space="0" w:color="auto"/>
            <w:right w:val="none" w:sz="0" w:space="0" w:color="auto"/>
          </w:divBdr>
        </w:div>
      </w:divsChild>
    </w:div>
    <w:div w:id="1392771696">
      <w:bodyDiv w:val="1"/>
      <w:marLeft w:val="0"/>
      <w:marRight w:val="0"/>
      <w:marTop w:val="0"/>
      <w:marBottom w:val="0"/>
      <w:divBdr>
        <w:top w:val="none" w:sz="0" w:space="0" w:color="auto"/>
        <w:left w:val="none" w:sz="0" w:space="0" w:color="auto"/>
        <w:bottom w:val="none" w:sz="0" w:space="0" w:color="auto"/>
        <w:right w:val="none" w:sz="0" w:space="0" w:color="auto"/>
      </w:divBdr>
    </w:div>
    <w:div w:id="1393388540">
      <w:bodyDiv w:val="1"/>
      <w:marLeft w:val="0"/>
      <w:marRight w:val="0"/>
      <w:marTop w:val="0"/>
      <w:marBottom w:val="0"/>
      <w:divBdr>
        <w:top w:val="none" w:sz="0" w:space="0" w:color="auto"/>
        <w:left w:val="none" w:sz="0" w:space="0" w:color="auto"/>
        <w:bottom w:val="none" w:sz="0" w:space="0" w:color="auto"/>
        <w:right w:val="none" w:sz="0" w:space="0" w:color="auto"/>
      </w:divBdr>
      <w:divsChild>
        <w:div w:id="360980168">
          <w:marLeft w:val="0"/>
          <w:marRight w:val="0"/>
          <w:marTop w:val="0"/>
          <w:marBottom w:val="75"/>
          <w:divBdr>
            <w:top w:val="none" w:sz="0" w:space="0" w:color="auto"/>
            <w:left w:val="none" w:sz="0" w:space="0" w:color="auto"/>
            <w:bottom w:val="none" w:sz="0" w:space="0" w:color="auto"/>
            <w:right w:val="none" w:sz="0" w:space="0" w:color="auto"/>
          </w:divBdr>
        </w:div>
        <w:div w:id="575213442">
          <w:marLeft w:val="0"/>
          <w:marRight w:val="0"/>
          <w:marTop w:val="0"/>
          <w:marBottom w:val="300"/>
          <w:divBdr>
            <w:top w:val="none" w:sz="0" w:space="0" w:color="auto"/>
            <w:left w:val="none" w:sz="0" w:space="0" w:color="auto"/>
            <w:bottom w:val="none" w:sz="0" w:space="0" w:color="auto"/>
            <w:right w:val="none" w:sz="0" w:space="0" w:color="auto"/>
          </w:divBdr>
          <w:divsChild>
            <w:div w:id="1867986492">
              <w:marLeft w:val="0"/>
              <w:marRight w:val="0"/>
              <w:marTop w:val="0"/>
              <w:marBottom w:val="0"/>
              <w:divBdr>
                <w:top w:val="none" w:sz="0" w:space="0" w:color="auto"/>
                <w:left w:val="none" w:sz="0" w:space="0" w:color="auto"/>
                <w:bottom w:val="none" w:sz="0" w:space="0" w:color="auto"/>
                <w:right w:val="none" w:sz="0" w:space="0" w:color="auto"/>
              </w:divBdr>
            </w:div>
          </w:divsChild>
        </w:div>
        <w:div w:id="1095830884">
          <w:marLeft w:val="0"/>
          <w:marRight w:val="0"/>
          <w:marTop w:val="0"/>
          <w:marBottom w:val="0"/>
          <w:divBdr>
            <w:top w:val="none" w:sz="0" w:space="0" w:color="auto"/>
            <w:left w:val="none" w:sz="0" w:space="0" w:color="auto"/>
            <w:bottom w:val="none" w:sz="0" w:space="0" w:color="auto"/>
            <w:right w:val="none" w:sz="0" w:space="0" w:color="auto"/>
          </w:divBdr>
          <w:divsChild>
            <w:div w:id="69009880">
              <w:marLeft w:val="0"/>
              <w:marRight w:val="0"/>
              <w:marTop w:val="0"/>
              <w:marBottom w:val="0"/>
              <w:divBdr>
                <w:top w:val="none" w:sz="0" w:space="0" w:color="auto"/>
                <w:left w:val="none" w:sz="0" w:space="0" w:color="auto"/>
                <w:bottom w:val="none" w:sz="0" w:space="0" w:color="auto"/>
                <w:right w:val="none" w:sz="0" w:space="0" w:color="auto"/>
              </w:divBdr>
            </w:div>
          </w:divsChild>
        </w:div>
        <w:div w:id="1144002055">
          <w:marLeft w:val="0"/>
          <w:marRight w:val="0"/>
          <w:marTop w:val="0"/>
          <w:marBottom w:val="0"/>
          <w:divBdr>
            <w:top w:val="none" w:sz="0" w:space="0" w:color="auto"/>
            <w:left w:val="none" w:sz="0" w:space="0" w:color="auto"/>
            <w:bottom w:val="none" w:sz="0" w:space="0" w:color="auto"/>
            <w:right w:val="none" w:sz="0" w:space="0" w:color="auto"/>
          </w:divBdr>
          <w:divsChild>
            <w:div w:id="886993783">
              <w:marLeft w:val="0"/>
              <w:marRight w:val="0"/>
              <w:marTop w:val="0"/>
              <w:marBottom w:val="0"/>
              <w:divBdr>
                <w:top w:val="none" w:sz="0" w:space="0" w:color="auto"/>
                <w:left w:val="none" w:sz="0" w:space="0" w:color="auto"/>
                <w:bottom w:val="none" w:sz="0" w:space="0" w:color="auto"/>
                <w:right w:val="none" w:sz="0" w:space="0" w:color="auto"/>
              </w:divBdr>
              <w:divsChild>
                <w:div w:id="16216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0800">
      <w:bodyDiv w:val="1"/>
      <w:marLeft w:val="0"/>
      <w:marRight w:val="0"/>
      <w:marTop w:val="0"/>
      <w:marBottom w:val="0"/>
      <w:divBdr>
        <w:top w:val="none" w:sz="0" w:space="0" w:color="auto"/>
        <w:left w:val="none" w:sz="0" w:space="0" w:color="auto"/>
        <w:bottom w:val="none" w:sz="0" w:space="0" w:color="auto"/>
        <w:right w:val="none" w:sz="0" w:space="0" w:color="auto"/>
      </w:divBdr>
    </w:div>
    <w:div w:id="1393501619">
      <w:bodyDiv w:val="1"/>
      <w:marLeft w:val="0"/>
      <w:marRight w:val="0"/>
      <w:marTop w:val="0"/>
      <w:marBottom w:val="0"/>
      <w:divBdr>
        <w:top w:val="none" w:sz="0" w:space="0" w:color="auto"/>
        <w:left w:val="none" w:sz="0" w:space="0" w:color="auto"/>
        <w:bottom w:val="none" w:sz="0" w:space="0" w:color="auto"/>
        <w:right w:val="none" w:sz="0" w:space="0" w:color="auto"/>
      </w:divBdr>
      <w:divsChild>
        <w:div w:id="857425849">
          <w:marLeft w:val="0"/>
          <w:marRight w:val="0"/>
          <w:marTop w:val="300"/>
          <w:marBottom w:val="0"/>
          <w:divBdr>
            <w:top w:val="none" w:sz="0" w:space="0" w:color="auto"/>
            <w:left w:val="none" w:sz="0" w:space="0" w:color="auto"/>
            <w:bottom w:val="none" w:sz="0" w:space="0" w:color="auto"/>
            <w:right w:val="none" w:sz="0" w:space="0" w:color="auto"/>
          </w:divBdr>
        </w:div>
      </w:divsChild>
    </w:div>
    <w:div w:id="1393655577">
      <w:bodyDiv w:val="1"/>
      <w:marLeft w:val="0"/>
      <w:marRight w:val="0"/>
      <w:marTop w:val="0"/>
      <w:marBottom w:val="0"/>
      <w:divBdr>
        <w:top w:val="none" w:sz="0" w:space="0" w:color="auto"/>
        <w:left w:val="none" w:sz="0" w:space="0" w:color="auto"/>
        <w:bottom w:val="none" w:sz="0" w:space="0" w:color="auto"/>
        <w:right w:val="none" w:sz="0" w:space="0" w:color="auto"/>
      </w:divBdr>
      <w:divsChild>
        <w:div w:id="78720122">
          <w:marLeft w:val="0"/>
          <w:marRight w:val="0"/>
          <w:marTop w:val="0"/>
          <w:marBottom w:val="150"/>
          <w:divBdr>
            <w:top w:val="none" w:sz="0" w:space="0" w:color="auto"/>
            <w:left w:val="none" w:sz="0" w:space="0" w:color="auto"/>
            <w:bottom w:val="none" w:sz="0" w:space="0" w:color="auto"/>
            <w:right w:val="none" w:sz="0" w:space="0" w:color="auto"/>
          </w:divBdr>
        </w:div>
      </w:divsChild>
    </w:div>
    <w:div w:id="1393698694">
      <w:bodyDiv w:val="1"/>
      <w:marLeft w:val="0"/>
      <w:marRight w:val="0"/>
      <w:marTop w:val="0"/>
      <w:marBottom w:val="0"/>
      <w:divBdr>
        <w:top w:val="none" w:sz="0" w:space="0" w:color="auto"/>
        <w:left w:val="none" w:sz="0" w:space="0" w:color="auto"/>
        <w:bottom w:val="none" w:sz="0" w:space="0" w:color="auto"/>
        <w:right w:val="none" w:sz="0" w:space="0" w:color="auto"/>
      </w:divBdr>
      <w:divsChild>
        <w:div w:id="1207643722">
          <w:marLeft w:val="0"/>
          <w:marRight w:val="0"/>
          <w:marTop w:val="0"/>
          <w:marBottom w:val="150"/>
          <w:divBdr>
            <w:top w:val="none" w:sz="0" w:space="0" w:color="auto"/>
            <w:left w:val="none" w:sz="0" w:space="0" w:color="auto"/>
            <w:bottom w:val="none" w:sz="0" w:space="0" w:color="auto"/>
            <w:right w:val="none" w:sz="0" w:space="0" w:color="auto"/>
          </w:divBdr>
        </w:div>
        <w:div w:id="1929726339">
          <w:marLeft w:val="0"/>
          <w:marRight w:val="0"/>
          <w:marTop w:val="0"/>
          <w:marBottom w:val="0"/>
          <w:divBdr>
            <w:top w:val="none" w:sz="0" w:space="0" w:color="auto"/>
            <w:left w:val="none" w:sz="0" w:space="0" w:color="auto"/>
            <w:bottom w:val="none" w:sz="0" w:space="0" w:color="auto"/>
            <w:right w:val="none" w:sz="0" w:space="0" w:color="auto"/>
          </w:divBdr>
        </w:div>
      </w:divsChild>
    </w:div>
    <w:div w:id="1393893885">
      <w:bodyDiv w:val="1"/>
      <w:marLeft w:val="0"/>
      <w:marRight w:val="0"/>
      <w:marTop w:val="0"/>
      <w:marBottom w:val="0"/>
      <w:divBdr>
        <w:top w:val="none" w:sz="0" w:space="0" w:color="auto"/>
        <w:left w:val="none" w:sz="0" w:space="0" w:color="auto"/>
        <w:bottom w:val="none" w:sz="0" w:space="0" w:color="auto"/>
        <w:right w:val="none" w:sz="0" w:space="0" w:color="auto"/>
      </w:divBdr>
    </w:div>
    <w:div w:id="1394042632">
      <w:bodyDiv w:val="1"/>
      <w:marLeft w:val="0"/>
      <w:marRight w:val="0"/>
      <w:marTop w:val="0"/>
      <w:marBottom w:val="0"/>
      <w:divBdr>
        <w:top w:val="none" w:sz="0" w:space="0" w:color="auto"/>
        <w:left w:val="none" w:sz="0" w:space="0" w:color="auto"/>
        <w:bottom w:val="none" w:sz="0" w:space="0" w:color="auto"/>
        <w:right w:val="none" w:sz="0" w:space="0" w:color="auto"/>
      </w:divBdr>
      <w:divsChild>
        <w:div w:id="156771295">
          <w:marLeft w:val="0"/>
          <w:marRight w:val="0"/>
          <w:marTop w:val="0"/>
          <w:marBottom w:val="150"/>
          <w:divBdr>
            <w:top w:val="none" w:sz="0" w:space="0" w:color="auto"/>
            <w:left w:val="none" w:sz="0" w:space="0" w:color="auto"/>
            <w:bottom w:val="none" w:sz="0" w:space="0" w:color="auto"/>
            <w:right w:val="none" w:sz="0" w:space="0" w:color="auto"/>
          </w:divBdr>
          <w:divsChild>
            <w:div w:id="1844591624">
              <w:marLeft w:val="0"/>
              <w:marRight w:val="0"/>
              <w:marTop w:val="0"/>
              <w:marBottom w:val="0"/>
              <w:divBdr>
                <w:top w:val="none" w:sz="0" w:space="0" w:color="auto"/>
                <w:left w:val="none" w:sz="0" w:space="0" w:color="auto"/>
                <w:bottom w:val="none" w:sz="0" w:space="0" w:color="auto"/>
                <w:right w:val="none" w:sz="0" w:space="0" w:color="auto"/>
              </w:divBdr>
            </w:div>
          </w:divsChild>
        </w:div>
        <w:div w:id="945841875">
          <w:marLeft w:val="0"/>
          <w:marRight w:val="0"/>
          <w:marTop w:val="0"/>
          <w:marBottom w:val="0"/>
          <w:divBdr>
            <w:top w:val="none" w:sz="0" w:space="0" w:color="auto"/>
            <w:left w:val="none" w:sz="0" w:space="0" w:color="auto"/>
            <w:bottom w:val="none" w:sz="0" w:space="0" w:color="auto"/>
            <w:right w:val="none" w:sz="0" w:space="0" w:color="auto"/>
          </w:divBdr>
        </w:div>
      </w:divsChild>
    </w:div>
    <w:div w:id="1394280558">
      <w:bodyDiv w:val="1"/>
      <w:marLeft w:val="0"/>
      <w:marRight w:val="0"/>
      <w:marTop w:val="0"/>
      <w:marBottom w:val="0"/>
      <w:divBdr>
        <w:top w:val="none" w:sz="0" w:space="0" w:color="auto"/>
        <w:left w:val="none" w:sz="0" w:space="0" w:color="auto"/>
        <w:bottom w:val="none" w:sz="0" w:space="0" w:color="auto"/>
        <w:right w:val="none" w:sz="0" w:space="0" w:color="auto"/>
      </w:divBdr>
      <w:divsChild>
        <w:div w:id="1747529536">
          <w:marLeft w:val="0"/>
          <w:marRight w:val="0"/>
          <w:marTop w:val="0"/>
          <w:marBottom w:val="150"/>
          <w:divBdr>
            <w:top w:val="none" w:sz="0" w:space="0" w:color="auto"/>
            <w:left w:val="none" w:sz="0" w:space="0" w:color="auto"/>
            <w:bottom w:val="none" w:sz="0" w:space="0" w:color="auto"/>
            <w:right w:val="none" w:sz="0" w:space="0" w:color="auto"/>
          </w:divBdr>
        </w:div>
      </w:divsChild>
    </w:div>
    <w:div w:id="1394305283">
      <w:bodyDiv w:val="1"/>
      <w:marLeft w:val="0"/>
      <w:marRight w:val="0"/>
      <w:marTop w:val="0"/>
      <w:marBottom w:val="0"/>
      <w:divBdr>
        <w:top w:val="none" w:sz="0" w:space="0" w:color="auto"/>
        <w:left w:val="none" w:sz="0" w:space="0" w:color="auto"/>
        <w:bottom w:val="none" w:sz="0" w:space="0" w:color="auto"/>
        <w:right w:val="none" w:sz="0" w:space="0" w:color="auto"/>
      </w:divBdr>
      <w:divsChild>
        <w:div w:id="536426939">
          <w:marLeft w:val="0"/>
          <w:marRight w:val="0"/>
          <w:marTop w:val="0"/>
          <w:marBottom w:val="0"/>
          <w:divBdr>
            <w:top w:val="none" w:sz="0" w:space="0" w:color="auto"/>
            <w:left w:val="none" w:sz="0" w:space="0" w:color="auto"/>
            <w:bottom w:val="dotted" w:sz="6" w:space="4" w:color="DDDDDD"/>
            <w:right w:val="none" w:sz="0" w:space="0" w:color="auto"/>
          </w:divBdr>
          <w:divsChild>
            <w:div w:id="17297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485">
      <w:bodyDiv w:val="1"/>
      <w:marLeft w:val="0"/>
      <w:marRight w:val="0"/>
      <w:marTop w:val="0"/>
      <w:marBottom w:val="0"/>
      <w:divBdr>
        <w:top w:val="none" w:sz="0" w:space="0" w:color="auto"/>
        <w:left w:val="none" w:sz="0" w:space="0" w:color="auto"/>
        <w:bottom w:val="none" w:sz="0" w:space="0" w:color="auto"/>
        <w:right w:val="none" w:sz="0" w:space="0" w:color="auto"/>
      </w:divBdr>
      <w:divsChild>
        <w:div w:id="609052334">
          <w:marLeft w:val="0"/>
          <w:marRight w:val="0"/>
          <w:marTop w:val="0"/>
          <w:marBottom w:val="0"/>
          <w:divBdr>
            <w:top w:val="none" w:sz="0" w:space="0" w:color="auto"/>
            <w:left w:val="none" w:sz="0" w:space="0" w:color="auto"/>
            <w:bottom w:val="none" w:sz="0" w:space="0" w:color="auto"/>
            <w:right w:val="none" w:sz="0" w:space="0" w:color="auto"/>
          </w:divBdr>
          <w:divsChild>
            <w:div w:id="1752585319">
              <w:marLeft w:val="0"/>
              <w:marRight w:val="0"/>
              <w:marTop w:val="0"/>
              <w:marBottom w:val="0"/>
              <w:divBdr>
                <w:top w:val="none" w:sz="0" w:space="0" w:color="auto"/>
                <w:left w:val="none" w:sz="0" w:space="0" w:color="auto"/>
                <w:bottom w:val="none" w:sz="0" w:space="0" w:color="auto"/>
                <w:right w:val="none" w:sz="0" w:space="0" w:color="auto"/>
              </w:divBdr>
              <w:divsChild>
                <w:div w:id="854490937">
                  <w:marLeft w:val="0"/>
                  <w:marRight w:val="0"/>
                  <w:marTop w:val="0"/>
                  <w:marBottom w:val="0"/>
                  <w:divBdr>
                    <w:top w:val="none" w:sz="0" w:space="0" w:color="auto"/>
                    <w:left w:val="none" w:sz="0" w:space="0" w:color="auto"/>
                    <w:bottom w:val="none" w:sz="0" w:space="0" w:color="auto"/>
                    <w:right w:val="none" w:sz="0" w:space="0" w:color="auto"/>
                  </w:divBdr>
                  <w:divsChild>
                    <w:div w:id="1679386896">
                      <w:marLeft w:val="0"/>
                      <w:marRight w:val="0"/>
                      <w:marTop w:val="0"/>
                      <w:marBottom w:val="0"/>
                      <w:divBdr>
                        <w:top w:val="none" w:sz="0" w:space="0" w:color="auto"/>
                        <w:left w:val="none" w:sz="0" w:space="0" w:color="auto"/>
                        <w:bottom w:val="none" w:sz="0" w:space="0" w:color="auto"/>
                        <w:right w:val="none" w:sz="0" w:space="0" w:color="auto"/>
                      </w:divBdr>
                      <w:divsChild>
                        <w:div w:id="1296137451">
                          <w:marLeft w:val="0"/>
                          <w:marRight w:val="0"/>
                          <w:marTop w:val="0"/>
                          <w:marBottom w:val="0"/>
                          <w:divBdr>
                            <w:top w:val="none" w:sz="0" w:space="0" w:color="auto"/>
                            <w:left w:val="none" w:sz="0" w:space="0" w:color="auto"/>
                            <w:bottom w:val="none" w:sz="0" w:space="0" w:color="auto"/>
                            <w:right w:val="none" w:sz="0" w:space="0" w:color="auto"/>
                          </w:divBdr>
                          <w:divsChild>
                            <w:div w:id="2047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205677">
      <w:bodyDiv w:val="1"/>
      <w:marLeft w:val="0"/>
      <w:marRight w:val="0"/>
      <w:marTop w:val="0"/>
      <w:marBottom w:val="0"/>
      <w:divBdr>
        <w:top w:val="none" w:sz="0" w:space="0" w:color="auto"/>
        <w:left w:val="none" w:sz="0" w:space="0" w:color="auto"/>
        <w:bottom w:val="none" w:sz="0" w:space="0" w:color="auto"/>
        <w:right w:val="none" w:sz="0" w:space="0" w:color="auto"/>
      </w:divBdr>
    </w:div>
    <w:div w:id="1395424016">
      <w:bodyDiv w:val="1"/>
      <w:marLeft w:val="0"/>
      <w:marRight w:val="0"/>
      <w:marTop w:val="0"/>
      <w:marBottom w:val="0"/>
      <w:divBdr>
        <w:top w:val="none" w:sz="0" w:space="0" w:color="auto"/>
        <w:left w:val="none" w:sz="0" w:space="0" w:color="auto"/>
        <w:bottom w:val="none" w:sz="0" w:space="0" w:color="auto"/>
        <w:right w:val="none" w:sz="0" w:space="0" w:color="auto"/>
      </w:divBdr>
      <w:divsChild>
        <w:div w:id="1381856296">
          <w:marLeft w:val="0"/>
          <w:marRight w:val="0"/>
          <w:marTop w:val="0"/>
          <w:marBottom w:val="0"/>
          <w:divBdr>
            <w:top w:val="none" w:sz="0" w:space="0" w:color="auto"/>
            <w:left w:val="none" w:sz="0" w:space="0" w:color="auto"/>
            <w:bottom w:val="none" w:sz="0" w:space="0" w:color="auto"/>
            <w:right w:val="none" w:sz="0" w:space="0" w:color="auto"/>
          </w:divBdr>
          <w:divsChild>
            <w:div w:id="1188174147">
              <w:marLeft w:val="0"/>
              <w:marRight w:val="0"/>
              <w:marTop w:val="0"/>
              <w:marBottom w:val="150"/>
              <w:divBdr>
                <w:top w:val="none" w:sz="0" w:space="0" w:color="auto"/>
                <w:left w:val="none" w:sz="0" w:space="0" w:color="auto"/>
                <w:bottom w:val="none" w:sz="0" w:space="0" w:color="auto"/>
                <w:right w:val="none" w:sz="0" w:space="0" w:color="auto"/>
              </w:divBdr>
            </w:div>
            <w:div w:id="1538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4511">
      <w:bodyDiv w:val="1"/>
      <w:marLeft w:val="0"/>
      <w:marRight w:val="0"/>
      <w:marTop w:val="0"/>
      <w:marBottom w:val="0"/>
      <w:divBdr>
        <w:top w:val="none" w:sz="0" w:space="0" w:color="auto"/>
        <w:left w:val="none" w:sz="0" w:space="0" w:color="auto"/>
        <w:bottom w:val="none" w:sz="0" w:space="0" w:color="auto"/>
        <w:right w:val="none" w:sz="0" w:space="0" w:color="auto"/>
      </w:divBdr>
      <w:divsChild>
        <w:div w:id="1334719130">
          <w:marLeft w:val="0"/>
          <w:marRight w:val="0"/>
          <w:marTop w:val="0"/>
          <w:marBottom w:val="0"/>
          <w:divBdr>
            <w:top w:val="none" w:sz="0" w:space="0" w:color="auto"/>
            <w:left w:val="none" w:sz="0" w:space="0" w:color="auto"/>
            <w:bottom w:val="dotted" w:sz="6" w:space="4" w:color="DDDDDD"/>
            <w:right w:val="none" w:sz="0" w:space="0" w:color="auto"/>
          </w:divBdr>
        </w:div>
      </w:divsChild>
    </w:div>
    <w:div w:id="1395934656">
      <w:bodyDiv w:val="1"/>
      <w:marLeft w:val="0"/>
      <w:marRight w:val="0"/>
      <w:marTop w:val="0"/>
      <w:marBottom w:val="0"/>
      <w:divBdr>
        <w:top w:val="none" w:sz="0" w:space="0" w:color="auto"/>
        <w:left w:val="none" w:sz="0" w:space="0" w:color="auto"/>
        <w:bottom w:val="none" w:sz="0" w:space="0" w:color="auto"/>
        <w:right w:val="none" w:sz="0" w:space="0" w:color="auto"/>
      </w:divBdr>
      <w:divsChild>
        <w:div w:id="12270702">
          <w:marLeft w:val="0"/>
          <w:marRight w:val="0"/>
          <w:marTop w:val="0"/>
          <w:marBottom w:val="0"/>
          <w:divBdr>
            <w:top w:val="none" w:sz="0" w:space="0" w:color="auto"/>
            <w:left w:val="none" w:sz="0" w:space="0" w:color="auto"/>
            <w:bottom w:val="dotted" w:sz="6" w:space="4" w:color="DDDDDD"/>
            <w:right w:val="none" w:sz="0" w:space="0" w:color="auto"/>
          </w:divBdr>
          <w:divsChild>
            <w:div w:id="14403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5161">
      <w:bodyDiv w:val="1"/>
      <w:marLeft w:val="0"/>
      <w:marRight w:val="0"/>
      <w:marTop w:val="0"/>
      <w:marBottom w:val="0"/>
      <w:divBdr>
        <w:top w:val="none" w:sz="0" w:space="0" w:color="auto"/>
        <w:left w:val="none" w:sz="0" w:space="0" w:color="auto"/>
        <w:bottom w:val="none" w:sz="0" w:space="0" w:color="auto"/>
        <w:right w:val="none" w:sz="0" w:space="0" w:color="auto"/>
      </w:divBdr>
      <w:divsChild>
        <w:div w:id="588002409">
          <w:marLeft w:val="0"/>
          <w:marRight w:val="0"/>
          <w:marTop w:val="0"/>
          <w:marBottom w:val="150"/>
          <w:divBdr>
            <w:top w:val="none" w:sz="0" w:space="0" w:color="auto"/>
            <w:left w:val="none" w:sz="0" w:space="0" w:color="auto"/>
            <w:bottom w:val="none" w:sz="0" w:space="0" w:color="auto"/>
            <w:right w:val="none" w:sz="0" w:space="0" w:color="auto"/>
          </w:divBdr>
          <w:divsChild>
            <w:div w:id="1299067792">
              <w:marLeft w:val="0"/>
              <w:marRight w:val="0"/>
              <w:marTop w:val="0"/>
              <w:marBottom w:val="0"/>
              <w:divBdr>
                <w:top w:val="none" w:sz="0" w:space="0" w:color="auto"/>
                <w:left w:val="none" w:sz="0" w:space="0" w:color="auto"/>
                <w:bottom w:val="none" w:sz="0" w:space="0" w:color="auto"/>
                <w:right w:val="none" w:sz="0" w:space="0" w:color="auto"/>
              </w:divBdr>
              <w:divsChild>
                <w:div w:id="19143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8016">
          <w:marLeft w:val="0"/>
          <w:marRight w:val="0"/>
          <w:marTop w:val="0"/>
          <w:marBottom w:val="0"/>
          <w:divBdr>
            <w:top w:val="none" w:sz="0" w:space="0" w:color="auto"/>
            <w:left w:val="none" w:sz="0" w:space="0" w:color="auto"/>
            <w:bottom w:val="none" w:sz="0" w:space="0" w:color="auto"/>
            <w:right w:val="none" w:sz="0" w:space="0" w:color="auto"/>
          </w:divBdr>
          <w:divsChild>
            <w:div w:id="918292098">
              <w:marLeft w:val="0"/>
              <w:marRight w:val="0"/>
              <w:marTop w:val="225"/>
              <w:marBottom w:val="225"/>
              <w:divBdr>
                <w:top w:val="none" w:sz="0" w:space="0" w:color="auto"/>
                <w:left w:val="none" w:sz="0" w:space="0" w:color="auto"/>
                <w:bottom w:val="none" w:sz="0" w:space="0" w:color="auto"/>
                <w:right w:val="none" w:sz="0" w:space="0" w:color="auto"/>
              </w:divBdr>
            </w:div>
          </w:divsChild>
        </w:div>
        <w:div w:id="1102452399">
          <w:marLeft w:val="0"/>
          <w:marRight w:val="0"/>
          <w:marTop w:val="0"/>
          <w:marBottom w:val="150"/>
          <w:divBdr>
            <w:top w:val="none" w:sz="0" w:space="0" w:color="auto"/>
            <w:left w:val="none" w:sz="0" w:space="0" w:color="auto"/>
            <w:bottom w:val="none" w:sz="0" w:space="0" w:color="auto"/>
            <w:right w:val="none" w:sz="0" w:space="0" w:color="auto"/>
          </w:divBdr>
        </w:div>
      </w:divsChild>
    </w:div>
    <w:div w:id="1396784635">
      <w:bodyDiv w:val="1"/>
      <w:marLeft w:val="0"/>
      <w:marRight w:val="0"/>
      <w:marTop w:val="0"/>
      <w:marBottom w:val="0"/>
      <w:divBdr>
        <w:top w:val="none" w:sz="0" w:space="0" w:color="auto"/>
        <w:left w:val="none" w:sz="0" w:space="0" w:color="auto"/>
        <w:bottom w:val="none" w:sz="0" w:space="0" w:color="auto"/>
        <w:right w:val="none" w:sz="0" w:space="0" w:color="auto"/>
      </w:divBdr>
    </w:div>
    <w:div w:id="1396901699">
      <w:bodyDiv w:val="1"/>
      <w:marLeft w:val="0"/>
      <w:marRight w:val="0"/>
      <w:marTop w:val="0"/>
      <w:marBottom w:val="0"/>
      <w:divBdr>
        <w:top w:val="none" w:sz="0" w:space="0" w:color="auto"/>
        <w:left w:val="none" w:sz="0" w:space="0" w:color="auto"/>
        <w:bottom w:val="none" w:sz="0" w:space="0" w:color="auto"/>
        <w:right w:val="none" w:sz="0" w:space="0" w:color="auto"/>
      </w:divBdr>
      <w:divsChild>
        <w:div w:id="253243596">
          <w:marLeft w:val="0"/>
          <w:marRight w:val="0"/>
          <w:marTop w:val="0"/>
          <w:marBottom w:val="150"/>
          <w:divBdr>
            <w:top w:val="none" w:sz="0" w:space="0" w:color="auto"/>
            <w:left w:val="none" w:sz="0" w:space="0" w:color="auto"/>
            <w:bottom w:val="none" w:sz="0" w:space="0" w:color="auto"/>
            <w:right w:val="none" w:sz="0" w:space="0" w:color="auto"/>
          </w:divBdr>
        </w:div>
      </w:divsChild>
    </w:div>
    <w:div w:id="1396974073">
      <w:bodyDiv w:val="1"/>
      <w:marLeft w:val="0"/>
      <w:marRight w:val="0"/>
      <w:marTop w:val="0"/>
      <w:marBottom w:val="0"/>
      <w:divBdr>
        <w:top w:val="none" w:sz="0" w:space="0" w:color="auto"/>
        <w:left w:val="none" w:sz="0" w:space="0" w:color="auto"/>
        <w:bottom w:val="none" w:sz="0" w:space="0" w:color="auto"/>
        <w:right w:val="none" w:sz="0" w:space="0" w:color="auto"/>
      </w:divBdr>
      <w:divsChild>
        <w:div w:id="780343657">
          <w:marLeft w:val="0"/>
          <w:marRight w:val="0"/>
          <w:marTop w:val="0"/>
          <w:marBottom w:val="0"/>
          <w:divBdr>
            <w:top w:val="none" w:sz="0" w:space="0" w:color="auto"/>
            <w:left w:val="none" w:sz="0" w:space="0" w:color="auto"/>
            <w:bottom w:val="none" w:sz="0" w:space="0" w:color="auto"/>
            <w:right w:val="none" w:sz="0" w:space="0" w:color="auto"/>
          </w:divBdr>
          <w:divsChild>
            <w:div w:id="667945138">
              <w:marLeft w:val="0"/>
              <w:marRight w:val="0"/>
              <w:marTop w:val="0"/>
              <w:marBottom w:val="0"/>
              <w:divBdr>
                <w:top w:val="none" w:sz="0" w:space="0" w:color="auto"/>
                <w:left w:val="none" w:sz="0" w:space="0" w:color="auto"/>
                <w:bottom w:val="none" w:sz="0" w:space="0" w:color="auto"/>
                <w:right w:val="none" w:sz="0" w:space="0" w:color="auto"/>
              </w:divBdr>
              <w:divsChild>
                <w:div w:id="999890543">
                  <w:marLeft w:val="0"/>
                  <w:marRight w:val="0"/>
                  <w:marTop w:val="0"/>
                  <w:marBottom w:val="0"/>
                  <w:divBdr>
                    <w:top w:val="none" w:sz="0" w:space="0" w:color="auto"/>
                    <w:left w:val="none" w:sz="0" w:space="0" w:color="auto"/>
                    <w:bottom w:val="none" w:sz="0" w:space="0" w:color="auto"/>
                    <w:right w:val="none" w:sz="0" w:space="0" w:color="auto"/>
                  </w:divBdr>
                  <w:divsChild>
                    <w:div w:id="1028533046">
                      <w:marLeft w:val="0"/>
                      <w:marRight w:val="0"/>
                      <w:marTop w:val="0"/>
                      <w:marBottom w:val="0"/>
                      <w:divBdr>
                        <w:top w:val="none" w:sz="0" w:space="0" w:color="auto"/>
                        <w:left w:val="none" w:sz="0" w:space="0" w:color="auto"/>
                        <w:bottom w:val="none" w:sz="0" w:space="0" w:color="auto"/>
                        <w:right w:val="none" w:sz="0" w:space="0" w:color="auto"/>
                      </w:divBdr>
                      <w:divsChild>
                        <w:div w:id="1007636060">
                          <w:marLeft w:val="0"/>
                          <w:marRight w:val="0"/>
                          <w:marTop w:val="0"/>
                          <w:marBottom w:val="0"/>
                          <w:divBdr>
                            <w:top w:val="none" w:sz="0" w:space="0" w:color="auto"/>
                            <w:left w:val="none" w:sz="0" w:space="0" w:color="auto"/>
                            <w:bottom w:val="none" w:sz="0" w:space="0" w:color="auto"/>
                            <w:right w:val="none" w:sz="0" w:space="0" w:color="auto"/>
                          </w:divBdr>
                          <w:divsChild>
                            <w:div w:id="579871528">
                              <w:marLeft w:val="0"/>
                              <w:marRight w:val="0"/>
                              <w:marTop w:val="0"/>
                              <w:marBottom w:val="0"/>
                              <w:divBdr>
                                <w:top w:val="none" w:sz="0" w:space="0" w:color="auto"/>
                                <w:left w:val="none" w:sz="0" w:space="0" w:color="auto"/>
                                <w:bottom w:val="none" w:sz="0" w:space="0" w:color="auto"/>
                                <w:right w:val="none" w:sz="0" w:space="0" w:color="auto"/>
                              </w:divBdr>
                              <w:divsChild>
                                <w:div w:id="634222077">
                                  <w:marLeft w:val="0"/>
                                  <w:marRight w:val="0"/>
                                  <w:marTop w:val="0"/>
                                  <w:marBottom w:val="0"/>
                                  <w:divBdr>
                                    <w:top w:val="none" w:sz="0" w:space="0" w:color="auto"/>
                                    <w:left w:val="none" w:sz="0" w:space="0" w:color="auto"/>
                                    <w:bottom w:val="none" w:sz="0" w:space="0" w:color="auto"/>
                                    <w:right w:val="none" w:sz="0" w:space="0" w:color="auto"/>
                                  </w:divBdr>
                                  <w:divsChild>
                                    <w:div w:id="9941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9430">
      <w:bodyDiv w:val="1"/>
      <w:marLeft w:val="0"/>
      <w:marRight w:val="0"/>
      <w:marTop w:val="0"/>
      <w:marBottom w:val="0"/>
      <w:divBdr>
        <w:top w:val="none" w:sz="0" w:space="0" w:color="auto"/>
        <w:left w:val="none" w:sz="0" w:space="0" w:color="auto"/>
        <w:bottom w:val="none" w:sz="0" w:space="0" w:color="auto"/>
        <w:right w:val="none" w:sz="0" w:space="0" w:color="auto"/>
      </w:divBdr>
    </w:div>
    <w:div w:id="1398045755">
      <w:bodyDiv w:val="1"/>
      <w:marLeft w:val="0"/>
      <w:marRight w:val="0"/>
      <w:marTop w:val="0"/>
      <w:marBottom w:val="0"/>
      <w:divBdr>
        <w:top w:val="none" w:sz="0" w:space="0" w:color="auto"/>
        <w:left w:val="none" w:sz="0" w:space="0" w:color="auto"/>
        <w:bottom w:val="none" w:sz="0" w:space="0" w:color="auto"/>
        <w:right w:val="none" w:sz="0" w:space="0" w:color="auto"/>
      </w:divBdr>
      <w:divsChild>
        <w:div w:id="461535246">
          <w:marLeft w:val="0"/>
          <w:marRight w:val="0"/>
          <w:marTop w:val="0"/>
          <w:marBottom w:val="0"/>
          <w:divBdr>
            <w:top w:val="none" w:sz="0" w:space="0" w:color="auto"/>
            <w:left w:val="none" w:sz="0" w:space="0" w:color="auto"/>
            <w:bottom w:val="dotted" w:sz="6" w:space="4" w:color="DDDDDD"/>
            <w:right w:val="none" w:sz="0" w:space="0" w:color="auto"/>
          </w:divBdr>
        </w:div>
      </w:divsChild>
    </w:div>
    <w:div w:id="1398285109">
      <w:bodyDiv w:val="1"/>
      <w:marLeft w:val="0"/>
      <w:marRight w:val="0"/>
      <w:marTop w:val="0"/>
      <w:marBottom w:val="0"/>
      <w:divBdr>
        <w:top w:val="none" w:sz="0" w:space="0" w:color="auto"/>
        <w:left w:val="none" w:sz="0" w:space="0" w:color="auto"/>
        <w:bottom w:val="none" w:sz="0" w:space="0" w:color="auto"/>
        <w:right w:val="none" w:sz="0" w:space="0" w:color="auto"/>
      </w:divBdr>
    </w:div>
    <w:div w:id="1398286920">
      <w:bodyDiv w:val="1"/>
      <w:marLeft w:val="0"/>
      <w:marRight w:val="0"/>
      <w:marTop w:val="0"/>
      <w:marBottom w:val="0"/>
      <w:divBdr>
        <w:top w:val="none" w:sz="0" w:space="0" w:color="auto"/>
        <w:left w:val="none" w:sz="0" w:space="0" w:color="auto"/>
        <w:bottom w:val="none" w:sz="0" w:space="0" w:color="auto"/>
        <w:right w:val="none" w:sz="0" w:space="0" w:color="auto"/>
      </w:divBdr>
      <w:divsChild>
        <w:div w:id="183173552">
          <w:marLeft w:val="0"/>
          <w:marRight w:val="0"/>
          <w:marTop w:val="0"/>
          <w:marBottom w:val="150"/>
          <w:divBdr>
            <w:top w:val="none" w:sz="0" w:space="0" w:color="auto"/>
            <w:left w:val="none" w:sz="0" w:space="0" w:color="auto"/>
            <w:bottom w:val="none" w:sz="0" w:space="0" w:color="auto"/>
            <w:right w:val="none" w:sz="0" w:space="0" w:color="auto"/>
          </w:divBdr>
        </w:div>
      </w:divsChild>
    </w:div>
    <w:div w:id="1398554287">
      <w:bodyDiv w:val="1"/>
      <w:marLeft w:val="0"/>
      <w:marRight w:val="0"/>
      <w:marTop w:val="0"/>
      <w:marBottom w:val="0"/>
      <w:divBdr>
        <w:top w:val="none" w:sz="0" w:space="0" w:color="auto"/>
        <w:left w:val="none" w:sz="0" w:space="0" w:color="auto"/>
        <w:bottom w:val="none" w:sz="0" w:space="0" w:color="auto"/>
        <w:right w:val="none" w:sz="0" w:space="0" w:color="auto"/>
      </w:divBdr>
      <w:divsChild>
        <w:div w:id="117989536">
          <w:marLeft w:val="0"/>
          <w:marRight w:val="0"/>
          <w:marTop w:val="0"/>
          <w:marBottom w:val="0"/>
          <w:divBdr>
            <w:top w:val="single" w:sz="6" w:space="0" w:color="E5E5E5"/>
            <w:left w:val="none" w:sz="0" w:space="0" w:color="auto"/>
            <w:bottom w:val="single" w:sz="18" w:space="0" w:color="000000"/>
            <w:right w:val="none" w:sz="0" w:space="0" w:color="auto"/>
          </w:divBdr>
          <w:divsChild>
            <w:div w:id="244463703">
              <w:marLeft w:val="0"/>
              <w:marRight w:val="0"/>
              <w:marTop w:val="0"/>
              <w:marBottom w:val="0"/>
              <w:divBdr>
                <w:top w:val="none" w:sz="0" w:space="0" w:color="auto"/>
                <w:left w:val="none" w:sz="0" w:space="0" w:color="auto"/>
                <w:bottom w:val="none" w:sz="0" w:space="0" w:color="auto"/>
                <w:right w:val="none" w:sz="0" w:space="0" w:color="auto"/>
              </w:divBdr>
              <w:divsChild>
                <w:div w:id="16874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1016">
          <w:marLeft w:val="0"/>
          <w:marRight w:val="0"/>
          <w:marTop w:val="0"/>
          <w:marBottom w:val="0"/>
          <w:divBdr>
            <w:top w:val="none" w:sz="0" w:space="0" w:color="auto"/>
            <w:left w:val="none" w:sz="0" w:space="0" w:color="auto"/>
            <w:bottom w:val="none" w:sz="0" w:space="0" w:color="auto"/>
            <w:right w:val="none" w:sz="0" w:space="0" w:color="auto"/>
          </w:divBdr>
          <w:divsChild>
            <w:div w:id="1236207682">
              <w:marLeft w:val="0"/>
              <w:marRight w:val="0"/>
              <w:marTop w:val="0"/>
              <w:marBottom w:val="0"/>
              <w:divBdr>
                <w:top w:val="none" w:sz="0" w:space="0" w:color="auto"/>
                <w:left w:val="none" w:sz="0" w:space="0" w:color="auto"/>
                <w:bottom w:val="none" w:sz="0" w:space="0" w:color="auto"/>
                <w:right w:val="none" w:sz="0" w:space="0" w:color="auto"/>
              </w:divBdr>
              <w:divsChild>
                <w:div w:id="1129281012">
                  <w:marLeft w:val="0"/>
                  <w:marRight w:val="0"/>
                  <w:marTop w:val="0"/>
                  <w:marBottom w:val="0"/>
                  <w:divBdr>
                    <w:top w:val="none" w:sz="0" w:space="0" w:color="auto"/>
                    <w:left w:val="none" w:sz="0" w:space="0" w:color="auto"/>
                    <w:bottom w:val="none" w:sz="0" w:space="0" w:color="auto"/>
                    <w:right w:val="none" w:sz="0" w:space="0" w:color="auto"/>
                  </w:divBdr>
                  <w:divsChild>
                    <w:div w:id="1794246865">
                      <w:marLeft w:val="0"/>
                      <w:marRight w:val="0"/>
                      <w:marTop w:val="0"/>
                      <w:marBottom w:val="300"/>
                      <w:divBdr>
                        <w:top w:val="none" w:sz="0" w:space="0" w:color="auto"/>
                        <w:left w:val="none" w:sz="0" w:space="0" w:color="auto"/>
                        <w:bottom w:val="none" w:sz="0" w:space="0" w:color="auto"/>
                        <w:right w:val="none" w:sz="0" w:space="0" w:color="auto"/>
                      </w:divBdr>
                      <w:divsChild>
                        <w:div w:id="2103842246">
                          <w:marLeft w:val="0"/>
                          <w:marRight w:val="0"/>
                          <w:marTop w:val="0"/>
                          <w:marBottom w:val="225"/>
                          <w:divBdr>
                            <w:top w:val="single" w:sz="6" w:space="11" w:color="E5E5E5"/>
                            <w:left w:val="single" w:sz="6" w:space="11" w:color="E5E5E5"/>
                            <w:bottom w:val="single" w:sz="6" w:space="1" w:color="E5E5E5"/>
                            <w:right w:val="single" w:sz="6" w:space="11" w:color="E5E5E5"/>
                          </w:divBdr>
                          <w:divsChild>
                            <w:div w:id="23628058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398895876">
      <w:bodyDiv w:val="1"/>
      <w:marLeft w:val="0"/>
      <w:marRight w:val="0"/>
      <w:marTop w:val="0"/>
      <w:marBottom w:val="0"/>
      <w:divBdr>
        <w:top w:val="none" w:sz="0" w:space="0" w:color="auto"/>
        <w:left w:val="none" w:sz="0" w:space="0" w:color="auto"/>
        <w:bottom w:val="none" w:sz="0" w:space="0" w:color="auto"/>
        <w:right w:val="none" w:sz="0" w:space="0" w:color="auto"/>
      </w:divBdr>
    </w:div>
    <w:div w:id="1399010981">
      <w:bodyDiv w:val="1"/>
      <w:marLeft w:val="0"/>
      <w:marRight w:val="0"/>
      <w:marTop w:val="0"/>
      <w:marBottom w:val="0"/>
      <w:divBdr>
        <w:top w:val="none" w:sz="0" w:space="0" w:color="auto"/>
        <w:left w:val="none" w:sz="0" w:space="0" w:color="auto"/>
        <w:bottom w:val="none" w:sz="0" w:space="0" w:color="auto"/>
        <w:right w:val="none" w:sz="0" w:space="0" w:color="auto"/>
      </w:divBdr>
    </w:div>
    <w:div w:id="1399205157">
      <w:bodyDiv w:val="1"/>
      <w:marLeft w:val="0"/>
      <w:marRight w:val="0"/>
      <w:marTop w:val="0"/>
      <w:marBottom w:val="0"/>
      <w:divBdr>
        <w:top w:val="none" w:sz="0" w:space="0" w:color="auto"/>
        <w:left w:val="none" w:sz="0" w:space="0" w:color="auto"/>
        <w:bottom w:val="none" w:sz="0" w:space="0" w:color="auto"/>
        <w:right w:val="none" w:sz="0" w:space="0" w:color="auto"/>
      </w:divBdr>
      <w:divsChild>
        <w:div w:id="1731883134">
          <w:marLeft w:val="0"/>
          <w:marRight w:val="0"/>
          <w:marTop w:val="0"/>
          <w:marBottom w:val="0"/>
          <w:divBdr>
            <w:top w:val="none" w:sz="0" w:space="0" w:color="auto"/>
            <w:left w:val="none" w:sz="0" w:space="0" w:color="auto"/>
            <w:bottom w:val="none" w:sz="0" w:space="0" w:color="auto"/>
            <w:right w:val="none" w:sz="0" w:space="0" w:color="auto"/>
          </w:divBdr>
          <w:divsChild>
            <w:div w:id="1655645456">
              <w:marLeft w:val="0"/>
              <w:marRight w:val="0"/>
              <w:marTop w:val="0"/>
              <w:marBottom w:val="0"/>
              <w:divBdr>
                <w:top w:val="none" w:sz="0" w:space="0" w:color="auto"/>
                <w:left w:val="none" w:sz="0" w:space="0" w:color="auto"/>
                <w:bottom w:val="none" w:sz="0" w:space="0" w:color="auto"/>
                <w:right w:val="none" w:sz="0" w:space="0" w:color="auto"/>
              </w:divBdr>
            </w:div>
          </w:divsChild>
        </w:div>
        <w:div w:id="698550185">
          <w:marLeft w:val="0"/>
          <w:marRight w:val="0"/>
          <w:marTop w:val="0"/>
          <w:marBottom w:val="0"/>
          <w:divBdr>
            <w:top w:val="none" w:sz="0" w:space="0" w:color="auto"/>
            <w:left w:val="none" w:sz="0" w:space="0" w:color="auto"/>
            <w:bottom w:val="none" w:sz="0" w:space="0" w:color="auto"/>
            <w:right w:val="none" w:sz="0" w:space="0" w:color="auto"/>
          </w:divBdr>
        </w:div>
        <w:div w:id="908349631">
          <w:marLeft w:val="0"/>
          <w:marRight w:val="0"/>
          <w:marTop w:val="0"/>
          <w:marBottom w:val="0"/>
          <w:divBdr>
            <w:top w:val="none" w:sz="0" w:space="0" w:color="auto"/>
            <w:left w:val="none" w:sz="0" w:space="0" w:color="auto"/>
            <w:bottom w:val="none" w:sz="0" w:space="0" w:color="auto"/>
            <w:right w:val="none" w:sz="0" w:space="0" w:color="auto"/>
          </w:divBdr>
          <w:divsChild>
            <w:div w:id="1819957659">
              <w:marLeft w:val="-225"/>
              <w:marRight w:val="-225"/>
              <w:marTop w:val="0"/>
              <w:marBottom w:val="0"/>
              <w:divBdr>
                <w:top w:val="none" w:sz="0" w:space="0" w:color="auto"/>
                <w:left w:val="none" w:sz="0" w:space="0" w:color="auto"/>
                <w:bottom w:val="none" w:sz="0" w:space="0" w:color="auto"/>
                <w:right w:val="none" w:sz="0" w:space="0" w:color="auto"/>
              </w:divBdr>
              <w:divsChild>
                <w:div w:id="2083328262">
                  <w:marLeft w:val="0"/>
                  <w:marRight w:val="0"/>
                  <w:marTop w:val="0"/>
                  <w:marBottom w:val="0"/>
                  <w:divBdr>
                    <w:top w:val="none" w:sz="0" w:space="0" w:color="auto"/>
                    <w:left w:val="none" w:sz="0" w:space="0" w:color="auto"/>
                    <w:bottom w:val="none" w:sz="0" w:space="0" w:color="auto"/>
                    <w:right w:val="single" w:sz="6" w:space="0" w:color="000000"/>
                  </w:divBdr>
                  <w:divsChild>
                    <w:div w:id="2138258873">
                      <w:marLeft w:val="0"/>
                      <w:marRight w:val="0"/>
                      <w:marTop w:val="0"/>
                      <w:marBottom w:val="0"/>
                      <w:divBdr>
                        <w:top w:val="none" w:sz="0" w:space="0" w:color="auto"/>
                        <w:left w:val="none" w:sz="0" w:space="0" w:color="auto"/>
                        <w:bottom w:val="none" w:sz="0" w:space="0" w:color="auto"/>
                        <w:right w:val="none" w:sz="0" w:space="0" w:color="auto"/>
                      </w:divBdr>
                      <w:divsChild>
                        <w:div w:id="1772236334">
                          <w:marLeft w:val="0"/>
                          <w:marRight w:val="0"/>
                          <w:marTop w:val="0"/>
                          <w:marBottom w:val="0"/>
                          <w:divBdr>
                            <w:top w:val="none" w:sz="0" w:space="0" w:color="auto"/>
                            <w:left w:val="none" w:sz="0" w:space="0" w:color="auto"/>
                            <w:bottom w:val="none" w:sz="0" w:space="0" w:color="auto"/>
                            <w:right w:val="none" w:sz="0" w:space="0" w:color="auto"/>
                          </w:divBdr>
                        </w:div>
                        <w:div w:id="612246597">
                          <w:marLeft w:val="0"/>
                          <w:marRight w:val="0"/>
                          <w:marTop w:val="0"/>
                          <w:marBottom w:val="0"/>
                          <w:divBdr>
                            <w:top w:val="none" w:sz="0" w:space="0" w:color="auto"/>
                            <w:left w:val="none" w:sz="0" w:space="0" w:color="auto"/>
                            <w:bottom w:val="none" w:sz="0" w:space="0" w:color="auto"/>
                            <w:right w:val="none" w:sz="0" w:space="0" w:color="auto"/>
                          </w:divBdr>
                        </w:div>
                        <w:div w:id="95099568">
                          <w:marLeft w:val="0"/>
                          <w:marRight w:val="0"/>
                          <w:marTop w:val="0"/>
                          <w:marBottom w:val="0"/>
                          <w:divBdr>
                            <w:top w:val="none" w:sz="0" w:space="0" w:color="auto"/>
                            <w:left w:val="none" w:sz="0" w:space="0" w:color="auto"/>
                            <w:bottom w:val="none" w:sz="0" w:space="0" w:color="auto"/>
                            <w:right w:val="none" w:sz="0" w:space="0" w:color="auto"/>
                          </w:divBdr>
                        </w:div>
                        <w:div w:id="1715351969">
                          <w:marLeft w:val="0"/>
                          <w:marRight w:val="0"/>
                          <w:marTop w:val="0"/>
                          <w:marBottom w:val="0"/>
                          <w:divBdr>
                            <w:top w:val="none" w:sz="0" w:space="0" w:color="auto"/>
                            <w:left w:val="none" w:sz="0" w:space="0" w:color="auto"/>
                            <w:bottom w:val="none" w:sz="0" w:space="0" w:color="auto"/>
                            <w:right w:val="none" w:sz="0" w:space="0" w:color="auto"/>
                          </w:divBdr>
                        </w:div>
                        <w:div w:id="21233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6032">
      <w:bodyDiv w:val="1"/>
      <w:marLeft w:val="0"/>
      <w:marRight w:val="0"/>
      <w:marTop w:val="0"/>
      <w:marBottom w:val="0"/>
      <w:divBdr>
        <w:top w:val="none" w:sz="0" w:space="0" w:color="auto"/>
        <w:left w:val="none" w:sz="0" w:space="0" w:color="auto"/>
        <w:bottom w:val="none" w:sz="0" w:space="0" w:color="auto"/>
        <w:right w:val="none" w:sz="0" w:space="0" w:color="auto"/>
      </w:divBdr>
      <w:divsChild>
        <w:div w:id="1239559837">
          <w:marLeft w:val="0"/>
          <w:marRight w:val="0"/>
          <w:marTop w:val="0"/>
          <w:marBottom w:val="150"/>
          <w:divBdr>
            <w:top w:val="none" w:sz="0" w:space="0" w:color="auto"/>
            <w:left w:val="none" w:sz="0" w:space="0" w:color="auto"/>
            <w:bottom w:val="none" w:sz="0" w:space="0" w:color="auto"/>
            <w:right w:val="none" w:sz="0" w:space="0" w:color="auto"/>
          </w:divBdr>
        </w:div>
      </w:divsChild>
    </w:div>
    <w:div w:id="1400328927">
      <w:bodyDiv w:val="1"/>
      <w:marLeft w:val="0"/>
      <w:marRight w:val="0"/>
      <w:marTop w:val="0"/>
      <w:marBottom w:val="0"/>
      <w:divBdr>
        <w:top w:val="none" w:sz="0" w:space="0" w:color="auto"/>
        <w:left w:val="none" w:sz="0" w:space="0" w:color="auto"/>
        <w:bottom w:val="none" w:sz="0" w:space="0" w:color="auto"/>
        <w:right w:val="none" w:sz="0" w:space="0" w:color="auto"/>
      </w:divBdr>
      <w:divsChild>
        <w:div w:id="1415085284">
          <w:marLeft w:val="0"/>
          <w:marRight w:val="0"/>
          <w:marTop w:val="0"/>
          <w:marBottom w:val="150"/>
          <w:divBdr>
            <w:top w:val="none" w:sz="0" w:space="0" w:color="auto"/>
            <w:left w:val="none" w:sz="0" w:space="0" w:color="auto"/>
            <w:bottom w:val="none" w:sz="0" w:space="0" w:color="auto"/>
            <w:right w:val="none" w:sz="0" w:space="0" w:color="auto"/>
          </w:divBdr>
        </w:div>
      </w:divsChild>
    </w:div>
    <w:div w:id="1400517886">
      <w:bodyDiv w:val="1"/>
      <w:marLeft w:val="0"/>
      <w:marRight w:val="0"/>
      <w:marTop w:val="0"/>
      <w:marBottom w:val="0"/>
      <w:divBdr>
        <w:top w:val="none" w:sz="0" w:space="0" w:color="auto"/>
        <w:left w:val="none" w:sz="0" w:space="0" w:color="auto"/>
        <w:bottom w:val="none" w:sz="0" w:space="0" w:color="auto"/>
        <w:right w:val="none" w:sz="0" w:space="0" w:color="auto"/>
      </w:divBdr>
      <w:divsChild>
        <w:div w:id="101649875">
          <w:marLeft w:val="0"/>
          <w:marRight w:val="0"/>
          <w:marTop w:val="300"/>
          <w:marBottom w:val="0"/>
          <w:divBdr>
            <w:top w:val="none" w:sz="0" w:space="0" w:color="auto"/>
            <w:left w:val="none" w:sz="0" w:space="0" w:color="auto"/>
            <w:bottom w:val="none" w:sz="0" w:space="0" w:color="auto"/>
            <w:right w:val="none" w:sz="0" w:space="0" w:color="auto"/>
          </w:divBdr>
          <w:divsChild>
            <w:div w:id="1792363202">
              <w:marLeft w:val="0"/>
              <w:marRight w:val="0"/>
              <w:marTop w:val="300"/>
              <w:marBottom w:val="0"/>
              <w:divBdr>
                <w:top w:val="none" w:sz="0" w:space="0" w:color="auto"/>
                <w:left w:val="none" w:sz="0" w:space="0" w:color="auto"/>
                <w:bottom w:val="none" w:sz="0" w:space="0" w:color="auto"/>
                <w:right w:val="none" w:sz="0" w:space="0" w:color="auto"/>
              </w:divBdr>
              <w:divsChild>
                <w:div w:id="142702470">
                  <w:marLeft w:val="0"/>
                  <w:marRight w:val="0"/>
                  <w:marTop w:val="0"/>
                  <w:marBottom w:val="0"/>
                  <w:divBdr>
                    <w:top w:val="none" w:sz="0" w:space="0" w:color="auto"/>
                    <w:left w:val="none" w:sz="0" w:space="0" w:color="auto"/>
                    <w:bottom w:val="none" w:sz="0" w:space="0" w:color="auto"/>
                    <w:right w:val="none" w:sz="0" w:space="0" w:color="auto"/>
                  </w:divBdr>
                </w:div>
              </w:divsChild>
            </w:div>
            <w:div w:id="1857620049">
              <w:marLeft w:val="0"/>
              <w:marRight w:val="0"/>
              <w:marTop w:val="135"/>
              <w:marBottom w:val="0"/>
              <w:divBdr>
                <w:top w:val="none" w:sz="0" w:space="0" w:color="auto"/>
                <w:left w:val="none" w:sz="0" w:space="0" w:color="auto"/>
                <w:bottom w:val="none" w:sz="0" w:space="0" w:color="auto"/>
                <w:right w:val="none" w:sz="0" w:space="0" w:color="auto"/>
              </w:divBdr>
              <w:divsChild>
                <w:div w:id="12080331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40091022">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1401177829">
      <w:bodyDiv w:val="1"/>
      <w:marLeft w:val="0"/>
      <w:marRight w:val="0"/>
      <w:marTop w:val="0"/>
      <w:marBottom w:val="0"/>
      <w:divBdr>
        <w:top w:val="none" w:sz="0" w:space="0" w:color="auto"/>
        <w:left w:val="none" w:sz="0" w:space="0" w:color="auto"/>
        <w:bottom w:val="none" w:sz="0" w:space="0" w:color="auto"/>
        <w:right w:val="none" w:sz="0" w:space="0" w:color="auto"/>
      </w:divBdr>
      <w:divsChild>
        <w:div w:id="1847089804">
          <w:marLeft w:val="0"/>
          <w:marRight w:val="0"/>
          <w:marTop w:val="0"/>
          <w:marBottom w:val="0"/>
          <w:divBdr>
            <w:top w:val="none" w:sz="0" w:space="0" w:color="auto"/>
            <w:left w:val="none" w:sz="0" w:space="0" w:color="auto"/>
            <w:bottom w:val="dotted" w:sz="6" w:space="4" w:color="DDDDDD"/>
            <w:right w:val="none" w:sz="0" w:space="0" w:color="auto"/>
          </w:divBdr>
          <w:divsChild>
            <w:div w:id="983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460">
      <w:bodyDiv w:val="1"/>
      <w:marLeft w:val="0"/>
      <w:marRight w:val="0"/>
      <w:marTop w:val="0"/>
      <w:marBottom w:val="0"/>
      <w:divBdr>
        <w:top w:val="none" w:sz="0" w:space="0" w:color="auto"/>
        <w:left w:val="none" w:sz="0" w:space="0" w:color="auto"/>
        <w:bottom w:val="none" w:sz="0" w:space="0" w:color="auto"/>
        <w:right w:val="none" w:sz="0" w:space="0" w:color="auto"/>
      </w:divBdr>
      <w:divsChild>
        <w:div w:id="867523442">
          <w:marLeft w:val="0"/>
          <w:marRight w:val="0"/>
          <w:marTop w:val="0"/>
          <w:marBottom w:val="0"/>
          <w:divBdr>
            <w:top w:val="none" w:sz="0" w:space="0" w:color="auto"/>
            <w:left w:val="none" w:sz="0" w:space="0" w:color="auto"/>
            <w:bottom w:val="none" w:sz="0" w:space="0" w:color="auto"/>
            <w:right w:val="none" w:sz="0" w:space="0" w:color="auto"/>
          </w:divBdr>
          <w:divsChild>
            <w:div w:id="1390954012">
              <w:marLeft w:val="0"/>
              <w:marRight w:val="0"/>
              <w:marTop w:val="225"/>
              <w:marBottom w:val="225"/>
              <w:divBdr>
                <w:top w:val="none" w:sz="0" w:space="0" w:color="auto"/>
                <w:left w:val="none" w:sz="0" w:space="0" w:color="auto"/>
                <w:bottom w:val="none" w:sz="0" w:space="0" w:color="auto"/>
                <w:right w:val="none" w:sz="0" w:space="0" w:color="auto"/>
              </w:divBdr>
            </w:div>
          </w:divsChild>
        </w:div>
        <w:div w:id="1134523667">
          <w:marLeft w:val="0"/>
          <w:marRight w:val="0"/>
          <w:marTop w:val="0"/>
          <w:marBottom w:val="150"/>
          <w:divBdr>
            <w:top w:val="none" w:sz="0" w:space="0" w:color="auto"/>
            <w:left w:val="none" w:sz="0" w:space="0" w:color="auto"/>
            <w:bottom w:val="none" w:sz="0" w:space="0" w:color="auto"/>
            <w:right w:val="none" w:sz="0" w:space="0" w:color="auto"/>
          </w:divBdr>
          <w:divsChild>
            <w:div w:id="704797757">
              <w:marLeft w:val="0"/>
              <w:marRight w:val="0"/>
              <w:marTop w:val="0"/>
              <w:marBottom w:val="0"/>
              <w:divBdr>
                <w:top w:val="none" w:sz="0" w:space="0" w:color="auto"/>
                <w:left w:val="none" w:sz="0" w:space="0" w:color="auto"/>
                <w:bottom w:val="none" w:sz="0" w:space="0" w:color="auto"/>
                <w:right w:val="none" w:sz="0" w:space="0" w:color="auto"/>
              </w:divBdr>
              <w:divsChild>
                <w:div w:id="19262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1944">
          <w:marLeft w:val="0"/>
          <w:marRight w:val="0"/>
          <w:marTop w:val="0"/>
          <w:marBottom w:val="150"/>
          <w:divBdr>
            <w:top w:val="none" w:sz="0" w:space="0" w:color="auto"/>
            <w:left w:val="none" w:sz="0" w:space="0" w:color="auto"/>
            <w:bottom w:val="none" w:sz="0" w:space="0" w:color="auto"/>
            <w:right w:val="none" w:sz="0" w:space="0" w:color="auto"/>
          </w:divBdr>
        </w:div>
      </w:divsChild>
    </w:div>
    <w:div w:id="1402480749">
      <w:bodyDiv w:val="1"/>
      <w:marLeft w:val="0"/>
      <w:marRight w:val="0"/>
      <w:marTop w:val="0"/>
      <w:marBottom w:val="0"/>
      <w:divBdr>
        <w:top w:val="none" w:sz="0" w:space="0" w:color="auto"/>
        <w:left w:val="none" w:sz="0" w:space="0" w:color="auto"/>
        <w:bottom w:val="none" w:sz="0" w:space="0" w:color="auto"/>
        <w:right w:val="none" w:sz="0" w:space="0" w:color="auto"/>
      </w:divBdr>
      <w:divsChild>
        <w:div w:id="268900085">
          <w:marLeft w:val="0"/>
          <w:marRight w:val="0"/>
          <w:marTop w:val="0"/>
          <w:marBottom w:val="0"/>
          <w:divBdr>
            <w:top w:val="none" w:sz="0" w:space="0" w:color="auto"/>
            <w:left w:val="none" w:sz="0" w:space="0" w:color="auto"/>
            <w:bottom w:val="dotted" w:sz="6" w:space="4" w:color="DDDDDD"/>
            <w:right w:val="none" w:sz="0" w:space="0" w:color="auto"/>
          </w:divBdr>
          <w:divsChild>
            <w:div w:id="1164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6577">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1">
          <w:marLeft w:val="0"/>
          <w:marRight w:val="0"/>
          <w:marTop w:val="0"/>
          <w:marBottom w:val="0"/>
          <w:divBdr>
            <w:top w:val="none" w:sz="0" w:space="0" w:color="auto"/>
            <w:left w:val="none" w:sz="0" w:space="0" w:color="auto"/>
            <w:bottom w:val="none" w:sz="0" w:space="0" w:color="auto"/>
            <w:right w:val="none" w:sz="0" w:space="0" w:color="auto"/>
          </w:divBdr>
        </w:div>
      </w:divsChild>
    </w:div>
    <w:div w:id="1402632623">
      <w:bodyDiv w:val="1"/>
      <w:marLeft w:val="0"/>
      <w:marRight w:val="0"/>
      <w:marTop w:val="0"/>
      <w:marBottom w:val="0"/>
      <w:divBdr>
        <w:top w:val="none" w:sz="0" w:space="0" w:color="auto"/>
        <w:left w:val="none" w:sz="0" w:space="0" w:color="auto"/>
        <w:bottom w:val="none" w:sz="0" w:space="0" w:color="auto"/>
        <w:right w:val="none" w:sz="0" w:space="0" w:color="auto"/>
      </w:divBdr>
    </w:div>
    <w:div w:id="1402680283">
      <w:bodyDiv w:val="1"/>
      <w:marLeft w:val="0"/>
      <w:marRight w:val="0"/>
      <w:marTop w:val="0"/>
      <w:marBottom w:val="0"/>
      <w:divBdr>
        <w:top w:val="none" w:sz="0" w:space="0" w:color="auto"/>
        <w:left w:val="none" w:sz="0" w:space="0" w:color="auto"/>
        <w:bottom w:val="none" w:sz="0" w:space="0" w:color="auto"/>
        <w:right w:val="none" w:sz="0" w:space="0" w:color="auto"/>
      </w:divBdr>
      <w:divsChild>
        <w:div w:id="110517090">
          <w:marLeft w:val="0"/>
          <w:marRight w:val="0"/>
          <w:marTop w:val="0"/>
          <w:marBottom w:val="150"/>
          <w:divBdr>
            <w:top w:val="none" w:sz="0" w:space="0" w:color="auto"/>
            <w:left w:val="none" w:sz="0" w:space="0" w:color="auto"/>
            <w:bottom w:val="none" w:sz="0" w:space="0" w:color="auto"/>
            <w:right w:val="none" w:sz="0" w:space="0" w:color="auto"/>
          </w:divBdr>
        </w:div>
        <w:div w:id="270478701">
          <w:marLeft w:val="0"/>
          <w:marRight w:val="0"/>
          <w:marTop w:val="0"/>
          <w:marBottom w:val="0"/>
          <w:divBdr>
            <w:top w:val="none" w:sz="0" w:space="0" w:color="auto"/>
            <w:left w:val="none" w:sz="0" w:space="0" w:color="auto"/>
            <w:bottom w:val="none" w:sz="0" w:space="0" w:color="auto"/>
            <w:right w:val="none" w:sz="0" w:space="0" w:color="auto"/>
          </w:divBdr>
        </w:div>
      </w:divsChild>
    </w:div>
    <w:div w:id="1402868092">
      <w:bodyDiv w:val="1"/>
      <w:marLeft w:val="0"/>
      <w:marRight w:val="0"/>
      <w:marTop w:val="0"/>
      <w:marBottom w:val="0"/>
      <w:divBdr>
        <w:top w:val="none" w:sz="0" w:space="0" w:color="auto"/>
        <w:left w:val="none" w:sz="0" w:space="0" w:color="auto"/>
        <w:bottom w:val="none" w:sz="0" w:space="0" w:color="auto"/>
        <w:right w:val="none" w:sz="0" w:space="0" w:color="auto"/>
      </w:divBdr>
      <w:divsChild>
        <w:div w:id="392391901">
          <w:marLeft w:val="0"/>
          <w:marRight w:val="0"/>
          <w:marTop w:val="0"/>
          <w:marBottom w:val="150"/>
          <w:divBdr>
            <w:top w:val="none" w:sz="0" w:space="0" w:color="auto"/>
            <w:left w:val="none" w:sz="0" w:space="0" w:color="auto"/>
            <w:bottom w:val="none" w:sz="0" w:space="0" w:color="auto"/>
            <w:right w:val="none" w:sz="0" w:space="0" w:color="auto"/>
          </w:divBdr>
          <w:divsChild>
            <w:div w:id="1210070297">
              <w:marLeft w:val="0"/>
              <w:marRight w:val="0"/>
              <w:marTop w:val="0"/>
              <w:marBottom w:val="0"/>
              <w:divBdr>
                <w:top w:val="none" w:sz="0" w:space="0" w:color="auto"/>
                <w:left w:val="none" w:sz="0" w:space="0" w:color="auto"/>
                <w:bottom w:val="none" w:sz="0" w:space="0" w:color="auto"/>
                <w:right w:val="none" w:sz="0" w:space="0" w:color="auto"/>
              </w:divBdr>
              <w:divsChild>
                <w:div w:id="1980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3464">
          <w:marLeft w:val="0"/>
          <w:marRight w:val="0"/>
          <w:marTop w:val="0"/>
          <w:marBottom w:val="150"/>
          <w:divBdr>
            <w:top w:val="none" w:sz="0" w:space="0" w:color="auto"/>
            <w:left w:val="none" w:sz="0" w:space="0" w:color="auto"/>
            <w:bottom w:val="none" w:sz="0" w:space="0" w:color="auto"/>
            <w:right w:val="none" w:sz="0" w:space="0" w:color="auto"/>
          </w:divBdr>
        </w:div>
      </w:divsChild>
    </w:div>
    <w:div w:id="1403016903">
      <w:bodyDiv w:val="1"/>
      <w:marLeft w:val="0"/>
      <w:marRight w:val="0"/>
      <w:marTop w:val="0"/>
      <w:marBottom w:val="0"/>
      <w:divBdr>
        <w:top w:val="none" w:sz="0" w:space="0" w:color="auto"/>
        <w:left w:val="none" w:sz="0" w:space="0" w:color="auto"/>
        <w:bottom w:val="none" w:sz="0" w:space="0" w:color="auto"/>
        <w:right w:val="none" w:sz="0" w:space="0" w:color="auto"/>
      </w:divBdr>
    </w:div>
    <w:div w:id="1403219526">
      <w:bodyDiv w:val="1"/>
      <w:marLeft w:val="0"/>
      <w:marRight w:val="0"/>
      <w:marTop w:val="0"/>
      <w:marBottom w:val="0"/>
      <w:divBdr>
        <w:top w:val="none" w:sz="0" w:space="0" w:color="auto"/>
        <w:left w:val="none" w:sz="0" w:space="0" w:color="auto"/>
        <w:bottom w:val="none" w:sz="0" w:space="0" w:color="auto"/>
        <w:right w:val="none" w:sz="0" w:space="0" w:color="auto"/>
      </w:divBdr>
    </w:div>
    <w:div w:id="1403681288">
      <w:bodyDiv w:val="1"/>
      <w:marLeft w:val="0"/>
      <w:marRight w:val="0"/>
      <w:marTop w:val="0"/>
      <w:marBottom w:val="0"/>
      <w:divBdr>
        <w:top w:val="none" w:sz="0" w:space="0" w:color="auto"/>
        <w:left w:val="none" w:sz="0" w:space="0" w:color="auto"/>
        <w:bottom w:val="none" w:sz="0" w:space="0" w:color="auto"/>
        <w:right w:val="none" w:sz="0" w:space="0" w:color="auto"/>
      </w:divBdr>
    </w:div>
    <w:div w:id="1403988701">
      <w:bodyDiv w:val="1"/>
      <w:marLeft w:val="0"/>
      <w:marRight w:val="0"/>
      <w:marTop w:val="0"/>
      <w:marBottom w:val="0"/>
      <w:divBdr>
        <w:top w:val="none" w:sz="0" w:space="0" w:color="auto"/>
        <w:left w:val="none" w:sz="0" w:space="0" w:color="auto"/>
        <w:bottom w:val="none" w:sz="0" w:space="0" w:color="auto"/>
        <w:right w:val="none" w:sz="0" w:space="0" w:color="auto"/>
      </w:divBdr>
      <w:divsChild>
        <w:div w:id="126439839">
          <w:marLeft w:val="0"/>
          <w:marRight w:val="0"/>
          <w:marTop w:val="150"/>
          <w:marBottom w:val="0"/>
          <w:divBdr>
            <w:top w:val="none" w:sz="0" w:space="0" w:color="auto"/>
            <w:left w:val="none" w:sz="0" w:space="0" w:color="auto"/>
            <w:bottom w:val="none" w:sz="0" w:space="0" w:color="auto"/>
            <w:right w:val="none" w:sz="0" w:space="0" w:color="auto"/>
          </w:divBdr>
          <w:divsChild>
            <w:div w:id="611060780">
              <w:marLeft w:val="0"/>
              <w:marRight w:val="150"/>
              <w:marTop w:val="0"/>
              <w:marBottom w:val="0"/>
              <w:divBdr>
                <w:top w:val="none" w:sz="0" w:space="0" w:color="auto"/>
                <w:left w:val="none" w:sz="0" w:space="0" w:color="auto"/>
                <w:bottom w:val="none" w:sz="0" w:space="0" w:color="auto"/>
                <w:right w:val="none" w:sz="0" w:space="0" w:color="auto"/>
              </w:divBdr>
            </w:div>
          </w:divsChild>
        </w:div>
        <w:div w:id="756444232">
          <w:marLeft w:val="0"/>
          <w:marRight w:val="0"/>
          <w:marTop w:val="0"/>
          <w:marBottom w:val="0"/>
          <w:divBdr>
            <w:top w:val="none" w:sz="0" w:space="8" w:color="auto"/>
            <w:left w:val="none" w:sz="0" w:space="2" w:color="auto"/>
            <w:bottom w:val="single" w:sz="6" w:space="8" w:color="DDDDDD"/>
            <w:right w:val="none" w:sz="0" w:space="0" w:color="auto"/>
          </w:divBdr>
        </w:div>
      </w:divsChild>
    </w:div>
    <w:div w:id="1404718884">
      <w:bodyDiv w:val="1"/>
      <w:marLeft w:val="0"/>
      <w:marRight w:val="0"/>
      <w:marTop w:val="0"/>
      <w:marBottom w:val="0"/>
      <w:divBdr>
        <w:top w:val="none" w:sz="0" w:space="0" w:color="auto"/>
        <w:left w:val="none" w:sz="0" w:space="0" w:color="auto"/>
        <w:bottom w:val="none" w:sz="0" w:space="0" w:color="auto"/>
        <w:right w:val="none" w:sz="0" w:space="0" w:color="auto"/>
      </w:divBdr>
      <w:divsChild>
        <w:div w:id="1664360082">
          <w:marLeft w:val="0"/>
          <w:marRight w:val="0"/>
          <w:marTop w:val="0"/>
          <w:marBottom w:val="0"/>
          <w:divBdr>
            <w:top w:val="none" w:sz="0" w:space="0" w:color="auto"/>
            <w:left w:val="none" w:sz="0" w:space="0" w:color="auto"/>
            <w:bottom w:val="none" w:sz="0" w:space="0" w:color="auto"/>
            <w:right w:val="none" w:sz="0" w:space="0" w:color="auto"/>
          </w:divBdr>
          <w:divsChild>
            <w:div w:id="356735224">
              <w:marLeft w:val="0"/>
              <w:marRight w:val="0"/>
              <w:marTop w:val="0"/>
              <w:marBottom w:val="150"/>
              <w:divBdr>
                <w:top w:val="none" w:sz="0" w:space="0" w:color="auto"/>
                <w:left w:val="none" w:sz="0" w:space="0" w:color="auto"/>
                <w:bottom w:val="none" w:sz="0" w:space="0" w:color="auto"/>
                <w:right w:val="none" w:sz="0" w:space="0" w:color="auto"/>
              </w:divBdr>
            </w:div>
            <w:div w:id="11773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3829">
      <w:bodyDiv w:val="1"/>
      <w:marLeft w:val="0"/>
      <w:marRight w:val="0"/>
      <w:marTop w:val="0"/>
      <w:marBottom w:val="0"/>
      <w:divBdr>
        <w:top w:val="none" w:sz="0" w:space="0" w:color="auto"/>
        <w:left w:val="none" w:sz="0" w:space="0" w:color="auto"/>
        <w:bottom w:val="none" w:sz="0" w:space="0" w:color="auto"/>
        <w:right w:val="none" w:sz="0" w:space="0" w:color="auto"/>
      </w:divBdr>
    </w:div>
    <w:div w:id="1405183553">
      <w:bodyDiv w:val="1"/>
      <w:marLeft w:val="0"/>
      <w:marRight w:val="0"/>
      <w:marTop w:val="0"/>
      <w:marBottom w:val="0"/>
      <w:divBdr>
        <w:top w:val="none" w:sz="0" w:space="0" w:color="auto"/>
        <w:left w:val="none" w:sz="0" w:space="0" w:color="auto"/>
        <w:bottom w:val="none" w:sz="0" w:space="0" w:color="auto"/>
        <w:right w:val="none" w:sz="0" w:space="0" w:color="auto"/>
      </w:divBdr>
      <w:divsChild>
        <w:div w:id="748774059">
          <w:marLeft w:val="0"/>
          <w:marRight w:val="0"/>
          <w:marTop w:val="0"/>
          <w:marBottom w:val="225"/>
          <w:divBdr>
            <w:top w:val="none" w:sz="0" w:space="0" w:color="auto"/>
            <w:left w:val="none" w:sz="0" w:space="0" w:color="auto"/>
            <w:bottom w:val="none" w:sz="0" w:space="0" w:color="auto"/>
            <w:right w:val="none" w:sz="0" w:space="0" w:color="auto"/>
          </w:divBdr>
          <w:divsChild>
            <w:div w:id="1117677072">
              <w:marLeft w:val="0"/>
              <w:marRight w:val="0"/>
              <w:marTop w:val="0"/>
              <w:marBottom w:val="0"/>
              <w:divBdr>
                <w:top w:val="none" w:sz="0" w:space="0" w:color="auto"/>
                <w:left w:val="none" w:sz="0" w:space="0" w:color="auto"/>
                <w:bottom w:val="none" w:sz="0" w:space="0" w:color="auto"/>
                <w:right w:val="none" w:sz="0" w:space="0" w:color="auto"/>
              </w:divBdr>
              <w:divsChild>
                <w:div w:id="5218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21212">
          <w:marLeft w:val="0"/>
          <w:marRight w:val="0"/>
          <w:marTop w:val="0"/>
          <w:marBottom w:val="225"/>
          <w:divBdr>
            <w:top w:val="none" w:sz="0" w:space="0" w:color="auto"/>
            <w:left w:val="none" w:sz="0" w:space="0" w:color="auto"/>
            <w:bottom w:val="none" w:sz="0" w:space="0" w:color="auto"/>
            <w:right w:val="none" w:sz="0" w:space="0" w:color="auto"/>
          </w:divBdr>
        </w:div>
      </w:divsChild>
    </w:div>
    <w:div w:id="1405831917">
      <w:bodyDiv w:val="1"/>
      <w:marLeft w:val="0"/>
      <w:marRight w:val="0"/>
      <w:marTop w:val="0"/>
      <w:marBottom w:val="0"/>
      <w:divBdr>
        <w:top w:val="none" w:sz="0" w:space="0" w:color="auto"/>
        <w:left w:val="none" w:sz="0" w:space="0" w:color="auto"/>
        <w:bottom w:val="none" w:sz="0" w:space="0" w:color="auto"/>
        <w:right w:val="none" w:sz="0" w:space="0" w:color="auto"/>
      </w:divBdr>
      <w:divsChild>
        <w:div w:id="1377852044">
          <w:marLeft w:val="0"/>
          <w:marRight w:val="0"/>
          <w:marTop w:val="0"/>
          <w:marBottom w:val="150"/>
          <w:divBdr>
            <w:top w:val="none" w:sz="0" w:space="0" w:color="auto"/>
            <w:left w:val="none" w:sz="0" w:space="0" w:color="auto"/>
            <w:bottom w:val="none" w:sz="0" w:space="0" w:color="auto"/>
            <w:right w:val="none" w:sz="0" w:space="0" w:color="auto"/>
          </w:divBdr>
        </w:div>
      </w:divsChild>
    </w:div>
    <w:div w:id="1405836130">
      <w:bodyDiv w:val="1"/>
      <w:marLeft w:val="0"/>
      <w:marRight w:val="0"/>
      <w:marTop w:val="0"/>
      <w:marBottom w:val="0"/>
      <w:divBdr>
        <w:top w:val="none" w:sz="0" w:space="0" w:color="auto"/>
        <w:left w:val="none" w:sz="0" w:space="0" w:color="auto"/>
        <w:bottom w:val="none" w:sz="0" w:space="0" w:color="auto"/>
        <w:right w:val="none" w:sz="0" w:space="0" w:color="auto"/>
      </w:divBdr>
      <w:divsChild>
        <w:div w:id="1362896701">
          <w:marLeft w:val="0"/>
          <w:marRight w:val="0"/>
          <w:marTop w:val="0"/>
          <w:marBottom w:val="0"/>
          <w:divBdr>
            <w:top w:val="none" w:sz="0" w:space="0" w:color="auto"/>
            <w:left w:val="none" w:sz="0" w:space="0" w:color="auto"/>
            <w:bottom w:val="dotted" w:sz="6" w:space="4" w:color="DDDDDD"/>
            <w:right w:val="none" w:sz="0" w:space="0" w:color="auto"/>
          </w:divBdr>
          <w:divsChild>
            <w:div w:id="2237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4491">
      <w:bodyDiv w:val="1"/>
      <w:marLeft w:val="0"/>
      <w:marRight w:val="0"/>
      <w:marTop w:val="0"/>
      <w:marBottom w:val="0"/>
      <w:divBdr>
        <w:top w:val="none" w:sz="0" w:space="0" w:color="auto"/>
        <w:left w:val="none" w:sz="0" w:space="0" w:color="auto"/>
        <w:bottom w:val="none" w:sz="0" w:space="0" w:color="auto"/>
        <w:right w:val="none" w:sz="0" w:space="0" w:color="auto"/>
      </w:divBdr>
      <w:divsChild>
        <w:div w:id="536436255">
          <w:marLeft w:val="0"/>
          <w:marRight w:val="0"/>
          <w:marTop w:val="0"/>
          <w:marBottom w:val="150"/>
          <w:divBdr>
            <w:top w:val="none" w:sz="0" w:space="0" w:color="auto"/>
            <w:left w:val="none" w:sz="0" w:space="0" w:color="auto"/>
            <w:bottom w:val="none" w:sz="0" w:space="0" w:color="auto"/>
            <w:right w:val="none" w:sz="0" w:space="0" w:color="auto"/>
          </w:divBdr>
        </w:div>
        <w:div w:id="1729646713">
          <w:marLeft w:val="0"/>
          <w:marRight w:val="0"/>
          <w:marTop w:val="0"/>
          <w:marBottom w:val="0"/>
          <w:divBdr>
            <w:top w:val="none" w:sz="0" w:space="0" w:color="auto"/>
            <w:left w:val="none" w:sz="0" w:space="0" w:color="auto"/>
            <w:bottom w:val="none" w:sz="0" w:space="0" w:color="auto"/>
            <w:right w:val="none" w:sz="0" w:space="0" w:color="auto"/>
          </w:divBdr>
        </w:div>
      </w:divsChild>
    </w:div>
    <w:div w:id="1406679800">
      <w:bodyDiv w:val="1"/>
      <w:marLeft w:val="0"/>
      <w:marRight w:val="0"/>
      <w:marTop w:val="0"/>
      <w:marBottom w:val="0"/>
      <w:divBdr>
        <w:top w:val="none" w:sz="0" w:space="0" w:color="auto"/>
        <w:left w:val="none" w:sz="0" w:space="0" w:color="auto"/>
        <w:bottom w:val="none" w:sz="0" w:space="0" w:color="auto"/>
        <w:right w:val="none" w:sz="0" w:space="0" w:color="auto"/>
      </w:divBdr>
      <w:divsChild>
        <w:div w:id="1484857478">
          <w:marLeft w:val="0"/>
          <w:marRight w:val="0"/>
          <w:marTop w:val="0"/>
          <w:marBottom w:val="150"/>
          <w:divBdr>
            <w:top w:val="none" w:sz="0" w:space="0" w:color="auto"/>
            <w:left w:val="none" w:sz="0" w:space="0" w:color="auto"/>
            <w:bottom w:val="none" w:sz="0" w:space="0" w:color="auto"/>
            <w:right w:val="none" w:sz="0" w:space="0" w:color="auto"/>
          </w:divBdr>
          <w:divsChild>
            <w:div w:id="626816884">
              <w:marLeft w:val="0"/>
              <w:marRight w:val="0"/>
              <w:marTop w:val="0"/>
              <w:marBottom w:val="0"/>
              <w:divBdr>
                <w:top w:val="none" w:sz="0" w:space="0" w:color="auto"/>
                <w:left w:val="none" w:sz="0" w:space="0" w:color="auto"/>
                <w:bottom w:val="none" w:sz="0" w:space="0" w:color="auto"/>
                <w:right w:val="none" w:sz="0" w:space="0" w:color="auto"/>
              </w:divBdr>
              <w:divsChild>
                <w:div w:id="5429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4487">
          <w:marLeft w:val="0"/>
          <w:marRight w:val="0"/>
          <w:marTop w:val="0"/>
          <w:marBottom w:val="150"/>
          <w:divBdr>
            <w:top w:val="none" w:sz="0" w:space="0" w:color="auto"/>
            <w:left w:val="none" w:sz="0" w:space="0" w:color="auto"/>
            <w:bottom w:val="none" w:sz="0" w:space="0" w:color="auto"/>
            <w:right w:val="none" w:sz="0" w:space="0" w:color="auto"/>
          </w:divBdr>
        </w:div>
        <w:div w:id="1302690490">
          <w:marLeft w:val="0"/>
          <w:marRight w:val="0"/>
          <w:marTop w:val="0"/>
          <w:marBottom w:val="0"/>
          <w:divBdr>
            <w:top w:val="none" w:sz="0" w:space="0" w:color="auto"/>
            <w:left w:val="none" w:sz="0" w:space="0" w:color="auto"/>
            <w:bottom w:val="none" w:sz="0" w:space="0" w:color="auto"/>
            <w:right w:val="none" w:sz="0" w:space="0" w:color="auto"/>
          </w:divBdr>
          <w:divsChild>
            <w:div w:id="132516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6682789">
      <w:bodyDiv w:val="1"/>
      <w:marLeft w:val="0"/>
      <w:marRight w:val="0"/>
      <w:marTop w:val="0"/>
      <w:marBottom w:val="0"/>
      <w:divBdr>
        <w:top w:val="none" w:sz="0" w:space="0" w:color="auto"/>
        <w:left w:val="none" w:sz="0" w:space="0" w:color="auto"/>
        <w:bottom w:val="none" w:sz="0" w:space="0" w:color="auto"/>
        <w:right w:val="none" w:sz="0" w:space="0" w:color="auto"/>
      </w:divBdr>
      <w:divsChild>
        <w:div w:id="100534788">
          <w:marLeft w:val="0"/>
          <w:marRight w:val="0"/>
          <w:marTop w:val="0"/>
          <w:marBottom w:val="0"/>
          <w:divBdr>
            <w:top w:val="none" w:sz="0" w:space="0" w:color="auto"/>
            <w:left w:val="none" w:sz="0" w:space="0" w:color="auto"/>
            <w:bottom w:val="none" w:sz="0" w:space="0" w:color="auto"/>
            <w:right w:val="none" w:sz="0" w:space="0" w:color="auto"/>
          </w:divBdr>
        </w:div>
      </w:divsChild>
    </w:div>
    <w:div w:id="1407261200">
      <w:bodyDiv w:val="1"/>
      <w:marLeft w:val="0"/>
      <w:marRight w:val="0"/>
      <w:marTop w:val="0"/>
      <w:marBottom w:val="0"/>
      <w:divBdr>
        <w:top w:val="none" w:sz="0" w:space="0" w:color="auto"/>
        <w:left w:val="none" w:sz="0" w:space="0" w:color="auto"/>
        <w:bottom w:val="none" w:sz="0" w:space="0" w:color="auto"/>
        <w:right w:val="none" w:sz="0" w:space="0" w:color="auto"/>
      </w:divBdr>
      <w:divsChild>
        <w:div w:id="997074025">
          <w:marLeft w:val="0"/>
          <w:marRight w:val="0"/>
          <w:marTop w:val="0"/>
          <w:marBottom w:val="0"/>
          <w:divBdr>
            <w:top w:val="none" w:sz="0" w:space="0" w:color="auto"/>
            <w:left w:val="none" w:sz="0" w:space="0" w:color="auto"/>
            <w:bottom w:val="none" w:sz="0" w:space="0" w:color="auto"/>
            <w:right w:val="none" w:sz="0" w:space="0" w:color="auto"/>
          </w:divBdr>
          <w:divsChild>
            <w:div w:id="249849274">
              <w:marLeft w:val="0"/>
              <w:marRight w:val="0"/>
              <w:marTop w:val="0"/>
              <w:marBottom w:val="0"/>
              <w:divBdr>
                <w:top w:val="none" w:sz="0" w:space="0" w:color="auto"/>
                <w:left w:val="none" w:sz="0" w:space="0" w:color="auto"/>
                <w:bottom w:val="none" w:sz="0" w:space="0" w:color="auto"/>
                <w:right w:val="none" w:sz="0" w:space="0" w:color="auto"/>
              </w:divBdr>
              <w:divsChild>
                <w:div w:id="1454979323">
                  <w:marLeft w:val="0"/>
                  <w:marRight w:val="0"/>
                  <w:marTop w:val="0"/>
                  <w:marBottom w:val="0"/>
                  <w:divBdr>
                    <w:top w:val="none" w:sz="0" w:space="0" w:color="auto"/>
                    <w:left w:val="none" w:sz="0" w:space="0" w:color="auto"/>
                    <w:bottom w:val="none" w:sz="0" w:space="0" w:color="auto"/>
                    <w:right w:val="none" w:sz="0" w:space="0" w:color="auto"/>
                  </w:divBdr>
                  <w:divsChild>
                    <w:div w:id="308675700">
                      <w:marLeft w:val="0"/>
                      <w:marRight w:val="0"/>
                      <w:marTop w:val="0"/>
                      <w:marBottom w:val="0"/>
                      <w:divBdr>
                        <w:top w:val="none" w:sz="0" w:space="0" w:color="auto"/>
                        <w:left w:val="none" w:sz="0" w:space="0" w:color="auto"/>
                        <w:bottom w:val="none" w:sz="0" w:space="0" w:color="auto"/>
                        <w:right w:val="none" w:sz="0" w:space="0" w:color="auto"/>
                      </w:divBdr>
                      <w:divsChild>
                        <w:div w:id="1931815743">
                          <w:marLeft w:val="0"/>
                          <w:marRight w:val="0"/>
                          <w:marTop w:val="0"/>
                          <w:marBottom w:val="0"/>
                          <w:divBdr>
                            <w:top w:val="none" w:sz="0" w:space="0" w:color="auto"/>
                            <w:left w:val="none" w:sz="0" w:space="0" w:color="auto"/>
                            <w:bottom w:val="none" w:sz="0" w:space="0" w:color="auto"/>
                            <w:right w:val="none" w:sz="0" w:space="0" w:color="auto"/>
                          </w:divBdr>
                          <w:divsChild>
                            <w:div w:id="1365911684">
                              <w:marLeft w:val="0"/>
                              <w:marRight w:val="0"/>
                              <w:marTop w:val="0"/>
                              <w:marBottom w:val="0"/>
                              <w:divBdr>
                                <w:top w:val="none" w:sz="0" w:space="0" w:color="auto"/>
                                <w:left w:val="none" w:sz="0" w:space="0" w:color="auto"/>
                                <w:bottom w:val="none" w:sz="0" w:space="0" w:color="auto"/>
                                <w:right w:val="none" w:sz="0" w:space="0" w:color="auto"/>
                              </w:divBdr>
                              <w:divsChild>
                                <w:div w:id="422075254">
                                  <w:marLeft w:val="0"/>
                                  <w:marRight w:val="0"/>
                                  <w:marTop w:val="0"/>
                                  <w:marBottom w:val="0"/>
                                  <w:divBdr>
                                    <w:top w:val="none" w:sz="0" w:space="0" w:color="auto"/>
                                    <w:left w:val="none" w:sz="0" w:space="0" w:color="auto"/>
                                    <w:bottom w:val="none" w:sz="0" w:space="0" w:color="auto"/>
                                    <w:right w:val="none" w:sz="0" w:space="0" w:color="auto"/>
                                  </w:divBdr>
                                  <w:divsChild>
                                    <w:div w:id="1867133622">
                                      <w:marLeft w:val="0"/>
                                      <w:marRight w:val="0"/>
                                      <w:marTop w:val="0"/>
                                      <w:marBottom w:val="0"/>
                                      <w:divBdr>
                                        <w:top w:val="none" w:sz="0" w:space="0" w:color="auto"/>
                                        <w:left w:val="none" w:sz="0" w:space="0" w:color="auto"/>
                                        <w:bottom w:val="none" w:sz="0" w:space="0" w:color="auto"/>
                                        <w:right w:val="none" w:sz="0" w:space="0" w:color="auto"/>
                                      </w:divBdr>
                                      <w:divsChild>
                                        <w:div w:id="1053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462072">
      <w:bodyDiv w:val="1"/>
      <w:marLeft w:val="0"/>
      <w:marRight w:val="0"/>
      <w:marTop w:val="0"/>
      <w:marBottom w:val="0"/>
      <w:divBdr>
        <w:top w:val="none" w:sz="0" w:space="0" w:color="auto"/>
        <w:left w:val="none" w:sz="0" w:space="0" w:color="auto"/>
        <w:bottom w:val="none" w:sz="0" w:space="0" w:color="auto"/>
        <w:right w:val="none" w:sz="0" w:space="0" w:color="auto"/>
      </w:divBdr>
      <w:divsChild>
        <w:div w:id="1061247862">
          <w:marLeft w:val="0"/>
          <w:marRight w:val="0"/>
          <w:marTop w:val="0"/>
          <w:marBottom w:val="0"/>
          <w:divBdr>
            <w:top w:val="none" w:sz="0" w:space="0" w:color="auto"/>
            <w:left w:val="none" w:sz="0" w:space="0" w:color="auto"/>
            <w:bottom w:val="none" w:sz="0" w:space="0" w:color="auto"/>
            <w:right w:val="none" w:sz="0" w:space="0" w:color="auto"/>
          </w:divBdr>
        </w:div>
      </w:divsChild>
    </w:div>
    <w:div w:id="1408310574">
      <w:bodyDiv w:val="1"/>
      <w:marLeft w:val="0"/>
      <w:marRight w:val="0"/>
      <w:marTop w:val="0"/>
      <w:marBottom w:val="0"/>
      <w:divBdr>
        <w:top w:val="none" w:sz="0" w:space="0" w:color="auto"/>
        <w:left w:val="none" w:sz="0" w:space="0" w:color="auto"/>
        <w:bottom w:val="none" w:sz="0" w:space="0" w:color="auto"/>
        <w:right w:val="none" w:sz="0" w:space="0" w:color="auto"/>
      </w:divBdr>
      <w:divsChild>
        <w:div w:id="1507138504">
          <w:marLeft w:val="0"/>
          <w:marRight w:val="0"/>
          <w:marTop w:val="0"/>
          <w:marBottom w:val="150"/>
          <w:divBdr>
            <w:top w:val="none" w:sz="0" w:space="0" w:color="auto"/>
            <w:left w:val="none" w:sz="0" w:space="0" w:color="auto"/>
            <w:bottom w:val="none" w:sz="0" w:space="0" w:color="auto"/>
            <w:right w:val="none" w:sz="0" w:space="0" w:color="auto"/>
          </w:divBdr>
        </w:div>
      </w:divsChild>
    </w:div>
    <w:div w:id="1408654470">
      <w:bodyDiv w:val="1"/>
      <w:marLeft w:val="0"/>
      <w:marRight w:val="0"/>
      <w:marTop w:val="0"/>
      <w:marBottom w:val="0"/>
      <w:divBdr>
        <w:top w:val="none" w:sz="0" w:space="0" w:color="auto"/>
        <w:left w:val="none" w:sz="0" w:space="0" w:color="auto"/>
        <w:bottom w:val="none" w:sz="0" w:space="0" w:color="auto"/>
        <w:right w:val="none" w:sz="0" w:space="0" w:color="auto"/>
      </w:divBdr>
      <w:divsChild>
        <w:div w:id="929772138">
          <w:marLeft w:val="0"/>
          <w:marRight w:val="0"/>
          <w:marTop w:val="0"/>
          <w:marBottom w:val="150"/>
          <w:divBdr>
            <w:top w:val="none" w:sz="0" w:space="0" w:color="auto"/>
            <w:left w:val="none" w:sz="0" w:space="0" w:color="auto"/>
            <w:bottom w:val="none" w:sz="0" w:space="0" w:color="auto"/>
            <w:right w:val="none" w:sz="0" w:space="0" w:color="auto"/>
          </w:divBdr>
          <w:divsChild>
            <w:div w:id="1776094427">
              <w:marLeft w:val="0"/>
              <w:marRight w:val="0"/>
              <w:marTop w:val="0"/>
              <w:marBottom w:val="0"/>
              <w:divBdr>
                <w:top w:val="none" w:sz="0" w:space="0" w:color="auto"/>
                <w:left w:val="none" w:sz="0" w:space="0" w:color="auto"/>
                <w:bottom w:val="none" w:sz="0" w:space="0" w:color="auto"/>
                <w:right w:val="none" w:sz="0" w:space="0" w:color="auto"/>
              </w:divBdr>
              <w:divsChild>
                <w:div w:id="13958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4446">
          <w:marLeft w:val="0"/>
          <w:marRight w:val="0"/>
          <w:marTop w:val="0"/>
          <w:marBottom w:val="150"/>
          <w:divBdr>
            <w:top w:val="none" w:sz="0" w:space="0" w:color="auto"/>
            <w:left w:val="none" w:sz="0" w:space="0" w:color="auto"/>
            <w:bottom w:val="none" w:sz="0" w:space="0" w:color="auto"/>
            <w:right w:val="none" w:sz="0" w:space="0" w:color="auto"/>
          </w:divBdr>
        </w:div>
        <w:div w:id="1961377378">
          <w:marLeft w:val="0"/>
          <w:marRight w:val="0"/>
          <w:marTop w:val="0"/>
          <w:marBottom w:val="0"/>
          <w:divBdr>
            <w:top w:val="none" w:sz="0" w:space="0" w:color="auto"/>
            <w:left w:val="none" w:sz="0" w:space="0" w:color="auto"/>
            <w:bottom w:val="none" w:sz="0" w:space="0" w:color="auto"/>
            <w:right w:val="none" w:sz="0" w:space="0" w:color="auto"/>
          </w:divBdr>
          <w:divsChild>
            <w:div w:id="12999979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9157241">
      <w:bodyDiv w:val="1"/>
      <w:marLeft w:val="0"/>
      <w:marRight w:val="0"/>
      <w:marTop w:val="0"/>
      <w:marBottom w:val="0"/>
      <w:divBdr>
        <w:top w:val="none" w:sz="0" w:space="0" w:color="auto"/>
        <w:left w:val="none" w:sz="0" w:space="0" w:color="auto"/>
        <w:bottom w:val="none" w:sz="0" w:space="0" w:color="auto"/>
        <w:right w:val="none" w:sz="0" w:space="0" w:color="auto"/>
      </w:divBdr>
      <w:divsChild>
        <w:div w:id="1918054776">
          <w:marLeft w:val="0"/>
          <w:marRight w:val="0"/>
          <w:marTop w:val="0"/>
          <w:marBottom w:val="0"/>
          <w:divBdr>
            <w:top w:val="none" w:sz="0" w:space="0" w:color="auto"/>
            <w:left w:val="none" w:sz="0" w:space="0" w:color="auto"/>
            <w:bottom w:val="dotted" w:sz="6" w:space="4" w:color="DDDDDD"/>
            <w:right w:val="none" w:sz="0" w:space="0" w:color="auto"/>
          </w:divBdr>
        </w:div>
      </w:divsChild>
    </w:div>
    <w:div w:id="1409771589">
      <w:bodyDiv w:val="1"/>
      <w:marLeft w:val="0"/>
      <w:marRight w:val="0"/>
      <w:marTop w:val="0"/>
      <w:marBottom w:val="0"/>
      <w:divBdr>
        <w:top w:val="none" w:sz="0" w:space="0" w:color="auto"/>
        <w:left w:val="none" w:sz="0" w:space="0" w:color="auto"/>
        <w:bottom w:val="none" w:sz="0" w:space="0" w:color="auto"/>
        <w:right w:val="none" w:sz="0" w:space="0" w:color="auto"/>
      </w:divBdr>
      <w:divsChild>
        <w:div w:id="2067146787">
          <w:marLeft w:val="0"/>
          <w:marRight w:val="0"/>
          <w:marTop w:val="0"/>
          <w:marBottom w:val="450"/>
          <w:divBdr>
            <w:top w:val="none" w:sz="0" w:space="0" w:color="auto"/>
            <w:left w:val="none" w:sz="0" w:space="0" w:color="auto"/>
            <w:bottom w:val="single" w:sz="6" w:space="19" w:color="EEEEEE"/>
            <w:right w:val="none" w:sz="0" w:space="0" w:color="auto"/>
          </w:divBdr>
          <w:divsChild>
            <w:div w:id="169639412">
              <w:marLeft w:val="0"/>
              <w:marRight w:val="0"/>
              <w:marTop w:val="0"/>
              <w:marBottom w:val="150"/>
              <w:divBdr>
                <w:top w:val="none" w:sz="0" w:space="0" w:color="auto"/>
                <w:left w:val="none" w:sz="0" w:space="0" w:color="auto"/>
                <w:bottom w:val="none" w:sz="0" w:space="0" w:color="auto"/>
                <w:right w:val="none" w:sz="0" w:space="0" w:color="auto"/>
              </w:divBdr>
              <w:divsChild>
                <w:div w:id="1750035307">
                  <w:marLeft w:val="0"/>
                  <w:marRight w:val="0"/>
                  <w:marTop w:val="0"/>
                  <w:marBottom w:val="0"/>
                  <w:divBdr>
                    <w:top w:val="none" w:sz="0" w:space="0" w:color="auto"/>
                    <w:left w:val="none" w:sz="0" w:space="0" w:color="auto"/>
                    <w:bottom w:val="none" w:sz="0" w:space="0" w:color="auto"/>
                    <w:right w:val="none" w:sz="0" w:space="0" w:color="auto"/>
                  </w:divBdr>
                </w:div>
              </w:divsChild>
            </w:div>
            <w:div w:id="584612299">
              <w:marLeft w:val="0"/>
              <w:marRight w:val="0"/>
              <w:marTop w:val="0"/>
              <w:marBottom w:val="0"/>
              <w:divBdr>
                <w:top w:val="none" w:sz="0" w:space="0" w:color="auto"/>
                <w:left w:val="none" w:sz="0" w:space="0" w:color="auto"/>
                <w:bottom w:val="none" w:sz="0" w:space="0" w:color="auto"/>
                <w:right w:val="none" w:sz="0" w:space="0" w:color="auto"/>
              </w:divBdr>
            </w:div>
          </w:divsChild>
        </w:div>
        <w:div w:id="1879660192">
          <w:marLeft w:val="0"/>
          <w:marRight w:val="0"/>
          <w:marTop w:val="0"/>
          <w:marBottom w:val="0"/>
          <w:divBdr>
            <w:top w:val="none" w:sz="0" w:space="0" w:color="auto"/>
            <w:left w:val="none" w:sz="0" w:space="0" w:color="auto"/>
            <w:bottom w:val="none" w:sz="0" w:space="0" w:color="auto"/>
            <w:right w:val="none" w:sz="0" w:space="0" w:color="auto"/>
          </w:divBdr>
          <w:divsChild>
            <w:div w:id="1776634481">
              <w:marLeft w:val="0"/>
              <w:marRight w:val="0"/>
              <w:marTop w:val="0"/>
              <w:marBottom w:val="0"/>
              <w:divBdr>
                <w:top w:val="none" w:sz="0" w:space="0" w:color="auto"/>
                <w:left w:val="none" w:sz="0" w:space="0" w:color="auto"/>
                <w:bottom w:val="none" w:sz="0" w:space="0" w:color="auto"/>
                <w:right w:val="none" w:sz="0" w:space="0" w:color="auto"/>
              </w:divBdr>
              <w:divsChild>
                <w:div w:id="16799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24884">
      <w:bodyDiv w:val="1"/>
      <w:marLeft w:val="0"/>
      <w:marRight w:val="0"/>
      <w:marTop w:val="0"/>
      <w:marBottom w:val="0"/>
      <w:divBdr>
        <w:top w:val="none" w:sz="0" w:space="0" w:color="auto"/>
        <w:left w:val="none" w:sz="0" w:space="0" w:color="auto"/>
        <w:bottom w:val="none" w:sz="0" w:space="0" w:color="auto"/>
        <w:right w:val="none" w:sz="0" w:space="0" w:color="auto"/>
      </w:divBdr>
      <w:divsChild>
        <w:div w:id="343939906">
          <w:marLeft w:val="0"/>
          <w:marRight w:val="0"/>
          <w:marTop w:val="0"/>
          <w:marBottom w:val="0"/>
          <w:divBdr>
            <w:top w:val="none" w:sz="0" w:space="0" w:color="auto"/>
            <w:left w:val="none" w:sz="0" w:space="0" w:color="auto"/>
            <w:bottom w:val="none" w:sz="0" w:space="0" w:color="auto"/>
            <w:right w:val="none" w:sz="0" w:space="0" w:color="auto"/>
          </w:divBdr>
          <w:divsChild>
            <w:div w:id="558783508">
              <w:marLeft w:val="0"/>
              <w:marRight w:val="0"/>
              <w:marTop w:val="0"/>
              <w:marBottom w:val="0"/>
              <w:divBdr>
                <w:top w:val="none" w:sz="0" w:space="0" w:color="auto"/>
                <w:left w:val="none" w:sz="0" w:space="0" w:color="auto"/>
                <w:bottom w:val="none" w:sz="0" w:space="0" w:color="auto"/>
                <w:right w:val="none" w:sz="0" w:space="0" w:color="auto"/>
              </w:divBdr>
              <w:divsChild>
                <w:div w:id="317658631">
                  <w:marLeft w:val="0"/>
                  <w:marRight w:val="0"/>
                  <w:marTop w:val="0"/>
                  <w:marBottom w:val="0"/>
                  <w:divBdr>
                    <w:top w:val="none" w:sz="0" w:space="0" w:color="auto"/>
                    <w:left w:val="none" w:sz="0" w:space="0" w:color="auto"/>
                    <w:bottom w:val="none" w:sz="0" w:space="0" w:color="auto"/>
                    <w:right w:val="none" w:sz="0" w:space="0" w:color="auto"/>
                  </w:divBdr>
                  <w:divsChild>
                    <w:div w:id="408969927">
                      <w:marLeft w:val="0"/>
                      <w:marRight w:val="0"/>
                      <w:marTop w:val="0"/>
                      <w:marBottom w:val="0"/>
                      <w:divBdr>
                        <w:top w:val="none" w:sz="0" w:space="0" w:color="auto"/>
                        <w:left w:val="none" w:sz="0" w:space="0" w:color="auto"/>
                        <w:bottom w:val="none" w:sz="0" w:space="0" w:color="auto"/>
                        <w:right w:val="none" w:sz="0" w:space="0" w:color="auto"/>
                      </w:divBdr>
                      <w:divsChild>
                        <w:div w:id="2009676698">
                          <w:marLeft w:val="0"/>
                          <w:marRight w:val="0"/>
                          <w:marTop w:val="0"/>
                          <w:marBottom w:val="0"/>
                          <w:divBdr>
                            <w:top w:val="none" w:sz="0" w:space="0" w:color="auto"/>
                            <w:left w:val="none" w:sz="0" w:space="0" w:color="auto"/>
                            <w:bottom w:val="none" w:sz="0" w:space="0" w:color="auto"/>
                            <w:right w:val="none" w:sz="0" w:space="0" w:color="auto"/>
                          </w:divBdr>
                          <w:divsChild>
                            <w:div w:id="1550149369">
                              <w:marLeft w:val="0"/>
                              <w:marRight w:val="0"/>
                              <w:marTop w:val="0"/>
                              <w:marBottom w:val="0"/>
                              <w:divBdr>
                                <w:top w:val="none" w:sz="0" w:space="0" w:color="auto"/>
                                <w:left w:val="none" w:sz="0" w:space="0" w:color="auto"/>
                                <w:bottom w:val="none" w:sz="0" w:space="0" w:color="auto"/>
                                <w:right w:val="none" w:sz="0" w:space="0" w:color="auto"/>
                              </w:divBdr>
                              <w:divsChild>
                                <w:div w:id="1798185261">
                                  <w:marLeft w:val="0"/>
                                  <w:marRight w:val="0"/>
                                  <w:marTop w:val="0"/>
                                  <w:marBottom w:val="0"/>
                                  <w:divBdr>
                                    <w:top w:val="none" w:sz="0" w:space="0" w:color="auto"/>
                                    <w:left w:val="none" w:sz="0" w:space="0" w:color="auto"/>
                                    <w:bottom w:val="none" w:sz="0" w:space="0" w:color="auto"/>
                                    <w:right w:val="none" w:sz="0" w:space="0" w:color="auto"/>
                                  </w:divBdr>
                                  <w:divsChild>
                                    <w:div w:id="80420378">
                                      <w:marLeft w:val="0"/>
                                      <w:marRight w:val="0"/>
                                      <w:marTop w:val="0"/>
                                      <w:marBottom w:val="0"/>
                                      <w:divBdr>
                                        <w:top w:val="none" w:sz="0" w:space="0" w:color="auto"/>
                                        <w:left w:val="none" w:sz="0" w:space="0" w:color="auto"/>
                                        <w:bottom w:val="none" w:sz="0" w:space="0" w:color="auto"/>
                                        <w:right w:val="none" w:sz="0" w:space="0" w:color="auto"/>
                                      </w:divBdr>
                                      <w:divsChild>
                                        <w:div w:id="16669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275460">
      <w:bodyDiv w:val="1"/>
      <w:marLeft w:val="0"/>
      <w:marRight w:val="0"/>
      <w:marTop w:val="0"/>
      <w:marBottom w:val="0"/>
      <w:divBdr>
        <w:top w:val="none" w:sz="0" w:space="0" w:color="auto"/>
        <w:left w:val="none" w:sz="0" w:space="0" w:color="auto"/>
        <w:bottom w:val="none" w:sz="0" w:space="0" w:color="auto"/>
        <w:right w:val="none" w:sz="0" w:space="0" w:color="auto"/>
      </w:divBdr>
      <w:divsChild>
        <w:div w:id="470369283">
          <w:marLeft w:val="0"/>
          <w:marRight w:val="0"/>
          <w:marTop w:val="0"/>
          <w:marBottom w:val="0"/>
          <w:divBdr>
            <w:top w:val="none" w:sz="0" w:space="0" w:color="auto"/>
            <w:left w:val="none" w:sz="0" w:space="0" w:color="auto"/>
            <w:bottom w:val="dotted" w:sz="6" w:space="4" w:color="DDDDDD"/>
            <w:right w:val="none" w:sz="0" w:space="0" w:color="auto"/>
          </w:divBdr>
          <w:divsChild>
            <w:div w:id="1898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685">
      <w:bodyDiv w:val="1"/>
      <w:marLeft w:val="0"/>
      <w:marRight w:val="0"/>
      <w:marTop w:val="0"/>
      <w:marBottom w:val="0"/>
      <w:divBdr>
        <w:top w:val="none" w:sz="0" w:space="0" w:color="auto"/>
        <w:left w:val="none" w:sz="0" w:space="0" w:color="auto"/>
        <w:bottom w:val="none" w:sz="0" w:space="0" w:color="auto"/>
        <w:right w:val="none" w:sz="0" w:space="0" w:color="auto"/>
      </w:divBdr>
    </w:div>
    <w:div w:id="1411537199">
      <w:bodyDiv w:val="1"/>
      <w:marLeft w:val="0"/>
      <w:marRight w:val="0"/>
      <w:marTop w:val="0"/>
      <w:marBottom w:val="0"/>
      <w:divBdr>
        <w:top w:val="none" w:sz="0" w:space="0" w:color="auto"/>
        <w:left w:val="none" w:sz="0" w:space="0" w:color="auto"/>
        <w:bottom w:val="none" w:sz="0" w:space="0" w:color="auto"/>
        <w:right w:val="none" w:sz="0" w:space="0" w:color="auto"/>
      </w:divBdr>
      <w:divsChild>
        <w:div w:id="592862730">
          <w:marLeft w:val="0"/>
          <w:marRight w:val="0"/>
          <w:marTop w:val="0"/>
          <w:marBottom w:val="0"/>
          <w:divBdr>
            <w:top w:val="none" w:sz="0" w:space="0" w:color="auto"/>
            <w:left w:val="none" w:sz="0" w:space="0" w:color="auto"/>
            <w:bottom w:val="dotted" w:sz="6" w:space="4" w:color="DDDDDD"/>
            <w:right w:val="none" w:sz="0" w:space="0" w:color="auto"/>
          </w:divBdr>
        </w:div>
      </w:divsChild>
    </w:div>
    <w:div w:id="1411807745">
      <w:bodyDiv w:val="1"/>
      <w:marLeft w:val="0"/>
      <w:marRight w:val="0"/>
      <w:marTop w:val="0"/>
      <w:marBottom w:val="0"/>
      <w:divBdr>
        <w:top w:val="none" w:sz="0" w:space="0" w:color="auto"/>
        <w:left w:val="none" w:sz="0" w:space="0" w:color="auto"/>
        <w:bottom w:val="none" w:sz="0" w:space="0" w:color="auto"/>
        <w:right w:val="none" w:sz="0" w:space="0" w:color="auto"/>
      </w:divBdr>
    </w:div>
    <w:div w:id="1412123187">
      <w:bodyDiv w:val="1"/>
      <w:marLeft w:val="0"/>
      <w:marRight w:val="0"/>
      <w:marTop w:val="0"/>
      <w:marBottom w:val="0"/>
      <w:divBdr>
        <w:top w:val="none" w:sz="0" w:space="0" w:color="auto"/>
        <w:left w:val="none" w:sz="0" w:space="0" w:color="auto"/>
        <w:bottom w:val="none" w:sz="0" w:space="0" w:color="auto"/>
        <w:right w:val="none" w:sz="0" w:space="0" w:color="auto"/>
      </w:divBdr>
      <w:divsChild>
        <w:div w:id="850949924">
          <w:marLeft w:val="0"/>
          <w:marRight w:val="0"/>
          <w:marTop w:val="0"/>
          <w:marBottom w:val="0"/>
          <w:divBdr>
            <w:top w:val="none" w:sz="0" w:space="0" w:color="auto"/>
            <w:left w:val="none" w:sz="0" w:space="0" w:color="auto"/>
            <w:bottom w:val="dotted" w:sz="6" w:space="4" w:color="DDDDDD"/>
            <w:right w:val="none" w:sz="0" w:space="0" w:color="auto"/>
          </w:divBdr>
        </w:div>
      </w:divsChild>
    </w:div>
    <w:div w:id="1412586326">
      <w:bodyDiv w:val="1"/>
      <w:marLeft w:val="0"/>
      <w:marRight w:val="0"/>
      <w:marTop w:val="0"/>
      <w:marBottom w:val="0"/>
      <w:divBdr>
        <w:top w:val="none" w:sz="0" w:space="0" w:color="auto"/>
        <w:left w:val="none" w:sz="0" w:space="0" w:color="auto"/>
        <w:bottom w:val="none" w:sz="0" w:space="0" w:color="auto"/>
        <w:right w:val="none" w:sz="0" w:space="0" w:color="auto"/>
      </w:divBdr>
    </w:div>
    <w:div w:id="1412653336">
      <w:bodyDiv w:val="1"/>
      <w:marLeft w:val="0"/>
      <w:marRight w:val="0"/>
      <w:marTop w:val="0"/>
      <w:marBottom w:val="0"/>
      <w:divBdr>
        <w:top w:val="none" w:sz="0" w:space="0" w:color="auto"/>
        <w:left w:val="none" w:sz="0" w:space="0" w:color="auto"/>
        <w:bottom w:val="none" w:sz="0" w:space="0" w:color="auto"/>
        <w:right w:val="none" w:sz="0" w:space="0" w:color="auto"/>
      </w:divBdr>
      <w:divsChild>
        <w:div w:id="45111464">
          <w:marLeft w:val="0"/>
          <w:marRight w:val="0"/>
          <w:marTop w:val="0"/>
          <w:marBottom w:val="0"/>
          <w:divBdr>
            <w:top w:val="none" w:sz="0" w:space="0" w:color="auto"/>
            <w:left w:val="none" w:sz="0" w:space="0" w:color="auto"/>
            <w:bottom w:val="none" w:sz="0" w:space="0" w:color="auto"/>
            <w:right w:val="none" w:sz="0" w:space="0" w:color="auto"/>
          </w:divBdr>
        </w:div>
        <w:div w:id="1865245973">
          <w:marLeft w:val="0"/>
          <w:marRight w:val="0"/>
          <w:marTop w:val="0"/>
          <w:marBottom w:val="0"/>
          <w:divBdr>
            <w:top w:val="none" w:sz="0" w:space="0" w:color="auto"/>
            <w:left w:val="none" w:sz="0" w:space="0" w:color="auto"/>
            <w:bottom w:val="none" w:sz="0" w:space="0" w:color="auto"/>
            <w:right w:val="none" w:sz="0" w:space="0" w:color="auto"/>
          </w:divBdr>
        </w:div>
      </w:divsChild>
    </w:div>
    <w:div w:id="1413116815">
      <w:bodyDiv w:val="1"/>
      <w:marLeft w:val="0"/>
      <w:marRight w:val="0"/>
      <w:marTop w:val="0"/>
      <w:marBottom w:val="0"/>
      <w:divBdr>
        <w:top w:val="none" w:sz="0" w:space="0" w:color="auto"/>
        <w:left w:val="none" w:sz="0" w:space="0" w:color="auto"/>
        <w:bottom w:val="none" w:sz="0" w:space="0" w:color="auto"/>
        <w:right w:val="none" w:sz="0" w:space="0" w:color="auto"/>
      </w:divBdr>
      <w:divsChild>
        <w:div w:id="351104154">
          <w:marLeft w:val="0"/>
          <w:marRight w:val="0"/>
          <w:marTop w:val="0"/>
          <w:marBottom w:val="150"/>
          <w:divBdr>
            <w:top w:val="none" w:sz="0" w:space="0" w:color="auto"/>
            <w:left w:val="none" w:sz="0" w:space="0" w:color="auto"/>
            <w:bottom w:val="none" w:sz="0" w:space="0" w:color="auto"/>
            <w:right w:val="none" w:sz="0" w:space="0" w:color="auto"/>
          </w:divBdr>
        </w:div>
        <w:div w:id="389963846">
          <w:marLeft w:val="0"/>
          <w:marRight w:val="0"/>
          <w:marTop w:val="0"/>
          <w:marBottom w:val="150"/>
          <w:divBdr>
            <w:top w:val="none" w:sz="0" w:space="0" w:color="auto"/>
            <w:left w:val="none" w:sz="0" w:space="0" w:color="auto"/>
            <w:bottom w:val="none" w:sz="0" w:space="0" w:color="auto"/>
            <w:right w:val="none" w:sz="0" w:space="0" w:color="auto"/>
          </w:divBdr>
        </w:div>
        <w:div w:id="451677072">
          <w:marLeft w:val="0"/>
          <w:marRight w:val="0"/>
          <w:marTop w:val="0"/>
          <w:marBottom w:val="150"/>
          <w:divBdr>
            <w:top w:val="none" w:sz="0" w:space="0" w:color="auto"/>
            <w:left w:val="none" w:sz="0" w:space="0" w:color="auto"/>
            <w:bottom w:val="none" w:sz="0" w:space="0" w:color="auto"/>
            <w:right w:val="none" w:sz="0" w:space="0" w:color="auto"/>
          </w:divBdr>
        </w:div>
        <w:div w:id="548424114">
          <w:marLeft w:val="0"/>
          <w:marRight w:val="0"/>
          <w:marTop w:val="0"/>
          <w:marBottom w:val="150"/>
          <w:divBdr>
            <w:top w:val="none" w:sz="0" w:space="0" w:color="auto"/>
            <w:left w:val="none" w:sz="0" w:space="0" w:color="auto"/>
            <w:bottom w:val="none" w:sz="0" w:space="0" w:color="auto"/>
            <w:right w:val="none" w:sz="0" w:space="0" w:color="auto"/>
          </w:divBdr>
        </w:div>
        <w:div w:id="612789266">
          <w:marLeft w:val="0"/>
          <w:marRight w:val="0"/>
          <w:marTop w:val="0"/>
          <w:marBottom w:val="150"/>
          <w:divBdr>
            <w:top w:val="none" w:sz="0" w:space="0" w:color="auto"/>
            <w:left w:val="none" w:sz="0" w:space="0" w:color="auto"/>
            <w:bottom w:val="none" w:sz="0" w:space="0" w:color="auto"/>
            <w:right w:val="none" w:sz="0" w:space="0" w:color="auto"/>
          </w:divBdr>
        </w:div>
        <w:div w:id="912272832">
          <w:marLeft w:val="0"/>
          <w:marRight w:val="0"/>
          <w:marTop w:val="0"/>
          <w:marBottom w:val="150"/>
          <w:divBdr>
            <w:top w:val="none" w:sz="0" w:space="0" w:color="auto"/>
            <w:left w:val="none" w:sz="0" w:space="0" w:color="auto"/>
            <w:bottom w:val="none" w:sz="0" w:space="0" w:color="auto"/>
            <w:right w:val="none" w:sz="0" w:space="0" w:color="auto"/>
          </w:divBdr>
        </w:div>
        <w:div w:id="1120101785">
          <w:marLeft w:val="0"/>
          <w:marRight w:val="0"/>
          <w:marTop w:val="0"/>
          <w:marBottom w:val="150"/>
          <w:divBdr>
            <w:top w:val="none" w:sz="0" w:space="0" w:color="auto"/>
            <w:left w:val="none" w:sz="0" w:space="0" w:color="auto"/>
            <w:bottom w:val="none" w:sz="0" w:space="0" w:color="auto"/>
            <w:right w:val="none" w:sz="0" w:space="0" w:color="auto"/>
          </w:divBdr>
        </w:div>
        <w:div w:id="1131090916">
          <w:marLeft w:val="0"/>
          <w:marRight w:val="0"/>
          <w:marTop w:val="0"/>
          <w:marBottom w:val="150"/>
          <w:divBdr>
            <w:top w:val="none" w:sz="0" w:space="0" w:color="auto"/>
            <w:left w:val="none" w:sz="0" w:space="0" w:color="auto"/>
            <w:bottom w:val="none" w:sz="0" w:space="0" w:color="auto"/>
            <w:right w:val="none" w:sz="0" w:space="0" w:color="auto"/>
          </w:divBdr>
        </w:div>
        <w:div w:id="1200507947">
          <w:marLeft w:val="0"/>
          <w:marRight w:val="0"/>
          <w:marTop w:val="0"/>
          <w:marBottom w:val="150"/>
          <w:divBdr>
            <w:top w:val="none" w:sz="0" w:space="0" w:color="auto"/>
            <w:left w:val="none" w:sz="0" w:space="0" w:color="auto"/>
            <w:bottom w:val="none" w:sz="0" w:space="0" w:color="auto"/>
            <w:right w:val="none" w:sz="0" w:space="0" w:color="auto"/>
          </w:divBdr>
        </w:div>
        <w:div w:id="1681161499">
          <w:marLeft w:val="0"/>
          <w:marRight w:val="0"/>
          <w:marTop w:val="0"/>
          <w:marBottom w:val="150"/>
          <w:divBdr>
            <w:top w:val="none" w:sz="0" w:space="0" w:color="auto"/>
            <w:left w:val="none" w:sz="0" w:space="0" w:color="auto"/>
            <w:bottom w:val="none" w:sz="0" w:space="0" w:color="auto"/>
            <w:right w:val="none" w:sz="0" w:space="0" w:color="auto"/>
          </w:divBdr>
        </w:div>
        <w:div w:id="2002195792">
          <w:marLeft w:val="0"/>
          <w:marRight w:val="0"/>
          <w:marTop w:val="0"/>
          <w:marBottom w:val="150"/>
          <w:divBdr>
            <w:top w:val="none" w:sz="0" w:space="0" w:color="auto"/>
            <w:left w:val="none" w:sz="0" w:space="0" w:color="auto"/>
            <w:bottom w:val="none" w:sz="0" w:space="0" w:color="auto"/>
            <w:right w:val="none" w:sz="0" w:space="0" w:color="auto"/>
          </w:divBdr>
        </w:div>
        <w:div w:id="2007122254">
          <w:marLeft w:val="0"/>
          <w:marRight w:val="0"/>
          <w:marTop w:val="0"/>
          <w:marBottom w:val="150"/>
          <w:divBdr>
            <w:top w:val="none" w:sz="0" w:space="0" w:color="auto"/>
            <w:left w:val="none" w:sz="0" w:space="0" w:color="auto"/>
            <w:bottom w:val="none" w:sz="0" w:space="0" w:color="auto"/>
            <w:right w:val="none" w:sz="0" w:space="0" w:color="auto"/>
          </w:divBdr>
        </w:div>
      </w:divsChild>
    </w:div>
    <w:div w:id="1413504386">
      <w:bodyDiv w:val="1"/>
      <w:marLeft w:val="0"/>
      <w:marRight w:val="0"/>
      <w:marTop w:val="0"/>
      <w:marBottom w:val="0"/>
      <w:divBdr>
        <w:top w:val="none" w:sz="0" w:space="0" w:color="auto"/>
        <w:left w:val="none" w:sz="0" w:space="0" w:color="auto"/>
        <w:bottom w:val="none" w:sz="0" w:space="0" w:color="auto"/>
        <w:right w:val="none" w:sz="0" w:space="0" w:color="auto"/>
      </w:divBdr>
      <w:divsChild>
        <w:div w:id="306473464">
          <w:marLeft w:val="0"/>
          <w:marRight w:val="0"/>
          <w:marTop w:val="0"/>
          <w:marBottom w:val="150"/>
          <w:divBdr>
            <w:top w:val="none" w:sz="0" w:space="0" w:color="auto"/>
            <w:left w:val="none" w:sz="0" w:space="0" w:color="auto"/>
            <w:bottom w:val="none" w:sz="0" w:space="0" w:color="auto"/>
            <w:right w:val="none" w:sz="0" w:space="0" w:color="auto"/>
          </w:divBdr>
        </w:div>
        <w:div w:id="551356259">
          <w:marLeft w:val="0"/>
          <w:marRight w:val="0"/>
          <w:marTop w:val="0"/>
          <w:marBottom w:val="150"/>
          <w:divBdr>
            <w:top w:val="none" w:sz="0" w:space="0" w:color="auto"/>
            <w:left w:val="none" w:sz="0" w:space="0" w:color="auto"/>
            <w:bottom w:val="none" w:sz="0" w:space="0" w:color="auto"/>
            <w:right w:val="none" w:sz="0" w:space="0" w:color="auto"/>
          </w:divBdr>
        </w:div>
        <w:div w:id="1131049661">
          <w:marLeft w:val="0"/>
          <w:marRight w:val="0"/>
          <w:marTop w:val="0"/>
          <w:marBottom w:val="150"/>
          <w:divBdr>
            <w:top w:val="none" w:sz="0" w:space="0" w:color="auto"/>
            <w:left w:val="none" w:sz="0" w:space="0" w:color="auto"/>
            <w:bottom w:val="none" w:sz="0" w:space="0" w:color="auto"/>
            <w:right w:val="none" w:sz="0" w:space="0" w:color="auto"/>
          </w:divBdr>
        </w:div>
        <w:div w:id="1513570928">
          <w:marLeft w:val="0"/>
          <w:marRight w:val="0"/>
          <w:marTop w:val="0"/>
          <w:marBottom w:val="150"/>
          <w:divBdr>
            <w:top w:val="none" w:sz="0" w:space="0" w:color="auto"/>
            <w:left w:val="none" w:sz="0" w:space="0" w:color="auto"/>
            <w:bottom w:val="none" w:sz="0" w:space="0" w:color="auto"/>
            <w:right w:val="none" w:sz="0" w:space="0" w:color="auto"/>
          </w:divBdr>
          <w:divsChild>
            <w:div w:id="1695299266">
              <w:marLeft w:val="0"/>
              <w:marRight w:val="0"/>
              <w:marTop w:val="0"/>
              <w:marBottom w:val="150"/>
              <w:divBdr>
                <w:top w:val="none" w:sz="0" w:space="0" w:color="auto"/>
                <w:left w:val="none" w:sz="0" w:space="0" w:color="auto"/>
                <w:bottom w:val="none" w:sz="0" w:space="0" w:color="auto"/>
                <w:right w:val="none" w:sz="0" w:space="0" w:color="auto"/>
              </w:divBdr>
            </w:div>
            <w:div w:id="1720395961">
              <w:marLeft w:val="0"/>
              <w:marRight w:val="0"/>
              <w:marTop w:val="0"/>
              <w:marBottom w:val="150"/>
              <w:divBdr>
                <w:top w:val="none" w:sz="0" w:space="0" w:color="auto"/>
                <w:left w:val="none" w:sz="0" w:space="0" w:color="auto"/>
                <w:bottom w:val="none" w:sz="0" w:space="0" w:color="auto"/>
                <w:right w:val="none" w:sz="0" w:space="0" w:color="auto"/>
              </w:divBdr>
            </w:div>
          </w:divsChild>
        </w:div>
        <w:div w:id="1586650545">
          <w:marLeft w:val="0"/>
          <w:marRight w:val="0"/>
          <w:marTop w:val="0"/>
          <w:marBottom w:val="150"/>
          <w:divBdr>
            <w:top w:val="none" w:sz="0" w:space="0" w:color="auto"/>
            <w:left w:val="none" w:sz="0" w:space="0" w:color="auto"/>
            <w:bottom w:val="none" w:sz="0" w:space="0" w:color="auto"/>
            <w:right w:val="none" w:sz="0" w:space="0" w:color="auto"/>
          </w:divBdr>
        </w:div>
        <w:div w:id="1665745640">
          <w:marLeft w:val="0"/>
          <w:marRight w:val="0"/>
          <w:marTop w:val="0"/>
          <w:marBottom w:val="150"/>
          <w:divBdr>
            <w:top w:val="none" w:sz="0" w:space="0" w:color="auto"/>
            <w:left w:val="none" w:sz="0" w:space="0" w:color="auto"/>
            <w:bottom w:val="none" w:sz="0" w:space="0" w:color="auto"/>
            <w:right w:val="none" w:sz="0" w:space="0" w:color="auto"/>
          </w:divBdr>
        </w:div>
        <w:div w:id="1773938432">
          <w:marLeft w:val="0"/>
          <w:marRight w:val="0"/>
          <w:marTop w:val="0"/>
          <w:marBottom w:val="150"/>
          <w:divBdr>
            <w:top w:val="none" w:sz="0" w:space="0" w:color="auto"/>
            <w:left w:val="none" w:sz="0" w:space="0" w:color="auto"/>
            <w:bottom w:val="none" w:sz="0" w:space="0" w:color="auto"/>
            <w:right w:val="none" w:sz="0" w:space="0" w:color="auto"/>
          </w:divBdr>
        </w:div>
        <w:div w:id="1841192690">
          <w:marLeft w:val="0"/>
          <w:marRight w:val="0"/>
          <w:marTop w:val="0"/>
          <w:marBottom w:val="150"/>
          <w:divBdr>
            <w:top w:val="none" w:sz="0" w:space="0" w:color="auto"/>
            <w:left w:val="none" w:sz="0" w:space="0" w:color="auto"/>
            <w:bottom w:val="none" w:sz="0" w:space="0" w:color="auto"/>
            <w:right w:val="none" w:sz="0" w:space="0" w:color="auto"/>
          </w:divBdr>
        </w:div>
        <w:div w:id="1983728032">
          <w:marLeft w:val="0"/>
          <w:marRight w:val="0"/>
          <w:marTop w:val="0"/>
          <w:marBottom w:val="150"/>
          <w:divBdr>
            <w:top w:val="none" w:sz="0" w:space="0" w:color="auto"/>
            <w:left w:val="none" w:sz="0" w:space="0" w:color="auto"/>
            <w:bottom w:val="none" w:sz="0" w:space="0" w:color="auto"/>
            <w:right w:val="none" w:sz="0" w:space="0" w:color="auto"/>
          </w:divBdr>
          <w:divsChild>
            <w:div w:id="106968194">
              <w:marLeft w:val="0"/>
              <w:marRight w:val="0"/>
              <w:marTop w:val="0"/>
              <w:marBottom w:val="150"/>
              <w:divBdr>
                <w:top w:val="none" w:sz="0" w:space="0" w:color="auto"/>
                <w:left w:val="none" w:sz="0" w:space="0" w:color="auto"/>
                <w:bottom w:val="none" w:sz="0" w:space="0" w:color="auto"/>
                <w:right w:val="none" w:sz="0" w:space="0" w:color="auto"/>
              </w:divBdr>
            </w:div>
            <w:div w:id="1274092218">
              <w:marLeft w:val="0"/>
              <w:marRight w:val="0"/>
              <w:marTop w:val="0"/>
              <w:marBottom w:val="150"/>
              <w:divBdr>
                <w:top w:val="none" w:sz="0" w:space="0" w:color="auto"/>
                <w:left w:val="none" w:sz="0" w:space="0" w:color="auto"/>
                <w:bottom w:val="none" w:sz="0" w:space="0" w:color="auto"/>
                <w:right w:val="none" w:sz="0" w:space="0" w:color="auto"/>
              </w:divBdr>
            </w:div>
            <w:div w:id="1586303260">
              <w:marLeft w:val="0"/>
              <w:marRight w:val="0"/>
              <w:marTop w:val="0"/>
              <w:marBottom w:val="150"/>
              <w:divBdr>
                <w:top w:val="none" w:sz="0" w:space="0" w:color="auto"/>
                <w:left w:val="none" w:sz="0" w:space="0" w:color="auto"/>
                <w:bottom w:val="none" w:sz="0" w:space="0" w:color="auto"/>
                <w:right w:val="none" w:sz="0" w:space="0" w:color="auto"/>
              </w:divBdr>
            </w:div>
            <w:div w:id="1915891689">
              <w:marLeft w:val="0"/>
              <w:marRight w:val="0"/>
              <w:marTop w:val="0"/>
              <w:marBottom w:val="150"/>
              <w:divBdr>
                <w:top w:val="none" w:sz="0" w:space="0" w:color="auto"/>
                <w:left w:val="none" w:sz="0" w:space="0" w:color="auto"/>
                <w:bottom w:val="none" w:sz="0" w:space="0" w:color="auto"/>
                <w:right w:val="none" w:sz="0" w:space="0" w:color="auto"/>
              </w:divBdr>
            </w:div>
            <w:div w:id="1916353836">
              <w:marLeft w:val="0"/>
              <w:marRight w:val="0"/>
              <w:marTop w:val="0"/>
              <w:marBottom w:val="150"/>
              <w:divBdr>
                <w:top w:val="none" w:sz="0" w:space="0" w:color="auto"/>
                <w:left w:val="none" w:sz="0" w:space="0" w:color="auto"/>
                <w:bottom w:val="none" w:sz="0" w:space="0" w:color="auto"/>
                <w:right w:val="none" w:sz="0" w:space="0" w:color="auto"/>
              </w:divBdr>
            </w:div>
            <w:div w:id="2015260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3508798">
      <w:bodyDiv w:val="1"/>
      <w:marLeft w:val="0"/>
      <w:marRight w:val="0"/>
      <w:marTop w:val="0"/>
      <w:marBottom w:val="0"/>
      <w:divBdr>
        <w:top w:val="none" w:sz="0" w:space="0" w:color="auto"/>
        <w:left w:val="none" w:sz="0" w:space="0" w:color="auto"/>
        <w:bottom w:val="none" w:sz="0" w:space="0" w:color="auto"/>
        <w:right w:val="none" w:sz="0" w:space="0" w:color="auto"/>
      </w:divBdr>
      <w:divsChild>
        <w:div w:id="433745436">
          <w:marLeft w:val="0"/>
          <w:marRight w:val="0"/>
          <w:marTop w:val="150"/>
          <w:marBottom w:val="0"/>
          <w:divBdr>
            <w:top w:val="none" w:sz="0" w:space="0" w:color="auto"/>
            <w:left w:val="none" w:sz="0" w:space="0" w:color="auto"/>
            <w:bottom w:val="none" w:sz="0" w:space="0" w:color="auto"/>
            <w:right w:val="none" w:sz="0" w:space="0" w:color="auto"/>
          </w:divBdr>
          <w:divsChild>
            <w:div w:id="1348676331">
              <w:marLeft w:val="0"/>
              <w:marRight w:val="0"/>
              <w:marTop w:val="0"/>
              <w:marBottom w:val="0"/>
              <w:divBdr>
                <w:top w:val="none" w:sz="0" w:space="0" w:color="auto"/>
                <w:left w:val="none" w:sz="0" w:space="0" w:color="auto"/>
                <w:bottom w:val="none" w:sz="0" w:space="0" w:color="auto"/>
                <w:right w:val="none" w:sz="0" w:space="0" w:color="auto"/>
              </w:divBdr>
              <w:divsChild>
                <w:div w:id="1038821868">
                  <w:marLeft w:val="75"/>
                  <w:marRight w:val="0"/>
                  <w:marTop w:val="0"/>
                  <w:marBottom w:val="0"/>
                  <w:divBdr>
                    <w:top w:val="none" w:sz="0" w:space="0" w:color="auto"/>
                    <w:left w:val="none" w:sz="0" w:space="0" w:color="auto"/>
                    <w:bottom w:val="none" w:sz="0" w:space="0" w:color="auto"/>
                    <w:right w:val="none" w:sz="0" w:space="0" w:color="auto"/>
                  </w:divBdr>
                </w:div>
                <w:div w:id="11820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7449">
          <w:marLeft w:val="0"/>
          <w:marRight w:val="0"/>
          <w:marTop w:val="0"/>
          <w:marBottom w:val="0"/>
          <w:divBdr>
            <w:top w:val="none" w:sz="0" w:space="0" w:color="auto"/>
            <w:left w:val="none" w:sz="0" w:space="0" w:color="auto"/>
            <w:bottom w:val="none" w:sz="0" w:space="0" w:color="auto"/>
            <w:right w:val="none" w:sz="0" w:space="0" w:color="auto"/>
          </w:divBdr>
          <w:divsChild>
            <w:div w:id="1175070162">
              <w:marLeft w:val="0"/>
              <w:marRight w:val="0"/>
              <w:marTop w:val="0"/>
              <w:marBottom w:val="0"/>
              <w:divBdr>
                <w:top w:val="none" w:sz="0" w:space="0" w:color="auto"/>
                <w:left w:val="none" w:sz="0" w:space="0" w:color="auto"/>
                <w:bottom w:val="none" w:sz="0" w:space="0" w:color="auto"/>
                <w:right w:val="none" w:sz="0" w:space="0" w:color="auto"/>
              </w:divBdr>
            </w:div>
            <w:div w:id="1523667846">
              <w:marLeft w:val="0"/>
              <w:marRight w:val="0"/>
              <w:marTop w:val="0"/>
              <w:marBottom w:val="0"/>
              <w:divBdr>
                <w:top w:val="none" w:sz="0" w:space="0" w:color="auto"/>
                <w:left w:val="none" w:sz="0" w:space="0" w:color="auto"/>
                <w:bottom w:val="none" w:sz="0" w:space="0" w:color="auto"/>
                <w:right w:val="none" w:sz="0" w:space="0" w:color="auto"/>
              </w:divBdr>
              <w:divsChild>
                <w:div w:id="1126968762">
                  <w:marLeft w:val="0"/>
                  <w:marRight w:val="0"/>
                  <w:marTop w:val="0"/>
                  <w:marBottom w:val="0"/>
                  <w:divBdr>
                    <w:top w:val="none" w:sz="0" w:space="0" w:color="auto"/>
                    <w:left w:val="none" w:sz="0" w:space="0" w:color="auto"/>
                    <w:bottom w:val="none" w:sz="0" w:space="0" w:color="auto"/>
                    <w:right w:val="none" w:sz="0" w:space="0" w:color="auto"/>
                  </w:divBdr>
                  <w:divsChild>
                    <w:div w:id="961964224">
                      <w:marLeft w:val="0"/>
                      <w:marRight w:val="0"/>
                      <w:marTop w:val="0"/>
                      <w:marBottom w:val="0"/>
                      <w:divBdr>
                        <w:top w:val="none" w:sz="0" w:space="0" w:color="auto"/>
                        <w:left w:val="none" w:sz="0" w:space="0" w:color="auto"/>
                        <w:bottom w:val="none" w:sz="0" w:space="0" w:color="auto"/>
                        <w:right w:val="none" w:sz="0" w:space="0" w:color="auto"/>
                      </w:divBdr>
                      <w:divsChild>
                        <w:div w:id="169610272">
                          <w:marLeft w:val="0"/>
                          <w:marRight w:val="0"/>
                          <w:marTop w:val="0"/>
                          <w:marBottom w:val="0"/>
                          <w:divBdr>
                            <w:top w:val="none" w:sz="0" w:space="0" w:color="auto"/>
                            <w:left w:val="none" w:sz="0" w:space="0" w:color="auto"/>
                            <w:bottom w:val="none" w:sz="0" w:space="0" w:color="auto"/>
                            <w:right w:val="none" w:sz="0" w:space="0" w:color="auto"/>
                          </w:divBdr>
                          <w:divsChild>
                            <w:div w:id="1933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7013">
      <w:bodyDiv w:val="1"/>
      <w:marLeft w:val="0"/>
      <w:marRight w:val="0"/>
      <w:marTop w:val="0"/>
      <w:marBottom w:val="0"/>
      <w:divBdr>
        <w:top w:val="none" w:sz="0" w:space="0" w:color="auto"/>
        <w:left w:val="none" w:sz="0" w:space="0" w:color="auto"/>
        <w:bottom w:val="none" w:sz="0" w:space="0" w:color="auto"/>
        <w:right w:val="none" w:sz="0" w:space="0" w:color="auto"/>
      </w:divBdr>
    </w:div>
    <w:div w:id="1414013809">
      <w:bodyDiv w:val="1"/>
      <w:marLeft w:val="0"/>
      <w:marRight w:val="0"/>
      <w:marTop w:val="0"/>
      <w:marBottom w:val="0"/>
      <w:divBdr>
        <w:top w:val="none" w:sz="0" w:space="0" w:color="auto"/>
        <w:left w:val="none" w:sz="0" w:space="0" w:color="auto"/>
        <w:bottom w:val="none" w:sz="0" w:space="0" w:color="auto"/>
        <w:right w:val="none" w:sz="0" w:space="0" w:color="auto"/>
      </w:divBdr>
    </w:div>
    <w:div w:id="1414014287">
      <w:bodyDiv w:val="1"/>
      <w:marLeft w:val="0"/>
      <w:marRight w:val="0"/>
      <w:marTop w:val="0"/>
      <w:marBottom w:val="0"/>
      <w:divBdr>
        <w:top w:val="none" w:sz="0" w:space="0" w:color="auto"/>
        <w:left w:val="none" w:sz="0" w:space="0" w:color="auto"/>
        <w:bottom w:val="none" w:sz="0" w:space="0" w:color="auto"/>
        <w:right w:val="none" w:sz="0" w:space="0" w:color="auto"/>
      </w:divBdr>
      <w:divsChild>
        <w:div w:id="215893019">
          <w:marLeft w:val="0"/>
          <w:marRight w:val="0"/>
          <w:marTop w:val="0"/>
          <w:marBottom w:val="0"/>
          <w:divBdr>
            <w:top w:val="none" w:sz="0" w:space="0" w:color="auto"/>
            <w:left w:val="none" w:sz="0" w:space="0" w:color="auto"/>
            <w:bottom w:val="dotted" w:sz="6" w:space="4" w:color="DDDDDD"/>
            <w:right w:val="none" w:sz="0" w:space="0" w:color="auto"/>
          </w:divBdr>
        </w:div>
      </w:divsChild>
    </w:div>
    <w:div w:id="1414276150">
      <w:bodyDiv w:val="1"/>
      <w:marLeft w:val="0"/>
      <w:marRight w:val="0"/>
      <w:marTop w:val="0"/>
      <w:marBottom w:val="0"/>
      <w:divBdr>
        <w:top w:val="none" w:sz="0" w:space="0" w:color="auto"/>
        <w:left w:val="none" w:sz="0" w:space="0" w:color="auto"/>
        <w:bottom w:val="none" w:sz="0" w:space="0" w:color="auto"/>
        <w:right w:val="none" w:sz="0" w:space="0" w:color="auto"/>
      </w:divBdr>
      <w:divsChild>
        <w:div w:id="646668931">
          <w:marLeft w:val="0"/>
          <w:marRight w:val="0"/>
          <w:marTop w:val="0"/>
          <w:marBottom w:val="0"/>
          <w:divBdr>
            <w:top w:val="none" w:sz="0" w:space="0" w:color="auto"/>
            <w:left w:val="none" w:sz="0" w:space="0" w:color="auto"/>
            <w:bottom w:val="dotted" w:sz="6" w:space="4" w:color="DDDDDD"/>
            <w:right w:val="none" w:sz="0" w:space="0" w:color="auto"/>
          </w:divBdr>
          <w:divsChild>
            <w:div w:id="4510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100">
      <w:bodyDiv w:val="1"/>
      <w:marLeft w:val="0"/>
      <w:marRight w:val="0"/>
      <w:marTop w:val="0"/>
      <w:marBottom w:val="0"/>
      <w:divBdr>
        <w:top w:val="none" w:sz="0" w:space="0" w:color="auto"/>
        <w:left w:val="none" w:sz="0" w:space="0" w:color="auto"/>
        <w:bottom w:val="none" w:sz="0" w:space="0" w:color="auto"/>
        <w:right w:val="none" w:sz="0" w:space="0" w:color="auto"/>
      </w:divBdr>
    </w:div>
    <w:div w:id="1414623545">
      <w:bodyDiv w:val="1"/>
      <w:marLeft w:val="0"/>
      <w:marRight w:val="0"/>
      <w:marTop w:val="0"/>
      <w:marBottom w:val="0"/>
      <w:divBdr>
        <w:top w:val="none" w:sz="0" w:space="0" w:color="auto"/>
        <w:left w:val="none" w:sz="0" w:space="0" w:color="auto"/>
        <w:bottom w:val="none" w:sz="0" w:space="0" w:color="auto"/>
        <w:right w:val="none" w:sz="0" w:space="0" w:color="auto"/>
      </w:divBdr>
    </w:div>
    <w:div w:id="1415011285">
      <w:bodyDiv w:val="1"/>
      <w:marLeft w:val="0"/>
      <w:marRight w:val="0"/>
      <w:marTop w:val="0"/>
      <w:marBottom w:val="0"/>
      <w:divBdr>
        <w:top w:val="none" w:sz="0" w:space="0" w:color="auto"/>
        <w:left w:val="none" w:sz="0" w:space="0" w:color="auto"/>
        <w:bottom w:val="none" w:sz="0" w:space="0" w:color="auto"/>
        <w:right w:val="none" w:sz="0" w:space="0" w:color="auto"/>
      </w:divBdr>
      <w:divsChild>
        <w:div w:id="544487623">
          <w:marLeft w:val="0"/>
          <w:marRight w:val="0"/>
          <w:marTop w:val="0"/>
          <w:marBottom w:val="0"/>
          <w:divBdr>
            <w:top w:val="none" w:sz="0" w:space="0" w:color="auto"/>
            <w:left w:val="none" w:sz="0" w:space="0" w:color="auto"/>
            <w:bottom w:val="dotted" w:sz="6" w:space="4" w:color="DDDDDD"/>
            <w:right w:val="none" w:sz="0" w:space="0" w:color="auto"/>
          </w:divBdr>
          <w:divsChild>
            <w:div w:id="4381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234">
      <w:bodyDiv w:val="1"/>
      <w:marLeft w:val="0"/>
      <w:marRight w:val="0"/>
      <w:marTop w:val="0"/>
      <w:marBottom w:val="0"/>
      <w:divBdr>
        <w:top w:val="none" w:sz="0" w:space="0" w:color="auto"/>
        <w:left w:val="none" w:sz="0" w:space="0" w:color="auto"/>
        <w:bottom w:val="none" w:sz="0" w:space="0" w:color="auto"/>
        <w:right w:val="none" w:sz="0" w:space="0" w:color="auto"/>
      </w:divBdr>
      <w:divsChild>
        <w:div w:id="1136290926">
          <w:marLeft w:val="0"/>
          <w:marRight w:val="0"/>
          <w:marTop w:val="0"/>
          <w:marBottom w:val="0"/>
          <w:divBdr>
            <w:top w:val="none" w:sz="0" w:space="0" w:color="auto"/>
            <w:left w:val="none" w:sz="0" w:space="0" w:color="auto"/>
            <w:bottom w:val="none" w:sz="0" w:space="0" w:color="auto"/>
            <w:right w:val="none" w:sz="0" w:space="0" w:color="auto"/>
          </w:divBdr>
          <w:divsChild>
            <w:div w:id="1457603016">
              <w:marLeft w:val="0"/>
              <w:marRight w:val="0"/>
              <w:marTop w:val="225"/>
              <w:marBottom w:val="225"/>
              <w:divBdr>
                <w:top w:val="none" w:sz="0" w:space="0" w:color="auto"/>
                <w:left w:val="none" w:sz="0" w:space="0" w:color="auto"/>
                <w:bottom w:val="none" w:sz="0" w:space="0" w:color="auto"/>
                <w:right w:val="none" w:sz="0" w:space="0" w:color="auto"/>
              </w:divBdr>
            </w:div>
          </w:divsChild>
        </w:div>
        <w:div w:id="1167087398">
          <w:marLeft w:val="0"/>
          <w:marRight w:val="0"/>
          <w:marTop w:val="0"/>
          <w:marBottom w:val="150"/>
          <w:divBdr>
            <w:top w:val="none" w:sz="0" w:space="0" w:color="auto"/>
            <w:left w:val="none" w:sz="0" w:space="0" w:color="auto"/>
            <w:bottom w:val="none" w:sz="0" w:space="0" w:color="auto"/>
            <w:right w:val="none" w:sz="0" w:space="0" w:color="auto"/>
          </w:divBdr>
          <w:divsChild>
            <w:div w:id="1865285720">
              <w:marLeft w:val="0"/>
              <w:marRight w:val="0"/>
              <w:marTop w:val="0"/>
              <w:marBottom w:val="0"/>
              <w:divBdr>
                <w:top w:val="none" w:sz="0" w:space="0" w:color="auto"/>
                <w:left w:val="none" w:sz="0" w:space="0" w:color="auto"/>
                <w:bottom w:val="none" w:sz="0" w:space="0" w:color="auto"/>
                <w:right w:val="none" w:sz="0" w:space="0" w:color="auto"/>
              </w:divBdr>
              <w:divsChild>
                <w:div w:id="2700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3794">
          <w:marLeft w:val="0"/>
          <w:marRight w:val="0"/>
          <w:marTop w:val="0"/>
          <w:marBottom w:val="150"/>
          <w:divBdr>
            <w:top w:val="none" w:sz="0" w:space="0" w:color="auto"/>
            <w:left w:val="none" w:sz="0" w:space="0" w:color="auto"/>
            <w:bottom w:val="none" w:sz="0" w:space="0" w:color="auto"/>
            <w:right w:val="none" w:sz="0" w:space="0" w:color="auto"/>
          </w:divBdr>
        </w:div>
      </w:divsChild>
    </w:div>
    <w:div w:id="1415933616">
      <w:bodyDiv w:val="1"/>
      <w:marLeft w:val="0"/>
      <w:marRight w:val="0"/>
      <w:marTop w:val="0"/>
      <w:marBottom w:val="0"/>
      <w:divBdr>
        <w:top w:val="none" w:sz="0" w:space="0" w:color="auto"/>
        <w:left w:val="none" w:sz="0" w:space="0" w:color="auto"/>
        <w:bottom w:val="none" w:sz="0" w:space="0" w:color="auto"/>
        <w:right w:val="none" w:sz="0" w:space="0" w:color="auto"/>
      </w:divBdr>
      <w:divsChild>
        <w:div w:id="1262951643">
          <w:marLeft w:val="0"/>
          <w:marRight w:val="0"/>
          <w:marTop w:val="0"/>
          <w:marBottom w:val="150"/>
          <w:divBdr>
            <w:top w:val="none" w:sz="0" w:space="0" w:color="auto"/>
            <w:left w:val="none" w:sz="0" w:space="0" w:color="auto"/>
            <w:bottom w:val="none" w:sz="0" w:space="0" w:color="auto"/>
            <w:right w:val="none" w:sz="0" w:space="0" w:color="auto"/>
          </w:divBdr>
        </w:div>
        <w:div w:id="1881746624">
          <w:marLeft w:val="0"/>
          <w:marRight w:val="0"/>
          <w:marTop w:val="0"/>
          <w:marBottom w:val="150"/>
          <w:divBdr>
            <w:top w:val="none" w:sz="0" w:space="0" w:color="auto"/>
            <w:left w:val="none" w:sz="0" w:space="0" w:color="auto"/>
            <w:bottom w:val="none" w:sz="0" w:space="0" w:color="auto"/>
            <w:right w:val="none" w:sz="0" w:space="0" w:color="auto"/>
          </w:divBdr>
          <w:divsChild>
            <w:div w:id="137771352">
              <w:marLeft w:val="0"/>
              <w:marRight w:val="0"/>
              <w:marTop w:val="0"/>
              <w:marBottom w:val="0"/>
              <w:divBdr>
                <w:top w:val="none" w:sz="0" w:space="0" w:color="auto"/>
                <w:left w:val="none" w:sz="0" w:space="0" w:color="auto"/>
                <w:bottom w:val="none" w:sz="0" w:space="0" w:color="auto"/>
                <w:right w:val="none" w:sz="0" w:space="0" w:color="auto"/>
              </w:divBdr>
            </w:div>
          </w:divsChild>
        </w:div>
        <w:div w:id="1922518571">
          <w:marLeft w:val="0"/>
          <w:marRight w:val="0"/>
          <w:marTop w:val="0"/>
          <w:marBottom w:val="0"/>
          <w:divBdr>
            <w:top w:val="none" w:sz="0" w:space="0" w:color="auto"/>
            <w:left w:val="none" w:sz="0" w:space="0" w:color="auto"/>
            <w:bottom w:val="none" w:sz="0" w:space="0" w:color="auto"/>
            <w:right w:val="none" w:sz="0" w:space="0" w:color="auto"/>
          </w:divBdr>
          <w:divsChild>
            <w:div w:id="9730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3829">
      <w:bodyDiv w:val="1"/>
      <w:marLeft w:val="0"/>
      <w:marRight w:val="0"/>
      <w:marTop w:val="0"/>
      <w:marBottom w:val="0"/>
      <w:divBdr>
        <w:top w:val="none" w:sz="0" w:space="0" w:color="auto"/>
        <w:left w:val="none" w:sz="0" w:space="0" w:color="auto"/>
        <w:bottom w:val="none" w:sz="0" w:space="0" w:color="auto"/>
        <w:right w:val="none" w:sz="0" w:space="0" w:color="auto"/>
      </w:divBdr>
      <w:divsChild>
        <w:div w:id="233970832">
          <w:marLeft w:val="0"/>
          <w:marRight w:val="0"/>
          <w:marTop w:val="0"/>
          <w:marBottom w:val="0"/>
          <w:divBdr>
            <w:top w:val="none" w:sz="0" w:space="0" w:color="auto"/>
            <w:left w:val="none" w:sz="0" w:space="0" w:color="auto"/>
            <w:bottom w:val="none" w:sz="0" w:space="0" w:color="auto"/>
            <w:right w:val="none" w:sz="0" w:space="0" w:color="auto"/>
          </w:divBdr>
          <w:divsChild>
            <w:div w:id="365908324">
              <w:marLeft w:val="0"/>
              <w:marRight w:val="0"/>
              <w:marTop w:val="0"/>
              <w:marBottom w:val="0"/>
              <w:divBdr>
                <w:top w:val="none" w:sz="0" w:space="0" w:color="auto"/>
                <w:left w:val="none" w:sz="0" w:space="0" w:color="auto"/>
                <w:bottom w:val="none" w:sz="0" w:space="0" w:color="auto"/>
                <w:right w:val="none" w:sz="0" w:space="0" w:color="auto"/>
              </w:divBdr>
              <w:divsChild>
                <w:div w:id="1137140446">
                  <w:marLeft w:val="0"/>
                  <w:marRight w:val="0"/>
                  <w:marTop w:val="0"/>
                  <w:marBottom w:val="0"/>
                  <w:divBdr>
                    <w:top w:val="none" w:sz="0" w:space="0" w:color="auto"/>
                    <w:left w:val="none" w:sz="0" w:space="0" w:color="auto"/>
                    <w:bottom w:val="none" w:sz="0" w:space="0" w:color="auto"/>
                    <w:right w:val="none" w:sz="0" w:space="0" w:color="auto"/>
                  </w:divBdr>
                  <w:divsChild>
                    <w:div w:id="1046176573">
                      <w:marLeft w:val="0"/>
                      <w:marRight w:val="0"/>
                      <w:marTop w:val="0"/>
                      <w:marBottom w:val="0"/>
                      <w:divBdr>
                        <w:top w:val="none" w:sz="0" w:space="0" w:color="auto"/>
                        <w:left w:val="none" w:sz="0" w:space="0" w:color="auto"/>
                        <w:bottom w:val="none" w:sz="0" w:space="0" w:color="auto"/>
                        <w:right w:val="none" w:sz="0" w:space="0" w:color="auto"/>
                      </w:divBdr>
                      <w:divsChild>
                        <w:div w:id="1846700768">
                          <w:marLeft w:val="0"/>
                          <w:marRight w:val="0"/>
                          <w:marTop w:val="0"/>
                          <w:marBottom w:val="0"/>
                          <w:divBdr>
                            <w:top w:val="none" w:sz="0" w:space="0" w:color="auto"/>
                            <w:left w:val="none" w:sz="0" w:space="0" w:color="auto"/>
                            <w:bottom w:val="none" w:sz="0" w:space="0" w:color="auto"/>
                            <w:right w:val="none" w:sz="0" w:space="0" w:color="auto"/>
                          </w:divBdr>
                          <w:divsChild>
                            <w:div w:id="833565893">
                              <w:marLeft w:val="0"/>
                              <w:marRight w:val="0"/>
                              <w:marTop w:val="0"/>
                              <w:marBottom w:val="0"/>
                              <w:divBdr>
                                <w:top w:val="none" w:sz="0" w:space="0" w:color="auto"/>
                                <w:left w:val="none" w:sz="0" w:space="0" w:color="auto"/>
                                <w:bottom w:val="none" w:sz="0" w:space="0" w:color="auto"/>
                                <w:right w:val="none" w:sz="0" w:space="0" w:color="auto"/>
                              </w:divBdr>
                              <w:divsChild>
                                <w:div w:id="594360805">
                                  <w:marLeft w:val="0"/>
                                  <w:marRight w:val="0"/>
                                  <w:marTop w:val="0"/>
                                  <w:marBottom w:val="0"/>
                                  <w:divBdr>
                                    <w:top w:val="none" w:sz="0" w:space="0" w:color="auto"/>
                                    <w:left w:val="none" w:sz="0" w:space="0" w:color="auto"/>
                                    <w:bottom w:val="none" w:sz="0" w:space="0" w:color="auto"/>
                                    <w:right w:val="none" w:sz="0" w:space="0" w:color="auto"/>
                                  </w:divBdr>
                                  <w:divsChild>
                                    <w:div w:id="4236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242895">
      <w:bodyDiv w:val="1"/>
      <w:marLeft w:val="0"/>
      <w:marRight w:val="0"/>
      <w:marTop w:val="0"/>
      <w:marBottom w:val="0"/>
      <w:divBdr>
        <w:top w:val="none" w:sz="0" w:space="0" w:color="auto"/>
        <w:left w:val="none" w:sz="0" w:space="0" w:color="auto"/>
        <w:bottom w:val="none" w:sz="0" w:space="0" w:color="auto"/>
        <w:right w:val="none" w:sz="0" w:space="0" w:color="auto"/>
      </w:divBdr>
    </w:div>
    <w:div w:id="1416433589">
      <w:bodyDiv w:val="1"/>
      <w:marLeft w:val="0"/>
      <w:marRight w:val="0"/>
      <w:marTop w:val="0"/>
      <w:marBottom w:val="0"/>
      <w:divBdr>
        <w:top w:val="none" w:sz="0" w:space="0" w:color="auto"/>
        <w:left w:val="none" w:sz="0" w:space="0" w:color="auto"/>
        <w:bottom w:val="none" w:sz="0" w:space="0" w:color="auto"/>
        <w:right w:val="none" w:sz="0" w:space="0" w:color="auto"/>
      </w:divBdr>
      <w:divsChild>
        <w:div w:id="1643727142">
          <w:marLeft w:val="0"/>
          <w:marRight w:val="0"/>
          <w:marTop w:val="0"/>
          <w:marBottom w:val="0"/>
          <w:divBdr>
            <w:top w:val="none" w:sz="0" w:space="0" w:color="auto"/>
            <w:left w:val="none" w:sz="0" w:space="0" w:color="auto"/>
            <w:bottom w:val="none" w:sz="0" w:space="0" w:color="auto"/>
            <w:right w:val="none" w:sz="0" w:space="0" w:color="auto"/>
          </w:divBdr>
          <w:divsChild>
            <w:div w:id="1043140675">
              <w:marLeft w:val="0"/>
              <w:marRight w:val="0"/>
              <w:marTop w:val="0"/>
              <w:marBottom w:val="0"/>
              <w:divBdr>
                <w:top w:val="none" w:sz="0" w:space="0" w:color="auto"/>
                <w:left w:val="none" w:sz="0" w:space="0" w:color="auto"/>
                <w:bottom w:val="none" w:sz="0" w:space="0" w:color="auto"/>
                <w:right w:val="none" w:sz="0" w:space="0" w:color="auto"/>
              </w:divBdr>
              <w:divsChild>
                <w:div w:id="1732772392">
                  <w:marLeft w:val="0"/>
                  <w:marRight w:val="0"/>
                  <w:marTop w:val="0"/>
                  <w:marBottom w:val="0"/>
                  <w:divBdr>
                    <w:top w:val="none" w:sz="0" w:space="0" w:color="auto"/>
                    <w:left w:val="none" w:sz="0" w:space="0" w:color="auto"/>
                    <w:bottom w:val="none" w:sz="0" w:space="0" w:color="auto"/>
                    <w:right w:val="none" w:sz="0" w:space="0" w:color="auto"/>
                  </w:divBdr>
                  <w:divsChild>
                    <w:div w:id="1437677481">
                      <w:marLeft w:val="0"/>
                      <w:marRight w:val="0"/>
                      <w:marTop w:val="0"/>
                      <w:marBottom w:val="0"/>
                      <w:divBdr>
                        <w:top w:val="none" w:sz="0" w:space="0" w:color="auto"/>
                        <w:left w:val="none" w:sz="0" w:space="0" w:color="auto"/>
                        <w:bottom w:val="none" w:sz="0" w:space="0" w:color="auto"/>
                        <w:right w:val="none" w:sz="0" w:space="0" w:color="auto"/>
                      </w:divBdr>
                      <w:divsChild>
                        <w:div w:id="1621642077">
                          <w:marLeft w:val="0"/>
                          <w:marRight w:val="0"/>
                          <w:marTop w:val="0"/>
                          <w:marBottom w:val="0"/>
                          <w:divBdr>
                            <w:top w:val="none" w:sz="0" w:space="0" w:color="auto"/>
                            <w:left w:val="none" w:sz="0" w:space="0" w:color="auto"/>
                            <w:bottom w:val="none" w:sz="0" w:space="0" w:color="auto"/>
                            <w:right w:val="none" w:sz="0" w:space="0" w:color="auto"/>
                          </w:divBdr>
                          <w:divsChild>
                            <w:div w:id="9152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441419">
      <w:bodyDiv w:val="1"/>
      <w:marLeft w:val="0"/>
      <w:marRight w:val="0"/>
      <w:marTop w:val="0"/>
      <w:marBottom w:val="0"/>
      <w:divBdr>
        <w:top w:val="none" w:sz="0" w:space="0" w:color="auto"/>
        <w:left w:val="none" w:sz="0" w:space="0" w:color="auto"/>
        <w:bottom w:val="none" w:sz="0" w:space="0" w:color="auto"/>
        <w:right w:val="none" w:sz="0" w:space="0" w:color="auto"/>
      </w:divBdr>
    </w:div>
    <w:div w:id="1416974485">
      <w:bodyDiv w:val="1"/>
      <w:marLeft w:val="0"/>
      <w:marRight w:val="0"/>
      <w:marTop w:val="0"/>
      <w:marBottom w:val="0"/>
      <w:divBdr>
        <w:top w:val="none" w:sz="0" w:space="0" w:color="auto"/>
        <w:left w:val="none" w:sz="0" w:space="0" w:color="auto"/>
        <w:bottom w:val="none" w:sz="0" w:space="0" w:color="auto"/>
        <w:right w:val="none" w:sz="0" w:space="0" w:color="auto"/>
      </w:divBdr>
      <w:divsChild>
        <w:div w:id="394161395">
          <w:marLeft w:val="0"/>
          <w:marRight w:val="0"/>
          <w:marTop w:val="0"/>
          <w:marBottom w:val="0"/>
          <w:divBdr>
            <w:top w:val="none" w:sz="0" w:space="0" w:color="auto"/>
            <w:left w:val="none" w:sz="0" w:space="0" w:color="auto"/>
            <w:bottom w:val="dotted" w:sz="6" w:space="4" w:color="DDDDDD"/>
            <w:right w:val="none" w:sz="0" w:space="0" w:color="auto"/>
          </w:divBdr>
        </w:div>
      </w:divsChild>
    </w:div>
    <w:div w:id="1416979880">
      <w:bodyDiv w:val="1"/>
      <w:marLeft w:val="0"/>
      <w:marRight w:val="0"/>
      <w:marTop w:val="0"/>
      <w:marBottom w:val="0"/>
      <w:divBdr>
        <w:top w:val="none" w:sz="0" w:space="0" w:color="auto"/>
        <w:left w:val="none" w:sz="0" w:space="0" w:color="auto"/>
        <w:bottom w:val="none" w:sz="0" w:space="0" w:color="auto"/>
        <w:right w:val="none" w:sz="0" w:space="0" w:color="auto"/>
      </w:divBdr>
      <w:divsChild>
        <w:div w:id="6714068">
          <w:marLeft w:val="0"/>
          <w:marRight w:val="0"/>
          <w:marTop w:val="0"/>
          <w:marBottom w:val="0"/>
          <w:divBdr>
            <w:top w:val="none" w:sz="0" w:space="0" w:color="auto"/>
            <w:left w:val="none" w:sz="0" w:space="0" w:color="auto"/>
            <w:bottom w:val="none" w:sz="0" w:space="0" w:color="auto"/>
            <w:right w:val="none" w:sz="0" w:space="0" w:color="auto"/>
          </w:divBdr>
          <w:divsChild>
            <w:div w:id="10435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0835">
      <w:bodyDiv w:val="1"/>
      <w:marLeft w:val="0"/>
      <w:marRight w:val="0"/>
      <w:marTop w:val="0"/>
      <w:marBottom w:val="0"/>
      <w:divBdr>
        <w:top w:val="none" w:sz="0" w:space="0" w:color="auto"/>
        <w:left w:val="none" w:sz="0" w:space="0" w:color="auto"/>
        <w:bottom w:val="none" w:sz="0" w:space="0" w:color="auto"/>
        <w:right w:val="none" w:sz="0" w:space="0" w:color="auto"/>
      </w:divBdr>
      <w:divsChild>
        <w:div w:id="1258367208">
          <w:marLeft w:val="0"/>
          <w:marRight w:val="0"/>
          <w:marTop w:val="0"/>
          <w:marBottom w:val="0"/>
          <w:divBdr>
            <w:top w:val="none" w:sz="0" w:space="0" w:color="auto"/>
            <w:left w:val="none" w:sz="0" w:space="0" w:color="auto"/>
            <w:bottom w:val="none" w:sz="0" w:space="0" w:color="auto"/>
            <w:right w:val="none" w:sz="0" w:space="0" w:color="auto"/>
          </w:divBdr>
        </w:div>
      </w:divsChild>
    </w:div>
    <w:div w:id="1417903538">
      <w:bodyDiv w:val="1"/>
      <w:marLeft w:val="0"/>
      <w:marRight w:val="0"/>
      <w:marTop w:val="0"/>
      <w:marBottom w:val="0"/>
      <w:divBdr>
        <w:top w:val="none" w:sz="0" w:space="0" w:color="auto"/>
        <w:left w:val="none" w:sz="0" w:space="0" w:color="auto"/>
        <w:bottom w:val="none" w:sz="0" w:space="0" w:color="auto"/>
        <w:right w:val="none" w:sz="0" w:space="0" w:color="auto"/>
      </w:divBdr>
    </w:div>
    <w:div w:id="1418400420">
      <w:bodyDiv w:val="1"/>
      <w:marLeft w:val="0"/>
      <w:marRight w:val="0"/>
      <w:marTop w:val="0"/>
      <w:marBottom w:val="0"/>
      <w:divBdr>
        <w:top w:val="none" w:sz="0" w:space="0" w:color="auto"/>
        <w:left w:val="none" w:sz="0" w:space="0" w:color="auto"/>
        <w:bottom w:val="none" w:sz="0" w:space="0" w:color="auto"/>
        <w:right w:val="none" w:sz="0" w:space="0" w:color="auto"/>
      </w:divBdr>
      <w:divsChild>
        <w:div w:id="465008534">
          <w:marLeft w:val="0"/>
          <w:marRight w:val="0"/>
          <w:marTop w:val="0"/>
          <w:marBottom w:val="0"/>
          <w:divBdr>
            <w:top w:val="none" w:sz="0" w:space="0" w:color="auto"/>
            <w:left w:val="none" w:sz="0" w:space="0" w:color="auto"/>
            <w:bottom w:val="none" w:sz="0" w:space="0" w:color="auto"/>
            <w:right w:val="none" w:sz="0" w:space="0" w:color="auto"/>
          </w:divBdr>
          <w:divsChild>
            <w:div w:id="427237509">
              <w:marLeft w:val="0"/>
              <w:marRight w:val="0"/>
              <w:marTop w:val="0"/>
              <w:marBottom w:val="0"/>
              <w:divBdr>
                <w:top w:val="none" w:sz="0" w:space="0" w:color="auto"/>
                <w:left w:val="none" w:sz="0" w:space="0" w:color="auto"/>
                <w:bottom w:val="none" w:sz="0" w:space="0" w:color="auto"/>
                <w:right w:val="none" w:sz="0" w:space="0" w:color="auto"/>
              </w:divBdr>
              <w:divsChild>
                <w:div w:id="1333415211">
                  <w:marLeft w:val="0"/>
                  <w:marRight w:val="0"/>
                  <w:marTop w:val="0"/>
                  <w:marBottom w:val="0"/>
                  <w:divBdr>
                    <w:top w:val="none" w:sz="0" w:space="0" w:color="auto"/>
                    <w:left w:val="none" w:sz="0" w:space="0" w:color="auto"/>
                    <w:bottom w:val="none" w:sz="0" w:space="0" w:color="auto"/>
                    <w:right w:val="none" w:sz="0" w:space="0" w:color="auto"/>
                  </w:divBdr>
                  <w:divsChild>
                    <w:div w:id="406073092">
                      <w:marLeft w:val="0"/>
                      <w:marRight w:val="0"/>
                      <w:marTop w:val="0"/>
                      <w:marBottom w:val="0"/>
                      <w:divBdr>
                        <w:top w:val="none" w:sz="0" w:space="0" w:color="auto"/>
                        <w:left w:val="none" w:sz="0" w:space="0" w:color="auto"/>
                        <w:bottom w:val="none" w:sz="0" w:space="0" w:color="auto"/>
                        <w:right w:val="none" w:sz="0" w:space="0" w:color="auto"/>
                      </w:divBdr>
                      <w:divsChild>
                        <w:div w:id="178812560">
                          <w:marLeft w:val="0"/>
                          <w:marRight w:val="0"/>
                          <w:marTop w:val="0"/>
                          <w:marBottom w:val="0"/>
                          <w:divBdr>
                            <w:top w:val="none" w:sz="0" w:space="0" w:color="auto"/>
                            <w:left w:val="none" w:sz="0" w:space="0" w:color="auto"/>
                            <w:bottom w:val="none" w:sz="0" w:space="0" w:color="auto"/>
                            <w:right w:val="none" w:sz="0" w:space="0" w:color="auto"/>
                          </w:divBdr>
                          <w:divsChild>
                            <w:div w:id="1483615462">
                              <w:marLeft w:val="0"/>
                              <w:marRight w:val="0"/>
                              <w:marTop w:val="0"/>
                              <w:marBottom w:val="0"/>
                              <w:divBdr>
                                <w:top w:val="none" w:sz="0" w:space="0" w:color="auto"/>
                                <w:left w:val="none" w:sz="0" w:space="0" w:color="auto"/>
                                <w:bottom w:val="none" w:sz="0" w:space="0" w:color="auto"/>
                                <w:right w:val="none" w:sz="0" w:space="0" w:color="auto"/>
                              </w:divBdr>
                              <w:divsChild>
                                <w:div w:id="1808352246">
                                  <w:marLeft w:val="0"/>
                                  <w:marRight w:val="0"/>
                                  <w:marTop w:val="0"/>
                                  <w:marBottom w:val="0"/>
                                  <w:divBdr>
                                    <w:top w:val="none" w:sz="0" w:space="0" w:color="auto"/>
                                    <w:left w:val="none" w:sz="0" w:space="0" w:color="auto"/>
                                    <w:bottom w:val="none" w:sz="0" w:space="0" w:color="auto"/>
                                    <w:right w:val="none" w:sz="0" w:space="0" w:color="auto"/>
                                  </w:divBdr>
                                  <w:divsChild>
                                    <w:div w:id="19319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549909">
      <w:bodyDiv w:val="1"/>
      <w:marLeft w:val="0"/>
      <w:marRight w:val="0"/>
      <w:marTop w:val="0"/>
      <w:marBottom w:val="0"/>
      <w:divBdr>
        <w:top w:val="none" w:sz="0" w:space="0" w:color="auto"/>
        <w:left w:val="none" w:sz="0" w:space="0" w:color="auto"/>
        <w:bottom w:val="none" w:sz="0" w:space="0" w:color="auto"/>
        <w:right w:val="none" w:sz="0" w:space="0" w:color="auto"/>
      </w:divBdr>
      <w:divsChild>
        <w:div w:id="331874870">
          <w:marLeft w:val="0"/>
          <w:marRight w:val="0"/>
          <w:marTop w:val="0"/>
          <w:marBottom w:val="0"/>
          <w:divBdr>
            <w:top w:val="none" w:sz="0" w:space="0" w:color="auto"/>
            <w:left w:val="none" w:sz="0" w:space="0" w:color="auto"/>
            <w:bottom w:val="none" w:sz="0" w:space="0" w:color="auto"/>
            <w:right w:val="none" w:sz="0" w:space="0" w:color="auto"/>
          </w:divBdr>
          <w:divsChild>
            <w:div w:id="1286694479">
              <w:marLeft w:val="0"/>
              <w:marRight w:val="0"/>
              <w:marTop w:val="0"/>
              <w:marBottom w:val="0"/>
              <w:divBdr>
                <w:top w:val="none" w:sz="0" w:space="0" w:color="auto"/>
                <w:left w:val="none" w:sz="0" w:space="0" w:color="auto"/>
                <w:bottom w:val="none" w:sz="0" w:space="0" w:color="auto"/>
                <w:right w:val="none" w:sz="0" w:space="0" w:color="auto"/>
              </w:divBdr>
              <w:divsChild>
                <w:div w:id="771358969">
                  <w:marLeft w:val="0"/>
                  <w:marRight w:val="0"/>
                  <w:marTop w:val="0"/>
                  <w:marBottom w:val="0"/>
                  <w:divBdr>
                    <w:top w:val="none" w:sz="0" w:space="0" w:color="auto"/>
                    <w:left w:val="none" w:sz="0" w:space="0" w:color="auto"/>
                    <w:bottom w:val="none" w:sz="0" w:space="0" w:color="auto"/>
                    <w:right w:val="none" w:sz="0" w:space="0" w:color="auto"/>
                  </w:divBdr>
                  <w:divsChild>
                    <w:div w:id="195510571">
                      <w:marLeft w:val="0"/>
                      <w:marRight w:val="0"/>
                      <w:marTop w:val="0"/>
                      <w:marBottom w:val="0"/>
                      <w:divBdr>
                        <w:top w:val="none" w:sz="0" w:space="0" w:color="auto"/>
                        <w:left w:val="none" w:sz="0" w:space="0" w:color="auto"/>
                        <w:bottom w:val="none" w:sz="0" w:space="0" w:color="auto"/>
                        <w:right w:val="none" w:sz="0" w:space="0" w:color="auto"/>
                      </w:divBdr>
                      <w:divsChild>
                        <w:div w:id="1769811534">
                          <w:marLeft w:val="0"/>
                          <w:marRight w:val="0"/>
                          <w:marTop w:val="0"/>
                          <w:marBottom w:val="0"/>
                          <w:divBdr>
                            <w:top w:val="none" w:sz="0" w:space="0" w:color="auto"/>
                            <w:left w:val="none" w:sz="0" w:space="0" w:color="auto"/>
                            <w:bottom w:val="none" w:sz="0" w:space="0" w:color="auto"/>
                            <w:right w:val="none" w:sz="0" w:space="0" w:color="auto"/>
                          </w:divBdr>
                          <w:divsChild>
                            <w:div w:id="398404697">
                              <w:marLeft w:val="0"/>
                              <w:marRight w:val="0"/>
                              <w:marTop w:val="0"/>
                              <w:marBottom w:val="0"/>
                              <w:divBdr>
                                <w:top w:val="none" w:sz="0" w:space="0" w:color="auto"/>
                                <w:left w:val="none" w:sz="0" w:space="0" w:color="auto"/>
                                <w:bottom w:val="none" w:sz="0" w:space="0" w:color="auto"/>
                                <w:right w:val="none" w:sz="0" w:space="0" w:color="auto"/>
                              </w:divBdr>
                              <w:divsChild>
                                <w:div w:id="1313830627">
                                  <w:marLeft w:val="0"/>
                                  <w:marRight w:val="0"/>
                                  <w:marTop w:val="0"/>
                                  <w:marBottom w:val="0"/>
                                  <w:divBdr>
                                    <w:top w:val="none" w:sz="0" w:space="0" w:color="auto"/>
                                    <w:left w:val="none" w:sz="0" w:space="0" w:color="auto"/>
                                    <w:bottom w:val="none" w:sz="0" w:space="0" w:color="auto"/>
                                    <w:right w:val="none" w:sz="0" w:space="0" w:color="auto"/>
                                  </w:divBdr>
                                  <w:divsChild>
                                    <w:div w:id="13784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749502">
      <w:bodyDiv w:val="1"/>
      <w:marLeft w:val="0"/>
      <w:marRight w:val="0"/>
      <w:marTop w:val="0"/>
      <w:marBottom w:val="0"/>
      <w:divBdr>
        <w:top w:val="none" w:sz="0" w:space="0" w:color="auto"/>
        <w:left w:val="none" w:sz="0" w:space="0" w:color="auto"/>
        <w:bottom w:val="none" w:sz="0" w:space="0" w:color="auto"/>
        <w:right w:val="none" w:sz="0" w:space="0" w:color="auto"/>
      </w:divBdr>
    </w:div>
    <w:div w:id="1418751914">
      <w:bodyDiv w:val="1"/>
      <w:marLeft w:val="0"/>
      <w:marRight w:val="0"/>
      <w:marTop w:val="0"/>
      <w:marBottom w:val="0"/>
      <w:divBdr>
        <w:top w:val="none" w:sz="0" w:space="0" w:color="auto"/>
        <w:left w:val="none" w:sz="0" w:space="0" w:color="auto"/>
        <w:bottom w:val="none" w:sz="0" w:space="0" w:color="auto"/>
        <w:right w:val="none" w:sz="0" w:space="0" w:color="auto"/>
      </w:divBdr>
    </w:div>
    <w:div w:id="1418866641">
      <w:bodyDiv w:val="1"/>
      <w:marLeft w:val="0"/>
      <w:marRight w:val="0"/>
      <w:marTop w:val="0"/>
      <w:marBottom w:val="0"/>
      <w:divBdr>
        <w:top w:val="none" w:sz="0" w:space="0" w:color="auto"/>
        <w:left w:val="none" w:sz="0" w:space="0" w:color="auto"/>
        <w:bottom w:val="none" w:sz="0" w:space="0" w:color="auto"/>
        <w:right w:val="none" w:sz="0" w:space="0" w:color="auto"/>
      </w:divBdr>
      <w:divsChild>
        <w:div w:id="1499152643">
          <w:marLeft w:val="0"/>
          <w:marRight w:val="0"/>
          <w:marTop w:val="0"/>
          <w:marBottom w:val="0"/>
          <w:divBdr>
            <w:top w:val="none" w:sz="0" w:space="0" w:color="auto"/>
            <w:left w:val="none" w:sz="0" w:space="0" w:color="auto"/>
            <w:bottom w:val="none" w:sz="0" w:space="0" w:color="auto"/>
            <w:right w:val="none" w:sz="0" w:space="0" w:color="auto"/>
          </w:divBdr>
          <w:divsChild>
            <w:div w:id="1029988634">
              <w:marLeft w:val="0"/>
              <w:marRight w:val="0"/>
              <w:marTop w:val="0"/>
              <w:marBottom w:val="0"/>
              <w:divBdr>
                <w:top w:val="none" w:sz="0" w:space="0" w:color="auto"/>
                <w:left w:val="none" w:sz="0" w:space="0" w:color="auto"/>
                <w:bottom w:val="none" w:sz="0" w:space="0" w:color="auto"/>
                <w:right w:val="none" w:sz="0" w:space="0" w:color="auto"/>
              </w:divBdr>
              <w:divsChild>
                <w:div w:id="7377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801">
          <w:marLeft w:val="0"/>
          <w:marRight w:val="0"/>
          <w:marTop w:val="0"/>
          <w:marBottom w:val="75"/>
          <w:divBdr>
            <w:top w:val="none" w:sz="0" w:space="0" w:color="auto"/>
            <w:left w:val="none" w:sz="0" w:space="0" w:color="auto"/>
            <w:bottom w:val="none" w:sz="0" w:space="0" w:color="auto"/>
            <w:right w:val="none" w:sz="0" w:space="0" w:color="auto"/>
          </w:divBdr>
        </w:div>
      </w:divsChild>
    </w:div>
    <w:div w:id="1418869500">
      <w:bodyDiv w:val="1"/>
      <w:marLeft w:val="0"/>
      <w:marRight w:val="0"/>
      <w:marTop w:val="0"/>
      <w:marBottom w:val="0"/>
      <w:divBdr>
        <w:top w:val="none" w:sz="0" w:space="0" w:color="auto"/>
        <w:left w:val="none" w:sz="0" w:space="0" w:color="auto"/>
        <w:bottom w:val="none" w:sz="0" w:space="0" w:color="auto"/>
        <w:right w:val="none" w:sz="0" w:space="0" w:color="auto"/>
      </w:divBdr>
      <w:divsChild>
        <w:div w:id="1983273332">
          <w:marLeft w:val="0"/>
          <w:marRight w:val="0"/>
          <w:marTop w:val="0"/>
          <w:marBottom w:val="0"/>
          <w:divBdr>
            <w:top w:val="none" w:sz="0" w:space="0" w:color="auto"/>
            <w:left w:val="none" w:sz="0" w:space="0" w:color="auto"/>
            <w:bottom w:val="dotted" w:sz="6" w:space="4" w:color="DDDDDD"/>
            <w:right w:val="none" w:sz="0" w:space="0" w:color="auto"/>
          </w:divBdr>
          <w:divsChild>
            <w:div w:id="14648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6190">
      <w:bodyDiv w:val="1"/>
      <w:marLeft w:val="0"/>
      <w:marRight w:val="0"/>
      <w:marTop w:val="0"/>
      <w:marBottom w:val="0"/>
      <w:divBdr>
        <w:top w:val="none" w:sz="0" w:space="0" w:color="auto"/>
        <w:left w:val="none" w:sz="0" w:space="0" w:color="auto"/>
        <w:bottom w:val="none" w:sz="0" w:space="0" w:color="auto"/>
        <w:right w:val="none" w:sz="0" w:space="0" w:color="auto"/>
      </w:divBdr>
      <w:divsChild>
        <w:div w:id="1400709868">
          <w:marLeft w:val="0"/>
          <w:marRight w:val="0"/>
          <w:marTop w:val="0"/>
          <w:marBottom w:val="0"/>
          <w:divBdr>
            <w:top w:val="none" w:sz="0" w:space="0" w:color="auto"/>
            <w:left w:val="none" w:sz="0" w:space="0" w:color="auto"/>
            <w:bottom w:val="none" w:sz="0" w:space="0" w:color="auto"/>
            <w:right w:val="none" w:sz="0" w:space="0" w:color="auto"/>
          </w:divBdr>
        </w:div>
      </w:divsChild>
    </w:div>
    <w:div w:id="1419061222">
      <w:bodyDiv w:val="1"/>
      <w:marLeft w:val="0"/>
      <w:marRight w:val="0"/>
      <w:marTop w:val="0"/>
      <w:marBottom w:val="0"/>
      <w:divBdr>
        <w:top w:val="none" w:sz="0" w:space="0" w:color="auto"/>
        <w:left w:val="none" w:sz="0" w:space="0" w:color="auto"/>
        <w:bottom w:val="none" w:sz="0" w:space="0" w:color="auto"/>
        <w:right w:val="none" w:sz="0" w:space="0" w:color="auto"/>
      </w:divBdr>
      <w:divsChild>
        <w:div w:id="190530734">
          <w:marLeft w:val="0"/>
          <w:marRight w:val="0"/>
          <w:marTop w:val="0"/>
          <w:marBottom w:val="0"/>
          <w:divBdr>
            <w:top w:val="none" w:sz="0" w:space="0" w:color="auto"/>
            <w:left w:val="none" w:sz="0" w:space="0" w:color="auto"/>
            <w:bottom w:val="dotted" w:sz="6" w:space="4" w:color="DDDDDD"/>
            <w:right w:val="none" w:sz="0" w:space="0" w:color="auto"/>
          </w:divBdr>
        </w:div>
      </w:divsChild>
    </w:div>
    <w:div w:id="1419518376">
      <w:bodyDiv w:val="1"/>
      <w:marLeft w:val="0"/>
      <w:marRight w:val="0"/>
      <w:marTop w:val="0"/>
      <w:marBottom w:val="0"/>
      <w:divBdr>
        <w:top w:val="none" w:sz="0" w:space="0" w:color="auto"/>
        <w:left w:val="none" w:sz="0" w:space="0" w:color="auto"/>
        <w:bottom w:val="none" w:sz="0" w:space="0" w:color="auto"/>
        <w:right w:val="none" w:sz="0" w:space="0" w:color="auto"/>
      </w:divBdr>
      <w:divsChild>
        <w:div w:id="2082290334">
          <w:marLeft w:val="0"/>
          <w:marRight w:val="0"/>
          <w:marTop w:val="0"/>
          <w:marBottom w:val="0"/>
          <w:divBdr>
            <w:top w:val="none" w:sz="0" w:space="0" w:color="auto"/>
            <w:left w:val="none" w:sz="0" w:space="0" w:color="auto"/>
            <w:bottom w:val="none" w:sz="0" w:space="0" w:color="auto"/>
            <w:right w:val="none" w:sz="0" w:space="0" w:color="auto"/>
          </w:divBdr>
          <w:divsChild>
            <w:div w:id="1493595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9600549">
      <w:bodyDiv w:val="1"/>
      <w:marLeft w:val="0"/>
      <w:marRight w:val="0"/>
      <w:marTop w:val="0"/>
      <w:marBottom w:val="0"/>
      <w:divBdr>
        <w:top w:val="none" w:sz="0" w:space="0" w:color="auto"/>
        <w:left w:val="none" w:sz="0" w:space="0" w:color="auto"/>
        <w:bottom w:val="none" w:sz="0" w:space="0" w:color="auto"/>
        <w:right w:val="none" w:sz="0" w:space="0" w:color="auto"/>
      </w:divBdr>
      <w:divsChild>
        <w:div w:id="1858502437">
          <w:marLeft w:val="0"/>
          <w:marRight w:val="0"/>
          <w:marTop w:val="0"/>
          <w:marBottom w:val="0"/>
          <w:divBdr>
            <w:top w:val="none" w:sz="0" w:space="0" w:color="auto"/>
            <w:left w:val="none" w:sz="0" w:space="0" w:color="auto"/>
            <w:bottom w:val="dotted" w:sz="6" w:space="4" w:color="DDDDDD"/>
            <w:right w:val="none" w:sz="0" w:space="0" w:color="auto"/>
          </w:divBdr>
        </w:div>
      </w:divsChild>
    </w:div>
    <w:div w:id="1419672737">
      <w:bodyDiv w:val="1"/>
      <w:marLeft w:val="0"/>
      <w:marRight w:val="0"/>
      <w:marTop w:val="0"/>
      <w:marBottom w:val="0"/>
      <w:divBdr>
        <w:top w:val="none" w:sz="0" w:space="0" w:color="auto"/>
        <w:left w:val="none" w:sz="0" w:space="0" w:color="auto"/>
        <w:bottom w:val="none" w:sz="0" w:space="0" w:color="auto"/>
        <w:right w:val="none" w:sz="0" w:space="0" w:color="auto"/>
      </w:divBdr>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sChild>
        <w:div w:id="1510023346">
          <w:marLeft w:val="0"/>
          <w:marRight w:val="0"/>
          <w:marTop w:val="0"/>
          <w:marBottom w:val="0"/>
          <w:divBdr>
            <w:top w:val="none" w:sz="0" w:space="0" w:color="auto"/>
            <w:left w:val="none" w:sz="0" w:space="0" w:color="auto"/>
            <w:bottom w:val="none" w:sz="0" w:space="0" w:color="auto"/>
            <w:right w:val="none" w:sz="0" w:space="0" w:color="auto"/>
          </w:divBdr>
          <w:divsChild>
            <w:div w:id="1769080057">
              <w:marLeft w:val="0"/>
              <w:marRight w:val="0"/>
              <w:marTop w:val="0"/>
              <w:marBottom w:val="0"/>
              <w:divBdr>
                <w:top w:val="none" w:sz="0" w:space="0" w:color="auto"/>
                <w:left w:val="none" w:sz="0" w:space="0" w:color="auto"/>
                <w:bottom w:val="none" w:sz="0" w:space="0" w:color="auto"/>
                <w:right w:val="none" w:sz="0" w:space="0" w:color="auto"/>
              </w:divBdr>
              <w:divsChild>
                <w:div w:id="1398549196">
                  <w:marLeft w:val="0"/>
                  <w:marRight w:val="0"/>
                  <w:marTop w:val="0"/>
                  <w:marBottom w:val="0"/>
                  <w:divBdr>
                    <w:top w:val="none" w:sz="0" w:space="0" w:color="auto"/>
                    <w:left w:val="none" w:sz="0" w:space="0" w:color="auto"/>
                    <w:bottom w:val="none" w:sz="0" w:space="0" w:color="auto"/>
                    <w:right w:val="none" w:sz="0" w:space="0" w:color="auto"/>
                  </w:divBdr>
                  <w:divsChild>
                    <w:div w:id="1062021689">
                      <w:marLeft w:val="0"/>
                      <w:marRight w:val="0"/>
                      <w:marTop w:val="0"/>
                      <w:marBottom w:val="0"/>
                      <w:divBdr>
                        <w:top w:val="none" w:sz="0" w:space="0" w:color="auto"/>
                        <w:left w:val="none" w:sz="0" w:space="0" w:color="auto"/>
                        <w:bottom w:val="none" w:sz="0" w:space="0" w:color="auto"/>
                        <w:right w:val="none" w:sz="0" w:space="0" w:color="auto"/>
                      </w:divBdr>
                      <w:divsChild>
                        <w:div w:id="1983385853">
                          <w:marLeft w:val="0"/>
                          <w:marRight w:val="0"/>
                          <w:marTop w:val="0"/>
                          <w:marBottom w:val="0"/>
                          <w:divBdr>
                            <w:top w:val="none" w:sz="0" w:space="0" w:color="auto"/>
                            <w:left w:val="none" w:sz="0" w:space="0" w:color="auto"/>
                            <w:bottom w:val="none" w:sz="0" w:space="0" w:color="auto"/>
                            <w:right w:val="none" w:sz="0" w:space="0" w:color="auto"/>
                          </w:divBdr>
                          <w:divsChild>
                            <w:div w:id="1761562776">
                              <w:marLeft w:val="0"/>
                              <w:marRight w:val="0"/>
                              <w:marTop w:val="0"/>
                              <w:marBottom w:val="0"/>
                              <w:divBdr>
                                <w:top w:val="none" w:sz="0" w:space="0" w:color="auto"/>
                                <w:left w:val="none" w:sz="0" w:space="0" w:color="auto"/>
                                <w:bottom w:val="none" w:sz="0" w:space="0" w:color="auto"/>
                                <w:right w:val="none" w:sz="0" w:space="0" w:color="auto"/>
                              </w:divBdr>
                              <w:divsChild>
                                <w:div w:id="1095632942">
                                  <w:marLeft w:val="0"/>
                                  <w:marRight w:val="0"/>
                                  <w:marTop w:val="0"/>
                                  <w:marBottom w:val="0"/>
                                  <w:divBdr>
                                    <w:top w:val="none" w:sz="0" w:space="0" w:color="auto"/>
                                    <w:left w:val="none" w:sz="0" w:space="0" w:color="auto"/>
                                    <w:bottom w:val="none" w:sz="0" w:space="0" w:color="auto"/>
                                    <w:right w:val="none" w:sz="0" w:space="0" w:color="auto"/>
                                  </w:divBdr>
                                  <w:divsChild>
                                    <w:div w:id="1408847178">
                                      <w:marLeft w:val="0"/>
                                      <w:marRight w:val="0"/>
                                      <w:marTop w:val="0"/>
                                      <w:marBottom w:val="0"/>
                                      <w:divBdr>
                                        <w:top w:val="none" w:sz="0" w:space="0" w:color="auto"/>
                                        <w:left w:val="none" w:sz="0" w:space="0" w:color="auto"/>
                                        <w:bottom w:val="none" w:sz="0" w:space="0" w:color="auto"/>
                                        <w:right w:val="none" w:sz="0" w:space="0" w:color="auto"/>
                                      </w:divBdr>
                                      <w:divsChild>
                                        <w:div w:id="1620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179518">
      <w:bodyDiv w:val="1"/>
      <w:marLeft w:val="0"/>
      <w:marRight w:val="0"/>
      <w:marTop w:val="0"/>
      <w:marBottom w:val="0"/>
      <w:divBdr>
        <w:top w:val="none" w:sz="0" w:space="0" w:color="auto"/>
        <w:left w:val="none" w:sz="0" w:space="0" w:color="auto"/>
        <w:bottom w:val="none" w:sz="0" w:space="0" w:color="auto"/>
        <w:right w:val="none" w:sz="0" w:space="0" w:color="auto"/>
      </w:divBdr>
      <w:divsChild>
        <w:div w:id="434330873">
          <w:marLeft w:val="0"/>
          <w:marRight w:val="0"/>
          <w:marTop w:val="0"/>
          <w:marBottom w:val="0"/>
          <w:divBdr>
            <w:top w:val="none" w:sz="0" w:space="0" w:color="auto"/>
            <w:left w:val="none" w:sz="0" w:space="0" w:color="auto"/>
            <w:bottom w:val="none" w:sz="0" w:space="0" w:color="auto"/>
            <w:right w:val="none" w:sz="0" w:space="0" w:color="auto"/>
          </w:divBdr>
        </w:div>
      </w:divsChild>
    </w:div>
    <w:div w:id="1420251061">
      <w:bodyDiv w:val="1"/>
      <w:marLeft w:val="0"/>
      <w:marRight w:val="0"/>
      <w:marTop w:val="0"/>
      <w:marBottom w:val="0"/>
      <w:divBdr>
        <w:top w:val="none" w:sz="0" w:space="0" w:color="auto"/>
        <w:left w:val="none" w:sz="0" w:space="0" w:color="auto"/>
        <w:bottom w:val="none" w:sz="0" w:space="0" w:color="auto"/>
        <w:right w:val="none" w:sz="0" w:space="0" w:color="auto"/>
      </w:divBdr>
      <w:divsChild>
        <w:div w:id="1126200464">
          <w:marLeft w:val="0"/>
          <w:marRight w:val="0"/>
          <w:marTop w:val="0"/>
          <w:marBottom w:val="0"/>
          <w:divBdr>
            <w:top w:val="none" w:sz="0" w:space="0" w:color="auto"/>
            <w:left w:val="none" w:sz="0" w:space="0" w:color="auto"/>
            <w:bottom w:val="dotted" w:sz="6" w:space="4" w:color="DDDDDD"/>
            <w:right w:val="none" w:sz="0" w:space="0" w:color="auto"/>
          </w:divBdr>
        </w:div>
      </w:divsChild>
    </w:div>
    <w:div w:id="1420567710">
      <w:bodyDiv w:val="1"/>
      <w:marLeft w:val="0"/>
      <w:marRight w:val="0"/>
      <w:marTop w:val="0"/>
      <w:marBottom w:val="0"/>
      <w:divBdr>
        <w:top w:val="none" w:sz="0" w:space="0" w:color="auto"/>
        <w:left w:val="none" w:sz="0" w:space="0" w:color="auto"/>
        <w:bottom w:val="none" w:sz="0" w:space="0" w:color="auto"/>
        <w:right w:val="none" w:sz="0" w:space="0" w:color="auto"/>
      </w:divBdr>
      <w:divsChild>
        <w:div w:id="1406731470">
          <w:marLeft w:val="0"/>
          <w:marRight w:val="0"/>
          <w:marTop w:val="0"/>
          <w:marBottom w:val="0"/>
          <w:divBdr>
            <w:top w:val="none" w:sz="0" w:space="0" w:color="auto"/>
            <w:left w:val="none" w:sz="0" w:space="0" w:color="auto"/>
            <w:bottom w:val="none" w:sz="0" w:space="0" w:color="auto"/>
            <w:right w:val="none" w:sz="0" w:space="0" w:color="auto"/>
          </w:divBdr>
          <w:divsChild>
            <w:div w:id="2005157441">
              <w:marLeft w:val="0"/>
              <w:marRight w:val="0"/>
              <w:marTop w:val="0"/>
              <w:marBottom w:val="0"/>
              <w:divBdr>
                <w:top w:val="none" w:sz="0" w:space="0" w:color="auto"/>
                <w:left w:val="none" w:sz="0" w:space="0" w:color="auto"/>
                <w:bottom w:val="none" w:sz="0" w:space="0" w:color="auto"/>
                <w:right w:val="none" w:sz="0" w:space="0" w:color="auto"/>
              </w:divBdr>
              <w:divsChild>
                <w:div w:id="255404858">
                  <w:marLeft w:val="0"/>
                  <w:marRight w:val="0"/>
                  <w:marTop w:val="0"/>
                  <w:marBottom w:val="150"/>
                  <w:divBdr>
                    <w:top w:val="none" w:sz="0" w:space="0" w:color="auto"/>
                    <w:left w:val="none" w:sz="0" w:space="0" w:color="auto"/>
                    <w:bottom w:val="none" w:sz="0" w:space="0" w:color="auto"/>
                    <w:right w:val="none" w:sz="0" w:space="0" w:color="auto"/>
                  </w:divBdr>
                  <w:divsChild>
                    <w:div w:id="761098739">
                      <w:marLeft w:val="0"/>
                      <w:marRight w:val="0"/>
                      <w:marTop w:val="0"/>
                      <w:marBottom w:val="0"/>
                      <w:divBdr>
                        <w:top w:val="none" w:sz="0" w:space="0" w:color="auto"/>
                        <w:left w:val="none" w:sz="0" w:space="0" w:color="auto"/>
                        <w:bottom w:val="none" w:sz="0" w:space="0" w:color="auto"/>
                        <w:right w:val="none" w:sz="0" w:space="0" w:color="auto"/>
                      </w:divBdr>
                      <w:divsChild>
                        <w:div w:id="1003512927">
                          <w:marLeft w:val="0"/>
                          <w:marRight w:val="0"/>
                          <w:marTop w:val="0"/>
                          <w:marBottom w:val="0"/>
                          <w:divBdr>
                            <w:top w:val="none" w:sz="0" w:space="0" w:color="auto"/>
                            <w:left w:val="none" w:sz="0" w:space="0" w:color="auto"/>
                            <w:bottom w:val="none" w:sz="0" w:space="0" w:color="auto"/>
                            <w:right w:val="none" w:sz="0" w:space="0" w:color="auto"/>
                          </w:divBdr>
                          <w:divsChild>
                            <w:div w:id="10379295">
                              <w:marLeft w:val="0"/>
                              <w:marRight w:val="0"/>
                              <w:marTop w:val="0"/>
                              <w:marBottom w:val="0"/>
                              <w:divBdr>
                                <w:top w:val="none" w:sz="0" w:space="0" w:color="auto"/>
                                <w:left w:val="none" w:sz="0" w:space="0" w:color="auto"/>
                                <w:bottom w:val="none" w:sz="0" w:space="0" w:color="auto"/>
                                <w:right w:val="none" w:sz="0" w:space="0" w:color="auto"/>
                              </w:divBdr>
                              <w:divsChild>
                                <w:div w:id="393436090">
                                  <w:marLeft w:val="0"/>
                                  <w:marRight w:val="0"/>
                                  <w:marTop w:val="0"/>
                                  <w:marBottom w:val="0"/>
                                  <w:divBdr>
                                    <w:top w:val="none" w:sz="0" w:space="0" w:color="auto"/>
                                    <w:left w:val="none" w:sz="0" w:space="0" w:color="auto"/>
                                    <w:bottom w:val="none" w:sz="0" w:space="0" w:color="auto"/>
                                    <w:right w:val="none" w:sz="0" w:space="0" w:color="auto"/>
                                  </w:divBdr>
                                  <w:divsChild>
                                    <w:div w:id="2094079973">
                                      <w:marLeft w:val="0"/>
                                      <w:marRight w:val="0"/>
                                      <w:marTop w:val="0"/>
                                      <w:marBottom w:val="0"/>
                                      <w:divBdr>
                                        <w:top w:val="none" w:sz="0" w:space="0" w:color="auto"/>
                                        <w:left w:val="none" w:sz="0" w:space="0" w:color="auto"/>
                                        <w:bottom w:val="none" w:sz="0" w:space="0" w:color="auto"/>
                                        <w:right w:val="none" w:sz="0" w:space="0" w:color="auto"/>
                                      </w:divBdr>
                                      <w:divsChild>
                                        <w:div w:id="2045015879">
                                          <w:marLeft w:val="0"/>
                                          <w:marRight w:val="0"/>
                                          <w:marTop w:val="0"/>
                                          <w:marBottom w:val="0"/>
                                          <w:divBdr>
                                            <w:top w:val="none" w:sz="0" w:space="0" w:color="auto"/>
                                            <w:left w:val="none" w:sz="0" w:space="0" w:color="auto"/>
                                            <w:bottom w:val="none" w:sz="0" w:space="0" w:color="auto"/>
                                            <w:right w:val="none" w:sz="0" w:space="0" w:color="auto"/>
                                          </w:divBdr>
                                          <w:divsChild>
                                            <w:div w:id="1360397906">
                                              <w:marLeft w:val="0"/>
                                              <w:marRight w:val="0"/>
                                              <w:marTop w:val="0"/>
                                              <w:marBottom w:val="0"/>
                                              <w:divBdr>
                                                <w:top w:val="none" w:sz="0" w:space="0" w:color="auto"/>
                                                <w:left w:val="none" w:sz="0" w:space="0" w:color="auto"/>
                                                <w:bottom w:val="none" w:sz="0" w:space="0" w:color="auto"/>
                                                <w:right w:val="none" w:sz="0" w:space="0" w:color="auto"/>
                                              </w:divBdr>
                                              <w:divsChild>
                                                <w:div w:id="428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638182">
      <w:bodyDiv w:val="1"/>
      <w:marLeft w:val="0"/>
      <w:marRight w:val="0"/>
      <w:marTop w:val="0"/>
      <w:marBottom w:val="0"/>
      <w:divBdr>
        <w:top w:val="none" w:sz="0" w:space="0" w:color="auto"/>
        <w:left w:val="none" w:sz="0" w:space="0" w:color="auto"/>
        <w:bottom w:val="none" w:sz="0" w:space="0" w:color="auto"/>
        <w:right w:val="none" w:sz="0" w:space="0" w:color="auto"/>
      </w:divBdr>
    </w:div>
    <w:div w:id="1420759000">
      <w:bodyDiv w:val="1"/>
      <w:marLeft w:val="0"/>
      <w:marRight w:val="0"/>
      <w:marTop w:val="0"/>
      <w:marBottom w:val="0"/>
      <w:divBdr>
        <w:top w:val="none" w:sz="0" w:space="0" w:color="auto"/>
        <w:left w:val="none" w:sz="0" w:space="0" w:color="auto"/>
        <w:bottom w:val="none" w:sz="0" w:space="0" w:color="auto"/>
        <w:right w:val="none" w:sz="0" w:space="0" w:color="auto"/>
      </w:divBdr>
      <w:divsChild>
        <w:div w:id="1486823925">
          <w:marLeft w:val="0"/>
          <w:marRight w:val="0"/>
          <w:marTop w:val="0"/>
          <w:marBottom w:val="0"/>
          <w:divBdr>
            <w:top w:val="none" w:sz="0" w:space="0" w:color="auto"/>
            <w:left w:val="none" w:sz="0" w:space="0" w:color="auto"/>
            <w:bottom w:val="dotted" w:sz="6" w:space="4" w:color="DDDDDD"/>
            <w:right w:val="none" w:sz="0" w:space="0" w:color="auto"/>
          </w:divBdr>
          <w:divsChild>
            <w:div w:id="983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0757">
      <w:bodyDiv w:val="1"/>
      <w:marLeft w:val="0"/>
      <w:marRight w:val="0"/>
      <w:marTop w:val="0"/>
      <w:marBottom w:val="0"/>
      <w:divBdr>
        <w:top w:val="none" w:sz="0" w:space="0" w:color="auto"/>
        <w:left w:val="none" w:sz="0" w:space="0" w:color="auto"/>
        <w:bottom w:val="none" w:sz="0" w:space="0" w:color="auto"/>
        <w:right w:val="none" w:sz="0" w:space="0" w:color="auto"/>
      </w:divBdr>
      <w:divsChild>
        <w:div w:id="1950626998">
          <w:marLeft w:val="0"/>
          <w:marRight w:val="0"/>
          <w:marTop w:val="0"/>
          <w:marBottom w:val="0"/>
          <w:divBdr>
            <w:top w:val="none" w:sz="0" w:space="0" w:color="auto"/>
            <w:left w:val="none" w:sz="0" w:space="0" w:color="auto"/>
            <w:bottom w:val="dotted" w:sz="6" w:space="4" w:color="DDDDDD"/>
            <w:right w:val="none" w:sz="0" w:space="0" w:color="auto"/>
          </w:divBdr>
        </w:div>
      </w:divsChild>
    </w:div>
    <w:div w:id="1421291179">
      <w:bodyDiv w:val="1"/>
      <w:marLeft w:val="0"/>
      <w:marRight w:val="0"/>
      <w:marTop w:val="0"/>
      <w:marBottom w:val="0"/>
      <w:divBdr>
        <w:top w:val="none" w:sz="0" w:space="0" w:color="auto"/>
        <w:left w:val="none" w:sz="0" w:space="0" w:color="auto"/>
        <w:bottom w:val="none" w:sz="0" w:space="0" w:color="auto"/>
        <w:right w:val="none" w:sz="0" w:space="0" w:color="auto"/>
      </w:divBdr>
      <w:divsChild>
        <w:div w:id="2080446641">
          <w:marLeft w:val="0"/>
          <w:marRight w:val="0"/>
          <w:marTop w:val="0"/>
          <w:marBottom w:val="150"/>
          <w:divBdr>
            <w:top w:val="none" w:sz="0" w:space="0" w:color="auto"/>
            <w:left w:val="none" w:sz="0" w:space="0" w:color="auto"/>
            <w:bottom w:val="none" w:sz="0" w:space="0" w:color="auto"/>
            <w:right w:val="none" w:sz="0" w:space="0" w:color="auto"/>
          </w:divBdr>
        </w:div>
      </w:divsChild>
    </w:div>
    <w:div w:id="1421364981">
      <w:bodyDiv w:val="1"/>
      <w:marLeft w:val="0"/>
      <w:marRight w:val="0"/>
      <w:marTop w:val="0"/>
      <w:marBottom w:val="0"/>
      <w:divBdr>
        <w:top w:val="none" w:sz="0" w:space="0" w:color="auto"/>
        <w:left w:val="none" w:sz="0" w:space="0" w:color="auto"/>
        <w:bottom w:val="none" w:sz="0" w:space="0" w:color="auto"/>
        <w:right w:val="none" w:sz="0" w:space="0" w:color="auto"/>
      </w:divBdr>
    </w:div>
    <w:div w:id="1421757155">
      <w:bodyDiv w:val="1"/>
      <w:marLeft w:val="0"/>
      <w:marRight w:val="0"/>
      <w:marTop w:val="0"/>
      <w:marBottom w:val="0"/>
      <w:divBdr>
        <w:top w:val="none" w:sz="0" w:space="0" w:color="auto"/>
        <w:left w:val="none" w:sz="0" w:space="0" w:color="auto"/>
        <w:bottom w:val="none" w:sz="0" w:space="0" w:color="auto"/>
        <w:right w:val="none" w:sz="0" w:space="0" w:color="auto"/>
      </w:divBdr>
      <w:divsChild>
        <w:div w:id="355355095">
          <w:marLeft w:val="0"/>
          <w:marRight w:val="0"/>
          <w:marTop w:val="0"/>
          <w:marBottom w:val="0"/>
          <w:divBdr>
            <w:top w:val="none" w:sz="0" w:space="0" w:color="auto"/>
            <w:left w:val="none" w:sz="0" w:space="0" w:color="auto"/>
            <w:bottom w:val="none" w:sz="0" w:space="0" w:color="auto"/>
            <w:right w:val="none" w:sz="0" w:space="0" w:color="auto"/>
          </w:divBdr>
          <w:divsChild>
            <w:div w:id="755324120">
              <w:marLeft w:val="0"/>
              <w:marRight w:val="0"/>
              <w:marTop w:val="0"/>
              <w:marBottom w:val="0"/>
              <w:divBdr>
                <w:top w:val="none" w:sz="0" w:space="0" w:color="auto"/>
                <w:left w:val="none" w:sz="0" w:space="0" w:color="auto"/>
                <w:bottom w:val="none" w:sz="0" w:space="0" w:color="auto"/>
                <w:right w:val="none" w:sz="0" w:space="0" w:color="auto"/>
              </w:divBdr>
              <w:divsChild>
                <w:div w:id="1884556040">
                  <w:marLeft w:val="0"/>
                  <w:marRight w:val="0"/>
                  <w:marTop w:val="0"/>
                  <w:marBottom w:val="0"/>
                  <w:divBdr>
                    <w:top w:val="none" w:sz="0" w:space="0" w:color="auto"/>
                    <w:left w:val="none" w:sz="0" w:space="0" w:color="auto"/>
                    <w:bottom w:val="none" w:sz="0" w:space="0" w:color="auto"/>
                    <w:right w:val="none" w:sz="0" w:space="0" w:color="auto"/>
                  </w:divBdr>
                  <w:divsChild>
                    <w:div w:id="1698699856">
                      <w:marLeft w:val="0"/>
                      <w:marRight w:val="0"/>
                      <w:marTop w:val="0"/>
                      <w:marBottom w:val="300"/>
                      <w:divBdr>
                        <w:top w:val="none" w:sz="0" w:space="0" w:color="auto"/>
                        <w:left w:val="none" w:sz="0" w:space="0" w:color="auto"/>
                        <w:bottom w:val="none" w:sz="0" w:space="0" w:color="auto"/>
                        <w:right w:val="none" w:sz="0" w:space="0" w:color="auto"/>
                      </w:divBdr>
                      <w:divsChild>
                        <w:div w:id="57632457">
                          <w:marLeft w:val="0"/>
                          <w:marRight w:val="0"/>
                          <w:marTop w:val="0"/>
                          <w:marBottom w:val="225"/>
                          <w:divBdr>
                            <w:top w:val="single" w:sz="6" w:space="11" w:color="E5E5E5"/>
                            <w:left w:val="single" w:sz="6" w:space="11" w:color="E5E5E5"/>
                            <w:bottom w:val="single" w:sz="6" w:space="1" w:color="E5E5E5"/>
                            <w:right w:val="single" w:sz="6" w:space="11" w:color="E5E5E5"/>
                          </w:divBdr>
                          <w:divsChild>
                            <w:div w:id="11793528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30834444">
          <w:marLeft w:val="0"/>
          <w:marRight w:val="0"/>
          <w:marTop w:val="0"/>
          <w:marBottom w:val="0"/>
          <w:divBdr>
            <w:top w:val="single" w:sz="6" w:space="0" w:color="E5E5E5"/>
            <w:left w:val="none" w:sz="0" w:space="0" w:color="auto"/>
            <w:bottom w:val="single" w:sz="18" w:space="0" w:color="000000"/>
            <w:right w:val="none" w:sz="0" w:space="0" w:color="auto"/>
          </w:divBdr>
          <w:divsChild>
            <w:div w:id="898126537">
              <w:marLeft w:val="0"/>
              <w:marRight w:val="0"/>
              <w:marTop w:val="0"/>
              <w:marBottom w:val="0"/>
              <w:divBdr>
                <w:top w:val="none" w:sz="0" w:space="0" w:color="auto"/>
                <w:left w:val="none" w:sz="0" w:space="0" w:color="auto"/>
                <w:bottom w:val="none" w:sz="0" w:space="0" w:color="auto"/>
                <w:right w:val="none" w:sz="0" w:space="0" w:color="auto"/>
              </w:divBdr>
              <w:divsChild>
                <w:div w:id="8880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70915">
      <w:bodyDiv w:val="1"/>
      <w:marLeft w:val="0"/>
      <w:marRight w:val="0"/>
      <w:marTop w:val="0"/>
      <w:marBottom w:val="0"/>
      <w:divBdr>
        <w:top w:val="none" w:sz="0" w:space="0" w:color="auto"/>
        <w:left w:val="none" w:sz="0" w:space="0" w:color="auto"/>
        <w:bottom w:val="none" w:sz="0" w:space="0" w:color="auto"/>
        <w:right w:val="none" w:sz="0" w:space="0" w:color="auto"/>
      </w:divBdr>
      <w:divsChild>
        <w:div w:id="1705327519">
          <w:marLeft w:val="0"/>
          <w:marRight w:val="0"/>
          <w:marTop w:val="0"/>
          <w:marBottom w:val="0"/>
          <w:divBdr>
            <w:top w:val="none" w:sz="0" w:space="0" w:color="auto"/>
            <w:left w:val="none" w:sz="0" w:space="0" w:color="auto"/>
            <w:bottom w:val="none" w:sz="0" w:space="0" w:color="auto"/>
            <w:right w:val="none" w:sz="0" w:space="0" w:color="auto"/>
          </w:divBdr>
        </w:div>
        <w:div w:id="1833179041">
          <w:marLeft w:val="0"/>
          <w:marRight w:val="0"/>
          <w:marTop w:val="0"/>
          <w:marBottom w:val="150"/>
          <w:divBdr>
            <w:top w:val="none" w:sz="0" w:space="0" w:color="auto"/>
            <w:left w:val="none" w:sz="0" w:space="0" w:color="auto"/>
            <w:bottom w:val="none" w:sz="0" w:space="0" w:color="auto"/>
            <w:right w:val="none" w:sz="0" w:space="0" w:color="auto"/>
          </w:divBdr>
        </w:div>
      </w:divsChild>
    </w:div>
    <w:div w:id="1422288682">
      <w:bodyDiv w:val="1"/>
      <w:marLeft w:val="0"/>
      <w:marRight w:val="0"/>
      <w:marTop w:val="0"/>
      <w:marBottom w:val="0"/>
      <w:divBdr>
        <w:top w:val="none" w:sz="0" w:space="0" w:color="auto"/>
        <w:left w:val="none" w:sz="0" w:space="0" w:color="auto"/>
        <w:bottom w:val="none" w:sz="0" w:space="0" w:color="auto"/>
        <w:right w:val="none" w:sz="0" w:space="0" w:color="auto"/>
      </w:divBdr>
      <w:divsChild>
        <w:div w:id="1249656308">
          <w:marLeft w:val="0"/>
          <w:marRight w:val="0"/>
          <w:marTop w:val="0"/>
          <w:marBottom w:val="150"/>
          <w:divBdr>
            <w:top w:val="none" w:sz="0" w:space="0" w:color="auto"/>
            <w:left w:val="none" w:sz="0" w:space="0" w:color="auto"/>
            <w:bottom w:val="none" w:sz="0" w:space="0" w:color="auto"/>
            <w:right w:val="none" w:sz="0" w:space="0" w:color="auto"/>
          </w:divBdr>
        </w:div>
      </w:divsChild>
    </w:div>
    <w:div w:id="1422605276">
      <w:bodyDiv w:val="1"/>
      <w:marLeft w:val="0"/>
      <w:marRight w:val="0"/>
      <w:marTop w:val="0"/>
      <w:marBottom w:val="0"/>
      <w:divBdr>
        <w:top w:val="none" w:sz="0" w:space="0" w:color="auto"/>
        <w:left w:val="none" w:sz="0" w:space="0" w:color="auto"/>
        <w:bottom w:val="none" w:sz="0" w:space="0" w:color="auto"/>
        <w:right w:val="none" w:sz="0" w:space="0" w:color="auto"/>
      </w:divBdr>
      <w:divsChild>
        <w:div w:id="613100366">
          <w:marLeft w:val="0"/>
          <w:marRight w:val="0"/>
          <w:marTop w:val="0"/>
          <w:marBottom w:val="0"/>
          <w:divBdr>
            <w:top w:val="none" w:sz="0" w:space="0" w:color="auto"/>
            <w:left w:val="none" w:sz="0" w:space="0" w:color="auto"/>
            <w:bottom w:val="dotted" w:sz="6" w:space="4" w:color="DDDDDD"/>
            <w:right w:val="none" w:sz="0" w:space="0" w:color="auto"/>
          </w:divBdr>
          <w:divsChild>
            <w:div w:id="7821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9422">
      <w:bodyDiv w:val="1"/>
      <w:marLeft w:val="0"/>
      <w:marRight w:val="0"/>
      <w:marTop w:val="0"/>
      <w:marBottom w:val="0"/>
      <w:divBdr>
        <w:top w:val="none" w:sz="0" w:space="0" w:color="auto"/>
        <w:left w:val="none" w:sz="0" w:space="0" w:color="auto"/>
        <w:bottom w:val="none" w:sz="0" w:space="0" w:color="auto"/>
        <w:right w:val="none" w:sz="0" w:space="0" w:color="auto"/>
      </w:divBdr>
      <w:divsChild>
        <w:div w:id="1618292755">
          <w:marLeft w:val="0"/>
          <w:marRight w:val="0"/>
          <w:marTop w:val="0"/>
          <w:marBottom w:val="0"/>
          <w:divBdr>
            <w:top w:val="none" w:sz="0" w:space="0" w:color="auto"/>
            <w:left w:val="none" w:sz="0" w:space="0" w:color="auto"/>
            <w:bottom w:val="dotted" w:sz="6" w:space="4" w:color="DDDDDD"/>
            <w:right w:val="none" w:sz="0" w:space="0" w:color="auto"/>
          </w:divBdr>
          <w:divsChild>
            <w:div w:id="7167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20767">
      <w:bodyDiv w:val="1"/>
      <w:marLeft w:val="0"/>
      <w:marRight w:val="0"/>
      <w:marTop w:val="0"/>
      <w:marBottom w:val="0"/>
      <w:divBdr>
        <w:top w:val="none" w:sz="0" w:space="0" w:color="auto"/>
        <w:left w:val="none" w:sz="0" w:space="0" w:color="auto"/>
        <w:bottom w:val="none" w:sz="0" w:space="0" w:color="auto"/>
        <w:right w:val="none" w:sz="0" w:space="0" w:color="auto"/>
      </w:divBdr>
    </w:div>
    <w:div w:id="1424448277">
      <w:bodyDiv w:val="1"/>
      <w:marLeft w:val="0"/>
      <w:marRight w:val="0"/>
      <w:marTop w:val="0"/>
      <w:marBottom w:val="0"/>
      <w:divBdr>
        <w:top w:val="none" w:sz="0" w:space="0" w:color="auto"/>
        <w:left w:val="none" w:sz="0" w:space="0" w:color="auto"/>
        <w:bottom w:val="none" w:sz="0" w:space="0" w:color="auto"/>
        <w:right w:val="none" w:sz="0" w:space="0" w:color="auto"/>
      </w:divBdr>
      <w:divsChild>
        <w:div w:id="181669629">
          <w:marLeft w:val="0"/>
          <w:marRight w:val="0"/>
          <w:marTop w:val="0"/>
          <w:marBottom w:val="150"/>
          <w:divBdr>
            <w:top w:val="none" w:sz="0" w:space="0" w:color="auto"/>
            <w:left w:val="none" w:sz="0" w:space="0" w:color="auto"/>
            <w:bottom w:val="none" w:sz="0" w:space="0" w:color="auto"/>
            <w:right w:val="none" w:sz="0" w:space="0" w:color="auto"/>
          </w:divBdr>
        </w:div>
        <w:div w:id="1576669774">
          <w:marLeft w:val="0"/>
          <w:marRight w:val="0"/>
          <w:marTop w:val="0"/>
          <w:marBottom w:val="0"/>
          <w:divBdr>
            <w:top w:val="none" w:sz="0" w:space="0" w:color="auto"/>
            <w:left w:val="none" w:sz="0" w:space="0" w:color="auto"/>
            <w:bottom w:val="none" w:sz="0" w:space="0" w:color="auto"/>
            <w:right w:val="none" w:sz="0" w:space="0" w:color="auto"/>
          </w:divBdr>
          <w:divsChild>
            <w:div w:id="1283154686">
              <w:marLeft w:val="0"/>
              <w:marRight w:val="0"/>
              <w:marTop w:val="225"/>
              <w:marBottom w:val="225"/>
              <w:divBdr>
                <w:top w:val="none" w:sz="0" w:space="0" w:color="auto"/>
                <w:left w:val="none" w:sz="0" w:space="0" w:color="auto"/>
                <w:bottom w:val="none" w:sz="0" w:space="0" w:color="auto"/>
                <w:right w:val="none" w:sz="0" w:space="0" w:color="auto"/>
              </w:divBdr>
            </w:div>
          </w:divsChild>
        </w:div>
        <w:div w:id="1895583653">
          <w:marLeft w:val="0"/>
          <w:marRight w:val="0"/>
          <w:marTop w:val="0"/>
          <w:marBottom w:val="150"/>
          <w:divBdr>
            <w:top w:val="none" w:sz="0" w:space="0" w:color="auto"/>
            <w:left w:val="none" w:sz="0" w:space="0" w:color="auto"/>
            <w:bottom w:val="none" w:sz="0" w:space="0" w:color="auto"/>
            <w:right w:val="none" w:sz="0" w:space="0" w:color="auto"/>
          </w:divBdr>
          <w:divsChild>
            <w:div w:id="2063357794">
              <w:marLeft w:val="0"/>
              <w:marRight w:val="0"/>
              <w:marTop w:val="0"/>
              <w:marBottom w:val="0"/>
              <w:divBdr>
                <w:top w:val="none" w:sz="0" w:space="0" w:color="auto"/>
                <w:left w:val="none" w:sz="0" w:space="0" w:color="auto"/>
                <w:bottom w:val="none" w:sz="0" w:space="0" w:color="auto"/>
                <w:right w:val="none" w:sz="0" w:space="0" w:color="auto"/>
              </w:divBdr>
              <w:divsChild>
                <w:div w:id="583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4954">
      <w:bodyDiv w:val="1"/>
      <w:marLeft w:val="0"/>
      <w:marRight w:val="0"/>
      <w:marTop w:val="0"/>
      <w:marBottom w:val="0"/>
      <w:divBdr>
        <w:top w:val="none" w:sz="0" w:space="0" w:color="auto"/>
        <w:left w:val="none" w:sz="0" w:space="0" w:color="auto"/>
        <w:bottom w:val="none" w:sz="0" w:space="0" w:color="auto"/>
        <w:right w:val="none" w:sz="0" w:space="0" w:color="auto"/>
      </w:divBdr>
      <w:divsChild>
        <w:div w:id="477697438">
          <w:marLeft w:val="0"/>
          <w:marRight w:val="0"/>
          <w:marTop w:val="0"/>
          <w:marBottom w:val="0"/>
          <w:divBdr>
            <w:top w:val="none" w:sz="0" w:space="0" w:color="auto"/>
            <w:left w:val="none" w:sz="0" w:space="0" w:color="auto"/>
            <w:bottom w:val="none" w:sz="0" w:space="0" w:color="auto"/>
            <w:right w:val="none" w:sz="0" w:space="0" w:color="auto"/>
          </w:divBdr>
          <w:divsChild>
            <w:div w:id="277106184">
              <w:marLeft w:val="0"/>
              <w:marRight w:val="0"/>
              <w:marTop w:val="0"/>
              <w:marBottom w:val="0"/>
              <w:divBdr>
                <w:top w:val="none" w:sz="0" w:space="0" w:color="auto"/>
                <w:left w:val="none" w:sz="0" w:space="0" w:color="auto"/>
                <w:bottom w:val="none" w:sz="0" w:space="0" w:color="auto"/>
                <w:right w:val="none" w:sz="0" w:space="0" w:color="auto"/>
              </w:divBdr>
              <w:divsChild>
                <w:div w:id="20241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84">
          <w:marLeft w:val="0"/>
          <w:marRight w:val="0"/>
          <w:marTop w:val="0"/>
          <w:marBottom w:val="0"/>
          <w:divBdr>
            <w:top w:val="none" w:sz="0" w:space="0" w:color="auto"/>
            <w:left w:val="none" w:sz="0" w:space="0" w:color="auto"/>
            <w:bottom w:val="none" w:sz="0" w:space="0" w:color="auto"/>
            <w:right w:val="none" w:sz="0" w:space="0" w:color="auto"/>
          </w:divBdr>
        </w:div>
        <w:div w:id="1604144546">
          <w:marLeft w:val="0"/>
          <w:marRight w:val="0"/>
          <w:marTop w:val="0"/>
          <w:marBottom w:val="300"/>
          <w:divBdr>
            <w:top w:val="none" w:sz="0" w:space="0" w:color="auto"/>
            <w:left w:val="none" w:sz="0" w:space="0" w:color="auto"/>
            <w:bottom w:val="none" w:sz="0" w:space="0" w:color="auto"/>
            <w:right w:val="none" w:sz="0" w:space="0" w:color="auto"/>
          </w:divBdr>
          <w:divsChild>
            <w:div w:id="702555001">
              <w:marLeft w:val="0"/>
              <w:marRight w:val="0"/>
              <w:marTop w:val="0"/>
              <w:marBottom w:val="0"/>
              <w:divBdr>
                <w:top w:val="none" w:sz="0" w:space="0" w:color="auto"/>
                <w:left w:val="none" w:sz="0" w:space="0" w:color="auto"/>
                <w:bottom w:val="none" w:sz="0" w:space="0" w:color="auto"/>
                <w:right w:val="none" w:sz="0" w:space="0" w:color="auto"/>
              </w:divBdr>
            </w:div>
          </w:divsChild>
        </w:div>
        <w:div w:id="1841700941">
          <w:marLeft w:val="0"/>
          <w:marRight w:val="0"/>
          <w:marTop w:val="0"/>
          <w:marBottom w:val="75"/>
          <w:divBdr>
            <w:top w:val="none" w:sz="0" w:space="0" w:color="auto"/>
            <w:left w:val="none" w:sz="0" w:space="0" w:color="auto"/>
            <w:bottom w:val="none" w:sz="0" w:space="0" w:color="auto"/>
            <w:right w:val="none" w:sz="0" w:space="0" w:color="auto"/>
          </w:divBdr>
        </w:div>
      </w:divsChild>
    </w:div>
    <w:div w:id="1425030690">
      <w:bodyDiv w:val="1"/>
      <w:marLeft w:val="0"/>
      <w:marRight w:val="0"/>
      <w:marTop w:val="0"/>
      <w:marBottom w:val="0"/>
      <w:divBdr>
        <w:top w:val="none" w:sz="0" w:space="0" w:color="auto"/>
        <w:left w:val="none" w:sz="0" w:space="0" w:color="auto"/>
        <w:bottom w:val="none" w:sz="0" w:space="0" w:color="auto"/>
        <w:right w:val="none" w:sz="0" w:space="0" w:color="auto"/>
      </w:divBdr>
    </w:div>
    <w:div w:id="1425498575">
      <w:bodyDiv w:val="1"/>
      <w:marLeft w:val="0"/>
      <w:marRight w:val="0"/>
      <w:marTop w:val="0"/>
      <w:marBottom w:val="0"/>
      <w:divBdr>
        <w:top w:val="none" w:sz="0" w:space="0" w:color="auto"/>
        <w:left w:val="none" w:sz="0" w:space="0" w:color="auto"/>
        <w:bottom w:val="none" w:sz="0" w:space="0" w:color="auto"/>
        <w:right w:val="none" w:sz="0" w:space="0" w:color="auto"/>
      </w:divBdr>
      <w:divsChild>
        <w:div w:id="1983265628">
          <w:marLeft w:val="0"/>
          <w:marRight w:val="0"/>
          <w:marTop w:val="0"/>
          <w:marBottom w:val="0"/>
          <w:divBdr>
            <w:top w:val="none" w:sz="0" w:space="0" w:color="auto"/>
            <w:left w:val="none" w:sz="0" w:space="0" w:color="auto"/>
            <w:bottom w:val="none" w:sz="0" w:space="0" w:color="auto"/>
            <w:right w:val="none" w:sz="0" w:space="0" w:color="auto"/>
          </w:divBdr>
          <w:divsChild>
            <w:div w:id="56588563">
              <w:marLeft w:val="0"/>
              <w:marRight w:val="0"/>
              <w:marTop w:val="0"/>
              <w:marBottom w:val="0"/>
              <w:divBdr>
                <w:top w:val="none" w:sz="0" w:space="0" w:color="auto"/>
                <w:left w:val="none" w:sz="0" w:space="0" w:color="auto"/>
                <w:bottom w:val="none" w:sz="0" w:space="0" w:color="auto"/>
                <w:right w:val="none" w:sz="0" w:space="0" w:color="auto"/>
              </w:divBdr>
              <w:divsChild>
                <w:div w:id="545027671">
                  <w:marLeft w:val="0"/>
                  <w:marRight w:val="0"/>
                  <w:marTop w:val="0"/>
                  <w:marBottom w:val="0"/>
                  <w:divBdr>
                    <w:top w:val="none" w:sz="0" w:space="0" w:color="auto"/>
                    <w:left w:val="none" w:sz="0" w:space="0" w:color="auto"/>
                    <w:bottom w:val="none" w:sz="0" w:space="0" w:color="auto"/>
                    <w:right w:val="none" w:sz="0" w:space="0" w:color="auto"/>
                  </w:divBdr>
                  <w:divsChild>
                    <w:div w:id="11152037">
                      <w:marLeft w:val="0"/>
                      <w:marRight w:val="0"/>
                      <w:marTop w:val="0"/>
                      <w:marBottom w:val="0"/>
                      <w:divBdr>
                        <w:top w:val="none" w:sz="0" w:space="0" w:color="auto"/>
                        <w:left w:val="none" w:sz="0" w:space="0" w:color="auto"/>
                        <w:bottom w:val="none" w:sz="0" w:space="0" w:color="auto"/>
                        <w:right w:val="none" w:sz="0" w:space="0" w:color="auto"/>
                      </w:divBdr>
                      <w:divsChild>
                        <w:div w:id="560990132">
                          <w:marLeft w:val="0"/>
                          <w:marRight w:val="0"/>
                          <w:marTop w:val="0"/>
                          <w:marBottom w:val="0"/>
                          <w:divBdr>
                            <w:top w:val="none" w:sz="0" w:space="0" w:color="auto"/>
                            <w:left w:val="none" w:sz="0" w:space="0" w:color="auto"/>
                            <w:bottom w:val="none" w:sz="0" w:space="0" w:color="auto"/>
                            <w:right w:val="none" w:sz="0" w:space="0" w:color="auto"/>
                          </w:divBdr>
                          <w:divsChild>
                            <w:div w:id="2146896814">
                              <w:marLeft w:val="0"/>
                              <w:marRight w:val="0"/>
                              <w:marTop w:val="0"/>
                              <w:marBottom w:val="0"/>
                              <w:divBdr>
                                <w:top w:val="none" w:sz="0" w:space="0" w:color="auto"/>
                                <w:left w:val="none" w:sz="0" w:space="0" w:color="auto"/>
                                <w:bottom w:val="none" w:sz="0" w:space="0" w:color="auto"/>
                                <w:right w:val="none" w:sz="0" w:space="0" w:color="auto"/>
                              </w:divBdr>
                              <w:divsChild>
                                <w:div w:id="1232733808">
                                  <w:marLeft w:val="0"/>
                                  <w:marRight w:val="0"/>
                                  <w:marTop w:val="0"/>
                                  <w:marBottom w:val="88"/>
                                  <w:divBdr>
                                    <w:top w:val="none" w:sz="0" w:space="0" w:color="auto"/>
                                    <w:left w:val="none" w:sz="0" w:space="0" w:color="auto"/>
                                    <w:bottom w:val="none" w:sz="0" w:space="0" w:color="auto"/>
                                    <w:right w:val="none" w:sz="0" w:space="0" w:color="auto"/>
                                  </w:divBdr>
                                  <w:divsChild>
                                    <w:div w:id="611127899">
                                      <w:marLeft w:val="0"/>
                                      <w:marRight w:val="0"/>
                                      <w:marTop w:val="0"/>
                                      <w:marBottom w:val="0"/>
                                      <w:divBdr>
                                        <w:top w:val="none" w:sz="0" w:space="0" w:color="auto"/>
                                        <w:left w:val="none" w:sz="0" w:space="0" w:color="auto"/>
                                        <w:bottom w:val="none" w:sz="0" w:space="0" w:color="auto"/>
                                        <w:right w:val="none" w:sz="0" w:space="0" w:color="auto"/>
                                      </w:divBdr>
                                      <w:divsChild>
                                        <w:div w:id="451949032">
                                          <w:marLeft w:val="0"/>
                                          <w:marRight w:val="0"/>
                                          <w:marTop w:val="0"/>
                                          <w:marBottom w:val="0"/>
                                          <w:divBdr>
                                            <w:top w:val="none" w:sz="0" w:space="0" w:color="auto"/>
                                            <w:left w:val="none" w:sz="0" w:space="0" w:color="auto"/>
                                            <w:bottom w:val="none" w:sz="0" w:space="0" w:color="auto"/>
                                            <w:right w:val="none" w:sz="0" w:space="0" w:color="auto"/>
                                          </w:divBdr>
                                          <w:divsChild>
                                            <w:div w:id="9391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414080">
      <w:bodyDiv w:val="1"/>
      <w:marLeft w:val="0"/>
      <w:marRight w:val="0"/>
      <w:marTop w:val="0"/>
      <w:marBottom w:val="0"/>
      <w:divBdr>
        <w:top w:val="none" w:sz="0" w:space="0" w:color="auto"/>
        <w:left w:val="none" w:sz="0" w:space="0" w:color="auto"/>
        <w:bottom w:val="none" w:sz="0" w:space="0" w:color="auto"/>
        <w:right w:val="none" w:sz="0" w:space="0" w:color="auto"/>
      </w:divBdr>
      <w:divsChild>
        <w:div w:id="691223578">
          <w:marLeft w:val="0"/>
          <w:marRight w:val="0"/>
          <w:marTop w:val="0"/>
          <w:marBottom w:val="0"/>
          <w:divBdr>
            <w:top w:val="none" w:sz="0" w:space="0" w:color="auto"/>
            <w:left w:val="none" w:sz="0" w:space="0" w:color="auto"/>
            <w:bottom w:val="none" w:sz="0" w:space="0" w:color="auto"/>
            <w:right w:val="none" w:sz="0" w:space="0" w:color="auto"/>
          </w:divBdr>
          <w:divsChild>
            <w:div w:id="1079592165">
              <w:marLeft w:val="0"/>
              <w:marRight w:val="0"/>
              <w:marTop w:val="0"/>
              <w:marBottom w:val="0"/>
              <w:divBdr>
                <w:top w:val="none" w:sz="0" w:space="0" w:color="auto"/>
                <w:left w:val="none" w:sz="0" w:space="0" w:color="auto"/>
                <w:bottom w:val="none" w:sz="0" w:space="0" w:color="auto"/>
                <w:right w:val="none" w:sz="0" w:space="0" w:color="auto"/>
              </w:divBdr>
              <w:divsChild>
                <w:div w:id="543715231">
                  <w:marLeft w:val="0"/>
                  <w:marRight w:val="0"/>
                  <w:marTop w:val="0"/>
                  <w:marBottom w:val="0"/>
                  <w:divBdr>
                    <w:top w:val="none" w:sz="0" w:space="0" w:color="auto"/>
                    <w:left w:val="none" w:sz="0" w:space="0" w:color="auto"/>
                    <w:bottom w:val="none" w:sz="0" w:space="0" w:color="auto"/>
                    <w:right w:val="none" w:sz="0" w:space="0" w:color="auto"/>
                  </w:divBdr>
                  <w:divsChild>
                    <w:div w:id="580525884">
                      <w:marLeft w:val="0"/>
                      <w:marRight w:val="0"/>
                      <w:marTop w:val="0"/>
                      <w:marBottom w:val="75"/>
                      <w:divBdr>
                        <w:top w:val="none" w:sz="0" w:space="0" w:color="auto"/>
                        <w:left w:val="none" w:sz="0" w:space="0" w:color="auto"/>
                        <w:bottom w:val="none" w:sz="0" w:space="0" w:color="auto"/>
                        <w:right w:val="none" w:sz="0" w:space="0" w:color="auto"/>
                      </w:divBdr>
                    </w:div>
                    <w:div w:id="899288553">
                      <w:marLeft w:val="0"/>
                      <w:marRight w:val="0"/>
                      <w:marTop w:val="0"/>
                      <w:marBottom w:val="0"/>
                      <w:divBdr>
                        <w:top w:val="none" w:sz="0" w:space="0" w:color="auto"/>
                        <w:left w:val="none" w:sz="0" w:space="0" w:color="auto"/>
                        <w:bottom w:val="none" w:sz="0" w:space="0" w:color="auto"/>
                        <w:right w:val="none" w:sz="0" w:space="0" w:color="auto"/>
                      </w:divBdr>
                      <w:divsChild>
                        <w:div w:id="1225599757">
                          <w:marLeft w:val="0"/>
                          <w:marRight w:val="0"/>
                          <w:marTop w:val="0"/>
                          <w:marBottom w:val="0"/>
                          <w:divBdr>
                            <w:top w:val="none" w:sz="0" w:space="0" w:color="auto"/>
                            <w:left w:val="none" w:sz="0" w:space="0" w:color="auto"/>
                            <w:bottom w:val="none" w:sz="0" w:space="0" w:color="auto"/>
                            <w:right w:val="none" w:sz="0" w:space="0" w:color="auto"/>
                          </w:divBdr>
                          <w:divsChild>
                            <w:div w:id="6060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7050">
                      <w:marLeft w:val="0"/>
                      <w:marRight w:val="0"/>
                      <w:marTop w:val="0"/>
                      <w:marBottom w:val="0"/>
                      <w:divBdr>
                        <w:top w:val="none" w:sz="0" w:space="0" w:color="auto"/>
                        <w:left w:val="none" w:sz="0" w:space="0" w:color="auto"/>
                        <w:bottom w:val="none" w:sz="0" w:space="0" w:color="auto"/>
                        <w:right w:val="none" w:sz="0" w:space="0" w:color="auto"/>
                      </w:divBdr>
                    </w:div>
                    <w:div w:id="1331715531">
                      <w:marLeft w:val="0"/>
                      <w:marRight w:val="0"/>
                      <w:marTop w:val="0"/>
                      <w:marBottom w:val="300"/>
                      <w:divBdr>
                        <w:top w:val="none" w:sz="0" w:space="0" w:color="auto"/>
                        <w:left w:val="none" w:sz="0" w:space="0" w:color="auto"/>
                        <w:bottom w:val="none" w:sz="0" w:space="0" w:color="auto"/>
                        <w:right w:val="none" w:sz="0" w:space="0" w:color="auto"/>
                      </w:divBdr>
                      <w:divsChild>
                        <w:div w:id="12003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0080">
                  <w:marLeft w:val="300"/>
                  <w:marRight w:val="0"/>
                  <w:marTop w:val="0"/>
                  <w:marBottom w:val="0"/>
                  <w:divBdr>
                    <w:top w:val="none" w:sz="0" w:space="0" w:color="auto"/>
                    <w:left w:val="none" w:sz="0" w:space="0" w:color="auto"/>
                    <w:bottom w:val="none" w:sz="0" w:space="0" w:color="auto"/>
                    <w:right w:val="none" w:sz="0" w:space="0" w:color="auto"/>
                  </w:divBdr>
                  <w:divsChild>
                    <w:div w:id="897713401">
                      <w:marLeft w:val="0"/>
                      <w:marRight w:val="0"/>
                      <w:marTop w:val="0"/>
                      <w:marBottom w:val="300"/>
                      <w:divBdr>
                        <w:top w:val="none" w:sz="0" w:space="0" w:color="auto"/>
                        <w:left w:val="none" w:sz="0" w:space="0" w:color="auto"/>
                        <w:bottom w:val="none" w:sz="0" w:space="0" w:color="auto"/>
                        <w:right w:val="none" w:sz="0" w:space="0" w:color="auto"/>
                      </w:divBdr>
                      <w:divsChild>
                        <w:div w:id="234826900">
                          <w:marLeft w:val="0"/>
                          <w:marRight w:val="0"/>
                          <w:marTop w:val="0"/>
                          <w:marBottom w:val="0"/>
                          <w:divBdr>
                            <w:top w:val="none" w:sz="0" w:space="0" w:color="auto"/>
                            <w:left w:val="none" w:sz="0" w:space="0" w:color="auto"/>
                            <w:bottom w:val="none" w:sz="0" w:space="0" w:color="auto"/>
                            <w:right w:val="none" w:sz="0" w:space="0" w:color="auto"/>
                          </w:divBdr>
                          <w:divsChild>
                            <w:div w:id="1634411349">
                              <w:marLeft w:val="0"/>
                              <w:marRight w:val="0"/>
                              <w:marTop w:val="0"/>
                              <w:marBottom w:val="0"/>
                              <w:divBdr>
                                <w:top w:val="none" w:sz="0" w:space="0" w:color="auto"/>
                                <w:left w:val="none" w:sz="0" w:space="0" w:color="auto"/>
                                <w:bottom w:val="none" w:sz="0" w:space="0" w:color="auto"/>
                                <w:right w:val="none" w:sz="0" w:space="0" w:color="auto"/>
                              </w:divBdr>
                              <w:divsChild>
                                <w:div w:id="1390761108">
                                  <w:marLeft w:val="0"/>
                                  <w:marRight w:val="0"/>
                                  <w:marTop w:val="0"/>
                                  <w:marBottom w:val="0"/>
                                  <w:divBdr>
                                    <w:top w:val="single" w:sz="2" w:space="0" w:color="DFDFDF"/>
                                    <w:left w:val="single" w:sz="2" w:space="0" w:color="DFDFDF"/>
                                    <w:bottom w:val="single" w:sz="2" w:space="0" w:color="DFDFDF"/>
                                    <w:right w:val="single" w:sz="2" w:space="0" w:color="DFDFDF"/>
                                  </w:divBdr>
                                  <w:divsChild>
                                    <w:div w:id="1843663989">
                                      <w:marLeft w:val="-90"/>
                                      <w:marRight w:val="0"/>
                                      <w:marTop w:val="0"/>
                                      <w:marBottom w:val="0"/>
                                      <w:divBdr>
                                        <w:top w:val="none" w:sz="0" w:space="0" w:color="auto"/>
                                        <w:left w:val="none" w:sz="0" w:space="0" w:color="auto"/>
                                        <w:bottom w:val="none" w:sz="0" w:space="0" w:color="auto"/>
                                        <w:right w:val="none" w:sz="0" w:space="0" w:color="auto"/>
                                      </w:divBdr>
                                      <w:divsChild>
                                        <w:div w:id="539517455">
                                          <w:marLeft w:val="0"/>
                                          <w:marRight w:val="0"/>
                                          <w:marTop w:val="0"/>
                                          <w:marBottom w:val="45"/>
                                          <w:divBdr>
                                            <w:top w:val="single" w:sz="2" w:space="0" w:color="A9A9A9"/>
                                            <w:left w:val="single" w:sz="2" w:space="0" w:color="A9A9A9"/>
                                            <w:bottom w:val="single" w:sz="2" w:space="0" w:color="A9A9A9"/>
                                            <w:right w:val="single" w:sz="2" w:space="0" w:color="A9A9A9"/>
                                          </w:divBdr>
                                          <w:divsChild>
                                            <w:div w:id="1279026407">
                                              <w:marLeft w:val="0"/>
                                              <w:marRight w:val="0"/>
                                              <w:marTop w:val="0"/>
                                              <w:marBottom w:val="0"/>
                                              <w:divBdr>
                                                <w:top w:val="none" w:sz="0" w:space="0" w:color="auto"/>
                                                <w:left w:val="none" w:sz="0" w:space="0" w:color="auto"/>
                                                <w:bottom w:val="none" w:sz="0" w:space="0" w:color="auto"/>
                                                <w:right w:val="none" w:sz="0" w:space="0" w:color="auto"/>
                                              </w:divBdr>
                                              <w:divsChild>
                                                <w:div w:id="106387185">
                                                  <w:marLeft w:val="92"/>
                                                  <w:marRight w:val="0"/>
                                                  <w:marTop w:val="0"/>
                                                  <w:marBottom w:val="150"/>
                                                  <w:divBdr>
                                                    <w:top w:val="single" w:sz="2" w:space="0" w:color="E4E4E4"/>
                                                    <w:left w:val="single" w:sz="2" w:space="0" w:color="E4E4E4"/>
                                                    <w:bottom w:val="single" w:sz="2" w:space="0" w:color="E4E4E4"/>
                                                    <w:right w:val="single" w:sz="2" w:space="0" w:color="E4E4E4"/>
                                                  </w:divBdr>
                                                </w:div>
                                                <w:div w:id="20428542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307635427">
                          <w:marLeft w:val="0"/>
                          <w:marRight w:val="0"/>
                          <w:marTop w:val="0"/>
                          <w:marBottom w:val="0"/>
                          <w:divBdr>
                            <w:top w:val="none" w:sz="0" w:space="0" w:color="auto"/>
                            <w:left w:val="none" w:sz="0" w:space="0" w:color="auto"/>
                            <w:bottom w:val="none" w:sz="0" w:space="0" w:color="auto"/>
                            <w:right w:val="none" w:sz="0" w:space="0" w:color="auto"/>
                          </w:divBdr>
                          <w:divsChild>
                            <w:div w:id="824395318">
                              <w:marLeft w:val="0"/>
                              <w:marRight w:val="0"/>
                              <w:marTop w:val="0"/>
                              <w:marBottom w:val="0"/>
                              <w:divBdr>
                                <w:top w:val="none" w:sz="0" w:space="0" w:color="auto"/>
                                <w:left w:val="none" w:sz="0" w:space="0" w:color="auto"/>
                                <w:bottom w:val="none" w:sz="0" w:space="0" w:color="auto"/>
                                <w:right w:val="none" w:sz="0" w:space="0" w:color="auto"/>
                              </w:divBdr>
                              <w:divsChild>
                                <w:div w:id="792751363">
                                  <w:marLeft w:val="0"/>
                                  <w:marRight w:val="0"/>
                                  <w:marTop w:val="0"/>
                                  <w:marBottom w:val="0"/>
                                  <w:divBdr>
                                    <w:top w:val="single" w:sz="2" w:space="0" w:color="DFDFDF"/>
                                    <w:left w:val="single" w:sz="2" w:space="0" w:color="DFDFDF"/>
                                    <w:bottom w:val="single" w:sz="2" w:space="0" w:color="DFDFDF"/>
                                    <w:right w:val="single" w:sz="2" w:space="0" w:color="DFDFDF"/>
                                  </w:divBdr>
                                  <w:divsChild>
                                    <w:div w:id="679503110">
                                      <w:marLeft w:val="-90"/>
                                      <w:marRight w:val="0"/>
                                      <w:marTop w:val="0"/>
                                      <w:marBottom w:val="0"/>
                                      <w:divBdr>
                                        <w:top w:val="none" w:sz="0" w:space="0" w:color="auto"/>
                                        <w:left w:val="none" w:sz="0" w:space="0" w:color="auto"/>
                                        <w:bottom w:val="none" w:sz="0" w:space="0" w:color="auto"/>
                                        <w:right w:val="none" w:sz="0" w:space="0" w:color="auto"/>
                                      </w:divBdr>
                                      <w:divsChild>
                                        <w:div w:id="729311347">
                                          <w:marLeft w:val="0"/>
                                          <w:marRight w:val="0"/>
                                          <w:marTop w:val="0"/>
                                          <w:marBottom w:val="45"/>
                                          <w:divBdr>
                                            <w:top w:val="single" w:sz="2" w:space="0" w:color="A9A9A9"/>
                                            <w:left w:val="single" w:sz="2" w:space="0" w:color="A9A9A9"/>
                                            <w:bottom w:val="single" w:sz="2" w:space="0" w:color="A9A9A9"/>
                                            <w:right w:val="single" w:sz="2" w:space="0" w:color="A9A9A9"/>
                                          </w:divBdr>
                                          <w:divsChild>
                                            <w:div w:id="677656928">
                                              <w:marLeft w:val="0"/>
                                              <w:marRight w:val="0"/>
                                              <w:marTop w:val="0"/>
                                              <w:marBottom w:val="0"/>
                                              <w:divBdr>
                                                <w:top w:val="none" w:sz="0" w:space="0" w:color="auto"/>
                                                <w:left w:val="none" w:sz="0" w:space="0" w:color="auto"/>
                                                <w:bottom w:val="none" w:sz="0" w:space="0" w:color="auto"/>
                                                <w:right w:val="none" w:sz="0" w:space="0" w:color="auto"/>
                                              </w:divBdr>
                                              <w:divsChild>
                                                <w:div w:id="4891043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93721763">
                                      <w:marLeft w:val="0"/>
                                      <w:marRight w:val="0"/>
                                      <w:marTop w:val="0"/>
                                      <w:marBottom w:val="270"/>
                                      <w:divBdr>
                                        <w:top w:val="none" w:sz="0" w:space="0" w:color="auto"/>
                                        <w:left w:val="none" w:sz="0" w:space="0" w:color="auto"/>
                                        <w:bottom w:val="single" w:sz="12" w:space="5" w:color="DADADA"/>
                                        <w:right w:val="none" w:sz="0" w:space="0" w:color="auto"/>
                                      </w:divBdr>
                                      <w:divsChild>
                                        <w:div w:id="6460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109746">
          <w:marLeft w:val="0"/>
          <w:marRight w:val="0"/>
          <w:marTop w:val="0"/>
          <w:marBottom w:val="0"/>
          <w:divBdr>
            <w:top w:val="none" w:sz="0" w:space="0" w:color="auto"/>
            <w:left w:val="none" w:sz="0" w:space="0" w:color="auto"/>
            <w:bottom w:val="none" w:sz="0" w:space="0" w:color="auto"/>
            <w:right w:val="none" w:sz="0" w:space="0" w:color="auto"/>
          </w:divBdr>
          <w:divsChild>
            <w:div w:id="157576676">
              <w:marLeft w:val="0"/>
              <w:marRight w:val="0"/>
              <w:marTop w:val="0"/>
              <w:marBottom w:val="300"/>
              <w:divBdr>
                <w:top w:val="none" w:sz="0" w:space="0" w:color="auto"/>
                <w:left w:val="none" w:sz="0" w:space="0" w:color="auto"/>
                <w:bottom w:val="single" w:sz="6" w:space="0" w:color="F1F1F1"/>
                <w:right w:val="none" w:sz="0" w:space="0" w:color="auto"/>
              </w:divBdr>
              <w:divsChild>
                <w:div w:id="1773547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26457369">
      <w:bodyDiv w:val="1"/>
      <w:marLeft w:val="0"/>
      <w:marRight w:val="0"/>
      <w:marTop w:val="0"/>
      <w:marBottom w:val="0"/>
      <w:divBdr>
        <w:top w:val="none" w:sz="0" w:space="0" w:color="auto"/>
        <w:left w:val="none" w:sz="0" w:space="0" w:color="auto"/>
        <w:bottom w:val="none" w:sz="0" w:space="0" w:color="auto"/>
        <w:right w:val="none" w:sz="0" w:space="0" w:color="auto"/>
      </w:divBdr>
      <w:divsChild>
        <w:div w:id="211697317">
          <w:marLeft w:val="0"/>
          <w:marRight w:val="0"/>
          <w:marTop w:val="0"/>
          <w:marBottom w:val="0"/>
          <w:divBdr>
            <w:top w:val="none" w:sz="0" w:space="0" w:color="auto"/>
            <w:left w:val="none" w:sz="0" w:space="0" w:color="auto"/>
            <w:bottom w:val="none" w:sz="0" w:space="0" w:color="auto"/>
            <w:right w:val="none" w:sz="0" w:space="0" w:color="auto"/>
          </w:divBdr>
        </w:div>
        <w:div w:id="1211529228">
          <w:marLeft w:val="0"/>
          <w:marRight w:val="0"/>
          <w:marTop w:val="0"/>
          <w:marBottom w:val="150"/>
          <w:divBdr>
            <w:top w:val="none" w:sz="0" w:space="0" w:color="auto"/>
            <w:left w:val="none" w:sz="0" w:space="0" w:color="auto"/>
            <w:bottom w:val="none" w:sz="0" w:space="0" w:color="auto"/>
            <w:right w:val="none" w:sz="0" w:space="0" w:color="auto"/>
          </w:divBdr>
        </w:div>
      </w:divsChild>
    </w:div>
    <w:div w:id="1426458598">
      <w:bodyDiv w:val="1"/>
      <w:marLeft w:val="0"/>
      <w:marRight w:val="0"/>
      <w:marTop w:val="0"/>
      <w:marBottom w:val="0"/>
      <w:divBdr>
        <w:top w:val="none" w:sz="0" w:space="0" w:color="auto"/>
        <w:left w:val="none" w:sz="0" w:space="0" w:color="auto"/>
        <w:bottom w:val="none" w:sz="0" w:space="0" w:color="auto"/>
        <w:right w:val="none" w:sz="0" w:space="0" w:color="auto"/>
      </w:divBdr>
    </w:div>
    <w:div w:id="1426464260">
      <w:bodyDiv w:val="1"/>
      <w:marLeft w:val="0"/>
      <w:marRight w:val="0"/>
      <w:marTop w:val="0"/>
      <w:marBottom w:val="0"/>
      <w:divBdr>
        <w:top w:val="none" w:sz="0" w:space="0" w:color="auto"/>
        <w:left w:val="none" w:sz="0" w:space="0" w:color="auto"/>
        <w:bottom w:val="none" w:sz="0" w:space="0" w:color="auto"/>
        <w:right w:val="none" w:sz="0" w:space="0" w:color="auto"/>
      </w:divBdr>
    </w:div>
    <w:div w:id="1427654539">
      <w:bodyDiv w:val="1"/>
      <w:marLeft w:val="0"/>
      <w:marRight w:val="0"/>
      <w:marTop w:val="0"/>
      <w:marBottom w:val="0"/>
      <w:divBdr>
        <w:top w:val="none" w:sz="0" w:space="0" w:color="auto"/>
        <w:left w:val="none" w:sz="0" w:space="0" w:color="auto"/>
        <w:bottom w:val="none" w:sz="0" w:space="0" w:color="auto"/>
        <w:right w:val="none" w:sz="0" w:space="0" w:color="auto"/>
      </w:divBdr>
      <w:divsChild>
        <w:div w:id="342123589">
          <w:marLeft w:val="0"/>
          <w:marRight w:val="0"/>
          <w:marTop w:val="0"/>
          <w:marBottom w:val="0"/>
          <w:divBdr>
            <w:top w:val="none" w:sz="0" w:space="0" w:color="auto"/>
            <w:left w:val="none" w:sz="0" w:space="0" w:color="auto"/>
            <w:bottom w:val="none" w:sz="0" w:space="0" w:color="auto"/>
            <w:right w:val="none" w:sz="0" w:space="0" w:color="auto"/>
          </w:divBdr>
          <w:divsChild>
            <w:div w:id="1327128189">
              <w:marLeft w:val="0"/>
              <w:marRight w:val="0"/>
              <w:marTop w:val="0"/>
              <w:marBottom w:val="0"/>
              <w:divBdr>
                <w:top w:val="none" w:sz="0" w:space="0" w:color="auto"/>
                <w:left w:val="none" w:sz="0" w:space="0" w:color="auto"/>
                <w:bottom w:val="none" w:sz="0" w:space="0" w:color="auto"/>
                <w:right w:val="none" w:sz="0" w:space="0" w:color="auto"/>
              </w:divBdr>
              <w:divsChild>
                <w:div w:id="29963283">
                  <w:marLeft w:val="0"/>
                  <w:marRight w:val="0"/>
                  <w:marTop w:val="0"/>
                  <w:marBottom w:val="0"/>
                  <w:divBdr>
                    <w:top w:val="none" w:sz="0" w:space="0" w:color="auto"/>
                    <w:left w:val="none" w:sz="0" w:space="0" w:color="auto"/>
                    <w:bottom w:val="none" w:sz="0" w:space="0" w:color="auto"/>
                    <w:right w:val="none" w:sz="0" w:space="0" w:color="auto"/>
                  </w:divBdr>
                  <w:divsChild>
                    <w:div w:id="2125804531">
                      <w:marLeft w:val="0"/>
                      <w:marRight w:val="0"/>
                      <w:marTop w:val="0"/>
                      <w:marBottom w:val="0"/>
                      <w:divBdr>
                        <w:top w:val="none" w:sz="0" w:space="0" w:color="auto"/>
                        <w:left w:val="none" w:sz="0" w:space="0" w:color="auto"/>
                        <w:bottom w:val="none" w:sz="0" w:space="0" w:color="auto"/>
                        <w:right w:val="none" w:sz="0" w:space="0" w:color="auto"/>
                      </w:divBdr>
                      <w:divsChild>
                        <w:div w:id="1739479837">
                          <w:marLeft w:val="0"/>
                          <w:marRight w:val="0"/>
                          <w:marTop w:val="0"/>
                          <w:marBottom w:val="0"/>
                          <w:divBdr>
                            <w:top w:val="none" w:sz="0" w:space="0" w:color="auto"/>
                            <w:left w:val="none" w:sz="0" w:space="0" w:color="auto"/>
                            <w:bottom w:val="none" w:sz="0" w:space="0" w:color="auto"/>
                            <w:right w:val="none" w:sz="0" w:space="0" w:color="auto"/>
                          </w:divBdr>
                          <w:divsChild>
                            <w:div w:id="4587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730529">
      <w:bodyDiv w:val="1"/>
      <w:marLeft w:val="0"/>
      <w:marRight w:val="0"/>
      <w:marTop w:val="0"/>
      <w:marBottom w:val="0"/>
      <w:divBdr>
        <w:top w:val="none" w:sz="0" w:space="0" w:color="auto"/>
        <w:left w:val="none" w:sz="0" w:space="0" w:color="auto"/>
        <w:bottom w:val="none" w:sz="0" w:space="0" w:color="auto"/>
        <w:right w:val="none" w:sz="0" w:space="0" w:color="auto"/>
      </w:divBdr>
      <w:divsChild>
        <w:div w:id="1972977650">
          <w:marLeft w:val="0"/>
          <w:marRight w:val="0"/>
          <w:marTop w:val="0"/>
          <w:marBottom w:val="0"/>
          <w:divBdr>
            <w:top w:val="none" w:sz="0" w:space="0" w:color="auto"/>
            <w:left w:val="none" w:sz="0" w:space="0" w:color="auto"/>
            <w:bottom w:val="none" w:sz="0" w:space="0" w:color="auto"/>
            <w:right w:val="none" w:sz="0" w:space="0" w:color="auto"/>
          </w:divBdr>
        </w:div>
      </w:divsChild>
    </w:div>
    <w:div w:id="1428770821">
      <w:bodyDiv w:val="1"/>
      <w:marLeft w:val="0"/>
      <w:marRight w:val="0"/>
      <w:marTop w:val="0"/>
      <w:marBottom w:val="0"/>
      <w:divBdr>
        <w:top w:val="none" w:sz="0" w:space="0" w:color="auto"/>
        <w:left w:val="none" w:sz="0" w:space="0" w:color="auto"/>
        <w:bottom w:val="none" w:sz="0" w:space="0" w:color="auto"/>
        <w:right w:val="none" w:sz="0" w:space="0" w:color="auto"/>
      </w:divBdr>
      <w:divsChild>
        <w:div w:id="345326252">
          <w:marLeft w:val="0"/>
          <w:marRight w:val="225"/>
          <w:marTop w:val="0"/>
          <w:marBottom w:val="0"/>
          <w:divBdr>
            <w:top w:val="none" w:sz="0" w:space="0" w:color="auto"/>
            <w:left w:val="none" w:sz="0" w:space="0" w:color="auto"/>
            <w:bottom w:val="none" w:sz="0" w:space="0" w:color="auto"/>
            <w:right w:val="none" w:sz="0" w:space="0" w:color="auto"/>
          </w:divBdr>
          <w:divsChild>
            <w:div w:id="2051762237">
              <w:marLeft w:val="0"/>
              <w:marRight w:val="0"/>
              <w:marTop w:val="225"/>
              <w:marBottom w:val="0"/>
              <w:divBdr>
                <w:top w:val="none" w:sz="0" w:space="0" w:color="auto"/>
                <w:left w:val="none" w:sz="0" w:space="0" w:color="auto"/>
                <w:bottom w:val="none" w:sz="0" w:space="0" w:color="auto"/>
                <w:right w:val="none" w:sz="0" w:space="0" w:color="auto"/>
              </w:divBdr>
              <w:divsChild>
                <w:div w:id="837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677">
          <w:marLeft w:val="0"/>
          <w:marRight w:val="0"/>
          <w:marTop w:val="0"/>
          <w:marBottom w:val="0"/>
          <w:divBdr>
            <w:top w:val="none" w:sz="0" w:space="0" w:color="auto"/>
            <w:left w:val="none" w:sz="0" w:space="0" w:color="auto"/>
            <w:bottom w:val="none" w:sz="0" w:space="0" w:color="auto"/>
            <w:right w:val="none" w:sz="0" w:space="0" w:color="auto"/>
          </w:divBdr>
          <w:divsChild>
            <w:div w:id="1768041666">
              <w:marLeft w:val="0"/>
              <w:marRight w:val="0"/>
              <w:marTop w:val="0"/>
              <w:marBottom w:val="150"/>
              <w:divBdr>
                <w:top w:val="none" w:sz="0" w:space="0" w:color="auto"/>
                <w:left w:val="none" w:sz="0" w:space="0" w:color="auto"/>
                <w:bottom w:val="none" w:sz="0" w:space="0" w:color="auto"/>
                <w:right w:val="none" w:sz="0" w:space="0" w:color="auto"/>
              </w:divBdr>
              <w:divsChild>
                <w:div w:id="14348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3763">
      <w:bodyDiv w:val="1"/>
      <w:marLeft w:val="0"/>
      <w:marRight w:val="0"/>
      <w:marTop w:val="0"/>
      <w:marBottom w:val="0"/>
      <w:divBdr>
        <w:top w:val="none" w:sz="0" w:space="0" w:color="auto"/>
        <w:left w:val="none" w:sz="0" w:space="0" w:color="auto"/>
        <w:bottom w:val="none" w:sz="0" w:space="0" w:color="auto"/>
        <w:right w:val="none" w:sz="0" w:space="0" w:color="auto"/>
      </w:divBdr>
      <w:divsChild>
        <w:div w:id="1524828590">
          <w:marLeft w:val="0"/>
          <w:marRight w:val="0"/>
          <w:marTop w:val="0"/>
          <w:marBottom w:val="150"/>
          <w:divBdr>
            <w:top w:val="none" w:sz="0" w:space="0" w:color="auto"/>
            <w:left w:val="none" w:sz="0" w:space="0" w:color="auto"/>
            <w:bottom w:val="none" w:sz="0" w:space="0" w:color="auto"/>
            <w:right w:val="none" w:sz="0" w:space="0" w:color="auto"/>
          </w:divBdr>
        </w:div>
      </w:divsChild>
    </w:div>
    <w:div w:id="1429081845">
      <w:bodyDiv w:val="1"/>
      <w:marLeft w:val="0"/>
      <w:marRight w:val="0"/>
      <w:marTop w:val="0"/>
      <w:marBottom w:val="0"/>
      <w:divBdr>
        <w:top w:val="none" w:sz="0" w:space="0" w:color="auto"/>
        <w:left w:val="none" w:sz="0" w:space="0" w:color="auto"/>
        <w:bottom w:val="none" w:sz="0" w:space="0" w:color="auto"/>
        <w:right w:val="none" w:sz="0" w:space="0" w:color="auto"/>
      </w:divBdr>
      <w:divsChild>
        <w:div w:id="992222025">
          <w:marLeft w:val="0"/>
          <w:marRight w:val="0"/>
          <w:marTop w:val="0"/>
          <w:marBottom w:val="0"/>
          <w:divBdr>
            <w:top w:val="none" w:sz="0" w:space="0" w:color="auto"/>
            <w:left w:val="none" w:sz="0" w:space="0" w:color="auto"/>
            <w:bottom w:val="none" w:sz="0" w:space="0" w:color="auto"/>
            <w:right w:val="none" w:sz="0" w:space="0" w:color="auto"/>
          </w:divBdr>
        </w:div>
      </w:divsChild>
    </w:div>
    <w:div w:id="1429084199">
      <w:bodyDiv w:val="1"/>
      <w:marLeft w:val="0"/>
      <w:marRight w:val="0"/>
      <w:marTop w:val="0"/>
      <w:marBottom w:val="0"/>
      <w:divBdr>
        <w:top w:val="none" w:sz="0" w:space="0" w:color="auto"/>
        <w:left w:val="none" w:sz="0" w:space="0" w:color="auto"/>
        <w:bottom w:val="none" w:sz="0" w:space="0" w:color="auto"/>
        <w:right w:val="none" w:sz="0" w:space="0" w:color="auto"/>
      </w:divBdr>
      <w:divsChild>
        <w:div w:id="807087640">
          <w:marLeft w:val="0"/>
          <w:marRight w:val="0"/>
          <w:marTop w:val="0"/>
          <w:marBottom w:val="0"/>
          <w:divBdr>
            <w:top w:val="none" w:sz="0" w:space="0" w:color="auto"/>
            <w:left w:val="none" w:sz="0" w:space="0" w:color="auto"/>
            <w:bottom w:val="none" w:sz="0" w:space="0" w:color="auto"/>
            <w:right w:val="none" w:sz="0" w:space="0" w:color="auto"/>
          </w:divBdr>
          <w:divsChild>
            <w:div w:id="747920291">
              <w:marLeft w:val="0"/>
              <w:marRight w:val="0"/>
              <w:marTop w:val="0"/>
              <w:marBottom w:val="225"/>
              <w:divBdr>
                <w:top w:val="none" w:sz="0" w:space="0" w:color="auto"/>
                <w:left w:val="none" w:sz="0" w:space="0" w:color="auto"/>
                <w:bottom w:val="none" w:sz="0" w:space="0" w:color="auto"/>
                <w:right w:val="none" w:sz="0" w:space="0" w:color="auto"/>
              </w:divBdr>
              <w:divsChild>
                <w:div w:id="36901397">
                  <w:marLeft w:val="0"/>
                  <w:marRight w:val="0"/>
                  <w:marTop w:val="0"/>
                  <w:marBottom w:val="150"/>
                  <w:divBdr>
                    <w:top w:val="none" w:sz="0" w:space="0" w:color="auto"/>
                    <w:left w:val="none" w:sz="0" w:space="0" w:color="auto"/>
                    <w:bottom w:val="none" w:sz="0" w:space="0" w:color="auto"/>
                    <w:right w:val="none" w:sz="0" w:space="0" w:color="auto"/>
                  </w:divBdr>
                </w:div>
                <w:div w:id="321348711">
                  <w:marLeft w:val="0"/>
                  <w:marRight w:val="0"/>
                  <w:marTop w:val="0"/>
                  <w:marBottom w:val="150"/>
                  <w:divBdr>
                    <w:top w:val="none" w:sz="0" w:space="0" w:color="auto"/>
                    <w:left w:val="none" w:sz="0" w:space="0" w:color="auto"/>
                    <w:bottom w:val="none" w:sz="0" w:space="0" w:color="auto"/>
                    <w:right w:val="none" w:sz="0" w:space="0" w:color="auto"/>
                  </w:divBdr>
                </w:div>
                <w:div w:id="651565007">
                  <w:marLeft w:val="0"/>
                  <w:marRight w:val="0"/>
                  <w:marTop w:val="0"/>
                  <w:marBottom w:val="150"/>
                  <w:divBdr>
                    <w:top w:val="none" w:sz="0" w:space="0" w:color="auto"/>
                    <w:left w:val="none" w:sz="0" w:space="0" w:color="auto"/>
                    <w:bottom w:val="none" w:sz="0" w:space="0" w:color="auto"/>
                    <w:right w:val="none" w:sz="0" w:space="0" w:color="auto"/>
                  </w:divBdr>
                </w:div>
                <w:div w:id="772700433">
                  <w:marLeft w:val="0"/>
                  <w:marRight w:val="0"/>
                  <w:marTop w:val="0"/>
                  <w:marBottom w:val="150"/>
                  <w:divBdr>
                    <w:top w:val="none" w:sz="0" w:space="0" w:color="auto"/>
                    <w:left w:val="none" w:sz="0" w:space="0" w:color="auto"/>
                    <w:bottom w:val="none" w:sz="0" w:space="0" w:color="auto"/>
                    <w:right w:val="none" w:sz="0" w:space="0" w:color="auto"/>
                  </w:divBdr>
                </w:div>
                <w:div w:id="1010909939">
                  <w:marLeft w:val="0"/>
                  <w:marRight w:val="0"/>
                  <w:marTop w:val="0"/>
                  <w:marBottom w:val="150"/>
                  <w:divBdr>
                    <w:top w:val="none" w:sz="0" w:space="0" w:color="auto"/>
                    <w:left w:val="none" w:sz="0" w:space="0" w:color="auto"/>
                    <w:bottom w:val="none" w:sz="0" w:space="0" w:color="auto"/>
                    <w:right w:val="none" w:sz="0" w:space="0" w:color="auto"/>
                  </w:divBdr>
                </w:div>
                <w:div w:id="1269580555">
                  <w:marLeft w:val="0"/>
                  <w:marRight w:val="0"/>
                  <w:marTop w:val="0"/>
                  <w:marBottom w:val="150"/>
                  <w:divBdr>
                    <w:top w:val="none" w:sz="0" w:space="0" w:color="auto"/>
                    <w:left w:val="none" w:sz="0" w:space="0" w:color="auto"/>
                    <w:bottom w:val="none" w:sz="0" w:space="0" w:color="auto"/>
                    <w:right w:val="none" w:sz="0" w:space="0" w:color="auto"/>
                  </w:divBdr>
                </w:div>
                <w:div w:id="1473476085">
                  <w:marLeft w:val="0"/>
                  <w:marRight w:val="0"/>
                  <w:marTop w:val="0"/>
                  <w:marBottom w:val="150"/>
                  <w:divBdr>
                    <w:top w:val="none" w:sz="0" w:space="0" w:color="auto"/>
                    <w:left w:val="none" w:sz="0" w:space="0" w:color="auto"/>
                    <w:bottom w:val="none" w:sz="0" w:space="0" w:color="auto"/>
                    <w:right w:val="none" w:sz="0" w:space="0" w:color="auto"/>
                  </w:divBdr>
                </w:div>
                <w:div w:id="1600019377">
                  <w:marLeft w:val="0"/>
                  <w:marRight w:val="0"/>
                  <w:marTop w:val="0"/>
                  <w:marBottom w:val="150"/>
                  <w:divBdr>
                    <w:top w:val="none" w:sz="0" w:space="0" w:color="auto"/>
                    <w:left w:val="none" w:sz="0" w:space="0" w:color="auto"/>
                    <w:bottom w:val="none" w:sz="0" w:space="0" w:color="auto"/>
                    <w:right w:val="none" w:sz="0" w:space="0" w:color="auto"/>
                  </w:divBdr>
                </w:div>
                <w:div w:id="1683583548">
                  <w:marLeft w:val="0"/>
                  <w:marRight w:val="0"/>
                  <w:marTop w:val="0"/>
                  <w:marBottom w:val="150"/>
                  <w:divBdr>
                    <w:top w:val="none" w:sz="0" w:space="0" w:color="auto"/>
                    <w:left w:val="none" w:sz="0" w:space="0" w:color="auto"/>
                    <w:bottom w:val="none" w:sz="0" w:space="0" w:color="auto"/>
                    <w:right w:val="none" w:sz="0" w:space="0" w:color="auto"/>
                  </w:divBdr>
                </w:div>
                <w:div w:id="1845893321">
                  <w:marLeft w:val="0"/>
                  <w:marRight w:val="0"/>
                  <w:marTop w:val="0"/>
                  <w:marBottom w:val="150"/>
                  <w:divBdr>
                    <w:top w:val="none" w:sz="0" w:space="0" w:color="auto"/>
                    <w:left w:val="none" w:sz="0" w:space="0" w:color="auto"/>
                    <w:bottom w:val="none" w:sz="0" w:space="0" w:color="auto"/>
                    <w:right w:val="none" w:sz="0" w:space="0" w:color="auto"/>
                  </w:divBdr>
                </w:div>
                <w:div w:id="1898393501">
                  <w:marLeft w:val="0"/>
                  <w:marRight w:val="0"/>
                  <w:marTop w:val="0"/>
                  <w:marBottom w:val="150"/>
                  <w:divBdr>
                    <w:top w:val="none" w:sz="0" w:space="0" w:color="auto"/>
                    <w:left w:val="none" w:sz="0" w:space="0" w:color="auto"/>
                    <w:bottom w:val="none" w:sz="0" w:space="0" w:color="auto"/>
                    <w:right w:val="none" w:sz="0" w:space="0" w:color="auto"/>
                  </w:divBdr>
                </w:div>
                <w:div w:id="1903177043">
                  <w:marLeft w:val="0"/>
                  <w:marRight w:val="0"/>
                  <w:marTop w:val="0"/>
                  <w:marBottom w:val="150"/>
                  <w:divBdr>
                    <w:top w:val="none" w:sz="0" w:space="0" w:color="auto"/>
                    <w:left w:val="none" w:sz="0" w:space="0" w:color="auto"/>
                    <w:bottom w:val="none" w:sz="0" w:space="0" w:color="auto"/>
                    <w:right w:val="none" w:sz="0" w:space="0" w:color="auto"/>
                  </w:divBdr>
                </w:div>
                <w:div w:id="207057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4655057">
          <w:marLeft w:val="0"/>
          <w:marRight w:val="0"/>
          <w:marTop w:val="0"/>
          <w:marBottom w:val="150"/>
          <w:divBdr>
            <w:top w:val="none" w:sz="0" w:space="0" w:color="auto"/>
            <w:left w:val="none" w:sz="0" w:space="0" w:color="auto"/>
            <w:bottom w:val="none" w:sz="0" w:space="0" w:color="auto"/>
            <w:right w:val="none" w:sz="0" w:space="0" w:color="auto"/>
          </w:divBdr>
        </w:div>
        <w:div w:id="2137023290">
          <w:marLeft w:val="0"/>
          <w:marRight w:val="0"/>
          <w:marTop w:val="0"/>
          <w:marBottom w:val="0"/>
          <w:divBdr>
            <w:top w:val="none" w:sz="0" w:space="0" w:color="auto"/>
            <w:left w:val="none" w:sz="0" w:space="0" w:color="auto"/>
            <w:bottom w:val="none" w:sz="0" w:space="0" w:color="auto"/>
            <w:right w:val="none" w:sz="0" w:space="0" w:color="auto"/>
          </w:divBdr>
        </w:div>
      </w:divsChild>
    </w:div>
    <w:div w:id="1429085676">
      <w:bodyDiv w:val="1"/>
      <w:marLeft w:val="0"/>
      <w:marRight w:val="0"/>
      <w:marTop w:val="0"/>
      <w:marBottom w:val="0"/>
      <w:divBdr>
        <w:top w:val="none" w:sz="0" w:space="0" w:color="auto"/>
        <w:left w:val="none" w:sz="0" w:space="0" w:color="auto"/>
        <w:bottom w:val="none" w:sz="0" w:space="0" w:color="auto"/>
        <w:right w:val="none" w:sz="0" w:space="0" w:color="auto"/>
      </w:divBdr>
      <w:divsChild>
        <w:div w:id="1432555013">
          <w:marLeft w:val="0"/>
          <w:marRight w:val="0"/>
          <w:marTop w:val="0"/>
          <w:marBottom w:val="0"/>
          <w:divBdr>
            <w:top w:val="none" w:sz="0" w:space="0" w:color="auto"/>
            <w:left w:val="none" w:sz="0" w:space="0" w:color="auto"/>
            <w:bottom w:val="none" w:sz="0" w:space="0" w:color="auto"/>
            <w:right w:val="none" w:sz="0" w:space="0" w:color="auto"/>
          </w:divBdr>
          <w:divsChild>
            <w:div w:id="1709139644">
              <w:marLeft w:val="0"/>
              <w:marRight w:val="0"/>
              <w:marTop w:val="0"/>
              <w:marBottom w:val="0"/>
              <w:divBdr>
                <w:top w:val="none" w:sz="0" w:space="0" w:color="auto"/>
                <w:left w:val="none" w:sz="0" w:space="0" w:color="auto"/>
                <w:bottom w:val="none" w:sz="0" w:space="0" w:color="auto"/>
                <w:right w:val="none" w:sz="0" w:space="0" w:color="auto"/>
              </w:divBdr>
              <w:divsChild>
                <w:div w:id="1357806900">
                  <w:marLeft w:val="0"/>
                  <w:marRight w:val="0"/>
                  <w:marTop w:val="0"/>
                  <w:marBottom w:val="0"/>
                  <w:divBdr>
                    <w:top w:val="none" w:sz="0" w:space="0" w:color="auto"/>
                    <w:left w:val="none" w:sz="0" w:space="0" w:color="auto"/>
                    <w:bottom w:val="none" w:sz="0" w:space="0" w:color="auto"/>
                    <w:right w:val="none" w:sz="0" w:space="0" w:color="auto"/>
                  </w:divBdr>
                  <w:divsChild>
                    <w:div w:id="1082725256">
                      <w:marLeft w:val="0"/>
                      <w:marRight w:val="0"/>
                      <w:marTop w:val="0"/>
                      <w:marBottom w:val="0"/>
                      <w:divBdr>
                        <w:top w:val="none" w:sz="0" w:space="0" w:color="auto"/>
                        <w:left w:val="none" w:sz="0" w:space="0" w:color="auto"/>
                        <w:bottom w:val="none" w:sz="0" w:space="0" w:color="auto"/>
                        <w:right w:val="none" w:sz="0" w:space="0" w:color="auto"/>
                      </w:divBdr>
                      <w:divsChild>
                        <w:div w:id="180512497">
                          <w:marLeft w:val="0"/>
                          <w:marRight w:val="0"/>
                          <w:marTop w:val="0"/>
                          <w:marBottom w:val="0"/>
                          <w:divBdr>
                            <w:top w:val="none" w:sz="0" w:space="0" w:color="auto"/>
                            <w:left w:val="none" w:sz="0" w:space="0" w:color="auto"/>
                            <w:bottom w:val="none" w:sz="0" w:space="0" w:color="auto"/>
                            <w:right w:val="none" w:sz="0" w:space="0" w:color="auto"/>
                          </w:divBdr>
                          <w:divsChild>
                            <w:div w:id="97991651">
                              <w:marLeft w:val="0"/>
                              <w:marRight w:val="0"/>
                              <w:marTop w:val="0"/>
                              <w:marBottom w:val="0"/>
                              <w:divBdr>
                                <w:top w:val="none" w:sz="0" w:space="0" w:color="auto"/>
                                <w:left w:val="none" w:sz="0" w:space="0" w:color="auto"/>
                                <w:bottom w:val="none" w:sz="0" w:space="0" w:color="auto"/>
                                <w:right w:val="none" w:sz="0" w:space="0" w:color="auto"/>
                              </w:divBdr>
                              <w:divsChild>
                                <w:div w:id="1381246829">
                                  <w:marLeft w:val="0"/>
                                  <w:marRight w:val="0"/>
                                  <w:marTop w:val="0"/>
                                  <w:marBottom w:val="0"/>
                                  <w:divBdr>
                                    <w:top w:val="none" w:sz="0" w:space="0" w:color="auto"/>
                                    <w:left w:val="none" w:sz="0" w:space="0" w:color="auto"/>
                                    <w:bottom w:val="none" w:sz="0" w:space="0" w:color="auto"/>
                                    <w:right w:val="none" w:sz="0" w:space="0" w:color="auto"/>
                                  </w:divBdr>
                                  <w:divsChild>
                                    <w:div w:id="1564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156244">
      <w:bodyDiv w:val="1"/>
      <w:marLeft w:val="0"/>
      <w:marRight w:val="0"/>
      <w:marTop w:val="0"/>
      <w:marBottom w:val="0"/>
      <w:divBdr>
        <w:top w:val="none" w:sz="0" w:space="0" w:color="auto"/>
        <w:left w:val="none" w:sz="0" w:space="0" w:color="auto"/>
        <w:bottom w:val="none" w:sz="0" w:space="0" w:color="auto"/>
        <w:right w:val="none" w:sz="0" w:space="0" w:color="auto"/>
      </w:divBdr>
      <w:divsChild>
        <w:div w:id="1891647845">
          <w:marLeft w:val="0"/>
          <w:marRight w:val="0"/>
          <w:marTop w:val="0"/>
          <w:marBottom w:val="0"/>
          <w:divBdr>
            <w:top w:val="none" w:sz="0" w:space="0" w:color="auto"/>
            <w:left w:val="none" w:sz="0" w:space="0" w:color="auto"/>
            <w:bottom w:val="none" w:sz="0" w:space="0" w:color="auto"/>
            <w:right w:val="none" w:sz="0" w:space="0" w:color="auto"/>
          </w:divBdr>
          <w:divsChild>
            <w:div w:id="784543306">
              <w:marLeft w:val="0"/>
              <w:marRight w:val="0"/>
              <w:marTop w:val="0"/>
              <w:marBottom w:val="0"/>
              <w:divBdr>
                <w:top w:val="none" w:sz="0" w:space="0" w:color="auto"/>
                <w:left w:val="none" w:sz="0" w:space="0" w:color="auto"/>
                <w:bottom w:val="none" w:sz="0" w:space="0" w:color="auto"/>
                <w:right w:val="none" w:sz="0" w:space="0" w:color="auto"/>
              </w:divBdr>
              <w:divsChild>
                <w:div w:id="1532843202">
                  <w:marLeft w:val="0"/>
                  <w:marRight w:val="0"/>
                  <w:marTop w:val="0"/>
                  <w:marBottom w:val="0"/>
                  <w:divBdr>
                    <w:top w:val="none" w:sz="0" w:space="0" w:color="auto"/>
                    <w:left w:val="none" w:sz="0" w:space="0" w:color="auto"/>
                    <w:bottom w:val="none" w:sz="0" w:space="0" w:color="auto"/>
                    <w:right w:val="none" w:sz="0" w:space="0" w:color="auto"/>
                  </w:divBdr>
                  <w:divsChild>
                    <w:div w:id="658847920">
                      <w:marLeft w:val="0"/>
                      <w:marRight w:val="0"/>
                      <w:marTop w:val="0"/>
                      <w:marBottom w:val="0"/>
                      <w:divBdr>
                        <w:top w:val="none" w:sz="0" w:space="0" w:color="auto"/>
                        <w:left w:val="none" w:sz="0" w:space="0" w:color="auto"/>
                        <w:bottom w:val="none" w:sz="0" w:space="0" w:color="auto"/>
                        <w:right w:val="none" w:sz="0" w:space="0" w:color="auto"/>
                      </w:divBdr>
                      <w:divsChild>
                        <w:div w:id="1460688012">
                          <w:marLeft w:val="0"/>
                          <w:marRight w:val="0"/>
                          <w:marTop w:val="0"/>
                          <w:marBottom w:val="0"/>
                          <w:divBdr>
                            <w:top w:val="none" w:sz="0" w:space="0" w:color="auto"/>
                            <w:left w:val="none" w:sz="0" w:space="0" w:color="auto"/>
                            <w:bottom w:val="none" w:sz="0" w:space="0" w:color="auto"/>
                            <w:right w:val="none" w:sz="0" w:space="0" w:color="auto"/>
                          </w:divBdr>
                          <w:divsChild>
                            <w:div w:id="1885868085">
                              <w:marLeft w:val="0"/>
                              <w:marRight w:val="0"/>
                              <w:marTop w:val="0"/>
                              <w:marBottom w:val="0"/>
                              <w:divBdr>
                                <w:top w:val="none" w:sz="0" w:space="0" w:color="auto"/>
                                <w:left w:val="none" w:sz="0" w:space="0" w:color="auto"/>
                                <w:bottom w:val="none" w:sz="0" w:space="0" w:color="auto"/>
                                <w:right w:val="none" w:sz="0" w:space="0" w:color="auto"/>
                              </w:divBdr>
                              <w:divsChild>
                                <w:div w:id="10911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540637">
      <w:bodyDiv w:val="1"/>
      <w:marLeft w:val="0"/>
      <w:marRight w:val="0"/>
      <w:marTop w:val="0"/>
      <w:marBottom w:val="0"/>
      <w:divBdr>
        <w:top w:val="none" w:sz="0" w:space="0" w:color="auto"/>
        <w:left w:val="none" w:sz="0" w:space="0" w:color="auto"/>
        <w:bottom w:val="none" w:sz="0" w:space="0" w:color="auto"/>
        <w:right w:val="none" w:sz="0" w:space="0" w:color="auto"/>
      </w:divBdr>
      <w:divsChild>
        <w:div w:id="805974382">
          <w:marLeft w:val="0"/>
          <w:marRight w:val="0"/>
          <w:marTop w:val="0"/>
          <w:marBottom w:val="0"/>
          <w:divBdr>
            <w:top w:val="none" w:sz="0" w:space="0" w:color="auto"/>
            <w:left w:val="none" w:sz="0" w:space="0" w:color="auto"/>
            <w:bottom w:val="dotted" w:sz="6" w:space="4" w:color="DDDDDD"/>
            <w:right w:val="none" w:sz="0" w:space="0" w:color="auto"/>
          </w:divBdr>
        </w:div>
      </w:divsChild>
    </w:div>
    <w:div w:id="1429883833">
      <w:bodyDiv w:val="1"/>
      <w:marLeft w:val="0"/>
      <w:marRight w:val="0"/>
      <w:marTop w:val="0"/>
      <w:marBottom w:val="0"/>
      <w:divBdr>
        <w:top w:val="none" w:sz="0" w:space="0" w:color="auto"/>
        <w:left w:val="none" w:sz="0" w:space="0" w:color="auto"/>
        <w:bottom w:val="none" w:sz="0" w:space="0" w:color="auto"/>
        <w:right w:val="none" w:sz="0" w:space="0" w:color="auto"/>
      </w:divBdr>
      <w:divsChild>
        <w:div w:id="550967156">
          <w:marLeft w:val="0"/>
          <w:marRight w:val="0"/>
          <w:marTop w:val="0"/>
          <w:marBottom w:val="0"/>
          <w:divBdr>
            <w:top w:val="none" w:sz="0" w:space="0" w:color="auto"/>
            <w:left w:val="none" w:sz="0" w:space="0" w:color="auto"/>
            <w:bottom w:val="dotted" w:sz="6" w:space="4" w:color="DDDDDD"/>
            <w:right w:val="none" w:sz="0" w:space="0" w:color="auto"/>
          </w:divBdr>
          <w:divsChild>
            <w:div w:id="1445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9653">
      <w:bodyDiv w:val="1"/>
      <w:marLeft w:val="0"/>
      <w:marRight w:val="0"/>
      <w:marTop w:val="0"/>
      <w:marBottom w:val="0"/>
      <w:divBdr>
        <w:top w:val="none" w:sz="0" w:space="0" w:color="auto"/>
        <w:left w:val="none" w:sz="0" w:space="0" w:color="auto"/>
        <w:bottom w:val="none" w:sz="0" w:space="0" w:color="auto"/>
        <w:right w:val="none" w:sz="0" w:space="0" w:color="auto"/>
      </w:divBdr>
      <w:divsChild>
        <w:div w:id="355499840">
          <w:marLeft w:val="0"/>
          <w:marRight w:val="0"/>
          <w:marTop w:val="0"/>
          <w:marBottom w:val="0"/>
          <w:divBdr>
            <w:top w:val="none" w:sz="0" w:space="0" w:color="auto"/>
            <w:left w:val="none" w:sz="0" w:space="0" w:color="auto"/>
            <w:bottom w:val="dotted" w:sz="6" w:space="4" w:color="DDDDDD"/>
            <w:right w:val="none" w:sz="0" w:space="0" w:color="auto"/>
          </w:divBdr>
          <w:divsChild>
            <w:div w:id="3992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7246">
      <w:bodyDiv w:val="1"/>
      <w:marLeft w:val="0"/>
      <w:marRight w:val="0"/>
      <w:marTop w:val="0"/>
      <w:marBottom w:val="0"/>
      <w:divBdr>
        <w:top w:val="none" w:sz="0" w:space="0" w:color="auto"/>
        <w:left w:val="none" w:sz="0" w:space="0" w:color="auto"/>
        <w:bottom w:val="none" w:sz="0" w:space="0" w:color="auto"/>
        <w:right w:val="none" w:sz="0" w:space="0" w:color="auto"/>
      </w:divBdr>
    </w:div>
    <w:div w:id="1430783373">
      <w:bodyDiv w:val="1"/>
      <w:marLeft w:val="0"/>
      <w:marRight w:val="0"/>
      <w:marTop w:val="0"/>
      <w:marBottom w:val="0"/>
      <w:divBdr>
        <w:top w:val="none" w:sz="0" w:space="0" w:color="auto"/>
        <w:left w:val="none" w:sz="0" w:space="0" w:color="auto"/>
        <w:bottom w:val="none" w:sz="0" w:space="0" w:color="auto"/>
        <w:right w:val="none" w:sz="0" w:space="0" w:color="auto"/>
      </w:divBdr>
    </w:div>
    <w:div w:id="1430925933">
      <w:bodyDiv w:val="1"/>
      <w:marLeft w:val="0"/>
      <w:marRight w:val="0"/>
      <w:marTop w:val="0"/>
      <w:marBottom w:val="0"/>
      <w:divBdr>
        <w:top w:val="none" w:sz="0" w:space="0" w:color="auto"/>
        <w:left w:val="none" w:sz="0" w:space="0" w:color="auto"/>
        <w:bottom w:val="none" w:sz="0" w:space="0" w:color="auto"/>
        <w:right w:val="none" w:sz="0" w:space="0" w:color="auto"/>
      </w:divBdr>
    </w:div>
    <w:div w:id="1431196738">
      <w:bodyDiv w:val="1"/>
      <w:marLeft w:val="0"/>
      <w:marRight w:val="0"/>
      <w:marTop w:val="0"/>
      <w:marBottom w:val="0"/>
      <w:divBdr>
        <w:top w:val="none" w:sz="0" w:space="0" w:color="auto"/>
        <w:left w:val="none" w:sz="0" w:space="0" w:color="auto"/>
        <w:bottom w:val="none" w:sz="0" w:space="0" w:color="auto"/>
        <w:right w:val="none" w:sz="0" w:space="0" w:color="auto"/>
      </w:divBdr>
      <w:divsChild>
        <w:div w:id="204367975">
          <w:marLeft w:val="0"/>
          <w:marRight w:val="0"/>
          <w:marTop w:val="0"/>
          <w:marBottom w:val="0"/>
          <w:divBdr>
            <w:top w:val="none" w:sz="0" w:space="0" w:color="auto"/>
            <w:left w:val="none" w:sz="0" w:space="0" w:color="auto"/>
            <w:bottom w:val="none" w:sz="0" w:space="0" w:color="auto"/>
            <w:right w:val="none" w:sz="0" w:space="0" w:color="auto"/>
          </w:divBdr>
          <w:divsChild>
            <w:div w:id="231815466">
              <w:marLeft w:val="0"/>
              <w:marRight w:val="0"/>
              <w:marTop w:val="0"/>
              <w:marBottom w:val="225"/>
              <w:divBdr>
                <w:top w:val="none" w:sz="0" w:space="0" w:color="auto"/>
                <w:left w:val="none" w:sz="0" w:space="0" w:color="auto"/>
                <w:bottom w:val="none" w:sz="0" w:space="0" w:color="auto"/>
                <w:right w:val="none" w:sz="0" w:space="0" w:color="auto"/>
              </w:divBdr>
            </w:div>
            <w:div w:id="17335753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1197574">
      <w:bodyDiv w:val="1"/>
      <w:marLeft w:val="0"/>
      <w:marRight w:val="0"/>
      <w:marTop w:val="0"/>
      <w:marBottom w:val="0"/>
      <w:divBdr>
        <w:top w:val="none" w:sz="0" w:space="0" w:color="auto"/>
        <w:left w:val="none" w:sz="0" w:space="0" w:color="auto"/>
        <w:bottom w:val="none" w:sz="0" w:space="0" w:color="auto"/>
        <w:right w:val="none" w:sz="0" w:space="0" w:color="auto"/>
      </w:divBdr>
      <w:divsChild>
        <w:div w:id="2034766121">
          <w:marLeft w:val="0"/>
          <w:marRight w:val="0"/>
          <w:marTop w:val="0"/>
          <w:marBottom w:val="0"/>
          <w:divBdr>
            <w:top w:val="none" w:sz="0" w:space="0" w:color="auto"/>
            <w:left w:val="none" w:sz="0" w:space="0" w:color="auto"/>
            <w:bottom w:val="none" w:sz="0" w:space="0" w:color="auto"/>
            <w:right w:val="none" w:sz="0" w:space="0" w:color="auto"/>
          </w:divBdr>
          <w:divsChild>
            <w:div w:id="468399995">
              <w:marLeft w:val="0"/>
              <w:marRight w:val="0"/>
              <w:marTop w:val="0"/>
              <w:marBottom w:val="0"/>
              <w:divBdr>
                <w:top w:val="none" w:sz="0" w:space="0" w:color="auto"/>
                <w:left w:val="none" w:sz="0" w:space="0" w:color="auto"/>
                <w:bottom w:val="none" w:sz="0" w:space="0" w:color="auto"/>
                <w:right w:val="none" w:sz="0" w:space="0" w:color="auto"/>
              </w:divBdr>
              <w:divsChild>
                <w:div w:id="104078619">
                  <w:marLeft w:val="0"/>
                  <w:marRight w:val="0"/>
                  <w:marTop w:val="0"/>
                  <w:marBottom w:val="0"/>
                  <w:divBdr>
                    <w:top w:val="none" w:sz="0" w:space="0" w:color="auto"/>
                    <w:left w:val="none" w:sz="0" w:space="0" w:color="auto"/>
                    <w:bottom w:val="none" w:sz="0" w:space="0" w:color="auto"/>
                    <w:right w:val="none" w:sz="0" w:space="0" w:color="auto"/>
                  </w:divBdr>
                  <w:divsChild>
                    <w:div w:id="1303193489">
                      <w:marLeft w:val="0"/>
                      <w:marRight w:val="0"/>
                      <w:marTop w:val="0"/>
                      <w:marBottom w:val="0"/>
                      <w:divBdr>
                        <w:top w:val="none" w:sz="0" w:space="0" w:color="auto"/>
                        <w:left w:val="none" w:sz="0" w:space="0" w:color="auto"/>
                        <w:bottom w:val="none" w:sz="0" w:space="0" w:color="auto"/>
                        <w:right w:val="none" w:sz="0" w:space="0" w:color="auto"/>
                      </w:divBdr>
                      <w:divsChild>
                        <w:div w:id="654261241">
                          <w:marLeft w:val="0"/>
                          <w:marRight w:val="0"/>
                          <w:marTop w:val="0"/>
                          <w:marBottom w:val="0"/>
                          <w:divBdr>
                            <w:top w:val="none" w:sz="0" w:space="0" w:color="auto"/>
                            <w:left w:val="none" w:sz="0" w:space="0" w:color="auto"/>
                            <w:bottom w:val="none" w:sz="0" w:space="0" w:color="auto"/>
                            <w:right w:val="none" w:sz="0" w:space="0" w:color="auto"/>
                          </w:divBdr>
                          <w:divsChild>
                            <w:div w:id="205459314">
                              <w:marLeft w:val="0"/>
                              <w:marRight w:val="0"/>
                              <w:marTop w:val="0"/>
                              <w:marBottom w:val="0"/>
                              <w:divBdr>
                                <w:top w:val="none" w:sz="0" w:space="0" w:color="auto"/>
                                <w:left w:val="none" w:sz="0" w:space="0" w:color="auto"/>
                                <w:bottom w:val="none" w:sz="0" w:space="0" w:color="auto"/>
                                <w:right w:val="none" w:sz="0" w:space="0" w:color="auto"/>
                              </w:divBdr>
                              <w:divsChild>
                                <w:div w:id="133061045">
                                  <w:marLeft w:val="0"/>
                                  <w:marRight w:val="0"/>
                                  <w:marTop w:val="0"/>
                                  <w:marBottom w:val="0"/>
                                  <w:divBdr>
                                    <w:top w:val="none" w:sz="0" w:space="0" w:color="auto"/>
                                    <w:left w:val="none" w:sz="0" w:space="0" w:color="auto"/>
                                    <w:bottom w:val="none" w:sz="0" w:space="0" w:color="auto"/>
                                    <w:right w:val="none" w:sz="0" w:space="0" w:color="auto"/>
                                  </w:divBdr>
                                  <w:divsChild>
                                    <w:div w:id="321205669">
                                      <w:marLeft w:val="0"/>
                                      <w:marRight w:val="0"/>
                                      <w:marTop w:val="0"/>
                                      <w:marBottom w:val="0"/>
                                      <w:divBdr>
                                        <w:top w:val="none" w:sz="0" w:space="0" w:color="auto"/>
                                        <w:left w:val="none" w:sz="0" w:space="0" w:color="auto"/>
                                        <w:bottom w:val="none" w:sz="0" w:space="0" w:color="auto"/>
                                        <w:right w:val="none" w:sz="0" w:space="0" w:color="auto"/>
                                      </w:divBdr>
                                      <w:divsChild>
                                        <w:div w:id="969438617">
                                          <w:marLeft w:val="0"/>
                                          <w:marRight w:val="0"/>
                                          <w:marTop w:val="0"/>
                                          <w:marBottom w:val="0"/>
                                          <w:divBdr>
                                            <w:top w:val="none" w:sz="0" w:space="0" w:color="auto"/>
                                            <w:left w:val="none" w:sz="0" w:space="0" w:color="auto"/>
                                            <w:bottom w:val="none" w:sz="0" w:space="0" w:color="auto"/>
                                            <w:right w:val="none" w:sz="0" w:space="0" w:color="auto"/>
                                          </w:divBdr>
                                          <w:divsChild>
                                            <w:div w:id="16105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11476">
      <w:bodyDiv w:val="1"/>
      <w:marLeft w:val="0"/>
      <w:marRight w:val="0"/>
      <w:marTop w:val="0"/>
      <w:marBottom w:val="0"/>
      <w:divBdr>
        <w:top w:val="none" w:sz="0" w:space="0" w:color="auto"/>
        <w:left w:val="none" w:sz="0" w:space="0" w:color="auto"/>
        <w:bottom w:val="none" w:sz="0" w:space="0" w:color="auto"/>
        <w:right w:val="none" w:sz="0" w:space="0" w:color="auto"/>
      </w:divBdr>
    </w:div>
    <w:div w:id="1431312008">
      <w:bodyDiv w:val="1"/>
      <w:marLeft w:val="0"/>
      <w:marRight w:val="0"/>
      <w:marTop w:val="0"/>
      <w:marBottom w:val="0"/>
      <w:divBdr>
        <w:top w:val="none" w:sz="0" w:space="0" w:color="auto"/>
        <w:left w:val="none" w:sz="0" w:space="0" w:color="auto"/>
        <w:bottom w:val="none" w:sz="0" w:space="0" w:color="auto"/>
        <w:right w:val="none" w:sz="0" w:space="0" w:color="auto"/>
      </w:divBdr>
      <w:divsChild>
        <w:div w:id="321545762">
          <w:marLeft w:val="0"/>
          <w:marRight w:val="0"/>
          <w:marTop w:val="0"/>
          <w:marBottom w:val="0"/>
          <w:divBdr>
            <w:top w:val="none" w:sz="0" w:space="0" w:color="auto"/>
            <w:left w:val="none" w:sz="0" w:space="0" w:color="auto"/>
            <w:bottom w:val="none" w:sz="0" w:space="0" w:color="auto"/>
            <w:right w:val="none" w:sz="0" w:space="0" w:color="auto"/>
          </w:divBdr>
          <w:divsChild>
            <w:div w:id="13522972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1581310">
      <w:bodyDiv w:val="1"/>
      <w:marLeft w:val="0"/>
      <w:marRight w:val="0"/>
      <w:marTop w:val="0"/>
      <w:marBottom w:val="0"/>
      <w:divBdr>
        <w:top w:val="none" w:sz="0" w:space="0" w:color="auto"/>
        <w:left w:val="none" w:sz="0" w:space="0" w:color="auto"/>
        <w:bottom w:val="none" w:sz="0" w:space="0" w:color="auto"/>
        <w:right w:val="none" w:sz="0" w:space="0" w:color="auto"/>
      </w:divBdr>
    </w:div>
    <w:div w:id="1431857093">
      <w:bodyDiv w:val="1"/>
      <w:marLeft w:val="0"/>
      <w:marRight w:val="0"/>
      <w:marTop w:val="0"/>
      <w:marBottom w:val="0"/>
      <w:divBdr>
        <w:top w:val="none" w:sz="0" w:space="0" w:color="auto"/>
        <w:left w:val="none" w:sz="0" w:space="0" w:color="auto"/>
        <w:bottom w:val="none" w:sz="0" w:space="0" w:color="auto"/>
        <w:right w:val="none" w:sz="0" w:space="0" w:color="auto"/>
      </w:divBdr>
      <w:divsChild>
        <w:div w:id="525365394">
          <w:marLeft w:val="0"/>
          <w:marRight w:val="0"/>
          <w:marTop w:val="0"/>
          <w:marBottom w:val="150"/>
          <w:divBdr>
            <w:top w:val="none" w:sz="0" w:space="0" w:color="auto"/>
            <w:left w:val="none" w:sz="0" w:space="0" w:color="auto"/>
            <w:bottom w:val="none" w:sz="0" w:space="0" w:color="auto"/>
            <w:right w:val="none" w:sz="0" w:space="0" w:color="auto"/>
          </w:divBdr>
          <w:divsChild>
            <w:div w:id="523445445">
              <w:marLeft w:val="0"/>
              <w:marRight w:val="0"/>
              <w:marTop w:val="0"/>
              <w:marBottom w:val="0"/>
              <w:divBdr>
                <w:top w:val="none" w:sz="0" w:space="0" w:color="auto"/>
                <w:left w:val="none" w:sz="0" w:space="0" w:color="auto"/>
                <w:bottom w:val="none" w:sz="0" w:space="0" w:color="auto"/>
                <w:right w:val="none" w:sz="0" w:space="0" w:color="auto"/>
              </w:divBdr>
              <w:divsChild>
                <w:div w:id="11475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2413">
          <w:marLeft w:val="0"/>
          <w:marRight w:val="0"/>
          <w:marTop w:val="0"/>
          <w:marBottom w:val="0"/>
          <w:divBdr>
            <w:top w:val="none" w:sz="0" w:space="0" w:color="auto"/>
            <w:left w:val="none" w:sz="0" w:space="0" w:color="auto"/>
            <w:bottom w:val="none" w:sz="0" w:space="0" w:color="auto"/>
            <w:right w:val="none" w:sz="0" w:space="0" w:color="auto"/>
          </w:divBdr>
          <w:divsChild>
            <w:div w:id="564872645">
              <w:marLeft w:val="0"/>
              <w:marRight w:val="0"/>
              <w:marTop w:val="0"/>
              <w:marBottom w:val="0"/>
              <w:divBdr>
                <w:top w:val="none" w:sz="0" w:space="0" w:color="auto"/>
                <w:left w:val="none" w:sz="0" w:space="0" w:color="auto"/>
                <w:bottom w:val="none" w:sz="0" w:space="0" w:color="auto"/>
                <w:right w:val="none" w:sz="0" w:space="0" w:color="auto"/>
              </w:divBdr>
              <w:divsChild>
                <w:div w:id="2050760810">
                  <w:marLeft w:val="0"/>
                  <w:marRight w:val="0"/>
                  <w:marTop w:val="225"/>
                  <w:marBottom w:val="225"/>
                  <w:divBdr>
                    <w:top w:val="none" w:sz="0" w:space="0" w:color="auto"/>
                    <w:left w:val="none" w:sz="0" w:space="0" w:color="auto"/>
                    <w:bottom w:val="none" w:sz="0" w:space="0" w:color="auto"/>
                    <w:right w:val="none" w:sz="0" w:space="0" w:color="auto"/>
                  </w:divBdr>
                </w:div>
              </w:divsChild>
            </w:div>
            <w:div w:id="724185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2243532">
      <w:bodyDiv w:val="1"/>
      <w:marLeft w:val="0"/>
      <w:marRight w:val="0"/>
      <w:marTop w:val="0"/>
      <w:marBottom w:val="0"/>
      <w:divBdr>
        <w:top w:val="none" w:sz="0" w:space="0" w:color="auto"/>
        <w:left w:val="none" w:sz="0" w:space="0" w:color="auto"/>
        <w:bottom w:val="none" w:sz="0" w:space="0" w:color="auto"/>
        <w:right w:val="none" w:sz="0" w:space="0" w:color="auto"/>
      </w:divBdr>
      <w:divsChild>
        <w:div w:id="1813643653">
          <w:marLeft w:val="0"/>
          <w:marRight w:val="0"/>
          <w:marTop w:val="0"/>
          <w:marBottom w:val="0"/>
          <w:divBdr>
            <w:top w:val="none" w:sz="0" w:space="0" w:color="auto"/>
            <w:left w:val="none" w:sz="0" w:space="0" w:color="auto"/>
            <w:bottom w:val="none" w:sz="0" w:space="0" w:color="auto"/>
            <w:right w:val="none" w:sz="0" w:space="0" w:color="auto"/>
          </w:divBdr>
        </w:div>
      </w:divsChild>
    </w:div>
    <w:div w:id="1432360247">
      <w:bodyDiv w:val="1"/>
      <w:marLeft w:val="0"/>
      <w:marRight w:val="0"/>
      <w:marTop w:val="0"/>
      <w:marBottom w:val="0"/>
      <w:divBdr>
        <w:top w:val="none" w:sz="0" w:space="0" w:color="auto"/>
        <w:left w:val="none" w:sz="0" w:space="0" w:color="auto"/>
        <w:bottom w:val="none" w:sz="0" w:space="0" w:color="auto"/>
        <w:right w:val="none" w:sz="0" w:space="0" w:color="auto"/>
      </w:divBdr>
    </w:div>
    <w:div w:id="1432361302">
      <w:bodyDiv w:val="1"/>
      <w:marLeft w:val="0"/>
      <w:marRight w:val="0"/>
      <w:marTop w:val="0"/>
      <w:marBottom w:val="0"/>
      <w:divBdr>
        <w:top w:val="none" w:sz="0" w:space="0" w:color="auto"/>
        <w:left w:val="none" w:sz="0" w:space="0" w:color="auto"/>
        <w:bottom w:val="none" w:sz="0" w:space="0" w:color="auto"/>
        <w:right w:val="none" w:sz="0" w:space="0" w:color="auto"/>
      </w:divBdr>
    </w:div>
    <w:div w:id="1433433977">
      <w:bodyDiv w:val="1"/>
      <w:marLeft w:val="0"/>
      <w:marRight w:val="0"/>
      <w:marTop w:val="0"/>
      <w:marBottom w:val="0"/>
      <w:divBdr>
        <w:top w:val="none" w:sz="0" w:space="0" w:color="auto"/>
        <w:left w:val="none" w:sz="0" w:space="0" w:color="auto"/>
        <w:bottom w:val="none" w:sz="0" w:space="0" w:color="auto"/>
        <w:right w:val="none" w:sz="0" w:space="0" w:color="auto"/>
      </w:divBdr>
      <w:divsChild>
        <w:div w:id="313027587">
          <w:marLeft w:val="0"/>
          <w:marRight w:val="0"/>
          <w:marTop w:val="0"/>
          <w:marBottom w:val="0"/>
          <w:divBdr>
            <w:top w:val="none" w:sz="0" w:space="0" w:color="auto"/>
            <w:left w:val="none" w:sz="0" w:space="0" w:color="auto"/>
            <w:bottom w:val="dotted" w:sz="6" w:space="4" w:color="DDDDDD"/>
            <w:right w:val="none" w:sz="0" w:space="0" w:color="auto"/>
          </w:divBdr>
          <w:divsChild>
            <w:div w:id="9051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8389">
      <w:bodyDiv w:val="1"/>
      <w:marLeft w:val="0"/>
      <w:marRight w:val="0"/>
      <w:marTop w:val="0"/>
      <w:marBottom w:val="0"/>
      <w:divBdr>
        <w:top w:val="none" w:sz="0" w:space="0" w:color="auto"/>
        <w:left w:val="none" w:sz="0" w:space="0" w:color="auto"/>
        <w:bottom w:val="none" w:sz="0" w:space="0" w:color="auto"/>
        <w:right w:val="none" w:sz="0" w:space="0" w:color="auto"/>
      </w:divBdr>
      <w:divsChild>
        <w:div w:id="1467357591">
          <w:marLeft w:val="0"/>
          <w:marRight w:val="0"/>
          <w:marTop w:val="0"/>
          <w:marBottom w:val="0"/>
          <w:divBdr>
            <w:top w:val="none" w:sz="0" w:space="0" w:color="auto"/>
            <w:left w:val="none" w:sz="0" w:space="0" w:color="auto"/>
            <w:bottom w:val="none" w:sz="0" w:space="0" w:color="auto"/>
            <w:right w:val="none" w:sz="0" w:space="0" w:color="auto"/>
          </w:divBdr>
        </w:div>
      </w:divsChild>
    </w:div>
    <w:div w:id="1433815788">
      <w:bodyDiv w:val="1"/>
      <w:marLeft w:val="0"/>
      <w:marRight w:val="0"/>
      <w:marTop w:val="0"/>
      <w:marBottom w:val="0"/>
      <w:divBdr>
        <w:top w:val="none" w:sz="0" w:space="0" w:color="auto"/>
        <w:left w:val="none" w:sz="0" w:space="0" w:color="auto"/>
        <w:bottom w:val="none" w:sz="0" w:space="0" w:color="auto"/>
        <w:right w:val="none" w:sz="0" w:space="0" w:color="auto"/>
      </w:divBdr>
      <w:divsChild>
        <w:div w:id="1409233829">
          <w:marLeft w:val="0"/>
          <w:marRight w:val="0"/>
          <w:marTop w:val="0"/>
          <w:marBottom w:val="0"/>
          <w:divBdr>
            <w:top w:val="none" w:sz="0" w:space="0" w:color="auto"/>
            <w:left w:val="none" w:sz="0" w:space="0" w:color="auto"/>
            <w:bottom w:val="dotted" w:sz="6" w:space="4" w:color="DDDDDD"/>
            <w:right w:val="none" w:sz="0" w:space="0" w:color="auto"/>
          </w:divBdr>
          <w:divsChild>
            <w:div w:id="12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91145">
      <w:bodyDiv w:val="1"/>
      <w:marLeft w:val="0"/>
      <w:marRight w:val="0"/>
      <w:marTop w:val="0"/>
      <w:marBottom w:val="0"/>
      <w:divBdr>
        <w:top w:val="none" w:sz="0" w:space="0" w:color="auto"/>
        <w:left w:val="none" w:sz="0" w:space="0" w:color="auto"/>
        <w:bottom w:val="none" w:sz="0" w:space="0" w:color="auto"/>
        <w:right w:val="none" w:sz="0" w:space="0" w:color="auto"/>
      </w:divBdr>
    </w:div>
    <w:div w:id="1434128749">
      <w:bodyDiv w:val="1"/>
      <w:marLeft w:val="0"/>
      <w:marRight w:val="0"/>
      <w:marTop w:val="0"/>
      <w:marBottom w:val="0"/>
      <w:divBdr>
        <w:top w:val="none" w:sz="0" w:space="0" w:color="auto"/>
        <w:left w:val="none" w:sz="0" w:space="0" w:color="auto"/>
        <w:bottom w:val="none" w:sz="0" w:space="0" w:color="auto"/>
        <w:right w:val="none" w:sz="0" w:space="0" w:color="auto"/>
      </w:divBdr>
      <w:divsChild>
        <w:div w:id="351078159">
          <w:marLeft w:val="0"/>
          <w:marRight w:val="0"/>
          <w:marTop w:val="0"/>
          <w:marBottom w:val="0"/>
          <w:divBdr>
            <w:top w:val="none" w:sz="0" w:space="0" w:color="auto"/>
            <w:left w:val="none" w:sz="0" w:space="0" w:color="auto"/>
            <w:bottom w:val="dotted" w:sz="6" w:space="4" w:color="DDDDDD"/>
            <w:right w:val="none" w:sz="0" w:space="0" w:color="auto"/>
          </w:divBdr>
        </w:div>
      </w:divsChild>
    </w:div>
    <w:div w:id="1434521475">
      <w:bodyDiv w:val="1"/>
      <w:marLeft w:val="0"/>
      <w:marRight w:val="0"/>
      <w:marTop w:val="0"/>
      <w:marBottom w:val="0"/>
      <w:divBdr>
        <w:top w:val="none" w:sz="0" w:space="0" w:color="auto"/>
        <w:left w:val="none" w:sz="0" w:space="0" w:color="auto"/>
        <w:bottom w:val="none" w:sz="0" w:space="0" w:color="auto"/>
        <w:right w:val="none" w:sz="0" w:space="0" w:color="auto"/>
      </w:divBdr>
    </w:div>
    <w:div w:id="1434592480">
      <w:bodyDiv w:val="1"/>
      <w:marLeft w:val="0"/>
      <w:marRight w:val="0"/>
      <w:marTop w:val="0"/>
      <w:marBottom w:val="0"/>
      <w:divBdr>
        <w:top w:val="none" w:sz="0" w:space="0" w:color="auto"/>
        <w:left w:val="none" w:sz="0" w:space="0" w:color="auto"/>
        <w:bottom w:val="none" w:sz="0" w:space="0" w:color="auto"/>
        <w:right w:val="none" w:sz="0" w:space="0" w:color="auto"/>
      </w:divBdr>
      <w:divsChild>
        <w:div w:id="407968091">
          <w:marLeft w:val="0"/>
          <w:marRight w:val="0"/>
          <w:marTop w:val="0"/>
          <w:marBottom w:val="75"/>
          <w:divBdr>
            <w:top w:val="none" w:sz="0" w:space="0" w:color="auto"/>
            <w:left w:val="none" w:sz="0" w:space="0" w:color="auto"/>
            <w:bottom w:val="none" w:sz="0" w:space="0" w:color="auto"/>
            <w:right w:val="none" w:sz="0" w:space="0" w:color="auto"/>
          </w:divBdr>
        </w:div>
        <w:div w:id="531696445">
          <w:marLeft w:val="0"/>
          <w:marRight w:val="0"/>
          <w:marTop w:val="0"/>
          <w:marBottom w:val="300"/>
          <w:divBdr>
            <w:top w:val="none" w:sz="0" w:space="0" w:color="auto"/>
            <w:left w:val="none" w:sz="0" w:space="0" w:color="auto"/>
            <w:bottom w:val="none" w:sz="0" w:space="0" w:color="auto"/>
            <w:right w:val="none" w:sz="0" w:space="0" w:color="auto"/>
          </w:divBdr>
          <w:divsChild>
            <w:div w:id="1505630737">
              <w:marLeft w:val="0"/>
              <w:marRight w:val="0"/>
              <w:marTop w:val="0"/>
              <w:marBottom w:val="0"/>
              <w:divBdr>
                <w:top w:val="none" w:sz="0" w:space="0" w:color="auto"/>
                <w:left w:val="none" w:sz="0" w:space="0" w:color="auto"/>
                <w:bottom w:val="none" w:sz="0" w:space="0" w:color="auto"/>
                <w:right w:val="none" w:sz="0" w:space="0" w:color="auto"/>
              </w:divBdr>
            </w:div>
          </w:divsChild>
        </w:div>
        <w:div w:id="780535974">
          <w:marLeft w:val="0"/>
          <w:marRight w:val="0"/>
          <w:marTop w:val="0"/>
          <w:marBottom w:val="0"/>
          <w:divBdr>
            <w:top w:val="none" w:sz="0" w:space="0" w:color="auto"/>
            <w:left w:val="none" w:sz="0" w:space="0" w:color="auto"/>
            <w:bottom w:val="none" w:sz="0" w:space="0" w:color="auto"/>
            <w:right w:val="none" w:sz="0" w:space="0" w:color="auto"/>
          </w:divBdr>
        </w:div>
        <w:div w:id="1885869271">
          <w:marLeft w:val="0"/>
          <w:marRight w:val="0"/>
          <w:marTop w:val="0"/>
          <w:marBottom w:val="0"/>
          <w:divBdr>
            <w:top w:val="none" w:sz="0" w:space="0" w:color="auto"/>
            <w:left w:val="none" w:sz="0" w:space="0" w:color="auto"/>
            <w:bottom w:val="none" w:sz="0" w:space="0" w:color="auto"/>
            <w:right w:val="none" w:sz="0" w:space="0" w:color="auto"/>
          </w:divBdr>
          <w:divsChild>
            <w:div w:id="598680334">
              <w:marLeft w:val="0"/>
              <w:marRight w:val="0"/>
              <w:marTop w:val="0"/>
              <w:marBottom w:val="0"/>
              <w:divBdr>
                <w:top w:val="none" w:sz="0" w:space="0" w:color="auto"/>
                <w:left w:val="none" w:sz="0" w:space="0" w:color="auto"/>
                <w:bottom w:val="none" w:sz="0" w:space="0" w:color="auto"/>
                <w:right w:val="none" w:sz="0" w:space="0" w:color="auto"/>
              </w:divBdr>
              <w:divsChild>
                <w:div w:id="15541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41132">
      <w:bodyDiv w:val="1"/>
      <w:marLeft w:val="0"/>
      <w:marRight w:val="0"/>
      <w:marTop w:val="0"/>
      <w:marBottom w:val="0"/>
      <w:divBdr>
        <w:top w:val="none" w:sz="0" w:space="0" w:color="auto"/>
        <w:left w:val="none" w:sz="0" w:space="0" w:color="auto"/>
        <w:bottom w:val="none" w:sz="0" w:space="0" w:color="auto"/>
        <w:right w:val="none" w:sz="0" w:space="0" w:color="auto"/>
      </w:divBdr>
      <w:divsChild>
        <w:div w:id="962461791">
          <w:marLeft w:val="0"/>
          <w:marRight w:val="0"/>
          <w:marTop w:val="0"/>
          <w:marBottom w:val="150"/>
          <w:divBdr>
            <w:top w:val="none" w:sz="0" w:space="0" w:color="auto"/>
            <w:left w:val="none" w:sz="0" w:space="0" w:color="auto"/>
            <w:bottom w:val="none" w:sz="0" w:space="0" w:color="auto"/>
            <w:right w:val="none" w:sz="0" w:space="0" w:color="auto"/>
          </w:divBdr>
        </w:div>
      </w:divsChild>
    </w:div>
    <w:div w:id="1435318947">
      <w:bodyDiv w:val="1"/>
      <w:marLeft w:val="0"/>
      <w:marRight w:val="0"/>
      <w:marTop w:val="0"/>
      <w:marBottom w:val="0"/>
      <w:divBdr>
        <w:top w:val="none" w:sz="0" w:space="0" w:color="auto"/>
        <w:left w:val="none" w:sz="0" w:space="0" w:color="auto"/>
        <w:bottom w:val="none" w:sz="0" w:space="0" w:color="auto"/>
        <w:right w:val="none" w:sz="0" w:space="0" w:color="auto"/>
      </w:divBdr>
    </w:div>
    <w:div w:id="1435899680">
      <w:bodyDiv w:val="1"/>
      <w:marLeft w:val="0"/>
      <w:marRight w:val="0"/>
      <w:marTop w:val="0"/>
      <w:marBottom w:val="0"/>
      <w:divBdr>
        <w:top w:val="none" w:sz="0" w:space="0" w:color="auto"/>
        <w:left w:val="none" w:sz="0" w:space="0" w:color="auto"/>
        <w:bottom w:val="none" w:sz="0" w:space="0" w:color="auto"/>
        <w:right w:val="none" w:sz="0" w:space="0" w:color="auto"/>
      </w:divBdr>
      <w:divsChild>
        <w:div w:id="316763704">
          <w:marLeft w:val="0"/>
          <w:marRight w:val="0"/>
          <w:marTop w:val="0"/>
          <w:marBottom w:val="150"/>
          <w:divBdr>
            <w:top w:val="none" w:sz="0" w:space="0" w:color="auto"/>
            <w:left w:val="none" w:sz="0" w:space="0" w:color="auto"/>
            <w:bottom w:val="none" w:sz="0" w:space="0" w:color="auto"/>
            <w:right w:val="none" w:sz="0" w:space="0" w:color="auto"/>
          </w:divBdr>
        </w:div>
      </w:divsChild>
    </w:div>
    <w:div w:id="1435902927">
      <w:bodyDiv w:val="1"/>
      <w:marLeft w:val="0"/>
      <w:marRight w:val="0"/>
      <w:marTop w:val="0"/>
      <w:marBottom w:val="0"/>
      <w:divBdr>
        <w:top w:val="none" w:sz="0" w:space="0" w:color="auto"/>
        <w:left w:val="none" w:sz="0" w:space="0" w:color="auto"/>
        <w:bottom w:val="none" w:sz="0" w:space="0" w:color="auto"/>
        <w:right w:val="none" w:sz="0" w:space="0" w:color="auto"/>
      </w:divBdr>
      <w:divsChild>
        <w:div w:id="1462305077">
          <w:marLeft w:val="0"/>
          <w:marRight w:val="0"/>
          <w:marTop w:val="0"/>
          <w:marBottom w:val="0"/>
          <w:divBdr>
            <w:top w:val="none" w:sz="0" w:space="0" w:color="auto"/>
            <w:left w:val="none" w:sz="0" w:space="0" w:color="auto"/>
            <w:bottom w:val="dotted" w:sz="6" w:space="4" w:color="DDDDDD"/>
            <w:right w:val="none" w:sz="0" w:space="0" w:color="auto"/>
          </w:divBdr>
          <w:divsChild>
            <w:div w:id="3985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2240">
      <w:bodyDiv w:val="1"/>
      <w:marLeft w:val="0"/>
      <w:marRight w:val="0"/>
      <w:marTop w:val="0"/>
      <w:marBottom w:val="0"/>
      <w:divBdr>
        <w:top w:val="none" w:sz="0" w:space="0" w:color="auto"/>
        <w:left w:val="none" w:sz="0" w:space="0" w:color="auto"/>
        <w:bottom w:val="none" w:sz="0" w:space="0" w:color="auto"/>
        <w:right w:val="none" w:sz="0" w:space="0" w:color="auto"/>
      </w:divBdr>
      <w:divsChild>
        <w:div w:id="20979441">
          <w:marLeft w:val="0"/>
          <w:marRight w:val="0"/>
          <w:marTop w:val="0"/>
          <w:marBottom w:val="150"/>
          <w:divBdr>
            <w:top w:val="none" w:sz="0" w:space="0" w:color="auto"/>
            <w:left w:val="none" w:sz="0" w:space="0" w:color="auto"/>
            <w:bottom w:val="none" w:sz="0" w:space="0" w:color="auto"/>
            <w:right w:val="none" w:sz="0" w:space="0" w:color="auto"/>
          </w:divBdr>
        </w:div>
        <w:div w:id="132530039">
          <w:marLeft w:val="0"/>
          <w:marRight w:val="0"/>
          <w:marTop w:val="0"/>
          <w:marBottom w:val="0"/>
          <w:divBdr>
            <w:top w:val="none" w:sz="0" w:space="0" w:color="auto"/>
            <w:left w:val="none" w:sz="0" w:space="0" w:color="auto"/>
            <w:bottom w:val="none" w:sz="0" w:space="0" w:color="auto"/>
            <w:right w:val="none" w:sz="0" w:space="0" w:color="auto"/>
          </w:divBdr>
          <w:divsChild>
            <w:div w:id="2117014976">
              <w:marLeft w:val="0"/>
              <w:marRight w:val="0"/>
              <w:marTop w:val="0"/>
              <w:marBottom w:val="0"/>
              <w:divBdr>
                <w:top w:val="none" w:sz="0" w:space="0" w:color="auto"/>
                <w:left w:val="none" w:sz="0" w:space="0" w:color="auto"/>
                <w:bottom w:val="none" w:sz="0" w:space="0" w:color="auto"/>
                <w:right w:val="none" w:sz="0" w:space="0" w:color="auto"/>
              </w:divBdr>
            </w:div>
          </w:divsChild>
        </w:div>
        <w:div w:id="1850174655">
          <w:marLeft w:val="0"/>
          <w:marRight w:val="0"/>
          <w:marTop w:val="0"/>
          <w:marBottom w:val="150"/>
          <w:divBdr>
            <w:top w:val="none" w:sz="0" w:space="0" w:color="auto"/>
            <w:left w:val="none" w:sz="0" w:space="0" w:color="auto"/>
            <w:bottom w:val="none" w:sz="0" w:space="0" w:color="auto"/>
            <w:right w:val="none" w:sz="0" w:space="0" w:color="auto"/>
          </w:divBdr>
          <w:divsChild>
            <w:div w:id="16217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86058">
      <w:bodyDiv w:val="1"/>
      <w:marLeft w:val="0"/>
      <w:marRight w:val="0"/>
      <w:marTop w:val="0"/>
      <w:marBottom w:val="0"/>
      <w:divBdr>
        <w:top w:val="none" w:sz="0" w:space="0" w:color="auto"/>
        <w:left w:val="none" w:sz="0" w:space="0" w:color="auto"/>
        <w:bottom w:val="none" w:sz="0" w:space="0" w:color="auto"/>
        <w:right w:val="none" w:sz="0" w:space="0" w:color="auto"/>
      </w:divBdr>
      <w:divsChild>
        <w:div w:id="1860503288">
          <w:marLeft w:val="0"/>
          <w:marRight w:val="0"/>
          <w:marTop w:val="0"/>
          <w:marBottom w:val="0"/>
          <w:divBdr>
            <w:top w:val="none" w:sz="0" w:space="0" w:color="auto"/>
            <w:left w:val="none" w:sz="0" w:space="0" w:color="auto"/>
            <w:bottom w:val="none" w:sz="0" w:space="0" w:color="auto"/>
            <w:right w:val="none" w:sz="0" w:space="0" w:color="auto"/>
          </w:divBdr>
        </w:div>
      </w:divsChild>
    </w:div>
    <w:div w:id="1436749069">
      <w:bodyDiv w:val="1"/>
      <w:marLeft w:val="0"/>
      <w:marRight w:val="0"/>
      <w:marTop w:val="0"/>
      <w:marBottom w:val="0"/>
      <w:divBdr>
        <w:top w:val="none" w:sz="0" w:space="0" w:color="auto"/>
        <w:left w:val="none" w:sz="0" w:space="0" w:color="auto"/>
        <w:bottom w:val="none" w:sz="0" w:space="0" w:color="auto"/>
        <w:right w:val="none" w:sz="0" w:space="0" w:color="auto"/>
      </w:divBdr>
      <w:divsChild>
        <w:div w:id="1336612621">
          <w:marLeft w:val="0"/>
          <w:marRight w:val="0"/>
          <w:marTop w:val="0"/>
          <w:marBottom w:val="0"/>
          <w:divBdr>
            <w:top w:val="none" w:sz="0" w:space="0" w:color="auto"/>
            <w:left w:val="none" w:sz="0" w:space="0" w:color="auto"/>
            <w:bottom w:val="dotted" w:sz="6" w:space="4" w:color="DDDDDD"/>
            <w:right w:val="none" w:sz="0" w:space="0" w:color="auto"/>
          </w:divBdr>
        </w:div>
      </w:divsChild>
    </w:div>
    <w:div w:id="1437208785">
      <w:bodyDiv w:val="1"/>
      <w:marLeft w:val="0"/>
      <w:marRight w:val="0"/>
      <w:marTop w:val="0"/>
      <w:marBottom w:val="0"/>
      <w:divBdr>
        <w:top w:val="none" w:sz="0" w:space="0" w:color="auto"/>
        <w:left w:val="none" w:sz="0" w:space="0" w:color="auto"/>
        <w:bottom w:val="none" w:sz="0" w:space="0" w:color="auto"/>
        <w:right w:val="none" w:sz="0" w:space="0" w:color="auto"/>
      </w:divBdr>
    </w:div>
    <w:div w:id="1437360931">
      <w:bodyDiv w:val="1"/>
      <w:marLeft w:val="0"/>
      <w:marRight w:val="0"/>
      <w:marTop w:val="0"/>
      <w:marBottom w:val="0"/>
      <w:divBdr>
        <w:top w:val="none" w:sz="0" w:space="0" w:color="auto"/>
        <w:left w:val="none" w:sz="0" w:space="0" w:color="auto"/>
        <w:bottom w:val="none" w:sz="0" w:space="0" w:color="auto"/>
        <w:right w:val="none" w:sz="0" w:space="0" w:color="auto"/>
      </w:divBdr>
      <w:divsChild>
        <w:div w:id="1542326398">
          <w:marLeft w:val="0"/>
          <w:marRight w:val="0"/>
          <w:marTop w:val="0"/>
          <w:marBottom w:val="0"/>
          <w:divBdr>
            <w:top w:val="none" w:sz="0" w:space="0" w:color="auto"/>
            <w:left w:val="none" w:sz="0" w:space="0" w:color="auto"/>
            <w:bottom w:val="dotted" w:sz="6" w:space="4" w:color="DDDDDD"/>
            <w:right w:val="none" w:sz="0" w:space="0" w:color="auto"/>
          </w:divBdr>
          <w:divsChild>
            <w:div w:id="20371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53219">
      <w:bodyDiv w:val="1"/>
      <w:marLeft w:val="0"/>
      <w:marRight w:val="0"/>
      <w:marTop w:val="0"/>
      <w:marBottom w:val="0"/>
      <w:divBdr>
        <w:top w:val="none" w:sz="0" w:space="0" w:color="auto"/>
        <w:left w:val="none" w:sz="0" w:space="0" w:color="auto"/>
        <w:bottom w:val="none" w:sz="0" w:space="0" w:color="auto"/>
        <w:right w:val="none" w:sz="0" w:space="0" w:color="auto"/>
      </w:divBdr>
      <w:divsChild>
        <w:div w:id="385302424">
          <w:marLeft w:val="0"/>
          <w:marRight w:val="0"/>
          <w:marTop w:val="0"/>
          <w:marBottom w:val="0"/>
          <w:divBdr>
            <w:top w:val="none" w:sz="0" w:space="0" w:color="auto"/>
            <w:left w:val="none" w:sz="0" w:space="0" w:color="auto"/>
            <w:bottom w:val="none" w:sz="0" w:space="0" w:color="auto"/>
            <w:right w:val="none" w:sz="0" w:space="0" w:color="auto"/>
          </w:divBdr>
        </w:div>
      </w:divsChild>
    </w:div>
    <w:div w:id="1438523300">
      <w:bodyDiv w:val="1"/>
      <w:marLeft w:val="0"/>
      <w:marRight w:val="0"/>
      <w:marTop w:val="0"/>
      <w:marBottom w:val="0"/>
      <w:divBdr>
        <w:top w:val="none" w:sz="0" w:space="0" w:color="auto"/>
        <w:left w:val="none" w:sz="0" w:space="0" w:color="auto"/>
        <w:bottom w:val="none" w:sz="0" w:space="0" w:color="auto"/>
        <w:right w:val="none" w:sz="0" w:space="0" w:color="auto"/>
      </w:divBdr>
      <w:divsChild>
        <w:div w:id="459299028">
          <w:marLeft w:val="0"/>
          <w:marRight w:val="0"/>
          <w:marTop w:val="0"/>
          <w:marBottom w:val="0"/>
          <w:divBdr>
            <w:top w:val="none" w:sz="0" w:space="0" w:color="auto"/>
            <w:left w:val="none" w:sz="0" w:space="0" w:color="auto"/>
            <w:bottom w:val="none" w:sz="0" w:space="0" w:color="auto"/>
            <w:right w:val="none" w:sz="0" w:space="0" w:color="auto"/>
          </w:divBdr>
          <w:divsChild>
            <w:div w:id="1092362977">
              <w:marLeft w:val="0"/>
              <w:marRight w:val="0"/>
              <w:marTop w:val="0"/>
              <w:marBottom w:val="0"/>
              <w:divBdr>
                <w:top w:val="none" w:sz="0" w:space="0" w:color="auto"/>
                <w:left w:val="none" w:sz="0" w:space="0" w:color="auto"/>
                <w:bottom w:val="none" w:sz="0" w:space="0" w:color="auto"/>
                <w:right w:val="none" w:sz="0" w:space="0" w:color="auto"/>
              </w:divBdr>
              <w:divsChild>
                <w:div w:id="754014056">
                  <w:marLeft w:val="0"/>
                  <w:marRight w:val="0"/>
                  <w:marTop w:val="0"/>
                  <w:marBottom w:val="0"/>
                  <w:divBdr>
                    <w:top w:val="none" w:sz="0" w:space="0" w:color="auto"/>
                    <w:left w:val="none" w:sz="0" w:space="0" w:color="auto"/>
                    <w:bottom w:val="none" w:sz="0" w:space="0" w:color="auto"/>
                    <w:right w:val="none" w:sz="0" w:space="0" w:color="auto"/>
                  </w:divBdr>
                  <w:divsChild>
                    <w:div w:id="637956732">
                      <w:marLeft w:val="0"/>
                      <w:marRight w:val="0"/>
                      <w:marTop w:val="0"/>
                      <w:marBottom w:val="0"/>
                      <w:divBdr>
                        <w:top w:val="none" w:sz="0" w:space="0" w:color="auto"/>
                        <w:left w:val="none" w:sz="0" w:space="0" w:color="auto"/>
                        <w:bottom w:val="none" w:sz="0" w:space="0" w:color="auto"/>
                        <w:right w:val="none" w:sz="0" w:space="0" w:color="auto"/>
                      </w:divBdr>
                      <w:divsChild>
                        <w:div w:id="641734979">
                          <w:marLeft w:val="0"/>
                          <w:marRight w:val="0"/>
                          <w:marTop w:val="0"/>
                          <w:marBottom w:val="0"/>
                          <w:divBdr>
                            <w:top w:val="none" w:sz="0" w:space="0" w:color="auto"/>
                            <w:left w:val="none" w:sz="0" w:space="0" w:color="auto"/>
                            <w:bottom w:val="none" w:sz="0" w:space="0" w:color="auto"/>
                            <w:right w:val="none" w:sz="0" w:space="0" w:color="auto"/>
                          </w:divBdr>
                          <w:divsChild>
                            <w:div w:id="1506941441">
                              <w:marLeft w:val="0"/>
                              <w:marRight w:val="0"/>
                              <w:marTop w:val="0"/>
                              <w:marBottom w:val="0"/>
                              <w:divBdr>
                                <w:top w:val="none" w:sz="0" w:space="0" w:color="auto"/>
                                <w:left w:val="none" w:sz="0" w:space="0" w:color="auto"/>
                                <w:bottom w:val="none" w:sz="0" w:space="0" w:color="auto"/>
                                <w:right w:val="none" w:sz="0" w:space="0" w:color="auto"/>
                              </w:divBdr>
                              <w:divsChild>
                                <w:div w:id="1605460010">
                                  <w:marLeft w:val="0"/>
                                  <w:marRight w:val="0"/>
                                  <w:marTop w:val="0"/>
                                  <w:marBottom w:val="0"/>
                                  <w:divBdr>
                                    <w:top w:val="none" w:sz="0" w:space="0" w:color="auto"/>
                                    <w:left w:val="none" w:sz="0" w:space="0" w:color="auto"/>
                                    <w:bottom w:val="none" w:sz="0" w:space="0" w:color="auto"/>
                                    <w:right w:val="none" w:sz="0" w:space="0" w:color="auto"/>
                                  </w:divBdr>
                                  <w:divsChild>
                                    <w:div w:id="1343506499">
                                      <w:marLeft w:val="0"/>
                                      <w:marRight w:val="0"/>
                                      <w:marTop w:val="0"/>
                                      <w:marBottom w:val="0"/>
                                      <w:divBdr>
                                        <w:top w:val="none" w:sz="0" w:space="0" w:color="auto"/>
                                        <w:left w:val="none" w:sz="0" w:space="0" w:color="auto"/>
                                        <w:bottom w:val="none" w:sz="0" w:space="0" w:color="auto"/>
                                        <w:right w:val="none" w:sz="0" w:space="0" w:color="auto"/>
                                      </w:divBdr>
                                      <w:divsChild>
                                        <w:div w:id="17571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064983">
      <w:bodyDiv w:val="1"/>
      <w:marLeft w:val="0"/>
      <w:marRight w:val="0"/>
      <w:marTop w:val="0"/>
      <w:marBottom w:val="0"/>
      <w:divBdr>
        <w:top w:val="none" w:sz="0" w:space="0" w:color="auto"/>
        <w:left w:val="none" w:sz="0" w:space="0" w:color="auto"/>
        <w:bottom w:val="none" w:sz="0" w:space="0" w:color="auto"/>
        <w:right w:val="none" w:sz="0" w:space="0" w:color="auto"/>
      </w:divBdr>
      <w:divsChild>
        <w:div w:id="501051275">
          <w:marLeft w:val="0"/>
          <w:marRight w:val="0"/>
          <w:marTop w:val="0"/>
          <w:marBottom w:val="0"/>
          <w:divBdr>
            <w:top w:val="none" w:sz="0" w:space="0" w:color="auto"/>
            <w:left w:val="none" w:sz="0" w:space="0" w:color="auto"/>
            <w:bottom w:val="none" w:sz="0" w:space="0" w:color="auto"/>
            <w:right w:val="none" w:sz="0" w:space="0" w:color="auto"/>
          </w:divBdr>
          <w:divsChild>
            <w:div w:id="271087597">
              <w:marLeft w:val="0"/>
              <w:marRight w:val="0"/>
              <w:marTop w:val="0"/>
              <w:marBottom w:val="150"/>
              <w:divBdr>
                <w:top w:val="none" w:sz="0" w:space="0" w:color="auto"/>
                <w:left w:val="none" w:sz="0" w:space="0" w:color="auto"/>
                <w:bottom w:val="none" w:sz="0" w:space="0" w:color="auto"/>
                <w:right w:val="none" w:sz="0" w:space="0" w:color="auto"/>
              </w:divBdr>
            </w:div>
            <w:div w:id="1183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1762">
      <w:bodyDiv w:val="1"/>
      <w:marLeft w:val="0"/>
      <w:marRight w:val="0"/>
      <w:marTop w:val="0"/>
      <w:marBottom w:val="0"/>
      <w:divBdr>
        <w:top w:val="none" w:sz="0" w:space="0" w:color="auto"/>
        <w:left w:val="none" w:sz="0" w:space="0" w:color="auto"/>
        <w:bottom w:val="none" w:sz="0" w:space="0" w:color="auto"/>
        <w:right w:val="none" w:sz="0" w:space="0" w:color="auto"/>
      </w:divBdr>
      <w:divsChild>
        <w:div w:id="34434207">
          <w:marLeft w:val="0"/>
          <w:marRight w:val="0"/>
          <w:marTop w:val="0"/>
          <w:marBottom w:val="0"/>
          <w:divBdr>
            <w:top w:val="none" w:sz="0" w:space="0" w:color="auto"/>
            <w:left w:val="none" w:sz="0" w:space="0" w:color="auto"/>
            <w:bottom w:val="none" w:sz="0" w:space="0" w:color="auto"/>
            <w:right w:val="none" w:sz="0" w:space="0" w:color="auto"/>
          </w:divBdr>
          <w:divsChild>
            <w:div w:id="1964920974">
              <w:marLeft w:val="0"/>
              <w:marRight w:val="0"/>
              <w:marTop w:val="0"/>
              <w:marBottom w:val="0"/>
              <w:divBdr>
                <w:top w:val="none" w:sz="0" w:space="0" w:color="auto"/>
                <w:left w:val="none" w:sz="0" w:space="0" w:color="auto"/>
                <w:bottom w:val="none" w:sz="0" w:space="0" w:color="auto"/>
                <w:right w:val="none" w:sz="0" w:space="0" w:color="auto"/>
              </w:divBdr>
            </w:div>
          </w:divsChild>
        </w:div>
        <w:div w:id="832525186">
          <w:marLeft w:val="0"/>
          <w:marRight w:val="0"/>
          <w:marTop w:val="0"/>
          <w:marBottom w:val="0"/>
          <w:divBdr>
            <w:top w:val="none" w:sz="0" w:space="0" w:color="auto"/>
            <w:left w:val="none" w:sz="0" w:space="0" w:color="auto"/>
            <w:bottom w:val="none" w:sz="0" w:space="0" w:color="auto"/>
            <w:right w:val="none" w:sz="0" w:space="0" w:color="auto"/>
          </w:divBdr>
        </w:div>
        <w:div w:id="589462439">
          <w:marLeft w:val="0"/>
          <w:marRight w:val="0"/>
          <w:marTop w:val="0"/>
          <w:marBottom w:val="0"/>
          <w:divBdr>
            <w:top w:val="none" w:sz="0" w:space="0" w:color="auto"/>
            <w:left w:val="none" w:sz="0" w:space="0" w:color="auto"/>
            <w:bottom w:val="none" w:sz="0" w:space="0" w:color="auto"/>
            <w:right w:val="none" w:sz="0" w:space="0" w:color="auto"/>
          </w:divBdr>
          <w:divsChild>
            <w:div w:id="1569222615">
              <w:marLeft w:val="-225"/>
              <w:marRight w:val="-225"/>
              <w:marTop w:val="0"/>
              <w:marBottom w:val="0"/>
              <w:divBdr>
                <w:top w:val="none" w:sz="0" w:space="0" w:color="auto"/>
                <w:left w:val="none" w:sz="0" w:space="0" w:color="auto"/>
                <w:bottom w:val="none" w:sz="0" w:space="0" w:color="auto"/>
                <w:right w:val="none" w:sz="0" w:space="0" w:color="auto"/>
              </w:divBdr>
              <w:divsChild>
                <w:div w:id="1227912253">
                  <w:marLeft w:val="0"/>
                  <w:marRight w:val="0"/>
                  <w:marTop w:val="0"/>
                  <w:marBottom w:val="0"/>
                  <w:divBdr>
                    <w:top w:val="none" w:sz="0" w:space="0" w:color="auto"/>
                    <w:left w:val="none" w:sz="0" w:space="0" w:color="auto"/>
                    <w:bottom w:val="none" w:sz="0" w:space="0" w:color="auto"/>
                    <w:right w:val="single" w:sz="6" w:space="0" w:color="000000"/>
                  </w:divBdr>
                  <w:divsChild>
                    <w:div w:id="427121212">
                      <w:marLeft w:val="0"/>
                      <w:marRight w:val="0"/>
                      <w:marTop w:val="0"/>
                      <w:marBottom w:val="0"/>
                      <w:divBdr>
                        <w:top w:val="none" w:sz="0" w:space="0" w:color="auto"/>
                        <w:left w:val="none" w:sz="0" w:space="0" w:color="auto"/>
                        <w:bottom w:val="none" w:sz="0" w:space="0" w:color="auto"/>
                        <w:right w:val="none" w:sz="0" w:space="0" w:color="auto"/>
                      </w:divBdr>
                      <w:divsChild>
                        <w:div w:id="1013144159">
                          <w:marLeft w:val="0"/>
                          <w:marRight w:val="0"/>
                          <w:marTop w:val="0"/>
                          <w:marBottom w:val="0"/>
                          <w:divBdr>
                            <w:top w:val="none" w:sz="0" w:space="0" w:color="auto"/>
                            <w:left w:val="none" w:sz="0" w:space="0" w:color="auto"/>
                            <w:bottom w:val="none" w:sz="0" w:space="0" w:color="auto"/>
                            <w:right w:val="none" w:sz="0" w:space="0" w:color="auto"/>
                          </w:divBdr>
                        </w:div>
                        <w:div w:id="446197945">
                          <w:marLeft w:val="0"/>
                          <w:marRight w:val="0"/>
                          <w:marTop w:val="0"/>
                          <w:marBottom w:val="0"/>
                          <w:divBdr>
                            <w:top w:val="none" w:sz="0" w:space="0" w:color="auto"/>
                            <w:left w:val="none" w:sz="0" w:space="0" w:color="auto"/>
                            <w:bottom w:val="none" w:sz="0" w:space="0" w:color="auto"/>
                            <w:right w:val="none" w:sz="0" w:space="0" w:color="auto"/>
                          </w:divBdr>
                        </w:div>
                        <w:div w:id="3083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49727">
      <w:bodyDiv w:val="1"/>
      <w:marLeft w:val="0"/>
      <w:marRight w:val="0"/>
      <w:marTop w:val="0"/>
      <w:marBottom w:val="0"/>
      <w:divBdr>
        <w:top w:val="none" w:sz="0" w:space="0" w:color="auto"/>
        <w:left w:val="none" w:sz="0" w:space="0" w:color="auto"/>
        <w:bottom w:val="none" w:sz="0" w:space="0" w:color="auto"/>
        <w:right w:val="none" w:sz="0" w:space="0" w:color="auto"/>
      </w:divBdr>
      <w:divsChild>
        <w:div w:id="1015113070">
          <w:marLeft w:val="0"/>
          <w:marRight w:val="0"/>
          <w:marTop w:val="0"/>
          <w:marBottom w:val="0"/>
          <w:divBdr>
            <w:top w:val="none" w:sz="0" w:space="0" w:color="auto"/>
            <w:left w:val="none" w:sz="0" w:space="0" w:color="auto"/>
            <w:bottom w:val="none" w:sz="0" w:space="0" w:color="auto"/>
            <w:right w:val="none" w:sz="0" w:space="0" w:color="auto"/>
          </w:divBdr>
        </w:div>
        <w:div w:id="1551455209">
          <w:marLeft w:val="0"/>
          <w:marRight w:val="0"/>
          <w:marTop w:val="0"/>
          <w:marBottom w:val="150"/>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39760957">
      <w:bodyDiv w:val="1"/>
      <w:marLeft w:val="0"/>
      <w:marRight w:val="0"/>
      <w:marTop w:val="0"/>
      <w:marBottom w:val="0"/>
      <w:divBdr>
        <w:top w:val="none" w:sz="0" w:space="0" w:color="auto"/>
        <w:left w:val="none" w:sz="0" w:space="0" w:color="auto"/>
        <w:bottom w:val="none" w:sz="0" w:space="0" w:color="auto"/>
        <w:right w:val="none" w:sz="0" w:space="0" w:color="auto"/>
      </w:divBdr>
      <w:divsChild>
        <w:div w:id="1685477868">
          <w:marLeft w:val="0"/>
          <w:marRight w:val="0"/>
          <w:marTop w:val="0"/>
          <w:marBottom w:val="150"/>
          <w:divBdr>
            <w:top w:val="none" w:sz="0" w:space="0" w:color="auto"/>
            <w:left w:val="none" w:sz="0" w:space="0" w:color="auto"/>
            <w:bottom w:val="none" w:sz="0" w:space="0" w:color="auto"/>
            <w:right w:val="none" w:sz="0" w:space="0" w:color="auto"/>
          </w:divBdr>
        </w:div>
      </w:divsChild>
    </w:div>
    <w:div w:id="1439982385">
      <w:bodyDiv w:val="1"/>
      <w:marLeft w:val="0"/>
      <w:marRight w:val="0"/>
      <w:marTop w:val="0"/>
      <w:marBottom w:val="0"/>
      <w:divBdr>
        <w:top w:val="none" w:sz="0" w:space="0" w:color="auto"/>
        <w:left w:val="none" w:sz="0" w:space="0" w:color="auto"/>
        <w:bottom w:val="none" w:sz="0" w:space="0" w:color="auto"/>
        <w:right w:val="none" w:sz="0" w:space="0" w:color="auto"/>
      </w:divBdr>
    </w:div>
    <w:div w:id="1440103144">
      <w:bodyDiv w:val="1"/>
      <w:marLeft w:val="0"/>
      <w:marRight w:val="0"/>
      <w:marTop w:val="0"/>
      <w:marBottom w:val="0"/>
      <w:divBdr>
        <w:top w:val="none" w:sz="0" w:space="0" w:color="auto"/>
        <w:left w:val="none" w:sz="0" w:space="0" w:color="auto"/>
        <w:bottom w:val="none" w:sz="0" w:space="0" w:color="auto"/>
        <w:right w:val="none" w:sz="0" w:space="0" w:color="auto"/>
      </w:divBdr>
      <w:divsChild>
        <w:div w:id="432941191">
          <w:marLeft w:val="0"/>
          <w:marRight w:val="0"/>
          <w:marTop w:val="0"/>
          <w:marBottom w:val="0"/>
          <w:divBdr>
            <w:top w:val="none" w:sz="0" w:space="0" w:color="auto"/>
            <w:left w:val="none" w:sz="0" w:space="0" w:color="auto"/>
            <w:bottom w:val="none" w:sz="0" w:space="0" w:color="auto"/>
            <w:right w:val="none" w:sz="0" w:space="0" w:color="auto"/>
          </w:divBdr>
          <w:divsChild>
            <w:div w:id="2053773618">
              <w:marLeft w:val="0"/>
              <w:marRight w:val="0"/>
              <w:marTop w:val="0"/>
              <w:marBottom w:val="0"/>
              <w:divBdr>
                <w:top w:val="none" w:sz="0" w:space="0" w:color="auto"/>
                <w:left w:val="none" w:sz="0" w:space="0" w:color="auto"/>
                <w:bottom w:val="none" w:sz="0" w:space="0" w:color="auto"/>
                <w:right w:val="none" w:sz="0" w:space="0" w:color="auto"/>
              </w:divBdr>
              <w:divsChild>
                <w:div w:id="296376810">
                  <w:marLeft w:val="0"/>
                  <w:marRight w:val="0"/>
                  <w:marTop w:val="0"/>
                  <w:marBottom w:val="0"/>
                  <w:divBdr>
                    <w:top w:val="none" w:sz="0" w:space="0" w:color="auto"/>
                    <w:left w:val="none" w:sz="0" w:space="0" w:color="auto"/>
                    <w:bottom w:val="none" w:sz="0" w:space="0" w:color="auto"/>
                    <w:right w:val="none" w:sz="0" w:space="0" w:color="auto"/>
                  </w:divBdr>
                  <w:divsChild>
                    <w:div w:id="1197962052">
                      <w:marLeft w:val="0"/>
                      <w:marRight w:val="0"/>
                      <w:marTop w:val="0"/>
                      <w:marBottom w:val="75"/>
                      <w:divBdr>
                        <w:top w:val="none" w:sz="0" w:space="0" w:color="auto"/>
                        <w:left w:val="none" w:sz="0" w:space="0" w:color="auto"/>
                        <w:bottom w:val="none" w:sz="0" w:space="0" w:color="auto"/>
                        <w:right w:val="none" w:sz="0" w:space="0" w:color="auto"/>
                      </w:divBdr>
                    </w:div>
                    <w:div w:id="2069768285">
                      <w:marLeft w:val="0"/>
                      <w:marRight w:val="0"/>
                      <w:marTop w:val="0"/>
                      <w:marBottom w:val="0"/>
                      <w:divBdr>
                        <w:top w:val="none" w:sz="0" w:space="0" w:color="auto"/>
                        <w:left w:val="none" w:sz="0" w:space="0" w:color="auto"/>
                        <w:bottom w:val="none" w:sz="0" w:space="0" w:color="auto"/>
                        <w:right w:val="none" w:sz="0" w:space="0" w:color="auto"/>
                      </w:divBdr>
                    </w:div>
                    <w:div w:id="2083021139">
                      <w:marLeft w:val="0"/>
                      <w:marRight w:val="0"/>
                      <w:marTop w:val="0"/>
                      <w:marBottom w:val="0"/>
                      <w:divBdr>
                        <w:top w:val="none" w:sz="0" w:space="0" w:color="auto"/>
                        <w:left w:val="none" w:sz="0" w:space="0" w:color="auto"/>
                        <w:bottom w:val="none" w:sz="0" w:space="0" w:color="auto"/>
                        <w:right w:val="none" w:sz="0" w:space="0" w:color="auto"/>
                      </w:divBdr>
                      <w:divsChild>
                        <w:div w:id="759716156">
                          <w:marLeft w:val="0"/>
                          <w:marRight w:val="0"/>
                          <w:marTop w:val="0"/>
                          <w:marBottom w:val="0"/>
                          <w:divBdr>
                            <w:top w:val="none" w:sz="0" w:space="0" w:color="auto"/>
                            <w:left w:val="none" w:sz="0" w:space="0" w:color="auto"/>
                            <w:bottom w:val="none" w:sz="0" w:space="0" w:color="auto"/>
                            <w:right w:val="none" w:sz="0" w:space="0" w:color="auto"/>
                          </w:divBdr>
                          <w:divsChild>
                            <w:div w:id="13297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6815">
                  <w:marLeft w:val="300"/>
                  <w:marRight w:val="0"/>
                  <w:marTop w:val="0"/>
                  <w:marBottom w:val="0"/>
                  <w:divBdr>
                    <w:top w:val="none" w:sz="0" w:space="0" w:color="auto"/>
                    <w:left w:val="none" w:sz="0" w:space="0" w:color="auto"/>
                    <w:bottom w:val="none" w:sz="0" w:space="0" w:color="auto"/>
                    <w:right w:val="none" w:sz="0" w:space="0" w:color="auto"/>
                  </w:divBdr>
                  <w:divsChild>
                    <w:div w:id="778329685">
                      <w:marLeft w:val="0"/>
                      <w:marRight w:val="0"/>
                      <w:marTop w:val="0"/>
                      <w:marBottom w:val="300"/>
                      <w:divBdr>
                        <w:top w:val="none" w:sz="0" w:space="0" w:color="auto"/>
                        <w:left w:val="none" w:sz="0" w:space="0" w:color="auto"/>
                        <w:bottom w:val="none" w:sz="0" w:space="0" w:color="auto"/>
                        <w:right w:val="none" w:sz="0" w:space="0" w:color="auto"/>
                      </w:divBdr>
                      <w:divsChild>
                        <w:div w:id="150024090">
                          <w:marLeft w:val="0"/>
                          <w:marRight w:val="0"/>
                          <w:marTop w:val="0"/>
                          <w:marBottom w:val="0"/>
                          <w:divBdr>
                            <w:top w:val="none" w:sz="0" w:space="0" w:color="auto"/>
                            <w:left w:val="none" w:sz="0" w:space="0" w:color="auto"/>
                            <w:bottom w:val="none" w:sz="0" w:space="0" w:color="auto"/>
                            <w:right w:val="none" w:sz="0" w:space="0" w:color="auto"/>
                          </w:divBdr>
                          <w:divsChild>
                            <w:div w:id="1087577350">
                              <w:marLeft w:val="0"/>
                              <w:marRight w:val="0"/>
                              <w:marTop w:val="0"/>
                              <w:marBottom w:val="0"/>
                              <w:divBdr>
                                <w:top w:val="none" w:sz="0" w:space="0" w:color="auto"/>
                                <w:left w:val="none" w:sz="0" w:space="0" w:color="auto"/>
                                <w:bottom w:val="none" w:sz="0" w:space="0" w:color="auto"/>
                                <w:right w:val="none" w:sz="0" w:space="0" w:color="auto"/>
                              </w:divBdr>
                              <w:divsChild>
                                <w:div w:id="1722286445">
                                  <w:marLeft w:val="0"/>
                                  <w:marRight w:val="0"/>
                                  <w:marTop w:val="0"/>
                                  <w:marBottom w:val="0"/>
                                  <w:divBdr>
                                    <w:top w:val="single" w:sz="2" w:space="0" w:color="DFDFDF"/>
                                    <w:left w:val="single" w:sz="2" w:space="0" w:color="DFDFDF"/>
                                    <w:bottom w:val="single" w:sz="2" w:space="0" w:color="DFDFDF"/>
                                    <w:right w:val="single" w:sz="2" w:space="0" w:color="DFDFDF"/>
                                  </w:divBdr>
                                  <w:divsChild>
                                    <w:div w:id="602761366">
                                      <w:marLeft w:val="-90"/>
                                      <w:marRight w:val="0"/>
                                      <w:marTop w:val="0"/>
                                      <w:marBottom w:val="0"/>
                                      <w:divBdr>
                                        <w:top w:val="none" w:sz="0" w:space="0" w:color="auto"/>
                                        <w:left w:val="none" w:sz="0" w:space="0" w:color="auto"/>
                                        <w:bottom w:val="none" w:sz="0" w:space="0" w:color="auto"/>
                                        <w:right w:val="none" w:sz="0" w:space="0" w:color="auto"/>
                                      </w:divBdr>
                                      <w:divsChild>
                                        <w:div w:id="1955208535">
                                          <w:marLeft w:val="0"/>
                                          <w:marRight w:val="0"/>
                                          <w:marTop w:val="0"/>
                                          <w:marBottom w:val="45"/>
                                          <w:divBdr>
                                            <w:top w:val="single" w:sz="2" w:space="0" w:color="A9A9A9"/>
                                            <w:left w:val="single" w:sz="2" w:space="0" w:color="A9A9A9"/>
                                            <w:bottom w:val="single" w:sz="2" w:space="0" w:color="A9A9A9"/>
                                            <w:right w:val="single" w:sz="2" w:space="0" w:color="A9A9A9"/>
                                          </w:divBdr>
                                          <w:divsChild>
                                            <w:div w:id="825166501">
                                              <w:marLeft w:val="0"/>
                                              <w:marRight w:val="0"/>
                                              <w:marTop w:val="0"/>
                                              <w:marBottom w:val="0"/>
                                              <w:divBdr>
                                                <w:top w:val="none" w:sz="0" w:space="0" w:color="auto"/>
                                                <w:left w:val="none" w:sz="0" w:space="0" w:color="auto"/>
                                                <w:bottom w:val="none" w:sz="0" w:space="0" w:color="auto"/>
                                                <w:right w:val="none" w:sz="0" w:space="0" w:color="auto"/>
                                              </w:divBdr>
                                              <w:divsChild>
                                                <w:div w:id="96851742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4613079">
                                      <w:marLeft w:val="0"/>
                                      <w:marRight w:val="0"/>
                                      <w:marTop w:val="0"/>
                                      <w:marBottom w:val="270"/>
                                      <w:divBdr>
                                        <w:top w:val="none" w:sz="0" w:space="0" w:color="auto"/>
                                        <w:left w:val="none" w:sz="0" w:space="0" w:color="auto"/>
                                        <w:bottom w:val="single" w:sz="12" w:space="5" w:color="DADADA"/>
                                        <w:right w:val="none" w:sz="0" w:space="0" w:color="auto"/>
                                      </w:divBdr>
                                      <w:divsChild>
                                        <w:div w:id="10931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81234">
                          <w:marLeft w:val="0"/>
                          <w:marRight w:val="0"/>
                          <w:marTop w:val="0"/>
                          <w:marBottom w:val="0"/>
                          <w:divBdr>
                            <w:top w:val="none" w:sz="0" w:space="0" w:color="auto"/>
                            <w:left w:val="none" w:sz="0" w:space="0" w:color="auto"/>
                            <w:bottom w:val="none" w:sz="0" w:space="0" w:color="auto"/>
                            <w:right w:val="none" w:sz="0" w:space="0" w:color="auto"/>
                          </w:divBdr>
                          <w:divsChild>
                            <w:div w:id="2078428865">
                              <w:marLeft w:val="0"/>
                              <w:marRight w:val="0"/>
                              <w:marTop w:val="0"/>
                              <w:marBottom w:val="0"/>
                              <w:divBdr>
                                <w:top w:val="none" w:sz="0" w:space="0" w:color="auto"/>
                                <w:left w:val="none" w:sz="0" w:space="0" w:color="auto"/>
                                <w:bottom w:val="none" w:sz="0" w:space="0" w:color="auto"/>
                                <w:right w:val="none" w:sz="0" w:space="0" w:color="auto"/>
                              </w:divBdr>
                              <w:divsChild>
                                <w:div w:id="1288076730">
                                  <w:marLeft w:val="0"/>
                                  <w:marRight w:val="0"/>
                                  <w:marTop w:val="0"/>
                                  <w:marBottom w:val="0"/>
                                  <w:divBdr>
                                    <w:top w:val="single" w:sz="2" w:space="0" w:color="DFDFDF"/>
                                    <w:left w:val="single" w:sz="2" w:space="0" w:color="DFDFDF"/>
                                    <w:bottom w:val="single" w:sz="2" w:space="0" w:color="DFDFDF"/>
                                    <w:right w:val="single" w:sz="2" w:space="0" w:color="DFDFDF"/>
                                  </w:divBdr>
                                  <w:divsChild>
                                    <w:div w:id="209658474">
                                      <w:marLeft w:val="-90"/>
                                      <w:marRight w:val="0"/>
                                      <w:marTop w:val="0"/>
                                      <w:marBottom w:val="0"/>
                                      <w:divBdr>
                                        <w:top w:val="none" w:sz="0" w:space="0" w:color="auto"/>
                                        <w:left w:val="none" w:sz="0" w:space="0" w:color="auto"/>
                                        <w:bottom w:val="none" w:sz="0" w:space="0" w:color="auto"/>
                                        <w:right w:val="none" w:sz="0" w:space="0" w:color="auto"/>
                                      </w:divBdr>
                                      <w:divsChild>
                                        <w:div w:id="2088308861">
                                          <w:marLeft w:val="0"/>
                                          <w:marRight w:val="0"/>
                                          <w:marTop w:val="0"/>
                                          <w:marBottom w:val="45"/>
                                          <w:divBdr>
                                            <w:top w:val="single" w:sz="2" w:space="0" w:color="A9A9A9"/>
                                            <w:left w:val="single" w:sz="2" w:space="0" w:color="A9A9A9"/>
                                            <w:bottom w:val="single" w:sz="2" w:space="0" w:color="A9A9A9"/>
                                            <w:right w:val="single" w:sz="2" w:space="0" w:color="A9A9A9"/>
                                          </w:divBdr>
                                          <w:divsChild>
                                            <w:div w:id="440951174">
                                              <w:marLeft w:val="0"/>
                                              <w:marRight w:val="0"/>
                                              <w:marTop w:val="0"/>
                                              <w:marBottom w:val="0"/>
                                              <w:divBdr>
                                                <w:top w:val="none" w:sz="0" w:space="0" w:color="auto"/>
                                                <w:left w:val="none" w:sz="0" w:space="0" w:color="auto"/>
                                                <w:bottom w:val="none" w:sz="0" w:space="0" w:color="auto"/>
                                                <w:right w:val="none" w:sz="0" w:space="0" w:color="auto"/>
                                              </w:divBdr>
                                              <w:divsChild>
                                                <w:div w:id="432483415">
                                                  <w:marLeft w:val="92"/>
                                                  <w:marRight w:val="0"/>
                                                  <w:marTop w:val="0"/>
                                                  <w:marBottom w:val="150"/>
                                                  <w:divBdr>
                                                    <w:top w:val="single" w:sz="2" w:space="0" w:color="E4E4E4"/>
                                                    <w:left w:val="single" w:sz="2" w:space="0" w:color="E4E4E4"/>
                                                    <w:bottom w:val="single" w:sz="2" w:space="0" w:color="E4E4E4"/>
                                                    <w:right w:val="single" w:sz="2" w:space="0" w:color="E4E4E4"/>
                                                  </w:divBdr>
                                                </w:div>
                                                <w:div w:id="16588054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436898188">
          <w:marLeft w:val="0"/>
          <w:marRight w:val="0"/>
          <w:marTop w:val="0"/>
          <w:marBottom w:val="0"/>
          <w:divBdr>
            <w:top w:val="none" w:sz="0" w:space="0" w:color="auto"/>
            <w:left w:val="none" w:sz="0" w:space="0" w:color="auto"/>
            <w:bottom w:val="none" w:sz="0" w:space="0" w:color="auto"/>
            <w:right w:val="none" w:sz="0" w:space="0" w:color="auto"/>
          </w:divBdr>
          <w:divsChild>
            <w:div w:id="1335189096">
              <w:marLeft w:val="0"/>
              <w:marRight w:val="0"/>
              <w:marTop w:val="0"/>
              <w:marBottom w:val="300"/>
              <w:divBdr>
                <w:top w:val="none" w:sz="0" w:space="0" w:color="auto"/>
                <w:left w:val="none" w:sz="0" w:space="0" w:color="auto"/>
                <w:bottom w:val="single" w:sz="6" w:space="0" w:color="F1F1F1"/>
                <w:right w:val="none" w:sz="0" w:space="0" w:color="auto"/>
              </w:divBdr>
              <w:divsChild>
                <w:div w:id="1502428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0684135">
      <w:bodyDiv w:val="1"/>
      <w:marLeft w:val="0"/>
      <w:marRight w:val="0"/>
      <w:marTop w:val="0"/>
      <w:marBottom w:val="0"/>
      <w:divBdr>
        <w:top w:val="none" w:sz="0" w:space="0" w:color="auto"/>
        <w:left w:val="none" w:sz="0" w:space="0" w:color="auto"/>
        <w:bottom w:val="none" w:sz="0" w:space="0" w:color="auto"/>
        <w:right w:val="none" w:sz="0" w:space="0" w:color="auto"/>
      </w:divBdr>
      <w:divsChild>
        <w:div w:id="746193632">
          <w:marLeft w:val="0"/>
          <w:marRight w:val="0"/>
          <w:marTop w:val="0"/>
          <w:marBottom w:val="0"/>
          <w:divBdr>
            <w:top w:val="none" w:sz="0" w:space="0" w:color="auto"/>
            <w:left w:val="none" w:sz="0" w:space="0" w:color="auto"/>
            <w:bottom w:val="dotted" w:sz="6" w:space="4" w:color="DDDDDD"/>
            <w:right w:val="none" w:sz="0" w:space="0" w:color="auto"/>
          </w:divBdr>
        </w:div>
      </w:divsChild>
    </w:div>
    <w:div w:id="1441334356">
      <w:bodyDiv w:val="1"/>
      <w:marLeft w:val="0"/>
      <w:marRight w:val="0"/>
      <w:marTop w:val="0"/>
      <w:marBottom w:val="0"/>
      <w:divBdr>
        <w:top w:val="none" w:sz="0" w:space="0" w:color="auto"/>
        <w:left w:val="none" w:sz="0" w:space="0" w:color="auto"/>
        <w:bottom w:val="none" w:sz="0" w:space="0" w:color="auto"/>
        <w:right w:val="none" w:sz="0" w:space="0" w:color="auto"/>
      </w:divBdr>
      <w:divsChild>
        <w:div w:id="1446926140">
          <w:marLeft w:val="0"/>
          <w:marRight w:val="0"/>
          <w:marTop w:val="0"/>
          <w:marBottom w:val="0"/>
          <w:divBdr>
            <w:top w:val="none" w:sz="0" w:space="8" w:color="auto"/>
            <w:left w:val="none" w:sz="0" w:space="2" w:color="auto"/>
            <w:bottom w:val="single" w:sz="6" w:space="8" w:color="DDDDDD"/>
            <w:right w:val="none" w:sz="0" w:space="0" w:color="auto"/>
          </w:divBdr>
        </w:div>
        <w:div w:id="1872526704">
          <w:marLeft w:val="0"/>
          <w:marRight w:val="0"/>
          <w:marTop w:val="150"/>
          <w:marBottom w:val="0"/>
          <w:divBdr>
            <w:top w:val="none" w:sz="0" w:space="0" w:color="auto"/>
            <w:left w:val="none" w:sz="0" w:space="0" w:color="auto"/>
            <w:bottom w:val="none" w:sz="0" w:space="0" w:color="auto"/>
            <w:right w:val="none" w:sz="0" w:space="0" w:color="auto"/>
          </w:divBdr>
          <w:divsChild>
            <w:div w:id="9370641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1335830">
      <w:bodyDiv w:val="1"/>
      <w:marLeft w:val="0"/>
      <w:marRight w:val="0"/>
      <w:marTop w:val="0"/>
      <w:marBottom w:val="0"/>
      <w:divBdr>
        <w:top w:val="none" w:sz="0" w:space="0" w:color="auto"/>
        <w:left w:val="none" w:sz="0" w:space="0" w:color="auto"/>
        <w:bottom w:val="none" w:sz="0" w:space="0" w:color="auto"/>
        <w:right w:val="none" w:sz="0" w:space="0" w:color="auto"/>
      </w:divBdr>
    </w:div>
    <w:div w:id="1441876224">
      <w:bodyDiv w:val="1"/>
      <w:marLeft w:val="0"/>
      <w:marRight w:val="0"/>
      <w:marTop w:val="0"/>
      <w:marBottom w:val="0"/>
      <w:divBdr>
        <w:top w:val="none" w:sz="0" w:space="0" w:color="auto"/>
        <w:left w:val="none" w:sz="0" w:space="0" w:color="auto"/>
        <w:bottom w:val="none" w:sz="0" w:space="0" w:color="auto"/>
        <w:right w:val="none" w:sz="0" w:space="0" w:color="auto"/>
      </w:divBdr>
      <w:divsChild>
        <w:div w:id="1076321022">
          <w:marLeft w:val="0"/>
          <w:marRight w:val="0"/>
          <w:marTop w:val="0"/>
          <w:marBottom w:val="0"/>
          <w:divBdr>
            <w:top w:val="none" w:sz="0" w:space="0" w:color="auto"/>
            <w:left w:val="none" w:sz="0" w:space="0" w:color="auto"/>
            <w:bottom w:val="dotted" w:sz="6" w:space="4" w:color="DDDDDD"/>
            <w:right w:val="none" w:sz="0" w:space="0" w:color="auto"/>
          </w:divBdr>
        </w:div>
      </w:divsChild>
    </w:div>
    <w:div w:id="144240856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64">
          <w:marLeft w:val="0"/>
          <w:marRight w:val="0"/>
          <w:marTop w:val="0"/>
          <w:marBottom w:val="0"/>
          <w:divBdr>
            <w:top w:val="none" w:sz="0" w:space="8" w:color="auto"/>
            <w:left w:val="none" w:sz="0" w:space="2" w:color="auto"/>
            <w:bottom w:val="single" w:sz="6" w:space="8" w:color="DDDDDD"/>
            <w:right w:val="none" w:sz="0" w:space="0" w:color="auto"/>
          </w:divBdr>
        </w:div>
        <w:div w:id="2085569356">
          <w:marLeft w:val="0"/>
          <w:marRight w:val="0"/>
          <w:marTop w:val="150"/>
          <w:marBottom w:val="0"/>
          <w:divBdr>
            <w:top w:val="none" w:sz="0" w:space="0" w:color="auto"/>
            <w:left w:val="none" w:sz="0" w:space="0" w:color="auto"/>
            <w:bottom w:val="none" w:sz="0" w:space="0" w:color="auto"/>
            <w:right w:val="none" w:sz="0" w:space="0" w:color="auto"/>
          </w:divBdr>
          <w:divsChild>
            <w:div w:id="12806004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2451470">
      <w:bodyDiv w:val="1"/>
      <w:marLeft w:val="0"/>
      <w:marRight w:val="0"/>
      <w:marTop w:val="0"/>
      <w:marBottom w:val="0"/>
      <w:divBdr>
        <w:top w:val="none" w:sz="0" w:space="0" w:color="auto"/>
        <w:left w:val="none" w:sz="0" w:space="0" w:color="auto"/>
        <w:bottom w:val="none" w:sz="0" w:space="0" w:color="auto"/>
        <w:right w:val="none" w:sz="0" w:space="0" w:color="auto"/>
      </w:divBdr>
      <w:divsChild>
        <w:div w:id="1260335526">
          <w:marLeft w:val="0"/>
          <w:marRight w:val="0"/>
          <w:marTop w:val="150"/>
          <w:marBottom w:val="0"/>
          <w:divBdr>
            <w:top w:val="none" w:sz="0" w:space="0" w:color="auto"/>
            <w:left w:val="none" w:sz="0" w:space="0" w:color="auto"/>
            <w:bottom w:val="none" w:sz="0" w:space="0" w:color="auto"/>
            <w:right w:val="none" w:sz="0" w:space="0" w:color="auto"/>
          </w:divBdr>
          <w:divsChild>
            <w:div w:id="1018510412">
              <w:marLeft w:val="0"/>
              <w:marRight w:val="0"/>
              <w:marTop w:val="0"/>
              <w:marBottom w:val="0"/>
              <w:divBdr>
                <w:top w:val="none" w:sz="0" w:space="0" w:color="auto"/>
                <w:left w:val="none" w:sz="0" w:space="0" w:color="auto"/>
                <w:bottom w:val="none" w:sz="0" w:space="0" w:color="auto"/>
                <w:right w:val="none" w:sz="0" w:space="0" w:color="auto"/>
              </w:divBdr>
              <w:divsChild>
                <w:div w:id="15176199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9423942">
          <w:marLeft w:val="0"/>
          <w:marRight w:val="0"/>
          <w:marTop w:val="0"/>
          <w:marBottom w:val="0"/>
          <w:divBdr>
            <w:top w:val="none" w:sz="0" w:space="0" w:color="auto"/>
            <w:left w:val="none" w:sz="0" w:space="0" w:color="auto"/>
            <w:bottom w:val="none" w:sz="0" w:space="0" w:color="auto"/>
            <w:right w:val="none" w:sz="0" w:space="0" w:color="auto"/>
          </w:divBdr>
          <w:divsChild>
            <w:div w:id="266238499">
              <w:marLeft w:val="0"/>
              <w:marRight w:val="0"/>
              <w:marTop w:val="150"/>
              <w:marBottom w:val="150"/>
              <w:divBdr>
                <w:top w:val="none" w:sz="0" w:space="0" w:color="auto"/>
                <w:left w:val="none" w:sz="0" w:space="0" w:color="auto"/>
                <w:bottom w:val="none" w:sz="0" w:space="0" w:color="auto"/>
                <w:right w:val="none" w:sz="0" w:space="0" w:color="auto"/>
              </w:divBdr>
            </w:div>
            <w:div w:id="814025871">
              <w:marLeft w:val="0"/>
              <w:marRight w:val="0"/>
              <w:marTop w:val="150"/>
              <w:marBottom w:val="150"/>
              <w:divBdr>
                <w:top w:val="none" w:sz="0" w:space="0" w:color="auto"/>
                <w:left w:val="none" w:sz="0" w:space="0" w:color="auto"/>
                <w:bottom w:val="none" w:sz="0" w:space="0" w:color="auto"/>
                <w:right w:val="none" w:sz="0" w:space="0" w:color="auto"/>
              </w:divBdr>
            </w:div>
            <w:div w:id="10888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8195">
      <w:bodyDiv w:val="1"/>
      <w:marLeft w:val="0"/>
      <w:marRight w:val="0"/>
      <w:marTop w:val="0"/>
      <w:marBottom w:val="0"/>
      <w:divBdr>
        <w:top w:val="none" w:sz="0" w:space="0" w:color="auto"/>
        <w:left w:val="none" w:sz="0" w:space="0" w:color="auto"/>
        <w:bottom w:val="none" w:sz="0" w:space="0" w:color="auto"/>
        <w:right w:val="none" w:sz="0" w:space="0" w:color="auto"/>
      </w:divBdr>
      <w:divsChild>
        <w:div w:id="2139293775">
          <w:marLeft w:val="0"/>
          <w:marRight w:val="0"/>
          <w:marTop w:val="0"/>
          <w:marBottom w:val="0"/>
          <w:divBdr>
            <w:top w:val="none" w:sz="0" w:space="0" w:color="auto"/>
            <w:left w:val="none" w:sz="0" w:space="0" w:color="auto"/>
            <w:bottom w:val="dotted" w:sz="6" w:space="4" w:color="DDDDDD"/>
            <w:right w:val="none" w:sz="0" w:space="0" w:color="auto"/>
          </w:divBdr>
          <w:divsChild>
            <w:div w:id="599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0138">
      <w:bodyDiv w:val="1"/>
      <w:marLeft w:val="0"/>
      <w:marRight w:val="0"/>
      <w:marTop w:val="0"/>
      <w:marBottom w:val="0"/>
      <w:divBdr>
        <w:top w:val="none" w:sz="0" w:space="0" w:color="auto"/>
        <w:left w:val="none" w:sz="0" w:space="0" w:color="auto"/>
        <w:bottom w:val="none" w:sz="0" w:space="0" w:color="auto"/>
        <w:right w:val="none" w:sz="0" w:space="0" w:color="auto"/>
      </w:divBdr>
    </w:div>
    <w:div w:id="1442724527">
      <w:bodyDiv w:val="1"/>
      <w:marLeft w:val="0"/>
      <w:marRight w:val="0"/>
      <w:marTop w:val="0"/>
      <w:marBottom w:val="0"/>
      <w:divBdr>
        <w:top w:val="none" w:sz="0" w:space="0" w:color="auto"/>
        <w:left w:val="none" w:sz="0" w:space="0" w:color="auto"/>
        <w:bottom w:val="none" w:sz="0" w:space="0" w:color="auto"/>
        <w:right w:val="none" w:sz="0" w:space="0" w:color="auto"/>
      </w:divBdr>
    </w:div>
    <w:div w:id="1443500568">
      <w:bodyDiv w:val="1"/>
      <w:marLeft w:val="0"/>
      <w:marRight w:val="0"/>
      <w:marTop w:val="0"/>
      <w:marBottom w:val="0"/>
      <w:divBdr>
        <w:top w:val="none" w:sz="0" w:space="0" w:color="auto"/>
        <w:left w:val="none" w:sz="0" w:space="0" w:color="auto"/>
        <w:bottom w:val="none" w:sz="0" w:space="0" w:color="auto"/>
        <w:right w:val="none" w:sz="0" w:space="0" w:color="auto"/>
      </w:divBdr>
    </w:div>
    <w:div w:id="1443838687">
      <w:bodyDiv w:val="1"/>
      <w:marLeft w:val="0"/>
      <w:marRight w:val="0"/>
      <w:marTop w:val="0"/>
      <w:marBottom w:val="0"/>
      <w:divBdr>
        <w:top w:val="none" w:sz="0" w:space="0" w:color="auto"/>
        <w:left w:val="none" w:sz="0" w:space="0" w:color="auto"/>
        <w:bottom w:val="none" w:sz="0" w:space="0" w:color="auto"/>
        <w:right w:val="none" w:sz="0" w:space="0" w:color="auto"/>
      </w:divBdr>
      <w:divsChild>
        <w:div w:id="1712727191">
          <w:marLeft w:val="0"/>
          <w:marRight w:val="0"/>
          <w:marTop w:val="0"/>
          <w:marBottom w:val="150"/>
          <w:divBdr>
            <w:top w:val="none" w:sz="0" w:space="0" w:color="auto"/>
            <w:left w:val="none" w:sz="0" w:space="0" w:color="auto"/>
            <w:bottom w:val="none" w:sz="0" w:space="0" w:color="auto"/>
            <w:right w:val="none" w:sz="0" w:space="0" w:color="auto"/>
          </w:divBdr>
        </w:div>
      </w:divsChild>
    </w:div>
    <w:div w:id="1443964070">
      <w:bodyDiv w:val="1"/>
      <w:marLeft w:val="0"/>
      <w:marRight w:val="0"/>
      <w:marTop w:val="0"/>
      <w:marBottom w:val="0"/>
      <w:divBdr>
        <w:top w:val="none" w:sz="0" w:space="0" w:color="auto"/>
        <w:left w:val="none" w:sz="0" w:space="0" w:color="auto"/>
        <w:bottom w:val="none" w:sz="0" w:space="0" w:color="auto"/>
        <w:right w:val="none" w:sz="0" w:space="0" w:color="auto"/>
      </w:divBdr>
      <w:divsChild>
        <w:div w:id="1303652447">
          <w:marLeft w:val="0"/>
          <w:marRight w:val="0"/>
          <w:marTop w:val="0"/>
          <w:marBottom w:val="0"/>
          <w:divBdr>
            <w:top w:val="none" w:sz="0" w:space="0" w:color="auto"/>
            <w:left w:val="none" w:sz="0" w:space="0" w:color="auto"/>
            <w:bottom w:val="none" w:sz="0" w:space="0" w:color="auto"/>
            <w:right w:val="none" w:sz="0" w:space="0" w:color="auto"/>
          </w:divBdr>
          <w:divsChild>
            <w:div w:id="1374692850">
              <w:marLeft w:val="0"/>
              <w:marRight w:val="0"/>
              <w:marTop w:val="0"/>
              <w:marBottom w:val="0"/>
              <w:divBdr>
                <w:top w:val="none" w:sz="0" w:space="0" w:color="auto"/>
                <w:left w:val="none" w:sz="0" w:space="0" w:color="auto"/>
                <w:bottom w:val="none" w:sz="0" w:space="0" w:color="auto"/>
                <w:right w:val="none" w:sz="0" w:space="0" w:color="auto"/>
              </w:divBdr>
              <w:divsChild>
                <w:div w:id="28923755">
                  <w:marLeft w:val="0"/>
                  <w:marRight w:val="0"/>
                  <w:marTop w:val="0"/>
                  <w:marBottom w:val="0"/>
                  <w:divBdr>
                    <w:top w:val="none" w:sz="0" w:space="0" w:color="auto"/>
                    <w:left w:val="none" w:sz="0" w:space="0" w:color="auto"/>
                    <w:bottom w:val="none" w:sz="0" w:space="0" w:color="auto"/>
                    <w:right w:val="none" w:sz="0" w:space="0" w:color="auto"/>
                  </w:divBdr>
                  <w:divsChild>
                    <w:div w:id="1998877264">
                      <w:marLeft w:val="0"/>
                      <w:marRight w:val="0"/>
                      <w:marTop w:val="0"/>
                      <w:marBottom w:val="0"/>
                      <w:divBdr>
                        <w:top w:val="none" w:sz="0" w:space="0" w:color="auto"/>
                        <w:left w:val="none" w:sz="0" w:space="0" w:color="auto"/>
                        <w:bottom w:val="none" w:sz="0" w:space="0" w:color="auto"/>
                        <w:right w:val="none" w:sz="0" w:space="0" w:color="auto"/>
                      </w:divBdr>
                      <w:divsChild>
                        <w:div w:id="1123773237">
                          <w:marLeft w:val="0"/>
                          <w:marRight w:val="0"/>
                          <w:marTop w:val="0"/>
                          <w:marBottom w:val="0"/>
                          <w:divBdr>
                            <w:top w:val="none" w:sz="0" w:space="0" w:color="auto"/>
                            <w:left w:val="none" w:sz="0" w:space="0" w:color="auto"/>
                            <w:bottom w:val="none" w:sz="0" w:space="0" w:color="auto"/>
                            <w:right w:val="none" w:sz="0" w:space="0" w:color="auto"/>
                          </w:divBdr>
                          <w:divsChild>
                            <w:div w:id="204950902">
                              <w:marLeft w:val="0"/>
                              <w:marRight w:val="0"/>
                              <w:marTop w:val="0"/>
                              <w:marBottom w:val="0"/>
                              <w:divBdr>
                                <w:top w:val="none" w:sz="0" w:space="0" w:color="auto"/>
                                <w:left w:val="none" w:sz="0" w:space="0" w:color="auto"/>
                                <w:bottom w:val="none" w:sz="0" w:space="0" w:color="auto"/>
                                <w:right w:val="none" w:sz="0" w:space="0" w:color="auto"/>
                              </w:divBdr>
                              <w:divsChild>
                                <w:div w:id="476189808">
                                  <w:marLeft w:val="0"/>
                                  <w:marRight w:val="0"/>
                                  <w:marTop w:val="0"/>
                                  <w:marBottom w:val="0"/>
                                  <w:divBdr>
                                    <w:top w:val="none" w:sz="0" w:space="0" w:color="auto"/>
                                    <w:left w:val="none" w:sz="0" w:space="0" w:color="auto"/>
                                    <w:bottom w:val="none" w:sz="0" w:space="0" w:color="auto"/>
                                    <w:right w:val="none" w:sz="0" w:space="0" w:color="auto"/>
                                  </w:divBdr>
                                  <w:divsChild>
                                    <w:div w:id="58752943">
                                      <w:marLeft w:val="0"/>
                                      <w:marRight w:val="0"/>
                                      <w:marTop w:val="0"/>
                                      <w:marBottom w:val="0"/>
                                      <w:divBdr>
                                        <w:top w:val="none" w:sz="0" w:space="0" w:color="auto"/>
                                        <w:left w:val="none" w:sz="0" w:space="0" w:color="auto"/>
                                        <w:bottom w:val="none" w:sz="0" w:space="0" w:color="auto"/>
                                        <w:right w:val="none" w:sz="0" w:space="0" w:color="auto"/>
                                      </w:divBdr>
                                      <w:divsChild>
                                        <w:div w:id="938486677">
                                          <w:marLeft w:val="0"/>
                                          <w:marRight w:val="0"/>
                                          <w:marTop w:val="0"/>
                                          <w:marBottom w:val="0"/>
                                          <w:divBdr>
                                            <w:top w:val="none" w:sz="0" w:space="0" w:color="auto"/>
                                            <w:left w:val="none" w:sz="0" w:space="0" w:color="auto"/>
                                            <w:bottom w:val="none" w:sz="0" w:space="0" w:color="auto"/>
                                            <w:right w:val="none" w:sz="0" w:space="0" w:color="auto"/>
                                          </w:divBdr>
                                        </w:div>
                                      </w:divsChild>
                                    </w:div>
                                    <w:div w:id="84617987">
                                      <w:marLeft w:val="0"/>
                                      <w:marRight w:val="0"/>
                                      <w:marTop w:val="0"/>
                                      <w:marBottom w:val="0"/>
                                      <w:divBdr>
                                        <w:top w:val="none" w:sz="0" w:space="0" w:color="auto"/>
                                        <w:left w:val="none" w:sz="0" w:space="0" w:color="auto"/>
                                        <w:bottom w:val="none" w:sz="0" w:space="0" w:color="auto"/>
                                        <w:right w:val="none" w:sz="0" w:space="0" w:color="auto"/>
                                      </w:divBdr>
                                      <w:divsChild>
                                        <w:div w:id="458257553">
                                          <w:marLeft w:val="0"/>
                                          <w:marRight w:val="0"/>
                                          <w:marTop w:val="0"/>
                                          <w:marBottom w:val="0"/>
                                          <w:divBdr>
                                            <w:top w:val="none" w:sz="0" w:space="0" w:color="auto"/>
                                            <w:left w:val="none" w:sz="0" w:space="0" w:color="auto"/>
                                            <w:bottom w:val="none" w:sz="0" w:space="0" w:color="auto"/>
                                            <w:right w:val="none" w:sz="0" w:space="0" w:color="auto"/>
                                          </w:divBdr>
                                        </w:div>
                                        <w:div w:id="9277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423998">
      <w:bodyDiv w:val="1"/>
      <w:marLeft w:val="0"/>
      <w:marRight w:val="0"/>
      <w:marTop w:val="0"/>
      <w:marBottom w:val="0"/>
      <w:divBdr>
        <w:top w:val="none" w:sz="0" w:space="0" w:color="auto"/>
        <w:left w:val="none" w:sz="0" w:space="0" w:color="auto"/>
        <w:bottom w:val="none" w:sz="0" w:space="0" w:color="auto"/>
        <w:right w:val="none" w:sz="0" w:space="0" w:color="auto"/>
      </w:divBdr>
      <w:divsChild>
        <w:div w:id="377121637">
          <w:marLeft w:val="0"/>
          <w:marRight w:val="0"/>
          <w:marTop w:val="0"/>
          <w:marBottom w:val="150"/>
          <w:divBdr>
            <w:top w:val="none" w:sz="0" w:space="0" w:color="auto"/>
            <w:left w:val="none" w:sz="0" w:space="0" w:color="auto"/>
            <w:bottom w:val="none" w:sz="0" w:space="0" w:color="auto"/>
            <w:right w:val="none" w:sz="0" w:space="0" w:color="auto"/>
          </w:divBdr>
        </w:div>
        <w:div w:id="924454245">
          <w:marLeft w:val="0"/>
          <w:marRight w:val="0"/>
          <w:marTop w:val="0"/>
          <w:marBottom w:val="0"/>
          <w:divBdr>
            <w:top w:val="none" w:sz="0" w:space="0" w:color="auto"/>
            <w:left w:val="none" w:sz="0" w:space="0" w:color="auto"/>
            <w:bottom w:val="none" w:sz="0" w:space="0" w:color="auto"/>
            <w:right w:val="none" w:sz="0" w:space="0" w:color="auto"/>
          </w:divBdr>
          <w:divsChild>
            <w:div w:id="1436095364">
              <w:marLeft w:val="0"/>
              <w:marRight w:val="0"/>
              <w:marTop w:val="225"/>
              <w:marBottom w:val="225"/>
              <w:divBdr>
                <w:top w:val="none" w:sz="0" w:space="0" w:color="auto"/>
                <w:left w:val="none" w:sz="0" w:space="0" w:color="auto"/>
                <w:bottom w:val="none" w:sz="0" w:space="0" w:color="auto"/>
                <w:right w:val="none" w:sz="0" w:space="0" w:color="auto"/>
              </w:divBdr>
            </w:div>
          </w:divsChild>
        </w:div>
        <w:div w:id="1834682055">
          <w:marLeft w:val="0"/>
          <w:marRight w:val="0"/>
          <w:marTop w:val="0"/>
          <w:marBottom w:val="150"/>
          <w:divBdr>
            <w:top w:val="none" w:sz="0" w:space="0" w:color="auto"/>
            <w:left w:val="none" w:sz="0" w:space="0" w:color="auto"/>
            <w:bottom w:val="none" w:sz="0" w:space="0" w:color="auto"/>
            <w:right w:val="none" w:sz="0" w:space="0" w:color="auto"/>
          </w:divBdr>
          <w:divsChild>
            <w:div w:id="815142860">
              <w:marLeft w:val="0"/>
              <w:marRight w:val="0"/>
              <w:marTop w:val="0"/>
              <w:marBottom w:val="0"/>
              <w:divBdr>
                <w:top w:val="none" w:sz="0" w:space="0" w:color="auto"/>
                <w:left w:val="none" w:sz="0" w:space="0" w:color="auto"/>
                <w:bottom w:val="none" w:sz="0" w:space="0" w:color="auto"/>
                <w:right w:val="none" w:sz="0" w:space="0" w:color="auto"/>
              </w:divBdr>
              <w:divsChild>
                <w:div w:id="1302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8751">
      <w:bodyDiv w:val="1"/>
      <w:marLeft w:val="0"/>
      <w:marRight w:val="0"/>
      <w:marTop w:val="0"/>
      <w:marBottom w:val="0"/>
      <w:divBdr>
        <w:top w:val="none" w:sz="0" w:space="0" w:color="auto"/>
        <w:left w:val="none" w:sz="0" w:space="0" w:color="auto"/>
        <w:bottom w:val="none" w:sz="0" w:space="0" w:color="auto"/>
        <w:right w:val="none" w:sz="0" w:space="0" w:color="auto"/>
      </w:divBdr>
      <w:divsChild>
        <w:div w:id="1101225184">
          <w:marLeft w:val="0"/>
          <w:marRight w:val="0"/>
          <w:marTop w:val="0"/>
          <w:marBottom w:val="0"/>
          <w:divBdr>
            <w:top w:val="none" w:sz="0" w:space="0" w:color="auto"/>
            <w:left w:val="none" w:sz="0" w:space="0" w:color="auto"/>
            <w:bottom w:val="none" w:sz="0" w:space="0" w:color="auto"/>
            <w:right w:val="none" w:sz="0" w:space="0" w:color="auto"/>
          </w:divBdr>
        </w:div>
        <w:div w:id="691417864">
          <w:marLeft w:val="0"/>
          <w:marRight w:val="0"/>
          <w:marTop w:val="0"/>
          <w:marBottom w:val="0"/>
          <w:divBdr>
            <w:top w:val="none" w:sz="0" w:space="0" w:color="auto"/>
            <w:left w:val="none" w:sz="0" w:space="0" w:color="auto"/>
            <w:bottom w:val="none" w:sz="0" w:space="0" w:color="auto"/>
            <w:right w:val="none" w:sz="0" w:space="0" w:color="auto"/>
          </w:divBdr>
        </w:div>
      </w:divsChild>
    </w:div>
    <w:div w:id="1444884194">
      <w:bodyDiv w:val="1"/>
      <w:marLeft w:val="0"/>
      <w:marRight w:val="0"/>
      <w:marTop w:val="0"/>
      <w:marBottom w:val="0"/>
      <w:divBdr>
        <w:top w:val="none" w:sz="0" w:space="0" w:color="auto"/>
        <w:left w:val="none" w:sz="0" w:space="0" w:color="auto"/>
        <w:bottom w:val="none" w:sz="0" w:space="0" w:color="auto"/>
        <w:right w:val="none" w:sz="0" w:space="0" w:color="auto"/>
      </w:divBdr>
    </w:div>
    <w:div w:id="1444955170">
      <w:bodyDiv w:val="1"/>
      <w:marLeft w:val="0"/>
      <w:marRight w:val="0"/>
      <w:marTop w:val="0"/>
      <w:marBottom w:val="0"/>
      <w:divBdr>
        <w:top w:val="none" w:sz="0" w:space="0" w:color="auto"/>
        <w:left w:val="none" w:sz="0" w:space="0" w:color="auto"/>
        <w:bottom w:val="none" w:sz="0" w:space="0" w:color="auto"/>
        <w:right w:val="none" w:sz="0" w:space="0" w:color="auto"/>
      </w:divBdr>
      <w:divsChild>
        <w:div w:id="1885368210">
          <w:marLeft w:val="0"/>
          <w:marRight w:val="0"/>
          <w:marTop w:val="0"/>
          <w:marBottom w:val="0"/>
          <w:divBdr>
            <w:top w:val="none" w:sz="0" w:space="0" w:color="auto"/>
            <w:left w:val="none" w:sz="0" w:space="0" w:color="auto"/>
            <w:bottom w:val="none" w:sz="0" w:space="0" w:color="auto"/>
            <w:right w:val="none" w:sz="0" w:space="0" w:color="auto"/>
          </w:divBdr>
          <w:divsChild>
            <w:div w:id="1952930615">
              <w:marLeft w:val="0"/>
              <w:marRight w:val="0"/>
              <w:marTop w:val="0"/>
              <w:marBottom w:val="0"/>
              <w:divBdr>
                <w:top w:val="none" w:sz="0" w:space="0" w:color="auto"/>
                <w:left w:val="none" w:sz="0" w:space="0" w:color="auto"/>
                <w:bottom w:val="none" w:sz="0" w:space="0" w:color="auto"/>
                <w:right w:val="none" w:sz="0" w:space="0" w:color="auto"/>
              </w:divBdr>
              <w:divsChild>
                <w:div w:id="1764455055">
                  <w:marLeft w:val="0"/>
                  <w:marRight w:val="0"/>
                  <w:marTop w:val="0"/>
                  <w:marBottom w:val="0"/>
                  <w:divBdr>
                    <w:top w:val="none" w:sz="0" w:space="0" w:color="auto"/>
                    <w:left w:val="none" w:sz="0" w:space="0" w:color="auto"/>
                    <w:bottom w:val="none" w:sz="0" w:space="0" w:color="auto"/>
                    <w:right w:val="none" w:sz="0" w:space="0" w:color="auto"/>
                  </w:divBdr>
                  <w:divsChild>
                    <w:div w:id="2119443641">
                      <w:marLeft w:val="0"/>
                      <w:marRight w:val="0"/>
                      <w:marTop w:val="0"/>
                      <w:marBottom w:val="0"/>
                      <w:divBdr>
                        <w:top w:val="none" w:sz="0" w:space="0" w:color="auto"/>
                        <w:left w:val="none" w:sz="0" w:space="0" w:color="auto"/>
                        <w:bottom w:val="none" w:sz="0" w:space="0" w:color="auto"/>
                        <w:right w:val="none" w:sz="0" w:space="0" w:color="auto"/>
                      </w:divBdr>
                      <w:divsChild>
                        <w:div w:id="1909537506">
                          <w:marLeft w:val="0"/>
                          <w:marRight w:val="0"/>
                          <w:marTop w:val="0"/>
                          <w:marBottom w:val="0"/>
                          <w:divBdr>
                            <w:top w:val="none" w:sz="0" w:space="0" w:color="auto"/>
                            <w:left w:val="none" w:sz="0" w:space="0" w:color="auto"/>
                            <w:bottom w:val="none" w:sz="0" w:space="0" w:color="auto"/>
                            <w:right w:val="none" w:sz="0" w:space="0" w:color="auto"/>
                          </w:divBdr>
                          <w:divsChild>
                            <w:div w:id="697970884">
                              <w:marLeft w:val="0"/>
                              <w:marRight w:val="0"/>
                              <w:marTop w:val="0"/>
                              <w:marBottom w:val="0"/>
                              <w:divBdr>
                                <w:top w:val="none" w:sz="0" w:space="0" w:color="auto"/>
                                <w:left w:val="none" w:sz="0" w:space="0" w:color="auto"/>
                                <w:bottom w:val="none" w:sz="0" w:space="0" w:color="auto"/>
                                <w:right w:val="none" w:sz="0" w:space="0" w:color="auto"/>
                              </w:divBdr>
                              <w:divsChild>
                                <w:div w:id="1158811767">
                                  <w:marLeft w:val="0"/>
                                  <w:marRight w:val="0"/>
                                  <w:marTop w:val="0"/>
                                  <w:marBottom w:val="0"/>
                                  <w:divBdr>
                                    <w:top w:val="none" w:sz="0" w:space="0" w:color="auto"/>
                                    <w:left w:val="none" w:sz="0" w:space="0" w:color="auto"/>
                                    <w:bottom w:val="none" w:sz="0" w:space="0" w:color="auto"/>
                                    <w:right w:val="none" w:sz="0" w:space="0" w:color="auto"/>
                                  </w:divBdr>
                                  <w:divsChild>
                                    <w:div w:id="21257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466794">
      <w:bodyDiv w:val="1"/>
      <w:marLeft w:val="0"/>
      <w:marRight w:val="0"/>
      <w:marTop w:val="0"/>
      <w:marBottom w:val="0"/>
      <w:divBdr>
        <w:top w:val="none" w:sz="0" w:space="0" w:color="auto"/>
        <w:left w:val="none" w:sz="0" w:space="0" w:color="auto"/>
        <w:bottom w:val="none" w:sz="0" w:space="0" w:color="auto"/>
        <w:right w:val="none" w:sz="0" w:space="0" w:color="auto"/>
      </w:divBdr>
      <w:divsChild>
        <w:div w:id="607466285">
          <w:marLeft w:val="0"/>
          <w:marRight w:val="0"/>
          <w:marTop w:val="0"/>
          <w:marBottom w:val="0"/>
          <w:divBdr>
            <w:top w:val="none" w:sz="0" w:space="0" w:color="auto"/>
            <w:left w:val="none" w:sz="0" w:space="0" w:color="auto"/>
            <w:bottom w:val="dotted" w:sz="6" w:space="4" w:color="DDDDDD"/>
            <w:right w:val="none" w:sz="0" w:space="0" w:color="auto"/>
          </w:divBdr>
          <w:divsChild>
            <w:div w:id="1642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0701">
      <w:bodyDiv w:val="1"/>
      <w:marLeft w:val="0"/>
      <w:marRight w:val="0"/>
      <w:marTop w:val="0"/>
      <w:marBottom w:val="0"/>
      <w:divBdr>
        <w:top w:val="none" w:sz="0" w:space="0" w:color="auto"/>
        <w:left w:val="none" w:sz="0" w:space="0" w:color="auto"/>
        <w:bottom w:val="none" w:sz="0" w:space="0" w:color="auto"/>
        <w:right w:val="none" w:sz="0" w:space="0" w:color="auto"/>
      </w:divBdr>
      <w:divsChild>
        <w:div w:id="431366441">
          <w:marLeft w:val="0"/>
          <w:marRight w:val="0"/>
          <w:marTop w:val="0"/>
          <w:marBottom w:val="150"/>
          <w:divBdr>
            <w:top w:val="none" w:sz="0" w:space="0" w:color="auto"/>
            <w:left w:val="none" w:sz="0" w:space="0" w:color="auto"/>
            <w:bottom w:val="none" w:sz="0" w:space="0" w:color="auto"/>
            <w:right w:val="none" w:sz="0" w:space="0" w:color="auto"/>
          </w:divBdr>
          <w:divsChild>
            <w:div w:id="213083654">
              <w:marLeft w:val="0"/>
              <w:marRight w:val="0"/>
              <w:marTop w:val="0"/>
              <w:marBottom w:val="0"/>
              <w:divBdr>
                <w:top w:val="none" w:sz="0" w:space="0" w:color="auto"/>
                <w:left w:val="none" w:sz="0" w:space="0" w:color="auto"/>
                <w:bottom w:val="none" w:sz="0" w:space="0" w:color="auto"/>
                <w:right w:val="none" w:sz="0" w:space="0" w:color="auto"/>
              </w:divBdr>
            </w:div>
          </w:divsChild>
        </w:div>
        <w:div w:id="1156385470">
          <w:marLeft w:val="0"/>
          <w:marRight w:val="0"/>
          <w:marTop w:val="0"/>
          <w:marBottom w:val="150"/>
          <w:divBdr>
            <w:top w:val="none" w:sz="0" w:space="0" w:color="auto"/>
            <w:left w:val="none" w:sz="0" w:space="0" w:color="auto"/>
            <w:bottom w:val="none" w:sz="0" w:space="0" w:color="auto"/>
            <w:right w:val="none" w:sz="0" w:space="0" w:color="auto"/>
          </w:divBdr>
        </w:div>
        <w:div w:id="1949459111">
          <w:marLeft w:val="0"/>
          <w:marRight w:val="0"/>
          <w:marTop w:val="0"/>
          <w:marBottom w:val="0"/>
          <w:divBdr>
            <w:top w:val="none" w:sz="0" w:space="0" w:color="auto"/>
            <w:left w:val="none" w:sz="0" w:space="0" w:color="auto"/>
            <w:bottom w:val="none" w:sz="0" w:space="0" w:color="auto"/>
            <w:right w:val="none" w:sz="0" w:space="0" w:color="auto"/>
          </w:divBdr>
          <w:divsChild>
            <w:div w:id="9002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3141">
      <w:bodyDiv w:val="1"/>
      <w:marLeft w:val="0"/>
      <w:marRight w:val="0"/>
      <w:marTop w:val="0"/>
      <w:marBottom w:val="0"/>
      <w:divBdr>
        <w:top w:val="none" w:sz="0" w:space="0" w:color="auto"/>
        <w:left w:val="none" w:sz="0" w:space="0" w:color="auto"/>
        <w:bottom w:val="none" w:sz="0" w:space="0" w:color="auto"/>
        <w:right w:val="none" w:sz="0" w:space="0" w:color="auto"/>
      </w:divBdr>
      <w:divsChild>
        <w:div w:id="605043672">
          <w:marLeft w:val="0"/>
          <w:marRight w:val="0"/>
          <w:marTop w:val="0"/>
          <w:marBottom w:val="0"/>
          <w:divBdr>
            <w:top w:val="none" w:sz="0" w:space="0" w:color="auto"/>
            <w:left w:val="none" w:sz="0" w:space="0" w:color="auto"/>
            <w:bottom w:val="none" w:sz="0" w:space="0" w:color="auto"/>
            <w:right w:val="none" w:sz="0" w:space="0" w:color="auto"/>
          </w:divBdr>
          <w:divsChild>
            <w:div w:id="1873103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6198450">
      <w:bodyDiv w:val="1"/>
      <w:marLeft w:val="0"/>
      <w:marRight w:val="0"/>
      <w:marTop w:val="0"/>
      <w:marBottom w:val="0"/>
      <w:divBdr>
        <w:top w:val="none" w:sz="0" w:space="0" w:color="auto"/>
        <w:left w:val="none" w:sz="0" w:space="0" w:color="auto"/>
        <w:bottom w:val="none" w:sz="0" w:space="0" w:color="auto"/>
        <w:right w:val="none" w:sz="0" w:space="0" w:color="auto"/>
      </w:divBdr>
      <w:divsChild>
        <w:div w:id="895123090">
          <w:marLeft w:val="0"/>
          <w:marRight w:val="0"/>
          <w:marTop w:val="0"/>
          <w:marBottom w:val="0"/>
          <w:divBdr>
            <w:top w:val="none" w:sz="0" w:space="0" w:color="auto"/>
            <w:left w:val="none" w:sz="0" w:space="0" w:color="auto"/>
            <w:bottom w:val="none" w:sz="0" w:space="0" w:color="auto"/>
            <w:right w:val="none" w:sz="0" w:space="0" w:color="auto"/>
          </w:divBdr>
        </w:div>
      </w:divsChild>
    </w:div>
    <w:div w:id="1446388631">
      <w:bodyDiv w:val="1"/>
      <w:marLeft w:val="0"/>
      <w:marRight w:val="0"/>
      <w:marTop w:val="0"/>
      <w:marBottom w:val="0"/>
      <w:divBdr>
        <w:top w:val="none" w:sz="0" w:space="0" w:color="auto"/>
        <w:left w:val="none" w:sz="0" w:space="0" w:color="auto"/>
        <w:bottom w:val="none" w:sz="0" w:space="0" w:color="auto"/>
        <w:right w:val="none" w:sz="0" w:space="0" w:color="auto"/>
      </w:divBdr>
      <w:divsChild>
        <w:div w:id="199518222">
          <w:marLeft w:val="0"/>
          <w:marRight w:val="0"/>
          <w:marTop w:val="0"/>
          <w:marBottom w:val="150"/>
          <w:divBdr>
            <w:top w:val="none" w:sz="0" w:space="0" w:color="auto"/>
            <w:left w:val="none" w:sz="0" w:space="0" w:color="auto"/>
            <w:bottom w:val="none" w:sz="0" w:space="0" w:color="auto"/>
            <w:right w:val="none" w:sz="0" w:space="0" w:color="auto"/>
          </w:divBdr>
          <w:divsChild>
            <w:div w:id="223226740">
              <w:marLeft w:val="0"/>
              <w:marRight w:val="0"/>
              <w:marTop w:val="0"/>
              <w:marBottom w:val="0"/>
              <w:divBdr>
                <w:top w:val="none" w:sz="0" w:space="0" w:color="auto"/>
                <w:left w:val="none" w:sz="0" w:space="0" w:color="auto"/>
                <w:bottom w:val="none" w:sz="0" w:space="0" w:color="auto"/>
                <w:right w:val="none" w:sz="0" w:space="0" w:color="auto"/>
              </w:divBdr>
            </w:div>
          </w:divsChild>
        </w:div>
        <w:div w:id="446969648">
          <w:marLeft w:val="0"/>
          <w:marRight w:val="0"/>
          <w:marTop w:val="0"/>
          <w:marBottom w:val="0"/>
          <w:divBdr>
            <w:top w:val="none" w:sz="0" w:space="0" w:color="auto"/>
            <w:left w:val="none" w:sz="0" w:space="0" w:color="auto"/>
            <w:bottom w:val="none" w:sz="0" w:space="0" w:color="auto"/>
            <w:right w:val="none" w:sz="0" w:space="0" w:color="auto"/>
          </w:divBdr>
          <w:divsChild>
            <w:div w:id="246496934">
              <w:marLeft w:val="0"/>
              <w:marRight w:val="0"/>
              <w:marTop w:val="0"/>
              <w:marBottom w:val="150"/>
              <w:divBdr>
                <w:top w:val="none" w:sz="0" w:space="0" w:color="auto"/>
                <w:left w:val="none" w:sz="0" w:space="0" w:color="auto"/>
                <w:bottom w:val="none" w:sz="0" w:space="0" w:color="auto"/>
                <w:right w:val="none" w:sz="0" w:space="0" w:color="auto"/>
              </w:divBdr>
            </w:div>
            <w:div w:id="3334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9195">
      <w:bodyDiv w:val="1"/>
      <w:marLeft w:val="0"/>
      <w:marRight w:val="0"/>
      <w:marTop w:val="0"/>
      <w:marBottom w:val="0"/>
      <w:divBdr>
        <w:top w:val="none" w:sz="0" w:space="0" w:color="auto"/>
        <w:left w:val="none" w:sz="0" w:space="0" w:color="auto"/>
        <w:bottom w:val="none" w:sz="0" w:space="0" w:color="auto"/>
        <w:right w:val="none" w:sz="0" w:space="0" w:color="auto"/>
      </w:divBdr>
      <w:divsChild>
        <w:div w:id="742484271">
          <w:marLeft w:val="0"/>
          <w:marRight w:val="0"/>
          <w:marTop w:val="0"/>
          <w:marBottom w:val="0"/>
          <w:divBdr>
            <w:top w:val="none" w:sz="0" w:space="0" w:color="auto"/>
            <w:left w:val="none" w:sz="0" w:space="0" w:color="auto"/>
            <w:bottom w:val="none" w:sz="0" w:space="0" w:color="auto"/>
            <w:right w:val="none" w:sz="0" w:space="0" w:color="auto"/>
          </w:divBdr>
        </w:div>
        <w:div w:id="1752923089">
          <w:marLeft w:val="0"/>
          <w:marRight w:val="0"/>
          <w:marTop w:val="0"/>
          <w:marBottom w:val="150"/>
          <w:divBdr>
            <w:top w:val="none" w:sz="0" w:space="0" w:color="auto"/>
            <w:left w:val="none" w:sz="0" w:space="0" w:color="auto"/>
            <w:bottom w:val="none" w:sz="0" w:space="0" w:color="auto"/>
            <w:right w:val="none" w:sz="0" w:space="0" w:color="auto"/>
          </w:divBdr>
        </w:div>
      </w:divsChild>
    </w:div>
    <w:div w:id="1447580761">
      <w:bodyDiv w:val="1"/>
      <w:marLeft w:val="0"/>
      <w:marRight w:val="0"/>
      <w:marTop w:val="0"/>
      <w:marBottom w:val="0"/>
      <w:divBdr>
        <w:top w:val="none" w:sz="0" w:space="0" w:color="auto"/>
        <w:left w:val="none" w:sz="0" w:space="0" w:color="auto"/>
        <w:bottom w:val="none" w:sz="0" w:space="0" w:color="auto"/>
        <w:right w:val="none" w:sz="0" w:space="0" w:color="auto"/>
      </w:divBdr>
      <w:divsChild>
        <w:div w:id="1312251679">
          <w:marLeft w:val="0"/>
          <w:marRight w:val="0"/>
          <w:marTop w:val="0"/>
          <w:marBottom w:val="150"/>
          <w:divBdr>
            <w:top w:val="none" w:sz="0" w:space="0" w:color="auto"/>
            <w:left w:val="none" w:sz="0" w:space="0" w:color="auto"/>
            <w:bottom w:val="none" w:sz="0" w:space="0" w:color="auto"/>
            <w:right w:val="none" w:sz="0" w:space="0" w:color="auto"/>
          </w:divBdr>
        </w:div>
      </w:divsChild>
    </w:div>
    <w:div w:id="1447771857">
      <w:bodyDiv w:val="1"/>
      <w:marLeft w:val="0"/>
      <w:marRight w:val="0"/>
      <w:marTop w:val="0"/>
      <w:marBottom w:val="0"/>
      <w:divBdr>
        <w:top w:val="none" w:sz="0" w:space="0" w:color="auto"/>
        <w:left w:val="none" w:sz="0" w:space="0" w:color="auto"/>
        <w:bottom w:val="none" w:sz="0" w:space="0" w:color="auto"/>
        <w:right w:val="none" w:sz="0" w:space="0" w:color="auto"/>
      </w:divBdr>
      <w:divsChild>
        <w:div w:id="1082874471">
          <w:marLeft w:val="0"/>
          <w:marRight w:val="0"/>
          <w:marTop w:val="0"/>
          <w:marBottom w:val="0"/>
          <w:divBdr>
            <w:top w:val="none" w:sz="0" w:space="0" w:color="auto"/>
            <w:left w:val="none" w:sz="0" w:space="0" w:color="auto"/>
            <w:bottom w:val="none" w:sz="0" w:space="0" w:color="auto"/>
            <w:right w:val="none" w:sz="0" w:space="0" w:color="auto"/>
          </w:divBdr>
          <w:divsChild>
            <w:div w:id="372273051">
              <w:marLeft w:val="0"/>
              <w:marRight w:val="0"/>
              <w:marTop w:val="0"/>
              <w:marBottom w:val="0"/>
              <w:divBdr>
                <w:top w:val="none" w:sz="0" w:space="0" w:color="auto"/>
                <w:left w:val="none" w:sz="0" w:space="0" w:color="auto"/>
                <w:bottom w:val="none" w:sz="0" w:space="0" w:color="auto"/>
                <w:right w:val="none" w:sz="0" w:space="0" w:color="auto"/>
              </w:divBdr>
              <w:divsChild>
                <w:div w:id="1394699576">
                  <w:marLeft w:val="0"/>
                  <w:marRight w:val="0"/>
                  <w:marTop w:val="0"/>
                  <w:marBottom w:val="0"/>
                  <w:divBdr>
                    <w:top w:val="none" w:sz="0" w:space="0" w:color="auto"/>
                    <w:left w:val="none" w:sz="0" w:space="0" w:color="auto"/>
                    <w:bottom w:val="none" w:sz="0" w:space="0" w:color="auto"/>
                    <w:right w:val="none" w:sz="0" w:space="0" w:color="auto"/>
                  </w:divBdr>
                  <w:divsChild>
                    <w:div w:id="1503012015">
                      <w:marLeft w:val="0"/>
                      <w:marRight w:val="0"/>
                      <w:marTop w:val="0"/>
                      <w:marBottom w:val="0"/>
                      <w:divBdr>
                        <w:top w:val="none" w:sz="0" w:space="0" w:color="auto"/>
                        <w:left w:val="none" w:sz="0" w:space="0" w:color="auto"/>
                        <w:bottom w:val="none" w:sz="0" w:space="0" w:color="auto"/>
                        <w:right w:val="none" w:sz="0" w:space="0" w:color="auto"/>
                      </w:divBdr>
                      <w:divsChild>
                        <w:div w:id="871311071">
                          <w:marLeft w:val="0"/>
                          <w:marRight w:val="0"/>
                          <w:marTop w:val="0"/>
                          <w:marBottom w:val="0"/>
                          <w:divBdr>
                            <w:top w:val="none" w:sz="0" w:space="0" w:color="auto"/>
                            <w:left w:val="none" w:sz="0" w:space="0" w:color="auto"/>
                            <w:bottom w:val="none" w:sz="0" w:space="0" w:color="auto"/>
                            <w:right w:val="none" w:sz="0" w:space="0" w:color="auto"/>
                          </w:divBdr>
                          <w:divsChild>
                            <w:div w:id="264654771">
                              <w:marLeft w:val="0"/>
                              <w:marRight w:val="0"/>
                              <w:marTop w:val="0"/>
                              <w:marBottom w:val="0"/>
                              <w:divBdr>
                                <w:top w:val="none" w:sz="0" w:space="0" w:color="auto"/>
                                <w:left w:val="none" w:sz="0" w:space="0" w:color="auto"/>
                                <w:bottom w:val="none" w:sz="0" w:space="0" w:color="auto"/>
                                <w:right w:val="none" w:sz="0" w:space="0" w:color="auto"/>
                              </w:divBdr>
                              <w:divsChild>
                                <w:div w:id="651835807">
                                  <w:marLeft w:val="0"/>
                                  <w:marRight w:val="0"/>
                                  <w:marTop w:val="0"/>
                                  <w:marBottom w:val="0"/>
                                  <w:divBdr>
                                    <w:top w:val="none" w:sz="0" w:space="0" w:color="auto"/>
                                    <w:left w:val="none" w:sz="0" w:space="0" w:color="auto"/>
                                    <w:bottom w:val="none" w:sz="0" w:space="0" w:color="auto"/>
                                    <w:right w:val="none" w:sz="0" w:space="0" w:color="auto"/>
                                  </w:divBdr>
                                  <w:divsChild>
                                    <w:div w:id="173805143">
                                      <w:marLeft w:val="0"/>
                                      <w:marRight w:val="0"/>
                                      <w:marTop w:val="0"/>
                                      <w:marBottom w:val="0"/>
                                      <w:divBdr>
                                        <w:top w:val="none" w:sz="0" w:space="0" w:color="auto"/>
                                        <w:left w:val="none" w:sz="0" w:space="0" w:color="auto"/>
                                        <w:bottom w:val="none" w:sz="0" w:space="0" w:color="auto"/>
                                        <w:right w:val="none" w:sz="0" w:space="0" w:color="auto"/>
                                      </w:divBdr>
                                      <w:divsChild>
                                        <w:div w:id="225922480">
                                          <w:marLeft w:val="0"/>
                                          <w:marRight w:val="0"/>
                                          <w:marTop w:val="0"/>
                                          <w:marBottom w:val="0"/>
                                          <w:divBdr>
                                            <w:top w:val="none" w:sz="0" w:space="0" w:color="auto"/>
                                            <w:left w:val="none" w:sz="0" w:space="0" w:color="auto"/>
                                            <w:bottom w:val="none" w:sz="0" w:space="0" w:color="auto"/>
                                            <w:right w:val="none" w:sz="0" w:space="0" w:color="auto"/>
                                          </w:divBdr>
                                          <w:divsChild>
                                            <w:div w:id="842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352157">
      <w:bodyDiv w:val="1"/>
      <w:marLeft w:val="0"/>
      <w:marRight w:val="0"/>
      <w:marTop w:val="0"/>
      <w:marBottom w:val="0"/>
      <w:divBdr>
        <w:top w:val="none" w:sz="0" w:space="0" w:color="auto"/>
        <w:left w:val="none" w:sz="0" w:space="0" w:color="auto"/>
        <w:bottom w:val="none" w:sz="0" w:space="0" w:color="auto"/>
        <w:right w:val="none" w:sz="0" w:space="0" w:color="auto"/>
      </w:divBdr>
      <w:divsChild>
        <w:div w:id="1898541076">
          <w:marLeft w:val="0"/>
          <w:marRight w:val="0"/>
          <w:marTop w:val="0"/>
          <w:marBottom w:val="0"/>
          <w:divBdr>
            <w:top w:val="none" w:sz="0" w:space="0" w:color="auto"/>
            <w:left w:val="none" w:sz="0" w:space="0" w:color="auto"/>
            <w:bottom w:val="dotted" w:sz="6" w:space="4" w:color="DDDDDD"/>
            <w:right w:val="none" w:sz="0" w:space="0" w:color="auto"/>
          </w:divBdr>
        </w:div>
      </w:divsChild>
    </w:div>
    <w:div w:id="1448357619">
      <w:bodyDiv w:val="1"/>
      <w:marLeft w:val="0"/>
      <w:marRight w:val="0"/>
      <w:marTop w:val="0"/>
      <w:marBottom w:val="0"/>
      <w:divBdr>
        <w:top w:val="none" w:sz="0" w:space="0" w:color="auto"/>
        <w:left w:val="none" w:sz="0" w:space="0" w:color="auto"/>
        <w:bottom w:val="none" w:sz="0" w:space="0" w:color="auto"/>
        <w:right w:val="none" w:sz="0" w:space="0" w:color="auto"/>
      </w:divBdr>
    </w:div>
    <w:div w:id="1448424294">
      <w:bodyDiv w:val="1"/>
      <w:marLeft w:val="0"/>
      <w:marRight w:val="0"/>
      <w:marTop w:val="0"/>
      <w:marBottom w:val="0"/>
      <w:divBdr>
        <w:top w:val="none" w:sz="0" w:space="0" w:color="auto"/>
        <w:left w:val="none" w:sz="0" w:space="0" w:color="auto"/>
        <w:bottom w:val="none" w:sz="0" w:space="0" w:color="auto"/>
        <w:right w:val="none" w:sz="0" w:space="0" w:color="auto"/>
      </w:divBdr>
      <w:divsChild>
        <w:div w:id="709065442">
          <w:marLeft w:val="0"/>
          <w:marRight w:val="0"/>
          <w:marTop w:val="0"/>
          <w:marBottom w:val="0"/>
          <w:divBdr>
            <w:top w:val="none" w:sz="0" w:space="0" w:color="auto"/>
            <w:left w:val="none" w:sz="0" w:space="0" w:color="auto"/>
            <w:bottom w:val="none" w:sz="0" w:space="0" w:color="auto"/>
            <w:right w:val="none" w:sz="0" w:space="0" w:color="auto"/>
          </w:divBdr>
          <w:divsChild>
            <w:div w:id="870260650">
              <w:marLeft w:val="0"/>
              <w:marRight w:val="0"/>
              <w:marTop w:val="0"/>
              <w:marBottom w:val="150"/>
              <w:divBdr>
                <w:top w:val="none" w:sz="0" w:space="0" w:color="auto"/>
                <w:left w:val="none" w:sz="0" w:space="0" w:color="auto"/>
                <w:bottom w:val="none" w:sz="0" w:space="0" w:color="auto"/>
                <w:right w:val="none" w:sz="0" w:space="0" w:color="auto"/>
              </w:divBdr>
            </w:div>
            <w:div w:id="1647584363">
              <w:marLeft w:val="0"/>
              <w:marRight w:val="0"/>
              <w:marTop w:val="0"/>
              <w:marBottom w:val="0"/>
              <w:divBdr>
                <w:top w:val="none" w:sz="0" w:space="0" w:color="auto"/>
                <w:left w:val="none" w:sz="0" w:space="0" w:color="auto"/>
                <w:bottom w:val="none" w:sz="0" w:space="0" w:color="auto"/>
                <w:right w:val="none" w:sz="0" w:space="0" w:color="auto"/>
              </w:divBdr>
              <w:divsChild>
                <w:div w:id="1679108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546500">
          <w:marLeft w:val="0"/>
          <w:marRight w:val="0"/>
          <w:marTop w:val="0"/>
          <w:marBottom w:val="150"/>
          <w:divBdr>
            <w:top w:val="none" w:sz="0" w:space="0" w:color="auto"/>
            <w:left w:val="none" w:sz="0" w:space="0" w:color="auto"/>
            <w:bottom w:val="none" w:sz="0" w:space="0" w:color="auto"/>
            <w:right w:val="none" w:sz="0" w:space="0" w:color="auto"/>
          </w:divBdr>
          <w:divsChild>
            <w:div w:id="1596136991">
              <w:marLeft w:val="0"/>
              <w:marRight w:val="0"/>
              <w:marTop w:val="0"/>
              <w:marBottom w:val="0"/>
              <w:divBdr>
                <w:top w:val="none" w:sz="0" w:space="0" w:color="auto"/>
                <w:left w:val="none" w:sz="0" w:space="0" w:color="auto"/>
                <w:bottom w:val="none" w:sz="0" w:space="0" w:color="auto"/>
                <w:right w:val="none" w:sz="0" w:space="0" w:color="auto"/>
              </w:divBdr>
              <w:divsChild>
                <w:div w:id="20716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5572">
      <w:bodyDiv w:val="1"/>
      <w:marLeft w:val="0"/>
      <w:marRight w:val="0"/>
      <w:marTop w:val="0"/>
      <w:marBottom w:val="0"/>
      <w:divBdr>
        <w:top w:val="none" w:sz="0" w:space="0" w:color="auto"/>
        <w:left w:val="none" w:sz="0" w:space="0" w:color="auto"/>
        <w:bottom w:val="none" w:sz="0" w:space="0" w:color="auto"/>
        <w:right w:val="none" w:sz="0" w:space="0" w:color="auto"/>
      </w:divBdr>
      <w:divsChild>
        <w:div w:id="600376862">
          <w:marLeft w:val="0"/>
          <w:marRight w:val="0"/>
          <w:marTop w:val="0"/>
          <w:marBottom w:val="150"/>
          <w:divBdr>
            <w:top w:val="none" w:sz="0" w:space="0" w:color="auto"/>
            <w:left w:val="none" w:sz="0" w:space="0" w:color="auto"/>
            <w:bottom w:val="none" w:sz="0" w:space="0" w:color="auto"/>
            <w:right w:val="none" w:sz="0" w:space="0" w:color="auto"/>
          </w:divBdr>
          <w:divsChild>
            <w:div w:id="1425149580">
              <w:marLeft w:val="0"/>
              <w:marRight w:val="0"/>
              <w:marTop w:val="0"/>
              <w:marBottom w:val="0"/>
              <w:divBdr>
                <w:top w:val="none" w:sz="0" w:space="0" w:color="auto"/>
                <w:left w:val="none" w:sz="0" w:space="0" w:color="auto"/>
                <w:bottom w:val="none" w:sz="0" w:space="0" w:color="auto"/>
                <w:right w:val="none" w:sz="0" w:space="0" w:color="auto"/>
              </w:divBdr>
              <w:divsChild>
                <w:div w:id="103118481">
                  <w:marLeft w:val="0"/>
                  <w:marRight w:val="0"/>
                  <w:marTop w:val="0"/>
                  <w:marBottom w:val="0"/>
                  <w:divBdr>
                    <w:top w:val="none" w:sz="0" w:space="0" w:color="auto"/>
                    <w:left w:val="none" w:sz="0" w:space="0" w:color="auto"/>
                    <w:bottom w:val="none" w:sz="0" w:space="0" w:color="auto"/>
                    <w:right w:val="none" w:sz="0" w:space="0" w:color="auto"/>
                  </w:divBdr>
                  <w:divsChild>
                    <w:div w:id="1107699718">
                      <w:marLeft w:val="0"/>
                      <w:marRight w:val="150"/>
                      <w:marTop w:val="0"/>
                      <w:marBottom w:val="0"/>
                      <w:divBdr>
                        <w:top w:val="none" w:sz="0" w:space="0" w:color="auto"/>
                        <w:left w:val="none" w:sz="0" w:space="0" w:color="auto"/>
                        <w:bottom w:val="none" w:sz="0" w:space="0" w:color="auto"/>
                        <w:right w:val="none" w:sz="0" w:space="0" w:color="auto"/>
                      </w:divBdr>
                      <w:divsChild>
                        <w:div w:id="19308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4683">
          <w:marLeft w:val="0"/>
          <w:marRight w:val="0"/>
          <w:marTop w:val="0"/>
          <w:marBottom w:val="150"/>
          <w:divBdr>
            <w:top w:val="none" w:sz="0" w:space="0" w:color="auto"/>
            <w:left w:val="none" w:sz="0" w:space="0" w:color="auto"/>
            <w:bottom w:val="none" w:sz="0" w:space="0" w:color="auto"/>
            <w:right w:val="none" w:sz="0" w:space="0" w:color="auto"/>
          </w:divBdr>
        </w:div>
        <w:div w:id="1934165425">
          <w:marLeft w:val="0"/>
          <w:marRight w:val="0"/>
          <w:marTop w:val="0"/>
          <w:marBottom w:val="0"/>
          <w:divBdr>
            <w:top w:val="none" w:sz="0" w:space="0" w:color="auto"/>
            <w:left w:val="none" w:sz="0" w:space="0" w:color="auto"/>
            <w:bottom w:val="none" w:sz="0" w:space="0" w:color="auto"/>
            <w:right w:val="none" w:sz="0" w:space="0" w:color="auto"/>
          </w:divBdr>
          <w:divsChild>
            <w:div w:id="8146849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48429746">
      <w:bodyDiv w:val="1"/>
      <w:marLeft w:val="0"/>
      <w:marRight w:val="0"/>
      <w:marTop w:val="0"/>
      <w:marBottom w:val="0"/>
      <w:divBdr>
        <w:top w:val="none" w:sz="0" w:space="0" w:color="auto"/>
        <w:left w:val="none" w:sz="0" w:space="0" w:color="auto"/>
        <w:bottom w:val="none" w:sz="0" w:space="0" w:color="auto"/>
        <w:right w:val="none" w:sz="0" w:space="0" w:color="auto"/>
      </w:divBdr>
      <w:divsChild>
        <w:div w:id="234316322">
          <w:marLeft w:val="0"/>
          <w:marRight w:val="0"/>
          <w:marTop w:val="0"/>
          <w:marBottom w:val="0"/>
          <w:divBdr>
            <w:top w:val="none" w:sz="0" w:space="0" w:color="auto"/>
            <w:left w:val="none" w:sz="0" w:space="0" w:color="auto"/>
            <w:bottom w:val="none" w:sz="0" w:space="0" w:color="auto"/>
            <w:right w:val="none" w:sz="0" w:space="0" w:color="auto"/>
          </w:divBdr>
          <w:divsChild>
            <w:div w:id="383798181">
              <w:marLeft w:val="0"/>
              <w:marRight w:val="0"/>
              <w:marTop w:val="0"/>
              <w:marBottom w:val="0"/>
              <w:divBdr>
                <w:top w:val="none" w:sz="0" w:space="0" w:color="auto"/>
                <w:left w:val="none" w:sz="0" w:space="0" w:color="auto"/>
                <w:bottom w:val="none" w:sz="0" w:space="0" w:color="auto"/>
                <w:right w:val="none" w:sz="0" w:space="0" w:color="auto"/>
              </w:divBdr>
              <w:divsChild>
                <w:div w:id="1531726577">
                  <w:marLeft w:val="0"/>
                  <w:marRight w:val="0"/>
                  <w:marTop w:val="0"/>
                  <w:marBottom w:val="0"/>
                  <w:divBdr>
                    <w:top w:val="none" w:sz="0" w:space="0" w:color="auto"/>
                    <w:left w:val="none" w:sz="0" w:space="0" w:color="auto"/>
                    <w:bottom w:val="none" w:sz="0" w:space="0" w:color="auto"/>
                    <w:right w:val="none" w:sz="0" w:space="0" w:color="auto"/>
                  </w:divBdr>
                  <w:divsChild>
                    <w:div w:id="192304566">
                      <w:marLeft w:val="0"/>
                      <w:marRight w:val="0"/>
                      <w:marTop w:val="0"/>
                      <w:marBottom w:val="0"/>
                      <w:divBdr>
                        <w:top w:val="none" w:sz="0" w:space="0" w:color="auto"/>
                        <w:left w:val="none" w:sz="0" w:space="0" w:color="auto"/>
                        <w:bottom w:val="none" w:sz="0" w:space="0" w:color="auto"/>
                        <w:right w:val="none" w:sz="0" w:space="0" w:color="auto"/>
                      </w:divBdr>
                      <w:divsChild>
                        <w:div w:id="467935141">
                          <w:marLeft w:val="0"/>
                          <w:marRight w:val="0"/>
                          <w:marTop w:val="0"/>
                          <w:marBottom w:val="0"/>
                          <w:divBdr>
                            <w:top w:val="none" w:sz="0" w:space="0" w:color="auto"/>
                            <w:left w:val="none" w:sz="0" w:space="0" w:color="auto"/>
                            <w:bottom w:val="none" w:sz="0" w:space="0" w:color="auto"/>
                            <w:right w:val="none" w:sz="0" w:space="0" w:color="auto"/>
                          </w:divBdr>
                          <w:divsChild>
                            <w:div w:id="606694612">
                              <w:marLeft w:val="0"/>
                              <w:marRight w:val="0"/>
                              <w:marTop w:val="0"/>
                              <w:marBottom w:val="0"/>
                              <w:divBdr>
                                <w:top w:val="none" w:sz="0" w:space="0" w:color="auto"/>
                                <w:left w:val="none" w:sz="0" w:space="0" w:color="auto"/>
                                <w:bottom w:val="none" w:sz="0" w:space="0" w:color="auto"/>
                                <w:right w:val="none" w:sz="0" w:space="0" w:color="auto"/>
                              </w:divBdr>
                              <w:divsChild>
                                <w:div w:id="1240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004498">
      <w:bodyDiv w:val="1"/>
      <w:marLeft w:val="0"/>
      <w:marRight w:val="0"/>
      <w:marTop w:val="0"/>
      <w:marBottom w:val="0"/>
      <w:divBdr>
        <w:top w:val="none" w:sz="0" w:space="0" w:color="auto"/>
        <w:left w:val="none" w:sz="0" w:space="0" w:color="auto"/>
        <w:bottom w:val="none" w:sz="0" w:space="0" w:color="auto"/>
        <w:right w:val="none" w:sz="0" w:space="0" w:color="auto"/>
      </w:divBdr>
      <w:divsChild>
        <w:div w:id="961228352">
          <w:marLeft w:val="0"/>
          <w:marRight w:val="0"/>
          <w:marTop w:val="0"/>
          <w:marBottom w:val="0"/>
          <w:divBdr>
            <w:top w:val="none" w:sz="0" w:space="0" w:color="auto"/>
            <w:left w:val="none" w:sz="0" w:space="0" w:color="auto"/>
            <w:bottom w:val="dotted" w:sz="6" w:space="4" w:color="DDDDDD"/>
            <w:right w:val="none" w:sz="0" w:space="0" w:color="auto"/>
          </w:divBdr>
          <w:divsChild>
            <w:div w:id="703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307">
      <w:bodyDiv w:val="1"/>
      <w:marLeft w:val="0"/>
      <w:marRight w:val="0"/>
      <w:marTop w:val="0"/>
      <w:marBottom w:val="0"/>
      <w:divBdr>
        <w:top w:val="none" w:sz="0" w:space="0" w:color="auto"/>
        <w:left w:val="none" w:sz="0" w:space="0" w:color="auto"/>
        <w:bottom w:val="none" w:sz="0" w:space="0" w:color="auto"/>
        <w:right w:val="none" w:sz="0" w:space="0" w:color="auto"/>
      </w:divBdr>
      <w:divsChild>
        <w:div w:id="1654676775">
          <w:marLeft w:val="0"/>
          <w:marRight w:val="0"/>
          <w:marTop w:val="0"/>
          <w:marBottom w:val="0"/>
          <w:divBdr>
            <w:top w:val="none" w:sz="0" w:space="0" w:color="auto"/>
            <w:left w:val="none" w:sz="0" w:space="0" w:color="auto"/>
            <w:bottom w:val="none" w:sz="0" w:space="0" w:color="auto"/>
            <w:right w:val="none" w:sz="0" w:space="0" w:color="auto"/>
          </w:divBdr>
          <w:divsChild>
            <w:div w:id="14580530">
              <w:marLeft w:val="0"/>
              <w:marRight w:val="0"/>
              <w:marTop w:val="0"/>
              <w:marBottom w:val="0"/>
              <w:divBdr>
                <w:top w:val="none" w:sz="0" w:space="0" w:color="auto"/>
                <w:left w:val="none" w:sz="0" w:space="0" w:color="auto"/>
                <w:bottom w:val="none" w:sz="0" w:space="0" w:color="auto"/>
                <w:right w:val="none" w:sz="0" w:space="0" w:color="auto"/>
              </w:divBdr>
            </w:div>
            <w:div w:id="72166403">
              <w:marLeft w:val="0"/>
              <w:marRight w:val="0"/>
              <w:marTop w:val="0"/>
              <w:marBottom w:val="0"/>
              <w:divBdr>
                <w:top w:val="none" w:sz="0" w:space="0" w:color="auto"/>
                <w:left w:val="none" w:sz="0" w:space="0" w:color="auto"/>
                <w:bottom w:val="none" w:sz="0" w:space="0" w:color="auto"/>
                <w:right w:val="none" w:sz="0" w:space="0" w:color="auto"/>
              </w:divBdr>
            </w:div>
            <w:div w:id="233249339">
              <w:marLeft w:val="0"/>
              <w:marRight w:val="0"/>
              <w:marTop w:val="0"/>
              <w:marBottom w:val="0"/>
              <w:divBdr>
                <w:top w:val="none" w:sz="0" w:space="0" w:color="auto"/>
                <w:left w:val="none" w:sz="0" w:space="0" w:color="auto"/>
                <w:bottom w:val="none" w:sz="0" w:space="0" w:color="auto"/>
                <w:right w:val="none" w:sz="0" w:space="0" w:color="auto"/>
              </w:divBdr>
            </w:div>
            <w:div w:id="265117298">
              <w:marLeft w:val="0"/>
              <w:marRight w:val="0"/>
              <w:marTop w:val="0"/>
              <w:marBottom w:val="0"/>
              <w:divBdr>
                <w:top w:val="none" w:sz="0" w:space="0" w:color="auto"/>
                <w:left w:val="none" w:sz="0" w:space="0" w:color="auto"/>
                <w:bottom w:val="none" w:sz="0" w:space="0" w:color="auto"/>
                <w:right w:val="none" w:sz="0" w:space="0" w:color="auto"/>
              </w:divBdr>
            </w:div>
            <w:div w:id="289017049">
              <w:marLeft w:val="0"/>
              <w:marRight w:val="0"/>
              <w:marTop w:val="0"/>
              <w:marBottom w:val="0"/>
              <w:divBdr>
                <w:top w:val="none" w:sz="0" w:space="0" w:color="auto"/>
                <w:left w:val="none" w:sz="0" w:space="0" w:color="auto"/>
                <w:bottom w:val="none" w:sz="0" w:space="0" w:color="auto"/>
                <w:right w:val="none" w:sz="0" w:space="0" w:color="auto"/>
              </w:divBdr>
            </w:div>
            <w:div w:id="320351402">
              <w:marLeft w:val="0"/>
              <w:marRight w:val="0"/>
              <w:marTop w:val="0"/>
              <w:marBottom w:val="0"/>
              <w:divBdr>
                <w:top w:val="none" w:sz="0" w:space="0" w:color="auto"/>
                <w:left w:val="none" w:sz="0" w:space="0" w:color="auto"/>
                <w:bottom w:val="none" w:sz="0" w:space="0" w:color="auto"/>
                <w:right w:val="none" w:sz="0" w:space="0" w:color="auto"/>
              </w:divBdr>
            </w:div>
            <w:div w:id="344022908">
              <w:marLeft w:val="0"/>
              <w:marRight w:val="0"/>
              <w:marTop w:val="0"/>
              <w:marBottom w:val="0"/>
              <w:divBdr>
                <w:top w:val="none" w:sz="0" w:space="0" w:color="auto"/>
                <w:left w:val="none" w:sz="0" w:space="0" w:color="auto"/>
                <w:bottom w:val="none" w:sz="0" w:space="0" w:color="auto"/>
                <w:right w:val="none" w:sz="0" w:space="0" w:color="auto"/>
              </w:divBdr>
            </w:div>
            <w:div w:id="379133573">
              <w:marLeft w:val="0"/>
              <w:marRight w:val="0"/>
              <w:marTop w:val="0"/>
              <w:marBottom w:val="0"/>
              <w:divBdr>
                <w:top w:val="none" w:sz="0" w:space="0" w:color="auto"/>
                <w:left w:val="none" w:sz="0" w:space="0" w:color="auto"/>
                <w:bottom w:val="none" w:sz="0" w:space="0" w:color="auto"/>
                <w:right w:val="none" w:sz="0" w:space="0" w:color="auto"/>
              </w:divBdr>
            </w:div>
            <w:div w:id="440078013">
              <w:marLeft w:val="0"/>
              <w:marRight w:val="0"/>
              <w:marTop w:val="0"/>
              <w:marBottom w:val="0"/>
              <w:divBdr>
                <w:top w:val="none" w:sz="0" w:space="0" w:color="auto"/>
                <w:left w:val="none" w:sz="0" w:space="0" w:color="auto"/>
                <w:bottom w:val="none" w:sz="0" w:space="0" w:color="auto"/>
                <w:right w:val="none" w:sz="0" w:space="0" w:color="auto"/>
              </w:divBdr>
            </w:div>
            <w:div w:id="682243245">
              <w:marLeft w:val="0"/>
              <w:marRight w:val="0"/>
              <w:marTop w:val="0"/>
              <w:marBottom w:val="0"/>
              <w:divBdr>
                <w:top w:val="none" w:sz="0" w:space="0" w:color="auto"/>
                <w:left w:val="none" w:sz="0" w:space="0" w:color="auto"/>
                <w:bottom w:val="none" w:sz="0" w:space="0" w:color="auto"/>
                <w:right w:val="none" w:sz="0" w:space="0" w:color="auto"/>
              </w:divBdr>
            </w:div>
            <w:div w:id="1155493595">
              <w:marLeft w:val="0"/>
              <w:marRight w:val="0"/>
              <w:marTop w:val="0"/>
              <w:marBottom w:val="0"/>
              <w:divBdr>
                <w:top w:val="none" w:sz="0" w:space="0" w:color="auto"/>
                <w:left w:val="none" w:sz="0" w:space="0" w:color="auto"/>
                <w:bottom w:val="none" w:sz="0" w:space="0" w:color="auto"/>
                <w:right w:val="none" w:sz="0" w:space="0" w:color="auto"/>
              </w:divBdr>
            </w:div>
            <w:div w:id="1259480675">
              <w:marLeft w:val="0"/>
              <w:marRight w:val="0"/>
              <w:marTop w:val="0"/>
              <w:marBottom w:val="0"/>
              <w:divBdr>
                <w:top w:val="none" w:sz="0" w:space="0" w:color="auto"/>
                <w:left w:val="none" w:sz="0" w:space="0" w:color="auto"/>
                <w:bottom w:val="none" w:sz="0" w:space="0" w:color="auto"/>
                <w:right w:val="none" w:sz="0" w:space="0" w:color="auto"/>
              </w:divBdr>
            </w:div>
            <w:div w:id="1330870604">
              <w:marLeft w:val="0"/>
              <w:marRight w:val="0"/>
              <w:marTop w:val="0"/>
              <w:marBottom w:val="0"/>
              <w:divBdr>
                <w:top w:val="none" w:sz="0" w:space="0" w:color="auto"/>
                <w:left w:val="none" w:sz="0" w:space="0" w:color="auto"/>
                <w:bottom w:val="none" w:sz="0" w:space="0" w:color="auto"/>
                <w:right w:val="none" w:sz="0" w:space="0" w:color="auto"/>
              </w:divBdr>
            </w:div>
            <w:div w:id="1331063171">
              <w:marLeft w:val="0"/>
              <w:marRight w:val="0"/>
              <w:marTop w:val="0"/>
              <w:marBottom w:val="0"/>
              <w:divBdr>
                <w:top w:val="none" w:sz="0" w:space="0" w:color="auto"/>
                <w:left w:val="none" w:sz="0" w:space="0" w:color="auto"/>
                <w:bottom w:val="none" w:sz="0" w:space="0" w:color="auto"/>
                <w:right w:val="none" w:sz="0" w:space="0" w:color="auto"/>
              </w:divBdr>
            </w:div>
            <w:div w:id="1381173766">
              <w:marLeft w:val="0"/>
              <w:marRight w:val="0"/>
              <w:marTop w:val="0"/>
              <w:marBottom w:val="0"/>
              <w:divBdr>
                <w:top w:val="none" w:sz="0" w:space="0" w:color="auto"/>
                <w:left w:val="none" w:sz="0" w:space="0" w:color="auto"/>
                <w:bottom w:val="none" w:sz="0" w:space="0" w:color="auto"/>
                <w:right w:val="none" w:sz="0" w:space="0" w:color="auto"/>
              </w:divBdr>
            </w:div>
            <w:div w:id="1550218371">
              <w:marLeft w:val="0"/>
              <w:marRight w:val="0"/>
              <w:marTop w:val="0"/>
              <w:marBottom w:val="0"/>
              <w:divBdr>
                <w:top w:val="none" w:sz="0" w:space="0" w:color="auto"/>
                <w:left w:val="none" w:sz="0" w:space="0" w:color="auto"/>
                <w:bottom w:val="none" w:sz="0" w:space="0" w:color="auto"/>
                <w:right w:val="none" w:sz="0" w:space="0" w:color="auto"/>
              </w:divBdr>
            </w:div>
            <w:div w:id="1563907615">
              <w:marLeft w:val="0"/>
              <w:marRight w:val="0"/>
              <w:marTop w:val="0"/>
              <w:marBottom w:val="0"/>
              <w:divBdr>
                <w:top w:val="none" w:sz="0" w:space="0" w:color="auto"/>
                <w:left w:val="none" w:sz="0" w:space="0" w:color="auto"/>
                <w:bottom w:val="none" w:sz="0" w:space="0" w:color="auto"/>
                <w:right w:val="none" w:sz="0" w:space="0" w:color="auto"/>
              </w:divBdr>
            </w:div>
            <w:div w:id="1591088530">
              <w:marLeft w:val="0"/>
              <w:marRight w:val="0"/>
              <w:marTop w:val="0"/>
              <w:marBottom w:val="0"/>
              <w:divBdr>
                <w:top w:val="none" w:sz="0" w:space="0" w:color="auto"/>
                <w:left w:val="none" w:sz="0" w:space="0" w:color="auto"/>
                <w:bottom w:val="none" w:sz="0" w:space="0" w:color="auto"/>
                <w:right w:val="none" w:sz="0" w:space="0" w:color="auto"/>
              </w:divBdr>
            </w:div>
            <w:div w:id="1628126976">
              <w:marLeft w:val="0"/>
              <w:marRight w:val="0"/>
              <w:marTop w:val="0"/>
              <w:marBottom w:val="0"/>
              <w:divBdr>
                <w:top w:val="none" w:sz="0" w:space="0" w:color="auto"/>
                <w:left w:val="none" w:sz="0" w:space="0" w:color="auto"/>
                <w:bottom w:val="none" w:sz="0" w:space="0" w:color="auto"/>
                <w:right w:val="none" w:sz="0" w:space="0" w:color="auto"/>
              </w:divBdr>
            </w:div>
            <w:div w:id="1668558639">
              <w:marLeft w:val="0"/>
              <w:marRight w:val="0"/>
              <w:marTop w:val="0"/>
              <w:marBottom w:val="0"/>
              <w:divBdr>
                <w:top w:val="none" w:sz="0" w:space="0" w:color="auto"/>
                <w:left w:val="none" w:sz="0" w:space="0" w:color="auto"/>
                <w:bottom w:val="none" w:sz="0" w:space="0" w:color="auto"/>
                <w:right w:val="none" w:sz="0" w:space="0" w:color="auto"/>
              </w:divBdr>
            </w:div>
            <w:div w:id="1715957314">
              <w:marLeft w:val="0"/>
              <w:marRight w:val="0"/>
              <w:marTop w:val="0"/>
              <w:marBottom w:val="0"/>
              <w:divBdr>
                <w:top w:val="none" w:sz="0" w:space="0" w:color="auto"/>
                <w:left w:val="none" w:sz="0" w:space="0" w:color="auto"/>
                <w:bottom w:val="none" w:sz="0" w:space="0" w:color="auto"/>
                <w:right w:val="none" w:sz="0" w:space="0" w:color="auto"/>
              </w:divBdr>
            </w:div>
            <w:div w:id="1732651614">
              <w:marLeft w:val="0"/>
              <w:marRight w:val="0"/>
              <w:marTop w:val="0"/>
              <w:marBottom w:val="0"/>
              <w:divBdr>
                <w:top w:val="none" w:sz="0" w:space="0" w:color="auto"/>
                <w:left w:val="none" w:sz="0" w:space="0" w:color="auto"/>
                <w:bottom w:val="none" w:sz="0" w:space="0" w:color="auto"/>
                <w:right w:val="none" w:sz="0" w:space="0" w:color="auto"/>
              </w:divBdr>
            </w:div>
            <w:div w:id="1804229365">
              <w:marLeft w:val="0"/>
              <w:marRight w:val="0"/>
              <w:marTop w:val="0"/>
              <w:marBottom w:val="0"/>
              <w:divBdr>
                <w:top w:val="none" w:sz="0" w:space="0" w:color="auto"/>
                <w:left w:val="none" w:sz="0" w:space="0" w:color="auto"/>
                <w:bottom w:val="none" w:sz="0" w:space="0" w:color="auto"/>
                <w:right w:val="none" w:sz="0" w:space="0" w:color="auto"/>
              </w:divBdr>
            </w:div>
            <w:div w:id="1957173532">
              <w:marLeft w:val="0"/>
              <w:marRight w:val="0"/>
              <w:marTop w:val="0"/>
              <w:marBottom w:val="0"/>
              <w:divBdr>
                <w:top w:val="none" w:sz="0" w:space="0" w:color="auto"/>
                <w:left w:val="none" w:sz="0" w:space="0" w:color="auto"/>
                <w:bottom w:val="none" w:sz="0" w:space="0" w:color="auto"/>
                <w:right w:val="none" w:sz="0" w:space="0" w:color="auto"/>
              </w:divBdr>
            </w:div>
            <w:div w:id="2140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106">
      <w:bodyDiv w:val="1"/>
      <w:marLeft w:val="0"/>
      <w:marRight w:val="0"/>
      <w:marTop w:val="0"/>
      <w:marBottom w:val="0"/>
      <w:divBdr>
        <w:top w:val="none" w:sz="0" w:space="0" w:color="auto"/>
        <w:left w:val="none" w:sz="0" w:space="0" w:color="auto"/>
        <w:bottom w:val="none" w:sz="0" w:space="0" w:color="auto"/>
        <w:right w:val="none" w:sz="0" w:space="0" w:color="auto"/>
      </w:divBdr>
    </w:div>
    <w:div w:id="1449856971">
      <w:bodyDiv w:val="1"/>
      <w:marLeft w:val="0"/>
      <w:marRight w:val="0"/>
      <w:marTop w:val="0"/>
      <w:marBottom w:val="0"/>
      <w:divBdr>
        <w:top w:val="none" w:sz="0" w:space="0" w:color="auto"/>
        <w:left w:val="none" w:sz="0" w:space="0" w:color="auto"/>
        <w:bottom w:val="none" w:sz="0" w:space="0" w:color="auto"/>
        <w:right w:val="none" w:sz="0" w:space="0" w:color="auto"/>
      </w:divBdr>
      <w:divsChild>
        <w:div w:id="1218324945">
          <w:marLeft w:val="0"/>
          <w:marRight w:val="0"/>
          <w:marTop w:val="0"/>
          <w:marBottom w:val="0"/>
          <w:divBdr>
            <w:top w:val="none" w:sz="0" w:space="0" w:color="auto"/>
            <w:left w:val="none" w:sz="0" w:space="0" w:color="auto"/>
            <w:bottom w:val="none" w:sz="0" w:space="0" w:color="auto"/>
            <w:right w:val="none" w:sz="0" w:space="0" w:color="auto"/>
          </w:divBdr>
          <w:divsChild>
            <w:div w:id="1519925851">
              <w:marLeft w:val="0"/>
              <w:marRight w:val="0"/>
              <w:marTop w:val="0"/>
              <w:marBottom w:val="0"/>
              <w:divBdr>
                <w:top w:val="none" w:sz="0" w:space="0" w:color="auto"/>
                <w:left w:val="none" w:sz="0" w:space="0" w:color="auto"/>
                <w:bottom w:val="none" w:sz="0" w:space="0" w:color="auto"/>
                <w:right w:val="none" w:sz="0" w:space="0" w:color="auto"/>
              </w:divBdr>
              <w:divsChild>
                <w:div w:id="1161194896">
                  <w:marLeft w:val="0"/>
                  <w:marRight w:val="0"/>
                  <w:marTop w:val="0"/>
                  <w:marBottom w:val="0"/>
                  <w:divBdr>
                    <w:top w:val="none" w:sz="0" w:space="0" w:color="auto"/>
                    <w:left w:val="none" w:sz="0" w:space="0" w:color="auto"/>
                    <w:bottom w:val="none" w:sz="0" w:space="0" w:color="auto"/>
                    <w:right w:val="none" w:sz="0" w:space="0" w:color="auto"/>
                  </w:divBdr>
                  <w:divsChild>
                    <w:div w:id="56786941">
                      <w:marLeft w:val="0"/>
                      <w:marRight w:val="0"/>
                      <w:marTop w:val="0"/>
                      <w:marBottom w:val="0"/>
                      <w:divBdr>
                        <w:top w:val="none" w:sz="0" w:space="0" w:color="auto"/>
                        <w:left w:val="none" w:sz="0" w:space="0" w:color="auto"/>
                        <w:bottom w:val="none" w:sz="0" w:space="0" w:color="auto"/>
                        <w:right w:val="none" w:sz="0" w:space="0" w:color="auto"/>
                      </w:divBdr>
                      <w:divsChild>
                        <w:div w:id="1885940028">
                          <w:marLeft w:val="0"/>
                          <w:marRight w:val="0"/>
                          <w:marTop w:val="0"/>
                          <w:marBottom w:val="0"/>
                          <w:divBdr>
                            <w:top w:val="none" w:sz="0" w:space="0" w:color="auto"/>
                            <w:left w:val="none" w:sz="0" w:space="0" w:color="auto"/>
                            <w:bottom w:val="none" w:sz="0" w:space="0" w:color="auto"/>
                            <w:right w:val="none" w:sz="0" w:space="0" w:color="auto"/>
                          </w:divBdr>
                          <w:divsChild>
                            <w:div w:id="1335570535">
                              <w:marLeft w:val="0"/>
                              <w:marRight w:val="0"/>
                              <w:marTop w:val="0"/>
                              <w:marBottom w:val="0"/>
                              <w:divBdr>
                                <w:top w:val="none" w:sz="0" w:space="0" w:color="auto"/>
                                <w:left w:val="none" w:sz="0" w:space="0" w:color="auto"/>
                                <w:bottom w:val="none" w:sz="0" w:space="0" w:color="auto"/>
                                <w:right w:val="none" w:sz="0" w:space="0" w:color="auto"/>
                              </w:divBdr>
                              <w:divsChild>
                                <w:div w:id="1597445197">
                                  <w:marLeft w:val="0"/>
                                  <w:marRight w:val="0"/>
                                  <w:marTop w:val="0"/>
                                  <w:marBottom w:val="75"/>
                                  <w:divBdr>
                                    <w:top w:val="none" w:sz="0" w:space="0" w:color="auto"/>
                                    <w:left w:val="none" w:sz="0" w:space="0" w:color="auto"/>
                                    <w:bottom w:val="none" w:sz="0" w:space="0" w:color="auto"/>
                                    <w:right w:val="none" w:sz="0" w:space="0" w:color="auto"/>
                                  </w:divBdr>
                                  <w:divsChild>
                                    <w:div w:id="1198155315">
                                      <w:marLeft w:val="0"/>
                                      <w:marRight w:val="0"/>
                                      <w:marTop w:val="0"/>
                                      <w:marBottom w:val="0"/>
                                      <w:divBdr>
                                        <w:top w:val="none" w:sz="0" w:space="0" w:color="auto"/>
                                        <w:left w:val="none" w:sz="0" w:space="0" w:color="auto"/>
                                        <w:bottom w:val="none" w:sz="0" w:space="0" w:color="auto"/>
                                        <w:right w:val="none" w:sz="0" w:space="0" w:color="auto"/>
                                      </w:divBdr>
                                      <w:divsChild>
                                        <w:div w:id="1066877151">
                                          <w:marLeft w:val="0"/>
                                          <w:marRight w:val="0"/>
                                          <w:marTop w:val="0"/>
                                          <w:marBottom w:val="0"/>
                                          <w:divBdr>
                                            <w:top w:val="none" w:sz="0" w:space="0" w:color="auto"/>
                                            <w:left w:val="none" w:sz="0" w:space="0" w:color="auto"/>
                                            <w:bottom w:val="none" w:sz="0" w:space="0" w:color="auto"/>
                                            <w:right w:val="none" w:sz="0" w:space="0" w:color="auto"/>
                                          </w:divBdr>
                                          <w:divsChild>
                                            <w:div w:id="928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584253">
      <w:bodyDiv w:val="1"/>
      <w:marLeft w:val="0"/>
      <w:marRight w:val="0"/>
      <w:marTop w:val="0"/>
      <w:marBottom w:val="0"/>
      <w:divBdr>
        <w:top w:val="none" w:sz="0" w:space="0" w:color="auto"/>
        <w:left w:val="none" w:sz="0" w:space="0" w:color="auto"/>
        <w:bottom w:val="none" w:sz="0" w:space="0" w:color="auto"/>
        <w:right w:val="none" w:sz="0" w:space="0" w:color="auto"/>
      </w:divBdr>
    </w:div>
    <w:div w:id="1450660247">
      <w:bodyDiv w:val="1"/>
      <w:marLeft w:val="0"/>
      <w:marRight w:val="0"/>
      <w:marTop w:val="0"/>
      <w:marBottom w:val="0"/>
      <w:divBdr>
        <w:top w:val="none" w:sz="0" w:space="0" w:color="auto"/>
        <w:left w:val="none" w:sz="0" w:space="0" w:color="auto"/>
        <w:bottom w:val="none" w:sz="0" w:space="0" w:color="auto"/>
        <w:right w:val="none" w:sz="0" w:space="0" w:color="auto"/>
      </w:divBdr>
      <w:divsChild>
        <w:div w:id="1499660366">
          <w:marLeft w:val="0"/>
          <w:marRight w:val="0"/>
          <w:marTop w:val="0"/>
          <w:marBottom w:val="150"/>
          <w:divBdr>
            <w:top w:val="none" w:sz="0" w:space="0" w:color="auto"/>
            <w:left w:val="none" w:sz="0" w:space="0" w:color="auto"/>
            <w:bottom w:val="none" w:sz="0" w:space="0" w:color="auto"/>
            <w:right w:val="none" w:sz="0" w:space="0" w:color="auto"/>
          </w:divBdr>
          <w:divsChild>
            <w:div w:id="1368330160">
              <w:marLeft w:val="0"/>
              <w:marRight w:val="0"/>
              <w:marTop w:val="0"/>
              <w:marBottom w:val="0"/>
              <w:divBdr>
                <w:top w:val="none" w:sz="0" w:space="0" w:color="auto"/>
                <w:left w:val="none" w:sz="0" w:space="0" w:color="auto"/>
                <w:bottom w:val="none" w:sz="0" w:space="0" w:color="auto"/>
                <w:right w:val="none" w:sz="0" w:space="0" w:color="auto"/>
              </w:divBdr>
            </w:div>
          </w:divsChild>
        </w:div>
        <w:div w:id="711150780">
          <w:marLeft w:val="0"/>
          <w:marRight w:val="0"/>
          <w:marTop w:val="0"/>
          <w:marBottom w:val="0"/>
          <w:divBdr>
            <w:top w:val="none" w:sz="0" w:space="0" w:color="auto"/>
            <w:left w:val="none" w:sz="0" w:space="0" w:color="auto"/>
            <w:bottom w:val="none" w:sz="0" w:space="0" w:color="auto"/>
            <w:right w:val="none" w:sz="0" w:space="0" w:color="auto"/>
          </w:divBdr>
        </w:div>
      </w:divsChild>
    </w:div>
    <w:div w:id="1450781573">
      <w:bodyDiv w:val="1"/>
      <w:marLeft w:val="0"/>
      <w:marRight w:val="0"/>
      <w:marTop w:val="0"/>
      <w:marBottom w:val="0"/>
      <w:divBdr>
        <w:top w:val="none" w:sz="0" w:space="0" w:color="auto"/>
        <w:left w:val="none" w:sz="0" w:space="0" w:color="auto"/>
        <w:bottom w:val="none" w:sz="0" w:space="0" w:color="auto"/>
        <w:right w:val="none" w:sz="0" w:space="0" w:color="auto"/>
      </w:divBdr>
      <w:divsChild>
        <w:div w:id="404957769">
          <w:marLeft w:val="0"/>
          <w:marRight w:val="0"/>
          <w:marTop w:val="0"/>
          <w:marBottom w:val="0"/>
          <w:divBdr>
            <w:top w:val="none" w:sz="0" w:space="0" w:color="auto"/>
            <w:left w:val="none" w:sz="0" w:space="0" w:color="auto"/>
            <w:bottom w:val="none" w:sz="0" w:space="0" w:color="auto"/>
            <w:right w:val="none" w:sz="0" w:space="0" w:color="auto"/>
          </w:divBdr>
          <w:divsChild>
            <w:div w:id="1902591878">
              <w:marLeft w:val="0"/>
              <w:marRight w:val="0"/>
              <w:marTop w:val="0"/>
              <w:marBottom w:val="0"/>
              <w:divBdr>
                <w:top w:val="none" w:sz="0" w:space="0" w:color="auto"/>
                <w:left w:val="none" w:sz="0" w:space="0" w:color="auto"/>
                <w:bottom w:val="none" w:sz="0" w:space="0" w:color="auto"/>
                <w:right w:val="none" w:sz="0" w:space="0" w:color="auto"/>
              </w:divBdr>
              <w:divsChild>
                <w:div w:id="1995643498">
                  <w:marLeft w:val="0"/>
                  <w:marRight w:val="0"/>
                  <w:marTop w:val="0"/>
                  <w:marBottom w:val="0"/>
                  <w:divBdr>
                    <w:top w:val="none" w:sz="0" w:space="0" w:color="auto"/>
                    <w:left w:val="none" w:sz="0" w:space="0" w:color="auto"/>
                    <w:bottom w:val="none" w:sz="0" w:space="0" w:color="auto"/>
                    <w:right w:val="none" w:sz="0" w:space="0" w:color="auto"/>
                  </w:divBdr>
                  <w:divsChild>
                    <w:div w:id="1040714876">
                      <w:marLeft w:val="0"/>
                      <w:marRight w:val="0"/>
                      <w:marTop w:val="0"/>
                      <w:marBottom w:val="0"/>
                      <w:divBdr>
                        <w:top w:val="none" w:sz="0" w:space="0" w:color="auto"/>
                        <w:left w:val="none" w:sz="0" w:space="0" w:color="auto"/>
                        <w:bottom w:val="none" w:sz="0" w:space="0" w:color="auto"/>
                        <w:right w:val="none" w:sz="0" w:space="0" w:color="auto"/>
                      </w:divBdr>
                      <w:divsChild>
                        <w:div w:id="48000967">
                          <w:marLeft w:val="0"/>
                          <w:marRight w:val="0"/>
                          <w:marTop w:val="0"/>
                          <w:marBottom w:val="0"/>
                          <w:divBdr>
                            <w:top w:val="none" w:sz="0" w:space="0" w:color="auto"/>
                            <w:left w:val="none" w:sz="0" w:space="0" w:color="auto"/>
                            <w:bottom w:val="none" w:sz="0" w:space="0" w:color="auto"/>
                            <w:right w:val="none" w:sz="0" w:space="0" w:color="auto"/>
                          </w:divBdr>
                          <w:divsChild>
                            <w:div w:id="33309133">
                              <w:marLeft w:val="0"/>
                              <w:marRight w:val="0"/>
                              <w:marTop w:val="0"/>
                              <w:marBottom w:val="0"/>
                              <w:divBdr>
                                <w:top w:val="none" w:sz="0" w:space="0" w:color="auto"/>
                                <w:left w:val="none" w:sz="0" w:space="0" w:color="auto"/>
                                <w:bottom w:val="none" w:sz="0" w:space="0" w:color="auto"/>
                                <w:right w:val="none" w:sz="0" w:space="0" w:color="auto"/>
                              </w:divBdr>
                              <w:divsChild>
                                <w:div w:id="408189250">
                                  <w:marLeft w:val="0"/>
                                  <w:marRight w:val="0"/>
                                  <w:marTop w:val="0"/>
                                  <w:marBottom w:val="0"/>
                                  <w:divBdr>
                                    <w:top w:val="none" w:sz="0" w:space="0" w:color="auto"/>
                                    <w:left w:val="none" w:sz="0" w:space="0" w:color="auto"/>
                                    <w:bottom w:val="none" w:sz="0" w:space="0" w:color="auto"/>
                                    <w:right w:val="none" w:sz="0" w:space="0" w:color="auto"/>
                                  </w:divBdr>
                                  <w:divsChild>
                                    <w:div w:id="1062098921">
                                      <w:marLeft w:val="0"/>
                                      <w:marRight w:val="0"/>
                                      <w:marTop w:val="0"/>
                                      <w:marBottom w:val="0"/>
                                      <w:divBdr>
                                        <w:top w:val="none" w:sz="0" w:space="0" w:color="auto"/>
                                        <w:left w:val="none" w:sz="0" w:space="0" w:color="auto"/>
                                        <w:bottom w:val="none" w:sz="0" w:space="0" w:color="auto"/>
                                        <w:right w:val="none" w:sz="0" w:space="0" w:color="auto"/>
                                      </w:divBdr>
                                      <w:divsChild>
                                        <w:div w:id="4570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321595">
      <w:bodyDiv w:val="1"/>
      <w:marLeft w:val="0"/>
      <w:marRight w:val="0"/>
      <w:marTop w:val="0"/>
      <w:marBottom w:val="0"/>
      <w:divBdr>
        <w:top w:val="none" w:sz="0" w:space="0" w:color="auto"/>
        <w:left w:val="none" w:sz="0" w:space="0" w:color="auto"/>
        <w:bottom w:val="none" w:sz="0" w:space="0" w:color="auto"/>
        <w:right w:val="none" w:sz="0" w:space="0" w:color="auto"/>
      </w:divBdr>
      <w:divsChild>
        <w:div w:id="1868367421">
          <w:marLeft w:val="0"/>
          <w:marRight w:val="0"/>
          <w:marTop w:val="0"/>
          <w:marBottom w:val="0"/>
          <w:divBdr>
            <w:top w:val="none" w:sz="0" w:space="0" w:color="auto"/>
            <w:left w:val="none" w:sz="0" w:space="0" w:color="auto"/>
            <w:bottom w:val="none" w:sz="0" w:space="0" w:color="auto"/>
            <w:right w:val="none" w:sz="0" w:space="0" w:color="auto"/>
          </w:divBdr>
        </w:div>
      </w:divsChild>
    </w:div>
    <w:div w:id="1451627388">
      <w:bodyDiv w:val="1"/>
      <w:marLeft w:val="0"/>
      <w:marRight w:val="0"/>
      <w:marTop w:val="0"/>
      <w:marBottom w:val="0"/>
      <w:divBdr>
        <w:top w:val="none" w:sz="0" w:space="0" w:color="auto"/>
        <w:left w:val="none" w:sz="0" w:space="0" w:color="auto"/>
        <w:bottom w:val="none" w:sz="0" w:space="0" w:color="auto"/>
        <w:right w:val="none" w:sz="0" w:space="0" w:color="auto"/>
      </w:divBdr>
      <w:divsChild>
        <w:div w:id="18287722">
          <w:marLeft w:val="0"/>
          <w:marRight w:val="0"/>
          <w:marTop w:val="0"/>
          <w:marBottom w:val="450"/>
          <w:divBdr>
            <w:top w:val="none" w:sz="0" w:space="0" w:color="auto"/>
            <w:left w:val="none" w:sz="0" w:space="0" w:color="auto"/>
            <w:bottom w:val="none" w:sz="0" w:space="0" w:color="auto"/>
            <w:right w:val="none" w:sz="0" w:space="0" w:color="auto"/>
          </w:divBdr>
        </w:div>
        <w:div w:id="1401978552">
          <w:marLeft w:val="0"/>
          <w:marRight w:val="0"/>
          <w:marTop w:val="0"/>
          <w:marBottom w:val="450"/>
          <w:divBdr>
            <w:top w:val="none" w:sz="0" w:space="0" w:color="auto"/>
            <w:left w:val="none" w:sz="0" w:space="0" w:color="auto"/>
            <w:bottom w:val="none" w:sz="0" w:space="0" w:color="auto"/>
            <w:right w:val="none" w:sz="0" w:space="0" w:color="auto"/>
          </w:divBdr>
          <w:divsChild>
            <w:div w:id="850527344">
              <w:marLeft w:val="0"/>
              <w:marRight w:val="0"/>
              <w:marTop w:val="0"/>
              <w:marBottom w:val="150"/>
              <w:divBdr>
                <w:top w:val="none" w:sz="0" w:space="0" w:color="auto"/>
                <w:left w:val="none" w:sz="0" w:space="0" w:color="auto"/>
                <w:bottom w:val="none" w:sz="0" w:space="0" w:color="auto"/>
                <w:right w:val="none" w:sz="0" w:space="0" w:color="auto"/>
              </w:divBdr>
              <w:divsChild>
                <w:div w:id="735323533">
                  <w:marLeft w:val="0"/>
                  <w:marRight w:val="0"/>
                  <w:marTop w:val="0"/>
                  <w:marBottom w:val="0"/>
                  <w:divBdr>
                    <w:top w:val="none" w:sz="0" w:space="0" w:color="auto"/>
                    <w:left w:val="none" w:sz="0" w:space="0" w:color="auto"/>
                    <w:bottom w:val="none" w:sz="0" w:space="0" w:color="auto"/>
                    <w:right w:val="none" w:sz="0" w:space="0" w:color="auto"/>
                  </w:divBdr>
                </w:div>
              </w:divsChild>
            </w:div>
            <w:div w:id="2001031963">
              <w:marLeft w:val="0"/>
              <w:marRight w:val="0"/>
              <w:marTop w:val="0"/>
              <w:marBottom w:val="0"/>
              <w:divBdr>
                <w:top w:val="none" w:sz="0" w:space="0" w:color="auto"/>
                <w:left w:val="none" w:sz="0" w:space="0" w:color="auto"/>
                <w:bottom w:val="none" w:sz="0" w:space="0" w:color="auto"/>
                <w:right w:val="none" w:sz="0" w:space="0" w:color="auto"/>
              </w:divBdr>
              <w:divsChild>
                <w:div w:id="146629939">
                  <w:marLeft w:val="0"/>
                  <w:marRight w:val="0"/>
                  <w:marTop w:val="0"/>
                  <w:marBottom w:val="0"/>
                  <w:divBdr>
                    <w:top w:val="none" w:sz="0" w:space="0" w:color="auto"/>
                    <w:left w:val="none" w:sz="0" w:space="0" w:color="auto"/>
                    <w:bottom w:val="none" w:sz="0" w:space="0" w:color="auto"/>
                    <w:right w:val="none" w:sz="0" w:space="0" w:color="auto"/>
                  </w:divBdr>
                  <w:divsChild>
                    <w:div w:id="668368702">
                      <w:marLeft w:val="0"/>
                      <w:marRight w:val="0"/>
                      <w:marTop w:val="0"/>
                      <w:marBottom w:val="0"/>
                      <w:divBdr>
                        <w:top w:val="none" w:sz="0" w:space="0" w:color="auto"/>
                        <w:left w:val="none" w:sz="0" w:space="0" w:color="auto"/>
                        <w:bottom w:val="none" w:sz="0" w:space="0" w:color="auto"/>
                        <w:right w:val="none" w:sz="0" w:space="0" w:color="auto"/>
                      </w:divBdr>
                    </w:div>
                  </w:divsChild>
                </w:div>
                <w:div w:id="1368339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2016277">
      <w:bodyDiv w:val="1"/>
      <w:marLeft w:val="0"/>
      <w:marRight w:val="0"/>
      <w:marTop w:val="0"/>
      <w:marBottom w:val="0"/>
      <w:divBdr>
        <w:top w:val="none" w:sz="0" w:space="0" w:color="auto"/>
        <w:left w:val="none" w:sz="0" w:space="0" w:color="auto"/>
        <w:bottom w:val="none" w:sz="0" w:space="0" w:color="auto"/>
        <w:right w:val="none" w:sz="0" w:space="0" w:color="auto"/>
      </w:divBdr>
    </w:div>
    <w:div w:id="1452170530">
      <w:bodyDiv w:val="1"/>
      <w:marLeft w:val="0"/>
      <w:marRight w:val="0"/>
      <w:marTop w:val="0"/>
      <w:marBottom w:val="0"/>
      <w:divBdr>
        <w:top w:val="none" w:sz="0" w:space="0" w:color="auto"/>
        <w:left w:val="none" w:sz="0" w:space="0" w:color="auto"/>
        <w:bottom w:val="none" w:sz="0" w:space="0" w:color="auto"/>
        <w:right w:val="none" w:sz="0" w:space="0" w:color="auto"/>
      </w:divBdr>
      <w:divsChild>
        <w:div w:id="206072465">
          <w:marLeft w:val="0"/>
          <w:marRight w:val="0"/>
          <w:marTop w:val="0"/>
          <w:marBottom w:val="0"/>
          <w:divBdr>
            <w:top w:val="none" w:sz="0" w:space="0" w:color="auto"/>
            <w:left w:val="none" w:sz="0" w:space="0" w:color="auto"/>
            <w:bottom w:val="none" w:sz="0" w:space="0" w:color="auto"/>
            <w:right w:val="none" w:sz="0" w:space="0" w:color="auto"/>
          </w:divBdr>
          <w:divsChild>
            <w:div w:id="87164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2435084">
      <w:bodyDiv w:val="1"/>
      <w:marLeft w:val="0"/>
      <w:marRight w:val="0"/>
      <w:marTop w:val="0"/>
      <w:marBottom w:val="0"/>
      <w:divBdr>
        <w:top w:val="none" w:sz="0" w:space="0" w:color="auto"/>
        <w:left w:val="none" w:sz="0" w:space="0" w:color="auto"/>
        <w:bottom w:val="none" w:sz="0" w:space="0" w:color="auto"/>
        <w:right w:val="none" w:sz="0" w:space="0" w:color="auto"/>
      </w:divBdr>
    </w:div>
    <w:div w:id="1452675998">
      <w:bodyDiv w:val="1"/>
      <w:marLeft w:val="0"/>
      <w:marRight w:val="0"/>
      <w:marTop w:val="0"/>
      <w:marBottom w:val="0"/>
      <w:divBdr>
        <w:top w:val="none" w:sz="0" w:space="0" w:color="auto"/>
        <w:left w:val="none" w:sz="0" w:space="0" w:color="auto"/>
        <w:bottom w:val="none" w:sz="0" w:space="0" w:color="auto"/>
        <w:right w:val="none" w:sz="0" w:space="0" w:color="auto"/>
      </w:divBdr>
    </w:div>
    <w:div w:id="1453010656">
      <w:bodyDiv w:val="1"/>
      <w:marLeft w:val="0"/>
      <w:marRight w:val="0"/>
      <w:marTop w:val="0"/>
      <w:marBottom w:val="0"/>
      <w:divBdr>
        <w:top w:val="none" w:sz="0" w:space="0" w:color="auto"/>
        <w:left w:val="none" w:sz="0" w:space="0" w:color="auto"/>
        <w:bottom w:val="none" w:sz="0" w:space="0" w:color="auto"/>
        <w:right w:val="none" w:sz="0" w:space="0" w:color="auto"/>
      </w:divBdr>
      <w:divsChild>
        <w:div w:id="856891843">
          <w:marLeft w:val="0"/>
          <w:marRight w:val="0"/>
          <w:marTop w:val="0"/>
          <w:marBottom w:val="0"/>
          <w:divBdr>
            <w:top w:val="none" w:sz="0" w:space="0" w:color="auto"/>
            <w:left w:val="none" w:sz="0" w:space="0" w:color="auto"/>
            <w:bottom w:val="dotted" w:sz="6" w:space="4" w:color="DDDDDD"/>
            <w:right w:val="none" w:sz="0" w:space="0" w:color="auto"/>
          </w:divBdr>
          <w:divsChild>
            <w:div w:id="587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6356">
      <w:bodyDiv w:val="1"/>
      <w:marLeft w:val="0"/>
      <w:marRight w:val="0"/>
      <w:marTop w:val="0"/>
      <w:marBottom w:val="0"/>
      <w:divBdr>
        <w:top w:val="none" w:sz="0" w:space="0" w:color="auto"/>
        <w:left w:val="none" w:sz="0" w:space="0" w:color="auto"/>
        <w:bottom w:val="none" w:sz="0" w:space="0" w:color="auto"/>
        <w:right w:val="none" w:sz="0" w:space="0" w:color="auto"/>
      </w:divBdr>
      <w:divsChild>
        <w:div w:id="1093093086">
          <w:marLeft w:val="0"/>
          <w:marRight w:val="0"/>
          <w:marTop w:val="0"/>
          <w:marBottom w:val="0"/>
          <w:divBdr>
            <w:top w:val="none" w:sz="0" w:space="0" w:color="auto"/>
            <w:left w:val="none" w:sz="0" w:space="0" w:color="auto"/>
            <w:bottom w:val="dotted" w:sz="6" w:space="4" w:color="DDDDDD"/>
            <w:right w:val="none" w:sz="0" w:space="0" w:color="auto"/>
          </w:divBdr>
        </w:div>
      </w:divsChild>
    </w:div>
    <w:div w:id="1454254168">
      <w:bodyDiv w:val="1"/>
      <w:marLeft w:val="0"/>
      <w:marRight w:val="0"/>
      <w:marTop w:val="0"/>
      <w:marBottom w:val="0"/>
      <w:divBdr>
        <w:top w:val="none" w:sz="0" w:space="0" w:color="auto"/>
        <w:left w:val="none" w:sz="0" w:space="0" w:color="auto"/>
        <w:bottom w:val="none" w:sz="0" w:space="0" w:color="auto"/>
        <w:right w:val="none" w:sz="0" w:space="0" w:color="auto"/>
      </w:divBdr>
      <w:divsChild>
        <w:div w:id="1947500168">
          <w:marLeft w:val="0"/>
          <w:marRight w:val="0"/>
          <w:marTop w:val="0"/>
          <w:marBottom w:val="0"/>
          <w:divBdr>
            <w:top w:val="none" w:sz="0" w:space="0" w:color="auto"/>
            <w:left w:val="none" w:sz="0" w:space="0" w:color="auto"/>
            <w:bottom w:val="none" w:sz="0" w:space="0" w:color="auto"/>
            <w:right w:val="none" w:sz="0" w:space="0" w:color="auto"/>
          </w:divBdr>
        </w:div>
      </w:divsChild>
    </w:div>
    <w:div w:id="1454447543">
      <w:bodyDiv w:val="1"/>
      <w:marLeft w:val="0"/>
      <w:marRight w:val="0"/>
      <w:marTop w:val="0"/>
      <w:marBottom w:val="0"/>
      <w:divBdr>
        <w:top w:val="none" w:sz="0" w:space="0" w:color="auto"/>
        <w:left w:val="none" w:sz="0" w:space="0" w:color="auto"/>
        <w:bottom w:val="none" w:sz="0" w:space="0" w:color="auto"/>
        <w:right w:val="none" w:sz="0" w:space="0" w:color="auto"/>
      </w:divBdr>
    </w:div>
    <w:div w:id="1454522955">
      <w:bodyDiv w:val="1"/>
      <w:marLeft w:val="0"/>
      <w:marRight w:val="0"/>
      <w:marTop w:val="0"/>
      <w:marBottom w:val="0"/>
      <w:divBdr>
        <w:top w:val="none" w:sz="0" w:space="0" w:color="auto"/>
        <w:left w:val="none" w:sz="0" w:space="0" w:color="auto"/>
        <w:bottom w:val="none" w:sz="0" w:space="0" w:color="auto"/>
        <w:right w:val="none" w:sz="0" w:space="0" w:color="auto"/>
      </w:divBdr>
      <w:divsChild>
        <w:div w:id="21370936">
          <w:marLeft w:val="0"/>
          <w:marRight w:val="0"/>
          <w:marTop w:val="0"/>
          <w:marBottom w:val="0"/>
          <w:divBdr>
            <w:top w:val="single" w:sz="6" w:space="0" w:color="FFFFFF"/>
            <w:left w:val="none" w:sz="0" w:space="0" w:color="auto"/>
            <w:bottom w:val="single" w:sz="6" w:space="0" w:color="E5E5E5"/>
            <w:right w:val="none" w:sz="0" w:space="0" w:color="auto"/>
          </w:divBdr>
          <w:divsChild>
            <w:div w:id="1937788783">
              <w:marLeft w:val="0"/>
              <w:marRight w:val="0"/>
              <w:marTop w:val="0"/>
              <w:marBottom w:val="0"/>
              <w:divBdr>
                <w:top w:val="none" w:sz="0" w:space="0" w:color="auto"/>
                <w:left w:val="none" w:sz="0" w:space="0" w:color="auto"/>
                <w:bottom w:val="none" w:sz="0" w:space="0" w:color="auto"/>
                <w:right w:val="none" w:sz="0" w:space="0" w:color="auto"/>
              </w:divBdr>
              <w:divsChild>
                <w:div w:id="16783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631">
          <w:marLeft w:val="0"/>
          <w:marRight w:val="0"/>
          <w:marTop w:val="0"/>
          <w:marBottom w:val="0"/>
          <w:divBdr>
            <w:top w:val="single" w:sz="6" w:space="0" w:color="E5E5E5"/>
            <w:left w:val="none" w:sz="0" w:space="0" w:color="auto"/>
            <w:bottom w:val="single" w:sz="18" w:space="0" w:color="000000"/>
            <w:right w:val="none" w:sz="0" w:space="0" w:color="auto"/>
          </w:divBdr>
          <w:divsChild>
            <w:div w:id="1312366030">
              <w:marLeft w:val="0"/>
              <w:marRight w:val="0"/>
              <w:marTop w:val="0"/>
              <w:marBottom w:val="0"/>
              <w:divBdr>
                <w:top w:val="none" w:sz="0" w:space="0" w:color="auto"/>
                <w:left w:val="none" w:sz="0" w:space="0" w:color="auto"/>
                <w:bottom w:val="none" w:sz="0" w:space="0" w:color="auto"/>
                <w:right w:val="none" w:sz="0" w:space="0" w:color="auto"/>
              </w:divBdr>
              <w:divsChild>
                <w:div w:id="14355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0312">
          <w:marLeft w:val="0"/>
          <w:marRight w:val="0"/>
          <w:marTop w:val="0"/>
          <w:marBottom w:val="0"/>
          <w:divBdr>
            <w:top w:val="none" w:sz="0" w:space="0" w:color="auto"/>
            <w:left w:val="none" w:sz="0" w:space="0" w:color="auto"/>
            <w:bottom w:val="none" w:sz="0" w:space="0" w:color="auto"/>
            <w:right w:val="none" w:sz="0" w:space="0" w:color="auto"/>
          </w:divBdr>
          <w:divsChild>
            <w:div w:id="729117462">
              <w:marLeft w:val="0"/>
              <w:marRight w:val="0"/>
              <w:marTop w:val="0"/>
              <w:marBottom w:val="0"/>
              <w:divBdr>
                <w:top w:val="none" w:sz="0" w:space="0" w:color="auto"/>
                <w:left w:val="none" w:sz="0" w:space="0" w:color="auto"/>
                <w:bottom w:val="none" w:sz="0" w:space="0" w:color="auto"/>
                <w:right w:val="none" w:sz="0" w:space="0" w:color="auto"/>
              </w:divBdr>
              <w:divsChild>
                <w:div w:id="394737949">
                  <w:marLeft w:val="0"/>
                  <w:marRight w:val="0"/>
                  <w:marTop w:val="0"/>
                  <w:marBottom w:val="0"/>
                  <w:divBdr>
                    <w:top w:val="none" w:sz="0" w:space="0" w:color="auto"/>
                    <w:left w:val="none" w:sz="0" w:space="0" w:color="auto"/>
                    <w:bottom w:val="none" w:sz="0" w:space="0" w:color="auto"/>
                    <w:right w:val="none" w:sz="0" w:space="0" w:color="auto"/>
                  </w:divBdr>
                  <w:divsChild>
                    <w:div w:id="346717650">
                      <w:marLeft w:val="0"/>
                      <w:marRight w:val="0"/>
                      <w:marTop w:val="0"/>
                      <w:marBottom w:val="0"/>
                      <w:divBdr>
                        <w:top w:val="none" w:sz="0" w:space="0" w:color="auto"/>
                        <w:left w:val="none" w:sz="0" w:space="0" w:color="auto"/>
                        <w:bottom w:val="none" w:sz="0" w:space="0" w:color="auto"/>
                        <w:right w:val="none" w:sz="0" w:space="0" w:color="auto"/>
                      </w:divBdr>
                      <w:divsChild>
                        <w:div w:id="1938294952">
                          <w:marLeft w:val="0"/>
                          <w:marRight w:val="0"/>
                          <w:marTop w:val="0"/>
                          <w:marBottom w:val="300"/>
                          <w:divBdr>
                            <w:top w:val="none" w:sz="0" w:space="0" w:color="auto"/>
                            <w:left w:val="none" w:sz="0" w:space="0" w:color="auto"/>
                            <w:bottom w:val="none" w:sz="0" w:space="0" w:color="auto"/>
                            <w:right w:val="none" w:sz="0" w:space="0" w:color="auto"/>
                          </w:divBdr>
                          <w:divsChild>
                            <w:div w:id="28845438">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695265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sChild>
    </w:div>
    <w:div w:id="1454595729">
      <w:bodyDiv w:val="1"/>
      <w:marLeft w:val="0"/>
      <w:marRight w:val="0"/>
      <w:marTop w:val="0"/>
      <w:marBottom w:val="0"/>
      <w:divBdr>
        <w:top w:val="none" w:sz="0" w:space="0" w:color="auto"/>
        <w:left w:val="none" w:sz="0" w:space="0" w:color="auto"/>
        <w:bottom w:val="none" w:sz="0" w:space="0" w:color="auto"/>
        <w:right w:val="none" w:sz="0" w:space="0" w:color="auto"/>
      </w:divBdr>
      <w:divsChild>
        <w:div w:id="284970195">
          <w:marLeft w:val="0"/>
          <w:marRight w:val="0"/>
          <w:marTop w:val="0"/>
          <w:marBottom w:val="0"/>
          <w:divBdr>
            <w:top w:val="none" w:sz="0" w:space="0" w:color="auto"/>
            <w:left w:val="none" w:sz="0" w:space="0" w:color="auto"/>
            <w:bottom w:val="none" w:sz="0" w:space="0" w:color="auto"/>
            <w:right w:val="none" w:sz="0" w:space="0" w:color="auto"/>
          </w:divBdr>
          <w:divsChild>
            <w:div w:id="21324595">
              <w:marLeft w:val="0"/>
              <w:marRight w:val="0"/>
              <w:marTop w:val="0"/>
              <w:marBottom w:val="150"/>
              <w:divBdr>
                <w:top w:val="none" w:sz="0" w:space="0" w:color="auto"/>
                <w:left w:val="none" w:sz="0" w:space="0" w:color="auto"/>
                <w:bottom w:val="none" w:sz="0" w:space="0" w:color="auto"/>
                <w:right w:val="none" w:sz="0" w:space="0" w:color="auto"/>
              </w:divBdr>
            </w:div>
            <w:div w:id="11511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7076">
      <w:bodyDiv w:val="1"/>
      <w:marLeft w:val="0"/>
      <w:marRight w:val="0"/>
      <w:marTop w:val="0"/>
      <w:marBottom w:val="0"/>
      <w:divBdr>
        <w:top w:val="none" w:sz="0" w:space="0" w:color="auto"/>
        <w:left w:val="none" w:sz="0" w:space="0" w:color="auto"/>
        <w:bottom w:val="none" w:sz="0" w:space="0" w:color="auto"/>
        <w:right w:val="none" w:sz="0" w:space="0" w:color="auto"/>
      </w:divBdr>
      <w:divsChild>
        <w:div w:id="2032755117">
          <w:marLeft w:val="0"/>
          <w:marRight w:val="0"/>
          <w:marTop w:val="0"/>
          <w:marBottom w:val="0"/>
          <w:divBdr>
            <w:top w:val="none" w:sz="0" w:space="0" w:color="auto"/>
            <w:left w:val="none" w:sz="0" w:space="0" w:color="auto"/>
            <w:bottom w:val="none" w:sz="0" w:space="0" w:color="auto"/>
            <w:right w:val="none" w:sz="0" w:space="0" w:color="auto"/>
          </w:divBdr>
        </w:div>
      </w:divsChild>
    </w:div>
    <w:div w:id="1454792030">
      <w:bodyDiv w:val="1"/>
      <w:marLeft w:val="0"/>
      <w:marRight w:val="0"/>
      <w:marTop w:val="0"/>
      <w:marBottom w:val="0"/>
      <w:divBdr>
        <w:top w:val="none" w:sz="0" w:space="0" w:color="auto"/>
        <w:left w:val="none" w:sz="0" w:space="0" w:color="auto"/>
        <w:bottom w:val="none" w:sz="0" w:space="0" w:color="auto"/>
        <w:right w:val="none" w:sz="0" w:space="0" w:color="auto"/>
      </w:divBdr>
      <w:divsChild>
        <w:div w:id="359940076">
          <w:marLeft w:val="0"/>
          <w:marRight w:val="0"/>
          <w:marTop w:val="0"/>
          <w:marBottom w:val="0"/>
          <w:divBdr>
            <w:top w:val="none" w:sz="0" w:space="0" w:color="auto"/>
            <w:left w:val="none" w:sz="0" w:space="0" w:color="auto"/>
            <w:bottom w:val="none" w:sz="0" w:space="0" w:color="auto"/>
            <w:right w:val="none" w:sz="0" w:space="0" w:color="auto"/>
          </w:divBdr>
        </w:div>
        <w:div w:id="1141847011">
          <w:marLeft w:val="0"/>
          <w:marRight w:val="0"/>
          <w:marTop w:val="0"/>
          <w:marBottom w:val="0"/>
          <w:divBdr>
            <w:top w:val="none" w:sz="0" w:space="0" w:color="auto"/>
            <w:left w:val="none" w:sz="0" w:space="0" w:color="auto"/>
            <w:bottom w:val="none" w:sz="0" w:space="0" w:color="auto"/>
            <w:right w:val="none" w:sz="0" w:space="0" w:color="auto"/>
          </w:divBdr>
        </w:div>
        <w:div w:id="1561359256">
          <w:marLeft w:val="0"/>
          <w:marRight w:val="0"/>
          <w:marTop w:val="0"/>
          <w:marBottom w:val="225"/>
          <w:divBdr>
            <w:top w:val="none" w:sz="0" w:space="0" w:color="auto"/>
            <w:left w:val="none" w:sz="0" w:space="0" w:color="auto"/>
            <w:bottom w:val="none" w:sz="0" w:space="0" w:color="auto"/>
            <w:right w:val="none" w:sz="0" w:space="0" w:color="auto"/>
          </w:divBdr>
        </w:div>
      </w:divsChild>
    </w:div>
    <w:div w:id="1456172093">
      <w:bodyDiv w:val="1"/>
      <w:marLeft w:val="0"/>
      <w:marRight w:val="0"/>
      <w:marTop w:val="0"/>
      <w:marBottom w:val="0"/>
      <w:divBdr>
        <w:top w:val="none" w:sz="0" w:space="0" w:color="auto"/>
        <w:left w:val="none" w:sz="0" w:space="0" w:color="auto"/>
        <w:bottom w:val="none" w:sz="0" w:space="0" w:color="auto"/>
        <w:right w:val="none" w:sz="0" w:space="0" w:color="auto"/>
      </w:divBdr>
      <w:divsChild>
        <w:div w:id="987901663">
          <w:marLeft w:val="0"/>
          <w:marRight w:val="0"/>
          <w:marTop w:val="0"/>
          <w:marBottom w:val="150"/>
          <w:divBdr>
            <w:top w:val="none" w:sz="0" w:space="0" w:color="auto"/>
            <w:left w:val="none" w:sz="0" w:space="0" w:color="auto"/>
            <w:bottom w:val="none" w:sz="0" w:space="0" w:color="auto"/>
            <w:right w:val="none" w:sz="0" w:space="0" w:color="auto"/>
          </w:divBdr>
        </w:div>
        <w:div w:id="1125612928">
          <w:marLeft w:val="0"/>
          <w:marRight w:val="0"/>
          <w:marTop w:val="0"/>
          <w:marBottom w:val="0"/>
          <w:divBdr>
            <w:top w:val="none" w:sz="0" w:space="0" w:color="auto"/>
            <w:left w:val="none" w:sz="0" w:space="0" w:color="auto"/>
            <w:bottom w:val="none" w:sz="0" w:space="0" w:color="auto"/>
            <w:right w:val="none" w:sz="0" w:space="0" w:color="auto"/>
          </w:divBdr>
          <w:divsChild>
            <w:div w:id="1572078147">
              <w:marLeft w:val="0"/>
              <w:marRight w:val="0"/>
              <w:marTop w:val="0"/>
              <w:marBottom w:val="0"/>
              <w:divBdr>
                <w:top w:val="none" w:sz="0" w:space="0" w:color="auto"/>
                <w:left w:val="none" w:sz="0" w:space="0" w:color="auto"/>
                <w:bottom w:val="none" w:sz="0" w:space="0" w:color="auto"/>
                <w:right w:val="none" w:sz="0" w:space="0" w:color="auto"/>
              </w:divBdr>
            </w:div>
          </w:divsChild>
        </w:div>
        <w:div w:id="2056541925">
          <w:marLeft w:val="0"/>
          <w:marRight w:val="0"/>
          <w:marTop w:val="0"/>
          <w:marBottom w:val="150"/>
          <w:divBdr>
            <w:top w:val="none" w:sz="0" w:space="0" w:color="auto"/>
            <w:left w:val="none" w:sz="0" w:space="0" w:color="auto"/>
            <w:bottom w:val="none" w:sz="0" w:space="0" w:color="auto"/>
            <w:right w:val="none" w:sz="0" w:space="0" w:color="auto"/>
          </w:divBdr>
          <w:divsChild>
            <w:div w:id="6927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208">
      <w:bodyDiv w:val="1"/>
      <w:marLeft w:val="0"/>
      <w:marRight w:val="0"/>
      <w:marTop w:val="0"/>
      <w:marBottom w:val="0"/>
      <w:divBdr>
        <w:top w:val="none" w:sz="0" w:space="0" w:color="auto"/>
        <w:left w:val="none" w:sz="0" w:space="0" w:color="auto"/>
        <w:bottom w:val="none" w:sz="0" w:space="0" w:color="auto"/>
        <w:right w:val="none" w:sz="0" w:space="0" w:color="auto"/>
      </w:divBdr>
      <w:divsChild>
        <w:div w:id="361905946">
          <w:marLeft w:val="0"/>
          <w:marRight w:val="0"/>
          <w:marTop w:val="0"/>
          <w:marBottom w:val="150"/>
          <w:divBdr>
            <w:top w:val="none" w:sz="0" w:space="0" w:color="auto"/>
            <w:left w:val="none" w:sz="0" w:space="0" w:color="auto"/>
            <w:bottom w:val="none" w:sz="0" w:space="0" w:color="auto"/>
            <w:right w:val="none" w:sz="0" w:space="0" w:color="auto"/>
          </w:divBdr>
        </w:div>
      </w:divsChild>
    </w:div>
    <w:div w:id="1458259485">
      <w:bodyDiv w:val="1"/>
      <w:marLeft w:val="0"/>
      <w:marRight w:val="0"/>
      <w:marTop w:val="0"/>
      <w:marBottom w:val="0"/>
      <w:divBdr>
        <w:top w:val="none" w:sz="0" w:space="0" w:color="auto"/>
        <w:left w:val="none" w:sz="0" w:space="0" w:color="auto"/>
        <w:bottom w:val="none" w:sz="0" w:space="0" w:color="auto"/>
        <w:right w:val="none" w:sz="0" w:space="0" w:color="auto"/>
      </w:divBdr>
    </w:div>
    <w:div w:id="1458375712">
      <w:bodyDiv w:val="1"/>
      <w:marLeft w:val="0"/>
      <w:marRight w:val="0"/>
      <w:marTop w:val="0"/>
      <w:marBottom w:val="0"/>
      <w:divBdr>
        <w:top w:val="none" w:sz="0" w:space="0" w:color="auto"/>
        <w:left w:val="none" w:sz="0" w:space="0" w:color="auto"/>
        <w:bottom w:val="none" w:sz="0" w:space="0" w:color="auto"/>
        <w:right w:val="none" w:sz="0" w:space="0" w:color="auto"/>
      </w:divBdr>
      <w:divsChild>
        <w:div w:id="1798572442">
          <w:marLeft w:val="0"/>
          <w:marRight w:val="0"/>
          <w:marTop w:val="0"/>
          <w:marBottom w:val="150"/>
          <w:divBdr>
            <w:top w:val="none" w:sz="0" w:space="0" w:color="auto"/>
            <w:left w:val="none" w:sz="0" w:space="0" w:color="auto"/>
            <w:bottom w:val="none" w:sz="0" w:space="0" w:color="auto"/>
            <w:right w:val="none" w:sz="0" w:space="0" w:color="auto"/>
          </w:divBdr>
          <w:divsChild>
            <w:div w:id="821315652">
              <w:marLeft w:val="0"/>
              <w:marRight w:val="0"/>
              <w:marTop w:val="0"/>
              <w:marBottom w:val="0"/>
              <w:divBdr>
                <w:top w:val="none" w:sz="0" w:space="0" w:color="auto"/>
                <w:left w:val="none" w:sz="0" w:space="0" w:color="auto"/>
                <w:bottom w:val="none" w:sz="0" w:space="0" w:color="auto"/>
                <w:right w:val="none" w:sz="0" w:space="0" w:color="auto"/>
              </w:divBdr>
              <w:divsChild>
                <w:div w:id="18626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191">
          <w:marLeft w:val="0"/>
          <w:marRight w:val="0"/>
          <w:marTop w:val="0"/>
          <w:marBottom w:val="0"/>
          <w:divBdr>
            <w:top w:val="none" w:sz="0" w:space="0" w:color="auto"/>
            <w:left w:val="none" w:sz="0" w:space="0" w:color="auto"/>
            <w:bottom w:val="none" w:sz="0" w:space="0" w:color="auto"/>
            <w:right w:val="none" w:sz="0" w:space="0" w:color="auto"/>
          </w:divBdr>
          <w:divsChild>
            <w:div w:id="1209489107">
              <w:marLeft w:val="0"/>
              <w:marRight w:val="0"/>
              <w:marTop w:val="0"/>
              <w:marBottom w:val="0"/>
              <w:divBdr>
                <w:top w:val="none" w:sz="0" w:space="0" w:color="auto"/>
                <w:left w:val="none" w:sz="0" w:space="0" w:color="auto"/>
                <w:bottom w:val="none" w:sz="0" w:space="0" w:color="auto"/>
                <w:right w:val="none" w:sz="0" w:space="0" w:color="auto"/>
              </w:divBdr>
              <w:divsChild>
                <w:div w:id="909538240">
                  <w:marLeft w:val="0"/>
                  <w:marRight w:val="0"/>
                  <w:marTop w:val="225"/>
                  <w:marBottom w:val="225"/>
                  <w:divBdr>
                    <w:top w:val="none" w:sz="0" w:space="0" w:color="auto"/>
                    <w:left w:val="none" w:sz="0" w:space="0" w:color="auto"/>
                    <w:bottom w:val="none" w:sz="0" w:space="0" w:color="auto"/>
                    <w:right w:val="none" w:sz="0" w:space="0" w:color="auto"/>
                  </w:divBdr>
                </w:div>
              </w:divsChild>
            </w:div>
            <w:div w:id="1931548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8597050">
      <w:bodyDiv w:val="1"/>
      <w:marLeft w:val="0"/>
      <w:marRight w:val="0"/>
      <w:marTop w:val="0"/>
      <w:marBottom w:val="0"/>
      <w:divBdr>
        <w:top w:val="none" w:sz="0" w:space="0" w:color="auto"/>
        <w:left w:val="none" w:sz="0" w:space="0" w:color="auto"/>
        <w:bottom w:val="none" w:sz="0" w:space="0" w:color="auto"/>
        <w:right w:val="none" w:sz="0" w:space="0" w:color="auto"/>
      </w:divBdr>
      <w:divsChild>
        <w:div w:id="1074818505">
          <w:marLeft w:val="0"/>
          <w:marRight w:val="0"/>
          <w:marTop w:val="0"/>
          <w:marBottom w:val="0"/>
          <w:divBdr>
            <w:top w:val="none" w:sz="0" w:space="0" w:color="auto"/>
            <w:left w:val="none" w:sz="0" w:space="0" w:color="auto"/>
            <w:bottom w:val="dotted" w:sz="6" w:space="4" w:color="DDDDDD"/>
            <w:right w:val="none" w:sz="0" w:space="0" w:color="auto"/>
          </w:divBdr>
        </w:div>
      </w:divsChild>
    </w:div>
    <w:div w:id="1458839968">
      <w:bodyDiv w:val="1"/>
      <w:marLeft w:val="0"/>
      <w:marRight w:val="0"/>
      <w:marTop w:val="0"/>
      <w:marBottom w:val="0"/>
      <w:divBdr>
        <w:top w:val="none" w:sz="0" w:space="0" w:color="auto"/>
        <w:left w:val="none" w:sz="0" w:space="0" w:color="auto"/>
        <w:bottom w:val="none" w:sz="0" w:space="0" w:color="auto"/>
        <w:right w:val="none" w:sz="0" w:space="0" w:color="auto"/>
      </w:divBdr>
      <w:divsChild>
        <w:div w:id="83721897">
          <w:marLeft w:val="0"/>
          <w:marRight w:val="0"/>
          <w:marTop w:val="0"/>
          <w:marBottom w:val="0"/>
          <w:divBdr>
            <w:top w:val="none" w:sz="0" w:space="0" w:color="auto"/>
            <w:left w:val="none" w:sz="0" w:space="0" w:color="auto"/>
            <w:bottom w:val="none" w:sz="0" w:space="0" w:color="auto"/>
            <w:right w:val="none" w:sz="0" w:space="0" w:color="auto"/>
          </w:divBdr>
          <w:divsChild>
            <w:div w:id="14494703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9760962">
      <w:bodyDiv w:val="1"/>
      <w:marLeft w:val="0"/>
      <w:marRight w:val="0"/>
      <w:marTop w:val="0"/>
      <w:marBottom w:val="0"/>
      <w:divBdr>
        <w:top w:val="none" w:sz="0" w:space="0" w:color="auto"/>
        <w:left w:val="none" w:sz="0" w:space="0" w:color="auto"/>
        <w:bottom w:val="none" w:sz="0" w:space="0" w:color="auto"/>
        <w:right w:val="none" w:sz="0" w:space="0" w:color="auto"/>
      </w:divBdr>
    </w:div>
    <w:div w:id="1459765208">
      <w:bodyDiv w:val="1"/>
      <w:marLeft w:val="0"/>
      <w:marRight w:val="0"/>
      <w:marTop w:val="0"/>
      <w:marBottom w:val="0"/>
      <w:divBdr>
        <w:top w:val="none" w:sz="0" w:space="0" w:color="auto"/>
        <w:left w:val="none" w:sz="0" w:space="0" w:color="auto"/>
        <w:bottom w:val="none" w:sz="0" w:space="0" w:color="auto"/>
        <w:right w:val="none" w:sz="0" w:space="0" w:color="auto"/>
      </w:divBdr>
      <w:divsChild>
        <w:div w:id="696394506">
          <w:marLeft w:val="0"/>
          <w:marRight w:val="0"/>
          <w:marTop w:val="0"/>
          <w:marBottom w:val="0"/>
          <w:divBdr>
            <w:top w:val="none" w:sz="0" w:space="0" w:color="auto"/>
            <w:left w:val="none" w:sz="0" w:space="0" w:color="auto"/>
            <w:bottom w:val="dotted" w:sz="6" w:space="4" w:color="DDDDDD"/>
            <w:right w:val="none" w:sz="0" w:space="0" w:color="auto"/>
          </w:divBdr>
        </w:div>
      </w:divsChild>
    </w:div>
    <w:div w:id="1460025546">
      <w:bodyDiv w:val="1"/>
      <w:marLeft w:val="0"/>
      <w:marRight w:val="0"/>
      <w:marTop w:val="0"/>
      <w:marBottom w:val="0"/>
      <w:divBdr>
        <w:top w:val="none" w:sz="0" w:space="0" w:color="auto"/>
        <w:left w:val="none" w:sz="0" w:space="0" w:color="auto"/>
        <w:bottom w:val="none" w:sz="0" w:space="0" w:color="auto"/>
        <w:right w:val="none" w:sz="0" w:space="0" w:color="auto"/>
      </w:divBdr>
      <w:divsChild>
        <w:div w:id="592786988">
          <w:marLeft w:val="0"/>
          <w:marRight w:val="0"/>
          <w:marTop w:val="0"/>
          <w:marBottom w:val="0"/>
          <w:divBdr>
            <w:top w:val="none" w:sz="0" w:space="0" w:color="auto"/>
            <w:left w:val="none" w:sz="0" w:space="0" w:color="auto"/>
            <w:bottom w:val="dotted" w:sz="6" w:space="4" w:color="DDDDDD"/>
            <w:right w:val="none" w:sz="0" w:space="0" w:color="auto"/>
          </w:divBdr>
          <w:divsChild>
            <w:div w:id="9836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9539">
      <w:bodyDiv w:val="1"/>
      <w:marLeft w:val="0"/>
      <w:marRight w:val="0"/>
      <w:marTop w:val="0"/>
      <w:marBottom w:val="0"/>
      <w:divBdr>
        <w:top w:val="none" w:sz="0" w:space="0" w:color="auto"/>
        <w:left w:val="none" w:sz="0" w:space="0" w:color="auto"/>
        <w:bottom w:val="none" w:sz="0" w:space="0" w:color="auto"/>
        <w:right w:val="none" w:sz="0" w:space="0" w:color="auto"/>
      </w:divBdr>
      <w:divsChild>
        <w:div w:id="2117626773">
          <w:marLeft w:val="0"/>
          <w:marRight w:val="0"/>
          <w:marTop w:val="0"/>
          <w:marBottom w:val="150"/>
          <w:divBdr>
            <w:top w:val="none" w:sz="0" w:space="0" w:color="auto"/>
            <w:left w:val="none" w:sz="0" w:space="0" w:color="auto"/>
            <w:bottom w:val="none" w:sz="0" w:space="0" w:color="auto"/>
            <w:right w:val="none" w:sz="0" w:space="0" w:color="auto"/>
          </w:divBdr>
        </w:div>
      </w:divsChild>
    </w:div>
    <w:div w:id="1461222939">
      <w:bodyDiv w:val="1"/>
      <w:marLeft w:val="0"/>
      <w:marRight w:val="0"/>
      <w:marTop w:val="0"/>
      <w:marBottom w:val="0"/>
      <w:divBdr>
        <w:top w:val="none" w:sz="0" w:space="0" w:color="auto"/>
        <w:left w:val="none" w:sz="0" w:space="0" w:color="auto"/>
        <w:bottom w:val="none" w:sz="0" w:space="0" w:color="auto"/>
        <w:right w:val="none" w:sz="0" w:space="0" w:color="auto"/>
      </w:divBdr>
      <w:divsChild>
        <w:div w:id="1195390810">
          <w:marLeft w:val="0"/>
          <w:marRight w:val="0"/>
          <w:marTop w:val="0"/>
          <w:marBottom w:val="150"/>
          <w:divBdr>
            <w:top w:val="none" w:sz="0" w:space="0" w:color="auto"/>
            <w:left w:val="none" w:sz="0" w:space="0" w:color="auto"/>
            <w:bottom w:val="none" w:sz="0" w:space="0" w:color="auto"/>
            <w:right w:val="none" w:sz="0" w:space="0" w:color="auto"/>
          </w:divBdr>
          <w:divsChild>
            <w:div w:id="212545808">
              <w:marLeft w:val="0"/>
              <w:marRight w:val="0"/>
              <w:marTop w:val="0"/>
              <w:marBottom w:val="0"/>
              <w:divBdr>
                <w:top w:val="none" w:sz="0" w:space="0" w:color="auto"/>
                <w:left w:val="none" w:sz="0" w:space="0" w:color="auto"/>
                <w:bottom w:val="none" w:sz="0" w:space="0" w:color="auto"/>
                <w:right w:val="none" w:sz="0" w:space="0" w:color="auto"/>
              </w:divBdr>
              <w:divsChild>
                <w:div w:id="2133622676">
                  <w:marLeft w:val="0"/>
                  <w:marRight w:val="0"/>
                  <w:marTop w:val="0"/>
                  <w:marBottom w:val="0"/>
                  <w:divBdr>
                    <w:top w:val="none" w:sz="0" w:space="0" w:color="auto"/>
                    <w:left w:val="none" w:sz="0" w:space="0" w:color="auto"/>
                    <w:bottom w:val="none" w:sz="0" w:space="0" w:color="auto"/>
                    <w:right w:val="none" w:sz="0" w:space="0" w:color="auto"/>
                  </w:divBdr>
                  <w:divsChild>
                    <w:div w:id="703485274">
                      <w:marLeft w:val="0"/>
                      <w:marRight w:val="150"/>
                      <w:marTop w:val="0"/>
                      <w:marBottom w:val="0"/>
                      <w:divBdr>
                        <w:top w:val="none" w:sz="0" w:space="0" w:color="auto"/>
                        <w:left w:val="none" w:sz="0" w:space="0" w:color="auto"/>
                        <w:bottom w:val="none" w:sz="0" w:space="0" w:color="auto"/>
                        <w:right w:val="none" w:sz="0" w:space="0" w:color="auto"/>
                      </w:divBdr>
                      <w:divsChild>
                        <w:div w:id="12143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08217">
          <w:marLeft w:val="0"/>
          <w:marRight w:val="0"/>
          <w:marTop w:val="0"/>
          <w:marBottom w:val="150"/>
          <w:divBdr>
            <w:top w:val="none" w:sz="0" w:space="0" w:color="auto"/>
            <w:left w:val="none" w:sz="0" w:space="0" w:color="auto"/>
            <w:bottom w:val="none" w:sz="0" w:space="0" w:color="auto"/>
            <w:right w:val="none" w:sz="0" w:space="0" w:color="auto"/>
          </w:divBdr>
        </w:div>
        <w:div w:id="83963582">
          <w:marLeft w:val="0"/>
          <w:marRight w:val="0"/>
          <w:marTop w:val="0"/>
          <w:marBottom w:val="0"/>
          <w:divBdr>
            <w:top w:val="none" w:sz="0" w:space="0" w:color="auto"/>
            <w:left w:val="none" w:sz="0" w:space="0" w:color="auto"/>
            <w:bottom w:val="none" w:sz="0" w:space="0" w:color="auto"/>
            <w:right w:val="none" w:sz="0" w:space="0" w:color="auto"/>
          </w:divBdr>
          <w:divsChild>
            <w:div w:id="5631054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1417527">
      <w:bodyDiv w:val="1"/>
      <w:marLeft w:val="0"/>
      <w:marRight w:val="0"/>
      <w:marTop w:val="0"/>
      <w:marBottom w:val="0"/>
      <w:divBdr>
        <w:top w:val="none" w:sz="0" w:space="0" w:color="auto"/>
        <w:left w:val="none" w:sz="0" w:space="0" w:color="auto"/>
        <w:bottom w:val="none" w:sz="0" w:space="0" w:color="auto"/>
        <w:right w:val="none" w:sz="0" w:space="0" w:color="auto"/>
      </w:divBdr>
      <w:divsChild>
        <w:div w:id="728384589">
          <w:marLeft w:val="0"/>
          <w:marRight w:val="0"/>
          <w:marTop w:val="0"/>
          <w:marBottom w:val="0"/>
          <w:divBdr>
            <w:top w:val="none" w:sz="0" w:space="0" w:color="auto"/>
            <w:left w:val="none" w:sz="0" w:space="0" w:color="auto"/>
            <w:bottom w:val="none" w:sz="0" w:space="0" w:color="auto"/>
            <w:right w:val="none" w:sz="0" w:space="0" w:color="auto"/>
          </w:divBdr>
        </w:div>
        <w:div w:id="1036855658">
          <w:marLeft w:val="0"/>
          <w:marRight w:val="0"/>
          <w:marTop w:val="0"/>
          <w:marBottom w:val="0"/>
          <w:divBdr>
            <w:top w:val="none" w:sz="0" w:space="0" w:color="auto"/>
            <w:left w:val="none" w:sz="0" w:space="0" w:color="auto"/>
            <w:bottom w:val="none" w:sz="0" w:space="0" w:color="auto"/>
            <w:right w:val="none" w:sz="0" w:space="0" w:color="auto"/>
          </w:divBdr>
          <w:divsChild>
            <w:div w:id="1971013949">
              <w:marLeft w:val="0"/>
              <w:marRight w:val="0"/>
              <w:marTop w:val="0"/>
              <w:marBottom w:val="0"/>
              <w:divBdr>
                <w:top w:val="none" w:sz="0" w:space="0" w:color="auto"/>
                <w:left w:val="none" w:sz="0" w:space="0" w:color="auto"/>
                <w:bottom w:val="none" w:sz="0" w:space="0" w:color="auto"/>
                <w:right w:val="none" w:sz="0" w:space="0" w:color="auto"/>
              </w:divBdr>
              <w:divsChild>
                <w:div w:id="13849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sChild>
        <w:div w:id="1811168065">
          <w:marLeft w:val="0"/>
          <w:marRight w:val="0"/>
          <w:marTop w:val="0"/>
          <w:marBottom w:val="0"/>
          <w:divBdr>
            <w:top w:val="none" w:sz="0" w:space="0" w:color="auto"/>
            <w:left w:val="none" w:sz="0" w:space="0" w:color="auto"/>
            <w:bottom w:val="none" w:sz="0" w:space="0" w:color="auto"/>
            <w:right w:val="none" w:sz="0" w:space="0" w:color="auto"/>
          </w:divBdr>
          <w:divsChild>
            <w:div w:id="2039811469">
              <w:marLeft w:val="0"/>
              <w:marRight w:val="0"/>
              <w:marTop w:val="0"/>
              <w:marBottom w:val="0"/>
              <w:divBdr>
                <w:top w:val="none" w:sz="0" w:space="0" w:color="auto"/>
                <w:left w:val="none" w:sz="0" w:space="0" w:color="auto"/>
                <w:bottom w:val="none" w:sz="0" w:space="0" w:color="auto"/>
                <w:right w:val="none" w:sz="0" w:space="0" w:color="auto"/>
              </w:divBdr>
              <w:divsChild>
                <w:div w:id="1970696029">
                  <w:marLeft w:val="0"/>
                  <w:marRight w:val="0"/>
                  <w:marTop w:val="0"/>
                  <w:marBottom w:val="0"/>
                  <w:divBdr>
                    <w:top w:val="none" w:sz="0" w:space="0" w:color="auto"/>
                    <w:left w:val="none" w:sz="0" w:space="0" w:color="auto"/>
                    <w:bottom w:val="none" w:sz="0" w:space="0" w:color="auto"/>
                    <w:right w:val="none" w:sz="0" w:space="0" w:color="auto"/>
                  </w:divBdr>
                  <w:divsChild>
                    <w:div w:id="1496460611">
                      <w:marLeft w:val="0"/>
                      <w:marRight w:val="0"/>
                      <w:marTop w:val="0"/>
                      <w:marBottom w:val="0"/>
                      <w:divBdr>
                        <w:top w:val="none" w:sz="0" w:space="0" w:color="auto"/>
                        <w:left w:val="none" w:sz="0" w:space="0" w:color="auto"/>
                        <w:bottom w:val="none" w:sz="0" w:space="0" w:color="auto"/>
                        <w:right w:val="none" w:sz="0" w:space="0" w:color="auto"/>
                      </w:divBdr>
                      <w:divsChild>
                        <w:div w:id="35199197">
                          <w:marLeft w:val="0"/>
                          <w:marRight w:val="0"/>
                          <w:marTop w:val="0"/>
                          <w:marBottom w:val="0"/>
                          <w:divBdr>
                            <w:top w:val="none" w:sz="0" w:space="0" w:color="auto"/>
                            <w:left w:val="none" w:sz="0" w:space="0" w:color="auto"/>
                            <w:bottom w:val="none" w:sz="0" w:space="0" w:color="auto"/>
                            <w:right w:val="none" w:sz="0" w:space="0" w:color="auto"/>
                          </w:divBdr>
                          <w:divsChild>
                            <w:div w:id="2013676459">
                              <w:marLeft w:val="0"/>
                              <w:marRight w:val="0"/>
                              <w:marTop w:val="0"/>
                              <w:marBottom w:val="0"/>
                              <w:divBdr>
                                <w:top w:val="none" w:sz="0" w:space="0" w:color="auto"/>
                                <w:left w:val="none" w:sz="0" w:space="0" w:color="auto"/>
                                <w:bottom w:val="none" w:sz="0" w:space="0" w:color="auto"/>
                                <w:right w:val="none" w:sz="0" w:space="0" w:color="auto"/>
                              </w:divBdr>
                              <w:divsChild>
                                <w:div w:id="1151095029">
                                  <w:marLeft w:val="0"/>
                                  <w:marRight w:val="0"/>
                                  <w:marTop w:val="0"/>
                                  <w:marBottom w:val="0"/>
                                  <w:divBdr>
                                    <w:top w:val="none" w:sz="0" w:space="0" w:color="auto"/>
                                    <w:left w:val="none" w:sz="0" w:space="0" w:color="auto"/>
                                    <w:bottom w:val="none" w:sz="0" w:space="0" w:color="auto"/>
                                    <w:right w:val="none" w:sz="0" w:space="0" w:color="auto"/>
                                  </w:divBdr>
                                  <w:divsChild>
                                    <w:div w:id="14330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651400">
      <w:bodyDiv w:val="1"/>
      <w:marLeft w:val="0"/>
      <w:marRight w:val="0"/>
      <w:marTop w:val="0"/>
      <w:marBottom w:val="0"/>
      <w:divBdr>
        <w:top w:val="none" w:sz="0" w:space="0" w:color="auto"/>
        <w:left w:val="none" w:sz="0" w:space="0" w:color="auto"/>
        <w:bottom w:val="none" w:sz="0" w:space="0" w:color="auto"/>
        <w:right w:val="none" w:sz="0" w:space="0" w:color="auto"/>
      </w:divBdr>
      <w:divsChild>
        <w:div w:id="456141595">
          <w:marLeft w:val="0"/>
          <w:marRight w:val="0"/>
          <w:marTop w:val="0"/>
          <w:marBottom w:val="375"/>
          <w:divBdr>
            <w:top w:val="none" w:sz="0" w:space="0" w:color="auto"/>
            <w:left w:val="none" w:sz="0" w:space="0" w:color="auto"/>
            <w:bottom w:val="dotted" w:sz="6" w:space="14" w:color="C2C2C2"/>
            <w:right w:val="none" w:sz="0" w:space="0" w:color="auto"/>
          </w:divBdr>
          <w:divsChild>
            <w:div w:id="1372457805">
              <w:marLeft w:val="0"/>
              <w:marRight w:val="0"/>
              <w:marTop w:val="0"/>
              <w:marBottom w:val="0"/>
              <w:divBdr>
                <w:top w:val="none" w:sz="0" w:space="0" w:color="auto"/>
                <w:left w:val="none" w:sz="0" w:space="0" w:color="auto"/>
                <w:bottom w:val="none" w:sz="0" w:space="0" w:color="auto"/>
                <w:right w:val="none" w:sz="0" w:space="0" w:color="auto"/>
              </w:divBdr>
              <w:divsChild>
                <w:div w:id="2018579629">
                  <w:marLeft w:val="0"/>
                  <w:marRight w:val="0"/>
                  <w:marTop w:val="0"/>
                  <w:marBottom w:val="0"/>
                  <w:divBdr>
                    <w:top w:val="none" w:sz="0" w:space="0" w:color="auto"/>
                    <w:left w:val="none" w:sz="0" w:space="0" w:color="auto"/>
                    <w:bottom w:val="none" w:sz="0" w:space="0" w:color="auto"/>
                    <w:right w:val="none" w:sz="0" w:space="0" w:color="auto"/>
                  </w:divBdr>
                  <w:divsChild>
                    <w:div w:id="980499310">
                      <w:marLeft w:val="0"/>
                      <w:marRight w:val="0"/>
                      <w:marTop w:val="0"/>
                      <w:marBottom w:val="0"/>
                      <w:divBdr>
                        <w:top w:val="none" w:sz="0" w:space="0" w:color="auto"/>
                        <w:left w:val="none" w:sz="0" w:space="0" w:color="auto"/>
                        <w:bottom w:val="none" w:sz="0" w:space="0" w:color="auto"/>
                        <w:right w:val="none" w:sz="0" w:space="0" w:color="auto"/>
                      </w:divBdr>
                      <w:divsChild>
                        <w:div w:id="2103255974">
                          <w:marLeft w:val="0"/>
                          <w:marRight w:val="0"/>
                          <w:marTop w:val="0"/>
                          <w:marBottom w:val="0"/>
                          <w:divBdr>
                            <w:top w:val="none" w:sz="0" w:space="0" w:color="auto"/>
                            <w:left w:val="none" w:sz="0" w:space="0" w:color="auto"/>
                            <w:bottom w:val="none" w:sz="0" w:space="0" w:color="auto"/>
                            <w:right w:val="none" w:sz="0" w:space="0" w:color="auto"/>
                          </w:divBdr>
                          <w:divsChild>
                            <w:div w:id="16412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39770">
              <w:marLeft w:val="0"/>
              <w:marRight w:val="0"/>
              <w:marTop w:val="0"/>
              <w:marBottom w:val="180"/>
              <w:divBdr>
                <w:top w:val="none" w:sz="0" w:space="0" w:color="auto"/>
                <w:left w:val="none" w:sz="0" w:space="0" w:color="auto"/>
                <w:bottom w:val="none" w:sz="0" w:space="0" w:color="auto"/>
                <w:right w:val="none" w:sz="0" w:space="0" w:color="auto"/>
              </w:divBdr>
            </w:div>
          </w:divsChild>
        </w:div>
        <w:div w:id="803810259">
          <w:marLeft w:val="0"/>
          <w:marRight w:val="0"/>
          <w:marTop w:val="0"/>
          <w:marBottom w:val="450"/>
          <w:divBdr>
            <w:top w:val="none" w:sz="0" w:space="0" w:color="auto"/>
            <w:left w:val="none" w:sz="0" w:space="0" w:color="auto"/>
            <w:bottom w:val="none" w:sz="0" w:space="0" w:color="auto"/>
            <w:right w:val="none" w:sz="0" w:space="0" w:color="auto"/>
          </w:divBdr>
          <w:divsChild>
            <w:div w:id="302543871">
              <w:marLeft w:val="0"/>
              <w:marRight w:val="0"/>
              <w:marTop w:val="0"/>
              <w:marBottom w:val="0"/>
              <w:divBdr>
                <w:top w:val="none" w:sz="0" w:space="0" w:color="auto"/>
                <w:left w:val="none" w:sz="0" w:space="0" w:color="auto"/>
                <w:bottom w:val="none" w:sz="0" w:space="0" w:color="auto"/>
                <w:right w:val="none" w:sz="0" w:space="0" w:color="auto"/>
              </w:divBdr>
              <w:divsChild>
                <w:div w:id="1824352464">
                  <w:marLeft w:val="0"/>
                  <w:marRight w:val="0"/>
                  <w:marTop w:val="0"/>
                  <w:marBottom w:val="0"/>
                  <w:divBdr>
                    <w:top w:val="none" w:sz="0" w:space="0" w:color="auto"/>
                    <w:left w:val="none" w:sz="0" w:space="0" w:color="auto"/>
                    <w:bottom w:val="none" w:sz="0" w:space="0" w:color="auto"/>
                    <w:right w:val="none" w:sz="0" w:space="0" w:color="auto"/>
                  </w:divBdr>
                  <w:divsChild>
                    <w:div w:id="636644739">
                      <w:marLeft w:val="0"/>
                      <w:marRight w:val="0"/>
                      <w:marTop w:val="0"/>
                      <w:marBottom w:val="0"/>
                      <w:divBdr>
                        <w:top w:val="none" w:sz="0" w:space="0" w:color="auto"/>
                        <w:left w:val="none" w:sz="0" w:space="0" w:color="auto"/>
                        <w:bottom w:val="none" w:sz="0" w:space="0" w:color="auto"/>
                        <w:right w:val="none" w:sz="0" w:space="0" w:color="auto"/>
                      </w:divBdr>
                      <w:divsChild>
                        <w:div w:id="572009073">
                          <w:marLeft w:val="0"/>
                          <w:marRight w:val="0"/>
                          <w:marTop w:val="0"/>
                          <w:marBottom w:val="225"/>
                          <w:divBdr>
                            <w:top w:val="none" w:sz="0" w:space="0" w:color="auto"/>
                            <w:left w:val="none" w:sz="0" w:space="0" w:color="auto"/>
                            <w:bottom w:val="none" w:sz="0" w:space="0" w:color="auto"/>
                            <w:right w:val="none" w:sz="0" w:space="0" w:color="auto"/>
                          </w:divBdr>
                          <w:divsChild>
                            <w:div w:id="718211243">
                              <w:marLeft w:val="0"/>
                              <w:marRight w:val="0"/>
                              <w:marTop w:val="0"/>
                              <w:marBottom w:val="225"/>
                              <w:divBdr>
                                <w:top w:val="none" w:sz="0" w:space="0" w:color="auto"/>
                                <w:left w:val="none" w:sz="0" w:space="0" w:color="auto"/>
                                <w:bottom w:val="none" w:sz="0" w:space="0" w:color="auto"/>
                                <w:right w:val="none" w:sz="0" w:space="0" w:color="auto"/>
                              </w:divBdr>
                            </w:div>
                          </w:divsChild>
                        </w:div>
                        <w:div w:id="1001733812">
                          <w:marLeft w:val="0"/>
                          <w:marRight w:val="0"/>
                          <w:marTop w:val="0"/>
                          <w:marBottom w:val="225"/>
                          <w:divBdr>
                            <w:top w:val="none" w:sz="0" w:space="0" w:color="auto"/>
                            <w:left w:val="none" w:sz="0" w:space="0" w:color="auto"/>
                            <w:bottom w:val="none" w:sz="0" w:space="0" w:color="auto"/>
                            <w:right w:val="none" w:sz="0" w:space="0" w:color="auto"/>
                          </w:divBdr>
                        </w:div>
                      </w:divsChild>
                    </w:div>
                    <w:div w:id="675765726">
                      <w:marLeft w:val="0"/>
                      <w:marRight w:val="0"/>
                      <w:marTop w:val="0"/>
                      <w:marBottom w:val="0"/>
                      <w:divBdr>
                        <w:top w:val="none" w:sz="0" w:space="0" w:color="auto"/>
                        <w:left w:val="none" w:sz="0" w:space="0" w:color="auto"/>
                        <w:bottom w:val="none" w:sz="0" w:space="0" w:color="auto"/>
                        <w:right w:val="none" w:sz="0" w:space="0" w:color="auto"/>
                      </w:divBdr>
                      <w:divsChild>
                        <w:div w:id="1358778725">
                          <w:marLeft w:val="0"/>
                          <w:marRight w:val="0"/>
                          <w:marTop w:val="0"/>
                          <w:marBottom w:val="0"/>
                          <w:divBdr>
                            <w:top w:val="none" w:sz="0" w:space="0" w:color="auto"/>
                            <w:left w:val="none" w:sz="0" w:space="0" w:color="auto"/>
                            <w:bottom w:val="none" w:sz="0" w:space="0" w:color="auto"/>
                            <w:right w:val="none" w:sz="0" w:space="0" w:color="auto"/>
                          </w:divBdr>
                          <w:divsChild>
                            <w:div w:id="761223484">
                              <w:marLeft w:val="0"/>
                              <w:marRight w:val="0"/>
                              <w:marTop w:val="0"/>
                              <w:marBottom w:val="0"/>
                              <w:divBdr>
                                <w:top w:val="none" w:sz="0" w:space="0" w:color="auto"/>
                                <w:left w:val="none" w:sz="0" w:space="0" w:color="auto"/>
                                <w:bottom w:val="none" w:sz="0" w:space="0" w:color="auto"/>
                                <w:right w:val="none" w:sz="0" w:space="0" w:color="auto"/>
                              </w:divBdr>
                            </w:div>
                            <w:div w:id="1088650361">
                              <w:marLeft w:val="0"/>
                              <w:marRight w:val="0"/>
                              <w:marTop w:val="0"/>
                              <w:marBottom w:val="0"/>
                              <w:divBdr>
                                <w:top w:val="none" w:sz="0" w:space="0" w:color="auto"/>
                                <w:left w:val="none" w:sz="0" w:space="0" w:color="auto"/>
                                <w:bottom w:val="none" w:sz="0" w:space="0" w:color="auto"/>
                                <w:right w:val="none" w:sz="0" w:space="0" w:color="auto"/>
                              </w:divBdr>
                            </w:div>
                            <w:div w:id="1873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730701">
      <w:bodyDiv w:val="1"/>
      <w:marLeft w:val="0"/>
      <w:marRight w:val="0"/>
      <w:marTop w:val="0"/>
      <w:marBottom w:val="0"/>
      <w:divBdr>
        <w:top w:val="none" w:sz="0" w:space="0" w:color="auto"/>
        <w:left w:val="none" w:sz="0" w:space="0" w:color="auto"/>
        <w:bottom w:val="none" w:sz="0" w:space="0" w:color="auto"/>
        <w:right w:val="none" w:sz="0" w:space="0" w:color="auto"/>
      </w:divBdr>
      <w:divsChild>
        <w:div w:id="1242636586">
          <w:marLeft w:val="0"/>
          <w:marRight w:val="0"/>
          <w:marTop w:val="0"/>
          <w:marBottom w:val="0"/>
          <w:divBdr>
            <w:top w:val="none" w:sz="0" w:space="0" w:color="auto"/>
            <w:left w:val="none" w:sz="0" w:space="0" w:color="auto"/>
            <w:bottom w:val="none" w:sz="0" w:space="0" w:color="auto"/>
            <w:right w:val="none" w:sz="0" w:space="0" w:color="auto"/>
          </w:divBdr>
          <w:divsChild>
            <w:div w:id="407462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3574969">
      <w:bodyDiv w:val="1"/>
      <w:marLeft w:val="0"/>
      <w:marRight w:val="0"/>
      <w:marTop w:val="0"/>
      <w:marBottom w:val="0"/>
      <w:divBdr>
        <w:top w:val="none" w:sz="0" w:space="0" w:color="auto"/>
        <w:left w:val="none" w:sz="0" w:space="0" w:color="auto"/>
        <w:bottom w:val="none" w:sz="0" w:space="0" w:color="auto"/>
        <w:right w:val="none" w:sz="0" w:space="0" w:color="auto"/>
      </w:divBdr>
    </w:div>
    <w:div w:id="1464544745">
      <w:bodyDiv w:val="1"/>
      <w:marLeft w:val="0"/>
      <w:marRight w:val="0"/>
      <w:marTop w:val="0"/>
      <w:marBottom w:val="0"/>
      <w:divBdr>
        <w:top w:val="none" w:sz="0" w:space="0" w:color="auto"/>
        <w:left w:val="none" w:sz="0" w:space="0" w:color="auto"/>
        <w:bottom w:val="none" w:sz="0" w:space="0" w:color="auto"/>
        <w:right w:val="none" w:sz="0" w:space="0" w:color="auto"/>
      </w:divBdr>
    </w:div>
    <w:div w:id="1465007018">
      <w:bodyDiv w:val="1"/>
      <w:marLeft w:val="0"/>
      <w:marRight w:val="0"/>
      <w:marTop w:val="0"/>
      <w:marBottom w:val="0"/>
      <w:divBdr>
        <w:top w:val="none" w:sz="0" w:space="0" w:color="auto"/>
        <w:left w:val="none" w:sz="0" w:space="0" w:color="auto"/>
        <w:bottom w:val="none" w:sz="0" w:space="0" w:color="auto"/>
        <w:right w:val="none" w:sz="0" w:space="0" w:color="auto"/>
      </w:divBdr>
    </w:div>
    <w:div w:id="1465351470">
      <w:bodyDiv w:val="1"/>
      <w:marLeft w:val="0"/>
      <w:marRight w:val="0"/>
      <w:marTop w:val="0"/>
      <w:marBottom w:val="0"/>
      <w:divBdr>
        <w:top w:val="none" w:sz="0" w:space="0" w:color="auto"/>
        <w:left w:val="none" w:sz="0" w:space="0" w:color="auto"/>
        <w:bottom w:val="none" w:sz="0" w:space="0" w:color="auto"/>
        <w:right w:val="none" w:sz="0" w:space="0" w:color="auto"/>
      </w:divBdr>
      <w:divsChild>
        <w:div w:id="49576029">
          <w:marLeft w:val="0"/>
          <w:marRight w:val="0"/>
          <w:marTop w:val="0"/>
          <w:marBottom w:val="150"/>
          <w:divBdr>
            <w:top w:val="none" w:sz="0" w:space="0" w:color="auto"/>
            <w:left w:val="none" w:sz="0" w:space="0" w:color="auto"/>
            <w:bottom w:val="none" w:sz="0" w:space="0" w:color="auto"/>
            <w:right w:val="none" w:sz="0" w:space="0" w:color="auto"/>
          </w:divBdr>
          <w:divsChild>
            <w:div w:id="1110508751">
              <w:marLeft w:val="0"/>
              <w:marRight w:val="0"/>
              <w:marTop w:val="0"/>
              <w:marBottom w:val="0"/>
              <w:divBdr>
                <w:top w:val="none" w:sz="0" w:space="0" w:color="auto"/>
                <w:left w:val="none" w:sz="0" w:space="0" w:color="auto"/>
                <w:bottom w:val="none" w:sz="0" w:space="0" w:color="auto"/>
                <w:right w:val="none" w:sz="0" w:space="0" w:color="auto"/>
              </w:divBdr>
            </w:div>
          </w:divsChild>
        </w:div>
        <w:div w:id="519901211">
          <w:marLeft w:val="0"/>
          <w:marRight w:val="0"/>
          <w:marTop w:val="0"/>
          <w:marBottom w:val="0"/>
          <w:divBdr>
            <w:top w:val="none" w:sz="0" w:space="0" w:color="auto"/>
            <w:left w:val="none" w:sz="0" w:space="0" w:color="auto"/>
            <w:bottom w:val="none" w:sz="0" w:space="0" w:color="auto"/>
            <w:right w:val="none" w:sz="0" w:space="0" w:color="auto"/>
          </w:divBdr>
          <w:divsChild>
            <w:div w:id="438380954">
              <w:marLeft w:val="0"/>
              <w:marRight w:val="0"/>
              <w:marTop w:val="0"/>
              <w:marBottom w:val="0"/>
              <w:divBdr>
                <w:top w:val="none" w:sz="0" w:space="0" w:color="auto"/>
                <w:left w:val="none" w:sz="0" w:space="0" w:color="auto"/>
                <w:bottom w:val="none" w:sz="0" w:space="0" w:color="auto"/>
                <w:right w:val="none" w:sz="0" w:space="0" w:color="auto"/>
              </w:divBdr>
            </w:div>
            <w:div w:id="732437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804615">
      <w:bodyDiv w:val="1"/>
      <w:marLeft w:val="0"/>
      <w:marRight w:val="0"/>
      <w:marTop w:val="0"/>
      <w:marBottom w:val="0"/>
      <w:divBdr>
        <w:top w:val="none" w:sz="0" w:space="0" w:color="auto"/>
        <w:left w:val="none" w:sz="0" w:space="0" w:color="auto"/>
        <w:bottom w:val="none" w:sz="0" w:space="0" w:color="auto"/>
        <w:right w:val="none" w:sz="0" w:space="0" w:color="auto"/>
      </w:divBdr>
      <w:divsChild>
        <w:div w:id="1108237648">
          <w:marLeft w:val="0"/>
          <w:marRight w:val="0"/>
          <w:marTop w:val="0"/>
          <w:marBottom w:val="0"/>
          <w:divBdr>
            <w:top w:val="none" w:sz="0" w:space="0" w:color="auto"/>
            <w:left w:val="none" w:sz="0" w:space="0" w:color="auto"/>
            <w:bottom w:val="dotted" w:sz="6" w:space="4" w:color="DDDDDD"/>
            <w:right w:val="none" w:sz="0" w:space="0" w:color="auto"/>
          </w:divBdr>
          <w:divsChild>
            <w:div w:id="5885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895">
      <w:bodyDiv w:val="1"/>
      <w:marLeft w:val="0"/>
      <w:marRight w:val="0"/>
      <w:marTop w:val="0"/>
      <w:marBottom w:val="0"/>
      <w:divBdr>
        <w:top w:val="none" w:sz="0" w:space="0" w:color="auto"/>
        <w:left w:val="none" w:sz="0" w:space="0" w:color="auto"/>
        <w:bottom w:val="none" w:sz="0" w:space="0" w:color="auto"/>
        <w:right w:val="none" w:sz="0" w:space="0" w:color="auto"/>
      </w:divBdr>
    </w:div>
    <w:div w:id="1466703281">
      <w:bodyDiv w:val="1"/>
      <w:marLeft w:val="0"/>
      <w:marRight w:val="0"/>
      <w:marTop w:val="0"/>
      <w:marBottom w:val="0"/>
      <w:divBdr>
        <w:top w:val="none" w:sz="0" w:space="0" w:color="auto"/>
        <w:left w:val="none" w:sz="0" w:space="0" w:color="auto"/>
        <w:bottom w:val="none" w:sz="0" w:space="0" w:color="auto"/>
        <w:right w:val="none" w:sz="0" w:space="0" w:color="auto"/>
      </w:divBdr>
      <w:divsChild>
        <w:div w:id="1832477295">
          <w:marLeft w:val="0"/>
          <w:marRight w:val="0"/>
          <w:marTop w:val="0"/>
          <w:marBottom w:val="0"/>
          <w:divBdr>
            <w:top w:val="none" w:sz="0" w:space="0" w:color="auto"/>
            <w:left w:val="none" w:sz="0" w:space="0" w:color="auto"/>
            <w:bottom w:val="none" w:sz="0" w:space="0" w:color="auto"/>
            <w:right w:val="none" w:sz="0" w:space="0" w:color="auto"/>
          </w:divBdr>
          <w:divsChild>
            <w:div w:id="1935555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7969380">
      <w:bodyDiv w:val="1"/>
      <w:marLeft w:val="0"/>
      <w:marRight w:val="0"/>
      <w:marTop w:val="0"/>
      <w:marBottom w:val="0"/>
      <w:divBdr>
        <w:top w:val="none" w:sz="0" w:space="0" w:color="auto"/>
        <w:left w:val="none" w:sz="0" w:space="0" w:color="auto"/>
        <w:bottom w:val="none" w:sz="0" w:space="0" w:color="auto"/>
        <w:right w:val="none" w:sz="0" w:space="0" w:color="auto"/>
      </w:divBdr>
    </w:div>
    <w:div w:id="1468208965">
      <w:bodyDiv w:val="1"/>
      <w:marLeft w:val="0"/>
      <w:marRight w:val="0"/>
      <w:marTop w:val="0"/>
      <w:marBottom w:val="0"/>
      <w:divBdr>
        <w:top w:val="none" w:sz="0" w:space="0" w:color="auto"/>
        <w:left w:val="none" w:sz="0" w:space="0" w:color="auto"/>
        <w:bottom w:val="none" w:sz="0" w:space="0" w:color="auto"/>
        <w:right w:val="none" w:sz="0" w:space="0" w:color="auto"/>
      </w:divBdr>
    </w:div>
    <w:div w:id="1468474178">
      <w:bodyDiv w:val="1"/>
      <w:marLeft w:val="0"/>
      <w:marRight w:val="0"/>
      <w:marTop w:val="0"/>
      <w:marBottom w:val="0"/>
      <w:divBdr>
        <w:top w:val="none" w:sz="0" w:space="0" w:color="auto"/>
        <w:left w:val="none" w:sz="0" w:space="0" w:color="auto"/>
        <w:bottom w:val="none" w:sz="0" w:space="0" w:color="auto"/>
        <w:right w:val="none" w:sz="0" w:space="0" w:color="auto"/>
      </w:divBdr>
    </w:div>
    <w:div w:id="1468551534">
      <w:bodyDiv w:val="1"/>
      <w:marLeft w:val="0"/>
      <w:marRight w:val="0"/>
      <w:marTop w:val="0"/>
      <w:marBottom w:val="0"/>
      <w:divBdr>
        <w:top w:val="none" w:sz="0" w:space="0" w:color="auto"/>
        <w:left w:val="none" w:sz="0" w:space="0" w:color="auto"/>
        <w:bottom w:val="none" w:sz="0" w:space="0" w:color="auto"/>
        <w:right w:val="none" w:sz="0" w:space="0" w:color="auto"/>
      </w:divBdr>
      <w:divsChild>
        <w:div w:id="901403980">
          <w:marLeft w:val="0"/>
          <w:marRight w:val="0"/>
          <w:marTop w:val="0"/>
          <w:marBottom w:val="0"/>
          <w:divBdr>
            <w:top w:val="none" w:sz="0" w:space="0" w:color="auto"/>
            <w:left w:val="none" w:sz="0" w:space="0" w:color="auto"/>
            <w:bottom w:val="none" w:sz="0" w:space="0" w:color="auto"/>
            <w:right w:val="none" w:sz="0" w:space="0" w:color="auto"/>
          </w:divBdr>
          <w:divsChild>
            <w:div w:id="1329092789">
              <w:marLeft w:val="0"/>
              <w:marRight w:val="0"/>
              <w:marTop w:val="225"/>
              <w:marBottom w:val="225"/>
              <w:divBdr>
                <w:top w:val="none" w:sz="0" w:space="0" w:color="auto"/>
                <w:left w:val="none" w:sz="0" w:space="0" w:color="auto"/>
                <w:bottom w:val="none" w:sz="0" w:space="0" w:color="auto"/>
                <w:right w:val="none" w:sz="0" w:space="0" w:color="auto"/>
              </w:divBdr>
            </w:div>
          </w:divsChild>
        </w:div>
        <w:div w:id="1314068080">
          <w:marLeft w:val="0"/>
          <w:marRight w:val="0"/>
          <w:marTop w:val="0"/>
          <w:marBottom w:val="150"/>
          <w:divBdr>
            <w:top w:val="none" w:sz="0" w:space="0" w:color="auto"/>
            <w:left w:val="none" w:sz="0" w:space="0" w:color="auto"/>
            <w:bottom w:val="none" w:sz="0" w:space="0" w:color="auto"/>
            <w:right w:val="none" w:sz="0" w:space="0" w:color="auto"/>
          </w:divBdr>
          <w:divsChild>
            <w:div w:id="1325010610">
              <w:marLeft w:val="0"/>
              <w:marRight w:val="0"/>
              <w:marTop w:val="0"/>
              <w:marBottom w:val="0"/>
              <w:divBdr>
                <w:top w:val="none" w:sz="0" w:space="0" w:color="auto"/>
                <w:left w:val="none" w:sz="0" w:space="0" w:color="auto"/>
                <w:bottom w:val="none" w:sz="0" w:space="0" w:color="auto"/>
                <w:right w:val="none" w:sz="0" w:space="0" w:color="auto"/>
              </w:divBdr>
              <w:divsChild>
                <w:div w:id="392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934">
          <w:marLeft w:val="0"/>
          <w:marRight w:val="0"/>
          <w:marTop w:val="0"/>
          <w:marBottom w:val="150"/>
          <w:divBdr>
            <w:top w:val="none" w:sz="0" w:space="0" w:color="auto"/>
            <w:left w:val="none" w:sz="0" w:space="0" w:color="auto"/>
            <w:bottom w:val="none" w:sz="0" w:space="0" w:color="auto"/>
            <w:right w:val="none" w:sz="0" w:space="0" w:color="auto"/>
          </w:divBdr>
        </w:div>
      </w:divsChild>
    </w:div>
    <w:div w:id="1469204240">
      <w:bodyDiv w:val="1"/>
      <w:marLeft w:val="0"/>
      <w:marRight w:val="0"/>
      <w:marTop w:val="0"/>
      <w:marBottom w:val="0"/>
      <w:divBdr>
        <w:top w:val="none" w:sz="0" w:space="0" w:color="auto"/>
        <w:left w:val="none" w:sz="0" w:space="0" w:color="auto"/>
        <w:bottom w:val="none" w:sz="0" w:space="0" w:color="auto"/>
        <w:right w:val="none" w:sz="0" w:space="0" w:color="auto"/>
      </w:divBdr>
      <w:divsChild>
        <w:div w:id="931937083">
          <w:marLeft w:val="0"/>
          <w:marRight w:val="0"/>
          <w:marTop w:val="0"/>
          <w:marBottom w:val="150"/>
          <w:divBdr>
            <w:top w:val="none" w:sz="0" w:space="0" w:color="auto"/>
            <w:left w:val="none" w:sz="0" w:space="0" w:color="auto"/>
            <w:bottom w:val="none" w:sz="0" w:space="0" w:color="auto"/>
            <w:right w:val="none" w:sz="0" w:space="0" w:color="auto"/>
          </w:divBdr>
        </w:div>
      </w:divsChild>
    </w:div>
    <w:div w:id="1469853959">
      <w:bodyDiv w:val="1"/>
      <w:marLeft w:val="0"/>
      <w:marRight w:val="0"/>
      <w:marTop w:val="0"/>
      <w:marBottom w:val="0"/>
      <w:divBdr>
        <w:top w:val="none" w:sz="0" w:space="0" w:color="auto"/>
        <w:left w:val="none" w:sz="0" w:space="0" w:color="auto"/>
        <w:bottom w:val="none" w:sz="0" w:space="0" w:color="auto"/>
        <w:right w:val="none" w:sz="0" w:space="0" w:color="auto"/>
      </w:divBdr>
      <w:divsChild>
        <w:div w:id="319583873">
          <w:marLeft w:val="0"/>
          <w:marRight w:val="0"/>
          <w:marTop w:val="0"/>
          <w:marBottom w:val="0"/>
          <w:divBdr>
            <w:top w:val="none" w:sz="0" w:space="0" w:color="auto"/>
            <w:left w:val="none" w:sz="0" w:space="0" w:color="auto"/>
            <w:bottom w:val="none" w:sz="0" w:space="0" w:color="auto"/>
            <w:right w:val="none" w:sz="0" w:space="0" w:color="auto"/>
          </w:divBdr>
          <w:divsChild>
            <w:div w:id="20138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4263">
      <w:bodyDiv w:val="1"/>
      <w:marLeft w:val="0"/>
      <w:marRight w:val="0"/>
      <w:marTop w:val="0"/>
      <w:marBottom w:val="0"/>
      <w:divBdr>
        <w:top w:val="none" w:sz="0" w:space="0" w:color="auto"/>
        <w:left w:val="none" w:sz="0" w:space="0" w:color="auto"/>
        <w:bottom w:val="none" w:sz="0" w:space="0" w:color="auto"/>
        <w:right w:val="none" w:sz="0" w:space="0" w:color="auto"/>
      </w:divBdr>
      <w:divsChild>
        <w:div w:id="32078363">
          <w:marLeft w:val="0"/>
          <w:marRight w:val="0"/>
          <w:marTop w:val="0"/>
          <w:marBottom w:val="150"/>
          <w:divBdr>
            <w:top w:val="none" w:sz="0" w:space="0" w:color="auto"/>
            <w:left w:val="none" w:sz="0" w:space="0" w:color="auto"/>
            <w:bottom w:val="none" w:sz="0" w:space="0" w:color="auto"/>
            <w:right w:val="none" w:sz="0" w:space="0" w:color="auto"/>
          </w:divBdr>
        </w:div>
        <w:div w:id="538855953">
          <w:marLeft w:val="0"/>
          <w:marRight w:val="0"/>
          <w:marTop w:val="0"/>
          <w:marBottom w:val="150"/>
          <w:divBdr>
            <w:top w:val="none" w:sz="0" w:space="0" w:color="auto"/>
            <w:left w:val="none" w:sz="0" w:space="0" w:color="auto"/>
            <w:bottom w:val="none" w:sz="0" w:space="0" w:color="auto"/>
            <w:right w:val="none" w:sz="0" w:space="0" w:color="auto"/>
          </w:divBdr>
          <w:divsChild>
            <w:div w:id="2085758379">
              <w:marLeft w:val="0"/>
              <w:marRight w:val="0"/>
              <w:marTop w:val="0"/>
              <w:marBottom w:val="0"/>
              <w:divBdr>
                <w:top w:val="none" w:sz="0" w:space="0" w:color="auto"/>
                <w:left w:val="none" w:sz="0" w:space="0" w:color="auto"/>
                <w:bottom w:val="none" w:sz="0" w:space="0" w:color="auto"/>
                <w:right w:val="none" w:sz="0" w:space="0" w:color="auto"/>
              </w:divBdr>
            </w:div>
          </w:divsChild>
        </w:div>
        <w:div w:id="692002934">
          <w:marLeft w:val="0"/>
          <w:marRight w:val="0"/>
          <w:marTop w:val="0"/>
          <w:marBottom w:val="0"/>
          <w:divBdr>
            <w:top w:val="none" w:sz="0" w:space="0" w:color="auto"/>
            <w:left w:val="none" w:sz="0" w:space="0" w:color="auto"/>
            <w:bottom w:val="none" w:sz="0" w:space="0" w:color="auto"/>
            <w:right w:val="none" w:sz="0" w:space="0" w:color="auto"/>
          </w:divBdr>
          <w:divsChild>
            <w:div w:id="3942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2828">
      <w:bodyDiv w:val="1"/>
      <w:marLeft w:val="0"/>
      <w:marRight w:val="0"/>
      <w:marTop w:val="0"/>
      <w:marBottom w:val="0"/>
      <w:divBdr>
        <w:top w:val="none" w:sz="0" w:space="0" w:color="auto"/>
        <w:left w:val="none" w:sz="0" w:space="0" w:color="auto"/>
        <w:bottom w:val="none" w:sz="0" w:space="0" w:color="auto"/>
        <w:right w:val="none" w:sz="0" w:space="0" w:color="auto"/>
      </w:divBdr>
    </w:div>
    <w:div w:id="1470585993">
      <w:bodyDiv w:val="1"/>
      <w:marLeft w:val="0"/>
      <w:marRight w:val="0"/>
      <w:marTop w:val="0"/>
      <w:marBottom w:val="0"/>
      <w:divBdr>
        <w:top w:val="none" w:sz="0" w:space="0" w:color="auto"/>
        <w:left w:val="none" w:sz="0" w:space="0" w:color="auto"/>
        <w:bottom w:val="none" w:sz="0" w:space="0" w:color="auto"/>
        <w:right w:val="none" w:sz="0" w:space="0" w:color="auto"/>
      </w:divBdr>
      <w:divsChild>
        <w:div w:id="43407875">
          <w:marLeft w:val="0"/>
          <w:marRight w:val="0"/>
          <w:marTop w:val="0"/>
          <w:marBottom w:val="150"/>
          <w:divBdr>
            <w:top w:val="none" w:sz="0" w:space="0" w:color="auto"/>
            <w:left w:val="none" w:sz="0" w:space="0" w:color="auto"/>
            <w:bottom w:val="none" w:sz="0" w:space="0" w:color="auto"/>
            <w:right w:val="none" w:sz="0" w:space="0" w:color="auto"/>
          </w:divBdr>
          <w:divsChild>
            <w:div w:id="2074156831">
              <w:marLeft w:val="0"/>
              <w:marRight w:val="0"/>
              <w:marTop w:val="0"/>
              <w:marBottom w:val="0"/>
              <w:divBdr>
                <w:top w:val="none" w:sz="0" w:space="0" w:color="auto"/>
                <w:left w:val="none" w:sz="0" w:space="0" w:color="auto"/>
                <w:bottom w:val="none" w:sz="0" w:space="0" w:color="auto"/>
                <w:right w:val="none" w:sz="0" w:space="0" w:color="auto"/>
              </w:divBdr>
            </w:div>
          </w:divsChild>
        </w:div>
        <w:div w:id="1029070536">
          <w:marLeft w:val="0"/>
          <w:marRight w:val="0"/>
          <w:marTop w:val="0"/>
          <w:marBottom w:val="150"/>
          <w:divBdr>
            <w:top w:val="none" w:sz="0" w:space="0" w:color="auto"/>
            <w:left w:val="none" w:sz="0" w:space="0" w:color="auto"/>
            <w:bottom w:val="none" w:sz="0" w:space="0" w:color="auto"/>
            <w:right w:val="none" w:sz="0" w:space="0" w:color="auto"/>
          </w:divBdr>
        </w:div>
        <w:div w:id="1726640392">
          <w:marLeft w:val="0"/>
          <w:marRight w:val="0"/>
          <w:marTop w:val="0"/>
          <w:marBottom w:val="0"/>
          <w:divBdr>
            <w:top w:val="none" w:sz="0" w:space="0" w:color="auto"/>
            <w:left w:val="none" w:sz="0" w:space="0" w:color="auto"/>
            <w:bottom w:val="none" w:sz="0" w:space="0" w:color="auto"/>
            <w:right w:val="none" w:sz="0" w:space="0" w:color="auto"/>
          </w:divBdr>
          <w:divsChild>
            <w:div w:id="12236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192">
      <w:bodyDiv w:val="1"/>
      <w:marLeft w:val="0"/>
      <w:marRight w:val="0"/>
      <w:marTop w:val="0"/>
      <w:marBottom w:val="0"/>
      <w:divBdr>
        <w:top w:val="none" w:sz="0" w:space="0" w:color="auto"/>
        <w:left w:val="none" w:sz="0" w:space="0" w:color="auto"/>
        <w:bottom w:val="none" w:sz="0" w:space="0" w:color="auto"/>
        <w:right w:val="none" w:sz="0" w:space="0" w:color="auto"/>
      </w:divBdr>
    </w:div>
    <w:div w:id="1470660426">
      <w:bodyDiv w:val="1"/>
      <w:marLeft w:val="0"/>
      <w:marRight w:val="0"/>
      <w:marTop w:val="0"/>
      <w:marBottom w:val="0"/>
      <w:divBdr>
        <w:top w:val="none" w:sz="0" w:space="0" w:color="auto"/>
        <w:left w:val="none" w:sz="0" w:space="0" w:color="auto"/>
        <w:bottom w:val="none" w:sz="0" w:space="0" w:color="auto"/>
        <w:right w:val="none" w:sz="0" w:space="0" w:color="auto"/>
      </w:divBdr>
    </w:div>
    <w:div w:id="1470900033">
      <w:bodyDiv w:val="1"/>
      <w:marLeft w:val="0"/>
      <w:marRight w:val="0"/>
      <w:marTop w:val="0"/>
      <w:marBottom w:val="0"/>
      <w:divBdr>
        <w:top w:val="none" w:sz="0" w:space="0" w:color="auto"/>
        <w:left w:val="none" w:sz="0" w:space="0" w:color="auto"/>
        <w:bottom w:val="none" w:sz="0" w:space="0" w:color="auto"/>
        <w:right w:val="none" w:sz="0" w:space="0" w:color="auto"/>
      </w:divBdr>
      <w:divsChild>
        <w:div w:id="1292442618">
          <w:marLeft w:val="0"/>
          <w:marRight w:val="0"/>
          <w:marTop w:val="0"/>
          <w:marBottom w:val="150"/>
          <w:divBdr>
            <w:top w:val="none" w:sz="0" w:space="0" w:color="auto"/>
            <w:left w:val="none" w:sz="0" w:space="0" w:color="auto"/>
            <w:bottom w:val="none" w:sz="0" w:space="0" w:color="auto"/>
            <w:right w:val="none" w:sz="0" w:space="0" w:color="auto"/>
          </w:divBdr>
        </w:div>
      </w:divsChild>
    </w:div>
    <w:div w:id="1470978804">
      <w:bodyDiv w:val="1"/>
      <w:marLeft w:val="0"/>
      <w:marRight w:val="0"/>
      <w:marTop w:val="0"/>
      <w:marBottom w:val="0"/>
      <w:divBdr>
        <w:top w:val="none" w:sz="0" w:space="0" w:color="auto"/>
        <w:left w:val="none" w:sz="0" w:space="0" w:color="auto"/>
        <w:bottom w:val="none" w:sz="0" w:space="0" w:color="auto"/>
        <w:right w:val="none" w:sz="0" w:space="0" w:color="auto"/>
      </w:divBdr>
      <w:divsChild>
        <w:div w:id="1597053218">
          <w:marLeft w:val="0"/>
          <w:marRight w:val="0"/>
          <w:marTop w:val="0"/>
          <w:marBottom w:val="0"/>
          <w:divBdr>
            <w:top w:val="none" w:sz="0" w:space="0" w:color="auto"/>
            <w:left w:val="none" w:sz="0" w:space="0" w:color="auto"/>
            <w:bottom w:val="none" w:sz="0" w:space="0" w:color="auto"/>
            <w:right w:val="none" w:sz="0" w:space="0" w:color="auto"/>
          </w:divBdr>
          <w:divsChild>
            <w:div w:id="809707605">
              <w:marLeft w:val="0"/>
              <w:marRight w:val="0"/>
              <w:marTop w:val="0"/>
              <w:marBottom w:val="0"/>
              <w:divBdr>
                <w:top w:val="none" w:sz="0" w:space="0" w:color="auto"/>
                <w:left w:val="none" w:sz="0" w:space="0" w:color="auto"/>
                <w:bottom w:val="none" w:sz="0" w:space="0" w:color="auto"/>
                <w:right w:val="none" w:sz="0" w:space="0" w:color="auto"/>
              </w:divBdr>
            </w:div>
          </w:divsChild>
        </w:div>
        <w:div w:id="1207372071">
          <w:marLeft w:val="0"/>
          <w:marRight w:val="0"/>
          <w:marTop w:val="0"/>
          <w:marBottom w:val="0"/>
          <w:divBdr>
            <w:top w:val="none" w:sz="0" w:space="0" w:color="auto"/>
            <w:left w:val="none" w:sz="0" w:space="0" w:color="auto"/>
            <w:bottom w:val="none" w:sz="0" w:space="0" w:color="auto"/>
            <w:right w:val="none" w:sz="0" w:space="0" w:color="auto"/>
          </w:divBdr>
        </w:div>
        <w:div w:id="357126425">
          <w:marLeft w:val="0"/>
          <w:marRight w:val="0"/>
          <w:marTop w:val="0"/>
          <w:marBottom w:val="0"/>
          <w:divBdr>
            <w:top w:val="none" w:sz="0" w:space="0" w:color="auto"/>
            <w:left w:val="none" w:sz="0" w:space="0" w:color="auto"/>
            <w:bottom w:val="none" w:sz="0" w:space="0" w:color="auto"/>
            <w:right w:val="none" w:sz="0" w:space="0" w:color="auto"/>
          </w:divBdr>
          <w:divsChild>
            <w:div w:id="1231228292">
              <w:marLeft w:val="-225"/>
              <w:marRight w:val="-225"/>
              <w:marTop w:val="0"/>
              <w:marBottom w:val="0"/>
              <w:divBdr>
                <w:top w:val="none" w:sz="0" w:space="0" w:color="auto"/>
                <w:left w:val="none" w:sz="0" w:space="0" w:color="auto"/>
                <w:bottom w:val="none" w:sz="0" w:space="0" w:color="auto"/>
                <w:right w:val="none" w:sz="0" w:space="0" w:color="auto"/>
              </w:divBdr>
              <w:divsChild>
                <w:div w:id="1245532435">
                  <w:marLeft w:val="0"/>
                  <w:marRight w:val="0"/>
                  <w:marTop w:val="0"/>
                  <w:marBottom w:val="0"/>
                  <w:divBdr>
                    <w:top w:val="none" w:sz="0" w:space="0" w:color="auto"/>
                    <w:left w:val="none" w:sz="0" w:space="0" w:color="auto"/>
                    <w:bottom w:val="none" w:sz="0" w:space="0" w:color="auto"/>
                    <w:right w:val="single" w:sz="6" w:space="0" w:color="000000"/>
                  </w:divBdr>
                  <w:divsChild>
                    <w:div w:id="1903640385">
                      <w:marLeft w:val="0"/>
                      <w:marRight w:val="0"/>
                      <w:marTop w:val="0"/>
                      <w:marBottom w:val="0"/>
                      <w:divBdr>
                        <w:top w:val="none" w:sz="0" w:space="0" w:color="auto"/>
                        <w:left w:val="none" w:sz="0" w:space="0" w:color="auto"/>
                        <w:bottom w:val="none" w:sz="0" w:space="0" w:color="auto"/>
                        <w:right w:val="none" w:sz="0" w:space="0" w:color="auto"/>
                      </w:divBdr>
                      <w:divsChild>
                        <w:div w:id="951478531">
                          <w:marLeft w:val="0"/>
                          <w:marRight w:val="0"/>
                          <w:marTop w:val="0"/>
                          <w:marBottom w:val="0"/>
                          <w:divBdr>
                            <w:top w:val="none" w:sz="0" w:space="0" w:color="auto"/>
                            <w:left w:val="none" w:sz="0" w:space="0" w:color="auto"/>
                            <w:bottom w:val="none" w:sz="0" w:space="0" w:color="auto"/>
                            <w:right w:val="none" w:sz="0" w:space="0" w:color="auto"/>
                          </w:divBdr>
                        </w:div>
                        <w:div w:id="1009140414">
                          <w:marLeft w:val="0"/>
                          <w:marRight w:val="0"/>
                          <w:marTop w:val="0"/>
                          <w:marBottom w:val="0"/>
                          <w:divBdr>
                            <w:top w:val="none" w:sz="0" w:space="0" w:color="auto"/>
                            <w:left w:val="none" w:sz="0" w:space="0" w:color="auto"/>
                            <w:bottom w:val="none" w:sz="0" w:space="0" w:color="auto"/>
                            <w:right w:val="none" w:sz="0" w:space="0" w:color="auto"/>
                          </w:divBdr>
                        </w:div>
                        <w:div w:id="2115318078">
                          <w:marLeft w:val="0"/>
                          <w:marRight w:val="0"/>
                          <w:marTop w:val="0"/>
                          <w:marBottom w:val="0"/>
                          <w:divBdr>
                            <w:top w:val="none" w:sz="0" w:space="0" w:color="auto"/>
                            <w:left w:val="none" w:sz="0" w:space="0" w:color="auto"/>
                            <w:bottom w:val="none" w:sz="0" w:space="0" w:color="auto"/>
                            <w:right w:val="none" w:sz="0" w:space="0" w:color="auto"/>
                          </w:divBdr>
                        </w:div>
                        <w:div w:id="637883227">
                          <w:marLeft w:val="0"/>
                          <w:marRight w:val="0"/>
                          <w:marTop w:val="0"/>
                          <w:marBottom w:val="0"/>
                          <w:divBdr>
                            <w:top w:val="none" w:sz="0" w:space="0" w:color="auto"/>
                            <w:left w:val="none" w:sz="0" w:space="0" w:color="auto"/>
                            <w:bottom w:val="none" w:sz="0" w:space="0" w:color="auto"/>
                            <w:right w:val="none" w:sz="0" w:space="0" w:color="auto"/>
                          </w:divBdr>
                        </w:div>
                        <w:div w:id="20503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52990">
      <w:bodyDiv w:val="1"/>
      <w:marLeft w:val="0"/>
      <w:marRight w:val="0"/>
      <w:marTop w:val="0"/>
      <w:marBottom w:val="0"/>
      <w:divBdr>
        <w:top w:val="none" w:sz="0" w:space="0" w:color="auto"/>
        <w:left w:val="none" w:sz="0" w:space="0" w:color="auto"/>
        <w:bottom w:val="none" w:sz="0" w:space="0" w:color="auto"/>
        <w:right w:val="none" w:sz="0" w:space="0" w:color="auto"/>
      </w:divBdr>
      <w:divsChild>
        <w:div w:id="995113497">
          <w:marLeft w:val="0"/>
          <w:marRight w:val="0"/>
          <w:marTop w:val="0"/>
          <w:marBottom w:val="0"/>
          <w:divBdr>
            <w:top w:val="none" w:sz="0" w:space="0" w:color="auto"/>
            <w:left w:val="none" w:sz="0" w:space="0" w:color="auto"/>
            <w:bottom w:val="none" w:sz="0" w:space="0" w:color="auto"/>
            <w:right w:val="none" w:sz="0" w:space="0" w:color="auto"/>
          </w:divBdr>
          <w:divsChild>
            <w:div w:id="128133918">
              <w:marLeft w:val="0"/>
              <w:marRight w:val="0"/>
              <w:marTop w:val="0"/>
              <w:marBottom w:val="0"/>
              <w:divBdr>
                <w:top w:val="none" w:sz="0" w:space="0" w:color="auto"/>
                <w:left w:val="none" w:sz="0" w:space="0" w:color="auto"/>
                <w:bottom w:val="none" w:sz="0" w:space="0" w:color="auto"/>
                <w:right w:val="none" w:sz="0" w:space="0" w:color="auto"/>
              </w:divBdr>
              <w:divsChild>
                <w:div w:id="329331015">
                  <w:marLeft w:val="0"/>
                  <w:marRight w:val="0"/>
                  <w:marTop w:val="0"/>
                  <w:marBottom w:val="0"/>
                  <w:divBdr>
                    <w:top w:val="none" w:sz="0" w:space="0" w:color="auto"/>
                    <w:left w:val="none" w:sz="0" w:space="0" w:color="auto"/>
                    <w:bottom w:val="none" w:sz="0" w:space="0" w:color="auto"/>
                    <w:right w:val="none" w:sz="0" w:space="0" w:color="auto"/>
                  </w:divBdr>
                  <w:divsChild>
                    <w:div w:id="1374845304">
                      <w:marLeft w:val="0"/>
                      <w:marRight w:val="0"/>
                      <w:marTop w:val="0"/>
                      <w:marBottom w:val="0"/>
                      <w:divBdr>
                        <w:top w:val="none" w:sz="0" w:space="0" w:color="auto"/>
                        <w:left w:val="none" w:sz="0" w:space="0" w:color="auto"/>
                        <w:bottom w:val="none" w:sz="0" w:space="0" w:color="auto"/>
                        <w:right w:val="none" w:sz="0" w:space="0" w:color="auto"/>
                      </w:divBdr>
                      <w:divsChild>
                        <w:div w:id="192303368">
                          <w:marLeft w:val="0"/>
                          <w:marRight w:val="0"/>
                          <w:marTop w:val="0"/>
                          <w:marBottom w:val="0"/>
                          <w:divBdr>
                            <w:top w:val="none" w:sz="0" w:space="0" w:color="auto"/>
                            <w:left w:val="none" w:sz="0" w:space="0" w:color="auto"/>
                            <w:bottom w:val="none" w:sz="0" w:space="0" w:color="auto"/>
                            <w:right w:val="none" w:sz="0" w:space="0" w:color="auto"/>
                          </w:divBdr>
                          <w:divsChild>
                            <w:div w:id="876964588">
                              <w:marLeft w:val="0"/>
                              <w:marRight w:val="0"/>
                              <w:marTop w:val="0"/>
                              <w:marBottom w:val="0"/>
                              <w:divBdr>
                                <w:top w:val="none" w:sz="0" w:space="0" w:color="auto"/>
                                <w:left w:val="none" w:sz="0" w:space="0" w:color="auto"/>
                                <w:bottom w:val="none" w:sz="0" w:space="0" w:color="auto"/>
                                <w:right w:val="none" w:sz="0" w:space="0" w:color="auto"/>
                              </w:divBdr>
                              <w:divsChild>
                                <w:div w:id="1373726635">
                                  <w:marLeft w:val="0"/>
                                  <w:marRight w:val="0"/>
                                  <w:marTop w:val="0"/>
                                  <w:marBottom w:val="0"/>
                                  <w:divBdr>
                                    <w:top w:val="none" w:sz="0" w:space="0" w:color="auto"/>
                                    <w:left w:val="none" w:sz="0" w:space="0" w:color="auto"/>
                                    <w:bottom w:val="none" w:sz="0" w:space="0" w:color="auto"/>
                                    <w:right w:val="none" w:sz="0" w:space="0" w:color="auto"/>
                                  </w:divBdr>
                                  <w:divsChild>
                                    <w:div w:id="336466997">
                                      <w:marLeft w:val="0"/>
                                      <w:marRight w:val="0"/>
                                      <w:marTop w:val="0"/>
                                      <w:marBottom w:val="0"/>
                                      <w:divBdr>
                                        <w:top w:val="none" w:sz="0" w:space="0" w:color="auto"/>
                                        <w:left w:val="none" w:sz="0" w:space="0" w:color="auto"/>
                                        <w:bottom w:val="none" w:sz="0" w:space="0" w:color="auto"/>
                                        <w:right w:val="none" w:sz="0" w:space="0" w:color="auto"/>
                                      </w:divBdr>
                                      <w:divsChild>
                                        <w:div w:id="15463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559467">
      <w:bodyDiv w:val="1"/>
      <w:marLeft w:val="0"/>
      <w:marRight w:val="0"/>
      <w:marTop w:val="0"/>
      <w:marBottom w:val="0"/>
      <w:divBdr>
        <w:top w:val="none" w:sz="0" w:space="0" w:color="auto"/>
        <w:left w:val="none" w:sz="0" w:space="0" w:color="auto"/>
        <w:bottom w:val="none" w:sz="0" w:space="0" w:color="auto"/>
        <w:right w:val="none" w:sz="0" w:space="0" w:color="auto"/>
      </w:divBdr>
      <w:divsChild>
        <w:div w:id="1322658304">
          <w:marLeft w:val="0"/>
          <w:marRight w:val="0"/>
          <w:marTop w:val="0"/>
          <w:marBottom w:val="0"/>
          <w:divBdr>
            <w:top w:val="none" w:sz="0" w:space="0" w:color="auto"/>
            <w:left w:val="none" w:sz="0" w:space="0" w:color="auto"/>
            <w:bottom w:val="none" w:sz="0" w:space="0" w:color="auto"/>
            <w:right w:val="none" w:sz="0" w:space="0" w:color="auto"/>
          </w:divBdr>
          <w:divsChild>
            <w:div w:id="1091001609">
              <w:marLeft w:val="0"/>
              <w:marRight w:val="0"/>
              <w:marTop w:val="0"/>
              <w:marBottom w:val="0"/>
              <w:divBdr>
                <w:top w:val="none" w:sz="0" w:space="0" w:color="auto"/>
                <w:left w:val="none" w:sz="0" w:space="0" w:color="auto"/>
                <w:bottom w:val="none" w:sz="0" w:space="0" w:color="auto"/>
                <w:right w:val="none" w:sz="0" w:space="0" w:color="auto"/>
              </w:divBdr>
              <w:divsChild>
                <w:div w:id="1627394401">
                  <w:marLeft w:val="0"/>
                  <w:marRight w:val="0"/>
                  <w:marTop w:val="0"/>
                  <w:marBottom w:val="0"/>
                  <w:divBdr>
                    <w:top w:val="none" w:sz="0" w:space="0" w:color="auto"/>
                    <w:left w:val="none" w:sz="0" w:space="0" w:color="auto"/>
                    <w:bottom w:val="none" w:sz="0" w:space="0" w:color="auto"/>
                    <w:right w:val="none" w:sz="0" w:space="0" w:color="auto"/>
                  </w:divBdr>
                  <w:divsChild>
                    <w:div w:id="359817352">
                      <w:marLeft w:val="0"/>
                      <w:marRight w:val="0"/>
                      <w:marTop w:val="0"/>
                      <w:marBottom w:val="0"/>
                      <w:divBdr>
                        <w:top w:val="none" w:sz="0" w:space="0" w:color="auto"/>
                        <w:left w:val="none" w:sz="0" w:space="0" w:color="auto"/>
                        <w:bottom w:val="none" w:sz="0" w:space="0" w:color="auto"/>
                        <w:right w:val="none" w:sz="0" w:space="0" w:color="auto"/>
                      </w:divBdr>
                      <w:divsChild>
                        <w:div w:id="1317103680">
                          <w:marLeft w:val="0"/>
                          <w:marRight w:val="0"/>
                          <w:marTop w:val="0"/>
                          <w:marBottom w:val="0"/>
                          <w:divBdr>
                            <w:top w:val="none" w:sz="0" w:space="0" w:color="auto"/>
                            <w:left w:val="none" w:sz="0" w:space="0" w:color="auto"/>
                            <w:bottom w:val="none" w:sz="0" w:space="0" w:color="auto"/>
                            <w:right w:val="none" w:sz="0" w:space="0" w:color="auto"/>
                          </w:divBdr>
                          <w:divsChild>
                            <w:div w:id="1567256709">
                              <w:marLeft w:val="0"/>
                              <w:marRight w:val="0"/>
                              <w:marTop w:val="0"/>
                              <w:marBottom w:val="0"/>
                              <w:divBdr>
                                <w:top w:val="none" w:sz="0" w:space="0" w:color="auto"/>
                                <w:left w:val="none" w:sz="0" w:space="0" w:color="auto"/>
                                <w:bottom w:val="none" w:sz="0" w:space="0" w:color="auto"/>
                                <w:right w:val="none" w:sz="0" w:space="0" w:color="auto"/>
                              </w:divBdr>
                              <w:divsChild>
                                <w:div w:id="1890342420">
                                  <w:marLeft w:val="0"/>
                                  <w:marRight w:val="0"/>
                                  <w:marTop w:val="0"/>
                                  <w:marBottom w:val="0"/>
                                  <w:divBdr>
                                    <w:top w:val="none" w:sz="0" w:space="0" w:color="auto"/>
                                    <w:left w:val="none" w:sz="0" w:space="0" w:color="auto"/>
                                    <w:bottom w:val="none" w:sz="0" w:space="0" w:color="auto"/>
                                    <w:right w:val="none" w:sz="0" w:space="0" w:color="auto"/>
                                  </w:divBdr>
                                  <w:divsChild>
                                    <w:div w:id="4366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943257">
      <w:bodyDiv w:val="1"/>
      <w:marLeft w:val="0"/>
      <w:marRight w:val="0"/>
      <w:marTop w:val="0"/>
      <w:marBottom w:val="0"/>
      <w:divBdr>
        <w:top w:val="none" w:sz="0" w:space="0" w:color="auto"/>
        <w:left w:val="none" w:sz="0" w:space="0" w:color="auto"/>
        <w:bottom w:val="none" w:sz="0" w:space="0" w:color="auto"/>
        <w:right w:val="none" w:sz="0" w:space="0" w:color="auto"/>
      </w:divBdr>
      <w:divsChild>
        <w:div w:id="1900898424">
          <w:marLeft w:val="0"/>
          <w:marRight w:val="0"/>
          <w:marTop w:val="0"/>
          <w:marBottom w:val="150"/>
          <w:divBdr>
            <w:top w:val="none" w:sz="0" w:space="0" w:color="auto"/>
            <w:left w:val="none" w:sz="0" w:space="0" w:color="auto"/>
            <w:bottom w:val="none" w:sz="0" w:space="0" w:color="auto"/>
            <w:right w:val="none" w:sz="0" w:space="0" w:color="auto"/>
          </w:divBdr>
        </w:div>
      </w:divsChild>
    </w:div>
    <w:div w:id="1472794978">
      <w:bodyDiv w:val="1"/>
      <w:marLeft w:val="0"/>
      <w:marRight w:val="0"/>
      <w:marTop w:val="0"/>
      <w:marBottom w:val="0"/>
      <w:divBdr>
        <w:top w:val="none" w:sz="0" w:space="0" w:color="auto"/>
        <w:left w:val="none" w:sz="0" w:space="0" w:color="auto"/>
        <w:bottom w:val="none" w:sz="0" w:space="0" w:color="auto"/>
        <w:right w:val="none" w:sz="0" w:space="0" w:color="auto"/>
      </w:divBdr>
      <w:divsChild>
        <w:div w:id="1553804557">
          <w:marLeft w:val="0"/>
          <w:marRight w:val="0"/>
          <w:marTop w:val="0"/>
          <w:marBottom w:val="225"/>
          <w:divBdr>
            <w:top w:val="none" w:sz="0" w:space="0" w:color="auto"/>
            <w:left w:val="none" w:sz="0" w:space="0" w:color="auto"/>
            <w:bottom w:val="none" w:sz="0" w:space="0" w:color="auto"/>
            <w:right w:val="none" w:sz="0" w:space="0" w:color="auto"/>
          </w:divBdr>
        </w:div>
      </w:divsChild>
    </w:div>
    <w:div w:id="1473866194">
      <w:bodyDiv w:val="1"/>
      <w:marLeft w:val="0"/>
      <w:marRight w:val="0"/>
      <w:marTop w:val="0"/>
      <w:marBottom w:val="0"/>
      <w:divBdr>
        <w:top w:val="none" w:sz="0" w:space="0" w:color="auto"/>
        <w:left w:val="none" w:sz="0" w:space="0" w:color="auto"/>
        <w:bottom w:val="none" w:sz="0" w:space="0" w:color="auto"/>
        <w:right w:val="none" w:sz="0" w:space="0" w:color="auto"/>
      </w:divBdr>
      <w:divsChild>
        <w:div w:id="1276789100">
          <w:marLeft w:val="0"/>
          <w:marRight w:val="0"/>
          <w:marTop w:val="0"/>
          <w:marBottom w:val="0"/>
          <w:divBdr>
            <w:top w:val="none" w:sz="0" w:space="0" w:color="auto"/>
            <w:left w:val="none" w:sz="0" w:space="0" w:color="auto"/>
            <w:bottom w:val="dotted" w:sz="6" w:space="4" w:color="DDDDDD"/>
            <w:right w:val="none" w:sz="0" w:space="0" w:color="auto"/>
          </w:divBdr>
        </w:div>
      </w:divsChild>
    </w:div>
    <w:div w:id="1474251877">
      <w:bodyDiv w:val="1"/>
      <w:marLeft w:val="0"/>
      <w:marRight w:val="0"/>
      <w:marTop w:val="0"/>
      <w:marBottom w:val="0"/>
      <w:divBdr>
        <w:top w:val="none" w:sz="0" w:space="0" w:color="auto"/>
        <w:left w:val="none" w:sz="0" w:space="0" w:color="auto"/>
        <w:bottom w:val="none" w:sz="0" w:space="0" w:color="auto"/>
        <w:right w:val="none" w:sz="0" w:space="0" w:color="auto"/>
      </w:divBdr>
      <w:divsChild>
        <w:div w:id="4984512">
          <w:marLeft w:val="0"/>
          <w:marRight w:val="0"/>
          <w:marTop w:val="0"/>
          <w:marBottom w:val="0"/>
          <w:divBdr>
            <w:top w:val="none" w:sz="0" w:space="0" w:color="auto"/>
            <w:left w:val="none" w:sz="0" w:space="0" w:color="auto"/>
            <w:bottom w:val="none" w:sz="0" w:space="0" w:color="auto"/>
            <w:right w:val="none" w:sz="0" w:space="0" w:color="auto"/>
          </w:divBdr>
          <w:divsChild>
            <w:div w:id="994451914">
              <w:marLeft w:val="0"/>
              <w:marRight w:val="0"/>
              <w:marTop w:val="0"/>
              <w:marBottom w:val="0"/>
              <w:divBdr>
                <w:top w:val="none" w:sz="0" w:space="0" w:color="auto"/>
                <w:left w:val="none" w:sz="0" w:space="0" w:color="auto"/>
                <w:bottom w:val="none" w:sz="0" w:space="0" w:color="auto"/>
                <w:right w:val="none" w:sz="0" w:space="0" w:color="auto"/>
              </w:divBdr>
            </w:div>
          </w:divsChild>
        </w:div>
        <w:div w:id="393628325">
          <w:marLeft w:val="0"/>
          <w:marRight w:val="0"/>
          <w:marTop w:val="150"/>
          <w:marBottom w:val="0"/>
          <w:divBdr>
            <w:top w:val="none" w:sz="0" w:space="0" w:color="auto"/>
            <w:left w:val="none" w:sz="0" w:space="0" w:color="auto"/>
            <w:bottom w:val="none" w:sz="0" w:space="0" w:color="auto"/>
            <w:right w:val="none" w:sz="0" w:space="0" w:color="auto"/>
          </w:divBdr>
          <w:divsChild>
            <w:div w:id="399835146">
              <w:marLeft w:val="0"/>
              <w:marRight w:val="0"/>
              <w:marTop w:val="0"/>
              <w:marBottom w:val="0"/>
              <w:divBdr>
                <w:top w:val="none" w:sz="0" w:space="0" w:color="auto"/>
                <w:left w:val="none" w:sz="0" w:space="0" w:color="auto"/>
                <w:bottom w:val="none" w:sz="0" w:space="0" w:color="auto"/>
                <w:right w:val="none" w:sz="0" w:space="0" w:color="auto"/>
              </w:divBdr>
              <w:divsChild>
                <w:div w:id="1291741875">
                  <w:marLeft w:val="0"/>
                  <w:marRight w:val="0"/>
                  <w:marTop w:val="0"/>
                  <w:marBottom w:val="0"/>
                  <w:divBdr>
                    <w:top w:val="none" w:sz="0" w:space="0" w:color="auto"/>
                    <w:left w:val="none" w:sz="0" w:space="0" w:color="auto"/>
                    <w:bottom w:val="none" w:sz="0" w:space="0" w:color="auto"/>
                    <w:right w:val="none" w:sz="0" w:space="0" w:color="auto"/>
                  </w:divBdr>
                </w:div>
                <w:div w:id="20462471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8811">
      <w:bodyDiv w:val="1"/>
      <w:marLeft w:val="0"/>
      <w:marRight w:val="0"/>
      <w:marTop w:val="0"/>
      <w:marBottom w:val="0"/>
      <w:divBdr>
        <w:top w:val="none" w:sz="0" w:space="0" w:color="auto"/>
        <w:left w:val="none" w:sz="0" w:space="0" w:color="auto"/>
        <w:bottom w:val="none" w:sz="0" w:space="0" w:color="auto"/>
        <w:right w:val="none" w:sz="0" w:space="0" w:color="auto"/>
      </w:divBdr>
    </w:div>
    <w:div w:id="1475566107">
      <w:bodyDiv w:val="1"/>
      <w:marLeft w:val="0"/>
      <w:marRight w:val="0"/>
      <w:marTop w:val="0"/>
      <w:marBottom w:val="0"/>
      <w:divBdr>
        <w:top w:val="none" w:sz="0" w:space="0" w:color="auto"/>
        <w:left w:val="none" w:sz="0" w:space="0" w:color="auto"/>
        <w:bottom w:val="none" w:sz="0" w:space="0" w:color="auto"/>
        <w:right w:val="none" w:sz="0" w:space="0" w:color="auto"/>
      </w:divBdr>
      <w:divsChild>
        <w:div w:id="1229923126">
          <w:marLeft w:val="0"/>
          <w:marRight w:val="0"/>
          <w:marTop w:val="0"/>
          <w:marBottom w:val="0"/>
          <w:divBdr>
            <w:top w:val="none" w:sz="0" w:space="0" w:color="auto"/>
            <w:left w:val="none" w:sz="0" w:space="0" w:color="auto"/>
            <w:bottom w:val="none" w:sz="0" w:space="0" w:color="auto"/>
            <w:right w:val="none" w:sz="0" w:space="0" w:color="auto"/>
          </w:divBdr>
          <w:divsChild>
            <w:div w:id="637036206">
              <w:marLeft w:val="0"/>
              <w:marRight w:val="0"/>
              <w:marTop w:val="0"/>
              <w:marBottom w:val="0"/>
              <w:divBdr>
                <w:top w:val="none" w:sz="0" w:space="0" w:color="auto"/>
                <w:left w:val="none" w:sz="0" w:space="0" w:color="auto"/>
                <w:bottom w:val="none" w:sz="0" w:space="0" w:color="auto"/>
                <w:right w:val="none" w:sz="0" w:space="0" w:color="auto"/>
              </w:divBdr>
              <w:divsChild>
                <w:div w:id="1627852825">
                  <w:marLeft w:val="0"/>
                  <w:marRight w:val="0"/>
                  <w:marTop w:val="0"/>
                  <w:marBottom w:val="0"/>
                  <w:divBdr>
                    <w:top w:val="none" w:sz="0" w:space="0" w:color="auto"/>
                    <w:left w:val="none" w:sz="0" w:space="0" w:color="auto"/>
                    <w:bottom w:val="none" w:sz="0" w:space="0" w:color="auto"/>
                    <w:right w:val="none" w:sz="0" w:space="0" w:color="auto"/>
                  </w:divBdr>
                  <w:divsChild>
                    <w:div w:id="1693993128">
                      <w:marLeft w:val="0"/>
                      <w:marRight w:val="0"/>
                      <w:marTop w:val="0"/>
                      <w:marBottom w:val="0"/>
                      <w:divBdr>
                        <w:top w:val="none" w:sz="0" w:space="0" w:color="auto"/>
                        <w:left w:val="none" w:sz="0" w:space="0" w:color="auto"/>
                        <w:bottom w:val="none" w:sz="0" w:space="0" w:color="auto"/>
                        <w:right w:val="none" w:sz="0" w:space="0" w:color="auto"/>
                      </w:divBdr>
                      <w:divsChild>
                        <w:div w:id="1832519279">
                          <w:marLeft w:val="0"/>
                          <w:marRight w:val="0"/>
                          <w:marTop w:val="0"/>
                          <w:marBottom w:val="0"/>
                          <w:divBdr>
                            <w:top w:val="none" w:sz="0" w:space="0" w:color="auto"/>
                            <w:left w:val="none" w:sz="0" w:space="0" w:color="auto"/>
                            <w:bottom w:val="none" w:sz="0" w:space="0" w:color="auto"/>
                            <w:right w:val="none" w:sz="0" w:space="0" w:color="auto"/>
                          </w:divBdr>
                          <w:divsChild>
                            <w:div w:id="1579826333">
                              <w:marLeft w:val="0"/>
                              <w:marRight w:val="0"/>
                              <w:marTop w:val="0"/>
                              <w:marBottom w:val="0"/>
                              <w:divBdr>
                                <w:top w:val="none" w:sz="0" w:space="0" w:color="auto"/>
                                <w:left w:val="none" w:sz="0" w:space="0" w:color="auto"/>
                                <w:bottom w:val="none" w:sz="0" w:space="0" w:color="auto"/>
                                <w:right w:val="none" w:sz="0" w:space="0" w:color="auto"/>
                              </w:divBdr>
                              <w:divsChild>
                                <w:div w:id="1096363968">
                                  <w:marLeft w:val="0"/>
                                  <w:marRight w:val="0"/>
                                  <w:marTop w:val="0"/>
                                  <w:marBottom w:val="0"/>
                                  <w:divBdr>
                                    <w:top w:val="none" w:sz="0" w:space="0" w:color="auto"/>
                                    <w:left w:val="none" w:sz="0" w:space="0" w:color="auto"/>
                                    <w:bottom w:val="none" w:sz="0" w:space="0" w:color="auto"/>
                                    <w:right w:val="none" w:sz="0" w:space="0" w:color="auto"/>
                                  </w:divBdr>
                                  <w:divsChild>
                                    <w:div w:id="18501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835758">
      <w:bodyDiv w:val="1"/>
      <w:marLeft w:val="0"/>
      <w:marRight w:val="0"/>
      <w:marTop w:val="0"/>
      <w:marBottom w:val="0"/>
      <w:divBdr>
        <w:top w:val="none" w:sz="0" w:space="0" w:color="auto"/>
        <w:left w:val="none" w:sz="0" w:space="0" w:color="auto"/>
        <w:bottom w:val="none" w:sz="0" w:space="0" w:color="auto"/>
        <w:right w:val="none" w:sz="0" w:space="0" w:color="auto"/>
      </w:divBdr>
    </w:div>
    <w:div w:id="1476021905">
      <w:bodyDiv w:val="1"/>
      <w:marLeft w:val="0"/>
      <w:marRight w:val="0"/>
      <w:marTop w:val="0"/>
      <w:marBottom w:val="0"/>
      <w:divBdr>
        <w:top w:val="none" w:sz="0" w:space="0" w:color="auto"/>
        <w:left w:val="none" w:sz="0" w:space="0" w:color="auto"/>
        <w:bottom w:val="none" w:sz="0" w:space="0" w:color="auto"/>
        <w:right w:val="none" w:sz="0" w:space="0" w:color="auto"/>
      </w:divBdr>
      <w:divsChild>
        <w:div w:id="373240207">
          <w:marLeft w:val="0"/>
          <w:marRight w:val="0"/>
          <w:marTop w:val="0"/>
          <w:marBottom w:val="0"/>
          <w:divBdr>
            <w:top w:val="none" w:sz="0" w:space="0" w:color="auto"/>
            <w:left w:val="none" w:sz="0" w:space="0" w:color="auto"/>
            <w:bottom w:val="none" w:sz="0" w:space="0" w:color="auto"/>
            <w:right w:val="none" w:sz="0" w:space="0" w:color="auto"/>
          </w:divBdr>
          <w:divsChild>
            <w:div w:id="1989941964">
              <w:marLeft w:val="0"/>
              <w:marRight w:val="0"/>
              <w:marTop w:val="0"/>
              <w:marBottom w:val="0"/>
              <w:divBdr>
                <w:top w:val="none" w:sz="0" w:space="0" w:color="auto"/>
                <w:left w:val="none" w:sz="0" w:space="0" w:color="auto"/>
                <w:bottom w:val="none" w:sz="0" w:space="0" w:color="auto"/>
                <w:right w:val="none" w:sz="0" w:space="0" w:color="auto"/>
              </w:divBdr>
              <w:divsChild>
                <w:div w:id="1899707996">
                  <w:marLeft w:val="0"/>
                  <w:marRight w:val="0"/>
                  <w:marTop w:val="0"/>
                  <w:marBottom w:val="0"/>
                  <w:divBdr>
                    <w:top w:val="none" w:sz="0" w:space="0" w:color="auto"/>
                    <w:left w:val="none" w:sz="0" w:space="0" w:color="auto"/>
                    <w:bottom w:val="none" w:sz="0" w:space="0" w:color="auto"/>
                    <w:right w:val="none" w:sz="0" w:space="0" w:color="auto"/>
                  </w:divBdr>
                  <w:divsChild>
                    <w:div w:id="1056273152">
                      <w:marLeft w:val="0"/>
                      <w:marRight w:val="0"/>
                      <w:marTop w:val="0"/>
                      <w:marBottom w:val="0"/>
                      <w:divBdr>
                        <w:top w:val="none" w:sz="0" w:space="0" w:color="auto"/>
                        <w:left w:val="none" w:sz="0" w:space="0" w:color="auto"/>
                        <w:bottom w:val="none" w:sz="0" w:space="0" w:color="auto"/>
                        <w:right w:val="none" w:sz="0" w:space="0" w:color="auto"/>
                      </w:divBdr>
                      <w:divsChild>
                        <w:div w:id="516896049">
                          <w:marLeft w:val="0"/>
                          <w:marRight w:val="0"/>
                          <w:marTop w:val="0"/>
                          <w:marBottom w:val="0"/>
                          <w:divBdr>
                            <w:top w:val="none" w:sz="0" w:space="0" w:color="auto"/>
                            <w:left w:val="none" w:sz="0" w:space="0" w:color="auto"/>
                            <w:bottom w:val="none" w:sz="0" w:space="0" w:color="auto"/>
                            <w:right w:val="none" w:sz="0" w:space="0" w:color="auto"/>
                          </w:divBdr>
                          <w:divsChild>
                            <w:div w:id="988755018">
                              <w:marLeft w:val="0"/>
                              <w:marRight w:val="0"/>
                              <w:marTop w:val="0"/>
                              <w:marBottom w:val="0"/>
                              <w:divBdr>
                                <w:top w:val="none" w:sz="0" w:space="0" w:color="auto"/>
                                <w:left w:val="none" w:sz="0" w:space="0" w:color="auto"/>
                                <w:bottom w:val="none" w:sz="0" w:space="0" w:color="auto"/>
                                <w:right w:val="none" w:sz="0" w:space="0" w:color="auto"/>
                              </w:divBdr>
                              <w:divsChild>
                                <w:div w:id="2112166698">
                                  <w:marLeft w:val="0"/>
                                  <w:marRight w:val="0"/>
                                  <w:marTop w:val="0"/>
                                  <w:marBottom w:val="0"/>
                                  <w:divBdr>
                                    <w:top w:val="none" w:sz="0" w:space="0" w:color="auto"/>
                                    <w:left w:val="none" w:sz="0" w:space="0" w:color="auto"/>
                                    <w:bottom w:val="none" w:sz="0" w:space="0" w:color="auto"/>
                                    <w:right w:val="none" w:sz="0" w:space="0" w:color="auto"/>
                                  </w:divBdr>
                                  <w:divsChild>
                                    <w:div w:id="2949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069935">
      <w:bodyDiv w:val="1"/>
      <w:marLeft w:val="0"/>
      <w:marRight w:val="0"/>
      <w:marTop w:val="0"/>
      <w:marBottom w:val="0"/>
      <w:divBdr>
        <w:top w:val="none" w:sz="0" w:space="0" w:color="auto"/>
        <w:left w:val="none" w:sz="0" w:space="0" w:color="auto"/>
        <w:bottom w:val="none" w:sz="0" w:space="0" w:color="auto"/>
        <w:right w:val="none" w:sz="0" w:space="0" w:color="auto"/>
      </w:divBdr>
      <w:divsChild>
        <w:div w:id="221448779">
          <w:marLeft w:val="0"/>
          <w:marRight w:val="0"/>
          <w:marTop w:val="0"/>
          <w:marBottom w:val="75"/>
          <w:divBdr>
            <w:top w:val="none" w:sz="0" w:space="0" w:color="auto"/>
            <w:left w:val="none" w:sz="0" w:space="0" w:color="auto"/>
            <w:bottom w:val="none" w:sz="0" w:space="0" w:color="auto"/>
            <w:right w:val="none" w:sz="0" w:space="0" w:color="auto"/>
          </w:divBdr>
        </w:div>
        <w:div w:id="481890701">
          <w:marLeft w:val="0"/>
          <w:marRight w:val="0"/>
          <w:marTop w:val="0"/>
          <w:marBottom w:val="300"/>
          <w:divBdr>
            <w:top w:val="none" w:sz="0" w:space="0" w:color="auto"/>
            <w:left w:val="none" w:sz="0" w:space="0" w:color="auto"/>
            <w:bottom w:val="none" w:sz="0" w:space="0" w:color="auto"/>
            <w:right w:val="none" w:sz="0" w:space="0" w:color="auto"/>
          </w:divBdr>
          <w:divsChild>
            <w:div w:id="1931960915">
              <w:marLeft w:val="0"/>
              <w:marRight w:val="0"/>
              <w:marTop w:val="0"/>
              <w:marBottom w:val="0"/>
              <w:divBdr>
                <w:top w:val="none" w:sz="0" w:space="0" w:color="auto"/>
                <w:left w:val="none" w:sz="0" w:space="0" w:color="auto"/>
                <w:bottom w:val="none" w:sz="0" w:space="0" w:color="auto"/>
                <w:right w:val="none" w:sz="0" w:space="0" w:color="auto"/>
              </w:divBdr>
            </w:div>
          </w:divsChild>
        </w:div>
        <w:div w:id="547647299">
          <w:marLeft w:val="0"/>
          <w:marRight w:val="0"/>
          <w:marTop w:val="0"/>
          <w:marBottom w:val="0"/>
          <w:divBdr>
            <w:top w:val="none" w:sz="0" w:space="0" w:color="auto"/>
            <w:left w:val="none" w:sz="0" w:space="0" w:color="auto"/>
            <w:bottom w:val="none" w:sz="0" w:space="0" w:color="auto"/>
            <w:right w:val="none" w:sz="0" w:space="0" w:color="auto"/>
          </w:divBdr>
          <w:divsChild>
            <w:div w:id="1789012098">
              <w:marLeft w:val="0"/>
              <w:marRight w:val="0"/>
              <w:marTop w:val="0"/>
              <w:marBottom w:val="0"/>
              <w:divBdr>
                <w:top w:val="none" w:sz="0" w:space="0" w:color="auto"/>
                <w:left w:val="none" w:sz="0" w:space="0" w:color="auto"/>
                <w:bottom w:val="none" w:sz="0" w:space="0" w:color="auto"/>
                <w:right w:val="none" w:sz="0" w:space="0" w:color="auto"/>
              </w:divBdr>
              <w:divsChild>
                <w:div w:id="11203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28">
          <w:marLeft w:val="0"/>
          <w:marRight w:val="0"/>
          <w:marTop w:val="0"/>
          <w:marBottom w:val="0"/>
          <w:divBdr>
            <w:top w:val="none" w:sz="0" w:space="0" w:color="auto"/>
            <w:left w:val="none" w:sz="0" w:space="0" w:color="auto"/>
            <w:bottom w:val="none" w:sz="0" w:space="0" w:color="auto"/>
            <w:right w:val="none" w:sz="0" w:space="0" w:color="auto"/>
          </w:divBdr>
          <w:divsChild>
            <w:div w:id="15863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1087">
      <w:bodyDiv w:val="1"/>
      <w:marLeft w:val="0"/>
      <w:marRight w:val="0"/>
      <w:marTop w:val="0"/>
      <w:marBottom w:val="0"/>
      <w:divBdr>
        <w:top w:val="none" w:sz="0" w:space="0" w:color="auto"/>
        <w:left w:val="none" w:sz="0" w:space="0" w:color="auto"/>
        <w:bottom w:val="none" w:sz="0" w:space="0" w:color="auto"/>
        <w:right w:val="none" w:sz="0" w:space="0" w:color="auto"/>
      </w:divBdr>
      <w:divsChild>
        <w:div w:id="1522429118">
          <w:marLeft w:val="0"/>
          <w:marRight w:val="0"/>
          <w:marTop w:val="0"/>
          <w:marBottom w:val="0"/>
          <w:divBdr>
            <w:top w:val="none" w:sz="0" w:space="0" w:color="auto"/>
            <w:left w:val="none" w:sz="0" w:space="0" w:color="auto"/>
            <w:bottom w:val="dotted" w:sz="6" w:space="4" w:color="DDDDDD"/>
            <w:right w:val="none" w:sz="0" w:space="0" w:color="auto"/>
          </w:divBdr>
        </w:div>
      </w:divsChild>
    </w:div>
    <w:div w:id="1476604654">
      <w:bodyDiv w:val="1"/>
      <w:marLeft w:val="0"/>
      <w:marRight w:val="0"/>
      <w:marTop w:val="0"/>
      <w:marBottom w:val="0"/>
      <w:divBdr>
        <w:top w:val="none" w:sz="0" w:space="0" w:color="auto"/>
        <w:left w:val="none" w:sz="0" w:space="0" w:color="auto"/>
        <w:bottom w:val="none" w:sz="0" w:space="0" w:color="auto"/>
        <w:right w:val="none" w:sz="0" w:space="0" w:color="auto"/>
      </w:divBdr>
      <w:divsChild>
        <w:div w:id="1769812337">
          <w:marLeft w:val="0"/>
          <w:marRight w:val="0"/>
          <w:marTop w:val="0"/>
          <w:marBottom w:val="0"/>
          <w:divBdr>
            <w:top w:val="none" w:sz="0" w:space="0" w:color="auto"/>
            <w:left w:val="none" w:sz="0" w:space="0" w:color="auto"/>
            <w:bottom w:val="none" w:sz="0" w:space="0" w:color="auto"/>
            <w:right w:val="none" w:sz="0" w:space="0" w:color="auto"/>
          </w:divBdr>
        </w:div>
      </w:divsChild>
    </w:div>
    <w:div w:id="1477069966">
      <w:bodyDiv w:val="1"/>
      <w:marLeft w:val="0"/>
      <w:marRight w:val="0"/>
      <w:marTop w:val="0"/>
      <w:marBottom w:val="0"/>
      <w:divBdr>
        <w:top w:val="none" w:sz="0" w:space="0" w:color="auto"/>
        <w:left w:val="none" w:sz="0" w:space="0" w:color="auto"/>
        <w:bottom w:val="none" w:sz="0" w:space="0" w:color="auto"/>
        <w:right w:val="none" w:sz="0" w:space="0" w:color="auto"/>
      </w:divBdr>
      <w:divsChild>
        <w:div w:id="223176833">
          <w:marLeft w:val="0"/>
          <w:marRight w:val="0"/>
          <w:marTop w:val="0"/>
          <w:marBottom w:val="150"/>
          <w:divBdr>
            <w:top w:val="none" w:sz="0" w:space="0" w:color="auto"/>
            <w:left w:val="none" w:sz="0" w:space="0" w:color="auto"/>
            <w:bottom w:val="none" w:sz="0" w:space="0" w:color="auto"/>
            <w:right w:val="none" w:sz="0" w:space="0" w:color="auto"/>
          </w:divBdr>
        </w:div>
        <w:div w:id="623999924">
          <w:marLeft w:val="0"/>
          <w:marRight w:val="0"/>
          <w:marTop w:val="0"/>
          <w:marBottom w:val="0"/>
          <w:divBdr>
            <w:top w:val="none" w:sz="0" w:space="0" w:color="auto"/>
            <w:left w:val="none" w:sz="0" w:space="0" w:color="auto"/>
            <w:bottom w:val="none" w:sz="0" w:space="0" w:color="auto"/>
            <w:right w:val="none" w:sz="0" w:space="0" w:color="auto"/>
          </w:divBdr>
          <w:divsChild>
            <w:div w:id="1874493203">
              <w:marLeft w:val="0"/>
              <w:marRight w:val="0"/>
              <w:marTop w:val="225"/>
              <w:marBottom w:val="225"/>
              <w:divBdr>
                <w:top w:val="none" w:sz="0" w:space="0" w:color="auto"/>
                <w:left w:val="none" w:sz="0" w:space="0" w:color="auto"/>
                <w:bottom w:val="none" w:sz="0" w:space="0" w:color="auto"/>
                <w:right w:val="none" w:sz="0" w:space="0" w:color="auto"/>
              </w:divBdr>
            </w:div>
          </w:divsChild>
        </w:div>
        <w:div w:id="1162893492">
          <w:marLeft w:val="0"/>
          <w:marRight w:val="0"/>
          <w:marTop w:val="0"/>
          <w:marBottom w:val="150"/>
          <w:divBdr>
            <w:top w:val="none" w:sz="0" w:space="0" w:color="auto"/>
            <w:left w:val="none" w:sz="0" w:space="0" w:color="auto"/>
            <w:bottom w:val="none" w:sz="0" w:space="0" w:color="auto"/>
            <w:right w:val="none" w:sz="0" w:space="0" w:color="auto"/>
          </w:divBdr>
          <w:divsChild>
            <w:div w:id="1223906512">
              <w:marLeft w:val="0"/>
              <w:marRight w:val="0"/>
              <w:marTop w:val="0"/>
              <w:marBottom w:val="0"/>
              <w:divBdr>
                <w:top w:val="none" w:sz="0" w:space="0" w:color="auto"/>
                <w:left w:val="none" w:sz="0" w:space="0" w:color="auto"/>
                <w:bottom w:val="none" w:sz="0" w:space="0" w:color="auto"/>
                <w:right w:val="none" w:sz="0" w:space="0" w:color="auto"/>
              </w:divBdr>
              <w:divsChild>
                <w:div w:id="11301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6892">
      <w:bodyDiv w:val="1"/>
      <w:marLeft w:val="0"/>
      <w:marRight w:val="0"/>
      <w:marTop w:val="0"/>
      <w:marBottom w:val="0"/>
      <w:divBdr>
        <w:top w:val="none" w:sz="0" w:space="0" w:color="auto"/>
        <w:left w:val="none" w:sz="0" w:space="0" w:color="auto"/>
        <w:bottom w:val="none" w:sz="0" w:space="0" w:color="auto"/>
        <w:right w:val="none" w:sz="0" w:space="0" w:color="auto"/>
      </w:divBdr>
      <w:divsChild>
        <w:div w:id="298805748">
          <w:marLeft w:val="0"/>
          <w:marRight w:val="0"/>
          <w:marTop w:val="0"/>
          <w:marBottom w:val="0"/>
          <w:divBdr>
            <w:top w:val="none" w:sz="0" w:space="0" w:color="auto"/>
            <w:left w:val="none" w:sz="0" w:space="0" w:color="auto"/>
            <w:bottom w:val="none" w:sz="0" w:space="0" w:color="auto"/>
            <w:right w:val="none" w:sz="0" w:space="0" w:color="auto"/>
          </w:divBdr>
          <w:divsChild>
            <w:div w:id="670522969">
              <w:marLeft w:val="0"/>
              <w:marRight w:val="0"/>
              <w:marTop w:val="0"/>
              <w:marBottom w:val="0"/>
              <w:divBdr>
                <w:top w:val="none" w:sz="0" w:space="0" w:color="auto"/>
                <w:left w:val="none" w:sz="0" w:space="0" w:color="auto"/>
                <w:bottom w:val="none" w:sz="0" w:space="0" w:color="auto"/>
                <w:right w:val="none" w:sz="0" w:space="0" w:color="auto"/>
              </w:divBdr>
              <w:divsChild>
                <w:div w:id="261183392">
                  <w:marLeft w:val="0"/>
                  <w:marRight w:val="0"/>
                  <w:marTop w:val="0"/>
                  <w:marBottom w:val="0"/>
                  <w:divBdr>
                    <w:top w:val="none" w:sz="0" w:space="0" w:color="auto"/>
                    <w:left w:val="none" w:sz="0" w:space="0" w:color="auto"/>
                    <w:bottom w:val="none" w:sz="0" w:space="0" w:color="auto"/>
                    <w:right w:val="none" w:sz="0" w:space="0" w:color="auto"/>
                  </w:divBdr>
                  <w:divsChild>
                    <w:div w:id="98571649">
                      <w:marLeft w:val="0"/>
                      <w:marRight w:val="0"/>
                      <w:marTop w:val="0"/>
                      <w:marBottom w:val="0"/>
                      <w:divBdr>
                        <w:top w:val="none" w:sz="0" w:space="0" w:color="auto"/>
                        <w:left w:val="none" w:sz="0" w:space="0" w:color="auto"/>
                        <w:bottom w:val="none" w:sz="0" w:space="0" w:color="auto"/>
                        <w:right w:val="none" w:sz="0" w:space="0" w:color="auto"/>
                      </w:divBdr>
                      <w:divsChild>
                        <w:div w:id="1054088701">
                          <w:marLeft w:val="0"/>
                          <w:marRight w:val="0"/>
                          <w:marTop w:val="0"/>
                          <w:marBottom w:val="0"/>
                          <w:divBdr>
                            <w:top w:val="none" w:sz="0" w:space="0" w:color="auto"/>
                            <w:left w:val="none" w:sz="0" w:space="0" w:color="auto"/>
                            <w:bottom w:val="none" w:sz="0" w:space="0" w:color="auto"/>
                            <w:right w:val="none" w:sz="0" w:space="0" w:color="auto"/>
                          </w:divBdr>
                          <w:divsChild>
                            <w:div w:id="8797557">
                              <w:marLeft w:val="0"/>
                              <w:marRight w:val="0"/>
                              <w:marTop w:val="0"/>
                              <w:marBottom w:val="0"/>
                              <w:divBdr>
                                <w:top w:val="none" w:sz="0" w:space="0" w:color="auto"/>
                                <w:left w:val="none" w:sz="0" w:space="0" w:color="auto"/>
                                <w:bottom w:val="none" w:sz="0" w:space="0" w:color="auto"/>
                                <w:right w:val="none" w:sz="0" w:space="0" w:color="auto"/>
                              </w:divBdr>
                              <w:divsChild>
                                <w:div w:id="2082557540">
                                  <w:marLeft w:val="0"/>
                                  <w:marRight w:val="0"/>
                                  <w:marTop w:val="0"/>
                                  <w:marBottom w:val="0"/>
                                  <w:divBdr>
                                    <w:top w:val="none" w:sz="0" w:space="0" w:color="auto"/>
                                    <w:left w:val="none" w:sz="0" w:space="0" w:color="auto"/>
                                    <w:bottom w:val="none" w:sz="0" w:space="0" w:color="auto"/>
                                    <w:right w:val="none" w:sz="0" w:space="0" w:color="auto"/>
                                  </w:divBdr>
                                  <w:divsChild>
                                    <w:div w:id="74985642">
                                      <w:marLeft w:val="0"/>
                                      <w:marRight w:val="0"/>
                                      <w:marTop w:val="0"/>
                                      <w:marBottom w:val="0"/>
                                      <w:divBdr>
                                        <w:top w:val="none" w:sz="0" w:space="0" w:color="auto"/>
                                        <w:left w:val="none" w:sz="0" w:space="0" w:color="auto"/>
                                        <w:bottom w:val="none" w:sz="0" w:space="0" w:color="auto"/>
                                        <w:right w:val="none" w:sz="0" w:space="0" w:color="auto"/>
                                      </w:divBdr>
                                      <w:divsChild>
                                        <w:div w:id="1021249069">
                                          <w:marLeft w:val="0"/>
                                          <w:marRight w:val="0"/>
                                          <w:marTop w:val="0"/>
                                          <w:marBottom w:val="0"/>
                                          <w:divBdr>
                                            <w:top w:val="none" w:sz="0" w:space="0" w:color="auto"/>
                                            <w:left w:val="none" w:sz="0" w:space="0" w:color="auto"/>
                                            <w:bottom w:val="none" w:sz="0" w:space="0" w:color="auto"/>
                                            <w:right w:val="none" w:sz="0" w:space="0" w:color="auto"/>
                                          </w:divBdr>
                                          <w:divsChild>
                                            <w:div w:id="271018648">
                                              <w:marLeft w:val="0"/>
                                              <w:marRight w:val="0"/>
                                              <w:marTop w:val="0"/>
                                              <w:marBottom w:val="0"/>
                                              <w:divBdr>
                                                <w:top w:val="none" w:sz="0" w:space="0" w:color="auto"/>
                                                <w:left w:val="none" w:sz="0" w:space="0" w:color="auto"/>
                                                <w:bottom w:val="none" w:sz="0" w:space="0" w:color="auto"/>
                                                <w:right w:val="none" w:sz="0" w:space="0" w:color="auto"/>
                                              </w:divBdr>
                                            </w:div>
                                            <w:div w:id="405962167">
                                              <w:marLeft w:val="0"/>
                                              <w:marRight w:val="0"/>
                                              <w:marTop w:val="0"/>
                                              <w:marBottom w:val="0"/>
                                              <w:divBdr>
                                                <w:top w:val="none" w:sz="0" w:space="0" w:color="auto"/>
                                                <w:left w:val="none" w:sz="0" w:space="0" w:color="auto"/>
                                                <w:bottom w:val="none" w:sz="0" w:space="0" w:color="auto"/>
                                                <w:right w:val="none" w:sz="0" w:space="0" w:color="auto"/>
                                              </w:divBdr>
                                            </w:div>
                                            <w:div w:id="551429385">
                                              <w:marLeft w:val="0"/>
                                              <w:marRight w:val="0"/>
                                              <w:marTop w:val="0"/>
                                              <w:marBottom w:val="0"/>
                                              <w:divBdr>
                                                <w:top w:val="none" w:sz="0" w:space="0" w:color="auto"/>
                                                <w:left w:val="none" w:sz="0" w:space="0" w:color="auto"/>
                                                <w:bottom w:val="none" w:sz="0" w:space="0" w:color="auto"/>
                                                <w:right w:val="none" w:sz="0" w:space="0" w:color="auto"/>
                                              </w:divBdr>
                                            </w:div>
                                            <w:div w:id="1180658256">
                                              <w:marLeft w:val="0"/>
                                              <w:marRight w:val="0"/>
                                              <w:marTop w:val="0"/>
                                              <w:marBottom w:val="0"/>
                                              <w:divBdr>
                                                <w:top w:val="none" w:sz="0" w:space="0" w:color="auto"/>
                                                <w:left w:val="none" w:sz="0" w:space="0" w:color="auto"/>
                                                <w:bottom w:val="none" w:sz="0" w:space="0" w:color="auto"/>
                                                <w:right w:val="none" w:sz="0" w:space="0" w:color="auto"/>
                                              </w:divBdr>
                                            </w:div>
                                            <w:div w:id="1402479865">
                                              <w:marLeft w:val="0"/>
                                              <w:marRight w:val="0"/>
                                              <w:marTop w:val="0"/>
                                              <w:marBottom w:val="0"/>
                                              <w:divBdr>
                                                <w:top w:val="none" w:sz="0" w:space="0" w:color="auto"/>
                                                <w:left w:val="none" w:sz="0" w:space="0" w:color="auto"/>
                                                <w:bottom w:val="none" w:sz="0" w:space="0" w:color="auto"/>
                                                <w:right w:val="none" w:sz="0" w:space="0" w:color="auto"/>
                                              </w:divBdr>
                                            </w:div>
                                            <w:div w:id="1774470137">
                                              <w:marLeft w:val="0"/>
                                              <w:marRight w:val="0"/>
                                              <w:marTop w:val="0"/>
                                              <w:marBottom w:val="0"/>
                                              <w:divBdr>
                                                <w:top w:val="none" w:sz="0" w:space="0" w:color="auto"/>
                                                <w:left w:val="none" w:sz="0" w:space="0" w:color="auto"/>
                                                <w:bottom w:val="none" w:sz="0" w:space="0" w:color="auto"/>
                                                <w:right w:val="none" w:sz="0" w:space="0" w:color="auto"/>
                                              </w:divBdr>
                                            </w:div>
                                            <w:div w:id="19457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337647">
      <w:bodyDiv w:val="1"/>
      <w:marLeft w:val="0"/>
      <w:marRight w:val="0"/>
      <w:marTop w:val="0"/>
      <w:marBottom w:val="0"/>
      <w:divBdr>
        <w:top w:val="none" w:sz="0" w:space="0" w:color="auto"/>
        <w:left w:val="none" w:sz="0" w:space="0" w:color="auto"/>
        <w:bottom w:val="none" w:sz="0" w:space="0" w:color="auto"/>
        <w:right w:val="none" w:sz="0" w:space="0" w:color="auto"/>
      </w:divBdr>
    </w:div>
    <w:div w:id="1477531218">
      <w:bodyDiv w:val="1"/>
      <w:marLeft w:val="0"/>
      <w:marRight w:val="0"/>
      <w:marTop w:val="0"/>
      <w:marBottom w:val="0"/>
      <w:divBdr>
        <w:top w:val="none" w:sz="0" w:space="0" w:color="auto"/>
        <w:left w:val="none" w:sz="0" w:space="0" w:color="auto"/>
        <w:bottom w:val="none" w:sz="0" w:space="0" w:color="auto"/>
        <w:right w:val="none" w:sz="0" w:space="0" w:color="auto"/>
      </w:divBdr>
    </w:div>
    <w:div w:id="1477794769">
      <w:bodyDiv w:val="1"/>
      <w:marLeft w:val="0"/>
      <w:marRight w:val="0"/>
      <w:marTop w:val="0"/>
      <w:marBottom w:val="0"/>
      <w:divBdr>
        <w:top w:val="none" w:sz="0" w:space="0" w:color="auto"/>
        <w:left w:val="none" w:sz="0" w:space="0" w:color="auto"/>
        <w:bottom w:val="none" w:sz="0" w:space="0" w:color="auto"/>
        <w:right w:val="none" w:sz="0" w:space="0" w:color="auto"/>
      </w:divBdr>
      <w:divsChild>
        <w:div w:id="1040057493">
          <w:marLeft w:val="0"/>
          <w:marRight w:val="0"/>
          <w:marTop w:val="0"/>
          <w:marBottom w:val="0"/>
          <w:divBdr>
            <w:top w:val="none" w:sz="0" w:space="0" w:color="auto"/>
            <w:left w:val="none" w:sz="0" w:space="0" w:color="auto"/>
            <w:bottom w:val="none" w:sz="0" w:space="0" w:color="auto"/>
            <w:right w:val="none" w:sz="0" w:space="0" w:color="auto"/>
          </w:divBdr>
          <w:divsChild>
            <w:div w:id="1858301718">
              <w:marLeft w:val="0"/>
              <w:marRight w:val="0"/>
              <w:marTop w:val="0"/>
              <w:marBottom w:val="0"/>
              <w:divBdr>
                <w:top w:val="none" w:sz="0" w:space="0" w:color="auto"/>
                <w:left w:val="none" w:sz="0" w:space="0" w:color="auto"/>
                <w:bottom w:val="none" w:sz="0" w:space="0" w:color="auto"/>
                <w:right w:val="none" w:sz="0" w:space="0" w:color="auto"/>
              </w:divBdr>
              <w:divsChild>
                <w:div w:id="218248665">
                  <w:marLeft w:val="0"/>
                  <w:marRight w:val="0"/>
                  <w:marTop w:val="0"/>
                  <w:marBottom w:val="0"/>
                  <w:divBdr>
                    <w:top w:val="none" w:sz="0" w:space="0" w:color="auto"/>
                    <w:left w:val="none" w:sz="0" w:space="0" w:color="auto"/>
                    <w:bottom w:val="none" w:sz="0" w:space="0" w:color="auto"/>
                    <w:right w:val="none" w:sz="0" w:space="0" w:color="auto"/>
                  </w:divBdr>
                  <w:divsChild>
                    <w:div w:id="1494445437">
                      <w:marLeft w:val="0"/>
                      <w:marRight w:val="0"/>
                      <w:marTop w:val="0"/>
                      <w:marBottom w:val="0"/>
                      <w:divBdr>
                        <w:top w:val="none" w:sz="0" w:space="0" w:color="auto"/>
                        <w:left w:val="none" w:sz="0" w:space="0" w:color="auto"/>
                        <w:bottom w:val="none" w:sz="0" w:space="0" w:color="auto"/>
                        <w:right w:val="none" w:sz="0" w:space="0" w:color="auto"/>
                      </w:divBdr>
                      <w:divsChild>
                        <w:div w:id="1466003973">
                          <w:marLeft w:val="0"/>
                          <w:marRight w:val="0"/>
                          <w:marTop w:val="0"/>
                          <w:marBottom w:val="0"/>
                          <w:divBdr>
                            <w:top w:val="none" w:sz="0" w:space="0" w:color="auto"/>
                            <w:left w:val="none" w:sz="0" w:space="0" w:color="auto"/>
                            <w:bottom w:val="none" w:sz="0" w:space="0" w:color="auto"/>
                            <w:right w:val="none" w:sz="0" w:space="0" w:color="auto"/>
                          </w:divBdr>
                          <w:divsChild>
                            <w:div w:id="1925412014">
                              <w:marLeft w:val="0"/>
                              <w:marRight w:val="0"/>
                              <w:marTop w:val="0"/>
                              <w:marBottom w:val="0"/>
                              <w:divBdr>
                                <w:top w:val="none" w:sz="0" w:space="0" w:color="auto"/>
                                <w:left w:val="none" w:sz="0" w:space="0" w:color="auto"/>
                                <w:bottom w:val="none" w:sz="0" w:space="0" w:color="auto"/>
                                <w:right w:val="none" w:sz="0" w:space="0" w:color="auto"/>
                              </w:divBdr>
                              <w:divsChild>
                                <w:div w:id="12540727">
                                  <w:marLeft w:val="0"/>
                                  <w:marRight w:val="0"/>
                                  <w:marTop w:val="0"/>
                                  <w:marBottom w:val="0"/>
                                  <w:divBdr>
                                    <w:top w:val="none" w:sz="0" w:space="0" w:color="auto"/>
                                    <w:left w:val="none" w:sz="0" w:space="0" w:color="auto"/>
                                    <w:bottom w:val="none" w:sz="0" w:space="0" w:color="auto"/>
                                    <w:right w:val="none" w:sz="0" w:space="0" w:color="auto"/>
                                  </w:divBdr>
                                  <w:divsChild>
                                    <w:div w:id="505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911581">
      <w:bodyDiv w:val="1"/>
      <w:marLeft w:val="0"/>
      <w:marRight w:val="0"/>
      <w:marTop w:val="0"/>
      <w:marBottom w:val="0"/>
      <w:divBdr>
        <w:top w:val="none" w:sz="0" w:space="0" w:color="auto"/>
        <w:left w:val="none" w:sz="0" w:space="0" w:color="auto"/>
        <w:bottom w:val="none" w:sz="0" w:space="0" w:color="auto"/>
        <w:right w:val="none" w:sz="0" w:space="0" w:color="auto"/>
      </w:divBdr>
      <w:divsChild>
        <w:div w:id="500659611">
          <w:marLeft w:val="0"/>
          <w:marRight w:val="0"/>
          <w:marTop w:val="0"/>
          <w:marBottom w:val="0"/>
          <w:divBdr>
            <w:top w:val="none" w:sz="0" w:space="0" w:color="auto"/>
            <w:left w:val="none" w:sz="0" w:space="0" w:color="auto"/>
            <w:bottom w:val="none" w:sz="0" w:space="0" w:color="auto"/>
            <w:right w:val="none" w:sz="0" w:space="0" w:color="auto"/>
          </w:divBdr>
          <w:divsChild>
            <w:div w:id="1108550291">
              <w:marLeft w:val="0"/>
              <w:marRight w:val="0"/>
              <w:marTop w:val="0"/>
              <w:marBottom w:val="150"/>
              <w:divBdr>
                <w:top w:val="none" w:sz="0" w:space="0" w:color="auto"/>
                <w:left w:val="none" w:sz="0" w:space="0" w:color="auto"/>
                <w:bottom w:val="none" w:sz="0" w:space="0" w:color="auto"/>
                <w:right w:val="none" w:sz="0" w:space="0" w:color="auto"/>
              </w:divBdr>
            </w:div>
            <w:div w:id="19814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1277">
      <w:bodyDiv w:val="1"/>
      <w:marLeft w:val="0"/>
      <w:marRight w:val="0"/>
      <w:marTop w:val="0"/>
      <w:marBottom w:val="0"/>
      <w:divBdr>
        <w:top w:val="none" w:sz="0" w:space="0" w:color="auto"/>
        <w:left w:val="none" w:sz="0" w:space="0" w:color="auto"/>
        <w:bottom w:val="none" w:sz="0" w:space="0" w:color="auto"/>
        <w:right w:val="none" w:sz="0" w:space="0" w:color="auto"/>
      </w:divBdr>
      <w:divsChild>
        <w:div w:id="690452861">
          <w:marLeft w:val="0"/>
          <w:marRight w:val="0"/>
          <w:marTop w:val="0"/>
          <w:marBottom w:val="0"/>
          <w:divBdr>
            <w:top w:val="none" w:sz="0" w:space="0" w:color="auto"/>
            <w:left w:val="none" w:sz="0" w:space="0" w:color="auto"/>
            <w:bottom w:val="none" w:sz="0" w:space="0" w:color="auto"/>
            <w:right w:val="none" w:sz="0" w:space="0" w:color="auto"/>
          </w:divBdr>
        </w:div>
      </w:divsChild>
    </w:div>
    <w:div w:id="1478065685">
      <w:bodyDiv w:val="1"/>
      <w:marLeft w:val="0"/>
      <w:marRight w:val="0"/>
      <w:marTop w:val="0"/>
      <w:marBottom w:val="0"/>
      <w:divBdr>
        <w:top w:val="none" w:sz="0" w:space="0" w:color="auto"/>
        <w:left w:val="none" w:sz="0" w:space="0" w:color="auto"/>
        <w:bottom w:val="none" w:sz="0" w:space="0" w:color="auto"/>
        <w:right w:val="none" w:sz="0" w:space="0" w:color="auto"/>
      </w:divBdr>
      <w:divsChild>
        <w:div w:id="1151872382">
          <w:marLeft w:val="0"/>
          <w:marRight w:val="0"/>
          <w:marTop w:val="0"/>
          <w:marBottom w:val="150"/>
          <w:divBdr>
            <w:top w:val="none" w:sz="0" w:space="0" w:color="auto"/>
            <w:left w:val="none" w:sz="0" w:space="0" w:color="auto"/>
            <w:bottom w:val="none" w:sz="0" w:space="0" w:color="auto"/>
            <w:right w:val="none" w:sz="0" w:space="0" w:color="auto"/>
          </w:divBdr>
        </w:div>
      </w:divsChild>
    </w:div>
    <w:div w:id="1478451520">
      <w:bodyDiv w:val="1"/>
      <w:marLeft w:val="0"/>
      <w:marRight w:val="0"/>
      <w:marTop w:val="0"/>
      <w:marBottom w:val="0"/>
      <w:divBdr>
        <w:top w:val="none" w:sz="0" w:space="0" w:color="auto"/>
        <w:left w:val="none" w:sz="0" w:space="0" w:color="auto"/>
        <w:bottom w:val="none" w:sz="0" w:space="0" w:color="auto"/>
        <w:right w:val="none" w:sz="0" w:space="0" w:color="auto"/>
      </w:divBdr>
    </w:div>
    <w:div w:id="1478717176">
      <w:bodyDiv w:val="1"/>
      <w:marLeft w:val="0"/>
      <w:marRight w:val="0"/>
      <w:marTop w:val="0"/>
      <w:marBottom w:val="0"/>
      <w:divBdr>
        <w:top w:val="none" w:sz="0" w:space="0" w:color="auto"/>
        <w:left w:val="none" w:sz="0" w:space="0" w:color="auto"/>
        <w:bottom w:val="none" w:sz="0" w:space="0" w:color="auto"/>
        <w:right w:val="none" w:sz="0" w:space="0" w:color="auto"/>
      </w:divBdr>
      <w:divsChild>
        <w:div w:id="1556312264">
          <w:marLeft w:val="0"/>
          <w:marRight w:val="0"/>
          <w:marTop w:val="0"/>
          <w:marBottom w:val="0"/>
          <w:divBdr>
            <w:top w:val="none" w:sz="0" w:space="0" w:color="auto"/>
            <w:left w:val="none" w:sz="0" w:space="0" w:color="auto"/>
            <w:bottom w:val="dotted" w:sz="6" w:space="4" w:color="DDDDDD"/>
            <w:right w:val="none" w:sz="0" w:space="0" w:color="auto"/>
          </w:divBdr>
        </w:div>
      </w:divsChild>
    </w:div>
    <w:div w:id="1479304221">
      <w:bodyDiv w:val="1"/>
      <w:marLeft w:val="0"/>
      <w:marRight w:val="0"/>
      <w:marTop w:val="0"/>
      <w:marBottom w:val="0"/>
      <w:divBdr>
        <w:top w:val="none" w:sz="0" w:space="0" w:color="auto"/>
        <w:left w:val="none" w:sz="0" w:space="0" w:color="auto"/>
        <w:bottom w:val="none" w:sz="0" w:space="0" w:color="auto"/>
        <w:right w:val="none" w:sz="0" w:space="0" w:color="auto"/>
      </w:divBdr>
      <w:divsChild>
        <w:div w:id="288166221">
          <w:marLeft w:val="0"/>
          <w:marRight w:val="0"/>
          <w:marTop w:val="0"/>
          <w:marBottom w:val="150"/>
          <w:divBdr>
            <w:top w:val="none" w:sz="0" w:space="0" w:color="auto"/>
            <w:left w:val="none" w:sz="0" w:space="0" w:color="auto"/>
            <w:bottom w:val="none" w:sz="0" w:space="0" w:color="auto"/>
            <w:right w:val="none" w:sz="0" w:space="0" w:color="auto"/>
          </w:divBdr>
          <w:divsChild>
            <w:div w:id="685786184">
              <w:marLeft w:val="0"/>
              <w:marRight w:val="0"/>
              <w:marTop w:val="0"/>
              <w:marBottom w:val="0"/>
              <w:divBdr>
                <w:top w:val="none" w:sz="0" w:space="0" w:color="auto"/>
                <w:left w:val="none" w:sz="0" w:space="0" w:color="auto"/>
                <w:bottom w:val="none" w:sz="0" w:space="0" w:color="auto"/>
                <w:right w:val="none" w:sz="0" w:space="0" w:color="auto"/>
              </w:divBdr>
              <w:divsChild>
                <w:div w:id="17914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2030">
          <w:marLeft w:val="0"/>
          <w:marRight w:val="0"/>
          <w:marTop w:val="0"/>
          <w:marBottom w:val="0"/>
          <w:divBdr>
            <w:top w:val="none" w:sz="0" w:space="0" w:color="auto"/>
            <w:left w:val="none" w:sz="0" w:space="0" w:color="auto"/>
            <w:bottom w:val="none" w:sz="0" w:space="0" w:color="auto"/>
            <w:right w:val="none" w:sz="0" w:space="0" w:color="auto"/>
          </w:divBdr>
          <w:divsChild>
            <w:div w:id="189883420">
              <w:marLeft w:val="0"/>
              <w:marRight w:val="0"/>
              <w:marTop w:val="0"/>
              <w:marBottom w:val="0"/>
              <w:divBdr>
                <w:top w:val="none" w:sz="0" w:space="0" w:color="auto"/>
                <w:left w:val="none" w:sz="0" w:space="0" w:color="auto"/>
                <w:bottom w:val="none" w:sz="0" w:space="0" w:color="auto"/>
                <w:right w:val="none" w:sz="0" w:space="0" w:color="auto"/>
              </w:divBdr>
              <w:divsChild>
                <w:div w:id="2119828661">
                  <w:marLeft w:val="0"/>
                  <w:marRight w:val="0"/>
                  <w:marTop w:val="225"/>
                  <w:marBottom w:val="225"/>
                  <w:divBdr>
                    <w:top w:val="none" w:sz="0" w:space="0" w:color="auto"/>
                    <w:left w:val="none" w:sz="0" w:space="0" w:color="auto"/>
                    <w:bottom w:val="none" w:sz="0" w:space="0" w:color="auto"/>
                    <w:right w:val="none" w:sz="0" w:space="0" w:color="auto"/>
                  </w:divBdr>
                </w:div>
              </w:divsChild>
            </w:div>
            <w:div w:id="1388144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0225145">
      <w:bodyDiv w:val="1"/>
      <w:marLeft w:val="0"/>
      <w:marRight w:val="0"/>
      <w:marTop w:val="0"/>
      <w:marBottom w:val="0"/>
      <w:divBdr>
        <w:top w:val="none" w:sz="0" w:space="0" w:color="auto"/>
        <w:left w:val="none" w:sz="0" w:space="0" w:color="auto"/>
        <w:bottom w:val="none" w:sz="0" w:space="0" w:color="auto"/>
        <w:right w:val="none" w:sz="0" w:space="0" w:color="auto"/>
      </w:divBdr>
      <w:divsChild>
        <w:div w:id="70127752">
          <w:marLeft w:val="0"/>
          <w:marRight w:val="0"/>
          <w:marTop w:val="0"/>
          <w:marBottom w:val="450"/>
          <w:divBdr>
            <w:top w:val="none" w:sz="0" w:space="0" w:color="auto"/>
            <w:left w:val="none" w:sz="0" w:space="0" w:color="auto"/>
            <w:bottom w:val="single" w:sz="6" w:space="19" w:color="EEEEEE"/>
            <w:right w:val="none" w:sz="0" w:space="0" w:color="auto"/>
          </w:divBdr>
          <w:divsChild>
            <w:div w:id="1564491008">
              <w:marLeft w:val="0"/>
              <w:marRight w:val="0"/>
              <w:marTop w:val="0"/>
              <w:marBottom w:val="150"/>
              <w:divBdr>
                <w:top w:val="none" w:sz="0" w:space="0" w:color="auto"/>
                <w:left w:val="none" w:sz="0" w:space="0" w:color="auto"/>
                <w:bottom w:val="none" w:sz="0" w:space="0" w:color="auto"/>
                <w:right w:val="none" w:sz="0" w:space="0" w:color="auto"/>
              </w:divBdr>
              <w:divsChild>
                <w:div w:id="1581982822">
                  <w:marLeft w:val="0"/>
                  <w:marRight w:val="0"/>
                  <w:marTop w:val="0"/>
                  <w:marBottom w:val="0"/>
                  <w:divBdr>
                    <w:top w:val="none" w:sz="0" w:space="0" w:color="auto"/>
                    <w:left w:val="none" w:sz="0" w:space="0" w:color="auto"/>
                    <w:bottom w:val="none" w:sz="0" w:space="0" w:color="auto"/>
                    <w:right w:val="none" w:sz="0" w:space="0" w:color="auto"/>
                  </w:divBdr>
                </w:div>
              </w:divsChild>
            </w:div>
            <w:div w:id="980689792">
              <w:marLeft w:val="0"/>
              <w:marRight w:val="0"/>
              <w:marTop w:val="0"/>
              <w:marBottom w:val="0"/>
              <w:divBdr>
                <w:top w:val="none" w:sz="0" w:space="0" w:color="auto"/>
                <w:left w:val="none" w:sz="0" w:space="0" w:color="auto"/>
                <w:bottom w:val="none" w:sz="0" w:space="0" w:color="auto"/>
                <w:right w:val="none" w:sz="0" w:space="0" w:color="auto"/>
              </w:divBdr>
            </w:div>
          </w:divsChild>
        </w:div>
        <w:div w:id="1732077614">
          <w:marLeft w:val="0"/>
          <w:marRight w:val="0"/>
          <w:marTop w:val="0"/>
          <w:marBottom w:val="0"/>
          <w:divBdr>
            <w:top w:val="none" w:sz="0" w:space="0" w:color="auto"/>
            <w:left w:val="none" w:sz="0" w:space="0" w:color="auto"/>
            <w:bottom w:val="none" w:sz="0" w:space="0" w:color="auto"/>
            <w:right w:val="none" w:sz="0" w:space="0" w:color="auto"/>
          </w:divBdr>
          <w:divsChild>
            <w:div w:id="134880020">
              <w:marLeft w:val="0"/>
              <w:marRight w:val="0"/>
              <w:marTop w:val="0"/>
              <w:marBottom w:val="0"/>
              <w:divBdr>
                <w:top w:val="none" w:sz="0" w:space="0" w:color="auto"/>
                <w:left w:val="none" w:sz="0" w:space="0" w:color="auto"/>
                <w:bottom w:val="none" w:sz="0" w:space="0" w:color="auto"/>
                <w:right w:val="none" w:sz="0" w:space="0" w:color="auto"/>
              </w:divBdr>
              <w:divsChild>
                <w:div w:id="1216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41053">
      <w:bodyDiv w:val="1"/>
      <w:marLeft w:val="0"/>
      <w:marRight w:val="0"/>
      <w:marTop w:val="0"/>
      <w:marBottom w:val="0"/>
      <w:divBdr>
        <w:top w:val="none" w:sz="0" w:space="0" w:color="auto"/>
        <w:left w:val="none" w:sz="0" w:space="0" w:color="auto"/>
        <w:bottom w:val="none" w:sz="0" w:space="0" w:color="auto"/>
        <w:right w:val="none" w:sz="0" w:space="0" w:color="auto"/>
      </w:divBdr>
      <w:divsChild>
        <w:div w:id="598561595">
          <w:marLeft w:val="0"/>
          <w:marRight w:val="0"/>
          <w:marTop w:val="0"/>
          <w:marBottom w:val="150"/>
          <w:divBdr>
            <w:top w:val="none" w:sz="0" w:space="0" w:color="auto"/>
            <w:left w:val="none" w:sz="0" w:space="0" w:color="auto"/>
            <w:bottom w:val="none" w:sz="0" w:space="0" w:color="auto"/>
            <w:right w:val="none" w:sz="0" w:space="0" w:color="auto"/>
          </w:divBdr>
          <w:divsChild>
            <w:div w:id="562450395">
              <w:marLeft w:val="0"/>
              <w:marRight w:val="0"/>
              <w:marTop w:val="0"/>
              <w:marBottom w:val="0"/>
              <w:divBdr>
                <w:top w:val="none" w:sz="0" w:space="0" w:color="auto"/>
                <w:left w:val="none" w:sz="0" w:space="0" w:color="auto"/>
                <w:bottom w:val="none" w:sz="0" w:space="0" w:color="auto"/>
                <w:right w:val="none" w:sz="0" w:space="0" w:color="auto"/>
              </w:divBdr>
            </w:div>
          </w:divsChild>
        </w:div>
        <w:div w:id="1392465007">
          <w:marLeft w:val="0"/>
          <w:marRight w:val="0"/>
          <w:marTop w:val="0"/>
          <w:marBottom w:val="0"/>
          <w:divBdr>
            <w:top w:val="none" w:sz="0" w:space="0" w:color="auto"/>
            <w:left w:val="none" w:sz="0" w:space="0" w:color="auto"/>
            <w:bottom w:val="none" w:sz="0" w:space="0" w:color="auto"/>
            <w:right w:val="none" w:sz="0" w:space="0" w:color="auto"/>
          </w:divBdr>
          <w:divsChild>
            <w:div w:id="148258159">
              <w:marLeft w:val="0"/>
              <w:marRight w:val="0"/>
              <w:marTop w:val="0"/>
              <w:marBottom w:val="0"/>
              <w:divBdr>
                <w:top w:val="none" w:sz="0" w:space="0" w:color="auto"/>
                <w:left w:val="none" w:sz="0" w:space="0" w:color="auto"/>
                <w:bottom w:val="none" w:sz="0" w:space="0" w:color="auto"/>
                <w:right w:val="none" w:sz="0" w:space="0" w:color="auto"/>
              </w:divBdr>
            </w:div>
            <w:div w:id="306521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1386280">
      <w:bodyDiv w:val="1"/>
      <w:marLeft w:val="0"/>
      <w:marRight w:val="0"/>
      <w:marTop w:val="0"/>
      <w:marBottom w:val="0"/>
      <w:divBdr>
        <w:top w:val="none" w:sz="0" w:space="0" w:color="auto"/>
        <w:left w:val="none" w:sz="0" w:space="0" w:color="auto"/>
        <w:bottom w:val="none" w:sz="0" w:space="0" w:color="auto"/>
        <w:right w:val="none" w:sz="0" w:space="0" w:color="auto"/>
      </w:divBdr>
      <w:divsChild>
        <w:div w:id="956332734">
          <w:marLeft w:val="0"/>
          <w:marRight w:val="0"/>
          <w:marTop w:val="0"/>
          <w:marBottom w:val="150"/>
          <w:divBdr>
            <w:top w:val="none" w:sz="0" w:space="0" w:color="auto"/>
            <w:left w:val="none" w:sz="0" w:space="0" w:color="auto"/>
            <w:bottom w:val="none" w:sz="0" w:space="0" w:color="auto"/>
            <w:right w:val="none" w:sz="0" w:space="0" w:color="auto"/>
          </w:divBdr>
        </w:div>
        <w:div w:id="1471243440">
          <w:marLeft w:val="0"/>
          <w:marRight w:val="0"/>
          <w:marTop w:val="0"/>
          <w:marBottom w:val="0"/>
          <w:divBdr>
            <w:top w:val="none" w:sz="0" w:space="0" w:color="auto"/>
            <w:left w:val="none" w:sz="0" w:space="0" w:color="auto"/>
            <w:bottom w:val="none" w:sz="0" w:space="0" w:color="auto"/>
            <w:right w:val="none" w:sz="0" w:space="0" w:color="auto"/>
          </w:divBdr>
        </w:div>
      </w:divsChild>
    </w:div>
    <w:div w:id="1481533706">
      <w:bodyDiv w:val="1"/>
      <w:marLeft w:val="0"/>
      <w:marRight w:val="0"/>
      <w:marTop w:val="0"/>
      <w:marBottom w:val="0"/>
      <w:divBdr>
        <w:top w:val="none" w:sz="0" w:space="0" w:color="auto"/>
        <w:left w:val="none" w:sz="0" w:space="0" w:color="auto"/>
        <w:bottom w:val="none" w:sz="0" w:space="0" w:color="auto"/>
        <w:right w:val="none" w:sz="0" w:space="0" w:color="auto"/>
      </w:divBdr>
      <w:divsChild>
        <w:div w:id="189030496">
          <w:marLeft w:val="0"/>
          <w:marRight w:val="0"/>
          <w:marTop w:val="0"/>
          <w:marBottom w:val="0"/>
          <w:divBdr>
            <w:top w:val="none" w:sz="0" w:space="0" w:color="auto"/>
            <w:left w:val="none" w:sz="0" w:space="0" w:color="auto"/>
            <w:bottom w:val="none" w:sz="0" w:space="0" w:color="auto"/>
            <w:right w:val="none" w:sz="0" w:space="0" w:color="auto"/>
          </w:divBdr>
          <w:divsChild>
            <w:div w:id="364134218">
              <w:marLeft w:val="0"/>
              <w:marRight w:val="0"/>
              <w:marTop w:val="0"/>
              <w:marBottom w:val="0"/>
              <w:divBdr>
                <w:top w:val="none" w:sz="0" w:space="0" w:color="auto"/>
                <w:left w:val="none" w:sz="0" w:space="0" w:color="auto"/>
                <w:bottom w:val="none" w:sz="0" w:space="0" w:color="auto"/>
                <w:right w:val="none" w:sz="0" w:space="0" w:color="auto"/>
              </w:divBdr>
            </w:div>
          </w:divsChild>
        </w:div>
        <w:div w:id="717898949">
          <w:marLeft w:val="0"/>
          <w:marRight w:val="0"/>
          <w:marTop w:val="0"/>
          <w:marBottom w:val="150"/>
          <w:divBdr>
            <w:top w:val="none" w:sz="0" w:space="0" w:color="auto"/>
            <w:left w:val="none" w:sz="0" w:space="0" w:color="auto"/>
            <w:bottom w:val="none" w:sz="0" w:space="0" w:color="auto"/>
            <w:right w:val="none" w:sz="0" w:space="0" w:color="auto"/>
          </w:divBdr>
          <w:divsChild>
            <w:div w:id="408889975">
              <w:marLeft w:val="0"/>
              <w:marRight w:val="0"/>
              <w:marTop w:val="0"/>
              <w:marBottom w:val="0"/>
              <w:divBdr>
                <w:top w:val="none" w:sz="0" w:space="0" w:color="auto"/>
                <w:left w:val="none" w:sz="0" w:space="0" w:color="auto"/>
                <w:bottom w:val="none" w:sz="0" w:space="0" w:color="auto"/>
                <w:right w:val="none" w:sz="0" w:space="0" w:color="auto"/>
              </w:divBdr>
            </w:div>
          </w:divsChild>
        </w:div>
        <w:div w:id="1758817856">
          <w:marLeft w:val="0"/>
          <w:marRight w:val="0"/>
          <w:marTop w:val="0"/>
          <w:marBottom w:val="150"/>
          <w:divBdr>
            <w:top w:val="none" w:sz="0" w:space="0" w:color="auto"/>
            <w:left w:val="none" w:sz="0" w:space="0" w:color="auto"/>
            <w:bottom w:val="none" w:sz="0" w:space="0" w:color="auto"/>
            <w:right w:val="none" w:sz="0" w:space="0" w:color="auto"/>
          </w:divBdr>
        </w:div>
      </w:divsChild>
    </w:div>
    <w:div w:id="1482037740">
      <w:bodyDiv w:val="1"/>
      <w:marLeft w:val="0"/>
      <w:marRight w:val="0"/>
      <w:marTop w:val="0"/>
      <w:marBottom w:val="0"/>
      <w:divBdr>
        <w:top w:val="none" w:sz="0" w:space="0" w:color="auto"/>
        <w:left w:val="none" w:sz="0" w:space="0" w:color="auto"/>
        <w:bottom w:val="none" w:sz="0" w:space="0" w:color="auto"/>
        <w:right w:val="none" w:sz="0" w:space="0" w:color="auto"/>
      </w:divBdr>
      <w:divsChild>
        <w:div w:id="18557120">
          <w:marLeft w:val="0"/>
          <w:marRight w:val="0"/>
          <w:marTop w:val="0"/>
          <w:marBottom w:val="150"/>
          <w:divBdr>
            <w:top w:val="none" w:sz="0" w:space="0" w:color="auto"/>
            <w:left w:val="none" w:sz="0" w:space="0" w:color="auto"/>
            <w:bottom w:val="none" w:sz="0" w:space="0" w:color="auto"/>
            <w:right w:val="none" w:sz="0" w:space="0" w:color="auto"/>
          </w:divBdr>
        </w:div>
      </w:divsChild>
    </w:div>
    <w:div w:id="1483156119">
      <w:bodyDiv w:val="1"/>
      <w:marLeft w:val="0"/>
      <w:marRight w:val="0"/>
      <w:marTop w:val="0"/>
      <w:marBottom w:val="0"/>
      <w:divBdr>
        <w:top w:val="none" w:sz="0" w:space="0" w:color="auto"/>
        <w:left w:val="none" w:sz="0" w:space="0" w:color="auto"/>
        <w:bottom w:val="none" w:sz="0" w:space="0" w:color="auto"/>
        <w:right w:val="none" w:sz="0" w:space="0" w:color="auto"/>
      </w:divBdr>
      <w:divsChild>
        <w:div w:id="1336571385">
          <w:marLeft w:val="0"/>
          <w:marRight w:val="0"/>
          <w:marTop w:val="0"/>
          <w:marBottom w:val="150"/>
          <w:divBdr>
            <w:top w:val="none" w:sz="0" w:space="0" w:color="auto"/>
            <w:left w:val="none" w:sz="0" w:space="0" w:color="auto"/>
            <w:bottom w:val="none" w:sz="0" w:space="0" w:color="auto"/>
            <w:right w:val="none" w:sz="0" w:space="0" w:color="auto"/>
          </w:divBdr>
        </w:div>
        <w:div w:id="1885871912">
          <w:marLeft w:val="0"/>
          <w:marRight w:val="0"/>
          <w:marTop w:val="0"/>
          <w:marBottom w:val="0"/>
          <w:divBdr>
            <w:top w:val="none" w:sz="0" w:space="0" w:color="auto"/>
            <w:left w:val="none" w:sz="0" w:space="0" w:color="auto"/>
            <w:bottom w:val="none" w:sz="0" w:space="0" w:color="auto"/>
            <w:right w:val="none" w:sz="0" w:space="0" w:color="auto"/>
          </w:divBdr>
        </w:div>
      </w:divsChild>
    </w:div>
    <w:div w:id="1483231510">
      <w:bodyDiv w:val="1"/>
      <w:marLeft w:val="0"/>
      <w:marRight w:val="0"/>
      <w:marTop w:val="0"/>
      <w:marBottom w:val="0"/>
      <w:divBdr>
        <w:top w:val="none" w:sz="0" w:space="0" w:color="auto"/>
        <w:left w:val="none" w:sz="0" w:space="0" w:color="auto"/>
        <w:bottom w:val="none" w:sz="0" w:space="0" w:color="auto"/>
        <w:right w:val="none" w:sz="0" w:space="0" w:color="auto"/>
      </w:divBdr>
      <w:divsChild>
        <w:div w:id="408383094">
          <w:marLeft w:val="0"/>
          <w:marRight w:val="0"/>
          <w:marTop w:val="0"/>
          <w:marBottom w:val="0"/>
          <w:divBdr>
            <w:top w:val="none" w:sz="0" w:space="0" w:color="auto"/>
            <w:left w:val="none" w:sz="0" w:space="0" w:color="auto"/>
            <w:bottom w:val="none" w:sz="0" w:space="0" w:color="auto"/>
            <w:right w:val="none" w:sz="0" w:space="0" w:color="auto"/>
          </w:divBdr>
          <w:divsChild>
            <w:div w:id="1658849671">
              <w:marLeft w:val="0"/>
              <w:marRight w:val="0"/>
              <w:marTop w:val="0"/>
              <w:marBottom w:val="0"/>
              <w:divBdr>
                <w:top w:val="none" w:sz="0" w:space="0" w:color="auto"/>
                <w:left w:val="none" w:sz="0" w:space="0" w:color="auto"/>
                <w:bottom w:val="none" w:sz="0" w:space="0" w:color="auto"/>
                <w:right w:val="none" w:sz="0" w:space="0" w:color="auto"/>
              </w:divBdr>
              <w:divsChild>
                <w:div w:id="1091699665">
                  <w:marLeft w:val="0"/>
                  <w:marRight w:val="0"/>
                  <w:marTop w:val="0"/>
                  <w:marBottom w:val="0"/>
                  <w:divBdr>
                    <w:top w:val="none" w:sz="0" w:space="0" w:color="auto"/>
                    <w:left w:val="none" w:sz="0" w:space="0" w:color="auto"/>
                    <w:bottom w:val="none" w:sz="0" w:space="0" w:color="auto"/>
                    <w:right w:val="none" w:sz="0" w:space="0" w:color="auto"/>
                  </w:divBdr>
                  <w:divsChild>
                    <w:div w:id="1502623042">
                      <w:marLeft w:val="0"/>
                      <w:marRight w:val="0"/>
                      <w:marTop w:val="0"/>
                      <w:marBottom w:val="0"/>
                      <w:divBdr>
                        <w:top w:val="none" w:sz="0" w:space="0" w:color="auto"/>
                        <w:left w:val="none" w:sz="0" w:space="0" w:color="auto"/>
                        <w:bottom w:val="none" w:sz="0" w:space="0" w:color="auto"/>
                        <w:right w:val="none" w:sz="0" w:space="0" w:color="auto"/>
                      </w:divBdr>
                      <w:divsChild>
                        <w:div w:id="785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27915">
      <w:bodyDiv w:val="1"/>
      <w:marLeft w:val="0"/>
      <w:marRight w:val="0"/>
      <w:marTop w:val="0"/>
      <w:marBottom w:val="0"/>
      <w:divBdr>
        <w:top w:val="none" w:sz="0" w:space="0" w:color="auto"/>
        <w:left w:val="none" w:sz="0" w:space="0" w:color="auto"/>
        <w:bottom w:val="none" w:sz="0" w:space="0" w:color="auto"/>
        <w:right w:val="none" w:sz="0" w:space="0" w:color="auto"/>
      </w:divBdr>
      <w:divsChild>
        <w:div w:id="1365522211">
          <w:marLeft w:val="0"/>
          <w:marRight w:val="0"/>
          <w:marTop w:val="0"/>
          <w:marBottom w:val="0"/>
          <w:divBdr>
            <w:top w:val="none" w:sz="0" w:space="0" w:color="auto"/>
            <w:left w:val="none" w:sz="0" w:space="0" w:color="auto"/>
            <w:bottom w:val="none" w:sz="0" w:space="0" w:color="auto"/>
            <w:right w:val="none" w:sz="0" w:space="0" w:color="auto"/>
          </w:divBdr>
          <w:divsChild>
            <w:div w:id="210266952">
              <w:marLeft w:val="0"/>
              <w:marRight w:val="0"/>
              <w:marTop w:val="0"/>
              <w:marBottom w:val="0"/>
              <w:divBdr>
                <w:top w:val="none" w:sz="0" w:space="0" w:color="auto"/>
                <w:left w:val="none" w:sz="0" w:space="0" w:color="auto"/>
                <w:bottom w:val="none" w:sz="0" w:space="0" w:color="auto"/>
                <w:right w:val="none" w:sz="0" w:space="0" w:color="auto"/>
              </w:divBdr>
              <w:divsChild>
                <w:div w:id="421922146">
                  <w:marLeft w:val="0"/>
                  <w:marRight w:val="0"/>
                  <w:marTop w:val="0"/>
                  <w:marBottom w:val="0"/>
                  <w:divBdr>
                    <w:top w:val="none" w:sz="0" w:space="0" w:color="auto"/>
                    <w:left w:val="none" w:sz="0" w:space="0" w:color="auto"/>
                    <w:bottom w:val="none" w:sz="0" w:space="0" w:color="auto"/>
                    <w:right w:val="none" w:sz="0" w:space="0" w:color="auto"/>
                  </w:divBdr>
                  <w:divsChild>
                    <w:div w:id="2038849747">
                      <w:marLeft w:val="0"/>
                      <w:marRight w:val="0"/>
                      <w:marTop w:val="0"/>
                      <w:marBottom w:val="0"/>
                      <w:divBdr>
                        <w:top w:val="none" w:sz="0" w:space="0" w:color="auto"/>
                        <w:left w:val="none" w:sz="0" w:space="0" w:color="auto"/>
                        <w:bottom w:val="none" w:sz="0" w:space="0" w:color="auto"/>
                        <w:right w:val="none" w:sz="0" w:space="0" w:color="auto"/>
                      </w:divBdr>
                      <w:divsChild>
                        <w:div w:id="1488091992">
                          <w:marLeft w:val="0"/>
                          <w:marRight w:val="0"/>
                          <w:marTop w:val="0"/>
                          <w:marBottom w:val="0"/>
                          <w:divBdr>
                            <w:top w:val="none" w:sz="0" w:space="0" w:color="auto"/>
                            <w:left w:val="none" w:sz="0" w:space="0" w:color="auto"/>
                            <w:bottom w:val="none" w:sz="0" w:space="0" w:color="auto"/>
                            <w:right w:val="none" w:sz="0" w:space="0" w:color="auto"/>
                          </w:divBdr>
                          <w:divsChild>
                            <w:div w:id="1520966920">
                              <w:marLeft w:val="0"/>
                              <w:marRight w:val="0"/>
                              <w:marTop w:val="0"/>
                              <w:marBottom w:val="0"/>
                              <w:divBdr>
                                <w:top w:val="none" w:sz="0" w:space="0" w:color="auto"/>
                                <w:left w:val="none" w:sz="0" w:space="0" w:color="auto"/>
                                <w:bottom w:val="none" w:sz="0" w:space="0" w:color="auto"/>
                                <w:right w:val="none" w:sz="0" w:space="0" w:color="auto"/>
                              </w:divBdr>
                              <w:divsChild>
                                <w:div w:id="213202486">
                                  <w:marLeft w:val="0"/>
                                  <w:marRight w:val="0"/>
                                  <w:marTop w:val="0"/>
                                  <w:marBottom w:val="0"/>
                                  <w:divBdr>
                                    <w:top w:val="none" w:sz="0" w:space="0" w:color="auto"/>
                                    <w:left w:val="none" w:sz="0" w:space="0" w:color="auto"/>
                                    <w:bottom w:val="none" w:sz="0" w:space="0" w:color="auto"/>
                                    <w:right w:val="none" w:sz="0" w:space="0" w:color="auto"/>
                                  </w:divBdr>
                                  <w:divsChild>
                                    <w:div w:id="194200130">
                                      <w:marLeft w:val="0"/>
                                      <w:marRight w:val="0"/>
                                      <w:marTop w:val="0"/>
                                      <w:marBottom w:val="0"/>
                                      <w:divBdr>
                                        <w:top w:val="none" w:sz="0" w:space="0" w:color="auto"/>
                                        <w:left w:val="none" w:sz="0" w:space="0" w:color="auto"/>
                                        <w:bottom w:val="none" w:sz="0" w:space="0" w:color="auto"/>
                                        <w:right w:val="none" w:sz="0" w:space="0" w:color="auto"/>
                                      </w:divBdr>
                                      <w:divsChild>
                                        <w:div w:id="15746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540737">
      <w:bodyDiv w:val="1"/>
      <w:marLeft w:val="0"/>
      <w:marRight w:val="0"/>
      <w:marTop w:val="0"/>
      <w:marBottom w:val="0"/>
      <w:divBdr>
        <w:top w:val="none" w:sz="0" w:space="0" w:color="auto"/>
        <w:left w:val="none" w:sz="0" w:space="0" w:color="auto"/>
        <w:bottom w:val="none" w:sz="0" w:space="0" w:color="auto"/>
        <w:right w:val="none" w:sz="0" w:space="0" w:color="auto"/>
      </w:divBdr>
      <w:divsChild>
        <w:div w:id="887843256">
          <w:marLeft w:val="0"/>
          <w:marRight w:val="0"/>
          <w:marTop w:val="0"/>
          <w:marBottom w:val="0"/>
          <w:divBdr>
            <w:top w:val="none" w:sz="0" w:space="0" w:color="auto"/>
            <w:left w:val="none" w:sz="0" w:space="0" w:color="auto"/>
            <w:bottom w:val="dotted" w:sz="6" w:space="4" w:color="DDDDDD"/>
            <w:right w:val="none" w:sz="0" w:space="0" w:color="auto"/>
          </w:divBdr>
        </w:div>
      </w:divsChild>
    </w:div>
    <w:div w:id="1483961061">
      <w:bodyDiv w:val="1"/>
      <w:marLeft w:val="0"/>
      <w:marRight w:val="0"/>
      <w:marTop w:val="0"/>
      <w:marBottom w:val="0"/>
      <w:divBdr>
        <w:top w:val="none" w:sz="0" w:space="0" w:color="auto"/>
        <w:left w:val="none" w:sz="0" w:space="0" w:color="auto"/>
        <w:bottom w:val="none" w:sz="0" w:space="0" w:color="auto"/>
        <w:right w:val="none" w:sz="0" w:space="0" w:color="auto"/>
      </w:divBdr>
      <w:divsChild>
        <w:div w:id="1459295189">
          <w:marLeft w:val="0"/>
          <w:marRight w:val="0"/>
          <w:marTop w:val="0"/>
          <w:marBottom w:val="0"/>
          <w:divBdr>
            <w:top w:val="none" w:sz="0" w:space="0" w:color="auto"/>
            <w:left w:val="none" w:sz="0" w:space="0" w:color="auto"/>
            <w:bottom w:val="none" w:sz="0" w:space="0" w:color="auto"/>
            <w:right w:val="none" w:sz="0" w:space="0" w:color="auto"/>
          </w:divBdr>
        </w:div>
        <w:div w:id="1795978684">
          <w:marLeft w:val="0"/>
          <w:marRight w:val="0"/>
          <w:marTop w:val="0"/>
          <w:marBottom w:val="150"/>
          <w:divBdr>
            <w:top w:val="none" w:sz="0" w:space="0" w:color="auto"/>
            <w:left w:val="none" w:sz="0" w:space="0" w:color="auto"/>
            <w:bottom w:val="none" w:sz="0" w:space="0" w:color="auto"/>
            <w:right w:val="none" w:sz="0" w:space="0" w:color="auto"/>
          </w:divBdr>
        </w:div>
      </w:divsChild>
    </w:div>
    <w:div w:id="1484007709">
      <w:bodyDiv w:val="1"/>
      <w:marLeft w:val="0"/>
      <w:marRight w:val="0"/>
      <w:marTop w:val="0"/>
      <w:marBottom w:val="0"/>
      <w:divBdr>
        <w:top w:val="none" w:sz="0" w:space="0" w:color="auto"/>
        <w:left w:val="none" w:sz="0" w:space="0" w:color="auto"/>
        <w:bottom w:val="none" w:sz="0" w:space="0" w:color="auto"/>
        <w:right w:val="none" w:sz="0" w:space="0" w:color="auto"/>
      </w:divBdr>
    </w:div>
    <w:div w:id="1484010106">
      <w:bodyDiv w:val="1"/>
      <w:marLeft w:val="0"/>
      <w:marRight w:val="0"/>
      <w:marTop w:val="0"/>
      <w:marBottom w:val="0"/>
      <w:divBdr>
        <w:top w:val="none" w:sz="0" w:space="0" w:color="auto"/>
        <w:left w:val="none" w:sz="0" w:space="0" w:color="auto"/>
        <w:bottom w:val="none" w:sz="0" w:space="0" w:color="auto"/>
        <w:right w:val="none" w:sz="0" w:space="0" w:color="auto"/>
      </w:divBdr>
      <w:divsChild>
        <w:div w:id="115685689">
          <w:marLeft w:val="0"/>
          <w:marRight w:val="0"/>
          <w:marTop w:val="0"/>
          <w:marBottom w:val="0"/>
          <w:divBdr>
            <w:top w:val="none" w:sz="0" w:space="0" w:color="auto"/>
            <w:left w:val="none" w:sz="0" w:space="0" w:color="auto"/>
            <w:bottom w:val="dotted" w:sz="6" w:space="4" w:color="DDDDDD"/>
            <w:right w:val="none" w:sz="0" w:space="0" w:color="auto"/>
          </w:divBdr>
          <w:divsChild>
            <w:div w:id="346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9487">
      <w:bodyDiv w:val="1"/>
      <w:marLeft w:val="0"/>
      <w:marRight w:val="0"/>
      <w:marTop w:val="0"/>
      <w:marBottom w:val="0"/>
      <w:divBdr>
        <w:top w:val="none" w:sz="0" w:space="0" w:color="auto"/>
        <w:left w:val="none" w:sz="0" w:space="0" w:color="auto"/>
        <w:bottom w:val="none" w:sz="0" w:space="0" w:color="auto"/>
        <w:right w:val="none" w:sz="0" w:space="0" w:color="auto"/>
      </w:divBdr>
      <w:divsChild>
        <w:div w:id="849029072">
          <w:marLeft w:val="0"/>
          <w:marRight w:val="0"/>
          <w:marTop w:val="0"/>
          <w:marBottom w:val="0"/>
          <w:divBdr>
            <w:top w:val="none" w:sz="0" w:space="0" w:color="auto"/>
            <w:left w:val="none" w:sz="0" w:space="0" w:color="auto"/>
            <w:bottom w:val="none" w:sz="0" w:space="0" w:color="auto"/>
            <w:right w:val="none" w:sz="0" w:space="0" w:color="auto"/>
          </w:divBdr>
          <w:divsChild>
            <w:div w:id="29502680">
              <w:marLeft w:val="0"/>
              <w:marRight w:val="0"/>
              <w:marTop w:val="0"/>
              <w:marBottom w:val="0"/>
              <w:divBdr>
                <w:top w:val="none" w:sz="0" w:space="0" w:color="auto"/>
                <w:left w:val="none" w:sz="0" w:space="0" w:color="auto"/>
                <w:bottom w:val="none" w:sz="0" w:space="0" w:color="auto"/>
                <w:right w:val="none" w:sz="0" w:space="0" w:color="auto"/>
              </w:divBdr>
            </w:div>
          </w:divsChild>
        </w:div>
        <w:div w:id="1739748177">
          <w:marLeft w:val="0"/>
          <w:marRight w:val="0"/>
          <w:marTop w:val="150"/>
          <w:marBottom w:val="0"/>
          <w:divBdr>
            <w:top w:val="none" w:sz="0" w:space="0" w:color="auto"/>
            <w:left w:val="none" w:sz="0" w:space="0" w:color="auto"/>
            <w:bottom w:val="none" w:sz="0" w:space="0" w:color="auto"/>
            <w:right w:val="none" w:sz="0" w:space="0" w:color="auto"/>
          </w:divBdr>
          <w:divsChild>
            <w:div w:id="1450785382">
              <w:marLeft w:val="0"/>
              <w:marRight w:val="0"/>
              <w:marTop w:val="0"/>
              <w:marBottom w:val="0"/>
              <w:divBdr>
                <w:top w:val="none" w:sz="0" w:space="0" w:color="auto"/>
                <w:left w:val="none" w:sz="0" w:space="0" w:color="auto"/>
                <w:bottom w:val="none" w:sz="0" w:space="0" w:color="auto"/>
                <w:right w:val="none" w:sz="0" w:space="0" w:color="auto"/>
              </w:divBdr>
              <w:divsChild>
                <w:div w:id="1096050792">
                  <w:marLeft w:val="0"/>
                  <w:marRight w:val="0"/>
                  <w:marTop w:val="0"/>
                  <w:marBottom w:val="0"/>
                  <w:divBdr>
                    <w:top w:val="none" w:sz="0" w:space="0" w:color="auto"/>
                    <w:left w:val="none" w:sz="0" w:space="0" w:color="auto"/>
                    <w:bottom w:val="none" w:sz="0" w:space="0" w:color="auto"/>
                    <w:right w:val="none" w:sz="0" w:space="0" w:color="auto"/>
                  </w:divBdr>
                </w:div>
                <w:div w:id="20692554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38074941">
          <w:marLeft w:val="0"/>
          <w:marRight w:val="0"/>
          <w:marTop w:val="0"/>
          <w:marBottom w:val="0"/>
          <w:divBdr>
            <w:top w:val="none" w:sz="0" w:space="0" w:color="auto"/>
            <w:left w:val="none" w:sz="0" w:space="0" w:color="auto"/>
            <w:bottom w:val="none" w:sz="0" w:space="0" w:color="auto"/>
            <w:right w:val="none" w:sz="0" w:space="0" w:color="auto"/>
          </w:divBdr>
          <w:divsChild>
            <w:div w:id="187263098">
              <w:marLeft w:val="0"/>
              <w:marRight w:val="0"/>
              <w:marTop w:val="0"/>
              <w:marBottom w:val="0"/>
              <w:divBdr>
                <w:top w:val="none" w:sz="0" w:space="0" w:color="auto"/>
                <w:left w:val="none" w:sz="0" w:space="0" w:color="auto"/>
                <w:bottom w:val="none" w:sz="0" w:space="0" w:color="auto"/>
                <w:right w:val="none" w:sz="0" w:space="0" w:color="auto"/>
              </w:divBdr>
            </w:div>
          </w:divsChild>
        </w:div>
        <w:div w:id="254556228">
          <w:marLeft w:val="0"/>
          <w:marRight w:val="0"/>
          <w:marTop w:val="0"/>
          <w:marBottom w:val="0"/>
          <w:divBdr>
            <w:top w:val="none" w:sz="0" w:space="0" w:color="auto"/>
            <w:left w:val="none" w:sz="0" w:space="0" w:color="auto"/>
            <w:bottom w:val="none" w:sz="0" w:space="0" w:color="auto"/>
            <w:right w:val="none" w:sz="0" w:space="0" w:color="auto"/>
          </w:divBdr>
        </w:div>
        <w:div w:id="1477646356">
          <w:marLeft w:val="0"/>
          <w:marRight w:val="0"/>
          <w:marTop w:val="0"/>
          <w:marBottom w:val="0"/>
          <w:divBdr>
            <w:top w:val="none" w:sz="0" w:space="0" w:color="auto"/>
            <w:left w:val="none" w:sz="0" w:space="0" w:color="auto"/>
            <w:bottom w:val="none" w:sz="0" w:space="0" w:color="auto"/>
            <w:right w:val="none" w:sz="0" w:space="0" w:color="auto"/>
          </w:divBdr>
          <w:divsChild>
            <w:div w:id="1427845706">
              <w:marLeft w:val="-225"/>
              <w:marRight w:val="-225"/>
              <w:marTop w:val="0"/>
              <w:marBottom w:val="0"/>
              <w:divBdr>
                <w:top w:val="none" w:sz="0" w:space="0" w:color="auto"/>
                <w:left w:val="none" w:sz="0" w:space="0" w:color="auto"/>
                <w:bottom w:val="none" w:sz="0" w:space="0" w:color="auto"/>
                <w:right w:val="none" w:sz="0" w:space="0" w:color="auto"/>
              </w:divBdr>
              <w:divsChild>
                <w:div w:id="1536238663">
                  <w:marLeft w:val="0"/>
                  <w:marRight w:val="0"/>
                  <w:marTop w:val="0"/>
                  <w:marBottom w:val="0"/>
                  <w:divBdr>
                    <w:top w:val="none" w:sz="0" w:space="0" w:color="auto"/>
                    <w:left w:val="none" w:sz="0" w:space="0" w:color="auto"/>
                    <w:bottom w:val="none" w:sz="0" w:space="0" w:color="auto"/>
                    <w:right w:val="single" w:sz="6" w:space="0" w:color="000000"/>
                  </w:divBdr>
                  <w:divsChild>
                    <w:div w:id="1487359044">
                      <w:marLeft w:val="0"/>
                      <w:marRight w:val="0"/>
                      <w:marTop w:val="0"/>
                      <w:marBottom w:val="0"/>
                      <w:divBdr>
                        <w:top w:val="none" w:sz="0" w:space="0" w:color="auto"/>
                        <w:left w:val="none" w:sz="0" w:space="0" w:color="auto"/>
                        <w:bottom w:val="none" w:sz="0" w:space="0" w:color="auto"/>
                        <w:right w:val="none" w:sz="0" w:space="0" w:color="auto"/>
                      </w:divBdr>
                      <w:divsChild>
                        <w:div w:id="6808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6424">
      <w:bodyDiv w:val="1"/>
      <w:marLeft w:val="0"/>
      <w:marRight w:val="0"/>
      <w:marTop w:val="0"/>
      <w:marBottom w:val="0"/>
      <w:divBdr>
        <w:top w:val="none" w:sz="0" w:space="0" w:color="auto"/>
        <w:left w:val="none" w:sz="0" w:space="0" w:color="auto"/>
        <w:bottom w:val="none" w:sz="0" w:space="0" w:color="auto"/>
        <w:right w:val="none" w:sz="0" w:space="0" w:color="auto"/>
      </w:divBdr>
      <w:divsChild>
        <w:div w:id="519469927">
          <w:marLeft w:val="0"/>
          <w:marRight w:val="0"/>
          <w:marTop w:val="0"/>
          <w:marBottom w:val="0"/>
          <w:divBdr>
            <w:top w:val="none" w:sz="0" w:space="0" w:color="auto"/>
            <w:left w:val="none" w:sz="0" w:space="0" w:color="auto"/>
            <w:bottom w:val="dotted" w:sz="6" w:space="4" w:color="DDDDDD"/>
            <w:right w:val="none" w:sz="0" w:space="0" w:color="auto"/>
          </w:divBdr>
          <w:divsChild>
            <w:div w:id="2314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2521">
      <w:bodyDiv w:val="1"/>
      <w:marLeft w:val="0"/>
      <w:marRight w:val="0"/>
      <w:marTop w:val="0"/>
      <w:marBottom w:val="0"/>
      <w:divBdr>
        <w:top w:val="none" w:sz="0" w:space="0" w:color="auto"/>
        <w:left w:val="none" w:sz="0" w:space="0" w:color="auto"/>
        <w:bottom w:val="none" w:sz="0" w:space="0" w:color="auto"/>
        <w:right w:val="none" w:sz="0" w:space="0" w:color="auto"/>
      </w:divBdr>
    </w:div>
    <w:div w:id="1485663498">
      <w:bodyDiv w:val="1"/>
      <w:marLeft w:val="0"/>
      <w:marRight w:val="0"/>
      <w:marTop w:val="0"/>
      <w:marBottom w:val="0"/>
      <w:divBdr>
        <w:top w:val="none" w:sz="0" w:space="0" w:color="auto"/>
        <w:left w:val="none" w:sz="0" w:space="0" w:color="auto"/>
        <w:bottom w:val="none" w:sz="0" w:space="0" w:color="auto"/>
        <w:right w:val="none" w:sz="0" w:space="0" w:color="auto"/>
      </w:divBdr>
      <w:divsChild>
        <w:div w:id="984088722">
          <w:marLeft w:val="0"/>
          <w:marRight w:val="0"/>
          <w:marTop w:val="0"/>
          <w:marBottom w:val="0"/>
          <w:divBdr>
            <w:top w:val="none" w:sz="0" w:space="0" w:color="auto"/>
            <w:left w:val="none" w:sz="0" w:space="0" w:color="auto"/>
            <w:bottom w:val="none" w:sz="0" w:space="0" w:color="auto"/>
            <w:right w:val="none" w:sz="0" w:space="0" w:color="auto"/>
          </w:divBdr>
          <w:divsChild>
            <w:div w:id="321549812">
              <w:marLeft w:val="0"/>
              <w:marRight w:val="0"/>
              <w:marTop w:val="0"/>
              <w:marBottom w:val="0"/>
              <w:divBdr>
                <w:top w:val="none" w:sz="0" w:space="0" w:color="auto"/>
                <w:left w:val="none" w:sz="0" w:space="0" w:color="auto"/>
                <w:bottom w:val="none" w:sz="0" w:space="0" w:color="auto"/>
                <w:right w:val="none" w:sz="0" w:space="0" w:color="auto"/>
              </w:divBdr>
              <w:divsChild>
                <w:div w:id="1679769411">
                  <w:marLeft w:val="0"/>
                  <w:marRight w:val="0"/>
                  <w:marTop w:val="0"/>
                  <w:marBottom w:val="0"/>
                  <w:divBdr>
                    <w:top w:val="none" w:sz="0" w:space="0" w:color="auto"/>
                    <w:left w:val="none" w:sz="0" w:space="0" w:color="auto"/>
                    <w:bottom w:val="none" w:sz="0" w:space="0" w:color="auto"/>
                    <w:right w:val="none" w:sz="0" w:space="0" w:color="auto"/>
                  </w:divBdr>
                  <w:divsChild>
                    <w:div w:id="630749138">
                      <w:marLeft w:val="0"/>
                      <w:marRight w:val="0"/>
                      <w:marTop w:val="0"/>
                      <w:marBottom w:val="0"/>
                      <w:divBdr>
                        <w:top w:val="none" w:sz="0" w:space="0" w:color="auto"/>
                        <w:left w:val="none" w:sz="0" w:space="0" w:color="auto"/>
                        <w:bottom w:val="none" w:sz="0" w:space="0" w:color="auto"/>
                        <w:right w:val="none" w:sz="0" w:space="0" w:color="auto"/>
                      </w:divBdr>
                      <w:divsChild>
                        <w:div w:id="1972975881">
                          <w:marLeft w:val="0"/>
                          <w:marRight w:val="0"/>
                          <w:marTop w:val="0"/>
                          <w:marBottom w:val="0"/>
                          <w:divBdr>
                            <w:top w:val="none" w:sz="0" w:space="0" w:color="auto"/>
                            <w:left w:val="none" w:sz="0" w:space="0" w:color="auto"/>
                            <w:bottom w:val="none" w:sz="0" w:space="0" w:color="auto"/>
                            <w:right w:val="none" w:sz="0" w:space="0" w:color="auto"/>
                          </w:divBdr>
                          <w:divsChild>
                            <w:div w:id="840243655">
                              <w:marLeft w:val="0"/>
                              <w:marRight w:val="0"/>
                              <w:marTop w:val="0"/>
                              <w:marBottom w:val="0"/>
                              <w:divBdr>
                                <w:top w:val="none" w:sz="0" w:space="0" w:color="auto"/>
                                <w:left w:val="none" w:sz="0" w:space="0" w:color="auto"/>
                                <w:bottom w:val="none" w:sz="0" w:space="0" w:color="auto"/>
                                <w:right w:val="none" w:sz="0" w:space="0" w:color="auto"/>
                              </w:divBdr>
                              <w:divsChild>
                                <w:div w:id="1586647634">
                                  <w:marLeft w:val="0"/>
                                  <w:marRight w:val="0"/>
                                  <w:marTop w:val="0"/>
                                  <w:marBottom w:val="0"/>
                                  <w:divBdr>
                                    <w:top w:val="none" w:sz="0" w:space="0" w:color="auto"/>
                                    <w:left w:val="none" w:sz="0" w:space="0" w:color="auto"/>
                                    <w:bottom w:val="none" w:sz="0" w:space="0" w:color="auto"/>
                                    <w:right w:val="none" w:sz="0" w:space="0" w:color="auto"/>
                                  </w:divBdr>
                                  <w:divsChild>
                                    <w:div w:id="880433634">
                                      <w:marLeft w:val="0"/>
                                      <w:marRight w:val="0"/>
                                      <w:marTop w:val="0"/>
                                      <w:marBottom w:val="0"/>
                                      <w:divBdr>
                                        <w:top w:val="none" w:sz="0" w:space="0" w:color="auto"/>
                                        <w:left w:val="none" w:sz="0" w:space="0" w:color="auto"/>
                                        <w:bottom w:val="none" w:sz="0" w:space="0" w:color="auto"/>
                                        <w:right w:val="none" w:sz="0" w:space="0" w:color="auto"/>
                                      </w:divBdr>
                                      <w:divsChild>
                                        <w:div w:id="1333411105">
                                          <w:marLeft w:val="0"/>
                                          <w:marRight w:val="0"/>
                                          <w:marTop w:val="0"/>
                                          <w:marBottom w:val="0"/>
                                          <w:divBdr>
                                            <w:top w:val="none" w:sz="0" w:space="0" w:color="auto"/>
                                            <w:left w:val="none" w:sz="0" w:space="0" w:color="auto"/>
                                            <w:bottom w:val="none" w:sz="0" w:space="0" w:color="auto"/>
                                            <w:right w:val="none" w:sz="0" w:space="0" w:color="auto"/>
                                          </w:divBdr>
                                          <w:divsChild>
                                            <w:div w:id="802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122491">
      <w:bodyDiv w:val="1"/>
      <w:marLeft w:val="0"/>
      <w:marRight w:val="0"/>
      <w:marTop w:val="0"/>
      <w:marBottom w:val="0"/>
      <w:divBdr>
        <w:top w:val="none" w:sz="0" w:space="0" w:color="auto"/>
        <w:left w:val="none" w:sz="0" w:space="0" w:color="auto"/>
        <w:bottom w:val="none" w:sz="0" w:space="0" w:color="auto"/>
        <w:right w:val="none" w:sz="0" w:space="0" w:color="auto"/>
      </w:divBdr>
    </w:div>
    <w:div w:id="1486167966">
      <w:bodyDiv w:val="1"/>
      <w:marLeft w:val="0"/>
      <w:marRight w:val="0"/>
      <w:marTop w:val="0"/>
      <w:marBottom w:val="0"/>
      <w:divBdr>
        <w:top w:val="none" w:sz="0" w:space="0" w:color="auto"/>
        <w:left w:val="none" w:sz="0" w:space="0" w:color="auto"/>
        <w:bottom w:val="none" w:sz="0" w:space="0" w:color="auto"/>
        <w:right w:val="none" w:sz="0" w:space="0" w:color="auto"/>
      </w:divBdr>
      <w:divsChild>
        <w:div w:id="1177385431">
          <w:marLeft w:val="0"/>
          <w:marRight w:val="0"/>
          <w:marTop w:val="0"/>
          <w:marBottom w:val="0"/>
          <w:divBdr>
            <w:top w:val="none" w:sz="0" w:space="0" w:color="auto"/>
            <w:left w:val="none" w:sz="0" w:space="0" w:color="auto"/>
            <w:bottom w:val="none" w:sz="0" w:space="0" w:color="auto"/>
            <w:right w:val="none" w:sz="0" w:space="0" w:color="auto"/>
          </w:divBdr>
          <w:divsChild>
            <w:div w:id="659771750">
              <w:marLeft w:val="0"/>
              <w:marRight w:val="0"/>
              <w:marTop w:val="0"/>
              <w:marBottom w:val="0"/>
              <w:divBdr>
                <w:top w:val="none" w:sz="0" w:space="0" w:color="auto"/>
                <w:left w:val="none" w:sz="0" w:space="0" w:color="auto"/>
                <w:bottom w:val="none" w:sz="0" w:space="0" w:color="auto"/>
                <w:right w:val="none" w:sz="0" w:space="0" w:color="auto"/>
              </w:divBdr>
              <w:divsChild>
                <w:div w:id="1405682486">
                  <w:marLeft w:val="0"/>
                  <w:marRight w:val="0"/>
                  <w:marTop w:val="0"/>
                  <w:marBottom w:val="0"/>
                  <w:divBdr>
                    <w:top w:val="none" w:sz="0" w:space="0" w:color="auto"/>
                    <w:left w:val="none" w:sz="0" w:space="0" w:color="auto"/>
                    <w:bottom w:val="none" w:sz="0" w:space="0" w:color="auto"/>
                    <w:right w:val="none" w:sz="0" w:space="0" w:color="auto"/>
                  </w:divBdr>
                  <w:divsChild>
                    <w:div w:id="990673857">
                      <w:marLeft w:val="0"/>
                      <w:marRight w:val="0"/>
                      <w:marTop w:val="0"/>
                      <w:marBottom w:val="0"/>
                      <w:divBdr>
                        <w:top w:val="none" w:sz="0" w:space="0" w:color="auto"/>
                        <w:left w:val="none" w:sz="0" w:space="0" w:color="auto"/>
                        <w:bottom w:val="none" w:sz="0" w:space="0" w:color="auto"/>
                        <w:right w:val="none" w:sz="0" w:space="0" w:color="auto"/>
                      </w:divBdr>
                      <w:divsChild>
                        <w:div w:id="1839540425">
                          <w:marLeft w:val="0"/>
                          <w:marRight w:val="0"/>
                          <w:marTop w:val="0"/>
                          <w:marBottom w:val="0"/>
                          <w:divBdr>
                            <w:top w:val="none" w:sz="0" w:space="0" w:color="auto"/>
                            <w:left w:val="none" w:sz="0" w:space="0" w:color="auto"/>
                            <w:bottom w:val="none" w:sz="0" w:space="0" w:color="auto"/>
                            <w:right w:val="none" w:sz="0" w:space="0" w:color="auto"/>
                          </w:divBdr>
                          <w:divsChild>
                            <w:div w:id="717776052">
                              <w:marLeft w:val="0"/>
                              <w:marRight w:val="0"/>
                              <w:marTop w:val="0"/>
                              <w:marBottom w:val="0"/>
                              <w:divBdr>
                                <w:top w:val="none" w:sz="0" w:space="0" w:color="auto"/>
                                <w:left w:val="none" w:sz="0" w:space="0" w:color="auto"/>
                                <w:bottom w:val="none" w:sz="0" w:space="0" w:color="auto"/>
                                <w:right w:val="none" w:sz="0" w:space="0" w:color="auto"/>
                              </w:divBdr>
                              <w:divsChild>
                                <w:div w:id="1468546991">
                                  <w:marLeft w:val="0"/>
                                  <w:marRight w:val="0"/>
                                  <w:marTop w:val="0"/>
                                  <w:marBottom w:val="0"/>
                                  <w:divBdr>
                                    <w:top w:val="none" w:sz="0" w:space="0" w:color="auto"/>
                                    <w:left w:val="none" w:sz="0" w:space="0" w:color="auto"/>
                                    <w:bottom w:val="none" w:sz="0" w:space="0" w:color="auto"/>
                                    <w:right w:val="none" w:sz="0" w:space="0" w:color="auto"/>
                                  </w:divBdr>
                                  <w:divsChild>
                                    <w:div w:id="12031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553451">
      <w:bodyDiv w:val="1"/>
      <w:marLeft w:val="0"/>
      <w:marRight w:val="0"/>
      <w:marTop w:val="0"/>
      <w:marBottom w:val="0"/>
      <w:divBdr>
        <w:top w:val="none" w:sz="0" w:space="0" w:color="auto"/>
        <w:left w:val="none" w:sz="0" w:space="0" w:color="auto"/>
        <w:bottom w:val="none" w:sz="0" w:space="0" w:color="auto"/>
        <w:right w:val="none" w:sz="0" w:space="0" w:color="auto"/>
      </w:divBdr>
    </w:div>
    <w:div w:id="1486553701">
      <w:bodyDiv w:val="1"/>
      <w:marLeft w:val="0"/>
      <w:marRight w:val="0"/>
      <w:marTop w:val="0"/>
      <w:marBottom w:val="0"/>
      <w:divBdr>
        <w:top w:val="none" w:sz="0" w:space="0" w:color="auto"/>
        <w:left w:val="none" w:sz="0" w:space="0" w:color="auto"/>
        <w:bottom w:val="none" w:sz="0" w:space="0" w:color="auto"/>
        <w:right w:val="none" w:sz="0" w:space="0" w:color="auto"/>
      </w:divBdr>
      <w:divsChild>
        <w:div w:id="1720392972">
          <w:marLeft w:val="0"/>
          <w:marRight w:val="0"/>
          <w:marTop w:val="0"/>
          <w:marBottom w:val="0"/>
          <w:divBdr>
            <w:top w:val="none" w:sz="0" w:space="0" w:color="auto"/>
            <w:left w:val="none" w:sz="0" w:space="0" w:color="auto"/>
            <w:bottom w:val="none" w:sz="0" w:space="0" w:color="auto"/>
            <w:right w:val="none" w:sz="0" w:space="0" w:color="auto"/>
          </w:divBdr>
          <w:divsChild>
            <w:div w:id="2126532106">
              <w:marLeft w:val="0"/>
              <w:marRight w:val="0"/>
              <w:marTop w:val="0"/>
              <w:marBottom w:val="0"/>
              <w:divBdr>
                <w:top w:val="none" w:sz="0" w:space="0" w:color="auto"/>
                <w:left w:val="none" w:sz="0" w:space="0" w:color="auto"/>
                <w:bottom w:val="none" w:sz="0" w:space="0" w:color="auto"/>
                <w:right w:val="none" w:sz="0" w:space="0" w:color="auto"/>
              </w:divBdr>
              <w:divsChild>
                <w:div w:id="1432313062">
                  <w:marLeft w:val="0"/>
                  <w:marRight w:val="0"/>
                  <w:marTop w:val="0"/>
                  <w:marBottom w:val="0"/>
                  <w:divBdr>
                    <w:top w:val="none" w:sz="0" w:space="0" w:color="auto"/>
                    <w:left w:val="none" w:sz="0" w:space="0" w:color="auto"/>
                    <w:bottom w:val="none" w:sz="0" w:space="0" w:color="auto"/>
                    <w:right w:val="none" w:sz="0" w:space="0" w:color="auto"/>
                  </w:divBdr>
                  <w:divsChild>
                    <w:div w:id="1686441857">
                      <w:marLeft w:val="0"/>
                      <w:marRight w:val="0"/>
                      <w:marTop w:val="0"/>
                      <w:marBottom w:val="0"/>
                      <w:divBdr>
                        <w:top w:val="none" w:sz="0" w:space="0" w:color="auto"/>
                        <w:left w:val="none" w:sz="0" w:space="0" w:color="auto"/>
                        <w:bottom w:val="none" w:sz="0" w:space="0" w:color="auto"/>
                        <w:right w:val="none" w:sz="0" w:space="0" w:color="auto"/>
                      </w:divBdr>
                      <w:divsChild>
                        <w:div w:id="1249004999">
                          <w:marLeft w:val="0"/>
                          <w:marRight w:val="0"/>
                          <w:marTop w:val="0"/>
                          <w:marBottom w:val="0"/>
                          <w:divBdr>
                            <w:top w:val="none" w:sz="0" w:space="0" w:color="auto"/>
                            <w:left w:val="none" w:sz="0" w:space="0" w:color="auto"/>
                            <w:bottom w:val="none" w:sz="0" w:space="0" w:color="auto"/>
                            <w:right w:val="none" w:sz="0" w:space="0" w:color="auto"/>
                          </w:divBdr>
                          <w:divsChild>
                            <w:div w:id="615329177">
                              <w:marLeft w:val="0"/>
                              <w:marRight w:val="0"/>
                              <w:marTop w:val="0"/>
                              <w:marBottom w:val="0"/>
                              <w:divBdr>
                                <w:top w:val="none" w:sz="0" w:space="0" w:color="auto"/>
                                <w:left w:val="none" w:sz="0" w:space="0" w:color="auto"/>
                                <w:bottom w:val="none" w:sz="0" w:space="0" w:color="auto"/>
                                <w:right w:val="none" w:sz="0" w:space="0" w:color="auto"/>
                              </w:divBdr>
                              <w:divsChild>
                                <w:div w:id="2013874936">
                                  <w:marLeft w:val="0"/>
                                  <w:marRight w:val="0"/>
                                  <w:marTop w:val="0"/>
                                  <w:marBottom w:val="0"/>
                                  <w:divBdr>
                                    <w:top w:val="none" w:sz="0" w:space="0" w:color="auto"/>
                                    <w:left w:val="none" w:sz="0" w:space="0" w:color="auto"/>
                                    <w:bottom w:val="none" w:sz="0" w:space="0" w:color="auto"/>
                                    <w:right w:val="none" w:sz="0" w:space="0" w:color="auto"/>
                                  </w:divBdr>
                                  <w:divsChild>
                                    <w:div w:id="9343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773563">
      <w:bodyDiv w:val="1"/>
      <w:marLeft w:val="0"/>
      <w:marRight w:val="0"/>
      <w:marTop w:val="0"/>
      <w:marBottom w:val="0"/>
      <w:divBdr>
        <w:top w:val="none" w:sz="0" w:space="0" w:color="auto"/>
        <w:left w:val="none" w:sz="0" w:space="0" w:color="auto"/>
        <w:bottom w:val="none" w:sz="0" w:space="0" w:color="auto"/>
        <w:right w:val="none" w:sz="0" w:space="0" w:color="auto"/>
      </w:divBdr>
      <w:divsChild>
        <w:div w:id="124860956">
          <w:marLeft w:val="0"/>
          <w:marRight w:val="0"/>
          <w:marTop w:val="0"/>
          <w:marBottom w:val="0"/>
          <w:divBdr>
            <w:top w:val="none" w:sz="0" w:space="0" w:color="auto"/>
            <w:left w:val="none" w:sz="0" w:space="0" w:color="auto"/>
            <w:bottom w:val="none" w:sz="0" w:space="0" w:color="auto"/>
            <w:right w:val="none" w:sz="0" w:space="0" w:color="auto"/>
          </w:divBdr>
          <w:divsChild>
            <w:div w:id="989790545">
              <w:marLeft w:val="0"/>
              <w:marRight w:val="0"/>
              <w:marTop w:val="0"/>
              <w:marBottom w:val="0"/>
              <w:divBdr>
                <w:top w:val="none" w:sz="0" w:space="0" w:color="auto"/>
                <w:left w:val="none" w:sz="0" w:space="0" w:color="auto"/>
                <w:bottom w:val="none" w:sz="0" w:space="0" w:color="auto"/>
                <w:right w:val="none" w:sz="0" w:space="0" w:color="auto"/>
              </w:divBdr>
              <w:divsChild>
                <w:div w:id="1999453063">
                  <w:marLeft w:val="0"/>
                  <w:marRight w:val="0"/>
                  <w:marTop w:val="0"/>
                  <w:marBottom w:val="0"/>
                  <w:divBdr>
                    <w:top w:val="none" w:sz="0" w:space="0" w:color="auto"/>
                    <w:left w:val="none" w:sz="0" w:space="0" w:color="auto"/>
                    <w:bottom w:val="none" w:sz="0" w:space="0" w:color="auto"/>
                    <w:right w:val="none" w:sz="0" w:space="0" w:color="auto"/>
                  </w:divBdr>
                  <w:divsChild>
                    <w:div w:id="880826067">
                      <w:marLeft w:val="0"/>
                      <w:marRight w:val="0"/>
                      <w:marTop w:val="0"/>
                      <w:marBottom w:val="0"/>
                      <w:divBdr>
                        <w:top w:val="none" w:sz="0" w:space="0" w:color="auto"/>
                        <w:left w:val="none" w:sz="0" w:space="0" w:color="auto"/>
                        <w:bottom w:val="none" w:sz="0" w:space="0" w:color="auto"/>
                        <w:right w:val="none" w:sz="0" w:space="0" w:color="auto"/>
                      </w:divBdr>
                      <w:divsChild>
                        <w:div w:id="1587569395">
                          <w:marLeft w:val="0"/>
                          <w:marRight w:val="0"/>
                          <w:marTop w:val="0"/>
                          <w:marBottom w:val="0"/>
                          <w:divBdr>
                            <w:top w:val="none" w:sz="0" w:space="0" w:color="auto"/>
                            <w:left w:val="none" w:sz="0" w:space="0" w:color="auto"/>
                            <w:bottom w:val="none" w:sz="0" w:space="0" w:color="auto"/>
                            <w:right w:val="none" w:sz="0" w:space="0" w:color="auto"/>
                          </w:divBdr>
                          <w:divsChild>
                            <w:div w:id="1937014482">
                              <w:marLeft w:val="0"/>
                              <w:marRight w:val="0"/>
                              <w:marTop w:val="0"/>
                              <w:marBottom w:val="0"/>
                              <w:divBdr>
                                <w:top w:val="none" w:sz="0" w:space="0" w:color="auto"/>
                                <w:left w:val="none" w:sz="0" w:space="0" w:color="auto"/>
                                <w:bottom w:val="none" w:sz="0" w:space="0" w:color="auto"/>
                                <w:right w:val="none" w:sz="0" w:space="0" w:color="auto"/>
                              </w:divBdr>
                              <w:divsChild>
                                <w:div w:id="1427841506">
                                  <w:marLeft w:val="0"/>
                                  <w:marRight w:val="0"/>
                                  <w:marTop w:val="0"/>
                                  <w:marBottom w:val="0"/>
                                  <w:divBdr>
                                    <w:top w:val="none" w:sz="0" w:space="0" w:color="auto"/>
                                    <w:left w:val="none" w:sz="0" w:space="0" w:color="auto"/>
                                    <w:bottom w:val="none" w:sz="0" w:space="0" w:color="auto"/>
                                    <w:right w:val="none" w:sz="0" w:space="0" w:color="auto"/>
                                  </w:divBdr>
                                  <w:divsChild>
                                    <w:div w:id="12905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817141">
      <w:bodyDiv w:val="1"/>
      <w:marLeft w:val="0"/>
      <w:marRight w:val="0"/>
      <w:marTop w:val="0"/>
      <w:marBottom w:val="0"/>
      <w:divBdr>
        <w:top w:val="none" w:sz="0" w:space="0" w:color="auto"/>
        <w:left w:val="none" w:sz="0" w:space="0" w:color="auto"/>
        <w:bottom w:val="none" w:sz="0" w:space="0" w:color="auto"/>
        <w:right w:val="none" w:sz="0" w:space="0" w:color="auto"/>
      </w:divBdr>
      <w:divsChild>
        <w:div w:id="1726830627">
          <w:marLeft w:val="0"/>
          <w:marRight w:val="0"/>
          <w:marTop w:val="0"/>
          <w:marBottom w:val="0"/>
          <w:divBdr>
            <w:top w:val="none" w:sz="0" w:space="0" w:color="auto"/>
            <w:left w:val="none" w:sz="0" w:space="0" w:color="auto"/>
            <w:bottom w:val="dotted" w:sz="6" w:space="4" w:color="DDDDDD"/>
            <w:right w:val="none" w:sz="0" w:space="0" w:color="auto"/>
          </w:divBdr>
          <w:divsChild>
            <w:div w:id="8055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4812">
      <w:bodyDiv w:val="1"/>
      <w:marLeft w:val="0"/>
      <w:marRight w:val="0"/>
      <w:marTop w:val="0"/>
      <w:marBottom w:val="0"/>
      <w:divBdr>
        <w:top w:val="none" w:sz="0" w:space="0" w:color="auto"/>
        <w:left w:val="none" w:sz="0" w:space="0" w:color="auto"/>
        <w:bottom w:val="none" w:sz="0" w:space="0" w:color="auto"/>
        <w:right w:val="none" w:sz="0" w:space="0" w:color="auto"/>
      </w:divBdr>
    </w:div>
    <w:div w:id="1487697866">
      <w:bodyDiv w:val="1"/>
      <w:marLeft w:val="0"/>
      <w:marRight w:val="0"/>
      <w:marTop w:val="0"/>
      <w:marBottom w:val="0"/>
      <w:divBdr>
        <w:top w:val="none" w:sz="0" w:space="0" w:color="auto"/>
        <w:left w:val="none" w:sz="0" w:space="0" w:color="auto"/>
        <w:bottom w:val="none" w:sz="0" w:space="0" w:color="auto"/>
        <w:right w:val="none" w:sz="0" w:space="0" w:color="auto"/>
      </w:divBdr>
      <w:divsChild>
        <w:div w:id="1328439198">
          <w:marLeft w:val="0"/>
          <w:marRight w:val="0"/>
          <w:marTop w:val="0"/>
          <w:marBottom w:val="0"/>
          <w:divBdr>
            <w:top w:val="none" w:sz="0" w:space="0" w:color="auto"/>
            <w:left w:val="none" w:sz="0" w:space="0" w:color="auto"/>
            <w:bottom w:val="none" w:sz="0" w:space="0" w:color="auto"/>
            <w:right w:val="none" w:sz="0" w:space="0" w:color="auto"/>
          </w:divBdr>
          <w:divsChild>
            <w:div w:id="542526034">
              <w:marLeft w:val="0"/>
              <w:marRight w:val="0"/>
              <w:marTop w:val="0"/>
              <w:marBottom w:val="0"/>
              <w:divBdr>
                <w:top w:val="none" w:sz="0" w:space="0" w:color="auto"/>
                <w:left w:val="none" w:sz="0" w:space="0" w:color="auto"/>
                <w:bottom w:val="none" w:sz="0" w:space="0" w:color="auto"/>
                <w:right w:val="none" w:sz="0" w:space="0" w:color="auto"/>
              </w:divBdr>
              <w:divsChild>
                <w:div w:id="1972057413">
                  <w:marLeft w:val="0"/>
                  <w:marRight w:val="0"/>
                  <w:marTop w:val="0"/>
                  <w:marBottom w:val="0"/>
                  <w:divBdr>
                    <w:top w:val="none" w:sz="0" w:space="0" w:color="auto"/>
                    <w:left w:val="none" w:sz="0" w:space="0" w:color="auto"/>
                    <w:bottom w:val="none" w:sz="0" w:space="0" w:color="auto"/>
                    <w:right w:val="none" w:sz="0" w:space="0" w:color="auto"/>
                  </w:divBdr>
                  <w:divsChild>
                    <w:div w:id="902523167">
                      <w:marLeft w:val="0"/>
                      <w:marRight w:val="0"/>
                      <w:marTop w:val="0"/>
                      <w:marBottom w:val="0"/>
                      <w:divBdr>
                        <w:top w:val="none" w:sz="0" w:space="0" w:color="auto"/>
                        <w:left w:val="none" w:sz="0" w:space="0" w:color="auto"/>
                        <w:bottom w:val="none" w:sz="0" w:space="0" w:color="auto"/>
                        <w:right w:val="none" w:sz="0" w:space="0" w:color="auto"/>
                      </w:divBdr>
                      <w:divsChild>
                        <w:div w:id="1756050420">
                          <w:marLeft w:val="0"/>
                          <w:marRight w:val="0"/>
                          <w:marTop w:val="0"/>
                          <w:marBottom w:val="0"/>
                          <w:divBdr>
                            <w:top w:val="none" w:sz="0" w:space="0" w:color="auto"/>
                            <w:left w:val="none" w:sz="0" w:space="0" w:color="auto"/>
                            <w:bottom w:val="none" w:sz="0" w:space="0" w:color="auto"/>
                            <w:right w:val="none" w:sz="0" w:space="0" w:color="auto"/>
                          </w:divBdr>
                          <w:divsChild>
                            <w:div w:id="1264460688">
                              <w:marLeft w:val="0"/>
                              <w:marRight w:val="0"/>
                              <w:marTop w:val="0"/>
                              <w:marBottom w:val="0"/>
                              <w:divBdr>
                                <w:top w:val="none" w:sz="0" w:space="0" w:color="auto"/>
                                <w:left w:val="none" w:sz="0" w:space="0" w:color="auto"/>
                                <w:bottom w:val="none" w:sz="0" w:space="0" w:color="auto"/>
                                <w:right w:val="none" w:sz="0" w:space="0" w:color="auto"/>
                              </w:divBdr>
                              <w:divsChild>
                                <w:div w:id="1079253342">
                                  <w:marLeft w:val="0"/>
                                  <w:marRight w:val="0"/>
                                  <w:marTop w:val="0"/>
                                  <w:marBottom w:val="0"/>
                                  <w:divBdr>
                                    <w:top w:val="none" w:sz="0" w:space="0" w:color="auto"/>
                                    <w:left w:val="none" w:sz="0" w:space="0" w:color="auto"/>
                                    <w:bottom w:val="none" w:sz="0" w:space="0" w:color="auto"/>
                                    <w:right w:val="none" w:sz="0" w:space="0" w:color="auto"/>
                                  </w:divBdr>
                                  <w:divsChild>
                                    <w:div w:id="5786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934010">
      <w:bodyDiv w:val="1"/>
      <w:marLeft w:val="0"/>
      <w:marRight w:val="0"/>
      <w:marTop w:val="0"/>
      <w:marBottom w:val="0"/>
      <w:divBdr>
        <w:top w:val="none" w:sz="0" w:space="0" w:color="auto"/>
        <w:left w:val="none" w:sz="0" w:space="0" w:color="auto"/>
        <w:bottom w:val="none" w:sz="0" w:space="0" w:color="auto"/>
        <w:right w:val="none" w:sz="0" w:space="0" w:color="auto"/>
      </w:divBdr>
      <w:divsChild>
        <w:div w:id="1711221325">
          <w:marLeft w:val="0"/>
          <w:marRight w:val="0"/>
          <w:marTop w:val="0"/>
          <w:marBottom w:val="150"/>
          <w:divBdr>
            <w:top w:val="none" w:sz="0" w:space="0" w:color="auto"/>
            <w:left w:val="none" w:sz="0" w:space="0" w:color="auto"/>
            <w:bottom w:val="none" w:sz="0" w:space="0" w:color="auto"/>
            <w:right w:val="none" w:sz="0" w:space="0" w:color="auto"/>
          </w:divBdr>
        </w:div>
      </w:divsChild>
    </w:div>
    <w:div w:id="1488352394">
      <w:bodyDiv w:val="1"/>
      <w:marLeft w:val="0"/>
      <w:marRight w:val="0"/>
      <w:marTop w:val="0"/>
      <w:marBottom w:val="0"/>
      <w:divBdr>
        <w:top w:val="none" w:sz="0" w:space="0" w:color="auto"/>
        <w:left w:val="none" w:sz="0" w:space="0" w:color="auto"/>
        <w:bottom w:val="none" w:sz="0" w:space="0" w:color="auto"/>
        <w:right w:val="none" w:sz="0" w:space="0" w:color="auto"/>
      </w:divBdr>
      <w:divsChild>
        <w:div w:id="94324621">
          <w:marLeft w:val="0"/>
          <w:marRight w:val="0"/>
          <w:marTop w:val="0"/>
          <w:marBottom w:val="150"/>
          <w:divBdr>
            <w:top w:val="none" w:sz="0" w:space="0" w:color="auto"/>
            <w:left w:val="none" w:sz="0" w:space="0" w:color="auto"/>
            <w:bottom w:val="none" w:sz="0" w:space="0" w:color="auto"/>
            <w:right w:val="none" w:sz="0" w:space="0" w:color="auto"/>
          </w:divBdr>
          <w:divsChild>
            <w:div w:id="1658340827">
              <w:marLeft w:val="0"/>
              <w:marRight w:val="0"/>
              <w:marTop w:val="0"/>
              <w:marBottom w:val="0"/>
              <w:divBdr>
                <w:top w:val="none" w:sz="0" w:space="0" w:color="auto"/>
                <w:left w:val="none" w:sz="0" w:space="0" w:color="auto"/>
                <w:bottom w:val="none" w:sz="0" w:space="0" w:color="auto"/>
                <w:right w:val="none" w:sz="0" w:space="0" w:color="auto"/>
              </w:divBdr>
            </w:div>
          </w:divsChild>
        </w:div>
        <w:div w:id="275647134">
          <w:marLeft w:val="0"/>
          <w:marRight w:val="0"/>
          <w:marTop w:val="0"/>
          <w:marBottom w:val="0"/>
          <w:divBdr>
            <w:top w:val="none" w:sz="0" w:space="0" w:color="auto"/>
            <w:left w:val="none" w:sz="0" w:space="0" w:color="auto"/>
            <w:bottom w:val="none" w:sz="0" w:space="0" w:color="auto"/>
            <w:right w:val="none" w:sz="0" w:space="0" w:color="auto"/>
          </w:divBdr>
          <w:divsChild>
            <w:div w:id="400567953">
              <w:marLeft w:val="0"/>
              <w:marRight w:val="0"/>
              <w:marTop w:val="0"/>
              <w:marBottom w:val="0"/>
              <w:divBdr>
                <w:top w:val="none" w:sz="0" w:space="0" w:color="auto"/>
                <w:left w:val="none" w:sz="0" w:space="0" w:color="auto"/>
                <w:bottom w:val="none" w:sz="0" w:space="0" w:color="auto"/>
                <w:right w:val="none" w:sz="0" w:space="0" w:color="auto"/>
              </w:divBdr>
            </w:div>
            <w:div w:id="442725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354645">
      <w:bodyDiv w:val="1"/>
      <w:marLeft w:val="0"/>
      <w:marRight w:val="0"/>
      <w:marTop w:val="0"/>
      <w:marBottom w:val="0"/>
      <w:divBdr>
        <w:top w:val="none" w:sz="0" w:space="0" w:color="auto"/>
        <w:left w:val="none" w:sz="0" w:space="0" w:color="auto"/>
        <w:bottom w:val="none" w:sz="0" w:space="0" w:color="auto"/>
        <w:right w:val="none" w:sz="0" w:space="0" w:color="auto"/>
      </w:divBdr>
      <w:divsChild>
        <w:div w:id="371737720">
          <w:marLeft w:val="0"/>
          <w:marRight w:val="0"/>
          <w:marTop w:val="0"/>
          <w:marBottom w:val="0"/>
          <w:divBdr>
            <w:top w:val="none" w:sz="0" w:space="0" w:color="auto"/>
            <w:left w:val="none" w:sz="0" w:space="0" w:color="auto"/>
            <w:bottom w:val="none" w:sz="0" w:space="0" w:color="auto"/>
            <w:right w:val="none" w:sz="0" w:space="0" w:color="auto"/>
          </w:divBdr>
        </w:div>
      </w:divsChild>
    </w:div>
    <w:div w:id="1488592677">
      <w:bodyDiv w:val="1"/>
      <w:marLeft w:val="0"/>
      <w:marRight w:val="0"/>
      <w:marTop w:val="0"/>
      <w:marBottom w:val="0"/>
      <w:divBdr>
        <w:top w:val="none" w:sz="0" w:space="0" w:color="auto"/>
        <w:left w:val="none" w:sz="0" w:space="0" w:color="auto"/>
        <w:bottom w:val="none" w:sz="0" w:space="0" w:color="auto"/>
        <w:right w:val="none" w:sz="0" w:space="0" w:color="auto"/>
      </w:divBdr>
      <w:divsChild>
        <w:div w:id="1751271541">
          <w:marLeft w:val="0"/>
          <w:marRight w:val="0"/>
          <w:marTop w:val="0"/>
          <w:marBottom w:val="0"/>
          <w:divBdr>
            <w:top w:val="none" w:sz="0" w:space="0" w:color="auto"/>
            <w:left w:val="none" w:sz="0" w:space="0" w:color="auto"/>
            <w:bottom w:val="dotted" w:sz="6" w:space="4" w:color="DDDDDD"/>
            <w:right w:val="none" w:sz="0" w:space="0" w:color="auto"/>
          </w:divBdr>
          <w:divsChild>
            <w:div w:id="1088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1512">
      <w:bodyDiv w:val="1"/>
      <w:marLeft w:val="0"/>
      <w:marRight w:val="0"/>
      <w:marTop w:val="0"/>
      <w:marBottom w:val="0"/>
      <w:divBdr>
        <w:top w:val="none" w:sz="0" w:space="0" w:color="auto"/>
        <w:left w:val="none" w:sz="0" w:space="0" w:color="auto"/>
        <w:bottom w:val="none" w:sz="0" w:space="0" w:color="auto"/>
        <w:right w:val="none" w:sz="0" w:space="0" w:color="auto"/>
      </w:divBdr>
      <w:divsChild>
        <w:div w:id="585651896">
          <w:marLeft w:val="0"/>
          <w:marRight w:val="0"/>
          <w:marTop w:val="0"/>
          <w:marBottom w:val="150"/>
          <w:divBdr>
            <w:top w:val="none" w:sz="0" w:space="0" w:color="auto"/>
            <w:left w:val="none" w:sz="0" w:space="0" w:color="auto"/>
            <w:bottom w:val="none" w:sz="0" w:space="0" w:color="auto"/>
            <w:right w:val="none" w:sz="0" w:space="0" w:color="auto"/>
          </w:divBdr>
          <w:divsChild>
            <w:div w:id="857042349">
              <w:marLeft w:val="0"/>
              <w:marRight w:val="0"/>
              <w:marTop w:val="0"/>
              <w:marBottom w:val="0"/>
              <w:divBdr>
                <w:top w:val="none" w:sz="0" w:space="0" w:color="auto"/>
                <w:left w:val="none" w:sz="0" w:space="0" w:color="auto"/>
                <w:bottom w:val="none" w:sz="0" w:space="0" w:color="auto"/>
                <w:right w:val="none" w:sz="0" w:space="0" w:color="auto"/>
              </w:divBdr>
            </w:div>
          </w:divsChild>
        </w:div>
        <w:div w:id="867370490">
          <w:marLeft w:val="0"/>
          <w:marRight w:val="0"/>
          <w:marTop w:val="0"/>
          <w:marBottom w:val="0"/>
          <w:divBdr>
            <w:top w:val="none" w:sz="0" w:space="0" w:color="auto"/>
            <w:left w:val="none" w:sz="0" w:space="0" w:color="auto"/>
            <w:bottom w:val="none" w:sz="0" w:space="0" w:color="auto"/>
            <w:right w:val="none" w:sz="0" w:space="0" w:color="auto"/>
          </w:divBdr>
          <w:divsChild>
            <w:div w:id="907542589">
              <w:marLeft w:val="0"/>
              <w:marRight w:val="0"/>
              <w:marTop w:val="0"/>
              <w:marBottom w:val="0"/>
              <w:divBdr>
                <w:top w:val="none" w:sz="0" w:space="0" w:color="auto"/>
                <w:left w:val="none" w:sz="0" w:space="0" w:color="auto"/>
                <w:bottom w:val="none" w:sz="0" w:space="0" w:color="auto"/>
                <w:right w:val="none" w:sz="0" w:space="0" w:color="auto"/>
              </w:divBdr>
            </w:div>
          </w:divsChild>
        </w:div>
        <w:div w:id="1652321178">
          <w:marLeft w:val="0"/>
          <w:marRight w:val="0"/>
          <w:marTop w:val="0"/>
          <w:marBottom w:val="150"/>
          <w:divBdr>
            <w:top w:val="none" w:sz="0" w:space="0" w:color="auto"/>
            <w:left w:val="none" w:sz="0" w:space="0" w:color="auto"/>
            <w:bottom w:val="none" w:sz="0" w:space="0" w:color="auto"/>
            <w:right w:val="none" w:sz="0" w:space="0" w:color="auto"/>
          </w:divBdr>
        </w:div>
      </w:divsChild>
    </w:div>
    <w:div w:id="1488789001">
      <w:bodyDiv w:val="1"/>
      <w:marLeft w:val="0"/>
      <w:marRight w:val="0"/>
      <w:marTop w:val="0"/>
      <w:marBottom w:val="0"/>
      <w:divBdr>
        <w:top w:val="none" w:sz="0" w:space="0" w:color="auto"/>
        <w:left w:val="none" w:sz="0" w:space="0" w:color="auto"/>
        <w:bottom w:val="none" w:sz="0" w:space="0" w:color="auto"/>
        <w:right w:val="none" w:sz="0" w:space="0" w:color="auto"/>
      </w:divBdr>
      <w:divsChild>
        <w:div w:id="940720428">
          <w:marLeft w:val="0"/>
          <w:marRight w:val="0"/>
          <w:marTop w:val="0"/>
          <w:marBottom w:val="0"/>
          <w:divBdr>
            <w:top w:val="none" w:sz="0" w:space="0" w:color="auto"/>
            <w:left w:val="none" w:sz="0" w:space="0" w:color="auto"/>
            <w:bottom w:val="none" w:sz="0" w:space="0" w:color="auto"/>
            <w:right w:val="none" w:sz="0" w:space="0" w:color="auto"/>
          </w:divBdr>
        </w:div>
      </w:divsChild>
    </w:div>
    <w:div w:id="1489134741">
      <w:bodyDiv w:val="1"/>
      <w:marLeft w:val="0"/>
      <w:marRight w:val="0"/>
      <w:marTop w:val="0"/>
      <w:marBottom w:val="0"/>
      <w:divBdr>
        <w:top w:val="none" w:sz="0" w:space="0" w:color="auto"/>
        <w:left w:val="none" w:sz="0" w:space="0" w:color="auto"/>
        <w:bottom w:val="none" w:sz="0" w:space="0" w:color="auto"/>
        <w:right w:val="none" w:sz="0" w:space="0" w:color="auto"/>
      </w:divBdr>
      <w:divsChild>
        <w:div w:id="292372711">
          <w:marLeft w:val="0"/>
          <w:marRight w:val="0"/>
          <w:marTop w:val="0"/>
          <w:marBottom w:val="0"/>
          <w:divBdr>
            <w:top w:val="none" w:sz="0" w:space="0" w:color="auto"/>
            <w:left w:val="none" w:sz="0" w:space="0" w:color="auto"/>
            <w:bottom w:val="none" w:sz="0" w:space="0" w:color="auto"/>
            <w:right w:val="none" w:sz="0" w:space="0" w:color="auto"/>
          </w:divBdr>
          <w:divsChild>
            <w:div w:id="1473059345">
              <w:marLeft w:val="0"/>
              <w:marRight w:val="0"/>
              <w:marTop w:val="0"/>
              <w:marBottom w:val="0"/>
              <w:divBdr>
                <w:top w:val="none" w:sz="0" w:space="0" w:color="auto"/>
                <w:left w:val="none" w:sz="0" w:space="0" w:color="auto"/>
                <w:bottom w:val="none" w:sz="0" w:space="0" w:color="auto"/>
                <w:right w:val="none" w:sz="0" w:space="0" w:color="auto"/>
              </w:divBdr>
              <w:divsChild>
                <w:div w:id="6869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7258">
          <w:marLeft w:val="0"/>
          <w:marRight w:val="0"/>
          <w:marTop w:val="0"/>
          <w:marBottom w:val="75"/>
          <w:divBdr>
            <w:top w:val="none" w:sz="0" w:space="0" w:color="auto"/>
            <w:left w:val="none" w:sz="0" w:space="0" w:color="auto"/>
            <w:bottom w:val="none" w:sz="0" w:space="0" w:color="auto"/>
            <w:right w:val="none" w:sz="0" w:space="0" w:color="auto"/>
          </w:divBdr>
        </w:div>
        <w:div w:id="1907565707">
          <w:marLeft w:val="0"/>
          <w:marRight w:val="0"/>
          <w:marTop w:val="0"/>
          <w:marBottom w:val="300"/>
          <w:divBdr>
            <w:top w:val="none" w:sz="0" w:space="0" w:color="auto"/>
            <w:left w:val="none" w:sz="0" w:space="0" w:color="auto"/>
            <w:bottom w:val="none" w:sz="0" w:space="0" w:color="auto"/>
            <w:right w:val="none" w:sz="0" w:space="0" w:color="auto"/>
          </w:divBdr>
          <w:divsChild>
            <w:div w:id="801271675">
              <w:marLeft w:val="0"/>
              <w:marRight w:val="0"/>
              <w:marTop w:val="0"/>
              <w:marBottom w:val="0"/>
              <w:divBdr>
                <w:top w:val="none" w:sz="0" w:space="0" w:color="auto"/>
                <w:left w:val="none" w:sz="0" w:space="0" w:color="auto"/>
                <w:bottom w:val="none" w:sz="0" w:space="0" w:color="auto"/>
                <w:right w:val="none" w:sz="0" w:space="0" w:color="auto"/>
              </w:divBdr>
            </w:div>
          </w:divsChild>
        </w:div>
        <w:div w:id="695157066">
          <w:marLeft w:val="0"/>
          <w:marRight w:val="0"/>
          <w:marTop w:val="0"/>
          <w:marBottom w:val="0"/>
          <w:divBdr>
            <w:top w:val="none" w:sz="0" w:space="0" w:color="auto"/>
            <w:left w:val="none" w:sz="0" w:space="0" w:color="auto"/>
            <w:bottom w:val="none" w:sz="0" w:space="0" w:color="auto"/>
            <w:right w:val="none" w:sz="0" w:space="0" w:color="auto"/>
          </w:divBdr>
          <w:divsChild>
            <w:div w:id="1978560047">
              <w:marLeft w:val="0"/>
              <w:marRight w:val="0"/>
              <w:marTop w:val="0"/>
              <w:marBottom w:val="0"/>
              <w:divBdr>
                <w:top w:val="none" w:sz="0" w:space="0" w:color="auto"/>
                <w:left w:val="none" w:sz="0" w:space="0" w:color="auto"/>
                <w:bottom w:val="none" w:sz="0" w:space="0" w:color="auto"/>
                <w:right w:val="none" w:sz="0" w:space="0" w:color="auto"/>
              </w:divBdr>
              <w:divsChild>
                <w:div w:id="487867743">
                  <w:marLeft w:val="0"/>
                  <w:marRight w:val="0"/>
                  <w:marTop w:val="0"/>
                  <w:marBottom w:val="450"/>
                  <w:divBdr>
                    <w:top w:val="none" w:sz="0" w:space="0" w:color="auto"/>
                    <w:left w:val="none" w:sz="0" w:space="0" w:color="auto"/>
                    <w:bottom w:val="none" w:sz="0" w:space="0" w:color="auto"/>
                    <w:right w:val="none" w:sz="0" w:space="0" w:color="auto"/>
                  </w:divBdr>
                  <w:divsChild>
                    <w:div w:id="17763167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9244740">
      <w:bodyDiv w:val="1"/>
      <w:marLeft w:val="0"/>
      <w:marRight w:val="0"/>
      <w:marTop w:val="0"/>
      <w:marBottom w:val="0"/>
      <w:divBdr>
        <w:top w:val="none" w:sz="0" w:space="0" w:color="auto"/>
        <w:left w:val="none" w:sz="0" w:space="0" w:color="auto"/>
        <w:bottom w:val="none" w:sz="0" w:space="0" w:color="auto"/>
        <w:right w:val="none" w:sz="0" w:space="0" w:color="auto"/>
      </w:divBdr>
      <w:divsChild>
        <w:div w:id="380985460">
          <w:marLeft w:val="0"/>
          <w:marRight w:val="0"/>
          <w:marTop w:val="0"/>
          <w:marBottom w:val="0"/>
          <w:divBdr>
            <w:top w:val="none" w:sz="0" w:space="0" w:color="auto"/>
            <w:left w:val="none" w:sz="0" w:space="0" w:color="auto"/>
            <w:bottom w:val="none" w:sz="0" w:space="0" w:color="auto"/>
            <w:right w:val="none" w:sz="0" w:space="0" w:color="auto"/>
          </w:divBdr>
          <w:divsChild>
            <w:div w:id="2045980816">
              <w:marLeft w:val="0"/>
              <w:marRight w:val="0"/>
              <w:marTop w:val="0"/>
              <w:marBottom w:val="0"/>
              <w:divBdr>
                <w:top w:val="none" w:sz="0" w:space="0" w:color="auto"/>
                <w:left w:val="none" w:sz="0" w:space="0" w:color="auto"/>
                <w:bottom w:val="none" w:sz="0" w:space="0" w:color="auto"/>
                <w:right w:val="none" w:sz="0" w:space="0" w:color="auto"/>
              </w:divBdr>
              <w:divsChild>
                <w:div w:id="1239054207">
                  <w:marLeft w:val="0"/>
                  <w:marRight w:val="0"/>
                  <w:marTop w:val="0"/>
                  <w:marBottom w:val="450"/>
                  <w:divBdr>
                    <w:top w:val="none" w:sz="0" w:space="0" w:color="auto"/>
                    <w:left w:val="none" w:sz="0" w:space="0" w:color="auto"/>
                    <w:bottom w:val="none" w:sz="0" w:space="0" w:color="auto"/>
                    <w:right w:val="none" w:sz="0" w:space="0" w:color="auto"/>
                  </w:divBdr>
                  <w:divsChild>
                    <w:div w:id="1891116437">
                      <w:marLeft w:val="0"/>
                      <w:marRight w:val="0"/>
                      <w:marTop w:val="0"/>
                      <w:marBottom w:val="150"/>
                      <w:divBdr>
                        <w:top w:val="none" w:sz="0" w:space="0" w:color="auto"/>
                        <w:left w:val="none" w:sz="0" w:space="0" w:color="auto"/>
                        <w:bottom w:val="none" w:sz="0" w:space="0" w:color="auto"/>
                        <w:right w:val="none" w:sz="0" w:space="0" w:color="auto"/>
                      </w:divBdr>
                      <w:divsChild>
                        <w:div w:id="54671310">
                          <w:marLeft w:val="0"/>
                          <w:marRight w:val="0"/>
                          <w:marTop w:val="0"/>
                          <w:marBottom w:val="0"/>
                          <w:divBdr>
                            <w:top w:val="none" w:sz="0" w:space="0" w:color="auto"/>
                            <w:left w:val="none" w:sz="0" w:space="0" w:color="auto"/>
                            <w:bottom w:val="none" w:sz="0" w:space="0" w:color="auto"/>
                            <w:right w:val="none" w:sz="0" w:space="0" w:color="auto"/>
                          </w:divBdr>
                        </w:div>
                      </w:divsChild>
                    </w:div>
                    <w:div w:id="2099713478">
                      <w:marLeft w:val="0"/>
                      <w:marRight w:val="0"/>
                      <w:marTop w:val="0"/>
                      <w:marBottom w:val="0"/>
                      <w:divBdr>
                        <w:top w:val="none" w:sz="0" w:space="0" w:color="auto"/>
                        <w:left w:val="none" w:sz="0" w:space="0" w:color="auto"/>
                        <w:bottom w:val="none" w:sz="0" w:space="0" w:color="auto"/>
                        <w:right w:val="none" w:sz="0" w:space="0" w:color="auto"/>
                      </w:divBdr>
                      <w:divsChild>
                        <w:div w:id="1273855425">
                          <w:marLeft w:val="0"/>
                          <w:marRight w:val="0"/>
                          <w:marTop w:val="0"/>
                          <w:marBottom w:val="0"/>
                          <w:divBdr>
                            <w:top w:val="none" w:sz="0" w:space="0" w:color="auto"/>
                            <w:left w:val="none" w:sz="0" w:space="0" w:color="auto"/>
                            <w:bottom w:val="none" w:sz="0" w:space="0" w:color="auto"/>
                            <w:right w:val="none" w:sz="0" w:space="0" w:color="auto"/>
                          </w:divBdr>
                          <w:divsChild>
                            <w:div w:id="1994095813">
                              <w:marLeft w:val="0"/>
                              <w:marRight w:val="0"/>
                              <w:marTop w:val="0"/>
                              <w:marBottom w:val="0"/>
                              <w:divBdr>
                                <w:top w:val="none" w:sz="0" w:space="0" w:color="auto"/>
                                <w:left w:val="none" w:sz="0" w:space="0" w:color="auto"/>
                                <w:bottom w:val="none" w:sz="0" w:space="0" w:color="auto"/>
                                <w:right w:val="none" w:sz="0" w:space="0" w:color="auto"/>
                              </w:divBdr>
                            </w:div>
                          </w:divsChild>
                        </w:div>
                        <w:div w:id="1285040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4776519">
          <w:marLeft w:val="0"/>
          <w:marRight w:val="0"/>
          <w:marTop w:val="0"/>
          <w:marBottom w:val="300"/>
          <w:divBdr>
            <w:top w:val="none" w:sz="0" w:space="0" w:color="auto"/>
            <w:left w:val="none" w:sz="0" w:space="0" w:color="auto"/>
            <w:bottom w:val="single" w:sz="6" w:space="0" w:color="E4E4E4"/>
            <w:right w:val="none" w:sz="0" w:space="0" w:color="auto"/>
          </w:divBdr>
        </w:div>
        <w:div w:id="1019508155">
          <w:marLeft w:val="0"/>
          <w:marRight w:val="0"/>
          <w:marTop w:val="0"/>
          <w:marBottom w:val="375"/>
          <w:divBdr>
            <w:top w:val="none" w:sz="0" w:space="0" w:color="auto"/>
            <w:left w:val="none" w:sz="0" w:space="0" w:color="auto"/>
            <w:bottom w:val="single" w:sz="6" w:space="0" w:color="005494"/>
            <w:right w:val="none" w:sz="0" w:space="0" w:color="auto"/>
          </w:divBdr>
        </w:div>
      </w:divsChild>
    </w:div>
    <w:div w:id="1489781929">
      <w:bodyDiv w:val="1"/>
      <w:marLeft w:val="0"/>
      <w:marRight w:val="0"/>
      <w:marTop w:val="0"/>
      <w:marBottom w:val="0"/>
      <w:divBdr>
        <w:top w:val="none" w:sz="0" w:space="0" w:color="auto"/>
        <w:left w:val="none" w:sz="0" w:space="0" w:color="auto"/>
        <w:bottom w:val="none" w:sz="0" w:space="0" w:color="auto"/>
        <w:right w:val="none" w:sz="0" w:space="0" w:color="auto"/>
      </w:divBdr>
      <w:divsChild>
        <w:div w:id="72355225">
          <w:marLeft w:val="0"/>
          <w:marRight w:val="0"/>
          <w:marTop w:val="0"/>
          <w:marBottom w:val="450"/>
          <w:divBdr>
            <w:top w:val="none" w:sz="0" w:space="0" w:color="auto"/>
            <w:left w:val="none" w:sz="0" w:space="0" w:color="auto"/>
            <w:bottom w:val="single" w:sz="6" w:space="19" w:color="EEEEEE"/>
            <w:right w:val="none" w:sz="0" w:space="0" w:color="auto"/>
          </w:divBdr>
          <w:divsChild>
            <w:div w:id="468405408">
              <w:marLeft w:val="0"/>
              <w:marRight w:val="0"/>
              <w:marTop w:val="0"/>
              <w:marBottom w:val="150"/>
              <w:divBdr>
                <w:top w:val="none" w:sz="0" w:space="0" w:color="auto"/>
                <w:left w:val="none" w:sz="0" w:space="0" w:color="auto"/>
                <w:bottom w:val="none" w:sz="0" w:space="0" w:color="auto"/>
                <w:right w:val="none" w:sz="0" w:space="0" w:color="auto"/>
              </w:divBdr>
              <w:divsChild>
                <w:div w:id="766194652">
                  <w:marLeft w:val="0"/>
                  <w:marRight w:val="0"/>
                  <w:marTop w:val="0"/>
                  <w:marBottom w:val="0"/>
                  <w:divBdr>
                    <w:top w:val="none" w:sz="0" w:space="0" w:color="auto"/>
                    <w:left w:val="none" w:sz="0" w:space="0" w:color="auto"/>
                    <w:bottom w:val="none" w:sz="0" w:space="0" w:color="auto"/>
                    <w:right w:val="none" w:sz="0" w:space="0" w:color="auto"/>
                  </w:divBdr>
                </w:div>
              </w:divsChild>
            </w:div>
            <w:div w:id="904485507">
              <w:marLeft w:val="0"/>
              <w:marRight w:val="0"/>
              <w:marTop w:val="0"/>
              <w:marBottom w:val="0"/>
              <w:divBdr>
                <w:top w:val="none" w:sz="0" w:space="0" w:color="auto"/>
                <w:left w:val="none" w:sz="0" w:space="0" w:color="auto"/>
                <w:bottom w:val="none" w:sz="0" w:space="0" w:color="auto"/>
                <w:right w:val="none" w:sz="0" w:space="0" w:color="auto"/>
              </w:divBdr>
            </w:div>
          </w:divsChild>
        </w:div>
        <w:div w:id="241373684">
          <w:marLeft w:val="0"/>
          <w:marRight w:val="0"/>
          <w:marTop w:val="0"/>
          <w:marBottom w:val="0"/>
          <w:divBdr>
            <w:top w:val="none" w:sz="0" w:space="0" w:color="auto"/>
            <w:left w:val="none" w:sz="0" w:space="0" w:color="auto"/>
            <w:bottom w:val="none" w:sz="0" w:space="0" w:color="auto"/>
            <w:right w:val="none" w:sz="0" w:space="0" w:color="auto"/>
          </w:divBdr>
          <w:divsChild>
            <w:div w:id="1744597197">
              <w:marLeft w:val="0"/>
              <w:marRight w:val="0"/>
              <w:marTop w:val="0"/>
              <w:marBottom w:val="0"/>
              <w:divBdr>
                <w:top w:val="none" w:sz="0" w:space="0" w:color="auto"/>
                <w:left w:val="none" w:sz="0" w:space="0" w:color="auto"/>
                <w:bottom w:val="none" w:sz="0" w:space="0" w:color="auto"/>
                <w:right w:val="none" w:sz="0" w:space="0" w:color="auto"/>
              </w:divBdr>
              <w:divsChild>
                <w:div w:id="664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083">
      <w:bodyDiv w:val="1"/>
      <w:marLeft w:val="0"/>
      <w:marRight w:val="0"/>
      <w:marTop w:val="0"/>
      <w:marBottom w:val="0"/>
      <w:divBdr>
        <w:top w:val="none" w:sz="0" w:space="0" w:color="auto"/>
        <w:left w:val="none" w:sz="0" w:space="0" w:color="auto"/>
        <w:bottom w:val="none" w:sz="0" w:space="0" w:color="auto"/>
        <w:right w:val="none" w:sz="0" w:space="0" w:color="auto"/>
      </w:divBdr>
      <w:divsChild>
        <w:div w:id="1736851846">
          <w:marLeft w:val="0"/>
          <w:marRight w:val="0"/>
          <w:marTop w:val="0"/>
          <w:marBottom w:val="0"/>
          <w:divBdr>
            <w:top w:val="none" w:sz="0" w:space="0" w:color="auto"/>
            <w:left w:val="none" w:sz="0" w:space="0" w:color="auto"/>
            <w:bottom w:val="none" w:sz="0" w:space="0" w:color="auto"/>
            <w:right w:val="none" w:sz="0" w:space="0" w:color="auto"/>
          </w:divBdr>
          <w:divsChild>
            <w:div w:id="1676953120">
              <w:marLeft w:val="0"/>
              <w:marRight w:val="0"/>
              <w:marTop w:val="0"/>
              <w:marBottom w:val="0"/>
              <w:divBdr>
                <w:top w:val="none" w:sz="0" w:space="0" w:color="auto"/>
                <w:left w:val="none" w:sz="0" w:space="0" w:color="auto"/>
                <w:bottom w:val="none" w:sz="0" w:space="0" w:color="auto"/>
                <w:right w:val="none" w:sz="0" w:space="0" w:color="auto"/>
              </w:divBdr>
              <w:divsChild>
                <w:div w:id="826289311">
                  <w:marLeft w:val="0"/>
                  <w:marRight w:val="0"/>
                  <w:marTop w:val="0"/>
                  <w:marBottom w:val="0"/>
                  <w:divBdr>
                    <w:top w:val="none" w:sz="0" w:space="0" w:color="auto"/>
                    <w:left w:val="none" w:sz="0" w:space="0" w:color="auto"/>
                    <w:bottom w:val="none" w:sz="0" w:space="0" w:color="auto"/>
                    <w:right w:val="none" w:sz="0" w:space="0" w:color="auto"/>
                  </w:divBdr>
                  <w:divsChild>
                    <w:div w:id="1664970631">
                      <w:marLeft w:val="0"/>
                      <w:marRight w:val="0"/>
                      <w:marTop w:val="0"/>
                      <w:marBottom w:val="0"/>
                      <w:divBdr>
                        <w:top w:val="none" w:sz="0" w:space="0" w:color="auto"/>
                        <w:left w:val="none" w:sz="0" w:space="0" w:color="auto"/>
                        <w:bottom w:val="none" w:sz="0" w:space="0" w:color="auto"/>
                        <w:right w:val="none" w:sz="0" w:space="0" w:color="auto"/>
                      </w:divBdr>
                      <w:divsChild>
                        <w:div w:id="3371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4889">
      <w:bodyDiv w:val="1"/>
      <w:marLeft w:val="0"/>
      <w:marRight w:val="0"/>
      <w:marTop w:val="0"/>
      <w:marBottom w:val="0"/>
      <w:divBdr>
        <w:top w:val="none" w:sz="0" w:space="0" w:color="auto"/>
        <w:left w:val="none" w:sz="0" w:space="0" w:color="auto"/>
        <w:bottom w:val="none" w:sz="0" w:space="0" w:color="auto"/>
        <w:right w:val="none" w:sz="0" w:space="0" w:color="auto"/>
      </w:divBdr>
      <w:divsChild>
        <w:div w:id="1235776122">
          <w:marLeft w:val="0"/>
          <w:marRight w:val="0"/>
          <w:marTop w:val="0"/>
          <w:marBottom w:val="0"/>
          <w:divBdr>
            <w:top w:val="none" w:sz="0" w:space="0" w:color="auto"/>
            <w:left w:val="none" w:sz="0" w:space="0" w:color="auto"/>
            <w:bottom w:val="dotted" w:sz="6" w:space="4" w:color="DDDDDD"/>
            <w:right w:val="none" w:sz="0" w:space="0" w:color="auto"/>
          </w:divBdr>
          <w:divsChild>
            <w:div w:id="1215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3148">
      <w:bodyDiv w:val="1"/>
      <w:marLeft w:val="0"/>
      <w:marRight w:val="0"/>
      <w:marTop w:val="0"/>
      <w:marBottom w:val="0"/>
      <w:divBdr>
        <w:top w:val="none" w:sz="0" w:space="0" w:color="auto"/>
        <w:left w:val="none" w:sz="0" w:space="0" w:color="auto"/>
        <w:bottom w:val="none" w:sz="0" w:space="0" w:color="auto"/>
        <w:right w:val="none" w:sz="0" w:space="0" w:color="auto"/>
      </w:divBdr>
      <w:divsChild>
        <w:div w:id="970091663">
          <w:marLeft w:val="0"/>
          <w:marRight w:val="0"/>
          <w:marTop w:val="0"/>
          <w:marBottom w:val="0"/>
          <w:divBdr>
            <w:top w:val="none" w:sz="0" w:space="0" w:color="auto"/>
            <w:left w:val="none" w:sz="0" w:space="0" w:color="auto"/>
            <w:bottom w:val="none" w:sz="0" w:space="0" w:color="auto"/>
            <w:right w:val="none" w:sz="0" w:space="0" w:color="auto"/>
          </w:divBdr>
          <w:divsChild>
            <w:div w:id="1795325075">
              <w:marLeft w:val="0"/>
              <w:marRight w:val="0"/>
              <w:marTop w:val="0"/>
              <w:marBottom w:val="0"/>
              <w:divBdr>
                <w:top w:val="none" w:sz="0" w:space="0" w:color="auto"/>
                <w:left w:val="none" w:sz="0" w:space="0" w:color="auto"/>
                <w:bottom w:val="none" w:sz="0" w:space="0" w:color="auto"/>
                <w:right w:val="none" w:sz="0" w:space="0" w:color="auto"/>
              </w:divBdr>
            </w:div>
          </w:divsChild>
        </w:div>
        <w:div w:id="1213736004">
          <w:marLeft w:val="0"/>
          <w:marRight w:val="0"/>
          <w:marTop w:val="120"/>
          <w:marBottom w:val="0"/>
          <w:divBdr>
            <w:top w:val="none" w:sz="0" w:space="0" w:color="auto"/>
            <w:left w:val="none" w:sz="0" w:space="0" w:color="auto"/>
            <w:bottom w:val="none" w:sz="0" w:space="0" w:color="auto"/>
            <w:right w:val="none" w:sz="0" w:space="0" w:color="auto"/>
          </w:divBdr>
        </w:div>
      </w:divsChild>
    </w:div>
    <w:div w:id="1490827256">
      <w:bodyDiv w:val="1"/>
      <w:marLeft w:val="0"/>
      <w:marRight w:val="0"/>
      <w:marTop w:val="0"/>
      <w:marBottom w:val="0"/>
      <w:divBdr>
        <w:top w:val="none" w:sz="0" w:space="0" w:color="auto"/>
        <w:left w:val="none" w:sz="0" w:space="0" w:color="auto"/>
        <w:bottom w:val="none" w:sz="0" w:space="0" w:color="auto"/>
        <w:right w:val="none" w:sz="0" w:space="0" w:color="auto"/>
      </w:divBdr>
      <w:divsChild>
        <w:div w:id="1727875316">
          <w:marLeft w:val="0"/>
          <w:marRight w:val="0"/>
          <w:marTop w:val="0"/>
          <w:marBottom w:val="0"/>
          <w:divBdr>
            <w:top w:val="none" w:sz="0" w:space="0" w:color="auto"/>
            <w:left w:val="none" w:sz="0" w:space="0" w:color="auto"/>
            <w:bottom w:val="dotted" w:sz="6" w:space="4" w:color="DDDDDD"/>
            <w:right w:val="none" w:sz="0" w:space="0" w:color="auto"/>
          </w:divBdr>
          <w:divsChild>
            <w:div w:id="7245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992">
      <w:bodyDiv w:val="1"/>
      <w:marLeft w:val="0"/>
      <w:marRight w:val="0"/>
      <w:marTop w:val="0"/>
      <w:marBottom w:val="0"/>
      <w:divBdr>
        <w:top w:val="none" w:sz="0" w:space="0" w:color="auto"/>
        <w:left w:val="none" w:sz="0" w:space="0" w:color="auto"/>
        <w:bottom w:val="none" w:sz="0" w:space="0" w:color="auto"/>
        <w:right w:val="none" w:sz="0" w:space="0" w:color="auto"/>
      </w:divBdr>
    </w:div>
    <w:div w:id="1491093565">
      <w:bodyDiv w:val="1"/>
      <w:marLeft w:val="0"/>
      <w:marRight w:val="0"/>
      <w:marTop w:val="0"/>
      <w:marBottom w:val="0"/>
      <w:divBdr>
        <w:top w:val="none" w:sz="0" w:space="0" w:color="auto"/>
        <w:left w:val="none" w:sz="0" w:space="0" w:color="auto"/>
        <w:bottom w:val="none" w:sz="0" w:space="0" w:color="auto"/>
        <w:right w:val="none" w:sz="0" w:space="0" w:color="auto"/>
      </w:divBdr>
    </w:div>
    <w:div w:id="1491169690">
      <w:bodyDiv w:val="1"/>
      <w:marLeft w:val="0"/>
      <w:marRight w:val="0"/>
      <w:marTop w:val="0"/>
      <w:marBottom w:val="0"/>
      <w:divBdr>
        <w:top w:val="none" w:sz="0" w:space="0" w:color="auto"/>
        <w:left w:val="none" w:sz="0" w:space="0" w:color="auto"/>
        <w:bottom w:val="none" w:sz="0" w:space="0" w:color="auto"/>
        <w:right w:val="none" w:sz="0" w:space="0" w:color="auto"/>
      </w:divBdr>
      <w:divsChild>
        <w:div w:id="1867057045">
          <w:marLeft w:val="0"/>
          <w:marRight w:val="0"/>
          <w:marTop w:val="0"/>
          <w:marBottom w:val="0"/>
          <w:divBdr>
            <w:top w:val="none" w:sz="0" w:space="0" w:color="auto"/>
            <w:left w:val="none" w:sz="0" w:space="0" w:color="auto"/>
            <w:bottom w:val="none" w:sz="0" w:space="0" w:color="auto"/>
            <w:right w:val="none" w:sz="0" w:space="0" w:color="auto"/>
          </w:divBdr>
          <w:divsChild>
            <w:div w:id="2124883927">
              <w:marLeft w:val="0"/>
              <w:marRight w:val="0"/>
              <w:marTop w:val="0"/>
              <w:marBottom w:val="0"/>
              <w:divBdr>
                <w:top w:val="none" w:sz="0" w:space="0" w:color="auto"/>
                <w:left w:val="none" w:sz="0" w:space="0" w:color="auto"/>
                <w:bottom w:val="none" w:sz="0" w:space="0" w:color="auto"/>
                <w:right w:val="none" w:sz="0" w:space="0" w:color="auto"/>
              </w:divBdr>
              <w:divsChild>
                <w:div w:id="1670211287">
                  <w:marLeft w:val="0"/>
                  <w:marRight w:val="0"/>
                  <w:marTop w:val="0"/>
                  <w:marBottom w:val="0"/>
                  <w:divBdr>
                    <w:top w:val="none" w:sz="0" w:space="0" w:color="auto"/>
                    <w:left w:val="none" w:sz="0" w:space="0" w:color="auto"/>
                    <w:bottom w:val="none" w:sz="0" w:space="0" w:color="auto"/>
                    <w:right w:val="none" w:sz="0" w:space="0" w:color="auto"/>
                  </w:divBdr>
                  <w:divsChild>
                    <w:div w:id="159584293">
                      <w:marLeft w:val="0"/>
                      <w:marRight w:val="0"/>
                      <w:marTop w:val="0"/>
                      <w:marBottom w:val="0"/>
                      <w:divBdr>
                        <w:top w:val="none" w:sz="0" w:space="0" w:color="auto"/>
                        <w:left w:val="none" w:sz="0" w:space="0" w:color="auto"/>
                        <w:bottom w:val="none" w:sz="0" w:space="0" w:color="auto"/>
                        <w:right w:val="none" w:sz="0" w:space="0" w:color="auto"/>
                      </w:divBdr>
                      <w:divsChild>
                        <w:div w:id="491139272">
                          <w:marLeft w:val="0"/>
                          <w:marRight w:val="0"/>
                          <w:marTop w:val="0"/>
                          <w:marBottom w:val="0"/>
                          <w:divBdr>
                            <w:top w:val="none" w:sz="0" w:space="0" w:color="auto"/>
                            <w:left w:val="none" w:sz="0" w:space="0" w:color="auto"/>
                            <w:bottom w:val="none" w:sz="0" w:space="0" w:color="auto"/>
                            <w:right w:val="none" w:sz="0" w:space="0" w:color="auto"/>
                          </w:divBdr>
                          <w:divsChild>
                            <w:div w:id="1670138245">
                              <w:marLeft w:val="0"/>
                              <w:marRight w:val="0"/>
                              <w:marTop w:val="0"/>
                              <w:marBottom w:val="0"/>
                              <w:divBdr>
                                <w:top w:val="none" w:sz="0" w:space="0" w:color="auto"/>
                                <w:left w:val="none" w:sz="0" w:space="0" w:color="auto"/>
                                <w:bottom w:val="none" w:sz="0" w:space="0" w:color="auto"/>
                                <w:right w:val="none" w:sz="0" w:space="0" w:color="auto"/>
                              </w:divBdr>
                              <w:divsChild>
                                <w:div w:id="690835894">
                                  <w:marLeft w:val="0"/>
                                  <w:marRight w:val="0"/>
                                  <w:marTop w:val="0"/>
                                  <w:marBottom w:val="0"/>
                                  <w:divBdr>
                                    <w:top w:val="none" w:sz="0" w:space="0" w:color="auto"/>
                                    <w:left w:val="none" w:sz="0" w:space="0" w:color="auto"/>
                                    <w:bottom w:val="none" w:sz="0" w:space="0" w:color="auto"/>
                                    <w:right w:val="none" w:sz="0" w:space="0" w:color="auto"/>
                                  </w:divBdr>
                                  <w:divsChild>
                                    <w:div w:id="979729544">
                                      <w:marLeft w:val="0"/>
                                      <w:marRight w:val="0"/>
                                      <w:marTop w:val="0"/>
                                      <w:marBottom w:val="0"/>
                                      <w:divBdr>
                                        <w:top w:val="none" w:sz="0" w:space="0" w:color="auto"/>
                                        <w:left w:val="none" w:sz="0" w:space="0" w:color="auto"/>
                                        <w:bottom w:val="none" w:sz="0" w:space="0" w:color="auto"/>
                                        <w:right w:val="none" w:sz="0" w:space="0" w:color="auto"/>
                                      </w:divBdr>
                                      <w:divsChild>
                                        <w:div w:id="20410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11353">
      <w:bodyDiv w:val="1"/>
      <w:marLeft w:val="0"/>
      <w:marRight w:val="0"/>
      <w:marTop w:val="0"/>
      <w:marBottom w:val="0"/>
      <w:divBdr>
        <w:top w:val="none" w:sz="0" w:space="0" w:color="auto"/>
        <w:left w:val="none" w:sz="0" w:space="0" w:color="auto"/>
        <w:bottom w:val="none" w:sz="0" w:space="0" w:color="auto"/>
        <w:right w:val="none" w:sz="0" w:space="0" w:color="auto"/>
      </w:divBdr>
      <w:divsChild>
        <w:div w:id="2027750105">
          <w:marLeft w:val="0"/>
          <w:marRight w:val="0"/>
          <w:marTop w:val="0"/>
          <w:marBottom w:val="150"/>
          <w:divBdr>
            <w:top w:val="none" w:sz="0" w:space="0" w:color="auto"/>
            <w:left w:val="none" w:sz="0" w:space="0" w:color="auto"/>
            <w:bottom w:val="none" w:sz="0" w:space="0" w:color="auto"/>
            <w:right w:val="none" w:sz="0" w:space="0" w:color="auto"/>
          </w:divBdr>
        </w:div>
      </w:divsChild>
    </w:div>
    <w:div w:id="1491288944">
      <w:bodyDiv w:val="1"/>
      <w:marLeft w:val="0"/>
      <w:marRight w:val="0"/>
      <w:marTop w:val="0"/>
      <w:marBottom w:val="0"/>
      <w:divBdr>
        <w:top w:val="none" w:sz="0" w:space="0" w:color="auto"/>
        <w:left w:val="none" w:sz="0" w:space="0" w:color="auto"/>
        <w:bottom w:val="none" w:sz="0" w:space="0" w:color="auto"/>
        <w:right w:val="none" w:sz="0" w:space="0" w:color="auto"/>
      </w:divBdr>
      <w:divsChild>
        <w:div w:id="242842154">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08862593">
              <w:marLeft w:val="0"/>
              <w:marRight w:val="0"/>
              <w:marTop w:val="300"/>
              <w:marBottom w:val="300"/>
              <w:divBdr>
                <w:top w:val="none" w:sz="0" w:space="0" w:color="auto"/>
                <w:left w:val="none" w:sz="0" w:space="0" w:color="auto"/>
                <w:bottom w:val="none" w:sz="0" w:space="0" w:color="auto"/>
                <w:right w:val="none" w:sz="0" w:space="0" w:color="auto"/>
              </w:divBdr>
              <w:divsChild>
                <w:div w:id="1434591710">
                  <w:marLeft w:val="0"/>
                  <w:marRight w:val="0"/>
                  <w:marTop w:val="0"/>
                  <w:marBottom w:val="0"/>
                  <w:divBdr>
                    <w:top w:val="none" w:sz="0" w:space="0" w:color="auto"/>
                    <w:left w:val="none" w:sz="0" w:space="0" w:color="auto"/>
                    <w:bottom w:val="none" w:sz="0" w:space="0" w:color="auto"/>
                    <w:right w:val="none" w:sz="0" w:space="0" w:color="auto"/>
                  </w:divBdr>
                  <w:divsChild>
                    <w:div w:id="304701475">
                      <w:marLeft w:val="0"/>
                      <w:marRight w:val="0"/>
                      <w:marTop w:val="0"/>
                      <w:marBottom w:val="0"/>
                      <w:divBdr>
                        <w:top w:val="none" w:sz="0" w:space="0" w:color="auto"/>
                        <w:left w:val="none" w:sz="0" w:space="0" w:color="auto"/>
                        <w:bottom w:val="none" w:sz="0" w:space="0" w:color="auto"/>
                        <w:right w:val="none" w:sz="0" w:space="0" w:color="auto"/>
                      </w:divBdr>
                      <w:divsChild>
                        <w:div w:id="449209151">
                          <w:marLeft w:val="0"/>
                          <w:marRight w:val="0"/>
                          <w:marTop w:val="0"/>
                          <w:marBottom w:val="0"/>
                          <w:divBdr>
                            <w:top w:val="none" w:sz="0" w:space="0" w:color="auto"/>
                            <w:left w:val="none" w:sz="0" w:space="0" w:color="auto"/>
                            <w:bottom w:val="none" w:sz="0" w:space="0" w:color="auto"/>
                            <w:right w:val="none" w:sz="0" w:space="0" w:color="auto"/>
                          </w:divBdr>
                          <w:divsChild>
                            <w:div w:id="1765540187">
                              <w:marLeft w:val="0"/>
                              <w:marRight w:val="0"/>
                              <w:marTop w:val="0"/>
                              <w:marBottom w:val="0"/>
                              <w:divBdr>
                                <w:top w:val="none" w:sz="0" w:space="0" w:color="auto"/>
                                <w:left w:val="none" w:sz="0" w:space="0" w:color="auto"/>
                                <w:bottom w:val="none" w:sz="0" w:space="0" w:color="auto"/>
                                <w:right w:val="none" w:sz="0" w:space="0" w:color="auto"/>
                              </w:divBdr>
                              <w:divsChild>
                                <w:div w:id="952324411">
                                  <w:marLeft w:val="0"/>
                                  <w:marRight w:val="0"/>
                                  <w:marTop w:val="0"/>
                                  <w:marBottom w:val="0"/>
                                  <w:divBdr>
                                    <w:top w:val="none" w:sz="0" w:space="0" w:color="auto"/>
                                    <w:left w:val="none" w:sz="0" w:space="0" w:color="auto"/>
                                    <w:bottom w:val="none" w:sz="0" w:space="0" w:color="auto"/>
                                    <w:right w:val="none" w:sz="0" w:space="0" w:color="auto"/>
                                  </w:divBdr>
                                  <w:divsChild>
                                    <w:div w:id="20874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407220">
      <w:bodyDiv w:val="1"/>
      <w:marLeft w:val="0"/>
      <w:marRight w:val="0"/>
      <w:marTop w:val="0"/>
      <w:marBottom w:val="0"/>
      <w:divBdr>
        <w:top w:val="none" w:sz="0" w:space="0" w:color="auto"/>
        <w:left w:val="none" w:sz="0" w:space="0" w:color="auto"/>
        <w:bottom w:val="none" w:sz="0" w:space="0" w:color="auto"/>
        <w:right w:val="none" w:sz="0" w:space="0" w:color="auto"/>
      </w:divBdr>
    </w:div>
    <w:div w:id="1491755371">
      <w:bodyDiv w:val="1"/>
      <w:marLeft w:val="0"/>
      <w:marRight w:val="0"/>
      <w:marTop w:val="0"/>
      <w:marBottom w:val="0"/>
      <w:divBdr>
        <w:top w:val="none" w:sz="0" w:space="0" w:color="auto"/>
        <w:left w:val="none" w:sz="0" w:space="0" w:color="auto"/>
        <w:bottom w:val="none" w:sz="0" w:space="0" w:color="auto"/>
        <w:right w:val="none" w:sz="0" w:space="0" w:color="auto"/>
      </w:divBdr>
    </w:div>
    <w:div w:id="1491871011">
      <w:bodyDiv w:val="1"/>
      <w:marLeft w:val="0"/>
      <w:marRight w:val="0"/>
      <w:marTop w:val="0"/>
      <w:marBottom w:val="0"/>
      <w:divBdr>
        <w:top w:val="none" w:sz="0" w:space="0" w:color="auto"/>
        <w:left w:val="none" w:sz="0" w:space="0" w:color="auto"/>
        <w:bottom w:val="none" w:sz="0" w:space="0" w:color="auto"/>
        <w:right w:val="none" w:sz="0" w:space="0" w:color="auto"/>
      </w:divBdr>
      <w:divsChild>
        <w:div w:id="211770083">
          <w:marLeft w:val="0"/>
          <w:marRight w:val="0"/>
          <w:marTop w:val="0"/>
          <w:marBottom w:val="150"/>
          <w:divBdr>
            <w:top w:val="none" w:sz="0" w:space="0" w:color="auto"/>
            <w:left w:val="none" w:sz="0" w:space="0" w:color="auto"/>
            <w:bottom w:val="none" w:sz="0" w:space="0" w:color="auto"/>
            <w:right w:val="none" w:sz="0" w:space="0" w:color="auto"/>
          </w:divBdr>
          <w:divsChild>
            <w:div w:id="42564697">
              <w:marLeft w:val="0"/>
              <w:marRight w:val="0"/>
              <w:marTop w:val="0"/>
              <w:marBottom w:val="0"/>
              <w:divBdr>
                <w:top w:val="none" w:sz="0" w:space="0" w:color="auto"/>
                <w:left w:val="none" w:sz="0" w:space="0" w:color="auto"/>
                <w:bottom w:val="none" w:sz="0" w:space="0" w:color="auto"/>
                <w:right w:val="none" w:sz="0" w:space="0" w:color="auto"/>
              </w:divBdr>
              <w:divsChild>
                <w:div w:id="3744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2541">
          <w:marLeft w:val="0"/>
          <w:marRight w:val="0"/>
          <w:marTop w:val="0"/>
          <w:marBottom w:val="0"/>
          <w:divBdr>
            <w:top w:val="none" w:sz="0" w:space="0" w:color="auto"/>
            <w:left w:val="none" w:sz="0" w:space="0" w:color="auto"/>
            <w:bottom w:val="none" w:sz="0" w:space="0" w:color="auto"/>
            <w:right w:val="none" w:sz="0" w:space="0" w:color="auto"/>
          </w:divBdr>
          <w:divsChild>
            <w:div w:id="829830953">
              <w:marLeft w:val="0"/>
              <w:marRight w:val="0"/>
              <w:marTop w:val="225"/>
              <w:marBottom w:val="225"/>
              <w:divBdr>
                <w:top w:val="none" w:sz="0" w:space="0" w:color="auto"/>
                <w:left w:val="none" w:sz="0" w:space="0" w:color="auto"/>
                <w:bottom w:val="none" w:sz="0" w:space="0" w:color="auto"/>
                <w:right w:val="none" w:sz="0" w:space="0" w:color="auto"/>
              </w:divBdr>
            </w:div>
          </w:divsChild>
        </w:div>
        <w:div w:id="1687443373">
          <w:marLeft w:val="0"/>
          <w:marRight w:val="0"/>
          <w:marTop w:val="0"/>
          <w:marBottom w:val="150"/>
          <w:divBdr>
            <w:top w:val="none" w:sz="0" w:space="0" w:color="auto"/>
            <w:left w:val="none" w:sz="0" w:space="0" w:color="auto"/>
            <w:bottom w:val="none" w:sz="0" w:space="0" w:color="auto"/>
            <w:right w:val="none" w:sz="0" w:space="0" w:color="auto"/>
          </w:divBdr>
        </w:div>
      </w:divsChild>
    </w:div>
    <w:div w:id="1492063896">
      <w:bodyDiv w:val="1"/>
      <w:marLeft w:val="0"/>
      <w:marRight w:val="0"/>
      <w:marTop w:val="0"/>
      <w:marBottom w:val="0"/>
      <w:divBdr>
        <w:top w:val="none" w:sz="0" w:space="0" w:color="auto"/>
        <w:left w:val="none" w:sz="0" w:space="0" w:color="auto"/>
        <w:bottom w:val="none" w:sz="0" w:space="0" w:color="auto"/>
        <w:right w:val="none" w:sz="0" w:space="0" w:color="auto"/>
      </w:divBdr>
      <w:divsChild>
        <w:div w:id="121463340">
          <w:marLeft w:val="0"/>
          <w:marRight w:val="0"/>
          <w:marTop w:val="0"/>
          <w:marBottom w:val="0"/>
          <w:divBdr>
            <w:top w:val="none" w:sz="0" w:space="0" w:color="auto"/>
            <w:left w:val="none" w:sz="0" w:space="0" w:color="auto"/>
            <w:bottom w:val="none" w:sz="0" w:space="0" w:color="auto"/>
            <w:right w:val="none" w:sz="0" w:space="0" w:color="auto"/>
          </w:divBdr>
        </w:div>
        <w:div w:id="274676244">
          <w:marLeft w:val="0"/>
          <w:marRight w:val="0"/>
          <w:marTop w:val="0"/>
          <w:marBottom w:val="150"/>
          <w:divBdr>
            <w:top w:val="none" w:sz="0" w:space="0" w:color="auto"/>
            <w:left w:val="none" w:sz="0" w:space="0" w:color="auto"/>
            <w:bottom w:val="none" w:sz="0" w:space="0" w:color="auto"/>
            <w:right w:val="none" w:sz="0" w:space="0" w:color="auto"/>
          </w:divBdr>
        </w:div>
      </w:divsChild>
    </w:div>
    <w:div w:id="1492260708">
      <w:bodyDiv w:val="1"/>
      <w:marLeft w:val="0"/>
      <w:marRight w:val="0"/>
      <w:marTop w:val="0"/>
      <w:marBottom w:val="0"/>
      <w:divBdr>
        <w:top w:val="none" w:sz="0" w:space="0" w:color="auto"/>
        <w:left w:val="none" w:sz="0" w:space="0" w:color="auto"/>
        <w:bottom w:val="none" w:sz="0" w:space="0" w:color="auto"/>
        <w:right w:val="none" w:sz="0" w:space="0" w:color="auto"/>
      </w:divBdr>
      <w:divsChild>
        <w:div w:id="2129005518">
          <w:marLeft w:val="0"/>
          <w:marRight w:val="0"/>
          <w:marTop w:val="0"/>
          <w:marBottom w:val="0"/>
          <w:divBdr>
            <w:top w:val="none" w:sz="0" w:space="0" w:color="auto"/>
            <w:left w:val="none" w:sz="0" w:space="0" w:color="auto"/>
            <w:bottom w:val="none" w:sz="0" w:space="0" w:color="auto"/>
            <w:right w:val="none" w:sz="0" w:space="0" w:color="auto"/>
          </w:divBdr>
          <w:divsChild>
            <w:div w:id="3827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40715">
      <w:bodyDiv w:val="1"/>
      <w:marLeft w:val="0"/>
      <w:marRight w:val="0"/>
      <w:marTop w:val="0"/>
      <w:marBottom w:val="0"/>
      <w:divBdr>
        <w:top w:val="none" w:sz="0" w:space="0" w:color="auto"/>
        <w:left w:val="none" w:sz="0" w:space="0" w:color="auto"/>
        <w:bottom w:val="none" w:sz="0" w:space="0" w:color="auto"/>
        <w:right w:val="none" w:sz="0" w:space="0" w:color="auto"/>
      </w:divBdr>
      <w:divsChild>
        <w:div w:id="48648210">
          <w:marLeft w:val="0"/>
          <w:marRight w:val="0"/>
          <w:marTop w:val="0"/>
          <w:marBottom w:val="0"/>
          <w:divBdr>
            <w:top w:val="none" w:sz="0" w:space="0" w:color="auto"/>
            <w:left w:val="none" w:sz="0" w:space="0" w:color="auto"/>
            <w:bottom w:val="dotted" w:sz="6" w:space="4" w:color="DDDDDD"/>
            <w:right w:val="none" w:sz="0" w:space="0" w:color="auto"/>
          </w:divBdr>
          <w:divsChild>
            <w:div w:id="16386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355">
      <w:bodyDiv w:val="1"/>
      <w:marLeft w:val="0"/>
      <w:marRight w:val="0"/>
      <w:marTop w:val="0"/>
      <w:marBottom w:val="0"/>
      <w:divBdr>
        <w:top w:val="none" w:sz="0" w:space="0" w:color="auto"/>
        <w:left w:val="none" w:sz="0" w:space="0" w:color="auto"/>
        <w:bottom w:val="none" w:sz="0" w:space="0" w:color="auto"/>
        <w:right w:val="none" w:sz="0" w:space="0" w:color="auto"/>
      </w:divBdr>
    </w:div>
    <w:div w:id="1493326146">
      <w:bodyDiv w:val="1"/>
      <w:marLeft w:val="0"/>
      <w:marRight w:val="0"/>
      <w:marTop w:val="0"/>
      <w:marBottom w:val="0"/>
      <w:divBdr>
        <w:top w:val="none" w:sz="0" w:space="0" w:color="auto"/>
        <w:left w:val="none" w:sz="0" w:space="0" w:color="auto"/>
        <w:bottom w:val="none" w:sz="0" w:space="0" w:color="auto"/>
        <w:right w:val="none" w:sz="0" w:space="0" w:color="auto"/>
      </w:divBdr>
    </w:div>
    <w:div w:id="1494183055">
      <w:bodyDiv w:val="1"/>
      <w:marLeft w:val="0"/>
      <w:marRight w:val="0"/>
      <w:marTop w:val="0"/>
      <w:marBottom w:val="0"/>
      <w:divBdr>
        <w:top w:val="none" w:sz="0" w:space="0" w:color="auto"/>
        <w:left w:val="none" w:sz="0" w:space="0" w:color="auto"/>
        <w:bottom w:val="none" w:sz="0" w:space="0" w:color="auto"/>
        <w:right w:val="none" w:sz="0" w:space="0" w:color="auto"/>
      </w:divBdr>
      <w:divsChild>
        <w:div w:id="313067046">
          <w:marLeft w:val="0"/>
          <w:marRight w:val="0"/>
          <w:marTop w:val="0"/>
          <w:marBottom w:val="0"/>
          <w:divBdr>
            <w:top w:val="none" w:sz="0" w:space="0" w:color="auto"/>
            <w:left w:val="none" w:sz="0" w:space="0" w:color="auto"/>
            <w:bottom w:val="none" w:sz="0" w:space="0" w:color="auto"/>
            <w:right w:val="none" w:sz="0" w:space="0" w:color="auto"/>
          </w:divBdr>
          <w:divsChild>
            <w:div w:id="54208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4755604">
      <w:bodyDiv w:val="1"/>
      <w:marLeft w:val="0"/>
      <w:marRight w:val="0"/>
      <w:marTop w:val="0"/>
      <w:marBottom w:val="0"/>
      <w:divBdr>
        <w:top w:val="none" w:sz="0" w:space="0" w:color="auto"/>
        <w:left w:val="none" w:sz="0" w:space="0" w:color="auto"/>
        <w:bottom w:val="none" w:sz="0" w:space="0" w:color="auto"/>
        <w:right w:val="none" w:sz="0" w:space="0" w:color="auto"/>
      </w:divBdr>
      <w:divsChild>
        <w:div w:id="662048958">
          <w:marLeft w:val="0"/>
          <w:marRight w:val="0"/>
          <w:marTop w:val="0"/>
          <w:marBottom w:val="0"/>
          <w:divBdr>
            <w:top w:val="none" w:sz="0" w:space="0" w:color="auto"/>
            <w:left w:val="none" w:sz="0" w:space="0" w:color="auto"/>
            <w:bottom w:val="dotted" w:sz="6" w:space="4" w:color="DDDDDD"/>
            <w:right w:val="none" w:sz="0" w:space="0" w:color="auto"/>
          </w:divBdr>
          <w:divsChild>
            <w:div w:id="4912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2810">
      <w:bodyDiv w:val="1"/>
      <w:marLeft w:val="0"/>
      <w:marRight w:val="0"/>
      <w:marTop w:val="0"/>
      <w:marBottom w:val="0"/>
      <w:divBdr>
        <w:top w:val="none" w:sz="0" w:space="0" w:color="auto"/>
        <w:left w:val="none" w:sz="0" w:space="0" w:color="auto"/>
        <w:bottom w:val="none" w:sz="0" w:space="0" w:color="auto"/>
        <w:right w:val="none" w:sz="0" w:space="0" w:color="auto"/>
      </w:divBdr>
      <w:divsChild>
        <w:div w:id="1093433258">
          <w:marLeft w:val="0"/>
          <w:marRight w:val="0"/>
          <w:marTop w:val="0"/>
          <w:marBottom w:val="150"/>
          <w:divBdr>
            <w:top w:val="none" w:sz="0" w:space="0" w:color="auto"/>
            <w:left w:val="none" w:sz="0" w:space="0" w:color="auto"/>
            <w:bottom w:val="none" w:sz="0" w:space="0" w:color="auto"/>
            <w:right w:val="none" w:sz="0" w:space="0" w:color="auto"/>
          </w:divBdr>
          <w:divsChild>
            <w:div w:id="1632781595">
              <w:marLeft w:val="0"/>
              <w:marRight w:val="0"/>
              <w:marTop w:val="0"/>
              <w:marBottom w:val="0"/>
              <w:divBdr>
                <w:top w:val="none" w:sz="0" w:space="0" w:color="auto"/>
                <w:left w:val="none" w:sz="0" w:space="0" w:color="auto"/>
                <w:bottom w:val="none" w:sz="0" w:space="0" w:color="auto"/>
                <w:right w:val="none" w:sz="0" w:space="0" w:color="auto"/>
              </w:divBdr>
            </w:div>
          </w:divsChild>
        </w:div>
        <w:div w:id="1536573633">
          <w:marLeft w:val="0"/>
          <w:marRight w:val="0"/>
          <w:marTop w:val="0"/>
          <w:marBottom w:val="150"/>
          <w:divBdr>
            <w:top w:val="none" w:sz="0" w:space="0" w:color="auto"/>
            <w:left w:val="none" w:sz="0" w:space="0" w:color="auto"/>
            <w:bottom w:val="none" w:sz="0" w:space="0" w:color="auto"/>
            <w:right w:val="none" w:sz="0" w:space="0" w:color="auto"/>
          </w:divBdr>
        </w:div>
      </w:divsChild>
    </w:div>
    <w:div w:id="1495296324">
      <w:bodyDiv w:val="1"/>
      <w:marLeft w:val="0"/>
      <w:marRight w:val="0"/>
      <w:marTop w:val="0"/>
      <w:marBottom w:val="0"/>
      <w:divBdr>
        <w:top w:val="none" w:sz="0" w:space="0" w:color="auto"/>
        <w:left w:val="none" w:sz="0" w:space="0" w:color="auto"/>
        <w:bottom w:val="none" w:sz="0" w:space="0" w:color="auto"/>
        <w:right w:val="none" w:sz="0" w:space="0" w:color="auto"/>
      </w:divBdr>
      <w:divsChild>
        <w:div w:id="704215489">
          <w:marLeft w:val="0"/>
          <w:marRight w:val="0"/>
          <w:marTop w:val="0"/>
          <w:marBottom w:val="150"/>
          <w:divBdr>
            <w:top w:val="none" w:sz="0" w:space="0" w:color="auto"/>
            <w:left w:val="none" w:sz="0" w:space="0" w:color="auto"/>
            <w:bottom w:val="none" w:sz="0" w:space="0" w:color="auto"/>
            <w:right w:val="none" w:sz="0" w:space="0" w:color="auto"/>
          </w:divBdr>
          <w:divsChild>
            <w:div w:id="290208746">
              <w:marLeft w:val="0"/>
              <w:marRight w:val="0"/>
              <w:marTop w:val="0"/>
              <w:marBottom w:val="0"/>
              <w:divBdr>
                <w:top w:val="none" w:sz="0" w:space="0" w:color="auto"/>
                <w:left w:val="none" w:sz="0" w:space="0" w:color="auto"/>
                <w:bottom w:val="none" w:sz="0" w:space="0" w:color="auto"/>
                <w:right w:val="none" w:sz="0" w:space="0" w:color="auto"/>
              </w:divBdr>
              <w:divsChild>
                <w:div w:id="699671385">
                  <w:marLeft w:val="0"/>
                  <w:marRight w:val="0"/>
                  <w:marTop w:val="0"/>
                  <w:marBottom w:val="0"/>
                  <w:divBdr>
                    <w:top w:val="none" w:sz="0" w:space="0" w:color="auto"/>
                    <w:left w:val="none" w:sz="0" w:space="0" w:color="auto"/>
                    <w:bottom w:val="none" w:sz="0" w:space="0" w:color="auto"/>
                    <w:right w:val="none" w:sz="0" w:space="0" w:color="auto"/>
                  </w:divBdr>
                  <w:divsChild>
                    <w:div w:id="775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3643">
          <w:marLeft w:val="0"/>
          <w:marRight w:val="0"/>
          <w:marTop w:val="0"/>
          <w:marBottom w:val="0"/>
          <w:divBdr>
            <w:top w:val="none" w:sz="0" w:space="0" w:color="auto"/>
            <w:left w:val="none" w:sz="0" w:space="0" w:color="auto"/>
            <w:bottom w:val="none" w:sz="0" w:space="0" w:color="auto"/>
            <w:right w:val="none" w:sz="0" w:space="0" w:color="auto"/>
          </w:divBdr>
        </w:div>
      </w:divsChild>
    </w:div>
    <w:div w:id="1495609685">
      <w:bodyDiv w:val="1"/>
      <w:marLeft w:val="0"/>
      <w:marRight w:val="0"/>
      <w:marTop w:val="0"/>
      <w:marBottom w:val="0"/>
      <w:divBdr>
        <w:top w:val="none" w:sz="0" w:space="0" w:color="auto"/>
        <w:left w:val="none" w:sz="0" w:space="0" w:color="auto"/>
        <w:bottom w:val="none" w:sz="0" w:space="0" w:color="auto"/>
        <w:right w:val="none" w:sz="0" w:space="0" w:color="auto"/>
      </w:divBdr>
      <w:divsChild>
        <w:div w:id="1503007314">
          <w:marLeft w:val="0"/>
          <w:marRight w:val="0"/>
          <w:marTop w:val="0"/>
          <w:marBottom w:val="0"/>
          <w:divBdr>
            <w:top w:val="none" w:sz="0" w:space="0" w:color="auto"/>
            <w:left w:val="none" w:sz="0" w:space="0" w:color="auto"/>
            <w:bottom w:val="none" w:sz="0" w:space="0" w:color="auto"/>
            <w:right w:val="none" w:sz="0" w:space="0" w:color="auto"/>
          </w:divBdr>
        </w:div>
      </w:divsChild>
    </w:div>
    <w:div w:id="1495955284">
      <w:bodyDiv w:val="1"/>
      <w:marLeft w:val="0"/>
      <w:marRight w:val="0"/>
      <w:marTop w:val="0"/>
      <w:marBottom w:val="0"/>
      <w:divBdr>
        <w:top w:val="none" w:sz="0" w:space="0" w:color="auto"/>
        <w:left w:val="none" w:sz="0" w:space="0" w:color="auto"/>
        <w:bottom w:val="none" w:sz="0" w:space="0" w:color="auto"/>
        <w:right w:val="none" w:sz="0" w:space="0" w:color="auto"/>
      </w:divBdr>
      <w:divsChild>
        <w:div w:id="1528635326">
          <w:marLeft w:val="0"/>
          <w:marRight w:val="0"/>
          <w:marTop w:val="0"/>
          <w:marBottom w:val="0"/>
          <w:divBdr>
            <w:top w:val="none" w:sz="0" w:space="0" w:color="auto"/>
            <w:left w:val="none" w:sz="0" w:space="0" w:color="auto"/>
            <w:bottom w:val="dotted" w:sz="6" w:space="4" w:color="DDDDDD"/>
            <w:right w:val="none" w:sz="0" w:space="0" w:color="auto"/>
          </w:divBdr>
          <w:divsChild>
            <w:div w:id="21216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6145">
      <w:bodyDiv w:val="1"/>
      <w:marLeft w:val="0"/>
      <w:marRight w:val="0"/>
      <w:marTop w:val="0"/>
      <w:marBottom w:val="0"/>
      <w:divBdr>
        <w:top w:val="none" w:sz="0" w:space="0" w:color="auto"/>
        <w:left w:val="none" w:sz="0" w:space="0" w:color="auto"/>
        <w:bottom w:val="none" w:sz="0" w:space="0" w:color="auto"/>
        <w:right w:val="none" w:sz="0" w:space="0" w:color="auto"/>
      </w:divBdr>
      <w:divsChild>
        <w:div w:id="203099989">
          <w:marLeft w:val="0"/>
          <w:marRight w:val="0"/>
          <w:marTop w:val="0"/>
          <w:marBottom w:val="150"/>
          <w:divBdr>
            <w:top w:val="none" w:sz="0" w:space="0" w:color="auto"/>
            <w:left w:val="none" w:sz="0" w:space="0" w:color="auto"/>
            <w:bottom w:val="none" w:sz="0" w:space="0" w:color="auto"/>
            <w:right w:val="none" w:sz="0" w:space="0" w:color="auto"/>
          </w:divBdr>
        </w:div>
        <w:div w:id="1287157537">
          <w:marLeft w:val="0"/>
          <w:marRight w:val="0"/>
          <w:marTop w:val="0"/>
          <w:marBottom w:val="0"/>
          <w:divBdr>
            <w:top w:val="none" w:sz="0" w:space="0" w:color="auto"/>
            <w:left w:val="none" w:sz="0" w:space="0" w:color="auto"/>
            <w:bottom w:val="none" w:sz="0" w:space="0" w:color="auto"/>
            <w:right w:val="none" w:sz="0" w:space="0" w:color="auto"/>
          </w:divBdr>
        </w:div>
      </w:divsChild>
    </w:div>
    <w:div w:id="1496996642">
      <w:bodyDiv w:val="1"/>
      <w:marLeft w:val="0"/>
      <w:marRight w:val="0"/>
      <w:marTop w:val="0"/>
      <w:marBottom w:val="0"/>
      <w:divBdr>
        <w:top w:val="none" w:sz="0" w:space="0" w:color="auto"/>
        <w:left w:val="none" w:sz="0" w:space="0" w:color="auto"/>
        <w:bottom w:val="none" w:sz="0" w:space="0" w:color="auto"/>
        <w:right w:val="none" w:sz="0" w:space="0" w:color="auto"/>
      </w:divBdr>
      <w:divsChild>
        <w:div w:id="248005154">
          <w:marLeft w:val="0"/>
          <w:marRight w:val="0"/>
          <w:marTop w:val="0"/>
          <w:marBottom w:val="150"/>
          <w:divBdr>
            <w:top w:val="none" w:sz="0" w:space="0" w:color="auto"/>
            <w:left w:val="none" w:sz="0" w:space="0" w:color="auto"/>
            <w:bottom w:val="none" w:sz="0" w:space="0" w:color="auto"/>
            <w:right w:val="none" w:sz="0" w:space="0" w:color="auto"/>
          </w:divBdr>
          <w:divsChild>
            <w:div w:id="1452091585">
              <w:marLeft w:val="0"/>
              <w:marRight w:val="0"/>
              <w:marTop w:val="0"/>
              <w:marBottom w:val="0"/>
              <w:divBdr>
                <w:top w:val="none" w:sz="0" w:space="0" w:color="auto"/>
                <w:left w:val="none" w:sz="0" w:space="0" w:color="auto"/>
                <w:bottom w:val="none" w:sz="0" w:space="0" w:color="auto"/>
                <w:right w:val="none" w:sz="0" w:space="0" w:color="auto"/>
              </w:divBdr>
            </w:div>
          </w:divsChild>
        </w:div>
        <w:div w:id="1026516802">
          <w:marLeft w:val="0"/>
          <w:marRight w:val="0"/>
          <w:marTop w:val="0"/>
          <w:marBottom w:val="150"/>
          <w:divBdr>
            <w:top w:val="none" w:sz="0" w:space="0" w:color="auto"/>
            <w:left w:val="none" w:sz="0" w:space="0" w:color="auto"/>
            <w:bottom w:val="none" w:sz="0" w:space="0" w:color="auto"/>
            <w:right w:val="none" w:sz="0" w:space="0" w:color="auto"/>
          </w:divBdr>
        </w:div>
        <w:div w:id="1807551484">
          <w:marLeft w:val="0"/>
          <w:marRight w:val="0"/>
          <w:marTop w:val="0"/>
          <w:marBottom w:val="0"/>
          <w:divBdr>
            <w:top w:val="none" w:sz="0" w:space="0" w:color="auto"/>
            <w:left w:val="none" w:sz="0" w:space="0" w:color="auto"/>
            <w:bottom w:val="none" w:sz="0" w:space="0" w:color="auto"/>
            <w:right w:val="none" w:sz="0" w:space="0" w:color="auto"/>
          </w:divBdr>
          <w:divsChild>
            <w:div w:id="606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7923">
      <w:bodyDiv w:val="1"/>
      <w:marLeft w:val="0"/>
      <w:marRight w:val="0"/>
      <w:marTop w:val="0"/>
      <w:marBottom w:val="0"/>
      <w:divBdr>
        <w:top w:val="none" w:sz="0" w:space="0" w:color="auto"/>
        <w:left w:val="none" w:sz="0" w:space="0" w:color="auto"/>
        <w:bottom w:val="none" w:sz="0" w:space="0" w:color="auto"/>
        <w:right w:val="none" w:sz="0" w:space="0" w:color="auto"/>
      </w:divBdr>
      <w:divsChild>
        <w:div w:id="534192082">
          <w:marLeft w:val="0"/>
          <w:marRight w:val="0"/>
          <w:marTop w:val="0"/>
          <w:marBottom w:val="0"/>
          <w:divBdr>
            <w:top w:val="none" w:sz="0" w:space="0" w:color="auto"/>
            <w:left w:val="none" w:sz="0" w:space="0" w:color="auto"/>
            <w:bottom w:val="none" w:sz="0" w:space="0" w:color="auto"/>
            <w:right w:val="none" w:sz="0" w:space="0" w:color="auto"/>
          </w:divBdr>
          <w:divsChild>
            <w:div w:id="1644314252">
              <w:marLeft w:val="0"/>
              <w:marRight w:val="0"/>
              <w:marTop w:val="0"/>
              <w:marBottom w:val="0"/>
              <w:divBdr>
                <w:top w:val="none" w:sz="0" w:space="0" w:color="auto"/>
                <w:left w:val="none" w:sz="0" w:space="0" w:color="auto"/>
                <w:bottom w:val="none" w:sz="0" w:space="0" w:color="auto"/>
                <w:right w:val="none" w:sz="0" w:space="0" w:color="auto"/>
              </w:divBdr>
              <w:divsChild>
                <w:div w:id="1827748160">
                  <w:marLeft w:val="0"/>
                  <w:marRight w:val="0"/>
                  <w:marTop w:val="0"/>
                  <w:marBottom w:val="0"/>
                  <w:divBdr>
                    <w:top w:val="none" w:sz="0" w:space="0" w:color="auto"/>
                    <w:left w:val="none" w:sz="0" w:space="0" w:color="auto"/>
                    <w:bottom w:val="none" w:sz="0" w:space="0" w:color="auto"/>
                    <w:right w:val="none" w:sz="0" w:space="0" w:color="auto"/>
                  </w:divBdr>
                  <w:divsChild>
                    <w:div w:id="873729872">
                      <w:marLeft w:val="0"/>
                      <w:marRight w:val="0"/>
                      <w:marTop w:val="0"/>
                      <w:marBottom w:val="0"/>
                      <w:divBdr>
                        <w:top w:val="none" w:sz="0" w:space="0" w:color="auto"/>
                        <w:left w:val="none" w:sz="0" w:space="0" w:color="auto"/>
                        <w:bottom w:val="none" w:sz="0" w:space="0" w:color="auto"/>
                        <w:right w:val="none" w:sz="0" w:space="0" w:color="auto"/>
                      </w:divBdr>
                      <w:divsChild>
                        <w:div w:id="2077166734">
                          <w:marLeft w:val="0"/>
                          <w:marRight w:val="0"/>
                          <w:marTop w:val="0"/>
                          <w:marBottom w:val="0"/>
                          <w:divBdr>
                            <w:top w:val="none" w:sz="0" w:space="0" w:color="auto"/>
                            <w:left w:val="none" w:sz="0" w:space="0" w:color="auto"/>
                            <w:bottom w:val="none" w:sz="0" w:space="0" w:color="auto"/>
                            <w:right w:val="none" w:sz="0" w:space="0" w:color="auto"/>
                          </w:divBdr>
                          <w:divsChild>
                            <w:div w:id="747191777">
                              <w:marLeft w:val="0"/>
                              <w:marRight w:val="0"/>
                              <w:marTop w:val="0"/>
                              <w:marBottom w:val="0"/>
                              <w:divBdr>
                                <w:top w:val="none" w:sz="0" w:space="0" w:color="auto"/>
                                <w:left w:val="none" w:sz="0" w:space="0" w:color="auto"/>
                                <w:bottom w:val="none" w:sz="0" w:space="0" w:color="auto"/>
                                <w:right w:val="none" w:sz="0" w:space="0" w:color="auto"/>
                              </w:divBdr>
                              <w:divsChild>
                                <w:div w:id="1288774129">
                                  <w:marLeft w:val="0"/>
                                  <w:marRight w:val="0"/>
                                  <w:marTop w:val="0"/>
                                  <w:marBottom w:val="0"/>
                                  <w:divBdr>
                                    <w:top w:val="none" w:sz="0" w:space="0" w:color="auto"/>
                                    <w:left w:val="none" w:sz="0" w:space="0" w:color="auto"/>
                                    <w:bottom w:val="none" w:sz="0" w:space="0" w:color="auto"/>
                                    <w:right w:val="none" w:sz="0" w:space="0" w:color="auto"/>
                                  </w:divBdr>
                                  <w:divsChild>
                                    <w:div w:id="21004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60378">
      <w:bodyDiv w:val="1"/>
      <w:marLeft w:val="0"/>
      <w:marRight w:val="0"/>
      <w:marTop w:val="0"/>
      <w:marBottom w:val="0"/>
      <w:divBdr>
        <w:top w:val="none" w:sz="0" w:space="0" w:color="auto"/>
        <w:left w:val="none" w:sz="0" w:space="0" w:color="auto"/>
        <w:bottom w:val="none" w:sz="0" w:space="0" w:color="auto"/>
        <w:right w:val="none" w:sz="0" w:space="0" w:color="auto"/>
      </w:divBdr>
      <w:divsChild>
        <w:div w:id="759957530">
          <w:marLeft w:val="0"/>
          <w:marRight w:val="0"/>
          <w:marTop w:val="0"/>
          <w:marBottom w:val="0"/>
          <w:divBdr>
            <w:top w:val="none" w:sz="0" w:space="0" w:color="auto"/>
            <w:left w:val="none" w:sz="0" w:space="0" w:color="auto"/>
            <w:bottom w:val="none" w:sz="0" w:space="0" w:color="auto"/>
            <w:right w:val="none" w:sz="0" w:space="0" w:color="auto"/>
          </w:divBdr>
        </w:div>
      </w:divsChild>
    </w:div>
    <w:div w:id="1498418970">
      <w:bodyDiv w:val="1"/>
      <w:marLeft w:val="0"/>
      <w:marRight w:val="0"/>
      <w:marTop w:val="0"/>
      <w:marBottom w:val="0"/>
      <w:divBdr>
        <w:top w:val="none" w:sz="0" w:space="0" w:color="auto"/>
        <w:left w:val="none" w:sz="0" w:space="0" w:color="auto"/>
        <w:bottom w:val="none" w:sz="0" w:space="0" w:color="auto"/>
        <w:right w:val="none" w:sz="0" w:space="0" w:color="auto"/>
      </w:divBdr>
    </w:div>
    <w:div w:id="1498421337">
      <w:bodyDiv w:val="1"/>
      <w:marLeft w:val="0"/>
      <w:marRight w:val="0"/>
      <w:marTop w:val="0"/>
      <w:marBottom w:val="0"/>
      <w:divBdr>
        <w:top w:val="none" w:sz="0" w:space="0" w:color="auto"/>
        <w:left w:val="none" w:sz="0" w:space="0" w:color="auto"/>
        <w:bottom w:val="none" w:sz="0" w:space="0" w:color="auto"/>
        <w:right w:val="none" w:sz="0" w:space="0" w:color="auto"/>
      </w:divBdr>
    </w:div>
    <w:div w:id="1499031297">
      <w:bodyDiv w:val="1"/>
      <w:marLeft w:val="0"/>
      <w:marRight w:val="0"/>
      <w:marTop w:val="0"/>
      <w:marBottom w:val="0"/>
      <w:divBdr>
        <w:top w:val="none" w:sz="0" w:space="0" w:color="auto"/>
        <w:left w:val="none" w:sz="0" w:space="0" w:color="auto"/>
        <w:bottom w:val="none" w:sz="0" w:space="0" w:color="auto"/>
        <w:right w:val="none" w:sz="0" w:space="0" w:color="auto"/>
      </w:divBdr>
      <w:divsChild>
        <w:div w:id="1568422111">
          <w:marLeft w:val="0"/>
          <w:marRight w:val="0"/>
          <w:marTop w:val="0"/>
          <w:marBottom w:val="0"/>
          <w:divBdr>
            <w:top w:val="none" w:sz="0" w:space="0" w:color="auto"/>
            <w:left w:val="none" w:sz="0" w:space="0" w:color="auto"/>
            <w:bottom w:val="none" w:sz="0" w:space="0" w:color="auto"/>
            <w:right w:val="none" w:sz="0" w:space="0" w:color="auto"/>
          </w:divBdr>
          <w:divsChild>
            <w:div w:id="1844974866">
              <w:marLeft w:val="0"/>
              <w:marRight w:val="0"/>
              <w:marTop w:val="0"/>
              <w:marBottom w:val="0"/>
              <w:divBdr>
                <w:top w:val="none" w:sz="0" w:space="0" w:color="auto"/>
                <w:left w:val="none" w:sz="0" w:space="0" w:color="auto"/>
                <w:bottom w:val="none" w:sz="0" w:space="0" w:color="auto"/>
                <w:right w:val="none" w:sz="0" w:space="0" w:color="auto"/>
              </w:divBdr>
              <w:divsChild>
                <w:div w:id="1346596024">
                  <w:marLeft w:val="0"/>
                  <w:marRight w:val="0"/>
                  <w:marTop w:val="0"/>
                  <w:marBottom w:val="0"/>
                  <w:divBdr>
                    <w:top w:val="none" w:sz="0" w:space="0" w:color="auto"/>
                    <w:left w:val="none" w:sz="0" w:space="0" w:color="auto"/>
                    <w:bottom w:val="none" w:sz="0" w:space="0" w:color="auto"/>
                    <w:right w:val="none" w:sz="0" w:space="0" w:color="auto"/>
                  </w:divBdr>
                  <w:divsChild>
                    <w:div w:id="1773697828">
                      <w:marLeft w:val="0"/>
                      <w:marRight w:val="0"/>
                      <w:marTop w:val="0"/>
                      <w:marBottom w:val="0"/>
                      <w:divBdr>
                        <w:top w:val="none" w:sz="0" w:space="0" w:color="auto"/>
                        <w:left w:val="none" w:sz="0" w:space="0" w:color="auto"/>
                        <w:bottom w:val="none" w:sz="0" w:space="0" w:color="auto"/>
                        <w:right w:val="none" w:sz="0" w:space="0" w:color="auto"/>
                      </w:divBdr>
                      <w:divsChild>
                        <w:div w:id="1007294031">
                          <w:marLeft w:val="0"/>
                          <w:marRight w:val="0"/>
                          <w:marTop w:val="0"/>
                          <w:marBottom w:val="0"/>
                          <w:divBdr>
                            <w:top w:val="none" w:sz="0" w:space="0" w:color="auto"/>
                            <w:left w:val="none" w:sz="0" w:space="0" w:color="auto"/>
                            <w:bottom w:val="none" w:sz="0" w:space="0" w:color="auto"/>
                            <w:right w:val="none" w:sz="0" w:space="0" w:color="auto"/>
                          </w:divBdr>
                          <w:divsChild>
                            <w:div w:id="1712420884">
                              <w:marLeft w:val="0"/>
                              <w:marRight w:val="0"/>
                              <w:marTop w:val="0"/>
                              <w:marBottom w:val="0"/>
                              <w:divBdr>
                                <w:top w:val="none" w:sz="0" w:space="0" w:color="auto"/>
                                <w:left w:val="none" w:sz="0" w:space="0" w:color="auto"/>
                                <w:bottom w:val="none" w:sz="0" w:space="0" w:color="auto"/>
                                <w:right w:val="none" w:sz="0" w:space="0" w:color="auto"/>
                              </w:divBdr>
                              <w:divsChild>
                                <w:div w:id="244799427">
                                  <w:marLeft w:val="0"/>
                                  <w:marRight w:val="0"/>
                                  <w:marTop w:val="0"/>
                                  <w:marBottom w:val="0"/>
                                  <w:divBdr>
                                    <w:top w:val="none" w:sz="0" w:space="0" w:color="auto"/>
                                    <w:left w:val="none" w:sz="0" w:space="0" w:color="auto"/>
                                    <w:bottom w:val="none" w:sz="0" w:space="0" w:color="auto"/>
                                    <w:right w:val="none" w:sz="0" w:space="0" w:color="auto"/>
                                  </w:divBdr>
                                  <w:divsChild>
                                    <w:div w:id="2187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06941">
      <w:bodyDiv w:val="1"/>
      <w:marLeft w:val="0"/>
      <w:marRight w:val="0"/>
      <w:marTop w:val="0"/>
      <w:marBottom w:val="0"/>
      <w:divBdr>
        <w:top w:val="none" w:sz="0" w:space="0" w:color="auto"/>
        <w:left w:val="none" w:sz="0" w:space="0" w:color="auto"/>
        <w:bottom w:val="none" w:sz="0" w:space="0" w:color="auto"/>
        <w:right w:val="none" w:sz="0" w:space="0" w:color="auto"/>
      </w:divBdr>
      <w:divsChild>
        <w:div w:id="1522818747">
          <w:marLeft w:val="0"/>
          <w:marRight w:val="0"/>
          <w:marTop w:val="0"/>
          <w:marBottom w:val="150"/>
          <w:divBdr>
            <w:top w:val="none" w:sz="0" w:space="0" w:color="auto"/>
            <w:left w:val="none" w:sz="0" w:space="0" w:color="auto"/>
            <w:bottom w:val="none" w:sz="0" w:space="0" w:color="auto"/>
            <w:right w:val="none" w:sz="0" w:space="0" w:color="auto"/>
          </w:divBdr>
        </w:div>
      </w:divsChild>
    </w:div>
    <w:div w:id="1499885318">
      <w:bodyDiv w:val="1"/>
      <w:marLeft w:val="0"/>
      <w:marRight w:val="0"/>
      <w:marTop w:val="0"/>
      <w:marBottom w:val="0"/>
      <w:divBdr>
        <w:top w:val="none" w:sz="0" w:space="0" w:color="auto"/>
        <w:left w:val="none" w:sz="0" w:space="0" w:color="auto"/>
        <w:bottom w:val="none" w:sz="0" w:space="0" w:color="auto"/>
        <w:right w:val="none" w:sz="0" w:space="0" w:color="auto"/>
      </w:divBdr>
      <w:divsChild>
        <w:div w:id="1216698303">
          <w:marLeft w:val="0"/>
          <w:marRight w:val="0"/>
          <w:marTop w:val="0"/>
          <w:marBottom w:val="0"/>
          <w:divBdr>
            <w:top w:val="none" w:sz="0" w:space="0" w:color="auto"/>
            <w:left w:val="none" w:sz="0" w:space="0" w:color="auto"/>
            <w:bottom w:val="none" w:sz="0" w:space="0" w:color="auto"/>
            <w:right w:val="none" w:sz="0" w:space="0" w:color="auto"/>
          </w:divBdr>
        </w:div>
        <w:div w:id="1267079195">
          <w:marLeft w:val="0"/>
          <w:marRight w:val="0"/>
          <w:marTop w:val="0"/>
          <w:marBottom w:val="300"/>
          <w:divBdr>
            <w:top w:val="none" w:sz="0" w:space="0" w:color="auto"/>
            <w:left w:val="none" w:sz="0" w:space="0" w:color="auto"/>
            <w:bottom w:val="none" w:sz="0" w:space="0" w:color="auto"/>
            <w:right w:val="none" w:sz="0" w:space="0" w:color="auto"/>
          </w:divBdr>
          <w:divsChild>
            <w:div w:id="2054426610">
              <w:marLeft w:val="0"/>
              <w:marRight w:val="0"/>
              <w:marTop w:val="0"/>
              <w:marBottom w:val="0"/>
              <w:divBdr>
                <w:top w:val="none" w:sz="0" w:space="0" w:color="auto"/>
                <w:left w:val="none" w:sz="0" w:space="0" w:color="auto"/>
                <w:bottom w:val="none" w:sz="0" w:space="0" w:color="auto"/>
                <w:right w:val="none" w:sz="0" w:space="0" w:color="auto"/>
              </w:divBdr>
            </w:div>
          </w:divsChild>
        </w:div>
        <w:div w:id="1321930142">
          <w:marLeft w:val="0"/>
          <w:marRight w:val="0"/>
          <w:marTop w:val="0"/>
          <w:marBottom w:val="75"/>
          <w:divBdr>
            <w:top w:val="none" w:sz="0" w:space="0" w:color="auto"/>
            <w:left w:val="none" w:sz="0" w:space="0" w:color="auto"/>
            <w:bottom w:val="none" w:sz="0" w:space="0" w:color="auto"/>
            <w:right w:val="none" w:sz="0" w:space="0" w:color="auto"/>
          </w:divBdr>
        </w:div>
        <w:div w:id="1631978345">
          <w:marLeft w:val="0"/>
          <w:marRight w:val="0"/>
          <w:marTop w:val="0"/>
          <w:marBottom w:val="0"/>
          <w:divBdr>
            <w:top w:val="none" w:sz="0" w:space="0" w:color="auto"/>
            <w:left w:val="none" w:sz="0" w:space="0" w:color="auto"/>
            <w:bottom w:val="none" w:sz="0" w:space="0" w:color="auto"/>
            <w:right w:val="none" w:sz="0" w:space="0" w:color="auto"/>
          </w:divBdr>
          <w:divsChild>
            <w:div w:id="734357657">
              <w:marLeft w:val="0"/>
              <w:marRight w:val="0"/>
              <w:marTop w:val="0"/>
              <w:marBottom w:val="0"/>
              <w:divBdr>
                <w:top w:val="none" w:sz="0" w:space="0" w:color="auto"/>
                <w:left w:val="none" w:sz="0" w:space="0" w:color="auto"/>
                <w:bottom w:val="none" w:sz="0" w:space="0" w:color="auto"/>
                <w:right w:val="none" w:sz="0" w:space="0" w:color="auto"/>
              </w:divBdr>
              <w:divsChild>
                <w:div w:id="12913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2584">
      <w:bodyDiv w:val="1"/>
      <w:marLeft w:val="0"/>
      <w:marRight w:val="0"/>
      <w:marTop w:val="0"/>
      <w:marBottom w:val="0"/>
      <w:divBdr>
        <w:top w:val="none" w:sz="0" w:space="0" w:color="auto"/>
        <w:left w:val="none" w:sz="0" w:space="0" w:color="auto"/>
        <w:bottom w:val="none" w:sz="0" w:space="0" w:color="auto"/>
        <w:right w:val="none" w:sz="0" w:space="0" w:color="auto"/>
      </w:divBdr>
      <w:divsChild>
        <w:div w:id="119033105">
          <w:marLeft w:val="0"/>
          <w:marRight w:val="0"/>
          <w:marTop w:val="0"/>
          <w:marBottom w:val="150"/>
          <w:divBdr>
            <w:top w:val="none" w:sz="0" w:space="0" w:color="auto"/>
            <w:left w:val="none" w:sz="0" w:space="0" w:color="auto"/>
            <w:bottom w:val="none" w:sz="0" w:space="0" w:color="auto"/>
            <w:right w:val="none" w:sz="0" w:space="0" w:color="auto"/>
          </w:divBdr>
        </w:div>
        <w:div w:id="909846643">
          <w:marLeft w:val="0"/>
          <w:marRight w:val="0"/>
          <w:marTop w:val="0"/>
          <w:marBottom w:val="0"/>
          <w:divBdr>
            <w:top w:val="none" w:sz="0" w:space="0" w:color="auto"/>
            <w:left w:val="none" w:sz="0" w:space="0" w:color="auto"/>
            <w:bottom w:val="none" w:sz="0" w:space="0" w:color="auto"/>
            <w:right w:val="none" w:sz="0" w:space="0" w:color="auto"/>
          </w:divBdr>
          <w:divsChild>
            <w:div w:id="649598739">
              <w:marLeft w:val="0"/>
              <w:marRight w:val="0"/>
              <w:marTop w:val="0"/>
              <w:marBottom w:val="0"/>
              <w:divBdr>
                <w:top w:val="none" w:sz="0" w:space="0" w:color="auto"/>
                <w:left w:val="none" w:sz="0" w:space="0" w:color="auto"/>
                <w:bottom w:val="none" w:sz="0" w:space="0" w:color="auto"/>
                <w:right w:val="none" w:sz="0" w:space="0" w:color="auto"/>
              </w:divBdr>
            </w:div>
          </w:divsChild>
        </w:div>
        <w:div w:id="1847397093">
          <w:marLeft w:val="0"/>
          <w:marRight w:val="0"/>
          <w:marTop w:val="0"/>
          <w:marBottom w:val="150"/>
          <w:divBdr>
            <w:top w:val="none" w:sz="0" w:space="0" w:color="auto"/>
            <w:left w:val="none" w:sz="0" w:space="0" w:color="auto"/>
            <w:bottom w:val="none" w:sz="0" w:space="0" w:color="auto"/>
            <w:right w:val="none" w:sz="0" w:space="0" w:color="auto"/>
          </w:divBdr>
          <w:divsChild>
            <w:div w:id="5806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625">
      <w:bodyDiv w:val="1"/>
      <w:marLeft w:val="0"/>
      <w:marRight w:val="0"/>
      <w:marTop w:val="0"/>
      <w:marBottom w:val="0"/>
      <w:divBdr>
        <w:top w:val="none" w:sz="0" w:space="0" w:color="auto"/>
        <w:left w:val="none" w:sz="0" w:space="0" w:color="auto"/>
        <w:bottom w:val="none" w:sz="0" w:space="0" w:color="auto"/>
        <w:right w:val="none" w:sz="0" w:space="0" w:color="auto"/>
      </w:divBdr>
      <w:divsChild>
        <w:div w:id="2042631589">
          <w:marLeft w:val="0"/>
          <w:marRight w:val="0"/>
          <w:marTop w:val="0"/>
          <w:marBottom w:val="150"/>
          <w:divBdr>
            <w:top w:val="none" w:sz="0" w:space="0" w:color="auto"/>
            <w:left w:val="none" w:sz="0" w:space="0" w:color="auto"/>
            <w:bottom w:val="none" w:sz="0" w:space="0" w:color="auto"/>
            <w:right w:val="none" w:sz="0" w:space="0" w:color="auto"/>
          </w:divBdr>
        </w:div>
        <w:div w:id="2068799371">
          <w:marLeft w:val="0"/>
          <w:marRight w:val="0"/>
          <w:marTop w:val="0"/>
          <w:marBottom w:val="150"/>
          <w:divBdr>
            <w:top w:val="none" w:sz="0" w:space="0" w:color="auto"/>
            <w:left w:val="none" w:sz="0" w:space="0" w:color="auto"/>
            <w:bottom w:val="none" w:sz="0" w:space="0" w:color="auto"/>
            <w:right w:val="none" w:sz="0" w:space="0" w:color="auto"/>
          </w:divBdr>
        </w:div>
      </w:divsChild>
    </w:div>
    <w:div w:id="1500341381">
      <w:bodyDiv w:val="1"/>
      <w:marLeft w:val="0"/>
      <w:marRight w:val="0"/>
      <w:marTop w:val="0"/>
      <w:marBottom w:val="0"/>
      <w:divBdr>
        <w:top w:val="none" w:sz="0" w:space="0" w:color="auto"/>
        <w:left w:val="none" w:sz="0" w:space="0" w:color="auto"/>
        <w:bottom w:val="none" w:sz="0" w:space="0" w:color="auto"/>
        <w:right w:val="none" w:sz="0" w:space="0" w:color="auto"/>
      </w:divBdr>
    </w:div>
    <w:div w:id="1500732564">
      <w:bodyDiv w:val="1"/>
      <w:marLeft w:val="0"/>
      <w:marRight w:val="0"/>
      <w:marTop w:val="0"/>
      <w:marBottom w:val="0"/>
      <w:divBdr>
        <w:top w:val="none" w:sz="0" w:space="0" w:color="auto"/>
        <w:left w:val="none" w:sz="0" w:space="0" w:color="auto"/>
        <w:bottom w:val="none" w:sz="0" w:space="0" w:color="auto"/>
        <w:right w:val="none" w:sz="0" w:space="0" w:color="auto"/>
      </w:divBdr>
      <w:divsChild>
        <w:div w:id="26218702">
          <w:marLeft w:val="0"/>
          <w:marRight w:val="0"/>
          <w:marTop w:val="0"/>
          <w:marBottom w:val="150"/>
          <w:divBdr>
            <w:top w:val="none" w:sz="0" w:space="0" w:color="auto"/>
            <w:left w:val="none" w:sz="0" w:space="0" w:color="auto"/>
            <w:bottom w:val="none" w:sz="0" w:space="0" w:color="auto"/>
            <w:right w:val="none" w:sz="0" w:space="0" w:color="auto"/>
          </w:divBdr>
        </w:div>
        <w:div w:id="44839935">
          <w:marLeft w:val="0"/>
          <w:marRight w:val="0"/>
          <w:marTop w:val="0"/>
          <w:marBottom w:val="0"/>
          <w:divBdr>
            <w:top w:val="none" w:sz="0" w:space="0" w:color="auto"/>
            <w:left w:val="none" w:sz="0" w:space="0" w:color="auto"/>
            <w:bottom w:val="none" w:sz="0" w:space="0" w:color="auto"/>
            <w:right w:val="none" w:sz="0" w:space="0" w:color="auto"/>
          </w:divBdr>
          <w:divsChild>
            <w:div w:id="1526359194">
              <w:marLeft w:val="0"/>
              <w:marRight w:val="0"/>
              <w:marTop w:val="225"/>
              <w:marBottom w:val="225"/>
              <w:divBdr>
                <w:top w:val="none" w:sz="0" w:space="0" w:color="auto"/>
                <w:left w:val="none" w:sz="0" w:space="0" w:color="auto"/>
                <w:bottom w:val="none" w:sz="0" w:space="0" w:color="auto"/>
                <w:right w:val="none" w:sz="0" w:space="0" w:color="auto"/>
              </w:divBdr>
            </w:div>
          </w:divsChild>
        </w:div>
        <w:div w:id="1448156666">
          <w:marLeft w:val="0"/>
          <w:marRight w:val="0"/>
          <w:marTop w:val="0"/>
          <w:marBottom w:val="150"/>
          <w:divBdr>
            <w:top w:val="none" w:sz="0" w:space="0" w:color="auto"/>
            <w:left w:val="none" w:sz="0" w:space="0" w:color="auto"/>
            <w:bottom w:val="none" w:sz="0" w:space="0" w:color="auto"/>
            <w:right w:val="none" w:sz="0" w:space="0" w:color="auto"/>
          </w:divBdr>
          <w:divsChild>
            <w:div w:id="635454921">
              <w:marLeft w:val="0"/>
              <w:marRight w:val="0"/>
              <w:marTop w:val="0"/>
              <w:marBottom w:val="0"/>
              <w:divBdr>
                <w:top w:val="none" w:sz="0" w:space="0" w:color="auto"/>
                <w:left w:val="none" w:sz="0" w:space="0" w:color="auto"/>
                <w:bottom w:val="none" w:sz="0" w:space="0" w:color="auto"/>
                <w:right w:val="none" w:sz="0" w:space="0" w:color="auto"/>
              </w:divBdr>
              <w:divsChild>
                <w:div w:id="20773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4442">
      <w:bodyDiv w:val="1"/>
      <w:marLeft w:val="0"/>
      <w:marRight w:val="0"/>
      <w:marTop w:val="0"/>
      <w:marBottom w:val="0"/>
      <w:divBdr>
        <w:top w:val="none" w:sz="0" w:space="0" w:color="auto"/>
        <w:left w:val="none" w:sz="0" w:space="0" w:color="auto"/>
        <w:bottom w:val="none" w:sz="0" w:space="0" w:color="auto"/>
        <w:right w:val="none" w:sz="0" w:space="0" w:color="auto"/>
      </w:divBdr>
      <w:divsChild>
        <w:div w:id="954286961">
          <w:marLeft w:val="0"/>
          <w:marRight w:val="0"/>
          <w:marTop w:val="0"/>
          <w:marBottom w:val="0"/>
          <w:divBdr>
            <w:top w:val="none" w:sz="0" w:space="0" w:color="auto"/>
            <w:left w:val="none" w:sz="0" w:space="0" w:color="auto"/>
            <w:bottom w:val="dotted" w:sz="6" w:space="4" w:color="DDDDDD"/>
            <w:right w:val="none" w:sz="0" w:space="0" w:color="auto"/>
          </w:divBdr>
        </w:div>
      </w:divsChild>
    </w:div>
    <w:div w:id="1502702348">
      <w:bodyDiv w:val="1"/>
      <w:marLeft w:val="0"/>
      <w:marRight w:val="0"/>
      <w:marTop w:val="0"/>
      <w:marBottom w:val="0"/>
      <w:divBdr>
        <w:top w:val="none" w:sz="0" w:space="0" w:color="auto"/>
        <w:left w:val="none" w:sz="0" w:space="0" w:color="auto"/>
        <w:bottom w:val="none" w:sz="0" w:space="0" w:color="auto"/>
        <w:right w:val="none" w:sz="0" w:space="0" w:color="auto"/>
      </w:divBdr>
    </w:div>
    <w:div w:id="1502815650">
      <w:bodyDiv w:val="1"/>
      <w:marLeft w:val="0"/>
      <w:marRight w:val="0"/>
      <w:marTop w:val="0"/>
      <w:marBottom w:val="0"/>
      <w:divBdr>
        <w:top w:val="none" w:sz="0" w:space="0" w:color="auto"/>
        <w:left w:val="none" w:sz="0" w:space="0" w:color="auto"/>
        <w:bottom w:val="none" w:sz="0" w:space="0" w:color="auto"/>
        <w:right w:val="none" w:sz="0" w:space="0" w:color="auto"/>
      </w:divBdr>
      <w:divsChild>
        <w:div w:id="258753480">
          <w:marLeft w:val="0"/>
          <w:marRight w:val="0"/>
          <w:marTop w:val="0"/>
          <w:marBottom w:val="150"/>
          <w:divBdr>
            <w:top w:val="none" w:sz="0" w:space="0" w:color="auto"/>
            <w:left w:val="none" w:sz="0" w:space="0" w:color="auto"/>
            <w:bottom w:val="none" w:sz="0" w:space="0" w:color="auto"/>
            <w:right w:val="none" w:sz="0" w:space="0" w:color="auto"/>
          </w:divBdr>
          <w:divsChild>
            <w:div w:id="331682157">
              <w:marLeft w:val="0"/>
              <w:marRight w:val="0"/>
              <w:marTop w:val="0"/>
              <w:marBottom w:val="0"/>
              <w:divBdr>
                <w:top w:val="none" w:sz="0" w:space="0" w:color="auto"/>
                <w:left w:val="none" w:sz="0" w:space="0" w:color="auto"/>
                <w:bottom w:val="none" w:sz="0" w:space="0" w:color="auto"/>
                <w:right w:val="none" w:sz="0" w:space="0" w:color="auto"/>
              </w:divBdr>
              <w:divsChild>
                <w:div w:id="51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5411">
          <w:marLeft w:val="0"/>
          <w:marRight w:val="0"/>
          <w:marTop w:val="0"/>
          <w:marBottom w:val="0"/>
          <w:divBdr>
            <w:top w:val="none" w:sz="0" w:space="0" w:color="auto"/>
            <w:left w:val="none" w:sz="0" w:space="0" w:color="auto"/>
            <w:bottom w:val="none" w:sz="0" w:space="0" w:color="auto"/>
            <w:right w:val="none" w:sz="0" w:space="0" w:color="auto"/>
          </w:divBdr>
          <w:divsChild>
            <w:div w:id="392582670">
              <w:marLeft w:val="0"/>
              <w:marRight w:val="0"/>
              <w:marTop w:val="0"/>
              <w:marBottom w:val="0"/>
              <w:divBdr>
                <w:top w:val="none" w:sz="0" w:space="0" w:color="auto"/>
                <w:left w:val="none" w:sz="0" w:space="0" w:color="auto"/>
                <w:bottom w:val="none" w:sz="0" w:space="0" w:color="auto"/>
                <w:right w:val="none" w:sz="0" w:space="0" w:color="auto"/>
              </w:divBdr>
              <w:divsChild>
                <w:div w:id="1800104391">
                  <w:marLeft w:val="0"/>
                  <w:marRight w:val="0"/>
                  <w:marTop w:val="225"/>
                  <w:marBottom w:val="225"/>
                  <w:divBdr>
                    <w:top w:val="none" w:sz="0" w:space="0" w:color="auto"/>
                    <w:left w:val="none" w:sz="0" w:space="0" w:color="auto"/>
                    <w:bottom w:val="none" w:sz="0" w:space="0" w:color="auto"/>
                    <w:right w:val="none" w:sz="0" w:space="0" w:color="auto"/>
                  </w:divBdr>
                </w:div>
              </w:divsChild>
            </w:div>
            <w:div w:id="1924098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887971">
      <w:bodyDiv w:val="1"/>
      <w:marLeft w:val="0"/>
      <w:marRight w:val="0"/>
      <w:marTop w:val="0"/>
      <w:marBottom w:val="0"/>
      <w:divBdr>
        <w:top w:val="none" w:sz="0" w:space="0" w:color="auto"/>
        <w:left w:val="none" w:sz="0" w:space="0" w:color="auto"/>
        <w:bottom w:val="none" w:sz="0" w:space="0" w:color="auto"/>
        <w:right w:val="none" w:sz="0" w:space="0" w:color="auto"/>
      </w:divBdr>
      <w:divsChild>
        <w:div w:id="288633215">
          <w:marLeft w:val="0"/>
          <w:marRight w:val="0"/>
          <w:marTop w:val="0"/>
          <w:marBottom w:val="225"/>
          <w:divBdr>
            <w:top w:val="none" w:sz="0" w:space="0" w:color="auto"/>
            <w:left w:val="none" w:sz="0" w:space="0" w:color="auto"/>
            <w:bottom w:val="none" w:sz="0" w:space="0" w:color="auto"/>
            <w:right w:val="none" w:sz="0" w:space="0" w:color="auto"/>
          </w:divBdr>
          <w:divsChild>
            <w:div w:id="1662807141">
              <w:marLeft w:val="0"/>
              <w:marRight w:val="0"/>
              <w:marTop w:val="0"/>
              <w:marBottom w:val="225"/>
              <w:divBdr>
                <w:top w:val="none" w:sz="0" w:space="0" w:color="auto"/>
                <w:left w:val="none" w:sz="0" w:space="0" w:color="auto"/>
                <w:bottom w:val="none" w:sz="0" w:space="0" w:color="auto"/>
                <w:right w:val="none" w:sz="0" w:space="0" w:color="auto"/>
              </w:divBdr>
            </w:div>
          </w:divsChild>
        </w:div>
        <w:div w:id="1226836888">
          <w:marLeft w:val="0"/>
          <w:marRight w:val="0"/>
          <w:marTop w:val="0"/>
          <w:marBottom w:val="225"/>
          <w:divBdr>
            <w:top w:val="none" w:sz="0" w:space="0" w:color="auto"/>
            <w:left w:val="none" w:sz="0" w:space="0" w:color="auto"/>
            <w:bottom w:val="none" w:sz="0" w:space="0" w:color="auto"/>
            <w:right w:val="none" w:sz="0" w:space="0" w:color="auto"/>
          </w:divBdr>
        </w:div>
      </w:divsChild>
    </w:div>
    <w:div w:id="1502968803">
      <w:bodyDiv w:val="1"/>
      <w:marLeft w:val="0"/>
      <w:marRight w:val="0"/>
      <w:marTop w:val="0"/>
      <w:marBottom w:val="0"/>
      <w:divBdr>
        <w:top w:val="none" w:sz="0" w:space="0" w:color="auto"/>
        <w:left w:val="none" w:sz="0" w:space="0" w:color="auto"/>
        <w:bottom w:val="none" w:sz="0" w:space="0" w:color="auto"/>
        <w:right w:val="none" w:sz="0" w:space="0" w:color="auto"/>
      </w:divBdr>
      <w:divsChild>
        <w:div w:id="365376181">
          <w:marLeft w:val="0"/>
          <w:marRight w:val="0"/>
          <w:marTop w:val="0"/>
          <w:marBottom w:val="0"/>
          <w:divBdr>
            <w:top w:val="none" w:sz="0" w:space="0" w:color="auto"/>
            <w:left w:val="none" w:sz="0" w:space="0" w:color="auto"/>
            <w:bottom w:val="dotted" w:sz="6" w:space="4" w:color="DDDDDD"/>
            <w:right w:val="none" w:sz="0" w:space="0" w:color="auto"/>
          </w:divBdr>
          <w:divsChild>
            <w:div w:id="10825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9070">
      <w:bodyDiv w:val="1"/>
      <w:marLeft w:val="0"/>
      <w:marRight w:val="0"/>
      <w:marTop w:val="0"/>
      <w:marBottom w:val="0"/>
      <w:divBdr>
        <w:top w:val="none" w:sz="0" w:space="0" w:color="auto"/>
        <w:left w:val="none" w:sz="0" w:space="0" w:color="auto"/>
        <w:bottom w:val="none" w:sz="0" w:space="0" w:color="auto"/>
        <w:right w:val="none" w:sz="0" w:space="0" w:color="auto"/>
      </w:divBdr>
      <w:divsChild>
        <w:div w:id="1835686467">
          <w:marLeft w:val="0"/>
          <w:marRight w:val="0"/>
          <w:marTop w:val="0"/>
          <w:marBottom w:val="0"/>
          <w:divBdr>
            <w:top w:val="none" w:sz="0" w:space="0" w:color="auto"/>
            <w:left w:val="none" w:sz="0" w:space="0" w:color="auto"/>
            <w:bottom w:val="none" w:sz="0" w:space="0" w:color="auto"/>
            <w:right w:val="none" w:sz="0" w:space="0" w:color="auto"/>
          </w:divBdr>
          <w:divsChild>
            <w:div w:id="19175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3063">
      <w:bodyDiv w:val="1"/>
      <w:marLeft w:val="0"/>
      <w:marRight w:val="0"/>
      <w:marTop w:val="0"/>
      <w:marBottom w:val="0"/>
      <w:divBdr>
        <w:top w:val="none" w:sz="0" w:space="0" w:color="auto"/>
        <w:left w:val="none" w:sz="0" w:space="0" w:color="auto"/>
        <w:bottom w:val="none" w:sz="0" w:space="0" w:color="auto"/>
        <w:right w:val="none" w:sz="0" w:space="0" w:color="auto"/>
      </w:divBdr>
      <w:divsChild>
        <w:div w:id="162550482">
          <w:marLeft w:val="0"/>
          <w:marRight w:val="0"/>
          <w:marTop w:val="0"/>
          <w:marBottom w:val="0"/>
          <w:divBdr>
            <w:top w:val="none" w:sz="0" w:space="0" w:color="auto"/>
            <w:left w:val="none" w:sz="0" w:space="0" w:color="auto"/>
            <w:bottom w:val="dotted" w:sz="6" w:space="4" w:color="DDDDDD"/>
            <w:right w:val="none" w:sz="0" w:space="0" w:color="auto"/>
          </w:divBdr>
          <w:divsChild>
            <w:div w:id="9561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3071">
      <w:bodyDiv w:val="1"/>
      <w:marLeft w:val="0"/>
      <w:marRight w:val="0"/>
      <w:marTop w:val="0"/>
      <w:marBottom w:val="0"/>
      <w:divBdr>
        <w:top w:val="none" w:sz="0" w:space="0" w:color="auto"/>
        <w:left w:val="none" w:sz="0" w:space="0" w:color="auto"/>
        <w:bottom w:val="none" w:sz="0" w:space="0" w:color="auto"/>
        <w:right w:val="none" w:sz="0" w:space="0" w:color="auto"/>
      </w:divBdr>
    </w:div>
    <w:div w:id="1503668903">
      <w:bodyDiv w:val="1"/>
      <w:marLeft w:val="0"/>
      <w:marRight w:val="0"/>
      <w:marTop w:val="0"/>
      <w:marBottom w:val="0"/>
      <w:divBdr>
        <w:top w:val="none" w:sz="0" w:space="0" w:color="auto"/>
        <w:left w:val="none" w:sz="0" w:space="0" w:color="auto"/>
        <w:bottom w:val="none" w:sz="0" w:space="0" w:color="auto"/>
        <w:right w:val="none" w:sz="0" w:space="0" w:color="auto"/>
      </w:divBdr>
      <w:divsChild>
        <w:div w:id="699820530">
          <w:marLeft w:val="0"/>
          <w:marRight w:val="0"/>
          <w:marTop w:val="0"/>
          <w:marBottom w:val="150"/>
          <w:divBdr>
            <w:top w:val="none" w:sz="0" w:space="0" w:color="auto"/>
            <w:left w:val="none" w:sz="0" w:space="0" w:color="auto"/>
            <w:bottom w:val="none" w:sz="0" w:space="0" w:color="auto"/>
            <w:right w:val="none" w:sz="0" w:space="0" w:color="auto"/>
          </w:divBdr>
        </w:div>
        <w:div w:id="1201823343">
          <w:marLeft w:val="0"/>
          <w:marRight w:val="0"/>
          <w:marTop w:val="0"/>
          <w:marBottom w:val="0"/>
          <w:divBdr>
            <w:top w:val="none" w:sz="0" w:space="0" w:color="auto"/>
            <w:left w:val="none" w:sz="0" w:space="0" w:color="auto"/>
            <w:bottom w:val="none" w:sz="0" w:space="0" w:color="auto"/>
            <w:right w:val="none" w:sz="0" w:space="0" w:color="auto"/>
          </w:divBdr>
          <w:divsChild>
            <w:div w:id="665790101">
              <w:marLeft w:val="0"/>
              <w:marRight w:val="0"/>
              <w:marTop w:val="225"/>
              <w:marBottom w:val="225"/>
              <w:divBdr>
                <w:top w:val="none" w:sz="0" w:space="0" w:color="auto"/>
                <w:left w:val="none" w:sz="0" w:space="0" w:color="auto"/>
                <w:bottom w:val="none" w:sz="0" w:space="0" w:color="auto"/>
                <w:right w:val="none" w:sz="0" w:space="0" w:color="auto"/>
              </w:divBdr>
            </w:div>
          </w:divsChild>
        </w:div>
        <w:div w:id="2093969413">
          <w:marLeft w:val="0"/>
          <w:marRight w:val="0"/>
          <w:marTop w:val="0"/>
          <w:marBottom w:val="150"/>
          <w:divBdr>
            <w:top w:val="none" w:sz="0" w:space="0" w:color="auto"/>
            <w:left w:val="none" w:sz="0" w:space="0" w:color="auto"/>
            <w:bottom w:val="none" w:sz="0" w:space="0" w:color="auto"/>
            <w:right w:val="none" w:sz="0" w:space="0" w:color="auto"/>
          </w:divBdr>
          <w:divsChild>
            <w:div w:id="1136948512">
              <w:marLeft w:val="0"/>
              <w:marRight w:val="0"/>
              <w:marTop w:val="0"/>
              <w:marBottom w:val="0"/>
              <w:divBdr>
                <w:top w:val="none" w:sz="0" w:space="0" w:color="auto"/>
                <w:left w:val="none" w:sz="0" w:space="0" w:color="auto"/>
                <w:bottom w:val="none" w:sz="0" w:space="0" w:color="auto"/>
                <w:right w:val="none" w:sz="0" w:space="0" w:color="auto"/>
              </w:divBdr>
              <w:divsChild>
                <w:div w:id="961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72343">
      <w:bodyDiv w:val="1"/>
      <w:marLeft w:val="0"/>
      <w:marRight w:val="0"/>
      <w:marTop w:val="0"/>
      <w:marBottom w:val="0"/>
      <w:divBdr>
        <w:top w:val="none" w:sz="0" w:space="0" w:color="auto"/>
        <w:left w:val="none" w:sz="0" w:space="0" w:color="auto"/>
        <w:bottom w:val="none" w:sz="0" w:space="0" w:color="auto"/>
        <w:right w:val="none" w:sz="0" w:space="0" w:color="auto"/>
      </w:divBdr>
      <w:divsChild>
        <w:div w:id="64837151">
          <w:marLeft w:val="0"/>
          <w:marRight w:val="0"/>
          <w:marTop w:val="0"/>
          <w:marBottom w:val="0"/>
          <w:divBdr>
            <w:top w:val="none" w:sz="0" w:space="0" w:color="auto"/>
            <w:left w:val="none" w:sz="0" w:space="0" w:color="auto"/>
            <w:bottom w:val="none" w:sz="0" w:space="0" w:color="auto"/>
            <w:right w:val="none" w:sz="0" w:space="0" w:color="auto"/>
          </w:divBdr>
        </w:div>
        <w:div w:id="2124809572">
          <w:marLeft w:val="0"/>
          <w:marRight w:val="0"/>
          <w:marTop w:val="0"/>
          <w:marBottom w:val="0"/>
          <w:divBdr>
            <w:top w:val="none" w:sz="0" w:space="0" w:color="auto"/>
            <w:left w:val="none" w:sz="0" w:space="0" w:color="auto"/>
            <w:bottom w:val="none" w:sz="0" w:space="0" w:color="auto"/>
            <w:right w:val="none" w:sz="0" w:space="0" w:color="auto"/>
          </w:divBdr>
        </w:div>
      </w:divsChild>
    </w:div>
    <w:div w:id="1504320244">
      <w:bodyDiv w:val="1"/>
      <w:marLeft w:val="0"/>
      <w:marRight w:val="0"/>
      <w:marTop w:val="0"/>
      <w:marBottom w:val="0"/>
      <w:divBdr>
        <w:top w:val="none" w:sz="0" w:space="0" w:color="auto"/>
        <w:left w:val="none" w:sz="0" w:space="0" w:color="auto"/>
        <w:bottom w:val="none" w:sz="0" w:space="0" w:color="auto"/>
        <w:right w:val="none" w:sz="0" w:space="0" w:color="auto"/>
      </w:divBdr>
      <w:divsChild>
        <w:div w:id="2107731835">
          <w:marLeft w:val="0"/>
          <w:marRight w:val="0"/>
          <w:marTop w:val="0"/>
          <w:marBottom w:val="0"/>
          <w:divBdr>
            <w:top w:val="none" w:sz="0" w:space="0" w:color="auto"/>
            <w:left w:val="none" w:sz="0" w:space="0" w:color="auto"/>
            <w:bottom w:val="none" w:sz="0" w:space="0" w:color="auto"/>
            <w:right w:val="none" w:sz="0" w:space="0" w:color="auto"/>
          </w:divBdr>
        </w:div>
      </w:divsChild>
    </w:div>
    <w:div w:id="1504465667">
      <w:bodyDiv w:val="1"/>
      <w:marLeft w:val="0"/>
      <w:marRight w:val="0"/>
      <w:marTop w:val="0"/>
      <w:marBottom w:val="0"/>
      <w:divBdr>
        <w:top w:val="none" w:sz="0" w:space="0" w:color="auto"/>
        <w:left w:val="none" w:sz="0" w:space="0" w:color="auto"/>
        <w:bottom w:val="none" w:sz="0" w:space="0" w:color="auto"/>
        <w:right w:val="none" w:sz="0" w:space="0" w:color="auto"/>
      </w:divBdr>
      <w:divsChild>
        <w:div w:id="1488590385">
          <w:marLeft w:val="0"/>
          <w:marRight w:val="0"/>
          <w:marTop w:val="0"/>
          <w:marBottom w:val="0"/>
          <w:divBdr>
            <w:top w:val="none" w:sz="0" w:space="0" w:color="auto"/>
            <w:left w:val="none" w:sz="0" w:space="0" w:color="auto"/>
            <w:bottom w:val="none" w:sz="0" w:space="0" w:color="auto"/>
            <w:right w:val="none" w:sz="0" w:space="0" w:color="auto"/>
          </w:divBdr>
          <w:divsChild>
            <w:div w:id="832256039">
              <w:marLeft w:val="0"/>
              <w:marRight w:val="0"/>
              <w:marTop w:val="0"/>
              <w:marBottom w:val="0"/>
              <w:divBdr>
                <w:top w:val="none" w:sz="0" w:space="0" w:color="auto"/>
                <w:left w:val="none" w:sz="0" w:space="0" w:color="auto"/>
                <w:bottom w:val="none" w:sz="0" w:space="0" w:color="auto"/>
                <w:right w:val="none" w:sz="0" w:space="0" w:color="auto"/>
              </w:divBdr>
              <w:divsChild>
                <w:div w:id="191118765">
                  <w:marLeft w:val="0"/>
                  <w:marRight w:val="0"/>
                  <w:marTop w:val="0"/>
                  <w:marBottom w:val="0"/>
                  <w:divBdr>
                    <w:top w:val="none" w:sz="0" w:space="0" w:color="auto"/>
                    <w:left w:val="none" w:sz="0" w:space="0" w:color="auto"/>
                    <w:bottom w:val="none" w:sz="0" w:space="0" w:color="auto"/>
                    <w:right w:val="none" w:sz="0" w:space="0" w:color="auto"/>
                  </w:divBdr>
                  <w:divsChild>
                    <w:div w:id="1196847883">
                      <w:marLeft w:val="0"/>
                      <w:marRight w:val="0"/>
                      <w:marTop w:val="0"/>
                      <w:marBottom w:val="0"/>
                      <w:divBdr>
                        <w:top w:val="none" w:sz="0" w:space="0" w:color="auto"/>
                        <w:left w:val="none" w:sz="0" w:space="0" w:color="auto"/>
                        <w:bottom w:val="none" w:sz="0" w:space="0" w:color="auto"/>
                        <w:right w:val="none" w:sz="0" w:space="0" w:color="auto"/>
                      </w:divBdr>
                      <w:divsChild>
                        <w:div w:id="1498576035">
                          <w:marLeft w:val="0"/>
                          <w:marRight w:val="0"/>
                          <w:marTop w:val="0"/>
                          <w:marBottom w:val="0"/>
                          <w:divBdr>
                            <w:top w:val="none" w:sz="0" w:space="0" w:color="auto"/>
                            <w:left w:val="none" w:sz="0" w:space="0" w:color="auto"/>
                            <w:bottom w:val="none" w:sz="0" w:space="0" w:color="auto"/>
                            <w:right w:val="none" w:sz="0" w:space="0" w:color="auto"/>
                          </w:divBdr>
                          <w:divsChild>
                            <w:div w:id="1358506620">
                              <w:marLeft w:val="0"/>
                              <w:marRight w:val="0"/>
                              <w:marTop w:val="0"/>
                              <w:marBottom w:val="0"/>
                              <w:divBdr>
                                <w:top w:val="none" w:sz="0" w:space="0" w:color="auto"/>
                                <w:left w:val="none" w:sz="0" w:space="0" w:color="auto"/>
                                <w:bottom w:val="none" w:sz="0" w:space="0" w:color="auto"/>
                                <w:right w:val="none" w:sz="0" w:space="0" w:color="auto"/>
                              </w:divBdr>
                              <w:divsChild>
                                <w:div w:id="8709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972041">
      <w:bodyDiv w:val="1"/>
      <w:marLeft w:val="0"/>
      <w:marRight w:val="0"/>
      <w:marTop w:val="0"/>
      <w:marBottom w:val="0"/>
      <w:divBdr>
        <w:top w:val="none" w:sz="0" w:space="0" w:color="auto"/>
        <w:left w:val="none" w:sz="0" w:space="0" w:color="auto"/>
        <w:bottom w:val="none" w:sz="0" w:space="0" w:color="auto"/>
        <w:right w:val="none" w:sz="0" w:space="0" w:color="auto"/>
      </w:divBdr>
      <w:divsChild>
        <w:div w:id="621113134">
          <w:marLeft w:val="0"/>
          <w:marRight w:val="0"/>
          <w:marTop w:val="0"/>
          <w:marBottom w:val="0"/>
          <w:divBdr>
            <w:top w:val="none" w:sz="0" w:space="0" w:color="auto"/>
            <w:left w:val="none" w:sz="0" w:space="0" w:color="auto"/>
            <w:bottom w:val="none" w:sz="0" w:space="0" w:color="auto"/>
            <w:right w:val="none" w:sz="0" w:space="0" w:color="auto"/>
          </w:divBdr>
          <w:divsChild>
            <w:div w:id="1875848166">
              <w:marLeft w:val="0"/>
              <w:marRight w:val="0"/>
              <w:marTop w:val="0"/>
              <w:marBottom w:val="225"/>
              <w:divBdr>
                <w:top w:val="none" w:sz="0" w:space="0" w:color="auto"/>
                <w:left w:val="none" w:sz="0" w:space="0" w:color="auto"/>
                <w:bottom w:val="none" w:sz="0" w:space="0" w:color="auto"/>
                <w:right w:val="none" w:sz="0" w:space="0" w:color="auto"/>
              </w:divBdr>
              <w:divsChild>
                <w:div w:id="36659813">
                  <w:marLeft w:val="225"/>
                  <w:marRight w:val="0"/>
                  <w:marTop w:val="0"/>
                  <w:marBottom w:val="0"/>
                  <w:divBdr>
                    <w:top w:val="none" w:sz="0" w:space="0" w:color="auto"/>
                    <w:left w:val="none" w:sz="0" w:space="0" w:color="auto"/>
                    <w:bottom w:val="none" w:sz="0" w:space="0" w:color="auto"/>
                    <w:right w:val="none" w:sz="0" w:space="0" w:color="auto"/>
                  </w:divBdr>
                  <w:divsChild>
                    <w:div w:id="12248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40410">
      <w:bodyDiv w:val="1"/>
      <w:marLeft w:val="0"/>
      <w:marRight w:val="0"/>
      <w:marTop w:val="0"/>
      <w:marBottom w:val="0"/>
      <w:divBdr>
        <w:top w:val="none" w:sz="0" w:space="0" w:color="auto"/>
        <w:left w:val="none" w:sz="0" w:space="0" w:color="auto"/>
        <w:bottom w:val="none" w:sz="0" w:space="0" w:color="auto"/>
        <w:right w:val="none" w:sz="0" w:space="0" w:color="auto"/>
      </w:divBdr>
      <w:divsChild>
        <w:div w:id="1133215281">
          <w:marLeft w:val="0"/>
          <w:marRight w:val="0"/>
          <w:marTop w:val="300"/>
          <w:marBottom w:val="0"/>
          <w:divBdr>
            <w:top w:val="none" w:sz="0" w:space="0" w:color="auto"/>
            <w:left w:val="none" w:sz="0" w:space="0" w:color="auto"/>
            <w:bottom w:val="none" w:sz="0" w:space="0" w:color="auto"/>
            <w:right w:val="none" w:sz="0" w:space="0" w:color="auto"/>
          </w:divBdr>
          <w:divsChild>
            <w:div w:id="476151288">
              <w:marLeft w:val="0"/>
              <w:marRight w:val="0"/>
              <w:marTop w:val="0"/>
              <w:marBottom w:val="0"/>
              <w:divBdr>
                <w:top w:val="none" w:sz="0" w:space="0" w:color="auto"/>
                <w:left w:val="none" w:sz="0" w:space="0" w:color="auto"/>
                <w:bottom w:val="none" w:sz="0" w:space="0" w:color="auto"/>
                <w:right w:val="none" w:sz="0" w:space="0" w:color="auto"/>
              </w:divBdr>
              <w:divsChild>
                <w:div w:id="512262109">
                  <w:marLeft w:val="0"/>
                  <w:marRight w:val="0"/>
                  <w:marTop w:val="150"/>
                  <w:marBottom w:val="0"/>
                  <w:divBdr>
                    <w:top w:val="none" w:sz="0" w:space="0" w:color="auto"/>
                    <w:left w:val="none" w:sz="0" w:space="0" w:color="auto"/>
                    <w:bottom w:val="none" w:sz="0" w:space="0" w:color="auto"/>
                    <w:right w:val="none" w:sz="0" w:space="0" w:color="auto"/>
                  </w:divBdr>
                  <w:divsChild>
                    <w:div w:id="2050912291">
                      <w:marLeft w:val="0"/>
                      <w:marRight w:val="0"/>
                      <w:marTop w:val="0"/>
                      <w:marBottom w:val="0"/>
                      <w:divBdr>
                        <w:top w:val="none" w:sz="0" w:space="0" w:color="auto"/>
                        <w:left w:val="none" w:sz="0" w:space="0" w:color="auto"/>
                        <w:bottom w:val="none" w:sz="0" w:space="0" w:color="auto"/>
                        <w:right w:val="none" w:sz="0" w:space="0" w:color="auto"/>
                      </w:divBdr>
                      <w:divsChild>
                        <w:div w:id="2858188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5689169">
                  <w:marLeft w:val="0"/>
                  <w:marRight w:val="0"/>
                  <w:marTop w:val="0"/>
                  <w:marBottom w:val="0"/>
                  <w:divBdr>
                    <w:top w:val="none" w:sz="0" w:space="0" w:color="auto"/>
                    <w:left w:val="none" w:sz="0" w:space="0" w:color="auto"/>
                    <w:bottom w:val="none" w:sz="0" w:space="0" w:color="auto"/>
                    <w:right w:val="none" w:sz="0" w:space="0" w:color="auto"/>
                  </w:divBdr>
                  <w:divsChild>
                    <w:div w:id="1020660615">
                      <w:marLeft w:val="0"/>
                      <w:marRight w:val="0"/>
                      <w:marTop w:val="0"/>
                      <w:marBottom w:val="0"/>
                      <w:divBdr>
                        <w:top w:val="none" w:sz="0" w:space="0" w:color="auto"/>
                        <w:left w:val="none" w:sz="0" w:space="0" w:color="auto"/>
                        <w:bottom w:val="none" w:sz="0" w:space="0" w:color="auto"/>
                        <w:right w:val="none" w:sz="0" w:space="0" w:color="auto"/>
                      </w:divBdr>
                      <w:divsChild>
                        <w:div w:id="453406906">
                          <w:marLeft w:val="0"/>
                          <w:marRight w:val="0"/>
                          <w:marTop w:val="0"/>
                          <w:marBottom w:val="0"/>
                          <w:divBdr>
                            <w:top w:val="none" w:sz="0" w:space="0" w:color="auto"/>
                            <w:left w:val="none" w:sz="0" w:space="0" w:color="auto"/>
                            <w:bottom w:val="none" w:sz="0" w:space="0" w:color="auto"/>
                            <w:right w:val="none" w:sz="0" w:space="0" w:color="auto"/>
                          </w:divBdr>
                          <w:divsChild>
                            <w:div w:id="986327344">
                              <w:marLeft w:val="0"/>
                              <w:marRight w:val="0"/>
                              <w:marTop w:val="0"/>
                              <w:marBottom w:val="0"/>
                              <w:divBdr>
                                <w:top w:val="none" w:sz="0" w:space="0" w:color="auto"/>
                                <w:left w:val="none" w:sz="0" w:space="0" w:color="auto"/>
                                <w:bottom w:val="none" w:sz="0" w:space="0" w:color="auto"/>
                                <w:right w:val="none" w:sz="0" w:space="0" w:color="auto"/>
                              </w:divBdr>
                              <w:divsChild>
                                <w:div w:id="1639411821">
                                  <w:marLeft w:val="0"/>
                                  <w:marRight w:val="0"/>
                                  <w:marTop w:val="225"/>
                                  <w:marBottom w:val="150"/>
                                  <w:divBdr>
                                    <w:top w:val="none" w:sz="0" w:space="4" w:color="auto"/>
                                    <w:left w:val="none" w:sz="0" w:space="0" w:color="auto"/>
                                    <w:bottom w:val="single" w:sz="6" w:space="4" w:color="CECECE"/>
                                    <w:right w:val="none" w:sz="0" w:space="0" w:color="auto"/>
                                  </w:divBdr>
                                  <w:divsChild>
                                    <w:div w:id="556430377">
                                      <w:marLeft w:val="0"/>
                                      <w:marRight w:val="0"/>
                                      <w:marTop w:val="75"/>
                                      <w:marBottom w:val="75"/>
                                      <w:divBdr>
                                        <w:top w:val="none" w:sz="0" w:space="0" w:color="auto"/>
                                        <w:left w:val="none" w:sz="0" w:space="0" w:color="auto"/>
                                        <w:bottom w:val="none" w:sz="0" w:space="0" w:color="auto"/>
                                        <w:right w:val="none" w:sz="0" w:space="0" w:color="auto"/>
                                      </w:divBdr>
                                      <w:divsChild>
                                        <w:div w:id="929896612">
                                          <w:marLeft w:val="0"/>
                                          <w:marRight w:val="135"/>
                                          <w:marTop w:val="0"/>
                                          <w:marBottom w:val="0"/>
                                          <w:divBdr>
                                            <w:top w:val="none" w:sz="0" w:space="0" w:color="auto"/>
                                            <w:left w:val="none" w:sz="0" w:space="0" w:color="auto"/>
                                            <w:bottom w:val="none" w:sz="0" w:space="0" w:color="auto"/>
                                            <w:right w:val="none" w:sz="0" w:space="0" w:color="auto"/>
                                          </w:divBdr>
                                        </w:div>
                                        <w:div w:id="1233657725">
                                          <w:marLeft w:val="0"/>
                                          <w:marRight w:val="0"/>
                                          <w:marTop w:val="45"/>
                                          <w:marBottom w:val="0"/>
                                          <w:divBdr>
                                            <w:top w:val="none" w:sz="0" w:space="0" w:color="auto"/>
                                            <w:left w:val="none" w:sz="0" w:space="0" w:color="auto"/>
                                            <w:bottom w:val="none" w:sz="0" w:space="0" w:color="auto"/>
                                            <w:right w:val="none" w:sz="0" w:space="0" w:color="auto"/>
                                          </w:divBdr>
                                        </w:div>
                                      </w:divsChild>
                                    </w:div>
                                    <w:div w:id="1187330917">
                                      <w:marLeft w:val="0"/>
                                      <w:marRight w:val="0"/>
                                      <w:marTop w:val="75"/>
                                      <w:marBottom w:val="75"/>
                                      <w:divBdr>
                                        <w:top w:val="none" w:sz="0" w:space="0" w:color="auto"/>
                                        <w:left w:val="none" w:sz="0" w:space="0" w:color="auto"/>
                                        <w:bottom w:val="none" w:sz="0" w:space="0" w:color="auto"/>
                                        <w:right w:val="none" w:sz="0" w:space="0" w:color="auto"/>
                                      </w:divBdr>
                                      <w:divsChild>
                                        <w:div w:id="270820165">
                                          <w:marLeft w:val="0"/>
                                          <w:marRight w:val="135"/>
                                          <w:marTop w:val="0"/>
                                          <w:marBottom w:val="0"/>
                                          <w:divBdr>
                                            <w:top w:val="none" w:sz="0" w:space="0" w:color="auto"/>
                                            <w:left w:val="none" w:sz="0" w:space="0" w:color="auto"/>
                                            <w:bottom w:val="none" w:sz="0" w:space="0" w:color="auto"/>
                                            <w:right w:val="none" w:sz="0" w:space="0" w:color="auto"/>
                                          </w:divBdr>
                                        </w:div>
                                        <w:div w:id="1712262860">
                                          <w:marLeft w:val="0"/>
                                          <w:marRight w:val="0"/>
                                          <w:marTop w:val="45"/>
                                          <w:marBottom w:val="0"/>
                                          <w:divBdr>
                                            <w:top w:val="none" w:sz="0" w:space="0" w:color="auto"/>
                                            <w:left w:val="none" w:sz="0" w:space="0" w:color="auto"/>
                                            <w:bottom w:val="none" w:sz="0" w:space="0" w:color="auto"/>
                                            <w:right w:val="none" w:sz="0" w:space="0" w:color="auto"/>
                                          </w:divBdr>
                                        </w:div>
                                      </w:divsChild>
                                    </w:div>
                                    <w:div w:id="21310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1618">
              <w:marLeft w:val="-1350"/>
              <w:marRight w:val="0"/>
              <w:marTop w:val="0"/>
              <w:marBottom w:val="0"/>
              <w:divBdr>
                <w:top w:val="none" w:sz="0" w:space="0" w:color="auto"/>
                <w:left w:val="none" w:sz="0" w:space="0" w:color="auto"/>
                <w:bottom w:val="none" w:sz="0" w:space="0" w:color="auto"/>
                <w:right w:val="none" w:sz="0" w:space="0" w:color="auto"/>
              </w:divBdr>
              <w:divsChild>
                <w:div w:id="105541751">
                  <w:marLeft w:val="0"/>
                  <w:marRight w:val="0"/>
                  <w:marTop w:val="0"/>
                  <w:marBottom w:val="0"/>
                  <w:divBdr>
                    <w:top w:val="none" w:sz="0" w:space="0" w:color="auto"/>
                    <w:left w:val="none" w:sz="0" w:space="0" w:color="auto"/>
                    <w:bottom w:val="none" w:sz="0" w:space="0" w:color="auto"/>
                    <w:right w:val="none" w:sz="0" w:space="0" w:color="auto"/>
                  </w:divBdr>
                  <w:divsChild>
                    <w:div w:id="1788550012">
                      <w:marLeft w:val="0"/>
                      <w:marRight w:val="0"/>
                      <w:marTop w:val="0"/>
                      <w:marBottom w:val="0"/>
                      <w:divBdr>
                        <w:top w:val="none" w:sz="0" w:space="0" w:color="auto"/>
                        <w:left w:val="none" w:sz="0" w:space="0" w:color="auto"/>
                        <w:bottom w:val="none" w:sz="0" w:space="0" w:color="auto"/>
                        <w:right w:val="none" w:sz="0" w:space="0" w:color="auto"/>
                      </w:divBdr>
                      <w:divsChild>
                        <w:div w:id="874385799">
                          <w:marLeft w:val="0"/>
                          <w:marRight w:val="0"/>
                          <w:marTop w:val="0"/>
                          <w:marBottom w:val="0"/>
                          <w:divBdr>
                            <w:top w:val="single" w:sz="6" w:space="0" w:color="C7C7C7"/>
                            <w:left w:val="single" w:sz="6" w:space="0" w:color="C7C7C7"/>
                            <w:bottom w:val="single" w:sz="6" w:space="0" w:color="C7C7C7"/>
                            <w:right w:val="single" w:sz="6" w:space="0" w:color="C7C7C7"/>
                          </w:divBdr>
                          <w:divsChild>
                            <w:div w:id="37242843">
                              <w:marLeft w:val="0"/>
                              <w:marRight w:val="0"/>
                              <w:marTop w:val="100"/>
                              <w:marBottom w:val="100"/>
                              <w:divBdr>
                                <w:top w:val="none" w:sz="0" w:space="0" w:color="auto"/>
                                <w:left w:val="none" w:sz="0" w:space="0" w:color="auto"/>
                                <w:bottom w:val="none" w:sz="0" w:space="0" w:color="auto"/>
                                <w:right w:val="none" w:sz="0" w:space="0" w:color="auto"/>
                              </w:divBdr>
                            </w:div>
                            <w:div w:id="515776030">
                              <w:marLeft w:val="0"/>
                              <w:marRight w:val="0"/>
                              <w:marTop w:val="100"/>
                              <w:marBottom w:val="100"/>
                              <w:divBdr>
                                <w:top w:val="none" w:sz="0" w:space="11" w:color="auto"/>
                                <w:left w:val="none" w:sz="0" w:space="0" w:color="auto"/>
                                <w:bottom w:val="single" w:sz="6" w:space="11" w:color="C7C7C7"/>
                                <w:right w:val="none" w:sz="0" w:space="0" w:color="auto"/>
                              </w:divBdr>
                            </w:div>
                            <w:div w:id="772476495">
                              <w:marLeft w:val="0"/>
                              <w:marRight w:val="0"/>
                              <w:marTop w:val="100"/>
                              <w:marBottom w:val="100"/>
                              <w:divBdr>
                                <w:top w:val="none" w:sz="0" w:space="11" w:color="auto"/>
                                <w:left w:val="none" w:sz="0" w:space="0" w:color="auto"/>
                                <w:bottom w:val="single" w:sz="6" w:space="11" w:color="C7C7C7"/>
                                <w:right w:val="none" w:sz="0" w:space="0" w:color="auto"/>
                              </w:divBdr>
                            </w:div>
                            <w:div w:id="188004866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2028485460">
          <w:marLeft w:val="0"/>
          <w:marRight w:val="0"/>
          <w:marTop w:val="150"/>
          <w:marBottom w:val="0"/>
          <w:divBdr>
            <w:top w:val="none" w:sz="0" w:space="0" w:color="auto"/>
            <w:left w:val="none" w:sz="0" w:space="0" w:color="auto"/>
            <w:bottom w:val="none" w:sz="0" w:space="0" w:color="auto"/>
            <w:right w:val="none" w:sz="0" w:space="0" w:color="auto"/>
          </w:divBdr>
          <w:divsChild>
            <w:div w:id="1730492970">
              <w:marLeft w:val="0"/>
              <w:marRight w:val="0"/>
              <w:marTop w:val="0"/>
              <w:marBottom w:val="0"/>
              <w:divBdr>
                <w:top w:val="none" w:sz="0" w:space="0" w:color="auto"/>
                <w:left w:val="none" w:sz="0" w:space="0" w:color="auto"/>
                <w:bottom w:val="single" w:sz="6" w:space="0" w:color="EFEFEF"/>
                <w:right w:val="none" w:sz="0" w:space="0" w:color="auto"/>
              </w:divBdr>
              <w:divsChild>
                <w:div w:id="258173628">
                  <w:marLeft w:val="0"/>
                  <w:marRight w:val="0"/>
                  <w:marTop w:val="0"/>
                  <w:marBottom w:val="0"/>
                  <w:divBdr>
                    <w:top w:val="none" w:sz="0" w:space="0" w:color="auto"/>
                    <w:left w:val="none" w:sz="0" w:space="0" w:color="auto"/>
                    <w:bottom w:val="none" w:sz="0" w:space="0" w:color="auto"/>
                    <w:right w:val="none" w:sz="0" w:space="0" w:color="auto"/>
                  </w:divBdr>
                </w:div>
                <w:div w:id="14091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41549">
      <w:bodyDiv w:val="1"/>
      <w:marLeft w:val="0"/>
      <w:marRight w:val="0"/>
      <w:marTop w:val="0"/>
      <w:marBottom w:val="0"/>
      <w:divBdr>
        <w:top w:val="none" w:sz="0" w:space="0" w:color="auto"/>
        <w:left w:val="none" w:sz="0" w:space="0" w:color="auto"/>
        <w:bottom w:val="none" w:sz="0" w:space="0" w:color="auto"/>
        <w:right w:val="none" w:sz="0" w:space="0" w:color="auto"/>
      </w:divBdr>
      <w:divsChild>
        <w:div w:id="610745624">
          <w:marLeft w:val="0"/>
          <w:marRight w:val="0"/>
          <w:marTop w:val="0"/>
          <w:marBottom w:val="0"/>
          <w:divBdr>
            <w:top w:val="none" w:sz="0" w:space="0" w:color="auto"/>
            <w:left w:val="none" w:sz="0" w:space="0" w:color="auto"/>
            <w:bottom w:val="none" w:sz="0" w:space="0" w:color="auto"/>
            <w:right w:val="none" w:sz="0" w:space="0" w:color="auto"/>
          </w:divBdr>
          <w:divsChild>
            <w:div w:id="335302008">
              <w:marLeft w:val="0"/>
              <w:marRight w:val="0"/>
              <w:marTop w:val="0"/>
              <w:marBottom w:val="0"/>
              <w:divBdr>
                <w:top w:val="none" w:sz="0" w:space="0" w:color="auto"/>
                <w:left w:val="none" w:sz="0" w:space="0" w:color="auto"/>
                <w:bottom w:val="none" w:sz="0" w:space="0" w:color="auto"/>
                <w:right w:val="none" w:sz="0" w:space="0" w:color="auto"/>
              </w:divBdr>
              <w:divsChild>
                <w:div w:id="1065493093">
                  <w:marLeft w:val="0"/>
                  <w:marRight w:val="0"/>
                  <w:marTop w:val="0"/>
                  <w:marBottom w:val="0"/>
                  <w:divBdr>
                    <w:top w:val="none" w:sz="0" w:space="0" w:color="auto"/>
                    <w:left w:val="none" w:sz="0" w:space="0" w:color="auto"/>
                    <w:bottom w:val="none" w:sz="0" w:space="0" w:color="auto"/>
                    <w:right w:val="none" w:sz="0" w:space="0" w:color="auto"/>
                  </w:divBdr>
                  <w:divsChild>
                    <w:div w:id="554506410">
                      <w:marLeft w:val="0"/>
                      <w:marRight w:val="0"/>
                      <w:marTop w:val="0"/>
                      <w:marBottom w:val="0"/>
                      <w:divBdr>
                        <w:top w:val="none" w:sz="0" w:space="0" w:color="auto"/>
                        <w:left w:val="none" w:sz="0" w:space="0" w:color="auto"/>
                        <w:bottom w:val="none" w:sz="0" w:space="0" w:color="auto"/>
                        <w:right w:val="none" w:sz="0" w:space="0" w:color="auto"/>
                      </w:divBdr>
                      <w:divsChild>
                        <w:div w:id="1687831374">
                          <w:marLeft w:val="0"/>
                          <w:marRight w:val="0"/>
                          <w:marTop w:val="0"/>
                          <w:marBottom w:val="0"/>
                          <w:divBdr>
                            <w:top w:val="none" w:sz="0" w:space="0" w:color="auto"/>
                            <w:left w:val="none" w:sz="0" w:space="0" w:color="auto"/>
                            <w:bottom w:val="none" w:sz="0" w:space="0" w:color="auto"/>
                            <w:right w:val="none" w:sz="0" w:space="0" w:color="auto"/>
                          </w:divBdr>
                          <w:divsChild>
                            <w:div w:id="985083616">
                              <w:marLeft w:val="0"/>
                              <w:marRight w:val="0"/>
                              <w:marTop w:val="0"/>
                              <w:marBottom w:val="0"/>
                              <w:divBdr>
                                <w:top w:val="none" w:sz="0" w:space="0" w:color="auto"/>
                                <w:left w:val="none" w:sz="0" w:space="0" w:color="auto"/>
                                <w:bottom w:val="none" w:sz="0" w:space="0" w:color="auto"/>
                                <w:right w:val="none" w:sz="0" w:space="0" w:color="auto"/>
                              </w:divBdr>
                              <w:divsChild>
                                <w:div w:id="1601792946">
                                  <w:marLeft w:val="0"/>
                                  <w:marRight w:val="0"/>
                                  <w:marTop w:val="0"/>
                                  <w:marBottom w:val="0"/>
                                  <w:divBdr>
                                    <w:top w:val="none" w:sz="0" w:space="0" w:color="auto"/>
                                    <w:left w:val="none" w:sz="0" w:space="0" w:color="auto"/>
                                    <w:bottom w:val="none" w:sz="0" w:space="0" w:color="auto"/>
                                    <w:right w:val="none" w:sz="0" w:space="0" w:color="auto"/>
                                  </w:divBdr>
                                  <w:divsChild>
                                    <w:div w:id="3294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823226">
      <w:bodyDiv w:val="1"/>
      <w:marLeft w:val="0"/>
      <w:marRight w:val="0"/>
      <w:marTop w:val="0"/>
      <w:marBottom w:val="0"/>
      <w:divBdr>
        <w:top w:val="none" w:sz="0" w:space="0" w:color="auto"/>
        <w:left w:val="none" w:sz="0" w:space="0" w:color="auto"/>
        <w:bottom w:val="none" w:sz="0" w:space="0" w:color="auto"/>
        <w:right w:val="none" w:sz="0" w:space="0" w:color="auto"/>
      </w:divBdr>
      <w:divsChild>
        <w:div w:id="2028867521">
          <w:marLeft w:val="0"/>
          <w:marRight w:val="0"/>
          <w:marTop w:val="0"/>
          <w:marBottom w:val="150"/>
          <w:divBdr>
            <w:top w:val="none" w:sz="0" w:space="0" w:color="auto"/>
            <w:left w:val="none" w:sz="0" w:space="0" w:color="auto"/>
            <w:bottom w:val="none" w:sz="0" w:space="0" w:color="auto"/>
            <w:right w:val="none" w:sz="0" w:space="0" w:color="auto"/>
          </w:divBdr>
        </w:div>
      </w:divsChild>
    </w:div>
    <w:div w:id="1506825006">
      <w:bodyDiv w:val="1"/>
      <w:marLeft w:val="0"/>
      <w:marRight w:val="0"/>
      <w:marTop w:val="0"/>
      <w:marBottom w:val="0"/>
      <w:divBdr>
        <w:top w:val="none" w:sz="0" w:space="0" w:color="auto"/>
        <w:left w:val="none" w:sz="0" w:space="0" w:color="auto"/>
        <w:bottom w:val="none" w:sz="0" w:space="0" w:color="auto"/>
        <w:right w:val="none" w:sz="0" w:space="0" w:color="auto"/>
      </w:divBdr>
      <w:divsChild>
        <w:div w:id="366419859">
          <w:marLeft w:val="0"/>
          <w:marRight w:val="150"/>
          <w:marTop w:val="0"/>
          <w:marBottom w:val="0"/>
          <w:divBdr>
            <w:top w:val="none" w:sz="0" w:space="0" w:color="auto"/>
            <w:left w:val="none" w:sz="0" w:space="0" w:color="auto"/>
            <w:bottom w:val="none" w:sz="0" w:space="0" w:color="auto"/>
            <w:right w:val="none" w:sz="0" w:space="0" w:color="auto"/>
          </w:divBdr>
          <w:divsChild>
            <w:div w:id="49425365">
              <w:marLeft w:val="0"/>
              <w:marRight w:val="0"/>
              <w:marTop w:val="0"/>
              <w:marBottom w:val="0"/>
              <w:divBdr>
                <w:top w:val="none" w:sz="0" w:space="0" w:color="auto"/>
                <w:left w:val="none" w:sz="0" w:space="0" w:color="auto"/>
                <w:bottom w:val="none" w:sz="0" w:space="0" w:color="auto"/>
                <w:right w:val="none" w:sz="0" w:space="0" w:color="auto"/>
              </w:divBdr>
              <w:divsChild>
                <w:div w:id="836044714">
                  <w:marLeft w:val="0"/>
                  <w:marRight w:val="0"/>
                  <w:marTop w:val="0"/>
                  <w:marBottom w:val="0"/>
                  <w:divBdr>
                    <w:top w:val="none" w:sz="0" w:space="8" w:color="auto"/>
                    <w:left w:val="none" w:sz="0" w:space="2" w:color="auto"/>
                    <w:bottom w:val="single" w:sz="6" w:space="8" w:color="DDDDDD"/>
                    <w:right w:val="none" w:sz="0" w:space="0" w:color="auto"/>
                  </w:divBdr>
                </w:div>
                <w:div w:id="2022778943">
                  <w:marLeft w:val="0"/>
                  <w:marRight w:val="0"/>
                  <w:marTop w:val="150"/>
                  <w:marBottom w:val="0"/>
                  <w:divBdr>
                    <w:top w:val="none" w:sz="0" w:space="0" w:color="auto"/>
                    <w:left w:val="none" w:sz="0" w:space="0" w:color="auto"/>
                    <w:bottom w:val="none" w:sz="0" w:space="0" w:color="auto"/>
                    <w:right w:val="none" w:sz="0" w:space="0" w:color="auto"/>
                  </w:divBdr>
                  <w:divsChild>
                    <w:div w:id="240524940">
                      <w:marLeft w:val="0"/>
                      <w:marRight w:val="150"/>
                      <w:marTop w:val="0"/>
                      <w:marBottom w:val="0"/>
                      <w:divBdr>
                        <w:top w:val="none" w:sz="0" w:space="0" w:color="auto"/>
                        <w:left w:val="none" w:sz="0" w:space="0" w:color="auto"/>
                        <w:bottom w:val="none" w:sz="0" w:space="0" w:color="auto"/>
                        <w:right w:val="none" w:sz="0" w:space="0" w:color="auto"/>
                      </w:divBdr>
                      <w:divsChild>
                        <w:div w:id="5953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02840">
          <w:marLeft w:val="0"/>
          <w:marRight w:val="0"/>
          <w:marTop w:val="150"/>
          <w:marBottom w:val="0"/>
          <w:divBdr>
            <w:top w:val="none" w:sz="0" w:space="0" w:color="auto"/>
            <w:left w:val="none" w:sz="0" w:space="0" w:color="auto"/>
            <w:bottom w:val="none" w:sz="0" w:space="0" w:color="auto"/>
            <w:right w:val="none" w:sz="0" w:space="0" w:color="auto"/>
          </w:divBdr>
          <w:divsChild>
            <w:div w:id="2082874465">
              <w:marLeft w:val="0"/>
              <w:marRight w:val="0"/>
              <w:marTop w:val="150"/>
              <w:marBottom w:val="0"/>
              <w:divBdr>
                <w:top w:val="none" w:sz="0" w:space="0" w:color="auto"/>
                <w:left w:val="none" w:sz="0" w:space="0" w:color="auto"/>
                <w:bottom w:val="none" w:sz="0" w:space="0" w:color="auto"/>
                <w:right w:val="none" w:sz="0" w:space="0" w:color="auto"/>
              </w:divBdr>
              <w:divsChild>
                <w:div w:id="498228737">
                  <w:marLeft w:val="0"/>
                  <w:marRight w:val="0"/>
                  <w:marTop w:val="0"/>
                  <w:marBottom w:val="0"/>
                  <w:divBdr>
                    <w:top w:val="none" w:sz="0" w:space="0" w:color="auto"/>
                    <w:left w:val="none" w:sz="0" w:space="0" w:color="auto"/>
                    <w:bottom w:val="none" w:sz="0" w:space="0" w:color="auto"/>
                    <w:right w:val="none" w:sz="0" w:space="0" w:color="auto"/>
                  </w:divBdr>
                </w:div>
                <w:div w:id="12609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9960">
      <w:bodyDiv w:val="1"/>
      <w:marLeft w:val="0"/>
      <w:marRight w:val="0"/>
      <w:marTop w:val="0"/>
      <w:marBottom w:val="0"/>
      <w:divBdr>
        <w:top w:val="none" w:sz="0" w:space="0" w:color="auto"/>
        <w:left w:val="none" w:sz="0" w:space="0" w:color="auto"/>
        <w:bottom w:val="none" w:sz="0" w:space="0" w:color="auto"/>
        <w:right w:val="none" w:sz="0" w:space="0" w:color="auto"/>
      </w:divBdr>
    </w:div>
    <w:div w:id="1507357322">
      <w:bodyDiv w:val="1"/>
      <w:marLeft w:val="0"/>
      <w:marRight w:val="0"/>
      <w:marTop w:val="0"/>
      <w:marBottom w:val="0"/>
      <w:divBdr>
        <w:top w:val="none" w:sz="0" w:space="0" w:color="auto"/>
        <w:left w:val="none" w:sz="0" w:space="0" w:color="auto"/>
        <w:bottom w:val="none" w:sz="0" w:space="0" w:color="auto"/>
        <w:right w:val="none" w:sz="0" w:space="0" w:color="auto"/>
      </w:divBdr>
      <w:divsChild>
        <w:div w:id="1637028654">
          <w:marLeft w:val="0"/>
          <w:marRight w:val="0"/>
          <w:marTop w:val="0"/>
          <w:marBottom w:val="0"/>
          <w:divBdr>
            <w:top w:val="none" w:sz="0" w:space="0" w:color="auto"/>
            <w:left w:val="none" w:sz="0" w:space="0" w:color="auto"/>
            <w:bottom w:val="dotted" w:sz="6" w:space="4" w:color="DDDDDD"/>
            <w:right w:val="none" w:sz="0" w:space="0" w:color="auto"/>
          </w:divBdr>
          <w:divsChild>
            <w:div w:id="1951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2798">
      <w:bodyDiv w:val="1"/>
      <w:marLeft w:val="0"/>
      <w:marRight w:val="0"/>
      <w:marTop w:val="0"/>
      <w:marBottom w:val="0"/>
      <w:divBdr>
        <w:top w:val="none" w:sz="0" w:space="0" w:color="auto"/>
        <w:left w:val="none" w:sz="0" w:space="0" w:color="auto"/>
        <w:bottom w:val="none" w:sz="0" w:space="0" w:color="auto"/>
        <w:right w:val="none" w:sz="0" w:space="0" w:color="auto"/>
      </w:divBdr>
    </w:div>
    <w:div w:id="1507596087">
      <w:bodyDiv w:val="1"/>
      <w:marLeft w:val="0"/>
      <w:marRight w:val="0"/>
      <w:marTop w:val="0"/>
      <w:marBottom w:val="0"/>
      <w:divBdr>
        <w:top w:val="none" w:sz="0" w:space="0" w:color="auto"/>
        <w:left w:val="none" w:sz="0" w:space="0" w:color="auto"/>
        <w:bottom w:val="none" w:sz="0" w:space="0" w:color="auto"/>
        <w:right w:val="none" w:sz="0" w:space="0" w:color="auto"/>
      </w:divBdr>
      <w:divsChild>
        <w:div w:id="419453947">
          <w:marLeft w:val="0"/>
          <w:marRight w:val="0"/>
          <w:marTop w:val="0"/>
          <w:marBottom w:val="0"/>
          <w:divBdr>
            <w:top w:val="none" w:sz="0" w:space="0" w:color="auto"/>
            <w:left w:val="none" w:sz="0" w:space="0" w:color="auto"/>
            <w:bottom w:val="none" w:sz="0" w:space="0" w:color="auto"/>
            <w:right w:val="none" w:sz="0" w:space="0" w:color="auto"/>
          </w:divBdr>
          <w:divsChild>
            <w:div w:id="1484539206">
              <w:marLeft w:val="0"/>
              <w:marRight w:val="0"/>
              <w:marTop w:val="0"/>
              <w:marBottom w:val="0"/>
              <w:divBdr>
                <w:top w:val="none" w:sz="0" w:space="0" w:color="auto"/>
                <w:left w:val="none" w:sz="0" w:space="0" w:color="auto"/>
                <w:bottom w:val="none" w:sz="0" w:space="0" w:color="auto"/>
                <w:right w:val="none" w:sz="0" w:space="0" w:color="auto"/>
              </w:divBdr>
            </w:div>
          </w:divsChild>
        </w:div>
        <w:div w:id="669061647">
          <w:marLeft w:val="0"/>
          <w:marRight w:val="0"/>
          <w:marTop w:val="0"/>
          <w:marBottom w:val="150"/>
          <w:divBdr>
            <w:top w:val="none" w:sz="0" w:space="0" w:color="auto"/>
            <w:left w:val="none" w:sz="0" w:space="0" w:color="auto"/>
            <w:bottom w:val="none" w:sz="0" w:space="0" w:color="auto"/>
            <w:right w:val="none" w:sz="0" w:space="0" w:color="auto"/>
          </w:divBdr>
        </w:div>
        <w:div w:id="2035375438">
          <w:marLeft w:val="0"/>
          <w:marRight w:val="0"/>
          <w:marTop w:val="0"/>
          <w:marBottom w:val="150"/>
          <w:divBdr>
            <w:top w:val="none" w:sz="0" w:space="0" w:color="auto"/>
            <w:left w:val="none" w:sz="0" w:space="0" w:color="auto"/>
            <w:bottom w:val="none" w:sz="0" w:space="0" w:color="auto"/>
            <w:right w:val="none" w:sz="0" w:space="0" w:color="auto"/>
          </w:divBdr>
          <w:divsChild>
            <w:div w:id="163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711">
      <w:bodyDiv w:val="1"/>
      <w:marLeft w:val="0"/>
      <w:marRight w:val="0"/>
      <w:marTop w:val="0"/>
      <w:marBottom w:val="0"/>
      <w:divBdr>
        <w:top w:val="none" w:sz="0" w:space="0" w:color="auto"/>
        <w:left w:val="none" w:sz="0" w:space="0" w:color="auto"/>
        <w:bottom w:val="none" w:sz="0" w:space="0" w:color="auto"/>
        <w:right w:val="none" w:sz="0" w:space="0" w:color="auto"/>
      </w:divBdr>
    </w:div>
    <w:div w:id="1507936920">
      <w:bodyDiv w:val="1"/>
      <w:marLeft w:val="0"/>
      <w:marRight w:val="0"/>
      <w:marTop w:val="0"/>
      <w:marBottom w:val="0"/>
      <w:divBdr>
        <w:top w:val="none" w:sz="0" w:space="0" w:color="auto"/>
        <w:left w:val="none" w:sz="0" w:space="0" w:color="auto"/>
        <w:bottom w:val="none" w:sz="0" w:space="0" w:color="auto"/>
        <w:right w:val="none" w:sz="0" w:space="0" w:color="auto"/>
      </w:divBdr>
      <w:divsChild>
        <w:div w:id="37361955">
          <w:marLeft w:val="0"/>
          <w:marRight w:val="0"/>
          <w:marTop w:val="0"/>
          <w:marBottom w:val="0"/>
          <w:divBdr>
            <w:top w:val="none" w:sz="0" w:space="0" w:color="auto"/>
            <w:left w:val="none" w:sz="0" w:space="0" w:color="auto"/>
            <w:bottom w:val="dotted" w:sz="6" w:space="4" w:color="DDDDDD"/>
            <w:right w:val="none" w:sz="0" w:space="0" w:color="auto"/>
          </w:divBdr>
          <w:divsChild>
            <w:div w:id="2272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9360">
      <w:bodyDiv w:val="1"/>
      <w:marLeft w:val="0"/>
      <w:marRight w:val="0"/>
      <w:marTop w:val="0"/>
      <w:marBottom w:val="0"/>
      <w:divBdr>
        <w:top w:val="none" w:sz="0" w:space="0" w:color="auto"/>
        <w:left w:val="none" w:sz="0" w:space="0" w:color="auto"/>
        <w:bottom w:val="none" w:sz="0" w:space="0" w:color="auto"/>
        <w:right w:val="none" w:sz="0" w:space="0" w:color="auto"/>
      </w:divBdr>
    </w:div>
    <w:div w:id="1507943537">
      <w:bodyDiv w:val="1"/>
      <w:marLeft w:val="0"/>
      <w:marRight w:val="0"/>
      <w:marTop w:val="0"/>
      <w:marBottom w:val="0"/>
      <w:divBdr>
        <w:top w:val="none" w:sz="0" w:space="0" w:color="auto"/>
        <w:left w:val="none" w:sz="0" w:space="0" w:color="auto"/>
        <w:bottom w:val="none" w:sz="0" w:space="0" w:color="auto"/>
        <w:right w:val="none" w:sz="0" w:space="0" w:color="auto"/>
      </w:divBdr>
      <w:divsChild>
        <w:div w:id="391006499">
          <w:marLeft w:val="0"/>
          <w:marRight w:val="0"/>
          <w:marTop w:val="0"/>
          <w:marBottom w:val="150"/>
          <w:divBdr>
            <w:top w:val="none" w:sz="0" w:space="0" w:color="auto"/>
            <w:left w:val="none" w:sz="0" w:space="0" w:color="auto"/>
            <w:bottom w:val="none" w:sz="0" w:space="0" w:color="auto"/>
            <w:right w:val="none" w:sz="0" w:space="0" w:color="auto"/>
          </w:divBdr>
        </w:div>
        <w:div w:id="1249344840">
          <w:marLeft w:val="0"/>
          <w:marRight w:val="0"/>
          <w:marTop w:val="0"/>
          <w:marBottom w:val="150"/>
          <w:divBdr>
            <w:top w:val="none" w:sz="0" w:space="0" w:color="auto"/>
            <w:left w:val="none" w:sz="0" w:space="0" w:color="auto"/>
            <w:bottom w:val="none" w:sz="0" w:space="0" w:color="auto"/>
            <w:right w:val="none" w:sz="0" w:space="0" w:color="auto"/>
          </w:divBdr>
        </w:div>
        <w:div w:id="1379090123">
          <w:marLeft w:val="0"/>
          <w:marRight w:val="0"/>
          <w:marTop w:val="0"/>
          <w:marBottom w:val="150"/>
          <w:divBdr>
            <w:top w:val="none" w:sz="0" w:space="0" w:color="auto"/>
            <w:left w:val="none" w:sz="0" w:space="0" w:color="auto"/>
            <w:bottom w:val="none" w:sz="0" w:space="0" w:color="auto"/>
            <w:right w:val="none" w:sz="0" w:space="0" w:color="auto"/>
          </w:divBdr>
        </w:div>
        <w:div w:id="1427074841">
          <w:marLeft w:val="0"/>
          <w:marRight w:val="0"/>
          <w:marTop w:val="0"/>
          <w:marBottom w:val="150"/>
          <w:divBdr>
            <w:top w:val="none" w:sz="0" w:space="0" w:color="auto"/>
            <w:left w:val="none" w:sz="0" w:space="0" w:color="auto"/>
            <w:bottom w:val="none" w:sz="0" w:space="0" w:color="auto"/>
            <w:right w:val="none" w:sz="0" w:space="0" w:color="auto"/>
          </w:divBdr>
        </w:div>
      </w:divsChild>
    </w:div>
    <w:div w:id="1508133790">
      <w:bodyDiv w:val="1"/>
      <w:marLeft w:val="0"/>
      <w:marRight w:val="0"/>
      <w:marTop w:val="0"/>
      <w:marBottom w:val="0"/>
      <w:divBdr>
        <w:top w:val="none" w:sz="0" w:space="0" w:color="auto"/>
        <w:left w:val="none" w:sz="0" w:space="0" w:color="auto"/>
        <w:bottom w:val="none" w:sz="0" w:space="0" w:color="auto"/>
        <w:right w:val="none" w:sz="0" w:space="0" w:color="auto"/>
      </w:divBdr>
      <w:divsChild>
        <w:div w:id="2108035429">
          <w:marLeft w:val="0"/>
          <w:marRight w:val="0"/>
          <w:marTop w:val="0"/>
          <w:marBottom w:val="0"/>
          <w:divBdr>
            <w:top w:val="none" w:sz="0" w:space="0" w:color="auto"/>
            <w:left w:val="none" w:sz="0" w:space="0" w:color="auto"/>
            <w:bottom w:val="dotted" w:sz="6" w:space="4" w:color="DDDDDD"/>
            <w:right w:val="none" w:sz="0" w:space="0" w:color="auto"/>
          </w:divBdr>
        </w:div>
      </w:divsChild>
    </w:div>
    <w:div w:id="1508785089">
      <w:bodyDiv w:val="1"/>
      <w:marLeft w:val="0"/>
      <w:marRight w:val="0"/>
      <w:marTop w:val="0"/>
      <w:marBottom w:val="0"/>
      <w:divBdr>
        <w:top w:val="none" w:sz="0" w:space="0" w:color="auto"/>
        <w:left w:val="none" w:sz="0" w:space="0" w:color="auto"/>
        <w:bottom w:val="none" w:sz="0" w:space="0" w:color="auto"/>
        <w:right w:val="none" w:sz="0" w:space="0" w:color="auto"/>
      </w:divBdr>
      <w:divsChild>
        <w:div w:id="1225066012">
          <w:marLeft w:val="0"/>
          <w:marRight w:val="0"/>
          <w:marTop w:val="0"/>
          <w:marBottom w:val="0"/>
          <w:divBdr>
            <w:top w:val="none" w:sz="0" w:space="0" w:color="auto"/>
            <w:left w:val="none" w:sz="0" w:space="0" w:color="auto"/>
            <w:bottom w:val="none" w:sz="0" w:space="0" w:color="auto"/>
            <w:right w:val="none" w:sz="0" w:space="0" w:color="auto"/>
          </w:divBdr>
          <w:divsChild>
            <w:div w:id="258298557">
              <w:marLeft w:val="0"/>
              <w:marRight w:val="0"/>
              <w:marTop w:val="0"/>
              <w:marBottom w:val="0"/>
              <w:divBdr>
                <w:top w:val="none" w:sz="0" w:space="0" w:color="auto"/>
                <w:left w:val="none" w:sz="0" w:space="0" w:color="auto"/>
                <w:bottom w:val="none" w:sz="0" w:space="0" w:color="auto"/>
                <w:right w:val="none" w:sz="0" w:space="0" w:color="auto"/>
              </w:divBdr>
              <w:divsChild>
                <w:div w:id="897130525">
                  <w:marLeft w:val="0"/>
                  <w:marRight w:val="0"/>
                  <w:marTop w:val="0"/>
                  <w:marBottom w:val="0"/>
                  <w:divBdr>
                    <w:top w:val="none" w:sz="0" w:space="0" w:color="auto"/>
                    <w:left w:val="none" w:sz="0" w:space="0" w:color="auto"/>
                    <w:bottom w:val="none" w:sz="0" w:space="0" w:color="auto"/>
                    <w:right w:val="none" w:sz="0" w:space="0" w:color="auto"/>
                  </w:divBdr>
                  <w:divsChild>
                    <w:div w:id="506214031">
                      <w:marLeft w:val="0"/>
                      <w:marRight w:val="0"/>
                      <w:marTop w:val="0"/>
                      <w:marBottom w:val="0"/>
                      <w:divBdr>
                        <w:top w:val="none" w:sz="0" w:space="0" w:color="auto"/>
                        <w:left w:val="none" w:sz="0" w:space="0" w:color="auto"/>
                        <w:bottom w:val="none" w:sz="0" w:space="0" w:color="auto"/>
                        <w:right w:val="none" w:sz="0" w:space="0" w:color="auto"/>
                      </w:divBdr>
                      <w:divsChild>
                        <w:div w:id="1484392402">
                          <w:marLeft w:val="0"/>
                          <w:marRight w:val="0"/>
                          <w:marTop w:val="0"/>
                          <w:marBottom w:val="0"/>
                          <w:divBdr>
                            <w:top w:val="none" w:sz="0" w:space="0" w:color="auto"/>
                            <w:left w:val="none" w:sz="0" w:space="0" w:color="auto"/>
                            <w:bottom w:val="none" w:sz="0" w:space="0" w:color="auto"/>
                            <w:right w:val="none" w:sz="0" w:space="0" w:color="auto"/>
                          </w:divBdr>
                          <w:divsChild>
                            <w:div w:id="1528712606">
                              <w:marLeft w:val="0"/>
                              <w:marRight w:val="0"/>
                              <w:marTop w:val="0"/>
                              <w:marBottom w:val="0"/>
                              <w:divBdr>
                                <w:top w:val="none" w:sz="0" w:space="0" w:color="auto"/>
                                <w:left w:val="none" w:sz="0" w:space="0" w:color="auto"/>
                                <w:bottom w:val="none" w:sz="0" w:space="0" w:color="auto"/>
                                <w:right w:val="none" w:sz="0" w:space="0" w:color="auto"/>
                              </w:divBdr>
                              <w:divsChild>
                                <w:div w:id="110321146">
                                  <w:marLeft w:val="0"/>
                                  <w:marRight w:val="0"/>
                                  <w:marTop w:val="0"/>
                                  <w:marBottom w:val="0"/>
                                  <w:divBdr>
                                    <w:top w:val="none" w:sz="0" w:space="0" w:color="auto"/>
                                    <w:left w:val="none" w:sz="0" w:space="0" w:color="auto"/>
                                    <w:bottom w:val="none" w:sz="0" w:space="0" w:color="auto"/>
                                    <w:right w:val="none" w:sz="0" w:space="0" w:color="auto"/>
                                  </w:divBdr>
                                  <w:divsChild>
                                    <w:div w:id="1988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439533">
      <w:bodyDiv w:val="1"/>
      <w:marLeft w:val="0"/>
      <w:marRight w:val="0"/>
      <w:marTop w:val="0"/>
      <w:marBottom w:val="0"/>
      <w:divBdr>
        <w:top w:val="none" w:sz="0" w:space="0" w:color="auto"/>
        <w:left w:val="none" w:sz="0" w:space="0" w:color="auto"/>
        <w:bottom w:val="none" w:sz="0" w:space="0" w:color="auto"/>
        <w:right w:val="none" w:sz="0" w:space="0" w:color="auto"/>
      </w:divBdr>
      <w:divsChild>
        <w:div w:id="1460953625">
          <w:marLeft w:val="0"/>
          <w:marRight w:val="0"/>
          <w:marTop w:val="0"/>
          <w:marBottom w:val="450"/>
          <w:divBdr>
            <w:top w:val="none" w:sz="0" w:space="0" w:color="auto"/>
            <w:left w:val="none" w:sz="0" w:space="0" w:color="auto"/>
            <w:bottom w:val="single" w:sz="6" w:space="19" w:color="EEEEEE"/>
            <w:right w:val="none" w:sz="0" w:space="0" w:color="auto"/>
          </w:divBdr>
          <w:divsChild>
            <w:div w:id="869607922">
              <w:marLeft w:val="0"/>
              <w:marRight w:val="0"/>
              <w:marTop w:val="0"/>
              <w:marBottom w:val="150"/>
              <w:divBdr>
                <w:top w:val="none" w:sz="0" w:space="0" w:color="auto"/>
                <w:left w:val="none" w:sz="0" w:space="0" w:color="auto"/>
                <w:bottom w:val="none" w:sz="0" w:space="0" w:color="auto"/>
                <w:right w:val="none" w:sz="0" w:space="0" w:color="auto"/>
              </w:divBdr>
              <w:divsChild>
                <w:div w:id="2032877814">
                  <w:marLeft w:val="0"/>
                  <w:marRight w:val="0"/>
                  <w:marTop w:val="0"/>
                  <w:marBottom w:val="0"/>
                  <w:divBdr>
                    <w:top w:val="none" w:sz="0" w:space="0" w:color="auto"/>
                    <w:left w:val="none" w:sz="0" w:space="0" w:color="auto"/>
                    <w:bottom w:val="none" w:sz="0" w:space="0" w:color="auto"/>
                    <w:right w:val="none" w:sz="0" w:space="0" w:color="auto"/>
                  </w:divBdr>
                </w:div>
              </w:divsChild>
            </w:div>
            <w:div w:id="913976002">
              <w:marLeft w:val="0"/>
              <w:marRight w:val="0"/>
              <w:marTop w:val="0"/>
              <w:marBottom w:val="0"/>
              <w:divBdr>
                <w:top w:val="none" w:sz="0" w:space="0" w:color="auto"/>
                <w:left w:val="none" w:sz="0" w:space="0" w:color="auto"/>
                <w:bottom w:val="none" w:sz="0" w:space="0" w:color="auto"/>
                <w:right w:val="none" w:sz="0" w:space="0" w:color="auto"/>
              </w:divBdr>
            </w:div>
          </w:divsChild>
        </w:div>
        <w:div w:id="2010402016">
          <w:marLeft w:val="0"/>
          <w:marRight w:val="0"/>
          <w:marTop w:val="0"/>
          <w:marBottom w:val="0"/>
          <w:divBdr>
            <w:top w:val="none" w:sz="0" w:space="0" w:color="auto"/>
            <w:left w:val="none" w:sz="0" w:space="0" w:color="auto"/>
            <w:bottom w:val="none" w:sz="0" w:space="0" w:color="auto"/>
            <w:right w:val="none" w:sz="0" w:space="0" w:color="auto"/>
          </w:divBdr>
          <w:divsChild>
            <w:div w:id="1304432614">
              <w:marLeft w:val="0"/>
              <w:marRight w:val="0"/>
              <w:marTop w:val="0"/>
              <w:marBottom w:val="0"/>
              <w:divBdr>
                <w:top w:val="none" w:sz="0" w:space="0" w:color="auto"/>
                <w:left w:val="none" w:sz="0" w:space="0" w:color="auto"/>
                <w:bottom w:val="none" w:sz="0" w:space="0" w:color="auto"/>
                <w:right w:val="none" w:sz="0" w:space="0" w:color="auto"/>
              </w:divBdr>
              <w:divsChild>
                <w:div w:id="7125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22899">
      <w:bodyDiv w:val="1"/>
      <w:marLeft w:val="0"/>
      <w:marRight w:val="0"/>
      <w:marTop w:val="0"/>
      <w:marBottom w:val="0"/>
      <w:divBdr>
        <w:top w:val="none" w:sz="0" w:space="0" w:color="auto"/>
        <w:left w:val="none" w:sz="0" w:space="0" w:color="auto"/>
        <w:bottom w:val="none" w:sz="0" w:space="0" w:color="auto"/>
        <w:right w:val="none" w:sz="0" w:space="0" w:color="auto"/>
      </w:divBdr>
      <w:divsChild>
        <w:div w:id="827942868">
          <w:marLeft w:val="0"/>
          <w:marRight w:val="0"/>
          <w:marTop w:val="0"/>
          <w:marBottom w:val="150"/>
          <w:divBdr>
            <w:top w:val="none" w:sz="0" w:space="0" w:color="auto"/>
            <w:left w:val="none" w:sz="0" w:space="0" w:color="auto"/>
            <w:bottom w:val="none" w:sz="0" w:space="0" w:color="auto"/>
            <w:right w:val="none" w:sz="0" w:space="0" w:color="auto"/>
          </w:divBdr>
        </w:div>
        <w:div w:id="1638603950">
          <w:marLeft w:val="0"/>
          <w:marRight w:val="0"/>
          <w:marTop w:val="0"/>
          <w:marBottom w:val="0"/>
          <w:divBdr>
            <w:top w:val="none" w:sz="0" w:space="0" w:color="auto"/>
            <w:left w:val="none" w:sz="0" w:space="0" w:color="auto"/>
            <w:bottom w:val="none" w:sz="0" w:space="0" w:color="auto"/>
            <w:right w:val="none" w:sz="0" w:space="0" w:color="auto"/>
          </w:divBdr>
          <w:divsChild>
            <w:div w:id="1905679095">
              <w:marLeft w:val="0"/>
              <w:marRight w:val="0"/>
              <w:marTop w:val="0"/>
              <w:marBottom w:val="0"/>
              <w:divBdr>
                <w:top w:val="none" w:sz="0" w:space="0" w:color="auto"/>
                <w:left w:val="none" w:sz="0" w:space="0" w:color="auto"/>
                <w:bottom w:val="none" w:sz="0" w:space="0" w:color="auto"/>
                <w:right w:val="none" w:sz="0" w:space="0" w:color="auto"/>
              </w:divBdr>
            </w:div>
          </w:divsChild>
        </w:div>
        <w:div w:id="1687830684">
          <w:marLeft w:val="0"/>
          <w:marRight w:val="0"/>
          <w:marTop w:val="0"/>
          <w:marBottom w:val="150"/>
          <w:divBdr>
            <w:top w:val="none" w:sz="0" w:space="0" w:color="auto"/>
            <w:left w:val="none" w:sz="0" w:space="0" w:color="auto"/>
            <w:bottom w:val="none" w:sz="0" w:space="0" w:color="auto"/>
            <w:right w:val="none" w:sz="0" w:space="0" w:color="auto"/>
          </w:divBdr>
          <w:divsChild>
            <w:div w:id="5595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1667">
      <w:bodyDiv w:val="1"/>
      <w:marLeft w:val="0"/>
      <w:marRight w:val="0"/>
      <w:marTop w:val="0"/>
      <w:marBottom w:val="0"/>
      <w:divBdr>
        <w:top w:val="none" w:sz="0" w:space="0" w:color="auto"/>
        <w:left w:val="none" w:sz="0" w:space="0" w:color="auto"/>
        <w:bottom w:val="none" w:sz="0" w:space="0" w:color="auto"/>
        <w:right w:val="none" w:sz="0" w:space="0" w:color="auto"/>
      </w:divBdr>
      <w:divsChild>
        <w:div w:id="1397170617">
          <w:marLeft w:val="0"/>
          <w:marRight w:val="0"/>
          <w:marTop w:val="0"/>
          <w:marBottom w:val="0"/>
          <w:divBdr>
            <w:top w:val="none" w:sz="0" w:space="0" w:color="auto"/>
            <w:left w:val="none" w:sz="0" w:space="0" w:color="auto"/>
            <w:bottom w:val="dotted" w:sz="6" w:space="4" w:color="DDDDDD"/>
            <w:right w:val="none" w:sz="0" w:space="0" w:color="auto"/>
          </w:divBdr>
        </w:div>
      </w:divsChild>
    </w:div>
    <w:div w:id="1510287691">
      <w:bodyDiv w:val="1"/>
      <w:marLeft w:val="0"/>
      <w:marRight w:val="0"/>
      <w:marTop w:val="0"/>
      <w:marBottom w:val="0"/>
      <w:divBdr>
        <w:top w:val="none" w:sz="0" w:space="0" w:color="auto"/>
        <w:left w:val="none" w:sz="0" w:space="0" w:color="auto"/>
        <w:bottom w:val="none" w:sz="0" w:space="0" w:color="auto"/>
        <w:right w:val="none" w:sz="0" w:space="0" w:color="auto"/>
      </w:divBdr>
      <w:divsChild>
        <w:div w:id="912474986">
          <w:marLeft w:val="0"/>
          <w:marRight w:val="0"/>
          <w:marTop w:val="0"/>
          <w:marBottom w:val="0"/>
          <w:divBdr>
            <w:top w:val="none" w:sz="0" w:space="0" w:color="auto"/>
            <w:left w:val="none" w:sz="0" w:space="0" w:color="auto"/>
            <w:bottom w:val="none" w:sz="0" w:space="0" w:color="auto"/>
            <w:right w:val="none" w:sz="0" w:space="0" w:color="auto"/>
          </w:divBdr>
          <w:divsChild>
            <w:div w:id="940794384">
              <w:marLeft w:val="0"/>
              <w:marRight w:val="0"/>
              <w:marTop w:val="0"/>
              <w:marBottom w:val="0"/>
              <w:divBdr>
                <w:top w:val="none" w:sz="0" w:space="0" w:color="auto"/>
                <w:left w:val="none" w:sz="0" w:space="0" w:color="auto"/>
                <w:bottom w:val="none" w:sz="0" w:space="0" w:color="auto"/>
                <w:right w:val="none" w:sz="0" w:space="0" w:color="auto"/>
              </w:divBdr>
              <w:divsChild>
                <w:div w:id="1531333078">
                  <w:marLeft w:val="0"/>
                  <w:marRight w:val="0"/>
                  <w:marTop w:val="0"/>
                  <w:marBottom w:val="0"/>
                  <w:divBdr>
                    <w:top w:val="none" w:sz="0" w:space="0" w:color="auto"/>
                    <w:left w:val="none" w:sz="0" w:space="0" w:color="auto"/>
                    <w:bottom w:val="none" w:sz="0" w:space="0" w:color="auto"/>
                    <w:right w:val="none" w:sz="0" w:space="0" w:color="auto"/>
                  </w:divBdr>
                  <w:divsChild>
                    <w:div w:id="328410771">
                      <w:marLeft w:val="0"/>
                      <w:marRight w:val="0"/>
                      <w:marTop w:val="0"/>
                      <w:marBottom w:val="0"/>
                      <w:divBdr>
                        <w:top w:val="none" w:sz="0" w:space="0" w:color="auto"/>
                        <w:left w:val="none" w:sz="0" w:space="0" w:color="auto"/>
                        <w:bottom w:val="none" w:sz="0" w:space="0" w:color="auto"/>
                        <w:right w:val="none" w:sz="0" w:space="0" w:color="auto"/>
                      </w:divBdr>
                      <w:divsChild>
                        <w:div w:id="766265573">
                          <w:marLeft w:val="0"/>
                          <w:marRight w:val="0"/>
                          <w:marTop w:val="0"/>
                          <w:marBottom w:val="0"/>
                          <w:divBdr>
                            <w:top w:val="none" w:sz="0" w:space="0" w:color="auto"/>
                            <w:left w:val="none" w:sz="0" w:space="0" w:color="auto"/>
                            <w:bottom w:val="none" w:sz="0" w:space="0" w:color="auto"/>
                            <w:right w:val="none" w:sz="0" w:space="0" w:color="auto"/>
                          </w:divBdr>
                          <w:divsChild>
                            <w:div w:id="701635544">
                              <w:marLeft w:val="0"/>
                              <w:marRight w:val="225"/>
                              <w:marTop w:val="0"/>
                              <w:marBottom w:val="0"/>
                              <w:divBdr>
                                <w:top w:val="none" w:sz="0" w:space="0" w:color="auto"/>
                                <w:left w:val="none" w:sz="0" w:space="0" w:color="auto"/>
                                <w:bottom w:val="none" w:sz="0" w:space="0" w:color="auto"/>
                                <w:right w:val="none" w:sz="0" w:space="0" w:color="auto"/>
                              </w:divBdr>
                              <w:divsChild>
                                <w:div w:id="335810515">
                                  <w:marLeft w:val="0"/>
                                  <w:marRight w:val="0"/>
                                  <w:marTop w:val="0"/>
                                  <w:marBottom w:val="0"/>
                                  <w:divBdr>
                                    <w:top w:val="none" w:sz="0" w:space="0" w:color="auto"/>
                                    <w:left w:val="none" w:sz="0" w:space="0" w:color="auto"/>
                                    <w:bottom w:val="none" w:sz="0" w:space="0" w:color="auto"/>
                                    <w:right w:val="none" w:sz="0" w:space="0" w:color="auto"/>
                                  </w:divBdr>
                                  <w:divsChild>
                                    <w:div w:id="14248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362947">
      <w:bodyDiv w:val="1"/>
      <w:marLeft w:val="0"/>
      <w:marRight w:val="0"/>
      <w:marTop w:val="0"/>
      <w:marBottom w:val="0"/>
      <w:divBdr>
        <w:top w:val="none" w:sz="0" w:space="0" w:color="auto"/>
        <w:left w:val="none" w:sz="0" w:space="0" w:color="auto"/>
        <w:bottom w:val="none" w:sz="0" w:space="0" w:color="auto"/>
        <w:right w:val="none" w:sz="0" w:space="0" w:color="auto"/>
      </w:divBdr>
      <w:divsChild>
        <w:div w:id="237598731">
          <w:marLeft w:val="0"/>
          <w:marRight w:val="0"/>
          <w:marTop w:val="0"/>
          <w:marBottom w:val="180"/>
          <w:divBdr>
            <w:top w:val="none" w:sz="0" w:space="0" w:color="auto"/>
            <w:left w:val="none" w:sz="0" w:space="0" w:color="auto"/>
            <w:bottom w:val="none" w:sz="0" w:space="0" w:color="auto"/>
            <w:right w:val="none" w:sz="0" w:space="0" w:color="auto"/>
          </w:divBdr>
        </w:div>
      </w:divsChild>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sChild>
        <w:div w:id="1845388634">
          <w:marLeft w:val="0"/>
          <w:marRight w:val="0"/>
          <w:marTop w:val="0"/>
          <w:marBottom w:val="0"/>
          <w:divBdr>
            <w:top w:val="none" w:sz="0" w:space="0" w:color="auto"/>
            <w:left w:val="none" w:sz="0" w:space="0" w:color="auto"/>
            <w:bottom w:val="none" w:sz="0" w:space="0" w:color="auto"/>
            <w:right w:val="none" w:sz="0" w:space="0" w:color="auto"/>
          </w:divBdr>
        </w:div>
      </w:divsChild>
    </w:div>
    <w:div w:id="1512328939">
      <w:bodyDiv w:val="1"/>
      <w:marLeft w:val="0"/>
      <w:marRight w:val="0"/>
      <w:marTop w:val="0"/>
      <w:marBottom w:val="0"/>
      <w:divBdr>
        <w:top w:val="none" w:sz="0" w:space="0" w:color="auto"/>
        <w:left w:val="none" w:sz="0" w:space="0" w:color="auto"/>
        <w:bottom w:val="none" w:sz="0" w:space="0" w:color="auto"/>
        <w:right w:val="none" w:sz="0" w:space="0" w:color="auto"/>
      </w:divBdr>
    </w:div>
    <w:div w:id="1512527342">
      <w:bodyDiv w:val="1"/>
      <w:marLeft w:val="0"/>
      <w:marRight w:val="0"/>
      <w:marTop w:val="0"/>
      <w:marBottom w:val="0"/>
      <w:divBdr>
        <w:top w:val="none" w:sz="0" w:space="0" w:color="auto"/>
        <w:left w:val="none" w:sz="0" w:space="0" w:color="auto"/>
        <w:bottom w:val="none" w:sz="0" w:space="0" w:color="auto"/>
        <w:right w:val="none" w:sz="0" w:space="0" w:color="auto"/>
      </w:divBdr>
      <w:divsChild>
        <w:div w:id="377247080">
          <w:marLeft w:val="0"/>
          <w:marRight w:val="0"/>
          <w:marTop w:val="0"/>
          <w:marBottom w:val="0"/>
          <w:divBdr>
            <w:top w:val="none" w:sz="0" w:space="0" w:color="auto"/>
            <w:left w:val="none" w:sz="0" w:space="0" w:color="auto"/>
            <w:bottom w:val="none" w:sz="0" w:space="0" w:color="auto"/>
            <w:right w:val="none" w:sz="0" w:space="0" w:color="auto"/>
          </w:divBdr>
        </w:div>
        <w:div w:id="526062284">
          <w:marLeft w:val="0"/>
          <w:marRight w:val="150"/>
          <w:marTop w:val="0"/>
          <w:marBottom w:val="0"/>
          <w:divBdr>
            <w:top w:val="none" w:sz="0" w:space="0" w:color="auto"/>
            <w:left w:val="none" w:sz="0" w:space="0" w:color="auto"/>
            <w:bottom w:val="none" w:sz="0" w:space="0" w:color="auto"/>
            <w:right w:val="none" w:sz="0" w:space="0" w:color="auto"/>
          </w:divBdr>
        </w:div>
        <w:div w:id="1638103221">
          <w:marLeft w:val="0"/>
          <w:marRight w:val="0"/>
          <w:marTop w:val="0"/>
          <w:marBottom w:val="0"/>
          <w:divBdr>
            <w:top w:val="none" w:sz="0" w:space="0" w:color="auto"/>
            <w:left w:val="none" w:sz="0" w:space="0" w:color="auto"/>
            <w:bottom w:val="none" w:sz="0" w:space="0" w:color="auto"/>
            <w:right w:val="none" w:sz="0" w:space="0" w:color="auto"/>
          </w:divBdr>
        </w:div>
      </w:divsChild>
    </w:div>
    <w:div w:id="1512792547">
      <w:bodyDiv w:val="1"/>
      <w:marLeft w:val="0"/>
      <w:marRight w:val="0"/>
      <w:marTop w:val="0"/>
      <w:marBottom w:val="0"/>
      <w:divBdr>
        <w:top w:val="none" w:sz="0" w:space="0" w:color="auto"/>
        <w:left w:val="none" w:sz="0" w:space="0" w:color="auto"/>
        <w:bottom w:val="none" w:sz="0" w:space="0" w:color="auto"/>
        <w:right w:val="none" w:sz="0" w:space="0" w:color="auto"/>
      </w:divBdr>
    </w:div>
    <w:div w:id="1513182537">
      <w:bodyDiv w:val="1"/>
      <w:marLeft w:val="0"/>
      <w:marRight w:val="0"/>
      <w:marTop w:val="0"/>
      <w:marBottom w:val="0"/>
      <w:divBdr>
        <w:top w:val="none" w:sz="0" w:space="0" w:color="auto"/>
        <w:left w:val="none" w:sz="0" w:space="0" w:color="auto"/>
        <w:bottom w:val="none" w:sz="0" w:space="0" w:color="auto"/>
        <w:right w:val="none" w:sz="0" w:space="0" w:color="auto"/>
      </w:divBdr>
      <w:divsChild>
        <w:div w:id="1804881464">
          <w:marLeft w:val="0"/>
          <w:marRight w:val="0"/>
          <w:marTop w:val="0"/>
          <w:marBottom w:val="0"/>
          <w:divBdr>
            <w:top w:val="none" w:sz="0" w:space="0" w:color="auto"/>
            <w:left w:val="none" w:sz="0" w:space="0" w:color="auto"/>
            <w:bottom w:val="none" w:sz="0" w:space="0" w:color="auto"/>
            <w:right w:val="none" w:sz="0" w:space="0" w:color="auto"/>
          </w:divBdr>
          <w:divsChild>
            <w:div w:id="2081168679">
              <w:marLeft w:val="0"/>
              <w:marRight w:val="0"/>
              <w:marTop w:val="0"/>
              <w:marBottom w:val="0"/>
              <w:divBdr>
                <w:top w:val="none" w:sz="0" w:space="0" w:color="auto"/>
                <w:left w:val="none" w:sz="0" w:space="0" w:color="auto"/>
                <w:bottom w:val="none" w:sz="0" w:space="0" w:color="auto"/>
                <w:right w:val="none" w:sz="0" w:space="0" w:color="auto"/>
              </w:divBdr>
              <w:divsChild>
                <w:div w:id="374740453">
                  <w:marLeft w:val="0"/>
                  <w:marRight w:val="0"/>
                  <w:marTop w:val="0"/>
                  <w:marBottom w:val="0"/>
                  <w:divBdr>
                    <w:top w:val="none" w:sz="0" w:space="0" w:color="auto"/>
                    <w:left w:val="none" w:sz="0" w:space="0" w:color="auto"/>
                    <w:bottom w:val="none" w:sz="0" w:space="0" w:color="auto"/>
                    <w:right w:val="none" w:sz="0" w:space="0" w:color="auto"/>
                  </w:divBdr>
                  <w:divsChild>
                    <w:div w:id="149833690">
                      <w:marLeft w:val="0"/>
                      <w:marRight w:val="0"/>
                      <w:marTop w:val="0"/>
                      <w:marBottom w:val="0"/>
                      <w:divBdr>
                        <w:top w:val="none" w:sz="0" w:space="0" w:color="auto"/>
                        <w:left w:val="none" w:sz="0" w:space="0" w:color="auto"/>
                        <w:bottom w:val="none" w:sz="0" w:space="0" w:color="auto"/>
                        <w:right w:val="none" w:sz="0" w:space="0" w:color="auto"/>
                      </w:divBdr>
                      <w:divsChild>
                        <w:div w:id="285081827">
                          <w:marLeft w:val="0"/>
                          <w:marRight w:val="0"/>
                          <w:marTop w:val="0"/>
                          <w:marBottom w:val="0"/>
                          <w:divBdr>
                            <w:top w:val="none" w:sz="0" w:space="0" w:color="auto"/>
                            <w:left w:val="none" w:sz="0" w:space="0" w:color="auto"/>
                            <w:bottom w:val="none" w:sz="0" w:space="0" w:color="auto"/>
                            <w:right w:val="none" w:sz="0" w:space="0" w:color="auto"/>
                          </w:divBdr>
                          <w:divsChild>
                            <w:div w:id="2079133010">
                              <w:marLeft w:val="0"/>
                              <w:marRight w:val="0"/>
                              <w:marTop w:val="0"/>
                              <w:marBottom w:val="0"/>
                              <w:divBdr>
                                <w:top w:val="none" w:sz="0" w:space="0" w:color="auto"/>
                                <w:left w:val="none" w:sz="0" w:space="0" w:color="auto"/>
                                <w:bottom w:val="none" w:sz="0" w:space="0" w:color="auto"/>
                                <w:right w:val="none" w:sz="0" w:space="0" w:color="auto"/>
                              </w:divBdr>
                              <w:divsChild>
                                <w:div w:id="337276355">
                                  <w:marLeft w:val="0"/>
                                  <w:marRight w:val="0"/>
                                  <w:marTop w:val="0"/>
                                  <w:marBottom w:val="0"/>
                                  <w:divBdr>
                                    <w:top w:val="none" w:sz="0" w:space="0" w:color="auto"/>
                                    <w:left w:val="none" w:sz="0" w:space="0" w:color="auto"/>
                                    <w:bottom w:val="none" w:sz="0" w:space="0" w:color="auto"/>
                                    <w:right w:val="none" w:sz="0" w:space="0" w:color="auto"/>
                                  </w:divBdr>
                                  <w:divsChild>
                                    <w:div w:id="1963532784">
                                      <w:marLeft w:val="0"/>
                                      <w:marRight w:val="0"/>
                                      <w:marTop w:val="0"/>
                                      <w:marBottom w:val="0"/>
                                      <w:divBdr>
                                        <w:top w:val="none" w:sz="0" w:space="0" w:color="auto"/>
                                        <w:left w:val="none" w:sz="0" w:space="0" w:color="auto"/>
                                        <w:bottom w:val="none" w:sz="0" w:space="0" w:color="auto"/>
                                        <w:right w:val="none" w:sz="0" w:space="0" w:color="auto"/>
                                      </w:divBdr>
                                      <w:divsChild>
                                        <w:div w:id="946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184648">
      <w:bodyDiv w:val="1"/>
      <w:marLeft w:val="0"/>
      <w:marRight w:val="0"/>
      <w:marTop w:val="0"/>
      <w:marBottom w:val="0"/>
      <w:divBdr>
        <w:top w:val="none" w:sz="0" w:space="0" w:color="auto"/>
        <w:left w:val="none" w:sz="0" w:space="0" w:color="auto"/>
        <w:bottom w:val="none" w:sz="0" w:space="0" w:color="auto"/>
        <w:right w:val="none" w:sz="0" w:space="0" w:color="auto"/>
      </w:divBdr>
      <w:divsChild>
        <w:div w:id="1478959515">
          <w:marLeft w:val="0"/>
          <w:marRight w:val="0"/>
          <w:marTop w:val="0"/>
          <w:marBottom w:val="0"/>
          <w:divBdr>
            <w:top w:val="none" w:sz="0" w:space="0" w:color="auto"/>
            <w:left w:val="none" w:sz="0" w:space="0" w:color="auto"/>
            <w:bottom w:val="dotted" w:sz="6" w:space="4" w:color="DDDDDD"/>
            <w:right w:val="none" w:sz="0" w:space="0" w:color="auto"/>
          </w:divBdr>
        </w:div>
      </w:divsChild>
    </w:div>
    <w:div w:id="1513252669">
      <w:bodyDiv w:val="1"/>
      <w:marLeft w:val="0"/>
      <w:marRight w:val="0"/>
      <w:marTop w:val="0"/>
      <w:marBottom w:val="0"/>
      <w:divBdr>
        <w:top w:val="none" w:sz="0" w:space="0" w:color="auto"/>
        <w:left w:val="none" w:sz="0" w:space="0" w:color="auto"/>
        <w:bottom w:val="none" w:sz="0" w:space="0" w:color="auto"/>
        <w:right w:val="none" w:sz="0" w:space="0" w:color="auto"/>
      </w:divBdr>
      <w:divsChild>
        <w:div w:id="1021010363">
          <w:marLeft w:val="0"/>
          <w:marRight w:val="0"/>
          <w:marTop w:val="0"/>
          <w:marBottom w:val="0"/>
          <w:divBdr>
            <w:top w:val="none" w:sz="0" w:space="0" w:color="auto"/>
            <w:left w:val="none" w:sz="0" w:space="0" w:color="auto"/>
            <w:bottom w:val="none" w:sz="0" w:space="0" w:color="auto"/>
            <w:right w:val="none" w:sz="0" w:space="0" w:color="auto"/>
          </w:divBdr>
          <w:divsChild>
            <w:div w:id="733893930">
              <w:marLeft w:val="0"/>
              <w:marRight w:val="0"/>
              <w:marTop w:val="0"/>
              <w:marBottom w:val="0"/>
              <w:divBdr>
                <w:top w:val="none" w:sz="0" w:space="0" w:color="auto"/>
                <w:left w:val="none" w:sz="0" w:space="0" w:color="auto"/>
                <w:bottom w:val="none" w:sz="0" w:space="0" w:color="auto"/>
                <w:right w:val="none" w:sz="0" w:space="0" w:color="auto"/>
              </w:divBdr>
              <w:divsChild>
                <w:div w:id="90516798">
                  <w:marLeft w:val="0"/>
                  <w:marRight w:val="0"/>
                  <w:marTop w:val="0"/>
                  <w:marBottom w:val="0"/>
                  <w:divBdr>
                    <w:top w:val="none" w:sz="0" w:space="0" w:color="auto"/>
                    <w:left w:val="none" w:sz="0" w:space="0" w:color="auto"/>
                    <w:bottom w:val="none" w:sz="0" w:space="0" w:color="auto"/>
                    <w:right w:val="none" w:sz="0" w:space="0" w:color="auto"/>
                  </w:divBdr>
                  <w:divsChild>
                    <w:div w:id="1895657190">
                      <w:marLeft w:val="0"/>
                      <w:marRight w:val="0"/>
                      <w:marTop w:val="0"/>
                      <w:marBottom w:val="0"/>
                      <w:divBdr>
                        <w:top w:val="none" w:sz="0" w:space="0" w:color="auto"/>
                        <w:left w:val="none" w:sz="0" w:space="0" w:color="auto"/>
                        <w:bottom w:val="none" w:sz="0" w:space="0" w:color="auto"/>
                        <w:right w:val="none" w:sz="0" w:space="0" w:color="auto"/>
                      </w:divBdr>
                      <w:divsChild>
                        <w:div w:id="127600173">
                          <w:marLeft w:val="0"/>
                          <w:marRight w:val="0"/>
                          <w:marTop w:val="0"/>
                          <w:marBottom w:val="0"/>
                          <w:divBdr>
                            <w:top w:val="none" w:sz="0" w:space="0" w:color="auto"/>
                            <w:left w:val="none" w:sz="0" w:space="0" w:color="auto"/>
                            <w:bottom w:val="none" w:sz="0" w:space="0" w:color="auto"/>
                            <w:right w:val="none" w:sz="0" w:space="0" w:color="auto"/>
                          </w:divBdr>
                          <w:divsChild>
                            <w:div w:id="800534608">
                              <w:marLeft w:val="0"/>
                              <w:marRight w:val="0"/>
                              <w:marTop w:val="0"/>
                              <w:marBottom w:val="0"/>
                              <w:divBdr>
                                <w:top w:val="none" w:sz="0" w:space="0" w:color="auto"/>
                                <w:left w:val="none" w:sz="0" w:space="0" w:color="auto"/>
                                <w:bottom w:val="none" w:sz="0" w:space="0" w:color="auto"/>
                                <w:right w:val="none" w:sz="0" w:space="0" w:color="auto"/>
                              </w:divBdr>
                              <w:divsChild>
                                <w:div w:id="1586068069">
                                  <w:marLeft w:val="0"/>
                                  <w:marRight w:val="0"/>
                                  <w:marTop w:val="0"/>
                                  <w:marBottom w:val="0"/>
                                  <w:divBdr>
                                    <w:top w:val="none" w:sz="0" w:space="0" w:color="auto"/>
                                    <w:left w:val="none" w:sz="0" w:space="0" w:color="auto"/>
                                    <w:bottom w:val="none" w:sz="0" w:space="0" w:color="auto"/>
                                    <w:right w:val="none" w:sz="0" w:space="0" w:color="auto"/>
                                  </w:divBdr>
                                  <w:divsChild>
                                    <w:div w:id="1112898931">
                                      <w:marLeft w:val="0"/>
                                      <w:marRight w:val="0"/>
                                      <w:marTop w:val="0"/>
                                      <w:marBottom w:val="0"/>
                                      <w:divBdr>
                                        <w:top w:val="none" w:sz="0" w:space="0" w:color="auto"/>
                                        <w:left w:val="none" w:sz="0" w:space="0" w:color="auto"/>
                                        <w:bottom w:val="none" w:sz="0" w:space="0" w:color="auto"/>
                                        <w:right w:val="none" w:sz="0" w:space="0" w:color="auto"/>
                                      </w:divBdr>
                                      <w:divsChild>
                                        <w:div w:id="622200347">
                                          <w:marLeft w:val="0"/>
                                          <w:marRight w:val="0"/>
                                          <w:marTop w:val="0"/>
                                          <w:marBottom w:val="0"/>
                                          <w:divBdr>
                                            <w:top w:val="none" w:sz="0" w:space="0" w:color="auto"/>
                                            <w:left w:val="none" w:sz="0" w:space="0" w:color="auto"/>
                                            <w:bottom w:val="none" w:sz="0" w:space="0" w:color="auto"/>
                                            <w:right w:val="none" w:sz="0" w:space="0" w:color="auto"/>
                                          </w:divBdr>
                                          <w:divsChild>
                                            <w:div w:id="346754824">
                                              <w:marLeft w:val="0"/>
                                              <w:marRight w:val="0"/>
                                              <w:marTop w:val="0"/>
                                              <w:marBottom w:val="0"/>
                                              <w:divBdr>
                                                <w:top w:val="none" w:sz="0" w:space="0" w:color="auto"/>
                                                <w:left w:val="none" w:sz="0" w:space="0" w:color="auto"/>
                                                <w:bottom w:val="none" w:sz="0" w:space="0" w:color="auto"/>
                                                <w:right w:val="none" w:sz="0" w:space="0" w:color="auto"/>
                                              </w:divBdr>
                                              <w:divsChild>
                                                <w:div w:id="861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371043">
      <w:bodyDiv w:val="1"/>
      <w:marLeft w:val="0"/>
      <w:marRight w:val="0"/>
      <w:marTop w:val="0"/>
      <w:marBottom w:val="0"/>
      <w:divBdr>
        <w:top w:val="none" w:sz="0" w:space="0" w:color="auto"/>
        <w:left w:val="none" w:sz="0" w:space="0" w:color="auto"/>
        <w:bottom w:val="none" w:sz="0" w:space="0" w:color="auto"/>
        <w:right w:val="none" w:sz="0" w:space="0" w:color="auto"/>
      </w:divBdr>
      <w:divsChild>
        <w:div w:id="258878062">
          <w:marLeft w:val="0"/>
          <w:marRight w:val="0"/>
          <w:marTop w:val="0"/>
          <w:marBottom w:val="0"/>
          <w:divBdr>
            <w:top w:val="none" w:sz="0" w:space="0" w:color="auto"/>
            <w:left w:val="none" w:sz="0" w:space="0" w:color="auto"/>
            <w:bottom w:val="none" w:sz="0" w:space="0" w:color="auto"/>
            <w:right w:val="none" w:sz="0" w:space="0" w:color="auto"/>
          </w:divBdr>
          <w:divsChild>
            <w:div w:id="759331372">
              <w:marLeft w:val="0"/>
              <w:marRight w:val="0"/>
              <w:marTop w:val="0"/>
              <w:marBottom w:val="0"/>
              <w:divBdr>
                <w:top w:val="none" w:sz="0" w:space="0" w:color="auto"/>
                <w:left w:val="none" w:sz="0" w:space="0" w:color="auto"/>
                <w:bottom w:val="none" w:sz="0" w:space="0" w:color="auto"/>
                <w:right w:val="none" w:sz="0" w:space="0" w:color="auto"/>
              </w:divBdr>
              <w:divsChild>
                <w:div w:id="1068846143">
                  <w:marLeft w:val="0"/>
                  <w:marRight w:val="0"/>
                  <w:marTop w:val="120"/>
                  <w:marBottom w:val="0"/>
                  <w:divBdr>
                    <w:top w:val="none" w:sz="0" w:space="0" w:color="auto"/>
                    <w:left w:val="none" w:sz="0" w:space="0" w:color="auto"/>
                    <w:bottom w:val="none" w:sz="0" w:space="0" w:color="auto"/>
                    <w:right w:val="none" w:sz="0" w:space="0" w:color="auto"/>
                  </w:divBdr>
                  <w:divsChild>
                    <w:div w:id="899553777">
                      <w:marLeft w:val="0"/>
                      <w:marRight w:val="0"/>
                      <w:marTop w:val="2067"/>
                      <w:marBottom w:val="0"/>
                      <w:divBdr>
                        <w:top w:val="none" w:sz="0" w:space="0" w:color="auto"/>
                        <w:left w:val="none" w:sz="0" w:space="0" w:color="auto"/>
                        <w:bottom w:val="none" w:sz="0" w:space="0" w:color="auto"/>
                        <w:right w:val="none" w:sz="0" w:space="0" w:color="auto"/>
                      </w:divBdr>
                      <w:divsChild>
                        <w:div w:id="1169101126">
                          <w:marLeft w:val="0"/>
                          <w:marRight w:val="0"/>
                          <w:marTop w:val="0"/>
                          <w:marBottom w:val="0"/>
                          <w:divBdr>
                            <w:top w:val="none" w:sz="0" w:space="0" w:color="auto"/>
                            <w:left w:val="none" w:sz="0" w:space="0" w:color="auto"/>
                            <w:bottom w:val="none" w:sz="0" w:space="0" w:color="auto"/>
                            <w:right w:val="none" w:sz="0" w:space="0" w:color="auto"/>
                          </w:divBdr>
                          <w:divsChild>
                            <w:div w:id="1608653312">
                              <w:marLeft w:val="0"/>
                              <w:marRight w:val="0"/>
                              <w:marTop w:val="240"/>
                              <w:marBottom w:val="360"/>
                              <w:divBdr>
                                <w:top w:val="none" w:sz="0" w:space="0" w:color="auto"/>
                                <w:left w:val="none" w:sz="0" w:space="0" w:color="auto"/>
                                <w:bottom w:val="none" w:sz="0" w:space="0" w:color="auto"/>
                                <w:right w:val="none" w:sz="0" w:space="0" w:color="auto"/>
                              </w:divBdr>
                              <w:divsChild>
                                <w:div w:id="722680652">
                                  <w:marLeft w:val="0"/>
                                  <w:marRight w:val="0"/>
                                  <w:marTop w:val="0"/>
                                  <w:marBottom w:val="0"/>
                                  <w:divBdr>
                                    <w:top w:val="none" w:sz="0" w:space="0" w:color="auto"/>
                                    <w:left w:val="none" w:sz="0" w:space="0" w:color="auto"/>
                                    <w:bottom w:val="none" w:sz="0" w:space="0" w:color="auto"/>
                                    <w:right w:val="none" w:sz="0" w:space="0" w:color="auto"/>
                                  </w:divBdr>
                                </w:div>
                              </w:divsChild>
                            </w:div>
                            <w:div w:id="1688287116">
                              <w:marLeft w:val="0"/>
                              <w:marRight w:val="0"/>
                              <w:marTop w:val="0"/>
                              <w:marBottom w:val="0"/>
                              <w:divBdr>
                                <w:top w:val="none" w:sz="0" w:space="0" w:color="auto"/>
                                <w:left w:val="none" w:sz="0" w:space="0" w:color="auto"/>
                                <w:bottom w:val="none" w:sz="0" w:space="0" w:color="auto"/>
                                <w:right w:val="none" w:sz="0" w:space="0" w:color="auto"/>
                              </w:divBdr>
                              <w:divsChild>
                                <w:div w:id="2022854117">
                                  <w:marLeft w:val="0"/>
                                  <w:marRight w:val="0"/>
                                  <w:marTop w:val="51"/>
                                  <w:marBottom w:val="136"/>
                                  <w:divBdr>
                                    <w:top w:val="none" w:sz="0" w:space="0" w:color="auto"/>
                                    <w:left w:val="none" w:sz="0" w:space="0" w:color="auto"/>
                                    <w:bottom w:val="none" w:sz="0" w:space="0" w:color="auto"/>
                                    <w:right w:val="none" w:sz="0" w:space="0" w:color="auto"/>
                                  </w:divBdr>
                                  <w:divsChild>
                                    <w:div w:id="626130987">
                                      <w:marLeft w:val="0"/>
                                      <w:marRight w:val="0"/>
                                      <w:marTop w:val="0"/>
                                      <w:marBottom w:val="0"/>
                                      <w:divBdr>
                                        <w:top w:val="none" w:sz="0" w:space="0" w:color="auto"/>
                                        <w:left w:val="none" w:sz="0" w:space="0" w:color="auto"/>
                                        <w:bottom w:val="none" w:sz="0" w:space="0" w:color="auto"/>
                                        <w:right w:val="none" w:sz="0" w:space="0" w:color="auto"/>
                                      </w:divBdr>
                                      <w:divsChild>
                                        <w:div w:id="945696255">
                                          <w:marLeft w:val="0"/>
                                          <w:marRight w:val="51"/>
                                          <w:marTop w:val="0"/>
                                          <w:marBottom w:val="0"/>
                                          <w:divBdr>
                                            <w:top w:val="none" w:sz="0" w:space="0" w:color="auto"/>
                                            <w:left w:val="none" w:sz="0" w:space="0" w:color="auto"/>
                                            <w:bottom w:val="none" w:sz="0" w:space="0" w:color="auto"/>
                                            <w:right w:val="none" w:sz="0" w:space="0" w:color="auto"/>
                                          </w:divBdr>
                                        </w:div>
                                      </w:divsChild>
                                    </w:div>
                                    <w:div w:id="1817339569">
                                      <w:marLeft w:val="0"/>
                                      <w:marRight w:val="0"/>
                                      <w:marTop w:val="0"/>
                                      <w:marBottom w:val="0"/>
                                      <w:divBdr>
                                        <w:top w:val="none" w:sz="0" w:space="0" w:color="auto"/>
                                        <w:left w:val="none" w:sz="0" w:space="0" w:color="auto"/>
                                        <w:bottom w:val="none" w:sz="0" w:space="0" w:color="auto"/>
                                        <w:right w:val="none" w:sz="0" w:space="0" w:color="auto"/>
                                      </w:divBdr>
                                      <w:divsChild>
                                        <w:div w:id="2023124449">
                                          <w:marLeft w:val="0"/>
                                          <w:marRight w:val="51"/>
                                          <w:marTop w:val="0"/>
                                          <w:marBottom w:val="0"/>
                                          <w:divBdr>
                                            <w:top w:val="none" w:sz="0" w:space="0" w:color="auto"/>
                                            <w:left w:val="none" w:sz="0" w:space="0" w:color="auto"/>
                                            <w:bottom w:val="none" w:sz="0" w:space="0" w:color="auto"/>
                                            <w:right w:val="none" w:sz="0" w:space="0" w:color="auto"/>
                                          </w:divBdr>
                                        </w:div>
                                      </w:divsChild>
                                    </w:div>
                                  </w:divsChild>
                                </w:div>
                              </w:divsChild>
                            </w:div>
                            <w:div w:id="1790121333">
                              <w:marLeft w:val="915"/>
                              <w:marRight w:val="0"/>
                              <w:marTop w:val="0"/>
                              <w:marBottom w:val="0"/>
                              <w:divBdr>
                                <w:top w:val="none" w:sz="0" w:space="0" w:color="auto"/>
                                <w:left w:val="none" w:sz="0" w:space="0" w:color="auto"/>
                                <w:bottom w:val="none" w:sz="0" w:space="0" w:color="auto"/>
                                <w:right w:val="none" w:sz="0" w:space="0" w:color="auto"/>
                              </w:divBdr>
                              <w:divsChild>
                                <w:div w:id="2137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570291">
      <w:bodyDiv w:val="1"/>
      <w:marLeft w:val="0"/>
      <w:marRight w:val="0"/>
      <w:marTop w:val="0"/>
      <w:marBottom w:val="0"/>
      <w:divBdr>
        <w:top w:val="none" w:sz="0" w:space="0" w:color="auto"/>
        <w:left w:val="none" w:sz="0" w:space="0" w:color="auto"/>
        <w:bottom w:val="none" w:sz="0" w:space="0" w:color="auto"/>
        <w:right w:val="none" w:sz="0" w:space="0" w:color="auto"/>
      </w:divBdr>
    </w:div>
    <w:div w:id="1513571386">
      <w:bodyDiv w:val="1"/>
      <w:marLeft w:val="0"/>
      <w:marRight w:val="0"/>
      <w:marTop w:val="0"/>
      <w:marBottom w:val="0"/>
      <w:divBdr>
        <w:top w:val="none" w:sz="0" w:space="0" w:color="auto"/>
        <w:left w:val="none" w:sz="0" w:space="0" w:color="auto"/>
        <w:bottom w:val="none" w:sz="0" w:space="0" w:color="auto"/>
        <w:right w:val="none" w:sz="0" w:space="0" w:color="auto"/>
      </w:divBdr>
      <w:divsChild>
        <w:div w:id="290013634">
          <w:marLeft w:val="0"/>
          <w:marRight w:val="0"/>
          <w:marTop w:val="0"/>
          <w:marBottom w:val="0"/>
          <w:divBdr>
            <w:top w:val="none" w:sz="0" w:space="0" w:color="auto"/>
            <w:left w:val="none" w:sz="0" w:space="0" w:color="auto"/>
            <w:bottom w:val="none" w:sz="0" w:space="0" w:color="auto"/>
            <w:right w:val="none" w:sz="0" w:space="0" w:color="auto"/>
          </w:divBdr>
          <w:divsChild>
            <w:div w:id="880678163">
              <w:marLeft w:val="0"/>
              <w:marRight w:val="0"/>
              <w:marTop w:val="0"/>
              <w:marBottom w:val="0"/>
              <w:divBdr>
                <w:top w:val="none" w:sz="0" w:space="0" w:color="auto"/>
                <w:left w:val="none" w:sz="0" w:space="0" w:color="auto"/>
                <w:bottom w:val="none" w:sz="0" w:space="0" w:color="auto"/>
                <w:right w:val="none" w:sz="0" w:space="0" w:color="auto"/>
              </w:divBdr>
              <w:divsChild>
                <w:div w:id="1650018600">
                  <w:marLeft w:val="0"/>
                  <w:marRight w:val="0"/>
                  <w:marTop w:val="0"/>
                  <w:marBottom w:val="0"/>
                  <w:divBdr>
                    <w:top w:val="none" w:sz="0" w:space="0" w:color="auto"/>
                    <w:left w:val="none" w:sz="0" w:space="0" w:color="auto"/>
                    <w:bottom w:val="none" w:sz="0" w:space="0" w:color="auto"/>
                    <w:right w:val="none" w:sz="0" w:space="0" w:color="auto"/>
                  </w:divBdr>
                  <w:divsChild>
                    <w:div w:id="1828207055">
                      <w:marLeft w:val="0"/>
                      <w:marRight w:val="0"/>
                      <w:marTop w:val="0"/>
                      <w:marBottom w:val="0"/>
                      <w:divBdr>
                        <w:top w:val="none" w:sz="0" w:space="0" w:color="auto"/>
                        <w:left w:val="none" w:sz="0" w:space="0" w:color="auto"/>
                        <w:bottom w:val="none" w:sz="0" w:space="0" w:color="auto"/>
                        <w:right w:val="none" w:sz="0" w:space="0" w:color="auto"/>
                      </w:divBdr>
                      <w:divsChild>
                        <w:div w:id="572008120">
                          <w:marLeft w:val="0"/>
                          <w:marRight w:val="0"/>
                          <w:marTop w:val="0"/>
                          <w:marBottom w:val="0"/>
                          <w:divBdr>
                            <w:top w:val="none" w:sz="0" w:space="0" w:color="auto"/>
                            <w:left w:val="none" w:sz="0" w:space="0" w:color="auto"/>
                            <w:bottom w:val="none" w:sz="0" w:space="0" w:color="auto"/>
                            <w:right w:val="none" w:sz="0" w:space="0" w:color="auto"/>
                          </w:divBdr>
                          <w:divsChild>
                            <w:div w:id="1865631973">
                              <w:marLeft w:val="0"/>
                              <w:marRight w:val="0"/>
                              <w:marTop w:val="0"/>
                              <w:marBottom w:val="0"/>
                              <w:divBdr>
                                <w:top w:val="none" w:sz="0" w:space="0" w:color="auto"/>
                                <w:left w:val="none" w:sz="0" w:space="0" w:color="auto"/>
                                <w:bottom w:val="none" w:sz="0" w:space="0" w:color="auto"/>
                                <w:right w:val="none" w:sz="0" w:space="0" w:color="auto"/>
                              </w:divBdr>
                              <w:divsChild>
                                <w:div w:id="777793295">
                                  <w:marLeft w:val="0"/>
                                  <w:marRight w:val="0"/>
                                  <w:marTop w:val="0"/>
                                  <w:marBottom w:val="0"/>
                                  <w:divBdr>
                                    <w:top w:val="none" w:sz="0" w:space="0" w:color="auto"/>
                                    <w:left w:val="none" w:sz="0" w:space="0" w:color="auto"/>
                                    <w:bottom w:val="none" w:sz="0" w:space="0" w:color="auto"/>
                                    <w:right w:val="none" w:sz="0" w:space="0" w:color="auto"/>
                                  </w:divBdr>
                                  <w:divsChild>
                                    <w:div w:id="1752967475">
                                      <w:marLeft w:val="0"/>
                                      <w:marRight w:val="0"/>
                                      <w:marTop w:val="0"/>
                                      <w:marBottom w:val="0"/>
                                      <w:divBdr>
                                        <w:top w:val="none" w:sz="0" w:space="0" w:color="auto"/>
                                        <w:left w:val="none" w:sz="0" w:space="0" w:color="auto"/>
                                        <w:bottom w:val="none" w:sz="0" w:space="0" w:color="auto"/>
                                        <w:right w:val="none" w:sz="0" w:space="0" w:color="auto"/>
                                      </w:divBdr>
                                      <w:divsChild>
                                        <w:div w:id="19873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759681">
      <w:bodyDiv w:val="1"/>
      <w:marLeft w:val="0"/>
      <w:marRight w:val="0"/>
      <w:marTop w:val="0"/>
      <w:marBottom w:val="0"/>
      <w:divBdr>
        <w:top w:val="none" w:sz="0" w:space="0" w:color="auto"/>
        <w:left w:val="none" w:sz="0" w:space="0" w:color="auto"/>
        <w:bottom w:val="none" w:sz="0" w:space="0" w:color="auto"/>
        <w:right w:val="none" w:sz="0" w:space="0" w:color="auto"/>
      </w:divBdr>
      <w:divsChild>
        <w:div w:id="1230582051">
          <w:marLeft w:val="0"/>
          <w:marRight w:val="0"/>
          <w:marTop w:val="0"/>
          <w:marBottom w:val="150"/>
          <w:divBdr>
            <w:top w:val="none" w:sz="0" w:space="0" w:color="auto"/>
            <w:left w:val="none" w:sz="0" w:space="0" w:color="auto"/>
            <w:bottom w:val="none" w:sz="0" w:space="0" w:color="auto"/>
            <w:right w:val="none" w:sz="0" w:space="0" w:color="auto"/>
          </w:divBdr>
        </w:div>
        <w:div w:id="1682587017">
          <w:marLeft w:val="0"/>
          <w:marRight w:val="0"/>
          <w:marTop w:val="0"/>
          <w:marBottom w:val="150"/>
          <w:divBdr>
            <w:top w:val="none" w:sz="0" w:space="0" w:color="auto"/>
            <w:left w:val="none" w:sz="0" w:space="0" w:color="auto"/>
            <w:bottom w:val="none" w:sz="0" w:space="0" w:color="auto"/>
            <w:right w:val="none" w:sz="0" w:space="0" w:color="auto"/>
          </w:divBdr>
          <w:divsChild>
            <w:div w:id="117184733">
              <w:marLeft w:val="0"/>
              <w:marRight w:val="0"/>
              <w:marTop w:val="0"/>
              <w:marBottom w:val="0"/>
              <w:divBdr>
                <w:top w:val="none" w:sz="0" w:space="0" w:color="auto"/>
                <w:left w:val="none" w:sz="0" w:space="0" w:color="auto"/>
                <w:bottom w:val="none" w:sz="0" w:space="0" w:color="auto"/>
                <w:right w:val="none" w:sz="0" w:space="0" w:color="auto"/>
              </w:divBdr>
            </w:div>
          </w:divsChild>
        </w:div>
        <w:div w:id="1810827110">
          <w:marLeft w:val="0"/>
          <w:marRight w:val="0"/>
          <w:marTop w:val="0"/>
          <w:marBottom w:val="0"/>
          <w:divBdr>
            <w:top w:val="none" w:sz="0" w:space="0" w:color="auto"/>
            <w:left w:val="none" w:sz="0" w:space="0" w:color="auto"/>
            <w:bottom w:val="none" w:sz="0" w:space="0" w:color="auto"/>
            <w:right w:val="none" w:sz="0" w:space="0" w:color="auto"/>
          </w:divBdr>
          <w:divsChild>
            <w:div w:id="15880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6948">
      <w:bodyDiv w:val="1"/>
      <w:marLeft w:val="0"/>
      <w:marRight w:val="0"/>
      <w:marTop w:val="0"/>
      <w:marBottom w:val="0"/>
      <w:divBdr>
        <w:top w:val="none" w:sz="0" w:space="0" w:color="auto"/>
        <w:left w:val="none" w:sz="0" w:space="0" w:color="auto"/>
        <w:bottom w:val="none" w:sz="0" w:space="0" w:color="auto"/>
        <w:right w:val="none" w:sz="0" w:space="0" w:color="auto"/>
      </w:divBdr>
      <w:divsChild>
        <w:div w:id="384379152">
          <w:marLeft w:val="0"/>
          <w:marRight w:val="0"/>
          <w:marTop w:val="0"/>
          <w:marBottom w:val="150"/>
          <w:divBdr>
            <w:top w:val="none" w:sz="0" w:space="0" w:color="auto"/>
            <w:left w:val="none" w:sz="0" w:space="0" w:color="auto"/>
            <w:bottom w:val="none" w:sz="0" w:space="0" w:color="auto"/>
            <w:right w:val="none" w:sz="0" w:space="0" w:color="auto"/>
          </w:divBdr>
          <w:divsChild>
            <w:div w:id="973948246">
              <w:marLeft w:val="0"/>
              <w:marRight w:val="0"/>
              <w:marTop w:val="0"/>
              <w:marBottom w:val="0"/>
              <w:divBdr>
                <w:top w:val="none" w:sz="0" w:space="0" w:color="auto"/>
                <w:left w:val="none" w:sz="0" w:space="0" w:color="auto"/>
                <w:bottom w:val="none" w:sz="0" w:space="0" w:color="auto"/>
                <w:right w:val="none" w:sz="0" w:space="0" w:color="auto"/>
              </w:divBdr>
            </w:div>
          </w:divsChild>
        </w:div>
        <w:div w:id="1540312392">
          <w:marLeft w:val="0"/>
          <w:marRight w:val="0"/>
          <w:marTop w:val="0"/>
          <w:marBottom w:val="0"/>
          <w:divBdr>
            <w:top w:val="none" w:sz="0" w:space="0" w:color="auto"/>
            <w:left w:val="none" w:sz="0" w:space="0" w:color="auto"/>
            <w:bottom w:val="none" w:sz="0" w:space="0" w:color="auto"/>
            <w:right w:val="none" w:sz="0" w:space="0" w:color="auto"/>
          </w:divBdr>
          <w:divsChild>
            <w:div w:id="1391536734">
              <w:marLeft w:val="0"/>
              <w:marRight w:val="0"/>
              <w:marTop w:val="0"/>
              <w:marBottom w:val="0"/>
              <w:divBdr>
                <w:top w:val="none" w:sz="0" w:space="0" w:color="auto"/>
                <w:left w:val="none" w:sz="0" w:space="0" w:color="auto"/>
                <w:bottom w:val="none" w:sz="0" w:space="0" w:color="auto"/>
                <w:right w:val="none" w:sz="0" w:space="0" w:color="auto"/>
              </w:divBdr>
            </w:div>
            <w:div w:id="1863930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4102149">
      <w:bodyDiv w:val="1"/>
      <w:marLeft w:val="0"/>
      <w:marRight w:val="0"/>
      <w:marTop w:val="0"/>
      <w:marBottom w:val="0"/>
      <w:divBdr>
        <w:top w:val="none" w:sz="0" w:space="0" w:color="auto"/>
        <w:left w:val="none" w:sz="0" w:space="0" w:color="auto"/>
        <w:bottom w:val="none" w:sz="0" w:space="0" w:color="auto"/>
        <w:right w:val="none" w:sz="0" w:space="0" w:color="auto"/>
      </w:divBdr>
      <w:divsChild>
        <w:div w:id="561335440">
          <w:marLeft w:val="0"/>
          <w:marRight w:val="0"/>
          <w:marTop w:val="0"/>
          <w:marBottom w:val="0"/>
          <w:divBdr>
            <w:top w:val="none" w:sz="0" w:space="8" w:color="auto"/>
            <w:left w:val="none" w:sz="0" w:space="2" w:color="auto"/>
            <w:bottom w:val="single" w:sz="6" w:space="8" w:color="DDDDDD"/>
            <w:right w:val="none" w:sz="0" w:space="0" w:color="auto"/>
          </w:divBdr>
        </w:div>
        <w:div w:id="1267731913">
          <w:marLeft w:val="0"/>
          <w:marRight w:val="0"/>
          <w:marTop w:val="150"/>
          <w:marBottom w:val="0"/>
          <w:divBdr>
            <w:top w:val="none" w:sz="0" w:space="0" w:color="auto"/>
            <w:left w:val="none" w:sz="0" w:space="0" w:color="auto"/>
            <w:bottom w:val="none" w:sz="0" w:space="0" w:color="auto"/>
            <w:right w:val="none" w:sz="0" w:space="0" w:color="auto"/>
          </w:divBdr>
          <w:divsChild>
            <w:div w:id="1106660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4145668">
      <w:bodyDiv w:val="1"/>
      <w:marLeft w:val="0"/>
      <w:marRight w:val="0"/>
      <w:marTop w:val="0"/>
      <w:marBottom w:val="0"/>
      <w:divBdr>
        <w:top w:val="none" w:sz="0" w:space="0" w:color="auto"/>
        <w:left w:val="none" w:sz="0" w:space="0" w:color="auto"/>
        <w:bottom w:val="none" w:sz="0" w:space="0" w:color="auto"/>
        <w:right w:val="none" w:sz="0" w:space="0" w:color="auto"/>
      </w:divBdr>
      <w:divsChild>
        <w:div w:id="304743783">
          <w:marLeft w:val="0"/>
          <w:marRight w:val="0"/>
          <w:marTop w:val="0"/>
          <w:marBottom w:val="0"/>
          <w:divBdr>
            <w:top w:val="none" w:sz="0" w:space="0" w:color="auto"/>
            <w:left w:val="none" w:sz="0" w:space="0" w:color="auto"/>
            <w:bottom w:val="dotted" w:sz="6" w:space="4" w:color="DDDDDD"/>
            <w:right w:val="none" w:sz="0" w:space="0" w:color="auto"/>
          </w:divBdr>
        </w:div>
      </w:divsChild>
    </w:div>
    <w:div w:id="1514150731">
      <w:bodyDiv w:val="1"/>
      <w:marLeft w:val="0"/>
      <w:marRight w:val="0"/>
      <w:marTop w:val="0"/>
      <w:marBottom w:val="0"/>
      <w:divBdr>
        <w:top w:val="none" w:sz="0" w:space="0" w:color="auto"/>
        <w:left w:val="none" w:sz="0" w:space="0" w:color="auto"/>
        <w:bottom w:val="none" w:sz="0" w:space="0" w:color="auto"/>
        <w:right w:val="none" w:sz="0" w:space="0" w:color="auto"/>
      </w:divBdr>
    </w:div>
    <w:div w:id="1514341538">
      <w:bodyDiv w:val="1"/>
      <w:marLeft w:val="0"/>
      <w:marRight w:val="0"/>
      <w:marTop w:val="0"/>
      <w:marBottom w:val="0"/>
      <w:divBdr>
        <w:top w:val="none" w:sz="0" w:space="0" w:color="auto"/>
        <w:left w:val="none" w:sz="0" w:space="0" w:color="auto"/>
        <w:bottom w:val="none" w:sz="0" w:space="0" w:color="auto"/>
        <w:right w:val="none" w:sz="0" w:space="0" w:color="auto"/>
      </w:divBdr>
      <w:divsChild>
        <w:div w:id="808673646">
          <w:marLeft w:val="0"/>
          <w:marRight w:val="0"/>
          <w:marTop w:val="0"/>
          <w:marBottom w:val="0"/>
          <w:divBdr>
            <w:top w:val="none" w:sz="0" w:space="0" w:color="auto"/>
            <w:left w:val="none" w:sz="0" w:space="0" w:color="auto"/>
            <w:bottom w:val="none" w:sz="0" w:space="0" w:color="auto"/>
            <w:right w:val="none" w:sz="0" w:space="0" w:color="auto"/>
          </w:divBdr>
          <w:divsChild>
            <w:div w:id="679889533">
              <w:marLeft w:val="0"/>
              <w:marRight w:val="0"/>
              <w:marTop w:val="0"/>
              <w:marBottom w:val="0"/>
              <w:divBdr>
                <w:top w:val="none" w:sz="0" w:space="0" w:color="auto"/>
                <w:left w:val="none" w:sz="0" w:space="0" w:color="auto"/>
                <w:bottom w:val="none" w:sz="0" w:space="0" w:color="auto"/>
                <w:right w:val="none" w:sz="0" w:space="0" w:color="auto"/>
              </w:divBdr>
              <w:divsChild>
                <w:div w:id="343747201">
                  <w:marLeft w:val="0"/>
                  <w:marRight w:val="0"/>
                  <w:marTop w:val="0"/>
                  <w:marBottom w:val="0"/>
                  <w:divBdr>
                    <w:top w:val="none" w:sz="0" w:space="0" w:color="auto"/>
                    <w:left w:val="none" w:sz="0" w:space="0" w:color="auto"/>
                    <w:bottom w:val="none" w:sz="0" w:space="0" w:color="auto"/>
                    <w:right w:val="none" w:sz="0" w:space="0" w:color="auto"/>
                  </w:divBdr>
                </w:div>
                <w:div w:id="368074624">
                  <w:marLeft w:val="0"/>
                  <w:marRight w:val="0"/>
                  <w:marTop w:val="0"/>
                  <w:marBottom w:val="0"/>
                  <w:divBdr>
                    <w:top w:val="none" w:sz="0" w:space="0" w:color="auto"/>
                    <w:left w:val="none" w:sz="0" w:space="0" w:color="auto"/>
                    <w:bottom w:val="none" w:sz="0" w:space="0" w:color="auto"/>
                    <w:right w:val="none" w:sz="0" w:space="0" w:color="auto"/>
                  </w:divBdr>
                </w:div>
                <w:div w:id="730929801">
                  <w:marLeft w:val="0"/>
                  <w:marRight w:val="0"/>
                  <w:marTop w:val="0"/>
                  <w:marBottom w:val="0"/>
                  <w:divBdr>
                    <w:top w:val="none" w:sz="0" w:space="0" w:color="auto"/>
                    <w:left w:val="none" w:sz="0" w:space="0" w:color="auto"/>
                    <w:bottom w:val="none" w:sz="0" w:space="0" w:color="auto"/>
                    <w:right w:val="none" w:sz="0" w:space="0" w:color="auto"/>
                  </w:divBdr>
                </w:div>
                <w:div w:id="735595193">
                  <w:marLeft w:val="0"/>
                  <w:marRight w:val="0"/>
                  <w:marTop w:val="0"/>
                  <w:marBottom w:val="0"/>
                  <w:divBdr>
                    <w:top w:val="none" w:sz="0" w:space="0" w:color="auto"/>
                    <w:left w:val="none" w:sz="0" w:space="0" w:color="auto"/>
                    <w:bottom w:val="none" w:sz="0" w:space="0" w:color="auto"/>
                    <w:right w:val="none" w:sz="0" w:space="0" w:color="auto"/>
                  </w:divBdr>
                </w:div>
                <w:div w:id="1356231462">
                  <w:marLeft w:val="0"/>
                  <w:marRight w:val="0"/>
                  <w:marTop w:val="0"/>
                  <w:marBottom w:val="0"/>
                  <w:divBdr>
                    <w:top w:val="none" w:sz="0" w:space="0" w:color="auto"/>
                    <w:left w:val="none" w:sz="0" w:space="0" w:color="auto"/>
                    <w:bottom w:val="none" w:sz="0" w:space="0" w:color="auto"/>
                    <w:right w:val="none" w:sz="0" w:space="0" w:color="auto"/>
                  </w:divBdr>
                </w:div>
              </w:divsChild>
            </w:div>
            <w:div w:id="7821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7410">
      <w:bodyDiv w:val="1"/>
      <w:marLeft w:val="0"/>
      <w:marRight w:val="0"/>
      <w:marTop w:val="0"/>
      <w:marBottom w:val="0"/>
      <w:divBdr>
        <w:top w:val="none" w:sz="0" w:space="0" w:color="auto"/>
        <w:left w:val="none" w:sz="0" w:space="0" w:color="auto"/>
        <w:bottom w:val="none" w:sz="0" w:space="0" w:color="auto"/>
        <w:right w:val="none" w:sz="0" w:space="0" w:color="auto"/>
      </w:divBdr>
      <w:divsChild>
        <w:div w:id="863447826">
          <w:marLeft w:val="0"/>
          <w:marRight w:val="0"/>
          <w:marTop w:val="0"/>
          <w:marBottom w:val="0"/>
          <w:divBdr>
            <w:top w:val="none" w:sz="0" w:space="0" w:color="auto"/>
            <w:left w:val="none" w:sz="0" w:space="0" w:color="auto"/>
            <w:bottom w:val="none" w:sz="0" w:space="0" w:color="auto"/>
            <w:right w:val="none" w:sz="0" w:space="0" w:color="auto"/>
          </w:divBdr>
        </w:div>
      </w:divsChild>
    </w:div>
    <w:div w:id="1514806338">
      <w:bodyDiv w:val="1"/>
      <w:marLeft w:val="0"/>
      <w:marRight w:val="0"/>
      <w:marTop w:val="0"/>
      <w:marBottom w:val="0"/>
      <w:divBdr>
        <w:top w:val="none" w:sz="0" w:space="0" w:color="auto"/>
        <w:left w:val="none" w:sz="0" w:space="0" w:color="auto"/>
        <w:bottom w:val="none" w:sz="0" w:space="0" w:color="auto"/>
        <w:right w:val="none" w:sz="0" w:space="0" w:color="auto"/>
      </w:divBdr>
      <w:divsChild>
        <w:div w:id="354229803">
          <w:marLeft w:val="0"/>
          <w:marRight w:val="0"/>
          <w:marTop w:val="0"/>
          <w:marBottom w:val="0"/>
          <w:divBdr>
            <w:top w:val="none" w:sz="0" w:space="0" w:color="auto"/>
            <w:left w:val="none" w:sz="0" w:space="0" w:color="auto"/>
            <w:bottom w:val="dotted" w:sz="6" w:space="4" w:color="DDDDDD"/>
            <w:right w:val="none" w:sz="0" w:space="0" w:color="auto"/>
          </w:divBdr>
          <w:divsChild>
            <w:div w:id="19668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49575">
      <w:bodyDiv w:val="1"/>
      <w:marLeft w:val="0"/>
      <w:marRight w:val="0"/>
      <w:marTop w:val="0"/>
      <w:marBottom w:val="0"/>
      <w:divBdr>
        <w:top w:val="none" w:sz="0" w:space="0" w:color="auto"/>
        <w:left w:val="none" w:sz="0" w:space="0" w:color="auto"/>
        <w:bottom w:val="none" w:sz="0" w:space="0" w:color="auto"/>
        <w:right w:val="none" w:sz="0" w:space="0" w:color="auto"/>
      </w:divBdr>
      <w:divsChild>
        <w:div w:id="388846037">
          <w:marLeft w:val="0"/>
          <w:marRight w:val="0"/>
          <w:marTop w:val="0"/>
          <w:marBottom w:val="150"/>
          <w:divBdr>
            <w:top w:val="none" w:sz="0" w:space="0" w:color="auto"/>
            <w:left w:val="none" w:sz="0" w:space="0" w:color="auto"/>
            <w:bottom w:val="none" w:sz="0" w:space="0" w:color="auto"/>
            <w:right w:val="none" w:sz="0" w:space="0" w:color="auto"/>
          </w:divBdr>
          <w:divsChild>
            <w:div w:id="1169560521">
              <w:marLeft w:val="0"/>
              <w:marRight w:val="0"/>
              <w:marTop w:val="0"/>
              <w:marBottom w:val="0"/>
              <w:divBdr>
                <w:top w:val="none" w:sz="0" w:space="0" w:color="auto"/>
                <w:left w:val="none" w:sz="0" w:space="0" w:color="auto"/>
                <w:bottom w:val="none" w:sz="0" w:space="0" w:color="auto"/>
                <w:right w:val="none" w:sz="0" w:space="0" w:color="auto"/>
              </w:divBdr>
            </w:div>
          </w:divsChild>
        </w:div>
        <w:div w:id="1926724620">
          <w:marLeft w:val="0"/>
          <w:marRight w:val="0"/>
          <w:marTop w:val="0"/>
          <w:marBottom w:val="150"/>
          <w:divBdr>
            <w:top w:val="none" w:sz="0" w:space="0" w:color="auto"/>
            <w:left w:val="none" w:sz="0" w:space="0" w:color="auto"/>
            <w:bottom w:val="none" w:sz="0" w:space="0" w:color="auto"/>
            <w:right w:val="none" w:sz="0" w:space="0" w:color="auto"/>
          </w:divBdr>
        </w:div>
        <w:div w:id="2091341222">
          <w:marLeft w:val="0"/>
          <w:marRight w:val="0"/>
          <w:marTop w:val="0"/>
          <w:marBottom w:val="0"/>
          <w:divBdr>
            <w:top w:val="none" w:sz="0" w:space="0" w:color="auto"/>
            <w:left w:val="none" w:sz="0" w:space="0" w:color="auto"/>
            <w:bottom w:val="none" w:sz="0" w:space="0" w:color="auto"/>
            <w:right w:val="none" w:sz="0" w:space="0" w:color="auto"/>
          </w:divBdr>
          <w:divsChild>
            <w:div w:id="18470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3311">
      <w:bodyDiv w:val="1"/>
      <w:marLeft w:val="0"/>
      <w:marRight w:val="0"/>
      <w:marTop w:val="0"/>
      <w:marBottom w:val="0"/>
      <w:divBdr>
        <w:top w:val="none" w:sz="0" w:space="0" w:color="auto"/>
        <w:left w:val="none" w:sz="0" w:space="0" w:color="auto"/>
        <w:bottom w:val="none" w:sz="0" w:space="0" w:color="auto"/>
        <w:right w:val="none" w:sz="0" w:space="0" w:color="auto"/>
      </w:divBdr>
      <w:divsChild>
        <w:div w:id="2064518307">
          <w:marLeft w:val="0"/>
          <w:marRight w:val="0"/>
          <w:marTop w:val="0"/>
          <w:marBottom w:val="0"/>
          <w:divBdr>
            <w:top w:val="none" w:sz="0" w:space="0" w:color="auto"/>
            <w:left w:val="none" w:sz="0" w:space="0" w:color="auto"/>
            <w:bottom w:val="dotted" w:sz="6" w:space="4" w:color="DDDDDD"/>
            <w:right w:val="none" w:sz="0" w:space="0" w:color="auto"/>
          </w:divBdr>
          <w:divsChild>
            <w:div w:id="13050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837">
      <w:bodyDiv w:val="1"/>
      <w:marLeft w:val="0"/>
      <w:marRight w:val="0"/>
      <w:marTop w:val="0"/>
      <w:marBottom w:val="0"/>
      <w:divBdr>
        <w:top w:val="none" w:sz="0" w:space="0" w:color="auto"/>
        <w:left w:val="none" w:sz="0" w:space="0" w:color="auto"/>
        <w:bottom w:val="none" w:sz="0" w:space="0" w:color="auto"/>
        <w:right w:val="none" w:sz="0" w:space="0" w:color="auto"/>
      </w:divBdr>
    </w:div>
    <w:div w:id="1515144443">
      <w:bodyDiv w:val="1"/>
      <w:marLeft w:val="0"/>
      <w:marRight w:val="0"/>
      <w:marTop w:val="0"/>
      <w:marBottom w:val="0"/>
      <w:divBdr>
        <w:top w:val="none" w:sz="0" w:space="0" w:color="auto"/>
        <w:left w:val="none" w:sz="0" w:space="0" w:color="auto"/>
        <w:bottom w:val="none" w:sz="0" w:space="0" w:color="auto"/>
        <w:right w:val="none" w:sz="0" w:space="0" w:color="auto"/>
      </w:divBdr>
    </w:div>
    <w:div w:id="1515221606">
      <w:bodyDiv w:val="1"/>
      <w:marLeft w:val="0"/>
      <w:marRight w:val="0"/>
      <w:marTop w:val="0"/>
      <w:marBottom w:val="0"/>
      <w:divBdr>
        <w:top w:val="none" w:sz="0" w:space="0" w:color="auto"/>
        <w:left w:val="none" w:sz="0" w:space="0" w:color="auto"/>
        <w:bottom w:val="none" w:sz="0" w:space="0" w:color="auto"/>
        <w:right w:val="none" w:sz="0" w:space="0" w:color="auto"/>
      </w:divBdr>
      <w:divsChild>
        <w:div w:id="1708409876">
          <w:marLeft w:val="0"/>
          <w:marRight w:val="0"/>
          <w:marTop w:val="0"/>
          <w:marBottom w:val="150"/>
          <w:divBdr>
            <w:top w:val="none" w:sz="0" w:space="0" w:color="auto"/>
            <w:left w:val="none" w:sz="0" w:space="0" w:color="auto"/>
            <w:bottom w:val="none" w:sz="0" w:space="0" w:color="auto"/>
            <w:right w:val="none" w:sz="0" w:space="0" w:color="auto"/>
          </w:divBdr>
        </w:div>
      </w:divsChild>
    </w:div>
    <w:div w:id="1515412873">
      <w:bodyDiv w:val="1"/>
      <w:marLeft w:val="0"/>
      <w:marRight w:val="0"/>
      <w:marTop w:val="0"/>
      <w:marBottom w:val="0"/>
      <w:divBdr>
        <w:top w:val="none" w:sz="0" w:space="0" w:color="auto"/>
        <w:left w:val="none" w:sz="0" w:space="0" w:color="auto"/>
        <w:bottom w:val="none" w:sz="0" w:space="0" w:color="auto"/>
        <w:right w:val="none" w:sz="0" w:space="0" w:color="auto"/>
      </w:divBdr>
      <w:divsChild>
        <w:div w:id="1132750968">
          <w:marLeft w:val="0"/>
          <w:marRight w:val="0"/>
          <w:marTop w:val="0"/>
          <w:marBottom w:val="0"/>
          <w:divBdr>
            <w:top w:val="none" w:sz="0" w:space="0" w:color="auto"/>
            <w:left w:val="none" w:sz="0" w:space="0" w:color="auto"/>
            <w:bottom w:val="dotted" w:sz="6" w:space="4" w:color="DDDDDD"/>
            <w:right w:val="none" w:sz="0" w:space="0" w:color="auto"/>
          </w:divBdr>
        </w:div>
      </w:divsChild>
    </w:div>
    <w:div w:id="1515729904">
      <w:bodyDiv w:val="1"/>
      <w:marLeft w:val="0"/>
      <w:marRight w:val="0"/>
      <w:marTop w:val="0"/>
      <w:marBottom w:val="0"/>
      <w:divBdr>
        <w:top w:val="none" w:sz="0" w:space="0" w:color="auto"/>
        <w:left w:val="none" w:sz="0" w:space="0" w:color="auto"/>
        <w:bottom w:val="none" w:sz="0" w:space="0" w:color="auto"/>
        <w:right w:val="none" w:sz="0" w:space="0" w:color="auto"/>
      </w:divBdr>
      <w:divsChild>
        <w:div w:id="885412662">
          <w:marLeft w:val="0"/>
          <w:marRight w:val="0"/>
          <w:marTop w:val="0"/>
          <w:marBottom w:val="0"/>
          <w:divBdr>
            <w:top w:val="none" w:sz="0" w:space="0" w:color="auto"/>
            <w:left w:val="none" w:sz="0" w:space="0" w:color="auto"/>
            <w:bottom w:val="dotted" w:sz="6" w:space="4" w:color="DDDDDD"/>
            <w:right w:val="none" w:sz="0" w:space="0" w:color="auto"/>
          </w:divBdr>
          <w:divsChild>
            <w:div w:id="10572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98994">
      <w:bodyDiv w:val="1"/>
      <w:marLeft w:val="0"/>
      <w:marRight w:val="0"/>
      <w:marTop w:val="0"/>
      <w:marBottom w:val="0"/>
      <w:divBdr>
        <w:top w:val="none" w:sz="0" w:space="0" w:color="auto"/>
        <w:left w:val="none" w:sz="0" w:space="0" w:color="auto"/>
        <w:bottom w:val="none" w:sz="0" w:space="0" w:color="auto"/>
        <w:right w:val="none" w:sz="0" w:space="0" w:color="auto"/>
      </w:divBdr>
    </w:div>
    <w:div w:id="1515992313">
      <w:bodyDiv w:val="1"/>
      <w:marLeft w:val="0"/>
      <w:marRight w:val="0"/>
      <w:marTop w:val="0"/>
      <w:marBottom w:val="0"/>
      <w:divBdr>
        <w:top w:val="none" w:sz="0" w:space="0" w:color="auto"/>
        <w:left w:val="none" w:sz="0" w:space="0" w:color="auto"/>
        <w:bottom w:val="none" w:sz="0" w:space="0" w:color="auto"/>
        <w:right w:val="none" w:sz="0" w:space="0" w:color="auto"/>
      </w:divBdr>
      <w:divsChild>
        <w:div w:id="2024281258">
          <w:marLeft w:val="0"/>
          <w:marRight w:val="0"/>
          <w:marTop w:val="0"/>
          <w:marBottom w:val="0"/>
          <w:divBdr>
            <w:top w:val="none" w:sz="0" w:space="0" w:color="auto"/>
            <w:left w:val="none" w:sz="0" w:space="0" w:color="auto"/>
            <w:bottom w:val="dotted" w:sz="6" w:space="4" w:color="DDDDDD"/>
            <w:right w:val="none" w:sz="0" w:space="0" w:color="auto"/>
          </w:divBdr>
          <w:divsChild>
            <w:div w:id="12963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6749">
      <w:bodyDiv w:val="1"/>
      <w:marLeft w:val="0"/>
      <w:marRight w:val="0"/>
      <w:marTop w:val="0"/>
      <w:marBottom w:val="0"/>
      <w:divBdr>
        <w:top w:val="none" w:sz="0" w:space="0" w:color="auto"/>
        <w:left w:val="none" w:sz="0" w:space="0" w:color="auto"/>
        <w:bottom w:val="none" w:sz="0" w:space="0" w:color="auto"/>
        <w:right w:val="none" w:sz="0" w:space="0" w:color="auto"/>
      </w:divBdr>
    </w:div>
    <w:div w:id="1516387797">
      <w:bodyDiv w:val="1"/>
      <w:marLeft w:val="0"/>
      <w:marRight w:val="0"/>
      <w:marTop w:val="0"/>
      <w:marBottom w:val="0"/>
      <w:divBdr>
        <w:top w:val="none" w:sz="0" w:space="0" w:color="auto"/>
        <w:left w:val="none" w:sz="0" w:space="0" w:color="auto"/>
        <w:bottom w:val="none" w:sz="0" w:space="0" w:color="auto"/>
        <w:right w:val="none" w:sz="0" w:space="0" w:color="auto"/>
      </w:divBdr>
      <w:divsChild>
        <w:div w:id="1185703865">
          <w:marLeft w:val="0"/>
          <w:marRight w:val="0"/>
          <w:marTop w:val="0"/>
          <w:marBottom w:val="0"/>
          <w:divBdr>
            <w:top w:val="none" w:sz="0" w:space="0" w:color="auto"/>
            <w:left w:val="none" w:sz="0" w:space="0" w:color="auto"/>
            <w:bottom w:val="dotted" w:sz="6" w:space="4" w:color="DDDDDD"/>
            <w:right w:val="none" w:sz="0" w:space="0" w:color="auto"/>
          </w:divBdr>
        </w:div>
      </w:divsChild>
    </w:div>
    <w:div w:id="1516578688">
      <w:bodyDiv w:val="1"/>
      <w:marLeft w:val="0"/>
      <w:marRight w:val="0"/>
      <w:marTop w:val="0"/>
      <w:marBottom w:val="0"/>
      <w:divBdr>
        <w:top w:val="none" w:sz="0" w:space="0" w:color="auto"/>
        <w:left w:val="none" w:sz="0" w:space="0" w:color="auto"/>
        <w:bottom w:val="none" w:sz="0" w:space="0" w:color="auto"/>
        <w:right w:val="none" w:sz="0" w:space="0" w:color="auto"/>
      </w:divBdr>
      <w:divsChild>
        <w:div w:id="91243023">
          <w:marLeft w:val="0"/>
          <w:marRight w:val="0"/>
          <w:marTop w:val="0"/>
          <w:marBottom w:val="0"/>
          <w:divBdr>
            <w:top w:val="none" w:sz="0" w:space="0" w:color="auto"/>
            <w:left w:val="none" w:sz="0" w:space="0" w:color="auto"/>
            <w:bottom w:val="dotted" w:sz="6" w:space="4" w:color="DDDDDD"/>
            <w:right w:val="none" w:sz="0" w:space="0" w:color="auto"/>
          </w:divBdr>
          <w:divsChild>
            <w:div w:id="1183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72449">
      <w:bodyDiv w:val="1"/>
      <w:marLeft w:val="0"/>
      <w:marRight w:val="0"/>
      <w:marTop w:val="0"/>
      <w:marBottom w:val="0"/>
      <w:divBdr>
        <w:top w:val="none" w:sz="0" w:space="0" w:color="auto"/>
        <w:left w:val="none" w:sz="0" w:space="0" w:color="auto"/>
        <w:bottom w:val="none" w:sz="0" w:space="0" w:color="auto"/>
        <w:right w:val="none" w:sz="0" w:space="0" w:color="auto"/>
      </w:divBdr>
    </w:div>
    <w:div w:id="1518301874">
      <w:bodyDiv w:val="1"/>
      <w:marLeft w:val="0"/>
      <w:marRight w:val="0"/>
      <w:marTop w:val="0"/>
      <w:marBottom w:val="0"/>
      <w:divBdr>
        <w:top w:val="none" w:sz="0" w:space="0" w:color="auto"/>
        <w:left w:val="none" w:sz="0" w:space="0" w:color="auto"/>
        <w:bottom w:val="none" w:sz="0" w:space="0" w:color="auto"/>
        <w:right w:val="none" w:sz="0" w:space="0" w:color="auto"/>
      </w:divBdr>
      <w:divsChild>
        <w:div w:id="1826972224">
          <w:marLeft w:val="0"/>
          <w:marRight w:val="0"/>
          <w:marTop w:val="0"/>
          <w:marBottom w:val="150"/>
          <w:divBdr>
            <w:top w:val="none" w:sz="0" w:space="0" w:color="auto"/>
            <w:left w:val="none" w:sz="0" w:space="0" w:color="auto"/>
            <w:bottom w:val="none" w:sz="0" w:space="0" w:color="auto"/>
            <w:right w:val="none" w:sz="0" w:space="0" w:color="auto"/>
          </w:divBdr>
          <w:divsChild>
            <w:div w:id="40643036">
              <w:marLeft w:val="0"/>
              <w:marRight w:val="0"/>
              <w:marTop w:val="0"/>
              <w:marBottom w:val="0"/>
              <w:divBdr>
                <w:top w:val="none" w:sz="0" w:space="0" w:color="auto"/>
                <w:left w:val="none" w:sz="0" w:space="0" w:color="auto"/>
                <w:bottom w:val="none" w:sz="0" w:space="0" w:color="auto"/>
                <w:right w:val="none" w:sz="0" w:space="0" w:color="auto"/>
              </w:divBdr>
              <w:divsChild>
                <w:div w:id="1231237157">
                  <w:marLeft w:val="0"/>
                  <w:marRight w:val="0"/>
                  <w:marTop w:val="0"/>
                  <w:marBottom w:val="0"/>
                  <w:divBdr>
                    <w:top w:val="none" w:sz="0" w:space="0" w:color="auto"/>
                    <w:left w:val="none" w:sz="0" w:space="0" w:color="auto"/>
                    <w:bottom w:val="none" w:sz="0" w:space="0" w:color="auto"/>
                    <w:right w:val="none" w:sz="0" w:space="0" w:color="auto"/>
                  </w:divBdr>
                  <w:divsChild>
                    <w:div w:id="523903894">
                      <w:marLeft w:val="0"/>
                      <w:marRight w:val="150"/>
                      <w:marTop w:val="0"/>
                      <w:marBottom w:val="0"/>
                      <w:divBdr>
                        <w:top w:val="none" w:sz="0" w:space="0" w:color="auto"/>
                        <w:left w:val="none" w:sz="0" w:space="0" w:color="auto"/>
                        <w:bottom w:val="none" w:sz="0" w:space="0" w:color="auto"/>
                        <w:right w:val="none" w:sz="0" w:space="0" w:color="auto"/>
                      </w:divBdr>
                      <w:divsChild>
                        <w:div w:id="14341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2383">
          <w:marLeft w:val="0"/>
          <w:marRight w:val="0"/>
          <w:marTop w:val="0"/>
          <w:marBottom w:val="150"/>
          <w:divBdr>
            <w:top w:val="none" w:sz="0" w:space="0" w:color="auto"/>
            <w:left w:val="none" w:sz="0" w:space="0" w:color="auto"/>
            <w:bottom w:val="none" w:sz="0" w:space="0" w:color="auto"/>
            <w:right w:val="none" w:sz="0" w:space="0" w:color="auto"/>
          </w:divBdr>
        </w:div>
        <w:div w:id="934631479">
          <w:marLeft w:val="0"/>
          <w:marRight w:val="0"/>
          <w:marTop w:val="0"/>
          <w:marBottom w:val="0"/>
          <w:divBdr>
            <w:top w:val="none" w:sz="0" w:space="0" w:color="auto"/>
            <w:left w:val="none" w:sz="0" w:space="0" w:color="auto"/>
            <w:bottom w:val="none" w:sz="0" w:space="0" w:color="auto"/>
            <w:right w:val="none" w:sz="0" w:space="0" w:color="auto"/>
          </w:divBdr>
          <w:divsChild>
            <w:div w:id="2559894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8621843">
      <w:bodyDiv w:val="1"/>
      <w:marLeft w:val="0"/>
      <w:marRight w:val="0"/>
      <w:marTop w:val="0"/>
      <w:marBottom w:val="0"/>
      <w:divBdr>
        <w:top w:val="none" w:sz="0" w:space="0" w:color="auto"/>
        <w:left w:val="none" w:sz="0" w:space="0" w:color="auto"/>
        <w:bottom w:val="none" w:sz="0" w:space="0" w:color="auto"/>
        <w:right w:val="none" w:sz="0" w:space="0" w:color="auto"/>
      </w:divBdr>
      <w:divsChild>
        <w:div w:id="618489599">
          <w:marLeft w:val="0"/>
          <w:marRight w:val="0"/>
          <w:marTop w:val="0"/>
          <w:marBottom w:val="0"/>
          <w:divBdr>
            <w:top w:val="none" w:sz="0" w:space="0" w:color="auto"/>
            <w:left w:val="none" w:sz="0" w:space="0" w:color="auto"/>
            <w:bottom w:val="none" w:sz="0" w:space="0" w:color="auto"/>
            <w:right w:val="none" w:sz="0" w:space="0" w:color="auto"/>
          </w:divBdr>
          <w:divsChild>
            <w:div w:id="916744027">
              <w:marLeft w:val="0"/>
              <w:marRight w:val="0"/>
              <w:marTop w:val="0"/>
              <w:marBottom w:val="0"/>
              <w:divBdr>
                <w:top w:val="none" w:sz="0" w:space="0" w:color="auto"/>
                <w:left w:val="none" w:sz="0" w:space="0" w:color="auto"/>
                <w:bottom w:val="none" w:sz="0" w:space="0" w:color="auto"/>
                <w:right w:val="none" w:sz="0" w:space="0" w:color="auto"/>
              </w:divBdr>
              <w:divsChild>
                <w:div w:id="1608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527">
          <w:marLeft w:val="0"/>
          <w:marRight w:val="0"/>
          <w:marTop w:val="0"/>
          <w:marBottom w:val="450"/>
          <w:divBdr>
            <w:top w:val="none" w:sz="0" w:space="0" w:color="auto"/>
            <w:left w:val="none" w:sz="0" w:space="0" w:color="auto"/>
            <w:bottom w:val="single" w:sz="6" w:space="19" w:color="EEEEEE"/>
            <w:right w:val="none" w:sz="0" w:space="0" w:color="auto"/>
          </w:divBdr>
          <w:divsChild>
            <w:div w:id="1199006432">
              <w:marLeft w:val="0"/>
              <w:marRight w:val="0"/>
              <w:marTop w:val="0"/>
              <w:marBottom w:val="150"/>
              <w:divBdr>
                <w:top w:val="none" w:sz="0" w:space="0" w:color="auto"/>
                <w:left w:val="none" w:sz="0" w:space="0" w:color="auto"/>
                <w:bottom w:val="none" w:sz="0" w:space="0" w:color="auto"/>
                <w:right w:val="none" w:sz="0" w:space="0" w:color="auto"/>
              </w:divBdr>
              <w:divsChild>
                <w:div w:id="1430932774">
                  <w:marLeft w:val="0"/>
                  <w:marRight w:val="0"/>
                  <w:marTop w:val="0"/>
                  <w:marBottom w:val="0"/>
                  <w:divBdr>
                    <w:top w:val="none" w:sz="0" w:space="0" w:color="auto"/>
                    <w:left w:val="none" w:sz="0" w:space="0" w:color="auto"/>
                    <w:bottom w:val="none" w:sz="0" w:space="0" w:color="auto"/>
                    <w:right w:val="none" w:sz="0" w:space="0" w:color="auto"/>
                  </w:divBdr>
                </w:div>
              </w:divsChild>
            </w:div>
            <w:div w:id="14044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5047">
      <w:bodyDiv w:val="1"/>
      <w:marLeft w:val="0"/>
      <w:marRight w:val="0"/>
      <w:marTop w:val="0"/>
      <w:marBottom w:val="0"/>
      <w:divBdr>
        <w:top w:val="none" w:sz="0" w:space="0" w:color="auto"/>
        <w:left w:val="none" w:sz="0" w:space="0" w:color="auto"/>
        <w:bottom w:val="none" w:sz="0" w:space="0" w:color="auto"/>
        <w:right w:val="none" w:sz="0" w:space="0" w:color="auto"/>
      </w:divBdr>
      <w:divsChild>
        <w:div w:id="1618105068">
          <w:marLeft w:val="0"/>
          <w:marRight w:val="0"/>
          <w:marTop w:val="0"/>
          <w:marBottom w:val="0"/>
          <w:divBdr>
            <w:top w:val="none" w:sz="0" w:space="0" w:color="auto"/>
            <w:left w:val="none" w:sz="0" w:space="0" w:color="auto"/>
            <w:bottom w:val="none" w:sz="0" w:space="0" w:color="auto"/>
            <w:right w:val="none" w:sz="0" w:space="0" w:color="auto"/>
          </w:divBdr>
        </w:div>
      </w:divsChild>
    </w:div>
    <w:div w:id="1519197740">
      <w:bodyDiv w:val="1"/>
      <w:marLeft w:val="0"/>
      <w:marRight w:val="0"/>
      <w:marTop w:val="0"/>
      <w:marBottom w:val="0"/>
      <w:divBdr>
        <w:top w:val="none" w:sz="0" w:space="0" w:color="auto"/>
        <w:left w:val="none" w:sz="0" w:space="0" w:color="auto"/>
        <w:bottom w:val="none" w:sz="0" w:space="0" w:color="auto"/>
        <w:right w:val="none" w:sz="0" w:space="0" w:color="auto"/>
      </w:divBdr>
      <w:divsChild>
        <w:div w:id="1947881026">
          <w:marLeft w:val="0"/>
          <w:marRight w:val="0"/>
          <w:marTop w:val="0"/>
          <w:marBottom w:val="0"/>
          <w:divBdr>
            <w:top w:val="none" w:sz="0" w:space="0" w:color="auto"/>
            <w:left w:val="none" w:sz="0" w:space="0" w:color="auto"/>
            <w:bottom w:val="none" w:sz="0" w:space="0" w:color="auto"/>
            <w:right w:val="none" w:sz="0" w:space="0" w:color="auto"/>
          </w:divBdr>
          <w:divsChild>
            <w:div w:id="1204369011">
              <w:marLeft w:val="0"/>
              <w:marRight w:val="0"/>
              <w:marTop w:val="0"/>
              <w:marBottom w:val="0"/>
              <w:divBdr>
                <w:top w:val="none" w:sz="0" w:space="0" w:color="auto"/>
                <w:left w:val="none" w:sz="0" w:space="0" w:color="auto"/>
                <w:bottom w:val="none" w:sz="0" w:space="0" w:color="auto"/>
                <w:right w:val="none" w:sz="0" w:space="0" w:color="auto"/>
              </w:divBdr>
              <w:divsChild>
                <w:div w:id="1276256323">
                  <w:marLeft w:val="0"/>
                  <w:marRight w:val="0"/>
                  <w:marTop w:val="0"/>
                  <w:marBottom w:val="0"/>
                  <w:divBdr>
                    <w:top w:val="none" w:sz="0" w:space="0" w:color="auto"/>
                    <w:left w:val="none" w:sz="0" w:space="0" w:color="auto"/>
                    <w:bottom w:val="none" w:sz="0" w:space="0" w:color="auto"/>
                    <w:right w:val="none" w:sz="0" w:space="0" w:color="auto"/>
                  </w:divBdr>
                  <w:divsChild>
                    <w:div w:id="24258431">
                      <w:marLeft w:val="0"/>
                      <w:marRight w:val="0"/>
                      <w:marTop w:val="0"/>
                      <w:marBottom w:val="0"/>
                      <w:divBdr>
                        <w:top w:val="none" w:sz="0" w:space="0" w:color="auto"/>
                        <w:left w:val="none" w:sz="0" w:space="0" w:color="auto"/>
                        <w:bottom w:val="none" w:sz="0" w:space="0" w:color="auto"/>
                        <w:right w:val="none" w:sz="0" w:space="0" w:color="auto"/>
                      </w:divBdr>
                      <w:divsChild>
                        <w:div w:id="6912048">
                          <w:marLeft w:val="0"/>
                          <w:marRight w:val="0"/>
                          <w:marTop w:val="0"/>
                          <w:marBottom w:val="0"/>
                          <w:divBdr>
                            <w:top w:val="none" w:sz="0" w:space="0" w:color="auto"/>
                            <w:left w:val="none" w:sz="0" w:space="0" w:color="auto"/>
                            <w:bottom w:val="none" w:sz="0" w:space="0" w:color="auto"/>
                            <w:right w:val="none" w:sz="0" w:space="0" w:color="auto"/>
                          </w:divBdr>
                          <w:divsChild>
                            <w:div w:id="1955211263">
                              <w:marLeft w:val="0"/>
                              <w:marRight w:val="0"/>
                              <w:marTop w:val="0"/>
                              <w:marBottom w:val="0"/>
                              <w:divBdr>
                                <w:top w:val="none" w:sz="0" w:space="0" w:color="auto"/>
                                <w:left w:val="none" w:sz="0" w:space="0" w:color="auto"/>
                                <w:bottom w:val="none" w:sz="0" w:space="0" w:color="auto"/>
                                <w:right w:val="none" w:sz="0" w:space="0" w:color="auto"/>
                              </w:divBdr>
                              <w:divsChild>
                                <w:div w:id="1959755581">
                                  <w:marLeft w:val="0"/>
                                  <w:marRight w:val="0"/>
                                  <w:marTop w:val="0"/>
                                  <w:marBottom w:val="0"/>
                                  <w:divBdr>
                                    <w:top w:val="none" w:sz="0" w:space="0" w:color="auto"/>
                                    <w:left w:val="none" w:sz="0" w:space="0" w:color="auto"/>
                                    <w:bottom w:val="none" w:sz="0" w:space="0" w:color="auto"/>
                                    <w:right w:val="none" w:sz="0" w:space="0" w:color="auto"/>
                                  </w:divBdr>
                                  <w:divsChild>
                                    <w:div w:id="866068315">
                                      <w:marLeft w:val="0"/>
                                      <w:marRight w:val="0"/>
                                      <w:marTop w:val="0"/>
                                      <w:marBottom w:val="0"/>
                                      <w:divBdr>
                                        <w:top w:val="none" w:sz="0" w:space="0" w:color="auto"/>
                                        <w:left w:val="none" w:sz="0" w:space="0" w:color="auto"/>
                                        <w:bottom w:val="none" w:sz="0" w:space="0" w:color="auto"/>
                                        <w:right w:val="none" w:sz="0" w:space="0" w:color="auto"/>
                                      </w:divBdr>
                                      <w:divsChild>
                                        <w:div w:id="16600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466346">
      <w:bodyDiv w:val="1"/>
      <w:marLeft w:val="0"/>
      <w:marRight w:val="0"/>
      <w:marTop w:val="0"/>
      <w:marBottom w:val="0"/>
      <w:divBdr>
        <w:top w:val="none" w:sz="0" w:space="0" w:color="auto"/>
        <w:left w:val="none" w:sz="0" w:space="0" w:color="auto"/>
        <w:bottom w:val="none" w:sz="0" w:space="0" w:color="auto"/>
        <w:right w:val="none" w:sz="0" w:space="0" w:color="auto"/>
      </w:divBdr>
      <w:divsChild>
        <w:div w:id="497313461">
          <w:marLeft w:val="0"/>
          <w:marRight w:val="0"/>
          <w:marTop w:val="300"/>
          <w:marBottom w:val="0"/>
          <w:divBdr>
            <w:top w:val="none" w:sz="0" w:space="0" w:color="auto"/>
            <w:left w:val="none" w:sz="0" w:space="0" w:color="auto"/>
            <w:bottom w:val="none" w:sz="0" w:space="0" w:color="auto"/>
            <w:right w:val="none" w:sz="0" w:space="0" w:color="auto"/>
          </w:divBdr>
        </w:div>
        <w:div w:id="1720543630">
          <w:marLeft w:val="0"/>
          <w:marRight w:val="0"/>
          <w:marTop w:val="135"/>
          <w:marBottom w:val="0"/>
          <w:divBdr>
            <w:top w:val="none" w:sz="0" w:space="0" w:color="auto"/>
            <w:left w:val="none" w:sz="0" w:space="0" w:color="auto"/>
            <w:bottom w:val="none" w:sz="0" w:space="0" w:color="auto"/>
            <w:right w:val="none" w:sz="0" w:space="0" w:color="auto"/>
          </w:divBdr>
          <w:divsChild>
            <w:div w:id="9130553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19654557">
      <w:bodyDiv w:val="1"/>
      <w:marLeft w:val="0"/>
      <w:marRight w:val="0"/>
      <w:marTop w:val="0"/>
      <w:marBottom w:val="0"/>
      <w:divBdr>
        <w:top w:val="none" w:sz="0" w:space="0" w:color="auto"/>
        <w:left w:val="none" w:sz="0" w:space="0" w:color="auto"/>
        <w:bottom w:val="none" w:sz="0" w:space="0" w:color="auto"/>
        <w:right w:val="none" w:sz="0" w:space="0" w:color="auto"/>
      </w:divBdr>
    </w:div>
    <w:div w:id="1520436439">
      <w:bodyDiv w:val="1"/>
      <w:marLeft w:val="0"/>
      <w:marRight w:val="0"/>
      <w:marTop w:val="0"/>
      <w:marBottom w:val="0"/>
      <w:divBdr>
        <w:top w:val="none" w:sz="0" w:space="0" w:color="auto"/>
        <w:left w:val="none" w:sz="0" w:space="0" w:color="auto"/>
        <w:bottom w:val="none" w:sz="0" w:space="0" w:color="auto"/>
        <w:right w:val="none" w:sz="0" w:space="0" w:color="auto"/>
      </w:divBdr>
    </w:div>
    <w:div w:id="1520581507">
      <w:bodyDiv w:val="1"/>
      <w:marLeft w:val="0"/>
      <w:marRight w:val="0"/>
      <w:marTop w:val="0"/>
      <w:marBottom w:val="0"/>
      <w:divBdr>
        <w:top w:val="none" w:sz="0" w:space="0" w:color="auto"/>
        <w:left w:val="none" w:sz="0" w:space="0" w:color="auto"/>
        <w:bottom w:val="none" w:sz="0" w:space="0" w:color="auto"/>
        <w:right w:val="none" w:sz="0" w:space="0" w:color="auto"/>
      </w:divBdr>
      <w:divsChild>
        <w:div w:id="820585507">
          <w:marLeft w:val="0"/>
          <w:marRight w:val="0"/>
          <w:marTop w:val="0"/>
          <w:marBottom w:val="150"/>
          <w:divBdr>
            <w:top w:val="none" w:sz="0" w:space="0" w:color="auto"/>
            <w:left w:val="none" w:sz="0" w:space="0" w:color="auto"/>
            <w:bottom w:val="none" w:sz="0" w:space="0" w:color="auto"/>
            <w:right w:val="none" w:sz="0" w:space="0" w:color="auto"/>
          </w:divBdr>
        </w:div>
      </w:divsChild>
    </w:div>
    <w:div w:id="1520774983">
      <w:bodyDiv w:val="1"/>
      <w:marLeft w:val="0"/>
      <w:marRight w:val="0"/>
      <w:marTop w:val="0"/>
      <w:marBottom w:val="0"/>
      <w:divBdr>
        <w:top w:val="none" w:sz="0" w:space="0" w:color="auto"/>
        <w:left w:val="none" w:sz="0" w:space="0" w:color="auto"/>
        <w:bottom w:val="none" w:sz="0" w:space="0" w:color="auto"/>
        <w:right w:val="none" w:sz="0" w:space="0" w:color="auto"/>
      </w:divBdr>
    </w:div>
    <w:div w:id="1520846995">
      <w:bodyDiv w:val="1"/>
      <w:marLeft w:val="0"/>
      <w:marRight w:val="0"/>
      <w:marTop w:val="0"/>
      <w:marBottom w:val="0"/>
      <w:divBdr>
        <w:top w:val="none" w:sz="0" w:space="0" w:color="auto"/>
        <w:left w:val="none" w:sz="0" w:space="0" w:color="auto"/>
        <w:bottom w:val="none" w:sz="0" w:space="0" w:color="auto"/>
        <w:right w:val="none" w:sz="0" w:space="0" w:color="auto"/>
      </w:divBdr>
      <w:divsChild>
        <w:div w:id="613754170">
          <w:marLeft w:val="0"/>
          <w:marRight w:val="0"/>
          <w:marTop w:val="0"/>
          <w:marBottom w:val="150"/>
          <w:divBdr>
            <w:top w:val="none" w:sz="0" w:space="0" w:color="auto"/>
            <w:left w:val="none" w:sz="0" w:space="0" w:color="auto"/>
            <w:bottom w:val="none" w:sz="0" w:space="0" w:color="auto"/>
            <w:right w:val="none" w:sz="0" w:space="0" w:color="auto"/>
          </w:divBdr>
          <w:divsChild>
            <w:div w:id="2107339368">
              <w:marLeft w:val="0"/>
              <w:marRight w:val="0"/>
              <w:marTop w:val="0"/>
              <w:marBottom w:val="0"/>
              <w:divBdr>
                <w:top w:val="none" w:sz="0" w:space="0" w:color="auto"/>
                <w:left w:val="none" w:sz="0" w:space="0" w:color="auto"/>
                <w:bottom w:val="none" w:sz="0" w:space="0" w:color="auto"/>
                <w:right w:val="none" w:sz="0" w:space="0" w:color="auto"/>
              </w:divBdr>
              <w:divsChild>
                <w:div w:id="10177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3">
          <w:marLeft w:val="0"/>
          <w:marRight w:val="0"/>
          <w:marTop w:val="0"/>
          <w:marBottom w:val="150"/>
          <w:divBdr>
            <w:top w:val="none" w:sz="0" w:space="0" w:color="auto"/>
            <w:left w:val="none" w:sz="0" w:space="0" w:color="auto"/>
            <w:bottom w:val="none" w:sz="0" w:space="0" w:color="auto"/>
            <w:right w:val="none" w:sz="0" w:space="0" w:color="auto"/>
          </w:divBdr>
        </w:div>
        <w:div w:id="1046494084">
          <w:marLeft w:val="0"/>
          <w:marRight w:val="0"/>
          <w:marTop w:val="0"/>
          <w:marBottom w:val="0"/>
          <w:divBdr>
            <w:top w:val="none" w:sz="0" w:space="0" w:color="auto"/>
            <w:left w:val="none" w:sz="0" w:space="0" w:color="auto"/>
            <w:bottom w:val="none" w:sz="0" w:space="0" w:color="auto"/>
            <w:right w:val="none" w:sz="0" w:space="0" w:color="auto"/>
          </w:divBdr>
          <w:divsChild>
            <w:div w:id="18127495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0852590">
      <w:bodyDiv w:val="1"/>
      <w:marLeft w:val="0"/>
      <w:marRight w:val="0"/>
      <w:marTop w:val="0"/>
      <w:marBottom w:val="0"/>
      <w:divBdr>
        <w:top w:val="none" w:sz="0" w:space="0" w:color="auto"/>
        <w:left w:val="none" w:sz="0" w:space="0" w:color="auto"/>
        <w:bottom w:val="none" w:sz="0" w:space="0" w:color="auto"/>
        <w:right w:val="none" w:sz="0" w:space="0" w:color="auto"/>
      </w:divBdr>
    </w:div>
    <w:div w:id="1521162849">
      <w:bodyDiv w:val="1"/>
      <w:marLeft w:val="0"/>
      <w:marRight w:val="0"/>
      <w:marTop w:val="0"/>
      <w:marBottom w:val="0"/>
      <w:divBdr>
        <w:top w:val="none" w:sz="0" w:space="0" w:color="auto"/>
        <w:left w:val="none" w:sz="0" w:space="0" w:color="auto"/>
        <w:bottom w:val="none" w:sz="0" w:space="0" w:color="auto"/>
        <w:right w:val="none" w:sz="0" w:space="0" w:color="auto"/>
      </w:divBdr>
    </w:div>
    <w:div w:id="1521434780">
      <w:bodyDiv w:val="1"/>
      <w:marLeft w:val="0"/>
      <w:marRight w:val="0"/>
      <w:marTop w:val="0"/>
      <w:marBottom w:val="0"/>
      <w:divBdr>
        <w:top w:val="none" w:sz="0" w:space="0" w:color="auto"/>
        <w:left w:val="none" w:sz="0" w:space="0" w:color="auto"/>
        <w:bottom w:val="none" w:sz="0" w:space="0" w:color="auto"/>
        <w:right w:val="none" w:sz="0" w:space="0" w:color="auto"/>
      </w:divBdr>
      <w:divsChild>
        <w:div w:id="2129548053">
          <w:marLeft w:val="0"/>
          <w:marRight w:val="0"/>
          <w:marTop w:val="0"/>
          <w:marBottom w:val="0"/>
          <w:divBdr>
            <w:top w:val="none" w:sz="0" w:space="0" w:color="auto"/>
            <w:left w:val="none" w:sz="0" w:space="0" w:color="auto"/>
            <w:bottom w:val="none" w:sz="0" w:space="0" w:color="auto"/>
            <w:right w:val="none" w:sz="0" w:space="0" w:color="auto"/>
          </w:divBdr>
          <w:divsChild>
            <w:div w:id="444888859">
              <w:marLeft w:val="0"/>
              <w:marRight w:val="0"/>
              <w:marTop w:val="0"/>
              <w:marBottom w:val="0"/>
              <w:divBdr>
                <w:top w:val="none" w:sz="0" w:space="0" w:color="auto"/>
                <w:left w:val="none" w:sz="0" w:space="0" w:color="auto"/>
                <w:bottom w:val="none" w:sz="0" w:space="0" w:color="auto"/>
                <w:right w:val="none" w:sz="0" w:space="0" w:color="auto"/>
              </w:divBdr>
              <w:divsChild>
                <w:div w:id="1137839285">
                  <w:marLeft w:val="0"/>
                  <w:marRight w:val="0"/>
                  <w:marTop w:val="0"/>
                  <w:marBottom w:val="0"/>
                  <w:divBdr>
                    <w:top w:val="none" w:sz="0" w:space="0" w:color="auto"/>
                    <w:left w:val="none" w:sz="0" w:space="0" w:color="auto"/>
                    <w:bottom w:val="none" w:sz="0" w:space="0" w:color="auto"/>
                    <w:right w:val="none" w:sz="0" w:space="0" w:color="auto"/>
                  </w:divBdr>
                  <w:divsChild>
                    <w:div w:id="1051658579">
                      <w:marLeft w:val="0"/>
                      <w:marRight w:val="0"/>
                      <w:marTop w:val="0"/>
                      <w:marBottom w:val="0"/>
                      <w:divBdr>
                        <w:top w:val="none" w:sz="0" w:space="0" w:color="auto"/>
                        <w:left w:val="none" w:sz="0" w:space="0" w:color="auto"/>
                        <w:bottom w:val="none" w:sz="0" w:space="0" w:color="auto"/>
                        <w:right w:val="none" w:sz="0" w:space="0" w:color="auto"/>
                      </w:divBdr>
                      <w:divsChild>
                        <w:div w:id="1053502318">
                          <w:marLeft w:val="0"/>
                          <w:marRight w:val="0"/>
                          <w:marTop w:val="0"/>
                          <w:marBottom w:val="0"/>
                          <w:divBdr>
                            <w:top w:val="none" w:sz="0" w:space="0" w:color="auto"/>
                            <w:left w:val="none" w:sz="0" w:space="0" w:color="auto"/>
                            <w:bottom w:val="none" w:sz="0" w:space="0" w:color="auto"/>
                            <w:right w:val="none" w:sz="0" w:space="0" w:color="auto"/>
                          </w:divBdr>
                          <w:divsChild>
                            <w:div w:id="336345477">
                              <w:marLeft w:val="0"/>
                              <w:marRight w:val="0"/>
                              <w:marTop w:val="0"/>
                              <w:marBottom w:val="0"/>
                              <w:divBdr>
                                <w:top w:val="none" w:sz="0" w:space="0" w:color="auto"/>
                                <w:left w:val="none" w:sz="0" w:space="0" w:color="auto"/>
                                <w:bottom w:val="none" w:sz="0" w:space="0" w:color="auto"/>
                                <w:right w:val="none" w:sz="0" w:space="0" w:color="auto"/>
                              </w:divBdr>
                              <w:divsChild>
                                <w:div w:id="305866405">
                                  <w:marLeft w:val="0"/>
                                  <w:marRight w:val="0"/>
                                  <w:marTop w:val="0"/>
                                  <w:marBottom w:val="0"/>
                                  <w:divBdr>
                                    <w:top w:val="none" w:sz="0" w:space="0" w:color="auto"/>
                                    <w:left w:val="none" w:sz="0" w:space="0" w:color="auto"/>
                                    <w:bottom w:val="none" w:sz="0" w:space="0" w:color="auto"/>
                                    <w:right w:val="none" w:sz="0" w:space="0" w:color="auto"/>
                                  </w:divBdr>
                                  <w:divsChild>
                                    <w:div w:id="15682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968882">
      <w:bodyDiv w:val="1"/>
      <w:marLeft w:val="0"/>
      <w:marRight w:val="0"/>
      <w:marTop w:val="0"/>
      <w:marBottom w:val="0"/>
      <w:divBdr>
        <w:top w:val="none" w:sz="0" w:space="0" w:color="auto"/>
        <w:left w:val="none" w:sz="0" w:space="0" w:color="auto"/>
        <w:bottom w:val="none" w:sz="0" w:space="0" w:color="auto"/>
        <w:right w:val="none" w:sz="0" w:space="0" w:color="auto"/>
      </w:divBdr>
    </w:div>
    <w:div w:id="1522163664">
      <w:bodyDiv w:val="1"/>
      <w:marLeft w:val="0"/>
      <w:marRight w:val="0"/>
      <w:marTop w:val="0"/>
      <w:marBottom w:val="0"/>
      <w:divBdr>
        <w:top w:val="none" w:sz="0" w:space="0" w:color="auto"/>
        <w:left w:val="none" w:sz="0" w:space="0" w:color="auto"/>
        <w:bottom w:val="none" w:sz="0" w:space="0" w:color="auto"/>
        <w:right w:val="none" w:sz="0" w:space="0" w:color="auto"/>
      </w:divBdr>
      <w:divsChild>
        <w:div w:id="1939484994">
          <w:marLeft w:val="0"/>
          <w:marRight w:val="0"/>
          <w:marTop w:val="0"/>
          <w:marBottom w:val="150"/>
          <w:divBdr>
            <w:top w:val="none" w:sz="0" w:space="0" w:color="auto"/>
            <w:left w:val="none" w:sz="0" w:space="0" w:color="auto"/>
            <w:bottom w:val="none" w:sz="0" w:space="0" w:color="auto"/>
            <w:right w:val="none" w:sz="0" w:space="0" w:color="auto"/>
          </w:divBdr>
        </w:div>
      </w:divsChild>
    </w:div>
    <w:div w:id="1522816070">
      <w:bodyDiv w:val="1"/>
      <w:marLeft w:val="0"/>
      <w:marRight w:val="0"/>
      <w:marTop w:val="0"/>
      <w:marBottom w:val="0"/>
      <w:divBdr>
        <w:top w:val="none" w:sz="0" w:space="0" w:color="auto"/>
        <w:left w:val="none" w:sz="0" w:space="0" w:color="auto"/>
        <w:bottom w:val="none" w:sz="0" w:space="0" w:color="auto"/>
        <w:right w:val="none" w:sz="0" w:space="0" w:color="auto"/>
      </w:divBdr>
      <w:divsChild>
        <w:div w:id="1006244841">
          <w:marLeft w:val="0"/>
          <w:marRight w:val="0"/>
          <w:marTop w:val="0"/>
          <w:marBottom w:val="0"/>
          <w:divBdr>
            <w:top w:val="none" w:sz="0" w:space="0" w:color="auto"/>
            <w:left w:val="none" w:sz="0" w:space="0" w:color="auto"/>
            <w:bottom w:val="dotted" w:sz="6" w:space="4" w:color="DDDDDD"/>
            <w:right w:val="none" w:sz="0" w:space="0" w:color="auto"/>
          </w:divBdr>
        </w:div>
      </w:divsChild>
    </w:div>
    <w:div w:id="1522932117">
      <w:bodyDiv w:val="1"/>
      <w:marLeft w:val="0"/>
      <w:marRight w:val="0"/>
      <w:marTop w:val="0"/>
      <w:marBottom w:val="0"/>
      <w:divBdr>
        <w:top w:val="none" w:sz="0" w:space="0" w:color="auto"/>
        <w:left w:val="none" w:sz="0" w:space="0" w:color="auto"/>
        <w:bottom w:val="none" w:sz="0" w:space="0" w:color="auto"/>
        <w:right w:val="none" w:sz="0" w:space="0" w:color="auto"/>
      </w:divBdr>
      <w:divsChild>
        <w:div w:id="286353558">
          <w:marLeft w:val="0"/>
          <w:marRight w:val="0"/>
          <w:marTop w:val="0"/>
          <w:marBottom w:val="0"/>
          <w:divBdr>
            <w:top w:val="none" w:sz="0" w:space="0" w:color="auto"/>
            <w:left w:val="none" w:sz="0" w:space="0" w:color="auto"/>
            <w:bottom w:val="none" w:sz="0" w:space="0" w:color="auto"/>
            <w:right w:val="none" w:sz="0" w:space="0" w:color="auto"/>
          </w:divBdr>
          <w:divsChild>
            <w:div w:id="875318184">
              <w:marLeft w:val="0"/>
              <w:marRight w:val="0"/>
              <w:marTop w:val="0"/>
              <w:marBottom w:val="0"/>
              <w:divBdr>
                <w:top w:val="none" w:sz="0" w:space="0" w:color="auto"/>
                <w:left w:val="none" w:sz="0" w:space="0" w:color="auto"/>
                <w:bottom w:val="none" w:sz="0" w:space="0" w:color="auto"/>
                <w:right w:val="none" w:sz="0" w:space="0" w:color="auto"/>
              </w:divBdr>
            </w:div>
          </w:divsChild>
        </w:div>
        <w:div w:id="334721827">
          <w:marLeft w:val="0"/>
          <w:marRight w:val="0"/>
          <w:marTop w:val="0"/>
          <w:marBottom w:val="150"/>
          <w:divBdr>
            <w:top w:val="none" w:sz="0" w:space="0" w:color="auto"/>
            <w:left w:val="none" w:sz="0" w:space="0" w:color="auto"/>
            <w:bottom w:val="none" w:sz="0" w:space="0" w:color="auto"/>
            <w:right w:val="none" w:sz="0" w:space="0" w:color="auto"/>
          </w:divBdr>
        </w:div>
        <w:div w:id="369185154">
          <w:marLeft w:val="0"/>
          <w:marRight w:val="0"/>
          <w:marTop w:val="0"/>
          <w:marBottom w:val="150"/>
          <w:divBdr>
            <w:top w:val="none" w:sz="0" w:space="0" w:color="auto"/>
            <w:left w:val="none" w:sz="0" w:space="0" w:color="auto"/>
            <w:bottom w:val="none" w:sz="0" w:space="0" w:color="auto"/>
            <w:right w:val="none" w:sz="0" w:space="0" w:color="auto"/>
          </w:divBdr>
          <w:divsChild>
            <w:div w:id="16213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6752">
      <w:bodyDiv w:val="1"/>
      <w:marLeft w:val="0"/>
      <w:marRight w:val="0"/>
      <w:marTop w:val="0"/>
      <w:marBottom w:val="0"/>
      <w:divBdr>
        <w:top w:val="none" w:sz="0" w:space="0" w:color="auto"/>
        <w:left w:val="none" w:sz="0" w:space="0" w:color="auto"/>
        <w:bottom w:val="none" w:sz="0" w:space="0" w:color="auto"/>
        <w:right w:val="none" w:sz="0" w:space="0" w:color="auto"/>
      </w:divBdr>
      <w:divsChild>
        <w:div w:id="599800871">
          <w:marLeft w:val="0"/>
          <w:marRight w:val="0"/>
          <w:marTop w:val="0"/>
          <w:marBottom w:val="0"/>
          <w:divBdr>
            <w:top w:val="none" w:sz="0" w:space="8" w:color="auto"/>
            <w:left w:val="none" w:sz="0" w:space="2" w:color="auto"/>
            <w:bottom w:val="single" w:sz="6" w:space="8" w:color="DDDDDD"/>
            <w:right w:val="none" w:sz="0" w:space="0" w:color="auto"/>
          </w:divBdr>
        </w:div>
        <w:div w:id="1938904980">
          <w:marLeft w:val="0"/>
          <w:marRight w:val="0"/>
          <w:marTop w:val="150"/>
          <w:marBottom w:val="0"/>
          <w:divBdr>
            <w:top w:val="none" w:sz="0" w:space="0" w:color="auto"/>
            <w:left w:val="none" w:sz="0" w:space="0" w:color="auto"/>
            <w:bottom w:val="none" w:sz="0" w:space="0" w:color="auto"/>
            <w:right w:val="none" w:sz="0" w:space="0" w:color="auto"/>
          </w:divBdr>
          <w:divsChild>
            <w:div w:id="12892408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4129230">
      <w:bodyDiv w:val="1"/>
      <w:marLeft w:val="0"/>
      <w:marRight w:val="0"/>
      <w:marTop w:val="0"/>
      <w:marBottom w:val="0"/>
      <w:divBdr>
        <w:top w:val="none" w:sz="0" w:space="0" w:color="auto"/>
        <w:left w:val="none" w:sz="0" w:space="0" w:color="auto"/>
        <w:bottom w:val="none" w:sz="0" w:space="0" w:color="auto"/>
        <w:right w:val="none" w:sz="0" w:space="0" w:color="auto"/>
      </w:divBdr>
      <w:divsChild>
        <w:div w:id="409082334">
          <w:marLeft w:val="0"/>
          <w:marRight w:val="0"/>
          <w:marTop w:val="0"/>
          <w:marBottom w:val="0"/>
          <w:divBdr>
            <w:top w:val="none" w:sz="0" w:space="0" w:color="auto"/>
            <w:left w:val="none" w:sz="0" w:space="0" w:color="auto"/>
            <w:bottom w:val="dotted" w:sz="6" w:space="4" w:color="DDDDDD"/>
            <w:right w:val="none" w:sz="0" w:space="0" w:color="auto"/>
          </w:divBdr>
          <w:divsChild>
            <w:div w:id="10831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3251">
      <w:bodyDiv w:val="1"/>
      <w:marLeft w:val="0"/>
      <w:marRight w:val="0"/>
      <w:marTop w:val="0"/>
      <w:marBottom w:val="0"/>
      <w:divBdr>
        <w:top w:val="none" w:sz="0" w:space="0" w:color="auto"/>
        <w:left w:val="none" w:sz="0" w:space="0" w:color="auto"/>
        <w:bottom w:val="none" w:sz="0" w:space="0" w:color="auto"/>
        <w:right w:val="none" w:sz="0" w:space="0" w:color="auto"/>
      </w:divBdr>
    </w:div>
    <w:div w:id="1524630652">
      <w:bodyDiv w:val="1"/>
      <w:marLeft w:val="0"/>
      <w:marRight w:val="0"/>
      <w:marTop w:val="0"/>
      <w:marBottom w:val="0"/>
      <w:divBdr>
        <w:top w:val="none" w:sz="0" w:space="0" w:color="auto"/>
        <w:left w:val="none" w:sz="0" w:space="0" w:color="auto"/>
        <w:bottom w:val="none" w:sz="0" w:space="0" w:color="auto"/>
        <w:right w:val="none" w:sz="0" w:space="0" w:color="auto"/>
      </w:divBdr>
      <w:divsChild>
        <w:div w:id="1204059407">
          <w:marLeft w:val="0"/>
          <w:marRight w:val="0"/>
          <w:marTop w:val="0"/>
          <w:marBottom w:val="0"/>
          <w:divBdr>
            <w:top w:val="none" w:sz="0" w:space="0" w:color="auto"/>
            <w:left w:val="none" w:sz="0" w:space="0" w:color="auto"/>
            <w:bottom w:val="dotted" w:sz="6" w:space="4" w:color="DDDDDD"/>
            <w:right w:val="none" w:sz="0" w:space="0" w:color="auto"/>
          </w:divBdr>
        </w:div>
      </w:divsChild>
    </w:div>
    <w:div w:id="1524783457">
      <w:bodyDiv w:val="1"/>
      <w:marLeft w:val="0"/>
      <w:marRight w:val="0"/>
      <w:marTop w:val="0"/>
      <w:marBottom w:val="0"/>
      <w:divBdr>
        <w:top w:val="none" w:sz="0" w:space="0" w:color="auto"/>
        <w:left w:val="none" w:sz="0" w:space="0" w:color="auto"/>
        <w:bottom w:val="none" w:sz="0" w:space="0" w:color="auto"/>
        <w:right w:val="none" w:sz="0" w:space="0" w:color="auto"/>
      </w:divBdr>
      <w:divsChild>
        <w:div w:id="427116545">
          <w:marLeft w:val="0"/>
          <w:marRight w:val="0"/>
          <w:marTop w:val="150"/>
          <w:marBottom w:val="0"/>
          <w:divBdr>
            <w:top w:val="none" w:sz="0" w:space="0" w:color="auto"/>
            <w:left w:val="none" w:sz="0" w:space="0" w:color="auto"/>
            <w:bottom w:val="none" w:sz="0" w:space="0" w:color="auto"/>
            <w:right w:val="none" w:sz="0" w:space="0" w:color="auto"/>
          </w:divBdr>
          <w:divsChild>
            <w:div w:id="41104398">
              <w:marLeft w:val="0"/>
              <w:marRight w:val="150"/>
              <w:marTop w:val="0"/>
              <w:marBottom w:val="0"/>
              <w:divBdr>
                <w:top w:val="none" w:sz="0" w:space="0" w:color="auto"/>
                <w:left w:val="none" w:sz="0" w:space="0" w:color="auto"/>
                <w:bottom w:val="none" w:sz="0" w:space="0" w:color="auto"/>
                <w:right w:val="none" w:sz="0" w:space="0" w:color="auto"/>
              </w:divBdr>
            </w:div>
          </w:divsChild>
        </w:div>
        <w:div w:id="643312029">
          <w:marLeft w:val="0"/>
          <w:marRight w:val="0"/>
          <w:marTop w:val="0"/>
          <w:marBottom w:val="0"/>
          <w:divBdr>
            <w:top w:val="none" w:sz="0" w:space="8" w:color="auto"/>
            <w:left w:val="none" w:sz="0" w:space="2" w:color="auto"/>
            <w:bottom w:val="single" w:sz="6" w:space="8" w:color="DDDDDD"/>
            <w:right w:val="none" w:sz="0" w:space="0" w:color="auto"/>
          </w:divBdr>
        </w:div>
      </w:divsChild>
    </w:div>
    <w:div w:id="1524977241">
      <w:bodyDiv w:val="1"/>
      <w:marLeft w:val="0"/>
      <w:marRight w:val="0"/>
      <w:marTop w:val="0"/>
      <w:marBottom w:val="0"/>
      <w:divBdr>
        <w:top w:val="none" w:sz="0" w:space="0" w:color="auto"/>
        <w:left w:val="none" w:sz="0" w:space="0" w:color="auto"/>
        <w:bottom w:val="none" w:sz="0" w:space="0" w:color="auto"/>
        <w:right w:val="none" w:sz="0" w:space="0" w:color="auto"/>
      </w:divBdr>
      <w:divsChild>
        <w:div w:id="2123843027">
          <w:marLeft w:val="0"/>
          <w:marRight w:val="0"/>
          <w:marTop w:val="0"/>
          <w:marBottom w:val="150"/>
          <w:divBdr>
            <w:top w:val="none" w:sz="0" w:space="0" w:color="auto"/>
            <w:left w:val="none" w:sz="0" w:space="0" w:color="auto"/>
            <w:bottom w:val="none" w:sz="0" w:space="0" w:color="auto"/>
            <w:right w:val="none" w:sz="0" w:space="0" w:color="auto"/>
          </w:divBdr>
        </w:div>
      </w:divsChild>
    </w:div>
    <w:div w:id="1525167803">
      <w:bodyDiv w:val="1"/>
      <w:marLeft w:val="0"/>
      <w:marRight w:val="0"/>
      <w:marTop w:val="0"/>
      <w:marBottom w:val="0"/>
      <w:divBdr>
        <w:top w:val="none" w:sz="0" w:space="0" w:color="auto"/>
        <w:left w:val="none" w:sz="0" w:space="0" w:color="auto"/>
        <w:bottom w:val="none" w:sz="0" w:space="0" w:color="auto"/>
        <w:right w:val="none" w:sz="0" w:space="0" w:color="auto"/>
      </w:divBdr>
      <w:divsChild>
        <w:div w:id="189150924">
          <w:marLeft w:val="0"/>
          <w:marRight w:val="0"/>
          <w:marTop w:val="0"/>
          <w:marBottom w:val="0"/>
          <w:divBdr>
            <w:top w:val="none" w:sz="0" w:space="0" w:color="auto"/>
            <w:left w:val="none" w:sz="0" w:space="0" w:color="auto"/>
            <w:bottom w:val="none" w:sz="0" w:space="0" w:color="auto"/>
            <w:right w:val="none" w:sz="0" w:space="0" w:color="auto"/>
          </w:divBdr>
        </w:div>
        <w:div w:id="459610824">
          <w:marLeft w:val="0"/>
          <w:marRight w:val="0"/>
          <w:marTop w:val="0"/>
          <w:marBottom w:val="150"/>
          <w:divBdr>
            <w:top w:val="none" w:sz="0" w:space="0" w:color="auto"/>
            <w:left w:val="none" w:sz="0" w:space="0" w:color="auto"/>
            <w:bottom w:val="none" w:sz="0" w:space="0" w:color="auto"/>
            <w:right w:val="none" w:sz="0" w:space="0" w:color="auto"/>
          </w:divBdr>
        </w:div>
        <w:div w:id="1171718225">
          <w:marLeft w:val="0"/>
          <w:marRight w:val="0"/>
          <w:marTop w:val="0"/>
          <w:marBottom w:val="150"/>
          <w:divBdr>
            <w:top w:val="none" w:sz="0" w:space="0" w:color="auto"/>
            <w:left w:val="none" w:sz="0" w:space="0" w:color="auto"/>
            <w:bottom w:val="none" w:sz="0" w:space="0" w:color="auto"/>
            <w:right w:val="none" w:sz="0" w:space="0" w:color="auto"/>
          </w:divBdr>
        </w:div>
      </w:divsChild>
    </w:div>
    <w:div w:id="1525558722">
      <w:bodyDiv w:val="1"/>
      <w:marLeft w:val="0"/>
      <w:marRight w:val="0"/>
      <w:marTop w:val="0"/>
      <w:marBottom w:val="0"/>
      <w:divBdr>
        <w:top w:val="none" w:sz="0" w:space="0" w:color="auto"/>
        <w:left w:val="none" w:sz="0" w:space="0" w:color="auto"/>
        <w:bottom w:val="none" w:sz="0" w:space="0" w:color="auto"/>
        <w:right w:val="none" w:sz="0" w:space="0" w:color="auto"/>
      </w:divBdr>
      <w:divsChild>
        <w:div w:id="1150907416">
          <w:marLeft w:val="0"/>
          <w:marRight w:val="0"/>
          <w:marTop w:val="0"/>
          <w:marBottom w:val="0"/>
          <w:divBdr>
            <w:top w:val="none" w:sz="0" w:space="0" w:color="auto"/>
            <w:left w:val="none" w:sz="0" w:space="0" w:color="auto"/>
            <w:bottom w:val="none" w:sz="0" w:space="0" w:color="auto"/>
            <w:right w:val="none" w:sz="0" w:space="0" w:color="auto"/>
          </w:divBdr>
          <w:divsChild>
            <w:div w:id="12819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035">
      <w:bodyDiv w:val="1"/>
      <w:marLeft w:val="0"/>
      <w:marRight w:val="0"/>
      <w:marTop w:val="0"/>
      <w:marBottom w:val="0"/>
      <w:divBdr>
        <w:top w:val="none" w:sz="0" w:space="0" w:color="auto"/>
        <w:left w:val="none" w:sz="0" w:space="0" w:color="auto"/>
        <w:bottom w:val="none" w:sz="0" w:space="0" w:color="auto"/>
        <w:right w:val="none" w:sz="0" w:space="0" w:color="auto"/>
      </w:divBdr>
      <w:divsChild>
        <w:div w:id="1543323832">
          <w:marLeft w:val="0"/>
          <w:marRight w:val="0"/>
          <w:marTop w:val="0"/>
          <w:marBottom w:val="0"/>
          <w:divBdr>
            <w:top w:val="none" w:sz="0" w:space="0" w:color="auto"/>
            <w:left w:val="none" w:sz="0" w:space="0" w:color="auto"/>
            <w:bottom w:val="none" w:sz="0" w:space="0" w:color="auto"/>
            <w:right w:val="none" w:sz="0" w:space="0" w:color="auto"/>
          </w:divBdr>
          <w:divsChild>
            <w:div w:id="2001695221">
              <w:marLeft w:val="0"/>
              <w:marRight w:val="0"/>
              <w:marTop w:val="0"/>
              <w:marBottom w:val="0"/>
              <w:divBdr>
                <w:top w:val="none" w:sz="0" w:space="0" w:color="auto"/>
                <w:left w:val="none" w:sz="0" w:space="0" w:color="auto"/>
                <w:bottom w:val="none" w:sz="0" w:space="0" w:color="auto"/>
                <w:right w:val="none" w:sz="0" w:space="0" w:color="auto"/>
              </w:divBdr>
            </w:div>
            <w:div w:id="200771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5971809">
      <w:bodyDiv w:val="1"/>
      <w:marLeft w:val="0"/>
      <w:marRight w:val="0"/>
      <w:marTop w:val="0"/>
      <w:marBottom w:val="0"/>
      <w:divBdr>
        <w:top w:val="none" w:sz="0" w:space="0" w:color="auto"/>
        <w:left w:val="none" w:sz="0" w:space="0" w:color="auto"/>
        <w:bottom w:val="none" w:sz="0" w:space="0" w:color="auto"/>
        <w:right w:val="none" w:sz="0" w:space="0" w:color="auto"/>
      </w:divBdr>
      <w:divsChild>
        <w:div w:id="915671039">
          <w:marLeft w:val="0"/>
          <w:marRight w:val="0"/>
          <w:marTop w:val="0"/>
          <w:marBottom w:val="0"/>
          <w:divBdr>
            <w:top w:val="none" w:sz="0" w:space="0" w:color="auto"/>
            <w:left w:val="none" w:sz="0" w:space="0" w:color="auto"/>
            <w:bottom w:val="none" w:sz="0" w:space="0" w:color="auto"/>
            <w:right w:val="none" w:sz="0" w:space="0" w:color="auto"/>
          </w:divBdr>
          <w:divsChild>
            <w:div w:id="130755705">
              <w:marLeft w:val="0"/>
              <w:marRight w:val="0"/>
              <w:marTop w:val="225"/>
              <w:marBottom w:val="225"/>
              <w:divBdr>
                <w:top w:val="none" w:sz="0" w:space="0" w:color="auto"/>
                <w:left w:val="none" w:sz="0" w:space="0" w:color="auto"/>
                <w:bottom w:val="none" w:sz="0" w:space="0" w:color="auto"/>
                <w:right w:val="none" w:sz="0" w:space="0" w:color="auto"/>
              </w:divBdr>
            </w:div>
          </w:divsChild>
        </w:div>
        <w:div w:id="1829706424">
          <w:marLeft w:val="0"/>
          <w:marRight w:val="0"/>
          <w:marTop w:val="0"/>
          <w:marBottom w:val="150"/>
          <w:divBdr>
            <w:top w:val="none" w:sz="0" w:space="0" w:color="auto"/>
            <w:left w:val="none" w:sz="0" w:space="0" w:color="auto"/>
            <w:bottom w:val="none" w:sz="0" w:space="0" w:color="auto"/>
            <w:right w:val="none" w:sz="0" w:space="0" w:color="auto"/>
          </w:divBdr>
        </w:div>
        <w:div w:id="1991905494">
          <w:marLeft w:val="0"/>
          <w:marRight w:val="0"/>
          <w:marTop w:val="0"/>
          <w:marBottom w:val="150"/>
          <w:divBdr>
            <w:top w:val="none" w:sz="0" w:space="0" w:color="auto"/>
            <w:left w:val="none" w:sz="0" w:space="0" w:color="auto"/>
            <w:bottom w:val="none" w:sz="0" w:space="0" w:color="auto"/>
            <w:right w:val="none" w:sz="0" w:space="0" w:color="auto"/>
          </w:divBdr>
          <w:divsChild>
            <w:div w:id="1589919835">
              <w:marLeft w:val="0"/>
              <w:marRight w:val="0"/>
              <w:marTop w:val="0"/>
              <w:marBottom w:val="0"/>
              <w:divBdr>
                <w:top w:val="none" w:sz="0" w:space="0" w:color="auto"/>
                <w:left w:val="none" w:sz="0" w:space="0" w:color="auto"/>
                <w:bottom w:val="none" w:sz="0" w:space="0" w:color="auto"/>
                <w:right w:val="none" w:sz="0" w:space="0" w:color="auto"/>
              </w:divBdr>
              <w:divsChild>
                <w:div w:id="5492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4970">
      <w:bodyDiv w:val="1"/>
      <w:marLeft w:val="0"/>
      <w:marRight w:val="0"/>
      <w:marTop w:val="0"/>
      <w:marBottom w:val="0"/>
      <w:divBdr>
        <w:top w:val="none" w:sz="0" w:space="0" w:color="auto"/>
        <w:left w:val="none" w:sz="0" w:space="0" w:color="auto"/>
        <w:bottom w:val="none" w:sz="0" w:space="0" w:color="auto"/>
        <w:right w:val="none" w:sz="0" w:space="0" w:color="auto"/>
      </w:divBdr>
      <w:divsChild>
        <w:div w:id="1402562666">
          <w:marLeft w:val="0"/>
          <w:marRight w:val="0"/>
          <w:marTop w:val="0"/>
          <w:marBottom w:val="225"/>
          <w:divBdr>
            <w:top w:val="none" w:sz="0" w:space="0" w:color="auto"/>
            <w:left w:val="none" w:sz="0" w:space="0" w:color="auto"/>
            <w:bottom w:val="none" w:sz="0" w:space="0" w:color="auto"/>
            <w:right w:val="none" w:sz="0" w:space="0" w:color="auto"/>
          </w:divBdr>
        </w:div>
      </w:divsChild>
    </w:div>
    <w:div w:id="1526167317">
      <w:bodyDiv w:val="1"/>
      <w:marLeft w:val="0"/>
      <w:marRight w:val="0"/>
      <w:marTop w:val="0"/>
      <w:marBottom w:val="0"/>
      <w:divBdr>
        <w:top w:val="none" w:sz="0" w:space="0" w:color="auto"/>
        <w:left w:val="none" w:sz="0" w:space="0" w:color="auto"/>
        <w:bottom w:val="none" w:sz="0" w:space="0" w:color="auto"/>
        <w:right w:val="none" w:sz="0" w:space="0" w:color="auto"/>
      </w:divBdr>
      <w:divsChild>
        <w:div w:id="617444269">
          <w:marLeft w:val="0"/>
          <w:marRight w:val="0"/>
          <w:marTop w:val="0"/>
          <w:marBottom w:val="0"/>
          <w:divBdr>
            <w:top w:val="none" w:sz="0" w:space="0" w:color="auto"/>
            <w:left w:val="none" w:sz="0" w:space="0" w:color="auto"/>
            <w:bottom w:val="dotted" w:sz="6" w:space="4" w:color="DDDDDD"/>
            <w:right w:val="none" w:sz="0" w:space="0" w:color="auto"/>
          </w:divBdr>
          <w:divsChild>
            <w:div w:id="2157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5485">
      <w:bodyDiv w:val="1"/>
      <w:marLeft w:val="0"/>
      <w:marRight w:val="0"/>
      <w:marTop w:val="0"/>
      <w:marBottom w:val="0"/>
      <w:divBdr>
        <w:top w:val="none" w:sz="0" w:space="0" w:color="auto"/>
        <w:left w:val="none" w:sz="0" w:space="0" w:color="auto"/>
        <w:bottom w:val="none" w:sz="0" w:space="0" w:color="auto"/>
        <w:right w:val="none" w:sz="0" w:space="0" w:color="auto"/>
      </w:divBdr>
      <w:divsChild>
        <w:div w:id="374083263">
          <w:marLeft w:val="0"/>
          <w:marRight w:val="0"/>
          <w:marTop w:val="0"/>
          <w:marBottom w:val="150"/>
          <w:divBdr>
            <w:top w:val="none" w:sz="0" w:space="0" w:color="auto"/>
            <w:left w:val="none" w:sz="0" w:space="0" w:color="auto"/>
            <w:bottom w:val="none" w:sz="0" w:space="0" w:color="auto"/>
            <w:right w:val="none" w:sz="0" w:space="0" w:color="auto"/>
          </w:divBdr>
          <w:divsChild>
            <w:div w:id="676077998">
              <w:marLeft w:val="0"/>
              <w:marRight w:val="0"/>
              <w:marTop w:val="0"/>
              <w:marBottom w:val="0"/>
              <w:divBdr>
                <w:top w:val="none" w:sz="0" w:space="0" w:color="auto"/>
                <w:left w:val="none" w:sz="0" w:space="0" w:color="auto"/>
                <w:bottom w:val="none" w:sz="0" w:space="0" w:color="auto"/>
                <w:right w:val="none" w:sz="0" w:space="0" w:color="auto"/>
              </w:divBdr>
              <w:divsChild>
                <w:div w:id="14277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391">
          <w:marLeft w:val="0"/>
          <w:marRight w:val="0"/>
          <w:marTop w:val="0"/>
          <w:marBottom w:val="0"/>
          <w:divBdr>
            <w:top w:val="none" w:sz="0" w:space="0" w:color="auto"/>
            <w:left w:val="none" w:sz="0" w:space="0" w:color="auto"/>
            <w:bottom w:val="none" w:sz="0" w:space="0" w:color="auto"/>
            <w:right w:val="none" w:sz="0" w:space="0" w:color="auto"/>
          </w:divBdr>
          <w:divsChild>
            <w:div w:id="43410088">
              <w:marLeft w:val="0"/>
              <w:marRight w:val="0"/>
              <w:marTop w:val="0"/>
              <w:marBottom w:val="0"/>
              <w:divBdr>
                <w:top w:val="none" w:sz="0" w:space="0" w:color="auto"/>
                <w:left w:val="none" w:sz="0" w:space="0" w:color="auto"/>
                <w:bottom w:val="none" w:sz="0" w:space="0" w:color="auto"/>
                <w:right w:val="none" w:sz="0" w:space="0" w:color="auto"/>
              </w:divBdr>
              <w:divsChild>
                <w:div w:id="1920211102">
                  <w:marLeft w:val="0"/>
                  <w:marRight w:val="0"/>
                  <w:marTop w:val="225"/>
                  <w:marBottom w:val="225"/>
                  <w:divBdr>
                    <w:top w:val="none" w:sz="0" w:space="0" w:color="auto"/>
                    <w:left w:val="none" w:sz="0" w:space="0" w:color="auto"/>
                    <w:bottom w:val="none" w:sz="0" w:space="0" w:color="auto"/>
                    <w:right w:val="none" w:sz="0" w:space="0" w:color="auto"/>
                  </w:divBdr>
                </w:div>
              </w:divsChild>
            </w:div>
            <w:div w:id="132762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6402913">
      <w:bodyDiv w:val="1"/>
      <w:marLeft w:val="0"/>
      <w:marRight w:val="0"/>
      <w:marTop w:val="0"/>
      <w:marBottom w:val="0"/>
      <w:divBdr>
        <w:top w:val="none" w:sz="0" w:space="0" w:color="auto"/>
        <w:left w:val="none" w:sz="0" w:space="0" w:color="auto"/>
        <w:bottom w:val="none" w:sz="0" w:space="0" w:color="auto"/>
        <w:right w:val="none" w:sz="0" w:space="0" w:color="auto"/>
      </w:divBdr>
      <w:divsChild>
        <w:div w:id="1522822598">
          <w:marLeft w:val="0"/>
          <w:marRight w:val="0"/>
          <w:marTop w:val="0"/>
          <w:marBottom w:val="150"/>
          <w:divBdr>
            <w:top w:val="none" w:sz="0" w:space="0" w:color="auto"/>
            <w:left w:val="none" w:sz="0" w:space="0" w:color="auto"/>
            <w:bottom w:val="none" w:sz="0" w:space="0" w:color="auto"/>
            <w:right w:val="none" w:sz="0" w:space="0" w:color="auto"/>
          </w:divBdr>
        </w:div>
      </w:divsChild>
    </w:div>
    <w:div w:id="1527138276">
      <w:bodyDiv w:val="1"/>
      <w:marLeft w:val="0"/>
      <w:marRight w:val="0"/>
      <w:marTop w:val="0"/>
      <w:marBottom w:val="0"/>
      <w:divBdr>
        <w:top w:val="none" w:sz="0" w:space="0" w:color="auto"/>
        <w:left w:val="none" w:sz="0" w:space="0" w:color="auto"/>
        <w:bottom w:val="none" w:sz="0" w:space="0" w:color="auto"/>
        <w:right w:val="none" w:sz="0" w:space="0" w:color="auto"/>
      </w:divBdr>
      <w:divsChild>
        <w:div w:id="1984653201">
          <w:marLeft w:val="0"/>
          <w:marRight w:val="0"/>
          <w:marTop w:val="0"/>
          <w:marBottom w:val="0"/>
          <w:divBdr>
            <w:top w:val="none" w:sz="0" w:space="0" w:color="auto"/>
            <w:left w:val="none" w:sz="0" w:space="0" w:color="auto"/>
            <w:bottom w:val="none" w:sz="0" w:space="0" w:color="auto"/>
            <w:right w:val="none" w:sz="0" w:space="0" w:color="auto"/>
          </w:divBdr>
          <w:divsChild>
            <w:div w:id="388960250">
              <w:marLeft w:val="0"/>
              <w:marRight w:val="0"/>
              <w:marTop w:val="0"/>
              <w:marBottom w:val="0"/>
              <w:divBdr>
                <w:top w:val="none" w:sz="0" w:space="0" w:color="auto"/>
                <w:left w:val="none" w:sz="0" w:space="0" w:color="auto"/>
                <w:bottom w:val="none" w:sz="0" w:space="0" w:color="auto"/>
                <w:right w:val="none" w:sz="0" w:space="0" w:color="auto"/>
              </w:divBdr>
              <w:divsChild>
                <w:div w:id="1400590809">
                  <w:marLeft w:val="0"/>
                  <w:marRight w:val="0"/>
                  <w:marTop w:val="0"/>
                  <w:marBottom w:val="0"/>
                  <w:divBdr>
                    <w:top w:val="none" w:sz="0" w:space="0" w:color="auto"/>
                    <w:left w:val="none" w:sz="0" w:space="0" w:color="auto"/>
                    <w:bottom w:val="none" w:sz="0" w:space="0" w:color="auto"/>
                    <w:right w:val="none" w:sz="0" w:space="0" w:color="auto"/>
                  </w:divBdr>
                  <w:divsChild>
                    <w:div w:id="1477409519">
                      <w:marLeft w:val="0"/>
                      <w:marRight w:val="0"/>
                      <w:marTop w:val="0"/>
                      <w:marBottom w:val="0"/>
                      <w:divBdr>
                        <w:top w:val="none" w:sz="0" w:space="0" w:color="auto"/>
                        <w:left w:val="none" w:sz="0" w:space="0" w:color="auto"/>
                        <w:bottom w:val="none" w:sz="0" w:space="0" w:color="auto"/>
                        <w:right w:val="none" w:sz="0" w:space="0" w:color="auto"/>
                      </w:divBdr>
                      <w:divsChild>
                        <w:div w:id="377365599">
                          <w:marLeft w:val="0"/>
                          <w:marRight w:val="0"/>
                          <w:marTop w:val="0"/>
                          <w:marBottom w:val="0"/>
                          <w:divBdr>
                            <w:top w:val="none" w:sz="0" w:space="0" w:color="auto"/>
                            <w:left w:val="none" w:sz="0" w:space="0" w:color="auto"/>
                            <w:bottom w:val="none" w:sz="0" w:space="0" w:color="auto"/>
                            <w:right w:val="none" w:sz="0" w:space="0" w:color="auto"/>
                          </w:divBdr>
                          <w:divsChild>
                            <w:div w:id="321276593">
                              <w:marLeft w:val="0"/>
                              <w:marRight w:val="0"/>
                              <w:marTop w:val="0"/>
                              <w:marBottom w:val="0"/>
                              <w:divBdr>
                                <w:top w:val="none" w:sz="0" w:space="0" w:color="auto"/>
                                <w:left w:val="none" w:sz="0" w:space="0" w:color="auto"/>
                                <w:bottom w:val="none" w:sz="0" w:space="0" w:color="auto"/>
                                <w:right w:val="none" w:sz="0" w:space="0" w:color="auto"/>
                              </w:divBdr>
                              <w:divsChild>
                                <w:div w:id="2134404384">
                                  <w:marLeft w:val="0"/>
                                  <w:marRight w:val="0"/>
                                  <w:marTop w:val="0"/>
                                  <w:marBottom w:val="0"/>
                                  <w:divBdr>
                                    <w:top w:val="none" w:sz="0" w:space="0" w:color="auto"/>
                                    <w:left w:val="none" w:sz="0" w:space="0" w:color="auto"/>
                                    <w:bottom w:val="none" w:sz="0" w:space="0" w:color="auto"/>
                                    <w:right w:val="none" w:sz="0" w:space="0" w:color="auto"/>
                                  </w:divBdr>
                                  <w:divsChild>
                                    <w:div w:id="19434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594101">
      <w:bodyDiv w:val="1"/>
      <w:marLeft w:val="0"/>
      <w:marRight w:val="0"/>
      <w:marTop w:val="0"/>
      <w:marBottom w:val="0"/>
      <w:divBdr>
        <w:top w:val="none" w:sz="0" w:space="0" w:color="auto"/>
        <w:left w:val="none" w:sz="0" w:space="0" w:color="auto"/>
        <w:bottom w:val="none" w:sz="0" w:space="0" w:color="auto"/>
        <w:right w:val="none" w:sz="0" w:space="0" w:color="auto"/>
      </w:divBdr>
      <w:divsChild>
        <w:div w:id="1134637098">
          <w:marLeft w:val="0"/>
          <w:marRight w:val="0"/>
          <w:marTop w:val="0"/>
          <w:marBottom w:val="0"/>
          <w:divBdr>
            <w:top w:val="none" w:sz="0" w:space="0" w:color="auto"/>
            <w:left w:val="none" w:sz="0" w:space="0" w:color="auto"/>
            <w:bottom w:val="none" w:sz="0" w:space="0" w:color="auto"/>
            <w:right w:val="none" w:sz="0" w:space="0" w:color="auto"/>
          </w:divBdr>
          <w:divsChild>
            <w:div w:id="1079911508">
              <w:marLeft w:val="0"/>
              <w:marRight w:val="0"/>
              <w:marTop w:val="0"/>
              <w:marBottom w:val="0"/>
              <w:divBdr>
                <w:top w:val="none" w:sz="0" w:space="0" w:color="auto"/>
                <w:left w:val="none" w:sz="0" w:space="0" w:color="auto"/>
                <w:bottom w:val="none" w:sz="0" w:space="0" w:color="auto"/>
                <w:right w:val="none" w:sz="0" w:space="0" w:color="auto"/>
              </w:divBdr>
            </w:div>
          </w:divsChild>
        </w:div>
        <w:div w:id="1141582185">
          <w:marLeft w:val="0"/>
          <w:marRight w:val="0"/>
          <w:marTop w:val="150"/>
          <w:marBottom w:val="0"/>
          <w:divBdr>
            <w:top w:val="none" w:sz="0" w:space="0" w:color="auto"/>
            <w:left w:val="none" w:sz="0" w:space="0" w:color="auto"/>
            <w:bottom w:val="none" w:sz="0" w:space="0" w:color="auto"/>
            <w:right w:val="none" w:sz="0" w:space="0" w:color="auto"/>
          </w:divBdr>
          <w:divsChild>
            <w:div w:id="707529554">
              <w:marLeft w:val="0"/>
              <w:marRight w:val="0"/>
              <w:marTop w:val="0"/>
              <w:marBottom w:val="0"/>
              <w:divBdr>
                <w:top w:val="none" w:sz="0" w:space="0" w:color="auto"/>
                <w:left w:val="none" w:sz="0" w:space="0" w:color="auto"/>
                <w:bottom w:val="none" w:sz="0" w:space="0" w:color="auto"/>
                <w:right w:val="none" w:sz="0" w:space="0" w:color="auto"/>
              </w:divBdr>
              <w:divsChild>
                <w:div w:id="15329126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4954">
      <w:bodyDiv w:val="1"/>
      <w:marLeft w:val="0"/>
      <w:marRight w:val="0"/>
      <w:marTop w:val="0"/>
      <w:marBottom w:val="0"/>
      <w:divBdr>
        <w:top w:val="none" w:sz="0" w:space="0" w:color="auto"/>
        <w:left w:val="none" w:sz="0" w:space="0" w:color="auto"/>
        <w:bottom w:val="none" w:sz="0" w:space="0" w:color="auto"/>
        <w:right w:val="none" w:sz="0" w:space="0" w:color="auto"/>
      </w:divBdr>
      <w:divsChild>
        <w:div w:id="181627199">
          <w:marLeft w:val="0"/>
          <w:marRight w:val="0"/>
          <w:marTop w:val="0"/>
          <w:marBottom w:val="150"/>
          <w:divBdr>
            <w:top w:val="none" w:sz="0" w:space="0" w:color="auto"/>
            <w:left w:val="none" w:sz="0" w:space="0" w:color="auto"/>
            <w:bottom w:val="none" w:sz="0" w:space="0" w:color="auto"/>
            <w:right w:val="none" w:sz="0" w:space="0" w:color="auto"/>
          </w:divBdr>
        </w:div>
        <w:div w:id="406729190">
          <w:marLeft w:val="0"/>
          <w:marRight w:val="0"/>
          <w:marTop w:val="0"/>
          <w:marBottom w:val="0"/>
          <w:divBdr>
            <w:top w:val="none" w:sz="0" w:space="0" w:color="auto"/>
            <w:left w:val="none" w:sz="0" w:space="0" w:color="auto"/>
            <w:bottom w:val="none" w:sz="0" w:space="0" w:color="auto"/>
            <w:right w:val="none" w:sz="0" w:space="0" w:color="auto"/>
          </w:divBdr>
          <w:divsChild>
            <w:div w:id="835538256">
              <w:marLeft w:val="0"/>
              <w:marRight w:val="0"/>
              <w:marTop w:val="0"/>
              <w:marBottom w:val="0"/>
              <w:divBdr>
                <w:top w:val="none" w:sz="0" w:space="0" w:color="auto"/>
                <w:left w:val="none" w:sz="0" w:space="0" w:color="auto"/>
                <w:bottom w:val="none" w:sz="0" w:space="0" w:color="auto"/>
                <w:right w:val="none" w:sz="0" w:space="0" w:color="auto"/>
              </w:divBdr>
            </w:div>
          </w:divsChild>
        </w:div>
        <w:div w:id="1548910184">
          <w:marLeft w:val="0"/>
          <w:marRight w:val="0"/>
          <w:marTop w:val="0"/>
          <w:marBottom w:val="150"/>
          <w:divBdr>
            <w:top w:val="none" w:sz="0" w:space="0" w:color="auto"/>
            <w:left w:val="none" w:sz="0" w:space="0" w:color="auto"/>
            <w:bottom w:val="none" w:sz="0" w:space="0" w:color="auto"/>
            <w:right w:val="none" w:sz="0" w:space="0" w:color="auto"/>
          </w:divBdr>
          <w:divsChild>
            <w:div w:id="11561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0933">
      <w:bodyDiv w:val="1"/>
      <w:marLeft w:val="0"/>
      <w:marRight w:val="0"/>
      <w:marTop w:val="0"/>
      <w:marBottom w:val="0"/>
      <w:divBdr>
        <w:top w:val="none" w:sz="0" w:space="0" w:color="auto"/>
        <w:left w:val="none" w:sz="0" w:space="0" w:color="auto"/>
        <w:bottom w:val="none" w:sz="0" w:space="0" w:color="auto"/>
        <w:right w:val="none" w:sz="0" w:space="0" w:color="auto"/>
      </w:divBdr>
      <w:divsChild>
        <w:div w:id="1367025523">
          <w:marLeft w:val="0"/>
          <w:marRight w:val="0"/>
          <w:marTop w:val="0"/>
          <w:marBottom w:val="150"/>
          <w:divBdr>
            <w:top w:val="none" w:sz="0" w:space="0" w:color="auto"/>
            <w:left w:val="none" w:sz="0" w:space="0" w:color="auto"/>
            <w:bottom w:val="none" w:sz="0" w:space="0" w:color="auto"/>
            <w:right w:val="none" w:sz="0" w:space="0" w:color="auto"/>
          </w:divBdr>
          <w:divsChild>
            <w:div w:id="1956981258">
              <w:marLeft w:val="0"/>
              <w:marRight w:val="0"/>
              <w:marTop w:val="0"/>
              <w:marBottom w:val="0"/>
              <w:divBdr>
                <w:top w:val="none" w:sz="0" w:space="0" w:color="auto"/>
                <w:left w:val="none" w:sz="0" w:space="0" w:color="auto"/>
                <w:bottom w:val="none" w:sz="0" w:space="0" w:color="auto"/>
                <w:right w:val="none" w:sz="0" w:space="0" w:color="auto"/>
              </w:divBdr>
              <w:divsChild>
                <w:div w:id="13518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8494">
          <w:marLeft w:val="0"/>
          <w:marRight w:val="0"/>
          <w:marTop w:val="0"/>
          <w:marBottom w:val="0"/>
          <w:divBdr>
            <w:top w:val="none" w:sz="0" w:space="0" w:color="auto"/>
            <w:left w:val="none" w:sz="0" w:space="0" w:color="auto"/>
            <w:bottom w:val="none" w:sz="0" w:space="0" w:color="auto"/>
            <w:right w:val="none" w:sz="0" w:space="0" w:color="auto"/>
          </w:divBdr>
          <w:divsChild>
            <w:div w:id="583996947">
              <w:marLeft w:val="0"/>
              <w:marRight w:val="0"/>
              <w:marTop w:val="0"/>
              <w:marBottom w:val="0"/>
              <w:divBdr>
                <w:top w:val="none" w:sz="0" w:space="0" w:color="auto"/>
                <w:left w:val="none" w:sz="0" w:space="0" w:color="auto"/>
                <w:bottom w:val="none" w:sz="0" w:space="0" w:color="auto"/>
                <w:right w:val="none" w:sz="0" w:space="0" w:color="auto"/>
              </w:divBdr>
              <w:divsChild>
                <w:div w:id="1804034386">
                  <w:marLeft w:val="0"/>
                  <w:marRight w:val="0"/>
                  <w:marTop w:val="225"/>
                  <w:marBottom w:val="225"/>
                  <w:divBdr>
                    <w:top w:val="none" w:sz="0" w:space="0" w:color="auto"/>
                    <w:left w:val="none" w:sz="0" w:space="0" w:color="auto"/>
                    <w:bottom w:val="none" w:sz="0" w:space="0" w:color="auto"/>
                    <w:right w:val="none" w:sz="0" w:space="0" w:color="auto"/>
                  </w:divBdr>
                </w:div>
              </w:divsChild>
            </w:div>
            <w:div w:id="2065912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8251298">
      <w:bodyDiv w:val="1"/>
      <w:marLeft w:val="0"/>
      <w:marRight w:val="0"/>
      <w:marTop w:val="0"/>
      <w:marBottom w:val="0"/>
      <w:divBdr>
        <w:top w:val="none" w:sz="0" w:space="0" w:color="auto"/>
        <w:left w:val="none" w:sz="0" w:space="0" w:color="auto"/>
        <w:bottom w:val="none" w:sz="0" w:space="0" w:color="auto"/>
        <w:right w:val="none" w:sz="0" w:space="0" w:color="auto"/>
      </w:divBdr>
    </w:div>
    <w:div w:id="1528636044">
      <w:bodyDiv w:val="1"/>
      <w:marLeft w:val="0"/>
      <w:marRight w:val="0"/>
      <w:marTop w:val="0"/>
      <w:marBottom w:val="0"/>
      <w:divBdr>
        <w:top w:val="none" w:sz="0" w:space="0" w:color="auto"/>
        <w:left w:val="none" w:sz="0" w:space="0" w:color="auto"/>
        <w:bottom w:val="none" w:sz="0" w:space="0" w:color="auto"/>
        <w:right w:val="none" w:sz="0" w:space="0" w:color="auto"/>
      </w:divBdr>
      <w:divsChild>
        <w:div w:id="182323680">
          <w:marLeft w:val="0"/>
          <w:marRight w:val="0"/>
          <w:marTop w:val="0"/>
          <w:marBottom w:val="150"/>
          <w:divBdr>
            <w:top w:val="none" w:sz="0" w:space="0" w:color="auto"/>
            <w:left w:val="none" w:sz="0" w:space="0" w:color="auto"/>
            <w:bottom w:val="none" w:sz="0" w:space="0" w:color="auto"/>
            <w:right w:val="none" w:sz="0" w:space="0" w:color="auto"/>
          </w:divBdr>
        </w:div>
        <w:div w:id="296450235">
          <w:marLeft w:val="0"/>
          <w:marRight w:val="0"/>
          <w:marTop w:val="0"/>
          <w:marBottom w:val="150"/>
          <w:divBdr>
            <w:top w:val="none" w:sz="0" w:space="0" w:color="auto"/>
            <w:left w:val="none" w:sz="0" w:space="0" w:color="auto"/>
            <w:bottom w:val="none" w:sz="0" w:space="0" w:color="auto"/>
            <w:right w:val="none" w:sz="0" w:space="0" w:color="auto"/>
          </w:divBdr>
        </w:div>
        <w:div w:id="338234067">
          <w:marLeft w:val="0"/>
          <w:marRight w:val="0"/>
          <w:marTop w:val="0"/>
          <w:marBottom w:val="150"/>
          <w:divBdr>
            <w:top w:val="none" w:sz="0" w:space="0" w:color="auto"/>
            <w:left w:val="none" w:sz="0" w:space="0" w:color="auto"/>
            <w:bottom w:val="none" w:sz="0" w:space="0" w:color="auto"/>
            <w:right w:val="none" w:sz="0" w:space="0" w:color="auto"/>
          </w:divBdr>
        </w:div>
        <w:div w:id="554700939">
          <w:marLeft w:val="0"/>
          <w:marRight w:val="0"/>
          <w:marTop w:val="0"/>
          <w:marBottom w:val="150"/>
          <w:divBdr>
            <w:top w:val="none" w:sz="0" w:space="0" w:color="auto"/>
            <w:left w:val="none" w:sz="0" w:space="0" w:color="auto"/>
            <w:bottom w:val="none" w:sz="0" w:space="0" w:color="auto"/>
            <w:right w:val="none" w:sz="0" w:space="0" w:color="auto"/>
          </w:divBdr>
        </w:div>
        <w:div w:id="571239669">
          <w:marLeft w:val="0"/>
          <w:marRight w:val="0"/>
          <w:marTop w:val="0"/>
          <w:marBottom w:val="150"/>
          <w:divBdr>
            <w:top w:val="none" w:sz="0" w:space="0" w:color="auto"/>
            <w:left w:val="none" w:sz="0" w:space="0" w:color="auto"/>
            <w:bottom w:val="none" w:sz="0" w:space="0" w:color="auto"/>
            <w:right w:val="none" w:sz="0" w:space="0" w:color="auto"/>
          </w:divBdr>
        </w:div>
        <w:div w:id="634679334">
          <w:marLeft w:val="0"/>
          <w:marRight w:val="0"/>
          <w:marTop w:val="0"/>
          <w:marBottom w:val="150"/>
          <w:divBdr>
            <w:top w:val="none" w:sz="0" w:space="0" w:color="auto"/>
            <w:left w:val="none" w:sz="0" w:space="0" w:color="auto"/>
            <w:bottom w:val="none" w:sz="0" w:space="0" w:color="auto"/>
            <w:right w:val="none" w:sz="0" w:space="0" w:color="auto"/>
          </w:divBdr>
        </w:div>
        <w:div w:id="1090544603">
          <w:marLeft w:val="0"/>
          <w:marRight w:val="0"/>
          <w:marTop w:val="0"/>
          <w:marBottom w:val="150"/>
          <w:divBdr>
            <w:top w:val="none" w:sz="0" w:space="0" w:color="auto"/>
            <w:left w:val="none" w:sz="0" w:space="0" w:color="auto"/>
            <w:bottom w:val="none" w:sz="0" w:space="0" w:color="auto"/>
            <w:right w:val="none" w:sz="0" w:space="0" w:color="auto"/>
          </w:divBdr>
        </w:div>
        <w:div w:id="1143890314">
          <w:marLeft w:val="0"/>
          <w:marRight w:val="0"/>
          <w:marTop w:val="0"/>
          <w:marBottom w:val="150"/>
          <w:divBdr>
            <w:top w:val="none" w:sz="0" w:space="0" w:color="auto"/>
            <w:left w:val="none" w:sz="0" w:space="0" w:color="auto"/>
            <w:bottom w:val="none" w:sz="0" w:space="0" w:color="auto"/>
            <w:right w:val="none" w:sz="0" w:space="0" w:color="auto"/>
          </w:divBdr>
        </w:div>
        <w:div w:id="1170410688">
          <w:marLeft w:val="0"/>
          <w:marRight w:val="0"/>
          <w:marTop w:val="0"/>
          <w:marBottom w:val="150"/>
          <w:divBdr>
            <w:top w:val="none" w:sz="0" w:space="0" w:color="auto"/>
            <w:left w:val="none" w:sz="0" w:space="0" w:color="auto"/>
            <w:bottom w:val="none" w:sz="0" w:space="0" w:color="auto"/>
            <w:right w:val="none" w:sz="0" w:space="0" w:color="auto"/>
          </w:divBdr>
        </w:div>
        <w:div w:id="1306352849">
          <w:marLeft w:val="0"/>
          <w:marRight w:val="0"/>
          <w:marTop w:val="0"/>
          <w:marBottom w:val="150"/>
          <w:divBdr>
            <w:top w:val="none" w:sz="0" w:space="0" w:color="auto"/>
            <w:left w:val="none" w:sz="0" w:space="0" w:color="auto"/>
            <w:bottom w:val="none" w:sz="0" w:space="0" w:color="auto"/>
            <w:right w:val="none" w:sz="0" w:space="0" w:color="auto"/>
          </w:divBdr>
        </w:div>
        <w:div w:id="1357001254">
          <w:marLeft w:val="0"/>
          <w:marRight w:val="0"/>
          <w:marTop w:val="0"/>
          <w:marBottom w:val="150"/>
          <w:divBdr>
            <w:top w:val="none" w:sz="0" w:space="0" w:color="auto"/>
            <w:left w:val="none" w:sz="0" w:space="0" w:color="auto"/>
            <w:bottom w:val="none" w:sz="0" w:space="0" w:color="auto"/>
            <w:right w:val="none" w:sz="0" w:space="0" w:color="auto"/>
          </w:divBdr>
        </w:div>
        <w:div w:id="1450667427">
          <w:marLeft w:val="0"/>
          <w:marRight w:val="0"/>
          <w:marTop w:val="0"/>
          <w:marBottom w:val="150"/>
          <w:divBdr>
            <w:top w:val="none" w:sz="0" w:space="0" w:color="auto"/>
            <w:left w:val="none" w:sz="0" w:space="0" w:color="auto"/>
            <w:bottom w:val="none" w:sz="0" w:space="0" w:color="auto"/>
            <w:right w:val="none" w:sz="0" w:space="0" w:color="auto"/>
          </w:divBdr>
        </w:div>
        <w:div w:id="2093506488">
          <w:marLeft w:val="0"/>
          <w:marRight w:val="0"/>
          <w:marTop w:val="0"/>
          <w:marBottom w:val="150"/>
          <w:divBdr>
            <w:top w:val="none" w:sz="0" w:space="0" w:color="auto"/>
            <w:left w:val="none" w:sz="0" w:space="0" w:color="auto"/>
            <w:bottom w:val="none" w:sz="0" w:space="0" w:color="auto"/>
            <w:right w:val="none" w:sz="0" w:space="0" w:color="auto"/>
          </w:divBdr>
        </w:div>
        <w:div w:id="2097240819">
          <w:marLeft w:val="0"/>
          <w:marRight w:val="0"/>
          <w:marTop w:val="0"/>
          <w:marBottom w:val="150"/>
          <w:divBdr>
            <w:top w:val="none" w:sz="0" w:space="0" w:color="auto"/>
            <w:left w:val="none" w:sz="0" w:space="0" w:color="auto"/>
            <w:bottom w:val="none" w:sz="0" w:space="0" w:color="auto"/>
            <w:right w:val="none" w:sz="0" w:space="0" w:color="auto"/>
          </w:divBdr>
        </w:div>
      </w:divsChild>
    </w:div>
    <w:div w:id="1528903765">
      <w:bodyDiv w:val="1"/>
      <w:marLeft w:val="0"/>
      <w:marRight w:val="0"/>
      <w:marTop w:val="0"/>
      <w:marBottom w:val="0"/>
      <w:divBdr>
        <w:top w:val="none" w:sz="0" w:space="0" w:color="auto"/>
        <w:left w:val="none" w:sz="0" w:space="0" w:color="auto"/>
        <w:bottom w:val="none" w:sz="0" w:space="0" w:color="auto"/>
        <w:right w:val="none" w:sz="0" w:space="0" w:color="auto"/>
      </w:divBdr>
      <w:divsChild>
        <w:div w:id="1249730809">
          <w:marLeft w:val="0"/>
          <w:marRight w:val="0"/>
          <w:marTop w:val="0"/>
          <w:marBottom w:val="0"/>
          <w:divBdr>
            <w:top w:val="none" w:sz="0" w:space="0" w:color="auto"/>
            <w:left w:val="none" w:sz="0" w:space="0" w:color="auto"/>
            <w:bottom w:val="dotted" w:sz="6" w:space="4" w:color="DDDDDD"/>
            <w:right w:val="none" w:sz="0" w:space="0" w:color="auto"/>
          </w:divBdr>
        </w:div>
      </w:divsChild>
    </w:div>
    <w:div w:id="1528955231">
      <w:bodyDiv w:val="1"/>
      <w:marLeft w:val="0"/>
      <w:marRight w:val="0"/>
      <w:marTop w:val="0"/>
      <w:marBottom w:val="0"/>
      <w:divBdr>
        <w:top w:val="none" w:sz="0" w:space="0" w:color="auto"/>
        <w:left w:val="none" w:sz="0" w:space="0" w:color="auto"/>
        <w:bottom w:val="none" w:sz="0" w:space="0" w:color="auto"/>
        <w:right w:val="none" w:sz="0" w:space="0" w:color="auto"/>
      </w:divBdr>
      <w:divsChild>
        <w:div w:id="109134271">
          <w:marLeft w:val="0"/>
          <w:marRight w:val="0"/>
          <w:marTop w:val="300"/>
          <w:marBottom w:val="0"/>
          <w:divBdr>
            <w:top w:val="none" w:sz="0" w:space="0" w:color="auto"/>
            <w:left w:val="none" w:sz="0" w:space="0" w:color="auto"/>
            <w:bottom w:val="none" w:sz="0" w:space="0" w:color="auto"/>
            <w:right w:val="none" w:sz="0" w:space="0" w:color="auto"/>
          </w:divBdr>
          <w:divsChild>
            <w:div w:id="374355985">
              <w:marLeft w:val="0"/>
              <w:marRight w:val="0"/>
              <w:marTop w:val="0"/>
              <w:marBottom w:val="0"/>
              <w:divBdr>
                <w:top w:val="none" w:sz="0" w:space="0" w:color="auto"/>
                <w:left w:val="none" w:sz="0" w:space="0" w:color="auto"/>
                <w:bottom w:val="none" w:sz="0" w:space="0" w:color="auto"/>
                <w:right w:val="none" w:sz="0" w:space="0" w:color="auto"/>
              </w:divBdr>
              <w:divsChild>
                <w:div w:id="472720621">
                  <w:marLeft w:val="0"/>
                  <w:marRight w:val="0"/>
                  <w:marTop w:val="150"/>
                  <w:marBottom w:val="0"/>
                  <w:divBdr>
                    <w:top w:val="none" w:sz="0" w:space="0" w:color="auto"/>
                    <w:left w:val="none" w:sz="0" w:space="0" w:color="auto"/>
                    <w:bottom w:val="none" w:sz="0" w:space="0" w:color="auto"/>
                    <w:right w:val="none" w:sz="0" w:space="0" w:color="auto"/>
                  </w:divBdr>
                  <w:divsChild>
                    <w:div w:id="1523129393">
                      <w:marLeft w:val="0"/>
                      <w:marRight w:val="0"/>
                      <w:marTop w:val="0"/>
                      <w:marBottom w:val="0"/>
                      <w:divBdr>
                        <w:top w:val="none" w:sz="0" w:space="0" w:color="auto"/>
                        <w:left w:val="none" w:sz="0" w:space="0" w:color="auto"/>
                        <w:bottom w:val="none" w:sz="0" w:space="0" w:color="auto"/>
                        <w:right w:val="none" w:sz="0" w:space="0" w:color="auto"/>
                      </w:divBdr>
                      <w:divsChild>
                        <w:div w:id="21405629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1403450">
                  <w:marLeft w:val="0"/>
                  <w:marRight w:val="0"/>
                  <w:marTop w:val="0"/>
                  <w:marBottom w:val="0"/>
                  <w:divBdr>
                    <w:top w:val="none" w:sz="0" w:space="0" w:color="auto"/>
                    <w:left w:val="none" w:sz="0" w:space="0" w:color="auto"/>
                    <w:bottom w:val="none" w:sz="0" w:space="0" w:color="auto"/>
                    <w:right w:val="none" w:sz="0" w:space="0" w:color="auto"/>
                  </w:divBdr>
                  <w:divsChild>
                    <w:div w:id="1019742167">
                      <w:marLeft w:val="0"/>
                      <w:marRight w:val="0"/>
                      <w:marTop w:val="0"/>
                      <w:marBottom w:val="0"/>
                      <w:divBdr>
                        <w:top w:val="none" w:sz="0" w:space="0" w:color="auto"/>
                        <w:left w:val="none" w:sz="0" w:space="0" w:color="auto"/>
                        <w:bottom w:val="none" w:sz="0" w:space="0" w:color="auto"/>
                        <w:right w:val="none" w:sz="0" w:space="0" w:color="auto"/>
                      </w:divBdr>
                    </w:div>
                    <w:div w:id="1569146074">
                      <w:marLeft w:val="0"/>
                      <w:marRight w:val="0"/>
                      <w:marTop w:val="0"/>
                      <w:marBottom w:val="0"/>
                      <w:divBdr>
                        <w:top w:val="none" w:sz="0" w:space="0" w:color="auto"/>
                        <w:left w:val="none" w:sz="0" w:space="0" w:color="auto"/>
                        <w:bottom w:val="none" w:sz="0" w:space="0" w:color="auto"/>
                        <w:right w:val="none" w:sz="0" w:space="0" w:color="auto"/>
                      </w:divBdr>
                      <w:divsChild>
                        <w:div w:id="2103796115">
                          <w:marLeft w:val="0"/>
                          <w:marRight w:val="0"/>
                          <w:marTop w:val="0"/>
                          <w:marBottom w:val="0"/>
                          <w:divBdr>
                            <w:top w:val="none" w:sz="0" w:space="0" w:color="auto"/>
                            <w:left w:val="none" w:sz="0" w:space="0" w:color="auto"/>
                            <w:bottom w:val="none" w:sz="0" w:space="0" w:color="auto"/>
                            <w:right w:val="none" w:sz="0" w:space="0" w:color="auto"/>
                          </w:divBdr>
                          <w:divsChild>
                            <w:div w:id="1958637612">
                              <w:marLeft w:val="0"/>
                              <w:marRight w:val="0"/>
                              <w:marTop w:val="0"/>
                              <w:marBottom w:val="0"/>
                              <w:divBdr>
                                <w:top w:val="none" w:sz="0" w:space="0" w:color="auto"/>
                                <w:left w:val="none" w:sz="0" w:space="0" w:color="auto"/>
                                <w:bottom w:val="none" w:sz="0" w:space="0" w:color="auto"/>
                                <w:right w:val="none" w:sz="0" w:space="0" w:color="auto"/>
                              </w:divBdr>
                              <w:divsChild>
                                <w:div w:id="1701397728">
                                  <w:marLeft w:val="0"/>
                                  <w:marRight w:val="0"/>
                                  <w:marTop w:val="225"/>
                                  <w:marBottom w:val="150"/>
                                  <w:divBdr>
                                    <w:top w:val="none" w:sz="0" w:space="4" w:color="auto"/>
                                    <w:left w:val="none" w:sz="0" w:space="0" w:color="auto"/>
                                    <w:bottom w:val="single" w:sz="6" w:space="4" w:color="CECECE"/>
                                    <w:right w:val="none" w:sz="0" w:space="0" w:color="auto"/>
                                  </w:divBdr>
                                  <w:divsChild>
                                    <w:div w:id="631440570">
                                      <w:marLeft w:val="0"/>
                                      <w:marRight w:val="0"/>
                                      <w:marTop w:val="75"/>
                                      <w:marBottom w:val="75"/>
                                      <w:divBdr>
                                        <w:top w:val="none" w:sz="0" w:space="0" w:color="auto"/>
                                        <w:left w:val="none" w:sz="0" w:space="0" w:color="auto"/>
                                        <w:bottom w:val="none" w:sz="0" w:space="0" w:color="auto"/>
                                        <w:right w:val="none" w:sz="0" w:space="0" w:color="auto"/>
                                      </w:divBdr>
                                      <w:divsChild>
                                        <w:div w:id="758796313">
                                          <w:marLeft w:val="0"/>
                                          <w:marRight w:val="135"/>
                                          <w:marTop w:val="0"/>
                                          <w:marBottom w:val="0"/>
                                          <w:divBdr>
                                            <w:top w:val="none" w:sz="0" w:space="0" w:color="auto"/>
                                            <w:left w:val="none" w:sz="0" w:space="0" w:color="auto"/>
                                            <w:bottom w:val="none" w:sz="0" w:space="0" w:color="auto"/>
                                            <w:right w:val="none" w:sz="0" w:space="0" w:color="auto"/>
                                          </w:divBdr>
                                        </w:div>
                                        <w:div w:id="1614164156">
                                          <w:marLeft w:val="0"/>
                                          <w:marRight w:val="0"/>
                                          <w:marTop w:val="45"/>
                                          <w:marBottom w:val="0"/>
                                          <w:divBdr>
                                            <w:top w:val="none" w:sz="0" w:space="0" w:color="auto"/>
                                            <w:left w:val="none" w:sz="0" w:space="0" w:color="auto"/>
                                            <w:bottom w:val="none" w:sz="0" w:space="0" w:color="auto"/>
                                            <w:right w:val="none" w:sz="0" w:space="0" w:color="auto"/>
                                          </w:divBdr>
                                        </w:div>
                                      </w:divsChild>
                                    </w:div>
                                    <w:div w:id="18164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26888">
              <w:marLeft w:val="-1350"/>
              <w:marRight w:val="0"/>
              <w:marTop w:val="0"/>
              <w:marBottom w:val="0"/>
              <w:divBdr>
                <w:top w:val="none" w:sz="0" w:space="0" w:color="auto"/>
                <w:left w:val="none" w:sz="0" w:space="0" w:color="auto"/>
                <w:bottom w:val="none" w:sz="0" w:space="0" w:color="auto"/>
                <w:right w:val="none" w:sz="0" w:space="0" w:color="auto"/>
              </w:divBdr>
              <w:divsChild>
                <w:div w:id="1938557965">
                  <w:marLeft w:val="0"/>
                  <w:marRight w:val="0"/>
                  <w:marTop w:val="0"/>
                  <w:marBottom w:val="0"/>
                  <w:divBdr>
                    <w:top w:val="none" w:sz="0" w:space="0" w:color="auto"/>
                    <w:left w:val="none" w:sz="0" w:space="0" w:color="auto"/>
                    <w:bottom w:val="none" w:sz="0" w:space="0" w:color="auto"/>
                    <w:right w:val="none" w:sz="0" w:space="0" w:color="auto"/>
                  </w:divBdr>
                  <w:divsChild>
                    <w:div w:id="478962374">
                      <w:marLeft w:val="0"/>
                      <w:marRight w:val="0"/>
                      <w:marTop w:val="0"/>
                      <w:marBottom w:val="0"/>
                      <w:divBdr>
                        <w:top w:val="none" w:sz="0" w:space="0" w:color="auto"/>
                        <w:left w:val="none" w:sz="0" w:space="0" w:color="auto"/>
                        <w:bottom w:val="none" w:sz="0" w:space="0" w:color="auto"/>
                        <w:right w:val="none" w:sz="0" w:space="0" w:color="auto"/>
                      </w:divBdr>
                      <w:divsChild>
                        <w:div w:id="593973798">
                          <w:marLeft w:val="0"/>
                          <w:marRight w:val="0"/>
                          <w:marTop w:val="0"/>
                          <w:marBottom w:val="0"/>
                          <w:divBdr>
                            <w:top w:val="single" w:sz="6" w:space="0" w:color="C7C7C7"/>
                            <w:left w:val="single" w:sz="6" w:space="0" w:color="C7C7C7"/>
                            <w:bottom w:val="single" w:sz="6" w:space="0" w:color="C7C7C7"/>
                            <w:right w:val="single" w:sz="6" w:space="0" w:color="C7C7C7"/>
                          </w:divBdr>
                          <w:divsChild>
                            <w:div w:id="2635363">
                              <w:marLeft w:val="0"/>
                              <w:marRight w:val="0"/>
                              <w:marTop w:val="100"/>
                              <w:marBottom w:val="100"/>
                              <w:divBdr>
                                <w:top w:val="none" w:sz="0" w:space="11" w:color="auto"/>
                                <w:left w:val="none" w:sz="0" w:space="0" w:color="auto"/>
                                <w:bottom w:val="single" w:sz="6" w:space="11" w:color="C7C7C7"/>
                                <w:right w:val="none" w:sz="0" w:space="0" w:color="auto"/>
                              </w:divBdr>
                            </w:div>
                            <w:div w:id="26563819">
                              <w:marLeft w:val="0"/>
                              <w:marRight w:val="0"/>
                              <w:marTop w:val="100"/>
                              <w:marBottom w:val="100"/>
                              <w:divBdr>
                                <w:top w:val="none" w:sz="0" w:space="11" w:color="auto"/>
                                <w:left w:val="none" w:sz="0" w:space="0" w:color="auto"/>
                                <w:bottom w:val="single" w:sz="6" w:space="11" w:color="C7C7C7"/>
                                <w:right w:val="none" w:sz="0" w:space="0" w:color="auto"/>
                              </w:divBdr>
                            </w:div>
                            <w:div w:id="734821978">
                              <w:marLeft w:val="0"/>
                              <w:marRight w:val="0"/>
                              <w:marTop w:val="100"/>
                              <w:marBottom w:val="100"/>
                              <w:divBdr>
                                <w:top w:val="none" w:sz="0" w:space="11" w:color="auto"/>
                                <w:left w:val="none" w:sz="0" w:space="0" w:color="auto"/>
                                <w:bottom w:val="single" w:sz="6" w:space="11" w:color="C7C7C7"/>
                                <w:right w:val="none" w:sz="0" w:space="0" w:color="auto"/>
                              </w:divBdr>
                            </w:div>
                            <w:div w:id="15134549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18043622">
          <w:marLeft w:val="0"/>
          <w:marRight w:val="0"/>
          <w:marTop w:val="150"/>
          <w:marBottom w:val="0"/>
          <w:divBdr>
            <w:top w:val="none" w:sz="0" w:space="0" w:color="auto"/>
            <w:left w:val="none" w:sz="0" w:space="0" w:color="auto"/>
            <w:bottom w:val="none" w:sz="0" w:space="0" w:color="auto"/>
            <w:right w:val="none" w:sz="0" w:space="0" w:color="auto"/>
          </w:divBdr>
          <w:divsChild>
            <w:div w:id="1591237146">
              <w:marLeft w:val="0"/>
              <w:marRight w:val="0"/>
              <w:marTop w:val="0"/>
              <w:marBottom w:val="0"/>
              <w:divBdr>
                <w:top w:val="none" w:sz="0" w:space="0" w:color="auto"/>
                <w:left w:val="none" w:sz="0" w:space="0" w:color="auto"/>
                <w:bottom w:val="single" w:sz="6" w:space="0" w:color="EFEFEF"/>
                <w:right w:val="none" w:sz="0" w:space="0" w:color="auto"/>
              </w:divBdr>
              <w:divsChild>
                <w:div w:id="80756849">
                  <w:marLeft w:val="0"/>
                  <w:marRight w:val="0"/>
                  <w:marTop w:val="0"/>
                  <w:marBottom w:val="0"/>
                  <w:divBdr>
                    <w:top w:val="none" w:sz="0" w:space="0" w:color="auto"/>
                    <w:left w:val="none" w:sz="0" w:space="0" w:color="auto"/>
                    <w:bottom w:val="none" w:sz="0" w:space="0" w:color="auto"/>
                    <w:right w:val="none" w:sz="0" w:space="0" w:color="auto"/>
                  </w:divBdr>
                </w:div>
                <w:div w:id="12239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5710">
      <w:bodyDiv w:val="1"/>
      <w:marLeft w:val="0"/>
      <w:marRight w:val="0"/>
      <w:marTop w:val="0"/>
      <w:marBottom w:val="0"/>
      <w:divBdr>
        <w:top w:val="none" w:sz="0" w:space="0" w:color="auto"/>
        <w:left w:val="none" w:sz="0" w:space="0" w:color="auto"/>
        <w:bottom w:val="none" w:sz="0" w:space="0" w:color="auto"/>
        <w:right w:val="none" w:sz="0" w:space="0" w:color="auto"/>
      </w:divBdr>
      <w:divsChild>
        <w:div w:id="1219510949">
          <w:marLeft w:val="0"/>
          <w:marRight w:val="0"/>
          <w:marTop w:val="0"/>
          <w:marBottom w:val="150"/>
          <w:divBdr>
            <w:top w:val="none" w:sz="0" w:space="0" w:color="auto"/>
            <w:left w:val="none" w:sz="0" w:space="0" w:color="auto"/>
            <w:bottom w:val="none" w:sz="0" w:space="0" w:color="auto"/>
            <w:right w:val="none" w:sz="0" w:space="0" w:color="auto"/>
          </w:divBdr>
          <w:divsChild>
            <w:div w:id="1884638038">
              <w:marLeft w:val="0"/>
              <w:marRight w:val="0"/>
              <w:marTop w:val="0"/>
              <w:marBottom w:val="0"/>
              <w:divBdr>
                <w:top w:val="none" w:sz="0" w:space="0" w:color="auto"/>
                <w:left w:val="none" w:sz="0" w:space="0" w:color="auto"/>
                <w:bottom w:val="none" w:sz="0" w:space="0" w:color="auto"/>
                <w:right w:val="none" w:sz="0" w:space="0" w:color="auto"/>
              </w:divBdr>
              <w:divsChild>
                <w:div w:id="10269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49342">
          <w:marLeft w:val="0"/>
          <w:marRight w:val="0"/>
          <w:marTop w:val="0"/>
          <w:marBottom w:val="150"/>
          <w:divBdr>
            <w:top w:val="none" w:sz="0" w:space="0" w:color="auto"/>
            <w:left w:val="none" w:sz="0" w:space="0" w:color="auto"/>
            <w:bottom w:val="none" w:sz="0" w:space="0" w:color="auto"/>
            <w:right w:val="none" w:sz="0" w:space="0" w:color="auto"/>
          </w:divBdr>
        </w:div>
        <w:div w:id="534662148">
          <w:marLeft w:val="0"/>
          <w:marRight w:val="0"/>
          <w:marTop w:val="0"/>
          <w:marBottom w:val="0"/>
          <w:divBdr>
            <w:top w:val="none" w:sz="0" w:space="0" w:color="auto"/>
            <w:left w:val="none" w:sz="0" w:space="0" w:color="auto"/>
            <w:bottom w:val="none" w:sz="0" w:space="0" w:color="auto"/>
            <w:right w:val="none" w:sz="0" w:space="0" w:color="auto"/>
          </w:divBdr>
          <w:divsChild>
            <w:div w:id="2712085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9416595">
      <w:bodyDiv w:val="1"/>
      <w:marLeft w:val="0"/>
      <w:marRight w:val="0"/>
      <w:marTop w:val="0"/>
      <w:marBottom w:val="0"/>
      <w:divBdr>
        <w:top w:val="none" w:sz="0" w:space="0" w:color="auto"/>
        <w:left w:val="none" w:sz="0" w:space="0" w:color="auto"/>
        <w:bottom w:val="none" w:sz="0" w:space="0" w:color="auto"/>
        <w:right w:val="none" w:sz="0" w:space="0" w:color="auto"/>
      </w:divBdr>
      <w:divsChild>
        <w:div w:id="1633749592">
          <w:marLeft w:val="0"/>
          <w:marRight w:val="0"/>
          <w:marTop w:val="0"/>
          <w:marBottom w:val="0"/>
          <w:divBdr>
            <w:top w:val="none" w:sz="0" w:space="0" w:color="auto"/>
            <w:left w:val="none" w:sz="0" w:space="0" w:color="auto"/>
            <w:bottom w:val="none" w:sz="0" w:space="0" w:color="auto"/>
            <w:right w:val="none" w:sz="0" w:space="0" w:color="auto"/>
          </w:divBdr>
          <w:divsChild>
            <w:div w:id="755714406">
              <w:marLeft w:val="0"/>
              <w:marRight w:val="0"/>
              <w:marTop w:val="0"/>
              <w:marBottom w:val="0"/>
              <w:divBdr>
                <w:top w:val="none" w:sz="0" w:space="0" w:color="auto"/>
                <w:left w:val="none" w:sz="0" w:space="0" w:color="auto"/>
                <w:bottom w:val="none" w:sz="0" w:space="0" w:color="auto"/>
                <w:right w:val="none" w:sz="0" w:space="0" w:color="auto"/>
              </w:divBdr>
              <w:divsChild>
                <w:div w:id="2029797572">
                  <w:marLeft w:val="0"/>
                  <w:marRight w:val="0"/>
                  <w:marTop w:val="0"/>
                  <w:marBottom w:val="0"/>
                  <w:divBdr>
                    <w:top w:val="none" w:sz="0" w:space="0" w:color="auto"/>
                    <w:left w:val="none" w:sz="0" w:space="0" w:color="auto"/>
                    <w:bottom w:val="none" w:sz="0" w:space="0" w:color="auto"/>
                    <w:right w:val="none" w:sz="0" w:space="0" w:color="auto"/>
                  </w:divBdr>
                  <w:divsChild>
                    <w:div w:id="1771464137">
                      <w:marLeft w:val="0"/>
                      <w:marRight w:val="0"/>
                      <w:marTop w:val="0"/>
                      <w:marBottom w:val="0"/>
                      <w:divBdr>
                        <w:top w:val="none" w:sz="0" w:space="0" w:color="auto"/>
                        <w:left w:val="none" w:sz="0" w:space="0" w:color="auto"/>
                        <w:bottom w:val="none" w:sz="0" w:space="0" w:color="auto"/>
                        <w:right w:val="none" w:sz="0" w:space="0" w:color="auto"/>
                      </w:divBdr>
                      <w:divsChild>
                        <w:div w:id="1811481353">
                          <w:marLeft w:val="0"/>
                          <w:marRight w:val="0"/>
                          <w:marTop w:val="0"/>
                          <w:marBottom w:val="0"/>
                          <w:divBdr>
                            <w:top w:val="none" w:sz="0" w:space="0" w:color="auto"/>
                            <w:left w:val="none" w:sz="0" w:space="0" w:color="auto"/>
                            <w:bottom w:val="none" w:sz="0" w:space="0" w:color="auto"/>
                            <w:right w:val="none" w:sz="0" w:space="0" w:color="auto"/>
                          </w:divBdr>
                          <w:divsChild>
                            <w:div w:id="14969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563560">
      <w:bodyDiv w:val="1"/>
      <w:marLeft w:val="0"/>
      <w:marRight w:val="0"/>
      <w:marTop w:val="0"/>
      <w:marBottom w:val="0"/>
      <w:divBdr>
        <w:top w:val="none" w:sz="0" w:space="0" w:color="auto"/>
        <w:left w:val="none" w:sz="0" w:space="0" w:color="auto"/>
        <w:bottom w:val="none" w:sz="0" w:space="0" w:color="auto"/>
        <w:right w:val="none" w:sz="0" w:space="0" w:color="auto"/>
      </w:divBdr>
      <w:divsChild>
        <w:div w:id="611936042">
          <w:marLeft w:val="0"/>
          <w:marRight w:val="0"/>
          <w:marTop w:val="0"/>
          <w:marBottom w:val="0"/>
          <w:divBdr>
            <w:top w:val="none" w:sz="0" w:space="0" w:color="auto"/>
            <w:left w:val="none" w:sz="0" w:space="0" w:color="auto"/>
            <w:bottom w:val="none" w:sz="0" w:space="0" w:color="auto"/>
            <w:right w:val="none" w:sz="0" w:space="0" w:color="auto"/>
          </w:divBdr>
          <w:divsChild>
            <w:div w:id="8616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5397">
      <w:bodyDiv w:val="1"/>
      <w:marLeft w:val="0"/>
      <w:marRight w:val="0"/>
      <w:marTop w:val="0"/>
      <w:marBottom w:val="0"/>
      <w:divBdr>
        <w:top w:val="none" w:sz="0" w:space="0" w:color="auto"/>
        <w:left w:val="none" w:sz="0" w:space="0" w:color="auto"/>
        <w:bottom w:val="none" w:sz="0" w:space="0" w:color="auto"/>
        <w:right w:val="none" w:sz="0" w:space="0" w:color="auto"/>
      </w:divBdr>
      <w:divsChild>
        <w:div w:id="379985878">
          <w:marLeft w:val="0"/>
          <w:marRight w:val="0"/>
          <w:marTop w:val="0"/>
          <w:marBottom w:val="0"/>
          <w:divBdr>
            <w:top w:val="none" w:sz="0" w:space="0" w:color="auto"/>
            <w:left w:val="none" w:sz="0" w:space="0" w:color="auto"/>
            <w:bottom w:val="dotted" w:sz="6" w:space="4" w:color="DDDDDD"/>
            <w:right w:val="none" w:sz="0" w:space="0" w:color="auto"/>
          </w:divBdr>
          <w:divsChild>
            <w:div w:id="2749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2767">
      <w:bodyDiv w:val="1"/>
      <w:marLeft w:val="0"/>
      <w:marRight w:val="0"/>
      <w:marTop w:val="0"/>
      <w:marBottom w:val="0"/>
      <w:divBdr>
        <w:top w:val="none" w:sz="0" w:space="0" w:color="auto"/>
        <w:left w:val="none" w:sz="0" w:space="0" w:color="auto"/>
        <w:bottom w:val="none" w:sz="0" w:space="0" w:color="auto"/>
        <w:right w:val="none" w:sz="0" w:space="0" w:color="auto"/>
      </w:divBdr>
      <w:divsChild>
        <w:div w:id="672147790">
          <w:marLeft w:val="0"/>
          <w:marRight w:val="0"/>
          <w:marTop w:val="0"/>
          <w:marBottom w:val="150"/>
          <w:divBdr>
            <w:top w:val="none" w:sz="0" w:space="0" w:color="auto"/>
            <w:left w:val="none" w:sz="0" w:space="0" w:color="auto"/>
            <w:bottom w:val="none" w:sz="0" w:space="0" w:color="auto"/>
            <w:right w:val="none" w:sz="0" w:space="0" w:color="auto"/>
          </w:divBdr>
        </w:div>
        <w:div w:id="1632708475">
          <w:marLeft w:val="0"/>
          <w:marRight w:val="0"/>
          <w:marTop w:val="0"/>
          <w:marBottom w:val="150"/>
          <w:divBdr>
            <w:top w:val="none" w:sz="0" w:space="0" w:color="auto"/>
            <w:left w:val="none" w:sz="0" w:space="0" w:color="auto"/>
            <w:bottom w:val="none" w:sz="0" w:space="0" w:color="auto"/>
            <w:right w:val="none" w:sz="0" w:space="0" w:color="auto"/>
          </w:divBdr>
          <w:divsChild>
            <w:div w:id="1646818318">
              <w:marLeft w:val="0"/>
              <w:marRight w:val="0"/>
              <w:marTop w:val="0"/>
              <w:marBottom w:val="0"/>
              <w:divBdr>
                <w:top w:val="none" w:sz="0" w:space="0" w:color="auto"/>
                <w:left w:val="none" w:sz="0" w:space="0" w:color="auto"/>
                <w:bottom w:val="none" w:sz="0" w:space="0" w:color="auto"/>
                <w:right w:val="none" w:sz="0" w:space="0" w:color="auto"/>
              </w:divBdr>
              <w:divsChild>
                <w:div w:id="16299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83755">
          <w:marLeft w:val="0"/>
          <w:marRight w:val="0"/>
          <w:marTop w:val="0"/>
          <w:marBottom w:val="0"/>
          <w:divBdr>
            <w:top w:val="none" w:sz="0" w:space="0" w:color="auto"/>
            <w:left w:val="none" w:sz="0" w:space="0" w:color="auto"/>
            <w:bottom w:val="none" w:sz="0" w:space="0" w:color="auto"/>
            <w:right w:val="none" w:sz="0" w:space="0" w:color="auto"/>
          </w:divBdr>
          <w:divsChild>
            <w:div w:id="764034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25055">
      <w:bodyDiv w:val="1"/>
      <w:marLeft w:val="0"/>
      <w:marRight w:val="0"/>
      <w:marTop w:val="0"/>
      <w:marBottom w:val="0"/>
      <w:divBdr>
        <w:top w:val="none" w:sz="0" w:space="0" w:color="auto"/>
        <w:left w:val="none" w:sz="0" w:space="0" w:color="auto"/>
        <w:bottom w:val="none" w:sz="0" w:space="0" w:color="auto"/>
        <w:right w:val="none" w:sz="0" w:space="0" w:color="auto"/>
      </w:divBdr>
      <w:divsChild>
        <w:div w:id="807825335">
          <w:marLeft w:val="0"/>
          <w:marRight w:val="0"/>
          <w:marTop w:val="0"/>
          <w:marBottom w:val="150"/>
          <w:divBdr>
            <w:top w:val="none" w:sz="0" w:space="0" w:color="auto"/>
            <w:left w:val="none" w:sz="0" w:space="0" w:color="auto"/>
            <w:bottom w:val="none" w:sz="0" w:space="0" w:color="auto"/>
            <w:right w:val="none" w:sz="0" w:space="0" w:color="auto"/>
          </w:divBdr>
          <w:divsChild>
            <w:div w:id="127863757">
              <w:marLeft w:val="0"/>
              <w:marRight w:val="0"/>
              <w:marTop w:val="0"/>
              <w:marBottom w:val="0"/>
              <w:divBdr>
                <w:top w:val="none" w:sz="0" w:space="0" w:color="auto"/>
                <w:left w:val="none" w:sz="0" w:space="0" w:color="auto"/>
                <w:bottom w:val="none" w:sz="0" w:space="0" w:color="auto"/>
                <w:right w:val="none" w:sz="0" w:space="0" w:color="auto"/>
              </w:divBdr>
              <w:divsChild>
                <w:div w:id="1129593053">
                  <w:marLeft w:val="0"/>
                  <w:marRight w:val="0"/>
                  <w:marTop w:val="0"/>
                  <w:marBottom w:val="0"/>
                  <w:divBdr>
                    <w:top w:val="none" w:sz="0" w:space="0" w:color="auto"/>
                    <w:left w:val="none" w:sz="0" w:space="0" w:color="auto"/>
                    <w:bottom w:val="none" w:sz="0" w:space="0" w:color="auto"/>
                    <w:right w:val="none" w:sz="0" w:space="0" w:color="auto"/>
                  </w:divBdr>
                  <w:divsChild>
                    <w:div w:id="640503862">
                      <w:marLeft w:val="0"/>
                      <w:marRight w:val="150"/>
                      <w:marTop w:val="0"/>
                      <w:marBottom w:val="0"/>
                      <w:divBdr>
                        <w:top w:val="none" w:sz="0" w:space="0" w:color="auto"/>
                        <w:left w:val="none" w:sz="0" w:space="0" w:color="auto"/>
                        <w:bottom w:val="none" w:sz="0" w:space="0" w:color="auto"/>
                        <w:right w:val="none" w:sz="0" w:space="0" w:color="auto"/>
                      </w:divBdr>
                      <w:divsChild>
                        <w:div w:id="20144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8961">
          <w:marLeft w:val="0"/>
          <w:marRight w:val="0"/>
          <w:marTop w:val="0"/>
          <w:marBottom w:val="150"/>
          <w:divBdr>
            <w:top w:val="none" w:sz="0" w:space="0" w:color="auto"/>
            <w:left w:val="none" w:sz="0" w:space="0" w:color="auto"/>
            <w:bottom w:val="none" w:sz="0" w:space="0" w:color="auto"/>
            <w:right w:val="none" w:sz="0" w:space="0" w:color="auto"/>
          </w:divBdr>
        </w:div>
        <w:div w:id="290014455">
          <w:marLeft w:val="0"/>
          <w:marRight w:val="0"/>
          <w:marTop w:val="0"/>
          <w:marBottom w:val="0"/>
          <w:divBdr>
            <w:top w:val="none" w:sz="0" w:space="0" w:color="auto"/>
            <w:left w:val="none" w:sz="0" w:space="0" w:color="auto"/>
            <w:bottom w:val="none" w:sz="0" w:space="0" w:color="auto"/>
            <w:right w:val="none" w:sz="0" w:space="0" w:color="auto"/>
          </w:divBdr>
          <w:divsChild>
            <w:div w:id="1003126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187232">
      <w:bodyDiv w:val="1"/>
      <w:marLeft w:val="0"/>
      <w:marRight w:val="0"/>
      <w:marTop w:val="0"/>
      <w:marBottom w:val="0"/>
      <w:divBdr>
        <w:top w:val="none" w:sz="0" w:space="0" w:color="auto"/>
        <w:left w:val="none" w:sz="0" w:space="0" w:color="auto"/>
        <w:bottom w:val="none" w:sz="0" w:space="0" w:color="auto"/>
        <w:right w:val="none" w:sz="0" w:space="0" w:color="auto"/>
      </w:divBdr>
    </w:div>
    <w:div w:id="1532257618">
      <w:bodyDiv w:val="1"/>
      <w:marLeft w:val="0"/>
      <w:marRight w:val="0"/>
      <w:marTop w:val="0"/>
      <w:marBottom w:val="0"/>
      <w:divBdr>
        <w:top w:val="none" w:sz="0" w:space="0" w:color="auto"/>
        <w:left w:val="none" w:sz="0" w:space="0" w:color="auto"/>
        <w:bottom w:val="none" w:sz="0" w:space="0" w:color="auto"/>
        <w:right w:val="none" w:sz="0" w:space="0" w:color="auto"/>
      </w:divBdr>
      <w:divsChild>
        <w:div w:id="46227058">
          <w:marLeft w:val="0"/>
          <w:marRight w:val="0"/>
          <w:marTop w:val="0"/>
          <w:marBottom w:val="150"/>
          <w:divBdr>
            <w:top w:val="none" w:sz="0" w:space="0" w:color="auto"/>
            <w:left w:val="none" w:sz="0" w:space="0" w:color="auto"/>
            <w:bottom w:val="none" w:sz="0" w:space="0" w:color="auto"/>
            <w:right w:val="none" w:sz="0" w:space="0" w:color="auto"/>
          </w:divBdr>
        </w:div>
        <w:div w:id="1921599406">
          <w:marLeft w:val="0"/>
          <w:marRight w:val="0"/>
          <w:marTop w:val="0"/>
          <w:marBottom w:val="150"/>
          <w:divBdr>
            <w:top w:val="none" w:sz="0" w:space="0" w:color="auto"/>
            <w:left w:val="none" w:sz="0" w:space="0" w:color="auto"/>
            <w:bottom w:val="none" w:sz="0" w:space="0" w:color="auto"/>
            <w:right w:val="none" w:sz="0" w:space="0" w:color="auto"/>
          </w:divBdr>
          <w:divsChild>
            <w:div w:id="9622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2231">
      <w:bodyDiv w:val="1"/>
      <w:marLeft w:val="0"/>
      <w:marRight w:val="0"/>
      <w:marTop w:val="0"/>
      <w:marBottom w:val="0"/>
      <w:divBdr>
        <w:top w:val="none" w:sz="0" w:space="0" w:color="auto"/>
        <w:left w:val="none" w:sz="0" w:space="0" w:color="auto"/>
        <w:bottom w:val="none" w:sz="0" w:space="0" w:color="auto"/>
        <w:right w:val="none" w:sz="0" w:space="0" w:color="auto"/>
      </w:divBdr>
    </w:div>
    <w:div w:id="1533111282">
      <w:bodyDiv w:val="1"/>
      <w:marLeft w:val="0"/>
      <w:marRight w:val="0"/>
      <w:marTop w:val="0"/>
      <w:marBottom w:val="0"/>
      <w:divBdr>
        <w:top w:val="none" w:sz="0" w:space="0" w:color="auto"/>
        <w:left w:val="none" w:sz="0" w:space="0" w:color="auto"/>
        <w:bottom w:val="none" w:sz="0" w:space="0" w:color="auto"/>
        <w:right w:val="none" w:sz="0" w:space="0" w:color="auto"/>
      </w:divBdr>
      <w:divsChild>
        <w:div w:id="423571348">
          <w:marLeft w:val="0"/>
          <w:marRight w:val="0"/>
          <w:marTop w:val="0"/>
          <w:marBottom w:val="0"/>
          <w:divBdr>
            <w:top w:val="none" w:sz="0" w:space="0" w:color="auto"/>
            <w:left w:val="none" w:sz="0" w:space="0" w:color="auto"/>
            <w:bottom w:val="none" w:sz="0" w:space="0" w:color="auto"/>
            <w:right w:val="none" w:sz="0" w:space="0" w:color="auto"/>
          </w:divBdr>
        </w:div>
      </w:divsChild>
    </w:div>
    <w:div w:id="1533153785">
      <w:bodyDiv w:val="1"/>
      <w:marLeft w:val="0"/>
      <w:marRight w:val="0"/>
      <w:marTop w:val="0"/>
      <w:marBottom w:val="0"/>
      <w:divBdr>
        <w:top w:val="none" w:sz="0" w:space="0" w:color="auto"/>
        <w:left w:val="none" w:sz="0" w:space="0" w:color="auto"/>
        <w:bottom w:val="none" w:sz="0" w:space="0" w:color="auto"/>
        <w:right w:val="none" w:sz="0" w:space="0" w:color="auto"/>
      </w:divBdr>
    </w:div>
    <w:div w:id="1533299640">
      <w:bodyDiv w:val="1"/>
      <w:marLeft w:val="0"/>
      <w:marRight w:val="0"/>
      <w:marTop w:val="0"/>
      <w:marBottom w:val="0"/>
      <w:divBdr>
        <w:top w:val="none" w:sz="0" w:space="0" w:color="auto"/>
        <w:left w:val="none" w:sz="0" w:space="0" w:color="auto"/>
        <w:bottom w:val="none" w:sz="0" w:space="0" w:color="auto"/>
        <w:right w:val="none" w:sz="0" w:space="0" w:color="auto"/>
      </w:divBdr>
      <w:divsChild>
        <w:div w:id="358551645">
          <w:marLeft w:val="0"/>
          <w:marRight w:val="0"/>
          <w:marTop w:val="0"/>
          <w:marBottom w:val="0"/>
          <w:divBdr>
            <w:top w:val="none" w:sz="0" w:space="0" w:color="auto"/>
            <w:left w:val="none" w:sz="0" w:space="0" w:color="auto"/>
            <w:bottom w:val="dotted" w:sz="6" w:space="4" w:color="DDDDDD"/>
            <w:right w:val="none" w:sz="0" w:space="0" w:color="auto"/>
          </w:divBdr>
        </w:div>
      </w:divsChild>
    </w:div>
    <w:div w:id="1533498536">
      <w:bodyDiv w:val="1"/>
      <w:marLeft w:val="0"/>
      <w:marRight w:val="0"/>
      <w:marTop w:val="0"/>
      <w:marBottom w:val="0"/>
      <w:divBdr>
        <w:top w:val="none" w:sz="0" w:space="0" w:color="auto"/>
        <w:left w:val="none" w:sz="0" w:space="0" w:color="auto"/>
        <w:bottom w:val="none" w:sz="0" w:space="0" w:color="auto"/>
        <w:right w:val="none" w:sz="0" w:space="0" w:color="auto"/>
      </w:divBdr>
      <w:divsChild>
        <w:div w:id="2038698364">
          <w:marLeft w:val="0"/>
          <w:marRight w:val="0"/>
          <w:marTop w:val="0"/>
          <w:marBottom w:val="0"/>
          <w:divBdr>
            <w:top w:val="none" w:sz="0" w:space="0" w:color="auto"/>
            <w:left w:val="none" w:sz="0" w:space="0" w:color="auto"/>
            <w:bottom w:val="none" w:sz="0" w:space="0" w:color="auto"/>
            <w:right w:val="none" w:sz="0" w:space="0" w:color="auto"/>
          </w:divBdr>
          <w:divsChild>
            <w:div w:id="1431582904">
              <w:marLeft w:val="0"/>
              <w:marRight w:val="0"/>
              <w:marTop w:val="0"/>
              <w:marBottom w:val="0"/>
              <w:divBdr>
                <w:top w:val="none" w:sz="0" w:space="0" w:color="auto"/>
                <w:left w:val="none" w:sz="0" w:space="0" w:color="auto"/>
                <w:bottom w:val="none" w:sz="0" w:space="0" w:color="auto"/>
                <w:right w:val="none" w:sz="0" w:space="0" w:color="auto"/>
              </w:divBdr>
              <w:divsChild>
                <w:div w:id="2082555718">
                  <w:marLeft w:val="0"/>
                  <w:marRight w:val="0"/>
                  <w:marTop w:val="0"/>
                  <w:marBottom w:val="0"/>
                  <w:divBdr>
                    <w:top w:val="none" w:sz="0" w:space="0" w:color="auto"/>
                    <w:left w:val="none" w:sz="0" w:space="0" w:color="auto"/>
                    <w:bottom w:val="none" w:sz="0" w:space="0" w:color="auto"/>
                    <w:right w:val="none" w:sz="0" w:space="0" w:color="auto"/>
                  </w:divBdr>
                  <w:divsChild>
                    <w:div w:id="1349718120">
                      <w:marLeft w:val="0"/>
                      <w:marRight w:val="0"/>
                      <w:marTop w:val="0"/>
                      <w:marBottom w:val="0"/>
                      <w:divBdr>
                        <w:top w:val="none" w:sz="0" w:space="0" w:color="auto"/>
                        <w:left w:val="none" w:sz="0" w:space="0" w:color="auto"/>
                        <w:bottom w:val="none" w:sz="0" w:space="0" w:color="auto"/>
                        <w:right w:val="none" w:sz="0" w:space="0" w:color="auto"/>
                      </w:divBdr>
                      <w:divsChild>
                        <w:div w:id="1638611490">
                          <w:marLeft w:val="0"/>
                          <w:marRight w:val="0"/>
                          <w:marTop w:val="0"/>
                          <w:marBottom w:val="0"/>
                          <w:divBdr>
                            <w:top w:val="none" w:sz="0" w:space="0" w:color="auto"/>
                            <w:left w:val="none" w:sz="0" w:space="0" w:color="auto"/>
                            <w:bottom w:val="none" w:sz="0" w:space="0" w:color="auto"/>
                            <w:right w:val="none" w:sz="0" w:space="0" w:color="auto"/>
                          </w:divBdr>
                          <w:divsChild>
                            <w:div w:id="112289621">
                              <w:marLeft w:val="0"/>
                              <w:marRight w:val="0"/>
                              <w:marTop w:val="0"/>
                              <w:marBottom w:val="0"/>
                              <w:divBdr>
                                <w:top w:val="none" w:sz="0" w:space="0" w:color="auto"/>
                                <w:left w:val="none" w:sz="0" w:space="0" w:color="auto"/>
                                <w:bottom w:val="none" w:sz="0" w:space="0" w:color="auto"/>
                                <w:right w:val="none" w:sz="0" w:space="0" w:color="auto"/>
                              </w:divBdr>
                              <w:divsChild>
                                <w:div w:id="756246138">
                                  <w:marLeft w:val="0"/>
                                  <w:marRight w:val="0"/>
                                  <w:marTop w:val="0"/>
                                  <w:marBottom w:val="75"/>
                                  <w:divBdr>
                                    <w:top w:val="none" w:sz="0" w:space="0" w:color="auto"/>
                                    <w:left w:val="none" w:sz="0" w:space="0" w:color="auto"/>
                                    <w:bottom w:val="none" w:sz="0" w:space="0" w:color="auto"/>
                                    <w:right w:val="none" w:sz="0" w:space="0" w:color="auto"/>
                                  </w:divBdr>
                                  <w:divsChild>
                                    <w:div w:id="2027711039">
                                      <w:marLeft w:val="0"/>
                                      <w:marRight w:val="0"/>
                                      <w:marTop w:val="0"/>
                                      <w:marBottom w:val="0"/>
                                      <w:divBdr>
                                        <w:top w:val="none" w:sz="0" w:space="0" w:color="auto"/>
                                        <w:left w:val="none" w:sz="0" w:space="0" w:color="auto"/>
                                        <w:bottom w:val="none" w:sz="0" w:space="0" w:color="auto"/>
                                        <w:right w:val="none" w:sz="0" w:space="0" w:color="auto"/>
                                      </w:divBdr>
                                      <w:divsChild>
                                        <w:div w:id="2116245240">
                                          <w:marLeft w:val="0"/>
                                          <w:marRight w:val="0"/>
                                          <w:marTop w:val="0"/>
                                          <w:marBottom w:val="0"/>
                                          <w:divBdr>
                                            <w:top w:val="none" w:sz="0" w:space="0" w:color="auto"/>
                                            <w:left w:val="none" w:sz="0" w:space="0" w:color="auto"/>
                                            <w:bottom w:val="none" w:sz="0" w:space="0" w:color="auto"/>
                                            <w:right w:val="none" w:sz="0" w:space="0" w:color="auto"/>
                                          </w:divBdr>
                                          <w:divsChild>
                                            <w:div w:id="1658847999">
                                              <w:marLeft w:val="0"/>
                                              <w:marRight w:val="0"/>
                                              <w:marTop w:val="0"/>
                                              <w:marBottom w:val="0"/>
                                              <w:divBdr>
                                                <w:top w:val="none" w:sz="0" w:space="0" w:color="auto"/>
                                                <w:left w:val="none" w:sz="0" w:space="0" w:color="auto"/>
                                                <w:bottom w:val="none" w:sz="0" w:space="0" w:color="auto"/>
                                                <w:right w:val="none" w:sz="0" w:space="0" w:color="auto"/>
                                              </w:divBdr>
                                              <w:divsChild>
                                                <w:div w:id="13370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762487">
      <w:bodyDiv w:val="1"/>
      <w:marLeft w:val="0"/>
      <w:marRight w:val="0"/>
      <w:marTop w:val="0"/>
      <w:marBottom w:val="0"/>
      <w:divBdr>
        <w:top w:val="none" w:sz="0" w:space="0" w:color="auto"/>
        <w:left w:val="none" w:sz="0" w:space="0" w:color="auto"/>
        <w:bottom w:val="none" w:sz="0" w:space="0" w:color="auto"/>
        <w:right w:val="none" w:sz="0" w:space="0" w:color="auto"/>
      </w:divBdr>
      <w:divsChild>
        <w:div w:id="1535538176">
          <w:marLeft w:val="0"/>
          <w:marRight w:val="0"/>
          <w:marTop w:val="0"/>
          <w:marBottom w:val="0"/>
          <w:divBdr>
            <w:top w:val="none" w:sz="0" w:space="0" w:color="auto"/>
            <w:left w:val="none" w:sz="0" w:space="0" w:color="auto"/>
            <w:bottom w:val="none" w:sz="0" w:space="0" w:color="auto"/>
            <w:right w:val="none" w:sz="0" w:space="0" w:color="auto"/>
          </w:divBdr>
        </w:div>
      </w:divsChild>
    </w:div>
    <w:div w:id="1534080103">
      <w:bodyDiv w:val="1"/>
      <w:marLeft w:val="0"/>
      <w:marRight w:val="0"/>
      <w:marTop w:val="0"/>
      <w:marBottom w:val="0"/>
      <w:divBdr>
        <w:top w:val="none" w:sz="0" w:space="0" w:color="auto"/>
        <w:left w:val="none" w:sz="0" w:space="0" w:color="auto"/>
        <w:bottom w:val="none" w:sz="0" w:space="0" w:color="auto"/>
        <w:right w:val="none" w:sz="0" w:space="0" w:color="auto"/>
      </w:divBdr>
      <w:divsChild>
        <w:div w:id="655112602">
          <w:marLeft w:val="0"/>
          <w:marRight w:val="0"/>
          <w:marTop w:val="0"/>
          <w:marBottom w:val="150"/>
          <w:divBdr>
            <w:top w:val="none" w:sz="0" w:space="0" w:color="auto"/>
            <w:left w:val="none" w:sz="0" w:space="0" w:color="auto"/>
            <w:bottom w:val="none" w:sz="0" w:space="0" w:color="auto"/>
            <w:right w:val="none" w:sz="0" w:space="0" w:color="auto"/>
          </w:divBdr>
        </w:div>
      </w:divsChild>
    </w:div>
    <w:div w:id="1534153498">
      <w:bodyDiv w:val="1"/>
      <w:marLeft w:val="0"/>
      <w:marRight w:val="0"/>
      <w:marTop w:val="0"/>
      <w:marBottom w:val="0"/>
      <w:divBdr>
        <w:top w:val="none" w:sz="0" w:space="0" w:color="auto"/>
        <w:left w:val="none" w:sz="0" w:space="0" w:color="auto"/>
        <w:bottom w:val="none" w:sz="0" w:space="0" w:color="auto"/>
        <w:right w:val="none" w:sz="0" w:space="0" w:color="auto"/>
      </w:divBdr>
      <w:divsChild>
        <w:div w:id="724448762">
          <w:marLeft w:val="0"/>
          <w:marRight w:val="0"/>
          <w:marTop w:val="0"/>
          <w:marBottom w:val="0"/>
          <w:divBdr>
            <w:top w:val="none" w:sz="0" w:space="0" w:color="auto"/>
            <w:left w:val="none" w:sz="0" w:space="0" w:color="auto"/>
            <w:bottom w:val="dotted" w:sz="6" w:space="4" w:color="DDDDDD"/>
            <w:right w:val="none" w:sz="0" w:space="0" w:color="auto"/>
          </w:divBdr>
          <w:divsChild>
            <w:div w:id="12630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30197">
      <w:bodyDiv w:val="1"/>
      <w:marLeft w:val="0"/>
      <w:marRight w:val="0"/>
      <w:marTop w:val="0"/>
      <w:marBottom w:val="0"/>
      <w:divBdr>
        <w:top w:val="none" w:sz="0" w:space="0" w:color="auto"/>
        <w:left w:val="none" w:sz="0" w:space="0" w:color="auto"/>
        <w:bottom w:val="none" w:sz="0" w:space="0" w:color="auto"/>
        <w:right w:val="none" w:sz="0" w:space="0" w:color="auto"/>
      </w:divBdr>
    </w:div>
    <w:div w:id="1534341879">
      <w:bodyDiv w:val="1"/>
      <w:marLeft w:val="0"/>
      <w:marRight w:val="0"/>
      <w:marTop w:val="0"/>
      <w:marBottom w:val="0"/>
      <w:divBdr>
        <w:top w:val="none" w:sz="0" w:space="0" w:color="auto"/>
        <w:left w:val="none" w:sz="0" w:space="0" w:color="auto"/>
        <w:bottom w:val="none" w:sz="0" w:space="0" w:color="auto"/>
        <w:right w:val="none" w:sz="0" w:space="0" w:color="auto"/>
      </w:divBdr>
      <w:divsChild>
        <w:div w:id="1703676234">
          <w:marLeft w:val="0"/>
          <w:marRight w:val="0"/>
          <w:marTop w:val="0"/>
          <w:marBottom w:val="150"/>
          <w:divBdr>
            <w:top w:val="none" w:sz="0" w:space="0" w:color="auto"/>
            <w:left w:val="none" w:sz="0" w:space="0" w:color="auto"/>
            <w:bottom w:val="none" w:sz="0" w:space="0" w:color="auto"/>
            <w:right w:val="none" w:sz="0" w:space="0" w:color="auto"/>
          </w:divBdr>
        </w:div>
      </w:divsChild>
    </w:div>
    <w:div w:id="1535776786">
      <w:bodyDiv w:val="1"/>
      <w:marLeft w:val="0"/>
      <w:marRight w:val="0"/>
      <w:marTop w:val="0"/>
      <w:marBottom w:val="0"/>
      <w:divBdr>
        <w:top w:val="none" w:sz="0" w:space="0" w:color="auto"/>
        <w:left w:val="none" w:sz="0" w:space="0" w:color="auto"/>
        <w:bottom w:val="none" w:sz="0" w:space="0" w:color="auto"/>
        <w:right w:val="none" w:sz="0" w:space="0" w:color="auto"/>
      </w:divBdr>
      <w:divsChild>
        <w:div w:id="490487418">
          <w:marLeft w:val="0"/>
          <w:marRight w:val="0"/>
          <w:marTop w:val="0"/>
          <w:marBottom w:val="0"/>
          <w:divBdr>
            <w:top w:val="none" w:sz="0" w:space="0" w:color="auto"/>
            <w:left w:val="none" w:sz="0" w:space="0" w:color="auto"/>
            <w:bottom w:val="none" w:sz="0" w:space="0" w:color="auto"/>
            <w:right w:val="none" w:sz="0" w:space="0" w:color="auto"/>
          </w:divBdr>
        </w:div>
      </w:divsChild>
    </w:div>
    <w:div w:id="1536188356">
      <w:bodyDiv w:val="1"/>
      <w:marLeft w:val="0"/>
      <w:marRight w:val="0"/>
      <w:marTop w:val="0"/>
      <w:marBottom w:val="0"/>
      <w:divBdr>
        <w:top w:val="none" w:sz="0" w:space="0" w:color="auto"/>
        <w:left w:val="none" w:sz="0" w:space="0" w:color="auto"/>
        <w:bottom w:val="none" w:sz="0" w:space="0" w:color="auto"/>
        <w:right w:val="none" w:sz="0" w:space="0" w:color="auto"/>
      </w:divBdr>
      <w:divsChild>
        <w:div w:id="1270698616">
          <w:marLeft w:val="0"/>
          <w:marRight w:val="0"/>
          <w:marTop w:val="0"/>
          <w:marBottom w:val="285"/>
          <w:divBdr>
            <w:top w:val="none" w:sz="0" w:space="0" w:color="auto"/>
            <w:left w:val="none" w:sz="0" w:space="0" w:color="auto"/>
            <w:bottom w:val="none" w:sz="0" w:space="0" w:color="auto"/>
            <w:right w:val="none" w:sz="0" w:space="0" w:color="auto"/>
          </w:divBdr>
          <w:divsChild>
            <w:div w:id="12457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4078">
      <w:bodyDiv w:val="1"/>
      <w:marLeft w:val="0"/>
      <w:marRight w:val="0"/>
      <w:marTop w:val="0"/>
      <w:marBottom w:val="0"/>
      <w:divBdr>
        <w:top w:val="none" w:sz="0" w:space="0" w:color="auto"/>
        <w:left w:val="none" w:sz="0" w:space="0" w:color="auto"/>
        <w:bottom w:val="none" w:sz="0" w:space="0" w:color="auto"/>
        <w:right w:val="none" w:sz="0" w:space="0" w:color="auto"/>
      </w:divBdr>
      <w:divsChild>
        <w:div w:id="1466318494">
          <w:marLeft w:val="0"/>
          <w:marRight w:val="0"/>
          <w:marTop w:val="0"/>
          <w:marBottom w:val="300"/>
          <w:divBdr>
            <w:top w:val="none" w:sz="0" w:space="0" w:color="auto"/>
            <w:left w:val="none" w:sz="0" w:space="0" w:color="auto"/>
            <w:bottom w:val="none" w:sz="0" w:space="0" w:color="auto"/>
            <w:right w:val="none" w:sz="0" w:space="0" w:color="auto"/>
          </w:divBdr>
          <w:divsChild>
            <w:div w:id="2006471918">
              <w:marLeft w:val="0"/>
              <w:marRight w:val="0"/>
              <w:marTop w:val="0"/>
              <w:marBottom w:val="0"/>
              <w:divBdr>
                <w:top w:val="none" w:sz="0" w:space="0" w:color="auto"/>
                <w:left w:val="none" w:sz="0" w:space="0" w:color="auto"/>
                <w:bottom w:val="none" w:sz="0" w:space="0" w:color="auto"/>
                <w:right w:val="none" w:sz="0" w:space="0" w:color="auto"/>
              </w:divBdr>
              <w:divsChild>
                <w:div w:id="1325664633">
                  <w:marLeft w:val="0"/>
                  <w:marRight w:val="0"/>
                  <w:marTop w:val="0"/>
                  <w:marBottom w:val="0"/>
                  <w:divBdr>
                    <w:top w:val="none" w:sz="0" w:space="0" w:color="auto"/>
                    <w:left w:val="none" w:sz="0" w:space="0" w:color="auto"/>
                    <w:bottom w:val="none" w:sz="0" w:space="0" w:color="auto"/>
                    <w:right w:val="none" w:sz="0" w:space="0" w:color="auto"/>
                  </w:divBdr>
                  <w:divsChild>
                    <w:div w:id="790171791">
                      <w:marLeft w:val="0"/>
                      <w:marRight w:val="0"/>
                      <w:marTop w:val="0"/>
                      <w:marBottom w:val="225"/>
                      <w:divBdr>
                        <w:top w:val="none" w:sz="0" w:space="0" w:color="2D2D2D"/>
                        <w:left w:val="none" w:sz="0" w:space="0" w:color="2D2D2D"/>
                        <w:bottom w:val="none" w:sz="0" w:space="0" w:color="2D2D2D"/>
                        <w:right w:val="none" w:sz="0" w:space="0" w:color="2D2D2D"/>
                      </w:divBdr>
                      <w:divsChild>
                        <w:div w:id="837236951">
                          <w:marLeft w:val="0"/>
                          <w:marRight w:val="0"/>
                          <w:marTop w:val="0"/>
                          <w:marBottom w:val="0"/>
                          <w:divBdr>
                            <w:top w:val="none" w:sz="0" w:space="0" w:color="auto"/>
                            <w:left w:val="none" w:sz="0" w:space="0" w:color="auto"/>
                            <w:bottom w:val="none" w:sz="0" w:space="0" w:color="auto"/>
                            <w:right w:val="none" w:sz="0" w:space="0" w:color="auto"/>
                          </w:divBdr>
                          <w:divsChild>
                            <w:div w:id="1531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08569">
      <w:bodyDiv w:val="1"/>
      <w:marLeft w:val="0"/>
      <w:marRight w:val="0"/>
      <w:marTop w:val="0"/>
      <w:marBottom w:val="0"/>
      <w:divBdr>
        <w:top w:val="none" w:sz="0" w:space="0" w:color="auto"/>
        <w:left w:val="none" w:sz="0" w:space="0" w:color="auto"/>
        <w:bottom w:val="none" w:sz="0" w:space="0" w:color="auto"/>
        <w:right w:val="none" w:sz="0" w:space="0" w:color="auto"/>
      </w:divBdr>
    </w:div>
    <w:div w:id="1536382202">
      <w:bodyDiv w:val="1"/>
      <w:marLeft w:val="0"/>
      <w:marRight w:val="0"/>
      <w:marTop w:val="0"/>
      <w:marBottom w:val="0"/>
      <w:divBdr>
        <w:top w:val="none" w:sz="0" w:space="0" w:color="auto"/>
        <w:left w:val="none" w:sz="0" w:space="0" w:color="auto"/>
        <w:bottom w:val="none" w:sz="0" w:space="0" w:color="auto"/>
        <w:right w:val="none" w:sz="0" w:space="0" w:color="auto"/>
      </w:divBdr>
      <w:divsChild>
        <w:div w:id="1050610845">
          <w:marLeft w:val="0"/>
          <w:marRight w:val="0"/>
          <w:marTop w:val="0"/>
          <w:marBottom w:val="0"/>
          <w:divBdr>
            <w:top w:val="none" w:sz="0" w:space="0" w:color="auto"/>
            <w:left w:val="none" w:sz="0" w:space="0" w:color="auto"/>
            <w:bottom w:val="none" w:sz="0" w:space="0" w:color="auto"/>
            <w:right w:val="none" w:sz="0" w:space="0" w:color="auto"/>
          </w:divBdr>
          <w:divsChild>
            <w:div w:id="189421986">
              <w:marLeft w:val="0"/>
              <w:marRight w:val="0"/>
              <w:marTop w:val="0"/>
              <w:marBottom w:val="0"/>
              <w:divBdr>
                <w:top w:val="none" w:sz="0" w:space="0" w:color="auto"/>
                <w:left w:val="none" w:sz="0" w:space="0" w:color="auto"/>
                <w:bottom w:val="none" w:sz="0" w:space="0" w:color="auto"/>
                <w:right w:val="none" w:sz="0" w:space="0" w:color="auto"/>
              </w:divBdr>
              <w:divsChild>
                <w:div w:id="57440275">
                  <w:marLeft w:val="0"/>
                  <w:marRight w:val="0"/>
                  <w:marTop w:val="0"/>
                  <w:marBottom w:val="0"/>
                  <w:divBdr>
                    <w:top w:val="none" w:sz="0" w:space="0" w:color="auto"/>
                    <w:left w:val="none" w:sz="0" w:space="0" w:color="auto"/>
                    <w:bottom w:val="none" w:sz="0" w:space="0" w:color="auto"/>
                    <w:right w:val="none" w:sz="0" w:space="0" w:color="auto"/>
                  </w:divBdr>
                  <w:divsChild>
                    <w:div w:id="857936464">
                      <w:marLeft w:val="0"/>
                      <w:marRight w:val="0"/>
                      <w:marTop w:val="0"/>
                      <w:marBottom w:val="0"/>
                      <w:divBdr>
                        <w:top w:val="none" w:sz="0" w:space="0" w:color="auto"/>
                        <w:left w:val="none" w:sz="0" w:space="0" w:color="auto"/>
                        <w:bottom w:val="none" w:sz="0" w:space="0" w:color="auto"/>
                        <w:right w:val="none" w:sz="0" w:space="0" w:color="auto"/>
                      </w:divBdr>
                      <w:divsChild>
                        <w:div w:id="684482158">
                          <w:marLeft w:val="0"/>
                          <w:marRight w:val="0"/>
                          <w:marTop w:val="0"/>
                          <w:marBottom w:val="0"/>
                          <w:divBdr>
                            <w:top w:val="none" w:sz="0" w:space="0" w:color="auto"/>
                            <w:left w:val="none" w:sz="0" w:space="0" w:color="auto"/>
                            <w:bottom w:val="none" w:sz="0" w:space="0" w:color="auto"/>
                            <w:right w:val="none" w:sz="0" w:space="0" w:color="auto"/>
                          </w:divBdr>
                          <w:divsChild>
                            <w:div w:id="439691408">
                              <w:marLeft w:val="0"/>
                              <w:marRight w:val="0"/>
                              <w:marTop w:val="0"/>
                              <w:marBottom w:val="0"/>
                              <w:divBdr>
                                <w:top w:val="none" w:sz="0" w:space="0" w:color="auto"/>
                                <w:left w:val="none" w:sz="0" w:space="0" w:color="auto"/>
                                <w:bottom w:val="none" w:sz="0" w:space="0" w:color="auto"/>
                                <w:right w:val="none" w:sz="0" w:space="0" w:color="auto"/>
                              </w:divBdr>
                              <w:divsChild>
                                <w:div w:id="10706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575504">
      <w:bodyDiv w:val="1"/>
      <w:marLeft w:val="0"/>
      <w:marRight w:val="0"/>
      <w:marTop w:val="0"/>
      <w:marBottom w:val="0"/>
      <w:divBdr>
        <w:top w:val="none" w:sz="0" w:space="0" w:color="auto"/>
        <w:left w:val="none" w:sz="0" w:space="0" w:color="auto"/>
        <w:bottom w:val="none" w:sz="0" w:space="0" w:color="auto"/>
        <w:right w:val="none" w:sz="0" w:space="0" w:color="auto"/>
      </w:divBdr>
      <w:divsChild>
        <w:div w:id="1322002298">
          <w:marLeft w:val="0"/>
          <w:marRight w:val="0"/>
          <w:marTop w:val="150"/>
          <w:marBottom w:val="0"/>
          <w:divBdr>
            <w:top w:val="none" w:sz="0" w:space="0" w:color="auto"/>
            <w:left w:val="none" w:sz="0" w:space="0" w:color="auto"/>
            <w:bottom w:val="none" w:sz="0" w:space="0" w:color="auto"/>
            <w:right w:val="none" w:sz="0" w:space="0" w:color="auto"/>
          </w:divBdr>
          <w:divsChild>
            <w:div w:id="719212955">
              <w:marLeft w:val="0"/>
              <w:marRight w:val="0"/>
              <w:marTop w:val="0"/>
              <w:marBottom w:val="0"/>
              <w:divBdr>
                <w:top w:val="none" w:sz="0" w:space="0" w:color="auto"/>
                <w:left w:val="none" w:sz="0" w:space="0" w:color="auto"/>
                <w:bottom w:val="single" w:sz="6" w:space="0" w:color="EFEFEF"/>
                <w:right w:val="none" w:sz="0" w:space="0" w:color="auto"/>
              </w:divBdr>
              <w:divsChild>
                <w:div w:id="253439897">
                  <w:marLeft w:val="0"/>
                  <w:marRight w:val="0"/>
                  <w:marTop w:val="0"/>
                  <w:marBottom w:val="0"/>
                  <w:divBdr>
                    <w:top w:val="none" w:sz="0" w:space="0" w:color="auto"/>
                    <w:left w:val="none" w:sz="0" w:space="0" w:color="auto"/>
                    <w:bottom w:val="none" w:sz="0" w:space="0" w:color="auto"/>
                    <w:right w:val="none" w:sz="0" w:space="0" w:color="auto"/>
                  </w:divBdr>
                </w:div>
                <w:div w:id="6349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9932">
          <w:marLeft w:val="0"/>
          <w:marRight w:val="0"/>
          <w:marTop w:val="300"/>
          <w:marBottom w:val="0"/>
          <w:divBdr>
            <w:top w:val="none" w:sz="0" w:space="0" w:color="auto"/>
            <w:left w:val="none" w:sz="0" w:space="0" w:color="auto"/>
            <w:bottom w:val="none" w:sz="0" w:space="0" w:color="auto"/>
            <w:right w:val="none" w:sz="0" w:space="0" w:color="auto"/>
          </w:divBdr>
          <w:divsChild>
            <w:div w:id="593588231">
              <w:marLeft w:val="0"/>
              <w:marRight w:val="0"/>
              <w:marTop w:val="0"/>
              <w:marBottom w:val="0"/>
              <w:divBdr>
                <w:top w:val="none" w:sz="0" w:space="0" w:color="auto"/>
                <w:left w:val="none" w:sz="0" w:space="0" w:color="auto"/>
                <w:bottom w:val="none" w:sz="0" w:space="0" w:color="auto"/>
                <w:right w:val="none" w:sz="0" w:space="0" w:color="auto"/>
              </w:divBdr>
              <w:divsChild>
                <w:div w:id="1678848154">
                  <w:marLeft w:val="0"/>
                  <w:marRight w:val="0"/>
                  <w:marTop w:val="0"/>
                  <w:marBottom w:val="0"/>
                  <w:divBdr>
                    <w:top w:val="none" w:sz="0" w:space="0" w:color="auto"/>
                    <w:left w:val="none" w:sz="0" w:space="0" w:color="auto"/>
                    <w:bottom w:val="none" w:sz="0" w:space="0" w:color="auto"/>
                    <w:right w:val="none" w:sz="0" w:space="0" w:color="auto"/>
                  </w:divBdr>
                  <w:divsChild>
                    <w:div w:id="1547985931">
                      <w:marLeft w:val="0"/>
                      <w:marRight w:val="0"/>
                      <w:marTop w:val="0"/>
                      <w:marBottom w:val="0"/>
                      <w:divBdr>
                        <w:top w:val="none" w:sz="0" w:space="0" w:color="auto"/>
                        <w:left w:val="none" w:sz="0" w:space="0" w:color="auto"/>
                        <w:bottom w:val="none" w:sz="0" w:space="0" w:color="auto"/>
                        <w:right w:val="none" w:sz="0" w:space="0" w:color="auto"/>
                      </w:divBdr>
                    </w:div>
                  </w:divsChild>
                </w:div>
                <w:div w:id="2060591509">
                  <w:marLeft w:val="0"/>
                  <w:marRight w:val="0"/>
                  <w:marTop w:val="150"/>
                  <w:marBottom w:val="0"/>
                  <w:divBdr>
                    <w:top w:val="none" w:sz="0" w:space="0" w:color="auto"/>
                    <w:left w:val="none" w:sz="0" w:space="0" w:color="auto"/>
                    <w:bottom w:val="none" w:sz="0" w:space="0" w:color="auto"/>
                    <w:right w:val="none" w:sz="0" w:space="0" w:color="auto"/>
                  </w:divBdr>
                  <w:divsChild>
                    <w:div w:id="1858885761">
                      <w:marLeft w:val="0"/>
                      <w:marRight w:val="0"/>
                      <w:marTop w:val="0"/>
                      <w:marBottom w:val="0"/>
                      <w:divBdr>
                        <w:top w:val="none" w:sz="0" w:space="0" w:color="auto"/>
                        <w:left w:val="none" w:sz="0" w:space="0" w:color="auto"/>
                        <w:bottom w:val="none" w:sz="0" w:space="0" w:color="auto"/>
                        <w:right w:val="none" w:sz="0" w:space="0" w:color="auto"/>
                      </w:divBdr>
                      <w:divsChild>
                        <w:div w:id="1233810750">
                          <w:marLeft w:val="75"/>
                          <w:marRight w:val="0"/>
                          <w:marTop w:val="0"/>
                          <w:marBottom w:val="0"/>
                          <w:divBdr>
                            <w:top w:val="none" w:sz="0" w:space="0" w:color="auto"/>
                            <w:left w:val="none" w:sz="0" w:space="0" w:color="auto"/>
                            <w:bottom w:val="none" w:sz="0" w:space="0" w:color="auto"/>
                            <w:right w:val="none" w:sz="0" w:space="0" w:color="auto"/>
                          </w:divBdr>
                        </w:div>
                        <w:div w:id="17035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4121">
              <w:marLeft w:val="-1350"/>
              <w:marRight w:val="0"/>
              <w:marTop w:val="0"/>
              <w:marBottom w:val="0"/>
              <w:divBdr>
                <w:top w:val="none" w:sz="0" w:space="0" w:color="auto"/>
                <w:left w:val="none" w:sz="0" w:space="0" w:color="auto"/>
                <w:bottom w:val="none" w:sz="0" w:space="0" w:color="auto"/>
                <w:right w:val="none" w:sz="0" w:space="0" w:color="auto"/>
              </w:divBdr>
              <w:divsChild>
                <w:div w:id="1572933708">
                  <w:marLeft w:val="0"/>
                  <w:marRight w:val="0"/>
                  <w:marTop w:val="0"/>
                  <w:marBottom w:val="0"/>
                  <w:divBdr>
                    <w:top w:val="none" w:sz="0" w:space="0" w:color="auto"/>
                    <w:left w:val="none" w:sz="0" w:space="0" w:color="auto"/>
                    <w:bottom w:val="none" w:sz="0" w:space="0" w:color="auto"/>
                    <w:right w:val="none" w:sz="0" w:space="0" w:color="auto"/>
                  </w:divBdr>
                  <w:divsChild>
                    <w:div w:id="1879925052">
                      <w:marLeft w:val="0"/>
                      <w:marRight w:val="0"/>
                      <w:marTop w:val="0"/>
                      <w:marBottom w:val="0"/>
                      <w:divBdr>
                        <w:top w:val="none" w:sz="0" w:space="0" w:color="auto"/>
                        <w:left w:val="none" w:sz="0" w:space="0" w:color="auto"/>
                        <w:bottom w:val="none" w:sz="0" w:space="0" w:color="auto"/>
                        <w:right w:val="none" w:sz="0" w:space="0" w:color="auto"/>
                      </w:divBdr>
                      <w:divsChild>
                        <w:div w:id="105741063">
                          <w:marLeft w:val="0"/>
                          <w:marRight w:val="0"/>
                          <w:marTop w:val="0"/>
                          <w:marBottom w:val="0"/>
                          <w:divBdr>
                            <w:top w:val="single" w:sz="6" w:space="0" w:color="C7C7C7"/>
                            <w:left w:val="single" w:sz="6" w:space="0" w:color="C7C7C7"/>
                            <w:bottom w:val="single" w:sz="6" w:space="0" w:color="C7C7C7"/>
                            <w:right w:val="single" w:sz="6" w:space="0" w:color="C7C7C7"/>
                          </w:divBdr>
                          <w:divsChild>
                            <w:div w:id="713967984">
                              <w:marLeft w:val="0"/>
                              <w:marRight w:val="0"/>
                              <w:marTop w:val="100"/>
                              <w:marBottom w:val="100"/>
                              <w:divBdr>
                                <w:top w:val="none" w:sz="0" w:space="11" w:color="auto"/>
                                <w:left w:val="none" w:sz="0" w:space="0" w:color="auto"/>
                                <w:bottom w:val="single" w:sz="6" w:space="11" w:color="C7C7C7"/>
                                <w:right w:val="none" w:sz="0" w:space="0" w:color="auto"/>
                              </w:divBdr>
                            </w:div>
                            <w:div w:id="821890649">
                              <w:marLeft w:val="0"/>
                              <w:marRight w:val="0"/>
                              <w:marTop w:val="100"/>
                              <w:marBottom w:val="100"/>
                              <w:divBdr>
                                <w:top w:val="none" w:sz="0" w:space="0" w:color="auto"/>
                                <w:left w:val="none" w:sz="0" w:space="0" w:color="auto"/>
                                <w:bottom w:val="none" w:sz="0" w:space="0" w:color="auto"/>
                                <w:right w:val="none" w:sz="0" w:space="0" w:color="auto"/>
                              </w:divBdr>
                            </w:div>
                            <w:div w:id="1654990101">
                              <w:marLeft w:val="0"/>
                              <w:marRight w:val="0"/>
                              <w:marTop w:val="100"/>
                              <w:marBottom w:val="100"/>
                              <w:divBdr>
                                <w:top w:val="none" w:sz="0" w:space="11" w:color="auto"/>
                                <w:left w:val="none" w:sz="0" w:space="0" w:color="auto"/>
                                <w:bottom w:val="single" w:sz="6" w:space="11" w:color="C7C7C7"/>
                                <w:right w:val="none" w:sz="0" w:space="0" w:color="auto"/>
                              </w:divBdr>
                            </w:div>
                            <w:div w:id="208922516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536697187">
      <w:bodyDiv w:val="1"/>
      <w:marLeft w:val="0"/>
      <w:marRight w:val="0"/>
      <w:marTop w:val="0"/>
      <w:marBottom w:val="0"/>
      <w:divBdr>
        <w:top w:val="none" w:sz="0" w:space="0" w:color="auto"/>
        <w:left w:val="none" w:sz="0" w:space="0" w:color="auto"/>
        <w:bottom w:val="none" w:sz="0" w:space="0" w:color="auto"/>
        <w:right w:val="none" w:sz="0" w:space="0" w:color="auto"/>
      </w:divBdr>
      <w:divsChild>
        <w:div w:id="679771047">
          <w:marLeft w:val="0"/>
          <w:marRight w:val="0"/>
          <w:marTop w:val="0"/>
          <w:marBottom w:val="0"/>
          <w:divBdr>
            <w:top w:val="none" w:sz="0" w:space="0" w:color="auto"/>
            <w:left w:val="none" w:sz="0" w:space="0" w:color="auto"/>
            <w:bottom w:val="none" w:sz="0" w:space="0" w:color="auto"/>
            <w:right w:val="none" w:sz="0" w:space="0" w:color="auto"/>
          </w:divBdr>
          <w:divsChild>
            <w:div w:id="533272275">
              <w:marLeft w:val="0"/>
              <w:marRight w:val="0"/>
              <w:marTop w:val="0"/>
              <w:marBottom w:val="0"/>
              <w:divBdr>
                <w:top w:val="none" w:sz="0" w:space="0" w:color="auto"/>
                <w:left w:val="none" w:sz="0" w:space="0" w:color="auto"/>
                <w:bottom w:val="none" w:sz="0" w:space="0" w:color="auto"/>
                <w:right w:val="none" w:sz="0" w:space="0" w:color="auto"/>
              </w:divBdr>
              <w:divsChild>
                <w:div w:id="2116248837">
                  <w:marLeft w:val="0"/>
                  <w:marRight w:val="0"/>
                  <w:marTop w:val="0"/>
                  <w:marBottom w:val="0"/>
                  <w:divBdr>
                    <w:top w:val="none" w:sz="0" w:space="0" w:color="auto"/>
                    <w:left w:val="none" w:sz="0" w:space="0" w:color="auto"/>
                    <w:bottom w:val="none" w:sz="0" w:space="0" w:color="auto"/>
                    <w:right w:val="none" w:sz="0" w:space="0" w:color="auto"/>
                  </w:divBdr>
                  <w:divsChild>
                    <w:div w:id="1917977930">
                      <w:marLeft w:val="0"/>
                      <w:marRight w:val="0"/>
                      <w:marTop w:val="0"/>
                      <w:marBottom w:val="0"/>
                      <w:divBdr>
                        <w:top w:val="none" w:sz="0" w:space="0" w:color="auto"/>
                        <w:left w:val="none" w:sz="0" w:space="0" w:color="auto"/>
                        <w:bottom w:val="none" w:sz="0" w:space="0" w:color="auto"/>
                        <w:right w:val="none" w:sz="0" w:space="0" w:color="auto"/>
                      </w:divBdr>
                      <w:divsChild>
                        <w:div w:id="1812139575">
                          <w:marLeft w:val="0"/>
                          <w:marRight w:val="0"/>
                          <w:marTop w:val="0"/>
                          <w:marBottom w:val="0"/>
                          <w:divBdr>
                            <w:top w:val="none" w:sz="0" w:space="0" w:color="auto"/>
                            <w:left w:val="none" w:sz="0" w:space="0" w:color="auto"/>
                            <w:bottom w:val="none" w:sz="0" w:space="0" w:color="auto"/>
                            <w:right w:val="none" w:sz="0" w:space="0" w:color="auto"/>
                          </w:divBdr>
                          <w:divsChild>
                            <w:div w:id="922033003">
                              <w:marLeft w:val="0"/>
                              <w:marRight w:val="0"/>
                              <w:marTop w:val="0"/>
                              <w:marBottom w:val="0"/>
                              <w:divBdr>
                                <w:top w:val="none" w:sz="0" w:space="0" w:color="auto"/>
                                <w:left w:val="none" w:sz="0" w:space="0" w:color="auto"/>
                                <w:bottom w:val="none" w:sz="0" w:space="0" w:color="auto"/>
                                <w:right w:val="none" w:sz="0" w:space="0" w:color="auto"/>
                              </w:divBdr>
                              <w:divsChild>
                                <w:div w:id="2115903071">
                                  <w:marLeft w:val="0"/>
                                  <w:marRight w:val="0"/>
                                  <w:marTop w:val="0"/>
                                  <w:marBottom w:val="0"/>
                                  <w:divBdr>
                                    <w:top w:val="none" w:sz="0" w:space="0" w:color="auto"/>
                                    <w:left w:val="none" w:sz="0" w:space="0" w:color="auto"/>
                                    <w:bottom w:val="none" w:sz="0" w:space="0" w:color="auto"/>
                                    <w:right w:val="none" w:sz="0" w:space="0" w:color="auto"/>
                                  </w:divBdr>
                                  <w:divsChild>
                                    <w:div w:id="19505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2843">
      <w:bodyDiv w:val="1"/>
      <w:marLeft w:val="0"/>
      <w:marRight w:val="0"/>
      <w:marTop w:val="0"/>
      <w:marBottom w:val="0"/>
      <w:divBdr>
        <w:top w:val="none" w:sz="0" w:space="0" w:color="auto"/>
        <w:left w:val="none" w:sz="0" w:space="0" w:color="auto"/>
        <w:bottom w:val="none" w:sz="0" w:space="0" w:color="auto"/>
        <w:right w:val="none" w:sz="0" w:space="0" w:color="auto"/>
      </w:divBdr>
    </w:div>
    <w:div w:id="1537429703">
      <w:bodyDiv w:val="1"/>
      <w:marLeft w:val="0"/>
      <w:marRight w:val="0"/>
      <w:marTop w:val="0"/>
      <w:marBottom w:val="0"/>
      <w:divBdr>
        <w:top w:val="none" w:sz="0" w:space="0" w:color="auto"/>
        <w:left w:val="none" w:sz="0" w:space="0" w:color="auto"/>
        <w:bottom w:val="none" w:sz="0" w:space="0" w:color="auto"/>
        <w:right w:val="none" w:sz="0" w:space="0" w:color="auto"/>
      </w:divBdr>
      <w:divsChild>
        <w:div w:id="309215569">
          <w:marLeft w:val="0"/>
          <w:marRight w:val="0"/>
          <w:marTop w:val="0"/>
          <w:marBottom w:val="0"/>
          <w:divBdr>
            <w:top w:val="none" w:sz="0" w:space="0" w:color="auto"/>
            <w:left w:val="none" w:sz="0" w:space="0" w:color="auto"/>
            <w:bottom w:val="none" w:sz="0" w:space="0" w:color="auto"/>
            <w:right w:val="none" w:sz="0" w:space="0" w:color="auto"/>
          </w:divBdr>
          <w:divsChild>
            <w:div w:id="310719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7964501">
      <w:bodyDiv w:val="1"/>
      <w:marLeft w:val="0"/>
      <w:marRight w:val="0"/>
      <w:marTop w:val="0"/>
      <w:marBottom w:val="0"/>
      <w:divBdr>
        <w:top w:val="none" w:sz="0" w:space="0" w:color="auto"/>
        <w:left w:val="none" w:sz="0" w:space="0" w:color="auto"/>
        <w:bottom w:val="none" w:sz="0" w:space="0" w:color="auto"/>
        <w:right w:val="none" w:sz="0" w:space="0" w:color="auto"/>
      </w:divBdr>
      <w:divsChild>
        <w:div w:id="1534616772">
          <w:marLeft w:val="0"/>
          <w:marRight w:val="0"/>
          <w:marTop w:val="0"/>
          <w:marBottom w:val="0"/>
          <w:divBdr>
            <w:top w:val="none" w:sz="0" w:space="0" w:color="auto"/>
            <w:left w:val="none" w:sz="0" w:space="0" w:color="auto"/>
            <w:bottom w:val="none" w:sz="0" w:space="0" w:color="auto"/>
            <w:right w:val="none" w:sz="0" w:space="0" w:color="auto"/>
          </w:divBdr>
        </w:div>
        <w:div w:id="1236889507">
          <w:marLeft w:val="0"/>
          <w:marRight w:val="0"/>
          <w:marTop w:val="0"/>
          <w:marBottom w:val="0"/>
          <w:divBdr>
            <w:top w:val="none" w:sz="0" w:space="0" w:color="auto"/>
            <w:left w:val="none" w:sz="0" w:space="0" w:color="auto"/>
            <w:bottom w:val="none" w:sz="0" w:space="0" w:color="auto"/>
            <w:right w:val="none" w:sz="0" w:space="0" w:color="auto"/>
          </w:divBdr>
        </w:div>
      </w:divsChild>
    </w:div>
    <w:div w:id="1538271223">
      <w:bodyDiv w:val="1"/>
      <w:marLeft w:val="0"/>
      <w:marRight w:val="0"/>
      <w:marTop w:val="0"/>
      <w:marBottom w:val="0"/>
      <w:divBdr>
        <w:top w:val="none" w:sz="0" w:space="0" w:color="auto"/>
        <w:left w:val="none" w:sz="0" w:space="0" w:color="auto"/>
        <w:bottom w:val="none" w:sz="0" w:space="0" w:color="auto"/>
        <w:right w:val="none" w:sz="0" w:space="0" w:color="auto"/>
      </w:divBdr>
    </w:div>
    <w:div w:id="1538276841">
      <w:bodyDiv w:val="1"/>
      <w:marLeft w:val="0"/>
      <w:marRight w:val="0"/>
      <w:marTop w:val="0"/>
      <w:marBottom w:val="0"/>
      <w:divBdr>
        <w:top w:val="none" w:sz="0" w:space="0" w:color="auto"/>
        <w:left w:val="none" w:sz="0" w:space="0" w:color="auto"/>
        <w:bottom w:val="none" w:sz="0" w:space="0" w:color="auto"/>
        <w:right w:val="none" w:sz="0" w:space="0" w:color="auto"/>
      </w:divBdr>
      <w:divsChild>
        <w:div w:id="246378323">
          <w:marLeft w:val="0"/>
          <w:marRight w:val="0"/>
          <w:marTop w:val="0"/>
          <w:marBottom w:val="0"/>
          <w:divBdr>
            <w:top w:val="none" w:sz="0" w:space="0" w:color="auto"/>
            <w:left w:val="none" w:sz="0" w:space="0" w:color="auto"/>
            <w:bottom w:val="dotted" w:sz="6" w:space="4" w:color="DDDDDD"/>
            <w:right w:val="none" w:sz="0" w:space="0" w:color="auto"/>
          </w:divBdr>
          <w:divsChild>
            <w:div w:id="7145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73375">
      <w:bodyDiv w:val="1"/>
      <w:marLeft w:val="0"/>
      <w:marRight w:val="0"/>
      <w:marTop w:val="0"/>
      <w:marBottom w:val="0"/>
      <w:divBdr>
        <w:top w:val="none" w:sz="0" w:space="0" w:color="auto"/>
        <w:left w:val="none" w:sz="0" w:space="0" w:color="auto"/>
        <w:bottom w:val="none" w:sz="0" w:space="0" w:color="auto"/>
        <w:right w:val="none" w:sz="0" w:space="0" w:color="auto"/>
      </w:divBdr>
      <w:divsChild>
        <w:div w:id="945846743">
          <w:marLeft w:val="0"/>
          <w:marRight w:val="0"/>
          <w:marTop w:val="0"/>
          <w:marBottom w:val="0"/>
          <w:divBdr>
            <w:top w:val="none" w:sz="0" w:space="0" w:color="auto"/>
            <w:left w:val="none" w:sz="0" w:space="0" w:color="auto"/>
            <w:bottom w:val="none" w:sz="0" w:space="0" w:color="auto"/>
            <w:right w:val="none" w:sz="0" w:space="0" w:color="auto"/>
          </w:divBdr>
          <w:divsChild>
            <w:div w:id="110591056">
              <w:marLeft w:val="0"/>
              <w:marRight w:val="0"/>
              <w:marTop w:val="0"/>
              <w:marBottom w:val="0"/>
              <w:divBdr>
                <w:top w:val="none" w:sz="0" w:space="0" w:color="auto"/>
                <w:left w:val="none" w:sz="0" w:space="0" w:color="auto"/>
                <w:bottom w:val="none" w:sz="0" w:space="0" w:color="auto"/>
                <w:right w:val="none" w:sz="0" w:space="0" w:color="auto"/>
              </w:divBdr>
              <w:divsChild>
                <w:div w:id="252134575">
                  <w:marLeft w:val="0"/>
                  <w:marRight w:val="0"/>
                  <w:marTop w:val="0"/>
                  <w:marBottom w:val="0"/>
                  <w:divBdr>
                    <w:top w:val="none" w:sz="0" w:space="0" w:color="auto"/>
                    <w:left w:val="none" w:sz="0" w:space="0" w:color="auto"/>
                    <w:bottom w:val="none" w:sz="0" w:space="0" w:color="auto"/>
                    <w:right w:val="none" w:sz="0" w:space="0" w:color="auto"/>
                  </w:divBdr>
                  <w:divsChild>
                    <w:div w:id="93012987">
                      <w:marLeft w:val="0"/>
                      <w:marRight w:val="0"/>
                      <w:marTop w:val="0"/>
                      <w:marBottom w:val="0"/>
                      <w:divBdr>
                        <w:top w:val="none" w:sz="0" w:space="0" w:color="auto"/>
                        <w:left w:val="none" w:sz="0" w:space="0" w:color="auto"/>
                        <w:bottom w:val="none" w:sz="0" w:space="0" w:color="auto"/>
                        <w:right w:val="none" w:sz="0" w:space="0" w:color="auto"/>
                      </w:divBdr>
                      <w:divsChild>
                        <w:div w:id="2043817413">
                          <w:marLeft w:val="0"/>
                          <w:marRight w:val="0"/>
                          <w:marTop w:val="0"/>
                          <w:marBottom w:val="0"/>
                          <w:divBdr>
                            <w:top w:val="none" w:sz="0" w:space="0" w:color="auto"/>
                            <w:left w:val="none" w:sz="0" w:space="0" w:color="auto"/>
                            <w:bottom w:val="none" w:sz="0" w:space="0" w:color="auto"/>
                            <w:right w:val="none" w:sz="0" w:space="0" w:color="auto"/>
                          </w:divBdr>
                          <w:divsChild>
                            <w:div w:id="1421179706">
                              <w:marLeft w:val="0"/>
                              <w:marRight w:val="0"/>
                              <w:marTop w:val="0"/>
                              <w:marBottom w:val="0"/>
                              <w:divBdr>
                                <w:top w:val="none" w:sz="0" w:space="0" w:color="auto"/>
                                <w:left w:val="none" w:sz="0" w:space="0" w:color="auto"/>
                                <w:bottom w:val="none" w:sz="0" w:space="0" w:color="auto"/>
                                <w:right w:val="none" w:sz="0" w:space="0" w:color="auto"/>
                              </w:divBdr>
                              <w:divsChild>
                                <w:div w:id="565338748">
                                  <w:marLeft w:val="0"/>
                                  <w:marRight w:val="0"/>
                                  <w:marTop w:val="0"/>
                                  <w:marBottom w:val="0"/>
                                  <w:divBdr>
                                    <w:top w:val="none" w:sz="0" w:space="0" w:color="auto"/>
                                    <w:left w:val="none" w:sz="0" w:space="0" w:color="auto"/>
                                    <w:bottom w:val="none" w:sz="0" w:space="0" w:color="auto"/>
                                    <w:right w:val="none" w:sz="0" w:space="0" w:color="auto"/>
                                  </w:divBdr>
                                  <w:divsChild>
                                    <w:div w:id="2234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545645">
      <w:bodyDiv w:val="1"/>
      <w:marLeft w:val="0"/>
      <w:marRight w:val="0"/>
      <w:marTop w:val="0"/>
      <w:marBottom w:val="0"/>
      <w:divBdr>
        <w:top w:val="none" w:sz="0" w:space="0" w:color="auto"/>
        <w:left w:val="none" w:sz="0" w:space="0" w:color="auto"/>
        <w:bottom w:val="none" w:sz="0" w:space="0" w:color="auto"/>
        <w:right w:val="none" w:sz="0" w:space="0" w:color="auto"/>
      </w:divBdr>
    </w:div>
    <w:div w:id="1539244149">
      <w:bodyDiv w:val="1"/>
      <w:marLeft w:val="0"/>
      <w:marRight w:val="0"/>
      <w:marTop w:val="0"/>
      <w:marBottom w:val="0"/>
      <w:divBdr>
        <w:top w:val="none" w:sz="0" w:space="0" w:color="auto"/>
        <w:left w:val="none" w:sz="0" w:space="0" w:color="auto"/>
        <w:bottom w:val="none" w:sz="0" w:space="0" w:color="auto"/>
        <w:right w:val="none" w:sz="0" w:space="0" w:color="auto"/>
      </w:divBdr>
      <w:divsChild>
        <w:div w:id="35199417">
          <w:marLeft w:val="0"/>
          <w:marRight w:val="0"/>
          <w:marTop w:val="0"/>
          <w:marBottom w:val="150"/>
          <w:divBdr>
            <w:top w:val="none" w:sz="0" w:space="0" w:color="auto"/>
            <w:left w:val="none" w:sz="0" w:space="0" w:color="auto"/>
            <w:bottom w:val="none" w:sz="0" w:space="0" w:color="auto"/>
            <w:right w:val="none" w:sz="0" w:space="0" w:color="auto"/>
          </w:divBdr>
        </w:div>
        <w:div w:id="1437217534">
          <w:marLeft w:val="0"/>
          <w:marRight w:val="0"/>
          <w:marTop w:val="0"/>
          <w:marBottom w:val="0"/>
          <w:divBdr>
            <w:top w:val="none" w:sz="0" w:space="0" w:color="auto"/>
            <w:left w:val="none" w:sz="0" w:space="0" w:color="auto"/>
            <w:bottom w:val="none" w:sz="0" w:space="0" w:color="auto"/>
            <w:right w:val="none" w:sz="0" w:space="0" w:color="auto"/>
          </w:divBdr>
        </w:div>
      </w:divsChild>
    </w:div>
    <w:div w:id="1539927956">
      <w:bodyDiv w:val="1"/>
      <w:marLeft w:val="0"/>
      <w:marRight w:val="0"/>
      <w:marTop w:val="0"/>
      <w:marBottom w:val="0"/>
      <w:divBdr>
        <w:top w:val="none" w:sz="0" w:space="0" w:color="auto"/>
        <w:left w:val="none" w:sz="0" w:space="0" w:color="auto"/>
        <w:bottom w:val="none" w:sz="0" w:space="0" w:color="auto"/>
        <w:right w:val="none" w:sz="0" w:space="0" w:color="auto"/>
      </w:divBdr>
    </w:div>
    <w:div w:id="1539974151">
      <w:bodyDiv w:val="1"/>
      <w:marLeft w:val="0"/>
      <w:marRight w:val="0"/>
      <w:marTop w:val="0"/>
      <w:marBottom w:val="0"/>
      <w:divBdr>
        <w:top w:val="none" w:sz="0" w:space="0" w:color="auto"/>
        <w:left w:val="none" w:sz="0" w:space="0" w:color="auto"/>
        <w:bottom w:val="none" w:sz="0" w:space="0" w:color="auto"/>
        <w:right w:val="none" w:sz="0" w:space="0" w:color="auto"/>
      </w:divBdr>
    </w:div>
    <w:div w:id="1540242615">
      <w:bodyDiv w:val="1"/>
      <w:marLeft w:val="0"/>
      <w:marRight w:val="0"/>
      <w:marTop w:val="0"/>
      <w:marBottom w:val="0"/>
      <w:divBdr>
        <w:top w:val="none" w:sz="0" w:space="0" w:color="auto"/>
        <w:left w:val="none" w:sz="0" w:space="0" w:color="auto"/>
        <w:bottom w:val="none" w:sz="0" w:space="0" w:color="auto"/>
        <w:right w:val="none" w:sz="0" w:space="0" w:color="auto"/>
      </w:divBdr>
      <w:divsChild>
        <w:div w:id="242494843">
          <w:marLeft w:val="0"/>
          <w:marRight w:val="0"/>
          <w:marTop w:val="0"/>
          <w:marBottom w:val="0"/>
          <w:divBdr>
            <w:top w:val="none" w:sz="0" w:space="0" w:color="auto"/>
            <w:left w:val="none" w:sz="0" w:space="0" w:color="auto"/>
            <w:bottom w:val="none" w:sz="0" w:space="0" w:color="auto"/>
            <w:right w:val="none" w:sz="0" w:space="0" w:color="auto"/>
          </w:divBdr>
        </w:div>
      </w:divsChild>
    </w:div>
    <w:div w:id="1540388206">
      <w:bodyDiv w:val="1"/>
      <w:marLeft w:val="0"/>
      <w:marRight w:val="0"/>
      <w:marTop w:val="0"/>
      <w:marBottom w:val="0"/>
      <w:divBdr>
        <w:top w:val="none" w:sz="0" w:space="0" w:color="auto"/>
        <w:left w:val="none" w:sz="0" w:space="0" w:color="auto"/>
        <w:bottom w:val="none" w:sz="0" w:space="0" w:color="auto"/>
        <w:right w:val="none" w:sz="0" w:space="0" w:color="auto"/>
      </w:divBdr>
    </w:div>
    <w:div w:id="1540432489">
      <w:bodyDiv w:val="1"/>
      <w:marLeft w:val="0"/>
      <w:marRight w:val="0"/>
      <w:marTop w:val="0"/>
      <w:marBottom w:val="0"/>
      <w:divBdr>
        <w:top w:val="none" w:sz="0" w:space="0" w:color="auto"/>
        <w:left w:val="none" w:sz="0" w:space="0" w:color="auto"/>
        <w:bottom w:val="none" w:sz="0" w:space="0" w:color="auto"/>
        <w:right w:val="none" w:sz="0" w:space="0" w:color="auto"/>
      </w:divBdr>
      <w:divsChild>
        <w:div w:id="1808165457">
          <w:marLeft w:val="0"/>
          <w:marRight w:val="0"/>
          <w:marTop w:val="0"/>
          <w:marBottom w:val="0"/>
          <w:divBdr>
            <w:top w:val="none" w:sz="0" w:space="0" w:color="auto"/>
            <w:left w:val="none" w:sz="0" w:space="0" w:color="auto"/>
            <w:bottom w:val="none" w:sz="0" w:space="0" w:color="auto"/>
            <w:right w:val="none" w:sz="0" w:space="0" w:color="auto"/>
          </w:divBdr>
          <w:divsChild>
            <w:div w:id="700907576">
              <w:marLeft w:val="0"/>
              <w:marRight w:val="0"/>
              <w:marTop w:val="0"/>
              <w:marBottom w:val="0"/>
              <w:divBdr>
                <w:top w:val="none" w:sz="0" w:space="0" w:color="auto"/>
                <w:left w:val="none" w:sz="0" w:space="0" w:color="auto"/>
                <w:bottom w:val="none" w:sz="0" w:space="0" w:color="auto"/>
                <w:right w:val="none" w:sz="0" w:space="0" w:color="auto"/>
              </w:divBdr>
              <w:divsChild>
                <w:div w:id="1675959162">
                  <w:marLeft w:val="0"/>
                  <w:marRight w:val="0"/>
                  <w:marTop w:val="0"/>
                  <w:marBottom w:val="0"/>
                  <w:divBdr>
                    <w:top w:val="none" w:sz="0" w:space="0" w:color="auto"/>
                    <w:left w:val="none" w:sz="0" w:space="0" w:color="auto"/>
                    <w:bottom w:val="none" w:sz="0" w:space="0" w:color="auto"/>
                    <w:right w:val="none" w:sz="0" w:space="0" w:color="auto"/>
                  </w:divBdr>
                  <w:divsChild>
                    <w:div w:id="781923701">
                      <w:marLeft w:val="0"/>
                      <w:marRight w:val="0"/>
                      <w:marTop w:val="0"/>
                      <w:marBottom w:val="0"/>
                      <w:divBdr>
                        <w:top w:val="none" w:sz="0" w:space="0" w:color="auto"/>
                        <w:left w:val="none" w:sz="0" w:space="0" w:color="auto"/>
                        <w:bottom w:val="none" w:sz="0" w:space="0" w:color="auto"/>
                        <w:right w:val="none" w:sz="0" w:space="0" w:color="auto"/>
                      </w:divBdr>
                      <w:divsChild>
                        <w:div w:id="327563326">
                          <w:marLeft w:val="0"/>
                          <w:marRight w:val="0"/>
                          <w:marTop w:val="0"/>
                          <w:marBottom w:val="0"/>
                          <w:divBdr>
                            <w:top w:val="none" w:sz="0" w:space="0" w:color="auto"/>
                            <w:left w:val="none" w:sz="0" w:space="0" w:color="auto"/>
                            <w:bottom w:val="none" w:sz="0" w:space="0" w:color="auto"/>
                            <w:right w:val="none" w:sz="0" w:space="0" w:color="auto"/>
                          </w:divBdr>
                          <w:divsChild>
                            <w:div w:id="806554031">
                              <w:marLeft w:val="0"/>
                              <w:marRight w:val="0"/>
                              <w:marTop w:val="0"/>
                              <w:marBottom w:val="0"/>
                              <w:divBdr>
                                <w:top w:val="none" w:sz="0" w:space="0" w:color="auto"/>
                                <w:left w:val="none" w:sz="0" w:space="0" w:color="auto"/>
                                <w:bottom w:val="none" w:sz="0" w:space="0" w:color="auto"/>
                                <w:right w:val="none" w:sz="0" w:space="0" w:color="auto"/>
                              </w:divBdr>
                              <w:divsChild>
                                <w:div w:id="1595892624">
                                  <w:marLeft w:val="0"/>
                                  <w:marRight w:val="0"/>
                                  <w:marTop w:val="0"/>
                                  <w:marBottom w:val="0"/>
                                  <w:divBdr>
                                    <w:top w:val="none" w:sz="0" w:space="0" w:color="auto"/>
                                    <w:left w:val="none" w:sz="0" w:space="0" w:color="auto"/>
                                    <w:bottom w:val="none" w:sz="0" w:space="0" w:color="auto"/>
                                    <w:right w:val="none" w:sz="0" w:space="0" w:color="auto"/>
                                  </w:divBdr>
                                  <w:divsChild>
                                    <w:div w:id="18250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435476">
      <w:bodyDiv w:val="1"/>
      <w:marLeft w:val="0"/>
      <w:marRight w:val="0"/>
      <w:marTop w:val="0"/>
      <w:marBottom w:val="0"/>
      <w:divBdr>
        <w:top w:val="none" w:sz="0" w:space="0" w:color="auto"/>
        <w:left w:val="none" w:sz="0" w:space="0" w:color="auto"/>
        <w:bottom w:val="none" w:sz="0" w:space="0" w:color="auto"/>
        <w:right w:val="none" w:sz="0" w:space="0" w:color="auto"/>
      </w:divBdr>
      <w:divsChild>
        <w:div w:id="1653371597">
          <w:marLeft w:val="0"/>
          <w:marRight w:val="0"/>
          <w:marTop w:val="0"/>
          <w:marBottom w:val="0"/>
          <w:divBdr>
            <w:top w:val="none" w:sz="0" w:space="0" w:color="auto"/>
            <w:left w:val="none" w:sz="0" w:space="0" w:color="auto"/>
            <w:bottom w:val="none" w:sz="0" w:space="0" w:color="auto"/>
            <w:right w:val="none" w:sz="0" w:space="0" w:color="auto"/>
          </w:divBdr>
          <w:divsChild>
            <w:div w:id="164365911">
              <w:marLeft w:val="0"/>
              <w:marRight w:val="0"/>
              <w:marTop w:val="0"/>
              <w:marBottom w:val="0"/>
              <w:divBdr>
                <w:top w:val="none" w:sz="0" w:space="0" w:color="auto"/>
                <w:left w:val="none" w:sz="0" w:space="0" w:color="auto"/>
                <w:bottom w:val="none" w:sz="0" w:space="0" w:color="auto"/>
                <w:right w:val="none" w:sz="0" w:space="0" w:color="auto"/>
              </w:divBdr>
            </w:div>
          </w:divsChild>
        </w:div>
        <w:div w:id="1773746981">
          <w:marLeft w:val="0"/>
          <w:marRight w:val="0"/>
          <w:marTop w:val="150"/>
          <w:marBottom w:val="0"/>
          <w:divBdr>
            <w:top w:val="none" w:sz="0" w:space="0" w:color="auto"/>
            <w:left w:val="none" w:sz="0" w:space="0" w:color="auto"/>
            <w:bottom w:val="none" w:sz="0" w:space="0" w:color="auto"/>
            <w:right w:val="none" w:sz="0" w:space="0" w:color="auto"/>
          </w:divBdr>
          <w:divsChild>
            <w:div w:id="1434010781">
              <w:marLeft w:val="0"/>
              <w:marRight w:val="0"/>
              <w:marTop w:val="0"/>
              <w:marBottom w:val="0"/>
              <w:divBdr>
                <w:top w:val="none" w:sz="0" w:space="0" w:color="auto"/>
                <w:left w:val="none" w:sz="0" w:space="0" w:color="auto"/>
                <w:bottom w:val="none" w:sz="0" w:space="0" w:color="auto"/>
                <w:right w:val="none" w:sz="0" w:space="0" w:color="auto"/>
              </w:divBdr>
              <w:divsChild>
                <w:div w:id="6512509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5724">
      <w:bodyDiv w:val="1"/>
      <w:marLeft w:val="0"/>
      <w:marRight w:val="0"/>
      <w:marTop w:val="0"/>
      <w:marBottom w:val="0"/>
      <w:divBdr>
        <w:top w:val="none" w:sz="0" w:space="0" w:color="auto"/>
        <w:left w:val="none" w:sz="0" w:space="0" w:color="auto"/>
        <w:bottom w:val="none" w:sz="0" w:space="0" w:color="auto"/>
        <w:right w:val="none" w:sz="0" w:space="0" w:color="auto"/>
      </w:divBdr>
      <w:divsChild>
        <w:div w:id="709189640">
          <w:marLeft w:val="0"/>
          <w:marRight w:val="0"/>
          <w:marTop w:val="0"/>
          <w:marBottom w:val="150"/>
          <w:divBdr>
            <w:top w:val="none" w:sz="0" w:space="0" w:color="auto"/>
            <w:left w:val="none" w:sz="0" w:space="0" w:color="auto"/>
            <w:bottom w:val="none" w:sz="0" w:space="0" w:color="auto"/>
            <w:right w:val="none" w:sz="0" w:space="0" w:color="auto"/>
          </w:divBdr>
          <w:divsChild>
            <w:div w:id="167644299">
              <w:marLeft w:val="0"/>
              <w:marRight w:val="0"/>
              <w:marTop w:val="0"/>
              <w:marBottom w:val="0"/>
              <w:divBdr>
                <w:top w:val="none" w:sz="0" w:space="0" w:color="auto"/>
                <w:left w:val="none" w:sz="0" w:space="0" w:color="auto"/>
                <w:bottom w:val="none" w:sz="0" w:space="0" w:color="auto"/>
                <w:right w:val="none" w:sz="0" w:space="0" w:color="auto"/>
              </w:divBdr>
              <w:divsChild>
                <w:div w:id="647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226">
          <w:marLeft w:val="0"/>
          <w:marRight w:val="0"/>
          <w:marTop w:val="0"/>
          <w:marBottom w:val="150"/>
          <w:divBdr>
            <w:top w:val="none" w:sz="0" w:space="0" w:color="auto"/>
            <w:left w:val="none" w:sz="0" w:space="0" w:color="auto"/>
            <w:bottom w:val="none" w:sz="0" w:space="0" w:color="auto"/>
            <w:right w:val="none" w:sz="0" w:space="0" w:color="auto"/>
          </w:divBdr>
        </w:div>
        <w:div w:id="937057078">
          <w:marLeft w:val="0"/>
          <w:marRight w:val="0"/>
          <w:marTop w:val="0"/>
          <w:marBottom w:val="0"/>
          <w:divBdr>
            <w:top w:val="none" w:sz="0" w:space="0" w:color="auto"/>
            <w:left w:val="none" w:sz="0" w:space="0" w:color="auto"/>
            <w:bottom w:val="none" w:sz="0" w:space="0" w:color="auto"/>
            <w:right w:val="none" w:sz="0" w:space="0" w:color="auto"/>
          </w:divBdr>
          <w:divsChild>
            <w:div w:id="15209262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1434006">
      <w:bodyDiv w:val="1"/>
      <w:marLeft w:val="0"/>
      <w:marRight w:val="0"/>
      <w:marTop w:val="0"/>
      <w:marBottom w:val="0"/>
      <w:divBdr>
        <w:top w:val="none" w:sz="0" w:space="0" w:color="auto"/>
        <w:left w:val="none" w:sz="0" w:space="0" w:color="auto"/>
        <w:bottom w:val="none" w:sz="0" w:space="0" w:color="auto"/>
        <w:right w:val="none" w:sz="0" w:space="0" w:color="auto"/>
      </w:divBdr>
    </w:div>
    <w:div w:id="1541436505">
      <w:bodyDiv w:val="1"/>
      <w:marLeft w:val="0"/>
      <w:marRight w:val="0"/>
      <w:marTop w:val="0"/>
      <w:marBottom w:val="0"/>
      <w:divBdr>
        <w:top w:val="none" w:sz="0" w:space="0" w:color="auto"/>
        <w:left w:val="none" w:sz="0" w:space="0" w:color="auto"/>
        <w:bottom w:val="none" w:sz="0" w:space="0" w:color="auto"/>
        <w:right w:val="none" w:sz="0" w:space="0" w:color="auto"/>
      </w:divBdr>
      <w:divsChild>
        <w:div w:id="540174035">
          <w:marLeft w:val="0"/>
          <w:marRight w:val="0"/>
          <w:marTop w:val="0"/>
          <w:marBottom w:val="0"/>
          <w:divBdr>
            <w:top w:val="none" w:sz="0" w:space="0" w:color="auto"/>
            <w:left w:val="none" w:sz="0" w:space="0" w:color="auto"/>
            <w:bottom w:val="none" w:sz="0" w:space="0" w:color="auto"/>
            <w:right w:val="none" w:sz="0" w:space="0" w:color="auto"/>
          </w:divBdr>
          <w:divsChild>
            <w:div w:id="778529563">
              <w:marLeft w:val="0"/>
              <w:marRight w:val="0"/>
              <w:marTop w:val="0"/>
              <w:marBottom w:val="0"/>
              <w:divBdr>
                <w:top w:val="none" w:sz="0" w:space="0" w:color="auto"/>
                <w:left w:val="none" w:sz="0" w:space="0" w:color="auto"/>
                <w:bottom w:val="none" w:sz="0" w:space="0" w:color="auto"/>
                <w:right w:val="none" w:sz="0" w:space="0" w:color="auto"/>
              </w:divBdr>
            </w:div>
          </w:divsChild>
        </w:div>
        <w:div w:id="1592003387">
          <w:marLeft w:val="0"/>
          <w:marRight w:val="0"/>
          <w:marTop w:val="0"/>
          <w:marBottom w:val="150"/>
          <w:divBdr>
            <w:top w:val="none" w:sz="0" w:space="0" w:color="auto"/>
            <w:left w:val="none" w:sz="0" w:space="0" w:color="auto"/>
            <w:bottom w:val="none" w:sz="0" w:space="0" w:color="auto"/>
            <w:right w:val="none" w:sz="0" w:space="0" w:color="auto"/>
          </w:divBdr>
        </w:div>
        <w:div w:id="1958019825">
          <w:marLeft w:val="0"/>
          <w:marRight w:val="0"/>
          <w:marTop w:val="0"/>
          <w:marBottom w:val="150"/>
          <w:divBdr>
            <w:top w:val="none" w:sz="0" w:space="0" w:color="auto"/>
            <w:left w:val="none" w:sz="0" w:space="0" w:color="auto"/>
            <w:bottom w:val="none" w:sz="0" w:space="0" w:color="auto"/>
            <w:right w:val="none" w:sz="0" w:space="0" w:color="auto"/>
          </w:divBdr>
          <w:divsChild>
            <w:div w:id="20196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6017">
      <w:bodyDiv w:val="1"/>
      <w:marLeft w:val="0"/>
      <w:marRight w:val="0"/>
      <w:marTop w:val="0"/>
      <w:marBottom w:val="0"/>
      <w:divBdr>
        <w:top w:val="none" w:sz="0" w:space="0" w:color="auto"/>
        <w:left w:val="none" w:sz="0" w:space="0" w:color="auto"/>
        <w:bottom w:val="none" w:sz="0" w:space="0" w:color="auto"/>
        <w:right w:val="none" w:sz="0" w:space="0" w:color="auto"/>
      </w:divBdr>
      <w:divsChild>
        <w:div w:id="1509448519">
          <w:marLeft w:val="0"/>
          <w:marRight w:val="0"/>
          <w:marTop w:val="0"/>
          <w:marBottom w:val="0"/>
          <w:divBdr>
            <w:top w:val="none" w:sz="0" w:space="0" w:color="auto"/>
            <w:left w:val="none" w:sz="0" w:space="0" w:color="auto"/>
            <w:bottom w:val="dotted" w:sz="6" w:space="4" w:color="DDDDDD"/>
            <w:right w:val="none" w:sz="0" w:space="0" w:color="auto"/>
          </w:divBdr>
        </w:div>
      </w:divsChild>
    </w:div>
    <w:div w:id="1542281056">
      <w:bodyDiv w:val="1"/>
      <w:marLeft w:val="0"/>
      <w:marRight w:val="0"/>
      <w:marTop w:val="0"/>
      <w:marBottom w:val="0"/>
      <w:divBdr>
        <w:top w:val="none" w:sz="0" w:space="0" w:color="auto"/>
        <w:left w:val="none" w:sz="0" w:space="0" w:color="auto"/>
        <w:bottom w:val="none" w:sz="0" w:space="0" w:color="auto"/>
        <w:right w:val="none" w:sz="0" w:space="0" w:color="auto"/>
      </w:divBdr>
      <w:divsChild>
        <w:div w:id="1611470708">
          <w:marLeft w:val="0"/>
          <w:marRight w:val="0"/>
          <w:marTop w:val="0"/>
          <w:marBottom w:val="0"/>
          <w:divBdr>
            <w:top w:val="none" w:sz="0" w:space="0" w:color="auto"/>
            <w:left w:val="none" w:sz="0" w:space="0" w:color="auto"/>
            <w:bottom w:val="dotted" w:sz="6" w:space="4" w:color="DDDDDD"/>
            <w:right w:val="none" w:sz="0" w:space="0" w:color="auto"/>
          </w:divBdr>
        </w:div>
      </w:divsChild>
    </w:div>
    <w:div w:id="1543010298">
      <w:bodyDiv w:val="1"/>
      <w:marLeft w:val="0"/>
      <w:marRight w:val="0"/>
      <w:marTop w:val="0"/>
      <w:marBottom w:val="0"/>
      <w:divBdr>
        <w:top w:val="none" w:sz="0" w:space="0" w:color="auto"/>
        <w:left w:val="none" w:sz="0" w:space="0" w:color="auto"/>
        <w:bottom w:val="none" w:sz="0" w:space="0" w:color="auto"/>
        <w:right w:val="none" w:sz="0" w:space="0" w:color="auto"/>
      </w:divBdr>
      <w:divsChild>
        <w:div w:id="1654287904">
          <w:marLeft w:val="0"/>
          <w:marRight w:val="0"/>
          <w:marTop w:val="0"/>
          <w:marBottom w:val="0"/>
          <w:divBdr>
            <w:top w:val="none" w:sz="0" w:space="0" w:color="auto"/>
            <w:left w:val="none" w:sz="0" w:space="0" w:color="auto"/>
            <w:bottom w:val="none" w:sz="0" w:space="0" w:color="auto"/>
            <w:right w:val="none" w:sz="0" w:space="0" w:color="auto"/>
          </w:divBdr>
        </w:div>
      </w:divsChild>
    </w:div>
    <w:div w:id="1543126674">
      <w:bodyDiv w:val="1"/>
      <w:marLeft w:val="0"/>
      <w:marRight w:val="0"/>
      <w:marTop w:val="0"/>
      <w:marBottom w:val="0"/>
      <w:divBdr>
        <w:top w:val="none" w:sz="0" w:space="0" w:color="auto"/>
        <w:left w:val="none" w:sz="0" w:space="0" w:color="auto"/>
        <w:bottom w:val="none" w:sz="0" w:space="0" w:color="auto"/>
        <w:right w:val="none" w:sz="0" w:space="0" w:color="auto"/>
      </w:divBdr>
      <w:divsChild>
        <w:div w:id="344983755">
          <w:marLeft w:val="0"/>
          <w:marRight w:val="0"/>
          <w:marTop w:val="0"/>
          <w:marBottom w:val="0"/>
          <w:divBdr>
            <w:top w:val="none" w:sz="0" w:space="0" w:color="auto"/>
            <w:left w:val="none" w:sz="0" w:space="0" w:color="auto"/>
            <w:bottom w:val="dotted" w:sz="6" w:space="4" w:color="DDDDDD"/>
            <w:right w:val="none" w:sz="0" w:space="0" w:color="auto"/>
          </w:divBdr>
          <w:divsChild>
            <w:div w:id="976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0021">
      <w:bodyDiv w:val="1"/>
      <w:marLeft w:val="0"/>
      <w:marRight w:val="0"/>
      <w:marTop w:val="0"/>
      <w:marBottom w:val="0"/>
      <w:divBdr>
        <w:top w:val="none" w:sz="0" w:space="0" w:color="auto"/>
        <w:left w:val="none" w:sz="0" w:space="0" w:color="auto"/>
        <w:bottom w:val="none" w:sz="0" w:space="0" w:color="auto"/>
        <w:right w:val="none" w:sz="0" w:space="0" w:color="auto"/>
      </w:divBdr>
    </w:div>
    <w:div w:id="1543440617">
      <w:bodyDiv w:val="1"/>
      <w:marLeft w:val="0"/>
      <w:marRight w:val="0"/>
      <w:marTop w:val="0"/>
      <w:marBottom w:val="0"/>
      <w:divBdr>
        <w:top w:val="none" w:sz="0" w:space="0" w:color="auto"/>
        <w:left w:val="none" w:sz="0" w:space="0" w:color="auto"/>
        <w:bottom w:val="none" w:sz="0" w:space="0" w:color="auto"/>
        <w:right w:val="none" w:sz="0" w:space="0" w:color="auto"/>
      </w:divBdr>
    </w:div>
    <w:div w:id="1543663542">
      <w:bodyDiv w:val="1"/>
      <w:marLeft w:val="0"/>
      <w:marRight w:val="0"/>
      <w:marTop w:val="0"/>
      <w:marBottom w:val="0"/>
      <w:divBdr>
        <w:top w:val="none" w:sz="0" w:space="0" w:color="auto"/>
        <w:left w:val="none" w:sz="0" w:space="0" w:color="auto"/>
        <w:bottom w:val="none" w:sz="0" w:space="0" w:color="auto"/>
        <w:right w:val="none" w:sz="0" w:space="0" w:color="auto"/>
      </w:divBdr>
      <w:divsChild>
        <w:div w:id="825171749">
          <w:marLeft w:val="0"/>
          <w:marRight w:val="0"/>
          <w:marTop w:val="0"/>
          <w:marBottom w:val="0"/>
          <w:divBdr>
            <w:top w:val="none" w:sz="0" w:space="0" w:color="auto"/>
            <w:left w:val="none" w:sz="0" w:space="0" w:color="auto"/>
            <w:bottom w:val="none" w:sz="0" w:space="0" w:color="auto"/>
            <w:right w:val="none" w:sz="0" w:space="0" w:color="auto"/>
          </w:divBdr>
          <w:divsChild>
            <w:div w:id="289673468">
              <w:marLeft w:val="0"/>
              <w:marRight w:val="0"/>
              <w:marTop w:val="0"/>
              <w:marBottom w:val="0"/>
              <w:divBdr>
                <w:top w:val="none" w:sz="0" w:space="0" w:color="auto"/>
                <w:left w:val="none" w:sz="0" w:space="0" w:color="auto"/>
                <w:bottom w:val="none" w:sz="0" w:space="0" w:color="auto"/>
                <w:right w:val="none" w:sz="0" w:space="0" w:color="auto"/>
              </w:divBdr>
              <w:divsChild>
                <w:div w:id="1636527122">
                  <w:marLeft w:val="0"/>
                  <w:marRight w:val="0"/>
                  <w:marTop w:val="0"/>
                  <w:marBottom w:val="0"/>
                  <w:divBdr>
                    <w:top w:val="none" w:sz="0" w:space="0" w:color="auto"/>
                    <w:left w:val="none" w:sz="0" w:space="0" w:color="auto"/>
                    <w:bottom w:val="none" w:sz="0" w:space="0" w:color="auto"/>
                    <w:right w:val="none" w:sz="0" w:space="0" w:color="auto"/>
                  </w:divBdr>
                  <w:divsChild>
                    <w:div w:id="746146347">
                      <w:marLeft w:val="0"/>
                      <w:marRight w:val="0"/>
                      <w:marTop w:val="0"/>
                      <w:marBottom w:val="0"/>
                      <w:divBdr>
                        <w:top w:val="none" w:sz="0" w:space="0" w:color="auto"/>
                        <w:left w:val="none" w:sz="0" w:space="0" w:color="auto"/>
                        <w:bottom w:val="none" w:sz="0" w:space="0" w:color="auto"/>
                        <w:right w:val="none" w:sz="0" w:space="0" w:color="auto"/>
                      </w:divBdr>
                      <w:divsChild>
                        <w:div w:id="921373031">
                          <w:marLeft w:val="0"/>
                          <w:marRight w:val="0"/>
                          <w:marTop w:val="0"/>
                          <w:marBottom w:val="0"/>
                          <w:divBdr>
                            <w:top w:val="none" w:sz="0" w:space="0" w:color="auto"/>
                            <w:left w:val="none" w:sz="0" w:space="0" w:color="auto"/>
                            <w:bottom w:val="none" w:sz="0" w:space="0" w:color="auto"/>
                            <w:right w:val="none" w:sz="0" w:space="0" w:color="auto"/>
                          </w:divBdr>
                          <w:divsChild>
                            <w:div w:id="106589083">
                              <w:marLeft w:val="0"/>
                              <w:marRight w:val="0"/>
                              <w:marTop w:val="0"/>
                              <w:marBottom w:val="0"/>
                              <w:divBdr>
                                <w:top w:val="none" w:sz="0" w:space="0" w:color="auto"/>
                                <w:left w:val="none" w:sz="0" w:space="0" w:color="auto"/>
                                <w:bottom w:val="none" w:sz="0" w:space="0" w:color="auto"/>
                                <w:right w:val="none" w:sz="0" w:space="0" w:color="auto"/>
                              </w:divBdr>
                              <w:divsChild>
                                <w:div w:id="1530949750">
                                  <w:marLeft w:val="0"/>
                                  <w:marRight w:val="0"/>
                                  <w:marTop w:val="0"/>
                                  <w:marBottom w:val="0"/>
                                  <w:divBdr>
                                    <w:top w:val="none" w:sz="0" w:space="0" w:color="auto"/>
                                    <w:left w:val="none" w:sz="0" w:space="0" w:color="auto"/>
                                    <w:bottom w:val="none" w:sz="0" w:space="0" w:color="auto"/>
                                    <w:right w:val="none" w:sz="0" w:space="0" w:color="auto"/>
                                  </w:divBdr>
                                  <w:divsChild>
                                    <w:div w:id="1698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09333">
      <w:bodyDiv w:val="1"/>
      <w:marLeft w:val="0"/>
      <w:marRight w:val="0"/>
      <w:marTop w:val="0"/>
      <w:marBottom w:val="0"/>
      <w:divBdr>
        <w:top w:val="none" w:sz="0" w:space="0" w:color="auto"/>
        <w:left w:val="none" w:sz="0" w:space="0" w:color="auto"/>
        <w:bottom w:val="none" w:sz="0" w:space="0" w:color="auto"/>
        <w:right w:val="none" w:sz="0" w:space="0" w:color="auto"/>
      </w:divBdr>
      <w:divsChild>
        <w:div w:id="1353998365">
          <w:marLeft w:val="0"/>
          <w:marRight w:val="0"/>
          <w:marTop w:val="0"/>
          <w:marBottom w:val="150"/>
          <w:divBdr>
            <w:top w:val="none" w:sz="0" w:space="0" w:color="auto"/>
            <w:left w:val="none" w:sz="0" w:space="0" w:color="auto"/>
            <w:bottom w:val="none" w:sz="0" w:space="0" w:color="auto"/>
            <w:right w:val="none" w:sz="0" w:space="0" w:color="auto"/>
          </w:divBdr>
        </w:div>
      </w:divsChild>
    </w:div>
    <w:div w:id="1543979572">
      <w:bodyDiv w:val="1"/>
      <w:marLeft w:val="0"/>
      <w:marRight w:val="0"/>
      <w:marTop w:val="0"/>
      <w:marBottom w:val="0"/>
      <w:divBdr>
        <w:top w:val="none" w:sz="0" w:space="0" w:color="auto"/>
        <w:left w:val="none" w:sz="0" w:space="0" w:color="auto"/>
        <w:bottom w:val="none" w:sz="0" w:space="0" w:color="auto"/>
        <w:right w:val="none" w:sz="0" w:space="0" w:color="auto"/>
      </w:divBdr>
      <w:divsChild>
        <w:div w:id="337854504">
          <w:marLeft w:val="0"/>
          <w:marRight w:val="0"/>
          <w:marTop w:val="0"/>
          <w:marBottom w:val="150"/>
          <w:divBdr>
            <w:top w:val="none" w:sz="0" w:space="0" w:color="auto"/>
            <w:left w:val="none" w:sz="0" w:space="0" w:color="auto"/>
            <w:bottom w:val="none" w:sz="0" w:space="0" w:color="auto"/>
            <w:right w:val="none" w:sz="0" w:space="0" w:color="auto"/>
          </w:divBdr>
        </w:div>
      </w:divsChild>
    </w:div>
    <w:div w:id="1544097232">
      <w:bodyDiv w:val="1"/>
      <w:marLeft w:val="0"/>
      <w:marRight w:val="0"/>
      <w:marTop w:val="0"/>
      <w:marBottom w:val="0"/>
      <w:divBdr>
        <w:top w:val="none" w:sz="0" w:space="0" w:color="auto"/>
        <w:left w:val="none" w:sz="0" w:space="0" w:color="auto"/>
        <w:bottom w:val="none" w:sz="0" w:space="0" w:color="auto"/>
        <w:right w:val="none" w:sz="0" w:space="0" w:color="auto"/>
      </w:divBdr>
      <w:divsChild>
        <w:div w:id="883759969">
          <w:marLeft w:val="0"/>
          <w:marRight w:val="0"/>
          <w:marTop w:val="0"/>
          <w:marBottom w:val="0"/>
          <w:divBdr>
            <w:top w:val="none" w:sz="0" w:space="0" w:color="auto"/>
            <w:left w:val="none" w:sz="0" w:space="0" w:color="auto"/>
            <w:bottom w:val="none" w:sz="0" w:space="0" w:color="auto"/>
            <w:right w:val="none" w:sz="0" w:space="0" w:color="auto"/>
          </w:divBdr>
          <w:divsChild>
            <w:div w:id="856382725">
              <w:marLeft w:val="0"/>
              <w:marRight w:val="0"/>
              <w:marTop w:val="0"/>
              <w:marBottom w:val="0"/>
              <w:divBdr>
                <w:top w:val="none" w:sz="0" w:space="0" w:color="auto"/>
                <w:left w:val="none" w:sz="0" w:space="0" w:color="auto"/>
                <w:bottom w:val="none" w:sz="0" w:space="0" w:color="auto"/>
                <w:right w:val="none" w:sz="0" w:space="0" w:color="auto"/>
              </w:divBdr>
              <w:divsChild>
                <w:div w:id="1168521838">
                  <w:marLeft w:val="0"/>
                  <w:marRight w:val="0"/>
                  <w:marTop w:val="0"/>
                  <w:marBottom w:val="0"/>
                  <w:divBdr>
                    <w:top w:val="none" w:sz="0" w:space="0" w:color="auto"/>
                    <w:left w:val="none" w:sz="0" w:space="0" w:color="auto"/>
                    <w:bottom w:val="none" w:sz="0" w:space="0" w:color="auto"/>
                    <w:right w:val="none" w:sz="0" w:space="0" w:color="auto"/>
                  </w:divBdr>
                  <w:divsChild>
                    <w:div w:id="1323007340">
                      <w:marLeft w:val="0"/>
                      <w:marRight w:val="0"/>
                      <w:marTop w:val="0"/>
                      <w:marBottom w:val="0"/>
                      <w:divBdr>
                        <w:top w:val="none" w:sz="0" w:space="0" w:color="auto"/>
                        <w:left w:val="none" w:sz="0" w:space="0" w:color="auto"/>
                        <w:bottom w:val="none" w:sz="0" w:space="0" w:color="auto"/>
                        <w:right w:val="none" w:sz="0" w:space="0" w:color="auto"/>
                      </w:divBdr>
                      <w:divsChild>
                        <w:div w:id="794524005">
                          <w:marLeft w:val="0"/>
                          <w:marRight w:val="0"/>
                          <w:marTop w:val="0"/>
                          <w:marBottom w:val="0"/>
                          <w:divBdr>
                            <w:top w:val="none" w:sz="0" w:space="0" w:color="auto"/>
                            <w:left w:val="none" w:sz="0" w:space="0" w:color="auto"/>
                            <w:bottom w:val="none" w:sz="0" w:space="0" w:color="auto"/>
                            <w:right w:val="none" w:sz="0" w:space="0" w:color="auto"/>
                          </w:divBdr>
                          <w:divsChild>
                            <w:div w:id="12521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19346">
      <w:bodyDiv w:val="1"/>
      <w:marLeft w:val="0"/>
      <w:marRight w:val="0"/>
      <w:marTop w:val="0"/>
      <w:marBottom w:val="0"/>
      <w:divBdr>
        <w:top w:val="none" w:sz="0" w:space="0" w:color="auto"/>
        <w:left w:val="none" w:sz="0" w:space="0" w:color="auto"/>
        <w:bottom w:val="none" w:sz="0" w:space="0" w:color="auto"/>
        <w:right w:val="none" w:sz="0" w:space="0" w:color="auto"/>
      </w:divBdr>
      <w:divsChild>
        <w:div w:id="191193548">
          <w:marLeft w:val="0"/>
          <w:marRight w:val="0"/>
          <w:marTop w:val="0"/>
          <w:marBottom w:val="150"/>
          <w:divBdr>
            <w:top w:val="none" w:sz="0" w:space="0" w:color="auto"/>
            <w:left w:val="none" w:sz="0" w:space="0" w:color="auto"/>
            <w:bottom w:val="none" w:sz="0" w:space="0" w:color="auto"/>
            <w:right w:val="none" w:sz="0" w:space="0" w:color="auto"/>
          </w:divBdr>
          <w:divsChild>
            <w:div w:id="786967068">
              <w:marLeft w:val="0"/>
              <w:marRight w:val="0"/>
              <w:marTop w:val="0"/>
              <w:marBottom w:val="0"/>
              <w:divBdr>
                <w:top w:val="none" w:sz="0" w:space="0" w:color="auto"/>
                <w:left w:val="none" w:sz="0" w:space="0" w:color="auto"/>
                <w:bottom w:val="none" w:sz="0" w:space="0" w:color="auto"/>
                <w:right w:val="none" w:sz="0" w:space="0" w:color="auto"/>
              </w:divBdr>
            </w:div>
          </w:divsChild>
        </w:div>
        <w:div w:id="1649825914">
          <w:marLeft w:val="0"/>
          <w:marRight w:val="0"/>
          <w:marTop w:val="0"/>
          <w:marBottom w:val="150"/>
          <w:divBdr>
            <w:top w:val="none" w:sz="0" w:space="0" w:color="auto"/>
            <w:left w:val="none" w:sz="0" w:space="0" w:color="auto"/>
            <w:bottom w:val="none" w:sz="0" w:space="0" w:color="auto"/>
            <w:right w:val="none" w:sz="0" w:space="0" w:color="auto"/>
          </w:divBdr>
        </w:div>
      </w:divsChild>
    </w:div>
    <w:div w:id="1545024433">
      <w:bodyDiv w:val="1"/>
      <w:marLeft w:val="0"/>
      <w:marRight w:val="0"/>
      <w:marTop w:val="0"/>
      <w:marBottom w:val="0"/>
      <w:divBdr>
        <w:top w:val="none" w:sz="0" w:space="0" w:color="auto"/>
        <w:left w:val="none" w:sz="0" w:space="0" w:color="auto"/>
        <w:bottom w:val="none" w:sz="0" w:space="0" w:color="auto"/>
        <w:right w:val="none" w:sz="0" w:space="0" w:color="auto"/>
      </w:divBdr>
      <w:divsChild>
        <w:div w:id="1956986513">
          <w:marLeft w:val="0"/>
          <w:marRight w:val="0"/>
          <w:marTop w:val="0"/>
          <w:marBottom w:val="0"/>
          <w:divBdr>
            <w:top w:val="none" w:sz="0" w:space="0" w:color="auto"/>
            <w:left w:val="none" w:sz="0" w:space="0" w:color="auto"/>
            <w:bottom w:val="none" w:sz="0" w:space="0" w:color="auto"/>
            <w:right w:val="none" w:sz="0" w:space="0" w:color="auto"/>
          </w:divBdr>
        </w:div>
      </w:divsChild>
    </w:div>
    <w:div w:id="1545679410">
      <w:bodyDiv w:val="1"/>
      <w:marLeft w:val="0"/>
      <w:marRight w:val="0"/>
      <w:marTop w:val="0"/>
      <w:marBottom w:val="0"/>
      <w:divBdr>
        <w:top w:val="none" w:sz="0" w:space="0" w:color="auto"/>
        <w:left w:val="none" w:sz="0" w:space="0" w:color="auto"/>
        <w:bottom w:val="none" w:sz="0" w:space="0" w:color="auto"/>
        <w:right w:val="none" w:sz="0" w:space="0" w:color="auto"/>
      </w:divBdr>
      <w:divsChild>
        <w:div w:id="144710173">
          <w:marLeft w:val="0"/>
          <w:marRight w:val="0"/>
          <w:marTop w:val="0"/>
          <w:marBottom w:val="0"/>
          <w:divBdr>
            <w:top w:val="none" w:sz="0" w:space="0" w:color="auto"/>
            <w:left w:val="none" w:sz="0" w:space="0" w:color="auto"/>
            <w:bottom w:val="dotted" w:sz="6" w:space="4" w:color="DDDDDD"/>
            <w:right w:val="none" w:sz="0" w:space="0" w:color="auto"/>
          </w:divBdr>
        </w:div>
      </w:divsChild>
    </w:div>
    <w:div w:id="1546677984">
      <w:bodyDiv w:val="1"/>
      <w:marLeft w:val="0"/>
      <w:marRight w:val="0"/>
      <w:marTop w:val="0"/>
      <w:marBottom w:val="0"/>
      <w:divBdr>
        <w:top w:val="none" w:sz="0" w:space="0" w:color="auto"/>
        <w:left w:val="none" w:sz="0" w:space="0" w:color="auto"/>
        <w:bottom w:val="none" w:sz="0" w:space="0" w:color="auto"/>
        <w:right w:val="none" w:sz="0" w:space="0" w:color="auto"/>
      </w:divBdr>
      <w:divsChild>
        <w:div w:id="1202858940">
          <w:marLeft w:val="0"/>
          <w:marRight w:val="0"/>
          <w:marTop w:val="0"/>
          <w:marBottom w:val="0"/>
          <w:divBdr>
            <w:top w:val="none" w:sz="0" w:space="0" w:color="auto"/>
            <w:left w:val="none" w:sz="0" w:space="0" w:color="auto"/>
            <w:bottom w:val="dotted" w:sz="6" w:space="4" w:color="DDDDDD"/>
            <w:right w:val="none" w:sz="0" w:space="0" w:color="auto"/>
          </w:divBdr>
        </w:div>
        <w:div w:id="2082369009">
          <w:marLeft w:val="0"/>
          <w:marRight w:val="225"/>
          <w:marTop w:val="0"/>
          <w:marBottom w:val="75"/>
          <w:divBdr>
            <w:top w:val="none" w:sz="0" w:space="0" w:color="auto"/>
            <w:left w:val="none" w:sz="0" w:space="0" w:color="auto"/>
            <w:bottom w:val="none" w:sz="0" w:space="0" w:color="auto"/>
            <w:right w:val="none" w:sz="0" w:space="0" w:color="auto"/>
          </w:divBdr>
          <w:divsChild>
            <w:div w:id="16880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5596">
      <w:bodyDiv w:val="1"/>
      <w:marLeft w:val="0"/>
      <w:marRight w:val="0"/>
      <w:marTop w:val="0"/>
      <w:marBottom w:val="0"/>
      <w:divBdr>
        <w:top w:val="none" w:sz="0" w:space="0" w:color="auto"/>
        <w:left w:val="none" w:sz="0" w:space="0" w:color="auto"/>
        <w:bottom w:val="none" w:sz="0" w:space="0" w:color="auto"/>
        <w:right w:val="none" w:sz="0" w:space="0" w:color="auto"/>
      </w:divBdr>
    </w:div>
    <w:div w:id="1547832450">
      <w:bodyDiv w:val="1"/>
      <w:marLeft w:val="0"/>
      <w:marRight w:val="0"/>
      <w:marTop w:val="0"/>
      <w:marBottom w:val="0"/>
      <w:divBdr>
        <w:top w:val="none" w:sz="0" w:space="0" w:color="auto"/>
        <w:left w:val="none" w:sz="0" w:space="0" w:color="auto"/>
        <w:bottom w:val="none" w:sz="0" w:space="0" w:color="auto"/>
        <w:right w:val="none" w:sz="0" w:space="0" w:color="auto"/>
      </w:divBdr>
      <w:divsChild>
        <w:div w:id="1129932219">
          <w:marLeft w:val="0"/>
          <w:marRight w:val="0"/>
          <w:marTop w:val="0"/>
          <w:marBottom w:val="0"/>
          <w:divBdr>
            <w:top w:val="none" w:sz="0" w:space="0" w:color="auto"/>
            <w:left w:val="none" w:sz="0" w:space="0" w:color="auto"/>
            <w:bottom w:val="none" w:sz="0" w:space="0" w:color="auto"/>
            <w:right w:val="none" w:sz="0" w:space="0" w:color="auto"/>
          </w:divBdr>
          <w:divsChild>
            <w:div w:id="1888950232">
              <w:marLeft w:val="2700"/>
              <w:marRight w:val="0"/>
              <w:marTop w:val="0"/>
              <w:marBottom w:val="0"/>
              <w:divBdr>
                <w:top w:val="none" w:sz="0" w:space="0" w:color="auto"/>
                <w:left w:val="none" w:sz="0" w:space="0" w:color="auto"/>
                <w:bottom w:val="none" w:sz="0" w:space="0" w:color="auto"/>
                <w:right w:val="none" w:sz="0" w:space="0" w:color="auto"/>
              </w:divBdr>
              <w:divsChild>
                <w:div w:id="877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274">
      <w:bodyDiv w:val="1"/>
      <w:marLeft w:val="0"/>
      <w:marRight w:val="0"/>
      <w:marTop w:val="0"/>
      <w:marBottom w:val="0"/>
      <w:divBdr>
        <w:top w:val="none" w:sz="0" w:space="0" w:color="auto"/>
        <w:left w:val="none" w:sz="0" w:space="0" w:color="auto"/>
        <w:bottom w:val="none" w:sz="0" w:space="0" w:color="auto"/>
        <w:right w:val="none" w:sz="0" w:space="0" w:color="auto"/>
      </w:divBdr>
      <w:divsChild>
        <w:div w:id="109205229">
          <w:marLeft w:val="0"/>
          <w:marRight w:val="0"/>
          <w:marTop w:val="0"/>
          <w:marBottom w:val="0"/>
          <w:divBdr>
            <w:top w:val="none" w:sz="0" w:space="0" w:color="auto"/>
            <w:left w:val="none" w:sz="0" w:space="0" w:color="auto"/>
            <w:bottom w:val="none" w:sz="0" w:space="0" w:color="auto"/>
            <w:right w:val="none" w:sz="0" w:space="0" w:color="auto"/>
          </w:divBdr>
          <w:divsChild>
            <w:div w:id="205409332">
              <w:marLeft w:val="0"/>
              <w:marRight w:val="0"/>
              <w:marTop w:val="0"/>
              <w:marBottom w:val="375"/>
              <w:divBdr>
                <w:top w:val="none" w:sz="0" w:space="0" w:color="auto"/>
                <w:left w:val="none" w:sz="0" w:space="0" w:color="auto"/>
                <w:bottom w:val="none" w:sz="0" w:space="0" w:color="auto"/>
                <w:right w:val="none" w:sz="0" w:space="0" w:color="auto"/>
              </w:divBdr>
            </w:div>
            <w:div w:id="481893568">
              <w:marLeft w:val="0"/>
              <w:marRight w:val="0"/>
              <w:marTop w:val="0"/>
              <w:marBottom w:val="225"/>
              <w:divBdr>
                <w:top w:val="none" w:sz="0" w:space="0" w:color="auto"/>
                <w:left w:val="none" w:sz="0" w:space="0" w:color="auto"/>
                <w:bottom w:val="none" w:sz="0" w:space="0" w:color="auto"/>
                <w:right w:val="none" w:sz="0" w:space="0" w:color="auto"/>
              </w:divBdr>
              <w:divsChild>
                <w:div w:id="293368475">
                  <w:marLeft w:val="0"/>
                  <w:marRight w:val="0"/>
                  <w:marTop w:val="0"/>
                  <w:marBottom w:val="150"/>
                  <w:divBdr>
                    <w:top w:val="none" w:sz="0" w:space="0" w:color="auto"/>
                    <w:left w:val="none" w:sz="0" w:space="0" w:color="auto"/>
                    <w:bottom w:val="none" w:sz="0" w:space="0" w:color="auto"/>
                    <w:right w:val="none" w:sz="0" w:space="0" w:color="auto"/>
                  </w:divBdr>
                </w:div>
                <w:div w:id="908266236">
                  <w:marLeft w:val="0"/>
                  <w:marRight w:val="0"/>
                  <w:marTop w:val="0"/>
                  <w:marBottom w:val="150"/>
                  <w:divBdr>
                    <w:top w:val="none" w:sz="0" w:space="0" w:color="auto"/>
                    <w:left w:val="none" w:sz="0" w:space="0" w:color="auto"/>
                    <w:bottom w:val="none" w:sz="0" w:space="0" w:color="auto"/>
                    <w:right w:val="none" w:sz="0" w:space="0" w:color="auto"/>
                  </w:divBdr>
                </w:div>
                <w:div w:id="971786443">
                  <w:marLeft w:val="0"/>
                  <w:marRight w:val="0"/>
                  <w:marTop w:val="0"/>
                  <w:marBottom w:val="150"/>
                  <w:divBdr>
                    <w:top w:val="none" w:sz="0" w:space="0" w:color="auto"/>
                    <w:left w:val="none" w:sz="0" w:space="0" w:color="auto"/>
                    <w:bottom w:val="none" w:sz="0" w:space="0" w:color="auto"/>
                    <w:right w:val="none" w:sz="0" w:space="0" w:color="auto"/>
                  </w:divBdr>
                </w:div>
                <w:div w:id="1108813981">
                  <w:marLeft w:val="0"/>
                  <w:marRight w:val="0"/>
                  <w:marTop w:val="0"/>
                  <w:marBottom w:val="150"/>
                  <w:divBdr>
                    <w:top w:val="none" w:sz="0" w:space="0" w:color="auto"/>
                    <w:left w:val="none" w:sz="0" w:space="0" w:color="auto"/>
                    <w:bottom w:val="none" w:sz="0" w:space="0" w:color="auto"/>
                    <w:right w:val="none" w:sz="0" w:space="0" w:color="auto"/>
                  </w:divBdr>
                </w:div>
                <w:div w:id="1147011664">
                  <w:marLeft w:val="0"/>
                  <w:marRight w:val="0"/>
                  <w:marTop w:val="0"/>
                  <w:marBottom w:val="150"/>
                  <w:divBdr>
                    <w:top w:val="none" w:sz="0" w:space="0" w:color="auto"/>
                    <w:left w:val="none" w:sz="0" w:space="0" w:color="auto"/>
                    <w:bottom w:val="none" w:sz="0" w:space="0" w:color="auto"/>
                    <w:right w:val="none" w:sz="0" w:space="0" w:color="auto"/>
                  </w:divBdr>
                </w:div>
                <w:div w:id="1410888994">
                  <w:marLeft w:val="0"/>
                  <w:marRight w:val="0"/>
                  <w:marTop w:val="0"/>
                  <w:marBottom w:val="150"/>
                  <w:divBdr>
                    <w:top w:val="none" w:sz="0" w:space="0" w:color="auto"/>
                    <w:left w:val="none" w:sz="0" w:space="0" w:color="auto"/>
                    <w:bottom w:val="none" w:sz="0" w:space="0" w:color="auto"/>
                    <w:right w:val="none" w:sz="0" w:space="0" w:color="auto"/>
                  </w:divBdr>
                </w:div>
                <w:div w:id="1686325427">
                  <w:marLeft w:val="0"/>
                  <w:marRight w:val="0"/>
                  <w:marTop w:val="0"/>
                  <w:marBottom w:val="150"/>
                  <w:divBdr>
                    <w:top w:val="none" w:sz="0" w:space="0" w:color="auto"/>
                    <w:left w:val="none" w:sz="0" w:space="0" w:color="auto"/>
                    <w:bottom w:val="none" w:sz="0" w:space="0" w:color="auto"/>
                    <w:right w:val="none" w:sz="0" w:space="0" w:color="auto"/>
                  </w:divBdr>
                </w:div>
                <w:div w:id="2143302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68241">
          <w:marLeft w:val="0"/>
          <w:marRight w:val="0"/>
          <w:marTop w:val="0"/>
          <w:marBottom w:val="150"/>
          <w:divBdr>
            <w:top w:val="none" w:sz="0" w:space="0" w:color="auto"/>
            <w:left w:val="none" w:sz="0" w:space="0" w:color="auto"/>
            <w:bottom w:val="none" w:sz="0" w:space="0" w:color="auto"/>
            <w:right w:val="none" w:sz="0" w:space="0" w:color="auto"/>
          </w:divBdr>
        </w:div>
        <w:div w:id="2114934683">
          <w:marLeft w:val="-9765"/>
          <w:marRight w:val="0"/>
          <w:marTop w:val="0"/>
          <w:marBottom w:val="0"/>
          <w:divBdr>
            <w:top w:val="none" w:sz="0" w:space="0" w:color="auto"/>
            <w:left w:val="none" w:sz="0" w:space="0" w:color="auto"/>
            <w:bottom w:val="none" w:sz="0" w:space="0" w:color="auto"/>
            <w:right w:val="none" w:sz="0" w:space="0" w:color="auto"/>
          </w:divBdr>
        </w:div>
      </w:divsChild>
    </w:div>
    <w:div w:id="1548571347">
      <w:bodyDiv w:val="1"/>
      <w:marLeft w:val="0"/>
      <w:marRight w:val="0"/>
      <w:marTop w:val="0"/>
      <w:marBottom w:val="0"/>
      <w:divBdr>
        <w:top w:val="none" w:sz="0" w:space="0" w:color="auto"/>
        <w:left w:val="none" w:sz="0" w:space="0" w:color="auto"/>
        <w:bottom w:val="none" w:sz="0" w:space="0" w:color="auto"/>
        <w:right w:val="none" w:sz="0" w:space="0" w:color="auto"/>
      </w:divBdr>
    </w:div>
    <w:div w:id="1549338858">
      <w:bodyDiv w:val="1"/>
      <w:marLeft w:val="0"/>
      <w:marRight w:val="0"/>
      <w:marTop w:val="0"/>
      <w:marBottom w:val="0"/>
      <w:divBdr>
        <w:top w:val="none" w:sz="0" w:space="0" w:color="auto"/>
        <w:left w:val="none" w:sz="0" w:space="0" w:color="auto"/>
        <w:bottom w:val="none" w:sz="0" w:space="0" w:color="auto"/>
        <w:right w:val="none" w:sz="0" w:space="0" w:color="auto"/>
      </w:divBdr>
      <w:divsChild>
        <w:div w:id="657422153">
          <w:marLeft w:val="0"/>
          <w:marRight w:val="0"/>
          <w:marTop w:val="0"/>
          <w:marBottom w:val="0"/>
          <w:divBdr>
            <w:top w:val="none" w:sz="0" w:space="0" w:color="auto"/>
            <w:left w:val="none" w:sz="0" w:space="0" w:color="auto"/>
            <w:bottom w:val="dotted" w:sz="6" w:space="4" w:color="DDDDDD"/>
            <w:right w:val="none" w:sz="0" w:space="0" w:color="auto"/>
          </w:divBdr>
          <w:divsChild>
            <w:div w:id="1132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2302">
      <w:bodyDiv w:val="1"/>
      <w:marLeft w:val="0"/>
      <w:marRight w:val="0"/>
      <w:marTop w:val="0"/>
      <w:marBottom w:val="0"/>
      <w:divBdr>
        <w:top w:val="none" w:sz="0" w:space="0" w:color="auto"/>
        <w:left w:val="none" w:sz="0" w:space="0" w:color="auto"/>
        <w:bottom w:val="none" w:sz="0" w:space="0" w:color="auto"/>
        <w:right w:val="none" w:sz="0" w:space="0" w:color="auto"/>
      </w:divBdr>
    </w:div>
    <w:div w:id="1549953596">
      <w:bodyDiv w:val="1"/>
      <w:marLeft w:val="0"/>
      <w:marRight w:val="0"/>
      <w:marTop w:val="0"/>
      <w:marBottom w:val="0"/>
      <w:divBdr>
        <w:top w:val="none" w:sz="0" w:space="0" w:color="auto"/>
        <w:left w:val="none" w:sz="0" w:space="0" w:color="auto"/>
        <w:bottom w:val="none" w:sz="0" w:space="0" w:color="auto"/>
        <w:right w:val="none" w:sz="0" w:space="0" w:color="auto"/>
      </w:divBdr>
      <w:divsChild>
        <w:div w:id="648552956">
          <w:marLeft w:val="0"/>
          <w:marRight w:val="0"/>
          <w:marTop w:val="0"/>
          <w:marBottom w:val="0"/>
          <w:divBdr>
            <w:top w:val="none" w:sz="0" w:space="0" w:color="auto"/>
            <w:left w:val="none" w:sz="0" w:space="0" w:color="auto"/>
            <w:bottom w:val="none" w:sz="0" w:space="0" w:color="auto"/>
            <w:right w:val="none" w:sz="0" w:space="0" w:color="auto"/>
          </w:divBdr>
          <w:divsChild>
            <w:div w:id="1507599146">
              <w:marLeft w:val="0"/>
              <w:marRight w:val="0"/>
              <w:marTop w:val="0"/>
              <w:marBottom w:val="0"/>
              <w:divBdr>
                <w:top w:val="none" w:sz="0" w:space="0" w:color="auto"/>
                <w:left w:val="none" w:sz="0" w:space="0" w:color="auto"/>
                <w:bottom w:val="none" w:sz="0" w:space="0" w:color="auto"/>
                <w:right w:val="none" w:sz="0" w:space="0" w:color="auto"/>
              </w:divBdr>
              <w:divsChild>
                <w:div w:id="80102073">
                  <w:marLeft w:val="0"/>
                  <w:marRight w:val="0"/>
                  <w:marTop w:val="0"/>
                  <w:marBottom w:val="0"/>
                  <w:divBdr>
                    <w:top w:val="none" w:sz="0" w:space="0" w:color="auto"/>
                    <w:left w:val="none" w:sz="0" w:space="0" w:color="auto"/>
                    <w:bottom w:val="none" w:sz="0" w:space="0" w:color="auto"/>
                    <w:right w:val="none" w:sz="0" w:space="0" w:color="auto"/>
                  </w:divBdr>
                  <w:divsChild>
                    <w:div w:id="1021974373">
                      <w:marLeft w:val="0"/>
                      <w:marRight w:val="0"/>
                      <w:marTop w:val="0"/>
                      <w:marBottom w:val="0"/>
                      <w:divBdr>
                        <w:top w:val="none" w:sz="0" w:space="0" w:color="auto"/>
                        <w:left w:val="none" w:sz="0" w:space="0" w:color="auto"/>
                        <w:bottom w:val="none" w:sz="0" w:space="0" w:color="auto"/>
                        <w:right w:val="none" w:sz="0" w:space="0" w:color="auto"/>
                      </w:divBdr>
                      <w:divsChild>
                        <w:div w:id="260653142">
                          <w:marLeft w:val="0"/>
                          <w:marRight w:val="0"/>
                          <w:marTop w:val="0"/>
                          <w:marBottom w:val="0"/>
                          <w:divBdr>
                            <w:top w:val="none" w:sz="0" w:space="0" w:color="auto"/>
                            <w:left w:val="none" w:sz="0" w:space="0" w:color="auto"/>
                            <w:bottom w:val="none" w:sz="0" w:space="0" w:color="auto"/>
                            <w:right w:val="none" w:sz="0" w:space="0" w:color="auto"/>
                          </w:divBdr>
                          <w:divsChild>
                            <w:div w:id="1196700876">
                              <w:marLeft w:val="0"/>
                              <w:marRight w:val="0"/>
                              <w:marTop w:val="0"/>
                              <w:marBottom w:val="0"/>
                              <w:divBdr>
                                <w:top w:val="none" w:sz="0" w:space="0" w:color="auto"/>
                                <w:left w:val="none" w:sz="0" w:space="0" w:color="auto"/>
                                <w:bottom w:val="none" w:sz="0" w:space="0" w:color="auto"/>
                                <w:right w:val="none" w:sz="0" w:space="0" w:color="auto"/>
                              </w:divBdr>
                              <w:divsChild>
                                <w:div w:id="2140873629">
                                  <w:marLeft w:val="0"/>
                                  <w:marRight w:val="0"/>
                                  <w:marTop w:val="0"/>
                                  <w:marBottom w:val="0"/>
                                  <w:divBdr>
                                    <w:top w:val="none" w:sz="0" w:space="0" w:color="auto"/>
                                    <w:left w:val="none" w:sz="0" w:space="0" w:color="auto"/>
                                    <w:bottom w:val="none" w:sz="0" w:space="0" w:color="auto"/>
                                    <w:right w:val="none" w:sz="0" w:space="0" w:color="auto"/>
                                  </w:divBdr>
                                  <w:divsChild>
                                    <w:div w:id="8272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97519">
      <w:bodyDiv w:val="1"/>
      <w:marLeft w:val="0"/>
      <w:marRight w:val="0"/>
      <w:marTop w:val="0"/>
      <w:marBottom w:val="0"/>
      <w:divBdr>
        <w:top w:val="none" w:sz="0" w:space="0" w:color="auto"/>
        <w:left w:val="none" w:sz="0" w:space="0" w:color="auto"/>
        <w:bottom w:val="none" w:sz="0" w:space="0" w:color="auto"/>
        <w:right w:val="none" w:sz="0" w:space="0" w:color="auto"/>
      </w:divBdr>
      <w:divsChild>
        <w:div w:id="410081812">
          <w:marLeft w:val="0"/>
          <w:marRight w:val="0"/>
          <w:marTop w:val="0"/>
          <w:marBottom w:val="0"/>
          <w:divBdr>
            <w:top w:val="none" w:sz="0" w:space="0" w:color="auto"/>
            <w:left w:val="none" w:sz="0" w:space="0" w:color="auto"/>
            <w:bottom w:val="dotted" w:sz="6" w:space="4" w:color="DDDDDD"/>
            <w:right w:val="none" w:sz="0" w:space="0" w:color="auto"/>
          </w:divBdr>
          <w:divsChild>
            <w:div w:id="47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1599">
      <w:bodyDiv w:val="1"/>
      <w:marLeft w:val="0"/>
      <w:marRight w:val="0"/>
      <w:marTop w:val="0"/>
      <w:marBottom w:val="0"/>
      <w:divBdr>
        <w:top w:val="none" w:sz="0" w:space="0" w:color="auto"/>
        <w:left w:val="none" w:sz="0" w:space="0" w:color="auto"/>
        <w:bottom w:val="none" w:sz="0" w:space="0" w:color="auto"/>
        <w:right w:val="none" w:sz="0" w:space="0" w:color="auto"/>
      </w:divBdr>
      <w:divsChild>
        <w:div w:id="876357263">
          <w:marLeft w:val="0"/>
          <w:marRight w:val="0"/>
          <w:marTop w:val="0"/>
          <w:marBottom w:val="0"/>
          <w:divBdr>
            <w:top w:val="none" w:sz="0" w:space="0" w:color="auto"/>
            <w:left w:val="none" w:sz="0" w:space="0" w:color="auto"/>
            <w:bottom w:val="dotted" w:sz="6" w:space="4" w:color="DDDDDD"/>
            <w:right w:val="none" w:sz="0" w:space="0" w:color="auto"/>
          </w:divBdr>
          <w:divsChild>
            <w:div w:id="603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545">
      <w:bodyDiv w:val="1"/>
      <w:marLeft w:val="0"/>
      <w:marRight w:val="0"/>
      <w:marTop w:val="0"/>
      <w:marBottom w:val="0"/>
      <w:divBdr>
        <w:top w:val="none" w:sz="0" w:space="0" w:color="auto"/>
        <w:left w:val="none" w:sz="0" w:space="0" w:color="auto"/>
        <w:bottom w:val="none" w:sz="0" w:space="0" w:color="auto"/>
        <w:right w:val="none" w:sz="0" w:space="0" w:color="auto"/>
      </w:divBdr>
      <w:divsChild>
        <w:div w:id="260987906">
          <w:marLeft w:val="0"/>
          <w:marRight w:val="0"/>
          <w:marTop w:val="0"/>
          <w:marBottom w:val="0"/>
          <w:divBdr>
            <w:top w:val="none" w:sz="0" w:space="0" w:color="auto"/>
            <w:left w:val="none" w:sz="0" w:space="0" w:color="auto"/>
            <w:bottom w:val="none" w:sz="0" w:space="0" w:color="auto"/>
            <w:right w:val="none" w:sz="0" w:space="0" w:color="auto"/>
          </w:divBdr>
        </w:div>
      </w:divsChild>
    </w:div>
    <w:div w:id="1551066035">
      <w:bodyDiv w:val="1"/>
      <w:marLeft w:val="0"/>
      <w:marRight w:val="0"/>
      <w:marTop w:val="0"/>
      <w:marBottom w:val="0"/>
      <w:divBdr>
        <w:top w:val="none" w:sz="0" w:space="0" w:color="auto"/>
        <w:left w:val="none" w:sz="0" w:space="0" w:color="auto"/>
        <w:bottom w:val="none" w:sz="0" w:space="0" w:color="auto"/>
        <w:right w:val="none" w:sz="0" w:space="0" w:color="auto"/>
      </w:divBdr>
    </w:div>
    <w:div w:id="1551067352">
      <w:bodyDiv w:val="1"/>
      <w:marLeft w:val="0"/>
      <w:marRight w:val="0"/>
      <w:marTop w:val="0"/>
      <w:marBottom w:val="0"/>
      <w:divBdr>
        <w:top w:val="none" w:sz="0" w:space="0" w:color="auto"/>
        <w:left w:val="none" w:sz="0" w:space="0" w:color="auto"/>
        <w:bottom w:val="none" w:sz="0" w:space="0" w:color="auto"/>
        <w:right w:val="none" w:sz="0" w:space="0" w:color="auto"/>
      </w:divBdr>
      <w:divsChild>
        <w:div w:id="1238829573">
          <w:marLeft w:val="0"/>
          <w:marRight w:val="0"/>
          <w:marTop w:val="0"/>
          <w:marBottom w:val="0"/>
          <w:divBdr>
            <w:top w:val="none" w:sz="0" w:space="0" w:color="auto"/>
            <w:left w:val="none" w:sz="0" w:space="0" w:color="auto"/>
            <w:bottom w:val="none" w:sz="0" w:space="0" w:color="auto"/>
            <w:right w:val="none" w:sz="0" w:space="0" w:color="auto"/>
          </w:divBdr>
          <w:divsChild>
            <w:div w:id="16749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0812">
      <w:bodyDiv w:val="1"/>
      <w:marLeft w:val="0"/>
      <w:marRight w:val="0"/>
      <w:marTop w:val="0"/>
      <w:marBottom w:val="0"/>
      <w:divBdr>
        <w:top w:val="none" w:sz="0" w:space="0" w:color="auto"/>
        <w:left w:val="none" w:sz="0" w:space="0" w:color="auto"/>
        <w:bottom w:val="none" w:sz="0" w:space="0" w:color="auto"/>
        <w:right w:val="none" w:sz="0" w:space="0" w:color="auto"/>
      </w:divBdr>
      <w:divsChild>
        <w:div w:id="1984889351">
          <w:marLeft w:val="0"/>
          <w:marRight w:val="0"/>
          <w:marTop w:val="0"/>
          <w:marBottom w:val="150"/>
          <w:divBdr>
            <w:top w:val="none" w:sz="0" w:space="0" w:color="auto"/>
            <w:left w:val="none" w:sz="0" w:space="0" w:color="auto"/>
            <w:bottom w:val="none" w:sz="0" w:space="0" w:color="auto"/>
            <w:right w:val="none" w:sz="0" w:space="0" w:color="auto"/>
          </w:divBdr>
        </w:div>
      </w:divsChild>
    </w:div>
    <w:div w:id="1552186437">
      <w:bodyDiv w:val="1"/>
      <w:marLeft w:val="0"/>
      <w:marRight w:val="0"/>
      <w:marTop w:val="0"/>
      <w:marBottom w:val="0"/>
      <w:divBdr>
        <w:top w:val="none" w:sz="0" w:space="0" w:color="auto"/>
        <w:left w:val="none" w:sz="0" w:space="0" w:color="auto"/>
        <w:bottom w:val="none" w:sz="0" w:space="0" w:color="auto"/>
        <w:right w:val="none" w:sz="0" w:space="0" w:color="auto"/>
      </w:divBdr>
    </w:div>
    <w:div w:id="1552234322">
      <w:bodyDiv w:val="1"/>
      <w:marLeft w:val="0"/>
      <w:marRight w:val="0"/>
      <w:marTop w:val="0"/>
      <w:marBottom w:val="0"/>
      <w:divBdr>
        <w:top w:val="none" w:sz="0" w:space="0" w:color="auto"/>
        <w:left w:val="none" w:sz="0" w:space="0" w:color="auto"/>
        <w:bottom w:val="none" w:sz="0" w:space="0" w:color="auto"/>
        <w:right w:val="none" w:sz="0" w:space="0" w:color="auto"/>
      </w:divBdr>
      <w:divsChild>
        <w:div w:id="1116483937">
          <w:marLeft w:val="0"/>
          <w:marRight w:val="0"/>
          <w:marTop w:val="0"/>
          <w:marBottom w:val="0"/>
          <w:divBdr>
            <w:top w:val="none" w:sz="0" w:space="0" w:color="auto"/>
            <w:left w:val="none" w:sz="0" w:space="0" w:color="auto"/>
            <w:bottom w:val="none" w:sz="0" w:space="0" w:color="auto"/>
            <w:right w:val="none" w:sz="0" w:space="0" w:color="auto"/>
          </w:divBdr>
          <w:divsChild>
            <w:div w:id="1242791313">
              <w:marLeft w:val="0"/>
              <w:marRight w:val="0"/>
              <w:marTop w:val="0"/>
              <w:marBottom w:val="0"/>
              <w:divBdr>
                <w:top w:val="none" w:sz="0" w:space="0" w:color="auto"/>
                <w:left w:val="none" w:sz="0" w:space="0" w:color="auto"/>
                <w:bottom w:val="none" w:sz="0" w:space="0" w:color="auto"/>
                <w:right w:val="none" w:sz="0" w:space="0" w:color="auto"/>
              </w:divBdr>
              <w:divsChild>
                <w:div w:id="207957270">
                  <w:marLeft w:val="0"/>
                  <w:marRight w:val="0"/>
                  <w:marTop w:val="0"/>
                  <w:marBottom w:val="150"/>
                  <w:divBdr>
                    <w:top w:val="none" w:sz="0" w:space="0" w:color="auto"/>
                    <w:left w:val="none" w:sz="0" w:space="0" w:color="auto"/>
                    <w:bottom w:val="none" w:sz="0" w:space="0" w:color="auto"/>
                    <w:right w:val="none" w:sz="0" w:space="0" w:color="auto"/>
                  </w:divBdr>
                  <w:divsChild>
                    <w:div w:id="71858865">
                      <w:marLeft w:val="0"/>
                      <w:marRight w:val="0"/>
                      <w:marTop w:val="0"/>
                      <w:marBottom w:val="0"/>
                      <w:divBdr>
                        <w:top w:val="none" w:sz="0" w:space="0" w:color="auto"/>
                        <w:left w:val="none" w:sz="0" w:space="0" w:color="auto"/>
                        <w:bottom w:val="none" w:sz="0" w:space="0" w:color="auto"/>
                        <w:right w:val="none" w:sz="0" w:space="0" w:color="auto"/>
                      </w:divBdr>
                      <w:divsChild>
                        <w:div w:id="1358119901">
                          <w:marLeft w:val="0"/>
                          <w:marRight w:val="0"/>
                          <w:marTop w:val="0"/>
                          <w:marBottom w:val="0"/>
                          <w:divBdr>
                            <w:top w:val="none" w:sz="0" w:space="0" w:color="auto"/>
                            <w:left w:val="none" w:sz="0" w:space="0" w:color="auto"/>
                            <w:bottom w:val="none" w:sz="0" w:space="0" w:color="auto"/>
                            <w:right w:val="none" w:sz="0" w:space="0" w:color="auto"/>
                          </w:divBdr>
                          <w:divsChild>
                            <w:div w:id="1354071921">
                              <w:marLeft w:val="0"/>
                              <w:marRight w:val="0"/>
                              <w:marTop w:val="0"/>
                              <w:marBottom w:val="0"/>
                              <w:divBdr>
                                <w:top w:val="none" w:sz="0" w:space="0" w:color="auto"/>
                                <w:left w:val="none" w:sz="0" w:space="0" w:color="auto"/>
                                <w:bottom w:val="none" w:sz="0" w:space="0" w:color="auto"/>
                                <w:right w:val="none" w:sz="0" w:space="0" w:color="auto"/>
                              </w:divBdr>
                              <w:divsChild>
                                <w:div w:id="1547134391">
                                  <w:marLeft w:val="0"/>
                                  <w:marRight w:val="0"/>
                                  <w:marTop w:val="0"/>
                                  <w:marBottom w:val="0"/>
                                  <w:divBdr>
                                    <w:top w:val="none" w:sz="0" w:space="0" w:color="auto"/>
                                    <w:left w:val="none" w:sz="0" w:space="0" w:color="auto"/>
                                    <w:bottom w:val="none" w:sz="0" w:space="0" w:color="auto"/>
                                    <w:right w:val="none" w:sz="0" w:space="0" w:color="auto"/>
                                  </w:divBdr>
                                  <w:divsChild>
                                    <w:div w:id="606549281">
                                      <w:marLeft w:val="0"/>
                                      <w:marRight w:val="0"/>
                                      <w:marTop w:val="0"/>
                                      <w:marBottom w:val="0"/>
                                      <w:divBdr>
                                        <w:top w:val="none" w:sz="0" w:space="0" w:color="auto"/>
                                        <w:left w:val="none" w:sz="0" w:space="0" w:color="auto"/>
                                        <w:bottom w:val="none" w:sz="0" w:space="0" w:color="auto"/>
                                        <w:right w:val="none" w:sz="0" w:space="0" w:color="auto"/>
                                      </w:divBdr>
                                      <w:divsChild>
                                        <w:div w:id="983198425">
                                          <w:marLeft w:val="0"/>
                                          <w:marRight w:val="0"/>
                                          <w:marTop w:val="0"/>
                                          <w:marBottom w:val="0"/>
                                          <w:divBdr>
                                            <w:top w:val="none" w:sz="0" w:space="0" w:color="auto"/>
                                            <w:left w:val="none" w:sz="0" w:space="0" w:color="auto"/>
                                            <w:bottom w:val="none" w:sz="0" w:space="0" w:color="auto"/>
                                            <w:right w:val="none" w:sz="0" w:space="0" w:color="auto"/>
                                          </w:divBdr>
                                          <w:divsChild>
                                            <w:div w:id="1749304763">
                                              <w:marLeft w:val="0"/>
                                              <w:marRight w:val="0"/>
                                              <w:marTop w:val="0"/>
                                              <w:marBottom w:val="0"/>
                                              <w:divBdr>
                                                <w:top w:val="none" w:sz="0" w:space="0" w:color="auto"/>
                                                <w:left w:val="none" w:sz="0" w:space="0" w:color="auto"/>
                                                <w:bottom w:val="none" w:sz="0" w:space="0" w:color="auto"/>
                                                <w:right w:val="none" w:sz="0" w:space="0" w:color="auto"/>
                                              </w:divBdr>
                                              <w:divsChild>
                                                <w:div w:id="9506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692721">
      <w:bodyDiv w:val="1"/>
      <w:marLeft w:val="0"/>
      <w:marRight w:val="0"/>
      <w:marTop w:val="0"/>
      <w:marBottom w:val="0"/>
      <w:divBdr>
        <w:top w:val="none" w:sz="0" w:space="0" w:color="auto"/>
        <w:left w:val="none" w:sz="0" w:space="0" w:color="auto"/>
        <w:bottom w:val="none" w:sz="0" w:space="0" w:color="auto"/>
        <w:right w:val="none" w:sz="0" w:space="0" w:color="auto"/>
      </w:divBdr>
      <w:divsChild>
        <w:div w:id="76945095">
          <w:marLeft w:val="0"/>
          <w:marRight w:val="0"/>
          <w:marTop w:val="0"/>
          <w:marBottom w:val="0"/>
          <w:divBdr>
            <w:top w:val="none" w:sz="0" w:space="0" w:color="auto"/>
            <w:left w:val="none" w:sz="0" w:space="0" w:color="auto"/>
            <w:bottom w:val="none" w:sz="0" w:space="0" w:color="auto"/>
            <w:right w:val="none" w:sz="0" w:space="0" w:color="auto"/>
          </w:divBdr>
          <w:divsChild>
            <w:div w:id="1909226842">
              <w:marLeft w:val="0"/>
              <w:marRight w:val="0"/>
              <w:marTop w:val="225"/>
              <w:marBottom w:val="225"/>
              <w:divBdr>
                <w:top w:val="none" w:sz="0" w:space="0" w:color="auto"/>
                <w:left w:val="none" w:sz="0" w:space="0" w:color="auto"/>
                <w:bottom w:val="none" w:sz="0" w:space="0" w:color="auto"/>
                <w:right w:val="none" w:sz="0" w:space="0" w:color="auto"/>
              </w:divBdr>
            </w:div>
          </w:divsChild>
        </w:div>
        <w:div w:id="527378708">
          <w:marLeft w:val="0"/>
          <w:marRight w:val="0"/>
          <w:marTop w:val="0"/>
          <w:marBottom w:val="150"/>
          <w:divBdr>
            <w:top w:val="none" w:sz="0" w:space="0" w:color="auto"/>
            <w:left w:val="none" w:sz="0" w:space="0" w:color="auto"/>
            <w:bottom w:val="none" w:sz="0" w:space="0" w:color="auto"/>
            <w:right w:val="none" w:sz="0" w:space="0" w:color="auto"/>
          </w:divBdr>
        </w:div>
        <w:div w:id="1479029988">
          <w:marLeft w:val="0"/>
          <w:marRight w:val="0"/>
          <w:marTop w:val="0"/>
          <w:marBottom w:val="150"/>
          <w:divBdr>
            <w:top w:val="none" w:sz="0" w:space="0" w:color="auto"/>
            <w:left w:val="none" w:sz="0" w:space="0" w:color="auto"/>
            <w:bottom w:val="none" w:sz="0" w:space="0" w:color="auto"/>
            <w:right w:val="none" w:sz="0" w:space="0" w:color="auto"/>
          </w:divBdr>
          <w:divsChild>
            <w:div w:id="585651959">
              <w:marLeft w:val="0"/>
              <w:marRight w:val="0"/>
              <w:marTop w:val="0"/>
              <w:marBottom w:val="0"/>
              <w:divBdr>
                <w:top w:val="none" w:sz="0" w:space="0" w:color="auto"/>
                <w:left w:val="none" w:sz="0" w:space="0" w:color="auto"/>
                <w:bottom w:val="none" w:sz="0" w:space="0" w:color="auto"/>
                <w:right w:val="none" w:sz="0" w:space="0" w:color="auto"/>
              </w:divBdr>
              <w:divsChild>
                <w:div w:id="6948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050">
      <w:bodyDiv w:val="1"/>
      <w:marLeft w:val="0"/>
      <w:marRight w:val="0"/>
      <w:marTop w:val="0"/>
      <w:marBottom w:val="0"/>
      <w:divBdr>
        <w:top w:val="none" w:sz="0" w:space="0" w:color="auto"/>
        <w:left w:val="none" w:sz="0" w:space="0" w:color="auto"/>
        <w:bottom w:val="none" w:sz="0" w:space="0" w:color="auto"/>
        <w:right w:val="none" w:sz="0" w:space="0" w:color="auto"/>
      </w:divBdr>
      <w:divsChild>
        <w:div w:id="1940524749">
          <w:marLeft w:val="0"/>
          <w:marRight w:val="0"/>
          <w:marTop w:val="0"/>
          <w:marBottom w:val="0"/>
          <w:divBdr>
            <w:top w:val="none" w:sz="0" w:space="0" w:color="auto"/>
            <w:left w:val="none" w:sz="0" w:space="0" w:color="auto"/>
            <w:bottom w:val="dotted" w:sz="6" w:space="4" w:color="DDDDDD"/>
            <w:right w:val="none" w:sz="0" w:space="0" w:color="auto"/>
          </w:divBdr>
          <w:divsChild>
            <w:div w:id="6502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711">
      <w:bodyDiv w:val="1"/>
      <w:marLeft w:val="0"/>
      <w:marRight w:val="0"/>
      <w:marTop w:val="0"/>
      <w:marBottom w:val="0"/>
      <w:divBdr>
        <w:top w:val="none" w:sz="0" w:space="0" w:color="auto"/>
        <w:left w:val="none" w:sz="0" w:space="0" w:color="auto"/>
        <w:bottom w:val="none" w:sz="0" w:space="0" w:color="auto"/>
        <w:right w:val="none" w:sz="0" w:space="0" w:color="auto"/>
      </w:divBdr>
      <w:divsChild>
        <w:div w:id="1522165856">
          <w:marLeft w:val="0"/>
          <w:marRight w:val="0"/>
          <w:marTop w:val="0"/>
          <w:marBottom w:val="0"/>
          <w:divBdr>
            <w:top w:val="none" w:sz="0" w:space="0" w:color="auto"/>
            <w:left w:val="none" w:sz="0" w:space="0" w:color="auto"/>
            <w:bottom w:val="none" w:sz="0" w:space="0" w:color="auto"/>
            <w:right w:val="none" w:sz="0" w:space="0" w:color="auto"/>
          </w:divBdr>
        </w:div>
        <w:div w:id="1715544148">
          <w:marLeft w:val="0"/>
          <w:marRight w:val="0"/>
          <w:marTop w:val="0"/>
          <w:marBottom w:val="0"/>
          <w:divBdr>
            <w:top w:val="none" w:sz="0" w:space="0" w:color="auto"/>
            <w:left w:val="none" w:sz="0" w:space="0" w:color="auto"/>
            <w:bottom w:val="none" w:sz="0" w:space="0" w:color="auto"/>
            <w:right w:val="none" w:sz="0" w:space="0" w:color="auto"/>
          </w:divBdr>
        </w:div>
      </w:divsChild>
    </w:div>
    <w:div w:id="1553269457">
      <w:bodyDiv w:val="1"/>
      <w:marLeft w:val="0"/>
      <w:marRight w:val="0"/>
      <w:marTop w:val="0"/>
      <w:marBottom w:val="0"/>
      <w:divBdr>
        <w:top w:val="none" w:sz="0" w:space="0" w:color="auto"/>
        <w:left w:val="none" w:sz="0" w:space="0" w:color="auto"/>
        <w:bottom w:val="none" w:sz="0" w:space="0" w:color="auto"/>
        <w:right w:val="none" w:sz="0" w:space="0" w:color="auto"/>
      </w:divBdr>
    </w:div>
    <w:div w:id="1553299287">
      <w:bodyDiv w:val="1"/>
      <w:marLeft w:val="0"/>
      <w:marRight w:val="0"/>
      <w:marTop w:val="0"/>
      <w:marBottom w:val="0"/>
      <w:divBdr>
        <w:top w:val="none" w:sz="0" w:space="0" w:color="auto"/>
        <w:left w:val="none" w:sz="0" w:space="0" w:color="auto"/>
        <w:bottom w:val="none" w:sz="0" w:space="0" w:color="auto"/>
        <w:right w:val="none" w:sz="0" w:space="0" w:color="auto"/>
      </w:divBdr>
      <w:divsChild>
        <w:div w:id="453330041">
          <w:marLeft w:val="0"/>
          <w:marRight w:val="0"/>
          <w:marTop w:val="135"/>
          <w:marBottom w:val="0"/>
          <w:divBdr>
            <w:top w:val="none" w:sz="0" w:space="0" w:color="auto"/>
            <w:left w:val="none" w:sz="0" w:space="0" w:color="auto"/>
            <w:bottom w:val="none" w:sz="0" w:space="0" w:color="auto"/>
            <w:right w:val="none" w:sz="0" w:space="0" w:color="auto"/>
          </w:divBdr>
          <w:divsChild>
            <w:div w:id="1888104282">
              <w:marLeft w:val="0"/>
              <w:marRight w:val="0"/>
              <w:marTop w:val="45"/>
              <w:marBottom w:val="0"/>
              <w:divBdr>
                <w:top w:val="none" w:sz="0" w:space="0" w:color="auto"/>
                <w:left w:val="none" w:sz="0" w:space="0" w:color="auto"/>
                <w:bottom w:val="none" w:sz="0" w:space="0" w:color="auto"/>
                <w:right w:val="none" w:sz="0" w:space="0" w:color="auto"/>
              </w:divBdr>
            </w:div>
          </w:divsChild>
        </w:div>
        <w:div w:id="854997421">
          <w:marLeft w:val="0"/>
          <w:marRight w:val="0"/>
          <w:marTop w:val="300"/>
          <w:marBottom w:val="0"/>
          <w:divBdr>
            <w:top w:val="none" w:sz="0" w:space="0" w:color="auto"/>
            <w:left w:val="none" w:sz="0" w:space="0" w:color="auto"/>
            <w:bottom w:val="none" w:sz="0" w:space="0" w:color="auto"/>
            <w:right w:val="none" w:sz="0" w:space="0" w:color="auto"/>
          </w:divBdr>
          <w:divsChild>
            <w:div w:id="850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619">
      <w:bodyDiv w:val="1"/>
      <w:marLeft w:val="0"/>
      <w:marRight w:val="0"/>
      <w:marTop w:val="0"/>
      <w:marBottom w:val="0"/>
      <w:divBdr>
        <w:top w:val="none" w:sz="0" w:space="0" w:color="auto"/>
        <w:left w:val="none" w:sz="0" w:space="0" w:color="auto"/>
        <w:bottom w:val="none" w:sz="0" w:space="0" w:color="auto"/>
        <w:right w:val="none" w:sz="0" w:space="0" w:color="auto"/>
      </w:divBdr>
      <w:divsChild>
        <w:div w:id="1422797739">
          <w:marLeft w:val="0"/>
          <w:marRight w:val="0"/>
          <w:marTop w:val="0"/>
          <w:marBottom w:val="0"/>
          <w:divBdr>
            <w:top w:val="none" w:sz="0" w:space="0" w:color="auto"/>
            <w:left w:val="none" w:sz="0" w:space="0" w:color="auto"/>
            <w:bottom w:val="none" w:sz="0" w:space="0" w:color="auto"/>
            <w:right w:val="none" w:sz="0" w:space="0" w:color="auto"/>
          </w:divBdr>
        </w:div>
      </w:divsChild>
    </w:div>
    <w:div w:id="1554461847">
      <w:bodyDiv w:val="1"/>
      <w:marLeft w:val="0"/>
      <w:marRight w:val="0"/>
      <w:marTop w:val="0"/>
      <w:marBottom w:val="0"/>
      <w:divBdr>
        <w:top w:val="none" w:sz="0" w:space="0" w:color="auto"/>
        <w:left w:val="none" w:sz="0" w:space="0" w:color="auto"/>
        <w:bottom w:val="none" w:sz="0" w:space="0" w:color="auto"/>
        <w:right w:val="none" w:sz="0" w:space="0" w:color="auto"/>
      </w:divBdr>
    </w:div>
    <w:div w:id="1554737122">
      <w:bodyDiv w:val="1"/>
      <w:marLeft w:val="0"/>
      <w:marRight w:val="0"/>
      <w:marTop w:val="0"/>
      <w:marBottom w:val="0"/>
      <w:divBdr>
        <w:top w:val="none" w:sz="0" w:space="0" w:color="auto"/>
        <w:left w:val="none" w:sz="0" w:space="0" w:color="auto"/>
        <w:bottom w:val="none" w:sz="0" w:space="0" w:color="auto"/>
        <w:right w:val="none" w:sz="0" w:space="0" w:color="auto"/>
      </w:divBdr>
    </w:div>
    <w:div w:id="1555235972">
      <w:bodyDiv w:val="1"/>
      <w:marLeft w:val="0"/>
      <w:marRight w:val="0"/>
      <w:marTop w:val="0"/>
      <w:marBottom w:val="0"/>
      <w:divBdr>
        <w:top w:val="none" w:sz="0" w:space="0" w:color="auto"/>
        <w:left w:val="none" w:sz="0" w:space="0" w:color="auto"/>
        <w:bottom w:val="none" w:sz="0" w:space="0" w:color="auto"/>
        <w:right w:val="none" w:sz="0" w:space="0" w:color="auto"/>
      </w:divBdr>
      <w:divsChild>
        <w:div w:id="160244824">
          <w:marLeft w:val="0"/>
          <w:marRight w:val="0"/>
          <w:marTop w:val="0"/>
          <w:marBottom w:val="0"/>
          <w:divBdr>
            <w:top w:val="none" w:sz="0" w:space="0" w:color="auto"/>
            <w:left w:val="none" w:sz="0" w:space="0" w:color="auto"/>
            <w:bottom w:val="none" w:sz="0" w:space="0" w:color="auto"/>
            <w:right w:val="none" w:sz="0" w:space="0" w:color="auto"/>
          </w:divBdr>
          <w:divsChild>
            <w:div w:id="457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4207">
      <w:bodyDiv w:val="1"/>
      <w:marLeft w:val="0"/>
      <w:marRight w:val="0"/>
      <w:marTop w:val="0"/>
      <w:marBottom w:val="0"/>
      <w:divBdr>
        <w:top w:val="none" w:sz="0" w:space="0" w:color="auto"/>
        <w:left w:val="none" w:sz="0" w:space="0" w:color="auto"/>
        <w:bottom w:val="none" w:sz="0" w:space="0" w:color="auto"/>
        <w:right w:val="none" w:sz="0" w:space="0" w:color="auto"/>
      </w:divBdr>
      <w:divsChild>
        <w:div w:id="402144556">
          <w:marLeft w:val="0"/>
          <w:marRight w:val="0"/>
          <w:marTop w:val="0"/>
          <w:marBottom w:val="0"/>
          <w:divBdr>
            <w:top w:val="none" w:sz="0" w:space="0" w:color="auto"/>
            <w:left w:val="none" w:sz="0" w:space="0" w:color="auto"/>
            <w:bottom w:val="none" w:sz="0" w:space="0" w:color="auto"/>
            <w:right w:val="none" w:sz="0" w:space="0" w:color="auto"/>
          </w:divBdr>
          <w:divsChild>
            <w:div w:id="1559365439">
              <w:marLeft w:val="0"/>
              <w:marRight w:val="0"/>
              <w:marTop w:val="0"/>
              <w:marBottom w:val="0"/>
              <w:divBdr>
                <w:top w:val="none" w:sz="0" w:space="0" w:color="auto"/>
                <w:left w:val="none" w:sz="0" w:space="0" w:color="auto"/>
                <w:bottom w:val="none" w:sz="0" w:space="0" w:color="auto"/>
                <w:right w:val="none" w:sz="0" w:space="0" w:color="auto"/>
              </w:divBdr>
              <w:divsChild>
                <w:div w:id="742991580">
                  <w:marLeft w:val="0"/>
                  <w:marRight w:val="0"/>
                  <w:marTop w:val="0"/>
                  <w:marBottom w:val="0"/>
                  <w:divBdr>
                    <w:top w:val="none" w:sz="0" w:space="0" w:color="auto"/>
                    <w:left w:val="none" w:sz="0" w:space="0" w:color="auto"/>
                    <w:bottom w:val="none" w:sz="0" w:space="0" w:color="auto"/>
                    <w:right w:val="none" w:sz="0" w:space="0" w:color="auto"/>
                  </w:divBdr>
                  <w:divsChild>
                    <w:div w:id="538006508">
                      <w:marLeft w:val="0"/>
                      <w:marRight w:val="0"/>
                      <w:marTop w:val="0"/>
                      <w:marBottom w:val="0"/>
                      <w:divBdr>
                        <w:top w:val="none" w:sz="0" w:space="0" w:color="auto"/>
                        <w:left w:val="none" w:sz="0" w:space="0" w:color="auto"/>
                        <w:bottom w:val="none" w:sz="0" w:space="0" w:color="auto"/>
                        <w:right w:val="none" w:sz="0" w:space="0" w:color="auto"/>
                      </w:divBdr>
                      <w:divsChild>
                        <w:div w:id="666247401">
                          <w:marLeft w:val="0"/>
                          <w:marRight w:val="0"/>
                          <w:marTop w:val="0"/>
                          <w:marBottom w:val="0"/>
                          <w:divBdr>
                            <w:top w:val="none" w:sz="0" w:space="0" w:color="auto"/>
                            <w:left w:val="none" w:sz="0" w:space="0" w:color="auto"/>
                            <w:bottom w:val="none" w:sz="0" w:space="0" w:color="auto"/>
                            <w:right w:val="none" w:sz="0" w:space="0" w:color="auto"/>
                          </w:divBdr>
                          <w:divsChild>
                            <w:div w:id="1604143710">
                              <w:marLeft w:val="0"/>
                              <w:marRight w:val="0"/>
                              <w:marTop w:val="0"/>
                              <w:marBottom w:val="0"/>
                              <w:divBdr>
                                <w:top w:val="none" w:sz="0" w:space="0" w:color="auto"/>
                                <w:left w:val="none" w:sz="0" w:space="0" w:color="auto"/>
                                <w:bottom w:val="none" w:sz="0" w:space="0" w:color="auto"/>
                                <w:right w:val="none" w:sz="0" w:space="0" w:color="auto"/>
                              </w:divBdr>
                              <w:divsChild>
                                <w:div w:id="792097139">
                                  <w:marLeft w:val="0"/>
                                  <w:marRight w:val="0"/>
                                  <w:marTop w:val="0"/>
                                  <w:marBottom w:val="0"/>
                                  <w:divBdr>
                                    <w:top w:val="none" w:sz="0" w:space="0" w:color="auto"/>
                                    <w:left w:val="none" w:sz="0" w:space="0" w:color="auto"/>
                                    <w:bottom w:val="none" w:sz="0" w:space="0" w:color="auto"/>
                                    <w:right w:val="none" w:sz="0" w:space="0" w:color="auto"/>
                                  </w:divBdr>
                                  <w:divsChild>
                                    <w:div w:id="20250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18508">
      <w:bodyDiv w:val="1"/>
      <w:marLeft w:val="0"/>
      <w:marRight w:val="0"/>
      <w:marTop w:val="0"/>
      <w:marBottom w:val="0"/>
      <w:divBdr>
        <w:top w:val="none" w:sz="0" w:space="0" w:color="auto"/>
        <w:left w:val="none" w:sz="0" w:space="0" w:color="auto"/>
        <w:bottom w:val="none" w:sz="0" w:space="0" w:color="auto"/>
        <w:right w:val="none" w:sz="0" w:space="0" w:color="auto"/>
      </w:divBdr>
    </w:div>
    <w:div w:id="1556820324">
      <w:bodyDiv w:val="1"/>
      <w:marLeft w:val="0"/>
      <w:marRight w:val="0"/>
      <w:marTop w:val="0"/>
      <w:marBottom w:val="0"/>
      <w:divBdr>
        <w:top w:val="none" w:sz="0" w:space="0" w:color="auto"/>
        <w:left w:val="none" w:sz="0" w:space="0" w:color="auto"/>
        <w:bottom w:val="none" w:sz="0" w:space="0" w:color="auto"/>
        <w:right w:val="none" w:sz="0" w:space="0" w:color="auto"/>
      </w:divBdr>
      <w:divsChild>
        <w:div w:id="564994383">
          <w:marLeft w:val="0"/>
          <w:marRight w:val="0"/>
          <w:marTop w:val="0"/>
          <w:marBottom w:val="0"/>
          <w:divBdr>
            <w:top w:val="none" w:sz="0" w:space="0" w:color="auto"/>
            <w:left w:val="none" w:sz="0" w:space="0" w:color="auto"/>
            <w:bottom w:val="none" w:sz="0" w:space="0" w:color="auto"/>
            <w:right w:val="none" w:sz="0" w:space="0" w:color="auto"/>
          </w:divBdr>
          <w:divsChild>
            <w:div w:id="1535188031">
              <w:marLeft w:val="0"/>
              <w:marRight w:val="0"/>
              <w:marTop w:val="0"/>
              <w:marBottom w:val="0"/>
              <w:divBdr>
                <w:top w:val="none" w:sz="0" w:space="0" w:color="auto"/>
                <w:left w:val="none" w:sz="0" w:space="0" w:color="auto"/>
                <w:bottom w:val="none" w:sz="0" w:space="0" w:color="auto"/>
                <w:right w:val="none" w:sz="0" w:space="0" w:color="auto"/>
              </w:divBdr>
              <w:divsChild>
                <w:div w:id="841091175">
                  <w:marLeft w:val="0"/>
                  <w:marRight w:val="0"/>
                  <w:marTop w:val="0"/>
                  <w:marBottom w:val="0"/>
                  <w:divBdr>
                    <w:top w:val="none" w:sz="0" w:space="0" w:color="auto"/>
                    <w:left w:val="none" w:sz="0" w:space="0" w:color="auto"/>
                    <w:bottom w:val="none" w:sz="0" w:space="0" w:color="auto"/>
                    <w:right w:val="none" w:sz="0" w:space="0" w:color="auto"/>
                  </w:divBdr>
                  <w:divsChild>
                    <w:div w:id="288556117">
                      <w:marLeft w:val="0"/>
                      <w:marRight w:val="0"/>
                      <w:marTop w:val="0"/>
                      <w:marBottom w:val="0"/>
                      <w:divBdr>
                        <w:top w:val="none" w:sz="0" w:space="0" w:color="auto"/>
                        <w:left w:val="none" w:sz="0" w:space="0" w:color="auto"/>
                        <w:bottom w:val="none" w:sz="0" w:space="0" w:color="auto"/>
                        <w:right w:val="none" w:sz="0" w:space="0" w:color="auto"/>
                      </w:divBdr>
                    </w:div>
                    <w:div w:id="384333968">
                      <w:marLeft w:val="0"/>
                      <w:marRight w:val="0"/>
                      <w:marTop w:val="0"/>
                      <w:marBottom w:val="75"/>
                      <w:divBdr>
                        <w:top w:val="none" w:sz="0" w:space="0" w:color="auto"/>
                        <w:left w:val="none" w:sz="0" w:space="0" w:color="auto"/>
                        <w:bottom w:val="none" w:sz="0" w:space="0" w:color="auto"/>
                        <w:right w:val="none" w:sz="0" w:space="0" w:color="auto"/>
                      </w:divBdr>
                    </w:div>
                    <w:div w:id="926688586">
                      <w:marLeft w:val="0"/>
                      <w:marRight w:val="0"/>
                      <w:marTop w:val="0"/>
                      <w:marBottom w:val="0"/>
                      <w:divBdr>
                        <w:top w:val="none" w:sz="0" w:space="0" w:color="auto"/>
                        <w:left w:val="none" w:sz="0" w:space="0" w:color="auto"/>
                        <w:bottom w:val="none" w:sz="0" w:space="0" w:color="auto"/>
                        <w:right w:val="none" w:sz="0" w:space="0" w:color="auto"/>
                      </w:divBdr>
                      <w:divsChild>
                        <w:div w:id="2045129236">
                          <w:marLeft w:val="0"/>
                          <w:marRight w:val="0"/>
                          <w:marTop w:val="0"/>
                          <w:marBottom w:val="0"/>
                          <w:divBdr>
                            <w:top w:val="none" w:sz="0" w:space="0" w:color="auto"/>
                            <w:left w:val="none" w:sz="0" w:space="0" w:color="auto"/>
                            <w:bottom w:val="none" w:sz="0" w:space="0" w:color="auto"/>
                            <w:right w:val="none" w:sz="0" w:space="0" w:color="auto"/>
                          </w:divBdr>
                          <w:divsChild>
                            <w:div w:id="822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9664">
                      <w:marLeft w:val="0"/>
                      <w:marRight w:val="0"/>
                      <w:marTop w:val="0"/>
                      <w:marBottom w:val="300"/>
                      <w:divBdr>
                        <w:top w:val="none" w:sz="0" w:space="0" w:color="auto"/>
                        <w:left w:val="none" w:sz="0" w:space="0" w:color="auto"/>
                        <w:bottom w:val="none" w:sz="0" w:space="0" w:color="auto"/>
                        <w:right w:val="none" w:sz="0" w:space="0" w:color="auto"/>
                      </w:divBdr>
                      <w:divsChild>
                        <w:div w:id="11826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0870">
          <w:marLeft w:val="0"/>
          <w:marRight w:val="0"/>
          <w:marTop w:val="0"/>
          <w:marBottom w:val="0"/>
          <w:divBdr>
            <w:top w:val="none" w:sz="0" w:space="0" w:color="auto"/>
            <w:left w:val="none" w:sz="0" w:space="0" w:color="auto"/>
            <w:bottom w:val="none" w:sz="0" w:space="0" w:color="auto"/>
            <w:right w:val="none" w:sz="0" w:space="0" w:color="auto"/>
          </w:divBdr>
          <w:divsChild>
            <w:div w:id="2135517954">
              <w:marLeft w:val="0"/>
              <w:marRight w:val="0"/>
              <w:marTop w:val="0"/>
              <w:marBottom w:val="300"/>
              <w:divBdr>
                <w:top w:val="none" w:sz="0" w:space="0" w:color="auto"/>
                <w:left w:val="none" w:sz="0" w:space="0" w:color="auto"/>
                <w:bottom w:val="single" w:sz="6" w:space="0" w:color="F1F1F1"/>
                <w:right w:val="none" w:sz="0" w:space="0" w:color="auto"/>
              </w:divBdr>
              <w:divsChild>
                <w:div w:id="980422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7164565">
      <w:bodyDiv w:val="1"/>
      <w:marLeft w:val="0"/>
      <w:marRight w:val="0"/>
      <w:marTop w:val="0"/>
      <w:marBottom w:val="0"/>
      <w:divBdr>
        <w:top w:val="none" w:sz="0" w:space="0" w:color="auto"/>
        <w:left w:val="none" w:sz="0" w:space="0" w:color="auto"/>
        <w:bottom w:val="none" w:sz="0" w:space="0" w:color="auto"/>
        <w:right w:val="none" w:sz="0" w:space="0" w:color="auto"/>
      </w:divBdr>
    </w:div>
    <w:div w:id="1557543622">
      <w:bodyDiv w:val="1"/>
      <w:marLeft w:val="0"/>
      <w:marRight w:val="0"/>
      <w:marTop w:val="0"/>
      <w:marBottom w:val="0"/>
      <w:divBdr>
        <w:top w:val="none" w:sz="0" w:space="0" w:color="auto"/>
        <w:left w:val="none" w:sz="0" w:space="0" w:color="auto"/>
        <w:bottom w:val="none" w:sz="0" w:space="0" w:color="auto"/>
        <w:right w:val="none" w:sz="0" w:space="0" w:color="auto"/>
      </w:divBdr>
    </w:div>
    <w:div w:id="1557741722">
      <w:bodyDiv w:val="1"/>
      <w:marLeft w:val="0"/>
      <w:marRight w:val="0"/>
      <w:marTop w:val="0"/>
      <w:marBottom w:val="0"/>
      <w:divBdr>
        <w:top w:val="none" w:sz="0" w:space="0" w:color="auto"/>
        <w:left w:val="none" w:sz="0" w:space="0" w:color="auto"/>
        <w:bottom w:val="none" w:sz="0" w:space="0" w:color="auto"/>
        <w:right w:val="none" w:sz="0" w:space="0" w:color="auto"/>
      </w:divBdr>
      <w:divsChild>
        <w:div w:id="281301394">
          <w:marLeft w:val="0"/>
          <w:marRight w:val="0"/>
          <w:marTop w:val="0"/>
          <w:marBottom w:val="0"/>
          <w:divBdr>
            <w:top w:val="none" w:sz="0" w:space="0" w:color="auto"/>
            <w:left w:val="none" w:sz="0" w:space="0" w:color="auto"/>
            <w:bottom w:val="none" w:sz="0" w:space="0" w:color="auto"/>
            <w:right w:val="none" w:sz="0" w:space="0" w:color="auto"/>
          </w:divBdr>
        </w:div>
      </w:divsChild>
    </w:div>
    <w:div w:id="1559052026">
      <w:bodyDiv w:val="1"/>
      <w:marLeft w:val="0"/>
      <w:marRight w:val="0"/>
      <w:marTop w:val="0"/>
      <w:marBottom w:val="0"/>
      <w:divBdr>
        <w:top w:val="none" w:sz="0" w:space="0" w:color="auto"/>
        <w:left w:val="none" w:sz="0" w:space="0" w:color="auto"/>
        <w:bottom w:val="none" w:sz="0" w:space="0" w:color="auto"/>
        <w:right w:val="none" w:sz="0" w:space="0" w:color="auto"/>
      </w:divBdr>
    </w:div>
    <w:div w:id="1559364195">
      <w:bodyDiv w:val="1"/>
      <w:marLeft w:val="0"/>
      <w:marRight w:val="0"/>
      <w:marTop w:val="0"/>
      <w:marBottom w:val="0"/>
      <w:divBdr>
        <w:top w:val="none" w:sz="0" w:space="0" w:color="auto"/>
        <w:left w:val="none" w:sz="0" w:space="0" w:color="auto"/>
        <w:bottom w:val="none" w:sz="0" w:space="0" w:color="auto"/>
        <w:right w:val="none" w:sz="0" w:space="0" w:color="auto"/>
      </w:divBdr>
      <w:divsChild>
        <w:div w:id="870847782">
          <w:marLeft w:val="0"/>
          <w:marRight w:val="0"/>
          <w:marTop w:val="0"/>
          <w:marBottom w:val="0"/>
          <w:divBdr>
            <w:top w:val="none" w:sz="0" w:space="0" w:color="auto"/>
            <w:left w:val="none" w:sz="0" w:space="0" w:color="auto"/>
            <w:bottom w:val="none" w:sz="0" w:space="0" w:color="auto"/>
            <w:right w:val="none" w:sz="0" w:space="0" w:color="auto"/>
          </w:divBdr>
          <w:divsChild>
            <w:div w:id="791168300">
              <w:marLeft w:val="0"/>
              <w:marRight w:val="0"/>
              <w:marTop w:val="0"/>
              <w:marBottom w:val="375"/>
              <w:divBdr>
                <w:top w:val="none" w:sz="0" w:space="0" w:color="auto"/>
                <w:left w:val="none" w:sz="0" w:space="0" w:color="auto"/>
                <w:bottom w:val="none" w:sz="0" w:space="0" w:color="auto"/>
                <w:right w:val="none" w:sz="0" w:space="0" w:color="auto"/>
              </w:divBdr>
            </w:div>
            <w:div w:id="824783737">
              <w:marLeft w:val="0"/>
              <w:marRight w:val="0"/>
              <w:marTop w:val="0"/>
              <w:marBottom w:val="225"/>
              <w:divBdr>
                <w:top w:val="none" w:sz="0" w:space="0" w:color="auto"/>
                <w:left w:val="none" w:sz="0" w:space="0" w:color="auto"/>
                <w:bottom w:val="none" w:sz="0" w:space="0" w:color="auto"/>
                <w:right w:val="none" w:sz="0" w:space="0" w:color="auto"/>
              </w:divBdr>
              <w:divsChild>
                <w:div w:id="309479127">
                  <w:marLeft w:val="0"/>
                  <w:marRight w:val="0"/>
                  <w:marTop w:val="0"/>
                  <w:marBottom w:val="150"/>
                  <w:divBdr>
                    <w:top w:val="none" w:sz="0" w:space="0" w:color="auto"/>
                    <w:left w:val="none" w:sz="0" w:space="0" w:color="auto"/>
                    <w:bottom w:val="none" w:sz="0" w:space="0" w:color="auto"/>
                    <w:right w:val="none" w:sz="0" w:space="0" w:color="auto"/>
                  </w:divBdr>
                </w:div>
                <w:div w:id="502353773">
                  <w:marLeft w:val="0"/>
                  <w:marRight w:val="0"/>
                  <w:marTop w:val="0"/>
                  <w:marBottom w:val="150"/>
                  <w:divBdr>
                    <w:top w:val="none" w:sz="0" w:space="0" w:color="auto"/>
                    <w:left w:val="none" w:sz="0" w:space="0" w:color="auto"/>
                    <w:bottom w:val="none" w:sz="0" w:space="0" w:color="auto"/>
                    <w:right w:val="none" w:sz="0" w:space="0" w:color="auto"/>
                  </w:divBdr>
                </w:div>
                <w:div w:id="642392453">
                  <w:marLeft w:val="0"/>
                  <w:marRight w:val="0"/>
                  <w:marTop w:val="0"/>
                  <w:marBottom w:val="150"/>
                  <w:divBdr>
                    <w:top w:val="none" w:sz="0" w:space="0" w:color="auto"/>
                    <w:left w:val="none" w:sz="0" w:space="0" w:color="auto"/>
                    <w:bottom w:val="none" w:sz="0" w:space="0" w:color="auto"/>
                    <w:right w:val="none" w:sz="0" w:space="0" w:color="auto"/>
                  </w:divBdr>
                </w:div>
                <w:div w:id="743843950">
                  <w:marLeft w:val="0"/>
                  <w:marRight w:val="0"/>
                  <w:marTop w:val="0"/>
                  <w:marBottom w:val="150"/>
                  <w:divBdr>
                    <w:top w:val="none" w:sz="0" w:space="0" w:color="auto"/>
                    <w:left w:val="none" w:sz="0" w:space="0" w:color="auto"/>
                    <w:bottom w:val="none" w:sz="0" w:space="0" w:color="auto"/>
                    <w:right w:val="none" w:sz="0" w:space="0" w:color="auto"/>
                  </w:divBdr>
                </w:div>
                <w:div w:id="763646555">
                  <w:marLeft w:val="0"/>
                  <w:marRight w:val="0"/>
                  <w:marTop w:val="0"/>
                  <w:marBottom w:val="150"/>
                  <w:divBdr>
                    <w:top w:val="none" w:sz="0" w:space="0" w:color="auto"/>
                    <w:left w:val="none" w:sz="0" w:space="0" w:color="auto"/>
                    <w:bottom w:val="none" w:sz="0" w:space="0" w:color="auto"/>
                    <w:right w:val="none" w:sz="0" w:space="0" w:color="auto"/>
                  </w:divBdr>
                </w:div>
                <w:div w:id="857431453">
                  <w:marLeft w:val="0"/>
                  <w:marRight w:val="0"/>
                  <w:marTop w:val="0"/>
                  <w:marBottom w:val="150"/>
                  <w:divBdr>
                    <w:top w:val="none" w:sz="0" w:space="0" w:color="auto"/>
                    <w:left w:val="none" w:sz="0" w:space="0" w:color="auto"/>
                    <w:bottom w:val="none" w:sz="0" w:space="0" w:color="auto"/>
                    <w:right w:val="none" w:sz="0" w:space="0" w:color="auto"/>
                  </w:divBdr>
                </w:div>
                <w:div w:id="1250118602">
                  <w:marLeft w:val="0"/>
                  <w:marRight w:val="0"/>
                  <w:marTop w:val="0"/>
                  <w:marBottom w:val="150"/>
                  <w:divBdr>
                    <w:top w:val="none" w:sz="0" w:space="0" w:color="auto"/>
                    <w:left w:val="none" w:sz="0" w:space="0" w:color="auto"/>
                    <w:bottom w:val="none" w:sz="0" w:space="0" w:color="auto"/>
                    <w:right w:val="none" w:sz="0" w:space="0" w:color="auto"/>
                  </w:divBdr>
                </w:div>
                <w:div w:id="2080515946">
                  <w:marLeft w:val="0"/>
                  <w:marRight w:val="0"/>
                  <w:marTop w:val="0"/>
                  <w:marBottom w:val="150"/>
                  <w:divBdr>
                    <w:top w:val="none" w:sz="0" w:space="0" w:color="auto"/>
                    <w:left w:val="none" w:sz="0" w:space="0" w:color="auto"/>
                    <w:bottom w:val="none" w:sz="0" w:space="0" w:color="auto"/>
                    <w:right w:val="none" w:sz="0" w:space="0" w:color="auto"/>
                  </w:divBdr>
                </w:div>
                <w:div w:id="2086687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9029899">
          <w:marLeft w:val="0"/>
          <w:marRight w:val="0"/>
          <w:marTop w:val="0"/>
          <w:marBottom w:val="150"/>
          <w:divBdr>
            <w:top w:val="none" w:sz="0" w:space="0" w:color="auto"/>
            <w:left w:val="none" w:sz="0" w:space="0" w:color="auto"/>
            <w:bottom w:val="none" w:sz="0" w:space="0" w:color="auto"/>
            <w:right w:val="none" w:sz="0" w:space="0" w:color="auto"/>
          </w:divBdr>
        </w:div>
        <w:div w:id="1221283867">
          <w:marLeft w:val="-9765"/>
          <w:marRight w:val="0"/>
          <w:marTop w:val="0"/>
          <w:marBottom w:val="0"/>
          <w:divBdr>
            <w:top w:val="none" w:sz="0" w:space="0" w:color="auto"/>
            <w:left w:val="none" w:sz="0" w:space="0" w:color="auto"/>
            <w:bottom w:val="none" w:sz="0" w:space="0" w:color="auto"/>
            <w:right w:val="none" w:sz="0" w:space="0" w:color="auto"/>
          </w:divBdr>
        </w:div>
      </w:divsChild>
    </w:div>
    <w:div w:id="1559432893">
      <w:bodyDiv w:val="1"/>
      <w:marLeft w:val="0"/>
      <w:marRight w:val="0"/>
      <w:marTop w:val="0"/>
      <w:marBottom w:val="0"/>
      <w:divBdr>
        <w:top w:val="none" w:sz="0" w:space="0" w:color="auto"/>
        <w:left w:val="none" w:sz="0" w:space="0" w:color="auto"/>
        <w:bottom w:val="none" w:sz="0" w:space="0" w:color="auto"/>
        <w:right w:val="none" w:sz="0" w:space="0" w:color="auto"/>
      </w:divBdr>
      <w:divsChild>
        <w:div w:id="458837714">
          <w:marLeft w:val="0"/>
          <w:marRight w:val="0"/>
          <w:marTop w:val="0"/>
          <w:marBottom w:val="0"/>
          <w:divBdr>
            <w:top w:val="none" w:sz="0" w:space="0" w:color="auto"/>
            <w:left w:val="none" w:sz="0" w:space="0" w:color="auto"/>
            <w:bottom w:val="none" w:sz="0" w:space="0" w:color="auto"/>
            <w:right w:val="none" w:sz="0" w:space="0" w:color="auto"/>
          </w:divBdr>
          <w:divsChild>
            <w:div w:id="1935475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897152">
      <w:bodyDiv w:val="1"/>
      <w:marLeft w:val="0"/>
      <w:marRight w:val="0"/>
      <w:marTop w:val="0"/>
      <w:marBottom w:val="0"/>
      <w:divBdr>
        <w:top w:val="none" w:sz="0" w:space="0" w:color="auto"/>
        <w:left w:val="none" w:sz="0" w:space="0" w:color="auto"/>
        <w:bottom w:val="none" w:sz="0" w:space="0" w:color="auto"/>
        <w:right w:val="none" w:sz="0" w:space="0" w:color="auto"/>
      </w:divBdr>
      <w:divsChild>
        <w:div w:id="1247694175">
          <w:marLeft w:val="0"/>
          <w:marRight w:val="0"/>
          <w:marTop w:val="0"/>
          <w:marBottom w:val="150"/>
          <w:divBdr>
            <w:top w:val="none" w:sz="0" w:space="0" w:color="auto"/>
            <w:left w:val="none" w:sz="0" w:space="0" w:color="auto"/>
            <w:bottom w:val="none" w:sz="0" w:space="0" w:color="auto"/>
            <w:right w:val="none" w:sz="0" w:space="0" w:color="auto"/>
          </w:divBdr>
          <w:divsChild>
            <w:div w:id="1939865645">
              <w:marLeft w:val="0"/>
              <w:marRight w:val="0"/>
              <w:marTop w:val="0"/>
              <w:marBottom w:val="0"/>
              <w:divBdr>
                <w:top w:val="none" w:sz="0" w:space="0" w:color="auto"/>
                <w:left w:val="none" w:sz="0" w:space="0" w:color="auto"/>
                <w:bottom w:val="none" w:sz="0" w:space="0" w:color="auto"/>
                <w:right w:val="none" w:sz="0" w:space="0" w:color="auto"/>
              </w:divBdr>
              <w:divsChild>
                <w:div w:id="819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2067">
          <w:marLeft w:val="0"/>
          <w:marRight w:val="0"/>
          <w:marTop w:val="0"/>
          <w:marBottom w:val="150"/>
          <w:divBdr>
            <w:top w:val="none" w:sz="0" w:space="0" w:color="auto"/>
            <w:left w:val="none" w:sz="0" w:space="0" w:color="auto"/>
            <w:bottom w:val="none" w:sz="0" w:space="0" w:color="auto"/>
            <w:right w:val="none" w:sz="0" w:space="0" w:color="auto"/>
          </w:divBdr>
        </w:div>
        <w:div w:id="225651180">
          <w:marLeft w:val="0"/>
          <w:marRight w:val="0"/>
          <w:marTop w:val="0"/>
          <w:marBottom w:val="0"/>
          <w:divBdr>
            <w:top w:val="none" w:sz="0" w:space="0" w:color="auto"/>
            <w:left w:val="none" w:sz="0" w:space="0" w:color="auto"/>
            <w:bottom w:val="none" w:sz="0" w:space="0" w:color="auto"/>
            <w:right w:val="none" w:sz="0" w:space="0" w:color="auto"/>
          </w:divBdr>
          <w:divsChild>
            <w:div w:id="17955211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59979098">
      <w:bodyDiv w:val="1"/>
      <w:marLeft w:val="0"/>
      <w:marRight w:val="0"/>
      <w:marTop w:val="0"/>
      <w:marBottom w:val="0"/>
      <w:divBdr>
        <w:top w:val="none" w:sz="0" w:space="0" w:color="auto"/>
        <w:left w:val="none" w:sz="0" w:space="0" w:color="auto"/>
        <w:bottom w:val="none" w:sz="0" w:space="0" w:color="auto"/>
        <w:right w:val="none" w:sz="0" w:space="0" w:color="auto"/>
      </w:divBdr>
    </w:div>
    <w:div w:id="1560097439">
      <w:bodyDiv w:val="1"/>
      <w:marLeft w:val="0"/>
      <w:marRight w:val="0"/>
      <w:marTop w:val="0"/>
      <w:marBottom w:val="0"/>
      <w:divBdr>
        <w:top w:val="none" w:sz="0" w:space="0" w:color="auto"/>
        <w:left w:val="none" w:sz="0" w:space="0" w:color="auto"/>
        <w:bottom w:val="none" w:sz="0" w:space="0" w:color="auto"/>
        <w:right w:val="none" w:sz="0" w:space="0" w:color="auto"/>
      </w:divBdr>
      <w:divsChild>
        <w:div w:id="1027482625">
          <w:marLeft w:val="0"/>
          <w:marRight w:val="0"/>
          <w:marTop w:val="0"/>
          <w:marBottom w:val="0"/>
          <w:divBdr>
            <w:top w:val="none" w:sz="0" w:space="0" w:color="auto"/>
            <w:left w:val="none" w:sz="0" w:space="0" w:color="auto"/>
            <w:bottom w:val="none" w:sz="0" w:space="0" w:color="auto"/>
            <w:right w:val="none" w:sz="0" w:space="0" w:color="auto"/>
          </w:divBdr>
        </w:div>
      </w:divsChild>
    </w:div>
    <w:div w:id="1560359460">
      <w:bodyDiv w:val="1"/>
      <w:marLeft w:val="0"/>
      <w:marRight w:val="0"/>
      <w:marTop w:val="0"/>
      <w:marBottom w:val="0"/>
      <w:divBdr>
        <w:top w:val="none" w:sz="0" w:space="0" w:color="auto"/>
        <w:left w:val="none" w:sz="0" w:space="0" w:color="auto"/>
        <w:bottom w:val="none" w:sz="0" w:space="0" w:color="auto"/>
        <w:right w:val="none" w:sz="0" w:space="0" w:color="auto"/>
      </w:divBdr>
      <w:divsChild>
        <w:div w:id="81949476">
          <w:marLeft w:val="0"/>
          <w:marRight w:val="0"/>
          <w:marTop w:val="0"/>
          <w:marBottom w:val="150"/>
          <w:divBdr>
            <w:top w:val="none" w:sz="0" w:space="0" w:color="auto"/>
            <w:left w:val="none" w:sz="0" w:space="0" w:color="auto"/>
            <w:bottom w:val="none" w:sz="0" w:space="0" w:color="auto"/>
            <w:right w:val="none" w:sz="0" w:space="0" w:color="auto"/>
          </w:divBdr>
        </w:div>
        <w:div w:id="1180506520">
          <w:marLeft w:val="0"/>
          <w:marRight w:val="0"/>
          <w:marTop w:val="0"/>
          <w:marBottom w:val="150"/>
          <w:divBdr>
            <w:top w:val="none" w:sz="0" w:space="0" w:color="auto"/>
            <w:left w:val="none" w:sz="0" w:space="0" w:color="auto"/>
            <w:bottom w:val="none" w:sz="0" w:space="0" w:color="auto"/>
            <w:right w:val="none" w:sz="0" w:space="0" w:color="auto"/>
          </w:divBdr>
        </w:div>
        <w:div w:id="1189828502">
          <w:marLeft w:val="0"/>
          <w:marRight w:val="0"/>
          <w:marTop w:val="0"/>
          <w:marBottom w:val="150"/>
          <w:divBdr>
            <w:top w:val="none" w:sz="0" w:space="0" w:color="auto"/>
            <w:left w:val="none" w:sz="0" w:space="0" w:color="auto"/>
            <w:bottom w:val="none" w:sz="0" w:space="0" w:color="auto"/>
            <w:right w:val="none" w:sz="0" w:space="0" w:color="auto"/>
          </w:divBdr>
        </w:div>
        <w:div w:id="1504971486">
          <w:marLeft w:val="0"/>
          <w:marRight w:val="0"/>
          <w:marTop w:val="0"/>
          <w:marBottom w:val="150"/>
          <w:divBdr>
            <w:top w:val="none" w:sz="0" w:space="0" w:color="auto"/>
            <w:left w:val="none" w:sz="0" w:space="0" w:color="auto"/>
            <w:bottom w:val="none" w:sz="0" w:space="0" w:color="auto"/>
            <w:right w:val="none" w:sz="0" w:space="0" w:color="auto"/>
          </w:divBdr>
        </w:div>
        <w:div w:id="1745713530">
          <w:marLeft w:val="0"/>
          <w:marRight w:val="0"/>
          <w:marTop w:val="0"/>
          <w:marBottom w:val="150"/>
          <w:divBdr>
            <w:top w:val="none" w:sz="0" w:space="0" w:color="auto"/>
            <w:left w:val="none" w:sz="0" w:space="0" w:color="auto"/>
            <w:bottom w:val="none" w:sz="0" w:space="0" w:color="auto"/>
            <w:right w:val="none" w:sz="0" w:space="0" w:color="auto"/>
          </w:divBdr>
        </w:div>
        <w:div w:id="1801144644">
          <w:marLeft w:val="0"/>
          <w:marRight w:val="0"/>
          <w:marTop w:val="0"/>
          <w:marBottom w:val="150"/>
          <w:divBdr>
            <w:top w:val="none" w:sz="0" w:space="0" w:color="auto"/>
            <w:left w:val="none" w:sz="0" w:space="0" w:color="auto"/>
            <w:bottom w:val="none" w:sz="0" w:space="0" w:color="auto"/>
            <w:right w:val="none" w:sz="0" w:space="0" w:color="auto"/>
          </w:divBdr>
        </w:div>
        <w:div w:id="1928536565">
          <w:marLeft w:val="0"/>
          <w:marRight w:val="0"/>
          <w:marTop w:val="0"/>
          <w:marBottom w:val="150"/>
          <w:divBdr>
            <w:top w:val="none" w:sz="0" w:space="0" w:color="auto"/>
            <w:left w:val="none" w:sz="0" w:space="0" w:color="auto"/>
            <w:bottom w:val="none" w:sz="0" w:space="0" w:color="auto"/>
            <w:right w:val="none" w:sz="0" w:space="0" w:color="auto"/>
          </w:divBdr>
        </w:div>
      </w:divsChild>
    </w:div>
    <w:div w:id="1560362154">
      <w:bodyDiv w:val="1"/>
      <w:marLeft w:val="0"/>
      <w:marRight w:val="0"/>
      <w:marTop w:val="0"/>
      <w:marBottom w:val="0"/>
      <w:divBdr>
        <w:top w:val="none" w:sz="0" w:space="0" w:color="auto"/>
        <w:left w:val="none" w:sz="0" w:space="0" w:color="auto"/>
        <w:bottom w:val="none" w:sz="0" w:space="0" w:color="auto"/>
        <w:right w:val="none" w:sz="0" w:space="0" w:color="auto"/>
      </w:divBdr>
      <w:divsChild>
        <w:div w:id="665934840">
          <w:marLeft w:val="0"/>
          <w:marRight w:val="0"/>
          <w:marTop w:val="0"/>
          <w:marBottom w:val="0"/>
          <w:divBdr>
            <w:top w:val="none" w:sz="0" w:space="0" w:color="auto"/>
            <w:left w:val="none" w:sz="0" w:space="0" w:color="auto"/>
            <w:bottom w:val="none" w:sz="0" w:space="0" w:color="auto"/>
            <w:right w:val="none" w:sz="0" w:space="0" w:color="auto"/>
          </w:divBdr>
        </w:div>
      </w:divsChild>
    </w:div>
    <w:div w:id="1560438343">
      <w:bodyDiv w:val="1"/>
      <w:marLeft w:val="0"/>
      <w:marRight w:val="0"/>
      <w:marTop w:val="0"/>
      <w:marBottom w:val="0"/>
      <w:divBdr>
        <w:top w:val="none" w:sz="0" w:space="0" w:color="auto"/>
        <w:left w:val="none" w:sz="0" w:space="0" w:color="auto"/>
        <w:bottom w:val="none" w:sz="0" w:space="0" w:color="auto"/>
        <w:right w:val="none" w:sz="0" w:space="0" w:color="auto"/>
      </w:divBdr>
      <w:divsChild>
        <w:div w:id="687604131">
          <w:marLeft w:val="0"/>
          <w:marRight w:val="0"/>
          <w:marTop w:val="0"/>
          <w:marBottom w:val="0"/>
          <w:divBdr>
            <w:top w:val="none" w:sz="0" w:space="0" w:color="auto"/>
            <w:left w:val="none" w:sz="0" w:space="0" w:color="auto"/>
            <w:bottom w:val="none" w:sz="0" w:space="0" w:color="auto"/>
            <w:right w:val="none" w:sz="0" w:space="0" w:color="auto"/>
          </w:divBdr>
          <w:divsChild>
            <w:div w:id="1001468395">
              <w:marLeft w:val="0"/>
              <w:marRight w:val="0"/>
              <w:marTop w:val="0"/>
              <w:marBottom w:val="0"/>
              <w:divBdr>
                <w:top w:val="none" w:sz="0" w:space="0" w:color="auto"/>
                <w:left w:val="none" w:sz="0" w:space="0" w:color="auto"/>
                <w:bottom w:val="none" w:sz="0" w:space="0" w:color="auto"/>
                <w:right w:val="none" w:sz="0" w:space="0" w:color="auto"/>
              </w:divBdr>
            </w:div>
            <w:div w:id="1719402695">
              <w:marLeft w:val="0"/>
              <w:marRight w:val="0"/>
              <w:marTop w:val="0"/>
              <w:marBottom w:val="150"/>
              <w:divBdr>
                <w:top w:val="none" w:sz="0" w:space="0" w:color="auto"/>
                <w:left w:val="none" w:sz="0" w:space="0" w:color="auto"/>
                <w:bottom w:val="none" w:sz="0" w:space="0" w:color="auto"/>
                <w:right w:val="none" w:sz="0" w:space="0" w:color="auto"/>
              </w:divBdr>
            </w:div>
          </w:divsChild>
        </w:div>
        <w:div w:id="1921787179">
          <w:marLeft w:val="0"/>
          <w:marRight w:val="0"/>
          <w:marTop w:val="0"/>
          <w:marBottom w:val="150"/>
          <w:divBdr>
            <w:top w:val="none" w:sz="0" w:space="0" w:color="auto"/>
            <w:left w:val="none" w:sz="0" w:space="0" w:color="auto"/>
            <w:bottom w:val="none" w:sz="0" w:space="0" w:color="auto"/>
            <w:right w:val="none" w:sz="0" w:space="0" w:color="auto"/>
          </w:divBdr>
          <w:divsChild>
            <w:div w:id="15008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79709">
      <w:bodyDiv w:val="1"/>
      <w:marLeft w:val="0"/>
      <w:marRight w:val="0"/>
      <w:marTop w:val="0"/>
      <w:marBottom w:val="0"/>
      <w:divBdr>
        <w:top w:val="none" w:sz="0" w:space="0" w:color="auto"/>
        <w:left w:val="none" w:sz="0" w:space="0" w:color="auto"/>
        <w:bottom w:val="none" w:sz="0" w:space="0" w:color="auto"/>
        <w:right w:val="none" w:sz="0" w:space="0" w:color="auto"/>
      </w:divBdr>
      <w:divsChild>
        <w:div w:id="1961758624">
          <w:marLeft w:val="0"/>
          <w:marRight w:val="0"/>
          <w:marTop w:val="0"/>
          <w:marBottom w:val="0"/>
          <w:divBdr>
            <w:top w:val="none" w:sz="0" w:space="0" w:color="auto"/>
            <w:left w:val="none" w:sz="0" w:space="0" w:color="auto"/>
            <w:bottom w:val="none" w:sz="0" w:space="0" w:color="auto"/>
            <w:right w:val="none" w:sz="0" w:space="0" w:color="auto"/>
          </w:divBdr>
        </w:div>
        <w:div w:id="2062093902">
          <w:marLeft w:val="0"/>
          <w:marRight w:val="0"/>
          <w:marTop w:val="0"/>
          <w:marBottom w:val="0"/>
          <w:divBdr>
            <w:top w:val="none" w:sz="0" w:space="0" w:color="auto"/>
            <w:left w:val="none" w:sz="0" w:space="0" w:color="auto"/>
            <w:bottom w:val="none" w:sz="0" w:space="0" w:color="auto"/>
            <w:right w:val="none" w:sz="0" w:space="0" w:color="auto"/>
          </w:divBdr>
        </w:div>
      </w:divsChild>
    </w:div>
    <w:div w:id="1560509147">
      <w:bodyDiv w:val="1"/>
      <w:marLeft w:val="0"/>
      <w:marRight w:val="0"/>
      <w:marTop w:val="0"/>
      <w:marBottom w:val="0"/>
      <w:divBdr>
        <w:top w:val="none" w:sz="0" w:space="0" w:color="auto"/>
        <w:left w:val="none" w:sz="0" w:space="0" w:color="auto"/>
        <w:bottom w:val="none" w:sz="0" w:space="0" w:color="auto"/>
        <w:right w:val="none" w:sz="0" w:space="0" w:color="auto"/>
      </w:divBdr>
      <w:divsChild>
        <w:div w:id="936450369">
          <w:marLeft w:val="0"/>
          <w:marRight w:val="0"/>
          <w:marTop w:val="0"/>
          <w:marBottom w:val="0"/>
          <w:divBdr>
            <w:top w:val="none" w:sz="0" w:space="0" w:color="auto"/>
            <w:left w:val="none" w:sz="0" w:space="0" w:color="auto"/>
            <w:bottom w:val="none" w:sz="0" w:space="0" w:color="auto"/>
            <w:right w:val="none" w:sz="0" w:space="0" w:color="auto"/>
          </w:divBdr>
          <w:divsChild>
            <w:div w:id="692264967">
              <w:marLeft w:val="0"/>
              <w:marRight w:val="0"/>
              <w:marTop w:val="0"/>
              <w:marBottom w:val="0"/>
              <w:divBdr>
                <w:top w:val="none" w:sz="0" w:space="0" w:color="auto"/>
                <w:left w:val="none" w:sz="0" w:space="0" w:color="auto"/>
                <w:bottom w:val="none" w:sz="0" w:space="0" w:color="auto"/>
                <w:right w:val="none" w:sz="0" w:space="0" w:color="auto"/>
              </w:divBdr>
              <w:divsChild>
                <w:div w:id="706023466">
                  <w:marLeft w:val="0"/>
                  <w:marRight w:val="0"/>
                  <w:marTop w:val="0"/>
                  <w:marBottom w:val="0"/>
                  <w:divBdr>
                    <w:top w:val="none" w:sz="0" w:space="0" w:color="auto"/>
                    <w:left w:val="none" w:sz="0" w:space="0" w:color="auto"/>
                    <w:bottom w:val="none" w:sz="0" w:space="0" w:color="auto"/>
                    <w:right w:val="none" w:sz="0" w:space="0" w:color="auto"/>
                  </w:divBdr>
                  <w:divsChild>
                    <w:div w:id="1593077569">
                      <w:marLeft w:val="0"/>
                      <w:marRight w:val="0"/>
                      <w:marTop w:val="0"/>
                      <w:marBottom w:val="0"/>
                      <w:divBdr>
                        <w:top w:val="none" w:sz="0" w:space="0" w:color="auto"/>
                        <w:left w:val="none" w:sz="0" w:space="0" w:color="auto"/>
                        <w:bottom w:val="none" w:sz="0" w:space="0" w:color="auto"/>
                        <w:right w:val="none" w:sz="0" w:space="0" w:color="auto"/>
                      </w:divBdr>
                      <w:divsChild>
                        <w:div w:id="290210419">
                          <w:marLeft w:val="0"/>
                          <w:marRight w:val="0"/>
                          <w:marTop w:val="0"/>
                          <w:marBottom w:val="0"/>
                          <w:divBdr>
                            <w:top w:val="none" w:sz="0" w:space="0" w:color="auto"/>
                            <w:left w:val="none" w:sz="0" w:space="0" w:color="auto"/>
                            <w:bottom w:val="none" w:sz="0" w:space="0" w:color="auto"/>
                            <w:right w:val="none" w:sz="0" w:space="0" w:color="auto"/>
                          </w:divBdr>
                          <w:divsChild>
                            <w:div w:id="1270816884">
                              <w:marLeft w:val="0"/>
                              <w:marRight w:val="0"/>
                              <w:marTop w:val="0"/>
                              <w:marBottom w:val="0"/>
                              <w:divBdr>
                                <w:top w:val="none" w:sz="0" w:space="0" w:color="auto"/>
                                <w:left w:val="none" w:sz="0" w:space="0" w:color="auto"/>
                                <w:bottom w:val="none" w:sz="0" w:space="0" w:color="auto"/>
                                <w:right w:val="none" w:sz="0" w:space="0" w:color="auto"/>
                              </w:divBdr>
                              <w:divsChild>
                                <w:div w:id="176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556459">
      <w:bodyDiv w:val="1"/>
      <w:marLeft w:val="0"/>
      <w:marRight w:val="0"/>
      <w:marTop w:val="0"/>
      <w:marBottom w:val="0"/>
      <w:divBdr>
        <w:top w:val="none" w:sz="0" w:space="0" w:color="auto"/>
        <w:left w:val="none" w:sz="0" w:space="0" w:color="auto"/>
        <w:bottom w:val="none" w:sz="0" w:space="0" w:color="auto"/>
        <w:right w:val="none" w:sz="0" w:space="0" w:color="auto"/>
      </w:divBdr>
      <w:divsChild>
        <w:div w:id="1940602997">
          <w:marLeft w:val="0"/>
          <w:marRight w:val="0"/>
          <w:marTop w:val="0"/>
          <w:marBottom w:val="150"/>
          <w:divBdr>
            <w:top w:val="none" w:sz="0" w:space="0" w:color="auto"/>
            <w:left w:val="none" w:sz="0" w:space="0" w:color="auto"/>
            <w:bottom w:val="none" w:sz="0" w:space="0" w:color="auto"/>
            <w:right w:val="none" w:sz="0" w:space="0" w:color="auto"/>
          </w:divBdr>
        </w:div>
      </w:divsChild>
    </w:div>
    <w:div w:id="1560633473">
      <w:bodyDiv w:val="1"/>
      <w:marLeft w:val="0"/>
      <w:marRight w:val="0"/>
      <w:marTop w:val="0"/>
      <w:marBottom w:val="0"/>
      <w:divBdr>
        <w:top w:val="none" w:sz="0" w:space="0" w:color="auto"/>
        <w:left w:val="none" w:sz="0" w:space="0" w:color="auto"/>
        <w:bottom w:val="none" w:sz="0" w:space="0" w:color="auto"/>
        <w:right w:val="none" w:sz="0" w:space="0" w:color="auto"/>
      </w:divBdr>
    </w:div>
    <w:div w:id="1560676987">
      <w:bodyDiv w:val="1"/>
      <w:marLeft w:val="0"/>
      <w:marRight w:val="0"/>
      <w:marTop w:val="0"/>
      <w:marBottom w:val="0"/>
      <w:divBdr>
        <w:top w:val="none" w:sz="0" w:space="0" w:color="auto"/>
        <w:left w:val="none" w:sz="0" w:space="0" w:color="auto"/>
        <w:bottom w:val="none" w:sz="0" w:space="0" w:color="auto"/>
        <w:right w:val="none" w:sz="0" w:space="0" w:color="auto"/>
      </w:divBdr>
      <w:divsChild>
        <w:div w:id="314990955">
          <w:marLeft w:val="0"/>
          <w:marRight w:val="0"/>
          <w:marTop w:val="0"/>
          <w:marBottom w:val="0"/>
          <w:divBdr>
            <w:top w:val="none" w:sz="0" w:space="0" w:color="auto"/>
            <w:left w:val="none" w:sz="0" w:space="0" w:color="auto"/>
            <w:bottom w:val="dotted" w:sz="6" w:space="4" w:color="DDDDDD"/>
            <w:right w:val="none" w:sz="0" w:space="0" w:color="auto"/>
          </w:divBdr>
        </w:div>
      </w:divsChild>
    </w:div>
    <w:div w:id="1560939446">
      <w:bodyDiv w:val="1"/>
      <w:marLeft w:val="0"/>
      <w:marRight w:val="0"/>
      <w:marTop w:val="0"/>
      <w:marBottom w:val="0"/>
      <w:divBdr>
        <w:top w:val="none" w:sz="0" w:space="0" w:color="auto"/>
        <w:left w:val="none" w:sz="0" w:space="0" w:color="auto"/>
        <w:bottom w:val="none" w:sz="0" w:space="0" w:color="auto"/>
        <w:right w:val="none" w:sz="0" w:space="0" w:color="auto"/>
      </w:divBdr>
    </w:div>
    <w:div w:id="1560943078">
      <w:bodyDiv w:val="1"/>
      <w:marLeft w:val="0"/>
      <w:marRight w:val="0"/>
      <w:marTop w:val="0"/>
      <w:marBottom w:val="0"/>
      <w:divBdr>
        <w:top w:val="none" w:sz="0" w:space="0" w:color="auto"/>
        <w:left w:val="none" w:sz="0" w:space="0" w:color="auto"/>
        <w:bottom w:val="none" w:sz="0" w:space="0" w:color="auto"/>
        <w:right w:val="none" w:sz="0" w:space="0" w:color="auto"/>
      </w:divBdr>
    </w:div>
    <w:div w:id="1561089587">
      <w:bodyDiv w:val="1"/>
      <w:marLeft w:val="0"/>
      <w:marRight w:val="0"/>
      <w:marTop w:val="0"/>
      <w:marBottom w:val="0"/>
      <w:divBdr>
        <w:top w:val="none" w:sz="0" w:space="0" w:color="auto"/>
        <w:left w:val="none" w:sz="0" w:space="0" w:color="auto"/>
        <w:bottom w:val="none" w:sz="0" w:space="0" w:color="auto"/>
        <w:right w:val="none" w:sz="0" w:space="0" w:color="auto"/>
      </w:divBdr>
    </w:div>
    <w:div w:id="1561135777">
      <w:bodyDiv w:val="1"/>
      <w:marLeft w:val="0"/>
      <w:marRight w:val="0"/>
      <w:marTop w:val="0"/>
      <w:marBottom w:val="0"/>
      <w:divBdr>
        <w:top w:val="none" w:sz="0" w:space="0" w:color="auto"/>
        <w:left w:val="none" w:sz="0" w:space="0" w:color="auto"/>
        <w:bottom w:val="none" w:sz="0" w:space="0" w:color="auto"/>
        <w:right w:val="none" w:sz="0" w:space="0" w:color="auto"/>
      </w:divBdr>
      <w:divsChild>
        <w:div w:id="987444133">
          <w:marLeft w:val="0"/>
          <w:marRight w:val="0"/>
          <w:marTop w:val="0"/>
          <w:marBottom w:val="0"/>
          <w:divBdr>
            <w:top w:val="none" w:sz="0" w:space="0" w:color="auto"/>
            <w:left w:val="none" w:sz="0" w:space="0" w:color="auto"/>
            <w:bottom w:val="none" w:sz="0" w:space="0" w:color="auto"/>
            <w:right w:val="none" w:sz="0" w:space="0" w:color="auto"/>
          </w:divBdr>
          <w:divsChild>
            <w:div w:id="746654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1136086">
      <w:bodyDiv w:val="1"/>
      <w:marLeft w:val="0"/>
      <w:marRight w:val="0"/>
      <w:marTop w:val="0"/>
      <w:marBottom w:val="0"/>
      <w:divBdr>
        <w:top w:val="none" w:sz="0" w:space="0" w:color="auto"/>
        <w:left w:val="none" w:sz="0" w:space="0" w:color="auto"/>
        <w:bottom w:val="none" w:sz="0" w:space="0" w:color="auto"/>
        <w:right w:val="none" w:sz="0" w:space="0" w:color="auto"/>
      </w:divBdr>
    </w:div>
    <w:div w:id="1561406620">
      <w:bodyDiv w:val="1"/>
      <w:marLeft w:val="0"/>
      <w:marRight w:val="0"/>
      <w:marTop w:val="0"/>
      <w:marBottom w:val="0"/>
      <w:divBdr>
        <w:top w:val="none" w:sz="0" w:space="0" w:color="auto"/>
        <w:left w:val="none" w:sz="0" w:space="0" w:color="auto"/>
        <w:bottom w:val="none" w:sz="0" w:space="0" w:color="auto"/>
        <w:right w:val="none" w:sz="0" w:space="0" w:color="auto"/>
      </w:divBdr>
    </w:div>
    <w:div w:id="1561670145">
      <w:bodyDiv w:val="1"/>
      <w:marLeft w:val="0"/>
      <w:marRight w:val="0"/>
      <w:marTop w:val="0"/>
      <w:marBottom w:val="0"/>
      <w:divBdr>
        <w:top w:val="none" w:sz="0" w:space="0" w:color="auto"/>
        <w:left w:val="none" w:sz="0" w:space="0" w:color="auto"/>
        <w:bottom w:val="none" w:sz="0" w:space="0" w:color="auto"/>
        <w:right w:val="none" w:sz="0" w:space="0" w:color="auto"/>
      </w:divBdr>
      <w:divsChild>
        <w:div w:id="1155218699">
          <w:marLeft w:val="0"/>
          <w:marRight w:val="0"/>
          <w:marTop w:val="0"/>
          <w:marBottom w:val="0"/>
          <w:divBdr>
            <w:top w:val="none" w:sz="0" w:space="0" w:color="auto"/>
            <w:left w:val="none" w:sz="0" w:space="0" w:color="auto"/>
            <w:bottom w:val="none" w:sz="0" w:space="0" w:color="auto"/>
            <w:right w:val="none" w:sz="0" w:space="0" w:color="auto"/>
          </w:divBdr>
          <w:divsChild>
            <w:div w:id="887379092">
              <w:marLeft w:val="0"/>
              <w:marRight w:val="150"/>
              <w:marTop w:val="0"/>
              <w:marBottom w:val="0"/>
              <w:divBdr>
                <w:top w:val="none" w:sz="0" w:space="0" w:color="auto"/>
                <w:left w:val="none" w:sz="0" w:space="0" w:color="auto"/>
                <w:bottom w:val="none" w:sz="0" w:space="0" w:color="auto"/>
                <w:right w:val="none" w:sz="0" w:space="0" w:color="auto"/>
              </w:divBdr>
            </w:div>
            <w:div w:id="1298142751">
              <w:marLeft w:val="0"/>
              <w:marRight w:val="0"/>
              <w:marTop w:val="0"/>
              <w:marBottom w:val="0"/>
              <w:divBdr>
                <w:top w:val="none" w:sz="0" w:space="0" w:color="auto"/>
                <w:left w:val="none" w:sz="0" w:space="0" w:color="auto"/>
                <w:bottom w:val="none" w:sz="0" w:space="0" w:color="auto"/>
                <w:right w:val="none" w:sz="0" w:space="0" w:color="auto"/>
              </w:divBdr>
            </w:div>
          </w:divsChild>
        </w:div>
        <w:div w:id="1169826864">
          <w:marLeft w:val="0"/>
          <w:marRight w:val="0"/>
          <w:marTop w:val="0"/>
          <w:marBottom w:val="0"/>
          <w:divBdr>
            <w:top w:val="none" w:sz="0" w:space="0" w:color="auto"/>
            <w:left w:val="none" w:sz="0" w:space="0" w:color="auto"/>
            <w:bottom w:val="none" w:sz="0" w:space="0" w:color="auto"/>
            <w:right w:val="none" w:sz="0" w:space="0" w:color="auto"/>
          </w:divBdr>
        </w:div>
      </w:divsChild>
    </w:div>
    <w:div w:id="1561673385">
      <w:bodyDiv w:val="1"/>
      <w:marLeft w:val="0"/>
      <w:marRight w:val="0"/>
      <w:marTop w:val="0"/>
      <w:marBottom w:val="0"/>
      <w:divBdr>
        <w:top w:val="none" w:sz="0" w:space="0" w:color="auto"/>
        <w:left w:val="none" w:sz="0" w:space="0" w:color="auto"/>
        <w:bottom w:val="none" w:sz="0" w:space="0" w:color="auto"/>
        <w:right w:val="none" w:sz="0" w:space="0" w:color="auto"/>
      </w:divBdr>
    </w:div>
    <w:div w:id="1562592326">
      <w:bodyDiv w:val="1"/>
      <w:marLeft w:val="0"/>
      <w:marRight w:val="0"/>
      <w:marTop w:val="0"/>
      <w:marBottom w:val="0"/>
      <w:divBdr>
        <w:top w:val="none" w:sz="0" w:space="0" w:color="auto"/>
        <w:left w:val="none" w:sz="0" w:space="0" w:color="auto"/>
        <w:bottom w:val="none" w:sz="0" w:space="0" w:color="auto"/>
        <w:right w:val="none" w:sz="0" w:space="0" w:color="auto"/>
      </w:divBdr>
      <w:divsChild>
        <w:div w:id="740442733">
          <w:marLeft w:val="0"/>
          <w:marRight w:val="0"/>
          <w:marTop w:val="0"/>
          <w:marBottom w:val="150"/>
          <w:divBdr>
            <w:top w:val="none" w:sz="0" w:space="0" w:color="auto"/>
            <w:left w:val="none" w:sz="0" w:space="0" w:color="auto"/>
            <w:bottom w:val="none" w:sz="0" w:space="0" w:color="auto"/>
            <w:right w:val="none" w:sz="0" w:space="0" w:color="auto"/>
          </w:divBdr>
        </w:div>
      </w:divsChild>
    </w:div>
    <w:div w:id="1563370358">
      <w:bodyDiv w:val="1"/>
      <w:marLeft w:val="0"/>
      <w:marRight w:val="0"/>
      <w:marTop w:val="0"/>
      <w:marBottom w:val="0"/>
      <w:divBdr>
        <w:top w:val="none" w:sz="0" w:space="0" w:color="auto"/>
        <w:left w:val="none" w:sz="0" w:space="0" w:color="auto"/>
        <w:bottom w:val="none" w:sz="0" w:space="0" w:color="auto"/>
        <w:right w:val="none" w:sz="0" w:space="0" w:color="auto"/>
      </w:divBdr>
      <w:divsChild>
        <w:div w:id="190802787">
          <w:marLeft w:val="0"/>
          <w:marRight w:val="150"/>
          <w:marTop w:val="0"/>
          <w:marBottom w:val="0"/>
          <w:divBdr>
            <w:top w:val="none" w:sz="0" w:space="0" w:color="auto"/>
            <w:left w:val="none" w:sz="0" w:space="0" w:color="auto"/>
            <w:bottom w:val="none" w:sz="0" w:space="0" w:color="auto"/>
            <w:right w:val="none" w:sz="0" w:space="0" w:color="auto"/>
          </w:divBdr>
          <w:divsChild>
            <w:div w:id="923294256">
              <w:marLeft w:val="0"/>
              <w:marRight w:val="0"/>
              <w:marTop w:val="0"/>
              <w:marBottom w:val="0"/>
              <w:divBdr>
                <w:top w:val="none" w:sz="0" w:space="0" w:color="auto"/>
                <w:left w:val="none" w:sz="0" w:space="0" w:color="auto"/>
                <w:bottom w:val="none" w:sz="0" w:space="0" w:color="auto"/>
                <w:right w:val="none" w:sz="0" w:space="0" w:color="auto"/>
              </w:divBdr>
              <w:divsChild>
                <w:div w:id="96365712">
                  <w:marLeft w:val="0"/>
                  <w:marRight w:val="0"/>
                  <w:marTop w:val="0"/>
                  <w:marBottom w:val="0"/>
                  <w:divBdr>
                    <w:top w:val="none" w:sz="0" w:space="8" w:color="auto"/>
                    <w:left w:val="none" w:sz="0" w:space="2" w:color="auto"/>
                    <w:bottom w:val="single" w:sz="6" w:space="8" w:color="DDDDDD"/>
                    <w:right w:val="none" w:sz="0" w:space="0" w:color="auto"/>
                  </w:divBdr>
                </w:div>
                <w:div w:id="548807484">
                  <w:marLeft w:val="0"/>
                  <w:marRight w:val="0"/>
                  <w:marTop w:val="150"/>
                  <w:marBottom w:val="0"/>
                  <w:divBdr>
                    <w:top w:val="none" w:sz="0" w:space="0" w:color="auto"/>
                    <w:left w:val="none" w:sz="0" w:space="0" w:color="auto"/>
                    <w:bottom w:val="none" w:sz="0" w:space="0" w:color="auto"/>
                    <w:right w:val="none" w:sz="0" w:space="0" w:color="auto"/>
                  </w:divBdr>
                  <w:divsChild>
                    <w:div w:id="289484153">
                      <w:marLeft w:val="0"/>
                      <w:marRight w:val="150"/>
                      <w:marTop w:val="0"/>
                      <w:marBottom w:val="0"/>
                      <w:divBdr>
                        <w:top w:val="none" w:sz="0" w:space="0" w:color="auto"/>
                        <w:left w:val="none" w:sz="0" w:space="0" w:color="auto"/>
                        <w:bottom w:val="none" w:sz="0" w:space="0" w:color="auto"/>
                        <w:right w:val="none" w:sz="0" w:space="0" w:color="auto"/>
                      </w:divBdr>
                      <w:divsChild>
                        <w:div w:id="1332491024">
                          <w:marLeft w:val="0"/>
                          <w:marRight w:val="0"/>
                          <w:marTop w:val="0"/>
                          <w:marBottom w:val="0"/>
                          <w:divBdr>
                            <w:top w:val="none" w:sz="0" w:space="0" w:color="auto"/>
                            <w:left w:val="none" w:sz="0" w:space="0" w:color="auto"/>
                            <w:bottom w:val="none" w:sz="0" w:space="0" w:color="auto"/>
                            <w:right w:val="none" w:sz="0" w:space="0" w:color="auto"/>
                          </w:divBdr>
                        </w:div>
                        <w:div w:id="16571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9530">
          <w:marLeft w:val="0"/>
          <w:marRight w:val="0"/>
          <w:marTop w:val="0"/>
          <w:marBottom w:val="0"/>
          <w:divBdr>
            <w:top w:val="none" w:sz="0" w:space="0" w:color="auto"/>
            <w:left w:val="none" w:sz="0" w:space="0" w:color="auto"/>
            <w:bottom w:val="single" w:sz="12" w:space="0" w:color="C4C4C4"/>
            <w:right w:val="none" w:sz="0" w:space="0" w:color="auto"/>
          </w:divBdr>
          <w:divsChild>
            <w:div w:id="832373638">
              <w:marLeft w:val="0"/>
              <w:marRight w:val="0"/>
              <w:marTop w:val="0"/>
              <w:marBottom w:val="0"/>
              <w:divBdr>
                <w:top w:val="none" w:sz="0" w:space="0" w:color="auto"/>
                <w:left w:val="none" w:sz="0" w:space="0" w:color="auto"/>
                <w:bottom w:val="none" w:sz="0" w:space="0" w:color="auto"/>
                <w:right w:val="none" w:sz="0" w:space="0" w:color="auto"/>
              </w:divBdr>
              <w:divsChild>
                <w:div w:id="8262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51548">
      <w:bodyDiv w:val="1"/>
      <w:marLeft w:val="0"/>
      <w:marRight w:val="0"/>
      <w:marTop w:val="0"/>
      <w:marBottom w:val="0"/>
      <w:divBdr>
        <w:top w:val="none" w:sz="0" w:space="0" w:color="auto"/>
        <w:left w:val="none" w:sz="0" w:space="0" w:color="auto"/>
        <w:bottom w:val="none" w:sz="0" w:space="0" w:color="auto"/>
        <w:right w:val="none" w:sz="0" w:space="0" w:color="auto"/>
      </w:divBdr>
    </w:div>
    <w:div w:id="1564370080">
      <w:bodyDiv w:val="1"/>
      <w:marLeft w:val="0"/>
      <w:marRight w:val="0"/>
      <w:marTop w:val="0"/>
      <w:marBottom w:val="0"/>
      <w:divBdr>
        <w:top w:val="none" w:sz="0" w:space="0" w:color="auto"/>
        <w:left w:val="none" w:sz="0" w:space="0" w:color="auto"/>
        <w:bottom w:val="none" w:sz="0" w:space="0" w:color="auto"/>
        <w:right w:val="none" w:sz="0" w:space="0" w:color="auto"/>
      </w:divBdr>
    </w:div>
    <w:div w:id="1564413108">
      <w:bodyDiv w:val="1"/>
      <w:marLeft w:val="0"/>
      <w:marRight w:val="0"/>
      <w:marTop w:val="0"/>
      <w:marBottom w:val="0"/>
      <w:divBdr>
        <w:top w:val="none" w:sz="0" w:space="0" w:color="auto"/>
        <w:left w:val="none" w:sz="0" w:space="0" w:color="auto"/>
        <w:bottom w:val="none" w:sz="0" w:space="0" w:color="auto"/>
        <w:right w:val="none" w:sz="0" w:space="0" w:color="auto"/>
      </w:divBdr>
      <w:divsChild>
        <w:div w:id="528880333">
          <w:marLeft w:val="0"/>
          <w:marRight w:val="0"/>
          <w:marTop w:val="0"/>
          <w:marBottom w:val="150"/>
          <w:divBdr>
            <w:top w:val="none" w:sz="0" w:space="0" w:color="auto"/>
            <w:left w:val="none" w:sz="0" w:space="0" w:color="auto"/>
            <w:bottom w:val="none" w:sz="0" w:space="0" w:color="auto"/>
            <w:right w:val="none" w:sz="0" w:space="0" w:color="auto"/>
          </w:divBdr>
        </w:div>
      </w:divsChild>
    </w:div>
    <w:div w:id="1564440249">
      <w:bodyDiv w:val="1"/>
      <w:marLeft w:val="0"/>
      <w:marRight w:val="0"/>
      <w:marTop w:val="0"/>
      <w:marBottom w:val="0"/>
      <w:divBdr>
        <w:top w:val="none" w:sz="0" w:space="0" w:color="auto"/>
        <w:left w:val="none" w:sz="0" w:space="0" w:color="auto"/>
        <w:bottom w:val="none" w:sz="0" w:space="0" w:color="auto"/>
        <w:right w:val="none" w:sz="0" w:space="0" w:color="auto"/>
      </w:divBdr>
      <w:divsChild>
        <w:div w:id="580454385">
          <w:marLeft w:val="0"/>
          <w:marRight w:val="0"/>
          <w:marTop w:val="0"/>
          <w:marBottom w:val="0"/>
          <w:divBdr>
            <w:top w:val="none" w:sz="0" w:space="0" w:color="auto"/>
            <w:left w:val="none" w:sz="0" w:space="0" w:color="auto"/>
            <w:bottom w:val="none" w:sz="0" w:space="0" w:color="auto"/>
            <w:right w:val="none" w:sz="0" w:space="0" w:color="auto"/>
          </w:divBdr>
          <w:divsChild>
            <w:div w:id="464349799">
              <w:marLeft w:val="0"/>
              <w:marRight w:val="0"/>
              <w:marTop w:val="0"/>
              <w:marBottom w:val="0"/>
              <w:divBdr>
                <w:top w:val="none" w:sz="0" w:space="0" w:color="auto"/>
                <w:left w:val="none" w:sz="0" w:space="0" w:color="auto"/>
                <w:bottom w:val="none" w:sz="0" w:space="0" w:color="auto"/>
                <w:right w:val="none" w:sz="0" w:space="0" w:color="auto"/>
              </w:divBdr>
              <w:divsChild>
                <w:div w:id="4438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59947">
          <w:marLeft w:val="0"/>
          <w:marRight w:val="0"/>
          <w:marTop w:val="0"/>
          <w:marBottom w:val="75"/>
          <w:divBdr>
            <w:top w:val="none" w:sz="0" w:space="0" w:color="auto"/>
            <w:left w:val="none" w:sz="0" w:space="0" w:color="auto"/>
            <w:bottom w:val="none" w:sz="0" w:space="0" w:color="auto"/>
            <w:right w:val="none" w:sz="0" w:space="0" w:color="auto"/>
          </w:divBdr>
        </w:div>
        <w:div w:id="1296983059">
          <w:marLeft w:val="0"/>
          <w:marRight w:val="0"/>
          <w:marTop w:val="0"/>
          <w:marBottom w:val="0"/>
          <w:divBdr>
            <w:top w:val="none" w:sz="0" w:space="0" w:color="auto"/>
            <w:left w:val="none" w:sz="0" w:space="0" w:color="auto"/>
            <w:bottom w:val="none" w:sz="0" w:space="0" w:color="auto"/>
            <w:right w:val="none" w:sz="0" w:space="0" w:color="auto"/>
          </w:divBdr>
        </w:div>
      </w:divsChild>
    </w:div>
    <w:div w:id="1564483917">
      <w:bodyDiv w:val="1"/>
      <w:marLeft w:val="0"/>
      <w:marRight w:val="0"/>
      <w:marTop w:val="0"/>
      <w:marBottom w:val="0"/>
      <w:divBdr>
        <w:top w:val="none" w:sz="0" w:space="0" w:color="auto"/>
        <w:left w:val="none" w:sz="0" w:space="0" w:color="auto"/>
        <w:bottom w:val="none" w:sz="0" w:space="0" w:color="auto"/>
        <w:right w:val="none" w:sz="0" w:space="0" w:color="auto"/>
      </w:divBdr>
    </w:div>
    <w:div w:id="1564681084">
      <w:bodyDiv w:val="1"/>
      <w:marLeft w:val="0"/>
      <w:marRight w:val="0"/>
      <w:marTop w:val="0"/>
      <w:marBottom w:val="0"/>
      <w:divBdr>
        <w:top w:val="none" w:sz="0" w:space="0" w:color="auto"/>
        <w:left w:val="none" w:sz="0" w:space="0" w:color="auto"/>
        <w:bottom w:val="none" w:sz="0" w:space="0" w:color="auto"/>
        <w:right w:val="none" w:sz="0" w:space="0" w:color="auto"/>
      </w:divBdr>
    </w:div>
    <w:div w:id="1564949098">
      <w:bodyDiv w:val="1"/>
      <w:marLeft w:val="0"/>
      <w:marRight w:val="0"/>
      <w:marTop w:val="0"/>
      <w:marBottom w:val="0"/>
      <w:divBdr>
        <w:top w:val="none" w:sz="0" w:space="0" w:color="auto"/>
        <w:left w:val="none" w:sz="0" w:space="0" w:color="auto"/>
        <w:bottom w:val="none" w:sz="0" w:space="0" w:color="auto"/>
        <w:right w:val="none" w:sz="0" w:space="0" w:color="auto"/>
      </w:divBdr>
      <w:divsChild>
        <w:div w:id="854542060">
          <w:marLeft w:val="0"/>
          <w:marRight w:val="0"/>
          <w:marTop w:val="0"/>
          <w:marBottom w:val="0"/>
          <w:divBdr>
            <w:top w:val="none" w:sz="0" w:space="0" w:color="auto"/>
            <w:left w:val="none" w:sz="0" w:space="0" w:color="auto"/>
            <w:bottom w:val="dotted" w:sz="6" w:space="4" w:color="DDDDDD"/>
            <w:right w:val="none" w:sz="0" w:space="0" w:color="auto"/>
          </w:divBdr>
          <w:divsChild>
            <w:div w:id="15480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1783">
      <w:bodyDiv w:val="1"/>
      <w:marLeft w:val="0"/>
      <w:marRight w:val="0"/>
      <w:marTop w:val="0"/>
      <w:marBottom w:val="0"/>
      <w:divBdr>
        <w:top w:val="none" w:sz="0" w:space="0" w:color="auto"/>
        <w:left w:val="none" w:sz="0" w:space="0" w:color="auto"/>
        <w:bottom w:val="none" w:sz="0" w:space="0" w:color="auto"/>
        <w:right w:val="none" w:sz="0" w:space="0" w:color="auto"/>
      </w:divBdr>
      <w:divsChild>
        <w:div w:id="1319650518">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
            <w:div w:id="20791319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5333388">
      <w:bodyDiv w:val="1"/>
      <w:marLeft w:val="0"/>
      <w:marRight w:val="0"/>
      <w:marTop w:val="0"/>
      <w:marBottom w:val="0"/>
      <w:divBdr>
        <w:top w:val="none" w:sz="0" w:space="0" w:color="auto"/>
        <w:left w:val="none" w:sz="0" w:space="0" w:color="auto"/>
        <w:bottom w:val="none" w:sz="0" w:space="0" w:color="auto"/>
        <w:right w:val="none" w:sz="0" w:space="0" w:color="auto"/>
      </w:divBdr>
      <w:divsChild>
        <w:div w:id="1610510450">
          <w:marLeft w:val="0"/>
          <w:marRight w:val="0"/>
          <w:marTop w:val="0"/>
          <w:marBottom w:val="0"/>
          <w:divBdr>
            <w:top w:val="none" w:sz="0" w:space="0" w:color="auto"/>
            <w:left w:val="none" w:sz="0" w:space="0" w:color="auto"/>
            <w:bottom w:val="dotted" w:sz="6" w:space="4" w:color="DDDDDD"/>
            <w:right w:val="none" w:sz="0" w:space="0" w:color="auto"/>
          </w:divBdr>
          <w:divsChild>
            <w:div w:id="15204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431">
      <w:bodyDiv w:val="1"/>
      <w:marLeft w:val="0"/>
      <w:marRight w:val="0"/>
      <w:marTop w:val="0"/>
      <w:marBottom w:val="0"/>
      <w:divBdr>
        <w:top w:val="none" w:sz="0" w:space="0" w:color="auto"/>
        <w:left w:val="none" w:sz="0" w:space="0" w:color="auto"/>
        <w:bottom w:val="none" w:sz="0" w:space="0" w:color="auto"/>
        <w:right w:val="none" w:sz="0" w:space="0" w:color="auto"/>
      </w:divBdr>
      <w:divsChild>
        <w:div w:id="1323002479">
          <w:marLeft w:val="0"/>
          <w:marRight w:val="0"/>
          <w:marTop w:val="0"/>
          <w:marBottom w:val="0"/>
          <w:divBdr>
            <w:top w:val="none" w:sz="0" w:space="0" w:color="auto"/>
            <w:left w:val="none" w:sz="0" w:space="0" w:color="auto"/>
            <w:bottom w:val="dotted" w:sz="6" w:space="4" w:color="DDDDDD"/>
            <w:right w:val="none" w:sz="0" w:space="0" w:color="auto"/>
          </w:divBdr>
          <w:divsChild>
            <w:div w:id="4712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649">
      <w:bodyDiv w:val="1"/>
      <w:marLeft w:val="0"/>
      <w:marRight w:val="0"/>
      <w:marTop w:val="0"/>
      <w:marBottom w:val="0"/>
      <w:divBdr>
        <w:top w:val="none" w:sz="0" w:space="0" w:color="auto"/>
        <w:left w:val="none" w:sz="0" w:space="0" w:color="auto"/>
        <w:bottom w:val="none" w:sz="0" w:space="0" w:color="auto"/>
        <w:right w:val="none" w:sz="0" w:space="0" w:color="auto"/>
      </w:divBdr>
      <w:divsChild>
        <w:div w:id="1730766424">
          <w:marLeft w:val="0"/>
          <w:marRight w:val="0"/>
          <w:marTop w:val="0"/>
          <w:marBottom w:val="0"/>
          <w:divBdr>
            <w:top w:val="none" w:sz="0" w:space="0" w:color="auto"/>
            <w:left w:val="none" w:sz="0" w:space="0" w:color="auto"/>
            <w:bottom w:val="none" w:sz="0" w:space="0" w:color="auto"/>
            <w:right w:val="none" w:sz="0" w:space="0" w:color="auto"/>
          </w:divBdr>
          <w:divsChild>
            <w:div w:id="1741293478">
              <w:marLeft w:val="0"/>
              <w:marRight w:val="0"/>
              <w:marTop w:val="0"/>
              <w:marBottom w:val="0"/>
              <w:divBdr>
                <w:top w:val="none" w:sz="0" w:space="0" w:color="auto"/>
                <w:left w:val="none" w:sz="0" w:space="0" w:color="auto"/>
                <w:bottom w:val="none" w:sz="0" w:space="0" w:color="auto"/>
                <w:right w:val="none" w:sz="0" w:space="0" w:color="auto"/>
              </w:divBdr>
              <w:divsChild>
                <w:div w:id="361248167">
                  <w:marLeft w:val="0"/>
                  <w:marRight w:val="0"/>
                  <w:marTop w:val="0"/>
                  <w:marBottom w:val="0"/>
                  <w:divBdr>
                    <w:top w:val="none" w:sz="0" w:space="0" w:color="auto"/>
                    <w:left w:val="none" w:sz="0" w:space="0" w:color="auto"/>
                    <w:bottom w:val="none" w:sz="0" w:space="0" w:color="auto"/>
                    <w:right w:val="none" w:sz="0" w:space="0" w:color="auto"/>
                  </w:divBdr>
                  <w:divsChild>
                    <w:div w:id="906652587">
                      <w:marLeft w:val="0"/>
                      <w:marRight w:val="0"/>
                      <w:marTop w:val="0"/>
                      <w:marBottom w:val="0"/>
                      <w:divBdr>
                        <w:top w:val="none" w:sz="0" w:space="0" w:color="auto"/>
                        <w:left w:val="none" w:sz="0" w:space="0" w:color="auto"/>
                        <w:bottom w:val="none" w:sz="0" w:space="0" w:color="auto"/>
                        <w:right w:val="none" w:sz="0" w:space="0" w:color="auto"/>
                      </w:divBdr>
                      <w:divsChild>
                        <w:div w:id="213152931">
                          <w:marLeft w:val="0"/>
                          <w:marRight w:val="0"/>
                          <w:marTop w:val="0"/>
                          <w:marBottom w:val="0"/>
                          <w:divBdr>
                            <w:top w:val="none" w:sz="0" w:space="0" w:color="auto"/>
                            <w:left w:val="none" w:sz="0" w:space="0" w:color="auto"/>
                            <w:bottom w:val="none" w:sz="0" w:space="0" w:color="auto"/>
                            <w:right w:val="none" w:sz="0" w:space="0" w:color="auto"/>
                          </w:divBdr>
                          <w:divsChild>
                            <w:div w:id="35738804">
                              <w:marLeft w:val="0"/>
                              <w:marRight w:val="0"/>
                              <w:marTop w:val="0"/>
                              <w:marBottom w:val="0"/>
                              <w:divBdr>
                                <w:top w:val="none" w:sz="0" w:space="0" w:color="auto"/>
                                <w:left w:val="none" w:sz="0" w:space="0" w:color="auto"/>
                                <w:bottom w:val="none" w:sz="0" w:space="0" w:color="auto"/>
                                <w:right w:val="none" w:sz="0" w:space="0" w:color="auto"/>
                              </w:divBdr>
                              <w:divsChild>
                                <w:div w:id="262306174">
                                  <w:marLeft w:val="0"/>
                                  <w:marRight w:val="0"/>
                                  <w:marTop w:val="0"/>
                                  <w:marBottom w:val="0"/>
                                  <w:divBdr>
                                    <w:top w:val="none" w:sz="0" w:space="0" w:color="auto"/>
                                    <w:left w:val="none" w:sz="0" w:space="0" w:color="auto"/>
                                    <w:bottom w:val="none" w:sz="0" w:space="0" w:color="auto"/>
                                    <w:right w:val="none" w:sz="0" w:space="0" w:color="auto"/>
                                  </w:divBdr>
                                  <w:divsChild>
                                    <w:div w:id="1890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842045">
      <w:bodyDiv w:val="1"/>
      <w:marLeft w:val="0"/>
      <w:marRight w:val="0"/>
      <w:marTop w:val="0"/>
      <w:marBottom w:val="0"/>
      <w:divBdr>
        <w:top w:val="none" w:sz="0" w:space="0" w:color="auto"/>
        <w:left w:val="none" w:sz="0" w:space="0" w:color="auto"/>
        <w:bottom w:val="none" w:sz="0" w:space="0" w:color="auto"/>
        <w:right w:val="none" w:sz="0" w:space="0" w:color="auto"/>
      </w:divBdr>
      <w:divsChild>
        <w:div w:id="1523083984">
          <w:marLeft w:val="0"/>
          <w:marRight w:val="0"/>
          <w:marTop w:val="0"/>
          <w:marBottom w:val="150"/>
          <w:divBdr>
            <w:top w:val="none" w:sz="0" w:space="0" w:color="auto"/>
            <w:left w:val="none" w:sz="0" w:space="0" w:color="auto"/>
            <w:bottom w:val="none" w:sz="0" w:space="0" w:color="auto"/>
            <w:right w:val="none" w:sz="0" w:space="0" w:color="auto"/>
          </w:divBdr>
        </w:div>
      </w:divsChild>
    </w:div>
    <w:div w:id="1567255072">
      <w:bodyDiv w:val="1"/>
      <w:marLeft w:val="0"/>
      <w:marRight w:val="0"/>
      <w:marTop w:val="0"/>
      <w:marBottom w:val="0"/>
      <w:divBdr>
        <w:top w:val="none" w:sz="0" w:space="0" w:color="auto"/>
        <w:left w:val="none" w:sz="0" w:space="0" w:color="auto"/>
        <w:bottom w:val="none" w:sz="0" w:space="0" w:color="auto"/>
        <w:right w:val="none" w:sz="0" w:space="0" w:color="auto"/>
      </w:divBdr>
      <w:divsChild>
        <w:div w:id="1968924471">
          <w:marLeft w:val="0"/>
          <w:marRight w:val="0"/>
          <w:marTop w:val="0"/>
          <w:marBottom w:val="0"/>
          <w:divBdr>
            <w:top w:val="none" w:sz="0" w:space="0" w:color="auto"/>
            <w:left w:val="none" w:sz="0" w:space="0" w:color="auto"/>
            <w:bottom w:val="none" w:sz="0" w:space="0" w:color="auto"/>
            <w:right w:val="none" w:sz="0" w:space="0" w:color="auto"/>
          </w:divBdr>
          <w:divsChild>
            <w:div w:id="1554075693">
              <w:marLeft w:val="0"/>
              <w:marRight w:val="0"/>
              <w:marTop w:val="0"/>
              <w:marBottom w:val="0"/>
              <w:divBdr>
                <w:top w:val="none" w:sz="0" w:space="0" w:color="auto"/>
                <w:left w:val="none" w:sz="0" w:space="0" w:color="auto"/>
                <w:bottom w:val="none" w:sz="0" w:space="0" w:color="auto"/>
                <w:right w:val="none" w:sz="0" w:space="0" w:color="auto"/>
              </w:divBdr>
              <w:divsChild>
                <w:div w:id="1250893915">
                  <w:marLeft w:val="0"/>
                  <w:marRight w:val="0"/>
                  <w:marTop w:val="0"/>
                  <w:marBottom w:val="0"/>
                  <w:divBdr>
                    <w:top w:val="none" w:sz="0" w:space="0" w:color="auto"/>
                    <w:left w:val="none" w:sz="0" w:space="0" w:color="auto"/>
                    <w:bottom w:val="none" w:sz="0" w:space="0" w:color="auto"/>
                    <w:right w:val="none" w:sz="0" w:space="0" w:color="auto"/>
                  </w:divBdr>
                  <w:divsChild>
                    <w:div w:id="82066635">
                      <w:marLeft w:val="0"/>
                      <w:marRight w:val="0"/>
                      <w:marTop w:val="0"/>
                      <w:marBottom w:val="0"/>
                      <w:divBdr>
                        <w:top w:val="none" w:sz="0" w:space="0" w:color="auto"/>
                        <w:left w:val="none" w:sz="0" w:space="0" w:color="auto"/>
                        <w:bottom w:val="none" w:sz="0" w:space="0" w:color="auto"/>
                        <w:right w:val="none" w:sz="0" w:space="0" w:color="auto"/>
                      </w:divBdr>
                      <w:divsChild>
                        <w:div w:id="105349026">
                          <w:marLeft w:val="0"/>
                          <w:marRight w:val="0"/>
                          <w:marTop w:val="0"/>
                          <w:marBottom w:val="0"/>
                          <w:divBdr>
                            <w:top w:val="none" w:sz="0" w:space="0" w:color="auto"/>
                            <w:left w:val="none" w:sz="0" w:space="0" w:color="auto"/>
                            <w:bottom w:val="none" w:sz="0" w:space="0" w:color="auto"/>
                            <w:right w:val="none" w:sz="0" w:space="0" w:color="auto"/>
                          </w:divBdr>
                          <w:divsChild>
                            <w:div w:id="280918141">
                              <w:marLeft w:val="0"/>
                              <w:marRight w:val="0"/>
                              <w:marTop w:val="0"/>
                              <w:marBottom w:val="0"/>
                              <w:divBdr>
                                <w:top w:val="none" w:sz="0" w:space="0" w:color="auto"/>
                                <w:left w:val="none" w:sz="0" w:space="0" w:color="auto"/>
                                <w:bottom w:val="none" w:sz="0" w:space="0" w:color="auto"/>
                                <w:right w:val="none" w:sz="0" w:space="0" w:color="auto"/>
                              </w:divBdr>
                              <w:divsChild>
                                <w:div w:id="1506703179">
                                  <w:marLeft w:val="0"/>
                                  <w:marRight w:val="0"/>
                                  <w:marTop w:val="0"/>
                                  <w:marBottom w:val="0"/>
                                  <w:divBdr>
                                    <w:top w:val="none" w:sz="0" w:space="0" w:color="auto"/>
                                    <w:left w:val="none" w:sz="0" w:space="0" w:color="auto"/>
                                    <w:bottom w:val="none" w:sz="0" w:space="0" w:color="auto"/>
                                    <w:right w:val="none" w:sz="0" w:space="0" w:color="auto"/>
                                  </w:divBdr>
                                  <w:divsChild>
                                    <w:div w:id="75827296">
                                      <w:marLeft w:val="0"/>
                                      <w:marRight w:val="0"/>
                                      <w:marTop w:val="0"/>
                                      <w:marBottom w:val="0"/>
                                      <w:divBdr>
                                        <w:top w:val="none" w:sz="0" w:space="0" w:color="auto"/>
                                        <w:left w:val="none" w:sz="0" w:space="0" w:color="auto"/>
                                        <w:bottom w:val="none" w:sz="0" w:space="0" w:color="auto"/>
                                        <w:right w:val="none" w:sz="0" w:space="0" w:color="auto"/>
                                      </w:divBdr>
                                      <w:divsChild>
                                        <w:div w:id="12437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258153">
      <w:bodyDiv w:val="1"/>
      <w:marLeft w:val="0"/>
      <w:marRight w:val="0"/>
      <w:marTop w:val="0"/>
      <w:marBottom w:val="0"/>
      <w:divBdr>
        <w:top w:val="none" w:sz="0" w:space="0" w:color="auto"/>
        <w:left w:val="none" w:sz="0" w:space="0" w:color="auto"/>
        <w:bottom w:val="none" w:sz="0" w:space="0" w:color="auto"/>
        <w:right w:val="none" w:sz="0" w:space="0" w:color="auto"/>
      </w:divBdr>
    </w:div>
    <w:div w:id="1567639808">
      <w:bodyDiv w:val="1"/>
      <w:marLeft w:val="0"/>
      <w:marRight w:val="0"/>
      <w:marTop w:val="0"/>
      <w:marBottom w:val="0"/>
      <w:divBdr>
        <w:top w:val="none" w:sz="0" w:space="0" w:color="auto"/>
        <w:left w:val="none" w:sz="0" w:space="0" w:color="auto"/>
        <w:bottom w:val="none" w:sz="0" w:space="0" w:color="auto"/>
        <w:right w:val="none" w:sz="0" w:space="0" w:color="auto"/>
      </w:divBdr>
      <w:divsChild>
        <w:div w:id="141506012">
          <w:marLeft w:val="0"/>
          <w:marRight w:val="0"/>
          <w:marTop w:val="0"/>
          <w:marBottom w:val="0"/>
          <w:divBdr>
            <w:top w:val="none" w:sz="0" w:space="0" w:color="auto"/>
            <w:left w:val="none" w:sz="0" w:space="0" w:color="auto"/>
            <w:bottom w:val="none" w:sz="0" w:space="0" w:color="auto"/>
            <w:right w:val="none" w:sz="0" w:space="0" w:color="auto"/>
          </w:divBdr>
        </w:div>
      </w:divsChild>
    </w:div>
    <w:div w:id="1567955921">
      <w:bodyDiv w:val="1"/>
      <w:marLeft w:val="0"/>
      <w:marRight w:val="0"/>
      <w:marTop w:val="0"/>
      <w:marBottom w:val="0"/>
      <w:divBdr>
        <w:top w:val="none" w:sz="0" w:space="0" w:color="auto"/>
        <w:left w:val="none" w:sz="0" w:space="0" w:color="auto"/>
        <w:bottom w:val="none" w:sz="0" w:space="0" w:color="auto"/>
        <w:right w:val="none" w:sz="0" w:space="0" w:color="auto"/>
      </w:divBdr>
      <w:divsChild>
        <w:div w:id="1634869834">
          <w:marLeft w:val="0"/>
          <w:marRight w:val="0"/>
          <w:marTop w:val="0"/>
          <w:marBottom w:val="150"/>
          <w:divBdr>
            <w:top w:val="none" w:sz="0" w:space="0" w:color="auto"/>
            <w:left w:val="none" w:sz="0" w:space="0" w:color="auto"/>
            <w:bottom w:val="none" w:sz="0" w:space="0" w:color="auto"/>
            <w:right w:val="none" w:sz="0" w:space="0" w:color="auto"/>
          </w:divBdr>
        </w:div>
        <w:div w:id="1988972932">
          <w:marLeft w:val="0"/>
          <w:marRight w:val="0"/>
          <w:marTop w:val="0"/>
          <w:marBottom w:val="0"/>
          <w:divBdr>
            <w:top w:val="none" w:sz="0" w:space="0" w:color="auto"/>
            <w:left w:val="none" w:sz="0" w:space="0" w:color="auto"/>
            <w:bottom w:val="none" w:sz="0" w:space="0" w:color="auto"/>
            <w:right w:val="none" w:sz="0" w:space="0" w:color="auto"/>
          </w:divBdr>
        </w:div>
      </w:divsChild>
    </w:div>
    <w:div w:id="1568374183">
      <w:bodyDiv w:val="1"/>
      <w:marLeft w:val="0"/>
      <w:marRight w:val="0"/>
      <w:marTop w:val="0"/>
      <w:marBottom w:val="0"/>
      <w:divBdr>
        <w:top w:val="none" w:sz="0" w:space="0" w:color="auto"/>
        <w:left w:val="none" w:sz="0" w:space="0" w:color="auto"/>
        <w:bottom w:val="none" w:sz="0" w:space="0" w:color="auto"/>
        <w:right w:val="none" w:sz="0" w:space="0" w:color="auto"/>
      </w:divBdr>
      <w:divsChild>
        <w:div w:id="566455503">
          <w:marLeft w:val="0"/>
          <w:marRight w:val="0"/>
          <w:marTop w:val="0"/>
          <w:marBottom w:val="0"/>
          <w:divBdr>
            <w:top w:val="none" w:sz="0" w:space="0" w:color="auto"/>
            <w:left w:val="none" w:sz="0" w:space="0" w:color="auto"/>
            <w:bottom w:val="dotted" w:sz="6" w:space="4" w:color="DDDDDD"/>
            <w:right w:val="none" w:sz="0" w:space="0" w:color="auto"/>
          </w:divBdr>
          <w:divsChild>
            <w:div w:id="14352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732">
      <w:bodyDiv w:val="1"/>
      <w:marLeft w:val="0"/>
      <w:marRight w:val="0"/>
      <w:marTop w:val="0"/>
      <w:marBottom w:val="0"/>
      <w:divBdr>
        <w:top w:val="none" w:sz="0" w:space="0" w:color="auto"/>
        <w:left w:val="none" w:sz="0" w:space="0" w:color="auto"/>
        <w:bottom w:val="none" w:sz="0" w:space="0" w:color="auto"/>
        <w:right w:val="none" w:sz="0" w:space="0" w:color="auto"/>
      </w:divBdr>
      <w:divsChild>
        <w:div w:id="448205721">
          <w:marLeft w:val="0"/>
          <w:marRight w:val="0"/>
          <w:marTop w:val="0"/>
          <w:marBottom w:val="0"/>
          <w:divBdr>
            <w:top w:val="none" w:sz="0" w:space="0" w:color="auto"/>
            <w:left w:val="none" w:sz="0" w:space="0" w:color="auto"/>
            <w:bottom w:val="dotted" w:sz="6" w:space="4" w:color="DDDDDD"/>
            <w:right w:val="none" w:sz="0" w:space="0" w:color="auto"/>
          </w:divBdr>
          <w:divsChild>
            <w:div w:id="18551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8626">
      <w:bodyDiv w:val="1"/>
      <w:marLeft w:val="0"/>
      <w:marRight w:val="0"/>
      <w:marTop w:val="0"/>
      <w:marBottom w:val="0"/>
      <w:divBdr>
        <w:top w:val="none" w:sz="0" w:space="0" w:color="auto"/>
        <w:left w:val="none" w:sz="0" w:space="0" w:color="auto"/>
        <w:bottom w:val="none" w:sz="0" w:space="0" w:color="auto"/>
        <w:right w:val="none" w:sz="0" w:space="0" w:color="auto"/>
      </w:divBdr>
      <w:divsChild>
        <w:div w:id="42943430">
          <w:marLeft w:val="0"/>
          <w:marRight w:val="0"/>
          <w:marTop w:val="0"/>
          <w:marBottom w:val="150"/>
          <w:divBdr>
            <w:top w:val="none" w:sz="0" w:space="0" w:color="auto"/>
            <w:left w:val="none" w:sz="0" w:space="0" w:color="auto"/>
            <w:bottom w:val="none" w:sz="0" w:space="0" w:color="auto"/>
            <w:right w:val="none" w:sz="0" w:space="0" w:color="auto"/>
          </w:divBdr>
        </w:div>
        <w:div w:id="185026217">
          <w:marLeft w:val="0"/>
          <w:marRight w:val="0"/>
          <w:marTop w:val="0"/>
          <w:marBottom w:val="150"/>
          <w:divBdr>
            <w:top w:val="none" w:sz="0" w:space="0" w:color="auto"/>
            <w:left w:val="none" w:sz="0" w:space="0" w:color="auto"/>
            <w:bottom w:val="none" w:sz="0" w:space="0" w:color="auto"/>
            <w:right w:val="none" w:sz="0" w:space="0" w:color="auto"/>
          </w:divBdr>
        </w:div>
        <w:div w:id="197790036">
          <w:marLeft w:val="0"/>
          <w:marRight w:val="0"/>
          <w:marTop w:val="0"/>
          <w:marBottom w:val="150"/>
          <w:divBdr>
            <w:top w:val="none" w:sz="0" w:space="0" w:color="auto"/>
            <w:left w:val="none" w:sz="0" w:space="0" w:color="auto"/>
            <w:bottom w:val="none" w:sz="0" w:space="0" w:color="auto"/>
            <w:right w:val="none" w:sz="0" w:space="0" w:color="auto"/>
          </w:divBdr>
        </w:div>
        <w:div w:id="254552767">
          <w:marLeft w:val="0"/>
          <w:marRight w:val="0"/>
          <w:marTop w:val="0"/>
          <w:marBottom w:val="150"/>
          <w:divBdr>
            <w:top w:val="none" w:sz="0" w:space="0" w:color="auto"/>
            <w:left w:val="none" w:sz="0" w:space="0" w:color="auto"/>
            <w:bottom w:val="none" w:sz="0" w:space="0" w:color="auto"/>
            <w:right w:val="none" w:sz="0" w:space="0" w:color="auto"/>
          </w:divBdr>
        </w:div>
        <w:div w:id="379327610">
          <w:marLeft w:val="0"/>
          <w:marRight w:val="0"/>
          <w:marTop w:val="0"/>
          <w:marBottom w:val="150"/>
          <w:divBdr>
            <w:top w:val="none" w:sz="0" w:space="0" w:color="auto"/>
            <w:left w:val="none" w:sz="0" w:space="0" w:color="auto"/>
            <w:bottom w:val="none" w:sz="0" w:space="0" w:color="auto"/>
            <w:right w:val="none" w:sz="0" w:space="0" w:color="auto"/>
          </w:divBdr>
        </w:div>
        <w:div w:id="388460494">
          <w:marLeft w:val="0"/>
          <w:marRight w:val="0"/>
          <w:marTop w:val="0"/>
          <w:marBottom w:val="150"/>
          <w:divBdr>
            <w:top w:val="none" w:sz="0" w:space="0" w:color="auto"/>
            <w:left w:val="none" w:sz="0" w:space="0" w:color="auto"/>
            <w:bottom w:val="none" w:sz="0" w:space="0" w:color="auto"/>
            <w:right w:val="none" w:sz="0" w:space="0" w:color="auto"/>
          </w:divBdr>
        </w:div>
        <w:div w:id="495148437">
          <w:marLeft w:val="0"/>
          <w:marRight w:val="0"/>
          <w:marTop w:val="0"/>
          <w:marBottom w:val="150"/>
          <w:divBdr>
            <w:top w:val="none" w:sz="0" w:space="0" w:color="auto"/>
            <w:left w:val="none" w:sz="0" w:space="0" w:color="auto"/>
            <w:bottom w:val="none" w:sz="0" w:space="0" w:color="auto"/>
            <w:right w:val="none" w:sz="0" w:space="0" w:color="auto"/>
          </w:divBdr>
        </w:div>
        <w:div w:id="554396399">
          <w:marLeft w:val="0"/>
          <w:marRight w:val="0"/>
          <w:marTop w:val="0"/>
          <w:marBottom w:val="150"/>
          <w:divBdr>
            <w:top w:val="none" w:sz="0" w:space="0" w:color="auto"/>
            <w:left w:val="none" w:sz="0" w:space="0" w:color="auto"/>
            <w:bottom w:val="none" w:sz="0" w:space="0" w:color="auto"/>
            <w:right w:val="none" w:sz="0" w:space="0" w:color="auto"/>
          </w:divBdr>
        </w:div>
        <w:div w:id="638919764">
          <w:marLeft w:val="0"/>
          <w:marRight w:val="0"/>
          <w:marTop w:val="0"/>
          <w:marBottom w:val="150"/>
          <w:divBdr>
            <w:top w:val="none" w:sz="0" w:space="0" w:color="auto"/>
            <w:left w:val="none" w:sz="0" w:space="0" w:color="auto"/>
            <w:bottom w:val="none" w:sz="0" w:space="0" w:color="auto"/>
            <w:right w:val="none" w:sz="0" w:space="0" w:color="auto"/>
          </w:divBdr>
        </w:div>
        <w:div w:id="661616725">
          <w:marLeft w:val="0"/>
          <w:marRight w:val="0"/>
          <w:marTop w:val="0"/>
          <w:marBottom w:val="150"/>
          <w:divBdr>
            <w:top w:val="none" w:sz="0" w:space="0" w:color="auto"/>
            <w:left w:val="none" w:sz="0" w:space="0" w:color="auto"/>
            <w:bottom w:val="none" w:sz="0" w:space="0" w:color="auto"/>
            <w:right w:val="none" w:sz="0" w:space="0" w:color="auto"/>
          </w:divBdr>
        </w:div>
        <w:div w:id="1008094563">
          <w:marLeft w:val="0"/>
          <w:marRight w:val="0"/>
          <w:marTop w:val="0"/>
          <w:marBottom w:val="150"/>
          <w:divBdr>
            <w:top w:val="none" w:sz="0" w:space="0" w:color="auto"/>
            <w:left w:val="none" w:sz="0" w:space="0" w:color="auto"/>
            <w:bottom w:val="none" w:sz="0" w:space="0" w:color="auto"/>
            <w:right w:val="none" w:sz="0" w:space="0" w:color="auto"/>
          </w:divBdr>
        </w:div>
        <w:div w:id="1030765374">
          <w:marLeft w:val="0"/>
          <w:marRight w:val="0"/>
          <w:marTop w:val="0"/>
          <w:marBottom w:val="150"/>
          <w:divBdr>
            <w:top w:val="none" w:sz="0" w:space="0" w:color="auto"/>
            <w:left w:val="none" w:sz="0" w:space="0" w:color="auto"/>
            <w:bottom w:val="none" w:sz="0" w:space="0" w:color="auto"/>
            <w:right w:val="none" w:sz="0" w:space="0" w:color="auto"/>
          </w:divBdr>
        </w:div>
        <w:div w:id="1175459124">
          <w:marLeft w:val="0"/>
          <w:marRight w:val="0"/>
          <w:marTop w:val="0"/>
          <w:marBottom w:val="150"/>
          <w:divBdr>
            <w:top w:val="none" w:sz="0" w:space="0" w:color="auto"/>
            <w:left w:val="none" w:sz="0" w:space="0" w:color="auto"/>
            <w:bottom w:val="none" w:sz="0" w:space="0" w:color="auto"/>
            <w:right w:val="none" w:sz="0" w:space="0" w:color="auto"/>
          </w:divBdr>
        </w:div>
        <w:div w:id="1295060390">
          <w:marLeft w:val="0"/>
          <w:marRight w:val="0"/>
          <w:marTop w:val="0"/>
          <w:marBottom w:val="150"/>
          <w:divBdr>
            <w:top w:val="none" w:sz="0" w:space="0" w:color="auto"/>
            <w:left w:val="none" w:sz="0" w:space="0" w:color="auto"/>
            <w:bottom w:val="none" w:sz="0" w:space="0" w:color="auto"/>
            <w:right w:val="none" w:sz="0" w:space="0" w:color="auto"/>
          </w:divBdr>
        </w:div>
        <w:div w:id="1322271953">
          <w:marLeft w:val="0"/>
          <w:marRight w:val="0"/>
          <w:marTop w:val="0"/>
          <w:marBottom w:val="150"/>
          <w:divBdr>
            <w:top w:val="none" w:sz="0" w:space="0" w:color="auto"/>
            <w:left w:val="none" w:sz="0" w:space="0" w:color="auto"/>
            <w:bottom w:val="none" w:sz="0" w:space="0" w:color="auto"/>
            <w:right w:val="none" w:sz="0" w:space="0" w:color="auto"/>
          </w:divBdr>
        </w:div>
        <w:div w:id="1351030004">
          <w:marLeft w:val="0"/>
          <w:marRight w:val="0"/>
          <w:marTop w:val="0"/>
          <w:marBottom w:val="150"/>
          <w:divBdr>
            <w:top w:val="none" w:sz="0" w:space="0" w:color="auto"/>
            <w:left w:val="none" w:sz="0" w:space="0" w:color="auto"/>
            <w:bottom w:val="none" w:sz="0" w:space="0" w:color="auto"/>
            <w:right w:val="none" w:sz="0" w:space="0" w:color="auto"/>
          </w:divBdr>
        </w:div>
        <w:div w:id="1360005226">
          <w:marLeft w:val="0"/>
          <w:marRight w:val="0"/>
          <w:marTop w:val="0"/>
          <w:marBottom w:val="150"/>
          <w:divBdr>
            <w:top w:val="none" w:sz="0" w:space="0" w:color="auto"/>
            <w:left w:val="none" w:sz="0" w:space="0" w:color="auto"/>
            <w:bottom w:val="none" w:sz="0" w:space="0" w:color="auto"/>
            <w:right w:val="none" w:sz="0" w:space="0" w:color="auto"/>
          </w:divBdr>
        </w:div>
        <w:div w:id="1492604057">
          <w:marLeft w:val="0"/>
          <w:marRight w:val="0"/>
          <w:marTop w:val="0"/>
          <w:marBottom w:val="150"/>
          <w:divBdr>
            <w:top w:val="none" w:sz="0" w:space="0" w:color="auto"/>
            <w:left w:val="none" w:sz="0" w:space="0" w:color="auto"/>
            <w:bottom w:val="none" w:sz="0" w:space="0" w:color="auto"/>
            <w:right w:val="none" w:sz="0" w:space="0" w:color="auto"/>
          </w:divBdr>
        </w:div>
        <w:div w:id="1519540999">
          <w:marLeft w:val="0"/>
          <w:marRight w:val="0"/>
          <w:marTop w:val="0"/>
          <w:marBottom w:val="150"/>
          <w:divBdr>
            <w:top w:val="none" w:sz="0" w:space="0" w:color="auto"/>
            <w:left w:val="none" w:sz="0" w:space="0" w:color="auto"/>
            <w:bottom w:val="none" w:sz="0" w:space="0" w:color="auto"/>
            <w:right w:val="none" w:sz="0" w:space="0" w:color="auto"/>
          </w:divBdr>
        </w:div>
        <w:div w:id="1560091582">
          <w:marLeft w:val="0"/>
          <w:marRight w:val="0"/>
          <w:marTop w:val="0"/>
          <w:marBottom w:val="150"/>
          <w:divBdr>
            <w:top w:val="none" w:sz="0" w:space="0" w:color="auto"/>
            <w:left w:val="none" w:sz="0" w:space="0" w:color="auto"/>
            <w:bottom w:val="none" w:sz="0" w:space="0" w:color="auto"/>
            <w:right w:val="none" w:sz="0" w:space="0" w:color="auto"/>
          </w:divBdr>
        </w:div>
        <w:div w:id="1566720866">
          <w:marLeft w:val="0"/>
          <w:marRight w:val="0"/>
          <w:marTop w:val="0"/>
          <w:marBottom w:val="150"/>
          <w:divBdr>
            <w:top w:val="none" w:sz="0" w:space="0" w:color="auto"/>
            <w:left w:val="none" w:sz="0" w:space="0" w:color="auto"/>
            <w:bottom w:val="none" w:sz="0" w:space="0" w:color="auto"/>
            <w:right w:val="none" w:sz="0" w:space="0" w:color="auto"/>
          </w:divBdr>
        </w:div>
        <w:div w:id="1571649429">
          <w:marLeft w:val="0"/>
          <w:marRight w:val="0"/>
          <w:marTop w:val="0"/>
          <w:marBottom w:val="150"/>
          <w:divBdr>
            <w:top w:val="none" w:sz="0" w:space="0" w:color="auto"/>
            <w:left w:val="none" w:sz="0" w:space="0" w:color="auto"/>
            <w:bottom w:val="none" w:sz="0" w:space="0" w:color="auto"/>
            <w:right w:val="none" w:sz="0" w:space="0" w:color="auto"/>
          </w:divBdr>
        </w:div>
        <w:div w:id="1644654086">
          <w:marLeft w:val="0"/>
          <w:marRight w:val="0"/>
          <w:marTop w:val="0"/>
          <w:marBottom w:val="150"/>
          <w:divBdr>
            <w:top w:val="none" w:sz="0" w:space="0" w:color="auto"/>
            <w:left w:val="none" w:sz="0" w:space="0" w:color="auto"/>
            <w:bottom w:val="none" w:sz="0" w:space="0" w:color="auto"/>
            <w:right w:val="none" w:sz="0" w:space="0" w:color="auto"/>
          </w:divBdr>
        </w:div>
        <w:div w:id="1659529953">
          <w:marLeft w:val="0"/>
          <w:marRight w:val="0"/>
          <w:marTop w:val="0"/>
          <w:marBottom w:val="150"/>
          <w:divBdr>
            <w:top w:val="none" w:sz="0" w:space="0" w:color="auto"/>
            <w:left w:val="none" w:sz="0" w:space="0" w:color="auto"/>
            <w:bottom w:val="none" w:sz="0" w:space="0" w:color="auto"/>
            <w:right w:val="none" w:sz="0" w:space="0" w:color="auto"/>
          </w:divBdr>
        </w:div>
        <w:div w:id="1695039468">
          <w:marLeft w:val="0"/>
          <w:marRight w:val="0"/>
          <w:marTop w:val="0"/>
          <w:marBottom w:val="150"/>
          <w:divBdr>
            <w:top w:val="none" w:sz="0" w:space="0" w:color="auto"/>
            <w:left w:val="none" w:sz="0" w:space="0" w:color="auto"/>
            <w:bottom w:val="none" w:sz="0" w:space="0" w:color="auto"/>
            <w:right w:val="none" w:sz="0" w:space="0" w:color="auto"/>
          </w:divBdr>
        </w:div>
        <w:div w:id="1720204900">
          <w:marLeft w:val="0"/>
          <w:marRight w:val="0"/>
          <w:marTop w:val="0"/>
          <w:marBottom w:val="150"/>
          <w:divBdr>
            <w:top w:val="none" w:sz="0" w:space="0" w:color="auto"/>
            <w:left w:val="none" w:sz="0" w:space="0" w:color="auto"/>
            <w:bottom w:val="none" w:sz="0" w:space="0" w:color="auto"/>
            <w:right w:val="none" w:sz="0" w:space="0" w:color="auto"/>
          </w:divBdr>
        </w:div>
        <w:div w:id="1812553056">
          <w:marLeft w:val="0"/>
          <w:marRight w:val="0"/>
          <w:marTop w:val="0"/>
          <w:marBottom w:val="150"/>
          <w:divBdr>
            <w:top w:val="none" w:sz="0" w:space="0" w:color="auto"/>
            <w:left w:val="none" w:sz="0" w:space="0" w:color="auto"/>
            <w:bottom w:val="none" w:sz="0" w:space="0" w:color="auto"/>
            <w:right w:val="none" w:sz="0" w:space="0" w:color="auto"/>
          </w:divBdr>
        </w:div>
        <w:div w:id="1848901759">
          <w:marLeft w:val="0"/>
          <w:marRight w:val="0"/>
          <w:marTop w:val="0"/>
          <w:marBottom w:val="150"/>
          <w:divBdr>
            <w:top w:val="none" w:sz="0" w:space="0" w:color="auto"/>
            <w:left w:val="none" w:sz="0" w:space="0" w:color="auto"/>
            <w:bottom w:val="none" w:sz="0" w:space="0" w:color="auto"/>
            <w:right w:val="none" w:sz="0" w:space="0" w:color="auto"/>
          </w:divBdr>
        </w:div>
        <w:div w:id="1870098105">
          <w:marLeft w:val="0"/>
          <w:marRight w:val="0"/>
          <w:marTop w:val="0"/>
          <w:marBottom w:val="150"/>
          <w:divBdr>
            <w:top w:val="none" w:sz="0" w:space="0" w:color="auto"/>
            <w:left w:val="none" w:sz="0" w:space="0" w:color="auto"/>
            <w:bottom w:val="none" w:sz="0" w:space="0" w:color="auto"/>
            <w:right w:val="none" w:sz="0" w:space="0" w:color="auto"/>
          </w:divBdr>
        </w:div>
        <w:div w:id="1907957324">
          <w:marLeft w:val="0"/>
          <w:marRight w:val="0"/>
          <w:marTop w:val="0"/>
          <w:marBottom w:val="150"/>
          <w:divBdr>
            <w:top w:val="none" w:sz="0" w:space="0" w:color="auto"/>
            <w:left w:val="none" w:sz="0" w:space="0" w:color="auto"/>
            <w:bottom w:val="none" w:sz="0" w:space="0" w:color="auto"/>
            <w:right w:val="none" w:sz="0" w:space="0" w:color="auto"/>
          </w:divBdr>
        </w:div>
        <w:div w:id="2056808752">
          <w:marLeft w:val="0"/>
          <w:marRight w:val="0"/>
          <w:marTop w:val="0"/>
          <w:marBottom w:val="150"/>
          <w:divBdr>
            <w:top w:val="none" w:sz="0" w:space="0" w:color="auto"/>
            <w:left w:val="none" w:sz="0" w:space="0" w:color="auto"/>
            <w:bottom w:val="none" w:sz="0" w:space="0" w:color="auto"/>
            <w:right w:val="none" w:sz="0" w:space="0" w:color="auto"/>
          </w:divBdr>
        </w:div>
        <w:div w:id="2062166424">
          <w:marLeft w:val="0"/>
          <w:marRight w:val="0"/>
          <w:marTop w:val="0"/>
          <w:marBottom w:val="150"/>
          <w:divBdr>
            <w:top w:val="none" w:sz="0" w:space="0" w:color="auto"/>
            <w:left w:val="none" w:sz="0" w:space="0" w:color="auto"/>
            <w:bottom w:val="none" w:sz="0" w:space="0" w:color="auto"/>
            <w:right w:val="none" w:sz="0" w:space="0" w:color="auto"/>
          </w:divBdr>
        </w:div>
      </w:divsChild>
    </w:div>
    <w:div w:id="1569682598">
      <w:bodyDiv w:val="1"/>
      <w:marLeft w:val="0"/>
      <w:marRight w:val="0"/>
      <w:marTop w:val="0"/>
      <w:marBottom w:val="0"/>
      <w:divBdr>
        <w:top w:val="none" w:sz="0" w:space="0" w:color="auto"/>
        <w:left w:val="none" w:sz="0" w:space="0" w:color="auto"/>
        <w:bottom w:val="none" w:sz="0" w:space="0" w:color="auto"/>
        <w:right w:val="none" w:sz="0" w:space="0" w:color="auto"/>
      </w:divBdr>
    </w:div>
    <w:div w:id="1569924681">
      <w:bodyDiv w:val="1"/>
      <w:marLeft w:val="0"/>
      <w:marRight w:val="0"/>
      <w:marTop w:val="0"/>
      <w:marBottom w:val="0"/>
      <w:divBdr>
        <w:top w:val="none" w:sz="0" w:space="0" w:color="auto"/>
        <w:left w:val="none" w:sz="0" w:space="0" w:color="auto"/>
        <w:bottom w:val="none" w:sz="0" w:space="0" w:color="auto"/>
        <w:right w:val="none" w:sz="0" w:space="0" w:color="auto"/>
      </w:divBdr>
      <w:divsChild>
        <w:div w:id="1818104493">
          <w:marLeft w:val="0"/>
          <w:marRight w:val="0"/>
          <w:marTop w:val="0"/>
          <w:marBottom w:val="0"/>
          <w:divBdr>
            <w:top w:val="none" w:sz="0" w:space="0" w:color="auto"/>
            <w:left w:val="none" w:sz="0" w:space="0" w:color="auto"/>
            <w:bottom w:val="none" w:sz="0" w:space="0" w:color="auto"/>
            <w:right w:val="none" w:sz="0" w:space="0" w:color="auto"/>
          </w:divBdr>
        </w:div>
        <w:div w:id="1848128608">
          <w:marLeft w:val="0"/>
          <w:marRight w:val="0"/>
          <w:marTop w:val="0"/>
          <w:marBottom w:val="0"/>
          <w:divBdr>
            <w:top w:val="none" w:sz="0" w:space="0" w:color="auto"/>
            <w:left w:val="none" w:sz="0" w:space="0" w:color="auto"/>
            <w:bottom w:val="none" w:sz="0" w:space="0" w:color="auto"/>
            <w:right w:val="none" w:sz="0" w:space="0" w:color="auto"/>
          </w:divBdr>
          <w:divsChild>
            <w:div w:id="385763425">
              <w:marLeft w:val="0"/>
              <w:marRight w:val="0"/>
              <w:marTop w:val="0"/>
              <w:marBottom w:val="0"/>
              <w:divBdr>
                <w:top w:val="none" w:sz="0" w:space="0" w:color="auto"/>
                <w:left w:val="none" w:sz="0" w:space="0" w:color="auto"/>
                <w:bottom w:val="none" w:sz="0" w:space="0" w:color="auto"/>
                <w:right w:val="none" w:sz="0" w:space="0" w:color="auto"/>
              </w:divBdr>
            </w:div>
            <w:div w:id="1452238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70312730">
      <w:bodyDiv w:val="1"/>
      <w:marLeft w:val="0"/>
      <w:marRight w:val="0"/>
      <w:marTop w:val="0"/>
      <w:marBottom w:val="0"/>
      <w:divBdr>
        <w:top w:val="none" w:sz="0" w:space="0" w:color="auto"/>
        <w:left w:val="none" w:sz="0" w:space="0" w:color="auto"/>
        <w:bottom w:val="none" w:sz="0" w:space="0" w:color="auto"/>
        <w:right w:val="none" w:sz="0" w:space="0" w:color="auto"/>
      </w:divBdr>
      <w:divsChild>
        <w:div w:id="861893602">
          <w:marLeft w:val="0"/>
          <w:marRight w:val="0"/>
          <w:marTop w:val="0"/>
          <w:marBottom w:val="0"/>
          <w:divBdr>
            <w:top w:val="none" w:sz="0" w:space="0" w:color="auto"/>
            <w:left w:val="none" w:sz="0" w:space="0" w:color="auto"/>
            <w:bottom w:val="dotted" w:sz="6" w:space="4" w:color="DDDDDD"/>
            <w:right w:val="none" w:sz="0" w:space="0" w:color="auto"/>
          </w:divBdr>
        </w:div>
      </w:divsChild>
    </w:div>
    <w:div w:id="1570505396">
      <w:bodyDiv w:val="1"/>
      <w:marLeft w:val="0"/>
      <w:marRight w:val="0"/>
      <w:marTop w:val="0"/>
      <w:marBottom w:val="0"/>
      <w:divBdr>
        <w:top w:val="none" w:sz="0" w:space="0" w:color="auto"/>
        <w:left w:val="none" w:sz="0" w:space="0" w:color="auto"/>
        <w:bottom w:val="none" w:sz="0" w:space="0" w:color="auto"/>
        <w:right w:val="none" w:sz="0" w:space="0" w:color="auto"/>
      </w:divBdr>
      <w:divsChild>
        <w:div w:id="83109009">
          <w:marLeft w:val="0"/>
          <w:marRight w:val="0"/>
          <w:marTop w:val="0"/>
          <w:marBottom w:val="0"/>
          <w:divBdr>
            <w:top w:val="none" w:sz="0" w:space="0" w:color="auto"/>
            <w:left w:val="none" w:sz="0" w:space="0" w:color="auto"/>
            <w:bottom w:val="none" w:sz="0" w:space="0" w:color="auto"/>
            <w:right w:val="none" w:sz="0" w:space="0" w:color="auto"/>
          </w:divBdr>
          <w:divsChild>
            <w:div w:id="951597941">
              <w:marLeft w:val="0"/>
              <w:marRight w:val="0"/>
              <w:marTop w:val="0"/>
              <w:marBottom w:val="0"/>
              <w:divBdr>
                <w:top w:val="none" w:sz="0" w:space="0" w:color="auto"/>
                <w:left w:val="none" w:sz="0" w:space="0" w:color="auto"/>
                <w:bottom w:val="none" w:sz="0" w:space="0" w:color="auto"/>
                <w:right w:val="none" w:sz="0" w:space="0" w:color="auto"/>
              </w:divBdr>
              <w:divsChild>
                <w:div w:id="1345134822">
                  <w:marLeft w:val="0"/>
                  <w:marRight w:val="0"/>
                  <w:marTop w:val="0"/>
                  <w:marBottom w:val="0"/>
                  <w:divBdr>
                    <w:top w:val="none" w:sz="0" w:space="0" w:color="auto"/>
                    <w:left w:val="none" w:sz="0" w:space="0" w:color="auto"/>
                    <w:bottom w:val="none" w:sz="0" w:space="0" w:color="auto"/>
                    <w:right w:val="none" w:sz="0" w:space="0" w:color="auto"/>
                  </w:divBdr>
                  <w:divsChild>
                    <w:div w:id="973408989">
                      <w:marLeft w:val="0"/>
                      <w:marRight w:val="0"/>
                      <w:marTop w:val="0"/>
                      <w:marBottom w:val="0"/>
                      <w:divBdr>
                        <w:top w:val="none" w:sz="0" w:space="0" w:color="auto"/>
                        <w:left w:val="none" w:sz="0" w:space="0" w:color="auto"/>
                        <w:bottom w:val="none" w:sz="0" w:space="0" w:color="auto"/>
                        <w:right w:val="none" w:sz="0" w:space="0" w:color="auto"/>
                      </w:divBdr>
                      <w:divsChild>
                        <w:div w:id="597442903">
                          <w:marLeft w:val="0"/>
                          <w:marRight w:val="0"/>
                          <w:marTop w:val="0"/>
                          <w:marBottom w:val="0"/>
                          <w:divBdr>
                            <w:top w:val="none" w:sz="0" w:space="0" w:color="auto"/>
                            <w:left w:val="none" w:sz="0" w:space="0" w:color="auto"/>
                            <w:bottom w:val="none" w:sz="0" w:space="0" w:color="auto"/>
                            <w:right w:val="none" w:sz="0" w:space="0" w:color="auto"/>
                          </w:divBdr>
                          <w:divsChild>
                            <w:div w:id="1225340259">
                              <w:marLeft w:val="0"/>
                              <w:marRight w:val="0"/>
                              <w:marTop w:val="0"/>
                              <w:marBottom w:val="0"/>
                              <w:divBdr>
                                <w:top w:val="none" w:sz="0" w:space="0" w:color="auto"/>
                                <w:left w:val="none" w:sz="0" w:space="0" w:color="auto"/>
                                <w:bottom w:val="none" w:sz="0" w:space="0" w:color="auto"/>
                                <w:right w:val="none" w:sz="0" w:space="0" w:color="auto"/>
                              </w:divBdr>
                              <w:divsChild>
                                <w:div w:id="24604952">
                                  <w:marLeft w:val="0"/>
                                  <w:marRight w:val="0"/>
                                  <w:marTop w:val="0"/>
                                  <w:marBottom w:val="0"/>
                                  <w:divBdr>
                                    <w:top w:val="none" w:sz="0" w:space="0" w:color="auto"/>
                                    <w:left w:val="none" w:sz="0" w:space="0" w:color="auto"/>
                                    <w:bottom w:val="none" w:sz="0" w:space="0" w:color="auto"/>
                                    <w:right w:val="none" w:sz="0" w:space="0" w:color="auto"/>
                                  </w:divBdr>
                                  <w:divsChild>
                                    <w:div w:id="12024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995600">
      <w:bodyDiv w:val="1"/>
      <w:marLeft w:val="0"/>
      <w:marRight w:val="0"/>
      <w:marTop w:val="0"/>
      <w:marBottom w:val="0"/>
      <w:divBdr>
        <w:top w:val="none" w:sz="0" w:space="0" w:color="auto"/>
        <w:left w:val="none" w:sz="0" w:space="0" w:color="auto"/>
        <w:bottom w:val="none" w:sz="0" w:space="0" w:color="auto"/>
        <w:right w:val="none" w:sz="0" w:space="0" w:color="auto"/>
      </w:divBdr>
      <w:divsChild>
        <w:div w:id="30156024">
          <w:marLeft w:val="0"/>
          <w:marRight w:val="0"/>
          <w:marTop w:val="0"/>
          <w:marBottom w:val="0"/>
          <w:divBdr>
            <w:top w:val="none" w:sz="0" w:space="0" w:color="auto"/>
            <w:left w:val="none" w:sz="0" w:space="0" w:color="auto"/>
            <w:bottom w:val="dotted" w:sz="6" w:space="4" w:color="DDDDDD"/>
            <w:right w:val="none" w:sz="0" w:space="0" w:color="auto"/>
          </w:divBdr>
          <w:divsChild>
            <w:div w:id="15079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90125">
      <w:bodyDiv w:val="1"/>
      <w:marLeft w:val="0"/>
      <w:marRight w:val="0"/>
      <w:marTop w:val="0"/>
      <w:marBottom w:val="0"/>
      <w:divBdr>
        <w:top w:val="none" w:sz="0" w:space="0" w:color="auto"/>
        <w:left w:val="none" w:sz="0" w:space="0" w:color="auto"/>
        <w:bottom w:val="none" w:sz="0" w:space="0" w:color="auto"/>
        <w:right w:val="none" w:sz="0" w:space="0" w:color="auto"/>
      </w:divBdr>
      <w:divsChild>
        <w:div w:id="1364593557">
          <w:marLeft w:val="0"/>
          <w:marRight w:val="0"/>
          <w:marTop w:val="0"/>
          <w:marBottom w:val="150"/>
          <w:divBdr>
            <w:top w:val="none" w:sz="0" w:space="0" w:color="auto"/>
            <w:left w:val="none" w:sz="0" w:space="0" w:color="auto"/>
            <w:bottom w:val="none" w:sz="0" w:space="0" w:color="auto"/>
            <w:right w:val="none" w:sz="0" w:space="0" w:color="auto"/>
          </w:divBdr>
        </w:div>
      </w:divsChild>
    </w:div>
    <w:div w:id="1571575178">
      <w:bodyDiv w:val="1"/>
      <w:marLeft w:val="0"/>
      <w:marRight w:val="0"/>
      <w:marTop w:val="0"/>
      <w:marBottom w:val="0"/>
      <w:divBdr>
        <w:top w:val="none" w:sz="0" w:space="0" w:color="auto"/>
        <w:left w:val="none" w:sz="0" w:space="0" w:color="auto"/>
        <w:bottom w:val="none" w:sz="0" w:space="0" w:color="auto"/>
        <w:right w:val="none" w:sz="0" w:space="0" w:color="auto"/>
      </w:divBdr>
      <w:divsChild>
        <w:div w:id="1992056734">
          <w:marLeft w:val="0"/>
          <w:marRight w:val="0"/>
          <w:marTop w:val="0"/>
          <w:marBottom w:val="150"/>
          <w:divBdr>
            <w:top w:val="none" w:sz="0" w:space="0" w:color="auto"/>
            <w:left w:val="none" w:sz="0" w:space="0" w:color="auto"/>
            <w:bottom w:val="none" w:sz="0" w:space="0" w:color="auto"/>
            <w:right w:val="none" w:sz="0" w:space="0" w:color="auto"/>
          </w:divBdr>
        </w:div>
      </w:divsChild>
    </w:div>
    <w:div w:id="1571621171">
      <w:bodyDiv w:val="1"/>
      <w:marLeft w:val="0"/>
      <w:marRight w:val="0"/>
      <w:marTop w:val="0"/>
      <w:marBottom w:val="0"/>
      <w:divBdr>
        <w:top w:val="none" w:sz="0" w:space="0" w:color="auto"/>
        <w:left w:val="none" w:sz="0" w:space="0" w:color="auto"/>
        <w:bottom w:val="none" w:sz="0" w:space="0" w:color="auto"/>
        <w:right w:val="none" w:sz="0" w:space="0" w:color="auto"/>
      </w:divBdr>
    </w:div>
    <w:div w:id="1571891931">
      <w:bodyDiv w:val="1"/>
      <w:marLeft w:val="0"/>
      <w:marRight w:val="0"/>
      <w:marTop w:val="0"/>
      <w:marBottom w:val="0"/>
      <w:divBdr>
        <w:top w:val="none" w:sz="0" w:space="0" w:color="auto"/>
        <w:left w:val="none" w:sz="0" w:space="0" w:color="auto"/>
        <w:bottom w:val="none" w:sz="0" w:space="0" w:color="auto"/>
        <w:right w:val="none" w:sz="0" w:space="0" w:color="auto"/>
      </w:divBdr>
    </w:div>
    <w:div w:id="1572155828">
      <w:bodyDiv w:val="1"/>
      <w:marLeft w:val="0"/>
      <w:marRight w:val="0"/>
      <w:marTop w:val="0"/>
      <w:marBottom w:val="0"/>
      <w:divBdr>
        <w:top w:val="none" w:sz="0" w:space="0" w:color="auto"/>
        <w:left w:val="none" w:sz="0" w:space="0" w:color="auto"/>
        <w:bottom w:val="none" w:sz="0" w:space="0" w:color="auto"/>
        <w:right w:val="none" w:sz="0" w:space="0" w:color="auto"/>
      </w:divBdr>
      <w:divsChild>
        <w:div w:id="64493155">
          <w:marLeft w:val="0"/>
          <w:marRight w:val="0"/>
          <w:marTop w:val="0"/>
          <w:marBottom w:val="0"/>
          <w:divBdr>
            <w:top w:val="none" w:sz="0" w:space="0" w:color="auto"/>
            <w:left w:val="none" w:sz="0" w:space="0" w:color="auto"/>
            <w:bottom w:val="none" w:sz="0" w:space="0" w:color="auto"/>
            <w:right w:val="none" w:sz="0" w:space="0" w:color="auto"/>
          </w:divBdr>
          <w:divsChild>
            <w:div w:id="1623270022">
              <w:marLeft w:val="0"/>
              <w:marRight w:val="0"/>
              <w:marTop w:val="225"/>
              <w:marBottom w:val="225"/>
              <w:divBdr>
                <w:top w:val="none" w:sz="0" w:space="0" w:color="auto"/>
                <w:left w:val="none" w:sz="0" w:space="0" w:color="auto"/>
                <w:bottom w:val="none" w:sz="0" w:space="0" w:color="auto"/>
                <w:right w:val="none" w:sz="0" w:space="0" w:color="auto"/>
              </w:divBdr>
            </w:div>
          </w:divsChild>
        </w:div>
        <w:div w:id="392584815">
          <w:marLeft w:val="0"/>
          <w:marRight w:val="0"/>
          <w:marTop w:val="0"/>
          <w:marBottom w:val="150"/>
          <w:divBdr>
            <w:top w:val="none" w:sz="0" w:space="0" w:color="auto"/>
            <w:left w:val="none" w:sz="0" w:space="0" w:color="auto"/>
            <w:bottom w:val="none" w:sz="0" w:space="0" w:color="auto"/>
            <w:right w:val="none" w:sz="0" w:space="0" w:color="auto"/>
          </w:divBdr>
        </w:div>
        <w:div w:id="693919161">
          <w:marLeft w:val="0"/>
          <w:marRight w:val="0"/>
          <w:marTop w:val="0"/>
          <w:marBottom w:val="150"/>
          <w:divBdr>
            <w:top w:val="none" w:sz="0" w:space="0" w:color="auto"/>
            <w:left w:val="none" w:sz="0" w:space="0" w:color="auto"/>
            <w:bottom w:val="none" w:sz="0" w:space="0" w:color="auto"/>
            <w:right w:val="none" w:sz="0" w:space="0" w:color="auto"/>
          </w:divBdr>
          <w:divsChild>
            <w:div w:id="509179179">
              <w:marLeft w:val="0"/>
              <w:marRight w:val="0"/>
              <w:marTop w:val="0"/>
              <w:marBottom w:val="0"/>
              <w:divBdr>
                <w:top w:val="none" w:sz="0" w:space="0" w:color="auto"/>
                <w:left w:val="none" w:sz="0" w:space="0" w:color="auto"/>
                <w:bottom w:val="none" w:sz="0" w:space="0" w:color="auto"/>
                <w:right w:val="none" w:sz="0" w:space="0" w:color="auto"/>
              </w:divBdr>
              <w:divsChild>
                <w:div w:id="1176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0234">
      <w:bodyDiv w:val="1"/>
      <w:marLeft w:val="0"/>
      <w:marRight w:val="0"/>
      <w:marTop w:val="0"/>
      <w:marBottom w:val="0"/>
      <w:divBdr>
        <w:top w:val="none" w:sz="0" w:space="0" w:color="auto"/>
        <w:left w:val="none" w:sz="0" w:space="0" w:color="auto"/>
        <w:bottom w:val="none" w:sz="0" w:space="0" w:color="auto"/>
        <w:right w:val="none" w:sz="0" w:space="0" w:color="auto"/>
      </w:divBdr>
      <w:divsChild>
        <w:div w:id="1225990629">
          <w:marLeft w:val="0"/>
          <w:marRight w:val="0"/>
          <w:marTop w:val="225"/>
          <w:marBottom w:val="225"/>
          <w:divBdr>
            <w:top w:val="none" w:sz="0" w:space="0" w:color="auto"/>
            <w:left w:val="none" w:sz="0" w:space="0" w:color="auto"/>
            <w:bottom w:val="none" w:sz="0" w:space="0" w:color="auto"/>
            <w:right w:val="none" w:sz="0" w:space="0" w:color="auto"/>
          </w:divBdr>
        </w:div>
        <w:div w:id="1838768714">
          <w:marLeft w:val="0"/>
          <w:marRight w:val="0"/>
          <w:marTop w:val="0"/>
          <w:marBottom w:val="150"/>
          <w:divBdr>
            <w:top w:val="none" w:sz="0" w:space="0" w:color="auto"/>
            <w:left w:val="none" w:sz="0" w:space="0" w:color="auto"/>
            <w:bottom w:val="none" w:sz="0" w:space="0" w:color="auto"/>
            <w:right w:val="none" w:sz="0" w:space="0" w:color="auto"/>
          </w:divBdr>
        </w:div>
      </w:divsChild>
    </w:div>
    <w:div w:id="1572233566">
      <w:bodyDiv w:val="1"/>
      <w:marLeft w:val="0"/>
      <w:marRight w:val="0"/>
      <w:marTop w:val="0"/>
      <w:marBottom w:val="0"/>
      <w:divBdr>
        <w:top w:val="none" w:sz="0" w:space="0" w:color="auto"/>
        <w:left w:val="none" w:sz="0" w:space="0" w:color="auto"/>
        <w:bottom w:val="none" w:sz="0" w:space="0" w:color="auto"/>
        <w:right w:val="none" w:sz="0" w:space="0" w:color="auto"/>
      </w:divBdr>
    </w:div>
    <w:div w:id="1572346744">
      <w:bodyDiv w:val="1"/>
      <w:marLeft w:val="0"/>
      <w:marRight w:val="0"/>
      <w:marTop w:val="0"/>
      <w:marBottom w:val="0"/>
      <w:divBdr>
        <w:top w:val="none" w:sz="0" w:space="0" w:color="auto"/>
        <w:left w:val="none" w:sz="0" w:space="0" w:color="auto"/>
        <w:bottom w:val="none" w:sz="0" w:space="0" w:color="auto"/>
        <w:right w:val="none" w:sz="0" w:space="0" w:color="auto"/>
      </w:divBdr>
      <w:divsChild>
        <w:div w:id="814223096">
          <w:marLeft w:val="0"/>
          <w:marRight w:val="0"/>
          <w:marTop w:val="0"/>
          <w:marBottom w:val="0"/>
          <w:divBdr>
            <w:top w:val="none" w:sz="0" w:space="0" w:color="auto"/>
            <w:left w:val="none" w:sz="0" w:space="0" w:color="auto"/>
            <w:bottom w:val="none" w:sz="0" w:space="0" w:color="auto"/>
            <w:right w:val="none" w:sz="0" w:space="0" w:color="auto"/>
          </w:divBdr>
          <w:divsChild>
            <w:div w:id="553083568">
              <w:marLeft w:val="0"/>
              <w:marRight w:val="0"/>
              <w:marTop w:val="0"/>
              <w:marBottom w:val="0"/>
              <w:divBdr>
                <w:top w:val="none" w:sz="0" w:space="0" w:color="auto"/>
                <w:left w:val="none" w:sz="0" w:space="0" w:color="auto"/>
                <w:bottom w:val="none" w:sz="0" w:space="0" w:color="auto"/>
                <w:right w:val="none" w:sz="0" w:space="0" w:color="auto"/>
              </w:divBdr>
              <w:divsChild>
                <w:div w:id="503860524">
                  <w:marLeft w:val="0"/>
                  <w:marRight w:val="0"/>
                  <w:marTop w:val="0"/>
                  <w:marBottom w:val="0"/>
                  <w:divBdr>
                    <w:top w:val="none" w:sz="0" w:space="0" w:color="auto"/>
                    <w:left w:val="none" w:sz="0" w:space="0" w:color="auto"/>
                    <w:bottom w:val="none" w:sz="0" w:space="0" w:color="auto"/>
                    <w:right w:val="none" w:sz="0" w:space="0" w:color="auto"/>
                  </w:divBdr>
                  <w:divsChild>
                    <w:div w:id="2060590296">
                      <w:marLeft w:val="0"/>
                      <w:marRight w:val="0"/>
                      <w:marTop w:val="0"/>
                      <w:marBottom w:val="0"/>
                      <w:divBdr>
                        <w:top w:val="none" w:sz="0" w:space="0" w:color="auto"/>
                        <w:left w:val="none" w:sz="0" w:space="0" w:color="auto"/>
                        <w:bottom w:val="none" w:sz="0" w:space="0" w:color="auto"/>
                        <w:right w:val="none" w:sz="0" w:space="0" w:color="auto"/>
                      </w:divBdr>
                      <w:divsChild>
                        <w:div w:id="259795974">
                          <w:marLeft w:val="0"/>
                          <w:marRight w:val="0"/>
                          <w:marTop w:val="0"/>
                          <w:marBottom w:val="0"/>
                          <w:divBdr>
                            <w:top w:val="none" w:sz="0" w:space="0" w:color="auto"/>
                            <w:left w:val="none" w:sz="0" w:space="0" w:color="auto"/>
                            <w:bottom w:val="none" w:sz="0" w:space="0" w:color="auto"/>
                            <w:right w:val="none" w:sz="0" w:space="0" w:color="auto"/>
                          </w:divBdr>
                          <w:divsChild>
                            <w:div w:id="1843619721">
                              <w:marLeft w:val="0"/>
                              <w:marRight w:val="0"/>
                              <w:marTop w:val="0"/>
                              <w:marBottom w:val="0"/>
                              <w:divBdr>
                                <w:top w:val="none" w:sz="0" w:space="0" w:color="auto"/>
                                <w:left w:val="none" w:sz="0" w:space="0" w:color="auto"/>
                                <w:bottom w:val="none" w:sz="0" w:space="0" w:color="auto"/>
                                <w:right w:val="none" w:sz="0" w:space="0" w:color="auto"/>
                              </w:divBdr>
                              <w:divsChild>
                                <w:div w:id="2053340542">
                                  <w:marLeft w:val="0"/>
                                  <w:marRight w:val="0"/>
                                  <w:marTop w:val="0"/>
                                  <w:marBottom w:val="0"/>
                                  <w:divBdr>
                                    <w:top w:val="none" w:sz="0" w:space="0" w:color="auto"/>
                                    <w:left w:val="none" w:sz="0" w:space="0" w:color="auto"/>
                                    <w:bottom w:val="none" w:sz="0" w:space="0" w:color="auto"/>
                                    <w:right w:val="none" w:sz="0" w:space="0" w:color="auto"/>
                                  </w:divBdr>
                                  <w:divsChild>
                                    <w:div w:id="6608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692434">
      <w:bodyDiv w:val="1"/>
      <w:marLeft w:val="0"/>
      <w:marRight w:val="0"/>
      <w:marTop w:val="0"/>
      <w:marBottom w:val="0"/>
      <w:divBdr>
        <w:top w:val="none" w:sz="0" w:space="0" w:color="auto"/>
        <w:left w:val="none" w:sz="0" w:space="0" w:color="auto"/>
        <w:bottom w:val="none" w:sz="0" w:space="0" w:color="auto"/>
        <w:right w:val="none" w:sz="0" w:space="0" w:color="auto"/>
      </w:divBdr>
      <w:divsChild>
        <w:div w:id="427696806">
          <w:marLeft w:val="0"/>
          <w:marRight w:val="0"/>
          <w:marTop w:val="0"/>
          <w:marBottom w:val="0"/>
          <w:divBdr>
            <w:top w:val="none" w:sz="0" w:space="0" w:color="auto"/>
            <w:left w:val="none" w:sz="0" w:space="0" w:color="auto"/>
            <w:bottom w:val="none" w:sz="0" w:space="0" w:color="auto"/>
            <w:right w:val="none" w:sz="0" w:space="0" w:color="auto"/>
          </w:divBdr>
          <w:divsChild>
            <w:div w:id="743769980">
              <w:marLeft w:val="0"/>
              <w:marRight w:val="0"/>
              <w:marTop w:val="0"/>
              <w:marBottom w:val="0"/>
              <w:divBdr>
                <w:top w:val="none" w:sz="0" w:space="0" w:color="auto"/>
                <w:left w:val="none" w:sz="0" w:space="0" w:color="auto"/>
                <w:bottom w:val="none" w:sz="0" w:space="0" w:color="auto"/>
                <w:right w:val="none" w:sz="0" w:space="0" w:color="auto"/>
              </w:divBdr>
            </w:div>
            <w:div w:id="1776516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807856">
      <w:bodyDiv w:val="1"/>
      <w:marLeft w:val="0"/>
      <w:marRight w:val="0"/>
      <w:marTop w:val="0"/>
      <w:marBottom w:val="0"/>
      <w:divBdr>
        <w:top w:val="none" w:sz="0" w:space="0" w:color="auto"/>
        <w:left w:val="none" w:sz="0" w:space="0" w:color="auto"/>
        <w:bottom w:val="none" w:sz="0" w:space="0" w:color="auto"/>
        <w:right w:val="none" w:sz="0" w:space="0" w:color="auto"/>
      </w:divBdr>
      <w:divsChild>
        <w:div w:id="55458521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416025862">
              <w:marLeft w:val="0"/>
              <w:marRight w:val="0"/>
              <w:marTop w:val="300"/>
              <w:marBottom w:val="300"/>
              <w:divBdr>
                <w:top w:val="none" w:sz="0" w:space="0" w:color="auto"/>
                <w:left w:val="none" w:sz="0" w:space="0" w:color="auto"/>
                <w:bottom w:val="none" w:sz="0" w:space="0" w:color="auto"/>
                <w:right w:val="none" w:sz="0" w:space="0" w:color="auto"/>
              </w:divBdr>
              <w:divsChild>
                <w:div w:id="175190550">
                  <w:marLeft w:val="0"/>
                  <w:marRight w:val="0"/>
                  <w:marTop w:val="0"/>
                  <w:marBottom w:val="0"/>
                  <w:divBdr>
                    <w:top w:val="none" w:sz="0" w:space="0" w:color="auto"/>
                    <w:left w:val="none" w:sz="0" w:space="0" w:color="auto"/>
                    <w:bottom w:val="none" w:sz="0" w:space="0" w:color="auto"/>
                    <w:right w:val="none" w:sz="0" w:space="0" w:color="auto"/>
                  </w:divBdr>
                  <w:divsChild>
                    <w:div w:id="2043508985">
                      <w:marLeft w:val="0"/>
                      <w:marRight w:val="0"/>
                      <w:marTop w:val="0"/>
                      <w:marBottom w:val="0"/>
                      <w:divBdr>
                        <w:top w:val="none" w:sz="0" w:space="0" w:color="auto"/>
                        <w:left w:val="none" w:sz="0" w:space="0" w:color="auto"/>
                        <w:bottom w:val="none" w:sz="0" w:space="0" w:color="auto"/>
                        <w:right w:val="none" w:sz="0" w:space="0" w:color="auto"/>
                      </w:divBdr>
                      <w:divsChild>
                        <w:div w:id="181288494">
                          <w:marLeft w:val="0"/>
                          <w:marRight w:val="0"/>
                          <w:marTop w:val="0"/>
                          <w:marBottom w:val="0"/>
                          <w:divBdr>
                            <w:top w:val="none" w:sz="0" w:space="0" w:color="auto"/>
                            <w:left w:val="none" w:sz="0" w:space="0" w:color="auto"/>
                            <w:bottom w:val="none" w:sz="0" w:space="0" w:color="auto"/>
                            <w:right w:val="none" w:sz="0" w:space="0" w:color="auto"/>
                          </w:divBdr>
                          <w:divsChild>
                            <w:div w:id="1923030936">
                              <w:marLeft w:val="0"/>
                              <w:marRight w:val="0"/>
                              <w:marTop w:val="0"/>
                              <w:marBottom w:val="0"/>
                              <w:divBdr>
                                <w:top w:val="none" w:sz="0" w:space="0" w:color="auto"/>
                                <w:left w:val="none" w:sz="0" w:space="0" w:color="auto"/>
                                <w:bottom w:val="none" w:sz="0" w:space="0" w:color="auto"/>
                                <w:right w:val="none" w:sz="0" w:space="0" w:color="auto"/>
                              </w:divBdr>
                              <w:divsChild>
                                <w:div w:id="2001692075">
                                  <w:marLeft w:val="0"/>
                                  <w:marRight w:val="0"/>
                                  <w:marTop w:val="0"/>
                                  <w:marBottom w:val="0"/>
                                  <w:divBdr>
                                    <w:top w:val="none" w:sz="0" w:space="0" w:color="auto"/>
                                    <w:left w:val="none" w:sz="0" w:space="0" w:color="auto"/>
                                    <w:bottom w:val="none" w:sz="0" w:space="0" w:color="auto"/>
                                    <w:right w:val="none" w:sz="0" w:space="0" w:color="auto"/>
                                  </w:divBdr>
                                  <w:divsChild>
                                    <w:div w:id="3435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60936">
      <w:bodyDiv w:val="1"/>
      <w:marLeft w:val="0"/>
      <w:marRight w:val="0"/>
      <w:marTop w:val="0"/>
      <w:marBottom w:val="0"/>
      <w:divBdr>
        <w:top w:val="none" w:sz="0" w:space="0" w:color="auto"/>
        <w:left w:val="none" w:sz="0" w:space="0" w:color="auto"/>
        <w:bottom w:val="none" w:sz="0" w:space="0" w:color="auto"/>
        <w:right w:val="none" w:sz="0" w:space="0" w:color="auto"/>
      </w:divBdr>
      <w:divsChild>
        <w:div w:id="408305380">
          <w:marLeft w:val="0"/>
          <w:marRight w:val="0"/>
          <w:marTop w:val="0"/>
          <w:marBottom w:val="0"/>
          <w:divBdr>
            <w:top w:val="none" w:sz="0" w:space="0" w:color="auto"/>
            <w:left w:val="none" w:sz="0" w:space="0" w:color="auto"/>
            <w:bottom w:val="none" w:sz="0" w:space="0" w:color="auto"/>
            <w:right w:val="none" w:sz="0" w:space="0" w:color="auto"/>
          </w:divBdr>
          <w:divsChild>
            <w:div w:id="2110391060">
              <w:marLeft w:val="0"/>
              <w:marRight w:val="0"/>
              <w:marTop w:val="0"/>
              <w:marBottom w:val="0"/>
              <w:divBdr>
                <w:top w:val="none" w:sz="0" w:space="0" w:color="auto"/>
                <w:left w:val="none" w:sz="0" w:space="0" w:color="auto"/>
                <w:bottom w:val="none" w:sz="0" w:space="0" w:color="auto"/>
                <w:right w:val="none" w:sz="0" w:space="0" w:color="auto"/>
              </w:divBdr>
            </w:div>
          </w:divsChild>
        </w:div>
        <w:div w:id="1562860668">
          <w:marLeft w:val="0"/>
          <w:marRight w:val="0"/>
          <w:marTop w:val="0"/>
          <w:marBottom w:val="150"/>
          <w:divBdr>
            <w:top w:val="none" w:sz="0" w:space="0" w:color="auto"/>
            <w:left w:val="none" w:sz="0" w:space="0" w:color="auto"/>
            <w:bottom w:val="none" w:sz="0" w:space="0" w:color="auto"/>
            <w:right w:val="none" w:sz="0" w:space="0" w:color="auto"/>
          </w:divBdr>
        </w:div>
        <w:div w:id="1658463067">
          <w:marLeft w:val="0"/>
          <w:marRight w:val="0"/>
          <w:marTop w:val="0"/>
          <w:marBottom w:val="150"/>
          <w:divBdr>
            <w:top w:val="none" w:sz="0" w:space="0" w:color="auto"/>
            <w:left w:val="none" w:sz="0" w:space="0" w:color="auto"/>
            <w:bottom w:val="none" w:sz="0" w:space="0" w:color="auto"/>
            <w:right w:val="none" w:sz="0" w:space="0" w:color="auto"/>
          </w:divBdr>
          <w:divsChild>
            <w:div w:id="1362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9178">
      <w:bodyDiv w:val="1"/>
      <w:marLeft w:val="0"/>
      <w:marRight w:val="0"/>
      <w:marTop w:val="0"/>
      <w:marBottom w:val="0"/>
      <w:divBdr>
        <w:top w:val="none" w:sz="0" w:space="0" w:color="auto"/>
        <w:left w:val="none" w:sz="0" w:space="0" w:color="auto"/>
        <w:bottom w:val="none" w:sz="0" w:space="0" w:color="auto"/>
        <w:right w:val="none" w:sz="0" w:space="0" w:color="auto"/>
      </w:divBdr>
      <w:divsChild>
        <w:div w:id="916137783">
          <w:marLeft w:val="0"/>
          <w:marRight w:val="0"/>
          <w:marTop w:val="0"/>
          <w:marBottom w:val="0"/>
          <w:divBdr>
            <w:top w:val="single" w:sz="6" w:space="0" w:color="E5E5E5"/>
            <w:left w:val="none" w:sz="0" w:space="0" w:color="auto"/>
            <w:bottom w:val="single" w:sz="18" w:space="0" w:color="000000"/>
            <w:right w:val="none" w:sz="0" w:space="0" w:color="auto"/>
          </w:divBdr>
          <w:divsChild>
            <w:div w:id="279654068">
              <w:marLeft w:val="0"/>
              <w:marRight w:val="0"/>
              <w:marTop w:val="0"/>
              <w:marBottom w:val="0"/>
              <w:divBdr>
                <w:top w:val="none" w:sz="0" w:space="0" w:color="auto"/>
                <w:left w:val="none" w:sz="0" w:space="0" w:color="auto"/>
                <w:bottom w:val="none" w:sz="0" w:space="0" w:color="auto"/>
                <w:right w:val="none" w:sz="0" w:space="0" w:color="auto"/>
              </w:divBdr>
              <w:divsChild>
                <w:div w:id="10069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8242">
          <w:marLeft w:val="0"/>
          <w:marRight w:val="0"/>
          <w:marTop w:val="0"/>
          <w:marBottom w:val="0"/>
          <w:divBdr>
            <w:top w:val="none" w:sz="0" w:space="0" w:color="auto"/>
            <w:left w:val="none" w:sz="0" w:space="0" w:color="auto"/>
            <w:bottom w:val="none" w:sz="0" w:space="0" w:color="auto"/>
            <w:right w:val="none" w:sz="0" w:space="0" w:color="auto"/>
          </w:divBdr>
          <w:divsChild>
            <w:div w:id="1980182279">
              <w:marLeft w:val="0"/>
              <w:marRight w:val="0"/>
              <w:marTop w:val="0"/>
              <w:marBottom w:val="0"/>
              <w:divBdr>
                <w:top w:val="none" w:sz="0" w:space="0" w:color="auto"/>
                <w:left w:val="none" w:sz="0" w:space="0" w:color="auto"/>
                <w:bottom w:val="none" w:sz="0" w:space="0" w:color="auto"/>
                <w:right w:val="none" w:sz="0" w:space="0" w:color="auto"/>
              </w:divBdr>
              <w:divsChild>
                <w:div w:id="1711608099">
                  <w:marLeft w:val="0"/>
                  <w:marRight w:val="0"/>
                  <w:marTop w:val="0"/>
                  <w:marBottom w:val="0"/>
                  <w:divBdr>
                    <w:top w:val="none" w:sz="0" w:space="0" w:color="auto"/>
                    <w:left w:val="none" w:sz="0" w:space="0" w:color="auto"/>
                    <w:bottom w:val="none" w:sz="0" w:space="0" w:color="auto"/>
                    <w:right w:val="none" w:sz="0" w:space="0" w:color="auto"/>
                  </w:divBdr>
                  <w:divsChild>
                    <w:div w:id="473985918">
                      <w:marLeft w:val="0"/>
                      <w:marRight w:val="0"/>
                      <w:marTop w:val="0"/>
                      <w:marBottom w:val="300"/>
                      <w:divBdr>
                        <w:top w:val="none" w:sz="0" w:space="0" w:color="auto"/>
                        <w:left w:val="none" w:sz="0" w:space="0" w:color="auto"/>
                        <w:bottom w:val="none" w:sz="0" w:space="0" w:color="auto"/>
                        <w:right w:val="none" w:sz="0" w:space="0" w:color="auto"/>
                      </w:divBdr>
                      <w:divsChild>
                        <w:div w:id="697509084">
                          <w:marLeft w:val="0"/>
                          <w:marRight w:val="0"/>
                          <w:marTop w:val="0"/>
                          <w:marBottom w:val="225"/>
                          <w:divBdr>
                            <w:top w:val="single" w:sz="6" w:space="11" w:color="E5E5E5"/>
                            <w:left w:val="single" w:sz="6" w:space="11" w:color="E5E5E5"/>
                            <w:bottom w:val="single" w:sz="6" w:space="1" w:color="E5E5E5"/>
                            <w:right w:val="single" w:sz="6" w:space="11" w:color="E5E5E5"/>
                          </w:divBdr>
                          <w:divsChild>
                            <w:div w:id="7347462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573195088">
      <w:bodyDiv w:val="1"/>
      <w:marLeft w:val="0"/>
      <w:marRight w:val="0"/>
      <w:marTop w:val="0"/>
      <w:marBottom w:val="0"/>
      <w:divBdr>
        <w:top w:val="none" w:sz="0" w:space="0" w:color="auto"/>
        <w:left w:val="none" w:sz="0" w:space="0" w:color="auto"/>
        <w:bottom w:val="none" w:sz="0" w:space="0" w:color="auto"/>
        <w:right w:val="none" w:sz="0" w:space="0" w:color="auto"/>
      </w:divBdr>
      <w:divsChild>
        <w:div w:id="250506016">
          <w:marLeft w:val="0"/>
          <w:marRight w:val="0"/>
          <w:marTop w:val="0"/>
          <w:marBottom w:val="300"/>
          <w:divBdr>
            <w:top w:val="none" w:sz="0" w:space="0" w:color="auto"/>
            <w:left w:val="none" w:sz="0" w:space="0" w:color="auto"/>
            <w:bottom w:val="none" w:sz="0" w:space="0" w:color="auto"/>
            <w:right w:val="none" w:sz="0" w:space="0" w:color="auto"/>
          </w:divBdr>
          <w:divsChild>
            <w:div w:id="807160858">
              <w:marLeft w:val="0"/>
              <w:marRight w:val="0"/>
              <w:marTop w:val="0"/>
              <w:marBottom w:val="0"/>
              <w:divBdr>
                <w:top w:val="none" w:sz="0" w:space="0" w:color="auto"/>
                <w:left w:val="none" w:sz="0" w:space="0" w:color="auto"/>
                <w:bottom w:val="none" w:sz="0" w:space="0" w:color="auto"/>
                <w:right w:val="none" w:sz="0" w:space="0" w:color="auto"/>
              </w:divBdr>
            </w:div>
          </w:divsChild>
        </w:div>
        <w:div w:id="518206626">
          <w:marLeft w:val="0"/>
          <w:marRight w:val="0"/>
          <w:marTop w:val="0"/>
          <w:marBottom w:val="75"/>
          <w:divBdr>
            <w:top w:val="none" w:sz="0" w:space="0" w:color="auto"/>
            <w:left w:val="none" w:sz="0" w:space="0" w:color="auto"/>
            <w:bottom w:val="none" w:sz="0" w:space="0" w:color="auto"/>
            <w:right w:val="none" w:sz="0" w:space="0" w:color="auto"/>
          </w:divBdr>
        </w:div>
        <w:div w:id="709838535">
          <w:marLeft w:val="0"/>
          <w:marRight w:val="0"/>
          <w:marTop w:val="0"/>
          <w:marBottom w:val="0"/>
          <w:divBdr>
            <w:top w:val="none" w:sz="0" w:space="0" w:color="auto"/>
            <w:left w:val="none" w:sz="0" w:space="0" w:color="auto"/>
            <w:bottom w:val="none" w:sz="0" w:space="0" w:color="auto"/>
            <w:right w:val="none" w:sz="0" w:space="0" w:color="auto"/>
          </w:divBdr>
          <w:divsChild>
            <w:div w:id="616909023">
              <w:marLeft w:val="0"/>
              <w:marRight w:val="0"/>
              <w:marTop w:val="0"/>
              <w:marBottom w:val="0"/>
              <w:divBdr>
                <w:top w:val="none" w:sz="0" w:space="0" w:color="auto"/>
                <w:left w:val="none" w:sz="0" w:space="0" w:color="auto"/>
                <w:bottom w:val="none" w:sz="0" w:space="0" w:color="auto"/>
                <w:right w:val="none" w:sz="0" w:space="0" w:color="auto"/>
              </w:divBdr>
              <w:divsChild>
                <w:div w:id="820077382">
                  <w:marLeft w:val="0"/>
                  <w:marRight w:val="0"/>
                  <w:marTop w:val="0"/>
                  <w:marBottom w:val="0"/>
                  <w:divBdr>
                    <w:top w:val="none" w:sz="0" w:space="0" w:color="auto"/>
                    <w:left w:val="none" w:sz="0" w:space="0" w:color="auto"/>
                    <w:bottom w:val="none" w:sz="0" w:space="0" w:color="auto"/>
                    <w:right w:val="none" w:sz="0" w:space="0" w:color="auto"/>
                  </w:divBdr>
                  <w:divsChild>
                    <w:div w:id="199055457">
                      <w:marLeft w:val="0"/>
                      <w:marRight w:val="0"/>
                      <w:marTop w:val="0"/>
                      <w:marBottom w:val="0"/>
                      <w:divBdr>
                        <w:top w:val="none" w:sz="0" w:space="0" w:color="auto"/>
                        <w:left w:val="none" w:sz="0" w:space="0" w:color="auto"/>
                        <w:bottom w:val="none" w:sz="0" w:space="0" w:color="auto"/>
                        <w:right w:val="none" w:sz="0" w:space="0" w:color="auto"/>
                      </w:divBdr>
                      <w:divsChild>
                        <w:div w:id="1554779024">
                          <w:marLeft w:val="0"/>
                          <w:marRight w:val="0"/>
                          <w:marTop w:val="0"/>
                          <w:marBottom w:val="0"/>
                          <w:divBdr>
                            <w:top w:val="none" w:sz="0" w:space="0" w:color="auto"/>
                            <w:left w:val="none" w:sz="0" w:space="0" w:color="auto"/>
                            <w:bottom w:val="none" w:sz="0" w:space="0" w:color="auto"/>
                            <w:right w:val="none" w:sz="0" w:space="0" w:color="auto"/>
                          </w:divBdr>
                          <w:divsChild>
                            <w:div w:id="1643534318">
                              <w:marLeft w:val="0"/>
                              <w:marRight w:val="0"/>
                              <w:marTop w:val="0"/>
                              <w:marBottom w:val="0"/>
                              <w:divBdr>
                                <w:top w:val="none" w:sz="0" w:space="0" w:color="auto"/>
                                <w:left w:val="none" w:sz="0" w:space="0" w:color="auto"/>
                                <w:bottom w:val="none" w:sz="0" w:space="0" w:color="auto"/>
                                <w:right w:val="none" w:sz="0" w:space="0" w:color="auto"/>
                              </w:divBdr>
                              <w:divsChild>
                                <w:div w:id="1327591958">
                                  <w:marLeft w:val="0"/>
                                  <w:marRight w:val="0"/>
                                  <w:marTop w:val="0"/>
                                  <w:marBottom w:val="0"/>
                                  <w:divBdr>
                                    <w:top w:val="none" w:sz="0" w:space="0" w:color="auto"/>
                                    <w:left w:val="none" w:sz="0" w:space="0" w:color="auto"/>
                                    <w:bottom w:val="none" w:sz="0" w:space="0" w:color="auto"/>
                                    <w:right w:val="none" w:sz="0" w:space="0" w:color="auto"/>
                                  </w:divBdr>
                                  <w:divsChild>
                                    <w:div w:id="14373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6114">
          <w:marLeft w:val="0"/>
          <w:marRight w:val="0"/>
          <w:marTop w:val="0"/>
          <w:marBottom w:val="0"/>
          <w:divBdr>
            <w:top w:val="none" w:sz="0" w:space="0" w:color="auto"/>
            <w:left w:val="none" w:sz="0" w:space="0" w:color="auto"/>
            <w:bottom w:val="none" w:sz="0" w:space="0" w:color="auto"/>
            <w:right w:val="none" w:sz="0" w:space="0" w:color="auto"/>
          </w:divBdr>
          <w:divsChild>
            <w:div w:id="1827740315">
              <w:marLeft w:val="0"/>
              <w:marRight w:val="0"/>
              <w:marTop w:val="0"/>
              <w:marBottom w:val="0"/>
              <w:divBdr>
                <w:top w:val="none" w:sz="0" w:space="0" w:color="auto"/>
                <w:left w:val="none" w:sz="0" w:space="0" w:color="auto"/>
                <w:bottom w:val="none" w:sz="0" w:space="0" w:color="auto"/>
                <w:right w:val="none" w:sz="0" w:space="0" w:color="auto"/>
              </w:divBdr>
              <w:divsChild>
                <w:div w:id="436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8753">
      <w:bodyDiv w:val="1"/>
      <w:marLeft w:val="0"/>
      <w:marRight w:val="0"/>
      <w:marTop w:val="0"/>
      <w:marBottom w:val="0"/>
      <w:divBdr>
        <w:top w:val="none" w:sz="0" w:space="0" w:color="auto"/>
        <w:left w:val="none" w:sz="0" w:space="0" w:color="auto"/>
        <w:bottom w:val="none" w:sz="0" w:space="0" w:color="auto"/>
        <w:right w:val="none" w:sz="0" w:space="0" w:color="auto"/>
      </w:divBdr>
      <w:divsChild>
        <w:div w:id="211158496">
          <w:marLeft w:val="0"/>
          <w:marRight w:val="0"/>
          <w:marTop w:val="0"/>
          <w:marBottom w:val="150"/>
          <w:divBdr>
            <w:top w:val="none" w:sz="0" w:space="0" w:color="auto"/>
            <w:left w:val="none" w:sz="0" w:space="0" w:color="auto"/>
            <w:bottom w:val="none" w:sz="0" w:space="0" w:color="auto"/>
            <w:right w:val="none" w:sz="0" w:space="0" w:color="auto"/>
          </w:divBdr>
        </w:div>
      </w:divsChild>
    </w:div>
    <w:div w:id="1573544324">
      <w:bodyDiv w:val="1"/>
      <w:marLeft w:val="0"/>
      <w:marRight w:val="0"/>
      <w:marTop w:val="0"/>
      <w:marBottom w:val="0"/>
      <w:divBdr>
        <w:top w:val="none" w:sz="0" w:space="0" w:color="auto"/>
        <w:left w:val="none" w:sz="0" w:space="0" w:color="auto"/>
        <w:bottom w:val="none" w:sz="0" w:space="0" w:color="auto"/>
        <w:right w:val="none" w:sz="0" w:space="0" w:color="auto"/>
      </w:divBdr>
      <w:divsChild>
        <w:div w:id="2091541156">
          <w:marLeft w:val="0"/>
          <w:marRight w:val="0"/>
          <w:marTop w:val="0"/>
          <w:marBottom w:val="0"/>
          <w:divBdr>
            <w:top w:val="none" w:sz="0" w:space="0" w:color="auto"/>
            <w:left w:val="none" w:sz="0" w:space="0" w:color="auto"/>
            <w:bottom w:val="dotted" w:sz="6" w:space="4" w:color="DDDDDD"/>
            <w:right w:val="none" w:sz="0" w:space="0" w:color="auto"/>
          </w:divBdr>
          <w:divsChild>
            <w:div w:id="13163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4836">
      <w:bodyDiv w:val="1"/>
      <w:marLeft w:val="0"/>
      <w:marRight w:val="0"/>
      <w:marTop w:val="0"/>
      <w:marBottom w:val="0"/>
      <w:divBdr>
        <w:top w:val="none" w:sz="0" w:space="0" w:color="auto"/>
        <w:left w:val="none" w:sz="0" w:space="0" w:color="auto"/>
        <w:bottom w:val="none" w:sz="0" w:space="0" w:color="auto"/>
        <w:right w:val="none" w:sz="0" w:space="0" w:color="auto"/>
      </w:divBdr>
      <w:divsChild>
        <w:div w:id="1615553182">
          <w:marLeft w:val="0"/>
          <w:marRight w:val="0"/>
          <w:marTop w:val="225"/>
          <w:marBottom w:val="225"/>
          <w:divBdr>
            <w:top w:val="none" w:sz="0" w:space="0" w:color="auto"/>
            <w:left w:val="none" w:sz="0" w:space="0" w:color="auto"/>
            <w:bottom w:val="none" w:sz="0" w:space="0" w:color="auto"/>
            <w:right w:val="none" w:sz="0" w:space="0" w:color="auto"/>
          </w:divBdr>
        </w:div>
        <w:div w:id="1696344466">
          <w:marLeft w:val="0"/>
          <w:marRight w:val="0"/>
          <w:marTop w:val="0"/>
          <w:marBottom w:val="150"/>
          <w:divBdr>
            <w:top w:val="none" w:sz="0" w:space="0" w:color="auto"/>
            <w:left w:val="none" w:sz="0" w:space="0" w:color="auto"/>
            <w:bottom w:val="none" w:sz="0" w:space="0" w:color="auto"/>
            <w:right w:val="none" w:sz="0" w:space="0" w:color="auto"/>
          </w:divBdr>
        </w:div>
      </w:divsChild>
    </w:div>
    <w:div w:id="1573732385">
      <w:bodyDiv w:val="1"/>
      <w:marLeft w:val="0"/>
      <w:marRight w:val="0"/>
      <w:marTop w:val="0"/>
      <w:marBottom w:val="0"/>
      <w:divBdr>
        <w:top w:val="none" w:sz="0" w:space="0" w:color="auto"/>
        <w:left w:val="none" w:sz="0" w:space="0" w:color="auto"/>
        <w:bottom w:val="none" w:sz="0" w:space="0" w:color="auto"/>
        <w:right w:val="none" w:sz="0" w:space="0" w:color="auto"/>
      </w:divBdr>
      <w:divsChild>
        <w:div w:id="191496791">
          <w:marLeft w:val="0"/>
          <w:marRight w:val="0"/>
          <w:marTop w:val="0"/>
          <w:marBottom w:val="0"/>
          <w:divBdr>
            <w:top w:val="none" w:sz="0" w:space="0" w:color="auto"/>
            <w:left w:val="none" w:sz="0" w:space="0" w:color="auto"/>
            <w:bottom w:val="none" w:sz="0" w:space="0" w:color="auto"/>
            <w:right w:val="none" w:sz="0" w:space="0" w:color="auto"/>
          </w:divBdr>
        </w:div>
      </w:divsChild>
    </w:div>
    <w:div w:id="1573806738">
      <w:bodyDiv w:val="1"/>
      <w:marLeft w:val="0"/>
      <w:marRight w:val="0"/>
      <w:marTop w:val="0"/>
      <w:marBottom w:val="0"/>
      <w:divBdr>
        <w:top w:val="none" w:sz="0" w:space="0" w:color="auto"/>
        <w:left w:val="none" w:sz="0" w:space="0" w:color="auto"/>
        <w:bottom w:val="none" w:sz="0" w:space="0" w:color="auto"/>
        <w:right w:val="none" w:sz="0" w:space="0" w:color="auto"/>
      </w:divBdr>
      <w:divsChild>
        <w:div w:id="2015454007">
          <w:marLeft w:val="0"/>
          <w:marRight w:val="0"/>
          <w:marTop w:val="0"/>
          <w:marBottom w:val="0"/>
          <w:divBdr>
            <w:top w:val="none" w:sz="0" w:space="0" w:color="auto"/>
            <w:left w:val="none" w:sz="0" w:space="0" w:color="auto"/>
            <w:bottom w:val="none" w:sz="0" w:space="0" w:color="auto"/>
            <w:right w:val="none" w:sz="0" w:space="0" w:color="auto"/>
          </w:divBdr>
          <w:divsChild>
            <w:div w:id="408305103">
              <w:marLeft w:val="0"/>
              <w:marRight w:val="0"/>
              <w:marTop w:val="0"/>
              <w:marBottom w:val="0"/>
              <w:divBdr>
                <w:top w:val="none" w:sz="0" w:space="0" w:color="auto"/>
                <w:left w:val="none" w:sz="0" w:space="0" w:color="auto"/>
                <w:bottom w:val="none" w:sz="0" w:space="0" w:color="auto"/>
                <w:right w:val="none" w:sz="0" w:space="0" w:color="auto"/>
              </w:divBdr>
            </w:div>
            <w:div w:id="496923801">
              <w:marLeft w:val="0"/>
              <w:marRight w:val="0"/>
              <w:marTop w:val="0"/>
              <w:marBottom w:val="0"/>
              <w:divBdr>
                <w:top w:val="none" w:sz="0" w:space="0" w:color="auto"/>
                <w:left w:val="none" w:sz="0" w:space="0" w:color="auto"/>
                <w:bottom w:val="none" w:sz="0" w:space="0" w:color="auto"/>
                <w:right w:val="none" w:sz="0" w:space="0" w:color="auto"/>
              </w:divBdr>
            </w:div>
            <w:div w:id="621112956">
              <w:marLeft w:val="0"/>
              <w:marRight w:val="0"/>
              <w:marTop w:val="0"/>
              <w:marBottom w:val="0"/>
              <w:divBdr>
                <w:top w:val="none" w:sz="0" w:space="0" w:color="auto"/>
                <w:left w:val="none" w:sz="0" w:space="0" w:color="auto"/>
                <w:bottom w:val="none" w:sz="0" w:space="0" w:color="auto"/>
                <w:right w:val="none" w:sz="0" w:space="0" w:color="auto"/>
              </w:divBdr>
            </w:div>
            <w:div w:id="677317829">
              <w:marLeft w:val="0"/>
              <w:marRight w:val="0"/>
              <w:marTop w:val="0"/>
              <w:marBottom w:val="0"/>
              <w:divBdr>
                <w:top w:val="none" w:sz="0" w:space="0" w:color="auto"/>
                <w:left w:val="none" w:sz="0" w:space="0" w:color="auto"/>
                <w:bottom w:val="none" w:sz="0" w:space="0" w:color="auto"/>
                <w:right w:val="none" w:sz="0" w:space="0" w:color="auto"/>
              </w:divBdr>
            </w:div>
            <w:div w:id="837421111">
              <w:marLeft w:val="0"/>
              <w:marRight w:val="0"/>
              <w:marTop w:val="0"/>
              <w:marBottom w:val="0"/>
              <w:divBdr>
                <w:top w:val="none" w:sz="0" w:space="0" w:color="auto"/>
                <w:left w:val="none" w:sz="0" w:space="0" w:color="auto"/>
                <w:bottom w:val="none" w:sz="0" w:space="0" w:color="auto"/>
                <w:right w:val="none" w:sz="0" w:space="0" w:color="auto"/>
              </w:divBdr>
            </w:div>
            <w:div w:id="841941026">
              <w:marLeft w:val="0"/>
              <w:marRight w:val="0"/>
              <w:marTop w:val="0"/>
              <w:marBottom w:val="0"/>
              <w:divBdr>
                <w:top w:val="none" w:sz="0" w:space="0" w:color="auto"/>
                <w:left w:val="none" w:sz="0" w:space="0" w:color="auto"/>
                <w:bottom w:val="none" w:sz="0" w:space="0" w:color="auto"/>
                <w:right w:val="none" w:sz="0" w:space="0" w:color="auto"/>
              </w:divBdr>
            </w:div>
            <w:div w:id="909539556">
              <w:marLeft w:val="0"/>
              <w:marRight w:val="0"/>
              <w:marTop w:val="0"/>
              <w:marBottom w:val="0"/>
              <w:divBdr>
                <w:top w:val="none" w:sz="0" w:space="0" w:color="auto"/>
                <w:left w:val="none" w:sz="0" w:space="0" w:color="auto"/>
                <w:bottom w:val="none" w:sz="0" w:space="0" w:color="auto"/>
                <w:right w:val="none" w:sz="0" w:space="0" w:color="auto"/>
              </w:divBdr>
            </w:div>
            <w:div w:id="1026756205">
              <w:marLeft w:val="0"/>
              <w:marRight w:val="0"/>
              <w:marTop w:val="0"/>
              <w:marBottom w:val="0"/>
              <w:divBdr>
                <w:top w:val="none" w:sz="0" w:space="0" w:color="auto"/>
                <w:left w:val="none" w:sz="0" w:space="0" w:color="auto"/>
                <w:bottom w:val="none" w:sz="0" w:space="0" w:color="auto"/>
                <w:right w:val="none" w:sz="0" w:space="0" w:color="auto"/>
              </w:divBdr>
            </w:div>
            <w:div w:id="1034698834">
              <w:marLeft w:val="0"/>
              <w:marRight w:val="0"/>
              <w:marTop w:val="0"/>
              <w:marBottom w:val="0"/>
              <w:divBdr>
                <w:top w:val="none" w:sz="0" w:space="0" w:color="auto"/>
                <w:left w:val="none" w:sz="0" w:space="0" w:color="auto"/>
                <w:bottom w:val="none" w:sz="0" w:space="0" w:color="auto"/>
                <w:right w:val="none" w:sz="0" w:space="0" w:color="auto"/>
              </w:divBdr>
            </w:div>
            <w:div w:id="1077245965">
              <w:marLeft w:val="0"/>
              <w:marRight w:val="0"/>
              <w:marTop w:val="0"/>
              <w:marBottom w:val="0"/>
              <w:divBdr>
                <w:top w:val="none" w:sz="0" w:space="0" w:color="auto"/>
                <w:left w:val="none" w:sz="0" w:space="0" w:color="auto"/>
                <w:bottom w:val="none" w:sz="0" w:space="0" w:color="auto"/>
                <w:right w:val="none" w:sz="0" w:space="0" w:color="auto"/>
              </w:divBdr>
            </w:div>
            <w:div w:id="1267999336">
              <w:marLeft w:val="0"/>
              <w:marRight w:val="0"/>
              <w:marTop w:val="0"/>
              <w:marBottom w:val="0"/>
              <w:divBdr>
                <w:top w:val="none" w:sz="0" w:space="0" w:color="auto"/>
                <w:left w:val="none" w:sz="0" w:space="0" w:color="auto"/>
                <w:bottom w:val="none" w:sz="0" w:space="0" w:color="auto"/>
                <w:right w:val="none" w:sz="0" w:space="0" w:color="auto"/>
              </w:divBdr>
            </w:div>
            <w:div w:id="1574508304">
              <w:marLeft w:val="0"/>
              <w:marRight w:val="0"/>
              <w:marTop w:val="0"/>
              <w:marBottom w:val="0"/>
              <w:divBdr>
                <w:top w:val="none" w:sz="0" w:space="0" w:color="auto"/>
                <w:left w:val="none" w:sz="0" w:space="0" w:color="auto"/>
                <w:bottom w:val="none" w:sz="0" w:space="0" w:color="auto"/>
                <w:right w:val="none" w:sz="0" w:space="0" w:color="auto"/>
              </w:divBdr>
            </w:div>
            <w:div w:id="1621840229">
              <w:marLeft w:val="0"/>
              <w:marRight w:val="0"/>
              <w:marTop w:val="0"/>
              <w:marBottom w:val="0"/>
              <w:divBdr>
                <w:top w:val="none" w:sz="0" w:space="0" w:color="auto"/>
                <w:left w:val="none" w:sz="0" w:space="0" w:color="auto"/>
                <w:bottom w:val="none" w:sz="0" w:space="0" w:color="auto"/>
                <w:right w:val="none" w:sz="0" w:space="0" w:color="auto"/>
              </w:divBdr>
            </w:div>
            <w:div w:id="1909805629">
              <w:marLeft w:val="0"/>
              <w:marRight w:val="0"/>
              <w:marTop w:val="0"/>
              <w:marBottom w:val="0"/>
              <w:divBdr>
                <w:top w:val="none" w:sz="0" w:space="0" w:color="auto"/>
                <w:left w:val="none" w:sz="0" w:space="0" w:color="auto"/>
                <w:bottom w:val="none" w:sz="0" w:space="0" w:color="auto"/>
                <w:right w:val="none" w:sz="0" w:space="0" w:color="auto"/>
              </w:divBdr>
            </w:div>
            <w:div w:id="20750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2337">
      <w:bodyDiv w:val="1"/>
      <w:marLeft w:val="0"/>
      <w:marRight w:val="0"/>
      <w:marTop w:val="0"/>
      <w:marBottom w:val="0"/>
      <w:divBdr>
        <w:top w:val="none" w:sz="0" w:space="0" w:color="auto"/>
        <w:left w:val="none" w:sz="0" w:space="0" w:color="auto"/>
        <w:bottom w:val="none" w:sz="0" w:space="0" w:color="auto"/>
        <w:right w:val="none" w:sz="0" w:space="0" w:color="auto"/>
      </w:divBdr>
      <w:divsChild>
        <w:div w:id="748356330">
          <w:marLeft w:val="0"/>
          <w:marRight w:val="0"/>
          <w:marTop w:val="0"/>
          <w:marBottom w:val="0"/>
          <w:divBdr>
            <w:top w:val="none" w:sz="0" w:space="0" w:color="auto"/>
            <w:left w:val="none" w:sz="0" w:space="0" w:color="auto"/>
            <w:bottom w:val="none" w:sz="0" w:space="0" w:color="auto"/>
            <w:right w:val="none" w:sz="0" w:space="0" w:color="auto"/>
          </w:divBdr>
          <w:divsChild>
            <w:div w:id="487939390">
              <w:marLeft w:val="0"/>
              <w:marRight w:val="0"/>
              <w:marTop w:val="0"/>
              <w:marBottom w:val="0"/>
              <w:divBdr>
                <w:top w:val="none" w:sz="0" w:space="0" w:color="auto"/>
                <w:left w:val="none" w:sz="0" w:space="0" w:color="auto"/>
                <w:bottom w:val="none" w:sz="0" w:space="0" w:color="auto"/>
                <w:right w:val="none" w:sz="0" w:space="0" w:color="auto"/>
              </w:divBdr>
            </w:div>
          </w:divsChild>
        </w:div>
        <w:div w:id="818380389">
          <w:marLeft w:val="0"/>
          <w:marRight w:val="0"/>
          <w:marTop w:val="0"/>
          <w:marBottom w:val="150"/>
          <w:divBdr>
            <w:top w:val="none" w:sz="0" w:space="0" w:color="auto"/>
            <w:left w:val="none" w:sz="0" w:space="0" w:color="auto"/>
            <w:bottom w:val="none" w:sz="0" w:space="0" w:color="auto"/>
            <w:right w:val="none" w:sz="0" w:space="0" w:color="auto"/>
          </w:divBdr>
        </w:div>
        <w:div w:id="1619875016">
          <w:marLeft w:val="0"/>
          <w:marRight w:val="0"/>
          <w:marTop w:val="0"/>
          <w:marBottom w:val="150"/>
          <w:divBdr>
            <w:top w:val="none" w:sz="0" w:space="0" w:color="auto"/>
            <w:left w:val="none" w:sz="0" w:space="0" w:color="auto"/>
            <w:bottom w:val="none" w:sz="0" w:space="0" w:color="auto"/>
            <w:right w:val="none" w:sz="0" w:space="0" w:color="auto"/>
          </w:divBdr>
          <w:divsChild>
            <w:div w:id="691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3288">
      <w:bodyDiv w:val="1"/>
      <w:marLeft w:val="0"/>
      <w:marRight w:val="0"/>
      <w:marTop w:val="0"/>
      <w:marBottom w:val="0"/>
      <w:divBdr>
        <w:top w:val="none" w:sz="0" w:space="0" w:color="auto"/>
        <w:left w:val="none" w:sz="0" w:space="0" w:color="auto"/>
        <w:bottom w:val="none" w:sz="0" w:space="0" w:color="auto"/>
        <w:right w:val="none" w:sz="0" w:space="0" w:color="auto"/>
      </w:divBdr>
    </w:div>
    <w:div w:id="1574586882">
      <w:bodyDiv w:val="1"/>
      <w:marLeft w:val="0"/>
      <w:marRight w:val="0"/>
      <w:marTop w:val="0"/>
      <w:marBottom w:val="0"/>
      <w:divBdr>
        <w:top w:val="none" w:sz="0" w:space="0" w:color="auto"/>
        <w:left w:val="none" w:sz="0" w:space="0" w:color="auto"/>
        <w:bottom w:val="none" w:sz="0" w:space="0" w:color="auto"/>
        <w:right w:val="none" w:sz="0" w:space="0" w:color="auto"/>
      </w:divBdr>
      <w:divsChild>
        <w:div w:id="1057516017">
          <w:marLeft w:val="0"/>
          <w:marRight w:val="0"/>
          <w:marTop w:val="0"/>
          <w:marBottom w:val="0"/>
          <w:divBdr>
            <w:top w:val="none" w:sz="0" w:space="0" w:color="auto"/>
            <w:left w:val="none" w:sz="0" w:space="0" w:color="auto"/>
            <w:bottom w:val="none" w:sz="0" w:space="0" w:color="auto"/>
            <w:right w:val="none" w:sz="0" w:space="0" w:color="auto"/>
          </w:divBdr>
        </w:div>
        <w:div w:id="1527212828">
          <w:marLeft w:val="0"/>
          <w:marRight w:val="0"/>
          <w:marTop w:val="0"/>
          <w:marBottom w:val="150"/>
          <w:divBdr>
            <w:top w:val="none" w:sz="0" w:space="0" w:color="auto"/>
            <w:left w:val="none" w:sz="0" w:space="0" w:color="auto"/>
            <w:bottom w:val="none" w:sz="0" w:space="0" w:color="auto"/>
            <w:right w:val="none" w:sz="0" w:space="0" w:color="auto"/>
          </w:divBdr>
        </w:div>
      </w:divsChild>
    </w:div>
    <w:div w:id="1576091264">
      <w:bodyDiv w:val="1"/>
      <w:marLeft w:val="0"/>
      <w:marRight w:val="0"/>
      <w:marTop w:val="0"/>
      <w:marBottom w:val="0"/>
      <w:divBdr>
        <w:top w:val="none" w:sz="0" w:space="0" w:color="auto"/>
        <w:left w:val="none" w:sz="0" w:space="0" w:color="auto"/>
        <w:bottom w:val="none" w:sz="0" w:space="0" w:color="auto"/>
        <w:right w:val="none" w:sz="0" w:space="0" w:color="auto"/>
      </w:divBdr>
      <w:divsChild>
        <w:div w:id="828638478">
          <w:marLeft w:val="0"/>
          <w:marRight w:val="0"/>
          <w:marTop w:val="0"/>
          <w:marBottom w:val="0"/>
          <w:divBdr>
            <w:top w:val="none" w:sz="0" w:space="0" w:color="auto"/>
            <w:left w:val="none" w:sz="0" w:space="0" w:color="auto"/>
            <w:bottom w:val="none" w:sz="0" w:space="0" w:color="auto"/>
            <w:right w:val="none" w:sz="0" w:space="0" w:color="auto"/>
          </w:divBdr>
          <w:divsChild>
            <w:div w:id="237373181">
              <w:marLeft w:val="0"/>
              <w:marRight w:val="0"/>
              <w:marTop w:val="0"/>
              <w:marBottom w:val="0"/>
              <w:divBdr>
                <w:top w:val="none" w:sz="0" w:space="0" w:color="auto"/>
                <w:left w:val="none" w:sz="0" w:space="0" w:color="auto"/>
                <w:bottom w:val="none" w:sz="0" w:space="0" w:color="auto"/>
                <w:right w:val="none" w:sz="0" w:space="0" w:color="auto"/>
              </w:divBdr>
              <w:divsChild>
                <w:div w:id="13753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2572">
          <w:marLeft w:val="0"/>
          <w:marRight w:val="0"/>
          <w:marTop w:val="0"/>
          <w:marBottom w:val="75"/>
          <w:divBdr>
            <w:top w:val="none" w:sz="0" w:space="0" w:color="auto"/>
            <w:left w:val="none" w:sz="0" w:space="0" w:color="auto"/>
            <w:bottom w:val="none" w:sz="0" w:space="0" w:color="auto"/>
            <w:right w:val="none" w:sz="0" w:space="0" w:color="auto"/>
          </w:divBdr>
        </w:div>
      </w:divsChild>
    </w:div>
    <w:div w:id="1576351649">
      <w:bodyDiv w:val="1"/>
      <w:marLeft w:val="0"/>
      <w:marRight w:val="0"/>
      <w:marTop w:val="0"/>
      <w:marBottom w:val="0"/>
      <w:divBdr>
        <w:top w:val="none" w:sz="0" w:space="0" w:color="auto"/>
        <w:left w:val="none" w:sz="0" w:space="0" w:color="auto"/>
        <w:bottom w:val="none" w:sz="0" w:space="0" w:color="auto"/>
        <w:right w:val="none" w:sz="0" w:space="0" w:color="auto"/>
      </w:divBdr>
      <w:divsChild>
        <w:div w:id="890192406">
          <w:marLeft w:val="0"/>
          <w:marRight w:val="0"/>
          <w:marTop w:val="0"/>
          <w:marBottom w:val="0"/>
          <w:divBdr>
            <w:top w:val="none" w:sz="0" w:space="0" w:color="auto"/>
            <w:left w:val="none" w:sz="0" w:space="0" w:color="auto"/>
            <w:bottom w:val="dotted" w:sz="6" w:space="4" w:color="DDDDDD"/>
            <w:right w:val="none" w:sz="0" w:space="0" w:color="auto"/>
          </w:divBdr>
          <w:divsChild>
            <w:div w:id="1315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7217">
      <w:bodyDiv w:val="1"/>
      <w:marLeft w:val="0"/>
      <w:marRight w:val="0"/>
      <w:marTop w:val="0"/>
      <w:marBottom w:val="0"/>
      <w:divBdr>
        <w:top w:val="none" w:sz="0" w:space="0" w:color="auto"/>
        <w:left w:val="none" w:sz="0" w:space="0" w:color="auto"/>
        <w:bottom w:val="none" w:sz="0" w:space="0" w:color="auto"/>
        <w:right w:val="none" w:sz="0" w:space="0" w:color="auto"/>
      </w:divBdr>
      <w:divsChild>
        <w:div w:id="843938617">
          <w:marLeft w:val="0"/>
          <w:marRight w:val="0"/>
          <w:marTop w:val="0"/>
          <w:marBottom w:val="0"/>
          <w:divBdr>
            <w:top w:val="none" w:sz="0" w:space="0" w:color="auto"/>
            <w:left w:val="none" w:sz="0" w:space="0" w:color="auto"/>
            <w:bottom w:val="none" w:sz="0" w:space="0" w:color="auto"/>
            <w:right w:val="none" w:sz="0" w:space="0" w:color="auto"/>
          </w:divBdr>
          <w:divsChild>
            <w:div w:id="259872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7088801">
      <w:bodyDiv w:val="1"/>
      <w:marLeft w:val="0"/>
      <w:marRight w:val="0"/>
      <w:marTop w:val="0"/>
      <w:marBottom w:val="0"/>
      <w:divBdr>
        <w:top w:val="none" w:sz="0" w:space="0" w:color="auto"/>
        <w:left w:val="none" w:sz="0" w:space="0" w:color="auto"/>
        <w:bottom w:val="none" w:sz="0" w:space="0" w:color="auto"/>
        <w:right w:val="none" w:sz="0" w:space="0" w:color="auto"/>
      </w:divBdr>
      <w:divsChild>
        <w:div w:id="1279025365">
          <w:marLeft w:val="0"/>
          <w:marRight w:val="0"/>
          <w:marTop w:val="0"/>
          <w:marBottom w:val="150"/>
          <w:divBdr>
            <w:top w:val="none" w:sz="0" w:space="0" w:color="auto"/>
            <w:left w:val="none" w:sz="0" w:space="0" w:color="auto"/>
            <w:bottom w:val="none" w:sz="0" w:space="0" w:color="auto"/>
            <w:right w:val="none" w:sz="0" w:space="0" w:color="auto"/>
          </w:divBdr>
        </w:div>
      </w:divsChild>
    </w:div>
    <w:div w:id="1577091066">
      <w:bodyDiv w:val="1"/>
      <w:marLeft w:val="0"/>
      <w:marRight w:val="0"/>
      <w:marTop w:val="0"/>
      <w:marBottom w:val="0"/>
      <w:divBdr>
        <w:top w:val="none" w:sz="0" w:space="0" w:color="auto"/>
        <w:left w:val="none" w:sz="0" w:space="0" w:color="auto"/>
        <w:bottom w:val="none" w:sz="0" w:space="0" w:color="auto"/>
        <w:right w:val="none" w:sz="0" w:space="0" w:color="auto"/>
      </w:divBdr>
      <w:divsChild>
        <w:div w:id="573928178">
          <w:marLeft w:val="0"/>
          <w:marRight w:val="0"/>
          <w:marTop w:val="0"/>
          <w:marBottom w:val="0"/>
          <w:divBdr>
            <w:top w:val="none" w:sz="0" w:space="0" w:color="auto"/>
            <w:left w:val="none" w:sz="0" w:space="0" w:color="auto"/>
            <w:bottom w:val="none" w:sz="0" w:space="0" w:color="auto"/>
            <w:right w:val="none" w:sz="0" w:space="0" w:color="auto"/>
          </w:divBdr>
        </w:div>
      </w:divsChild>
    </w:div>
    <w:div w:id="1577280192">
      <w:bodyDiv w:val="1"/>
      <w:marLeft w:val="0"/>
      <w:marRight w:val="0"/>
      <w:marTop w:val="0"/>
      <w:marBottom w:val="0"/>
      <w:divBdr>
        <w:top w:val="none" w:sz="0" w:space="0" w:color="auto"/>
        <w:left w:val="none" w:sz="0" w:space="0" w:color="auto"/>
        <w:bottom w:val="none" w:sz="0" w:space="0" w:color="auto"/>
        <w:right w:val="none" w:sz="0" w:space="0" w:color="auto"/>
      </w:divBdr>
      <w:divsChild>
        <w:div w:id="692611815">
          <w:marLeft w:val="0"/>
          <w:marRight w:val="0"/>
          <w:marTop w:val="0"/>
          <w:marBottom w:val="0"/>
          <w:divBdr>
            <w:top w:val="none" w:sz="0" w:space="0" w:color="auto"/>
            <w:left w:val="none" w:sz="0" w:space="0" w:color="auto"/>
            <w:bottom w:val="none" w:sz="0" w:space="0" w:color="auto"/>
            <w:right w:val="none" w:sz="0" w:space="0" w:color="auto"/>
          </w:divBdr>
          <w:divsChild>
            <w:div w:id="769199192">
              <w:marLeft w:val="0"/>
              <w:marRight w:val="0"/>
              <w:marTop w:val="0"/>
              <w:marBottom w:val="0"/>
              <w:divBdr>
                <w:top w:val="none" w:sz="0" w:space="0" w:color="auto"/>
                <w:left w:val="none" w:sz="0" w:space="0" w:color="auto"/>
                <w:bottom w:val="none" w:sz="0" w:space="0" w:color="auto"/>
                <w:right w:val="none" w:sz="0" w:space="0" w:color="auto"/>
              </w:divBdr>
            </w:div>
          </w:divsChild>
        </w:div>
        <w:div w:id="833031485">
          <w:marLeft w:val="0"/>
          <w:marRight w:val="0"/>
          <w:marTop w:val="0"/>
          <w:marBottom w:val="0"/>
          <w:divBdr>
            <w:top w:val="none" w:sz="0" w:space="0" w:color="auto"/>
            <w:left w:val="none" w:sz="0" w:space="0" w:color="auto"/>
            <w:bottom w:val="none" w:sz="0" w:space="0" w:color="auto"/>
            <w:right w:val="none" w:sz="0" w:space="0" w:color="auto"/>
          </w:divBdr>
          <w:divsChild>
            <w:div w:id="1809009537">
              <w:marLeft w:val="0"/>
              <w:marRight w:val="0"/>
              <w:marTop w:val="0"/>
              <w:marBottom w:val="0"/>
              <w:divBdr>
                <w:top w:val="none" w:sz="0" w:space="0" w:color="auto"/>
                <w:left w:val="none" w:sz="0" w:space="0" w:color="auto"/>
                <w:bottom w:val="none" w:sz="0" w:space="0" w:color="auto"/>
                <w:right w:val="none" w:sz="0" w:space="0" w:color="auto"/>
              </w:divBdr>
              <w:divsChild>
                <w:div w:id="477653775">
                  <w:marLeft w:val="0"/>
                  <w:marRight w:val="0"/>
                  <w:marTop w:val="0"/>
                  <w:marBottom w:val="0"/>
                  <w:divBdr>
                    <w:top w:val="none" w:sz="0" w:space="0" w:color="auto"/>
                    <w:left w:val="none" w:sz="0" w:space="0" w:color="auto"/>
                    <w:bottom w:val="none" w:sz="0" w:space="0" w:color="auto"/>
                    <w:right w:val="none" w:sz="0" w:space="0" w:color="auto"/>
                  </w:divBdr>
                  <w:divsChild>
                    <w:div w:id="229077437">
                      <w:marLeft w:val="0"/>
                      <w:marRight w:val="0"/>
                      <w:marTop w:val="0"/>
                      <w:marBottom w:val="300"/>
                      <w:divBdr>
                        <w:top w:val="none" w:sz="0" w:space="0" w:color="auto"/>
                        <w:left w:val="none" w:sz="0" w:space="0" w:color="auto"/>
                        <w:bottom w:val="none" w:sz="0" w:space="0" w:color="auto"/>
                        <w:right w:val="none" w:sz="0" w:space="0" w:color="auto"/>
                      </w:divBdr>
                      <w:divsChild>
                        <w:div w:id="108084331">
                          <w:marLeft w:val="0"/>
                          <w:marRight w:val="0"/>
                          <w:marTop w:val="0"/>
                          <w:marBottom w:val="0"/>
                          <w:divBdr>
                            <w:top w:val="none" w:sz="0" w:space="0" w:color="auto"/>
                            <w:left w:val="none" w:sz="0" w:space="0" w:color="auto"/>
                            <w:bottom w:val="none" w:sz="0" w:space="0" w:color="auto"/>
                            <w:right w:val="none" w:sz="0" w:space="0" w:color="auto"/>
                          </w:divBdr>
                          <w:divsChild>
                            <w:div w:id="294026239">
                              <w:marLeft w:val="0"/>
                              <w:marRight w:val="0"/>
                              <w:marTop w:val="0"/>
                              <w:marBottom w:val="0"/>
                              <w:divBdr>
                                <w:top w:val="none" w:sz="0" w:space="0" w:color="auto"/>
                                <w:left w:val="none" w:sz="0" w:space="0" w:color="auto"/>
                                <w:bottom w:val="none" w:sz="0" w:space="0" w:color="auto"/>
                                <w:right w:val="none" w:sz="0" w:space="0" w:color="auto"/>
                              </w:divBdr>
                              <w:divsChild>
                                <w:div w:id="748693871">
                                  <w:marLeft w:val="0"/>
                                  <w:marRight w:val="0"/>
                                  <w:marTop w:val="0"/>
                                  <w:marBottom w:val="0"/>
                                  <w:divBdr>
                                    <w:top w:val="single" w:sz="2" w:space="0" w:color="DFDFDF"/>
                                    <w:left w:val="single" w:sz="2" w:space="0" w:color="DFDFDF"/>
                                    <w:bottom w:val="single" w:sz="2" w:space="0" w:color="DFDFDF"/>
                                    <w:right w:val="single" w:sz="2" w:space="0" w:color="DFDFDF"/>
                                  </w:divBdr>
                                  <w:divsChild>
                                    <w:div w:id="1088842098">
                                      <w:marLeft w:val="0"/>
                                      <w:marRight w:val="0"/>
                                      <w:marTop w:val="0"/>
                                      <w:marBottom w:val="270"/>
                                      <w:divBdr>
                                        <w:top w:val="none" w:sz="0" w:space="0" w:color="auto"/>
                                        <w:left w:val="none" w:sz="0" w:space="0" w:color="auto"/>
                                        <w:bottom w:val="single" w:sz="12" w:space="5" w:color="DADADA"/>
                                        <w:right w:val="none" w:sz="0" w:space="0" w:color="auto"/>
                                      </w:divBdr>
                                      <w:divsChild>
                                        <w:div w:id="1316883525">
                                          <w:marLeft w:val="0"/>
                                          <w:marRight w:val="0"/>
                                          <w:marTop w:val="0"/>
                                          <w:marBottom w:val="0"/>
                                          <w:divBdr>
                                            <w:top w:val="none" w:sz="0" w:space="0" w:color="auto"/>
                                            <w:left w:val="none" w:sz="0" w:space="0" w:color="auto"/>
                                            <w:bottom w:val="none" w:sz="0" w:space="0" w:color="auto"/>
                                            <w:right w:val="none" w:sz="0" w:space="0" w:color="auto"/>
                                          </w:divBdr>
                                        </w:div>
                                      </w:divsChild>
                                    </w:div>
                                    <w:div w:id="1544362771">
                                      <w:marLeft w:val="-90"/>
                                      <w:marRight w:val="0"/>
                                      <w:marTop w:val="0"/>
                                      <w:marBottom w:val="0"/>
                                      <w:divBdr>
                                        <w:top w:val="none" w:sz="0" w:space="0" w:color="auto"/>
                                        <w:left w:val="none" w:sz="0" w:space="0" w:color="auto"/>
                                        <w:bottom w:val="none" w:sz="0" w:space="0" w:color="auto"/>
                                        <w:right w:val="none" w:sz="0" w:space="0" w:color="auto"/>
                                      </w:divBdr>
                                      <w:divsChild>
                                        <w:div w:id="712654835">
                                          <w:marLeft w:val="0"/>
                                          <w:marRight w:val="0"/>
                                          <w:marTop w:val="0"/>
                                          <w:marBottom w:val="45"/>
                                          <w:divBdr>
                                            <w:top w:val="single" w:sz="2" w:space="0" w:color="A9A9A9"/>
                                            <w:left w:val="single" w:sz="2" w:space="0" w:color="A9A9A9"/>
                                            <w:bottom w:val="single" w:sz="2" w:space="0" w:color="A9A9A9"/>
                                            <w:right w:val="single" w:sz="2" w:space="0" w:color="A9A9A9"/>
                                          </w:divBdr>
                                          <w:divsChild>
                                            <w:div w:id="1772507459">
                                              <w:marLeft w:val="0"/>
                                              <w:marRight w:val="0"/>
                                              <w:marTop w:val="0"/>
                                              <w:marBottom w:val="0"/>
                                              <w:divBdr>
                                                <w:top w:val="none" w:sz="0" w:space="0" w:color="auto"/>
                                                <w:left w:val="none" w:sz="0" w:space="0" w:color="auto"/>
                                                <w:bottom w:val="none" w:sz="0" w:space="0" w:color="auto"/>
                                                <w:right w:val="none" w:sz="0" w:space="0" w:color="auto"/>
                                              </w:divBdr>
                                              <w:divsChild>
                                                <w:div w:id="1845431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11880482">
                          <w:marLeft w:val="0"/>
                          <w:marRight w:val="0"/>
                          <w:marTop w:val="0"/>
                          <w:marBottom w:val="0"/>
                          <w:divBdr>
                            <w:top w:val="none" w:sz="0" w:space="0" w:color="auto"/>
                            <w:left w:val="none" w:sz="0" w:space="0" w:color="auto"/>
                            <w:bottom w:val="none" w:sz="0" w:space="0" w:color="auto"/>
                            <w:right w:val="none" w:sz="0" w:space="0" w:color="auto"/>
                          </w:divBdr>
                          <w:divsChild>
                            <w:div w:id="1453860180">
                              <w:marLeft w:val="0"/>
                              <w:marRight w:val="0"/>
                              <w:marTop w:val="0"/>
                              <w:marBottom w:val="0"/>
                              <w:divBdr>
                                <w:top w:val="none" w:sz="0" w:space="0" w:color="auto"/>
                                <w:left w:val="none" w:sz="0" w:space="0" w:color="auto"/>
                                <w:bottom w:val="none" w:sz="0" w:space="0" w:color="auto"/>
                                <w:right w:val="none" w:sz="0" w:space="0" w:color="auto"/>
                              </w:divBdr>
                              <w:divsChild>
                                <w:div w:id="530382853">
                                  <w:marLeft w:val="0"/>
                                  <w:marRight w:val="0"/>
                                  <w:marTop w:val="0"/>
                                  <w:marBottom w:val="0"/>
                                  <w:divBdr>
                                    <w:top w:val="single" w:sz="2" w:space="0" w:color="DFDFDF"/>
                                    <w:left w:val="single" w:sz="2" w:space="0" w:color="DFDFDF"/>
                                    <w:bottom w:val="single" w:sz="2" w:space="0" w:color="DFDFDF"/>
                                    <w:right w:val="single" w:sz="2" w:space="0" w:color="DFDFDF"/>
                                  </w:divBdr>
                                  <w:divsChild>
                                    <w:div w:id="205485462">
                                      <w:marLeft w:val="-90"/>
                                      <w:marRight w:val="0"/>
                                      <w:marTop w:val="0"/>
                                      <w:marBottom w:val="0"/>
                                      <w:divBdr>
                                        <w:top w:val="none" w:sz="0" w:space="0" w:color="auto"/>
                                        <w:left w:val="none" w:sz="0" w:space="0" w:color="auto"/>
                                        <w:bottom w:val="none" w:sz="0" w:space="0" w:color="auto"/>
                                        <w:right w:val="none" w:sz="0" w:space="0" w:color="auto"/>
                                      </w:divBdr>
                                      <w:divsChild>
                                        <w:div w:id="778375940">
                                          <w:marLeft w:val="0"/>
                                          <w:marRight w:val="0"/>
                                          <w:marTop w:val="0"/>
                                          <w:marBottom w:val="45"/>
                                          <w:divBdr>
                                            <w:top w:val="single" w:sz="2" w:space="0" w:color="A9A9A9"/>
                                            <w:left w:val="single" w:sz="2" w:space="0" w:color="A9A9A9"/>
                                            <w:bottom w:val="single" w:sz="2" w:space="0" w:color="A9A9A9"/>
                                            <w:right w:val="single" w:sz="2" w:space="0" w:color="A9A9A9"/>
                                          </w:divBdr>
                                          <w:divsChild>
                                            <w:div w:id="530800841">
                                              <w:marLeft w:val="0"/>
                                              <w:marRight w:val="0"/>
                                              <w:marTop w:val="0"/>
                                              <w:marBottom w:val="0"/>
                                              <w:divBdr>
                                                <w:top w:val="none" w:sz="0" w:space="0" w:color="auto"/>
                                                <w:left w:val="none" w:sz="0" w:space="0" w:color="auto"/>
                                                <w:bottom w:val="none" w:sz="0" w:space="0" w:color="auto"/>
                                                <w:right w:val="none" w:sz="0" w:space="0" w:color="auto"/>
                                              </w:divBdr>
                                              <w:divsChild>
                                                <w:div w:id="76371775">
                                                  <w:marLeft w:val="92"/>
                                                  <w:marRight w:val="0"/>
                                                  <w:marTop w:val="0"/>
                                                  <w:marBottom w:val="150"/>
                                                  <w:divBdr>
                                                    <w:top w:val="single" w:sz="2" w:space="0" w:color="E4E4E4"/>
                                                    <w:left w:val="single" w:sz="2" w:space="0" w:color="E4E4E4"/>
                                                    <w:bottom w:val="single" w:sz="2" w:space="0" w:color="E4E4E4"/>
                                                    <w:right w:val="single" w:sz="2" w:space="0" w:color="E4E4E4"/>
                                                  </w:divBdr>
                                                </w:div>
                                                <w:div w:id="16871582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47718408">
                      <w:marLeft w:val="0"/>
                      <w:marRight w:val="0"/>
                      <w:marTop w:val="0"/>
                      <w:marBottom w:val="300"/>
                      <w:divBdr>
                        <w:top w:val="none" w:sz="0" w:space="0" w:color="auto"/>
                        <w:left w:val="none" w:sz="0" w:space="0" w:color="auto"/>
                        <w:bottom w:val="none" w:sz="0" w:space="0" w:color="auto"/>
                        <w:right w:val="none" w:sz="0" w:space="0" w:color="auto"/>
                      </w:divBdr>
                      <w:divsChild>
                        <w:div w:id="1366369734">
                          <w:marLeft w:val="0"/>
                          <w:marRight w:val="0"/>
                          <w:marTop w:val="0"/>
                          <w:marBottom w:val="0"/>
                          <w:divBdr>
                            <w:top w:val="none" w:sz="0" w:space="0" w:color="auto"/>
                            <w:left w:val="none" w:sz="0" w:space="0" w:color="auto"/>
                            <w:bottom w:val="none" w:sz="0" w:space="0" w:color="auto"/>
                            <w:right w:val="none" w:sz="0" w:space="0" w:color="auto"/>
                          </w:divBdr>
                          <w:divsChild>
                            <w:div w:id="1208567541">
                              <w:marLeft w:val="0"/>
                              <w:marRight w:val="0"/>
                              <w:marTop w:val="0"/>
                              <w:marBottom w:val="0"/>
                              <w:divBdr>
                                <w:top w:val="none" w:sz="0" w:space="0" w:color="auto"/>
                                <w:left w:val="none" w:sz="0" w:space="0" w:color="auto"/>
                                <w:bottom w:val="none" w:sz="0" w:space="0" w:color="auto"/>
                                <w:right w:val="none" w:sz="0" w:space="0" w:color="auto"/>
                              </w:divBdr>
                              <w:divsChild>
                                <w:div w:id="1732383255">
                                  <w:marLeft w:val="0"/>
                                  <w:marRight w:val="600"/>
                                  <w:marTop w:val="0"/>
                                  <w:marBottom w:val="0"/>
                                  <w:divBdr>
                                    <w:top w:val="none" w:sz="0" w:space="0" w:color="auto"/>
                                    <w:left w:val="none" w:sz="0" w:space="0" w:color="auto"/>
                                    <w:bottom w:val="none" w:sz="0" w:space="0" w:color="auto"/>
                                    <w:right w:val="none" w:sz="0" w:space="0" w:color="auto"/>
                                  </w:divBdr>
                                  <w:divsChild>
                                    <w:div w:id="211430749">
                                      <w:marLeft w:val="0"/>
                                      <w:marRight w:val="0"/>
                                      <w:marTop w:val="0"/>
                                      <w:marBottom w:val="120"/>
                                      <w:divBdr>
                                        <w:top w:val="none" w:sz="0" w:space="0" w:color="auto"/>
                                        <w:left w:val="none" w:sz="0" w:space="0" w:color="auto"/>
                                        <w:bottom w:val="single" w:sz="6" w:space="6" w:color="EEEEEE"/>
                                        <w:right w:val="none" w:sz="0" w:space="0" w:color="auto"/>
                                      </w:divBdr>
                                      <w:divsChild>
                                        <w:div w:id="1992057960">
                                          <w:marLeft w:val="0"/>
                                          <w:marRight w:val="0"/>
                                          <w:marTop w:val="0"/>
                                          <w:marBottom w:val="0"/>
                                          <w:divBdr>
                                            <w:top w:val="none" w:sz="0" w:space="0" w:color="auto"/>
                                            <w:left w:val="none" w:sz="0" w:space="0" w:color="auto"/>
                                            <w:bottom w:val="none" w:sz="0" w:space="0" w:color="auto"/>
                                            <w:right w:val="none" w:sz="0" w:space="0" w:color="auto"/>
                                          </w:divBdr>
                                        </w:div>
                                      </w:divsChild>
                                    </w:div>
                                    <w:div w:id="395251335">
                                      <w:marLeft w:val="0"/>
                                      <w:marRight w:val="0"/>
                                      <w:marTop w:val="0"/>
                                      <w:marBottom w:val="120"/>
                                      <w:divBdr>
                                        <w:top w:val="none" w:sz="0" w:space="0" w:color="auto"/>
                                        <w:left w:val="none" w:sz="0" w:space="0" w:color="auto"/>
                                        <w:bottom w:val="none" w:sz="0" w:space="0" w:color="auto"/>
                                        <w:right w:val="none" w:sz="0" w:space="0" w:color="auto"/>
                                      </w:divBdr>
                                      <w:divsChild>
                                        <w:div w:id="1147285341">
                                          <w:marLeft w:val="0"/>
                                          <w:marRight w:val="0"/>
                                          <w:marTop w:val="0"/>
                                          <w:marBottom w:val="0"/>
                                          <w:divBdr>
                                            <w:top w:val="none" w:sz="0" w:space="0" w:color="auto"/>
                                            <w:left w:val="none" w:sz="0" w:space="0" w:color="auto"/>
                                            <w:bottom w:val="none" w:sz="0" w:space="0" w:color="auto"/>
                                            <w:right w:val="none" w:sz="0" w:space="0" w:color="auto"/>
                                          </w:divBdr>
                                        </w:div>
                                      </w:divsChild>
                                    </w:div>
                                    <w:div w:id="469129505">
                                      <w:marLeft w:val="0"/>
                                      <w:marRight w:val="0"/>
                                      <w:marTop w:val="0"/>
                                      <w:marBottom w:val="120"/>
                                      <w:divBdr>
                                        <w:top w:val="none" w:sz="0" w:space="0" w:color="auto"/>
                                        <w:left w:val="none" w:sz="0" w:space="0" w:color="auto"/>
                                        <w:bottom w:val="single" w:sz="6" w:space="6" w:color="EEEEEE"/>
                                        <w:right w:val="none" w:sz="0" w:space="0" w:color="auto"/>
                                      </w:divBdr>
                                      <w:divsChild>
                                        <w:div w:id="2000958048">
                                          <w:marLeft w:val="0"/>
                                          <w:marRight w:val="0"/>
                                          <w:marTop w:val="0"/>
                                          <w:marBottom w:val="0"/>
                                          <w:divBdr>
                                            <w:top w:val="none" w:sz="0" w:space="0" w:color="auto"/>
                                            <w:left w:val="none" w:sz="0" w:space="0" w:color="auto"/>
                                            <w:bottom w:val="none" w:sz="0" w:space="0" w:color="auto"/>
                                            <w:right w:val="none" w:sz="0" w:space="0" w:color="auto"/>
                                          </w:divBdr>
                                        </w:div>
                                      </w:divsChild>
                                    </w:div>
                                    <w:div w:id="535198555">
                                      <w:marLeft w:val="0"/>
                                      <w:marRight w:val="0"/>
                                      <w:marTop w:val="0"/>
                                      <w:marBottom w:val="120"/>
                                      <w:divBdr>
                                        <w:top w:val="none" w:sz="0" w:space="0" w:color="auto"/>
                                        <w:left w:val="none" w:sz="0" w:space="0" w:color="auto"/>
                                        <w:bottom w:val="single" w:sz="6" w:space="6" w:color="EEEEEE"/>
                                        <w:right w:val="none" w:sz="0" w:space="0" w:color="auto"/>
                                      </w:divBdr>
                                      <w:divsChild>
                                        <w:div w:id="740521082">
                                          <w:marLeft w:val="0"/>
                                          <w:marRight w:val="0"/>
                                          <w:marTop w:val="0"/>
                                          <w:marBottom w:val="0"/>
                                          <w:divBdr>
                                            <w:top w:val="none" w:sz="0" w:space="0" w:color="auto"/>
                                            <w:left w:val="none" w:sz="0" w:space="0" w:color="auto"/>
                                            <w:bottom w:val="none" w:sz="0" w:space="0" w:color="auto"/>
                                            <w:right w:val="none" w:sz="0" w:space="0" w:color="auto"/>
                                          </w:divBdr>
                                        </w:div>
                                      </w:divsChild>
                                    </w:div>
                                    <w:div w:id="1486243420">
                                      <w:marLeft w:val="0"/>
                                      <w:marRight w:val="0"/>
                                      <w:marTop w:val="0"/>
                                      <w:marBottom w:val="120"/>
                                      <w:divBdr>
                                        <w:top w:val="none" w:sz="0" w:space="0" w:color="auto"/>
                                        <w:left w:val="none" w:sz="0" w:space="0" w:color="auto"/>
                                        <w:bottom w:val="single" w:sz="6" w:space="6" w:color="EEEEEE"/>
                                        <w:right w:val="none" w:sz="0" w:space="0" w:color="auto"/>
                                      </w:divBdr>
                                      <w:divsChild>
                                        <w:div w:id="13930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924">
                                  <w:marLeft w:val="0"/>
                                  <w:marRight w:val="600"/>
                                  <w:marTop w:val="0"/>
                                  <w:marBottom w:val="0"/>
                                  <w:divBdr>
                                    <w:top w:val="none" w:sz="0" w:space="0" w:color="auto"/>
                                    <w:left w:val="none" w:sz="0" w:space="0" w:color="auto"/>
                                    <w:bottom w:val="none" w:sz="0" w:space="0" w:color="auto"/>
                                    <w:right w:val="none" w:sz="0" w:space="0" w:color="auto"/>
                                  </w:divBdr>
                                  <w:divsChild>
                                    <w:div w:id="89620369">
                                      <w:marLeft w:val="0"/>
                                      <w:marRight w:val="0"/>
                                      <w:marTop w:val="0"/>
                                      <w:marBottom w:val="120"/>
                                      <w:divBdr>
                                        <w:top w:val="none" w:sz="0" w:space="0" w:color="auto"/>
                                        <w:left w:val="none" w:sz="0" w:space="0" w:color="auto"/>
                                        <w:bottom w:val="single" w:sz="6" w:space="6" w:color="EEEEEE"/>
                                        <w:right w:val="none" w:sz="0" w:space="0" w:color="auto"/>
                                      </w:divBdr>
                                      <w:divsChild>
                                        <w:div w:id="38433987">
                                          <w:marLeft w:val="0"/>
                                          <w:marRight w:val="0"/>
                                          <w:marTop w:val="0"/>
                                          <w:marBottom w:val="0"/>
                                          <w:divBdr>
                                            <w:top w:val="none" w:sz="0" w:space="0" w:color="auto"/>
                                            <w:left w:val="none" w:sz="0" w:space="0" w:color="auto"/>
                                            <w:bottom w:val="none" w:sz="0" w:space="0" w:color="auto"/>
                                            <w:right w:val="none" w:sz="0" w:space="0" w:color="auto"/>
                                          </w:divBdr>
                                        </w:div>
                                      </w:divsChild>
                                    </w:div>
                                    <w:div w:id="828407233">
                                      <w:marLeft w:val="0"/>
                                      <w:marRight w:val="0"/>
                                      <w:marTop w:val="0"/>
                                      <w:marBottom w:val="120"/>
                                      <w:divBdr>
                                        <w:top w:val="none" w:sz="0" w:space="0" w:color="auto"/>
                                        <w:left w:val="none" w:sz="0" w:space="0" w:color="auto"/>
                                        <w:bottom w:val="single" w:sz="6" w:space="6" w:color="EEEEEE"/>
                                        <w:right w:val="none" w:sz="0" w:space="0" w:color="auto"/>
                                      </w:divBdr>
                                      <w:divsChild>
                                        <w:div w:id="1429424161">
                                          <w:marLeft w:val="0"/>
                                          <w:marRight w:val="0"/>
                                          <w:marTop w:val="0"/>
                                          <w:marBottom w:val="0"/>
                                          <w:divBdr>
                                            <w:top w:val="none" w:sz="0" w:space="0" w:color="auto"/>
                                            <w:left w:val="none" w:sz="0" w:space="0" w:color="auto"/>
                                            <w:bottom w:val="none" w:sz="0" w:space="0" w:color="auto"/>
                                            <w:right w:val="none" w:sz="0" w:space="0" w:color="auto"/>
                                          </w:divBdr>
                                        </w:div>
                                      </w:divsChild>
                                    </w:div>
                                    <w:div w:id="903683463">
                                      <w:marLeft w:val="0"/>
                                      <w:marRight w:val="0"/>
                                      <w:marTop w:val="0"/>
                                      <w:marBottom w:val="120"/>
                                      <w:divBdr>
                                        <w:top w:val="none" w:sz="0" w:space="0" w:color="auto"/>
                                        <w:left w:val="none" w:sz="0" w:space="0" w:color="auto"/>
                                        <w:bottom w:val="single" w:sz="6" w:space="6" w:color="EEEEEE"/>
                                        <w:right w:val="none" w:sz="0" w:space="0" w:color="auto"/>
                                      </w:divBdr>
                                      <w:divsChild>
                                        <w:div w:id="291373748">
                                          <w:marLeft w:val="0"/>
                                          <w:marRight w:val="0"/>
                                          <w:marTop w:val="0"/>
                                          <w:marBottom w:val="0"/>
                                          <w:divBdr>
                                            <w:top w:val="none" w:sz="0" w:space="0" w:color="auto"/>
                                            <w:left w:val="none" w:sz="0" w:space="0" w:color="auto"/>
                                            <w:bottom w:val="none" w:sz="0" w:space="0" w:color="auto"/>
                                            <w:right w:val="none" w:sz="0" w:space="0" w:color="auto"/>
                                          </w:divBdr>
                                        </w:div>
                                      </w:divsChild>
                                    </w:div>
                                    <w:div w:id="1127313169">
                                      <w:marLeft w:val="0"/>
                                      <w:marRight w:val="0"/>
                                      <w:marTop w:val="0"/>
                                      <w:marBottom w:val="120"/>
                                      <w:divBdr>
                                        <w:top w:val="none" w:sz="0" w:space="0" w:color="auto"/>
                                        <w:left w:val="none" w:sz="0" w:space="0" w:color="auto"/>
                                        <w:bottom w:val="none" w:sz="0" w:space="0" w:color="auto"/>
                                        <w:right w:val="none" w:sz="0" w:space="0" w:color="auto"/>
                                      </w:divBdr>
                                      <w:divsChild>
                                        <w:div w:id="58330795">
                                          <w:marLeft w:val="0"/>
                                          <w:marRight w:val="0"/>
                                          <w:marTop w:val="0"/>
                                          <w:marBottom w:val="0"/>
                                          <w:divBdr>
                                            <w:top w:val="none" w:sz="0" w:space="0" w:color="auto"/>
                                            <w:left w:val="none" w:sz="0" w:space="0" w:color="auto"/>
                                            <w:bottom w:val="none" w:sz="0" w:space="0" w:color="auto"/>
                                            <w:right w:val="none" w:sz="0" w:space="0" w:color="auto"/>
                                          </w:divBdr>
                                        </w:div>
                                      </w:divsChild>
                                    </w:div>
                                    <w:div w:id="2060938775">
                                      <w:marLeft w:val="0"/>
                                      <w:marRight w:val="0"/>
                                      <w:marTop w:val="0"/>
                                      <w:marBottom w:val="120"/>
                                      <w:divBdr>
                                        <w:top w:val="none" w:sz="0" w:space="0" w:color="auto"/>
                                        <w:left w:val="none" w:sz="0" w:space="0" w:color="auto"/>
                                        <w:bottom w:val="single" w:sz="6" w:space="6" w:color="EEEEEE"/>
                                        <w:right w:val="none" w:sz="0" w:space="0" w:color="auto"/>
                                      </w:divBdr>
                                      <w:divsChild>
                                        <w:div w:id="2000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79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1911309456">
                  <w:marLeft w:val="0"/>
                  <w:marRight w:val="0"/>
                  <w:marTop w:val="0"/>
                  <w:marBottom w:val="0"/>
                  <w:divBdr>
                    <w:top w:val="none" w:sz="0" w:space="0" w:color="auto"/>
                    <w:left w:val="none" w:sz="0" w:space="0" w:color="auto"/>
                    <w:bottom w:val="none" w:sz="0" w:space="0" w:color="auto"/>
                    <w:right w:val="none" w:sz="0" w:space="0" w:color="auto"/>
                  </w:divBdr>
                  <w:divsChild>
                    <w:div w:id="390926757">
                      <w:marLeft w:val="0"/>
                      <w:marRight w:val="0"/>
                      <w:marTop w:val="0"/>
                      <w:marBottom w:val="0"/>
                      <w:divBdr>
                        <w:top w:val="none" w:sz="0" w:space="0" w:color="auto"/>
                        <w:left w:val="none" w:sz="0" w:space="0" w:color="auto"/>
                        <w:bottom w:val="none" w:sz="0" w:space="0" w:color="auto"/>
                        <w:right w:val="none" w:sz="0" w:space="0" w:color="auto"/>
                      </w:divBdr>
                      <w:divsChild>
                        <w:div w:id="54135209">
                          <w:marLeft w:val="0"/>
                          <w:marRight w:val="0"/>
                          <w:marTop w:val="0"/>
                          <w:marBottom w:val="0"/>
                          <w:divBdr>
                            <w:top w:val="none" w:sz="0" w:space="0" w:color="auto"/>
                            <w:left w:val="none" w:sz="0" w:space="0" w:color="auto"/>
                            <w:bottom w:val="none" w:sz="0" w:space="0" w:color="auto"/>
                            <w:right w:val="none" w:sz="0" w:space="0" w:color="auto"/>
                          </w:divBdr>
                          <w:divsChild>
                            <w:div w:id="1362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863628">
      <w:bodyDiv w:val="1"/>
      <w:marLeft w:val="0"/>
      <w:marRight w:val="0"/>
      <w:marTop w:val="0"/>
      <w:marBottom w:val="0"/>
      <w:divBdr>
        <w:top w:val="none" w:sz="0" w:space="0" w:color="auto"/>
        <w:left w:val="none" w:sz="0" w:space="0" w:color="auto"/>
        <w:bottom w:val="none" w:sz="0" w:space="0" w:color="auto"/>
        <w:right w:val="none" w:sz="0" w:space="0" w:color="auto"/>
      </w:divBdr>
      <w:divsChild>
        <w:div w:id="86773533">
          <w:marLeft w:val="0"/>
          <w:marRight w:val="0"/>
          <w:marTop w:val="0"/>
          <w:marBottom w:val="0"/>
          <w:divBdr>
            <w:top w:val="none" w:sz="0" w:space="0" w:color="auto"/>
            <w:left w:val="none" w:sz="0" w:space="0" w:color="auto"/>
            <w:bottom w:val="none" w:sz="0" w:space="0" w:color="auto"/>
            <w:right w:val="none" w:sz="0" w:space="0" w:color="auto"/>
          </w:divBdr>
          <w:divsChild>
            <w:div w:id="228810017">
              <w:marLeft w:val="0"/>
              <w:marRight w:val="0"/>
              <w:marTop w:val="0"/>
              <w:marBottom w:val="150"/>
              <w:divBdr>
                <w:top w:val="none" w:sz="0" w:space="0" w:color="auto"/>
                <w:left w:val="none" w:sz="0" w:space="0" w:color="auto"/>
                <w:bottom w:val="none" w:sz="0" w:space="0" w:color="auto"/>
                <w:right w:val="none" w:sz="0" w:space="0" w:color="auto"/>
              </w:divBdr>
            </w:div>
            <w:div w:id="16891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2190">
      <w:bodyDiv w:val="1"/>
      <w:marLeft w:val="0"/>
      <w:marRight w:val="0"/>
      <w:marTop w:val="0"/>
      <w:marBottom w:val="0"/>
      <w:divBdr>
        <w:top w:val="none" w:sz="0" w:space="0" w:color="auto"/>
        <w:left w:val="none" w:sz="0" w:space="0" w:color="auto"/>
        <w:bottom w:val="none" w:sz="0" w:space="0" w:color="auto"/>
        <w:right w:val="none" w:sz="0" w:space="0" w:color="auto"/>
      </w:divBdr>
      <w:divsChild>
        <w:div w:id="970474943">
          <w:marLeft w:val="0"/>
          <w:marRight w:val="0"/>
          <w:marTop w:val="0"/>
          <w:marBottom w:val="150"/>
          <w:divBdr>
            <w:top w:val="none" w:sz="0" w:space="0" w:color="auto"/>
            <w:left w:val="none" w:sz="0" w:space="0" w:color="auto"/>
            <w:bottom w:val="none" w:sz="0" w:space="0" w:color="auto"/>
            <w:right w:val="none" w:sz="0" w:space="0" w:color="auto"/>
          </w:divBdr>
        </w:div>
      </w:divsChild>
    </w:div>
    <w:div w:id="1578318345">
      <w:bodyDiv w:val="1"/>
      <w:marLeft w:val="0"/>
      <w:marRight w:val="0"/>
      <w:marTop w:val="0"/>
      <w:marBottom w:val="0"/>
      <w:divBdr>
        <w:top w:val="none" w:sz="0" w:space="0" w:color="auto"/>
        <w:left w:val="none" w:sz="0" w:space="0" w:color="auto"/>
        <w:bottom w:val="none" w:sz="0" w:space="0" w:color="auto"/>
        <w:right w:val="none" w:sz="0" w:space="0" w:color="auto"/>
      </w:divBdr>
      <w:divsChild>
        <w:div w:id="4401874">
          <w:marLeft w:val="0"/>
          <w:marRight w:val="0"/>
          <w:marTop w:val="0"/>
          <w:marBottom w:val="0"/>
          <w:divBdr>
            <w:top w:val="none" w:sz="0" w:space="0" w:color="auto"/>
            <w:left w:val="none" w:sz="0" w:space="0" w:color="auto"/>
            <w:bottom w:val="dotted" w:sz="6" w:space="4" w:color="DDDDDD"/>
            <w:right w:val="none" w:sz="0" w:space="0" w:color="auto"/>
          </w:divBdr>
          <w:divsChild>
            <w:div w:id="4254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9321">
      <w:bodyDiv w:val="1"/>
      <w:marLeft w:val="0"/>
      <w:marRight w:val="0"/>
      <w:marTop w:val="0"/>
      <w:marBottom w:val="0"/>
      <w:divBdr>
        <w:top w:val="none" w:sz="0" w:space="0" w:color="auto"/>
        <w:left w:val="none" w:sz="0" w:space="0" w:color="auto"/>
        <w:bottom w:val="none" w:sz="0" w:space="0" w:color="auto"/>
        <w:right w:val="none" w:sz="0" w:space="0" w:color="auto"/>
      </w:divBdr>
      <w:divsChild>
        <w:div w:id="1532299771">
          <w:marLeft w:val="0"/>
          <w:marRight w:val="0"/>
          <w:marTop w:val="0"/>
          <w:marBottom w:val="0"/>
          <w:divBdr>
            <w:top w:val="none" w:sz="0" w:space="0" w:color="auto"/>
            <w:left w:val="none" w:sz="0" w:space="0" w:color="auto"/>
            <w:bottom w:val="dotted" w:sz="6" w:space="4" w:color="DDDDDD"/>
            <w:right w:val="none" w:sz="0" w:space="0" w:color="auto"/>
          </w:divBdr>
        </w:div>
      </w:divsChild>
    </w:div>
    <w:div w:id="1578710840">
      <w:bodyDiv w:val="1"/>
      <w:marLeft w:val="0"/>
      <w:marRight w:val="0"/>
      <w:marTop w:val="0"/>
      <w:marBottom w:val="0"/>
      <w:divBdr>
        <w:top w:val="none" w:sz="0" w:space="0" w:color="auto"/>
        <w:left w:val="none" w:sz="0" w:space="0" w:color="auto"/>
        <w:bottom w:val="none" w:sz="0" w:space="0" w:color="auto"/>
        <w:right w:val="none" w:sz="0" w:space="0" w:color="auto"/>
      </w:divBdr>
      <w:divsChild>
        <w:div w:id="967510873">
          <w:marLeft w:val="0"/>
          <w:marRight w:val="0"/>
          <w:marTop w:val="0"/>
          <w:marBottom w:val="0"/>
          <w:divBdr>
            <w:top w:val="none" w:sz="0" w:space="0" w:color="auto"/>
            <w:left w:val="none" w:sz="0" w:space="0" w:color="auto"/>
            <w:bottom w:val="none" w:sz="0" w:space="0" w:color="auto"/>
            <w:right w:val="none" w:sz="0" w:space="0" w:color="auto"/>
          </w:divBdr>
          <w:divsChild>
            <w:div w:id="622226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8975574">
      <w:bodyDiv w:val="1"/>
      <w:marLeft w:val="0"/>
      <w:marRight w:val="0"/>
      <w:marTop w:val="0"/>
      <w:marBottom w:val="0"/>
      <w:divBdr>
        <w:top w:val="none" w:sz="0" w:space="0" w:color="auto"/>
        <w:left w:val="none" w:sz="0" w:space="0" w:color="auto"/>
        <w:bottom w:val="none" w:sz="0" w:space="0" w:color="auto"/>
        <w:right w:val="none" w:sz="0" w:space="0" w:color="auto"/>
      </w:divBdr>
      <w:divsChild>
        <w:div w:id="1619290011">
          <w:marLeft w:val="0"/>
          <w:marRight w:val="0"/>
          <w:marTop w:val="150"/>
          <w:marBottom w:val="0"/>
          <w:divBdr>
            <w:top w:val="none" w:sz="0" w:space="0" w:color="auto"/>
            <w:left w:val="none" w:sz="0" w:space="0" w:color="auto"/>
            <w:bottom w:val="none" w:sz="0" w:space="0" w:color="auto"/>
            <w:right w:val="none" w:sz="0" w:space="0" w:color="auto"/>
          </w:divBdr>
          <w:divsChild>
            <w:div w:id="1580289492">
              <w:marLeft w:val="0"/>
              <w:marRight w:val="0"/>
              <w:marTop w:val="0"/>
              <w:marBottom w:val="0"/>
              <w:divBdr>
                <w:top w:val="none" w:sz="0" w:space="0" w:color="auto"/>
                <w:left w:val="none" w:sz="0" w:space="0" w:color="auto"/>
                <w:bottom w:val="none" w:sz="0" w:space="0" w:color="auto"/>
                <w:right w:val="none" w:sz="0" w:space="0" w:color="auto"/>
              </w:divBdr>
              <w:divsChild>
                <w:div w:id="11373788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45030541">
          <w:marLeft w:val="0"/>
          <w:marRight w:val="0"/>
          <w:marTop w:val="0"/>
          <w:marBottom w:val="0"/>
          <w:divBdr>
            <w:top w:val="none" w:sz="0" w:space="0" w:color="auto"/>
            <w:left w:val="none" w:sz="0" w:space="0" w:color="auto"/>
            <w:bottom w:val="none" w:sz="0" w:space="0" w:color="auto"/>
            <w:right w:val="none" w:sz="0" w:space="0" w:color="auto"/>
          </w:divBdr>
          <w:divsChild>
            <w:div w:id="1236162900">
              <w:marLeft w:val="0"/>
              <w:marRight w:val="0"/>
              <w:marTop w:val="0"/>
              <w:marBottom w:val="0"/>
              <w:divBdr>
                <w:top w:val="none" w:sz="0" w:space="0" w:color="auto"/>
                <w:left w:val="none" w:sz="0" w:space="0" w:color="auto"/>
                <w:bottom w:val="none" w:sz="0" w:space="0" w:color="auto"/>
                <w:right w:val="none" w:sz="0" w:space="0" w:color="auto"/>
              </w:divBdr>
            </w:div>
            <w:div w:id="2040206403">
              <w:marLeft w:val="0"/>
              <w:marRight w:val="0"/>
              <w:marTop w:val="0"/>
              <w:marBottom w:val="0"/>
              <w:divBdr>
                <w:top w:val="none" w:sz="0" w:space="0" w:color="auto"/>
                <w:left w:val="none" w:sz="0" w:space="0" w:color="auto"/>
                <w:bottom w:val="none" w:sz="0" w:space="0" w:color="auto"/>
                <w:right w:val="none" w:sz="0" w:space="0" w:color="auto"/>
              </w:divBdr>
              <w:divsChild>
                <w:div w:id="443620754">
                  <w:marLeft w:val="0"/>
                  <w:marRight w:val="0"/>
                  <w:marTop w:val="0"/>
                  <w:marBottom w:val="0"/>
                  <w:divBdr>
                    <w:top w:val="none" w:sz="0" w:space="0" w:color="auto"/>
                    <w:left w:val="none" w:sz="0" w:space="0" w:color="auto"/>
                    <w:bottom w:val="none" w:sz="0" w:space="0" w:color="auto"/>
                    <w:right w:val="none" w:sz="0" w:space="0" w:color="auto"/>
                  </w:divBdr>
                  <w:divsChild>
                    <w:div w:id="988439863">
                      <w:marLeft w:val="0"/>
                      <w:marRight w:val="0"/>
                      <w:marTop w:val="0"/>
                      <w:marBottom w:val="0"/>
                      <w:divBdr>
                        <w:top w:val="none" w:sz="0" w:space="0" w:color="auto"/>
                        <w:left w:val="none" w:sz="0" w:space="0" w:color="auto"/>
                        <w:bottom w:val="none" w:sz="0" w:space="0" w:color="auto"/>
                        <w:right w:val="none" w:sz="0" w:space="0" w:color="auto"/>
                      </w:divBdr>
                      <w:divsChild>
                        <w:div w:id="1465660348">
                          <w:marLeft w:val="0"/>
                          <w:marRight w:val="0"/>
                          <w:marTop w:val="225"/>
                          <w:marBottom w:val="150"/>
                          <w:divBdr>
                            <w:top w:val="none" w:sz="0" w:space="4" w:color="auto"/>
                            <w:left w:val="none" w:sz="0" w:space="0" w:color="auto"/>
                            <w:bottom w:val="single" w:sz="6" w:space="4" w:color="CECECE"/>
                            <w:right w:val="none" w:sz="0" w:space="0" w:color="auto"/>
                          </w:divBdr>
                          <w:divsChild>
                            <w:div w:id="458885006">
                              <w:marLeft w:val="0"/>
                              <w:marRight w:val="0"/>
                              <w:marTop w:val="0"/>
                              <w:marBottom w:val="0"/>
                              <w:divBdr>
                                <w:top w:val="none" w:sz="0" w:space="0" w:color="auto"/>
                                <w:left w:val="none" w:sz="0" w:space="0" w:color="auto"/>
                                <w:bottom w:val="none" w:sz="0" w:space="0" w:color="auto"/>
                                <w:right w:val="none" w:sz="0" w:space="0" w:color="auto"/>
                              </w:divBdr>
                            </w:div>
                            <w:div w:id="1162502370">
                              <w:marLeft w:val="0"/>
                              <w:marRight w:val="0"/>
                              <w:marTop w:val="75"/>
                              <w:marBottom w:val="75"/>
                              <w:divBdr>
                                <w:top w:val="none" w:sz="0" w:space="0" w:color="auto"/>
                                <w:left w:val="none" w:sz="0" w:space="0" w:color="auto"/>
                                <w:bottom w:val="none" w:sz="0" w:space="0" w:color="auto"/>
                                <w:right w:val="none" w:sz="0" w:space="0" w:color="auto"/>
                              </w:divBdr>
                              <w:divsChild>
                                <w:div w:id="402069514">
                                  <w:marLeft w:val="0"/>
                                  <w:marRight w:val="0"/>
                                  <w:marTop w:val="45"/>
                                  <w:marBottom w:val="0"/>
                                  <w:divBdr>
                                    <w:top w:val="none" w:sz="0" w:space="0" w:color="auto"/>
                                    <w:left w:val="none" w:sz="0" w:space="0" w:color="auto"/>
                                    <w:bottom w:val="none" w:sz="0" w:space="0" w:color="auto"/>
                                    <w:right w:val="none" w:sz="0" w:space="0" w:color="auto"/>
                                  </w:divBdr>
                                </w:div>
                                <w:div w:id="1749568918">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513709">
      <w:bodyDiv w:val="1"/>
      <w:marLeft w:val="0"/>
      <w:marRight w:val="0"/>
      <w:marTop w:val="0"/>
      <w:marBottom w:val="0"/>
      <w:divBdr>
        <w:top w:val="none" w:sz="0" w:space="0" w:color="auto"/>
        <w:left w:val="none" w:sz="0" w:space="0" w:color="auto"/>
        <w:bottom w:val="none" w:sz="0" w:space="0" w:color="auto"/>
        <w:right w:val="none" w:sz="0" w:space="0" w:color="auto"/>
      </w:divBdr>
      <w:divsChild>
        <w:div w:id="1221286624">
          <w:marLeft w:val="0"/>
          <w:marRight w:val="0"/>
          <w:marTop w:val="0"/>
          <w:marBottom w:val="0"/>
          <w:divBdr>
            <w:top w:val="none" w:sz="0" w:space="0" w:color="auto"/>
            <w:left w:val="none" w:sz="0" w:space="0" w:color="auto"/>
            <w:bottom w:val="none" w:sz="0" w:space="0" w:color="auto"/>
            <w:right w:val="none" w:sz="0" w:space="0" w:color="auto"/>
          </w:divBdr>
          <w:divsChild>
            <w:div w:id="82074932">
              <w:marLeft w:val="0"/>
              <w:marRight w:val="0"/>
              <w:marTop w:val="0"/>
              <w:marBottom w:val="0"/>
              <w:divBdr>
                <w:top w:val="none" w:sz="0" w:space="0" w:color="auto"/>
                <w:left w:val="none" w:sz="0" w:space="0" w:color="auto"/>
                <w:bottom w:val="none" w:sz="0" w:space="0" w:color="auto"/>
                <w:right w:val="none" w:sz="0" w:space="0" w:color="auto"/>
              </w:divBdr>
              <w:divsChild>
                <w:div w:id="191310974">
                  <w:marLeft w:val="0"/>
                  <w:marRight w:val="0"/>
                  <w:marTop w:val="0"/>
                  <w:marBottom w:val="0"/>
                  <w:divBdr>
                    <w:top w:val="none" w:sz="0" w:space="0" w:color="auto"/>
                    <w:left w:val="none" w:sz="0" w:space="0" w:color="auto"/>
                    <w:bottom w:val="none" w:sz="0" w:space="0" w:color="auto"/>
                    <w:right w:val="none" w:sz="0" w:space="0" w:color="auto"/>
                  </w:divBdr>
                  <w:divsChild>
                    <w:div w:id="1852064493">
                      <w:marLeft w:val="0"/>
                      <w:marRight w:val="0"/>
                      <w:marTop w:val="0"/>
                      <w:marBottom w:val="0"/>
                      <w:divBdr>
                        <w:top w:val="none" w:sz="0" w:space="0" w:color="auto"/>
                        <w:left w:val="none" w:sz="0" w:space="0" w:color="auto"/>
                        <w:bottom w:val="none" w:sz="0" w:space="0" w:color="auto"/>
                        <w:right w:val="none" w:sz="0" w:space="0" w:color="auto"/>
                      </w:divBdr>
                      <w:divsChild>
                        <w:div w:id="1809517682">
                          <w:marLeft w:val="0"/>
                          <w:marRight w:val="0"/>
                          <w:marTop w:val="0"/>
                          <w:marBottom w:val="0"/>
                          <w:divBdr>
                            <w:top w:val="none" w:sz="0" w:space="0" w:color="auto"/>
                            <w:left w:val="none" w:sz="0" w:space="0" w:color="auto"/>
                            <w:bottom w:val="none" w:sz="0" w:space="0" w:color="auto"/>
                            <w:right w:val="none" w:sz="0" w:space="0" w:color="auto"/>
                          </w:divBdr>
                          <w:divsChild>
                            <w:div w:id="380399570">
                              <w:marLeft w:val="0"/>
                              <w:marRight w:val="0"/>
                              <w:marTop w:val="0"/>
                              <w:marBottom w:val="0"/>
                              <w:divBdr>
                                <w:top w:val="none" w:sz="0" w:space="0" w:color="auto"/>
                                <w:left w:val="none" w:sz="0" w:space="0" w:color="auto"/>
                                <w:bottom w:val="none" w:sz="0" w:space="0" w:color="auto"/>
                                <w:right w:val="none" w:sz="0" w:space="0" w:color="auto"/>
                              </w:divBdr>
                              <w:divsChild>
                                <w:div w:id="1533180407">
                                  <w:marLeft w:val="0"/>
                                  <w:marRight w:val="0"/>
                                  <w:marTop w:val="0"/>
                                  <w:marBottom w:val="0"/>
                                  <w:divBdr>
                                    <w:top w:val="none" w:sz="0" w:space="0" w:color="auto"/>
                                    <w:left w:val="none" w:sz="0" w:space="0" w:color="auto"/>
                                    <w:bottom w:val="none" w:sz="0" w:space="0" w:color="auto"/>
                                    <w:right w:val="none" w:sz="0" w:space="0" w:color="auto"/>
                                  </w:divBdr>
                                  <w:divsChild>
                                    <w:div w:id="4956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635988">
      <w:bodyDiv w:val="1"/>
      <w:marLeft w:val="0"/>
      <w:marRight w:val="0"/>
      <w:marTop w:val="0"/>
      <w:marBottom w:val="0"/>
      <w:divBdr>
        <w:top w:val="none" w:sz="0" w:space="0" w:color="auto"/>
        <w:left w:val="none" w:sz="0" w:space="0" w:color="auto"/>
        <w:bottom w:val="none" w:sz="0" w:space="0" w:color="auto"/>
        <w:right w:val="none" w:sz="0" w:space="0" w:color="auto"/>
      </w:divBdr>
      <w:divsChild>
        <w:div w:id="2002004253">
          <w:marLeft w:val="0"/>
          <w:marRight w:val="0"/>
          <w:marTop w:val="0"/>
          <w:marBottom w:val="0"/>
          <w:divBdr>
            <w:top w:val="none" w:sz="0" w:space="0" w:color="auto"/>
            <w:left w:val="none" w:sz="0" w:space="0" w:color="auto"/>
            <w:bottom w:val="dotted" w:sz="6" w:space="4" w:color="DDDDDD"/>
            <w:right w:val="none" w:sz="0" w:space="0" w:color="auto"/>
          </w:divBdr>
        </w:div>
      </w:divsChild>
    </w:div>
    <w:div w:id="1579753580">
      <w:bodyDiv w:val="1"/>
      <w:marLeft w:val="0"/>
      <w:marRight w:val="0"/>
      <w:marTop w:val="0"/>
      <w:marBottom w:val="0"/>
      <w:divBdr>
        <w:top w:val="none" w:sz="0" w:space="0" w:color="auto"/>
        <w:left w:val="none" w:sz="0" w:space="0" w:color="auto"/>
        <w:bottom w:val="none" w:sz="0" w:space="0" w:color="auto"/>
        <w:right w:val="none" w:sz="0" w:space="0" w:color="auto"/>
      </w:divBdr>
    </w:div>
    <w:div w:id="1579822340">
      <w:bodyDiv w:val="1"/>
      <w:marLeft w:val="0"/>
      <w:marRight w:val="0"/>
      <w:marTop w:val="0"/>
      <w:marBottom w:val="0"/>
      <w:divBdr>
        <w:top w:val="none" w:sz="0" w:space="0" w:color="auto"/>
        <w:left w:val="none" w:sz="0" w:space="0" w:color="auto"/>
        <w:bottom w:val="none" w:sz="0" w:space="0" w:color="auto"/>
        <w:right w:val="none" w:sz="0" w:space="0" w:color="auto"/>
      </w:divBdr>
      <w:divsChild>
        <w:div w:id="731851001">
          <w:marLeft w:val="0"/>
          <w:marRight w:val="0"/>
          <w:marTop w:val="0"/>
          <w:marBottom w:val="0"/>
          <w:divBdr>
            <w:top w:val="none" w:sz="0" w:space="0" w:color="auto"/>
            <w:left w:val="none" w:sz="0" w:space="0" w:color="auto"/>
            <w:bottom w:val="none" w:sz="0" w:space="0" w:color="auto"/>
            <w:right w:val="none" w:sz="0" w:space="0" w:color="auto"/>
          </w:divBdr>
          <w:divsChild>
            <w:div w:id="1913855800">
              <w:marLeft w:val="0"/>
              <w:marRight w:val="0"/>
              <w:marTop w:val="0"/>
              <w:marBottom w:val="0"/>
              <w:divBdr>
                <w:top w:val="none" w:sz="0" w:space="0" w:color="auto"/>
                <w:left w:val="none" w:sz="0" w:space="0" w:color="auto"/>
                <w:bottom w:val="none" w:sz="0" w:space="0" w:color="auto"/>
                <w:right w:val="none" w:sz="0" w:space="0" w:color="auto"/>
              </w:divBdr>
              <w:divsChild>
                <w:div w:id="52196947">
                  <w:marLeft w:val="0"/>
                  <w:marRight w:val="0"/>
                  <w:marTop w:val="0"/>
                  <w:marBottom w:val="0"/>
                  <w:divBdr>
                    <w:top w:val="none" w:sz="0" w:space="0" w:color="auto"/>
                    <w:left w:val="none" w:sz="0" w:space="0" w:color="auto"/>
                    <w:bottom w:val="none" w:sz="0" w:space="0" w:color="auto"/>
                    <w:right w:val="none" w:sz="0" w:space="0" w:color="auto"/>
                  </w:divBdr>
                  <w:divsChild>
                    <w:div w:id="1914268699">
                      <w:marLeft w:val="0"/>
                      <w:marRight w:val="0"/>
                      <w:marTop w:val="0"/>
                      <w:marBottom w:val="0"/>
                      <w:divBdr>
                        <w:top w:val="none" w:sz="0" w:space="0" w:color="auto"/>
                        <w:left w:val="none" w:sz="0" w:space="0" w:color="auto"/>
                        <w:bottom w:val="none" w:sz="0" w:space="0" w:color="auto"/>
                        <w:right w:val="none" w:sz="0" w:space="0" w:color="auto"/>
                      </w:divBdr>
                      <w:divsChild>
                        <w:div w:id="1518272938">
                          <w:marLeft w:val="0"/>
                          <w:marRight w:val="0"/>
                          <w:marTop w:val="0"/>
                          <w:marBottom w:val="0"/>
                          <w:divBdr>
                            <w:top w:val="none" w:sz="0" w:space="0" w:color="auto"/>
                            <w:left w:val="none" w:sz="0" w:space="0" w:color="auto"/>
                            <w:bottom w:val="none" w:sz="0" w:space="0" w:color="auto"/>
                            <w:right w:val="none" w:sz="0" w:space="0" w:color="auto"/>
                          </w:divBdr>
                          <w:divsChild>
                            <w:div w:id="1204830552">
                              <w:marLeft w:val="0"/>
                              <w:marRight w:val="0"/>
                              <w:marTop w:val="0"/>
                              <w:marBottom w:val="0"/>
                              <w:divBdr>
                                <w:top w:val="none" w:sz="0" w:space="0" w:color="auto"/>
                                <w:left w:val="none" w:sz="0" w:space="0" w:color="auto"/>
                                <w:bottom w:val="none" w:sz="0" w:space="0" w:color="auto"/>
                                <w:right w:val="none" w:sz="0" w:space="0" w:color="auto"/>
                              </w:divBdr>
                              <w:divsChild>
                                <w:div w:id="1416437127">
                                  <w:marLeft w:val="0"/>
                                  <w:marRight w:val="0"/>
                                  <w:marTop w:val="0"/>
                                  <w:marBottom w:val="0"/>
                                  <w:divBdr>
                                    <w:top w:val="none" w:sz="0" w:space="0" w:color="auto"/>
                                    <w:left w:val="none" w:sz="0" w:space="0" w:color="auto"/>
                                    <w:bottom w:val="none" w:sz="0" w:space="0" w:color="auto"/>
                                    <w:right w:val="none" w:sz="0" w:space="0" w:color="auto"/>
                                  </w:divBdr>
                                  <w:divsChild>
                                    <w:div w:id="1160538618">
                                      <w:marLeft w:val="0"/>
                                      <w:marRight w:val="0"/>
                                      <w:marTop w:val="0"/>
                                      <w:marBottom w:val="0"/>
                                      <w:divBdr>
                                        <w:top w:val="none" w:sz="0" w:space="0" w:color="auto"/>
                                        <w:left w:val="none" w:sz="0" w:space="0" w:color="auto"/>
                                        <w:bottom w:val="none" w:sz="0" w:space="0" w:color="auto"/>
                                        <w:right w:val="none" w:sz="0" w:space="0" w:color="auto"/>
                                      </w:divBdr>
                                      <w:divsChild>
                                        <w:div w:id="9616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1728">
      <w:bodyDiv w:val="1"/>
      <w:marLeft w:val="0"/>
      <w:marRight w:val="0"/>
      <w:marTop w:val="0"/>
      <w:marBottom w:val="0"/>
      <w:divBdr>
        <w:top w:val="none" w:sz="0" w:space="0" w:color="auto"/>
        <w:left w:val="none" w:sz="0" w:space="0" w:color="auto"/>
        <w:bottom w:val="none" w:sz="0" w:space="0" w:color="auto"/>
        <w:right w:val="none" w:sz="0" w:space="0" w:color="auto"/>
      </w:divBdr>
      <w:divsChild>
        <w:div w:id="125243645">
          <w:marLeft w:val="0"/>
          <w:marRight w:val="0"/>
          <w:marTop w:val="0"/>
          <w:marBottom w:val="225"/>
          <w:divBdr>
            <w:top w:val="none" w:sz="0" w:space="0" w:color="auto"/>
            <w:left w:val="none" w:sz="0" w:space="0" w:color="auto"/>
            <w:bottom w:val="none" w:sz="0" w:space="0" w:color="auto"/>
            <w:right w:val="none" w:sz="0" w:space="0" w:color="auto"/>
          </w:divBdr>
        </w:div>
        <w:div w:id="214314097">
          <w:marLeft w:val="105"/>
          <w:marRight w:val="0"/>
          <w:marTop w:val="0"/>
          <w:marBottom w:val="600"/>
          <w:divBdr>
            <w:top w:val="none" w:sz="0" w:space="0" w:color="auto"/>
            <w:left w:val="none" w:sz="0" w:space="0" w:color="auto"/>
            <w:bottom w:val="none" w:sz="0" w:space="0" w:color="auto"/>
            <w:right w:val="none" w:sz="0" w:space="0" w:color="auto"/>
          </w:divBdr>
          <w:divsChild>
            <w:div w:id="2064213039">
              <w:marLeft w:val="-15"/>
              <w:marRight w:val="-15"/>
              <w:marTop w:val="0"/>
              <w:marBottom w:val="0"/>
              <w:divBdr>
                <w:top w:val="none" w:sz="0" w:space="0" w:color="auto"/>
                <w:left w:val="none" w:sz="0" w:space="0" w:color="auto"/>
                <w:bottom w:val="none" w:sz="0" w:space="0" w:color="auto"/>
                <w:right w:val="none" w:sz="0" w:space="0" w:color="auto"/>
              </w:divBdr>
            </w:div>
          </w:divsChild>
        </w:div>
        <w:div w:id="455099009">
          <w:marLeft w:val="105"/>
          <w:marRight w:val="0"/>
          <w:marTop w:val="0"/>
          <w:marBottom w:val="600"/>
          <w:divBdr>
            <w:top w:val="none" w:sz="0" w:space="0" w:color="auto"/>
            <w:left w:val="none" w:sz="0" w:space="0" w:color="auto"/>
            <w:bottom w:val="none" w:sz="0" w:space="0" w:color="auto"/>
            <w:right w:val="none" w:sz="0" w:space="0" w:color="auto"/>
          </w:divBdr>
          <w:divsChild>
            <w:div w:id="1680085291">
              <w:marLeft w:val="-15"/>
              <w:marRight w:val="-15"/>
              <w:marTop w:val="0"/>
              <w:marBottom w:val="0"/>
              <w:divBdr>
                <w:top w:val="none" w:sz="0" w:space="0" w:color="auto"/>
                <w:left w:val="none" w:sz="0" w:space="0" w:color="auto"/>
                <w:bottom w:val="none" w:sz="0" w:space="0" w:color="auto"/>
                <w:right w:val="none" w:sz="0" w:space="0" w:color="auto"/>
              </w:divBdr>
            </w:div>
          </w:divsChild>
        </w:div>
        <w:div w:id="1755736928">
          <w:marLeft w:val="105"/>
          <w:marRight w:val="0"/>
          <w:marTop w:val="0"/>
          <w:marBottom w:val="600"/>
          <w:divBdr>
            <w:top w:val="none" w:sz="0" w:space="0" w:color="auto"/>
            <w:left w:val="none" w:sz="0" w:space="0" w:color="auto"/>
            <w:bottom w:val="none" w:sz="0" w:space="0" w:color="auto"/>
            <w:right w:val="none" w:sz="0" w:space="0" w:color="auto"/>
          </w:divBdr>
          <w:divsChild>
            <w:div w:id="19446552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0093042">
      <w:bodyDiv w:val="1"/>
      <w:marLeft w:val="0"/>
      <w:marRight w:val="0"/>
      <w:marTop w:val="0"/>
      <w:marBottom w:val="0"/>
      <w:divBdr>
        <w:top w:val="none" w:sz="0" w:space="0" w:color="auto"/>
        <w:left w:val="none" w:sz="0" w:space="0" w:color="auto"/>
        <w:bottom w:val="none" w:sz="0" w:space="0" w:color="auto"/>
        <w:right w:val="none" w:sz="0" w:space="0" w:color="auto"/>
      </w:divBdr>
    </w:div>
    <w:div w:id="1580094312">
      <w:bodyDiv w:val="1"/>
      <w:marLeft w:val="0"/>
      <w:marRight w:val="0"/>
      <w:marTop w:val="0"/>
      <w:marBottom w:val="0"/>
      <w:divBdr>
        <w:top w:val="none" w:sz="0" w:space="0" w:color="auto"/>
        <w:left w:val="none" w:sz="0" w:space="0" w:color="auto"/>
        <w:bottom w:val="none" w:sz="0" w:space="0" w:color="auto"/>
        <w:right w:val="none" w:sz="0" w:space="0" w:color="auto"/>
      </w:divBdr>
      <w:divsChild>
        <w:div w:id="79720273">
          <w:marLeft w:val="0"/>
          <w:marRight w:val="0"/>
          <w:marTop w:val="0"/>
          <w:marBottom w:val="150"/>
          <w:divBdr>
            <w:top w:val="none" w:sz="0" w:space="0" w:color="auto"/>
            <w:left w:val="none" w:sz="0" w:space="0" w:color="auto"/>
            <w:bottom w:val="none" w:sz="0" w:space="0" w:color="auto"/>
            <w:right w:val="none" w:sz="0" w:space="0" w:color="auto"/>
          </w:divBdr>
          <w:divsChild>
            <w:div w:id="615261650">
              <w:marLeft w:val="0"/>
              <w:marRight w:val="0"/>
              <w:marTop w:val="0"/>
              <w:marBottom w:val="0"/>
              <w:divBdr>
                <w:top w:val="none" w:sz="0" w:space="0" w:color="auto"/>
                <w:left w:val="none" w:sz="0" w:space="0" w:color="auto"/>
                <w:bottom w:val="none" w:sz="0" w:space="0" w:color="auto"/>
                <w:right w:val="none" w:sz="0" w:space="0" w:color="auto"/>
              </w:divBdr>
              <w:divsChild>
                <w:div w:id="8983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191">
          <w:marLeft w:val="0"/>
          <w:marRight w:val="0"/>
          <w:marTop w:val="0"/>
          <w:marBottom w:val="150"/>
          <w:divBdr>
            <w:top w:val="none" w:sz="0" w:space="0" w:color="auto"/>
            <w:left w:val="none" w:sz="0" w:space="0" w:color="auto"/>
            <w:bottom w:val="none" w:sz="0" w:space="0" w:color="auto"/>
            <w:right w:val="none" w:sz="0" w:space="0" w:color="auto"/>
          </w:divBdr>
        </w:div>
        <w:div w:id="1688022315">
          <w:marLeft w:val="0"/>
          <w:marRight w:val="0"/>
          <w:marTop w:val="0"/>
          <w:marBottom w:val="0"/>
          <w:divBdr>
            <w:top w:val="none" w:sz="0" w:space="0" w:color="auto"/>
            <w:left w:val="none" w:sz="0" w:space="0" w:color="auto"/>
            <w:bottom w:val="none" w:sz="0" w:space="0" w:color="auto"/>
            <w:right w:val="none" w:sz="0" w:space="0" w:color="auto"/>
          </w:divBdr>
          <w:divsChild>
            <w:div w:id="17223177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0208138">
      <w:bodyDiv w:val="1"/>
      <w:marLeft w:val="0"/>
      <w:marRight w:val="0"/>
      <w:marTop w:val="0"/>
      <w:marBottom w:val="0"/>
      <w:divBdr>
        <w:top w:val="none" w:sz="0" w:space="0" w:color="auto"/>
        <w:left w:val="none" w:sz="0" w:space="0" w:color="auto"/>
        <w:bottom w:val="none" w:sz="0" w:space="0" w:color="auto"/>
        <w:right w:val="none" w:sz="0" w:space="0" w:color="auto"/>
      </w:divBdr>
      <w:divsChild>
        <w:div w:id="2119636515">
          <w:marLeft w:val="0"/>
          <w:marRight w:val="0"/>
          <w:marTop w:val="0"/>
          <w:marBottom w:val="0"/>
          <w:divBdr>
            <w:top w:val="none" w:sz="0" w:space="0" w:color="auto"/>
            <w:left w:val="none" w:sz="0" w:space="0" w:color="auto"/>
            <w:bottom w:val="dotted" w:sz="6" w:space="4" w:color="DDDDDD"/>
            <w:right w:val="none" w:sz="0" w:space="0" w:color="auto"/>
          </w:divBdr>
        </w:div>
      </w:divsChild>
    </w:div>
    <w:div w:id="1580552174">
      <w:bodyDiv w:val="1"/>
      <w:marLeft w:val="0"/>
      <w:marRight w:val="0"/>
      <w:marTop w:val="0"/>
      <w:marBottom w:val="0"/>
      <w:divBdr>
        <w:top w:val="none" w:sz="0" w:space="0" w:color="auto"/>
        <w:left w:val="none" w:sz="0" w:space="0" w:color="auto"/>
        <w:bottom w:val="none" w:sz="0" w:space="0" w:color="auto"/>
        <w:right w:val="none" w:sz="0" w:space="0" w:color="auto"/>
      </w:divBdr>
      <w:divsChild>
        <w:div w:id="29963156">
          <w:marLeft w:val="0"/>
          <w:marRight w:val="0"/>
          <w:marTop w:val="0"/>
          <w:marBottom w:val="300"/>
          <w:divBdr>
            <w:top w:val="none" w:sz="0" w:space="0" w:color="auto"/>
            <w:left w:val="none" w:sz="0" w:space="0" w:color="auto"/>
            <w:bottom w:val="none" w:sz="0" w:space="0" w:color="auto"/>
            <w:right w:val="none" w:sz="0" w:space="0" w:color="auto"/>
          </w:divBdr>
          <w:divsChild>
            <w:div w:id="366221247">
              <w:marLeft w:val="0"/>
              <w:marRight w:val="0"/>
              <w:marTop w:val="0"/>
              <w:marBottom w:val="0"/>
              <w:divBdr>
                <w:top w:val="none" w:sz="0" w:space="0" w:color="auto"/>
                <w:left w:val="none" w:sz="0" w:space="0" w:color="auto"/>
                <w:bottom w:val="none" w:sz="0" w:space="0" w:color="auto"/>
                <w:right w:val="none" w:sz="0" w:space="0" w:color="auto"/>
              </w:divBdr>
            </w:div>
          </w:divsChild>
        </w:div>
        <w:div w:id="538468404">
          <w:marLeft w:val="0"/>
          <w:marRight w:val="0"/>
          <w:marTop w:val="0"/>
          <w:marBottom w:val="0"/>
          <w:divBdr>
            <w:top w:val="none" w:sz="0" w:space="0" w:color="auto"/>
            <w:left w:val="none" w:sz="0" w:space="0" w:color="auto"/>
            <w:bottom w:val="none" w:sz="0" w:space="0" w:color="auto"/>
            <w:right w:val="none" w:sz="0" w:space="0" w:color="auto"/>
          </w:divBdr>
          <w:divsChild>
            <w:div w:id="1293172604">
              <w:marLeft w:val="0"/>
              <w:marRight w:val="0"/>
              <w:marTop w:val="0"/>
              <w:marBottom w:val="0"/>
              <w:divBdr>
                <w:top w:val="none" w:sz="0" w:space="0" w:color="auto"/>
                <w:left w:val="none" w:sz="0" w:space="0" w:color="auto"/>
                <w:bottom w:val="none" w:sz="0" w:space="0" w:color="auto"/>
                <w:right w:val="none" w:sz="0" w:space="0" w:color="auto"/>
              </w:divBdr>
              <w:divsChild>
                <w:div w:id="16408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8097">
          <w:marLeft w:val="0"/>
          <w:marRight w:val="0"/>
          <w:marTop w:val="0"/>
          <w:marBottom w:val="75"/>
          <w:divBdr>
            <w:top w:val="none" w:sz="0" w:space="0" w:color="auto"/>
            <w:left w:val="none" w:sz="0" w:space="0" w:color="auto"/>
            <w:bottom w:val="none" w:sz="0" w:space="0" w:color="auto"/>
            <w:right w:val="none" w:sz="0" w:space="0" w:color="auto"/>
          </w:divBdr>
        </w:div>
        <w:div w:id="1540313389">
          <w:marLeft w:val="0"/>
          <w:marRight w:val="0"/>
          <w:marTop w:val="0"/>
          <w:marBottom w:val="0"/>
          <w:divBdr>
            <w:top w:val="none" w:sz="0" w:space="0" w:color="auto"/>
            <w:left w:val="none" w:sz="0" w:space="0" w:color="auto"/>
            <w:bottom w:val="none" w:sz="0" w:space="0" w:color="auto"/>
            <w:right w:val="none" w:sz="0" w:space="0" w:color="auto"/>
          </w:divBdr>
        </w:div>
      </w:divsChild>
    </w:div>
    <w:div w:id="1580557765">
      <w:bodyDiv w:val="1"/>
      <w:marLeft w:val="0"/>
      <w:marRight w:val="0"/>
      <w:marTop w:val="0"/>
      <w:marBottom w:val="0"/>
      <w:divBdr>
        <w:top w:val="none" w:sz="0" w:space="0" w:color="auto"/>
        <w:left w:val="none" w:sz="0" w:space="0" w:color="auto"/>
        <w:bottom w:val="none" w:sz="0" w:space="0" w:color="auto"/>
        <w:right w:val="none" w:sz="0" w:space="0" w:color="auto"/>
      </w:divBdr>
      <w:divsChild>
        <w:div w:id="1248273750">
          <w:marLeft w:val="0"/>
          <w:marRight w:val="0"/>
          <w:marTop w:val="0"/>
          <w:marBottom w:val="0"/>
          <w:divBdr>
            <w:top w:val="none" w:sz="0" w:space="0" w:color="auto"/>
            <w:left w:val="none" w:sz="0" w:space="0" w:color="auto"/>
            <w:bottom w:val="none" w:sz="0" w:space="0" w:color="auto"/>
            <w:right w:val="none" w:sz="0" w:space="0" w:color="auto"/>
          </w:divBdr>
        </w:div>
        <w:div w:id="1398553743">
          <w:marLeft w:val="0"/>
          <w:marRight w:val="0"/>
          <w:marTop w:val="0"/>
          <w:marBottom w:val="45"/>
          <w:divBdr>
            <w:top w:val="none" w:sz="0" w:space="0" w:color="auto"/>
            <w:left w:val="none" w:sz="0" w:space="0" w:color="auto"/>
            <w:bottom w:val="none" w:sz="0" w:space="0" w:color="auto"/>
            <w:right w:val="none" w:sz="0" w:space="0" w:color="auto"/>
          </w:divBdr>
        </w:div>
        <w:div w:id="1685283238">
          <w:marLeft w:val="0"/>
          <w:marRight w:val="0"/>
          <w:marTop w:val="45"/>
          <w:marBottom w:val="0"/>
          <w:divBdr>
            <w:top w:val="none" w:sz="0" w:space="0" w:color="auto"/>
            <w:left w:val="none" w:sz="0" w:space="0" w:color="auto"/>
            <w:bottom w:val="none" w:sz="0" w:space="0" w:color="auto"/>
            <w:right w:val="none" w:sz="0" w:space="0" w:color="auto"/>
          </w:divBdr>
        </w:div>
      </w:divsChild>
    </w:div>
    <w:div w:id="1580753624">
      <w:bodyDiv w:val="1"/>
      <w:marLeft w:val="0"/>
      <w:marRight w:val="0"/>
      <w:marTop w:val="0"/>
      <w:marBottom w:val="0"/>
      <w:divBdr>
        <w:top w:val="none" w:sz="0" w:space="0" w:color="auto"/>
        <w:left w:val="none" w:sz="0" w:space="0" w:color="auto"/>
        <w:bottom w:val="none" w:sz="0" w:space="0" w:color="auto"/>
        <w:right w:val="none" w:sz="0" w:space="0" w:color="auto"/>
      </w:divBdr>
      <w:divsChild>
        <w:div w:id="93133481">
          <w:marLeft w:val="0"/>
          <w:marRight w:val="0"/>
          <w:marTop w:val="300"/>
          <w:marBottom w:val="0"/>
          <w:divBdr>
            <w:top w:val="none" w:sz="0" w:space="0" w:color="auto"/>
            <w:left w:val="none" w:sz="0" w:space="0" w:color="auto"/>
            <w:bottom w:val="none" w:sz="0" w:space="0" w:color="auto"/>
            <w:right w:val="none" w:sz="0" w:space="0" w:color="auto"/>
          </w:divBdr>
          <w:divsChild>
            <w:div w:id="1160727894">
              <w:marLeft w:val="-1350"/>
              <w:marRight w:val="0"/>
              <w:marTop w:val="0"/>
              <w:marBottom w:val="0"/>
              <w:divBdr>
                <w:top w:val="none" w:sz="0" w:space="0" w:color="auto"/>
                <w:left w:val="none" w:sz="0" w:space="0" w:color="auto"/>
                <w:bottom w:val="none" w:sz="0" w:space="0" w:color="auto"/>
                <w:right w:val="none" w:sz="0" w:space="0" w:color="auto"/>
              </w:divBdr>
              <w:divsChild>
                <w:div w:id="168955820">
                  <w:marLeft w:val="0"/>
                  <w:marRight w:val="0"/>
                  <w:marTop w:val="0"/>
                  <w:marBottom w:val="0"/>
                  <w:divBdr>
                    <w:top w:val="none" w:sz="0" w:space="0" w:color="auto"/>
                    <w:left w:val="none" w:sz="0" w:space="0" w:color="auto"/>
                    <w:bottom w:val="none" w:sz="0" w:space="0" w:color="auto"/>
                    <w:right w:val="none" w:sz="0" w:space="0" w:color="auto"/>
                  </w:divBdr>
                  <w:divsChild>
                    <w:div w:id="1632593243">
                      <w:marLeft w:val="0"/>
                      <w:marRight w:val="0"/>
                      <w:marTop w:val="0"/>
                      <w:marBottom w:val="0"/>
                      <w:divBdr>
                        <w:top w:val="none" w:sz="0" w:space="0" w:color="auto"/>
                        <w:left w:val="none" w:sz="0" w:space="0" w:color="auto"/>
                        <w:bottom w:val="none" w:sz="0" w:space="0" w:color="auto"/>
                        <w:right w:val="none" w:sz="0" w:space="0" w:color="auto"/>
                      </w:divBdr>
                      <w:divsChild>
                        <w:div w:id="1658724527">
                          <w:marLeft w:val="0"/>
                          <w:marRight w:val="0"/>
                          <w:marTop w:val="0"/>
                          <w:marBottom w:val="0"/>
                          <w:divBdr>
                            <w:top w:val="single" w:sz="6" w:space="0" w:color="C7C7C7"/>
                            <w:left w:val="single" w:sz="6" w:space="0" w:color="C7C7C7"/>
                            <w:bottom w:val="single" w:sz="6" w:space="0" w:color="C7C7C7"/>
                            <w:right w:val="single" w:sz="6" w:space="0" w:color="C7C7C7"/>
                          </w:divBdr>
                          <w:divsChild>
                            <w:div w:id="945577466">
                              <w:marLeft w:val="0"/>
                              <w:marRight w:val="0"/>
                              <w:marTop w:val="100"/>
                              <w:marBottom w:val="100"/>
                              <w:divBdr>
                                <w:top w:val="none" w:sz="0" w:space="0" w:color="auto"/>
                                <w:left w:val="none" w:sz="0" w:space="0" w:color="auto"/>
                                <w:bottom w:val="none" w:sz="0" w:space="0" w:color="auto"/>
                                <w:right w:val="none" w:sz="0" w:space="0" w:color="auto"/>
                              </w:divBdr>
                            </w:div>
                            <w:div w:id="1388265576">
                              <w:marLeft w:val="0"/>
                              <w:marRight w:val="0"/>
                              <w:marTop w:val="100"/>
                              <w:marBottom w:val="100"/>
                              <w:divBdr>
                                <w:top w:val="none" w:sz="0" w:space="11" w:color="auto"/>
                                <w:left w:val="none" w:sz="0" w:space="0" w:color="auto"/>
                                <w:bottom w:val="single" w:sz="6" w:space="11" w:color="C7C7C7"/>
                                <w:right w:val="none" w:sz="0" w:space="0" w:color="auto"/>
                              </w:divBdr>
                            </w:div>
                            <w:div w:id="1444030225">
                              <w:marLeft w:val="0"/>
                              <w:marRight w:val="0"/>
                              <w:marTop w:val="100"/>
                              <w:marBottom w:val="100"/>
                              <w:divBdr>
                                <w:top w:val="none" w:sz="0" w:space="11" w:color="auto"/>
                                <w:left w:val="none" w:sz="0" w:space="0" w:color="auto"/>
                                <w:bottom w:val="single" w:sz="6" w:space="11" w:color="C7C7C7"/>
                                <w:right w:val="none" w:sz="0" w:space="0" w:color="auto"/>
                              </w:divBdr>
                            </w:div>
                            <w:div w:id="196210587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516192409">
              <w:marLeft w:val="0"/>
              <w:marRight w:val="0"/>
              <w:marTop w:val="0"/>
              <w:marBottom w:val="0"/>
              <w:divBdr>
                <w:top w:val="none" w:sz="0" w:space="0" w:color="auto"/>
                <w:left w:val="none" w:sz="0" w:space="0" w:color="auto"/>
                <w:bottom w:val="none" w:sz="0" w:space="0" w:color="auto"/>
                <w:right w:val="none" w:sz="0" w:space="0" w:color="auto"/>
              </w:divBdr>
              <w:divsChild>
                <w:div w:id="128985854">
                  <w:marLeft w:val="0"/>
                  <w:marRight w:val="0"/>
                  <w:marTop w:val="0"/>
                  <w:marBottom w:val="0"/>
                  <w:divBdr>
                    <w:top w:val="none" w:sz="0" w:space="0" w:color="auto"/>
                    <w:left w:val="none" w:sz="0" w:space="0" w:color="auto"/>
                    <w:bottom w:val="none" w:sz="0" w:space="0" w:color="auto"/>
                    <w:right w:val="none" w:sz="0" w:space="0" w:color="auto"/>
                  </w:divBdr>
                  <w:divsChild>
                    <w:div w:id="727531219">
                      <w:marLeft w:val="0"/>
                      <w:marRight w:val="0"/>
                      <w:marTop w:val="0"/>
                      <w:marBottom w:val="0"/>
                      <w:divBdr>
                        <w:top w:val="none" w:sz="0" w:space="0" w:color="auto"/>
                        <w:left w:val="none" w:sz="0" w:space="0" w:color="auto"/>
                        <w:bottom w:val="none" w:sz="0" w:space="0" w:color="auto"/>
                        <w:right w:val="none" w:sz="0" w:space="0" w:color="auto"/>
                      </w:divBdr>
                    </w:div>
                  </w:divsChild>
                </w:div>
                <w:div w:id="606667217">
                  <w:marLeft w:val="0"/>
                  <w:marRight w:val="0"/>
                  <w:marTop w:val="150"/>
                  <w:marBottom w:val="0"/>
                  <w:divBdr>
                    <w:top w:val="none" w:sz="0" w:space="0" w:color="auto"/>
                    <w:left w:val="none" w:sz="0" w:space="0" w:color="auto"/>
                    <w:bottom w:val="none" w:sz="0" w:space="0" w:color="auto"/>
                    <w:right w:val="none" w:sz="0" w:space="0" w:color="auto"/>
                  </w:divBdr>
                  <w:divsChild>
                    <w:div w:id="1186332943">
                      <w:marLeft w:val="0"/>
                      <w:marRight w:val="0"/>
                      <w:marTop w:val="0"/>
                      <w:marBottom w:val="0"/>
                      <w:divBdr>
                        <w:top w:val="none" w:sz="0" w:space="0" w:color="auto"/>
                        <w:left w:val="none" w:sz="0" w:space="0" w:color="auto"/>
                        <w:bottom w:val="none" w:sz="0" w:space="0" w:color="auto"/>
                        <w:right w:val="none" w:sz="0" w:space="0" w:color="auto"/>
                      </w:divBdr>
                      <w:divsChild>
                        <w:div w:id="185665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17308">
          <w:marLeft w:val="0"/>
          <w:marRight w:val="0"/>
          <w:marTop w:val="150"/>
          <w:marBottom w:val="0"/>
          <w:divBdr>
            <w:top w:val="none" w:sz="0" w:space="0" w:color="auto"/>
            <w:left w:val="none" w:sz="0" w:space="0" w:color="auto"/>
            <w:bottom w:val="none" w:sz="0" w:space="0" w:color="auto"/>
            <w:right w:val="none" w:sz="0" w:space="0" w:color="auto"/>
          </w:divBdr>
          <w:divsChild>
            <w:div w:id="87236499">
              <w:marLeft w:val="0"/>
              <w:marRight w:val="0"/>
              <w:marTop w:val="0"/>
              <w:marBottom w:val="0"/>
              <w:divBdr>
                <w:top w:val="none" w:sz="0" w:space="0" w:color="auto"/>
                <w:left w:val="none" w:sz="0" w:space="0" w:color="auto"/>
                <w:bottom w:val="single" w:sz="6" w:space="0" w:color="EFEFEF"/>
                <w:right w:val="none" w:sz="0" w:space="0" w:color="auto"/>
              </w:divBdr>
              <w:divsChild>
                <w:div w:id="876963482">
                  <w:marLeft w:val="0"/>
                  <w:marRight w:val="0"/>
                  <w:marTop w:val="0"/>
                  <w:marBottom w:val="0"/>
                  <w:divBdr>
                    <w:top w:val="none" w:sz="0" w:space="0" w:color="auto"/>
                    <w:left w:val="none" w:sz="0" w:space="0" w:color="auto"/>
                    <w:bottom w:val="none" w:sz="0" w:space="0" w:color="auto"/>
                    <w:right w:val="none" w:sz="0" w:space="0" w:color="auto"/>
                  </w:divBdr>
                </w:div>
                <w:div w:id="9480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6847">
      <w:bodyDiv w:val="1"/>
      <w:marLeft w:val="0"/>
      <w:marRight w:val="0"/>
      <w:marTop w:val="0"/>
      <w:marBottom w:val="0"/>
      <w:divBdr>
        <w:top w:val="none" w:sz="0" w:space="0" w:color="auto"/>
        <w:left w:val="none" w:sz="0" w:space="0" w:color="auto"/>
        <w:bottom w:val="none" w:sz="0" w:space="0" w:color="auto"/>
        <w:right w:val="none" w:sz="0" w:space="0" w:color="auto"/>
      </w:divBdr>
    </w:div>
    <w:div w:id="1581478022">
      <w:bodyDiv w:val="1"/>
      <w:marLeft w:val="0"/>
      <w:marRight w:val="0"/>
      <w:marTop w:val="0"/>
      <w:marBottom w:val="0"/>
      <w:divBdr>
        <w:top w:val="none" w:sz="0" w:space="0" w:color="auto"/>
        <w:left w:val="none" w:sz="0" w:space="0" w:color="auto"/>
        <w:bottom w:val="none" w:sz="0" w:space="0" w:color="auto"/>
        <w:right w:val="none" w:sz="0" w:space="0" w:color="auto"/>
      </w:divBdr>
      <w:divsChild>
        <w:div w:id="1675916372">
          <w:marLeft w:val="0"/>
          <w:marRight w:val="0"/>
          <w:marTop w:val="0"/>
          <w:marBottom w:val="0"/>
          <w:divBdr>
            <w:top w:val="none" w:sz="0" w:space="0" w:color="auto"/>
            <w:left w:val="none" w:sz="0" w:space="0" w:color="auto"/>
            <w:bottom w:val="none" w:sz="0" w:space="0" w:color="auto"/>
            <w:right w:val="none" w:sz="0" w:space="0" w:color="auto"/>
          </w:divBdr>
          <w:divsChild>
            <w:div w:id="815075045">
              <w:marLeft w:val="0"/>
              <w:marRight w:val="0"/>
              <w:marTop w:val="0"/>
              <w:marBottom w:val="0"/>
              <w:divBdr>
                <w:top w:val="none" w:sz="0" w:space="0" w:color="auto"/>
                <w:left w:val="none" w:sz="0" w:space="0" w:color="auto"/>
                <w:bottom w:val="none" w:sz="0" w:space="0" w:color="auto"/>
                <w:right w:val="none" w:sz="0" w:space="0" w:color="auto"/>
              </w:divBdr>
              <w:divsChild>
                <w:div w:id="876046218">
                  <w:marLeft w:val="0"/>
                  <w:marRight w:val="0"/>
                  <w:marTop w:val="0"/>
                  <w:marBottom w:val="0"/>
                  <w:divBdr>
                    <w:top w:val="none" w:sz="0" w:space="0" w:color="auto"/>
                    <w:left w:val="none" w:sz="0" w:space="0" w:color="auto"/>
                    <w:bottom w:val="none" w:sz="0" w:space="0" w:color="auto"/>
                    <w:right w:val="none" w:sz="0" w:space="0" w:color="auto"/>
                  </w:divBdr>
                  <w:divsChild>
                    <w:div w:id="794837098">
                      <w:marLeft w:val="0"/>
                      <w:marRight w:val="0"/>
                      <w:marTop w:val="0"/>
                      <w:marBottom w:val="0"/>
                      <w:divBdr>
                        <w:top w:val="none" w:sz="0" w:space="0" w:color="auto"/>
                        <w:left w:val="none" w:sz="0" w:space="0" w:color="auto"/>
                        <w:bottom w:val="none" w:sz="0" w:space="0" w:color="auto"/>
                        <w:right w:val="none" w:sz="0" w:space="0" w:color="auto"/>
                      </w:divBdr>
                      <w:divsChild>
                        <w:div w:id="541552799">
                          <w:marLeft w:val="0"/>
                          <w:marRight w:val="0"/>
                          <w:marTop w:val="0"/>
                          <w:marBottom w:val="0"/>
                          <w:divBdr>
                            <w:top w:val="none" w:sz="0" w:space="0" w:color="auto"/>
                            <w:left w:val="none" w:sz="0" w:space="0" w:color="auto"/>
                            <w:bottom w:val="none" w:sz="0" w:space="0" w:color="auto"/>
                            <w:right w:val="none" w:sz="0" w:space="0" w:color="auto"/>
                          </w:divBdr>
                          <w:divsChild>
                            <w:div w:id="744572500">
                              <w:marLeft w:val="0"/>
                              <w:marRight w:val="0"/>
                              <w:marTop w:val="0"/>
                              <w:marBottom w:val="0"/>
                              <w:divBdr>
                                <w:top w:val="none" w:sz="0" w:space="0" w:color="auto"/>
                                <w:left w:val="none" w:sz="0" w:space="0" w:color="auto"/>
                                <w:bottom w:val="none" w:sz="0" w:space="0" w:color="auto"/>
                                <w:right w:val="none" w:sz="0" w:space="0" w:color="auto"/>
                              </w:divBdr>
                              <w:divsChild>
                                <w:div w:id="105656801">
                                  <w:marLeft w:val="0"/>
                                  <w:marRight w:val="0"/>
                                  <w:marTop w:val="0"/>
                                  <w:marBottom w:val="75"/>
                                  <w:divBdr>
                                    <w:top w:val="none" w:sz="0" w:space="0" w:color="auto"/>
                                    <w:left w:val="none" w:sz="0" w:space="0" w:color="auto"/>
                                    <w:bottom w:val="none" w:sz="0" w:space="0" w:color="auto"/>
                                    <w:right w:val="none" w:sz="0" w:space="0" w:color="auto"/>
                                  </w:divBdr>
                                  <w:divsChild>
                                    <w:div w:id="1125389871">
                                      <w:marLeft w:val="0"/>
                                      <w:marRight w:val="0"/>
                                      <w:marTop w:val="0"/>
                                      <w:marBottom w:val="0"/>
                                      <w:divBdr>
                                        <w:top w:val="none" w:sz="0" w:space="0" w:color="auto"/>
                                        <w:left w:val="none" w:sz="0" w:space="0" w:color="auto"/>
                                        <w:bottom w:val="none" w:sz="0" w:space="0" w:color="auto"/>
                                        <w:right w:val="none" w:sz="0" w:space="0" w:color="auto"/>
                                      </w:divBdr>
                                      <w:divsChild>
                                        <w:div w:id="2103599980">
                                          <w:marLeft w:val="0"/>
                                          <w:marRight w:val="0"/>
                                          <w:marTop w:val="0"/>
                                          <w:marBottom w:val="0"/>
                                          <w:divBdr>
                                            <w:top w:val="none" w:sz="0" w:space="0" w:color="auto"/>
                                            <w:left w:val="none" w:sz="0" w:space="0" w:color="auto"/>
                                            <w:bottom w:val="none" w:sz="0" w:space="0" w:color="auto"/>
                                            <w:right w:val="none" w:sz="0" w:space="0" w:color="auto"/>
                                          </w:divBdr>
                                          <w:divsChild>
                                            <w:div w:id="658458425">
                                              <w:marLeft w:val="0"/>
                                              <w:marRight w:val="0"/>
                                              <w:marTop w:val="0"/>
                                              <w:marBottom w:val="0"/>
                                              <w:divBdr>
                                                <w:top w:val="none" w:sz="0" w:space="0" w:color="auto"/>
                                                <w:left w:val="none" w:sz="0" w:space="0" w:color="auto"/>
                                                <w:bottom w:val="none" w:sz="0" w:space="0" w:color="auto"/>
                                                <w:right w:val="none" w:sz="0" w:space="0" w:color="auto"/>
                                              </w:divBdr>
                                              <w:divsChild>
                                                <w:div w:id="20174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674292">
      <w:bodyDiv w:val="1"/>
      <w:marLeft w:val="0"/>
      <w:marRight w:val="0"/>
      <w:marTop w:val="0"/>
      <w:marBottom w:val="0"/>
      <w:divBdr>
        <w:top w:val="none" w:sz="0" w:space="0" w:color="auto"/>
        <w:left w:val="none" w:sz="0" w:space="0" w:color="auto"/>
        <w:bottom w:val="none" w:sz="0" w:space="0" w:color="auto"/>
        <w:right w:val="none" w:sz="0" w:space="0" w:color="auto"/>
      </w:divBdr>
      <w:divsChild>
        <w:div w:id="1024746058">
          <w:marLeft w:val="0"/>
          <w:marRight w:val="0"/>
          <w:marTop w:val="0"/>
          <w:marBottom w:val="225"/>
          <w:divBdr>
            <w:top w:val="none" w:sz="0" w:space="0" w:color="auto"/>
            <w:left w:val="none" w:sz="0" w:space="0" w:color="auto"/>
            <w:bottom w:val="none" w:sz="0" w:space="0" w:color="auto"/>
            <w:right w:val="none" w:sz="0" w:space="0" w:color="auto"/>
          </w:divBdr>
        </w:div>
        <w:div w:id="519322334">
          <w:marLeft w:val="0"/>
          <w:marRight w:val="0"/>
          <w:marTop w:val="0"/>
          <w:marBottom w:val="225"/>
          <w:divBdr>
            <w:top w:val="none" w:sz="0" w:space="0" w:color="auto"/>
            <w:left w:val="none" w:sz="0" w:space="0" w:color="auto"/>
            <w:bottom w:val="none" w:sz="0" w:space="0" w:color="auto"/>
            <w:right w:val="none" w:sz="0" w:space="0" w:color="auto"/>
          </w:divBdr>
          <w:divsChild>
            <w:div w:id="809399845">
              <w:marLeft w:val="0"/>
              <w:marRight w:val="0"/>
              <w:marTop w:val="0"/>
              <w:marBottom w:val="0"/>
              <w:divBdr>
                <w:top w:val="none" w:sz="0" w:space="0" w:color="auto"/>
                <w:left w:val="none" w:sz="0" w:space="0" w:color="auto"/>
                <w:bottom w:val="none" w:sz="0" w:space="0" w:color="auto"/>
                <w:right w:val="none" w:sz="0" w:space="0" w:color="auto"/>
              </w:divBdr>
              <w:divsChild>
                <w:div w:id="12760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3489">
      <w:bodyDiv w:val="1"/>
      <w:marLeft w:val="0"/>
      <w:marRight w:val="0"/>
      <w:marTop w:val="0"/>
      <w:marBottom w:val="0"/>
      <w:divBdr>
        <w:top w:val="none" w:sz="0" w:space="0" w:color="auto"/>
        <w:left w:val="none" w:sz="0" w:space="0" w:color="auto"/>
        <w:bottom w:val="none" w:sz="0" w:space="0" w:color="auto"/>
        <w:right w:val="none" w:sz="0" w:space="0" w:color="auto"/>
      </w:divBdr>
      <w:divsChild>
        <w:div w:id="858810491">
          <w:marLeft w:val="0"/>
          <w:marRight w:val="0"/>
          <w:marTop w:val="0"/>
          <w:marBottom w:val="0"/>
          <w:divBdr>
            <w:top w:val="none" w:sz="0" w:space="0" w:color="auto"/>
            <w:left w:val="none" w:sz="0" w:space="0" w:color="auto"/>
            <w:bottom w:val="none" w:sz="0" w:space="0" w:color="auto"/>
            <w:right w:val="none" w:sz="0" w:space="0" w:color="auto"/>
          </w:divBdr>
        </w:div>
      </w:divsChild>
    </w:div>
    <w:div w:id="1581792093">
      <w:bodyDiv w:val="1"/>
      <w:marLeft w:val="0"/>
      <w:marRight w:val="0"/>
      <w:marTop w:val="0"/>
      <w:marBottom w:val="0"/>
      <w:divBdr>
        <w:top w:val="none" w:sz="0" w:space="0" w:color="auto"/>
        <w:left w:val="none" w:sz="0" w:space="0" w:color="auto"/>
        <w:bottom w:val="none" w:sz="0" w:space="0" w:color="auto"/>
        <w:right w:val="none" w:sz="0" w:space="0" w:color="auto"/>
      </w:divBdr>
      <w:divsChild>
        <w:div w:id="1268388130">
          <w:marLeft w:val="0"/>
          <w:marRight w:val="0"/>
          <w:marTop w:val="0"/>
          <w:marBottom w:val="0"/>
          <w:divBdr>
            <w:top w:val="none" w:sz="0" w:space="0" w:color="auto"/>
            <w:left w:val="none" w:sz="0" w:space="0" w:color="auto"/>
            <w:bottom w:val="none" w:sz="0" w:space="0" w:color="auto"/>
            <w:right w:val="none" w:sz="0" w:space="0" w:color="auto"/>
          </w:divBdr>
          <w:divsChild>
            <w:div w:id="403071618">
              <w:marLeft w:val="0"/>
              <w:marRight w:val="0"/>
              <w:marTop w:val="0"/>
              <w:marBottom w:val="0"/>
              <w:divBdr>
                <w:top w:val="none" w:sz="0" w:space="0" w:color="auto"/>
                <w:left w:val="none" w:sz="0" w:space="0" w:color="auto"/>
                <w:bottom w:val="none" w:sz="0" w:space="0" w:color="auto"/>
                <w:right w:val="none" w:sz="0" w:space="0" w:color="auto"/>
              </w:divBdr>
            </w:div>
            <w:div w:id="1043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37">
      <w:bodyDiv w:val="1"/>
      <w:marLeft w:val="0"/>
      <w:marRight w:val="0"/>
      <w:marTop w:val="0"/>
      <w:marBottom w:val="0"/>
      <w:divBdr>
        <w:top w:val="none" w:sz="0" w:space="0" w:color="auto"/>
        <w:left w:val="none" w:sz="0" w:space="0" w:color="auto"/>
        <w:bottom w:val="none" w:sz="0" w:space="0" w:color="auto"/>
        <w:right w:val="none" w:sz="0" w:space="0" w:color="auto"/>
      </w:divBdr>
      <w:divsChild>
        <w:div w:id="1162544087">
          <w:marLeft w:val="0"/>
          <w:marRight w:val="0"/>
          <w:marTop w:val="0"/>
          <w:marBottom w:val="150"/>
          <w:divBdr>
            <w:top w:val="none" w:sz="0" w:space="0" w:color="auto"/>
            <w:left w:val="none" w:sz="0" w:space="0" w:color="auto"/>
            <w:bottom w:val="none" w:sz="0" w:space="0" w:color="auto"/>
            <w:right w:val="none" w:sz="0" w:space="0" w:color="auto"/>
          </w:divBdr>
        </w:div>
      </w:divsChild>
    </w:div>
    <w:div w:id="1581983696">
      <w:bodyDiv w:val="1"/>
      <w:marLeft w:val="0"/>
      <w:marRight w:val="0"/>
      <w:marTop w:val="0"/>
      <w:marBottom w:val="0"/>
      <w:divBdr>
        <w:top w:val="none" w:sz="0" w:space="0" w:color="auto"/>
        <w:left w:val="none" w:sz="0" w:space="0" w:color="auto"/>
        <w:bottom w:val="none" w:sz="0" w:space="0" w:color="auto"/>
        <w:right w:val="none" w:sz="0" w:space="0" w:color="auto"/>
      </w:divBdr>
      <w:divsChild>
        <w:div w:id="401297112">
          <w:marLeft w:val="0"/>
          <w:marRight w:val="0"/>
          <w:marTop w:val="0"/>
          <w:marBottom w:val="0"/>
          <w:divBdr>
            <w:top w:val="none" w:sz="0" w:space="0" w:color="auto"/>
            <w:left w:val="none" w:sz="0" w:space="0" w:color="auto"/>
            <w:bottom w:val="none" w:sz="0" w:space="0" w:color="auto"/>
            <w:right w:val="none" w:sz="0" w:space="0" w:color="auto"/>
          </w:divBdr>
          <w:divsChild>
            <w:div w:id="1328635915">
              <w:marLeft w:val="0"/>
              <w:marRight w:val="0"/>
              <w:marTop w:val="0"/>
              <w:marBottom w:val="0"/>
              <w:divBdr>
                <w:top w:val="none" w:sz="0" w:space="0" w:color="auto"/>
                <w:left w:val="none" w:sz="0" w:space="0" w:color="auto"/>
                <w:bottom w:val="none" w:sz="0" w:space="0" w:color="auto"/>
                <w:right w:val="none" w:sz="0" w:space="0" w:color="auto"/>
              </w:divBdr>
              <w:divsChild>
                <w:div w:id="179972961">
                  <w:marLeft w:val="0"/>
                  <w:marRight w:val="0"/>
                  <w:marTop w:val="0"/>
                  <w:marBottom w:val="0"/>
                  <w:divBdr>
                    <w:top w:val="none" w:sz="0" w:space="0" w:color="auto"/>
                    <w:left w:val="none" w:sz="0" w:space="0" w:color="auto"/>
                    <w:bottom w:val="none" w:sz="0" w:space="0" w:color="auto"/>
                    <w:right w:val="none" w:sz="0" w:space="0" w:color="auto"/>
                  </w:divBdr>
                  <w:divsChild>
                    <w:div w:id="1509827904">
                      <w:marLeft w:val="0"/>
                      <w:marRight w:val="0"/>
                      <w:marTop w:val="0"/>
                      <w:marBottom w:val="0"/>
                      <w:divBdr>
                        <w:top w:val="none" w:sz="0" w:space="0" w:color="auto"/>
                        <w:left w:val="none" w:sz="0" w:space="0" w:color="auto"/>
                        <w:bottom w:val="none" w:sz="0" w:space="0" w:color="auto"/>
                        <w:right w:val="none" w:sz="0" w:space="0" w:color="auto"/>
                      </w:divBdr>
                      <w:divsChild>
                        <w:div w:id="2032760866">
                          <w:marLeft w:val="0"/>
                          <w:marRight w:val="0"/>
                          <w:marTop w:val="0"/>
                          <w:marBottom w:val="0"/>
                          <w:divBdr>
                            <w:top w:val="none" w:sz="0" w:space="0" w:color="auto"/>
                            <w:left w:val="none" w:sz="0" w:space="0" w:color="auto"/>
                            <w:bottom w:val="none" w:sz="0" w:space="0" w:color="auto"/>
                            <w:right w:val="none" w:sz="0" w:space="0" w:color="auto"/>
                          </w:divBdr>
                          <w:divsChild>
                            <w:div w:id="744105543">
                              <w:marLeft w:val="0"/>
                              <w:marRight w:val="0"/>
                              <w:marTop w:val="0"/>
                              <w:marBottom w:val="0"/>
                              <w:divBdr>
                                <w:top w:val="none" w:sz="0" w:space="0" w:color="auto"/>
                                <w:left w:val="none" w:sz="0" w:space="0" w:color="auto"/>
                                <w:bottom w:val="none" w:sz="0" w:space="0" w:color="auto"/>
                                <w:right w:val="none" w:sz="0" w:space="0" w:color="auto"/>
                              </w:divBdr>
                              <w:divsChild>
                                <w:div w:id="692927113">
                                  <w:marLeft w:val="0"/>
                                  <w:marRight w:val="0"/>
                                  <w:marTop w:val="0"/>
                                  <w:marBottom w:val="0"/>
                                  <w:divBdr>
                                    <w:top w:val="none" w:sz="0" w:space="0" w:color="auto"/>
                                    <w:left w:val="none" w:sz="0" w:space="0" w:color="auto"/>
                                    <w:bottom w:val="none" w:sz="0" w:space="0" w:color="auto"/>
                                    <w:right w:val="none" w:sz="0" w:space="0" w:color="auto"/>
                                  </w:divBdr>
                                  <w:divsChild>
                                    <w:div w:id="1126242553">
                                      <w:marLeft w:val="0"/>
                                      <w:marRight w:val="0"/>
                                      <w:marTop w:val="0"/>
                                      <w:marBottom w:val="0"/>
                                      <w:divBdr>
                                        <w:top w:val="none" w:sz="0" w:space="0" w:color="auto"/>
                                        <w:left w:val="none" w:sz="0" w:space="0" w:color="auto"/>
                                        <w:bottom w:val="none" w:sz="0" w:space="0" w:color="auto"/>
                                        <w:right w:val="none" w:sz="0" w:space="0" w:color="auto"/>
                                      </w:divBdr>
                                      <w:divsChild>
                                        <w:div w:id="9544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53858">
      <w:bodyDiv w:val="1"/>
      <w:marLeft w:val="0"/>
      <w:marRight w:val="0"/>
      <w:marTop w:val="0"/>
      <w:marBottom w:val="0"/>
      <w:divBdr>
        <w:top w:val="none" w:sz="0" w:space="0" w:color="auto"/>
        <w:left w:val="none" w:sz="0" w:space="0" w:color="auto"/>
        <w:bottom w:val="none" w:sz="0" w:space="0" w:color="auto"/>
        <w:right w:val="none" w:sz="0" w:space="0" w:color="auto"/>
      </w:divBdr>
      <w:divsChild>
        <w:div w:id="853155888">
          <w:marLeft w:val="0"/>
          <w:marRight w:val="0"/>
          <w:marTop w:val="0"/>
          <w:marBottom w:val="0"/>
          <w:divBdr>
            <w:top w:val="none" w:sz="0" w:space="0" w:color="auto"/>
            <w:left w:val="none" w:sz="0" w:space="0" w:color="auto"/>
            <w:bottom w:val="none" w:sz="0" w:space="0" w:color="auto"/>
            <w:right w:val="none" w:sz="0" w:space="0" w:color="auto"/>
          </w:divBdr>
          <w:divsChild>
            <w:div w:id="1608997645">
              <w:marLeft w:val="0"/>
              <w:marRight w:val="0"/>
              <w:marTop w:val="0"/>
              <w:marBottom w:val="0"/>
              <w:divBdr>
                <w:top w:val="none" w:sz="0" w:space="0" w:color="auto"/>
                <w:left w:val="none" w:sz="0" w:space="0" w:color="auto"/>
                <w:bottom w:val="none" w:sz="0" w:space="0" w:color="auto"/>
                <w:right w:val="none" w:sz="0" w:space="0" w:color="auto"/>
              </w:divBdr>
              <w:divsChild>
                <w:div w:id="1543246141">
                  <w:marLeft w:val="0"/>
                  <w:marRight w:val="0"/>
                  <w:marTop w:val="0"/>
                  <w:marBottom w:val="0"/>
                  <w:divBdr>
                    <w:top w:val="none" w:sz="0" w:space="0" w:color="auto"/>
                    <w:left w:val="none" w:sz="0" w:space="0" w:color="auto"/>
                    <w:bottom w:val="none" w:sz="0" w:space="0" w:color="auto"/>
                    <w:right w:val="none" w:sz="0" w:space="0" w:color="auto"/>
                  </w:divBdr>
                  <w:divsChild>
                    <w:div w:id="581644744">
                      <w:marLeft w:val="0"/>
                      <w:marRight w:val="0"/>
                      <w:marTop w:val="0"/>
                      <w:marBottom w:val="0"/>
                      <w:divBdr>
                        <w:top w:val="none" w:sz="0" w:space="0" w:color="auto"/>
                        <w:left w:val="none" w:sz="0" w:space="0" w:color="auto"/>
                        <w:bottom w:val="none" w:sz="0" w:space="0" w:color="auto"/>
                        <w:right w:val="none" w:sz="0" w:space="0" w:color="auto"/>
                      </w:divBdr>
                      <w:divsChild>
                        <w:div w:id="508327208">
                          <w:marLeft w:val="0"/>
                          <w:marRight w:val="0"/>
                          <w:marTop w:val="0"/>
                          <w:marBottom w:val="0"/>
                          <w:divBdr>
                            <w:top w:val="none" w:sz="0" w:space="0" w:color="auto"/>
                            <w:left w:val="none" w:sz="0" w:space="0" w:color="auto"/>
                            <w:bottom w:val="none" w:sz="0" w:space="0" w:color="auto"/>
                            <w:right w:val="none" w:sz="0" w:space="0" w:color="auto"/>
                          </w:divBdr>
                          <w:divsChild>
                            <w:div w:id="566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123">
                      <w:marLeft w:val="0"/>
                      <w:marRight w:val="0"/>
                      <w:marTop w:val="0"/>
                      <w:marBottom w:val="0"/>
                      <w:divBdr>
                        <w:top w:val="none" w:sz="0" w:space="0" w:color="auto"/>
                        <w:left w:val="none" w:sz="0" w:space="0" w:color="auto"/>
                        <w:bottom w:val="none" w:sz="0" w:space="0" w:color="auto"/>
                        <w:right w:val="none" w:sz="0" w:space="0" w:color="auto"/>
                      </w:divBdr>
                      <w:divsChild>
                        <w:div w:id="1310479017">
                          <w:marLeft w:val="0"/>
                          <w:marRight w:val="0"/>
                          <w:marTop w:val="0"/>
                          <w:marBottom w:val="0"/>
                          <w:divBdr>
                            <w:top w:val="none" w:sz="0" w:space="0" w:color="auto"/>
                            <w:left w:val="none" w:sz="0" w:space="0" w:color="auto"/>
                            <w:bottom w:val="none" w:sz="0" w:space="0" w:color="auto"/>
                            <w:right w:val="none" w:sz="0" w:space="0" w:color="auto"/>
                          </w:divBdr>
                        </w:div>
                      </w:divsChild>
                    </w:div>
                    <w:div w:id="1632517618">
                      <w:marLeft w:val="0"/>
                      <w:marRight w:val="0"/>
                      <w:marTop w:val="0"/>
                      <w:marBottom w:val="75"/>
                      <w:divBdr>
                        <w:top w:val="none" w:sz="0" w:space="0" w:color="auto"/>
                        <w:left w:val="none" w:sz="0" w:space="0" w:color="auto"/>
                        <w:bottom w:val="none" w:sz="0" w:space="0" w:color="auto"/>
                        <w:right w:val="none" w:sz="0" w:space="0" w:color="auto"/>
                      </w:divBdr>
                    </w:div>
                    <w:div w:id="2064981386">
                      <w:marLeft w:val="0"/>
                      <w:marRight w:val="0"/>
                      <w:marTop w:val="0"/>
                      <w:marBottom w:val="300"/>
                      <w:divBdr>
                        <w:top w:val="none" w:sz="0" w:space="0" w:color="auto"/>
                        <w:left w:val="none" w:sz="0" w:space="0" w:color="auto"/>
                        <w:bottom w:val="none" w:sz="0" w:space="0" w:color="auto"/>
                        <w:right w:val="none" w:sz="0" w:space="0" w:color="auto"/>
                      </w:divBdr>
                      <w:divsChild>
                        <w:div w:id="21207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5569">
                  <w:marLeft w:val="0"/>
                  <w:marRight w:val="0"/>
                  <w:marTop w:val="0"/>
                  <w:marBottom w:val="0"/>
                  <w:divBdr>
                    <w:top w:val="none" w:sz="0" w:space="0" w:color="auto"/>
                    <w:left w:val="none" w:sz="0" w:space="0" w:color="auto"/>
                    <w:bottom w:val="none" w:sz="0" w:space="0" w:color="auto"/>
                    <w:right w:val="none" w:sz="0" w:space="0" w:color="auto"/>
                  </w:divBdr>
                  <w:divsChild>
                    <w:div w:id="43528171">
                      <w:marLeft w:val="0"/>
                      <w:marRight w:val="0"/>
                      <w:marTop w:val="0"/>
                      <w:marBottom w:val="300"/>
                      <w:divBdr>
                        <w:top w:val="none" w:sz="0" w:space="0" w:color="auto"/>
                        <w:left w:val="none" w:sz="0" w:space="0" w:color="auto"/>
                        <w:bottom w:val="none" w:sz="0" w:space="0" w:color="auto"/>
                        <w:right w:val="none" w:sz="0" w:space="0" w:color="auto"/>
                      </w:divBdr>
                      <w:divsChild>
                        <w:div w:id="359428955">
                          <w:marLeft w:val="0"/>
                          <w:marRight w:val="0"/>
                          <w:marTop w:val="0"/>
                          <w:marBottom w:val="120"/>
                          <w:divBdr>
                            <w:top w:val="none" w:sz="0" w:space="0" w:color="auto"/>
                            <w:left w:val="none" w:sz="0" w:space="0" w:color="auto"/>
                            <w:bottom w:val="single" w:sz="12" w:space="6" w:color="BBDEFE"/>
                            <w:right w:val="none" w:sz="0" w:space="0" w:color="auto"/>
                          </w:divBdr>
                        </w:div>
                        <w:div w:id="974598504">
                          <w:marLeft w:val="0"/>
                          <w:marRight w:val="0"/>
                          <w:marTop w:val="0"/>
                          <w:marBottom w:val="0"/>
                          <w:divBdr>
                            <w:top w:val="none" w:sz="0" w:space="0" w:color="auto"/>
                            <w:left w:val="none" w:sz="0" w:space="0" w:color="auto"/>
                            <w:bottom w:val="none" w:sz="0" w:space="0" w:color="auto"/>
                            <w:right w:val="none" w:sz="0" w:space="0" w:color="auto"/>
                          </w:divBdr>
                          <w:divsChild>
                            <w:div w:id="310408862">
                              <w:marLeft w:val="0"/>
                              <w:marRight w:val="0"/>
                              <w:marTop w:val="0"/>
                              <w:marBottom w:val="0"/>
                              <w:divBdr>
                                <w:top w:val="none" w:sz="0" w:space="0" w:color="auto"/>
                                <w:left w:val="none" w:sz="0" w:space="0" w:color="auto"/>
                                <w:bottom w:val="none" w:sz="0" w:space="0" w:color="auto"/>
                                <w:right w:val="none" w:sz="0" w:space="0" w:color="auto"/>
                              </w:divBdr>
                              <w:divsChild>
                                <w:div w:id="946695790">
                                  <w:marLeft w:val="0"/>
                                  <w:marRight w:val="600"/>
                                  <w:marTop w:val="0"/>
                                  <w:marBottom w:val="0"/>
                                  <w:divBdr>
                                    <w:top w:val="none" w:sz="0" w:space="0" w:color="auto"/>
                                    <w:left w:val="none" w:sz="0" w:space="0" w:color="auto"/>
                                    <w:bottom w:val="none" w:sz="0" w:space="0" w:color="auto"/>
                                    <w:right w:val="none" w:sz="0" w:space="0" w:color="auto"/>
                                  </w:divBdr>
                                  <w:divsChild>
                                    <w:div w:id="57825637">
                                      <w:marLeft w:val="0"/>
                                      <w:marRight w:val="0"/>
                                      <w:marTop w:val="0"/>
                                      <w:marBottom w:val="120"/>
                                      <w:divBdr>
                                        <w:top w:val="none" w:sz="0" w:space="0" w:color="auto"/>
                                        <w:left w:val="none" w:sz="0" w:space="0" w:color="auto"/>
                                        <w:bottom w:val="single" w:sz="6" w:space="6" w:color="EEEEEE"/>
                                        <w:right w:val="none" w:sz="0" w:space="0" w:color="auto"/>
                                      </w:divBdr>
                                      <w:divsChild>
                                        <w:div w:id="1549754728">
                                          <w:marLeft w:val="0"/>
                                          <w:marRight w:val="0"/>
                                          <w:marTop w:val="0"/>
                                          <w:marBottom w:val="0"/>
                                          <w:divBdr>
                                            <w:top w:val="none" w:sz="0" w:space="0" w:color="auto"/>
                                            <w:left w:val="none" w:sz="0" w:space="0" w:color="auto"/>
                                            <w:bottom w:val="none" w:sz="0" w:space="0" w:color="auto"/>
                                            <w:right w:val="none" w:sz="0" w:space="0" w:color="auto"/>
                                          </w:divBdr>
                                        </w:div>
                                      </w:divsChild>
                                    </w:div>
                                    <w:div w:id="103350358">
                                      <w:marLeft w:val="0"/>
                                      <w:marRight w:val="0"/>
                                      <w:marTop w:val="0"/>
                                      <w:marBottom w:val="120"/>
                                      <w:divBdr>
                                        <w:top w:val="none" w:sz="0" w:space="0" w:color="auto"/>
                                        <w:left w:val="none" w:sz="0" w:space="0" w:color="auto"/>
                                        <w:bottom w:val="single" w:sz="6" w:space="6" w:color="EEEEEE"/>
                                        <w:right w:val="none" w:sz="0" w:space="0" w:color="auto"/>
                                      </w:divBdr>
                                      <w:divsChild>
                                        <w:div w:id="1005280209">
                                          <w:marLeft w:val="0"/>
                                          <w:marRight w:val="0"/>
                                          <w:marTop w:val="0"/>
                                          <w:marBottom w:val="0"/>
                                          <w:divBdr>
                                            <w:top w:val="none" w:sz="0" w:space="0" w:color="auto"/>
                                            <w:left w:val="none" w:sz="0" w:space="0" w:color="auto"/>
                                            <w:bottom w:val="none" w:sz="0" w:space="0" w:color="auto"/>
                                            <w:right w:val="none" w:sz="0" w:space="0" w:color="auto"/>
                                          </w:divBdr>
                                        </w:div>
                                      </w:divsChild>
                                    </w:div>
                                    <w:div w:id="266811094">
                                      <w:marLeft w:val="0"/>
                                      <w:marRight w:val="0"/>
                                      <w:marTop w:val="0"/>
                                      <w:marBottom w:val="120"/>
                                      <w:divBdr>
                                        <w:top w:val="none" w:sz="0" w:space="0" w:color="auto"/>
                                        <w:left w:val="none" w:sz="0" w:space="0" w:color="auto"/>
                                        <w:bottom w:val="single" w:sz="6" w:space="6" w:color="EEEEEE"/>
                                        <w:right w:val="none" w:sz="0" w:space="0" w:color="auto"/>
                                      </w:divBdr>
                                      <w:divsChild>
                                        <w:div w:id="1158426377">
                                          <w:marLeft w:val="0"/>
                                          <w:marRight w:val="0"/>
                                          <w:marTop w:val="0"/>
                                          <w:marBottom w:val="0"/>
                                          <w:divBdr>
                                            <w:top w:val="none" w:sz="0" w:space="0" w:color="auto"/>
                                            <w:left w:val="none" w:sz="0" w:space="0" w:color="auto"/>
                                            <w:bottom w:val="none" w:sz="0" w:space="0" w:color="auto"/>
                                            <w:right w:val="none" w:sz="0" w:space="0" w:color="auto"/>
                                          </w:divBdr>
                                        </w:div>
                                      </w:divsChild>
                                    </w:div>
                                    <w:div w:id="324747663">
                                      <w:marLeft w:val="0"/>
                                      <w:marRight w:val="0"/>
                                      <w:marTop w:val="0"/>
                                      <w:marBottom w:val="120"/>
                                      <w:divBdr>
                                        <w:top w:val="none" w:sz="0" w:space="0" w:color="auto"/>
                                        <w:left w:val="none" w:sz="0" w:space="0" w:color="auto"/>
                                        <w:bottom w:val="none" w:sz="0" w:space="0" w:color="auto"/>
                                        <w:right w:val="none" w:sz="0" w:space="0" w:color="auto"/>
                                      </w:divBdr>
                                      <w:divsChild>
                                        <w:div w:id="555165719">
                                          <w:marLeft w:val="0"/>
                                          <w:marRight w:val="0"/>
                                          <w:marTop w:val="0"/>
                                          <w:marBottom w:val="0"/>
                                          <w:divBdr>
                                            <w:top w:val="none" w:sz="0" w:space="0" w:color="auto"/>
                                            <w:left w:val="none" w:sz="0" w:space="0" w:color="auto"/>
                                            <w:bottom w:val="none" w:sz="0" w:space="0" w:color="auto"/>
                                            <w:right w:val="none" w:sz="0" w:space="0" w:color="auto"/>
                                          </w:divBdr>
                                        </w:div>
                                      </w:divsChild>
                                    </w:div>
                                    <w:div w:id="1238131230">
                                      <w:marLeft w:val="0"/>
                                      <w:marRight w:val="0"/>
                                      <w:marTop w:val="0"/>
                                      <w:marBottom w:val="120"/>
                                      <w:divBdr>
                                        <w:top w:val="none" w:sz="0" w:space="0" w:color="auto"/>
                                        <w:left w:val="none" w:sz="0" w:space="0" w:color="auto"/>
                                        <w:bottom w:val="single" w:sz="6" w:space="6" w:color="EEEEEE"/>
                                        <w:right w:val="none" w:sz="0" w:space="0" w:color="auto"/>
                                      </w:divBdr>
                                      <w:divsChild>
                                        <w:div w:id="7733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50976">
                                  <w:marLeft w:val="0"/>
                                  <w:marRight w:val="600"/>
                                  <w:marTop w:val="0"/>
                                  <w:marBottom w:val="0"/>
                                  <w:divBdr>
                                    <w:top w:val="none" w:sz="0" w:space="0" w:color="auto"/>
                                    <w:left w:val="none" w:sz="0" w:space="0" w:color="auto"/>
                                    <w:bottom w:val="none" w:sz="0" w:space="0" w:color="auto"/>
                                    <w:right w:val="none" w:sz="0" w:space="0" w:color="auto"/>
                                  </w:divBdr>
                                  <w:divsChild>
                                    <w:div w:id="163978078">
                                      <w:marLeft w:val="0"/>
                                      <w:marRight w:val="0"/>
                                      <w:marTop w:val="0"/>
                                      <w:marBottom w:val="120"/>
                                      <w:divBdr>
                                        <w:top w:val="none" w:sz="0" w:space="0" w:color="auto"/>
                                        <w:left w:val="none" w:sz="0" w:space="0" w:color="auto"/>
                                        <w:bottom w:val="single" w:sz="6" w:space="6" w:color="EEEEEE"/>
                                        <w:right w:val="none" w:sz="0" w:space="0" w:color="auto"/>
                                      </w:divBdr>
                                      <w:divsChild>
                                        <w:div w:id="773866157">
                                          <w:marLeft w:val="0"/>
                                          <w:marRight w:val="0"/>
                                          <w:marTop w:val="0"/>
                                          <w:marBottom w:val="0"/>
                                          <w:divBdr>
                                            <w:top w:val="none" w:sz="0" w:space="0" w:color="auto"/>
                                            <w:left w:val="none" w:sz="0" w:space="0" w:color="auto"/>
                                            <w:bottom w:val="none" w:sz="0" w:space="0" w:color="auto"/>
                                            <w:right w:val="none" w:sz="0" w:space="0" w:color="auto"/>
                                          </w:divBdr>
                                        </w:div>
                                      </w:divsChild>
                                    </w:div>
                                    <w:div w:id="375737367">
                                      <w:marLeft w:val="0"/>
                                      <w:marRight w:val="0"/>
                                      <w:marTop w:val="0"/>
                                      <w:marBottom w:val="120"/>
                                      <w:divBdr>
                                        <w:top w:val="none" w:sz="0" w:space="0" w:color="auto"/>
                                        <w:left w:val="none" w:sz="0" w:space="0" w:color="auto"/>
                                        <w:bottom w:val="single" w:sz="6" w:space="6" w:color="EEEEEE"/>
                                        <w:right w:val="none" w:sz="0" w:space="0" w:color="auto"/>
                                      </w:divBdr>
                                      <w:divsChild>
                                        <w:div w:id="129127981">
                                          <w:marLeft w:val="0"/>
                                          <w:marRight w:val="0"/>
                                          <w:marTop w:val="0"/>
                                          <w:marBottom w:val="0"/>
                                          <w:divBdr>
                                            <w:top w:val="none" w:sz="0" w:space="0" w:color="auto"/>
                                            <w:left w:val="none" w:sz="0" w:space="0" w:color="auto"/>
                                            <w:bottom w:val="none" w:sz="0" w:space="0" w:color="auto"/>
                                            <w:right w:val="none" w:sz="0" w:space="0" w:color="auto"/>
                                          </w:divBdr>
                                        </w:div>
                                      </w:divsChild>
                                    </w:div>
                                    <w:div w:id="994378713">
                                      <w:marLeft w:val="0"/>
                                      <w:marRight w:val="0"/>
                                      <w:marTop w:val="0"/>
                                      <w:marBottom w:val="120"/>
                                      <w:divBdr>
                                        <w:top w:val="none" w:sz="0" w:space="0" w:color="auto"/>
                                        <w:left w:val="none" w:sz="0" w:space="0" w:color="auto"/>
                                        <w:bottom w:val="single" w:sz="6" w:space="6" w:color="EEEEEE"/>
                                        <w:right w:val="none" w:sz="0" w:space="0" w:color="auto"/>
                                      </w:divBdr>
                                      <w:divsChild>
                                        <w:div w:id="748159464">
                                          <w:marLeft w:val="0"/>
                                          <w:marRight w:val="0"/>
                                          <w:marTop w:val="0"/>
                                          <w:marBottom w:val="0"/>
                                          <w:divBdr>
                                            <w:top w:val="none" w:sz="0" w:space="0" w:color="auto"/>
                                            <w:left w:val="none" w:sz="0" w:space="0" w:color="auto"/>
                                            <w:bottom w:val="none" w:sz="0" w:space="0" w:color="auto"/>
                                            <w:right w:val="none" w:sz="0" w:space="0" w:color="auto"/>
                                          </w:divBdr>
                                        </w:div>
                                      </w:divsChild>
                                    </w:div>
                                    <w:div w:id="1061905329">
                                      <w:marLeft w:val="0"/>
                                      <w:marRight w:val="0"/>
                                      <w:marTop w:val="0"/>
                                      <w:marBottom w:val="120"/>
                                      <w:divBdr>
                                        <w:top w:val="none" w:sz="0" w:space="0" w:color="auto"/>
                                        <w:left w:val="none" w:sz="0" w:space="0" w:color="auto"/>
                                        <w:bottom w:val="single" w:sz="6" w:space="6" w:color="EEEEEE"/>
                                        <w:right w:val="none" w:sz="0" w:space="0" w:color="auto"/>
                                      </w:divBdr>
                                      <w:divsChild>
                                        <w:div w:id="692997310">
                                          <w:marLeft w:val="0"/>
                                          <w:marRight w:val="0"/>
                                          <w:marTop w:val="0"/>
                                          <w:marBottom w:val="0"/>
                                          <w:divBdr>
                                            <w:top w:val="none" w:sz="0" w:space="0" w:color="auto"/>
                                            <w:left w:val="none" w:sz="0" w:space="0" w:color="auto"/>
                                            <w:bottom w:val="none" w:sz="0" w:space="0" w:color="auto"/>
                                            <w:right w:val="none" w:sz="0" w:space="0" w:color="auto"/>
                                          </w:divBdr>
                                        </w:div>
                                      </w:divsChild>
                                    </w:div>
                                    <w:div w:id="2127579456">
                                      <w:marLeft w:val="0"/>
                                      <w:marRight w:val="0"/>
                                      <w:marTop w:val="0"/>
                                      <w:marBottom w:val="120"/>
                                      <w:divBdr>
                                        <w:top w:val="none" w:sz="0" w:space="0" w:color="auto"/>
                                        <w:left w:val="none" w:sz="0" w:space="0" w:color="auto"/>
                                        <w:bottom w:val="none" w:sz="0" w:space="0" w:color="auto"/>
                                        <w:right w:val="none" w:sz="0" w:space="0" w:color="auto"/>
                                      </w:divBdr>
                                      <w:divsChild>
                                        <w:div w:id="445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7695">
                      <w:marLeft w:val="0"/>
                      <w:marRight w:val="0"/>
                      <w:marTop w:val="0"/>
                      <w:marBottom w:val="300"/>
                      <w:divBdr>
                        <w:top w:val="none" w:sz="0" w:space="0" w:color="auto"/>
                        <w:left w:val="none" w:sz="0" w:space="0" w:color="auto"/>
                        <w:bottom w:val="none" w:sz="0" w:space="0" w:color="auto"/>
                        <w:right w:val="none" w:sz="0" w:space="0" w:color="auto"/>
                      </w:divBdr>
                      <w:divsChild>
                        <w:div w:id="28725855">
                          <w:marLeft w:val="0"/>
                          <w:marRight w:val="0"/>
                          <w:marTop w:val="0"/>
                          <w:marBottom w:val="0"/>
                          <w:divBdr>
                            <w:top w:val="none" w:sz="0" w:space="0" w:color="auto"/>
                            <w:left w:val="none" w:sz="0" w:space="0" w:color="auto"/>
                            <w:bottom w:val="none" w:sz="0" w:space="0" w:color="auto"/>
                            <w:right w:val="none" w:sz="0" w:space="0" w:color="auto"/>
                          </w:divBdr>
                          <w:divsChild>
                            <w:div w:id="861432529">
                              <w:marLeft w:val="0"/>
                              <w:marRight w:val="0"/>
                              <w:marTop w:val="0"/>
                              <w:marBottom w:val="0"/>
                              <w:divBdr>
                                <w:top w:val="none" w:sz="0" w:space="0" w:color="auto"/>
                                <w:left w:val="none" w:sz="0" w:space="0" w:color="auto"/>
                                <w:bottom w:val="none" w:sz="0" w:space="0" w:color="auto"/>
                                <w:right w:val="none" w:sz="0" w:space="0" w:color="auto"/>
                              </w:divBdr>
                              <w:divsChild>
                                <w:div w:id="293802483">
                                  <w:marLeft w:val="0"/>
                                  <w:marRight w:val="0"/>
                                  <w:marTop w:val="0"/>
                                  <w:marBottom w:val="0"/>
                                  <w:divBdr>
                                    <w:top w:val="single" w:sz="2" w:space="0" w:color="DFDFDF"/>
                                    <w:left w:val="single" w:sz="2" w:space="0" w:color="DFDFDF"/>
                                    <w:bottom w:val="single" w:sz="2" w:space="0" w:color="DFDFDF"/>
                                    <w:right w:val="single" w:sz="2" w:space="0" w:color="DFDFDF"/>
                                  </w:divBdr>
                                  <w:divsChild>
                                    <w:div w:id="415713519">
                                      <w:marLeft w:val="-90"/>
                                      <w:marRight w:val="0"/>
                                      <w:marTop w:val="0"/>
                                      <w:marBottom w:val="0"/>
                                      <w:divBdr>
                                        <w:top w:val="none" w:sz="0" w:space="0" w:color="auto"/>
                                        <w:left w:val="none" w:sz="0" w:space="0" w:color="auto"/>
                                        <w:bottom w:val="none" w:sz="0" w:space="0" w:color="auto"/>
                                        <w:right w:val="none" w:sz="0" w:space="0" w:color="auto"/>
                                      </w:divBdr>
                                      <w:divsChild>
                                        <w:div w:id="267085592">
                                          <w:marLeft w:val="0"/>
                                          <w:marRight w:val="0"/>
                                          <w:marTop w:val="0"/>
                                          <w:marBottom w:val="45"/>
                                          <w:divBdr>
                                            <w:top w:val="single" w:sz="2" w:space="0" w:color="A9A9A9"/>
                                            <w:left w:val="single" w:sz="2" w:space="0" w:color="A9A9A9"/>
                                            <w:bottom w:val="single" w:sz="2" w:space="0" w:color="A9A9A9"/>
                                            <w:right w:val="single" w:sz="2" w:space="0" w:color="A9A9A9"/>
                                          </w:divBdr>
                                          <w:divsChild>
                                            <w:div w:id="416899092">
                                              <w:marLeft w:val="0"/>
                                              <w:marRight w:val="0"/>
                                              <w:marTop w:val="0"/>
                                              <w:marBottom w:val="0"/>
                                              <w:divBdr>
                                                <w:top w:val="none" w:sz="0" w:space="0" w:color="auto"/>
                                                <w:left w:val="none" w:sz="0" w:space="0" w:color="auto"/>
                                                <w:bottom w:val="none" w:sz="0" w:space="0" w:color="auto"/>
                                                <w:right w:val="none" w:sz="0" w:space="0" w:color="auto"/>
                                              </w:divBdr>
                                              <w:divsChild>
                                                <w:div w:id="2130856322">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723799580">
                                      <w:marLeft w:val="0"/>
                                      <w:marRight w:val="0"/>
                                      <w:marTop w:val="0"/>
                                      <w:marBottom w:val="270"/>
                                      <w:divBdr>
                                        <w:top w:val="none" w:sz="0" w:space="0" w:color="auto"/>
                                        <w:left w:val="none" w:sz="0" w:space="0" w:color="auto"/>
                                        <w:bottom w:val="single" w:sz="12" w:space="5" w:color="DADADA"/>
                                        <w:right w:val="none" w:sz="0" w:space="0" w:color="auto"/>
                                      </w:divBdr>
                                      <w:divsChild>
                                        <w:div w:id="16150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0463">
                          <w:marLeft w:val="0"/>
                          <w:marRight w:val="0"/>
                          <w:marTop w:val="0"/>
                          <w:marBottom w:val="0"/>
                          <w:divBdr>
                            <w:top w:val="none" w:sz="0" w:space="0" w:color="auto"/>
                            <w:left w:val="none" w:sz="0" w:space="0" w:color="auto"/>
                            <w:bottom w:val="none" w:sz="0" w:space="0" w:color="auto"/>
                            <w:right w:val="none" w:sz="0" w:space="0" w:color="auto"/>
                          </w:divBdr>
                          <w:divsChild>
                            <w:div w:id="552349720">
                              <w:marLeft w:val="0"/>
                              <w:marRight w:val="0"/>
                              <w:marTop w:val="0"/>
                              <w:marBottom w:val="0"/>
                              <w:divBdr>
                                <w:top w:val="none" w:sz="0" w:space="0" w:color="auto"/>
                                <w:left w:val="none" w:sz="0" w:space="0" w:color="auto"/>
                                <w:bottom w:val="none" w:sz="0" w:space="0" w:color="auto"/>
                                <w:right w:val="none" w:sz="0" w:space="0" w:color="auto"/>
                              </w:divBdr>
                              <w:divsChild>
                                <w:div w:id="280259115">
                                  <w:marLeft w:val="0"/>
                                  <w:marRight w:val="0"/>
                                  <w:marTop w:val="0"/>
                                  <w:marBottom w:val="0"/>
                                  <w:divBdr>
                                    <w:top w:val="single" w:sz="2" w:space="0" w:color="DFDFDF"/>
                                    <w:left w:val="single" w:sz="2" w:space="0" w:color="DFDFDF"/>
                                    <w:bottom w:val="single" w:sz="2" w:space="0" w:color="DFDFDF"/>
                                    <w:right w:val="single" w:sz="2" w:space="0" w:color="DFDFDF"/>
                                  </w:divBdr>
                                  <w:divsChild>
                                    <w:div w:id="1912932313">
                                      <w:marLeft w:val="-90"/>
                                      <w:marRight w:val="0"/>
                                      <w:marTop w:val="0"/>
                                      <w:marBottom w:val="0"/>
                                      <w:divBdr>
                                        <w:top w:val="none" w:sz="0" w:space="0" w:color="auto"/>
                                        <w:left w:val="none" w:sz="0" w:space="0" w:color="auto"/>
                                        <w:bottom w:val="none" w:sz="0" w:space="0" w:color="auto"/>
                                        <w:right w:val="none" w:sz="0" w:space="0" w:color="auto"/>
                                      </w:divBdr>
                                      <w:divsChild>
                                        <w:div w:id="1174957817">
                                          <w:marLeft w:val="0"/>
                                          <w:marRight w:val="0"/>
                                          <w:marTop w:val="0"/>
                                          <w:marBottom w:val="45"/>
                                          <w:divBdr>
                                            <w:top w:val="single" w:sz="2" w:space="0" w:color="A9A9A9"/>
                                            <w:left w:val="single" w:sz="2" w:space="0" w:color="A9A9A9"/>
                                            <w:bottom w:val="single" w:sz="2" w:space="0" w:color="A9A9A9"/>
                                            <w:right w:val="single" w:sz="2" w:space="0" w:color="A9A9A9"/>
                                          </w:divBdr>
                                          <w:divsChild>
                                            <w:div w:id="1442341269">
                                              <w:marLeft w:val="0"/>
                                              <w:marRight w:val="0"/>
                                              <w:marTop w:val="0"/>
                                              <w:marBottom w:val="0"/>
                                              <w:divBdr>
                                                <w:top w:val="none" w:sz="0" w:space="0" w:color="auto"/>
                                                <w:left w:val="none" w:sz="0" w:space="0" w:color="auto"/>
                                                <w:bottom w:val="none" w:sz="0" w:space="0" w:color="auto"/>
                                                <w:right w:val="none" w:sz="0" w:space="0" w:color="auto"/>
                                              </w:divBdr>
                                              <w:divsChild>
                                                <w:div w:id="1231379721">
                                                  <w:marLeft w:val="92"/>
                                                  <w:marRight w:val="0"/>
                                                  <w:marTop w:val="0"/>
                                                  <w:marBottom w:val="150"/>
                                                  <w:divBdr>
                                                    <w:top w:val="single" w:sz="2" w:space="0" w:color="E4E4E4"/>
                                                    <w:left w:val="single" w:sz="2" w:space="0" w:color="E4E4E4"/>
                                                    <w:bottom w:val="single" w:sz="2" w:space="0" w:color="E4E4E4"/>
                                                    <w:right w:val="single" w:sz="2" w:space="0" w:color="E4E4E4"/>
                                                  </w:divBdr>
                                                </w:div>
                                                <w:div w:id="137462033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217276077">
          <w:marLeft w:val="0"/>
          <w:marRight w:val="0"/>
          <w:marTop w:val="0"/>
          <w:marBottom w:val="0"/>
          <w:divBdr>
            <w:top w:val="none" w:sz="0" w:space="0" w:color="auto"/>
            <w:left w:val="none" w:sz="0" w:space="0" w:color="auto"/>
            <w:bottom w:val="none" w:sz="0" w:space="0" w:color="auto"/>
            <w:right w:val="none" w:sz="0" w:space="0" w:color="auto"/>
          </w:divBdr>
          <w:divsChild>
            <w:div w:id="11915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19757">
      <w:bodyDiv w:val="1"/>
      <w:marLeft w:val="0"/>
      <w:marRight w:val="0"/>
      <w:marTop w:val="0"/>
      <w:marBottom w:val="0"/>
      <w:divBdr>
        <w:top w:val="none" w:sz="0" w:space="0" w:color="auto"/>
        <w:left w:val="none" w:sz="0" w:space="0" w:color="auto"/>
        <w:bottom w:val="none" w:sz="0" w:space="0" w:color="auto"/>
        <w:right w:val="none" w:sz="0" w:space="0" w:color="auto"/>
      </w:divBdr>
    </w:div>
    <w:div w:id="1583488551">
      <w:bodyDiv w:val="1"/>
      <w:marLeft w:val="0"/>
      <w:marRight w:val="0"/>
      <w:marTop w:val="0"/>
      <w:marBottom w:val="0"/>
      <w:divBdr>
        <w:top w:val="none" w:sz="0" w:space="0" w:color="auto"/>
        <w:left w:val="none" w:sz="0" w:space="0" w:color="auto"/>
        <w:bottom w:val="none" w:sz="0" w:space="0" w:color="auto"/>
        <w:right w:val="none" w:sz="0" w:space="0" w:color="auto"/>
      </w:divBdr>
      <w:divsChild>
        <w:div w:id="230383523">
          <w:marLeft w:val="0"/>
          <w:marRight w:val="0"/>
          <w:marTop w:val="0"/>
          <w:marBottom w:val="150"/>
          <w:divBdr>
            <w:top w:val="none" w:sz="0" w:space="0" w:color="auto"/>
            <w:left w:val="none" w:sz="0" w:space="0" w:color="auto"/>
            <w:bottom w:val="none" w:sz="0" w:space="0" w:color="auto"/>
            <w:right w:val="none" w:sz="0" w:space="0" w:color="auto"/>
          </w:divBdr>
        </w:div>
        <w:div w:id="729157613">
          <w:marLeft w:val="0"/>
          <w:marRight w:val="0"/>
          <w:marTop w:val="0"/>
          <w:marBottom w:val="150"/>
          <w:divBdr>
            <w:top w:val="none" w:sz="0" w:space="0" w:color="auto"/>
            <w:left w:val="none" w:sz="0" w:space="0" w:color="auto"/>
            <w:bottom w:val="none" w:sz="0" w:space="0" w:color="auto"/>
            <w:right w:val="none" w:sz="0" w:space="0" w:color="auto"/>
          </w:divBdr>
          <w:divsChild>
            <w:div w:id="2144734530">
              <w:marLeft w:val="0"/>
              <w:marRight w:val="0"/>
              <w:marTop w:val="0"/>
              <w:marBottom w:val="0"/>
              <w:divBdr>
                <w:top w:val="none" w:sz="0" w:space="0" w:color="auto"/>
                <w:left w:val="none" w:sz="0" w:space="0" w:color="auto"/>
                <w:bottom w:val="none" w:sz="0" w:space="0" w:color="auto"/>
                <w:right w:val="none" w:sz="0" w:space="0" w:color="auto"/>
              </w:divBdr>
              <w:divsChild>
                <w:div w:id="15527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7385">
          <w:marLeft w:val="0"/>
          <w:marRight w:val="0"/>
          <w:marTop w:val="0"/>
          <w:marBottom w:val="0"/>
          <w:divBdr>
            <w:top w:val="none" w:sz="0" w:space="0" w:color="auto"/>
            <w:left w:val="none" w:sz="0" w:space="0" w:color="auto"/>
            <w:bottom w:val="none" w:sz="0" w:space="0" w:color="auto"/>
            <w:right w:val="none" w:sz="0" w:space="0" w:color="auto"/>
          </w:divBdr>
          <w:divsChild>
            <w:div w:id="16897221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4143795">
      <w:bodyDiv w:val="1"/>
      <w:marLeft w:val="0"/>
      <w:marRight w:val="0"/>
      <w:marTop w:val="0"/>
      <w:marBottom w:val="0"/>
      <w:divBdr>
        <w:top w:val="none" w:sz="0" w:space="0" w:color="auto"/>
        <w:left w:val="none" w:sz="0" w:space="0" w:color="auto"/>
        <w:bottom w:val="none" w:sz="0" w:space="0" w:color="auto"/>
        <w:right w:val="none" w:sz="0" w:space="0" w:color="auto"/>
      </w:divBdr>
    </w:div>
    <w:div w:id="1584334770">
      <w:bodyDiv w:val="1"/>
      <w:marLeft w:val="0"/>
      <w:marRight w:val="0"/>
      <w:marTop w:val="0"/>
      <w:marBottom w:val="0"/>
      <w:divBdr>
        <w:top w:val="none" w:sz="0" w:space="0" w:color="auto"/>
        <w:left w:val="none" w:sz="0" w:space="0" w:color="auto"/>
        <w:bottom w:val="none" w:sz="0" w:space="0" w:color="auto"/>
        <w:right w:val="none" w:sz="0" w:space="0" w:color="auto"/>
      </w:divBdr>
    </w:div>
    <w:div w:id="1584535329">
      <w:bodyDiv w:val="1"/>
      <w:marLeft w:val="0"/>
      <w:marRight w:val="0"/>
      <w:marTop w:val="0"/>
      <w:marBottom w:val="0"/>
      <w:divBdr>
        <w:top w:val="none" w:sz="0" w:space="0" w:color="auto"/>
        <w:left w:val="none" w:sz="0" w:space="0" w:color="auto"/>
        <w:bottom w:val="none" w:sz="0" w:space="0" w:color="auto"/>
        <w:right w:val="none" w:sz="0" w:space="0" w:color="auto"/>
      </w:divBdr>
      <w:divsChild>
        <w:div w:id="847909838">
          <w:marLeft w:val="0"/>
          <w:marRight w:val="0"/>
          <w:marTop w:val="0"/>
          <w:marBottom w:val="0"/>
          <w:divBdr>
            <w:top w:val="none" w:sz="0" w:space="0" w:color="auto"/>
            <w:left w:val="none" w:sz="0" w:space="0" w:color="auto"/>
            <w:bottom w:val="dotted" w:sz="6" w:space="4" w:color="DDDDDD"/>
            <w:right w:val="none" w:sz="0" w:space="0" w:color="auto"/>
          </w:divBdr>
        </w:div>
      </w:divsChild>
    </w:div>
    <w:div w:id="1584535422">
      <w:bodyDiv w:val="1"/>
      <w:marLeft w:val="0"/>
      <w:marRight w:val="0"/>
      <w:marTop w:val="0"/>
      <w:marBottom w:val="0"/>
      <w:divBdr>
        <w:top w:val="none" w:sz="0" w:space="0" w:color="auto"/>
        <w:left w:val="none" w:sz="0" w:space="0" w:color="auto"/>
        <w:bottom w:val="none" w:sz="0" w:space="0" w:color="auto"/>
        <w:right w:val="none" w:sz="0" w:space="0" w:color="auto"/>
      </w:divBdr>
      <w:divsChild>
        <w:div w:id="475031421">
          <w:marLeft w:val="0"/>
          <w:marRight w:val="0"/>
          <w:marTop w:val="0"/>
          <w:marBottom w:val="0"/>
          <w:divBdr>
            <w:top w:val="none" w:sz="0" w:space="0" w:color="auto"/>
            <w:left w:val="none" w:sz="0" w:space="0" w:color="auto"/>
            <w:bottom w:val="none" w:sz="0" w:space="0" w:color="auto"/>
            <w:right w:val="none" w:sz="0" w:space="0" w:color="auto"/>
          </w:divBdr>
          <w:divsChild>
            <w:div w:id="1239629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5185213">
      <w:bodyDiv w:val="1"/>
      <w:marLeft w:val="0"/>
      <w:marRight w:val="0"/>
      <w:marTop w:val="0"/>
      <w:marBottom w:val="0"/>
      <w:divBdr>
        <w:top w:val="none" w:sz="0" w:space="0" w:color="auto"/>
        <w:left w:val="none" w:sz="0" w:space="0" w:color="auto"/>
        <w:bottom w:val="none" w:sz="0" w:space="0" w:color="auto"/>
        <w:right w:val="none" w:sz="0" w:space="0" w:color="auto"/>
      </w:divBdr>
      <w:divsChild>
        <w:div w:id="458575353">
          <w:marLeft w:val="0"/>
          <w:marRight w:val="0"/>
          <w:marTop w:val="0"/>
          <w:marBottom w:val="0"/>
          <w:divBdr>
            <w:top w:val="single" w:sz="6" w:space="7" w:color="CFE3EA"/>
            <w:left w:val="single" w:sz="6" w:space="11" w:color="CFE3EA"/>
            <w:bottom w:val="single" w:sz="6" w:space="7" w:color="CFE3EA"/>
            <w:right w:val="single" w:sz="6" w:space="11" w:color="CFE3EA"/>
          </w:divBdr>
        </w:div>
        <w:div w:id="1590312186">
          <w:marLeft w:val="0"/>
          <w:marRight w:val="0"/>
          <w:marTop w:val="300"/>
          <w:marBottom w:val="0"/>
          <w:divBdr>
            <w:top w:val="none" w:sz="0" w:space="0" w:color="auto"/>
            <w:left w:val="none" w:sz="0" w:space="0" w:color="auto"/>
            <w:bottom w:val="none" w:sz="0" w:space="0" w:color="auto"/>
            <w:right w:val="none" w:sz="0" w:space="0" w:color="auto"/>
          </w:divBdr>
        </w:div>
      </w:divsChild>
    </w:div>
    <w:div w:id="1585261272">
      <w:bodyDiv w:val="1"/>
      <w:marLeft w:val="0"/>
      <w:marRight w:val="0"/>
      <w:marTop w:val="0"/>
      <w:marBottom w:val="0"/>
      <w:divBdr>
        <w:top w:val="none" w:sz="0" w:space="0" w:color="auto"/>
        <w:left w:val="none" w:sz="0" w:space="0" w:color="auto"/>
        <w:bottom w:val="none" w:sz="0" w:space="0" w:color="auto"/>
        <w:right w:val="none" w:sz="0" w:space="0" w:color="auto"/>
      </w:divBdr>
      <w:divsChild>
        <w:div w:id="631861968">
          <w:marLeft w:val="0"/>
          <w:marRight w:val="0"/>
          <w:marTop w:val="0"/>
          <w:marBottom w:val="225"/>
          <w:divBdr>
            <w:top w:val="none" w:sz="0" w:space="0" w:color="auto"/>
            <w:left w:val="none" w:sz="0" w:space="0" w:color="auto"/>
            <w:bottom w:val="none" w:sz="0" w:space="0" w:color="auto"/>
            <w:right w:val="none" w:sz="0" w:space="0" w:color="auto"/>
          </w:divBdr>
        </w:div>
        <w:div w:id="1283876563">
          <w:marLeft w:val="0"/>
          <w:marRight w:val="0"/>
          <w:marTop w:val="0"/>
          <w:marBottom w:val="225"/>
          <w:divBdr>
            <w:top w:val="none" w:sz="0" w:space="0" w:color="auto"/>
            <w:left w:val="none" w:sz="0" w:space="0" w:color="auto"/>
            <w:bottom w:val="none" w:sz="0" w:space="0" w:color="auto"/>
            <w:right w:val="none" w:sz="0" w:space="0" w:color="auto"/>
          </w:divBdr>
          <w:divsChild>
            <w:div w:id="1892108141">
              <w:marLeft w:val="0"/>
              <w:marRight w:val="0"/>
              <w:marTop w:val="0"/>
              <w:marBottom w:val="0"/>
              <w:divBdr>
                <w:top w:val="none" w:sz="0" w:space="0" w:color="auto"/>
                <w:left w:val="none" w:sz="0" w:space="0" w:color="auto"/>
                <w:bottom w:val="none" w:sz="0" w:space="0" w:color="auto"/>
                <w:right w:val="none" w:sz="0" w:space="0" w:color="auto"/>
              </w:divBdr>
              <w:divsChild>
                <w:div w:id="7878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08206">
      <w:bodyDiv w:val="1"/>
      <w:marLeft w:val="0"/>
      <w:marRight w:val="0"/>
      <w:marTop w:val="0"/>
      <w:marBottom w:val="0"/>
      <w:divBdr>
        <w:top w:val="none" w:sz="0" w:space="0" w:color="auto"/>
        <w:left w:val="none" w:sz="0" w:space="0" w:color="auto"/>
        <w:bottom w:val="none" w:sz="0" w:space="0" w:color="auto"/>
        <w:right w:val="none" w:sz="0" w:space="0" w:color="auto"/>
      </w:divBdr>
      <w:divsChild>
        <w:div w:id="2065638375">
          <w:marLeft w:val="0"/>
          <w:marRight w:val="0"/>
          <w:marTop w:val="0"/>
          <w:marBottom w:val="150"/>
          <w:divBdr>
            <w:top w:val="none" w:sz="0" w:space="0" w:color="auto"/>
            <w:left w:val="none" w:sz="0" w:space="0" w:color="auto"/>
            <w:bottom w:val="none" w:sz="0" w:space="0" w:color="auto"/>
            <w:right w:val="none" w:sz="0" w:space="0" w:color="auto"/>
          </w:divBdr>
        </w:div>
      </w:divsChild>
    </w:div>
    <w:div w:id="1585645138">
      <w:bodyDiv w:val="1"/>
      <w:marLeft w:val="0"/>
      <w:marRight w:val="0"/>
      <w:marTop w:val="0"/>
      <w:marBottom w:val="0"/>
      <w:divBdr>
        <w:top w:val="none" w:sz="0" w:space="0" w:color="auto"/>
        <w:left w:val="none" w:sz="0" w:space="0" w:color="auto"/>
        <w:bottom w:val="none" w:sz="0" w:space="0" w:color="auto"/>
        <w:right w:val="none" w:sz="0" w:space="0" w:color="auto"/>
      </w:divBdr>
      <w:divsChild>
        <w:div w:id="1574003711">
          <w:marLeft w:val="0"/>
          <w:marRight w:val="0"/>
          <w:marTop w:val="0"/>
          <w:marBottom w:val="150"/>
          <w:divBdr>
            <w:top w:val="none" w:sz="0" w:space="0" w:color="auto"/>
            <w:left w:val="none" w:sz="0" w:space="0" w:color="auto"/>
            <w:bottom w:val="none" w:sz="0" w:space="0" w:color="auto"/>
            <w:right w:val="none" w:sz="0" w:space="0" w:color="auto"/>
          </w:divBdr>
        </w:div>
      </w:divsChild>
    </w:div>
    <w:div w:id="1585649925">
      <w:bodyDiv w:val="1"/>
      <w:marLeft w:val="0"/>
      <w:marRight w:val="0"/>
      <w:marTop w:val="0"/>
      <w:marBottom w:val="0"/>
      <w:divBdr>
        <w:top w:val="none" w:sz="0" w:space="0" w:color="auto"/>
        <w:left w:val="none" w:sz="0" w:space="0" w:color="auto"/>
        <w:bottom w:val="none" w:sz="0" w:space="0" w:color="auto"/>
        <w:right w:val="none" w:sz="0" w:space="0" w:color="auto"/>
      </w:divBdr>
      <w:divsChild>
        <w:div w:id="1200357695">
          <w:marLeft w:val="0"/>
          <w:marRight w:val="0"/>
          <w:marTop w:val="0"/>
          <w:marBottom w:val="0"/>
          <w:divBdr>
            <w:top w:val="none" w:sz="0" w:space="0" w:color="auto"/>
            <w:left w:val="none" w:sz="0" w:space="0" w:color="auto"/>
            <w:bottom w:val="none" w:sz="0" w:space="0" w:color="auto"/>
            <w:right w:val="none" w:sz="0" w:space="0" w:color="auto"/>
          </w:divBdr>
          <w:divsChild>
            <w:div w:id="1946769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6305637">
      <w:bodyDiv w:val="1"/>
      <w:marLeft w:val="0"/>
      <w:marRight w:val="0"/>
      <w:marTop w:val="0"/>
      <w:marBottom w:val="0"/>
      <w:divBdr>
        <w:top w:val="none" w:sz="0" w:space="0" w:color="auto"/>
        <w:left w:val="none" w:sz="0" w:space="0" w:color="auto"/>
        <w:bottom w:val="none" w:sz="0" w:space="0" w:color="auto"/>
        <w:right w:val="none" w:sz="0" w:space="0" w:color="auto"/>
      </w:divBdr>
    </w:div>
    <w:div w:id="1586766478">
      <w:bodyDiv w:val="1"/>
      <w:marLeft w:val="0"/>
      <w:marRight w:val="0"/>
      <w:marTop w:val="0"/>
      <w:marBottom w:val="0"/>
      <w:divBdr>
        <w:top w:val="none" w:sz="0" w:space="0" w:color="auto"/>
        <w:left w:val="none" w:sz="0" w:space="0" w:color="auto"/>
        <w:bottom w:val="none" w:sz="0" w:space="0" w:color="auto"/>
        <w:right w:val="none" w:sz="0" w:space="0" w:color="auto"/>
      </w:divBdr>
      <w:divsChild>
        <w:div w:id="1468744090">
          <w:marLeft w:val="0"/>
          <w:marRight w:val="0"/>
          <w:marTop w:val="0"/>
          <w:marBottom w:val="0"/>
          <w:divBdr>
            <w:top w:val="none" w:sz="0" w:space="0" w:color="auto"/>
            <w:left w:val="none" w:sz="0" w:space="0" w:color="auto"/>
            <w:bottom w:val="none" w:sz="0" w:space="0" w:color="auto"/>
            <w:right w:val="none" w:sz="0" w:space="0" w:color="auto"/>
          </w:divBdr>
          <w:divsChild>
            <w:div w:id="344135217">
              <w:marLeft w:val="0"/>
              <w:marRight w:val="0"/>
              <w:marTop w:val="0"/>
              <w:marBottom w:val="0"/>
              <w:divBdr>
                <w:top w:val="none" w:sz="0" w:space="0" w:color="auto"/>
                <w:left w:val="none" w:sz="0" w:space="0" w:color="auto"/>
                <w:bottom w:val="none" w:sz="0" w:space="0" w:color="auto"/>
                <w:right w:val="none" w:sz="0" w:space="0" w:color="auto"/>
              </w:divBdr>
              <w:divsChild>
                <w:div w:id="322323671">
                  <w:marLeft w:val="0"/>
                  <w:marRight w:val="0"/>
                  <w:marTop w:val="0"/>
                  <w:marBottom w:val="0"/>
                  <w:divBdr>
                    <w:top w:val="none" w:sz="0" w:space="0" w:color="auto"/>
                    <w:left w:val="none" w:sz="0" w:space="0" w:color="auto"/>
                    <w:bottom w:val="none" w:sz="0" w:space="0" w:color="auto"/>
                    <w:right w:val="none" w:sz="0" w:space="0" w:color="auto"/>
                  </w:divBdr>
                  <w:divsChild>
                    <w:div w:id="1637297773">
                      <w:marLeft w:val="0"/>
                      <w:marRight w:val="0"/>
                      <w:marTop w:val="0"/>
                      <w:marBottom w:val="0"/>
                      <w:divBdr>
                        <w:top w:val="none" w:sz="0" w:space="0" w:color="auto"/>
                        <w:left w:val="none" w:sz="0" w:space="0" w:color="auto"/>
                        <w:bottom w:val="none" w:sz="0" w:space="0" w:color="auto"/>
                        <w:right w:val="none" w:sz="0" w:space="0" w:color="auto"/>
                      </w:divBdr>
                      <w:divsChild>
                        <w:div w:id="741374413">
                          <w:marLeft w:val="0"/>
                          <w:marRight w:val="0"/>
                          <w:marTop w:val="0"/>
                          <w:marBottom w:val="0"/>
                          <w:divBdr>
                            <w:top w:val="none" w:sz="0" w:space="0" w:color="auto"/>
                            <w:left w:val="none" w:sz="0" w:space="0" w:color="auto"/>
                            <w:bottom w:val="none" w:sz="0" w:space="0" w:color="auto"/>
                            <w:right w:val="none" w:sz="0" w:space="0" w:color="auto"/>
                          </w:divBdr>
                          <w:divsChild>
                            <w:div w:id="819073904">
                              <w:marLeft w:val="0"/>
                              <w:marRight w:val="0"/>
                              <w:marTop w:val="0"/>
                              <w:marBottom w:val="0"/>
                              <w:divBdr>
                                <w:top w:val="none" w:sz="0" w:space="0" w:color="auto"/>
                                <w:left w:val="none" w:sz="0" w:space="0" w:color="auto"/>
                                <w:bottom w:val="none" w:sz="0" w:space="0" w:color="auto"/>
                                <w:right w:val="none" w:sz="0" w:space="0" w:color="auto"/>
                              </w:divBdr>
                              <w:divsChild>
                                <w:div w:id="2146653238">
                                  <w:marLeft w:val="0"/>
                                  <w:marRight w:val="0"/>
                                  <w:marTop w:val="0"/>
                                  <w:marBottom w:val="0"/>
                                  <w:divBdr>
                                    <w:top w:val="none" w:sz="0" w:space="0" w:color="auto"/>
                                    <w:left w:val="none" w:sz="0" w:space="0" w:color="auto"/>
                                    <w:bottom w:val="none" w:sz="0" w:space="0" w:color="auto"/>
                                    <w:right w:val="none" w:sz="0" w:space="0" w:color="auto"/>
                                  </w:divBdr>
                                  <w:divsChild>
                                    <w:div w:id="1711345588">
                                      <w:marLeft w:val="0"/>
                                      <w:marRight w:val="0"/>
                                      <w:marTop w:val="0"/>
                                      <w:marBottom w:val="0"/>
                                      <w:divBdr>
                                        <w:top w:val="none" w:sz="0" w:space="0" w:color="auto"/>
                                        <w:left w:val="none" w:sz="0" w:space="0" w:color="auto"/>
                                        <w:bottom w:val="none" w:sz="0" w:space="0" w:color="auto"/>
                                        <w:right w:val="none" w:sz="0" w:space="0" w:color="auto"/>
                                      </w:divBdr>
                                      <w:divsChild>
                                        <w:div w:id="6728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916357">
      <w:bodyDiv w:val="1"/>
      <w:marLeft w:val="0"/>
      <w:marRight w:val="0"/>
      <w:marTop w:val="0"/>
      <w:marBottom w:val="0"/>
      <w:divBdr>
        <w:top w:val="none" w:sz="0" w:space="0" w:color="auto"/>
        <w:left w:val="none" w:sz="0" w:space="0" w:color="auto"/>
        <w:bottom w:val="none" w:sz="0" w:space="0" w:color="auto"/>
        <w:right w:val="none" w:sz="0" w:space="0" w:color="auto"/>
      </w:divBdr>
      <w:divsChild>
        <w:div w:id="554126616">
          <w:marLeft w:val="0"/>
          <w:marRight w:val="0"/>
          <w:marTop w:val="0"/>
          <w:marBottom w:val="0"/>
          <w:divBdr>
            <w:top w:val="none" w:sz="0" w:space="0" w:color="auto"/>
            <w:left w:val="none" w:sz="0" w:space="0" w:color="auto"/>
            <w:bottom w:val="none" w:sz="0" w:space="0" w:color="auto"/>
            <w:right w:val="none" w:sz="0" w:space="0" w:color="auto"/>
          </w:divBdr>
        </w:div>
        <w:div w:id="695618007">
          <w:marLeft w:val="0"/>
          <w:marRight w:val="0"/>
          <w:marTop w:val="0"/>
          <w:marBottom w:val="0"/>
          <w:divBdr>
            <w:top w:val="none" w:sz="0" w:space="0" w:color="auto"/>
            <w:left w:val="none" w:sz="0" w:space="0" w:color="auto"/>
            <w:bottom w:val="none" w:sz="0" w:space="0" w:color="auto"/>
            <w:right w:val="none" w:sz="0" w:space="0" w:color="auto"/>
          </w:divBdr>
          <w:divsChild>
            <w:div w:id="6520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20046">
      <w:bodyDiv w:val="1"/>
      <w:marLeft w:val="0"/>
      <w:marRight w:val="0"/>
      <w:marTop w:val="0"/>
      <w:marBottom w:val="0"/>
      <w:divBdr>
        <w:top w:val="none" w:sz="0" w:space="0" w:color="auto"/>
        <w:left w:val="none" w:sz="0" w:space="0" w:color="auto"/>
        <w:bottom w:val="none" w:sz="0" w:space="0" w:color="auto"/>
        <w:right w:val="none" w:sz="0" w:space="0" w:color="auto"/>
      </w:divBdr>
    </w:div>
    <w:div w:id="1586954819">
      <w:bodyDiv w:val="1"/>
      <w:marLeft w:val="0"/>
      <w:marRight w:val="0"/>
      <w:marTop w:val="0"/>
      <w:marBottom w:val="0"/>
      <w:divBdr>
        <w:top w:val="none" w:sz="0" w:space="0" w:color="auto"/>
        <w:left w:val="none" w:sz="0" w:space="0" w:color="auto"/>
        <w:bottom w:val="none" w:sz="0" w:space="0" w:color="auto"/>
        <w:right w:val="none" w:sz="0" w:space="0" w:color="auto"/>
      </w:divBdr>
    </w:div>
    <w:div w:id="1587349650">
      <w:bodyDiv w:val="1"/>
      <w:marLeft w:val="0"/>
      <w:marRight w:val="0"/>
      <w:marTop w:val="0"/>
      <w:marBottom w:val="0"/>
      <w:divBdr>
        <w:top w:val="none" w:sz="0" w:space="0" w:color="auto"/>
        <w:left w:val="none" w:sz="0" w:space="0" w:color="auto"/>
        <w:bottom w:val="none" w:sz="0" w:space="0" w:color="auto"/>
        <w:right w:val="none" w:sz="0" w:space="0" w:color="auto"/>
      </w:divBdr>
      <w:divsChild>
        <w:div w:id="698513148">
          <w:marLeft w:val="0"/>
          <w:marRight w:val="0"/>
          <w:marTop w:val="0"/>
          <w:marBottom w:val="0"/>
          <w:divBdr>
            <w:top w:val="none" w:sz="0" w:space="0" w:color="auto"/>
            <w:left w:val="none" w:sz="0" w:space="0" w:color="auto"/>
            <w:bottom w:val="dotted" w:sz="6" w:space="4" w:color="DDDDDD"/>
            <w:right w:val="none" w:sz="0" w:space="0" w:color="auto"/>
          </w:divBdr>
          <w:divsChild>
            <w:div w:id="8157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4357">
      <w:bodyDiv w:val="1"/>
      <w:marLeft w:val="0"/>
      <w:marRight w:val="0"/>
      <w:marTop w:val="0"/>
      <w:marBottom w:val="0"/>
      <w:divBdr>
        <w:top w:val="none" w:sz="0" w:space="0" w:color="auto"/>
        <w:left w:val="none" w:sz="0" w:space="0" w:color="auto"/>
        <w:bottom w:val="none" w:sz="0" w:space="0" w:color="auto"/>
        <w:right w:val="none" w:sz="0" w:space="0" w:color="auto"/>
      </w:divBdr>
      <w:divsChild>
        <w:div w:id="966398666">
          <w:marLeft w:val="0"/>
          <w:marRight w:val="0"/>
          <w:marTop w:val="0"/>
          <w:marBottom w:val="150"/>
          <w:divBdr>
            <w:top w:val="none" w:sz="0" w:space="0" w:color="auto"/>
            <w:left w:val="none" w:sz="0" w:space="0" w:color="auto"/>
            <w:bottom w:val="none" w:sz="0" w:space="0" w:color="auto"/>
            <w:right w:val="none" w:sz="0" w:space="0" w:color="auto"/>
          </w:divBdr>
          <w:divsChild>
            <w:div w:id="1005278252">
              <w:marLeft w:val="0"/>
              <w:marRight w:val="0"/>
              <w:marTop w:val="0"/>
              <w:marBottom w:val="0"/>
              <w:divBdr>
                <w:top w:val="none" w:sz="0" w:space="0" w:color="auto"/>
                <w:left w:val="none" w:sz="0" w:space="0" w:color="auto"/>
                <w:bottom w:val="none" w:sz="0" w:space="0" w:color="auto"/>
                <w:right w:val="none" w:sz="0" w:space="0" w:color="auto"/>
              </w:divBdr>
            </w:div>
          </w:divsChild>
        </w:div>
        <w:div w:id="1086999516">
          <w:marLeft w:val="0"/>
          <w:marRight w:val="0"/>
          <w:marTop w:val="0"/>
          <w:marBottom w:val="0"/>
          <w:divBdr>
            <w:top w:val="none" w:sz="0" w:space="0" w:color="auto"/>
            <w:left w:val="none" w:sz="0" w:space="0" w:color="auto"/>
            <w:bottom w:val="none" w:sz="0" w:space="0" w:color="auto"/>
            <w:right w:val="none" w:sz="0" w:space="0" w:color="auto"/>
          </w:divBdr>
          <w:divsChild>
            <w:div w:id="904530352">
              <w:marLeft w:val="0"/>
              <w:marRight w:val="0"/>
              <w:marTop w:val="0"/>
              <w:marBottom w:val="0"/>
              <w:divBdr>
                <w:top w:val="none" w:sz="0" w:space="0" w:color="auto"/>
                <w:left w:val="none" w:sz="0" w:space="0" w:color="auto"/>
                <w:bottom w:val="none" w:sz="0" w:space="0" w:color="auto"/>
                <w:right w:val="none" w:sz="0" w:space="0" w:color="auto"/>
              </w:divBdr>
            </w:div>
          </w:divsChild>
        </w:div>
        <w:div w:id="1562784540">
          <w:marLeft w:val="0"/>
          <w:marRight w:val="0"/>
          <w:marTop w:val="0"/>
          <w:marBottom w:val="150"/>
          <w:divBdr>
            <w:top w:val="none" w:sz="0" w:space="0" w:color="auto"/>
            <w:left w:val="none" w:sz="0" w:space="0" w:color="auto"/>
            <w:bottom w:val="none" w:sz="0" w:space="0" w:color="auto"/>
            <w:right w:val="none" w:sz="0" w:space="0" w:color="auto"/>
          </w:divBdr>
        </w:div>
      </w:divsChild>
    </w:div>
    <w:div w:id="1588150797">
      <w:bodyDiv w:val="1"/>
      <w:marLeft w:val="0"/>
      <w:marRight w:val="0"/>
      <w:marTop w:val="0"/>
      <w:marBottom w:val="0"/>
      <w:divBdr>
        <w:top w:val="none" w:sz="0" w:space="0" w:color="auto"/>
        <w:left w:val="none" w:sz="0" w:space="0" w:color="auto"/>
        <w:bottom w:val="none" w:sz="0" w:space="0" w:color="auto"/>
        <w:right w:val="none" w:sz="0" w:space="0" w:color="auto"/>
      </w:divBdr>
      <w:divsChild>
        <w:div w:id="1426072257">
          <w:marLeft w:val="0"/>
          <w:marRight w:val="0"/>
          <w:marTop w:val="0"/>
          <w:marBottom w:val="0"/>
          <w:divBdr>
            <w:top w:val="none" w:sz="0" w:space="0" w:color="auto"/>
            <w:left w:val="none" w:sz="0" w:space="0" w:color="auto"/>
            <w:bottom w:val="none" w:sz="0" w:space="0" w:color="auto"/>
            <w:right w:val="none" w:sz="0" w:space="0" w:color="auto"/>
          </w:divBdr>
          <w:divsChild>
            <w:div w:id="1790313414">
              <w:marLeft w:val="0"/>
              <w:marRight w:val="0"/>
              <w:marTop w:val="0"/>
              <w:marBottom w:val="0"/>
              <w:divBdr>
                <w:top w:val="none" w:sz="0" w:space="0" w:color="auto"/>
                <w:left w:val="none" w:sz="0" w:space="0" w:color="auto"/>
                <w:bottom w:val="none" w:sz="0" w:space="0" w:color="auto"/>
                <w:right w:val="none" w:sz="0" w:space="0" w:color="auto"/>
              </w:divBdr>
              <w:divsChild>
                <w:div w:id="1360009694">
                  <w:marLeft w:val="0"/>
                  <w:marRight w:val="0"/>
                  <w:marTop w:val="0"/>
                  <w:marBottom w:val="0"/>
                  <w:divBdr>
                    <w:top w:val="none" w:sz="0" w:space="0" w:color="auto"/>
                    <w:left w:val="none" w:sz="0" w:space="0" w:color="auto"/>
                    <w:bottom w:val="none" w:sz="0" w:space="0" w:color="auto"/>
                    <w:right w:val="none" w:sz="0" w:space="0" w:color="auto"/>
                  </w:divBdr>
                  <w:divsChild>
                    <w:div w:id="1993630549">
                      <w:marLeft w:val="0"/>
                      <w:marRight w:val="0"/>
                      <w:marTop w:val="0"/>
                      <w:marBottom w:val="0"/>
                      <w:divBdr>
                        <w:top w:val="none" w:sz="0" w:space="0" w:color="auto"/>
                        <w:left w:val="none" w:sz="0" w:space="0" w:color="auto"/>
                        <w:bottom w:val="none" w:sz="0" w:space="0" w:color="auto"/>
                        <w:right w:val="none" w:sz="0" w:space="0" w:color="auto"/>
                      </w:divBdr>
                      <w:divsChild>
                        <w:div w:id="1649362718">
                          <w:marLeft w:val="0"/>
                          <w:marRight w:val="0"/>
                          <w:marTop w:val="0"/>
                          <w:marBottom w:val="0"/>
                          <w:divBdr>
                            <w:top w:val="none" w:sz="0" w:space="0" w:color="auto"/>
                            <w:left w:val="none" w:sz="0" w:space="0" w:color="auto"/>
                            <w:bottom w:val="none" w:sz="0" w:space="0" w:color="auto"/>
                            <w:right w:val="none" w:sz="0" w:space="0" w:color="auto"/>
                          </w:divBdr>
                          <w:divsChild>
                            <w:div w:id="1130562066">
                              <w:marLeft w:val="0"/>
                              <w:marRight w:val="0"/>
                              <w:marTop w:val="0"/>
                              <w:marBottom w:val="0"/>
                              <w:divBdr>
                                <w:top w:val="none" w:sz="0" w:space="0" w:color="auto"/>
                                <w:left w:val="none" w:sz="0" w:space="0" w:color="auto"/>
                                <w:bottom w:val="none" w:sz="0" w:space="0" w:color="auto"/>
                                <w:right w:val="none" w:sz="0" w:space="0" w:color="auto"/>
                              </w:divBdr>
                              <w:divsChild>
                                <w:div w:id="1426730813">
                                  <w:marLeft w:val="0"/>
                                  <w:marRight w:val="0"/>
                                  <w:marTop w:val="0"/>
                                  <w:marBottom w:val="0"/>
                                  <w:divBdr>
                                    <w:top w:val="none" w:sz="0" w:space="0" w:color="auto"/>
                                    <w:left w:val="none" w:sz="0" w:space="0" w:color="auto"/>
                                    <w:bottom w:val="none" w:sz="0" w:space="0" w:color="auto"/>
                                    <w:right w:val="none" w:sz="0" w:space="0" w:color="auto"/>
                                  </w:divBdr>
                                  <w:divsChild>
                                    <w:div w:id="1622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10517">
      <w:bodyDiv w:val="1"/>
      <w:marLeft w:val="0"/>
      <w:marRight w:val="0"/>
      <w:marTop w:val="0"/>
      <w:marBottom w:val="0"/>
      <w:divBdr>
        <w:top w:val="none" w:sz="0" w:space="0" w:color="auto"/>
        <w:left w:val="none" w:sz="0" w:space="0" w:color="auto"/>
        <w:bottom w:val="none" w:sz="0" w:space="0" w:color="auto"/>
        <w:right w:val="none" w:sz="0" w:space="0" w:color="auto"/>
      </w:divBdr>
      <w:divsChild>
        <w:div w:id="689180502">
          <w:marLeft w:val="0"/>
          <w:marRight w:val="0"/>
          <w:marTop w:val="0"/>
          <w:marBottom w:val="0"/>
          <w:divBdr>
            <w:top w:val="none" w:sz="0" w:space="0" w:color="auto"/>
            <w:left w:val="none" w:sz="0" w:space="0" w:color="auto"/>
            <w:bottom w:val="none" w:sz="0" w:space="0" w:color="auto"/>
            <w:right w:val="none" w:sz="0" w:space="0" w:color="auto"/>
          </w:divBdr>
          <w:divsChild>
            <w:div w:id="948514777">
              <w:marLeft w:val="0"/>
              <w:marRight w:val="0"/>
              <w:marTop w:val="225"/>
              <w:marBottom w:val="225"/>
              <w:divBdr>
                <w:top w:val="none" w:sz="0" w:space="0" w:color="auto"/>
                <w:left w:val="none" w:sz="0" w:space="0" w:color="auto"/>
                <w:bottom w:val="none" w:sz="0" w:space="0" w:color="auto"/>
                <w:right w:val="none" w:sz="0" w:space="0" w:color="auto"/>
              </w:divBdr>
            </w:div>
          </w:divsChild>
        </w:div>
        <w:div w:id="940376275">
          <w:marLeft w:val="0"/>
          <w:marRight w:val="0"/>
          <w:marTop w:val="0"/>
          <w:marBottom w:val="150"/>
          <w:divBdr>
            <w:top w:val="none" w:sz="0" w:space="0" w:color="auto"/>
            <w:left w:val="none" w:sz="0" w:space="0" w:color="auto"/>
            <w:bottom w:val="none" w:sz="0" w:space="0" w:color="auto"/>
            <w:right w:val="none" w:sz="0" w:space="0" w:color="auto"/>
          </w:divBdr>
          <w:divsChild>
            <w:div w:id="746420457">
              <w:marLeft w:val="0"/>
              <w:marRight w:val="0"/>
              <w:marTop w:val="0"/>
              <w:marBottom w:val="0"/>
              <w:divBdr>
                <w:top w:val="none" w:sz="0" w:space="0" w:color="auto"/>
                <w:left w:val="none" w:sz="0" w:space="0" w:color="auto"/>
                <w:bottom w:val="none" w:sz="0" w:space="0" w:color="auto"/>
                <w:right w:val="none" w:sz="0" w:space="0" w:color="auto"/>
              </w:divBdr>
              <w:divsChild>
                <w:div w:id="3813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1557">
          <w:marLeft w:val="0"/>
          <w:marRight w:val="0"/>
          <w:marTop w:val="0"/>
          <w:marBottom w:val="150"/>
          <w:divBdr>
            <w:top w:val="none" w:sz="0" w:space="0" w:color="auto"/>
            <w:left w:val="none" w:sz="0" w:space="0" w:color="auto"/>
            <w:bottom w:val="none" w:sz="0" w:space="0" w:color="auto"/>
            <w:right w:val="none" w:sz="0" w:space="0" w:color="auto"/>
          </w:divBdr>
        </w:div>
      </w:divsChild>
    </w:div>
    <w:div w:id="1588877736">
      <w:bodyDiv w:val="1"/>
      <w:marLeft w:val="0"/>
      <w:marRight w:val="0"/>
      <w:marTop w:val="0"/>
      <w:marBottom w:val="0"/>
      <w:divBdr>
        <w:top w:val="none" w:sz="0" w:space="0" w:color="auto"/>
        <w:left w:val="none" w:sz="0" w:space="0" w:color="auto"/>
        <w:bottom w:val="none" w:sz="0" w:space="0" w:color="auto"/>
        <w:right w:val="none" w:sz="0" w:space="0" w:color="auto"/>
      </w:divBdr>
      <w:divsChild>
        <w:div w:id="1376127099">
          <w:marLeft w:val="0"/>
          <w:marRight w:val="0"/>
          <w:marTop w:val="0"/>
          <w:marBottom w:val="450"/>
          <w:divBdr>
            <w:top w:val="none" w:sz="0" w:space="0" w:color="auto"/>
            <w:left w:val="none" w:sz="0" w:space="0" w:color="auto"/>
            <w:bottom w:val="single" w:sz="6" w:space="19" w:color="EEEEEE"/>
            <w:right w:val="none" w:sz="0" w:space="0" w:color="auto"/>
          </w:divBdr>
          <w:divsChild>
            <w:div w:id="1629894572">
              <w:marLeft w:val="0"/>
              <w:marRight w:val="0"/>
              <w:marTop w:val="0"/>
              <w:marBottom w:val="150"/>
              <w:divBdr>
                <w:top w:val="none" w:sz="0" w:space="0" w:color="auto"/>
                <w:left w:val="none" w:sz="0" w:space="0" w:color="auto"/>
                <w:bottom w:val="none" w:sz="0" w:space="0" w:color="auto"/>
                <w:right w:val="none" w:sz="0" w:space="0" w:color="auto"/>
              </w:divBdr>
              <w:divsChild>
                <w:div w:id="1195575542">
                  <w:marLeft w:val="0"/>
                  <w:marRight w:val="0"/>
                  <w:marTop w:val="0"/>
                  <w:marBottom w:val="0"/>
                  <w:divBdr>
                    <w:top w:val="none" w:sz="0" w:space="0" w:color="auto"/>
                    <w:left w:val="none" w:sz="0" w:space="0" w:color="auto"/>
                    <w:bottom w:val="none" w:sz="0" w:space="0" w:color="auto"/>
                    <w:right w:val="none" w:sz="0" w:space="0" w:color="auto"/>
                  </w:divBdr>
                </w:div>
              </w:divsChild>
            </w:div>
            <w:div w:id="1578440050">
              <w:marLeft w:val="0"/>
              <w:marRight w:val="0"/>
              <w:marTop w:val="0"/>
              <w:marBottom w:val="0"/>
              <w:divBdr>
                <w:top w:val="none" w:sz="0" w:space="0" w:color="auto"/>
                <w:left w:val="none" w:sz="0" w:space="0" w:color="auto"/>
                <w:bottom w:val="none" w:sz="0" w:space="0" w:color="auto"/>
                <w:right w:val="none" w:sz="0" w:space="0" w:color="auto"/>
              </w:divBdr>
            </w:div>
          </w:divsChild>
        </w:div>
        <w:div w:id="687758788">
          <w:marLeft w:val="0"/>
          <w:marRight w:val="0"/>
          <w:marTop w:val="0"/>
          <w:marBottom w:val="0"/>
          <w:divBdr>
            <w:top w:val="none" w:sz="0" w:space="0" w:color="auto"/>
            <w:left w:val="none" w:sz="0" w:space="0" w:color="auto"/>
            <w:bottom w:val="none" w:sz="0" w:space="0" w:color="auto"/>
            <w:right w:val="none" w:sz="0" w:space="0" w:color="auto"/>
          </w:divBdr>
          <w:divsChild>
            <w:div w:id="1441335331">
              <w:marLeft w:val="0"/>
              <w:marRight w:val="0"/>
              <w:marTop w:val="0"/>
              <w:marBottom w:val="0"/>
              <w:divBdr>
                <w:top w:val="none" w:sz="0" w:space="0" w:color="auto"/>
                <w:left w:val="none" w:sz="0" w:space="0" w:color="auto"/>
                <w:bottom w:val="none" w:sz="0" w:space="0" w:color="auto"/>
                <w:right w:val="none" w:sz="0" w:space="0" w:color="auto"/>
              </w:divBdr>
              <w:divsChild>
                <w:div w:id="9028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88447">
      <w:bodyDiv w:val="1"/>
      <w:marLeft w:val="0"/>
      <w:marRight w:val="0"/>
      <w:marTop w:val="0"/>
      <w:marBottom w:val="0"/>
      <w:divBdr>
        <w:top w:val="none" w:sz="0" w:space="0" w:color="auto"/>
        <w:left w:val="none" w:sz="0" w:space="0" w:color="auto"/>
        <w:bottom w:val="none" w:sz="0" w:space="0" w:color="auto"/>
        <w:right w:val="none" w:sz="0" w:space="0" w:color="auto"/>
      </w:divBdr>
      <w:divsChild>
        <w:div w:id="146675689">
          <w:marLeft w:val="0"/>
          <w:marRight w:val="0"/>
          <w:marTop w:val="0"/>
          <w:marBottom w:val="0"/>
          <w:divBdr>
            <w:top w:val="none" w:sz="0" w:space="0" w:color="auto"/>
            <w:left w:val="none" w:sz="0" w:space="0" w:color="auto"/>
            <w:bottom w:val="none" w:sz="0" w:space="0" w:color="auto"/>
            <w:right w:val="none" w:sz="0" w:space="0" w:color="auto"/>
          </w:divBdr>
          <w:divsChild>
            <w:div w:id="1647204188">
              <w:marLeft w:val="0"/>
              <w:marRight w:val="0"/>
              <w:marTop w:val="0"/>
              <w:marBottom w:val="0"/>
              <w:divBdr>
                <w:top w:val="none" w:sz="0" w:space="0" w:color="auto"/>
                <w:left w:val="none" w:sz="0" w:space="0" w:color="auto"/>
                <w:bottom w:val="none" w:sz="0" w:space="0" w:color="auto"/>
                <w:right w:val="none" w:sz="0" w:space="0" w:color="auto"/>
              </w:divBdr>
              <w:divsChild>
                <w:div w:id="437143913">
                  <w:marLeft w:val="0"/>
                  <w:marRight w:val="0"/>
                  <w:marTop w:val="0"/>
                  <w:marBottom w:val="150"/>
                  <w:divBdr>
                    <w:top w:val="none" w:sz="0" w:space="0" w:color="auto"/>
                    <w:left w:val="none" w:sz="0" w:space="0" w:color="auto"/>
                    <w:bottom w:val="none" w:sz="0" w:space="0" w:color="auto"/>
                    <w:right w:val="none" w:sz="0" w:space="0" w:color="auto"/>
                  </w:divBdr>
                  <w:divsChild>
                    <w:div w:id="321814464">
                      <w:marLeft w:val="0"/>
                      <w:marRight w:val="0"/>
                      <w:marTop w:val="0"/>
                      <w:marBottom w:val="0"/>
                      <w:divBdr>
                        <w:top w:val="none" w:sz="0" w:space="0" w:color="auto"/>
                        <w:left w:val="none" w:sz="0" w:space="0" w:color="auto"/>
                        <w:bottom w:val="none" w:sz="0" w:space="0" w:color="auto"/>
                        <w:right w:val="none" w:sz="0" w:space="0" w:color="auto"/>
                      </w:divBdr>
                      <w:divsChild>
                        <w:div w:id="1457605608">
                          <w:marLeft w:val="0"/>
                          <w:marRight w:val="0"/>
                          <w:marTop w:val="0"/>
                          <w:marBottom w:val="0"/>
                          <w:divBdr>
                            <w:top w:val="none" w:sz="0" w:space="0" w:color="auto"/>
                            <w:left w:val="none" w:sz="0" w:space="0" w:color="auto"/>
                            <w:bottom w:val="none" w:sz="0" w:space="0" w:color="auto"/>
                            <w:right w:val="none" w:sz="0" w:space="0" w:color="auto"/>
                          </w:divBdr>
                          <w:divsChild>
                            <w:div w:id="1578320936">
                              <w:marLeft w:val="0"/>
                              <w:marRight w:val="0"/>
                              <w:marTop w:val="0"/>
                              <w:marBottom w:val="0"/>
                              <w:divBdr>
                                <w:top w:val="none" w:sz="0" w:space="0" w:color="auto"/>
                                <w:left w:val="none" w:sz="0" w:space="0" w:color="auto"/>
                                <w:bottom w:val="none" w:sz="0" w:space="0" w:color="auto"/>
                                <w:right w:val="none" w:sz="0" w:space="0" w:color="auto"/>
                              </w:divBdr>
                              <w:divsChild>
                                <w:div w:id="89400738">
                                  <w:marLeft w:val="0"/>
                                  <w:marRight w:val="0"/>
                                  <w:marTop w:val="0"/>
                                  <w:marBottom w:val="0"/>
                                  <w:divBdr>
                                    <w:top w:val="none" w:sz="0" w:space="0" w:color="auto"/>
                                    <w:left w:val="none" w:sz="0" w:space="0" w:color="auto"/>
                                    <w:bottom w:val="none" w:sz="0" w:space="0" w:color="auto"/>
                                    <w:right w:val="none" w:sz="0" w:space="0" w:color="auto"/>
                                  </w:divBdr>
                                  <w:divsChild>
                                    <w:div w:id="835610868">
                                      <w:marLeft w:val="0"/>
                                      <w:marRight w:val="0"/>
                                      <w:marTop w:val="0"/>
                                      <w:marBottom w:val="0"/>
                                      <w:divBdr>
                                        <w:top w:val="none" w:sz="0" w:space="0" w:color="auto"/>
                                        <w:left w:val="none" w:sz="0" w:space="0" w:color="auto"/>
                                        <w:bottom w:val="none" w:sz="0" w:space="0" w:color="auto"/>
                                        <w:right w:val="none" w:sz="0" w:space="0" w:color="auto"/>
                                      </w:divBdr>
                                      <w:divsChild>
                                        <w:div w:id="1670281402">
                                          <w:marLeft w:val="0"/>
                                          <w:marRight w:val="0"/>
                                          <w:marTop w:val="0"/>
                                          <w:marBottom w:val="0"/>
                                          <w:divBdr>
                                            <w:top w:val="none" w:sz="0" w:space="0" w:color="auto"/>
                                            <w:left w:val="none" w:sz="0" w:space="0" w:color="auto"/>
                                            <w:bottom w:val="none" w:sz="0" w:space="0" w:color="auto"/>
                                            <w:right w:val="none" w:sz="0" w:space="0" w:color="auto"/>
                                          </w:divBdr>
                                          <w:divsChild>
                                            <w:div w:id="1182741350">
                                              <w:marLeft w:val="0"/>
                                              <w:marRight w:val="0"/>
                                              <w:marTop w:val="0"/>
                                              <w:marBottom w:val="0"/>
                                              <w:divBdr>
                                                <w:top w:val="none" w:sz="0" w:space="0" w:color="auto"/>
                                                <w:left w:val="none" w:sz="0" w:space="0" w:color="auto"/>
                                                <w:bottom w:val="none" w:sz="0" w:space="0" w:color="auto"/>
                                                <w:right w:val="none" w:sz="0" w:space="0" w:color="auto"/>
                                              </w:divBdr>
                                              <w:divsChild>
                                                <w:div w:id="19414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271461">
      <w:bodyDiv w:val="1"/>
      <w:marLeft w:val="0"/>
      <w:marRight w:val="0"/>
      <w:marTop w:val="0"/>
      <w:marBottom w:val="0"/>
      <w:divBdr>
        <w:top w:val="none" w:sz="0" w:space="0" w:color="auto"/>
        <w:left w:val="none" w:sz="0" w:space="0" w:color="auto"/>
        <w:bottom w:val="none" w:sz="0" w:space="0" w:color="auto"/>
        <w:right w:val="none" w:sz="0" w:space="0" w:color="auto"/>
      </w:divBdr>
      <w:divsChild>
        <w:div w:id="1458790746">
          <w:marLeft w:val="0"/>
          <w:marRight w:val="0"/>
          <w:marTop w:val="0"/>
          <w:marBottom w:val="0"/>
          <w:divBdr>
            <w:top w:val="none" w:sz="0" w:space="0" w:color="auto"/>
            <w:left w:val="none" w:sz="0" w:space="0" w:color="auto"/>
            <w:bottom w:val="none" w:sz="0" w:space="0" w:color="auto"/>
            <w:right w:val="none" w:sz="0" w:space="0" w:color="auto"/>
          </w:divBdr>
          <w:divsChild>
            <w:div w:id="1838423765">
              <w:marLeft w:val="0"/>
              <w:marRight w:val="0"/>
              <w:marTop w:val="0"/>
              <w:marBottom w:val="0"/>
              <w:divBdr>
                <w:top w:val="none" w:sz="0" w:space="0" w:color="auto"/>
                <w:left w:val="none" w:sz="0" w:space="0" w:color="auto"/>
                <w:bottom w:val="none" w:sz="0" w:space="0" w:color="auto"/>
                <w:right w:val="none" w:sz="0" w:space="0" w:color="auto"/>
              </w:divBdr>
              <w:divsChild>
                <w:div w:id="7584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6463">
          <w:marLeft w:val="0"/>
          <w:marRight w:val="0"/>
          <w:marTop w:val="0"/>
          <w:marBottom w:val="225"/>
          <w:divBdr>
            <w:top w:val="none" w:sz="0" w:space="0" w:color="auto"/>
            <w:left w:val="none" w:sz="0" w:space="0" w:color="auto"/>
            <w:bottom w:val="none" w:sz="0" w:space="0" w:color="auto"/>
            <w:right w:val="none" w:sz="0" w:space="0" w:color="auto"/>
          </w:divBdr>
        </w:div>
        <w:div w:id="1778062720">
          <w:marLeft w:val="0"/>
          <w:marRight w:val="0"/>
          <w:marTop w:val="0"/>
          <w:marBottom w:val="0"/>
          <w:divBdr>
            <w:top w:val="none" w:sz="0" w:space="0" w:color="auto"/>
            <w:left w:val="none" w:sz="0" w:space="0" w:color="auto"/>
            <w:bottom w:val="none" w:sz="0" w:space="0" w:color="auto"/>
            <w:right w:val="none" w:sz="0" w:space="0" w:color="auto"/>
          </w:divBdr>
          <w:divsChild>
            <w:div w:id="3919721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9272666">
      <w:bodyDiv w:val="1"/>
      <w:marLeft w:val="0"/>
      <w:marRight w:val="0"/>
      <w:marTop w:val="0"/>
      <w:marBottom w:val="0"/>
      <w:divBdr>
        <w:top w:val="none" w:sz="0" w:space="0" w:color="auto"/>
        <w:left w:val="none" w:sz="0" w:space="0" w:color="auto"/>
        <w:bottom w:val="none" w:sz="0" w:space="0" w:color="auto"/>
        <w:right w:val="none" w:sz="0" w:space="0" w:color="auto"/>
      </w:divBdr>
      <w:divsChild>
        <w:div w:id="1002708576">
          <w:marLeft w:val="0"/>
          <w:marRight w:val="0"/>
          <w:marTop w:val="0"/>
          <w:marBottom w:val="0"/>
          <w:divBdr>
            <w:top w:val="none" w:sz="0" w:space="0" w:color="auto"/>
            <w:left w:val="none" w:sz="0" w:space="0" w:color="auto"/>
            <w:bottom w:val="none" w:sz="0" w:space="0" w:color="auto"/>
            <w:right w:val="none" w:sz="0" w:space="0" w:color="auto"/>
          </w:divBdr>
        </w:div>
      </w:divsChild>
    </w:div>
    <w:div w:id="1589386227">
      <w:bodyDiv w:val="1"/>
      <w:marLeft w:val="0"/>
      <w:marRight w:val="0"/>
      <w:marTop w:val="0"/>
      <w:marBottom w:val="0"/>
      <w:divBdr>
        <w:top w:val="none" w:sz="0" w:space="0" w:color="auto"/>
        <w:left w:val="none" w:sz="0" w:space="0" w:color="auto"/>
        <w:bottom w:val="none" w:sz="0" w:space="0" w:color="auto"/>
        <w:right w:val="none" w:sz="0" w:space="0" w:color="auto"/>
      </w:divBdr>
      <w:divsChild>
        <w:div w:id="1623999278">
          <w:marLeft w:val="0"/>
          <w:marRight w:val="0"/>
          <w:marTop w:val="0"/>
          <w:marBottom w:val="0"/>
          <w:divBdr>
            <w:top w:val="none" w:sz="0" w:space="0" w:color="auto"/>
            <w:left w:val="none" w:sz="0" w:space="0" w:color="auto"/>
            <w:bottom w:val="none" w:sz="0" w:space="0" w:color="auto"/>
            <w:right w:val="none" w:sz="0" w:space="0" w:color="auto"/>
          </w:divBdr>
          <w:divsChild>
            <w:div w:id="1470320051">
              <w:marLeft w:val="0"/>
              <w:marRight w:val="0"/>
              <w:marTop w:val="0"/>
              <w:marBottom w:val="0"/>
              <w:divBdr>
                <w:top w:val="none" w:sz="0" w:space="0" w:color="auto"/>
                <w:left w:val="none" w:sz="0" w:space="0" w:color="auto"/>
                <w:bottom w:val="none" w:sz="0" w:space="0" w:color="auto"/>
                <w:right w:val="none" w:sz="0" w:space="0" w:color="auto"/>
              </w:divBdr>
              <w:divsChild>
                <w:div w:id="1417898604">
                  <w:marLeft w:val="0"/>
                  <w:marRight w:val="0"/>
                  <w:marTop w:val="0"/>
                  <w:marBottom w:val="0"/>
                  <w:divBdr>
                    <w:top w:val="none" w:sz="0" w:space="0" w:color="auto"/>
                    <w:left w:val="none" w:sz="0" w:space="0" w:color="auto"/>
                    <w:bottom w:val="none" w:sz="0" w:space="0" w:color="auto"/>
                    <w:right w:val="none" w:sz="0" w:space="0" w:color="auto"/>
                  </w:divBdr>
                  <w:divsChild>
                    <w:div w:id="309291448">
                      <w:marLeft w:val="0"/>
                      <w:marRight w:val="0"/>
                      <w:marTop w:val="0"/>
                      <w:marBottom w:val="0"/>
                      <w:divBdr>
                        <w:top w:val="none" w:sz="0" w:space="0" w:color="auto"/>
                        <w:left w:val="none" w:sz="0" w:space="0" w:color="auto"/>
                        <w:bottom w:val="none" w:sz="0" w:space="0" w:color="auto"/>
                        <w:right w:val="none" w:sz="0" w:space="0" w:color="auto"/>
                      </w:divBdr>
                      <w:divsChild>
                        <w:div w:id="1720936329">
                          <w:marLeft w:val="0"/>
                          <w:marRight w:val="0"/>
                          <w:marTop w:val="0"/>
                          <w:marBottom w:val="0"/>
                          <w:divBdr>
                            <w:top w:val="none" w:sz="0" w:space="0" w:color="auto"/>
                            <w:left w:val="none" w:sz="0" w:space="0" w:color="auto"/>
                            <w:bottom w:val="none" w:sz="0" w:space="0" w:color="auto"/>
                            <w:right w:val="none" w:sz="0" w:space="0" w:color="auto"/>
                          </w:divBdr>
                          <w:divsChild>
                            <w:div w:id="1736929304">
                              <w:marLeft w:val="0"/>
                              <w:marRight w:val="0"/>
                              <w:marTop w:val="0"/>
                              <w:marBottom w:val="0"/>
                              <w:divBdr>
                                <w:top w:val="none" w:sz="0" w:space="0" w:color="auto"/>
                                <w:left w:val="none" w:sz="0" w:space="0" w:color="auto"/>
                                <w:bottom w:val="none" w:sz="0" w:space="0" w:color="auto"/>
                                <w:right w:val="none" w:sz="0" w:space="0" w:color="auto"/>
                              </w:divBdr>
                              <w:divsChild>
                                <w:div w:id="2110005650">
                                  <w:marLeft w:val="0"/>
                                  <w:marRight w:val="0"/>
                                  <w:marTop w:val="0"/>
                                  <w:marBottom w:val="0"/>
                                  <w:divBdr>
                                    <w:top w:val="none" w:sz="0" w:space="0" w:color="auto"/>
                                    <w:left w:val="none" w:sz="0" w:space="0" w:color="auto"/>
                                    <w:bottom w:val="none" w:sz="0" w:space="0" w:color="auto"/>
                                    <w:right w:val="none" w:sz="0" w:space="0" w:color="auto"/>
                                  </w:divBdr>
                                  <w:divsChild>
                                    <w:div w:id="405808024">
                                      <w:marLeft w:val="0"/>
                                      <w:marRight w:val="0"/>
                                      <w:marTop w:val="0"/>
                                      <w:marBottom w:val="0"/>
                                      <w:divBdr>
                                        <w:top w:val="none" w:sz="0" w:space="0" w:color="auto"/>
                                        <w:left w:val="none" w:sz="0" w:space="0" w:color="auto"/>
                                        <w:bottom w:val="none" w:sz="0" w:space="0" w:color="auto"/>
                                        <w:right w:val="none" w:sz="0" w:space="0" w:color="auto"/>
                                      </w:divBdr>
                                      <w:divsChild>
                                        <w:div w:id="18459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sChild>
        <w:div w:id="2114130170">
          <w:marLeft w:val="0"/>
          <w:marRight w:val="0"/>
          <w:marTop w:val="0"/>
          <w:marBottom w:val="0"/>
          <w:divBdr>
            <w:top w:val="none" w:sz="0" w:space="0" w:color="auto"/>
            <w:left w:val="none" w:sz="0" w:space="0" w:color="auto"/>
            <w:bottom w:val="none" w:sz="0" w:space="0" w:color="auto"/>
            <w:right w:val="none" w:sz="0" w:space="0" w:color="auto"/>
          </w:divBdr>
        </w:div>
      </w:divsChild>
    </w:div>
    <w:div w:id="1589774669">
      <w:bodyDiv w:val="1"/>
      <w:marLeft w:val="0"/>
      <w:marRight w:val="0"/>
      <w:marTop w:val="0"/>
      <w:marBottom w:val="0"/>
      <w:divBdr>
        <w:top w:val="none" w:sz="0" w:space="0" w:color="auto"/>
        <w:left w:val="none" w:sz="0" w:space="0" w:color="auto"/>
        <w:bottom w:val="none" w:sz="0" w:space="0" w:color="auto"/>
        <w:right w:val="none" w:sz="0" w:space="0" w:color="auto"/>
      </w:divBdr>
      <w:divsChild>
        <w:div w:id="310213161">
          <w:marLeft w:val="0"/>
          <w:marRight w:val="0"/>
          <w:marTop w:val="0"/>
          <w:marBottom w:val="150"/>
          <w:divBdr>
            <w:top w:val="none" w:sz="0" w:space="0" w:color="auto"/>
            <w:left w:val="none" w:sz="0" w:space="0" w:color="auto"/>
            <w:bottom w:val="none" w:sz="0" w:space="0" w:color="auto"/>
            <w:right w:val="none" w:sz="0" w:space="0" w:color="auto"/>
          </w:divBdr>
        </w:div>
        <w:div w:id="1006513761">
          <w:marLeft w:val="0"/>
          <w:marRight w:val="0"/>
          <w:marTop w:val="0"/>
          <w:marBottom w:val="0"/>
          <w:divBdr>
            <w:top w:val="none" w:sz="0" w:space="0" w:color="auto"/>
            <w:left w:val="none" w:sz="0" w:space="0" w:color="auto"/>
            <w:bottom w:val="none" w:sz="0" w:space="0" w:color="auto"/>
            <w:right w:val="none" w:sz="0" w:space="0" w:color="auto"/>
          </w:divBdr>
        </w:div>
      </w:divsChild>
    </w:div>
    <w:div w:id="1590113354">
      <w:bodyDiv w:val="1"/>
      <w:marLeft w:val="0"/>
      <w:marRight w:val="0"/>
      <w:marTop w:val="0"/>
      <w:marBottom w:val="0"/>
      <w:divBdr>
        <w:top w:val="none" w:sz="0" w:space="0" w:color="auto"/>
        <w:left w:val="none" w:sz="0" w:space="0" w:color="auto"/>
        <w:bottom w:val="none" w:sz="0" w:space="0" w:color="auto"/>
        <w:right w:val="none" w:sz="0" w:space="0" w:color="auto"/>
      </w:divBdr>
      <w:divsChild>
        <w:div w:id="1135637631">
          <w:marLeft w:val="0"/>
          <w:marRight w:val="0"/>
          <w:marTop w:val="0"/>
          <w:marBottom w:val="0"/>
          <w:divBdr>
            <w:top w:val="none" w:sz="0" w:space="0" w:color="auto"/>
            <w:left w:val="none" w:sz="0" w:space="0" w:color="auto"/>
            <w:bottom w:val="none" w:sz="0" w:space="0" w:color="auto"/>
            <w:right w:val="none" w:sz="0" w:space="0" w:color="auto"/>
          </w:divBdr>
          <w:divsChild>
            <w:div w:id="851576794">
              <w:marLeft w:val="0"/>
              <w:marRight w:val="0"/>
              <w:marTop w:val="0"/>
              <w:marBottom w:val="0"/>
              <w:divBdr>
                <w:top w:val="none" w:sz="0" w:space="0" w:color="auto"/>
                <w:left w:val="none" w:sz="0" w:space="0" w:color="auto"/>
                <w:bottom w:val="none" w:sz="0" w:space="0" w:color="auto"/>
                <w:right w:val="none" w:sz="0" w:space="0" w:color="auto"/>
              </w:divBdr>
              <w:divsChild>
                <w:div w:id="412091053">
                  <w:marLeft w:val="0"/>
                  <w:marRight w:val="0"/>
                  <w:marTop w:val="0"/>
                  <w:marBottom w:val="0"/>
                  <w:divBdr>
                    <w:top w:val="none" w:sz="0" w:space="0" w:color="auto"/>
                    <w:left w:val="none" w:sz="0" w:space="0" w:color="auto"/>
                    <w:bottom w:val="none" w:sz="0" w:space="0" w:color="auto"/>
                    <w:right w:val="none" w:sz="0" w:space="0" w:color="auto"/>
                  </w:divBdr>
                  <w:divsChild>
                    <w:div w:id="1055852458">
                      <w:marLeft w:val="0"/>
                      <w:marRight w:val="0"/>
                      <w:marTop w:val="0"/>
                      <w:marBottom w:val="0"/>
                      <w:divBdr>
                        <w:top w:val="none" w:sz="0" w:space="0" w:color="auto"/>
                        <w:left w:val="none" w:sz="0" w:space="0" w:color="auto"/>
                        <w:bottom w:val="none" w:sz="0" w:space="0" w:color="auto"/>
                        <w:right w:val="none" w:sz="0" w:space="0" w:color="auto"/>
                      </w:divBdr>
                      <w:divsChild>
                        <w:div w:id="816337277">
                          <w:marLeft w:val="0"/>
                          <w:marRight w:val="0"/>
                          <w:marTop w:val="0"/>
                          <w:marBottom w:val="0"/>
                          <w:divBdr>
                            <w:top w:val="none" w:sz="0" w:space="0" w:color="auto"/>
                            <w:left w:val="none" w:sz="0" w:space="0" w:color="auto"/>
                            <w:bottom w:val="none" w:sz="0" w:space="0" w:color="auto"/>
                            <w:right w:val="none" w:sz="0" w:space="0" w:color="auto"/>
                          </w:divBdr>
                          <w:divsChild>
                            <w:div w:id="1998341937">
                              <w:marLeft w:val="0"/>
                              <w:marRight w:val="0"/>
                              <w:marTop w:val="0"/>
                              <w:marBottom w:val="0"/>
                              <w:divBdr>
                                <w:top w:val="none" w:sz="0" w:space="0" w:color="auto"/>
                                <w:left w:val="none" w:sz="0" w:space="0" w:color="auto"/>
                                <w:bottom w:val="none" w:sz="0" w:space="0" w:color="auto"/>
                                <w:right w:val="none" w:sz="0" w:space="0" w:color="auto"/>
                              </w:divBdr>
                              <w:divsChild>
                                <w:div w:id="12711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314199">
      <w:bodyDiv w:val="1"/>
      <w:marLeft w:val="0"/>
      <w:marRight w:val="0"/>
      <w:marTop w:val="0"/>
      <w:marBottom w:val="0"/>
      <w:divBdr>
        <w:top w:val="none" w:sz="0" w:space="0" w:color="auto"/>
        <w:left w:val="none" w:sz="0" w:space="0" w:color="auto"/>
        <w:bottom w:val="none" w:sz="0" w:space="0" w:color="auto"/>
        <w:right w:val="none" w:sz="0" w:space="0" w:color="auto"/>
      </w:divBdr>
      <w:divsChild>
        <w:div w:id="647706714">
          <w:marLeft w:val="0"/>
          <w:marRight w:val="0"/>
          <w:marTop w:val="0"/>
          <w:marBottom w:val="0"/>
          <w:divBdr>
            <w:top w:val="none" w:sz="0" w:space="0" w:color="auto"/>
            <w:left w:val="none" w:sz="0" w:space="0" w:color="auto"/>
            <w:bottom w:val="none" w:sz="0" w:space="0" w:color="auto"/>
            <w:right w:val="none" w:sz="0" w:space="0" w:color="auto"/>
          </w:divBdr>
          <w:divsChild>
            <w:div w:id="6467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176">
      <w:bodyDiv w:val="1"/>
      <w:marLeft w:val="0"/>
      <w:marRight w:val="0"/>
      <w:marTop w:val="0"/>
      <w:marBottom w:val="0"/>
      <w:divBdr>
        <w:top w:val="none" w:sz="0" w:space="0" w:color="auto"/>
        <w:left w:val="none" w:sz="0" w:space="0" w:color="auto"/>
        <w:bottom w:val="none" w:sz="0" w:space="0" w:color="auto"/>
        <w:right w:val="none" w:sz="0" w:space="0" w:color="auto"/>
      </w:divBdr>
      <w:divsChild>
        <w:div w:id="1252198463">
          <w:marLeft w:val="0"/>
          <w:marRight w:val="0"/>
          <w:marTop w:val="0"/>
          <w:marBottom w:val="150"/>
          <w:divBdr>
            <w:top w:val="none" w:sz="0" w:space="0" w:color="auto"/>
            <w:left w:val="none" w:sz="0" w:space="0" w:color="auto"/>
            <w:bottom w:val="none" w:sz="0" w:space="0" w:color="auto"/>
            <w:right w:val="none" w:sz="0" w:space="0" w:color="auto"/>
          </w:divBdr>
        </w:div>
        <w:div w:id="1520965372">
          <w:marLeft w:val="0"/>
          <w:marRight w:val="0"/>
          <w:marTop w:val="0"/>
          <w:marBottom w:val="150"/>
          <w:divBdr>
            <w:top w:val="none" w:sz="0" w:space="0" w:color="auto"/>
            <w:left w:val="none" w:sz="0" w:space="0" w:color="auto"/>
            <w:bottom w:val="none" w:sz="0" w:space="0" w:color="auto"/>
            <w:right w:val="none" w:sz="0" w:space="0" w:color="auto"/>
          </w:divBdr>
          <w:divsChild>
            <w:div w:id="642778348">
              <w:marLeft w:val="0"/>
              <w:marRight w:val="0"/>
              <w:marTop w:val="0"/>
              <w:marBottom w:val="0"/>
              <w:divBdr>
                <w:top w:val="none" w:sz="0" w:space="0" w:color="auto"/>
                <w:left w:val="none" w:sz="0" w:space="0" w:color="auto"/>
                <w:bottom w:val="none" w:sz="0" w:space="0" w:color="auto"/>
                <w:right w:val="none" w:sz="0" w:space="0" w:color="auto"/>
              </w:divBdr>
            </w:div>
          </w:divsChild>
        </w:div>
        <w:div w:id="1635599330">
          <w:marLeft w:val="0"/>
          <w:marRight w:val="0"/>
          <w:marTop w:val="0"/>
          <w:marBottom w:val="0"/>
          <w:divBdr>
            <w:top w:val="none" w:sz="0" w:space="0" w:color="auto"/>
            <w:left w:val="none" w:sz="0" w:space="0" w:color="auto"/>
            <w:bottom w:val="none" w:sz="0" w:space="0" w:color="auto"/>
            <w:right w:val="none" w:sz="0" w:space="0" w:color="auto"/>
          </w:divBdr>
          <w:divsChild>
            <w:div w:id="1169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4988">
      <w:bodyDiv w:val="1"/>
      <w:marLeft w:val="0"/>
      <w:marRight w:val="0"/>
      <w:marTop w:val="0"/>
      <w:marBottom w:val="0"/>
      <w:divBdr>
        <w:top w:val="none" w:sz="0" w:space="0" w:color="auto"/>
        <w:left w:val="none" w:sz="0" w:space="0" w:color="auto"/>
        <w:bottom w:val="none" w:sz="0" w:space="0" w:color="auto"/>
        <w:right w:val="none" w:sz="0" w:space="0" w:color="auto"/>
      </w:divBdr>
    </w:div>
    <w:div w:id="1592078891">
      <w:bodyDiv w:val="1"/>
      <w:marLeft w:val="0"/>
      <w:marRight w:val="0"/>
      <w:marTop w:val="0"/>
      <w:marBottom w:val="0"/>
      <w:divBdr>
        <w:top w:val="none" w:sz="0" w:space="0" w:color="auto"/>
        <w:left w:val="none" w:sz="0" w:space="0" w:color="auto"/>
        <w:bottom w:val="none" w:sz="0" w:space="0" w:color="auto"/>
        <w:right w:val="none" w:sz="0" w:space="0" w:color="auto"/>
      </w:divBdr>
      <w:divsChild>
        <w:div w:id="1879312020">
          <w:marLeft w:val="0"/>
          <w:marRight w:val="0"/>
          <w:marTop w:val="0"/>
          <w:marBottom w:val="0"/>
          <w:divBdr>
            <w:top w:val="none" w:sz="0" w:space="0" w:color="auto"/>
            <w:left w:val="none" w:sz="0" w:space="0" w:color="auto"/>
            <w:bottom w:val="none" w:sz="0" w:space="0" w:color="auto"/>
            <w:right w:val="none" w:sz="0" w:space="0" w:color="auto"/>
          </w:divBdr>
          <w:divsChild>
            <w:div w:id="225343666">
              <w:marLeft w:val="0"/>
              <w:marRight w:val="0"/>
              <w:marTop w:val="0"/>
              <w:marBottom w:val="0"/>
              <w:divBdr>
                <w:top w:val="none" w:sz="0" w:space="0" w:color="auto"/>
                <w:left w:val="none" w:sz="0" w:space="0" w:color="auto"/>
                <w:bottom w:val="none" w:sz="0" w:space="0" w:color="auto"/>
                <w:right w:val="none" w:sz="0" w:space="0" w:color="auto"/>
              </w:divBdr>
              <w:divsChild>
                <w:div w:id="629671917">
                  <w:marLeft w:val="0"/>
                  <w:marRight w:val="0"/>
                  <w:marTop w:val="0"/>
                  <w:marBottom w:val="0"/>
                  <w:divBdr>
                    <w:top w:val="none" w:sz="0" w:space="0" w:color="auto"/>
                    <w:left w:val="none" w:sz="0" w:space="0" w:color="auto"/>
                    <w:bottom w:val="none" w:sz="0" w:space="0" w:color="auto"/>
                    <w:right w:val="none" w:sz="0" w:space="0" w:color="auto"/>
                  </w:divBdr>
                  <w:divsChild>
                    <w:div w:id="402794436">
                      <w:marLeft w:val="0"/>
                      <w:marRight w:val="0"/>
                      <w:marTop w:val="0"/>
                      <w:marBottom w:val="0"/>
                      <w:divBdr>
                        <w:top w:val="none" w:sz="0" w:space="0" w:color="auto"/>
                        <w:left w:val="none" w:sz="0" w:space="0" w:color="auto"/>
                        <w:bottom w:val="none" w:sz="0" w:space="0" w:color="auto"/>
                        <w:right w:val="none" w:sz="0" w:space="0" w:color="auto"/>
                      </w:divBdr>
                      <w:divsChild>
                        <w:div w:id="1278025170">
                          <w:marLeft w:val="0"/>
                          <w:marRight w:val="0"/>
                          <w:marTop w:val="0"/>
                          <w:marBottom w:val="0"/>
                          <w:divBdr>
                            <w:top w:val="none" w:sz="0" w:space="0" w:color="auto"/>
                            <w:left w:val="none" w:sz="0" w:space="0" w:color="auto"/>
                            <w:bottom w:val="none" w:sz="0" w:space="0" w:color="auto"/>
                            <w:right w:val="none" w:sz="0" w:space="0" w:color="auto"/>
                          </w:divBdr>
                          <w:divsChild>
                            <w:div w:id="207647063">
                              <w:marLeft w:val="0"/>
                              <w:marRight w:val="0"/>
                              <w:marTop w:val="0"/>
                              <w:marBottom w:val="0"/>
                              <w:divBdr>
                                <w:top w:val="none" w:sz="0" w:space="0" w:color="auto"/>
                                <w:left w:val="none" w:sz="0" w:space="0" w:color="auto"/>
                                <w:bottom w:val="none" w:sz="0" w:space="0" w:color="auto"/>
                                <w:right w:val="none" w:sz="0" w:space="0" w:color="auto"/>
                              </w:divBdr>
                              <w:divsChild>
                                <w:div w:id="1779059594">
                                  <w:marLeft w:val="0"/>
                                  <w:marRight w:val="0"/>
                                  <w:marTop w:val="0"/>
                                  <w:marBottom w:val="0"/>
                                  <w:divBdr>
                                    <w:top w:val="none" w:sz="0" w:space="0" w:color="auto"/>
                                    <w:left w:val="none" w:sz="0" w:space="0" w:color="auto"/>
                                    <w:bottom w:val="none" w:sz="0" w:space="0" w:color="auto"/>
                                    <w:right w:val="none" w:sz="0" w:space="0" w:color="auto"/>
                                  </w:divBdr>
                                  <w:divsChild>
                                    <w:div w:id="407925851">
                                      <w:marLeft w:val="0"/>
                                      <w:marRight w:val="0"/>
                                      <w:marTop w:val="0"/>
                                      <w:marBottom w:val="0"/>
                                      <w:divBdr>
                                        <w:top w:val="none" w:sz="0" w:space="0" w:color="auto"/>
                                        <w:left w:val="none" w:sz="0" w:space="0" w:color="auto"/>
                                        <w:bottom w:val="none" w:sz="0" w:space="0" w:color="auto"/>
                                        <w:right w:val="none" w:sz="0" w:space="0" w:color="auto"/>
                                      </w:divBdr>
                                      <w:divsChild>
                                        <w:div w:id="1522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075">
      <w:bodyDiv w:val="1"/>
      <w:marLeft w:val="0"/>
      <w:marRight w:val="0"/>
      <w:marTop w:val="0"/>
      <w:marBottom w:val="0"/>
      <w:divBdr>
        <w:top w:val="none" w:sz="0" w:space="0" w:color="auto"/>
        <w:left w:val="none" w:sz="0" w:space="0" w:color="auto"/>
        <w:bottom w:val="none" w:sz="0" w:space="0" w:color="auto"/>
        <w:right w:val="none" w:sz="0" w:space="0" w:color="auto"/>
      </w:divBdr>
      <w:divsChild>
        <w:div w:id="477503903">
          <w:marLeft w:val="0"/>
          <w:marRight w:val="0"/>
          <w:marTop w:val="0"/>
          <w:marBottom w:val="0"/>
          <w:divBdr>
            <w:top w:val="none" w:sz="0" w:space="0" w:color="auto"/>
            <w:left w:val="none" w:sz="0" w:space="0" w:color="auto"/>
            <w:bottom w:val="none" w:sz="0" w:space="0" w:color="auto"/>
            <w:right w:val="none" w:sz="0" w:space="0" w:color="auto"/>
          </w:divBdr>
          <w:divsChild>
            <w:div w:id="1506750832">
              <w:marLeft w:val="0"/>
              <w:marRight w:val="0"/>
              <w:marTop w:val="0"/>
              <w:marBottom w:val="0"/>
              <w:divBdr>
                <w:top w:val="none" w:sz="0" w:space="0" w:color="auto"/>
                <w:left w:val="none" w:sz="0" w:space="0" w:color="auto"/>
                <w:bottom w:val="none" w:sz="0" w:space="0" w:color="auto"/>
                <w:right w:val="none" w:sz="0" w:space="0" w:color="auto"/>
              </w:divBdr>
              <w:divsChild>
                <w:div w:id="2146464588">
                  <w:marLeft w:val="0"/>
                  <w:marRight w:val="0"/>
                  <w:marTop w:val="0"/>
                  <w:marBottom w:val="450"/>
                  <w:divBdr>
                    <w:top w:val="none" w:sz="0" w:space="0" w:color="auto"/>
                    <w:left w:val="none" w:sz="0" w:space="0" w:color="auto"/>
                    <w:bottom w:val="none" w:sz="0" w:space="0" w:color="auto"/>
                    <w:right w:val="none" w:sz="0" w:space="0" w:color="auto"/>
                  </w:divBdr>
                  <w:divsChild>
                    <w:div w:id="4485327">
                      <w:marLeft w:val="0"/>
                      <w:marRight w:val="0"/>
                      <w:marTop w:val="0"/>
                      <w:marBottom w:val="150"/>
                      <w:divBdr>
                        <w:top w:val="none" w:sz="0" w:space="0" w:color="auto"/>
                        <w:left w:val="none" w:sz="0" w:space="0" w:color="auto"/>
                        <w:bottom w:val="none" w:sz="0" w:space="0" w:color="auto"/>
                        <w:right w:val="none" w:sz="0" w:space="0" w:color="auto"/>
                      </w:divBdr>
                      <w:divsChild>
                        <w:div w:id="762266222">
                          <w:marLeft w:val="0"/>
                          <w:marRight w:val="0"/>
                          <w:marTop w:val="0"/>
                          <w:marBottom w:val="0"/>
                          <w:divBdr>
                            <w:top w:val="none" w:sz="0" w:space="0" w:color="auto"/>
                            <w:left w:val="none" w:sz="0" w:space="0" w:color="auto"/>
                            <w:bottom w:val="none" w:sz="0" w:space="0" w:color="auto"/>
                            <w:right w:val="none" w:sz="0" w:space="0" w:color="auto"/>
                          </w:divBdr>
                        </w:div>
                      </w:divsChild>
                    </w:div>
                    <w:div w:id="1727217515">
                      <w:marLeft w:val="0"/>
                      <w:marRight w:val="0"/>
                      <w:marTop w:val="0"/>
                      <w:marBottom w:val="0"/>
                      <w:divBdr>
                        <w:top w:val="none" w:sz="0" w:space="0" w:color="auto"/>
                        <w:left w:val="none" w:sz="0" w:space="0" w:color="auto"/>
                        <w:bottom w:val="none" w:sz="0" w:space="0" w:color="auto"/>
                        <w:right w:val="none" w:sz="0" w:space="0" w:color="auto"/>
                      </w:divBdr>
                      <w:divsChild>
                        <w:div w:id="1201745399">
                          <w:marLeft w:val="0"/>
                          <w:marRight w:val="0"/>
                          <w:marTop w:val="0"/>
                          <w:marBottom w:val="0"/>
                          <w:divBdr>
                            <w:top w:val="none" w:sz="0" w:space="0" w:color="auto"/>
                            <w:left w:val="none" w:sz="0" w:space="0" w:color="auto"/>
                            <w:bottom w:val="none" w:sz="0" w:space="0" w:color="auto"/>
                            <w:right w:val="none" w:sz="0" w:space="0" w:color="auto"/>
                          </w:divBdr>
                          <w:divsChild>
                            <w:div w:id="1118332580">
                              <w:marLeft w:val="0"/>
                              <w:marRight w:val="0"/>
                              <w:marTop w:val="0"/>
                              <w:marBottom w:val="0"/>
                              <w:divBdr>
                                <w:top w:val="none" w:sz="0" w:space="0" w:color="auto"/>
                                <w:left w:val="none" w:sz="0" w:space="0" w:color="auto"/>
                                <w:bottom w:val="none" w:sz="0" w:space="0" w:color="auto"/>
                                <w:right w:val="none" w:sz="0" w:space="0" w:color="auto"/>
                              </w:divBdr>
                            </w:div>
                          </w:divsChild>
                        </w:div>
                        <w:div w:id="1853183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9916005">
          <w:marLeft w:val="0"/>
          <w:marRight w:val="0"/>
          <w:marTop w:val="0"/>
          <w:marBottom w:val="375"/>
          <w:divBdr>
            <w:top w:val="none" w:sz="0" w:space="0" w:color="auto"/>
            <w:left w:val="none" w:sz="0" w:space="0" w:color="auto"/>
            <w:bottom w:val="single" w:sz="6" w:space="0" w:color="005494"/>
            <w:right w:val="none" w:sz="0" w:space="0" w:color="auto"/>
          </w:divBdr>
        </w:div>
        <w:div w:id="1965623658">
          <w:marLeft w:val="0"/>
          <w:marRight w:val="0"/>
          <w:marTop w:val="0"/>
          <w:marBottom w:val="300"/>
          <w:divBdr>
            <w:top w:val="none" w:sz="0" w:space="0" w:color="auto"/>
            <w:left w:val="none" w:sz="0" w:space="0" w:color="auto"/>
            <w:bottom w:val="single" w:sz="6" w:space="0" w:color="E4E4E4"/>
            <w:right w:val="none" w:sz="0" w:space="0" w:color="auto"/>
          </w:divBdr>
        </w:div>
      </w:divsChild>
    </w:div>
    <w:div w:id="1593049753">
      <w:bodyDiv w:val="1"/>
      <w:marLeft w:val="0"/>
      <w:marRight w:val="0"/>
      <w:marTop w:val="0"/>
      <w:marBottom w:val="0"/>
      <w:divBdr>
        <w:top w:val="none" w:sz="0" w:space="0" w:color="auto"/>
        <w:left w:val="none" w:sz="0" w:space="0" w:color="auto"/>
        <w:bottom w:val="none" w:sz="0" w:space="0" w:color="auto"/>
        <w:right w:val="none" w:sz="0" w:space="0" w:color="auto"/>
      </w:divBdr>
      <w:divsChild>
        <w:div w:id="1849098856">
          <w:marLeft w:val="0"/>
          <w:marRight w:val="0"/>
          <w:marTop w:val="0"/>
          <w:marBottom w:val="150"/>
          <w:divBdr>
            <w:top w:val="none" w:sz="0" w:space="0" w:color="auto"/>
            <w:left w:val="none" w:sz="0" w:space="0" w:color="auto"/>
            <w:bottom w:val="none" w:sz="0" w:space="0" w:color="auto"/>
            <w:right w:val="none" w:sz="0" w:space="0" w:color="auto"/>
          </w:divBdr>
          <w:divsChild>
            <w:div w:id="886064035">
              <w:marLeft w:val="0"/>
              <w:marRight w:val="0"/>
              <w:marTop w:val="0"/>
              <w:marBottom w:val="0"/>
              <w:divBdr>
                <w:top w:val="none" w:sz="0" w:space="0" w:color="auto"/>
                <w:left w:val="none" w:sz="0" w:space="0" w:color="auto"/>
                <w:bottom w:val="none" w:sz="0" w:space="0" w:color="auto"/>
                <w:right w:val="none" w:sz="0" w:space="0" w:color="auto"/>
              </w:divBdr>
              <w:divsChild>
                <w:div w:id="19143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47987">
          <w:marLeft w:val="0"/>
          <w:marRight w:val="0"/>
          <w:marTop w:val="0"/>
          <w:marBottom w:val="150"/>
          <w:divBdr>
            <w:top w:val="none" w:sz="0" w:space="0" w:color="auto"/>
            <w:left w:val="none" w:sz="0" w:space="0" w:color="auto"/>
            <w:bottom w:val="none" w:sz="0" w:space="0" w:color="auto"/>
            <w:right w:val="none" w:sz="0" w:space="0" w:color="auto"/>
          </w:divBdr>
        </w:div>
        <w:div w:id="781650480">
          <w:marLeft w:val="0"/>
          <w:marRight w:val="0"/>
          <w:marTop w:val="0"/>
          <w:marBottom w:val="0"/>
          <w:divBdr>
            <w:top w:val="none" w:sz="0" w:space="0" w:color="auto"/>
            <w:left w:val="none" w:sz="0" w:space="0" w:color="auto"/>
            <w:bottom w:val="none" w:sz="0" w:space="0" w:color="auto"/>
            <w:right w:val="none" w:sz="0" w:space="0" w:color="auto"/>
          </w:divBdr>
          <w:divsChild>
            <w:div w:id="659039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93389197">
      <w:bodyDiv w:val="1"/>
      <w:marLeft w:val="0"/>
      <w:marRight w:val="0"/>
      <w:marTop w:val="0"/>
      <w:marBottom w:val="0"/>
      <w:divBdr>
        <w:top w:val="none" w:sz="0" w:space="0" w:color="auto"/>
        <w:left w:val="none" w:sz="0" w:space="0" w:color="auto"/>
        <w:bottom w:val="none" w:sz="0" w:space="0" w:color="auto"/>
        <w:right w:val="none" w:sz="0" w:space="0" w:color="auto"/>
      </w:divBdr>
      <w:divsChild>
        <w:div w:id="325404763">
          <w:marLeft w:val="0"/>
          <w:marRight w:val="0"/>
          <w:marTop w:val="0"/>
          <w:marBottom w:val="150"/>
          <w:divBdr>
            <w:top w:val="none" w:sz="0" w:space="0" w:color="auto"/>
            <w:left w:val="none" w:sz="0" w:space="0" w:color="auto"/>
            <w:bottom w:val="none" w:sz="0" w:space="0" w:color="auto"/>
            <w:right w:val="none" w:sz="0" w:space="0" w:color="auto"/>
          </w:divBdr>
          <w:divsChild>
            <w:div w:id="1689286658">
              <w:marLeft w:val="0"/>
              <w:marRight w:val="0"/>
              <w:marTop w:val="0"/>
              <w:marBottom w:val="0"/>
              <w:divBdr>
                <w:top w:val="none" w:sz="0" w:space="0" w:color="auto"/>
                <w:left w:val="none" w:sz="0" w:space="0" w:color="auto"/>
                <w:bottom w:val="none" w:sz="0" w:space="0" w:color="auto"/>
                <w:right w:val="none" w:sz="0" w:space="0" w:color="auto"/>
              </w:divBdr>
            </w:div>
          </w:divsChild>
        </w:div>
        <w:div w:id="1409957411">
          <w:marLeft w:val="0"/>
          <w:marRight w:val="0"/>
          <w:marTop w:val="0"/>
          <w:marBottom w:val="0"/>
          <w:divBdr>
            <w:top w:val="none" w:sz="0" w:space="0" w:color="auto"/>
            <w:left w:val="none" w:sz="0" w:space="0" w:color="auto"/>
            <w:bottom w:val="none" w:sz="0" w:space="0" w:color="auto"/>
            <w:right w:val="none" w:sz="0" w:space="0" w:color="auto"/>
          </w:divBdr>
          <w:divsChild>
            <w:div w:id="419568717">
              <w:marLeft w:val="0"/>
              <w:marRight w:val="0"/>
              <w:marTop w:val="0"/>
              <w:marBottom w:val="0"/>
              <w:divBdr>
                <w:top w:val="none" w:sz="0" w:space="0" w:color="auto"/>
                <w:left w:val="none" w:sz="0" w:space="0" w:color="auto"/>
                <w:bottom w:val="none" w:sz="0" w:space="0" w:color="auto"/>
                <w:right w:val="none" w:sz="0" w:space="0" w:color="auto"/>
              </w:divBdr>
            </w:div>
          </w:divsChild>
        </w:div>
        <w:div w:id="1753234426">
          <w:marLeft w:val="0"/>
          <w:marRight w:val="0"/>
          <w:marTop w:val="0"/>
          <w:marBottom w:val="150"/>
          <w:divBdr>
            <w:top w:val="none" w:sz="0" w:space="0" w:color="auto"/>
            <w:left w:val="none" w:sz="0" w:space="0" w:color="auto"/>
            <w:bottom w:val="none" w:sz="0" w:space="0" w:color="auto"/>
            <w:right w:val="none" w:sz="0" w:space="0" w:color="auto"/>
          </w:divBdr>
        </w:div>
      </w:divsChild>
    </w:div>
    <w:div w:id="1593706921">
      <w:bodyDiv w:val="1"/>
      <w:marLeft w:val="0"/>
      <w:marRight w:val="0"/>
      <w:marTop w:val="0"/>
      <w:marBottom w:val="0"/>
      <w:divBdr>
        <w:top w:val="none" w:sz="0" w:space="0" w:color="auto"/>
        <w:left w:val="none" w:sz="0" w:space="0" w:color="auto"/>
        <w:bottom w:val="none" w:sz="0" w:space="0" w:color="auto"/>
        <w:right w:val="none" w:sz="0" w:space="0" w:color="auto"/>
      </w:divBdr>
      <w:divsChild>
        <w:div w:id="710148852">
          <w:marLeft w:val="0"/>
          <w:marRight w:val="0"/>
          <w:marTop w:val="0"/>
          <w:marBottom w:val="0"/>
          <w:divBdr>
            <w:top w:val="none" w:sz="0" w:space="0" w:color="auto"/>
            <w:left w:val="none" w:sz="0" w:space="0" w:color="auto"/>
            <w:bottom w:val="none" w:sz="0" w:space="0" w:color="auto"/>
            <w:right w:val="none" w:sz="0" w:space="0" w:color="auto"/>
          </w:divBdr>
        </w:div>
        <w:div w:id="1806779999">
          <w:marLeft w:val="0"/>
          <w:marRight w:val="0"/>
          <w:marTop w:val="0"/>
          <w:marBottom w:val="150"/>
          <w:divBdr>
            <w:top w:val="none" w:sz="0" w:space="0" w:color="auto"/>
            <w:left w:val="none" w:sz="0" w:space="0" w:color="auto"/>
            <w:bottom w:val="none" w:sz="0" w:space="0" w:color="auto"/>
            <w:right w:val="none" w:sz="0" w:space="0" w:color="auto"/>
          </w:divBdr>
        </w:div>
      </w:divsChild>
    </w:div>
    <w:div w:id="1593856572">
      <w:bodyDiv w:val="1"/>
      <w:marLeft w:val="0"/>
      <w:marRight w:val="0"/>
      <w:marTop w:val="0"/>
      <w:marBottom w:val="0"/>
      <w:divBdr>
        <w:top w:val="none" w:sz="0" w:space="0" w:color="auto"/>
        <w:left w:val="none" w:sz="0" w:space="0" w:color="auto"/>
        <w:bottom w:val="none" w:sz="0" w:space="0" w:color="auto"/>
        <w:right w:val="none" w:sz="0" w:space="0" w:color="auto"/>
      </w:divBdr>
    </w:div>
    <w:div w:id="1594557446">
      <w:bodyDiv w:val="1"/>
      <w:marLeft w:val="0"/>
      <w:marRight w:val="0"/>
      <w:marTop w:val="0"/>
      <w:marBottom w:val="0"/>
      <w:divBdr>
        <w:top w:val="none" w:sz="0" w:space="0" w:color="auto"/>
        <w:left w:val="none" w:sz="0" w:space="0" w:color="auto"/>
        <w:bottom w:val="none" w:sz="0" w:space="0" w:color="auto"/>
        <w:right w:val="none" w:sz="0" w:space="0" w:color="auto"/>
      </w:divBdr>
    </w:div>
    <w:div w:id="1595244331">
      <w:bodyDiv w:val="1"/>
      <w:marLeft w:val="0"/>
      <w:marRight w:val="0"/>
      <w:marTop w:val="0"/>
      <w:marBottom w:val="0"/>
      <w:divBdr>
        <w:top w:val="none" w:sz="0" w:space="0" w:color="auto"/>
        <w:left w:val="none" w:sz="0" w:space="0" w:color="auto"/>
        <w:bottom w:val="none" w:sz="0" w:space="0" w:color="auto"/>
        <w:right w:val="none" w:sz="0" w:space="0" w:color="auto"/>
      </w:divBdr>
    </w:div>
    <w:div w:id="1595699742">
      <w:bodyDiv w:val="1"/>
      <w:marLeft w:val="0"/>
      <w:marRight w:val="0"/>
      <w:marTop w:val="0"/>
      <w:marBottom w:val="0"/>
      <w:divBdr>
        <w:top w:val="none" w:sz="0" w:space="0" w:color="auto"/>
        <w:left w:val="none" w:sz="0" w:space="0" w:color="auto"/>
        <w:bottom w:val="none" w:sz="0" w:space="0" w:color="auto"/>
        <w:right w:val="none" w:sz="0" w:space="0" w:color="auto"/>
      </w:divBdr>
      <w:divsChild>
        <w:div w:id="739444639">
          <w:marLeft w:val="0"/>
          <w:marRight w:val="0"/>
          <w:marTop w:val="0"/>
          <w:marBottom w:val="0"/>
          <w:divBdr>
            <w:top w:val="none" w:sz="0" w:space="0" w:color="auto"/>
            <w:left w:val="none" w:sz="0" w:space="0" w:color="auto"/>
            <w:bottom w:val="none" w:sz="0" w:space="0" w:color="auto"/>
            <w:right w:val="none" w:sz="0" w:space="0" w:color="auto"/>
          </w:divBdr>
          <w:divsChild>
            <w:div w:id="1957564688">
              <w:marLeft w:val="0"/>
              <w:marRight w:val="0"/>
              <w:marTop w:val="0"/>
              <w:marBottom w:val="0"/>
              <w:divBdr>
                <w:top w:val="none" w:sz="0" w:space="0" w:color="auto"/>
                <w:left w:val="none" w:sz="0" w:space="0" w:color="auto"/>
                <w:bottom w:val="none" w:sz="0" w:space="0" w:color="auto"/>
                <w:right w:val="none" w:sz="0" w:space="0" w:color="auto"/>
              </w:divBdr>
              <w:divsChild>
                <w:div w:id="1170173069">
                  <w:marLeft w:val="0"/>
                  <w:marRight w:val="0"/>
                  <w:marTop w:val="0"/>
                  <w:marBottom w:val="0"/>
                  <w:divBdr>
                    <w:top w:val="none" w:sz="0" w:space="0" w:color="auto"/>
                    <w:left w:val="none" w:sz="0" w:space="0" w:color="auto"/>
                    <w:bottom w:val="none" w:sz="0" w:space="0" w:color="auto"/>
                    <w:right w:val="none" w:sz="0" w:space="0" w:color="auto"/>
                  </w:divBdr>
                  <w:divsChild>
                    <w:div w:id="1643079342">
                      <w:marLeft w:val="0"/>
                      <w:marRight w:val="0"/>
                      <w:marTop w:val="0"/>
                      <w:marBottom w:val="0"/>
                      <w:divBdr>
                        <w:top w:val="none" w:sz="0" w:space="0" w:color="auto"/>
                        <w:left w:val="none" w:sz="0" w:space="0" w:color="auto"/>
                        <w:bottom w:val="none" w:sz="0" w:space="0" w:color="auto"/>
                        <w:right w:val="none" w:sz="0" w:space="0" w:color="auto"/>
                      </w:divBdr>
                      <w:divsChild>
                        <w:div w:id="160510218">
                          <w:marLeft w:val="0"/>
                          <w:marRight w:val="0"/>
                          <w:marTop w:val="0"/>
                          <w:marBottom w:val="0"/>
                          <w:divBdr>
                            <w:top w:val="none" w:sz="0" w:space="0" w:color="auto"/>
                            <w:left w:val="none" w:sz="0" w:space="0" w:color="auto"/>
                            <w:bottom w:val="none" w:sz="0" w:space="0" w:color="auto"/>
                            <w:right w:val="none" w:sz="0" w:space="0" w:color="auto"/>
                          </w:divBdr>
                          <w:divsChild>
                            <w:div w:id="145825531">
                              <w:marLeft w:val="0"/>
                              <w:marRight w:val="0"/>
                              <w:marTop w:val="0"/>
                              <w:marBottom w:val="0"/>
                              <w:divBdr>
                                <w:top w:val="none" w:sz="0" w:space="0" w:color="auto"/>
                                <w:left w:val="none" w:sz="0" w:space="0" w:color="auto"/>
                                <w:bottom w:val="none" w:sz="0" w:space="0" w:color="auto"/>
                                <w:right w:val="none" w:sz="0" w:space="0" w:color="auto"/>
                              </w:divBdr>
                              <w:divsChild>
                                <w:div w:id="710108297">
                                  <w:marLeft w:val="0"/>
                                  <w:marRight w:val="0"/>
                                  <w:marTop w:val="0"/>
                                  <w:marBottom w:val="0"/>
                                  <w:divBdr>
                                    <w:top w:val="none" w:sz="0" w:space="0" w:color="auto"/>
                                    <w:left w:val="none" w:sz="0" w:space="0" w:color="auto"/>
                                    <w:bottom w:val="none" w:sz="0" w:space="0" w:color="auto"/>
                                    <w:right w:val="none" w:sz="0" w:space="0" w:color="auto"/>
                                  </w:divBdr>
                                  <w:divsChild>
                                    <w:div w:id="21235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29555">
      <w:bodyDiv w:val="1"/>
      <w:marLeft w:val="0"/>
      <w:marRight w:val="0"/>
      <w:marTop w:val="0"/>
      <w:marBottom w:val="0"/>
      <w:divBdr>
        <w:top w:val="none" w:sz="0" w:space="0" w:color="auto"/>
        <w:left w:val="none" w:sz="0" w:space="0" w:color="auto"/>
        <w:bottom w:val="none" w:sz="0" w:space="0" w:color="auto"/>
        <w:right w:val="none" w:sz="0" w:space="0" w:color="auto"/>
      </w:divBdr>
    </w:div>
    <w:div w:id="1596357452">
      <w:bodyDiv w:val="1"/>
      <w:marLeft w:val="0"/>
      <w:marRight w:val="0"/>
      <w:marTop w:val="0"/>
      <w:marBottom w:val="0"/>
      <w:divBdr>
        <w:top w:val="none" w:sz="0" w:space="0" w:color="auto"/>
        <w:left w:val="none" w:sz="0" w:space="0" w:color="auto"/>
        <w:bottom w:val="none" w:sz="0" w:space="0" w:color="auto"/>
        <w:right w:val="none" w:sz="0" w:space="0" w:color="auto"/>
      </w:divBdr>
    </w:div>
    <w:div w:id="1596477364">
      <w:bodyDiv w:val="1"/>
      <w:marLeft w:val="0"/>
      <w:marRight w:val="0"/>
      <w:marTop w:val="0"/>
      <w:marBottom w:val="0"/>
      <w:divBdr>
        <w:top w:val="none" w:sz="0" w:space="0" w:color="auto"/>
        <w:left w:val="none" w:sz="0" w:space="0" w:color="auto"/>
        <w:bottom w:val="none" w:sz="0" w:space="0" w:color="auto"/>
        <w:right w:val="none" w:sz="0" w:space="0" w:color="auto"/>
      </w:divBdr>
      <w:divsChild>
        <w:div w:id="9263670">
          <w:marLeft w:val="0"/>
          <w:marRight w:val="0"/>
          <w:marTop w:val="0"/>
          <w:marBottom w:val="0"/>
          <w:divBdr>
            <w:top w:val="none" w:sz="0" w:space="0" w:color="auto"/>
            <w:left w:val="none" w:sz="0" w:space="0" w:color="auto"/>
            <w:bottom w:val="none" w:sz="0" w:space="0" w:color="auto"/>
            <w:right w:val="none" w:sz="0" w:space="0" w:color="auto"/>
          </w:divBdr>
        </w:div>
      </w:divsChild>
    </w:div>
    <w:div w:id="1596864458">
      <w:bodyDiv w:val="1"/>
      <w:marLeft w:val="0"/>
      <w:marRight w:val="0"/>
      <w:marTop w:val="0"/>
      <w:marBottom w:val="0"/>
      <w:divBdr>
        <w:top w:val="none" w:sz="0" w:space="0" w:color="auto"/>
        <w:left w:val="none" w:sz="0" w:space="0" w:color="auto"/>
        <w:bottom w:val="none" w:sz="0" w:space="0" w:color="auto"/>
        <w:right w:val="none" w:sz="0" w:space="0" w:color="auto"/>
      </w:divBdr>
      <w:divsChild>
        <w:div w:id="1974092417">
          <w:marLeft w:val="0"/>
          <w:marRight w:val="0"/>
          <w:marTop w:val="0"/>
          <w:marBottom w:val="0"/>
          <w:divBdr>
            <w:top w:val="none" w:sz="0" w:space="0" w:color="auto"/>
            <w:left w:val="none" w:sz="0" w:space="0" w:color="auto"/>
            <w:bottom w:val="dotted" w:sz="6" w:space="4" w:color="DDDDDD"/>
            <w:right w:val="none" w:sz="0" w:space="0" w:color="auto"/>
          </w:divBdr>
          <w:divsChild>
            <w:div w:id="1535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13472">
      <w:bodyDiv w:val="1"/>
      <w:marLeft w:val="0"/>
      <w:marRight w:val="0"/>
      <w:marTop w:val="0"/>
      <w:marBottom w:val="0"/>
      <w:divBdr>
        <w:top w:val="none" w:sz="0" w:space="0" w:color="auto"/>
        <w:left w:val="none" w:sz="0" w:space="0" w:color="auto"/>
        <w:bottom w:val="none" w:sz="0" w:space="0" w:color="auto"/>
        <w:right w:val="none" w:sz="0" w:space="0" w:color="auto"/>
      </w:divBdr>
      <w:divsChild>
        <w:div w:id="524945524">
          <w:marLeft w:val="0"/>
          <w:marRight w:val="0"/>
          <w:marTop w:val="0"/>
          <w:marBottom w:val="0"/>
          <w:divBdr>
            <w:top w:val="none" w:sz="0" w:space="0" w:color="auto"/>
            <w:left w:val="none" w:sz="0" w:space="0" w:color="auto"/>
            <w:bottom w:val="none" w:sz="0" w:space="0" w:color="auto"/>
            <w:right w:val="none" w:sz="0" w:space="0" w:color="auto"/>
          </w:divBdr>
        </w:div>
        <w:div w:id="1134711148">
          <w:marLeft w:val="0"/>
          <w:marRight w:val="0"/>
          <w:marTop w:val="0"/>
          <w:marBottom w:val="0"/>
          <w:divBdr>
            <w:top w:val="none" w:sz="0" w:space="0" w:color="auto"/>
            <w:left w:val="none" w:sz="0" w:space="0" w:color="auto"/>
            <w:bottom w:val="none" w:sz="0" w:space="0" w:color="auto"/>
            <w:right w:val="none" w:sz="0" w:space="0" w:color="auto"/>
          </w:divBdr>
          <w:divsChild>
            <w:div w:id="1783381595">
              <w:marLeft w:val="0"/>
              <w:marRight w:val="0"/>
              <w:marTop w:val="0"/>
              <w:marBottom w:val="0"/>
              <w:divBdr>
                <w:top w:val="none" w:sz="0" w:space="0" w:color="auto"/>
                <w:left w:val="none" w:sz="0" w:space="0" w:color="auto"/>
                <w:bottom w:val="none" w:sz="0" w:space="0" w:color="auto"/>
                <w:right w:val="none" w:sz="0" w:space="0" w:color="auto"/>
              </w:divBdr>
              <w:divsChild>
                <w:div w:id="13193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2957">
          <w:marLeft w:val="0"/>
          <w:marRight w:val="0"/>
          <w:marTop w:val="0"/>
          <w:marBottom w:val="75"/>
          <w:divBdr>
            <w:top w:val="none" w:sz="0" w:space="0" w:color="auto"/>
            <w:left w:val="none" w:sz="0" w:space="0" w:color="auto"/>
            <w:bottom w:val="none" w:sz="0" w:space="0" w:color="auto"/>
            <w:right w:val="none" w:sz="0" w:space="0" w:color="auto"/>
          </w:divBdr>
        </w:div>
        <w:div w:id="1475025068">
          <w:marLeft w:val="0"/>
          <w:marRight w:val="0"/>
          <w:marTop w:val="0"/>
          <w:marBottom w:val="300"/>
          <w:divBdr>
            <w:top w:val="none" w:sz="0" w:space="0" w:color="auto"/>
            <w:left w:val="none" w:sz="0" w:space="0" w:color="auto"/>
            <w:bottom w:val="none" w:sz="0" w:space="0" w:color="auto"/>
            <w:right w:val="none" w:sz="0" w:space="0" w:color="auto"/>
          </w:divBdr>
          <w:divsChild>
            <w:div w:id="6146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3488">
      <w:bodyDiv w:val="1"/>
      <w:marLeft w:val="0"/>
      <w:marRight w:val="0"/>
      <w:marTop w:val="0"/>
      <w:marBottom w:val="0"/>
      <w:divBdr>
        <w:top w:val="none" w:sz="0" w:space="0" w:color="auto"/>
        <w:left w:val="none" w:sz="0" w:space="0" w:color="auto"/>
        <w:bottom w:val="none" w:sz="0" w:space="0" w:color="auto"/>
        <w:right w:val="none" w:sz="0" w:space="0" w:color="auto"/>
      </w:divBdr>
      <w:divsChild>
        <w:div w:id="1299453032">
          <w:marLeft w:val="0"/>
          <w:marRight w:val="0"/>
          <w:marTop w:val="0"/>
          <w:marBottom w:val="0"/>
          <w:divBdr>
            <w:top w:val="none" w:sz="0" w:space="0" w:color="auto"/>
            <w:left w:val="none" w:sz="0" w:space="0" w:color="auto"/>
            <w:bottom w:val="none" w:sz="0" w:space="0" w:color="auto"/>
            <w:right w:val="none" w:sz="0" w:space="0" w:color="auto"/>
          </w:divBdr>
          <w:divsChild>
            <w:div w:id="814219513">
              <w:marLeft w:val="0"/>
              <w:marRight w:val="0"/>
              <w:marTop w:val="0"/>
              <w:marBottom w:val="0"/>
              <w:divBdr>
                <w:top w:val="none" w:sz="0" w:space="0" w:color="auto"/>
                <w:left w:val="none" w:sz="0" w:space="0" w:color="auto"/>
                <w:bottom w:val="none" w:sz="0" w:space="0" w:color="auto"/>
                <w:right w:val="none" w:sz="0" w:space="0" w:color="auto"/>
              </w:divBdr>
              <w:divsChild>
                <w:div w:id="536435059">
                  <w:marLeft w:val="0"/>
                  <w:marRight w:val="0"/>
                  <w:marTop w:val="0"/>
                  <w:marBottom w:val="0"/>
                  <w:divBdr>
                    <w:top w:val="none" w:sz="0" w:space="0" w:color="auto"/>
                    <w:left w:val="none" w:sz="0" w:space="0" w:color="auto"/>
                    <w:bottom w:val="none" w:sz="0" w:space="0" w:color="auto"/>
                    <w:right w:val="none" w:sz="0" w:space="0" w:color="auto"/>
                  </w:divBdr>
                  <w:divsChild>
                    <w:div w:id="1269460016">
                      <w:marLeft w:val="0"/>
                      <w:marRight w:val="0"/>
                      <w:marTop w:val="0"/>
                      <w:marBottom w:val="300"/>
                      <w:divBdr>
                        <w:top w:val="none" w:sz="0" w:space="0" w:color="auto"/>
                        <w:left w:val="none" w:sz="0" w:space="0" w:color="auto"/>
                        <w:bottom w:val="none" w:sz="0" w:space="0" w:color="auto"/>
                        <w:right w:val="none" w:sz="0" w:space="0" w:color="auto"/>
                      </w:divBdr>
                      <w:divsChild>
                        <w:div w:id="1620062070">
                          <w:marLeft w:val="0"/>
                          <w:marRight w:val="0"/>
                          <w:marTop w:val="0"/>
                          <w:marBottom w:val="225"/>
                          <w:divBdr>
                            <w:top w:val="single" w:sz="6" w:space="11" w:color="E5E5E5"/>
                            <w:left w:val="single" w:sz="6" w:space="11" w:color="E5E5E5"/>
                            <w:bottom w:val="single" w:sz="6" w:space="1" w:color="E5E5E5"/>
                            <w:right w:val="single" w:sz="6" w:space="11" w:color="E5E5E5"/>
                          </w:divBdr>
                          <w:divsChild>
                            <w:div w:id="113320760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78892632">
          <w:marLeft w:val="0"/>
          <w:marRight w:val="0"/>
          <w:marTop w:val="0"/>
          <w:marBottom w:val="0"/>
          <w:divBdr>
            <w:top w:val="single" w:sz="6" w:space="0" w:color="E5E5E5"/>
            <w:left w:val="none" w:sz="0" w:space="0" w:color="auto"/>
            <w:bottom w:val="single" w:sz="18" w:space="0" w:color="000000"/>
            <w:right w:val="none" w:sz="0" w:space="0" w:color="auto"/>
          </w:divBdr>
          <w:divsChild>
            <w:div w:id="553126187">
              <w:marLeft w:val="0"/>
              <w:marRight w:val="0"/>
              <w:marTop w:val="0"/>
              <w:marBottom w:val="0"/>
              <w:divBdr>
                <w:top w:val="none" w:sz="0" w:space="0" w:color="auto"/>
                <w:left w:val="none" w:sz="0" w:space="0" w:color="auto"/>
                <w:bottom w:val="none" w:sz="0" w:space="0" w:color="auto"/>
                <w:right w:val="none" w:sz="0" w:space="0" w:color="auto"/>
              </w:divBdr>
              <w:divsChild>
                <w:div w:id="4969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08430">
      <w:bodyDiv w:val="1"/>
      <w:marLeft w:val="0"/>
      <w:marRight w:val="0"/>
      <w:marTop w:val="0"/>
      <w:marBottom w:val="0"/>
      <w:divBdr>
        <w:top w:val="none" w:sz="0" w:space="0" w:color="auto"/>
        <w:left w:val="none" w:sz="0" w:space="0" w:color="auto"/>
        <w:bottom w:val="none" w:sz="0" w:space="0" w:color="auto"/>
        <w:right w:val="none" w:sz="0" w:space="0" w:color="auto"/>
      </w:divBdr>
      <w:divsChild>
        <w:div w:id="108623249">
          <w:marLeft w:val="0"/>
          <w:marRight w:val="0"/>
          <w:marTop w:val="0"/>
          <w:marBottom w:val="0"/>
          <w:divBdr>
            <w:top w:val="none" w:sz="0" w:space="0" w:color="auto"/>
            <w:left w:val="none" w:sz="0" w:space="0" w:color="auto"/>
            <w:bottom w:val="none" w:sz="0" w:space="0" w:color="auto"/>
            <w:right w:val="none" w:sz="0" w:space="0" w:color="auto"/>
          </w:divBdr>
          <w:divsChild>
            <w:div w:id="1849179254">
              <w:marLeft w:val="0"/>
              <w:marRight w:val="0"/>
              <w:marTop w:val="0"/>
              <w:marBottom w:val="0"/>
              <w:divBdr>
                <w:top w:val="none" w:sz="0" w:space="0" w:color="auto"/>
                <w:left w:val="none" w:sz="0" w:space="0" w:color="auto"/>
                <w:bottom w:val="none" w:sz="0" w:space="0" w:color="auto"/>
                <w:right w:val="none" w:sz="0" w:space="0" w:color="auto"/>
              </w:divBdr>
              <w:divsChild>
                <w:div w:id="1173450145">
                  <w:marLeft w:val="0"/>
                  <w:marRight w:val="0"/>
                  <w:marTop w:val="0"/>
                  <w:marBottom w:val="0"/>
                  <w:divBdr>
                    <w:top w:val="none" w:sz="0" w:space="0" w:color="auto"/>
                    <w:left w:val="none" w:sz="0" w:space="0" w:color="auto"/>
                    <w:bottom w:val="none" w:sz="0" w:space="0" w:color="auto"/>
                    <w:right w:val="none" w:sz="0" w:space="0" w:color="auto"/>
                  </w:divBdr>
                  <w:divsChild>
                    <w:div w:id="322005862">
                      <w:marLeft w:val="0"/>
                      <w:marRight w:val="0"/>
                      <w:marTop w:val="0"/>
                      <w:marBottom w:val="0"/>
                      <w:divBdr>
                        <w:top w:val="none" w:sz="0" w:space="0" w:color="auto"/>
                        <w:left w:val="none" w:sz="0" w:space="0" w:color="auto"/>
                        <w:bottom w:val="none" w:sz="0" w:space="0" w:color="auto"/>
                        <w:right w:val="none" w:sz="0" w:space="0" w:color="auto"/>
                      </w:divBdr>
                      <w:divsChild>
                        <w:div w:id="1944265394">
                          <w:marLeft w:val="0"/>
                          <w:marRight w:val="0"/>
                          <w:marTop w:val="0"/>
                          <w:marBottom w:val="0"/>
                          <w:divBdr>
                            <w:top w:val="none" w:sz="0" w:space="0" w:color="auto"/>
                            <w:left w:val="none" w:sz="0" w:space="0" w:color="auto"/>
                            <w:bottom w:val="none" w:sz="0" w:space="0" w:color="auto"/>
                            <w:right w:val="none" w:sz="0" w:space="0" w:color="auto"/>
                          </w:divBdr>
                          <w:divsChild>
                            <w:div w:id="1289359621">
                              <w:marLeft w:val="0"/>
                              <w:marRight w:val="0"/>
                              <w:marTop w:val="0"/>
                              <w:marBottom w:val="0"/>
                              <w:divBdr>
                                <w:top w:val="none" w:sz="0" w:space="0" w:color="auto"/>
                                <w:left w:val="none" w:sz="0" w:space="0" w:color="auto"/>
                                <w:bottom w:val="none" w:sz="0" w:space="0" w:color="auto"/>
                                <w:right w:val="none" w:sz="0" w:space="0" w:color="auto"/>
                              </w:divBdr>
                              <w:divsChild>
                                <w:div w:id="305472263">
                                  <w:marLeft w:val="0"/>
                                  <w:marRight w:val="0"/>
                                  <w:marTop w:val="0"/>
                                  <w:marBottom w:val="0"/>
                                  <w:divBdr>
                                    <w:top w:val="none" w:sz="0" w:space="0" w:color="auto"/>
                                    <w:left w:val="none" w:sz="0" w:space="0" w:color="auto"/>
                                    <w:bottom w:val="none" w:sz="0" w:space="0" w:color="auto"/>
                                    <w:right w:val="none" w:sz="0" w:space="0" w:color="auto"/>
                                  </w:divBdr>
                                  <w:divsChild>
                                    <w:div w:id="803085154">
                                      <w:marLeft w:val="0"/>
                                      <w:marRight w:val="0"/>
                                      <w:marTop w:val="0"/>
                                      <w:marBottom w:val="0"/>
                                      <w:divBdr>
                                        <w:top w:val="none" w:sz="0" w:space="0" w:color="auto"/>
                                        <w:left w:val="none" w:sz="0" w:space="0" w:color="auto"/>
                                        <w:bottom w:val="none" w:sz="0" w:space="0" w:color="auto"/>
                                        <w:right w:val="none" w:sz="0" w:space="0" w:color="auto"/>
                                      </w:divBdr>
                                      <w:divsChild>
                                        <w:div w:id="7716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49405">
      <w:bodyDiv w:val="1"/>
      <w:marLeft w:val="0"/>
      <w:marRight w:val="0"/>
      <w:marTop w:val="0"/>
      <w:marBottom w:val="0"/>
      <w:divBdr>
        <w:top w:val="none" w:sz="0" w:space="0" w:color="auto"/>
        <w:left w:val="none" w:sz="0" w:space="0" w:color="auto"/>
        <w:bottom w:val="none" w:sz="0" w:space="0" w:color="auto"/>
        <w:right w:val="none" w:sz="0" w:space="0" w:color="auto"/>
      </w:divBdr>
      <w:divsChild>
        <w:div w:id="203061536">
          <w:marLeft w:val="0"/>
          <w:marRight w:val="0"/>
          <w:marTop w:val="0"/>
          <w:marBottom w:val="0"/>
          <w:divBdr>
            <w:top w:val="none" w:sz="0" w:space="0" w:color="auto"/>
            <w:left w:val="none" w:sz="0" w:space="0" w:color="auto"/>
            <w:bottom w:val="none" w:sz="0" w:space="0" w:color="auto"/>
            <w:right w:val="none" w:sz="0" w:space="0" w:color="auto"/>
          </w:divBdr>
          <w:divsChild>
            <w:div w:id="1898735754">
              <w:marLeft w:val="0"/>
              <w:marRight w:val="0"/>
              <w:marTop w:val="0"/>
              <w:marBottom w:val="0"/>
              <w:divBdr>
                <w:top w:val="none" w:sz="0" w:space="0" w:color="auto"/>
                <w:left w:val="none" w:sz="0" w:space="0" w:color="auto"/>
                <w:bottom w:val="none" w:sz="0" w:space="0" w:color="auto"/>
                <w:right w:val="none" w:sz="0" w:space="0" w:color="auto"/>
              </w:divBdr>
              <w:divsChild>
                <w:div w:id="812065340">
                  <w:marLeft w:val="0"/>
                  <w:marRight w:val="0"/>
                  <w:marTop w:val="0"/>
                  <w:marBottom w:val="150"/>
                  <w:divBdr>
                    <w:top w:val="none" w:sz="0" w:space="0" w:color="auto"/>
                    <w:left w:val="none" w:sz="0" w:space="0" w:color="auto"/>
                    <w:bottom w:val="none" w:sz="0" w:space="0" w:color="auto"/>
                    <w:right w:val="none" w:sz="0" w:space="0" w:color="auto"/>
                  </w:divBdr>
                  <w:divsChild>
                    <w:div w:id="2085057639">
                      <w:marLeft w:val="0"/>
                      <w:marRight w:val="0"/>
                      <w:marTop w:val="0"/>
                      <w:marBottom w:val="0"/>
                      <w:divBdr>
                        <w:top w:val="none" w:sz="0" w:space="0" w:color="auto"/>
                        <w:left w:val="none" w:sz="0" w:space="0" w:color="auto"/>
                        <w:bottom w:val="none" w:sz="0" w:space="0" w:color="auto"/>
                        <w:right w:val="none" w:sz="0" w:space="0" w:color="auto"/>
                      </w:divBdr>
                      <w:divsChild>
                        <w:div w:id="1535270425">
                          <w:marLeft w:val="0"/>
                          <w:marRight w:val="0"/>
                          <w:marTop w:val="0"/>
                          <w:marBottom w:val="0"/>
                          <w:divBdr>
                            <w:top w:val="none" w:sz="0" w:space="0" w:color="auto"/>
                            <w:left w:val="none" w:sz="0" w:space="0" w:color="auto"/>
                            <w:bottom w:val="none" w:sz="0" w:space="0" w:color="auto"/>
                            <w:right w:val="none" w:sz="0" w:space="0" w:color="auto"/>
                          </w:divBdr>
                          <w:divsChild>
                            <w:div w:id="396633964">
                              <w:marLeft w:val="0"/>
                              <w:marRight w:val="0"/>
                              <w:marTop w:val="0"/>
                              <w:marBottom w:val="0"/>
                              <w:divBdr>
                                <w:top w:val="none" w:sz="0" w:space="0" w:color="auto"/>
                                <w:left w:val="none" w:sz="0" w:space="0" w:color="auto"/>
                                <w:bottom w:val="none" w:sz="0" w:space="0" w:color="auto"/>
                                <w:right w:val="none" w:sz="0" w:space="0" w:color="auto"/>
                              </w:divBdr>
                              <w:divsChild>
                                <w:div w:id="609629749">
                                  <w:marLeft w:val="0"/>
                                  <w:marRight w:val="0"/>
                                  <w:marTop w:val="0"/>
                                  <w:marBottom w:val="0"/>
                                  <w:divBdr>
                                    <w:top w:val="none" w:sz="0" w:space="0" w:color="auto"/>
                                    <w:left w:val="none" w:sz="0" w:space="0" w:color="auto"/>
                                    <w:bottom w:val="none" w:sz="0" w:space="0" w:color="auto"/>
                                    <w:right w:val="none" w:sz="0" w:space="0" w:color="auto"/>
                                  </w:divBdr>
                                  <w:divsChild>
                                    <w:div w:id="1955750242">
                                      <w:marLeft w:val="0"/>
                                      <w:marRight w:val="0"/>
                                      <w:marTop w:val="0"/>
                                      <w:marBottom w:val="0"/>
                                      <w:divBdr>
                                        <w:top w:val="none" w:sz="0" w:space="0" w:color="auto"/>
                                        <w:left w:val="none" w:sz="0" w:space="0" w:color="auto"/>
                                        <w:bottom w:val="none" w:sz="0" w:space="0" w:color="auto"/>
                                        <w:right w:val="none" w:sz="0" w:space="0" w:color="auto"/>
                                      </w:divBdr>
                                      <w:divsChild>
                                        <w:div w:id="797335909">
                                          <w:marLeft w:val="0"/>
                                          <w:marRight w:val="0"/>
                                          <w:marTop w:val="0"/>
                                          <w:marBottom w:val="0"/>
                                          <w:divBdr>
                                            <w:top w:val="none" w:sz="0" w:space="0" w:color="auto"/>
                                            <w:left w:val="none" w:sz="0" w:space="0" w:color="auto"/>
                                            <w:bottom w:val="none" w:sz="0" w:space="0" w:color="auto"/>
                                            <w:right w:val="none" w:sz="0" w:space="0" w:color="auto"/>
                                          </w:divBdr>
                                          <w:divsChild>
                                            <w:div w:id="1267032559">
                                              <w:marLeft w:val="0"/>
                                              <w:marRight w:val="0"/>
                                              <w:marTop w:val="0"/>
                                              <w:marBottom w:val="0"/>
                                              <w:divBdr>
                                                <w:top w:val="none" w:sz="0" w:space="0" w:color="auto"/>
                                                <w:left w:val="none" w:sz="0" w:space="0" w:color="auto"/>
                                                <w:bottom w:val="none" w:sz="0" w:space="0" w:color="auto"/>
                                                <w:right w:val="none" w:sz="0" w:space="0" w:color="auto"/>
                                              </w:divBdr>
                                              <w:divsChild>
                                                <w:div w:id="9057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16196">
      <w:bodyDiv w:val="1"/>
      <w:marLeft w:val="0"/>
      <w:marRight w:val="0"/>
      <w:marTop w:val="0"/>
      <w:marBottom w:val="0"/>
      <w:divBdr>
        <w:top w:val="none" w:sz="0" w:space="0" w:color="auto"/>
        <w:left w:val="none" w:sz="0" w:space="0" w:color="auto"/>
        <w:bottom w:val="none" w:sz="0" w:space="0" w:color="auto"/>
        <w:right w:val="none" w:sz="0" w:space="0" w:color="auto"/>
      </w:divBdr>
      <w:divsChild>
        <w:div w:id="763838227">
          <w:marLeft w:val="0"/>
          <w:marRight w:val="0"/>
          <w:marTop w:val="0"/>
          <w:marBottom w:val="0"/>
          <w:divBdr>
            <w:top w:val="none" w:sz="0" w:space="0" w:color="auto"/>
            <w:left w:val="none" w:sz="0" w:space="0" w:color="auto"/>
            <w:bottom w:val="none" w:sz="0" w:space="0" w:color="auto"/>
            <w:right w:val="none" w:sz="0" w:space="0" w:color="auto"/>
          </w:divBdr>
          <w:divsChild>
            <w:div w:id="506791364">
              <w:marLeft w:val="0"/>
              <w:marRight w:val="0"/>
              <w:marTop w:val="225"/>
              <w:marBottom w:val="225"/>
              <w:divBdr>
                <w:top w:val="none" w:sz="0" w:space="0" w:color="auto"/>
                <w:left w:val="none" w:sz="0" w:space="0" w:color="auto"/>
                <w:bottom w:val="none" w:sz="0" w:space="0" w:color="auto"/>
                <w:right w:val="none" w:sz="0" w:space="0" w:color="auto"/>
              </w:divBdr>
            </w:div>
          </w:divsChild>
        </w:div>
        <w:div w:id="824785338">
          <w:marLeft w:val="0"/>
          <w:marRight w:val="0"/>
          <w:marTop w:val="0"/>
          <w:marBottom w:val="150"/>
          <w:divBdr>
            <w:top w:val="none" w:sz="0" w:space="0" w:color="auto"/>
            <w:left w:val="none" w:sz="0" w:space="0" w:color="auto"/>
            <w:bottom w:val="none" w:sz="0" w:space="0" w:color="auto"/>
            <w:right w:val="none" w:sz="0" w:space="0" w:color="auto"/>
          </w:divBdr>
        </w:div>
        <w:div w:id="967011554">
          <w:marLeft w:val="0"/>
          <w:marRight w:val="0"/>
          <w:marTop w:val="0"/>
          <w:marBottom w:val="150"/>
          <w:divBdr>
            <w:top w:val="none" w:sz="0" w:space="0" w:color="auto"/>
            <w:left w:val="none" w:sz="0" w:space="0" w:color="auto"/>
            <w:bottom w:val="none" w:sz="0" w:space="0" w:color="auto"/>
            <w:right w:val="none" w:sz="0" w:space="0" w:color="auto"/>
          </w:divBdr>
          <w:divsChild>
            <w:div w:id="18089632">
              <w:marLeft w:val="0"/>
              <w:marRight w:val="0"/>
              <w:marTop w:val="0"/>
              <w:marBottom w:val="0"/>
              <w:divBdr>
                <w:top w:val="none" w:sz="0" w:space="0" w:color="auto"/>
                <w:left w:val="none" w:sz="0" w:space="0" w:color="auto"/>
                <w:bottom w:val="none" w:sz="0" w:space="0" w:color="auto"/>
                <w:right w:val="none" w:sz="0" w:space="0" w:color="auto"/>
              </w:divBdr>
              <w:divsChild>
                <w:div w:id="13070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7402">
      <w:bodyDiv w:val="1"/>
      <w:marLeft w:val="0"/>
      <w:marRight w:val="0"/>
      <w:marTop w:val="0"/>
      <w:marBottom w:val="0"/>
      <w:divBdr>
        <w:top w:val="none" w:sz="0" w:space="0" w:color="auto"/>
        <w:left w:val="none" w:sz="0" w:space="0" w:color="auto"/>
        <w:bottom w:val="none" w:sz="0" w:space="0" w:color="auto"/>
        <w:right w:val="none" w:sz="0" w:space="0" w:color="auto"/>
      </w:divBdr>
      <w:divsChild>
        <w:div w:id="1988588251">
          <w:marLeft w:val="0"/>
          <w:marRight w:val="0"/>
          <w:marTop w:val="0"/>
          <w:marBottom w:val="0"/>
          <w:divBdr>
            <w:top w:val="none" w:sz="0" w:space="0" w:color="auto"/>
            <w:left w:val="none" w:sz="0" w:space="0" w:color="auto"/>
            <w:bottom w:val="none" w:sz="0" w:space="0" w:color="auto"/>
            <w:right w:val="none" w:sz="0" w:space="0" w:color="auto"/>
          </w:divBdr>
        </w:div>
      </w:divsChild>
    </w:div>
    <w:div w:id="1599632557">
      <w:bodyDiv w:val="1"/>
      <w:marLeft w:val="0"/>
      <w:marRight w:val="0"/>
      <w:marTop w:val="0"/>
      <w:marBottom w:val="0"/>
      <w:divBdr>
        <w:top w:val="none" w:sz="0" w:space="0" w:color="auto"/>
        <w:left w:val="none" w:sz="0" w:space="0" w:color="auto"/>
        <w:bottom w:val="none" w:sz="0" w:space="0" w:color="auto"/>
        <w:right w:val="none" w:sz="0" w:space="0" w:color="auto"/>
      </w:divBdr>
      <w:divsChild>
        <w:div w:id="954406742">
          <w:marLeft w:val="0"/>
          <w:marRight w:val="0"/>
          <w:marTop w:val="0"/>
          <w:marBottom w:val="0"/>
          <w:divBdr>
            <w:top w:val="none" w:sz="0" w:space="0" w:color="auto"/>
            <w:left w:val="none" w:sz="0" w:space="0" w:color="auto"/>
            <w:bottom w:val="none" w:sz="0" w:space="0" w:color="auto"/>
            <w:right w:val="none" w:sz="0" w:space="0" w:color="auto"/>
          </w:divBdr>
          <w:divsChild>
            <w:div w:id="144662373">
              <w:marLeft w:val="0"/>
              <w:marRight w:val="0"/>
              <w:marTop w:val="0"/>
              <w:marBottom w:val="0"/>
              <w:divBdr>
                <w:top w:val="none" w:sz="0" w:space="0" w:color="auto"/>
                <w:left w:val="none" w:sz="0" w:space="0" w:color="auto"/>
                <w:bottom w:val="none" w:sz="0" w:space="0" w:color="auto"/>
                <w:right w:val="none" w:sz="0" w:space="0" w:color="auto"/>
              </w:divBdr>
            </w:div>
          </w:divsChild>
        </w:div>
        <w:div w:id="1270967600">
          <w:marLeft w:val="0"/>
          <w:marRight w:val="0"/>
          <w:marTop w:val="0"/>
          <w:marBottom w:val="150"/>
          <w:divBdr>
            <w:top w:val="none" w:sz="0" w:space="0" w:color="auto"/>
            <w:left w:val="none" w:sz="0" w:space="0" w:color="auto"/>
            <w:bottom w:val="none" w:sz="0" w:space="0" w:color="auto"/>
            <w:right w:val="none" w:sz="0" w:space="0" w:color="auto"/>
          </w:divBdr>
          <w:divsChild>
            <w:div w:id="1537699770">
              <w:marLeft w:val="0"/>
              <w:marRight w:val="0"/>
              <w:marTop w:val="0"/>
              <w:marBottom w:val="0"/>
              <w:divBdr>
                <w:top w:val="none" w:sz="0" w:space="0" w:color="auto"/>
                <w:left w:val="none" w:sz="0" w:space="0" w:color="auto"/>
                <w:bottom w:val="none" w:sz="0" w:space="0" w:color="auto"/>
                <w:right w:val="none" w:sz="0" w:space="0" w:color="auto"/>
              </w:divBdr>
            </w:div>
          </w:divsChild>
        </w:div>
        <w:div w:id="2110150987">
          <w:marLeft w:val="0"/>
          <w:marRight w:val="0"/>
          <w:marTop w:val="0"/>
          <w:marBottom w:val="150"/>
          <w:divBdr>
            <w:top w:val="none" w:sz="0" w:space="0" w:color="auto"/>
            <w:left w:val="none" w:sz="0" w:space="0" w:color="auto"/>
            <w:bottom w:val="none" w:sz="0" w:space="0" w:color="auto"/>
            <w:right w:val="none" w:sz="0" w:space="0" w:color="auto"/>
          </w:divBdr>
        </w:div>
      </w:divsChild>
    </w:div>
    <w:div w:id="1599756437">
      <w:bodyDiv w:val="1"/>
      <w:marLeft w:val="0"/>
      <w:marRight w:val="0"/>
      <w:marTop w:val="0"/>
      <w:marBottom w:val="0"/>
      <w:divBdr>
        <w:top w:val="none" w:sz="0" w:space="0" w:color="auto"/>
        <w:left w:val="none" w:sz="0" w:space="0" w:color="auto"/>
        <w:bottom w:val="none" w:sz="0" w:space="0" w:color="auto"/>
        <w:right w:val="none" w:sz="0" w:space="0" w:color="auto"/>
      </w:divBdr>
    </w:div>
    <w:div w:id="1599873685">
      <w:bodyDiv w:val="1"/>
      <w:marLeft w:val="0"/>
      <w:marRight w:val="0"/>
      <w:marTop w:val="0"/>
      <w:marBottom w:val="0"/>
      <w:divBdr>
        <w:top w:val="none" w:sz="0" w:space="0" w:color="auto"/>
        <w:left w:val="none" w:sz="0" w:space="0" w:color="auto"/>
        <w:bottom w:val="none" w:sz="0" w:space="0" w:color="auto"/>
        <w:right w:val="none" w:sz="0" w:space="0" w:color="auto"/>
      </w:divBdr>
    </w:div>
    <w:div w:id="1600218964">
      <w:bodyDiv w:val="1"/>
      <w:marLeft w:val="0"/>
      <w:marRight w:val="0"/>
      <w:marTop w:val="0"/>
      <w:marBottom w:val="0"/>
      <w:divBdr>
        <w:top w:val="none" w:sz="0" w:space="0" w:color="auto"/>
        <w:left w:val="none" w:sz="0" w:space="0" w:color="auto"/>
        <w:bottom w:val="none" w:sz="0" w:space="0" w:color="auto"/>
        <w:right w:val="none" w:sz="0" w:space="0" w:color="auto"/>
      </w:divBdr>
      <w:divsChild>
        <w:div w:id="1886328059">
          <w:marLeft w:val="0"/>
          <w:marRight w:val="0"/>
          <w:marTop w:val="0"/>
          <w:marBottom w:val="150"/>
          <w:divBdr>
            <w:top w:val="none" w:sz="0" w:space="0" w:color="auto"/>
            <w:left w:val="none" w:sz="0" w:space="0" w:color="auto"/>
            <w:bottom w:val="none" w:sz="0" w:space="0" w:color="auto"/>
            <w:right w:val="none" w:sz="0" w:space="0" w:color="auto"/>
          </w:divBdr>
        </w:div>
      </w:divsChild>
    </w:div>
    <w:div w:id="1600328485">
      <w:bodyDiv w:val="1"/>
      <w:marLeft w:val="0"/>
      <w:marRight w:val="0"/>
      <w:marTop w:val="0"/>
      <w:marBottom w:val="0"/>
      <w:divBdr>
        <w:top w:val="none" w:sz="0" w:space="0" w:color="auto"/>
        <w:left w:val="none" w:sz="0" w:space="0" w:color="auto"/>
        <w:bottom w:val="none" w:sz="0" w:space="0" w:color="auto"/>
        <w:right w:val="none" w:sz="0" w:space="0" w:color="auto"/>
      </w:divBdr>
      <w:divsChild>
        <w:div w:id="675426132">
          <w:marLeft w:val="0"/>
          <w:marRight w:val="0"/>
          <w:marTop w:val="0"/>
          <w:marBottom w:val="0"/>
          <w:divBdr>
            <w:top w:val="none" w:sz="0" w:space="8" w:color="auto"/>
            <w:left w:val="none" w:sz="0" w:space="2" w:color="auto"/>
            <w:bottom w:val="single" w:sz="6" w:space="8" w:color="DDDDDD"/>
            <w:right w:val="none" w:sz="0" w:space="0" w:color="auto"/>
          </w:divBdr>
        </w:div>
        <w:div w:id="1368214676">
          <w:marLeft w:val="0"/>
          <w:marRight w:val="0"/>
          <w:marTop w:val="150"/>
          <w:marBottom w:val="0"/>
          <w:divBdr>
            <w:top w:val="none" w:sz="0" w:space="0" w:color="auto"/>
            <w:left w:val="none" w:sz="0" w:space="0" w:color="auto"/>
            <w:bottom w:val="none" w:sz="0" w:space="0" w:color="auto"/>
            <w:right w:val="none" w:sz="0" w:space="0" w:color="auto"/>
          </w:divBdr>
          <w:divsChild>
            <w:div w:id="7496174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1722792">
      <w:bodyDiv w:val="1"/>
      <w:marLeft w:val="0"/>
      <w:marRight w:val="0"/>
      <w:marTop w:val="0"/>
      <w:marBottom w:val="0"/>
      <w:divBdr>
        <w:top w:val="none" w:sz="0" w:space="0" w:color="auto"/>
        <w:left w:val="none" w:sz="0" w:space="0" w:color="auto"/>
        <w:bottom w:val="none" w:sz="0" w:space="0" w:color="auto"/>
        <w:right w:val="none" w:sz="0" w:space="0" w:color="auto"/>
      </w:divBdr>
      <w:divsChild>
        <w:div w:id="317463806">
          <w:marLeft w:val="0"/>
          <w:marRight w:val="0"/>
          <w:marTop w:val="0"/>
          <w:marBottom w:val="0"/>
          <w:divBdr>
            <w:top w:val="none" w:sz="0" w:space="0" w:color="auto"/>
            <w:left w:val="none" w:sz="0" w:space="0" w:color="auto"/>
            <w:bottom w:val="none" w:sz="0" w:space="0" w:color="auto"/>
            <w:right w:val="none" w:sz="0" w:space="0" w:color="auto"/>
          </w:divBdr>
          <w:divsChild>
            <w:div w:id="105320469">
              <w:marLeft w:val="0"/>
              <w:marRight w:val="0"/>
              <w:marTop w:val="225"/>
              <w:marBottom w:val="225"/>
              <w:divBdr>
                <w:top w:val="none" w:sz="0" w:space="0" w:color="auto"/>
                <w:left w:val="none" w:sz="0" w:space="0" w:color="auto"/>
                <w:bottom w:val="none" w:sz="0" w:space="0" w:color="auto"/>
                <w:right w:val="none" w:sz="0" w:space="0" w:color="auto"/>
              </w:divBdr>
            </w:div>
          </w:divsChild>
        </w:div>
        <w:div w:id="950088803">
          <w:marLeft w:val="0"/>
          <w:marRight w:val="0"/>
          <w:marTop w:val="0"/>
          <w:marBottom w:val="150"/>
          <w:divBdr>
            <w:top w:val="none" w:sz="0" w:space="0" w:color="auto"/>
            <w:left w:val="none" w:sz="0" w:space="0" w:color="auto"/>
            <w:bottom w:val="none" w:sz="0" w:space="0" w:color="auto"/>
            <w:right w:val="none" w:sz="0" w:space="0" w:color="auto"/>
          </w:divBdr>
          <w:divsChild>
            <w:div w:id="1523009419">
              <w:marLeft w:val="0"/>
              <w:marRight w:val="0"/>
              <w:marTop w:val="0"/>
              <w:marBottom w:val="0"/>
              <w:divBdr>
                <w:top w:val="none" w:sz="0" w:space="0" w:color="auto"/>
                <w:left w:val="none" w:sz="0" w:space="0" w:color="auto"/>
                <w:bottom w:val="none" w:sz="0" w:space="0" w:color="auto"/>
                <w:right w:val="none" w:sz="0" w:space="0" w:color="auto"/>
              </w:divBdr>
              <w:divsChild>
                <w:div w:id="5784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294">
          <w:marLeft w:val="0"/>
          <w:marRight w:val="0"/>
          <w:marTop w:val="0"/>
          <w:marBottom w:val="150"/>
          <w:divBdr>
            <w:top w:val="none" w:sz="0" w:space="0" w:color="auto"/>
            <w:left w:val="none" w:sz="0" w:space="0" w:color="auto"/>
            <w:bottom w:val="none" w:sz="0" w:space="0" w:color="auto"/>
            <w:right w:val="none" w:sz="0" w:space="0" w:color="auto"/>
          </w:divBdr>
        </w:div>
      </w:divsChild>
    </w:div>
    <w:div w:id="1601984621">
      <w:bodyDiv w:val="1"/>
      <w:marLeft w:val="0"/>
      <w:marRight w:val="0"/>
      <w:marTop w:val="0"/>
      <w:marBottom w:val="0"/>
      <w:divBdr>
        <w:top w:val="none" w:sz="0" w:space="0" w:color="auto"/>
        <w:left w:val="none" w:sz="0" w:space="0" w:color="auto"/>
        <w:bottom w:val="none" w:sz="0" w:space="0" w:color="auto"/>
        <w:right w:val="none" w:sz="0" w:space="0" w:color="auto"/>
      </w:divBdr>
    </w:div>
    <w:div w:id="1602109622">
      <w:bodyDiv w:val="1"/>
      <w:marLeft w:val="0"/>
      <w:marRight w:val="0"/>
      <w:marTop w:val="0"/>
      <w:marBottom w:val="0"/>
      <w:divBdr>
        <w:top w:val="none" w:sz="0" w:space="0" w:color="auto"/>
        <w:left w:val="none" w:sz="0" w:space="0" w:color="auto"/>
        <w:bottom w:val="none" w:sz="0" w:space="0" w:color="auto"/>
        <w:right w:val="none" w:sz="0" w:space="0" w:color="auto"/>
      </w:divBdr>
    </w:div>
    <w:div w:id="1602375148">
      <w:bodyDiv w:val="1"/>
      <w:marLeft w:val="0"/>
      <w:marRight w:val="0"/>
      <w:marTop w:val="0"/>
      <w:marBottom w:val="0"/>
      <w:divBdr>
        <w:top w:val="none" w:sz="0" w:space="0" w:color="auto"/>
        <w:left w:val="none" w:sz="0" w:space="0" w:color="auto"/>
        <w:bottom w:val="none" w:sz="0" w:space="0" w:color="auto"/>
        <w:right w:val="none" w:sz="0" w:space="0" w:color="auto"/>
      </w:divBdr>
      <w:divsChild>
        <w:div w:id="1945646960">
          <w:marLeft w:val="0"/>
          <w:marRight w:val="0"/>
          <w:marTop w:val="0"/>
          <w:marBottom w:val="0"/>
          <w:divBdr>
            <w:top w:val="none" w:sz="0" w:space="0" w:color="auto"/>
            <w:left w:val="none" w:sz="0" w:space="0" w:color="auto"/>
            <w:bottom w:val="none" w:sz="0" w:space="0" w:color="auto"/>
            <w:right w:val="none" w:sz="0" w:space="0" w:color="auto"/>
          </w:divBdr>
          <w:divsChild>
            <w:div w:id="2095545753">
              <w:marLeft w:val="0"/>
              <w:marRight w:val="0"/>
              <w:marTop w:val="0"/>
              <w:marBottom w:val="0"/>
              <w:divBdr>
                <w:top w:val="none" w:sz="0" w:space="0" w:color="auto"/>
                <w:left w:val="none" w:sz="0" w:space="0" w:color="auto"/>
                <w:bottom w:val="none" w:sz="0" w:space="0" w:color="auto"/>
                <w:right w:val="none" w:sz="0" w:space="0" w:color="auto"/>
              </w:divBdr>
              <w:divsChild>
                <w:div w:id="864639653">
                  <w:marLeft w:val="0"/>
                  <w:marRight w:val="0"/>
                  <w:marTop w:val="0"/>
                  <w:marBottom w:val="0"/>
                  <w:divBdr>
                    <w:top w:val="none" w:sz="0" w:space="0" w:color="auto"/>
                    <w:left w:val="none" w:sz="0" w:space="0" w:color="auto"/>
                    <w:bottom w:val="none" w:sz="0" w:space="0" w:color="auto"/>
                    <w:right w:val="none" w:sz="0" w:space="0" w:color="auto"/>
                  </w:divBdr>
                  <w:divsChild>
                    <w:div w:id="408507202">
                      <w:marLeft w:val="0"/>
                      <w:marRight w:val="0"/>
                      <w:marTop w:val="0"/>
                      <w:marBottom w:val="0"/>
                      <w:divBdr>
                        <w:top w:val="none" w:sz="0" w:space="0" w:color="auto"/>
                        <w:left w:val="none" w:sz="0" w:space="0" w:color="auto"/>
                        <w:bottom w:val="none" w:sz="0" w:space="0" w:color="auto"/>
                        <w:right w:val="none" w:sz="0" w:space="0" w:color="auto"/>
                      </w:divBdr>
                      <w:divsChild>
                        <w:div w:id="15274716">
                          <w:marLeft w:val="0"/>
                          <w:marRight w:val="0"/>
                          <w:marTop w:val="0"/>
                          <w:marBottom w:val="0"/>
                          <w:divBdr>
                            <w:top w:val="none" w:sz="0" w:space="0" w:color="auto"/>
                            <w:left w:val="none" w:sz="0" w:space="0" w:color="auto"/>
                            <w:bottom w:val="none" w:sz="0" w:space="0" w:color="auto"/>
                            <w:right w:val="none" w:sz="0" w:space="0" w:color="auto"/>
                          </w:divBdr>
                          <w:divsChild>
                            <w:div w:id="1364674775">
                              <w:marLeft w:val="0"/>
                              <w:marRight w:val="0"/>
                              <w:marTop w:val="0"/>
                              <w:marBottom w:val="0"/>
                              <w:divBdr>
                                <w:top w:val="none" w:sz="0" w:space="0" w:color="auto"/>
                                <w:left w:val="none" w:sz="0" w:space="0" w:color="auto"/>
                                <w:bottom w:val="none" w:sz="0" w:space="0" w:color="auto"/>
                                <w:right w:val="none" w:sz="0" w:space="0" w:color="auto"/>
                              </w:divBdr>
                              <w:divsChild>
                                <w:div w:id="9157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683593">
      <w:bodyDiv w:val="1"/>
      <w:marLeft w:val="0"/>
      <w:marRight w:val="0"/>
      <w:marTop w:val="0"/>
      <w:marBottom w:val="0"/>
      <w:divBdr>
        <w:top w:val="none" w:sz="0" w:space="0" w:color="auto"/>
        <w:left w:val="none" w:sz="0" w:space="0" w:color="auto"/>
        <w:bottom w:val="none" w:sz="0" w:space="0" w:color="auto"/>
        <w:right w:val="none" w:sz="0" w:space="0" w:color="auto"/>
      </w:divBdr>
      <w:divsChild>
        <w:div w:id="1446534240">
          <w:marLeft w:val="0"/>
          <w:marRight w:val="0"/>
          <w:marTop w:val="0"/>
          <w:marBottom w:val="0"/>
          <w:divBdr>
            <w:top w:val="none" w:sz="0" w:space="0" w:color="auto"/>
            <w:left w:val="none" w:sz="0" w:space="0" w:color="auto"/>
            <w:bottom w:val="dotted" w:sz="6" w:space="4" w:color="DDDDDD"/>
            <w:right w:val="none" w:sz="0" w:space="0" w:color="auto"/>
          </w:divBdr>
          <w:divsChild>
            <w:div w:id="21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762">
      <w:bodyDiv w:val="1"/>
      <w:marLeft w:val="0"/>
      <w:marRight w:val="0"/>
      <w:marTop w:val="0"/>
      <w:marBottom w:val="0"/>
      <w:divBdr>
        <w:top w:val="none" w:sz="0" w:space="0" w:color="auto"/>
        <w:left w:val="none" w:sz="0" w:space="0" w:color="auto"/>
        <w:bottom w:val="none" w:sz="0" w:space="0" w:color="auto"/>
        <w:right w:val="none" w:sz="0" w:space="0" w:color="auto"/>
      </w:divBdr>
      <w:divsChild>
        <w:div w:id="683819869">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sChild>
                <w:div w:id="1789541783">
                  <w:marLeft w:val="0"/>
                  <w:marRight w:val="0"/>
                  <w:marTop w:val="0"/>
                  <w:marBottom w:val="0"/>
                  <w:divBdr>
                    <w:top w:val="none" w:sz="0" w:space="0" w:color="auto"/>
                    <w:left w:val="none" w:sz="0" w:space="0" w:color="auto"/>
                    <w:bottom w:val="none" w:sz="0" w:space="0" w:color="auto"/>
                    <w:right w:val="none" w:sz="0" w:space="0" w:color="auto"/>
                  </w:divBdr>
                  <w:divsChild>
                    <w:div w:id="262884667">
                      <w:marLeft w:val="0"/>
                      <w:marRight w:val="0"/>
                      <w:marTop w:val="0"/>
                      <w:marBottom w:val="0"/>
                      <w:divBdr>
                        <w:top w:val="none" w:sz="0" w:space="0" w:color="auto"/>
                        <w:left w:val="none" w:sz="0" w:space="0" w:color="auto"/>
                        <w:bottom w:val="none" w:sz="0" w:space="0" w:color="auto"/>
                        <w:right w:val="none" w:sz="0" w:space="0" w:color="auto"/>
                      </w:divBdr>
                      <w:divsChild>
                        <w:div w:id="1112894215">
                          <w:marLeft w:val="0"/>
                          <w:marRight w:val="0"/>
                          <w:marTop w:val="0"/>
                          <w:marBottom w:val="0"/>
                          <w:divBdr>
                            <w:top w:val="none" w:sz="0" w:space="0" w:color="auto"/>
                            <w:left w:val="none" w:sz="0" w:space="0" w:color="auto"/>
                            <w:bottom w:val="none" w:sz="0" w:space="0" w:color="auto"/>
                            <w:right w:val="none" w:sz="0" w:space="0" w:color="auto"/>
                          </w:divBdr>
                          <w:divsChild>
                            <w:div w:id="632832240">
                              <w:marLeft w:val="0"/>
                              <w:marRight w:val="0"/>
                              <w:marTop w:val="0"/>
                              <w:marBottom w:val="0"/>
                              <w:divBdr>
                                <w:top w:val="none" w:sz="0" w:space="0" w:color="auto"/>
                                <w:left w:val="none" w:sz="0" w:space="0" w:color="auto"/>
                                <w:bottom w:val="none" w:sz="0" w:space="0" w:color="auto"/>
                                <w:right w:val="none" w:sz="0" w:space="0" w:color="auto"/>
                              </w:divBdr>
                              <w:divsChild>
                                <w:div w:id="1744529383">
                                  <w:marLeft w:val="0"/>
                                  <w:marRight w:val="0"/>
                                  <w:marTop w:val="0"/>
                                  <w:marBottom w:val="0"/>
                                  <w:divBdr>
                                    <w:top w:val="none" w:sz="0" w:space="0" w:color="auto"/>
                                    <w:left w:val="none" w:sz="0" w:space="0" w:color="auto"/>
                                    <w:bottom w:val="none" w:sz="0" w:space="0" w:color="auto"/>
                                    <w:right w:val="none" w:sz="0" w:space="0" w:color="auto"/>
                                  </w:divBdr>
                                  <w:divsChild>
                                    <w:div w:id="26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537619">
      <w:bodyDiv w:val="1"/>
      <w:marLeft w:val="0"/>
      <w:marRight w:val="0"/>
      <w:marTop w:val="0"/>
      <w:marBottom w:val="0"/>
      <w:divBdr>
        <w:top w:val="none" w:sz="0" w:space="0" w:color="auto"/>
        <w:left w:val="none" w:sz="0" w:space="0" w:color="auto"/>
        <w:bottom w:val="none" w:sz="0" w:space="0" w:color="auto"/>
        <w:right w:val="none" w:sz="0" w:space="0" w:color="auto"/>
      </w:divBdr>
      <w:divsChild>
        <w:div w:id="169178253">
          <w:marLeft w:val="0"/>
          <w:marRight w:val="0"/>
          <w:marTop w:val="0"/>
          <w:marBottom w:val="150"/>
          <w:divBdr>
            <w:top w:val="none" w:sz="0" w:space="0" w:color="auto"/>
            <w:left w:val="none" w:sz="0" w:space="0" w:color="auto"/>
            <w:bottom w:val="none" w:sz="0" w:space="0" w:color="auto"/>
            <w:right w:val="none" w:sz="0" w:space="0" w:color="auto"/>
          </w:divBdr>
          <w:divsChild>
            <w:div w:id="1992171169">
              <w:marLeft w:val="0"/>
              <w:marRight w:val="0"/>
              <w:marTop w:val="0"/>
              <w:marBottom w:val="0"/>
              <w:divBdr>
                <w:top w:val="none" w:sz="0" w:space="0" w:color="auto"/>
                <w:left w:val="none" w:sz="0" w:space="0" w:color="auto"/>
                <w:bottom w:val="none" w:sz="0" w:space="0" w:color="auto"/>
                <w:right w:val="none" w:sz="0" w:space="0" w:color="auto"/>
              </w:divBdr>
            </w:div>
          </w:divsChild>
        </w:div>
        <w:div w:id="530147261">
          <w:marLeft w:val="0"/>
          <w:marRight w:val="0"/>
          <w:marTop w:val="0"/>
          <w:marBottom w:val="0"/>
          <w:divBdr>
            <w:top w:val="none" w:sz="0" w:space="0" w:color="auto"/>
            <w:left w:val="none" w:sz="0" w:space="0" w:color="auto"/>
            <w:bottom w:val="none" w:sz="0" w:space="0" w:color="auto"/>
            <w:right w:val="none" w:sz="0" w:space="0" w:color="auto"/>
          </w:divBdr>
          <w:divsChild>
            <w:div w:id="1510024389">
              <w:marLeft w:val="0"/>
              <w:marRight w:val="0"/>
              <w:marTop w:val="0"/>
              <w:marBottom w:val="0"/>
              <w:divBdr>
                <w:top w:val="none" w:sz="0" w:space="0" w:color="auto"/>
                <w:left w:val="none" w:sz="0" w:space="0" w:color="auto"/>
                <w:bottom w:val="none" w:sz="0" w:space="0" w:color="auto"/>
                <w:right w:val="none" w:sz="0" w:space="0" w:color="auto"/>
              </w:divBdr>
            </w:div>
          </w:divsChild>
        </w:div>
        <w:div w:id="1879464819">
          <w:marLeft w:val="0"/>
          <w:marRight w:val="0"/>
          <w:marTop w:val="0"/>
          <w:marBottom w:val="150"/>
          <w:divBdr>
            <w:top w:val="none" w:sz="0" w:space="0" w:color="auto"/>
            <w:left w:val="none" w:sz="0" w:space="0" w:color="auto"/>
            <w:bottom w:val="none" w:sz="0" w:space="0" w:color="auto"/>
            <w:right w:val="none" w:sz="0" w:space="0" w:color="auto"/>
          </w:divBdr>
        </w:div>
      </w:divsChild>
    </w:div>
    <w:div w:id="1603561672">
      <w:bodyDiv w:val="1"/>
      <w:marLeft w:val="0"/>
      <w:marRight w:val="0"/>
      <w:marTop w:val="0"/>
      <w:marBottom w:val="0"/>
      <w:divBdr>
        <w:top w:val="none" w:sz="0" w:space="0" w:color="auto"/>
        <w:left w:val="none" w:sz="0" w:space="0" w:color="auto"/>
        <w:bottom w:val="none" w:sz="0" w:space="0" w:color="auto"/>
        <w:right w:val="none" w:sz="0" w:space="0" w:color="auto"/>
      </w:divBdr>
      <w:divsChild>
        <w:div w:id="1499425295">
          <w:marLeft w:val="0"/>
          <w:marRight w:val="0"/>
          <w:marTop w:val="0"/>
          <w:marBottom w:val="150"/>
          <w:divBdr>
            <w:top w:val="none" w:sz="0" w:space="0" w:color="auto"/>
            <w:left w:val="none" w:sz="0" w:space="0" w:color="auto"/>
            <w:bottom w:val="none" w:sz="0" w:space="0" w:color="auto"/>
            <w:right w:val="none" w:sz="0" w:space="0" w:color="auto"/>
          </w:divBdr>
        </w:div>
      </w:divsChild>
    </w:div>
    <w:div w:id="1604070104">
      <w:bodyDiv w:val="1"/>
      <w:marLeft w:val="0"/>
      <w:marRight w:val="0"/>
      <w:marTop w:val="0"/>
      <w:marBottom w:val="0"/>
      <w:divBdr>
        <w:top w:val="none" w:sz="0" w:space="0" w:color="auto"/>
        <w:left w:val="none" w:sz="0" w:space="0" w:color="auto"/>
        <w:bottom w:val="none" w:sz="0" w:space="0" w:color="auto"/>
        <w:right w:val="none" w:sz="0" w:space="0" w:color="auto"/>
      </w:divBdr>
    </w:div>
    <w:div w:id="1604456943">
      <w:bodyDiv w:val="1"/>
      <w:marLeft w:val="0"/>
      <w:marRight w:val="0"/>
      <w:marTop w:val="0"/>
      <w:marBottom w:val="0"/>
      <w:divBdr>
        <w:top w:val="none" w:sz="0" w:space="0" w:color="auto"/>
        <w:left w:val="none" w:sz="0" w:space="0" w:color="auto"/>
        <w:bottom w:val="none" w:sz="0" w:space="0" w:color="auto"/>
        <w:right w:val="none" w:sz="0" w:space="0" w:color="auto"/>
      </w:divBdr>
      <w:divsChild>
        <w:div w:id="1830168061">
          <w:marLeft w:val="0"/>
          <w:marRight w:val="0"/>
          <w:marTop w:val="0"/>
          <w:marBottom w:val="0"/>
          <w:divBdr>
            <w:top w:val="none" w:sz="0" w:space="0" w:color="auto"/>
            <w:left w:val="none" w:sz="0" w:space="0" w:color="auto"/>
            <w:bottom w:val="dotted" w:sz="6" w:space="4" w:color="DDDDDD"/>
            <w:right w:val="none" w:sz="0" w:space="0" w:color="auto"/>
          </w:divBdr>
          <w:divsChild>
            <w:div w:id="4481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49689">
      <w:bodyDiv w:val="1"/>
      <w:marLeft w:val="0"/>
      <w:marRight w:val="0"/>
      <w:marTop w:val="0"/>
      <w:marBottom w:val="0"/>
      <w:divBdr>
        <w:top w:val="none" w:sz="0" w:space="0" w:color="auto"/>
        <w:left w:val="none" w:sz="0" w:space="0" w:color="auto"/>
        <w:bottom w:val="none" w:sz="0" w:space="0" w:color="auto"/>
        <w:right w:val="none" w:sz="0" w:space="0" w:color="auto"/>
      </w:divBdr>
    </w:div>
    <w:div w:id="1605071192">
      <w:bodyDiv w:val="1"/>
      <w:marLeft w:val="0"/>
      <w:marRight w:val="0"/>
      <w:marTop w:val="0"/>
      <w:marBottom w:val="0"/>
      <w:divBdr>
        <w:top w:val="none" w:sz="0" w:space="0" w:color="auto"/>
        <w:left w:val="none" w:sz="0" w:space="0" w:color="auto"/>
        <w:bottom w:val="none" w:sz="0" w:space="0" w:color="auto"/>
        <w:right w:val="none" w:sz="0" w:space="0" w:color="auto"/>
      </w:divBdr>
      <w:divsChild>
        <w:div w:id="789396640">
          <w:marLeft w:val="0"/>
          <w:marRight w:val="0"/>
          <w:marTop w:val="0"/>
          <w:marBottom w:val="0"/>
          <w:divBdr>
            <w:top w:val="none" w:sz="0" w:space="0" w:color="auto"/>
            <w:left w:val="none" w:sz="0" w:space="0" w:color="auto"/>
            <w:bottom w:val="none" w:sz="0" w:space="0" w:color="auto"/>
            <w:right w:val="none" w:sz="0" w:space="0" w:color="auto"/>
          </w:divBdr>
          <w:divsChild>
            <w:div w:id="11450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1049">
      <w:bodyDiv w:val="1"/>
      <w:marLeft w:val="0"/>
      <w:marRight w:val="0"/>
      <w:marTop w:val="0"/>
      <w:marBottom w:val="0"/>
      <w:divBdr>
        <w:top w:val="none" w:sz="0" w:space="0" w:color="auto"/>
        <w:left w:val="none" w:sz="0" w:space="0" w:color="auto"/>
        <w:bottom w:val="none" w:sz="0" w:space="0" w:color="auto"/>
        <w:right w:val="none" w:sz="0" w:space="0" w:color="auto"/>
      </w:divBdr>
      <w:divsChild>
        <w:div w:id="867838218">
          <w:marLeft w:val="0"/>
          <w:marRight w:val="0"/>
          <w:marTop w:val="0"/>
          <w:marBottom w:val="150"/>
          <w:divBdr>
            <w:top w:val="none" w:sz="0" w:space="0" w:color="auto"/>
            <w:left w:val="none" w:sz="0" w:space="0" w:color="auto"/>
            <w:bottom w:val="none" w:sz="0" w:space="0" w:color="auto"/>
            <w:right w:val="none" w:sz="0" w:space="0" w:color="auto"/>
          </w:divBdr>
        </w:div>
        <w:div w:id="1930264334">
          <w:marLeft w:val="0"/>
          <w:marRight w:val="0"/>
          <w:marTop w:val="225"/>
          <w:marBottom w:val="225"/>
          <w:divBdr>
            <w:top w:val="none" w:sz="0" w:space="0" w:color="auto"/>
            <w:left w:val="none" w:sz="0" w:space="0" w:color="auto"/>
            <w:bottom w:val="none" w:sz="0" w:space="0" w:color="auto"/>
            <w:right w:val="none" w:sz="0" w:space="0" w:color="auto"/>
          </w:divBdr>
        </w:div>
      </w:divsChild>
    </w:div>
    <w:div w:id="1605647108">
      <w:bodyDiv w:val="1"/>
      <w:marLeft w:val="0"/>
      <w:marRight w:val="0"/>
      <w:marTop w:val="0"/>
      <w:marBottom w:val="0"/>
      <w:divBdr>
        <w:top w:val="none" w:sz="0" w:space="0" w:color="auto"/>
        <w:left w:val="none" w:sz="0" w:space="0" w:color="auto"/>
        <w:bottom w:val="none" w:sz="0" w:space="0" w:color="auto"/>
        <w:right w:val="none" w:sz="0" w:space="0" w:color="auto"/>
      </w:divBdr>
      <w:divsChild>
        <w:div w:id="497354958">
          <w:marLeft w:val="0"/>
          <w:marRight w:val="0"/>
          <w:marTop w:val="0"/>
          <w:marBottom w:val="0"/>
          <w:divBdr>
            <w:top w:val="none" w:sz="0" w:space="0" w:color="auto"/>
            <w:left w:val="none" w:sz="0" w:space="0" w:color="auto"/>
            <w:bottom w:val="none" w:sz="0" w:space="0" w:color="auto"/>
            <w:right w:val="none" w:sz="0" w:space="0" w:color="auto"/>
          </w:divBdr>
          <w:divsChild>
            <w:div w:id="658003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5920558">
      <w:bodyDiv w:val="1"/>
      <w:marLeft w:val="0"/>
      <w:marRight w:val="0"/>
      <w:marTop w:val="0"/>
      <w:marBottom w:val="0"/>
      <w:divBdr>
        <w:top w:val="none" w:sz="0" w:space="0" w:color="auto"/>
        <w:left w:val="none" w:sz="0" w:space="0" w:color="auto"/>
        <w:bottom w:val="none" w:sz="0" w:space="0" w:color="auto"/>
        <w:right w:val="none" w:sz="0" w:space="0" w:color="auto"/>
      </w:divBdr>
      <w:divsChild>
        <w:div w:id="470172457">
          <w:marLeft w:val="0"/>
          <w:marRight w:val="0"/>
          <w:marTop w:val="0"/>
          <w:marBottom w:val="0"/>
          <w:divBdr>
            <w:top w:val="none" w:sz="0" w:space="8" w:color="auto"/>
            <w:left w:val="none" w:sz="0" w:space="2" w:color="auto"/>
            <w:bottom w:val="single" w:sz="6" w:space="8" w:color="DDDDDD"/>
            <w:right w:val="none" w:sz="0" w:space="0" w:color="auto"/>
          </w:divBdr>
        </w:div>
        <w:div w:id="1300067335">
          <w:marLeft w:val="0"/>
          <w:marRight w:val="0"/>
          <w:marTop w:val="150"/>
          <w:marBottom w:val="0"/>
          <w:divBdr>
            <w:top w:val="none" w:sz="0" w:space="0" w:color="auto"/>
            <w:left w:val="none" w:sz="0" w:space="0" w:color="auto"/>
            <w:bottom w:val="none" w:sz="0" w:space="0" w:color="auto"/>
            <w:right w:val="none" w:sz="0" w:space="0" w:color="auto"/>
          </w:divBdr>
          <w:divsChild>
            <w:div w:id="6106675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6036203">
      <w:bodyDiv w:val="1"/>
      <w:marLeft w:val="0"/>
      <w:marRight w:val="0"/>
      <w:marTop w:val="0"/>
      <w:marBottom w:val="0"/>
      <w:divBdr>
        <w:top w:val="none" w:sz="0" w:space="0" w:color="auto"/>
        <w:left w:val="none" w:sz="0" w:space="0" w:color="auto"/>
        <w:bottom w:val="none" w:sz="0" w:space="0" w:color="auto"/>
        <w:right w:val="none" w:sz="0" w:space="0" w:color="auto"/>
      </w:divBdr>
      <w:divsChild>
        <w:div w:id="1694305517">
          <w:marLeft w:val="0"/>
          <w:marRight w:val="0"/>
          <w:marTop w:val="0"/>
          <w:marBottom w:val="0"/>
          <w:divBdr>
            <w:top w:val="none" w:sz="0" w:space="0" w:color="auto"/>
            <w:left w:val="none" w:sz="0" w:space="0" w:color="auto"/>
            <w:bottom w:val="none" w:sz="0" w:space="0" w:color="auto"/>
            <w:right w:val="none" w:sz="0" w:space="0" w:color="auto"/>
          </w:divBdr>
        </w:div>
      </w:divsChild>
    </w:div>
    <w:div w:id="1606381385">
      <w:bodyDiv w:val="1"/>
      <w:marLeft w:val="0"/>
      <w:marRight w:val="0"/>
      <w:marTop w:val="0"/>
      <w:marBottom w:val="0"/>
      <w:divBdr>
        <w:top w:val="none" w:sz="0" w:space="0" w:color="auto"/>
        <w:left w:val="none" w:sz="0" w:space="0" w:color="auto"/>
        <w:bottom w:val="none" w:sz="0" w:space="0" w:color="auto"/>
        <w:right w:val="none" w:sz="0" w:space="0" w:color="auto"/>
      </w:divBdr>
      <w:divsChild>
        <w:div w:id="105274016">
          <w:marLeft w:val="0"/>
          <w:marRight w:val="0"/>
          <w:marTop w:val="0"/>
          <w:marBottom w:val="0"/>
          <w:divBdr>
            <w:top w:val="none" w:sz="0" w:space="0" w:color="auto"/>
            <w:left w:val="none" w:sz="0" w:space="0" w:color="auto"/>
            <w:bottom w:val="none" w:sz="0" w:space="0" w:color="auto"/>
            <w:right w:val="none" w:sz="0" w:space="0" w:color="auto"/>
          </w:divBdr>
          <w:divsChild>
            <w:div w:id="638268169">
              <w:marLeft w:val="0"/>
              <w:marRight w:val="0"/>
              <w:marTop w:val="0"/>
              <w:marBottom w:val="0"/>
              <w:divBdr>
                <w:top w:val="none" w:sz="0" w:space="0" w:color="auto"/>
                <w:left w:val="none" w:sz="0" w:space="0" w:color="auto"/>
                <w:bottom w:val="none" w:sz="0" w:space="0" w:color="auto"/>
                <w:right w:val="none" w:sz="0" w:space="0" w:color="auto"/>
              </w:divBdr>
              <w:divsChild>
                <w:div w:id="457720574">
                  <w:marLeft w:val="0"/>
                  <w:marRight w:val="0"/>
                  <w:marTop w:val="0"/>
                  <w:marBottom w:val="0"/>
                  <w:divBdr>
                    <w:top w:val="none" w:sz="0" w:space="0" w:color="auto"/>
                    <w:left w:val="none" w:sz="0" w:space="0" w:color="auto"/>
                    <w:bottom w:val="none" w:sz="0" w:space="0" w:color="auto"/>
                    <w:right w:val="none" w:sz="0" w:space="0" w:color="auto"/>
                  </w:divBdr>
                  <w:divsChild>
                    <w:div w:id="640505392">
                      <w:marLeft w:val="0"/>
                      <w:marRight w:val="0"/>
                      <w:marTop w:val="0"/>
                      <w:marBottom w:val="0"/>
                      <w:divBdr>
                        <w:top w:val="none" w:sz="0" w:space="0" w:color="auto"/>
                        <w:left w:val="none" w:sz="0" w:space="0" w:color="auto"/>
                        <w:bottom w:val="none" w:sz="0" w:space="0" w:color="auto"/>
                        <w:right w:val="none" w:sz="0" w:space="0" w:color="auto"/>
                      </w:divBdr>
                      <w:divsChild>
                        <w:div w:id="50731431">
                          <w:marLeft w:val="0"/>
                          <w:marRight w:val="0"/>
                          <w:marTop w:val="0"/>
                          <w:marBottom w:val="0"/>
                          <w:divBdr>
                            <w:top w:val="none" w:sz="0" w:space="0" w:color="auto"/>
                            <w:left w:val="none" w:sz="0" w:space="0" w:color="auto"/>
                            <w:bottom w:val="none" w:sz="0" w:space="0" w:color="auto"/>
                            <w:right w:val="none" w:sz="0" w:space="0" w:color="auto"/>
                          </w:divBdr>
                          <w:divsChild>
                            <w:div w:id="2122264990">
                              <w:marLeft w:val="0"/>
                              <w:marRight w:val="0"/>
                              <w:marTop w:val="0"/>
                              <w:marBottom w:val="0"/>
                              <w:divBdr>
                                <w:top w:val="none" w:sz="0" w:space="0" w:color="auto"/>
                                <w:left w:val="none" w:sz="0" w:space="0" w:color="auto"/>
                                <w:bottom w:val="none" w:sz="0" w:space="0" w:color="auto"/>
                                <w:right w:val="none" w:sz="0" w:space="0" w:color="auto"/>
                              </w:divBdr>
                              <w:divsChild>
                                <w:div w:id="1392540163">
                                  <w:marLeft w:val="0"/>
                                  <w:marRight w:val="0"/>
                                  <w:marTop w:val="0"/>
                                  <w:marBottom w:val="0"/>
                                  <w:divBdr>
                                    <w:top w:val="none" w:sz="0" w:space="0" w:color="auto"/>
                                    <w:left w:val="none" w:sz="0" w:space="0" w:color="auto"/>
                                    <w:bottom w:val="none" w:sz="0" w:space="0" w:color="auto"/>
                                    <w:right w:val="none" w:sz="0" w:space="0" w:color="auto"/>
                                  </w:divBdr>
                                  <w:divsChild>
                                    <w:div w:id="1454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420780">
      <w:bodyDiv w:val="1"/>
      <w:marLeft w:val="0"/>
      <w:marRight w:val="0"/>
      <w:marTop w:val="0"/>
      <w:marBottom w:val="0"/>
      <w:divBdr>
        <w:top w:val="none" w:sz="0" w:space="0" w:color="auto"/>
        <w:left w:val="none" w:sz="0" w:space="0" w:color="auto"/>
        <w:bottom w:val="none" w:sz="0" w:space="0" w:color="auto"/>
        <w:right w:val="none" w:sz="0" w:space="0" w:color="auto"/>
      </w:divBdr>
      <w:divsChild>
        <w:div w:id="1301957183">
          <w:marLeft w:val="0"/>
          <w:marRight w:val="0"/>
          <w:marTop w:val="0"/>
          <w:marBottom w:val="225"/>
          <w:divBdr>
            <w:top w:val="none" w:sz="0" w:space="0" w:color="auto"/>
            <w:left w:val="none" w:sz="0" w:space="0" w:color="auto"/>
            <w:bottom w:val="none" w:sz="0" w:space="0" w:color="auto"/>
            <w:right w:val="none" w:sz="0" w:space="0" w:color="auto"/>
          </w:divBdr>
          <w:divsChild>
            <w:div w:id="1724938470">
              <w:marLeft w:val="0"/>
              <w:marRight w:val="0"/>
              <w:marTop w:val="0"/>
              <w:marBottom w:val="0"/>
              <w:divBdr>
                <w:top w:val="none" w:sz="0" w:space="0" w:color="auto"/>
                <w:left w:val="none" w:sz="0" w:space="0" w:color="auto"/>
                <w:bottom w:val="none" w:sz="0" w:space="0" w:color="auto"/>
                <w:right w:val="none" w:sz="0" w:space="0" w:color="auto"/>
              </w:divBdr>
              <w:divsChild>
                <w:div w:id="228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6883">
          <w:marLeft w:val="0"/>
          <w:marRight w:val="0"/>
          <w:marTop w:val="0"/>
          <w:marBottom w:val="225"/>
          <w:divBdr>
            <w:top w:val="none" w:sz="0" w:space="0" w:color="auto"/>
            <w:left w:val="none" w:sz="0" w:space="0" w:color="auto"/>
            <w:bottom w:val="none" w:sz="0" w:space="0" w:color="auto"/>
            <w:right w:val="none" w:sz="0" w:space="0" w:color="auto"/>
          </w:divBdr>
        </w:div>
      </w:divsChild>
    </w:div>
    <w:div w:id="1606691778">
      <w:bodyDiv w:val="1"/>
      <w:marLeft w:val="0"/>
      <w:marRight w:val="0"/>
      <w:marTop w:val="0"/>
      <w:marBottom w:val="0"/>
      <w:divBdr>
        <w:top w:val="none" w:sz="0" w:space="0" w:color="auto"/>
        <w:left w:val="none" w:sz="0" w:space="0" w:color="auto"/>
        <w:bottom w:val="none" w:sz="0" w:space="0" w:color="auto"/>
        <w:right w:val="none" w:sz="0" w:space="0" w:color="auto"/>
      </w:divBdr>
      <w:divsChild>
        <w:div w:id="1211530168">
          <w:marLeft w:val="0"/>
          <w:marRight w:val="0"/>
          <w:marTop w:val="0"/>
          <w:marBottom w:val="0"/>
          <w:divBdr>
            <w:top w:val="none" w:sz="0" w:space="0" w:color="auto"/>
            <w:left w:val="none" w:sz="0" w:space="0" w:color="auto"/>
            <w:bottom w:val="none" w:sz="0" w:space="0" w:color="auto"/>
            <w:right w:val="none" w:sz="0" w:space="0" w:color="auto"/>
          </w:divBdr>
          <w:divsChild>
            <w:div w:id="52703018">
              <w:marLeft w:val="0"/>
              <w:marRight w:val="0"/>
              <w:marTop w:val="0"/>
              <w:marBottom w:val="150"/>
              <w:divBdr>
                <w:top w:val="none" w:sz="0" w:space="0" w:color="auto"/>
                <w:left w:val="none" w:sz="0" w:space="0" w:color="auto"/>
                <w:bottom w:val="none" w:sz="0" w:space="0" w:color="auto"/>
                <w:right w:val="none" w:sz="0" w:space="0" w:color="auto"/>
              </w:divBdr>
              <w:divsChild>
                <w:div w:id="1906798453">
                  <w:marLeft w:val="0"/>
                  <w:marRight w:val="0"/>
                  <w:marTop w:val="0"/>
                  <w:marBottom w:val="0"/>
                  <w:divBdr>
                    <w:top w:val="none" w:sz="0" w:space="0" w:color="auto"/>
                    <w:left w:val="none" w:sz="0" w:space="0" w:color="auto"/>
                    <w:bottom w:val="none" w:sz="0" w:space="0" w:color="auto"/>
                    <w:right w:val="none" w:sz="0" w:space="0" w:color="auto"/>
                  </w:divBdr>
                  <w:divsChild>
                    <w:div w:id="440611590">
                      <w:marLeft w:val="0"/>
                      <w:marRight w:val="0"/>
                      <w:marTop w:val="0"/>
                      <w:marBottom w:val="0"/>
                      <w:divBdr>
                        <w:top w:val="none" w:sz="0" w:space="0" w:color="auto"/>
                        <w:left w:val="none" w:sz="0" w:space="0" w:color="auto"/>
                        <w:bottom w:val="none" w:sz="0" w:space="0" w:color="auto"/>
                        <w:right w:val="none" w:sz="0" w:space="0" w:color="auto"/>
                      </w:divBdr>
                      <w:divsChild>
                        <w:div w:id="7273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842">
      <w:bodyDiv w:val="1"/>
      <w:marLeft w:val="0"/>
      <w:marRight w:val="0"/>
      <w:marTop w:val="0"/>
      <w:marBottom w:val="0"/>
      <w:divBdr>
        <w:top w:val="none" w:sz="0" w:space="0" w:color="auto"/>
        <w:left w:val="none" w:sz="0" w:space="0" w:color="auto"/>
        <w:bottom w:val="none" w:sz="0" w:space="0" w:color="auto"/>
        <w:right w:val="none" w:sz="0" w:space="0" w:color="auto"/>
      </w:divBdr>
      <w:divsChild>
        <w:div w:id="331300887">
          <w:marLeft w:val="0"/>
          <w:marRight w:val="0"/>
          <w:marTop w:val="0"/>
          <w:marBottom w:val="150"/>
          <w:divBdr>
            <w:top w:val="none" w:sz="0" w:space="0" w:color="auto"/>
            <w:left w:val="none" w:sz="0" w:space="0" w:color="auto"/>
            <w:bottom w:val="none" w:sz="0" w:space="0" w:color="auto"/>
            <w:right w:val="none" w:sz="0" w:space="0" w:color="auto"/>
          </w:divBdr>
        </w:div>
        <w:div w:id="1590381636">
          <w:marLeft w:val="0"/>
          <w:marRight w:val="0"/>
          <w:marTop w:val="0"/>
          <w:marBottom w:val="0"/>
          <w:divBdr>
            <w:top w:val="none" w:sz="0" w:space="0" w:color="auto"/>
            <w:left w:val="none" w:sz="0" w:space="0" w:color="auto"/>
            <w:bottom w:val="none" w:sz="0" w:space="0" w:color="auto"/>
            <w:right w:val="none" w:sz="0" w:space="0" w:color="auto"/>
          </w:divBdr>
        </w:div>
      </w:divsChild>
    </w:div>
    <w:div w:id="1607228148">
      <w:bodyDiv w:val="1"/>
      <w:marLeft w:val="0"/>
      <w:marRight w:val="0"/>
      <w:marTop w:val="0"/>
      <w:marBottom w:val="0"/>
      <w:divBdr>
        <w:top w:val="none" w:sz="0" w:space="0" w:color="auto"/>
        <w:left w:val="none" w:sz="0" w:space="0" w:color="auto"/>
        <w:bottom w:val="none" w:sz="0" w:space="0" w:color="auto"/>
        <w:right w:val="none" w:sz="0" w:space="0" w:color="auto"/>
      </w:divBdr>
    </w:div>
    <w:div w:id="1607272330">
      <w:bodyDiv w:val="1"/>
      <w:marLeft w:val="0"/>
      <w:marRight w:val="0"/>
      <w:marTop w:val="0"/>
      <w:marBottom w:val="0"/>
      <w:divBdr>
        <w:top w:val="none" w:sz="0" w:space="0" w:color="auto"/>
        <w:left w:val="none" w:sz="0" w:space="0" w:color="auto"/>
        <w:bottom w:val="none" w:sz="0" w:space="0" w:color="auto"/>
        <w:right w:val="none" w:sz="0" w:space="0" w:color="auto"/>
      </w:divBdr>
      <w:divsChild>
        <w:div w:id="656493316">
          <w:marLeft w:val="0"/>
          <w:marRight w:val="0"/>
          <w:marTop w:val="0"/>
          <w:marBottom w:val="150"/>
          <w:divBdr>
            <w:top w:val="none" w:sz="0" w:space="0" w:color="auto"/>
            <w:left w:val="none" w:sz="0" w:space="0" w:color="auto"/>
            <w:bottom w:val="none" w:sz="0" w:space="0" w:color="auto"/>
            <w:right w:val="none" w:sz="0" w:space="0" w:color="auto"/>
          </w:divBdr>
        </w:div>
        <w:div w:id="1004165812">
          <w:marLeft w:val="0"/>
          <w:marRight w:val="0"/>
          <w:marTop w:val="0"/>
          <w:marBottom w:val="0"/>
          <w:divBdr>
            <w:top w:val="none" w:sz="0" w:space="0" w:color="auto"/>
            <w:left w:val="none" w:sz="0" w:space="0" w:color="auto"/>
            <w:bottom w:val="none" w:sz="0" w:space="0" w:color="auto"/>
            <w:right w:val="none" w:sz="0" w:space="0" w:color="auto"/>
          </w:divBdr>
          <w:divsChild>
            <w:div w:id="421877898">
              <w:marLeft w:val="0"/>
              <w:marRight w:val="0"/>
              <w:marTop w:val="0"/>
              <w:marBottom w:val="0"/>
              <w:divBdr>
                <w:top w:val="none" w:sz="0" w:space="0" w:color="auto"/>
                <w:left w:val="none" w:sz="0" w:space="0" w:color="auto"/>
                <w:bottom w:val="none" w:sz="0" w:space="0" w:color="auto"/>
                <w:right w:val="none" w:sz="0" w:space="0" w:color="auto"/>
              </w:divBdr>
            </w:div>
          </w:divsChild>
        </w:div>
        <w:div w:id="2092312990">
          <w:marLeft w:val="0"/>
          <w:marRight w:val="0"/>
          <w:marTop w:val="0"/>
          <w:marBottom w:val="150"/>
          <w:divBdr>
            <w:top w:val="none" w:sz="0" w:space="0" w:color="auto"/>
            <w:left w:val="none" w:sz="0" w:space="0" w:color="auto"/>
            <w:bottom w:val="none" w:sz="0" w:space="0" w:color="auto"/>
            <w:right w:val="none" w:sz="0" w:space="0" w:color="auto"/>
          </w:divBdr>
          <w:divsChild>
            <w:div w:id="14214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5561">
      <w:bodyDiv w:val="1"/>
      <w:marLeft w:val="0"/>
      <w:marRight w:val="0"/>
      <w:marTop w:val="0"/>
      <w:marBottom w:val="0"/>
      <w:divBdr>
        <w:top w:val="none" w:sz="0" w:space="0" w:color="auto"/>
        <w:left w:val="none" w:sz="0" w:space="0" w:color="auto"/>
        <w:bottom w:val="none" w:sz="0" w:space="0" w:color="auto"/>
        <w:right w:val="none" w:sz="0" w:space="0" w:color="auto"/>
      </w:divBdr>
      <w:divsChild>
        <w:div w:id="106046939">
          <w:marLeft w:val="0"/>
          <w:marRight w:val="0"/>
          <w:marTop w:val="0"/>
          <w:marBottom w:val="0"/>
          <w:divBdr>
            <w:top w:val="none" w:sz="0" w:space="0" w:color="auto"/>
            <w:left w:val="none" w:sz="0" w:space="0" w:color="auto"/>
            <w:bottom w:val="none" w:sz="0" w:space="0" w:color="auto"/>
            <w:right w:val="none" w:sz="0" w:space="0" w:color="auto"/>
          </w:divBdr>
          <w:divsChild>
            <w:div w:id="21979463">
              <w:marLeft w:val="0"/>
              <w:marRight w:val="0"/>
              <w:marTop w:val="0"/>
              <w:marBottom w:val="0"/>
              <w:divBdr>
                <w:top w:val="none" w:sz="0" w:space="0" w:color="auto"/>
                <w:left w:val="none" w:sz="0" w:space="0" w:color="auto"/>
                <w:bottom w:val="none" w:sz="0" w:space="0" w:color="auto"/>
                <w:right w:val="none" w:sz="0" w:space="0" w:color="auto"/>
              </w:divBdr>
            </w:div>
          </w:divsChild>
        </w:div>
        <w:div w:id="414134587">
          <w:marLeft w:val="0"/>
          <w:marRight w:val="0"/>
          <w:marTop w:val="0"/>
          <w:marBottom w:val="150"/>
          <w:divBdr>
            <w:top w:val="none" w:sz="0" w:space="0" w:color="auto"/>
            <w:left w:val="none" w:sz="0" w:space="0" w:color="auto"/>
            <w:bottom w:val="none" w:sz="0" w:space="0" w:color="auto"/>
            <w:right w:val="none" w:sz="0" w:space="0" w:color="auto"/>
          </w:divBdr>
          <w:divsChild>
            <w:div w:id="602037936">
              <w:marLeft w:val="0"/>
              <w:marRight w:val="0"/>
              <w:marTop w:val="0"/>
              <w:marBottom w:val="0"/>
              <w:divBdr>
                <w:top w:val="none" w:sz="0" w:space="0" w:color="auto"/>
                <w:left w:val="none" w:sz="0" w:space="0" w:color="auto"/>
                <w:bottom w:val="none" w:sz="0" w:space="0" w:color="auto"/>
                <w:right w:val="none" w:sz="0" w:space="0" w:color="auto"/>
              </w:divBdr>
            </w:div>
          </w:divsChild>
        </w:div>
        <w:div w:id="940842547">
          <w:marLeft w:val="0"/>
          <w:marRight w:val="0"/>
          <w:marTop w:val="0"/>
          <w:marBottom w:val="150"/>
          <w:divBdr>
            <w:top w:val="none" w:sz="0" w:space="0" w:color="auto"/>
            <w:left w:val="none" w:sz="0" w:space="0" w:color="auto"/>
            <w:bottom w:val="none" w:sz="0" w:space="0" w:color="auto"/>
            <w:right w:val="none" w:sz="0" w:space="0" w:color="auto"/>
          </w:divBdr>
        </w:div>
      </w:divsChild>
    </w:div>
    <w:div w:id="1607729796">
      <w:bodyDiv w:val="1"/>
      <w:marLeft w:val="0"/>
      <w:marRight w:val="0"/>
      <w:marTop w:val="0"/>
      <w:marBottom w:val="0"/>
      <w:divBdr>
        <w:top w:val="none" w:sz="0" w:space="0" w:color="auto"/>
        <w:left w:val="none" w:sz="0" w:space="0" w:color="auto"/>
        <w:bottom w:val="none" w:sz="0" w:space="0" w:color="auto"/>
        <w:right w:val="none" w:sz="0" w:space="0" w:color="auto"/>
      </w:divBdr>
    </w:div>
    <w:div w:id="1608927122">
      <w:bodyDiv w:val="1"/>
      <w:marLeft w:val="0"/>
      <w:marRight w:val="0"/>
      <w:marTop w:val="0"/>
      <w:marBottom w:val="0"/>
      <w:divBdr>
        <w:top w:val="none" w:sz="0" w:space="0" w:color="auto"/>
        <w:left w:val="none" w:sz="0" w:space="0" w:color="auto"/>
        <w:bottom w:val="none" w:sz="0" w:space="0" w:color="auto"/>
        <w:right w:val="none" w:sz="0" w:space="0" w:color="auto"/>
      </w:divBdr>
      <w:divsChild>
        <w:div w:id="1232812365">
          <w:marLeft w:val="0"/>
          <w:marRight w:val="0"/>
          <w:marTop w:val="0"/>
          <w:marBottom w:val="0"/>
          <w:divBdr>
            <w:top w:val="none" w:sz="0" w:space="0" w:color="auto"/>
            <w:left w:val="none" w:sz="0" w:space="0" w:color="auto"/>
            <w:bottom w:val="none" w:sz="0" w:space="0" w:color="auto"/>
            <w:right w:val="none" w:sz="0" w:space="0" w:color="auto"/>
          </w:divBdr>
          <w:divsChild>
            <w:div w:id="2147040262">
              <w:marLeft w:val="0"/>
              <w:marRight w:val="0"/>
              <w:marTop w:val="0"/>
              <w:marBottom w:val="0"/>
              <w:divBdr>
                <w:top w:val="none" w:sz="0" w:space="0" w:color="auto"/>
                <w:left w:val="none" w:sz="0" w:space="0" w:color="auto"/>
                <w:bottom w:val="none" w:sz="0" w:space="0" w:color="auto"/>
                <w:right w:val="none" w:sz="0" w:space="0" w:color="auto"/>
              </w:divBdr>
              <w:divsChild>
                <w:div w:id="1846430672">
                  <w:marLeft w:val="0"/>
                  <w:marRight w:val="0"/>
                  <w:marTop w:val="0"/>
                  <w:marBottom w:val="0"/>
                  <w:divBdr>
                    <w:top w:val="none" w:sz="0" w:space="0" w:color="auto"/>
                    <w:left w:val="none" w:sz="0" w:space="0" w:color="auto"/>
                    <w:bottom w:val="none" w:sz="0" w:space="0" w:color="auto"/>
                    <w:right w:val="none" w:sz="0" w:space="0" w:color="auto"/>
                  </w:divBdr>
                  <w:divsChild>
                    <w:div w:id="1480346489">
                      <w:marLeft w:val="0"/>
                      <w:marRight w:val="0"/>
                      <w:marTop w:val="0"/>
                      <w:marBottom w:val="0"/>
                      <w:divBdr>
                        <w:top w:val="none" w:sz="0" w:space="0" w:color="auto"/>
                        <w:left w:val="none" w:sz="0" w:space="0" w:color="auto"/>
                        <w:bottom w:val="none" w:sz="0" w:space="0" w:color="auto"/>
                        <w:right w:val="none" w:sz="0" w:space="0" w:color="auto"/>
                      </w:divBdr>
                      <w:divsChild>
                        <w:div w:id="481433300">
                          <w:marLeft w:val="0"/>
                          <w:marRight w:val="0"/>
                          <w:marTop w:val="0"/>
                          <w:marBottom w:val="0"/>
                          <w:divBdr>
                            <w:top w:val="none" w:sz="0" w:space="0" w:color="auto"/>
                            <w:left w:val="none" w:sz="0" w:space="0" w:color="auto"/>
                            <w:bottom w:val="none" w:sz="0" w:space="0" w:color="auto"/>
                            <w:right w:val="none" w:sz="0" w:space="0" w:color="auto"/>
                          </w:divBdr>
                          <w:divsChild>
                            <w:div w:id="1961035737">
                              <w:marLeft w:val="0"/>
                              <w:marRight w:val="0"/>
                              <w:marTop w:val="0"/>
                              <w:marBottom w:val="0"/>
                              <w:divBdr>
                                <w:top w:val="none" w:sz="0" w:space="0" w:color="auto"/>
                                <w:left w:val="none" w:sz="0" w:space="0" w:color="auto"/>
                                <w:bottom w:val="none" w:sz="0" w:space="0" w:color="auto"/>
                                <w:right w:val="none" w:sz="0" w:space="0" w:color="auto"/>
                              </w:divBdr>
                              <w:divsChild>
                                <w:div w:id="1570730829">
                                  <w:marLeft w:val="0"/>
                                  <w:marRight w:val="0"/>
                                  <w:marTop w:val="0"/>
                                  <w:marBottom w:val="0"/>
                                  <w:divBdr>
                                    <w:top w:val="none" w:sz="0" w:space="0" w:color="auto"/>
                                    <w:left w:val="none" w:sz="0" w:space="0" w:color="auto"/>
                                    <w:bottom w:val="none" w:sz="0" w:space="0" w:color="auto"/>
                                    <w:right w:val="none" w:sz="0" w:space="0" w:color="auto"/>
                                  </w:divBdr>
                                  <w:divsChild>
                                    <w:div w:id="2085715772">
                                      <w:marLeft w:val="0"/>
                                      <w:marRight w:val="0"/>
                                      <w:marTop w:val="0"/>
                                      <w:marBottom w:val="0"/>
                                      <w:divBdr>
                                        <w:top w:val="none" w:sz="0" w:space="0" w:color="auto"/>
                                        <w:left w:val="none" w:sz="0" w:space="0" w:color="auto"/>
                                        <w:bottom w:val="none" w:sz="0" w:space="0" w:color="auto"/>
                                        <w:right w:val="none" w:sz="0" w:space="0" w:color="auto"/>
                                      </w:divBdr>
                                      <w:divsChild>
                                        <w:div w:id="3514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27371">
      <w:bodyDiv w:val="1"/>
      <w:marLeft w:val="0"/>
      <w:marRight w:val="0"/>
      <w:marTop w:val="0"/>
      <w:marBottom w:val="0"/>
      <w:divBdr>
        <w:top w:val="none" w:sz="0" w:space="0" w:color="auto"/>
        <w:left w:val="none" w:sz="0" w:space="0" w:color="auto"/>
        <w:bottom w:val="none" w:sz="0" w:space="0" w:color="auto"/>
        <w:right w:val="none" w:sz="0" w:space="0" w:color="auto"/>
      </w:divBdr>
    </w:div>
    <w:div w:id="1609191348">
      <w:bodyDiv w:val="1"/>
      <w:marLeft w:val="0"/>
      <w:marRight w:val="0"/>
      <w:marTop w:val="0"/>
      <w:marBottom w:val="0"/>
      <w:divBdr>
        <w:top w:val="none" w:sz="0" w:space="0" w:color="auto"/>
        <w:left w:val="none" w:sz="0" w:space="0" w:color="auto"/>
        <w:bottom w:val="none" w:sz="0" w:space="0" w:color="auto"/>
        <w:right w:val="none" w:sz="0" w:space="0" w:color="auto"/>
      </w:divBdr>
    </w:div>
    <w:div w:id="1609316526">
      <w:bodyDiv w:val="1"/>
      <w:marLeft w:val="0"/>
      <w:marRight w:val="0"/>
      <w:marTop w:val="0"/>
      <w:marBottom w:val="0"/>
      <w:divBdr>
        <w:top w:val="none" w:sz="0" w:space="0" w:color="auto"/>
        <w:left w:val="none" w:sz="0" w:space="0" w:color="auto"/>
        <w:bottom w:val="none" w:sz="0" w:space="0" w:color="auto"/>
        <w:right w:val="none" w:sz="0" w:space="0" w:color="auto"/>
      </w:divBdr>
      <w:divsChild>
        <w:div w:id="839003530">
          <w:marLeft w:val="0"/>
          <w:marRight w:val="0"/>
          <w:marTop w:val="150"/>
          <w:marBottom w:val="0"/>
          <w:divBdr>
            <w:top w:val="none" w:sz="0" w:space="0" w:color="auto"/>
            <w:left w:val="none" w:sz="0" w:space="0" w:color="auto"/>
            <w:bottom w:val="none" w:sz="0" w:space="0" w:color="auto"/>
            <w:right w:val="none" w:sz="0" w:space="0" w:color="auto"/>
          </w:divBdr>
          <w:divsChild>
            <w:div w:id="839126091">
              <w:marLeft w:val="0"/>
              <w:marRight w:val="0"/>
              <w:marTop w:val="0"/>
              <w:marBottom w:val="0"/>
              <w:divBdr>
                <w:top w:val="none" w:sz="0" w:space="0" w:color="auto"/>
                <w:left w:val="none" w:sz="0" w:space="0" w:color="auto"/>
                <w:bottom w:val="single" w:sz="6" w:space="0" w:color="EFEFEF"/>
                <w:right w:val="none" w:sz="0" w:space="0" w:color="auto"/>
              </w:divBdr>
              <w:divsChild>
                <w:div w:id="1712194183">
                  <w:marLeft w:val="0"/>
                  <w:marRight w:val="0"/>
                  <w:marTop w:val="0"/>
                  <w:marBottom w:val="0"/>
                  <w:divBdr>
                    <w:top w:val="none" w:sz="0" w:space="0" w:color="auto"/>
                    <w:left w:val="none" w:sz="0" w:space="0" w:color="auto"/>
                    <w:bottom w:val="none" w:sz="0" w:space="0" w:color="auto"/>
                    <w:right w:val="none" w:sz="0" w:space="0" w:color="auto"/>
                  </w:divBdr>
                </w:div>
                <w:div w:id="1937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294">
          <w:marLeft w:val="0"/>
          <w:marRight w:val="0"/>
          <w:marTop w:val="300"/>
          <w:marBottom w:val="0"/>
          <w:divBdr>
            <w:top w:val="none" w:sz="0" w:space="0" w:color="auto"/>
            <w:left w:val="none" w:sz="0" w:space="0" w:color="auto"/>
            <w:bottom w:val="none" w:sz="0" w:space="0" w:color="auto"/>
            <w:right w:val="none" w:sz="0" w:space="0" w:color="auto"/>
          </w:divBdr>
          <w:divsChild>
            <w:div w:id="189341310">
              <w:marLeft w:val="-1350"/>
              <w:marRight w:val="0"/>
              <w:marTop w:val="0"/>
              <w:marBottom w:val="0"/>
              <w:divBdr>
                <w:top w:val="none" w:sz="0" w:space="0" w:color="auto"/>
                <w:left w:val="none" w:sz="0" w:space="0" w:color="auto"/>
                <w:bottom w:val="none" w:sz="0" w:space="0" w:color="auto"/>
                <w:right w:val="none" w:sz="0" w:space="0" w:color="auto"/>
              </w:divBdr>
              <w:divsChild>
                <w:div w:id="381827697">
                  <w:marLeft w:val="0"/>
                  <w:marRight w:val="0"/>
                  <w:marTop w:val="0"/>
                  <w:marBottom w:val="0"/>
                  <w:divBdr>
                    <w:top w:val="none" w:sz="0" w:space="0" w:color="auto"/>
                    <w:left w:val="none" w:sz="0" w:space="0" w:color="auto"/>
                    <w:bottom w:val="none" w:sz="0" w:space="0" w:color="auto"/>
                    <w:right w:val="none" w:sz="0" w:space="0" w:color="auto"/>
                  </w:divBdr>
                  <w:divsChild>
                    <w:div w:id="277688791">
                      <w:marLeft w:val="0"/>
                      <w:marRight w:val="0"/>
                      <w:marTop w:val="0"/>
                      <w:marBottom w:val="0"/>
                      <w:divBdr>
                        <w:top w:val="none" w:sz="0" w:space="0" w:color="auto"/>
                        <w:left w:val="none" w:sz="0" w:space="0" w:color="auto"/>
                        <w:bottom w:val="none" w:sz="0" w:space="0" w:color="auto"/>
                        <w:right w:val="none" w:sz="0" w:space="0" w:color="auto"/>
                      </w:divBdr>
                      <w:divsChild>
                        <w:div w:id="465246123">
                          <w:marLeft w:val="0"/>
                          <w:marRight w:val="0"/>
                          <w:marTop w:val="0"/>
                          <w:marBottom w:val="0"/>
                          <w:divBdr>
                            <w:top w:val="single" w:sz="6" w:space="0" w:color="C7C7C7"/>
                            <w:left w:val="single" w:sz="6" w:space="0" w:color="C7C7C7"/>
                            <w:bottom w:val="single" w:sz="6" w:space="0" w:color="C7C7C7"/>
                            <w:right w:val="single" w:sz="6" w:space="0" w:color="C7C7C7"/>
                          </w:divBdr>
                          <w:divsChild>
                            <w:div w:id="603805961">
                              <w:marLeft w:val="0"/>
                              <w:marRight w:val="0"/>
                              <w:marTop w:val="100"/>
                              <w:marBottom w:val="100"/>
                              <w:divBdr>
                                <w:top w:val="none" w:sz="0" w:space="11" w:color="auto"/>
                                <w:left w:val="none" w:sz="0" w:space="0" w:color="auto"/>
                                <w:bottom w:val="single" w:sz="6" w:space="11" w:color="C7C7C7"/>
                                <w:right w:val="none" w:sz="0" w:space="0" w:color="auto"/>
                              </w:divBdr>
                            </w:div>
                            <w:div w:id="1041132667">
                              <w:marLeft w:val="0"/>
                              <w:marRight w:val="0"/>
                              <w:marTop w:val="100"/>
                              <w:marBottom w:val="100"/>
                              <w:divBdr>
                                <w:top w:val="none" w:sz="0" w:space="11" w:color="auto"/>
                                <w:left w:val="none" w:sz="0" w:space="0" w:color="auto"/>
                                <w:bottom w:val="single" w:sz="6" w:space="11" w:color="C7C7C7"/>
                                <w:right w:val="none" w:sz="0" w:space="0" w:color="auto"/>
                              </w:divBdr>
                            </w:div>
                            <w:div w:id="1162502913">
                              <w:marLeft w:val="0"/>
                              <w:marRight w:val="0"/>
                              <w:marTop w:val="100"/>
                              <w:marBottom w:val="100"/>
                              <w:divBdr>
                                <w:top w:val="none" w:sz="0" w:space="11" w:color="auto"/>
                                <w:left w:val="none" w:sz="0" w:space="0" w:color="auto"/>
                                <w:bottom w:val="single" w:sz="6" w:space="11" w:color="C7C7C7"/>
                                <w:right w:val="none" w:sz="0" w:space="0" w:color="auto"/>
                              </w:divBdr>
                            </w:div>
                            <w:div w:id="14984976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34721905">
              <w:marLeft w:val="0"/>
              <w:marRight w:val="0"/>
              <w:marTop w:val="0"/>
              <w:marBottom w:val="0"/>
              <w:divBdr>
                <w:top w:val="none" w:sz="0" w:space="0" w:color="auto"/>
                <w:left w:val="none" w:sz="0" w:space="0" w:color="auto"/>
                <w:bottom w:val="none" w:sz="0" w:space="0" w:color="auto"/>
                <w:right w:val="none" w:sz="0" w:space="0" w:color="auto"/>
              </w:divBdr>
              <w:divsChild>
                <w:div w:id="1204675">
                  <w:marLeft w:val="0"/>
                  <w:marRight w:val="0"/>
                  <w:marTop w:val="0"/>
                  <w:marBottom w:val="0"/>
                  <w:divBdr>
                    <w:top w:val="none" w:sz="0" w:space="0" w:color="auto"/>
                    <w:left w:val="none" w:sz="0" w:space="0" w:color="auto"/>
                    <w:bottom w:val="none" w:sz="0" w:space="0" w:color="auto"/>
                    <w:right w:val="none" w:sz="0" w:space="0" w:color="auto"/>
                  </w:divBdr>
                  <w:divsChild>
                    <w:div w:id="1524243332">
                      <w:marLeft w:val="0"/>
                      <w:marRight w:val="0"/>
                      <w:marTop w:val="0"/>
                      <w:marBottom w:val="0"/>
                      <w:divBdr>
                        <w:top w:val="none" w:sz="0" w:space="0" w:color="auto"/>
                        <w:left w:val="none" w:sz="0" w:space="0" w:color="auto"/>
                        <w:bottom w:val="none" w:sz="0" w:space="0" w:color="auto"/>
                        <w:right w:val="none" w:sz="0" w:space="0" w:color="auto"/>
                      </w:divBdr>
                    </w:div>
                  </w:divsChild>
                </w:div>
                <w:div w:id="516041553">
                  <w:marLeft w:val="0"/>
                  <w:marRight w:val="0"/>
                  <w:marTop w:val="150"/>
                  <w:marBottom w:val="0"/>
                  <w:divBdr>
                    <w:top w:val="none" w:sz="0" w:space="0" w:color="auto"/>
                    <w:left w:val="none" w:sz="0" w:space="0" w:color="auto"/>
                    <w:bottom w:val="none" w:sz="0" w:space="0" w:color="auto"/>
                    <w:right w:val="none" w:sz="0" w:space="0" w:color="auto"/>
                  </w:divBdr>
                  <w:divsChild>
                    <w:div w:id="494565325">
                      <w:marLeft w:val="0"/>
                      <w:marRight w:val="0"/>
                      <w:marTop w:val="0"/>
                      <w:marBottom w:val="0"/>
                      <w:divBdr>
                        <w:top w:val="none" w:sz="0" w:space="0" w:color="auto"/>
                        <w:left w:val="none" w:sz="0" w:space="0" w:color="auto"/>
                        <w:bottom w:val="none" w:sz="0" w:space="0" w:color="auto"/>
                        <w:right w:val="none" w:sz="0" w:space="0" w:color="auto"/>
                      </w:divBdr>
                      <w:divsChild>
                        <w:div w:id="483938484">
                          <w:marLeft w:val="75"/>
                          <w:marRight w:val="0"/>
                          <w:marTop w:val="0"/>
                          <w:marBottom w:val="0"/>
                          <w:divBdr>
                            <w:top w:val="none" w:sz="0" w:space="0" w:color="auto"/>
                            <w:left w:val="none" w:sz="0" w:space="0" w:color="auto"/>
                            <w:bottom w:val="none" w:sz="0" w:space="0" w:color="auto"/>
                            <w:right w:val="none" w:sz="0" w:space="0" w:color="auto"/>
                          </w:divBdr>
                        </w:div>
                        <w:div w:id="14979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386961">
      <w:bodyDiv w:val="1"/>
      <w:marLeft w:val="0"/>
      <w:marRight w:val="0"/>
      <w:marTop w:val="0"/>
      <w:marBottom w:val="0"/>
      <w:divBdr>
        <w:top w:val="none" w:sz="0" w:space="0" w:color="auto"/>
        <w:left w:val="none" w:sz="0" w:space="0" w:color="auto"/>
        <w:bottom w:val="none" w:sz="0" w:space="0" w:color="auto"/>
        <w:right w:val="none" w:sz="0" w:space="0" w:color="auto"/>
      </w:divBdr>
      <w:divsChild>
        <w:div w:id="1350987810">
          <w:marLeft w:val="0"/>
          <w:marRight w:val="0"/>
          <w:marTop w:val="0"/>
          <w:marBottom w:val="0"/>
          <w:divBdr>
            <w:top w:val="none" w:sz="0" w:space="0" w:color="auto"/>
            <w:left w:val="none" w:sz="0" w:space="0" w:color="auto"/>
            <w:bottom w:val="dotted" w:sz="6" w:space="4" w:color="DDDDDD"/>
            <w:right w:val="none" w:sz="0" w:space="0" w:color="auto"/>
          </w:divBdr>
          <w:divsChild>
            <w:div w:id="14122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7204">
      <w:bodyDiv w:val="1"/>
      <w:marLeft w:val="0"/>
      <w:marRight w:val="0"/>
      <w:marTop w:val="0"/>
      <w:marBottom w:val="0"/>
      <w:divBdr>
        <w:top w:val="none" w:sz="0" w:space="0" w:color="auto"/>
        <w:left w:val="none" w:sz="0" w:space="0" w:color="auto"/>
        <w:bottom w:val="none" w:sz="0" w:space="0" w:color="auto"/>
        <w:right w:val="none" w:sz="0" w:space="0" w:color="auto"/>
      </w:divBdr>
      <w:divsChild>
        <w:div w:id="1025442625">
          <w:marLeft w:val="0"/>
          <w:marRight w:val="0"/>
          <w:marTop w:val="0"/>
          <w:marBottom w:val="0"/>
          <w:divBdr>
            <w:top w:val="none" w:sz="0" w:space="0" w:color="auto"/>
            <w:left w:val="none" w:sz="0" w:space="0" w:color="auto"/>
            <w:bottom w:val="none" w:sz="0" w:space="0" w:color="auto"/>
            <w:right w:val="none" w:sz="0" w:space="0" w:color="auto"/>
          </w:divBdr>
          <w:divsChild>
            <w:div w:id="1922786906">
              <w:marLeft w:val="0"/>
              <w:marRight w:val="0"/>
              <w:marTop w:val="0"/>
              <w:marBottom w:val="0"/>
              <w:divBdr>
                <w:top w:val="none" w:sz="0" w:space="0" w:color="auto"/>
                <w:left w:val="none" w:sz="0" w:space="0" w:color="auto"/>
                <w:bottom w:val="none" w:sz="0" w:space="0" w:color="auto"/>
                <w:right w:val="none" w:sz="0" w:space="0" w:color="auto"/>
              </w:divBdr>
              <w:divsChild>
                <w:div w:id="342320695">
                  <w:marLeft w:val="0"/>
                  <w:marRight w:val="0"/>
                  <w:marTop w:val="0"/>
                  <w:marBottom w:val="0"/>
                  <w:divBdr>
                    <w:top w:val="none" w:sz="0" w:space="0" w:color="auto"/>
                    <w:left w:val="none" w:sz="0" w:space="0" w:color="auto"/>
                    <w:bottom w:val="none" w:sz="0" w:space="0" w:color="auto"/>
                    <w:right w:val="none" w:sz="0" w:space="0" w:color="auto"/>
                  </w:divBdr>
                  <w:divsChild>
                    <w:div w:id="167718392">
                      <w:marLeft w:val="0"/>
                      <w:marRight w:val="0"/>
                      <w:marTop w:val="0"/>
                      <w:marBottom w:val="0"/>
                      <w:divBdr>
                        <w:top w:val="none" w:sz="0" w:space="0" w:color="auto"/>
                        <w:left w:val="none" w:sz="0" w:space="0" w:color="auto"/>
                        <w:bottom w:val="none" w:sz="0" w:space="0" w:color="auto"/>
                        <w:right w:val="none" w:sz="0" w:space="0" w:color="auto"/>
                      </w:divBdr>
                      <w:divsChild>
                        <w:div w:id="1351907603">
                          <w:marLeft w:val="0"/>
                          <w:marRight w:val="0"/>
                          <w:marTop w:val="0"/>
                          <w:marBottom w:val="0"/>
                          <w:divBdr>
                            <w:top w:val="none" w:sz="0" w:space="0" w:color="auto"/>
                            <w:left w:val="none" w:sz="0" w:space="0" w:color="auto"/>
                            <w:bottom w:val="none" w:sz="0" w:space="0" w:color="auto"/>
                            <w:right w:val="none" w:sz="0" w:space="0" w:color="auto"/>
                          </w:divBdr>
                          <w:divsChild>
                            <w:div w:id="1696954495">
                              <w:marLeft w:val="0"/>
                              <w:marRight w:val="0"/>
                              <w:marTop w:val="0"/>
                              <w:marBottom w:val="0"/>
                              <w:divBdr>
                                <w:top w:val="none" w:sz="0" w:space="0" w:color="auto"/>
                                <w:left w:val="none" w:sz="0" w:space="0" w:color="auto"/>
                                <w:bottom w:val="none" w:sz="0" w:space="0" w:color="auto"/>
                                <w:right w:val="none" w:sz="0" w:space="0" w:color="auto"/>
                              </w:divBdr>
                              <w:divsChild>
                                <w:div w:id="13497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507693">
      <w:bodyDiv w:val="1"/>
      <w:marLeft w:val="0"/>
      <w:marRight w:val="0"/>
      <w:marTop w:val="0"/>
      <w:marBottom w:val="0"/>
      <w:divBdr>
        <w:top w:val="none" w:sz="0" w:space="0" w:color="auto"/>
        <w:left w:val="none" w:sz="0" w:space="0" w:color="auto"/>
        <w:bottom w:val="none" w:sz="0" w:space="0" w:color="auto"/>
        <w:right w:val="none" w:sz="0" w:space="0" w:color="auto"/>
      </w:divBdr>
      <w:divsChild>
        <w:div w:id="427392515">
          <w:marLeft w:val="0"/>
          <w:marRight w:val="0"/>
          <w:marTop w:val="0"/>
          <w:marBottom w:val="285"/>
          <w:divBdr>
            <w:top w:val="none" w:sz="0" w:space="0" w:color="auto"/>
            <w:left w:val="none" w:sz="0" w:space="0" w:color="auto"/>
            <w:bottom w:val="none" w:sz="0" w:space="0" w:color="auto"/>
            <w:right w:val="none" w:sz="0" w:space="0" w:color="auto"/>
          </w:divBdr>
          <w:divsChild>
            <w:div w:id="3558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6193">
      <w:bodyDiv w:val="1"/>
      <w:marLeft w:val="0"/>
      <w:marRight w:val="0"/>
      <w:marTop w:val="0"/>
      <w:marBottom w:val="0"/>
      <w:divBdr>
        <w:top w:val="none" w:sz="0" w:space="0" w:color="auto"/>
        <w:left w:val="none" w:sz="0" w:space="0" w:color="auto"/>
        <w:bottom w:val="none" w:sz="0" w:space="0" w:color="auto"/>
        <w:right w:val="none" w:sz="0" w:space="0" w:color="auto"/>
      </w:divBdr>
    </w:div>
    <w:div w:id="1610041928">
      <w:bodyDiv w:val="1"/>
      <w:marLeft w:val="0"/>
      <w:marRight w:val="0"/>
      <w:marTop w:val="0"/>
      <w:marBottom w:val="0"/>
      <w:divBdr>
        <w:top w:val="none" w:sz="0" w:space="0" w:color="auto"/>
        <w:left w:val="none" w:sz="0" w:space="0" w:color="auto"/>
        <w:bottom w:val="none" w:sz="0" w:space="0" w:color="auto"/>
        <w:right w:val="none" w:sz="0" w:space="0" w:color="auto"/>
      </w:divBdr>
      <w:divsChild>
        <w:div w:id="206375149">
          <w:marLeft w:val="0"/>
          <w:marRight w:val="0"/>
          <w:marTop w:val="0"/>
          <w:marBottom w:val="0"/>
          <w:divBdr>
            <w:top w:val="none" w:sz="0" w:space="0" w:color="auto"/>
            <w:left w:val="none" w:sz="0" w:space="0" w:color="auto"/>
            <w:bottom w:val="none" w:sz="0" w:space="0" w:color="auto"/>
            <w:right w:val="none" w:sz="0" w:space="0" w:color="auto"/>
          </w:divBdr>
          <w:divsChild>
            <w:div w:id="130637727">
              <w:marLeft w:val="0"/>
              <w:marRight w:val="0"/>
              <w:marTop w:val="0"/>
              <w:marBottom w:val="0"/>
              <w:divBdr>
                <w:top w:val="none" w:sz="0" w:space="0" w:color="auto"/>
                <w:left w:val="none" w:sz="0" w:space="0" w:color="auto"/>
                <w:bottom w:val="none" w:sz="0" w:space="0" w:color="auto"/>
                <w:right w:val="none" w:sz="0" w:space="0" w:color="auto"/>
              </w:divBdr>
              <w:divsChild>
                <w:div w:id="11073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1759">
          <w:marLeft w:val="0"/>
          <w:marRight w:val="0"/>
          <w:marTop w:val="0"/>
          <w:marBottom w:val="0"/>
          <w:divBdr>
            <w:top w:val="none" w:sz="0" w:space="0" w:color="auto"/>
            <w:left w:val="none" w:sz="0" w:space="0" w:color="auto"/>
            <w:bottom w:val="none" w:sz="0" w:space="0" w:color="auto"/>
            <w:right w:val="none" w:sz="0" w:space="0" w:color="auto"/>
          </w:divBdr>
          <w:divsChild>
            <w:div w:id="338583404">
              <w:marLeft w:val="0"/>
              <w:marRight w:val="0"/>
              <w:marTop w:val="0"/>
              <w:marBottom w:val="0"/>
              <w:divBdr>
                <w:top w:val="none" w:sz="0" w:space="0" w:color="auto"/>
                <w:left w:val="none" w:sz="0" w:space="0" w:color="auto"/>
                <w:bottom w:val="none" w:sz="0" w:space="0" w:color="auto"/>
                <w:right w:val="none" w:sz="0" w:space="0" w:color="auto"/>
              </w:divBdr>
            </w:div>
            <w:div w:id="1765494563">
              <w:marLeft w:val="0"/>
              <w:marRight w:val="0"/>
              <w:marTop w:val="0"/>
              <w:marBottom w:val="0"/>
              <w:divBdr>
                <w:top w:val="none" w:sz="0" w:space="0" w:color="auto"/>
                <w:left w:val="none" w:sz="0" w:space="0" w:color="auto"/>
                <w:bottom w:val="none" w:sz="0" w:space="0" w:color="auto"/>
                <w:right w:val="none" w:sz="0" w:space="0" w:color="auto"/>
              </w:divBdr>
            </w:div>
            <w:div w:id="1790272762">
              <w:marLeft w:val="0"/>
              <w:marRight w:val="0"/>
              <w:marTop w:val="0"/>
              <w:marBottom w:val="0"/>
              <w:divBdr>
                <w:top w:val="none" w:sz="0" w:space="0" w:color="auto"/>
                <w:left w:val="none" w:sz="0" w:space="0" w:color="auto"/>
                <w:bottom w:val="none" w:sz="0" w:space="0" w:color="auto"/>
                <w:right w:val="none" w:sz="0" w:space="0" w:color="auto"/>
              </w:divBdr>
              <w:divsChild>
                <w:div w:id="1683556035">
                  <w:marLeft w:val="0"/>
                  <w:marRight w:val="0"/>
                  <w:marTop w:val="0"/>
                  <w:marBottom w:val="0"/>
                  <w:divBdr>
                    <w:top w:val="none" w:sz="0" w:space="0" w:color="auto"/>
                    <w:left w:val="none" w:sz="0" w:space="0" w:color="auto"/>
                    <w:bottom w:val="none" w:sz="0" w:space="0" w:color="auto"/>
                    <w:right w:val="none" w:sz="0" w:space="0" w:color="auto"/>
                  </w:divBdr>
                  <w:divsChild>
                    <w:div w:id="13810569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72150018">
          <w:marLeft w:val="0"/>
          <w:marRight w:val="0"/>
          <w:marTop w:val="0"/>
          <w:marBottom w:val="300"/>
          <w:divBdr>
            <w:top w:val="none" w:sz="0" w:space="0" w:color="auto"/>
            <w:left w:val="none" w:sz="0" w:space="0" w:color="auto"/>
            <w:bottom w:val="none" w:sz="0" w:space="0" w:color="auto"/>
            <w:right w:val="none" w:sz="0" w:space="0" w:color="auto"/>
          </w:divBdr>
          <w:divsChild>
            <w:div w:id="1874344378">
              <w:marLeft w:val="0"/>
              <w:marRight w:val="0"/>
              <w:marTop w:val="0"/>
              <w:marBottom w:val="0"/>
              <w:divBdr>
                <w:top w:val="none" w:sz="0" w:space="0" w:color="auto"/>
                <w:left w:val="none" w:sz="0" w:space="0" w:color="auto"/>
                <w:bottom w:val="none" w:sz="0" w:space="0" w:color="auto"/>
                <w:right w:val="none" w:sz="0" w:space="0" w:color="auto"/>
              </w:divBdr>
            </w:div>
          </w:divsChild>
        </w:div>
        <w:div w:id="2127771218">
          <w:marLeft w:val="0"/>
          <w:marRight w:val="0"/>
          <w:marTop w:val="0"/>
          <w:marBottom w:val="75"/>
          <w:divBdr>
            <w:top w:val="none" w:sz="0" w:space="0" w:color="auto"/>
            <w:left w:val="none" w:sz="0" w:space="0" w:color="auto"/>
            <w:bottom w:val="none" w:sz="0" w:space="0" w:color="auto"/>
            <w:right w:val="none" w:sz="0" w:space="0" w:color="auto"/>
          </w:divBdr>
        </w:div>
      </w:divsChild>
    </w:div>
    <w:div w:id="1610309418">
      <w:bodyDiv w:val="1"/>
      <w:marLeft w:val="0"/>
      <w:marRight w:val="0"/>
      <w:marTop w:val="0"/>
      <w:marBottom w:val="0"/>
      <w:divBdr>
        <w:top w:val="none" w:sz="0" w:space="0" w:color="auto"/>
        <w:left w:val="none" w:sz="0" w:space="0" w:color="auto"/>
        <w:bottom w:val="none" w:sz="0" w:space="0" w:color="auto"/>
        <w:right w:val="none" w:sz="0" w:space="0" w:color="auto"/>
      </w:divBdr>
      <w:divsChild>
        <w:div w:id="799152139">
          <w:marLeft w:val="0"/>
          <w:marRight w:val="0"/>
          <w:marTop w:val="0"/>
          <w:marBottom w:val="0"/>
          <w:divBdr>
            <w:top w:val="none" w:sz="0" w:space="0" w:color="auto"/>
            <w:left w:val="none" w:sz="0" w:space="0" w:color="auto"/>
            <w:bottom w:val="none" w:sz="0" w:space="0" w:color="auto"/>
            <w:right w:val="none" w:sz="0" w:space="0" w:color="auto"/>
          </w:divBdr>
          <w:divsChild>
            <w:div w:id="230432284">
              <w:marLeft w:val="0"/>
              <w:marRight w:val="0"/>
              <w:marTop w:val="0"/>
              <w:marBottom w:val="0"/>
              <w:divBdr>
                <w:top w:val="none" w:sz="0" w:space="0" w:color="auto"/>
                <w:left w:val="none" w:sz="0" w:space="0" w:color="auto"/>
                <w:bottom w:val="none" w:sz="0" w:space="0" w:color="auto"/>
                <w:right w:val="none" w:sz="0" w:space="0" w:color="auto"/>
              </w:divBdr>
              <w:divsChild>
                <w:div w:id="1491825118">
                  <w:marLeft w:val="0"/>
                  <w:marRight w:val="0"/>
                  <w:marTop w:val="0"/>
                  <w:marBottom w:val="0"/>
                  <w:divBdr>
                    <w:top w:val="none" w:sz="0" w:space="0" w:color="auto"/>
                    <w:left w:val="none" w:sz="0" w:space="0" w:color="auto"/>
                    <w:bottom w:val="none" w:sz="0" w:space="0" w:color="auto"/>
                    <w:right w:val="none" w:sz="0" w:space="0" w:color="auto"/>
                  </w:divBdr>
                  <w:divsChild>
                    <w:div w:id="953439947">
                      <w:marLeft w:val="0"/>
                      <w:marRight w:val="0"/>
                      <w:marTop w:val="0"/>
                      <w:marBottom w:val="0"/>
                      <w:divBdr>
                        <w:top w:val="none" w:sz="0" w:space="0" w:color="auto"/>
                        <w:left w:val="none" w:sz="0" w:space="0" w:color="auto"/>
                        <w:bottom w:val="none" w:sz="0" w:space="0" w:color="auto"/>
                        <w:right w:val="none" w:sz="0" w:space="0" w:color="auto"/>
                      </w:divBdr>
                      <w:divsChild>
                        <w:div w:id="438110257">
                          <w:marLeft w:val="0"/>
                          <w:marRight w:val="0"/>
                          <w:marTop w:val="0"/>
                          <w:marBottom w:val="0"/>
                          <w:divBdr>
                            <w:top w:val="none" w:sz="0" w:space="0" w:color="auto"/>
                            <w:left w:val="none" w:sz="0" w:space="0" w:color="auto"/>
                            <w:bottom w:val="none" w:sz="0" w:space="0" w:color="auto"/>
                            <w:right w:val="none" w:sz="0" w:space="0" w:color="auto"/>
                          </w:divBdr>
                          <w:divsChild>
                            <w:div w:id="1211305038">
                              <w:marLeft w:val="0"/>
                              <w:marRight w:val="0"/>
                              <w:marTop w:val="0"/>
                              <w:marBottom w:val="0"/>
                              <w:divBdr>
                                <w:top w:val="none" w:sz="0" w:space="0" w:color="auto"/>
                                <w:left w:val="none" w:sz="0" w:space="0" w:color="auto"/>
                                <w:bottom w:val="none" w:sz="0" w:space="0" w:color="auto"/>
                                <w:right w:val="none" w:sz="0" w:space="0" w:color="auto"/>
                              </w:divBdr>
                              <w:divsChild>
                                <w:div w:id="1641303721">
                                  <w:marLeft w:val="0"/>
                                  <w:marRight w:val="0"/>
                                  <w:marTop w:val="0"/>
                                  <w:marBottom w:val="0"/>
                                  <w:divBdr>
                                    <w:top w:val="none" w:sz="0" w:space="0" w:color="auto"/>
                                    <w:left w:val="none" w:sz="0" w:space="0" w:color="auto"/>
                                    <w:bottom w:val="none" w:sz="0" w:space="0" w:color="auto"/>
                                    <w:right w:val="none" w:sz="0" w:space="0" w:color="auto"/>
                                  </w:divBdr>
                                  <w:divsChild>
                                    <w:div w:id="522016623">
                                      <w:marLeft w:val="0"/>
                                      <w:marRight w:val="0"/>
                                      <w:marTop w:val="0"/>
                                      <w:marBottom w:val="0"/>
                                      <w:divBdr>
                                        <w:top w:val="none" w:sz="0" w:space="0" w:color="auto"/>
                                        <w:left w:val="none" w:sz="0" w:space="0" w:color="auto"/>
                                        <w:bottom w:val="none" w:sz="0" w:space="0" w:color="auto"/>
                                        <w:right w:val="none" w:sz="0" w:space="0" w:color="auto"/>
                                      </w:divBdr>
                                      <w:divsChild>
                                        <w:div w:id="1173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502006">
      <w:bodyDiv w:val="1"/>
      <w:marLeft w:val="0"/>
      <w:marRight w:val="0"/>
      <w:marTop w:val="0"/>
      <w:marBottom w:val="0"/>
      <w:divBdr>
        <w:top w:val="none" w:sz="0" w:space="0" w:color="auto"/>
        <w:left w:val="none" w:sz="0" w:space="0" w:color="auto"/>
        <w:bottom w:val="none" w:sz="0" w:space="0" w:color="auto"/>
        <w:right w:val="none" w:sz="0" w:space="0" w:color="auto"/>
      </w:divBdr>
      <w:divsChild>
        <w:div w:id="1538155559">
          <w:marLeft w:val="0"/>
          <w:marRight w:val="0"/>
          <w:marTop w:val="0"/>
          <w:marBottom w:val="0"/>
          <w:divBdr>
            <w:top w:val="none" w:sz="0" w:space="0" w:color="auto"/>
            <w:left w:val="none" w:sz="0" w:space="0" w:color="auto"/>
            <w:bottom w:val="dotted" w:sz="6" w:space="4" w:color="DDDDDD"/>
            <w:right w:val="none" w:sz="0" w:space="0" w:color="auto"/>
          </w:divBdr>
          <w:divsChild>
            <w:div w:id="9771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753">
      <w:bodyDiv w:val="1"/>
      <w:marLeft w:val="0"/>
      <w:marRight w:val="0"/>
      <w:marTop w:val="0"/>
      <w:marBottom w:val="0"/>
      <w:divBdr>
        <w:top w:val="none" w:sz="0" w:space="0" w:color="auto"/>
        <w:left w:val="none" w:sz="0" w:space="0" w:color="auto"/>
        <w:bottom w:val="none" w:sz="0" w:space="0" w:color="auto"/>
        <w:right w:val="none" w:sz="0" w:space="0" w:color="auto"/>
      </w:divBdr>
    </w:div>
    <w:div w:id="1611277443">
      <w:bodyDiv w:val="1"/>
      <w:marLeft w:val="0"/>
      <w:marRight w:val="0"/>
      <w:marTop w:val="0"/>
      <w:marBottom w:val="0"/>
      <w:divBdr>
        <w:top w:val="none" w:sz="0" w:space="0" w:color="auto"/>
        <w:left w:val="none" w:sz="0" w:space="0" w:color="auto"/>
        <w:bottom w:val="none" w:sz="0" w:space="0" w:color="auto"/>
        <w:right w:val="none" w:sz="0" w:space="0" w:color="auto"/>
      </w:divBdr>
    </w:div>
    <w:div w:id="1611667555">
      <w:bodyDiv w:val="1"/>
      <w:marLeft w:val="0"/>
      <w:marRight w:val="0"/>
      <w:marTop w:val="0"/>
      <w:marBottom w:val="0"/>
      <w:divBdr>
        <w:top w:val="none" w:sz="0" w:space="0" w:color="auto"/>
        <w:left w:val="none" w:sz="0" w:space="0" w:color="auto"/>
        <w:bottom w:val="none" w:sz="0" w:space="0" w:color="auto"/>
        <w:right w:val="none" w:sz="0" w:space="0" w:color="auto"/>
      </w:divBdr>
      <w:divsChild>
        <w:div w:id="1515068574">
          <w:marLeft w:val="0"/>
          <w:marRight w:val="0"/>
          <w:marTop w:val="0"/>
          <w:marBottom w:val="0"/>
          <w:divBdr>
            <w:top w:val="none" w:sz="0" w:space="0" w:color="auto"/>
            <w:left w:val="none" w:sz="0" w:space="0" w:color="auto"/>
            <w:bottom w:val="none" w:sz="0" w:space="0" w:color="auto"/>
            <w:right w:val="none" w:sz="0" w:space="0" w:color="auto"/>
          </w:divBdr>
        </w:div>
      </w:divsChild>
    </w:div>
    <w:div w:id="1612206337">
      <w:bodyDiv w:val="1"/>
      <w:marLeft w:val="0"/>
      <w:marRight w:val="0"/>
      <w:marTop w:val="0"/>
      <w:marBottom w:val="0"/>
      <w:divBdr>
        <w:top w:val="none" w:sz="0" w:space="0" w:color="auto"/>
        <w:left w:val="none" w:sz="0" w:space="0" w:color="auto"/>
        <w:bottom w:val="none" w:sz="0" w:space="0" w:color="auto"/>
        <w:right w:val="none" w:sz="0" w:space="0" w:color="auto"/>
      </w:divBdr>
      <w:divsChild>
        <w:div w:id="265236809">
          <w:marLeft w:val="0"/>
          <w:marRight w:val="0"/>
          <w:marTop w:val="0"/>
          <w:marBottom w:val="0"/>
          <w:divBdr>
            <w:top w:val="none" w:sz="0" w:space="0" w:color="auto"/>
            <w:left w:val="none" w:sz="0" w:space="0" w:color="auto"/>
            <w:bottom w:val="none" w:sz="0" w:space="0" w:color="auto"/>
            <w:right w:val="none" w:sz="0" w:space="0" w:color="auto"/>
          </w:divBdr>
          <w:divsChild>
            <w:div w:id="1703824840">
              <w:marLeft w:val="0"/>
              <w:marRight w:val="0"/>
              <w:marTop w:val="0"/>
              <w:marBottom w:val="0"/>
              <w:divBdr>
                <w:top w:val="none" w:sz="0" w:space="0" w:color="auto"/>
                <w:left w:val="none" w:sz="0" w:space="0" w:color="auto"/>
                <w:bottom w:val="none" w:sz="0" w:space="0" w:color="auto"/>
                <w:right w:val="none" w:sz="0" w:space="0" w:color="auto"/>
              </w:divBdr>
              <w:divsChild>
                <w:div w:id="681008851">
                  <w:marLeft w:val="0"/>
                  <w:marRight w:val="0"/>
                  <w:marTop w:val="0"/>
                  <w:marBottom w:val="0"/>
                  <w:divBdr>
                    <w:top w:val="none" w:sz="0" w:space="0" w:color="auto"/>
                    <w:left w:val="none" w:sz="0" w:space="0" w:color="auto"/>
                    <w:bottom w:val="none" w:sz="0" w:space="0" w:color="auto"/>
                    <w:right w:val="none" w:sz="0" w:space="0" w:color="auto"/>
                  </w:divBdr>
                  <w:divsChild>
                    <w:div w:id="1154838493">
                      <w:marLeft w:val="0"/>
                      <w:marRight w:val="0"/>
                      <w:marTop w:val="0"/>
                      <w:marBottom w:val="0"/>
                      <w:divBdr>
                        <w:top w:val="none" w:sz="0" w:space="0" w:color="auto"/>
                        <w:left w:val="none" w:sz="0" w:space="0" w:color="auto"/>
                        <w:bottom w:val="none" w:sz="0" w:space="0" w:color="auto"/>
                        <w:right w:val="none" w:sz="0" w:space="0" w:color="auto"/>
                      </w:divBdr>
                      <w:divsChild>
                        <w:div w:id="175925407">
                          <w:marLeft w:val="0"/>
                          <w:marRight w:val="0"/>
                          <w:marTop w:val="0"/>
                          <w:marBottom w:val="0"/>
                          <w:divBdr>
                            <w:top w:val="none" w:sz="0" w:space="0" w:color="auto"/>
                            <w:left w:val="none" w:sz="0" w:space="0" w:color="auto"/>
                            <w:bottom w:val="none" w:sz="0" w:space="0" w:color="auto"/>
                            <w:right w:val="none" w:sz="0" w:space="0" w:color="auto"/>
                          </w:divBdr>
                          <w:divsChild>
                            <w:div w:id="585262297">
                              <w:marLeft w:val="0"/>
                              <w:marRight w:val="0"/>
                              <w:marTop w:val="0"/>
                              <w:marBottom w:val="0"/>
                              <w:divBdr>
                                <w:top w:val="none" w:sz="0" w:space="0" w:color="auto"/>
                                <w:left w:val="none" w:sz="0" w:space="0" w:color="auto"/>
                                <w:bottom w:val="none" w:sz="0" w:space="0" w:color="auto"/>
                                <w:right w:val="none" w:sz="0" w:space="0" w:color="auto"/>
                              </w:divBdr>
                              <w:divsChild>
                                <w:div w:id="390930428">
                                  <w:marLeft w:val="0"/>
                                  <w:marRight w:val="0"/>
                                  <w:marTop w:val="0"/>
                                  <w:marBottom w:val="0"/>
                                  <w:divBdr>
                                    <w:top w:val="none" w:sz="0" w:space="0" w:color="auto"/>
                                    <w:left w:val="none" w:sz="0" w:space="0" w:color="auto"/>
                                    <w:bottom w:val="none" w:sz="0" w:space="0" w:color="auto"/>
                                    <w:right w:val="none" w:sz="0" w:space="0" w:color="auto"/>
                                  </w:divBdr>
                                  <w:divsChild>
                                    <w:div w:id="5248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23516">
      <w:bodyDiv w:val="1"/>
      <w:marLeft w:val="0"/>
      <w:marRight w:val="0"/>
      <w:marTop w:val="0"/>
      <w:marBottom w:val="0"/>
      <w:divBdr>
        <w:top w:val="none" w:sz="0" w:space="0" w:color="auto"/>
        <w:left w:val="none" w:sz="0" w:space="0" w:color="auto"/>
        <w:bottom w:val="none" w:sz="0" w:space="0" w:color="auto"/>
        <w:right w:val="none" w:sz="0" w:space="0" w:color="auto"/>
      </w:divBdr>
      <w:divsChild>
        <w:div w:id="740710475">
          <w:marLeft w:val="0"/>
          <w:marRight w:val="0"/>
          <w:marTop w:val="0"/>
          <w:marBottom w:val="0"/>
          <w:divBdr>
            <w:top w:val="none" w:sz="0" w:space="0" w:color="auto"/>
            <w:left w:val="none" w:sz="0" w:space="0" w:color="auto"/>
            <w:bottom w:val="none" w:sz="0" w:space="0" w:color="auto"/>
            <w:right w:val="none" w:sz="0" w:space="0" w:color="auto"/>
          </w:divBdr>
          <w:divsChild>
            <w:div w:id="742410019">
              <w:marLeft w:val="0"/>
              <w:marRight w:val="0"/>
              <w:marTop w:val="0"/>
              <w:marBottom w:val="0"/>
              <w:divBdr>
                <w:top w:val="none" w:sz="0" w:space="0" w:color="auto"/>
                <w:left w:val="none" w:sz="0" w:space="0" w:color="auto"/>
                <w:bottom w:val="none" w:sz="0" w:space="0" w:color="auto"/>
                <w:right w:val="none" w:sz="0" w:space="0" w:color="auto"/>
              </w:divBdr>
              <w:divsChild>
                <w:div w:id="1013264602">
                  <w:marLeft w:val="0"/>
                  <w:marRight w:val="0"/>
                  <w:marTop w:val="0"/>
                  <w:marBottom w:val="150"/>
                  <w:divBdr>
                    <w:top w:val="none" w:sz="0" w:space="0" w:color="auto"/>
                    <w:left w:val="none" w:sz="0" w:space="0" w:color="auto"/>
                    <w:bottom w:val="none" w:sz="0" w:space="0" w:color="auto"/>
                    <w:right w:val="none" w:sz="0" w:space="0" w:color="auto"/>
                  </w:divBdr>
                  <w:divsChild>
                    <w:div w:id="129135973">
                      <w:marLeft w:val="0"/>
                      <w:marRight w:val="0"/>
                      <w:marTop w:val="0"/>
                      <w:marBottom w:val="0"/>
                      <w:divBdr>
                        <w:top w:val="none" w:sz="0" w:space="0" w:color="auto"/>
                        <w:left w:val="none" w:sz="0" w:space="0" w:color="auto"/>
                        <w:bottom w:val="none" w:sz="0" w:space="0" w:color="auto"/>
                        <w:right w:val="none" w:sz="0" w:space="0" w:color="auto"/>
                      </w:divBdr>
                      <w:divsChild>
                        <w:div w:id="18819635">
                          <w:marLeft w:val="0"/>
                          <w:marRight w:val="0"/>
                          <w:marTop w:val="0"/>
                          <w:marBottom w:val="0"/>
                          <w:divBdr>
                            <w:top w:val="none" w:sz="0" w:space="0" w:color="auto"/>
                            <w:left w:val="none" w:sz="0" w:space="0" w:color="auto"/>
                            <w:bottom w:val="none" w:sz="0" w:space="0" w:color="auto"/>
                            <w:right w:val="none" w:sz="0" w:space="0" w:color="auto"/>
                          </w:divBdr>
                          <w:divsChild>
                            <w:div w:id="428816118">
                              <w:marLeft w:val="0"/>
                              <w:marRight w:val="0"/>
                              <w:marTop w:val="0"/>
                              <w:marBottom w:val="0"/>
                              <w:divBdr>
                                <w:top w:val="none" w:sz="0" w:space="0" w:color="auto"/>
                                <w:left w:val="none" w:sz="0" w:space="0" w:color="auto"/>
                                <w:bottom w:val="none" w:sz="0" w:space="0" w:color="auto"/>
                                <w:right w:val="none" w:sz="0" w:space="0" w:color="auto"/>
                              </w:divBdr>
                              <w:divsChild>
                                <w:div w:id="1172455683">
                                  <w:marLeft w:val="0"/>
                                  <w:marRight w:val="0"/>
                                  <w:marTop w:val="0"/>
                                  <w:marBottom w:val="0"/>
                                  <w:divBdr>
                                    <w:top w:val="none" w:sz="0" w:space="0" w:color="auto"/>
                                    <w:left w:val="none" w:sz="0" w:space="0" w:color="auto"/>
                                    <w:bottom w:val="none" w:sz="0" w:space="0" w:color="auto"/>
                                    <w:right w:val="none" w:sz="0" w:space="0" w:color="auto"/>
                                  </w:divBdr>
                                  <w:divsChild>
                                    <w:div w:id="2094161465">
                                      <w:marLeft w:val="0"/>
                                      <w:marRight w:val="0"/>
                                      <w:marTop w:val="0"/>
                                      <w:marBottom w:val="0"/>
                                      <w:divBdr>
                                        <w:top w:val="none" w:sz="0" w:space="0" w:color="auto"/>
                                        <w:left w:val="none" w:sz="0" w:space="0" w:color="auto"/>
                                        <w:bottom w:val="none" w:sz="0" w:space="0" w:color="auto"/>
                                        <w:right w:val="none" w:sz="0" w:space="0" w:color="auto"/>
                                      </w:divBdr>
                                      <w:divsChild>
                                        <w:div w:id="791169116">
                                          <w:marLeft w:val="0"/>
                                          <w:marRight w:val="0"/>
                                          <w:marTop w:val="0"/>
                                          <w:marBottom w:val="0"/>
                                          <w:divBdr>
                                            <w:top w:val="none" w:sz="0" w:space="0" w:color="auto"/>
                                            <w:left w:val="none" w:sz="0" w:space="0" w:color="auto"/>
                                            <w:bottom w:val="none" w:sz="0" w:space="0" w:color="auto"/>
                                            <w:right w:val="none" w:sz="0" w:space="0" w:color="auto"/>
                                          </w:divBdr>
                                          <w:divsChild>
                                            <w:div w:id="1192185856">
                                              <w:marLeft w:val="0"/>
                                              <w:marRight w:val="0"/>
                                              <w:marTop w:val="0"/>
                                              <w:marBottom w:val="0"/>
                                              <w:divBdr>
                                                <w:top w:val="none" w:sz="0" w:space="0" w:color="auto"/>
                                                <w:left w:val="none" w:sz="0" w:space="0" w:color="auto"/>
                                                <w:bottom w:val="none" w:sz="0" w:space="0" w:color="auto"/>
                                                <w:right w:val="none" w:sz="0" w:space="0" w:color="auto"/>
                                              </w:divBdr>
                                              <w:divsChild>
                                                <w:div w:id="4201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468127">
      <w:bodyDiv w:val="1"/>
      <w:marLeft w:val="0"/>
      <w:marRight w:val="0"/>
      <w:marTop w:val="0"/>
      <w:marBottom w:val="0"/>
      <w:divBdr>
        <w:top w:val="none" w:sz="0" w:space="0" w:color="auto"/>
        <w:left w:val="none" w:sz="0" w:space="0" w:color="auto"/>
        <w:bottom w:val="none" w:sz="0" w:space="0" w:color="auto"/>
        <w:right w:val="none" w:sz="0" w:space="0" w:color="auto"/>
      </w:divBdr>
      <w:divsChild>
        <w:div w:id="1428380557">
          <w:marLeft w:val="150"/>
          <w:marRight w:val="150"/>
          <w:marTop w:val="75"/>
          <w:marBottom w:val="150"/>
          <w:divBdr>
            <w:top w:val="single" w:sz="12" w:space="4" w:color="993333"/>
            <w:left w:val="single" w:sz="12" w:space="4" w:color="993333"/>
            <w:bottom w:val="single" w:sz="12" w:space="4" w:color="993333"/>
            <w:right w:val="single" w:sz="12" w:space="4" w:color="993333"/>
          </w:divBdr>
        </w:div>
        <w:div w:id="1754207679">
          <w:marLeft w:val="0"/>
          <w:marRight w:val="0"/>
          <w:marTop w:val="0"/>
          <w:marBottom w:val="0"/>
          <w:divBdr>
            <w:top w:val="none" w:sz="0" w:space="0" w:color="auto"/>
            <w:left w:val="none" w:sz="0" w:space="0" w:color="auto"/>
            <w:bottom w:val="dotted" w:sz="6" w:space="4" w:color="DDDDDD"/>
            <w:right w:val="none" w:sz="0" w:space="0" w:color="auto"/>
          </w:divBdr>
          <w:divsChild>
            <w:div w:id="5152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4458">
      <w:bodyDiv w:val="1"/>
      <w:marLeft w:val="0"/>
      <w:marRight w:val="0"/>
      <w:marTop w:val="0"/>
      <w:marBottom w:val="0"/>
      <w:divBdr>
        <w:top w:val="none" w:sz="0" w:space="0" w:color="auto"/>
        <w:left w:val="none" w:sz="0" w:space="0" w:color="auto"/>
        <w:bottom w:val="none" w:sz="0" w:space="0" w:color="auto"/>
        <w:right w:val="none" w:sz="0" w:space="0" w:color="auto"/>
      </w:divBdr>
      <w:divsChild>
        <w:div w:id="1748070550">
          <w:marLeft w:val="0"/>
          <w:marRight w:val="0"/>
          <w:marTop w:val="0"/>
          <w:marBottom w:val="150"/>
          <w:divBdr>
            <w:top w:val="none" w:sz="0" w:space="0" w:color="auto"/>
            <w:left w:val="none" w:sz="0" w:space="0" w:color="auto"/>
            <w:bottom w:val="none" w:sz="0" w:space="0" w:color="auto"/>
            <w:right w:val="none" w:sz="0" w:space="0" w:color="auto"/>
          </w:divBdr>
        </w:div>
      </w:divsChild>
    </w:div>
    <w:div w:id="1612863031">
      <w:bodyDiv w:val="1"/>
      <w:marLeft w:val="0"/>
      <w:marRight w:val="0"/>
      <w:marTop w:val="0"/>
      <w:marBottom w:val="0"/>
      <w:divBdr>
        <w:top w:val="none" w:sz="0" w:space="0" w:color="auto"/>
        <w:left w:val="none" w:sz="0" w:space="0" w:color="auto"/>
        <w:bottom w:val="none" w:sz="0" w:space="0" w:color="auto"/>
        <w:right w:val="none" w:sz="0" w:space="0" w:color="auto"/>
      </w:divBdr>
    </w:div>
    <w:div w:id="1613365427">
      <w:bodyDiv w:val="1"/>
      <w:marLeft w:val="0"/>
      <w:marRight w:val="0"/>
      <w:marTop w:val="0"/>
      <w:marBottom w:val="0"/>
      <w:divBdr>
        <w:top w:val="none" w:sz="0" w:space="0" w:color="auto"/>
        <w:left w:val="none" w:sz="0" w:space="0" w:color="auto"/>
        <w:bottom w:val="none" w:sz="0" w:space="0" w:color="auto"/>
        <w:right w:val="none" w:sz="0" w:space="0" w:color="auto"/>
      </w:divBdr>
    </w:div>
    <w:div w:id="1613395369">
      <w:bodyDiv w:val="1"/>
      <w:marLeft w:val="0"/>
      <w:marRight w:val="0"/>
      <w:marTop w:val="0"/>
      <w:marBottom w:val="0"/>
      <w:divBdr>
        <w:top w:val="none" w:sz="0" w:space="0" w:color="auto"/>
        <w:left w:val="none" w:sz="0" w:space="0" w:color="auto"/>
        <w:bottom w:val="none" w:sz="0" w:space="0" w:color="auto"/>
        <w:right w:val="none" w:sz="0" w:space="0" w:color="auto"/>
      </w:divBdr>
      <w:divsChild>
        <w:div w:id="1181243003">
          <w:marLeft w:val="0"/>
          <w:marRight w:val="0"/>
          <w:marTop w:val="0"/>
          <w:marBottom w:val="0"/>
          <w:divBdr>
            <w:top w:val="none" w:sz="0" w:space="0" w:color="auto"/>
            <w:left w:val="none" w:sz="0" w:space="0" w:color="auto"/>
            <w:bottom w:val="dotted" w:sz="6" w:space="4" w:color="DDDDDD"/>
            <w:right w:val="none" w:sz="0" w:space="0" w:color="auto"/>
          </w:divBdr>
        </w:div>
      </w:divsChild>
    </w:div>
    <w:div w:id="1613707440">
      <w:bodyDiv w:val="1"/>
      <w:marLeft w:val="0"/>
      <w:marRight w:val="0"/>
      <w:marTop w:val="0"/>
      <w:marBottom w:val="0"/>
      <w:divBdr>
        <w:top w:val="none" w:sz="0" w:space="0" w:color="auto"/>
        <w:left w:val="none" w:sz="0" w:space="0" w:color="auto"/>
        <w:bottom w:val="none" w:sz="0" w:space="0" w:color="auto"/>
        <w:right w:val="none" w:sz="0" w:space="0" w:color="auto"/>
      </w:divBdr>
      <w:divsChild>
        <w:div w:id="115830961">
          <w:marLeft w:val="0"/>
          <w:marRight w:val="0"/>
          <w:marTop w:val="0"/>
          <w:marBottom w:val="150"/>
          <w:divBdr>
            <w:top w:val="none" w:sz="0" w:space="0" w:color="auto"/>
            <w:left w:val="none" w:sz="0" w:space="0" w:color="auto"/>
            <w:bottom w:val="none" w:sz="0" w:space="0" w:color="auto"/>
            <w:right w:val="none" w:sz="0" w:space="0" w:color="auto"/>
          </w:divBdr>
        </w:div>
      </w:divsChild>
    </w:div>
    <w:div w:id="1613972376">
      <w:bodyDiv w:val="1"/>
      <w:marLeft w:val="0"/>
      <w:marRight w:val="0"/>
      <w:marTop w:val="0"/>
      <w:marBottom w:val="0"/>
      <w:divBdr>
        <w:top w:val="none" w:sz="0" w:space="0" w:color="auto"/>
        <w:left w:val="none" w:sz="0" w:space="0" w:color="auto"/>
        <w:bottom w:val="none" w:sz="0" w:space="0" w:color="auto"/>
        <w:right w:val="none" w:sz="0" w:space="0" w:color="auto"/>
      </w:divBdr>
    </w:div>
    <w:div w:id="1614049953">
      <w:bodyDiv w:val="1"/>
      <w:marLeft w:val="0"/>
      <w:marRight w:val="0"/>
      <w:marTop w:val="0"/>
      <w:marBottom w:val="0"/>
      <w:divBdr>
        <w:top w:val="none" w:sz="0" w:space="0" w:color="auto"/>
        <w:left w:val="none" w:sz="0" w:space="0" w:color="auto"/>
        <w:bottom w:val="none" w:sz="0" w:space="0" w:color="auto"/>
        <w:right w:val="none" w:sz="0" w:space="0" w:color="auto"/>
      </w:divBdr>
      <w:divsChild>
        <w:div w:id="115368232">
          <w:marLeft w:val="0"/>
          <w:marRight w:val="0"/>
          <w:marTop w:val="0"/>
          <w:marBottom w:val="0"/>
          <w:divBdr>
            <w:top w:val="none" w:sz="0" w:space="0" w:color="auto"/>
            <w:left w:val="none" w:sz="0" w:space="0" w:color="auto"/>
            <w:bottom w:val="none" w:sz="0" w:space="0" w:color="auto"/>
            <w:right w:val="none" w:sz="0" w:space="0" w:color="auto"/>
          </w:divBdr>
        </w:div>
      </w:divsChild>
    </w:div>
    <w:div w:id="1614089394">
      <w:bodyDiv w:val="1"/>
      <w:marLeft w:val="0"/>
      <w:marRight w:val="0"/>
      <w:marTop w:val="0"/>
      <w:marBottom w:val="0"/>
      <w:divBdr>
        <w:top w:val="none" w:sz="0" w:space="0" w:color="auto"/>
        <w:left w:val="none" w:sz="0" w:space="0" w:color="auto"/>
        <w:bottom w:val="none" w:sz="0" w:space="0" w:color="auto"/>
        <w:right w:val="none" w:sz="0" w:space="0" w:color="auto"/>
      </w:divBdr>
      <w:divsChild>
        <w:div w:id="1317803132">
          <w:marLeft w:val="0"/>
          <w:marRight w:val="0"/>
          <w:marTop w:val="0"/>
          <w:marBottom w:val="150"/>
          <w:divBdr>
            <w:top w:val="none" w:sz="0" w:space="0" w:color="auto"/>
            <w:left w:val="none" w:sz="0" w:space="0" w:color="auto"/>
            <w:bottom w:val="none" w:sz="0" w:space="0" w:color="auto"/>
            <w:right w:val="none" w:sz="0" w:space="0" w:color="auto"/>
          </w:divBdr>
        </w:div>
      </w:divsChild>
    </w:div>
    <w:div w:id="1614098299">
      <w:bodyDiv w:val="1"/>
      <w:marLeft w:val="0"/>
      <w:marRight w:val="0"/>
      <w:marTop w:val="0"/>
      <w:marBottom w:val="0"/>
      <w:divBdr>
        <w:top w:val="none" w:sz="0" w:space="0" w:color="auto"/>
        <w:left w:val="none" w:sz="0" w:space="0" w:color="auto"/>
        <w:bottom w:val="none" w:sz="0" w:space="0" w:color="auto"/>
        <w:right w:val="none" w:sz="0" w:space="0" w:color="auto"/>
      </w:divBdr>
      <w:divsChild>
        <w:div w:id="733431278">
          <w:marLeft w:val="0"/>
          <w:marRight w:val="0"/>
          <w:marTop w:val="0"/>
          <w:marBottom w:val="0"/>
          <w:divBdr>
            <w:top w:val="none" w:sz="0" w:space="0" w:color="auto"/>
            <w:left w:val="none" w:sz="0" w:space="0" w:color="auto"/>
            <w:bottom w:val="none" w:sz="0" w:space="0" w:color="auto"/>
            <w:right w:val="none" w:sz="0" w:space="0" w:color="auto"/>
          </w:divBdr>
          <w:divsChild>
            <w:div w:id="1963656307">
              <w:marLeft w:val="0"/>
              <w:marRight w:val="0"/>
              <w:marTop w:val="0"/>
              <w:marBottom w:val="0"/>
              <w:divBdr>
                <w:top w:val="none" w:sz="0" w:space="0" w:color="auto"/>
                <w:left w:val="none" w:sz="0" w:space="0" w:color="auto"/>
                <w:bottom w:val="none" w:sz="0" w:space="0" w:color="auto"/>
                <w:right w:val="none" w:sz="0" w:space="0" w:color="auto"/>
              </w:divBdr>
              <w:divsChild>
                <w:div w:id="184906202">
                  <w:marLeft w:val="0"/>
                  <w:marRight w:val="0"/>
                  <w:marTop w:val="0"/>
                  <w:marBottom w:val="0"/>
                  <w:divBdr>
                    <w:top w:val="none" w:sz="0" w:space="0" w:color="auto"/>
                    <w:left w:val="none" w:sz="0" w:space="0" w:color="auto"/>
                    <w:bottom w:val="none" w:sz="0" w:space="0" w:color="auto"/>
                    <w:right w:val="none" w:sz="0" w:space="0" w:color="auto"/>
                  </w:divBdr>
                  <w:divsChild>
                    <w:div w:id="458769983">
                      <w:marLeft w:val="0"/>
                      <w:marRight w:val="0"/>
                      <w:marTop w:val="0"/>
                      <w:marBottom w:val="0"/>
                      <w:divBdr>
                        <w:top w:val="none" w:sz="0" w:space="0" w:color="auto"/>
                        <w:left w:val="none" w:sz="0" w:space="0" w:color="auto"/>
                        <w:bottom w:val="none" w:sz="0" w:space="0" w:color="auto"/>
                        <w:right w:val="none" w:sz="0" w:space="0" w:color="auto"/>
                      </w:divBdr>
                      <w:divsChild>
                        <w:div w:id="789667323">
                          <w:marLeft w:val="0"/>
                          <w:marRight w:val="0"/>
                          <w:marTop w:val="0"/>
                          <w:marBottom w:val="0"/>
                          <w:divBdr>
                            <w:top w:val="none" w:sz="0" w:space="0" w:color="auto"/>
                            <w:left w:val="none" w:sz="0" w:space="0" w:color="auto"/>
                            <w:bottom w:val="none" w:sz="0" w:space="0" w:color="auto"/>
                            <w:right w:val="none" w:sz="0" w:space="0" w:color="auto"/>
                          </w:divBdr>
                          <w:divsChild>
                            <w:div w:id="10370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3246">
      <w:bodyDiv w:val="1"/>
      <w:marLeft w:val="0"/>
      <w:marRight w:val="0"/>
      <w:marTop w:val="0"/>
      <w:marBottom w:val="0"/>
      <w:divBdr>
        <w:top w:val="none" w:sz="0" w:space="0" w:color="auto"/>
        <w:left w:val="none" w:sz="0" w:space="0" w:color="auto"/>
        <w:bottom w:val="none" w:sz="0" w:space="0" w:color="auto"/>
        <w:right w:val="none" w:sz="0" w:space="0" w:color="auto"/>
      </w:divBdr>
      <w:divsChild>
        <w:div w:id="704406144">
          <w:marLeft w:val="0"/>
          <w:marRight w:val="0"/>
          <w:marTop w:val="0"/>
          <w:marBottom w:val="0"/>
          <w:divBdr>
            <w:top w:val="none" w:sz="0" w:space="0" w:color="auto"/>
            <w:left w:val="none" w:sz="0" w:space="0" w:color="auto"/>
            <w:bottom w:val="dotted" w:sz="6" w:space="4" w:color="DDDDDD"/>
            <w:right w:val="none" w:sz="0" w:space="0" w:color="auto"/>
          </w:divBdr>
        </w:div>
      </w:divsChild>
    </w:div>
    <w:div w:id="1614480938">
      <w:bodyDiv w:val="1"/>
      <w:marLeft w:val="0"/>
      <w:marRight w:val="0"/>
      <w:marTop w:val="0"/>
      <w:marBottom w:val="0"/>
      <w:divBdr>
        <w:top w:val="none" w:sz="0" w:space="0" w:color="auto"/>
        <w:left w:val="none" w:sz="0" w:space="0" w:color="auto"/>
        <w:bottom w:val="none" w:sz="0" w:space="0" w:color="auto"/>
        <w:right w:val="none" w:sz="0" w:space="0" w:color="auto"/>
      </w:divBdr>
      <w:divsChild>
        <w:div w:id="1660619879">
          <w:marLeft w:val="0"/>
          <w:marRight w:val="0"/>
          <w:marTop w:val="0"/>
          <w:marBottom w:val="0"/>
          <w:divBdr>
            <w:top w:val="none" w:sz="0" w:space="0" w:color="auto"/>
            <w:left w:val="none" w:sz="0" w:space="0" w:color="auto"/>
            <w:bottom w:val="none" w:sz="0" w:space="0" w:color="auto"/>
            <w:right w:val="none" w:sz="0" w:space="0" w:color="auto"/>
          </w:divBdr>
        </w:div>
      </w:divsChild>
    </w:div>
    <w:div w:id="1614749706">
      <w:bodyDiv w:val="1"/>
      <w:marLeft w:val="0"/>
      <w:marRight w:val="0"/>
      <w:marTop w:val="0"/>
      <w:marBottom w:val="0"/>
      <w:divBdr>
        <w:top w:val="none" w:sz="0" w:space="0" w:color="auto"/>
        <w:left w:val="none" w:sz="0" w:space="0" w:color="auto"/>
        <w:bottom w:val="none" w:sz="0" w:space="0" w:color="auto"/>
        <w:right w:val="none" w:sz="0" w:space="0" w:color="auto"/>
      </w:divBdr>
      <w:divsChild>
        <w:div w:id="2030790789">
          <w:marLeft w:val="0"/>
          <w:marRight w:val="0"/>
          <w:marTop w:val="0"/>
          <w:marBottom w:val="0"/>
          <w:divBdr>
            <w:top w:val="none" w:sz="0" w:space="0" w:color="auto"/>
            <w:left w:val="none" w:sz="0" w:space="0" w:color="auto"/>
            <w:bottom w:val="dotted" w:sz="6" w:space="4" w:color="DDDDDD"/>
            <w:right w:val="none" w:sz="0" w:space="0" w:color="auto"/>
          </w:divBdr>
          <w:divsChild>
            <w:div w:id="15614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6991">
      <w:bodyDiv w:val="1"/>
      <w:marLeft w:val="0"/>
      <w:marRight w:val="0"/>
      <w:marTop w:val="0"/>
      <w:marBottom w:val="0"/>
      <w:divBdr>
        <w:top w:val="none" w:sz="0" w:space="0" w:color="auto"/>
        <w:left w:val="none" w:sz="0" w:space="0" w:color="auto"/>
        <w:bottom w:val="none" w:sz="0" w:space="0" w:color="auto"/>
        <w:right w:val="none" w:sz="0" w:space="0" w:color="auto"/>
      </w:divBdr>
      <w:divsChild>
        <w:div w:id="1951663437">
          <w:marLeft w:val="0"/>
          <w:marRight w:val="0"/>
          <w:marTop w:val="0"/>
          <w:marBottom w:val="0"/>
          <w:divBdr>
            <w:top w:val="none" w:sz="0" w:space="0" w:color="auto"/>
            <w:left w:val="none" w:sz="0" w:space="0" w:color="auto"/>
            <w:bottom w:val="dotted" w:sz="6" w:space="4" w:color="DDDDDD"/>
            <w:right w:val="none" w:sz="0" w:space="0" w:color="auto"/>
          </w:divBdr>
          <w:divsChild>
            <w:div w:id="18559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1">
      <w:bodyDiv w:val="1"/>
      <w:marLeft w:val="0"/>
      <w:marRight w:val="0"/>
      <w:marTop w:val="0"/>
      <w:marBottom w:val="0"/>
      <w:divBdr>
        <w:top w:val="none" w:sz="0" w:space="0" w:color="auto"/>
        <w:left w:val="none" w:sz="0" w:space="0" w:color="auto"/>
        <w:bottom w:val="none" w:sz="0" w:space="0" w:color="auto"/>
        <w:right w:val="none" w:sz="0" w:space="0" w:color="auto"/>
      </w:divBdr>
      <w:divsChild>
        <w:div w:id="521626430">
          <w:marLeft w:val="0"/>
          <w:marRight w:val="0"/>
          <w:marTop w:val="0"/>
          <w:marBottom w:val="0"/>
          <w:divBdr>
            <w:top w:val="none" w:sz="0" w:space="0" w:color="auto"/>
            <w:left w:val="none" w:sz="0" w:space="0" w:color="auto"/>
            <w:bottom w:val="none" w:sz="0" w:space="0" w:color="auto"/>
            <w:right w:val="none" w:sz="0" w:space="0" w:color="auto"/>
          </w:divBdr>
        </w:div>
      </w:divsChild>
    </w:div>
    <w:div w:id="1615290115">
      <w:bodyDiv w:val="1"/>
      <w:marLeft w:val="0"/>
      <w:marRight w:val="0"/>
      <w:marTop w:val="0"/>
      <w:marBottom w:val="0"/>
      <w:divBdr>
        <w:top w:val="none" w:sz="0" w:space="0" w:color="auto"/>
        <w:left w:val="none" w:sz="0" w:space="0" w:color="auto"/>
        <w:bottom w:val="none" w:sz="0" w:space="0" w:color="auto"/>
        <w:right w:val="none" w:sz="0" w:space="0" w:color="auto"/>
      </w:divBdr>
    </w:div>
    <w:div w:id="1615483027">
      <w:bodyDiv w:val="1"/>
      <w:marLeft w:val="0"/>
      <w:marRight w:val="0"/>
      <w:marTop w:val="0"/>
      <w:marBottom w:val="0"/>
      <w:divBdr>
        <w:top w:val="none" w:sz="0" w:space="0" w:color="auto"/>
        <w:left w:val="none" w:sz="0" w:space="0" w:color="auto"/>
        <w:bottom w:val="none" w:sz="0" w:space="0" w:color="auto"/>
        <w:right w:val="none" w:sz="0" w:space="0" w:color="auto"/>
      </w:divBdr>
    </w:div>
    <w:div w:id="1615558988">
      <w:bodyDiv w:val="1"/>
      <w:marLeft w:val="0"/>
      <w:marRight w:val="0"/>
      <w:marTop w:val="0"/>
      <w:marBottom w:val="0"/>
      <w:divBdr>
        <w:top w:val="none" w:sz="0" w:space="0" w:color="auto"/>
        <w:left w:val="none" w:sz="0" w:space="0" w:color="auto"/>
        <w:bottom w:val="none" w:sz="0" w:space="0" w:color="auto"/>
        <w:right w:val="none" w:sz="0" w:space="0" w:color="auto"/>
      </w:divBdr>
      <w:divsChild>
        <w:div w:id="1946111975">
          <w:marLeft w:val="0"/>
          <w:marRight w:val="0"/>
          <w:marTop w:val="0"/>
          <w:marBottom w:val="0"/>
          <w:divBdr>
            <w:top w:val="none" w:sz="0" w:space="0" w:color="auto"/>
            <w:left w:val="none" w:sz="0" w:space="0" w:color="auto"/>
            <w:bottom w:val="dotted" w:sz="6" w:space="4" w:color="DDDDDD"/>
            <w:right w:val="none" w:sz="0" w:space="0" w:color="auto"/>
          </w:divBdr>
          <w:divsChild>
            <w:div w:id="210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1916">
      <w:bodyDiv w:val="1"/>
      <w:marLeft w:val="0"/>
      <w:marRight w:val="0"/>
      <w:marTop w:val="0"/>
      <w:marBottom w:val="0"/>
      <w:divBdr>
        <w:top w:val="none" w:sz="0" w:space="0" w:color="auto"/>
        <w:left w:val="none" w:sz="0" w:space="0" w:color="auto"/>
        <w:bottom w:val="none" w:sz="0" w:space="0" w:color="auto"/>
        <w:right w:val="none" w:sz="0" w:space="0" w:color="auto"/>
      </w:divBdr>
    </w:div>
    <w:div w:id="1616063908">
      <w:bodyDiv w:val="1"/>
      <w:marLeft w:val="0"/>
      <w:marRight w:val="0"/>
      <w:marTop w:val="0"/>
      <w:marBottom w:val="0"/>
      <w:divBdr>
        <w:top w:val="none" w:sz="0" w:space="0" w:color="auto"/>
        <w:left w:val="none" w:sz="0" w:space="0" w:color="auto"/>
        <w:bottom w:val="none" w:sz="0" w:space="0" w:color="auto"/>
        <w:right w:val="none" w:sz="0" w:space="0" w:color="auto"/>
      </w:divBdr>
      <w:divsChild>
        <w:div w:id="230116873">
          <w:marLeft w:val="0"/>
          <w:marRight w:val="0"/>
          <w:marTop w:val="0"/>
          <w:marBottom w:val="0"/>
          <w:divBdr>
            <w:top w:val="none" w:sz="0" w:space="0" w:color="auto"/>
            <w:left w:val="none" w:sz="0" w:space="0" w:color="auto"/>
            <w:bottom w:val="none" w:sz="0" w:space="0" w:color="auto"/>
            <w:right w:val="none" w:sz="0" w:space="0" w:color="auto"/>
          </w:divBdr>
          <w:divsChild>
            <w:div w:id="1754349276">
              <w:marLeft w:val="0"/>
              <w:marRight w:val="0"/>
              <w:marTop w:val="0"/>
              <w:marBottom w:val="0"/>
              <w:divBdr>
                <w:top w:val="none" w:sz="0" w:space="0" w:color="auto"/>
                <w:left w:val="none" w:sz="0" w:space="0" w:color="auto"/>
                <w:bottom w:val="none" w:sz="0" w:space="0" w:color="auto"/>
                <w:right w:val="none" w:sz="0" w:space="0" w:color="auto"/>
              </w:divBdr>
              <w:divsChild>
                <w:div w:id="763114115">
                  <w:marLeft w:val="0"/>
                  <w:marRight w:val="0"/>
                  <w:marTop w:val="0"/>
                  <w:marBottom w:val="0"/>
                  <w:divBdr>
                    <w:top w:val="none" w:sz="0" w:space="0" w:color="auto"/>
                    <w:left w:val="none" w:sz="0" w:space="0" w:color="auto"/>
                    <w:bottom w:val="none" w:sz="0" w:space="0" w:color="auto"/>
                    <w:right w:val="none" w:sz="0" w:space="0" w:color="auto"/>
                  </w:divBdr>
                  <w:divsChild>
                    <w:div w:id="161743596">
                      <w:marLeft w:val="0"/>
                      <w:marRight w:val="0"/>
                      <w:marTop w:val="0"/>
                      <w:marBottom w:val="0"/>
                      <w:divBdr>
                        <w:top w:val="none" w:sz="0" w:space="0" w:color="auto"/>
                        <w:left w:val="none" w:sz="0" w:space="0" w:color="auto"/>
                        <w:bottom w:val="none" w:sz="0" w:space="0" w:color="auto"/>
                        <w:right w:val="none" w:sz="0" w:space="0" w:color="auto"/>
                      </w:divBdr>
                      <w:divsChild>
                        <w:div w:id="1634169767">
                          <w:marLeft w:val="0"/>
                          <w:marRight w:val="0"/>
                          <w:marTop w:val="0"/>
                          <w:marBottom w:val="0"/>
                          <w:divBdr>
                            <w:top w:val="none" w:sz="0" w:space="0" w:color="auto"/>
                            <w:left w:val="none" w:sz="0" w:space="0" w:color="auto"/>
                            <w:bottom w:val="none" w:sz="0" w:space="0" w:color="auto"/>
                            <w:right w:val="none" w:sz="0" w:space="0" w:color="auto"/>
                          </w:divBdr>
                          <w:divsChild>
                            <w:div w:id="229659439">
                              <w:marLeft w:val="0"/>
                              <w:marRight w:val="0"/>
                              <w:marTop w:val="0"/>
                              <w:marBottom w:val="0"/>
                              <w:divBdr>
                                <w:top w:val="none" w:sz="0" w:space="0" w:color="auto"/>
                                <w:left w:val="none" w:sz="0" w:space="0" w:color="auto"/>
                                <w:bottom w:val="none" w:sz="0" w:space="0" w:color="auto"/>
                                <w:right w:val="none" w:sz="0" w:space="0" w:color="auto"/>
                              </w:divBdr>
                              <w:divsChild>
                                <w:div w:id="1746800918">
                                  <w:marLeft w:val="0"/>
                                  <w:marRight w:val="0"/>
                                  <w:marTop w:val="0"/>
                                  <w:marBottom w:val="0"/>
                                  <w:divBdr>
                                    <w:top w:val="none" w:sz="0" w:space="0" w:color="auto"/>
                                    <w:left w:val="none" w:sz="0" w:space="0" w:color="auto"/>
                                    <w:bottom w:val="none" w:sz="0" w:space="0" w:color="auto"/>
                                    <w:right w:val="none" w:sz="0" w:space="0" w:color="auto"/>
                                  </w:divBdr>
                                  <w:divsChild>
                                    <w:div w:id="16186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329589">
      <w:bodyDiv w:val="1"/>
      <w:marLeft w:val="0"/>
      <w:marRight w:val="0"/>
      <w:marTop w:val="0"/>
      <w:marBottom w:val="0"/>
      <w:divBdr>
        <w:top w:val="none" w:sz="0" w:space="0" w:color="auto"/>
        <w:left w:val="none" w:sz="0" w:space="0" w:color="auto"/>
        <w:bottom w:val="none" w:sz="0" w:space="0" w:color="auto"/>
        <w:right w:val="none" w:sz="0" w:space="0" w:color="auto"/>
      </w:divBdr>
      <w:divsChild>
        <w:div w:id="1843541565">
          <w:marLeft w:val="0"/>
          <w:marRight w:val="0"/>
          <w:marTop w:val="0"/>
          <w:marBottom w:val="450"/>
          <w:divBdr>
            <w:top w:val="none" w:sz="0" w:space="0" w:color="auto"/>
            <w:left w:val="none" w:sz="0" w:space="0" w:color="auto"/>
            <w:bottom w:val="single" w:sz="6" w:space="19" w:color="EEEEEE"/>
            <w:right w:val="none" w:sz="0" w:space="0" w:color="auto"/>
          </w:divBdr>
          <w:divsChild>
            <w:div w:id="511182611">
              <w:marLeft w:val="0"/>
              <w:marRight w:val="0"/>
              <w:marTop w:val="0"/>
              <w:marBottom w:val="150"/>
              <w:divBdr>
                <w:top w:val="none" w:sz="0" w:space="0" w:color="auto"/>
                <w:left w:val="none" w:sz="0" w:space="0" w:color="auto"/>
                <w:bottom w:val="none" w:sz="0" w:space="0" w:color="auto"/>
                <w:right w:val="none" w:sz="0" w:space="0" w:color="auto"/>
              </w:divBdr>
              <w:divsChild>
                <w:div w:id="1199275725">
                  <w:marLeft w:val="0"/>
                  <w:marRight w:val="0"/>
                  <w:marTop w:val="0"/>
                  <w:marBottom w:val="0"/>
                  <w:divBdr>
                    <w:top w:val="none" w:sz="0" w:space="0" w:color="auto"/>
                    <w:left w:val="none" w:sz="0" w:space="0" w:color="auto"/>
                    <w:bottom w:val="none" w:sz="0" w:space="0" w:color="auto"/>
                    <w:right w:val="none" w:sz="0" w:space="0" w:color="auto"/>
                  </w:divBdr>
                </w:div>
              </w:divsChild>
            </w:div>
            <w:div w:id="1669017199">
              <w:marLeft w:val="0"/>
              <w:marRight w:val="0"/>
              <w:marTop w:val="0"/>
              <w:marBottom w:val="0"/>
              <w:divBdr>
                <w:top w:val="none" w:sz="0" w:space="0" w:color="auto"/>
                <w:left w:val="none" w:sz="0" w:space="0" w:color="auto"/>
                <w:bottom w:val="none" w:sz="0" w:space="0" w:color="auto"/>
                <w:right w:val="none" w:sz="0" w:space="0" w:color="auto"/>
              </w:divBdr>
            </w:div>
          </w:divsChild>
        </w:div>
        <w:div w:id="2011326717">
          <w:marLeft w:val="0"/>
          <w:marRight w:val="0"/>
          <w:marTop w:val="0"/>
          <w:marBottom w:val="0"/>
          <w:divBdr>
            <w:top w:val="none" w:sz="0" w:space="0" w:color="auto"/>
            <w:left w:val="none" w:sz="0" w:space="0" w:color="auto"/>
            <w:bottom w:val="none" w:sz="0" w:space="0" w:color="auto"/>
            <w:right w:val="none" w:sz="0" w:space="0" w:color="auto"/>
          </w:divBdr>
          <w:divsChild>
            <w:div w:id="1515221150">
              <w:marLeft w:val="0"/>
              <w:marRight w:val="0"/>
              <w:marTop w:val="0"/>
              <w:marBottom w:val="0"/>
              <w:divBdr>
                <w:top w:val="none" w:sz="0" w:space="0" w:color="auto"/>
                <w:left w:val="none" w:sz="0" w:space="0" w:color="auto"/>
                <w:bottom w:val="none" w:sz="0" w:space="0" w:color="auto"/>
                <w:right w:val="none" w:sz="0" w:space="0" w:color="auto"/>
              </w:divBdr>
              <w:divsChild>
                <w:div w:id="1343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52">
      <w:bodyDiv w:val="1"/>
      <w:marLeft w:val="0"/>
      <w:marRight w:val="0"/>
      <w:marTop w:val="0"/>
      <w:marBottom w:val="0"/>
      <w:divBdr>
        <w:top w:val="none" w:sz="0" w:space="0" w:color="auto"/>
        <w:left w:val="none" w:sz="0" w:space="0" w:color="auto"/>
        <w:bottom w:val="none" w:sz="0" w:space="0" w:color="auto"/>
        <w:right w:val="none" w:sz="0" w:space="0" w:color="auto"/>
      </w:divBdr>
      <w:divsChild>
        <w:div w:id="597837271">
          <w:marLeft w:val="0"/>
          <w:marRight w:val="0"/>
          <w:marTop w:val="120"/>
          <w:marBottom w:val="0"/>
          <w:divBdr>
            <w:top w:val="none" w:sz="0" w:space="0" w:color="auto"/>
            <w:left w:val="none" w:sz="0" w:space="0" w:color="auto"/>
            <w:bottom w:val="none" w:sz="0" w:space="0" w:color="auto"/>
            <w:right w:val="none" w:sz="0" w:space="0" w:color="auto"/>
          </w:divBdr>
        </w:div>
        <w:div w:id="2020082165">
          <w:marLeft w:val="0"/>
          <w:marRight w:val="0"/>
          <w:marTop w:val="0"/>
          <w:marBottom w:val="0"/>
          <w:divBdr>
            <w:top w:val="none" w:sz="0" w:space="0" w:color="auto"/>
            <w:left w:val="none" w:sz="0" w:space="0" w:color="auto"/>
            <w:bottom w:val="none" w:sz="0" w:space="0" w:color="auto"/>
            <w:right w:val="none" w:sz="0" w:space="0" w:color="auto"/>
          </w:divBdr>
          <w:divsChild>
            <w:div w:id="4584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3304">
      <w:bodyDiv w:val="1"/>
      <w:marLeft w:val="0"/>
      <w:marRight w:val="0"/>
      <w:marTop w:val="0"/>
      <w:marBottom w:val="0"/>
      <w:divBdr>
        <w:top w:val="none" w:sz="0" w:space="0" w:color="auto"/>
        <w:left w:val="none" w:sz="0" w:space="0" w:color="auto"/>
        <w:bottom w:val="none" w:sz="0" w:space="0" w:color="auto"/>
        <w:right w:val="none" w:sz="0" w:space="0" w:color="auto"/>
      </w:divBdr>
      <w:divsChild>
        <w:div w:id="1736273763">
          <w:marLeft w:val="0"/>
          <w:marRight w:val="0"/>
          <w:marTop w:val="0"/>
          <w:marBottom w:val="0"/>
          <w:divBdr>
            <w:top w:val="none" w:sz="0" w:space="0" w:color="auto"/>
            <w:left w:val="none" w:sz="0" w:space="0" w:color="auto"/>
            <w:bottom w:val="none" w:sz="0" w:space="0" w:color="auto"/>
            <w:right w:val="none" w:sz="0" w:space="0" w:color="auto"/>
          </w:divBdr>
          <w:divsChild>
            <w:div w:id="2103068586">
              <w:marLeft w:val="0"/>
              <w:marRight w:val="0"/>
              <w:marTop w:val="0"/>
              <w:marBottom w:val="0"/>
              <w:divBdr>
                <w:top w:val="none" w:sz="0" w:space="0" w:color="auto"/>
                <w:left w:val="none" w:sz="0" w:space="0" w:color="auto"/>
                <w:bottom w:val="none" w:sz="0" w:space="0" w:color="auto"/>
                <w:right w:val="none" w:sz="0" w:space="0" w:color="auto"/>
              </w:divBdr>
              <w:divsChild>
                <w:div w:id="633752861">
                  <w:marLeft w:val="0"/>
                  <w:marRight w:val="0"/>
                  <w:marTop w:val="0"/>
                  <w:marBottom w:val="0"/>
                  <w:divBdr>
                    <w:top w:val="none" w:sz="0" w:space="0" w:color="auto"/>
                    <w:left w:val="none" w:sz="0" w:space="0" w:color="auto"/>
                    <w:bottom w:val="none" w:sz="0" w:space="0" w:color="auto"/>
                    <w:right w:val="none" w:sz="0" w:space="0" w:color="auto"/>
                  </w:divBdr>
                  <w:divsChild>
                    <w:div w:id="1691107987">
                      <w:marLeft w:val="0"/>
                      <w:marRight w:val="0"/>
                      <w:marTop w:val="0"/>
                      <w:marBottom w:val="0"/>
                      <w:divBdr>
                        <w:top w:val="none" w:sz="0" w:space="0" w:color="auto"/>
                        <w:left w:val="none" w:sz="0" w:space="0" w:color="auto"/>
                        <w:bottom w:val="none" w:sz="0" w:space="0" w:color="auto"/>
                        <w:right w:val="none" w:sz="0" w:space="0" w:color="auto"/>
                      </w:divBdr>
                      <w:divsChild>
                        <w:div w:id="1209025183">
                          <w:marLeft w:val="0"/>
                          <w:marRight w:val="0"/>
                          <w:marTop w:val="0"/>
                          <w:marBottom w:val="0"/>
                          <w:divBdr>
                            <w:top w:val="none" w:sz="0" w:space="0" w:color="auto"/>
                            <w:left w:val="none" w:sz="0" w:space="0" w:color="auto"/>
                            <w:bottom w:val="none" w:sz="0" w:space="0" w:color="auto"/>
                            <w:right w:val="none" w:sz="0" w:space="0" w:color="auto"/>
                          </w:divBdr>
                          <w:divsChild>
                            <w:div w:id="1922450125">
                              <w:marLeft w:val="0"/>
                              <w:marRight w:val="0"/>
                              <w:marTop w:val="0"/>
                              <w:marBottom w:val="0"/>
                              <w:divBdr>
                                <w:top w:val="none" w:sz="0" w:space="0" w:color="auto"/>
                                <w:left w:val="none" w:sz="0" w:space="0" w:color="auto"/>
                                <w:bottom w:val="none" w:sz="0" w:space="0" w:color="auto"/>
                                <w:right w:val="none" w:sz="0" w:space="0" w:color="auto"/>
                              </w:divBdr>
                              <w:divsChild>
                                <w:div w:id="1508249224">
                                  <w:marLeft w:val="0"/>
                                  <w:marRight w:val="0"/>
                                  <w:marTop w:val="0"/>
                                  <w:marBottom w:val="0"/>
                                  <w:divBdr>
                                    <w:top w:val="none" w:sz="0" w:space="0" w:color="auto"/>
                                    <w:left w:val="none" w:sz="0" w:space="0" w:color="auto"/>
                                    <w:bottom w:val="none" w:sz="0" w:space="0" w:color="auto"/>
                                    <w:right w:val="none" w:sz="0" w:space="0" w:color="auto"/>
                                  </w:divBdr>
                                  <w:divsChild>
                                    <w:div w:id="17247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61485">
      <w:bodyDiv w:val="1"/>
      <w:marLeft w:val="0"/>
      <w:marRight w:val="0"/>
      <w:marTop w:val="0"/>
      <w:marBottom w:val="0"/>
      <w:divBdr>
        <w:top w:val="none" w:sz="0" w:space="0" w:color="auto"/>
        <w:left w:val="none" w:sz="0" w:space="0" w:color="auto"/>
        <w:bottom w:val="none" w:sz="0" w:space="0" w:color="auto"/>
        <w:right w:val="none" w:sz="0" w:space="0" w:color="auto"/>
      </w:divBdr>
      <w:divsChild>
        <w:div w:id="657153023">
          <w:marLeft w:val="0"/>
          <w:marRight w:val="0"/>
          <w:marTop w:val="0"/>
          <w:marBottom w:val="150"/>
          <w:divBdr>
            <w:top w:val="none" w:sz="0" w:space="0" w:color="auto"/>
            <w:left w:val="none" w:sz="0" w:space="0" w:color="auto"/>
            <w:bottom w:val="none" w:sz="0" w:space="0" w:color="auto"/>
            <w:right w:val="none" w:sz="0" w:space="0" w:color="auto"/>
          </w:divBdr>
        </w:div>
      </w:divsChild>
    </w:div>
    <w:div w:id="1618442207">
      <w:bodyDiv w:val="1"/>
      <w:marLeft w:val="0"/>
      <w:marRight w:val="0"/>
      <w:marTop w:val="0"/>
      <w:marBottom w:val="0"/>
      <w:divBdr>
        <w:top w:val="none" w:sz="0" w:space="0" w:color="auto"/>
        <w:left w:val="none" w:sz="0" w:space="0" w:color="auto"/>
        <w:bottom w:val="none" w:sz="0" w:space="0" w:color="auto"/>
        <w:right w:val="none" w:sz="0" w:space="0" w:color="auto"/>
      </w:divBdr>
      <w:divsChild>
        <w:div w:id="1273707767">
          <w:marLeft w:val="0"/>
          <w:marRight w:val="0"/>
          <w:marTop w:val="0"/>
          <w:marBottom w:val="150"/>
          <w:divBdr>
            <w:top w:val="none" w:sz="0" w:space="0" w:color="auto"/>
            <w:left w:val="none" w:sz="0" w:space="0" w:color="auto"/>
            <w:bottom w:val="none" w:sz="0" w:space="0" w:color="auto"/>
            <w:right w:val="none" w:sz="0" w:space="0" w:color="auto"/>
          </w:divBdr>
        </w:div>
      </w:divsChild>
    </w:div>
    <w:div w:id="1618902925">
      <w:bodyDiv w:val="1"/>
      <w:marLeft w:val="0"/>
      <w:marRight w:val="0"/>
      <w:marTop w:val="0"/>
      <w:marBottom w:val="0"/>
      <w:divBdr>
        <w:top w:val="none" w:sz="0" w:space="0" w:color="auto"/>
        <w:left w:val="none" w:sz="0" w:space="0" w:color="auto"/>
        <w:bottom w:val="none" w:sz="0" w:space="0" w:color="auto"/>
        <w:right w:val="none" w:sz="0" w:space="0" w:color="auto"/>
      </w:divBdr>
      <w:divsChild>
        <w:div w:id="1130826015">
          <w:marLeft w:val="0"/>
          <w:marRight w:val="0"/>
          <w:marTop w:val="0"/>
          <w:marBottom w:val="150"/>
          <w:divBdr>
            <w:top w:val="none" w:sz="0" w:space="0" w:color="auto"/>
            <w:left w:val="none" w:sz="0" w:space="0" w:color="auto"/>
            <w:bottom w:val="none" w:sz="0" w:space="0" w:color="auto"/>
            <w:right w:val="none" w:sz="0" w:space="0" w:color="auto"/>
          </w:divBdr>
        </w:div>
        <w:div w:id="1181504353">
          <w:marLeft w:val="0"/>
          <w:marRight w:val="0"/>
          <w:marTop w:val="0"/>
          <w:marBottom w:val="0"/>
          <w:divBdr>
            <w:top w:val="none" w:sz="0" w:space="0" w:color="auto"/>
            <w:left w:val="none" w:sz="0" w:space="0" w:color="auto"/>
            <w:bottom w:val="none" w:sz="0" w:space="0" w:color="auto"/>
            <w:right w:val="none" w:sz="0" w:space="0" w:color="auto"/>
          </w:divBdr>
          <w:divsChild>
            <w:div w:id="1255284850">
              <w:marLeft w:val="0"/>
              <w:marRight w:val="0"/>
              <w:marTop w:val="225"/>
              <w:marBottom w:val="225"/>
              <w:divBdr>
                <w:top w:val="none" w:sz="0" w:space="0" w:color="auto"/>
                <w:left w:val="none" w:sz="0" w:space="0" w:color="auto"/>
                <w:bottom w:val="none" w:sz="0" w:space="0" w:color="auto"/>
                <w:right w:val="none" w:sz="0" w:space="0" w:color="auto"/>
              </w:divBdr>
            </w:div>
          </w:divsChild>
        </w:div>
        <w:div w:id="1628006312">
          <w:marLeft w:val="0"/>
          <w:marRight w:val="0"/>
          <w:marTop w:val="0"/>
          <w:marBottom w:val="150"/>
          <w:divBdr>
            <w:top w:val="none" w:sz="0" w:space="0" w:color="auto"/>
            <w:left w:val="none" w:sz="0" w:space="0" w:color="auto"/>
            <w:bottom w:val="none" w:sz="0" w:space="0" w:color="auto"/>
            <w:right w:val="none" w:sz="0" w:space="0" w:color="auto"/>
          </w:divBdr>
          <w:divsChild>
            <w:div w:id="893392553">
              <w:marLeft w:val="0"/>
              <w:marRight w:val="0"/>
              <w:marTop w:val="0"/>
              <w:marBottom w:val="0"/>
              <w:divBdr>
                <w:top w:val="none" w:sz="0" w:space="0" w:color="auto"/>
                <w:left w:val="none" w:sz="0" w:space="0" w:color="auto"/>
                <w:bottom w:val="none" w:sz="0" w:space="0" w:color="auto"/>
                <w:right w:val="none" w:sz="0" w:space="0" w:color="auto"/>
              </w:divBdr>
              <w:divsChild>
                <w:div w:id="1708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8374">
      <w:bodyDiv w:val="1"/>
      <w:marLeft w:val="0"/>
      <w:marRight w:val="0"/>
      <w:marTop w:val="0"/>
      <w:marBottom w:val="0"/>
      <w:divBdr>
        <w:top w:val="none" w:sz="0" w:space="0" w:color="auto"/>
        <w:left w:val="none" w:sz="0" w:space="0" w:color="auto"/>
        <w:bottom w:val="none" w:sz="0" w:space="0" w:color="auto"/>
        <w:right w:val="none" w:sz="0" w:space="0" w:color="auto"/>
      </w:divBdr>
      <w:divsChild>
        <w:div w:id="1934390226">
          <w:marLeft w:val="0"/>
          <w:marRight w:val="0"/>
          <w:marTop w:val="0"/>
          <w:marBottom w:val="0"/>
          <w:divBdr>
            <w:top w:val="none" w:sz="0" w:space="0" w:color="auto"/>
            <w:left w:val="none" w:sz="0" w:space="0" w:color="auto"/>
            <w:bottom w:val="none" w:sz="0" w:space="0" w:color="auto"/>
            <w:right w:val="none" w:sz="0" w:space="0" w:color="auto"/>
          </w:divBdr>
        </w:div>
      </w:divsChild>
    </w:div>
    <w:div w:id="1619291315">
      <w:bodyDiv w:val="1"/>
      <w:marLeft w:val="0"/>
      <w:marRight w:val="0"/>
      <w:marTop w:val="0"/>
      <w:marBottom w:val="0"/>
      <w:divBdr>
        <w:top w:val="none" w:sz="0" w:space="0" w:color="auto"/>
        <w:left w:val="none" w:sz="0" w:space="0" w:color="auto"/>
        <w:bottom w:val="none" w:sz="0" w:space="0" w:color="auto"/>
        <w:right w:val="none" w:sz="0" w:space="0" w:color="auto"/>
      </w:divBdr>
      <w:divsChild>
        <w:div w:id="1883707850">
          <w:marLeft w:val="0"/>
          <w:marRight w:val="0"/>
          <w:marTop w:val="0"/>
          <w:marBottom w:val="0"/>
          <w:divBdr>
            <w:top w:val="none" w:sz="0" w:space="0" w:color="auto"/>
            <w:left w:val="none" w:sz="0" w:space="0" w:color="auto"/>
            <w:bottom w:val="none" w:sz="0" w:space="0" w:color="auto"/>
            <w:right w:val="none" w:sz="0" w:space="0" w:color="auto"/>
          </w:divBdr>
          <w:divsChild>
            <w:div w:id="2058242590">
              <w:marLeft w:val="0"/>
              <w:marRight w:val="0"/>
              <w:marTop w:val="0"/>
              <w:marBottom w:val="0"/>
              <w:divBdr>
                <w:top w:val="none" w:sz="0" w:space="0" w:color="auto"/>
                <w:left w:val="none" w:sz="0" w:space="0" w:color="auto"/>
                <w:bottom w:val="none" w:sz="0" w:space="0" w:color="auto"/>
                <w:right w:val="none" w:sz="0" w:space="0" w:color="auto"/>
              </w:divBdr>
              <w:divsChild>
                <w:div w:id="1413350540">
                  <w:marLeft w:val="0"/>
                  <w:marRight w:val="0"/>
                  <w:marTop w:val="0"/>
                  <w:marBottom w:val="0"/>
                  <w:divBdr>
                    <w:top w:val="none" w:sz="0" w:space="0" w:color="auto"/>
                    <w:left w:val="none" w:sz="0" w:space="0" w:color="auto"/>
                    <w:bottom w:val="none" w:sz="0" w:space="0" w:color="auto"/>
                    <w:right w:val="none" w:sz="0" w:space="0" w:color="auto"/>
                  </w:divBdr>
                  <w:divsChild>
                    <w:div w:id="1906258846">
                      <w:marLeft w:val="0"/>
                      <w:marRight w:val="0"/>
                      <w:marTop w:val="0"/>
                      <w:marBottom w:val="0"/>
                      <w:divBdr>
                        <w:top w:val="none" w:sz="0" w:space="0" w:color="auto"/>
                        <w:left w:val="none" w:sz="0" w:space="0" w:color="auto"/>
                        <w:bottom w:val="none" w:sz="0" w:space="0" w:color="auto"/>
                        <w:right w:val="none" w:sz="0" w:space="0" w:color="auto"/>
                      </w:divBdr>
                      <w:divsChild>
                        <w:div w:id="484322100">
                          <w:marLeft w:val="0"/>
                          <w:marRight w:val="0"/>
                          <w:marTop w:val="0"/>
                          <w:marBottom w:val="0"/>
                          <w:divBdr>
                            <w:top w:val="none" w:sz="0" w:space="0" w:color="auto"/>
                            <w:left w:val="none" w:sz="0" w:space="0" w:color="auto"/>
                            <w:bottom w:val="none" w:sz="0" w:space="0" w:color="auto"/>
                            <w:right w:val="none" w:sz="0" w:space="0" w:color="auto"/>
                          </w:divBdr>
                          <w:divsChild>
                            <w:div w:id="1973099432">
                              <w:marLeft w:val="0"/>
                              <w:marRight w:val="0"/>
                              <w:marTop w:val="0"/>
                              <w:marBottom w:val="0"/>
                              <w:divBdr>
                                <w:top w:val="none" w:sz="0" w:space="0" w:color="auto"/>
                                <w:left w:val="none" w:sz="0" w:space="0" w:color="auto"/>
                                <w:bottom w:val="none" w:sz="0" w:space="0" w:color="auto"/>
                                <w:right w:val="none" w:sz="0" w:space="0" w:color="auto"/>
                              </w:divBdr>
                              <w:divsChild>
                                <w:div w:id="1576164912">
                                  <w:marLeft w:val="0"/>
                                  <w:marRight w:val="0"/>
                                  <w:marTop w:val="0"/>
                                  <w:marBottom w:val="0"/>
                                  <w:divBdr>
                                    <w:top w:val="none" w:sz="0" w:space="0" w:color="auto"/>
                                    <w:left w:val="none" w:sz="0" w:space="0" w:color="auto"/>
                                    <w:bottom w:val="none" w:sz="0" w:space="0" w:color="auto"/>
                                    <w:right w:val="none" w:sz="0" w:space="0" w:color="auto"/>
                                  </w:divBdr>
                                  <w:divsChild>
                                    <w:div w:id="6662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9689">
      <w:bodyDiv w:val="1"/>
      <w:marLeft w:val="0"/>
      <w:marRight w:val="0"/>
      <w:marTop w:val="0"/>
      <w:marBottom w:val="0"/>
      <w:divBdr>
        <w:top w:val="none" w:sz="0" w:space="0" w:color="auto"/>
        <w:left w:val="none" w:sz="0" w:space="0" w:color="auto"/>
        <w:bottom w:val="none" w:sz="0" w:space="0" w:color="auto"/>
        <w:right w:val="none" w:sz="0" w:space="0" w:color="auto"/>
      </w:divBdr>
      <w:divsChild>
        <w:div w:id="119031385">
          <w:marLeft w:val="0"/>
          <w:marRight w:val="0"/>
          <w:marTop w:val="0"/>
          <w:marBottom w:val="0"/>
          <w:divBdr>
            <w:top w:val="none" w:sz="0" w:space="0" w:color="auto"/>
            <w:left w:val="none" w:sz="0" w:space="0" w:color="auto"/>
            <w:bottom w:val="none" w:sz="0" w:space="0" w:color="auto"/>
            <w:right w:val="none" w:sz="0" w:space="0" w:color="auto"/>
          </w:divBdr>
          <w:divsChild>
            <w:div w:id="1350763697">
              <w:marLeft w:val="0"/>
              <w:marRight w:val="0"/>
              <w:marTop w:val="0"/>
              <w:marBottom w:val="0"/>
              <w:divBdr>
                <w:top w:val="none" w:sz="0" w:space="0" w:color="auto"/>
                <w:left w:val="none" w:sz="0" w:space="0" w:color="auto"/>
                <w:bottom w:val="none" w:sz="0" w:space="0" w:color="auto"/>
                <w:right w:val="none" w:sz="0" w:space="0" w:color="auto"/>
              </w:divBdr>
              <w:divsChild>
                <w:div w:id="1123885234">
                  <w:marLeft w:val="0"/>
                  <w:marRight w:val="0"/>
                  <w:marTop w:val="0"/>
                  <w:marBottom w:val="0"/>
                  <w:divBdr>
                    <w:top w:val="none" w:sz="0" w:space="0" w:color="auto"/>
                    <w:left w:val="none" w:sz="0" w:space="0" w:color="auto"/>
                    <w:bottom w:val="none" w:sz="0" w:space="0" w:color="auto"/>
                    <w:right w:val="none" w:sz="0" w:space="0" w:color="auto"/>
                  </w:divBdr>
                  <w:divsChild>
                    <w:div w:id="707686159">
                      <w:marLeft w:val="0"/>
                      <w:marRight w:val="0"/>
                      <w:marTop w:val="0"/>
                      <w:marBottom w:val="0"/>
                      <w:divBdr>
                        <w:top w:val="none" w:sz="0" w:space="0" w:color="auto"/>
                        <w:left w:val="none" w:sz="0" w:space="0" w:color="auto"/>
                        <w:bottom w:val="none" w:sz="0" w:space="0" w:color="auto"/>
                        <w:right w:val="none" w:sz="0" w:space="0" w:color="auto"/>
                      </w:divBdr>
                      <w:divsChild>
                        <w:div w:id="1505583549">
                          <w:marLeft w:val="0"/>
                          <w:marRight w:val="0"/>
                          <w:marTop w:val="0"/>
                          <w:marBottom w:val="0"/>
                          <w:divBdr>
                            <w:top w:val="none" w:sz="0" w:space="0" w:color="auto"/>
                            <w:left w:val="none" w:sz="0" w:space="0" w:color="auto"/>
                            <w:bottom w:val="none" w:sz="0" w:space="0" w:color="auto"/>
                            <w:right w:val="none" w:sz="0" w:space="0" w:color="auto"/>
                          </w:divBdr>
                          <w:divsChild>
                            <w:div w:id="1915166885">
                              <w:marLeft w:val="0"/>
                              <w:marRight w:val="0"/>
                              <w:marTop w:val="0"/>
                              <w:marBottom w:val="0"/>
                              <w:divBdr>
                                <w:top w:val="none" w:sz="0" w:space="0" w:color="auto"/>
                                <w:left w:val="none" w:sz="0" w:space="0" w:color="auto"/>
                                <w:bottom w:val="none" w:sz="0" w:space="0" w:color="auto"/>
                                <w:right w:val="none" w:sz="0" w:space="0" w:color="auto"/>
                              </w:divBdr>
                              <w:divsChild>
                                <w:div w:id="1109663642">
                                  <w:marLeft w:val="0"/>
                                  <w:marRight w:val="0"/>
                                  <w:marTop w:val="0"/>
                                  <w:marBottom w:val="0"/>
                                  <w:divBdr>
                                    <w:top w:val="none" w:sz="0" w:space="0" w:color="auto"/>
                                    <w:left w:val="none" w:sz="0" w:space="0" w:color="auto"/>
                                    <w:bottom w:val="none" w:sz="0" w:space="0" w:color="auto"/>
                                    <w:right w:val="none" w:sz="0" w:space="0" w:color="auto"/>
                                  </w:divBdr>
                                  <w:divsChild>
                                    <w:div w:id="19440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682465">
      <w:bodyDiv w:val="1"/>
      <w:marLeft w:val="0"/>
      <w:marRight w:val="0"/>
      <w:marTop w:val="0"/>
      <w:marBottom w:val="0"/>
      <w:divBdr>
        <w:top w:val="none" w:sz="0" w:space="0" w:color="auto"/>
        <w:left w:val="none" w:sz="0" w:space="0" w:color="auto"/>
        <w:bottom w:val="none" w:sz="0" w:space="0" w:color="auto"/>
        <w:right w:val="none" w:sz="0" w:space="0" w:color="auto"/>
      </w:divBdr>
    </w:div>
    <w:div w:id="1620184419">
      <w:bodyDiv w:val="1"/>
      <w:marLeft w:val="0"/>
      <w:marRight w:val="0"/>
      <w:marTop w:val="0"/>
      <w:marBottom w:val="0"/>
      <w:divBdr>
        <w:top w:val="none" w:sz="0" w:space="0" w:color="auto"/>
        <w:left w:val="none" w:sz="0" w:space="0" w:color="auto"/>
        <w:bottom w:val="none" w:sz="0" w:space="0" w:color="auto"/>
        <w:right w:val="none" w:sz="0" w:space="0" w:color="auto"/>
      </w:divBdr>
    </w:div>
    <w:div w:id="1620409222">
      <w:bodyDiv w:val="1"/>
      <w:marLeft w:val="0"/>
      <w:marRight w:val="0"/>
      <w:marTop w:val="0"/>
      <w:marBottom w:val="0"/>
      <w:divBdr>
        <w:top w:val="none" w:sz="0" w:space="0" w:color="auto"/>
        <w:left w:val="none" w:sz="0" w:space="0" w:color="auto"/>
        <w:bottom w:val="none" w:sz="0" w:space="0" w:color="auto"/>
        <w:right w:val="none" w:sz="0" w:space="0" w:color="auto"/>
      </w:divBdr>
    </w:div>
    <w:div w:id="1620457104">
      <w:bodyDiv w:val="1"/>
      <w:marLeft w:val="0"/>
      <w:marRight w:val="0"/>
      <w:marTop w:val="0"/>
      <w:marBottom w:val="0"/>
      <w:divBdr>
        <w:top w:val="none" w:sz="0" w:space="0" w:color="auto"/>
        <w:left w:val="none" w:sz="0" w:space="0" w:color="auto"/>
        <w:bottom w:val="none" w:sz="0" w:space="0" w:color="auto"/>
        <w:right w:val="none" w:sz="0" w:space="0" w:color="auto"/>
      </w:divBdr>
    </w:div>
    <w:div w:id="1620868709">
      <w:bodyDiv w:val="1"/>
      <w:marLeft w:val="0"/>
      <w:marRight w:val="0"/>
      <w:marTop w:val="0"/>
      <w:marBottom w:val="0"/>
      <w:divBdr>
        <w:top w:val="none" w:sz="0" w:space="0" w:color="auto"/>
        <w:left w:val="none" w:sz="0" w:space="0" w:color="auto"/>
        <w:bottom w:val="none" w:sz="0" w:space="0" w:color="auto"/>
        <w:right w:val="none" w:sz="0" w:space="0" w:color="auto"/>
      </w:divBdr>
    </w:div>
    <w:div w:id="1620911443">
      <w:bodyDiv w:val="1"/>
      <w:marLeft w:val="0"/>
      <w:marRight w:val="0"/>
      <w:marTop w:val="0"/>
      <w:marBottom w:val="0"/>
      <w:divBdr>
        <w:top w:val="none" w:sz="0" w:space="0" w:color="auto"/>
        <w:left w:val="none" w:sz="0" w:space="0" w:color="auto"/>
        <w:bottom w:val="none" w:sz="0" w:space="0" w:color="auto"/>
        <w:right w:val="none" w:sz="0" w:space="0" w:color="auto"/>
      </w:divBdr>
    </w:div>
    <w:div w:id="1621303946">
      <w:bodyDiv w:val="1"/>
      <w:marLeft w:val="0"/>
      <w:marRight w:val="0"/>
      <w:marTop w:val="0"/>
      <w:marBottom w:val="0"/>
      <w:divBdr>
        <w:top w:val="none" w:sz="0" w:space="0" w:color="auto"/>
        <w:left w:val="none" w:sz="0" w:space="0" w:color="auto"/>
        <w:bottom w:val="none" w:sz="0" w:space="0" w:color="auto"/>
        <w:right w:val="none" w:sz="0" w:space="0" w:color="auto"/>
      </w:divBdr>
    </w:div>
    <w:div w:id="1621496977">
      <w:bodyDiv w:val="1"/>
      <w:marLeft w:val="0"/>
      <w:marRight w:val="0"/>
      <w:marTop w:val="0"/>
      <w:marBottom w:val="0"/>
      <w:divBdr>
        <w:top w:val="none" w:sz="0" w:space="0" w:color="auto"/>
        <w:left w:val="none" w:sz="0" w:space="0" w:color="auto"/>
        <w:bottom w:val="none" w:sz="0" w:space="0" w:color="auto"/>
        <w:right w:val="none" w:sz="0" w:space="0" w:color="auto"/>
      </w:divBdr>
      <w:divsChild>
        <w:div w:id="2082022241">
          <w:marLeft w:val="0"/>
          <w:marRight w:val="0"/>
          <w:marTop w:val="0"/>
          <w:marBottom w:val="0"/>
          <w:divBdr>
            <w:top w:val="none" w:sz="0" w:space="0" w:color="auto"/>
            <w:left w:val="none" w:sz="0" w:space="0" w:color="auto"/>
            <w:bottom w:val="none" w:sz="0" w:space="0" w:color="auto"/>
            <w:right w:val="none" w:sz="0" w:space="0" w:color="auto"/>
          </w:divBdr>
          <w:divsChild>
            <w:div w:id="761146818">
              <w:marLeft w:val="0"/>
              <w:marRight w:val="0"/>
              <w:marTop w:val="0"/>
              <w:marBottom w:val="0"/>
              <w:divBdr>
                <w:top w:val="none" w:sz="0" w:space="0" w:color="auto"/>
                <w:left w:val="none" w:sz="0" w:space="0" w:color="auto"/>
                <w:bottom w:val="none" w:sz="0" w:space="0" w:color="auto"/>
                <w:right w:val="none" w:sz="0" w:space="0" w:color="auto"/>
              </w:divBdr>
              <w:divsChild>
                <w:div w:id="451242479">
                  <w:marLeft w:val="0"/>
                  <w:marRight w:val="0"/>
                  <w:marTop w:val="0"/>
                  <w:marBottom w:val="0"/>
                  <w:divBdr>
                    <w:top w:val="none" w:sz="0" w:space="0" w:color="auto"/>
                    <w:left w:val="none" w:sz="0" w:space="0" w:color="auto"/>
                    <w:bottom w:val="none" w:sz="0" w:space="0" w:color="auto"/>
                    <w:right w:val="none" w:sz="0" w:space="0" w:color="auto"/>
                  </w:divBdr>
                  <w:divsChild>
                    <w:div w:id="1270891842">
                      <w:marLeft w:val="0"/>
                      <w:marRight w:val="0"/>
                      <w:marTop w:val="0"/>
                      <w:marBottom w:val="0"/>
                      <w:divBdr>
                        <w:top w:val="none" w:sz="0" w:space="0" w:color="auto"/>
                        <w:left w:val="none" w:sz="0" w:space="0" w:color="auto"/>
                        <w:bottom w:val="none" w:sz="0" w:space="0" w:color="auto"/>
                        <w:right w:val="none" w:sz="0" w:space="0" w:color="auto"/>
                      </w:divBdr>
                      <w:divsChild>
                        <w:div w:id="651249958">
                          <w:marLeft w:val="0"/>
                          <w:marRight w:val="0"/>
                          <w:marTop w:val="0"/>
                          <w:marBottom w:val="0"/>
                          <w:divBdr>
                            <w:top w:val="none" w:sz="0" w:space="0" w:color="auto"/>
                            <w:left w:val="none" w:sz="0" w:space="0" w:color="auto"/>
                            <w:bottom w:val="none" w:sz="0" w:space="0" w:color="auto"/>
                            <w:right w:val="none" w:sz="0" w:space="0" w:color="auto"/>
                          </w:divBdr>
                          <w:divsChild>
                            <w:div w:id="2097050556">
                              <w:marLeft w:val="0"/>
                              <w:marRight w:val="0"/>
                              <w:marTop w:val="0"/>
                              <w:marBottom w:val="0"/>
                              <w:divBdr>
                                <w:top w:val="none" w:sz="0" w:space="0" w:color="auto"/>
                                <w:left w:val="none" w:sz="0" w:space="0" w:color="auto"/>
                                <w:bottom w:val="none" w:sz="0" w:space="0" w:color="auto"/>
                                <w:right w:val="none" w:sz="0" w:space="0" w:color="auto"/>
                              </w:divBdr>
                              <w:divsChild>
                                <w:div w:id="2005157135">
                                  <w:marLeft w:val="0"/>
                                  <w:marRight w:val="0"/>
                                  <w:marTop w:val="0"/>
                                  <w:marBottom w:val="0"/>
                                  <w:divBdr>
                                    <w:top w:val="none" w:sz="0" w:space="0" w:color="auto"/>
                                    <w:left w:val="none" w:sz="0" w:space="0" w:color="auto"/>
                                    <w:bottom w:val="none" w:sz="0" w:space="0" w:color="auto"/>
                                    <w:right w:val="none" w:sz="0" w:space="0" w:color="auto"/>
                                  </w:divBdr>
                                  <w:divsChild>
                                    <w:div w:id="6834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717503">
      <w:bodyDiv w:val="1"/>
      <w:marLeft w:val="0"/>
      <w:marRight w:val="0"/>
      <w:marTop w:val="0"/>
      <w:marBottom w:val="0"/>
      <w:divBdr>
        <w:top w:val="none" w:sz="0" w:space="0" w:color="auto"/>
        <w:left w:val="none" w:sz="0" w:space="0" w:color="auto"/>
        <w:bottom w:val="none" w:sz="0" w:space="0" w:color="auto"/>
        <w:right w:val="none" w:sz="0" w:space="0" w:color="auto"/>
      </w:divBdr>
      <w:divsChild>
        <w:div w:id="286274376">
          <w:marLeft w:val="0"/>
          <w:marRight w:val="0"/>
          <w:marTop w:val="0"/>
          <w:marBottom w:val="0"/>
          <w:divBdr>
            <w:top w:val="none" w:sz="0" w:space="0" w:color="auto"/>
            <w:left w:val="none" w:sz="0" w:space="0" w:color="auto"/>
            <w:bottom w:val="none" w:sz="0" w:space="0" w:color="auto"/>
            <w:right w:val="none" w:sz="0" w:space="0" w:color="auto"/>
          </w:divBdr>
        </w:div>
      </w:divsChild>
    </w:div>
    <w:div w:id="1621954089">
      <w:bodyDiv w:val="1"/>
      <w:marLeft w:val="0"/>
      <w:marRight w:val="0"/>
      <w:marTop w:val="0"/>
      <w:marBottom w:val="0"/>
      <w:divBdr>
        <w:top w:val="none" w:sz="0" w:space="0" w:color="auto"/>
        <w:left w:val="none" w:sz="0" w:space="0" w:color="auto"/>
        <w:bottom w:val="none" w:sz="0" w:space="0" w:color="auto"/>
        <w:right w:val="none" w:sz="0" w:space="0" w:color="auto"/>
      </w:divBdr>
      <w:divsChild>
        <w:div w:id="122433158">
          <w:marLeft w:val="0"/>
          <w:marRight w:val="0"/>
          <w:marTop w:val="0"/>
          <w:marBottom w:val="150"/>
          <w:divBdr>
            <w:top w:val="none" w:sz="0" w:space="0" w:color="auto"/>
            <w:left w:val="none" w:sz="0" w:space="0" w:color="auto"/>
            <w:bottom w:val="none" w:sz="0" w:space="0" w:color="auto"/>
            <w:right w:val="none" w:sz="0" w:space="0" w:color="auto"/>
          </w:divBdr>
        </w:div>
      </w:divsChild>
    </w:div>
    <w:div w:id="1622226325">
      <w:bodyDiv w:val="1"/>
      <w:marLeft w:val="0"/>
      <w:marRight w:val="0"/>
      <w:marTop w:val="0"/>
      <w:marBottom w:val="0"/>
      <w:divBdr>
        <w:top w:val="none" w:sz="0" w:space="0" w:color="auto"/>
        <w:left w:val="none" w:sz="0" w:space="0" w:color="auto"/>
        <w:bottom w:val="none" w:sz="0" w:space="0" w:color="auto"/>
        <w:right w:val="none" w:sz="0" w:space="0" w:color="auto"/>
      </w:divBdr>
      <w:divsChild>
        <w:div w:id="309749830">
          <w:marLeft w:val="0"/>
          <w:marRight w:val="0"/>
          <w:marTop w:val="0"/>
          <w:marBottom w:val="0"/>
          <w:divBdr>
            <w:top w:val="none" w:sz="0" w:space="0" w:color="auto"/>
            <w:left w:val="none" w:sz="0" w:space="0" w:color="auto"/>
            <w:bottom w:val="dotted" w:sz="6" w:space="4" w:color="DDDDDD"/>
            <w:right w:val="none" w:sz="0" w:space="0" w:color="auto"/>
          </w:divBdr>
        </w:div>
      </w:divsChild>
    </w:div>
    <w:div w:id="1622494805">
      <w:bodyDiv w:val="1"/>
      <w:marLeft w:val="0"/>
      <w:marRight w:val="0"/>
      <w:marTop w:val="0"/>
      <w:marBottom w:val="0"/>
      <w:divBdr>
        <w:top w:val="none" w:sz="0" w:space="0" w:color="auto"/>
        <w:left w:val="none" w:sz="0" w:space="0" w:color="auto"/>
        <w:bottom w:val="none" w:sz="0" w:space="0" w:color="auto"/>
        <w:right w:val="none" w:sz="0" w:space="0" w:color="auto"/>
      </w:divBdr>
      <w:divsChild>
        <w:div w:id="351952209">
          <w:marLeft w:val="0"/>
          <w:marRight w:val="0"/>
          <w:marTop w:val="0"/>
          <w:marBottom w:val="0"/>
          <w:divBdr>
            <w:top w:val="none" w:sz="0" w:space="0" w:color="auto"/>
            <w:left w:val="none" w:sz="0" w:space="0" w:color="auto"/>
            <w:bottom w:val="none" w:sz="0" w:space="0" w:color="auto"/>
            <w:right w:val="none" w:sz="0" w:space="0" w:color="auto"/>
          </w:divBdr>
          <w:divsChild>
            <w:div w:id="390887646">
              <w:marLeft w:val="0"/>
              <w:marRight w:val="0"/>
              <w:marTop w:val="0"/>
              <w:marBottom w:val="0"/>
              <w:divBdr>
                <w:top w:val="none" w:sz="0" w:space="0" w:color="auto"/>
                <w:left w:val="none" w:sz="0" w:space="0" w:color="auto"/>
                <w:bottom w:val="none" w:sz="0" w:space="0" w:color="auto"/>
                <w:right w:val="none" w:sz="0" w:space="0" w:color="auto"/>
              </w:divBdr>
              <w:divsChild>
                <w:div w:id="1690641847">
                  <w:marLeft w:val="0"/>
                  <w:marRight w:val="0"/>
                  <w:marTop w:val="0"/>
                  <w:marBottom w:val="0"/>
                  <w:divBdr>
                    <w:top w:val="none" w:sz="0" w:space="0" w:color="auto"/>
                    <w:left w:val="none" w:sz="0" w:space="0" w:color="auto"/>
                    <w:bottom w:val="none" w:sz="0" w:space="0" w:color="auto"/>
                    <w:right w:val="none" w:sz="0" w:space="0" w:color="auto"/>
                  </w:divBdr>
                </w:div>
                <w:div w:id="18987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7057">
          <w:marLeft w:val="0"/>
          <w:marRight w:val="0"/>
          <w:marTop w:val="0"/>
          <w:marBottom w:val="0"/>
          <w:divBdr>
            <w:top w:val="none" w:sz="0" w:space="0" w:color="auto"/>
            <w:left w:val="none" w:sz="0" w:space="0" w:color="auto"/>
            <w:bottom w:val="none" w:sz="0" w:space="0" w:color="auto"/>
            <w:right w:val="none" w:sz="0" w:space="0" w:color="auto"/>
          </w:divBdr>
          <w:divsChild>
            <w:div w:id="1301808825">
              <w:marLeft w:val="0"/>
              <w:marRight w:val="0"/>
              <w:marTop w:val="0"/>
              <w:marBottom w:val="0"/>
              <w:divBdr>
                <w:top w:val="none" w:sz="0" w:space="0" w:color="auto"/>
                <w:left w:val="none" w:sz="0" w:space="0" w:color="auto"/>
                <w:bottom w:val="none" w:sz="0" w:space="0" w:color="auto"/>
                <w:right w:val="none" w:sz="0" w:space="0" w:color="auto"/>
              </w:divBdr>
              <w:divsChild>
                <w:div w:id="443112777">
                  <w:marLeft w:val="0"/>
                  <w:marRight w:val="0"/>
                  <w:marTop w:val="0"/>
                  <w:marBottom w:val="0"/>
                  <w:divBdr>
                    <w:top w:val="none" w:sz="0" w:space="0" w:color="auto"/>
                    <w:left w:val="none" w:sz="0" w:space="0" w:color="auto"/>
                    <w:bottom w:val="none" w:sz="0" w:space="0" w:color="auto"/>
                    <w:right w:val="none" w:sz="0" w:space="0" w:color="auto"/>
                  </w:divBdr>
                  <w:divsChild>
                    <w:div w:id="1360007353">
                      <w:marLeft w:val="0"/>
                      <w:marRight w:val="0"/>
                      <w:marTop w:val="0"/>
                      <w:marBottom w:val="0"/>
                      <w:divBdr>
                        <w:top w:val="none" w:sz="0" w:space="0" w:color="auto"/>
                        <w:left w:val="none" w:sz="0" w:space="0" w:color="auto"/>
                        <w:bottom w:val="none" w:sz="0" w:space="0" w:color="auto"/>
                        <w:right w:val="none" w:sz="0" w:space="0" w:color="auto"/>
                      </w:divBdr>
                      <w:divsChild>
                        <w:div w:id="191266613">
                          <w:marLeft w:val="0"/>
                          <w:marRight w:val="0"/>
                          <w:marTop w:val="225"/>
                          <w:marBottom w:val="0"/>
                          <w:divBdr>
                            <w:top w:val="none" w:sz="0" w:space="0" w:color="auto"/>
                            <w:left w:val="none" w:sz="0" w:space="0" w:color="auto"/>
                            <w:bottom w:val="none" w:sz="0" w:space="0" w:color="auto"/>
                            <w:right w:val="none" w:sz="0" w:space="0" w:color="auto"/>
                          </w:divBdr>
                          <w:divsChild>
                            <w:div w:id="1819764613">
                              <w:marLeft w:val="0"/>
                              <w:marRight w:val="0"/>
                              <w:marTop w:val="0"/>
                              <w:marBottom w:val="0"/>
                              <w:divBdr>
                                <w:top w:val="none" w:sz="0" w:space="0" w:color="auto"/>
                                <w:left w:val="none" w:sz="0" w:space="0" w:color="auto"/>
                                <w:bottom w:val="none" w:sz="0" w:space="0" w:color="auto"/>
                                <w:right w:val="none" w:sz="0" w:space="0" w:color="auto"/>
                              </w:divBdr>
                            </w:div>
                          </w:divsChild>
                        </w:div>
                        <w:div w:id="1168597695">
                          <w:marLeft w:val="0"/>
                          <w:marRight w:val="0"/>
                          <w:marTop w:val="0"/>
                          <w:marBottom w:val="0"/>
                          <w:divBdr>
                            <w:top w:val="none" w:sz="0" w:space="0" w:color="auto"/>
                            <w:left w:val="none" w:sz="0" w:space="0" w:color="auto"/>
                            <w:bottom w:val="none" w:sz="0" w:space="0" w:color="auto"/>
                            <w:right w:val="none" w:sz="0" w:space="0" w:color="auto"/>
                          </w:divBdr>
                          <w:divsChild>
                            <w:div w:id="1478185534">
                              <w:marLeft w:val="0"/>
                              <w:marRight w:val="0"/>
                              <w:marTop w:val="0"/>
                              <w:marBottom w:val="0"/>
                              <w:divBdr>
                                <w:top w:val="none" w:sz="0" w:space="0" w:color="auto"/>
                                <w:left w:val="none" w:sz="0" w:space="0" w:color="auto"/>
                                <w:bottom w:val="dotted" w:sz="6" w:space="0" w:color="auto"/>
                                <w:right w:val="none" w:sz="0" w:space="0" w:color="auto"/>
                              </w:divBdr>
                            </w:div>
                          </w:divsChild>
                        </w:div>
                      </w:divsChild>
                    </w:div>
                  </w:divsChild>
                </w:div>
                <w:div w:id="1101682306">
                  <w:marLeft w:val="0"/>
                  <w:marRight w:val="0"/>
                  <w:marTop w:val="0"/>
                  <w:marBottom w:val="0"/>
                  <w:divBdr>
                    <w:top w:val="none" w:sz="0" w:space="0" w:color="auto"/>
                    <w:left w:val="none" w:sz="0" w:space="0" w:color="auto"/>
                    <w:bottom w:val="none" w:sz="0" w:space="0" w:color="auto"/>
                    <w:right w:val="none" w:sz="0" w:space="0" w:color="auto"/>
                  </w:divBdr>
                  <w:divsChild>
                    <w:div w:id="2143840472">
                      <w:marLeft w:val="0"/>
                      <w:marRight w:val="0"/>
                      <w:marTop w:val="0"/>
                      <w:marBottom w:val="0"/>
                      <w:divBdr>
                        <w:top w:val="none" w:sz="0" w:space="0" w:color="auto"/>
                        <w:left w:val="none" w:sz="0" w:space="0" w:color="auto"/>
                        <w:bottom w:val="none" w:sz="0" w:space="0" w:color="auto"/>
                        <w:right w:val="none" w:sz="0" w:space="0" w:color="auto"/>
                      </w:divBdr>
                      <w:divsChild>
                        <w:div w:id="3213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71349">
      <w:bodyDiv w:val="1"/>
      <w:marLeft w:val="0"/>
      <w:marRight w:val="0"/>
      <w:marTop w:val="0"/>
      <w:marBottom w:val="0"/>
      <w:divBdr>
        <w:top w:val="none" w:sz="0" w:space="0" w:color="auto"/>
        <w:left w:val="none" w:sz="0" w:space="0" w:color="auto"/>
        <w:bottom w:val="none" w:sz="0" w:space="0" w:color="auto"/>
        <w:right w:val="none" w:sz="0" w:space="0" w:color="auto"/>
      </w:divBdr>
    </w:div>
    <w:div w:id="1622876432">
      <w:bodyDiv w:val="1"/>
      <w:marLeft w:val="0"/>
      <w:marRight w:val="0"/>
      <w:marTop w:val="0"/>
      <w:marBottom w:val="0"/>
      <w:divBdr>
        <w:top w:val="none" w:sz="0" w:space="0" w:color="auto"/>
        <w:left w:val="none" w:sz="0" w:space="0" w:color="auto"/>
        <w:bottom w:val="none" w:sz="0" w:space="0" w:color="auto"/>
        <w:right w:val="none" w:sz="0" w:space="0" w:color="auto"/>
      </w:divBdr>
      <w:divsChild>
        <w:div w:id="1681543817">
          <w:marLeft w:val="0"/>
          <w:marRight w:val="0"/>
          <w:marTop w:val="0"/>
          <w:marBottom w:val="0"/>
          <w:divBdr>
            <w:top w:val="none" w:sz="0" w:space="0" w:color="auto"/>
            <w:left w:val="none" w:sz="0" w:space="0" w:color="auto"/>
            <w:bottom w:val="dotted" w:sz="6" w:space="4" w:color="DDDDDD"/>
            <w:right w:val="none" w:sz="0" w:space="0" w:color="auto"/>
          </w:divBdr>
          <w:divsChild>
            <w:div w:id="18700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19912">
      <w:bodyDiv w:val="1"/>
      <w:marLeft w:val="0"/>
      <w:marRight w:val="0"/>
      <w:marTop w:val="0"/>
      <w:marBottom w:val="0"/>
      <w:divBdr>
        <w:top w:val="none" w:sz="0" w:space="0" w:color="auto"/>
        <w:left w:val="none" w:sz="0" w:space="0" w:color="auto"/>
        <w:bottom w:val="none" w:sz="0" w:space="0" w:color="auto"/>
        <w:right w:val="none" w:sz="0" w:space="0" w:color="auto"/>
      </w:divBdr>
      <w:divsChild>
        <w:div w:id="257643251">
          <w:marLeft w:val="0"/>
          <w:marRight w:val="0"/>
          <w:marTop w:val="0"/>
          <w:marBottom w:val="0"/>
          <w:divBdr>
            <w:top w:val="none" w:sz="0" w:space="0" w:color="auto"/>
            <w:left w:val="none" w:sz="0" w:space="0" w:color="auto"/>
            <w:bottom w:val="none" w:sz="0" w:space="0" w:color="auto"/>
            <w:right w:val="none" w:sz="0" w:space="0" w:color="auto"/>
          </w:divBdr>
        </w:div>
      </w:divsChild>
    </w:div>
    <w:div w:id="1623417255">
      <w:bodyDiv w:val="1"/>
      <w:marLeft w:val="0"/>
      <w:marRight w:val="0"/>
      <w:marTop w:val="0"/>
      <w:marBottom w:val="0"/>
      <w:divBdr>
        <w:top w:val="none" w:sz="0" w:space="0" w:color="auto"/>
        <w:left w:val="none" w:sz="0" w:space="0" w:color="auto"/>
        <w:bottom w:val="none" w:sz="0" w:space="0" w:color="auto"/>
        <w:right w:val="none" w:sz="0" w:space="0" w:color="auto"/>
      </w:divBdr>
      <w:divsChild>
        <w:div w:id="176701267">
          <w:marLeft w:val="0"/>
          <w:marRight w:val="0"/>
          <w:marTop w:val="0"/>
          <w:marBottom w:val="0"/>
          <w:divBdr>
            <w:top w:val="none" w:sz="0" w:space="0" w:color="auto"/>
            <w:left w:val="none" w:sz="0" w:space="0" w:color="auto"/>
            <w:bottom w:val="none" w:sz="0" w:space="0" w:color="auto"/>
            <w:right w:val="none" w:sz="0" w:space="0" w:color="auto"/>
          </w:divBdr>
          <w:divsChild>
            <w:div w:id="1537040141">
              <w:marLeft w:val="0"/>
              <w:marRight w:val="0"/>
              <w:marTop w:val="0"/>
              <w:marBottom w:val="0"/>
              <w:divBdr>
                <w:top w:val="none" w:sz="0" w:space="0" w:color="auto"/>
                <w:left w:val="none" w:sz="0" w:space="0" w:color="auto"/>
                <w:bottom w:val="none" w:sz="0" w:space="0" w:color="auto"/>
                <w:right w:val="none" w:sz="0" w:space="0" w:color="auto"/>
              </w:divBdr>
              <w:divsChild>
                <w:div w:id="536088499">
                  <w:marLeft w:val="0"/>
                  <w:marRight w:val="0"/>
                  <w:marTop w:val="0"/>
                  <w:marBottom w:val="0"/>
                  <w:divBdr>
                    <w:top w:val="none" w:sz="0" w:space="0" w:color="auto"/>
                    <w:left w:val="none" w:sz="0" w:space="0" w:color="auto"/>
                    <w:bottom w:val="none" w:sz="0" w:space="0" w:color="auto"/>
                    <w:right w:val="none" w:sz="0" w:space="0" w:color="auto"/>
                  </w:divBdr>
                  <w:divsChild>
                    <w:div w:id="384137936">
                      <w:marLeft w:val="0"/>
                      <w:marRight w:val="0"/>
                      <w:marTop w:val="0"/>
                      <w:marBottom w:val="0"/>
                      <w:divBdr>
                        <w:top w:val="none" w:sz="0" w:space="0" w:color="auto"/>
                        <w:left w:val="none" w:sz="0" w:space="0" w:color="auto"/>
                        <w:bottom w:val="none" w:sz="0" w:space="0" w:color="auto"/>
                        <w:right w:val="none" w:sz="0" w:space="0" w:color="auto"/>
                      </w:divBdr>
                      <w:divsChild>
                        <w:div w:id="1214198538">
                          <w:marLeft w:val="0"/>
                          <w:marRight w:val="0"/>
                          <w:marTop w:val="0"/>
                          <w:marBottom w:val="0"/>
                          <w:divBdr>
                            <w:top w:val="none" w:sz="0" w:space="0" w:color="auto"/>
                            <w:left w:val="none" w:sz="0" w:space="0" w:color="auto"/>
                            <w:bottom w:val="none" w:sz="0" w:space="0" w:color="auto"/>
                            <w:right w:val="none" w:sz="0" w:space="0" w:color="auto"/>
                          </w:divBdr>
                          <w:divsChild>
                            <w:div w:id="112792319">
                              <w:marLeft w:val="0"/>
                              <w:marRight w:val="0"/>
                              <w:marTop w:val="0"/>
                              <w:marBottom w:val="0"/>
                              <w:divBdr>
                                <w:top w:val="none" w:sz="0" w:space="0" w:color="auto"/>
                                <w:left w:val="none" w:sz="0" w:space="0" w:color="auto"/>
                                <w:bottom w:val="none" w:sz="0" w:space="0" w:color="auto"/>
                                <w:right w:val="none" w:sz="0" w:space="0" w:color="auto"/>
                              </w:divBdr>
                              <w:divsChild>
                                <w:div w:id="730033697">
                                  <w:marLeft w:val="0"/>
                                  <w:marRight w:val="0"/>
                                  <w:marTop w:val="0"/>
                                  <w:marBottom w:val="0"/>
                                  <w:divBdr>
                                    <w:top w:val="none" w:sz="0" w:space="0" w:color="auto"/>
                                    <w:left w:val="none" w:sz="0" w:space="0" w:color="auto"/>
                                    <w:bottom w:val="none" w:sz="0" w:space="0" w:color="auto"/>
                                    <w:right w:val="none" w:sz="0" w:space="0" w:color="auto"/>
                                  </w:divBdr>
                                  <w:divsChild>
                                    <w:div w:id="13716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531475">
      <w:bodyDiv w:val="1"/>
      <w:marLeft w:val="0"/>
      <w:marRight w:val="0"/>
      <w:marTop w:val="0"/>
      <w:marBottom w:val="0"/>
      <w:divBdr>
        <w:top w:val="none" w:sz="0" w:space="0" w:color="auto"/>
        <w:left w:val="none" w:sz="0" w:space="0" w:color="auto"/>
        <w:bottom w:val="none" w:sz="0" w:space="0" w:color="auto"/>
        <w:right w:val="none" w:sz="0" w:space="0" w:color="auto"/>
      </w:divBdr>
      <w:divsChild>
        <w:div w:id="175576975">
          <w:marLeft w:val="0"/>
          <w:marRight w:val="0"/>
          <w:marTop w:val="0"/>
          <w:marBottom w:val="0"/>
          <w:divBdr>
            <w:top w:val="none" w:sz="0" w:space="0" w:color="auto"/>
            <w:left w:val="none" w:sz="0" w:space="0" w:color="auto"/>
            <w:bottom w:val="none" w:sz="0" w:space="0" w:color="auto"/>
            <w:right w:val="none" w:sz="0" w:space="0" w:color="auto"/>
          </w:divBdr>
          <w:divsChild>
            <w:div w:id="1910581184">
              <w:marLeft w:val="0"/>
              <w:marRight w:val="0"/>
              <w:marTop w:val="0"/>
              <w:marBottom w:val="0"/>
              <w:divBdr>
                <w:top w:val="none" w:sz="0" w:space="0" w:color="auto"/>
                <w:left w:val="none" w:sz="0" w:space="0" w:color="auto"/>
                <w:bottom w:val="none" w:sz="0" w:space="0" w:color="auto"/>
                <w:right w:val="none" w:sz="0" w:space="0" w:color="auto"/>
              </w:divBdr>
              <w:divsChild>
                <w:div w:id="255554287">
                  <w:marLeft w:val="0"/>
                  <w:marRight w:val="0"/>
                  <w:marTop w:val="0"/>
                  <w:marBottom w:val="0"/>
                  <w:divBdr>
                    <w:top w:val="none" w:sz="0" w:space="0" w:color="auto"/>
                    <w:left w:val="none" w:sz="0" w:space="0" w:color="auto"/>
                    <w:bottom w:val="none" w:sz="0" w:space="0" w:color="auto"/>
                    <w:right w:val="none" w:sz="0" w:space="0" w:color="auto"/>
                  </w:divBdr>
                  <w:divsChild>
                    <w:div w:id="1188518715">
                      <w:marLeft w:val="0"/>
                      <w:marRight w:val="0"/>
                      <w:marTop w:val="0"/>
                      <w:marBottom w:val="0"/>
                      <w:divBdr>
                        <w:top w:val="none" w:sz="0" w:space="0" w:color="auto"/>
                        <w:left w:val="none" w:sz="0" w:space="0" w:color="auto"/>
                        <w:bottom w:val="none" w:sz="0" w:space="0" w:color="auto"/>
                        <w:right w:val="none" w:sz="0" w:space="0" w:color="auto"/>
                      </w:divBdr>
                      <w:divsChild>
                        <w:div w:id="1350066975">
                          <w:marLeft w:val="0"/>
                          <w:marRight w:val="0"/>
                          <w:marTop w:val="0"/>
                          <w:marBottom w:val="0"/>
                          <w:divBdr>
                            <w:top w:val="none" w:sz="0" w:space="0" w:color="auto"/>
                            <w:left w:val="none" w:sz="0" w:space="0" w:color="auto"/>
                            <w:bottom w:val="none" w:sz="0" w:space="0" w:color="auto"/>
                            <w:right w:val="none" w:sz="0" w:space="0" w:color="auto"/>
                          </w:divBdr>
                          <w:divsChild>
                            <w:div w:id="2036807202">
                              <w:marLeft w:val="0"/>
                              <w:marRight w:val="0"/>
                              <w:marTop w:val="0"/>
                              <w:marBottom w:val="0"/>
                              <w:divBdr>
                                <w:top w:val="none" w:sz="0" w:space="0" w:color="auto"/>
                                <w:left w:val="none" w:sz="0" w:space="0" w:color="auto"/>
                                <w:bottom w:val="none" w:sz="0" w:space="0" w:color="auto"/>
                                <w:right w:val="none" w:sz="0" w:space="0" w:color="auto"/>
                              </w:divBdr>
                              <w:divsChild>
                                <w:div w:id="835728371">
                                  <w:marLeft w:val="0"/>
                                  <w:marRight w:val="0"/>
                                  <w:marTop w:val="0"/>
                                  <w:marBottom w:val="0"/>
                                  <w:divBdr>
                                    <w:top w:val="none" w:sz="0" w:space="0" w:color="auto"/>
                                    <w:left w:val="none" w:sz="0" w:space="0" w:color="auto"/>
                                    <w:bottom w:val="none" w:sz="0" w:space="0" w:color="auto"/>
                                    <w:right w:val="none" w:sz="0" w:space="0" w:color="auto"/>
                                  </w:divBdr>
                                  <w:divsChild>
                                    <w:div w:id="1206797024">
                                      <w:marLeft w:val="0"/>
                                      <w:marRight w:val="0"/>
                                      <w:marTop w:val="0"/>
                                      <w:marBottom w:val="0"/>
                                      <w:divBdr>
                                        <w:top w:val="none" w:sz="0" w:space="0" w:color="auto"/>
                                        <w:left w:val="none" w:sz="0" w:space="0" w:color="auto"/>
                                        <w:bottom w:val="none" w:sz="0" w:space="0" w:color="auto"/>
                                        <w:right w:val="none" w:sz="0" w:space="0" w:color="auto"/>
                                      </w:divBdr>
                                      <w:divsChild>
                                        <w:div w:id="1601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682138">
      <w:bodyDiv w:val="1"/>
      <w:marLeft w:val="0"/>
      <w:marRight w:val="0"/>
      <w:marTop w:val="0"/>
      <w:marBottom w:val="0"/>
      <w:divBdr>
        <w:top w:val="none" w:sz="0" w:space="0" w:color="auto"/>
        <w:left w:val="none" w:sz="0" w:space="0" w:color="auto"/>
        <w:bottom w:val="none" w:sz="0" w:space="0" w:color="auto"/>
        <w:right w:val="none" w:sz="0" w:space="0" w:color="auto"/>
      </w:divBdr>
    </w:div>
    <w:div w:id="1623686520">
      <w:bodyDiv w:val="1"/>
      <w:marLeft w:val="0"/>
      <w:marRight w:val="0"/>
      <w:marTop w:val="0"/>
      <w:marBottom w:val="0"/>
      <w:divBdr>
        <w:top w:val="none" w:sz="0" w:space="0" w:color="auto"/>
        <w:left w:val="none" w:sz="0" w:space="0" w:color="auto"/>
        <w:bottom w:val="none" w:sz="0" w:space="0" w:color="auto"/>
        <w:right w:val="none" w:sz="0" w:space="0" w:color="auto"/>
      </w:divBdr>
      <w:divsChild>
        <w:div w:id="736366451">
          <w:marLeft w:val="0"/>
          <w:marRight w:val="0"/>
          <w:marTop w:val="0"/>
          <w:marBottom w:val="0"/>
          <w:divBdr>
            <w:top w:val="none" w:sz="0" w:space="0" w:color="auto"/>
            <w:left w:val="none" w:sz="0" w:space="0" w:color="auto"/>
            <w:bottom w:val="none" w:sz="0" w:space="0" w:color="auto"/>
            <w:right w:val="none" w:sz="0" w:space="0" w:color="auto"/>
          </w:divBdr>
        </w:div>
        <w:div w:id="1182470428">
          <w:marLeft w:val="0"/>
          <w:marRight w:val="0"/>
          <w:marTop w:val="0"/>
          <w:marBottom w:val="0"/>
          <w:divBdr>
            <w:top w:val="none" w:sz="0" w:space="0" w:color="auto"/>
            <w:left w:val="none" w:sz="0" w:space="0" w:color="auto"/>
            <w:bottom w:val="none" w:sz="0" w:space="0" w:color="auto"/>
            <w:right w:val="none" w:sz="0" w:space="0" w:color="auto"/>
          </w:divBdr>
        </w:div>
      </w:divsChild>
    </w:div>
    <w:div w:id="1623880443">
      <w:bodyDiv w:val="1"/>
      <w:marLeft w:val="0"/>
      <w:marRight w:val="0"/>
      <w:marTop w:val="0"/>
      <w:marBottom w:val="0"/>
      <w:divBdr>
        <w:top w:val="none" w:sz="0" w:space="0" w:color="auto"/>
        <w:left w:val="none" w:sz="0" w:space="0" w:color="auto"/>
        <w:bottom w:val="none" w:sz="0" w:space="0" w:color="auto"/>
        <w:right w:val="none" w:sz="0" w:space="0" w:color="auto"/>
      </w:divBdr>
      <w:divsChild>
        <w:div w:id="1436707286">
          <w:marLeft w:val="0"/>
          <w:marRight w:val="0"/>
          <w:marTop w:val="0"/>
          <w:marBottom w:val="0"/>
          <w:divBdr>
            <w:top w:val="none" w:sz="0" w:space="0" w:color="auto"/>
            <w:left w:val="none" w:sz="0" w:space="0" w:color="auto"/>
            <w:bottom w:val="dotted" w:sz="6" w:space="4" w:color="DDDDDD"/>
            <w:right w:val="none" w:sz="0" w:space="0" w:color="auto"/>
          </w:divBdr>
          <w:divsChild>
            <w:div w:id="1393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2618">
      <w:bodyDiv w:val="1"/>
      <w:marLeft w:val="0"/>
      <w:marRight w:val="0"/>
      <w:marTop w:val="0"/>
      <w:marBottom w:val="0"/>
      <w:divBdr>
        <w:top w:val="none" w:sz="0" w:space="0" w:color="auto"/>
        <w:left w:val="none" w:sz="0" w:space="0" w:color="auto"/>
        <w:bottom w:val="none" w:sz="0" w:space="0" w:color="auto"/>
        <w:right w:val="none" w:sz="0" w:space="0" w:color="auto"/>
      </w:divBdr>
      <w:divsChild>
        <w:div w:id="106388837">
          <w:marLeft w:val="0"/>
          <w:marRight w:val="0"/>
          <w:marTop w:val="0"/>
          <w:marBottom w:val="150"/>
          <w:divBdr>
            <w:top w:val="none" w:sz="0" w:space="0" w:color="auto"/>
            <w:left w:val="none" w:sz="0" w:space="0" w:color="auto"/>
            <w:bottom w:val="none" w:sz="0" w:space="0" w:color="auto"/>
            <w:right w:val="none" w:sz="0" w:space="0" w:color="auto"/>
          </w:divBdr>
        </w:div>
        <w:div w:id="114563714">
          <w:marLeft w:val="0"/>
          <w:marRight w:val="0"/>
          <w:marTop w:val="0"/>
          <w:marBottom w:val="150"/>
          <w:divBdr>
            <w:top w:val="none" w:sz="0" w:space="0" w:color="auto"/>
            <w:left w:val="none" w:sz="0" w:space="0" w:color="auto"/>
            <w:bottom w:val="none" w:sz="0" w:space="0" w:color="auto"/>
            <w:right w:val="none" w:sz="0" w:space="0" w:color="auto"/>
          </w:divBdr>
        </w:div>
        <w:div w:id="256839325">
          <w:marLeft w:val="0"/>
          <w:marRight w:val="0"/>
          <w:marTop w:val="0"/>
          <w:marBottom w:val="150"/>
          <w:divBdr>
            <w:top w:val="none" w:sz="0" w:space="0" w:color="auto"/>
            <w:left w:val="none" w:sz="0" w:space="0" w:color="auto"/>
            <w:bottom w:val="none" w:sz="0" w:space="0" w:color="auto"/>
            <w:right w:val="none" w:sz="0" w:space="0" w:color="auto"/>
          </w:divBdr>
        </w:div>
        <w:div w:id="468283255">
          <w:marLeft w:val="0"/>
          <w:marRight w:val="0"/>
          <w:marTop w:val="0"/>
          <w:marBottom w:val="150"/>
          <w:divBdr>
            <w:top w:val="none" w:sz="0" w:space="0" w:color="auto"/>
            <w:left w:val="none" w:sz="0" w:space="0" w:color="auto"/>
            <w:bottom w:val="none" w:sz="0" w:space="0" w:color="auto"/>
            <w:right w:val="none" w:sz="0" w:space="0" w:color="auto"/>
          </w:divBdr>
        </w:div>
        <w:div w:id="536623069">
          <w:marLeft w:val="0"/>
          <w:marRight w:val="0"/>
          <w:marTop w:val="0"/>
          <w:marBottom w:val="150"/>
          <w:divBdr>
            <w:top w:val="none" w:sz="0" w:space="0" w:color="auto"/>
            <w:left w:val="none" w:sz="0" w:space="0" w:color="auto"/>
            <w:bottom w:val="none" w:sz="0" w:space="0" w:color="auto"/>
            <w:right w:val="none" w:sz="0" w:space="0" w:color="auto"/>
          </w:divBdr>
        </w:div>
        <w:div w:id="557740754">
          <w:marLeft w:val="0"/>
          <w:marRight w:val="0"/>
          <w:marTop w:val="0"/>
          <w:marBottom w:val="150"/>
          <w:divBdr>
            <w:top w:val="none" w:sz="0" w:space="0" w:color="auto"/>
            <w:left w:val="none" w:sz="0" w:space="0" w:color="auto"/>
            <w:bottom w:val="none" w:sz="0" w:space="0" w:color="auto"/>
            <w:right w:val="none" w:sz="0" w:space="0" w:color="auto"/>
          </w:divBdr>
        </w:div>
        <w:div w:id="944582416">
          <w:marLeft w:val="0"/>
          <w:marRight w:val="0"/>
          <w:marTop w:val="0"/>
          <w:marBottom w:val="150"/>
          <w:divBdr>
            <w:top w:val="none" w:sz="0" w:space="0" w:color="auto"/>
            <w:left w:val="none" w:sz="0" w:space="0" w:color="auto"/>
            <w:bottom w:val="none" w:sz="0" w:space="0" w:color="auto"/>
            <w:right w:val="none" w:sz="0" w:space="0" w:color="auto"/>
          </w:divBdr>
        </w:div>
      </w:divsChild>
    </w:div>
    <w:div w:id="1624651676">
      <w:bodyDiv w:val="1"/>
      <w:marLeft w:val="0"/>
      <w:marRight w:val="0"/>
      <w:marTop w:val="0"/>
      <w:marBottom w:val="0"/>
      <w:divBdr>
        <w:top w:val="none" w:sz="0" w:space="0" w:color="auto"/>
        <w:left w:val="none" w:sz="0" w:space="0" w:color="auto"/>
        <w:bottom w:val="none" w:sz="0" w:space="0" w:color="auto"/>
        <w:right w:val="none" w:sz="0" w:space="0" w:color="auto"/>
      </w:divBdr>
    </w:div>
    <w:div w:id="1624996495">
      <w:bodyDiv w:val="1"/>
      <w:marLeft w:val="0"/>
      <w:marRight w:val="0"/>
      <w:marTop w:val="0"/>
      <w:marBottom w:val="0"/>
      <w:divBdr>
        <w:top w:val="none" w:sz="0" w:space="0" w:color="auto"/>
        <w:left w:val="none" w:sz="0" w:space="0" w:color="auto"/>
        <w:bottom w:val="none" w:sz="0" w:space="0" w:color="auto"/>
        <w:right w:val="none" w:sz="0" w:space="0" w:color="auto"/>
      </w:divBdr>
      <w:divsChild>
        <w:div w:id="1297492470">
          <w:marLeft w:val="0"/>
          <w:marRight w:val="0"/>
          <w:marTop w:val="0"/>
          <w:marBottom w:val="0"/>
          <w:divBdr>
            <w:top w:val="none" w:sz="0" w:space="0" w:color="auto"/>
            <w:left w:val="none" w:sz="0" w:space="0" w:color="auto"/>
            <w:bottom w:val="dotted" w:sz="6" w:space="4" w:color="DDDDDD"/>
            <w:right w:val="none" w:sz="0" w:space="0" w:color="auto"/>
          </w:divBdr>
          <w:divsChild>
            <w:div w:id="3382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6393">
      <w:bodyDiv w:val="1"/>
      <w:marLeft w:val="0"/>
      <w:marRight w:val="0"/>
      <w:marTop w:val="0"/>
      <w:marBottom w:val="0"/>
      <w:divBdr>
        <w:top w:val="none" w:sz="0" w:space="0" w:color="auto"/>
        <w:left w:val="none" w:sz="0" w:space="0" w:color="auto"/>
        <w:bottom w:val="none" w:sz="0" w:space="0" w:color="auto"/>
        <w:right w:val="none" w:sz="0" w:space="0" w:color="auto"/>
      </w:divBdr>
      <w:divsChild>
        <w:div w:id="175316343">
          <w:marLeft w:val="0"/>
          <w:marRight w:val="0"/>
          <w:marTop w:val="0"/>
          <w:marBottom w:val="0"/>
          <w:divBdr>
            <w:top w:val="none" w:sz="0" w:space="0" w:color="auto"/>
            <w:left w:val="none" w:sz="0" w:space="0" w:color="auto"/>
            <w:bottom w:val="none" w:sz="0" w:space="0" w:color="auto"/>
            <w:right w:val="none" w:sz="0" w:space="0" w:color="auto"/>
          </w:divBdr>
          <w:divsChild>
            <w:div w:id="36510669">
              <w:marLeft w:val="0"/>
              <w:marRight w:val="0"/>
              <w:marTop w:val="0"/>
              <w:marBottom w:val="0"/>
              <w:divBdr>
                <w:top w:val="none" w:sz="0" w:space="0" w:color="auto"/>
                <w:left w:val="none" w:sz="0" w:space="0" w:color="auto"/>
                <w:bottom w:val="none" w:sz="0" w:space="0" w:color="auto"/>
                <w:right w:val="none" w:sz="0" w:space="0" w:color="auto"/>
              </w:divBdr>
              <w:divsChild>
                <w:div w:id="2074623804">
                  <w:marLeft w:val="0"/>
                  <w:marRight w:val="0"/>
                  <w:marTop w:val="0"/>
                  <w:marBottom w:val="0"/>
                  <w:divBdr>
                    <w:top w:val="none" w:sz="0" w:space="0" w:color="auto"/>
                    <w:left w:val="none" w:sz="0" w:space="0" w:color="auto"/>
                    <w:bottom w:val="none" w:sz="0" w:space="0" w:color="auto"/>
                    <w:right w:val="none" w:sz="0" w:space="0" w:color="auto"/>
                  </w:divBdr>
                  <w:divsChild>
                    <w:div w:id="325398568">
                      <w:marLeft w:val="0"/>
                      <w:marRight w:val="0"/>
                      <w:marTop w:val="0"/>
                      <w:marBottom w:val="0"/>
                      <w:divBdr>
                        <w:top w:val="none" w:sz="0" w:space="0" w:color="auto"/>
                        <w:left w:val="none" w:sz="0" w:space="0" w:color="auto"/>
                        <w:bottom w:val="none" w:sz="0" w:space="0" w:color="auto"/>
                        <w:right w:val="none" w:sz="0" w:space="0" w:color="auto"/>
                      </w:divBdr>
                      <w:divsChild>
                        <w:div w:id="637498013">
                          <w:marLeft w:val="0"/>
                          <w:marRight w:val="0"/>
                          <w:marTop w:val="0"/>
                          <w:marBottom w:val="0"/>
                          <w:divBdr>
                            <w:top w:val="none" w:sz="0" w:space="0" w:color="auto"/>
                            <w:left w:val="none" w:sz="0" w:space="0" w:color="auto"/>
                            <w:bottom w:val="none" w:sz="0" w:space="0" w:color="auto"/>
                            <w:right w:val="none" w:sz="0" w:space="0" w:color="auto"/>
                          </w:divBdr>
                          <w:divsChild>
                            <w:div w:id="2052881094">
                              <w:marLeft w:val="0"/>
                              <w:marRight w:val="0"/>
                              <w:marTop w:val="0"/>
                              <w:marBottom w:val="0"/>
                              <w:divBdr>
                                <w:top w:val="none" w:sz="0" w:space="0" w:color="auto"/>
                                <w:left w:val="none" w:sz="0" w:space="0" w:color="auto"/>
                                <w:bottom w:val="none" w:sz="0" w:space="0" w:color="auto"/>
                                <w:right w:val="none" w:sz="0" w:space="0" w:color="auto"/>
                              </w:divBdr>
                              <w:divsChild>
                                <w:div w:id="14911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91738">
      <w:bodyDiv w:val="1"/>
      <w:marLeft w:val="0"/>
      <w:marRight w:val="0"/>
      <w:marTop w:val="0"/>
      <w:marBottom w:val="0"/>
      <w:divBdr>
        <w:top w:val="none" w:sz="0" w:space="0" w:color="auto"/>
        <w:left w:val="none" w:sz="0" w:space="0" w:color="auto"/>
        <w:bottom w:val="none" w:sz="0" w:space="0" w:color="auto"/>
        <w:right w:val="none" w:sz="0" w:space="0" w:color="auto"/>
      </w:divBdr>
      <w:divsChild>
        <w:div w:id="964847312">
          <w:marLeft w:val="0"/>
          <w:marRight w:val="0"/>
          <w:marTop w:val="0"/>
          <w:marBottom w:val="0"/>
          <w:divBdr>
            <w:top w:val="none" w:sz="0" w:space="0" w:color="auto"/>
            <w:left w:val="none" w:sz="0" w:space="0" w:color="auto"/>
            <w:bottom w:val="none" w:sz="0" w:space="0" w:color="auto"/>
            <w:right w:val="none" w:sz="0" w:space="0" w:color="auto"/>
          </w:divBdr>
          <w:divsChild>
            <w:div w:id="5783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97269">
      <w:bodyDiv w:val="1"/>
      <w:marLeft w:val="0"/>
      <w:marRight w:val="0"/>
      <w:marTop w:val="0"/>
      <w:marBottom w:val="0"/>
      <w:divBdr>
        <w:top w:val="none" w:sz="0" w:space="0" w:color="auto"/>
        <w:left w:val="none" w:sz="0" w:space="0" w:color="auto"/>
        <w:bottom w:val="none" w:sz="0" w:space="0" w:color="auto"/>
        <w:right w:val="none" w:sz="0" w:space="0" w:color="auto"/>
      </w:divBdr>
      <w:divsChild>
        <w:div w:id="1487550147">
          <w:marLeft w:val="0"/>
          <w:marRight w:val="0"/>
          <w:marTop w:val="0"/>
          <w:marBottom w:val="0"/>
          <w:divBdr>
            <w:top w:val="none" w:sz="0" w:space="0" w:color="auto"/>
            <w:left w:val="none" w:sz="0" w:space="0" w:color="auto"/>
            <w:bottom w:val="dotted" w:sz="6" w:space="4" w:color="DDDDDD"/>
            <w:right w:val="none" w:sz="0" w:space="0" w:color="auto"/>
          </w:divBdr>
        </w:div>
      </w:divsChild>
    </w:div>
    <w:div w:id="1626236690">
      <w:bodyDiv w:val="1"/>
      <w:marLeft w:val="0"/>
      <w:marRight w:val="0"/>
      <w:marTop w:val="0"/>
      <w:marBottom w:val="0"/>
      <w:divBdr>
        <w:top w:val="none" w:sz="0" w:space="0" w:color="auto"/>
        <w:left w:val="none" w:sz="0" w:space="0" w:color="auto"/>
        <w:bottom w:val="none" w:sz="0" w:space="0" w:color="auto"/>
        <w:right w:val="none" w:sz="0" w:space="0" w:color="auto"/>
      </w:divBdr>
      <w:divsChild>
        <w:div w:id="1963147648">
          <w:marLeft w:val="0"/>
          <w:marRight w:val="0"/>
          <w:marTop w:val="0"/>
          <w:marBottom w:val="0"/>
          <w:divBdr>
            <w:top w:val="none" w:sz="0" w:space="0" w:color="auto"/>
            <w:left w:val="none" w:sz="0" w:space="0" w:color="auto"/>
            <w:bottom w:val="dotted" w:sz="6" w:space="4" w:color="DDDDDD"/>
            <w:right w:val="none" w:sz="0" w:space="0" w:color="auto"/>
          </w:divBdr>
        </w:div>
      </w:divsChild>
    </w:div>
    <w:div w:id="1626933596">
      <w:bodyDiv w:val="1"/>
      <w:marLeft w:val="0"/>
      <w:marRight w:val="0"/>
      <w:marTop w:val="0"/>
      <w:marBottom w:val="0"/>
      <w:divBdr>
        <w:top w:val="none" w:sz="0" w:space="0" w:color="auto"/>
        <w:left w:val="none" w:sz="0" w:space="0" w:color="auto"/>
        <w:bottom w:val="none" w:sz="0" w:space="0" w:color="auto"/>
        <w:right w:val="none" w:sz="0" w:space="0" w:color="auto"/>
      </w:divBdr>
    </w:div>
    <w:div w:id="1627085582">
      <w:bodyDiv w:val="1"/>
      <w:marLeft w:val="0"/>
      <w:marRight w:val="0"/>
      <w:marTop w:val="0"/>
      <w:marBottom w:val="0"/>
      <w:divBdr>
        <w:top w:val="none" w:sz="0" w:space="0" w:color="auto"/>
        <w:left w:val="none" w:sz="0" w:space="0" w:color="auto"/>
        <w:bottom w:val="none" w:sz="0" w:space="0" w:color="auto"/>
        <w:right w:val="none" w:sz="0" w:space="0" w:color="auto"/>
      </w:divBdr>
      <w:divsChild>
        <w:div w:id="1746610546">
          <w:marLeft w:val="0"/>
          <w:marRight w:val="0"/>
          <w:marTop w:val="0"/>
          <w:marBottom w:val="150"/>
          <w:divBdr>
            <w:top w:val="none" w:sz="0" w:space="0" w:color="auto"/>
            <w:left w:val="none" w:sz="0" w:space="0" w:color="auto"/>
            <w:bottom w:val="none" w:sz="0" w:space="0" w:color="auto"/>
            <w:right w:val="none" w:sz="0" w:space="0" w:color="auto"/>
          </w:divBdr>
          <w:divsChild>
            <w:div w:id="123815803">
              <w:marLeft w:val="0"/>
              <w:marRight w:val="0"/>
              <w:marTop w:val="0"/>
              <w:marBottom w:val="0"/>
              <w:divBdr>
                <w:top w:val="none" w:sz="0" w:space="0" w:color="auto"/>
                <w:left w:val="none" w:sz="0" w:space="0" w:color="auto"/>
                <w:bottom w:val="none" w:sz="0" w:space="0" w:color="auto"/>
                <w:right w:val="none" w:sz="0" w:space="0" w:color="auto"/>
              </w:divBdr>
              <w:divsChild>
                <w:div w:id="19772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6418">
          <w:marLeft w:val="0"/>
          <w:marRight w:val="0"/>
          <w:marTop w:val="0"/>
          <w:marBottom w:val="150"/>
          <w:divBdr>
            <w:top w:val="none" w:sz="0" w:space="0" w:color="auto"/>
            <w:left w:val="none" w:sz="0" w:space="0" w:color="auto"/>
            <w:bottom w:val="none" w:sz="0" w:space="0" w:color="auto"/>
            <w:right w:val="none" w:sz="0" w:space="0" w:color="auto"/>
          </w:divBdr>
        </w:div>
        <w:div w:id="175577849">
          <w:marLeft w:val="0"/>
          <w:marRight w:val="0"/>
          <w:marTop w:val="0"/>
          <w:marBottom w:val="0"/>
          <w:divBdr>
            <w:top w:val="none" w:sz="0" w:space="0" w:color="auto"/>
            <w:left w:val="none" w:sz="0" w:space="0" w:color="auto"/>
            <w:bottom w:val="none" w:sz="0" w:space="0" w:color="auto"/>
            <w:right w:val="none" w:sz="0" w:space="0" w:color="auto"/>
          </w:divBdr>
          <w:divsChild>
            <w:div w:id="992757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7154932">
      <w:bodyDiv w:val="1"/>
      <w:marLeft w:val="0"/>
      <w:marRight w:val="0"/>
      <w:marTop w:val="0"/>
      <w:marBottom w:val="0"/>
      <w:divBdr>
        <w:top w:val="none" w:sz="0" w:space="0" w:color="auto"/>
        <w:left w:val="none" w:sz="0" w:space="0" w:color="auto"/>
        <w:bottom w:val="none" w:sz="0" w:space="0" w:color="auto"/>
        <w:right w:val="none" w:sz="0" w:space="0" w:color="auto"/>
      </w:divBdr>
    </w:div>
    <w:div w:id="1627656880">
      <w:bodyDiv w:val="1"/>
      <w:marLeft w:val="0"/>
      <w:marRight w:val="0"/>
      <w:marTop w:val="0"/>
      <w:marBottom w:val="0"/>
      <w:divBdr>
        <w:top w:val="none" w:sz="0" w:space="0" w:color="auto"/>
        <w:left w:val="none" w:sz="0" w:space="0" w:color="auto"/>
        <w:bottom w:val="none" w:sz="0" w:space="0" w:color="auto"/>
        <w:right w:val="none" w:sz="0" w:space="0" w:color="auto"/>
      </w:divBdr>
      <w:divsChild>
        <w:div w:id="1098521928">
          <w:marLeft w:val="0"/>
          <w:marRight w:val="0"/>
          <w:marTop w:val="0"/>
          <w:marBottom w:val="0"/>
          <w:divBdr>
            <w:top w:val="none" w:sz="0" w:space="0" w:color="auto"/>
            <w:left w:val="none" w:sz="0" w:space="0" w:color="auto"/>
            <w:bottom w:val="none" w:sz="0" w:space="0" w:color="auto"/>
            <w:right w:val="none" w:sz="0" w:space="0" w:color="auto"/>
          </w:divBdr>
          <w:divsChild>
            <w:div w:id="83112871">
              <w:marLeft w:val="0"/>
              <w:marRight w:val="0"/>
              <w:marTop w:val="0"/>
              <w:marBottom w:val="0"/>
              <w:divBdr>
                <w:top w:val="single" w:sz="18" w:space="3" w:color="4A4A4A"/>
                <w:left w:val="none" w:sz="0" w:space="3" w:color="auto"/>
                <w:bottom w:val="single" w:sz="12" w:space="3" w:color="FFFFFF"/>
                <w:right w:val="none" w:sz="0" w:space="3" w:color="auto"/>
              </w:divBdr>
            </w:div>
            <w:div w:id="123236076">
              <w:marLeft w:val="225"/>
              <w:marRight w:val="0"/>
              <w:marTop w:val="0"/>
              <w:marBottom w:val="150"/>
              <w:divBdr>
                <w:top w:val="none" w:sz="0" w:space="0" w:color="auto"/>
                <w:left w:val="none" w:sz="0" w:space="0" w:color="auto"/>
                <w:bottom w:val="none" w:sz="0" w:space="0" w:color="auto"/>
                <w:right w:val="none" w:sz="0" w:space="0" w:color="auto"/>
              </w:divBdr>
            </w:div>
            <w:div w:id="1059747300">
              <w:marLeft w:val="0"/>
              <w:marRight w:val="0"/>
              <w:marTop w:val="0"/>
              <w:marBottom w:val="0"/>
              <w:divBdr>
                <w:top w:val="single" w:sz="18" w:space="3" w:color="4A4A4A"/>
                <w:left w:val="none" w:sz="0" w:space="3" w:color="auto"/>
                <w:bottom w:val="single" w:sz="12" w:space="3" w:color="FFFFFF"/>
                <w:right w:val="none" w:sz="0" w:space="3" w:color="auto"/>
              </w:divBdr>
            </w:div>
            <w:div w:id="1119370729">
              <w:marLeft w:val="0"/>
              <w:marRight w:val="0"/>
              <w:marTop w:val="0"/>
              <w:marBottom w:val="450"/>
              <w:divBdr>
                <w:top w:val="none" w:sz="0" w:space="0" w:color="auto"/>
                <w:left w:val="none" w:sz="0" w:space="0" w:color="auto"/>
                <w:bottom w:val="none" w:sz="0" w:space="0" w:color="auto"/>
                <w:right w:val="none" w:sz="0" w:space="0" w:color="auto"/>
              </w:divBdr>
            </w:div>
            <w:div w:id="1309288703">
              <w:marLeft w:val="225"/>
              <w:marRight w:val="0"/>
              <w:marTop w:val="0"/>
              <w:marBottom w:val="150"/>
              <w:divBdr>
                <w:top w:val="none" w:sz="0" w:space="0" w:color="auto"/>
                <w:left w:val="none" w:sz="0" w:space="0" w:color="auto"/>
                <w:bottom w:val="none" w:sz="0" w:space="0" w:color="auto"/>
                <w:right w:val="none" w:sz="0" w:space="0" w:color="auto"/>
              </w:divBdr>
            </w:div>
            <w:div w:id="1575823868">
              <w:marLeft w:val="0"/>
              <w:marRight w:val="0"/>
              <w:marTop w:val="0"/>
              <w:marBottom w:val="0"/>
              <w:divBdr>
                <w:top w:val="none" w:sz="0" w:space="0" w:color="auto"/>
                <w:left w:val="none" w:sz="0" w:space="0" w:color="auto"/>
                <w:bottom w:val="none" w:sz="0" w:space="0" w:color="auto"/>
                <w:right w:val="none" w:sz="0" w:space="0" w:color="auto"/>
              </w:divBdr>
              <w:divsChild>
                <w:div w:id="411783339">
                  <w:marLeft w:val="0"/>
                  <w:marRight w:val="0"/>
                  <w:marTop w:val="0"/>
                  <w:marBottom w:val="225"/>
                  <w:divBdr>
                    <w:top w:val="none" w:sz="0" w:space="0" w:color="auto"/>
                    <w:left w:val="none" w:sz="0" w:space="0" w:color="auto"/>
                    <w:bottom w:val="none" w:sz="0" w:space="0" w:color="auto"/>
                    <w:right w:val="none" w:sz="0" w:space="0" w:color="auto"/>
                  </w:divBdr>
                  <w:divsChild>
                    <w:div w:id="248272275">
                      <w:marLeft w:val="0"/>
                      <w:marRight w:val="0"/>
                      <w:marTop w:val="0"/>
                      <w:marBottom w:val="0"/>
                      <w:divBdr>
                        <w:top w:val="none" w:sz="0" w:space="0" w:color="auto"/>
                        <w:left w:val="none" w:sz="0" w:space="0" w:color="auto"/>
                        <w:bottom w:val="none" w:sz="0" w:space="0" w:color="auto"/>
                        <w:right w:val="none" w:sz="0" w:space="0" w:color="auto"/>
                      </w:divBdr>
                      <w:divsChild>
                        <w:div w:id="1376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5136">
          <w:marLeft w:val="0"/>
          <w:marRight w:val="0"/>
          <w:marTop w:val="0"/>
          <w:marBottom w:val="0"/>
          <w:divBdr>
            <w:top w:val="none" w:sz="0" w:space="0" w:color="auto"/>
            <w:left w:val="none" w:sz="0" w:space="0" w:color="auto"/>
            <w:bottom w:val="none" w:sz="0" w:space="0" w:color="auto"/>
            <w:right w:val="none" w:sz="0" w:space="0" w:color="auto"/>
          </w:divBdr>
          <w:divsChild>
            <w:div w:id="1625504684">
              <w:marLeft w:val="0"/>
              <w:marRight w:val="0"/>
              <w:marTop w:val="0"/>
              <w:marBottom w:val="0"/>
              <w:divBdr>
                <w:top w:val="none" w:sz="0" w:space="0" w:color="auto"/>
                <w:left w:val="none" w:sz="0" w:space="0" w:color="auto"/>
                <w:bottom w:val="none" w:sz="0" w:space="0" w:color="auto"/>
                <w:right w:val="none" w:sz="0" w:space="0" w:color="auto"/>
              </w:divBdr>
              <w:divsChild>
                <w:div w:id="8308724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27737589">
      <w:bodyDiv w:val="1"/>
      <w:marLeft w:val="0"/>
      <w:marRight w:val="0"/>
      <w:marTop w:val="0"/>
      <w:marBottom w:val="0"/>
      <w:divBdr>
        <w:top w:val="none" w:sz="0" w:space="0" w:color="auto"/>
        <w:left w:val="none" w:sz="0" w:space="0" w:color="auto"/>
        <w:bottom w:val="none" w:sz="0" w:space="0" w:color="auto"/>
        <w:right w:val="none" w:sz="0" w:space="0" w:color="auto"/>
      </w:divBdr>
      <w:divsChild>
        <w:div w:id="21713079">
          <w:marLeft w:val="0"/>
          <w:marRight w:val="0"/>
          <w:marTop w:val="0"/>
          <w:marBottom w:val="150"/>
          <w:divBdr>
            <w:top w:val="none" w:sz="0" w:space="0" w:color="auto"/>
            <w:left w:val="none" w:sz="0" w:space="0" w:color="auto"/>
            <w:bottom w:val="none" w:sz="0" w:space="0" w:color="auto"/>
            <w:right w:val="none" w:sz="0" w:space="0" w:color="auto"/>
          </w:divBdr>
          <w:divsChild>
            <w:div w:id="2029018472">
              <w:marLeft w:val="0"/>
              <w:marRight w:val="0"/>
              <w:marTop w:val="0"/>
              <w:marBottom w:val="0"/>
              <w:divBdr>
                <w:top w:val="none" w:sz="0" w:space="0" w:color="auto"/>
                <w:left w:val="none" w:sz="0" w:space="0" w:color="auto"/>
                <w:bottom w:val="none" w:sz="0" w:space="0" w:color="auto"/>
                <w:right w:val="none" w:sz="0" w:space="0" w:color="auto"/>
              </w:divBdr>
            </w:div>
          </w:divsChild>
        </w:div>
        <w:div w:id="702554323">
          <w:marLeft w:val="0"/>
          <w:marRight w:val="0"/>
          <w:marTop w:val="0"/>
          <w:marBottom w:val="150"/>
          <w:divBdr>
            <w:top w:val="none" w:sz="0" w:space="0" w:color="auto"/>
            <w:left w:val="none" w:sz="0" w:space="0" w:color="auto"/>
            <w:bottom w:val="none" w:sz="0" w:space="0" w:color="auto"/>
            <w:right w:val="none" w:sz="0" w:space="0" w:color="auto"/>
          </w:divBdr>
        </w:div>
      </w:divsChild>
    </w:div>
    <w:div w:id="1628122790">
      <w:bodyDiv w:val="1"/>
      <w:marLeft w:val="0"/>
      <w:marRight w:val="0"/>
      <w:marTop w:val="0"/>
      <w:marBottom w:val="0"/>
      <w:divBdr>
        <w:top w:val="none" w:sz="0" w:space="0" w:color="auto"/>
        <w:left w:val="none" w:sz="0" w:space="0" w:color="auto"/>
        <w:bottom w:val="none" w:sz="0" w:space="0" w:color="auto"/>
        <w:right w:val="none" w:sz="0" w:space="0" w:color="auto"/>
      </w:divBdr>
      <w:divsChild>
        <w:div w:id="2051805007">
          <w:marLeft w:val="0"/>
          <w:marRight w:val="0"/>
          <w:marTop w:val="0"/>
          <w:marBottom w:val="0"/>
          <w:divBdr>
            <w:top w:val="none" w:sz="0" w:space="0" w:color="auto"/>
            <w:left w:val="none" w:sz="0" w:space="0" w:color="auto"/>
            <w:bottom w:val="dotted" w:sz="6" w:space="4" w:color="DDDDDD"/>
            <w:right w:val="none" w:sz="0" w:space="0" w:color="auto"/>
          </w:divBdr>
          <w:divsChild>
            <w:div w:id="16409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3981">
      <w:bodyDiv w:val="1"/>
      <w:marLeft w:val="0"/>
      <w:marRight w:val="0"/>
      <w:marTop w:val="0"/>
      <w:marBottom w:val="0"/>
      <w:divBdr>
        <w:top w:val="none" w:sz="0" w:space="0" w:color="auto"/>
        <w:left w:val="none" w:sz="0" w:space="0" w:color="auto"/>
        <w:bottom w:val="none" w:sz="0" w:space="0" w:color="auto"/>
        <w:right w:val="none" w:sz="0" w:space="0" w:color="auto"/>
      </w:divBdr>
      <w:divsChild>
        <w:div w:id="242419722">
          <w:marLeft w:val="0"/>
          <w:marRight w:val="0"/>
          <w:marTop w:val="0"/>
          <w:marBottom w:val="150"/>
          <w:divBdr>
            <w:top w:val="none" w:sz="0" w:space="0" w:color="auto"/>
            <w:left w:val="none" w:sz="0" w:space="0" w:color="auto"/>
            <w:bottom w:val="none" w:sz="0" w:space="0" w:color="auto"/>
            <w:right w:val="none" w:sz="0" w:space="0" w:color="auto"/>
          </w:divBdr>
        </w:div>
      </w:divsChild>
    </w:div>
    <w:div w:id="1628242924">
      <w:bodyDiv w:val="1"/>
      <w:marLeft w:val="0"/>
      <w:marRight w:val="0"/>
      <w:marTop w:val="0"/>
      <w:marBottom w:val="0"/>
      <w:divBdr>
        <w:top w:val="none" w:sz="0" w:space="0" w:color="auto"/>
        <w:left w:val="none" w:sz="0" w:space="0" w:color="auto"/>
        <w:bottom w:val="none" w:sz="0" w:space="0" w:color="auto"/>
        <w:right w:val="none" w:sz="0" w:space="0" w:color="auto"/>
      </w:divBdr>
      <w:divsChild>
        <w:div w:id="808592659">
          <w:marLeft w:val="0"/>
          <w:marRight w:val="0"/>
          <w:marTop w:val="0"/>
          <w:marBottom w:val="0"/>
          <w:divBdr>
            <w:top w:val="none" w:sz="0" w:space="0" w:color="auto"/>
            <w:left w:val="none" w:sz="0" w:space="0" w:color="auto"/>
            <w:bottom w:val="none" w:sz="0" w:space="0" w:color="auto"/>
            <w:right w:val="none" w:sz="0" w:space="0" w:color="auto"/>
          </w:divBdr>
        </w:div>
      </w:divsChild>
    </w:div>
    <w:div w:id="1628773614">
      <w:bodyDiv w:val="1"/>
      <w:marLeft w:val="0"/>
      <w:marRight w:val="0"/>
      <w:marTop w:val="0"/>
      <w:marBottom w:val="0"/>
      <w:divBdr>
        <w:top w:val="none" w:sz="0" w:space="0" w:color="auto"/>
        <w:left w:val="none" w:sz="0" w:space="0" w:color="auto"/>
        <w:bottom w:val="none" w:sz="0" w:space="0" w:color="auto"/>
        <w:right w:val="none" w:sz="0" w:space="0" w:color="auto"/>
      </w:divBdr>
      <w:divsChild>
        <w:div w:id="1164858330">
          <w:marLeft w:val="0"/>
          <w:marRight w:val="0"/>
          <w:marTop w:val="0"/>
          <w:marBottom w:val="0"/>
          <w:divBdr>
            <w:top w:val="none" w:sz="0" w:space="0" w:color="auto"/>
            <w:left w:val="none" w:sz="0" w:space="0" w:color="auto"/>
            <w:bottom w:val="dotted" w:sz="6" w:space="4" w:color="DDDDDD"/>
            <w:right w:val="none" w:sz="0" w:space="0" w:color="auto"/>
          </w:divBdr>
        </w:div>
      </w:divsChild>
    </w:div>
    <w:div w:id="1628898499">
      <w:bodyDiv w:val="1"/>
      <w:marLeft w:val="0"/>
      <w:marRight w:val="0"/>
      <w:marTop w:val="0"/>
      <w:marBottom w:val="0"/>
      <w:divBdr>
        <w:top w:val="none" w:sz="0" w:space="0" w:color="auto"/>
        <w:left w:val="none" w:sz="0" w:space="0" w:color="auto"/>
        <w:bottom w:val="none" w:sz="0" w:space="0" w:color="auto"/>
        <w:right w:val="none" w:sz="0" w:space="0" w:color="auto"/>
      </w:divBdr>
      <w:divsChild>
        <w:div w:id="1039278348">
          <w:marLeft w:val="0"/>
          <w:marRight w:val="0"/>
          <w:marTop w:val="0"/>
          <w:marBottom w:val="0"/>
          <w:divBdr>
            <w:top w:val="none" w:sz="0" w:space="0" w:color="auto"/>
            <w:left w:val="none" w:sz="0" w:space="0" w:color="auto"/>
            <w:bottom w:val="none" w:sz="0" w:space="0" w:color="auto"/>
            <w:right w:val="none" w:sz="0" w:space="0" w:color="auto"/>
          </w:divBdr>
          <w:divsChild>
            <w:div w:id="792022370">
              <w:marLeft w:val="0"/>
              <w:marRight w:val="0"/>
              <w:marTop w:val="0"/>
              <w:marBottom w:val="0"/>
              <w:divBdr>
                <w:top w:val="none" w:sz="0" w:space="0" w:color="auto"/>
                <w:left w:val="none" w:sz="0" w:space="0" w:color="auto"/>
                <w:bottom w:val="none" w:sz="0" w:space="0" w:color="auto"/>
                <w:right w:val="none" w:sz="0" w:space="0" w:color="auto"/>
              </w:divBdr>
              <w:divsChild>
                <w:div w:id="802161595">
                  <w:marLeft w:val="0"/>
                  <w:marRight w:val="0"/>
                  <w:marTop w:val="0"/>
                  <w:marBottom w:val="0"/>
                  <w:divBdr>
                    <w:top w:val="none" w:sz="0" w:space="0" w:color="auto"/>
                    <w:left w:val="none" w:sz="0" w:space="0" w:color="auto"/>
                    <w:bottom w:val="none" w:sz="0" w:space="0" w:color="auto"/>
                    <w:right w:val="none" w:sz="0" w:space="0" w:color="auto"/>
                  </w:divBdr>
                  <w:divsChild>
                    <w:div w:id="463163716">
                      <w:marLeft w:val="0"/>
                      <w:marRight w:val="0"/>
                      <w:marTop w:val="0"/>
                      <w:marBottom w:val="0"/>
                      <w:divBdr>
                        <w:top w:val="none" w:sz="0" w:space="0" w:color="auto"/>
                        <w:left w:val="none" w:sz="0" w:space="0" w:color="auto"/>
                        <w:bottom w:val="none" w:sz="0" w:space="0" w:color="auto"/>
                        <w:right w:val="none" w:sz="0" w:space="0" w:color="auto"/>
                      </w:divBdr>
                      <w:divsChild>
                        <w:div w:id="613830405">
                          <w:marLeft w:val="0"/>
                          <w:marRight w:val="0"/>
                          <w:marTop w:val="0"/>
                          <w:marBottom w:val="0"/>
                          <w:divBdr>
                            <w:top w:val="none" w:sz="0" w:space="0" w:color="auto"/>
                            <w:left w:val="none" w:sz="0" w:space="0" w:color="auto"/>
                            <w:bottom w:val="none" w:sz="0" w:space="0" w:color="auto"/>
                            <w:right w:val="none" w:sz="0" w:space="0" w:color="auto"/>
                          </w:divBdr>
                          <w:divsChild>
                            <w:div w:id="1253389733">
                              <w:marLeft w:val="0"/>
                              <w:marRight w:val="0"/>
                              <w:marTop w:val="0"/>
                              <w:marBottom w:val="0"/>
                              <w:divBdr>
                                <w:top w:val="none" w:sz="0" w:space="0" w:color="auto"/>
                                <w:left w:val="none" w:sz="0" w:space="0" w:color="auto"/>
                                <w:bottom w:val="none" w:sz="0" w:space="0" w:color="auto"/>
                                <w:right w:val="none" w:sz="0" w:space="0" w:color="auto"/>
                              </w:divBdr>
                              <w:divsChild>
                                <w:div w:id="807821778">
                                  <w:marLeft w:val="0"/>
                                  <w:marRight w:val="0"/>
                                  <w:marTop w:val="0"/>
                                  <w:marBottom w:val="0"/>
                                  <w:divBdr>
                                    <w:top w:val="none" w:sz="0" w:space="0" w:color="auto"/>
                                    <w:left w:val="none" w:sz="0" w:space="0" w:color="auto"/>
                                    <w:bottom w:val="none" w:sz="0" w:space="0" w:color="auto"/>
                                    <w:right w:val="none" w:sz="0" w:space="0" w:color="auto"/>
                                  </w:divBdr>
                                  <w:divsChild>
                                    <w:div w:id="5235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822539">
      <w:bodyDiv w:val="1"/>
      <w:marLeft w:val="0"/>
      <w:marRight w:val="0"/>
      <w:marTop w:val="0"/>
      <w:marBottom w:val="0"/>
      <w:divBdr>
        <w:top w:val="none" w:sz="0" w:space="0" w:color="auto"/>
        <w:left w:val="none" w:sz="0" w:space="0" w:color="auto"/>
        <w:bottom w:val="none" w:sz="0" w:space="0" w:color="auto"/>
        <w:right w:val="none" w:sz="0" w:space="0" w:color="auto"/>
      </w:divBdr>
      <w:divsChild>
        <w:div w:id="933978987">
          <w:marLeft w:val="0"/>
          <w:marRight w:val="0"/>
          <w:marTop w:val="0"/>
          <w:marBottom w:val="450"/>
          <w:divBdr>
            <w:top w:val="none" w:sz="0" w:space="0" w:color="auto"/>
            <w:left w:val="none" w:sz="0" w:space="0" w:color="auto"/>
            <w:bottom w:val="single" w:sz="6" w:space="19" w:color="EEEEEE"/>
            <w:right w:val="none" w:sz="0" w:space="0" w:color="auto"/>
          </w:divBdr>
          <w:divsChild>
            <w:div w:id="143081671">
              <w:marLeft w:val="0"/>
              <w:marRight w:val="0"/>
              <w:marTop w:val="0"/>
              <w:marBottom w:val="150"/>
              <w:divBdr>
                <w:top w:val="none" w:sz="0" w:space="0" w:color="auto"/>
                <w:left w:val="none" w:sz="0" w:space="0" w:color="auto"/>
                <w:bottom w:val="none" w:sz="0" w:space="0" w:color="auto"/>
                <w:right w:val="none" w:sz="0" w:space="0" w:color="auto"/>
              </w:divBdr>
              <w:divsChild>
                <w:div w:id="407851064">
                  <w:marLeft w:val="0"/>
                  <w:marRight w:val="0"/>
                  <w:marTop w:val="0"/>
                  <w:marBottom w:val="0"/>
                  <w:divBdr>
                    <w:top w:val="none" w:sz="0" w:space="0" w:color="auto"/>
                    <w:left w:val="none" w:sz="0" w:space="0" w:color="auto"/>
                    <w:bottom w:val="none" w:sz="0" w:space="0" w:color="auto"/>
                    <w:right w:val="none" w:sz="0" w:space="0" w:color="auto"/>
                  </w:divBdr>
                </w:div>
              </w:divsChild>
            </w:div>
            <w:div w:id="868107257">
              <w:marLeft w:val="0"/>
              <w:marRight w:val="0"/>
              <w:marTop w:val="0"/>
              <w:marBottom w:val="0"/>
              <w:divBdr>
                <w:top w:val="none" w:sz="0" w:space="0" w:color="auto"/>
                <w:left w:val="none" w:sz="0" w:space="0" w:color="auto"/>
                <w:bottom w:val="none" w:sz="0" w:space="0" w:color="auto"/>
                <w:right w:val="none" w:sz="0" w:space="0" w:color="auto"/>
              </w:divBdr>
            </w:div>
          </w:divsChild>
        </w:div>
        <w:div w:id="646281327">
          <w:marLeft w:val="0"/>
          <w:marRight w:val="0"/>
          <w:marTop w:val="0"/>
          <w:marBottom w:val="0"/>
          <w:divBdr>
            <w:top w:val="none" w:sz="0" w:space="0" w:color="auto"/>
            <w:left w:val="none" w:sz="0" w:space="0" w:color="auto"/>
            <w:bottom w:val="none" w:sz="0" w:space="0" w:color="auto"/>
            <w:right w:val="none" w:sz="0" w:space="0" w:color="auto"/>
          </w:divBdr>
          <w:divsChild>
            <w:div w:id="200165459">
              <w:marLeft w:val="0"/>
              <w:marRight w:val="0"/>
              <w:marTop w:val="0"/>
              <w:marBottom w:val="0"/>
              <w:divBdr>
                <w:top w:val="none" w:sz="0" w:space="0" w:color="auto"/>
                <w:left w:val="none" w:sz="0" w:space="0" w:color="auto"/>
                <w:bottom w:val="none" w:sz="0" w:space="0" w:color="auto"/>
                <w:right w:val="none" w:sz="0" w:space="0" w:color="auto"/>
              </w:divBdr>
              <w:divsChild>
                <w:div w:id="730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68518">
      <w:bodyDiv w:val="1"/>
      <w:marLeft w:val="0"/>
      <w:marRight w:val="0"/>
      <w:marTop w:val="0"/>
      <w:marBottom w:val="0"/>
      <w:divBdr>
        <w:top w:val="none" w:sz="0" w:space="0" w:color="auto"/>
        <w:left w:val="none" w:sz="0" w:space="0" w:color="auto"/>
        <w:bottom w:val="none" w:sz="0" w:space="0" w:color="auto"/>
        <w:right w:val="none" w:sz="0" w:space="0" w:color="auto"/>
      </w:divBdr>
      <w:divsChild>
        <w:div w:id="2005929764">
          <w:marLeft w:val="0"/>
          <w:marRight w:val="0"/>
          <w:marTop w:val="0"/>
          <w:marBottom w:val="0"/>
          <w:divBdr>
            <w:top w:val="none" w:sz="0" w:space="0" w:color="auto"/>
            <w:left w:val="none" w:sz="0" w:space="0" w:color="auto"/>
            <w:bottom w:val="none" w:sz="0" w:space="0" w:color="auto"/>
            <w:right w:val="none" w:sz="0" w:space="0" w:color="auto"/>
          </w:divBdr>
        </w:div>
      </w:divsChild>
    </w:div>
    <w:div w:id="1630282031">
      <w:bodyDiv w:val="1"/>
      <w:marLeft w:val="0"/>
      <w:marRight w:val="0"/>
      <w:marTop w:val="0"/>
      <w:marBottom w:val="0"/>
      <w:divBdr>
        <w:top w:val="none" w:sz="0" w:space="0" w:color="auto"/>
        <w:left w:val="none" w:sz="0" w:space="0" w:color="auto"/>
        <w:bottom w:val="none" w:sz="0" w:space="0" w:color="auto"/>
        <w:right w:val="none" w:sz="0" w:space="0" w:color="auto"/>
      </w:divBdr>
      <w:divsChild>
        <w:div w:id="668750980">
          <w:marLeft w:val="0"/>
          <w:marRight w:val="0"/>
          <w:marTop w:val="0"/>
          <w:marBottom w:val="0"/>
          <w:divBdr>
            <w:top w:val="none" w:sz="0" w:space="0" w:color="auto"/>
            <w:left w:val="none" w:sz="0" w:space="0" w:color="auto"/>
            <w:bottom w:val="none" w:sz="0" w:space="0" w:color="auto"/>
            <w:right w:val="none" w:sz="0" w:space="0" w:color="auto"/>
          </w:divBdr>
          <w:divsChild>
            <w:div w:id="1420525101">
              <w:marLeft w:val="0"/>
              <w:marRight w:val="0"/>
              <w:marTop w:val="0"/>
              <w:marBottom w:val="150"/>
              <w:divBdr>
                <w:top w:val="none" w:sz="0" w:space="0" w:color="auto"/>
                <w:left w:val="none" w:sz="0" w:space="0" w:color="auto"/>
                <w:bottom w:val="none" w:sz="0" w:space="0" w:color="auto"/>
                <w:right w:val="none" w:sz="0" w:space="0" w:color="auto"/>
              </w:divBdr>
            </w:div>
            <w:div w:id="18412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2285">
      <w:bodyDiv w:val="1"/>
      <w:marLeft w:val="0"/>
      <w:marRight w:val="0"/>
      <w:marTop w:val="0"/>
      <w:marBottom w:val="0"/>
      <w:divBdr>
        <w:top w:val="none" w:sz="0" w:space="0" w:color="auto"/>
        <w:left w:val="none" w:sz="0" w:space="0" w:color="auto"/>
        <w:bottom w:val="none" w:sz="0" w:space="0" w:color="auto"/>
        <w:right w:val="none" w:sz="0" w:space="0" w:color="auto"/>
      </w:divBdr>
      <w:divsChild>
        <w:div w:id="191501321">
          <w:marLeft w:val="0"/>
          <w:marRight w:val="0"/>
          <w:marTop w:val="0"/>
          <w:marBottom w:val="0"/>
          <w:divBdr>
            <w:top w:val="none" w:sz="0" w:space="0" w:color="auto"/>
            <w:left w:val="none" w:sz="0" w:space="0" w:color="auto"/>
            <w:bottom w:val="none" w:sz="0" w:space="0" w:color="auto"/>
            <w:right w:val="none" w:sz="0" w:space="0" w:color="auto"/>
          </w:divBdr>
          <w:divsChild>
            <w:div w:id="2141266643">
              <w:marLeft w:val="0"/>
              <w:marRight w:val="0"/>
              <w:marTop w:val="0"/>
              <w:marBottom w:val="0"/>
              <w:divBdr>
                <w:top w:val="none" w:sz="0" w:space="0" w:color="auto"/>
                <w:left w:val="none" w:sz="0" w:space="0" w:color="auto"/>
                <w:bottom w:val="none" w:sz="0" w:space="0" w:color="auto"/>
                <w:right w:val="none" w:sz="0" w:space="0" w:color="auto"/>
              </w:divBdr>
            </w:div>
          </w:divsChild>
        </w:div>
        <w:div w:id="538661916">
          <w:marLeft w:val="0"/>
          <w:marRight w:val="0"/>
          <w:marTop w:val="0"/>
          <w:marBottom w:val="0"/>
          <w:divBdr>
            <w:top w:val="none" w:sz="0" w:space="0" w:color="auto"/>
            <w:left w:val="none" w:sz="0" w:space="0" w:color="auto"/>
            <w:bottom w:val="none" w:sz="0" w:space="0" w:color="auto"/>
            <w:right w:val="none" w:sz="0" w:space="0" w:color="auto"/>
          </w:divBdr>
        </w:div>
        <w:div w:id="702559618">
          <w:marLeft w:val="0"/>
          <w:marRight w:val="0"/>
          <w:marTop w:val="0"/>
          <w:marBottom w:val="0"/>
          <w:divBdr>
            <w:top w:val="none" w:sz="0" w:space="0" w:color="auto"/>
            <w:left w:val="none" w:sz="0" w:space="0" w:color="auto"/>
            <w:bottom w:val="none" w:sz="0" w:space="0" w:color="auto"/>
            <w:right w:val="none" w:sz="0" w:space="0" w:color="auto"/>
          </w:divBdr>
          <w:divsChild>
            <w:div w:id="1649823670">
              <w:marLeft w:val="-225"/>
              <w:marRight w:val="-225"/>
              <w:marTop w:val="0"/>
              <w:marBottom w:val="0"/>
              <w:divBdr>
                <w:top w:val="none" w:sz="0" w:space="0" w:color="auto"/>
                <w:left w:val="none" w:sz="0" w:space="0" w:color="auto"/>
                <w:bottom w:val="none" w:sz="0" w:space="0" w:color="auto"/>
                <w:right w:val="none" w:sz="0" w:space="0" w:color="auto"/>
              </w:divBdr>
              <w:divsChild>
                <w:div w:id="1659764914">
                  <w:marLeft w:val="0"/>
                  <w:marRight w:val="0"/>
                  <w:marTop w:val="0"/>
                  <w:marBottom w:val="0"/>
                  <w:divBdr>
                    <w:top w:val="none" w:sz="0" w:space="0" w:color="auto"/>
                    <w:left w:val="none" w:sz="0" w:space="0" w:color="auto"/>
                    <w:bottom w:val="none" w:sz="0" w:space="0" w:color="auto"/>
                    <w:right w:val="single" w:sz="6" w:space="0" w:color="000000"/>
                  </w:divBdr>
                </w:div>
                <w:div w:id="11601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07946">
      <w:bodyDiv w:val="1"/>
      <w:marLeft w:val="0"/>
      <w:marRight w:val="0"/>
      <w:marTop w:val="0"/>
      <w:marBottom w:val="0"/>
      <w:divBdr>
        <w:top w:val="none" w:sz="0" w:space="0" w:color="auto"/>
        <w:left w:val="none" w:sz="0" w:space="0" w:color="auto"/>
        <w:bottom w:val="none" w:sz="0" w:space="0" w:color="auto"/>
        <w:right w:val="none" w:sz="0" w:space="0" w:color="auto"/>
      </w:divBdr>
      <w:divsChild>
        <w:div w:id="1134181636">
          <w:marLeft w:val="0"/>
          <w:marRight w:val="0"/>
          <w:marTop w:val="0"/>
          <w:marBottom w:val="0"/>
          <w:divBdr>
            <w:top w:val="none" w:sz="0" w:space="0" w:color="auto"/>
            <w:left w:val="none" w:sz="0" w:space="0" w:color="auto"/>
            <w:bottom w:val="none" w:sz="0" w:space="0" w:color="auto"/>
            <w:right w:val="none" w:sz="0" w:space="0" w:color="auto"/>
          </w:divBdr>
          <w:divsChild>
            <w:div w:id="1388334791">
              <w:marLeft w:val="0"/>
              <w:marRight w:val="0"/>
              <w:marTop w:val="0"/>
              <w:marBottom w:val="0"/>
              <w:divBdr>
                <w:top w:val="none" w:sz="0" w:space="0" w:color="auto"/>
                <w:left w:val="none" w:sz="0" w:space="0" w:color="auto"/>
                <w:bottom w:val="none" w:sz="0" w:space="0" w:color="auto"/>
                <w:right w:val="none" w:sz="0" w:space="0" w:color="auto"/>
              </w:divBdr>
              <w:divsChild>
                <w:div w:id="1279097036">
                  <w:marLeft w:val="0"/>
                  <w:marRight w:val="0"/>
                  <w:marTop w:val="0"/>
                  <w:marBottom w:val="0"/>
                  <w:divBdr>
                    <w:top w:val="none" w:sz="0" w:space="0" w:color="auto"/>
                    <w:left w:val="none" w:sz="0" w:space="0" w:color="auto"/>
                    <w:bottom w:val="none" w:sz="0" w:space="0" w:color="auto"/>
                    <w:right w:val="none" w:sz="0" w:space="0" w:color="auto"/>
                  </w:divBdr>
                  <w:divsChild>
                    <w:div w:id="2010401592">
                      <w:marLeft w:val="0"/>
                      <w:marRight w:val="0"/>
                      <w:marTop w:val="0"/>
                      <w:marBottom w:val="0"/>
                      <w:divBdr>
                        <w:top w:val="none" w:sz="0" w:space="0" w:color="auto"/>
                        <w:left w:val="none" w:sz="0" w:space="0" w:color="auto"/>
                        <w:bottom w:val="none" w:sz="0" w:space="0" w:color="auto"/>
                        <w:right w:val="none" w:sz="0" w:space="0" w:color="auto"/>
                      </w:divBdr>
                      <w:divsChild>
                        <w:div w:id="2130783155">
                          <w:marLeft w:val="0"/>
                          <w:marRight w:val="0"/>
                          <w:marTop w:val="0"/>
                          <w:marBottom w:val="0"/>
                          <w:divBdr>
                            <w:top w:val="none" w:sz="0" w:space="0" w:color="auto"/>
                            <w:left w:val="none" w:sz="0" w:space="0" w:color="auto"/>
                            <w:bottom w:val="none" w:sz="0" w:space="0" w:color="auto"/>
                            <w:right w:val="none" w:sz="0" w:space="0" w:color="auto"/>
                          </w:divBdr>
                          <w:divsChild>
                            <w:div w:id="332027746">
                              <w:marLeft w:val="0"/>
                              <w:marRight w:val="0"/>
                              <w:marTop w:val="0"/>
                              <w:marBottom w:val="0"/>
                              <w:divBdr>
                                <w:top w:val="none" w:sz="0" w:space="0" w:color="auto"/>
                                <w:left w:val="none" w:sz="0" w:space="0" w:color="auto"/>
                                <w:bottom w:val="none" w:sz="0" w:space="0" w:color="auto"/>
                                <w:right w:val="none" w:sz="0" w:space="0" w:color="auto"/>
                              </w:divBdr>
                              <w:divsChild>
                                <w:div w:id="1594892474">
                                  <w:marLeft w:val="0"/>
                                  <w:marRight w:val="0"/>
                                  <w:marTop w:val="0"/>
                                  <w:marBottom w:val="0"/>
                                  <w:divBdr>
                                    <w:top w:val="none" w:sz="0" w:space="0" w:color="auto"/>
                                    <w:left w:val="none" w:sz="0" w:space="0" w:color="auto"/>
                                    <w:bottom w:val="none" w:sz="0" w:space="0" w:color="auto"/>
                                    <w:right w:val="none" w:sz="0" w:space="0" w:color="auto"/>
                                  </w:divBdr>
                                  <w:divsChild>
                                    <w:div w:id="1800217678">
                                      <w:marLeft w:val="0"/>
                                      <w:marRight w:val="0"/>
                                      <w:marTop w:val="0"/>
                                      <w:marBottom w:val="0"/>
                                      <w:divBdr>
                                        <w:top w:val="none" w:sz="0" w:space="0" w:color="auto"/>
                                        <w:left w:val="none" w:sz="0" w:space="0" w:color="auto"/>
                                        <w:bottom w:val="none" w:sz="0" w:space="0" w:color="auto"/>
                                        <w:right w:val="none" w:sz="0" w:space="0" w:color="auto"/>
                                      </w:divBdr>
                                      <w:divsChild>
                                        <w:div w:id="188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79267">
      <w:bodyDiv w:val="1"/>
      <w:marLeft w:val="0"/>
      <w:marRight w:val="0"/>
      <w:marTop w:val="0"/>
      <w:marBottom w:val="0"/>
      <w:divBdr>
        <w:top w:val="none" w:sz="0" w:space="0" w:color="auto"/>
        <w:left w:val="none" w:sz="0" w:space="0" w:color="auto"/>
        <w:bottom w:val="none" w:sz="0" w:space="0" w:color="auto"/>
        <w:right w:val="none" w:sz="0" w:space="0" w:color="auto"/>
      </w:divBdr>
    </w:div>
    <w:div w:id="1631279297">
      <w:bodyDiv w:val="1"/>
      <w:marLeft w:val="0"/>
      <w:marRight w:val="0"/>
      <w:marTop w:val="0"/>
      <w:marBottom w:val="0"/>
      <w:divBdr>
        <w:top w:val="none" w:sz="0" w:space="0" w:color="auto"/>
        <w:left w:val="none" w:sz="0" w:space="0" w:color="auto"/>
        <w:bottom w:val="none" w:sz="0" w:space="0" w:color="auto"/>
        <w:right w:val="none" w:sz="0" w:space="0" w:color="auto"/>
      </w:divBdr>
    </w:div>
    <w:div w:id="1631546533">
      <w:bodyDiv w:val="1"/>
      <w:marLeft w:val="0"/>
      <w:marRight w:val="0"/>
      <w:marTop w:val="0"/>
      <w:marBottom w:val="0"/>
      <w:divBdr>
        <w:top w:val="none" w:sz="0" w:space="0" w:color="auto"/>
        <w:left w:val="none" w:sz="0" w:space="0" w:color="auto"/>
        <w:bottom w:val="none" w:sz="0" w:space="0" w:color="auto"/>
        <w:right w:val="none" w:sz="0" w:space="0" w:color="auto"/>
      </w:divBdr>
      <w:divsChild>
        <w:div w:id="547760493">
          <w:marLeft w:val="0"/>
          <w:marRight w:val="0"/>
          <w:marTop w:val="0"/>
          <w:marBottom w:val="0"/>
          <w:divBdr>
            <w:top w:val="none" w:sz="0" w:space="0" w:color="auto"/>
            <w:left w:val="none" w:sz="0" w:space="0" w:color="auto"/>
            <w:bottom w:val="none" w:sz="0" w:space="0" w:color="auto"/>
            <w:right w:val="none" w:sz="0" w:space="0" w:color="auto"/>
          </w:divBdr>
          <w:divsChild>
            <w:div w:id="14020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7113">
      <w:bodyDiv w:val="1"/>
      <w:marLeft w:val="0"/>
      <w:marRight w:val="0"/>
      <w:marTop w:val="0"/>
      <w:marBottom w:val="0"/>
      <w:divBdr>
        <w:top w:val="none" w:sz="0" w:space="0" w:color="auto"/>
        <w:left w:val="none" w:sz="0" w:space="0" w:color="auto"/>
        <w:bottom w:val="none" w:sz="0" w:space="0" w:color="auto"/>
        <w:right w:val="none" w:sz="0" w:space="0" w:color="auto"/>
      </w:divBdr>
      <w:divsChild>
        <w:div w:id="363214791">
          <w:marLeft w:val="0"/>
          <w:marRight w:val="0"/>
          <w:marTop w:val="0"/>
          <w:marBottom w:val="0"/>
          <w:divBdr>
            <w:top w:val="none" w:sz="0" w:space="0" w:color="auto"/>
            <w:left w:val="none" w:sz="0" w:space="0" w:color="auto"/>
            <w:bottom w:val="none" w:sz="0" w:space="0" w:color="auto"/>
            <w:right w:val="none" w:sz="0" w:space="0" w:color="auto"/>
          </w:divBdr>
        </w:div>
      </w:divsChild>
    </w:div>
    <w:div w:id="1631588339">
      <w:bodyDiv w:val="1"/>
      <w:marLeft w:val="0"/>
      <w:marRight w:val="0"/>
      <w:marTop w:val="0"/>
      <w:marBottom w:val="0"/>
      <w:divBdr>
        <w:top w:val="none" w:sz="0" w:space="0" w:color="auto"/>
        <w:left w:val="none" w:sz="0" w:space="0" w:color="auto"/>
        <w:bottom w:val="none" w:sz="0" w:space="0" w:color="auto"/>
        <w:right w:val="none" w:sz="0" w:space="0" w:color="auto"/>
      </w:divBdr>
      <w:divsChild>
        <w:div w:id="636225142">
          <w:marLeft w:val="0"/>
          <w:marRight w:val="0"/>
          <w:marTop w:val="0"/>
          <w:marBottom w:val="0"/>
          <w:divBdr>
            <w:top w:val="none" w:sz="0" w:space="0" w:color="auto"/>
            <w:left w:val="none" w:sz="0" w:space="0" w:color="auto"/>
            <w:bottom w:val="none" w:sz="0" w:space="0" w:color="auto"/>
            <w:right w:val="none" w:sz="0" w:space="0" w:color="auto"/>
          </w:divBdr>
          <w:divsChild>
            <w:div w:id="829180107">
              <w:marLeft w:val="0"/>
              <w:marRight w:val="0"/>
              <w:marTop w:val="0"/>
              <w:marBottom w:val="0"/>
              <w:divBdr>
                <w:top w:val="none" w:sz="0" w:space="0" w:color="auto"/>
                <w:left w:val="none" w:sz="0" w:space="0" w:color="auto"/>
                <w:bottom w:val="none" w:sz="0" w:space="0" w:color="auto"/>
                <w:right w:val="none" w:sz="0" w:space="0" w:color="auto"/>
              </w:divBdr>
            </w:div>
          </w:divsChild>
        </w:div>
        <w:div w:id="1839733743">
          <w:marLeft w:val="0"/>
          <w:marRight w:val="0"/>
          <w:marTop w:val="0"/>
          <w:marBottom w:val="150"/>
          <w:divBdr>
            <w:top w:val="none" w:sz="0" w:space="0" w:color="auto"/>
            <w:left w:val="none" w:sz="0" w:space="0" w:color="auto"/>
            <w:bottom w:val="none" w:sz="0" w:space="0" w:color="auto"/>
            <w:right w:val="none" w:sz="0" w:space="0" w:color="auto"/>
          </w:divBdr>
        </w:div>
        <w:div w:id="1978678185">
          <w:marLeft w:val="0"/>
          <w:marRight w:val="0"/>
          <w:marTop w:val="0"/>
          <w:marBottom w:val="150"/>
          <w:divBdr>
            <w:top w:val="none" w:sz="0" w:space="0" w:color="auto"/>
            <w:left w:val="none" w:sz="0" w:space="0" w:color="auto"/>
            <w:bottom w:val="none" w:sz="0" w:space="0" w:color="auto"/>
            <w:right w:val="none" w:sz="0" w:space="0" w:color="auto"/>
          </w:divBdr>
          <w:divsChild>
            <w:div w:id="12884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9290">
      <w:bodyDiv w:val="1"/>
      <w:marLeft w:val="0"/>
      <w:marRight w:val="0"/>
      <w:marTop w:val="0"/>
      <w:marBottom w:val="0"/>
      <w:divBdr>
        <w:top w:val="none" w:sz="0" w:space="0" w:color="auto"/>
        <w:left w:val="none" w:sz="0" w:space="0" w:color="auto"/>
        <w:bottom w:val="none" w:sz="0" w:space="0" w:color="auto"/>
        <w:right w:val="none" w:sz="0" w:space="0" w:color="auto"/>
      </w:divBdr>
      <w:divsChild>
        <w:div w:id="1610772123">
          <w:marLeft w:val="0"/>
          <w:marRight w:val="0"/>
          <w:marTop w:val="0"/>
          <w:marBottom w:val="0"/>
          <w:divBdr>
            <w:top w:val="none" w:sz="0" w:space="0" w:color="auto"/>
            <w:left w:val="none" w:sz="0" w:space="0" w:color="auto"/>
            <w:bottom w:val="dotted" w:sz="6" w:space="4" w:color="DDDDDD"/>
            <w:right w:val="none" w:sz="0" w:space="0" w:color="auto"/>
          </w:divBdr>
          <w:divsChild>
            <w:div w:id="9661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01900">
      <w:bodyDiv w:val="1"/>
      <w:marLeft w:val="0"/>
      <w:marRight w:val="0"/>
      <w:marTop w:val="0"/>
      <w:marBottom w:val="0"/>
      <w:divBdr>
        <w:top w:val="none" w:sz="0" w:space="0" w:color="auto"/>
        <w:left w:val="none" w:sz="0" w:space="0" w:color="auto"/>
        <w:bottom w:val="none" w:sz="0" w:space="0" w:color="auto"/>
        <w:right w:val="none" w:sz="0" w:space="0" w:color="auto"/>
      </w:divBdr>
    </w:div>
    <w:div w:id="1632514525">
      <w:bodyDiv w:val="1"/>
      <w:marLeft w:val="0"/>
      <w:marRight w:val="0"/>
      <w:marTop w:val="0"/>
      <w:marBottom w:val="0"/>
      <w:divBdr>
        <w:top w:val="none" w:sz="0" w:space="0" w:color="auto"/>
        <w:left w:val="none" w:sz="0" w:space="0" w:color="auto"/>
        <w:bottom w:val="none" w:sz="0" w:space="0" w:color="auto"/>
        <w:right w:val="none" w:sz="0" w:space="0" w:color="auto"/>
      </w:divBdr>
      <w:divsChild>
        <w:div w:id="953097327">
          <w:marLeft w:val="0"/>
          <w:marRight w:val="0"/>
          <w:marTop w:val="0"/>
          <w:marBottom w:val="0"/>
          <w:divBdr>
            <w:top w:val="none" w:sz="0" w:space="0" w:color="auto"/>
            <w:left w:val="none" w:sz="0" w:space="0" w:color="auto"/>
            <w:bottom w:val="dotted" w:sz="6" w:space="4" w:color="DDDDDD"/>
            <w:right w:val="none" w:sz="0" w:space="0" w:color="auto"/>
          </w:divBdr>
          <w:divsChild>
            <w:div w:id="3870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2242">
      <w:bodyDiv w:val="1"/>
      <w:marLeft w:val="0"/>
      <w:marRight w:val="0"/>
      <w:marTop w:val="0"/>
      <w:marBottom w:val="0"/>
      <w:divBdr>
        <w:top w:val="none" w:sz="0" w:space="0" w:color="auto"/>
        <w:left w:val="none" w:sz="0" w:space="0" w:color="auto"/>
        <w:bottom w:val="none" w:sz="0" w:space="0" w:color="auto"/>
        <w:right w:val="none" w:sz="0" w:space="0" w:color="auto"/>
      </w:divBdr>
      <w:divsChild>
        <w:div w:id="1271819758">
          <w:marLeft w:val="0"/>
          <w:marRight w:val="0"/>
          <w:marTop w:val="0"/>
          <w:marBottom w:val="0"/>
          <w:divBdr>
            <w:top w:val="none" w:sz="0" w:space="0" w:color="auto"/>
            <w:left w:val="none" w:sz="0" w:space="0" w:color="auto"/>
            <w:bottom w:val="dotted" w:sz="6" w:space="4" w:color="DDDDDD"/>
            <w:right w:val="none" w:sz="0" w:space="0" w:color="auto"/>
          </w:divBdr>
        </w:div>
      </w:divsChild>
    </w:div>
    <w:div w:id="1632635072">
      <w:bodyDiv w:val="1"/>
      <w:marLeft w:val="0"/>
      <w:marRight w:val="0"/>
      <w:marTop w:val="0"/>
      <w:marBottom w:val="0"/>
      <w:divBdr>
        <w:top w:val="none" w:sz="0" w:space="0" w:color="auto"/>
        <w:left w:val="none" w:sz="0" w:space="0" w:color="auto"/>
        <w:bottom w:val="none" w:sz="0" w:space="0" w:color="auto"/>
        <w:right w:val="none" w:sz="0" w:space="0" w:color="auto"/>
      </w:divBdr>
      <w:divsChild>
        <w:div w:id="551960499">
          <w:marLeft w:val="0"/>
          <w:marRight w:val="0"/>
          <w:marTop w:val="0"/>
          <w:marBottom w:val="0"/>
          <w:divBdr>
            <w:top w:val="none" w:sz="0" w:space="0" w:color="auto"/>
            <w:left w:val="none" w:sz="0" w:space="0" w:color="auto"/>
            <w:bottom w:val="none" w:sz="0" w:space="0" w:color="auto"/>
            <w:right w:val="none" w:sz="0" w:space="0" w:color="auto"/>
          </w:divBdr>
          <w:divsChild>
            <w:div w:id="2136438186">
              <w:marLeft w:val="0"/>
              <w:marRight w:val="0"/>
              <w:marTop w:val="0"/>
              <w:marBottom w:val="0"/>
              <w:divBdr>
                <w:top w:val="none" w:sz="0" w:space="0" w:color="auto"/>
                <w:left w:val="none" w:sz="0" w:space="0" w:color="auto"/>
                <w:bottom w:val="none" w:sz="0" w:space="0" w:color="auto"/>
                <w:right w:val="none" w:sz="0" w:space="0" w:color="auto"/>
              </w:divBdr>
              <w:divsChild>
                <w:div w:id="1639021480">
                  <w:marLeft w:val="0"/>
                  <w:marRight w:val="0"/>
                  <w:marTop w:val="0"/>
                  <w:marBottom w:val="0"/>
                  <w:divBdr>
                    <w:top w:val="none" w:sz="0" w:space="0" w:color="auto"/>
                    <w:left w:val="none" w:sz="0" w:space="0" w:color="auto"/>
                    <w:bottom w:val="none" w:sz="0" w:space="0" w:color="auto"/>
                    <w:right w:val="none" w:sz="0" w:space="0" w:color="auto"/>
                  </w:divBdr>
                  <w:divsChild>
                    <w:div w:id="1533421930">
                      <w:marLeft w:val="0"/>
                      <w:marRight w:val="0"/>
                      <w:marTop w:val="0"/>
                      <w:marBottom w:val="300"/>
                      <w:divBdr>
                        <w:top w:val="none" w:sz="0" w:space="0" w:color="auto"/>
                        <w:left w:val="none" w:sz="0" w:space="0" w:color="auto"/>
                        <w:bottom w:val="none" w:sz="0" w:space="0" w:color="auto"/>
                        <w:right w:val="none" w:sz="0" w:space="0" w:color="auto"/>
                      </w:divBdr>
                      <w:divsChild>
                        <w:div w:id="2003967134">
                          <w:marLeft w:val="0"/>
                          <w:marRight w:val="0"/>
                          <w:marTop w:val="0"/>
                          <w:marBottom w:val="225"/>
                          <w:divBdr>
                            <w:top w:val="single" w:sz="6" w:space="11" w:color="E5E5E5"/>
                            <w:left w:val="single" w:sz="6" w:space="11" w:color="E5E5E5"/>
                            <w:bottom w:val="single" w:sz="6" w:space="1" w:color="E5E5E5"/>
                            <w:right w:val="single" w:sz="6" w:space="11" w:color="E5E5E5"/>
                          </w:divBdr>
                          <w:divsChild>
                            <w:div w:id="6992820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761869855">
          <w:marLeft w:val="0"/>
          <w:marRight w:val="0"/>
          <w:marTop w:val="0"/>
          <w:marBottom w:val="0"/>
          <w:divBdr>
            <w:top w:val="single" w:sz="6" w:space="0" w:color="E5E5E5"/>
            <w:left w:val="none" w:sz="0" w:space="0" w:color="auto"/>
            <w:bottom w:val="single" w:sz="18" w:space="0" w:color="000000"/>
            <w:right w:val="none" w:sz="0" w:space="0" w:color="auto"/>
          </w:divBdr>
          <w:divsChild>
            <w:div w:id="1499612511">
              <w:marLeft w:val="0"/>
              <w:marRight w:val="0"/>
              <w:marTop w:val="0"/>
              <w:marBottom w:val="0"/>
              <w:divBdr>
                <w:top w:val="none" w:sz="0" w:space="0" w:color="auto"/>
                <w:left w:val="none" w:sz="0" w:space="0" w:color="auto"/>
                <w:bottom w:val="none" w:sz="0" w:space="0" w:color="auto"/>
                <w:right w:val="none" w:sz="0" w:space="0" w:color="auto"/>
              </w:divBdr>
              <w:divsChild>
                <w:div w:id="15195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2923">
      <w:bodyDiv w:val="1"/>
      <w:marLeft w:val="0"/>
      <w:marRight w:val="0"/>
      <w:marTop w:val="0"/>
      <w:marBottom w:val="0"/>
      <w:divBdr>
        <w:top w:val="none" w:sz="0" w:space="0" w:color="auto"/>
        <w:left w:val="none" w:sz="0" w:space="0" w:color="auto"/>
        <w:bottom w:val="none" w:sz="0" w:space="0" w:color="auto"/>
        <w:right w:val="none" w:sz="0" w:space="0" w:color="auto"/>
      </w:divBdr>
      <w:divsChild>
        <w:div w:id="155801498">
          <w:marLeft w:val="0"/>
          <w:marRight w:val="0"/>
          <w:marTop w:val="0"/>
          <w:marBottom w:val="0"/>
          <w:divBdr>
            <w:top w:val="none" w:sz="0" w:space="0" w:color="auto"/>
            <w:left w:val="none" w:sz="0" w:space="0" w:color="auto"/>
            <w:bottom w:val="dotted" w:sz="6" w:space="4" w:color="DDDDDD"/>
            <w:right w:val="none" w:sz="0" w:space="0" w:color="auto"/>
          </w:divBdr>
        </w:div>
      </w:divsChild>
    </w:div>
    <w:div w:id="1633166793">
      <w:bodyDiv w:val="1"/>
      <w:marLeft w:val="0"/>
      <w:marRight w:val="0"/>
      <w:marTop w:val="0"/>
      <w:marBottom w:val="0"/>
      <w:divBdr>
        <w:top w:val="none" w:sz="0" w:space="0" w:color="auto"/>
        <w:left w:val="none" w:sz="0" w:space="0" w:color="auto"/>
        <w:bottom w:val="none" w:sz="0" w:space="0" w:color="auto"/>
        <w:right w:val="none" w:sz="0" w:space="0" w:color="auto"/>
      </w:divBdr>
    </w:div>
    <w:div w:id="1633319026">
      <w:bodyDiv w:val="1"/>
      <w:marLeft w:val="0"/>
      <w:marRight w:val="0"/>
      <w:marTop w:val="0"/>
      <w:marBottom w:val="0"/>
      <w:divBdr>
        <w:top w:val="none" w:sz="0" w:space="0" w:color="auto"/>
        <w:left w:val="none" w:sz="0" w:space="0" w:color="auto"/>
        <w:bottom w:val="none" w:sz="0" w:space="0" w:color="auto"/>
        <w:right w:val="none" w:sz="0" w:space="0" w:color="auto"/>
      </w:divBdr>
      <w:divsChild>
        <w:div w:id="35377234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95932197">
              <w:marLeft w:val="0"/>
              <w:marRight w:val="0"/>
              <w:marTop w:val="300"/>
              <w:marBottom w:val="300"/>
              <w:divBdr>
                <w:top w:val="none" w:sz="0" w:space="0" w:color="auto"/>
                <w:left w:val="none" w:sz="0" w:space="0" w:color="auto"/>
                <w:bottom w:val="none" w:sz="0" w:space="0" w:color="auto"/>
                <w:right w:val="none" w:sz="0" w:space="0" w:color="auto"/>
              </w:divBdr>
              <w:divsChild>
                <w:div w:id="905257907">
                  <w:marLeft w:val="0"/>
                  <w:marRight w:val="0"/>
                  <w:marTop w:val="0"/>
                  <w:marBottom w:val="0"/>
                  <w:divBdr>
                    <w:top w:val="none" w:sz="0" w:space="0" w:color="auto"/>
                    <w:left w:val="none" w:sz="0" w:space="0" w:color="auto"/>
                    <w:bottom w:val="none" w:sz="0" w:space="0" w:color="auto"/>
                    <w:right w:val="none" w:sz="0" w:space="0" w:color="auto"/>
                  </w:divBdr>
                  <w:divsChild>
                    <w:div w:id="2045523916">
                      <w:marLeft w:val="0"/>
                      <w:marRight w:val="0"/>
                      <w:marTop w:val="0"/>
                      <w:marBottom w:val="0"/>
                      <w:divBdr>
                        <w:top w:val="none" w:sz="0" w:space="0" w:color="auto"/>
                        <w:left w:val="none" w:sz="0" w:space="0" w:color="auto"/>
                        <w:bottom w:val="none" w:sz="0" w:space="0" w:color="auto"/>
                        <w:right w:val="none" w:sz="0" w:space="0" w:color="auto"/>
                      </w:divBdr>
                      <w:divsChild>
                        <w:div w:id="202135161">
                          <w:marLeft w:val="0"/>
                          <w:marRight w:val="0"/>
                          <w:marTop w:val="0"/>
                          <w:marBottom w:val="0"/>
                          <w:divBdr>
                            <w:top w:val="none" w:sz="0" w:space="0" w:color="auto"/>
                            <w:left w:val="none" w:sz="0" w:space="0" w:color="auto"/>
                            <w:bottom w:val="none" w:sz="0" w:space="0" w:color="auto"/>
                            <w:right w:val="none" w:sz="0" w:space="0" w:color="auto"/>
                          </w:divBdr>
                          <w:divsChild>
                            <w:div w:id="2096514387">
                              <w:marLeft w:val="0"/>
                              <w:marRight w:val="0"/>
                              <w:marTop w:val="0"/>
                              <w:marBottom w:val="0"/>
                              <w:divBdr>
                                <w:top w:val="none" w:sz="0" w:space="0" w:color="auto"/>
                                <w:left w:val="none" w:sz="0" w:space="0" w:color="auto"/>
                                <w:bottom w:val="none" w:sz="0" w:space="0" w:color="auto"/>
                                <w:right w:val="none" w:sz="0" w:space="0" w:color="auto"/>
                              </w:divBdr>
                              <w:divsChild>
                                <w:div w:id="1050148997">
                                  <w:marLeft w:val="0"/>
                                  <w:marRight w:val="0"/>
                                  <w:marTop w:val="0"/>
                                  <w:marBottom w:val="0"/>
                                  <w:divBdr>
                                    <w:top w:val="none" w:sz="0" w:space="0" w:color="auto"/>
                                    <w:left w:val="none" w:sz="0" w:space="0" w:color="auto"/>
                                    <w:bottom w:val="none" w:sz="0" w:space="0" w:color="auto"/>
                                    <w:right w:val="none" w:sz="0" w:space="0" w:color="auto"/>
                                  </w:divBdr>
                                  <w:divsChild>
                                    <w:div w:id="990984147">
                                      <w:marLeft w:val="0"/>
                                      <w:marRight w:val="0"/>
                                      <w:marTop w:val="0"/>
                                      <w:marBottom w:val="0"/>
                                      <w:divBdr>
                                        <w:top w:val="none" w:sz="0" w:space="0" w:color="auto"/>
                                        <w:left w:val="none" w:sz="0" w:space="0" w:color="auto"/>
                                        <w:bottom w:val="none" w:sz="0" w:space="0" w:color="auto"/>
                                        <w:right w:val="none" w:sz="0" w:space="0" w:color="auto"/>
                                      </w:divBdr>
                                      <w:divsChild>
                                        <w:div w:id="339356316">
                                          <w:marLeft w:val="0"/>
                                          <w:marRight w:val="0"/>
                                          <w:marTop w:val="0"/>
                                          <w:marBottom w:val="0"/>
                                          <w:divBdr>
                                            <w:top w:val="none" w:sz="0" w:space="0" w:color="auto"/>
                                            <w:left w:val="none" w:sz="0" w:space="0" w:color="auto"/>
                                            <w:bottom w:val="none" w:sz="0" w:space="0" w:color="auto"/>
                                            <w:right w:val="none" w:sz="0" w:space="0" w:color="auto"/>
                                          </w:divBdr>
                                        </w:div>
                                        <w:div w:id="696928243">
                                          <w:marLeft w:val="0"/>
                                          <w:marRight w:val="0"/>
                                          <w:marTop w:val="0"/>
                                          <w:marBottom w:val="0"/>
                                          <w:divBdr>
                                            <w:top w:val="none" w:sz="0" w:space="0" w:color="auto"/>
                                            <w:left w:val="none" w:sz="0" w:space="0" w:color="auto"/>
                                            <w:bottom w:val="none" w:sz="0" w:space="0" w:color="auto"/>
                                            <w:right w:val="none" w:sz="0" w:space="0" w:color="auto"/>
                                          </w:divBdr>
                                        </w:div>
                                        <w:div w:id="1062366144">
                                          <w:marLeft w:val="0"/>
                                          <w:marRight w:val="0"/>
                                          <w:marTop w:val="0"/>
                                          <w:marBottom w:val="0"/>
                                          <w:divBdr>
                                            <w:top w:val="none" w:sz="0" w:space="0" w:color="auto"/>
                                            <w:left w:val="none" w:sz="0" w:space="0" w:color="auto"/>
                                            <w:bottom w:val="none" w:sz="0" w:space="0" w:color="auto"/>
                                            <w:right w:val="none" w:sz="0" w:space="0" w:color="auto"/>
                                          </w:divBdr>
                                        </w:div>
                                        <w:div w:id="1297102305">
                                          <w:marLeft w:val="0"/>
                                          <w:marRight w:val="0"/>
                                          <w:marTop w:val="0"/>
                                          <w:marBottom w:val="0"/>
                                          <w:divBdr>
                                            <w:top w:val="none" w:sz="0" w:space="0" w:color="auto"/>
                                            <w:left w:val="none" w:sz="0" w:space="0" w:color="auto"/>
                                            <w:bottom w:val="none" w:sz="0" w:space="0" w:color="auto"/>
                                            <w:right w:val="none" w:sz="0" w:space="0" w:color="auto"/>
                                          </w:divBdr>
                                        </w:div>
                                        <w:div w:id="1692411490">
                                          <w:marLeft w:val="0"/>
                                          <w:marRight w:val="0"/>
                                          <w:marTop w:val="0"/>
                                          <w:marBottom w:val="0"/>
                                          <w:divBdr>
                                            <w:top w:val="none" w:sz="0" w:space="0" w:color="auto"/>
                                            <w:left w:val="none" w:sz="0" w:space="0" w:color="auto"/>
                                            <w:bottom w:val="none" w:sz="0" w:space="0" w:color="auto"/>
                                            <w:right w:val="none" w:sz="0" w:space="0" w:color="auto"/>
                                          </w:divBdr>
                                        </w:div>
                                        <w:div w:id="2110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512553">
      <w:bodyDiv w:val="1"/>
      <w:marLeft w:val="0"/>
      <w:marRight w:val="0"/>
      <w:marTop w:val="0"/>
      <w:marBottom w:val="0"/>
      <w:divBdr>
        <w:top w:val="none" w:sz="0" w:space="0" w:color="auto"/>
        <w:left w:val="none" w:sz="0" w:space="0" w:color="auto"/>
        <w:bottom w:val="none" w:sz="0" w:space="0" w:color="auto"/>
        <w:right w:val="none" w:sz="0" w:space="0" w:color="auto"/>
      </w:divBdr>
      <w:divsChild>
        <w:div w:id="2037848468">
          <w:marLeft w:val="0"/>
          <w:marRight w:val="0"/>
          <w:marTop w:val="0"/>
          <w:marBottom w:val="0"/>
          <w:divBdr>
            <w:top w:val="none" w:sz="0" w:space="0" w:color="auto"/>
            <w:left w:val="none" w:sz="0" w:space="0" w:color="auto"/>
            <w:bottom w:val="none" w:sz="0" w:space="0" w:color="auto"/>
            <w:right w:val="none" w:sz="0" w:space="0" w:color="auto"/>
          </w:divBdr>
          <w:divsChild>
            <w:div w:id="1156803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3706757">
      <w:bodyDiv w:val="1"/>
      <w:marLeft w:val="0"/>
      <w:marRight w:val="0"/>
      <w:marTop w:val="0"/>
      <w:marBottom w:val="0"/>
      <w:divBdr>
        <w:top w:val="none" w:sz="0" w:space="0" w:color="auto"/>
        <w:left w:val="none" w:sz="0" w:space="0" w:color="auto"/>
        <w:bottom w:val="none" w:sz="0" w:space="0" w:color="auto"/>
        <w:right w:val="none" w:sz="0" w:space="0" w:color="auto"/>
      </w:divBdr>
    </w:div>
    <w:div w:id="1634680184">
      <w:bodyDiv w:val="1"/>
      <w:marLeft w:val="0"/>
      <w:marRight w:val="0"/>
      <w:marTop w:val="0"/>
      <w:marBottom w:val="0"/>
      <w:divBdr>
        <w:top w:val="none" w:sz="0" w:space="0" w:color="auto"/>
        <w:left w:val="none" w:sz="0" w:space="0" w:color="auto"/>
        <w:bottom w:val="none" w:sz="0" w:space="0" w:color="auto"/>
        <w:right w:val="none" w:sz="0" w:space="0" w:color="auto"/>
      </w:divBdr>
      <w:divsChild>
        <w:div w:id="1590891461">
          <w:marLeft w:val="0"/>
          <w:marRight w:val="0"/>
          <w:marTop w:val="0"/>
          <w:marBottom w:val="150"/>
          <w:divBdr>
            <w:top w:val="none" w:sz="0" w:space="0" w:color="auto"/>
            <w:left w:val="none" w:sz="0" w:space="0" w:color="auto"/>
            <w:bottom w:val="none" w:sz="0" w:space="0" w:color="auto"/>
            <w:right w:val="none" w:sz="0" w:space="0" w:color="auto"/>
          </w:divBdr>
        </w:div>
        <w:div w:id="2141410239">
          <w:marLeft w:val="0"/>
          <w:marRight w:val="0"/>
          <w:marTop w:val="0"/>
          <w:marBottom w:val="0"/>
          <w:divBdr>
            <w:top w:val="none" w:sz="0" w:space="0" w:color="auto"/>
            <w:left w:val="none" w:sz="0" w:space="0" w:color="auto"/>
            <w:bottom w:val="none" w:sz="0" w:space="0" w:color="auto"/>
            <w:right w:val="none" w:sz="0" w:space="0" w:color="auto"/>
          </w:divBdr>
        </w:div>
      </w:divsChild>
    </w:div>
    <w:div w:id="1634753649">
      <w:bodyDiv w:val="1"/>
      <w:marLeft w:val="0"/>
      <w:marRight w:val="0"/>
      <w:marTop w:val="0"/>
      <w:marBottom w:val="0"/>
      <w:divBdr>
        <w:top w:val="none" w:sz="0" w:space="0" w:color="auto"/>
        <w:left w:val="none" w:sz="0" w:space="0" w:color="auto"/>
        <w:bottom w:val="none" w:sz="0" w:space="0" w:color="auto"/>
        <w:right w:val="none" w:sz="0" w:space="0" w:color="auto"/>
      </w:divBdr>
      <w:divsChild>
        <w:div w:id="1832286312">
          <w:marLeft w:val="0"/>
          <w:marRight w:val="0"/>
          <w:marTop w:val="0"/>
          <w:marBottom w:val="0"/>
          <w:divBdr>
            <w:top w:val="none" w:sz="0" w:space="0" w:color="auto"/>
            <w:left w:val="none" w:sz="0" w:space="0" w:color="auto"/>
            <w:bottom w:val="dotted" w:sz="6" w:space="4" w:color="DDDDDD"/>
            <w:right w:val="none" w:sz="0" w:space="0" w:color="auto"/>
          </w:divBdr>
          <w:divsChild>
            <w:div w:id="17665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526">
      <w:bodyDiv w:val="1"/>
      <w:marLeft w:val="0"/>
      <w:marRight w:val="0"/>
      <w:marTop w:val="0"/>
      <w:marBottom w:val="0"/>
      <w:divBdr>
        <w:top w:val="none" w:sz="0" w:space="0" w:color="auto"/>
        <w:left w:val="none" w:sz="0" w:space="0" w:color="auto"/>
        <w:bottom w:val="none" w:sz="0" w:space="0" w:color="auto"/>
        <w:right w:val="none" w:sz="0" w:space="0" w:color="auto"/>
      </w:divBdr>
    </w:div>
    <w:div w:id="1634945695">
      <w:bodyDiv w:val="1"/>
      <w:marLeft w:val="0"/>
      <w:marRight w:val="0"/>
      <w:marTop w:val="0"/>
      <w:marBottom w:val="0"/>
      <w:divBdr>
        <w:top w:val="none" w:sz="0" w:space="0" w:color="auto"/>
        <w:left w:val="none" w:sz="0" w:space="0" w:color="auto"/>
        <w:bottom w:val="none" w:sz="0" w:space="0" w:color="auto"/>
        <w:right w:val="none" w:sz="0" w:space="0" w:color="auto"/>
      </w:divBdr>
      <w:divsChild>
        <w:div w:id="867334455">
          <w:marLeft w:val="0"/>
          <w:marRight w:val="0"/>
          <w:marTop w:val="0"/>
          <w:marBottom w:val="150"/>
          <w:divBdr>
            <w:top w:val="none" w:sz="0" w:space="0" w:color="auto"/>
            <w:left w:val="none" w:sz="0" w:space="0" w:color="auto"/>
            <w:bottom w:val="none" w:sz="0" w:space="0" w:color="auto"/>
            <w:right w:val="none" w:sz="0" w:space="0" w:color="auto"/>
          </w:divBdr>
          <w:divsChild>
            <w:div w:id="1808473925">
              <w:marLeft w:val="0"/>
              <w:marRight w:val="0"/>
              <w:marTop w:val="0"/>
              <w:marBottom w:val="0"/>
              <w:divBdr>
                <w:top w:val="none" w:sz="0" w:space="0" w:color="auto"/>
                <w:left w:val="none" w:sz="0" w:space="0" w:color="auto"/>
                <w:bottom w:val="none" w:sz="0" w:space="0" w:color="auto"/>
                <w:right w:val="none" w:sz="0" w:space="0" w:color="auto"/>
              </w:divBdr>
              <w:divsChild>
                <w:div w:id="4869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4776">
          <w:marLeft w:val="0"/>
          <w:marRight w:val="0"/>
          <w:marTop w:val="0"/>
          <w:marBottom w:val="0"/>
          <w:divBdr>
            <w:top w:val="none" w:sz="0" w:space="0" w:color="auto"/>
            <w:left w:val="none" w:sz="0" w:space="0" w:color="auto"/>
            <w:bottom w:val="none" w:sz="0" w:space="0" w:color="auto"/>
            <w:right w:val="none" w:sz="0" w:space="0" w:color="auto"/>
          </w:divBdr>
          <w:divsChild>
            <w:div w:id="987242640">
              <w:marLeft w:val="0"/>
              <w:marRight w:val="0"/>
              <w:marTop w:val="225"/>
              <w:marBottom w:val="225"/>
              <w:divBdr>
                <w:top w:val="none" w:sz="0" w:space="0" w:color="auto"/>
                <w:left w:val="none" w:sz="0" w:space="0" w:color="auto"/>
                <w:bottom w:val="none" w:sz="0" w:space="0" w:color="auto"/>
                <w:right w:val="none" w:sz="0" w:space="0" w:color="auto"/>
              </w:divBdr>
            </w:div>
          </w:divsChild>
        </w:div>
        <w:div w:id="1607077378">
          <w:marLeft w:val="0"/>
          <w:marRight w:val="0"/>
          <w:marTop w:val="0"/>
          <w:marBottom w:val="150"/>
          <w:divBdr>
            <w:top w:val="none" w:sz="0" w:space="0" w:color="auto"/>
            <w:left w:val="none" w:sz="0" w:space="0" w:color="auto"/>
            <w:bottom w:val="none" w:sz="0" w:space="0" w:color="auto"/>
            <w:right w:val="none" w:sz="0" w:space="0" w:color="auto"/>
          </w:divBdr>
        </w:div>
      </w:divsChild>
    </w:div>
    <w:div w:id="1635677400">
      <w:bodyDiv w:val="1"/>
      <w:marLeft w:val="0"/>
      <w:marRight w:val="0"/>
      <w:marTop w:val="0"/>
      <w:marBottom w:val="0"/>
      <w:divBdr>
        <w:top w:val="none" w:sz="0" w:space="0" w:color="auto"/>
        <w:left w:val="none" w:sz="0" w:space="0" w:color="auto"/>
        <w:bottom w:val="none" w:sz="0" w:space="0" w:color="auto"/>
        <w:right w:val="none" w:sz="0" w:space="0" w:color="auto"/>
      </w:divBdr>
      <w:divsChild>
        <w:div w:id="735131231">
          <w:marLeft w:val="0"/>
          <w:marRight w:val="0"/>
          <w:marTop w:val="0"/>
          <w:marBottom w:val="0"/>
          <w:divBdr>
            <w:top w:val="none" w:sz="0" w:space="0" w:color="auto"/>
            <w:left w:val="none" w:sz="0" w:space="0" w:color="auto"/>
            <w:bottom w:val="none" w:sz="0" w:space="0" w:color="auto"/>
            <w:right w:val="none" w:sz="0" w:space="0" w:color="auto"/>
          </w:divBdr>
          <w:divsChild>
            <w:div w:id="307561410">
              <w:marLeft w:val="0"/>
              <w:marRight w:val="0"/>
              <w:marTop w:val="0"/>
              <w:marBottom w:val="0"/>
              <w:divBdr>
                <w:top w:val="none" w:sz="0" w:space="0" w:color="auto"/>
                <w:left w:val="none" w:sz="0" w:space="0" w:color="auto"/>
                <w:bottom w:val="none" w:sz="0" w:space="0" w:color="auto"/>
                <w:right w:val="none" w:sz="0" w:space="0" w:color="auto"/>
              </w:divBdr>
              <w:divsChild>
                <w:div w:id="1299148571">
                  <w:marLeft w:val="0"/>
                  <w:marRight w:val="0"/>
                  <w:marTop w:val="0"/>
                  <w:marBottom w:val="0"/>
                  <w:divBdr>
                    <w:top w:val="none" w:sz="0" w:space="0" w:color="auto"/>
                    <w:left w:val="none" w:sz="0" w:space="0" w:color="auto"/>
                    <w:bottom w:val="none" w:sz="0" w:space="0" w:color="auto"/>
                    <w:right w:val="none" w:sz="0" w:space="0" w:color="auto"/>
                  </w:divBdr>
                  <w:divsChild>
                    <w:div w:id="1527409226">
                      <w:marLeft w:val="0"/>
                      <w:marRight w:val="0"/>
                      <w:marTop w:val="0"/>
                      <w:marBottom w:val="0"/>
                      <w:divBdr>
                        <w:top w:val="none" w:sz="0" w:space="0" w:color="auto"/>
                        <w:left w:val="none" w:sz="0" w:space="0" w:color="auto"/>
                        <w:bottom w:val="none" w:sz="0" w:space="0" w:color="auto"/>
                        <w:right w:val="none" w:sz="0" w:space="0" w:color="auto"/>
                      </w:divBdr>
                      <w:divsChild>
                        <w:div w:id="1740134585">
                          <w:marLeft w:val="0"/>
                          <w:marRight w:val="0"/>
                          <w:marTop w:val="0"/>
                          <w:marBottom w:val="0"/>
                          <w:divBdr>
                            <w:top w:val="none" w:sz="0" w:space="0" w:color="auto"/>
                            <w:left w:val="none" w:sz="0" w:space="0" w:color="auto"/>
                            <w:bottom w:val="none" w:sz="0" w:space="0" w:color="auto"/>
                            <w:right w:val="none" w:sz="0" w:space="0" w:color="auto"/>
                          </w:divBdr>
                          <w:divsChild>
                            <w:div w:id="465660034">
                              <w:marLeft w:val="0"/>
                              <w:marRight w:val="0"/>
                              <w:marTop w:val="0"/>
                              <w:marBottom w:val="0"/>
                              <w:divBdr>
                                <w:top w:val="none" w:sz="0" w:space="0" w:color="auto"/>
                                <w:left w:val="none" w:sz="0" w:space="0" w:color="auto"/>
                                <w:bottom w:val="none" w:sz="0" w:space="0" w:color="auto"/>
                                <w:right w:val="none" w:sz="0" w:space="0" w:color="auto"/>
                              </w:divBdr>
                              <w:divsChild>
                                <w:div w:id="252126985">
                                  <w:marLeft w:val="0"/>
                                  <w:marRight w:val="0"/>
                                  <w:marTop w:val="0"/>
                                  <w:marBottom w:val="0"/>
                                  <w:divBdr>
                                    <w:top w:val="none" w:sz="0" w:space="0" w:color="auto"/>
                                    <w:left w:val="none" w:sz="0" w:space="0" w:color="auto"/>
                                    <w:bottom w:val="none" w:sz="0" w:space="0" w:color="auto"/>
                                    <w:right w:val="none" w:sz="0" w:space="0" w:color="auto"/>
                                  </w:divBdr>
                                  <w:divsChild>
                                    <w:div w:id="1275405341">
                                      <w:marLeft w:val="0"/>
                                      <w:marRight w:val="0"/>
                                      <w:marTop w:val="0"/>
                                      <w:marBottom w:val="0"/>
                                      <w:divBdr>
                                        <w:top w:val="none" w:sz="0" w:space="0" w:color="auto"/>
                                        <w:left w:val="none" w:sz="0" w:space="0" w:color="auto"/>
                                        <w:bottom w:val="none" w:sz="0" w:space="0" w:color="auto"/>
                                        <w:right w:val="none" w:sz="0" w:space="0" w:color="auto"/>
                                      </w:divBdr>
                                      <w:divsChild>
                                        <w:div w:id="12937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720315">
      <w:bodyDiv w:val="1"/>
      <w:marLeft w:val="0"/>
      <w:marRight w:val="0"/>
      <w:marTop w:val="0"/>
      <w:marBottom w:val="0"/>
      <w:divBdr>
        <w:top w:val="none" w:sz="0" w:space="0" w:color="auto"/>
        <w:left w:val="none" w:sz="0" w:space="0" w:color="auto"/>
        <w:bottom w:val="none" w:sz="0" w:space="0" w:color="auto"/>
        <w:right w:val="none" w:sz="0" w:space="0" w:color="auto"/>
      </w:divBdr>
    </w:div>
    <w:div w:id="1636518483">
      <w:bodyDiv w:val="1"/>
      <w:marLeft w:val="0"/>
      <w:marRight w:val="0"/>
      <w:marTop w:val="0"/>
      <w:marBottom w:val="0"/>
      <w:divBdr>
        <w:top w:val="none" w:sz="0" w:space="0" w:color="auto"/>
        <w:left w:val="none" w:sz="0" w:space="0" w:color="auto"/>
        <w:bottom w:val="none" w:sz="0" w:space="0" w:color="auto"/>
        <w:right w:val="none" w:sz="0" w:space="0" w:color="auto"/>
      </w:divBdr>
      <w:divsChild>
        <w:div w:id="1381637074">
          <w:marLeft w:val="0"/>
          <w:marRight w:val="0"/>
          <w:marTop w:val="0"/>
          <w:marBottom w:val="0"/>
          <w:divBdr>
            <w:top w:val="none" w:sz="0" w:space="0" w:color="auto"/>
            <w:left w:val="none" w:sz="0" w:space="0" w:color="auto"/>
            <w:bottom w:val="none" w:sz="0" w:space="0" w:color="auto"/>
            <w:right w:val="none" w:sz="0" w:space="0" w:color="auto"/>
          </w:divBdr>
          <w:divsChild>
            <w:div w:id="578945963">
              <w:marLeft w:val="0"/>
              <w:marRight w:val="0"/>
              <w:marTop w:val="0"/>
              <w:marBottom w:val="225"/>
              <w:divBdr>
                <w:top w:val="none" w:sz="0" w:space="0" w:color="auto"/>
                <w:left w:val="none" w:sz="0" w:space="0" w:color="auto"/>
                <w:bottom w:val="none" w:sz="0" w:space="0" w:color="auto"/>
                <w:right w:val="none" w:sz="0" w:space="0" w:color="auto"/>
              </w:divBdr>
              <w:divsChild>
                <w:div w:id="377899197">
                  <w:marLeft w:val="0"/>
                  <w:marRight w:val="0"/>
                  <w:marTop w:val="0"/>
                  <w:marBottom w:val="150"/>
                  <w:divBdr>
                    <w:top w:val="none" w:sz="0" w:space="0" w:color="auto"/>
                    <w:left w:val="none" w:sz="0" w:space="0" w:color="auto"/>
                    <w:bottom w:val="none" w:sz="0" w:space="0" w:color="auto"/>
                    <w:right w:val="none" w:sz="0" w:space="0" w:color="auto"/>
                  </w:divBdr>
                </w:div>
                <w:div w:id="503783452">
                  <w:marLeft w:val="0"/>
                  <w:marRight w:val="0"/>
                  <w:marTop w:val="0"/>
                  <w:marBottom w:val="150"/>
                  <w:divBdr>
                    <w:top w:val="none" w:sz="0" w:space="0" w:color="auto"/>
                    <w:left w:val="none" w:sz="0" w:space="0" w:color="auto"/>
                    <w:bottom w:val="none" w:sz="0" w:space="0" w:color="auto"/>
                    <w:right w:val="none" w:sz="0" w:space="0" w:color="auto"/>
                  </w:divBdr>
                </w:div>
                <w:div w:id="1561474793">
                  <w:marLeft w:val="0"/>
                  <w:marRight w:val="0"/>
                  <w:marTop w:val="0"/>
                  <w:marBottom w:val="150"/>
                  <w:divBdr>
                    <w:top w:val="none" w:sz="0" w:space="0" w:color="auto"/>
                    <w:left w:val="none" w:sz="0" w:space="0" w:color="auto"/>
                    <w:bottom w:val="none" w:sz="0" w:space="0" w:color="auto"/>
                    <w:right w:val="none" w:sz="0" w:space="0" w:color="auto"/>
                  </w:divBdr>
                </w:div>
                <w:div w:id="1575045155">
                  <w:marLeft w:val="0"/>
                  <w:marRight w:val="0"/>
                  <w:marTop w:val="0"/>
                  <w:marBottom w:val="150"/>
                  <w:divBdr>
                    <w:top w:val="none" w:sz="0" w:space="0" w:color="auto"/>
                    <w:left w:val="none" w:sz="0" w:space="0" w:color="auto"/>
                    <w:bottom w:val="none" w:sz="0" w:space="0" w:color="auto"/>
                    <w:right w:val="none" w:sz="0" w:space="0" w:color="auto"/>
                  </w:divBdr>
                </w:div>
                <w:div w:id="1753772246">
                  <w:marLeft w:val="0"/>
                  <w:marRight w:val="0"/>
                  <w:marTop w:val="0"/>
                  <w:marBottom w:val="150"/>
                  <w:divBdr>
                    <w:top w:val="none" w:sz="0" w:space="0" w:color="auto"/>
                    <w:left w:val="none" w:sz="0" w:space="0" w:color="auto"/>
                    <w:bottom w:val="none" w:sz="0" w:space="0" w:color="auto"/>
                    <w:right w:val="none" w:sz="0" w:space="0" w:color="auto"/>
                  </w:divBdr>
                </w:div>
                <w:div w:id="1854879444">
                  <w:marLeft w:val="0"/>
                  <w:marRight w:val="0"/>
                  <w:marTop w:val="0"/>
                  <w:marBottom w:val="150"/>
                  <w:divBdr>
                    <w:top w:val="none" w:sz="0" w:space="0" w:color="auto"/>
                    <w:left w:val="none" w:sz="0" w:space="0" w:color="auto"/>
                    <w:bottom w:val="none" w:sz="0" w:space="0" w:color="auto"/>
                    <w:right w:val="none" w:sz="0" w:space="0" w:color="auto"/>
                  </w:divBdr>
                  <w:divsChild>
                    <w:div w:id="106900549">
                      <w:marLeft w:val="0"/>
                      <w:marRight w:val="0"/>
                      <w:marTop w:val="0"/>
                      <w:marBottom w:val="150"/>
                      <w:divBdr>
                        <w:top w:val="none" w:sz="0" w:space="0" w:color="auto"/>
                        <w:left w:val="none" w:sz="0" w:space="0" w:color="auto"/>
                        <w:bottom w:val="none" w:sz="0" w:space="0" w:color="auto"/>
                        <w:right w:val="none" w:sz="0" w:space="0" w:color="auto"/>
                      </w:divBdr>
                      <w:divsChild>
                        <w:div w:id="13974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5843">
                  <w:marLeft w:val="0"/>
                  <w:marRight w:val="0"/>
                  <w:marTop w:val="0"/>
                  <w:marBottom w:val="150"/>
                  <w:divBdr>
                    <w:top w:val="none" w:sz="0" w:space="0" w:color="auto"/>
                    <w:left w:val="none" w:sz="0" w:space="0" w:color="auto"/>
                    <w:bottom w:val="none" w:sz="0" w:space="0" w:color="auto"/>
                    <w:right w:val="none" w:sz="0" w:space="0" w:color="auto"/>
                  </w:divBdr>
                </w:div>
                <w:div w:id="1975325213">
                  <w:marLeft w:val="0"/>
                  <w:marRight w:val="0"/>
                  <w:marTop w:val="0"/>
                  <w:marBottom w:val="150"/>
                  <w:divBdr>
                    <w:top w:val="none" w:sz="0" w:space="0" w:color="auto"/>
                    <w:left w:val="none" w:sz="0" w:space="0" w:color="auto"/>
                    <w:bottom w:val="none" w:sz="0" w:space="0" w:color="auto"/>
                    <w:right w:val="none" w:sz="0" w:space="0" w:color="auto"/>
                  </w:divBdr>
                </w:div>
              </w:divsChild>
            </w:div>
            <w:div w:id="846601164">
              <w:marLeft w:val="0"/>
              <w:marRight w:val="0"/>
              <w:marTop w:val="0"/>
              <w:marBottom w:val="375"/>
              <w:divBdr>
                <w:top w:val="none" w:sz="0" w:space="0" w:color="auto"/>
                <w:left w:val="none" w:sz="0" w:space="0" w:color="auto"/>
                <w:bottom w:val="none" w:sz="0" w:space="0" w:color="auto"/>
                <w:right w:val="none" w:sz="0" w:space="0" w:color="auto"/>
              </w:divBdr>
            </w:div>
          </w:divsChild>
        </w:div>
        <w:div w:id="1579628040">
          <w:marLeft w:val="0"/>
          <w:marRight w:val="0"/>
          <w:marTop w:val="0"/>
          <w:marBottom w:val="0"/>
          <w:divBdr>
            <w:top w:val="none" w:sz="0" w:space="0" w:color="auto"/>
            <w:left w:val="none" w:sz="0" w:space="0" w:color="auto"/>
            <w:bottom w:val="none" w:sz="0" w:space="0" w:color="auto"/>
            <w:right w:val="none" w:sz="0" w:space="0" w:color="auto"/>
          </w:divBdr>
        </w:div>
        <w:div w:id="1812139764">
          <w:marLeft w:val="0"/>
          <w:marRight w:val="0"/>
          <w:marTop w:val="0"/>
          <w:marBottom w:val="150"/>
          <w:divBdr>
            <w:top w:val="none" w:sz="0" w:space="0" w:color="auto"/>
            <w:left w:val="none" w:sz="0" w:space="0" w:color="auto"/>
            <w:bottom w:val="none" w:sz="0" w:space="0" w:color="auto"/>
            <w:right w:val="none" w:sz="0" w:space="0" w:color="auto"/>
          </w:divBdr>
        </w:div>
      </w:divsChild>
    </w:div>
    <w:div w:id="1637370299">
      <w:bodyDiv w:val="1"/>
      <w:marLeft w:val="0"/>
      <w:marRight w:val="0"/>
      <w:marTop w:val="0"/>
      <w:marBottom w:val="0"/>
      <w:divBdr>
        <w:top w:val="none" w:sz="0" w:space="0" w:color="auto"/>
        <w:left w:val="none" w:sz="0" w:space="0" w:color="auto"/>
        <w:bottom w:val="none" w:sz="0" w:space="0" w:color="auto"/>
        <w:right w:val="none" w:sz="0" w:space="0" w:color="auto"/>
      </w:divBdr>
      <w:divsChild>
        <w:div w:id="1809277869">
          <w:marLeft w:val="0"/>
          <w:marRight w:val="0"/>
          <w:marTop w:val="0"/>
          <w:marBottom w:val="375"/>
          <w:divBdr>
            <w:top w:val="none" w:sz="0" w:space="0" w:color="auto"/>
            <w:left w:val="none" w:sz="0" w:space="0" w:color="auto"/>
            <w:bottom w:val="single" w:sz="6" w:space="0" w:color="005494"/>
            <w:right w:val="none" w:sz="0" w:space="0" w:color="auto"/>
          </w:divBdr>
        </w:div>
        <w:div w:id="1877891214">
          <w:marLeft w:val="0"/>
          <w:marRight w:val="0"/>
          <w:marTop w:val="0"/>
          <w:marBottom w:val="0"/>
          <w:divBdr>
            <w:top w:val="none" w:sz="0" w:space="0" w:color="auto"/>
            <w:left w:val="none" w:sz="0" w:space="0" w:color="auto"/>
            <w:bottom w:val="none" w:sz="0" w:space="0" w:color="auto"/>
            <w:right w:val="none" w:sz="0" w:space="0" w:color="auto"/>
          </w:divBdr>
          <w:divsChild>
            <w:div w:id="284196635">
              <w:marLeft w:val="0"/>
              <w:marRight w:val="0"/>
              <w:marTop w:val="0"/>
              <w:marBottom w:val="0"/>
              <w:divBdr>
                <w:top w:val="none" w:sz="0" w:space="0" w:color="auto"/>
                <w:left w:val="none" w:sz="0" w:space="0" w:color="auto"/>
                <w:bottom w:val="none" w:sz="0" w:space="0" w:color="auto"/>
                <w:right w:val="none" w:sz="0" w:space="0" w:color="auto"/>
              </w:divBdr>
              <w:divsChild>
                <w:div w:id="625043113">
                  <w:marLeft w:val="0"/>
                  <w:marRight w:val="0"/>
                  <w:marTop w:val="0"/>
                  <w:marBottom w:val="450"/>
                  <w:divBdr>
                    <w:top w:val="none" w:sz="0" w:space="0" w:color="auto"/>
                    <w:left w:val="none" w:sz="0" w:space="0" w:color="auto"/>
                    <w:bottom w:val="none" w:sz="0" w:space="0" w:color="auto"/>
                    <w:right w:val="none" w:sz="0" w:space="0" w:color="auto"/>
                  </w:divBdr>
                  <w:divsChild>
                    <w:div w:id="1753088615">
                      <w:marLeft w:val="0"/>
                      <w:marRight w:val="0"/>
                      <w:marTop w:val="0"/>
                      <w:marBottom w:val="150"/>
                      <w:divBdr>
                        <w:top w:val="none" w:sz="0" w:space="0" w:color="auto"/>
                        <w:left w:val="none" w:sz="0" w:space="0" w:color="auto"/>
                        <w:bottom w:val="none" w:sz="0" w:space="0" w:color="auto"/>
                        <w:right w:val="none" w:sz="0" w:space="0" w:color="auto"/>
                      </w:divBdr>
                      <w:divsChild>
                        <w:div w:id="519779621">
                          <w:marLeft w:val="0"/>
                          <w:marRight w:val="0"/>
                          <w:marTop w:val="0"/>
                          <w:marBottom w:val="0"/>
                          <w:divBdr>
                            <w:top w:val="none" w:sz="0" w:space="0" w:color="auto"/>
                            <w:left w:val="none" w:sz="0" w:space="0" w:color="auto"/>
                            <w:bottom w:val="none" w:sz="0" w:space="0" w:color="auto"/>
                            <w:right w:val="none" w:sz="0" w:space="0" w:color="auto"/>
                          </w:divBdr>
                        </w:div>
                      </w:divsChild>
                    </w:div>
                    <w:div w:id="2089227883">
                      <w:marLeft w:val="0"/>
                      <w:marRight w:val="0"/>
                      <w:marTop w:val="0"/>
                      <w:marBottom w:val="0"/>
                      <w:divBdr>
                        <w:top w:val="none" w:sz="0" w:space="0" w:color="auto"/>
                        <w:left w:val="none" w:sz="0" w:space="0" w:color="auto"/>
                        <w:bottom w:val="none" w:sz="0" w:space="0" w:color="auto"/>
                        <w:right w:val="none" w:sz="0" w:space="0" w:color="auto"/>
                      </w:divBdr>
                      <w:divsChild>
                        <w:div w:id="899435942">
                          <w:marLeft w:val="0"/>
                          <w:marRight w:val="0"/>
                          <w:marTop w:val="0"/>
                          <w:marBottom w:val="150"/>
                          <w:divBdr>
                            <w:top w:val="none" w:sz="0" w:space="0" w:color="auto"/>
                            <w:left w:val="none" w:sz="0" w:space="0" w:color="auto"/>
                            <w:bottom w:val="none" w:sz="0" w:space="0" w:color="auto"/>
                            <w:right w:val="none" w:sz="0" w:space="0" w:color="auto"/>
                          </w:divBdr>
                        </w:div>
                        <w:div w:id="1446926642">
                          <w:marLeft w:val="0"/>
                          <w:marRight w:val="0"/>
                          <w:marTop w:val="0"/>
                          <w:marBottom w:val="0"/>
                          <w:divBdr>
                            <w:top w:val="none" w:sz="0" w:space="0" w:color="auto"/>
                            <w:left w:val="none" w:sz="0" w:space="0" w:color="auto"/>
                            <w:bottom w:val="none" w:sz="0" w:space="0" w:color="auto"/>
                            <w:right w:val="none" w:sz="0" w:space="0" w:color="auto"/>
                          </w:divBdr>
                          <w:divsChild>
                            <w:div w:id="22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42548">
          <w:marLeft w:val="0"/>
          <w:marRight w:val="0"/>
          <w:marTop w:val="0"/>
          <w:marBottom w:val="300"/>
          <w:divBdr>
            <w:top w:val="none" w:sz="0" w:space="0" w:color="auto"/>
            <w:left w:val="none" w:sz="0" w:space="0" w:color="auto"/>
            <w:bottom w:val="single" w:sz="6" w:space="0" w:color="E4E4E4"/>
            <w:right w:val="none" w:sz="0" w:space="0" w:color="auto"/>
          </w:divBdr>
        </w:div>
      </w:divsChild>
    </w:div>
    <w:div w:id="1637370423">
      <w:bodyDiv w:val="1"/>
      <w:marLeft w:val="0"/>
      <w:marRight w:val="0"/>
      <w:marTop w:val="0"/>
      <w:marBottom w:val="0"/>
      <w:divBdr>
        <w:top w:val="none" w:sz="0" w:space="0" w:color="auto"/>
        <w:left w:val="none" w:sz="0" w:space="0" w:color="auto"/>
        <w:bottom w:val="none" w:sz="0" w:space="0" w:color="auto"/>
        <w:right w:val="none" w:sz="0" w:space="0" w:color="auto"/>
      </w:divBdr>
      <w:divsChild>
        <w:div w:id="1643461372">
          <w:marLeft w:val="0"/>
          <w:marRight w:val="0"/>
          <w:marTop w:val="0"/>
          <w:marBottom w:val="0"/>
          <w:divBdr>
            <w:top w:val="none" w:sz="0" w:space="0" w:color="auto"/>
            <w:left w:val="none" w:sz="0" w:space="0" w:color="auto"/>
            <w:bottom w:val="none" w:sz="0" w:space="0" w:color="auto"/>
            <w:right w:val="none" w:sz="0" w:space="0" w:color="auto"/>
          </w:divBdr>
          <w:divsChild>
            <w:div w:id="1536767249">
              <w:marLeft w:val="0"/>
              <w:marRight w:val="0"/>
              <w:marTop w:val="0"/>
              <w:marBottom w:val="0"/>
              <w:divBdr>
                <w:top w:val="none" w:sz="0" w:space="0" w:color="auto"/>
                <w:left w:val="none" w:sz="0" w:space="0" w:color="auto"/>
                <w:bottom w:val="none" w:sz="0" w:space="0" w:color="auto"/>
                <w:right w:val="none" w:sz="0" w:space="0" w:color="auto"/>
              </w:divBdr>
              <w:divsChild>
                <w:div w:id="2013022782">
                  <w:marLeft w:val="0"/>
                  <w:marRight w:val="0"/>
                  <w:marTop w:val="0"/>
                  <w:marBottom w:val="0"/>
                  <w:divBdr>
                    <w:top w:val="none" w:sz="0" w:space="0" w:color="auto"/>
                    <w:left w:val="none" w:sz="0" w:space="0" w:color="auto"/>
                    <w:bottom w:val="none" w:sz="0" w:space="0" w:color="auto"/>
                    <w:right w:val="none" w:sz="0" w:space="0" w:color="auto"/>
                  </w:divBdr>
                  <w:divsChild>
                    <w:div w:id="1750809270">
                      <w:marLeft w:val="0"/>
                      <w:marRight w:val="0"/>
                      <w:marTop w:val="0"/>
                      <w:marBottom w:val="0"/>
                      <w:divBdr>
                        <w:top w:val="none" w:sz="0" w:space="0" w:color="auto"/>
                        <w:left w:val="none" w:sz="0" w:space="0" w:color="auto"/>
                        <w:bottom w:val="none" w:sz="0" w:space="0" w:color="auto"/>
                        <w:right w:val="none" w:sz="0" w:space="0" w:color="auto"/>
                      </w:divBdr>
                      <w:divsChild>
                        <w:div w:id="1362823184">
                          <w:marLeft w:val="0"/>
                          <w:marRight w:val="0"/>
                          <w:marTop w:val="0"/>
                          <w:marBottom w:val="0"/>
                          <w:divBdr>
                            <w:top w:val="none" w:sz="0" w:space="0" w:color="auto"/>
                            <w:left w:val="none" w:sz="0" w:space="0" w:color="auto"/>
                            <w:bottom w:val="none" w:sz="0" w:space="0" w:color="auto"/>
                            <w:right w:val="none" w:sz="0" w:space="0" w:color="auto"/>
                          </w:divBdr>
                          <w:divsChild>
                            <w:div w:id="773862049">
                              <w:marLeft w:val="0"/>
                              <w:marRight w:val="0"/>
                              <w:marTop w:val="0"/>
                              <w:marBottom w:val="0"/>
                              <w:divBdr>
                                <w:top w:val="none" w:sz="0" w:space="0" w:color="auto"/>
                                <w:left w:val="none" w:sz="0" w:space="0" w:color="auto"/>
                                <w:bottom w:val="none" w:sz="0" w:space="0" w:color="auto"/>
                                <w:right w:val="none" w:sz="0" w:space="0" w:color="auto"/>
                              </w:divBdr>
                              <w:divsChild>
                                <w:div w:id="1900435797">
                                  <w:marLeft w:val="0"/>
                                  <w:marRight w:val="0"/>
                                  <w:marTop w:val="0"/>
                                  <w:marBottom w:val="0"/>
                                  <w:divBdr>
                                    <w:top w:val="none" w:sz="0" w:space="0" w:color="auto"/>
                                    <w:left w:val="none" w:sz="0" w:space="0" w:color="auto"/>
                                    <w:bottom w:val="none" w:sz="0" w:space="0" w:color="auto"/>
                                    <w:right w:val="none" w:sz="0" w:space="0" w:color="auto"/>
                                  </w:divBdr>
                                  <w:divsChild>
                                    <w:div w:id="608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372708">
      <w:bodyDiv w:val="1"/>
      <w:marLeft w:val="0"/>
      <w:marRight w:val="0"/>
      <w:marTop w:val="0"/>
      <w:marBottom w:val="0"/>
      <w:divBdr>
        <w:top w:val="none" w:sz="0" w:space="0" w:color="auto"/>
        <w:left w:val="none" w:sz="0" w:space="0" w:color="auto"/>
        <w:bottom w:val="none" w:sz="0" w:space="0" w:color="auto"/>
        <w:right w:val="none" w:sz="0" w:space="0" w:color="auto"/>
      </w:divBdr>
      <w:divsChild>
        <w:div w:id="449664419">
          <w:marLeft w:val="0"/>
          <w:marRight w:val="0"/>
          <w:marTop w:val="0"/>
          <w:marBottom w:val="0"/>
          <w:divBdr>
            <w:top w:val="none" w:sz="0" w:space="0" w:color="auto"/>
            <w:left w:val="none" w:sz="0" w:space="0" w:color="auto"/>
            <w:bottom w:val="none" w:sz="0" w:space="0" w:color="auto"/>
            <w:right w:val="none" w:sz="0" w:space="0" w:color="auto"/>
          </w:divBdr>
          <w:divsChild>
            <w:div w:id="377750849">
              <w:marLeft w:val="0"/>
              <w:marRight w:val="0"/>
              <w:marTop w:val="0"/>
              <w:marBottom w:val="0"/>
              <w:divBdr>
                <w:top w:val="none" w:sz="0" w:space="0" w:color="auto"/>
                <w:left w:val="none" w:sz="0" w:space="0" w:color="auto"/>
                <w:bottom w:val="none" w:sz="0" w:space="0" w:color="auto"/>
                <w:right w:val="none" w:sz="0" w:space="0" w:color="auto"/>
              </w:divBdr>
              <w:divsChild>
                <w:div w:id="85926244">
                  <w:marLeft w:val="0"/>
                  <w:marRight w:val="0"/>
                  <w:marTop w:val="0"/>
                  <w:marBottom w:val="0"/>
                  <w:divBdr>
                    <w:top w:val="none" w:sz="0" w:space="0" w:color="auto"/>
                    <w:left w:val="none" w:sz="0" w:space="0" w:color="auto"/>
                    <w:bottom w:val="none" w:sz="0" w:space="0" w:color="auto"/>
                    <w:right w:val="none" w:sz="0" w:space="0" w:color="auto"/>
                  </w:divBdr>
                  <w:divsChild>
                    <w:div w:id="757945617">
                      <w:marLeft w:val="0"/>
                      <w:marRight w:val="0"/>
                      <w:marTop w:val="0"/>
                      <w:marBottom w:val="0"/>
                      <w:divBdr>
                        <w:top w:val="none" w:sz="0" w:space="0" w:color="auto"/>
                        <w:left w:val="none" w:sz="0" w:space="0" w:color="auto"/>
                        <w:bottom w:val="none" w:sz="0" w:space="0" w:color="auto"/>
                        <w:right w:val="none" w:sz="0" w:space="0" w:color="auto"/>
                      </w:divBdr>
                      <w:divsChild>
                        <w:div w:id="1201937081">
                          <w:marLeft w:val="0"/>
                          <w:marRight w:val="0"/>
                          <w:marTop w:val="0"/>
                          <w:marBottom w:val="0"/>
                          <w:divBdr>
                            <w:top w:val="none" w:sz="0" w:space="0" w:color="auto"/>
                            <w:left w:val="none" w:sz="0" w:space="0" w:color="auto"/>
                            <w:bottom w:val="none" w:sz="0" w:space="0" w:color="auto"/>
                            <w:right w:val="none" w:sz="0" w:space="0" w:color="auto"/>
                          </w:divBdr>
                          <w:divsChild>
                            <w:div w:id="262996100">
                              <w:marLeft w:val="0"/>
                              <w:marRight w:val="0"/>
                              <w:marTop w:val="0"/>
                              <w:marBottom w:val="0"/>
                              <w:divBdr>
                                <w:top w:val="none" w:sz="0" w:space="0" w:color="auto"/>
                                <w:left w:val="none" w:sz="0" w:space="0" w:color="auto"/>
                                <w:bottom w:val="none" w:sz="0" w:space="0" w:color="auto"/>
                                <w:right w:val="none" w:sz="0" w:space="0" w:color="auto"/>
                              </w:divBdr>
                              <w:divsChild>
                                <w:div w:id="653098610">
                                  <w:marLeft w:val="0"/>
                                  <w:marRight w:val="0"/>
                                  <w:marTop w:val="0"/>
                                  <w:marBottom w:val="0"/>
                                  <w:divBdr>
                                    <w:top w:val="none" w:sz="0" w:space="0" w:color="auto"/>
                                    <w:left w:val="none" w:sz="0" w:space="0" w:color="auto"/>
                                    <w:bottom w:val="none" w:sz="0" w:space="0" w:color="auto"/>
                                    <w:right w:val="none" w:sz="0" w:space="0" w:color="auto"/>
                                  </w:divBdr>
                                  <w:divsChild>
                                    <w:div w:id="6326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956645">
      <w:bodyDiv w:val="1"/>
      <w:marLeft w:val="0"/>
      <w:marRight w:val="0"/>
      <w:marTop w:val="0"/>
      <w:marBottom w:val="0"/>
      <w:divBdr>
        <w:top w:val="none" w:sz="0" w:space="0" w:color="auto"/>
        <w:left w:val="none" w:sz="0" w:space="0" w:color="auto"/>
        <w:bottom w:val="none" w:sz="0" w:space="0" w:color="auto"/>
        <w:right w:val="none" w:sz="0" w:space="0" w:color="auto"/>
      </w:divBdr>
      <w:divsChild>
        <w:div w:id="1706825759">
          <w:marLeft w:val="0"/>
          <w:marRight w:val="0"/>
          <w:marTop w:val="0"/>
          <w:marBottom w:val="0"/>
          <w:divBdr>
            <w:top w:val="none" w:sz="0" w:space="0" w:color="auto"/>
            <w:left w:val="none" w:sz="0" w:space="0" w:color="auto"/>
            <w:bottom w:val="none" w:sz="0" w:space="0" w:color="auto"/>
            <w:right w:val="none" w:sz="0" w:space="0" w:color="auto"/>
          </w:divBdr>
          <w:divsChild>
            <w:div w:id="209194458">
              <w:marLeft w:val="0"/>
              <w:marRight w:val="0"/>
              <w:marTop w:val="0"/>
              <w:marBottom w:val="0"/>
              <w:divBdr>
                <w:top w:val="none" w:sz="0" w:space="0" w:color="auto"/>
                <w:left w:val="none" w:sz="0" w:space="0" w:color="auto"/>
                <w:bottom w:val="none" w:sz="0" w:space="0" w:color="auto"/>
                <w:right w:val="none" w:sz="0" w:space="0" w:color="auto"/>
              </w:divBdr>
              <w:divsChild>
                <w:div w:id="2132623381">
                  <w:marLeft w:val="0"/>
                  <w:marRight w:val="0"/>
                  <w:marTop w:val="0"/>
                  <w:marBottom w:val="0"/>
                  <w:divBdr>
                    <w:top w:val="none" w:sz="0" w:space="0" w:color="auto"/>
                    <w:left w:val="none" w:sz="0" w:space="0" w:color="auto"/>
                    <w:bottom w:val="none" w:sz="0" w:space="0" w:color="auto"/>
                    <w:right w:val="none" w:sz="0" w:space="0" w:color="auto"/>
                  </w:divBdr>
                  <w:divsChild>
                    <w:div w:id="632951469">
                      <w:marLeft w:val="0"/>
                      <w:marRight w:val="0"/>
                      <w:marTop w:val="0"/>
                      <w:marBottom w:val="0"/>
                      <w:divBdr>
                        <w:top w:val="none" w:sz="0" w:space="0" w:color="auto"/>
                        <w:left w:val="none" w:sz="0" w:space="0" w:color="auto"/>
                        <w:bottom w:val="none" w:sz="0" w:space="0" w:color="auto"/>
                        <w:right w:val="none" w:sz="0" w:space="0" w:color="auto"/>
                      </w:divBdr>
                      <w:divsChild>
                        <w:div w:id="1829054404">
                          <w:marLeft w:val="0"/>
                          <w:marRight w:val="0"/>
                          <w:marTop w:val="0"/>
                          <w:marBottom w:val="0"/>
                          <w:divBdr>
                            <w:top w:val="none" w:sz="0" w:space="0" w:color="auto"/>
                            <w:left w:val="none" w:sz="0" w:space="0" w:color="auto"/>
                            <w:bottom w:val="none" w:sz="0" w:space="0" w:color="auto"/>
                            <w:right w:val="none" w:sz="0" w:space="0" w:color="auto"/>
                          </w:divBdr>
                          <w:divsChild>
                            <w:div w:id="205070661">
                              <w:marLeft w:val="0"/>
                              <w:marRight w:val="0"/>
                              <w:marTop w:val="0"/>
                              <w:marBottom w:val="0"/>
                              <w:divBdr>
                                <w:top w:val="none" w:sz="0" w:space="0" w:color="auto"/>
                                <w:left w:val="none" w:sz="0" w:space="0" w:color="auto"/>
                                <w:bottom w:val="none" w:sz="0" w:space="0" w:color="auto"/>
                                <w:right w:val="none" w:sz="0" w:space="0" w:color="auto"/>
                              </w:divBdr>
                              <w:divsChild>
                                <w:div w:id="1605305481">
                                  <w:marLeft w:val="0"/>
                                  <w:marRight w:val="0"/>
                                  <w:marTop w:val="0"/>
                                  <w:marBottom w:val="0"/>
                                  <w:divBdr>
                                    <w:top w:val="none" w:sz="0" w:space="0" w:color="auto"/>
                                    <w:left w:val="none" w:sz="0" w:space="0" w:color="auto"/>
                                    <w:bottom w:val="none" w:sz="0" w:space="0" w:color="auto"/>
                                    <w:right w:val="none" w:sz="0" w:space="0" w:color="auto"/>
                                  </w:divBdr>
                                  <w:divsChild>
                                    <w:div w:id="8267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140358">
      <w:bodyDiv w:val="1"/>
      <w:marLeft w:val="0"/>
      <w:marRight w:val="0"/>
      <w:marTop w:val="0"/>
      <w:marBottom w:val="0"/>
      <w:divBdr>
        <w:top w:val="none" w:sz="0" w:space="0" w:color="auto"/>
        <w:left w:val="none" w:sz="0" w:space="0" w:color="auto"/>
        <w:bottom w:val="none" w:sz="0" w:space="0" w:color="auto"/>
        <w:right w:val="none" w:sz="0" w:space="0" w:color="auto"/>
      </w:divBdr>
      <w:divsChild>
        <w:div w:id="28536909">
          <w:marLeft w:val="0"/>
          <w:marRight w:val="0"/>
          <w:marTop w:val="0"/>
          <w:marBottom w:val="0"/>
          <w:divBdr>
            <w:top w:val="none" w:sz="0" w:space="0" w:color="auto"/>
            <w:left w:val="none" w:sz="0" w:space="0" w:color="auto"/>
            <w:bottom w:val="none" w:sz="0" w:space="0" w:color="auto"/>
            <w:right w:val="none" w:sz="0" w:space="0" w:color="auto"/>
          </w:divBdr>
          <w:divsChild>
            <w:div w:id="682131218">
              <w:marLeft w:val="0"/>
              <w:marRight w:val="0"/>
              <w:marTop w:val="0"/>
              <w:marBottom w:val="0"/>
              <w:divBdr>
                <w:top w:val="none" w:sz="0" w:space="0" w:color="auto"/>
                <w:left w:val="none" w:sz="0" w:space="0" w:color="auto"/>
                <w:bottom w:val="none" w:sz="0" w:space="0" w:color="auto"/>
                <w:right w:val="none" w:sz="0" w:space="0" w:color="auto"/>
              </w:divBdr>
            </w:div>
          </w:divsChild>
        </w:div>
        <w:div w:id="1445004439">
          <w:marLeft w:val="0"/>
          <w:marRight w:val="0"/>
          <w:marTop w:val="150"/>
          <w:marBottom w:val="0"/>
          <w:divBdr>
            <w:top w:val="none" w:sz="0" w:space="0" w:color="auto"/>
            <w:left w:val="none" w:sz="0" w:space="0" w:color="auto"/>
            <w:bottom w:val="none" w:sz="0" w:space="0" w:color="auto"/>
            <w:right w:val="none" w:sz="0" w:space="0" w:color="auto"/>
          </w:divBdr>
          <w:divsChild>
            <w:div w:id="580604522">
              <w:marLeft w:val="0"/>
              <w:marRight w:val="0"/>
              <w:marTop w:val="0"/>
              <w:marBottom w:val="0"/>
              <w:divBdr>
                <w:top w:val="none" w:sz="0" w:space="0" w:color="auto"/>
                <w:left w:val="none" w:sz="0" w:space="0" w:color="auto"/>
                <w:bottom w:val="none" w:sz="0" w:space="0" w:color="auto"/>
                <w:right w:val="none" w:sz="0" w:space="0" w:color="auto"/>
              </w:divBdr>
              <w:divsChild>
                <w:div w:id="14797645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5751">
      <w:bodyDiv w:val="1"/>
      <w:marLeft w:val="0"/>
      <w:marRight w:val="0"/>
      <w:marTop w:val="0"/>
      <w:marBottom w:val="0"/>
      <w:divBdr>
        <w:top w:val="none" w:sz="0" w:space="0" w:color="auto"/>
        <w:left w:val="none" w:sz="0" w:space="0" w:color="auto"/>
        <w:bottom w:val="none" w:sz="0" w:space="0" w:color="auto"/>
        <w:right w:val="none" w:sz="0" w:space="0" w:color="auto"/>
      </w:divBdr>
      <w:divsChild>
        <w:div w:id="641886181">
          <w:marLeft w:val="0"/>
          <w:marRight w:val="0"/>
          <w:marTop w:val="0"/>
          <w:marBottom w:val="0"/>
          <w:divBdr>
            <w:top w:val="none" w:sz="0" w:space="0" w:color="auto"/>
            <w:left w:val="none" w:sz="0" w:space="0" w:color="auto"/>
            <w:bottom w:val="none" w:sz="0" w:space="0" w:color="auto"/>
            <w:right w:val="none" w:sz="0" w:space="0" w:color="auto"/>
          </w:divBdr>
          <w:divsChild>
            <w:div w:id="70003519">
              <w:marLeft w:val="0"/>
              <w:marRight w:val="0"/>
              <w:marTop w:val="0"/>
              <w:marBottom w:val="0"/>
              <w:divBdr>
                <w:top w:val="none" w:sz="0" w:space="0" w:color="auto"/>
                <w:left w:val="none" w:sz="0" w:space="0" w:color="auto"/>
                <w:bottom w:val="none" w:sz="0" w:space="0" w:color="auto"/>
                <w:right w:val="none" w:sz="0" w:space="0" w:color="auto"/>
              </w:divBdr>
            </w:div>
            <w:div w:id="766735096">
              <w:marLeft w:val="0"/>
              <w:marRight w:val="0"/>
              <w:marTop w:val="0"/>
              <w:marBottom w:val="150"/>
              <w:divBdr>
                <w:top w:val="none" w:sz="0" w:space="0" w:color="auto"/>
                <w:left w:val="none" w:sz="0" w:space="0" w:color="auto"/>
                <w:bottom w:val="none" w:sz="0" w:space="0" w:color="auto"/>
                <w:right w:val="none" w:sz="0" w:space="0" w:color="auto"/>
              </w:divBdr>
            </w:div>
          </w:divsChild>
        </w:div>
        <w:div w:id="2120563527">
          <w:marLeft w:val="0"/>
          <w:marRight w:val="0"/>
          <w:marTop w:val="0"/>
          <w:marBottom w:val="150"/>
          <w:divBdr>
            <w:top w:val="none" w:sz="0" w:space="0" w:color="auto"/>
            <w:left w:val="none" w:sz="0" w:space="0" w:color="auto"/>
            <w:bottom w:val="none" w:sz="0" w:space="0" w:color="auto"/>
            <w:right w:val="none" w:sz="0" w:space="0" w:color="auto"/>
          </w:divBdr>
          <w:divsChild>
            <w:div w:id="15886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8035">
      <w:bodyDiv w:val="1"/>
      <w:marLeft w:val="0"/>
      <w:marRight w:val="0"/>
      <w:marTop w:val="0"/>
      <w:marBottom w:val="0"/>
      <w:divBdr>
        <w:top w:val="none" w:sz="0" w:space="0" w:color="auto"/>
        <w:left w:val="none" w:sz="0" w:space="0" w:color="auto"/>
        <w:bottom w:val="none" w:sz="0" w:space="0" w:color="auto"/>
        <w:right w:val="none" w:sz="0" w:space="0" w:color="auto"/>
      </w:divBdr>
      <w:divsChild>
        <w:div w:id="551232040">
          <w:marLeft w:val="0"/>
          <w:marRight w:val="0"/>
          <w:marTop w:val="0"/>
          <w:marBottom w:val="150"/>
          <w:divBdr>
            <w:top w:val="none" w:sz="0" w:space="0" w:color="auto"/>
            <w:left w:val="none" w:sz="0" w:space="0" w:color="auto"/>
            <w:bottom w:val="none" w:sz="0" w:space="0" w:color="auto"/>
            <w:right w:val="none" w:sz="0" w:space="0" w:color="auto"/>
          </w:divBdr>
        </w:div>
      </w:divsChild>
    </w:div>
    <w:div w:id="1638947944">
      <w:bodyDiv w:val="1"/>
      <w:marLeft w:val="0"/>
      <w:marRight w:val="0"/>
      <w:marTop w:val="0"/>
      <w:marBottom w:val="0"/>
      <w:divBdr>
        <w:top w:val="none" w:sz="0" w:space="0" w:color="auto"/>
        <w:left w:val="none" w:sz="0" w:space="0" w:color="auto"/>
        <w:bottom w:val="none" w:sz="0" w:space="0" w:color="auto"/>
        <w:right w:val="none" w:sz="0" w:space="0" w:color="auto"/>
      </w:divBdr>
      <w:divsChild>
        <w:div w:id="1737971533">
          <w:marLeft w:val="0"/>
          <w:marRight w:val="0"/>
          <w:marTop w:val="0"/>
          <w:marBottom w:val="150"/>
          <w:divBdr>
            <w:top w:val="none" w:sz="0" w:space="0" w:color="auto"/>
            <w:left w:val="none" w:sz="0" w:space="0" w:color="auto"/>
            <w:bottom w:val="none" w:sz="0" w:space="0" w:color="auto"/>
            <w:right w:val="none" w:sz="0" w:space="0" w:color="auto"/>
          </w:divBdr>
          <w:divsChild>
            <w:div w:id="59400735">
              <w:marLeft w:val="0"/>
              <w:marRight w:val="0"/>
              <w:marTop w:val="0"/>
              <w:marBottom w:val="0"/>
              <w:divBdr>
                <w:top w:val="none" w:sz="0" w:space="0" w:color="auto"/>
                <w:left w:val="none" w:sz="0" w:space="0" w:color="auto"/>
                <w:bottom w:val="none" w:sz="0" w:space="0" w:color="auto"/>
                <w:right w:val="none" w:sz="0" w:space="0" w:color="auto"/>
              </w:divBdr>
              <w:divsChild>
                <w:div w:id="353501981">
                  <w:marLeft w:val="0"/>
                  <w:marRight w:val="0"/>
                  <w:marTop w:val="0"/>
                  <w:marBottom w:val="0"/>
                  <w:divBdr>
                    <w:top w:val="none" w:sz="0" w:space="0" w:color="auto"/>
                    <w:left w:val="none" w:sz="0" w:space="0" w:color="auto"/>
                    <w:bottom w:val="none" w:sz="0" w:space="0" w:color="auto"/>
                    <w:right w:val="none" w:sz="0" w:space="0" w:color="auto"/>
                  </w:divBdr>
                  <w:divsChild>
                    <w:div w:id="188102830">
                      <w:marLeft w:val="0"/>
                      <w:marRight w:val="150"/>
                      <w:marTop w:val="0"/>
                      <w:marBottom w:val="0"/>
                      <w:divBdr>
                        <w:top w:val="none" w:sz="0" w:space="0" w:color="auto"/>
                        <w:left w:val="none" w:sz="0" w:space="0" w:color="auto"/>
                        <w:bottom w:val="none" w:sz="0" w:space="0" w:color="auto"/>
                        <w:right w:val="none" w:sz="0" w:space="0" w:color="auto"/>
                      </w:divBdr>
                      <w:divsChild>
                        <w:div w:id="17351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21136">
          <w:marLeft w:val="0"/>
          <w:marRight w:val="0"/>
          <w:marTop w:val="0"/>
          <w:marBottom w:val="150"/>
          <w:divBdr>
            <w:top w:val="none" w:sz="0" w:space="0" w:color="auto"/>
            <w:left w:val="none" w:sz="0" w:space="0" w:color="auto"/>
            <w:bottom w:val="none" w:sz="0" w:space="0" w:color="auto"/>
            <w:right w:val="none" w:sz="0" w:space="0" w:color="auto"/>
          </w:divBdr>
        </w:div>
        <w:div w:id="1146580462">
          <w:marLeft w:val="0"/>
          <w:marRight w:val="0"/>
          <w:marTop w:val="0"/>
          <w:marBottom w:val="0"/>
          <w:divBdr>
            <w:top w:val="none" w:sz="0" w:space="0" w:color="auto"/>
            <w:left w:val="none" w:sz="0" w:space="0" w:color="auto"/>
            <w:bottom w:val="none" w:sz="0" w:space="0" w:color="auto"/>
            <w:right w:val="none" w:sz="0" w:space="0" w:color="auto"/>
          </w:divBdr>
          <w:divsChild>
            <w:div w:id="193540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39922163">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dotted" w:sz="6" w:space="4" w:color="DDDDDD"/>
            <w:right w:val="none" w:sz="0" w:space="0" w:color="auto"/>
          </w:divBdr>
          <w:divsChild>
            <w:div w:id="50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056">
      <w:bodyDiv w:val="1"/>
      <w:marLeft w:val="0"/>
      <w:marRight w:val="0"/>
      <w:marTop w:val="0"/>
      <w:marBottom w:val="0"/>
      <w:divBdr>
        <w:top w:val="none" w:sz="0" w:space="0" w:color="auto"/>
        <w:left w:val="none" w:sz="0" w:space="0" w:color="auto"/>
        <w:bottom w:val="none" w:sz="0" w:space="0" w:color="auto"/>
        <w:right w:val="none" w:sz="0" w:space="0" w:color="auto"/>
      </w:divBdr>
      <w:divsChild>
        <w:div w:id="1237668699">
          <w:marLeft w:val="0"/>
          <w:marRight w:val="0"/>
          <w:marTop w:val="0"/>
          <w:marBottom w:val="150"/>
          <w:divBdr>
            <w:top w:val="none" w:sz="0" w:space="0" w:color="auto"/>
            <w:left w:val="none" w:sz="0" w:space="0" w:color="auto"/>
            <w:bottom w:val="none" w:sz="0" w:space="0" w:color="auto"/>
            <w:right w:val="none" w:sz="0" w:space="0" w:color="auto"/>
          </w:divBdr>
        </w:div>
        <w:div w:id="1868642644">
          <w:marLeft w:val="0"/>
          <w:marRight w:val="0"/>
          <w:marTop w:val="0"/>
          <w:marBottom w:val="0"/>
          <w:divBdr>
            <w:top w:val="none" w:sz="0" w:space="0" w:color="auto"/>
            <w:left w:val="none" w:sz="0" w:space="0" w:color="auto"/>
            <w:bottom w:val="none" w:sz="0" w:space="0" w:color="auto"/>
            <w:right w:val="none" w:sz="0" w:space="0" w:color="auto"/>
          </w:divBdr>
        </w:div>
      </w:divsChild>
    </w:div>
    <w:div w:id="1641425502">
      <w:bodyDiv w:val="1"/>
      <w:marLeft w:val="0"/>
      <w:marRight w:val="0"/>
      <w:marTop w:val="0"/>
      <w:marBottom w:val="0"/>
      <w:divBdr>
        <w:top w:val="none" w:sz="0" w:space="0" w:color="auto"/>
        <w:left w:val="none" w:sz="0" w:space="0" w:color="auto"/>
        <w:bottom w:val="none" w:sz="0" w:space="0" w:color="auto"/>
        <w:right w:val="none" w:sz="0" w:space="0" w:color="auto"/>
      </w:divBdr>
      <w:divsChild>
        <w:div w:id="1146632092">
          <w:marLeft w:val="0"/>
          <w:marRight w:val="0"/>
          <w:marTop w:val="0"/>
          <w:marBottom w:val="0"/>
          <w:divBdr>
            <w:top w:val="none" w:sz="0" w:space="0" w:color="auto"/>
            <w:left w:val="none" w:sz="0" w:space="0" w:color="auto"/>
            <w:bottom w:val="none" w:sz="0" w:space="0" w:color="auto"/>
            <w:right w:val="none" w:sz="0" w:space="0" w:color="auto"/>
          </w:divBdr>
          <w:divsChild>
            <w:div w:id="694040698">
              <w:marLeft w:val="0"/>
              <w:marRight w:val="0"/>
              <w:marTop w:val="0"/>
              <w:marBottom w:val="0"/>
              <w:divBdr>
                <w:top w:val="none" w:sz="0" w:space="0" w:color="auto"/>
                <w:left w:val="none" w:sz="0" w:space="0" w:color="auto"/>
                <w:bottom w:val="none" w:sz="0" w:space="0" w:color="auto"/>
                <w:right w:val="none" w:sz="0" w:space="0" w:color="auto"/>
              </w:divBdr>
              <w:divsChild>
                <w:div w:id="149946580">
                  <w:marLeft w:val="0"/>
                  <w:marRight w:val="0"/>
                  <w:marTop w:val="0"/>
                  <w:marBottom w:val="0"/>
                  <w:divBdr>
                    <w:top w:val="none" w:sz="0" w:space="0" w:color="auto"/>
                    <w:left w:val="none" w:sz="0" w:space="0" w:color="auto"/>
                    <w:bottom w:val="none" w:sz="0" w:space="0" w:color="auto"/>
                    <w:right w:val="none" w:sz="0" w:space="0" w:color="auto"/>
                  </w:divBdr>
                  <w:divsChild>
                    <w:div w:id="1509825651">
                      <w:marLeft w:val="0"/>
                      <w:marRight w:val="0"/>
                      <w:marTop w:val="0"/>
                      <w:marBottom w:val="300"/>
                      <w:divBdr>
                        <w:top w:val="none" w:sz="0" w:space="0" w:color="auto"/>
                        <w:left w:val="none" w:sz="0" w:space="0" w:color="auto"/>
                        <w:bottom w:val="none" w:sz="0" w:space="0" w:color="auto"/>
                        <w:right w:val="none" w:sz="0" w:space="0" w:color="auto"/>
                      </w:divBdr>
                      <w:divsChild>
                        <w:div w:id="276717834">
                          <w:marLeft w:val="0"/>
                          <w:marRight w:val="0"/>
                          <w:marTop w:val="0"/>
                          <w:marBottom w:val="0"/>
                          <w:divBdr>
                            <w:top w:val="none" w:sz="0" w:space="0" w:color="auto"/>
                            <w:left w:val="none" w:sz="0" w:space="0" w:color="auto"/>
                            <w:bottom w:val="none" w:sz="0" w:space="0" w:color="auto"/>
                            <w:right w:val="none" w:sz="0" w:space="0" w:color="auto"/>
                          </w:divBdr>
                          <w:divsChild>
                            <w:div w:id="586112330">
                              <w:marLeft w:val="0"/>
                              <w:marRight w:val="0"/>
                              <w:marTop w:val="0"/>
                              <w:marBottom w:val="0"/>
                              <w:divBdr>
                                <w:top w:val="none" w:sz="0" w:space="0" w:color="auto"/>
                                <w:left w:val="none" w:sz="0" w:space="0" w:color="auto"/>
                                <w:bottom w:val="none" w:sz="0" w:space="0" w:color="auto"/>
                                <w:right w:val="none" w:sz="0" w:space="0" w:color="auto"/>
                              </w:divBdr>
                              <w:divsChild>
                                <w:div w:id="1270816507">
                                  <w:marLeft w:val="0"/>
                                  <w:marRight w:val="0"/>
                                  <w:marTop w:val="0"/>
                                  <w:marBottom w:val="0"/>
                                  <w:divBdr>
                                    <w:top w:val="single" w:sz="2" w:space="0" w:color="DFDFDF"/>
                                    <w:left w:val="single" w:sz="2" w:space="0" w:color="DFDFDF"/>
                                    <w:bottom w:val="single" w:sz="2" w:space="0" w:color="DFDFDF"/>
                                    <w:right w:val="single" w:sz="2" w:space="0" w:color="DFDFDF"/>
                                  </w:divBdr>
                                  <w:divsChild>
                                    <w:div w:id="1389302714">
                                      <w:marLeft w:val="-90"/>
                                      <w:marRight w:val="0"/>
                                      <w:marTop w:val="0"/>
                                      <w:marBottom w:val="0"/>
                                      <w:divBdr>
                                        <w:top w:val="none" w:sz="0" w:space="0" w:color="auto"/>
                                        <w:left w:val="none" w:sz="0" w:space="0" w:color="auto"/>
                                        <w:bottom w:val="none" w:sz="0" w:space="0" w:color="auto"/>
                                        <w:right w:val="none" w:sz="0" w:space="0" w:color="auto"/>
                                      </w:divBdr>
                                      <w:divsChild>
                                        <w:div w:id="869337371">
                                          <w:marLeft w:val="0"/>
                                          <w:marRight w:val="0"/>
                                          <w:marTop w:val="0"/>
                                          <w:marBottom w:val="45"/>
                                          <w:divBdr>
                                            <w:top w:val="single" w:sz="2" w:space="0" w:color="A9A9A9"/>
                                            <w:left w:val="single" w:sz="2" w:space="0" w:color="A9A9A9"/>
                                            <w:bottom w:val="single" w:sz="2" w:space="0" w:color="A9A9A9"/>
                                            <w:right w:val="single" w:sz="2" w:space="0" w:color="A9A9A9"/>
                                          </w:divBdr>
                                          <w:divsChild>
                                            <w:div w:id="1527140652">
                                              <w:marLeft w:val="0"/>
                                              <w:marRight w:val="0"/>
                                              <w:marTop w:val="0"/>
                                              <w:marBottom w:val="0"/>
                                              <w:divBdr>
                                                <w:top w:val="none" w:sz="0" w:space="0" w:color="auto"/>
                                                <w:left w:val="none" w:sz="0" w:space="0" w:color="auto"/>
                                                <w:bottom w:val="none" w:sz="0" w:space="0" w:color="auto"/>
                                                <w:right w:val="none" w:sz="0" w:space="0" w:color="auto"/>
                                              </w:divBdr>
                                              <w:divsChild>
                                                <w:div w:id="376047181">
                                                  <w:marLeft w:val="92"/>
                                                  <w:marRight w:val="0"/>
                                                  <w:marTop w:val="0"/>
                                                  <w:marBottom w:val="150"/>
                                                  <w:divBdr>
                                                    <w:top w:val="single" w:sz="2" w:space="0" w:color="E4E4E4"/>
                                                    <w:left w:val="single" w:sz="2" w:space="0" w:color="E4E4E4"/>
                                                    <w:bottom w:val="single" w:sz="2" w:space="0" w:color="E4E4E4"/>
                                                    <w:right w:val="single" w:sz="2" w:space="0" w:color="E4E4E4"/>
                                                  </w:divBdr>
                                                </w:div>
                                                <w:div w:id="145189528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86143163">
                          <w:marLeft w:val="0"/>
                          <w:marRight w:val="0"/>
                          <w:marTop w:val="0"/>
                          <w:marBottom w:val="0"/>
                          <w:divBdr>
                            <w:top w:val="none" w:sz="0" w:space="0" w:color="auto"/>
                            <w:left w:val="none" w:sz="0" w:space="0" w:color="auto"/>
                            <w:bottom w:val="none" w:sz="0" w:space="0" w:color="auto"/>
                            <w:right w:val="none" w:sz="0" w:space="0" w:color="auto"/>
                          </w:divBdr>
                          <w:divsChild>
                            <w:div w:id="2043481120">
                              <w:marLeft w:val="0"/>
                              <w:marRight w:val="0"/>
                              <w:marTop w:val="0"/>
                              <w:marBottom w:val="0"/>
                              <w:divBdr>
                                <w:top w:val="none" w:sz="0" w:space="0" w:color="auto"/>
                                <w:left w:val="none" w:sz="0" w:space="0" w:color="auto"/>
                                <w:bottom w:val="none" w:sz="0" w:space="0" w:color="auto"/>
                                <w:right w:val="none" w:sz="0" w:space="0" w:color="auto"/>
                              </w:divBdr>
                              <w:divsChild>
                                <w:div w:id="1681857458">
                                  <w:marLeft w:val="0"/>
                                  <w:marRight w:val="0"/>
                                  <w:marTop w:val="0"/>
                                  <w:marBottom w:val="0"/>
                                  <w:divBdr>
                                    <w:top w:val="single" w:sz="2" w:space="0" w:color="DFDFDF"/>
                                    <w:left w:val="single" w:sz="2" w:space="0" w:color="DFDFDF"/>
                                    <w:bottom w:val="single" w:sz="2" w:space="0" w:color="DFDFDF"/>
                                    <w:right w:val="single" w:sz="2" w:space="0" w:color="DFDFDF"/>
                                  </w:divBdr>
                                  <w:divsChild>
                                    <w:div w:id="1607929067">
                                      <w:marLeft w:val="0"/>
                                      <w:marRight w:val="0"/>
                                      <w:marTop w:val="0"/>
                                      <w:marBottom w:val="270"/>
                                      <w:divBdr>
                                        <w:top w:val="none" w:sz="0" w:space="0" w:color="auto"/>
                                        <w:left w:val="none" w:sz="0" w:space="0" w:color="auto"/>
                                        <w:bottom w:val="single" w:sz="12" w:space="5" w:color="DADADA"/>
                                        <w:right w:val="none" w:sz="0" w:space="0" w:color="auto"/>
                                      </w:divBdr>
                                      <w:divsChild>
                                        <w:div w:id="1438331363">
                                          <w:marLeft w:val="0"/>
                                          <w:marRight w:val="0"/>
                                          <w:marTop w:val="0"/>
                                          <w:marBottom w:val="0"/>
                                          <w:divBdr>
                                            <w:top w:val="none" w:sz="0" w:space="0" w:color="auto"/>
                                            <w:left w:val="none" w:sz="0" w:space="0" w:color="auto"/>
                                            <w:bottom w:val="none" w:sz="0" w:space="0" w:color="auto"/>
                                            <w:right w:val="none" w:sz="0" w:space="0" w:color="auto"/>
                                          </w:divBdr>
                                        </w:div>
                                      </w:divsChild>
                                    </w:div>
                                    <w:div w:id="1845897245">
                                      <w:marLeft w:val="-90"/>
                                      <w:marRight w:val="0"/>
                                      <w:marTop w:val="0"/>
                                      <w:marBottom w:val="0"/>
                                      <w:divBdr>
                                        <w:top w:val="none" w:sz="0" w:space="0" w:color="auto"/>
                                        <w:left w:val="none" w:sz="0" w:space="0" w:color="auto"/>
                                        <w:bottom w:val="none" w:sz="0" w:space="0" w:color="auto"/>
                                        <w:right w:val="none" w:sz="0" w:space="0" w:color="auto"/>
                                      </w:divBdr>
                                      <w:divsChild>
                                        <w:div w:id="1280455016">
                                          <w:marLeft w:val="0"/>
                                          <w:marRight w:val="0"/>
                                          <w:marTop w:val="0"/>
                                          <w:marBottom w:val="45"/>
                                          <w:divBdr>
                                            <w:top w:val="single" w:sz="2" w:space="0" w:color="A9A9A9"/>
                                            <w:left w:val="single" w:sz="2" w:space="0" w:color="A9A9A9"/>
                                            <w:bottom w:val="single" w:sz="2" w:space="0" w:color="A9A9A9"/>
                                            <w:right w:val="single" w:sz="2" w:space="0" w:color="A9A9A9"/>
                                          </w:divBdr>
                                          <w:divsChild>
                                            <w:div w:id="525754423">
                                              <w:marLeft w:val="0"/>
                                              <w:marRight w:val="0"/>
                                              <w:marTop w:val="0"/>
                                              <w:marBottom w:val="0"/>
                                              <w:divBdr>
                                                <w:top w:val="none" w:sz="0" w:space="0" w:color="auto"/>
                                                <w:left w:val="none" w:sz="0" w:space="0" w:color="auto"/>
                                                <w:bottom w:val="none" w:sz="0" w:space="0" w:color="auto"/>
                                                <w:right w:val="none" w:sz="0" w:space="0" w:color="auto"/>
                                              </w:divBdr>
                                              <w:divsChild>
                                                <w:div w:id="682635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926259157">
                      <w:marLeft w:val="0"/>
                      <w:marRight w:val="0"/>
                      <w:marTop w:val="0"/>
                      <w:marBottom w:val="300"/>
                      <w:divBdr>
                        <w:top w:val="none" w:sz="0" w:space="0" w:color="auto"/>
                        <w:left w:val="none" w:sz="0" w:space="0" w:color="auto"/>
                        <w:bottom w:val="none" w:sz="0" w:space="0" w:color="auto"/>
                        <w:right w:val="none" w:sz="0" w:space="0" w:color="auto"/>
                      </w:divBdr>
                      <w:divsChild>
                        <w:div w:id="171461270">
                          <w:marLeft w:val="0"/>
                          <w:marRight w:val="0"/>
                          <w:marTop w:val="0"/>
                          <w:marBottom w:val="120"/>
                          <w:divBdr>
                            <w:top w:val="none" w:sz="0" w:space="0" w:color="auto"/>
                            <w:left w:val="none" w:sz="0" w:space="0" w:color="auto"/>
                            <w:bottom w:val="single" w:sz="12" w:space="6" w:color="BBDEFE"/>
                            <w:right w:val="none" w:sz="0" w:space="0" w:color="auto"/>
                          </w:divBdr>
                        </w:div>
                        <w:div w:id="1087001298">
                          <w:marLeft w:val="0"/>
                          <w:marRight w:val="0"/>
                          <w:marTop w:val="0"/>
                          <w:marBottom w:val="0"/>
                          <w:divBdr>
                            <w:top w:val="none" w:sz="0" w:space="0" w:color="auto"/>
                            <w:left w:val="none" w:sz="0" w:space="0" w:color="auto"/>
                            <w:bottom w:val="none" w:sz="0" w:space="0" w:color="auto"/>
                            <w:right w:val="none" w:sz="0" w:space="0" w:color="auto"/>
                          </w:divBdr>
                          <w:divsChild>
                            <w:div w:id="1621572293">
                              <w:marLeft w:val="0"/>
                              <w:marRight w:val="0"/>
                              <w:marTop w:val="0"/>
                              <w:marBottom w:val="0"/>
                              <w:divBdr>
                                <w:top w:val="none" w:sz="0" w:space="0" w:color="auto"/>
                                <w:left w:val="none" w:sz="0" w:space="0" w:color="auto"/>
                                <w:bottom w:val="none" w:sz="0" w:space="0" w:color="auto"/>
                                <w:right w:val="none" w:sz="0" w:space="0" w:color="auto"/>
                              </w:divBdr>
                              <w:divsChild>
                                <w:div w:id="739332382">
                                  <w:marLeft w:val="0"/>
                                  <w:marRight w:val="600"/>
                                  <w:marTop w:val="0"/>
                                  <w:marBottom w:val="0"/>
                                  <w:divBdr>
                                    <w:top w:val="none" w:sz="0" w:space="0" w:color="auto"/>
                                    <w:left w:val="none" w:sz="0" w:space="0" w:color="auto"/>
                                    <w:bottom w:val="none" w:sz="0" w:space="0" w:color="auto"/>
                                    <w:right w:val="none" w:sz="0" w:space="0" w:color="auto"/>
                                  </w:divBdr>
                                  <w:divsChild>
                                    <w:div w:id="173737666">
                                      <w:marLeft w:val="0"/>
                                      <w:marRight w:val="0"/>
                                      <w:marTop w:val="0"/>
                                      <w:marBottom w:val="120"/>
                                      <w:divBdr>
                                        <w:top w:val="none" w:sz="0" w:space="0" w:color="auto"/>
                                        <w:left w:val="none" w:sz="0" w:space="0" w:color="auto"/>
                                        <w:bottom w:val="single" w:sz="6" w:space="6" w:color="EEEEEE"/>
                                        <w:right w:val="none" w:sz="0" w:space="0" w:color="auto"/>
                                      </w:divBdr>
                                      <w:divsChild>
                                        <w:div w:id="494493089">
                                          <w:marLeft w:val="0"/>
                                          <w:marRight w:val="0"/>
                                          <w:marTop w:val="0"/>
                                          <w:marBottom w:val="0"/>
                                          <w:divBdr>
                                            <w:top w:val="none" w:sz="0" w:space="0" w:color="auto"/>
                                            <w:left w:val="none" w:sz="0" w:space="0" w:color="auto"/>
                                            <w:bottom w:val="none" w:sz="0" w:space="0" w:color="auto"/>
                                            <w:right w:val="none" w:sz="0" w:space="0" w:color="auto"/>
                                          </w:divBdr>
                                        </w:div>
                                      </w:divsChild>
                                    </w:div>
                                    <w:div w:id="714160150">
                                      <w:marLeft w:val="0"/>
                                      <w:marRight w:val="0"/>
                                      <w:marTop w:val="0"/>
                                      <w:marBottom w:val="120"/>
                                      <w:divBdr>
                                        <w:top w:val="none" w:sz="0" w:space="0" w:color="auto"/>
                                        <w:left w:val="none" w:sz="0" w:space="0" w:color="auto"/>
                                        <w:bottom w:val="none" w:sz="0" w:space="0" w:color="auto"/>
                                        <w:right w:val="none" w:sz="0" w:space="0" w:color="auto"/>
                                      </w:divBdr>
                                      <w:divsChild>
                                        <w:div w:id="1362172757">
                                          <w:marLeft w:val="0"/>
                                          <w:marRight w:val="0"/>
                                          <w:marTop w:val="0"/>
                                          <w:marBottom w:val="0"/>
                                          <w:divBdr>
                                            <w:top w:val="none" w:sz="0" w:space="0" w:color="auto"/>
                                            <w:left w:val="none" w:sz="0" w:space="0" w:color="auto"/>
                                            <w:bottom w:val="none" w:sz="0" w:space="0" w:color="auto"/>
                                            <w:right w:val="none" w:sz="0" w:space="0" w:color="auto"/>
                                          </w:divBdr>
                                        </w:div>
                                      </w:divsChild>
                                    </w:div>
                                    <w:div w:id="799759914">
                                      <w:marLeft w:val="0"/>
                                      <w:marRight w:val="0"/>
                                      <w:marTop w:val="0"/>
                                      <w:marBottom w:val="120"/>
                                      <w:divBdr>
                                        <w:top w:val="none" w:sz="0" w:space="0" w:color="auto"/>
                                        <w:left w:val="none" w:sz="0" w:space="0" w:color="auto"/>
                                        <w:bottom w:val="single" w:sz="6" w:space="6" w:color="EEEEEE"/>
                                        <w:right w:val="none" w:sz="0" w:space="0" w:color="auto"/>
                                      </w:divBdr>
                                      <w:divsChild>
                                        <w:div w:id="1397783965">
                                          <w:marLeft w:val="0"/>
                                          <w:marRight w:val="0"/>
                                          <w:marTop w:val="0"/>
                                          <w:marBottom w:val="0"/>
                                          <w:divBdr>
                                            <w:top w:val="none" w:sz="0" w:space="0" w:color="auto"/>
                                            <w:left w:val="none" w:sz="0" w:space="0" w:color="auto"/>
                                            <w:bottom w:val="none" w:sz="0" w:space="0" w:color="auto"/>
                                            <w:right w:val="none" w:sz="0" w:space="0" w:color="auto"/>
                                          </w:divBdr>
                                        </w:div>
                                      </w:divsChild>
                                    </w:div>
                                    <w:div w:id="1215317713">
                                      <w:marLeft w:val="0"/>
                                      <w:marRight w:val="0"/>
                                      <w:marTop w:val="0"/>
                                      <w:marBottom w:val="120"/>
                                      <w:divBdr>
                                        <w:top w:val="none" w:sz="0" w:space="0" w:color="auto"/>
                                        <w:left w:val="none" w:sz="0" w:space="0" w:color="auto"/>
                                        <w:bottom w:val="single" w:sz="6" w:space="6" w:color="EEEEEE"/>
                                        <w:right w:val="none" w:sz="0" w:space="0" w:color="auto"/>
                                      </w:divBdr>
                                      <w:divsChild>
                                        <w:div w:id="154803574">
                                          <w:marLeft w:val="0"/>
                                          <w:marRight w:val="0"/>
                                          <w:marTop w:val="0"/>
                                          <w:marBottom w:val="0"/>
                                          <w:divBdr>
                                            <w:top w:val="none" w:sz="0" w:space="0" w:color="auto"/>
                                            <w:left w:val="none" w:sz="0" w:space="0" w:color="auto"/>
                                            <w:bottom w:val="none" w:sz="0" w:space="0" w:color="auto"/>
                                            <w:right w:val="none" w:sz="0" w:space="0" w:color="auto"/>
                                          </w:divBdr>
                                        </w:div>
                                      </w:divsChild>
                                    </w:div>
                                    <w:div w:id="1850487377">
                                      <w:marLeft w:val="0"/>
                                      <w:marRight w:val="0"/>
                                      <w:marTop w:val="0"/>
                                      <w:marBottom w:val="120"/>
                                      <w:divBdr>
                                        <w:top w:val="none" w:sz="0" w:space="0" w:color="auto"/>
                                        <w:left w:val="none" w:sz="0" w:space="0" w:color="auto"/>
                                        <w:bottom w:val="single" w:sz="6" w:space="6" w:color="EEEEEE"/>
                                        <w:right w:val="none" w:sz="0" w:space="0" w:color="auto"/>
                                      </w:divBdr>
                                      <w:divsChild>
                                        <w:div w:id="10477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2868">
                                  <w:marLeft w:val="0"/>
                                  <w:marRight w:val="600"/>
                                  <w:marTop w:val="0"/>
                                  <w:marBottom w:val="0"/>
                                  <w:divBdr>
                                    <w:top w:val="none" w:sz="0" w:space="0" w:color="auto"/>
                                    <w:left w:val="none" w:sz="0" w:space="0" w:color="auto"/>
                                    <w:bottom w:val="none" w:sz="0" w:space="0" w:color="auto"/>
                                    <w:right w:val="none" w:sz="0" w:space="0" w:color="auto"/>
                                  </w:divBdr>
                                  <w:divsChild>
                                    <w:div w:id="317153915">
                                      <w:marLeft w:val="0"/>
                                      <w:marRight w:val="0"/>
                                      <w:marTop w:val="0"/>
                                      <w:marBottom w:val="120"/>
                                      <w:divBdr>
                                        <w:top w:val="none" w:sz="0" w:space="0" w:color="auto"/>
                                        <w:left w:val="none" w:sz="0" w:space="0" w:color="auto"/>
                                        <w:bottom w:val="none" w:sz="0" w:space="0" w:color="auto"/>
                                        <w:right w:val="none" w:sz="0" w:space="0" w:color="auto"/>
                                      </w:divBdr>
                                      <w:divsChild>
                                        <w:div w:id="199901079">
                                          <w:marLeft w:val="0"/>
                                          <w:marRight w:val="0"/>
                                          <w:marTop w:val="0"/>
                                          <w:marBottom w:val="0"/>
                                          <w:divBdr>
                                            <w:top w:val="none" w:sz="0" w:space="0" w:color="auto"/>
                                            <w:left w:val="none" w:sz="0" w:space="0" w:color="auto"/>
                                            <w:bottom w:val="none" w:sz="0" w:space="0" w:color="auto"/>
                                            <w:right w:val="none" w:sz="0" w:space="0" w:color="auto"/>
                                          </w:divBdr>
                                        </w:div>
                                      </w:divsChild>
                                    </w:div>
                                    <w:div w:id="461770120">
                                      <w:marLeft w:val="0"/>
                                      <w:marRight w:val="0"/>
                                      <w:marTop w:val="0"/>
                                      <w:marBottom w:val="120"/>
                                      <w:divBdr>
                                        <w:top w:val="none" w:sz="0" w:space="0" w:color="auto"/>
                                        <w:left w:val="none" w:sz="0" w:space="0" w:color="auto"/>
                                        <w:bottom w:val="single" w:sz="6" w:space="6" w:color="EEEEEE"/>
                                        <w:right w:val="none" w:sz="0" w:space="0" w:color="auto"/>
                                      </w:divBdr>
                                      <w:divsChild>
                                        <w:div w:id="786775855">
                                          <w:marLeft w:val="0"/>
                                          <w:marRight w:val="0"/>
                                          <w:marTop w:val="0"/>
                                          <w:marBottom w:val="0"/>
                                          <w:divBdr>
                                            <w:top w:val="none" w:sz="0" w:space="0" w:color="auto"/>
                                            <w:left w:val="none" w:sz="0" w:space="0" w:color="auto"/>
                                            <w:bottom w:val="none" w:sz="0" w:space="0" w:color="auto"/>
                                            <w:right w:val="none" w:sz="0" w:space="0" w:color="auto"/>
                                          </w:divBdr>
                                        </w:div>
                                      </w:divsChild>
                                    </w:div>
                                    <w:div w:id="642777352">
                                      <w:marLeft w:val="0"/>
                                      <w:marRight w:val="0"/>
                                      <w:marTop w:val="0"/>
                                      <w:marBottom w:val="120"/>
                                      <w:divBdr>
                                        <w:top w:val="none" w:sz="0" w:space="0" w:color="auto"/>
                                        <w:left w:val="none" w:sz="0" w:space="0" w:color="auto"/>
                                        <w:bottom w:val="single" w:sz="6" w:space="6" w:color="EEEEEE"/>
                                        <w:right w:val="none" w:sz="0" w:space="0" w:color="auto"/>
                                      </w:divBdr>
                                      <w:divsChild>
                                        <w:div w:id="395513988">
                                          <w:marLeft w:val="0"/>
                                          <w:marRight w:val="0"/>
                                          <w:marTop w:val="0"/>
                                          <w:marBottom w:val="0"/>
                                          <w:divBdr>
                                            <w:top w:val="none" w:sz="0" w:space="0" w:color="auto"/>
                                            <w:left w:val="none" w:sz="0" w:space="0" w:color="auto"/>
                                            <w:bottom w:val="none" w:sz="0" w:space="0" w:color="auto"/>
                                            <w:right w:val="none" w:sz="0" w:space="0" w:color="auto"/>
                                          </w:divBdr>
                                        </w:div>
                                      </w:divsChild>
                                    </w:div>
                                    <w:div w:id="1291938974">
                                      <w:marLeft w:val="0"/>
                                      <w:marRight w:val="0"/>
                                      <w:marTop w:val="0"/>
                                      <w:marBottom w:val="120"/>
                                      <w:divBdr>
                                        <w:top w:val="none" w:sz="0" w:space="0" w:color="auto"/>
                                        <w:left w:val="none" w:sz="0" w:space="0" w:color="auto"/>
                                        <w:bottom w:val="single" w:sz="6" w:space="6" w:color="EEEEEE"/>
                                        <w:right w:val="none" w:sz="0" w:space="0" w:color="auto"/>
                                      </w:divBdr>
                                      <w:divsChild>
                                        <w:div w:id="661350836">
                                          <w:marLeft w:val="0"/>
                                          <w:marRight w:val="0"/>
                                          <w:marTop w:val="0"/>
                                          <w:marBottom w:val="0"/>
                                          <w:divBdr>
                                            <w:top w:val="none" w:sz="0" w:space="0" w:color="auto"/>
                                            <w:left w:val="none" w:sz="0" w:space="0" w:color="auto"/>
                                            <w:bottom w:val="none" w:sz="0" w:space="0" w:color="auto"/>
                                            <w:right w:val="none" w:sz="0" w:space="0" w:color="auto"/>
                                          </w:divBdr>
                                        </w:div>
                                      </w:divsChild>
                                    </w:div>
                                    <w:div w:id="2059234593">
                                      <w:marLeft w:val="0"/>
                                      <w:marRight w:val="0"/>
                                      <w:marTop w:val="0"/>
                                      <w:marBottom w:val="120"/>
                                      <w:divBdr>
                                        <w:top w:val="none" w:sz="0" w:space="0" w:color="auto"/>
                                        <w:left w:val="none" w:sz="0" w:space="0" w:color="auto"/>
                                        <w:bottom w:val="single" w:sz="6" w:space="6" w:color="EEEEEE"/>
                                        <w:right w:val="none" w:sz="0" w:space="0" w:color="auto"/>
                                      </w:divBdr>
                                      <w:divsChild>
                                        <w:div w:id="5022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00890">
                  <w:marLeft w:val="0"/>
                  <w:marRight w:val="0"/>
                  <w:marTop w:val="0"/>
                  <w:marBottom w:val="0"/>
                  <w:divBdr>
                    <w:top w:val="none" w:sz="0" w:space="0" w:color="auto"/>
                    <w:left w:val="none" w:sz="0" w:space="0" w:color="auto"/>
                    <w:bottom w:val="none" w:sz="0" w:space="0" w:color="auto"/>
                    <w:right w:val="none" w:sz="0" w:space="0" w:color="auto"/>
                  </w:divBdr>
                  <w:divsChild>
                    <w:div w:id="1670134698">
                      <w:marLeft w:val="0"/>
                      <w:marRight w:val="0"/>
                      <w:marTop w:val="0"/>
                      <w:marBottom w:val="0"/>
                      <w:divBdr>
                        <w:top w:val="none" w:sz="0" w:space="0" w:color="auto"/>
                        <w:left w:val="none" w:sz="0" w:space="0" w:color="auto"/>
                        <w:bottom w:val="none" w:sz="0" w:space="0" w:color="auto"/>
                        <w:right w:val="none" w:sz="0" w:space="0" w:color="auto"/>
                      </w:divBdr>
                      <w:divsChild>
                        <w:div w:id="70011214">
                          <w:marLeft w:val="0"/>
                          <w:marRight w:val="0"/>
                          <w:marTop w:val="0"/>
                          <w:marBottom w:val="0"/>
                          <w:divBdr>
                            <w:top w:val="none" w:sz="0" w:space="0" w:color="auto"/>
                            <w:left w:val="none" w:sz="0" w:space="0" w:color="auto"/>
                            <w:bottom w:val="none" w:sz="0" w:space="0" w:color="auto"/>
                            <w:right w:val="none" w:sz="0" w:space="0" w:color="auto"/>
                          </w:divBdr>
                          <w:divsChild>
                            <w:div w:id="12800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678837">
          <w:marLeft w:val="0"/>
          <w:marRight w:val="0"/>
          <w:marTop w:val="0"/>
          <w:marBottom w:val="0"/>
          <w:divBdr>
            <w:top w:val="none" w:sz="0" w:space="0" w:color="auto"/>
            <w:left w:val="none" w:sz="0" w:space="0" w:color="auto"/>
            <w:bottom w:val="none" w:sz="0" w:space="0" w:color="auto"/>
            <w:right w:val="none" w:sz="0" w:space="0" w:color="auto"/>
          </w:divBdr>
          <w:divsChild>
            <w:div w:id="5069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3645">
      <w:bodyDiv w:val="1"/>
      <w:marLeft w:val="0"/>
      <w:marRight w:val="0"/>
      <w:marTop w:val="0"/>
      <w:marBottom w:val="0"/>
      <w:divBdr>
        <w:top w:val="none" w:sz="0" w:space="0" w:color="auto"/>
        <w:left w:val="none" w:sz="0" w:space="0" w:color="auto"/>
        <w:bottom w:val="none" w:sz="0" w:space="0" w:color="auto"/>
        <w:right w:val="none" w:sz="0" w:space="0" w:color="auto"/>
      </w:divBdr>
      <w:divsChild>
        <w:div w:id="1327637566">
          <w:marLeft w:val="0"/>
          <w:marRight w:val="0"/>
          <w:marTop w:val="0"/>
          <w:marBottom w:val="0"/>
          <w:divBdr>
            <w:top w:val="none" w:sz="0" w:space="0" w:color="auto"/>
            <w:left w:val="none" w:sz="0" w:space="0" w:color="auto"/>
            <w:bottom w:val="none" w:sz="0" w:space="0" w:color="auto"/>
            <w:right w:val="none" w:sz="0" w:space="0" w:color="auto"/>
          </w:divBdr>
          <w:divsChild>
            <w:div w:id="1240797164">
              <w:marLeft w:val="0"/>
              <w:marRight w:val="0"/>
              <w:marTop w:val="0"/>
              <w:marBottom w:val="0"/>
              <w:divBdr>
                <w:top w:val="none" w:sz="0" w:space="0" w:color="auto"/>
                <w:left w:val="none" w:sz="0" w:space="0" w:color="auto"/>
                <w:bottom w:val="none" w:sz="0" w:space="0" w:color="auto"/>
                <w:right w:val="none" w:sz="0" w:space="0" w:color="auto"/>
              </w:divBdr>
              <w:divsChild>
                <w:div w:id="1693412021">
                  <w:marLeft w:val="0"/>
                  <w:marRight w:val="0"/>
                  <w:marTop w:val="0"/>
                  <w:marBottom w:val="0"/>
                  <w:divBdr>
                    <w:top w:val="none" w:sz="0" w:space="0" w:color="auto"/>
                    <w:left w:val="none" w:sz="0" w:space="0" w:color="auto"/>
                    <w:bottom w:val="none" w:sz="0" w:space="0" w:color="auto"/>
                    <w:right w:val="none" w:sz="0" w:space="0" w:color="auto"/>
                  </w:divBdr>
                  <w:divsChild>
                    <w:div w:id="798495301">
                      <w:marLeft w:val="0"/>
                      <w:marRight w:val="0"/>
                      <w:marTop w:val="0"/>
                      <w:marBottom w:val="0"/>
                      <w:divBdr>
                        <w:top w:val="none" w:sz="0" w:space="0" w:color="auto"/>
                        <w:left w:val="none" w:sz="0" w:space="0" w:color="auto"/>
                        <w:bottom w:val="none" w:sz="0" w:space="0" w:color="auto"/>
                        <w:right w:val="none" w:sz="0" w:space="0" w:color="auto"/>
                      </w:divBdr>
                      <w:divsChild>
                        <w:div w:id="1800567558">
                          <w:marLeft w:val="0"/>
                          <w:marRight w:val="0"/>
                          <w:marTop w:val="0"/>
                          <w:marBottom w:val="0"/>
                          <w:divBdr>
                            <w:top w:val="none" w:sz="0" w:space="0" w:color="auto"/>
                            <w:left w:val="none" w:sz="0" w:space="0" w:color="auto"/>
                            <w:bottom w:val="none" w:sz="0" w:space="0" w:color="auto"/>
                            <w:right w:val="none" w:sz="0" w:space="0" w:color="auto"/>
                          </w:divBdr>
                          <w:divsChild>
                            <w:div w:id="7541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688686">
      <w:bodyDiv w:val="1"/>
      <w:marLeft w:val="0"/>
      <w:marRight w:val="0"/>
      <w:marTop w:val="0"/>
      <w:marBottom w:val="0"/>
      <w:divBdr>
        <w:top w:val="none" w:sz="0" w:space="0" w:color="auto"/>
        <w:left w:val="none" w:sz="0" w:space="0" w:color="auto"/>
        <w:bottom w:val="none" w:sz="0" w:space="0" w:color="auto"/>
        <w:right w:val="none" w:sz="0" w:space="0" w:color="auto"/>
      </w:divBdr>
      <w:divsChild>
        <w:div w:id="1375692106">
          <w:marLeft w:val="0"/>
          <w:marRight w:val="0"/>
          <w:marTop w:val="0"/>
          <w:marBottom w:val="0"/>
          <w:divBdr>
            <w:top w:val="none" w:sz="0" w:space="0" w:color="auto"/>
            <w:left w:val="none" w:sz="0" w:space="0" w:color="auto"/>
            <w:bottom w:val="none" w:sz="0" w:space="0" w:color="auto"/>
            <w:right w:val="none" w:sz="0" w:space="0" w:color="auto"/>
          </w:divBdr>
        </w:div>
      </w:divsChild>
    </w:div>
    <w:div w:id="1641692467">
      <w:bodyDiv w:val="1"/>
      <w:marLeft w:val="0"/>
      <w:marRight w:val="0"/>
      <w:marTop w:val="0"/>
      <w:marBottom w:val="0"/>
      <w:divBdr>
        <w:top w:val="none" w:sz="0" w:space="0" w:color="auto"/>
        <w:left w:val="none" w:sz="0" w:space="0" w:color="auto"/>
        <w:bottom w:val="none" w:sz="0" w:space="0" w:color="auto"/>
        <w:right w:val="none" w:sz="0" w:space="0" w:color="auto"/>
      </w:divBdr>
    </w:div>
    <w:div w:id="1641809983">
      <w:bodyDiv w:val="1"/>
      <w:marLeft w:val="0"/>
      <w:marRight w:val="0"/>
      <w:marTop w:val="0"/>
      <w:marBottom w:val="0"/>
      <w:divBdr>
        <w:top w:val="none" w:sz="0" w:space="0" w:color="auto"/>
        <w:left w:val="none" w:sz="0" w:space="0" w:color="auto"/>
        <w:bottom w:val="none" w:sz="0" w:space="0" w:color="auto"/>
        <w:right w:val="none" w:sz="0" w:space="0" w:color="auto"/>
      </w:divBdr>
      <w:divsChild>
        <w:div w:id="1650280108">
          <w:marLeft w:val="0"/>
          <w:marRight w:val="0"/>
          <w:marTop w:val="0"/>
          <w:marBottom w:val="0"/>
          <w:divBdr>
            <w:top w:val="none" w:sz="0" w:space="0" w:color="auto"/>
            <w:left w:val="none" w:sz="0" w:space="0" w:color="auto"/>
            <w:bottom w:val="dotted" w:sz="6" w:space="4" w:color="DDDDDD"/>
            <w:right w:val="none" w:sz="0" w:space="0" w:color="auto"/>
          </w:divBdr>
        </w:div>
      </w:divsChild>
    </w:div>
    <w:div w:id="1642033887">
      <w:bodyDiv w:val="1"/>
      <w:marLeft w:val="0"/>
      <w:marRight w:val="0"/>
      <w:marTop w:val="0"/>
      <w:marBottom w:val="0"/>
      <w:divBdr>
        <w:top w:val="none" w:sz="0" w:space="0" w:color="auto"/>
        <w:left w:val="none" w:sz="0" w:space="0" w:color="auto"/>
        <w:bottom w:val="none" w:sz="0" w:space="0" w:color="auto"/>
        <w:right w:val="none" w:sz="0" w:space="0" w:color="auto"/>
      </w:divBdr>
      <w:divsChild>
        <w:div w:id="906646189">
          <w:marLeft w:val="0"/>
          <w:marRight w:val="0"/>
          <w:marTop w:val="0"/>
          <w:marBottom w:val="0"/>
          <w:divBdr>
            <w:top w:val="none" w:sz="0" w:space="0" w:color="auto"/>
            <w:left w:val="none" w:sz="0" w:space="0" w:color="auto"/>
            <w:bottom w:val="dotted" w:sz="6" w:space="4" w:color="DDDDDD"/>
            <w:right w:val="none" w:sz="0" w:space="0" w:color="auto"/>
          </w:divBdr>
          <w:divsChild>
            <w:div w:id="16677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8995">
      <w:bodyDiv w:val="1"/>
      <w:marLeft w:val="0"/>
      <w:marRight w:val="0"/>
      <w:marTop w:val="0"/>
      <w:marBottom w:val="0"/>
      <w:divBdr>
        <w:top w:val="none" w:sz="0" w:space="0" w:color="auto"/>
        <w:left w:val="none" w:sz="0" w:space="0" w:color="auto"/>
        <w:bottom w:val="none" w:sz="0" w:space="0" w:color="auto"/>
        <w:right w:val="none" w:sz="0" w:space="0" w:color="auto"/>
      </w:divBdr>
      <w:divsChild>
        <w:div w:id="282422876">
          <w:marLeft w:val="0"/>
          <w:marRight w:val="0"/>
          <w:marTop w:val="0"/>
          <w:marBottom w:val="0"/>
          <w:divBdr>
            <w:top w:val="none" w:sz="0" w:space="0" w:color="auto"/>
            <w:left w:val="none" w:sz="0" w:space="0" w:color="auto"/>
            <w:bottom w:val="none" w:sz="0" w:space="0" w:color="auto"/>
            <w:right w:val="none" w:sz="0" w:space="0" w:color="auto"/>
          </w:divBdr>
        </w:div>
      </w:divsChild>
    </w:div>
    <w:div w:id="1643080432">
      <w:bodyDiv w:val="1"/>
      <w:marLeft w:val="0"/>
      <w:marRight w:val="0"/>
      <w:marTop w:val="0"/>
      <w:marBottom w:val="0"/>
      <w:divBdr>
        <w:top w:val="none" w:sz="0" w:space="0" w:color="auto"/>
        <w:left w:val="none" w:sz="0" w:space="0" w:color="auto"/>
        <w:bottom w:val="none" w:sz="0" w:space="0" w:color="auto"/>
        <w:right w:val="none" w:sz="0" w:space="0" w:color="auto"/>
      </w:divBdr>
    </w:div>
    <w:div w:id="1643195063">
      <w:bodyDiv w:val="1"/>
      <w:marLeft w:val="0"/>
      <w:marRight w:val="0"/>
      <w:marTop w:val="0"/>
      <w:marBottom w:val="0"/>
      <w:divBdr>
        <w:top w:val="none" w:sz="0" w:space="0" w:color="auto"/>
        <w:left w:val="none" w:sz="0" w:space="0" w:color="auto"/>
        <w:bottom w:val="none" w:sz="0" w:space="0" w:color="auto"/>
        <w:right w:val="none" w:sz="0" w:space="0" w:color="auto"/>
      </w:divBdr>
    </w:div>
    <w:div w:id="1643580754">
      <w:bodyDiv w:val="1"/>
      <w:marLeft w:val="0"/>
      <w:marRight w:val="0"/>
      <w:marTop w:val="0"/>
      <w:marBottom w:val="0"/>
      <w:divBdr>
        <w:top w:val="none" w:sz="0" w:space="0" w:color="auto"/>
        <w:left w:val="none" w:sz="0" w:space="0" w:color="auto"/>
        <w:bottom w:val="none" w:sz="0" w:space="0" w:color="auto"/>
        <w:right w:val="none" w:sz="0" w:space="0" w:color="auto"/>
      </w:divBdr>
      <w:divsChild>
        <w:div w:id="753011305">
          <w:marLeft w:val="0"/>
          <w:marRight w:val="0"/>
          <w:marTop w:val="0"/>
          <w:marBottom w:val="0"/>
          <w:divBdr>
            <w:top w:val="none" w:sz="0" w:space="0" w:color="auto"/>
            <w:left w:val="none" w:sz="0" w:space="0" w:color="auto"/>
            <w:bottom w:val="dotted" w:sz="6" w:space="4" w:color="DDDDDD"/>
            <w:right w:val="none" w:sz="0" w:space="0" w:color="auto"/>
          </w:divBdr>
          <w:divsChild>
            <w:div w:id="3388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2122">
      <w:bodyDiv w:val="1"/>
      <w:marLeft w:val="0"/>
      <w:marRight w:val="0"/>
      <w:marTop w:val="0"/>
      <w:marBottom w:val="0"/>
      <w:divBdr>
        <w:top w:val="none" w:sz="0" w:space="0" w:color="auto"/>
        <w:left w:val="none" w:sz="0" w:space="0" w:color="auto"/>
        <w:bottom w:val="none" w:sz="0" w:space="0" w:color="auto"/>
        <w:right w:val="none" w:sz="0" w:space="0" w:color="auto"/>
      </w:divBdr>
      <w:divsChild>
        <w:div w:id="41246881">
          <w:marLeft w:val="0"/>
          <w:marRight w:val="0"/>
          <w:marTop w:val="0"/>
          <w:marBottom w:val="450"/>
          <w:divBdr>
            <w:top w:val="none" w:sz="0" w:space="0" w:color="auto"/>
            <w:left w:val="none" w:sz="0" w:space="0" w:color="auto"/>
            <w:bottom w:val="single" w:sz="6" w:space="19" w:color="EEEEEE"/>
            <w:right w:val="none" w:sz="0" w:space="0" w:color="auto"/>
          </w:divBdr>
          <w:divsChild>
            <w:div w:id="2061903157">
              <w:marLeft w:val="0"/>
              <w:marRight w:val="0"/>
              <w:marTop w:val="0"/>
              <w:marBottom w:val="150"/>
              <w:divBdr>
                <w:top w:val="none" w:sz="0" w:space="0" w:color="auto"/>
                <w:left w:val="none" w:sz="0" w:space="0" w:color="auto"/>
                <w:bottom w:val="none" w:sz="0" w:space="0" w:color="auto"/>
                <w:right w:val="none" w:sz="0" w:space="0" w:color="auto"/>
              </w:divBdr>
              <w:divsChild>
                <w:div w:id="1235050329">
                  <w:marLeft w:val="0"/>
                  <w:marRight w:val="0"/>
                  <w:marTop w:val="0"/>
                  <w:marBottom w:val="0"/>
                  <w:divBdr>
                    <w:top w:val="none" w:sz="0" w:space="0" w:color="auto"/>
                    <w:left w:val="none" w:sz="0" w:space="0" w:color="auto"/>
                    <w:bottom w:val="none" w:sz="0" w:space="0" w:color="auto"/>
                    <w:right w:val="none" w:sz="0" w:space="0" w:color="auto"/>
                  </w:divBdr>
                </w:div>
              </w:divsChild>
            </w:div>
            <w:div w:id="1938901364">
              <w:marLeft w:val="0"/>
              <w:marRight w:val="0"/>
              <w:marTop w:val="0"/>
              <w:marBottom w:val="0"/>
              <w:divBdr>
                <w:top w:val="none" w:sz="0" w:space="0" w:color="auto"/>
                <w:left w:val="none" w:sz="0" w:space="0" w:color="auto"/>
                <w:bottom w:val="none" w:sz="0" w:space="0" w:color="auto"/>
                <w:right w:val="none" w:sz="0" w:space="0" w:color="auto"/>
              </w:divBdr>
            </w:div>
          </w:divsChild>
        </w:div>
        <w:div w:id="2059893274">
          <w:marLeft w:val="0"/>
          <w:marRight w:val="0"/>
          <w:marTop w:val="0"/>
          <w:marBottom w:val="0"/>
          <w:divBdr>
            <w:top w:val="none" w:sz="0" w:space="0" w:color="auto"/>
            <w:left w:val="none" w:sz="0" w:space="0" w:color="auto"/>
            <w:bottom w:val="none" w:sz="0" w:space="0" w:color="auto"/>
            <w:right w:val="none" w:sz="0" w:space="0" w:color="auto"/>
          </w:divBdr>
          <w:divsChild>
            <w:div w:id="1307972362">
              <w:marLeft w:val="0"/>
              <w:marRight w:val="0"/>
              <w:marTop w:val="0"/>
              <w:marBottom w:val="0"/>
              <w:divBdr>
                <w:top w:val="none" w:sz="0" w:space="0" w:color="auto"/>
                <w:left w:val="none" w:sz="0" w:space="0" w:color="auto"/>
                <w:bottom w:val="none" w:sz="0" w:space="0" w:color="auto"/>
                <w:right w:val="none" w:sz="0" w:space="0" w:color="auto"/>
              </w:divBdr>
              <w:divsChild>
                <w:div w:id="16135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3269">
      <w:bodyDiv w:val="1"/>
      <w:marLeft w:val="0"/>
      <w:marRight w:val="0"/>
      <w:marTop w:val="0"/>
      <w:marBottom w:val="0"/>
      <w:divBdr>
        <w:top w:val="none" w:sz="0" w:space="0" w:color="auto"/>
        <w:left w:val="none" w:sz="0" w:space="0" w:color="auto"/>
        <w:bottom w:val="none" w:sz="0" w:space="0" w:color="auto"/>
        <w:right w:val="none" w:sz="0" w:space="0" w:color="auto"/>
      </w:divBdr>
      <w:divsChild>
        <w:div w:id="1059015291">
          <w:marLeft w:val="0"/>
          <w:marRight w:val="0"/>
          <w:marTop w:val="0"/>
          <w:marBottom w:val="0"/>
          <w:divBdr>
            <w:top w:val="none" w:sz="0" w:space="0" w:color="auto"/>
            <w:left w:val="none" w:sz="0" w:space="0" w:color="auto"/>
            <w:bottom w:val="dotted" w:sz="6" w:space="4" w:color="DDDDDD"/>
            <w:right w:val="none" w:sz="0" w:space="0" w:color="auto"/>
          </w:divBdr>
          <w:divsChild>
            <w:div w:id="13540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6625">
      <w:bodyDiv w:val="1"/>
      <w:marLeft w:val="0"/>
      <w:marRight w:val="0"/>
      <w:marTop w:val="0"/>
      <w:marBottom w:val="0"/>
      <w:divBdr>
        <w:top w:val="none" w:sz="0" w:space="0" w:color="auto"/>
        <w:left w:val="none" w:sz="0" w:space="0" w:color="auto"/>
        <w:bottom w:val="none" w:sz="0" w:space="0" w:color="auto"/>
        <w:right w:val="none" w:sz="0" w:space="0" w:color="auto"/>
      </w:divBdr>
    </w:div>
    <w:div w:id="1645040978">
      <w:bodyDiv w:val="1"/>
      <w:marLeft w:val="0"/>
      <w:marRight w:val="0"/>
      <w:marTop w:val="0"/>
      <w:marBottom w:val="0"/>
      <w:divBdr>
        <w:top w:val="none" w:sz="0" w:space="0" w:color="auto"/>
        <w:left w:val="none" w:sz="0" w:space="0" w:color="auto"/>
        <w:bottom w:val="none" w:sz="0" w:space="0" w:color="auto"/>
        <w:right w:val="none" w:sz="0" w:space="0" w:color="auto"/>
      </w:divBdr>
      <w:divsChild>
        <w:div w:id="274365341">
          <w:marLeft w:val="0"/>
          <w:marRight w:val="0"/>
          <w:marTop w:val="0"/>
          <w:marBottom w:val="0"/>
          <w:divBdr>
            <w:top w:val="none" w:sz="0" w:space="0" w:color="auto"/>
            <w:left w:val="none" w:sz="0" w:space="0" w:color="auto"/>
            <w:bottom w:val="none" w:sz="0" w:space="0" w:color="auto"/>
            <w:right w:val="none" w:sz="0" w:space="0" w:color="auto"/>
          </w:divBdr>
        </w:div>
      </w:divsChild>
    </w:div>
    <w:div w:id="1645500360">
      <w:bodyDiv w:val="1"/>
      <w:marLeft w:val="0"/>
      <w:marRight w:val="0"/>
      <w:marTop w:val="0"/>
      <w:marBottom w:val="0"/>
      <w:divBdr>
        <w:top w:val="none" w:sz="0" w:space="0" w:color="auto"/>
        <w:left w:val="none" w:sz="0" w:space="0" w:color="auto"/>
        <w:bottom w:val="none" w:sz="0" w:space="0" w:color="auto"/>
        <w:right w:val="none" w:sz="0" w:space="0" w:color="auto"/>
      </w:divBdr>
      <w:divsChild>
        <w:div w:id="1039818364">
          <w:marLeft w:val="0"/>
          <w:marRight w:val="0"/>
          <w:marTop w:val="0"/>
          <w:marBottom w:val="0"/>
          <w:divBdr>
            <w:top w:val="none" w:sz="0" w:space="0" w:color="auto"/>
            <w:left w:val="none" w:sz="0" w:space="0" w:color="auto"/>
            <w:bottom w:val="dotted" w:sz="6" w:space="4" w:color="DDDDDD"/>
            <w:right w:val="none" w:sz="0" w:space="0" w:color="auto"/>
          </w:divBdr>
        </w:div>
      </w:divsChild>
    </w:div>
    <w:div w:id="1645692813">
      <w:bodyDiv w:val="1"/>
      <w:marLeft w:val="0"/>
      <w:marRight w:val="0"/>
      <w:marTop w:val="0"/>
      <w:marBottom w:val="0"/>
      <w:divBdr>
        <w:top w:val="none" w:sz="0" w:space="0" w:color="auto"/>
        <w:left w:val="none" w:sz="0" w:space="0" w:color="auto"/>
        <w:bottom w:val="none" w:sz="0" w:space="0" w:color="auto"/>
        <w:right w:val="none" w:sz="0" w:space="0" w:color="auto"/>
      </w:divBdr>
      <w:divsChild>
        <w:div w:id="627661210">
          <w:marLeft w:val="0"/>
          <w:marRight w:val="0"/>
          <w:marTop w:val="0"/>
          <w:marBottom w:val="150"/>
          <w:divBdr>
            <w:top w:val="none" w:sz="0" w:space="0" w:color="auto"/>
            <w:left w:val="none" w:sz="0" w:space="0" w:color="auto"/>
            <w:bottom w:val="none" w:sz="0" w:space="0" w:color="auto"/>
            <w:right w:val="none" w:sz="0" w:space="0" w:color="auto"/>
          </w:divBdr>
        </w:div>
        <w:div w:id="1909000097">
          <w:marLeft w:val="0"/>
          <w:marRight w:val="0"/>
          <w:marTop w:val="0"/>
          <w:marBottom w:val="150"/>
          <w:divBdr>
            <w:top w:val="none" w:sz="0" w:space="0" w:color="auto"/>
            <w:left w:val="none" w:sz="0" w:space="0" w:color="auto"/>
            <w:bottom w:val="none" w:sz="0" w:space="0" w:color="auto"/>
            <w:right w:val="none" w:sz="0" w:space="0" w:color="auto"/>
          </w:divBdr>
          <w:divsChild>
            <w:div w:id="1303651587">
              <w:marLeft w:val="0"/>
              <w:marRight w:val="0"/>
              <w:marTop w:val="0"/>
              <w:marBottom w:val="0"/>
              <w:divBdr>
                <w:top w:val="none" w:sz="0" w:space="0" w:color="auto"/>
                <w:left w:val="none" w:sz="0" w:space="0" w:color="auto"/>
                <w:bottom w:val="none" w:sz="0" w:space="0" w:color="auto"/>
                <w:right w:val="none" w:sz="0" w:space="0" w:color="auto"/>
              </w:divBdr>
            </w:div>
          </w:divsChild>
        </w:div>
        <w:div w:id="1942760987">
          <w:marLeft w:val="0"/>
          <w:marRight w:val="0"/>
          <w:marTop w:val="0"/>
          <w:marBottom w:val="0"/>
          <w:divBdr>
            <w:top w:val="none" w:sz="0" w:space="0" w:color="auto"/>
            <w:left w:val="none" w:sz="0" w:space="0" w:color="auto"/>
            <w:bottom w:val="none" w:sz="0" w:space="0" w:color="auto"/>
            <w:right w:val="none" w:sz="0" w:space="0" w:color="auto"/>
          </w:divBdr>
          <w:divsChild>
            <w:div w:id="12931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2153">
      <w:bodyDiv w:val="1"/>
      <w:marLeft w:val="0"/>
      <w:marRight w:val="0"/>
      <w:marTop w:val="0"/>
      <w:marBottom w:val="0"/>
      <w:divBdr>
        <w:top w:val="none" w:sz="0" w:space="0" w:color="auto"/>
        <w:left w:val="none" w:sz="0" w:space="0" w:color="auto"/>
        <w:bottom w:val="none" w:sz="0" w:space="0" w:color="auto"/>
        <w:right w:val="none" w:sz="0" w:space="0" w:color="auto"/>
      </w:divBdr>
      <w:divsChild>
        <w:div w:id="752698782">
          <w:marLeft w:val="0"/>
          <w:marRight w:val="0"/>
          <w:marTop w:val="0"/>
          <w:marBottom w:val="0"/>
          <w:divBdr>
            <w:top w:val="none" w:sz="0" w:space="0" w:color="auto"/>
            <w:left w:val="none" w:sz="0" w:space="0" w:color="auto"/>
            <w:bottom w:val="none" w:sz="0" w:space="0" w:color="auto"/>
            <w:right w:val="none" w:sz="0" w:space="0" w:color="auto"/>
          </w:divBdr>
          <w:divsChild>
            <w:div w:id="1830124480">
              <w:marLeft w:val="0"/>
              <w:marRight w:val="0"/>
              <w:marTop w:val="0"/>
              <w:marBottom w:val="0"/>
              <w:divBdr>
                <w:top w:val="none" w:sz="0" w:space="0" w:color="auto"/>
                <w:left w:val="none" w:sz="0" w:space="0" w:color="auto"/>
                <w:bottom w:val="none" w:sz="0" w:space="0" w:color="auto"/>
                <w:right w:val="none" w:sz="0" w:space="0" w:color="auto"/>
              </w:divBdr>
              <w:divsChild>
                <w:div w:id="1623731783">
                  <w:marLeft w:val="0"/>
                  <w:marRight w:val="0"/>
                  <w:marTop w:val="0"/>
                  <w:marBottom w:val="0"/>
                  <w:divBdr>
                    <w:top w:val="none" w:sz="0" w:space="0" w:color="auto"/>
                    <w:left w:val="none" w:sz="0" w:space="0" w:color="auto"/>
                    <w:bottom w:val="none" w:sz="0" w:space="0" w:color="auto"/>
                    <w:right w:val="none" w:sz="0" w:space="0" w:color="auto"/>
                  </w:divBdr>
                  <w:divsChild>
                    <w:div w:id="1281108901">
                      <w:marLeft w:val="0"/>
                      <w:marRight w:val="0"/>
                      <w:marTop w:val="0"/>
                      <w:marBottom w:val="0"/>
                      <w:divBdr>
                        <w:top w:val="none" w:sz="0" w:space="0" w:color="auto"/>
                        <w:left w:val="none" w:sz="0" w:space="0" w:color="auto"/>
                        <w:bottom w:val="none" w:sz="0" w:space="0" w:color="auto"/>
                        <w:right w:val="none" w:sz="0" w:space="0" w:color="auto"/>
                      </w:divBdr>
                      <w:divsChild>
                        <w:div w:id="617567917">
                          <w:marLeft w:val="0"/>
                          <w:marRight w:val="0"/>
                          <w:marTop w:val="0"/>
                          <w:marBottom w:val="0"/>
                          <w:divBdr>
                            <w:top w:val="none" w:sz="0" w:space="0" w:color="auto"/>
                            <w:left w:val="none" w:sz="0" w:space="0" w:color="auto"/>
                            <w:bottom w:val="none" w:sz="0" w:space="0" w:color="auto"/>
                            <w:right w:val="none" w:sz="0" w:space="0" w:color="auto"/>
                          </w:divBdr>
                          <w:divsChild>
                            <w:div w:id="454912729">
                              <w:marLeft w:val="0"/>
                              <w:marRight w:val="0"/>
                              <w:marTop w:val="0"/>
                              <w:marBottom w:val="0"/>
                              <w:divBdr>
                                <w:top w:val="none" w:sz="0" w:space="0" w:color="auto"/>
                                <w:left w:val="none" w:sz="0" w:space="0" w:color="auto"/>
                                <w:bottom w:val="none" w:sz="0" w:space="0" w:color="auto"/>
                                <w:right w:val="none" w:sz="0" w:space="0" w:color="auto"/>
                              </w:divBdr>
                              <w:divsChild>
                                <w:div w:id="1561867058">
                                  <w:marLeft w:val="0"/>
                                  <w:marRight w:val="0"/>
                                  <w:marTop w:val="0"/>
                                  <w:marBottom w:val="0"/>
                                  <w:divBdr>
                                    <w:top w:val="none" w:sz="0" w:space="0" w:color="auto"/>
                                    <w:left w:val="none" w:sz="0" w:space="0" w:color="auto"/>
                                    <w:bottom w:val="none" w:sz="0" w:space="0" w:color="auto"/>
                                    <w:right w:val="none" w:sz="0" w:space="0" w:color="auto"/>
                                  </w:divBdr>
                                  <w:divsChild>
                                    <w:div w:id="1018853517">
                                      <w:marLeft w:val="0"/>
                                      <w:marRight w:val="0"/>
                                      <w:marTop w:val="0"/>
                                      <w:marBottom w:val="0"/>
                                      <w:divBdr>
                                        <w:top w:val="none" w:sz="0" w:space="0" w:color="auto"/>
                                        <w:left w:val="none" w:sz="0" w:space="0" w:color="auto"/>
                                        <w:bottom w:val="none" w:sz="0" w:space="0" w:color="auto"/>
                                        <w:right w:val="none" w:sz="0" w:space="0" w:color="auto"/>
                                      </w:divBdr>
                                      <w:divsChild>
                                        <w:div w:id="12791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616452">
      <w:bodyDiv w:val="1"/>
      <w:marLeft w:val="0"/>
      <w:marRight w:val="0"/>
      <w:marTop w:val="439"/>
      <w:marBottom w:val="0"/>
      <w:divBdr>
        <w:top w:val="none" w:sz="0" w:space="0" w:color="auto"/>
        <w:left w:val="none" w:sz="0" w:space="0" w:color="auto"/>
        <w:bottom w:val="none" w:sz="0" w:space="0" w:color="auto"/>
        <w:right w:val="none" w:sz="0" w:space="0" w:color="auto"/>
      </w:divBdr>
      <w:divsChild>
        <w:div w:id="285430002">
          <w:marLeft w:val="0"/>
          <w:marRight w:val="0"/>
          <w:marTop w:val="0"/>
          <w:marBottom w:val="0"/>
          <w:divBdr>
            <w:top w:val="none" w:sz="0" w:space="0" w:color="auto"/>
            <w:left w:val="single" w:sz="6" w:space="0" w:color="ECECEC"/>
            <w:bottom w:val="none" w:sz="0" w:space="0" w:color="auto"/>
            <w:right w:val="single" w:sz="6" w:space="0" w:color="ECECEC"/>
          </w:divBdr>
          <w:divsChild>
            <w:div w:id="2054497870">
              <w:marLeft w:val="0"/>
              <w:marRight w:val="0"/>
              <w:marTop w:val="0"/>
              <w:marBottom w:val="0"/>
              <w:divBdr>
                <w:top w:val="none" w:sz="0" w:space="0" w:color="auto"/>
                <w:left w:val="none" w:sz="0" w:space="0" w:color="auto"/>
                <w:bottom w:val="none" w:sz="0" w:space="0" w:color="auto"/>
                <w:right w:val="none" w:sz="0" w:space="0" w:color="auto"/>
              </w:divBdr>
              <w:divsChild>
                <w:div w:id="1710177641">
                  <w:marLeft w:val="0"/>
                  <w:marRight w:val="0"/>
                  <w:marTop w:val="0"/>
                  <w:marBottom w:val="0"/>
                  <w:divBdr>
                    <w:top w:val="none" w:sz="0" w:space="0" w:color="auto"/>
                    <w:left w:val="none" w:sz="0" w:space="0" w:color="auto"/>
                    <w:bottom w:val="none" w:sz="0" w:space="0" w:color="auto"/>
                    <w:right w:val="none" w:sz="0" w:space="0" w:color="auto"/>
                  </w:divBdr>
                  <w:divsChild>
                    <w:div w:id="2064908858">
                      <w:marLeft w:val="0"/>
                      <w:marRight w:val="0"/>
                      <w:marTop w:val="0"/>
                      <w:marBottom w:val="0"/>
                      <w:divBdr>
                        <w:top w:val="none" w:sz="0" w:space="0" w:color="auto"/>
                        <w:left w:val="none" w:sz="0" w:space="0" w:color="auto"/>
                        <w:bottom w:val="none" w:sz="0" w:space="0" w:color="auto"/>
                        <w:right w:val="none" w:sz="0" w:space="0" w:color="auto"/>
                      </w:divBdr>
                      <w:divsChild>
                        <w:div w:id="23142108">
                          <w:marLeft w:val="0"/>
                          <w:marRight w:val="0"/>
                          <w:marTop w:val="0"/>
                          <w:marBottom w:val="0"/>
                          <w:divBdr>
                            <w:top w:val="none" w:sz="0" w:space="0" w:color="auto"/>
                            <w:left w:val="none" w:sz="0" w:space="0" w:color="auto"/>
                            <w:bottom w:val="none" w:sz="0" w:space="0" w:color="auto"/>
                            <w:right w:val="none" w:sz="0" w:space="0" w:color="auto"/>
                          </w:divBdr>
                          <w:divsChild>
                            <w:div w:id="194080249">
                              <w:marLeft w:val="0"/>
                              <w:marRight w:val="0"/>
                              <w:marTop w:val="0"/>
                              <w:marBottom w:val="0"/>
                              <w:divBdr>
                                <w:top w:val="none" w:sz="0" w:space="0" w:color="auto"/>
                                <w:left w:val="none" w:sz="0" w:space="0" w:color="auto"/>
                                <w:bottom w:val="none" w:sz="0" w:space="0" w:color="auto"/>
                                <w:right w:val="none" w:sz="0" w:space="0" w:color="auto"/>
                              </w:divBdr>
                              <w:divsChild>
                                <w:div w:id="16894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19607">
      <w:bodyDiv w:val="1"/>
      <w:marLeft w:val="0"/>
      <w:marRight w:val="0"/>
      <w:marTop w:val="0"/>
      <w:marBottom w:val="0"/>
      <w:divBdr>
        <w:top w:val="none" w:sz="0" w:space="0" w:color="auto"/>
        <w:left w:val="none" w:sz="0" w:space="0" w:color="auto"/>
        <w:bottom w:val="none" w:sz="0" w:space="0" w:color="auto"/>
        <w:right w:val="none" w:sz="0" w:space="0" w:color="auto"/>
      </w:divBdr>
      <w:divsChild>
        <w:div w:id="85348479">
          <w:marLeft w:val="0"/>
          <w:marRight w:val="0"/>
          <w:marTop w:val="0"/>
          <w:marBottom w:val="150"/>
          <w:divBdr>
            <w:top w:val="none" w:sz="0" w:space="0" w:color="auto"/>
            <w:left w:val="none" w:sz="0" w:space="0" w:color="auto"/>
            <w:bottom w:val="none" w:sz="0" w:space="0" w:color="auto"/>
            <w:right w:val="none" w:sz="0" w:space="0" w:color="auto"/>
          </w:divBdr>
        </w:div>
        <w:div w:id="248851963">
          <w:marLeft w:val="0"/>
          <w:marRight w:val="0"/>
          <w:marTop w:val="0"/>
          <w:marBottom w:val="150"/>
          <w:divBdr>
            <w:top w:val="none" w:sz="0" w:space="0" w:color="auto"/>
            <w:left w:val="none" w:sz="0" w:space="0" w:color="auto"/>
            <w:bottom w:val="none" w:sz="0" w:space="0" w:color="auto"/>
            <w:right w:val="none" w:sz="0" w:space="0" w:color="auto"/>
          </w:divBdr>
        </w:div>
        <w:div w:id="635186724">
          <w:marLeft w:val="0"/>
          <w:marRight w:val="0"/>
          <w:marTop w:val="0"/>
          <w:marBottom w:val="150"/>
          <w:divBdr>
            <w:top w:val="none" w:sz="0" w:space="0" w:color="auto"/>
            <w:left w:val="none" w:sz="0" w:space="0" w:color="auto"/>
            <w:bottom w:val="none" w:sz="0" w:space="0" w:color="auto"/>
            <w:right w:val="none" w:sz="0" w:space="0" w:color="auto"/>
          </w:divBdr>
        </w:div>
        <w:div w:id="645932624">
          <w:marLeft w:val="0"/>
          <w:marRight w:val="0"/>
          <w:marTop w:val="0"/>
          <w:marBottom w:val="150"/>
          <w:divBdr>
            <w:top w:val="none" w:sz="0" w:space="0" w:color="auto"/>
            <w:left w:val="none" w:sz="0" w:space="0" w:color="auto"/>
            <w:bottom w:val="none" w:sz="0" w:space="0" w:color="auto"/>
            <w:right w:val="none" w:sz="0" w:space="0" w:color="auto"/>
          </w:divBdr>
        </w:div>
        <w:div w:id="767434011">
          <w:marLeft w:val="0"/>
          <w:marRight w:val="0"/>
          <w:marTop w:val="0"/>
          <w:marBottom w:val="150"/>
          <w:divBdr>
            <w:top w:val="none" w:sz="0" w:space="0" w:color="auto"/>
            <w:left w:val="none" w:sz="0" w:space="0" w:color="auto"/>
            <w:bottom w:val="none" w:sz="0" w:space="0" w:color="auto"/>
            <w:right w:val="none" w:sz="0" w:space="0" w:color="auto"/>
          </w:divBdr>
        </w:div>
        <w:div w:id="1077821190">
          <w:marLeft w:val="0"/>
          <w:marRight w:val="0"/>
          <w:marTop w:val="0"/>
          <w:marBottom w:val="150"/>
          <w:divBdr>
            <w:top w:val="none" w:sz="0" w:space="0" w:color="auto"/>
            <w:left w:val="none" w:sz="0" w:space="0" w:color="auto"/>
            <w:bottom w:val="none" w:sz="0" w:space="0" w:color="auto"/>
            <w:right w:val="none" w:sz="0" w:space="0" w:color="auto"/>
          </w:divBdr>
        </w:div>
        <w:div w:id="1214074368">
          <w:marLeft w:val="0"/>
          <w:marRight w:val="0"/>
          <w:marTop w:val="0"/>
          <w:marBottom w:val="150"/>
          <w:divBdr>
            <w:top w:val="none" w:sz="0" w:space="0" w:color="auto"/>
            <w:left w:val="none" w:sz="0" w:space="0" w:color="auto"/>
            <w:bottom w:val="none" w:sz="0" w:space="0" w:color="auto"/>
            <w:right w:val="none" w:sz="0" w:space="0" w:color="auto"/>
          </w:divBdr>
        </w:div>
        <w:div w:id="1434470629">
          <w:marLeft w:val="0"/>
          <w:marRight w:val="0"/>
          <w:marTop w:val="0"/>
          <w:marBottom w:val="150"/>
          <w:divBdr>
            <w:top w:val="none" w:sz="0" w:space="0" w:color="auto"/>
            <w:left w:val="none" w:sz="0" w:space="0" w:color="auto"/>
            <w:bottom w:val="none" w:sz="0" w:space="0" w:color="auto"/>
            <w:right w:val="none" w:sz="0" w:space="0" w:color="auto"/>
          </w:divBdr>
        </w:div>
        <w:div w:id="1846281664">
          <w:marLeft w:val="0"/>
          <w:marRight w:val="0"/>
          <w:marTop w:val="0"/>
          <w:marBottom w:val="150"/>
          <w:divBdr>
            <w:top w:val="none" w:sz="0" w:space="0" w:color="auto"/>
            <w:left w:val="none" w:sz="0" w:space="0" w:color="auto"/>
            <w:bottom w:val="none" w:sz="0" w:space="0" w:color="auto"/>
            <w:right w:val="none" w:sz="0" w:space="0" w:color="auto"/>
          </w:divBdr>
        </w:div>
      </w:divsChild>
    </w:div>
    <w:div w:id="1647196960">
      <w:bodyDiv w:val="1"/>
      <w:marLeft w:val="0"/>
      <w:marRight w:val="0"/>
      <w:marTop w:val="0"/>
      <w:marBottom w:val="0"/>
      <w:divBdr>
        <w:top w:val="none" w:sz="0" w:space="0" w:color="auto"/>
        <w:left w:val="none" w:sz="0" w:space="0" w:color="auto"/>
        <w:bottom w:val="none" w:sz="0" w:space="0" w:color="auto"/>
        <w:right w:val="none" w:sz="0" w:space="0" w:color="auto"/>
      </w:divBdr>
      <w:divsChild>
        <w:div w:id="1598832153">
          <w:marLeft w:val="0"/>
          <w:marRight w:val="0"/>
          <w:marTop w:val="0"/>
          <w:marBottom w:val="450"/>
          <w:divBdr>
            <w:top w:val="none" w:sz="0" w:space="0" w:color="auto"/>
            <w:left w:val="none" w:sz="0" w:space="0" w:color="auto"/>
            <w:bottom w:val="single" w:sz="6" w:space="19" w:color="EEEEEE"/>
            <w:right w:val="none" w:sz="0" w:space="0" w:color="auto"/>
          </w:divBdr>
          <w:divsChild>
            <w:div w:id="497766530">
              <w:marLeft w:val="0"/>
              <w:marRight w:val="0"/>
              <w:marTop w:val="0"/>
              <w:marBottom w:val="150"/>
              <w:divBdr>
                <w:top w:val="none" w:sz="0" w:space="0" w:color="auto"/>
                <w:left w:val="none" w:sz="0" w:space="0" w:color="auto"/>
                <w:bottom w:val="none" w:sz="0" w:space="0" w:color="auto"/>
                <w:right w:val="none" w:sz="0" w:space="0" w:color="auto"/>
              </w:divBdr>
              <w:divsChild>
                <w:div w:id="2077697988">
                  <w:marLeft w:val="0"/>
                  <w:marRight w:val="0"/>
                  <w:marTop w:val="0"/>
                  <w:marBottom w:val="0"/>
                  <w:divBdr>
                    <w:top w:val="none" w:sz="0" w:space="0" w:color="auto"/>
                    <w:left w:val="none" w:sz="0" w:space="0" w:color="auto"/>
                    <w:bottom w:val="none" w:sz="0" w:space="0" w:color="auto"/>
                    <w:right w:val="none" w:sz="0" w:space="0" w:color="auto"/>
                  </w:divBdr>
                </w:div>
              </w:divsChild>
            </w:div>
            <w:div w:id="443158358">
              <w:marLeft w:val="0"/>
              <w:marRight w:val="0"/>
              <w:marTop w:val="0"/>
              <w:marBottom w:val="0"/>
              <w:divBdr>
                <w:top w:val="none" w:sz="0" w:space="0" w:color="auto"/>
                <w:left w:val="none" w:sz="0" w:space="0" w:color="auto"/>
                <w:bottom w:val="none" w:sz="0" w:space="0" w:color="auto"/>
                <w:right w:val="none" w:sz="0" w:space="0" w:color="auto"/>
              </w:divBdr>
            </w:div>
          </w:divsChild>
        </w:div>
        <w:div w:id="1499268756">
          <w:marLeft w:val="0"/>
          <w:marRight w:val="0"/>
          <w:marTop w:val="0"/>
          <w:marBottom w:val="0"/>
          <w:divBdr>
            <w:top w:val="none" w:sz="0" w:space="0" w:color="auto"/>
            <w:left w:val="none" w:sz="0" w:space="0" w:color="auto"/>
            <w:bottom w:val="none" w:sz="0" w:space="0" w:color="auto"/>
            <w:right w:val="none" w:sz="0" w:space="0" w:color="auto"/>
          </w:divBdr>
          <w:divsChild>
            <w:div w:id="1359160241">
              <w:marLeft w:val="0"/>
              <w:marRight w:val="0"/>
              <w:marTop w:val="0"/>
              <w:marBottom w:val="0"/>
              <w:divBdr>
                <w:top w:val="none" w:sz="0" w:space="0" w:color="auto"/>
                <w:left w:val="none" w:sz="0" w:space="0" w:color="auto"/>
                <w:bottom w:val="none" w:sz="0" w:space="0" w:color="auto"/>
                <w:right w:val="none" w:sz="0" w:space="0" w:color="auto"/>
              </w:divBdr>
              <w:divsChild>
                <w:div w:id="15395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5760">
      <w:bodyDiv w:val="1"/>
      <w:marLeft w:val="0"/>
      <w:marRight w:val="0"/>
      <w:marTop w:val="0"/>
      <w:marBottom w:val="0"/>
      <w:divBdr>
        <w:top w:val="none" w:sz="0" w:space="0" w:color="auto"/>
        <w:left w:val="none" w:sz="0" w:space="0" w:color="auto"/>
        <w:bottom w:val="none" w:sz="0" w:space="0" w:color="auto"/>
        <w:right w:val="none" w:sz="0" w:space="0" w:color="auto"/>
      </w:divBdr>
      <w:divsChild>
        <w:div w:id="285166393">
          <w:marLeft w:val="0"/>
          <w:marRight w:val="0"/>
          <w:marTop w:val="0"/>
          <w:marBottom w:val="0"/>
          <w:divBdr>
            <w:top w:val="none" w:sz="0" w:space="0" w:color="auto"/>
            <w:left w:val="none" w:sz="0" w:space="0" w:color="auto"/>
            <w:bottom w:val="none" w:sz="0" w:space="0" w:color="auto"/>
            <w:right w:val="none" w:sz="0" w:space="0" w:color="auto"/>
          </w:divBdr>
          <w:divsChild>
            <w:div w:id="18998542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7276753">
      <w:bodyDiv w:val="1"/>
      <w:marLeft w:val="0"/>
      <w:marRight w:val="0"/>
      <w:marTop w:val="0"/>
      <w:marBottom w:val="0"/>
      <w:divBdr>
        <w:top w:val="none" w:sz="0" w:space="0" w:color="auto"/>
        <w:left w:val="none" w:sz="0" w:space="0" w:color="auto"/>
        <w:bottom w:val="none" w:sz="0" w:space="0" w:color="auto"/>
        <w:right w:val="none" w:sz="0" w:space="0" w:color="auto"/>
      </w:divBdr>
      <w:divsChild>
        <w:div w:id="798300547">
          <w:marLeft w:val="0"/>
          <w:marRight w:val="0"/>
          <w:marTop w:val="0"/>
          <w:marBottom w:val="150"/>
          <w:divBdr>
            <w:top w:val="none" w:sz="0" w:space="0" w:color="auto"/>
            <w:left w:val="none" w:sz="0" w:space="0" w:color="auto"/>
            <w:bottom w:val="none" w:sz="0" w:space="0" w:color="auto"/>
            <w:right w:val="none" w:sz="0" w:space="0" w:color="auto"/>
          </w:divBdr>
          <w:divsChild>
            <w:div w:id="455099418">
              <w:marLeft w:val="0"/>
              <w:marRight w:val="0"/>
              <w:marTop w:val="0"/>
              <w:marBottom w:val="0"/>
              <w:divBdr>
                <w:top w:val="none" w:sz="0" w:space="0" w:color="auto"/>
                <w:left w:val="none" w:sz="0" w:space="0" w:color="auto"/>
                <w:bottom w:val="none" w:sz="0" w:space="0" w:color="auto"/>
                <w:right w:val="none" w:sz="0" w:space="0" w:color="auto"/>
              </w:divBdr>
            </w:div>
          </w:divsChild>
        </w:div>
        <w:div w:id="1282956507">
          <w:marLeft w:val="0"/>
          <w:marRight w:val="0"/>
          <w:marTop w:val="0"/>
          <w:marBottom w:val="150"/>
          <w:divBdr>
            <w:top w:val="none" w:sz="0" w:space="0" w:color="auto"/>
            <w:left w:val="none" w:sz="0" w:space="0" w:color="auto"/>
            <w:bottom w:val="none" w:sz="0" w:space="0" w:color="auto"/>
            <w:right w:val="none" w:sz="0" w:space="0" w:color="auto"/>
          </w:divBdr>
        </w:div>
        <w:div w:id="1999072189">
          <w:marLeft w:val="0"/>
          <w:marRight w:val="0"/>
          <w:marTop w:val="0"/>
          <w:marBottom w:val="0"/>
          <w:divBdr>
            <w:top w:val="none" w:sz="0" w:space="0" w:color="auto"/>
            <w:left w:val="none" w:sz="0" w:space="0" w:color="auto"/>
            <w:bottom w:val="none" w:sz="0" w:space="0" w:color="auto"/>
            <w:right w:val="none" w:sz="0" w:space="0" w:color="auto"/>
          </w:divBdr>
          <w:divsChild>
            <w:div w:id="8336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0502">
      <w:bodyDiv w:val="1"/>
      <w:marLeft w:val="0"/>
      <w:marRight w:val="0"/>
      <w:marTop w:val="0"/>
      <w:marBottom w:val="0"/>
      <w:divBdr>
        <w:top w:val="none" w:sz="0" w:space="0" w:color="auto"/>
        <w:left w:val="none" w:sz="0" w:space="0" w:color="auto"/>
        <w:bottom w:val="none" w:sz="0" w:space="0" w:color="auto"/>
        <w:right w:val="none" w:sz="0" w:space="0" w:color="auto"/>
      </w:divBdr>
      <w:divsChild>
        <w:div w:id="1808426394">
          <w:marLeft w:val="0"/>
          <w:marRight w:val="0"/>
          <w:marTop w:val="0"/>
          <w:marBottom w:val="0"/>
          <w:divBdr>
            <w:top w:val="none" w:sz="0" w:space="0" w:color="auto"/>
            <w:left w:val="none" w:sz="0" w:space="0" w:color="auto"/>
            <w:bottom w:val="none" w:sz="0" w:space="0" w:color="auto"/>
            <w:right w:val="none" w:sz="0" w:space="0" w:color="auto"/>
          </w:divBdr>
          <w:divsChild>
            <w:div w:id="1130632139">
              <w:marLeft w:val="0"/>
              <w:marRight w:val="0"/>
              <w:marTop w:val="0"/>
              <w:marBottom w:val="0"/>
              <w:divBdr>
                <w:top w:val="none" w:sz="0" w:space="0" w:color="auto"/>
                <w:left w:val="none" w:sz="0" w:space="0" w:color="auto"/>
                <w:bottom w:val="none" w:sz="0" w:space="0" w:color="auto"/>
                <w:right w:val="none" w:sz="0" w:space="0" w:color="auto"/>
              </w:divBdr>
              <w:divsChild>
                <w:div w:id="914364679">
                  <w:marLeft w:val="0"/>
                  <w:marRight w:val="0"/>
                  <w:marTop w:val="0"/>
                  <w:marBottom w:val="0"/>
                  <w:divBdr>
                    <w:top w:val="none" w:sz="0" w:space="0" w:color="auto"/>
                    <w:left w:val="none" w:sz="0" w:space="0" w:color="auto"/>
                    <w:bottom w:val="none" w:sz="0" w:space="0" w:color="auto"/>
                    <w:right w:val="none" w:sz="0" w:space="0" w:color="auto"/>
                  </w:divBdr>
                  <w:divsChild>
                    <w:div w:id="581375726">
                      <w:marLeft w:val="0"/>
                      <w:marRight w:val="0"/>
                      <w:marTop w:val="0"/>
                      <w:marBottom w:val="0"/>
                      <w:divBdr>
                        <w:top w:val="none" w:sz="0" w:space="0" w:color="auto"/>
                        <w:left w:val="none" w:sz="0" w:space="0" w:color="auto"/>
                        <w:bottom w:val="none" w:sz="0" w:space="0" w:color="auto"/>
                        <w:right w:val="none" w:sz="0" w:space="0" w:color="auto"/>
                      </w:divBdr>
                      <w:divsChild>
                        <w:div w:id="1626425914">
                          <w:marLeft w:val="0"/>
                          <w:marRight w:val="0"/>
                          <w:marTop w:val="0"/>
                          <w:marBottom w:val="0"/>
                          <w:divBdr>
                            <w:top w:val="none" w:sz="0" w:space="0" w:color="auto"/>
                            <w:left w:val="none" w:sz="0" w:space="0" w:color="auto"/>
                            <w:bottom w:val="none" w:sz="0" w:space="0" w:color="auto"/>
                            <w:right w:val="none" w:sz="0" w:space="0" w:color="auto"/>
                          </w:divBdr>
                          <w:divsChild>
                            <w:div w:id="2002465298">
                              <w:marLeft w:val="0"/>
                              <w:marRight w:val="0"/>
                              <w:marTop w:val="0"/>
                              <w:marBottom w:val="0"/>
                              <w:divBdr>
                                <w:top w:val="none" w:sz="0" w:space="0" w:color="auto"/>
                                <w:left w:val="none" w:sz="0" w:space="0" w:color="auto"/>
                                <w:bottom w:val="none" w:sz="0" w:space="0" w:color="auto"/>
                                <w:right w:val="none" w:sz="0" w:space="0" w:color="auto"/>
                              </w:divBdr>
                              <w:divsChild>
                                <w:div w:id="1929776108">
                                  <w:marLeft w:val="0"/>
                                  <w:marRight w:val="0"/>
                                  <w:marTop w:val="0"/>
                                  <w:marBottom w:val="0"/>
                                  <w:divBdr>
                                    <w:top w:val="none" w:sz="0" w:space="0" w:color="auto"/>
                                    <w:left w:val="none" w:sz="0" w:space="0" w:color="auto"/>
                                    <w:bottom w:val="none" w:sz="0" w:space="0" w:color="auto"/>
                                    <w:right w:val="none" w:sz="0" w:space="0" w:color="auto"/>
                                  </w:divBdr>
                                  <w:divsChild>
                                    <w:div w:id="2027948155">
                                      <w:marLeft w:val="0"/>
                                      <w:marRight w:val="0"/>
                                      <w:marTop w:val="0"/>
                                      <w:marBottom w:val="0"/>
                                      <w:divBdr>
                                        <w:top w:val="none" w:sz="0" w:space="0" w:color="auto"/>
                                        <w:left w:val="none" w:sz="0" w:space="0" w:color="auto"/>
                                        <w:bottom w:val="none" w:sz="0" w:space="0" w:color="auto"/>
                                        <w:right w:val="none" w:sz="0" w:space="0" w:color="auto"/>
                                      </w:divBdr>
                                      <w:divsChild>
                                        <w:div w:id="171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466171">
      <w:bodyDiv w:val="1"/>
      <w:marLeft w:val="0"/>
      <w:marRight w:val="0"/>
      <w:marTop w:val="0"/>
      <w:marBottom w:val="0"/>
      <w:divBdr>
        <w:top w:val="none" w:sz="0" w:space="0" w:color="auto"/>
        <w:left w:val="none" w:sz="0" w:space="0" w:color="auto"/>
        <w:bottom w:val="none" w:sz="0" w:space="0" w:color="auto"/>
        <w:right w:val="none" w:sz="0" w:space="0" w:color="auto"/>
      </w:divBdr>
    </w:div>
    <w:div w:id="1647664659">
      <w:bodyDiv w:val="1"/>
      <w:marLeft w:val="0"/>
      <w:marRight w:val="0"/>
      <w:marTop w:val="0"/>
      <w:marBottom w:val="0"/>
      <w:divBdr>
        <w:top w:val="none" w:sz="0" w:space="0" w:color="auto"/>
        <w:left w:val="none" w:sz="0" w:space="0" w:color="auto"/>
        <w:bottom w:val="none" w:sz="0" w:space="0" w:color="auto"/>
        <w:right w:val="none" w:sz="0" w:space="0" w:color="auto"/>
      </w:divBdr>
      <w:divsChild>
        <w:div w:id="1628312013">
          <w:marLeft w:val="0"/>
          <w:marRight w:val="0"/>
          <w:marTop w:val="0"/>
          <w:marBottom w:val="0"/>
          <w:divBdr>
            <w:top w:val="none" w:sz="0" w:space="0" w:color="auto"/>
            <w:left w:val="none" w:sz="0" w:space="0" w:color="auto"/>
            <w:bottom w:val="none" w:sz="0" w:space="0" w:color="auto"/>
            <w:right w:val="none" w:sz="0" w:space="0" w:color="auto"/>
          </w:divBdr>
          <w:divsChild>
            <w:div w:id="1331517455">
              <w:marLeft w:val="0"/>
              <w:marRight w:val="0"/>
              <w:marTop w:val="0"/>
              <w:marBottom w:val="0"/>
              <w:divBdr>
                <w:top w:val="none" w:sz="0" w:space="0" w:color="auto"/>
                <w:left w:val="none" w:sz="0" w:space="0" w:color="auto"/>
                <w:bottom w:val="none" w:sz="0" w:space="0" w:color="auto"/>
                <w:right w:val="none" w:sz="0" w:space="0" w:color="auto"/>
              </w:divBdr>
              <w:divsChild>
                <w:div w:id="475072695">
                  <w:marLeft w:val="0"/>
                  <w:marRight w:val="0"/>
                  <w:marTop w:val="0"/>
                  <w:marBottom w:val="0"/>
                  <w:divBdr>
                    <w:top w:val="none" w:sz="0" w:space="0" w:color="auto"/>
                    <w:left w:val="none" w:sz="0" w:space="0" w:color="auto"/>
                    <w:bottom w:val="none" w:sz="0" w:space="0" w:color="auto"/>
                    <w:right w:val="none" w:sz="0" w:space="0" w:color="auto"/>
                  </w:divBdr>
                  <w:divsChild>
                    <w:div w:id="695009291">
                      <w:marLeft w:val="0"/>
                      <w:marRight w:val="0"/>
                      <w:marTop w:val="0"/>
                      <w:marBottom w:val="0"/>
                      <w:divBdr>
                        <w:top w:val="none" w:sz="0" w:space="0" w:color="auto"/>
                        <w:left w:val="none" w:sz="0" w:space="0" w:color="auto"/>
                        <w:bottom w:val="none" w:sz="0" w:space="0" w:color="auto"/>
                        <w:right w:val="none" w:sz="0" w:space="0" w:color="auto"/>
                      </w:divBdr>
                      <w:divsChild>
                        <w:div w:id="1200974786">
                          <w:marLeft w:val="0"/>
                          <w:marRight w:val="0"/>
                          <w:marTop w:val="0"/>
                          <w:marBottom w:val="0"/>
                          <w:divBdr>
                            <w:top w:val="none" w:sz="0" w:space="0" w:color="auto"/>
                            <w:left w:val="none" w:sz="0" w:space="0" w:color="auto"/>
                            <w:bottom w:val="none" w:sz="0" w:space="0" w:color="auto"/>
                            <w:right w:val="none" w:sz="0" w:space="0" w:color="auto"/>
                          </w:divBdr>
                          <w:divsChild>
                            <w:div w:id="2141338887">
                              <w:marLeft w:val="0"/>
                              <w:marRight w:val="0"/>
                              <w:marTop w:val="0"/>
                              <w:marBottom w:val="0"/>
                              <w:divBdr>
                                <w:top w:val="none" w:sz="0" w:space="0" w:color="auto"/>
                                <w:left w:val="none" w:sz="0" w:space="0" w:color="auto"/>
                                <w:bottom w:val="none" w:sz="0" w:space="0" w:color="auto"/>
                                <w:right w:val="none" w:sz="0" w:space="0" w:color="auto"/>
                              </w:divBdr>
                              <w:divsChild>
                                <w:div w:id="379283770">
                                  <w:marLeft w:val="0"/>
                                  <w:marRight w:val="0"/>
                                  <w:marTop w:val="0"/>
                                  <w:marBottom w:val="0"/>
                                  <w:divBdr>
                                    <w:top w:val="none" w:sz="0" w:space="0" w:color="auto"/>
                                    <w:left w:val="none" w:sz="0" w:space="0" w:color="auto"/>
                                    <w:bottom w:val="none" w:sz="0" w:space="0" w:color="auto"/>
                                    <w:right w:val="none" w:sz="0" w:space="0" w:color="auto"/>
                                  </w:divBdr>
                                  <w:divsChild>
                                    <w:div w:id="20305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127449">
      <w:bodyDiv w:val="1"/>
      <w:marLeft w:val="0"/>
      <w:marRight w:val="0"/>
      <w:marTop w:val="0"/>
      <w:marBottom w:val="0"/>
      <w:divBdr>
        <w:top w:val="none" w:sz="0" w:space="0" w:color="auto"/>
        <w:left w:val="none" w:sz="0" w:space="0" w:color="auto"/>
        <w:bottom w:val="none" w:sz="0" w:space="0" w:color="auto"/>
        <w:right w:val="none" w:sz="0" w:space="0" w:color="auto"/>
      </w:divBdr>
    </w:div>
    <w:div w:id="1648314936">
      <w:bodyDiv w:val="1"/>
      <w:marLeft w:val="0"/>
      <w:marRight w:val="0"/>
      <w:marTop w:val="0"/>
      <w:marBottom w:val="0"/>
      <w:divBdr>
        <w:top w:val="none" w:sz="0" w:space="0" w:color="auto"/>
        <w:left w:val="none" w:sz="0" w:space="0" w:color="auto"/>
        <w:bottom w:val="none" w:sz="0" w:space="0" w:color="auto"/>
        <w:right w:val="none" w:sz="0" w:space="0" w:color="auto"/>
      </w:divBdr>
      <w:divsChild>
        <w:div w:id="1139104186">
          <w:marLeft w:val="0"/>
          <w:marRight w:val="0"/>
          <w:marTop w:val="0"/>
          <w:marBottom w:val="0"/>
          <w:divBdr>
            <w:top w:val="none" w:sz="0" w:space="0" w:color="auto"/>
            <w:left w:val="none" w:sz="0" w:space="0" w:color="auto"/>
            <w:bottom w:val="none" w:sz="0" w:space="0" w:color="auto"/>
            <w:right w:val="none" w:sz="0" w:space="0" w:color="auto"/>
          </w:divBdr>
        </w:div>
      </w:divsChild>
    </w:div>
    <w:div w:id="1650136082">
      <w:bodyDiv w:val="1"/>
      <w:marLeft w:val="0"/>
      <w:marRight w:val="0"/>
      <w:marTop w:val="0"/>
      <w:marBottom w:val="0"/>
      <w:divBdr>
        <w:top w:val="none" w:sz="0" w:space="0" w:color="auto"/>
        <w:left w:val="none" w:sz="0" w:space="0" w:color="auto"/>
        <w:bottom w:val="none" w:sz="0" w:space="0" w:color="auto"/>
        <w:right w:val="none" w:sz="0" w:space="0" w:color="auto"/>
      </w:divBdr>
      <w:divsChild>
        <w:div w:id="980694266">
          <w:marLeft w:val="0"/>
          <w:marRight w:val="0"/>
          <w:marTop w:val="0"/>
          <w:marBottom w:val="0"/>
          <w:divBdr>
            <w:top w:val="none" w:sz="0" w:space="0" w:color="auto"/>
            <w:left w:val="none" w:sz="0" w:space="0" w:color="auto"/>
            <w:bottom w:val="none" w:sz="0" w:space="0" w:color="auto"/>
            <w:right w:val="none" w:sz="0" w:space="0" w:color="auto"/>
          </w:divBdr>
          <w:divsChild>
            <w:div w:id="1533882937">
              <w:marLeft w:val="0"/>
              <w:marRight w:val="0"/>
              <w:marTop w:val="0"/>
              <w:marBottom w:val="0"/>
              <w:divBdr>
                <w:top w:val="none" w:sz="0" w:space="0" w:color="auto"/>
                <w:left w:val="none" w:sz="0" w:space="0" w:color="auto"/>
                <w:bottom w:val="none" w:sz="0" w:space="0" w:color="auto"/>
                <w:right w:val="none" w:sz="0" w:space="0" w:color="auto"/>
              </w:divBdr>
              <w:divsChild>
                <w:div w:id="1973290143">
                  <w:marLeft w:val="0"/>
                  <w:marRight w:val="0"/>
                  <w:marTop w:val="0"/>
                  <w:marBottom w:val="0"/>
                  <w:divBdr>
                    <w:top w:val="none" w:sz="0" w:space="0" w:color="auto"/>
                    <w:left w:val="none" w:sz="0" w:space="0" w:color="auto"/>
                    <w:bottom w:val="none" w:sz="0" w:space="0" w:color="auto"/>
                    <w:right w:val="none" w:sz="0" w:space="0" w:color="auto"/>
                  </w:divBdr>
                  <w:divsChild>
                    <w:div w:id="215556999">
                      <w:marLeft w:val="0"/>
                      <w:marRight w:val="0"/>
                      <w:marTop w:val="0"/>
                      <w:marBottom w:val="0"/>
                      <w:divBdr>
                        <w:top w:val="none" w:sz="0" w:space="0" w:color="auto"/>
                        <w:left w:val="none" w:sz="0" w:space="0" w:color="auto"/>
                        <w:bottom w:val="none" w:sz="0" w:space="0" w:color="auto"/>
                        <w:right w:val="none" w:sz="0" w:space="0" w:color="auto"/>
                      </w:divBdr>
                      <w:divsChild>
                        <w:div w:id="130876503">
                          <w:marLeft w:val="0"/>
                          <w:marRight w:val="0"/>
                          <w:marTop w:val="0"/>
                          <w:marBottom w:val="0"/>
                          <w:divBdr>
                            <w:top w:val="none" w:sz="0" w:space="0" w:color="auto"/>
                            <w:left w:val="none" w:sz="0" w:space="0" w:color="auto"/>
                            <w:bottom w:val="none" w:sz="0" w:space="0" w:color="auto"/>
                            <w:right w:val="none" w:sz="0" w:space="0" w:color="auto"/>
                          </w:divBdr>
                          <w:divsChild>
                            <w:div w:id="13161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63692">
      <w:bodyDiv w:val="1"/>
      <w:marLeft w:val="0"/>
      <w:marRight w:val="0"/>
      <w:marTop w:val="0"/>
      <w:marBottom w:val="0"/>
      <w:divBdr>
        <w:top w:val="none" w:sz="0" w:space="0" w:color="auto"/>
        <w:left w:val="none" w:sz="0" w:space="0" w:color="auto"/>
        <w:bottom w:val="none" w:sz="0" w:space="0" w:color="auto"/>
        <w:right w:val="none" w:sz="0" w:space="0" w:color="auto"/>
      </w:divBdr>
    </w:div>
    <w:div w:id="1650472298">
      <w:bodyDiv w:val="1"/>
      <w:marLeft w:val="0"/>
      <w:marRight w:val="0"/>
      <w:marTop w:val="0"/>
      <w:marBottom w:val="0"/>
      <w:divBdr>
        <w:top w:val="none" w:sz="0" w:space="0" w:color="auto"/>
        <w:left w:val="none" w:sz="0" w:space="0" w:color="auto"/>
        <w:bottom w:val="none" w:sz="0" w:space="0" w:color="auto"/>
        <w:right w:val="none" w:sz="0" w:space="0" w:color="auto"/>
      </w:divBdr>
      <w:divsChild>
        <w:div w:id="8893961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826554579">
              <w:marLeft w:val="0"/>
              <w:marRight w:val="0"/>
              <w:marTop w:val="300"/>
              <w:marBottom w:val="300"/>
              <w:divBdr>
                <w:top w:val="none" w:sz="0" w:space="0" w:color="auto"/>
                <w:left w:val="none" w:sz="0" w:space="0" w:color="auto"/>
                <w:bottom w:val="none" w:sz="0" w:space="0" w:color="auto"/>
                <w:right w:val="none" w:sz="0" w:space="0" w:color="auto"/>
              </w:divBdr>
              <w:divsChild>
                <w:div w:id="205145347">
                  <w:marLeft w:val="0"/>
                  <w:marRight w:val="0"/>
                  <w:marTop w:val="0"/>
                  <w:marBottom w:val="0"/>
                  <w:divBdr>
                    <w:top w:val="none" w:sz="0" w:space="0" w:color="auto"/>
                    <w:left w:val="none" w:sz="0" w:space="0" w:color="auto"/>
                    <w:bottom w:val="none" w:sz="0" w:space="0" w:color="auto"/>
                    <w:right w:val="none" w:sz="0" w:space="0" w:color="auto"/>
                  </w:divBdr>
                  <w:divsChild>
                    <w:div w:id="1546521324">
                      <w:marLeft w:val="0"/>
                      <w:marRight w:val="0"/>
                      <w:marTop w:val="0"/>
                      <w:marBottom w:val="0"/>
                      <w:divBdr>
                        <w:top w:val="none" w:sz="0" w:space="0" w:color="auto"/>
                        <w:left w:val="none" w:sz="0" w:space="0" w:color="auto"/>
                        <w:bottom w:val="none" w:sz="0" w:space="0" w:color="auto"/>
                        <w:right w:val="none" w:sz="0" w:space="0" w:color="auto"/>
                      </w:divBdr>
                      <w:divsChild>
                        <w:div w:id="4932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791556">
      <w:bodyDiv w:val="1"/>
      <w:marLeft w:val="0"/>
      <w:marRight w:val="0"/>
      <w:marTop w:val="0"/>
      <w:marBottom w:val="0"/>
      <w:divBdr>
        <w:top w:val="none" w:sz="0" w:space="0" w:color="auto"/>
        <w:left w:val="none" w:sz="0" w:space="0" w:color="auto"/>
        <w:bottom w:val="none" w:sz="0" w:space="0" w:color="auto"/>
        <w:right w:val="none" w:sz="0" w:space="0" w:color="auto"/>
      </w:divBdr>
      <w:divsChild>
        <w:div w:id="1426027507">
          <w:marLeft w:val="0"/>
          <w:marRight w:val="0"/>
          <w:marTop w:val="0"/>
          <w:marBottom w:val="150"/>
          <w:divBdr>
            <w:top w:val="none" w:sz="0" w:space="0" w:color="auto"/>
            <w:left w:val="none" w:sz="0" w:space="0" w:color="auto"/>
            <w:bottom w:val="none" w:sz="0" w:space="0" w:color="auto"/>
            <w:right w:val="none" w:sz="0" w:space="0" w:color="auto"/>
          </w:divBdr>
        </w:div>
      </w:divsChild>
    </w:div>
    <w:div w:id="1650985244">
      <w:bodyDiv w:val="1"/>
      <w:marLeft w:val="0"/>
      <w:marRight w:val="0"/>
      <w:marTop w:val="0"/>
      <w:marBottom w:val="0"/>
      <w:divBdr>
        <w:top w:val="none" w:sz="0" w:space="0" w:color="auto"/>
        <w:left w:val="none" w:sz="0" w:space="0" w:color="auto"/>
        <w:bottom w:val="none" w:sz="0" w:space="0" w:color="auto"/>
        <w:right w:val="none" w:sz="0" w:space="0" w:color="auto"/>
      </w:divBdr>
    </w:div>
    <w:div w:id="1651444113">
      <w:bodyDiv w:val="1"/>
      <w:marLeft w:val="0"/>
      <w:marRight w:val="0"/>
      <w:marTop w:val="0"/>
      <w:marBottom w:val="0"/>
      <w:divBdr>
        <w:top w:val="none" w:sz="0" w:space="0" w:color="auto"/>
        <w:left w:val="none" w:sz="0" w:space="0" w:color="auto"/>
        <w:bottom w:val="none" w:sz="0" w:space="0" w:color="auto"/>
        <w:right w:val="none" w:sz="0" w:space="0" w:color="auto"/>
      </w:divBdr>
      <w:divsChild>
        <w:div w:id="523599433">
          <w:marLeft w:val="0"/>
          <w:marRight w:val="0"/>
          <w:marTop w:val="0"/>
          <w:marBottom w:val="0"/>
          <w:divBdr>
            <w:top w:val="none" w:sz="0" w:space="0" w:color="auto"/>
            <w:left w:val="none" w:sz="0" w:space="0" w:color="auto"/>
            <w:bottom w:val="none" w:sz="0" w:space="0" w:color="auto"/>
            <w:right w:val="none" w:sz="0" w:space="0" w:color="auto"/>
          </w:divBdr>
          <w:divsChild>
            <w:div w:id="815953739">
              <w:marLeft w:val="0"/>
              <w:marRight w:val="0"/>
              <w:marTop w:val="0"/>
              <w:marBottom w:val="0"/>
              <w:divBdr>
                <w:top w:val="none" w:sz="0" w:space="0" w:color="auto"/>
                <w:left w:val="none" w:sz="0" w:space="0" w:color="auto"/>
                <w:bottom w:val="none" w:sz="0" w:space="0" w:color="auto"/>
                <w:right w:val="none" w:sz="0" w:space="0" w:color="auto"/>
              </w:divBdr>
              <w:divsChild>
                <w:div w:id="520627187">
                  <w:marLeft w:val="0"/>
                  <w:marRight w:val="0"/>
                  <w:marTop w:val="0"/>
                  <w:marBottom w:val="0"/>
                  <w:divBdr>
                    <w:top w:val="none" w:sz="0" w:space="0" w:color="auto"/>
                    <w:left w:val="none" w:sz="0" w:space="0" w:color="auto"/>
                    <w:bottom w:val="none" w:sz="0" w:space="0" w:color="auto"/>
                    <w:right w:val="none" w:sz="0" w:space="0" w:color="auto"/>
                  </w:divBdr>
                  <w:divsChild>
                    <w:div w:id="1916813858">
                      <w:marLeft w:val="0"/>
                      <w:marRight w:val="0"/>
                      <w:marTop w:val="0"/>
                      <w:marBottom w:val="0"/>
                      <w:divBdr>
                        <w:top w:val="none" w:sz="0" w:space="0" w:color="auto"/>
                        <w:left w:val="none" w:sz="0" w:space="0" w:color="auto"/>
                        <w:bottom w:val="none" w:sz="0" w:space="0" w:color="auto"/>
                        <w:right w:val="none" w:sz="0" w:space="0" w:color="auto"/>
                      </w:divBdr>
                      <w:divsChild>
                        <w:div w:id="1552494455">
                          <w:marLeft w:val="0"/>
                          <w:marRight w:val="0"/>
                          <w:marTop w:val="0"/>
                          <w:marBottom w:val="0"/>
                          <w:divBdr>
                            <w:top w:val="none" w:sz="0" w:space="0" w:color="auto"/>
                            <w:left w:val="none" w:sz="0" w:space="0" w:color="auto"/>
                            <w:bottom w:val="none" w:sz="0" w:space="0" w:color="auto"/>
                            <w:right w:val="none" w:sz="0" w:space="0" w:color="auto"/>
                          </w:divBdr>
                          <w:divsChild>
                            <w:div w:id="1230648022">
                              <w:marLeft w:val="0"/>
                              <w:marRight w:val="0"/>
                              <w:marTop w:val="0"/>
                              <w:marBottom w:val="0"/>
                              <w:divBdr>
                                <w:top w:val="none" w:sz="0" w:space="0" w:color="auto"/>
                                <w:left w:val="none" w:sz="0" w:space="0" w:color="auto"/>
                                <w:bottom w:val="none" w:sz="0" w:space="0" w:color="auto"/>
                                <w:right w:val="none" w:sz="0" w:space="0" w:color="auto"/>
                              </w:divBdr>
                              <w:divsChild>
                                <w:div w:id="741876787">
                                  <w:marLeft w:val="0"/>
                                  <w:marRight w:val="0"/>
                                  <w:marTop w:val="0"/>
                                  <w:marBottom w:val="0"/>
                                  <w:divBdr>
                                    <w:top w:val="none" w:sz="0" w:space="0" w:color="auto"/>
                                    <w:left w:val="none" w:sz="0" w:space="0" w:color="auto"/>
                                    <w:bottom w:val="none" w:sz="0" w:space="0" w:color="auto"/>
                                    <w:right w:val="none" w:sz="0" w:space="0" w:color="auto"/>
                                  </w:divBdr>
                                  <w:divsChild>
                                    <w:div w:id="939992688">
                                      <w:marLeft w:val="0"/>
                                      <w:marRight w:val="0"/>
                                      <w:marTop w:val="0"/>
                                      <w:marBottom w:val="0"/>
                                      <w:divBdr>
                                        <w:top w:val="none" w:sz="0" w:space="0" w:color="auto"/>
                                        <w:left w:val="none" w:sz="0" w:space="0" w:color="auto"/>
                                        <w:bottom w:val="none" w:sz="0" w:space="0" w:color="auto"/>
                                        <w:right w:val="none" w:sz="0" w:space="0" w:color="auto"/>
                                      </w:divBdr>
                                      <w:divsChild>
                                        <w:div w:id="11201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92216">
      <w:bodyDiv w:val="1"/>
      <w:marLeft w:val="0"/>
      <w:marRight w:val="0"/>
      <w:marTop w:val="0"/>
      <w:marBottom w:val="0"/>
      <w:divBdr>
        <w:top w:val="none" w:sz="0" w:space="0" w:color="auto"/>
        <w:left w:val="none" w:sz="0" w:space="0" w:color="auto"/>
        <w:bottom w:val="none" w:sz="0" w:space="0" w:color="auto"/>
        <w:right w:val="none" w:sz="0" w:space="0" w:color="auto"/>
      </w:divBdr>
      <w:divsChild>
        <w:div w:id="906575805">
          <w:marLeft w:val="0"/>
          <w:marRight w:val="0"/>
          <w:marTop w:val="0"/>
          <w:marBottom w:val="0"/>
          <w:divBdr>
            <w:top w:val="none" w:sz="0" w:space="0" w:color="auto"/>
            <w:left w:val="none" w:sz="0" w:space="0" w:color="auto"/>
            <w:bottom w:val="none" w:sz="0" w:space="0" w:color="auto"/>
            <w:right w:val="none" w:sz="0" w:space="0" w:color="auto"/>
          </w:divBdr>
        </w:div>
      </w:divsChild>
    </w:div>
    <w:div w:id="1651714969">
      <w:bodyDiv w:val="1"/>
      <w:marLeft w:val="0"/>
      <w:marRight w:val="0"/>
      <w:marTop w:val="0"/>
      <w:marBottom w:val="0"/>
      <w:divBdr>
        <w:top w:val="none" w:sz="0" w:space="0" w:color="auto"/>
        <w:left w:val="none" w:sz="0" w:space="0" w:color="auto"/>
        <w:bottom w:val="none" w:sz="0" w:space="0" w:color="auto"/>
        <w:right w:val="none" w:sz="0" w:space="0" w:color="auto"/>
      </w:divBdr>
      <w:divsChild>
        <w:div w:id="740100282">
          <w:marLeft w:val="0"/>
          <w:marRight w:val="0"/>
          <w:marTop w:val="0"/>
          <w:marBottom w:val="150"/>
          <w:divBdr>
            <w:top w:val="none" w:sz="0" w:space="0" w:color="auto"/>
            <w:left w:val="none" w:sz="0" w:space="0" w:color="auto"/>
            <w:bottom w:val="none" w:sz="0" w:space="0" w:color="auto"/>
            <w:right w:val="none" w:sz="0" w:space="0" w:color="auto"/>
          </w:divBdr>
        </w:div>
        <w:div w:id="1926764598">
          <w:marLeft w:val="0"/>
          <w:marRight w:val="0"/>
          <w:marTop w:val="225"/>
          <w:marBottom w:val="225"/>
          <w:divBdr>
            <w:top w:val="none" w:sz="0" w:space="0" w:color="auto"/>
            <w:left w:val="none" w:sz="0" w:space="0" w:color="auto"/>
            <w:bottom w:val="none" w:sz="0" w:space="0" w:color="auto"/>
            <w:right w:val="none" w:sz="0" w:space="0" w:color="auto"/>
          </w:divBdr>
        </w:div>
      </w:divsChild>
    </w:div>
    <w:div w:id="1651906725">
      <w:bodyDiv w:val="1"/>
      <w:marLeft w:val="0"/>
      <w:marRight w:val="0"/>
      <w:marTop w:val="0"/>
      <w:marBottom w:val="0"/>
      <w:divBdr>
        <w:top w:val="none" w:sz="0" w:space="0" w:color="auto"/>
        <w:left w:val="none" w:sz="0" w:space="0" w:color="auto"/>
        <w:bottom w:val="none" w:sz="0" w:space="0" w:color="auto"/>
        <w:right w:val="none" w:sz="0" w:space="0" w:color="auto"/>
      </w:divBdr>
      <w:divsChild>
        <w:div w:id="973484545">
          <w:marLeft w:val="0"/>
          <w:marRight w:val="0"/>
          <w:marTop w:val="0"/>
          <w:marBottom w:val="0"/>
          <w:divBdr>
            <w:top w:val="none" w:sz="0" w:space="0" w:color="auto"/>
            <w:left w:val="none" w:sz="0" w:space="0" w:color="auto"/>
            <w:bottom w:val="dotted" w:sz="6" w:space="4" w:color="DDDDDD"/>
            <w:right w:val="none" w:sz="0" w:space="0" w:color="auto"/>
          </w:divBdr>
          <w:divsChild>
            <w:div w:id="1933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50565">
      <w:bodyDiv w:val="1"/>
      <w:marLeft w:val="0"/>
      <w:marRight w:val="0"/>
      <w:marTop w:val="0"/>
      <w:marBottom w:val="0"/>
      <w:divBdr>
        <w:top w:val="none" w:sz="0" w:space="0" w:color="auto"/>
        <w:left w:val="none" w:sz="0" w:space="0" w:color="auto"/>
        <w:bottom w:val="none" w:sz="0" w:space="0" w:color="auto"/>
        <w:right w:val="none" w:sz="0" w:space="0" w:color="auto"/>
      </w:divBdr>
    </w:div>
    <w:div w:id="1653364960">
      <w:bodyDiv w:val="1"/>
      <w:marLeft w:val="0"/>
      <w:marRight w:val="0"/>
      <w:marTop w:val="0"/>
      <w:marBottom w:val="0"/>
      <w:divBdr>
        <w:top w:val="none" w:sz="0" w:space="0" w:color="auto"/>
        <w:left w:val="none" w:sz="0" w:space="0" w:color="auto"/>
        <w:bottom w:val="none" w:sz="0" w:space="0" w:color="auto"/>
        <w:right w:val="none" w:sz="0" w:space="0" w:color="auto"/>
      </w:divBdr>
      <w:divsChild>
        <w:div w:id="1801528318">
          <w:marLeft w:val="0"/>
          <w:marRight w:val="0"/>
          <w:marTop w:val="0"/>
          <w:marBottom w:val="0"/>
          <w:divBdr>
            <w:top w:val="none" w:sz="0" w:space="0" w:color="auto"/>
            <w:left w:val="none" w:sz="0" w:space="0" w:color="auto"/>
            <w:bottom w:val="none" w:sz="0" w:space="0" w:color="auto"/>
            <w:right w:val="none" w:sz="0" w:space="0" w:color="auto"/>
          </w:divBdr>
        </w:div>
      </w:divsChild>
    </w:div>
    <w:div w:id="1654483077">
      <w:bodyDiv w:val="1"/>
      <w:marLeft w:val="0"/>
      <w:marRight w:val="0"/>
      <w:marTop w:val="0"/>
      <w:marBottom w:val="0"/>
      <w:divBdr>
        <w:top w:val="none" w:sz="0" w:space="0" w:color="auto"/>
        <w:left w:val="none" w:sz="0" w:space="0" w:color="auto"/>
        <w:bottom w:val="none" w:sz="0" w:space="0" w:color="auto"/>
        <w:right w:val="none" w:sz="0" w:space="0" w:color="auto"/>
      </w:divBdr>
      <w:divsChild>
        <w:div w:id="826439694">
          <w:marLeft w:val="0"/>
          <w:marRight w:val="0"/>
          <w:marTop w:val="0"/>
          <w:marBottom w:val="0"/>
          <w:divBdr>
            <w:top w:val="none" w:sz="0" w:space="0" w:color="auto"/>
            <w:left w:val="none" w:sz="0" w:space="0" w:color="auto"/>
            <w:bottom w:val="none" w:sz="0" w:space="0" w:color="auto"/>
            <w:right w:val="none" w:sz="0" w:space="0" w:color="auto"/>
          </w:divBdr>
          <w:divsChild>
            <w:div w:id="614559546">
              <w:marLeft w:val="0"/>
              <w:marRight w:val="0"/>
              <w:marTop w:val="0"/>
              <w:marBottom w:val="0"/>
              <w:divBdr>
                <w:top w:val="none" w:sz="0" w:space="0" w:color="auto"/>
                <w:left w:val="none" w:sz="0" w:space="0" w:color="auto"/>
                <w:bottom w:val="none" w:sz="0" w:space="0" w:color="auto"/>
                <w:right w:val="none" w:sz="0" w:space="0" w:color="auto"/>
              </w:divBdr>
              <w:divsChild>
                <w:div w:id="1246767888">
                  <w:marLeft w:val="0"/>
                  <w:marRight w:val="0"/>
                  <w:marTop w:val="0"/>
                  <w:marBottom w:val="0"/>
                  <w:divBdr>
                    <w:top w:val="none" w:sz="0" w:space="0" w:color="auto"/>
                    <w:left w:val="none" w:sz="0" w:space="0" w:color="auto"/>
                    <w:bottom w:val="none" w:sz="0" w:space="0" w:color="auto"/>
                    <w:right w:val="none" w:sz="0" w:space="0" w:color="auto"/>
                  </w:divBdr>
                  <w:divsChild>
                    <w:div w:id="57558790">
                      <w:marLeft w:val="0"/>
                      <w:marRight w:val="0"/>
                      <w:marTop w:val="0"/>
                      <w:marBottom w:val="0"/>
                      <w:divBdr>
                        <w:top w:val="none" w:sz="0" w:space="0" w:color="auto"/>
                        <w:left w:val="none" w:sz="0" w:space="0" w:color="auto"/>
                        <w:bottom w:val="none" w:sz="0" w:space="0" w:color="auto"/>
                        <w:right w:val="none" w:sz="0" w:space="0" w:color="auto"/>
                      </w:divBdr>
                      <w:divsChild>
                        <w:div w:id="1272780798">
                          <w:marLeft w:val="0"/>
                          <w:marRight w:val="0"/>
                          <w:marTop w:val="0"/>
                          <w:marBottom w:val="0"/>
                          <w:divBdr>
                            <w:top w:val="none" w:sz="0" w:space="0" w:color="auto"/>
                            <w:left w:val="none" w:sz="0" w:space="0" w:color="auto"/>
                            <w:bottom w:val="none" w:sz="0" w:space="0" w:color="auto"/>
                            <w:right w:val="none" w:sz="0" w:space="0" w:color="auto"/>
                          </w:divBdr>
                          <w:divsChild>
                            <w:div w:id="9416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5509">
      <w:bodyDiv w:val="1"/>
      <w:marLeft w:val="0"/>
      <w:marRight w:val="0"/>
      <w:marTop w:val="0"/>
      <w:marBottom w:val="0"/>
      <w:divBdr>
        <w:top w:val="none" w:sz="0" w:space="0" w:color="auto"/>
        <w:left w:val="none" w:sz="0" w:space="0" w:color="auto"/>
        <w:bottom w:val="none" w:sz="0" w:space="0" w:color="auto"/>
        <w:right w:val="none" w:sz="0" w:space="0" w:color="auto"/>
      </w:divBdr>
    </w:div>
    <w:div w:id="1655137663">
      <w:bodyDiv w:val="1"/>
      <w:marLeft w:val="0"/>
      <w:marRight w:val="0"/>
      <w:marTop w:val="0"/>
      <w:marBottom w:val="0"/>
      <w:divBdr>
        <w:top w:val="none" w:sz="0" w:space="0" w:color="auto"/>
        <w:left w:val="none" w:sz="0" w:space="0" w:color="auto"/>
        <w:bottom w:val="none" w:sz="0" w:space="0" w:color="auto"/>
        <w:right w:val="none" w:sz="0" w:space="0" w:color="auto"/>
      </w:divBdr>
    </w:div>
    <w:div w:id="1655258413">
      <w:bodyDiv w:val="1"/>
      <w:marLeft w:val="0"/>
      <w:marRight w:val="0"/>
      <w:marTop w:val="0"/>
      <w:marBottom w:val="0"/>
      <w:divBdr>
        <w:top w:val="none" w:sz="0" w:space="0" w:color="auto"/>
        <w:left w:val="none" w:sz="0" w:space="0" w:color="auto"/>
        <w:bottom w:val="none" w:sz="0" w:space="0" w:color="auto"/>
        <w:right w:val="none" w:sz="0" w:space="0" w:color="auto"/>
      </w:divBdr>
    </w:div>
    <w:div w:id="1656031810">
      <w:bodyDiv w:val="1"/>
      <w:marLeft w:val="0"/>
      <w:marRight w:val="0"/>
      <w:marTop w:val="0"/>
      <w:marBottom w:val="0"/>
      <w:divBdr>
        <w:top w:val="none" w:sz="0" w:space="0" w:color="auto"/>
        <w:left w:val="none" w:sz="0" w:space="0" w:color="auto"/>
        <w:bottom w:val="none" w:sz="0" w:space="0" w:color="auto"/>
        <w:right w:val="none" w:sz="0" w:space="0" w:color="auto"/>
      </w:divBdr>
      <w:divsChild>
        <w:div w:id="733545461">
          <w:marLeft w:val="0"/>
          <w:marRight w:val="0"/>
          <w:marTop w:val="0"/>
          <w:marBottom w:val="0"/>
          <w:divBdr>
            <w:top w:val="none" w:sz="0" w:space="0" w:color="auto"/>
            <w:left w:val="none" w:sz="0" w:space="0" w:color="auto"/>
            <w:bottom w:val="dotted" w:sz="6" w:space="4" w:color="DDDDDD"/>
            <w:right w:val="none" w:sz="0" w:space="0" w:color="auto"/>
          </w:divBdr>
          <w:divsChild>
            <w:div w:id="14037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7049">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sChild>
        <w:div w:id="314188028">
          <w:marLeft w:val="0"/>
          <w:marRight w:val="225"/>
          <w:marTop w:val="0"/>
          <w:marBottom w:val="0"/>
          <w:divBdr>
            <w:top w:val="none" w:sz="0" w:space="0" w:color="auto"/>
            <w:left w:val="none" w:sz="0" w:space="0" w:color="auto"/>
            <w:bottom w:val="none" w:sz="0" w:space="0" w:color="auto"/>
            <w:right w:val="none" w:sz="0" w:space="0" w:color="auto"/>
          </w:divBdr>
          <w:divsChild>
            <w:div w:id="934292236">
              <w:marLeft w:val="0"/>
              <w:marRight w:val="0"/>
              <w:marTop w:val="225"/>
              <w:marBottom w:val="0"/>
              <w:divBdr>
                <w:top w:val="none" w:sz="0" w:space="0" w:color="auto"/>
                <w:left w:val="none" w:sz="0" w:space="0" w:color="auto"/>
                <w:bottom w:val="none" w:sz="0" w:space="0" w:color="auto"/>
                <w:right w:val="none" w:sz="0" w:space="0" w:color="auto"/>
              </w:divBdr>
              <w:divsChild>
                <w:div w:id="1522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4209">
      <w:bodyDiv w:val="1"/>
      <w:marLeft w:val="0"/>
      <w:marRight w:val="0"/>
      <w:marTop w:val="0"/>
      <w:marBottom w:val="0"/>
      <w:divBdr>
        <w:top w:val="none" w:sz="0" w:space="0" w:color="auto"/>
        <w:left w:val="none" w:sz="0" w:space="0" w:color="auto"/>
        <w:bottom w:val="none" w:sz="0" w:space="0" w:color="auto"/>
        <w:right w:val="none" w:sz="0" w:space="0" w:color="auto"/>
      </w:divBdr>
    </w:div>
    <w:div w:id="1657031729">
      <w:bodyDiv w:val="1"/>
      <w:marLeft w:val="0"/>
      <w:marRight w:val="0"/>
      <w:marTop w:val="0"/>
      <w:marBottom w:val="0"/>
      <w:divBdr>
        <w:top w:val="none" w:sz="0" w:space="0" w:color="auto"/>
        <w:left w:val="none" w:sz="0" w:space="0" w:color="auto"/>
        <w:bottom w:val="none" w:sz="0" w:space="0" w:color="auto"/>
        <w:right w:val="none" w:sz="0" w:space="0" w:color="auto"/>
      </w:divBdr>
      <w:divsChild>
        <w:div w:id="667824367">
          <w:marLeft w:val="0"/>
          <w:marRight w:val="0"/>
          <w:marTop w:val="300"/>
          <w:marBottom w:val="0"/>
          <w:divBdr>
            <w:top w:val="none" w:sz="0" w:space="0" w:color="auto"/>
            <w:left w:val="none" w:sz="0" w:space="0" w:color="auto"/>
            <w:bottom w:val="none" w:sz="0" w:space="0" w:color="auto"/>
            <w:right w:val="none" w:sz="0" w:space="0" w:color="auto"/>
          </w:divBdr>
          <w:divsChild>
            <w:div w:id="951982225">
              <w:marLeft w:val="-1350"/>
              <w:marRight w:val="0"/>
              <w:marTop w:val="0"/>
              <w:marBottom w:val="0"/>
              <w:divBdr>
                <w:top w:val="none" w:sz="0" w:space="0" w:color="auto"/>
                <w:left w:val="none" w:sz="0" w:space="0" w:color="auto"/>
                <w:bottom w:val="none" w:sz="0" w:space="0" w:color="auto"/>
                <w:right w:val="none" w:sz="0" w:space="0" w:color="auto"/>
              </w:divBdr>
              <w:divsChild>
                <w:div w:id="1721320257">
                  <w:marLeft w:val="0"/>
                  <w:marRight w:val="0"/>
                  <w:marTop w:val="0"/>
                  <w:marBottom w:val="0"/>
                  <w:divBdr>
                    <w:top w:val="none" w:sz="0" w:space="0" w:color="auto"/>
                    <w:left w:val="none" w:sz="0" w:space="0" w:color="auto"/>
                    <w:bottom w:val="none" w:sz="0" w:space="0" w:color="auto"/>
                    <w:right w:val="none" w:sz="0" w:space="0" w:color="auto"/>
                  </w:divBdr>
                  <w:divsChild>
                    <w:div w:id="1746953789">
                      <w:marLeft w:val="0"/>
                      <w:marRight w:val="0"/>
                      <w:marTop w:val="0"/>
                      <w:marBottom w:val="0"/>
                      <w:divBdr>
                        <w:top w:val="none" w:sz="0" w:space="0" w:color="auto"/>
                        <w:left w:val="none" w:sz="0" w:space="0" w:color="auto"/>
                        <w:bottom w:val="none" w:sz="0" w:space="0" w:color="auto"/>
                        <w:right w:val="none" w:sz="0" w:space="0" w:color="auto"/>
                      </w:divBdr>
                      <w:divsChild>
                        <w:div w:id="93211809">
                          <w:marLeft w:val="0"/>
                          <w:marRight w:val="0"/>
                          <w:marTop w:val="0"/>
                          <w:marBottom w:val="0"/>
                          <w:divBdr>
                            <w:top w:val="single" w:sz="6" w:space="0" w:color="C7C7C7"/>
                            <w:left w:val="single" w:sz="6" w:space="0" w:color="C7C7C7"/>
                            <w:bottom w:val="single" w:sz="6" w:space="0" w:color="C7C7C7"/>
                            <w:right w:val="single" w:sz="6" w:space="0" w:color="C7C7C7"/>
                          </w:divBdr>
                          <w:divsChild>
                            <w:div w:id="1112365225">
                              <w:marLeft w:val="0"/>
                              <w:marRight w:val="0"/>
                              <w:marTop w:val="100"/>
                              <w:marBottom w:val="100"/>
                              <w:divBdr>
                                <w:top w:val="none" w:sz="0" w:space="11" w:color="auto"/>
                                <w:left w:val="none" w:sz="0" w:space="0" w:color="auto"/>
                                <w:bottom w:val="single" w:sz="6" w:space="11" w:color="C7C7C7"/>
                                <w:right w:val="none" w:sz="0" w:space="0" w:color="auto"/>
                              </w:divBdr>
                            </w:div>
                            <w:div w:id="1386946269">
                              <w:marLeft w:val="0"/>
                              <w:marRight w:val="0"/>
                              <w:marTop w:val="100"/>
                              <w:marBottom w:val="100"/>
                              <w:divBdr>
                                <w:top w:val="none" w:sz="0" w:space="0" w:color="auto"/>
                                <w:left w:val="none" w:sz="0" w:space="0" w:color="auto"/>
                                <w:bottom w:val="none" w:sz="0" w:space="0" w:color="auto"/>
                                <w:right w:val="none" w:sz="0" w:space="0" w:color="auto"/>
                              </w:divBdr>
                            </w:div>
                            <w:div w:id="1479954366">
                              <w:marLeft w:val="0"/>
                              <w:marRight w:val="0"/>
                              <w:marTop w:val="100"/>
                              <w:marBottom w:val="100"/>
                              <w:divBdr>
                                <w:top w:val="none" w:sz="0" w:space="11" w:color="auto"/>
                                <w:left w:val="none" w:sz="0" w:space="0" w:color="auto"/>
                                <w:bottom w:val="single" w:sz="6" w:space="11" w:color="C7C7C7"/>
                                <w:right w:val="none" w:sz="0" w:space="0" w:color="auto"/>
                              </w:divBdr>
                            </w:div>
                            <w:div w:id="21228723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958564964">
              <w:marLeft w:val="0"/>
              <w:marRight w:val="0"/>
              <w:marTop w:val="0"/>
              <w:marBottom w:val="0"/>
              <w:divBdr>
                <w:top w:val="none" w:sz="0" w:space="0" w:color="auto"/>
                <w:left w:val="none" w:sz="0" w:space="0" w:color="auto"/>
                <w:bottom w:val="none" w:sz="0" w:space="0" w:color="auto"/>
                <w:right w:val="none" w:sz="0" w:space="0" w:color="auto"/>
              </w:divBdr>
              <w:divsChild>
                <w:div w:id="449277755">
                  <w:marLeft w:val="0"/>
                  <w:marRight w:val="0"/>
                  <w:marTop w:val="150"/>
                  <w:marBottom w:val="0"/>
                  <w:divBdr>
                    <w:top w:val="none" w:sz="0" w:space="0" w:color="auto"/>
                    <w:left w:val="none" w:sz="0" w:space="0" w:color="auto"/>
                    <w:bottom w:val="none" w:sz="0" w:space="0" w:color="auto"/>
                    <w:right w:val="none" w:sz="0" w:space="0" w:color="auto"/>
                  </w:divBdr>
                  <w:divsChild>
                    <w:div w:id="1611089465">
                      <w:marLeft w:val="0"/>
                      <w:marRight w:val="0"/>
                      <w:marTop w:val="0"/>
                      <w:marBottom w:val="0"/>
                      <w:divBdr>
                        <w:top w:val="none" w:sz="0" w:space="0" w:color="auto"/>
                        <w:left w:val="none" w:sz="0" w:space="0" w:color="auto"/>
                        <w:bottom w:val="none" w:sz="0" w:space="0" w:color="auto"/>
                        <w:right w:val="none" w:sz="0" w:space="0" w:color="auto"/>
                      </w:divBdr>
                      <w:divsChild>
                        <w:div w:id="204025441">
                          <w:marLeft w:val="75"/>
                          <w:marRight w:val="0"/>
                          <w:marTop w:val="0"/>
                          <w:marBottom w:val="0"/>
                          <w:divBdr>
                            <w:top w:val="none" w:sz="0" w:space="0" w:color="auto"/>
                            <w:left w:val="none" w:sz="0" w:space="0" w:color="auto"/>
                            <w:bottom w:val="none" w:sz="0" w:space="0" w:color="auto"/>
                            <w:right w:val="none" w:sz="0" w:space="0" w:color="auto"/>
                          </w:divBdr>
                        </w:div>
                        <w:div w:id="2451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1884">
                  <w:marLeft w:val="0"/>
                  <w:marRight w:val="0"/>
                  <w:marTop w:val="0"/>
                  <w:marBottom w:val="0"/>
                  <w:divBdr>
                    <w:top w:val="none" w:sz="0" w:space="0" w:color="auto"/>
                    <w:left w:val="none" w:sz="0" w:space="0" w:color="auto"/>
                    <w:bottom w:val="none" w:sz="0" w:space="0" w:color="auto"/>
                    <w:right w:val="none" w:sz="0" w:space="0" w:color="auto"/>
                  </w:divBdr>
                  <w:divsChild>
                    <w:div w:id="11075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1154">
          <w:marLeft w:val="0"/>
          <w:marRight w:val="0"/>
          <w:marTop w:val="150"/>
          <w:marBottom w:val="0"/>
          <w:divBdr>
            <w:top w:val="none" w:sz="0" w:space="0" w:color="auto"/>
            <w:left w:val="none" w:sz="0" w:space="0" w:color="auto"/>
            <w:bottom w:val="none" w:sz="0" w:space="0" w:color="auto"/>
            <w:right w:val="none" w:sz="0" w:space="0" w:color="auto"/>
          </w:divBdr>
          <w:divsChild>
            <w:div w:id="116217585">
              <w:marLeft w:val="0"/>
              <w:marRight w:val="0"/>
              <w:marTop w:val="0"/>
              <w:marBottom w:val="0"/>
              <w:divBdr>
                <w:top w:val="none" w:sz="0" w:space="0" w:color="auto"/>
                <w:left w:val="none" w:sz="0" w:space="0" w:color="auto"/>
                <w:bottom w:val="single" w:sz="6" w:space="0" w:color="EFEFEF"/>
                <w:right w:val="none" w:sz="0" w:space="0" w:color="auto"/>
              </w:divBdr>
              <w:divsChild>
                <w:div w:id="554898522">
                  <w:marLeft w:val="0"/>
                  <w:marRight w:val="0"/>
                  <w:marTop w:val="0"/>
                  <w:marBottom w:val="0"/>
                  <w:divBdr>
                    <w:top w:val="none" w:sz="0" w:space="0" w:color="auto"/>
                    <w:left w:val="none" w:sz="0" w:space="0" w:color="auto"/>
                    <w:bottom w:val="none" w:sz="0" w:space="0" w:color="auto"/>
                    <w:right w:val="none" w:sz="0" w:space="0" w:color="auto"/>
                  </w:divBdr>
                </w:div>
                <w:div w:id="14454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197">
      <w:bodyDiv w:val="1"/>
      <w:marLeft w:val="0"/>
      <w:marRight w:val="0"/>
      <w:marTop w:val="0"/>
      <w:marBottom w:val="0"/>
      <w:divBdr>
        <w:top w:val="none" w:sz="0" w:space="0" w:color="auto"/>
        <w:left w:val="none" w:sz="0" w:space="0" w:color="auto"/>
        <w:bottom w:val="none" w:sz="0" w:space="0" w:color="auto"/>
        <w:right w:val="none" w:sz="0" w:space="0" w:color="auto"/>
      </w:divBdr>
    </w:div>
    <w:div w:id="1657146316">
      <w:bodyDiv w:val="1"/>
      <w:marLeft w:val="0"/>
      <w:marRight w:val="0"/>
      <w:marTop w:val="0"/>
      <w:marBottom w:val="0"/>
      <w:divBdr>
        <w:top w:val="none" w:sz="0" w:space="0" w:color="auto"/>
        <w:left w:val="none" w:sz="0" w:space="0" w:color="auto"/>
        <w:bottom w:val="none" w:sz="0" w:space="0" w:color="auto"/>
        <w:right w:val="none" w:sz="0" w:space="0" w:color="auto"/>
      </w:divBdr>
      <w:divsChild>
        <w:div w:id="1589969002">
          <w:marLeft w:val="0"/>
          <w:marRight w:val="0"/>
          <w:marTop w:val="0"/>
          <w:marBottom w:val="0"/>
          <w:divBdr>
            <w:top w:val="none" w:sz="0" w:space="0" w:color="auto"/>
            <w:left w:val="none" w:sz="0" w:space="0" w:color="auto"/>
            <w:bottom w:val="none" w:sz="0" w:space="0" w:color="auto"/>
            <w:right w:val="none" w:sz="0" w:space="0" w:color="auto"/>
          </w:divBdr>
          <w:divsChild>
            <w:div w:id="1807815837">
              <w:marLeft w:val="0"/>
              <w:marRight w:val="0"/>
              <w:marTop w:val="0"/>
              <w:marBottom w:val="0"/>
              <w:divBdr>
                <w:top w:val="none" w:sz="0" w:space="0" w:color="auto"/>
                <w:left w:val="none" w:sz="0" w:space="0" w:color="auto"/>
                <w:bottom w:val="none" w:sz="0" w:space="0" w:color="auto"/>
                <w:right w:val="none" w:sz="0" w:space="0" w:color="auto"/>
              </w:divBdr>
              <w:divsChild>
                <w:div w:id="1660889237">
                  <w:marLeft w:val="0"/>
                  <w:marRight w:val="0"/>
                  <w:marTop w:val="0"/>
                  <w:marBottom w:val="0"/>
                  <w:divBdr>
                    <w:top w:val="none" w:sz="0" w:space="0" w:color="auto"/>
                    <w:left w:val="none" w:sz="0" w:space="0" w:color="auto"/>
                    <w:bottom w:val="none" w:sz="0" w:space="0" w:color="auto"/>
                    <w:right w:val="none" w:sz="0" w:space="0" w:color="auto"/>
                  </w:divBdr>
                  <w:divsChild>
                    <w:div w:id="31733019">
                      <w:marLeft w:val="0"/>
                      <w:marRight w:val="0"/>
                      <w:marTop w:val="0"/>
                      <w:marBottom w:val="0"/>
                      <w:divBdr>
                        <w:top w:val="none" w:sz="0" w:space="0" w:color="auto"/>
                        <w:left w:val="none" w:sz="0" w:space="0" w:color="auto"/>
                        <w:bottom w:val="none" w:sz="0" w:space="0" w:color="auto"/>
                        <w:right w:val="none" w:sz="0" w:space="0" w:color="auto"/>
                      </w:divBdr>
                      <w:divsChild>
                        <w:div w:id="1459494987">
                          <w:marLeft w:val="0"/>
                          <w:marRight w:val="0"/>
                          <w:marTop w:val="0"/>
                          <w:marBottom w:val="0"/>
                          <w:divBdr>
                            <w:top w:val="none" w:sz="0" w:space="0" w:color="auto"/>
                            <w:left w:val="none" w:sz="0" w:space="0" w:color="auto"/>
                            <w:bottom w:val="none" w:sz="0" w:space="0" w:color="auto"/>
                            <w:right w:val="none" w:sz="0" w:space="0" w:color="auto"/>
                          </w:divBdr>
                          <w:divsChild>
                            <w:div w:id="543833738">
                              <w:marLeft w:val="0"/>
                              <w:marRight w:val="0"/>
                              <w:marTop w:val="0"/>
                              <w:marBottom w:val="0"/>
                              <w:divBdr>
                                <w:top w:val="none" w:sz="0" w:space="0" w:color="auto"/>
                                <w:left w:val="none" w:sz="0" w:space="0" w:color="auto"/>
                                <w:bottom w:val="none" w:sz="0" w:space="0" w:color="auto"/>
                                <w:right w:val="none" w:sz="0" w:space="0" w:color="auto"/>
                              </w:divBdr>
                              <w:divsChild>
                                <w:div w:id="629895170">
                                  <w:marLeft w:val="0"/>
                                  <w:marRight w:val="0"/>
                                  <w:marTop w:val="0"/>
                                  <w:marBottom w:val="0"/>
                                  <w:divBdr>
                                    <w:top w:val="none" w:sz="0" w:space="0" w:color="auto"/>
                                    <w:left w:val="none" w:sz="0" w:space="0" w:color="auto"/>
                                    <w:bottom w:val="none" w:sz="0" w:space="0" w:color="auto"/>
                                    <w:right w:val="none" w:sz="0" w:space="0" w:color="auto"/>
                                  </w:divBdr>
                                  <w:divsChild>
                                    <w:div w:id="1283078829">
                                      <w:marLeft w:val="0"/>
                                      <w:marRight w:val="0"/>
                                      <w:marTop w:val="0"/>
                                      <w:marBottom w:val="0"/>
                                      <w:divBdr>
                                        <w:top w:val="none" w:sz="0" w:space="0" w:color="auto"/>
                                        <w:left w:val="none" w:sz="0" w:space="0" w:color="auto"/>
                                        <w:bottom w:val="none" w:sz="0" w:space="0" w:color="auto"/>
                                        <w:right w:val="none" w:sz="0" w:space="0" w:color="auto"/>
                                      </w:divBdr>
                                      <w:divsChild>
                                        <w:div w:id="9985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220510">
      <w:bodyDiv w:val="1"/>
      <w:marLeft w:val="0"/>
      <w:marRight w:val="0"/>
      <w:marTop w:val="0"/>
      <w:marBottom w:val="0"/>
      <w:divBdr>
        <w:top w:val="none" w:sz="0" w:space="0" w:color="auto"/>
        <w:left w:val="none" w:sz="0" w:space="0" w:color="auto"/>
        <w:bottom w:val="none" w:sz="0" w:space="0" w:color="auto"/>
        <w:right w:val="none" w:sz="0" w:space="0" w:color="auto"/>
      </w:divBdr>
      <w:divsChild>
        <w:div w:id="1572078188">
          <w:marLeft w:val="0"/>
          <w:marRight w:val="0"/>
          <w:marTop w:val="0"/>
          <w:marBottom w:val="150"/>
          <w:divBdr>
            <w:top w:val="none" w:sz="0" w:space="0" w:color="auto"/>
            <w:left w:val="none" w:sz="0" w:space="0" w:color="auto"/>
            <w:bottom w:val="none" w:sz="0" w:space="0" w:color="auto"/>
            <w:right w:val="none" w:sz="0" w:space="0" w:color="auto"/>
          </w:divBdr>
        </w:div>
      </w:divsChild>
    </w:div>
    <w:div w:id="1657683278">
      <w:bodyDiv w:val="1"/>
      <w:marLeft w:val="0"/>
      <w:marRight w:val="0"/>
      <w:marTop w:val="0"/>
      <w:marBottom w:val="0"/>
      <w:divBdr>
        <w:top w:val="none" w:sz="0" w:space="0" w:color="auto"/>
        <w:left w:val="none" w:sz="0" w:space="0" w:color="auto"/>
        <w:bottom w:val="none" w:sz="0" w:space="0" w:color="auto"/>
        <w:right w:val="none" w:sz="0" w:space="0" w:color="auto"/>
      </w:divBdr>
      <w:divsChild>
        <w:div w:id="299771011">
          <w:marLeft w:val="0"/>
          <w:marRight w:val="0"/>
          <w:marTop w:val="0"/>
          <w:marBottom w:val="240"/>
          <w:divBdr>
            <w:top w:val="none" w:sz="0" w:space="0" w:color="auto"/>
            <w:left w:val="none" w:sz="0" w:space="0" w:color="auto"/>
            <w:bottom w:val="none" w:sz="0" w:space="0" w:color="auto"/>
            <w:right w:val="none" w:sz="0" w:space="0" w:color="auto"/>
          </w:divBdr>
        </w:div>
        <w:div w:id="464203855">
          <w:marLeft w:val="0"/>
          <w:marRight w:val="0"/>
          <w:marTop w:val="0"/>
          <w:marBottom w:val="240"/>
          <w:divBdr>
            <w:top w:val="none" w:sz="0" w:space="0" w:color="auto"/>
            <w:left w:val="none" w:sz="0" w:space="0" w:color="auto"/>
            <w:bottom w:val="none" w:sz="0" w:space="0" w:color="auto"/>
            <w:right w:val="none" w:sz="0" w:space="0" w:color="auto"/>
          </w:divBdr>
          <w:divsChild>
            <w:div w:id="1237743588">
              <w:marLeft w:val="0"/>
              <w:marRight w:val="0"/>
              <w:marTop w:val="0"/>
              <w:marBottom w:val="0"/>
              <w:divBdr>
                <w:top w:val="none" w:sz="0" w:space="0" w:color="auto"/>
                <w:left w:val="none" w:sz="0" w:space="0" w:color="auto"/>
                <w:bottom w:val="none" w:sz="0" w:space="0" w:color="auto"/>
                <w:right w:val="none" w:sz="0" w:space="0" w:color="auto"/>
              </w:divBdr>
              <w:divsChild>
                <w:div w:id="808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5405">
          <w:marLeft w:val="0"/>
          <w:marRight w:val="0"/>
          <w:marTop w:val="0"/>
          <w:marBottom w:val="240"/>
          <w:divBdr>
            <w:top w:val="none" w:sz="0" w:space="0" w:color="auto"/>
            <w:left w:val="none" w:sz="0" w:space="0" w:color="auto"/>
            <w:bottom w:val="none" w:sz="0" w:space="0" w:color="auto"/>
            <w:right w:val="none" w:sz="0" w:space="0" w:color="auto"/>
          </w:divBdr>
        </w:div>
        <w:div w:id="1361202771">
          <w:marLeft w:val="0"/>
          <w:marRight w:val="0"/>
          <w:marTop w:val="0"/>
          <w:marBottom w:val="240"/>
          <w:divBdr>
            <w:top w:val="none" w:sz="0" w:space="0" w:color="auto"/>
            <w:left w:val="none" w:sz="0" w:space="0" w:color="auto"/>
            <w:bottom w:val="none" w:sz="0" w:space="0" w:color="auto"/>
            <w:right w:val="none" w:sz="0" w:space="0" w:color="auto"/>
          </w:divBdr>
        </w:div>
        <w:div w:id="1734353208">
          <w:marLeft w:val="0"/>
          <w:marRight w:val="0"/>
          <w:marTop w:val="0"/>
          <w:marBottom w:val="240"/>
          <w:divBdr>
            <w:top w:val="none" w:sz="0" w:space="0" w:color="auto"/>
            <w:left w:val="none" w:sz="0" w:space="0" w:color="auto"/>
            <w:bottom w:val="none" w:sz="0" w:space="0" w:color="auto"/>
            <w:right w:val="none" w:sz="0" w:space="0" w:color="auto"/>
          </w:divBdr>
        </w:div>
      </w:divsChild>
    </w:div>
    <w:div w:id="1657798769">
      <w:bodyDiv w:val="1"/>
      <w:marLeft w:val="0"/>
      <w:marRight w:val="0"/>
      <w:marTop w:val="0"/>
      <w:marBottom w:val="0"/>
      <w:divBdr>
        <w:top w:val="none" w:sz="0" w:space="0" w:color="auto"/>
        <w:left w:val="none" w:sz="0" w:space="0" w:color="auto"/>
        <w:bottom w:val="none" w:sz="0" w:space="0" w:color="auto"/>
        <w:right w:val="none" w:sz="0" w:space="0" w:color="auto"/>
      </w:divBdr>
      <w:divsChild>
        <w:div w:id="312107644">
          <w:marLeft w:val="0"/>
          <w:marRight w:val="0"/>
          <w:marTop w:val="0"/>
          <w:marBottom w:val="0"/>
          <w:divBdr>
            <w:top w:val="none" w:sz="0" w:space="0" w:color="auto"/>
            <w:left w:val="none" w:sz="0" w:space="0" w:color="auto"/>
            <w:bottom w:val="dotted" w:sz="6" w:space="4" w:color="DDDDDD"/>
            <w:right w:val="none" w:sz="0" w:space="0" w:color="auto"/>
          </w:divBdr>
        </w:div>
      </w:divsChild>
    </w:div>
    <w:div w:id="1657806321">
      <w:bodyDiv w:val="1"/>
      <w:marLeft w:val="0"/>
      <w:marRight w:val="0"/>
      <w:marTop w:val="0"/>
      <w:marBottom w:val="0"/>
      <w:divBdr>
        <w:top w:val="none" w:sz="0" w:space="0" w:color="auto"/>
        <w:left w:val="none" w:sz="0" w:space="0" w:color="auto"/>
        <w:bottom w:val="none" w:sz="0" w:space="0" w:color="auto"/>
        <w:right w:val="none" w:sz="0" w:space="0" w:color="auto"/>
      </w:divBdr>
      <w:divsChild>
        <w:div w:id="844055683">
          <w:marLeft w:val="0"/>
          <w:marRight w:val="0"/>
          <w:marTop w:val="0"/>
          <w:marBottom w:val="0"/>
          <w:divBdr>
            <w:top w:val="none" w:sz="0" w:space="0" w:color="auto"/>
            <w:left w:val="none" w:sz="0" w:space="0" w:color="auto"/>
            <w:bottom w:val="none" w:sz="0" w:space="0" w:color="auto"/>
            <w:right w:val="none" w:sz="0" w:space="0" w:color="auto"/>
          </w:divBdr>
          <w:divsChild>
            <w:div w:id="1363674804">
              <w:marLeft w:val="0"/>
              <w:marRight w:val="0"/>
              <w:marTop w:val="0"/>
              <w:marBottom w:val="0"/>
              <w:divBdr>
                <w:top w:val="none" w:sz="0" w:space="0" w:color="auto"/>
                <w:left w:val="none" w:sz="0" w:space="0" w:color="auto"/>
                <w:bottom w:val="none" w:sz="0" w:space="0" w:color="auto"/>
                <w:right w:val="none" w:sz="0" w:space="0" w:color="auto"/>
              </w:divBdr>
              <w:divsChild>
                <w:div w:id="1047800560">
                  <w:marLeft w:val="0"/>
                  <w:marRight w:val="0"/>
                  <w:marTop w:val="0"/>
                  <w:marBottom w:val="0"/>
                  <w:divBdr>
                    <w:top w:val="none" w:sz="0" w:space="0" w:color="auto"/>
                    <w:left w:val="none" w:sz="0" w:space="0" w:color="auto"/>
                    <w:bottom w:val="none" w:sz="0" w:space="0" w:color="auto"/>
                    <w:right w:val="none" w:sz="0" w:space="0" w:color="auto"/>
                  </w:divBdr>
                  <w:divsChild>
                    <w:div w:id="1565137556">
                      <w:marLeft w:val="0"/>
                      <w:marRight w:val="0"/>
                      <w:marTop w:val="0"/>
                      <w:marBottom w:val="0"/>
                      <w:divBdr>
                        <w:top w:val="none" w:sz="0" w:space="0" w:color="auto"/>
                        <w:left w:val="none" w:sz="0" w:space="0" w:color="auto"/>
                        <w:bottom w:val="none" w:sz="0" w:space="0" w:color="auto"/>
                        <w:right w:val="none" w:sz="0" w:space="0" w:color="auto"/>
                      </w:divBdr>
                      <w:divsChild>
                        <w:div w:id="1627003641">
                          <w:marLeft w:val="0"/>
                          <w:marRight w:val="0"/>
                          <w:marTop w:val="0"/>
                          <w:marBottom w:val="0"/>
                          <w:divBdr>
                            <w:top w:val="none" w:sz="0" w:space="0" w:color="auto"/>
                            <w:left w:val="none" w:sz="0" w:space="0" w:color="auto"/>
                            <w:bottom w:val="none" w:sz="0" w:space="0" w:color="auto"/>
                            <w:right w:val="none" w:sz="0" w:space="0" w:color="auto"/>
                          </w:divBdr>
                          <w:divsChild>
                            <w:div w:id="2142459949">
                              <w:marLeft w:val="0"/>
                              <w:marRight w:val="0"/>
                              <w:marTop w:val="0"/>
                              <w:marBottom w:val="0"/>
                              <w:divBdr>
                                <w:top w:val="none" w:sz="0" w:space="0" w:color="auto"/>
                                <w:left w:val="none" w:sz="0" w:space="0" w:color="auto"/>
                                <w:bottom w:val="none" w:sz="0" w:space="0" w:color="auto"/>
                                <w:right w:val="none" w:sz="0" w:space="0" w:color="auto"/>
                              </w:divBdr>
                              <w:divsChild>
                                <w:div w:id="616253965">
                                  <w:marLeft w:val="0"/>
                                  <w:marRight w:val="0"/>
                                  <w:marTop w:val="0"/>
                                  <w:marBottom w:val="0"/>
                                  <w:divBdr>
                                    <w:top w:val="none" w:sz="0" w:space="0" w:color="auto"/>
                                    <w:left w:val="none" w:sz="0" w:space="0" w:color="auto"/>
                                    <w:bottom w:val="none" w:sz="0" w:space="0" w:color="auto"/>
                                    <w:right w:val="none" w:sz="0" w:space="0" w:color="auto"/>
                                  </w:divBdr>
                                  <w:divsChild>
                                    <w:div w:id="8500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881461">
      <w:bodyDiv w:val="1"/>
      <w:marLeft w:val="0"/>
      <w:marRight w:val="0"/>
      <w:marTop w:val="0"/>
      <w:marBottom w:val="0"/>
      <w:divBdr>
        <w:top w:val="none" w:sz="0" w:space="0" w:color="auto"/>
        <w:left w:val="none" w:sz="0" w:space="0" w:color="auto"/>
        <w:bottom w:val="none" w:sz="0" w:space="0" w:color="auto"/>
        <w:right w:val="none" w:sz="0" w:space="0" w:color="auto"/>
      </w:divBdr>
      <w:divsChild>
        <w:div w:id="801508192">
          <w:marLeft w:val="0"/>
          <w:marRight w:val="0"/>
          <w:marTop w:val="0"/>
          <w:marBottom w:val="0"/>
          <w:divBdr>
            <w:top w:val="none" w:sz="0" w:space="0" w:color="auto"/>
            <w:left w:val="none" w:sz="0" w:space="0" w:color="auto"/>
            <w:bottom w:val="none" w:sz="0" w:space="0" w:color="auto"/>
            <w:right w:val="none" w:sz="0" w:space="0" w:color="auto"/>
          </w:divBdr>
        </w:div>
      </w:divsChild>
    </w:div>
    <w:div w:id="1658143823">
      <w:bodyDiv w:val="1"/>
      <w:marLeft w:val="0"/>
      <w:marRight w:val="0"/>
      <w:marTop w:val="0"/>
      <w:marBottom w:val="0"/>
      <w:divBdr>
        <w:top w:val="none" w:sz="0" w:space="0" w:color="auto"/>
        <w:left w:val="none" w:sz="0" w:space="0" w:color="auto"/>
        <w:bottom w:val="none" w:sz="0" w:space="0" w:color="auto"/>
        <w:right w:val="none" w:sz="0" w:space="0" w:color="auto"/>
      </w:divBdr>
      <w:divsChild>
        <w:div w:id="1238438577">
          <w:marLeft w:val="0"/>
          <w:marRight w:val="0"/>
          <w:marTop w:val="0"/>
          <w:marBottom w:val="0"/>
          <w:divBdr>
            <w:top w:val="none" w:sz="0" w:space="0" w:color="auto"/>
            <w:left w:val="none" w:sz="0" w:space="0" w:color="auto"/>
            <w:bottom w:val="none" w:sz="0" w:space="0" w:color="auto"/>
            <w:right w:val="none" w:sz="0" w:space="0" w:color="auto"/>
          </w:divBdr>
          <w:divsChild>
            <w:div w:id="685640843">
              <w:marLeft w:val="0"/>
              <w:marRight w:val="0"/>
              <w:marTop w:val="0"/>
              <w:marBottom w:val="0"/>
              <w:divBdr>
                <w:top w:val="none" w:sz="0" w:space="0" w:color="auto"/>
                <w:left w:val="none" w:sz="0" w:space="0" w:color="auto"/>
                <w:bottom w:val="none" w:sz="0" w:space="0" w:color="auto"/>
                <w:right w:val="none" w:sz="0" w:space="0" w:color="auto"/>
              </w:divBdr>
              <w:divsChild>
                <w:div w:id="1605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2497">
          <w:marLeft w:val="0"/>
          <w:marRight w:val="0"/>
          <w:marTop w:val="0"/>
          <w:marBottom w:val="75"/>
          <w:divBdr>
            <w:top w:val="none" w:sz="0" w:space="0" w:color="auto"/>
            <w:left w:val="none" w:sz="0" w:space="0" w:color="auto"/>
            <w:bottom w:val="none" w:sz="0" w:space="0" w:color="auto"/>
            <w:right w:val="none" w:sz="0" w:space="0" w:color="auto"/>
          </w:divBdr>
        </w:div>
        <w:div w:id="865874997">
          <w:marLeft w:val="0"/>
          <w:marRight w:val="0"/>
          <w:marTop w:val="0"/>
          <w:marBottom w:val="0"/>
          <w:divBdr>
            <w:top w:val="none" w:sz="0" w:space="0" w:color="auto"/>
            <w:left w:val="none" w:sz="0" w:space="0" w:color="auto"/>
            <w:bottom w:val="none" w:sz="0" w:space="0" w:color="auto"/>
            <w:right w:val="none" w:sz="0" w:space="0" w:color="auto"/>
          </w:divBdr>
          <w:divsChild>
            <w:div w:id="1962877562">
              <w:marLeft w:val="0"/>
              <w:marRight w:val="0"/>
              <w:marTop w:val="0"/>
              <w:marBottom w:val="0"/>
              <w:divBdr>
                <w:top w:val="none" w:sz="0" w:space="0" w:color="auto"/>
                <w:left w:val="none" w:sz="0" w:space="0" w:color="auto"/>
                <w:bottom w:val="none" w:sz="0" w:space="0" w:color="auto"/>
                <w:right w:val="none" w:sz="0" w:space="0" w:color="auto"/>
              </w:divBdr>
              <w:divsChild>
                <w:div w:id="1028794944">
                  <w:marLeft w:val="0"/>
                  <w:marRight w:val="0"/>
                  <w:marTop w:val="0"/>
                  <w:marBottom w:val="450"/>
                  <w:divBdr>
                    <w:top w:val="none" w:sz="0" w:space="0" w:color="auto"/>
                    <w:left w:val="none" w:sz="0" w:space="0" w:color="auto"/>
                    <w:bottom w:val="none" w:sz="0" w:space="0" w:color="auto"/>
                    <w:right w:val="none" w:sz="0" w:space="0" w:color="auto"/>
                  </w:divBdr>
                  <w:divsChild>
                    <w:div w:id="11814280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58220636">
      <w:bodyDiv w:val="1"/>
      <w:marLeft w:val="0"/>
      <w:marRight w:val="0"/>
      <w:marTop w:val="0"/>
      <w:marBottom w:val="0"/>
      <w:divBdr>
        <w:top w:val="none" w:sz="0" w:space="0" w:color="auto"/>
        <w:left w:val="none" w:sz="0" w:space="0" w:color="auto"/>
        <w:bottom w:val="none" w:sz="0" w:space="0" w:color="auto"/>
        <w:right w:val="none" w:sz="0" w:space="0" w:color="auto"/>
      </w:divBdr>
    </w:div>
    <w:div w:id="1658263108">
      <w:bodyDiv w:val="1"/>
      <w:marLeft w:val="0"/>
      <w:marRight w:val="0"/>
      <w:marTop w:val="0"/>
      <w:marBottom w:val="0"/>
      <w:divBdr>
        <w:top w:val="none" w:sz="0" w:space="0" w:color="auto"/>
        <w:left w:val="none" w:sz="0" w:space="0" w:color="auto"/>
        <w:bottom w:val="none" w:sz="0" w:space="0" w:color="auto"/>
        <w:right w:val="none" w:sz="0" w:space="0" w:color="auto"/>
      </w:divBdr>
      <w:divsChild>
        <w:div w:id="1112435635">
          <w:marLeft w:val="0"/>
          <w:marRight w:val="0"/>
          <w:marTop w:val="0"/>
          <w:marBottom w:val="150"/>
          <w:divBdr>
            <w:top w:val="none" w:sz="0" w:space="0" w:color="auto"/>
            <w:left w:val="none" w:sz="0" w:space="0" w:color="auto"/>
            <w:bottom w:val="none" w:sz="0" w:space="0" w:color="auto"/>
            <w:right w:val="none" w:sz="0" w:space="0" w:color="auto"/>
          </w:divBdr>
        </w:div>
      </w:divsChild>
    </w:div>
    <w:div w:id="1658723105">
      <w:bodyDiv w:val="1"/>
      <w:marLeft w:val="0"/>
      <w:marRight w:val="0"/>
      <w:marTop w:val="0"/>
      <w:marBottom w:val="0"/>
      <w:divBdr>
        <w:top w:val="none" w:sz="0" w:space="0" w:color="auto"/>
        <w:left w:val="none" w:sz="0" w:space="0" w:color="auto"/>
        <w:bottom w:val="none" w:sz="0" w:space="0" w:color="auto"/>
        <w:right w:val="none" w:sz="0" w:space="0" w:color="auto"/>
      </w:divBdr>
      <w:divsChild>
        <w:div w:id="1653173395">
          <w:marLeft w:val="0"/>
          <w:marRight w:val="0"/>
          <w:marTop w:val="0"/>
          <w:marBottom w:val="0"/>
          <w:divBdr>
            <w:top w:val="none" w:sz="0" w:space="0" w:color="auto"/>
            <w:left w:val="none" w:sz="0" w:space="0" w:color="auto"/>
            <w:bottom w:val="dotted" w:sz="6" w:space="4" w:color="DDDDDD"/>
            <w:right w:val="none" w:sz="0" w:space="0" w:color="auto"/>
          </w:divBdr>
        </w:div>
      </w:divsChild>
    </w:div>
    <w:div w:id="1658724643">
      <w:bodyDiv w:val="1"/>
      <w:marLeft w:val="0"/>
      <w:marRight w:val="0"/>
      <w:marTop w:val="0"/>
      <w:marBottom w:val="0"/>
      <w:divBdr>
        <w:top w:val="none" w:sz="0" w:space="0" w:color="auto"/>
        <w:left w:val="none" w:sz="0" w:space="0" w:color="auto"/>
        <w:bottom w:val="none" w:sz="0" w:space="0" w:color="auto"/>
        <w:right w:val="none" w:sz="0" w:space="0" w:color="auto"/>
      </w:divBdr>
      <w:divsChild>
        <w:div w:id="1191064162">
          <w:marLeft w:val="0"/>
          <w:marRight w:val="0"/>
          <w:marTop w:val="0"/>
          <w:marBottom w:val="0"/>
          <w:divBdr>
            <w:top w:val="none" w:sz="0" w:space="0" w:color="auto"/>
            <w:left w:val="none" w:sz="0" w:space="0" w:color="auto"/>
            <w:bottom w:val="dotted" w:sz="6" w:space="4" w:color="DDDDDD"/>
            <w:right w:val="none" w:sz="0" w:space="0" w:color="auto"/>
          </w:divBdr>
        </w:div>
      </w:divsChild>
    </w:div>
    <w:div w:id="1658996350">
      <w:bodyDiv w:val="1"/>
      <w:marLeft w:val="0"/>
      <w:marRight w:val="0"/>
      <w:marTop w:val="0"/>
      <w:marBottom w:val="0"/>
      <w:divBdr>
        <w:top w:val="none" w:sz="0" w:space="0" w:color="auto"/>
        <w:left w:val="none" w:sz="0" w:space="0" w:color="auto"/>
        <w:bottom w:val="none" w:sz="0" w:space="0" w:color="auto"/>
        <w:right w:val="none" w:sz="0" w:space="0" w:color="auto"/>
      </w:divBdr>
      <w:divsChild>
        <w:div w:id="543491729">
          <w:marLeft w:val="0"/>
          <w:marRight w:val="0"/>
          <w:marTop w:val="0"/>
          <w:marBottom w:val="0"/>
          <w:divBdr>
            <w:top w:val="none" w:sz="0" w:space="0" w:color="auto"/>
            <w:left w:val="none" w:sz="0" w:space="0" w:color="auto"/>
            <w:bottom w:val="none" w:sz="0" w:space="0" w:color="auto"/>
            <w:right w:val="none" w:sz="0" w:space="0" w:color="auto"/>
          </w:divBdr>
        </w:div>
        <w:div w:id="1928727116">
          <w:marLeft w:val="0"/>
          <w:marRight w:val="0"/>
          <w:marTop w:val="0"/>
          <w:marBottom w:val="150"/>
          <w:divBdr>
            <w:top w:val="none" w:sz="0" w:space="0" w:color="auto"/>
            <w:left w:val="none" w:sz="0" w:space="0" w:color="auto"/>
            <w:bottom w:val="none" w:sz="0" w:space="0" w:color="auto"/>
            <w:right w:val="none" w:sz="0" w:space="0" w:color="auto"/>
          </w:divBdr>
          <w:divsChild>
            <w:div w:id="1934045123">
              <w:marLeft w:val="0"/>
              <w:marRight w:val="0"/>
              <w:marTop w:val="0"/>
              <w:marBottom w:val="0"/>
              <w:divBdr>
                <w:top w:val="none" w:sz="0" w:space="0" w:color="auto"/>
                <w:left w:val="none" w:sz="0" w:space="0" w:color="auto"/>
                <w:bottom w:val="none" w:sz="0" w:space="0" w:color="auto"/>
                <w:right w:val="none" w:sz="0" w:space="0" w:color="auto"/>
              </w:divBdr>
              <w:divsChild>
                <w:div w:id="2113427468">
                  <w:marLeft w:val="0"/>
                  <w:marRight w:val="0"/>
                  <w:marTop w:val="0"/>
                  <w:marBottom w:val="0"/>
                  <w:divBdr>
                    <w:top w:val="none" w:sz="0" w:space="0" w:color="auto"/>
                    <w:left w:val="none" w:sz="0" w:space="0" w:color="auto"/>
                    <w:bottom w:val="none" w:sz="0" w:space="0" w:color="auto"/>
                    <w:right w:val="none" w:sz="0" w:space="0" w:color="auto"/>
                  </w:divBdr>
                  <w:divsChild>
                    <w:div w:id="695275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9579553">
      <w:bodyDiv w:val="1"/>
      <w:marLeft w:val="0"/>
      <w:marRight w:val="0"/>
      <w:marTop w:val="0"/>
      <w:marBottom w:val="0"/>
      <w:divBdr>
        <w:top w:val="none" w:sz="0" w:space="0" w:color="auto"/>
        <w:left w:val="none" w:sz="0" w:space="0" w:color="auto"/>
        <w:bottom w:val="none" w:sz="0" w:space="0" w:color="auto"/>
        <w:right w:val="none" w:sz="0" w:space="0" w:color="auto"/>
      </w:divBdr>
      <w:divsChild>
        <w:div w:id="1822966674">
          <w:marLeft w:val="0"/>
          <w:marRight w:val="0"/>
          <w:marTop w:val="0"/>
          <w:marBottom w:val="150"/>
          <w:divBdr>
            <w:top w:val="none" w:sz="0" w:space="0" w:color="auto"/>
            <w:left w:val="none" w:sz="0" w:space="0" w:color="auto"/>
            <w:bottom w:val="none" w:sz="0" w:space="0" w:color="auto"/>
            <w:right w:val="none" w:sz="0" w:space="0" w:color="auto"/>
          </w:divBdr>
        </w:div>
      </w:divsChild>
    </w:div>
    <w:div w:id="1659841887">
      <w:bodyDiv w:val="1"/>
      <w:marLeft w:val="0"/>
      <w:marRight w:val="0"/>
      <w:marTop w:val="0"/>
      <w:marBottom w:val="0"/>
      <w:divBdr>
        <w:top w:val="none" w:sz="0" w:space="0" w:color="auto"/>
        <w:left w:val="none" w:sz="0" w:space="0" w:color="auto"/>
        <w:bottom w:val="none" w:sz="0" w:space="0" w:color="auto"/>
        <w:right w:val="none" w:sz="0" w:space="0" w:color="auto"/>
      </w:divBdr>
    </w:div>
    <w:div w:id="1659845664">
      <w:bodyDiv w:val="1"/>
      <w:marLeft w:val="0"/>
      <w:marRight w:val="0"/>
      <w:marTop w:val="0"/>
      <w:marBottom w:val="0"/>
      <w:divBdr>
        <w:top w:val="none" w:sz="0" w:space="0" w:color="auto"/>
        <w:left w:val="none" w:sz="0" w:space="0" w:color="auto"/>
        <w:bottom w:val="none" w:sz="0" w:space="0" w:color="auto"/>
        <w:right w:val="none" w:sz="0" w:space="0" w:color="auto"/>
      </w:divBdr>
      <w:divsChild>
        <w:div w:id="138109798">
          <w:marLeft w:val="0"/>
          <w:marRight w:val="0"/>
          <w:marTop w:val="0"/>
          <w:marBottom w:val="0"/>
          <w:divBdr>
            <w:top w:val="none" w:sz="0" w:space="0" w:color="auto"/>
            <w:left w:val="none" w:sz="0" w:space="0" w:color="auto"/>
            <w:bottom w:val="none" w:sz="0" w:space="0" w:color="auto"/>
            <w:right w:val="none" w:sz="0" w:space="0" w:color="auto"/>
          </w:divBdr>
          <w:divsChild>
            <w:div w:id="1960063350">
              <w:marLeft w:val="0"/>
              <w:marRight w:val="0"/>
              <w:marTop w:val="0"/>
              <w:marBottom w:val="0"/>
              <w:divBdr>
                <w:top w:val="none" w:sz="0" w:space="0" w:color="auto"/>
                <w:left w:val="none" w:sz="0" w:space="0" w:color="auto"/>
                <w:bottom w:val="none" w:sz="0" w:space="0" w:color="auto"/>
                <w:right w:val="none" w:sz="0" w:space="0" w:color="auto"/>
              </w:divBdr>
              <w:divsChild>
                <w:div w:id="489753984">
                  <w:marLeft w:val="0"/>
                  <w:marRight w:val="0"/>
                  <w:marTop w:val="0"/>
                  <w:marBottom w:val="120"/>
                  <w:divBdr>
                    <w:top w:val="none" w:sz="0" w:space="0" w:color="auto"/>
                    <w:left w:val="none" w:sz="0" w:space="0" w:color="auto"/>
                    <w:bottom w:val="none" w:sz="0" w:space="0" w:color="auto"/>
                    <w:right w:val="none" w:sz="0" w:space="0" w:color="auto"/>
                  </w:divBdr>
                  <w:divsChild>
                    <w:div w:id="420180894">
                      <w:marLeft w:val="150"/>
                      <w:marRight w:val="0"/>
                      <w:marTop w:val="0"/>
                      <w:marBottom w:val="0"/>
                      <w:divBdr>
                        <w:top w:val="none" w:sz="0" w:space="0" w:color="auto"/>
                        <w:left w:val="none" w:sz="0" w:space="0" w:color="auto"/>
                        <w:bottom w:val="none" w:sz="0" w:space="0" w:color="auto"/>
                        <w:right w:val="none" w:sz="0" w:space="0" w:color="auto"/>
                      </w:divBdr>
                      <w:divsChild>
                        <w:div w:id="1043285648">
                          <w:marLeft w:val="0"/>
                          <w:marRight w:val="0"/>
                          <w:marTop w:val="0"/>
                          <w:marBottom w:val="0"/>
                          <w:divBdr>
                            <w:top w:val="none" w:sz="0" w:space="0" w:color="auto"/>
                            <w:left w:val="none" w:sz="0" w:space="0" w:color="auto"/>
                            <w:bottom w:val="none" w:sz="0" w:space="0" w:color="auto"/>
                            <w:right w:val="none" w:sz="0" w:space="0" w:color="auto"/>
                          </w:divBdr>
                          <w:divsChild>
                            <w:div w:id="986282127">
                              <w:marLeft w:val="0"/>
                              <w:marRight w:val="0"/>
                              <w:marTop w:val="0"/>
                              <w:marBottom w:val="0"/>
                              <w:divBdr>
                                <w:top w:val="none" w:sz="0" w:space="0" w:color="auto"/>
                                <w:left w:val="none" w:sz="0" w:space="0" w:color="auto"/>
                                <w:bottom w:val="none" w:sz="0" w:space="0" w:color="auto"/>
                                <w:right w:val="none" w:sz="0" w:space="0" w:color="auto"/>
                              </w:divBdr>
                              <w:divsChild>
                                <w:div w:id="626861053">
                                  <w:marLeft w:val="0"/>
                                  <w:marRight w:val="0"/>
                                  <w:marTop w:val="0"/>
                                  <w:marBottom w:val="0"/>
                                  <w:divBdr>
                                    <w:top w:val="none" w:sz="0" w:space="0" w:color="auto"/>
                                    <w:left w:val="none" w:sz="0" w:space="0" w:color="auto"/>
                                    <w:bottom w:val="none" w:sz="0" w:space="0" w:color="auto"/>
                                    <w:right w:val="none" w:sz="0" w:space="0" w:color="auto"/>
                                  </w:divBdr>
                                  <w:divsChild>
                                    <w:div w:id="1420717381">
                                      <w:marLeft w:val="0"/>
                                      <w:marRight w:val="0"/>
                                      <w:marTop w:val="0"/>
                                      <w:marBottom w:val="360"/>
                                      <w:divBdr>
                                        <w:top w:val="none" w:sz="0" w:space="0" w:color="auto"/>
                                        <w:left w:val="none" w:sz="0" w:space="0" w:color="auto"/>
                                        <w:bottom w:val="none" w:sz="0" w:space="0" w:color="auto"/>
                                        <w:right w:val="none" w:sz="0" w:space="0" w:color="auto"/>
                                      </w:divBdr>
                                      <w:divsChild>
                                        <w:div w:id="211385011">
                                          <w:marLeft w:val="0"/>
                                          <w:marRight w:val="0"/>
                                          <w:marTop w:val="0"/>
                                          <w:marBottom w:val="0"/>
                                          <w:divBdr>
                                            <w:top w:val="none" w:sz="0" w:space="0" w:color="auto"/>
                                            <w:left w:val="none" w:sz="0" w:space="0" w:color="auto"/>
                                            <w:bottom w:val="none" w:sz="0" w:space="0" w:color="auto"/>
                                            <w:right w:val="none" w:sz="0" w:space="0" w:color="auto"/>
                                          </w:divBdr>
                                          <w:divsChild>
                                            <w:div w:id="669213910">
                                              <w:marLeft w:val="0"/>
                                              <w:marRight w:val="0"/>
                                              <w:marTop w:val="0"/>
                                              <w:marBottom w:val="0"/>
                                              <w:divBdr>
                                                <w:top w:val="none" w:sz="0" w:space="0" w:color="auto"/>
                                                <w:left w:val="none" w:sz="0" w:space="0" w:color="auto"/>
                                                <w:bottom w:val="none" w:sz="0" w:space="0" w:color="auto"/>
                                                <w:right w:val="none" w:sz="0" w:space="0" w:color="auto"/>
                                              </w:divBdr>
                                              <w:divsChild>
                                                <w:div w:id="203835028">
                                                  <w:marLeft w:val="0"/>
                                                  <w:marRight w:val="0"/>
                                                  <w:marTop w:val="0"/>
                                                  <w:marBottom w:val="0"/>
                                                  <w:divBdr>
                                                    <w:top w:val="none" w:sz="0" w:space="0" w:color="auto"/>
                                                    <w:left w:val="none" w:sz="0" w:space="0" w:color="auto"/>
                                                    <w:bottom w:val="none" w:sz="0" w:space="0" w:color="auto"/>
                                                    <w:right w:val="none" w:sz="0" w:space="0" w:color="auto"/>
                                                  </w:divBdr>
                                                  <w:divsChild>
                                                    <w:div w:id="568341591">
                                                      <w:marLeft w:val="0"/>
                                                      <w:marRight w:val="0"/>
                                                      <w:marTop w:val="0"/>
                                                      <w:marBottom w:val="0"/>
                                                      <w:divBdr>
                                                        <w:top w:val="none" w:sz="0" w:space="0" w:color="auto"/>
                                                        <w:left w:val="none" w:sz="0" w:space="0" w:color="auto"/>
                                                        <w:bottom w:val="none" w:sz="0" w:space="0" w:color="auto"/>
                                                        <w:right w:val="none" w:sz="0" w:space="0" w:color="auto"/>
                                                      </w:divBdr>
                                                      <w:divsChild>
                                                        <w:div w:id="134495211">
                                                          <w:marLeft w:val="0"/>
                                                          <w:marRight w:val="0"/>
                                                          <w:marTop w:val="0"/>
                                                          <w:marBottom w:val="0"/>
                                                          <w:divBdr>
                                                            <w:top w:val="none" w:sz="0" w:space="0" w:color="auto"/>
                                                            <w:left w:val="none" w:sz="0" w:space="0" w:color="auto"/>
                                                            <w:bottom w:val="none" w:sz="0" w:space="0" w:color="auto"/>
                                                            <w:right w:val="none" w:sz="0" w:space="0" w:color="auto"/>
                                                          </w:divBdr>
                                                        </w:div>
                                                        <w:div w:id="461775191">
                                                          <w:marLeft w:val="0"/>
                                                          <w:marRight w:val="0"/>
                                                          <w:marTop w:val="0"/>
                                                          <w:marBottom w:val="0"/>
                                                          <w:divBdr>
                                                            <w:top w:val="none" w:sz="0" w:space="0" w:color="auto"/>
                                                            <w:left w:val="none" w:sz="0" w:space="0" w:color="auto"/>
                                                            <w:bottom w:val="none" w:sz="0" w:space="0" w:color="auto"/>
                                                            <w:right w:val="none" w:sz="0" w:space="0" w:color="auto"/>
                                                          </w:divBdr>
                                                        </w:div>
                                                        <w:div w:id="1095709730">
                                                          <w:marLeft w:val="0"/>
                                                          <w:marRight w:val="0"/>
                                                          <w:marTop w:val="0"/>
                                                          <w:marBottom w:val="0"/>
                                                          <w:divBdr>
                                                            <w:top w:val="none" w:sz="0" w:space="0" w:color="auto"/>
                                                            <w:left w:val="none" w:sz="0" w:space="0" w:color="auto"/>
                                                            <w:bottom w:val="none" w:sz="0" w:space="0" w:color="auto"/>
                                                            <w:right w:val="none" w:sz="0" w:space="0" w:color="auto"/>
                                                          </w:divBdr>
                                                        </w:div>
                                                        <w:div w:id="1133063220">
                                                          <w:marLeft w:val="0"/>
                                                          <w:marRight w:val="0"/>
                                                          <w:marTop w:val="0"/>
                                                          <w:marBottom w:val="0"/>
                                                          <w:divBdr>
                                                            <w:top w:val="none" w:sz="0" w:space="0" w:color="auto"/>
                                                            <w:left w:val="none" w:sz="0" w:space="0" w:color="auto"/>
                                                            <w:bottom w:val="none" w:sz="0" w:space="0" w:color="auto"/>
                                                            <w:right w:val="none" w:sz="0" w:space="0" w:color="auto"/>
                                                          </w:divBdr>
                                                        </w:div>
                                                        <w:div w:id="1294167073">
                                                          <w:marLeft w:val="0"/>
                                                          <w:marRight w:val="0"/>
                                                          <w:marTop w:val="0"/>
                                                          <w:marBottom w:val="0"/>
                                                          <w:divBdr>
                                                            <w:top w:val="none" w:sz="0" w:space="0" w:color="auto"/>
                                                            <w:left w:val="none" w:sz="0" w:space="0" w:color="auto"/>
                                                            <w:bottom w:val="none" w:sz="0" w:space="0" w:color="auto"/>
                                                            <w:right w:val="none" w:sz="0" w:space="0" w:color="auto"/>
                                                          </w:divBdr>
                                                        </w:div>
                                                        <w:div w:id="1484931197">
                                                          <w:marLeft w:val="0"/>
                                                          <w:marRight w:val="0"/>
                                                          <w:marTop w:val="0"/>
                                                          <w:marBottom w:val="0"/>
                                                          <w:divBdr>
                                                            <w:top w:val="none" w:sz="0" w:space="0" w:color="auto"/>
                                                            <w:left w:val="none" w:sz="0" w:space="0" w:color="auto"/>
                                                            <w:bottom w:val="none" w:sz="0" w:space="0" w:color="auto"/>
                                                            <w:right w:val="none" w:sz="0" w:space="0" w:color="auto"/>
                                                          </w:divBdr>
                                                        </w:div>
                                                        <w:div w:id="17065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113164">
      <w:bodyDiv w:val="1"/>
      <w:marLeft w:val="0"/>
      <w:marRight w:val="0"/>
      <w:marTop w:val="0"/>
      <w:marBottom w:val="0"/>
      <w:divBdr>
        <w:top w:val="none" w:sz="0" w:space="0" w:color="auto"/>
        <w:left w:val="none" w:sz="0" w:space="0" w:color="auto"/>
        <w:bottom w:val="none" w:sz="0" w:space="0" w:color="auto"/>
        <w:right w:val="none" w:sz="0" w:space="0" w:color="auto"/>
      </w:divBdr>
    </w:div>
    <w:div w:id="1661157171">
      <w:bodyDiv w:val="1"/>
      <w:marLeft w:val="0"/>
      <w:marRight w:val="0"/>
      <w:marTop w:val="0"/>
      <w:marBottom w:val="0"/>
      <w:divBdr>
        <w:top w:val="none" w:sz="0" w:space="0" w:color="auto"/>
        <w:left w:val="none" w:sz="0" w:space="0" w:color="auto"/>
        <w:bottom w:val="none" w:sz="0" w:space="0" w:color="auto"/>
        <w:right w:val="none" w:sz="0" w:space="0" w:color="auto"/>
      </w:divBdr>
      <w:divsChild>
        <w:div w:id="68966970">
          <w:marLeft w:val="0"/>
          <w:marRight w:val="0"/>
          <w:marTop w:val="0"/>
          <w:marBottom w:val="150"/>
          <w:divBdr>
            <w:top w:val="none" w:sz="0" w:space="0" w:color="auto"/>
            <w:left w:val="none" w:sz="0" w:space="0" w:color="auto"/>
            <w:bottom w:val="none" w:sz="0" w:space="0" w:color="auto"/>
            <w:right w:val="none" w:sz="0" w:space="0" w:color="auto"/>
          </w:divBdr>
          <w:divsChild>
            <w:div w:id="2041977941">
              <w:marLeft w:val="0"/>
              <w:marRight w:val="0"/>
              <w:marTop w:val="0"/>
              <w:marBottom w:val="0"/>
              <w:divBdr>
                <w:top w:val="none" w:sz="0" w:space="0" w:color="auto"/>
                <w:left w:val="none" w:sz="0" w:space="0" w:color="auto"/>
                <w:bottom w:val="none" w:sz="0" w:space="0" w:color="auto"/>
                <w:right w:val="none" w:sz="0" w:space="0" w:color="auto"/>
              </w:divBdr>
              <w:divsChild>
                <w:div w:id="13127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5417">
          <w:marLeft w:val="0"/>
          <w:marRight w:val="0"/>
          <w:marTop w:val="0"/>
          <w:marBottom w:val="0"/>
          <w:divBdr>
            <w:top w:val="none" w:sz="0" w:space="0" w:color="auto"/>
            <w:left w:val="none" w:sz="0" w:space="0" w:color="auto"/>
            <w:bottom w:val="none" w:sz="0" w:space="0" w:color="auto"/>
            <w:right w:val="none" w:sz="0" w:space="0" w:color="auto"/>
          </w:divBdr>
          <w:divsChild>
            <w:div w:id="302539040">
              <w:marLeft w:val="0"/>
              <w:marRight w:val="0"/>
              <w:marTop w:val="0"/>
              <w:marBottom w:val="0"/>
              <w:divBdr>
                <w:top w:val="none" w:sz="0" w:space="0" w:color="auto"/>
                <w:left w:val="none" w:sz="0" w:space="0" w:color="auto"/>
                <w:bottom w:val="none" w:sz="0" w:space="0" w:color="auto"/>
                <w:right w:val="none" w:sz="0" w:space="0" w:color="auto"/>
              </w:divBdr>
              <w:divsChild>
                <w:div w:id="1614676088">
                  <w:marLeft w:val="0"/>
                  <w:marRight w:val="0"/>
                  <w:marTop w:val="225"/>
                  <w:marBottom w:val="225"/>
                  <w:divBdr>
                    <w:top w:val="none" w:sz="0" w:space="0" w:color="auto"/>
                    <w:left w:val="none" w:sz="0" w:space="0" w:color="auto"/>
                    <w:bottom w:val="none" w:sz="0" w:space="0" w:color="auto"/>
                    <w:right w:val="none" w:sz="0" w:space="0" w:color="auto"/>
                  </w:divBdr>
                </w:div>
              </w:divsChild>
            </w:div>
            <w:div w:id="349528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233524">
      <w:bodyDiv w:val="1"/>
      <w:marLeft w:val="0"/>
      <w:marRight w:val="0"/>
      <w:marTop w:val="0"/>
      <w:marBottom w:val="0"/>
      <w:divBdr>
        <w:top w:val="none" w:sz="0" w:space="0" w:color="auto"/>
        <w:left w:val="none" w:sz="0" w:space="0" w:color="auto"/>
        <w:bottom w:val="none" w:sz="0" w:space="0" w:color="auto"/>
        <w:right w:val="none" w:sz="0" w:space="0" w:color="auto"/>
      </w:divBdr>
      <w:divsChild>
        <w:div w:id="332492870">
          <w:marLeft w:val="0"/>
          <w:marRight w:val="0"/>
          <w:marTop w:val="0"/>
          <w:marBottom w:val="0"/>
          <w:divBdr>
            <w:top w:val="none" w:sz="0" w:space="0" w:color="auto"/>
            <w:left w:val="none" w:sz="0" w:space="0" w:color="auto"/>
            <w:bottom w:val="none" w:sz="0" w:space="0" w:color="auto"/>
            <w:right w:val="none" w:sz="0" w:space="0" w:color="auto"/>
          </w:divBdr>
          <w:divsChild>
            <w:div w:id="417792027">
              <w:marLeft w:val="0"/>
              <w:marRight w:val="0"/>
              <w:marTop w:val="0"/>
              <w:marBottom w:val="0"/>
              <w:divBdr>
                <w:top w:val="none" w:sz="0" w:space="0" w:color="auto"/>
                <w:left w:val="none" w:sz="0" w:space="0" w:color="auto"/>
                <w:bottom w:val="none" w:sz="0" w:space="0" w:color="auto"/>
                <w:right w:val="none" w:sz="0" w:space="0" w:color="auto"/>
              </w:divBdr>
              <w:divsChild>
                <w:div w:id="391581070">
                  <w:marLeft w:val="0"/>
                  <w:marRight w:val="0"/>
                  <w:marTop w:val="0"/>
                  <w:marBottom w:val="0"/>
                  <w:divBdr>
                    <w:top w:val="none" w:sz="0" w:space="0" w:color="auto"/>
                    <w:left w:val="none" w:sz="0" w:space="0" w:color="auto"/>
                    <w:bottom w:val="none" w:sz="0" w:space="0" w:color="auto"/>
                    <w:right w:val="none" w:sz="0" w:space="0" w:color="auto"/>
                  </w:divBdr>
                  <w:divsChild>
                    <w:div w:id="615984579">
                      <w:marLeft w:val="0"/>
                      <w:marRight w:val="0"/>
                      <w:marTop w:val="0"/>
                      <w:marBottom w:val="0"/>
                      <w:divBdr>
                        <w:top w:val="none" w:sz="0" w:space="0" w:color="auto"/>
                        <w:left w:val="none" w:sz="0" w:space="0" w:color="auto"/>
                        <w:bottom w:val="none" w:sz="0" w:space="0" w:color="auto"/>
                        <w:right w:val="none" w:sz="0" w:space="0" w:color="auto"/>
                      </w:divBdr>
                      <w:divsChild>
                        <w:div w:id="792868205">
                          <w:marLeft w:val="0"/>
                          <w:marRight w:val="0"/>
                          <w:marTop w:val="0"/>
                          <w:marBottom w:val="0"/>
                          <w:divBdr>
                            <w:top w:val="none" w:sz="0" w:space="0" w:color="auto"/>
                            <w:left w:val="none" w:sz="0" w:space="0" w:color="auto"/>
                            <w:bottom w:val="none" w:sz="0" w:space="0" w:color="auto"/>
                            <w:right w:val="none" w:sz="0" w:space="0" w:color="auto"/>
                          </w:divBdr>
                          <w:divsChild>
                            <w:div w:id="245306053">
                              <w:marLeft w:val="0"/>
                              <w:marRight w:val="0"/>
                              <w:marTop w:val="0"/>
                              <w:marBottom w:val="0"/>
                              <w:divBdr>
                                <w:top w:val="none" w:sz="0" w:space="0" w:color="auto"/>
                                <w:left w:val="none" w:sz="0" w:space="0" w:color="auto"/>
                                <w:bottom w:val="none" w:sz="0" w:space="0" w:color="auto"/>
                                <w:right w:val="none" w:sz="0" w:space="0" w:color="auto"/>
                              </w:divBdr>
                              <w:divsChild>
                                <w:div w:id="1040741691">
                                  <w:marLeft w:val="0"/>
                                  <w:marRight w:val="0"/>
                                  <w:marTop w:val="0"/>
                                  <w:marBottom w:val="0"/>
                                  <w:divBdr>
                                    <w:top w:val="none" w:sz="0" w:space="0" w:color="auto"/>
                                    <w:left w:val="none" w:sz="0" w:space="0" w:color="auto"/>
                                    <w:bottom w:val="none" w:sz="0" w:space="0" w:color="auto"/>
                                    <w:right w:val="none" w:sz="0" w:space="0" w:color="auto"/>
                                  </w:divBdr>
                                  <w:divsChild>
                                    <w:div w:id="16433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496375">
      <w:bodyDiv w:val="1"/>
      <w:marLeft w:val="0"/>
      <w:marRight w:val="0"/>
      <w:marTop w:val="0"/>
      <w:marBottom w:val="0"/>
      <w:divBdr>
        <w:top w:val="none" w:sz="0" w:space="0" w:color="auto"/>
        <w:left w:val="none" w:sz="0" w:space="0" w:color="auto"/>
        <w:bottom w:val="none" w:sz="0" w:space="0" w:color="auto"/>
        <w:right w:val="none" w:sz="0" w:space="0" w:color="auto"/>
      </w:divBdr>
      <w:divsChild>
        <w:div w:id="1822192834">
          <w:marLeft w:val="0"/>
          <w:marRight w:val="0"/>
          <w:marTop w:val="0"/>
          <w:marBottom w:val="0"/>
          <w:divBdr>
            <w:top w:val="none" w:sz="0" w:space="0" w:color="auto"/>
            <w:left w:val="none" w:sz="0" w:space="0" w:color="auto"/>
            <w:bottom w:val="dotted" w:sz="6" w:space="4" w:color="DDDDDD"/>
            <w:right w:val="none" w:sz="0" w:space="0" w:color="auto"/>
          </w:divBdr>
        </w:div>
      </w:divsChild>
    </w:div>
    <w:div w:id="1661956051">
      <w:bodyDiv w:val="1"/>
      <w:marLeft w:val="0"/>
      <w:marRight w:val="0"/>
      <w:marTop w:val="0"/>
      <w:marBottom w:val="0"/>
      <w:divBdr>
        <w:top w:val="none" w:sz="0" w:space="0" w:color="auto"/>
        <w:left w:val="none" w:sz="0" w:space="0" w:color="auto"/>
        <w:bottom w:val="none" w:sz="0" w:space="0" w:color="auto"/>
        <w:right w:val="none" w:sz="0" w:space="0" w:color="auto"/>
      </w:divBdr>
    </w:div>
    <w:div w:id="1662003453">
      <w:bodyDiv w:val="1"/>
      <w:marLeft w:val="0"/>
      <w:marRight w:val="0"/>
      <w:marTop w:val="439"/>
      <w:marBottom w:val="0"/>
      <w:divBdr>
        <w:top w:val="none" w:sz="0" w:space="0" w:color="auto"/>
        <w:left w:val="none" w:sz="0" w:space="0" w:color="auto"/>
        <w:bottom w:val="none" w:sz="0" w:space="0" w:color="auto"/>
        <w:right w:val="none" w:sz="0" w:space="0" w:color="auto"/>
      </w:divBdr>
      <w:divsChild>
        <w:div w:id="1785996266">
          <w:marLeft w:val="0"/>
          <w:marRight w:val="0"/>
          <w:marTop w:val="0"/>
          <w:marBottom w:val="0"/>
          <w:divBdr>
            <w:top w:val="none" w:sz="0" w:space="0" w:color="auto"/>
            <w:left w:val="single" w:sz="6" w:space="0" w:color="ECECEC"/>
            <w:bottom w:val="none" w:sz="0" w:space="0" w:color="auto"/>
            <w:right w:val="single" w:sz="6" w:space="0" w:color="ECECEC"/>
          </w:divBdr>
          <w:divsChild>
            <w:div w:id="701323229">
              <w:marLeft w:val="0"/>
              <w:marRight w:val="0"/>
              <w:marTop w:val="0"/>
              <w:marBottom w:val="0"/>
              <w:divBdr>
                <w:top w:val="none" w:sz="0" w:space="0" w:color="auto"/>
                <w:left w:val="none" w:sz="0" w:space="0" w:color="auto"/>
                <w:bottom w:val="none" w:sz="0" w:space="0" w:color="auto"/>
                <w:right w:val="none" w:sz="0" w:space="0" w:color="auto"/>
              </w:divBdr>
              <w:divsChild>
                <w:div w:id="1287616071">
                  <w:marLeft w:val="0"/>
                  <w:marRight w:val="0"/>
                  <w:marTop w:val="0"/>
                  <w:marBottom w:val="0"/>
                  <w:divBdr>
                    <w:top w:val="none" w:sz="0" w:space="0" w:color="auto"/>
                    <w:left w:val="none" w:sz="0" w:space="0" w:color="auto"/>
                    <w:bottom w:val="none" w:sz="0" w:space="0" w:color="auto"/>
                    <w:right w:val="none" w:sz="0" w:space="0" w:color="auto"/>
                  </w:divBdr>
                  <w:divsChild>
                    <w:div w:id="1307854451">
                      <w:marLeft w:val="0"/>
                      <w:marRight w:val="0"/>
                      <w:marTop w:val="0"/>
                      <w:marBottom w:val="0"/>
                      <w:divBdr>
                        <w:top w:val="none" w:sz="0" w:space="0" w:color="auto"/>
                        <w:left w:val="none" w:sz="0" w:space="0" w:color="auto"/>
                        <w:bottom w:val="none" w:sz="0" w:space="0" w:color="auto"/>
                        <w:right w:val="none" w:sz="0" w:space="0" w:color="auto"/>
                      </w:divBdr>
                      <w:divsChild>
                        <w:div w:id="652297513">
                          <w:marLeft w:val="0"/>
                          <w:marRight w:val="0"/>
                          <w:marTop w:val="0"/>
                          <w:marBottom w:val="0"/>
                          <w:divBdr>
                            <w:top w:val="none" w:sz="0" w:space="0" w:color="auto"/>
                            <w:left w:val="none" w:sz="0" w:space="0" w:color="auto"/>
                            <w:bottom w:val="none" w:sz="0" w:space="0" w:color="auto"/>
                            <w:right w:val="none" w:sz="0" w:space="0" w:color="auto"/>
                          </w:divBdr>
                          <w:divsChild>
                            <w:div w:id="470752486">
                              <w:marLeft w:val="0"/>
                              <w:marRight w:val="0"/>
                              <w:marTop w:val="0"/>
                              <w:marBottom w:val="0"/>
                              <w:divBdr>
                                <w:top w:val="none" w:sz="0" w:space="0" w:color="auto"/>
                                <w:left w:val="none" w:sz="0" w:space="0" w:color="auto"/>
                                <w:bottom w:val="none" w:sz="0" w:space="0" w:color="auto"/>
                                <w:right w:val="none" w:sz="0" w:space="0" w:color="auto"/>
                              </w:divBdr>
                              <w:divsChild>
                                <w:div w:id="13021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667">
      <w:bodyDiv w:val="1"/>
      <w:marLeft w:val="0"/>
      <w:marRight w:val="0"/>
      <w:marTop w:val="0"/>
      <w:marBottom w:val="0"/>
      <w:divBdr>
        <w:top w:val="none" w:sz="0" w:space="0" w:color="auto"/>
        <w:left w:val="none" w:sz="0" w:space="0" w:color="auto"/>
        <w:bottom w:val="none" w:sz="0" w:space="0" w:color="auto"/>
        <w:right w:val="none" w:sz="0" w:space="0" w:color="auto"/>
      </w:divBdr>
      <w:divsChild>
        <w:div w:id="529690199">
          <w:marLeft w:val="0"/>
          <w:marRight w:val="0"/>
          <w:marTop w:val="150"/>
          <w:marBottom w:val="0"/>
          <w:divBdr>
            <w:top w:val="none" w:sz="0" w:space="0" w:color="auto"/>
            <w:left w:val="none" w:sz="0" w:space="0" w:color="auto"/>
            <w:bottom w:val="none" w:sz="0" w:space="0" w:color="auto"/>
            <w:right w:val="none" w:sz="0" w:space="0" w:color="auto"/>
          </w:divBdr>
          <w:divsChild>
            <w:div w:id="1931111546">
              <w:marLeft w:val="0"/>
              <w:marRight w:val="0"/>
              <w:marTop w:val="0"/>
              <w:marBottom w:val="0"/>
              <w:divBdr>
                <w:top w:val="none" w:sz="0" w:space="0" w:color="auto"/>
                <w:left w:val="none" w:sz="0" w:space="0" w:color="auto"/>
                <w:bottom w:val="none" w:sz="0" w:space="0" w:color="auto"/>
                <w:right w:val="none" w:sz="0" w:space="0" w:color="auto"/>
              </w:divBdr>
              <w:divsChild>
                <w:div w:id="294800677">
                  <w:marLeft w:val="0"/>
                  <w:marRight w:val="0"/>
                  <w:marTop w:val="0"/>
                  <w:marBottom w:val="0"/>
                  <w:divBdr>
                    <w:top w:val="none" w:sz="0" w:space="0" w:color="auto"/>
                    <w:left w:val="none" w:sz="0" w:space="0" w:color="auto"/>
                    <w:bottom w:val="none" w:sz="0" w:space="0" w:color="auto"/>
                    <w:right w:val="none" w:sz="0" w:space="0" w:color="auto"/>
                  </w:divBdr>
                </w:div>
                <w:div w:id="824515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7051682">
          <w:marLeft w:val="0"/>
          <w:marRight w:val="0"/>
          <w:marTop w:val="0"/>
          <w:marBottom w:val="0"/>
          <w:divBdr>
            <w:top w:val="none" w:sz="0" w:space="0" w:color="auto"/>
            <w:left w:val="none" w:sz="0" w:space="0" w:color="auto"/>
            <w:bottom w:val="none" w:sz="0" w:space="0" w:color="auto"/>
            <w:right w:val="none" w:sz="0" w:space="0" w:color="auto"/>
          </w:divBdr>
          <w:divsChild>
            <w:div w:id="4224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054">
      <w:bodyDiv w:val="1"/>
      <w:marLeft w:val="0"/>
      <w:marRight w:val="0"/>
      <w:marTop w:val="0"/>
      <w:marBottom w:val="0"/>
      <w:divBdr>
        <w:top w:val="none" w:sz="0" w:space="0" w:color="auto"/>
        <w:left w:val="none" w:sz="0" w:space="0" w:color="auto"/>
        <w:bottom w:val="none" w:sz="0" w:space="0" w:color="auto"/>
        <w:right w:val="none" w:sz="0" w:space="0" w:color="auto"/>
      </w:divBdr>
    </w:div>
    <w:div w:id="1662736212">
      <w:bodyDiv w:val="1"/>
      <w:marLeft w:val="0"/>
      <w:marRight w:val="0"/>
      <w:marTop w:val="0"/>
      <w:marBottom w:val="0"/>
      <w:divBdr>
        <w:top w:val="none" w:sz="0" w:space="0" w:color="auto"/>
        <w:left w:val="none" w:sz="0" w:space="0" w:color="auto"/>
        <w:bottom w:val="none" w:sz="0" w:space="0" w:color="auto"/>
        <w:right w:val="none" w:sz="0" w:space="0" w:color="auto"/>
      </w:divBdr>
    </w:div>
    <w:div w:id="1662928200">
      <w:bodyDiv w:val="1"/>
      <w:marLeft w:val="0"/>
      <w:marRight w:val="0"/>
      <w:marTop w:val="0"/>
      <w:marBottom w:val="0"/>
      <w:divBdr>
        <w:top w:val="none" w:sz="0" w:space="0" w:color="auto"/>
        <w:left w:val="none" w:sz="0" w:space="0" w:color="auto"/>
        <w:bottom w:val="none" w:sz="0" w:space="0" w:color="auto"/>
        <w:right w:val="none" w:sz="0" w:space="0" w:color="auto"/>
      </w:divBdr>
      <w:divsChild>
        <w:div w:id="1339889892">
          <w:marLeft w:val="0"/>
          <w:marRight w:val="0"/>
          <w:marTop w:val="0"/>
          <w:marBottom w:val="150"/>
          <w:divBdr>
            <w:top w:val="none" w:sz="0" w:space="0" w:color="auto"/>
            <w:left w:val="none" w:sz="0" w:space="0" w:color="auto"/>
            <w:bottom w:val="none" w:sz="0" w:space="0" w:color="auto"/>
            <w:right w:val="none" w:sz="0" w:space="0" w:color="auto"/>
          </w:divBdr>
        </w:div>
      </w:divsChild>
    </w:div>
    <w:div w:id="1663389950">
      <w:bodyDiv w:val="1"/>
      <w:marLeft w:val="0"/>
      <w:marRight w:val="0"/>
      <w:marTop w:val="0"/>
      <w:marBottom w:val="0"/>
      <w:divBdr>
        <w:top w:val="none" w:sz="0" w:space="0" w:color="auto"/>
        <w:left w:val="none" w:sz="0" w:space="0" w:color="auto"/>
        <w:bottom w:val="none" w:sz="0" w:space="0" w:color="auto"/>
        <w:right w:val="none" w:sz="0" w:space="0" w:color="auto"/>
      </w:divBdr>
      <w:divsChild>
        <w:div w:id="832337310">
          <w:marLeft w:val="0"/>
          <w:marRight w:val="0"/>
          <w:marTop w:val="0"/>
          <w:marBottom w:val="0"/>
          <w:divBdr>
            <w:top w:val="none" w:sz="0" w:space="0" w:color="auto"/>
            <w:left w:val="none" w:sz="0" w:space="0" w:color="auto"/>
            <w:bottom w:val="none" w:sz="0" w:space="0" w:color="auto"/>
            <w:right w:val="none" w:sz="0" w:space="0" w:color="auto"/>
          </w:divBdr>
          <w:divsChild>
            <w:div w:id="1556090398">
              <w:marLeft w:val="0"/>
              <w:marRight w:val="0"/>
              <w:marTop w:val="0"/>
              <w:marBottom w:val="0"/>
              <w:divBdr>
                <w:top w:val="none" w:sz="0" w:space="0" w:color="auto"/>
                <w:left w:val="none" w:sz="0" w:space="0" w:color="auto"/>
                <w:bottom w:val="none" w:sz="0" w:space="0" w:color="auto"/>
                <w:right w:val="none" w:sz="0" w:space="0" w:color="auto"/>
              </w:divBdr>
              <w:divsChild>
                <w:div w:id="154732196">
                  <w:marLeft w:val="0"/>
                  <w:marRight w:val="0"/>
                  <w:marTop w:val="0"/>
                  <w:marBottom w:val="0"/>
                  <w:divBdr>
                    <w:top w:val="none" w:sz="0" w:space="0" w:color="auto"/>
                    <w:left w:val="none" w:sz="0" w:space="0" w:color="auto"/>
                    <w:bottom w:val="none" w:sz="0" w:space="0" w:color="auto"/>
                    <w:right w:val="none" w:sz="0" w:space="0" w:color="auto"/>
                  </w:divBdr>
                  <w:divsChild>
                    <w:div w:id="1084112303">
                      <w:marLeft w:val="0"/>
                      <w:marRight w:val="0"/>
                      <w:marTop w:val="0"/>
                      <w:marBottom w:val="0"/>
                      <w:divBdr>
                        <w:top w:val="none" w:sz="0" w:space="0" w:color="auto"/>
                        <w:left w:val="none" w:sz="0" w:space="0" w:color="auto"/>
                        <w:bottom w:val="none" w:sz="0" w:space="0" w:color="auto"/>
                        <w:right w:val="none" w:sz="0" w:space="0" w:color="auto"/>
                      </w:divBdr>
                      <w:divsChild>
                        <w:div w:id="924145838">
                          <w:marLeft w:val="0"/>
                          <w:marRight w:val="0"/>
                          <w:marTop w:val="0"/>
                          <w:marBottom w:val="0"/>
                          <w:divBdr>
                            <w:top w:val="none" w:sz="0" w:space="0" w:color="auto"/>
                            <w:left w:val="none" w:sz="0" w:space="0" w:color="auto"/>
                            <w:bottom w:val="none" w:sz="0" w:space="0" w:color="auto"/>
                            <w:right w:val="none" w:sz="0" w:space="0" w:color="auto"/>
                          </w:divBdr>
                          <w:divsChild>
                            <w:div w:id="1085225125">
                              <w:marLeft w:val="0"/>
                              <w:marRight w:val="0"/>
                              <w:marTop w:val="0"/>
                              <w:marBottom w:val="0"/>
                              <w:divBdr>
                                <w:top w:val="none" w:sz="0" w:space="0" w:color="auto"/>
                                <w:left w:val="none" w:sz="0" w:space="0" w:color="auto"/>
                                <w:bottom w:val="none" w:sz="0" w:space="0" w:color="auto"/>
                                <w:right w:val="none" w:sz="0" w:space="0" w:color="auto"/>
                              </w:divBdr>
                              <w:divsChild>
                                <w:div w:id="168374110">
                                  <w:marLeft w:val="0"/>
                                  <w:marRight w:val="0"/>
                                  <w:marTop w:val="0"/>
                                  <w:marBottom w:val="0"/>
                                  <w:divBdr>
                                    <w:top w:val="none" w:sz="0" w:space="0" w:color="auto"/>
                                    <w:left w:val="none" w:sz="0" w:space="0" w:color="auto"/>
                                    <w:bottom w:val="none" w:sz="0" w:space="0" w:color="auto"/>
                                    <w:right w:val="none" w:sz="0" w:space="0" w:color="auto"/>
                                  </w:divBdr>
                                  <w:divsChild>
                                    <w:div w:id="897473729">
                                      <w:marLeft w:val="0"/>
                                      <w:marRight w:val="0"/>
                                      <w:marTop w:val="0"/>
                                      <w:marBottom w:val="0"/>
                                      <w:divBdr>
                                        <w:top w:val="none" w:sz="0" w:space="0" w:color="auto"/>
                                        <w:left w:val="none" w:sz="0" w:space="0" w:color="auto"/>
                                        <w:bottom w:val="none" w:sz="0" w:space="0" w:color="auto"/>
                                        <w:right w:val="none" w:sz="0" w:space="0" w:color="auto"/>
                                      </w:divBdr>
                                      <w:divsChild>
                                        <w:div w:id="15912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383811">
      <w:bodyDiv w:val="1"/>
      <w:marLeft w:val="0"/>
      <w:marRight w:val="0"/>
      <w:marTop w:val="0"/>
      <w:marBottom w:val="0"/>
      <w:divBdr>
        <w:top w:val="none" w:sz="0" w:space="0" w:color="auto"/>
        <w:left w:val="none" w:sz="0" w:space="0" w:color="auto"/>
        <w:bottom w:val="none" w:sz="0" w:space="0" w:color="auto"/>
        <w:right w:val="none" w:sz="0" w:space="0" w:color="auto"/>
      </w:divBdr>
      <w:divsChild>
        <w:div w:id="1322542033">
          <w:marLeft w:val="0"/>
          <w:marRight w:val="0"/>
          <w:marTop w:val="0"/>
          <w:marBottom w:val="0"/>
          <w:divBdr>
            <w:top w:val="none" w:sz="0" w:space="0" w:color="auto"/>
            <w:left w:val="none" w:sz="0" w:space="0" w:color="auto"/>
            <w:bottom w:val="none" w:sz="0" w:space="0" w:color="auto"/>
            <w:right w:val="none" w:sz="0" w:space="0" w:color="auto"/>
          </w:divBdr>
          <w:divsChild>
            <w:div w:id="8465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5515">
      <w:bodyDiv w:val="1"/>
      <w:marLeft w:val="0"/>
      <w:marRight w:val="0"/>
      <w:marTop w:val="0"/>
      <w:marBottom w:val="0"/>
      <w:divBdr>
        <w:top w:val="none" w:sz="0" w:space="0" w:color="auto"/>
        <w:left w:val="none" w:sz="0" w:space="0" w:color="auto"/>
        <w:bottom w:val="none" w:sz="0" w:space="0" w:color="auto"/>
        <w:right w:val="none" w:sz="0" w:space="0" w:color="auto"/>
      </w:divBdr>
      <w:divsChild>
        <w:div w:id="376976887">
          <w:marLeft w:val="0"/>
          <w:marRight w:val="0"/>
          <w:marTop w:val="0"/>
          <w:marBottom w:val="150"/>
          <w:divBdr>
            <w:top w:val="none" w:sz="0" w:space="0" w:color="auto"/>
            <w:left w:val="none" w:sz="0" w:space="0" w:color="auto"/>
            <w:bottom w:val="none" w:sz="0" w:space="0" w:color="auto"/>
            <w:right w:val="none" w:sz="0" w:space="0" w:color="auto"/>
          </w:divBdr>
        </w:div>
      </w:divsChild>
    </w:div>
    <w:div w:id="1664509476">
      <w:bodyDiv w:val="1"/>
      <w:marLeft w:val="0"/>
      <w:marRight w:val="0"/>
      <w:marTop w:val="0"/>
      <w:marBottom w:val="0"/>
      <w:divBdr>
        <w:top w:val="none" w:sz="0" w:space="0" w:color="auto"/>
        <w:left w:val="none" w:sz="0" w:space="0" w:color="auto"/>
        <w:bottom w:val="none" w:sz="0" w:space="0" w:color="auto"/>
        <w:right w:val="none" w:sz="0" w:space="0" w:color="auto"/>
      </w:divBdr>
    </w:div>
    <w:div w:id="1664549260">
      <w:bodyDiv w:val="1"/>
      <w:marLeft w:val="0"/>
      <w:marRight w:val="0"/>
      <w:marTop w:val="0"/>
      <w:marBottom w:val="0"/>
      <w:divBdr>
        <w:top w:val="none" w:sz="0" w:space="0" w:color="auto"/>
        <w:left w:val="none" w:sz="0" w:space="0" w:color="auto"/>
        <w:bottom w:val="none" w:sz="0" w:space="0" w:color="auto"/>
        <w:right w:val="none" w:sz="0" w:space="0" w:color="auto"/>
      </w:divBdr>
      <w:divsChild>
        <w:div w:id="222450692">
          <w:marLeft w:val="0"/>
          <w:marRight w:val="0"/>
          <w:marTop w:val="0"/>
          <w:marBottom w:val="150"/>
          <w:divBdr>
            <w:top w:val="none" w:sz="0" w:space="0" w:color="auto"/>
            <w:left w:val="none" w:sz="0" w:space="0" w:color="auto"/>
            <w:bottom w:val="none" w:sz="0" w:space="0" w:color="auto"/>
            <w:right w:val="none" w:sz="0" w:space="0" w:color="auto"/>
          </w:divBdr>
          <w:divsChild>
            <w:div w:id="2020355239">
              <w:marLeft w:val="0"/>
              <w:marRight w:val="0"/>
              <w:marTop w:val="0"/>
              <w:marBottom w:val="0"/>
              <w:divBdr>
                <w:top w:val="none" w:sz="0" w:space="0" w:color="auto"/>
                <w:left w:val="none" w:sz="0" w:space="0" w:color="auto"/>
                <w:bottom w:val="none" w:sz="0" w:space="0" w:color="auto"/>
                <w:right w:val="none" w:sz="0" w:space="0" w:color="auto"/>
              </w:divBdr>
            </w:div>
          </w:divsChild>
        </w:div>
        <w:div w:id="1736471970">
          <w:marLeft w:val="0"/>
          <w:marRight w:val="0"/>
          <w:marTop w:val="0"/>
          <w:marBottom w:val="0"/>
          <w:divBdr>
            <w:top w:val="none" w:sz="0" w:space="0" w:color="auto"/>
            <w:left w:val="none" w:sz="0" w:space="0" w:color="auto"/>
            <w:bottom w:val="none" w:sz="0" w:space="0" w:color="auto"/>
            <w:right w:val="none" w:sz="0" w:space="0" w:color="auto"/>
          </w:divBdr>
          <w:divsChild>
            <w:div w:id="753553031">
              <w:marLeft w:val="0"/>
              <w:marRight w:val="0"/>
              <w:marTop w:val="0"/>
              <w:marBottom w:val="150"/>
              <w:divBdr>
                <w:top w:val="none" w:sz="0" w:space="0" w:color="auto"/>
                <w:left w:val="none" w:sz="0" w:space="0" w:color="auto"/>
                <w:bottom w:val="none" w:sz="0" w:space="0" w:color="auto"/>
                <w:right w:val="none" w:sz="0" w:space="0" w:color="auto"/>
              </w:divBdr>
            </w:div>
            <w:div w:id="13527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8093">
      <w:bodyDiv w:val="1"/>
      <w:marLeft w:val="0"/>
      <w:marRight w:val="0"/>
      <w:marTop w:val="0"/>
      <w:marBottom w:val="0"/>
      <w:divBdr>
        <w:top w:val="none" w:sz="0" w:space="0" w:color="auto"/>
        <w:left w:val="none" w:sz="0" w:space="0" w:color="auto"/>
        <w:bottom w:val="none" w:sz="0" w:space="0" w:color="auto"/>
        <w:right w:val="none" w:sz="0" w:space="0" w:color="auto"/>
      </w:divBdr>
    </w:div>
    <w:div w:id="1664703250">
      <w:bodyDiv w:val="1"/>
      <w:marLeft w:val="0"/>
      <w:marRight w:val="0"/>
      <w:marTop w:val="0"/>
      <w:marBottom w:val="0"/>
      <w:divBdr>
        <w:top w:val="none" w:sz="0" w:space="0" w:color="auto"/>
        <w:left w:val="none" w:sz="0" w:space="0" w:color="auto"/>
        <w:bottom w:val="none" w:sz="0" w:space="0" w:color="auto"/>
        <w:right w:val="none" w:sz="0" w:space="0" w:color="auto"/>
      </w:divBdr>
      <w:divsChild>
        <w:div w:id="593899112">
          <w:marLeft w:val="0"/>
          <w:marRight w:val="0"/>
          <w:marTop w:val="0"/>
          <w:marBottom w:val="75"/>
          <w:divBdr>
            <w:top w:val="none" w:sz="0" w:space="0" w:color="auto"/>
            <w:left w:val="none" w:sz="0" w:space="0" w:color="auto"/>
            <w:bottom w:val="none" w:sz="0" w:space="0" w:color="auto"/>
            <w:right w:val="none" w:sz="0" w:space="0" w:color="auto"/>
          </w:divBdr>
        </w:div>
        <w:div w:id="1097601218">
          <w:marLeft w:val="0"/>
          <w:marRight w:val="0"/>
          <w:marTop w:val="0"/>
          <w:marBottom w:val="300"/>
          <w:divBdr>
            <w:top w:val="none" w:sz="0" w:space="0" w:color="auto"/>
            <w:left w:val="none" w:sz="0" w:space="0" w:color="auto"/>
            <w:bottom w:val="none" w:sz="0" w:space="0" w:color="auto"/>
            <w:right w:val="none" w:sz="0" w:space="0" w:color="auto"/>
          </w:divBdr>
          <w:divsChild>
            <w:div w:id="1783836974">
              <w:marLeft w:val="0"/>
              <w:marRight w:val="0"/>
              <w:marTop w:val="0"/>
              <w:marBottom w:val="0"/>
              <w:divBdr>
                <w:top w:val="none" w:sz="0" w:space="0" w:color="auto"/>
                <w:left w:val="none" w:sz="0" w:space="0" w:color="auto"/>
                <w:bottom w:val="none" w:sz="0" w:space="0" w:color="auto"/>
                <w:right w:val="none" w:sz="0" w:space="0" w:color="auto"/>
              </w:divBdr>
            </w:div>
          </w:divsChild>
        </w:div>
        <w:div w:id="1581256699">
          <w:marLeft w:val="0"/>
          <w:marRight w:val="0"/>
          <w:marTop w:val="0"/>
          <w:marBottom w:val="0"/>
          <w:divBdr>
            <w:top w:val="none" w:sz="0" w:space="0" w:color="auto"/>
            <w:left w:val="none" w:sz="0" w:space="0" w:color="auto"/>
            <w:bottom w:val="none" w:sz="0" w:space="0" w:color="auto"/>
            <w:right w:val="none" w:sz="0" w:space="0" w:color="auto"/>
          </w:divBdr>
          <w:divsChild>
            <w:div w:id="1461847550">
              <w:marLeft w:val="0"/>
              <w:marRight w:val="0"/>
              <w:marTop w:val="0"/>
              <w:marBottom w:val="0"/>
              <w:divBdr>
                <w:top w:val="none" w:sz="0" w:space="0" w:color="auto"/>
                <w:left w:val="none" w:sz="0" w:space="0" w:color="auto"/>
                <w:bottom w:val="none" w:sz="0" w:space="0" w:color="auto"/>
                <w:right w:val="none" w:sz="0" w:space="0" w:color="auto"/>
              </w:divBdr>
              <w:divsChild>
                <w:div w:id="308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6732">
          <w:marLeft w:val="0"/>
          <w:marRight w:val="0"/>
          <w:marTop w:val="0"/>
          <w:marBottom w:val="0"/>
          <w:divBdr>
            <w:top w:val="none" w:sz="0" w:space="0" w:color="auto"/>
            <w:left w:val="none" w:sz="0" w:space="0" w:color="auto"/>
            <w:bottom w:val="none" w:sz="0" w:space="0" w:color="auto"/>
            <w:right w:val="none" w:sz="0" w:space="0" w:color="auto"/>
          </w:divBdr>
        </w:div>
      </w:divsChild>
    </w:div>
    <w:div w:id="1664818357">
      <w:bodyDiv w:val="1"/>
      <w:marLeft w:val="0"/>
      <w:marRight w:val="0"/>
      <w:marTop w:val="0"/>
      <w:marBottom w:val="0"/>
      <w:divBdr>
        <w:top w:val="none" w:sz="0" w:space="0" w:color="auto"/>
        <w:left w:val="none" w:sz="0" w:space="0" w:color="auto"/>
        <w:bottom w:val="none" w:sz="0" w:space="0" w:color="auto"/>
        <w:right w:val="none" w:sz="0" w:space="0" w:color="auto"/>
      </w:divBdr>
      <w:divsChild>
        <w:div w:id="851339224">
          <w:marLeft w:val="0"/>
          <w:marRight w:val="0"/>
          <w:marTop w:val="0"/>
          <w:marBottom w:val="0"/>
          <w:divBdr>
            <w:top w:val="none" w:sz="0" w:space="0" w:color="auto"/>
            <w:left w:val="none" w:sz="0" w:space="0" w:color="auto"/>
            <w:bottom w:val="none" w:sz="0" w:space="0" w:color="auto"/>
            <w:right w:val="none" w:sz="0" w:space="0" w:color="auto"/>
          </w:divBdr>
        </w:div>
      </w:divsChild>
    </w:div>
    <w:div w:id="1665163010">
      <w:bodyDiv w:val="1"/>
      <w:marLeft w:val="0"/>
      <w:marRight w:val="0"/>
      <w:marTop w:val="0"/>
      <w:marBottom w:val="0"/>
      <w:divBdr>
        <w:top w:val="none" w:sz="0" w:space="0" w:color="auto"/>
        <w:left w:val="none" w:sz="0" w:space="0" w:color="auto"/>
        <w:bottom w:val="none" w:sz="0" w:space="0" w:color="auto"/>
        <w:right w:val="none" w:sz="0" w:space="0" w:color="auto"/>
      </w:divBdr>
      <w:divsChild>
        <w:div w:id="891422323">
          <w:marLeft w:val="0"/>
          <w:marRight w:val="0"/>
          <w:marTop w:val="0"/>
          <w:marBottom w:val="0"/>
          <w:divBdr>
            <w:top w:val="none" w:sz="0" w:space="0" w:color="auto"/>
            <w:left w:val="none" w:sz="0" w:space="0" w:color="auto"/>
            <w:bottom w:val="dotted" w:sz="6" w:space="4" w:color="DDDDDD"/>
            <w:right w:val="none" w:sz="0" w:space="0" w:color="auto"/>
          </w:divBdr>
          <w:divsChild>
            <w:div w:id="10641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616">
      <w:bodyDiv w:val="1"/>
      <w:marLeft w:val="0"/>
      <w:marRight w:val="0"/>
      <w:marTop w:val="0"/>
      <w:marBottom w:val="0"/>
      <w:divBdr>
        <w:top w:val="none" w:sz="0" w:space="0" w:color="auto"/>
        <w:left w:val="none" w:sz="0" w:space="0" w:color="auto"/>
        <w:bottom w:val="none" w:sz="0" w:space="0" w:color="auto"/>
        <w:right w:val="none" w:sz="0" w:space="0" w:color="auto"/>
      </w:divBdr>
      <w:divsChild>
        <w:div w:id="2075620810">
          <w:marLeft w:val="0"/>
          <w:marRight w:val="0"/>
          <w:marTop w:val="0"/>
          <w:marBottom w:val="0"/>
          <w:divBdr>
            <w:top w:val="none" w:sz="0" w:space="0" w:color="auto"/>
            <w:left w:val="none" w:sz="0" w:space="0" w:color="auto"/>
            <w:bottom w:val="none" w:sz="0" w:space="0" w:color="auto"/>
            <w:right w:val="none" w:sz="0" w:space="0" w:color="auto"/>
          </w:divBdr>
        </w:div>
      </w:divsChild>
    </w:div>
    <w:div w:id="1666088448">
      <w:bodyDiv w:val="1"/>
      <w:marLeft w:val="0"/>
      <w:marRight w:val="0"/>
      <w:marTop w:val="0"/>
      <w:marBottom w:val="0"/>
      <w:divBdr>
        <w:top w:val="none" w:sz="0" w:space="0" w:color="auto"/>
        <w:left w:val="none" w:sz="0" w:space="0" w:color="auto"/>
        <w:bottom w:val="none" w:sz="0" w:space="0" w:color="auto"/>
        <w:right w:val="none" w:sz="0" w:space="0" w:color="auto"/>
      </w:divBdr>
      <w:divsChild>
        <w:div w:id="298875349">
          <w:marLeft w:val="0"/>
          <w:marRight w:val="0"/>
          <w:marTop w:val="0"/>
          <w:marBottom w:val="150"/>
          <w:divBdr>
            <w:top w:val="none" w:sz="0" w:space="0" w:color="auto"/>
            <w:left w:val="none" w:sz="0" w:space="0" w:color="auto"/>
            <w:bottom w:val="none" w:sz="0" w:space="0" w:color="auto"/>
            <w:right w:val="none" w:sz="0" w:space="0" w:color="auto"/>
          </w:divBdr>
          <w:divsChild>
            <w:div w:id="524826858">
              <w:marLeft w:val="0"/>
              <w:marRight w:val="0"/>
              <w:marTop w:val="0"/>
              <w:marBottom w:val="0"/>
              <w:divBdr>
                <w:top w:val="none" w:sz="0" w:space="0" w:color="auto"/>
                <w:left w:val="none" w:sz="0" w:space="0" w:color="auto"/>
                <w:bottom w:val="none" w:sz="0" w:space="0" w:color="auto"/>
                <w:right w:val="none" w:sz="0" w:space="0" w:color="auto"/>
              </w:divBdr>
            </w:div>
          </w:divsChild>
        </w:div>
        <w:div w:id="1515798498">
          <w:marLeft w:val="0"/>
          <w:marRight w:val="0"/>
          <w:marTop w:val="0"/>
          <w:marBottom w:val="0"/>
          <w:divBdr>
            <w:top w:val="none" w:sz="0" w:space="0" w:color="auto"/>
            <w:left w:val="none" w:sz="0" w:space="0" w:color="auto"/>
            <w:bottom w:val="none" w:sz="0" w:space="0" w:color="auto"/>
            <w:right w:val="none" w:sz="0" w:space="0" w:color="auto"/>
          </w:divBdr>
          <w:divsChild>
            <w:div w:id="689333114">
              <w:marLeft w:val="0"/>
              <w:marRight w:val="0"/>
              <w:marTop w:val="0"/>
              <w:marBottom w:val="0"/>
              <w:divBdr>
                <w:top w:val="none" w:sz="0" w:space="0" w:color="auto"/>
                <w:left w:val="none" w:sz="0" w:space="0" w:color="auto"/>
                <w:bottom w:val="none" w:sz="0" w:space="0" w:color="auto"/>
                <w:right w:val="none" w:sz="0" w:space="0" w:color="auto"/>
              </w:divBdr>
            </w:div>
          </w:divsChild>
        </w:div>
        <w:div w:id="2056931470">
          <w:marLeft w:val="0"/>
          <w:marRight w:val="0"/>
          <w:marTop w:val="0"/>
          <w:marBottom w:val="150"/>
          <w:divBdr>
            <w:top w:val="none" w:sz="0" w:space="0" w:color="auto"/>
            <w:left w:val="none" w:sz="0" w:space="0" w:color="auto"/>
            <w:bottom w:val="none" w:sz="0" w:space="0" w:color="auto"/>
            <w:right w:val="none" w:sz="0" w:space="0" w:color="auto"/>
          </w:divBdr>
        </w:div>
      </w:divsChild>
    </w:div>
    <w:div w:id="1666127093">
      <w:bodyDiv w:val="1"/>
      <w:marLeft w:val="0"/>
      <w:marRight w:val="0"/>
      <w:marTop w:val="0"/>
      <w:marBottom w:val="0"/>
      <w:divBdr>
        <w:top w:val="none" w:sz="0" w:space="0" w:color="auto"/>
        <w:left w:val="none" w:sz="0" w:space="0" w:color="auto"/>
        <w:bottom w:val="none" w:sz="0" w:space="0" w:color="auto"/>
        <w:right w:val="none" w:sz="0" w:space="0" w:color="auto"/>
      </w:divBdr>
    </w:div>
    <w:div w:id="1666585768">
      <w:bodyDiv w:val="1"/>
      <w:marLeft w:val="0"/>
      <w:marRight w:val="0"/>
      <w:marTop w:val="0"/>
      <w:marBottom w:val="0"/>
      <w:divBdr>
        <w:top w:val="none" w:sz="0" w:space="0" w:color="auto"/>
        <w:left w:val="none" w:sz="0" w:space="0" w:color="auto"/>
        <w:bottom w:val="none" w:sz="0" w:space="0" w:color="auto"/>
        <w:right w:val="none" w:sz="0" w:space="0" w:color="auto"/>
      </w:divBdr>
      <w:divsChild>
        <w:div w:id="240913745">
          <w:marLeft w:val="0"/>
          <w:marRight w:val="0"/>
          <w:marTop w:val="0"/>
          <w:marBottom w:val="0"/>
          <w:divBdr>
            <w:top w:val="none" w:sz="0" w:space="0" w:color="auto"/>
            <w:left w:val="none" w:sz="0" w:space="0" w:color="auto"/>
            <w:bottom w:val="dotted" w:sz="6" w:space="4" w:color="DDDDDD"/>
            <w:right w:val="none" w:sz="0" w:space="0" w:color="auto"/>
          </w:divBdr>
        </w:div>
      </w:divsChild>
    </w:div>
    <w:div w:id="1666743655">
      <w:bodyDiv w:val="1"/>
      <w:marLeft w:val="0"/>
      <w:marRight w:val="0"/>
      <w:marTop w:val="0"/>
      <w:marBottom w:val="0"/>
      <w:divBdr>
        <w:top w:val="none" w:sz="0" w:space="0" w:color="auto"/>
        <w:left w:val="none" w:sz="0" w:space="0" w:color="auto"/>
        <w:bottom w:val="none" w:sz="0" w:space="0" w:color="auto"/>
        <w:right w:val="none" w:sz="0" w:space="0" w:color="auto"/>
      </w:divBdr>
      <w:divsChild>
        <w:div w:id="46421921">
          <w:marLeft w:val="0"/>
          <w:marRight w:val="0"/>
          <w:marTop w:val="0"/>
          <w:marBottom w:val="0"/>
          <w:divBdr>
            <w:top w:val="none" w:sz="0" w:space="0" w:color="auto"/>
            <w:left w:val="none" w:sz="0" w:space="0" w:color="auto"/>
            <w:bottom w:val="dotted" w:sz="6" w:space="4" w:color="DDDDDD"/>
            <w:right w:val="none" w:sz="0" w:space="0" w:color="auto"/>
          </w:divBdr>
        </w:div>
      </w:divsChild>
    </w:div>
    <w:div w:id="1666782396">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7">
          <w:marLeft w:val="0"/>
          <w:marRight w:val="0"/>
          <w:marTop w:val="0"/>
          <w:marBottom w:val="0"/>
          <w:divBdr>
            <w:top w:val="none" w:sz="0" w:space="0" w:color="auto"/>
            <w:left w:val="none" w:sz="0" w:space="0" w:color="auto"/>
            <w:bottom w:val="dotted" w:sz="6" w:space="4" w:color="DDDDDD"/>
            <w:right w:val="none" w:sz="0" w:space="0" w:color="auto"/>
          </w:divBdr>
          <w:divsChild>
            <w:div w:id="10504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4140">
      <w:bodyDiv w:val="1"/>
      <w:marLeft w:val="0"/>
      <w:marRight w:val="0"/>
      <w:marTop w:val="0"/>
      <w:marBottom w:val="0"/>
      <w:divBdr>
        <w:top w:val="none" w:sz="0" w:space="0" w:color="auto"/>
        <w:left w:val="none" w:sz="0" w:space="0" w:color="auto"/>
        <w:bottom w:val="none" w:sz="0" w:space="0" w:color="auto"/>
        <w:right w:val="none" w:sz="0" w:space="0" w:color="auto"/>
      </w:divBdr>
      <w:divsChild>
        <w:div w:id="49574038">
          <w:marLeft w:val="0"/>
          <w:marRight w:val="0"/>
          <w:marTop w:val="0"/>
          <w:marBottom w:val="0"/>
          <w:divBdr>
            <w:top w:val="none" w:sz="0" w:space="0" w:color="auto"/>
            <w:left w:val="none" w:sz="0" w:space="0" w:color="auto"/>
            <w:bottom w:val="dotted" w:sz="6" w:space="4" w:color="DDDDDD"/>
            <w:right w:val="none" w:sz="0" w:space="0" w:color="auto"/>
          </w:divBdr>
          <w:divsChild>
            <w:div w:id="15217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9792">
      <w:bodyDiv w:val="1"/>
      <w:marLeft w:val="0"/>
      <w:marRight w:val="0"/>
      <w:marTop w:val="0"/>
      <w:marBottom w:val="0"/>
      <w:divBdr>
        <w:top w:val="none" w:sz="0" w:space="0" w:color="auto"/>
        <w:left w:val="none" w:sz="0" w:space="0" w:color="auto"/>
        <w:bottom w:val="none" w:sz="0" w:space="0" w:color="auto"/>
        <w:right w:val="none" w:sz="0" w:space="0" w:color="auto"/>
      </w:divBdr>
      <w:divsChild>
        <w:div w:id="252324386">
          <w:marLeft w:val="0"/>
          <w:marRight w:val="0"/>
          <w:marTop w:val="0"/>
          <w:marBottom w:val="0"/>
          <w:divBdr>
            <w:top w:val="none" w:sz="0" w:space="0" w:color="auto"/>
            <w:left w:val="none" w:sz="0" w:space="0" w:color="auto"/>
            <w:bottom w:val="none" w:sz="0" w:space="0" w:color="auto"/>
            <w:right w:val="none" w:sz="0" w:space="0" w:color="auto"/>
          </w:divBdr>
          <w:divsChild>
            <w:div w:id="3375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6838">
      <w:bodyDiv w:val="1"/>
      <w:marLeft w:val="0"/>
      <w:marRight w:val="0"/>
      <w:marTop w:val="0"/>
      <w:marBottom w:val="0"/>
      <w:divBdr>
        <w:top w:val="none" w:sz="0" w:space="0" w:color="auto"/>
        <w:left w:val="none" w:sz="0" w:space="0" w:color="auto"/>
        <w:bottom w:val="none" w:sz="0" w:space="0" w:color="auto"/>
        <w:right w:val="none" w:sz="0" w:space="0" w:color="auto"/>
      </w:divBdr>
      <w:divsChild>
        <w:div w:id="1534464687">
          <w:marLeft w:val="0"/>
          <w:marRight w:val="0"/>
          <w:marTop w:val="0"/>
          <w:marBottom w:val="0"/>
          <w:divBdr>
            <w:top w:val="none" w:sz="0" w:space="0" w:color="auto"/>
            <w:left w:val="none" w:sz="0" w:space="0" w:color="auto"/>
            <w:bottom w:val="none" w:sz="0" w:space="0" w:color="auto"/>
            <w:right w:val="none" w:sz="0" w:space="0" w:color="auto"/>
          </w:divBdr>
          <w:divsChild>
            <w:div w:id="1465804673">
              <w:marLeft w:val="0"/>
              <w:marRight w:val="0"/>
              <w:marTop w:val="0"/>
              <w:marBottom w:val="0"/>
              <w:divBdr>
                <w:top w:val="none" w:sz="0" w:space="0" w:color="auto"/>
                <w:left w:val="none" w:sz="0" w:space="0" w:color="auto"/>
                <w:bottom w:val="none" w:sz="0" w:space="0" w:color="auto"/>
                <w:right w:val="none" w:sz="0" w:space="0" w:color="auto"/>
              </w:divBdr>
              <w:divsChild>
                <w:div w:id="1952205368">
                  <w:marLeft w:val="0"/>
                  <w:marRight w:val="0"/>
                  <w:marTop w:val="0"/>
                  <w:marBottom w:val="0"/>
                  <w:divBdr>
                    <w:top w:val="none" w:sz="0" w:space="0" w:color="auto"/>
                    <w:left w:val="none" w:sz="0" w:space="0" w:color="auto"/>
                    <w:bottom w:val="none" w:sz="0" w:space="0" w:color="auto"/>
                    <w:right w:val="none" w:sz="0" w:space="0" w:color="auto"/>
                  </w:divBdr>
                  <w:divsChild>
                    <w:div w:id="159200860">
                      <w:marLeft w:val="0"/>
                      <w:marRight w:val="0"/>
                      <w:marTop w:val="0"/>
                      <w:marBottom w:val="0"/>
                      <w:divBdr>
                        <w:top w:val="none" w:sz="0" w:space="0" w:color="auto"/>
                        <w:left w:val="none" w:sz="0" w:space="0" w:color="auto"/>
                        <w:bottom w:val="none" w:sz="0" w:space="0" w:color="auto"/>
                        <w:right w:val="none" w:sz="0" w:space="0" w:color="auto"/>
                      </w:divBdr>
                      <w:divsChild>
                        <w:div w:id="1956249840">
                          <w:marLeft w:val="0"/>
                          <w:marRight w:val="0"/>
                          <w:marTop w:val="0"/>
                          <w:marBottom w:val="0"/>
                          <w:divBdr>
                            <w:top w:val="none" w:sz="0" w:space="0" w:color="auto"/>
                            <w:left w:val="none" w:sz="0" w:space="0" w:color="auto"/>
                            <w:bottom w:val="none" w:sz="0" w:space="0" w:color="auto"/>
                            <w:right w:val="none" w:sz="0" w:space="0" w:color="auto"/>
                          </w:divBdr>
                          <w:divsChild>
                            <w:div w:id="17587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03956">
      <w:bodyDiv w:val="1"/>
      <w:marLeft w:val="0"/>
      <w:marRight w:val="0"/>
      <w:marTop w:val="0"/>
      <w:marBottom w:val="0"/>
      <w:divBdr>
        <w:top w:val="none" w:sz="0" w:space="0" w:color="auto"/>
        <w:left w:val="none" w:sz="0" w:space="0" w:color="auto"/>
        <w:bottom w:val="none" w:sz="0" w:space="0" w:color="auto"/>
        <w:right w:val="none" w:sz="0" w:space="0" w:color="auto"/>
      </w:divBdr>
    </w:div>
    <w:div w:id="1668246729">
      <w:bodyDiv w:val="1"/>
      <w:marLeft w:val="0"/>
      <w:marRight w:val="0"/>
      <w:marTop w:val="0"/>
      <w:marBottom w:val="0"/>
      <w:divBdr>
        <w:top w:val="none" w:sz="0" w:space="0" w:color="auto"/>
        <w:left w:val="none" w:sz="0" w:space="0" w:color="auto"/>
        <w:bottom w:val="none" w:sz="0" w:space="0" w:color="auto"/>
        <w:right w:val="none" w:sz="0" w:space="0" w:color="auto"/>
      </w:divBdr>
      <w:divsChild>
        <w:div w:id="502167335">
          <w:marLeft w:val="0"/>
          <w:marRight w:val="0"/>
          <w:marTop w:val="0"/>
          <w:marBottom w:val="150"/>
          <w:divBdr>
            <w:top w:val="none" w:sz="0" w:space="0" w:color="auto"/>
            <w:left w:val="none" w:sz="0" w:space="0" w:color="auto"/>
            <w:bottom w:val="none" w:sz="0" w:space="0" w:color="auto"/>
            <w:right w:val="none" w:sz="0" w:space="0" w:color="auto"/>
          </w:divBdr>
          <w:divsChild>
            <w:div w:id="184828033">
              <w:marLeft w:val="0"/>
              <w:marRight w:val="0"/>
              <w:marTop w:val="0"/>
              <w:marBottom w:val="0"/>
              <w:divBdr>
                <w:top w:val="none" w:sz="0" w:space="0" w:color="auto"/>
                <w:left w:val="none" w:sz="0" w:space="0" w:color="auto"/>
                <w:bottom w:val="none" w:sz="0" w:space="0" w:color="auto"/>
                <w:right w:val="none" w:sz="0" w:space="0" w:color="auto"/>
              </w:divBdr>
              <w:divsChild>
                <w:div w:id="12518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047">
          <w:marLeft w:val="0"/>
          <w:marRight w:val="0"/>
          <w:marTop w:val="0"/>
          <w:marBottom w:val="0"/>
          <w:divBdr>
            <w:top w:val="none" w:sz="0" w:space="0" w:color="auto"/>
            <w:left w:val="none" w:sz="0" w:space="0" w:color="auto"/>
            <w:bottom w:val="none" w:sz="0" w:space="0" w:color="auto"/>
            <w:right w:val="none" w:sz="0" w:space="0" w:color="auto"/>
          </w:divBdr>
          <w:divsChild>
            <w:div w:id="303000421">
              <w:marLeft w:val="0"/>
              <w:marRight w:val="0"/>
              <w:marTop w:val="225"/>
              <w:marBottom w:val="225"/>
              <w:divBdr>
                <w:top w:val="none" w:sz="0" w:space="0" w:color="auto"/>
                <w:left w:val="none" w:sz="0" w:space="0" w:color="auto"/>
                <w:bottom w:val="none" w:sz="0" w:space="0" w:color="auto"/>
                <w:right w:val="none" w:sz="0" w:space="0" w:color="auto"/>
              </w:divBdr>
            </w:div>
          </w:divsChild>
        </w:div>
        <w:div w:id="1188444048">
          <w:marLeft w:val="0"/>
          <w:marRight w:val="0"/>
          <w:marTop w:val="0"/>
          <w:marBottom w:val="150"/>
          <w:divBdr>
            <w:top w:val="none" w:sz="0" w:space="0" w:color="auto"/>
            <w:left w:val="none" w:sz="0" w:space="0" w:color="auto"/>
            <w:bottom w:val="none" w:sz="0" w:space="0" w:color="auto"/>
            <w:right w:val="none" w:sz="0" w:space="0" w:color="auto"/>
          </w:divBdr>
        </w:div>
      </w:divsChild>
    </w:div>
    <w:div w:id="1668247351">
      <w:bodyDiv w:val="1"/>
      <w:marLeft w:val="0"/>
      <w:marRight w:val="0"/>
      <w:marTop w:val="0"/>
      <w:marBottom w:val="0"/>
      <w:divBdr>
        <w:top w:val="none" w:sz="0" w:space="0" w:color="auto"/>
        <w:left w:val="none" w:sz="0" w:space="0" w:color="auto"/>
        <w:bottom w:val="none" w:sz="0" w:space="0" w:color="auto"/>
        <w:right w:val="none" w:sz="0" w:space="0" w:color="auto"/>
      </w:divBdr>
    </w:div>
    <w:div w:id="1668551401">
      <w:bodyDiv w:val="1"/>
      <w:marLeft w:val="0"/>
      <w:marRight w:val="0"/>
      <w:marTop w:val="0"/>
      <w:marBottom w:val="0"/>
      <w:divBdr>
        <w:top w:val="none" w:sz="0" w:space="0" w:color="auto"/>
        <w:left w:val="none" w:sz="0" w:space="0" w:color="auto"/>
        <w:bottom w:val="none" w:sz="0" w:space="0" w:color="auto"/>
        <w:right w:val="none" w:sz="0" w:space="0" w:color="auto"/>
      </w:divBdr>
    </w:div>
    <w:div w:id="1668748721">
      <w:bodyDiv w:val="1"/>
      <w:marLeft w:val="0"/>
      <w:marRight w:val="0"/>
      <w:marTop w:val="0"/>
      <w:marBottom w:val="0"/>
      <w:divBdr>
        <w:top w:val="none" w:sz="0" w:space="0" w:color="auto"/>
        <w:left w:val="none" w:sz="0" w:space="0" w:color="auto"/>
        <w:bottom w:val="none" w:sz="0" w:space="0" w:color="auto"/>
        <w:right w:val="none" w:sz="0" w:space="0" w:color="auto"/>
      </w:divBdr>
    </w:div>
    <w:div w:id="1668754179">
      <w:bodyDiv w:val="1"/>
      <w:marLeft w:val="0"/>
      <w:marRight w:val="0"/>
      <w:marTop w:val="0"/>
      <w:marBottom w:val="0"/>
      <w:divBdr>
        <w:top w:val="none" w:sz="0" w:space="0" w:color="auto"/>
        <w:left w:val="none" w:sz="0" w:space="0" w:color="auto"/>
        <w:bottom w:val="none" w:sz="0" w:space="0" w:color="auto"/>
        <w:right w:val="none" w:sz="0" w:space="0" w:color="auto"/>
      </w:divBdr>
      <w:divsChild>
        <w:div w:id="508568758">
          <w:marLeft w:val="0"/>
          <w:marRight w:val="0"/>
          <w:marTop w:val="0"/>
          <w:marBottom w:val="150"/>
          <w:divBdr>
            <w:top w:val="none" w:sz="0" w:space="0" w:color="auto"/>
            <w:left w:val="none" w:sz="0" w:space="0" w:color="auto"/>
            <w:bottom w:val="none" w:sz="0" w:space="0" w:color="auto"/>
            <w:right w:val="none" w:sz="0" w:space="0" w:color="auto"/>
          </w:divBdr>
          <w:divsChild>
            <w:div w:id="2050034713">
              <w:marLeft w:val="0"/>
              <w:marRight w:val="0"/>
              <w:marTop w:val="0"/>
              <w:marBottom w:val="0"/>
              <w:divBdr>
                <w:top w:val="none" w:sz="0" w:space="0" w:color="auto"/>
                <w:left w:val="none" w:sz="0" w:space="0" w:color="auto"/>
                <w:bottom w:val="none" w:sz="0" w:space="0" w:color="auto"/>
                <w:right w:val="none" w:sz="0" w:space="0" w:color="auto"/>
              </w:divBdr>
              <w:divsChild>
                <w:div w:id="11750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7660">
          <w:marLeft w:val="0"/>
          <w:marRight w:val="0"/>
          <w:marTop w:val="0"/>
          <w:marBottom w:val="0"/>
          <w:divBdr>
            <w:top w:val="none" w:sz="0" w:space="0" w:color="auto"/>
            <w:left w:val="none" w:sz="0" w:space="0" w:color="auto"/>
            <w:bottom w:val="none" w:sz="0" w:space="0" w:color="auto"/>
            <w:right w:val="none" w:sz="0" w:space="0" w:color="auto"/>
          </w:divBdr>
          <w:divsChild>
            <w:div w:id="1474714315">
              <w:marLeft w:val="0"/>
              <w:marRight w:val="0"/>
              <w:marTop w:val="0"/>
              <w:marBottom w:val="0"/>
              <w:divBdr>
                <w:top w:val="none" w:sz="0" w:space="0" w:color="auto"/>
                <w:left w:val="none" w:sz="0" w:space="0" w:color="auto"/>
                <w:bottom w:val="none" w:sz="0" w:space="0" w:color="auto"/>
                <w:right w:val="none" w:sz="0" w:space="0" w:color="auto"/>
              </w:divBdr>
              <w:divsChild>
                <w:div w:id="605187259">
                  <w:marLeft w:val="0"/>
                  <w:marRight w:val="0"/>
                  <w:marTop w:val="225"/>
                  <w:marBottom w:val="225"/>
                  <w:divBdr>
                    <w:top w:val="none" w:sz="0" w:space="0" w:color="auto"/>
                    <w:left w:val="none" w:sz="0" w:space="0" w:color="auto"/>
                    <w:bottom w:val="none" w:sz="0" w:space="0" w:color="auto"/>
                    <w:right w:val="none" w:sz="0" w:space="0" w:color="auto"/>
                  </w:divBdr>
                </w:div>
              </w:divsChild>
            </w:div>
            <w:div w:id="2123840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8900713">
      <w:bodyDiv w:val="1"/>
      <w:marLeft w:val="0"/>
      <w:marRight w:val="0"/>
      <w:marTop w:val="0"/>
      <w:marBottom w:val="0"/>
      <w:divBdr>
        <w:top w:val="none" w:sz="0" w:space="0" w:color="auto"/>
        <w:left w:val="none" w:sz="0" w:space="0" w:color="auto"/>
        <w:bottom w:val="none" w:sz="0" w:space="0" w:color="auto"/>
        <w:right w:val="none" w:sz="0" w:space="0" w:color="auto"/>
      </w:divBdr>
    </w:div>
    <w:div w:id="1669408860">
      <w:bodyDiv w:val="1"/>
      <w:marLeft w:val="0"/>
      <w:marRight w:val="0"/>
      <w:marTop w:val="0"/>
      <w:marBottom w:val="0"/>
      <w:divBdr>
        <w:top w:val="none" w:sz="0" w:space="0" w:color="auto"/>
        <w:left w:val="none" w:sz="0" w:space="0" w:color="auto"/>
        <w:bottom w:val="none" w:sz="0" w:space="0" w:color="auto"/>
        <w:right w:val="none" w:sz="0" w:space="0" w:color="auto"/>
      </w:divBdr>
      <w:divsChild>
        <w:div w:id="212498663">
          <w:marLeft w:val="0"/>
          <w:marRight w:val="0"/>
          <w:marTop w:val="0"/>
          <w:marBottom w:val="0"/>
          <w:divBdr>
            <w:top w:val="none" w:sz="0" w:space="0" w:color="auto"/>
            <w:left w:val="none" w:sz="0" w:space="0" w:color="auto"/>
            <w:bottom w:val="none" w:sz="0" w:space="0" w:color="auto"/>
            <w:right w:val="none" w:sz="0" w:space="0" w:color="auto"/>
          </w:divBdr>
          <w:divsChild>
            <w:div w:id="1117485385">
              <w:marLeft w:val="0"/>
              <w:marRight w:val="0"/>
              <w:marTop w:val="0"/>
              <w:marBottom w:val="0"/>
              <w:divBdr>
                <w:top w:val="none" w:sz="0" w:space="0" w:color="auto"/>
                <w:left w:val="none" w:sz="0" w:space="0" w:color="auto"/>
                <w:bottom w:val="none" w:sz="0" w:space="0" w:color="auto"/>
                <w:right w:val="none" w:sz="0" w:space="0" w:color="auto"/>
              </w:divBdr>
            </w:div>
          </w:divsChild>
        </w:div>
        <w:div w:id="1642928396">
          <w:marLeft w:val="0"/>
          <w:marRight w:val="0"/>
          <w:marTop w:val="0"/>
          <w:marBottom w:val="0"/>
          <w:divBdr>
            <w:top w:val="none" w:sz="0" w:space="0" w:color="auto"/>
            <w:left w:val="none" w:sz="0" w:space="0" w:color="auto"/>
            <w:bottom w:val="none" w:sz="0" w:space="0" w:color="auto"/>
            <w:right w:val="none" w:sz="0" w:space="0" w:color="auto"/>
          </w:divBdr>
        </w:div>
        <w:div w:id="397485698">
          <w:marLeft w:val="0"/>
          <w:marRight w:val="0"/>
          <w:marTop w:val="0"/>
          <w:marBottom w:val="0"/>
          <w:divBdr>
            <w:top w:val="none" w:sz="0" w:space="0" w:color="auto"/>
            <w:left w:val="none" w:sz="0" w:space="0" w:color="auto"/>
            <w:bottom w:val="none" w:sz="0" w:space="0" w:color="auto"/>
            <w:right w:val="none" w:sz="0" w:space="0" w:color="auto"/>
          </w:divBdr>
          <w:divsChild>
            <w:div w:id="77293546">
              <w:marLeft w:val="-225"/>
              <w:marRight w:val="-225"/>
              <w:marTop w:val="0"/>
              <w:marBottom w:val="0"/>
              <w:divBdr>
                <w:top w:val="none" w:sz="0" w:space="0" w:color="auto"/>
                <w:left w:val="none" w:sz="0" w:space="0" w:color="auto"/>
                <w:bottom w:val="none" w:sz="0" w:space="0" w:color="auto"/>
                <w:right w:val="none" w:sz="0" w:space="0" w:color="auto"/>
              </w:divBdr>
              <w:divsChild>
                <w:div w:id="980423295">
                  <w:marLeft w:val="0"/>
                  <w:marRight w:val="0"/>
                  <w:marTop w:val="0"/>
                  <w:marBottom w:val="0"/>
                  <w:divBdr>
                    <w:top w:val="none" w:sz="0" w:space="0" w:color="auto"/>
                    <w:left w:val="none" w:sz="0" w:space="0" w:color="auto"/>
                    <w:bottom w:val="none" w:sz="0" w:space="0" w:color="auto"/>
                    <w:right w:val="single" w:sz="6" w:space="0" w:color="000000"/>
                  </w:divBdr>
                  <w:divsChild>
                    <w:div w:id="154030074">
                      <w:marLeft w:val="0"/>
                      <w:marRight w:val="0"/>
                      <w:marTop w:val="0"/>
                      <w:marBottom w:val="0"/>
                      <w:divBdr>
                        <w:top w:val="none" w:sz="0" w:space="0" w:color="auto"/>
                        <w:left w:val="none" w:sz="0" w:space="0" w:color="auto"/>
                        <w:bottom w:val="none" w:sz="0" w:space="0" w:color="auto"/>
                        <w:right w:val="none" w:sz="0" w:space="0" w:color="auto"/>
                      </w:divBdr>
                      <w:divsChild>
                        <w:div w:id="2056856720">
                          <w:marLeft w:val="0"/>
                          <w:marRight w:val="0"/>
                          <w:marTop w:val="0"/>
                          <w:marBottom w:val="0"/>
                          <w:divBdr>
                            <w:top w:val="none" w:sz="0" w:space="0" w:color="auto"/>
                            <w:left w:val="none" w:sz="0" w:space="0" w:color="auto"/>
                            <w:bottom w:val="none" w:sz="0" w:space="0" w:color="auto"/>
                            <w:right w:val="none" w:sz="0" w:space="0" w:color="auto"/>
                          </w:divBdr>
                        </w:div>
                        <w:div w:id="13061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8869">
      <w:bodyDiv w:val="1"/>
      <w:marLeft w:val="0"/>
      <w:marRight w:val="0"/>
      <w:marTop w:val="0"/>
      <w:marBottom w:val="0"/>
      <w:divBdr>
        <w:top w:val="none" w:sz="0" w:space="0" w:color="auto"/>
        <w:left w:val="none" w:sz="0" w:space="0" w:color="auto"/>
        <w:bottom w:val="none" w:sz="0" w:space="0" w:color="auto"/>
        <w:right w:val="none" w:sz="0" w:space="0" w:color="auto"/>
      </w:divBdr>
      <w:divsChild>
        <w:div w:id="1381517900">
          <w:marLeft w:val="0"/>
          <w:marRight w:val="0"/>
          <w:marTop w:val="0"/>
          <w:marBottom w:val="0"/>
          <w:divBdr>
            <w:top w:val="none" w:sz="0" w:space="0" w:color="auto"/>
            <w:left w:val="none" w:sz="0" w:space="0" w:color="auto"/>
            <w:bottom w:val="none" w:sz="0" w:space="0" w:color="auto"/>
            <w:right w:val="none" w:sz="0" w:space="0" w:color="auto"/>
          </w:divBdr>
          <w:divsChild>
            <w:div w:id="558788387">
              <w:marLeft w:val="0"/>
              <w:marRight w:val="0"/>
              <w:marTop w:val="0"/>
              <w:marBottom w:val="150"/>
              <w:divBdr>
                <w:top w:val="none" w:sz="0" w:space="0" w:color="auto"/>
                <w:left w:val="none" w:sz="0" w:space="0" w:color="auto"/>
                <w:bottom w:val="none" w:sz="0" w:space="0" w:color="auto"/>
                <w:right w:val="none" w:sz="0" w:space="0" w:color="auto"/>
              </w:divBdr>
            </w:div>
            <w:div w:id="1480342371">
              <w:marLeft w:val="0"/>
              <w:marRight w:val="0"/>
              <w:marTop w:val="0"/>
              <w:marBottom w:val="0"/>
              <w:divBdr>
                <w:top w:val="none" w:sz="0" w:space="0" w:color="auto"/>
                <w:left w:val="none" w:sz="0" w:space="0" w:color="auto"/>
                <w:bottom w:val="none" w:sz="0" w:space="0" w:color="auto"/>
                <w:right w:val="none" w:sz="0" w:space="0" w:color="auto"/>
              </w:divBdr>
              <w:divsChild>
                <w:div w:id="390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9259">
      <w:bodyDiv w:val="1"/>
      <w:marLeft w:val="0"/>
      <w:marRight w:val="0"/>
      <w:marTop w:val="0"/>
      <w:marBottom w:val="0"/>
      <w:divBdr>
        <w:top w:val="none" w:sz="0" w:space="0" w:color="auto"/>
        <w:left w:val="none" w:sz="0" w:space="0" w:color="auto"/>
        <w:bottom w:val="none" w:sz="0" w:space="0" w:color="auto"/>
        <w:right w:val="none" w:sz="0" w:space="0" w:color="auto"/>
      </w:divBdr>
      <w:divsChild>
        <w:div w:id="371148337">
          <w:marLeft w:val="0"/>
          <w:marRight w:val="0"/>
          <w:marTop w:val="0"/>
          <w:marBottom w:val="0"/>
          <w:divBdr>
            <w:top w:val="none" w:sz="0" w:space="0" w:color="auto"/>
            <w:left w:val="none" w:sz="0" w:space="0" w:color="auto"/>
            <w:bottom w:val="none" w:sz="0" w:space="0" w:color="auto"/>
            <w:right w:val="none" w:sz="0" w:space="0" w:color="auto"/>
          </w:divBdr>
          <w:divsChild>
            <w:div w:id="80031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9627898">
      <w:bodyDiv w:val="1"/>
      <w:marLeft w:val="0"/>
      <w:marRight w:val="0"/>
      <w:marTop w:val="0"/>
      <w:marBottom w:val="0"/>
      <w:divBdr>
        <w:top w:val="none" w:sz="0" w:space="0" w:color="auto"/>
        <w:left w:val="none" w:sz="0" w:space="0" w:color="auto"/>
        <w:bottom w:val="none" w:sz="0" w:space="0" w:color="auto"/>
        <w:right w:val="none" w:sz="0" w:space="0" w:color="auto"/>
      </w:divBdr>
      <w:divsChild>
        <w:div w:id="217280345">
          <w:marLeft w:val="0"/>
          <w:marRight w:val="0"/>
          <w:marTop w:val="0"/>
          <w:marBottom w:val="0"/>
          <w:divBdr>
            <w:top w:val="none" w:sz="0" w:space="0" w:color="auto"/>
            <w:left w:val="none" w:sz="0" w:space="0" w:color="auto"/>
            <w:bottom w:val="none" w:sz="0" w:space="0" w:color="auto"/>
            <w:right w:val="none" w:sz="0" w:space="0" w:color="auto"/>
          </w:divBdr>
          <w:divsChild>
            <w:div w:id="1279068034">
              <w:marLeft w:val="0"/>
              <w:marRight w:val="0"/>
              <w:marTop w:val="0"/>
              <w:marBottom w:val="0"/>
              <w:divBdr>
                <w:top w:val="none" w:sz="0" w:space="0" w:color="auto"/>
                <w:left w:val="none" w:sz="0" w:space="0" w:color="auto"/>
                <w:bottom w:val="none" w:sz="0" w:space="0" w:color="auto"/>
                <w:right w:val="none" w:sz="0" w:space="0" w:color="auto"/>
              </w:divBdr>
              <w:divsChild>
                <w:div w:id="1797331148">
                  <w:marLeft w:val="0"/>
                  <w:marRight w:val="0"/>
                  <w:marTop w:val="0"/>
                  <w:marBottom w:val="0"/>
                  <w:divBdr>
                    <w:top w:val="none" w:sz="0" w:space="0" w:color="auto"/>
                    <w:left w:val="none" w:sz="0" w:space="0" w:color="auto"/>
                    <w:bottom w:val="none" w:sz="0" w:space="0" w:color="auto"/>
                    <w:right w:val="none" w:sz="0" w:space="0" w:color="auto"/>
                  </w:divBdr>
                  <w:divsChild>
                    <w:div w:id="1362704020">
                      <w:marLeft w:val="0"/>
                      <w:marRight w:val="0"/>
                      <w:marTop w:val="0"/>
                      <w:marBottom w:val="0"/>
                      <w:divBdr>
                        <w:top w:val="none" w:sz="0" w:space="0" w:color="auto"/>
                        <w:left w:val="none" w:sz="0" w:space="0" w:color="auto"/>
                        <w:bottom w:val="none" w:sz="0" w:space="0" w:color="auto"/>
                        <w:right w:val="none" w:sz="0" w:space="0" w:color="auto"/>
                      </w:divBdr>
                      <w:divsChild>
                        <w:div w:id="1118647011">
                          <w:marLeft w:val="0"/>
                          <w:marRight w:val="0"/>
                          <w:marTop w:val="0"/>
                          <w:marBottom w:val="0"/>
                          <w:divBdr>
                            <w:top w:val="none" w:sz="0" w:space="0" w:color="auto"/>
                            <w:left w:val="none" w:sz="0" w:space="0" w:color="auto"/>
                            <w:bottom w:val="none" w:sz="0" w:space="0" w:color="auto"/>
                            <w:right w:val="none" w:sz="0" w:space="0" w:color="auto"/>
                          </w:divBdr>
                          <w:divsChild>
                            <w:div w:id="262618485">
                              <w:marLeft w:val="0"/>
                              <w:marRight w:val="0"/>
                              <w:marTop w:val="0"/>
                              <w:marBottom w:val="0"/>
                              <w:divBdr>
                                <w:top w:val="none" w:sz="0" w:space="0" w:color="auto"/>
                                <w:left w:val="none" w:sz="0" w:space="0" w:color="auto"/>
                                <w:bottom w:val="none" w:sz="0" w:space="0" w:color="auto"/>
                                <w:right w:val="none" w:sz="0" w:space="0" w:color="auto"/>
                              </w:divBdr>
                              <w:divsChild>
                                <w:div w:id="1906135813">
                                  <w:marLeft w:val="0"/>
                                  <w:marRight w:val="0"/>
                                  <w:marTop w:val="0"/>
                                  <w:marBottom w:val="0"/>
                                  <w:divBdr>
                                    <w:top w:val="none" w:sz="0" w:space="0" w:color="auto"/>
                                    <w:left w:val="none" w:sz="0" w:space="0" w:color="auto"/>
                                    <w:bottom w:val="none" w:sz="0" w:space="0" w:color="auto"/>
                                    <w:right w:val="none" w:sz="0" w:space="0" w:color="auto"/>
                                  </w:divBdr>
                                  <w:divsChild>
                                    <w:div w:id="756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281501">
      <w:bodyDiv w:val="1"/>
      <w:marLeft w:val="0"/>
      <w:marRight w:val="0"/>
      <w:marTop w:val="0"/>
      <w:marBottom w:val="0"/>
      <w:divBdr>
        <w:top w:val="none" w:sz="0" w:space="0" w:color="auto"/>
        <w:left w:val="none" w:sz="0" w:space="0" w:color="auto"/>
        <w:bottom w:val="none" w:sz="0" w:space="0" w:color="auto"/>
        <w:right w:val="none" w:sz="0" w:space="0" w:color="auto"/>
      </w:divBdr>
      <w:divsChild>
        <w:div w:id="1372418168">
          <w:marLeft w:val="0"/>
          <w:marRight w:val="0"/>
          <w:marTop w:val="0"/>
          <w:marBottom w:val="0"/>
          <w:divBdr>
            <w:top w:val="none" w:sz="0" w:space="0" w:color="auto"/>
            <w:left w:val="none" w:sz="0" w:space="0" w:color="auto"/>
            <w:bottom w:val="dotted" w:sz="6" w:space="4" w:color="DDDDDD"/>
            <w:right w:val="none" w:sz="0" w:space="0" w:color="auto"/>
          </w:divBdr>
        </w:div>
      </w:divsChild>
    </w:div>
    <w:div w:id="1670324228">
      <w:bodyDiv w:val="1"/>
      <w:marLeft w:val="0"/>
      <w:marRight w:val="0"/>
      <w:marTop w:val="0"/>
      <w:marBottom w:val="0"/>
      <w:divBdr>
        <w:top w:val="none" w:sz="0" w:space="0" w:color="auto"/>
        <w:left w:val="none" w:sz="0" w:space="0" w:color="auto"/>
        <w:bottom w:val="none" w:sz="0" w:space="0" w:color="auto"/>
        <w:right w:val="none" w:sz="0" w:space="0" w:color="auto"/>
      </w:divBdr>
      <w:divsChild>
        <w:div w:id="1303197822">
          <w:marLeft w:val="0"/>
          <w:marRight w:val="0"/>
          <w:marTop w:val="0"/>
          <w:marBottom w:val="0"/>
          <w:divBdr>
            <w:top w:val="none" w:sz="0" w:space="0" w:color="auto"/>
            <w:left w:val="none" w:sz="0" w:space="0" w:color="auto"/>
            <w:bottom w:val="none" w:sz="0" w:space="0" w:color="auto"/>
            <w:right w:val="none" w:sz="0" w:space="0" w:color="auto"/>
          </w:divBdr>
          <w:divsChild>
            <w:div w:id="357976098">
              <w:marLeft w:val="0"/>
              <w:marRight w:val="0"/>
              <w:marTop w:val="0"/>
              <w:marBottom w:val="0"/>
              <w:divBdr>
                <w:top w:val="none" w:sz="0" w:space="0" w:color="auto"/>
                <w:left w:val="none" w:sz="0" w:space="0" w:color="auto"/>
                <w:bottom w:val="none" w:sz="0" w:space="0" w:color="auto"/>
                <w:right w:val="none" w:sz="0" w:space="0" w:color="auto"/>
              </w:divBdr>
              <w:divsChild>
                <w:div w:id="2099474360">
                  <w:marLeft w:val="0"/>
                  <w:marRight w:val="0"/>
                  <w:marTop w:val="0"/>
                  <w:marBottom w:val="0"/>
                  <w:divBdr>
                    <w:top w:val="none" w:sz="0" w:space="0" w:color="auto"/>
                    <w:left w:val="none" w:sz="0" w:space="0" w:color="auto"/>
                    <w:bottom w:val="none" w:sz="0" w:space="0" w:color="auto"/>
                    <w:right w:val="none" w:sz="0" w:space="0" w:color="auto"/>
                  </w:divBdr>
                  <w:divsChild>
                    <w:div w:id="1596135399">
                      <w:marLeft w:val="0"/>
                      <w:marRight w:val="0"/>
                      <w:marTop w:val="0"/>
                      <w:marBottom w:val="0"/>
                      <w:divBdr>
                        <w:top w:val="none" w:sz="0" w:space="0" w:color="auto"/>
                        <w:left w:val="none" w:sz="0" w:space="0" w:color="auto"/>
                        <w:bottom w:val="none" w:sz="0" w:space="0" w:color="auto"/>
                        <w:right w:val="none" w:sz="0" w:space="0" w:color="auto"/>
                      </w:divBdr>
                      <w:divsChild>
                        <w:div w:id="67652272">
                          <w:marLeft w:val="0"/>
                          <w:marRight w:val="0"/>
                          <w:marTop w:val="0"/>
                          <w:marBottom w:val="0"/>
                          <w:divBdr>
                            <w:top w:val="none" w:sz="0" w:space="0" w:color="auto"/>
                            <w:left w:val="none" w:sz="0" w:space="0" w:color="auto"/>
                            <w:bottom w:val="none" w:sz="0" w:space="0" w:color="auto"/>
                            <w:right w:val="none" w:sz="0" w:space="0" w:color="auto"/>
                          </w:divBdr>
                          <w:divsChild>
                            <w:div w:id="19131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07170">
      <w:bodyDiv w:val="1"/>
      <w:marLeft w:val="0"/>
      <w:marRight w:val="0"/>
      <w:marTop w:val="0"/>
      <w:marBottom w:val="0"/>
      <w:divBdr>
        <w:top w:val="none" w:sz="0" w:space="0" w:color="auto"/>
        <w:left w:val="none" w:sz="0" w:space="0" w:color="auto"/>
        <w:bottom w:val="none" w:sz="0" w:space="0" w:color="auto"/>
        <w:right w:val="none" w:sz="0" w:space="0" w:color="auto"/>
      </w:divBdr>
      <w:divsChild>
        <w:div w:id="633103133">
          <w:marLeft w:val="0"/>
          <w:marRight w:val="0"/>
          <w:marTop w:val="0"/>
          <w:marBottom w:val="0"/>
          <w:divBdr>
            <w:top w:val="none" w:sz="0" w:space="0" w:color="auto"/>
            <w:left w:val="none" w:sz="0" w:space="0" w:color="auto"/>
            <w:bottom w:val="dotted" w:sz="6" w:space="4" w:color="DDDDDD"/>
            <w:right w:val="none" w:sz="0" w:space="0" w:color="auto"/>
          </w:divBdr>
          <w:divsChild>
            <w:div w:id="786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0137">
      <w:bodyDiv w:val="1"/>
      <w:marLeft w:val="0"/>
      <w:marRight w:val="0"/>
      <w:marTop w:val="0"/>
      <w:marBottom w:val="0"/>
      <w:divBdr>
        <w:top w:val="none" w:sz="0" w:space="0" w:color="auto"/>
        <w:left w:val="none" w:sz="0" w:space="0" w:color="auto"/>
        <w:bottom w:val="none" w:sz="0" w:space="0" w:color="auto"/>
        <w:right w:val="none" w:sz="0" w:space="0" w:color="auto"/>
      </w:divBdr>
    </w:div>
    <w:div w:id="1671105546">
      <w:bodyDiv w:val="1"/>
      <w:marLeft w:val="0"/>
      <w:marRight w:val="0"/>
      <w:marTop w:val="0"/>
      <w:marBottom w:val="0"/>
      <w:divBdr>
        <w:top w:val="none" w:sz="0" w:space="0" w:color="auto"/>
        <w:left w:val="none" w:sz="0" w:space="0" w:color="auto"/>
        <w:bottom w:val="none" w:sz="0" w:space="0" w:color="auto"/>
        <w:right w:val="none" w:sz="0" w:space="0" w:color="auto"/>
      </w:divBdr>
      <w:divsChild>
        <w:div w:id="1378891666">
          <w:marLeft w:val="0"/>
          <w:marRight w:val="0"/>
          <w:marTop w:val="0"/>
          <w:marBottom w:val="0"/>
          <w:divBdr>
            <w:top w:val="none" w:sz="0" w:space="0" w:color="auto"/>
            <w:left w:val="none" w:sz="0" w:space="0" w:color="auto"/>
            <w:bottom w:val="none" w:sz="0" w:space="0" w:color="auto"/>
            <w:right w:val="none" w:sz="0" w:space="0" w:color="auto"/>
          </w:divBdr>
          <w:divsChild>
            <w:div w:id="602345976">
              <w:marLeft w:val="0"/>
              <w:marRight w:val="0"/>
              <w:marTop w:val="0"/>
              <w:marBottom w:val="0"/>
              <w:divBdr>
                <w:top w:val="none" w:sz="0" w:space="0" w:color="auto"/>
                <w:left w:val="none" w:sz="0" w:space="0" w:color="auto"/>
                <w:bottom w:val="none" w:sz="0" w:space="0" w:color="auto"/>
                <w:right w:val="none" w:sz="0" w:space="0" w:color="auto"/>
              </w:divBdr>
              <w:divsChild>
                <w:div w:id="1028725362">
                  <w:marLeft w:val="0"/>
                  <w:marRight w:val="0"/>
                  <w:marTop w:val="0"/>
                  <w:marBottom w:val="0"/>
                  <w:divBdr>
                    <w:top w:val="none" w:sz="0" w:space="0" w:color="auto"/>
                    <w:left w:val="none" w:sz="0" w:space="0" w:color="auto"/>
                    <w:bottom w:val="none" w:sz="0" w:space="0" w:color="auto"/>
                    <w:right w:val="none" w:sz="0" w:space="0" w:color="auto"/>
                  </w:divBdr>
                  <w:divsChild>
                    <w:div w:id="564266099">
                      <w:marLeft w:val="0"/>
                      <w:marRight w:val="0"/>
                      <w:marTop w:val="0"/>
                      <w:marBottom w:val="0"/>
                      <w:divBdr>
                        <w:top w:val="none" w:sz="0" w:space="0" w:color="auto"/>
                        <w:left w:val="none" w:sz="0" w:space="0" w:color="auto"/>
                        <w:bottom w:val="none" w:sz="0" w:space="0" w:color="auto"/>
                        <w:right w:val="none" w:sz="0" w:space="0" w:color="auto"/>
                      </w:divBdr>
                      <w:divsChild>
                        <w:div w:id="824396813">
                          <w:marLeft w:val="0"/>
                          <w:marRight w:val="0"/>
                          <w:marTop w:val="0"/>
                          <w:marBottom w:val="0"/>
                          <w:divBdr>
                            <w:top w:val="none" w:sz="0" w:space="0" w:color="auto"/>
                            <w:left w:val="none" w:sz="0" w:space="0" w:color="auto"/>
                            <w:bottom w:val="none" w:sz="0" w:space="0" w:color="auto"/>
                            <w:right w:val="none" w:sz="0" w:space="0" w:color="auto"/>
                          </w:divBdr>
                          <w:divsChild>
                            <w:div w:id="1079056530">
                              <w:marLeft w:val="0"/>
                              <w:marRight w:val="0"/>
                              <w:marTop w:val="0"/>
                              <w:marBottom w:val="0"/>
                              <w:divBdr>
                                <w:top w:val="none" w:sz="0" w:space="0" w:color="auto"/>
                                <w:left w:val="none" w:sz="0" w:space="0" w:color="auto"/>
                                <w:bottom w:val="none" w:sz="0" w:space="0" w:color="auto"/>
                                <w:right w:val="none" w:sz="0" w:space="0" w:color="auto"/>
                              </w:divBdr>
                              <w:divsChild>
                                <w:div w:id="68236804">
                                  <w:marLeft w:val="0"/>
                                  <w:marRight w:val="0"/>
                                  <w:marTop w:val="0"/>
                                  <w:marBottom w:val="0"/>
                                  <w:divBdr>
                                    <w:top w:val="none" w:sz="0" w:space="0" w:color="auto"/>
                                    <w:left w:val="none" w:sz="0" w:space="0" w:color="auto"/>
                                    <w:bottom w:val="none" w:sz="0" w:space="0" w:color="auto"/>
                                    <w:right w:val="none" w:sz="0" w:space="0" w:color="auto"/>
                                  </w:divBdr>
                                  <w:divsChild>
                                    <w:div w:id="20235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516846">
      <w:bodyDiv w:val="1"/>
      <w:marLeft w:val="0"/>
      <w:marRight w:val="0"/>
      <w:marTop w:val="0"/>
      <w:marBottom w:val="0"/>
      <w:divBdr>
        <w:top w:val="none" w:sz="0" w:space="0" w:color="auto"/>
        <w:left w:val="none" w:sz="0" w:space="0" w:color="auto"/>
        <w:bottom w:val="none" w:sz="0" w:space="0" w:color="auto"/>
        <w:right w:val="none" w:sz="0" w:space="0" w:color="auto"/>
      </w:divBdr>
      <w:divsChild>
        <w:div w:id="2011442015">
          <w:marLeft w:val="0"/>
          <w:marRight w:val="0"/>
          <w:marTop w:val="0"/>
          <w:marBottom w:val="0"/>
          <w:divBdr>
            <w:top w:val="none" w:sz="0" w:space="0" w:color="auto"/>
            <w:left w:val="none" w:sz="0" w:space="0" w:color="auto"/>
            <w:bottom w:val="none" w:sz="0" w:space="0" w:color="auto"/>
            <w:right w:val="none" w:sz="0" w:space="0" w:color="auto"/>
          </w:divBdr>
          <w:divsChild>
            <w:div w:id="311105344">
              <w:marLeft w:val="0"/>
              <w:marRight w:val="0"/>
              <w:marTop w:val="0"/>
              <w:marBottom w:val="0"/>
              <w:divBdr>
                <w:top w:val="none" w:sz="0" w:space="0" w:color="auto"/>
                <w:left w:val="none" w:sz="0" w:space="0" w:color="auto"/>
                <w:bottom w:val="none" w:sz="0" w:space="0" w:color="auto"/>
                <w:right w:val="none" w:sz="0" w:space="0" w:color="auto"/>
              </w:divBdr>
              <w:divsChild>
                <w:div w:id="1342849719">
                  <w:marLeft w:val="0"/>
                  <w:marRight w:val="0"/>
                  <w:marTop w:val="0"/>
                  <w:marBottom w:val="0"/>
                  <w:divBdr>
                    <w:top w:val="none" w:sz="0" w:space="0" w:color="auto"/>
                    <w:left w:val="none" w:sz="0" w:space="0" w:color="auto"/>
                    <w:bottom w:val="none" w:sz="0" w:space="0" w:color="auto"/>
                    <w:right w:val="none" w:sz="0" w:space="0" w:color="auto"/>
                  </w:divBdr>
                  <w:divsChild>
                    <w:div w:id="1491754259">
                      <w:marLeft w:val="0"/>
                      <w:marRight w:val="0"/>
                      <w:marTop w:val="0"/>
                      <w:marBottom w:val="0"/>
                      <w:divBdr>
                        <w:top w:val="none" w:sz="0" w:space="0" w:color="auto"/>
                        <w:left w:val="none" w:sz="0" w:space="0" w:color="auto"/>
                        <w:bottom w:val="none" w:sz="0" w:space="0" w:color="auto"/>
                        <w:right w:val="none" w:sz="0" w:space="0" w:color="auto"/>
                      </w:divBdr>
                      <w:divsChild>
                        <w:div w:id="808325424">
                          <w:marLeft w:val="0"/>
                          <w:marRight w:val="0"/>
                          <w:marTop w:val="0"/>
                          <w:marBottom w:val="0"/>
                          <w:divBdr>
                            <w:top w:val="none" w:sz="0" w:space="0" w:color="auto"/>
                            <w:left w:val="none" w:sz="0" w:space="0" w:color="auto"/>
                            <w:bottom w:val="none" w:sz="0" w:space="0" w:color="auto"/>
                            <w:right w:val="none" w:sz="0" w:space="0" w:color="auto"/>
                          </w:divBdr>
                          <w:divsChild>
                            <w:div w:id="1405226009">
                              <w:marLeft w:val="0"/>
                              <w:marRight w:val="0"/>
                              <w:marTop w:val="0"/>
                              <w:marBottom w:val="0"/>
                              <w:divBdr>
                                <w:top w:val="none" w:sz="0" w:space="0" w:color="auto"/>
                                <w:left w:val="none" w:sz="0" w:space="0" w:color="auto"/>
                                <w:bottom w:val="none" w:sz="0" w:space="0" w:color="auto"/>
                                <w:right w:val="none" w:sz="0" w:space="0" w:color="auto"/>
                              </w:divBdr>
                              <w:divsChild>
                                <w:div w:id="1358388449">
                                  <w:marLeft w:val="0"/>
                                  <w:marRight w:val="0"/>
                                  <w:marTop w:val="0"/>
                                  <w:marBottom w:val="0"/>
                                  <w:divBdr>
                                    <w:top w:val="none" w:sz="0" w:space="0" w:color="auto"/>
                                    <w:left w:val="none" w:sz="0" w:space="0" w:color="auto"/>
                                    <w:bottom w:val="none" w:sz="0" w:space="0" w:color="auto"/>
                                    <w:right w:val="none" w:sz="0" w:space="0" w:color="auto"/>
                                  </w:divBdr>
                                  <w:divsChild>
                                    <w:div w:id="11088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72641996">
      <w:bodyDiv w:val="1"/>
      <w:marLeft w:val="0"/>
      <w:marRight w:val="0"/>
      <w:marTop w:val="0"/>
      <w:marBottom w:val="0"/>
      <w:divBdr>
        <w:top w:val="none" w:sz="0" w:space="0" w:color="auto"/>
        <w:left w:val="none" w:sz="0" w:space="0" w:color="auto"/>
        <w:bottom w:val="none" w:sz="0" w:space="0" w:color="auto"/>
        <w:right w:val="none" w:sz="0" w:space="0" w:color="auto"/>
      </w:divBdr>
    </w:div>
    <w:div w:id="1673685009">
      <w:bodyDiv w:val="1"/>
      <w:marLeft w:val="0"/>
      <w:marRight w:val="0"/>
      <w:marTop w:val="0"/>
      <w:marBottom w:val="0"/>
      <w:divBdr>
        <w:top w:val="none" w:sz="0" w:space="0" w:color="auto"/>
        <w:left w:val="none" w:sz="0" w:space="0" w:color="auto"/>
        <w:bottom w:val="none" w:sz="0" w:space="0" w:color="auto"/>
        <w:right w:val="none" w:sz="0" w:space="0" w:color="auto"/>
      </w:divBdr>
      <w:divsChild>
        <w:div w:id="1121263627">
          <w:marLeft w:val="0"/>
          <w:marRight w:val="0"/>
          <w:marTop w:val="0"/>
          <w:marBottom w:val="0"/>
          <w:divBdr>
            <w:top w:val="none" w:sz="0" w:space="0" w:color="auto"/>
            <w:left w:val="none" w:sz="0" w:space="0" w:color="auto"/>
            <w:bottom w:val="none" w:sz="0" w:space="0" w:color="auto"/>
            <w:right w:val="none" w:sz="0" w:space="0" w:color="auto"/>
          </w:divBdr>
          <w:divsChild>
            <w:div w:id="507016285">
              <w:marLeft w:val="0"/>
              <w:marRight w:val="0"/>
              <w:marTop w:val="0"/>
              <w:marBottom w:val="0"/>
              <w:divBdr>
                <w:top w:val="none" w:sz="0" w:space="0" w:color="auto"/>
                <w:left w:val="none" w:sz="0" w:space="0" w:color="auto"/>
                <w:bottom w:val="none" w:sz="0" w:space="0" w:color="auto"/>
                <w:right w:val="none" w:sz="0" w:space="0" w:color="auto"/>
              </w:divBdr>
              <w:divsChild>
                <w:div w:id="725302891">
                  <w:marLeft w:val="0"/>
                  <w:marRight w:val="0"/>
                  <w:marTop w:val="0"/>
                  <w:marBottom w:val="0"/>
                  <w:divBdr>
                    <w:top w:val="none" w:sz="0" w:space="0" w:color="auto"/>
                    <w:left w:val="none" w:sz="0" w:space="0" w:color="auto"/>
                    <w:bottom w:val="none" w:sz="0" w:space="0" w:color="auto"/>
                    <w:right w:val="none" w:sz="0" w:space="0" w:color="auto"/>
                  </w:divBdr>
                  <w:divsChild>
                    <w:div w:id="200289040">
                      <w:marLeft w:val="0"/>
                      <w:marRight w:val="0"/>
                      <w:marTop w:val="0"/>
                      <w:marBottom w:val="0"/>
                      <w:divBdr>
                        <w:top w:val="none" w:sz="0" w:space="0" w:color="auto"/>
                        <w:left w:val="none" w:sz="0" w:space="0" w:color="auto"/>
                        <w:bottom w:val="none" w:sz="0" w:space="0" w:color="auto"/>
                        <w:right w:val="none" w:sz="0" w:space="0" w:color="auto"/>
                      </w:divBdr>
                      <w:divsChild>
                        <w:div w:id="1996445786">
                          <w:marLeft w:val="0"/>
                          <w:marRight w:val="0"/>
                          <w:marTop w:val="0"/>
                          <w:marBottom w:val="0"/>
                          <w:divBdr>
                            <w:top w:val="none" w:sz="0" w:space="0" w:color="auto"/>
                            <w:left w:val="none" w:sz="0" w:space="0" w:color="auto"/>
                            <w:bottom w:val="none" w:sz="0" w:space="0" w:color="auto"/>
                            <w:right w:val="none" w:sz="0" w:space="0" w:color="auto"/>
                          </w:divBdr>
                          <w:divsChild>
                            <w:div w:id="459618948">
                              <w:marLeft w:val="0"/>
                              <w:marRight w:val="0"/>
                              <w:marTop w:val="0"/>
                              <w:marBottom w:val="0"/>
                              <w:divBdr>
                                <w:top w:val="none" w:sz="0" w:space="0" w:color="auto"/>
                                <w:left w:val="none" w:sz="0" w:space="0" w:color="auto"/>
                                <w:bottom w:val="none" w:sz="0" w:space="0" w:color="auto"/>
                                <w:right w:val="none" w:sz="0" w:space="0" w:color="auto"/>
                              </w:divBdr>
                              <w:divsChild>
                                <w:div w:id="862670460">
                                  <w:marLeft w:val="0"/>
                                  <w:marRight w:val="0"/>
                                  <w:marTop w:val="0"/>
                                  <w:marBottom w:val="0"/>
                                  <w:divBdr>
                                    <w:top w:val="none" w:sz="0" w:space="0" w:color="auto"/>
                                    <w:left w:val="none" w:sz="0" w:space="0" w:color="auto"/>
                                    <w:bottom w:val="none" w:sz="0" w:space="0" w:color="auto"/>
                                    <w:right w:val="none" w:sz="0" w:space="0" w:color="auto"/>
                                  </w:divBdr>
                                  <w:divsChild>
                                    <w:div w:id="510218757">
                                      <w:marLeft w:val="0"/>
                                      <w:marRight w:val="0"/>
                                      <w:marTop w:val="0"/>
                                      <w:marBottom w:val="0"/>
                                      <w:divBdr>
                                        <w:top w:val="none" w:sz="0" w:space="0" w:color="auto"/>
                                        <w:left w:val="none" w:sz="0" w:space="0" w:color="auto"/>
                                        <w:bottom w:val="none" w:sz="0" w:space="0" w:color="auto"/>
                                        <w:right w:val="none" w:sz="0" w:space="0" w:color="auto"/>
                                      </w:divBdr>
                                      <w:divsChild>
                                        <w:div w:id="2382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3233">
      <w:bodyDiv w:val="1"/>
      <w:marLeft w:val="0"/>
      <w:marRight w:val="0"/>
      <w:marTop w:val="0"/>
      <w:marBottom w:val="0"/>
      <w:divBdr>
        <w:top w:val="none" w:sz="0" w:space="0" w:color="auto"/>
        <w:left w:val="none" w:sz="0" w:space="0" w:color="auto"/>
        <w:bottom w:val="none" w:sz="0" w:space="0" w:color="auto"/>
        <w:right w:val="none" w:sz="0" w:space="0" w:color="auto"/>
      </w:divBdr>
    </w:div>
    <w:div w:id="1674455373">
      <w:bodyDiv w:val="1"/>
      <w:marLeft w:val="0"/>
      <w:marRight w:val="0"/>
      <w:marTop w:val="0"/>
      <w:marBottom w:val="0"/>
      <w:divBdr>
        <w:top w:val="none" w:sz="0" w:space="0" w:color="auto"/>
        <w:left w:val="none" w:sz="0" w:space="0" w:color="auto"/>
        <w:bottom w:val="none" w:sz="0" w:space="0" w:color="auto"/>
        <w:right w:val="none" w:sz="0" w:space="0" w:color="auto"/>
      </w:divBdr>
      <w:divsChild>
        <w:div w:id="195242973">
          <w:marLeft w:val="0"/>
          <w:marRight w:val="0"/>
          <w:marTop w:val="0"/>
          <w:marBottom w:val="150"/>
          <w:divBdr>
            <w:top w:val="none" w:sz="0" w:space="0" w:color="auto"/>
            <w:left w:val="none" w:sz="0" w:space="0" w:color="auto"/>
            <w:bottom w:val="none" w:sz="0" w:space="0" w:color="auto"/>
            <w:right w:val="none" w:sz="0" w:space="0" w:color="auto"/>
          </w:divBdr>
        </w:div>
        <w:div w:id="239870140">
          <w:marLeft w:val="0"/>
          <w:marRight w:val="0"/>
          <w:marTop w:val="0"/>
          <w:marBottom w:val="0"/>
          <w:divBdr>
            <w:top w:val="none" w:sz="0" w:space="0" w:color="auto"/>
            <w:left w:val="none" w:sz="0" w:space="0" w:color="auto"/>
            <w:bottom w:val="none" w:sz="0" w:space="0" w:color="auto"/>
            <w:right w:val="none" w:sz="0" w:space="0" w:color="auto"/>
          </w:divBdr>
          <w:divsChild>
            <w:div w:id="613754880">
              <w:marLeft w:val="0"/>
              <w:marRight w:val="0"/>
              <w:marTop w:val="0"/>
              <w:marBottom w:val="0"/>
              <w:divBdr>
                <w:top w:val="none" w:sz="0" w:space="0" w:color="auto"/>
                <w:left w:val="none" w:sz="0" w:space="0" w:color="auto"/>
                <w:bottom w:val="none" w:sz="0" w:space="0" w:color="auto"/>
                <w:right w:val="none" w:sz="0" w:space="0" w:color="auto"/>
              </w:divBdr>
            </w:div>
          </w:divsChild>
        </w:div>
        <w:div w:id="1671102537">
          <w:marLeft w:val="0"/>
          <w:marRight w:val="0"/>
          <w:marTop w:val="0"/>
          <w:marBottom w:val="150"/>
          <w:divBdr>
            <w:top w:val="none" w:sz="0" w:space="0" w:color="auto"/>
            <w:left w:val="none" w:sz="0" w:space="0" w:color="auto"/>
            <w:bottom w:val="none" w:sz="0" w:space="0" w:color="auto"/>
            <w:right w:val="none" w:sz="0" w:space="0" w:color="auto"/>
          </w:divBdr>
          <w:divsChild>
            <w:div w:id="918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88">
      <w:bodyDiv w:val="1"/>
      <w:marLeft w:val="0"/>
      <w:marRight w:val="0"/>
      <w:marTop w:val="0"/>
      <w:marBottom w:val="0"/>
      <w:divBdr>
        <w:top w:val="none" w:sz="0" w:space="0" w:color="auto"/>
        <w:left w:val="none" w:sz="0" w:space="0" w:color="auto"/>
        <w:bottom w:val="none" w:sz="0" w:space="0" w:color="auto"/>
        <w:right w:val="none" w:sz="0" w:space="0" w:color="auto"/>
      </w:divBdr>
      <w:divsChild>
        <w:div w:id="383719930">
          <w:marLeft w:val="0"/>
          <w:marRight w:val="0"/>
          <w:marTop w:val="0"/>
          <w:marBottom w:val="150"/>
          <w:divBdr>
            <w:top w:val="none" w:sz="0" w:space="0" w:color="auto"/>
            <w:left w:val="none" w:sz="0" w:space="0" w:color="auto"/>
            <w:bottom w:val="none" w:sz="0" w:space="0" w:color="auto"/>
            <w:right w:val="none" w:sz="0" w:space="0" w:color="auto"/>
          </w:divBdr>
        </w:div>
        <w:div w:id="710425827">
          <w:marLeft w:val="0"/>
          <w:marRight w:val="0"/>
          <w:marTop w:val="0"/>
          <w:marBottom w:val="0"/>
          <w:divBdr>
            <w:top w:val="none" w:sz="0" w:space="0" w:color="auto"/>
            <w:left w:val="none" w:sz="0" w:space="0" w:color="auto"/>
            <w:bottom w:val="none" w:sz="0" w:space="0" w:color="auto"/>
            <w:right w:val="none" w:sz="0" w:space="0" w:color="auto"/>
          </w:divBdr>
        </w:div>
      </w:divsChild>
    </w:div>
    <w:div w:id="1675104711">
      <w:bodyDiv w:val="1"/>
      <w:marLeft w:val="0"/>
      <w:marRight w:val="0"/>
      <w:marTop w:val="0"/>
      <w:marBottom w:val="0"/>
      <w:divBdr>
        <w:top w:val="none" w:sz="0" w:space="0" w:color="auto"/>
        <w:left w:val="none" w:sz="0" w:space="0" w:color="auto"/>
        <w:bottom w:val="none" w:sz="0" w:space="0" w:color="auto"/>
        <w:right w:val="none" w:sz="0" w:space="0" w:color="auto"/>
      </w:divBdr>
      <w:divsChild>
        <w:div w:id="888882764">
          <w:marLeft w:val="0"/>
          <w:marRight w:val="0"/>
          <w:marTop w:val="0"/>
          <w:marBottom w:val="0"/>
          <w:divBdr>
            <w:top w:val="none" w:sz="0" w:space="0" w:color="auto"/>
            <w:left w:val="none" w:sz="0" w:space="0" w:color="auto"/>
            <w:bottom w:val="dotted" w:sz="6" w:space="4" w:color="DDDDDD"/>
            <w:right w:val="none" w:sz="0" w:space="0" w:color="auto"/>
          </w:divBdr>
          <w:divsChild>
            <w:div w:id="1721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5460">
      <w:bodyDiv w:val="1"/>
      <w:marLeft w:val="0"/>
      <w:marRight w:val="0"/>
      <w:marTop w:val="0"/>
      <w:marBottom w:val="0"/>
      <w:divBdr>
        <w:top w:val="none" w:sz="0" w:space="0" w:color="auto"/>
        <w:left w:val="none" w:sz="0" w:space="0" w:color="auto"/>
        <w:bottom w:val="none" w:sz="0" w:space="0" w:color="auto"/>
        <w:right w:val="none" w:sz="0" w:space="0" w:color="auto"/>
      </w:divBdr>
      <w:divsChild>
        <w:div w:id="660427844">
          <w:marLeft w:val="0"/>
          <w:marRight w:val="0"/>
          <w:marTop w:val="0"/>
          <w:marBottom w:val="0"/>
          <w:divBdr>
            <w:top w:val="none" w:sz="0" w:space="0" w:color="auto"/>
            <w:left w:val="none" w:sz="0" w:space="0" w:color="auto"/>
            <w:bottom w:val="none" w:sz="0" w:space="0" w:color="auto"/>
            <w:right w:val="none" w:sz="0" w:space="0" w:color="auto"/>
          </w:divBdr>
          <w:divsChild>
            <w:div w:id="1272126473">
              <w:marLeft w:val="0"/>
              <w:marRight w:val="0"/>
              <w:marTop w:val="0"/>
              <w:marBottom w:val="0"/>
              <w:divBdr>
                <w:top w:val="none" w:sz="0" w:space="0" w:color="auto"/>
                <w:left w:val="none" w:sz="0" w:space="0" w:color="auto"/>
                <w:bottom w:val="none" w:sz="0" w:space="0" w:color="auto"/>
                <w:right w:val="none" w:sz="0" w:space="0" w:color="auto"/>
              </w:divBdr>
              <w:divsChild>
                <w:div w:id="1278370117">
                  <w:marLeft w:val="0"/>
                  <w:marRight w:val="0"/>
                  <w:marTop w:val="0"/>
                  <w:marBottom w:val="0"/>
                  <w:divBdr>
                    <w:top w:val="none" w:sz="0" w:space="0" w:color="auto"/>
                    <w:left w:val="none" w:sz="0" w:space="0" w:color="auto"/>
                    <w:bottom w:val="none" w:sz="0" w:space="0" w:color="auto"/>
                    <w:right w:val="none" w:sz="0" w:space="0" w:color="auto"/>
                  </w:divBdr>
                  <w:divsChild>
                    <w:div w:id="212621370">
                      <w:marLeft w:val="0"/>
                      <w:marRight w:val="0"/>
                      <w:marTop w:val="0"/>
                      <w:marBottom w:val="0"/>
                      <w:divBdr>
                        <w:top w:val="none" w:sz="0" w:space="0" w:color="auto"/>
                        <w:left w:val="none" w:sz="0" w:space="0" w:color="auto"/>
                        <w:bottom w:val="none" w:sz="0" w:space="0" w:color="auto"/>
                        <w:right w:val="none" w:sz="0" w:space="0" w:color="auto"/>
                      </w:divBdr>
                      <w:divsChild>
                        <w:div w:id="2125078744">
                          <w:marLeft w:val="0"/>
                          <w:marRight w:val="0"/>
                          <w:marTop w:val="0"/>
                          <w:marBottom w:val="0"/>
                          <w:divBdr>
                            <w:top w:val="none" w:sz="0" w:space="0" w:color="auto"/>
                            <w:left w:val="none" w:sz="0" w:space="0" w:color="auto"/>
                            <w:bottom w:val="none" w:sz="0" w:space="0" w:color="auto"/>
                            <w:right w:val="none" w:sz="0" w:space="0" w:color="auto"/>
                          </w:divBdr>
                          <w:divsChild>
                            <w:div w:id="2023241605">
                              <w:marLeft w:val="0"/>
                              <w:marRight w:val="0"/>
                              <w:marTop w:val="0"/>
                              <w:marBottom w:val="0"/>
                              <w:divBdr>
                                <w:top w:val="none" w:sz="0" w:space="0" w:color="auto"/>
                                <w:left w:val="none" w:sz="0" w:space="0" w:color="auto"/>
                                <w:bottom w:val="none" w:sz="0" w:space="0" w:color="auto"/>
                                <w:right w:val="none" w:sz="0" w:space="0" w:color="auto"/>
                              </w:divBdr>
                              <w:divsChild>
                                <w:div w:id="83889860">
                                  <w:marLeft w:val="0"/>
                                  <w:marRight w:val="0"/>
                                  <w:marTop w:val="0"/>
                                  <w:marBottom w:val="0"/>
                                  <w:divBdr>
                                    <w:top w:val="none" w:sz="0" w:space="0" w:color="auto"/>
                                    <w:left w:val="none" w:sz="0" w:space="0" w:color="auto"/>
                                    <w:bottom w:val="none" w:sz="0" w:space="0" w:color="auto"/>
                                    <w:right w:val="none" w:sz="0" w:space="0" w:color="auto"/>
                                  </w:divBdr>
                                  <w:divsChild>
                                    <w:div w:id="1784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717464">
      <w:bodyDiv w:val="1"/>
      <w:marLeft w:val="0"/>
      <w:marRight w:val="0"/>
      <w:marTop w:val="0"/>
      <w:marBottom w:val="0"/>
      <w:divBdr>
        <w:top w:val="none" w:sz="0" w:space="0" w:color="auto"/>
        <w:left w:val="none" w:sz="0" w:space="0" w:color="auto"/>
        <w:bottom w:val="none" w:sz="0" w:space="0" w:color="auto"/>
        <w:right w:val="none" w:sz="0" w:space="0" w:color="auto"/>
      </w:divBdr>
    </w:div>
    <w:div w:id="1676223251">
      <w:bodyDiv w:val="1"/>
      <w:marLeft w:val="0"/>
      <w:marRight w:val="0"/>
      <w:marTop w:val="0"/>
      <w:marBottom w:val="0"/>
      <w:divBdr>
        <w:top w:val="none" w:sz="0" w:space="0" w:color="auto"/>
        <w:left w:val="none" w:sz="0" w:space="0" w:color="auto"/>
        <w:bottom w:val="none" w:sz="0" w:space="0" w:color="auto"/>
        <w:right w:val="none" w:sz="0" w:space="0" w:color="auto"/>
      </w:divBdr>
    </w:div>
    <w:div w:id="1676566885">
      <w:bodyDiv w:val="1"/>
      <w:marLeft w:val="0"/>
      <w:marRight w:val="0"/>
      <w:marTop w:val="0"/>
      <w:marBottom w:val="0"/>
      <w:divBdr>
        <w:top w:val="none" w:sz="0" w:space="0" w:color="auto"/>
        <w:left w:val="none" w:sz="0" w:space="0" w:color="auto"/>
        <w:bottom w:val="none" w:sz="0" w:space="0" w:color="auto"/>
        <w:right w:val="none" w:sz="0" w:space="0" w:color="auto"/>
      </w:divBdr>
      <w:divsChild>
        <w:div w:id="726804047">
          <w:marLeft w:val="0"/>
          <w:marRight w:val="0"/>
          <w:marTop w:val="0"/>
          <w:marBottom w:val="0"/>
          <w:divBdr>
            <w:top w:val="none" w:sz="0" w:space="0" w:color="auto"/>
            <w:left w:val="none" w:sz="0" w:space="0" w:color="auto"/>
            <w:bottom w:val="none" w:sz="0" w:space="0" w:color="auto"/>
            <w:right w:val="none" w:sz="0" w:space="0" w:color="auto"/>
          </w:divBdr>
        </w:div>
        <w:div w:id="846165730">
          <w:marLeft w:val="0"/>
          <w:marRight w:val="0"/>
          <w:marTop w:val="0"/>
          <w:marBottom w:val="0"/>
          <w:divBdr>
            <w:top w:val="none" w:sz="0" w:space="0" w:color="auto"/>
            <w:left w:val="none" w:sz="0" w:space="0" w:color="auto"/>
            <w:bottom w:val="none" w:sz="0" w:space="0" w:color="auto"/>
            <w:right w:val="none" w:sz="0" w:space="0" w:color="auto"/>
          </w:divBdr>
        </w:div>
      </w:divsChild>
    </w:div>
    <w:div w:id="1676689930">
      <w:bodyDiv w:val="1"/>
      <w:marLeft w:val="0"/>
      <w:marRight w:val="0"/>
      <w:marTop w:val="0"/>
      <w:marBottom w:val="0"/>
      <w:divBdr>
        <w:top w:val="none" w:sz="0" w:space="0" w:color="auto"/>
        <w:left w:val="none" w:sz="0" w:space="0" w:color="auto"/>
        <w:bottom w:val="none" w:sz="0" w:space="0" w:color="auto"/>
        <w:right w:val="none" w:sz="0" w:space="0" w:color="auto"/>
      </w:divBdr>
      <w:divsChild>
        <w:div w:id="229115920">
          <w:marLeft w:val="0"/>
          <w:marRight w:val="0"/>
          <w:marTop w:val="0"/>
          <w:marBottom w:val="150"/>
          <w:divBdr>
            <w:top w:val="none" w:sz="0" w:space="0" w:color="auto"/>
            <w:left w:val="none" w:sz="0" w:space="0" w:color="auto"/>
            <w:bottom w:val="none" w:sz="0" w:space="0" w:color="auto"/>
            <w:right w:val="none" w:sz="0" w:space="0" w:color="auto"/>
          </w:divBdr>
        </w:div>
        <w:div w:id="1095201935">
          <w:marLeft w:val="0"/>
          <w:marRight w:val="0"/>
          <w:marTop w:val="0"/>
          <w:marBottom w:val="150"/>
          <w:divBdr>
            <w:top w:val="none" w:sz="0" w:space="0" w:color="auto"/>
            <w:left w:val="none" w:sz="0" w:space="0" w:color="auto"/>
            <w:bottom w:val="none" w:sz="0" w:space="0" w:color="auto"/>
            <w:right w:val="none" w:sz="0" w:space="0" w:color="auto"/>
          </w:divBdr>
        </w:div>
        <w:div w:id="1189022254">
          <w:marLeft w:val="0"/>
          <w:marRight w:val="0"/>
          <w:marTop w:val="0"/>
          <w:marBottom w:val="150"/>
          <w:divBdr>
            <w:top w:val="none" w:sz="0" w:space="0" w:color="auto"/>
            <w:left w:val="none" w:sz="0" w:space="0" w:color="auto"/>
            <w:bottom w:val="none" w:sz="0" w:space="0" w:color="auto"/>
            <w:right w:val="none" w:sz="0" w:space="0" w:color="auto"/>
          </w:divBdr>
        </w:div>
      </w:divsChild>
    </w:div>
    <w:div w:id="1677270443">
      <w:bodyDiv w:val="1"/>
      <w:marLeft w:val="0"/>
      <w:marRight w:val="0"/>
      <w:marTop w:val="0"/>
      <w:marBottom w:val="0"/>
      <w:divBdr>
        <w:top w:val="none" w:sz="0" w:space="0" w:color="auto"/>
        <w:left w:val="none" w:sz="0" w:space="0" w:color="auto"/>
        <w:bottom w:val="none" w:sz="0" w:space="0" w:color="auto"/>
        <w:right w:val="none" w:sz="0" w:space="0" w:color="auto"/>
      </w:divBdr>
      <w:divsChild>
        <w:div w:id="1468357167">
          <w:marLeft w:val="0"/>
          <w:marRight w:val="0"/>
          <w:marTop w:val="0"/>
          <w:marBottom w:val="0"/>
          <w:divBdr>
            <w:top w:val="none" w:sz="0" w:space="0" w:color="auto"/>
            <w:left w:val="none" w:sz="0" w:space="0" w:color="auto"/>
            <w:bottom w:val="none" w:sz="0" w:space="0" w:color="auto"/>
            <w:right w:val="none" w:sz="0" w:space="0" w:color="auto"/>
          </w:divBdr>
          <w:divsChild>
            <w:div w:id="371422535">
              <w:marLeft w:val="0"/>
              <w:marRight w:val="0"/>
              <w:marTop w:val="0"/>
              <w:marBottom w:val="0"/>
              <w:divBdr>
                <w:top w:val="none" w:sz="0" w:space="0" w:color="auto"/>
                <w:left w:val="none" w:sz="0" w:space="0" w:color="auto"/>
                <w:bottom w:val="none" w:sz="0" w:space="0" w:color="auto"/>
                <w:right w:val="none" w:sz="0" w:space="0" w:color="auto"/>
              </w:divBdr>
              <w:divsChild>
                <w:div w:id="1562134340">
                  <w:marLeft w:val="0"/>
                  <w:marRight w:val="0"/>
                  <w:marTop w:val="0"/>
                  <w:marBottom w:val="0"/>
                  <w:divBdr>
                    <w:top w:val="none" w:sz="0" w:space="0" w:color="auto"/>
                    <w:left w:val="none" w:sz="0" w:space="0" w:color="auto"/>
                    <w:bottom w:val="none" w:sz="0" w:space="0" w:color="auto"/>
                    <w:right w:val="none" w:sz="0" w:space="0" w:color="auto"/>
                  </w:divBdr>
                  <w:divsChild>
                    <w:div w:id="851261626">
                      <w:marLeft w:val="0"/>
                      <w:marRight w:val="0"/>
                      <w:marTop w:val="0"/>
                      <w:marBottom w:val="0"/>
                      <w:divBdr>
                        <w:top w:val="none" w:sz="0" w:space="0" w:color="auto"/>
                        <w:left w:val="none" w:sz="0" w:space="0" w:color="auto"/>
                        <w:bottom w:val="none" w:sz="0" w:space="0" w:color="auto"/>
                        <w:right w:val="none" w:sz="0" w:space="0" w:color="auto"/>
                      </w:divBdr>
                      <w:divsChild>
                        <w:div w:id="498154611">
                          <w:marLeft w:val="0"/>
                          <w:marRight w:val="0"/>
                          <w:marTop w:val="0"/>
                          <w:marBottom w:val="0"/>
                          <w:divBdr>
                            <w:top w:val="none" w:sz="0" w:space="0" w:color="auto"/>
                            <w:left w:val="none" w:sz="0" w:space="0" w:color="auto"/>
                            <w:bottom w:val="none" w:sz="0" w:space="0" w:color="auto"/>
                            <w:right w:val="none" w:sz="0" w:space="0" w:color="auto"/>
                          </w:divBdr>
                          <w:divsChild>
                            <w:div w:id="1361929671">
                              <w:marLeft w:val="0"/>
                              <w:marRight w:val="0"/>
                              <w:marTop w:val="0"/>
                              <w:marBottom w:val="0"/>
                              <w:divBdr>
                                <w:top w:val="none" w:sz="0" w:space="0" w:color="auto"/>
                                <w:left w:val="none" w:sz="0" w:space="0" w:color="auto"/>
                                <w:bottom w:val="none" w:sz="0" w:space="0" w:color="auto"/>
                                <w:right w:val="none" w:sz="0" w:space="0" w:color="auto"/>
                              </w:divBdr>
                              <w:divsChild>
                                <w:div w:id="11282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536164">
      <w:bodyDiv w:val="1"/>
      <w:marLeft w:val="0"/>
      <w:marRight w:val="0"/>
      <w:marTop w:val="0"/>
      <w:marBottom w:val="0"/>
      <w:divBdr>
        <w:top w:val="none" w:sz="0" w:space="0" w:color="auto"/>
        <w:left w:val="none" w:sz="0" w:space="0" w:color="auto"/>
        <w:bottom w:val="none" w:sz="0" w:space="0" w:color="auto"/>
        <w:right w:val="none" w:sz="0" w:space="0" w:color="auto"/>
      </w:divBdr>
      <w:divsChild>
        <w:div w:id="46344107">
          <w:marLeft w:val="0"/>
          <w:marRight w:val="0"/>
          <w:marTop w:val="0"/>
          <w:marBottom w:val="0"/>
          <w:divBdr>
            <w:top w:val="none" w:sz="0" w:space="0" w:color="auto"/>
            <w:left w:val="none" w:sz="0" w:space="0" w:color="auto"/>
            <w:bottom w:val="none" w:sz="0" w:space="0" w:color="auto"/>
            <w:right w:val="none" w:sz="0" w:space="0" w:color="auto"/>
          </w:divBdr>
          <w:divsChild>
            <w:div w:id="1525635729">
              <w:marLeft w:val="0"/>
              <w:marRight w:val="0"/>
              <w:marTop w:val="0"/>
              <w:marBottom w:val="0"/>
              <w:divBdr>
                <w:top w:val="none" w:sz="0" w:space="0" w:color="auto"/>
                <w:left w:val="none" w:sz="0" w:space="0" w:color="auto"/>
                <w:bottom w:val="none" w:sz="0" w:space="0" w:color="auto"/>
                <w:right w:val="none" w:sz="0" w:space="0" w:color="auto"/>
              </w:divBdr>
            </w:div>
          </w:divsChild>
        </w:div>
        <w:div w:id="86931589">
          <w:marLeft w:val="0"/>
          <w:marRight w:val="0"/>
          <w:marTop w:val="0"/>
          <w:marBottom w:val="150"/>
          <w:divBdr>
            <w:top w:val="none" w:sz="0" w:space="0" w:color="auto"/>
            <w:left w:val="none" w:sz="0" w:space="0" w:color="auto"/>
            <w:bottom w:val="none" w:sz="0" w:space="0" w:color="auto"/>
            <w:right w:val="none" w:sz="0" w:space="0" w:color="auto"/>
          </w:divBdr>
          <w:divsChild>
            <w:div w:id="677587047">
              <w:marLeft w:val="0"/>
              <w:marRight w:val="0"/>
              <w:marTop w:val="0"/>
              <w:marBottom w:val="0"/>
              <w:divBdr>
                <w:top w:val="none" w:sz="0" w:space="0" w:color="auto"/>
                <w:left w:val="none" w:sz="0" w:space="0" w:color="auto"/>
                <w:bottom w:val="none" w:sz="0" w:space="0" w:color="auto"/>
                <w:right w:val="none" w:sz="0" w:space="0" w:color="auto"/>
              </w:divBdr>
            </w:div>
          </w:divsChild>
        </w:div>
        <w:div w:id="984625207">
          <w:marLeft w:val="0"/>
          <w:marRight w:val="0"/>
          <w:marTop w:val="0"/>
          <w:marBottom w:val="150"/>
          <w:divBdr>
            <w:top w:val="none" w:sz="0" w:space="0" w:color="auto"/>
            <w:left w:val="none" w:sz="0" w:space="0" w:color="auto"/>
            <w:bottom w:val="none" w:sz="0" w:space="0" w:color="auto"/>
            <w:right w:val="none" w:sz="0" w:space="0" w:color="auto"/>
          </w:divBdr>
        </w:div>
      </w:divsChild>
    </w:div>
    <w:div w:id="1677878610">
      <w:bodyDiv w:val="1"/>
      <w:marLeft w:val="0"/>
      <w:marRight w:val="0"/>
      <w:marTop w:val="0"/>
      <w:marBottom w:val="0"/>
      <w:divBdr>
        <w:top w:val="none" w:sz="0" w:space="0" w:color="auto"/>
        <w:left w:val="none" w:sz="0" w:space="0" w:color="auto"/>
        <w:bottom w:val="none" w:sz="0" w:space="0" w:color="auto"/>
        <w:right w:val="none" w:sz="0" w:space="0" w:color="auto"/>
      </w:divBdr>
      <w:divsChild>
        <w:div w:id="1868643412">
          <w:marLeft w:val="0"/>
          <w:marRight w:val="0"/>
          <w:marTop w:val="0"/>
          <w:marBottom w:val="0"/>
          <w:divBdr>
            <w:top w:val="none" w:sz="0" w:space="0" w:color="auto"/>
            <w:left w:val="none" w:sz="0" w:space="0" w:color="auto"/>
            <w:bottom w:val="none" w:sz="0" w:space="0" w:color="auto"/>
            <w:right w:val="none" w:sz="0" w:space="0" w:color="auto"/>
          </w:divBdr>
          <w:divsChild>
            <w:div w:id="1908178529">
              <w:marLeft w:val="0"/>
              <w:marRight w:val="0"/>
              <w:marTop w:val="0"/>
              <w:marBottom w:val="0"/>
              <w:divBdr>
                <w:top w:val="none" w:sz="0" w:space="0" w:color="auto"/>
                <w:left w:val="none" w:sz="0" w:space="0" w:color="auto"/>
                <w:bottom w:val="none" w:sz="0" w:space="0" w:color="auto"/>
                <w:right w:val="none" w:sz="0" w:space="0" w:color="auto"/>
              </w:divBdr>
            </w:div>
          </w:divsChild>
        </w:div>
        <w:div w:id="1807433782">
          <w:marLeft w:val="0"/>
          <w:marRight w:val="0"/>
          <w:marTop w:val="120"/>
          <w:marBottom w:val="0"/>
          <w:divBdr>
            <w:top w:val="none" w:sz="0" w:space="0" w:color="auto"/>
            <w:left w:val="none" w:sz="0" w:space="0" w:color="auto"/>
            <w:bottom w:val="none" w:sz="0" w:space="0" w:color="auto"/>
            <w:right w:val="none" w:sz="0" w:space="0" w:color="auto"/>
          </w:divBdr>
        </w:div>
      </w:divsChild>
    </w:div>
    <w:div w:id="1677922227">
      <w:bodyDiv w:val="1"/>
      <w:marLeft w:val="0"/>
      <w:marRight w:val="0"/>
      <w:marTop w:val="0"/>
      <w:marBottom w:val="0"/>
      <w:divBdr>
        <w:top w:val="none" w:sz="0" w:space="0" w:color="auto"/>
        <w:left w:val="none" w:sz="0" w:space="0" w:color="auto"/>
        <w:bottom w:val="none" w:sz="0" w:space="0" w:color="auto"/>
        <w:right w:val="none" w:sz="0" w:space="0" w:color="auto"/>
      </w:divBdr>
    </w:div>
    <w:div w:id="1678073706">
      <w:bodyDiv w:val="1"/>
      <w:marLeft w:val="0"/>
      <w:marRight w:val="0"/>
      <w:marTop w:val="0"/>
      <w:marBottom w:val="0"/>
      <w:divBdr>
        <w:top w:val="none" w:sz="0" w:space="0" w:color="auto"/>
        <w:left w:val="none" w:sz="0" w:space="0" w:color="auto"/>
        <w:bottom w:val="none" w:sz="0" w:space="0" w:color="auto"/>
        <w:right w:val="none" w:sz="0" w:space="0" w:color="auto"/>
      </w:divBdr>
      <w:divsChild>
        <w:div w:id="1885553765">
          <w:marLeft w:val="0"/>
          <w:marRight w:val="0"/>
          <w:marTop w:val="0"/>
          <w:marBottom w:val="0"/>
          <w:divBdr>
            <w:top w:val="none" w:sz="0" w:space="0" w:color="auto"/>
            <w:left w:val="none" w:sz="0" w:space="0" w:color="auto"/>
            <w:bottom w:val="none" w:sz="0" w:space="0" w:color="auto"/>
            <w:right w:val="none" w:sz="0" w:space="0" w:color="auto"/>
          </w:divBdr>
          <w:divsChild>
            <w:div w:id="483280674">
              <w:marLeft w:val="0"/>
              <w:marRight w:val="0"/>
              <w:marTop w:val="0"/>
              <w:marBottom w:val="0"/>
              <w:divBdr>
                <w:top w:val="none" w:sz="0" w:space="0" w:color="auto"/>
                <w:left w:val="none" w:sz="0" w:space="0" w:color="auto"/>
                <w:bottom w:val="none" w:sz="0" w:space="0" w:color="auto"/>
                <w:right w:val="none" w:sz="0" w:space="0" w:color="auto"/>
              </w:divBdr>
              <w:divsChild>
                <w:div w:id="1219516019">
                  <w:marLeft w:val="0"/>
                  <w:marRight w:val="0"/>
                  <w:marTop w:val="0"/>
                  <w:marBottom w:val="0"/>
                  <w:divBdr>
                    <w:top w:val="none" w:sz="0" w:space="0" w:color="auto"/>
                    <w:left w:val="none" w:sz="0" w:space="0" w:color="auto"/>
                    <w:bottom w:val="none" w:sz="0" w:space="0" w:color="auto"/>
                    <w:right w:val="none" w:sz="0" w:space="0" w:color="auto"/>
                  </w:divBdr>
                  <w:divsChild>
                    <w:div w:id="1967271768">
                      <w:marLeft w:val="0"/>
                      <w:marRight w:val="0"/>
                      <w:marTop w:val="0"/>
                      <w:marBottom w:val="0"/>
                      <w:divBdr>
                        <w:top w:val="none" w:sz="0" w:space="0" w:color="auto"/>
                        <w:left w:val="none" w:sz="0" w:space="0" w:color="auto"/>
                        <w:bottom w:val="none" w:sz="0" w:space="0" w:color="auto"/>
                        <w:right w:val="none" w:sz="0" w:space="0" w:color="auto"/>
                      </w:divBdr>
                      <w:divsChild>
                        <w:div w:id="222181670">
                          <w:marLeft w:val="0"/>
                          <w:marRight w:val="0"/>
                          <w:marTop w:val="0"/>
                          <w:marBottom w:val="0"/>
                          <w:divBdr>
                            <w:top w:val="none" w:sz="0" w:space="0" w:color="auto"/>
                            <w:left w:val="none" w:sz="0" w:space="0" w:color="auto"/>
                            <w:bottom w:val="none" w:sz="0" w:space="0" w:color="auto"/>
                            <w:right w:val="none" w:sz="0" w:space="0" w:color="auto"/>
                          </w:divBdr>
                          <w:divsChild>
                            <w:div w:id="345790320">
                              <w:marLeft w:val="0"/>
                              <w:marRight w:val="0"/>
                              <w:marTop w:val="0"/>
                              <w:marBottom w:val="0"/>
                              <w:divBdr>
                                <w:top w:val="none" w:sz="0" w:space="0" w:color="auto"/>
                                <w:left w:val="none" w:sz="0" w:space="0" w:color="auto"/>
                                <w:bottom w:val="none" w:sz="0" w:space="0" w:color="auto"/>
                                <w:right w:val="none" w:sz="0" w:space="0" w:color="auto"/>
                              </w:divBdr>
                              <w:divsChild>
                                <w:div w:id="1599868522">
                                  <w:marLeft w:val="0"/>
                                  <w:marRight w:val="0"/>
                                  <w:marTop w:val="0"/>
                                  <w:marBottom w:val="0"/>
                                  <w:divBdr>
                                    <w:top w:val="none" w:sz="0" w:space="0" w:color="auto"/>
                                    <w:left w:val="none" w:sz="0" w:space="0" w:color="auto"/>
                                    <w:bottom w:val="none" w:sz="0" w:space="0" w:color="auto"/>
                                    <w:right w:val="none" w:sz="0" w:space="0" w:color="auto"/>
                                  </w:divBdr>
                                  <w:divsChild>
                                    <w:div w:id="1705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7612">
      <w:bodyDiv w:val="1"/>
      <w:marLeft w:val="0"/>
      <w:marRight w:val="0"/>
      <w:marTop w:val="0"/>
      <w:marBottom w:val="0"/>
      <w:divBdr>
        <w:top w:val="none" w:sz="0" w:space="0" w:color="auto"/>
        <w:left w:val="none" w:sz="0" w:space="0" w:color="auto"/>
        <w:bottom w:val="none" w:sz="0" w:space="0" w:color="auto"/>
        <w:right w:val="none" w:sz="0" w:space="0" w:color="auto"/>
      </w:divBdr>
      <w:divsChild>
        <w:div w:id="1463498428">
          <w:marLeft w:val="0"/>
          <w:marRight w:val="0"/>
          <w:marTop w:val="0"/>
          <w:marBottom w:val="0"/>
          <w:divBdr>
            <w:top w:val="none" w:sz="0" w:space="0" w:color="auto"/>
            <w:left w:val="none" w:sz="0" w:space="0" w:color="auto"/>
            <w:bottom w:val="dotted" w:sz="6" w:space="4" w:color="DDDDDD"/>
            <w:right w:val="none" w:sz="0" w:space="0" w:color="auto"/>
          </w:divBdr>
        </w:div>
      </w:divsChild>
    </w:div>
    <w:div w:id="1678851702">
      <w:bodyDiv w:val="1"/>
      <w:marLeft w:val="0"/>
      <w:marRight w:val="0"/>
      <w:marTop w:val="0"/>
      <w:marBottom w:val="0"/>
      <w:divBdr>
        <w:top w:val="none" w:sz="0" w:space="0" w:color="auto"/>
        <w:left w:val="none" w:sz="0" w:space="0" w:color="auto"/>
        <w:bottom w:val="none" w:sz="0" w:space="0" w:color="auto"/>
        <w:right w:val="none" w:sz="0" w:space="0" w:color="auto"/>
      </w:divBdr>
    </w:div>
    <w:div w:id="1679653903">
      <w:bodyDiv w:val="1"/>
      <w:marLeft w:val="0"/>
      <w:marRight w:val="0"/>
      <w:marTop w:val="0"/>
      <w:marBottom w:val="0"/>
      <w:divBdr>
        <w:top w:val="none" w:sz="0" w:space="0" w:color="auto"/>
        <w:left w:val="none" w:sz="0" w:space="0" w:color="auto"/>
        <w:bottom w:val="none" w:sz="0" w:space="0" w:color="auto"/>
        <w:right w:val="none" w:sz="0" w:space="0" w:color="auto"/>
      </w:divBdr>
      <w:divsChild>
        <w:div w:id="1414163893">
          <w:marLeft w:val="0"/>
          <w:marRight w:val="0"/>
          <w:marTop w:val="0"/>
          <w:marBottom w:val="150"/>
          <w:divBdr>
            <w:top w:val="none" w:sz="0" w:space="0" w:color="auto"/>
            <w:left w:val="none" w:sz="0" w:space="0" w:color="auto"/>
            <w:bottom w:val="none" w:sz="0" w:space="0" w:color="auto"/>
            <w:right w:val="none" w:sz="0" w:space="0" w:color="auto"/>
          </w:divBdr>
        </w:div>
      </w:divsChild>
    </w:div>
    <w:div w:id="1679960676">
      <w:bodyDiv w:val="1"/>
      <w:marLeft w:val="0"/>
      <w:marRight w:val="0"/>
      <w:marTop w:val="0"/>
      <w:marBottom w:val="0"/>
      <w:divBdr>
        <w:top w:val="none" w:sz="0" w:space="0" w:color="auto"/>
        <w:left w:val="none" w:sz="0" w:space="0" w:color="auto"/>
        <w:bottom w:val="none" w:sz="0" w:space="0" w:color="auto"/>
        <w:right w:val="none" w:sz="0" w:space="0" w:color="auto"/>
      </w:divBdr>
    </w:div>
    <w:div w:id="1680156652">
      <w:bodyDiv w:val="1"/>
      <w:marLeft w:val="0"/>
      <w:marRight w:val="0"/>
      <w:marTop w:val="0"/>
      <w:marBottom w:val="0"/>
      <w:divBdr>
        <w:top w:val="none" w:sz="0" w:space="0" w:color="auto"/>
        <w:left w:val="none" w:sz="0" w:space="0" w:color="auto"/>
        <w:bottom w:val="none" w:sz="0" w:space="0" w:color="auto"/>
        <w:right w:val="none" w:sz="0" w:space="0" w:color="auto"/>
      </w:divBdr>
      <w:divsChild>
        <w:div w:id="1998533996">
          <w:marLeft w:val="0"/>
          <w:marRight w:val="0"/>
          <w:marTop w:val="0"/>
          <w:marBottom w:val="150"/>
          <w:divBdr>
            <w:top w:val="none" w:sz="0" w:space="0" w:color="auto"/>
            <w:left w:val="none" w:sz="0" w:space="0" w:color="auto"/>
            <w:bottom w:val="none" w:sz="0" w:space="0" w:color="auto"/>
            <w:right w:val="none" w:sz="0" w:space="0" w:color="auto"/>
          </w:divBdr>
          <w:divsChild>
            <w:div w:id="1775132448">
              <w:marLeft w:val="0"/>
              <w:marRight w:val="0"/>
              <w:marTop w:val="0"/>
              <w:marBottom w:val="0"/>
              <w:divBdr>
                <w:top w:val="none" w:sz="0" w:space="0" w:color="auto"/>
                <w:left w:val="none" w:sz="0" w:space="0" w:color="auto"/>
                <w:bottom w:val="none" w:sz="0" w:space="0" w:color="auto"/>
                <w:right w:val="none" w:sz="0" w:space="0" w:color="auto"/>
              </w:divBdr>
              <w:divsChild>
                <w:div w:id="618727390">
                  <w:marLeft w:val="0"/>
                  <w:marRight w:val="0"/>
                  <w:marTop w:val="0"/>
                  <w:marBottom w:val="0"/>
                  <w:divBdr>
                    <w:top w:val="none" w:sz="0" w:space="0" w:color="auto"/>
                    <w:left w:val="none" w:sz="0" w:space="0" w:color="auto"/>
                    <w:bottom w:val="none" w:sz="0" w:space="0" w:color="auto"/>
                    <w:right w:val="none" w:sz="0" w:space="0" w:color="auto"/>
                  </w:divBdr>
                  <w:divsChild>
                    <w:div w:id="140344239">
                      <w:marLeft w:val="0"/>
                      <w:marRight w:val="150"/>
                      <w:marTop w:val="0"/>
                      <w:marBottom w:val="0"/>
                      <w:divBdr>
                        <w:top w:val="none" w:sz="0" w:space="0" w:color="auto"/>
                        <w:left w:val="none" w:sz="0" w:space="0" w:color="auto"/>
                        <w:bottom w:val="none" w:sz="0" w:space="0" w:color="auto"/>
                        <w:right w:val="none" w:sz="0" w:space="0" w:color="auto"/>
                      </w:divBdr>
                      <w:divsChild>
                        <w:div w:id="21371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9173">
          <w:marLeft w:val="0"/>
          <w:marRight w:val="0"/>
          <w:marTop w:val="0"/>
          <w:marBottom w:val="150"/>
          <w:divBdr>
            <w:top w:val="none" w:sz="0" w:space="0" w:color="auto"/>
            <w:left w:val="none" w:sz="0" w:space="0" w:color="auto"/>
            <w:bottom w:val="none" w:sz="0" w:space="0" w:color="auto"/>
            <w:right w:val="none" w:sz="0" w:space="0" w:color="auto"/>
          </w:divBdr>
        </w:div>
        <w:div w:id="2134473946">
          <w:marLeft w:val="0"/>
          <w:marRight w:val="0"/>
          <w:marTop w:val="0"/>
          <w:marBottom w:val="0"/>
          <w:divBdr>
            <w:top w:val="none" w:sz="0" w:space="0" w:color="auto"/>
            <w:left w:val="none" w:sz="0" w:space="0" w:color="auto"/>
            <w:bottom w:val="none" w:sz="0" w:space="0" w:color="auto"/>
            <w:right w:val="none" w:sz="0" w:space="0" w:color="auto"/>
          </w:divBdr>
          <w:divsChild>
            <w:div w:id="7022493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306307">
      <w:bodyDiv w:val="1"/>
      <w:marLeft w:val="0"/>
      <w:marRight w:val="0"/>
      <w:marTop w:val="0"/>
      <w:marBottom w:val="0"/>
      <w:divBdr>
        <w:top w:val="none" w:sz="0" w:space="0" w:color="auto"/>
        <w:left w:val="none" w:sz="0" w:space="0" w:color="auto"/>
        <w:bottom w:val="none" w:sz="0" w:space="0" w:color="auto"/>
        <w:right w:val="none" w:sz="0" w:space="0" w:color="auto"/>
      </w:divBdr>
    </w:div>
    <w:div w:id="1680306871">
      <w:bodyDiv w:val="1"/>
      <w:marLeft w:val="0"/>
      <w:marRight w:val="0"/>
      <w:marTop w:val="0"/>
      <w:marBottom w:val="0"/>
      <w:divBdr>
        <w:top w:val="none" w:sz="0" w:space="0" w:color="auto"/>
        <w:left w:val="none" w:sz="0" w:space="0" w:color="auto"/>
        <w:bottom w:val="none" w:sz="0" w:space="0" w:color="auto"/>
        <w:right w:val="none" w:sz="0" w:space="0" w:color="auto"/>
      </w:divBdr>
      <w:divsChild>
        <w:div w:id="564755254">
          <w:marLeft w:val="0"/>
          <w:marRight w:val="0"/>
          <w:marTop w:val="0"/>
          <w:marBottom w:val="0"/>
          <w:divBdr>
            <w:top w:val="none" w:sz="0" w:space="0" w:color="auto"/>
            <w:left w:val="none" w:sz="0" w:space="0" w:color="auto"/>
            <w:bottom w:val="none" w:sz="0" w:space="0" w:color="auto"/>
            <w:right w:val="none" w:sz="0" w:space="0" w:color="auto"/>
          </w:divBdr>
          <w:divsChild>
            <w:div w:id="594021678">
              <w:marLeft w:val="0"/>
              <w:marRight w:val="0"/>
              <w:marTop w:val="0"/>
              <w:marBottom w:val="0"/>
              <w:divBdr>
                <w:top w:val="none" w:sz="0" w:space="0" w:color="auto"/>
                <w:left w:val="none" w:sz="0" w:space="0" w:color="auto"/>
                <w:bottom w:val="none" w:sz="0" w:space="0" w:color="auto"/>
                <w:right w:val="none" w:sz="0" w:space="0" w:color="auto"/>
              </w:divBdr>
              <w:divsChild>
                <w:div w:id="52852692">
                  <w:marLeft w:val="0"/>
                  <w:marRight w:val="0"/>
                  <w:marTop w:val="0"/>
                  <w:marBottom w:val="0"/>
                  <w:divBdr>
                    <w:top w:val="none" w:sz="0" w:space="0" w:color="auto"/>
                    <w:left w:val="none" w:sz="0" w:space="0" w:color="auto"/>
                    <w:bottom w:val="none" w:sz="0" w:space="0" w:color="auto"/>
                    <w:right w:val="none" w:sz="0" w:space="0" w:color="auto"/>
                  </w:divBdr>
                  <w:divsChild>
                    <w:div w:id="497963918">
                      <w:marLeft w:val="0"/>
                      <w:marRight w:val="0"/>
                      <w:marTop w:val="0"/>
                      <w:marBottom w:val="300"/>
                      <w:divBdr>
                        <w:top w:val="none" w:sz="0" w:space="0" w:color="auto"/>
                        <w:left w:val="none" w:sz="0" w:space="0" w:color="auto"/>
                        <w:bottom w:val="none" w:sz="0" w:space="0" w:color="auto"/>
                        <w:right w:val="none" w:sz="0" w:space="0" w:color="auto"/>
                      </w:divBdr>
                      <w:divsChild>
                        <w:div w:id="1172334069">
                          <w:marLeft w:val="0"/>
                          <w:marRight w:val="0"/>
                          <w:marTop w:val="0"/>
                          <w:marBottom w:val="225"/>
                          <w:divBdr>
                            <w:top w:val="single" w:sz="6" w:space="11" w:color="E5E5E5"/>
                            <w:left w:val="single" w:sz="6" w:space="11" w:color="E5E5E5"/>
                            <w:bottom w:val="single" w:sz="6" w:space="1" w:color="E5E5E5"/>
                            <w:right w:val="single" w:sz="6" w:space="11" w:color="E5E5E5"/>
                          </w:divBdr>
                          <w:divsChild>
                            <w:div w:id="262958136">
                              <w:marLeft w:val="0"/>
                              <w:marRight w:val="0"/>
                              <w:marTop w:val="0"/>
                              <w:marBottom w:val="0"/>
                              <w:divBdr>
                                <w:top w:val="none" w:sz="0" w:space="0" w:color="auto"/>
                                <w:left w:val="none" w:sz="0" w:space="0" w:color="auto"/>
                                <w:bottom w:val="dotted" w:sz="6" w:space="4" w:color="DDDDDD"/>
                                <w:right w:val="none" w:sz="0" w:space="0" w:color="auto"/>
                              </w:divBdr>
                              <w:divsChild>
                                <w:div w:id="8308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59584">
          <w:marLeft w:val="0"/>
          <w:marRight w:val="0"/>
          <w:marTop w:val="0"/>
          <w:marBottom w:val="0"/>
          <w:divBdr>
            <w:top w:val="single" w:sz="6" w:space="0" w:color="E5E5E5"/>
            <w:left w:val="none" w:sz="0" w:space="0" w:color="auto"/>
            <w:bottom w:val="single" w:sz="18" w:space="0" w:color="000000"/>
            <w:right w:val="none" w:sz="0" w:space="0" w:color="auto"/>
          </w:divBdr>
          <w:divsChild>
            <w:div w:id="1846436912">
              <w:marLeft w:val="0"/>
              <w:marRight w:val="0"/>
              <w:marTop w:val="0"/>
              <w:marBottom w:val="0"/>
              <w:divBdr>
                <w:top w:val="none" w:sz="0" w:space="0" w:color="auto"/>
                <w:left w:val="none" w:sz="0" w:space="0" w:color="auto"/>
                <w:bottom w:val="none" w:sz="0" w:space="0" w:color="auto"/>
                <w:right w:val="none" w:sz="0" w:space="0" w:color="auto"/>
              </w:divBdr>
              <w:divsChild>
                <w:div w:id="10368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02996">
      <w:bodyDiv w:val="1"/>
      <w:marLeft w:val="0"/>
      <w:marRight w:val="0"/>
      <w:marTop w:val="0"/>
      <w:marBottom w:val="0"/>
      <w:divBdr>
        <w:top w:val="none" w:sz="0" w:space="0" w:color="auto"/>
        <w:left w:val="none" w:sz="0" w:space="0" w:color="auto"/>
        <w:bottom w:val="none" w:sz="0" w:space="0" w:color="auto"/>
        <w:right w:val="none" w:sz="0" w:space="0" w:color="auto"/>
      </w:divBdr>
      <w:divsChild>
        <w:div w:id="172956987">
          <w:marLeft w:val="0"/>
          <w:marRight w:val="0"/>
          <w:marTop w:val="0"/>
          <w:marBottom w:val="150"/>
          <w:divBdr>
            <w:top w:val="none" w:sz="0" w:space="0" w:color="auto"/>
            <w:left w:val="none" w:sz="0" w:space="0" w:color="auto"/>
            <w:bottom w:val="none" w:sz="0" w:space="0" w:color="auto"/>
            <w:right w:val="none" w:sz="0" w:space="0" w:color="auto"/>
          </w:divBdr>
        </w:div>
      </w:divsChild>
    </w:div>
    <w:div w:id="1680506510">
      <w:bodyDiv w:val="1"/>
      <w:marLeft w:val="0"/>
      <w:marRight w:val="0"/>
      <w:marTop w:val="0"/>
      <w:marBottom w:val="0"/>
      <w:divBdr>
        <w:top w:val="none" w:sz="0" w:space="0" w:color="auto"/>
        <w:left w:val="none" w:sz="0" w:space="0" w:color="auto"/>
        <w:bottom w:val="none" w:sz="0" w:space="0" w:color="auto"/>
        <w:right w:val="none" w:sz="0" w:space="0" w:color="auto"/>
      </w:divBdr>
    </w:div>
    <w:div w:id="1680884572">
      <w:bodyDiv w:val="1"/>
      <w:marLeft w:val="0"/>
      <w:marRight w:val="0"/>
      <w:marTop w:val="0"/>
      <w:marBottom w:val="0"/>
      <w:divBdr>
        <w:top w:val="none" w:sz="0" w:space="0" w:color="auto"/>
        <w:left w:val="none" w:sz="0" w:space="0" w:color="auto"/>
        <w:bottom w:val="none" w:sz="0" w:space="0" w:color="auto"/>
        <w:right w:val="none" w:sz="0" w:space="0" w:color="auto"/>
      </w:divBdr>
      <w:divsChild>
        <w:div w:id="206573261">
          <w:marLeft w:val="0"/>
          <w:marRight w:val="0"/>
          <w:marTop w:val="0"/>
          <w:marBottom w:val="0"/>
          <w:divBdr>
            <w:top w:val="none" w:sz="0" w:space="0" w:color="auto"/>
            <w:left w:val="none" w:sz="0" w:space="0" w:color="auto"/>
            <w:bottom w:val="none" w:sz="0" w:space="0" w:color="auto"/>
            <w:right w:val="none" w:sz="0" w:space="0" w:color="auto"/>
          </w:divBdr>
        </w:div>
      </w:divsChild>
    </w:div>
    <w:div w:id="1681271031">
      <w:bodyDiv w:val="1"/>
      <w:marLeft w:val="0"/>
      <w:marRight w:val="0"/>
      <w:marTop w:val="0"/>
      <w:marBottom w:val="0"/>
      <w:divBdr>
        <w:top w:val="none" w:sz="0" w:space="0" w:color="auto"/>
        <w:left w:val="none" w:sz="0" w:space="0" w:color="auto"/>
        <w:bottom w:val="none" w:sz="0" w:space="0" w:color="auto"/>
        <w:right w:val="none" w:sz="0" w:space="0" w:color="auto"/>
      </w:divBdr>
      <w:divsChild>
        <w:div w:id="153881176">
          <w:marLeft w:val="0"/>
          <w:marRight w:val="0"/>
          <w:marTop w:val="0"/>
          <w:marBottom w:val="0"/>
          <w:divBdr>
            <w:top w:val="none" w:sz="0" w:space="0" w:color="auto"/>
            <w:left w:val="none" w:sz="0" w:space="0" w:color="auto"/>
            <w:bottom w:val="none" w:sz="0" w:space="0" w:color="auto"/>
            <w:right w:val="none" w:sz="0" w:space="0" w:color="auto"/>
          </w:divBdr>
          <w:divsChild>
            <w:div w:id="20134986">
              <w:marLeft w:val="0"/>
              <w:marRight w:val="0"/>
              <w:marTop w:val="0"/>
              <w:marBottom w:val="0"/>
              <w:divBdr>
                <w:top w:val="none" w:sz="0" w:space="0" w:color="auto"/>
                <w:left w:val="none" w:sz="0" w:space="0" w:color="auto"/>
                <w:bottom w:val="none" w:sz="0" w:space="0" w:color="auto"/>
                <w:right w:val="none" w:sz="0" w:space="0" w:color="auto"/>
              </w:divBdr>
              <w:divsChild>
                <w:div w:id="270937498">
                  <w:marLeft w:val="0"/>
                  <w:marRight w:val="0"/>
                  <w:marTop w:val="0"/>
                  <w:marBottom w:val="0"/>
                  <w:divBdr>
                    <w:top w:val="none" w:sz="0" w:space="0" w:color="auto"/>
                    <w:left w:val="none" w:sz="0" w:space="0" w:color="auto"/>
                    <w:bottom w:val="none" w:sz="0" w:space="0" w:color="auto"/>
                    <w:right w:val="none" w:sz="0" w:space="0" w:color="auto"/>
                  </w:divBdr>
                  <w:divsChild>
                    <w:div w:id="1731684800">
                      <w:marLeft w:val="0"/>
                      <w:marRight w:val="0"/>
                      <w:marTop w:val="0"/>
                      <w:marBottom w:val="0"/>
                      <w:divBdr>
                        <w:top w:val="none" w:sz="0" w:space="0" w:color="auto"/>
                        <w:left w:val="none" w:sz="0" w:space="0" w:color="auto"/>
                        <w:bottom w:val="none" w:sz="0" w:space="0" w:color="auto"/>
                        <w:right w:val="none" w:sz="0" w:space="0" w:color="auto"/>
                      </w:divBdr>
                      <w:divsChild>
                        <w:div w:id="786041536">
                          <w:marLeft w:val="0"/>
                          <w:marRight w:val="0"/>
                          <w:marTop w:val="0"/>
                          <w:marBottom w:val="0"/>
                          <w:divBdr>
                            <w:top w:val="none" w:sz="0" w:space="0" w:color="auto"/>
                            <w:left w:val="none" w:sz="0" w:space="0" w:color="auto"/>
                            <w:bottom w:val="none" w:sz="0" w:space="0" w:color="auto"/>
                            <w:right w:val="none" w:sz="0" w:space="0" w:color="auto"/>
                          </w:divBdr>
                          <w:divsChild>
                            <w:div w:id="4690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275103">
      <w:bodyDiv w:val="1"/>
      <w:marLeft w:val="0"/>
      <w:marRight w:val="0"/>
      <w:marTop w:val="0"/>
      <w:marBottom w:val="0"/>
      <w:divBdr>
        <w:top w:val="none" w:sz="0" w:space="0" w:color="auto"/>
        <w:left w:val="none" w:sz="0" w:space="0" w:color="auto"/>
        <w:bottom w:val="none" w:sz="0" w:space="0" w:color="auto"/>
        <w:right w:val="none" w:sz="0" w:space="0" w:color="auto"/>
      </w:divBdr>
      <w:divsChild>
        <w:div w:id="598872568">
          <w:marLeft w:val="0"/>
          <w:marRight w:val="0"/>
          <w:marTop w:val="0"/>
          <w:marBottom w:val="0"/>
          <w:divBdr>
            <w:top w:val="none" w:sz="0" w:space="0" w:color="auto"/>
            <w:left w:val="none" w:sz="0" w:space="0" w:color="auto"/>
            <w:bottom w:val="none" w:sz="0" w:space="0" w:color="auto"/>
            <w:right w:val="none" w:sz="0" w:space="0" w:color="auto"/>
          </w:divBdr>
          <w:divsChild>
            <w:div w:id="1192113273">
              <w:marLeft w:val="0"/>
              <w:marRight w:val="0"/>
              <w:marTop w:val="0"/>
              <w:marBottom w:val="0"/>
              <w:divBdr>
                <w:top w:val="none" w:sz="0" w:space="0" w:color="auto"/>
                <w:left w:val="none" w:sz="0" w:space="0" w:color="auto"/>
                <w:bottom w:val="none" w:sz="0" w:space="0" w:color="auto"/>
                <w:right w:val="none" w:sz="0" w:space="0" w:color="auto"/>
              </w:divBdr>
              <w:divsChild>
                <w:div w:id="287276499">
                  <w:marLeft w:val="0"/>
                  <w:marRight w:val="0"/>
                  <w:marTop w:val="0"/>
                  <w:marBottom w:val="0"/>
                  <w:divBdr>
                    <w:top w:val="none" w:sz="0" w:space="0" w:color="auto"/>
                    <w:left w:val="none" w:sz="0" w:space="0" w:color="auto"/>
                    <w:bottom w:val="none" w:sz="0" w:space="0" w:color="auto"/>
                    <w:right w:val="none" w:sz="0" w:space="0" w:color="auto"/>
                  </w:divBdr>
                  <w:divsChild>
                    <w:div w:id="28377942">
                      <w:marLeft w:val="0"/>
                      <w:marRight w:val="0"/>
                      <w:marTop w:val="0"/>
                      <w:marBottom w:val="0"/>
                      <w:divBdr>
                        <w:top w:val="none" w:sz="0" w:space="0" w:color="auto"/>
                        <w:left w:val="none" w:sz="0" w:space="0" w:color="auto"/>
                        <w:bottom w:val="none" w:sz="0" w:space="0" w:color="auto"/>
                        <w:right w:val="none" w:sz="0" w:space="0" w:color="auto"/>
                      </w:divBdr>
                      <w:divsChild>
                        <w:div w:id="787435062">
                          <w:marLeft w:val="0"/>
                          <w:marRight w:val="0"/>
                          <w:marTop w:val="0"/>
                          <w:marBottom w:val="0"/>
                          <w:divBdr>
                            <w:top w:val="none" w:sz="0" w:space="0" w:color="auto"/>
                            <w:left w:val="none" w:sz="0" w:space="0" w:color="auto"/>
                            <w:bottom w:val="none" w:sz="0" w:space="0" w:color="auto"/>
                            <w:right w:val="none" w:sz="0" w:space="0" w:color="auto"/>
                          </w:divBdr>
                          <w:divsChild>
                            <w:div w:id="1711605875">
                              <w:marLeft w:val="0"/>
                              <w:marRight w:val="0"/>
                              <w:marTop w:val="0"/>
                              <w:marBottom w:val="0"/>
                              <w:divBdr>
                                <w:top w:val="none" w:sz="0" w:space="0" w:color="auto"/>
                                <w:left w:val="none" w:sz="0" w:space="0" w:color="auto"/>
                                <w:bottom w:val="none" w:sz="0" w:space="0" w:color="auto"/>
                                <w:right w:val="none" w:sz="0" w:space="0" w:color="auto"/>
                              </w:divBdr>
                              <w:divsChild>
                                <w:div w:id="1052650742">
                                  <w:marLeft w:val="0"/>
                                  <w:marRight w:val="0"/>
                                  <w:marTop w:val="0"/>
                                  <w:marBottom w:val="0"/>
                                  <w:divBdr>
                                    <w:top w:val="none" w:sz="0" w:space="0" w:color="auto"/>
                                    <w:left w:val="none" w:sz="0" w:space="0" w:color="auto"/>
                                    <w:bottom w:val="none" w:sz="0" w:space="0" w:color="auto"/>
                                    <w:right w:val="none" w:sz="0" w:space="0" w:color="auto"/>
                                  </w:divBdr>
                                  <w:divsChild>
                                    <w:div w:id="59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547930">
      <w:bodyDiv w:val="1"/>
      <w:marLeft w:val="0"/>
      <w:marRight w:val="0"/>
      <w:marTop w:val="0"/>
      <w:marBottom w:val="0"/>
      <w:divBdr>
        <w:top w:val="none" w:sz="0" w:space="0" w:color="auto"/>
        <w:left w:val="none" w:sz="0" w:space="0" w:color="auto"/>
        <w:bottom w:val="none" w:sz="0" w:space="0" w:color="auto"/>
        <w:right w:val="none" w:sz="0" w:space="0" w:color="auto"/>
      </w:divBdr>
      <w:divsChild>
        <w:div w:id="472217601">
          <w:marLeft w:val="0"/>
          <w:marRight w:val="0"/>
          <w:marTop w:val="0"/>
          <w:marBottom w:val="0"/>
          <w:divBdr>
            <w:top w:val="none" w:sz="0" w:space="0" w:color="auto"/>
            <w:left w:val="none" w:sz="0" w:space="0" w:color="auto"/>
            <w:bottom w:val="none" w:sz="0" w:space="0" w:color="auto"/>
            <w:right w:val="none" w:sz="0" w:space="0" w:color="auto"/>
          </w:divBdr>
          <w:divsChild>
            <w:div w:id="1791587765">
              <w:marLeft w:val="0"/>
              <w:marRight w:val="0"/>
              <w:marTop w:val="0"/>
              <w:marBottom w:val="0"/>
              <w:divBdr>
                <w:top w:val="none" w:sz="0" w:space="0" w:color="auto"/>
                <w:left w:val="none" w:sz="0" w:space="0" w:color="auto"/>
                <w:bottom w:val="none" w:sz="0" w:space="0" w:color="auto"/>
                <w:right w:val="none" w:sz="0" w:space="0" w:color="auto"/>
              </w:divBdr>
            </w:div>
          </w:divsChild>
        </w:div>
        <w:div w:id="989023313">
          <w:marLeft w:val="0"/>
          <w:marRight w:val="0"/>
          <w:marTop w:val="150"/>
          <w:marBottom w:val="0"/>
          <w:divBdr>
            <w:top w:val="none" w:sz="0" w:space="0" w:color="auto"/>
            <w:left w:val="none" w:sz="0" w:space="0" w:color="auto"/>
            <w:bottom w:val="none" w:sz="0" w:space="0" w:color="auto"/>
            <w:right w:val="none" w:sz="0" w:space="0" w:color="auto"/>
          </w:divBdr>
          <w:divsChild>
            <w:div w:id="541987719">
              <w:marLeft w:val="0"/>
              <w:marRight w:val="0"/>
              <w:marTop w:val="0"/>
              <w:marBottom w:val="0"/>
              <w:divBdr>
                <w:top w:val="none" w:sz="0" w:space="0" w:color="auto"/>
                <w:left w:val="none" w:sz="0" w:space="0" w:color="auto"/>
                <w:bottom w:val="none" w:sz="0" w:space="0" w:color="auto"/>
                <w:right w:val="none" w:sz="0" w:space="0" w:color="auto"/>
              </w:divBdr>
              <w:divsChild>
                <w:div w:id="435104735">
                  <w:marLeft w:val="75"/>
                  <w:marRight w:val="0"/>
                  <w:marTop w:val="0"/>
                  <w:marBottom w:val="0"/>
                  <w:divBdr>
                    <w:top w:val="none" w:sz="0" w:space="0" w:color="auto"/>
                    <w:left w:val="none" w:sz="0" w:space="0" w:color="auto"/>
                    <w:bottom w:val="none" w:sz="0" w:space="0" w:color="auto"/>
                    <w:right w:val="none" w:sz="0" w:space="0" w:color="auto"/>
                  </w:divBdr>
                </w:div>
                <w:div w:id="4539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2280">
      <w:bodyDiv w:val="1"/>
      <w:marLeft w:val="0"/>
      <w:marRight w:val="0"/>
      <w:marTop w:val="0"/>
      <w:marBottom w:val="0"/>
      <w:divBdr>
        <w:top w:val="none" w:sz="0" w:space="0" w:color="auto"/>
        <w:left w:val="none" w:sz="0" w:space="0" w:color="auto"/>
        <w:bottom w:val="none" w:sz="0" w:space="0" w:color="auto"/>
        <w:right w:val="none" w:sz="0" w:space="0" w:color="auto"/>
      </w:divBdr>
      <w:divsChild>
        <w:div w:id="1073432026">
          <w:marLeft w:val="0"/>
          <w:marRight w:val="0"/>
          <w:marTop w:val="0"/>
          <w:marBottom w:val="0"/>
          <w:divBdr>
            <w:top w:val="none" w:sz="0" w:space="0" w:color="auto"/>
            <w:left w:val="none" w:sz="0" w:space="0" w:color="auto"/>
            <w:bottom w:val="none" w:sz="0" w:space="0" w:color="auto"/>
            <w:right w:val="none" w:sz="0" w:space="0" w:color="auto"/>
          </w:divBdr>
        </w:div>
      </w:divsChild>
    </w:div>
    <w:div w:id="1682048558">
      <w:bodyDiv w:val="1"/>
      <w:marLeft w:val="0"/>
      <w:marRight w:val="0"/>
      <w:marTop w:val="0"/>
      <w:marBottom w:val="0"/>
      <w:divBdr>
        <w:top w:val="none" w:sz="0" w:space="0" w:color="auto"/>
        <w:left w:val="none" w:sz="0" w:space="0" w:color="auto"/>
        <w:bottom w:val="none" w:sz="0" w:space="0" w:color="auto"/>
        <w:right w:val="none" w:sz="0" w:space="0" w:color="auto"/>
      </w:divBdr>
      <w:divsChild>
        <w:div w:id="1349137961">
          <w:marLeft w:val="0"/>
          <w:marRight w:val="0"/>
          <w:marTop w:val="0"/>
          <w:marBottom w:val="0"/>
          <w:divBdr>
            <w:top w:val="none" w:sz="0" w:space="0" w:color="auto"/>
            <w:left w:val="none" w:sz="0" w:space="0" w:color="auto"/>
            <w:bottom w:val="none" w:sz="0" w:space="0" w:color="auto"/>
            <w:right w:val="none" w:sz="0" w:space="0" w:color="auto"/>
          </w:divBdr>
          <w:divsChild>
            <w:div w:id="1184395851">
              <w:marLeft w:val="0"/>
              <w:marRight w:val="0"/>
              <w:marTop w:val="0"/>
              <w:marBottom w:val="0"/>
              <w:divBdr>
                <w:top w:val="none" w:sz="0" w:space="0" w:color="auto"/>
                <w:left w:val="none" w:sz="0" w:space="0" w:color="auto"/>
                <w:bottom w:val="none" w:sz="0" w:space="0" w:color="auto"/>
                <w:right w:val="none" w:sz="0" w:space="0" w:color="auto"/>
              </w:divBdr>
              <w:divsChild>
                <w:div w:id="914819741">
                  <w:marLeft w:val="0"/>
                  <w:marRight w:val="0"/>
                  <w:marTop w:val="0"/>
                  <w:marBottom w:val="0"/>
                  <w:divBdr>
                    <w:top w:val="none" w:sz="0" w:space="0" w:color="auto"/>
                    <w:left w:val="none" w:sz="0" w:space="0" w:color="auto"/>
                    <w:bottom w:val="none" w:sz="0" w:space="0" w:color="auto"/>
                    <w:right w:val="none" w:sz="0" w:space="0" w:color="auto"/>
                  </w:divBdr>
                  <w:divsChild>
                    <w:div w:id="17563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1476">
          <w:marLeft w:val="0"/>
          <w:marRight w:val="0"/>
          <w:marTop w:val="0"/>
          <w:marBottom w:val="0"/>
          <w:divBdr>
            <w:top w:val="none" w:sz="0" w:space="0" w:color="auto"/>
            <w:left w:val="none" w:sz="0" w:space="0" w:color="auto"/>
            <w:bottom w:val="none" w:sz="0" w:space="0" w:color="auto"/>
            <w:right w:val="none" w:sz="0" w:space="0" w:color="auto"/>
          </w:divBdr>
        </w:div>
      </w:divsChild>
    </w:div>
    <w:div w:id="1682051348">
      <w:bodyDiv w:val="1"/>
      <w:marLeft w:val="0"/>
      <w:marRight w:val="0"/>
      <w:marTop w:val="0"/>
      <w:marBottom w:val="0"/>
      <w:divBdr>
        <w:top w:val="none" w:sz="0" w:space="0" w:color="auto"/>
        <w:left w:val="none" w:sz="0" w:space="0" w:color="auto"/>
        <w:bottom w:val="none" w:sz="0" w:space="0" w:color="auto"/>
        <w:right w:val="none" w:sz="0" w:space="0" w:color="auto"/>
      </w:divBdr>
      <w:divsChild>
        <w:div w:id="131947559">
          <w:marLeft w:val="0"/>
          <w:marRight w:val="0"/>
          <w:marTop w:val="0"/>
          <w:marBottom w:val="150"/>
          <w:divBdr>
            <w:top w:val="none" w:sz="0" w:space="0" w:color="auto"/>
            <w:left w:val="none" w:sz="0" w:space="0" w:color="auto"/>
            <w:bottom w:val="none" w:sz="0" w:space="0" w:color="auto"/>
            <w:right w:val="none" w:sz="0" w:space="0" w:color="auto"/>
          </w:divBdr>
        </w:div>
      </w:divsChild>
    </w:div>
    <w:div w:id="1682312189">
      <w:bodyDiv w:val="1"/>
      <w:marLeft w:val="0"/>
      <w:marRight w:val="0"/>
      <w:marTop w:val="0"/>
      <w:marBottom w:val="0"/>
      <w:divBdr>
        <w:top w:val="none" w:sz="0" w:space="0" w:color="auto"/>
        <w:left w:val="none" w:sz="0" w:space="0" w:color="auto"/>
        <w:bottom w:val="none" w:sz="0" w:space="0" w:color="auto"/>
        <w:right w:val="none" w:sz="0" w:space="0" w:color="auto"/>
      </w:divBdr>
    </w:div>
    <w:div w:id="1682659047">
      <w:bodyDiv w:val="1"/>
      <w:marLeft w:val="0"/>
      <w:marRight w:val="0"/>
      <w:marTop w:val="0"/>
      <w:marBottom w:val="0"/>
      <w:divBdr>
        <w:top w:val="none" w:sz="0" w:space="0" w:color="auto"/>
        <w:left w:val="none" w:sz="0" w:space="0" w:color="auto"/>
        <w:bottom w:val="none" w:sz="0" w:space="0" w:color="auto"/>
        <w:right w:val="none" w:sz="0" w:space="0" w:color="auto"/>
      </w:divBdr>
    </w:div>
    <w:div w:id="1682705695">
      <w:bodyDiv w:val="1"/>
      <w:marLeft w:val="0"/>
      <w:marRight w:val="0"/>
      <w:marTop w:val="0"/>
      <w:marBottom w:val="0"/>
      <w:divBdr>
        <w:top w:val="none" w:sz="0" w:space="0" w:color="auto"/>
        <w:left w:val="none" w:sz="0" w:space="0" w:color="auto"/>
        <w:bottom w:val="none" w:sz="0" w:space="0" w:color="auto"/>
        <w:right w:val="none" w:sz="0" w:space="0" w:color="auto"/>
      </w:divBdr>
      <w:divsChild>
        <w:div w:id="1177575567">
          <w:marLeft w:val="0"/>
          <w:marRight w:val="0"/>
          <w:marTop w:val="0"/>
          <w:marBottom w:val="0"/>
          <w:divBdr>
            <w:top w:val="none" w:sz="0" w:space="0" w:color="auto"/>
            <w:left w:val="none" w:sz="0" w:space="0" w:color="auto"/>
            <w:bottom w:val="dotted" w:sz="6" w:space="4" w:color="DDDDDD"/>
            <w:right w:val="none" w:sz="0" w:space="0" w:color="auto"/>
          </w:divBdr>
          <w:divsChild>
            <w:div w:id="5180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635">
      <w:bodyDiv w:val="1"/>
      <w:marLeft w:val="0"/>
      <w:marRight w:val="0"/>
      <w:marTop w:val="0"/>
      <w:marBottom w:val="0"/>
      <w:divBdr>
        <w:top w:val="none" w:sz="0" w:space="0" w:color="auto"/>
        <w:left w:val="none" w:sz="0" w:space="0" w:color="auto"/>
        <w:bottom w:val="none" w:sz="0" w:space="0" w:color="auto"/>
        <w:right w:val="none" w:sz="0" w:space="0" w:color="auto"/>
      </w:divBdr>
      <w:divsChild>
        <w:div w:id="1400513761">
          <w:marLeft w:val="0"/>
          <w:marRight w:val="0"/>
          <w:marTop w:val="0"/>
          <w:marBottom w:val="150"/>
          <w:divBdr>
            <w:top w:val="none" w:sz="0" w:space="0" w:color="auto"/>
            <w:left w:val="none" w:sz="0" w:space="0" w:color="auto"/>
            <w:bottom w:val="none" w:sz="0" w:space="0" w:color="auto"/>
            <w:right w:val="none" w:sz="0" w:space="0" w:color="auto"/>
          </w:divBdr>
        </w:div>
      </w:divsChild>
    </w:div>
    <w:div w:id="1683822877">
      <w:bodyDiv w:val="1"/>
      <w:marLeft w:val="0"/>
      <w:marRight w:val="0"/>
      <w:marTop w:val="0"/>
      <w:marBottom w:val="0"/>
      <w:divBdr>
        <w:top w:val="none" w:sz="0" w:space="0" w:color="auto"/>
        <w:left w:val="none" w:sz="0" w:space="0" w:color="auto"/>
        <w:bottom w:val="none" w:sz="0" w:space="0" w:color="auto"/>
        <w:right w:val="none" w:sz="0" w:space="0" w:color="auto"/>
      </w:divBdr>
      <w:divsChild>
        <w:div w:id="1710909897">
          <w:marLeft w:val="0"/>
          <w:marRight w:val="0"/>
          <w:marTop w:val="0"/>
          <w:marBottom w:val="150"/>
          <w:divBdr>
            <w:top w:val="none" w:sz="0" w:space="0" w:color="auto"/>
            <w:left w:val="none" w:sz="0" w:space="0" w:color="auto"/>
            <w:bottom w:val="none" w:sz="0" w:space="0" w:color="auto"/>
            <w:right w:val="none" w:sz="0" w:space="0" w:color="auto"/>
          </w:divBdr>
        </w:div>
        <w:div w:id="1859537387">
          <w:marLeft w:val="0"/>
          <w:marRight w:val="0"/>
          <w:marTop w:val="0"/>
          <w:marBottom w:val="150"/>
          <w:divBdr>
            <w:top w:val="none" w:sz="0" w:space="0" w:color="auto"/>
            <w:left w:val="none" w:sz="0" w:space="0" w:color="auto"/>
            <w:bottom w:val="none" w:sz="0" w:space="0" w:color="auto"/>
            <w:right w:val="none" w:sz="0" w:space="0" w:color="auto"/>
          </w:divBdr>
          <w:divsChild>
            <w:div w:id="1983580550">
              <w:marLeft w:val="0"/>
              <w:marRight w:val="0"/>
              <w:marTop w:val="0"/>
              <w:marBottom w:val="0"/>
              <w:divBdr>
                <w:top w:val="none" w:sz="0" w:space="0" w:color="auto"/>
                <w:left w:val="none" w:sz="0" w:space="0" w:color="auto"/>
                <w:bottom w:val="none" w:sz="0" w:space="0" w:color="auto"/>
                <w:right w:val="none" w:sz="0" w:space="0" w:color="auto"/>
              </w:divBdr>
              <w:divsChild>
                <w:div w:id="471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118">
          <w:marLeft w:val="0"/>
          <w:marRight w:val="0"/>
          <w:marTop w:val="0"/>
          <w:marBottom w:val="0"/>
          <w:divBdr>
            <w:top w:val="none" w:sz="0" w:space="0" w:color="auto"/>
            <w:left w:val="none" w:sz="0" w:space="0" w:color="auto"/>
            <w:bottom w:val="none" w:sz="0" w:space="0" w:color="auto"/>
            <w:right w:val="none" w:sz="0" w:space="0" w:color="auto"/>
          </w:divBdr>
          <w:divsChild>
            <w:div w:id="251859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4354992">
      <w:bodyDiv w:val="1"/>
      <w:marLeft w:val="0"/>
      <w:marRight w:val="0"/>
      <w:marTop w:val="0"/>
      <w:marBottom w:val="0"/>
      <w:divBdr>
        <w:top w:val="none" w:sz="0" w:space="0" w:color="auto"/>
        <w:left w:val="none" w:sz="0" w:space="0" w:color="auto"/>
        <w:bottom w:val="none" w:sz="0" w:space="0" w:color="auto"/>
        <w:right w:val="none" w:sz="0" w:space="0" w:color="auto"/>
      </w:divBdr>
      <w:divsChild>
        <w:div w:id="222329520">
          <w:marLeft w:val="0"/>
          <w:marRight w:val="0"/>
          <w:marTop w:val="0"/>
          <w:marBottom w:val="0"/>
          <w:divBdr>
            <w:top w:val="none" w:sz="0" w:space="0" w:color="auto"/>
            <w:left w:val="none" w:sz="0" w:space="0" w:color="auto"/>
            <w:bottom w:val="none" w:sz="0" w:space="0" w:color="auto"/>
            <w:right w:val="none" w:sz="0" w:space="0" w:color="auto"/>
          </w:divBdr>
          <w:divsChild>
            <w:div w:id="1833252901">
              <w:marLeft w:val="0"/>
              <w:marRight w:val="0"/>
              <w:marTop w:val="0"/>
              <w:marBottom w:val="0"/>
              <w:divBdr>
                <w:top w:val="none" w:sz="0" w:space="0" w:color="auto"/>
                <w:left w:val="none" w:sz="0" w:space="0" w:color="auto"/>
                <w:bottom w:val="none" w:sz="0" w:space="0" w:color="auto"/>
                <w:right w:val="none" w:sz="0" w:space="0" w:color="auto"/>
              </w:divBdr>
              <w:divsChild>
                <w:div w:id="1718117819">
                  <w:marLeft w:val="0"/>
                  <w:marRight w:val="0"/>
                  <w:marTop w:val="0"/>
                  <w:marBottom w:val="0"/>
                  <w:divBdr>
                    <w:top w:val="none" w:sz="0" w:space="0" w:color="auto"/>
                    <w:left w:val="none" w:sz="0" w:space="0" w:color="auto"/>
                    <w:bottom w:val="none" w:sz="0" w:space="0" w:color="auto"/>
                    <w:right w:val="none" w:sz="0" w:space="0" w:color="auto"/>
                  </w:divBdr>
                  <w:divsChild>
                    <w:div w:id="343366521">
                      <w:marLeft w:val="0"/>
                      <w:marRight w:val="0"/>
                      <w:marTop w:val="0"/>
                      <w:marBottom w:val="0"/>
                      <w:divBdr>
                        <w:top w:val="none" w:sz="0" w:space="0" w:color="auto"/>
                        <w:left w:val="none" w:sz="0" w:space="0" w:color="auto"/>
                        <w:bottom w:val="none" w:sz="0" w:space="0" w:color="auto"/>
                        <w:right w:val="none" w:sz="0" w:space="0" w:color="auto"/>
                      </w:divBdr>
                      <w:divsChild>
                        <w:div w:id="1588659501">
                          <w:marLeft w:val="0"/>
                          <w:marRight w:val="0"/>
                          <w:marTop w:val="0"/>
                          <w:marBottom w:val="0"/>
                          <w:divBdr>
                            <w:top w:val="none" w:sz="0" w:space="0" w:color="auto"/>
                            <w:left w:val="none" w:sz="0" w:space="0" w:color="auto"/>
                            <w:bottom w:val="none" w:sz="0" w:space="0" w:color="auto"/>
                            <w:right w:val="none" w:sz="0" w:space="0" w:color="auto"/>
                          </w:divBdr>
                          <w:divsChild>
                            <w:div w:id="1147091981">
                              <w:marLeft w:val="0"/>
                              <w:marRight w:val="0"/>
                              <w:marTop w:val="0"/>
                              <w:marBottom w:val="0"/>
                              <w:divBdr>
                                <w:top w:val="none" w:sz="0" w:space="0" w:color="auto"/>
                                <w:left w:val="none" w:sz="0" w:space="0" w:color="auto"/>
                                <w:bottom w:val="none" w:sz="0" w:space="0" w:color="auto"/>
                                <w:right w:val="none" w:sz="0" w:space="0" w:color="auto"/>
                              </w:divBdr>
                              <w:divsChild>
                                <w:div w:id="757290475">
                                  <w:marLeft w:val="0"/>
                                  <w:marRight w:val="0"/>
                                  <w:marTop w:val="0"/>
                                  <w:marBottom w:val="0"/>
                                  <w:divBdr>
                                    <w:top w:val="none" w:sz="0" w:space="0" w:color="auto"/>
                                    <w:left w:val="none" w:sz="0" w:space="0" w:color="auto"/>
                                    <w:bottom w:val="none" w:sz="0" w:space="0" w:color="auto"/>
                                    <w:right w:val="none" w:sz="0" w:space="0" w:color="auto"/>
                                  </w:divBdr>
                                </w:div>
                                <w:div w:id="8421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824035">
      <w:bodyDiv w:val="1"/>
      <w:marLeft w:val="0"/>
      <w:marRight w:val="0"/>
      <w:marTop w:val="0"/>
      <w:marBottom w:val="0"/>
      <w:divBdr>
        <w:top w:val="none" w:sz="0" w:space="0" w:color="auto"/>
        <w:left w:val="none" w:sz="0" w:space="0" w:color="auto"/>
        <w:bottom w:val="none" w:sz="0" w:space="0" w:color="auto"/>
        <w:right w:val="none" w:sz="0" w:space="0" w:color="auto"/>
      </w:divBdr>
    </w:div>
    <w:div w:id="1686050134">
      <w:bodyDiv w:val="1"/>
      <w:marLeft w:val="0"/>
      <w:marRight w:val="0"/>
      <w:marTop w:val="0"/>
      <w:marBottom w:val="0"/>
      <w:divBdr>
        <w:top w:val="none" w:sz="0" w:space="0" w:color="auto"/>
        <w:left w:val="none" w:sz="0" w:space="0" w:color="auto"/>
        <w:bottom w:val="none" w:sz="0" w:space="0" w:color="auto"/>
        <w:right w:val="none" w:sz="0" w:space="0" w:color="auto"/>
      </w:divBdr>
    </w:div>
    <w:div w:id="1686059025">
      <w:bodyDiv w:val="1"/>
      <w:marLeft w:val="0"/>
      <w:marRight w:val="0"/>
      <w:marTop w:val="0"/>
      <w:marBottom w:val="0"/>
      <w:divBdr>
        <w:top w:val="none" w:sz="0" w:space="0" w:color="auto"/>
        <w:left w:val="none" w:sz="0" w:space="0" w:color="auto"/>
        <w:bottom w:val="none" w:sz="0" w:space="0" w:color="auto"/>
        <w:right w:val="none" w:sz="0" w:space="0" w:color="auto"/>
      </w:divBdr>
    </w:div>
    <w:div w:id="1686127765">
      <w:bodyDiv w:val="1"/>
      <w:marLeft w:val="0"/>
      <w:marRight w:val="0"/>
      <w:marTop w:val="0"/>
      <w:marBottom w:val="0"/>
      <w:divBdr>
        <w:top w:val="none" w:sz="0" w:space="0" w:color="auto"/>
        <w:left w:val="none" w:sz="0" w:space="0" w:color="auto"/>
        <w:bottom w:val="none" w:sz="0" w:space="0" w:color="auto"/>
        <w:right w:val="none" w:sz="0" w:space="0" w:color="auto"/>
      </w:divBdr>
    </w:div>
    <w:div w:id="1686636261">
      <w:bodyDiv w:val="1"/>
      <w:marLeft w:val="0"/>
      <w:marRight w:val="0"/>
      <w:marTop w:val="0"/>
      <w:marBottom w:val="0"/>
      <w:divBdr>
        <w:top w:val="none" w:sz="0" w:space="0" w:color="auto"/>
        <w:left w:val="none" w:sz="0" w:space="0" w:color="auto"/>
        <w:bottom w:val="none" w:sz="0" w:space="0" w:color="auto"/>
        <w:right w:val="none" w:sz="0" w:space="0" w:color="auto"/>
      </w:divBdr>
    </w:div>
    <w:div w:id="1686639213">
      <w:bodyDiv w:val="1"/>
      <w:marLeft w:val="0"/>
      <w:marRight w:val="0"/>
      <w:marTop w:val="0"/>
      <w:marBottom w:val="0"/>
      <w:divBdr>
        <w:top w:val="none" w:sz="0" w:space="0" w:color="auto"/>
        <w:left w:val="none" w:sz="0" w:space="0" w:color="auto"/>
        <w:bottom w:val="none" w:sz="0" w:space="0" w:color="auto"/>
        <w:right w:val="none" w:sz="0" w:space="0" w:color="auto"/>
      </w:divBdr>
      <w:divsChild>
        <w:div w:id="1765881395">
          <w:marLeft w:val="0"/>
          <w:marRight w:val="0"/>
          <w:marTop w:val="0"/>
          <w:marBottom w:val="0"/>
          <w:divBdr>
            <w:top w:val="none" w:sz="0" w:space="0" w:color="auto"/>
            <w:left w:val="none" w:sz="0" w:space="0" w:color="auto"/>
            <w:bottom w:val="dotted" w:sz="6" w:space="4" w:color="DDDDDD"/>
            <w:right w:val="none" w:sz="0" w:space="0" w:color="auto"/>
          </w:divBdr>
        </w:div>
      </w:divsChild>
    </w:div>
    <w:div w:id="1686979540">
      <w:bodyDiv w:val="1"/>
      <w:marLeft w:val="0"/>
      <w:marRight w:val="0"/>
      <w:marTop w:val="0"/>
      <w:marBottom w:val="0"/>
      <w:divBdr>
        <w:top w:val="none" w:sz="0" w:space="0" w:color="auto"/>
        <w:left w:val="none" w:sz="0" w:space="0" w:color="auto"/>
        <w:bottom w:val="none" w:sz="0" w:space="0" w:color="auto"/>
        <w:right w:val="none" w:sz="0" w:space="0" w:color="auto"/>
      </w:divBdr>
      <w:divsChild>
        <w:div w:id="1481580479">
          <w:marLeft w:val="0"/>
          <w:marRight w:val="0"/>
          <w:marTop w:val="0"/>
          <w:marBottom w:val="0"/>
          <w:divBdr>
            <w:top w:val="none" w:sz="0" w:space="0" w:color="auto"/>
            <w:left w:val="none" w:sz="0" w:space="0" w:color="auto"/>
            <w:bottom w:val="dotted" w:sz="6" w:space="4" w:color="DDDDDD"/>
            <w:right w:val="none" w:sz="0" w:space="0" w:color="auto"/>
          </w:divBdr>
          <w:divsChild>
            <w:div w:id="13877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1150">
      <w:bodyDiv w:val="1"/>
      <w:marLeft w:val="0"/>
      <w:marRight w:val="0"/>
      <w:marTop w:val="0"/>
      <w:marBottom w:val="0"/>
      <w:divBdr>
        <w:top w:val="none" w:sz="0" w:space="0" w:color="auto"/>
        <w:left w:val="none" w:sz="0" w:space="0" w:color="auto"/>
        <w:bottom w:val="none" w:sz="0" w:space="0" w:color="auto"/>
        <w:right w:val="none" w:sz="0" w:space="0" w:color="auto"/>
      </w:divBdr>
      <w:divsChild>
        <w:div w:id="440539981">
          <w:marLeft w:val="0"/>
          <w:marRight w:val="0"/>
          <w:marTop w:val="0"/>
          <w:marBottom w:val="0"/>
          <w:divBdr>
            <w:top w:val="none" w:sz="0" w:space="0" w:color="auto"/>
            <w:left w:val="none" w:sz="0" w:space="0" w:color="auto"/>
            <w:bottom w:val="none" w:sz="0" w:space="0" w:color="auto"/>
            <w:right w:val="none" w:sz="0" w:space="0" w:color="auto"/>
          </w:divBdr>
          <w:divsChild>
            <w:div w:id="1913928382">
              <w:marLeft w:val="0"/>
              <w:marRight w:val="0"/>
              <w:marTop w:val="225"/>
              <w:marBottom w:val="225"/>
              <w:divBdr>
                <w:top w:val="none" w:sz="0" w:space="0" w:color="auto"/>
                <w:left w:val="none" w:sz="0" w:space="0" w:color="auto"/>
                <w:bottom w:val="none" w:sz="0" w:space="0" w:color="auto"/>
                <w:right w:val="none" w:sz="0" w:space="0" w:color="auto"/>
              </w:divBdr>
            </w:div>
          </w:divsChild>
        </w:div>
        <w:div w:id="1048844207">
          <w:marLeft w:val="0"/>
          <w:marRight w:val="0"/>
          <w:marTop w:val="0"/>
          <w:marBottom w:val="150"/>
          <w:divBdr>
            <w:top w:val="none" w:sz="0" w:space="0" w:color="auto"/>
            <w:left w:val="none" w:sz="0" w:space="0" w:color="auto"/>
            <w:bottom w:val="none" w:sz="0" w:space="0" w:color="auto"/>
            <w:right w:val="none" w:sz="0" w:space="0" w:color="auto"/>
          </w:divBdr>
        </w:div>
        <w:div w:id="1703019725">
          <w:marLeft w:val="0"/>
          <w:marRight w:val="0"/>
          <w:marTop w:val="0"/>
          <w:marBottom w:val="150"/>
          <w:divBdr>
            <w:top w:val="none" w:sz="0" w:space="0" w:color="auto"/>
            <w:left w:val="none" w:sz="0" w:space="0" w:color="auto"/>
            <w:bottom w:val="none" w:sz="0" w:space="0" w:color="auto"/>
            <w:right w:val="none" w:sz="0" w:space="0" w:color="auto"/>
          </w:divBdr>
          <w:divsChild>
            <w:div w:id="2089302499">
              <w:marLeft w:val="0"/>
              <w:marRight w:val="0"/>
              <w:marTop w:val="0"/>
              <w:marBottom w:val="0"/>
              <w:divBdr>
                <w:top w:val="none" w:sz="0" w:space="0" w:color="auto"/>
                <w:left w:val="none" w:sz="0" w:space="0" w:color="auto"/>
                <w:bottom w:val="none" w:sz="0" w:space="0" w:color="auto"/>
                <w:right w:val="none" w:sz="0" w:space="0" w:color="auto"/>
              </w:divBdr>
              <w:divsChild>
                <w:div w:id="7709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0037">
      <w:bodyDiv w:val="1"/>
      <w:marLeft w:val="0"/>
      <w:marRight w:val="0"/>
      <w:marTop w:val="0"/>
      <w:marBottom w:val="0"/>
      <w:divBdr>
        <w:top w:val="none" w:sz="0" w:space="0" w:color="auto"/>
        <w:left w:val="none" w:sz="0" w:space="0" w:color="auto"/>
        <w:bottom w:val="none" w:sz="0" w:space="0" w:color="auto"/>
        <w:right w:val="none" w:sz="0" w:space="0" w:color="auto"/>
      </w:divBdr>
      <w:divsChild>
        <w:div w:id="1805659765">
          <w:marLeft w:val="0"/>
          <w:marRight w:val="0"/>
          <w:marTop w:val="0"/>
          <w:marBottom w:val="0"/>
          <w:divBdr>
            <w:top w:val="none" w:sz="0" w:space="0" w:color="auto"/>
            <w:left w:val="none" w:sz="0" w:space="0" w:color="auto"/>
            <w:bottom w:val="none" w:sz="0" w:space="0" w:color="auto"/>
            <w:right w:val="none" w:sz="0" w:space="0" w:color="auto"/>
          </w:divBdr>
          <w:divsChild>
            <w:div w:id="664210642">
              <w:marLeft w:val="0"/>
              <w:marRight w:val="0"/>
              <w:marTop w:val="0"/>
              <w:marBottom w:val="0"/>
              <w:divBdr>
                <w:top w:val="none" w:sz="0" w:space="0" w:color="auto"/>
                <w:left w:val="none" w:sz="0" w:space="0" w:color="auto"/>
                <w:bottom w:val="none" w:sz="0" w:space="0" w:color="auto"/>
                <w:right w:val="none" w:sz="0" w:space="0" w:color="auto"/>
              </w:divBdr>
              <w:divsChild>
                <w:div w:id="625085191">
                  <w:marLeft w:val="0"/>
                  <w:marRight w:val="0"/>
                  <w:marTop w:val="0"/>
                  <w:marBottom w:val="0"/>
                  <w:divBdr>
                    <w:top w:val="none" w:sz="0" w:space="0" w:color="auto"/>
                    <w:left w:val="none" w:sz="0" w:space="0" w:color="auto"/>
                    <w:bottom w:val="none" w:sz="0" w:space="0" w:color="auto"/>
                    <w:right w:val="none" w:sz="0" w:space="0" w:color="auto"/>
                  </w:divBdr>
                  <w:divsChild>
                    <w:div w:id="181747304">
                      <w:marLeft w:val="0"/>
                      <w:marRight w:val="0"/>
                      <w:marTop w:val="0"/>
                      <w:marBottom w:val="0"/>
                      <w:divBdr>
                        <w:top w:val="none" w:sz="0" w:space="0" w:color="auto"/>
                        <w:left w:val="none" w:sz="0" w:space="0" w:color="auto"/>
                        <w:bottom w:val="none" w:sz="0" w:space="0" w:color="auto"/>
                        <w:right w:val="none" w:sz="0" w:space="0" w:color="auto"/>
                      </w:divBdr>
                      <w:divsChild>
                        <w:div w:id="820734917">
                          <w:marLeft w:val="0"/>
                          <w:marRight w:val="0"/>
                          <w:marTop w:val="0"/>
                          <w:marBottom w:val="0"/>
                          <w:divBdr>
                            <w:top w:val="none" w:sz="0" w:space="0" w:color="auto"/>
                            <w:left w:val="none" w:sz="0" w:space="0" w:color="auto"/>
                            <w:bottom w:val="none" w:sz="0" w:space="0" w:color="auto"/>
                            <w:right w:val="none" w:sz="0" w:space="0" w:color="auto"/>
                          </w:divBdr>
                          <w:divsChild>
                            <w:div w:id="1542399467">
                              <w:marLeft w:val="0"/>
                              <w:marRight w:val="0"/>
                              <w:marTop w:val="0"/>
                              <w:marBottom w:val="0"/>
                              <w:divBdr>
                                <w:top w:val="none" w:sz="0" w:space="0" w:color="auto"/>
                                <w:left w:val="none" w:sz="0" w:space="0" w:color="auto"/>
                                <w:bottom w:val="none" w:sz="0" w:space="0" w:color="auto"/>
                                <w:right w:val="none" w:sz="0" w:space="0" w:color="auto"/>
                              </w:divBdr>
                              <w:divsChild>
                                <w:div w:id="547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021765">
      <w:bodyDiv w:val="1"/>
      <w:marLeft w:val="0"/>
      <w:marRight w:val="0"/>
      <w:marTop w:val="0"/>
      <w:marBottom w:val="0"/>
      <w:divBdr>
        <w:top w:val="none" w:sz="0" w:space="0" w:color="auto"/>
        <w:left w:val="none" w:sz="0" w:space="0" w:color="auto"/>
        <w:bottom w:val="none" w:sz="0" w:space="0" w:color="auto"/>
        <w:right w:val="none" w:sz="0" w:space="0" w:color="auto"/>
      </w:divBdr>
      <w:divsChild>
        <w:div w:id="1623878126">
          <w:marLeft w:val="0"/>
          <w:marRight w:val="0"/>
          <w:marTop w:val="0"/>
          <w:marBottom w:val="0"/>
          <w:divBdr>
            <w:top w:val="none" w:sz="0" w:space="0" w:color="auto"/>
            <w:left w:val="none" w:sz="0" w:space="0" w:color="auto"/>
            <w:bottom w:val="none" w:sz="0" w:space="0" w:color="auto"/>
            <w:right w:val="none" w:sz="0" w:space="0" w:color="auto"/>
          </w:divBdr>
        </w:div>
      </w:divsChild>
    </w:div>
    <w:div w:id="1688098371">
      <w:bodyDiv w:val="1"/>
      <w:marLeft w:val="0"/>
      <w:marRight w:val="0"/>
      <w:marTop w:val="0"/>
      <w:marBottom w:val="0"/>
      <w:divBdr>
        <w:top w:val="none" w:sz="0" w:space="0" w:color="auto"/>
        <w:left w:val="none" w:sz="0" w:space="0" w:color="auto"/>
        <w:bottom w:val="none" w:sz="0" w:space="0" w:color="auto"/>
        <w:right w:val="none" w:sz="0" w:space="0" w:color="auto"/>
      </w:divBdr>
    </w:div>
    <w:div w:id="1688217805">
      <w:bodyDiv w:val="1"/>
      <w:marLeft w:val="0"/>
      <w:marRight w:val="0"/>
      <w:marTop w:val="0"/>
      <w:marBottom w:val="0"/>
      <w:divBdr>
        <w:top w:val="none" w:sz="0" w:space="0" w:color="auto"/>
        <w:left w:val="none" w:sz="0" w:space="0" w:color="auto"/>
        <w:bottom w:val="none" w:sz="0" w:space="0" w:color="auto"/>
        <w:right w:val="none" w:sz="0" w:space="0" w:color="auto"/>
      </w:divBdr>
      <w:divsChild>
        <w:div w:id="731923637">
          <w:marLeft w:val="0"/>
          <w:marRight w:val="0"/>
          <w:marTop w:val="0"/>
          <w:marBottom w:val="0"/>
          <w:divBdr>
            <w:top w:val="none" w:sz="0" w:space="0" w:color="auto"/>
            <w:left w:val="none" w:sz="0" w:space="0" w:color="auto"/>
            <w:bottom w:val="none" w:sz="0" w:space="0" w:color="auto"/>
            <w:right w:val="none" w:sz="0" w:space="0" w:color="auto"/>
          </w:divBdr>
          <w:divsChild>
            <w:div w:id="1673146859">
              <w:marLeft w:val="0"/>
              <w:marRight w:val="0"/>
              <w:marTop w:val="0"/>
              <w:marBottom w:val="0"/>
              <w:divBdr>
                <w:top w:val="none" w:sz="0" w:space="0" w:color="auto"/>
                <w:left w:val="none" w:sz="0" w:space="0" w:color="auto"/>
                <w:bottom w:val="none" w:sz="0" w:space="0" w:color="auto"/>
                <w:right w:val="none" w:sz="0" w:space="0" w:color="auto"/>
              </w:divBdr>
              <w:divsChild>
                <w:div w:id="869610188">
                  <w:marLeft w:val="0"/>
                  <w:marRight w:val="0"/>
                  <w:marTop w:val="0"/>
                  <w:marBottom w:val="0"/>
                  <w:divBdr>
                    <w:top w:val="none" w:sz="0" w:space="0" w:color="auto"/>
                    <w:left w:val="none" w:sz="0" w:space="0" w:color="auto"/>
                    <w:bottom w:val="none" w:sz="0" w:space="0" w:color="auto"/>
                    <w:right w:val="none" w:sz="0" w:space="0" w:color="auto"/>
                  </w:divBdr>
                  <w:divsChild>
                    <w:div w:id="28725135">
                      <w:marLeft w:val="0"/>
                      <w:marRight w:val="0"/>
                      <w:marTop w:val="0"/>
                      <w:marBottom w:val="0"/>
                      <w:divBdr>
                        <w:top w:val="none" w:sz="0" w:space="0" w:color="auto"/>
                        <w:left w:val="none" w:sz="0" w:space="0" w:color="auto"/>
                        <w:bottom w:val="none" w:sz="0" w:space="0" w:color="auto"/>
                        <w:right w:val="none" w:sz="0" w:space="0" w:color="auto"/>
                      </w:divBdr>
                      <w:divsChild>
                        <w:div w:id="1928732264">
                          <w:marLeft w:val="0"/>
                          <w:marRight w:val="0"/>
                          <w:marTop w:val="0"/>
                          <w:marBottom w:val="0"/>
                          <w:divBdr>
                            <w:top w:val="none" w:sz="0" w:space="0" w:color="auto"/>
                            <w:left w:val="none" w:sz="0" w:space="0" w:color="auto"/>
                            <w:bottom w:val="none" w:sz="0" w:space="0" w:color="auto"/>
                            <w:right w:val="none" w:sz="0" w:space="0" w:color="auto"/>
                          </w:divBdr>
                          <w:divsChild>
                            <w:div w:id="353381929">
                              <w:marLeft w:val="0"/>
                              <w:marRight w:val="0"/>
                              <w:marTop w:val="0"/>
                              <w:marBottom w:val="0"/>
                              <w:divBdr>
                                <w:top w:val="none" w:sz="0" w:space="0" w:color="auto"/>
                                <w:left w:val="none" w:sz="0" w:space="0" w:color="auto"/>
                                <w:bottom w:val="none" w:sz="0" w:space="0" w:color="auto"/>
                                <w:right w:val="none" w:sz="0" w:space="0" w:color="auto"/>
                              </w:divBdr>
                              <w:divsChild>
                                <w:div w:id="251085699">
                                  <w:marLeft w:val="0"/>
                                  <w:marRight w:val="0"/>
                                  <w:marTop w:val="0"/>
                                  <w:marBottom w:val="0"/>
                                  <w:divBdr>
                                    <w:top w:val="none" w:sz="0" w:space="0" w:color="auto"/>
                                    <w:left w:val="none" w:sz="0" w:space="0" w:color="auto"/>
                                    <w:bottom w:val="none" w:sz="0" w:space="0" w:color="auto"/>
                                    <w:right w:val="none" w:sz="0" w:space="0" w:color="auto"/>
                                  </w:divBdr>
                                  <w:divsChild>
                                    <w:div w:id="658079586">
                                      <w:marLeft w:val="0"/>
                                      <w:marRight w:val="0"/>
                                      <w:marTop w:val="0"/>
                                      <w:marBottom w:val="0"/>
                                      <w:divBdr>
                                        <w:top w:val="none" w:sz="0" w:space="0" w:color="auto"/>
                                        <w:left w:val="none" w:sz="0" w:space="0" w:color="auto"/>
                                        <w:bottom w:val="none" w:sz="0" w:space="0" w:color="auto"/>
                                        <w:right w:val="none" w:sz="0" w:space="0" w:color="auto"/>
                                      </w:divBdr>
                                      <w:divsChild>
                                        <w:div w:id="5769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404288">
      <w:bodyDiv w:val="1"/>
      <w:marLeft w:val="0"/>
      <w:marRight w:val="0"/>
      <w:marTop w:val="0"/>
      <w:marBottom w:val="0"/>
      <w:divBdr>
        <w:top w:val="none" w:sz="0" w:space="0" w:color="auto"/>
        <w:left w:val="none" w:sz="0" w:space="0" w:color="auto"/>
        <w:bottom w:val="none" w:sz="0" w:space="0" w:color="auto"/>
        <w:right w:val="none" w:sz="0" w:space="0" w:color="auto"/>
      </w:divBdr>
      <w:divsChild>
        <w:div w:id="315426794">
          <w:marLeft w:val="0"/>
          <w:marRight w:val="0"/>
          <w:marTop w:val="0"/>
          <w:marBottom w:val="0"/>
          <w:divBdr>
            <w:top w:val="none" w:sz="0" w:space="0" w:color="auto"/>
            <w:left w:val="none" w:sz="0" w:space="0" w:color="auto"/>
            <w:bottom w:val="none" w:sz="0" w:space="0" w:color="auto"/>
            <w:right w:val="none" w:sz="0" w:space="0" w:color="auto"/>
          </w:divBdr>
        </w:div>
        <w:div w:id="584537173">
          <w:marLeft w:val="0"/>
          <w:marRight w:val="0"/>
          <w:marTop w:val="0"/>
          <w:marBottom w:val="0"/>
          <w:divBdr>
            <w:top w:val="none" w:sz="0" w:space="0" w:color="auto"/>
            <w:left w:val="none" w:sz="0" w:space="0" w:color="auto"/>
            <w:bottom w:val="none" w:sz="0" w:space="0" w:color="auto"/>
            <w:right w:val="none" w:sz="0" w:space="0" w:color="auto"/>
          </w:divBdr>
        </w:div>
      </w:divsChild>
    </w:div>
    <w:div w:id="1688602846">
      <w:bodyDiv w:val="1"/>
      <w:marLeft w:val="0"/>
      <w:marRight w:val="0"/>
      <w:marTop w:val="0"/>
      <w:marBottom w:val="0"/>
      <w:divBdr>
        <w:top w:val="none" w:sz="0" w:space="0" w:color="auto"/>
        <w:left w:val="none" w:sz="0" w:space="0" w:color="auto"/>
        <w:bottom w:val="none" w:sz="0" w:space="0" w:color="auto"/>
        <w:right w:val="none" w:sz="0" w:space="0" w:color="auto"/>
      </w:divBdr>
      <w:divsChild>
        <w:div w:id="671641894">
          <w:marLeft w:val="0"/>
          <w:marRight w:val="0"/>
          <w:marTop w:val="0"/>
          <w:marBottom w:val="0"/>
          <w:divBdr>
            <w:top w:val="none" w:sz="0" w:space="0" w:color="auto"/>
            <w:left w:val="none" w:sz="0" w:space="0" w:color="auto"/>
            <w:bottom w:val="none" w:sz="0" w:space="0" w:color="auto"/>
            <w:right w:val="none" w:sz="0" w:space="0" w:color="auto"/>
          </w:divBdr>
          <w:divsChild>
            <w:div w:id="1246184854">
              <w:marLeft w:val="0"/>
              <w:marRight w:val="0"/>
              <w:marTop w:val="0"/>
              <w:marBottom w:val="0"/>
              <w:divBdr>
                <w:top w:val="none" w:sz="0" w:space="0" w:color="auto"/>
                <w:left w:val="none" w:sz="0" w:space="0" w:color="auto"/>
                <w:bottom w:val="none" w:sz="0" w:space="0" w:color="auto"/>
                <w:right w:val="none" w:sz="0" w:space="0" w:color="auto"/>
              </w:divBdr>
              <w:divsChild>
                <w:div w:id="1183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9099">
          <w:marLeft w:val="0"/>
          <w:marRight w:val="0"/>
          <w:marTop w:val="0"/>
          <w:marBottom w:val="75"/>
          <w:divBdr>
            <w:top w:val="none" w:sz="0" w:space="0" w:color="auto"/>
            <w:left w:val="none" w:sz="0" w:space="0" w:color="auto"/>
            <w:bottom w:val="none" w:sz="0" w:space="0" w:color="auto"/>
            <w:right w:val="none" w:sz="0" w:space="0" w:color="auto"/>
          </w:divBdr>
        </w:div>
        <w:div w:id="976568353">
          <w:marLeft w:val="0"/>
          <w:marRight w:val="0"/>
          <w:marTop w:val="0"/>
          <w:marBottom w:val="300"/>
          <w:divBdr>
            <w:top w:val="none" w:sz="0" w:space="0" w:color="auto"/>
            <w:left w:val="none" w:sz="0" w:space="0" w:color="auto"/>
            <w:bottom w:val="none" w:sz="0" w:space="0" w:color="auto"/>
            <w:right w:val="none" w:sz="0" w:space="0" w:color="auto"/>
          </w:divBdr>
          <w:divsChild>
            <w:div w:id="355228957">
              <w:marLeft w:val="0"/>
              <w:marRight w:val="0"/>
              <w:marTop w:val="0"/>
              <w:marBottom w:val="0"/>
              <w:divBdr>
                <w:top w:val="none" w:sz="0" w:space="0" w:color="auto"/>
                <w:left w:val="none" w:sz="0" w:space="0" w:color="auto"/>
                <w:bottom w:val="none" w:sz="0" w:space="0" w:color="auto"/>
                <w:right w:val="none" w:sz="0" w:space="0" w:color="auto"/>
              </w:divBdr>
            </w:div>
          </w:divsChild>
        </w:div>
        <w:div w:id="1876767430">
          <w:marLeft w:val="0"/>
          <w:marRight w:val="0"/>
          <w:marTop w:val="0"/>
          <w:marBottom w:val="0"/>
          <w:divBdr>
            <w:top w:val="none" w:sz="0" w:space="0" w:color="auto"/>
            <w:left w:val="none" w:sz="0" w:space="0" w:color="auto"/>
            <w:bottom w:val="none" w:sz="0" w:space="0" w:color="auto"/>
            <w:right w:val="none" w:sz="0" w:space="0" w:color="auto"/>
          </w:divBdr>
          <w:divsChild>
            <w:div w:id="963536859">
              <w:marLeft w:val="0"/>
              <w:marRight w:val="0"/>
              <w:marTop w:val="0"/>
              <w:marBottom w:val="0"/>
              <w:divBdr>
                <w:top w:val="none" w:sz="0" w:space="0" w:color="auto"/>
                <w:left w:val="none" w:sz="0" w:space="0" w:color="auto"/>
                <w:bottom w:val="none" w:sz="0" w:space="0" w:color="auto"/>
                <w:right w:val="none" w:sz="0" w:space="0" w:color="auto"/>
              </w:divBdr>
              <w:divsChild>
                <w:div w:id="721178874">
                  <w:marLeft w:val="0"/>
                  <w:marRight w:val="0"/>
                  <w:marTop w:val="0"/>
                  <w:marBottom w:val="300"/>
                  <w:divBdr>
                    <w:top w:val="none" w:sz="0" w:space="0" w:color="auto"/>
                    <w:left w:val="none" w:sz="0" w:space="0" w:color="auto"/>
                    <w:bottom w:val="none" w:sz="0" w:space="0" w:color="auto"/>
                    <w:right w:val="none" w:sz="0" w:space="0" w:color="auto"/>
                  </w:divBdr>
                  <w:divsChild>
                    <w:div w:id="11137444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8873140">
      <w:bodyDiv w:val="1"/>
      <w:marLeft w:val="0"/>
      <w:marRight w:val="0"/>
      <w:marTop w:val="0"/>
      <w:marBottom w:val="0"/>
      <w:divBdr>
        <w:top w:val="none" w:sz="0" w:space="0" w:color="auto"/>
        <w:left w:val="none" w:sz="0" w:space="0" w:color="auto"/>
        <w:bottom w:val="none" w:sz="0" w:space="0" w:color="auto"/>
        <w:right w:val="none" w:sz="0" w:space="0" w:color="auto"/>
      </w:divBdr>
      <w:divsChild>
        <w:div w:id="289241533">
          <w:marLeft w:val="0"/>
          <w:marRight w:val="0"/>
          <w:marTop w:val="0"/>
          <w:marBottom w:val="150"/>
          <w:divBdr>
            <w:top w:val="none" w:sz="0" w:space="0" w:color="auto"/>
            <w:left w:val="none" w:sz="0" w:space="0" w:color="auto"/>
            <w:bottom w:val="none" w:sz="0" w:space="0" w:color="auto"/>
            <w:right w:val="none" w:sz="0" w:space="0" w:color="auto"/>
          </w:divBdr>
        </w:div>
        <w:div w:id="1085808611">
          <w:marLeft w:val="0"/>
          <w:marRight w:val="0"/>
          <w:marTop w:val="0"/>
          <w:marBottom w:val="0"/>
          <w:divBdr>
            <w:top w:val="none" w:sz="0" w:space="0" w:color="auto"/>
            <w:left w:val="none" w:sz="0" w:space="0" w:color="auto"/>
            <w:bottom w:val="none" w:sz="0" w:space="0" w:color="auto"/>
            <w:right w:val="none" w:sz="0" w:space="0" w:color="auto"/>
          </w:divBdr>
          <w:divsChild>
            <w:div w:id="50201811">
              <w:marLeft w:val="0"/>
              <w:marRight w:val="0"/>
              <w:marTop w:val="0"/>
              <w:marBottom w:val="225"/>
              <w:divBdr>
                <w:top w:val="none" w:sz="0" w:space="0" w:color="auto"/>
                <w:left w:val="none" w:sz="0" w:space="0" w:color="auto"/>
                <w:bottom w:val="none" w:sz="0" w:space="0" w:color="auto"/>
                <w:right w:val="none" w:sz="0" w:space="0" w:color="auto"/>
              </w:divBdr>
              <w:divsChild>
                <w:div w:id="179702359">
                  <w:marLeft w:val="0"/>
                  <w:marRight w:val="0"/>
                  <w:marTop w:val="0"/>
                  <w:marBottom w:val="150"/>
                  <w:divBdr>
                    <w:top w:val="none" w:sz="0" w:space="0" w:color="auto"/>
                    <w:left w:val="none" w:sz="0" w:space="0" w:color="auto"/>
                    <w:bottom w:val="none" w:sz="0" w:space="0" w:color="auto"/>
                    <w:right w:val="none" w:sz="0" w:space="0" w:color="auto"/>
                  </w:divBdr>
                  <w:divsChild>
                    <w:div w:id="1325236043">
                      <w:marLeft w:val="0"/>
                      <w:marRight w:val="0"/>
                      <w:marTop w:val="0"/>
                      <w:marBottom w:val="150"/>
                      <w:divBdr>
                        <w:top w:val="none" w:sz="0" w:space="0" w:color="auto"/>
                        <w:left w:val="none" w:sz="0" w:space="0" w:color="auto"/>
                        <w:bottom w:val="none" w:sz="0" w:space="0" w:color="auto"/>
                        <w:right w:val="none" w:sz="0" w:space="0" w:color="auto"/>
                      </w:divBdr>
                      <w:divsChild>
                        <w:div w:id="273173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1735261">
                  <w:marLeft w:val="0"/>
                  <w:marRight w:val="0"/>
                  <w:marTop w:val="0"/>
                  <w:marBottom w:val="150"/>
                  <w:divBdr>
                    <w:top w:val="none" w:sz="0" w:space="0" w:color="auto"/>
                    <w:left w:val="none" w:sz="0" w:space="0" w:color="auto"/>
                    <w:bottom w:val="none" w:sz="0" w:space="0" w:color="auto"/>
                    <w:right w:val="none" w:sz="0" w:space="0" w:color="auto"/>
                  </w:divBdr>
                </w:div>
                <w:div w:id="1113094638">
                  <w:marLeft w:val="0"/>
                  <w:marRight w:val="0"/>
                  <w:marTop w:val="0"/>
                  <w:marBottom w:val="150"/>
                  <w:divBdr>
                    <w:top w:val="none" w:sz="0" w:space="0" w:color="auto"/>
                    <w:left w:val="none" w:sz="0" w:space="0" w:color="auto"/>
                    <w:bottom w:val="none" w:sz="0" w:space="0" w:color="auto"/>
                    <w:right w:val="none" w:sz="0" w:space="0" w:color="auto"/>
                  </w:divBdr>
                </w:div>
                <w:div w:id="1122991422">
                  <w:marLeft w:val="0"/>
                  <w:marRight w:val="0"/>
                  <w:marTop w:val="0"/>
                  <w:marBottom w:val="150"/>
                  <w:divBdr>
                    <w:top w:val="none" w:sz="0" w:space="0" w:color="auto"/>
                    <w:left w:val="none" w:sz="0" w:space="0" w:color="auto"/>
                    <w:bottom w:val="none" w:sz="0" w:space="0" w:color="auto"/>
                    <w:right w:val="none" w:sz="0" w:space="0" w:color="auto"/>
                  </w:divBdr>
                </w:div>
                <w:div w:id="1456750129">
                  <w:marLeft w:val="0"/>
                  <w:marRight w:val="0"/>
                  <w:marTop w:val="0"/>
                  <w:marBottom w:val="150"/>
                  <w:divBdr>
                    <w:top w:val="none" w:sz="0" w:space="0" w:color="auto"/>
                    <w:left w:val="none" w:sz="0" w:space="0" w:color="auto"/>
                    <w:bottom w:val="none" w:sz="0" w:space="0" w:color="auto"/>
                    <w:right w:val="none" w:sz="0" w:space="0" w:color="auto"/>
                  </w:divBdr>
                </w:div>
                <w:div w:id="1532642463">
                  <w:marLeft w:val="0"/>
                  <w:marRight w:val="0"/>
                  <w:marTop w:val="0"/>
                  <w:marBottom w:val="150"/>
                  <w:divBdr>
                    <w:top w:val="none" w:sz="0" w:space="0" w:color="auto"/>
                    <w:left w:val="none" w:sz="0" w:space="0" w:color="auto"/>
                    <w:bottom w:val="none" w:sz="0" w:space="0" w:color="auto"/>
                    <w:right w:val="none" w:sz="0" w:space="0" w:color="auto"/>
                  </w:divBdr>
                </w:div>
              </w:divsChild>
            </w:div>
            <w:div w:id="372190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8949194">
      <w:bodyDiv w:val="1"/>
      <w:marLeft w:val="0"/>
      <w:marRight w:val="0"/>
      <w:marTop w:val="0"/>
      <w:marBottom w:val="0"/>
      <w:divBdr>
        <w:top w:val="none" w:sz="0" w:space="0" w:color="auto"/>
        <w:left w:val="none" w:sz="0" w:space="0" w:color="auto"/>
        <w:bottom w:val="none" w:sz="0" w:space="0" w:color="auto"/>
        <w:right w:val="none" w:sz="0" w:space="0" w:color="auto"/>
      </w:divBdr>
      <w:divsChild>
        <w:div w:id="89863314">
          <w:marLeft w:val="0"/>
          <w:marRight w:val="0"/>
          <w:marTop w:val="150"/>
          <w:marBottom w:val="0"/>
          <w:divBdr>
            <w:top w:val="none" w:sz="0" w:space="0" w:color="auto"/>
            <w:left w:val="none" w:sz="0" w:space="0" w:color="auto"/>
            <w:bottom w:val="none" w:sz="0" w:space="0" w:color="auto"/>
            <w:right w:val="none" w:sz="0" w:space="0" w:color="auto"/>
          </w:divBdr>
          <w:divsChild>
            <w:div w:id="1947805839">
              <w:marLeft w:val="0"/>
              <w:marRight w:val="150"/>
              <w:marTop w:val="0"/>
              <w:marBottom w:val="0"/>
              <w:divBdr>
                <w:top w:val="none" w:sz="0" w:space="0" w:color="auto"/>
                <w:left w:val="none" w:sz="0" w:space="0" w:color="auto"/>
                <w:bottom w:val="none" w:sz="0" w:space="0" w:color="auto"/>
                <w:right w:val="none" w:sz="0" w:space="0" w:color="auto"/>
              </w:divBdr>
            </w:div>
          </w:divsChild>
        </w:div>
        <w:div w:id="221596306">
          <w:marLeft w:val="0"/>
          <w:marRight w:val="0"/>
          <w:marTop w:val="0"/>
          <w:marBottom w:val="0"/>
          <w:divBdr>
            <w:top w:val="none" w:sz="0" w:space="8" w:color="auto"/>
            <w:left w:val="none" w:sz="0" w:space="2" w:color="auto"/>
            <w:bottom w:val="single" w:sz="6" w:space="8" w:color="DDDDDD"/>
            <w:right w:val="none" w:sz="0" w:space="0" w:color="auto"/>
          </w:divBdr>
        </w:div>
      </w:divsChild>
    </w:div>
    <w:div w:id="1689066096">
      <w:bodyDiv w:val="1"/>
      <w:marLeft w:val="0"/>
      <w:marRight w:val="0"/>
      <w:marTop w:val="0"/>
      <w:marBottom w:val="0"/>
      <w:divBdr>
        <w:top w:val="none" w:sz="0" w:space="0" w:color="auto"/>
        <w:left w:val="none" w:sz="0" w:space="0" w:color="auto"/>
        <w:bottom w:val="none" w:sz="0" w:space="0" w:color="auto"/>
        <w:right w:val="none" w:sz="0" w:space="0" w:color="auto"/>
      </w:divBdr>
    </w:div>
    <w:div w:id="1689789267">
      <w:bodyDiv w:val="1"/>
      <w:marLeft w:val="0"/>
      <w:marRight w:val="0"/>
      <w:marTop w:val="0"/>
      <w:marBottom w:val="0"/>
      <w:divBdr>
        <w:top w:val="none" w:sz="0" w:space="0" w:color="auto"/>
        <w:left w:val="none" w:sz="0" w:space="0" w:color="auto"/>
        <w:bottom w:val="none" w:sz="0" w:space="0" w:color="auto"/>
        <w:right w:val="none" w:sz="0" w:space="0" w:color="auto"/>
      </w:divBdr>
      <w:divsChild>
        <w:div w:id="490876967">
          <w:marLeft w:val="0"/>
          <w:marRight w:val="0"/>
          <w:marTop w:val="0"/>
          <w:marBottom w:val="0"/>
          <w:divBdr>
            <w:top w:val="none" w:sz="0" w:space="0" w:color="auto"/>
            <w:left w:val="none" w:sz="0" w:space="0" w:color="auto"/>
            <w:bottom w:val="none" w:sz="0" w:space="0" w:color="auto"/>
            <w:right w:val="none" w:sz="0" w:space="0" w:color="auto"/>
          </w:divBdr>
          <w:divsChild>
            <w:div w:id="81609096">
              <w:marLeft w:val="0"/>
              <w:marRight w:val="0"/>
              <w:marTop w:val="0"/>
              <w:marBottom w:val="0"/>
              <w:divBdr>
                <w:top w:val="none" w:sz="0" w:space="0" w:color="auto"/>
                <w:left w:val="none" w:sz="0" w:space="0" w:color="auto"/>
                <w:bottom w:val="none" w:sz="0" w:space="0" w:color="auto"/>
                <w:right w:val="none" w:sz="0" w:space="0" w:color="auto"/>
              </w:divBdr>
              <w:divsChild>
                <w:div w:id="1750926400">
                  <w:marLeft w:val="0"/>
                  <w:marRight w:val="0"/>
                  <w:marTop w:val="0"/>
                  <w:marBottom w:val="0"/>
                  <w:divBdr>
                    <w:top w:val="none" w:sz="0" w:space="0" w:color="auto"/>
                    <w:left w:val="none" w:sz="0" w:space="0" w:color="auto"/>
                    <w:bottom w:val="none" w:sz="0" w:space="0" w:color="auto"/>
                    <w:right w:val="none" w:sz="0" w:space="0" w:color="auto"/>
                  </w:divBdr>
                  <w:divsChild>
                    <w:div w:id="67269422">
                      <w:marLeft w:val="0"/>
                      <w:marRight w:val="0"/>
                      <w:marTop w:val="0"/>
                      <w:marBottom w:val="0"/>
                      <w:divBdr>
                        <w:top w:val="none" w:sz="0" w:space="0" w:color="auto"/>
                        <w:left w:val="none" w:sz="0" w:space="0" w:color="auto"/>
                        <w:bottom w:val="none" w:sz="0" w:space="0" w:color="auto"/>
                        <w:right w:val="none" w:sz="0" w:space="0" w:color="auto"/>
                      </w:divBdr>
                      <w:divsChild>
                        <w:div w:id="1761632940">
                          <w:marLeft w:val="0"/>
                          <w:marRight w:val="0"/>
                          <w:marTop w:val="0"/>
                          <w:marBottom w:val="0"/>
                          <w:divBdr>
                            <w:top w:val="none" w:sz="0" w:space="0" w:color="auto"/>
                            <w:left w:val="none" w:sz="0" w:space="0" w:color="auto"/>
                            <w:bottom w:val="none" w:sz="0" w:space="0" w:color="auto"/>
                            <w:right w:val="none" w:sz="0" w:space="0" w:color="auto"/>
                          </w:divBdr>
                          <w:divsChild>
                            <w:div w:id="1607077528">
                              <w:marLeft w:val="0"/>
                              <w:marRight w:val="0"/>
                              <w:marTop w:val="0"/>
                              <w:marBottom w:val="0"/>
                              <w:divBdr>
                                <w:top w:val="none" w:sz="0" w:space="0" w:color="auto"/>
                                <w:left w:val="none" w:sz="0" w:space="0" w:color="auto"/>
                                <w:bottom w:val="none" w:sz="0" w:space="0" w:color="auto"/>
                                <w:right w:val="none" w:sz="0" w:space="0" w:color="auto"/>
                              </w:divBdr>
                              <w:divsChild>
                                <w:div w:id="709766700">
                                  <w:marLeft w:val="0"/>
                                  <w:marRight w:val="0"/>
                                  <w:marTop w:val="0"/>
                                  <w:marBottom w:val="0"/>
                                  <w:divBdr>
                                    <w:top w:val="none" w:sz="0" w:space="0" w:color="auto"/>
                                    <w:left w:val="none" w:sz="0" w:space="0" w:color="auto"/>
                                    <w:bottom w:val="none" w:sz="0" w:space="0" w:color="auto"/>
                                    <w:right w:val="none" w:sz="0" w:space="0" w:color="auto"/>
                                  </w:divBdr>
                                  <w:divsChild>
                                    <w:div w:id="337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057360">
      <w:bodyDiv w:val="1"/>
      <w:marLeft w:val="0"/>
      <w:marRight w:val="0"/>
      <w:marTop w:val="0"/>
      <w:marBottom w:val="0"/>
      <w:divBdr>
        <w:top w:val="none" w:sz="0" w:space="0" w:color="auto"/>
        <w:left w:val="none" w:sz="0" w:space="0" w:color="auto"/>
        <w:bottom w:val="none" w:sz="0" w:space="0" w:color="auto"/>
        <w:right w:val="none" w:sz="0" w:space="0" w:color="auto"/>
      </w:divBdr>
    </w:div>
    <w:div w:id="1690138241">
      <w:bodyDiv w:val="1"/>
      <w:marLeft w:val="0"/>
      <w:marRight w:val="0"/>
      <w:marTop w:val="0"/>
      <w:marBottom w:val="0"/>
      <w:divBdr>
        <w:top w:val="none" w:sz="0" w:space="0" w:color="auto"/>
        <w:left w:val="none" w:sz="0" w:space="0" w:color="auto"/>
        <w:bottom w:val="none" w:sz="0" w:space="0" w:color="auto"/>
        <w:right w:val="none" w:sz="0" w:space="0" w:color="auto"/>
      </w:divBdr>
      <w:divsChild>
        <w:div w:id="1334795897">
          <w:marLeft w:val="0"/>
          <w:marRight w:val="0"/>
          <w:marTop w:val="0"/>
          <w:marBottom w:val="0"/>
          <w:divBdr>
            <w:top w:val="none" w:sz="0" w:space="0" w:color="auto"/>
            <w:left w:val="none" w:sz="0" w:space="0" w:color="auto"/>
            <w:bottom w:val="dotted" w:sz="6" w:space="4" w:color="DDDDDD"/>
            <w:right w:val="none" w:sz="0" w:space="0" w:color="auto"/>
          </w:divBdr>
          <w:divsChild>
            <w:div w:id="5994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2042">
      <w:bodyDiv w:val="1"/>
      <w:marLeft w:val="0"/>
      <w:marRight w:val="0"/>
      <w:marTop w:val="0"/>
      <w:marBottom w:val="0"/>
      <w:divBdr>
        <w:top w:val="none" w:sz="0" w:space="0" w:color="auto"/>
        <w:left w:val="none" w:sz="0" w:space="0" w:color="auto"/>
        <w:bottom w:val="none" w:sz="0" w:space="0" w:color="auto"/>
        <w:right w:val="none" w:sz="0" w:space="0" w:color="auto"/>
      </w:divBdr>
    </w:div>
    <w:div w:id="1690370452">
      <w:bodyDiv w:val="1"/>
      <w:marLeft w:val="0"/>
      <w:marRight w:val="0"/>
      <w:marTop w:val="0"/>
      <w:marBottom w:val="0"/>
      <w:divBdr>
        <w:top w:val="none" w:sz="0" w:space="0" w:color="auto"/>
        <w:left w:val="none" w:sz="0" w:space="0" w:color="auto"/>
        <w:bottom w:val="none" w:sz="0" w:space="0" w:color="auto"/>
        <w:right w:val="none" w:sz="0" w:space="0" w:color="auto"/>
      </w:divBdr>
    </w:div>
    <w:div w:id="1690402277">
      <w:bodyDiv w:val="1"/>
      <w:marLeft w:val="0"/>
      <w:marRight w:val="0"/>
      <w:marTop w:val="0"/>
      <w:marBottom w:val="0"/>
      <w:divBdr>
        <w:top w:val="none" w:sz="0" w:space="0" w:color="auto"/>
        <w:left w:val="none" w:sz="0" w:space="0" w:color="auto"/>
        <w:bottom w:val="none" w:sz="0" w:space="0" w:color="auto"/>
        <w:right w:val="none" w:sz="0" w:space="0" w:color="auto"/>
      </w:divBdr>
      <w:divsChild>
        <w:div w:id="1753047136">
          <w:marLeft w:val="0"/>
          <w:marRight w:val="0"/>
          <w:marTop w:val="0"/>
          <w:marBottom w:val="450"/>
          <w:divBdr>
            <w:top w:val="single" w:sz="6" w:space="12" w:color="E6E6E6"/>
            <w:left w:val="none" w:sz="0" w:space="0" w:color="auto"/>
            <w:bottom w:val="none" w:sz="0" w:space="0" w:color="auto"/>
            <w:right w:val="none" w:sz="0" w:space="0" w:color="auto"/>
          </w:divBdr>
          <w:divsChild>
            <w:div w:id="371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4484">
      <w:bodyDiv w:val="1"/>
      <w:marLeft w:val="0"/>
      <w:marRight w:val="0"/>
      <w:marTop w:val="0"/>
      <w:marBottom w:val="0"/>
      <w:divBdr>
        <w:top w:val="none" w:sz="0" w:space="0" w:color="auto"/>
        <w:left w:val="none" w:sz="0" w:space="0" w:color="auto"/>
        <w:bottom w:val="none" w:sz="0" w:space="0" w:color="auto"/>
        <w:right w:val="none" w:sz="0" w:space="0" w:color="auto"/>
      </w:divBdr>
      <w:divsChild>
        <w:div w:id="1740134662">
          <w:marLeft w:val="0"/>
          <w:marRight w:val="0"/>
          <w:marTop w:val="0"/>
          <w:marBottom w:val="0"/>
          <w:divBdr>
            <w:top w:val="none" w:sz="0" w:space="0" w:color="auto"/>
            <w:left w:val="none" w:sz="0" w:space="0" w:color="auto"/>
            <w:bottom w:val="none" w:sz="0" w:space="0" w:color="auto"/>
            <w:right w:val="none" w:sz="0" w:space="0" w:color="auto"/>
          </w:divBdr>
          <w:divsChild>
            <w:div w:id="142275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0836579">
      <w:bodyDiv w:val="1"/>
      <w:marLeft w:val="0"/>
      <w:marRight w:val="0"/>
      <w:marTop w:val="0"/>
      <w:marBottom w:val="0"/>
      <w:divBdr>
        <w:top w:val="none" w:sz="0" w:space="0" w:color="auto"/>
        <w:left w:val="none" w:sz="0" w:space="0" w:color="auto"/>
        <w:bottom w:val="none" w:sz="0" w:space="0" w:color="auto"/>
        <w:right w:val="none" w:sz="0" w:space="0" w:color="auto"/>
      </w:divBdr>
      <w:divsChild>
        <w:div w:id="1859613516">
          <w:marLeft w:val="0"/>
          <w:marRight w:val="0"/>
          <w:marTop w:val="0"/>
          <w:marBottom w:val="150"/>
          <w:divBdr>
            <w:top w:val="none" w:sz="0" w:space="0" w:color="auto"/>
            <w:left w:val="none" w:sz="0" w:space="0" w:color="auto"/>
            <w:bottom w:val="none" w:sz="0" w:space="0" w:color="auto"/>
            <w:right w:val="none" w:sz="0" w:space="0" w:color="auto"/>
          </w:divBdr>
        </w:div>
      </w:divsChild>
    </w:div>
    <w:div w:id="1691029217">
      <w:bodyDiv w:val="1"/>
      <w:marLeft w:val="0"/>
      <w:marRight w:val="0"/>
      <w:marTop w:val="0"/>
      <w:marBottom w:val="0"/>
      <w:divBdr>
        <w:top w:val="none" w:sz="0" w:space="0" w:color="auto"/>
        <w:left w:val="none" w:sz="0" w:space="0" w:color="auto"/>
        <w:bottom w:val="none" w:sz="0" w:space="0" w:color="auto"/>
        <w:right w:val="none" w:sz="0" w:space="0" w:color="auto"/>
      </w:divBdr>
      <w:divsChild>
        <w:div w:id="1736396268">
          <w:marLeft w:val="0"/>
          <w:marRight w:val="0"/>
          <w:marTop w:val="0"/>
          <w:marBottom w:val="0"/>
          <w:divBdr>
            <w:top w:val="none" w:sz="0" w:space="0" w:color="auto"/>
            <w:left w:val="none" w:sz="0" w:space="0" w:color="auto"/>
            <w:bottom w:val="none" w:sz="0" w:space="0" w:color="auto"/>
            <w:right w:val="none" w:sz="0" w:space="0" w:color="auto"/>
          </w:divBdr>
          <w:divsChild>
            <w:div w:id="1670448561">
              <w:marLeft w:val="0"/>
              <w:marRight w:val="0"/>
              <w:marTop w:val="0"/>
              <w:marBottom w:val="0"/>
              <w:divBdr>
                <w:top w:val="none" w:sz="0" w:space="0" w:color="auto"/>
                <w:left w:val="none" w:sz="0" w:space="0" w:color="auto"/>
                <w:bottom w:val="none" w:sz="0" w:space="0" w:color="auto"/>
                <w:right w:val="none" w:sz="0" w:space="0" w:color="auto"/>
              </w:divBdr>
              <w:divsChild>
                <w:div w:id="939413105">
                  <w:marLeft w:val="0"/>
                  <w:marRight w:val="0"/>
                  <w:marTop w:val="0"/>
                  <w:marBottom w:val="0"/>
                  <w:divBdr>
                    <w:top w:val="none" w:sz="0" w:space="0" w:color="auto"/>
                    <w:left w:val="none" w:sz="0" w:space="0" w:color="auto"/>
                    <w:bottom w:val="none" w:sz="0" w:space="0" w:color="auto"/>
                    <w:right w:val="none" w:sz="0" w:space="0" w:color="auto"/>
                  </w:divBdr>
                  <w:divsChild>
                    <w:div w:id="1862694782">
                      <w:marLeft w:val="0"/>
                      <w:marRight w:val="0"/>
                      <w:marTop w:val="0"/>
                      <w:marBottom w:val="0"/>
                      <w:divBdr>
                        <w:top w:val="none" w:sz="0" w:space="0" w:color="auto"/>
                        <w:left w:val="none" w:sz="0" w:space="0" w:color="auto"/>
                        <w:bottom w:val="none" w:sz="0" w:space="0" w:color="auto"/>
                        <w:right w:val="none" w:sz="0" w:space="0" w:color="auto"/>
                      </w:divBdr>
                      <w:divsChild>
                        <w:div w:id="425424924">
                          <w:marLeft w:val="0"/>
                          <w:marRight w:val="0"/>
                          <w:marTop w:val="0"/>
                          <w:marBottom w:val="0"/>
                          <w:divBdr>
                            <w:top w:val="none" w:sz="0" w:space="0" w:color="auto"/>
                            <w:left w:val="none" w:sz="0" w:space="0" w:color="auto"/>
                            <w:bottom w:val="none" w:sz="0" w:space="0" w:color="auto"/>
                            <w:right w:val="none" w:sz="0" w:space="0" w:color="auto"/>
                          </w:divBdr>
                          <w:divsChild>
                            <w:div w:id="2120369191">
                              <w:marLeft w:val="0"/>
                              <w:marRight w:val="0"/>
                              <w:marTop w:val="0"/>
                              <w:marBottom w:val="0"/>
                              <w:divBdr>
                                <w:top w:val="none" w:sz="0" w:space="0" w:color="auto"/>
                                <w:left w:val="none" w:sz="0" w:space="0" w:color="auto"/>
                                <w:bottom w:val="none" w:sz="0" w:space="0" w:color="auto"/>
                                <w:right w:val="none" w:sz="0" w:space="0" w:color="auto"/>
                              </w:divBdr>
                              <w:divsChild>
                                <w:div w:id="590311265">
                                  <w:marLeft w:val="0"/>
                                  <w:marRight w:val="0"/>
                                  <w:marTop w:val="0"/>
                                  <w:marBottom w:val="0"/>
                                  <w:divBdr>
                                    <w:top w:val="none" w:sz="0" w:space="0" w:color="auto"/>
                                    <w:left w:val="none" w:sz="0" w:space="0" w:color="auto"/>
                                    <w:bottom w:val="none" w:sz="0" w:space="0" w:color="auto"/>
                                    <w:right w:val="none" w:sz="0" w:space="0" w:color="auto"/>
                                  </w:divBdr>
                                  <w:divsChild>
                                    <w:div w:id="21276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879430">
      <w:bodyDiv w:val="1"/>
      <w:marLeft w:val="0"/>
      <w:marRight w:val="0"/>
      <w:marTop w:val="0"/>
      <w:marBottom w:val="0"/>
      <w:divBdr>
        <w:top w:val="none" w:sz="0" w:space="0" w:color="auto"/>
        <w:left w:val="none" w:sz="0" w:space="0" w:color="auto"/>
        <w:bottom w:val="none" w:sz="0" w:space="0" w:color="auto"/>
        <w:right w:val="none" w:sz="0" w:space="0" w:color="auto"/>
      </w:divBdr>
      <w:divsChild>
        <w:div w:id="1999189135">
          <w:marLeft w:val="0"/>
          <w:marRight w:val="0"/>
          <w:marTop w:val="0"/>
          <w:marBottom w:val="0"/>
          <w:divBdr>
            <w:top w:val="none" w:sz="0" w:space="0" w:color="auto"/>
            <w:left w:val="none" w:sz="0" w:space="0" w:color="auto"/>
            <w:bottom w:val="dotted" w:sz="6" w:space="4" w:color="DDDDDD"/>
            <w:right w:val="none" w:sz="0" w:space="0" w:color="auto"/>
          </w:divBdr>
          <w:divsChild>
            <w:div w:id="16484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1820">
      <w:bodyDiv w:val="1"/>
      <w:marLeft w:val="0"/>
      <w:marRight w:val="0"/>
      <w:marTop w:val="0"/>
      <w:marBottom w:val="0"/>
      <w:divBdr>
        <w:top w:val="none" w:sz="0" w:space="0" w:color="auto"/>
        <w:left w:val="none" w:sz="0" w:space="0" w:color="auto"/>
        <w:bottom w:val="none" w:sz="0" w:space="0" w:color="auto"/>
        <w:right w:val="none" w:sz="0" w:space="0" w:color="auto"/>
      </w:divBdr>
      <w:divsChild>
        <w:div w:id="82729859">
          <w:marLeft w:val="0"/>
          <w:marRight w:val="0"/>
          <w:marTop w:val="0"/>
          <w:marBottom w:val="150"/>
          <w:divBdr>
            <w:top w:val="none" w:sz="0" w:space="0" w:color="auto"/>
            <w:left w:val="none" w:sz="0" w:space="0" w:color="auto"/>
            <w:bottom w:val="none" w:sz="0" w:space="0" w:color="auto"/>
            <w:right w:val="none" w:sz="0" w:space="0" w:color="auto"/>
          </w:divBdr>
        </w:div>
        <w:div w:id="350188919">
          <w:marLeft w:val="0"/>
          <w:marRight w:val="0"/>
          <w:marTop w:val="0"/>
          <w:marBottom w:val="150"/>
          <w:divBdr>
            <w:top w:val="none" w:sz="0" w:space="0" w:color="auto"/>
            <w:left w:val="none" w:sz="0" w:space="0" w:color="auto"/>
            <w:bottom w:val="none" w:sz="0" w:space="0" w:color="auto"/>
            <w:right w:val="none" w:sz="0" w:space="0" w:color="auto"/>
          </w:divBdr>
        </w:div>
        <w:div w:id="661086229">
          <w:marLeft w:val="0"/>
          <w:marRight w:val="0"/>
          <w:marTop w:val="0"/>
          <w:marBottom w:val="150"/>
          <w:divBdr>
            <w:top w:val="none" w:sz="0" w:space="0" w:color="auto"/>
            <w:left w:val="none" w:sz="0" w:space="0" w:color="auto"/>
            <w:bottom w:val="none" w:sz="0" w:space="0" w:color="auto"/>
            <w:right w:val="none" w:sz="0" w:space="0" w:color="auto"/>
          </w:divBdr>
        </w:div>
        <w:div w:id="710150274">
          <w:marLeft w:val="0"/>
          <w:marRight w:val="0"/>
          <w:marTop w:val="0"/>
          <w:marBottom w:val="150"/>
          <w:divBdr>
            <w:top w:val="none" w:sz="0" w:space="0" w:color="auto"/>
            <w:left w:val="none" w:sz="0" w:space="0" w:color="auto"/>
            <w:bottom w:val="none" w:sz="0" w:space="0" w:color="auto"/>
            <w:right w:val="none" w:sz="0" w:space="0" w:color="auto"/>
          </w:divBdr>
        </w:div>
        <w:div w:id="1207983087">
          <w:marLeft w:val="0"/>
          <w:marRight w:val="0"/>
          <w:marTop w:val="0"/>
          <w:marBottom w:val="150"/>
          <w:divBdr>
            <w:top w:val="none" w:sz="0" w:space="0" w:color="auto"/>
            <w:left w:val="none" w:sz="0" w:space="0" w:color="auto"/>
            <w:bottom w:val="none" w:sz="0" w:space="0" w:color="auto"/>
            <w:right w:val="none" w:sz="0" w:space="0" w:color="auto"/>
          </w:divBdr>
        </w:div>
        <w:div w:id="1666670117">
          <w:marLeft w:val="0"/>
          <w:marRight w:val="0"/>
          <w:marTop w:val="0"/>
          <w:marBottom w:val="150"/>
          <w:divBdr>
            <w:top w:val="none" w:sz="0" w:space="0" w:color="auto"/>
            <w:left w:val="none" w:sz="0" w:space="0" w:color="auto"/>
            <w:bottom w:val="none" w:sz="0" w:space="0" w:color="auto"/>
            <w:right w:val="none" w:sz="0" w:space="0" w:color="auto"/>
          </w:divBdr>
        </w:div>
        <w:div w:id="1904832701">
          <w:marLeft w:val="0"/>
          <w:marRight w:val="0"/>
          <w:marTop w:val="0"/>
          <w:marBottom w:val="150"/>
          <w:divBdr>
            <w:top w:val="none" w:sz="0" w:space="0" w:color="auto"/>
            <w:left w:val="none" w:sz="0" w:space="0" w:color="auto"/>
            <w:bottom w:val="none" w:sz="0" w:space="0" w:color="auto"/>
            <w:right w:val="none" w:sz="0" w:space="0" w:color="auto"/>
          </w:divBdr>
        </w:div>
        <w:div w:id="2069767001">
          <w:marLeft w:val="0"/>
          <w:marRight w:val="0"/>
          <w:marTop w:val="0"/>
          <w:marBottom w:val="150"/>
          <w:divBdr>
            <w:top w:val="none" w:sz="0" w:space="0" w:color="auto"/>
            <w:left w:val="none" w:sz="0" w:space="0" w:color="auto"/>
            <w:bottom w:val="none" w:sz="0" w:space="0" w:color="auto"/>
            <w:right w:val="none" w:sz="0" w:space="0" w:color="auto"/>
          </w:divBdr>
        </w:div>
      </w:divsChild>
    </w:div>
    <w:div w:id="1692143330">
      <w:bodyDiv w:val="1"/>
      <w:marLeft w:val="0"/>
      <w:marRight w:val="0"/>
      <w:marTop w:val="0"/>
      <w:marBottom w:val="0"/>
      <w:divBdr>
        <w:top w:val="none" w:sz="0" w:space="0" w:color="auto"/>
        <w:left w:val="none" w:sz="0" w:space="0" w:color="auto"/>
        <w:bottom w:val="none" w:sz="0" w:space="0" w:color="auto"/>
        <w:right w:val="none" w:sz="0" w:space="0" w:color="auto"/>
      </w:divBdr>
      <w:divsChild>
        <w:div w:id="689769122">
          <w:marLeft w:val="0"/>
          <w:marRight w:val="0"/>
          <w:marTop w:val="150"/>
          <w:marBottom w:val="0"/>
          <w:divBdr>
            <w:top w:val="none" w:sz="0" w:space="0" w:color="auto"/>
            <w:left w:val="none" w:sz="0" w:space="0" w:color="auto"/>
            <w:bottom w:val="none" w:sz="0" w:space="0" w:color="auto"/>
            <w:right w:val="none" w:sz="0" w:space="0" w:color="auto"/>
          </w:divBdr>
          <w:divsChild>
            <w:div w:id="1308974207">
              <w:marLeft w:val="0"/>
              <w:marRight w:val="0"/>
              <w:marTop w:val="0"/>
              <w:marBottom w:val="0"/>
              <w:divBdr>
                <w:top w:val="none" w:sz="0" w:space="0" w:color="auto"/>
                <w:left w:val="none" w:sz="0" w:space="0" w:color="auto"/>
                <w:bottom w:val="none" w:sz="0" w:space="0" w:color="auto"/>
                <w:right w:val="none" w:sz="0" w:space="0" w:color="auto"/>
              </w:divBdr>
              <w:divsChild>
                <w:div w:id="2099224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8748279">
          <w:marLeft w:val="0"/>
          <w:marRight w:val="0"/>
          <w:marTop w:val="0"/>
          <w:marBottom w:val="0"/>
          <w:divBdr>
            <w:top w:val="none" w:sz="0" w:space="0" w:color="auto"/>
            <w:left w:val="none" w:sz="0" w:space="0" w:color="auto"/>
            <w:bottom w:val="none" w:sz="0" w:space="0" w:color="auto"/>
            <w:right w:val="none" w:sz="0" w:space="0" w:color="auto"/>
          </w:divBdr>
          <w:divsChild>
            <w:div w:id="1010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7240">
      <w:bodyDiv w:val="1"/>
      <w:marLeft w:val="0"/>
      <w:marRight w:val="0"/>
      <w:marTop w:val="0"/>
      <w:marBottom w:val="0"/>
      <w:divBdr>
        <w:top w:val="none" w:sz="0" w:space="0" w:color="auto"/>
        <w:left w:val="none" w:sz="0" w:space="0" w:color="auto"/>
        <w:bottom w:val="none" w:sz="0" w:space="0" w:color="auto"/>
        <w:right w:val="none" w:sz="0" w:space="0" w:color="auto"/>
      </w:divBdr>
      <w:divsChild>
        <w:div w:id="2093502722">
          <w:marLeft w:val="0"/>
          <w:marRight w:val="0"/>
          <w:marTop w:val="0"/>
          <w:marBottom w:val="0"/>
          <w:divBdr>
            <w:top w:val="none" w:sz="0" w:space="0" w:color="auto"/>
            <w:left w:val="none" w:sz="0" w:space="0" w:color="auto"/>
            <w:bottom w:val="none" w:sz="0" w:space="0" w:color="auto"/>
            <w:right w:val="none" w:sz="0" w:space="0" w:color="auto"/>
          </w:divBdr>
          <w:divsChild>
            <w:div w:id="1207254967">
              <w:marLeft w:val="0"/>
              <w:marRight w:val="0"/>
              <w:marTop w:val="0"/>
              <w:marBottom w:val="0"/>
              <w:divBdr>
                <w:top w:val="none" w:sz="0" w:space="0" w:color="auto"/>
                <w:left w:val="none" w:sz="0" w:space="0" w:color="auto"/>
                <w:bottom w:val="none" w:sz="0" w:space="0" w:color="auto"/>
                <w:right w:val="none" w:sz="0" w:space="0" w:color="auto"/>
              </w:divBdr>
              <w:divsChild>
                <w:div w:id="246354757">
                  <w:marLeft w:val="0"/>
                  <w:marRight w:val="0"/>
                  <w:marTop w:val="0"/>
                  <w:marBottom w:val="0"/>
                  <w:divBdr>
                    <w:top w:val="none" w:sz="0" w:space="0" w:color="auto"/>
                    <w:left w:val="none" w:sz="0" w:space="0" w:color="auto"/>
                    <w:bottom w:val="none" w:sz="0" w:space="0" w:color="auto"/>
                    <w:right w:val="none" w:sz="0" w:space="0" w:color="auto"/>
                  </w:divBdr>
                  <w:divsChild>
                    <w:div w:id="548996200">
                      <w:marLeft w:val="0"/>
                      <w:marRight w:val="0"/>
                      <w:marTop w:val="0"/>
                      <w:marBottom w:val="0"/>
                      <w:divBdr>
                        <w:top w:val="none" w:sz="0" w:space="0" w:color="auto"/>
                        <w:left w:val="none" w:sz="0" w:space="0" w:color="auto"/>
                        <w:bottom w:val="none" w:sz="0" w:space="0" w:color="auto"/>
                        <w:right w:val="none" w:sz="0" w:space="0" w:color="auto"/>
                      </w:divBdr>
                      <w:divsChild>
                        <w:div w:id="1882784415">
                          <w:marLeft w:val="0"/>
                          <w:marRight w:val="0"/>
                          <w:marTop w:val="0"/>
                          <w:marBottom w:val="0"/>
                          <w:divBdr>
                            <w:top w:val="none" w:sz="0" w:space="0" w:color="auto"/>
                            <w:left w:val="none" w:sz="0" w:space="0" w:color="auto"/>
                            <w:bottom w:val="none" w:sz="0" w:space="0" w:color="auto"/>
                            <w:right w:val="none" w:sz="0" w:space="0" w:color="auto"/>
                          </w:divBdr>
                          <w:divsChild>
                            <w:div w:id="161891933">
                              <w:marLeft w:val="0"/>
                              <w:marRight w:val="0"/>
                              <w:marTop w:val="0"/>
                              <w:marBottom w:val="0"/>
                              <w:divBdr>
                                <w:top w:val="none" w:sz="0" w:space="0" w:color="auto"/>
                                <w:left w:val="none" w:sz="0" w:space="0" w:color="auto"/>
                                <w:bottom w:val="none" w:sz="0" w:space="0" w:color="auto"/>
                                <w:right w:val="none" w:sz="0" w:space="0" w:color="auto"/>
                              </w:divBdr>
                              <w:divsChild>
                                <w:div w:id="725495952">
                                  <w:marLeft w:val="0"/>
                                  <w:marRight w:val="0"/>
                                  <w:marTop w:val="0"/>
                                  <w:marBottom w:val="0"/>
                                  <w:divBdr>
                                    <w:top w:val="none" w:sz="0" w:space="0" w:color="auto"/>
                                    <w:left w:val="none" w:sz="0" w:space="0" w:color="auto"/>
                                    <w:bottom w:val="none" w:sz="0" w:space="0" w:color="auto"/>
                                    <w:right w:val="none" w:sz="0" w:space="0" w:color="auto"/>
                                  </w:divBdr>
                                  <w:divsChild>
                                    <w:div w:id="11429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758857">
      <w:bodyDiv w:val="1"/>
      <w:marLeft w:val="0"/>
      <w:marRight w:val="0"/>
      <w:marTop w:val="0"/>
      <w:marBottom w:val="0"/>
      <w:divBdr>
        <w:top w:val="none" w:sz="0" w:space="0" w:color="auto"/>
        <w:left w:val="none" w:sz="0" w:space="0" w:color="auto"/>
        <w:bottom w:val="none" w:sz="0" w:space="0" w:color="auto"/>
        <w:right w:val="none" w:sz="0" w:space="0" w:color="auto"/>
      </w:divBdr>
      <w:divsChild>
        <w:div w:id="197132449">
          <w:marLeft w:val="0"/>
          <w:marRight w:val="0"/>
          <w:marTop w:val="0"/>
          <w:marBottom w:val="150"/>
          <w:divBdr>
            <w:top w:val="none" w:sz="0" w:space="0" w:color="auto"/>
            <w:left w:val="none" w:sz="0" w:space="0" w:color="auto"/>
            <w:bottom w:val="none" w:sz="0" w:space="0" w:color="auto"/>
            <w:right w:val="none" w:sz="0" w:space="0" w:color="auto"/>
          </w:divBdr>
          <w:divsChild>
            <w:div w:id="862742392">
              <w:marLeft w:val="0"/>
              <w:marRight w:val="0"/>
              <w:marTop w:val="0"/>
              <w:marBottom w:val="0"/>
              <w:divBdr>
                <w:top w:val="none" w:sz="0" w:space="0" w:color="auto"/>
                <w:left w:val="none" w:sz="0" w:space="0" w:color="auto"/>
                <w:bottom w:val="none" w:sz="0" w:space="0" w:color="auto"/>
                <w:right w:val="none" w:sz="0" w:space="0" w:color="auto"/>
              </w:divBdr>
            </w:div>
          </w:divsChild>
        </w:div>
        <w:div w:id="374621985">
          <w:marLeft w:val="0"/>
          <w:marRight w:val="0"/>
          <w:marTop w:val="0"/>
          <w:marBottom w:val="0"/>
          <w:divBdr>
            <w:top w:val="none" w:sz="0" w:space="0" w:color="auto"/>
            <w:left w:val="none" w:sz="0" w:space="0" w:color="auto"/>
            <w:bottom w:val="none" w:sz="0" w:space="0" w:color="auto"/>
            <w:right w:val="none" w:sz="0" w:space="0" w:color="auto"/>
          </w:divBdr>
          <w:divsChild>
            <w:div w:id="1286041828">
              <w:marLeft w:val="0"/>
              <w:marRight w:val="0"/>
              <w:marTop w:val="0"/>
              <w:marBottom w:val="0"/>
              <w:divBdr>
                <w:top w:val="none" w:sz="0" w:space="0" w:color="auto"/>
                <w:left w:val="none" w:sz="0" w:space="0" w:color="auto"/>
                <w:bottom w:val="none" w:sz="0" w:space="0" w:color="auto"/>
                <w:right w:val="none" w:sz="0" w:space="0" w:color="auto"/>
              </w:divBdr>
            </w:div>
          </w:divsChild>
        </w:div>
        <w:div w:id="828985706">
          <w:marLeft w:val="0"/>
          <w:marRight w:val="0"/>
          <w:marTop w:val="0"/>
          <w:marBottom w:val="150"/>
          <w:divBdr>
            <w:top w:val="none" w:sz="0" w:space="0" w:color="auto"/>
            <w:left w:val="none" w:sz="0" w:space="0" w:color="auto"/>
            <w:bottom w:val="none" w:sz="0" w:space="0" w:color="auto"/>
            <w:right w:val="none" w:sz="0" w:space="0" w:color="auto"/>
          </w:divBdr>
        </w:div>
      </w:divsChild>
    </w:div>
    <w:div w:id="1693072059">
      <w:bodyDiv w:val="1"/>
      <w:marLeft w:val="0"/>
      <w:marRight w:val="0"/>
      <w:marTop w:val="0"/>
      <w:marBottom w:val="0"/>
      <w:divBdr>
        <w:top w:val="none" w:sz="0" w:space="0" w:color="auto"/>
        <w:left w:val="none" w:sz="0" w:space="0" w:color="auto"/>
        <w:bottom w:val="none" w:sz="0" w:space="0" w:color="auto"/>
        <w:right w:val="none" w:sz="0" w:space="0" w:color="auto"/>
      </w:divBdr>
      <w:divsChild>
        <w:div w:id="522984559">
          <w:marLeft w:val="0"/>
          <w:marRight w:val="0"/>
          <w:marTop w:val="0"/>
          <w:marBottom w:val="0"/>
          <w:divBdr>
            <w:top w:val="none" w:sz="0" w:space="0" w:color="auto"/>
            <w:left w:val="none" w:sz="0" w:space="0" w:color="auto"/>
            <w:bottom w:val="none" w:sz="0" w:space="0" w:color="auto"/>
            <w:right w:val="none" w:sz="0" w:space="0" w:color="auto"/>
          </w:divBdr>
          <w:divsChild>
            <w:div w:id="1006447566">
              <w:marLeft w:val="0"/>
              <w:marRight w:val="0"/>
              <w:marTop w:val="0"/>
              <w:marBottom w:val="0"/>
              <w:divBdr>
                <w:top w:val="none" w:sz="0" w:space="0" w:color="auto"/>
                <w:left w:val="none" w:sz="0" w:space="0" w:color="auto"/>
                <w:bottom w:val="none" w:sz="0" w:space="0" w:color="auto"/>
                <w:right w:val="none" w:sz="0" w:space="0" w:color="auto"/>
              </w:divBdr>
              <w:divsChild>
                <w:div w:id="224805237">
                  <w:marLeft w:val="0"/>
                  <w:marRight w:val="0"/>
                  <w:marTop w:val="0"/>
                  <w:marBottom w:val="0"/>
                  <w:divBdr>
                    <w:top w:val="none" w:sz="0" w:space="0" w:color="auto"/>
                    <w:left w:val="none" w:sz="0" w:space="0" w:color="auto"/>
                    <w:bottom w:val="none" w:sz="0" w:space="0" w:color="auto"/>
                    <w:right w:val="none" w:sz="0" w:space="0" w:color="auto"/>
                  </w:divBdr>
                  <w:divsChild>
                    <w:div w:id="1531531390">
                      <w:marLeft w:val="0"/>
                      <w:marRight w:val="0"/>
                      <w:marTop w:val="0"/>
                      <w:marBottom w:val="0"/>
                      <w:divBdr>
                        <w:top w:val="none" w:sz="0" w:space="0" w:color="auto"/>
                        <w:left w:val="none" w:sz="0" w:space="0" w:color="auto"/>
                        <w:bottom w:val="none" w:sz="0" w:space="0" w:color="auto"/>
                        <w:right w:val="none" w:sz="0" w:space="0" w:color="auto"/>
                      </w:divBdr>
                      <w:divsChild>
                        <w:div w:id="1216310425">
                          <w:marLeft w:val="0"/>
                          <w:marRight w:val="0"/>
                          <w:marTop w:val="0"/>
                          <w:marBottom w:val="0"/>
                          <w:divBdr>
                            <w:top w:val="none" w:sz="0" w:space="0" w:color="auto"/>
                            <w:left w:val="none" w:sz="0" w:space="0" w:color="auto"/>
                            <w:bottom w:val="none" w:sz="0" w:space="0" w:color="auto"/>
                            <w:right w:val="none" w:sz="0" w:space="0" w:color="auto"/>
                          </w:divBdr>
                          <w:divsChild>
                            <w:div w:id="338043241">
                              <w:marLeft w:val="0"/>
                              <w:marRight w:val="0"/>
                              <w:marTop w:val="0"/>
                              <w:marBottom w:val="0"/>
                              <w:divBdr>
                                <w:top w:val="none" w:sz="0" w:space="0" w:color="auto"/>
                                <w:left w:val="none" w:sz="0" w:space="0" w:color="auto"/>
                                <w:bottom w:val="none" w:sz="0" w:space="0" w:color="auto"/>
                                <w:right w:val="none" w:sz="0" w:space="0" w:color="auto"/>
                              </w:divBdr>
                              <w:divsChild>
                                <w:div w:id="1646859379">
                                  <w:marLeft w:val="0"/>
                                  <w:marRight w:val="0"/>
                                  <w:marTop w:val="0"/>
                                  <w:marBottom w:val="0"/>
                                  <w:divBdr>
                                    <w:top w:val="none" w:sz="0" w:space="0" w:color="auto"/>
                                    <w:left w:val="none" w:sz="0" w:space="0" w:color="auto"/>
                                    <w:bottom w:val="none" w:sz="0" w:space="0" w:color="auto"/>
                                    <w:right w:val="none" w:sz="0" w:space="0" w:color="auto"/>
                                  </w:divBdr>
                                  <w:divsChild>
                                    <w:div w:id="432363642">
                                      <w:marLeft w:val="0"/>
                                      <w:marRight w:val="0"/>
                                      <w:marTop w:val="0"/>
                                      <w:marBottom w:val="0"/>
                                      <w:divBdr>
                                        <w:top w:val="none" w:sz="0" w:space="0" w:color="auto"/>
                                        <w:left w:val="none" w:sz="0" w:space="0" w:color="auto"/>
                                        <w:bottom w:val="none" w:sz="0" w:space="0" w:color="auto"/>
                                        <w:right w:val="none" w:sz="0" w:space="0" w:color="auto"/>
                                      </w:divBdr>
                                      <w:divsChild>
                                        <w:div w:id="229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46859">
      <w:bodyDiv w:val="1"/>
      <w:marLeft w:val="0"/>
      <w:marRight w:val="0"/>
      <w:marTop w:val="0"/>
      <w:marBottom w:val="0"/>
      <w:divBdr>
        <w:top w:val="none" w:sz="0" w:space="0" w:color="auto"/>
        <w:left w:val="none" w:sz="0" w:space="0" w:color="auto"/>
        <w:bottom w:val="none" w:sz="0" w:space="0" w:color="auto"/>
        <w:right w:val="none" w:sz="0" w:space="0" w:color="auto"/>
      </w:divBdr>
      <w:divsChild>
        <w:div w:id="1277905668">
          <w:marLeft w:val="0"/>
          <w:marRight w:val="0"/>
          <w:marTop w:val="0"/>
          <w:marBottom w:val="0"/>
          <w:divBdr>
            <w:top w:val="none" w:sz="0" w:space="0" w:color="auto"/>
            <w:left w:val="none" w:sz="0" w:space="0" w:color="auto"/>
            <w:bottom w:val="dotted" w:sz="6" w:space="4" w:color="DDDDDD"/>
            <w:right w:val="none" w:sz="0" w:space="0" w:color="auto"/>
          </w:divBdr>
          <w:divsChild>
            <w:div w:id="17589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5776">
      <w:bodyDiv w:val="1"/>
      <w:marLeft w:val="0"/>
      <w:marRight w:val="0"/>
      <w:marTop w:val="0"/>
      <w:marBottom w:val="0"/>
      <w:divBdr>
        <w:top w:val="none" w:sz="0" w:space="0" w:color="auto"/>
        <w:left w:val="none" w:sz="0" w:space="0" w:color="auto"/>
        <w:bottom w:val="none" w:sz="0" w:space="0" w:color="auto"/>
        <w:right w:val="none" w:sz="0" w:space="0" w:color="auto"/>
      </w:divBdr>
      <w:divsChild>
        <w:div w:id="336923328">
          <w:marLeft w:val="0"/>
          <w:marRight w:val="0"/>
          <w:marTop w:val="0"/>
          <w:marBottom w:val="0"/>
          <w:divBdr>
            <w:top w:val="none" w:sz="0" w:space="0" w:color="auto"/>
            <w:left w:val="none" w:sz="0" w:space="0" w:color="auto"/>
            <w:bottom w:val="none" w:sz="0" w:space="0" w:color="auto"/>
            <w:right w:val="none" w:sz="0" w:space="0" w:color="auto"/>
          </w:divBdr>
          <w:divsChild>
            <w:div w:id="14947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2171">
      <w:bodyDiv w:val="1"/>
      <w:marLeft w:val="0"/>
      <w:marRight w:val="0"/>
      <w:marTop w:val="0"/>
      <w:marBottom w:val="0"/>
      <w:divBdr>
        <w:top w:val="none" w:sz="0" w:space="0" w:color="auto"/>
        <w:left w:val="none" w:sz="0" w:space="0" w:color="auto"/>
        <w:bottom w:val="none" w:sz="0" w:space="0" w:color="auto"/>
        <w:right w:val="none" w:sz="0" w:space="0" w:color="auto"/>
      </w:divBdr>
      <w:divsChild>
        <w:div w:id="1477526879">
          <w:marLeft w:val="0"/>
          <w:marRight w:val="0"/>
          <w:marTop w:val="0"/>
          <w:marBottom w:val="0"/>
          <w:divBdr>
            <w:top w:val="none" w:sz="0" w:space="0" w:color="auto"/>
            <w:left w:val="none" w:sz="0" w:space="0" w:color="auto"/>
            <w:bottom w:val="none" w:sz="0" w:space="0" w:color="auto"/>
            <w:right w:val="none" w:sz="0" w:space="0" w:color="auto"/>
          </w:divBdr>
          <w:divsChild>
            <w:div w:id="283273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4191305">
      <w:bodyDiv w:val="1"/>
      <w:marLeft w:val="0"/>
      <w:marRight w:val="0"/>
      <w:marTop w:val="0"/>
      <w:marBottom w:val="0"/>
      <w:divBdr>
        <w:top w:val="none" w:sz="0" w:space="0" w:color="auto"/>
        <w:left w:val="none" w:sz="0" w:space="0" w:color="auto"/>
        <w:bottom w:val="none" w:sz="0" w:space="0" w:color="auto"/>
        <w:right w:val="none" w:sz="0" w:space="0" w:color="auto"/>
      </w:divBdr>
      <w:divsChild>
        <w:div w:id="541328674">
          <w:marLeft w:val="0"/>
          <w:marRight w:val="0"/>
          <w:marTop w:val="0"/>
          <w:marBottom w:val="150"/>
          <w:divBdr>
            <w:top w:val="none" w:sz="0" w:space="0" w:color="auto"/>
            <w:left w:val="none" w:sz="0" w:space="0" w:color="auto"/>
            <w:bottom w:val="none" w:sz="0" w:space="0" w:color="auto"/>
            <w:right w:val="none" w:sz="0" w:space="0" w:color="auto"/>
          </w:divBdr>
        </w:div>
      </w:divsChild>
    </w:div>
    <w:div w:id="1694306728">
      <w:bodyDiv w:val="1"/>
      <w:marLeft w:val="0"/>
      <w:marRight w:val="0"/>
      <w:marTop w:val="0"/>
      <w:marBottom w:val="0"/>
      <w:divBdr>
        <w:top w:val="none" w:sz="0" w:space="0" w:color="auto"/>
        <w:left w:val="none" w:sz="0" w:space="0" w:color="auto"/>
        <w:bottom w:val="none" w:sz="0" w:space="0" w:color="auto"/>
        <w:right w:val="none" w:sz="0" w:space="0" w:color="auto"/>
      </w:divBdr>
      <w:divsChild>
        <w:div w:id="804157825">
          <w:marLeft w:val="0"/>
          <w:marRight w:val="0"/>
          <w:marTop w:val="0"/>
          <w:marBottom w:val="150"/>
          <w:divBdr>
            <w:top w:val="none" w:sz="0" w:space="0" w:color="auto"/>
            <w:left w:val="none" w:sz="0" w:space="0" w:color="auto"/>
            <w:bottom w:val="none" w:sz="0" w:space="0" w:color="auto"/>
            <w:right w:val="none" w:sz="0" w:space="0" w:color="auto"/>
          </w:divBdr>
        </w:div>
        <w:div w:id="2117478888">
          <w:marLeft w:val="0"/>
          <w:marRight w:val="0"/>
          <w:marTop w:val="0"/>
          <w:marBottom w:val="150"/>
          <w:divBdr>
            <w:top w:val="none" w:sz="0" w:space="0" w:color="auto"/>
            <w:left w:val="none" w:sz="0" w:space="0" w:color="auto"/>
            <w:bottom w:val="none" w:sz="0" w:space="0" w:color="auto"/>
            <w:right w:val="none" w:sz="0" w:space="0" w:color="auto"/>
          </w:divBdr>
          <w:divsChild>
            <w:div w:id="1119571830">
              <w:marLeft w:val="0"/>
              <w:marRight w:val="0"/>
              <w:marTop w:val="0"/>
              <w:marBottom w:val="0"/>
              <w:divBdr>
                <w:top w:val="none" w:sz="0" w:space="0" w:color="auto"/>
                <w:left w:val="none" w:sz="0" w:space="0" w:color="auto"/>
                <w:bottom w:val="none" w:sz="0" w:space="0" w:color="auto"/>
                <w:right w:val="none" w:sz="0" w:space="0" w:color="auto"/>
              </w:divBdr>
              <w:divsChild>
                <w:div w:id="11099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77735">
      <w:bodyDiv w:val="1"/>
      <w:marLeft w:val="0"/>
      <w:marRight w:val="0"/>
      <w:marTop w:val="0"/>
      <w:marBottom w:val="0"/>
      <w:divBdr>
        <w:top w:val="none" w:sz="0" w:space="0" w:color="auto"/>
        <w:left w:val="none" w:sz="0" w:space="0" w:color="auto"/>
        <w:bottom w:val="none" w:sz="0" w:space="0" w:color="auto"/>
        <w:right w:val="none" w:sz="0" w:space="0" w:color="auto"/>
      </w:divBdr>
    </w:div>
    <w:div w:id="1694385104">
      <w:bodyDiv w:val="1"/>
      <w:marLeft w:val="0"/>
      <w:marRight w:val="0"/>
      <w:marTop w:val="0"/>
      <w:marBottom w:val="0"/>
      <w:divBdr>
        <w:top w:val="none" w:sz="0" w:space="0" w:color="auto"/>
        <w:left w:val="none" w:sz="0" w:space="0" w:color="auto"/>
        <w:bottom w:val="none" w:sz="0" w:space="0" w:color="auto"/>
        <w:right w:val="none" w:sz="0" w:space="0" w:color="auto"/>
      </w:divBdr>
      <w:divsChild>
        <w:div w:id="1306542938">
          <w:marLeft w:val="0"/>
          <w:marRight w:val="0"/>
          <w:marTop w:val="0"/>
          <w:marBottom w:val="150"/>
          <w:divBdr>
            <w:top w:val="none" w:sz="0" w:space="0" w:color="auto"/>
            <w:left w:val="none" w:sz="0" w:space="0" w:color="auto"/>
            <w:bottom w:val="none" w:sz="0" w:space="0" w:color="auto"/>
            <w:right w:val="none" w:sz="0" w:space="0" w:color="auto"/>
          </w:divBdr>
        </w:div>
      </w:divsChild>
    </w:div>
    <w:div w:id="1694843427">
      <w:bodyDiv w:val="1"/>
      <w:marLeft w:val="0"/>
      <w:marRight w:val="0"/>
      <w:marTop w:val="0"/>
      <w:marBottom w:val="0"/>
      <w:divBdr>
        <w:top w:val="none" w:sz="0" w:space="0" w:color="auto"/>
        <w:left w:val="none" w:sz="0" w:space="0" w:color="auto"/>
        <w:bottom w:val="none" w:sz="0" w:space="0" w:color="auto"/>
        <w:right w:val="none" w:sz="0" w:space="0" w:color="auto"/>
      </w:divBdr>
      <w:divsChild>
        <w:div w:id="2042238420">
          <w:marLeft w:val="0"/>
          <w:marRight w:val="0"/>
          <w:marTop w:val="0"/>
          <w:marBottom w:val="180"/>
          <w:divBdr>
            <w:top w:val="none" w:sz="0" w:space="0" w:color="auto"/>
            <w:left w:val="none" w:sz="0" w:space="0" w:color="auto"/>
            <w:bottom w:val="none" w:sz="0" w:space="0" w:color="auto"/>
            <w:right w:val="none" w:sz="0" w:space="0" w:color="auto"/>
          </w:divBdr>
        </w:div>
      </w:divsChild>
    </w:div>
    <w:div w:id="1695421444">
      <w:bodyDiv w:val="1"/>
      <w:marLeft w:val="0"/>
      <w:marRight w:val="0"/>
      <w:marTop w:val="0"/>
      <w:marBottom w:val="0"/>
      <w:divBdr>
        <w:top w:val="none" w:sz="0" w:space="0" w:color="auto"/>
        <w:left w:val="none" w:sz="0" w:space="0" w:color="auto"/>
        <w:bottom w:val="none" w:sz="0" w:space="0" w:color="auto"/>
        <w:right w:val="none" w:sz="0" w:space="0" w:color="auto"/>
      </w:divBdr>
      <w:divsChild>
        <w:div w:id="1060443277">
          <w:marLeft w:val="0"/>
          <w:marRight w:val="0"/>
          <w:marTop w:val="300"/>
          <w:marBottom w:val="0"/>
          <w:divBdr>
            <w:top w:val="none" w:sz="0" w:space="0" w:color="auto"/>
            <w:left w:val="none" w:sz="0" w:space="0" w:color="auto"/>
            <w:bottom w:val="none" w:sz="0" w:space="0" w:color="auto"/>
            <w:right w:val="none" w:sz="0" w:space="0" w:color="auto"/>
          </w:divBdr>
          <w:divsChild>
            <w:div w:id="733821681">
              <w:marLeft w:val="0"/>
              <w:marRight w:val="0"/>
              <w:marTop w:val="150"/>
              <w:marBottom w:val="0"/>
              <w:divBdr>
                <w:top w:val="none" w:sz="0" w:space="0" w:color="auto"/>
                <w:left w:val="none" w:sz="0" w:space="0" w:color="auto"/>
                <w:bottom w:val="none" w:sz="0" w:space="0" w:color="auto"/>
                <w:right w:val="none" w:sz="0" w:space="0" w:color="auto"/>
              </w:divBdr>
            </w:div>
          </w:divsChild>
        </w:div>
        <w:div w:id="1251935862">
          <w:marLeft w:val="0"/>
          <w:marRight w:val="0"/>
          <w:marTop w:val="300"/>
          <w:marBottom w:val="0"/>
          <w:divBdr>
            <w:top w:val="none" w:sz="0" w:space="0" w:color="auto"/>
            <w:left w:val="none" w:sz="0" w:space="0" w:color="auto"/>
            <w:bottom w:val="none" w:sz="0" w:space="0" w:color="auto"/>
            <w:right w:val="none" w:sz="0" w:space="0" w:color="auto"/>
          </w:divBdr>
          <w:divsChild>
            <w:div w:id="405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86269">
      <w:bodyDiv w:val="1"/>
      <w:marLeft w:val="0"/>
      <w:marRight w:val="0"/>
      <w:marTop w:val="0"/>
      <w:marBottom w:val="0"/>
      <w:divBdr>
        <w:top w:val="none" w:sz="0" w:space="0" w:color="auto"/>
        <w:left w:val="none" w:sz="0" w:space="0" w:color="auto"/>
        <w:bottom w:val="none" w:sz="0" w:space="0" w:color="auto"/>
        <w:right w:val="none" w:sz="0" w:space="0" w:color="auto"/>
      </w:divBdr>
      <w:divsChild>
        <w:div w:id="1986931784">
          <w:marLeft w:val="0"/>
          <w:marRight w:val="0"/>
          <w:marTop w:val="0"/>
          <w:marBottom w:val="0"/>
          <w:divBdr>
            <w:top w:val="none" w:sz="0" w:space="0" w:color="auto"/>
            <w:left w:val="none" w:sz="0" w:space="0" w:color="auto"/>
            <w:bottom w:val="dotted" w:sz="6" w:space="4" w:color="DDDDDD"/>
            <w:right w:val="none" w:sz="0" w:space="0" w:color="auto"/>
          </w:divBdr>
          <w:divsChild>
            <w:div w:id="14609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5308">
      <w:bodyDiv w:val="1"/>
      <w:marLeft w:val="0"/>
      <w:marRight w:val="0"/>
      <w:marTop w:val="0"/>
      <w:marBottom w:val="0"/>
      <w:divBdr>
        <w:top w:val="none" w:sz="0" w:space="0" w:color="auto"/>
        <w:left w:val="none" w:sz="0" w:space="0" w:color="auto"/>
        <w:bottom w:val="none" w:sz="0" w:space="0" w:color="auto"/>
        <w:right w:val="none" w:sz="0" w:space="0" w:color="auto"/>
      </w:divBdr>
      <w:divsChild>
        <w:div w:id="1292980399">
          <w:marLeft w:val="0"/>
          <w:marRight w:val="0"/>
          <w:marTop w:val="0"/>
          <w:marBottom w:val="0"/>
          <w:divBdr>
            <w:top w:val="none" w:sz="0" w:space="0" w:color="auto"/>
            <w:left w:val="none" w:sz="0" w:space="0" w:color="auto"/>
            <w:bottom w:val="none" w:sz="0" w:space="0" w:color="auto"/>
            <w:right w:val="none" w:sz="0" w:space="0" w:color="auto"/>
          </w:divBdr>
        </w:div>
      </w:divsChild>
    </w:div>
    <w:div w:id="1696232448">
      <w:bodyDiv w:val="1"/>
      <w:marLeft w:val="0"/>
      <w:marRight w:val="0"/>
      <w:marTop w:val="0"/>
      <w:marBottom w:val="0"/>
      <w:divBdr>
        <w:top w:val="none" w:sz="0" w:space="0" w:color="auto"/>
        <w:left w:val="none" w:sz="0" w:space="0" w:color="auto"/>
        <w:bottom w:val="none" w:sz="0" w:space="0" w:color="auto"/>
        <w:right w:val="none" w:sz="0" w:space="0" w:color="auto"/>
      </w:divBdr>
      <w:divsChild>
        <w:div w:id="221530126">
          <w:marLeft w:val="0"/>
          <w:marRight w:val="0"/>
          <w:marTop w:val="0"/>
          <w:marBottom w:val="0"/>
          <w:divBdr>
            <w:top w:val="none" w:sz="0" w:space="0" w:color="auto"/>
            <w:left w:val="none" w:sz="0" w:space="0" w:color="auto"/>
            <w:bottom w:val="dotted" w:sz="6" w:space="4" w:color="DDDDDD"/>
            <w:right w:val="none" w:sz="0" w:space="0" w:color="auto"/>
          </w:divBdr>
          <w:divsChild>
            <w:div w:id="19188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4631">
      <w:bodyDiv w:val="1"/>
      <w:marLeft w:val="0"/>
      <w:marRight w:val="0"/>
      <w:marTop w:val="0"/>
      <w:marBottom w:val="0"/>
      <w:divBdr>
        <w:top w:val="none" w:sz="0" w:space="0" w:color="auto"/>
        <w:left w:val="none" w:sz="0" w:space="0" w:color="auto"/>
        <w:bottom w:val="none" w:sz="0" w:space="0" w:color="auto"/>
        <w:right w:val="none" w:sz="0" w:space="0" w:color="auto"/>
      </w:divBdr>
      <w:divsChild>
        <w:div w:id="607393786">
          <w:marLeft w:val="0"/>
          <w:marRight w:val="0"/>
          <w:marTop w:val="0"/>
          <w:marBottom w:val="0"/>
          <w:divBdr>
            <w:top w:val="none" w:sz="0" w:space="0" w:color="auto"/>
            <w:left w:val="none" w:sz="0" w:space="0" w:color="auto"/>
            <w:bottom w:val="dotted" w:sz="6" w:space="4" w:color="DDDDDD"/>
            <w:right w:val="none" w:sz="0" w:space="0" w:color="auto"/>
          </w:divBdr>
        </w:div>
      </w:divsChild>
    </w:div>
    <w:div w:id="1698316212">
      <w:bodyDiv w:val="1"/>
      <w:marLeft w:val="0"/>
      <w:marRight w:val="0"/>
      <w:marTop w:val="0"/>
      <w:marBottom w:val="0"/>
      <w:divBdr>
        <w:top w:val="none" w:sz="0" w:space="0" w:color="auto"/>
        <w:left w:val="none" w:sz="0" w:space="0" w:color="auto"/>
        <w:bottom w:val="none" w:sz="0" w:space="0" w:color="auto"/>
        <w:right w:val="none" w:sz="0" w:space="0" w:color="auto"/>
      </w:divBdr>
      <w:divsChild>
        <w:div w:id="532764704">
          <w:marLeft w:val="0"/>
          <w:marRight w:val="0"/>
          <w:marTop w:val="0"/>
          <w:marBottom w:val="0"/>
          <w:divBdr>
            <w:top w:val="none" w:sz="0" w:space="0" w:color="auto"/>
            <w:left w:val="none" w:sz="0" w:space="0" w:color="auto"/>
            <w:bottom w:val="none" w:sz="0" w:space="0" w:color="auto"/>
            <w:right w:val="none" w:sz="0" w:space="0" w:color="auto"/>
          </w:divBdr>
          <w:divsChild>
            <w:div w:id="119614235">
              <w:marLeft w:val="2700"/>
              <w:marRight w:val="0"/>
              <w:marTop w:val="0"/>
              <w:marBottom w:val="0"/>
              <w:divBdr>
                <w:top w:val="none" w:sz="0" w:space="0" w:color="auto"/>
                <w:left w:val="none" w:sz="0" w:space="0" w:color="auto"/>
                <w:bottom w:val="none" w:sz="0" w:space="0" w:color="auto"/>
                <w:right w:val="none" w:sz="0" w:space="0" w:color="auto"/>
              </w:divBdr>
              <w:divsChild>
                <w:div w:id="573472103">
                  <w:marLeft w:val="0"/>
                  <w:marRight w:val="0"/>
                  <w:marTop w:val="0"/>
                  <w:marBottom w:val="0"/>
                  <w:divBdr>
                    <w:top w:val="none" w:sz="0" w:space="0" w:color="auto"/>
                    <w:left w:val="none" w:sz="0" w:space="0" w:color="auto"/>
                    <w:bottom w:val="none" w:sz="0" w:space="0" w:color="auto"/>
                    <w:right w:val="none" w:sz="0" w:space="0" w:color="auto"/>
                  </w:divBdr>
                </w:div>
              </w:divsChild>
            </w:div>
            <w:div w:id="449327045">
              <w:marLeft w:val="0"/>
              <w:marRight w:val="0"/>
              <w:marTop w:val="0"/>
              <w:marBottom w:val="0"/>
              <w:divBdr>
                <w:top w:val="none" w:sz="0" w:space="0" w:color="auto"/>
                <w:left w:val="none" w:sz="0" w:space="0" w:color="auto"/>
                <w:bottom w:val="none" w:sz="0" w:space="0" w:color="auto"/>
                <w:right w:val="none" w:sz="0" w:space="0" w:color="auto"/>
              </w:divBdr>
              <w:divsChild>
                <w:div w:id="41173761">
                  <w:marLeft w:val="0"/>
                  <w:marRight w:val="0"/>
                  <w:marTop w:val="0"/>
                  <w:marBottom w:val="0"/>
                  <w:divBdr>
                    <w:top w:val="none" w:sz="0" w:space="0" w:color="auto"/>
                    <w:left w:val="none" w:sz="0" w:space="0" w:color="auto"/>
                    <w:bottom w:val="none" w:sz="0" w:space="0" w:color="auto"/>
                    <w:right w:val="none" w:sz="0" w:space="0" w:color="auto"/>
                  </w:divBdr>
                  <w:divsChild>
                    <w:div w:id="12978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7762">
      <w:bodyDiv w:val="1"/>
      <w:marLeft w:val="0"/>
      <w:marRight w:val="0"/>
      <w:marTop w:val="0"/>
      <w:marBottom w:val="0"/>
      <w:divBdr>
        <w:top w:val="none" w:sz="0" w:space="0" w:color="auto"/>
        <w:left w:val="none" w:sz="0" w:space="0" w:color="auto"/>
        <w:bottom w:val="none" w:sz="0" w:space="0" w:color="auto"/>
        <w:right w:val="none" w:sz="0" w:space="0" w:color="auto"/>
      </w:divBdr>
      <w:divsChild>
        <w:div w:id="677000655">
          <w:marLeft w:val="0"/>
          <w:marRight w:val="0"/>
          <w:marTop w:val="0"/>
          <w:marBottom w:val="150"/>
          <w:divBdr>
            <w:top w:val="none" w:sz="0" w:space="0" w:color="auto"/>
            <w:left w:val="none" w:sz="0" w:space="0" w:color="auto"/>
            <w:bottom w:val="none" w:sz="0" w:space="0" w:color="auto"/>
            <w:right w:val="none" w:sz="0" w:space="0" w:color="auto"/>
          </w:divBdr>
        </w:div>
      </w:divsChild>
    </w:div>
    <w:div w:id="1699351063">
      <w:bodyDiv w:val="1"/>
      <w:marLeft w:val="0"/>
      <w:marRight w:val="0"/>
      <w:marTop w:val="0"/>
      <w:marBottom w:val="0"/>
      <w:divBdr>
        <w:top w:val="none" w:sz="0" w:space="0" w:color="auto"/>
        <w:left w:val="none" w:sz="0" w:space="0" w:color="auto"/>
        <w:bottom w:val="none" w:sz="0" w:space="0" w:color="auto"/>
        <w:right w:val="none" w:sz="0" w:space="0" w:color="auto"/>
      </w:divBdr>
      <w:divsChild>
        <w:div w:id="1131483487">
          <w:marLeft w:val="0"/>
          <w:marRight w:val="0"/>
          <w:marTop w:val="0"/>
          <w:marBottom w:val="0"/>
          <w:divBdr>
            <w:top w:val="none" w:sz="0" w:space="0" w:color="auto"/>
            <w:left w:val="none" w:sz="0" w:space="0" w:color="auto"/>
            <w:bottom w:val="none" w:sz="0" w:space="0" w:color="auto"/>
            <w:right w:val="none" w:sz="0" w:space="0" w:color="auto"/>
          </w:divBdr>
          <w:divsChild>
            <w:div w:id="282732592">
              <w:marLeft w:val="0"/>
              <w:marRight w:val="0"/>
              <w:marTop w:val="225"/>
              <w:marBottom w:val="225"/>
              <w:divBdr>
                <w:top w:val="none" w:sz="0" w:space="0" w:color="auto"/>
                <w:left w:val="none" w:sz="0" w:space="0" w:color="auto"/>
                <w:bottom w:val="none" w:sz="0" w:space="0" w:color="auto"/>
                <w:right w:val="none" w:sz="0" w:space="0" w:color="auto"/>
              </w:divBdr>
            </w:div>
          </w:divsChild>
        </w:div>
        <w:div w:id="1587224471">
          <w:marLeft w:val="0"/>
          <w:marRight w:val="0"/>
          <w:marTop w:val="0"/>
          <w:marBottom w:val="150"/>
          <w:divBdr>
            <w:top w:val="none" w:sz="0" w:space="0" w:color="auto"/>
            <w:left w:val="none" w:sz="0" w:space="0" w:color="auto"/>
            <w:bottom w:val="none" w:sz="0" w:space="0" w:color="auto"/>
            <w:right w:val="none" w:sz="0" w:space="0" w:color="auto"/>
          </w:divBdr>
        </w:div>
        <w:div w:id="1991013246">
          <w:marLeft w:val="0"/>
          <w:marRight w:val="0"/>
          <w:marTop w:val="0"/>
          <w:marBottom w:val="150"/>
          <w:divBdr>
            <w:top w:val="none" w:sz="0" w:space="0" w:color="auto"/>
            <w:left w:val="none" w:sz="0" w:space="0" w:color="auto"/>
            <w:bottom w:val="none" w:sz="0" w:space="0" w:color="auto"/>
            <w:right w:val="none" w:sz="0" w:space="0" w:color="auto"/>
          </w:divBdr>
          <w:divsChild>
            <w:div w:id="954096950">
              <w:marLeft w:val="0"/>
              <w:marRight w:val="0"/>
              <w:marTop w:val="0"/>
              <w:marBottom w:val="0"/>
              <w:divBdr>
                <w:top w:val="none" w:sz="0" w:space="0" w:color="auto"/>
                <w:left w:val="none" w:sz="0" w:space="0" w:color="auto"/>
                <w:bottom w:val="none" w:sz="0" w:space="0" w:color="auto"/>
                <w:right w:val="none" w:sz="0" w:space="0" w:color="auto"/>
              </w:divBdr>
              <w:divsChild>
                <w:div w:id="11689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0563">
      <w:bodyDiv w:val="1"/>
      <w:marLeft w:val="0"/>
      <w:marRight w:val="0"/>
      <w:marTop w:val="0"/>
      <w:marBottom w:val="0"/>
      <w:divBdr>
        <w:top w:val="none" w:sz="0" w:space="0" w:color="auto"/>
        <w:left w:val="none" w:sz="0" w:space="0" w:color="auto"/>
        <w:bottom w:val="none" w:sz="0" w:space="0" w:color="auto"/>
        <w:right w:val="none" w:sz="0" w:space="0" w:color="auto"/>
      </w:divBdr>
    </w:div>
    <w:div w:id="1699620264">
      <w:bodyDiv w:val="1"/>
      <w:marLeft w:val="0"/>
      <w:marRight w:val="0"/>
      <w:marTop w:val="0"/>
      <w:marBottom w:val="0"/>
      <w:divBdr>
        <w:top w:val="none" w:sz="0" w:space="0" w:color="auto"/>
        <w:left w:val="none" w:sz="0" w:space="0" w:color="auto"/>
        <w:bottom w:val="none" w:sz="0" w:space="0" w:color="auto"/>
        <w:right w:val="none" w:sz="0" w:space="0" w:color="auto"/>
      </w:divBdr>
      <w:divsChild>
        <w:div w:id="104816313">
          <w:marLeft w:val="0"/>
          <w:marRight w:val="0"/>
          <w:marTop w:val="150"/>
          <w:marBottom w:val="0"/>
          <w:divBdr>
            <w:top w:val="none" w:sz="0" w:space="0" w:color="auto"/>
            <w:left w:val="none" w:sz="0" w:space="0" w:color="auto"/>
            <w:bottom w:val="none" w:sz="0" w:space="0" w:color="auto"/>
            <w:right w:val="none" w:sz="0" w:space="0" w:color="auto"/>
          </w:divBdr>
          <w:divsChild>
            <w:div w:id="654728112">
              <w:marLeft w:val="0"/>
              <w:marRight w:val="0"/>
              <w:marTop w:val="0"/>
              <w:marBottom w:val="0"/>
              <w:divBdr>
                <w:top w:val="none" w:sz="0" w:space="0" w:color="auto"/>
                <w:left w:val="none" w:sz="0" w:space="0" w:color="auto"/>
                <w:bottom w:val="none" w:sz="0" w:space="0" w:color="auto"/>
                <w:right w:val="none" w:sz="0" w:space="0" w:color="auto"/>
              </w:divBdr>
              <w:divsChild>
                <w:div w:id="925728339">
                  <w:marLeft w:val="0"/>
                  <w:marRight w:val="0"/>
                  <w:marTop w:val="0"/>
                  <w:marBottom w:val="0"/>
                  <w:divBdr>
                    <w:top w:val="none" w:sz="0" w:space="0" w:color="auto"/>
                    <w:left w:val="none" w:sz="0" w:space="0" w:color="auto"/>
                    <w:bottom w:val="none" w:sz="0" w:space="0" w:color="auto"/>
                    <w:right w:val="none" w:sz="0" w:space="0" w:color="auto"/>
                  </w:divBdr>
                </w:div>
                <w:div w:id="15265959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3782109">
          <w:marLeft w:val="0"/>
          <w:marRight w:val="0"/>
          <w:marTop w:val="0"/>
          <w:marBottom w:val="0"/>
          <w:divBdr>
            <w:top w:val="none" w:sz="0" w:space="0" w:color="auto"/>
            <w:left w:val="none" w:sz="0" w:space="0" w:color="auto"/>
            <w:bottom w:val="none" w:sz="0" w:space="0" w:color="auto"/>
            <w:right w:val="none" w:sz="0" w:space="0" w:color="auto"/>
          </w:divBdr>
          <w:divsChild>
            <w:div w:id="3211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9651">
      <w:bodyDiv w:val="1"/>
      <w:marLeft w:val="0"/>
      <w:marRight w:val="0"/>
      <w:marTop w:val="0"/>
      <w:marBottom w:val="0"/>
      <w:divBdr>
        <w:top w:val="none" w:sz="0" w:space="0" w:color="auto"/>
        <w:left w:val="none" w:sz="0" w:space="0" w:color="auto"/>
        <w:bottom w:val="none" w:sz="0" w:space="0" w:color="auto"/>
        <w:right w:val="none" w:sz="0" w:space="0" w:color="auto"/>
      </w:divBdr>
      <w:divsChild>
        <w:div w:id="102961647">
          <w:marLeft w:val="0"/>
          <w:marRight w:val="0"/>
          <w:marTop w:val="0"/>
          <w:marBottom w:val="150"/>
          <w:divBdr>
            <w:top w:val="none" w:sz="0" w:space="0" w:color="auto"/>
            <w:left w:val="none" w:sz="0" w:space="0" w:color="auto"/>
            <w:bottom w:val="none" w:sz="0" w:space="0" w:color="auto"/>
            <w:right w:val="none" w:sz="0" w:space="0" w:color="auto"/>
          </w:divBdr>
          <w:divsChild>
            <w:div w:id="405612984">
              <w:marLeft w:val="0"/>
              <w:marRight w:val="0"/>
              <w:marTop w:val="0"/>
              <w:marBottom w:val="0"/>
              <w:divBdr>
                <w:top w:val="none" w:sz="0" w:space="0" w:color="auto"/>
                <w:left w:val="none" w:sz="0" w:space="0" w:color="auto"/>
                <w:bottom w:val="none" w:sz="0" w:space="0" w:color="auto"/>
                <w:right w:val="none" w:sz="0" w:space="0" w:color="auto"/>
              </w:divBdr>
              <w:divsChild>
                <w:div w:id="14362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5052">
          <w:marLeft w:val="0"/>
          <w:marRight w:val="0"/>
          <w:marTop w:val="0"/>
          <w:marBottom w:val="150"/>
          <w:divBdr>
            <w:top w:val="none" w:sz="0" w:space="0" w:color="auto"/>
            <w:left w:val="none" w:sz="0" w:space="0" w:color="auto"/>
            <w:bottom w:val="none" w:sz="0" w:space="0" w:color="auto"/>
            <w:right w:val="none" w:sz="0" w:space="0" w:color="auto"/>
          </w:divBdr>
        </w:div>
        <w:div w:id="751048458">
          <w:marLeft w:val="0"/>
          <w:marRight w:val="0"/>
          <w:marTop w:val="0"/>
          <w:marBottom w:val="0"/>
          <w:divBdr>
            <w:top w:val="none" w:sz="0" w:space="0" w:color="auto"/>
            <w:left w:val="none" w:sz="0" w:space="0" w:color="auto"/>
            <w:bottom w:val="none" w:sz="0" w:space="0" w:color="auto"/>
            <w:right w:val="none" w:sz="0" w:space="0" w:color="auto"/>
          </w:divBdr>
          <w:divsChild>
            <w:div w:id="20828236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667695">
      <w:bodyDiv w:val="1"/>
      <w:marLeft w:val="0"/>
      <w:marRight w:val="0"/>
      <w:marTop w:val="0"/>
      <w:marBottom w:val="0"/>
      <w:divBdr>
        <w:top w:val="none" w:sz="0" w:space="0" w:color="auto"/>
        <w:left w:val="none" w:sz="0" w:space="0" w:color="auto"/>
        <w:bottom w:val="none" w:sz="0" w:space="0" w:color="auto"/>
        <w:right w:val="none" w:sz="0" w:space="0" w:color="auto"/>
      </w:divBdr>
      <w:divsChild>
        <w:div w:id="504055929">
          <w:marLeft w:val="0"/>
          <w:marRight w:val="0"/>
          <w:marTop w:val="0"/>
          <w:marBottom w:val="150"/>
          <w:divBdr>
            <w:top w:val="none" w:sz="0" w:space="0" w:color="auto"/>
            <w:left w:val="none" w:sz="0" w:space="0" w:color="auto"/>
            <w:bottom w:val="none" w:sz="0" w:space="0" w:color="auto"/>
            <w:right w:val="none" w:sz="0" w:space="0" w:color="auto"/>
          </w:divBdr>
          <w:divsChild>
            <w:div w:id="717124276">
              <w:marLeft w:val="0"/>
              <w:marRight w:val="0"/>
              <w:marTop w:val="0"/>
              <w:marBottom w:val="0"/>
              <w:divBdr>
                <w:top w:val="none" w:sz="0" w:space="0" w:color="auto"/>
                <w:left w:val="none" w:sz="0" w:space="0" w:color="auto"/>
                <w:bottom w:val="none" w:sz="0" w:space="0" w:color="auto"/>
                <w:right w:val="none" w:sz="0" w:space="0" w:color="auto"/>
              </w:divBdr>
              <w:divsChild>
                <w:div w:id="2776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3641">
          <w:marLeft w:val="0"/>
          <w:marRight w:val="0"/>
          <w:marTop w:val="0"/>
          <w:marBottom w:val="150"/>
          <w:divBdr>
            <w:top w:val="none" w:sz="0" w:space="0" w:color="auto"/>
            <w:left w:val="none" w:sz="0" w:space="0" w:color="auto"/>
            <w:bottom w:val="none" w:sz="0" w:space="0" w:color="auto"/>
            <w:right w:val="none" w:sz="0" w:space="0" w:color="auto"/>
          </w:divBdr>
        </w:div>
        <w:div w:id="2007859148">
          <w:marLeft w:val="0"/>
          <w:marRight w:val="0"/>
          <w:marTop w:val="0"/>
          <w:marBottom w:val="0"/>
          <w:divBdr>
            <w:top w:val="none" w:sz="0" w:space="0" w:color="auto"/>
            <w:left w:val="none" w:sz="0" w:space="0" w:color="auto"/>
            <w:bottom w:val="none" w:sz="0" w:space="0" w:color="auto"/>
            <w:right w:val="none" w:sz="0" w:space="0" w:color="auto"/>
          </w:divBdr>
          <w:divsChild>
            <w:div w:id="13822458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933114">
      <w:bodyDiv w:val="1"/>
      <w:marLeft w:val="0"/>
      <w:marRight w:val="0"/>
      <w:marTop w:val="0"/>
      <w:marBottom w:val="0"/>
      <w:divBdr>
        <w:top w:val="none" w:sz="0" w:space="0" w:color="auto"/>
        <w:left w:val="none" w:sz="0" w:space="0" w:color="auto"/>
        <w:bottom w:val="none" w:sz="0" w:space="0" w:color="auto"/>
        <w:right w:val="none" w:sz="0" w:space="0" w:color="auto"/>
      </w:divBdr>
      <w:divsChild>
        <w:div w:id="1753430216">
          <w:marLeft w:val="0"/>
          <w:marRight w:val="0"/>
          <w:marTop w:val="0"/>
          <w:marBottom w:val="0"/>
          <w:divBdr>
            <w:top w:val="none" w:sz="0" w:space="0" w:color="auto"/>
            <w:left w:val="none" w:sz="0" w:space="0" w:color="auto"/>
            <w:bottom w:val="dotted" w:sz="6" w:space="4" w:color="DDDDDD"/>
            <w:right w:val="none" w:sz="0" w:space="0" w:color="auto"/>
          </w:divBdr>
          <w:divsChild>
            <w:div w:id="788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8144">
      <w:bodyDiv w:val="1"/>
      <w:marLeft w:val="0"/>
      <w:marRight w:val="0"/>
      <w:marTop w:val="0"/>
      <w:marBottom w:val="0"/>
      <w:divBdr>
        <w:top w:val="none" w:sz="0" w:space="0" w:color="auto"/>
        <w:left w:val="none" w:sz="0" w:space="0" w:color="auto"/>
        <w:bottom w:val="none" w:sz="0" w:space="0" w:color="auto"/>
        <w:right w:val="none" w:sz="0" w:space="0" w:color="auto"/>
      </w:divBdr>
    </w:div>
    <w:div w:id="1701082427">
      <w:bodyDiv w:val="1"/>
      <w:marLeft w:val="0"/>
      <w:marRight w:val="0"/>
      <w:marTop w:val="0"/>
      <w:marBottom w:val="0"/>
      <w:divBdr>
        <w:top w:val="none" w:sz="0" w:space="0" w:color="auto"/>
        <w:left w:val="none" w:sz="0" w:space="0" w:color="auto"/>
        <w:bottom w:val="none" w:sz="0" w:space="0" w:color="auto"/>
        <w:right w:val="none" w:sz="0" w:space="0" w:color="auto"/>
      </w:divBdr>
      <w:divsChild>
        <w:div w:id="635917954">
          <w:marLeft w:val="0"/>
          <w:marRight w:val="0"/>
          <w:marTop w:val="0"/>
          <w:marBottom w:val="150"/>
          <w:divBdr>
            <w:top w:val="none" w:sz="0" w:space="0" w:color="auto"/>
            <w:left w:val="none" w:sz="0" w:space="0" w:color="auto"/>
            <w:bottom w:val="none" w:sz="0" w:space="0" w:color="auto"/>
            <w:right w:val="none" w:sz="0" w:space="0" w:color="auto"/>
          </w:divBdr>
        </w:div>
      </w:divsChild>
    </w:div>
    <w:div w:id="1701322014">
      <w:bodyDiv w:val="1"/>
      <w:marLeft w:val="0"/>
      <w:marRight w:val="0"/>
      <w:marTop w:val="0"/>
      <w:marBottom w:val="0"/>
      <w:divBdr>
        <w:top w:val="none" w:sz="0" w:space="0" w:color="auto"/>
        <w:left w:val="none" w:sz="0" w:space="0" w:color="auto"/>
        <w:bottom w:val="none" w:sz="0" w:space="0" w:color="auto"/>
        <w:right w:val="none" w:sz="0" w:space="0" w:color="auto"/>
      </w:divBdr>
    </w:div>
    <w:div w:id="1701398749">
      <w:bodyDiv w:val="1"/>
      <w:marLeft w:val="0"/>
      <w:marRight w:val="0"/>
      <w:marTop w:val="0"/>
      <w:marBottom w:val="0"/>
      <w:divBdr>
        <w:top w:val="none" w:sz="0" w:space="0" w:color="auto"/>
        <w:left w:val="none" w:sz="0" w:space="0" w:color="auto"/>
        <w:bottom w:val="none" w:sz="0" w:space="0" w:color="auto"/>
        <w:right w:val="none" w:sz="0" w:space="0" w:color="auto"/>
      </w:divBdr>
      <w:divsChild>
        <w:div w:id="647905724">
          <w:marLeft w:val="0"/>
          <w:marRight w:val="0"/>
          <w:marTop w:val="0"/>
          <w:marBottom w:val="0"/>
          <w:divBdr>
            <w:top w:val="none" w:sz="0" w:space="0" w:color="auto"/>
            <w:left w:val="none" w:sz="0" w:space="0" w:color="auto"/>
            <w:bottom w:val="none" w:sz="0" w:space="0" w:color="auto"/>
            <w:right w:val="none" w:sz="0" w:space="0" w:color="auto"/>
          </w:divBdr>
          <w:divsChild>
            <w:div w:id="246114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2169005">
      <w:bodyDiv w:val="1"/>
      <w:marLeft w:val="0"/>
      <w:marRight w:val="0"/>
      <w:marTop w:val="0"/>
      <w:marBottom w:val="0"/>
      <w:divBdr>
        <w:top w:val="none" w:sz="0" w:space="0" w:color="auto"/>
        <w:left w:val="none" w:sz="0" w:space="0" w:color="auto"/>
        <w:bottom w:val="none" w:sz="0" w:space="0" w:color="auto"/>
        <w:right w:val="none" w:sz="0" w:space="0" w:color="auto"/>
      </w:divBdr>
    </w:div>
    <w:div w:id="1702196657">
      <w:bodyDiv w:val="1"/>
      <w:marLeft w:val="0"/>
      <w:marRight w:val="0"/>
      <w:marTop w:val="0"/>
      <w:marBottom w:val="0"/>
      <w:divBdr>
        <w:top w:val="none" w:sz="0" w:space="0" w:color="auto"/>
        <w:left w:val="none" w:sz="0" w:space="0" w:color="auto"/>
        <w:bottom w:val="none" w:sz="0" w:space="0" w:color="auto"/>
        <w:right w:val="none" w:sz="0" w:space="0" w:color="auto"/>
      </w:divBdr>
      <w:divsChild>
        <w:div w:id="235634304">
          <w:marLeft w:val="0"/>
          <w:marRight w:val="0"/>
          <w:marTop w:val="0"/>
          <w:marBottom w:val="150"/>
          <w:divBdr>
            <w:top w:val="none" w:sz="0" w:space="0" w:color="auto"/>
            <w:left w:val="none" w:sz="0" w:space="0" w:color="auto"/>
            <w:bottom w:val="none" w:sz="0" w:space="0" w:color="auto"/>
            <w:right w:val="none" w:sz="0" w:space="0" w:color="auto"/>
          </w:divBdr>
        </w:div>
        <w:div w:id="324892853">
          <w:marLeft w:val="0"/>
          <w:marRight w:val="0"/>
          <w:marTop w:val="0"/>
          <w:marBottom w:val="150"/>
          <w:divBdr>
            <w:top w:val="none" w:sz="0" w:space="0" w:color="auto"/>
            <w:left w:val="none" w:sz="0" w:space="0" w:color="auto"/>
            <w:bottom w:val="none" w:sz="0" w:space="0" w:color="auto"/>
            <w:right w:val="none" w:sz="0" w:space="0" w:color="auto"/>
          </w:divBdr>
        </w:div>
        <w:div w:id="542446770">
          <w:marLeft w:val="0"/>
          <w:marRight w:val="0"/>
          <w:marTop w:val="0"/>
          <w:marBottom w:val="150"/>
          <w:divBdr>
            <w:top w:val="none" w:sz="0" w:space="0" w:color="auto"/>
            <w:left w:val="none" w:sz="0" w:space="0" w:color="auto"/>
            <w:bottom w:val="none" w:sz="0" w:space="0" w:color="auto"/>
            <w:right w:val="none" w:sz="0" w:space="0" w:color="auto"/>
          </w:divBdr>
        </w:div>
        <w:div w:id="595286575">
          <w:marLeft w:val="0"/>
          <w:marRight w:val="0"/>
          <w:marTop w:val="0"/>
          <w:marBottom w:val="150"/>
          <w:divBdr>
            <w:top w:val="none" w:sz="0" w:space="0" w:color="auto"/>
            <w:left w:val="none" w:sz="0" w:space="0" w:color="auto"/>
            <w:bottom w:val="none" w:sz="0" w:space="0" w:color="auto"/>
            <w:right w:val="none" w:sz="0" w:space="0" w:color="auto"/>
          </w:divBdr>
        </w:div>
        <w:div w:id="629239003">
          <w:marLeft w:val="0"/>
          <w:marRight w:val="0"/>
          <w:marTop w:val="0"/>
          <w:marBottom w:val="150"/>
          <w:divBdr>
            <w:top w:val="none" w:sz="0" w:space="0" w:color="auto"/>
            <w:left w:val="none" w:sz="0" w:space="0" w:color="auto"/>
            <w:bottom w:val="none" w:sz="0" w:space="0" w:color="auto"/>
            <w:right w:val="none" w:sz="0" w:space="0" w:color="auto"/>
          </w:divBdr>
        </w:div>
        <w:div w:id="671682083">
          <w:marLeft w:val="0"/>
          <w:marRight w:val="0"/>
          <w:marTop w:val="0"/>
          <w:marBottom w:val="150"/>
          <w:divBdr>
            <w:top w:val="none" w:sz="0" w:space="0" w:color="auto"/>
            <w:left w:val="none" w:sz="0" w:space="0" w:color="auto"/>
            <w:bottom w:val="none" w:sz="0" w:space="0" w:color="auto"/>
            <w:right w:val="none" w:sz="0" w:space="0" w:color="auto"/>
          </w:divBdr>
        </w:div>
        <w:div w:id="1149444147">
          <w:marLeft w:val="0"/>
          <w:marRight w:val="0"/>
          <w:marTop w:val="0"/>
          <w:marBottom w:val="150"/>
          <w:divBdr>
            <w:top w:val="none" w:sz="0" w:space="0" w:color="auto"/>
            <w:left w:val="none" w:sz="0" w:space="0" w:color="auto"/>
            <w:bottom w:val="none" w:sz="0" w:space="0" w:color="auto"/>
            <w:right w:val="none" w:sz="0" w:space="0" w:color="auto"/>
          </w:divBdr>
        </w:div>
        <w:div w:id="1165702126">
          <w:marLeft w:val="0"/>
          <w:marRight w:val="0"/>
          <w:marTop w:val="0"/>
          <w:marBottom w:val="150"/>
          <w:divBdr>
            <w:top w:val="none" w:sz="0" w:space="0" w:color="auto"/>
            <w:left w:val="none" w:sz="0" w:space="0" w:color="auto"/>
            <w:bottom w:val="none" w:sz="0" w:space="0" w:color="auto"/>
            <w:right w:val="none" w:sz="0" w:space="0" w:color="auto"/>
          </w:divBdr>
        </w:div>
        <w:div w:id="1267692246">
          <w:marLeft w:val="0"/>
          <w:marRight w:val="0"/>
          <w:marTop w:val="0"/>
          <w:marBottom w:val="150"/>
          <w:divBdr>
            <w:top w:val="none" w:sz="0" w:space="0" w:color="auto"/>
            <w:left w:val="none" w:sz="0" w:space="0" w:color="auto"/>
            <w:bottom w:val="none" w:sz="0" w:space="0" w:color="auto"/>
            <w:right w:val="none" w:sz="0" w:space="0" w:color="auto"/>
          </w:divBdr>
        </w:div>
        <w:div w:id="1322661751">
          <w:marLeft w:val="0"/>
          <w:marRight w:val="0"/>
          <w:marTop w:val="0"/>
          <w:marBottom w:val="150"/>
          <w:divBdr>
            <w:top w:val="none" w:sz="0" w:space="0" w:color="auto"/>
            <w:left w:val="none" w:sz="0" w:space="0" w:color="auto"/>
            <w:bottom w:val="none" w:sz="0" w:space="0" w:color="auto"/>
            <w:right w:val="none" w:sz="0" w:space="0" w:color="auto"/>
          </w:divBdr>
        </w:div>
        <w:div w:id="1467815227">
          <w:marLeft w:val="0"/>
          <w:marRight w:val="0"/>
          <w:marTop w:val="0"/>
          <w:marBottom w:val="150"/>
          <w:divBdr>
            <w:top w:val="none" w:sz="0" w:space="0" w:color="auto"/>
            <w:left w:val="none" w:sz="0" w:space="0" w:color="auto"/>
            <w:bottom w:val="none" w:sz="0" w:space="0" w:color="auto"/>
            <w:right w:val="none" w:sz="0" w:space="0" w:color="auto"/>
          </w:divBdr>
        </w:div>
        <w:div w:id="1483231596">
          <w:marLeft w:val="0"/>
          <w:marRight w:val="0"/>
          <w:marTop w:val="0"/>
          <w:marBottom w:val="150"/>
          <w:divBdr>
            <w:top w:val="none" w:sz="0" w:space="0" w:color="auto"/>
            <w:left w:val="none" w:sz="0" w:space="0" w:color="auto"/>
            <w:bottom w:val="none" w:sz="0" w:space="0" w:color="auto"/>
            <w:right w:val="none" w:sz="0" w:space="0" w:color="auto"/>
          </w:divBdr>
        </w:div>
        <w:div w:id="1500660548">
          <w:marLeft w:val="0"/>
          <w:marRight w:val="0"/>
          <w:marTop w:val="0"/>
          <w:marBottom w:val="150"/>
          <w:divBdr>
            <w:top w:val="none" w:sz="0" w:space="0" w:color="auto"/>
            <w:left w:val="none" w:sz="0" w:space="0" w:color="auto"/>
            <w:bottom w:val="none" w:sz="0" w:space="0" w:color="auto"/>
            <w:right w:val="none" w:sz="0" w:space="0" w:color="auto"/>
          </w:divBdr>
        </w:div>
        <w:div w:id="1605187793">
          <w:marLeft w:val="0"/>
          <w:marRight w:val="0"/>
          <w:marTop w:val="0"/>
          <w:marBottom w:val="150"/>
          <w:divBdr>
            <w:top w:val="none" w:sz="0" w:space="0" w:color="auto"/>
            <w:left w:val="none" w:sz="0" w:space="0" w:color="auto"/>
            <w:bottom w:val="none" w:sz="0" w:space="0" w:color="auto"/>
            <w:right w:val="none" w:sz="0" w:space="0" w:color="auto"/>
          </w:divBdr>
        </w:div>
        <w:div w:id="1841920649">
          <w:marLeft w:val="0"/>
          <w:marRight w:val="0"/>
          <w:marTop w:val="0"/>
          <w:marBottom w:val="150"/>
          <w:divBdr>
            <w:top w:val="none" w:sz="0" w:space="0" w:color="auto"/>
            <w:left w:val="none" w:sz="0" w:space="0" w:color="auto"/>
            <w:bottom w:val="none" w:sz="0" w:space="0" w:color="auto"/>
            <w:right w:val="none" w:sz="0" w:space="0" w:color="auto"/>
          </w:divBdr>
        </w:div>
        <w:div w:id="1990592595">
          <w:marLeft w:val="0"/>
          <w:marRight w:val="0"/>
          <w:marTop w:val="0"/>
          <w:marBottom w:val="150"/>
          <w:divBdr>
            <w:top w:val="none" w:sz="0" w:space="0" w:color="auto"/>
            <w:left w:val="none" w:sz="0" w:space="0" w:color="auto"/>
            <w:bottom w:val="none" w:sz="0" w:space="0" w:color="auto"/>
            <w:right w:val="none" w:sz="0" w:space="0" w:color="auto"/>
          </w:divBdr>
        </w:div>
        <w:div w:id="2003778578">
          <w:marLeft w:val="0"/>
          <w:marRight w:val="0"/>
          <w:marTop w:val="0"/>
          <w:marBottom w:val="150"/>
          <w:divBdr>
            <w:top w:val="none" w:sz="0" w:space="0" w:color="auto"/>
            <w:left w:val="none" w:sz="0" w:space="0" w:color="auto"/>
            <w:bottom w:val="none" w:sz="0" w:space="0" w:color="auto"/>
            <w:right w:val="none" w:sz="0" w:space="0" w:color="auto"/>
          </w:divBdr>
        </w:div>
      </w:divsChild>
    </w:div>
    <w:div w:id="1702242660">
      <w:bodyDiv w:val="1"/>
      <w:marLeft w:val="0"/>
      <w:marRight w:val="0"/>
      <w:marTop w:val="0"/>
      <w:marBottom w:val="0"/>
      <w:divBdr>
        <w:top w:val="none" w:sz="0" w:space="0" w:color="auto"/>
        <w:left w:val="none" w:sz="0" w:space="0" w:color="auto"/>
        <w:bottom w:val="none" w:sz="0" w:space="0" w:color="auto"/>
        <w:right w:val="none" w:sz="0" w:space="0" w:color="auto"/>
      </w:divBdr>
      <w:divsChild>
        <w:div w:id="1733306357">
          <w:marLeft w:val="0"/>
          <w:marRight w:val="0"/>
          <w:marTop w:val="0"/>
          <w:marBottom w:val="0"/>
          <w:divBdr>
            <w:top w:val="none" w:sz="0" w:space="0" w:color="auto"/>
            <w:left w:val="none" w:sz="0" w:space="0" w:color="auto"/>
            <w:bottom w:val="dotted" w:sz="6" w:space="4" w:color="DDDDDD"/>
            <w:right w:val="none" w:sz="0" w:space="0" w:color="auto"/>
          </w:divBdr>
        </w:div>
      </w:divsChild>
    </w:div>
    <w:div w:id="1702437183">
      <w:bodyDiv w:val="1"/>
      <w:marLeft w:val="0"/>
      <w:marRight w:val="0"/>
      <w:marTop w:val="0"/>
      <w:marBottom w:val="0"/>
      <w:divBdr>
        <w:top w:val="none" w:sz="0" w:space="0" w:color="auto"/>
        <w:left w:val="none" w:sz="0" w:space="0" w:color="auto"/>
        <w:bottom w:val="none" w:sz="0" w:space="0" w:color="auto"/>
        <w:right w:val="none" w:sz="0" w:space="0" w:color="auto"/>
      </w:divBdr>
      <w:divsChild>
        <w:div w:id="674845457">
          <w:marLeft w:val="0"/>
          <w:marRight w:val="0"/>
          <w:marTop w:val="0"/>
          <w:marBottom w:val="225"/>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sChild>
                <w:div w:id="18534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809">
          <w:marLeft w:val="0"/>
          <w:marRight w:val="0"/>
          <w:marTop w:val="0"/>
          <w:marBottom w:val="225"/>
          <w:divBdr>
            <w:top w:val="none" w:sz="0" w:space="0" w:color="auto"/>
            <w:left w:val="none" w:sz="0" w:space="0" w:color="auto"/>
            <w:bottom w:val="none" w:sz="0" w:space="0" w:color="auto"/>
            <w:right w:val="none" w:sz="0" w:space="0" w:color="auto"/>
          </w:divBdr>
        </w:div>
      </w:divsChild>
    </w:div>
    <w:div w:id="1702978456">
      <w:bodyDiv w:val="1"/>
      <w:marLeft w:val="0"/>
      <w:marRight w:val="0"/>
      <w:marTop w:val="0"/>
      <w:marBottom w:val="0"/>
      <w:divBdr>
        <w:top w:val="none" w:sz="0" w:space="0" w:color="auto"/>
        <w:left w:val="none" w:sz="0" w:space="0" w:color="auto"/>
        <w:bottom w:val="none" w:sz="0" w:space="0" w:color="auto"/>
        <w:right w:val="none" w:sz="0" w:space="0" w:color="auto"/>
      </w:divBdr>
      <w:divsChild>
        <w:div w:id="287786362">
          <w:marLeft w:val="0"/>
          <w:marRight w:val="0"/>
          <w:marTop w:val="0"/>
          <w:marBottom w:val="0"/>
          <w:divBdr>
            <w:top w:val="none" w:sz="0" w:space="0" w:color="auto"/>
            <w:left w:val="none" w:sz="0" w:space="0" w:color="auto"/>
            <w:bottom w:val="none" w:sz="0" w:space="0" w:color="auto"/>
            <w:right w:val="none" w:sz="0" w:space="0" w:color="auto"/>
          </w:divBdr>
          <w:divsChild>
            <w:div w:id="1389649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3087628">
      <w:bodyDiv w:val="1"/>
      <w:marLeft w:val="0"/>
      <w:marRight w:val="0"/>
      <w:marTop w:val="0"/>
      <w:marBottom w:val="0"/>
      <w:divBdr>
        <w:top w:val="none" w:sz="0" w:space="0" w:color="auto"/>
        <w:left w:val="none" w:sz="0" w:space="0" w:color="auto"/>
        <w:bottom w:val="none" w:sz="0" w:space="0" w:color="auto"/>
        <w:right w:val="none" w:sz="0" w:space="0" w:color="auto"/>
      </w:divBdr>
      <w:divsChild>
        <w:div w:id="1356879073">
          <w:marLeft w:val="0"/>
          <w:marRight w:val="0"/>
          <w:marTop w:val="0"/>
          <w:marBottom w:val="0"/>
          <w:divBdr>
            <w:top w:val="none" w:sz="0" w:space="0" w:color="auto"/>
            <w:left w:val="none" w:sz="0" w:space="0" w:color="auto"/>
            <w:bottom w:val="none" w:sz="0" w:space="0" w:color="auto"/>
            <w:right w:val="none" w:sz="0" w:space="0" w:color="auto"/>
          </w:divBdr>
          <w:divsChild>
            <w:div w:id="867912331">
              <w:marLeft w:val="0"/>
              <w:marRight w:val="0"/>
              <w:marTop w:val="0"/>
              <w:marBottom w:val="0"/>
              <w:divBdr>
                <w:top w:val="none" w:sz="0" w:space="0" w:color="auto"/>
                <w:left w:val="none" w:sz="0" w:space="0" w:color="auto"/>
                <w:bottom w:val="none" w:sz="0" w:space="0" w:color="auto"/>
                <w:right w:val="none" w:sz="0" w:space="0" w:color="auto"/>
              </w:divBdr>
              <w:divsChild>
                <w:div w:id="256137504">
                  <w:marLeft w:val="0"/>
                  <w:marRight w:val="0"/>
                  <w:marTop w:val="0"/>
                  <w:marBottom w:val="0"/>
                  <w:divBdr>
                    <w:top w:val="none" w:sz="0" w:space="0" w:color="auto"/>
                    <w:left w:val="none" w:sz="0" w:space="0" w:color="auto"/>
                    <w:bottom w:val="none" w:sz="0" w:space="0" w:color="auto"/>
                    <w:right w:val="none" w:sz="0" w:space="0" w:color="auto"/>
                  </w:divBdr>
                  <w:divsChild>
                    <w:div w:id="1929462532">
                      <w:marLeft w:val="0"/>
                      <w:marRight w:val="0"/>
                      <w:marTop w:val="0"/>
                      <w:marBottom w:val="0"/>
                      <w:divBdr>
                        <w:top w:val="none" w:sz="0" w:space="0" w:color="auto"/>
                        <w:left w:val="none" w:sz="0" w:space="0" w:color="auto"/>
                        <w:bottom w:val="none" w:sz="0" w:space="0" w:color="auto"/>
                        <w:right w:val="none" w:sz="0" w:space="0" w:color="auto"/>
                      </w:divBdr>
                      <w:divsChild>
                        <w:div w:id="830024787">
                          <w:marLeft w:val="0"/>
                          <w:marRight w:val="0"/>
                          <w:marTop w:val="0"/>
                          <w:marBottom w:val="0"/>
                          <w:divBdr>
                            <w:top w:val="none" w:sz="0" w:space="0" w:color="auto"/>
                            <w:left w:val="none" w:sz="0" w:space="0" w:color="auto"/>
                            <w:bottom w:val="none" w:sz="0" w:space="0" w:color="auto"/>
                            <w:right w:val="none" w:sz="0" w:space="0" w:color="auto"/>
                          </w:divBdr>
                          <w:divsChild>
                            <w:div w:id="978536591">
                              <w:marLeft w:val="0"/>
                              <w:marRight w:val="0"/>
                              <w:marTop w:val="0"/>
                              <w:marBottom w:val="0"/>
                              <w:divBdr>
                                <w:top w:val="none" w:sz="0" w:space="0" w:color="auto"/>
                                <w:left w:val="none" w:sz="0" w:space="0" w:color="auto"/>
                                <w:bottom w:val="none" w:sz="0" w:space="0" w:color="auto"/>
                                <w:right w:val="none" w:sz="0" w:space="0" w:color="auto"/>
                              </w:divBdr>
                              <w:divsChild>
                                <w:div w:id="2130782592">
                                  <w:marLeft w:val="0"/>
                                  <w:marRight w:val="0"/>
                                  <w:marTop w:val="0"/>
                                  <w:marBottom w:val="0"/>
                                  <w:divBdr>
                                    <w:top w:val="none" w:sz="0" w:space="0" w:color="auto"/>
                                    <w:left w:val="none" w:sz="0" w:space="0" w:color="auto"/>
                                    <w:bottom w:val="none" w:sz="0" w:space="0" w:color="auto"/>
                                    <w:right w:val="none" w:sz="0" w:space="0" w:color="auto"/>
                                  </w:divBdr>
                                  <w:divsChild>
                                    <w:div w:id="15456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168712">
      <w:bodyDiv w:val="1"/>
      <w:marLeft w:val="0"/>
      <w:marRight w:val="0"/>
      <w:marTop w:val="0"/>
      <w:marBottom w:val="0"/>
      <w:divBdr>
        <w:top w:val="none" w:sz="0" w:space="0" w:color="auto"/>
        <w:left w:val="none" w:sz="0" w:space="0" w:color="auto"/>
        <w:bottom w:val="none" w:sz="0" w:space="0" w:color="auto"/>
        <w:right w:val="none" w:sz="0" w:space="0" w:color="auto"/>
      </w:divBdr>
      <w:divsChild>
        <w:div w:id="1741831799">
          <w:marLeft w:val="0"/>
          <w:marRight w:val="0"/>
          <w:marTop w:val="0"/>
          <w:marBottom w:val="150"/>
          <w:divBdr>
            <w:top w:val="none" w:sz="0" w:space="0" w:color="auto"/>
            <w:left w:val="none" w:sz="0" w:space="0" w:color="auto"/>
            <w:bottom w:val="none" w:sz="0" w:space="0" w:color="auto"/>
            <w:right w:val="none" w:sz="0" w:space="0" w:color="auto"/>
          </w:divBdr>
        </w:div>
      </w:divsChild>
    </w:div>
    <w:div w:id="1703241223">
      <w:bodyDiv w:val="1"/>
      <w:marLeft w:val="0"/>
      <w:marRight w:val="0"/>
      <w:marTop w:val="0"/>
      <w:marBottom w:val="0"/>
      <w:divBdr>
        <w:top w:val="none" w:sz="0" w:space="0" w:color="auto"/>
        <w:left w:val="none" w:sz="0" w:space="0" w:color="auto"/>
        <w:bottom w:val="none" w:sz="0" w:space="0" w:color="auto"/>
        <w:right w:val="none" w:sz="0" w:space="0" w:color="auto"/>
      </w:divBdr>
      <w:divsChild>
        <w:div w:id="803236577">
          <w:marLeft w:val="0"/>
          <w:marRight w:val="0"/>
          <w:marTop w:val="0"/>
          <w:marBottom w:val="0"/>
          <w:divBdr>
            <w:top w:val="none" w:sz="0" w:space="0" w:color="auto"/>
            <w:left w:val="none" w:sz="0" w:space="0" w:color="auto"/>
            <w:bottom w:val="none" w:sz="0" w:space="0" w:color="auto"/>
            <w:right w:val="none" w:sz="0" w:space="0" w:color="auto"/>
          </w:divBdr>
          <w:divsChild>
            <w:div w:id="148719215">
              <w:marLeft w:val="0"/>
              <w:marRight w:val="0"/>
              <w:marTop w:val="0"/>
              <w:marBottom w:val="0"/>
              <w:divBdr>
                <w:top w:val="none" w:sz="0" w:space="0" w:color="auto"/>
                <w:left w:val="none" w:sz="0" w:space="0" w:color="auto"/>
                <w:bottom w:val="none" w:sz="0" w:space="0" w:color="auto"/>
                <w:right w:val="none" w:sz="0" w:space="0" w:color="auto"/>
              </w:divBdr>
              <w:divsChild>
                <w:div w:id="510025471">
                  <w:marLeft w:val="0"/>
                  <w:marRight w:val="0"/>
                  <w:marTop w:val="0"/>
                  <w:marBottom w:val="0"/>
                  <w:divBdr>
                    <w:top w:val="none" w:sz="0" w:space="0" w:color="auto"/>
                    <w:left w:val="none" w:sz="0" w:space="0" w:color="auto"/>
                    <w:bottom w:val="none" w:sz="0" w:space="0" w:color="auto"/>
                    <w:right w:val="none" w:sz="0" w:space="0" w:color="auto"/>
                  </w:divBdr>
                  <w:divsChild>
                    <w:div w:id="384841242">
                      <w:marLeft w:val="0"/>
                      <w:marRight w:val="0"/>
                      <w:marTop w:val="0"/>
                      <w:marBottom w:val="0"/>
                      <w:divBdr>
                        <w:top w:val="none" w:sz="0" w:space="0" w:color="auto"/>
                        <w:left w:val="none" w:sz="0" w:space="0" w:color="auto"/>
                        <w:bottom w:val="none" w:sz="0" w:space="0" w:color="auto"/>
                        <w:right w:val="none" w:sz="0" w:space="0" w:color="auto"/>
                      </w:divBdr>
                      <w:divsChild>
                        <w:div w:id="120274475">
                          <w:marLeft w:val="0"/>
                          <w:marRight w:val="0"/>
                          <w:marTop w:val="0"/>
                          <w:marBottom w:val="0"/>
                          <w:divBdr>
                            <w:top w:val="none" w:sz="0" w:space="0" w:color="auto"/>
                            <w:left w:val="none" w:sz="0" w:space="0" w:color="auto"/>
                            <w:bottom w:val="none" w:sz="0" w:space="0" w:color="auto"/>
                            <w:right w:val="none" w:sz="0" w:space="0" w:color="auto"/>
                          </w:divBdr>
                          <w:divsChild>
                            <w:div w:id="1705053929">
                              <w:marLeft w:val="0"/>
                              <w:marRight w:val="0"/>
                              <w:marTop w:val="0"/>
                              <w:marBottom w:val="0"/>
                              <w:divBdr>
                                <w:top w:val="none" w:sz="0" w:space="0" w:color="auto"/>
                                <w:left w:val="none" w:sz="0" w:space="0" w:color="auto"/>
                                <w:bottom w:val="none" w:sz="0" w:space="0" w:color="auto"/>
                                <w:right w:val="none" w:sz="0" w:space="0" w:color="auto"/>
                              </w:divBdr>
                              <w:divsChild>
                                <w:div w:id="1723556743">
                                  <w:marLeft w:val="0"/>
                                  <w:marRight w:val="0"/>
                                  <w:marTop w:val="0"/>
                                  <w:marBottom w:val="0"/>
                                  <w:divBdr>
                                    <w:top w:val="none" w:sz="0" w:space="0" w:color="auto"/>
                                    <w:left w:val="none" w:sz="0" w:space="0" w:color="auto"/>
                                    <w:bottom w:val="none" w:sz="0" w:space="0" w:color="auto"/>
                                    <w:right w:val="none" w:sz="0" w:space="0" w:color="auto"/>
                                  </w:divBdr>
                                  <w:divsChild>
                                    <w:div w:id="17096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364438">
      <w:bodyDiv w:val="1"/>
      <w:marLeft w:val="0"/>
      <w:marRight w:val="0"/>
      <w:marTop w:val="0"/>
      <w:marBottom w:val="0"/>
      <w:divBdr>
        <w:top w:val="none" w:sz="0" w:space="0" w:color="auto"/>
        <w:left w:val="none" w:sz="0" w:space="0" w:color="auto"/>
        <w:bottom w:val="none" w:sz="0" w:space="0" w:color="auto"/>
        <w:right w:val="none" w:sz="0" w:space="0" w:color="auto"/>
      </w:divBdr>
      <w:divsChild>
        <w:div w:id="2146582598">
          <w:marLeft w:val="0"/>
          <w:marRight w:val="0"/>
          <w:marTop w:val="0"/>
          <w:marBottom w:val="0"/>
          <w:divBdr>
            <w:top w:val="none" w:sz="0" w:space="0" w:color="auto"/>
            <w:left w:val="none" w:sz="0" w:space="0" w:color="auto"/>
            <w:bottom w:val="dotted" w:sz="6" w:space="4" w:color="DDDDDD"/>
            <w:right w:val="none" w:sz="0" w:space="0" w:color="auto"/>
          </w:divBdr>
        </w:div>
      </w:divsChild>
    </w:div>
    <w:div w:id="1703742398">
      <w:bodyDiv w:val="1"/>
      <w:marLeft w:val="0"/>
      <w:marRight w:val="0"/>
      <w:marTop w:val="0"/>
      <w:marBottom w:val="0"/>
      <w:divBdr>
        <w:top w:val="none" w:sz="0" w:space="0" w:color="auto"/>
        <w:left w:val="none" w:sz="0" w:space="0" w:color="auto"/>
        <w:bottom w:val="none" w:sz="0" w:space="0" w:color="auto"/>
        <w:right w:val="none" w:sz="0" w:space="0" w:color="auto"/>
      </w:divBdr>
      <w:divsChild>
        <w:div w:id="1836871043">
          <w:marLeft w:val="0"/>
          <w:marRight w:val="0"/>
          <w:marTop w:val="0"/>
          <w:marBottom w:val="0"/>
          <w:divBdr>
            <w:top w:val="none" w:sz="0" w:space="0" w:color="auto"/>
            <w:left w:val="none" w:sz="0" w:space="0" w:color="auto"/>
            <w:bottom w:val="dotted" w:sz="6" w:space="4" w:color="DDDDDD"/>
            <w:right w:val="none" w:sz="0" w:space="0" w:color="auto"/>
          </w:divBdr>
          <w:divsChild>
            <w:div w:id="18563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11410">
      <w:bodyDiv w:val="1"/>
      <w:marLeft w:val="0"/>
      <w:marRight w:val="0"/>
      <w:marTop w:val="0"/>
      <w:marBottom w:val="0"/>
      <w:divBdr>
        <w:top w:val="none" w:sz="0" w:space="0" w:color="auto"/>
        <w:left w:val="none" w:sz="0" w:space="0" w:color="auto"/>
        <w:bottom w:val="none" w:sz="0" w:space="0" w:color="auto"/>
        <w:right w:val="none" w:sz="0" w:space="0" w:color="auto"/>
      </w:divBdr>
      <w:divsChild>
        <w:div w:id="709573265">
          <w:marLeft w:val="0"/>
          <w:marRight w:val="0"/>
          <w:marTop w:val="0"/>
          <w:marBottom w:val="0"/>
          <w:divBdr>
            <w:top w:val="none" w:sz="0" w:space="0" w:color="auto"/>
            <w:left w:val="none" w:sz="0" w:space="0" w:color="auto"/>
            <w:bottom w:val="none" w:sz="0" w:space="0" w:color="auto"/>
            <w:right w:val="none" w:sz="0" w:space="0" w:color="auto"/>
          </w:divBdr>
          <w:divsChild>
            <w:div w:id="1968732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4281525">
      <w:bodyDiv w:val="1"/>
      <w:marLeft w:val="0"/>
      <w:marRight w:val="0"/>
      <w:marTop w:val="0"/>
      <w:marBottom w:val="0"/>
      <w:divBdr>
        <w:top w:val="none" w:sz="0" w:space="0" w:color="auto"/>
        <w:left w:val="none" w:sz="0" w:space="0" w:color="auto"/>
        <w:bottom w:val="none" w:sz="0" w:space="0" w:color="auto"/>
        <w:right w:val="none" w:sz="0" w:space="0" w:color="auto"/>
      </w:divBdr>
      <w:divsChild>
        <w:div w:id="1057893448">
          <w:marLeft w:val="0"/>
          <w:marRight w:val="0"/>
          <w:marTop w:val="0"/>
          <w:marBottom w:val="0"/>
          <w:divBdr>
            <w:top w:val="none" w:sz="0" w:space="0" w:color="auto"/>
            <w:left w:val="none" w:sz="0" w:space="0" w:color="auto"/>
            <w:bottom w:val="none" w:sz="0" w:space="0" w:color="auto"/>
            <w:right w:val="none" w:sz="0" w:space="0" w:color="auto"/>
          </w:divBdr>
          <w:divsChild>
            <w:div w:id="2098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20137">
      <w:bodyDiv w:val="1"/>
      <w:marLeft w:val="0"/>
      <w:marRight w:val="0"/>
      <w:marTop w:val="0"/>
      <w:marBottom w:val="0"/>
      <w:divBdr>
        <w:top w:val="none" w:sz="0" w:space="0" w:color="auto"/>
        <w:left w:val="none" w:sz="0" w:space="0" w:color="auto"/>
        <w:bottom w:val="none" w:sz="0" w:space="0" w:color="auto"/>
        <w:right w:val="none" w:sz="0" w:space="0" w:color="auto"/>
      </w:divBdr>
      <w:divsChild>
        <w:div w:id="949896223">
          <w:marLeft w:val="0"/>
          <w:marRight w:val="0"/>
          <w:marTop w:val="0"/>
          <w:marBottom w:val="150"/>
          <w:divBdr>
            <w:top w:val="none" w:sz="0" w:space="0" w:color="auto"/>
            <w:left w:val="none" w:sz="0" w:space="0" w:color="auto"/>
            <w:bottom w:val="none" w:sz="0" w:space="0" w:color="auto"/>
            <w:right w:val="none" w:sz="0" w:space="0" w:color="auto"/>
          </w:divBdr>
        </w:div>
      </w:divsChild>
    </w:div>
    <w:div w:id="1704864767">
      <w:bodyDiv w:val="1"/>
      <w:marLeft w:val="0"/>
      <w:marRight w:val="0"/>
      <w:marTop w:val="0"/>
      <w:marBottom w:val="0"/>
      <w:divBdr>
        <w:top w:val="none" w:sz="0" w:space="0" w:color="auto"/>
        <w:left w:val="none" w:sz="0" w:space="0" w:color="auto"/>
        <w:bottom w:val="none" w:sz="0" w:space="0" w:color="auto"/>
        <w:right w:val="none" w:sz="0" w:space="0" w:color="auto"/>
      </w:divBdr>
      <w:divsChild>
        <w:div w:id="582492038">
          <w:marLeft w:val="0"/>
          <w:marRight w:val="0"/>
          <w:marTop w:val="0"/>
          <w:marBottom w:val="150"/>
          <w:divBdr>
            <w:top w:val="none" w:sz="0" w:space="0" w:color="auto"/>
            <w:left w:val="none" w:sz="0" w:space="0" w:color="auto"/>
            <w:bottom w:val="none" w:sz="0" w:space="0" w:color="auto"/>
            <w:right w:val="none" w:sz="0" w:space="0" w:color="auto"/>
          </w:divBdr>
          <w:divsChild>
            <w:div w:id="179859778">
              <w:marLeft w:val="0"/>
              <w:marRight w:val="0"/>
              <w:marTop w:val="0"/>
              <w:marBottom w:val="0"/>
              <w:divBdr>
                <w:top w:val="none" w:sz="0" w:space="0" w:color="auto"/>
                <w:left w:val="none" w:sz="0" w:space="0" w:color="auto"/>
                <w:bottom w:val="none" w:sz="0" w:space="0" w:color="auto"/>
                <w:right w:val="none" w:sz="0" w:space="0" w:color="auto"/>
              </w:divBdr>
              <w:divsChild>
                <w:div w:id="11857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91741">
          <w:marLeft w:val="0"/>
          <w:marRight w:val="0"/>
          <w:marTop w:val="0"/>
          <w:marBottom w:val="0"/>
          <w:divBdr>
            <w:top w:val="none" w:sz="0" w:space="0" w:color="auto"/>
            <w:left w:val="none" w:sz="0" w:space="0" w:color="auto"/>
            <w:bottom w:val="none" w:sz="0" w:space="0" w:color="auto"/>
            <w:right w:val="none" w:sz="0" w:space="0" w:color="auto"/>
          </w:divBdr>
          <w:divsChild>
            <w:div w:id="1301687518">
              <w:marLeft w:val="0"/>
              <w:marRight w:val="0"/>
              <w:marTop w:val="225"/>
              <w:marBottom w:val="225"/>
              <w:divBdr>
                <w:top w:val="none" w:sz="0" w:space="0" w:color="auto"/>
                <w:left w:val="none" w:sz="0" w:space="0" w:color="auto"/>
                <w:bottom w:val="none" w:sz="0" w:space="0" w:color="auto"/>
                <w:right w:val="none" w:sz="0" w:space="0" w:color="auto"/>
              </w:divBdr>
            </w:div>
          </w:divsChild>
        </w:div>
        <w:div w:id="1678997248">
          <w:marLeft w:val="0"/>
          <w:marRight w:val="0"/>
          <w:marTop w:val="0"/>
          <w:marBottom w:val="150"/>
          <w:divBdr>
            <w:top w:val="none" w:sz="0" w:space="0" w:color="auto"/>
            <w:left w:val="none" w:sz="0" w:space="0" w:color="auto"/>
            <w:bottom w:val="none" w:sz="0" w:space="0" w:color="auto"/>
            <w:right w:val="none" w:sz="0" w:space="0" w:color="auto"/>
          </w:divBdr>
        </w:div>
      </w:divsChild>
    </w:div>
    <w:div w:id="1704942952">
      <w:bodyDiv w:val="1"/>
      <w:marLeft w:val="0"/>
      <w:marRight w:val="0"/>
      <w:marTop w:val="0"/>
      <w:marBottom w:val="0"/>
      <w:divBdr>
        <w:top w:val="none" w:sz="0" w:space="0" w:color="auto"/>
        <w:left w:val="none" w:sz="0" w:space="0" w:color="auto"/>
        <w:bottom w:val="none" w:sz="0" w:space="0" w:color="auto"/>
        <w:right w:val="none" w:sz="0" w:space="0" w:color="auto"/>
      </w:divBdr>
      <w:divsChild>
        <w:div w:id="979727489">
          <w:marLeft w:val="0"/>
          <w:marRight w:val="0"/>
          <w:marTop w:val="0"/>
          <w:marBottom w:val="450"/>
          <w:divBdr>
            <w:top w:val="none" w:sz="0" w:space="0" w:color="auto"/>
            <w:left w:val="none" w:sz="0" w:space="0" w:color="auto"/>
            <w:bottom w:val="single" w:sz="6" w:space="19" w:color="EEEEEE"/>
            <w:right w:val="none" w:sz="0" w:space="0" w:color="auto"/>
          </w:divBdr>
          <w:divsChild>
            <w:div w:id="818303478">
              <w:marLeft w:val="0"/>
              <w:marRight w:val="0"/>
              <w:marTop w:val="0"/>
              <w:marBottom w:val="150"/>
              <w:divBdr>
                <w:top w:val="none" w:sz="0" w:space="0" w:color="auto"/>
                <w:left w:val="none" w:sz="0" w:space="0" w:color="auto"/>
                <w:bottom w:val="none" w:sz="0" w:space="0" w:color="auto"/>
                <w:right w:val="none" w:sz="0" w:space="0" w:color="auto"/>
              </w:divBdr>
              <w:divsChild>
                <w:div w:id="1672293107">
                  <w:marLeft w:val="0"/>
                  <w:marRight w:val="0"/>
                  <w:marTop w:val="0"/>
                  <w:marBottom w:val="0"/>
                  <w:divBdr>
                    <w:top w:val="none" w:sz="0" w:space="0" w:color="auto"/>
                    <w:left w:val="none" w:sz="0" w:space="0" w:color="auto"/>
                    <w:bottom w:val="none" w:sz="0" w:space="0" w:color="auto"/>
                    <w:right w:val="none" w:sz="0" w:space="0" w:color="auto"/>
                  </w:divBdr>
                </w:div>
              </w:divsChild>
            </w:div>
            <w:div w:id="2052799016">
              <w:marLeft w:val="0"/>
              <w:marRight w:val="0"/>
              <w:marTop w:val="0"/>
              <w:marBottom w:val="0"/>
              <w:divBdr>
                <w:top w:val="none" w:sz="0" w:space="0" w:color="auto"/>
                <w:left w:val="none" w:sz="0" w:space="0" w:color="auto"/>
                <w:bottom w:val="none" w:sz="0" w:space="0" w:color="auto"/>
                <w:right w:val="none" w:sz="0" w:space="0" w:color="auto"/>
              </w:divBdr>
            </w:div>
          </w:divsChild>
        </w:div>
        <w:div w:id="1362128820">
          <w:marLeft w:val="0"/>
          <w:marRight w:val="0"/>
          <w:marTop w:val="0"/>
          <w:marBottom w:val="0"/>
          <w:divBdr>
            <w:top w:val="none" w:sz="0" w:space="0" w:color="auto"/>
            <w:left w:val="none" w:sz="0" w:space="0" w:color="auto"/>
            <w:bottom w:val="none" w:sz="0" w:space="0" w:color="auto"/>
            <w:right w:val="none" w:sz="0" w:space="0" w:color="auto"/>
          </w:divBdr>
          <w:divsChild>
            <w:div w:id="1672833040">
              <w:marLeft w:val="0"/>
              <w:marRight w:val="0"/>
              <w:marTop w:val="0"/>
              <w:marBottom w:val="0"/>
              <w:divBdr>
                <w:top w:val="none" w:sz="0" w:space="0" w:color="auto"/>
                <w:left w:val="none" w:sz="0" w:space="0" w:color="auto"/>
                <w:bottom w:val="none" w:sz="0" w:space="0" w:color="auto"/>
                <w:right w:val="none" w:sz="0" w:space="0" w:color="auto"/>
              </w:divBdr>
              <w:divsChild>
                <w:div w:id="11895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9248">
      <w:bodyDiv w:val="1"/>
      <w:marLeft w:val="0"/>
      <w:marRight w:val="0"/>
      <w:marTop w:val="0"/>
      <w:marBottom w:val="0"/>
      <w:divBdr>
        <w:top w:val="none" w:sz="0" w:space="0" w:color="auto"/>
        <w:left w:val="none" w:sz="0" w:space="0" w:color="auto"/>
        <w:bottom w:val="none" w:sz="0" w:space="0" w:color="auto"/>
        <w:right w:val="none" w:sz="0" w:space="0" w:color="auto"/>
      </w:divBdr>
      <w:divsChild>
        <w:div w:id="347023135">
          <w:marLeft w:val="0"/>
          <w:marRight w:val="0"/>
          <w:marTop w:val="0"/>
          <w:marBottom w:val="0"/>
          <w:divBdr>
            <w:top w:val="none" w:sz="0" w:space="0" w:color="auto"/>
            <w:left w:val="none" w:sz="0" w:space="0" w:color="auto"/>
            <w:bottom w:val="dotted" w:sz="6" w:space="4" w:color="DDDDDD"/>
            <w:right w:val="none" w:sz="0" w:space="0" w:color="auto"/>
          </w:divBdr>
          <w:divsChild>
            <w:div w:id="3946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877752">
          <w:marLeft w:val="0"/>
          <w:marRight w:val="0"/>
          <w:marTop w:val="0"/>
          <w:marBottom w:val="150"/>
          <w:divBdr>
            <w:top w:val="none" w:sz="0" w:space="0" w:color="auto"/>
            <w:left w:val="none" w:sz="0" w:space="0" w:color="auto"/>
            <w:bottom w:val="none" w:sz="0" w:space="0" w:color="auto"/>
            <w:right w:val="none" w:sz="0" w:space="0" w:color="auto"/>
          </w:divBdr>
        </w:div>
      </w:divsChild>
    </w:div>
    <w:div w:id="1705449008">
      <w:bodyDiv w:val="1"/>
      <w:marLeft w:val="0"/>
      <w:marRight w:val="0"/>
      <w:marTop w:val="0"/>
      <w:marBottom w:val="0"/>
      <w:divBdr>
        <w:top w:val="none" w:sz="0" w:space="0" w:color="auto"/>
        <w:left w:val="none" w:sz="0" w:space="0" w:color="auto"/>
        <w:bottom w:val="none" w:sz="0" w:space="0" w:color="auto"/>
        <w:right w:val="none" w:sz="0" w:space="0" w:color="auto"/>
      </w:divBdr>
    </w:div>
    <w:div w:id="1705524326">
      <w:bodyDiv w:val="1"/>
      <w:marLeft w:val="0"/>
      <w:marRight w:val="0"/>
      <w:marTop w:val="0"/>
      <w:marBottom w:val="0"/>
      <w:divBdr>
        <w:top w:val="none" w:sz="0" w:space="0" w:color="auto"/>
        <w:left w:val="none" w:sz="0" w:space="0" w:color="auto"/>
        <w:bottom w:val="none" w:sz="0" w:space="0" w:color="auto"/>
        <w:right w:val="none" w:sz="0" w:space="0" w:color="auto"/>
      </w:divBdr>
      <w:divsChild>
        <w:div w:id="532763933">
          <w:marLeft w:val="0"/>
          <w:marRight w:val="0"/>
          <w:marTop w:val="0"/>
          <w:marBottom w:val="0"/>
          <w:divBdr>
            <w:top w:val="none" w:sz="0" w:space="0" w:color="auto"/>
            <w:left w:val="none" w:sz="0" w:space="0" w:color="auto"/>
            <w:bottom w:val="none" w:sz="0" w:space="0" w:color="auto"/>
            <w:right w:val="none" w:sz="0" w:space="0" w:color="auto"/>
          </w:divBdr>
          <w:divsChild>
            <w:div w:id="989867929">
              <w:marLeft w:val="0"/>
              <w:marRight w:val="0"/>
              <w:marTop w:val="0"/>
              <w:marBottom w:val="0"/>
              <w:divBdr>
                <w:top w:val="none" w:sz="0" w:space="0" w:color="auto"/>
                <w:left w:val="none" w:sz="0" w:space="0" w:color="auto"/>
                <w:bottom w:val="none" w:sz="0" w:space="0" w:color="auto"/>
                <w:right w:val="none" w:sz="0" w:space="0" w:color="auto"/>
              </w:divBdr>
              <w:divsChild>
                <w:div w:id="1763336250">
                  <w:marLeft w:val="0"/>
                  <w:marRight w:val="0"/>
                  <w:marTop w:val="0"/>
                  <w:marBottom w:val="0"/>
                  <w:divBdr>
                    <w:top w:val="none" w:sz="0" w:space="0" w:color="auto"/>
                    <w:left w:val="none" w:sz="0" w:space="0" w:color="auto"/>
                    <w:bottom w:val="none" w:sz="0" w:space="0" w:color="auto"/>
                    <w:right w:val="none" w:sz="0" w:space="0" w:color="auto"/>
                  </w:divBdr>
                  <w:divsChild>
                    <w:div w:id="1164586814">
                      <w:marLeft w:val="0"/>
                      <w:marRight w:val="0"/>
                      <w:marTop w:val="0"/>
                      <w:marBottom w:val="0"/>
                      <w:divBdr>
                        <w:top w:val="none" w:sz="0" w:space="0" w:color="auto"/>
                        <w:left w:val="none" w:sz="0" w:space="0" w:color="auto"/>
                        <w:bottom w:val="none" w:sz="0" w:space="0" w:color="auto"/>
                        <w:right w:val="none" w:sz="0" w:space="0" w:color="auto"/>
                      </w:divBdr>
                      <w:divsChild>
                        <w:div w:id="2082629234">
                          <w:marLeft w:val="0"/>
                          <w:marRight w:val="0"/>
                          <w:marTop w:val="0"/>
                          <w:marBottom w:val="0"/>
                          <w:divBdr>
                            <w:top w:val="none" w:sz="0" w:space="0" w:color="auto"/>
                            <w:left w:val="none" w:sz="0" w:space="0" w:color="auto"/>
                            <w:bottom w:val="none" w:sz="0" w:space="0" w:color="auto"/>
                            <w:right w:val="none" w:sz="0" w:space="0" w:color="auto"/>
                          </w:divBdr>
                          <w:divsChild>
                            <w:div w:id="547882885">
                              <w:marLeft w:val="0"/>
                              <w:marRight w:val="0"/>
                              <w:marTop w:val="0"/>
                              <w:marBottom w:val="0"/>
                              <w:divBdr>
                                <w:top w:val="none" w:sz="0" w:space="0" w:color="auto"/>
                                <w:left w:val="none" w:sz="0" w:space="0" w:color="auto"/>
                                <w:bottom w:val="none" w:sz="0" w:space="0" w:color="auto"/>
                                <w:right w:val="none" w:sz="0" w:space="0" w:color="auto"/>
                              </w:divBdr>
                              <w:divsChild>
                                <w:div w:id="1982227070">
                                  <w:marLeft w:val="0"/>
                                  <w:marRight w:val="0"/>
                                  <w:marTop w:val="0"/>
                                  <w:marBottom w:val="0"/>
                                  <w:divBdr>
                                    <w:top w:val="none" w:sz="0" w:space="0" w:color="auto"/>
                                    <w:left w:val="none" w:sz="0" w:space="0" w:color="auto"/>
                                    <w:bottom w:val="none" w:sz="0" w:space="0" w:color="auto"/>
                                    <w:right w:val="none" w:sz="0" w:space="0" w:color="auto"/>
                                  </w:divBdr>
                                  <w:divsChild>
                                    <w:div w:id="532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060130">
      <w:bodyDiv w:val="1"/>
      <w:marLeft w:val="0"/>
      <w:marRight w:val="0"/>
      <w:marTop w:val="0"/>
      <w:marBottom w:val="0"/>
      <w:divBdr>
        <w:top w:val="none" w:sz="0" w:space="0" w:color="auto"/>
        <w:left w:val="none" w:sz="0" w:space="0" w:color="auto"/>
        <w:bottom w:val="none" w:sz="0" w:space="0" w:color="auto"/>
        <w:right w:val="none" w:sz="0" w:space="0" w:color="auto"/>
      </w:divBdr>
      <w:divsChild>
        <w:div w:id="72750307">
          <w:marLeft w:val="0"/>
          <w:marRight w:val="0"/>
          <w:marTop w:val="0"/>
          <w:marBottom w:val="0"/>
          <w:divBdr>
            <w:top w:val="none" w:sz="0" w:space="0" w:color="auto"/>
            <w:left w:val="none" w:sz="0" w:space="0" w:color="auto"/>
            <w:bottom w:val="none" w:sz="0" w:space="0" w:color="auto"/>
            <w:right w:val="none" w:sz="0" w:space="0" w:color="auto"/>
          </w:divBdr>
        </w:div>
      </w:divsChild>
    </w:div>
    <w:div w:id="1706447783">
      <w:bodyDiv w:val="1"/>
      <w:marLeft w:val="0"/>
      <w:marRight w:val="0"/>
      <w:marTop w:val="0"/>
      <w:marBottom w:val="0"/>
      <w:divBdr>
        <w:top w:val="none" w:sz="0" w:space="0" w:color="auto"/>
        <w:left w:val="none" w:sz="0" w:space="0" w:color="auto"/>
        <w:bottom w:val="none" w:sz="0" w:space="0" w:color="auto"/>
        <w:right w:val="none" w:sz="0" w:space="0" w:color="auto"/>
      </w:divBdr>
      <w:divsChild>
        <w:div w:id="175391398">
          <w:marLeft w:val="0"/>
          <w:marRight w:val="0"/>
          <w:marTop w:val="0"/>
          <w:marBottom w:val="0"/>
          <w:divBdr>
            <w:top w:val="none" w:sz="0" w:space="0" w:color="auto"/>
            <w:left w:val="none" w:sz="0" w:space="0" w:color="auto"/>
            <w:bottom w:val="none" w:sz="0" w:space="0" w:color="auto"/>
            <w:right w:val="none" w:sz="0" w:space="0" w:color="auto"/>
          </w:divBdr>
          <w:divsChild>
            <w:div w:id="102520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7178194">
      <w:bodyDiv w:val="1"/>
      <w:marLeft w:val="0"/>
      <w:marRight w:val="0"/>
      <w:marTop w:val="0"/>
      <w:marBottom w:val="0"/>
      <w:divBdr>
        <w:top w:val="none" w:sz="0" w:space="0" w:color="auto"/>
        <w:left w:val="none" w:sz="0" w:space="0" w:color="auto"/>
        <w:bottom w:val="none" w:sz="0" w:space="0" w:color="auto"/>
        <w:right w:val="none" w:sz="0" w:space="0" w:color="auto"/>
      </w:divBdr>
      <w:divsChild>
        <w:div w:id="755055239">
          <w:marLeft w:val="0"/>
          <w:marRight w:val="0"/>
          <w:marTop w:val="0"/>
          <w:marBottom w:val="150"/>
          <w:divBdr>
            <w:top w:val="none" w:sz="0" w:space="0" w:color="auto"/>
            <w:left w:val="none" w:sz="0" w:space="0" w:color="auto"/>
            <w:bottom w:val="none" w:sz="0" w:space="0" w:color="auto"/>
            <w:right w:val="none" w:sz="0" w:space="0" w:color="auto"/>
          </w:divBdr>
        </w:div>
      </w:divsChild>
    </w:div>
    <w:div w:id="1707482347">
      <w:bodyDiv w:val="1"/>
      <w:marLeft w:val="0"/>
      <w:marRight w:val="0"/>
      <w:marTop w:val="0"/>
      <w:marBottom w:val="0"/>
      <w:divBdr>
        <w:top w:val="none" w:sz="0" w:space="0" w:color="auto"/>
        <w:left w:val="none" w:sz="0" w:space="0" w:color="auto"/>
        <w:bottom w:val="none" w:sz="0" w:space="0" w:color="auto"/>
        <w:right w:val="none" w:sz="0" w:space="0" w:color="auto"/>
      </w:divBdr>
      <w:divsChild>
        <w:div w:id="565992968">
          <w:marLeft w:val="0"/>
          <w:marRight w:val="0"/>
          <w:marTop w:val="0"/>
          <w:marBottom w:val="150"/>
          <w:divBdr>
            <w:top w:val="none" w:sz="0" w:space="0" w:color="auto"/>
            <w:left w:val="none" w:sz="0" w:space="0" w:color="auto"/>
            <w:bottom w:val="none" w:sz="0" w:space="0" w:color="auto"/>
            <w:right w:val="none" w:sz="0" w:space="0" w:color="auto"/>
          </w:divBdr>
          <w:divsChild>
            <w:div w:id="1669795798">
              <w:marLeft w:val="0"/>
              <w:marRight w:val="0"/>
              <w:marTop w:val="0"/>
              <w:marBottom w:val="0"/>
              <w:divBdr>
                <w:top w:val="none" w:sz="0" w:space="0" w:color="auto"/>
                <w:left w:val="none" w:sz="0" w:space="0" w:color="auto"/>
                <w:bottom w:val="none" w:sz="0" w:space="0" w:color="auto"/>
                <w:right w:val="none" w:sz="0" w:space="0" w:color="auto"/>
              </w:divBdr>
            </w:div>
          </w:divsChild>
        </w:div>
        <w:div w:id="1792698618">
          <w:marLeft w:val="0"/>
          <w:marRight w:val="0"/>
          <w:marTop w:val="0"/>
          <w:marBottom w:val="150"/>
          <w:divBdr>
            <w:top w:val="none" w:sz="0" w:space="0" w:color="auto"/>
            <w:left w:val="none" w:sz="0" w:space="0" w:color="auto"/>
            <w:bottom w:val="none" w:sz="0" w:space="0" w:color="auto"/>
            <w:right w:val="none" w:sz="0" w:space="0" w:color="auto"/>
          </w:divBdr>
        </w:div>
      </w:divsChild>
    </w:div>
    <w:div w:id="1707825307">
      <w:bodyDiv w:val="1"/>
      <w:marLeft w:val="0"/>
      <w:marRight w:val="0"/>
      <w:marTop w:val="0"/>
      <w:marBottom w:val="0"/>
      <w:divBdr>
        <w:top w:val="none" w:sz="0" w:space="0" w:color="auto"/>
        <w:left w:val="none" w:sz="0" w:space="0" w:color="auto"/>
        <w:bottom w:val="none" w:sz="0" w:space="0" w:color="auto"/>
        <w:right w:val="none" w:sz="0" w:space="0" w:color="auto"/>
      </w:divBdr>
      <w:divsChild>
        <w:div w:id="194387699">
          <w:marLeft w:val="0"/>
          <w:marRight w:val="0"/>
          <w:marTop w:val="0"/>
          <w:marBottom w:val="0"/>
          <w:divBdr>
            <w:top w:val="none" w:sz="0" w:space="0" w:color="auto"/>
            <w:left w:val="none" w:sz="0" w:space="0" w:color="auto"/>
            <w:bottom w:val="none" w:sz="0" w:space="0" w:color="auto"/>
            <w:right w:val="none" w:sz="0" w:space="0" w:color="auto"/>
          </w:divBdr>
          <w:divsChild>
            <w:div w:id="1055785277">
              <w:marLeft w:val="0"/>
              <w:marRight w:val="0"/>
              <w:marTop w:val="0"/>
              <w:marBottom w:val="0"/>
              <w:divBdr>
                <w:top w:val="none" w:sz="0" w:space="0" w:color="auto"/>
                <w:left w:val="none" w:sz="0" w:space="0" w:color="auto"/>
                <w:bottom w:val="none" w:sz="0" w:space="0" w:color="auto"/>
                <w:right w:val="none" w:sz="0" w:space="0" w:color="auto"/>
              </w:divBdr>
            </w:div>
          </w:divsChild>
        </w:div>
        <w:div w:id="358049120">
          <w:marLeft w:val="0"/>
          <w:marRight w:val="0"/>
          <w:marTop w:val="0"/>
          <w:marBottom w:val="150"/>
          <w:divBdr>
            <w:top w:val="none" w:sz="0" w:space="0" w:color="auto"/>
            <w:left w:val="none" w:sz="0" w:space="0" w:color="auto"/>
            <w:bottom w:val="none" w:sz="0" w:space="0" w:color="auto"/>
            <w:right w:val="none" w:sz="0" w:space="0" w:color="auto"/>
          </w:divBdr>
          <w:divsChild>
            <w:div w:id="1158349484">
              <w:marLeft w:val="0"/>
              <w:marRight w:val="0"/>
              <w:marTop w:val="0"/>
              <w:marBottom w:val="0"/>
              <w:divBdr>
                <w:top w:val="none" w:sz="0" w:space="0" w:color="auto"/>
                <w:left w:val="none" w:sz="0" w:space="0" w:color="auto"/>
                <w:bottom w:val="none" w:sz="0" w:space="0" w:color="auto"/>
                <w:right w:val="none" w:sz="0" w:space="0" w:color="auto"/>
              </w:divBdr>
            </w:div>
          </w:divsChild>
        </w:div>
        <w:div w:id="700011841">
          <w:marLeft w:val="0"/>
          <w:marRight w:val="0"/>
          <w:marTop w:val="0"/>
          <w:marBottom w:val="150"/>
          <w:divBdr>
            <w:top w:val="none" w:sz="0" w:space="0" w:color="auto"/>
            <w:left w:val="none" w:sz="0" w:space="0" w:color="auto"/>
            <w:bottom w:val="none" w:sz="0" w:space="0" w:color="auto"/>
            <w:right w:val="none" w:sz="0" w:space="0" w:color="auto"/>
          </w:divBdr>
        </w:div>
      </w:divsChild>
    </w:div>
    <w:div w:id="1707830609">
      <w:bodyDiv w:val="1"/>
      <w:marLeft w:val="0"/>
      <w:marRight w:val="0"/>
      <w:marTop w:val="0"/>
      <w:marBottom w:val="0"/>
      <w:divBdr>
        <w:top w:val="none" w:sz="0" w:space="0" w:color="auto"/>
        <w:left w:val="none" w:sz="0" w:space="0" w:color="auto"/>
        <w:bottom w:val="none" w:sz="0" w:space="0" w:color="auto"/>
        <w:right w:val="none" w:sz="0" w:space="0" w:color="auto"/>
      </w:divBdr>
      <w:divsChild>
        <w:div w:id="677972218">
          <w:marLeft w:val="0"/>
          <w:marRight w:val="0"/>
          <w:marTop w:val="0"/>
          <w:marBottom w:val="0"/>
          <w:divBdr>
            <w:top w:val="none" w:sz="0" w:space="0" w:color="auto"/>
            <w:left w:val="none" w:sz="0" w:space="0" w:color="auto"/>
            <w:bottom w:val="none" w:sz="0" w:space="0" w:color="auto"/>
            <w:right w:val="none" w:sz="0" w:space="0" w:color="auto"/>
          </w:divBdr>
        </w:div>
        <w:div w:id="712534268">
          <w:marLeft w:val="0"/>
          <w:marRight w:val="0"/>
          <w:marTop w:val="0"/>
          <w:marBottom w:val="75"/>
          <w:divBdr>
            <w:top w:val="none" w:sz="0" w:space="0" w:color="auto"/>
            <w:left w:val="none" w:sz="0" w:space="0" w:color="auto"/>
            <w:bottom w:val="none" w:sz="0" w:space="0" w:color="auto"/>
            <w:right w:val="none" w:sz="0" w:space="0" w:color="auto"/>
          </w:divBdr>
        </w:div>
        <w:div w:id="1496146815">
          <w:marLeft w:val="0"/>
          <w:marRight w:val="0"/>
          <w:marTop w:val="0"/>
          <w:marBottom w:val="0"/>
          <w:divBdr>
            <w:top w:val="none" w:sz="0" w:space="0" w:color="auto"/>
            <w:left w:val="none" w:sz="0" w:space="0" w:color="auto"/>
            <w:bottom w:val="none" w:sz="0" w:space="0" w:color="auto"/>
            <w:right w:val="none" w:sz="0" w:space="0" w:color="auto"/>
          </w:divBdr>
          <w:divsChild>
            <w:div w:id="1780249197">
              <w:marLeft w:val="0"/>
              <w:marRight w:val="0"/>
              <w:marTop w:val="0"/>
              <w:marBottom w:val="0"/>
              <w:divBdr>
                <w:top w:val="none" w:sz="0" w:space="0" w:color="auto"/>
                <w:left w:val="none" w:sz="0" w:space="0" w:color="auto"/>
                <w:bottom w:val="none" w:sz="0" w:space="0" w:color="auto"/>
                <w:right w:val="none" w:sz="0" w:space="0" w:color="auto"/>
              </w:divBdr>
              <w:divsChild>
                <w:div w:id="12883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5973">
          <w:marLeft w:val="0"/>
          <w:marRight w:val="0"/>
          <w:marTop w:val="0"/>
          <w:marBottom w:val="300"/>
          <w:divBdr>
            <w:top w:val="none" w:sz="0" w:space="0" w:color="auto"/>
            <w:left w:val="none" w:sz="0" w:space="0" w:color="auto"/>
            <w:bottom w:val="none" w:sz="0" w:space="0" w:color="auto"/>
            <w:right w:val="none" w:sz="0" w:space="0" w:color="auto"/>
          </w:divBdr>
          <w:divsChild>
            <w:div w:id="10042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3047">
      <w:bodyDiv w:val="1"/>
      <w:marLeft w:val="0"/>
      <w:marRight w:val="0"/>
      <w:marTop w:val="0"/>
      <w:marBottom w:val="0"/>
      <w:divBdr>
        <w:top w:val="none" w:sz="0" w:space="0" w:color="auto"/>
        <w:left w:val="none" w:sz="0" w:space="0" w:color="auto"/>
        <w:bottom w:val="none" w:sz="0" w:space="0" w:color="auto"/>
        <w:right w:val="none" w:sz="0" w:space="0" w:color="auto"/>
      </w:divBdr>
    </w:div>
    <w:div w:id="1708290693">
      <w:bodyDiv w:val="1"/>
      <w:marLeft w:val="0"/>
      <w:marRight w:val="0"/>
      <w:marTop w:val="0"/>
      <w:marBottom w:val="0"/>
      <w:divBdr>
        <w:top w:val="none" w:sz="0" w:space="0" w:color="auto"/>
        <w:left w:val="none" w:sz="0" w:space="0" w:color="auto"/>
        <w:bottom w:val="none" w:sz="0" w:space="0" w:color="auto"/>
        <w:right w:val="none" w:sz="0" w:space="0" w:color="auto"/>
      </w:divBdr>
      <w:divsChild>
        <w:div w:id="747848087">
          <w:marLeft w:val="0"/>
          <w:marRight w:val="0"/>
          <w:marTop w:val="0"/>
          <w:marBottom w:val="0"/>
          <w:divBdr>
            <w:top w:val="none" w:sz="0" w:space="0" w:color="auto"/>
            <w:left w:val="none" w:sz="0" w:space="0" w:color="auto"/>
            <w:bottom w:val="none" w:sz="0" w:space="0" w:color="auto"/>
            <w:right w:val="none" w:sz="0" w:space="0" w:color="auto"/>
          </w:divBdr>
        </w:div>
      </w:divsChild>
    </w:div>
    <w:div w:id="1708330507">
      <w:bodyDiv w:val="1"/>
      <w:marLeft w:val="0"/>
      <w:marRight w:val="0"/>
      <w:marTop w:val="0"/>
      <w:marBottom w:val="0"/>
      <w:divBdr>
        <w:top w:val="none" w:sz="0" w:space="0" w:color="auto"/>
        <w:left w:val="none" w:sz="0" w:space="0" w:color="auto"/>
        <w:bottom w:val="none" w:sz="0" w:space="0" w:color="auto"/>
        <w:right w:val="none" w:sz="0" w:space="0" w:color="auto"/>
      </w:divBdr>
      <w:divsChild>
        <w:div w:id="403987245">
          <w:marLeft w:val="0"/>
          <w:marRight w:val="0"/>
          <w:marTop w:val="0"/>
          <w:marBottom w:val="0"/>
          <w:divBdr>
            <w:top w:val="none" w:sz="0" w:space="0" w:color="auto"/>
            <w:left w:val="none" w:sz="0" w:space="0" w:color="auto"/>
            <w:bottom w:val="none" w:sz="0" w:space="0" w:color="auto"/>
            <w:right w:val="none" w:sz="0" w:space="0" w:color="auto"/>
          </w:divBdr>
        </w:div>
        <w:div w:id="1273589307">
          <w:marLeft w:val="0"/>
          <w:marRight w:val="0"/>
          <w:marTop w:val="0"/>
          <w:marBottom w:val="150"/>
          <w:divBdr>
            <w:top w:val="none" w:sz="0" w:space="0" w:color="auto"/>
            <w:left w:val="none" w:sz="0" w:space="0" w:color="auto"/>
            <w:bottom w:val="none" w:sz="0" w:space="0" w:color="auto"/>
            <w:right w:val="none" w:sz="0" w:space="0" w:color="auto"/>
          </w:divBdr>
        </w:div>
      </w:divsChild>
    </w:div>
    <w:div w:id="1708480624">
      <w:bodyDiv w:val="1"/>
      <w:marLeft w:val="0"/>
      <w:marRight w:val="0"/>
      <w:marTop w:val="0"/>
      <w:marBottom w:val="0"/>
      <w:divBdr>
        <w:top w:val="none" w:sz="0" w:space="0" w:color="auto"/>
        <w:left w:val="none" w:sz="0" w:space="0" w:color="auto"/>
        <w:bottom w:val="none" w:sz="0" w:space="0" w:color="auto"/>
        <w:right w:val="none" w:sz="0" w:space="0" w:color="auto"/>
      </w:divBdr>
      <w:divsChild>
        <w:div w:id="1963922726">
          <w:marLeft w:val="0"/>
          <w:marRight w:val="0"/>
          <w:marTop w:val="0"/>
          <w:marBottom w:val="0"/>
          <w:divBdr>
            <w:top w:val="none" w:sz="0" w:space="0" w:color="auto"/>
            <w:left w:val="none" w:sz="0" w:space="0" w:color="auto"/>
            <w:bottom w:val="none" w:sz="0" w:space="0" w:color="auto"/>
            <w:right w:val="none" w:sz="0" w:space="0" w:color="auto"/>
          </w:divBdr>
        </w:div>
      </w:divsChild>
    </w:div>
    <w:div w:id="1708675078">
      <w:bodyDiv w:val="1"/>
      <w:marLeft w:val="0"/>
      <w:marRight w:val="0"/>
      <w:marTop w:val="0"/>
      <w:marBottom w:val="0"/>
      <w:divBdr>
        <w:top w:val="none" w:sz="0" w:space="0" w:color="auto"/>
        <w:left w:val="none" w:sz="0" w:space="0" w:color="auto"/>
        <w:bottom w:val="none" w:sz="0" w:space="0" w:color="auto"/>
        <w:right w:val="none" w:sz="0" w:space="0" w:color="auto"/>
      </w:divBdr>
      <w:divsChild>
        <w:div w:id="135227200">
          <w:marLeft w:val="0"/>
          <w:marRight w:val="0"/>
          <w:marTop w:val="0"/>
          <w:marBottom w:val="150"/>
          <w:divBdr>
            <w:top w:val="none" w:sz="0" w:space="0" w:color="auto"/>
            <w:left w:val="none" w:sz="0" w:space="0" w:color="auto"/>
            <w:bottom w:val="none" w:sz="0" w:space="0" w:color="auto"/>
            <w:right w:val="none" w:sz="0" w:space="0" w:color="auto"/>
          </w:divBdr>
        </w:div>
        <w:div w:id="198669876">
          <w:marLeft w:val="0"/>
          <w:marRight w:val="0"/>
          <w:marTop w:val="0"/>
          <w:marBottom w:val="150"/>
          <w:divBdr>
            <w:top w:val="none" w:sz="0" w:space="0" w:color="auto"/>
            <w:left w:val="none" w:sz="0" w:space="0" w:color="auto"/>
            <w:bottom w:val="none" w:sz="0" w:space="0" w:color="auto"/>
            <w:right w:val="none" w:sz="0" w:space="0" w:color="auto"/>
          </w:divBdr>
        </w:div>
        <w:div w:id="364336387">
          <w:marLeft w:val="0"/>
          <w:marRight w:val="0"/>
          <w:marTop w:val="0"/>
          <w:marBottom w:val="150"/>
          <w:divBdr>
            <w:top w:val="none" w:sz="0" w:space="0" w:color="auto"/>
            <w:left w:val="none" w:sz="0" w:space="0" w:color="auto"/>
            <w:bottom w:val="none" w:sz="0" w:space="0" w:color="auto"/>
            <w:right w:val="none" w:sz="0" w:space="0" w:color="auto"/>
          </w:divBdr>
        </w:div>
        <w:div w:id="707340320">
          <w:marLeft w:val="0"/>
          <w:marRight w:val="0"/>
          <w:marTop w:val="0"/>
          <w:marBottom w:val="150"/>
          <w:divBdr>
            <w:top w:val="none" w:sz="0" w:space="0" w:color="auto"/>
            <w:left w:val="none" w:sz="0" w:space="0" w:color="auto"/>
            <w:bottom w:val="none" w:sz="0" w:space="0" w:color="auto"/>
            <w:right w:val="none" w:sz="0" w:space="0" w:color="auto"/>
          </w:divBdr>
        </w:div>
        <w:div w:id="1502309196">
          <w:marLeft w:val="0"/>
          <w:marRight w:val="0"/>
          <w:marTop w:val="0"/>
          <w:marBottom w:val="150"/>
          <w:divBdr>
            <w:top w:val="none" w:sz="0" w:space="0" w:color="auto"/>
            <w:left w:val="none" w:sz="0" w:space="0" w:color="auto"/>
            <w:bottom w:val="none" w:sz="0" w:space="0" w:color="auto"/>
            <w:right w:val="none" w:sz="0" w:space="0" w:color="auto"/>
          </w:divBdr>
        </w:div>
        <w:div w:id="1524783881">
          <w:marLeft w:val="0"/>
          <w:marRight w:val="0"/>
          <w:marTop w:val="0"/>
          <w:marBottom w:val="150"/>
          <w:divBdr>
            <w:top w:val="none" w:sz="0" w:space="0" w:color="auto"/>
            <w:left w:val="none" w:sz="0" w:space="0" w:color="auto"/>
            <w:bottom w:val="none" w:sz="0" w:space="0" w:color="auto"/>
            <w:right w:val="none" w:sz="0" w:space="0" w:color="auto"/>
          </w:divBdr>
        </w:div>
        <w:div w:id="1965231452">
          <w:marLeft w:val="0"/>
          <w:marRight w:val="0"/>
          <w:marTop w:val="0"/>
          <w:marBottom w:val="150"/>
          <w:divBdr>
            <w:top w:val="none" w:sz="0" w:space="0" w:color="auto"/>
            <w:left w:val="none" w:sz="0" w:space="0" w:color="auto"/>
            <w:bottom w:val="none" w:sz="0" w:space="0" w:color="auto"/>
            <w:right w:val="none" w:sz="0" w:space="0" w:color="auto"/>
          </w:divBdr>
        </w:div>
        <w:div w:id="1997802939">
          <w:marLeft w:val="0"/>
          <w:marRight w:val="0"/>
          <w:marTop w:val="0"/>
          <w:marBottom w:val="150"/>
          <w:divBdr>
            <w:top w:val="none" w:sz="0" w:space="0" w:color="auto"/>
            <w:left w:val="none" w:sz="0" w:space="0" w:color="auto"/>
            <w:bottom w:val="none" w:sz="0" w:space="0" w:color="auto"/>
            <w:right w:val="none" w:sz="0" w:space="0" w:color="auto"/>
          </w:divBdr>
        </w:div>
      </w:divsChild>
    </w:div>
    <w:div w:id="1708752354">
      <w:bodyDiv w:val="1"/>
      <w:marLeft w:val="0"/>
      <w:marRight w:val="0"/>
      <w:marTop w:val="0"/>
      <w:marBottom w:val="0"/>
      <w:divBdr>
        <w:top w:val="none" w:sz="0" w:space="0" w:color="auto"/>
        <w:left w:val="none" w:sz="0" w:space="0" w:color="auto"/>
        <w:bottom w:val="none" w:sz="0" w:space="0" w:color="auto"/>
        <w:right w:val="none" w:sz="0" w:space="0" w:color="auto"/>
      </w:divBdr>
      <w:divsChild>
        <w:div w:id="523322882">
          <w:marLeft w:val="0"/>
          <w:marRight w:val="0"/>
          <w:marTop w:val="0"/>
          <w:marBottom w:val="0"/>
          <w:divBdr>
            <w:top w:val="none" w:sz="0" w:space="0" w:color="auto"/>
            <w:left w:val="none" w:sz="0" w:space="0" w:color="auto"/>
            <w:bottom w:val="none" w:sz="0" w:space="0" w:color="auto"/>
            <w:right w:val="none" w:sz="0" w:space="0" w:color="auto"/>
          </w:divBdr>
          <w:divsChild>
            <w:div w:id="1352681374">
              <w:marLeft w:val="0"/>
              <w:marRight w:val="0"/>
              <w:marTop w:val="0"/>
              <w:marBottom w:val="0"/>
              <w:divBdr>
                <w:top w:val="none" w:sz="0" w:space="0" w:color="auto"/>
                <w:left w:val="none" w:sz="0" w:space="0" w:color="auto"/>
                <w:bottom w:val="none" w:sz="0" w:space="0" w:color="auto"/>
                <w:right w:val="none" w:sz="0" w:space="0" w:color="auto"/>
              </w:divBdr>
            </w:div>
          </w:divsChild>
        </w:div>
        <w:div w:id="602810031">
          <w:marLeft w:val="0"/>
          <w:marRight w:val="0"/>
          <w:marTop w:val="0"/>
          <w:marBottom w:val="150"/>
          <w:divBdr>
            <w:top w:val="none" w:sz="0" w:space="0" w:color="auto"/>
            <w:left w:val="none" w:sz="0" w:space="0" w:color="auto"/>
            <w:bottom w:val="none" w:sz="0" w:space="0" w:color="auto"/>
            <w:right w:val="none" w:sz="0" w:space="0" w:color="auto"/>
          </w:divBdr>
        </w:div>
        <w:div w:id="1704675531">
          <w:marLeft w:val="0"/>
          <w:marRight w:val="0"/>
          <w:marTop w:val="0"/>
          <w:marBottom w:val="150"/>
          <w:divBdr>
            <w:top w:val="none" w:sz="0" w:space="0" w:color="auto"/>
            <w:left w:val="none" w:sz="0" w:space="0" w:color="auto"/>
            <w:bottom w:val="none" w:sz="0" w:space="0" w:color="auto"/>
            <w:right w:val="none" w:sz="0" w:space="0" w:color="auto"/>
          </w:divBdr>
          <w:divsChild>
            <w:div w:id="6882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8621">
      <w:bodyDiv w:val="1"/>
      <w:marLeft w:val="0"/>
      <w:marRight w:val="0"/>
      <w:marTop w:val="0"/>
      <w:marBottom w:val="0"/>
      <w:divBdr>
        <w:top w:val="none" w:sz="0" w:space="0" w:color="auto"/>
        <w:left w:val="none" w:sz="0" w:space="0" w:color="auto"/>
        <w:bottom w:val="none" w:sz="0" w:space="0" w:color="auto"/>
        <w:right w:val="none" w:sz="0" w:space="0" w:color="auto"/>
      </w:divBdr>
      <w:divsChild>
        <w:div w:id="33114930">
          <w:marLeft w:val="0"/>
          <w:marRight w:val="0"/>
          <w:marTop w:val="0"/>
          <w:marBottom w:val="0"/>
          <w:divBdr>
            <w:top w:val="none" w:sz="0" w:space="0" w:color="auto"/>
            <w:left w:val="none" w:sz="0" w:space="0" w:color="auto"/>
            <w:bottom w:val="dotted" w:sz="6" w:space="4" w:color="DDDDDD"/>
            <w:right w:val="none" w:sz="0" w:space="0" w:color="auto"/>
          </w:divBdr>
        </w:div>
      </w:divsChild>
    </w:div>
    <w:div w:id="1709380102">
      <w:bodyDiv w:val="1"/>
      <w:marLeft w:val="0"/>
      <w:marRight w:val="0"/>
      <w:marTop w:val="0"/>
      <w:marBottom w:val="0"/>
      <w:divBdr>
        <w:top w:val="none" w:sz="0" w:space="0" w:color="auto"/>
        <w:left w:val="none" w:sz="0" w:space="0" w:color="auto"/>
        <w:bottom w:val="none" w:sz="0" w:space="0" w:color="auto"/>
        <w:right w:val="none" w:sz="0" w:space="0" w:color="auto"/>
      </w:divBdr>
      <w:divsChild>
        <w:div w:id="396899281">
          <w:marLeft w:val="0"/>
          <w:marRight w:val="0"/>
          <w:marTop w:val="0"/>
          <w:marBottom w:val="150"/>
          <w:divBdr>
            <w:top w:val="none" w:sz="0" w:space="0" w:color="auto"/>
            <w:left w:val="none" w:sz="0" w:space="0" w:color="auto"/>
            <w:bottom w:val="none" w:sz="0" w:space="0" w:color="auto"/>
            <w:right w:val="none" w:sz="0" w:space="0" w:color="auto"/>
          </w:divBdr>
        </w:div>
        <w:div w:id="1967734926">
          <w:marLeft w:val="0"/>
          <w:marRight w:val="0"/>
          <w:marTop w:val="0"/>
          <w:marBottom w:val="150"/>
          <w:divBdr>
            <w:top w:val="none" w:sz="0" w:space="0" w:color="auto"/>
            <w:left w:val="none" w:sz="0" w:space="0" w:color="auto"/>
            <w:bottom w:val="none" w:sz="0" w:space="0" w:color="auto"/>
            <w:right w:val="none" w:sz="0" w:space="0" w:color="auto"/>
          </w:divBdr>
          <w:divsChild>
            <w:div w:id="15715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3203">
      <w:bodyDiv w:val="1"/>
      <w:marLeft w:val="0"/>
      <w:marRight w:val="0"/>
      <w:marTop w:val="0"/>
      <w:marBottom w:val="0"/>
      <w:divBdr>
        <w:top w:val="none" w:sz="0" w:space="0" w:color="auto"/>
        <w:left w:val="none" w:sz="0" w:space="0" w:color="auto"/>
        <w:bottom w:val="none" w:sz="0" w:space="0" w:color="auto"/>
        <w:right w:val="none" w:sz="0" w:space="0" w:color="auto"/>
      </w:divBdr>
      <w:divsChild>
        <w:div w:id="1060254776">
          <w:marLeft w:val="0"/>
          <w:marRight w:val="0"/>
          <w:marTop w:val="0"/>
          <w:marBottom w:val="0"/>
          <w:divBdr>
            <w:top w:val="none" w:sz="0" w:space="0" w:color="auto"/>
            <w:left w:val="none" w:sz="0" w:space="0" w:color="auto"/>
            <w:bottom w:val="none" w:sz="0" w:space="0" w:color="auto"/>
            <w:right w:val="none" w:sz="0" w:space="0" w:color="auto"/>
          </w:divBdr>
        </w:div>
        <w:div w:id="2032828323">
          <w:marLeft w:val="0"/>
          <w:marRight w:val="0"/>
          <w:marTop w:val="0"/>
          <w:marBottom w:val="150"/>
          <w:divBdr>
            <w:top w:val="none" w:sz="0" w:space="0" w:color="auto"/>
            <w:left w:val="none" w:sz="0" w:space="0" w:color="auto"/>
            <w:bottom w:val="none" w:sz="0" w:space="0" w:color="auto"/>
            <w:right w:val="none" w:sz="0" w:space="0" w:color="auto"/>
          </w:divBdr>
        </w:div>
      </w:divsChild>
    </w:div>
    <w:div w:id="1710033632">
      <w:bodyDiv w:val="1"/>
      <w:marLeft w:val="0"/>
      <w:marRight w:val="0"/>
      <w:marTop w:val="0"/>
      <w:marBottom w:val="0"/>
      <w:divBdr>
        <w:top w:val="none" w:sz="0" w:space="0" w:color="auto"/>
        <w:left w:val="none" w:sz="0" w:space="0" w:color="auto"/>
        <w:bottom w:val="none" w:sz="0" w:space="0" w:color="auto"/>
        <w:right w:val="none" w:sz="0" w:space="0" w:color="auto"/>
      </w:divBdr>
    </w:div>
    <w:div w:id="1710297898">
      <w:bodyDiv w:val="1"/>
      <w:marLeft w:val="0"/>
      <w:marRight w:val="0"/>
      <w:marTop w:val="0"/>
      <w:marBottom w:val="0"/>
      <w:divBdr>
        <w:top w:val="none" w:sz="0" w:space="0" w:color="auto"/>
        <w:left w:val="none" w:sz="0" w:space="0" w:color="auto"/>
        <w:bottom w:val="none" w:sz="0" w:space="0" w:color="auto"/>
        <w:right w:val="none" w:sz="0" w:space="0" w:color="auto"/>
      </w:divBdr>
      <w:divsChild>
        <w:div w:id="292097831">
          <w:marLeft w:val="0"/>
          <w:marRight w:val="0"/>
          <w:marTop w:val="0"/>
          <w:marBottom w:val="0"/>
          <w:divBdr>
            <w:top w:val="none" w:sz="0" w:space="0" w:color="auto"/>
            <w:left w:val="none" w:sz="0" w:space="0" w:color="auto"/>
            <w:bottom w:val="dotted" w:sz="6" w:space="4" w:color="DDDDDD"/>
            <w:right w:val="none" w:sz="0" w:space="0" w:color="auto"/>
          </w:divBdr>
          <w:divsChild>
            <w:div w:id="20237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09788">
      <w:bodyDiv w:val="1"/>
      <w:marLeft w:val="0"/>
      <w:marRight w:val="0"/>
      <w:marTop w:val="0"/>
      <w:marBottom w:val="0"/>
      <w:divBdr>
        <w:top w:val="none" w:sz="0" w:space="0" w:color="auto"/>
        <w:left w:val="none" w:sz="0" w:space="0" w:color="auto"/>
        <w:bottom w:val="none" w:sz="0" w:space="0" w:color="auto"/>
        <w:right w:val="none" w:sz="0" w:space="0" w:color="auto"/>
      </w:divBdr>
      <w:divsChild>
        <w:div w:id="1701512385">
          <w:marLeft w:val="0"/>
          <w:marRight w:val="0"/>
          <w:marTop w:val="0"/>
          <w:marBottom w:val="0"/>
          <w:divBdr>
            <w:top w:val="none" w:sz="0" w:space="0" w:color="auto"/>
            <w:left w:val="none" w:sz="0" w:space="0" w:color="auto"/>
            <w:bottom w:val="none" w:sz="0" w:space="0" w:color="auto"/>
            <w:right w:val="none" w:sz="0" w:space="0" w:color="auto"/>
          </w:divBdr>
        </w:div>
      </w:divsChild>
    </w:div>
    <w:div w:id="1710957334">
      <w:bodyDiv w:val="1"/>
      <w:marLeft w:val="0"/>
      <w:marRight w:val="0"/>
      <w:marTop w:val="0"/>
      <w:marBottom w:val="0"/>
      <w:divBdr>
        <w:top w:val="none" w:sz="0" w:space="0" w:color="auto"/>
        <w:left w:val="none" w:sz="0" w:space="0" w:color="auto"/>
        <w:bottom w:val="none" w:sz="0" w:space="0" w:color="auto"/>
        <w:right w:val="none" w:sz="0" w:space="0" w:color="auto"/>
      </w:divBdr>
      <w:divsChild>
        <w:div w:id="245113130">
          <w:marLeft w:val="0"/>
          <w:marRight w:val="0"/>
          <w:marTop w:val="0"/>
          <w:marBottom w:val="0"/>
          <w:divBdr>
            <w:top w:val="none" w:sz="0" w:space="0" w:color="auto"/>
            <w:left w:val="none" w:sz="0" w:space="0" w:color="auto"/>
            <w:bottom w:val="none" w:sz="0" w:space="0" w:color="auto"/>
            <w:right w:val="none" w:sz="0" w:space="0" w:color="auto"/>
          </w:divBdr>
          <w:divsChild>
            <w:div w:id="1823081779">
              <w:marLeft w:val="0"/>
              <w:marRight w:val="0"/>
              <w:marTop w:val="0"/>
              <w:marBottom w:val="0"/>
              <w:divBdr>
                <w:top w:val="none" w:sz="0" w:space="0" w:color="auto"/>
                <w:left w:val="none" w:sz="0" w:space="0" w:color="auto"/>
                <w:bottom w:val="none" w:sz="0" w:space="0" w:color="auto"/>
                <w:right w:val="none" w:sz="0" w:space="0" w:color="auto"/>
              </w:divBdr>
              <w:divsChild>
                <w:div w:id="815561452">
                  <w:marLeft w:val="0"/>
                  <w:marRight w:val="0"/>
                  <w:marTop w:val="0"/>
                  <w:marBottom w:val="0"/>
                  <w:divBdr>
                    <w:top w:val="none" w:sz="0" w:space="0" w:color="auto"/>
                    <w:left w:val="none" w:sz="0" w:space="0" w:color="auto"/>
                    <w:bottom w:val="none" w:sz="0" w:space="0" w:color="auto"/>
                    <w:right w:val="none" w:sz="0" w:space="0" w:color="auto"/>
                  </w:divBdr>
                  <w:divsChild>
                    <w:div w:id="587806718">
                      <w:marLeft w:val="0"/>
                      <w:marRight w:val="0"/>
                      <w:marTop w:val="0"/>
                      <w:marBottom w:val="0"/>
                      <w:divBdr>
                        <w:top w:val="none" w:sz="0" w:space="0" w:color="auto"/>
                        <w:left w:val="none" w:sz="0" w:space="0" w:color="auto"/>
                        <w:bottom w:val="none" w:sz="0" w:space="0" w:color="auto"/>
                        <w:right w:val="none" w:sz="0" w:space="0" w:color="auto"/>
                      </w:divBdr>
                      <w:divsChild>
                        <w:div w:id="1716856425">
                          <w:marLeft w:val="0"/>
                          <w:marRight w:val="0"/>
                          <w:marTop w:val="0"/>
                          <w:marBottom w:val="0"/>
                          <w:divBdr>
                            <w:top w:val="none" w:sz="0" w:space="0" w:color="auto"/>
                            <w:left w:val="none" w:sz="0" w:space="0" w:color="auto"/>
                            <w:bottom w:val="none" w:sz="0" w:space="0" w:color="auto"/>
                            <w:right w:val="none" w:sz="0" w:space="0" w:color="auto"/>
                          </w:divBdr>
                          <w:divsChild>
                            <w:div w:id="1201824214">
                              <w:marLeft w:val="0"/>
                              <w:marRight w:val="0"/>
                              <w:marTop w:val="0"/>
                              <w:marBottom w:val="0"/>
                              <w:divBdr>
                                <w:top w:val="none" w:sz="0" w:space="0" w:color="auto"/>
                                <w:left w:val="none" w:sz="0" w:space="0" w:color="auto"/>
                                <w:bottom w:val="none" w:sz="0" w:space="0" w:color="auto"/>
                                <w:right w:val="none" w:sz="0" w:space="0" w:color="auto"/>
                              </w:divBdr>
                              <w:divsChild>
                                <w:div w:id="1164853775">
                                  <w:marLeft w:val="0"/>
                                  <w:marRight w:val="0"/>
                                  <w:marTop w:val="0"/>
                                  <w:marBottom w:val="0"/>
                                  <w:divBdr>
                                    <w:top w:val="none" w:sz="0" w:space="0" w:color="auto"/>
                                    <w:left w:val="none" w:sz="0" w:space="0" w:color="auto"/>
                                    <w:bottom w:val="none" w:sz="0" w:space="0" w:color="auto"/>
                                    <w:right w:val="none" w:sz="0" w:space="0" w:color="auto"/>
                                  </w:divBdr>
                                  <w:divsChild>
                                    <w:div w:id="4667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219135">
      <w:bodyDiv w:val="1"/>
      <w:marLeft w:val="0"/>
      <w:marRight w:val="0"/>
      <w:marTop w:val="0"/>
      <w:marBottom w:val="0"/>
      <w:divBdr>
        <w:top w:val="none" w:sz="0" w:space="0" w:color="auto"/>
        <w:left w:val="none" w:sz="0" w:space="0" w:color="auto"/>
        <w:bottom w:val="none" w:sz="0" w:space="0" w:color="auto"/>
        <w:right w:val="none" w:sz="0" w:space="0" w:color="auto"/>
      </w:divBdr>
      <w:divsChild>
        <w:div w:id="347752729">
          <w:marLeft w:val="0"/>
          <w:marRight w:val="0"/>
          <w:marTop w:val="0"/>
          <w:marBottom w:val="0"/>
          <w:divBdr>
            <w:top w:val="none" w:sz="0" w:space="0" w:color="auto"/>
            <w:left w:val="none" w:sz="0" w:space="0" w:color="auto"/>
            <w:bottom w:val="dotted" w:sz="6" w:space="4" w:color="DDDDDD"/>
            <w:right w:val="none" w:sz="0" w:space="0" w:color="auto"/>
          </w:divBdr>
        </w:div>
      </w:divsChild>
    </w:div>
    <w:div w:id="1711412991">
      <w:bodyDiv w:val="1"/>
      <w:marLeft w:val="0"/>
      <w:marRight w:val="0"/>
      <w:marTop w:val="0"/>
      <w:marBottom w:val="0"/>
      <w:divBdr>
        <w:top w:val="none" w:sz="0" w:space="0" w:color="auto"/>
        <w:left w:val="none" w:sz="0" w:space="0" w:color="auto"/>
        <w:bottom w:val="none" w:sz="0" w:space="0" w:color="auto"/>
        <w:right w:val="none" w:sz="0" w:space="0" w:color="auto"/>
      </w:divBdr>
      <w:divsChild>
        <w:div w:id="116801046">
          <w:marLeft w:val="0"/>
          <w:marRight w:val="0"/>
          <w:marTop w:val="0"/>
          <w:marBottom w:val="150"/>
          <w:divBdr>
            <w:top w:val="none" w:sz="0" w:space="0" w:color="auto"/>
            <w:left w:val="none" w:sz="0" w:space="0" w:color="auto"/>
            <w:bottom w:val="none" w:sz="0" w:space="0" w:color="auto"/>
            <w:right w:val="none" w:sz="0" w:space="0" w:color="auto"/>
          </w:divBdr>
        </w:div>
        <w:div w:id="547424650">
          <w:marLeft w:val="0"/>
          <w:marRight w:val="0"/>
          <w:marTop w:val="0"/>
          <w:marBottom w:val="150"/>
          <w:divBdr>
            <w:top w:val="none" w:sz="0" w:space="0" w:color="auto"/>
            <w:left w:val="none" w:sz="0" w:space="0" w:color="auto"/>
            <w:bottom w:val="none" w:sz="0" w:space="0" w:color="auto"/>
            <w:right w:val="none" w:sz="0" w:space="0" w:color="auto"/>
          </w:divBdr>
          <w:divsChild>
            <w:div w:id="1346206626">
              <w:marLeft w:val="0"/>
              <w:marRight w:val="0"/>
              <w:marTop w:val="0"/>
              <w:marBottom w:val="0"/>
              <w:divBdr>
                <w:top w:val="none" w:sz="0" w:space="0" w:color="auto"/>
                <w:left w:val="none" w:sz="0" w:space="0" w:color="auto"/>
                <w:bottom w:val="none" w:sz="0" w:space="0" w:color="auto"/>
                <w:right w:val="none" w:sz="0" w:space="0" w:color="auto"/>
              </w:divBdr>
              <w:divsChild>
                <w:div w:id="110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786">
          <w:marLeft w:val="0"/>
          <w:marRight w:val="0"/>
          <w:marTop w:val="0"/>
          <w:marBottom w:val="0"/>
          <w:divBdr>
            <w:top w:val="none" w:sz="0" w:space="0" w:color="auto"/>
            <w:left w:val="none" w:sz="0" w:space="0" w:color="auto"/>
            <w:bottom w:val="none" w:sz="0" w:space="0" w:color="auto"/>
            <w:right w:val="none" w:sz="0" w:space="0" w:color="auto"/>
          </w:divBdr>
          <w:divsChild>
            <w:div w:id="4507806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1539941">
      <w:bodyDiv w:val="1"/>
      <w:marLeft w:val="0"/>
      <w:marRight w:val="0"/>
      <w:marTop w:val="0"/>
      <w:marBottom w:val="0"/>
      <w:divBdr>
        <w:top w:val="none" w:sz="0" w:space="0" w:color="auto"/>
        <w:left w:val="none" w:sz="0" w:space="0" w:color="auto"/>
        <w:bottom w:val="none" w:sz="0" w:space="0" w:color="auto"/>
        <w:right w:val="none" w:sz="0" w:space="0" w:color="auto"/>
      </w:divBdr>
      <w:divsChild>
        <w:div w:id="1383596608">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0"/>
              <w:marTop w:val="0"/>
              <w:marBottom w:val="0"/>
              <w:divBdr>
                <w:top w:val="none" w:sz="0" w:space="0" w:color="auto"/>
                <w:left w:val="none" w:sz="0" w:space="0" w:color="auto"/>
                <w:bottom w:val="none" w:sz="0" w:space="0" w:color="auto"/>
                <w:right w:val="none" w:sz="0" w:space="0" w:color="auto"/>
              </w:divBdr>
              <w:divsChild>
                <w:div w:id="993220859">
                  <w:marLeft w:val="0"/>
                  <w:marRight w:val="0"/>
                  <w:marTop w:val="0"/>
                  <w:marBottom w:val="0"/>
                  <w:divBdr>
                    <w:top w:val="none" w:sz="0" w:space="0" w:color="auto"/>
                    <w:left w:val="none" w:sz="0" w:space="0" w:color="auto"/>
                    <w:bottom w:val="none" w:sz="0" w:space="0" w:color="auto"/>
                    <w:right w:val="none" w:sz="0" w:space="0" w:color="auto"/>
                  </w:divBdr>
                  <w:divsChild>
                    <w:div w:id="1296643127">
                      <w:marLeft w:val="0"/>
                      <w:marRight w:val="0"/>
                      <w:marTop w:val="0"/>
                      <w:marBottom w:val="300"/>
                      <w:divBdr>
                        <w:top w:val="none" w:sz="0" w:space="0" w:color="auto"/>
                        <w:left w:val="none" w:sz="0" w:space="0" w:color="auto"/>
                        <w:bottom w:val="none" w:sz="0" w:space="0" w:color="auto"/>
                        <w:right w:val="none" w:sz="0" w:space="0" w:color="auto"/>
                      </w:divBdr>
                      <w:divsChild>
                        <w:div w:id="1031420774">
                          <w:marLeft w:val="0"/>
                          <w:marRight w:val="0"/>
                          <w:marTop w:val="0"/>
                          <w:marBottom w:val="225"/>
                          <w:divBdr>
                            <w:top w:val="single" w:sz="6" w:space="11" w:color="E5E5E5"/>
                            <w:left w:val="single" w:sz="6" w:space="11" w:color="E5E5E5"/>
                            <w:bottom w:val="single" w:sz="6" w:space="1" w:color="E5E5E5"/>
                            <w:right w:val="single" w:sz="6" w:space="11" w:color="E5E5E5"/>
                          </w:divBdr>
                          <w:divsChild>
                            <w:div w:id="83356839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83025147">
          <w:marLeft w:val="0"/>
          <w:marRight w:val="0"/>
          <w:marTop w:val="0"/>
          <w:marBottom w:val="0"/>
          <w:divBdr>
            <w:top w:val="single" w:sz="6" w:space="0" w:color="E5E5E5"/>
            <w:left w:val="none" w:sz="0" w:space="0" w:color="auto"/>
            <w:bottom w:val="single" w:sz="18" w:space="0" w:color="000000"/>
            <w:right w:val="none" w:sz="0" w:space="0" w:color="auto"/>
          </w:divBdr>
          <w:divsChild>
            <w:div w:id="2041078730">
              <w:marLeft w:val="0"/>
              <w:marRight w:val="0"/>
              <w:marTop w:val="0"/>
              <w:marBottom w:val="0"/>
              <w:divBdr>
                <w:top w:val="none" w:sz="0" w:space="0" w:color="auto"/>
                <w:left w:val="none" w:sz="0" w:space="0" w:color="auto"/>
                <w:bottom w:val="none" w:sz="0" w:space="0" w:color="auto"/>
                <w:right w:val="none" w:sz="0" w:space="0" w:color="auto"/>
              </w:divBdr>
              <w:divsChild>
                <w:div w:id="19128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2954">
      <w:bodyDiv w:val="1"/>
      <w:marLeft w:val="0"/>
      <w:marRight w:val="0"/>
      <w:marTop w:val="0"/>
      <w:marBottom w:val="0"/>
      <w:divBdr>
        <w:top w:val="none" w:sz="0" w:space="0" w:color="auto"/>
        <w:left w:val="none" w:sz="0" w:space="0" w:color="auto"/>
        <w:bottom w:val="none" w:sz="0" w:space="0" w:color="auto"/>
        <w:right w:val="none" w:sz="0" w:space="0" w:color="auto"/>
      </w:divBdr>
      <w:divsChild>
        <w:div w:id="140998427">
          <w:marLeft w:val="0"/>
          <w:marRight w:val="0"/>
          <w:marTop w:val="0"/>
          <w:marBottom w:val="0"/>
          <w:divBdr>
            <w:top w:val="none" w:sz="0" w:space="0" w:color="auto"/>
            <w:left w:val="none" w:sz="0" w:space="0" w:color="auto"/>
            <w:bottom w:val="none" w:sz="0" w:space="0" w:color="auto"/>
            <w:right w:val="none" w:sz="0" w:space="0" w:color="auto"/>
          </w:divBdr>
          <w:divsChild>
            <w:div w:id="853418810">
              <w:marLeft w:val="0"/>
              <w:marRight w:val="0"/>
              <w:marTop w:val="0"/>
              <w:marBottom w:val="0"/>
              <w:divBdr>
                <w:top w:val="none" w:sz="0" w:space="0" w:color="auto"/>
                <w:left w:val="none" w:sz="0" w:space="0" w:color="auto"/>
                <w:bottom w:val="none" w:sz="0" w:space="0" w:color="auto"/>
                <w:right w:val="none" w:sz="0" w:space="0" w:color="auto"/>
              </w:divBdr>
              <w:divsChild>
                <w:div w:id="87770682">
                  <w:marLeft w:val="0"/>
                  <w:marRight w:val="0"/>
                  <w:marTop w:val="0"/>
                  <w:marBottom w:val="0"/>
                  <w:divBdr>
                    <w:top w:val="none" w:sz="0" w:space="0" w:color="auto"/>
                    <w:left w:val="none" w:sz="0" w:space="0" w:color="auto"/>
                    <w:bottom w:val="none" w:sz="0" w:space="0" w:color="auto"/>
                    <w:right w:val="none" w:sz="0" w:space="0" w:color="auto"/>
                  </w:divBdr>
                  <w:divsChild>
                    <w:div w:id="1860895878">
                      <w:marLeft w:val="0"/>
                      <w:marRight w:val="0"/>
                      <w:marTop w:val="0"/>
                      <w:marBottom w:val="0"/>
                      <w:divBdr>
                        <w:top w:val="none" w:sz="0" w:space="0" w:color="auto"/>
                        <w:left w:val="none" w:sz="0" w:space="0" w:color="auto"/>
                        <w:bottom w:val="none" w:sz="0" w:space="0" w:color="auto"/>
                        <w:right w:val="none" w:sz="0" w:space="0" w:color="auto"/>
                      </w:divBdr>
                      <w:divsChild>
                        <w:div w:id="1434403464">
                          <w:marLeft w:val="0"/>
                          <w:marRight w:val="0"/>
                          <w:marTop w:val="0"/>
                          <w:marBottom w:val="0"/>
                          <w:divBdr>
                            <w:top w:val="none" w:sz="0" w:space="0" w:color="auto"/>
                            <w:left w:val="none" w:sz="0" w:space="0" w:color="auto"/>
                            <w:bottom w:val="none" w:sz="0" w:space="0" w:color="auto"/>
                            <w:right w:val="none" w:sz="0" w:space="0" w:color="auto"/>
                          </w:divBdr>
                          <w:divsChild>
                            <w:div w:id="1249148352">
                              <w:marLeft w:val="0"/>
                              <w:marRight w:val="0"/>
                              <w:marTop w:val="0"/>
                              <w:marBottom w:val="0"/>
                              <w:divBdr>
                                <w:top w:val="none" w:sz="0" w:space="0" w:color="auto"/>
                                <w:left w:val="none" w:sz="0" w:space="0" w:color="auto"/>
                                <w:bottom w:val="none" w:sz="0" w:space="0" w:color="auto"/>
                                <w:right w:val="none" w:sz="0" w:space="0" w:color="auto"/>
                              </w:divBdr>
                              <w:divsChild>
                                <w:div w:id="529536547">
                                  <w:marLeft w:val="0"/>
                                  <w:marRight w:val="0"/>
                                  <w:marTop w:val="0"/>
                                  <w:marBottom w:val="0"/>
                                  <w:divBdr>
                                    <w:top w:val="none" w:sz="0" w:space="0" w:color="auto"/>
                                    <w:left w:val="none" w:sz="0" w:space="0" w:color="auto"/>
                                    <w:bottom w:val="none" w:sz="0" w:space="0" w:color="auto"/>
                                    <w:right w:val="none" w:sz="0" w:space="0" w:color="auto"/>
                                  </w:divBdr>
                                  <w:divsChild>
                                    <w:div w:id="16658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070605">
      <w:bodyDiv w:val="1"/>
      <w:marLeft w:val="0"/>
      <w:marRight w:val="0"/>
      <w:marTop w:val="0"/>
      <w:marBottom w:val="0"/>
      <w:divBdr>
        <w:top w:val="none" w:sz="0" w:space="0" w:color="auto"/>
        <w:left w:val="none" w:sz="0" w:space="0" w:color="auto"/>
        <w:bottom w:val="none" w:sz="0" w:space="0" w:color="auto"/>
        <w:right w:val="none" w:sz="0" w:space="0" w:color="auto"/>
      </w:divBdr>
      <w:divsChild>
        <w:div w:id="2089115727">
          <w:marLeft w:val="0"/>
          <w:marRight w:val="0"/>
          <w:marTop w:val="0"/>
          <w:marBottom w:val="0"/>
          <w:divBdr>
            <w:top w:val="none" w:sz="0" w:space="0" w:color="auto"/>
            <w:left w:val="none" w:sz="0" w:space="0" w:color="auto"/>
            <w:bottom w:val="none" w:sz="0" w:space="0" w:color="auto"/>
            <w:right w:val="none" w:sz="0" w:space="0" w:color="auto"/>
          </w:divBdr>
          <w:divsChild>
            <w:div w:id="461001063">
              <w:marLeft w:val="0"/>
              <w:marRight w:val="0"/>
              <w:marTop w:val="0"/>
              <w:marBottom w:val="0"/>
              <w:divBdr>
                <w:top w:val="none" w:sz="0" w:space="0" w:color="auto"/>
                <w:left w:val="none" w:sz="0" w:space="0" w:color="auto"/>
                <w:bottom w:val="none" w:sz="0" w:space="0" w:color="auto"/>
                <w:right w:val="none" w:sz="0" w:space="0" w:color="auto"/>
              </w:divBdr>
              <w:divsChild>
                <w:div w:id="579752643">
                  <w:marLeft w:val="0"/>
                  <w:marRight w:val="0"/>
                  <w:marTop w:val="0"/>
                  <w:marBottom w:val="0"/>
                  <w:divBdr>
                    <w:top w:val="none" w:sz="0" w:space="0" w:color="auto"/>
                    <w:left w:val="none" w:sz="0" w:space="0" w:color="auto"/>
                    <w:bottom w:val="none" w:sz="0" w:space="0" w:color="auto"/>
                    <w:right w:val="none" w:sz="0" w:space="0" w:color="auto"/>
                  </w:divBdr>
                  <w:divsChild>
                    <w:div w:id="152064694">
                      <w:marLeft w:val="0"/>
                      <w:marRight w:val="0"/>
                      <w:marTop w:val="0"/>
                      <w:marBottom w:val="0"/>
                      <w:divBdr>
                        <w:top w:val="none" w:sz="0" w:space="0" w:color="auto"/>
                        <w:left w:val="none" w:sz="0" w:space="0" w:color="auto"/>
                        <w:bottom w:val="none" w:sz="0" w:space="0" w:color="auto"/>
                        <w:right w:val="none" w:sz="0" w:space="0" w:color="auto"/>
                      </w:divBdr>
                      <w:divsChild>
                        <w:div w:id="1857496871">
                          <w:marLeft w:val="0"/>
                          <w:marRight w:val="0"/>
                          <w:marTop w:val="0"/>
                          <w:marBottom w:val="0"/>
                          <w:divBdr>
                            <w:top w:val="none" w:sz="0" w:space="0" w:color="auto"/>
                            <w:left w:val="none" w:sz="0" w:space="0" w:color="auto"/>
                            <w:bottom w:val="none" w:sz="0" w:space="0" w:color="auto"/>
                            <w:right w:val="none" w:sz="0" w:space="0" w:color="auto"/>
                          </w:divBdr>
                          <w:divsChild>
                            <w:div w:id="887447898">
                              <w:marLeft w:val="0"/>
                              <w:marRight w:val="0"/>
                              <w:marTop w:val="0"/>
                              <w:marBottom w:val="0"/>
                              <w:divBdr>
                                <w:top w:val="none" w:sz="0" w:space="0" w:color="auto"/>
                                <w:left w:val="none" w:sz="0" w:space="0" w:color="auto"/>
                                <w:bottom w:val="none" w:sz="0" w:space="0" w:color="auto"/>
                                <w:right w:val="none" w:sz="0" w:space="0" w:color="auto"/>
                              </w:divBdr>
                              <w:divsChild>
                                <w:div w:id="61485167">
                                  <w:marLeft w:val="0"/>
                                  <w:marRight w:val="0"/>
                                  <w:marTop w:val="0"/>
                                  <w:marBottom w:val="0"/>
                                  <w:divBdr>
                                    <w:top w:val="none" w:sz="0" w:space="0" w:color="auto"/>
                                    <w:left w:val="none" w:sz="0" w:space="0" w:color="auto"/>
                                    <w:bottom w:val="none" w:sz="0" w:space="0" w:color="auto"/>
                                    <w:right w:val="none" w:sz="0" w:space="0" w:color="auto"/>
                                  </w:divBdr>
                                  <w:divsChild>
                                    <w:div w:id="460223202">
                                      <w:marLeft w:val="0"/>
                                      <w:marRight w:val="0"/>
                                      <w:marTop w:val="0"/>
                                      <w:marBottom w:val="0"/>
                                      <w:divBdr>
                                        <w:top w:val="none" w:sz="0" w:space="0" w:color="auto"/>
                                        <w:left w:val="none" w:sz="0" w:space="0" w:color="auto"/>
                                        <w:bottom w:val="none" w:sz="0" w:space="0" w:color="auto"/>
                                        <w:right w:val="none" w:sz="0" w:space="0" w:color="auto"/>
                                      </w:divBdr>
                                      <w:divsChild>
                                        <w:div w:id="12811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225609">
      <w:bodyDiv w:val="1"/>
      <w:marLeft w:val="0"/>
      <w:marRight w:val="0"/>
      <w:marTop w:val="0"/>
      <w:marBottom w:val="0"/>
      <w:divBdr>
        <w:top w:val="none" w:sz="0" w:space="0" w:color="auto"/>
        <w:left w:val="none" w:sz="0" w:space="0" w:color="auto"/>
        <w:bottom w:val="none" w:sz="0" w:space="0" w:color="auto"/>
        <w:right w:val="none" w:sz="0" w:space="0" w:color="auto"/>
      </w:divBdr>
    </w:div>
    <w:div w:id="1712612123">
      <w:bodyDiv w:val="1"/>
      <w:marLeft w:val="0"/>
      <w:marRight w:val="0"/>
      <w:marTop w:val="0"/>
      <w:marBottom w:val="0"/>
      <w:divBdr>
        <w:top w:val="none" w:sz="0" w:space="0" w:color="auto"/>
        <w:left w:val="none" w:sz="0" w:space="0" w:color="auto"/>
        <w:bottom w:val="none" w:sz="0" w:space="0" w:color="auto"/>
        <w:right w:val="none" w:sz="0" w:space="0" w:color="auto"/>
      </w:divBdr>
      <w:divsChild>
        <w:div w:id="225534418">
          <w:marLeft w:val="0"/>
          <w:marRight w:val="0"/>
          <w:marTop w:val="0"/>
          <w:marBottom w:val="0"/>
          <w:divBdr>
            <w:top w:val="none" w:sz="0" w:space="0" w:color="auto"/>
            <w:left w:val="none" w:sz="0" w:space="0" w:color="auto"/>
            <w:bottom w:val="dotted" w:sz="6" w:space="4" w:color="DDDDDD"/>
            <w:right w:val="none" w:sz="0" w:space="0" w:color="auto"/>
          </w:divBdr>
        </w:div>
      </w:divsChild>
    </w:div>
    <w:div w:id="1712726096">
      <w:bodyDiv w:val="1"/>
      <w:marLeft w:val="0"/>
      <w:marRight w:val="0"/>
      <w:marTop w:val="0"/>
      <w:marBottom w:val="0"/>
      <w:divBdr>
        <w:top w:val="none" w:sz="0" w:space="0" w:color="auto"/>
        <w:left w:val="none" w:sz="0" w:space="0" w:color="auto"/>
        <w:bottom w:val="none" w:sz="0" w:space="0" w:color="auto"/>
        <w:right w:val="none" w:sz="0" w:space="0" w:color="auto"/>
      </w:divBdr>
    </w:div>
    <w:div w:id="1712878066">
      <w:bodyDiv w:val="1"/>
      <w:marLeft w:val="0"/>
      <w:marRight w:val="0"/>
      <w:marTop w:val="0"/>
      <w:marBottom w:val="0"/>
      <w:divBdr>
        <w:top w:val="none" w:sz="0" w:space="0" w:color="auto"/>
        <w:left w:val="none" w:sz="0" w:space="0" w:color="auto"/>
        <w:bottom w:val="none" w:sz="0" w:space="0" w:color="auto"/>
        <w:right w:val="none" w:sz="0" w:space="0" w:color="auto"/>
      </w:divBdr>
      <w:divsChild>
        <w:div w:id="1157964028">
          <w:marLeft w:val="0"/>
          <w:marRight w:val="0"/>
          <w:marTop w:val="0"/>
          <w:marBottom w:val="0"/>
          <w:divBdr>
            <w:top w:val="none" w:sz="0" w:space="0" w:color="auto"/>
            <w:left w:val="none" w:sz="0" w:space="0" w:color="auto"/>
            <w:bottom w:val="none" w:sz="0" w:space="0" w:color="auto"/>
            <w:right w:val="none" w:sz="0" w:space="0" w:color="auto"/>
          </w:divBdr>
          <w:divsChild>
            <w:div w:id="1865900037">
              <w:marLeft w:val="0"/>
              <w:marRight w:val="0"/>
              <w:marTop w:val="0"/>
              <w:marBottom w:val="0"/>
              <w:divBdr>
                <w:top w:val="none" w:sz="0" w:space="0" w:color="auto"/>
                <w:left w:val="none" w:sz="0" w:space="0" w:color="auto"/>
                <w:bottom w:val="none" w:sz="0" w:space="0" w:color="auto"/>
                <w:right w:val="none" w:sz="0" w:space="0" w:color="auto"/>
              </w:divBdr>
              <w:divsChild>
                <w:div w:id="1003632803">
                  <w:marLeft w:val="0"/>
                  <w:marRight w:val="0"/>
                  <w:marTop w:val="0"/>
                  <w:marBottom w:val="0"/>
                  <w:divBdr>
                    <w:top w:val="none" w:sz="0" w:space="0" w:color="auto"/>
                    <w:left w:val="none" w:sz="0" w:space="0" w:color="auto"/>
                    <w:bottom w:val="none" w:sz="0" w:space="0" w:color="auto"/>
                    <w:right w:val="none" w:sz="0" w:space="0" w:color="auto"/>
                  </w:divBdr>
                  <w:divsChild>
                    <w:div w:id="1416510600">
                      <w:marLeft w:val="0"/>
                      <w:marRight w:val="0"/>
                      <w:marTop w:val="0"/>
                      <w:marBottom w:val="0"/>
                      <w:divBdr>
                        <w:top w:val="none" w:sz="0" w:space="0" w:color="auto"/>
                        <w:left w:val="none" w:sz="0" w:space="0" w:color="auto"/>
                        <w:bottom w:val="none" w:sz="0" w:space="0" w:color="auto"/>
                        <w:right w:val="none" w:sz="0" w:space="0" w:color="auto"/>
                      </w:divBdr>
                      <w:divsChild>
                        <w:div w:id="131142723">
                          <w:marLeft w:val="0"/>
                          <w:marRight w:val="0"/>
                          <w:marTop w:val="0"/>
                          <w:marBottom w:val="0"/>
                          <w:divBdr>
                            <w:top w:val="none" w:sz="0" w:space="0" w:color="auto"/>
                            <w:left w:val="none" w:sz="0" w:space="0" w:color="auto"/>
                            <w:bottom w:val="none" w:sz="0" w:space="0" w:color="auto"/>
                            <w:right w:val="none" w:sz="0" w:space="0" w:color="auto"/>
                          </w:divBdr>
                          <w:divsChild>
                            <w:div w:id="1435593892">
                              <w:marLeft w:val="0"/>
                              <w:marRight w:val="0"/>
                              <w:marTop w:val="0"/>
                              <w:marBottom w:val="0"/>
                              <w:divBdr>
                                <w:top w:val="none" w:sz="0" w:space="0" w:color="auto"/>
                                <w:left w:val="none" w:sz="0" w:space="0" w:color="auto"/>
                                <w:bottom w:val="none" w:sz="0" w:space="0" w:color="auto"/>
                                <w:right w:val="none" w:sz="0" w:space="0" w:color="auto"/>
                              </w:divBdr>
                              <w:divsChild>
                                <w:div w:id="976225916">
                                  <w:marLeft w:val="0"/>
                                  <w:marRight w:val="0"/>
                                  <w:marTop w:val="0"/>
                                  <w:marBottom w:val="0"/>
                                  <w:divBdr>
                                    <w:top w:val="none" w:sz="0" w:space="0" w:color="auto"/>
                                    <w:left w:val="none" w:sz="0" w:space="0" w:color="auto"/>
                                    <w:bottom w:val="none" w:sz="0" w:space="0" w:color="auto"/>
                                    <w:right w:val="none" w:sz="0" w:space="0" w:color="auto"/>
                                  </w:divBdr>
                                  <w:divsChild>
                                    <w:div w:id="21103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6826">
      <w:bodyDiv w:val="1"/>
      <w:marLeft w:val="0"/>
      <w:marRight w:val="0"/>
      <w:marTop w:val="0"/>
      <w:marBottom w:val="0"/>
      <w:divBdr>
        <w:top w:val="none" w:sz="0" w:space="0" w:color="auto"/>
        <w:left w:val="none" w:sz="0" w:space="0" w:color="auto"/>
        <w:bottom w:val="none" w:sz="0" w:space="0" w:color="auto"/>
        <w:right w:val="none" w:sz="0" w:space="0" w:color="auto"/>
      </w:divBdr>
    </w:div>
    <w:div w:id="1713185550">
      <w:bodyDiv w:val="1"/>
      <w:marLeft w:val="0"/>
      <w:marRight w:val="0"/>
      <w:marTop w:val="0"/>
      <w:marBottom w:val="0"/>
      <w:divBdr>
        <w:top w:val="none" w:sz="0" w:space="0" w:color="auto"/>
        <w:left w:val="none" w:sz="0" w:space="0" w:color="auto"/>
        <w:bottom w:val="none" w:sz="0" w:space="0" w:color="auto"/>
        <w:right w:val="none" w:sz="0" w:space="0" w:color="auto"/>
      </w:divBdr>
      <w:divsChild>
        <w:div w:id="385761018">
          <w:marLeft w:val="0"/>
          <w:marRight w:val="0"/>
          <w:marTop w:val="150"/>
          <w:marBottom w:val="0"/>
          <w:divBdr>
            <w:top w:val="none" w:sz="0" w:space="0" w:color="auto"/>
            <w:left w:val="none" w:sz="0" w:space="0" w:color="auto"/>
            <w:bottom w:val="none" w:sz="0" w:space="0" w:color="auto"/>
            <w:right w:val="none" w:sz="0" w:space="0" w:color="auto"/>
          </w:divBdr>
          <w:divsChild>
            <w:div w:id="781539251">
              <w:marLeft w:val="0"/>
              <w:marRight w:val="0"/>
              <w:marTop w:val="0"/>
              <w:marBottom w:val="0"/>
              <w:divBdr>
                <w:top w:val="none" w:sz="0" w:space="0" w:color="auto"/>
                <w:left w:val="none" w:sz="0" w:space="0" w:color="auto"/>
                <w:bottom w:val="single" w:sz="6" w:space="0" w:color="EFEFEF"/>
                <w:right w:val="none" w:sz="0" w:space="0" w:color="auto"/>
              </w:divBdr>
              <w:divsChild>
                <w:div w:id="560873277">
                  <w:marLeft w:val="0"/>
                  <w:marRight w:val="0"/>
                  <w:marTop w:val="0"/>
                  <w:marBottom w:val="0"/>
                  <w:divBdr>
                    <w:top w:val="none" w:sz="0" w:space="0" w:color="auto"/>
                    <w:left w:val="none" w:sz="0" w:space="0" w:color="auto"/>
                    <w:bottom w:val="none" w:sz="0" w:space="0" w:color="auto"/>
                    <w:right w:val="none" w:sz="0" w:space="0" w:color="auto"/>
                  </w:divBdr>
                </w:div>
                <w:div w:id="14932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3598">
          <w:marLeft w:val="0"/>
          <w:marRight w:val="0"/>
          <w:marTop w:val="300"/>
          <w:marBottom w:val="0"/>
          <w:divBdr>
            <w:top w:val="none" w:sz="0" w:space="0" w:color="auto"/>
            <w:left w:val="none" w:sz="0" w:space="0" w:color="auto"/>
            <w:bottom w:val="none" w:sz="0" w:space="0" w:color="auto"/>
            <w:right w:val="none" w:sz="0" w:space="0" w:color="auto"/>
          </w:divBdr>
          <w:divsChild>
            <w:div w:id="910192742">
              <w:marLeft w:val="0"/>
              <w:marRight w:val="0"/>
              <w:marTop w:val="0"/>
              <w:marBottom w:val="0"/>
              <w:divBdr>
                <w:top w:val="none" w:sz="0" w:space="0" w:color="auto"/>
                <w:left w:val="none" w:sz="0" w:space="0" w:color="auto"/>
                <w:bottom w:val="none" w:sz="0" w:space="0" w:color="auto"/>
                <w:right w:val="none" w:sz="0" w:space="0" w:color="auto"/>
              </w:divBdr>
              <w:divsChild>
                <w:div w:id="1778062442">
                  <w:marLeft w:val="0"/>
                  <w:marRight w:val="0"/>
                  <w:marTop w:val="0"/>
                  <w:marBottom w:val="0"/>
                  <w:divBdr>
                    <w:top w:val="none" w:sz="0" w:space="0" w:color="auto"/>
                    <w:left w:val="none" w:sz="0" w:space="0" w:color="auto"/>
                    <w:bottom w:val="none" w:sz="0" w:space="0" w:color="auto"/>
                    <w:right w:val="none" w:sz="0" w:space="0" w:color="auto"/>
                  </w:divBdr>
                  <w:divsChild>
                    <w:div w:id="808474595">
                      <w:marLeft w:val="0"/>
                      <w:marRight w:val="0"/>
                      <w:marTop w:val="0"/>
                      <w:marBottom w:val="0"/>
                      <w:divBdr>
                        <w:top w:val="none" w:sz="0" w:space="0" w:color="auto"/>
                        <w:left w:val="none" w:sz="0" w:space="0" w:color="auto"/>
                        <w:bottom w:val="none" w:sz="0" w:space="0" w:color="auto"/>
                        <w:right w:val="none" w:sz="0" w:space="0" w:color="auto"/>
                      </w:divBdr>
                    </w:div>
                  </w:divsChild>
                </w:div>
                <w:div w:id="1876969228">
                  <w:marLeft w:val="0"/>
                  <w:marRight w:val="0"/>
                  <w:marTop w:val="150"/>
                  <w:marBottom w:val="0"/>
                  <w:divBdr>
                    <w:top w:val="none" w:sz="0" w:space="0" w:color="auto"/>
                    <w:left w:val="none" w:sz="0" w:space="0" w:color="auto"/>
                    <w:bottom w:val="none" w:sz="0" w:space="0" w:color="auto"/>
                    <w:right w:val="none" w:sz="0" w:space="0" w:color="auto"/>
                  </w:divBdr>
                  <w:divsChild>
                    <w:div w:id="2010211825">
                      <w:marLeft w:val="0"/>
                      <w:marRight w:val="0"/>
                      <w:marTop w:val="0"/>
                      <w:marBottom w:val="0"/>
                      <w:divBdr>
                        <w:top w:val="none" w:sz="0" w:space="0" w:color="auto"/>
                        <w:left w:val="none" w:sz="0" w:space="0" w:color="auto"/>
                        <w:bottom w:val="none" w:sz="0" w:space="0" w:color="auto"/>
                        <w:right w:val="none" w:sz="0" w:space="0" w:color="auto"/>
                      </w:divBdr>
                      <w:divsChild>
                        <w:div w:id="15516498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0867">
              <w:marLeft w:val="-1350"/>
              <w:marRight w:val="0"/>
              <w:marTop w:val="0"/>
              <w:marBottom w:val="0"/>
              <w:divBdr>
                <w:top w:val="none" w:sz="0" w:space="0" w:color="auto"/>
                <w:left w:val="none" w:sz="0" w:space="0" w:color="auto"/>
                <w:bottom w:val="none" w:sz="0" w:space="0" w:color="auto"/>
                <w:right w:val="none" w:sz="0" w:space="0" w:color="auto"/>
              </w:divBdr>
              <w:divsChild>
                <w:div w:id="1384675482">
                  <w:marLeft w:val="0"/>
                  <w:marRight w:val="0"/>
                  <w:marTop w:val="0"/>
                  <w:marBottom w:val="0"/>
                  <w:divBdr>
                    <w:top w:val="none" w:sz="0" w:space="0" w:color="auto"/>
                    <w:left w:val="none" w:sz="0" w:space="0" w:color="auto"/>
                    <w:bottom w:val="none" w:sz="0" w:space="0" w:color="auto"/>
                    <w:right w:val="none" w:sz="0" w:space="0" w:color="auto"/>
                  </w:divBdr>
                  <w:divsChild>
                    <w:div w:id="1460102947">
                      <w:marLeft w:val="0"/>
                      <w:marRight w:val="0"/>
                      <w:marTop w:val="0"/>
                      <w:marBottom w:val="0"/>
                      <w:divBdr>
                        <w:top w:val="none" w:sz="0" w:space="0" w:color="auto"/>
                        <w:left w:val="none" w:sz="0" w:space="0" w:color="auto"/>
                        <w:bottom w:val="none" w:sz="0" w:space="0" w:color="auto"/>
                        <w:right w:val="none" w:sz="0" w:space="0" w:color="auto"/>
                      </w:divBdr>
                      <w:divsChild>
                        <w:div w:id="1036152702">
                          <w:marLeft w:val="0"/>
                          <w:marRight w:val="0"/>
                          <w:marTop w:val="0"/>
                          <w:marBottom w:val="0"/>
                          <w:divBdr>
                            <w:top w:val="single" w:sz="6" w:space="0" w:color="C7C7C7"/>
                            <w:left w:val="single" w:sz="6" w:space="0" w:color="C7C7C7"/>
                            <w:bottom w:val="single" w:sz="6" w:space="0" w:color="C7C7C7"/>
                            <w:right w:val="single" w:sz="6" w:space="0" w:color="C7C7C7"/>
                          </w:divBdr>
                          <w:divsChild>
                            <w:div w:id="170995256">
                              <w:marLeft w:val="0"/>
                              <w:marRight w:val="0"/>
                              <w:marTop w:val="100"/>
                              <w:marBottom w:val="100"/>
                              <w:divBdr>
                                <w:top w:val="none" w:sz="0" w:space="11" w:color="auto"/>
                                <w:left w:val="none" w:sz="0" w:space="0" w:color="auto"/>
                                <w:bottom w:val="single" w:sz="6" w:space="11" w:color="C7C7C7"/>
                                <w:right w:val="none" w:sz="0" w:space="0" w:color="auto"/>
                              </w:divBdr>
                            </w:div>
                            <w:div w:id="242640241">
                              <w:marLeft w:val="0"/>
                              <w:marRight w:val="0"/>
                              <w:marTop w:val="100"/>
                              <w:marBottom w:val="100"/>
                              <w:divBdr>
                                <w:top w:val="none" w:sz="0" w:space="0" w:color="auto"/>
                                <w:left w:val="none" w:sz="0" w:space="0" w:color="auto"/>
                                <w:bottom w:val="none" w:sz="0" w:space="0" w:color="auto"/>
                                <w:right w:val="none" w:sz="0" w:space="0" w:color="auto"/>
                              </w:divBdr>
                            </w:div>
                            <w:div w:id="675156641">
                              <w:marLeft w:val="0"/>
                              <w:marRight w:val="0"/>
                              <w:marTop w:val="100"/>
                              <w:marBottom w:val="100"/>
                              <w:divBdr>
                                <w:top w:val="none" w:sz="0" w:space="11" w:color="auto"/>
                                <w:left w:val="none" w:sz="0" w:space="0" w:color="auto"/>
                                <w:bottom w:val="single" w:sz="6" w:space="11" w:color="C7C7C7"/>
                                <w:right w:val="none" w:sz="0" w:space="0" w:color="auto"/>
                              </w:divBdr>
                            </w:div>
                            <w:div w:id="108422808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713269294">
      <w:bodyDiv w:val="1"/>
      <w:marLeft w:val="0"/>
      <w:marRight w:val="0"/>
      <w:marTop w:val="0"/>
      <w:marBottom w:val="0"/>
      <w:divBdr>
        <w:top w:val="none" w:sz="0" w:space="0" w:color="auto"/>
        <w:left w:val="none" w:sz="0" w:space="0" w:color="auto"/>
        <w:bottom w:val="none" w:sz="0" w:space="0" w:color="auto"/>
        <w:right w:val="none" w:sz="0" w:space="0" w:color="auto"/>
      </w:divBdr>
      <w:divsChild>
        <w:div w:id="608857375">
          <w:marLeft w:val="0"/>
          <w:marRight w:val="0"/>
          <w:marTop w:val="0"/>
          <w:marBottom w:val="0"/>
          <w:divBdr>
            <w:top w:val="none" w:sz="0" w:space="0" w:color="auto"/>
            <w:left w:val="none" w:sz="0" w:space="0" w:color="auto"/>
            <w:bottom w:val="dotted" w:sz="6" w:space="4" w:color="DDDDDD"/>
            <w:right w:val="none" w:sz="0" w:space="0" w:color="auto"/>
          </w:divBdr>
          <w:divsChild>
            <w:div w:id="236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406">
      <w:bodyDiv w:val="1"/>
      <w:marLeft w:val="0"/>
      <w:marRight w:val="0"/>
      <w:marTop w:val="0"/>
      <w:marBottom w:val="0"/>
      <w:divBdr>
        <w:top w:val="none" w:sz="0" w:space="0" w:color="auto"/>
        <w:left w:val="none" w:sz="0" w:space="0" w:color="auto"/>
        <w:bottom w:val="none" w:sz="0" w:space="0" w:color="auto"/>
        <w:right w:val="none" w:sz="0" w:space="0" w:color="auto"/>
      </w:divBdr>
      <w:divsChild>
        <w:div w:id="958997406">
          <w:marLeft w:val="0"/>
          <w:marRight w:val="0"/>
          <w:marTop w:val="0"/>
          <w:marBottom w:val="0"/>
          <w:divBdr>
            <w:top w:val="none" w:sz="0" w:space="0" w:color="auto"/>
            <w:left w:val="none" w:sz="0" w:space="0" w:color="auto"/>
            <w:bottom w:val="dotted" w:sz="6" w:space="4" w:color="DDDDDD"/>
            <w:right w:val="none" w:sz="0" w:space="0" w:color="auto"/>
          </w:divBdr>
        </w:div>
      </w:divsChild>
    </w:div>
    <w:div w:id="1713647311">
      <w:bodyDiv w:val="1"/>
      <w:marLeft w:val="0"/>
      <w:marRight w:val="0"/>
      <w:marTop w:val="0"/>
      <w:marBottom w:val="0"/>
      <w:divBdr>
        <w:top w:val="none" w:sz="0" w:space="0" w:color="auto"/>
        <w:left w:val="none" w:sz="0" w:space="0" w:color="auto"/>
        <w:bottom w:val="none" w:sz="0" w:space="0" w:color="auto"/>
        <w:right w:val="none" w:sz="0" w:space="0" w:color="auto"/>
      </w:divBdr>
      <w:divsChild>
        <w:div w:id="117839389">
          <w:marLeft w:val="0"/>
          <w:marRight w:val="0"/>
          <w:marTop w:val="0"/>
          <w:marBottom w:val="150"/>
          <w:divBdr>
            <w:top w:val="none" w:sz="0" w:space="0" w:color="auto"/>
            <w:left w:val="none" w:sz="0" w:space="0" w:color="auto"/>
            <w:bottom w:val="none" w:sz="0" w:space="0" w:color="auto"/>
            <w:right w:val="none" w:sz="0" w:space="0" w:color="auto"/>
          </w:divBdr>
          <w:divsChild>
            <w:div w:id="243340523">
              <w:marLeft w:val="0"/>
              <w:marRight w:val="0"/>
              <w:marTop w:val="0"/>
              <w:marBottom w:val="0"/>
              <w:divBdr>
                <w:top w:val="none" w:sz="0" w:space="0" w:color="auto"/>
                <w:left w:val="none" w:sz="0" w:space="0" w:color="auto"/>
                <w:bottom w:val="none" w:sz="0" w:space="0" w:color="auto"/>
                <w:right w:val="none" w:sz="0" w:space="0" w:color="auto"/>
              </w:divBdr>
            </w:div>
          </w:divsChild>
        </w:div>
        <w:div w:id="1108696300">
          <w:marLeft w:val="0"/>
          <w:marRight w:val="0"/>
          <w:marTop w:val="0"/>
          <w:marBottom w:val="0"/>
          <w:divBdr>
            <w:top w:val="none" w:sz="0" w:space="0" w:color="auto"/>
            <w:left w:val="none" w:sz="0" w:space="0" w:color="auto"/>
            <w:bottom w:val="none" w:sz="0" w:space="0" w:color="auto"/>
            <w:right w:val="none" w:sz="0" w:space="0" w:color="auto"/>
          </w:divBdr>
          <w:divsChild>
            <w:div w:id="1381518606">
              <w:marLeft w:val="0"/>
              <w:marRight w:val="0"/>
              <w:marTop w:val="0"/>
              <w:marBottom w:val="0"/>
              <w:divBdr>
                <w:top w:val="none" w:sz="0" w:space="0" w:color="auto"/>
                <w:left w:val="none" w:sz="0" w:space="0" w:color="auto"/>
                <w:bottom w:val="none" w:sz="0" w:space="0" w:color="auto"/>
                <w:right w:val="none" w:sz="0" w:space="0" w:color="auto"/>
              </w:divBdr>
            </w:div>
          </w:divsChild>
        </w:div>
        <w:div w:id="2012877361">
          <w:marLeft w:val="0"/>
          <w:marRight w:val="0"/>
          <w:marTop w:val="0"/>
          <w:marBottom w:val="150"/>
          <w:divBdr>
            <w:top w:val="none" w:sz="0" w:space="0" w:color="auto"/>
            <w:left w:val="none" w:sz="0" w:space="0" w:color="auto"/>
            <w:bottom w:val="none" w:sz="0" w:space="0" w:color="auto"/>
            <w:right w:val="none" w:sz="0" w:space="0" w:color="auto"/>
          </w:divBdr>
        </w:div>
      </w:divsChild>
    </w:div>
    <w:div w:id="1713920459">
      <w:bodyDiv w:val="1"/>
      <w:marLeft w:val="0"/>
      <w:marRight w:val="0"/>
      <w:marTop w:val="0"/>
      <w:marBottom w:val="0"/>
      <w:divBdr>
        <w:top w:val="none" w:sz="0" w:space="0" w:color="auto"/>
        <w:left w:val="none" w:sz="0" w:space="0" w:color="auto"/>
        <w:bottom w:val="none" w:sz="0" w:space="0" w:color="auto"/>
        <w:right w:val="none" w:sz="0" w:space="0" w:color="auto"/>
      </w:divBdr>
      <w:divsChild>
        <w:div w:id="1756629339">
          <w:marLeft w:val="0"/>
          <w:marRight w:val="0"/>
          <w:marTop w:val="0"/>
          <w:marBottom w:val="0"/>
          <w:divBdr>
            <w:top w:val="none" w:sz="0" w:space="0" w:color="auto"/>
            <w:left w:val="none" w:sz="0" w:space="0" w:color="auto"/>
            <w:bottom w:val="none" w:sz="0" w:space="0" w:color="auto"/>
            <w:right w:val="none" w:sz="0" w:space="0" w:color="auto"/>
          </w:divBdr>
        </w:div>
        <w:div w:id="2096126104">
          <w:marLeft w:val="0"/>
          <w:marRight w:val="0"/>
          <w:marTop w:val="0"/>
          <w:marBottom w:val="0"/>
          <w:divBdr>
            <w:top w:val="none" w:sz="0" w:space="0" w:color="auto"/>
            <w:left w:val="none" w:sz="0" w:space="0" w:color="auto"/>
            <w:bottom w:val="none" w:sz="0" w:space="0" w:color="auto"/>
            <w:right w:val="none" w:sz="0" w:space="0" w:color="auto"/>
          </w:divBdr>
        </w:div>
      </w:divsChild>
    </w:div>
    <w:div w:id="1714114183">
      <w:bodyDiv w:val="1"/>
      <w:marLeft w:val="0"/>
      <w:marRight w:val="0"/>
      <w:marTop w:val="0"/>
      <w:marBottom w:val="0"/>
      <w:divBdr>
        <w:top w:val="none" w:sz="0" w:space="0" w:color="auto"/>
        <w:left w:val="none" w:sz="0" w:space="0" w:color="auto"/>
        <w:bottom w:val="none" w:sz="0" w:space="0" w:color="auto"/>
        <w:right w:val="none" w:sz="0" w:space="0" w:color="auto"/>
      </w:divBdr>
      <w:divsChild>
        <w:div w:id="291985857">
          <w:marLeft w:val="0"/>
          <w:marRight w:val="0"/>
          <w:marTop w:val="0"/>
          <w:marBottom w:val="0"/>
          <w:divBdr>
            <w:top w:val="none" w:sz="0" w:space="0" w:color="auto"/>
            <w:left w:val="none" w:sz="0" w:space="0" w:color="auto"/>
            <w:bottom w:val="dotted" w:sz="6" w:space="4" w:color="DDDDDD"/>
            <w:right w:val="none" w:sz="0" w:space="0" w:color="auto"/>
          </w:divBdr>
        </w:div>
      </w:divsChild>
    </w:div>
    <w:div w:id="1714577090">
      <w:bodyDiv w:val="1"/>
      <w:marLeft w:val="0"/>
      <w:marRight w:val="0"/>
      <w:marTop w:val="0"/>
      <w:marBottom w:val="0"/>
      <w:divBdr>
        <w:top w:val="none" w:sz="0" w:space="0" w:color="auto"/>
        <w:left w:val="none" w:sz="0" w:space="0" w:color="auto"/>
        <w:bottom w:val="none" w:sz="0" w:space="0" w:color="auto"/>
        <w:right w:val="none" w:sz="0" w:space="0" w:color="auto"/>
      </w:divBdr>
      <w:divsChild>
        <w:div w:id="88354378">
          <w:marLeft w:val="0"/>
          <w:marRight w:val="0"/>
          <w:marTop w:val="0"/>
          <w:marBottom w:val="0"/>
          <w:divBdr>
            <w:top w:val="none" w:sz="0" w:space="0" w:color="auto"/>
            <w:left w:val="none" w:sz="0" w:space="0" w:color="auto"/>
            <w:bottom w:val="dotted" w:sz="6" w:space="4" w:color="DDDDDD"/>
            <w:right w:val="none" w:sz="0" w:space="0" w:color="auto"/>
          </w:divBdr>
        </w:div>
      </w:divsChild>
    </w:div>
    <w:div w:id="1714764732">
      <w:bodyDiv w:val="1"/>
      <w:marLeft w:val="0"/>
      <w:marRight w:val="0"/>
      <w:marTop w:val="0"/>
      <w:marBottom w:val="0"/>
      <w:divBdr>
        <w:top w:val="none" w:sz="0" w:space="0" w:color="auto"/>
        <w:left w:val="none" w:sz="0" w:space="0" w:color="auto"/>
        <w:bottom w:val="none" w:sz="0" w:space="0" w:color="auto"/>
        <w:right w:val="none" w:sz="0" w:space="0" w:color="auto"/>
      </w:divBdr>
      <w:divsChild>
        <w:div w:id="378822111">
          <w:marLeft w:val="0"/>
          <w:marRight w:val="0"/>
          <w:marTop w:val="0"/>
          <w:marBottom w:val="0"/>
          <w:divBdr>
            <w:top w:val="none" w:sz="0" w:space="8" w:color="auto"/>
            <w:left w:val="none" w:sz="0" w:space="2" w:color="auto"/>
            <w:bottom w:val="single" w:sz="6" w:space="8" w:color="DDDDDD"/>
            <w:right w:val="none" w:sz="0" w:space="0" w:color="auto"/>
          </w:divBdr>
        </w:div>
        <w:div w:id="1782337050">
          <w:marLeft w:val="0"/>
          <w:marRight w:val="0"/>
          <w:marTop w:val="150"/>
          <w:marBottom w:val="0"/>
          <w:divBdr>
            <w:top w:val="none" w:sz="0" w:space="0" w:color="auto"/>
            <w:left w:val="none" w:sz="0" w:space="0" w:color="auto"/>
            <w:bottom w:val="none" w:sz="0" w:space="0" w:color="auto"/>
            <w:right w:val="none" w:sz="0" w:space="0" w:color="auto"/>
          </w:divBdr>
          <w:divsChild>
            <w:div w:id="1436704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5079566">
      <w:bodyDiv w:val="1"/>
      <w:marLeft w:val="0"/>
      <w:marRight w:val="0"/>
      <w:marTop w:val="0"/>
      <w:marBottom w:val="0"/>
      <w:divBdr>
        <w:top w:val="none" w:sz="0" w:space="0" w:color="auto"/>
        <w:left w:val="none" w:sz="0" w:space="0" w:color="auto"/>
        <w:bottom w:val="none" w:sz="0" w:space="0" w:color="auto"/>
        <w:right w:val="none" w:sz="0" w:space="0" w:color="auto"/>
      </w:divBdr>
      <w:divsChild>
        <w:div w:id="1431584465">
          <w:marLeft w:val="0"/>
          <w:marRight w:val="0"/>
          <w:marTop w:val="0"/>
          <w:marBottom w:val="0"/>
          <w:divBdr>
            <w:top w:val="none" w:sz="0" w:space="0" w:color="auto"/>
            <w:left w:val="none" w:sz="0" w:space="0" w:color="auto"/>
            <w:bottom w:val="dotted" w:sz="6" w:space="4" w:color="DDDDDD"/>
            <w:right w:val="none" w:sz="0" w:space="0" w:color="auto"/>
          </w:divBdr>
        </w:div>
      </w:divsChild>
    </w:div>
    <w:div w:id="1715543571">
      <w:bodyDiv w:val="1"/>
      <w:marLeft w:val="0"/>
      <w:marRight w:val="0"/>
      <w:marTop w:val="0"/>
      <w:marBottom w:val="0"/>
      <w:divBdr>
        <w:top w:val="none" w:sz="0" w:space="0" w:color="auto"/>
        <w:left w:val="none" w:sz="0" w:space="0" w:color="auto"/>
        <w:bottom w:val="none" w:sz="0" w:space="0" w:color="auto"/>
        <w:right w:val="none" w:sz="0" w:space="0" w:color="auto"/>
      </w:divBdr>
      <w:divsChild>
        <w:div w:id="1171605054">
          <w:marLeft w:val="0"/>
          <w:marRight w:val="0"/>
          <w:marTop w:val="0"/>
          <w:marBottom w:val="0"/>
          <w:divBdr>
            <w:top w:val="none" w:sz="0" w:space="0" w:color="auto"/>
            <w:left w:val="none" w:sz="0" w:space="0" w:color="auto"/>
            <w:bottom w:val="none" w:sz="0" w:space="0" w:color="auto"/>
            <w:right w:val="none" w:sz="0" w:space="0" w:color="auto"/>
          </w:divBdr>
          <w:divsChild>
            <w:div w:id="505480915">
              <w:marLeft w:val="0"/>
              <w:marRight w:val="0"/>
              <w:marTop w:val="0"/>
              <w:marBottom w:val="0"/>
              <w:divBdr>
                <w:top w:val="none" w:sz="0" w:space="0" w:color="auto"/>
                <w:left w:val="none" w:sz="0" w:space="0" w:color="auto"/>
                <w:bottom w:val="none" w:sz="0" w:space="0" w:color="auto"/>
                <w:right w:val="none" w:sz="0" w:space="0" w:color="auto"/>
              </w:divBdr>
              <w:divsChild>
                <w:div w:id="896430516">
                  <w:marLeft w:val="0"/>
                  <w:marRight w:val="0"/>
                  <w:marTop w:val="0"/>
                  <w:marBottom w:val="0"/>
                  <w:divBdr>
                    <w:top w:val="none" w:sz="0" w:space="0" w:color="auto"/>
                    <w:left w:val="none" w:sz="0" w:space="0" w:color="auto"/>
                    <w:bottom w:val="none" w:sz="0" w:space="0" w:color="auto"/>
                    <w:right w:val="none" w:sz="0" w:space="0" w:color="auto"/>
                  </w:divBdr>
                  <w:divsChild>
                    <w:div w:id="1820657202">
                      <w:marLeft w:val="0"/>
                      <w:marRight w:val="0"/>
                      <w:marTop w:val="0"/>
                      <w:marBottom w:val="0"/>
                      <w:divBdr>
                        <w:top w:val="none" w:sz="0" w:space="0" w:color="auto"/>
                        <w:left w:val="none" w:sz="0" w:space="0" w:color="auto"/>
                        <w:bottom w:val="none" w:sz="0" w:space="0" w:color="auto"/>
                        <w:right w:val="none" w:sz="0" w:space="0" w:color="auto"/>
                      </w:divBdr>
                      <w:divsChild>
                        <w:div w:id="1826508188">
                          <w:marLeft w:val="0"/>
                          <w:marRight w:val="0"/>
                          <w:marTop w:val="0"/>
                          <w:marBottom w:val="0"/>
                          <w:divBdr>
                            <w:top w:val="none" w:sz="0" w:space="0" w:color="auto"/>
                            <w:left w:val="none" w:sz="0" w:space="0" w:color="auto"/>
                            <w:bottom w:val="none" w:sz="0" w:space="0" w:color="auto"/>
                            <w:right w:val="none" w:sz="0" w:space="0" w:color="auto"/>
                          </w:divBdr>
                          <w:divsChild>
                            <w:div w:id="18401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4933">
      <w:bodyDiv w:val="1"/>
      <w:marLeft w:val="0"/>
      <w:marRight w:val="0"/>
      <w:marTop w:val="0"/>
      <w:marBottom w:val="0"/>
      <w:divBdr>
        <w:top w:val="none" w:sz="0" w:space="0" w:color="auto"/>
        <w:left w:val="none" w:sz="0" w:space="0" w:color="auto"/>
        <w:bottom w:val="none" w:sz="0" w:space="0" w:color="auto"/>
        <w:right w:val="none" w:sz="0" w:space="0" w:color="auto"/>
      </w:divBdr>
      <w:divsChild>
        <w:div w:id="269505976">
          <w:marLeft w:val="0"/>
          <w:marRight w:val="0"/>
          <w:marTop w:val="0"/>
          <w:marBottom w:val="75"/>
          <w:divBdr>
            <w:top w:val="none" w:sz="0" w:space="0" w:color="auto"/>
            <w:left w:val="none" w:sz="0" w:space="0" w:color="auto"/>
            <w:bottom w:val="none" w:sz="0" w:space="0" w:color="auto"/>
            <w:right w:val="none" w:sz="0" w:space="0" w:color="auto"/>
          </w:divBdr>
        </w:div>
        <w:div w:id="670639167">
          <w:marLeft w:val="0"/>
          <w:marRight w:val="0"/>
          <w:marTop w:val="0"/>
          <w:marBottom w:val="0"/>
          <w:divBdr>
            <w:top w:val="none" w:sz="0" w:space="0" w:color="auto"/>
            <w:left w:val="none" w:sz="0" w:space="0" w:color="auto"/>
            <w:bottom w:val="none" w:sz="0" w:space="0" w:color="auto"/>
            <w:right w:val="none" w:sz="0" w:space="0" w:color="auto"/>
          </w:divBdr>
          <w:divsChild>
            <w:div w:id="2147116103">
              <w:marLeft w:val="0"/>
              <w:marRight w:val="0"/>
              <w:marTop w:val="0"/>
              <w:marBottom w:val="0"/>
              <w:divBdr>
                <w:top w:val="none" w:sz="0" w:space="0" w:color="auto"/>
                <w:left w:val="none" w:sz="0" w:space="0" w:color="auto"/>
                <w:bottom w:val="none" w:sz="0" w:space="0" w:color="auto"/>
                <w:right w:val="none" w:sz="0" w:space="0" w:color="auto"/>
              </w:divBdr>
              <w:divsChild>
                <w:div w:id="16661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01238">
          <w:marLeft w:val="0"/>
          <w:marRight w:val="0"/>
          <w:marTop w:val="0"/>
          <w:marBottom w:val="0"/>
          <w:divBdr>
            <w:top w:val="none" w:sz="0" w:space="0" w:color="auto"/>
            <w:left w:val="none" w:sz="0" w:space="0" w:color="auto"/>
            <w:bottom w:val="none" w:sz="0" w:space="0" w:color="auto"/>
            <w:right w:val="none" w:sz="0" w:space="0" w:color="auto"/>
          </w:divBdr>
        </w:div>
        <w:div w:id="1659918387">
          <w:marLeft w:val="0"/>
          <w:marRight w:val="0"/>
          <w:marTop w:val="0"/>
          <w:marBottom w:val="300"/>
          <w:divBdr>
            <w:top w:val="none" w:sz="0" w:space="0" w:color="auto"/>
            <w:left w:val="none" w:sz="0" w:space="0" w:color="auto"/>
            <w:bottom w:val="none" w:sz="0" w:space="0" w:color="auto"/>
            <w:right w:val="none" w:sz="0" w:space="0" w:color="auto"/>
          </w:divBdr>
          <w:divsChild>
            <w:div w:id="3073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0286">
      <w:bodyDiv w:val="1"/>
      <w:marLeft w:val="0"/>
      <w:marRight w:val="0"/>
      <w:marTop w:val="0"/>
      <w:marBottom w:val="0"/>
      <w:divBdr>
        <w:top w:val="none" w:sz="0" w:space="0" w:color="auto"/>
        <w:left w:val="none" w:sz="0" w:space="0" w:color="auto"/>
        <w:bottom w:val="none" w:sz="0" w:space="0" w:color="auto"/>
        <w:right w:val="none" w:sz="0" w:space="0" w:color="auto"/>
      </w:divBdr>
      <w:divsChild>
        <w:div w:id="21443800">
          <w:marLeft w:val="0"/>
          <w:marRight w:val="0"/>
          <w:marTop w:val="0"/>
          <w:marBottom w:val="150"/>
          <w:divBdr>
            <w:top w:val="none" w:sz="0" w:space="0" w:color="auto"/>
            <w:left w:val="none" w:sz="0" w:space="0" w:color="auto"/>
            <w:bottom w:val="none" w:sz="0" w:space="0" w:color="auto"/>
            <w:right w:val="none" w:sz="0" w:space="0" w:color="auto"/>
          </w:divBdr>
        </w:div>
      </w:divsChild>
    </w:div>
    <w:div w:id="1717048591">
      <w:bodyDiv w:val="1"/>
      <w:marLeft w:val="0"/>
      <w:marRight w:val="0"/>
      <w:marTop w:val="0"/>
      <w:marBottom w:val="0"/>
      <w:divBdr>
        <w:top w:val="none" w:sz="0" w:space="0" w:color="auto"/>
        <w:left w:val="none" w:sz="0" w:space="0" w:color="auto"/>
        <w:bottom w:val="none" w:sz="0" w:space="0" w:color="auto"/>
        <w:right w:val="none" w:sz="0" w:space="0" w:color="auto"/>
      </w:divBdr>
      <w:divsChild>
        <w:div w:id="2125231028">
          <w:marLeft w:val="0"/>
          <w:marRight w:val="0"/>
          <w:marTop w:val="0"/>
          <w:marBottom w:val="0"/>
          <w:divBdr>
            <w:top w:val="none" w:sz="0" w:space="0" w:color="auto"/>
            <w:left w:val="none" w:sz="0" w:space="0" w:color="auto"/>
            <w:bottom w:val="none" w:sz="0" w:space="0" w:color="auto"/>
            <w:right w:val="none" w:sz="0" w:space="0" w:color="auto"/>
          </w:divBdr>
          <w:divsChild>
            <w:div w:id="18907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1419">
      <w:bodyDiv w:val="1"/>
      <w:marLeft w:val="0"/>
      <w:marRight w:val="0"/>
      <w:marTop w:val="0"/>
      <w:marBottom w:val="0"/>
      <w:divBdr>
        <w:top w:val="none" w:sz="0" w:space="0" w:color="auto"/>
        <w:left w:val="none" w:sz="0" w:space="0" w:color="auto"/>
        <w:bottom w:val="none" w:sz="0" w:space="0" w:color="auto"/>
        <w:right w:val="none" w:sz="0" w:space="0" w:color="auto"/>
      </w:divBdr>
      <w:divsChild>
        <w:div w:id="344938221">
          <w:marLeft w:val="0"/>
          <w:marRight w:val="0"/>
          <w:marTop w:val="0"/>
          <w:marBottom w:val="0"/>
          <w:divBdr>
            <w:top w:val="none" w:sz="0" w:space="0" w:color="auto"/>
            <w:left w:val="none" w:sz="0" w:space="0" w:color="auto"/>
            <w:bottom w:val="none" w:sz="0" w:space="0" w:color="auto"/>
            <w:right w:val="none" w:sz="0" w:space="0" w:color="auto"/>
          </w:divBdr>
        </w:div>
      </w:divsChild>
    </w:div>
    <w:div w:id="1717729816">
      <w:bodyDiv w:val="1"/>
      <w:marLeft w:val="0"/>
      <w:marRight w:val="0"/>
      <w:marTop w:val="0"/>
      <w:marBottom w:val="0"/>
      <w:divBdr>
        <w:top w:val="none" w:sz="0" w:space="0" w:color="auto"/>
        <w:left w:val="none" w:sz="0" w:space="0" w:color="auto"/>
        <w:bottom w:val="none" w:sz="0" w:space="0" w:color="auto"/>
        <w:right w:val="none" w:sz="0" w:space="0" w:color="auto"/>
      </w:divBdr>
      <w:divsChild>
        <w:div w:id="652024716">
          <w:marLeft w:val="0"/>
          <w:marRight w:val="0"/>
          <w:marTop w:val="0"/>
          <w:marBottom w:val="0"/>
          <w:divBdr>
            <w:top w:val="none" w:sz="0" w:space="0" w:color="auto"/>
            <w:left w:val="none" w:sz="0" w:space="0" w:color="auto"/>
            <w:bottom w:val="dotted" w:sz="6" w:space="4" w:color="DDDDDD"/>
            <w:right w:val="none" w:sz="0" w:space="0" w:color="auto"/>
          </w:divBdr>
        </w:div>
      </w:divsChild>
    </w:div>
    <w:div w:id="1717780058">
      <w:bodyDiv w:val="1"/>
      <w:marLeft w:val="0"/>
      <w:marRight w:val="0"/>
      <w:marTop w:val="0"/>
      <w:marBottom w:val="0"/>
      <w:divBdr>
        <w:top w:val="none" w:sz="0" w:space="0" w:color="auto"/>
        <w:left w:val="none" w:sz="0" w:space="0" w:color="auto"/>
        <w:bottom w:val="none" w:sz="0" w:space="0" w:color="auto"/>
        <w:right w:val="none" w:sz="0" w:space="0" w:color="auto"/>
      </w:divBdr>
      <w:divsChild>
        <w:div w:id="99421511">
          <w:marLeft w:val="0"/>
          <w:marRight w:val="0"/>
          <w:marTop w:val="0"/>
          <w:marBottom w:val="0"/>
          <w:divBdr>
            <w:top w:val="none" w:sz="0" w:space="0" w:color="auto"/>
            <w:left w:val="none" w:sz="0" w:space="0" w:color="auto"/>
            <w:bottom w:val="dotted" w:sz="6" w:space="4" w:color="DDDDDD"/>
            <w:right w:val="none" w:sz="0" w:space="0" w:color="auto"/>
          </w:divBdr>
          <w:divsChild>
            <w:div w:id="8745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0502">
      <w:bodyDiv w:val="1"/>
      <w:marLeft w:val="0"/>
      <w:marRight w:val="0"/>
      <w:marTop w:val="0"/>
      <w:marBottom w:val="0"/>
      <w:divBdr>
        <w:top w:val="none" w:sz="0" w:space="0" w:color="auto"/>
        <w:left w:val="none" w:sz="0" w:space="0" w:color="auto"/>
        <w:bottom w:val="none" w:sz="0" w:space="0" w:color="auto"/>
        <w:right w:val="none" w:sz="0" w:space="0" w:color="auto"/>
      </w:divBdr>
    </w:div>
    <w:div w:id="1718160155">
      <w:bodyDiv w:val="1"/>
      <w:marLeft w:val="0"/>
      <w:marRight w:val="0"/>
      <w:marTop w:val="0"/>
      <w:marBottom w:val="0"/>
      <w:divBdr>
        <w:top w:val="none" w:sz="0" w:space="0" w:color="auto"/>
        <w:left w:val="none" w:sz="0" w:space="0" w:color="auto"/>
        <w:bottom w:val="none" w:sz="0" w:space="0" w:color="auto"/>
        <w:right w:val="none" w:sz="0" w:space="0" w:color="auto"/>
      </w:divBdr>
      <w:divsChild>
        <w:div w:id="251207655">
          <w:marLeft w:val="0"/>
          <w:marRight w:val="0"/>
          <w:marTop w:val="0"/>
          <w:marBottom w:val="0"/>
          <w:divBdr>
            <w:top w:val="none" w:sz="0" w:space="0" w:color="auto"/>
            <w:left w:val="none" w:sz="0" w:space="0" w:color="auto"/>
            <w:bottom w:val="none" w:sz="0" w:space="0" w:color="auto"/>
            <w:right w:val="none" w:sz="0" w:space="0" w:color="auto"/>
          </w:divBdr>
          <w:divsChild>
            <w:div w:id="467209898">
              <w:marLeft w:val="0"/>
              <w:marRight w:val="0"/>
              <w:marTop w:val="0"/>
              <w:marBottom w:val="0"/>
              <w:divBdr>
                <w:top w:val="none" w:sz="0" w:space="0" w:color="auto"/>
                <w:left w:val="none" w:sz="0" w:space="0" w:color="auto"/>
                <w:bottom w:val="none" w:sz="0" w:space="0" w:color="auto"/>
                <w:right w:val="none" w:sz="0" w:space="0" w:color="auto"/>
              </w:divBdr>
              <w:divsChild>
                <w:div w:id="450979551">
                  <w:marLeft w:val="0"/>
                  <w:marRight w:val="0"/>
                  <w:marTop w:val="0"/>
                  <w:marBottom w:val="0"/>
                  <w:divBdr>
                    <w:top w:val="none" w:sz="0" w:space="0" w:color="auto"/>
                    <w:left w:val="none" w:sz="0" w:space="0" w:color="auto"/>
                    <w:bottom w:val="none" w:sz="0" w:space="0" w:color="auto"/>
                    <w:right w:val="none" w:sz="0" w:space="0" w:color="auto"/>
                  </w:divBdr>
                  <w:divsChild>
                    <w:div w:id="1813790805">
                      <w:marLeft w:val="0"/>
                      <w:marRight w:val="0"/>
                      <w:marTop w:val="0"/>
                      <w:marBottom w:val="0"/>
                      <w:divBdr>
                        <w:top w:val="none" w:sz="0" w:space="0" w:color="auto"/>
                        <w:left w:val="none" w:sz="0" w:space="0" w:color="auto"/>
                        <w:bottom w:val="none" w:sz="0" w:space="0" w:color="auto"/>
                        <w:right w:val="none" w:sz="0" w:space="0" w:color="auto"/>
                      </w:divBdr>
                      <w:divsChild>
                        <w:div w:id="1149395544">
                          <w:marLeft w:val="0"/>
                          <w:marRight w:val="0"/>
                          <w:marTop w:val="0"/>
                          <w:marBottom w:val="0"/>
                          <w:divBdr>
                            <w:top w:val="none" w:sz="0" w:space="0" w:color="auto"/>
                            <w:left w:val="none" w:sz="0" w:space="0" w:color="auto"/>
                            <w:bottom w:val="none" w:sz="0" w:space="0" w:color="auto"/>
                            <w:right w:val="none" w:sz="0" w:space="0" w:color="auto"/>
                          </w:divBdr>
                          <w:divsChild>
                            <w:div w:id="1406682866">
                              <w:marLeft w:val="0"/>
                              <w:marRight w:val="0"/>
                              <w:marTop w:val="0"/>
                              <w:marBottom w:val="0"/>
                              <w:divBdr>
                                <w:top w:val="none" w:sz="0" w:space="0" w:color="auto"/>
                                <w:left w:val="none" w:sz="0" w:space="0" w:color="auto"/>
                                <w:bottom w:val="none" w:sz="0" w:space="0" w:color="auto"/>
                                <w:right w:val="none" w:sz="0" w:space="0" w:color="auto"/>
                              </w:divBdr>
                              <w:divsChild>
                                <w:div w:id="993803344">
                                  <w:marLeft w:val="0"/>
                                  <w:marRight w:val="0"/>
                                  <w:marTop w:val="0"/>
                                  <w:marBottom w:val="0"/>
                                  <w:divBdr>
                                    <w:top w:val="none" w:sz="0" w:space="0" w:color="auto"/>
                                    <w:left w:val="none" w:sz="0" w:space="0" w:color="auto"/>
                                    <w:bottom w:val="none" w:sz="0" w:space="0" w:color="auto"/>
                                    <w:right w:val="none" w:sz="0" w:space="0" w:color="auto"/>
                                  </w:divBdr>
                                  <w:divsChild>
                                    <w:div w:id="5525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81606">
      <w:bodyDiv w:val="1"/>
      <w:marLeft w:val="0"/>
      <w:marRight w:val="0"/>
      <w:marTop w:val="0"/>
      <w:marBottom w:val="0"/>
      <w:divBdr>
        <w:top w:val="none" w:sz="0" w:space="0" w:color="auto"/>
        <w:left w:val="none" w:sz="0" w:space="0" w:color="auto"/>
        <w:bottom w:val="none" w:sz="0" w:space="0" w:color="auto"/>
        <w:right w:val="none" w:sz="0" w:space="0" w:color="auto"/>
      </w:divBdr>
    </w:div>
    <w:div w:id="1718819632">
      <w:bodyDiv w:val="1"/>
      <w:marLeft w:val="0"/>
      <w:marRight w:val="0"/>
      <w:marTop w:val="0"/>
      <w:marBottom w:val="0"/>
      <w:divBdr>
        <w:top w:val="none" w:sz="0" w:space="0" w:color="auto"/>
        <w:left w:val="none" w:sz="0" w:space="0" w:color="auto"/>
        <w:bottom w:val="none" w:sz="0" w:space="0" w:color="auto"/>
        <w:right w:val="none" w:sz="0" w:space="0" w:color="auto"/>
      </w:divBdr>
      <w:divsChild>
        <w:div w:id="1873960352">
          <w:marLeft w:val="0"/>
          <w:marRight w:val="0"/>
          <w:marTop w:val="0"/>
          <w:marBottom w:val="150"/>
          <w:divBdr>
            <w:top w:val="none" w:sz="0" w:space="0" w:color="auto"/>
            <w:left w:val="none" w:sz="0" w:space="0" w:color="auto"/>
            <w:bottom w:val="none" w:sz="0" w:space="0" w:color="auto"/>
            <w:right w:val="none" w:sz="0" w:space="0" w:color="auto"/>
          </w:divBdr>
        </w:div>
      </w:divsChild>
    </w:div>
    <w:div w:id="1719234580">
      <w:bodyDiv w:val="1"/>
      <w:marLeft w:val="0"/>
      <w:marRight w:val="0"/>
      <w:marTop w:val="0"/>
      <w:marBottom w:val="0"/>
      <w:divBdr>
        <w:top w:val="none" w:sz="0" w:space="0" w:color="auto"/>
        <w:left w:val="none" w:sz="0" w:space="0" w:color="auto"/>
        <w:bottom w:val="none" w:sz="0" w:space="0" w:color="auto"/>
        <w:right w:val="none" w:sz="0" w:space="0" w:color="auto"/>
      </w:divBdr>
      <w:divsChild>
        <w:div w:id="90704849">
          <w:marLeft w:val="0"/>
          <w:marRight w:val="0"/>
          <w:marTop w:val="0"/>
          <w:marBottom w:val="0"/>
          <w:divBdr>
            <w:top w:val="none" w:sz="0" w:space="0" w:color="auto"/>
            <w:left w:val="none" w:sz="0" w:space="0" w:color="auto"/>
            <w:bottom w:val="none" w:sz="0" w:space="0" w:color="auto"/>
            <w:right w:val="none" w:sz="0" w:space="0" w:color="auto"/>
          </w:divBdr>
          <w:divsChild>
            <w:div w:id="391930527">
              <w:marLeft w:val="0"/>
              <w:marRight w:val="0"/>
              <w:marTop w:val="225"/>
              <w:marBottom w:val="225"/>
              <w:divBdr>
                <w:top w:val="none" w:sz="0" w:space="0" w:color="auto"/>
                <w:left w:val="none" w:sz="0" w:space="0" w:color="auto"/>
                <w:bottom w:val="none" w:sz="0" w:space="0" w:color="auto"/>
                <w:right w:val="none" w:sz="0" w:space="0" w:color="auto"/>
              </w:divBdr>
            </w:div>
          </w:divsChild>
        </w:div>
        <w:div w:id="460877560">
          <w:marLeft w:val="0"/>
          <w:marRight w:val="0"/>
          <w:marTop w:val="0"/>
          <w:marBottom w:val="150"/>
          <w:divBdr>
            <w:top w:val="none" w:sz="0" w:space="0" w:color="auto"/>
            <w:left w:val="none" w:sz="0" w:space="0" w:color="auto"/>
            <w:bottom w:val="none" w:sz="0" w:space="0" w:color="auto"/>
            <w:right w:val="none" w:sz="0" w:space="0" w:color="auto"/>
          </w:divBdr>
        </w:div>
        <w:div w:id="1540164402">
          <w:marLeft w:val="0"/>
          <w:marRight w:val="0"/>
          <w:marTop w:val="0"/>
          <w:marBottom w:val="150"/>
          <w:divBdr>
            <w:top w:val="none" w:sz="0" w:space="0" w:color="auto"/>
            <w:left w:val="none" w:sz="0" w:space="0" w:color="auto"/>
            <w:bottom w:val="none" w:sz="0" w:space="0" w:color="auto"/>
            <w:right w:val="none" w:sz="0" w:space="0" w:color="auto"/>
          </w:divBdr>
          <w:divsChild>
            <w:div w:id="244384303">
              <w:marLeft w:val="0"/>
              <w:marRight w:val="0"/>
              <w:marTop w:val="0"/>
              <w:marBottom w:val="0"/>
              <w:divBdr>
                <w:top w:val="none" w:sz="0" w:space="0" w:color="auto"/>
                <w:left w:val="none" w:sz="0" w:space="0" w:color="auto"/>
                <w:bottom w:val="none" w:sz="0" w:space="0" w:color="auto"/>
                <w:right w:val="none" w:sz="0" w:space="0" w:color="auto"/>
              </w:divBdr>
              <w:divsChild>
                <w:div w:id="14530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02874">
      <w:bodyDiv w:val="1"/>
      <w:marLeft w:val="0"/>
      <w:marRight w:val="0"/>
      <w:marTop w:val="0"/>
      <w:marBottom w:val="0"/>
      <w:divBdr>
        <w:top w:val="none" w:sz="0" w:space="0" w:color="auto"/>
        <w:left w:val="none" w:sz="0" w:space="0" w:color="auto"/>
        <w:bottom w:val="none" w:sz="0" w:space="0" w:color="auto"/>
        <w:right w:val="none" w:sz="0" w:space="0" w:color="auto"/>
      </w:divBdr>
      <w:divsChild>
        <w:div w:id="246426399">
          <w:marLeft w:val="0"/>
          <w:marRight w:val="0"/>
          <w:marTop w:val="0"/>
          <w:marBottom w:val="0"/>
          <w:divBdr>
            <w:top w:val="none" w:sz="0" w:space="0" w:color="auto"/>
            <w:left w:val="none" w:sz="0" w:space="0" w:color="auto"/>
            <w:bottom w:val="none" w:sz="0" w:space="0" w:color="auto"/>
            <w:right w:val="none" w:sz="0" w:space="0" w:color="auto"/>
          </w:divBdr>
          <w:divsChild>
            <w:div w:id="136191799">
              <w:marLeft w:val="0"/>
              <w:marRight w:val="0"/>
              <w:marTop w:val="0"/>
              <w:marBottom w:val="0"/>
              <w:divBdr>
                <w:top w:val="none" w:sz="0" w:space="0" w:color="auto"/>
                <w:left w:val="none" w:sz="0" w:space="0" w:color="auto"/>
                <w:bottom w:val="none" w:sz="0" w:space="0" w:color="auto"/>
                <w:right w:val="none" w:sz="0" w:space="0" w:color="auto"/>
              </w:divBdr>
              <w:divsChild>
                <w:div w:id="1045905923">
                  <w:marLeft w:val="0"/>
                  <w:marRight w:val="0"/>
                  <w:marTop w:val="0"/>
                  <w:marBottom w:val="0"/>
                  <w:divBdr>
                    <w:top w:val="none" w:sz="0" w:space="0" w:color="auto"/>
                    <w:left w:val="none" w:sz="0" w:space="0" w:color="auto"/>
                    <w:bottom w:val="none" w:sz="0" w:space="0" w:color="auto"/>
                    <w:right w:val="none" w:sz="0" w:space="0" w:color="auto"/>
                  </w:divBdr>
                  <w:divsChild>
                    <w:div w:id="317268319">
                      <w:marLeft w:val="0"/>
                      <w:marRight w:val="0"/>
                      <w:marTop w:val="0"/>
                      <w:marBottom w:val="0"/>
                      <w:divBdr>
                        <w:top w:val="none" w:sz="0" w:space="0" w:color="auto"/>
                        <w:left w:val="none" w:sz="0" w:space="0" w:color="auto"/>
                        <w:bottom w:val="none" w:sz="0" w:space="0" w:color="auto"/>
                        <w:right w:val="none" w:sz="0" w:space="0" w:color="auto"/>
                      </w:divBdr>
                      <w:divsChild>
                        <w:div w:id="855968746">
                          <w:marLeft w:val="0"/>
                          <w:marRight w:val="0"/>
                          <w:marTop w:val="0"/>
                          <w:marBottom w:val="0"/>
                          <w:divBdr>
                            <w:top w:val="none" w:sz="0" w:space="0" w:color="auto"/>
                            <w:left w:val="none" w:sz="0" w:space="0" w:color="auto"/>
                            <w:bottom w:val="none" w:sz="0" w:space="0" w:color="auto"/>
                            <w:right w:val="none" w:sz="0" w:space="0" w:color="auto"/>
                          </w:divBdr>
                          <w:divsChild>
                            <w:div w:id="18861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98897">
                  <w:marLeft w:val="0"/>
                  <w:marRight w:val="0"/>
                  <w:marTop w:val="0"/>
                  <w:marBottom w:val="0"/>
                  <w:divBdr>
                    <w:top w:val="none" w:sz="0" w:space="0" w:color="auto"/>
                    <w:left w:val="none" w:sz="0" w:space="0" w:color="auto"/>
                    <w:bottom w:val="none" w:sz="0" w:space="0" w:color="auto"/>
                    <w:right w:val="none" w:sz="0" w:space="0" w:color="auto"/>
                  </w:divBdr>
                  <w:divsChild>
                    <w:div w:id="407964518">
                      <w:marLeft w:val="0"/>
                      <w:marRight w:val="0"/>
                      <w:marTop w:val="0"/>
                      <w:marBottom w:val="300"/>
                      <w:divBdr>
                        <w:top w:val="none" w:sz="0" w:space="0" w:color="auto"/>
                        <w:left w:val="none" w:sz="0" w:space="0" w:color="auto"/>
                        <w:bottom w:val="none" w:sz="0" w:space="0" w:color="auto"/>
                        <w:right w:val="none" w:sz="0" w:space="0" w:color="auto"/>
                      </w:divBdr>
                      <w:divsChild>
                        <w:div w:id="79525316">
                          <w:marLeft w:val="0"/>
                          <w:marRight w:val="0"/>
                          <w:marTop w:val="0"/>
                          <w:marBottom w:val="0"/>
                          <w:divBdr>
                            <w:top w:val="none" w:sz="0" w:space="0" w:color="auto"/>
                            <w:left w:val="none" w:sz="0" w:space="0" w:color="auto"/>
                            <w:bottom w:val="none" w:sz="0" w:space="0" w:color="auto"/>
                            <w:right w:val="none" w:sz="0" w:space="0" w:color="auto"/>
                          </w:divBdr>
                          <w:divsChild>
                            <w:div w:id="1293318953">
                              <w:marLeft w:val="0"/>
                              <w:marRight w:val="0"/>
                              <w:marTop w:val="0"/>
                              <w:marBottom w:val="0"/>
                              <w:divBdr>
                                <w:top w:val="none" w:sz="0" w:space="0" w:color="auto"/>
                                <w:left w:val="none" w:sz="0" w:space="0" w:color="auto"/>
                                <w:bottom w:val="none" w:sz="0" w:space="0" w:color="auto"/>
                                <w:right w:val="none" w:sz="0" w:space="0" w:color="auto"/>
                              </w:divBdr>
                              <w:divsChild>
                                <w:div w:id="560022074">
                                  <w:marLeft w:val="0"/>
                                  <w:marRight w:val="0"/>
                                  <w:marTop w:val="0"/>
                                  <w:marBottom w:val="0"/>
                                  <w:divBdr>
                                    <w:top w:val="single" w:sz="2" w:space="0" w:color="DFDFDF"/>
                                    <w:left w:val="single" w:sz="2" w:space="0" w:color="DFDFDF"/>
                                    <w:bottom w:val="single" w:sz="2" w:space="0" w:color="DFDFDF"/>
                                    <w:right w:val="single" w:sz="2" w:space="0" w:color="DFDFDF"/>
                                  </w:divBdr>
                                  <w:divsChild>
                                    <w:div w:id="49571751">
                                      <w:marLeft w:val="-90"/>
                                      <w:marRight w:val="0"/>
                                      <w:marTop w:val="0"/>
                                      <w:marBottom w:val="0"/>
                                      <w:divBdr>
                                        <w:top w:val="none" w:sz="0" w:space="0" w:color="auto"/>
                                        <w:left w:val="none" w:sz="0" w:space="0" w:color="auto"/>
                                        <w:bottom w:val="none" w:sz="0" w:space="0" w:color="auto"/>
                                        <w:right w:val="none" w:sz="0" w:space="0" w:color="auto"/>
                                      </w:divBdr>
                                      <w:divsChild>
                                        <w:div w:id="2121993924">
                                          <w:marLeft w:val="0"/>
                                          <w:marRight w:val="0"/>
                                          <w:marTop w:val="0"/>
                                          <w:marBottom w:val="45"/>
                                          <w:divBdr>
                                            <w:top w:val="single" w:sz="2" w:space="0" w:color="A9A9A9"/>
                                            <w:left w:val="single" w:sz="2" w:space="0" w:color="A9A9A9"/>
                                            <w:bottom w:val="single" w:sz="2" w:space="0" w:color="A9A9A9"/>
                                            <w:right w:val="single" w:sz="2" w:space="0" w:color="A9A9A9"/>
                                          </w:divBdr>
                                          <w:divsChild>
                                            <w:div w:id="1646623452">
                                              <w:marLeft w:val="0"/>
                                              <w:marRight w:val="0"/>
                                              <w:marTop w:val="0"/>
                                              <w:marBottom w:val="0"/>
                                              <w:divBdr>
                                                <w:top w:val="none" w:sz="0" w:space="0" w:color="auto"/>
                                                <w:left w:val="none" w:sz="0" w:space="0" w:color="auto"/>
                                                <w:bottom w:val="none" w:sz="0" w:space="0" w:color="auto"/>
                                                <w:right w:val="none" w:sz="0" w:space="0" w:color="auto"/>
                                              </w:divBdr>
                                              <w:divsChild>
                                                <w:div w:id="745877783">
                                                  <w:marLeft w:val="92"/>
                                                  <w:marRight w:val="0"/>
                                                  <w:marTop w:val="0"/>
                                                  <w:marBottom w:val="150"/>
                                                  <w:divBdr>
                                                    <w:top w:val="single" w:sz="2" w:space="0" w:color="E4E4E4"/>
                                                    <w:left w:val="single" w:sz="2" w:space="0" w:color="E4E4E4"/>
                                                    <w:bottom w:val="single" w:sz="2" w:space="0" w:color="E4E4E4"/>
                                                    <w:right w:val="single" w:sz="2" w:space="0" w:color="E4E4E4"/>
                                                  </w:divBdr>
                                                </w:div>
                                                <w:div w:id="204744126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72936115">
                          <w:marLeft w:val="0"/>
                          <w:marRight w:val="0"/>
                          <w:marTop w:val="45"/>
                          <w:marBottom w:val="0"/>
                          <w:divBdr>
                            <w:top w:val="none" w:sz="0" w:space="0" w:color="auto"/>
                            <w:left w:val="none" w:sz="0" w:space="0" w:color="auto"/>
                            <w:bottom w:val="none" w:sz="0" w:space="0" w:color="auto"/>
                            <w:right w:val="none" w:sz="0" w:space="0" w:color="auto"/>
                          </w:divBdr>
                          <w:divsChild>
                            <w:div w:id="91897328">
                              <w:marLeft w:val="0"/>
                              <w:marRight w:val="0"/>
                              <w:marTop w:val="0"/>
                              <w:marBottom w:val="330"/>
                              <w:divBdr>
                                <w:top w:val="none" w:sz="0" w:space="0" w:color="auto"/>
                                <w:left w:val="none" w:sz="0" w:space="0" w:color="auto"/>
                                <w:bottom w:val="none" w:sz="0" w:space="0" w:color="auto"/>
                                <w:right w:val="none" w:sz="0" w:space="0" w:color="auto"/>
                              </w:divBdr>
                              <w:divsChild>
                                <w:div w:id="303046575">
                                  <w:marLeft w:val="0"/>
                                  <w:marRight w:val="0"/>
                                  <w:marTop w:val="0"/>
                                  <w:marBottom w:val="0"/>
                                  <w:divBdr>
                                    <w:top w:val="none" w:sz="0" w:space="0" w:color="auto"/>
                                    <w:left w:val="none" w:sz="0" w:space="0" w:color="auto"/>
                                    <w:bottom w:val="none" w:sz="0" w:space="0" w:color="auto"/>
                                    <w:right w:val="none" w:sz="0" w:space="0" w:color="auto"/>
                                  </w:divBdr>
                                  <w:divsChild>
                                    <w:div w:id="1330715607">
                                      <w:marLeft w:val="0"/>
                                      <w:marRight w:val="0"/>
                                      <w:marTop w:val="0"/>
                                      <w:marBottom w:val="0"/>
                                      <w:divBdr>
                                        <w:top w:val="single" w:sz="2" w:space="0" w:color="DFDFDF"/>
                                        <w:left w:val="single" w:sz="2" w:space="0" w:color="DFDFDF"/>
                                        <w:bottom w:val="single" w:sz="2" w:space="0" w:color="DFDFDF"/>
                                        <w:right w:val="single" w:sz="2" w:space="0" w:color="DFDFDF"/>
                                      </w:divBdr>
                                      <w:divsChild>
                                        <w:div w:id="374353975">
                                          <w:marLeft w:val="-90"/>
                                          <w:marRight w:val="0"/>
                                          <w:marTop w:val="0"/>
                                          <w:marBottom w:val="0"/>
                                          <w:divBdr>
                                            <w:top w:val="none" w:sz="0" w:space="0" w:color="auto"/>
                                            <w:left w:val="none" w:sz="0" w:space="0" w:color="auto"/>
                                            <w:bottom w:val="none" w:sz="0" w:space="0" w:color="auto"/>
                                            <w:right w:val="none" w:sz="0" w:space="0" w:color="auto"/>
                                          </w:divBdr>
                                          <w:divsChild>
                                            <w:div w:id="2074887260">
                                              <w:marLeft w:val="0"/>
                                              <w:marRight w:val="0"/>
                                              <w:marTop w:val="0"/>
                                              <w:marBottom w:val="45"/>
                                              <w:divBdr>
                                                <w:top w:val="single" w:sz="2" w:space="0" w:color="A9A9A9"/>
                                                <w:left w:val="single" w:sz="2" w:space="0" w:color="A9A9A9"/>
                                                <w:bottom w:val="single" w:sz="2" w:space="0" w:color="A9A9A9"/>
                                                <w:right w:val="single" w:sz="2" w:space="0" w:color="A9A9A9"/>
                                              </w:divBdr>
                                              <w:divsChild>
                                                <w:div w:id="634218086">
                                                  <w:marLeft w:val="0"/>
                                                  <w:marRight w:val="0"/>
                                                  <w:marTop w:val="0"/>
                                                  <w:marBottom w:val="0"/>
                                                  <w:divBdr>
                                                    <w:top w:val="none" w:sz="0" w:space="0" w:color="auto"/>
                                                    <w:left w:val="none" w:sz="0" w:space="0" w:color="auto"/>
                                                    <w:bottom w:val="none" w:sz="0" w:space="0" w:color="auto"/>
                                                    <w:right w:val="none" w:sz="0" w:space="0" w:color="auto"/>
                                                  </w:divBdr>
                                                  <w:divsChild>
                                                    <w:div w:id="482434159">
                                                      <w:marLeft w:val="92"/>
                                                      <w:marRight w:val="0"/>
                                                      <w:marTop w:val="0"/>
                                                      <w:marBottom w:val="150"/>
                                                      <w:divBdr>
                                                        <w:top w:val="single" w:sz="2" w:space="0" w:color="E4E4E4"/>
                                                        <w:left w:val="single" w:sz="2" w:space="0" w:color="E4E4E4"/>
                                                        <w:bottom w:val="single" w:sz="2" w:space="0" w:color="E4E4E4"/>
                                                        <w:right w:val="single" w:sz="2" w:space="0" w:color="E4E4E4"/>
                                                      </w:divBdr>
                                                      <w:divsChild>
                                                        <w:div w:id="9255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814273">
                              <w:marLeft w:val="0"/>
                              <w:marRight w:val="0"/>
                              <w:marTop w:val="0"/>
                              <w:marBottom w:val="330"/>
                              <w:divBdr>
                                <w:top w:val="none" w:sz="0" w:space="0" w:color="auto"/>
                                <w:left w:val="none" w:sz="0" w:space="0" w:color="auto"/>
                                <w:bottom w:val="none" w:sz="0" w:space="0" w:color="auto"/>
                                <w:right w:val="none" w:sz="0" w:space="0" w:color="auto"/>
                              </w:divBdr>
                              <w:divsChild>
                                <w:div w:id="919604442">
                                  <w:marLeft w:val="0"/>
                                  <w:marRight w:val="0"/>
                                  <w:marTop w:val="0"/>
                                  <w:marBottom w:val="0"/>
                                  <w:divBdr>
                                    <w:top w:val="none" w:sz="0" w:space="0" w:color="auto"/>
                                    <w:left w:val="none" w:sz="0" w:space="0" w:color="auto"/>
                                    <w:bottom w:val="none" w:sz="0" w:space="0" w:color="auto"/>
                                    <w:right w:val="none" w:sz="0" w:space="0" w:color="auto"/>
                                  </w:divBdr>
                                  <w:divsChild>
                                    <w:div w:id="1881749432">
                                      <w:marLeft w:val="0"/>
                                      <w:marRight w:val="0"/>
                                      <w:marTop w:val="0"/>
                                      <w:marBottom w:val="0"/>
                                      <w:divBdr>
                                        <w:top w:val="single" w:sz="2" w:space="0" w:color="DFDFDF"/>
                                        <w:left w:val="single" w:sz="2" w:space="0" w:color="DFDFDF"/>
                                        <w:bottom w:val="single" w:sz="2" w:space="0" w:color="DFDFDF"/>
                                        <w:right w:val="single" w:sz="2" w:space="0" w:color="DFDFDF"/>
                                      </w:divBdr>
                                      <w:divsChild>
                                        <w:div w:id="1500273049">
                                          <w:marLeft w:val="-90"/>
                                          <w:marRight w:val="0"/>
                                          <w:marTop w:val="0"/>
                                          <w:marBottom w:val="0"/>
                                          <w:divBdr>
                                            <w:top w:val="none" w:sz="0" w:space="0" w:color="auto"/>
                                            <w:left w:val="none" w:sz="0" w:space="0" w:color="auto"/>
                                            <w:bottom w:val="none" w:sz="0" w:space="0" w:color="auto"/>
                                            <w:right w:val="none" w:sz="0" w:space="0" w:color="auto"/>
                                          </w:divBdr>
                                          <w:divsChild>
                                            <w:div w:id="1039625096">
                                              <w:marLeft w:val="0"/>
                                              <w:marRight w:val="0"/>
                                              <w:marTop w:val="0"/>
                                              <w:marBottom w:val="45"/>
                                              <w:divBdr>
                                                <w:top w:val="single" w:sz="2" w:space="0" w:color="A9A9A9"/>
                                                <w:left w:val="single" w:sz="2" w:space="0" w:color="A9A9A9"/>
                                                <w:bottom w:val="single" w:sz="2" w:space="0" w:color="A9A9A9"/>
                                                <w:right w:val="single" w:sz="2" w:space="0" w:color="A9A9A9"/>
                                              </w:divBdr>
                                              <w:divsChild>
                                                <w:div w:id="154419870">
                                                  <w:marLeft w:val="0"/>
                                                  <w:marRight w:val="0"/>
                                                  <w:marTop w:val="0"/>
                                                  <w:marBottom w:val="0"/>
                                                  <w:divBdr>
                                                    <w:top w:val="none" w:sz="0" w:space="0" w:color="auto"/>
                                                    <w:left w:val="none" w:sz="0" w:space="0" w:color="auto"/>
                                                    <w:bottom w:val="none" w:sz="0" w:space="0" w:color="auto"/>
                                                    <w:right w:val="none" w:sz="0" w:space="0" w:color="auto"/>
                                                  </w:divBdr>
                                                  <w:divsChild>
                                                    <w:div w:id="188421719">
                                                      <w:marLeft w:val="92"/>
                                                      <w:marRight w:val="0"/>
                                                      <w:marTop w:val="0"/>
                                                      <w:marBottom w:val="150"/>
                                                      <w:divBdr>
                                                        <w:top w:val="single" w:sz="2" w:space="0" w:color="E4E4E4"/>
                                                        <w:left w:val="single" w:sz="2" w:space="0" w:color="E4E4E4"/>
                                                        <w:bottom w:val="single" w:sz="2" w:space="0" w:color="E4E4E4"/>
                                                        <w:right w:val="single" w:sz="2" w:space="0" w:color="E4E4E4"/>
                                                      </w:divBdr>
                                                      <w:divsChild>
                                                        <w:div w:id="20101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356252">
                              <w:marLeft w:val="0"/>
                              <w:marRight w:val="0"/>
                              <w:marTop w:val="0"/>
                              <w:marBottom w:val="330"/>
                              <w:divBdr>
                                <w:top w:val="none" w:sz="0" w:space="0" w:color="auto"/>
                                <w:left w:val="none" w:sz="0" w:space="0" w:color="auto"/>
                                <w:bottom w:val="none" w:sz="0" w:space="0" w:color="auto"/>
                                <w:right w:val="none" w:sz="0" w:space="0" w:color="auto"/>
                              </w:divBdr>
                              <w:divsChild>
                                <w:div w:id="221790228">
                                  <w:marLeft w:val="0"/>
                                  <w:marRight w:val="0"/>
                                  <w:marTop w:val="0"/>
                                  <w:marBottom w:val="0"/>
                                  <w:divBdr>
                                    <w:top w:val="none" w:sz="0" w:space="0" w:color="auto"/>
                                    <w:left w:val="none" w:sz="0" w:space="0" w:color="auto"/>
                                    <w:bottom w:val="none" w:sz="0" w:space="0" w:color="auto"/>
                                    <w:right w:val="none" w:sz="0" w:space="0" w:color="auto"/>
                                  </w:divBdr>
                                  <w:divsChild>
                                    <w:div w:id="66459710">
                                      <w:marLeft w:val="0"/>
                                      <w:marRight w:val="0"/>
                                      <w:marTop w:val="0"/>
                                      <w:marBottom w:val="0"/>
                                      <w:divBdr>
                                        <w:top w:val="single" w:sz="2" w:space="0" w:color="DFDFDF"/>
                                        <w:left w:val="single" w:sz="2" w:space="0" w:color="DFDFDF"/>
                                        <w:bottom w:val="single" w:sz="2" w:space="0" w:color="DFDFDF"/>
                                        <w:right w:val="single" w:sz="2" w:space="0" w:color="DFDFDF"/>
                                      </w:divBdr>
                                      <w:divsChild>
                                        <w:div w:id="521824803">
                                          <w:marLeft w:val="0"/>
                                          <w:marRight w:val="0"/>
                                          <w:marTop w:val="0"/>
                                          <w:marBottom w:val="270"/>
                                          <w:divBdr>
                                            <w:top w:val="none" w:sz="0" w:space="0" w:color="auto"/>
                                            <w:left w:val="none" w:sz="0" w:space="0" w:color="auto"/>
                                            <w:bottom w:val="single" w:sz="12" w:space="5" w:color="DADADA"/>
                                            <w:right w:val="none" w:sz="0" w:space="0" w:color="auto"/>
                                          </w:divBdr>
                                          <w:divsChild>
                                            <w:div w:id="479083748">
                                              <w:marLeft w:val="0"/>
                                              <w:marRight w:val="0"/>
                                              <w:marTop w:val="0"/>
                                              <w:marBottom w:val="0"/>
                                              <w:divBdr>
                                                <w:top w:val="none" w:sz="0" w:space="0" w:color="auto"/>
                                                <w:left w:val="none" w:sz="0" w:space="0" w:color="auto"/>
                                                <w:bottom w:val="none" w:sz="0" w:space="0" w:color="auto"/>
                                                <w:right w:val="none" w:sz="0" w:space="0" w:color="auto"/>
                                              </w:divBdr>
                                            </w:div>
                                          </w:divsChild>
                                        </w:div>
                                        <w:div w:id="1392197436">
                                          <w:marLeft w:val="-90"/>
                                          <w:marRight w:val="0"/>
                                          <w:marTop w:val="0"/>
                                          <w:marBottom w:val="0"/>
                                          <w:divBdr>
                                            <w:top w:val="none" w:sz="0" w:space="0" w:color="auto"/>
                                            <w:left w:val="none" w:sz="0" w:space="0" w:color="auto"/>
                                            <w:bottom w:val="none" w:sz="0" w:space="0" w:color="auto"/>
                                            <w:right w:val="none" w:sz="0" w:space="0" w:color="auto"/>
                                          </w:divBdr>
                                          <w:divsChild>
                                            <w:div w:id="623848159">
                                              <w:marLeft w:val="0"/>
                                              <w:marRight w:val="0"/>
                                              <w:marTop w:val="0"/>
                                              <w:marBottom w:val="45"/>
                                              <w:divBdr>
                                                <w:top w:val="single" w:sz="2" w:space="0" w:color="A9A9A9"/>
                                                <w:left w:val="single" w:sz="2" w:space="0" w:color="A9A9A9"/>
                                                <w:bottom w:val="single" w:sz="2" w:space="0" w:color="A9A9A9"/>
                                                <w:right w:val="single" w:sz="2" w:space="0" w:color="A9A9A9"/>
                                              </w:divBdr>
                                              <w:divsChild>
                                                <w:div w:id="2032031818">
                                                  <w:marLeft w:val="0"/>
                                                  <w:marRight w:val="0"/>
                                                  <w:marTop w:val="0"/>
                                                  <w:marBottom w:val="0"/>
                                                  <w:divBdr>
                                                    <w:top w:val="none" w:sz="0" w:space="0" w:color="auto"/>
                                                    <w:left w:val="none" w:sz="0" w:space="0" w:color="auto"/>
                                                    <w:bottom w:val="none" w:sz="0" w:space="0" w:color="auto"/>
                                                    <w:right w:val="none" w:sz="0" w:space="0" w:color="auto"/>
                                                  </w:divBdr>
                                                  <w:divsChild>
                                                    <w:div w:id="17735849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188720572">
                      <w:marLeft w:val="0"/>
                      <w:marRight w:val="0"/>
                      <w:marTop w:val="0"/>
                      <w:marBottom w:val="300"/>
                      <w:divBdr>
                        <w:top w:val="none" w:sz="0" w:space="0" w:color="auto"/>
                        <w:left w:val="none" w:sz="0" w:space="0" w:color="auto"/>
                        <w:bottom w:val="none" w:sz="0" w:space="0" w:color="auto"/>
                        <w:right w:val="none" w:sz="0" w:space="0" w:color="auto"/>
                      </w:divBdr>
                      <w:divsChild>
                        <w:div w:id="1512526519">
                          <w:marLeft w:val="0"/>
                          <w:marRight w:val="0"/>
                          <w:marTop w:val="0"/>
                          <w:marBottom w:val="0"/>
                          <w:divBdr>
                            <w:top w:val="none" w:sz="0" w:space="0" w:color="auto"/>
                            <w:left w:val="none" w:sz="0" w:space="0" w:color="auto"/>
                            <w:bottom w:val="none" w:sz="0" w:space="0" w:color="auto"/>
                            <w:right w:val="none" w:sz="0" w:space="0" w:color="auto"/>
                          </w:divBdr>
                          <w:divsChild>
                            <w:div w:id="2029981696">
                              <w:marLeft w:val="0"/>
                              <w:marRight w:val="0"/>
                              <w:marTop w:val="0"/>
                              <w:marBottom w:val="0"/>
                              <w:divBdr>
                                <w:top w:val="none" w:sz="0" w:space="0" w:color="auto"/>
                                <w:left w:val="none" w:sz="0" w:space="0" w:color="auto"/>
                                <w:bottom w:val="none" w:sz="0" w:space="0" w:color="auto"/>
                                <w:right w:val="none" w:sz="0" w:space="0" w:color="auto"/>
                              </w:divBdr>
                              <w:divsChild>
                                <w:div w:id="404576389">
                                  <w:marLeft w:val="0"/>
                                  <w:marRight w:val="600"/>
                                  <w:marTop w:val="0"/>
                                  <w:marBottom w:val="0"/>
                                  <w:divBdr>
                                    <w:top w:val="none" w:sz="0" w:space="0" w:color="auto"/>
                                    <w:left w:val="none" w:sz="0" w:space="0" w:color="auto"/>
                                    <w:bottom w:val="none" w:sz="0" w:space="0" w:color="auto"/>
                                    <w:right w:val="none" w:sz="0" w:space="0" w:color="auto"/>
                                  </w:divBdr>
                                  <w:divsChild>
                                    <w:div w:id="195434758">
                                      <w:marLeft w:val="0"/>
                                      <w:marRight w:val="0"/>
                                      <w:marTop w:val="0"/>
                                      <w:marBottom w:val="120"/>
                                      <w:divBdr>
                                        <w:top w:val="none" w:sz="0" w:space="0" w:color="auto"/>
                                        <w:left w:val="none" w:sz="0" w:space="0" w:color="auto"/>
                                        <w:bottom w:val="single" w:sz="6" w:space="6" w:color="EEEEEE"/>
                                        <w:right w:val="none" w:sz="0" w:space="0" w:color="auto"/>
                                      </w:divBdr>
                                      <w:divsChild>
                                        <w:div w:id="1935942622">
                                          <w:marLeft w:val="0"/>
                                          <w:marRight w:val="0"/>
                                          <w:marTop w:val="0"/>
                                          <w:marBottom w:val="0"/>
                                          <w:divBdr>
                                            <w:top w:val="none" w:sz="0" w:space="0" w:color="auto"/>
                                            <w:left w:val="none" w:sz="0" w:space="0" w:color="auto"/>
                                            <w:bottom w:val="none" w:sz="0" w:space="0" w:color="auto"/>
                                            <w:right w:val="none" w:sz="0" w:space="0" w:color="auto"/>
                                          </w:divBdr>
                                        </w:div>
                                      </w:divsChild>
                                    </w:div>
                                    <w:div w:id="270360645">
                                      <w:marLeft w:val="0"/>
                                      <w:marRight w:val="0"/>
                                      <w:marTop w:val="0"/>
                                      <w:marBottom w:val="120"/>
                                      <w:divBdr>
                                        <w:top w:val="none" w:sz="0" w:space="0" w:color="auto"/>
                                        <w:left w:val="none" w:sz="0" w:space="0" w:color="auto"/>
                                        <w:bottom w:val="single" w:sz="6" w:space="6" w:color="EEEEEE"/>
                                        <w:right w:val="none" w:sz="0" w:space="0" w:color="auto"/>
                                      </w:divBdr>
                                      <w:divsChild>
                                        <w:div w:id="2085225856">
                                          <w:marLeft w:val="0"/>
                                          <w:marRight w:val="0"/>
                                          <w:marTop w:val="0"/>
                                          <w:marBottom w:val="0"/>
                                          <w:divBdr>
                                            <w:top w:val="none" w:sz="0" w:space="0" w:color="auto"/>
                                            <w:left w:val="none" w:sz="0" w:space="0" w:color="auto"/>
                                            <w:bottom w:val="none" w:sz="0" w:space="0" w:color="auto"/>
                                            <w:right w:val="none" w:sz="0" w:space="0" w:color="auto"/>
                                          </w:divBdr>
                                        </w:div>
                                      </w:divsChild>
                                    </w:div>
                                    <w:div w:id="1406026917">
                                      <w:marLeft w:val="0"/>
                                      <w:marRight w:val="0"/>
                                      <w:marTop w:val="0"/>
                                      <w:marBottom w:val="120"/>
                                      <w:divBdr>
                                        <w:top w:val="none" w:sz="0" w:space="0" w:color="auto"/>
                                        <w:left w:val="none" w:sz="0" w:space="0" w:color="auto"/>
                                        <w:bottom w:val="none" w:sz="0" w:space="0" w:color="auto"/>
                                        <w:right w:val="none" w:sz="0" w:space="0" w:color="auto"/>
                                      </w:divBdr>
                                      <w:divsChild>
                                        <w:div w:id="456800559">
                                          <w:marLeft w:val="0"/>
                                          <w:marRight w:val="0"/>
                                          <w:marTop w:val="0"/>
                                          <w:marBottom w:val="0"/>
                                          <w:divBdr>
                                            <w:top w:val="none" w:sz="0" w:space="0" w:color="auto"/>
                                            <w:left w:val="none" w:sz="0" w:space="0" w:color="auto"/>
                                            <w:bottom w:val="none" w:sz="0" w:space="0" w:color="auto"/>
                                            <w:right w:val="none" w:sz="0" w:space="0" w:color="auto"/>
                                          </w:divBdr>
                                        </w:div>
                                      </w:divsChild>
                                    </w:div>
                                    <w:div w:id="1493791399">
                                      <w:marLeft w:val="0"/>
                                      <w:marRight w:val="0"/>
                                      <w:marTop w:val="0"/>
                                      <w:marBottom w:val="120"/>
                                      <w:divBdr>
                                        <w:top w:val="none" w:sz="0" w:space="0" w:color="auto"/>
                                        <w:left w:val="none" w:sz="0" w:space="0" w:color="auto"/>
                                        <w:bottom w:val="single" w:sz="6" w:space="6" w:color="EEEEEE"/>
                                        <w:right w:val="none" w:sz="0" w:space="0" w:color="auto"/>
                                      </w:divBdr>
                                      <w:divsChild>
                                        <w:div w:id="1816413254">
                                          <w:marLeft w:val="0"/>
                                          <w:marRight w:val="0"/>
                                          <w:marTop w:val="0"/>
                                          <w:marBottom w:val="0"/>
                                          <w:divBdr>
                                            <w:top w:val="none" w:sz="0" w:space="0" w:color="auto"/>
                                            <w:left w:val="none" w:sz="0" w:space="0" w:color="auto"/>
                                            <w:bottom w:val="none" w:sz="0" w:space="0" w:color="auto"/>
                                            <w:right w:val="none" w:sz="0" w:space="0" w:color="auto"/>
                                          </w:divBdr>
                                        </w:div>
                                      </w:divsChild>
                                    </w:div>
                                    <w:div w:id="1928921261">
                                      <w:marLeft w:val="0"/>
                                      <w:marRight w:val="0"/>
                                      <w:marTop w:val="0"/>
                                      <w:marBottom w:val="120"/>
                                      <w:divBdr>
                                        <w:top w:val="none" w:sz="0" w:space="0" w:color="auto"/>
                                        <w:left w:val="none" w:sz="0" w:space="0" w:color="auto"/>
                                        <w:bottom w:val="single" w:sz="6" w:space="6" w:color="EEEEEE"/>
                                        <w:right w:val="none" w:sz="0" w:space="0" w:color="auto"/>
                                      </w:divBdr>
                                      <w:divsChild>
                                        <w:div w:id="595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7469">
                                  <w:marLeft w:val="0"/>
                                  <w:marRight w:val="600"/>
                                  <w:marTop w:val="0"/>
                                  <w:marBottom w:val="0"/>
                                  <w:divBdr>
                                    <w:top w:val="none" w:sz="0" w:space="0" w:color="auto"/>
                                    <w:left w:val="none" w:sz="0" w:space="0" w:color="auto"/>
                                    <w:bottom w:val="none" w:sz="0" w:space="0" w:color="auto"/>
                                    <w:right w:val="none" w:sz="0" w:space="0" w:color="auto"/>
                                  </w:divBdr>
                                  <w:divsChild>
                                    <w:div w:id="425853589">
                                      <w:marLeft w:val="0"/>
                                      <w:marRight w:val="0"/>
                                      <w:marTop w:val="0"/>
                                      <w:marBottom w:val="120"/>
                                      <w:divBdr>
                                        <w:top w:val="none" w:sz="0" w:space="0" w:color="auto"/>
                                        <w:left w:val="none" w:sz="0" w:space="0" w:color="auto"/>
                                        <w:bottom w:val="single" w:sz="6" w:space="6" w:color="EEEEEE"/>
                                        <w:right w:val="none" w:sz="0" w:space="0" w:color="auto"/>
                                      </w:divBdr>
                                      <w:divsChild>
                                        <w:div w:id="2098552983">
                                          <w:marLeft w:val="0"/>
                                          <w:marRight w:val="0"/>
                                          <w:marTop w:val="0"/>
                                          <w:marBottom w:val="0"/>
                                          <w:divBdr>
                                            <w:top w:val="none" w:sz="0" w:space="0" w:color="auto"/>
                                            <w:left w:val="none" w:sz="0" w:space="0" w:color="auto"/>
                                            <w:bottom w:val="none" w:sz="0" w:space="0" w:color="auto"/>
                                            <w:right w:val="none" w:sz="0" w:space="0" w:color="auto"/>
                                          </w:divBdr>
                                        </w:div>
                                      </w:divsChild>
                                    </w:div>
                                    <w:div w:id="1884442969">
                                      <w:marLeft w:val="0"/>
                                      <w:marRight w:val="0"/>
                                      <w:marTop w:val="0"/>
                                      <w:marBottom w:val="120"/>
                                      <w:divBdr>
                                        <w:top w:val="none" w:sz="0" w:space="0" w:color="auto"/>
                                        <w:left w:val="none" w:sz="0" w:space="0" w:color="auto"/>
                                        <w:bottom w:val="single" w:sz="6" w:space="6" w:color="EEEEEE"/>
                                        <w:right w:val="none" w:sz="0" w:space="0" w:color="auto"/>
                                      </w:divBdr>
                                      <w:divsChild>
                                        <w:div w:id="69498421">
                                          <w:marLeft w:val="0"/>
                                          <w:marRight w:val="0"/>
                                          <w:marTop w:val="0"/>
                                          <w:marBottom w:val="0"/>
                                          <w:divBdr>
                                            <w:top w:val="none" w:sz="0" w:space="0" w:color="auto"/>
                                            <w:left w:val="none" w:sz="0" w:space="0" w:color="auto"/>
                                            <w:bottom w:val="none" w:sz="0" w:space="0" w:color="auto"/>
                                            <w:right w:val="none" w:sz="0" w:space="0" w:color="auto"/>
                                          </w:divBdr>
                                        </w:div>
                                      </w:divsChild>
                                    </w:div>
                                    <w:div w:id="2045210431">
                                      <w:marLeft w:val="0"/>
                                      <w:marRight w:val="0"/>
                                      <w:marTop w:val="0"/>
                                      <w:marBottom w:val="120"/>
                                      <w:divBdr>
                                        <w:top w:val="none" w:sz="0" w:space="0" w:color="auto"/>
                                        <w:left w:val="none" w:sz="0" w:space="0" w:color="auto"/>
                                        <w:bottom w:val="single" w:sz="6" w:space="6" w:color="EEEEEE"/>
                                        <w:right w:val="none" w:sz="0" w:space="0" w:color="auto"/>
                                      </w:divBdr>
                                      <w:divsChild>
                                        <w:div w:id="713771216">
                                          <w:marLeft w:val="0"/>
                                          <w:marRight w:val="0"/>
                                          <w:marTop w:val="0"/>
                                          <w:marBottom w:val="0"/>
                                          <w:divBdr>
                                            <w:top w:val="none" w:sz="0" w:space="0" w:color="auto"/>
                                            <w:left w:val="none" w:sz="0" w:space="0" w:color="auto"/>
                                            <w:bottom w:val="none" w:sz="0" w:space="0" w:color="auto"/>
                                            <w:right w:val="none" w:sz="0" w:space="0" w:color="auto"/>
                                          </w:divBdr>
                                        </w:div>
                                      </w:divsChild>
                                    </w:div>
                                    <w:div w:id="2053381116">
                                      <w:marLeft w:val="0"/>
                                      <w:marRight w:val="0"/>
                                      <w:marTop w:val="0"/>
                                      <w:marBottom w:val="120"/>
                                      <w:divBdr>
                                        <w:top w:val="none" w:sz="0" w:space="0" w:color="auto"/>
                                        <w:left w:val="none" w:sz="0" w:space="0" w:color="auto"/>
                                        <w:bottom w:val="single" w:sz="6" w:space="6" w:color="EEEEEE"/>
                                        <w:right w:val="none" w:sz="0" w:space="0" w:color="auto"/>
                                      </w:divBdr>
                                      <w:divsChild>
                                        <w:div w:id="1984889926">
                                          <w:marLeft w:val="0"/>
                                          <w:marRight w:val="0"/>
                                          <w:marTop w:val="0"/>
                                          <w:marBottom w:val="0"/>
                                          <w:divBdr>
                                            <w:top w:val="none" w:sz="0" w:space="0" w:color="auto"/>
                                            <w:left w:val="none" w:sz="0" w:space="0" w:color="auto"/>
                                            <w:bottom w:val="none" w:sz="0" w:space="0" w:color="auto"/>
                                            <w:right w:val="none" w:sz="0" w:space="0" w:color="auto"/>
                                          </w:divBdr>
                                        </w:div>
                                      </w:divsChild>
                                    </w:div>
                                    <w:div w:id="2080205336">
                                      <w:marLeft w:val="0"/>
                                      <w:marRight w:val="0"/>
                                      <w:marTop w:val="0"/>
                                      <w:marBottom w:val="120"/>
                                      <w:divBdr>
                                        <w:top w:val="none" w:sz="0" w:space="0" w:color="auto"/>
                                        <w:left w:val="none" w:sz="0" w:space="0" w:color="auto"/>
                                        <w:bottom w:val="none" w:sz="0" w:space="0" w:color="auto"/>
                                        <w:right w:val="none" w:sz="0" w:space="0" w:color="auto"/>
                                      </w:divBdr>
                                      <w:divsChild>
                                        <w:div w:id="17854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30266">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51486692">
          <w:marLeft w:val="0"/>
          <w:marRight w:val="0"/>
          <w:marTop w:val="0"/>
          <w:marBottom w:val="0"/>
          <w:divBdr>
            <w:top w:val="none" w:sz="0" w:space="0" w:color="auto"/>
            <w:left w:val="none" w:sz="0" w:space="0" w:color="auto"/>
            <w:bottom w:val="none" w:sz="0" w:space="0" w:color="auto"/>
            <w:right w:val="none" w:sz="0" w:space="0" w:color="auto"/>
          </w:divBdr>
          <w:divsChild>
            <w:div w:id="15163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0860">
      <w:bodyDiv w:val="1"/>
      <w:marLeft w:val="0"/>
      <w:marRight w:val="0"/>
      <w:marTop w:val="0"/>
      <w:marBottom w:val="0"/>
      <w:divBdr>
        <w:top w:val="none" w:sz="0" w:space="0" w:color="auto"/>
        <w:left w:val="none" w:sz="0" w:space="0" w:color="auto"/>
        <w:bottom w:val="none" w:sz="0" w:space="0" w:color="auto"/>
        <w:right w:val="none" w:sz="0" w:space="0" w:color="auto"/>
      </w:divBdr>
      <w:divsChild>
        <w:div w:id="1237860323">
          <w:marLeft w:val="0"/>
          <w:marRight w:val="0"/>
          <w:marTop w:val="0"/>
          <w:marBottom w:val="150"/>
          <w:divBdr>
            <w:top w:val="none" w:sz="0" w:space="0" w:color="auto"/>
            <w:left w:val="none" w:sz="0" w:space="0" w:color="auto"/>
            <w:bottom w:val="none" w:sz="0" w:space="0" w:color="auto"/>
            <w:right w:val="none" w:sz="0" w:space="0" w:color="auto"/>
          </w:divBdr>
          <w:divsChild>
            <w:div w:id="598828825">
              <w:marLeft w:val="0"/>
              <w:marRight w:val="0"/>
              <w:marTop w:val="0"/>
              <w:marBottom w:val="0"/>
              <w:divBdr>
                <w:top w:val="none" w:sz="0" w:space="0" w:color="auto"/>
                <w:left w:val="none" w:sz="0" w:space="0" w:color="auto"/>
                <w:bottom w:val="none" w:sz="0" w:space="0" w:color="auto"/>
                <w:right w:val="none" w:sz="0" w:space="0" w:color="auto"/>
              </w:divBdr>
              <w:divsChild>
                <w:div w:id="8916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5265">
          <w:marLeft w:val="0"/>
          <w:marRight w:val="0"/>
          <w:marTop w:val="0"/>
          <w:marBottom w:val="0"/>
          <w:divBdr>
            <w:top w:val="none" w:sz="0" w:space="0" w:color="auto"/>
            <w:left w:val="none" w:sz="0" w:space="0" w:color="auto"/>
            <w:bottom w:val="none" w:sz="0" w:space="0" w:color="auto"/>
            <w:right w:val="none" w:sz="0" w:space="0" w:color="auto"/>
          </w:divBdr>
          <w:divsChild>
            <w:div w:id="22175030">
              <w:marLeft w:val="0"/>
              <w:marRight w:val="0"/>
              <w:marTop w:val="0"/>
              <w:marBottom w:val="0"/>
              <w:divBdr>
                <w:top w:val="none" w:sz="0" w:space="0" w:color="auto"/>
                <w:left w:val="none" w:sz="0" w:space="0" w:color="auto"/>
                <w:bottom w:val="none" w:sz="0" w:space="0" w:color="auto"/>
                <w:right w:val="none" w:sz="0" w:space="0" w:color="auto"/>
              </w:divBdr>
              <w:divsChild>
                <w:div w:id="423573828">
                  <w:marLeft w:val="0"/>
                  <w:marRight w:val="0"/>
                  <w:marTop w:val="225"/>
                  <w:marBottom w:val="225"/>
                  <w:divBdr>
                    <w:top w:val="none" w:sz="0" w:space="0" w:color="auto"/>
                    <w:left w:val="none" w:sz="0" w:space="0" w:color="auto"/>
                    <w:bottom w:val="none" w:sz="0" w:space="0" w:color="auto"/>
                    <w:right w:val="none" w:sz="0" w:space="0" w:color="auto"/>
                  </w:divBdr>
                </w:div>
              </w:divsChild>
            </w:div>
            <w:div w:id="205495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9627377">
      <w:bodyDiv w:val="1"/>
      <w:marLeft w:val="0"/>
      <w:marRight w:val="0"/>
      <w:marTop w:val="0"/>
      <w:marBottom w:val="0"/>
      <w:divBdr>
        <w:top w:val="none" w:sz="0" w:space="0" w:color="auto"/>
        <w:left w:val="none" w:sz="0" w:space="0" w:color="auto"/>
        <w:bottom w:val="none" w:sz="0" w:space="0" w:color="auto"/>
        <w:right w:val="none" w:sz="0" w:space="0" w:color="auto"/>
      </w:divBdr>
      <w:divsChild>
        <w:div w:id="566577468">
          <w:marLeft w:val="0"/>
          <w:marRight w:val="0"/>
          <w:marTop w:val="0"/>
          <w:marBottom w:val="75"/>
          <w:divBdr>
            <w:top w:val="none" w:sz="0" w:space="0" w:color="auto"/>
            <w:left w:val="none" w:sz="0" w:space="0" w:color="auto"/>
            <w:bottom w:val="none" w:sz="0" w:space="0" w:color="auto"/>
            <w:right w:val="none" w:sz="0" w:space="0" w:color="auto"/>
          </w:divBdr>
        </w:div>
        <w:div w:id="852457603">
          <w:marLeft w:val="0"/>
          <w:marRight w:val="0"/>
          <w:marTop w:val="0"/>
          <w:marBottom w:val="0"/>
          <w:divBdr>
            <w:top w:val="none" w:sz="0" w:space="0" w:color="auto"/>
            <w:left w:val="none" w:sz="0" w:space="0" w:color="auto"/>
            <w:bottom w:val="none" w:sz="0" w:space="0" w:color="auto"/>
            <w:right w:val="none" w:sz="0" w:space="0" w:color="auto"/>
          </w:divBdr>
        </w:div>
        <w:div w:id="930042073">
          <w:marLeft w:val="0"/>
          <w:marRight w:val="0"/>
          <w:marTop w:val="0"/>
          <w:marBottom w:val="0"/>
          <w:divBdr>
            <w:top w:val="none" w:sz="0" w:space="0" w:color="auto"/>
            <w:left w:val="none" w:sz="0" w:space="0" w:color="auto"/>
            <w:bottom w:val="none" w:sz="0" w:space="0" w:color="auto"/>
            <w:right w:val="none" w:sz="0" w:space="0" w:color="auto"/>
          </w:divBdr>
          <w:divsChild>
            <w:div w:id="1440753518">
              <w:marLeft w:val="0"/>
              <w:marRight w:val="0"/>
              <w:marTop w:val="0"/>
              <w:marBottom w:val="0"/>
              <w:divBdr>
                <w:top w:val="none" w:sz="0" w:space="0" w:color="auto"/>
                <w:left w:val="none" w:sz="0" w:space="0" w:color="auto"/>
                <w:bottom w:val="none" w:sz="0" w:space="0" w:color="auto"/>
                <w:right w:val="none" w:sz="0" w:space="0" w:color="auto"/>
              </w:divBdr>
              <w:divsChild>
                <w:div w:id="17759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64962">
      <w:bodyDiv w:val="1"/>
      <w:marLeft w:val="0"/>
      <w:marRight w:val="0"/>
      <w:marTop w:val="0"/>
      <w:marBottom w:val="0"/>
      <w:divBdr>
        <w:top w:val="none" w:sz="0" w:space="0" w:color="auto"/>
        <w:left w:val="none" w:sz="0" w:space="0" w:color="auto"/>
        <w:bottom w:val="none" w:sz="0" w:space="0" w:color="auto"/>
        <w:right w:val="none" w:sz="0" w:space="0" w:color="auto"/>
      </w:divBdr>
      <w:divsChild>
        <w:div w:id="1544488256">
          <w:marLeft w:val="0"/>
          <w:marRight w:val="0"/>
          <w:marTop w:val="0"/>
          <w:marBottom w:val="0"/>
          <w:divBdr>
            <w:top w:val="none" w:sz="0" w:space="0" w:color="auto"/>
            <w:left w:val="none" w:sz="0" w:space="0" w:color="auto"/>
            <w:bottom w:val="none" w:sz="0" w:space="0" w:color="auto"/>
            <w:right w:val="none" w:sz="0" w:space="0" w:color="auto"/>
          </w:divBdr>
        </w:div>
      </w:divsChild>
    </w:div>
    <w:div w:id="1720014486">
      <w:bodyDiv w:val="1"/>
      <w:marLeft w:val="0"/>
      <w:marRight w:val="0"/>
      <w:marTop w:val="0"/>
      <w:marBottom w:val="0"/>
      <w:divBdr>
        <w:top w:val="none" w:sz="0" w:space="0" w:color="auto"/>
        <w:left w:val="none" w:sz="0" w:space="0" w:color="auto"/>
        <w:bottom w:val="none" w:sz="0" w:space="0" w:color="auto"/>
        <w:right w:val="none" w:sz="0" w:space="0" w:color="auto"/>
      </w:divBdr>
      <w:divsChild>
        <w:div w:id="615914470">
          <w:marLeft w:val="0"/>
          <w:marRight w:val="0"/>
          <w:marTop w:val="0"/>
          <w:marBottom w:val="0"/>
          <w:divBdr>
            <w:top w:val="none" w:sz="0" w:space="0" w:color="auto"/>
            <w:left w:val="none" w:sz="0" w:space="0" w:color="auto"/>
            <w:bottom w:val="dotted" w:sz="6" w:space="4" w:color="DDDDDD"/>
            <w:right w:val="none" w:sz="0" w:space="0" w:color="auto"/>
          </w:divBdr>
        </w:div>
      </w:divsChild>
    </w:div>
    <w:div w:id="1720086852">
      <w:bodyDiv w:val="1"/>
      <w:marLeft w:val="0"/>
      <w:marRight w:val="0"/>
      <w:marTop w:val="0"/>
      <w:marBottom w:val="0"/>
      <w:divBdr>
        <w:top w:val="none" w:sz="0" w:space="0" w:color="auto"/>
        <w:left w:val="none" w:sz="0" w:space="0" w:color="auto"/>
        <w:bottom w:val="none" w:sz="0" w:space="0" w:color="auto"/>
        <w:right w:val="none" w:sz="0" w:space="0" w:color="auto"/>
      </w:divBdr>
    </w:div>
    <w:div w:id="1720133733">
      <w:bodyDiv w:val="1"/>
      <w:marLeft w:val="0"/>
      <w:marRight w:val="0"/>
      <w:marTop w:val="0"/>
      <w:marBottom w:val="0"/>
      <w:divBdr>
        <w:top w:val="none" w:sz="0" w:space="0" w:color="auto"/>
        <w:left w:val="none" w:sz="0" w:space="0" w:color="auto"/>
        <w:bottom w:val="none" w:sz="0" w:space="0" w:color="auto"/>
        <w:right w:val="none" w:sz="0" w:space="0" w:color="auto"/>
      </w:divBdr>
      <w:divsChild>
        <w:div w:id="1565678481">
          <w:marLeft w:val="0"/>
          <w:marRight w:val="0"/>
          <w:marTop w:val="0"/>
          <w:marBottom w:val="0"/>
          <w:divBdr>
            <w:top w:val="none" w:sz="0" w:space="0" w:color="auto"/>
            <w:left w:val="none" w:sz="0" w:space="0" w:color="auto"/>
            <w:bottom w:val="none" w:sz="0" w:space="0" w:color="auto"/>
            <w:right w:val="none" w:sz="0" w:space="0" w:color="auto"/>
          </w:divBdr>
          <w:divsChild>
            <w:div w:id="836531297">
              <w:marLeft w:val="0"/>
              <w:marRight w:val="0"/>
              <w:marTop w:val="0"/>
              <w:marBottom w:val="0"/>
              <w:divBdr>
                <w:top w:val="none" w:sz="0" w:space="0" w:color="auto"/>
                <w:left w:val="none" w:sz="0" w:space="0" w:color="auto"/>
                <w:bottom w:val="none" w:sz="0" w:space="0" w:color="auto"/>
                <w:right w:val="none" w:sz="0" w:space="0" w:color="auto"/>
              </w:divBdr>
              <w:divsChild>
                <w:div w:id="1075786300">
                  <w:marLeft w:val="0"/>
                  <w:marRight w:val="0"/>
                  <w:marTop w:val="0"/>
                  <w:marBottom w:val="0"/>
                  <w:divBdr>
                    <w:top w:val="none" w:sz="0" w:space="0" w:color="auto"/>
                    <w:left w:val="none" w:sz="0" w:space="0" w:color="auto"/>
                    <w:bottom w:val="none" w:sz="0" w:space="0" w:color="auto"/>
                    <w:right w:val="none" w:sz="0" w:space="0" w:color="auto"/>
                  </w:divBdr>
                  <w:divsChild>
                    <w:div w:id="62996886">
                      <w:marLeft w:val="0"/>
                      <w:marRight w:val="0"/>
                      <w:marTop w:val="0"/>
                      <w:marBottom w:val="0"/>
                      <w:divBdr>
                        <w:top w:val="none" w:sz="0" w:space="0" w:color="auto"/>
                        <w:left w:val="none" w:sz="0" w:space="0" w:color="auto"/>
                        <w:bottom w:val="none" w:sz="0" w:space="0" w:color="auto"/>
                        <w:right w:val="none" w:sz="0" w:space="0" w:color="auto"/>
                      </w:divBdr>
                      <w:divsChild>
                        <w:div w:id="80034737">
                          <w:marLeft w:val="0"/>
                          <w:marRight w:val="0"/>
                          <w:marTop w:val="0"/>
                          <w:marBottom w:val="0"/>
                          <w:divBdr>
                            <w:top w:val="none" w:sz="0" w:space="0" w:color="auto"/>
                            <w:left w:val="none" w:sz="0" w:space="0" w:color="auto"/>
                            <w:bottom w:val="none" w:sz="0" w:space="0" w:color="auto"/>
                            <w:right w:val="none" w:sz="0" w:space="0" w:color="auto"/>
                          </w:divBdr>
                          <w:divsChild>
                            <w:div w:id="433670993">
                              <w:marLeft w:val="0"/>
                              <w:marRight w:val="0"/>
                              <w:marTop w:val="0"/>
                              <w:marBottom w:val="0"/>
                              <w:divBdr>
                                <w:top w:val="none" w:sz="0" w:space="0" w:color="auto"/>
                                <w:left w:val="none" w:sz="0" w:space="0" w:color="auto"/>
                                <w:bottom w:val="none" w:sz="0" w:space="0" w:color="auto"/>
                                <w:right w:val="none" w:sz="0" w:space="0" w:color="auto"/>
                              </w:divBdr>
                              <w:divsChild>
                                <w:div w:id="2130390637">
                                  <w:marLeft w:val="0"/>
                                  <w:marRight w:val="0"/>
                                  <w:marTop w:val="0"/>
                                  <w:marBottom w:val="0"/>
                                  <w:divBdr>
                                    <w:top w:val="none" w:sz="0" w:space="0" w:color="auto"/>
                                    <w:left w:val="none" w:sz="0" w:space="0" w:color="auto"/>
                                    <w:bottom w:val="none" w:sz="0" w:space="0" w:color="auto"/>
                                    <w:right w:val="none" w:sz="0" w:space="0" w:color="auto"/>
                                  </w:divBdr>
                                  <w:divsChild>
                                    <w:div w:id="9398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1583">
      <w:bodyDiv w:val="1"/>
      <w:marLeft w:val="0"/>
      <w:marRight w:val="0"/>
      <w:marTop w:val="0"/>
      <w:marBottom w:val="0"/>
      <w:divBdr>
        <w:top w:val="none" w:sz="0" w:space="0" w:color="auto"/>
        <w:left w:val="none" w:sz="0" w:space="0" w:color="auto"/>
        <w:bottom w:val="none" w:sz="0" w:space="0" w:color="auto"/>
        <w:right w:val="none" w:sz="0" w:space="0" w:color="auto"/>
      </w:divBdr>
      <w:divsChild>
        <w:div w:id="214631360">
          <w:marLeft w:val="0"/>
          <w:marRight w:val="0"/>
          <w:marTop w:val="0"/>
          <w:marBottom w:val="150"/>
          <w:divBdr>
            <w:top w:val="none" w:sz="0" w:space="0" w:color="auto"/>
            <w:left w:val="none" w:sz="0" w:space="0" w:color="auto"/>
            <w:bottom w:val="none" w:sz="0" w:space="0" w:color="auto"/>
            <w:right w:val="none" w:sz="0" w:space="0" w:color="auto"/>
          </w:divBdr>
          <w:divsChild>
            <w:div w:id="791897552">
              <w:marLeft w:val="0"/>
              <w:marRight w:val="0"/>
              <w:marTop w:val="0"/>
              <w:marBottom w:val="0"/>
              <w:divBdr>
                <w:top w:val="none" w:sz="0" w:space="0" w:color="auto"/>
                <w:left w:val="none" w:sz="0" w:space="0" w:color="auto"/>
                <w:bottom w:val="none" w:sz="0" w:space="0" w:color="auto"/>
                <w:right w:val="none" w:sz="0" w:space="0" w:color="auto"/>
              </w:divBdr>
              <w:divsChild>
                <w:div w:id="2660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18764">
          <w:marLeft w:val="0"/>
          <w:marRight w:val="0"/>
          <w:marTop w:val="0"/>
          <w:marBottom w:val="0"/>
          <w:divBdr>
            <w:top w:val="none" w:sz="0" w:space="0" w:color="auto"/>
            <w:left w:val="none" w:sz="0" w:space="0" w:color="auto"/>
            <w:bottom w:val="none" w:sz="0" w:space="0" w:color="auto"/>
            <w:right w:val="none" w:sz="0" w:space="0" w:color="auto"/>
          </w:divBdr>
          <w:divsChild>
            <w:div w:id="979532319">
              <w:marLeft w:val="0"/>
              <w:marRight w:val="0"/>
              <w:marTop w:val="225"/>
              <w:marBottom w:val="225"/>
              <w:divBdr>
                <w:top w:val="none" w:sz="0" w:space="0" w:color="auto"/>
                <w:left w:val="none" w:sz="0" w:space="0" w:color="auto"/>
                <w:bottom w:val="none" w:sz="0" w:space="0" w:color="auto"/>
                <w:right w:val="none" w:sz="0" w:space="0" w:color="auto"/>
              </w:divBdr>
            </w:div>
          </w:divsChild>
        </w:div>
        <w:div w:id="1629387000">
          <w:marLeft w:val="0"/>
          <w:marRight w:val="0"/>
          <w:marTop w:val="0"/>
          <w:marBottom w:val="150"/>
          <w:divBdr>
            <w:top w:val="none" w:sz="0" w:space="0" w:color="auto"/>
            <w:left w:val="none" w:sz="0" w:space="0" w:color="auto"/>
            <w:bottom w:val="none" w:sz="0" w:space="0" w:color="auto"/>
            <w:right w:val="none" w:sz="0" w:space="0" w:color="auto"/>
          </w:divBdr>
        </w:div>
      </w:divsChild>
    </w:div>
    <w:div w:id="1720520080">
      <w:bodyDiv w:val="1"/>
      <w:marLeft w:val="0"/>
      <w:marRight w:val="0"/>
      <w:marTop w:val="0"/>
      <w:marBottom w:val="0"/>
      <w:divBdr>
        <w:top w:val="none" w:sz="0" w:space="0" w:color="auto"/>
        <w:left w:val="none" w:sz="0" w:space="0" w:color="auto"/>
        <w:bottom w:val="none" w:sz="0" w:space="0" w:color="auto"/>
        <w:right w:val="none" w:sz="0" w:space="0" w:color="auto"/>
      </w:divBdr>
      <w:divsChild>
        <w:div w:id="1702322913">
          <w:marLeft w:val="0"/>
          <w:marRight w:val="0"/>
          <w:marTop w:val="0"/>
          <w:marBottom w:val="0"/>
          <w:divBdr>
            <w:top w:val="none" w:sz="0" w:space="0" w:color="auto"/>
            <w:left w:val="none" w:sz="0" w:space="0" w:color="auto"/>
            <w:bottom w:val="dotted" w:sz="6" w:space="4" w:color="DDDDDD"/>
            <w:right w:val="none" w:sz="0" w:space="0" w:color="auto"/>
          </w:divBdr>
        </w:div>
      </w:divsChild>
    </w:div>
    <w:div w:id="1720981626">
      <w:bodyDiv w:val="1"/>
      <w:marLeft w:val="0"/>
      <w:marRight w:val="0"/>
      <w:marTop w:val="0"/>
      <w:marBottom w:val="0"/>
      <w:divBdr>
        <w:top w:val="none" w:sz="0" w:space="0" w:color="auto"/>
        <w:left w:val="none" w:sz="0" w:space="0" w:color="auto"/>
        <w:bottom w:val="none" w:sz="0" w:space="0" w:color="auto"/>
        <w:right w:val="none" w:sz="0" w:space="0" w:color="auto"/>
      </w:divBdr>
      <w:divsChild>
        <w:div w:id="1891845284">
          <w:marLeft w:val="0"/>
          <w:marRight w:val="0"/>
          <w:marTop w:val="0"/>
          <w:marBottom w:val="0"/>
          <w:divBdr>
            <w:top w:val="none" w:sz="0" w:space="0" w:color="auto"/>
            <w:left w:val="none" w:sz="0" w:space="0" w:color="auto"/>
            <w:bottom w:val="none" w:sz="0" w:space="0" w:color="auto"/>
            <w:right w:val="none" w:sz="0" w:space="0" w:color="auto"/>
          </w:divBdr>
          <w:divsChild>
            <w:div w:id="1030836509">
              <w:marLeft w:val="0"/>
              <w:marRight w:val="0"/>
              <w:marTop w:val="0"/>
              <w:marBottom w:val="0"/>
              <w:divBdr>
                <w:top w:val="none" w:sz="0" w:space="0" w:color="auto"/>
                <w:left w:val="none" w:sz="0" w:space="0" w:color="auto"/>
                <w:bottom w:val="none" w:sz="0" w:space="0" w:color="auto"/>
                <w:right w:val="none" w:sz="0" w:space="0" w:color="auto"/>
              </w:divBdr>
              <w:divsChild>
                <w:div w:id="2023973009">
                  <w:marLeft w:val="0"/>
                  <w:marRight w:val="0"/>
                  <w:marTop w:val="0"/>
                  <w:marBottom w:val="0"/>
                  <w:divBdr>
                    <w:top w:val="none" w:sz="0" w:space="0" w:color="auto"/>
                    <w:left w:val="none" w:sz="0" w:space="0" w:color="auto"/>
                    <w:bottom w:val="none" w:sz="0" w:space="0" w:color="auto"/>
                    <w:right w:val="none" w:sz="0" w:space="0" w:color="auto"/>
                  </w:divBdr>
                  <w:divsChild>
                    <w:div w:id="1328825362">
                      <w:marLeft w:val="0"/>
                      <w:marRight w:val="0"/>
                      <w:marTop w:val="0"/>
                      <w:marBottom w:val="0"/>
                      <w:divBdr>
                        <w:top w:val="none" w:sz="0" w:space="0" w:color="auto"/>
                        <w:left w:val="none" w:sz="0" w:space="0" w:color="auto"/>
                        <w:bottom w:val="none" w:sz="0" w:space="0" w:color="auto"/>
                        <w:right w:val="none" w:sz="0" w:space="0" w:color="auto"/>
                      </w:divBdr>
                      <w:divsChild>
                        <w:div w:id="824785105">
                          <w:marLeft w:val="0"/>
                          <w:marRight w:val="0"/>
                          <w:marTop w:val="0"/>
                          <w:marBottom w:val="0"/>
                          <w:divBdr>
                            <w:top w:val="none" w:sz="0" w:space="0" w:color="auto"/>
                            <w:left w:val="none" w:sz="0" w:space="0" w:color="auto"/>
                            <w:bottom w:val="none" w:sz="0" w:space="0" w:color="auto"/>
                            <w:right w:val="none" w:sz="0" w:space="0" w:color="auto"/>
                          </w:divBdr>
                          <w:divsChild>
                            <w:div w:id="1533610933">
                              <w:marLeft w:val="0"/>
                              <w:marRight w:val="0"/>
                              <w:marTop w:val="0"/>
                              <w:marBottom w:val="0"/>
                              <w:divBdr>
                                <w:top w:val="none" w:sz="0" w:space="0" w:color="auto"/>
                                <w:left w:val="none" w:sz="0" w:space="0" w:color="auto"/>
                                <w:bottom w:val="none" w:sz="0" w:space="0" w:color="auto"/>
                                <w:right w:val="none" w:sz="0" w:space="0" w:color="auto"/>
                              </w:divBdr>
                              <w:divsChild>
                                <w:div w:id="11910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94235">
      <w:bodyDiv w:val="1"/>
      <w:marLeft w:val="0"/>
      <w:marRight w:val="0"/>
      <w:marTop w:val="0"/>
      <w:marBottom w:val="0"/>
      <w:divBdr>
        <w:top w:val="none" w:sz="0" w:space="0" w:color="auto"/>
        <w:left w:val="none" w:sz="0" w:space="0" w:color="auto"/>
        <w:bottom w:val="none" w:sz="0" w:space="0" w:color="auto"/>
        <w:right w:val="none" w:sz="0" w:space="0" w:color="auto"/>
      </w:divBdr>
      <w:divsChild>
        <w:div w:id="780681920">
          <w:marLeft w:val="0"/>
          <w:marRight w:val="0"/>
          <w:marTop w:val="0"/>
          <w:marBottom w:val="0"/>
          <w:divBdr>
            <w:top w:val="none" w:sz="0" w:space="0" w:color="auto"/>
            <w:left w:val="none" w:sz="0" w:space="0" w:color="auto"/>
            <w:bottom w:val="dotted" w:sz="6" w:space="4" w:color="DDDDDD"/>
            <w:right w:val="none" w:sz="0" w:space="0" w:color="auto"/>
          </w:divBdr>
        </w:div>
      </w:divsChild>
    </w:div>
    <w:div w:id="1721703699">
      <w:bodyDiv w:val="1"/>
      <w:marLeft w:val="0"/>
      <w:marRight w:val="0"/>
      <w:marTop w:val="0"/>
      <w:marBottom w:val="0"/>
      <w:divBdr>
        <w:top w:val="none" w:sz="0" w:space="0" w:color="auto"/>
        <w:left w:val="none" w:sz="0" w:space="0" w:color="auto"/>
        <w:bottom w:val="none" w:sz="0" w:space="0" w:color="auto"/>
        <w:right w:val="none" w:sz="0" w:space="0" w:color="auto"/>
      </w:divBdr>
      <w:divsChild>
        <w:div w:id="297148971">
          <w:marLeft w:val="0"/>
          <w:marRight w:val="0"/>
          <w:marTop w:val="0"/>
          <w:marBottom w:val="150"/>
          <w:divBdr>
            <w:top w:val="none" w:sz="0" w:space="0" w:color="auto"/>
            <w:left w:val="none" w:sz="0" w:space="0" w:color="auto"/>
            <w:bottom w:val="none" w:sz="0" w:space="0" w:color="auto"/>
            <w:right w:val="none" w:sz="0" w:space="0" w:color="auto"/>
          </w:divBdr>
          <w:divsChild>
            <w:div w:id="1176581041">
              <w:marLeft w:val="0"/>
              <w:marRight w:val="0"/>
              <w:marTop w:val="0"/>
              <w:marBottom w:val="0"/>
              <w:divBdr>
                <w:top w:val="none" w:sz="0" w:space="0" w:color="auto"/>
                <w:left w:val="none" w:sz="0" w:space="0" w:color="auto"/>
                <w:bottom w:val="none" w:sz="0" w:space="0" w:color="auto"/>
                <w:right w:val="none" w:sz="0" w:space="0" w:color="auto"/>
              </w:divBdr>
              <w:divsChild>
                <w:div w:id="13872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41573">
          <w:marLeft w:val="0"/>
          <w:marRight w:val="0"/>
          <w:marTop w:val="0"/>
          <w:marBottom w:val="0"/>
          <w:divBdr>
            <w:top w:val="none" w:sz="0" w:space="0" w:color="auto"/>
            <w:left w:val="none" w:sz="0" w:space="0" w:color="auto"/>
            <w:bottom w:val="none" w:sz="0" w:space="0" w:color="auto"/>
            <w:right w:val="none" w:sz="0" w:space="0" w:color="auto"/>
          </w:divBdr>
          <w:divsChild>
            <w:div w:id="1430931906">
              <w:marLeft w:val="0"/>
              <w:marRight w:val="0"/>
              <w:marTop w:val="225"/>
              <w:marBottom w:val="225"/>
              <w:divBdr>
                <w:top w:val="none" w:sz="0" w:space="0" w:color="auto"/>
                <w:left w:val="none" w:sz="0" w:space="0" w:color="auto"/>
                <w:bottom w:val="none" w:sz="0" w:space="0" w:color="auto"/>
                <w:right w:val="none" w:sz="0" w:space="0" w:color="auto"/>
              </w:divBdr>
            </w:div>
          </w:divsChild>
        </w:div>
        <w:div w:id="1855680067">
          <w:marLeft w:val="0"/>
          <w:marRight w:val="0"/>
          <w:marTop w:val="0"/>
          <w:marBottom w:val="150"/>
          <w:divBdr>
            <w:top w:val="none" w:sz="0" w:space="0" w:color="auto"/>
            <w:left w:val="none" w:sz="0" w:space="0" w:color="auto"/>
            <w:bottom w:val="none" w:sz="0" w:space="0" w:color="auto"/>
            <w:right w:val="none" w:sz="0" w:space="0" w:color="auto"/>
          </w:divBdr>
        </w:div>
      </w:divsChild>
    </w:div>
    <w:div w:id="1721706648">
      <w:bodyDiv w:val="1"/>
      <w:marLeft w:val="0"/>
      <w:marRight w:val="0"/>
      <w:marTop w:val="0"/>
      <w:marBottom w:val="0"/>
      <w:divBdr>
        <w:top w:val="none" w:sz="0" w:space="0" w:color="auto"/>
        <w:left w:val="none" w:sz="0" w:space="0" w:color="auto"/>
        <w:bottom w:val="none" w:sz="0" w:space="0" w:color="auto"/>
        <w:right w:val="none" w:sz="0" w:space="0" w:color="auto"/>
      </w:divBdr>
      <w:divsChild>
        <w:div w:id="657850814">
          <w:marLeft w:val="0"/>
          <w:marRight w:val="0"/>
          <w:marTop w:val="0"/>
          <w:marBottom w:val="0"/>
          <w:divBdr>
            <w:top w:val="none" w:sz="0" w:space="0" w:color="auto"/>
            <w:left w:val="none" w:sz="0" w:space="0" w:color="auto"/>
            <w:bottom w:val="none" w:sz="0" w:space="0" w:color="auto"/>
            <w:right w:val="none" w:sz="0" w:space="0" w:color="auto"/>
          </w:divBdr>
          <w:divsChild>
            <w:div w:id="49271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sChild>
        <w:div w:id="56173873">
          <w:marLeft w:val="0"/>
          <w:marRight w:val="0"/>
          <w:marTop w:val="0"/>
          <w:marBottom w:val="0"/>
          <w:divBdr>
            <w:top w:val="none" w:sz="0" w:space="0" w:color="auto"/>
            <w:left w:val="none" w:sz="0" w:space="0" w:color="auto"/>
            <w:bottom w:val="none" w:sz="0" w:space="0" w:color="auto"/>
            <w:right w:val="none" w:sz="0" w:space="0" w:color="auto"/>
          </w:divBdr>
        </w:div>
      </w:divsChild>
    </w:div>
    <w:div w:id="1721975313">
      <w:bodyDiv w:val="1"/>
      <w:marLeft w:val="0"/>
      <w:marRight w:val="0"/>
      <w:marTop w:val="0"/>
      <w:marBottom w:val="0"/>
      <w:divBdr>
        <w:top w:val="none" w:sz="0" w:space="0" w:color="auto"/>
        <w:left w:val="none" w:sz="0" w:space="0" w:color="auto"/>
        <w:bottom w:val="none" w:sz="0" w:space="0" w:color="auto"/>
        <w:right w:val="none" w:sz="0" w:space="0" w:color="auto"/>
      </w:divBdr>
      <w:divsChild>
        <w:div w:id="138111963">
          <w:marLeft w:val="0"/>
          <w:marRight w:val="0"/>
          <w:marTop w:val="0"/>
          <w:marBottom w:val="300"/>
          <w:divBdr>
            <w:top w:val="none" w:sz="0" w:space="0" w:color="auto"/>
            <w:left w:val="none" w:sz="0" w:space="0" w:color="auto"/>
            <w:bottom w:val="single" w:sz="6" w:space="0" w:color="E4E4E4"/>
            <w:right w:val="none" w:sz="0" w:space="0" w:color="auto"/>
          </w:divBdr>
        </w:div>
        <w:div w:id="1772042300">
          <w:marLeft w:val="0"/>
          <w:marRight w:val="0"/>
          <w:marTop w:val="0"/>
          <w:marBottom w:val="0"/>
          <w:divBdr>
            <w:top w:val="none" w:sz="0" w:space="0" w:color="auto"/>
            <w:left w:val="none" w:sz="0" w:space="0" w:color="auto"/>
            <w:bottom w:val="none" w:sz="0" w:space="0" w:color="auto"/>
            <w:right w:val="none" w:sz="0" w:space="0" w:color="auto"/>
          </w:divBdr>
          <w:divsChild>
            <w:div w:id="103816493">
              <w:marLeft w:val="0"/>
              <w:marRight w:val="0"/>
              <w:marTop w:val="0"/>
              <w:marBottom w:val="0"/>
              <w:divBdr>
                <w:top w:val="none" w:sz="0" w:space="0" w:color="auto"/>
                <w:left w:val="none" w:sz="0" w:space="0" w:color="auto"/>
                <w:bottom w:val="none" w:sz="0" w:space="0" w:color="auto"/>
                <w:right w:val="none" w:sz="0" w:space="0" w:color="auto"/>
              </w:divBdr>
              <w:divsChild>
                <w:div w:id="1125466130">
                  <w:marLeft w:val="0"/>
                  <w:marRight w:val="0"/>
                  <w:marTop w:val="0"/>
                  <w:marBottom w:val="450"/>
                  <w:divBdr>
                    <w:top w:val="none" w:sz="0" w:space="0" w:color="auto"/>
                    <w:left w:val="none" w:sz="0" w:space="0" w:color="auto"/>
                    <w:bottom w:val="none" w:sz="0" w:space="0" w:color="auto"/>
                    <w:right w:val="none" w:sz="0" w:space="0" w:color="auto"/>
                  </w:divBdr>
                  <w:divsChild>
                    <w:div w:id="548346013">
                      <w:marLeft w:val="0"/>
                      <w:marRight w:val="0"/>
                      <w:marTop w:val="0"/>
                      <w:marBottom w:val="0"/>
                      <w:divBdr>
                        <w:top w:val="none" w:sz="0" w:space="0" w:color="auto"/>
                        <w:left w:val="none" w:sz="0" w:space="0" w:color="auto"/>
                        <w:bottom w:val="none" w:sz="0" w:space="0" w:color="auto"/>
                        <w:right w:val="none" w:sz="0" w:space="0" w:color="auto"/>
                      </w:divBdr>
                      <w:divsChild>
                        <w:div w:id="718624388">
                          <w:marLeft w:val="0"/>
                          <w:marRight w:val="0"/>
                          <w:marTop w:val="0"/>
                          <w:marBottom w:val="0"/>
                          <w:divBdr>
                            <w:top w:val="none" w:sz="0" w:space="0" w:color="auto"/>
                            <w:left w:val="none" w:sz="0" w:space="0" w:color="auto"/>
                            <w:bottom w:val="none" w:sz="0" w:space="0" w:color="auto"/>
                            <w:right w:val="none" w:sz="0" w:space="0" w:color="auto"/>
                          </w:divBdr>
                          <w:divsChild>
                            <w:div w:id="1435831968">
                              <w:marLeft w:val="0"/>
                              <w:marRight w:val="0"/>
                              <w:marTop w:val="0"/>
                              <w:marBottom w:val="0"/>
                              <w:divBdr>
                                <w:top w:val="none" w:sz="0" w:space="0" w:color="auto"/>
                                <w:left w:val="none" w:sz="0" w:space="0" w:color="auto"/>
                                <w:bottom w:val="none" w:sz="0" w:space="0" w:color="auto"/>
                                <w:right w:val="none" w:sz="0" w:space="0" w:color="auto"/>
                              </w:divBdr>
                            </w:div>
                          </w:divsChild>
                        </w:div>
                        <w:div w:id="1674188162">
                          <w:marLeft w:val="0"/>
                          <w:marRight w:val="0"/>
                          <w:marTop w:val="0"/>
                          <w:marBottom w:val="150"/>
                          <w:divBdr>
                            <w:top w:val="none" w:sz="0" w:space="0" w:color="auto"/>
                            <w:left w:val="none" w:sz="0" w:space="0" w:color="auto"/>
                            <w:bottom w:val="none" w:sz="0" w:space="0" w:color="auto"/>
                            <w:right w:val="none" w:sz="0" w:space="0" w:color="auto"/>
                          </w:divBdr>
                        </w:div>
                      </w:divsChild>
                    </w:div>
                    <w:div w:id="1760981950">
                      <w:marLeft w:val="0"/>
                      <w:marRight w:val="0"/>
                      <w:marTop w:val="0"/>
                      <w:marBottom w:val="150"/>
                      <w:divBdr>
                        <w:top w:val="none" w:sz="0" w:space="0" w:color="auto"/>
                        <w:left w:val="none" w:sz="0" w:space="0" w:color="auto"/>
                        <w:bottom w:val="none" w:sz="0" w:space="0" w:color="auto"/>
                        <w:right w:val="none" w:sz="0" w:space="0" w:color="auto"/>
                      </w:divBdr>
                      <w:divsChild>
                        <w:div w:id="12891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434793">
      <w:bodyDiv w:val="1"/>
      <w:marLeft w:val="0"/>
      <w:marRight w:val="0"/>
      <w:marTop w:val="0"/>
      <w:marBottom w:val="0"/>
      <w:divBdr>
        <w:top w:val="none" w:sz="0" w:space="0" w:color="auto"/>
        <w:left w:val="none" w:sz="0" w:space="0" w:color="auto"/>
        <w:bottom w:val="none" w:sz="0" w:space="0" w:color="auto"/>
        <w:right w:val="none" w:sz="0" w:space="0" w:color="auto"/>
      </w:divBdr>
    </w:div>
    <w:div w:id="1722559296">
      <w:bodyDiv w:val="1"/>
      <w:marLeft w:val="0"/>
      <w:marRight w:val="0"/>
      <w:marTop w:val="0"/>
      <w:marBottom w:val="0"/>
      <w:divBdr>
        <w:top w:val="none" w:sz="0" w:space="0" w:color="auto"/>
        <w:left w:val="none" w:sz="0" w:space="0" w:color="auto"/>
        <w:bottom w:val="none" w:sz="0" w:space="0" w:color="auto"/>
        <w:right w:val="none" w:sz="0" w:space="0" w:color="auto"/>
      </w:divBdr>
      <w:divsChild>
        <w:div w:id="102114199">
          <w:marLeft w:val="0"/>
          <w:marRight w:val="0"/>
          <w:marTop w:val="0"/>
          <w:marBottom w:val="0"/>
          <w:divBdr>
            <w:top w:val="none" w:sz="0" w:space="0" w:color="auto"/>
            <w:left w:val="none" w:sz="0" w:space="0" w:color="auto"/>
            <w:bottom w:val="none" w:sz="0" w:space="0" w:color="auto"/>
            <w:right w:val="none" w:sz="0" w:space="0" w:color="auto"/>
          </w:divBdr>
          <w:divsChild>
            <w:div w:id="1645620120">
              <w:marLeft w:val="0"/>
              <w:marRight w:val="0"/>
              <w:marTop w:val="0"/>
              <w:marBottom w:val="0"/>
              <w:divBdr>
                <w:top w:val="none" w:sz="0" w:space="0" w:color="auto"/>
                <w:left w:val="none" w:sz="0" w:space="0" w:color="auto"/>
                <w:bottom w:val="none" w:sz="0" w:space="0" w:color="auto"/>
                <w:right w:val="none" w:sz="0" w:space="0" w:color="auto"/>
              </w:divBdr>
              <w:divsChild>
                <w:div w:id="1278830044">
                  <w:marLeft w:val="0"/>
                  <w:marRight w:val="0"/>
                  <w:marTop w:val="0"/>
                  <w:marBottom w:val="0"/>
                  <w:divBdr>
                    <w:top w:val="none" w:sz="0" w:space="0" w:color="auto"/>
                    <w:left w:val="none" w:sz="0" w:space="0" w:color="auto"/>
                    <w:bottom w:val="none" w:sz="0" w:space="0" w:color="auto"/>
                    <w:right w:val="none" w:sz="0" w:space="0" w:color="auto"/>
                  </w:divBdr>
                  <w:divsChild>
                    <w:div w:id="154148705">
                      <w:marLeft w:val="0"/>
                      <w:marRight w:val="0"/>
                      <w:marTop w:val="0"/>
                      <w:marBottom w:val="0"/>
                      <w:divBdr>
                        <w:top w:val="none" w:sz="0" w:space="0" w:color="auto"/>
                        <w:left w:val="none" w:sz="0" w:space="0" w:color="auto"/>
                        <w:bottom w:val="none" w:sz="0" w:space="0" w:color="auto"/>
                        <w:right w:val="none" w:sz="0" w:space="0" w:color="auto"/>
                      </w:divBdr>
                      <w:divsChild>
                        <w:div w:id="342047985">
                          <w:marLeft w:val="0"/>
                          <w:marRight w:val="0"/>
                          <w:marTop w:val="0"/>
                          <w:marBottom w:val="0"/>
                          <w:divBdr>
                            <w:top w:val="none" w:sz="0" w:space="0" w:color="auto"/>
                            <w:left w:val="none" w:sz="0" w:space="0" w:color="auto"/>
                            <w:bottom w:val="none" w:sz="0" w:space="0" w:color="auto"/>
                            <w:right w:val="none" w:sz="0" w:space="0" w:color="auto"/>
                          </w:divBdr>
                          <w:divsChild>
                            <w:div w:id="486361214">
                              <w:marLeft w:val="0"/>
                              <w:marRight w:val="0"/>
                              <w:marTop w:val="0"/>
                              <w:marBottom w:val="0"/>
                              <w:divBdr>
                                <w:top w:val="none" w:sz="0" w:space="0" w:color="auto"/>
                                <w:left w:val="none" w:sz="0" w:space="0" w:color="auto"/>
                                <w:bottom w:val="none" w:sz="0" w:space="0" w:color="auto"/>
                                <w:right w:val="none" w:sz="0" w:space="0" w:color="auto"/>
                              </w:divBdr>
                              <w:divsChild>
                                <w:div w:id="1670131836">
                                  <w:marLeft w:val="0"/>
                                  <w:marRight w:val="0"/>
                                  <w:marTop w:val="0"/>
                                  <w:marBottom w:val="0"/>
                                  <w:divBdr>
                                    <w:top w:val="none" w:sz="0" w:space="0" w:color="auto"/>
                                    <w:left w:val="none" w:sz="0" w:space="0" w:color="auto"/>
                                    <w:bottom w:val="none" w:sz="0" w:space="0" w:color="auto"/>
                                    <w:right w:val="none" w:sz="0" w:space="0" w:color="auto"/>
                                  </w:divBdr>
                                  <w:divsChild>
                                    <w:div w:id="781462967">
                                      <w:marLeft w:val="0"/>
                                      <w:marRight w:val="0"/>
                                      <w:marTop w:val="0"/>
                                      <w:marBottom w:val="0"/>
                                      <w:divBdr>
                                        <w:top w:val="none" w:sz="0" w:space="0" w:color="auto"/>
                                        <w:left w:val="none" w:sz="0" w:space="0" w:color="auto"/>
                                        <w:bottom w:val="none" w:sz="0" w:space="0" w:color="auto"/>
                                        <w:right w:val="none" w:sz="0" w:space="0" w:color="auto"/>
                                      </w:divBdr>
                                      <w:divsChild>
                                        <w:div w:id="4612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8141">
      <w:bodyDiv w:val="1"/>
      <w:marLeft w:val="0"/>
      <w:marRight w:val="0"/>
      <w:marTop w:val="0"/>
      <w:marBottom w:val="0"/>
      <w:divBdr>
        <w:top w:val="none" w:sz="0" w:space="0" w:color="auto"/>
        <w:left w:val="none" w:sz="0" w:space="0" w:color="auto"/>
        <w:bottom w:val="none" w:sz="0" w:space="0" w:color="auto"/>
        <w:right w:val="none" w:sz="0" w:space="0" w:color="auto"/>
      </w:divBdr>
      <w:divsChild>
        <w:div w:id="232158814">
          <w:marLeft w:val="0"/>
          <w:marRight w:val="0"/>
          <w:marTop w:val="0"/>
          <w:marBottom w:val="150"/>
          <w:divBdr>
            <w:top w:val="none" w:sz="0" w:space="0" w:color="auto"/>
            <w:left w:val="none" w:sz="0" w:space="0" w:color="auto"/>
            <w:bottom w:val="none" w:sz="0" w:space="0" w:color="auto"/>
            <w:right w:val="none" w:sz="0" w:space="0" w:color="auto"/>
          </w:divBdr>
        </w:div>
        <w:div w:id="1394082128">
          <w:marLeft w:val="0"/>
          <w:marRight w:val="0"/>
          <w:marTop w:val="0"/>
          <w:marBottom w:val="0"/>
          <w:divBdr>
            <w:top w:val="none" w:sz="0" w:space="0" w:color="auto"/>
            <w:left w:val="none" w:sz="0" w:space="0" w:color="auto"/>
            <w:bottom w:val="none" w:sz="0" w:space="0" w:color="auto"/>
            <w:right w:val="none" w:sz="0" w:space="0" w:color="auto"/>
          </w:divBdr>
          <w:divsChild>
            <w:div w:id="348139499">
              <w:marLeft w:val="0"/>
              <w:marRight w:val="0"/>
              <w:marTop w:val="0"/>
              <w:marBottom w:val="0"/>
              <w:divBdr>
                <w:top w:val="none" w:sz="0" w:space="0" w:color="auto"/>
                <w:left w:val="none" w:sz="0" w:space="0" w:color="auto"/>
                <w:bottom w:val="none" w:sz="0" w:space="0" w:color="auto"/>
                <w:right w:val="none" w:sz="0" w:space="0" w:color="auto"/>
              </w:divBdr>
            </w:div>
          </w:divsChild>
        </w:div>
        <w:div w:id="1689257151">
          <w:marLeft w:val="0"/>
          <w:marRight w:val="0"/>
          <w:marTop w:val="0"/>
          <w:marBottom w:val="150"/>
          <w:divBdr>
            <w:top w:val="none" w:sz="0" w:space="0" w:color="auto"/>
            <w:left w:val="none" w:sz="0" w:space="0" w:color="auto"/>
            <w:bottom w:val="none" w:sz="0" w:space="0" w:color="auto"/>
            <w:right w:val="none" w:sz="0" w:space="0" w:color="auto"/>
          </w:divBdr>
          <w:divsChild>
            <w:div w:id="14482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4585">
      <w:bodyDiv w:val="1"/>
      <w:marLeft w:val="0"/>
      <w:marRight w:val="0"/>
      <w:marTop w:val="0"/>
      <w:marBottom w:val="0"/>
      <w:divBdr>
        <w:top w:val="none" w:sz="0" w:space="0" w:color="auto"/>
        <w:left w:val="none" w:sz="0" w:space="0" w:color="auto"/>
        <w:bottom w:val="none" w:sz="0" w:space="0" w:color="auto"/>
        <w:right w:val="none" w:sz="0" w:space="0" w:color="auto"/>
      </w:divBdr>
      <w:divsChild>
        <w:div w:id="365955866">
          <w:marLeft w:val="0"/>
          <w:marRight w:val="0"/>
          <w:marTop w:val="0"/>
          <w:marBottom w:val="0"/>
          <w:divBdr>
            <w:top w:val="none" w:sz="0" w:space="0" w:color="auto"/>
            <w:left w:val="none" w:sz="0" w:space="0" w:color="auto"/>
            <w:bottom w:val="none" w:sz="0" w:space="0" w:color="auto"/>
            <w:right w:val="none" w:sz="0" w:space="0" w:color="auto"/>
          </w:divBdr>
        </w:div>
      </w:divsChild>
    </w:div>
    <w:div w:id="1723095110">
      <w:bodyDiv w:val="1"/>
      <w:marLeft w:val="0"/>
      <w:marRight w:val="0"/>
      <w:marTop w:val="0"/>
      <w:marBottom w:val="0"/>
      <w:divBdr>
        <w:top w:val="none" w:sz="0" w:space="0" w:color="auto"/>
        <w:left w:val="none" w:sz="0" w:space="0" w:color="auto"/>
        <w:bottom w:val="none" w:sz="0" w:space="0" w:color="auto"/>
        <w:right w:val="none" w:sz="0" w:space="0" w:color="auto"/>
      </w:divBdr>
      <w:divsChild>
        <w:div w:id="156850201">
          <w:marLeft w:val="0"/>
          <w:marRight w:val="0"/>
          <w:marTop w:val="0"/>
          <w:marBottom w:val="150"/>
          <w:divBdr>
            <w:top w:val="none" w:sz="0" w:space="0" w:color="auto"/>
            <w:left w:val="none" w:sz="0" w:space="0" w:color="auto"/>
            <w:bottom w:val="none" w:sz="0" w:space="0" w:color="auto"/>
            <w:right w:val="none" w:sz="0" w:space="0" w:color="auto"/>
          </w:divBdr>
        </w:div>
        <w:div w:id="641498380">
          <w:marLeft w:val="0"/>
          <w:marRight w:val="0"/>
          <w:marTop w:val="0"/>
          <w:marBottom w:val="150"/>
          <w:divBdr>
            <w:top w:val="none" w:sz="0" w:space="0" w:color="auto"/>
            <w:left w:val="none" w:sz="0" w:space="0" w:color="auto"/>
            <w:bottom w:val="none" w:sz="0" w:space="0" w:color="auto"/>
            <w:right w:val="none" w:sz="0" w:space="0" w:color="auto"/>
          </w:divBdr>
        </w:div>
        <w:div w:id="1110509062">
          <w:marLeft w:val="0"/>
          <w:marRight w:val="0"/>
          <w:marTop w:val="0"/>
          <w:marBottom w:val="150"/>
          <w:divBdr>
            <w:top w:val="none" w:sz="0" w:space="0" w:color="auto"/>
            <w:left w:val="none" w:sz="0" w:space="0" w:color="auto"/>
            <w:bottom w:val="none" w:sz="0" w:space="0" w:color="auto"/>
            <w:right w:val="none" w:sz="0" w:space="0" w:color="auto"/>
          </w:divBdr>
        </w:div>
        <w:div w:id="1150177612">
          <w:marLeft w:val="0"/>
          <w:marRight w:val="0"/>
          <w:marTop w:val="0"/>
          <w:marBottom w:val="150"/>
          <w:divBdr>
            <w:top w:val="none" w:sz="0" w:space="0" w:color="auto"/>
            <w:left w:val="none" w:sz="0" w:space="0" w:color="auto"/>
            <w:bottom w:val="none" w:sz="0" w:space="0" w:color="auto"/>
            <w:right w:val="none" w:sz="0" w:space="0" w:color="auto"/>
          </w:divBdr>
        </w:div>
        <w:div w:id="1465344931">
          <w:marLeft w:val="0"/>
          <w:marRight w:val="0"/>
          <w:marTop w:val="0"/>
          <w:marBottom w:val="150"/>
          <w:divBdr>
            <w:top w:val="none" w:sz="0" w:space="0" w:color="auto"/>
            <w:left w:val="none" w:sz="0" w:space="0" w:color="auto"/>
            <w:bottom w:val="none" w:sz="0" w:space="0" w:color="auto"/>
            <w:right w:val="none" w:sz="0" w:space="0" w:color="auto"/>
          </w:divBdr>
        </w:div>
        <w:div w:id="1622759684">
          <w:marLeft w:val="0"/>
          <w:marRight w:val="0"/>
          <w:marTop w:val="0"/>
          <w:marBottom w:val="150"/>
          <w:divBdr>
            <w:top w:val="none" w:sz="0" w:space="0" w:color="auto"/>
            <w:left w:val="none" w:sz="0" w:space="0" w:color="auto"/>
            <w:bottom w:val="none" w:sz="0" w:space="0" w:color="auto"/>
            <w:right w:val="none" w:sz="0" w:space="0" w:color="auto"/>
          </w:divBdr>
        </w:div>
        <w:div w:id="2130127890">
          <w:marLeft w:val="0"/>
          <w:marRight w:val="0"/>
          <w:marTop w:val="0"/>
          <w:marBottom w:val="150"/>
          <w:divBdr>
            <w:top w:val="none" w:sz="0" w:space="0" w:color="auto"/>
            <w:left w:val="none" w:sz="0" w:space="0" w:color="auto"/>
            <w:bottom w:val="none" w:sz="0" w:space="0" w:color="auto"/>
            <w:right w:val="none" w:sz="0" w:space="0" w:color="auto"/>
          </w:divBdr>
        </w:div>
      </w:divsChild>
    </w:div>
    <w:div w:id="1723210790">
      <w:bodyDiv w:val="1"/>
      <w:marLeft w:val="0"/>
      <w:marRight w:val="0"/>
      <w:marTop w:val="0"/>
      <w:marBottom w:val="0"/>
      <w:divBdr>
        <w:top w:val="none" w:sz="0" w:space="0" w:color="auto"/>
        <w:left w:val="none" w:sz="0" w:space="0" w:color="auto"/>
        <w:bottom w:val="none" w:sz="0" w:space="0" w:color="auto"/>
        <w:right w:val="none" w:sz="0" w:space="0" w:color="auto"/>
      </w:divBdr>
    </w:div>
    <w:div w:id="1723483843">
      <w:bodyDiv w:val="1"/>
      <w:marLeft w:val="0"/>
      <w:marRight w:val="0"/>
      <w:marTop w:val="0"/>
      <w:marBottom w:val="0"/>
      <w:divBdr>
        <w:top w:val="none" w:sz="0" w:space="0" w:color="auto"/>
        <w:left w:val="none" w:sz="0" w:space="0" w:color="auto"/>
        <w:bottom w:val="none" w:sz="0" w:space="0" w:color="auto"/>
        <w:right w:val="none" w:sz="0" w:space="0" w:color="auto"/>
      </w:divBdr>
      <w:divsChild>
        <w:div w:id="1716856867">
          <w:marLeft w:val="0"/>
          <w:marRight w:val="0"/>
          <w:marTop w:val="0"/>
          <w:marBottom w:val="150"/>
          <w:divBdr>
            <w:top w:val="none" w:sz="0" w:space="0" w:color="auto"/>
            <w:left w:val="none" w:sz="0" w:space="0" w:color="auto"/>
            <w:bottom w:val="none" w:sz="0" w:space="0" w:color="auto"/>
            <w:right w:val="none" w:sz="0" w:space="0" w:color="auto"/>
          </w:divBdr>
        </w:div>
      </w:divsChild>
    </w:div>
    <w:div w:id="1723674360">
      <w:bodyDiv w:val="1"/>
      <w:marLeft w:val="0"/>
      <w:marRight w:val="0"/>
      <w:marTop w:val="0"/>
      <w:marBottom w:val="0"/>
      <w:divBdr>
        <w:top w:val="none" w:sz="0" w:space="0" w:color="auto"/>
        <w:left w:val="none" w:sz="0" w:space="0" w:color="auto"/>
        <w:bottom w:val="none" w:sz="0" w:space="0" w:color="auto"/>
        <w:right w:val="none" w:sz="0" w:space="0" w:color="auto"/>
      </w:divBdr>
      <w:divsChild>
        <w:div w:id="110050245">
          <w:marLeft w:val="0"/>
          <w:marRight w:val="0"/>
          <w:marTop w:val="0"/>
          <w:marBottom w:val="450"/>
          <w:divBdr>
            <w:top w:val="none" w:sz="0" w:space="0" w:color="auto"/>
            <w:left w:val="none" w:sz="0" w:space="0" w:color="auto"/>
            <w:bottom w:val="single" w:sz="6" w:space="19" w:color="EEEEEE"/>
            <w:right w:val="none" w:sz="0" w:space="0" w:color="auto"/>
          </w:divBdr>
          <w:divsChild>
            <w:div w:id="1910845925">
              <w:marLeft w:val="0"/>
              <w:marRight w:val="0"/>
              <w:marTop w:val="0"/>
              <w:marBottom w:val="150"/>
              <w:divBdr>
                <w:top w:val="none" w:sz="0" w:space="0" w:color="auto"/>
                <w:left w:val="none" w:sz="0" w:space="0" w:color="auto"/>
                <w:bottom w:val="none" w:sz="0" w:space="0" w:color="auto"/>
                <w:right w:val="none" w:sz="0" w:space="0" w:color="auto"/>
              </w:divBdr>
              <w:divsChild>
                <w:div w:id="182978280">
                  <w:marLeft w:val="0"/>
                  <w:marRight w:val="0"/>
                  <w:marTop w:val="0"/>
                  <w:marBottom w:val="0"/>
                  <w:divBdr>
                    <w:top w:val="none" w:sz="0" w:space="0" w:color="auto"/>
                    <w:left w:val="none" w:sz="0" w:space="0" w:color="auto"/>
                    <w:bottom w:val="none" w:sz="0" w:space="0" w:color="auto"/>
                    <w:right w:val="none" w:sz="0" w:space="0" w:color="auto"/>
                  </w:divBdr>
                </w:div>
              </w:divsChild>
            </w:div>
            <w:div w:id="1092386385">
              <w:marLeft w:val="0"/>
              <w:marRight w:val="0"/>
              <w:marTop w:val="0"/>
              <w:marBottom w:val="0"/>
              <w:divBdr>
                <w:top w:val="none" w:sz="0" w:space="0" w:color="auto"/>
                <w:left w:val="none" w:sz="0" w:space="0" w:color="auto"/>
                <w:bottom w:val="none" w:sz="0" w:space="0" w:color="auto"/>
                <w:right w:val="none" w:sz="0" w:space="0" w:color="auto"/>
              </w:divBdr>
            </w:div>
          </w:divsChild>
        </w:div>
        <w:div w:id="576552508">
          <w:marLeft w:val="0"/>
          <w:marRight w:val="0"/>
          <w:marTop w:val="0"/>
          <w:marBottom w:val="0"/>
          <w:divBdr>
            <w:top w:val="none" w:sz="0" w:space="0" w:color="auto"/>
            <w:left w:val="none" w:sz="0" w:space="0" w:color="auto"/>
            <w:bottom w:val="none" w:sz="0" w:space="0" w:color="auto"/>
            <w:right w:val="none" w:sz="0" w:space="0" w:color="auto"/>
          </w:divBdr>
          <w:divsChild>
            <w:div w:id="431633189">
              <w:marLeft w:val="0"/>
              <w:marRight w:val="0"/>
              <w:marTop w:val="0"/>
              <w:marBottom w:val="0"/>
              <w:divBdr>
                <w:top w:val="none" w:sz="0" w:space="0" w:color="auto"/>
                <w:left w:val="none" w:sz="0" w:space="0" w:color="auto"/>
                <w:bottom w:val="none" w:sz="0" w:space="0" w:color="auto"/>
                <w:right w:val="none" w:sz="0" w:space="0" w:color="auto"/>
              </w:divBdr>
              <w:divsChild>
                <w:div w:id="8772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193">
      <w:bodyDiv w:val="1"/>
      <w:marLeft w:val="0"/>
      <w:marRight w:val="0"/>
      <w:marTop w:val="0"/>
      <w:marBottom w:val="0"/>
      <w:divBdr>
        <w:top w:val="none" w:sz="0" w:space="0" w:color="auto"/>
        <w:left w:val="none" w:sz="0" w:space="0" w:color="auto"/>
        <w:bottom w:val="none" w:sz="0" w:space="0" w:color="auto"/>
        <w:right w:val="none" w:sz="0" w:space="0" w:color="auto"/>
      </w:divBdr>
      <w:divsChild>
        <w:div w:id="258802772">
          <w:marLeft w:val="0"/>
          <w:marRight w:val="0"/>
          <w:marTop w:val="0"/>
          <w:marBottom w:val="150"/>
          <w:divBdr>
            <w:top w:val="none" w:sz="0" w:space="0" w:color="auto"/>
            <w:left w:val="none" w:sz="0" w:space="0" w:color="auto"/>
            <w:bottom w:val="none" w:sz="0" w:space="0" w:color="auto"/>
            <w:right w:val="none" w:sz="0" w:space="0" w:color="auto"/>
          </w:divBdr>
          <w:divsChild>
            <w:div w:id="194579694">
              <w:marLeft w:val="0"/>
              <w:marRight w:val="0"/>
              <w:marTop w:val="0"/>
              <w:marBottom w:val="0"/>
              <w:divBdr>
                <w:top w:val="none" w:sz="0" w:space="0" w:color="auto"/>
                <w:left w:val="none" w:sz="0" w:space="0" w:color="auto"/>
                <w:bottom w:val="none" w:sz="0" w:space="0" w:color="auto"/>
                <w:right w:val="none" w:sz="0" w:space="0" w:color="auto"/>
              </w:divBdr>
              <w:divsChild>
                <w:div w:id="1725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3500">
          <w:marLeft w:val="0"/>
          <w:marRight w:val="0"/>
          <w:marTop w:val="0"/>
          <w:marBottom w:val="150"/>
          <w:divBdr>
            <w:top w:val="none" w:sz="0" w:space="0" w:color="auto"/>
            <w:left w:val="none" w:sz="0" w:space="0" w:color="auto"/>
            <w:bottom w:val="none" w:sz="0" w:space="0" w:color="auto"/>
            <w:right w:val="none" w:sz="0" w:space="0" w:color="auto"/>
          </w:divBdr>
        </w:div>
        <w:div w:id="877545349">
          <w:marLeft w:val="0"/>
          <w:marRight w:val="0"/>
          <w:marTop w:val="0"/>
          <w:marBottom w:val="0"/>
          <w:divBdr>
            <w:top w:val="none" w:sz="0" w:space="0" w:color="auto"/>
            <w:left w:val="none" w:sz="0" w:space="0" w:color="auto"/>
            <w:bottom w:val="none" w:sz="0" w:space="0" w:color="auto"/>
            <w:right w:val="none" w:sz="0" w:space="0" w:color="auto"/>
          </w:divBdr>
          <w:divsChild>
            <w:div w:id="19204845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402500">
      <w:bodyDiv w:val="1"/>
      <w:marLeft w:val="0"/>
      <w:marRight w:val="0"/>
      <w:marTop w:val="0"/>
      <w:marBottom w:val="0"/>
      <w:divBdr>
        <w:top w:val="none" w:sz="0" w:space="0" w:color="auto"/>
        <w:left w:val="none" w:sz="0" w:space="0" w:color="auto"/>
        <w:bottom w:val="none" w:sz="0" w:space="0" w:color="auto"/>
        <w:right w:val="none" w:sz="0" w:space="0" w:color="auto"/>
      </w:divBdr>
      <w:divsChild>
        <w:div w:id="1945646757">
          <w:marLeft w:val="0"/>
          <w:marRight w:val="0"/>
          <w:marTop w:val="0"/>
          <w:marBottom w:val="0"/>
          <w:divBdr>
            <w:top w:val="none" w:sz="0" w:space="0" w:color="auto"/>
            <w:left w:val="none" w:sz="0" w:space="0" w:color="auto"/>
            <w:bottom w:val="none" w:sz="0" w:space="0" w:color="auto"/>
            <w:right w:val="none" w:sz="0" w:space="0" w:color="auto"/>
          </w:divBdr>
        </w:div>
      </w:divsChild>
    </w:div>
    <w:div w:id="1724407815">
      <w:bodyDiv w:val="1"/>
      <w:marLeft w:val="0"/>
      <w:marRight w:val="0"/>
      <w:marTop w:val="0"/>
      <w:marBottom w:val="0"/>
      <w:divBdr>
        <w:top w:val="none" w:sz="0" w:space="0" w:color="auto"/>
        <w:left w:val="none" w:sz="0" w:space="0" w:color="auto"/>
        <w:bottom w:val="none" w:sz="0" w:space="0" w:color="auto"/>
        <w:right w:val="none" w:sz="0" w:space="0" w:color="auto"/>
      </w:divBdr>
      <w:divsChild>
        <w:div w:id="35324264">
          <w:marLeft w:val="0"/>
          <w:marRight w:val="0"/>
          <w:marTop w:val="0"/>
          <w:marBottom w:val="150"/>
          <w:divBdr>
            <w:top w:val="none" w:sz="0" w:space="0" w:color="auto"/>
            <w:left w:val="none" w:sz="0" w:space="0" w:color="auto"/>
            <w:bottom w:val="none" w:sz="0" w:space="0" w:color="auto"/>
            <w:right w:val="none" w:sz="0" w:space="0" w:color="auto"/>
          </w:divBdr>
          <w:divsChild>
            <w:div w:id="1903328999">
              <w:marLeft w:val="0"/>
              <w:marRight w:val="0"/>
              <w:marTop w:val="0"/>
              <w:marBottom w:val="0"/>
              <w:divBdr>
                <w:top w:val="none" w:sz="0" w:space="0" w:color="auto"/>
                <w:left w:val="none" w:sz="0" w:space="0" w:color="auto"/>
                <w:bottom w:val="none" w:sz="0" w:space="0" w:color="auto"/>
                <w:right w:val="none" w:sz="0" w:space="0" w:color="auto"/>
              </w:divBdr>
            </w:div>
          </w:divsChild>
        </w:div>
        <w:div w:id="171799189">
          <w:marLeft w:val="0"/>
          <w:marRight w:val="0"/>
          <w:marTop w:val="0"/>
          <w:marBottom w:val="0"/>
          <w:divBdr>
            <w:top w:val="none" w:sz="0" w:space="0" w:color="auto"/>
            <w:left w:val="none" w:sz="0" w:space="0" w:color="auto"/>
            <w:bottom w:val="none" w:sz="0" w:space="0" w:color="auto"/>
            <w:right w:val="none" w:sz="0" w:space="0" w:color="auto"/>
          </w:divBdr>
          <w:divsChild>
            <w:div w:id="1355229574">
              <w:marLeft w:val="0"/>
              <w:marRight w:val="0"/>
              <w:marTop w:val="0"/>
              <w:marBottom w:val="0"/>
              <w:divBdr>
                <w:top w:val="none" w:sz="0" w:space="0" w:color="auto"/>
                <w:left w:val="none" w:sz="0" w:space="0" w:color="auto"/>
                <w:bottom w:val="none" w:sz="0" w:space="0" w:color="auto"/>
                <w:right w:val="none" w:sz="0" w:space="0" w:color="auto"/>
              </w:divBdr>
            </w:div>
          </w:divsChild>
        </w:div>
        <w:div w:id="183523994">
          <w:marLeft w:val="0"/>
          <w:marRight w:val="0"/>
          <w:marTop w:val="0"/>
          <w:marBottom w:val="150"/>
          <w:divBdr>
            <w:top w:val="none" w:sz="0" w:space="0" w:color="auto"/>
            <w:left w:val="none" w:sz="0" w:space="0" w:color="auto"/>
            <w:bottom w:val="none" w:sz="0" w:space="0" w:color="auto"/>
            <w:right w:val="none" w:sz="0" w:space="0" w:color="auto"/>
          </w:divBdr>
        </w:div>
      </w:divsChild>
    </w:div>
    <w:div w:id="1724451504">
      <w:bodyDiv w:val="1"/>
      <w:marLeft w:val="0"/>
      <w:marRight w:val="0"/>
      <w:marTop w:val="0"/>
      <w:marBottom w:val="0"/>
      <w:divBdr>
        <w:top w:val="none" w:sz="0" w:space="0" w:color="auto"/>
        <w:left w:val="none" w:sz="0" w:space="0" w:color="auto"/>
        <w:bottom w:val="none" w:sz="0" w:space="0" w:color="auto"/>
        <w:right w:val="none" w:sz="0" w:space="0" w:color="auto"/>
      </w:divBdr>
      <w:divsChild>
        <w:div w:id="1766002157">
          <w:marLeft w:val="0"/>
          <w:marRight w:val="0"/>
          <w:marTop w:val="0"/>
          <w:marBottom w:val="150"/>
          <w:divBdr>
            <w:top w:val="none" w:sz="0" w:space="0" w:color="auto"/>
            <w:left w:val="none" w:sz="0" w:space="0" w:color="auto"/>
            <w:bottom w:val="none" w:sz="0" w:space="0" w:color="auto"/>
            <w:right w:val="none" w:sz="0" w:space="0" w:color="auto"/>
          </w:divBdr>
          <w:divsChild>
            <w:div w:id="349913482">
              <w:marLeft w:val="0"/>
              <w:marRight w:val="0"/>
              <w:marTop w:val="0"/>
              <w:marBottom w:val="0"/>
              <w:divBdr>
                <w:top w:val="none" w:sz="0" w:space="0" w:color="auto"/>
                <w:left w:val="none" w:sz="0" w:space="0" w:color="auto"/>
                <w:bottom w:val="none" w:sz="0" w:space="0" w:color="auto"/>
                <w:right w:val="none" w:sz="0" w:space="0" w:color="auto"/>
              </w:divBdr>
              <w:divsChild>
                <w:div w:id="5518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4355">
          <w:marLeft w:val="0"/>
          <w:marRight w:val="0"/>
          <w:marTop w:val="0"/>
          <w:marBottom w:val="150"/>
          <w:divBdr>
            <w:top w:val="none" w:sz="0" w:space="0" w:color="auto"/>
            <w:left w:val="none" w:sz="0" w:space="0" w:color="auto"/>
            <w:bottom w:val="none" w:sz="0" w:space="0" w:color="auto"/>
            <w:right w:val="none" w:sz="0" w:space="0" w:color="auto"/>
          </w:divBdr>
        </w:div>
        <w:div w:id="1989095133">
          <w:marLeft w:val="0"/>
          <w:marRight w:val="0"/>
          <w:marTop w:val="0"/>
          <w:marBottom w:val="0"/>
          <w:divBdr>
            <w:top w:val="none" w:sz="0" w:space="0" w:color="auto"/>
            <w:left w:val="none" w:sz="0" w:space="0" w:color="auto"/>
            <w:bottom w:val="none" w:sz="0" w:space="0" w:color="auto"/>
            <w:right w:val="none" w:sz="0" w:space="0" w:color="auto"/>
          </w:divBdr>
          <w:divsChild>
            <w:div w:id="876550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519964">
      <w:bodyDiv w:val="1"/>
      <w:marLeft w:val="0"/>
      <w:marRight w:val="0"/>
      <w:marTop w:val="0"/>
      <w:marBottom w:val="0"/>
      <w:divBdr>
        <w:top w:val="none" w:sz="0" w:space="0" w:color="auto"/>
        <w:left w:val="none" w:sz="0" w:space="0" w:color="auto"/>
        <w:bottom w:val="none" w:sz="0" w:space="0" w:color="auto"/>
        <w:right w:val="none" w:sz="0" w:space="0" w:color="auto"/>
      </w:divBdr>
      <w:divsChild>
        <w:div w:id="552176">
          <w:marLeft w:val="0"/>
          <w:marRight w:val="0"/>
          <w:marTop w:val="0"/>
          <w:marBottom w:val="150"/>
          <w:divBdr>
            <w:top w:val="none" w:sz="0" w:space="0" w:color="auto"/>
            <w:left w:val="none" w:sz="0" w:space="0" w:color="auto"/>
            <w:bottom w:val="none" w:sz="0" w:space="0" w:color="auto"/>
            <w:right w:val="none" w:sz="0" w:space="0" w:color="auto"/>
          </w:divBdr>
        </w:div>
        <w:div w:id="591009649">
          <w:marLeft w:val="0"/>
          <w:marRight w:val="0"/>
          <w:marTop w:val="0"/>
          <w:marBottom w:val="0"/>
          <w:divBdr>
            <w:top w:val="none" w:sz="0" w:space="0" w:color="auto"/>
            <w:left w:val="none" w:sz="0" w:space="0" w:color="auto"/>
            <w:bottom w:val="none" w:sz="0" w:space="0" w:color="auto"/>
            <w:right w:val="none" w:sz="0" w:space="0" w:color="auto"/>
          </w:divBdr>
          <w:divsChild>
            <w:div w:id="1905138287">
              <w:marLeft w:val="0"/>
              <w:marRight w:val="0"/>
              <w:marTop w:val="0"/>
              <w:marBottom w:val="0"/>
              <w:divBdr>
                <w:top w:val="none" w:sz="0" w:space="0" w:color="auto"/>
                <w:left w:val="none" w:sz="0" w:space="0" w:color="auto"/>
                <w:bottom w:val="none" w:sz="0" w:space="0" w:color="auto"/>
                <w:right w:val="none" w:sz="0" w:space="0" w:color="auto"/>
              </w:divBdr>
            </w:div>
          </w:divsChild>
        </w:div>
        <w:div w:id="734357187">
          <w:marLeft w:val="0"/>
          <w:marRight w:val="0"/>
          <w:marTop w:val="0"/>
          <w:marBottom w:val="150"/>
          <w:divBdr>
            <w:top w:val="none" w:sz="0" w:space="0" w:color="auto"/>
            <w:left w:val="none" w:sz="0" w:space="0" w:color="auto"/>
            <w:bottom w:val="none" w:sz="0" w:space="0" w:color="auto"/>
            <w:right w:val="none" w:sz="0" w:space="0" w:color="auto"/>
          </w:divBdr>
          <w:divsChild>
            <w:div w:id="164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68497">
      <w:bodyDiv w:val="1"/>
      <w:marLeft w:val="0"/>
      <w:marRight w:val="0"/>
      <w:marTop w:val="0"/>
      <w:marBottom w:val="0"/>
      <w:divBdr>
        <w:top w:val="none" w:sz="0" w:space="0" w:color="auto"/>
        <w:left w:val="none" w:sz="0" w:space="0" w:color="auto"/>
        <w:bottom w:val="none" w:sz="0" w:space="0" w:color="auto"/>
        <w:right w:val="none" w:sz="0" w:space="0" w:color="auto"/>
      </w:divBdr>
    </w:div>
    <w:div w:id="1724865849">
      <w:bodyDiv w:val="1"/>
      <w:marLeft w:val="0"/>
      <w:marRight w:val="0"/>
      <w:marTop w:val="0"/>
      <w:marBottom w:val="0"/>
      <w:divBdr>
        <w:top w:val="none" w:sz="0" w:space="0" w:color="auto"/>
        <w:left w:val="none" w:sz="0" w:space="0" w:color="auto"/>
        <w:bottom w:val="none" w:sz="0" w:space="0" w:color="auto"/>
        <w:right w:val="none" w:sz="0" w:space="0" w:color="auto"/>
      </w:divBdr>
    </w:div>
    <w:div w:id="1725368598">
      <w:bodyDiv w:val="1"/>
      <w:marLeft w:val="0"/>
      <w:marRight w:val="0"/>
      <w:marTop w:val="0"/>
      <w:marBottom w:val="0"/>
      <w:divBdr>
        <w:top w:val="none" w:sz="0" w:space="0" w:color="auto"/>
        <w:left w:val="none" w:sz="0" w:space="0" w:color="auto"/>
        <w:bottom w:val="none" w:sz="0" w:space="0" w:color="auto"/>
        <w:right w:val="none" w:sz="0" w:space="0" w:color="auto"/>
      </w:divBdr>
      <w:divsChild>
        <w:div w:id="165752528">
          <w:marLeft w:val="0"/>
          <w:marRight w:val="0"/>
          <w:marTop w:val="0"/>
          <w:marBottom w:val="0"/>
          <w:divBdr>
            <w:top w:val="none" w:sz="0" w:space="0" w:color="auto"/>
            <w:left w:val="none" w:sz="0" w:space="0" w:color="auto"/>
            <w:bottom w:val="none" w:sz="0" w:space="0" w:color="auto"/>
            <w:right w:val="none" w:sz="0" w:space="0" w:color="auto"/>
          </w:divBdr>
        </w:div>
        <w:div w:id="862983780">
          <w:marLeft w:val="0"/>
          <w:marRight w:val="0"/>
          <w:marTop w:val="0"/>
          <w:marBottom w:val="150"/>
          <w:divBdr>
            <w:top w:val="none" w:sz="0" w:space="0" w:color="auto"/>
            <w:left w:val="none" w:sz="0" w:space="0" w:color="auto"/>
            <w:bottom w:val="none" w:sz="0" w:space="0" w:color="auto"/>
            <w:right w:val="none" w:sz="0" w:space="0" w:color="auto"/>
          </w:divBdr>
        </w:div>
      </w:divsChild>
    </w:div>
    <w:div w:id="1725637296">
      <w:bodyDiv w:val="1"/>
      <w:marLeft w:val="0"/>
      <w:marRight w:val="0"/>
      <w:marTop w:val="0"/>
      <w:marBottom w:val="0"/>
      <w:divBdr>
        <w:top w:val="none" w:sz="0" w:space="0" w:color="auto"/>
        <w:left w:val="none" w:sz="0" w:space="0" w:color="auto"/>
        <w:bottom w:val="none" w:sz="0" w:space="0" w:color="auto"/>
        <w:right w:val="none" w:sz="0" w:space="0" w:color="auto"/>
      </w:divBdr>
      <w:divsChild>
        <w:div w:id="305746966">
          <w:marLeft w:val="0"/>
          <w:marRight w:val="0"/>
          <w:marTop w:val="0"/>
          <w:marBottom w:val="0"/>
          <w:divBdr>
            <w:top w:val="none" w:sz="0" w:space="0" w:color="auto"/>
            <w:left w:val="none" w:sz="0" w:space="0" w:color="auto"/>
            <w:bottom w:val="none" w:sz="0" w:space="0" w:color="auto"/>
            <w:right w:val="none" w:sz="0" w:space="0" w:color="auto"/>
          </w:divBdr>
          <w:divsChild>
            <w:div w:id="1614898797">
              <w:marLeft w:val="0"/>
              <w:marRight w:val="0"/>
              <w:marTop w:val="0"/>
              <w:marBottom w:val="0"/>
              <w:divBdr>
                <w:top w:val="none" w:sz="0" w:space="0" w:color="auto"/>
                <w:left w:val="none" w:sz="0" w:space="0" w:color="auto"/>
                <w:bottom w:val="none" w:sz="0" w:space="0" w:color="auto"/>
                <w:right w:val="none" w:sz="0" w:space="0" w:color="auto"/>
              </w:divBdr>
              <w:divsChild>
                <w:div w:id="1046761040">
                  <w:marLeft w:val="0"/>
                  <w:marRight w:val="0"/>
                  <w:marTop w:val="0"/>
                  <w:marBottom w:val="0"/>
                  <w:divBdr>
                    <w:top w:val="none" w:sz="0" w:space="0" w:color="auto"/>
                    <w:left w:val="none" w:sz="0" w:space="0" w:color="auto"/>
                    <w:bottom w:val="none" w:sz="0" w:space="0" w:color="auto"/>
                    <w:right w:val="none" w:sz="0" w:space="0" w:color="auto"/>
                  </w:divBdr>
                  <w:divsChild>
                    <w:div w:id="1922988355">
                      <w:marLeft w:val="0"/>
                      <w:marRight w:val="0"/>
                      <w:marTop w:val="0"/>
                      <w:marBottom w:val="0"/>
                      <w:divBdr>
                        <w:top w:val="none" w:sz="0" w:space="0" w:color="auto"/>
                        <w:left w:val="none" w:sz="0" w:space="0" w:color="auto"/>
                        <w:bottom w:val="none" w:sz="0" w:space="0" w:color="auto"/>
                        <w:right w:val="none" w:sz="0" w:space="0" w:color="auto"/>
                      </w:divBdr>
                      <w:divsChild>
                        <w:div w:id="646059302">
                          <w:marLeft w:val="0"/>
                          <w:marRight w:val="0"/>
                          <w:marTop w:val="0"/>
                          <w:marBottom w:val="0"/>
                          <w:divBdr>
                            <w:top w:val="none" w:sz="0" w:space="0" w:color="auto"/>
                            <w:left w:val="none" w:sz="0" w:space="0" w:color="auto"/>
                            <w:bottom w:val="none" w:sz="0" w:space="0" w:color="auto"/>
                            <w:right w:val="none" w:sz="0" w:space="0" w:color="auto"/>
                          </w:divBdr>
                          <w:divsChild>
                            <w:div w:id="1112288734">
                              <w:marLeft w:val="0"/>
                              <w:marRight w:val="0"/>
                              <w:marTop w:val="0"/>
                              <w:marBottom w:val="0"/>
                              <w:divBdr>
                                <w:top w:val="none" w:sz="0" w:space="0" w:color="auto"/>
                                <w:left w:val="none" w:sz="0" w:space="0" w:color="auto"/>
                                <w:bottom w:val="none" w:sz="0" w:space="0" w:color="auto"/>
                                <w:right w:val="none" w:sz="0" w:space="0" w:color="auto"/>
                              </w:divBdr>
                              <w:divsChild>
                                <w:div w:id="1877618263">
                                  <w:marLeft w:val="0"/>
                                  <w:marRight w:val="0"/>
                                  <w:marTop w:val="0"/>
                                  <w:marBottom w:val="0"/>
                                  <w:divBdr>
                                    <w:top w:val="none" w:sz="0" w:space="0" w:color="auto"/>
                                    <w:left w:val="none" w:sz="0" w:space="0" w:color="auto"/>
                                    <w:bottom w:val="none" w:sz="0" w:space="0" w:color="auto"/>
                                    <w:right w:val="none" w:sz="0" w:space="0" w:color="auto"/>
                                  </w:divBdr>
                                  <w:divsChild>
                                    <w:div w:id="20423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222776">
      <w:bodyDiv w:val="1"/>
      <w:marLeft w:val="0"/>
      <w:marRight w:val="0"/>
      <w:marTop w:val="0"/>
      <w:marBottom w:val="0"/>
      <w:divBdr>
        <w:top w:val="none" w:sz="0" w:space="0" w:color="auto"/>
        <w:left w:val="none" w:sz="0" w:space="0" w:color="auto"/>
        <w:bottom w:val="none" w:sz="0" w:space="0" w:color="auto"/>
        <w:right w:val="none" w:sz="0" w:space="0" w:color="auto"/>
      </w:divBdr>
    </w:div>
    <w:div w:id="1726374293">
      <w:bodyDiv w:val="1"/>
      <w:marLeft w:val="0"/>
      <w:marRight w:val="0"/>
      <w:marTop w:val="0"/>
      <w:marBottom w:val="0"/>
      <w:divBdr>
        <w:top w:val="none" w:sz="0" w:space="0" w:color="auto"/>
        <w:left w:val="none" w:sz="0" w:space="0" w:color="auto"/>
        <w:bottom w:val="none" w:sz="0" w:space="0" w:color="auto"/>
        <w:right w:val="none" w:sz="0" w:space="0" w:color="auto"/>
      </w:divBdr>
      <w:divsChild>
        <w:div w:id="1256204666">
          <w:marLeft w:val="0"/>
          <w:marRight w:val="0"/>
          <w:marTop w:val="0"/>
          <w:marBottom w:val="150"/>
          <w:divBdr>
            <w:top w:val="none" w:sz="0" w:space="0" w:color="auto"/>
            <w:left w:val="none" w:sz="0" w:space="0" w:color="auto"/>
            <w:bottom w:val="none" w:sz="0" w:space="0" w:color="auto"/>
            <w:right w:val="none" w:sz="0" w:space="0" w:color="auto"/>
          </w:divBdr>
          <w:divsChild>
            <w:div w:id="195850693">
              <w:marLeft w:val="0"/>
              <w:marRight w:val="0"/>
              <w:marTop w:val="0"/>
              <w:marBottom w:val="0"/>
              <w:divBdr>
                <w:top w:val="none" w:sz="0" w:space="0" w:color="auto"/>
                <w:left w:val="none" w:sz="0" w:space="0" w:color="auto"/>
                <w:bottom w:val="none" w:sz="0" w:space="0" w:color="auto"/>
                <w:right w:val="none" w:sz="0" w:space="0" w:color="auto"/>
              </w:divBdr>
              <w:divsChild>
                <w:div w:id="439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0630">
          <w:marLeft w:val="0"/>
          <w:marRight w:val="0"/>
          <w:marTop w:val="0"/>
          <w:marBottom w:val="0"/>
          <w:divBdr>
            <w:top w:val="none" w:sz="0" w:space="0" w:color="auto"/>
            <w:left w:val="none" w:sz="0" w:space="0" w:color="auto"/>
            <w:bottom w:val="none" w:sz="0" w:space="0" w:color="auto"/>
            <w:right w:val="none" w:sz="0" w:space="0" w:color="auto"/>
          </w:divBdr>
          <w:divsChild>
            <w:div w:id="1096025276">
              <w:marLeft w:val="0"/>
              <w:marRight w:val="0"/>
              <w:marTop w:val="0"/>
              <w:marBottom w:val="150"/>
              <w:divBdr>
                <w:top w:val="none" w:sz="0" w:space="0" w:color="auto"/>
                <w:left w:val="none" w:sz="0" w:space="0" w:color="auto"/>
                <w:bottom w:val="none" w:sz="0" w:space="0" w:color="auto"/>
                <w:right w:val="none" w:sz="0" w:space="0" w:color="auto"/>
              </w:divBdr>
            </w:div>
            <w:div w:id="1713378618">
              <w:marLeft w:val="0"/>
              <w:marRight w:val="0"/>
              <w:marTop w:val="0"/>
              <w:marBottom w:val="0"/>
              <w:divBdr>
                <w:top w:val="none" w:sz="0" w:space="0" w:color="auto"/>
                <w:left w:val="none" w:sz="0" w:space="0" w:color="auto"/>
                <w:bottom w:val="none" w:sz="0" w:space="0" w:color="auto"/>
                <w:right w:val="none" w:sz="0" w:space="0" w:color="auto"/>
              </w:divBdr>
              <w:divsChild>
                <w:div w:id="10961005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26445896">
      <w:bodyDiv w:val="1"/>
      <w:marLeft w:val="0"/>
      <w:marRight w:val="0"/>
      <w:marTop w:val="0"/>
      <w:marBottom w:val="0"/>
      <w:divBdr>
        <w:top w:val="none" w:sz="0" w:space="0" w:color="auto"/>
        <w:left w:val="none" w:sz="0" w:space="0" w:color="auto"/>
        <w:bottom w:val="none" w:sz="0" w:space="0" w:color="auto"/>
        <w:right w:val="none" w:sz="0" w:space="0" w:color="auto"/>
      </w:divBdr>
    </w:div>
    <w:div w:id="1726563027">
      <w:bodyDiv w:val="1"/>
      <w:marLeft w:val="0"/>
      <w:marRight w:val="0"/>
      <w:marTop w:val="0"/>
      <w:marBottom w:val="0"/>
      <w:divBdr>
        <w:top w:val="none" w:sz="0" w:space="0" w:color="auto"/>
        <w:left w:val="none" w:sz="0" w:space="0" w:color="auto"/>
        <w:bottom w:val="none" w:sz="0" w:space="0" w:color="auto"/>
        <w:right w:val="none" w:sz="0" w:space="0" w:color="auto"/>
      </w:divBdr>
    </w:div>
    <w:div w:id="1726830143">
      <w:bodyDiv w:val="1"/>
      <w:marLeft w:val="0"/>
      <w:marRight w:val="0"/>
      <w:marTop w:val="0"/>
      <w:marBottom w:val="0"/>
      <w:divBdr>
        <w:top w:val="none" w:sz="0" w:space="0" w:color="auto"/>
        <w:left w:val="none" w:sz="0" w:space="0" w:color="auto"/>
        <w:bottom w:val="none" w:sz="0" w:space="0" w:color="auto"/>
        <w:right w:val="none" w:sz="0" w:space="0" w:color="auto"/>
      </w:divBdr>
      <w:divsChild>
        <w:div w:id="986737952">
          <w:marLeft w:val="0"/>
          <w:marRight w:val="0"/>
          <w:marTop w:val="0"/>
          <w:marBottom w:val="0"/>
          <w:divBdr>
            <w:top w:val="none" w:sz="0" w:space="0" w:color="auto"/>
            <w:left w:val="none" w:sz="0" w:space="0" w:color="auto"/>
            <w:bottom w:val="none" w:sz="0" w:space="0" w:color="auto"/>
            <w:right w:val="none" w:sz="0" w:space="0" w:color="auto"/>
          </w:divBdr>
          <w:divsChild>
            <w:div w:id="378164825">
              <w:marLeft w:val="0"/>
              <w:marRight w:val="0"/>
              <w:marTop w:val="0"/>
              <w:marBottom w:val="0"/>
              <w:divBdr>
                <w:top w:val="none" w:sz="0" w:space="0" w:color="auto"/>
                <w:left w:val="none" w:sz="0" w:space="0" w:color="auto"/>
                <w:bottom w:val="none" w:sz="0" w:space="0" w:color="auto"/>
                <w:right w:val="none" w:sz="0" w:space="0" w:color="auto"/>
              </w:divBdr>
              <w:divsChild>
                <w:div w:id="302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2519">
          <w:marLeft w:val="0"/>
          <w:marRight w:val="0"/>
          <w:marTop w:val="0"/>
          <w:marBottom w:val="75"/>
          <w:divBdr>
            <w:top w:val="none" w:sz="0" w:space="0" w:color="auto"/>
            <w:left w:val="none" w:sz="0" w:space="0" w:color="auto"/>
            <w:bottom w:val="none" w:sz="0" w:space="0" w:color="auto"/>
            <w:right w:val="none" w:sz="0" w:space="0" w:color="auto"/>
          </w:divBdr>
        </w:div>
        <w:div w:id="999116675">
          <w:marLeft w:val="0"/>
          <w:marRight w:val="0"/>
          <w:marTop w:val="0"/>
          <w:marBottom w:val="0"/>
          <w:divBdr>
            <w:top w:val="none" w:sz="0" w:space="0" w:color="auto"/>
            <w:left w:val="none" w:sz="0" w:space="0" w:color="auto"/>
            <w:bottom w:val="none" w:sz="0" w:space="0" w:color="auto"/>
            <w:right w:val="none" w:sz="0" w:space="0" w:color="auto"/>
          </w:divBdr>
          <w:divsChild>
            <w:div w:id="92090496">
              <w:marLeft w:val="0"/>
              <w:marRight w:val="0"/>
              <w:marTop w:val="0"/>
              <w:marBottom w:val="0"/>
              <w:divBdr>
                <w:top w:val="none" w:sz="0" w:space="0" w:color="auto"/>
                <w:left w:val="none" w:sz="0" w:space="0" w:color="auto"/>
                <w:bottom w:val="none" w:sz="0" w:space="0" w:color="auto"/>
                <w:right w:val="none" w:sz="0" w:space="0" w:color="auto"/>
              </w:divBdr>
              <w:divsChild>
                <w:div w:id="1804227220">
                  <w:marLeft w:val="0"/>
                  <w:marRight w:val="0"/>
                  <w:marTop w:val="0"/>
                  <w:marBottom w:val="450"/>
                  <w:divBdr>
                    <w:top w:val="none" w:sz="0" w:space="0" w:color="auto"/>
                    <w:left w:val="none" w:sz="0" w:space="0" w:color="auto"/>
                    <w:bottom w:val="none" w:sz="0" w:space="0" w:color="auto"/>
                    <w:right w:val="none" w:sz="0" w:space="0" w:color="auto"/>
                  </w:divBdr>
                  <w:divsChild>
                    <w:div w:id="1712922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6833361">
      <w:bodyDiv w:val="1"/>
      <w:marLeft w:val="0"/>
      <w:marRight w:val="0"/>
      <w:marTop w:val="0"/>
      <w:marBottom w:val="0"/>
      <w:divBdr>
        <w:top w:val="none" w:sz="0" w:space="0" w:color="auto"/>
        <w:left w:val="none" w:sz="0" w:space="0" w:color="auto"/>
        <w:bottom w:val="none" w:sz="0" w:space="0" w:color="auto"/>
        <w:right w:val="none" w:sz="0" w:space="0" w:color="auto"/>
      </w:divBdr>
      <w:divsChild>
        <w:div w:id="655425902">
          <w:marLeft w:val="0"/>
          <w:marRight w:val="0"/>
          <w:marTop w:val="0"/>
          <w:marBottom w:val="0"/>
          <w:divBdr>
            <w:top w:val="none" w:sz="0" w:space="0" w:color="auto"/>
            <w:left w:val="none" w:sz="0" w:space="0" w:color="auto"/>
            <w:bottom w:val="none" w:sz="0" w:space="0" w:color="auto"/>
            <w:right w:val="none" w:sz="0" w:space="0" w:color="auto"/>
          </w:divBdr>
          <w:divsChild>
            <w:div w:id="2133476815">
              <w:marLeft w:val="0"/>
              <w:marRight w:val="0"/>
              <w:marTop w:val="0"/>
              <w:marBottom w:val="0"/>
              <w:divBdr>
                <w:top w:val="none" w:sz="0" w:space="0" w:color="auto"/>
                <w:left w:val="none" w:sz="0" w:space="0" w:color="auto"/>
                <w:bottom w:val="none" w:sz="0" w:space="0" w:color="auto"/>
                <w:right w:val="none" w:sz="0" w:space="0" w:color="auto"/>
              </w:divBdr>
              <w:divsChild>
                <w:div w:id="539516384">
                  <w:marLeft w:val="0"/>
                  <w:marRight w:val="0"/>
                  <w:marTop w:val="0"/>
                  <w:marBottom w:val="0"/>
                  <w:divBdr>
                    <w:top w:val="none" w:sz="0" w:space="0" w:color="auto"/>
                    <w:left w:val="none" w:sz="0" w:space="0" w:color="auto"/>
                    <w:bottom w:val="none" w:sz="0" w:space="0" w:color="auto"/>
                    <w:right w:val="none" w:sz="0" w:space="0" w:color="auto"/>
                  </w:divBdr>
                  <w:divsChild>
                    <w:div w:id="2127969695">
                      <w:marLeft w:val="0"/>
                      <w:marRight w:val="0"/>
                      <w:marTop w:val="0"/>
                      <w:marBottom w:val="0"/>
                      <w:divBdr>
                        <w:top w:val="none" w:sz="0" w:space="0" w:color="auto"/>
                        <w:left w:val="none" w:sz="0" w:space="0" w:color="auto"/>
                        <w:bottom w:val="none" w:sz="0" w:space="0" w:color="auto"/>
                        <w:right w:val="none" w:sz="0" w:space="0" w:color="auto"/>
                      </w:divBdr>
                      <w:divsChild>
                        <w:div w:id="255985855">
                          <w:marLeft w:val="0"/>
                          <w:marRight w:val="0"/>
                          <w:marTop w:val="0"/>
                          <w:marBottom w:val="0"/>
                          <w:divBdr>
                            <w:top w:val="none" w:sz="0" w:space="0" w:color="auto"/>
                            <w:left w:val="none" w:sz="0" w:space="0" w:color="auto"/>
                            <w:bottom w:val="none" w:sz="0" w:space="0" w:color="auto"/>
                            <w:right w:val="none" w:sz="0" w:space="0" w:color="auto"/>
                          </w:divBdr>
                          <w:divsChild>
                            <w:div w:id="10389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77758">
      <w:bodyDiv w:val="1"/>
      <w:marLeft w:val="0"/>
      <w:marRight w:val="0"/>
      <w:marTop w:val="0"/>
      <w:marBottom w:val="0"/>
      <w:divBdr>
        <w:top w:val="none" w:sz="0" w:space="0" w:color="auto"/>
        <w:left w:val="none" w:sz="0" w:space="0" w:color="auto"/>
        <w:bottom w:val="none" w:sz="0" w:space="0" w:color="auto"/>
        <w:right w:val="none" w:sz="0" w:space="0" w:color="auto"/>
      </w:divBdr>
      <w:divsChild>
        <w:div w:id="1295066514">
          <w:marLeft w:val="0"/>
          <w:marRight w:val="0"/>
          <w:marTop w:val="0"/>
          <w:marBottom w:val="0"/>
          <w:divBdr>
            <w:top w:val="none" w:sz="0" w:space="0" w:color="auto"/>
            <w:left w:val="none" w:sz="0" w:space="0" w:color="auto"/>
            <w:bottom w:val="dotted" w:sz="6" w:space="4" w:color="DDDDDD"/>
            <w:right w:val="none" w:sz="0" w:space="0" w:color="auto"/>
          </w:divBdr>
        </w:div>
      </w:divsChild>
    </w:div>
    <w:div w:id="1727414986">
      <w:bodyDiv w:val="1"/>
      <w:marLeft w:val="0"/>
      <w:marRight w:val="0"/>
      <w:marTop w:val="0"/>
      <w:marBottom w:val="0"/>
      <w:divBdr>
        <w:top w:val="none" w:sz="0" w:space="0" w:color="auto"/>
        <w:left w:val="none" w:sz="0" w:space="0" w:color="auto"/>
        <w:bottom w:val="none" w:sz="0" w:space="0" w:color="auto"/>
        <w:right w:val="none" w:sz="0" w:space="0" w:color="auto"/>
      </w:divBdr>
      <w:divsChild>
        <w:div w:id="1178271833">
          <w:marLeft w:val="0"/>
          <w:marRight w:val="0"/>
          <w:marTop w:val="0"/>
          <w:marBottom w:val="450"/>
          <w:divBdr>
            <w:top w:val="none" w:sz="0" w:space="0" w:color="auto"/>
            <w:left w:val="none" w:sz="0" w:space="0" w:color="auto"/>
            <w:bottom w:val="single" w:sz="6" w:space="19" w:color="EEEEEE"/>
            <w:right w:val="none" w:sz="0" w:space="0" w:color="auto"/>
          </w:divBdr>
          <w:divsChild>
            <w:div w:id="1015960434">
              <w:marLeft w:val="0"/>
              <w:marRight w:val="0"/>
              <w:marTop w:val="0"/>
              <w:marBottom w:val="150"/>
              <w:divBdr>
                <w:top w:val="none" w:sz="0" w:space="0" w:color="auto"/>
                <w:left w:val="none" w:sz="0" w:space="0" w:color="auto"/>
                <w:bottom w:val="none" w:sz="0" w:space="0" w:color="auto"/>
                <w:right w:val="none" w:sz="0" w:space="0" w:color="auto"/>
              </w:divBdr>
              <w:divsChild>
                <w:div w:id="1860268131">
                  <w:marLeft w:val="0"/>
                  <w:marRight w:val="0"/>
                  <w:marTop w:val="0"/>
                  <w:marBottom w:val="0"/>
                  <w:divBdr>
                    <w:top w:val="none" w:sz="0" w:space="0" w:color="auto"/>
                    <w:left w:val="none" w:sz="0" w:space="0" w:color="auto"/>
                    <w:bottom w:val="none" w:sz="0" w:space="0" w:color="auto"/>
                    <w:right w:val="none" w:sz="0" w:space="0" w:color="auto"/>
                  </w:divBdr>
                </w:div>
              </w:divsChild>
            </w:div>
            <w:div w:id="1589730402">
              <w:marLeft w:val="0"/>
              <w:marRight w:val="0"/>
              <w:marTop w:val="0"/>
              <w:marBottom w:val="0"/>
              <w:divBdr>
                <w:top w:val="none" w:sz="0" w:space="0" w:color="auto"/>
                <w:left w:val="none" w:sz="0" w:space="0" w:color="auto"/>
                <w:bottom w:val="none" w:sz="0" w:space="0" w:color="auto"/>
                <w:right w:val="none" w:sz="0" w:space="0" w:color="auto"/>
              </w:divBdr>
            </w:div>
          </w:divsChild>
        </w:div>
        <w:div w:id="1579897427">
          <w:marLeft w:val="0"/>
          <w:marRight w:val="0"/>
          <w:marTop w:val="0"/>
          <w:marBottom w:val="0"/>
          <w:divBdr>
            <w:top w:val="none" w:sz="0" w:space="0" w:color="auto"/>
            <w:left w:val="none" w:sz="0" w:space="0" w:color="auto"/>
            <w:bottom w:val="none" w:sz="0" w:space="0" w:color="auto"/>
            <w:right w:val="none" w:sz="0" w:space="0" w:color="auto"/>
          </w:divBdr>
          <w:divsChild>
            <w:div w:id="163253728">
              <w:marLeft w:val="0"/>
              <w:marRight w:val="0"/>
              <w:marTop w:val="0"/>
              <w:marBottom w:val="0"/>
              <w:divBdr>
                <w:top w:val="none" w:sz="0" w:space="0" w:color="auto"/>
                <w:left w:val="none" w:sz="0" w:space="0" w:color="auto"/>
                <w:bottom w:val="none" w:sz="0" w:space="0" w:color="auto"/>
                <w:right w:val="none" w:sz="0" w:space="0" w:color="auto"/>
              </w:divBdr>
              <w:divsChild>
                <w:div w:id="1081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6009">
      <w:bodyDiv w:val="1"/>
      <w:marLeft w:val="0"/>
      <w:marRight w:val="0"/>
      <w:marTop w:val="0"/>
      <w:marBottom w:val="0"/>
      <w:divBdr>
        <w:top w:val="none" w:sz="0" w:space="0" w:color="auto"/>
        <w:left w:val="none" w:sz="0" w:space="0" w:color="auto"/>
        <w:bottom w:val="none" w:sz="0" w:space="0" w:color="auto"/>
        <w:right w:val="none" w:sz="0" w:space="0" w:color="auto"/>
      </w:divBdr>
      <w:divsChild>
        <w:div w:id="1319114106">
          <w:marLeft w:val="0"/>
          <w:marRight w:val="0"/>
          <w:marTop w:val="0"/>
          <w:marBottom w:val="150"/>
          <w:divBdr>
            <w:top w:val="none" w:sz="0" w:space="0" w:color="auto"/>
            <w:left w:val="none" w:sz="0" w:space="0" w:color="auto"/>
            <w:bottom w:val="none" w:sz="0" w:space="0" w:color="auto"/>
            <w:right w:val="none" w:sz="0" w:space="0" w:color="auto"/>
          </w:divBdr>
        </w:div>
        <w:div w:id="2078898033">
          <w:marLeft w:val="0"/>
          <w:marRight w:val="0"/>
          <w:marTop w:val="0"/>
          <w:marBottom w:val="150"/>
          <w:divBdr>
            <w:top w:val="none" w:sz="0" w:space="0" w:color="auto"/>
            <w:left w:val="none" w:sz="0" w:space="0" w:color="auto"/>
            <w:bottom w:val="none" w:sz="0" w:space="0" w:color="auto"/>
            <w:right w:val="none" w:sz="0" w:space="0" w:color="auto"/>
          </w:divBdr>
          <w:divsChild>
            <w:div w:id="17704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8788">
      <w:bodyDiv w:val="1"/>
      <w:marLeft w:val="0"/>
      <w:marRight w:val="0"/>
      <w:marTop w:val="0"/>
      <w:marBottom w:val="0"/>
      <w:divBdr>
        <w:top w:val="none" w:sz="0" w:space="0" w:color="auto"/>
        <w:left w:val="none" w:sz="0" w:space="0" w:color="auto"/>
        <w:bottom w:val="none" w:sz="0" w:space="0" w:color="auto"/>
        <w:right w:val="none" w:sz="0" w:space="0" w:color="auto"/>
      </w:divBdr>
    </w:div>
    <w:div w:id="1728987523">
      <w:bodyDiv w:val="1"/>
      <w:marLeft w:val="0"/>
      <w:marRight w:val="0"/>
      <w:marTop w:val="0"/>
      <w:marBottom w:val="0"/>
      <w:divBdr>
        <w:top w:val="none" w:sz="0" w:space="0" w:color="auto"/>
        <w:left w:val="none" w:sz="0" w:space="0" w:color="auto"/>
        <w:bottom w:val="none" w:sz="0" w:space="0" w:color="auto"/>
        <w:right w:val="none" w:sz="0" w:space="0" w:color="auto"/>
      </w:divBdr>
      <w:divsChild>
        <w:div w:id="698318599">
          <w:marLeft w:val="0"/>
          <w:marRight w:val="0"/>
          <w:marTop w:val="0"/>
          <w:marBottom w:val="0"/>
          <w:divBdr>
            <w:top w:val="none" w:sz="0" w:space="0" w:color="auto"/>
            <w:left w:val="none" w:sz="0" w:space="0" w:color="auto"/>
            <w:bottom w:val="none" w:sz="0" w:space="0" w:color="auto"/>
            <w:right w:val="none" w:sz="0" w:space="0" w:color="auto"/>
          </w:divBdr>
          <w:divsChild>
            <w:div w:id="1735352214">
              <w:marLeft w:val="0"/>
              <w:marRight w:val="0"/>
              <w:marTop w:val="0"/>
              <w:marBottom w:val="0"/>
              <w:divBdr>
                <w:top w:val="none" w:sz="0" w:space="0" w:color="auto"/>
                <w:left w:val="none" w:sz="0" w:space="0" w:color="auto"/>
                <w:bottom w:val="none" w:sz="0" w:space="0" w:color="auto"/>
                <w:right w:val="none" w:sz="0" w:space="0" w:color="auto"/>
              </w:divBdr>
              <w:divsChild>
                <w:div w:id="1555117429">
                  <w:marLeft w:val="0"/>
                  <w:marRight w:val="0"/>
                  <w:marTop w:val="0"/>
                  <w:marBottom w:val="0"/>
                  <w:divBdr>
                    <w:top w:val="none" w:sz="0" w:space="0" w:color="auto"/>
                    <w:left w:val="none" w:sz="0" w:space="0" w:color="auto"/>
                    <w:bottom w:val="none" w:sz="0" w:space="0" w:color="auto"/>
                    <w:right w:val="none" w:sz="0" w:space="0" w:color="auto"/>
                  </w:divBdr>
                  <w:divsChild>
                    <w:div w:id="284700457">
                      <w:marLeft w:val="0"/>
                      <w:marRight w:val="0"/>
                      <w:marTop w:val="0"/>
                      <w:marBottom w:val="0"/>
                      <w:divBdr>
                        <w:top w:val="none" w:sz="0" w:space="0" w:color="auto"/>
                        <w:left w:val="none" w:sz="0" w:space="0" w:color="auto"/>
                        <w:bottom w:val="none" w:sz="0" w:space="0" w:color="auto"/>
                        <w:right w:val="none" w:sz="0" w:space="0" w:color="auto"/>
                      </w:divBdr>
                      <w:divsChild>
                        <w:div w:id="1779330079">
                          <w:marLeft w:val="0"/>
                          <w:marRight w:val="0"/>
                          <w:marTop w:val="0"/>
                          <w:marBottom w:val="0"/>
                          <w:divBdr>
                            <w:top w:val="none" w:sz="0" w:space="0" w:color="auto"/>
                            <w:left w:val="none" w:sz="0" w:space="0" w:color="auto"/>
                            <w:bottom w:val="none" w:sz="0" w:space="0" w:color="auto"/>
                            <w:right w:val="none" w:sz="0" w:space="0" w:color="auto"/>
                          </w:divBdr>
                          <w:divsChild>
                            <w:div w:id="1975283706">
                              <w:marLeft w:val="0"/>
                              <w:marRight w:val="0"/>
                              <w:marTop w:val="0"/>
                              <w:marBottom w:val="0"/>
                              <w:divBdr>
                                <w:top w:val="none" w:sz="0" w:space="0" w:color="auto"/>
                                <w:left w:val="none" w:sz="0" w:space="0" w:color="auto"/>
                                <w:bottom w:val="none" w:sz="0" w:space="0" w:color="auto"/>
                                <w:right w:val="none" w:sz="0" w:space="0" w:color="auto"/>
                              </w:divBdr>
                              <w:divsChild>
                                <w:div w:id="220021184">
                                  <w:marLeft w:val="0"/>
                                  <w:marRight w:val="0"/>
                                  <w:marTop w:val="0"/>
                                  <w:marBottom w:val="0"/>
                                  <w:divBdr>
                                    <w:top w:val="none" w:sz="0" w:space="0" w:color="auto"/>
                                    <w:left w:val="none" w:sz="0" w:space="0" w:color="auto"/>
                                    <w:bottom w:val="none" w:sz="0" w:space="0" w:color="auto"/>
                                    <w:right w:val="none" w:sz="0" w:space="0" w:color="auto"/>
                                  </w:divBdr>
                                  <w:divsChild>
                                    <w:div w:id="8373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911880">
      <w:bodyDiv w:val="1"/>
      <w:marLeft w:val="0"/>
      <w:marRight w:val="0"/>
      <w:marTop w:val="0"/>
      <w:marBottom w:val="0"/>
      <w:divBdr>
        <w:top w:val="none" w:sz="0" w:space="0" w:color="auto"/>
        <w:left w:val="none" w:sz="0" w:space="0" w:color="auto"/>
        <w:bottom w:val="none" w:sz="0" w:space="0" w:color="auto"/>
        <w:right w:val="none" w:sz="0" w:space="0" w:color="auto"/>
      </w:divBdr>
      <w:divsChild>
        <w:div w:id="353656286">
          <w:marLeft w:val="0"/>
          <w:marRight w:val="0"/>
          <w:marTop w:val="0"/>
          <w:marBottom w:val="240"/>
          <w:divBdr>
            <w:top w:val="none" w:sz="0" w:space="0" w:color="auto"/>
            <w:left w:val="none" w:sz="0" w:space="0" w:color="auto"/>
            <w:bottom w:val="none" w:sz="0" w:space="0" w:color="auto"/>
            <w:right w:val="none" w:sz="0" w:space="0" w:color="auto"/>
          </w:divBdr>
        </w:div>
        <w:div w:id="560094041">
          <w:marLeft w:val="0"/>
          <w:marRight w:val="0"/>
          <w:marTop w:val="0"/>
          <w:marBottom w:val="240"/>
          <w:divBdr>
            <w:top w:val="none" w:sz="0" w:space="0" w:color="auto"/>
            <w:left w:val="none" w:sz="0" w:space="0" w:color="auto"/>
            <w:bottom w:val="none" w:sz="0" w:space="0" w:color="auto"/>
            <w:right w:val="none" w:sz="0" w:space="0" w:color="auto"/>
          </w:divBdr>
        </w:div>
        <w:div w:id="1731685543">
          <w:marLeft w:val="0"/>
          <w:marRight w:val="0"/>
          <w:marTop w:val="0"/>
          <w:marBottom w:val="240"/>
          <w:divBdr>
            <w:top w:val="none" w:sz="0" w:space="0" w:color="auto"/>
            <w:left w:val="none" w:sz="0" w:space="0" w:color="auto"/>
            <w:bottom w:val="none" w:sz="0" w:space="0" w:color="auto"/>
            <w:right w:val="none" w:sz="0" w:space="0" w:color="auto"/>
          </w:divBdr>
        </w:div>
        <w:div w:id="1744718555">
          <w:marLeft w:val="0"/>
          <w:marRight w:val="0"/>
          <w:marTop w:val="0"/>
          <w:marBottom w:val="240"/>
          <w:divBdr>
            <w:top w:val="none" w:sz="0" w:space="0" w:color="auto"/>
            <w:left w:val="none" w:sz="0" w:space="0" w:color="auto"/>
            <w:bottom w:val="none" w:sz="0" w:space="0" w:color="auto"/>
            <w:right w:val="none" w:sz="0" w:space="0" w:color="auto"/>
          </w:divBdr>
        </w:div>
        <w:div w:id="1941376060">
          <w:marLeft w:val="0"/>
          <w:marRight w:val="0"/>
          <w:marTop w:val="0"/>
          <w:marBottom w:val="240"/>
          <w:divBdr>
            <w:top w:val="none" w:sz="0" w:space="0" w:color="auto"/>
            <w:left w:val="none" w:sz="0" w:space="0" w:color="auto"/>
            <w:bottom w:val="none" w:sz="0" w:space="0" w:color="auto"/>
            <w:right w:val="none" w:sz="0" w:space="0" w:color="auto"/>
          </w:divBdr>
          <w:divsChild>
            <w:div w:id="1658801921">
              <w:marLeft w:val="0"/>
              <w:marRight w:val="0"/>
              <w:marTop w:val="0"/>
              <w:marBottom w:val="0"/>
              <w:divBdr>
                <w:top w:val="none" w:sz="0" w:space="0" w:color="auto"/>
                <w:left w:val="none" w:sz="0" w:space="0" w:color="auto"/>
                <w:bottom w:val="none" w:sz="0" w:space="0" w:color="auto"/>
                <w:right w:val="none" w:sz="0" w:space="0" w:color="auto"/>
              </w:divBdr>
              <w:divsChild>
                <w:div w:id="971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7158">
      <w:bodyDiv w:val="1"/>
      <w:marLeft w:val="0"/>
      <w:marRight w:val="0"/>
      <w:marTop w:val="0"/>
      <w:marBottom w:val="0"/>
      <w:divBdr>
        <w:top w:val="none" w:sz="0" w:space="0" w:color="auto"/>
        <w:left w:val="none" w:sz="0" w:space="0" w:color="auto"/>
        <w:bottom w:val="none" w:sz="0" w:space="0" w:color="auto"/>
        <w:right w:val="none" w:sz="0" w:space="0" w:color="auto"/>
      </w:divBdr>
    </w:div>
    <w:div w:id="1730297618">
      <w:bodyDiv w:val="1"/>
      <w:marLeft w:val="0"/>
      <w:marRight w:val="0"/>
      <w:marTop w:val="0"/>
      <w:marBottom w:val="0"/>
      <w:divBdr>
        <w:top w:val="none" w:sz="0" w:space="0" w:color="auto"/>
        <w:left w:val="none" w:sz="0" w:space="0" w:color="auto"/>
        <w:bottom w:val="none" w:sz="0" w:space="0" w:color="auto"/>
        <w:right w:val="none" w:sz="0" w:space="0" w:color="auto"/>
      </w:divBdr>
    </w:div>
    <w:div w:id="1730376512">
      <w:bodyDiv w:val="1"/>
      <w:marLeft w:val="0"/>
      <w:marRight w:val="0"/>
      <w:marTop w:val="0"/>
      <w:marBottom w:val="0"/>
      <w:divBdr>
        <w:top w:val="none" w:sz="0" w:space="0" w:color="auto"/>
        <w:left w:val="none" w:sz="0" w:space="0" w:color="auto"/>
        <w:bottom w:val="none" w:sz="0" w:space="0" w:color="auto"/>
        <w:right w:val="none" w:sz="0" w:space="0" w:color="auto"/>
      </w:divBdr>
    </w:div>
    <w:div w:id="1730570637">
      <w:bodyDiv w:val="1"/>
      <w:marLeft w:val="0"/>
      <w:marRight w:val="0"/>
      <w:marTop w:val="0"/>
      <w:marBottom w:val="0"/>
      <w:divBdr>
        <w:top w:val="none" w:sz="0" w:space="0" w:color="auto"/>
        <w:left w:val="none" w:sz="0" w:space="0" w:color="auto"/>
        <w:bottom w:val="none" w:sz="0" w:space="0" w:color="auto"/>
        <w:right w:val="none" w:sz="0" w:space="0" w:color="auto"/>
      </w:divBdr>
      <w:divsChild>
        <w:div w:id="106584853">
          <w:marLeft w:val="0"/>
          <w:marRight w:val="0"/>
          <w:marTop w:val="0"/>
          <w:marBottom w:val="0"/>
          <w:divBdr>
            <w:top w:val="none" w:sz="0" w:space="0" w:color="auto"/>
            <w:left w:val="none" w:sz="0" w:space="0" w:color="auto"/>
            <w:bottom w:val="none" w:sz="0" w:space="0" w:color="auto"/>
            <w:right w:val="none" w:sz="0" w:space="0" w:color="auto"/>
          </w:divBdr>
          <w:divsChild>
            <w:div w:id="6043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7654">
      <w:bodyDiv w:val="1"/>
      <w:marLeft w:val="0"/>
      <w:marRight w:val="0"/>
      <w:marTop w:val="0"/>
      <w:marBottom w:val="0"/>
      <w:divBdr>
        <w:top w:val="none" w:sz="0" w:space="0" w:color="auto"/>
        <w:left w:val="none" w:sz="0" w:space="0" w:color="auto"/>
        <w:bottom w:val="none" w:sz="0" w:space="0" w:color="auto"/>
        <w:right w:val="none" w:sz="0" w:space="0" w:color="auto"/>
      </w:divBdr>
      <w:divsChild>
        <w:div w:id="1472552132">
          <w:marLeft w:val="0"/>
          <w:marRight w:val="0"/>
          <w:marTop w:val="0"/>
          <w:marBottom w:val="150"/>
          <w:divBdr>
            <w:top w:val="none" w:sz="0" w:space="0" w:color="auto"/>
            <w:left w:val="none" w:sz="0" w:space="0" w:color="auto"/>
            <w:bottom w:val="none" w:sz="0" w:space="0" w:color="auto"/>
            <w:right w:val="none" w:sz="0" w:space="0" w:color="auto"/>
          </w:divBdr>
          <w:divsChild>
            <w:div w:id="1314530709">
              <w:marLeft w:val="0"/>
              <w:marRight w:val="0"/>
              <w:marTop w:val="0"/>
              <w:marBottom w:val="0"/>
              <w:divBdr>
                <w:top w:val="none" w:sz="0" w:space="0" w:color="auto"/>
                <w:left w:val="none" w:sz="0" w:space="0" w:color="auto"/>
                <w:bottom w:val="none" w:sz="0" w:space="0" w:color="auto"/>
                <w:right w:val="none" w:sz="0" w:space="0" w:color="auto"/>
              </w:divBdr>
            </w:div>
          </w:divsChild>
        </w:div>
        <w:div w:id="1756903250">
          <w:marLeft w:val="0"/>
          <w:marRight w:val="0"/>
          <w:marTop w:val="0"/>
          <w:marBottom w:val="150"/>
          <w:divBdr>
            <w:top w:val="none" w:sz="0" w:space="0" w:color="auto"/>
            <w:left w:val="none" w:sz="0" w:space="0" w:color="auto"/>
            <w:bottom w:val="none" w:sz="0" w:space="0" w:color="auto"/>
            <w:right w:val="none" w:sz="0" w:space="0" w:color="auto"/>
          </w:divBdr>
        </w:div>
      </w:divsChild>
    </w:div>
    <w:div w:id="1731071008">
      <w:bodyDiv w:val="1"/>
      <w:marLeft w:val="0"/>
      <w:marRight w:val="0"/>
      <w:marTop w:val="0"/>
      <w:marBottom w:val="0"/>
      <w:divBdr>
        <w:top w:val="none" w:sz="0" w:space="0" w:color="auto"/>
        <w:left w:val="none" w:sz="0" w:space="0" w:color="auto"/>
        <w:bottom w:val="none" w:sz="0" w:space="0" w:color="auto"/>
        <w:right w:val="none" w:sz="0" w:space="0" w:color="auto"/>
      </w:divBdr>
      <w:divsChild>
        <w:div w:id="1980530166">
          <w:marLeft w:val="0"/>
          <w:marRight w:val="0"/>
          <w:marTop w:val="0"/>
          <w:marBottom w:val="0"/>
          <w:divBdr>
            <w:top w:val="none" w:sz="0" w:space="0" w:color="auto"/>
            <w:left w:val="none" w:sz="0" w:space="0" w:color="auto"/>
            <w:bottom w:val="dotted" w:sz="6" w:space="4" w:color="DDDDDD"/>
            <w:right w:val="none" w:sz="0" w:space="0" w:color="auto"/>
          </w:divBdr>
        </w:div>
      </w:divsChild>
    </w:div>
    <w:div w:id="1731609569">
      <w:bodyDiv w:val="1"/>
      <w:marLeft w:val="0"/>
      <w:marRight w:val="0"/>
      <w:marTop w:val="0"/>
      <w:marBottom w:val="0"/>
      <w:divBdr>
        <w:top w:val="none" w:sz="0" w:space="0" w:color="auto"/>
        <w:left w:val="none" w:sz="0" w:space="0" w:color="auto"/>
        <w:bottom w:val="none" w:sz="0" w:space="0" w:color="auto"/>
        <w:right w:val="none" w:sz="0" w:space="0" w:color="auto"/>
      </w:divBdr>
    </w:div>
    <w:div w:id="1731613666">
      <w:bodyDiv w:val="1"/>
      <w:marLeft w:val="0"/>
      <w:marRight w:val="0"/>
      <w:marTop w:val="0"/>
      <w:marBottom w:val="0"/>
      <w:divBdr>
        <w:top w:val="none" w:sz="0" w:space="0" w:color="auto"/>
        <w:left w:val="none" w:sz="0" w:space="0" w:color="auto"/>
        <w:bottom w:val="none" w:sz="0" w:space="0" w:color="auto"/>
        <w:right w:val="none" w:sz="0" w:space="0" w:color="auto"/>
      </w:divBdr>
    </w:div>
    <w:div w:id="1731878530">
      <w:bodyDiv w:val="1"/>
      <w:marLeft w:val="0"/>
      <w:marRight w:val="0"/>
      <w:marTop w:val="0"/>
      <w:marBottom w:val="0"/>
      <w:divBdr>
        <w:top w:val="none" w:sz="0" w:space="0" w:color="auto"/>
        <w:left w:val="none" w:sz="0" w:space="0" w:color="auto"/>
        <w:bottom w:val="none" w:sz="0" w:space="0" w:color="auto"/>
        <w:right w:val="none" w:sz="0" w:space="0" w:color="auto"/>
      </w:divBdr>
    </w:div>
    <w:div w:id="1731999644">
      <w:bodyDiv w:val="1"/>
      <w:marLeft w:val="0"/>
      <w:marRight w:val="0"/>
      <w:marTop w:val="0"/>
      <w:marBottom w:val="0"/>
      <w:divBdr>
        <w:top w:val="none" w:sz="0" w:space="0" w:color="auto"/>
        <w:left w:val="none" w:sz="0" w:space="0" w:color="auto"/>
        <w:bottom w:val="none" w:sz="0" w:space="0" w:color="auto"/>
        <w:right w:val="none" w:sz="0" w:space="0" w:color="auto"/>
      </w:divBdr>
    </w:div>
    <w:div w:id="1733113621">
      <w:bodyDiv w:val="1"/>
      <w:marLeft w:val="0"/>
      <w:marRight w:val="0"/>
      <w:marTop w:val="0"/>
      <w:marBottom w:val="0"/>
      <w:divBdr>
        <w:top w:val="none" w:sz="0" w:space="0" w:color="auto"/>
        <w:left w:val="none" w:sz="0" w:space="0" w:color="auto"/>
        <w:bottom w:val="none" w:sz="0" w:space="0" w:color="auto"/>
        <w:right w:val="none" w:sz="0" w:space="0" w:color="auto"/>
      </w:divBdr>
      <w:divsChild>
        <w:div w:id="658995338">
          <w:marLeft w:val="0"/>
          <w:marRight w:val="0"/>
          <w:marTop w:val="0"/>
          <w:marBottom w:val="0"/>
          <w:divBdr>
            <w:top w:val="none" w:sz="0" w:space="0" w:color="auto"/>
            <w:left w:val="none" w:sz="0" w:space="0" w:color="auto"/>
            <w:bottom w:val="none" w:sz="0" w:space="0" w:color="auto"/>
            <w:right w:val="none" w:sz="0" w:space="0" w:color="auto"/>
          </w:divBdr>
          <w:divsChild>
            <w:div w:id="1241520574">
              <w:marLeft w:val="0"/>
              <w:marRight w:val="0"/>
              <w:marTop w:val="0"/>
              <w:marBottom w:val="0"/>
              <w:divBdr>
                <w:top w:val="none" w:sz="0" w:space="0" w:color="auto"/>
                <w:left w:val="none" w:sz="0" w:space="0" w:color="auto"/>
                <w:bottom w:val="none" w:sz="0" w:space="0" w:color="auto"/>
                <w:right w:val="none" w:sz="0" w:space="0" w:color="auto"/>
              </w:divBdr>
              <w:divsChild>
                <w:div w:id="1009914479">
                  <w:marLeft w:val="0"/>
                  <w:marRight w:val="0"/>
                  <w:marTop w:val="0"/>
                  <w:marBottom w:val="0"/>
                  <w:divBdr>
                    <w:top w:val="none" w:sz="0" w:space="0" w:color="auto"/>
                    <w:left w:val="none" w:sz="0" w:space="0" w:color="auto"/>
                    <w:bottom w:val="none" w:sz="0" w:space="0" w:color="auto"/>
                    <w:right w:val="none" w:sz="0" w:space="0" w:color="auto"/>
                  </w:divBdr>
                  <w:divsChild>
                    <w:div w:id="1817334097">
                      <w:marLeft w:val="0"/>
                      <w:marRight w:val="0"/>
                      <w:marTop w:val="0"/>
                      <w:marBottom w:val="0"/>
                      <w:divBdr>
                        <w:top w:val="none" w:sz="0" w:space="0" w:color="auto"/>
                        <w:left w:val="none" w:sz="0" w:space="0" w:color="auto"/>
                        <w:bottom w:val="none" w:sz="0" w:space="0" w:color="auto"/>
                        <w:right w:val="none" w:sz="0" w:space="0" w:color="auto"/>
                      </w:divBdr>
                      <w:divsChild>
                        <w:div w:id="1328021900">
                          <w:marLeft w:val="0"/>
                          <w:marRight w:val="0"/>
                          <w:marTop w:val="0"/>
                          <w:marBottom w:val="0"/>
                          <w:divBdr>
                            <w:top w:val="none" w:sz="0" w:space="0" w:color="auto"/>
                            <w:left w:val="none" w:sz="0" w:space="0" w:color="auto"/>
                            <w:bottom w:val="none" w:sz="0" w:space="0" w:color="auto"/>
                            <w:right w:val="none" w:sz="0" w:space="0" w:color="auto"/>
                          </w:divBdr>
                          <w:divsChild>
                            <w:div w:id="1148403104">
                              <w:marLeft w:val="0"/>
                              <w:marRight w:val="0"/>
                              <w:marTop w:val="0"/>
                              <w:marBottom w:val="0"/>
                              <w:divBdr>
                                <w:top w:val="none" w:sz="0" w:space="0" w:color="auto"/>
                                <w:left w:val="none" w:sz="0" w:space="0" w:color="auto"/>
                                <w:bottom w:val="none" w:sz="0" w:space="0" w:color="auto"/>
                                <w:right w:val="none" w:sz="0" w:space="0" w:color="auto"/>
                              </w:divBdr>
                              <w:divsChild>
                                <w:div w:id="17278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238587">
      <w:bodyDiv w:val="1"/>
      <w:marLeft w:val="0"/>
      <w:marRight w:val="0"/>
      <w:marTop w:val="0"/>
      <w:marBottom w:val="0"/>
      <w:divBdr>
        <w:top w:val="none" w:sz="0" w:space="0" w:color="auto"/>
        <w:left w:val="none" w:sz="0" w:space="0" w:color="auto"/>
        <w:bottom w:val="none" w:sz="0" w:space="0" w:color="auto"/>
        <w:right w:val="none" w:sz="0" w:space="0" w:color="auto"/>
      </w:divBdr>
      <w:divsChild>
        <w:div w:id="1558005247">
          <w:marLeft w:val="0"/>
          <w:marRight w:val="0"/>
          <w:marTop w:val="0"/>
          <w:marBottom w:val="150"/>
          <w:divBdr>
            <w:top w:val="none" w:sz="0" w:space="0" w:color="auto"/>
            <w:left w:val="none" w:sz="0" w:space="0" w:color="auto"/>
            <w:bottom w:val="none" w:sz="0" w:space="0" w:color="auto"/>
            <w:right w:val="none" w:sz="0" w:space="0" w:color="auto"/>
          </w:divBdr>
        </w:div>
      </w:divsChild>
    </w:div>
    <w:div w:id="1733313179">
      <w:bodyDiv w:val="1"/>
      <w:marLeft w:val="0"/>
      <w:marRight w:val="0"/>
      <w:marTop w:val="0"/>
      <w:marBottom w:val="0"/>
      <w:divBdr>
        <w:top w:val="none" w:sz="0" w:space="0" w:color="auto"/>
        <w:left w:val="none" w:sz="0" w:space="0" w:color="auto"/>
        <w:bottom w:val="none" w:sz="0" w:space="0" w:color="auto"/>
        <w:right w:val="none" w:sz="0" w:space="0" w:color="auto"/>
      </w:divBdr>
      <w:divsChild>
        <w:div w:id="1043017507">
          <w:marLeft w:val="0"/>
          <w:marRight w:val="0"/>
          <w:marTop w:val="0"/>
          <w:marBottom w:val="0"/>
          <w:divBdr>
            <w:top w:val="none" w:sz="0" w:space="0" w:color="auto"/>
            <w:left w:val="none" w:sz="0" w:space="0" w:color="auto"/>
            <w:bottom w:val="none" w:sz="0" w:space="0" w:color="auto"/>
            <w:right w:val="none" w:sz="0" w:space="0" w:color="auto"/>
          </w:divBdr>
          <w:divsChild>
            <w:div w:id="84692936">
              <w:marLeft w:val="0"/>
              <w:marRight w:val="0"/>
              <w:marTop w:val="225"/>
              <w:marBottom w:val="225"/>
              <w:divBdr>
                <w:top w:val="none" w:sz="0" w:space="0" w:color="auto"/>
                <w:left w:val="none" w:sz="0" w:space="0" w:color="auto"/>
                <w:bottom w:val="none" w:sz="0" w:space="0" w:color="auto"/>
                <w:right w:val="none" w:sz="0" w:space="0" w:color="auto"/>
              </w:divBdr>
            </w:div>
          </w:divsChild>
        </w:div>
        <w:div w:id="1285964457">
          <w:marLeft w:val="0"/>
          <w:marRight w:val="0"/>
          <w:marTop w:val="0"/>
          <w:marBottom w:val="150"/>
          <w:divBdr>
            <w:top w:val="none" w:sz="0" w:space="0" w:color="auto"/>
            <w:left w:val="none" w:sz="0" w:space="0" w:color="auto"/>
            <w:bottom w:val="none" w:sz="0" w:space="0" w:color="auto"/>
            <w:right w:val="none" w:sz="0" w:space="0" w:color="auto"/>
          </w:divBdr>
          <w:divsChild>
            <w:div w:id="1765955075">
              <w:marLeft w:val="0"/>
              <w:marRight w:val="0"/>
              <w:marTop w:val="0"/>
              <w:marBottom w:val="0"/>
              <w:divBdr>
                <w:top w:val="none" w:sz="0" w:space="0" w:color="auto"/>
                <w:left w:val="none" w:sz="0" w:space="0" w:color="auto"/>
                <w:bottom w:val="none" w:sz="0" w:space="0" w:color="auto"/>
                <w:right w:val="none" w:sz="0" w:space="0" w:color="auto"/>
              </w:divBdr>
              <w:divsChild>
                <w:div w:id="562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80092">
          <w:marLeft w:val="0"/>
          <w:marRight w:val="0"/>
          <w:marTop w:val="0"/>
          <w:marBottom w:val="150"/>
          <w:divBdr>
            <w:top w:val="none" w:sz="0" w:space="0" w:color="auto"/>
            <w:left w:val="none" w:sz="0" w:space="0" w:color="auto"/>
            <w:bottom w:val="none" w:sz="0" w:space="0" w:color="auto"/>
            <w:right w:val="none" w:sz="0" w:space="0" w:color="auto"/>
          </w:divBdr>
        </w:div>
      </w:divsChild>
    </w:div>
    <w:div w:id="173377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78506">
          <w:marLeft w:val="0"/>
          <w:marRight w:val="0"/>
          <w:marTop w:val="0"/>
          <w:marBottom w:val="225"/>
          <w:divBdr>
            <w:top w:val="none" w:sz="0" w:space="0" w:color="auto"/>
            <w:left w:val="none" w:sz="0" w:space="0" w:color="auto"/>
            <w:bottom w:val="none" w:sz="0" w:space="0" w:color="auto"/>
            <w:right w:val="none" w:sz="0" w:space="0" w:color="auto"/>
          </w:divBdr>
        </w:div>
      </w:divsChild>
    </w:div>
    <w:div w:id="1734309814">
      <w:bodyDiv w:val="1"/>
      <w:marLeft w:val="0"/>
      <w:marRight w:val="0"/>
      <w:marTop w:val="0"/>
      <w:marBottom w:val="0"/>
      <w:divBdr>
        <w:top w:val="none" w:sz="0" w:space="0" w:color="auto"/>
        <w:left w:val="none" w:sz="0" w:space="0" w:color="auto"/>
        <w:bottom w:val="none" w:sz="0" w:space="0" w:color="auto"/>
        <w:right w:val="none" w:sz="0" w:space="0" w:color="auto"/>
      </w:divBdr>
    </w:div>
    <w:div w:id="1734425202">
      <w:bodyDiv w:val="1"/>
      <w:marLeft w:val="0"/>
      <w:marRight w:val="0"/>
      <w:marTop w:val="0"/>
      <w:marBottom w:val="0"/>
      <w:divBdr>
        <w:top w:val="none" w:sz="0" w:space="0" w:color="auto"/>
        <w:left w:val="none" w:sz="0" w:space="0" w:color="auto"/>
        <w:bottom w:val="none" w:sz="0" w:space="0" w:color="auto"/>
        <w:right w:val="none" w:sz="0" w:space="0" w:color="auto"/>
      </w:divBdr>
    </w:div>
    <w:div w:id="1734427378">
      <w:bodyDiv w:val="1"/>
      <w:marLeft w:val="0"/>
      <w:marRight w:val="0"/>
      <w:marTop w:val="0"/>
      <w:marBottom w:val="0"/>
      <w:divBdr>
        <w:top w:val="none" w:sz="0" w:space="0" w:color="auto"/>
        <w:left w:val="none" w:sz="0" w:space="0" w:color="auto"/>
        <w:bottom w:val="none" w:sz="0" w:space="0" w:color="auto"/>
        <w:right w:val="none" w:sz="0" w:space="0" w:color="auto"/>
      </w:divBdr>
      <w:divsChild>
        <w:div w:id="1664578981">
          <w:marLeft w:val="0"/>
          <w:marRight w:val="0"/>
          <w:marTop w:val="0"/>
          <w:marBottom w:val="0"/>
          <w:divBdr>
            <w:top w:val="none" w:sz="0" w:space="0" w:color="auto"/>
            <w:left w:val="none" w:sz="0" w:space="0" w:color="auto"/>
            <w:bottom w:val="dotted" w:sz="6" w:space="4" w:color="DDDDDD"/>
            <w:right w:val="none" w:sz="0" w:space="0" w:color="auto"/>
          </w:divBdr>
        </w:div>
      </w:divsChild>
    </w:div>
    <w:div w:id="1734541761">
      <w:bodyDiv w:val="1"/>
      <w:marLeft w:val="0"/>
      <w:marRight w:val="0"/>
      <w:marTop w:val="0"/>
      <w:marBottom w:val="0"/>
      <w:divBdr>
        <w:top w:val="none" w:sz="0" w:space="0" w:color="auto"/>
        <w:left w:val="none" w:sz="0" w:space="0" w:color="auto"/>
        <w:bottom w:val="none" w:sz="0" w:space="0" w:color="auto"/>
        <w:right w:val="none" w:sz="0" w:space="0" w:color="auto"/>
      </w:divBdr>
    </w:div>
    <w:div w:id="1734738176">
      <w:bodyDiv w:val="1"/>
      <w:marLeft w:val="0"/>
      <w:marRight w:val="0"/>
      <w:marTop w:val="0"/>
      <w:marBottom w:val="0"/>
      <w:divBdr>
        <w:top w:val="none" w:sz="0" w:space="0" w:color="auto"/>
        <w:left w:val="none" w:sz="0" w:space="0" w:color="auto"/>
        <w:bottom w:val="none" w:sz="0" w:space="0" w:color="auto"/>
        <w:right w:val="none" w:sz="0" w:space="0" w:color="auto"/>
      </w:divBdr>
      <w:divsChild>
        <w:div w:id="73553415">
          <w:marLeft w:val="0"/>
          <w:marRight w:val="225"/>
          <w:marTop w:val="0"/>
          <w:marBottom w:val="75"/>
          <w:divBdr>
            <w:top w:val="none" w:sz="0" w:space="0" w:color="auto"/>
            <w:left w:val="none" w:sz="0" w:space="0" w:color="auto"/>
            <w:bottom w:val="none" w:sz="0" w:space="0" w:color="auto"/>
            <w:right w:val="none" w:sz="0" w:space="0" w:color="auto"/>
          </w:divBdr>
          <w:divsChild>
            <w:div w:id="1420758107">
              <w:marLeft w:val="0"/>
              <w:marRight w:val="0"/>
              <w:marTop w:val="0"/>
              <w:marBottom w:val="0"/>
              <w:divBdr>
                <w:top w:val="none" w:sz="0" w:space="0" w:color="auto"/>
                <w:left w:val="none" w:sz="0" w:space="0" w:color="auto"/>
                <w:bottom w:val="none" w:sz="0" w:space="0" w:color="auto"/>
                <w:right w:val="none" w:sz="0" w:space="0" w:color="auto"/>
              </w:divBdr>
            </w:div>
          </w:divsChild>
        </w:div>
        <w:div w:id="1813323460">
          <w:marLeft w:val="0"/>
          <w:marRight w:val="0"/>
          <w:marTop w:val="0"/>
          <w:marBottom w:val="0"/>
          <w:divBdr>
            <w:top w:val="none" w:sz="0" w:space="0" w:color="auto"/>
            <w:left w:val="none" w:sz="0" w:space="0" w:color="auto"/>
            <w:bottom w:val="dotted" w:sz="6" w:space="4" w:color="DDDDDD"/>
            <w:right w:val="none" w:sz="0" w:space="0" w:color="auto"/>
          </w:divBdr>
        </w:div>
      </w:divsChild>
    </w:div>
    <w:div w:id="1735081846">
      <w:bodyDiv w:val="1"/>
      <w:marLeft w:val="0"/>
      <w:marRight w:val="0"/>
      <w:marTop w:val="0"/>
      <w:marBottom w:val="0"/>
      <w:divBdr>
        <w:top w:val="none" w:sz="0" w:space="0" w:color="auto"/>
        <w:left w:val="none" w:sz="0" w:space="0" w:color="auto"/>
        <w:bottom w:val="none" w:sz="0" w:space="0" w:color="auto"/>
        <w:right w:val="none" w:sz="0" w:space="0" w:color="auto"/>
      </w:divBdr>
      <w:divsChild>
        <w:div w:id="389234785">
          <w:marLeft w:val="0"/>
          <w:marRight w:val="0"/>
          <w:marTop w:val="0"/>
          <w:marBottom w:val="0"/>
          <w:divBdr>
            <w:top w:val="none" w:sz="0" w:space="0" w:color="auto"/>
            <w:left w:val="none" w:sz="0" w:space="0" w:color="auto"/>
            <w:bottom w:val="dotted" w:sz="6" w:space="4" w:color="DDDDDD"/>
            <w:right w:val="none" w:sz="0" w:space="0" w:color="auto"/>
          </w:divBdr>
        </w:div>
      </w:divsChild>
    </w:div>
    <w:div w:id="1735271293">
      <w:bodyDiv w:val="1"/>
      <w:marLeft w:val="0"/>
      <w:marRight w:val="0"/>
      <w:marTop w:val="0"/>
      <w:marBottom w:val="0"/>
      <w:divBdr>
        <w:top w:val="none" w:sz="0" w:space="0" w:color="auto"/>
        <w:left w:val="none" w:sz="0" w:space="0" w:color="auto"/>
        <w:bottom w:val="none" w:sz="0" w:space="0" w:color="auto"/>
        <w:right w:val="none" w:sz="0" w:space="0" w:color="auto"/>
      </w:divBdr>
      <w:divsChild>
        <w:div w:id="39865789">
          <w:marLeft w:val="0"/>
          <w:marRight w:val="0"/>
          <w:marTop w:val="0"/>
          <w:marBottom w:val="0"/>
          <w:divBdr>
            <w:top w:val="none" w:sz="0" w:space="0" w:color="auto"/>
            <w:left w:val="none" w:sz="0" w:space="0" w:color="auto"/>
            <w:bottom w:val="none" w:sz="0" w:space="0" w:color="auto"/>
            <w:right w:val="none" w:sz="0" w:space="0" w:color="auto"/>
          </w:divBdr>
          <w:divsChild>
            <w:div w:id="1287858012">
              <w:marLeft w:val="0"/>
              <w:marRight w:val="0"/>
              <w:marTop w:val="0"/>
              <w:marBottom w:val="0"/>
              <w:divBdr>
                <w:top w:val="none" w:sz="0" w:space="0" w:color="auto"/>
                <w:left w:val="none" w:sz="0" w:space="0" w:color="auto"/>
                <w:bottom w:val="none" w:sz="0" w:space="0" w:color="auto"/>
                <w:right w:val="none" w:sz="0" w:space="0" w:color="auto"/>
              </w:divBdr>
              <w:divsChild>
                <w:div w:id="1717391888">
                  <w:marLeft w:val="0"/>
                  <w:marRight w:val="0"/>
                  <w:marTop w:val="0"/>
                  <w:marBottom w:val="0"/>
                  <w:divBdr>
                    <w:top w:val="none" w:sz="0" w:space="0" w:color="auto"/>
                    <w:left w:val="none" w:sz="0" w:space="0" w:color="auto"/>
                    <w:bottom w:val="none" w:sz="0" w:space="0" w:color="auto"/>
                    <w:right w:val="none" w:sz="0" w:space="0" w:color="auto"/>
                  </w:divBdr>
                  <w:divsChild>
                    <w:div w:id="249311498">
                      <w:marLeft w:val="0"/>
                      <w:marRight w:val="0"/>
                      <w:marTop w:val="0"/>
                      <w:marBottom w:val="0"/>
                      <w:divBdr>
                        <w:top w:val="none" w:sz="0" w:space="0" w:color="auto"/>
                        <w:left w:val="none" w:sz="0" w:space="0" w:color="auto"/>
                        <w:bottom w:val="none" w:sz="0" w:space="0" w:color="auto"/>
                        <w:right w:val="none" w:sz="0" w:space="0" w:color="auto"/>
                      </w:divBdr>
                      <w:divsChild>
                        <w:div w:id="1455557683">
                          <w:marLeft w:val="0"/>
                          <w:marRight w:val="0"/>
                          <w:marTop w:val="0"/>
                          <w:marBottom w:val="0"/>
                          <w:divBdr>
                            <w:top w:val="none" w:sz="0" w:space="0" w:color="auto"/>
                            <w:left w:val="none" w:sz="0" w:space="0" w:color="auto"/>
                            <w:bottom w:val="none" w:sz="0" w:space="0" w:color="auto"/>
                            <w:right w:val="none" w:sz="0" w:space="0" w:color="auto"/>
                          </w:divBdr>
                          <w:divsChild>
                            <w:div w:id="604189061">
                              <w:marLeft w:val="0"/>
                              <w:marRight w:val="0"/>
                              <w:marTop w:val="0"/>
                              <w:marBottom w:val="0"/>
                              <w:divBdr>
                                <w:top w:val="none" w:sz="0" w:space="0" w:color="auto"/>
                                <w:left w:val="none" w:sz="0" w:space="0" w:color="auto"/>
                                <w:bottom w:val="none" w:sz="0" w:space="0" w:color="auto"/>
                                <w:right w:val="none" w:sz="0" w:space="0" w:color="auto"/>
                              </w:divBdr>
                              <w:divsChild>
                                <w:div w:id="1345597297">
                                  <w:marLeft w:val="0"/>
                                  <w:marRight w:val="0"/>
                                  <w:marTop w:val="0"/>
                                  <w:marBottom w:val="0"/>
                                  <w:divBdr>
                                    <w:top w:val="none" w:sz="0" w:space="0" w:color="auto"/>
                                    <w:left w:val="none" w:sz="0" w:space="0" w:color="auto"/>
                                    <w:bottom w:val="none" w:sz="0" w:space="0" w:color="auto"/>
                                    <w:right w:val="none" w:sz="0" w:space="0" w:color="auto"/>
                                  </w:divBdr>
                                  <w:divsChild>
                                    <w:div w:id="60249703">
                                      <w:marLeft w:val="0"/>
                                      <w:marRight w:val="0"/>
                                      <w:marTop w:val="0"/>
                                      <w:marBottom w:val="0"/>
                                      <w:divBdr>
                                        <w:top w:val="none" w:sz="0" w:space="0" w:color="auto"/>
                                        <w:left w:val="none" w:sz="0" w:space="0" w:color="auto"/>
                                        <w:bottom w:val="none" w:sz="0" w:space="0" w:color="auto"/>
                                        <w:right w:val="none" w:sz="0" w:space="0" w:color="auto"/>
                                      </w:divBdr>
                                      <w:divsChild>
                                        <w:div w:id="21066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394548">
      <w:bodyDiv w:val="1"/>
      <w:marLeft w:val="0"/>
      <w:marRight w:val="0"/>
      <w:marTop w:val="0"/>
      <w:marBottom w:val="0"/>
      <w:divBdr>
        <w:top w:val="none" w:sz="0" w:space="0" w:color="auto"/>
        <w:left w:val="none" w:sz="0" w:space="0" w:color="auto"/>
        <w:bottom w:val="none" w:sz="0" w:space="0" w:color="auto"/>
        <w:right w:val="none" w:sz="0" w:space="0" w:color="auto"/>
      </w:divBdr>
      <w:divsChild>
        <w:div w:id="25957100">
          <w:marLeft w:val="0"/>
          <w:marRight w:val="0"/>
          <w:marTop w:val="0"/>
          <w:marBottom w:val="0"/>
          <w:divBdr>
            <w:top w:val="none" w:sz="0" w:space="0" w:color="auto"/>
            <w:left w:val="none" w:sz="0" w:space="0" w:color="auto"/>
            <w:bottom w:val="none" w:sz="0" w:space="0" w:color="auto"/>
            <w:right w:val="none" w:sz="0" w:space="0" w:color="auto"/>
          </w:divBdr>
          <w:divsChild>
            <w:div w:id="2042390872">
              <w:marLeft w:val="0"/>
              <w:marRight w:val="0"/>
              <w:marTop w:val="0"/>
              <w:marBottom w:val="300"/>
              <w:divBdr>
                <w:top w:val="none" w:sz="0" w:space="0" w:color="auto"/>
                <w:left w:val="none" w:sz="0" w:space="0" w:color="auto"/>
                <w:bottom w:val="single" w:sz="6" w:space="0" w:color="F1F1F1"/>
                <w:right w:val="none" w:sz="0" w:space="0" w:color="auto"/>
              </w:divBdr>
              <w:divsChild>
                <w:div w:id="159780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623771">
          <w:marLeft w:val="0"/>
          <w:marRight w:val="0"/>
          <w:marTop w:val="0"/>
          <w:marBottom w:val="0"/>
          <w:divBdr>
            <w:top w:val="none" w:sz="0" w:space="0" w:color="auto"/>
            <w:left w:val="none" w:sz="0" w:space="0" w:color="auto"/>
            <w:bottom w:val="none" w:sz="0" w:space="0" w:color="auto"/>
            <w:right w:val="none" w:sz="0" w:space="0" w:color="auto"/>
          </w:divBdr>
          <w:divsChild>
            <w:div w:id="450979707">
              <w:marLeft w:val="0"/>
              <w:marRight w:val="0"/>
              <w:marTop w:val="0"/>
              <w:marBottom w:val="0"/>
              <w:divBdr>
                <w:top w:val="none" w:sz="0" w:space="0" w:color="auto"/>
                <w:left w:val="none" w:sz="0" w:space="0" w:color="auto"/>
                <w:bottom w:val="none" w:sz="0" w:space="0" w:color="auto"/>
                <w:right w:val="none" w:sz="0" w:space="0" w:color="auto"/>
              </w:divBdr>
              <w:divsChild>
                <w:div w:id="452090648">
                  <w:marLeft w:val="300"/>
                  <w:marRight w:val="0"/>
                  <w:marTop w:val="0"/>
                  <w:marBottom w:val="0"/>
                  <w:divBdr>
                    <w:top w:val="none" w:sz="0" w:space="0" w:color="auto"/>
                    <w:left w:val="none" w:sz="0" w:space="0" w:color="auto"/>
                    <w:bottom w:val="none" w:sz="0" w:space="0" w:color="auto"/>
                    <w:right w:val="none" w:sz="0" w:space="0" w:color="auto"/>
                  </w:divBdr>
                  <w:divsChild>
                    <w:div w:id="671179210">
                      <w:marLeft w:val="0"/>
                      <w:marRight w:val="0"/>
                      <w:marTop w:val="0"/>
                      <w:marBottom w:val="300"/>
                      <w:divBdr>
                        <w:top w:val="none" w:sz="0" w:space="0" w:color="auto"/>
                        <w:left w:val="none" w:sz="0" w:space="0" w:color="auto"/>
                        <w:bottom w:val="none" w:sz="0" w:space="0" w:color="auto"/>
                        <w:right w:val="none" w:sz="0" w:space="0" w:color="auto"/>
                      </w:divBdr>
                      <w:divsChild>
                        <w:div w:id="1433016566">
                          <w:marLeft w:val="0"/>
                          <w:marRight w:val="0"/>
                          <w:marTop w:val="0"/>
                          <w:marBottom w:val="0"/>
                          <w:divBdr>
                            <w:top w:val="none" w:sz="0" w:space="0" w:color="auto"/>
                            <w:left w:val="none" w:sz="0" w:space="0" w:color="auto"/>
                            <w:bottom w:val="none" w:sz="0" w:space="0" w:color="auto"/>
                            <w:right w:val="none" w:sz="0" w:space="0" w:color="auto"/>
                          </w:divBdr>
                          <w:divsChild>
                            <w:div w:id="1658536416">
                              <w:marLeft w:val="0"/>
                              <w:marRight w:val="0"/>
                              <w:marTop w:val="0"/>
                              <w:marBottom w:val="0"/>
                              <w:divBdr>
                                <w:top w:val="none" w:sz="0" w:space="0" w:color="auto"/>
                                <w:left w:val="none" w:sz="0" w:space="0" w:color="auto"/>
                                <w:bottom w:val="none" w:sz="0" w:space="0" w:color="auto"/>
                                <w:right w:val="none" w:sz="0" w:space="0" w:color="auto"/>
                              </w:divBdr>
                              <w:divsChild>
                                <w:div w:id="957026464">
                                  <w:marLeft w:val="0"/>
                                  <w:marRight w:val="0"/>
                                  <w:marTop w:val="0"/>
                                  <w:marBottom w:val="0"/>
                                  <w:divBdr>
                                    <w:top w:val="single" w:sz="2" w:space="0" w:color="DFDFDF"/>
                                    <w:left w:val="single" w:sz="2" w:space="0" w:color="DFDFDF"/>
                                    <w:bottom w:val="single" w:sz="2" w:space="0" w:color="DFDFDF"/>
                                    <w:right w:val="single" w:sz="2" w:space="0" w:color="DFDFDF"/>
                                  </w:divBdr>
                                  <w:divsChild>
                                    <w:div w:id="1213693702">
                                      <w:marLeft w:val="-90"/>
                                      <w:marRight w:val="0"/>
                                      <w:marTop w:val="0"/>
                                      <w:marBottom w:val="0"/>
                                      <w:divBdr>
                                        <w:top w:val="none" w:sz="0" w:space="0" w:color="auto"/>
                                        <w:left w:val="none" w:sz="0" w:space="0" w:color="auto"/>
                                        <w:bottom w:val="none" w:sz="0" w:space="0" w:color="auto"/>
                                        <w:right w:val="none" w:sz="0" w:space="0" w:color="auto"/>
                                      </w:divBdr>
                                      <w:divsChild>
                                        <w:div w:id="1002926113">
                                          <w:marLeft w:val="0"/>
                                          <w:marRight w:val="0"/>
                                          <w:marTop w:val="0"/>
                                          <w:marBottom w:val="45"/>
                                          <w:divBdr>
                                            <w:top w:val="single" w:sz="2" w:space="0" w:color="A9A9A9"/>
                                            <w:left w:val="single" w:sz="2" w:space="0" w:color="A9A9A9"/>
                                            <w:bottom w:val="single" w:sz="2" w:space="0" w:color="A9A9A9"/>
                                            <w:right w:val="single" w:sz="2" w:space="0" w:color="A9A9A9"/>
                                          </w:divBdr>
                                          <w:divsChild>
                                            <w:div w:id="2056346325">
                                              <w:marLeft w:val="0"/>
                                              <w:marRight w:val="0"/>
                                              <w:marTop w:val="0"/>
                                              <w:marBottom w:val="0"/>
                                              <w:divBdr>
                                                <w:top w:val="none" w:sz="0" w:space="0" w:color="auto"/>
                                                <w:left w:val="none" w:sz="0" w:space="0" w:color="auto"/>
                                                <w:bottom w:val="none" w:sz="0" w:space="0" w:color="auto"/>
                                                <w:right w:val="none" w:sz="0" w:space="0" w:color="auto"/>
                                              </w:divBdr>
                                              <w:divsChild>
                                                <w:div w:id="64181868">
                                                  <w:marLeft w:val="92"/>
                                                  <w:marRight w:val="0"/>
                                                  <w:marTop w:val="0"/>
                                                  <w:marBottom w:val="150"/>
                                                  <w:divBdr>
                                                    <w:top w:val="single" w:sz="2" w:space="0" w:color="E4E4E4"/>
                                                    <w:left w:val="single" w:sz="2" w:space="0" w:color="E4E4E4"/>
                                                    <w:bottom w:val="single" w:sz="2" w:space="0" w:color="E4E4E4"/>
                                                    <w:right w:val="single" w:sz="2" w:space="0" w:color="E4E4E4"/>
                                                  </w:divBdr>
                                                </w:div>
                                                <w:div w:id="62627707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33092325">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sChild>
                                <w:div w:id="746658569">
                                  <w:marLeft w:val="0"/>
                                  <w:marRight w:val="0"/>
                                  <w:marTop w:val="0"/>
                                  <w:marBottom w:val="0"/>
                                  <w:divBdr>
                                    <w:top w:val="single" w:sz="2" w:space="0" w:color="DFDFDF"/>
                                    <w:left w:val="single" w:sz="2" w:space="0" w:color="DFDFDF"/>
                                    <w:bottom w:val="single" w:sz="2" w:space="0" w:color="DFDFDF"/>
                                    <w:right w:val="single" w:sz="2" w:space="0" w:color="DFDFDF"/>
                                  </w:divBdr>
                                  <w:divsChild>
                                    <w:div w:id="726219278">
                                      <w:marLeft w:val="0"/>
                                      <w:marRight w:val="0"/>
                                      <w:marTop w:val="0"/>
                                      <w:marBottom w:val="270"/>
                                      <w:divBdr>
                                        <w:top w:val="none" w:sz="0" w:space="0" w:color="auto"/>
                                        <w:left w:val="none" w:sz="0" w:space="0" w:color="auto"/>
                                        <w:bottom w:val="single" w:sz="12" w:space="5" w:color="DADADA"/>
                                        <w:right w:val="none" w:sz="0" w:space="0" w:color="auto"/>
                                      </w:divBdr>
                                      <w:divsChild>
                                        <w:div w:id="2118015000">
                                          <w:marLeft w:val="0"/>
                                          <w:marRight w:val="0"/>
                                          <w:marTop w:val="0"/>
                                          <w:marBottom w:val="0"/>
                                          <w:divBdr>
                                            <w:top w:val="none" w:sz="0" w:space="0" w:color="auto"/>
                                            <w:left w:val="none" w:sz="0" w:space="0" w:color="auto"/>
                                            <w:bottom w:val="none" w:sz="0" w:space="0" w:color="auto"/>
                                            <w:right w:val="none" w:sz="0" w:space="0" w:color="auto"/>
                                          </w:divBdr>
                                        </w:div>
                                      </w:divsChild>
                                    </w:div>
                                    <w:div w:id="1552035077">
                                      <w:marLeft w:val="-90"/>
                                      <w:marRight w:val="0"/>
                                      <w:marTop w:val="0"/>
                                      <w:marBottom w:val="0"/>
                                      <w:divBdr>
                                        <w:top w:val="none" w:sz="0" w:space="0" w:color="auto"/>
                                        <w:left w:val="none" w:sz="0" w:space="0" w:color="auto"/>
                                        <w:bottom w:val="none" w:sz="0" w:space="0" w:color="auto"/>
                                        <w:right w:val="none" w:sz="0" w:space="0" w:color="auto"/>
                                      </w:divBdr>
                                      <w:divsChild>
                                        <w:div w:id="987170902">
                                          <w:marLeft w:val="0"/>
                                          <w:marRight w:val="0"/>
                                          <w:marTop w:val="0"/>
                                          <w:marBottom w:val="45"/>
                                          <w:divBdr>
                                            <w:top w:val="single" w:sz="2" w:space="0" w:color="A9A9A9"/>
                                            <w:left w:val="single" w:sz="2" w:space="0" w:color="A9A9A9"/>
                                            <w:bottom w:val="single" w:sz="2" w:space="0" w:color="A9A9A9"/>
                                            <w:right w:val="single" w:sz="2" w:space="0" w:color="A9A9A9"/>
                                          </w:divBdr>
                                          <w:divsChild>
                                            <w:div w:id="706873936">
                                              <w:marLeft w:val="0"/>
                                              <w:marRight w:val="0"/>
                                              <w:marTop w:val="0"/>
                                              <w:marBottom w:val="0"/>
                                              <w:divBdr>
                                                <w:top w:val="none" w:sz="0" w:space="0" w:color="auto"/>
                                                <w:left w:val="none" w:sz="0" w:space="0" w:color="auto"/>
                                                <w:bottom w:val="none" w:sz="0" w:space="0" w:color="auto"/>
                                                <w:right w:val="none" w:sz="0" w:space="0" w:color="auto"/>
                                              </w:divBdr>
                                              <w:divsChild>
                                                <w:div w:id="15482229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75042690">
                  <w:marLeft w:val="0"/>
                  <w:marRight w:val="0"/>
                  <w:marTop w:val="0"/>
                  <w:marBottom w:val="0"/>
                  <w:divBdr>
                    <w:top w:val="none" w:sz="0" w:space="0" w:color="auto"/>
                    <w:left w:val="none" w:sz="0" w:space="0" w:color="auto"/>
                    <w:bottom w:val="none" w:sz="0" w:space="0" w:color="auto"/>
                    <w:right w:val="none" w:sz="0" w:space="0" w:color="auto"/>
                  </w:divBdr>
                  <w:divsChild>
                    <w:div w:id="876964013">
                      <w:marLeft w:val="0"/>
                      <w:marRight w:val="0"/>
                      <w:marTop w:val="0"/>
                      <w:marBottom w:val="0"/>
                      <w:divBdr>
                        <w:top w:val="none" w:sz="0" w:space="0" w:color="auto"/>
                        <w:left w:val="none" w:sz="0" w:space="0" w:color="auto"/>
                        <w:bottom w:val="none" w:sz="0" w:space="0" w:color="auto"/>
                        <w:right w:val="none" w:sz="0" w:space="0" w:color="auto"/>
                      </w:divBdr>
                      <w:divsChild>
                        <w:div w:id="2054425812">
                          <w:marLeft w:val="0"/>
                          <w:marRight w:val="0"/>
                          <w:marTop w:val="0"/>
                          <w:marBottom w:val="0"/>
                          <w:divBdr>
                            <w:top w:val="none" w:sz="0" w:space="0" w:color="auto"/>
                            <w:left w:val="none" w:sz="0" w:space="0" w:color="auto"/>
                            <w:bottom w:val="none" w:sz="0" w:space="0" w:color="auto"/>
                            <w:right w:val="none" w:sz="0" w:space="0" w:color="auto"/>
                          </w:divBdr>
                          <w:divsChild>
                            <w:div w:id="11145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49014">
      <w:bodyDiv w:val="1"/>
      <w:marLeft w:val="0"/>
      <w:marRight w:val="0"/>
      <w:marTop w:val="0"/>
      <w:marBottom w:val="0"/>
      <w:divBdr>
        <w:top w:val="none" w:sz="0" w:space="0" w:color="auto"/>
        <w:left w:val="none" w:sz="0" w:space="0" w:color="auto"/>
        <w:bottom w:val="none" w:sz="0" w:space="0" w:color="auto"/>
        <w:right w:val="none" w:sz="0" w:space="0" w:color="auto"/>
      </w:divBdr>
      <w:divsChild>
        <w:div w:id="845049900">
          <w:marLeft w:val="0"/>
          <w:marRight w:val="0"/>
          <w:marTop w:val="0"/>
          <w:marBottom w:val="0"/>
          <w:divBdr>
            <w:top w:val="none" w:sz="0" w:space="0" w:color="auto"/>
            <w:left w:val="none" w:sz="0" w:space="0" w:color="auto"/>
            <w:bottom w:val="none" w:sz="0" w:space="0" w:color="auto"/>
            <w:right w:val="none" w:sz="0" w:space="0" w:color="auto"/>
          </w:divBdr>
          <w:divsChild>
            <w:div w:id="841774036">
              <w:marLeft w:val="0"/>
              <w:marRight w:val="0"/>
              <w:marTop w:val="0"/>
              <w:marBottom w:val="0"/>
              <w:divBdr>
                <w:top w:val="none" w:sz="0" w:space="0" w:color="auto"/>
                <w:left w:val="none" w:sz="0" w:space="0" w:color="auto"/>
                <w:bottom w:val="none" w:sz="0" w:space="0" w:color="auto"/>
                <w:right w:val="none" w:sz="0" w:space="0" w:color="auto"/>
              </w:divBdr>
              <w:divsChild>
                <w:div w:id="2905319">
                  <w:marLeft w:val="0"/>
                  <w:marRight w:val="0"/>
                  <w:marTop w:val="0"/>
                  <w:marBottom w:val="0"/>
                  <w:divBdr>
                    <w:top w:val="none" w:sz="0" w:space="0" w:color="auto"/>
                    <w:left w:val="none" w:sz="0" w:space="0" w:color="auto"/>
                    <w:bottom w:val="none" w:sz="0" w:space="0" w:color="auto"/>
                    <w:right w:val="none" w:sz="0" w:space="0" w:color="auto"/>
                  </w:divBdr>
                  <w:divsChild>
                    <w:div w:id="2044599985">
                      <w:marLeft w:val="0"/>
                      <w:marRight w:val="0"/>
                      <w:marTop w:val="0"/>
                      <w:marBottom w:val="0"/>
                      <w:divBdr>
                        <w:top w:val="none" w:sz="0" w:space="0" w:color="auto"/>
                        <w:left w:val="none" w:sz="0" w:space="0" w:color="auto"/>
                        <w:bottom w:val="none" w:sz="0" w:space="0" w:color="auto"/>
                        <w:right w:val="none" w:sz="0" w:space="0" w:color="auto"/>
                      </w:divBdr>
                      <w:divsChild>
                        <w:div w:id="1883470366">
                          <w:marLeft w:val="0"/>
                          <w:marRight w:val="0"/>
                          <w:marTop w:val="0"/>
                          <w:marBottom w:val="0"/>
                          <w:divBdr>
                            <w:top w:val="none" w:sz="0" w:space="0" w:color="auto"/>
                            <w:left w:val="none" w:sz="0" w:space="0" w:color="auto"/>
                            <w:bottom w:val="none" w:sz="0" w:space="0" w:color="auto"/>
                            <w:right w:val="none" w:sz="0" w:space="0" w:color="auto"/>
                          </w:divBdr>
                          <w:divsChild>
                            <w:div w:id="1329669319">
                              <w:marLeft w:val="0"/>
                              <w:marRight w:val="0"/>
                              <w:marTop w:val="0"/>
                              <w:marBottom w:val="0"/>
                              <w:divBdr>
                                <w:top w:val="none" w:sz="0" w:space="0" w:color="auto"/>
                                <w:left w:val="none" w:sz="0" w:space="0" w:color="auto"/>
                                <w:bottom w:val="none" w:sz="0" w:space="0" w:color="auto"/>
                                <w:right w:val="none" w:sz="0" w:space="0" w:color="auto"/>
                              </w:divBdr>
                              <w:divsChild>
                                <w:div w:id="1643583275">
                                  <w:marLeft w:val="0"/>
                                  <w:marRight w:val="0"/>
                                  <w:marTop w:val="0"/>
                                  <w:marBottom w:val="0"/>
                                  <w:divBdr>
                                    <w:top w:val="none" w:sz="0" w:space="0" w:color="auto"/>
                                    <w:left w:val="none" w:sz="0" w:space="0" w:color="auto"/>
                                    <w:bottom w:val="none" w:sz="0" w:space="0" w:color="auto"/>
                                    <w:right w:val="none" w:sz="0" w:space="0" w:color="auto"/>
                                  </w:divBdr>
                                  <w:divsChild>
                                    <w:div w:id="9913184">
                                      <w:marLeft w:val="0"/>
                                      <w:marRight w:val="0"/>
                                      <w:marTop w:val="0"/>
                                      <w:marBottom w:val="0"/>
                                      <w:divBdr>
                                        <w:top w:val="none" w:sz="0" w:space="0" w:color="auto"/>
                                        <w:left w:val="none" w:sz="0" w:space="0" w:color="auto"/>
                                        <w:bottom w:val="none" w:sz="0" w:space="0" w:color="auto"/>
                                        <w:right w:val="none" w:sz="0" w:space="0" w:color="auto"/>
                                      </w:divBdr>
                                      <w:divsChild>
                                        <w:div w:id="1674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858991">
      <w:bodyDiv w:val="1"/>
      <w:marLeft w:val="0"/>
      <w:marRight w:val="0"/>
      <w:marTop w:val="0"/>
      <w:marBottom w:val="0"/>
      <w:divBdr>
        <w:top w:val="none" w:sz="0" w:space="0" w:color="auto"/>
        <w:left w:val="none" w:sz="0" w:space="0" w:color="auto"/>
        <w:bottom w:val="none" w:sz="0" w:space="0" w:color="auto"/>
        <w:right w:val="none" w:sz="0" w:space="0" w:color="auto"/>
      </w:divBdr>
    </w:div>
    <w:div w:id="1735928284">
      <w:bodyDiv w:val="1"/>
      <w:marLeft w:val="0"/>
      <w:marRight w:val="0"/>
      <w:marTop w:val="0"/>
      <w:marBottom w:val="0"/>
      <w:divBdr>
        <w:top w:val="none" w:sz="0" w:space="0" w:color="auto"/>
        <w:left w:val="none" w:sz="0" w:space="0" w:color="auto"/>
        <w:bottom w:val="none" w:sz="0" w:space="0" w:color="auto"/>
        <w:right w:val="none" w:sz="0" w:space="0" w:color="auto"/>
      </w:divBdr>
      <w:divsChild>
        <w:div w:id="1047027354">
          <w:marLeft w:val="0"/>
          <w:marRight w:val="0"/>
          <w:marTop w:val="0"/>
          <w:marBottom w:val="0"/>
          <w:divBdr>
            <w:top w:val="none" w:sz="0" w:space="0" w:color="auto"/>
            <w:left w:val="none" w:sz="0" w:space="0" w:color="auto"/>
            <w:bottom w:val="none" w:sz="0" w:space="0" w:color="auto"/>
            <w:right w:val="none" w:sz="0" w:space="0" w:color="auto"/>
          </w:divBdr>
          <w:divsChild>
            <w:div w:id="294986306">
              <w:marLeft w:val="0"/>
              <w:marRight w:val="0"/>
              <w:marTop w:val="0"/>
              <w:marBottom w:val="0"/>
              <w:divBdr>
                <w:top w:val="none" w:sz="0" w:space="0" w:color="auto"/>
                <w:left w:val="none" w:sz="0" w:space="0" w:color="auto"/>
                <w:bottom w:val="none" w:sz="0" w:space="0" w:color="auto"/>
                <w:right w:val="none" w:sz="0" w:space="0" w:color="auto"/>
              </w:divBdr>
            </w:div>
          </w:divsChild>
        </w:div>
        <w:div w:id="1661154571">
          <w:marLeft w:val="0"/>
          <w:marRight w:val="0"/>
          <w:marTop w:val="0"/>
          <w:marBottom w:val="0"/>
          <w:divBdr>
            <w:top w:val="none" w:sz="0" w:space="0" w:color="auto"/>
            <w:left w:val="none" w:sz="0" w:space="0" w:color="auto"/>
            <w:bottom w:val="none" w:sz="0" w:space="0" w:color="auto"/>
            <w:right w:val="none" w:sz="0" w:space="0" w:color="auto"/>
          </w:divBdr>
        </w:div>
      </w:divsChild>
    </w:div>
    <w:div w:id="1736121088">
      <w:bodyDiv w:val="1"/>
      <w:marLeft w:val="0"/>
      <w:marRight w:val="0"/>
      <w:marTop w:val="0"/>
      <w:marBottom w:val="0"/>
      <w:divBdr>
        <w:top w:val="none" w:sz="0" w:space="0" w:color="auto"/>
        <w:left w:val="none" w:sz="0" w:space="0" w:color="auto"/>
        <w:bottom w:val="none" w:sz="0" w:space="0" w:color="auto"/>
        <w:right w:val="none" w:sz="0" w:space="0" w:color="auto"/>
      </w:divBdr>
    </w:div>
    <w:div w:id="1736201716">
      <w:bodyDiv w:val="1"/>
      <w:marLeft w:val="0"/>
      <w:marRight w:val="0"/>
      <w:marTop w:val="0"/>
      <w:marBottom w:val="0"/>
      <w:divBdr>
        <w:top w:val="none" w:sz="0" w:space="0" w:color="auto"/>
        <w:left w:val="none" w:sz="0" w:space="0" w:color="auto"/>
        <w:bottom w:val="none" w:sz="0" w:space="0" w:color="auto"/>
        <w:right w:val="none" w:sz="0" w:space="0" w:color="auto"/>
      </w:divBdr>
      <w:divsChild>
        <w:div w:id="822699192">
          <w:marLeft w:val="0"/>
          <w:marRight w:val="0"/>
          <w:marTop w:val="0"/>
          <w:marBottom w:val="150"/>
          <w:divBdr>
            <w:top w:val="none" w:sz="0" w:space="0" w:color="auto"/>
            <w:left w:val="none" w:sz="0" w:space="0" w:color="auto"/>
            <w:bottom w:val="none" w:sz="0" w:space="0" w:color="auto"/>
            <w:right w:val="none" w:sz="0" w:space="0" w:color="auto"/>
          </w:divBdr>
          <w:divsChild>
            <w:div w:id="657878005">
              <w:marLeft w:val="0"/>
              <w:marRight w:val="0"/>
              <w:marTop w:val="0"/>
              <w:marBottom w:val="0"/>
              <w:divBdr>
                <w:top w:val="none" w:sz="0" w:space="0" w:color="auto"/>
                <w:left w:val="none" w:sz="0" w:space="0" w:color="auto"/>
                <w:bottom w:val="none" w:sz="0" w:space="0" w:color="auto"/>
                <w:right w:val="none" w:sz="0" w:space="0" w:color="auto"/>
              </w:divBdr>
              <w:divsChild>
                <w:div w:id="13195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404">
          <w:marLeft w:val="0"/>
          <w:marRight w:val="0"/>
          <w:marTop w:val="0"/>
          <w:marBottom w:val="150"/>
          <w:divBdr>
            <w:top w:val="none" w:sz="0" w:space="0" w:color="auto"/>
            <w:left w:val="none" w:sz="0" w:space="0" w:color="auto"/>
            <w:bottom w:val="none" w:sz="0" w:space="0" w:color="auto"/>
            <w:right w:val="none" w:sz="0" w:space="0" w:color="auto"/>
          </w:divBdr>
        </w:div>
        <w:div w:id="1384522770">
          <w:marLeft w:val="0"/>
          <w:marRight w:val="0"/>
          <w:marTop w:val="0"/>
          <w:marBottom w:val="0"/>
          <w:divBdr>
            <w:top w:val="none" w:sz="0" w:space="0" w:color="auto"/>
            <w:left w:val="none" w:sz="0" w:space="0" w:color="auto"/>
            <w:bottom w:val="none" w:sz="0" w:space="0" w:color="auto"/>
            <w:right w:val="none" w:sz="0" w:space="0" w:color="auto"/>
          </w:divBdr>
          <w:divsChild>
            <w:div w:id="3387715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275018">
      <w:bodyDiv w:val="1"/>
      <w:marLeft w:val="0"/>
      <w:marRight w:val="0"/>
      <w:marTop w:val="0"/>
      <w:marBottom w:val="0"/>
      <w:divBdr>
        <w:top w:val="none" w:sz="0" w:space="0" w:color="auto"/>
        <w:left w:val="none" w:sz="0" w:space="0" w:color="auto"/>
        <w:bottom w:val="none" w:sz="0" w:space="0" w:color="auto"/>
        <w:right w:val="none" w:sz="0" w:space="0" w:color="auto"/>
      </w:divBdr>
      <w:divsChild>
        <w:div w:id="334310101">
          <w:marLeft w:val="0"/>
          <w:marRight w:val="0"/>
          <w:marTop w:val="0"/>
          <w:marBottom w:val="150"/>
          <w:divBdr>
            <w:top w:val="none" w:sz="0" w:space="0" w:color="auto"/>
            <w:left w:val="none" w:sz="0" w:space="0" w:color="auto"/>
            <w:bottom w:val="none" w:sz="0" w:space="0" w:color="auto"/>
            <w:right w:val="none" w:sz="0" w:space="0" w:color="auto"/>
          </w:divBdr>
          <w:divsChild>
            <w:div w:id="1117677272">
              <w:marLeft w:val="0"/>
              <w:marRight w:val="0"/>
              <w:marTop w:val="0"/>
              <w:marBottom w:val="0"/>
              <w:divBdr>
                <w:top w:val="none" w:sz="0" w:space="0" w:color="auto"/>
                <w:left w:val="none" w:sz="0" w:space="0" w:color="auto"/>
                <w:bottom w:val="none" w:sz="0" w:space="0" w:color="auto"/>
                <w:right w:val="none" w:sz="0" w:space="0" w:color="auto"/>
              </w:divBdr>
              <w:divsChild>
                <w:div w:id="361201141">
                  <w:marLeft w:val="0"/>
                  <w:marRight w:val="0"/>
                  <w:marTop w:val="0"/>
                  <w:marBottom w:val="0"/>
                  <w:divBdr>
                    <w:top w:val="none" w:sz="0" w:space="0" w:color="auto"/>
                    <w:left w:val="none" w:sz="0" w:space="0" w:color="auto"/>
                    <w:bottom w:val="none" w:sz="0" w:space="0" w:color="auto"/>
                    <w:right w:val="none" w:sz="0" w:space="0" w:color="auto"/>
                  </w:divBdr>
                  <w:divsChild>
                    <w:div w:id="546264387">
                      <w:marLeft w:val="0"/>
                      <w:marRight w:val="150"/>
                      <w:marTop w:val="0"/>
                      <w:marBottom w:val="0"/>
                      <w:divBdr>
                        <w:top w:val="none" w:sz="0" w:space="0" w:color="auto"/>
                        <w:left w:val="none" w:sz="0" w:space="0" w:color="auto"/>
                        <w:bottom w:val="none" w:sz="0" w:space="0" w:color="auto"/>
                        <w:right w:val="none" w:sz="0" w:space="0" w:color="auto"/>
                      </w:divBdr>
                      <w:divsChild>
                        <w:div w:id="12813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8304">
          <w:marLeft w:val="0"/>
          <w:marRight w:val="0"/>
          <w:marTop w:val="0"/>
          <w:marBottom w:val="150"/>
          <w:divBdr>
            <w:top w:val="none" w:sz="0" w:space="0" w:color="auto"/>
            <w:left w:val="none" w:sz="0" w:space="0" w:color="auto"/>
            <w:bottom w:val="none" w:sz="0" w:space="0" w:color="auto"/>
            <w:right w:val="none" w:sz="0" w:space="0" w:color="auto"/>
          </w:divBdr>
        </w:div>
        <w:div w:id="1635790460">
          <w:marLeft w:val="0"/>
          <w:marRight w:val="0"/>
          <w:marTop w:val="0"/>
          <w:marBottom w:val="0"/>
          <w:divBdr>
            <w:top w:val="none" w:sz="0" w:space="0" w:color="auto"/>
            <w:left w:val="none" w:sz="0" w:space="0" w:color="auto"/>
            <w:bottom w:val="none" w:sz="0" w:space="0" w:color="auto"/>
            <w:right w:val="none" w:sz="0" w:space="0" w:color="auto"/>
          </w:divBdr>
          <w:divsChild>
            <w:div w:id="8583957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775456">
      <w:bodyDiv w:val="1"/>
      <w:marLeft w:val="0"/>
      <w:marRight w:val="0"/>
      <w:marTop w:val="0"/>
      <w:marBottom w:val="0"/>
      <w:divBdr>
        <w:top w:val="none" w:sz="0" w:space="0" w:color="auto"/>
        <w:left w:val="none" w:sz="0" w:space="0" w:color="auto"/>
        <w:bottom w:val="none" w:sz="0" w:space="0" w:color="auto"/>
        <w:right w:val="none" w:sz="0" w:space="0" w:color="auto"/>
      </w:divBdr>
      <w:divsChild>
        <w:div w:id="537670502">
          <w:marLeft w:val="0"/>
          <w:marRight w:val="0"/>
          <w:marTop w:val="0"/>
          <w:marBottom w:val="150"/>
          <w:divBdr>
            <w:top w:val="none" w:sz="0" w:space="0" w:color="auto"/>
            <w:left w:val="none" w:sz="0" w:space="0" w:color="auto"/>
            <w:bottom w:val="none" w:sz="0" w:space="0" w:color="auto"/>
            <w:right w:val="none" w:sz="0" w:space="0" w:color="auto"/>
          </w:divBdr>
          <w:divsChild>
            <w:div w:id="748771228">
              <w:marLeft w:val="0"/>
              <w:marRight w:val="0"/>
              <w:marTop w:val="0"/>
              <w:marBottom w:val="0"/>
              <w:divBdr>
                <w:top w:val="none" w:sz="0" w:space="0" w:color="auto"/>
                <w:left w:val="none" w:sz="0" w:space="0" w:color="auto"/>
                <w:bottom w:val="none" w:sz="0" w:space="0" w:color="auto"/>
                <w:right w:val="none" w:sz="0" w:space="0" w:color="auto"/>
              </w:divBdr>
              <w:divsChild>
                <w:div w:id="18293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5016">
          <w:marLeft w:val="0"/>
          <w:marRight w:val="0"/>
          <w:marTop w:val="0"/>
          <w:marBottom w:val="0"/>
          <w:divBdr>
            <w:top w:val="none" w:sz="0" w:space="0" w:color="auto"/>
            <w:left w:val="none" w:sz="0" w:space="0" w:color="auto"/>
            <w:bottom w:val="none" w:sz="0" w:space="0" w:color="auto"/>
            <w:right w:val="none" w:sz="0" w:space="0" w:color="auto"/>
          </w:divBdr>
          <w:divsChild>
            <w:div w:id="520978359">
              <w:marLeft w:val="0"/>
              <w:marRight w:val="0"/>
              <w:marTop w:val="225"/>
              <w:marBottom w:val="225"/>
              <w:divBdr>
                <w:top w:val="none" w:sz="0" w:space="0" w:color="auto"/>
                <w:left w:val="none" w:sz="0" w:space="0" w:color="auto"/>
                <w:bottom w:val="none" w:sz="0" w:space="0" w:color="auto"/>
                <w:right w:val="none" w:sz="0" w:space="0" w:color="auto"/>
              </w:divBdr>
            </w:div>
          </w:divsChild>
        </w:div>
        <w:div w:id="1914654783">
          <w:marLeft w:val="0"/>
          <w:marRight w:val="0"/>
          <w:marTop w:val="0"/>
          <w:marBottom w:val="150"/>
          <w:divBdr>
            <w:top w:val="none" w:sz="0" w:space="0" w:color="auto"/>
            <w:left w:val="none" w:sz="0" w:space="0" w:color="auto"/>
            <w:bottom w:val="none" w:sz="0" w:space="0" w:color="auto"/>
            <w:right w:val="none" w:sz="0" w:space="0" w:color="auto"/>
          </w:divBdr>
        </w:div>
      </w:divsChild>
    </w:div>
    <w:div w:id="1736855535">
      <w:bodyDiv w:val="1"/>
      <w:marLeft w:val="0"/>
      <w:marRight w:val="0"/>
      <w:marTop w:val="0"/>
      <w:marBottom w:val="0"/>
      <w:divBdr>
        <w:top w:val="none" w:sz="0" w:space="0" w:color="auto"/>
        <w:left w:val="none" w:sz="0" w:space="0" w:color="auto"/>
        <w:bottom w:val="none" w:sz="0" w:space="0" w:color="auto"/>
        <w:right w:val="none" w:sz="0" w:space="0" w:color="auto"/>
      </w:divBdr>
      <w:divsChild>
        <w:div w:id="1029068845">
          <w:marLeft w:val="0"/>
          <w:marRight w:val="0"/>
          <w:marTop w:val="0"/>
          <w:marBottom w:val="0"/>
          <w:divBdr>
            <w:top w:val="none" w:sz="0" w:space="0" w:color="auto"/>
            <w:left w:val="none" w:sz="0" w:space="0" w:color="auto"/>
            <w:bottom w:val="dotted" w:sz="6" w:space="4" w:color="DDDDDD"/>
            <w:right w:val="none" w:sz="0" w:space="0" w:color="auto"/>
          </w:divBdr>
        </w:div>
      </w:divsChild>
    </w:div>
    <w:div w:id="1736856551">
      <w:bodyDiv w:val="1"/>
      <w:marLeft w:val="0"/>
      <w:marRight w:val="0"/>
      <w:marTop w:val="0"/>
      <w:marBottom w:val="0"/>
      <w:divBdr>
        <w:top w:val="none" w:sz="0" w:space="0" w:color="auto"/>
        <w:left w:val="none" w:sz="0" w:space="0" w:color="auto"/>
        <w:bottom w:val="none" w:sz="0" w:space="0" w:color="auto"/>
        <w:right w:val="none" w:sz="0" w:space="0" w:color="auto"/>
      </w:divBdr>
    </w:div>
    <w:div w:id="1736926879">
      <w:bodyDiv w:val="1"/>
      <w:marLeft w:val="0"/>
      <w:marRight w:val="0"/>
      <w:marTop w:val="0"/>
      <w:marBottom w:val="0"/>
      <w:divBdr>
        <w:top w:val="none" w:sz="0" w:space="0" w:color="auto"/>
        <w:left w:val="none" w:sz="0" w:space="0" w:color="auto"/>
        <w:bottom w:val="none" w:sz="0" w:space="0" w:color="auto"/>
        <w:right w:val="none" w:sz="0" w:space="0" w:color="auto"/>
      </w:divBdr>
      <w:divsChild>
        <w:div w:id="203031475">
          <w:marLeft w:val="0"/>
          <w:marRight w:val="0"/>
          <w:marTop w:val="0"/>
          <w:marBottom w:val="0"/>
          <w:divBdr>
            <w:top w:val="none" w:sz="0" w:space="0" w:color="auto"/>
            <w:left w:val="none" w:sz="0" w:space="0" w:color="auto"/>
            <w:bottom w:val="dotted" w:sz="6" w:space="4" w:color="DDDDDD"/>
            <w:right w:val="none" w:sz="0" w:space="0" w:color="auto"/>
          </w:divBdr>
          <w:divsChild>
            <w:div w:id="1995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8289">
      <w:bodyDiv w:val="1"/>
      <w:marLeft w:val="0"/>
      <w:marRight w:val="0"/>
      <w:marTop w:val="0"/>
      <w:marBottom w:val="0"/>
      <w:divBdr>
        <w:top w:val="none" w:sz="0" w:space="0" w:color="auto"/>
        <w:left w:val="none" w:sz="0" w:space="0" w:color="auto"/>
        <w:bottom w:val="none" w:sz="0" w:space="0" w:color="auto"/>
        <w:right w:val="none" w:sz="0" w:space="0" w:color="auto"/>
      </w:divBdr>
      <w:divsChild>
        <w:div w:id="1479298343">
          <w:marLeft w:val="0"/>
          <w:marRight w:val="0"/>
          <w:marTop w:val="0"/>
          <w:marBottom w:val="0"/>
          <w:divBdr>
            <w:top w:val="none" w:sz="0" w:space="0" w:color="auto"/>
            <w:left w:val="none" w:sz="0" w:space="0" w:color="auto"/>
            <w:bottom w:val="dotted" w:sz="6" w:space="4" w:color="DDDDDD"/>
            <w:right w:val="none" w:sz="0" w:space="0" w:color="auto"/>
          </w:divBdr>
          <w:divsChild>
            <w:div w:id="5842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6849">
      <w:bodyDiv w:val="1"/>
      <w:marLeft w:val="0"/>
      <w:marRight w:val="0"/>
      <w:marTop w:val="0"/>
      <w:marBottom w:val="0"/>
      <w:divBdr>
        <w:top w:val="none" w:sz="0" w:space="0" w:color="auto"/>
        <w:left w:val="none" w:sz="0" w:space="0" w:color="auto"/>
        <w:bottom w:val="none" w:sz="0" w:space="0" w:color="auto"/>
        <w:right w:val="none" w:sz="0" w:space="0" w:color="auto"/>
      </w:divBdr>
      <w:divsChild>
        <w:div w:id="82190805">
          <w:marLeft w:val="0"/>
          <w:marRight w:val="0"/>
          <w:marTop w:val="0"/>
          <w:marBottom w:val="150"/>
          <w:divBdr>
            <w:top w:val="none" w:sz="0" w:space="0" w:color="auto"/>
            <w:left w:val="none" w:sz="0" w:space="0" w:color="auto"/>
            <w:bottom w:val="none" w:sz="0" w:space="0" w:color="auto"/>
            <w:right w:val="none" w:sz="0" w:space="0" w:color="auto"/>
          </w:divBdr>
        </w:div>
      </w:divsChild>
    </w:div>
    <w:div w:id="1738237525">
      <w:bodyDiv w:val="1"/>
      <w:marLeft w:val="0"/>
      <w:marRight w:val="0"/>
      <w:marTop w:val="0"/>
      <w:marBottom w:val="0"/>
      <w:divBdr>
        <w:top w:val="none" w:sz="0" w:space="0" w:color="auto"/>
        <w:left w:val="none" w:sz="0" w:space="0" w:color="auto"/>
        <w:bottom w:val="none" w:sz="0" w:space="0" w:color="auto"/>
        <w:right w:val="none" w:sz="0" w:space="0" w:color="auto"/>
      </w:divBdr>
      <w:divsChild>
        <w:div w:id="1413578640">
          <w:marLeft w:val="0"/>
          <w:marRight w:val="0"/>
          <w:marTop w:val="0"/>
          <w:marBottom w:val="0"/>
          <w:divBdr>
            <w:top w:val="none" w:sz="0" w:space="0" w:color="auto"/>
            <w:left w:val="none" w:sz="0" w:space="0" w:color="auto"/>
            <w:bottom w:val="dotted" w:sz="6" w:space="4" w:color="DDDDDD"/>
            <w:right w:val="none" w:sz="0" w:space="0" w:color="auto"/>
          </w:divBdr>
        </w:div>
      </w:divsChild>
    </w:div>
    <w:div w:id="1739134432">
      <w:bodyDiv w:val="1"/>
      <w:marLeft w:val="0"/>
      <w:marRight w:val="0"/>
      <w:marTop w:val="0"/>
      <w:marBottom w:val="0"/>
      <w:divBdr>
        <w:top w:val="none" w:sz="0" w:space="0" w:color="auto"/>
        <w:left w:val="none" w:sz="0" w:space="0" w:color="auto"/>
        <w:bottom w:val="none" w:sz="0" w:space="0" w:color="auto"/>
        <w:right w:val="none" w:sz="0" w:space="0" w:color="auto"/>
      </w:divBdr>
      <w:divsChild>
        <w:div w:id="84154414">
          <w:marLeft w:val="0"/>
          <w:marRight w:val="0"/>
          <w:marTop w:val="0"/>
          <w:marBottom w:val="150"/>
          <w:divBdr>
            <w:top w:val="none" w:sz="0" w:space="0" w:color="auto"/>
            <w:left w:val="none" w:sz="0" w:space="0" w:color="auto"/>
            <w:bottom w:val="none" w:sz="0" w:space="0" w:color="auto"/>
            <w:right w:val="none" w:sz="0" w:space="0" w:color="auto"/>
          </w:divBdr>
          <w:divsChild>
            <w:div w:id="1767572177">
              <w:marLeft w:val="0"/>
              <w:marRight w:val="0"/>
              <w:marTop w:val="0"/>
              <w:marBottom w:val="0"/>
              <w:divBdr>
                <w:top w:val="none" w:sz="0" w:space="0" w:color="auto"/>
                <w:left w:val="none" w:sz="0" w:space="0" w:color="auto"/>
                <w:bottom w:val="none" w:sz="0" w:space="0" w:color="auto"/>
                <w:right w:val="none" w:sz="0" w:space="0" w:color="auto"/>
              </w:divBdr>
              <w:divsChild>
                <w:div w:id="7554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287">
          <w:marLeft w:val="0"/>
          <w:marRight w:val="0"/>
          <w:marTop w:val="0"/>
          <w:marBottom w:val="150"/>
          <w:divBdr>
            <w:top w:val="none" w:sz="0" w:space="0" w:color="auto"/>
            <w:left w:val="none" w:sz="0" w:space="0" w:color="auto"/>
            <w:bottom w:val="none" w:sz="0" w:space="0" w:color="auto"/>
            <w:right w:val="none" w:sz="0" w:space="0" w:color="auto"/>
          </w:divBdr>
        </w:div>
        <w:div w:id="697050821">
          <w:marLeft w:val="0"/>
          <w:marRight w:val="0"/>
          <w:marTop w:val="0"/>
          <w:marBottom w:val="0"/>
          <w:divBdr>
            <w:top w:val="none" w:sz="0" w:space="0" w:color="auto"/>
            <w:left w:val="none" w:sz="0" w:space="0" w:color="auto"/>
            <w:bottom w:val="none" w:sz="0" w:space="0" w:color="auto"/>
            <w:right w:val="none" w:sz="0" w:space="0" w:color="auto"/>
          </w:divBdr>
          <w:divsChild>
            <w:div w:id="10943947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9667192">
      <w:bodyDiv w:val="1"/>
      <w:marLeft w:val="0"/>
      <w:marRight w:val="0"/>
      <w:marTop w:val="0"/>
      <w:marBottom w:val="0"/>
      <w:divBdr>
        <w:top w:val="none" w:sz="0" w:space="0" w:color="auto"/>
        <w:left w:val="none" w:sz="0" w:space="0" w:color="auto"/>
        <w:bottom w:val="none" w:sz="0" w:space="0" w:color="auto"/>
        <w:right w:val="none" w:sz="0" w:space="0" w:color="auto"/>
      </w:divBdr>
      <w:divsChild>
        <w:div w:id="89087379">
          <w:marLeft w:val="0"/>
          <w:marRight w:val="0"/>
          <w:marTop w:val="0"/>
          <w:marBottom w:val="225"/>
          <w:divBdr>
            <w:top w:val="none" w:sz="0" w:space="0" w:color="auto"/>
            <w:left w:val="none" w:sz="0" w:space="0" w:color="auto"/>
            <w:bottom w:val="none" w:sz="0" w:space="0" w:color="auto"/>
            <w:right w:val="none" w:sz="0" w:space="0" w:color="auto"/>
          </w:divBdr>
        </w:div>
        <w:div w:id="1241522608">
          <w:marLeft w:val="0"/>
          <w:marRight w:val="0"/>
          <w:marTop w:val="0"/>
          <w:marBottom w:val="225"/>
          <w:divBdr>
            <w:top w:val="none" w:sz="0" w:space="0" w:color="auto"/>
            <w:left w:val="none" w:sz="0" w:space="0" w:color="auto"/>
            <w:bottom w:val="none" w:sz="0" w:space="0" w:color="auto"/>
            <w:right w:val="none" w:sz="0" w:space="0" w:color="auto"/>
          </w:divBdr>
          <w:divsChild>
            <w:div w:id="677192061">
              <w:marLeft w:val="0"/>
              <w:marRight w:val="0"/>
              <w:marTop w:val="0"/>
              <w:marBottom w:val="0"/>
              <w:divBdr>
                <w:top w:val="none" w:sz="0" w:space="0" w:color="auto"/>
                <w:left w:val="none" w:sz="0" w:space="0" w:color="auto"/>
                <w:bottom w:val="none" w:sz="0" w:space="0" w:color="auto"/>
                <w:right w:val="none" w:sz="0" w:space="0" w:color="auto"/>
              </w:divBdr>
              <w:divsChild>
                <w:div w:id="19268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9461">
      <w:bodyDiv w:val="1"/>
      <w:marLeft w:val="0"/>
      <w:marRight w:val="0"/>
      <w:marTop w:val="0"/>
      <w:marBottom w:val="0"/>
      <w:divBdr>
        <w:top w:val="none" w:sz="0" w:space="0" w:color="auto"/>
        <w:left w:val="none" w:sz="0" w:space="0" w:color="auto"/>
        <w:bottom w:val="none" w:sz="0" w:space="0" w:color="auto"/>
        <w:right w:val="none" w:sz="0" w:space="0" w:color="auto"/>
      </w:divBdr>
      <w:divsChild>
        <w:div w:id="554775705">
          <w:marLeft w:val="0"/>
          <w:marRight w:val="0"/>
          <w:marTop w:val="0"/>
          <w:marBottom w:val="150"/>
          <w:divBdr>
            <w:top w:val="none" w:sz="0" w:space="0" w:color="auto"/>
            <w:left w:val="none" w:sz="0" w:space="0" w:color="auto"/>
            <w:bottom w:val="none" w:sz="0" w:space="0" w:color="auto"/>
            <w:right w:val="none" w:sz="0" w:space="0" w:color="auto"/>
          </w:divBdr>
        </w:div>
      </w:divsChild>
    </w:div>
    <w:div w:id="1740324896">
      <w:bodyDiv w:val="1"/>
      <w:marLeft w:val="0"/>
      <w:marRight w:val="0"/>
      <w:marTop w:val="0"/>
      <w:marBottom w:val="0"/>
      <w:divBdr>
        <w:top w:val="none" w:sz="0" w:space="0" w:color="auto"/>
        <w:left w:val="none" w:sz="0" w:space="0" w:color="auto"/>
        <w:bottom w:val="none" w:sz="0" w:space="0" w:color="auto"/>
        <w:right w:val="none" w:sz="0" w:space="0" w:color="auto"/>
      </w:divBdr>
      <w:divsChild>
        <w:div w:id="575089559">
          <w:marLeft w:val="0"/>
          <w:marRight w:val="0"/>
          <w:marTop w:val="0"/>
          <w:marBottom w:val="0"/>
          <w:divBdr>
            <w:top w:val="none" w:sz="0" w:space="0" w:color="auto"/>
            <w:left w:val="none" w:sz="0" w:space="0" w:color="auto"/>
            <w:bottom w:val="none" w:sz="0" w:space="0" w:color="auto"/>
            <w:right w:val="none" w:sz="0" w:space="0" w:color="auto"/>
          </w:divBdr>
          <w:divsChild>
            <w:div w:id="2067289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976976">
      <w:bodyDiv w:val="1"/>
      <w:marLeft w:val="0"/>
      <w:marRight w:val="0"/>
      <w:marTop w:val="0"/>
      <w:marBottom w:val="0"/>
      <w:divBdr>
        <w:top w:val="none" w:sz="0" w:space="0" w:color="auto"/>
        <w:left w:val="none" w:sz="0" w:space="0" w:color="auto"/>
        <w:bottom w:val="none" w:sz="0" w:space="0" w:color="auto"/>
        <w:right w:val="none" w:sz="0" w:space="0" w:color="auto"/>
      </w:divBdr>
      <w:divsChild>
        <w:div w:id="1738474442">
          <w:marLeft w:val="0"/>
          <w:marRight w:val="0"/>
          <w:marTop w:val="0"/>
          <w:marBottom w:val="150"/>
          <w:divBdr>
            <w:top w:val="none" w:sz="0" w:space="0" w:color="auto"/>
            <w:left w:val="none" w:sz="0" w:space="0" w:color="auto"/>
            <w:bottom w:val="none" w:sz="0" w:space="0" w:color="auto"/>
            <w:right w:val="none" w:sz="0" w:space="0" w:color="auto"/>
          </w:divBdr>
        </w:div>
      </w:divsChild>
    </w:div>
    <w:div w:id="1741101617">
      <w:bodyDiv w:val="1"/>
      <w:marLeft w:val="0"/>
      <w:marRight w:val="0"/>
      <w:marTop w:val="0"/>
      <w:marBottom w:val="0"/>
      <w:divBdr>
        <w:top w:val="none" w:sz="0" w:space="0" w:color="auto"/>
        <w:left w:val="none" w:sz="0" w:space="0" w:color="auto"/>
        <w:bottom w:val="none" w:sz="0" w:space="0" w:color="auto"/>
        <w:right w:val="none" w:sz="0" w:space="0" w:color="auto"/>
      </w:divBdr>
      <w:divsChild>
        <w:div w:id="1542017726">
          <w:marLeft w:val="0"/>
          <w:marRight w:val="0"/>
          <w:marTop w:val="0"/>
          <w:marBottom w:val="150"/>
          <w:divBdr>
            <w:top w:val="none" w:sz="0" w:space="0" w:color="auto"/>
            <w:left w:val="none" w:sz="0" w:space="0" w:color="auto"/>
            <w:bottom w:val="none" w:sz="0" w:space="0" w:color="auto"/>
            <w:right w:val="none" w:sz="0" w:space="0" w:color="auto"/>
          </w:divBdr>
        </w:div>
      </w:divsChild>
    </w:div>
    <w:div w:id="1741169844">
      <w:bodyDiv w:val="1"/>
      <w:marLeft w:val="0"/>
      <w:marRight w:val="0"/>
      <w:marTop w:val="0"/>
      <w:marBottom w:val="0"/>
      <w:divBdr>
        <w:top w:val="none" w:sz="0" w:space="0" w:color="auto"/>
        <w:left w:val="none" w:sz="0" w:space="0" w:color="auto"/>
        <w:bottom w:val="none" w:sz="0" w:space="0" w:color="auto"/>
        <w:right w:val="none" w:sz="0" w:space="0" w:color="auto"/>
      </w:divBdr>
      <w:divsChild>
        <w:div w:id="374276266">
          <w:blockQuote w:val="1"/>
          <w:marLeft w:val="600"/>
          <w:marRight w:val="0"/>
          <w:marTop w:val="100"/>
          <w:marBottom w:val="100"/>
          <w:divBdr>
            <w:top w:val="none" w:sz="0" w:space="0" w:color="auto"/>
            <w:left w:val="none" w:sz="0" w:space="0" w:color="auto"/>
            <w:bottom w:val="none" w:sz="0" w:space="0" w:color="auto"/>
            <w:right w:val="none" w:sz="0" w:space="0" w:color="auto"/>
          </w:divBdr>
        </w:div>
        <w:div w:id="1901791829">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 w:id="1741555425">
      <w:bodyDiv w:val="1"/>
      <w:marLeft w:val="0"/>
      <w:marRight w:val="0"/>
      <w:marTop w:val="0"/>
      <w:marBottom w:val="0"/>
      <w:divBdr>
        <w:top w:val="none" w:sz="0" w:space="0" w:color="auto"/>
        <w:left w:val="none" w:sz="0" w:space="0" w:color="auto"/>
        <w:bottom w:val="none" w:sz="0" w:space="0" w:color="auto"/>
        <w:right w:val="none" w:sz="0" w:space="0" w:color="auto"/>
      </w:divBdr>
      <w:divsChild>
        <w:div w:id="1302611969">
          <w:marLeft w:val="0"/>
          <w:marRight w:val="0"/>
          <w:marTop w:val="0"/>
          <w:marBottom w:val="0"/>
          <w:divBdr>
            <w:top w:val="none" w:sz="0" w:space="0" w:color="auto"/>
            <w:left w:val="none" w:sz="0" w:space="0" w:color="auto"/>
            <w:bottom w:val="dotted" w:sz="6" w:space="4" w:color="DDDDDD"/>
            <w:right w:val="none" w:sz="0" w:space="0" w:color="auto"/>
          </w:divBdr>
        </w:div>
      </w:divsChild>
    </w:div>
    <w:div w:id="1741563755">
      <w:bodyDiv w:val="1"/>
      <w:marLeft w:val="0"/>
      <w:marRight w:val="0"/>
      <w:marTop w:val="0"/>
      <w:marBottom w:val="0"/>
      <w:divBdr>
        <w:top w:val="none" w:sz="0" w:space="0" w:color="auto"/>
        <w:left w:val="none" w:sz="0" w:space="0" w:color="auto"/>
        <w:bottom w:val="none" w:sz="0" w:space="0" w:color="auto"/>
        <w:right w:val="none" w:sz="0" w:space="0" w:color="auto"/>
      </w:divBdr>
      <w:divsChild>
        <w:div w:id="128403774">
          <w:marLeft w:val="0"/>
          <w:marRight w:val="0"/>
          <w:marTop w:val="0"/>
          <w:marBottom w:val="0"/>
          <w:divBdr>
            <w:top w:val="none" w:sz="0" w:space="0" w:color="auto"/>
            <w:left w:val="none" w:sz="0" w:space="0" w:color="auto"/>
            <w:bottom w:val="none" w:sz="0" w:space="0" w:color="auto"/>
            <w:right w:val="none" w:sz="0" w:space="0" w:color="auto"/>
          </w:divBdr>
        </w:div>
        <w:div w:id="1194001118">
          <w:marLeft w:val="0"/>
          <w:marRight w:val="0"/>
          <w:marTop w:val="0"/>
          <w:marBottom w:val="150"/>
          <w:divBdr>
            <w:top w:val="none" w:sz="0" w:space="0" w:color="auto"/>
            <w:left w:val="none" w:sz="0" w:space="0" w:color="auto"/>
            <w:bottom w:val="none" w:sz="0" w:space="0" w:color="auto"/>
            <w:right w:val="none" w:sz="0" w:space="0" w:color="auto"/>
          </w:divBdr>
        </w:div>
      </w:divsChild>
    </w:div>
    <w:div w:id="1742024609">
      <w:bodyDiv w:val="1"/>
      <w:marLeft w:val="0"/>
      <w:marRight w:val="0"/>
      <w:marTop w:val="0"/>
      <w:marBottom w:val="0"/>
      <w:divBdr>
        <w:top w:val="none" w:sz="0" w:space="0" w:color="auto"/>
        <w:left w:val="none" w:sz="0" w:space="0" w:color="auto"/>
        <w:bottom w:val="none" w:sz="0" w:space="0" w:color="auto"/>
        <w:right w:val="none" w:sz="0" w:space="0" w:color="auto"/>
      </w:divBdr>
      <w:divsChild>
        <w:div w:id="300232715">
          <w:marLeft w:val="0"/>
          <w:marRight w:val="0"/>
          <w:marTop w:val="0"/>
          <w:marBottom w:val="450"/>
          <w:divBdr>
            <w:top w:val="none" w:sz="0" w:space="0" w:color="auto"/>
            <w:left w:val="none" w:sz="0" w:space="0" w:color="auto"/>
            <w:bottom w:val="single" w:sz="6" w:space="19" w:color="EEEEEE"/>
            <w:right w:val="none" w:sz="0" w:space="0" w:color="auto"/>
          </w:divBdr>
          <w:divsChild>
            <w:div w:id="1181968727">
              <w:marLeft w:val="0"/>
              <w:marRight w:val="0"/>
              <w:marTop w:val="0"/>
              <w:marBottom w:val="150"/>
              <w:divBdr>
                <w:top w:val="none" w:sz="0" w:space="0" w:color="auto"/>
                <w:left w:val="none" w:sz="0" w:space="0" w:color="auto"/>
                <w:bottom w:val="none" w:sz="0" w:space="0" w:color="auto"/>
                <w:right w:val="none" w:sz="0" w:space="0" w:color="auto"/>
              </w:divBdr>
              <w:divsChild>
                <w:div w:id="840892695">
                  <w:marLeft w:val="0"/>
                  <w:marRight w:val="0"/>
                  <w:marTop w:val="0"/>
                  <w:marBottom w:val="0"/>
                  <w:divBdr>
                    <w:top w:val="none" w:sz="0" w:space="0" w:color="auto"/>
                    <w:left w:val="none" w:sz="0" w:space="0" w:color="auto"/>
                    <w:bottom w:val="none" w:sz="0" w:space="0" w:color="auto"/>
                    <w:right w:val="none" w:sz="0" w:space="0" w:color="auto"/>
                  </w:divBdr>
                </w:div>
              </w:divsChild>
            </w:div>
            <w:div w:id="1481575202">
              <w:marLeft w:val="0"/>
              <w:marRight w:val="0"/>
              <w:marTop w:val="0"/>
              <w:marBottom w:val="0"/>
              <w:divBdr>
                <w:top w:val="none" w:sz="0" w:space="0" w:color="auto"/>
                <w:left w:val="none" w:sz="0" w:space="0" w:color="auto"/>
                <w:bottom w:val="none" w:sz="0" w:space="0" w:color="auto"/>
                <w:right w:val="none" w:sz="0" w:space="0" w:color="auto"/>
              </w:divBdr>
            </w:div>
          </w:divsChild>
        </w:div>
        <w:div w:id="704213596">
          <w:marLeft w:val="0"/>
          <w:marRight w:val="0"/>
          <w:marTop w:val="0"/>
          <w:marBottom w:val="0"/>
          <w:divBdr>
            <w:top w:val="none" w:sz="0" w:space="0" w:color="auto"/>
            <w:left w:val="none" w:sz="0" w:space="0" w:color="auto"/>
            <w:bottom w:val="none" w:sz="0" w:space="0" w:color="auto"/>
            <w:right w:val="none" w:sz="0" w:space="0" w:color="auto"/>
          </w:divBdr>
          <w:divsChild>
            <w:div w:id="750272381">
              <w:marLeft w:val="0"/>
              <w:marRight w:val="0"/>
              <w:marTop w:val="0"/>
              <w:marBottom w:val="0"/>
              <w:divBdr>
                <w:top w:val="none" w:sz="0" w:space="0" w:color="auto"/>
                <w:left w:val="none" w:sz="0" w:space="0" w:color="auto"/>
                <w:bottom w:val="none" w:sz="0" w:space="0" w:color="auto"/>
                <w:right w:val="none" w:sz="0" w:space="0" w:color="auto"/>
              </w:divBdr>
              <w:divsChild>
                <w:div w:id="5925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5798">
      <w:bodyDiv w:val="1"/>
      <w:marLeft w:val="0"/>
      <w:marRight w:val="0"/>
      <w:marTop w:val="0"/>
      <w:marBottom w:val="0"/>
      <w:divBdr>
        <w:top w:val="none" w:sz="0" w:space="0" w:color="auto"/>
        <w:left w:val="none" w:sz="0" w:space="0" w:color="auto"/>
        <w:bottom w:val="none" w:sz="0" w:space="0" w:color="auto"/>
        <w:right w:val="none" w:sz="0" w:space="0" w:color="auto"/>
      </w:divBdr>
      <w:divsChild>
        <w:div w:id="635062323">
          <w:marLeft w:val="0"/>
          <w:marRight w:val="0"/>
          <w:marTop w:val="0"/>
          <w:marBottom w:val="0"/>
          <w:divBdr>
            <w:top w:val="none" w:sz="0" w:space="0" w:color="auto"/>
            <w:left w:val="none" w:sz="0" w:space="0" w:color="auto"/>
            <w:bottom w:val="dotted" w:sz="6" w:space="4" w:color="DDDDDD"/>
            <w:right w:val="none" w:sz="0" w:space="0" w:color="auto"/>
          </w:divBdr>
        </w:div>
      </w:divsChild>
    </w:div>
    <w:div w:id="1742411412">
      <w:bodyDiv w:val="1"/>
      <w:marLeft w:val="0"/>
      <w:marRight w:val="0"/>
      <w:marTop w:val="0"/>
      <w:marBottom w:val="0"/>
      <w:divBdr>
        <w:top w:val="none" w:sz="0" w:space="0" w:color="auto"/>
        <w:left w:val="none" w:sz="0" w:space="0" w:color="auto"/>
        <w:bottom w:val="none" w:sz="0" w:space="0" w:color="auto"/>
        <w:right w:val="none" w:sz="0" w:space="0" w:color="auto"/>
      </w:divBdr>
      <w:divsChild>
        <w:div w:id="1771001151">
          <w:marLeft w:val="0"/>
          <w:marRight w:val="0"/>
          <w:marTop w:val="0"/>
          <w:marBottom w:val="0"/>
          <w:divBdr>
            <w:top w:val="none" w:sz="0" w:space="0" w:color="auto"/>
            <w:left w:val="none" w:sz="0" w:space="0" w:color="auto"/>
            <w:bottom w:val="none" w:sz="0" w:space="0" w:color="auto"/>
            <w:right w:val="none" w:sz="0" w:space="0" w:color="auto"/>
          </w:divBdr>
          <w:divsChild>
            <w:div w:id="1923173724">
              <w:marLeft w:val="0"/>
              <w:marRight w:val="0"/>
              <w:marTop w:val="0"/>
              <w:marBottom w:val="0"/>
              <w:divBdr>
                <w:top w:val="none" w:sz="0" w:space="0" w:color="auto"/>
                <w:left w:val="none" w:sz="0" w:space="0" w:color="auto"/>
                <w:bottom w:val="none" w:sz="0" w:space="0" w:color="auto"/>
                <w:right w:val="none" w:sz="0" w:space="0" w:color="auto"/>
              </w:divBdr>
              <w:divsChild>
                <w:div w:id="262149728">
                  <w:marLeft w:val="0"/>
                  <w:marRight w:val="0"/>
                  <w:marTop w:val="0"/>
                  <w:marBottom w:val="0"/>
                  <w:divBdr>
                    <w:top w:val="none" w:sz="0" w:space="0" w:color="auto"/>
                    <w:left w:val="none" w:sz="0" w:space="0" w:color="auto"/>
                    <w:bottom w:val="none" w:sz="0" w:space="0" w:color="auto"/>
                    <w:right w:val="none" w:sz="0" w:space="0" w:color="auto"/>
                  </w:divBdr>
                  <w:divsChild>
                    <w:div w:id="1496065971">
                      <w:marLeft w:val="0"/>
                      <w:marRight w:val="0"/>
                      <w:marTop w:val="0"/>
                      <w:marBottom w:val="0"/>
                      <w:divBdr>
                        <w:top w:val="none" w:sz="0" w:space="0" w:color="auto"/>
                        <w:left w:val="none" w:sz="0" w:space="0" w:color="auto"/>
                        <w:bottom w:val="none" w:sz="0" w:space="0" w:color="auto"/>
                        <w:right w:val="none" w:sz="0" w:space="0" w:color="auto"/>
                      </w:divBdr>
                      <w:divsChild>
                        <w:div w:id="11301825">
                          <w:marLeft w:val="0"/>
                          <w:marRight w:val="0"/>
                          <w:marTop w:val="0"/>
                          <w:marBottom w:val="0"/>
                          <w:divBdr>
                            <w:top w:val="none" w:sz="0" w:space="0" w:color="auto"/>
                            <w:left w:val="none" w:sz="0" w:space="0" w:color="auto"/>
                            <w:bottom w:val="none" w:sz="0" w:space="0" w:color="auto"/>
                            <w:right w:val="none" w:sz="0" w:space="0" w:color="auto"/>
                          </w:divBdr>
                          <w:divsChild>
                            <w:div w:id="795639440">
                              <w:marLeft w:val="0"/>
                              <w:marRight w:val="0"/>
                              <w:marTop w:val="0"/>
                              <w:marBottom w:val="0"/>
                              <w:divBdr>
                                <w:top w:val="none" w:sz="0" w:space="0" w:color="auto"/>
                                <w:left w:val="none" w:sz="0" w:space="0" w:color="auto"/>
                                <w:bottom w:val="none" w:sz="0" w:space="0" w:color="auto"/>
                                <w:right w:val="none" w:sz="0" w:space="0" w:color="auto"/>
                              </w:divBdr>
                              <w:divsChild>
                                <w:div w:id="1817065764">
                                  <w:marLeft w:val="0"/>
                                  <w:marRight w:val="0"/>
                                  <w:marTop w:val="0"/>
                                  <w:marBottom w:val="0"/>
                                  <w:divBdr>
                                    <w:top w:val="none" w:sz="0" w:space="0" w:color="auto"/>
                                    <w:left w:val="none" w:sz="0" w:space="0" w:color="auto"/>
                                    <w:bottom w:val="none" w:sz="0" w:space="0" w:color="auto"/>
                                    <w:right w:val="none" w:sz="0" w:space="0" w:color="auto"/>
                                  </w:divBdr>
                                  <w:divsChild>
                                    <w:div w:id="4911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76099">
      <w:bodyDiv w:val="1"/>
      <w:marLeft w:val="0"/>
      <w:marRight w:val="0"/>
      <w:marTop w:val="0"/>
      <w:marBottom w:val="0"/>
      <w:divBdr>
        <w:top w:val="none" w:sz="0" w:space="0" w:color="auto"/>
        <w:left w:val="none" w:sz="0" w:space="0" w:color="auto"/>
        <w:bottom w:val="none" w:sz="0" w:space="0" w:color="auto"/>
        <w:right w:val="none" w:sz="0" w:space="0" w:color="auto"/>
      </w:divBdr>
      <w:divsChild>
        <w:div w:id="1651203114">
          <w:marLeft w:val="0"/>
          <w:marRight w:val="0"/>
          <w:marTop w:val="0"/>
          <w:marBottom w:val="0"/>
          <w:divBdr>
            <w:top w:val="none" w:sz="0" w:space="0" w:color="auto"/>
            <w:left w:val="none" w:sz="0" w:space="0" w:color="auto"/>
            <w:bottom w:val="none" w:sz="0" w:space="0" w:color="auto"/>
            <w:right w:val="none" w:sz="0" w:space="0" w:color="auto"/>
          </w:divBdr>
        </w:div>
      </w:divsChild>
    </w:div>
    <w:div w:id="1742676548">
      <w:bodyDiv w:val="1"/>
      <w:marLeft w:val="0"/>
      <w:marRight w:val="0"/>
      <w:marTop w:val="0"/>
      <w:marBottom w:val="0"/>
      <w:divBdr>
        <w:top w:val="none" w:sz="0" w:space="0" w:color="auto"/>
        <w:left w:val="none" w:sz="0" w:space="0" w:color="auto"/>
        <w:bottom w:val="none" w:sz="0" w:space="0" w:color="auto"/>
        <w:right w:val="none" w:sz="0" w:space="0" w:color="auto"/>
      </w:divBdr>
      <w:divsChild>
        <w:div w:id="1826361658">
          <w:marLeft w:val="0"/>
          <w:marRight w:val="0"/>
          <w:marTop w:val="0"/>
          <w:marBottom w:val="0"/>
          <w:divBdr>
            <w:top w:val="none" w:sz="0" w:space="0" w:color="auto"/>
            <w:left w:val="none" w:sz="0" w:space="0" w:color="auto"/>
            <w:bottom w:val="none" w:sz="0" w:space="0" w:color="auto"/>
            <w:right w:val="none" w:sz="0" w:space="0" w:color="auto"/>
          </w:divBdr>
          <w:divsChild>
            <w:div w:id="549339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3288810">
      <w:bodyDiv w:val="1"/>
      <w:marLeft w:val="0"/>
      <w:marRight w:val="0"/>
      <w:marTop w:val="0"/>
      <w:marBottom w:val="0"/>
      <w:divBdr>
        <w:top w:val="none" w:sz="0" w:space="0" w:color="auto"/>
        <w:left w:val="none" w:sz="0" w:space="0" w:color="auto"/>
        <w:bottom w:val="none" w:sz="0" w:space="0" w:color="auto"/>
        <w:right w:val="none" w:sz="0" w:space="0" w:color="auto"/>
      </w:divBdr>
      <w:divsChild>
        <w:div w:id="401636248">
          <w:marLeft w:val="0"/>
          <w:marRight w:val="0"/>
          <w:marTop w:val="0"/>
          <w:marBottom w:val="0"/>
          <w:divBdr>
            <w:top w:val="none" w:sz="0" w:space="0" w:color="auto"/>
            <w:left w:val="none" w:sz="0" w:space="0" w:color="auto"/>
            <w:bottom w:val="none" w:sz="0" w:space="0" w:color="auto"/>
            <w:right w:val="none" w:sz="0" w:space="0" w:color="auto"/>
          </w:divBdr>
          <w:divsChild>
            <w:div w:id="1100611945">
              <w:marLeft w:val="0"/>
              <w:marRight w:val="0"/>
              <w:marTop w:val="0"/>
              <w:marBottom w:val="150"/>
              <w:divBdr>
                <w:top w:val="none" w:sz="0" w:space="0" w:color="auto"/>
                <w:left w:val="none" w:sz="0" w:space="0" w:color="auto"/>
                <w:bottom w:val="none" w:sz="0" w:space="0" w:color="auto"/>
                <w:right w:val="none" w:sz="0" w:space="0" w:color="auto"/>
              </w:divBdr>
              <w:divsChild>
                <w:div w:id="6574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0935">
          <w:marLeft w:val="0"/>
          <w:marRight w:val="225"/>
          <w:marTop w:val="0"/>
          <w:marBottom w:val="0"/>
          <w:divBdr>
            <w:top w:val="none" w:sz="0" w:space="0" w:color="auto"/>
            <w:left w:val="none" w:sz="0" w:space="0" w:color="auto"/>
            <w:bottom w:val="none" w:sz="0" w:space="0" w:color="auto"/>
            <w:right w:val="none" w:sz="0" w:space="0" w:color="auto"/>
          </w:divBdr>
          <w:divsChild>
            <w:div w:id="1272585519">
              <w:marLeft w:val="0"/>
              <w:marRight w:val="0"/>
              <w:marTop w:val="225"/>
              <w:marBottom w:val="0"/>
              <w:divBdr>
                <w:top w:val="none" w:sz="0" w:space="0" w:color="auto"/>
                <w:left w:val="none" w:sz="0" w:space="0" w:color="auto"/>
                <w:bottom w:val="none" w:sz="0" w:space="0" w:color="auto"/>
                <w:right w:val="none" w:sz="0" w:space="0" w:color="auto"/>
              </w:divBdr>
              <w:divsChild>
                <w:div w:id="4133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8010">
      <w:bodyDiv w:val="1"/>
      <w:marLeft w:val="0"/>
      <w:marRight w:val="0"/>
      <w:marTop w:val="0"/>
      <w:marBottom w:val="0"/>
      <w:divBdr>
        <w:top w:val="none" w:sz="0" w:space="0" w:color="auto"/>
        <w:left w:val="none" w:sz="0" w:space="0" w:color="auto"/>
        <w:bottom w:val="none" w:sz="0" w:space="0" w:color="auto"/>
        <w:right w:val="none" w:sz="0" w:space="0" w:color="auto"/>
      </w:divBdr>
    </w:div>
    <w:div w:id="1743721747">
      <w:bodyDiv w:val="1"/>
      <w:marLeft w:val="0"/>
      <w:marRight w:val="0"/>
      <w:marTop w:val="0"/>
      <w:marBottom w:val="0"/>
      <w:divBdr>
        <w:top w:val="none" w:sz="0" w:space="0" w:color="auto"/>
        <w:left w:val="none" w:sz="0" w:space="0" w:color="auto"/>
        <w:bottom w:val="none" w:sz="0" w:space="0" w:color="auto"/>
        <w:right w:val="none" w:sz="0" w:space="0" w:color="auto"/>
      </w:divBdr>
      <w:divsChild>
        <w:div w:id="909081104">
          <w:marLeft w:val="0"/>
          <w:marRight w:val="0"/>
          <w:marTop w:val="0"/>
          <w:marBottom w:val="150"/>
          <w:divBdr>
            <w:top w:val="none" w:sz="0" w:space="0" w:color="auto"/>
            <w:left w:val="none" w:sz="0" w:space="0" w:color="auto"/>
            <w:bottom w:val="none" w:sz="0" w:space="0" w:color="auto"/>
            <w:right w:val="none" w:sz="0" w:space="0" w:color="auto"/>
          </w:divBdr>
        </w:div>
      </w:divsChild>
    </w:div>
    <w:div w:id="174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85616623">
          <w:marLeft w:val="0"/>
          <w:marRight w:val="0"/>
          <w:marTop w:val="0"/>
          <w:marBottom w:val="0"/>
          <w:divBdr>
            <w:top w:val="none" w:sz="0" w:space="0" w:color="auto"/>
            <w:left w:val="none" w:sz="0" w:space="0" w:color="auto"/>
            <w:bottom w:val="none" w:sz="0" w:space="0" w:color="auto"/>
            <w:right w:val="none" w:sz="0" w:space="0" w:color="auto"/>
          </w:divBdr>
        </w:div>
        <w:div w:id="1897669077">
          <w:marLeft w:val="0"/>
          <w:marRight w:val="0"/>
          <w:marTop w:val="0"/>
          <w:marBottom w:val="0"/>
          <w:divBdr>
            <w:top w:val="none" w:sz="0" w:space="0" w:color="auto"/>
            <w:left w:val="none" w:sz="0" w:space="0" w:color="auto"/>
            <w:bottom w:val="none" w:sz="0" w:space="0" w:color="auto"/>
            <w:right w:val="none" w:sz="0" w:space="0" w:color="auto"/>
          </w:divBdr>
          <w:divsChild>
            <w:div w:id="1236624083">
              <w:marLeft w:val="0"/>
              <w:marRight w:val="0"/>
              <w:marTop w:val="0"/>
              <w:marBottom w:val="0"/>
              <w:divBdr>
                <w:top w:val="none" w:sz="0" w:space="0" w:color="auto"/>
                <w:left w:val="none" w:sz="0" w:space="0" w:color="auto"/>
                <w:bottom w:val="none" w:sz="0" w:space="0" w:color="auto"/>
                <w:right w:val="none" w:sz="0" w:space="0" w:color="auto"/>
              </w:divBdr>
            </w:div>
          </w:divsChild>
        </w:div>
        <w:div w:id="1900549857">
          <w:marLeft w:val="0"/>
          <w:marRight w:val="0"/>
          <w:marTop w:val="0"/>
          <w:marBottom w:val="0"/>
          <w:divBdr>
            <w:top w:val="none" w:sz="0" w:space="0" w:color="auto"/>
            <w:left w:val="none" w:sz="0" w:space="0" w:color="auto"/>
            <w:bottom w:val="none" w:sz="0" w:space="0" w:color="auto"/>
            <w:right w:val="none" w:sz="0" w:space="0" w:color="auto"/>
          </w:divBdr>
        </w:div>
      </w:divsChild>
    </w:div>
    <w:div w:id="1744639384">
      <w:bodyDiv w:val="1"/>
      <w:marLeft w:val="0"/>
      <w:marRight w:val="0"/>
      <w:marTop w:val="0"/>
      <w:marBottom w:val="0"/>
      <w:divBdr>
        <w:top w:val="none" w:sz="0" w:space="0" w:color="auto"/>
        <w:left w:val="none" w:sz="0" w:space="0" w:color="auto"/>
        <w:bottom w:val="none" w:sz="0" w:space="0" w:color="auto"/>
        <w:right w:val="none" w:sz="0" w:space="0" w:color="auto"/>
      </w:divBdr>
      <w:divsChild>
        <w:div w:id="875118149">
          <w:marLeft w:val="0"/>
          <w:marRight w:val="0"/>
          <w:marTop w:val="0"/>
          <w:marBottom w:val="0"/>
          <w:divBdr>
            <w:top w:val="none" w:sz="0" w:space="0" w:color="auto"/>
            <w:left w:val="none" w:sz="0" w:space="0" w:color="auto"/>
            <w:bottom w:val="none" w:sz="0" w:space="0" w:color="auto"/>
            <w:right w:val="none" w:sz="0" w:space="0" w:color="auto"/>
          </w:divBdr>
          <w:divsChild>
            <w:div w:id="751312451">
              <w:marLeft w:val="0"/>
              <w:marRight w:val="0"/>
              <w:marTop w:val="0"/>
              <w:marBottom w:val="150"/>
              <w:divBdr>
                <w:top w:val="none" w:sz="0" w:space="0" w:color="auto"/>
                <w:left w:val="none" w:sz="0" w:space="0" w:color="auto"/>
                <w:bottom w:val="none" w:sz="0" w:space="0" w:color="auto"/>
                <w:right w:val="none" w:sz="0" w:space="0" w:color="auto"/>
              </w:divBdr>
            </w:div>
            <w:div w:id="1652559557">
              <w:marLeft w:val="0"/>
              <w:marRight w:val="0"/>
              <w:marTop w:val="0"/>
              <w:marBottom w:val="0"/>
              <w:divBdr>
                <w:top w:val="none" w:sz="0" w:space="0" w:color="auto"/>
                <w:left w:val="none" w:sz="0" w:space="0" w:color="auto"/>
                <w:bottom w:val="none" w:sz="0" w:space="0" w:color="auto"/>
                <w:right w:val="none" w:sz="0" w:space="0" w:color="auto"/>
              </w:divBdr>
              <w:divsChild>
                <w:div w:id="16040666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406957">
          <w:marLeft w:val="0"/>
          <w:marRight w:val="0"/>
          <w:marTop w:val="0"/>
          <w:marBottom w:val="150"/>
          <w:divBdr>
            <w:top w:val="none" w:sz="0" w:space="0" w:color="auto"/>
            <w:left w:val="none" w:sz="0" w:space="0" w:color="auto"/>
            <w:bottom w:val="none" w:sz="0" w:space="0" w:color="auto"/>
            <w:right w:val="none" w:sz="0" w:space="0" w:color="auto"/>
          </w:divBdr>
          <w:divsChild>
            <w:div w:id="1089156059">
              <w:marLeft w:val="0"/>
              <w:marRight w:val="0"/>
              <w:marTop w:val="0"/>
              <w:marBottom w:val="0"/>
              <w:divBdr>
                <w:top w:val="none" w:sz="0" w:space="0" w:color="auto"/>
                <w:left w:val="none" w:sz="0" w:space="0" w:color="auto"/>
                <w:bottom w:val="none" w:sz="0" w:space="0" w:color="auto"/>
                <w:right w:val="none" w:sz="0" w:space="0" w:color="auto"/>
              </w:divBdr>
              <w:divsChild>
                <w:div w:id="1944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7617">
      <w:bodyDiv w:val="1"/>
      <w:marLeft w:val="0"/>
      <w:marRight w:val="0"/>
      <w:marTop w:val="0"/>
      <w:marBottom w:val="0"/>
      <w:divBdr>
        <w:top w:val="none" w:sz="0" w:space="0" w:color="auto"/>
        <w:left w:val="none" w:sz="0" w:space="0" w:color="auto"/>
        <w:bottom w:val="none" w:sz="0" w:space="0" w:color="auto"/>
        <w:right w:val="none" w:sz="0" w:space="0" w:color="auto"/>
      </w:divBdr>
      <w:divsChild>
        <w:div w:id="1478373355">
          <w:marLeft w:val="0"/>
          <w:marRight w:val="0"/>
          <w:marTop w:val="0"/>
          <w:marBottom w:val="0"/>
          <w:divBdr>
            <w:top w:val="none" w:sz="0" w:space="0" w:color="auto"/>
            <w:left w:val="none" w:sz="0" w:space="0" w:color="auto"/>
            <w:bottom w:val="none" w:sz="0" w:space="0" w:color="auto"/>
            <w:right w:val="none" w:sz="0" w:space="0" w:color="auto"/>
          </w:divBdr>
          <w:divsChild>
            <w:div w:id="285553299">
              <w:marLeft w:val="0"/>
              <w:marRight w:val="0"/>
              <w:marTop w:val="0"/>
              <w:marBottom w:val="0"/>
              <w:divBdr>
                <w:top w:val="none" w:sz="0" w:space="0" w:color="auto"/>
                <w:left w:val="none" w:sz="0" w:space="0" w:color="auto"/>
                <w:bottom w:val="none" w:sz="0" w:space="0" w:color="auto"/>
                <w:right w:val="none" w:sz="0" w:space="0" w:color="auto"/>
              </w:divBdr>
              <w:divsChild>
                <w:div w:id="1173253004">
                  <w:marLeft w:val="0"/>
                  <w:marRight w:val="0"/>
                  <w:marTop w:val="225"/>
                  <w:marBottom w:val="225"/>
                  <w:divBdr>
                    <w:top w:val="none" w:sz="0" w:space="0" w:color="auto"/>
                    <w:left w:val="none" w:sz="0" w:space="0" w:color="auto"/>
                    <w:bottom w:val="none" w:sz="0" w:space="0" w:color="auto"/>
                    <w:right w:val="none" w:sz="0" w:space="0" w:color="auto"/>
                  </w:divBdr>
                </w:div>
              </w:divsChild>
            </w:div>
            <w:div w:id="976883975">
              <w:marLeft w:val="0"/>
              <w:marRight w:val="0"/>
              <w:marTop w:val="0"/>
              <w:marBottom w:val="150"/>
              <w:divBdr>
                <w:top w:val="none" w:sz="0" w:space="0" w:color="auto"/>
                <w:left w:val="none" w:sz="0" w:space="0" w:color="auto"/>
                <w:bottom w:val="none" w:sz="0" w:space="0" w:color="auto"/>
                <w:right w:val="none" w:sz="0" w:space="0" w:color="auto"/>
              </w:divBdr>
            </w:div>
          </w:divsChild>
        </w:div>
        <w:div w:id="1637030982">
          <w:marLeft w:val="0"/>
          <w:marRight w:val="0"/>
          <w:marTop w:val="0"/>
          <w:marBottom w:val="150"/>
          <w:divBdr>
            <w:top w:val="none" w:sz="0" w:space="0" w:color="auto"/>
            <w:left w:val="none" w:sz="0" w:space="0" w:color="auto"/>
            <w:bottom w:val="none" w:sz="0" w:space="0" w:color="auto"/>
            <w:right w:val="none" w:sz="0" w:space="0" w:color="auto"/>
          </w:divBdr>
          <w:divsChild>
            <w:div w:id="162819299">
              <w:marLeft w:val="0"/>
              <w:marRight w:val="0"/>
              <w:marTop w:val="0"/>
              <w:marBottom w:val="0"/>
              <w:divBdr>
                <w:top w:val="none" w:sz="0" w:space="0" w:color="auto"/>
                <w:left w:val="none" w:sz="0" w:space="0" w:color="auto"/>
                <w:bottom w:val="none" w:sz="0" w:space="0" w:color="auto"/>
                <w:right w:val="none" w:sz="0" w:space="0" w:color="auto"/>
              </w:divBdr>
              <w:divsChild>
                <w:div w:id="12365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13423">
      <w:bodyDiv w:val="1"/>
      <w:marLeft w:val="0"/>
      <w:marRight w:val="0"/>
      <w:marTop w:val="0"/>
      <w:marBottom w:val="0"/>
      <w:divBdr>
        <w:top w:val="none" w:sz="0" w:space="0" w:color="auto"/>
        <w:left w:val="none" w:sz="0" w:space="0" w:color="auto"/>
        <w:bottom w:val="none" w:sz="0" w:space="0" w:color="auto"/>
        <w:right w:val="none" w:sz="0" w:space="0" w:color="auto"/>
      </w:divBdr>
      <w:divsChild>
        <w:div w:id="1155803331">
          <w:marLeft w:val="0"/>
          <w:marRight w:val="0"/>
          <w:marTop w:val="0"/>
          <w:marBottom w:val="0"/>
          <w:divBdr>
            <w:top w:val="none" w:sz="0" w:space="0" w:color="auto"/>
            <w:left w:val="none" w:sz="0" w:space="0" w:color="auto"/>
            <w:bottom w:val="none" w:sz="0" w:space="0" w:color="auto"/>
            <w:right w:val="none" w:sz="0" w:space="0" w:color="auto"/>
          </w:divBdr>
          <w:divsChild>
            <w:div w:id="433598856">
              <w:marLeft w:val="0"/>
              <w:marRight w:val="0"/>
              <w:marTop w:val="0"/>
              <w:marBottom w:val="0"/>
              <w:divBdr>
                <w:top w:val="none" w:sz="0" w:space="0" w:color="auto"/>
                <w:left w:val="none" w:sz="0" w:space="0" w:color="auto"/>
                <w:bottom w:val="none" w:sz="0" w:space="0" w:color="auto"/>
                <w:right w:val="none" w:sz="0" w:space="0" w:color="auto"/>
              </w:divBdr>
              <w:divsChild>
                <w:div w:id="439764774">
                  <w:marLeft w:val="0"/>
                  <w:marRight w:val="0"/>
                  <w:marTop w:val="0"/>
                  <w:marBottom w:val="0"/>
                  <w:divBdr>
                    <w:top w:val="none" w:sz="0" w:space="0" w:color="auto"/>
                    <w:left w:val="none" w:sz="0" w:space="0" w:color="auto"/>
                    <w:bottom w:val="none" w:sz="0" w:space="0" w:color="auto"/>
                    <w:right w:val="none" w:sz="0" w:space="0" w:color="auto"/>
                  </w:divBdr>
                  <w:divsChild>
                    <w:div w:id="181283497">
                      <w:marLeft w:val="0"/>
                      <w:marRight w:val="0"/>
                      <w:marTop w:val="0"/>
                      <w:marBottom w:val="0"/>
                      <w:divBdr>
                        <w:top w:val="none" w:sz="0" w:space="0" w:color="auto"/>
                        <w:left w:val="none" w:sz="0" w:space="0" w:color="auto"/>
                        <w:bottom w:val="none" w:sz="0" w:space="0" w:color="auto"/>
                        <w:right w:val="none" w:sz="0" w:space="0" w:color="auto"/>
                      </w:divBdr>
                      <w:divsChild>
                        <w:div w:id="665325382">
                          <w:marLeft w:val="0"/>
                          <w:marRight w:val="0"/>
                          <w:marTop w:val="0"/>
                          <w:marBottom w:val="0"/>
                          <w:divBdr>
                            <w:top w:val="none" w:sz="0" w:space="0" w:color="auto"/>
                            <w:left w:val="none" w:sz="0" w:space="0" w:color="auto"/>
                            <w:bottom w:val="none" w:sz="0" w:space="0" w:color="auto"/>
                            <w:right w:val="none" w:sz="0" w:space="0" w:color="auto"/>
                          </w:divBdr>
                          <w:divsChild>
                            <w:div w:id="1572540802">
                              <w:marLeft w:val="0"/>
                              <w:marRight w:val="0"/>
                              <w:marTop w:val="0"/>
                              <w:marBottom w:val="0"/>
                              <w:divBdr>
                                <w:top w:val="none" w:sz="0" w:space="0" w:color="auto"/>
                                <w:left w:val="none" w:sz="0" w:space="0" w:color="auto"/>
                                <w:bottom w:val="none" w:sz="0" w:space="0" w:color="auto"/>
                                <w:right w:val="none" w:sz="0" w:space="0" w:color="auto"/>
                              </w:divBdr>
                              <w:divsChild>
                                <w:div w:id="120618455">
                                  <w:marLeft w:val="0"/>
                                  <w:marRight w:val="0"/>
                                  <w:marTop w:val="0"/>
                                  <w:marBottom w:val="0"/>
                                  <w:divBdr>
                                    <w:top w:val="none" w:sz="0" w:space="0" w:color="auto"/>
                                    <w:left w:val="none" w:sz="0" w:space="0" w:color="auto"/>
                                    <w:bottom w:val="none" w:sz="0" w:space="0" w:color="auto"/>
                                    <w:right w:val="none" w:sz="0" w:space="0" w:color="auto"/>
                                  </w:divBdr>
                                  <w:divsChild>
                                    <w:div w:id="1399674256">
                                      <w:marLeft w:val="0"/>
                                      <w:marRight w:val="0"/>
                                      <w:marTop w:val="0"/>
                                      <w:marBottom w:val="0"/>
                                      <w:divBdr>
                                        <w:top w:val="none" w:sz="0" w:space="0" w:color="auto"/>
                                        <w:left w:val="none" w:sz="0" w:space="0" w:color="auto"/>
                                        <w:bottom w:val="none" w:sz="0" w:space="0" w:color="auto"/>
                                        <w:right w:val="none" w:sz="0" w:space="0" w:color="auto"/>
                                      </w:divBdr>
                                      <w:divsChild>
                                        <w:div w:id="9558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831373">
      <w:bodyDiv w:val="1"/>
      <w:marLeft w:val="0"/>
      <w:marRight w:val="0"/>
      <w:marTop w:val="0"/>
      <w:marBottom w:val="0"/>
      <w:divBdr>
        <w:top w:val="none" w:sz="0" w:space="0" w:color="auto"/>
        <w:left w:val="none" w:sz="0" w:space="0" w:color="auto"/>
        <w:bottom w:val="none" w:sz="0" w:space="0" w:color="auto"/>
        <w:right w:val="none" w:sz="0" w:space="0" w:color="auto"/>
      </w:divBdr>
      <w:divsChild>
        <w:div w:id="1304430662">
          <w:marLeft w:val="0"/>
          <w:marRight w:val="0"/>
          <w:marTop w:val="0"/>
          <w:marBottom w:val="0"/>
          <w:divBdr>
            <w:top w:val="none" w:sz="0" w:space="0" w:color="auto"/>
            <w:left w:val="none" w:sz="0" w:space="0" w:color="auto"/>
            <w:bottom w:val="none" w:sz="0" w:space="0" w:color="auto"/>
            <w:right w:val="none" w:sz="0" w:space="0" w:color="auto"/>
          </w:divBdr>
          <w:divsChild>
            <w:div w:id="2024937859">
              <w:marLeft w:val="0"/>
              <w:marRight w:val="0"/>
              <w:marTop w:val="225"/>
              <w:marBottom w:val="225"/>
              <w:divBdr>
                <w:top w:val="none" w:sz="0" w:space="0" w:color="auto"/>
                <w:left w:val="none" w:sz="0" w:space="0" w:color="auto"/>
                <w:bottom w:val="none" w:sz="0" w:space="0" w:color="auto"/>
                <w:right w:val="none" w:sz="0" w:space="0" w:color="auto"/>
              </w:divBdr>
            </w:div>
          </w:divsChild>
        </w:div>
        <w:div w:id="1350718706">
          <w:marLeft w:val="0"/>
          <w:marRight w:val="0"/>
          <w:marTop w:val="0"/>
          <w:marBottom w:val="150"/>
          <w:divBdr>
            <w:top w:val="none" w:sz="0" w:space="0" w:color="auto"/>
            <w:left w:val="none" w:sz="0" w:space="0" w:color="auto"/>
            <w:bottom w:val="none" w:sz="0" w:space="0" w:color="auto"/>
            <w:right w:val="none" w:sz="0" w:space="0" w:color="auto"/>
          </w:divBdr>
          <w:divsChild>
            <w:div w:id="755437951">
              <w:marLeft w:val="0"/>
              <w:marRight w:val="0"/>
              <w:marTop w:val="0"/>
              <w:marBottom w:val="0"/>
              <w:divBdr>
                <w:top w:val="none" w:sz="0" w:space="0" w:color="auto"/>
                <w:left w:val="none" w:sz="0" w:space="0" w:color="auto"/>
                <w:bottom w:val="none" w:sz="0" w:space="0" w:color="auto"/>
                <w:right w:val="none" w:sz="0" w:space="0" w:color="auto"/>
              </w:divBdr>
              <w:divsChild>
                <w:div w:id="9670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7319">
          <w:marLeft w:val="0"/>
          <w:marRight w:val="0"/>
          <w:marTop w:val="0"/>
          <w:marBottom w:val="150"/>
          <w:divBdr>
            <w:top w:val="none" w:sz="0" w:space="0" w:color="auto"/>
            <w:left w:val="none" w:sz="0" w:space="0" w:color="auto"/>
            <w:bottom w:val="none" w:sz="0" w:space="0" w:color="auto"/>
            <w:right w:val="none" w:sz="0" w:space="0" w:color="auto"/>
          </w:divBdr>
        </w:div>
      </w:divsChild>
    </w:div>
    <w:div w:id="1746412073">
      <w:bodyDiv w:val="1"/>
      <w:marLeft w:val="0"/>
      <w:marRight w:val="0"/>
      <w:marTop w:val="0"/>
      <w:marBottom w:val="0"/>
      <w:divBdr>
        <w:top w:val="none" w:sz="0" w:space="0" w:color="auto"/>
        <w:left w:val="none" w:sz="0" w:space="0" w:color="auto"/>
        <w:bottom w:val="none" w:sz="0" w:space="0" w:color="auto"/>
        <w:right w:val="none" w:sz="0" w:space="0" w:color="auto"/>
      </w:divBdr>
      <w:divsChild>
        <w:div w:id="1821726946">
          <w:marLeft w:val="0"/>
          <w:marRight w:val="0"/>
          <w:marTop w:val="0"/>
          <w:marBottom w:val="0"/>
          <w:divBdr>
            <w:top w:val="none" w:sz="0" w:space="0" w:color="auto"/>
            <w:left w:val="none" w:sz="0" w:space="0" w:color="auto"/>
            <w:bottom w:val="dotted" w:sz="6" w:space="4" w:color="DDDDDD"/>
            <w:right w:val="none" w:sz="0" w:space="0" w:color="auto"/>
          </w:divBdr>
        </w:div>
      </w:divsChild>
    </w:div>
    <w:div w:id="1746757468">
      <w:bodyDiv w:val="1"/>
      <w:marLeft w:val="0"/>
      <w:marRight w:val="0"/>
      <w:marTop w:val="0"/>
      <w:marBottom w:val="0"/>
      <w:divBdr>
        <w:top w:val="none" w:sz="0" w:space="0" w:color="auto"/>
        <w:left w:val="none" w:sz="0" w:space="0" w:color="auto"/>
        <w:bottom w:val="none" w:sz="0" w:space="0" w:color="auto"/>
        <w:right w:val="none" w:sz="0" w:space="0" w:color="auto"/>
      </w:divBdr>
      <w:divsChild>
        <w:div w:id="616106124">
          <w:marLeft w:val="0"/>
          <w:marRight w:val="0"/>
          <w:marTop w:val="0"/>
          <w:marBottom w:val="0"/>
          <w:divBdr>
            <w:top w:val="none" w:sz="0" w:space="0" w:color="auto"/>
            <w:left w:val="none" w:sz="0" w:space="0" w:color="auto"/>
            <w:bottom w:val="none" w:sz="0" w:space="0" w:color="auto"/>
            <w:right w:val="none" w:sz="0" w:space="0" w:color="auto"/>
          </w:divBdr>
          <w:divsChild>
            <w:div w:id="103043688">
              <w:marLeft w:val="0"/>
              <w:marRight w:val="0"/>
              <w:marTop w:val="0"/>
              <w:marBottom w:val="0"/>
              <w:divBdr>
                <w:top w:val="none" w:sz="0" w:space="0" w:color="auto"/>
                <w:left w:val="none" w:sz="0" w:space="0" w:color="auto"/>
                <w:bottom w:val="none" w:sz="0" w:space="0" w:color="auto"/>
                <w:right w:val="none" w:sz="0" w:space="0" w:color="auto"/>
              </w:divBdr>
            </w:div>
            <w:div w:id="236328854">
              <w:marLeft w:val="0"/>
              <w:marRight w:val="0"/>
              <w:marTop w:val="0"/>
              <w:marBottom w:val="0"/>
              <w:divBdr>
                <w:top w:val="none" w:sz="0" w:space="0" w:color="auto"/>
                <w:left w:val="none" w:sz="0" w:space="0" w:color="auto"/>
                <w:bottom w:val="none" w:sz="0" w:space="0" w:color="auto"/>
                <w:right w:val="none" w:sz="0" w:space="0" w:color="auto"/>
              </w:divBdr>
            </w:div>
            <w:div w:id="543636920">
              <w:marLeft w:val="0"/>
              <w:marRight w:val="0"/>
              <w:marTop w:val="0"/>
              <w:marBottom w:val="0"/>
              <w:divBdr>
                <w:top w:val="none" w:sz="0" w:space="0" w:color="auto"/>
                <w:left w:val="none" w:sz="0" w:space="0" w:color="auto"/>
                <w:bottom w:val="none" w:sz="0" w:space="0" w:color="auto"/>
                <w:right w:val="none" w:sz="0" w:space="0" w:color="auto"/>
              </w:divBdr>
            </w:div>
            <w:div w:id="564029942">
              <w:marLeft w:val="0"/>
              <w:marRight w:val="0"/>
              <w:marTop w:val="0"/>
              <w:marBottom w:val="0"/>
              <w:divBdr>
                <w:top w:val="none" w:sz="0" w:space="0" w:color="auto"/>
                <w:left w:val="none" w:sz="0" w:space="0" w:color="auto"/>
                <w:bottom w:val="none" w:sz="0" w:space="0" w:color="auto"/>
                <w:right w:val="none" w:sz="0" w:space="0" w:color="auto"/>
              </w:divBdr>
            </w:div>
            <w:div w:id="618415601">
              <w:marLeft w:val="0"/>
              <w:marRight w:val="0"/>
              <w:marTop w:val="0"/>
              <w:marBottom w:val="0"/>
              <w:divBdr>
                <w:top w:val="none" w:sz="0" w:space="0" w:color="auto"/>
                <w:left w:val="none" w:sz="0" w:space="0" w:color="auto"/>
                <w:bottom w:val="none" w:sz="0" w:space="0" w:color="auto"/>
                <w:right w:val="none" w:sz="0" w:space="0" w:color="auto"/>
              </w:divBdr>
            </w:div>
            <w:div w:id="701714155">
              <w:marLeft w:val="0"/>
              <w:marRight w:val="0"/>
              <w:marTop w:val="0"/>
              <w:marBottom w:val="0"/>
              <w:divBdr>
                <w:top w:val="none" w:sz="0" w:space="0" w:color="auto"/>
                <w:left w:val="none" w:sz="0" w:space="0" w:color="auto"/>
                <w:bottom w:val="none" w:sz="0" w:space="0" w:color="auto"/>
                <w:right w:val="none" w:sz="0" w:space="0" w:color="auto"/>
              </w:divBdr>
            </w:div>
            <w:div w:id="790323029">
              <w:marLeft w:val="0"/>
              <w:marRight w:val="0"/>
              <w:marTop w:val="0"/>
              <w:marBottom w:val="0"/>
              <w:divBdr>
                <w:top w:val="none" w:sz="0" w:space="0" w:color="auto"/>
                <w:left w:val="none" w:sz="0" w:space="0" w:color="auto"/>
                <w:bottom w:val="none" w:sz="0" w:space="0" w:color="auto"/>
                <w:right w:val="none" w:sz="0" w:space="0" w:color="auto"/>
              </w:divBdr>
            </w:div>
            <w:div w:id="859777795">
              <w:marLeft w:val="0"/>
              <w:marRight w:val="0"/>
              <w:marTop w:val="0"/>
              <w:marBottom w:val="0"/>
              <w:divBdr>
                <w:top w:val="none" w:sz="0" w:space="0" w:color="auto"/>
                <w:left w:val="none" w:sz="0" w:space="0" w:color="auto"/>
                <w:bottom w:val="none" w:sz="0" w:space="0" w:color="auto"/>
                <w:right w:val="none" w:sz="0" w:space="0" w:color="auto"/>
              </w:divBdr>
            </w:div>
            <w:div w:id="1074089669">
              <w:marLeft w:val="0"/>
              <w:marRight w:val="0"/>
              <w:marTop w:val="0"/>
              <w:marBottom w:val="0"/>
              <w:divBdr>
                <w:top w:val="none" w:sz="0" w:space="0" w:color="auto"/>
                <w:left w:val="none" w:sz="0" w:space="0" w:color="auto"/>
                <w:bottom w:val="none" w:sz="0" w:space="0" w:color="auto"/>
                <w:right w:val="none" w:sz="0" w:space="0" w:color="auto"/>
              </w:divBdr>
            </w:div>
            <w:div w:id="1307583982">
              <w:marLeft w:val="0"/>
              <w:marRight w:val="0"/>
              <w:marTop w:val="0"/>
              <w:marBottom w:val="0"/>
              <w:divBdr>
                <w:top w:val="none" w:sz="0" w:space="0" w:color="auto"/>
                <w:left w:val="none" w:sz="0" w:space="0" w:color="auto"/>
                <w:bottom w:val="none" w:sz="0" w:space="0" w:color="auto"/>
                <w:right w:val="none" w:sz="0" w:space="0" w:color="auto"/>
              </w:divBdr>
            </w:div>
            <w:div w:id="1417173121">
              <w:marLeft w:val="0"/>
              <w:marRight w:val="0"/>
              <w:marTop w:val="0"/>
              <w:marBottom w:val="0"/>
              <w:divBdr>
                <w:top w:val="none" w:sz="0" w:space="0" w:color="auto"/>
                <w:left w:val="none" w:sz="0" w:space="0" w:color="auto"/>
                <w:bottom w:val="none" w:sz="0" w:space="0" w:color="auto"/>
                <w:right w:val="none" w:sz="0" w:space="0" w:color="auto"/>
              </w:divBdr>
            </w:div>
            <w:div w:id="1434208474">
              <w:marLeft w:val="0"/>
              <w:marRight w:val="0"/>
              <w:marTop w:val="0"/>
              <w:marBottom w:val="0"/>
              <w:divBdr>
                <w:top w:val="none" w:sz="0" w:space="0" w:color="auto"/>
                <w:left w:val="none" w:sz="0" w:space="0" w:color="auto"/>
                <w:bottom w:val="none" w:sz="0" w:space="0" w:color="auto"/>
                <w:right w:val="none" w:sz="0" w:space="0" w:color="auto"/>
              </w:divBdr>
            </w:div>
            <w:div w:id="1436903772">
              <w:marLeft w:val="0"/>
              <w:marRight w:val="0"/>
              <w:marTop w:val="0"/>
              <w:marBottom w:val="0"/>
              <w:divBdr>
                <w:top w:val="none" w:sz="0" w:space="0" w:color="auto"/>
                <w:left w:val="none" w:sz="0" w:space="0" w:color="auto"/>
                <w:bottom w:val="none" w:sz="0" w:space="0" w:color="auto"/>
                <w:right w:val="none" w:sz="0" w:space="0" w:color="auto"/>
              </w:divBdr>
            </w:div>
            <w:div w:id="1720666828">
              <w:marLeft w:val="0"/>
              <w:marRight w:val="0"/>
              <w:marTop w:val="0"/>
              <w:marBottom w:val="0"/>
              <w:divBdr>
                <w:top w:val="none" w:sz="0" w:space="0" w:color="auto"/>
                <w:left w:val="none" w:sz="0" w:space="0" w:color="auto"/>
                <w:bottom w:val="none" w:sz="0" w:space="0" w:color="auto"/>
                <w:right w:val="none" w:sz="0" w:space="0" w:color="auto"/>
              </w:divBdr>
            </w:div>
            <w:div w:id="1724669769">
              <w:marLeft w:val="0"/>
              <w:marRight w:val="0"/>
              <w:marTop w:val="0"/>
              <w:marBottom w:val="0"/>
              <w:divBdr>
                <w:top w:val="none" w:sz="0" w:space="0" w:color="auto"/>
                <w:left w:val="none" w:sz="0" w:space="0" w:color="auto"/>
                <w:bottom w:val="none" w:sz="0" w:space="0" w:color="auto"/>
                <w:right w:val="none" w:sz="0" w:space="0" w:color="auto"/>
              </w:divBdr>
            </w:div>
            <w:div w:id="1841505524">
              <w:marLeft w:val="0"/>
              <w:marRight w:val="0"/>
              <w:marTop w:val="0"/>
              <w:marBottom w:val="0"/>
              <w:divBdr>
                <w:top w:val="none" w:sz="0" w:space="0" w:color="auto"/>
                <w:left w:val="none" w:sz="0" w:space="0" w:color="auto"/>
                <w:bottom w:val="none" w:sz="0" w:space="0" w:color="auto"/>
                <w:right w:val="none" w:sz="0" w:space="0" w:color="auto"/>
              </w:divBdr>
            </w:div>
            <w:div w:id="1846556238">
              <w:marLeft w:val="0"/>
              <w:marRight w:val="0"/>
              <w:marTop w:val="0"/>
              <w:marBottom w:val="0"/>
              <w:divBdr>
                <w:top w:val="none" w:sz="0" w:space="0" w:color="auto"/>
                <w:left w:val="none" w:sz="0" w:space="0" w:color="auto"/>
                <w:bottom w:val="none" w:sz="0" w:space="0" w:color="auto"/>
                <w:right w:val="none" w:sz="0" w:space="0" w:color="auto"/>
              </w:divBdr>
            </w:div>
            <w:div w:id="1846898647">
              <w:marLeft w:val="0"/>
              <w:marRight w:val="0"/>
              <w:marTop w:val="0"/>
              <w:marBottom w:val="0"/>
              <w:divBdr>
                <w:top w:val="none" w:sz="0" w:space="0" w:color="auto"/>
                <w:left w:val="none" w:sz="0" w:space="0" w:color="auto"/>
                <w:bottom w:val="none" w:sz="0" w:space="0" w:color="auto"/>
                <w:right w:val="none" w:sz="0" w:space="0" w:color="auto"/>
              </w:divBdr>
            </w:div>
            <w:div w:id="1975476566">
              <w:marLeft w:val="0"/>
              <w:marRight w:val="0"/>
              <w:marTop w:val="0"/>
              <w:marBottom w:val="0"/>
              <w:divBdr>
                <w:top w:val="none" w:sz="0" w:space="0" w:color="auto"/>
                <w:left w:val="none" w:sz="0" w:space="0" w:color="auto"/>
                <w:bottom w:val="none" w:sz="0" w:space="0" w:color="auto"/>
                <w:right w:val="none" w:sz="0" w:space="0" w:color="auto"/>
              </w:divBdr>
            </w:div>
            <w:div w:id="1982687291">
              <w:marLeft w:val="0"/>
              <w:marRight w:val="0"/>
              <w:marTop w:val="0"/>
              <w:marBottom w:val="0"/>
              <w:divBdr>
                <w:top w:val="none" w:sz="0" w:space="0" w:color="auto"/>
                <w:left w:val="none" w:sz="0" w:space="0" w:color="auto"/>
                <w:bottom w:val="none" w:sz="0" w:space="0" w:color="auto"/>
                <w:right w:val="none" w:sz="0" w:space="0" w:color="auto"/>
              </w:divBdr>
            </w:div>
            <w:div w:id="2095396023">
              <w:marLeft w:val="0"/>
              <w:marRight w:val="0"/>
              <w:marTop w:val="0"/>
              <w:marBottom w:val="0"/>
              <w:divBdr>
                <w:top w:val="none" w:sz="0" w:space="0" w:color="auto"/>
                <w:left w:val="none" w:sz="0" w:space="0" w:color="auto"/>
                <w:bottom w:val="none" w:sz="0" w:space="0" w:color="auto"/>
                <w:right w:val="none" w:sz="0" w:space="0" w:color="auto"/>
              </w:divBdr>
            </w:div>
            <w:div w:id="2102484398">
              <w:marLeft w:val="0"/>
              <w:marRight w:val="0"/>
              <w:marTop w:val="0"/>
              <w:marBottom w:val="0"/>
              <w:divBdr>
                <w:top w:val="none" w:sz="0" w:space="0" w:color="auto"/>
                <w:left w:val="none" w:sz="0" w:space="0" w:color="auto"/>
                <w:bottom w:val="none" w:sz="0" w:space="0" w:color="auto"/>
                <w:right w:val="none" w:sz="0" w:space="0" w:color="auto"/>
              </w:divBdr>
            </w:div>
            <w:div w:id="21268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9461">
      <w:bodyDiv w:val="1"/>
      <w:marLeft w:val="0"/>
      <w:marRight w:val="0"/>
      <w:marTop w:val="0"/>
      <w:marBottom w:val="0"/>
      <w:divBdr>
        <w:top w:val="none" w:sz="0" w:space="0" w:color="auto"/>
        <w:left w:val="none" w:sz="0" w:space="0" w:color="auto"/>
        <w:bottom w:val="none" w:sz="0" w:space="0" w:color="auto"/>
        <w:right w:val="none" w:sz="0" w:space="0" w:color="auto"/>
      </w:divBdr>
      <w:divsChild>
        <w:div w:id="1729765241">
          <w:marLeft w:val="0"/>
          <w:marRight w:val="0"/>
          <w:marTop w:val="0"/>
          <w:marBottom w:val="0"/>
          <w:divBdr>
            <w:top w:val="none" w:sz="0" w:space="0" w:color="auto"/>
            <w:left w:val="none" w:sz="0" w:space="0" w:color="auto"/>
            <w:bottom w:val="none" w:sz="0" w:space="0" w:color="auto"/>
            <w:right w:val="none" w:sz="0" w:space="0" w:color="auto"/>
          </w:divBdr>
          <w:divsChild>
            <w:div w:id="916089992">
              <w:marLeft w:val="0"/>
              <w:marRight w:val="0"/>
              <w:marTop w:val="0"/>
              <w:marBottom w:val="150"/>
              <w:divBdr>
                <w:top w:val="none" w:sz="0" w:space="0" w:color="auto"/>
                <w:left w:val="none" w:sz="0" w:space="0" w:color="auto"/>
                <w:bottom w:val="none" w:sz="0" w:space="0" w:color="auto"/>
                <w:right w:val="none" w:sz="0" w:space="0" w:color="auto"/>
              </w:divBdr>
            </w:div>
            <w:div w:id="12926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590">
      <w:bodyDiv w:val="1"/>
      <w:marLeft w:val="0"/>
      <w:marRight w:val="0"/>
      <w:marTop w:val="0"/>
      <w:marBottom w:val="0"/>
      <w:divBdr>
        <w:top w:val="none" w:sz="0" w:space="0" w:color="auto"/>
        <w:left w:val="none" w:sz="0" w:space="0" w:color="auto"/>
        <w:bottom w:val="none" w:sz="0" w:space="0" w:color="auto"/>
        <w:right w:val="none" w:sz="0" w:space="0" w:color="auto"/>
      </w:divBdr>
      <w:divsChild>
        <w:div w:id="1527132089">
          <w:marLeft w:val="0"/>
          <w:marRight w:val="0"/>
          <w:marTop w:val="0"/>
          <w:marBottom w:val="0"/>
          <w:divBdr>
            <w:top w:val="none" w:sz="0" w:space="0" w:color="auto"/>
            <w:left w:val="none" w:sz="0" w:space="0" w:color="auto"/>
            <w:bottom w:val="none" w:sz="0" w:space="0" w:color="auto"/>
            <w:right w:val="none" w:sz="0" w:space="0" w:color="auto"/>
          </w:divBdr>
        </w:div>
      </w:divsChild>
    </w:div>
    <w:div w:id="1747141619">
      <w:bodyDiv w:val="1"/>
      <w:marLeft w:val="0"/>
      <w:marRight w:val="0"/>
      <w:marTop w:val="0"/>
      <w:marBottom w:val="0"/>
      <w:divBdr>
        <w:top w:val="none" w:sz="0" w:space="0" w:color="auto"/>
        <w:left w:val="none" w:sz="0" w:space="0" w:color="auto"/>
        <w:bottom w:val="none" w:sz="0" w:space="0" w:color="auto"/>
        <w:right w:val="none" w:sz="0" w:space="0" w:color="auto"/>
      </w:divBdr>
      <w:divsChild>
        <w:div w:id="1387532912">
          <w:marLeft w:val="0"/>
          <w:marRight w:val="0"/>
          <w:marTop w:val="0"/>
          <w:marBottom w:val="0"/>
          <w:divBdr>
            <w:top w:val="none" w:sz="0" w:space="0" w:color="auto"/>
            <w:left w:val="none" w:sz="0" w:space="0" w:color="auto"/>
            <w:bottom w:val="dotted" w:sz="6" w:space="4" w:color="DDDDDD"/>
            <w:right w:val="none" w:sz="0" w:space="0" w:color="auto"/>
          </w:divBdr>
          <w:divsChild>
            <w:div w:id="13003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709">
      <w:bodyDiv w:val="1"/>
      <w:marLeft w:val="0"/>
      <w:marRight w:val="0"/>
      <w:marTop w:val="0"/>
      <w:marBottom w:val="0"/>
      <w:divBdr>
        <w:top w:val="none" w:sz="0" w:space="0" w:color="auto"/>
        <w:left w:val="none" w:sz="0" w:space="0" w:color="auto"/>
        <w:bottom w:val="none" w:sz="0" w:space="0" w:color="auto"/>
        <w:right w:val="none" w:sz="0" w:space="0" w:color="auto"/>
      </w:divBdr>
    </w:div>
    <w:div w:id="1747722380">
      <w:bodyDiv w:val="1"/>
      <w:marLeft w:val="0"/>
      <w:marRight w:val="0"/>
      <w:marTop w:val="0"/>
      <w:marBottom w:val="0"/>
      <w:divBdr>
        <w:top w:val="none" w:sz="0" w:space="0" w:color="auto"/>
        <w:left w:val="none" w:sz="0" w:space="0" w:color="auto"/>
        <w:bottom w:val="none" w:sz="0" w:space="0" w:color="auto"/>
        <w:right w:val="none" w:sz="0" w:space="0" w:color="auto"/>
      </w:divBdr>
      <w:divsChild>
        <w:div w:id="97987496">
          <w:marLeft w:val="0"/>
          <w:marRight w:val="0"/>
          <w:marTop w:val="0"/>
          <w:marBottom w:val="0"/>
          <w:divBdr>
            <w:top w:val="none" w:sz="0" w:space="0" w:color="auto"/>
            <w:left w:val="none" w:sz="0" w:space="0" w:color="auto"/>
            <w:bottom w:val="none" w:sz="0" w:space="0" w:color="auto"/>
            <w:right w:val="none" w:sz="0" w:space="0" w:color="auto"/>
          </w:divBdr>
          <w:divsChild>
            <w:div w:id="323895401">
              <w:marLeft w:val="0"/>
              <w:marRight w:val="0"/>
              <w:marTop w:val="0"/>
              <w:marBottom w:val="150"/>
              <w:divBdr>
                <w:top w:val="none" w:sz="0" w:space="0" w:color="auto"/>
                <w:left w:val="none" w:sz="0" w:space="0" w:color="auto"/>
                <w:bottom w:val="none" w:sz="0" w:space="0" w:color="auto"/>
                <w:right w:val="none" w:sz="0" w:space="0" w:color="auto"/>
              </w:divBdr>
              <w:divsChild>
                <w:div w:id="52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388">
          <w:marLeft w:val="0"/>
          <w:marRight w:val="225"/>
          <w:marTop w:val="0"/>
          <w:marBottom w:val="0"/>
          <w:divBdr>
            <w:top w:val="none" w:sz="0" w:space="0" w:color="auto"/>
            <w:left w:val="none" w:sz="0" w:space="0" w:color="auto"/>
            <w:bottom w:val="none" w:sz="0" w:space="0" w:color="auto"/>
            <w:right w:val="none" w:sz="0" w:space="0" w:color="auto"/>
          </w:divBdr>
          <w:divsChild>
            <w:div w:id="1731923731">
              <w:marLeft w:val="0"/>
              <w:marRight w:val="0"/>
              <w:marTop w:val="225"/>
              <w:marBottom w:val="0"/>
              <w:divBdr>
                <w:top w:val="none" w:sz="0" w:space="0" w:color="auto"/>
                <w:left w:val="none" w:sz="0" w:space="0" w:color="auto"/>
                <w:bottom w:val="none" w:sz="0" w:space="0" w:color="auto"/>
                <w:right w:val="none" w:sz="0" w:space="0" w:color="auto"/>
              </w:divBdr>
              <w:divsChild>
                <w:div w:id="1808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354">
      <w:bodyDiv w:val="1"/>
      <w:marLeft w:val="0"/>
      <w:marRight w:val="0"/>
      <w:marTop w:val="0"/>
      <w:marBottom w:val="0"/>
      <w:divBdr>
        <w:top w:val="none" w:sz="0" w:space="0" w:color="auto"/>
        <w:left w:val="none" w:sz="0" w:space="0" w:color="auto"/>
        <w:bottom w:val="none" w:sz="0" w:space="0" w:color="auto"/>
        <w:right w:val="none" w:sz="0" w:space="0" w:color="auto"/>
      </w:divBdr>
    </w:div>
    <w:div w:id="1748383717">
      <w:bodyDiv w:val="1"/>
      <w:marLeft w:val="0"/>
      <w:marRight w:val="0"/>
      <w:marTop w:val="0"/>
      <w:marBottom w:val="0"/>
      <w:divBdr>
        <w:top w:val="none" w:sz="0" w:space="0" w:color="auto"/>
        <w:left w:val="none" w:sz="0" w:space="0" w:color="auto"/>
        <w:bottom w:val="none" w:sz="0" w:space="0" w:color="auto"/>
        <w:right w:val="none" w:sz="0" w:space="0" w:color="auto"/>
      </w:divBdr>
      <w:divsChild>
        <w:div w:id="1957906950">
          <w:marLeft w:val="0"/>
          <w:marRight w:val="0"/>
          <w:marTop w:val="0"/>
          <w:marBottom w:val="180"/>
          <w:divBdr>
            <w:top w:val="none" w:sz="0" w:space="0" w:color="auto"/>
            <w:left w:val="none" w:sz="0" w:space="0" w:color="auto"/>
            <w:bottom w:val="none" w:sz="0" w:space="0" w:color="auto"/>
            <w:right w:val="none" w:sz="0" w:space="0" w:color="auto"/>
          </w:divBdr>
        </w:div>
        <w:div w:id="1857890155">
          <w:marLeft w:val="0"/>
          <w:marRight w:val="0"/>
          <w:marTop w:val="0"/>
          <w:marBottom w:val="180"/>
          <w:divBdr>
            <w:top w:val="none" w:sz="0" w:space="0" w:color="auto"/>
            <w:left w:val="none" w:sz="0" w:space="0" w:color="auto"/>
            <w:bottom w:val="none" w:sz="0" w:space="0" w:color="auto"/>
            <w:right w:val="none" w:sz="0" w:space="0" w:color="auto"/>
          </w:divBdr>
        </w:div>
        <w:div w:id="1068311070">
          <w:marLeft w:val="0"/>
          <w:marRight w:val="0"/>
          <w:marTop w:val="300"/>
          <w:marBottom w:val="0"/>
          <w:divBdr>
            <w:top w:val="none" w:sz="0" w:space="0" w:color="auto"/>
            <w:left w:val="none" w:sz="0" w:space="0" w:color="auto"/>
            <w:bottom w:val="none" w:sz="0" w:space="0" w:color="auto"/>
            <w:right w:val="none" w:sz="0" w:space="0" w:color="auto"/>
          </w:divBdr>
          <w:divsChild>
            <w:div w:id="1029065438">
              <w:marLeft w:val="0"/>
              <w:marRight w:val="0"/>
              <w:marTop w:val="0"/>
              <w:marBottom w:val="0"/>
              <w:divBdr>
                <w:top w:val="none" w:sz="0" w:space="0" w:color="auto"/>
                <w:left w:val="none" w:sz="0" w:space="0" w:color="auto"/>
                <w:bottom w:val="none" w:sz="0" w:space="0" w:color="auto"/>
                <w:right w:val="none" w:sz="0" w:space="0" w:color="auto"/>
              </w:divBdr>
              <w:divsChild>
                <w:div w:id="21515484">
                  <w:marLeft w:val="0"/>
                  <w:marRight w:val="0"/>
                  <w:marTop w:val="0"/>
                  <w:marBottom w:val="300"/>
                  <w:divBdr>
                    <w:top w:val="none" w:sz="0" w:space="0" w:color="auto"/>
                    <w:left w:val="none" w:sz="0" w:space="0" w:color="auto"/>
                    <w:bottom w:val="none" w:sz="0" w:space="0" w:color="auto"/>
                    <w:right w:val="none" w:sz="0" w:space="0" w:color="auto"/>
                  </w:divBdr>
                  <w:divsChild>
                    <w:div w:id="1507094867">
                      <w:marLeft w:val="-1800"/>
                      <w:marRight w:val="0"/>
                      <w:marTop w:val="75"/>
                      <w:marBottom w:val="0"/>
                      <w:divBdr>
                        <w:top w:val="none" w:sz="0" w:space="0" w:color="auto"/>
                        <w:left w:val="none" w:sz="0" w:space="0" w:color="auto"/>
                        <w:bottom w:val="none" w:sz="0" w:space="0" w:color="auto"/>
                        <w:right w:val="none" w:sz="0" w:space="0" w:color="auto"/>
                      </w:divBdr>
                    </w:div>
                    <w:div w:id="292560695">
                      <w:marLeft w:val="0"/>
                      <w:marRight w:val="0"/>
                      <w:marTop w:val="0"/>
                      <w:marBottom w:val="0"/>
                      <w:divBdr>
                        <w:top w:val="none" w:sz="0" w:space="0" w:color="auto"/>
                        <w:left w:val="none" w:sz="0" w:space="0" w:color="auto"/>
                        <w:bottom w:val="none" w:sz="0" w:space="0" w:color="auto"/>
                        <w:right w:val="none" w:sz="0" w:space="0" w:color="auto"/>
                      </w:divBdr>
                      <w:divsChild>
                        <w:div w:id="3564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2835">
      <w:bodyDiv w:val="1"/>
      <w:marLeft w:val="0"/>
      <w:marRight w:val="0"/>
      <w:marTop w:val="0"/>
      <w:marBottom w:val="0"/>
      <w:divBdr>
        <w:top w:val="none" w:sz="0" w:space="0" w:color="auto"/>
        <w:left w:val="none" w:sz="0" w:space="0" w:color="auto"/>
        <w:bottom w:val="none" w:sz="0" w:space="0" w:color="auto"/>
        <w:right w:val="none" w:sz="0" w:space="0" w:color="auto"/>
      </w:divBdr>
      <w:divsChild>
        <w:div w:id="1137992784">
          <w:marLeft w:val="0"/>
          <w:marRight w:val="0"/>
          <w:marTop w:val="0"/>
          <w:marBottom w:val="0"/>
          <w:divBdr>
            <w:top w:val="none" w:sz="0" w:space="0" w:color="auto"/>
            <w:left w:val="none" w:sz="0" w:space="0" w:color="auto"/>
            <w:bottom w:val="none" w:sz="0" w:space="0" w:color="auto"/>
            <w:right w:val="none" w:sz="0" w:space="0" w:color="auto"/>
          </w:divBdr>
          <w:divsChild>
            <w:div w:id="103379491">
              <w:marLeft w:val="0"/>
              <w:marRight w:val="0"/>
              <w:marTop w:val="0"/>
              <w:marBottom w:val="0"/>
              <w:divBdr>
                <w:top w:val="none" w:sz="0" w:space="0" w:color="auto"/>
                <w:left w:val="none" w:sz="0" w:space="0" w:color="auto"/>
                <w:bottom w:val="none" w:sz="0" w:space="0" w:color="auto"/>
                <w:right w:val="none" w:sz="0" w:space="0" w:color="auto"/>
              </w:divBdr>
              <w:divsChild>
                <w:div w:id="19205728">
                  <w:marLeft w:val="0"/>
                  <w:marRight w:val="0"/>
                  <w:marTop w:val="0"/>
                  <w:marBottom w:val="0"/>
                  <w:divBdr>
                    <w:top w:val="none" w:sz="0" w:space="0" w:color="auto"/>
                    <w:left w:val="none" w:sz="0" w:space="0" w:color="auto"/>
                    <w:bottom w:val="none" w:sz="0" w:space="0" w:color="auto"/>
                    <w:right w:val="none" w:sz="0" w:space="0" w:color="auto"/>
                  </w:divBdr>
                  <w:divsChild>
                    <w:div w:id="1413501831">
                      <w:marLeft w:val="0"/>
                      <w:marRight w:val="0"/>
                      <w:marTop w:val="0"/>
                      <w:marBottom w:val="0"/>
                      <w:divBdr>
                        <w:top w:val="none" w:sz="0" w:space="0" w:color="auto"/>
                        <w:left w:val="none" w:sz="0" w:space="0" w:color="auto"/>
                        <w:bottom w:val="none" w:sz="0" w:space="0" w:color="auto"/>
                        <w:right w:val="none" w:sz="0" w:space="0" w:color="auto"/>
                      </w:divBdr>
                      <w:divsChild>
                        <w:div w:id="778452435">
                          <w:marLeft w:val="0"/>
                          <w:marRight w:val="0"/>
                          <w:marTop w:val="0"/>
                          <w:marBottom w:val="0"/>
                          <w:divBdr>
                            <w:top w:val="none" w:sz="0" w:space="0" w:color="auto"/>
                            <w:left w:val="none" w:sz="0" w:space="0" w:color="auto"/>
                            <w:bottom w:val="none" w:sz="0" w:space="0" w:color="auto"/>
                            <w:right w:val="none" w:sz="0" w:space="0" w:color="auto"/>
                          </w:divBdr>
                          <w:divsChild>
                            <w:div w:id="644044700">
                              <w:marLeft w:val="0"/>
                              <w:marRight w:val="0"/>
                              <w:marTop w:val="0"/>
                              <w:marBottom w:val="0"/>
                              <w:divBdr>
                                <w:top w:val="none" w:sz="0" w:space="0" w:color="auto"/>
                                <w:left w:val="none" w:sz="0" w:space="0" w:color="auto"/>
                                <w:bottom w:val="none" w:sz="0" w:space="0" w:color="auto"/>
                                <w:right w:val="none" w:sz="0" w:space="0" w:color="auto"/>
                              </w:divBdr>
                              <w:divsChild>
                                <w:div w:id="934677139">
                                  <w:marLeft w:val="0"/>
                                  <w:marRight w:val="0"/>
                                  <w:marTop w:val="0"/>
                                  <w:marBottom w:val="0"/>
                                  <w:divBdr>
                                    <w:top w:val="none" w:sz="0" w:space="0" w:color="auto"/>
                                    <w:left w:val="none" w:sz="0" w:space="0" w:color="auto"/>
                                    <w:bottom w:val="none" w:sz="0" w:space="0" w:color="auto"/>
                                    <w:right w:val="none" w:sz="0" w:space="0" w:color="auto"/>
                                  </w:divBdr>
                                  <w:divsChild>
                                    <w:div w:id="583153359">
                                      <w:marLeft w:val="0"/>
                                      <w:marRight w:val="0"/>
                                      <w:marTop w:val="0"/>
                                      <w:marBottom w:val="0"/>
                                      <w:divBdr>
                                        <w:top w:val="none" w:sz="0" w:space="0" w:color="auto"/>
                                        <w:left w:val="none" w:sz="0" w:space="0" w:color="auto"/>
                                        <w:bottom w:val="none" w:sz="0" w:space="0" w:color="auto"/>
                                        <w:right w:val="none" w:sz="0" w:space="0" w:color="auto"/>
                                      </w:divBdr>
                                      <w:divsChild>
                                        <w:div w:id="4245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845624">
      <w:bodyDiv w:val="1"/>
      <w:marLeft w:val="0"/>
      <w:marRight w:val="0"/>
      <w:marTop w:val="0"/>
      <w:marBottom w:val="0"/>
      <w:divBdr>
        <w:top w:val="none" w:sz="0" w:space="0" w:color="auto"/>
        <w:left w:val="none" w:sz="0" w:space="0" w:color="auto"/>
        <w:bottom w:val="none" w:sz="0" w:space="0" w:color="auto"/>
        <w:right w:val="none" w:sz="0" w:space="0" w:color="auto"/>
      </w:divBdr>
    </w:div>
    <w:div w:id="1749383519">
      <w:bodyDiv w:val="1"/>
      <w:marLeft w:val="0"/>
      <w:marRight w:val="0"/>
      <w:marTop w:val="0"/>
      <w:marBottom w:val="0"/>
      <w:divBdr>
        <w:top w:val="none" w:sz="0" w:space="0" w:color="auto"/>
        <w:left w:val="none" w:sz="0" w:space="0" w:color="auto"/>
        <w:bottom w:val="none" w:sz="0" w:space="0" w:color="auto"/>
        <w:right w:val="none" w:sz="0" w:space="0" w:color="auto"/>
      </w:divBdr>
    </w:div>
    <w:div w:id="1749496491">
      <w:bodyDiv w:val="1"/>
      <w:marLeft w:val="0"/>
      <w:marRight w:val="0"/>
      <w:marTop w:val="0"/>
      <w:marBottom w:val="0"/>
      <w:divBdr>
        <w:top w:val="none" w:sz="0" w:space="0" w:color="auto"/>
        <w:left w:val="none" w:sz="0" w:space="0" w:color="auto"/>
        <w:bottom w:val="none" w:sz="0" w:space="0" w:color="auto"/>
        <w:right w:val="none" w:sz="0" w:space="0" w:color="auto"/>
      </w:divBdr>
      <w:divsChild>
        <w:div w:id="1653758380">
          <w:marLeft w:val="0"/>
          <w:marRight w:val="0"/>
          <w:marTop w:val="0"/>
          <w:marBottom w:val="0"/>
          <w:divBdr>
            <w:top w:val="none" w:sz="0" w:space="0" w:color="auto"/>
            <w:left w:val="none" w:sz="0" w:space="0" w:color="auto"/>
            <w:bottom w:val="none" w:sz="0" w:space="0" w:color="auto"/>
            <w:right w:val="none" w:sz="0" w:space="0" w:color="auto"/>
          </w:divBdr>
          <w:divsChild>
            <w:div w:id="291400757">
              <w:marLeft w:val="0"/>
              <w:marRight w:val="0"/>
              <w:marTop w:val="0"/>
              <w:marBottom w:val="0"/>
              <w:divBdr>
                <w:top w:val="none" w:sz="0" w:space="0" w:color="auto"/>
                <w:left w:val="none" w:sz="0" w:space="0" w:color="auto"/>
                <w:bottom w:val="none" w:sz="0" w:space="0" w:color="auto"/>
                <w:right w:val="none" w:sz="0" w:space="0" w:color="auto"/>
              </w:divBdr>
            </w:div>
          </w:divsChild>
        </w:div>
        <w:div w:id="1612123236">
          <w:marLeft w:val="0"/>
          <w:marRight w:val="0"/>
          <w:marTop w:val="0"/>
          <w:marBottom w:val="0"/>
          <w:divBdr>
            <w:top w:val="none" w:sz="0" w:space="0" w:color="auto"/>
            <w:left w:val="none" w:sz="0" w:space="0" w:color="auto"/>
            <w:bottom w:val="none" w:sz="0" w:space="0" w:color="auto"/>
            <w:right w:val="none" w:sz="0" w:space="0" w:color="auto"/>
          </w:divBdr>
          <w:divsChild>
            <w:div w:id="2135051081">
              <w:marLeft w:val="0"/>
              <w:marRight w:val="0"/>
              <w:marTop w:val="0"/>
              <w:marBottom w:val="0"/>
              <w:divBdr>
                <w:top w:val="none" w:sz="0" w:space="0" w:color="auto"/>
                <w:left w:val="none" w:sz="0" w:space="0" w:color="auto"/>
                <w:bottom w:val="none" w:sz="0" w:space="0" w:color="auto"/>
                <w:right w:val="none" w:sz="0" w:space="0" w:color="auto"/>
              </w:divBdr>
              <w:divsChild>
                <w:div w:id="561405945">
                  <w:marLeft w:val="0"/>
                  <w:marRight w:val="0"/>
                  <w:marTop w:val="0"/>
                  <w:marBottom w:val="0"/>
                  <w:divBdr>
                    <w:top w:val="none" w:sz="0" w:space="0" w:color="auto"/>
                    <w:left w:val="none" w:sz="0" w:space="0" w:color="auto"/>
                    <w:bottom w:val="none" w:sz="0" w:space="0" w:color="auto"/>
                    <w:right w:val="none" w:sz="0" w:space="0" w:color="auto"/>
                  </w:divBdr>
                  <w:divsChild>
                    <w:div w:id="2064088945">
                      <w:marLeft w:val="0"/>
                      <w:marRight w:val="0"/>
                      <w:marTop w:val="0"/>
                      <w:marBottom w:val="300"/>
                      <w:divBdr>
                        <w:top w:val="none" w:sz="0" w:space="0" w:color="auto"/>
                        <w:left w:val="none" w:sz="0" w:space="0" w:color="auto"/>
                        <w:bottom w:val="none" w:sz="0" w:space="0" w:color="auto"/>
                        <w:right w:val="none" w:sz="0" w:space="0" w:color="auto"/>
                      </w:divBdr>
                      <w:divsChild>
                        <w:div w:id="1143233696">
                          <w:marLeft w:val="0"/>
                          <w:marRight w:val="0"/>
                          <w:marTop w:val="0"/>
                          <w:marBottom w:val="120"/>
                          <w:divBdr>
                            <w:top w:val="none" w:sz="0" w:space="0" w:color="auto"/>
                            <w:left w:val="none" w:sz="0" w:space="0" w:color="auto"/>
                            <w:bottom w:val="single" w:sz="12" w:space="6" w:color="BBDEFE"/>
                            <w:right w:val="none" w:sz="0" w:space="0" w:color="auto"/>
                          </w:divBdr>
                        </w:div>
                        <w:div w:id="1301106620">
                          <w:marLeft w:val="0"/>
                          <w:marRight w:val="0"/>
                          <w:marTop w:val="0"/>
                          <w:marBottom w:val="0"/>
                          <w:divBdr>
                            <w:top w:val="none" w:sz="0" w:space="0" w:color="auto"/>
                            <w:left w:val="none" w:sz="0" w:space="0" w:color="auto"/>
                            <w:bottom w:val="none" w:sz="0" w:space="0" w:color="auto"/>
                            <w:right w:val="none" w:sz="0" w:space="0" w:color="auto"/>
                          </w:divBdr>
                          <w:divsChild>
                            <w:div w:id="255872511">
                              <w:marLeft w:val="0"/>
                              <w:marRight w:val="0"/>
                              <w:marTop w:val="0"/>
                              <w:marBottom w:val="0"/>
                              <w:divBdr>
                                <w:top w:val="none" w:sz="0" w:space="0" w:color="auto"/>
                                <w:left w:val="none" w:sz="0" w:space="0" w:color="auto"/>
                                <w:bottom w:val="none" w:sz="0" w:space="0" w:color="auto"/>
                                <w:right w:val="none" w:sz="0" w:space="0" w:color="auto"/>
                              </w:divBdr>
                              <w:divsChild>
                                <w:div w:id="314844911">
                                  <w:marLeft w:val="0"/>
                                  <w:marRight w:val="600"/>
                                  <w:marTop w:val="0"/>
                                  <w:marBottom w:val="0"/>
                                  <w:divBdr>
                                    <w:top w:val="none" w:sz="0" w:space="0" w:color="auto"/>
                                    <w:left w:val="none" w:sz="0" w:space="0" w:color="auto"/>
                                    <w:bottom w:val="none" w:sz="0" w:space="0" w:color="auto"/>
                                    <w:right w:val="none" w:sz="0" w:space="0" w:color="auto"/>
                                  </w:divBdr>
                                  <w:divsChild>
                                    <w:div w:id="1386610693">
                                      <w:marLeft w:val="0"/>
                                      <w:marRight w:val="0"/>
                                      <w:marTop w:val="0"/>
                                      <w:marBottom w:val="120"/>
                                      <w:divBdr>
                                        <w:top w:val="none" w:sz="0" w:space="0" w:color="auto"/>
                                        <w:left w:val="none" w:sz="0" w:space="0" w:color="auto"/>
                                        <w:bottom w:val="single" w:sz="6" w:space="6" w:color="EEEEEE"/>
                                        <w:right w:val="none" w:sz="0" w:space="0" w:color="auto"/>
                                      </w:divBdr>
                                      <w:divsChild>
                                        <w:div w:id="196167313">
                                          <w:marLeft w:val="0"/>
                                          <w:marRight w:val="0"/>
                                          <w:marTop w:val="0"/>
                                          <w:marBottom w:val="0"/>
                                          <w:divBdr>
                                            <w:top w:val="none" w:sz="0" w:space="0" w:color="auto"/>
                                            <w:left w:val="none" w:sz="0" w:space="0" w:color="auto"/>
                                            <w:bottom w:val="none" w:sz="0" w:space="0" w:color="auto"/>
                                            <w:right w:val="none" w:sz="0" w:space="0" w:color="auto"/>
                                          </w:divBdr>
                                        </w:div>
                                      </w:divsChild>
                                    </w:div>
                                    <w:div w:id="1279490252">
                                      <w:marLeft w:val="0"/>
                                      <w:marRight w:val="0"/>
                                      <w:marTop w:val="0"/>
                                      <w:marBottom w:val="120"/>
                                      <w:divBdr>
                                        <w:top w:val="none" w:sz="0" w:space="0" w:color="auto"/>
                                        <w:left w:val="none" w:sz="0" w:space="0" w:color="auto"/>
                                        <w:bottom w:val="single" w:sz="6" w:space="6" w:color="EEEEEE"/>
                                        <w:right w:val="none" w:sz="0" w:space="0" w:color="auto"/>
                                      </w:divBdr>
                                      <w:divsChild>
                                        <w:div w:id="1071729668">
                                          <w:marLeft w:val="0"/>
                                          <w:marRight w:val="0"/>
                                          <w:marTop w:val="0"/>
                                          <w:marBottom w:val="0"/>
                                          <w:divBdr>
                                            <w:top w:val="none" w:sz="0" w:space="0" w:color="auto"/>
                                            <w:left w:val="none" w:sz="0" w:space="0" w:color="auto"/>
                                            <w:bottom w:val="none" w:sz="0" w:space="0" w:color="auto"/>
                                            <w:right w:val="none" w:sz="0" w:space="0" w:color="auto"/>
                                          </w:divBdr>
                                        </w:div>
                                      </w:divsChild>
                                    </w:div>
                                    <w:div w:id="16393986">
                                      <w:marLeft w:val="0"/>
                                      <w:marRight w:val="0"/>
                                      <w:marTop w:val="0"/>
                                      <w:marBottom w:val="120"/>
                                      <w:divBdr>
                                        <w:top w:val="none" w:sz="0" w:space="0" w:color="auto"/>
                                        <w:left w:val="none" w:sz="0" w:space="0" w:color="auto"/>
                                        <w:bottom w:val="single" w:sz="6" w:space="6" w:color="EEEEEE"/>
                                        <w:right w:val="none" w:sz="0" w:space="0" w:color="auto"/>
                                      </w:divBdr>
                                      <w:divsChild>
                                        <w:div w:id="1514874833">
                                          <w:marLeft w:val="0"/>
                                          <w:marRight w:val="0"/>
                                          <w:marTop w:val="0"/>
                                          <w:marBottom w:val="0"/>
                                          <w:divBdr>
                                            <w:top w:val="none" w:sz="0" w:space="0" w:color="auto"/>
                                            <w:left w:val="none" w:sz="0" w:space="0" w:color="auto"/>
                                            <w:bottom w:val="none" w:sz="0" w:space="0" w:color="auto"/>
                                            <w:right w:val="none" w:sz="0" w:space="0" w:color="auto"/>
                                          </w:divBdr>
                                        </w:div>
                                      </w:divsChild>
                                    </w:div>
                                    <w:div w:id="1070885737">
                                      <w:marLeft w:val="0"/>
                                      <w:marRight w:val="0"/>
                                      <w:marTop w:val="0"/>
                                      <w:marBottom w:val="120"/>
                                      <w:divBdr>
                                        <w:top w:val="none" w:sz="0" w:space="0" w:color="auto"/>
                                        <w:left w:val="none" w:sz="0" w:space="0" w:color="auto"/>
                                        <w:bottom w:val="single" w:sz="6" w:space="6" w:color="EEEEEE"/>
                                        <w:right w:val="none" w:sz="0" w:space="0" w:color="auto"/>
                                      </w:divBdr>
                                      <w:divsChild>
                                        <w:div w:id="441999358">
                                          <w:marLeft w:val="0"/>
                                          <w:marRight w:val="0"/>
                                          <w:marTop w:val="0"/>
                                          <w:marBottom w:val="0"/>
                                          <w:divBdr>
                                            <w:top w:val="none" w:sz="0" w:space="0" w:color="auto"/>
                                            <w:left w:val="none" w:sz="0" w:space="0" w:color="auto"/>
                                            <w:bottom w:val="none" w:sz="0" w:space="0" w:color="auto"/>
                                            <w:right w:val="none" w:sz="0" w:space="0" w:color="auto"/>
                                          </w:divBdr>
                                        </w:div>
                                      </w:divsChild>
                                    </w:div>
                                    <w:div w:id="423386035">
                                      <w:marLeft w:val="0"/>
                                      <w:marRight w:val="0"/>
                                      <w:marTop w:val="0"/>
                                      <w:marBottom w:val="120"/>
                                      <w:divBdr>
                                        <w:top w:val="none" w:sz="0" w:space="0" w:color="auto"/>
                                        <w:left w:val="none" w:sz="0" w:space="0" w:color="auto"/>
                                        <w:bottom w:val="none" w:sz="0" w:space="0" w:color="auto"/>
                                        <w:right w:val="none" w:sz="0" w:space="0" w:color="auto"/>
                                      </w:divBdr>
                                      <w:divsChild>
                                        <w:div w:id="9414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5252">
                                  <w:marLeft w:val="0"/>
                                  <w:marRight w:val="600"/>
                                  <w:marTop w:val="0"/>
                                  <w:marBottom w:val="0"/>
                                  <w:divBdr>
                                    <w:top w:val="none" w:sz="0" w:space="0" w:color="auto"/>
                                    <w:left w:val="none" w:sz="0" w:space="0" w:color="auto"/>
                                    <w:bottom w:val="none" w:sz="0" w:space="0" w:color="auto"/>
                                    <w:right w:val="none" w:sz="0" w:space="0" w:color="auto"/>
                                  </w:divBdr>
                                  <w:divsChild>
                                    <w:div w:id="1130707384">
                                      <w:marLeft w:val="0"/>
                                      <w:marRight w:val="0"/>
                                      <w:marTop w:val="0"/>
                                      <w:marBottom w:val="120"/>
                                      <w:divBdr>
                                        <w:top w:val="none" w:sz="0" w:space="0" w:color="auto"/>
                                        <w:left w:val="none" w:sz="0" w:space="0" w:color="auto"/>
                                        <w:bottom w:val="single" w:sz="6" w:space="6" w:color="EEEEEE"/>
                                        <w:right w:val="none" w:sz="0" w:space="0" w:color="auto"/>
                                      </w:divBdr>
                                      <w:divsChild>
                                        <w:div w:id="939799851">
                                          <w:marLeft w:val="0"/>
                                          <w:marRight w:val="0"/>
                                          <w:marTop w:val="0"/>
                                          <w:marBottom w:val="0"/>
                                          <w:divBdr>
                                            <w:top w:val="none" w:sz="0" w:space="0" w:color="auto"/>
                                            <w:left w:val="none" w:sz="0" w:space="0" w:color="auto"/>
                                            <w:bottom w:val="none" w:sz="0" w:space="0" w:color="auto"/>
                                            <w:right w:val="none" w:sz="0" w:space="0" w:color="auto"/>
                                          </w:divBdr>
                                        </w:div>
                                      </w:divsChild>
                                    </w:div>
                                    <w:div w:id="452795824">
                                      <w:marLeft w:val="0"/>
                                      <w:marRight w:val="0"/>
                                      <w:marTop w:val="0"/>
                                      <w:marBottom w:val="120"/>
                                      <w:divBdr>
                                        <w:top w:val="none" w:sz="0" w:space="0" w:color="auto"/>
                                        <w:left w:val="none" w:sz="0" w:space="0" w:color="auto"/>
                                        <w:bottom w:val="single" w:sz="6" w:space="6" w:color="EEEEEE"/>
                                        <w:right w:val="none" w:sz="0" w:space="0" w:color="auto"/>
                                      </w:divBdr>
                                      <w:divsChild>
                                        <w:div w:id="1767190235">
                                          <w:marLeft w:val="0"/>
                                          <w:marRight w:val="0"/>
                                          <w:marTop w:val="0"/>
                                          <w:marBottom w:val="0"/>
                                          <w:divBdr>
                                            <w:top w:val="none" w:sz="0" w:space="0" w:color="auto"/>
                                            <w:left w:val="none" w:sz="0" w:space="0" w:color="auto"/>
                                            <w:bottom w:val="none" w:sz="0" w:space="0" w:color="auto"/>
                                            <w:right w:val="none" w:sz="0" w:space="0" w:color="auto"/>
                                          </w:divBdr>
                                        </w:div>
                                      </w:divsChild>
                                    </w:div>
                                    <w:div w:id="115611424">
                                      <w:marLeft w:val="0"/>
                                      <w:marRight w:val="0"/>
                                      <w:marTop w:val="0"/>
                                      <w:marBottom w:val="120"/>
                                      <w:divBdr>
                                        <w:top w:val="none" w:sz="0" w:space="0" w:color="auto"/>
                                        <w:left w:val="none" w:sz="0" w:space="0" w:color="auto"/>
                                        <w:bottom w:val="single" w:sz="6" w:space="6" w:color="EEEEEE"/>
                                        <w:right w:val="none" w:sz="0" w:space="0" w:color="auto"/>
                                      </w:divBdr>
                                      <w:divsChild>
                                        <w:div w:id="10500967">
                                          <w:marLeft w:val="0"/>
                                          <w:marRight w:val="0"/>
                                          <w:marTop w:val="0"/>
                                          <w:marBottom w:val="0"/>
                                          <w:divBdr>
                                            <w:top w:val="none" w:sz="0" w:space="0" w:color="auto"/>
                                            <w:left w:val="none" w:sz="0" w:space="0" w:color="auto"/>
                                            <w:bottom w:val="none" w:sz="0" w:space="0" w:color="auto"/>
                                            <w:right w:val="none" w:sz="0" w:space="0" w:color="auto"/>
                                          </w:divBdr>
                                        </w:div>
                                      </w:divsChild>
                                    </w:div>
                                    <w:div w:id="1226990957">
                                      <w:marLeft w:val="0"/>
                                      <w:marRight w:val="0"/>
                                      <w:marTop w:val="0"/>
                                      <w:marBottom w:val="120"/>
                                      <w:divBdr>
                                        <w:top w:val="none" w:sz="0" w:space="0" w:color="auto"/>
                                        <w:left w:val="none" w:sz="0" w:space="0" w:color="auto"/>
                                        <w:bottom w:val="single" w:sz="6" w:space="6" w:color="EEEEEE"/>
                                        <w:right w:val="none" w:sz="0" w:space="0" w:color="auto"/>
                                      </w:divBdr>
                                      <w:divsChild>
                                        <w:div w:id="894002458">
                                          <w:marLeft w:val="0"/>
                                          <w:marRight w:val="0"/>
                                          <w:marTop w:val="0"/>
                                          <w:marBottom w:val="0"/>
                                          <w:divBdr>
                                            <w:top w:val="none" w:sz="0" w:space="0" w:color="auto"/>
                                            <w:left w:val="none" w:sz="0" w:space="0" w:color="auto"/>
                                            <w:bottom w:val="none" w:sz="0" w:space="0" w:color="auto"/>
                                            <w:right w:val="none" w:sz="0" w:space="0" w:color="auto"/>
                                          </w:divBdr>
                                        </w:div>
                                      </w:divsChild>
                                    </w:div>
                                    <w:div w:id="1604072175">
                                      <w:marLeft w:val="0"/>
                                      <w:marRight w:val="0"/>
                                      <w:marTop w:val="0"/>
                                      <w:marBottom w:val="120"/>
                                      <w:divBdr>
                                        <w:top w:val="none" w:sz="0" w:space="0" w:color="auto"/>
                                        <w:left w:val="none" w:sz="0" w:space="0" w:color="auto"/>
                                        <w:bottom w:val="none" w:sz="0" w:space="0" w:color="auto"/>
                                        <w:right w:val="none" w:sz="0" w:space="0" w:color="auto"/>
                                      </w:divBdr>
                                      <w:divsChild>
                                        <w:div w:id="9438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33105">
                      <w:marLeft w:val="0"/>
                      <w:marRight w:val="0"/>
                      <w:marTop w:val="0"/>
                      <w:marBottom w:val="300"/>
                      <w:divBdr>
                        <w:top w:val="none" w:sz="0" w:space="0" w:color="auto"/>
                        <w:left w:val="none" w:sz="0" w:space="0" w:color="auto"/>
                        <w:bottom w:val="none" w:sz="0" w:space="0" w:color="auto"/>
                        <w:right w:val="none" w:sz="0" w:space="0" w:color="auto"/>
                      </w:divBdr>
                      <w:divsChild>
                        <w:div w:id="848956689">
                          <w:marLeft w:val="0"/>
                          <w:marRight w:val="0"/>
                          <w:marTop w:val="45"/>
                          <w:marBottom w:val="0"/>
                          <w:divBdr>
                            <w:top w:val="none" w:sz="0" w:space="0" w:color="auto"/>
                            <w:left w:val="none" w:sz="0" w:space="0" w:color="auto"/>
                            <w:bottom w:val="none" w:sz="0" w:space="0" w:color="auto"/>
                            <w:right w:val="none" w:sz="0" w:space="0" w:color="auto"/>
                          </w:divBdr>
                          <w:divsChild>
                            <w:div w:id="1873106672">
                              <w:marLeft w:val="0"/>
                              <w:marRight w:val="0"/>
                              <w:marTop w:val="0"/>
                              <w:marBottom w:val="0"/>
                              <w:divBdr>
                                <w:top w:val="none" w:sz="0" w:space="0" w:color="auto"/>
                                <w:left w:val="none" w:sz="0" w:space="0" w:color="auto"/>
                                <w:bottom w:val="none" w:sz="0" w:space="0" w:color="auto"/>
                                <w:right w:val="none" w:sz="0" w:space="0" w:color="auto"/>
                              </w:divBdr>
                              <w:divsChild>
                                <w:div w:id="1536700222">
                                  <w:marLeft w:val="0"/>
                                  <w:marRight w:val="0"/>
                                  <w:marTop w:val="0"/>
                                  <w:marBottom w:val="150"/>
                                  <w:divBdr>
                                    <w:top w:val="none" w:sz="0" w:space="0" w:color="auto"/>
                                    <w:left w:val="none" w:sz="0" w:space="0" w:color="auto"/>
                                    <w:bottom w:val="none" w:sz="0" w:space="0" w:color="auto"/>
                                    <w:right w:val="none" w:sz="0" w:space="0" w:color="auto"/>
                                  </w:divBdr>
                                  <w:divsChild>
                                    <w:div w:id="1949510501">
                                      <w:marLeft w:val="0"/>
                                      <w:marRight w:val="0"/>
                                      <w:marTop w:val="0"/>
                                      <w:marBottom w:val="0"/>
                                      <w:divBdr>
                                        <w:top w:val="none" w:sz="0" w:space="0" w:color="auto"/>
                                        <w:left w:val="none" w:sz="0" w:space="0" w:color="auto"/>
                                        <w:bottom w:val="none" w:sz="0" w:space="0" w:color="auto"/>
                                        <w:right w:val="none" w:sz="0" w:space="0" w:color="auto"/>
                                      </w:divBdr>
                                      <w:divsChild>
                                        <w:div w:id="2085182880">
                                          <w:marLeft w:val="0"/>
                                          <w:marRight w:val="0"/>
                                          <w:marTop w:val="100"/>
                                          <w:marBottom w:val="100"/>
                                          <w:divBdr>
                                            <w:top w:val="single" w:sz="2" w:space="0" w:color="DFDFDF"/>
                                            <w:left w:val="single" w:sz="2" w:space="0" w:color="DFDFDF"/>
                                            <w:bottom w:val="single" w:sz="2" w:space="0" w:color="DFDFDF"/>
                                            <w:right w:val="single" w:sz="2" w:space="0" w:color="DFDFDF"/>
                                          </w:divBdr>
                                          <w:divsChild>
                                            <w:div w:id="76174925">
                                              <w:marLeft w:val="0"/>
                                              <w:marRight w:val="0"/>
                                              <w:marTop w:val="0"/>
                                              <w:marBottom w:val="0"/>
                                              <w:divBdr>
                                                <w:top w:val="none" w:sz="0" w:space="0" w:color="auto"/>
                                                <w:left w:val="none" w:sz="0" w:space="0" w:color="auto"/>
                                                <w:bottom w:val="none" w:sz="0" w:space="0" w:color="auto"/>
                                                <w:right w:val="none" w:sz="0" w:space="0" w:color="auto"/>
                                              </w:divBdr>
                                              <w:divsChild>
                                                <w:div w:id="683241640">
                                                  <w:marLeft w:val="0"/>
                                                  <w:marRight w:val="0"/>
                                                  <w:marTop w:val="0"/>
                                                  <w:marBottom w:val="45"/>
                                                  <w:divBdr>
                                                    <w:top w:val="single" w:sz="2" w:space="0" w:color="A9A9A9"/>
                                                    <w:left w:val="single" w:sz="2" w:space="0" w:color="A9A9A9"/>
                                                    <w:bottom w:val="single" w:sz="2" w:space="0" w:color="A9A9A9"/>
                                                    <w:right w:val="single" w:sz="2" w:space="0" w:color="A9A9A9"/>
                                                  </w:divBdr>
                                                  <w:divsChild>
                                                    <w:div w:id="1749498138">
                                                      <w:marLeft w:val="0"/>
                                                      <w:marRight w:val="0"/>
                                                      <w:marTop w:val="0"/>
                                                      <w:marBottom w:val="0"/>
                                                      <w:divBdr>
                                                        <w:top w:val="none" w:sz="0" w:space="0" w:color="auto"/>
                                                        <w:left w:val="none" w:sz="0" w:space="0" w:color="auto"/>
                                                        <w:bottom w:val="none" w:sz="0" w:space="0" w:color="auto"/>
                                                        <w:right w:val="none" w:sz="0" w:space="0" w:color="auto"/>
                                                      </w:divBdr>
                                                      <w:divsChild>
                                                        <w:div w:id="486484027">
                                                          <w:marLeft w:val="0"/>
                                                          <w:marRight w:val="0"/>
                                                          <w:marTop w:val="0"/>
                                                          <w:marBottom w:val="0"/>
                                                          <w:divBdr>
                                                            <w:top w:val="single" w:sz="2" w:space="0" w:color="E4E4E4"/>
                                                            <w:left w:val="single" w:sz="2" w:space="0" w:color="E4E4E4"/>
                                                            <w:bottom w:val="single" w:sz="2" w:space="0" w:color="E4E4E4"/>
                                                            <w:right w:val="single" w:sz="2" w:space="0" w:color="E4E4E4"/>
                                                          </w:divBdr>
                                                        </w:div>
                                                        <w:div w:id="1349063748">
                                                          <w:marLeft w:val="0"/>
                                                          <w:marRight w:val="0"/>
                                                          <w:marTop w:val="0"/>
                                                          <w:marBottom w:val="0"/>
                                                          <w:divBdr>
                                                            <w:top w:val="single" w:sz="2" w:space="0" w:color="E4E4E4"/>
                                                            <w:left w:val="single" w:sz="2" w:space="0" w:color="E4E4E4"/>
                                                            <w:bottom w:val="single" w:sz="2" w:space="0" w:color="E4E4E4"/>
                                                            <w:right w:val="single" w:sz="2" w:space="0" w:color="E4E4E4"/>
                                                          </w:divBdr>
                                                        </w:div>
                                                        <w:div w:id="276059771">
                                                          <w:marLeft w:val="0"/>
                                                          <w:marRight w:val="0"/>
                                                          <w:marTop w:val="0"/>
                                                          <w:marBottom w:val="0"/>
                                                          <w:divBdr>
                                                            <w:top w:val="single" w:sz="2" w:space="0" w:color="E4E4E4"/>
                                                            <w:left w:val="single" w:sz="2" w:space="0" w:color="E4E4E4"/>
                                                            <w:bottom w:val="single" w:sz="2" w:space="0" w:color="E4E4E4"/>
                                                            <w:right w:val="single" w:sz="2" w:space="0" w:color="E4E4E4"/>
                                                          </w:divBdr>
                                                          <w:divsChild>
                                                            <w:div w:id="1658220819">
                                                              <w:marLeft w:val="0"/>
                                                              <w:marRight w:val="0"/>
                                                              <w:marTop w:val="0"/>
                                                              <w:marBottom w:val="0"/>
                                                              <w:divBdr>
                                                                <w:top w:val="none" w:sz="0" w:space="0" w:color="auto"/>
                                                                <w:left w:val="none" w:sz="0" w:space="0" w:color="auto"/>
                                                                <w:bottom w:val="none" w:sz="0" w:space="0" w:color="auto"/>
                                                                <w:right w:val="none" w:sz="0" w:space="0" w:color="auto"/>
                                                              </w:divBdr>
                                                            </w:div>
                                                          </w:divsChild>
                                                        </w:div>
                                                        <w:div w:id="2142381054">
                                                          <w:marLeft w:val="0"/>
                                                          <w:marRight w:val="0"/>
                                                          <w:marTop w:val="0"/>
                                                          <w:marBottom w:val="0"/>
                                                          <w:divBdr>
                                                            <w:top w:val="single" w:sz="2" w:space="0" w:color="E4E4E4"/>
                                                            <w:left w:val="single" w:sz="2" w:space="0" w:color="E4E4E4"/>
                                                            <w:bottom w:val="single" w:sz="2" w:space="0" w:color="E4E4E4"/>
                                                            <w:right w:val="single" w:sz="2" w:space="0" w:color="E4E4E4"/>
                                                          </w:divBdr>
                                                        </w:div>
                                                        <w:div w:id="133418621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8918871">
                              <w:marLeft w:val="0"/>
                              <w:marRight w:val="0"/>
                              <w:marTop w:val="0"/>
                              <w:marBottom w:val="330"/>
                              <w:divBdr>
                                <w:top w:val="none" w:sz="0" w:space="0" w:color="auto"/>
                                <w:left w:val="none" w:sz="0" w:space="0" w:color="auto"/>
                                <w:bottom w:val="none" w:sz="0" w:space="0" w:color="auto"/>
                                <w:right w:val="none" w:sz="0" w:space="0" w:color="auto"/>
                              </w:divBdr>
                              <w:divsChild>
                                <w:div w:id="967592140">
                                  <w:marLeft w:val="0"/>
                                  <w:marRight w:val="0"/>
                                  <w:marTop w:val="0"/>
                                  <w:marBottom w:val="0"/>
                                  <w:divBdr>
                                    <w:top w:val="none" w:sz="0" w:space="0" w:color="auto"/>
                                    <w:left w:val="none" w:sz="0" w:space="0" w:color="auto"/>
                                    <w:bottom w:val="none" w:sz="0" w:space="0" w:color="auto"/>
                                    <w:right w:val="none" w:sz="0" w:space="0" w:color="auto"/>
                                  </w:divBdr>
                                  <w:divsChild>
                                    <w:div w:id="1046561655">
                                      <w:marLeft w:val="0"/>
                                      <w:marRight w:val="0"/>
                                      <w:marTop w:val="0"/>
                                      <w:marBottom w:val="0"/>
                                      <w:divBdr>
                                        <w:top w:val="single" w:sz="2" w:space="0" w:color="DFDFDF"/>
                                        <w:left w:val="single" w:sz="2" w:space="0" w:color="DFDFDF"/>
                                        <w:bottom w:val="single" w:sz="2" w:space="0" w:color="DFDFDF"/>
                                        <w:right w:val="single" w:sz="2" w:space="0" w:color="DFDFDF"/>
                                      </w:divBdr>
                                      <w:divsChild>
                                        <w:div w:id="1551653037">
                                          <w:marLeft w:val="0"/>
                                          <w:marRight w:val="0"/>
                                          <w:marTop w:val="0"/>
                                          <w:marBottom w:val="270"/>
                                          <w:divBdr>
                                            <w:top w:val="none" w:sz="0" w:space="0" w:color="auto"/>
                                            <w:left w:val="none" w:sz="0" w:space="0" w:color="auto"/>
                                            <w:bottom w:val="single" w:sz="12" w:space="5" w:color="DADADA"/>
                                            <w:right w:val="none" w:sz="0" w:space="0" w:color="auto"/>
                                          </w:divBdr>
                                          <w:divsChild>
                                            <w:div w:id="1588147246">
                                              <w:marLeft w:val="0"/>
                                              <w:marRight w:val="0"/>
                                              <w:marTop w:val="0"/>
                                              <w:marBottom w:val="0"/>
                                              <w:divBdr>
                                                <w:top w:val="none" w:sz="0" w:space="0" w:color="auto"/>
                                                <w:left w:val="none" w:sz="0" w:space="0" w:color="auto"/>
                                                <w:bottom w:val="none" w:sz="0" w:space="0" w:color="auto"/>
                                                <w:right w:val="none" w:sz="0" w:space="0" w:color="auto"/>
                                              </w:divBdr>
                                            </w:div>
                                          </w:divsChild>
                                        </w:div>
                                        <w:div w:id="1386175613">
                                          <w:marLeft w:val="-90"/>
                                          <w:marRight w:val="0"/>
                                          <w:marTop w:val="0"/>
                                          <w:marBottom w:val="0"/>
                                          <w:divBdr>
                                            <w:top w:val="none" w:sz="0" w:space="0" w:color="auto"/>
                                            <w:left w:val="none" w:sz="0" w:space="0" w:color="auto"/>
                                            <w:bottom w:val="none" w:sz="0" w:space="0" w:color="auto"/>
                                            <w:right w:val="none" w:sz="0" w:space="0" w:color="auto"/>
                                          </w:divBdr>
                                          <w:divsChild>
                                            <w:div w:id="1501120569">
                                              <w:marLeft w:val="0"/>
                                              <w:marRight w:val="0"/>
                                              <w:marTop w:val="0"/>
                                              <w:marBottom w:val="45"/>
                                              <w:divBdr>
                                                <w:top w:val="single" w:sz="2" w:space="0" w:color="A9A9A9"/>
                                                <w:left w:val="single" w:sz="2" w:space="0" w:color="A9A9A9"/>
                                                <w:bottom w:val="single" w:sz="2" w:space="0" w:color="A9A9A9"/>
                                                <w:right w:val="single" w:sz="2" w:space="0" w:color="A9A9A9"/>
                                              </w:divBdr>
                                              <w:divsChild>
                                                <w:div w:id="1234703721">
                                                  <w:marLeft w:val="0"/>
                                                  <w:marRight w:val="0"/>
                                                  <w:marTop w:val="0"/>
                                                  <w:marBottom w:val="0"/>
                                                  <w:divBdr>
                                                    <w:top w:val="none" w:sz="0" w:space="0" w:color="auto"/>
                                                    <w:left w:val="none" w:sz="0" w:space="0" w:color="auto"/>
                                                    <w:bottom w:val="none" w:sz="0" w:space="0" w:color="auto"/>
                                                    <w:right w:val="none" w:sz="0" w:space="0" w:color="auto"/>
                                                  </w:divBdr>
                                                  <w:divsChild>
                                                    <w:div w:id="613289096">
                                                      <w:marLeft w:val="92"/>
                                                      <w:marRight w:val="0"/>
                                                      <w:marTop w:val="0"/>
                                                      <w:marBottom w:val="150"/>
                                                      <w:divBdr>
                                                        <w:top w:val="single" w:sz="2" w:space="0" w:color="E4E4E4"/>
                                                        <w:left w:val="single" w:sz="2" w:space="0" w:color="E4E4E4"/>
                                                        <w:bottom w:val="single" w:sz="2" w:space="0" w:color="E4E4E4"/>
                                                        <w:right w:val="single" w:sz="2" w:space="0" w:color="E4E4E4"/>
                                                      </w:divBdr>
                                                      <w:divsChild>
                                                        <w:div w:id="193169147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428848">
                              <w:marLeft w:val="0"/>
                              <w:marRight w:val="0"/>
                              <w:marTop w:val="0"/>
                              <w:marBottom w:val="330"/>
                              <w:divBdr>
                                <w:top w:val="none" w:sz="0" w:space="0" w:color="auto"/>
                                <w:left w:val="none" w:sz="0" w:space="0" w:color="auto"/>
                                <w:bottom w:val="none" w:sz="0" w:space="0" w:color="auto"/>
                                <w:right w:val="none" w:sz="0" w:space="0" w:color="auto"/>
                              </w:divBdr>
                              <w:divsChild>
                                <w:div w:id="204028156">
                                  <w:marLeft w:val="0"/>
                                  <w:marRight w:val="0"/>
                                  <w:marTop w:val="0"/>
                                  <w:marBottom w:val="0"/>
                                  <w:divBdr>
                                    <w:top w:val="none" w:sz="0" w:space="0" w:color="auto"/>
                                    <w:left w:val="none" w:sz="0" w:space="0" w:color="auto"/>
                                    <w:bottom w:val="none" w:sz="0" w:space="0" w:color="auto"/>
                                    <w:right w:val="none" w:sz="0" w:space="0" w:color="auto"/>
                                  </w:divBdr>
                                  <w:divsChild>
                                    <w:div w:id="1405300896">
                                      <w:marLeft w:val="0"/>
                                      <w:marRight w:val="0"/>
                                      <w:marTop w:val="0"/>
                                      <w:marBottom w:val="0"/>
                                      <w:divBdr>
                                        <w:top w:val="single" w:sz="2" w:space="0" w:color="DFDFDF"/>
                                        <w:left w:val="single" w:sz="2" w:space="0" w:color="DFDFDF"/>
                                        <w:bottom w:val="single" w:sz="2" w:space="0" w:color="DFDFDF"/>
                                        <w:right w:val="single" w:sz="2" w:space="0" w:color="DFDFDF"/>
                                      </w:divBdr>
                                      <w:divsChild>
                                        <w:div w:id="35545998">
                                          <w:marLeft w:val="-90"/>
                                          <w:marRight w:val="0"/>
                                          <w:marTop w:val="0"/>
                                          <w:marBottom w:val="0"/>
                                          <w:divBdr>
                                            <w:top w:val="none" w:sz="0" w:space="0" w:color="auto"/>
                                            <w:left w:val="none" w:sz="0" w:space="0" w:color="auto"/>
                                            <w:bottom w:val="none" w:sz="0" w:space="0" w:color="auto"/>
                                            <w:right w:val="none" w:sz="0" w:space="0" w:color="auto"/>
                                          </w:divBdr>
                                          <w:divsChild>
                                            <w:div w:id="1393578860">
                                              <w:marLeft w:val="0"/>
                                              <w:marRight w:val="0"/>
                                              <w:marTop w:val="0"/>
                                              <w:marBottom w:val="45"/>
                                              <w:divBdr>
                                                <w:top w:val="single" w:sz="2" w:space="0" w:color="A9A9A9"/>
                                                <w:left w:val="single" w:sz="2" w:space="0" w:color="A9A9A9"/>
                                                <w:bottom w:val="single" w:sz="2" w:space="0" w:color="A9A9A9"/>
                                                <w:right w:val="single" w:sz="2" w:space="0" w:color="A9A9A9"/>
                                              </w:divBdr>
                                              <w:divsChild>
                                                <w:div w:id="657731860">
                                                  <w:marLeft w:val="0"/>
                                                  <w:marRight w:val="0"/>
                                                  <w:marTop w:val="0"/>
                                                  <w:marBottom w:val="0"/>
                                                  <w:divBdr>
                                                    <w:top w:val="none" w:sz="0" w:space="0" w:color="auto"/>
                                                    <w:left w:val="none" w:sz="0" w:space="0" w:color="auto"/>
                                                    <w:bottom w:val="none" w:sz="0" w:space="0" w:color="auto"/>
                                                    <w:right w:val="none" w:sz="0" w:space="0" w:color="auto"/>
                                                  </w:divBdr>
                                                  <w:divsChild>
                                                    <w:div w:id="1570529768">
                                                      <w:marLeft w:val="92"/>
                                                      <w:marRight w:val="0"/>
                                                      <w:marTop w:val="0"/>
                                                      <w:marBottom w:val="150"/>
                                                      <w:divBdr>
                                                        <w:top w:val="single" w:sz="2" w:space="0" w:color="E4E4E4"/>
                                                        <w:left w:val="single" w:sz="2" w:space="0" w:color="E4E4E4"/>
                                                        <w:bottom w:val="single" w:sz="2" w:space="0" w:color="E4E4E4"/>
                                                        <w:right w:val="single" w:sz="2" w:space="0" w:color="E4E4E4"/>
                                                      </w:divBdr>
                                                      <w:divsChild>
                                                        <w:div w:id="945305993">
                                                          <w:marLeft w:val="0"/>
                                                          <w:marRight w:val="0"/>
                                                          <w:marTop w:val="0"/>
                                                          <w:marBottom w:val="0"/>
                                                          <w:divBdr>
                                                            <w:top w:val="none" w:sz="0" w:space="0" w:color="auto"/>
                                                            <w:left w:val="none" w:sz="0" w:space="0" w:color="auto"/>
                                                            <w:bottom w:val="none" w:sz="0" w:space="0" w:color="auto"/>
                                                            <w:right w:val="none" w:sz="0" w:space="0" w:color="auto"/>
                                                          </w:divBdr>
                                                        </w:div>
                                                        <w:div w:id="147883831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850010">
                              <w:marLeft w:val="0"/>
                              <w:marRight w:val="0"/>
                              <w:marTop w:val="0"/>
                              <w:marBottom w:val="330"/>
                              <w:divBdr>
                                <w:top w:val="none" w:sz="0" w:space="0" w:color="auto"/>
                                <w:left w:val="none" w:sz="0" w:space="0" w:color="auto"/>
                                <w:bottom w:val="none" w:sz="0" w:space="0" w:color="auto"/>
                                <w:right w:val="none" w:sz="0" w:space="0" w:color="auto"/>
                              </w:divBdr>
                              <w:divsChild>
                                <w:div w:id="923878589">
                                  <w:marLeft w:val="0"/>
                                  <w:marRight w:val="0"/>
                                  <w:marTop w:val="0"/>
                                  <w:marBottom w:val="0"/>
                                  <w:divBdr>
                                    <w:top w:val="none" w:sz="0" w:space="0" w:color="auto"/>
                                    <w:left w:val="none" w:sz="0" w:space="0" w:color="auto"/>
                                    <w:bottom w:val="none" w:sz="0" w:space="0" w:color="auto"/>
                                    <w:right w:val="none" w:sz="0" w:space="0" w:color="auto"/>
                                  </w:divBdr>
                                  <w:divsChild>
                                    <w:div w:id="879052036">
                                      <w:marLeft w:val="0"/>
                                      <w:marRight w:val="0"/>
                                      <w:marTop w:val="0"/>
                                      <w:marBottom w:val="0"/>
                                      <w:divBdr>
                                        <w:top w:val="single" w:sz="2" w:space="0" w:color="DFDFDF"/>
                                        <w:left w:val="single" w:sz="2" w:space="0" w:color="DFDFDF"/>
                                        <w:bottom w:val="single" w:sz="2" w:space="0" w:color="DFDFDF"/>
                                        <w:right w:val="single" w:sz="2" w:space="0" w:color="DFDFDF"/>
                                      </w:divBdr>
                                      <w:divsChild>
                                        <w:div w:id="2089499477">
                                          <w:marLeft w:val="-90"/>
                                          <w:marRight w:val="0"/>
                                          <w:marTop w:val="0"/>
                                          <w:marBottom w:val="0"/>
                                          <w:divBdr>
                                            <w:top w:val="none" w:sz="0" w:space="0" w:color="auto"/>
                                            <w:left w:val="none" w:sz="0" w:space="0" w:color="auto"/>
                                            <w:bottom w:val="none" w:sz="0" w:space="0" w:color="auto"/>
                                            <w:right w:val="none" w:sz="0" w:space="0" w:color="auto"/>
                                          </w:divBdr>
                                          <w:divsChild>
                                            <w:div w:id="908031197">
                                              <w:marLeft w:val="0"/>
                                              <w:marRight w:val="0"/>
                                              <w:marTop w:val="0"/>
                                              <w:marBottom w:val="45"/>
                                              <w:divBdr>
                                                <w:top w:val="single" w:sz="2" w:space="0" w:color="A9A9A9"/>
                                                <w:left w:val="single" w:sz="2" w:space="0" w:color="A9A9A9"/>
                                                <w:bottom w:val="single" w:sz="2" w:space="0" w:color="A9A9A9"/>
                                                <w:right w:val="single" w:sz="2" w:space="0" w:color="A9A9A9"/>
                                              </w:divBdr>
                                              <w:divsChild>
                                                <w:div w:id="1454324965">
                                                  <w:marLeft w:val="0"/>
                                                  <w:marRight w:val="0"/>
                                                  <w:marTop w:val="0"/>
                                                  <w:marBottom w:val="0"/>
                                                  <w:divBdr>
                                                    <w:top w:val="none" w:sz="0" w:space="0" w:color="auto"/>
                                                    <w:left w:val="none" w:sz="0" w:space="0" w:color="auto"/>
                                                    <w:bottom w:val="none" w:sz="0" w:space="0" w:color="auto"/>
                                                    <w:right w:val="none" w:sz="0" w:space="0" w:color="auto"/>
                                                  </w:divBdr>
                                                  <w:divsChild>
                                                    <w:div w:id="1582833418">
                                                      <w:marLeft w:val="92"/>
                                                      <w:marRight w:val="0"/>
                                                      <w:marTop w:val="0"/>
                                                      <w:marBottom w:val="150"/>
                                                      <w:divBdr>
                                                        <w:top w:val="single" w:sz="2" w:space="0" w:color="E4E4E4"/>
                                                        <w:left w:val="single" w:sz="2" w:space="0" w:color="E4E4E4"/>
                                                        <w:bottom w:val="single" w:sz="2" w:space="0" w:color="E4E4E4"/>
                                                        <w:right w:val="single" w:sz="2" w:space="0" w:color="E4E4E4"/>
                                                      </w:divBdr>
                                                      <w:divsChild>
                                                        <w:div w:id="1286546957">
                                                          <w:marLeft w:val="0"/>
                                                          <w:marRight w:val="0"/>
                                                          <w:marTop w:val="0"/>
                                                          <w:marBottom w:val="0"/>
                                                          <w:divBdr>
                                                            <w:top w:val="none" w:sz="0" w:space="0" w:color="auto"/>
                                                            <w:left w:val="none" w:sz="0" w:space="0" w:color="auto"/>
                                                            <w:bottom w:val="none" w:sz="0" w:space="0" w:color="auto"/>
                                                            <w:right w:val="none" w:sz="0" w:space="0" w:color="auto"/>
                                                          </w:divBdr>
                                                        </w:div>
                                                        <w:div w:id="14271150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894163">
                          <w:marLeft w:val="0"/>
                          <w:marRight w:val="0"/>
                          <w:marTop w:val="45"/>
                          <w:marBottom w:val="0"/>
                          <w:divBdr>
                            <w:top w:val="none" w:sz="0" w:space="0" w:color="auto"/>
                            <w:left w:val="none" w:sz="0" w:space="0" w:color="auto"/>
                            <w:bottom w:val="none" w:sz="0" w:space="0" w:color="auto"/>
                            <w:right w:val="none" w:sz="0" w:space="0" w:color="auto"/>
                          </w:divBdr>
                          <w:divsChild>
                            <w:div w:id="796601878">
                              <w:marLeft w:val="0"/>
                              <w:marRight w:val="0"/>
                              <w:marTop w:val="0"/>
                              <w:marBottom w:val="330"/>
                              <w:divBdr>
                                <w:top w:val="none" w:sz="0" w:space="0" w:color="auto"/>
                                <w:left w:val="none" w:sz="0" w:space="0" w:color="auto"/>
                                <w:bottom w:val="none" w:sz="0" w:space="0" w:color="auto"/>
                                <w:right w:val="none" w:sz="0" w:space="0" w:color="auto"/>
                              </w:divBdr>
                              <w:divsChild>
                                <w:div w:id="2086146707">
                                  <w:marLeft w:val="0"/>
                                  <w:marRight w:val="0"/>
                                  <w:marTop w:val="0"/>
                                  <w:marBottom w:val="0"/>
                                  <w:divBdr>
                                    <w:top w:val="none" w:sz="0" w:space="0" w:color="auto"/>
                                    <w:left w:val="none" w:sz="0" w:space="0" w:color="auto"/>
                                    <w:bottom w:val="none" w:sz="0" w:space="0" w:color="auto"/>
                                    <w:right w:val="none" w:sz="0" w:space="0" w:color="auto"/>
                                  </w:divBdr>
                                  <w:divsChild>
                                    <w:div w:id="702440188">
                                      <w:marLeft w:val="0"/>
                                      <w:marRight w:val="0"/>
                                      <w:marTop w:val="0"/>
                                      <w:marBottom w:val="0"/>
                                      <w:divBdr>
                                        <w:top w:val="single" w:sz="2" w:space="0" w:color="DFDFDF"/>
                                        <w:left w:val="single" w:sz="2" w:space="0" w:color="DFDFDF"/>
                                        <w:bottom w:val="single" w:sz="2" w:space="0" w:color="DFDFDF"/>
                                        <w:right w:val="single" w:sz="2" w:space="0" w:color="DFDFDF"/>
                                      </w:divBdr>
                                      <w:divsChild>
                                        <w:div w:id="1084959758">
                                          <w:marLeft w:val="-90"/>
                                          <w:marRight w:val="0"/>
                                          <w:marTop w:val="0"/>
                                          <w:marBottom w:val="0"/>
                                          <w:divBdr>
                                            <w:top w:val="none" w:sz="0" w:space="0" w:color="auto"/>
                                            <w:left w:val="none" w:sz="0" w:space="0" w:color="auto"/>
                                            <w:bottom w:val="none" w:sz="0" w:space="0" w:color="auto"/>
                                            <w:right w:val="none" w:sz="0" w:space="0" w:color="auto"/>
                                          </w:divBdr>
                                          <w:divsChild>
                                            <w:div w:id="1197933400">
                                              <w:marLeft w:val="0"/>
                                              <w:marRight w:val="0"/>
                                              <w:marTop w:val="0"/>
                                              <w:marBottom w:val="45"/>
                                              <w:divBdr>
                                                <w:top w:val="single" w:sz="2" w:space="0" w:color="A9A9A9"/>
                                                <w:left w:val="single" w:sz="2" w:space="0" w:color="A9A9A9"/>
                                                <w:bottom w:val="single" w:sz="2" w:space="0" w:color="A9A9A9"/>
                                                <w:right w:val="single" w:sz="2" w:space="0" w:color="A9A9A9"/>
                                              </w:divBdr>
                                              <w:divsChild>
                                                <w:div w:id="1216967953">
                                                  <w:marLeft w:val="0"/>
                                                  <w:marRight w:val="0"/>
                                                  <w:marTop w:val="0"/>
                                                  <w:marBottom w:val="0"/>
                                                  <w:divBdr>
                                                    <w:top w:val="none" w:sz="0" w:space="0" w:color="auto"/>
                                                    <w:left w:val="none" w:sz="0" w:space="0" w:color="auto"/>
                                                    <w:bottom w:val="none" w:sz="0" w:space="0" w:color="auto"/>
                                                    <w:right w:val="none" w:sz="0" w:space="0" w:color="auto"/>
                                                  </w:divBdr>
                                                  <w:divsChild>
                                                    <w:div w:id="869225480">
                                                      <w:marLeft w:val="92"/>
                                                      <w:marRight w:val="0"/>
                                                      <w:marTop w:val="0"/>
                                                      <w:marBottom w:val="150"/>
                                                      <w:divBdr>
                                                        <w:top w:val="single" w:sz="2" w:space="0" w:color="E4E4E4"/>
                                                        <w:left w:val="single" w:sz="2" w:space="0" w:color="E4E4E4"/>
                                                        <w:bottom w:val="single" w:sz="2" w:space="0" w:color="E4E4E4"/>
                                                        <w:right w:val="single" w:sz="2" w:space="0" w:color="E4E4E4"/>
                                                      </w:divBdr>
                                                      <w:divsChild>
                                                        <w:div w:id="720665398">
                                                          <w:marLeft w:val="0"/>
                                                          <w:marRight w:val="0"/>
                                                          <w:marTop w:val="0"/>
                                                          <w:marBottom w:val="0"/>
                                                          <w:divBdr>
                                                            <w:top w:val="none" w:sz="0" w:space="0" w:color="auto"/>
                                                            <w:left w:val="none" w:sz="0" w:space="0" w:color="auto"/>
                                                            <w:bottom w:val="none" w:sz="0" w:space="0" w:color="auto"/>
                                                            <w:right w:val="none" w:sz="0" w:space="0" w:color="auto"/>
                                                          </w:divBdr>
                                                        </w:div>
                                                        <w:div w:id="18276279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669690">
                              <w:marLeft w:val="0"/>
                              <w:marRight w:val="0"/>
                              <w:marTop w:val="0"/>
                              <w:marBottom w:val="330"/>
                              <w:divBdr>
                                <w:top w:val="none" w:sz="0" w:space="0" w:color="auto"/>
                                <w:left w:val="none" w:sz="0" w:space="0" w:color="auto"/>
                                <w:bottom w:val="none" w:sz="0" w:space="0" w:color="auto"/>
                                <w:right w:val="none" w:sz="0" w:space="0" w:color="auto"/>
                              </w:divBdr>
                              <w:divsChild>
                                <w:div w:id="786507571">
                                  <w:marLeft w:val="0"/>
                                  <w:marRight w:val="0"/>
                                  <w:marTop w:val="0"/>
                                  <w:marBottom w:val="0"/>
                                  <w:divBdr>
                                    <w:top w:val="none" w:sz="0" w:space="0" w:color="auto"/>
                                    <w:left w:val="none" w:sz="0" w:space="0" w:color="auto"/>
                                    <w:bottom w:val="none" w:sz="0" w:space="0" w:color="auto"/>
                                    <w:right w:val="none" w:sz="0" w:space="0" w:color="auto"/>
                                  </w:divBdr>
                                  <w:divsChild>
                                    <w:div w:id="1878084014">
                                      <w:marLeft w:val="0"/>
                                      <w:marRight w:val="0"/>
                                      <w:marTop w:val="0"/>
                                      <w:marBottom w:val="0"/>
                                      <w:divBdr>
                                        <w:top w:val="single" w:sz="2" w:space="0" w:color="DFDFDF"/>
                                        <w:left w:val="single" w:sz="2" w:space="0" w:color="DFDFDF"/>
                                        <w:bottom w:val="single" w:sz="2" w:space="0" w:color="DFDFDF"/>
                                        <w:right w:val="single" w:sz="2" w:space="0" w:color="DFDFDF"/>
                                      </w:divBdr>
                                      <w:divsChild>
                                        <w:div w:id="350956583">
                                          <w:marLeft w:val="-90"/>
                                          <w:marRight w:val="0"/>
                                          <w:marTop w:val="0"/>
                                          <w:marBottom w:val="0"/>
                                          <w:divBdr>
                                            <w:top w:val="none" w:sz="0" w:space="0" w:color="auto"/>
                                            <w:left w:val="none" w:sz="0" w:space="0" w:color="auto"/>
                                            <w:bottom w:val="none" w:sz="0" w:space="0" w:color="auto"/>
                                            <w:right w:val="none" w:sz="0" w:space="0" w:color="auto"/>
                                          </w:divBdr>
                                          <w:divsChild>
                                            <w:div w:id="1464544953">
                                              <w:marLeft w:val="0"/>
                                              <w:marRight w:val="0"/>
                                              <w:marTop w:val="0"/>
                                              <w:marBottom w:val="45"/>
                                              <w:divBdr>
                                                <w:top w:val="single" w:sz="2" w:space="0" w:color="A9A9A9"/>
                                                <w:left w:val="single" w:sz="2" w:space="0" w:color="A9A9A9"/>
                                                <w:bottom w:val="single" w:sz="2" w:space="0" w:color="A9A9A9"/>
                                                <w:right w:val="single" w:sz="2" w:space="0" w:color="A9A9A9"/>
                                              </w:divBdr>
                                              <w:divsChild>
                                                <w:div w:id="289630044">
                                                  <w:marLeft w:val="0"/>
                                                  <w:marRight w:val="0"/>
                                                  <w:marTop w:val="0"/>
                                                  <w:marBottom w:val="0"/>
                                                  <w:divBdr>
                                                    <w:top w:val="none" w:sz="0" w:space="0" w:color="auto"/>
                                                    <w:left w:val="none" w:sz="0" w:space="0" w:color="auto"/>
                                                    <w:bottom w:val="none" w:sz="0" w:space="0" w:color="auto"/>
                                                    <w:right w:val="none" w:sz="0" w:space="0" w:color="auto"/>
                                                  </w:divBdr>
                                                  <w:divsChild>
                                                    <w:div w:id="775487525">
                                                      <w:marLeft w:val="92"/>
                                                      <w:marRight w:val="0"/>
                                                      <w:marTop w:val="0"/>
                                                      <w:marBottom w:val="150"/>
                                                      <w:divBdr>
                                                        <w:top w:val="single" w:sz="2" w:space="0" w:color="E4E4E4"/>
                                                        <w:left w:val="single" w:sz="2" w:space="0" w:color="E4E4E4"/>
                                                        <w:bottom w:val="single" w:sz="2" w:space="0" w:color="E4E4E4"/>
                                                        <w:right w:val="single" w:sz="2" w:space="0" w:color="E4E4E4"/>
                                                      </w:divBdr>
                                                      <w:divsChild>
                                                        <w:div w:id="1648895118">
                                                          <w:marLeft w:val="0"/>
                                                          <w:marRight w:val="0"/>
                                                          <w:marTop w:val="0"/>
                                                          <w:marBottom w:val="0"/>
                                                          <w:divBdr>
                                                            <w:top w:val="none" w:sz="0" w:space="0" w:color="auto"/>
                                                            <w:left w:val="none" w:sz="0" w:space="0" w:color="auto"/>
                                                            <w:bottom w:val="none" w:sz="0" w:space="0" w:color="auto"/>
                                                            <w:right w:val="none" w:sz="0" w:space="0" w:color="auto"/>
                                                          </w:divBdr>
                                                        </w:div>
                                                        <w:div w:id="187080268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026370">
                              <w:marLeft w:val="0"/>
                              <w:marRight w:val="0"/>
                              <w:marTop w:val="0"/>
                              <w:marBottom w:val="330"/>
                              <w:divBdr>
                                <w:top w:val="none" w:sz="0" w:space="0" w:color="auto"/>
                                <w:left w:val="none" w:sz="0" w:space="0" w:color="auto"/>
                                <w:bottom w:val="none" w:sz="0" w:space="0" w:color="auto"/>
                                <w:right w:val="none" w:sz="0" w:space="0" w:color="auto"/>
                              </w:divBdr>
                              <w:divsChild>
                                <w:div w:id="748159275">
                                  <w:marLeft w:val="0"/>
                                  <w:marRight w:val="0"/>
                                  <w:marTop w:val="0"/>
                                  <w:marBottom w:val="0"/>
                                  <w:divBdr>
                                    <w:top w:val="none" w:sz="0" w:space="0" w:color="auto"/>
                                    <w:left w:val="none" w:sz="0" w:space="0" w:color="auto"/>
                                    <w:bottom w:val="none" w:sz="0" w:space="0" w:color="auto"/>
                                    <w:right w:val="none" w:sz="0" w:space="0" w:color="auto"/>
                                  </w:divBdr>
                                  <w:divsChild>
                                    <w:div w:id="1552232025">
                                      <w:marLeft w:val="0"/>
                                      <w:marRight w:val="0"/>
                                      <w:marTop w:val="0"/>
                                      <w:marBottom w:val="0"/>
                                      <w:divBdr>
                                        <w:top w:val="single" w:sz="2" w:space="0" w:color="DFDFDF"/>
                                        <w:left w:val="single" w:sz="2" w:space="0" w:color="DFDFDF"/>
                                        <w:bottom w:val="single" w:sz="2" w:space="0" w:color="DFDFDF"/>
                                        <w:right w:val="single" w:sz="2" w:space="0" w:color="DFDFDF"/>
                                      </w:divBdr>
                                      <w:divsChild>
                                        <w:div w:id="1997105238">
                                          <w:marLeft w:val="-90"/>
                                          <w:marRight w:val="0"/>
                                          <w:marTop w:val="0"/>
                                          <w:marBottom w:val="0"/>
                                          <w:divBdr>
                                            <w:top w:val="none" w:sz="0" w:space="0" w:color="auto"/>
                                            <w:left w:val="none" w:sz="0" w:space="0" w:color="auto"/>
                                            <w:bottom w:val="none" w:sz="0" w:space="0" w:color="auto"/>
                                            <w:right w:val="none" w:sz="0" w:space="0" w:color="auto"/>
                                          </w:divBdr>
                                          <w:divsChild>
                                            <w:div w:id="357857935">
                                              <w:marLeft w:val="0"/>
                                              <w:marRight w:val="0"/>
                                              <w:marTop w:val="0"/>
                                              <w:marBottom w:val="45"/>
                                              <w:divBdr>
                                                <w:top w:val="single" w:sz="2" w:space="0" w:color="A9A9A9"/>
                                                <w:left w:val="single" w:sz="2" w:space="0" w:color="A9A9A9"/>
                                                <w:bottom w:val="single" w:sz="2" w:space="0" w:color="A9A9A9"/>
                                                <w:right w:val="single" w:sz="2" w:space="0" w:color="A9A9A9"/>
                                              </w:divBdr>
                                              <w:divsChild>
                                                <w:div w:id="650061170">
                                                  <w:marLeft w:val="0"/>
                                                  <w:marRight w:val="0"/>
                                                  <w:marTop w:val="0"/>
                                                  <w:marBottom w:val="0"/>
                                                  <w:divBdr>
                                                    <w:top w:val="none" w:sz="0" w:space="0" w:color="auto"/>
                                                    <w:left w:val="none" w:sz="0" w:space="0" w:color="auto"/>
                                                    <w:bottom w:val="none" w:sz="0" w:space="0" w:color="auto"/>
                                                    <w:right w:val="none" w:sz="0" w:space="0" w:color="auto"/>
                                                  </w:divBdr>
                                                  <w:divsChild>
                                                    <w:div w:id="606735665">
                                                      <w:marLeft w:val="92"/>
                                                      <w:marRight w:val="0"/>
                                                      <w:marTop w:val="0"/>
                                                      <w:marBottom w:val="150"/>
                                                      <w:divBdr>
                                                        <w:top w:val="single" w:sz="2" w:space="0" w:color="E4E4E4"/>
                                                        <w:left w:val="single" w:sz="2" w:space="0" w:color="E4E4E4"/>
                                                        <w:bottom w:val="single" w:sz="2" w:space="0" w:color="E4E4E4"/>
                                                        <w:right w:val="single" w:sz="2" w:space="0" w:color="E4E4E4"/>
                                                      </w:divBdr>
                                                      <w:divsChild>
                                                        <w:div w:id="2108958091">
                                                          <w:marLeft w:val="0"/>
                                                          <w:marRight w:val="0"/>
                                                          <w:marTop w:val="0"/>
                                                          <w:marBottom w:val="0"/>
                                                          <w:divBdr>
                                                            <w:top w:val="none" w:sz="0" w:space="0" w:color="auto"/>
                                                            <w:left w:val="none" w:sz="0" w:space="0" w:color="auto"/>
                                                            <w:bottom w:val="none" w:sz="0" w:space="0" w:color="auto"/>
                                                            <w:right w:val="none" w:sz="0" w:space="0" w:color="auto"/>
                                                          </w:divBdr>
                                                        </w:div>
                                                        <w:div w:id="15570848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346053">
                              <w:marLeft w:val="0"/>
                              <w:marRight w:val="0"/>
                              <w:marTop w:val="0"/>
                              <w:marBottom w:val="330"/>
                              <w:divBdr>
                                <w:top w:val="none" w:sz="0" w:space="0" w:color="auto"/>
                                <w:left w:val="none" w:sz="0" w:space="0" w:color="auto"/>
                                <w:bottom w:val="none" w:sz="0" w:space="0" w:color="auto"/>
                                <w:right w:val="none" w:sz="0" w:space="0" w:color="auto"/>
                              </w:divBdr>
                              <w:divsChild>
                                <w:div w:id="2025396523">
                                  <w:marLeft w:val="0"/>
                                  <w:marRight w:val="0"/>
                                  <w:marTop w:val="0"/>
                                  <w:marBottom w:val="0"/>
                                  <w:divBdr>
                                    <w:top w:val="none" w:sz="0" w:space="0" w:color="auto"/>
                                    <w:left w:val="none" w:sz="0" w:space="0" w:color="auto"/>
                                    <w:bottom w:val="none" w:sz="0" w:space="0" w:color="auto"/>
                                    <w:right w:val="none" w:sz="0" w:space="0" w:color="auto"/>
                                  </w:divBdr>
                                  <w:divsChild>
                                    <w:div w:id="141041039">
                                      <w:marLeft w:val="0"/>
                                      <w:marRight w:val="0"/>
                                      <w:marTop w:val="0"/>
                                      <w:marBottom w:val="0"/>
                                      <w:divBdr>
                                        <w:top w:val="single" w:sz="2" w:space="0" w:color="DFDFDF"/>
                                        <w:left w:val="single" w:sz="2" w:space="0" w:color="DFDFDF"/>
                                        <w:bottom w:val="single" w:sz="2" w:space="0" w:color="DFDFDF"/>
                                        <w:right w:val="single" w:sz="2" w:space="0" w:color="DFDFDF"/>
                                      </w:divBdr>
                                      <w:divsChild>
                                        <w:div w:id="1114981865">
                                          <w:marLeft w:val="-90"/>
                                          <w:marRight w:val="0"/>
                                          <w:marTop w:val="0"/>
                                          <w:marBottom w:val="0"/>
                                          <w:divBdr>
                                            <w:top w:val="none" w:sz="0" w:space="0" w:color="auto"/>
                                            <w:left w:val="none" w:sz="0" w:space="0" w:color="auto"/>
                                            <w:bottom w:val="none" w:sz="0" w:space="0" w:color="auto"/>
                                            <w:right w:val="none" w:sz="0" w:space="0" w:color="auto"/>
                                          </w:divBdr>
                                          <w:divsChild>
                                            <w:div w:id="1756587060">
                                              <w:marLeft w:val="0"/>
                                              <w:marRight w:val="0"/>
                                              <w:marTop w:val="0"/>
                                              <w:marBottom w:val="45"/>
                                              <w:divBdr>
                                                <w:top w:val="single" w:sz="2" w:space="0" w:color="A9A9A9"/>
                                                <w:left w:val="single" w:sz="2" w:space="0" w:color="A9A9A9"/>
                                                <w:bottom w:val="single" w:sz="2" w:space="0" w:color="A9A9A9"/>
                                                <w:right w:val="single" w:sz="2" w:space="0" w:color="A9A9A9"/>
                                              </w:divBdr>
                                              <w:divsChild>
                                                <w:div w:id="682125789">
                                                  <w:marLeft w:val="0"/>
                                                  <w:marRight w:val="0"/>
                                                  <w:marTop w:val="0"/>
                                                  <w:marBottom w:val="0"/>
                                                  <w:divBdr>
                                                    <w:top w:val="none" w:sz="0" w:space="0" w:color="auto"/>
                                                    <w:left w:val="none" w:sz="0" w:space="0" w:color="auto"/>
                                                    <w:bottom w:val="none" w:sz="0" w:space="0" w:color="auto"/>
                                                    <w:right w:val="none" w:sz="0" w:space="0" w:color="auto"/>
                                                  </w:divBdr>
                                                  <w:divsChild>
                                                    <w:div w:id="1398282379">
                                                      <w:marLeft w:val="92"/>
                                                      <w:marRight w:val="0"/>
                                                      <w:marTop w:val="0"/>
                                                      <w:marBottom w:val="150"/>
                                                      <w:divBdr>
                                                        <w:top w:val="single" w:sz="2" w:space="0" w:color="E4E4E4"/>
                                                        <w:left w:val="single" w:sz="2" w:space="0" w:color="E4E4E4"/>
                                                        <w:bottom w:val="single" w:sz="2" w:space="0" w:color="E4E4E4"/>
                                                        <w:right w:val="single" w:sz="2" w:space="0" w:color="E4E4E4"/>
                                                      </w:divBdr>
                                                      <w:divsChild>
                                                        <w:div w:id="380446515">
                                                          <w:marLeft w:val="0"/>
                                                          <w:marRight w:val="0"/>
                                                          <w:marTop w:val="0"/>
                                                          <w:marBottom w:val="0"/>
                                                          <w:divBdr>
                                                            <w:top w:val="none" w:sz="0" w:space="0" w:color="auto"/>
                                                            <w:left w:val="none" w:sz="0" w:space="0" w:color="auto"/>
                                                            <w:bottom w:val="none" w:sz="0" w:space="0" w:color="auto"/>
                                                            <w:right w:val="none" w:sz="0" w:space="0" w:color="auto"/>
                                                          </w:divBdr>
                                                        </w:div>
                                                        <w:div w:id="185973354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415112">
                  <w:marLeft w:val="0"/>
                  <w:marRight w:val="0"/>
                  <w:marTop w:val="0"/>
                  <w:marBottom w:val="0"/>
                  <w:divBdr>
                    <w:top w:val="none" w:sz="0" w:space="0" w:color="auto"/>
                    <w:left w:val="none" w:sz="0" w:space="0" w:color="auto"/>
                    <w:bottom w:val="none" w:sz="0" w:space="0" w:color="auto"/>
                    <w:right w:val="none" w:sz="0" w:space="0" w:color="auto"/>
                  </w:divBdr>
                  <w:divsChild>
                    <w:div w:id="249121674">
                      <w:marLeft w:val="0"/>
                      <w:marRight w:val="0"/>
                      <w:marTop w:val="0"/>
                      <w:marBottom w:val="0"/>
                      <w:divBdr>
                        <w:top w:val="none" w:sz="0" w:space="0" w:color="auto"/>
                        <w:left w:val="none" w:sz="0" w:space="0" w:color="auto"/>
                        <w:bottom w:val="none" w:sz="0" w:space="0" w:color="auto"/>
                        <w:right w:val="none" w:sz="0" w:space="0" w:color="auto"/>
                      </w:divBdr>
                      <w:divsChild>
                        <w:div w:id="195653897">
                          <w:marLeft w:val="0"/>
                          <w:marRight w:val="0"/>
                          <w:marTop w:val="0"/>
                          <w:marBottom w:val="0"/>
                          <w:divBdr>
                            <w:top w:val="none" w:sz="0" w:space="0" w:color="auto"/>
                            <w:left w:val="none" w:sz="0" w:space="0" w:color="auto"/>
                            <w:bottom w:val="none" w:sz="0" w:space="0" w:color="auto"/>
                            <w:right w:val="none" w:sz="0" w:space="0" w:color="auto"/>
                          </w:divBdr>
                          <w:divsChild>
                            <w:div w:id="1055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785">
                      <w:marLeft w:val="0"/>
                      <w:marRight w:val="0"/>
                      <w:marTop w:val="0"/>
                      <w:marBottom w:val="75"/>
                      <w:divBdr>
                        <w:top w:val="none" w:sz="0" w:space="0" w:color="auto"/>
                        <w:left w:val="none" w:sz="0" w:space="0" w:color="auto"/>
                        <w:bottom w:val="none" w:sz="0" w:space="0" w:color="auto"/>
                        <w:right w:val="none" w:sz="0" w:space="0" w:color="auto"/>
                      </w:divBdr>
                    </w:div>
                    <w:div w:id="347371680">
                      <w:marLeft w:val="0"/>
                      <w:marRight w:val="0"/>
                      <w:marTop w:val="0"/>
                      <w:marBottom w:val="300"/>
                      <w:divBdr>
                        <w:top w:val="none" w:sz="0" w:space="0" w:color="auto"/>
                        <w:left w:val="none" w:sz="0" w:space="0" w:color="auto"/>
                        <w:bottom w:val="none" w:sz="0" w:space="0" w:color="auto"/>
                        <w:right w:val="none" w:sz="0" w:space="0" w:color="auto"/>
                      </w:divBdr>
                      <w:divsChild>
                        <w:div w:id="292440580">
                          <w:marLeft w:val="0"/>
                          <w:marRight w:val="0"/>
                          <w:marTop w:val="0"/>
                          <w:marBottom w:val="0"/>
                          <w:divBdr>
                            <w:top w:val="none" w:sz="0" w:space="0" w:color="auto"/>
                            <w:left w:val="none" w:sz="0" w:space="0" w:color="auto"/>
                            <w:bottom w:val="none" w:sz="0" w:space="0" w:color="auto"/>
                            <w:right w:val="none" w:sz="0" w:space="0" w:color="auto"/>
                          </w:divBdr>
                        </w:div>
                      </w:divsChild>
                    </w:div>
                    <w:div w:id="1554392661">
                      <w:marLeft w:val="0"/>
                      <w:marRight w:val="0"/>
                      <w:marTop w:val="0"/>
                      <w:marBottom w:val="0"/>
                      <w:divBdr>
                        <w:top w:val="none" w:sz="0" w:space="0" w:color="auto"/>
                        <w:left w:val="none" w:sz="0" w:space="0" w:color="auto"/>
                        <w:bottom w:val="none" w:sz="0" w:space="0" w:color="auto"/>
                        <w:right w:val="none" w:sz="0" w:space="0" w:color="auto"/>
                      </w:divBdr>
                      <w:divsChild>
                        <w:div w:id="1033577411">
                          <w:marLeft w:val="0"/>
                          <w:marRight w:val="0"/>
                          <w:marTop w:val="0"/>
                          <w:marBottom w:val="0"/>
                          <w:divBdr>
                            <w:top w:val="none" w:sz="0" w:space="0" w:color="auto"/>
                            <w:left w:val="none" w:sz="0" w:space="0" w:color="auto"/>
                            <w:bottom w:val="none" w:sz="0" w:space="0" w:color="auto"/>
                            <w:right w:val="none" w:sz="0" w:space="0" w:color="auto"/>
                          </w:divBdr>
                          <w:divsChild>
                            <w:div w:id="813065768">
                              <w:marLeft w:val="0"/>
                              <w:marRight w:val="0"/>
                              <w:marTop w:val="0"/>
                              <w:marBottom w:val="150"/>
                              <w:divBdr>
                                <w:top w:val="none" w:sz="0" w:space="0" w:color="auto"/>
                                <w:left w:val="none" w:sz="0" w:space="0" w:color="auto"/>
                                <w:bottom w:val="none" w:sz="0" w:space="0" w:color="auto"/>
                                <w:right w:val="none" w:sz="0" w:space="0" w:color="auto"/>
                              </w:divBdr>
                              <w:divsChild>
                                <w:div w:id="1062754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7482596">
                          <w:marLeft w:val="0"/>
                          <w:marRight w:val="0"/>
                          <w:marTop w:val="0"/>
                          <w:marBottom w:val="0"/>
                          <w:divBdr>
                            <w:top w:val="none" w:sz="0" w:space="0" w:color="auto"/>
                            <w:left w:val="none" w:sz="0" w:space="0" w:color="auto"/>
                            <w:bottom w:val="none" w:sz="0" w:space="0" w:color="auto"/>
                            <w:right w:val="none" w:sz="0" w:space="0" w:color="auto"/>
                          </w:divBdr>
                          <w:divsChild>
                            <w:div w:id="21007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572149">
      <w:bodyDiv w:val="1"/>
      <w:marLeft w:val="0"/>
      <w:marRight w:val="0"/>
      <w:marTop w:val="0"/>
      <w:marBottom w:val="0"/>
      <w:divBdr>
        <w:top w:val="none" w:sz="0" w:space="0" w:color="auto"/>
        <w:left w:val="none" w:sz="0" w:space="0" w:color="auto"/>
        <w:bottom w:val="none" w:sz="0" w:space="0" w:color="auto"/>
        <w:right w:val="none" w:sz="0" w:space="0" w:color="auto"/>
      </w:divBdr>
      <w:divsChild>
        <w:div w:id="2006744199">
          <w:marLeft w:val="0"/>
          <w:marRight w:val="0"/>
          <w:marTop w:val="0"/>
          <w:marBottom w:val="0"/>
          <w:divBdr>
            <w:top w:val="none" w:sz="0" w:space="0" w:color="auto"/>
            <w:left w:val="none" w:sz="0" w:space="0" w:color="auto"/>
            <w:bottom w:val="dotted" w:sz="6" w:space="4" w:color="DDDDDD"/>
            <w:right w:val="none" w:sz="0" w:space="0" w:color="auto"/>
          </w:divBdr>
        </w:div>
      </w:divsChild>
    </w:div>
    <w:div w:id="1750076881">
      <w:bodyDiv w:val="1"/>
      <w:marLeft w:val="0"/>
      <w:marRight w:val="0"/>
      <w:marTop w:val="0"/>
      <w:marBottom w:val="0"/>
      <w:divBdr>
        <w:top w:val="none" w:sz="0" w:space="0" w:color="auto"/>
        <w:left w:val="none" w:sz="0" w:space="0" w:color="auto"/>
        <w:bottom w:val="none" w:sz="0" w:space="0" w:color="auto"/>
        <w:right w:val="none" w:sz="0" w:space="0" w:color="auto"/>
      </w:divBdr>
      <w:divsChild>
        <w:div w:id="401561015">
          <w:marLeft w:val="0"/>
          <w:marRight w:val="0"/>
          <w:marTop w:val="0"/>
          <w:marBottom w:val="0"/>
          <w:divBdr>
            <w:top w:val="none" w:sz="0" w:space="0" w:color="auto"/>
            <w:left w:val="none" w:sz="0" w:space="0" w:color="auto"/>
            <w:bottom w:val="none" w:sz="0" w:space="0" w:color="auto"/>
            <w:right w:val="none" w:sz="0" w:space="0" w:color="auto"/>
          </w:divBdr>
          <w:divsChild>
            <w:div w:id="94178012">
              <w:marLeft w:val="0"/>
              <w:marRight w:val="0"/>
              <w:marTop w:val="0"/>
              <w:marBottom w:val="0"/>
              <w:divBdr>
                <w:top w:val="none" w:sz="0" w:space="0" w:color="auto"/>
                <w:left w:val="none" w:sz="0" w:space="0" w:color="auto"/>
                <w:bottom w:val="none" w:sz="0" w:space="0" w:color="auto"/>
                <w:right w:val="none" w:sz="0" w:space="0" w:color="auto"/>
              </w:divBdr>
            </w:div>
          </w:divsChild>
        </w:div>
        <w:div w:id="464085100">
          <w:marLeft w:val="0"/>
          <w:marRight w:val="0"/>
          <w:marTop w:val="0"/>
          <w:marBottom w:val="150"/>
          <w:divBdr>
            <w:top w:val="none" w:sz="0" w:space="0" w:color="auto"/>
            <w:left w:val="none" w:sz="0" w:space="0" w:color="auto"/>
            <w:bottom w:val="none" w:sz="0" w:space="0" w:color="auto"/>
            <w:right w:val="none" w:sz="0" w:space="0" w:color="auto"/>
          </w:divBdr>
          <w:divsChild>
            <w:div w:id="1565948307">
              <w:marLeft w:val="0"/>
              <w:marRight w:val="0"/>
              <w:marTop w:val="0"/>
              <w:marBottom w:val="0"/>
              <w:divBdr>
                <w:top w:val="none" w:sz="0" w:space="0" w:color="auto"/>
                <w:left w:val="none" w:sz="0" w:space="0" w:color="auto"/>
                <w:bottom w:val="none" w:sz="0" w:space="0" w:color="auto"/>
                <w:right w:val="none" w:sz="0" w:space="0" w:color="auto"/>
              </w:divBdr>
            </w:div>
          </w:divsChild>
        </w:div>
        <w:div w:id="881787796">
          <w:marLeft w:val="0"/>
          <w:marRight w:val="0"/>
          <w:marTop w:val="0"/>
          <w:marBottom w:val="150"/>
          <w:divBdr>
            <w:top w:val="none" w:sz="0" w:space="0" w:color="auto"/>
            <w:left w:val="none" w:sz="0" w:space="0" w:color="auto"/>
            <w:bottom w:val="none" w:sz="0" w:space="0" w:color="auto"/>
            <w:right w:val="none" w:sz="0" w:space="0" w:color="auto"/>
          </w:divBdr>
        </w:div>
      </w:divsChild>
    </w:div>
    <w:div w:id="1750538721">
      <w:bodyDiv w:val="1"/>
      <w:marLeft w:val="0"/>
      <w:marRight w:val="0"/>
      <w:marTop w:val="0"/>
      <w:marBottom w:val="0"/>
      <w:divBdr>
        <w:top w:val="none" w:sz="0" w:space="0" w:color="auto"/>
        <w:left w:val="none" w:sz="0" w:space="0" w:color="auto"/>
        <w:bottom w:val="none" w:sz="0" w:space="0" w:color="auto"/>
        <w:right w:val="none" w:sz="0" w:space="0" w:color="auto"/>
      </w:divBdr>
      <w:divsChild>
        <w:div w:id="903298605">
          <w:marLeft w:val="0"/>
          <w:marRight w:val="0"/>
          <w:marTop w:val="0"/>
          <w:marBottom w:val="0"/>
          <w:divBdr>
            <w:top w:val="none" w:sz="0" w:space="0" w:color="auto"/>
            <w:left w:val="none" w:sz="0" w:space="0" w:color="auto"/>
            <w:bottom w:val="dotted" w:sz="6" w:space="4" w:color="DDDDDD"/>
            <w:right w:val="none" w:sz="0" w:space="0" w:color="auto"/>
          </w:divBdr>
          <w:divsChild>
            <w:div w:id="14530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9056">
      <w:bodyDiv w:val="1"/>
      <w:marLeft w:val="0"/>
      <w:marRight w:val="0"/>
      <w:marTop w:val="0"/>
      <w:marBottom w:val="0"/>
      <w:divBdr>
        <w:top w:val="none" w:sz="0" w:space="0" w:color="auto"/>
        <w:left w:val="none" w:sz="0" w:space="0" w:color="auto"/>
        <w:bottom w:val="none" w:sz="0" w:space="0" w:color="auto"/>
        <w:right w:val="none" w:sz="0" w:space="0" w:color="auto"/>
      </w:divBdr>
      <w:divsChild>
        <w:div w:id="775439257">
          <w:marLeft w:val="0"/>
          <w:marRight w:val="0"/>
          <w:marTop w:val="0"/>
          <w:marBottom w:val="0"/>
          <w:divBdr>
            <w:top w:val="none" w:sz="0" w:space="0" w:color="auto"/>
            <w:left w:val="none" w:sz="0" w:space="0" w:color="auto"/>
            <w:bottom w:val="none" w:sz="0" w:space="0" w:color="auto"/>
            <w:right w:val="none" w:sz="0" w:space="0" w:color="auto"/>
          </w:divBdr>
          <w:divsChild>
            <w:div w:id="1200706757">
              <w:marLeft w:val="0"/>
              <w:marRight w:val="0"/>
              <w:marTop w:val="0"/>
              <w:marBottom w:val="0"/>
              <w:divBdr>
                <w:top w:val="none" w:sz="0" w:space="0" w:color="auto"/>
                <w:left w:val="none" w:sz="0" w:space="0" w:color="auto"/>
                <w:bottom w:val="none" w:sz="0" w:space="0" w:color="auto"/>
                <w:right w:val="none" w:sz="0" w:space="0" w:color="auto"/>
              </w:divBdr>
              <w:divsChild>
                <w:div w:id="2136367663">
                  <w:marLeft w:val="0"/>
                  <w:marRight w:val="0"/>
                  <w:marTop w:val="0"/>
                  <w:marBottom w:val="0"/>
                  <w:divBdr>
                    <w:top w:val="none" w:sz="0" w:space="0" w:color="auto"/>
                    <w:left w:val="none" w:sz="0" w:space="0" w:color="auto"/>
                    <w:bottom w:val="none" w:sz="0" w:space="0" w:color="auto"/>
                    <w:right w:val="none" w:sz="0" w:space="0" w:color="auto"/>
                  </w:divBdr>
                  <w:divsChild>
                    <w:div w:id="18551963">
                      <w:marLeft w:val="0"/>
                      <w:marRight w:val="0"/>
                      <w:marTop w:val="0"/>
                      <w:marBottom w:val="0"/>
                      <w:divBdr>
                        <w:top w:val="none" w:sz="0" w:space="0" w:color="auto"/>
                        <w:left w:val="none" w:sz="0" w:space="0" w:color="auto"/>
                        <w:bottom w:val="none" w:sz="0" w:space="0" w:color="auto"/>
                        <w:right w:val="none" w:sz="0" w:space="0" w:color="auto"/>
                      </w:divBdr>
                      <w:divsChild>
                        <w:div w:id="222452926">
                          <w:marLeft w:val="0"/>
                          <w:marRight w:val="0"/>
                          <w:marTop w:val="0"/>
                          <w:marBottom w:val="0"/>
                          <w:divBdr>
                            <w:top w:val="none" w:sz="0" w:space="0" w:color="auto"/>
                            <w:left w:val="none" w:sz="0" w:space="0" w:color="auto"/>
                            <w:bottom w:val="none" w:sz="0" w:space="0" w:color="auto"/>
                            <w:right w:val="none" w:sz="0" w:space="0" w:color="auto"/>
                          </w:divBdr>
                          <w:divsChild>
                            <w:div w:id="928737908">
                              <w:marLeft w:val="0"/>
                              <w:marRight w:val="0"/>
                              <w:marTop w:val="0"/>
                              <w:marBottom w:val="0"/>
                              <w:divBdr>
                                <w:top w:val="none" w:sz="0" w:space="0" w:color="auto"/>
                                <w:left w:val="none" w:sz="0" w:space="0" w:color="auto"/>
                                <w:bottom w:val="none" w:sz="0" w:space="0" w:color="auto"/>
                                <w:right w:val="none" w:sz="0" w:space="0" w:color="auto"/>
                              </w:divBdr>
                              <w:divsChild>
                                <w:div w:id="1010447121">
                                  <w:marLeft w:val="0"/>
                                  <w:marRight w:val="0"/>
                                  <w:marTop w:val="0"/>
                                  <w:marBottom w:val="0"/>
                                  <w:divBdr>
                                    <w:top w:val="none" w:sz="0" w:space="0" w:color="auto"/>
                                    <w:left w:val="none" w:sz="0" w:space="0" w:color="auto"/>
                                    <w:bottom w:val="none" w:sz="0" w:space="0" w:color="auto"/>
                                    <w:right w:val="none" w:sz="0" w:space="0" w:color="auto"/>
                                  </w:divBdr>
                                  <w:divsChild>
                                    <w:div w:id="382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33650">
      <w:bodyDiv w:val="1"/>
      <w:marLeft w:val="0"/>
      <w:marRight w:val="0"/>
      <w:marTop w:val="0"/>
      <w:marBottom w:val="0"/>
      <w:divBdr>
        <w:top w:val="none" w:sz="0" w:space="0" w:color="auto"/>
        <w:left w:val="none" w:sz="0" w:space="0" w:color="auto"/>
        <w:bottom w:val="none" w:sz="0" w:space="0" w:color="auto"/>
        <w:right w:val="none" w:sz="0" w:space="0" w:color="auto"/>
      </w:divBdr>
      <w:divsChild>
        <w:div w:id="1528060896">
          <w:marLeft w:val="0"/>
          <w:marRight w:val="0"/>
          <w:marTop w:val="0"/>
          <w:marBottom w:val="150"/>
          <w:divBdr>
            <w:top w:val="none" w:sz="0" w:space="0" w:color="auto"/>
            <w:left w:val="none" w:sz="0" w:space="0" w:color="auto"/>
            <w:bottom w:val="none" w:sz="0" w:space="0" w:color="auto"/>
            <w:right w:val="none" w:sz="0" w:space="0" w:color="auto"/>
          </w:divBdr>
        </w:div>
        <w:div w:id="1852639439">
          <w:marLeft w:val="0"/>
          <w:marRight w:val="0"/>
          <w:marTop w:val="0"/>
          <w:marBottom w:val="0"/>
          <w:divBdr>
            <w:top w:val="none" w:sz="0" w:space="0" w:color="auto"/>
            <w:left w:val="none" w:sz="0" w:space="0" w:color="auto"/>
            <w:bottom w:val="none" w:sz="0" w:space="0" w:color="auto"/>
            <w:right w:val="none" w:sz="0" w:space="0" w:color="auto"/>
          </w:divBdr>
          <w:divsChild>
            <w:div w:id="1525359448">
              <w:marLeft w:val="0"/>
              <w:marRight w:val="0"/>
              <w:marTop w:val="0"/>
              <w:marBottom w:val="0"/>
              <w:divBdr>
                <w:top w:val="none" w:sz="0" w:space="0" w:color="auto"/>
                <w:left w:val="none" w:sz="0" w:space="0" w:color="auto"/>
                <w:bottom w:val="none" w:sz="0" w:space="0" w:color="auto"/>
                <w:right w:val="none" w:sz="0" w:space="0" w:color="auto"/>
              </w:divBdr>
            </w:div>
          </w:divsChild>
        </w:div>
        <w:div w:id="1948268317">
          <w:marLeft w:val="0"/>
          <w:marRight w:val="0"/>
          <w:marTop w:val="0"/>
          <w:marBottom w:val="150"/>
          <w:divBdr>
            <w:top w:val="none" w:sz="0" w:space="0" w:color="auto"/>
            <w:left w:val="none" w:sz="0" w:space="0" w:color="auto"/>
            <w:bottom w:val="none" w:sz="0" w:space="0" w:color="auto"/>
            <w:right w:val="none" w:sz="0" w:space="0" w:color="auto"/>
          </w:divBdr>
          <w:divsChild>
            <w:div w:id="1693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0445">
      <w:bodyDiv w:val="1"/>
      <w:marLeft w:val="0"/>
      <w:marRight w:val="0"/>
      <w:marTop w:val="0"/>
      <w:marBottom w:val="0"/>
      <w:divBdr>
        <w:top w:val="none" w:sz="0" w:space="0" w:color="auto"/>
        <w:left w:val="none" w:sz="0" w:space="0" w:color="auto"/>
        <w:bottom w:val="none" w:sz="0" w:space="0" w:color="auto"/>
        <w:right w:val="none" w:sz="0" w:space="0" w:color="auto"/>
      </w:divBdr>
      <w:divsChild>
        <w:div w:id="284892778">
          <w:marLeft w:val="0"/>
          <w:marRight w:val="0"/>
          <w:marTop w:val="0"/>
          <w:marBottom w:val="0"/>
          <w:divBdr>
            <w:top w:val="none" w:sz="0" w:space="0" w:color="auto"/>
            <w:left w:val="none" w:sz="0" w:space="0" w:color="auto"/>
            <w:bottom w:val="dotted" w:sz="6" w:space="4" w:color="DDDDDD"/>
            <w:right w:val="none" w:sz="0" w:space="0" w:color="auto"/>
          </w:divBdr>
          <w:divsChild>
            <w:div w:id="16342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8447">
      <w:bodyDiv w:val="1"/>
      <w:marLeft w:val="0"/>
      <w:marRight w:val="0"/>
      <w:marTop w:val="0"/>
      <w:marBottom w:val="0"/>
      <w:divBdr>
        <w:top w:val="none" w:sz="0" w:space="0" w:color="auto"/>
        <w:left w:val="none" w:sz="0" w:space="0" w:color="auto"/>
        <w:bottom w:val="none" w:sz="0" w:space="0" w:color="auto"/>
        <w:right w:val="none" w:sz="0" w:space="0" w:color="auto"/>
      </w:divBdr>
      <w:divsChild>
        <w:div w:id="353651036">
          <w:marLeft w:val="0"/>
          <w:marRight w:val="0"/>
          <w:marTop w:val="0"/>
          <w:marBottom w:val="0"/>
          <w:divBdr>
            <w:top w:val="none" w:sz="0" w:space="0" w:color="auto"/>
            <w:left w:val="none" w:sz="0" w:space="0" w:color="auto"/>
            <w:bottom w:val="dotted" w:sz="6" w:space="4" w:color="DDDDDD"/>
            <w:right w:val="none" w:sz="0" w:space="0" w:color="auto"/>
          </w:divBdr>
          <w:divsChild>
            <w:div w:id="1560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8828">
      <w:bodyDiv w:val="1"/>
      <w:marLeft w:val="0"/>
      <w:marRight w:val="0"/>
      <w:marTop w:val="0"/>
      <w:marBottom w:val="0"/>
      <w:divBdr>
        <w:top w:val="none" w:sz="0" w:space="0" w:color="auto"/>
        <w:left w:val="none" w:sz="0" w:space="0" w:color="auto"/>
        <w:bottom w:val="none" w:sz="0" w:space="0" w:color="auto"/>
        <w:right w:val="none" w:sz="0" w:space="0" w:color="auto"/>
      </w:divBdr>
      <w:divsChild>
        <w:div w:id="1312636825">
          <w:marLeft w:val="0"/>
          <w:marRight w:val="0"/>
          <w:marTop w:val="0"/>
          <w:marBottom w:val="0"/>
          <w:divBdr>
            <w:top w:val="none" w:sz="0" w:space="0" w:color="auto"/>
            <w:left w:val="none" w:sz="0" w:space="0" w:color="auto"/>
            <w:bottom w:val="dotted" w:sz="6" w:space="4" w:color="DDDDDD"/>
            <w:right w:val="none" w:sz="0" w:space="0" w:color="auto"/>
          </w:divBdr>
          <w:divsChild>
            <w:div w:id="5144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89644">
      <w:bodyDiv w:val="1"/>
      <w:marLeft w:val="0"/>
      <w:marRight w:val="0"/>
      <w:marTop w:val="0"/>
      <w:marBottom w:val="0"/>
      <w:divBdr>
        <w:top w:val="none" w:sz="0" w:space="0" w:color="auto"/>
        <w:left w:val="none" w:sz="0" w:space="0" w:color="auto"/>
        <w:bottom w:val="none" w:sz="0" w:space="0" w:color="auto"/>
        <w:right w:val="none" w:sz="0" w:space="0" w:color="auto"/>
      </w:divBdr>
      <w:divsChild>
        <w:div w:id="591623913">
          <w:marLeft w:val="0"/>
          <w:marRight w:val="0"/>
          <w:marTop w:val="0"/>
          <w:marBottom w:val="0"/>
          <w:divBdr>
            <w:top w:val="none" w:sz="0" w:space="0" w:color="auto"/>
            <w:left w:val="none" w:sz="0" w:space="0" w:color="auto"/>
            <w:bottom w:val="none" w:sz="0" w:space="0" w:color="auto"/>
            <w:right w:val="none" w:sz="0" w:space="0" w:color="auto"/>
          </w:divBdr>
          <w:divsChild>
            <w:div w:id="9011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305">
      <w:bodyDiv w:val="1"/>
      <w:marLeft w:val="0"/>
      <w:marRight w:val="0"/>
      <w:marTop w:val="0"/>
      <w:marBottom w:val="0"/>
      <w:divBdr>
        <w:top w:val="none" w:sz="0" w:space="0" w:color="auto"/>
        <w:left w:val="none" w:sz="0" w:space="0" w:color="auto"/>
        <w:bottom w:val="none" w:sz="0" w:space="0" w:color="auto"/>
        <w:right w:val="none" w:sz="0" w:space="0" w:color="auto"/>
      </w:divBdr>
      <w:divsChild>
        <w:div w:id="619723957">
          <w:marLeft w:val="0"/>
          <w:marRight w:val="0"/>
          <w:marTop w:val="0"/>
          <w:marBottom w:val="0"/>
          <w:divBdr>
            <w:top w:val="none" w:sz="0" w:space="0" w:color="auto"/>
            <w:left w:val="none" w:sz="0" w:space="0" w:color="auto"/>
            <w:bottom w:val="none" w:sz="0" w:space="0" w:color="auto"/>
            <w:right w:val="none" w:sz="0" w:space="0" w:color="auto"/>
          </w:divBdr>
          <w:divsChild>
            <w:div w:id="663818963">
              <w:marLeft w:val="0"/>
              <w:marRight w:val="0"/>
              <w:marTop w:val="0"/>
              <w:marBottom w:val="0"/>
              <w:divBdr>
                <w:top w:val="none" w:sz="0" w:space="0" w:color="auto"/>
                <w:left w:val="none" w:sz="0" w:space="0" w:color="auto"/>
                <w:bottom w:val="none" w:sz="0" w:space="0" w:color="auto"/>
                <w:right w:val="none" w:sz="0" w:space="0" w:color="auto"/>
              </w:divBdr>
            </w:div>
          </w:divsChild>
        </w:div>
        <w:div w:id="2127120859">
          <w:marLeft w:val="0"/>
          <w:marRight w:val="0"/>
          <w:marTop w:val="0"/>
          <w:marBottom w:val="0"/>
          <w:divBdr>
            <w:top w:val="none" w:sz="0" w:space="0" w:color="auto"/>
            <w:left w:val="none" w:sz="0" w:space="0" w:color="auto"/>
            <w:bottom w:val="none" w:sz="0" w:space="0" w:color="auto"/>
            <w:right w:val="none" w:sz="0" w:space="0" w:color="auto"/>
          </w:divBdr>
        </w:div>
      </w:divsChild>
    </w:div>
    <w:div w:id="1752775339">
      <w:bodyDiv w:val="1"/>
      <w:marLeft w:val="0"/>
      <w:marRight w:val="0"/>
      <w:marTop w:val="0"/>
      <w:marBottom w:val="0"/>
      <w:divBdr>
        <w:top w:val="none" w:sz="0" w:space="0" w:color="auto"/>
        <w:left w:val="none" w:sz="0" w:space="0" w:color="auto"/>
        <w:bottom w:val="none" w:sz="0" w:space="0" w:color="auto"/>
        <w:right w:val="none" w:sz="0" w:space="0" w:color="auto"/>
      </w:divBdr>
      <w:divsChild>
        <w:div w:id="105852186">
          <w:marLeft w:val="0"/>
          <w:marRight w:val="0"/>
          <w:marTop w:val="0"/>
          <w:marBottom w:val="150"/>
          <w:divBdr>
            <w:top w:val="none" w:sz="0" w:space="0" w:color="auto"/>
            <w:left w:val="none" w:sz="0" w:space="0" w:color="auto"/>
            <w:bottom w:val="none" w:sz="0" w:space="0" w:color="auto"/>
            <w:right w:val="none" w:sz="0" w:space="0" w:color="auto"/>
          </w:divBdr>
          <w:divsChild>
            <w:div w:id="500312711">
              <w:marLeft w:val="0"/>
              <w:marRight w:val="0"/>
              <w:marTop w:val="0"/>
              <w:marBottom w:val="0"/>
              <w:divBdr>
                <w:top w:val="none" w:sz="0" w:space="0" w:color="auto"/>
                <w:left w:val="none" w:sz="0" w:space="0" w:color="auto"/>
                <w:bottom w:val="none" w:sz="0" w:space="0" w:color="auto"/>
                <w:right w:val="none" w:sz="0" w:space="0" w:color="auto"/>
              </w:divBdr>
            </w:div>
          </w:divsChild>
        </w:div>
        <w:div w:id="832187695">
          <w:marLeft w:val="0"/>
          <w:marRight w:val="0"/>
          <w:marTop w:val="0"/>
          <w:marBottom w:val="0"/>
          <w:divBdr>
            <w:top w:val="none" w:sz="0" w:space="0" w:color="auto"/>
            <w:left w:val="none" w:sz="0" w:space="0" w:color="auto"/>
            <w:bottom w:val="none" w:sz="0" w:space="0" w:color="auto"/>
            <w:right w:val="none" w:sz="0" w:space="0" w:color="auto"/>
          </w:divBdr>
          <w:divsChild>
            <w:div w:id="920218779">
              <w:marLeft w:val="0"/>
              <w:marRight w:val="0"/>
              <w:marTop w:val="0"/>
              <w:marBottom w:val="0"/>
              <w:divBdr>
                <w:top w:val="none" w:sz="0" w:space="0" w:color="auto"/>
                <w:left w:val="none" w:sz="0" w:space="0" w:color="auto"/>
                <w:bottom w:val="none" w:sz="0" w:space="0" w:color="auto"/>
                <w:right w:val="none" w:sz="0" w:space="0" w:color="auto"/>
              </w:divBdr>
            </w:div>
          </w:divsChild>
        </w:div>
        <w:div w:id="1400978075">
          <w:marLeft w:val="0"/>
          <w:marRight w:val="0"/>
          <w:marTop w:val="0"/>
          <w:marBottom w:val="150"/>
          <w:divBdr>
            <w:top w:val="none" w:sz="0" w:space="0" w:color="auto"/>
            <w:left w:val="none" w:sz="0" w:space="0" w:color="auto"/>
            <w:bottom w:val="none" w:sz="0" w:space="0" w:color="auto"/>
            <w:right w:val="none" w:sz="0" w:space="0" w:color="auto"/>
          </w:divBdr>
        </w:div>
      </w:divsChild>
    </w:div>
    <w:div w:id="1752779041">
      <w:bodyDiv w:val="1"/>
      <w:marLeft w:val="0"/>
      <w:marRight w:val="0"/>
      <w:marTop w:val="0"/>
      <w:marBottom w:val="0"/>
      <w:divBdr>
        <w:top w:val="none" w:sz="0" w:space="0" w:color="auto"/>
        <w:left w:val="none" w:sz="0" w:space="0" w:color="auto"/>
        <w:bottom w:val="none" w:sz="0" w:space="0" w:color="auto"/>
        <w:right w:val="none" w:sz="0" w:space="0" w:color="auto"/>
      </w:divBdr>
      <w:divsChild>
        <w:div w:id="107967007">
          <w:marLeft w:val="0"/>
          <w:marRight w:val="0"/>
          <w:marTop w:val="0"/>
          <w:marBottom w:val="150"/>
          <w:divBdr>
            <w:top w:val="none" w:sz="0" w:space="0" w:color="auto"/>
            <w:left w:val="none" w:sz="0" w:space="0" w:color="auto"/>
            <w:bottom w:val="none" w:sz="0" w:space="0" w:color="auto"/>
            <w:right w:val="none" w:sz="0" w:space="0" w:color="auto"/>
          </w:divBdr>
        </w:div>
        <w:div w:id="807093756">
          <w:marLeft w:val="0"/>
          <w:marRight w:val="0"/>
          <w:marTop w:val="0"/>
          <w:marBottom w:val="0"/>
          <w:divBdr>
            <w:top w:val="none" w:sz="0" w:space="0" w:color="auto"/>
            <w:left w:val="none" w:sz="0" w:space="0" w:color="auto"/>
            <w:bottom w:val="none" w:sz="0" w:space="0" w:color="auto"/>
            <w:right w:val="none" w:sz="0" w:space="0" w:color="auto"/>
          </w:divBdr>
          <w:divsChild>
            <w:div w:id="6480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5717">
      <w:bodyDiv w:val="1"/>
      <w:marLeft w:val="0"/>
      <w:marRight w:val="0"/>
      <w:marTop w:val="0"/>
      <w:marBottom w:val="0"/>
      <w:divBdr>
        <w:top w:val="none" w:sz="0" w:space="0" w:color="auto"/>
        <w:left w:val="none" w:sz="0" w:space="0" w:color="auto"/>
        <w:bottom w:val="none" w:sz="0" w:space="0" w:color="auto"/>
        <w:right w:val="none" w:sz="0" w:space="0" w:color="auto"/>
      </w:divBdr>
    </w:div>
    <w:div w:id="1753507470">
      <w:bodyDiv w:val="1"/>
      <w:marLeft w:val="0"/>
      <w:marRight w:val="0"/>
      <w:marTop w:val="0"/>
      <w:marBottom w:val="0"/>
      <w:divBdr>
        <w:top w:val="none" w:sz="0" w:space="0" w:color="auto"/>
        <w:left w:val="none" w:sz="0" w:space="0" w:color="auto"/>
        <w:bottom w:val="none" w:sz="0" w:space="0" w:color="auto"/>
        <w:right w:val="none" w:sz="0" w:space="0" w:color="auto"/>
      </w:divBdr>
      <w:divsChild>
        <w:div w:id="730006881">
          <w:marLeft w:val="0"/>
          <w:marRight w:val="0"/>
          <w:marTop w:val="0"/>
          <w:marBottom w:val="0"/>
          <w:divBdr>
            <w:top w:val="none" w:sz="0" w:space="0" w:color="auto"/>
            <w:left w:val="none" w:sz="0" w:space="0" w:color="auto"/>
            <w:bottom w:val="dotted" w:sz="6" w:space="4" w:color="DDDDDD"/>
            <w:right w:val="none" w:sz="0" w:space="0" w:color="auto"/>
          </w:divBdr>
          <w:divsChild>
            <w:div w:id="2508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232">
      <w:bodyDiv w:val="1"/>
      <w:marLeft w:val="0"/>
      <w:marRight w:val="0"/>
      <w:marTop w:val="0"/>
      <w:marBottom w:val="0"/>
      <w:divBdr>
        <w:top w:val="none" w:sz="0" w:space="0" w:color="auto"/>
        <w:left w:val="none" w:sz="0" w:space="0" w:color="auto"/>
        <w:bottom w:val="none" w:sz="0" w:space="0" w:color="auto"/>
        <w:right w:val="none" w:sz="0" w:space="0" w:color="auto"/>
      </w:divBdr>
    </w:div>
    <w:div w:id="1754231129">
      <w:bodyDiv w:val="1"/>
      <w:marLeft w:val="0"/>
      <w:marRight w:val="0"/>
      <w:marTop w:val="0"/>
      <w:marBottom w:val="0"/>
      <w:divBdr>
        <w:top w:val="none" w:sz="0" w:space="0" w:color="auto"/>
        <w:left w:val="none" w:sz="0" w:space="0" w:color="auto"/>
        <w:bottom w:val="none" w:sz="0" w:space="0" w:color="auto"/>
        <w:right w:val="none" w:sz="0" w:space="0" w:color="auto"/>
      </w:divBdr>
      <w:divsChild>
        <w:div w:id="89669025">
          <w:marLeft w:val="0"/>
          <w:marRight w:val="0"/>
          <w:marTop w:val="0"/>
          <w:marBottom w:val="0"/>
          <w:divBdr>
            <w:top w:val="none" w:sz="0" w:space="0" w:color="auto"/>
            <w:left w:val="none" w:sz="0" w:space="0" w:color="auto"/>
            <w:bottom w:val="none" w:sz="0" w:space="0" w:color="auto"/>
            <w:right w:val="none" w:sz="0" w:space="0" w:color="auto"/>
          </w:divBdr>
          <w:divsChild>
            <w:div w:id="1924531831">
              <w:marLeft w:val="0"/>
              <w:marRight w:val="0"/>
              <w:marTop w:val="0"/>
              <w:marBottom w:val="0"/>
              <w:divBdr>
                <w:top w:val="none" w:sz="0" w:space="0" w:color="auto"/>
                <w:left w:val="none" w:sz="0" w:space="0" w:color="auto"/>
                <w:bottom w:val="none" w:sz="0" w:space="0" w:color="auto"/>
                <w:right w:val="none" w:sz="0" w:space="0" w:color="auto"/>
              </w:divBdr>
              <w:divsChild>
                <w:div w:id="39208988">
                  <w:marLeft w:val="0"/>
                  <w:marRight w:val="0"/>
                  <w:marTop w:val="0"/>
                  <w:marBottom w:val="0"/>
                  <w:divBdr>
                    <w:top w:val="none" w:sz="0" w:space="0" w:color="auto"/>
                    <w:left w:val="none" w:sz="0" w:space="0" w:color="auto"/>
                    <w:bottom w:val="none" w:sz="0" w:space="0" w:color="auto"/>
                    <w:right w:val="none" w:sz="0" w:space="0" w:color="auto"/>
                  </w:divBdr>
                  <w:divsChild>
                    <w:div w:id="1686059169">
                      <w:marLeft w:val="0"/>
                      <w:marRight w:val="0"/>
                      <w:marTop w:val="0"/>
                      <w:marBottom w:val="0"/>
                      <w:divBdr>
                        <w:top w:val="none" w:sz="0" w:space="0" w:color="auto"/>
                        <w:left w:val="none" w:sz="0" w:space="0" w:color="auto"/>
                        <w:bottom w:val="none" w:sz="0" w:space="0" w:color="auto"/>
                        <w:right w:val="none" w:sz="0" w:space="0" w:color="auto"/>
                      </w:divBdr>
                      <w:divsChild>
                        <w:div w:id="1918705966">
                          <w:marLeft w:val="0"/>
                          <w:marRight w:val="0"/>
                          <w:marTop w:val="0"/>
                          <w:marBottom w:val="0"/>
                          <w:divBdr>
                            <w:top w:val="none" w:sz="0" w:space="0" w:color="auto"/>
                            <w:left w:val="none" w:sz="0" w:space="0" w:color="auto"/>
                            <w:bottom w:val="none" w:sz="0" w:space="0" w:color="auto"/>
                            <w:right w:val="none" w:sz="0" w:space="0" w:color="auto"/>
                          </w:divBdr>
                          <w:divsChild>
                            <w:div w:id="1458793913">
                              <w:marLeft w:val="0"/>
                              <w:marRight w:val="0"/>
                              <w:marTop w:val="0"/>
                              <w:marBottom w:val="0"/>
                              <w:divBdr>
                                <w:top w:val="none" w:sz="0" w:space="0" w:color="auto"/>
                                <w:left w:val="none" w:sz="0" w:space="0" w:color="auto"/>
                                <w:bottom w:val="none" w:sz="0" w:space="0" w:color="auto"/>
                                <w:right w:val="none" w:sz="0" w:space="0" w:color="auto"/>
                              </w:divBdr>
                              <w:divsChild>
                                <w:div w:id="1289779057">
                                  <w:marLeft w:val="0"/>
                                  <w:marRight w:val="0"/>
                                  <w:marTop w:val="0"/>
                                  <w:marBottom w:val="0"/>
                                  <w:divBdr>
                                    <w:top w:val="none" w:sz="0" w:space="0" w:color="auto"/>
                                    <w:left w:val="none" w:sz="0" w:space="0" w:color="auto"/>
                                    <w:bottom w:val="none" w:sz="0" w:space="0" w:color="auto"/>
                                    <w:right w:val="none" w:sz="0" w:space="0" w:color="auto"/>
                                  </w:divBdr>
                                  <w:divsChild>
                                    <w:div w:id="13866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667368">
      <w:bodyDiv w:val="1"/>
      <w:marLeft w:val="0"/>
      <w:marRight w:val="0"/>
      <w:marTop w:val="0"/>
      <w:marBottom w:val="0"/>
      <w:divBdr>
        <w:top w:val="none" w:sz="0" w:space="0" w:color="auto"/>
        <w:left w:val="none" w:sz="0" w:space="0" w:color="auto"/>
        <w:bottom w:val="none" w:sz="0" w:space="0" w:color="auto"/>
        <w:right w:val="none" w:sz="0" w:space="0" w:color="auto"/>
      </w:divBdr>
      <w:divsChild>
        <w:div w:id="1098989805">
          <w:marLeft w:val="0"/>
          <w:marRight w:val="0"/>
          <w:marTop w:val="0"/>
          <w:marBottom w:val="225"/>
          <w:divBdr>
            <w:top w:val="none" w:sz="0" w:space="0" w:color="auto"/>
            <w:left w:val="none" w:sz="0" w:space="0" w:color="auto"/>
            <w:bottom w:val="none" w:sz="0" w:space="0" w:color="auto"/>
            <w:right w:val="none" w:sz="0" w:space="0" w:color="auto"/>
          </w:divBdr>
          <w:divsChild>
            <w:div w:id="1139108746">
              <w:marLeft w:val="0"/>
              <w:marRight w:val="0"/>
              <w:marTop w:val="0"/>
              <w:marBottom w:val="0"/>
              <w:divBdr>
                <w:top w:val="none" w:sz="0" w:space="0" w:color="auto"/>
                <w:left w:val="none" w:sz="0" w:space="0" w:color="auto"/>
                <w:bottom w:val="none" w:sz="0" w:space="0" w:color="auto"/>
                <w:right w:val="none" w:sz="0" w:space="0" w:color="auto"/>
              </w:divBdr>
            </w:div>
          </w:divsChild>
        </w:div>
        <w:div w:id="1755474936">
          <w:marLeft w:val="0"/>
          <w:marRight w:val="0"/>
          <w:marTop w:val="0"/>
          <w:marBottom w:val="225"/>
          <w:divBdr>
            <w:top w:val="none" w:sz="0" w:space="0" w:color="auto"/>
            <w:left w:val="none" w:sz="0" w:space="0" w:color="auto"/>
            <w:bottom w:val="none" w:sz="0" w:space="0" w:color="auto"/>
            <w:right w:val="none" w:sz="0" w:space="0" w:color="auto"/>
          </w:divBdr>
        </w:div>
      </w:divsChild>
    </w:div>
    <w:div w:id="1754858598">
      <w:bodyDiv w:val="1"/>
      <w:marLeft w:val="0"/>
      <w:marRight w:val="0"/>
      <w:marTop w:val="0"/>
      <w:marBottom w:val="0"/>
      <w:divBdr>
        <w:top w:val="none" w:sz="0" w:space="0" w:color="auto"/>
        <w:left w:val="none" w:sz="0" w:space="0" w:color="auto"/>
        <w:bottom w:val="none" w:sz="0" w:space="0" w:color="auto"/>
        <w:right w:val="none" w:sz="0" w:space="0" w:color="auto"/>
      </w:divBdr>
      <w:divsChild>
        <w:div w:id="1069959566">
          <w:marLeft w:val="0"/>
          <w:marRight w:val="0"/>
          <w:marTop w:val="0"/>
          <w:marBottom w:val="0"/>
          <w:divBdr>
            <w:top w:val="none" w:sz="0" w:space="0" w:color="auto"/>
            <w:left w:val="none" w:sz="0" w:space="0" w:color="auto"/>
            <w:bottom w:val="dotted" w:sz="6" w:space="4" w:color="DDDDDD"/>
            <w:right w:val="none" w:sz="0" w:space="0" w:color="auto"/>
          </w:divBdr>
          <w:divsChild>
            <w:div w:id="4944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8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5228">
          <w:marLeft w:val="0"/>
          <w:marRight w:val="0"/>
          <w:marTop w:val="0"/>
          <w:marBottom w:val="0"/>
          <w:divBdr>
            <w:top w:val="none" w:sz="0" w:space="0" w:color="auto"/>
            <w:left w:val="none" w:sz="0" w:space="0" w:color="auto"/>
            <w:bottom w:val="none" w:sz="0" w:space="0" w:color="auto"/>
            <w:right w:val="none" w:sz="0" w:space="0" w:color="auto"/>
          </w:divBdr>
          <w:divsChild>
            <w:div w:id="33969371">
              <w:marLeft w:val="0"/>
              <w:marRight w:val="0"/>
              <w:marTop w:val="0"/>
              <w:marBottom w:val="0"/>
              <w:divBdr>
                <w:top w:val="none" w:sz="0" w:space="0" w:color="auto"/>
                <w:left w:val="none" w:sz="0" w:space="0" w:color="auto"/>
                <w:bottom w:val="none" w:sz="0" w:space="0" w:color="auto"/>
                <w:right w:val="none" w:sz="0" w:space="0" w:color="auto"/>
              </w:divBdr>
            </w:div>
            <w:div w:id="697973553">
              <w:marLeft w:val="0"/>
              <w:marRight w:val="0"/>
              <w:marTop w:val="0"/>
              <w:marBottom w:val="0"/>
              <w:divBdr>
                <w:top w:val="none" w:sz="0" w:space="0" w:color="auto"/>
                <w:left w:val="none" w:sz="0" w:space="0" w:color="auto"/>
                <w:bottom w:val="none" w:sz="0" w:space="0" w:color="auto"/>
                <w:right w:val="none" w:sz="0" w:space="0" w:color="auto"/>
              </w:divBdr>
            </w:div>
            <w:div w:id="703211249">
              <w:marLeft w:val="0"/>
              <w:marRight w:val="0"/>
              <w:marTop w:val="0"/>
              <w:marBottom w:val="0"/>
              <w:divBdr>
                <w:top w:val="none" w:sz="0" w:space="0" w:color="auto"/>
                <w:left w:val="none" w:sz="0" w:space="0" w:color="auto"/>
                <w:bottom w:val="none" w:sz="0" w:space="0" w:color="auto"/>
                <w:right w:val="none" w:sz="0" w:space="0" w:color="auto"/>
              </w:divBdr>
            </w:div>
            <w:div w:id="1383869551">
              <w:marLeft w:val="0"/>
              <w:marRight w:val="0"/>
              <w:marTop w:val="0"/>
              <w:marBottom w:val="0"/>
              <w:divBdr>
                <w:top w:val="none" w:sz="0" w:space="0" w:color="auto"/>
                <w:left w:val="none" w:sz="0" w:space="0" w:color="auto"/>
                <w:bottom w:val="none" w:sz="0" w:space="0" w:color="auto"/>
                <w:right w:val="none" w:sz="0" w:space="0" w:color="auto"/>
              </w:divBdr>
            </w:div>
            <w:div w:id="1535264999">
              <w:marLeft w:val="0"/>
              <w:marRight w:val="0"/>
              <w:marTop w:val="0"/>
              <w:marBottom w:val="0"/>
              <w:divBdr>
                <w:top w:val="none" w:sz="0" w:space="0" w:color="auto"/>
                <w:left w:val="none" w:sz="0" w:space="0" w:color="auto"/>
                <w:bottom w:val="none" w:sz="0" w:space="0" w:color="auto"/>
                <w:right w:val="none" w:sz="0" w:space="0" w:color="auto"/>
              </w:divBdr>
            </w:div>
            <w:div w:id="20993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507">
      <w:bodyDiv w:val="1"/>
      <w:marLeft w:val="0"/>
      <w:marRight w:val="0"/>
      <w:marTop w:val="0"/>
      <w:marBottom w:val="0"/>
      <w:divBdr>
        <w:top w:val="none" w:sz="0" w:space="0" w:color="auto"/>
        <w:left w:val="none" w:sz="0" w:space="0" w:color="auto"/>
        <w:bottom w:val="none" w:sz="0" w:space="0" w:color="auto"/>
        <w:right w:val="none" w:sz="0" w:space="0" w:color="auto"/>
      </w:divBdr>
      <w:divsChild>
        <w:div w:id="1796679922">
          <w:marLeft w:val="0"/>
          <w:marRight w:val="0"/>
          <w:marTop w:val="0"/>
          <w:marBottom w:val="0"/>
          <w:divBdr>
            <w:top w:val="none" w:sz="0" w:space="0" w:color="auto"/>
            <w:left w:val="none" w:sz="0" w:space="0" w:color="auto"/>
            <w:bottom w:val="none" w:sz="0" w:space="0" w:color="auto"/>
            <w:right w:val="none" w:sz="0" w:space="0" w:color="auto"/>
          </w:divBdr>
          <w:divsChild>
            <w:div w:id="1728799670">
              <w:marLeft w:val="0"/>
              <w:marRight w:val="0"/>
              <w:marTop w:val="0"/>
              <w:marBottom w:val="0"/>
              <w:divBdr>
                <w:top w:val="none" w:sz="0" w:space="0" w:color="auto"/>
                <w:left w:val="none" w:sz="0" w:space="0" w:color="auto"/>
                <w:bottom w:val="none" w:sz="0" w:space="0" w:color="auto"/>
                <w:right w:val="none" w:sz="0" w:space="0" w:color="auto"/>
              </w:divBdr>
              <w:divsChild>
                <w:div w:id="929193406">
                  <w:marLeft w:val="0"/>
                  <w:marRight w:val="0"/>
                  <w:marTop w:val="0"/>
                  <w:marBottom w:val="0"/>
                  <w:divBdr>
                    <w:top w:val="none" w:sz="0" w:space="0" w:color="auto"/>
                    <w:left w:val="none" w:sz="0" w:space="0" w:color="auto"/>
                    <w:bottom w:val="none" w:sz="0" w:space="0" w:color="auto"/>
                    <w:right w:val="none" w:sz="0" w:space="0" w:color="auto"/>
                  </w:divBdr>
                  <w:divsChild>
                    <w:div w:id="121773012">
                      <w:marLeft w:val="0"/>
                      <w:marRight w:val="0"/>
                      <w:marTop w:val="0"/>
                      <w:marBottom w:val="0"/>
                      <w:divBdr>
                        <w:top w:val="none" w:sz="0" w:space="0" w:color="auto"/>
                        <w:left w:val="none" w:sz="0" w:space="0" w:color="auto"/>
                        <w:bottom w:val="none" w:sz="0" w:space="0" w:color="auto"/>
                        <w:right w:val="none" w:sz="0" w:space="0" w:color="auto"/>
                      </w:divBdr>
                      <w:divsChild>
                        <w:div w:id="992831665">
                          <w:marLeft w:val="0"/>
                          <w:marRight w:val="0"/>
                          <w:marTop w:val="0"/>
                          <w:marBottom w:val="0"/>
                          <w:divBdr>
                            <w:top w:val="none" w:sz="0" w:space="0" w:color="auto"/>
                            <w:left w:val="none" w:sz="0" w:space="0" w:color="auto"/>
                            <w:bottom w:val="none" w:sz="0" w:space="0" w:color="auto"/>
                            <w:right w:val="none" w:sz="0" w:space="0" w:color="auto"/>
                          </w:divBdr>
                          <w:divsChild>
                            <w:div w:id="11566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80961">
      <w:bodyDiv w:val="1"/>
      <w:marLeft w:val="0"/>
      <w:marRight w:val="0"/>
      <w:marTop w:val="0"/>
      <w:marBottom w:val="0"/>
      <w:divBdr>
        <w:top w:val="none" w:sz="0" w:space="0" w:color="auto"/>
        <w:left w:val="none" w:sz="0" w:space="0" w:color="auto"/>
        <w:bottom w:val="none" w:sz="0" w:space="0" w:color="auto"/>
        <w:right w:val="none" w:sz="0" w:space="0" w:color="auto"/>
      </w:divBdr>
      <w:divsChild>
        <w:div w:id="107166840">
          <w:marLeft w:val="0"/>
          <w:marRight w:val="0"/>
          <w:marTop w:val="0"/>
          <w:marBottom w:val="150"/>
          <w:divBdr>
            <w:top w:val="none" w:sz="0" w:space="0" w:color="auto"/>
            <w:left w:val="none" w:sz="0" w:space="0" w:color="auto"/>
            <w:bottom w:val="none" w:sz="0" w:space="0" w:color="auto"/>
            <w:right w:val="none" w:sz="0" w:space="0" w:color="auto"/>
          </w:divBdr>
          <w:divsChild>
            <w:div w:id="572204455">
              <w:marLeft w:val="0"/>
              <w:marRight w:val="0"/>
              <w:marTop w:val="0"/>
              <w:marBottom w:val="0"/>
              <w:divBdr>
                <w:top w:val="none" w:sz="0" w:space="0" w:color="auto"/>
                <w:left w:val="none" w:sz="0" w:space="0" w:color="auto"/>
                <w:bottom w:val="none" w:sz="0" w:space="0" w:color="auto"/>
                <w:right w:val="none" w:sz="0" w:space="0" w:color="auto"/>
              </w:divBdr>
            </w:div>
          </w:divsChild>
        </w:div>
        <w:div w:id="458452475">
          <w:marLeft w:val="0"/>
          <w:marRight w:val="0"/>
          <w:marTop w:val="0"/>
          <w:marBottom w:val="0"/>
          <w:divBdr>
            <w:top w:val="none" w:sz="0" w:space="0" w:color="auto"/>
            <w:left w:val="none" w:sz="0" w:space="0" w:color="auto"/>
            <w:bottom w:val="none" w:sz="0" w:space="0" w:color="auto"/>
            <w:right w:val="none" w:sz="0" w:space="0" w:color="auto"/>
          </w:divBdr>
          <w:divsChild>
            <w:div w:id="1203715704">
              <w:marLeft w:val="0"/>
              <w:marRight w:val="0"/>
              <w:marTop w:val="0"/>
              <w:marBottom w:val="0"/>
              <w:divBdr>
                <w:top w:val="none" w:sz="0" w:space="0" w:color="auto"/>
                <w:left w:val="none" w:sz="0" w:space="0" w:color="auto"/>
                <w:bottom w:val="none" w:sz="0" w:space="0" w:color="auto"/>
                <w:right w:val="none" w:sz="0" w:space="0" w:color="auto"/>
              </w:divBdr>
            </w:div>
            <w:div w:id="1416853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5084322">
      <w:bodyDiv w:val="1"/>
      <w:marLeft w:val="0"/>
      <w:marRight w:val="0"/>
      <w:marTop w:val="0"/>
      <w:marBottom w:val="0"/>
      <w:divBdr>
        <w:top w:val="none" w:sz="0" w:space="0" w:color="auto"/>
        <w:left w:val="none" w:sz="0" w:space="0" w:color="auto"/>
        <w:bottom w:val="none" w:sz="0" w:space="0" w:color="auto"/>
        <w:right w:val="none" w:sz="0" w:space="0" w:color="auto"/>
      </w:divBdr>
      <w:divsChild>
        <w:div w:id="646014806">
          <w:marLeft w:val="0"/>
          <w:marRight w:val="0"/>
          <w:marTop w:val="0"/>
          <w:marBottom w:val="0"/>
          <w:divBdr>
            <w:top w:val="none" w:sz="0" w:space="0" w:color="auto"/>
            <w:left w:val="none" w:sz="0" w:space="0" w:color="auto"/>
            <w:bottom w:val="none" w:sz="0" w:space="0" w:color="auto"/>
            <w:right w:val="none" w:sz="0" w:space="0" w:color="auto"/>
          </w:divBdr>
          <w:divsChild>
            <w:div w:id="939219498">
              <w:marLeft w:val="0"/>
              <w:marRight w:val="0"/>
              <w:marTop w:val="0"/>
              <w:marBottom w:val="0"/>
              <w:divBdr>
                <w:top w:val="none" w:sz="0" w:space="0" w:color="auto"/>
                <w:left w:val="none" w:sz="0" w:space="0" w:color="auto"/>
                <w:bottom w:val="none" w:sz="0" w:space="0" w:color="auto"/>
                <w:right w:val="none" w:sz="0" w:space="0" w:color="auto"/>
              </w:divBdr>
              <w:divsChild>
                <w:div w:id="1804081195">
                  <w:marLeft w:val="0"/>
                  <w:marRight w:val="0"/>
                  <w:marTop w:val="0"/>
                  <w:marBottom w:val="0"/>
                  <w:divBdr>
                    <w:top w:val="none" w:sz="0" w:space="0" w:color="auto"/>
                    <w:left w:val="none" w:sz="0" w:space="0" w:color="auto"/>
                    <w:bottom w:val="none" w:sz="0" w:space="0" w:color="auto"/>
                    <w:right w:val="none" w:sz="0" w:space="0" w:color="auto"/>
                  </w:divBdr>
                  <w:divsChild>
                    <w:div w:id="70007491">
                      <w:marLeft w:val="0"/>
                      <w:marRight w:val="0"/>
                      <w:marTop w:val="0"/>
                      <w:marBottom w:val="0"/>
                      <w:divBdr>
                        <w:top w:val="none" w:sz="0" w:space="0" w:color="auto"/>
                        <w:left w:val="none" w:sz="0" w:space="0" w:color="auto"/>
                        <w:bottom w:val="none" w:sz="0" w:space="0" w:color="auto"/>
                        <w:right w:val="none" w:sz="0" w:space="0" w:color="auto"/>
                      </w:divBdr>
                      <w:divsChild>
                        <w:div w:id="1669560192">
                          <w:marLeft w:val="0"/>
                          <w:marRight w:val="0"/>
                          <w:marTop w:val="0"/>
                          <w:marBottom w:val="0"/>
                          <w:divBdr>
                            <w:top w:val="none" w:sz="0" w:space="0" w:color="auto"/>
                            <w:left w:val="none" w:sz="0" w:space="0" w:color="auto"/>
                            <w:bottom w:val="none" w:sz="0" w:space="0" w:color="auto"/>
                            <w:right w:val="none" w:sz="0" w:space="0" w:color="auto"/>
                          </w:divBdr>
                          <w:divsChild>
                            <w:div w:id="1976373522">
                              <w:marLeft w:val="0"/>
                              <w:marRight w:val="0"/>
                              <w:marTop w:val="0"/>
                              <w:marBottom w:val="0"/>
                              <w:divBdr>
                                <w:top w:val="none" w:sz="0" w:space="0" w:color="auto"/>
                                <w:left w:val="none" w:sz="0" w:space="0" w:color="auto"/>
                                <w:bottom w:val="none" w:sz="0" w:space="0" w:color="auto"/>
                                <w:right w:val="none" w:sz="0" w:space="0" w:color="auto"/>
                              </w:divBdr>
                              <w:divsChild>
                                <w:div w:id="140050628">
                                  <w:marLeft w:val="0"/>
                                  <w:marRight w:val="0"/>
                                  <w:marTop w:val="0"/>
                                  <w:marBottom w:val="0"/>
                                  <w:divBdr>
                                    <w:top w:val="none" w:sz="0" w:space="0" w:color="auto"/>
                                    <w:left w:val="none" w:sz="0" w:space="0" w:color="auto"/>
                                    <w:bottom w:val="none" w:sz="0" w:space="0" w:color="auto"/>
                                    <w:right w:val="none" w:sz="0" w:space="0" w:color="auto"/>
                                  </w:divBdr>
                                  <w:divsChild>
                                    <w:div w:id="258102815">
                                      <w:marLeft w:val="0"/>
                                      <w:marRight w:val="0"/>
                                      <w:marTop w:val="0"/>
                                      <w:marBottom w:val="0"/>
                                      <w:divBdr>
                                        <w:top w:val="none" w:sz="0" w:space="0" w:color="auto"/>
                                        <w:left w:val="none" w:sz="0" w:space="0" w:color="auto"/>
                                        <w:bottom w:val="none" w:sz="0" w:space="0" w:color="auto"/>
                                        <w:right w:val="none" w:sz="0" w:space="0" w:color="auto"/>
                                      </w:divBdr>
                                      <w:divsChild>
                                        <w:div w:id="1332294803">
                                          <w:marLeft w:val="0"/>
                                          <w:marRight w:val="0"/>
                                          <w:marTop w:val="0"/>
                                          <w:marBottom w:val="0"/>
                                          <w:divBdr>
                                            <w:top w:val="none" w:sz="0" w:space="0" w:color="auto"/>
                                            <w:left w:val="none" w:sz="0" w:space="0" w:color="auto"/>
                                            <w:bottom w:val="none" w:sz="0" w:space="0" w:color="auto"/>
                                            <w:right w:val="none" w:sz="0" w:space="0" w:color="auto"/>
                                          </w:divBdr>
                                          <w:divsChild>
                                            <w:div w:id="249319502">
                                              <w:marLeft w:val="0"/>
                                              <w:marRight w:val="0"/>
                                              <w:marTop w:val="0"/>
                                              <w:marBottom w:val="0"/>
                                              <w:divBdr>
                                                <w:top w:val="none" w:sz="0" w:space="0" w:color="auto"/>
                                                <w:left w:val="none" w:sz="0" w:space="0" w:color="auto"/>
                                                <w:bottom w:val="none" w:sz="0" w:space="0" w:color="auto"/>
                                                <w:right w:val="none" w:sz="0" w:space="0" w:color="auto"/>
                                              </w:divBdr>
                                            </w:div>
                                            <w:div w:id="1736539334">
                                              <w:marLeft w:val="0"/>
                                              <w:marRight w:val="0"/>
                                              <w:marTop w:val="0"/>
                                              <w:marBottom w:val="0"/>
                                              <w:divBdr>
                                                <w:top w:val="none" w:sz="0" w:space="0" w:color="auto"/>
                                                <w:left w:val="none" w:sz="0" w:space="0" w:color="auto"/>
                                                <w:bottom w:val="none" w:sz="0" w:space="0" w:color="auto"/>
                                                <w:right w:val="none" w:sz="0" w:space="0" w:color="auto"/>
                                              </w:divBdr>
                                            </w:div>
                                            <w:div w:id="17716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274915">
      <w:bodyDiv w:val="1"/>
      <w:marLeft w:val="0"/>
      <w:marRight w:val="0"/>
      <w:marTop w:val="0"/>
      <w:marBottom w:val="0"/>
      <w:divBdr>
        <w:top w:val="none" w:sz="0" w:space="0" w:color="auto"/>
        <w:left w:val="none" w:sz="0" w:space="0" w:color="auto"/>
        <w:bottom w:val="none" w:sz="0" w:space="0" w:color="auto"/>
        <w:right w:val="none" w:sz="0" w:space="0" w:color="auto"/>
      </w:divBdr>
      <w:divsChild>
        <w:div w:id="198395531">
          <w:marLeft w:val="0"/>
          <w:marRight w:val="0"/>
          <w:marTop w:val="0"/>
          <w:marBottom w:val="0"/>
          <w:divBdr>
            <w:top w:val="none" w:sz="0" w:space="0" w:color="auto"/>
            <w:left w:val="none" w:sz="0" w:space="0" w:color="auto"/>
            <w:bottom w:val="none" w:sz="0" w:space="0" w:color="auto"/>
            <w:right w:val="none" w:sz="0" w:space="0" w:color="auto"/>
          </w:divBdr>
          <w:divsChild>
            <w:div w:id="2042439856">
              <w:marLeft w:val="0"/>
              <w:marRight w:val="0"/>
              <w:marTop w:val="0"/>
              <w:marBottom w:val="0"/>
              <w:divBdr>
                <w:top w:val="none" w:sz="0" w:space="0" w:color="auto"/>
                <w:left w:val="none" w:sz="0" w:space="0" w:color="auto"/>
                <w:bottom w:val="none" w:sz="0" w:space="0" w:color="auto"/>
                <w:right w:val="none" w:sz="0" w:space="0" w:color="auto"/>
              </w:divBdr>
              <w:divsChild>
                <w:div w:id="1655449039">
                  <w:marLeft w:val="0"/>
                  <w:marRight w:val="0"/>
                  <w:marTop w:val="0"/>
                  <w:marBottom w:val="0"/>
                  <w:divBdr>
                    <w:top w:val="none" w:sz="0" w:space="0" w:color="auto"/>
                    <w:left w:val="none" w:sz="0" w:space="0" w:color="auto"/>
                    <w:bottom w:val="none" w:sz="0" w:space="0" w:color="auto"/>
                    <w:right w:val="none" w:sz="0" w:space="0" w:color="auto"/>
                  </w:divBdr>
                  <w:divsChild>
                    <w:div w:id="1357459682">
                      <w:marLeft w:val="0"/>
                      <w:marRight w:val="0"/>
                      <w:marTop w:val="0"/>
                      <w:marBottom w:val="0"/>
                      <w:divBdr>
                        <w:top w:val="none" w:sz="0" w:space="0" w:color="auto"/>
                        <w:left w:val="none" w:sz="0" w:space="0" w:color="auto"/>
                        <w:bottom w:val="none" w:sz="0" w:space="0" w:color="auto"/>
                        <w:right w:val="none" w:sz="0" w:space="0" w:color="auto"/>
                      </w:divBdr>
                      <w:divsChild>
                        <w:div w:id="75178028">
                          <w:marLeft w:val="0"/>
                          <w:marRight w:val="0"/>
                          <w:marTop w:val="0"/>
                          <w:marBottom w:val="0"/>
                          <w:divBdr>
                            <w:top w:val="none" w:sz="0" w:space="0" w:color="auto"/>
                            <w:left w:val="none" w:sz="0" w:space="0" w:color="auto"/>
                            <w:bottom w:val="none" w:sz="0" w:space="0" w:color="auto"/>
                            <w:right w:val="none" w:sz="0" w:space="0" w:color="auto"/>
                          </w:divBdr>
                          <w:divsChild>
                            <w:div w:id="65687401">
                              <w:marLeft w:val="0"/>
                              <w:marRight w:val="0"/>
                              <w:marTop w:val="0"/>
                              <w:marBottom w:val="0"/>
                              <w:divBdr>
                                <w:top w:val="none" w:sz="0" w:space="0" w:color="auto"/>
                                <w:left w:val="none" w:sz="0" w:space="0" w:color="auto"/>
                                <w:bottom w:val="none" w:sz="0" w:space="0" w:color="auto"/>
                                <w:right w:val="none" w:sz="0" w:space="0" w:color="auto"/>
                              </w:divBdr>
                              <w:divsChild>
                                <w:div w:id="776556486">
                                  <w:marLeft w:val="0"/>
                                  <w:marRight w:val="0"/>
                                  <w:marTop w:val="0"/>
                                  <w:marBottom w:val="0"/>
                                  <w:divBdr>
                                    <w:top w:val="none" w:sz="0" w:space="0" w:color="auto"/>
                                    <w:left w:val="none" w:sz="0" w:space="0" w:color="auto"/>
                                    <w:bottom w:val="none" w:sz="0" w:space="0" w:color="auto"/>
                                    <w:right w:val="none" w:sz="0" w:space="0" w:color="auto"/>
                                  </w:divBdr>
                                  <w:divsChild>
                                    <w:div w:id="1099524028">
                                      <w:marLeft w:val="0"/>
                                      <w:marRight w:val="0"/>
                                      <w:marTop w:val="0"/>
                                      <w:marBottom w:val="0"/>
                                      <w:divBdr>
                                        <w:top w:val="none" w:sz="0" w:space="0" w:color="auto"/>
                                        <w:left w:val="none" w:sz="0" w:space="0" w:color="auto"/>
                                        <w:bottom w:val="none" w:sz="0" w:space="0" w:color="auto"/>
                                        <w:right w:val="none" w:sz="0" w:space="0" w:color="auto"/>
                                      </w:divBdr>
                                      <w:divsChild>
                                        <w:div w:id="4569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543814">
      <w:bodyDiv w:val="1"/>
      <w:marLeft w:val="0"/>
      <w:marRight w:val="0"/>
      <w:marTop w:val="0"/>
      <w:marBottom w:val="0"/>
      <w:divBdr>
        <w:top w:val="none" w:sz="0" w:space="0" w:color="auto"/>
        <w:left w:val="none" w:sz="0" w:space="0" w:color="auto"/>
        <w:bottom w:val="none" w:sz="0" w:space="0" w:color="auto"/>
        <w:right w:val="none" w:sz="0" w:space="0" w:color="auto"/>
      </w:divBdr>
    </w:div>
    <w:div w:id="1756709369">
      <w:bodyDiv w:val="1"/>
      <w:marLeft w:val="0"/>
      <w:marRight w:val="0"/>
      <w:marTop w:val="0"/>
      <w:marBottom w:val="0"/>
      <w:divBdr>
        <w:top w:val="none" w:sz="0" w:space="0" w:color="auto"/>
        <w:left w:val="none" w:sz="0" w:space="0" w:color="auto"/>
        <w:bottom w:val="none" w:sz="0" w:space="0" w:color="auto"/>
        <w:right w:val="none" w:sz="0" w:space="0" w:color="auto"/>
      </w:divBdr>
      <w:divsChild>
        <w:div w:id="806121753">
          <w:marLeft w:val="0"/>
          <w:marRight w:val="0"/>
          <w:marTop w:val="0"/>
          <w:marBottom w:val="150"/>
          <w:divBdr>
            <w:top w:val="none" w:sz="0" w:space="0" w:color="auto"/>
            <w:left w:val="none" w:sz="0" w:space="0" w:color="auto"/>
            <w:bottom w:val="none" w:sz="0" w:space="0" w:color="auto"/>
            <w:right w:val="none" w:sz="0" w:space="0" w:color="auto"/>
          </w:divBdr>
        </w:div>
      </w:divsChild>
    </w:div>
    <w:div w:id="1757246405">
      <w:bodyDiv w:val="1"/>
      <w:marLeft w:val="0"/>
      <w:marRight w:val="0"/>
      <w:marTop w:val="0"/>
      <w:marBottom w:val="0"/>
      <w:divBdr>
        <w:top w:val="none" w:sz="0" w:space="0" w:color="auto"/>
        <w:left w:val="none" w:sz="0" w:space="0" w:color="auto"/>
        <w:bottom w:val="none" w:sz="0" w:space="0" w:color="auto"/>
        <w:right w:val="none" w:sz="0" w:space="0" w:color="auto"/>
      </w:divBdr>
      <w:divsChild>
        <w:div w:id="1470004852">
          <w:marLeft w:val="0"/>
          <w:marRight w:val="0"/>
          <w:marTop w:val="0"/>
          <w:marBottom w:val="0"/>
          <w:divBdr>
            <w:top w:val="none" w:sz="0" w:space="0" w:color="auto"/>
            <w:left w:val="none" w:sz="0" w:space="0" w:color="auto"/>
            <w:bottom w:val="none" w:sz="0" w:space="0" w:color="auto"/>
            <w:right w:val="none" w:sz="0" w:space="0" w:color="auto"/>
          </w:divBdr>
          <w:divsChild>
            <w:div w:id="1256673675">
              <w:marLeft w:val="0"/>
              <w:marRight w:val="0"/>
              <w:marTop w:val="0"/>
              <w:marBottom w:val="0"/>
              <w:divBdr>
                <w:top w:val="none" w:sz="0" w:space="0" w:color="auto"/>
                <w:left w:val="none" w:sz="0" w:space="0" w:color="auto"/>
                <w:bottom w:val="none" w:sz="0" w:space="0" w:color="auto"/>
                <w:right w:val="none" w:sz="0" w:space="0" w:color="auto"/>
              </w:divBdr>
              <w:divsChild>
                <w:div w:id="852648148">
                  <w:marLeft w:val="0"/>
                  <w:marRight w:val="0"/>
                  <w:marTop w:val="0"/>
                  <w:marBottom w:val="0"/>
                  <w:divBdr>
                    <w:top w:val="none" w:sz="0" w:space="0" w:color="auto"/>
                    <w:left w:val="none" w:sz="0" w:space="0" w:color="auto"/>
                    <w:bottom w:val="none" w:sz="0" w:space="0" w:color="auto"/>
                    <w:right w:val="none" w:sz="0" w:space="0" w:color="auto"/>
                  </w:divBdr>
                  <w:divsChild>
                    <w:div w:id="2022048182">
                      <w:marLeft w:val="0"/>
                      <w:marRight w:val="0"/>
                      <w:marTop w:val="0"/>
                      <w:marBottom w:val="0"/>
                      <w:divBdr>
                        <w:top w:val="none" w:sz="0" w:space="0" w:color="auto"/>
                        <w:left w:val="none" w:sz="0" w:space="0" w:color="auto"/>
                        <w:bottom w:val="none" w:sz="0" w:space="0" w:color="auto"/>
                        <w:right w:val="none" w:sz="0" w:space="0" w:color="auto"/>
                      </w:divBdr>
                      <w:divsChild>
                        <w:div w:id="1352222164">
                          <w:marLeft w:val="0"/>
                          <w:marRight w:val="0"/>
                          <w:marTop w:val="0"/>
                          <w:marBottom w:val="0"/>
                          <w:divBdr>
                            <w:top w:val="none" w:sz="0" w:space="0" w:color="auto"/>
                            <w:left w:val="none" w:sz="0" w:space="0" w:color="auto"/>
                            <w:bottom w:val="none" w:sz="0" w:space="0" w:color="auto"/>
                            <w:right w:val="none" w:sz="0" w:space="0" w:color="auto"/>
                          </w:divBdr>
                          <w:divsChild>
                            <w:div w:id="527988933">
                              <w:marLeft w:val="0"/>
                              <w:marRight w:val="0"/>
                              <w:marTop w:val="0"/>
                              <w:marBottom w:val="0"/>
                              <w:divBdr>
                                <w:top w:val="none" w:sz="0" w:space="0" w:color="auto"/>
                                <w:left w:val="none" w:sz="0" w:space="0" w:color="auto"/>
                                <w:bottom w:val="none" w:sz="0" w:space="0" w:color="auto"/>
                                <w:right w:val="none" w:sz="0" w:space="0" w:color="auto"/>
                              </w:divBdr>
                              <w:divsChild>
                                <w:div w:id="745153796">
                                  <w:marLeft w:val="0"/>
                                  <w:marRight w:val="0"/>
                                  <w:marTop w:val="0"/>
                                  <w:marBottom w:val="0"/>
                                  <w:divBdr>
                                    <w:top w:val="none" w:sz="0" w:space="0" w:color="auto"/>
                                    <w:left w:val="none" w:sz="0" w:space="0" w:color="auto"/>
                                    <w:bottom w:val="none" w:sz="0" w:space="0" w:color="auto"/>
                                    <w:right w:val="none" w:sz="0" w:space="0" w:color="auto"/>
                                  </w:divBdr>
                                  <w:divsChild>
                                    <w:div w:id="19166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509543">
      <w:bodyDiv w:val="1"/>
      <w:marLeft w:val="0"/>
      <w:marRight w:val="0"/>
      <w:marTop w:val="0"/>
      <w:marBottom w:val="0"/>
      <w:divBdr>
        <w:top w:val="none" w:sz="0" w:space="0" w:color="auto"/>
        <w:left w:val="none" w:sz="0" w:space="0" w:color="auto"/>
        <w:bottom w:val="none" w:sz="0" w:space="0" w:color="auto"/>
        <w:right w:val="none" w:sz="0" w:space="0" w:color="auto"/>
      </w:divBdr>
      <w:divsChild>
        <w:div w:id="40178602">
          <w:marLeft w:val="0"/>
          <w:marRight w:val="0"/>
          <w:marTop w:val="0"/>
          <w:marBottom w:val="0"/>
          <w:divBdr>
            <w:top w:val="none" w:sz="0" w:space="0" w:color="auto"/>
            <w:left w:val="none" w:sz="0" w:space="0" w:color="auto"/>
            <w:bottom w:val="dotted" w:sz="6" w:space="4" w:color="DDDDDD"/>
            <w:right w:val="none" w:sz="0" w:space="0" w:color="auto"/>
          </w:divBdr>
          <w:divsChild>
            <w:div w:id="1127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0178">
      <w:bodyDiv w:val="1"/>
      <w:marLeft w:val="0"/>
      <w:marRight w:val="0"/>
      <w:marTop w:val="0"/>
      <w:marBottom w:val="0"/>
      <w:divBdr>
        <w:top w:val="none" w:sz="0" w:space="0" w:color="auto"/>
        <w:left w:val="none" w:sz="0" w:space="0" w:color="auto"/>
        <w:bottom w:val="none" w:sz="0" w:space="0" w:color="auto"/>
        <w:right w:val="none" w:sz="0" w:space="0" w:color="auto"/>
      </w:divBdr>
      <w:divsChild>
        <w:div w:id="1025450074">
          <w:marLeft w:val="0"/>
          <w:marRight w:val="0"/>
          <w:marTop w:val="0"/>
          <w:marBottom w:val="150"/>
          <w:divBdr>
            <w:top w:val="none" w:sz="0" w:space="0" w:color="auto"/>
            <w:left w:val="none" w:sz="0" w:space="0" w:color="auto"/>
            <w:bottom w:val="none" w:sz="0" w:space="0" w:color="auto"/>
            <w:right w:val="none" w:sz="0" w:space="0" w:color="auto"/>
          </w:divBdr>
        </w:div>
        <w:div w:id="1207068088">
          <w:marLeft w:val="0"/>
          <w:marRight w:val="0"/>
          <w:marTop w:val="0"/>
          <w:marBottom w:val="0"/>
          <w:divBdr>
            <w:top w:val="none" w:sz="0" w:space="0" w:color="auto"/>
            <w:left w:val="none" w:sz="0" w:space="0" w:color="auto"/>
            <w:bottom w:val="none" w:sz="0" w:space="0" w:color="auto"/>
            <w:right w:val="none" w:sz="0" w:space="0" w:color="auto"/>
          </w:divBdr>
          <w:divsChild>
            <w:div w:id="1402098085">
              <w:marLeft w:val="0"/>
              <w:marRight w:val="0"/>
              <w:marTop w:val="0"/>
              <w:marBottom w:val="0"/>
              <w:divBdr>
                <w:top w:val="none" w:sz="0" w:space="0" w:color="auto"/>
                <w:left w:val="none" w:sz="0" w:space="0" w:color="auto"/>
                <w:bottom w:val="none" w:sz="0" w:space="0" w:color="auto"/>
                <w:right w:val="none" w:sz="0" w:space="0" w:color="auto"/>
              </w:divBdr>
            </w:div>
          </w:divsChild>
        </w:div>
        <w:div w:id="1868827654">
          <w:marLeft w:val="0"/>
          <w:marRight w:val="0"/>
          <w:marTop w:val="0"/>
          <w:marBottom w:val="150"/>
          <w:divBdr>
            <w:top w:val="none" w:sz="0" w:space="0" w:color="auto"/>
            <w:left w:val="none" w:sz="0" w:space="0" w:color="auto"/>
            <w:bottom w:val="none" w:sz="0" w:space="0" w:color="auto"/>
            <w:right w:val="none" w:sz="0" w:space="0" w:color="auto"/>
          </w:divBdr>
          <w:divsChild>
            <w:div w:id="9414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5726">
      <w:bodyDiv w:val="1"/>
      <w:marLeft w:val="0"/>
      <w:marRight w:val="0"/>
      <w:marTop w:val="0"/>
      <w:marBottom w:val="0"/>
      <w:divBdr>
        <w:top w:val="none" w:sz="0" w:space="0" w:color="auto"/>
        <w:left w:val="none" w:sz="0" w:space="0" w:color="auto"/>
        <w:bottom w:val="none" w:sz="0" w:space="0" w:color="auto"/>
        <w:right w:val="none" w:sz="0" w:space="0" w:color="auto"/>
      </w:divBdr>
      <w:divsChild>
        <w:div w:id="1669207104">
          <w:marLeft w:val="0"/>
          <w:marRight w:val="0"/>
          <w:marTop w:val="0"/>
          <w:marBottom w:val="0"/>
          <w:divBdr>
            <w:top w:val="none" w:sz="0" w:space="0" w:color="auto"/>
            <w:left w:val="none" w:sz="0" w:space="0" w:color="auto"/>
            <w:bottom w:val="none" w:sz="0" w:space="0" w:color="auto"/>
            <w:right w:val="none" w:sz="0" w:space="0" w:color="auto"/>
          </w:divBdr>
          <w:divsChild>
            <w:div w:id="2056734931">
              <w:marLeft w:val="0"/>
              <w:marRight w:val="0"/>
              <w:marTop w:val="0"/>
              <w:marBottom w:val="0"/>
              <w:divBdr>
                <w:top w:val="none" w:sz="0" w:space="0" w:color="auto"/>
                <w:left w:val="none" w:sz="0" w:space="0" w:color="auto"/>
                <w:bottom w:val="none" w:sz="0" w:space="0" w:color="auto"/>
                <w:right w:val="none" w:sz="0" w:space="0" w:color="auto"/>
              </w:divBdr>
              <w:divsChild>
                <w:div w:id="1851945915">
                  <w:marLeft w:val="0"/>
                  <w:marRight w:val="0"/>
                  <w:marTop w:val="0"/>
                  <w:marBottom w:val="0"/>
                  <w:divBdr>
                    <w:top w:val="none" w:sz="0" w:space="0" w:color="auto"/>
                    <w:left w:val="none" w:sz="0" w:space="0" w:color="auto"/>
                    <w:bottom w:val="none" w:sz="0" w:space="0" w:color="auto"/>
                    <w:right w:val="none" w:sz="0" w:space="0" w:color="auto"/>
                  </w:divBdr>
                  <w:divsChild>
                    <w:div w:id="322246724">
                      <w:marLeft w:val="0"/>
                      <w:marRight w:val="0"/>
                      <w:marTop w:val="0"/>
                      <w:marBottom w:val="0"/>
                      <w:divBdr>
                        <w:top w:val="none" w:sz="0" w:space="0" w:color="auto"/>
                        <w:left w:val="none" w:sz="0" w:space="0" w:color="auto"/>
                        <w:bottom w:val="none" w:sz="0" w:space="0" w:color="auto"/>
                        <w:right w:val="none" w:sz="0" w:space="0" w:color="auto"/>
                      </w:divBdr>
                      <w:divsChild>
                        <w:div w:id="1135560059">
                          <w:marLeft w:val="0"/>
                          <w:marRight w:val="0"/>
                          <w:marTop w:val="0"/>
                          <w:marBottom w:val="0"/>
                          <w:divBdr>
                            <w:top w:val="none" w:sz="0" w:space="0" w:color="auto"/>
                            <w:left w:val="none" w:sz="0" w:space="0" w:color="auto"/>
                            <w:bottom w:val="none" w:sz="0" w:space="0" w:color="auto"/>
                            <w:right w:val="none" w:sz="0" w:space="0" w:color="auto"/>
                          </w:divBdr>
                          <w:divsChild>
                            <w:div w:id="774133107">
                              <w:marLeft w:val="0"/>
                              <w:marRight w:val="0"/>
                              <w:marTop w:val="0"/>
                              <w:marBottom w:val="0"/>
                              <w:divBdr>
                                <w:top w:val="none" w:sz="0" w:space="0" w:color="auto"/>
                                <w:left w:val="none" w:sz="0" w:space="0" w:color="auto"/>
                                <w:bottom w:val="none" w:sz="0" w:space="0" w:color="auto"/>
                                <w:right w:val="none" w:sz="0" w:space="0" w:color="auto"/>
                              </w:divBdr>
                              <w:divsChild>
                                <w:div w:id="396513333">
                                  <w:marLeft w:val="0"/>
                                  <w:marRight w:val="0"/>
                                  <w:marTop w:val="0"/>
                                  <w:marBottom w:val="0"/>
                                  <w:divBdr>
                                    <w:top w:val="none" w:sz="0" w:space="0" w:color="auto"/>
                                    <w:left w:val="none" w:sz="0" w:space="0" w:color="auto"/>
                                    <w:bottom w:val="none" w:sz="0" w:space="0" w:color="auto"/>
                                    <w:right w:val="none" w:sz="0" w:space="0" w:color="auto"/>
                                  </w:divBdr>
                                  <w:divsChild>
                                    <w:div w:id="1342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406461">
      <w:bodyDiv w:val="1"/>
      <w:marLeft w:val="0"/>
      <w:marRight w:val="0"/>
      <w:marTop w:val="0"/>
      <w:marBottom w:val="0"/>
      <w:divBdr>
        <w:top w:val="none" w:sz="0" w:space="0" w:color="auto"/>
        <w:left w:val="none" w:sz="0" w:space="0" w:color="auto"/>
        <w:bottom w:val="none" w:sz="0" w:space="0" w:color="auto"/>
        <w:right w:val="none" w:sz="0" w:space="0" w:color="auto"/>
      </w:divBdr>
      <w:divsChild>
        <w:div w:id="1717656785">
          <w:marLeft w:val="0"/>
          <w:marRight w:val="0"/>
          <w:marTop w:val="0"/>
          <w:marBottom w:val="150"/>
          <w:divBdr>
            <w:top w:val="none" w:sz="0" w:space="0" w:color="auto"/>
            <w:left w:val="none" w:sz="0" w:space="0" w:color="auto"/>
            <w:bottom w:val="none" w:sz="0" w:space="0" w:color="auto"/>
            <w:right w:val="none" w:sz="0" w:space="0" w:color="auto"/>
          </w:divBdr>
        </w:div>
        <w:div w:id="1775058370">
          <w:marLeft w:val="0"/>
          <w:marRight w:val="0"/>
          <w:marTop w:val="0"/>
          <w:marBottom w:val="150"/>
          <w:divBdr>
            <w:top w:val="none" w:sz="0" w:space="0" w:color="auto"/>
            <w:left w:val="none" w:sz="0" w:space="0" w:color="auto"/>
            <w:bottom w:val="none" w:sz="0" w:space="0" w:color="auto"/>
            <w:right w:val="none" w:sz="0" w:space="0" w:color="auto"/>
          </w:divBdr>
          <w:divsChild>
            <w:div w:id="1134982338">
              <w:marLeft w:val="0"/>
              <w:marRight w:val="0"/>
              <w:marTop w:val="0"/>
              <w:marBottom w:val="0"/>
              <w:divBdr>
                <w:top w:val="none" w:sz="0" w:space="0" w:color="auto"/>
                <w:left w:val="none" w:sz="0" w:space="0" w:color="auto"/>
                <w:bottom w:val="none" w:sz="0" w:space="0" w:color="auto"/>
                <w:right w:val="none" w:sz="0" w:space="0" w:color="auto"/>
              </w:divBdr>
            </w:div>
          </w:divsChild>
        </w:div>
        <w:div w:id="2066758403">
          <w:marLeft w:val="0"/>
          <w:marRight w:val="0"/>
          <w:marTop w:val="0"/>
          <w:marBottom w:val="0"/>
          <w:divBdr>
            <w:top w:val="none" w:sz="0" w:space="0" w:color="auto"/>
            <w:left w:val="none" w:sz="0" w:space="0" w:color="auto"/>
            <w:bottom w:val="none" w:sz="0" w:space="0" w:color="auto"/>
            <w:right w:val="none" w:sz="0" w:space="0" w:color="auto"/>
          </w:divBdr>
          <w:divsChild>
            <w:div w:id="13018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532">
      <w:bodyDiv w:val="1"/>
      <w:marLeft w:val="0"/>
      <w:marRight w:val="0"/>
      <w:marTop w:val="0"/>
      <w:marBottom w:val="0"/>
      <w:divBdr>
        <w:top w:val="none" w:sz="0" w:space="0" w:color="auto"/>
        <w:left w:val="none" w:sz="0" w:space="0" w:color="auto"/>
        <w:bottom w:val="none" w:sz="0" w:space="0" w:color="auto"/>
        <w:right w:val="none" w:sz="0" w:space="0" w:color="auto"/>
      </w:divBdr>
    </w:div>
    <w:div w:id="1758556691">
      <w:bodyDiv w:val="1"/>
      <w:marLeft w:val="0"/>
      <w:marRight w:val="0"/>
      <w:marTop w:val="0"/>
      <w:marBottom w:val="0"/>
      <w:divBdr>
        <w:top w:val="none" w:sz="0" w:space="0" w:color="auto"/>
        <w:left w:val="none" w:sz="0" w:space="0" w:color="auto"/>
        <w:bottom w:val="none" w:sz="0" w:space="0" w:color="auto"/>
        <w:right w:val="none" w:sz="0" w:space="0" w:color="auto"/>
      </w:divBdr>
    </w:div>
    <w:div w:id="1758746984">
      <w:bodyDiv w:val="1"/>
      <w:marLeft w:val="0"/>
      <w:marRight w:val="0"/>
      <w:marTop w:val="0"/>
      <w:marBottom w:val="0"/>
      <w:divBdr>
        <w:top w:val="none" w:sz="0" w:space="0" w:color="auto"/>
        <w:left w:val="none" w:sz="0" w:space="0" w:color="auto"/>
        <w:bottom w:val="none" w:sz="0" w:space="0" w:color="auto"/>
        <w:right w:val="none" w:sz="0" w:space="0" w:color="auto"/>
      </w:divBdr>
      <w:divsChild>
        <w:div w:id="1026365334">
          <w:marLeft w:val="0"/>
          <w:marRight w:val="0"/>
          <w:marTop w:val="0"/>
          <w:marBottom w:val="0"/>
          <w:divBdr>
            <w:top w:val="none" w:sz="0" w:space="0" w:color="auto"/>
            <w:left w:val="none" w:sz="0" w:space="0" w:color="auto"/>
            <w:bottom w:val="none" w:sz="0" w:space="0" w:color="auto"/>
            <w:right w:val="none" w:sz="0" w:space="0" w:color="auto"/>
          </w:divBdr>
          <w:divsChild>
            <w:div w:id="123358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251601">
      <w:bodyDiv w:val="1"/>
      <w:marLeft w:val="0"/>
      <w:marRight w:val="0"/>
      <w:marTop w:val="0"/>
      <w:marBottom w:val="0"/>
      <w:divBdr>
        <w:top w:val="none" w:sz="0" w:space="0" w:color="auto"/>
        <w:left w:val="none" w:sz="0" w:space="0" w:color="auto"/>
        <w:bottom w:val="none" w:sz="0" w:space="0" w:color="auto"/>
        <w:right w:val="none" w:sz="0" w:space="0" w:color="auto"/>
      </w:divBdr>
      <w:divsChild>
        <w:div w:id="1131021765">
          <w:marLeft w:val="0"/>
          <w:marRight w:val="0"/>
          <w:marTop w:val="0"/>
          <w:marBottom w:val="0"/>
          <w:divBdr>
            <w:top w:val="none" w:sz="0" w:space="0" w:color="auto"/>
            <w:left w:val="none" w:sz="0" w:space="0" w:color="auto"/>
            <w:bottom w:val="none" w:sz="0" w:space="0" w:color="auto"/>
            <w:right w:val="none" w:sz="0" w:space="0" w:color="auto"/>
          </w:divBdr>
          <w:divsChild>
            <w:div w:id="1060130022">
              <w:marLeft w:val="0"/>
              <w:marRight w:val="0"/>
              <w:marTop w:val="0"/>
              <w:marBottom w:val="0"/>
              <w:divBdr>
                <w:top w:val="none" w:sz="0" w:space="0" w:color="auto"/>
                <w:left w:val="none" w:sz="0" w:space="0" w:color="auto"/>
                <w:bottom w:val="none" w:sz="0" w:space="0" w:color="auto"/>
                <w:right w:val="none" w:sz="0" w:space="0" w:color="auto"/>
              </w:divBdr>
              <w:divsChild>
                <w:div w:id="72968538">
                  <w:marLeft w:val="0"/>
                  <w:marRight w:val="0"/>
                  <w:marTop w:val="0"/>
                  <w:marBottom w:val="0"/>
                  <w:divBdr>
                    <w:top w:val="none" w:sz="0" w:space="0" w:color="auto"/>
                    <w:left w:val="none" w:sz="0" w:space="0" w:color="auto"/>
                    <w:bottom w:val="none" w:sz="0" w:space="0" w:color="auto"/>
                    <w:right w:val="none" w:sz="0" w:space="0" w:color="auto"/>
                  </w:divBdr>
                  <w:divsChild>
                    <w:div w:id="1736004957">
                      <w:marLeft w:val="0"/>
                      <w:marRight w:val="0"/>
                      <w:marTop w:val="0"/>
                      <w:marBottom w:val="0"/>
                      <w:divBdr>
                        <w:top w:val="none" w:sz="0" w:space="0" w:color="auto"/>
                        <w:left w:val="none" w:sz="0" w:space="0" w:color="auto"/>
                        <w:bottom w:val="none" w:sz="0" w:space="0" w:color="auto"/>
                        <w:right w:val="none" w:sz="0" w:space="0" w:color="auto"/>
                      </w:divBdr>
                      <w:divsChild>
                        <w:div w:id="140393432">
                          <w:marLeft w:val="0"/>
                          <w:marRight w:val="0"/>
                          <w:marTop w:val="0"/>
                          <w:marBottom w:val="0"/>
                          <w:divBdr>
                            <w:top w:val="none" w:sz="0" w:space="0" w:color="auto"/>
                            <w:left w:val="none" w:sz="0" w:space="0" w:color="auto"/>
                            <w:bottom w:val="none" w:sz="0" w:space="0" w:color="auto"/>
                            <w:right w:val="none" w:sz="0" w:space="0" w:color="auto"/>
                          </w:divBdr>
                          <w:divsChild>
                            <w:div w:id="3596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16101">
      <w:bodyDiv w:val="1"/>
      <w:marLeft w:val="0"/>
      <w:marRight w:val="0"/>
      <w:marTop w:val="0"/>
      <w:marBottom w:val="0"/>
      <w:divBdr>
        <w:top w:val="none" w:sz="0" w:space="0" w:color="auto"/>
        <w:left w:val="none" w:sz="0" w:space="0" w:color="auto"/>
        <w:bottom w:val="none" w:sz="0" w:space="0" w:color="auto"/>
        <w:right w:val="none" w:sz="0" w:space="0" w:color="auto"/>
      </w:divBdr>
      <w:divsChild>
        <w:div w:id="397019222">
          <w:marLeft w:val="0"/>
          <w:marRight w:val="0"/>
          <w:marTop w:val="0"/>
          <w:marBottom w:val="150"/>
          <w:divBdr>
            <w:top w:val="none" w:sz="0" w:space="0" w:color="auto"/>
            <w:left w:val="none" w:sz="0" w:space="0" w:color="auto"/>
            <w:bottom w:val="none" w:sz="0" w:space="0" w:color="auto"/>
            <w:right w:val="none" w:sz="0" w:space="0" w:color="auto"/>
          </w:divBdr>
        </w:div>
        <w:div w:id="1517772926">
          <w:marLeft w:val="0"/>
          <w:marRight w:val="0"/>
          <w:marTop w:val="0"/>
          <w:marBottom w:val="0"/>
          <w:divBdr>
            <w:top w:val="none" w:sz="0" w:space="0" w:color="auto"/>
            <w:left w:val="none" w:sz="0" w:space="0" w:color="auto"/>
            <w:bottom w:val="none" w:sz="0" w:space="0" w:color="auto"/>
            <w:right w:val="none" w:sz="0" w:space="0" w:color="auto"/>
          </w:divBdr>
        </w:div>
      </w:divsChild>
    </w:div>
    <w:div w:id="1759524133">
      <w:bodyDiv w:val="1"/>
      <w:marLeft w:val="0"/>
      <w:marRight w:val="0"/>
      <w:marTop w:val="0"/>
      <w:marBottom w:val="0"/>
      <w:divBdr>
        <w:top w:val="none" w:sz="0" w:space="0" w:color="auto"/>
        <w:left w:val="none" w:sz="0" w:space="0" w:color="auto"/>
        <w:bottom w:val="none" w:sz="0" w:space="0" w:color="auto"/>
        <w:right w:val="none" w:sz="0" w:space="0" w:color="auto"/>
      </w:divBdr>
      <w:divsChild>
        <w:div w:id="286666851">
          <w:marLeft w:val="0"/>
          <w:marRight w:val="0"/>
          <w:marTop w:val="0"/>
          <w:marBottom w:val="0"/>
          <w:divBdr>
            <w:top w:val="none" w:sz="0" w:space="0" w:color="auto"/>
            <w:left w:val="none" w:sz="0" w:space="0" w:color="auto"/>
            <w:bottom w:val="none" w:sz="0" w:space="0" w:color="auto"/>
            <w:right w:val="none" w:sz="0" w:space="0" w:color="auto"/>
          </w:divBdr>
          <w:divsChild>
            <w:div w:id="1392539006">
              <w:marLeft w:val="0"/>
              <w:marRight w:val="0"/>
              <w:marTop w:val="0"/>
              <w:marBottom w:val="0"/>
              <w:divBdr>
                <w:top w:val="none" w:sz="0" w:space="0" w:color="auto"/>
                <w:left w:val="none" w:sz="0" w:space="0" w:color="auto"/>
                <w:bottom w:val="none" w:sz="0" w:space="0" w:color="auto"/>
                <w:right w:val="none" w:sz="0" w:space="0" w:color="auto"/>
              </w:divBdr>
              <w:divsChild>
                <w:div w:id="2078091726">
                  <w:marLeft w:val="0"/>
                  <w:marRight w:val="0"/>
                  <w:marTop w:val="0"/>
                  <w:marBottom w:val="0"/>
                  <w:divBdr>
                    <w:top w:val="none" w:sz="0" w:space="0" w:color="auto"/>
                    <w:left w:val="none" w:sz="0" w:space="0" w:color="auto"/>
                    <w:bottom w:val="none" w:sz="0" w:space="0" w:color="auto"/>
                    <w:right w:val="none" w:sz="0" w:space="0" w:color="auto"/>
                  </w:divBdr>
                  <w:divsChild>
                    <w:div w:id="1705792004">
                      <w:marLeft w:val="0"/>
                      <w:marRight w:val="0"/>
                      <w:marTop w:val="0"/>
                      <w:marBottom w:val="300"/>
                      <w:divBdr>
                        <w:top w:val="none" w:sz="0" w:space="0" w:color="auto"/>
                        <w:left w:val="none" w:sz="0" w:space="0" w:color="auto"/>
                        <w:bottom w:val="none" w:sz="0" w:space="0" w:color="auto"/>
                        <w:right w:val="none" w:sz="0" w:space="0" w:color="auto"/>
                      </w:divBdr>
                      <w:divsChild>
                        <w:div w:id="1958561800">
                          <w:marLeft w:val="0"/>
                          <w:marRight w:val="0"/>
                          <w:marTop w:val="0"/>
                          <w:marBottom w:val="225"/>
                          <w:divBdr>
                            <w:top w:val="single" w:sz="6" w:space="11" w:color="E5E5E5"/>
                            <w:left w:val="single" w:sz="6" w:space="11" w:color="E5E5E5"/>
                            <w:bottom w:val="single" w:sz="6" w:space="1" w:color="E5E5E5"/>
                            <w:right w:val="single" w:sz="6" w:space="11" w:color="E5E5E5"/>
                          </w:divBdr>
                          <w:divsChild>
                            <w:div w:id="31227586">
                              <w:marLeft w:val="0"/>
                              <w:marRight w:val="0"/>
                              <w:marTop w:val="0"/>
                              <w:marBottom w:val="0"/>
                              <w:divBdr>
                                <w:top w:val="none" w:sz="0" w:space="0" w:color="auto"/>
                                <w:left w:val="none" w:sz="0" w:space="0" w:color="auto"/>
                                <w:bottom w:val="dotted" w:sz="6" w:space="4" w:color="DDDDDD"/>
                                <w:right w:val="none" w:sz="0" w:space="0" w:color="auto"/>
                              </w:divBdr>
                              <w:divsChild>
                                <w:div w:id="11281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45028">
          <w:marLeft w:val="0"/>
          <w:marRight w:val="0"/>
          <w:marTop w:val="0"/>
          <w:marBottom w:val="0"/>
          <w:divBdr>
            <w:top w:val="single" w:sz="6" w:space="0" w:color="E5E5E5"/>
            <w:left w:val="none" w:sz="0" w:space="0" w:color="auto"/>
            <w:bottom w:val="single" w:sz="18" w:space="0" w:color="000000"/>
            <w:right w:val="none" w:sz="0" w:space="0" w:color="auto"/>
          </w:divBdr>
          <w:divsChild>
            <w:div w:id="850145362">
              <w:marLeft w:val="0"/>
              <w:marRight w:val="0"/>
              <w:marTop w:val="0"/>
              <w:marBottom w:val="0"/>
              <w:divBdr>
                <w:top w:val="none" w:sz="0" w:space="0" w:color="auto"/>
                <w:left w:val="none" w:sz="0" w:space="0" w:color="auto"/>
                <w:bottom w:val="none" w:sz="0" w:space="0" w:color="auto"/>
                <w:right w:val="none" w:sz="0" w:space="0" w:color="auto"/>
              </w:divBdr>
              <w:divsChild>
                <w:div w:id="1737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5033">
      <w:bodyDiv w:val="1"/>
      <w:marLeft w:val="0"/>
      <w:marRight w:val="0"/>
      <w:marTop w:val="0"/>
      <w:marBottom w:val="0"/>
      <w:divBdr>
        <w:top w:val="none" w:sz="0" w:space="0" w:color="auto"/>
        <w:left w:val="none" w:sz="0" w:space="0" w:color="auto"/>
        <w:bottom w:val="none" w:sz="0" w:space="0" w:color="auto"/>
        <w:right w:val="none" w:sz="0" w:space="0" w:color="auto"/>
      </w:divBdr>
    </w:div>
    <w:div w:id="1760829674">
      <w:bodyDiv w:val="1"/>
      <w:marLeft w:val="0"/>
      <w:marRight w:val="0"/>
      <w:marTop w:val="0"/>
      <w:marBottom w:val="0"/>
      <w:divBdr>
        <w:top w:val="none" w:sz="0" w:space="0" w:color="auto"/>
        <w:left w:val="none" w:sz="0" w:space="0" w:color="auto"/>
        <w:bottom w:val="none" w:sz="0" w:space="0" w:color="auto"/>
        <w:right w:val="none" w:sz="0" w:space="0" w:color="auto"/>
      </w:divBdr>
      <w:divsChild>
        <w:div w:id="1235776449">
          <w:marLeft w:val="0"/>
          <w:marRight w:val="0"/>
          <w:marTop w:val="0"/>
          <w:marBottom w:val="0"/>
          <w:divBdr>
            <w:top w:val="none" w:sz="0" w:space="0" w:color="auto"/>
            <w:left w:val="none" w:sz="0" w:space="0" w:color="auto"/>
            <w:bottom w:val="dotted" w:sz="6" w:space="4" w:color="DDDDDD"/>
            <w:right w:val="none" w:sz="0" w:space="0" w:color="auto"/>
          </w:divBdr>
          <w:divsChild>
            <w:div w:id="21393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5535">
      <w:bodyDiv w:val="1"/>
      <w:marLeft w:val="0"/>
      <w:marRight w:val="0"/>
      <w:marTop w:val="0"/>
      <w:marBottom w:val="0"/>
      <w:divBdr>
        <w:top w:val="none" w:sz="0" w:space="0" w:color="auto"/>
        <w:left w:val="none" w:sz="0" w:space="0" w:color="auto"/>
        <w:bottom w:val="none" w:sz="0" w:space="0" w:color="auto"/>
        <w:right w:val="none" w:sz="0" w:space="0" w:color="auto"/>
      </w:divBdr>
      <w:divsChild>
        <w:div w:id="394351371">
          <w:marLeft w:val="0"/>
          <w:marRight w:val="0"/>
          <w:marTop w:val="0"/>
          <w:marBottom w:val="150"/>
          <w:divBdr>
            <w:top w:val="none" w:sz="0" w:space="0" w:color="auto"/>
            <w:left w:val="none" w:sz="0" w:space="0" w:color="auto"/>
            <w:bottom w:val="none" w:sz="0" w:space="0" w:color="auto"/>
            <w:right w:val="none" w:sz="0" w:space="0" w:color="auto"/>
          </w:divBdr>
        </w:div>
      </w:divsChild>
    </w:div>
    <w:div w:id="1761171023">
      <w:bodyDiv w:val="1"/>
      <w:marLeft w:val="0"/>
      <w:marRight w:val="0"/>
      <w:marTop w:val="0"/>
      <w:marBottom w:val="0"/>
      <w:divBdr>
        <w:top w:val="none" w:sz="0" w:space="0" w:color="auto"/>
        <w:left w:val="none" w:sz="0" w:space="0" w:color="auto"/>
        <w:bottom w:val="none" w:sz="0" w:space="0" w:color="auto"/>
        <w:right w:val="none" w:sz="0" w:space="0" w:color="auto"/>
      </w:divBdr>
      <w:divsChild>
        <w:div w:id="901908967">
          <w:marLeft w:val="0"/>
          <w:marRight w:val="0"/>
          <w:marTop w:val="0"/>
          <w:marBottom w:val="0"/>
          <w:divBdr>
            <w:top w:val="none" w:sz="0" w:space="0" w:color="auto"/>
            <w:left w:val="none" w:sz="0" w:space="0" w:color="auto"/>
            <w:bottom w:val="none" w:sz="0" w:space="0" w:color="auto"/>
            <w:right w:val="none" w:sz="0" w:space="0" w:color="auto"/>
          </w:divBdr>
          <w:divsChild>
            <w:div w:id="1659848977">
              <w:marLeft w:val="0"/>
              <w:marRight w:val="0"/>
              <w:marTop w:val="0"/>
              <w:marBottom w:val="0"/>
              <w:divBdr>
                <w:top w:val="none" w:sz="0" w:space="0" w:color="auto"/>
                <w:left w:val="none" w:sz="0" w:space="0" w:color="auto"/>
                <w:bottom w:val="none" w:sz="0" w:space="0" w:color="auto"/>
                <w:right w:val="none" w:sz="0" w:space="0" w:color="auto"/>
              </w:divBdr>
              <w:divsChild>
                <w:div w:id="1146631858">
                  <w:marLeft w:val="0"/>
                  <w:marRight w:val="0"/>
                  <w:marTop w:val="0"/>
                  <w:marBottom w:val="0"/>
                  <w:divBdr>
                    <w:top w:val="none" w:sz="0" w:space="0" w:color="auto"/>
                    <w:left w:val="none" w:sz="0" w:space="0" w:color="auto"/>
                    <w:bottom w:val="none" w:sz="0" w:space="0" w:color="auto"/>
                    <w:right w:val="none" w:sz="0" w:space="0" w:color="auto"/>
                  </w:divBdr>
                  <w:divsChild>
                    <w:div w:id="655493896">
                      <w:marLeft w:val="0"/>
                      <w:marRight w:val="0"/>
                      <w:marTop w:val="0"/>
                      <w:marBottom w:val="0"/>
                      <w:divBdr>
                        <w:top w:val="none" w:sz="0" w:space="0" w:color="auto"/>
                        <w:left w:val="none" w:sz="0" w:space="0" w:color="auto"/>
                        <w:bottom w:val="none" w:sz="0" w:space="0" w:color="auto"/>
                        <w:right w:val="none" w:sz="0" w:space="0" w:color="auto"/>
                      </w:divBdr>
                      <w:divsChild>
                        <w:div w:id="4794475">
                          <w:marLeft w:val="0"/>
                          <w:marRight w:val="0"/>
                          <w:marTop w:val="0"/>
                          <w:marBottom w:val="0"/>
                          <w:divBdr>
                            <w:top w:val="none" w:sz="0" w:space="0" w:color="auto"/>
                            <w:left w:val="none" w:sz="0" w:space="0" w:color="auto"/>
                            <w:bottom w:val="none" w:sz="0" w:space="0" w:color="auto"/>
                            <w:right w:val="none" w:sz="0" w:space="0" w:color="auto"/>
                          </w:divBdr>
                          <w:divsChild>
                            <w:div w:id="2101947585">
                              <w:marLeft w:val="0"/>
                              <w:marRight w:val="0"/>
                              <w:marTop w:val="0"/>
                              <w:marBottom w:val="0"/>
                              <w:divBdr>
                                <w:top w:val="none" w:sz="0" w:space="0" w:color="auto"/>
                                <w:left w:val="none" w:sz="0" w:space="0" w:color="auto"/>
                                <w:bottom w:val="none" w:sz="0" w:space="0" w:color="auto"/>
                                <w:right w:val="none" w:sz="0" w:space="0" w:color="auto"/>
                              </w:divBdr>
                              <w:divsChild>
                                <w:div w:id="1685017539">
                                  <w:marLeft w:val="0"/>
                                  <w:marRight w:val="0"/>
                                  <w:marTop w:val="0"/>
                                  <w:marBottom w:val="0"/>
                                  <w:divBdr>
                                    <w:top w:val="none" w:sz="0" w:space="0" w:color="auto"/>
                                    <w:left w:val="none" w:sz="0" w:space="0" w:color="auto"/>
                                    <w:bottom w:val="none" w:sz="0" w:space="0" w:color="auto"/>
                                    <w:right w:val="none" w:sz="0" w:space="0" w:color="auto"/>
                                  </w:divBdr>
                                  <w:divsChild>
                                    <w:div w:id="5186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413445">
      <w:bodyDiv w:val="1"/>
      <w:marLeft w:val="0"/>
      <w:marRight w:val="0"/>
      <w:marTop w:val="0"/>
      <w:marBottom w:val="0"/>
      <w:divBdr>
        <w:top w:val="none" w:sz="0" w:space="0" w:color="auto"/>
        <w:left w:val="none" w:sz="0" w:space="0" w:color="auto"/>
        <w:bottom w:val="none" w:sz="0" w:space="0" w:color="auto"/>
        <w:right w:val="none" w:sz="0" w:space="0" w:color="auto"/>
      </w:divBdr>
    </w:div>
    <w:div w:id="1761751241">
      <w:bodyDiv w:val="1"/>
      <w:marLeft w:val="0"/>
      <w:marRight w:val="0"/>
      <w:marTop w:val="0"/>
      <w:marBottom w:val="0"/>
      <w:divBdr>
        <w:top w:val="none" w:sz="0" w:space="0" w:color="auto"/>
        <w:left w:val="none" w:sz="0" w:space="0" w:color="auto"/>
        <w:bottom w:val="none" w:sz="0" w:space="0" w:color="auto"/>
        <w:right w:val="none" w:sz="0" w:space="0" w:color="auto"/>
      </w:divBdr>
      <w:divsChild>
        <w:div w:id="542441998">
          <w:marLeft w:val="0"/>
          <w:marRight w:val="0"/>
          <w:marTop w:val="0"/>
          <w:marBottom w:val="0"/>
          <w:divBdr>
            <w:top w:val="none" w:sz="0" w:space="0" w:color="auto"/>
            <w:left w:val="none" w:sz="0" w:space="0" w:color="auto"/>
            <w:bottom w:val="dotted" w:sz="6" w:space="4" w:color="DDDDDD"/>
            <w:right w:val="none" w:sz="0" w:space="0" w:color="auto"/>
          </w:divBdr>
          <w:divsChild>
            <w:div w:id="14988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4421">
      <w:bodyDiv w:val="1"/>
      <w:marLeft w:val="0"/>
      <w:marRight w:val="0"/>
      <w:marTop w:val="0"/>
      <w:marBottom w:val="0"/>
      <w:divBdr>
        <w:top w:val="none" w:sz="0" w:space="0" w:color="auto"/>
        <w:left w:val="none" w:sz="0" w:space="0" w:color="auto"/>
        <w:bottom w:val="none" w:sz="0" w:space="0" w:color="auto"/>
        <w:right w:val="none" w:sz="0" w:space="0" w:color="auto"/>
      </w:divBdr>
      <w:divsChild>
        <w:div w:id="1768579739">
          <w:marLeft w:val="0"/>
          <w:marRight w:val="0"/>
          <w:marTop w:val="0"/>
          <w:marBottom w:val="0"/>
          <w:divBdr>
            <w:top w:val="none" w:sz="0" w:space="0" w:color="auto"/>
            <w:left w:val="none" w:sz="0" w:space="0" w:color="auto"/>
            <w:bottom w:val="none" w:sz="0" w:space="0" w:color="auto"/>
            <w:right w:val="none" w:sz="0" w:space="0" w:color="auto"/>
          </w:divBdr>
          <w:divsChild>
            <w:div w:id="558639817">
              <w:marLeft w:val="0"/>
              <w:marRight w:val="0"/>
              <w:marTop w:val="225"/>
              <w:marBottom w:val="225"/>
              <w:divBdr>
                <w:top w:val="none" w:sz="0" w:space="0" w:color="auto"/>
                <w:left w:val="none" w:sz="0" w:space="0" w:color="auto"/>
                <w:bottom w:val="none" w:sz="0" w:space="0" w:color="auto"/>
                <w:right w:val="none" w:sz="0" w:space="0" w:color="auto"/>
              </w:divBdr>
            </w:div>
          </w:divsChild>
        </w:div>
        <w:div w:id="1783064590">
          <w:marLeft w:val="0"/>
          <w:marRight w:val="0"/>
          <w:marTop w:val="0"/>
          <w:marBottom w:val="150"/>
          <w:divBdr>
            <w:top w:val="none" w:sz="0" w:space="0" w:color="auto"/>
            <w:left w:val="none" w:sz="0" w:space="0" w:color="auto"/>
            <w:bottom w:val="none" w:sz="0" w:space="0" w:color="auto"/>
            <w:right w:val="none" w:sz="0" w:space="0" w:color="auto"/>
          </w:divBdr>
        </w:div>
        <w:div w:id="2108381483">
          <w:marLeft w:val="0"/>
          <w:marRight w:val="0"/>
          <w:marTop w:val="0"/>
          <w:marBottom w:val="150"/>
          <w:divBdr>
            <w:top w:val="none" w:sz="0" w:space="0" w:color="auto"/>
            <w:left w:val="none" w:sz="0" w:space="0" w:color="auto"/>
            <w:bottom w:val="none" w:sz="0" w:space="0" w:color="auto"/>
            <w:right w:val="none" w:sz="0" w:space="0" w:color="auto"/>
          </w:divBdr>
          <w:divsChild>
            <w:div w:id="1739791795">
              <w:marLeft w:val="0"/>
              <w:marRight w:val="0"/>
              <w:marTop w:val="0"/>
              <w:marBottom w:val="0"/>
              <w:divBdr>
                <w:top w:val="none" w:sz="0" w:space="0" w:color="auto"/>
                <w:left w:val="none" w:sz="0" w:space="0" w:color="auto"/>
                <w:bottom w:val="none" w:sz="0" w:space="0" w:color="auto"/>
                <w:right w:val="none" w:sz="0" w:space="0" w:color="auto"/>
              </w:divBdr>
              <w:divsChild>
                <w:div w:id="1758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7687">
      <w:bodyDiv w:val="1"/>
      <w:marLeft w:val="0"/>
      <w:marRight w:val="0"/>
      <w:marTop w:val="0"/>
      <w:marBottom w:val="0"/>
      <w:divBdr>
        <w:top w:val="none" w:sz="0" w:space="0" w:color="auto"/>
        <w:left w:val="none" w:sz="0" w:space="0" w:color="auto"/>
        <w:bottom w:val="none" w:sz="0" w:space="0" w:color="auto"/>
        <w:right w:val="none" w:sz="0" w:space="0" w:color="auto"/>
      </w:divBdr>
    </w:div>
    <w:div w:id="1762792737">
      <w:bodyDiv w:val="1"/>
      <w:marLeft w:val="0"/>
      <w:marRight w:val="0"/>
      <w:marTop w:val="0"/>
      <w:marBottom w:val="0"/>
      <w:divBdr>
        <w:top w:val="none" w:sz="0" w:space="0" w:color="auto"/>
        <w:left w:val="none" w:sz="0" w:space="0" w:color="auto"/>
        <w:bottom w:val="none" w:sz="0" w:space="0" w:color="auto"/>
        <w:right w:val="none" w:sz="0" w:space="0" w:color="auto"/>
      </w:divBdr>
      <w:divsChild>
        <w:div w:id="757823793">
          <w:marLeft w:val="0"/>
          <w:marRight w:val="0"/>
          <w:marTop w:val="0"/>
          <w:marBottom w:val="150"/>
          <w:divBdr>
            <w:top w:val="none" w:sz="0" w:space="0" w:color="auto"/>
            <w:left w:val="none" w:sz="0" w:space="0" w:color="auto"/>
            <w:bottom w:val="none" w:sz="0" w:space="0" w:color="auto"/>
            <w:right w:val="none" w:sz="0" w:space="0" w:color="auto"/>
          </w:divBdr>
          <w:divsChild>
            <w:div w:id="1596937573">
              <w:marLeft w:val="0"/>
              <w:marRight w:val="0"/>
              <w:marTop w:val="0"/>
              <w:marBottom w:val="0"/>
              <w:divBdr>
                <w:top w:val="none" w:sz="0" w:space="0" w:color="auto"/>
                <w:left w:val="none" w:sz="0" w:space="0" w:color="auto"/>
                <w:bottom w:val="none" w:sz="0" w:space="0" w:color="auto"/>
                <w:right w:val="none" w:sz="0" w:space="0" w:color="auto"/>
              </w:divBdr>
            </w:div>
          </w:divsChild>
        </w:div>
        <w:div w:id="965114121">
          <w:marLeft w:val="0"/>
          <w:marRight w:val="0"/>
          <w:marTop w:val="0"/>
          <w:marBottom w:val="0"/>
          <w:divBdr>
            <w:top w:val="none" w:sz="0" w:space="0" w:color="auto"/>
            <w:left w:val="none" w:sz="0" w:space="0" w:color="auto"/>
            <w:bottom w:val="none" w:sz="0" w:space="0" w:color="auto"/>
            <w:right w:val="none" w:sz="0" w:space="0" w:color="auto"/>
          </w:divBdr>
          <w:divsChild>
            <w:div w:id="500049123">
              <w:marLeft w:val="0"/>
              <w:marRight w:val="0"/>
              <w:marTop w:val="0"/>
              <w:marBottom w:val="0"/>
              <w:divBdr>
                <w:top w:val="none" w:sz="0" w:space="0" w:color="auto"/>
                <w:left w:val="none" w:sz="0" w:space="0" w:color="auto"/>
                <w:bottom w:val="none" w:sz="0" w:space="0" w:color="auto"/>
                <w:right w:val="none" w:sz="0" w:space="0" w:color="auto"/>
              </w:divBdr>
            </w:div>
          </w:divsChild>
        </w:div>
        <w:div w:id="2069768824">
          <w:marLeft w:val="0"/>
          <w:marRight w:val="0"/>
          <w:marTop w:val="0"/>
          <w:marBottom w:val="150"/>
          <w:divBdr>
            <w:top w:val="none" w:sz="0" w:space="0" w:color="auto"/>
            <w:left w:val="none" w:sz="0" w:space="0" w:color="auto"/>
            <w:bottom w:val="none" w:sz="0" w:space="0" w:color="auto"/>
            <w:right w:val="none" w:sz="0" w:space="0" w:color="auto"/>
          </w:divBdr>
        </w:div>
      </w:divsChild>
    </w:div>
    <w:div w:id="1762871966">
      <w:bodyDiv w:val="1"/>
      <w:marLeft w:val="0"/>
      <w:marRight w:val="0"/>
      <w:marTop w:val="0"/>
      <w:marBottom w:val="0"/>
      <w:divBdr>
        <w:top w:val="none" w:sz="0" w:space="0" w:color="auto"/>
        <w:left w:val="none" w:sz="0" w:space="0" w:color="auto"/>
        <w:bottom w:val="none" w:sz="0" w:space="0" w:color="auto"/>
        <w:right w:val="none" w:sz="0" w:space="0" w:color="auto"/>
      </w:divBdr>
      <w:divsChild>
        <w:div w:id="57291689">
          <w:marLeft w:val="0"/>
          <w:marRight w:val="0"/>
          <w:marTop w:val="0"/>
          <w:marBottom w:val="150"/>
          <w:divBdr>
            <w:top w:val="none" w:sz="0" w:space="0" w:color="auto"/>
            <w:left w:val="none" w:sz="0" w:space="0" w:color="auto"/>
            <w:bottom w:val="none" w:sz="0" w:space="0" w:color="auto"/>
            <w:right w:val="none" w:sz="0" w:space="0" w:color="auto"/>
          </w:divBdr>
        </w:div>
      </w:divsChild>
    </w:div>
    <w:div w:id="1762948170">
      <w:bodyDiv w:val="1"/>
      <w:marLeft w:val="0"/>
      <w:marRight w:val="0"/>
      <w:marTop w:val="0"/>
      <w:marBottom w:val="0"/>
      <w:divBdr>
        <w:top w:val="none" w:sz="0" w:space="0" w:color="auto"/>
        <w:left w:val="none" w:sz="0" w:space="0" w:color="auto"/>
        <w:bottom w:val="none" w:sz="0" w:space="0" w:color="auto"/>
        <w:right w:val="none" w:sz="0" w:space="0" w:color="auto"/>
      </w:divBdr>
      <w:divsChild>
        <w:div w:id="1233539931">
          <w:marLeft w:val="0"/>
          <w:marRight w:val="0"/>
          <w:marTop w:val="0"/>
          <w:marBottom w:val="0"/>
          <w:divBdr>
            <w:top w:val="none" w:sz="0" w:space="0" w:color="auto"/>
            <w:left w:val="none" w:sz="0" w:space="0" w:color="auto"/>
            <w:bottom w:val="dotted" w:sz="6" w:space="4" w:color="DDDDDD"/>
            <w:right w:val="none" w:sz="0" w:space="0" w:color="auto"/>
          </w:divBdr>
        </w:div>
      </w:divsChild>
    </w:div>
    <w:div w:id="1763065680">
      <w:bodyDiv w:val="1"/>
      <w:marLeft w:val="0"/>
      <w:marRight w:val="0"/>
      <w:marTop w:val="375"/>
      <w:marBottom w:val="0"/>
      <w:divBdr>
        <w:top w:val="none" w:sz="0" w:space="0" w:color="auto"/>
        <w:left w:val="none" w:sz="0" w:space="0" w:color="auto"/>
        <w:bottom w:val="none" w:sz="0" w:space="0" w:color="auto"/>
        <w:right w:val="none" w:sz="0" w:space="0" w:color="auto"/>
      </w:divBdr>
      <w:divsChild>
        <w:div w:id="545871991">
          <w:marLeft w:val="0"/>
          <w:marRight w:val="0"/>
          <w:marTop w:val="0"/>
          <w:marBottom w:val="0"/>
          <w:divBdr>
            <w:top w:val="none" w:sz="0" w:space="0" w:color="auto"/>
            <w:left w:val="single" w:sz="6" w:space="0" w:color="ECECEC"/>
            <w:bottom w:val="none" w:sz="0" w:space="0" w:color="auto"/>
            <w:right w:val="single" w:sz="6" w:space="0" w:color="ECECEC"/>
          </w:divBdr>
          <w:divsChild>
            <w:div w:id="1102845851">
              <w:marLeft w:val="0"/>
              <w:marRight w:val="0"/>
              <w:marTop w:val="0"/>
              <w:marBottom w:val="0"/>
              <w:divBdr>
                <w:top w:val="none" w:sz="0" w:space="0" w:color="auto"/>
                <w:left w:val="none" w:sz="0" w:space="0" w:color="auto"/>
                <w:bottom w:val="none" w:sz="0" w:space="0" w:color="auto"/>
                <w:right w:val="none" w:sz="0" w:space="0" w:color="auto"/>
              </w:divBdr>
              <w:divsChild>
                <w:div w:id="496115843">
                  <w:marLeft w:val="0"/>
                  <w:marRight w:val="0"/>
                  <w:marTop w:val="0"/>
                  <w:marBottom w:val="0"/>
                  <w:divBdr>
                    <w:top w:val="none" w:sz="0" w:space="0" w:color="auto"/>
                    <w:left w:val="none" w:sz="0" w:space="0" w:color="auto"/>
                    <w:bottom w:val="none" w:sz="0" w:space="0" w:color="auto"/>
                    <w:right w:val="none" w:sz="0" w:space="0" w:color="auto"/>
                  </w:divBdr>
                  <w:divsChild>
                    <w:div w:id="122160366">
                      <w:marLeft w:val="0"/>
                      <w:marRight w:val="0"/>
                      <w:marTop w:val="0"/>
                      <w:marBottom w:val="0"/>
                      <w:divBdr>
                        <w:top w:val="none" w:sz="0" w:space="0" w:color="auto"/>
                        <w:left w:val="none" w:sz="0" w:space="0" w:color="auto"/>
                        <w:bottom w:val="none" w:sz="0" w:space="0" w:color="auto"/>
                        <w:right w:val="none" w:sz="0" w:space="0" w:color="auto"/>
                      </w:divBdr>
                      <w:divsChild>
                        <w:div w:id="1539005647">
                          <w:marLeft w:val="0"/>
                          <w:marRight w:val="0"/>
                          <w:marTop w:val="0"/>
                          <w:marBottom w:val="0"/>
                          <w:divBdr>
                            <w:top w:val="none" w:sz="0" w:space="0" w:color="auto"/>
                            <w:left w:val="none" w:sz="0" w:space="0" w:color="auto"/>
                            <w:bottom w:val="none" w:sz="0" w:space="0" w:color="auto"/>
                            <w:right w:val="none" w:sz="0" w:space="0" w:color="auto"/>
                          </w:divBdr>
                          <w:divsChild>
                            <w:div w:id="2084794535">
                              <w:marLeft w:val="0"/>
                              <w:marRight w:val="0"/>
                              <w:marTop w:val="0"/>
                              <w:marBottom w:val="0"/>
                              <w:divBdr>
                                <w:top w:val="none" w:sz="0" w:space="0" w:color="auto"/>
                                <w:left w:val="none" w:sz="0" w:space="0" w:color="auto"/>
                                <w:bottom w:val="none" w:sz="0" w:space="0" w:color="auto"/>
                                <w:right w:val="none" w:sz="0" w:space="0" w:color="auto"/>
                              </w:divBdr>
                              <w:divsChild>
                                <w:div w:id="13903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909538">
      <w:bodyDiv w:val="1"/>
      <w:marLeft w:val="0"/>
      <w:marRight w:val="0"/>
      <w:marTop w:val="0"/>
      <w:marBottom w:val="0"/>
      <w:divBdr>
        <w:top w:val="none" w:sz="0" w:space="0" w:color="auto"/>
        <w:left w:val="none" w:sz="0" w:space="0" w:color="auto"/>
        <w:bottom w:val="none" w:sz="0" w:space="0" w:color="auto"/>
        <w:right w:val="none" w:sz="0" w:space="0" w:color="auto"/>
      </w:divBdr>
      <w:divsChild>
        <w:div w:id="97022066">
          <w:marLeft w:val="0"/>
          <w:marRight w:val="0"/>
          <w:marTop w:val="0"/>
          <w:marBottom w:val="0"/>
          <w:divBdr>
            <w:top w:val="none" w:sz="0" w:space="0" w:color="auto"/>
            <w:left w:val="none" w:sz="0" w:space="0" w:color="auto"/>
            <w:bottom w:val="dotted" w:sz="6" w:space="4" w:color="DDDDDD"/>
            <w:right w:val="none" w:sz="0" w:space="0" w:color="auto"/>
          </w:divBdr>
        </w:div>
      </w:divsChild>
    </w:div>
    <w:div w:id="1763990793">
      <w:bodyDiv w:val="1"/>
      <w:marLeft w:val="0"/>
      <w:marRight w:val="0"/>
      <w:marTop w:val="0"/>
      <w:marBottom w:val="0"/>
      <w:divBdr>
        <w:top w:val="none" w:sz="0" w:space="0" w:color="auto"/>
        <w:left w:val="none" w:sz="0" w:space="0" w:color="auto"/>
        <w:bottom w:val="none" w:sz="0" w:space="0" w:color="auto"/>
        <w:right w:val="none" w:sz="0" w:space="0" w:color="auto"/>
      </w:divBdr>
      <w:divsChild>
        <w:div w:id="555164417">
          <w:marLeft w:val="0"/>
          <w:marRight w:val="0"/>
          <w:marTop w:val="0"/>
          <w:marBottom w:val="0"/>
          <w:divBdr>
            <w:top w:val="none" w:sz="0" w:space="0" w:color="auto"/>
            <w:left w:val="none" w:sz="0" w:space="0" w:color="auto"/>
            <w:bottom w:val="none" w:sz="0" w:space="0" w:color="auto"/>
            <w:right w:val="none" w:sz="0" w:space="0" w:color="auto"/>
          </w:divBdr>
        </w:div>
      </w:divsChild>
    </w:div>
    <w:div w:id="1764035252">
      <w:bodyDiv w:val="1"/>
      <w:marLeft w:val="0"/>
      <w:marRight w:val="0"/>
      <w:marTop w:val="0"/>
      <w:marBottom w:val="0"/>
      <w:divBdr>
        <w:top w:val="none" w:sz="0" w:space="0" w:color="auto"/>
        <w:left w:val="none" w:sz="0" w:space="0" w:color="auto"/>
        <w:bottom w:val="none" w:sz="0" w:space="0" w:color="auto"/>
        <w:right w:val="none" w:sz="0" w:space="0" w:color="auto"/>
      </w:divBdr>
    </w:div>
    <w:div w:id="1764451962">
      <w:bodyDiv w:val="1"/>
      <w:marLeft w:val="0"/>
      <w:marRight w:val="0"/>
      <w:marTop w:val="0"/>
      <w:marBottom w:val="0"/>
      <w:divBdr>
        <w:top w:val="none" w:sz="0" w:space="0" w:color="auto"/>
        <w:left w:val="none" w:sz="0" w:space="0" w:color="auto"/>
        <w:bottom w:val="none" w:sz="0" w:space="0" w:color="auto"/>
        <w:right w:val="none" w:sz="0" w:space="0" w:color="auto"/>
      </w:divBdr>
      <w:divsChild>
        <w:div w:id="944926634">
          <w:marLeft w:val="0"/>
          <w:marRight w:val="0"/>
          <w:marTop w:val="0"/>
          <w:marBottom w:val="0"/>
          <w:divBdr>
            <w:top w:val="none" w:sz="0" w:space="0" w:color="auto"/>
            <w:left w:val="none" w:sz="0" w:space="0" w:color="auto"/>
            <w:bottom w:val="none" w:sz="0" w:space="0" w:color="auto"/>
            <w:right w:val="none" w:sz="0" w:space="0" w:color="auto"/>
          </w:divBdr>
          <w:divsChild>
            <w:div w:id="1934389084">
              <w:marLeft w:val="0"/>
              <w:marRight w:val="0"/>
              <w:marTop w:val="0"/>
              <w:marBottom w:val="0"/>
              <w:divBdr>
                <w:top w:val="none" w:sz="0" w:space="0" w:color="auto"/>
                <w:left w:val="none" w:sz="0" w:space="0" w:color="auto"/>
                <w:bottom w:val="none" w:sz="0" w:space="0" w:color="auto"/>
                <w:right w:val="none" w:sz="0" w:space="0" w:color="auto"/>
              </w:divBdr>
              <w:divsChild>
                <w:div w:id="1239710184">
                  <w:marLeft w:val="0"/>
                  <w:marRight w:val="0"/>
                  <w:marTop w:val="0"/>
                  <w:marBottom w:val="0"/>
                  <w:divBdr>
                    <w:top w:val="none" w:sz="0" w:space="0" w:color="auto"/>
                    <w:left w:val="none" w:sz="0" w:space="0" w:color="auto"/>
                    <w:bottom w:val="none" w:sz="0" w:space="0" w:color="auto"/>
                    <w:right w:val="none" w:sz="0" w:space="0" w:color="auto"/>
                  </w:divBdr>
                  <w:divsChild>
                    <w:div w:id="1639915184">
                      <w:marLeft w:val="0"/>
                      <w:marRight w:val="0"/>
                      <w:marTop w:val="0"/>
                      <w:marBottom w:val="0"/>
                      <w:divBdr>
                        <w:top w:val="none" w:sz="0" w:space="0" w:color="auto"/>
                        <w:left w:val="none" w:sz="0" w:space="0" w:color="auto"/>
                        <w:bottom w:val="none" w:sz="0" w:space="0" w:color="auto"/>
                        <w:right w:val="none" w:sz="0" w:space="0" w:color="auto"/>
                      </w:divBdr>
                      <w:divsChild>
                        <w:div w:id="1159735338">
                          <w:marLeft w:val="0"/>
                          <w:marRight w:val="0"/>
                          <w:marTop w:val="0"/>
                          <w:marBottom w:val="0"/>
                          <w:divBdr>
                            <w:top w:val="none" w:sz="0" w:space="0" w:color="auto"/>
                            <w:left w:val="none" w:sz="0" w:space="0" w:color="auto"/>
                            <w:bottom w:val="none" w:sz="0" w:space="0" w:color="auto"/>
                            <w:right w:val="none" w:sz="0" w:space="0" w:color="auto"/>
                          </w:divBdr>
                          <w:divsChild>
                            <w:div w:id="1012074165">
                              <w:marLeft w:val="0"/>
                              <w:marRight w:val="0"/>
                              <w:marTop w:val="0"/>
                              <w:marBottom w:val="0"/>
                              <w:divBdr>
                                <w:top w:val="none" w:sz="0" w:space="0" w:color="auto"/>
                                <w:left w:val="none" w:sz="0" w:space="0" w:color="auto"/>
                                <w:bottom w:val="none" w:sz="0" w:space="0" w:color="auto"/>
                                <w:right w:val="none" w:sz="0" w:space="0" w:color="auto"/>
                              </w:divBdr>
                              <w:divsChild>
                                <w:div w:id="1711294744">
                                  <w:marLeft w:val="0"/>
                                  <w:marRight w:val="0"/>
                                  <w:marTop w:val="0"/>
                                  <w:marBottom w:val="0"/>
                                  <w:divBdr>
                                    <w:top w:val="none" w:sz="0" w:space="0" w:color="auto"/>
                                    <w:left w:val="none" w:sz="0" w:space="0" w:color="auto"/>
                                    <w:bottom w:val="none" w:sz="0" w:space="0" w:color="auto"/>
                                    <w:right w:val="none" w:sz="0" w:space="0" w:color="auto"/>
                                  </w:divBdr>
                                  <w:divsChild>
                                    <w:div w:id="1861625478">
                                      <w:marLeft w:val="0"/>
                                      <w:marRight w:val="0"/>
                                      <w:marTop w:val="0"/>
                                      <w:marBottom w:val="0"/>
                                      <w:divBdr>
                                        <w:top w:val="none" w:sz="0" w:space="0" w:color="auto"/>
                                        <w:left w:val="none" w:sz="0" w:space="0" w:color="auto"/>
                                        <w:bottom w:val="none" w:sz="0" w:space="0" w:color="auto"/>
                                        <w:right w:val="none" w:sz="0" w:space="0" w:color="auto"/>
                                      </w:divBdr>
                                      <w:divsChild>
                                        <w:div w:id="11458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760537">
      <w:bodyDiv w:val="1"/>
      <w:marLeft w:val="0"/>
      <w:marRight w:val="0"/>
      <w:marTop w:val="0"/>
      <w:marBottom w:val="0"/>
      <w:divBdr>
        <w:top w:val="none" w:sz="0" w:space="0" w:color="auto"/>
        <w:left w:val="none" w:sz="0" w:space="0" w:color="auto"/>
        <w:bottom w:val="none" w:sz="0" w:space="0" w:color="auto"/>
        <w:right w:val="none" w:sz="0" w:space="0" w:color="auto"/>
      </w:divBdr>
    </w:div>
    <w:div w:id="1764836152">
      <w:bodyDiv w:val="1"/>
      <w:marLeft w:val="0"/>
      <w:marRight w:val="0"/>
      <w:marTop w:val="0"/>
      <w:marBottom w:val="0"/>
      <w:divBdr>
        <w:top w:val="none" w:sz="0" w:space="0" w:color="auto"/>
        <w:left w:val="none" w:sz="0" w:space="0" w:color="auto"/>
        <w:bottom w:val="none" w:sz="0" w:space="0" w:color="auto"/>
        <w:right w:val="none" w:sz="0" w:space="0" w:color="auto"/>
      </w:divBdr>
      <w:divsChild>
        <w:div w:id="509224578">
          <w:marLeft w:val="0"/>
          <w:marRight w:val="0"/>
          <w:marTop w:val="0"/>
          <w:marBottom w:val="150"/>
          <w:divBdr>
            <w:top w:val="none" w:sz="0" w:space="0" w:color="auto"/>
            <w:left w:val="none" w:sz="0" w:space="0" w:color="auto"/>
            <w:bottom w:val="none" w:sz="0" w:space="0" w:color="auto"/>
            <w:right w:val="none" w:sz="0" w:space="0" w:color="auto"/>
          </w:divBdr>
        </w:div>
      </w:divsChild>
    </w:div>
    <w:div w:id="1764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2465870">
          <w:marLeft w:val="0"/>
          <w:marRight w:val="0"/>
          <w:marTop w:val="0"/>
          <w:marBottom w:val="180"/>
          <w:divBdr>
            <w:top w:val="none" w:sz="0" w:space="0" w:color="auto"/>
            <w:left w:val="none" w:sz="0" w:space="0" w:color="auto"/>
            <w:bottom w:val="none" w:sz="0" w:space="0" w:color="auto"/>
            <w:right w:val="none" w:sz="0" w:space="0" w:color="auto"/>
          </w:divBdr>
        </w:div>
      </w:divsChild>
    </w:div>
    <w:div w:id="1765219929">
      <w:bodyDiv w:val="1"/>
      <w:marLeft w:val="0"/>
      <w:marRight w:val="0"/>
      <w:marTop w:val="0"/>
      <w:marBottom w:val="0"/>
      <w:divBdr>
        <w:top w:val="none" w:sz="0" w:space="0" w:color="auto"/>
        <w:left w:val="none" w:sz="0" w:space="0" w:color="auto"/>
        <w:bottom w:val="none" w:sz="0" w:space="0" w:color="auto"/>
        <w:right w:val="none" w:sz="0" w:space="0" w:color="auto"/>
      </w:divBdr>
      <w:divsChild>
        <w:div w:id="1279993561">
          <w:marLeft w:val="0"/>
          <w:marRight w:val="0"/>
          <w:marTop w:val="0"/>
          <w:marBottom w:val="0"/>
          <w:divBdr>
            <w:top w:val="none" w:sz="0" w:space="0" w:color="auto"/>
            <w:left w:val="none" w:sz="0" w:space="0" w:color="auto"/>
            <w:bottom w:val="dotted" w:sz="6" w:space="4" w:color="DDDDDD"/>
            <w:right w:val="none" w:sz="0" w:space="0" w:color="auto"/>
          </w:divBdr>
          <w:divsChild>
            <w:div w:id="11751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4735">
      <w:bodyDiv w:val="1"/>
      <w:marLeft w:val="0"/>
      <w:marRight w:val="0"/>
      <w:marTop w:val="0"/>
      <w:marBottom w:val="0"/>
      <w:divBdr>
        <w:top w:val="none" w:sz="0" w:space="0" w:color="auto"/>
        <w:left w:val="none" w:sz="0" w:space="0" w:color="auto"/>
        <w:bottom w:val="none" w:sz="0" w:space="0" w:color="auto"/>
        <w:right w:val="none" w:sz="0" w:space="0" w:color="auto"/>
      </w:divBdr>
    </w:div>
    <w:div w:id="1765999249">
      <w:bodyDiv w:val="1"/>
      <w:marLeft w:val="0"/>
      <w:marRight w:val="0"/>
      <w:marTop w:val="0"/>
      <w:marBottom w:val="0"/>
      <w:divBdr>
        <w:top w:val="none" w:sz="0" w:space="0" w:color="auto"/>
        <w:left w:val="none" w:sz="0" w:space="0" w:color="auto"/>
        <w:bottom w:val="none" w:sz="0" w:space="0" w:color="auto"/>
        <w:right w:val="none" w:sz="0" w:space="0" w:color="auto"/>
      </w:divBdr>
      <w:divsChild>
        <w:div w:id="1050304970">
          <w:marLeft w:val="0"/>
          <w:marRight w:val="0"/>
          <w:marTop w:val="0"/>
          <w:marBottom w:val="150"/>
          <w:divBdr>
            <w:top w:val="none" w:sz="0" w:space="0" w:color="auto"/>
            <w:left w:val="none" w:sz="0" w:space="0" w:color="auto"/>
            <w:bottom w:val="none" w:sz="0" w:space="0" w:color="auto"/>
            <w:right w:val="none" w:sz="0" w:space="0" w:color="auto"/>
          </w:divBdr>
          <w:divsChild>
            <w:div w:id="851188616">
              <w:marLeft w:val="0"/>
              <w:marRight w:val="0"/>
              <w:marTop w:val="0"/>
              <w:marBottom w:val="0"/>
              <w:divBdr>
                <w:top w:val="none" w:sz="0" w:space="0" w:color="auto"/>
                <w:left w:val="none" w:sz="0" w:space="0" w:color="auto"/>
                <w:bottom w:val="none" w:sz="0" w:space="0" w:color="auto"/>
                <w:right w:val="none" w:sz="0" w:space="0" w:color="auto"/>
              </w:divBdr>
              <w:divsChild>
                <w:div w:id="16569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58672">
          <w:marLeft w:val="0"/>
          <w:marRight w:val="0"/>
          <w:marTop w:val="0"/>
          <w:marBottom w:val="0"/>
          <w:divBdr>
            <w:top w:val="none" w:sz="0" w:space="0" w:color="auto"/>
            <w:left w:val="none" w:sz="0" w:space="0" w:color="auto"/>
            <w:bottom w:val="none" w:sz="0" w:space="0" w:color="auto"/>
            <w:right w:val="none" w:sz="0" w:space="0" w:color="auto"/>
          </w:divBdr>
          <w:divsChild>
            <w:div w:id="798300054">
              <w:marLeft w:val="0"/>
              <w:marRight w:val="0"/>
              <w:marTop w:val="0"/>
              <w:marBottom w:val="150"/>
              <w:divBdr>
                <w:top w:val="none" w:sz="0" w:space="0" w:color="auto"/>
                <w:left w:val="none" w:sz="0" w:space="0" w:color="auto"/>
                <w:bottom w:val="none" w:sz="0" w:space="0" w:color="auto"/>
                <w:right w:val="none" w:sz="0" w:space="0" w:color="auto"/>
              </w:divBdr>
            </w:div>
            <w:div w:id="1534609199">
              <w:marLeft w:val="0"/>
              <w:marRight w:val="0"/>
              <w:marTop w:val="0"/>
              <w:marBottom w:val="0"/>
              <w:divBdr>
                <w:top w:val="none" w:sz="0" w:space="0" w:color="auto"/>
                <w:left w:val="none" w:sz="0" w:space="0" w:color="auto"/>
                <w:bottom w:val="none" w:sz="0" w:space="0" w:color="auto"/>
                <w:right w:val="none" w:sz="0" w:space="0" w:color="auto"/>
              </w:divBdr>
              <w:divsChild>
                <w:div w:id="15032745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5999629">
      <w:bodyDiv w:val="1"/>
      <w:marLeft w:val="0"/>
      <w:marRight w:val="0"/>
      <w:marTop w:val="0"/>
      <w:marBottom w:val="0"/>
      <w:divBdr>
        <w:top w:val="none" w:sz="0" w:space="0" w:color="auto"/>
        <w:left w:val="none" w:sz="0" w:space="0" w:color="auto"/>
        <w:bottom w:val="none" w:sz="0" w:space="0" w:color="auto"/>
        <w:right w:val="none" w:sz="0" w:space="0" w:color="auto"/>
      </w:divBdr>
    </w:div>
    <w:div w:id="1766338631">
      <w:bodyDiv w:val="1"/>
      <w:marLeft w:val="0"/>
      <w:marRight w:val="0"/>
      <w:marTop w:val="0"/>
      <w:marBottom w:val="0"/>
      <w:divBdr>
        <w:top w:val="none" w:sz="0" w:space="0" w:color="auto"/>
        <w:left w:val="none" w:sz="0" w:space="0" w:color="auto"/>
        <w:bottom w:val="none" w:sz="0" w:space="0" w:color="auto"/>
        <w:right w:val="none" w:sz="0" w:space="0" w:color="auto"/>
      </w:divBdr>
      <w:divsChild>
        <w:div w:id="1607813228">
          <w:marLeft w:val="0"/>
          <w:marRight w:val="0"/>
          <w:marTop w:val="0"/>
          <w:marBottom w:val="0"/>
          <w:divBdr>
            <w:top w:val="none" w:sz="0" w:space="0" w:color="auto"/>
            <w:left w:val="none" w:sz="0" w:space="0" w:color="auto"/>
            <w:bottom w:val="none" w:sz="0" w:space="0" w:color="auto"/>
            <w:right w:val="none" w:sz="0" w:space="0" w:color="auto"/>
          </w:divBdr>
          <w:divsChild>
            <w:div w:id="1480076874">
              <w:marLeft w:val="0"/>
              <w:marRight w:val="0"/>
              <w:marTop w:val="0"/>
              <w:marBottom w:val="0"/>
              <w:divBdr>
                <w:top w:val="none" w:sz="0" w:space="0" w:color="auto"/>
                <w:left w:val="none" w:sz="0" w:space="0" w:color="auto"/>
                <w:bottom w:val="single" w:sz="12" w:space="0" w:color="C4C4C4"/>
                <w:right w:val="none" w:sz="0" w:space="0" w:color="auto"/>
              </w:divBdr>
              <w:divsChild>
                <w:div w:id="427433568">
                  <w:marLeft w:val="0"/>
                  <w:marRight w:val="0"/>
                  <w:marTop w:val="0"/>
                  <w:marBottom w:val="0"/>
                  <w:divBdr>
                    <w:top w:val="none" w:sz="0" w:space="0" w:color="auto"/>
                    <w:left w:val="none" w:sz="0" w:space="0" w:color="auto"/>
                    <w:bottom w:val="none" w:sz="0" w:space="0" w:color="auto"/>
                    <w:right w:val="none" w:sz="0" w:space="0" w:color="auto"/>
                  </w:divBdr>
                  <w:divsChild>
                    <w:div w:id="10575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785">
              <w:marLeft w:val="0"/>
              <w:marRight w:val="150"/>
              <w:marTop w:val="0"/>
              <w:marBottom w:val="0"/>
              <w:divBdr>
                <w:top w:val="none" w:sz="0" w:space="0" w:color="auto"/>
                <w:left w:val="none" w:sz="0" w:space="0" w:color="auto"/>
                <w:bottom w:val="none" w:sz="0" w:space="0" w:color="auto"/>
                <w:right w:val="none" w:sz="0" w:space="0" w:color="auto"/>
              </w:divBdr>
              <w:divsChild>
                <w:div w:id="419984098">
                  <w:marLeft w:val="0"/>
                  <w:marRight w:val="0"/>
                  <w:marTop w:val="0"/>
                  <w:marBottom w:val="0"/>
                  <w:divBdr>
                    <w:top w:val="none" w:sz="0" w:space="0" w:color="auto"/>
                    <w:left w:val="none" w:sz="0" w:space="0" w:color="auto"/>
                    <w:bottom w:val="none" w:sz="0" w:space="0" w:color="auto"/>
                    <w:right w:val="none" w:sz="0" w:space="0" w:color="auto"/>
                  </w:divBdr>
                  <w:divsChild>
                    <w:div w:id="750393646">
                      <w:marLeft w:val="0"/>
                      <w:marRight w:val="0"/>
                      <w:marTop w:val="150"/>
                      <w:marBottom w:val="0"/>
                      <w:divBdr>
                        <w:top w:val="none" w:sz="0" w:space="0" w:color="auto"/>
                        <w:left w:val="none" w:sz="0" w:space="0" w:color="auto"/>
                        <w:bottom w:val="none" w:sz="0" w:space="0" w:color="auto"/>
                        <w:right w:val="none" w:sz="0" w:space="0" w:color="auto"/>
                      </w:divBdr>
                      <w:divsChild>
                        <w:div w:id="1055275073">
                          <w:marLeft w:val="0"/>
                          <w:marRight w:val="150"/>
                          <w:marTop w:val="0"/>
                          <w:marBottom w:val="0"/>
                          <w:divBdr>
                            <w:top w:val="none" w:sz="0" w:space="0" w:color="auto"/>
                            <w:left w:val="none" w:sz="0" w:space="0" w:color="auto"/>
                            <w:bottom w:val="none" w:sz="0" w:space="0" w:color="auto"/>
                            <w:right w:val="none" w:sz="0" w:space="0" w:color="auto"/>
                          </w:divBdr>
                        </w:div>
                      </w:divsChild>
                    </w:div>
                    <w:div w:id="1792627839">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2060519016">
          <w:marLeft w:val="0"/>
          <w:marRight w:val="0"/>
          <w:marTop w:val="0"/>
          <w:marBottom w:val="0"/>
          <w:divBdr>
            <w:top w:val="single" w:sz="12" w:space="0" w:color="FFFFFF"/>
            <w:left w:val="none" w:sz="0" w:space="0" w:color="auto"/>
            <w:bottom w:val="single" w:sz="12" w:space="0" w:color="FFFFFF"/>
            <w:right w:val="none" w:sz="0" w:space="0" w:color="auto"/>
          </w:divBdr>
        </w:div>
      </w:divsChild>
    </w:div>
    <w:div w:id="1767145012">
      <w:bodyDiv w:val="1"/>
      <w:marLeft w:val="0"/>
      <w:marRight w:val="0"/>
      <w:marTop w:val="0"/>
      <w:marBottom w:val="0"/>
      <w:divBdr>
        <w:top w:val="none" w:sz="0" w:space="0" w:color="auto"/>
        <w:left w:val="none" w:sz="0" w:space="0" w:color="auto"/>
        <w:bottom w:val="none" w:sz="0" w:space="0" w:color="auto"/>
        <w:right w:val="none" w:sz="0" w:space="0" w:color="auto"/>
      </w:divBdr>
    </w:div>
    <w:div w:id="1767341855">
      <w:bodyDiv w:val="1"/>
      <w:marLeft w:val="0"/>
      <w:marRight w:val="0"/>
      <w:marTop w:val="0"/>
      <w:marBottom w:val="0"/>
      <w:divBdr>
        <w:top w:val="none" w:sz="0" w:space="0" w:color="auto"/>
        <w:left w:val="none" w:sz="0" w:space="0" w:color="auto"/>
        <w:bottom w:val="none" w:sz="0" w:space="0" w:color="auto"/>
        <w:right w:val="none" w:sz="0" w:space="0" w:color="auto"/>
      </w:divBdr>
      <w:divsChild>
        <w:div w:id="249435930">
          <w:marLeft w:val="0"/>
          <w:marRight w:val="0"/>
          <w:marTop w:val="0"/>
          <w:marBottom w:val="300"/>
          <w:divBdr>
            <w:top w:val="none" w:sz="0" w:space="0" w:color="auto"/>
            <w:left w:val="none" w:sz="0" w:space="0" w:color="auto"/>
            <w:bottom w:val="single" w:sz="6" w:space="0" w:color="E4E4E4"/>
            <w:right w:val="none" w:sz="0" w:space="0" w:color="auto"/>
          </w:divBdr>
        </w:div>
        <w:div w:id="381366385">
          <w:marLeft w:val="0"/>
          <w:marRight w:val="0"/>
          <w:marTop w:val="0"/>
          <w:marBottom w:val="0"/>
          <w:divBdr>
            <w:top w:val="none" w:sz="0" w:space="0" w:color="auto"/>
            <w:left w:val="none" w:sz="0" w:space="0" w:color="auto"/>
            <w:bottom w:val="none" w:sz="0" w:space="0" w:color="auto"/>
            <w:right w:val="none" w:sz="0" w:space="0" w:color="auto"/>
          </w:divBdr>
          <w:divsChild>
            <w:div w:id="717556374">
              <w:marLeft w:val="0"/>
              <w:marRight w:val="0"/>
              <w:marTop w:val="0"/>
              <w:marBottom w:val="0"/>
              <w:divBdr>
                <w:top w:val="none" w:sz="0" w:space="0" w:color="auto"/>
                <w:left w:val="none" w:sz="0" w:space="0" w:color="auto"/>
                <w:bottom w:val="none" w:sz="0" w:space="0" w:color="auto"/>
                <w:right w:val="none" w:sz="0" w:space="0" w:color="auto"/>
              </w:divBdr>
              <w:divsChild>
                <w:div w:id="769131575">
                  <w:marLeft w:val="0"/>
                  <w:marRight w:val="0"/>
                  <w:marTop w:val="0"/>
                  <w:marBottom w:val="450"/>
                  <w:divBdr>
                    <w:top w:val="none" w:sz="0" w:space="0" w:color="auto"/>
                    <w:left w:val="none" w:sz="0" w:space="0" w:color="auto"/>
                    <w:bottom w:val="none" w:sz="0" w:space="0" w:color="auto"/>
                    <w:right w:val="none" w:sz="0" w:space="0" w:color="auto"/>
                  </w:divBdr>
                  <w:divsChild>
                    <w:div w:id="419646490">
                      <w:marLeft w:val="0"/>
                      <w:marRight w:val="0"/>
                      <w:marTop w:val="0"/>
                      <w:marBottom w:val="0"/>
                      <w:divBdr>
                        <w:top w:val="none" w:sz="0" w:space="0" w:color="auto"/>
                        <w:left w:val="none" w:sz="0" w:space="0" w:color="auto"/>
                        <w:bottom w:val="none" w:sz="0" w:space="0" w:color="auto"/>
                        <w:right w:val="none" w:sz="0" w:space="0" w:color="auto"/>
                      </w:divBdr>
                      <w:divsChild>
                        <w:div w:id="91516510">
                          <w:marLeft w:val="0"/>
                          <w:marRight w:val="0"/>
                          <w:marTop w:val="0"/>
                          <w:marBottom w:val="150"/>
                          <w:divBdr>
                            <w:top w:val="none" w:sz="0" w:space="0" w:color="auto"/>
                            <w:left w:val="none" w:sz="0" w:space="0" w:color="auto"/>
                            <w:bottom w:val="none" w:sz="0" w:space="0" w:color="auto"/>
                            <w:right w:val="none" w:sz="0" w:space="0" w:color="auto"/>
                          </w:divBdr>
                        </w:div>
                        <w:div w:id="479616027">
                          <w:marLeft w:val="0"/>
                          <w:marRight w:val="0"/>
                          <w:marTop w:val="0"/>
                          <w:marBottom w:val="0"/>
                          <w:divBdr>
                            <w:top w:val="none" w:sz="0" w:space="0" w:color="auto"/>
                            <w:left w:val="none" w:sz="0" w:space="0" w:color="auto"/>
                            <w:bottom w:val="none" w:sz="0" w:space="0" w:color="auto"/>
                            <w:right w:val="none" w:sz="0" w:space="0" w:color="auto"/>
                          </w:divBdr>
                          <w:divsChild>
                            <w:div w:id="2120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285">
                      <w:marLeft w:val="0"/>
                      <w:marRight w:val="0"/>
                      <w:marTop w:val="0"/>
                      <w:marBottom w:val="150"/>
                      <w:divBdr>
                        <w:top w:val="none" w:sz="0" w:space="0" w:color="auto"/>
                        <w:left w:val="none" w:sz="0" w:space="0" w:color="auto"/>
                        <w:bottom w:val="none" w:sz="0" w:space="0" w:color="auto"/>
                        <w:right w:val="none" w:sz="0" w:space="0" w:color="auto"/>
                      </w:divBdr>
                      <w:divsChild>
                        <w:div w:id="16075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7042">
          <w:marLeft w:val="0"/>
          <w:marRight w:val="0"/>
          <w:marTop w:val="0"/>
          <w:marBottom w:val="375"/>
          <w:divBdr>
            <w:top w:val="none" w:sz="0" w:space="0" w:color="auto"/>
            <w:left w:val="none" w:sz="0" w:space="0" w:color="auto"/>
            <w:bottom w:val="single" w:sz="6" w:space="0" w:color="005494"/>
            <w:right w:val="none" w:sz="0" w:space="0" w:color="auto"/>
          </w:divBdr>
        </w:div>
      </w:divsChild>
    </w:div>
    <w:div w:id="1767458524">
      <w:bodyDiv w:val="1"/>
      <w:marLeft w:val="0"/>
      <w:marRight w:val="0"/>
      <w:marTop w:val="0"/>
      <w:marBottom w:val="0"/>
      <w:divBdr>
        <w:top w:val="none" w:sz="0" w:space="0" w:color="auto"/>
        <w:left w:val="none" w:sz="0" w:space="0" w:color="auto"/>
        <w:bottom w:val="none" w:sz="0" w:space="0" w:color="auto"/>
        <w:right w:val="none" w:sz="0" w:space="0" w:color="auto"/>
      </w:divBdr>
    </w:div>
    <w:div w:id="1767654425">
      <w:bodyDiv w:val="1"/>
      <w:marLeft w:val="0"/>
      <w:marRight w:val="0"/>
      <w:marTop w:val="0"/>
      <w:marBottom w:val="0"/>
      <w:divBdr>
        <w:top w:val="none" w:sz="0" w:space="0" w:color="auto"/>
        <w:left w:val="none" w:sz="0" w:space="0" w:color="auto"/>
        <w:bottom w:val="none" w:sz="0" w:space="0" w:color="auto"/>
        <w:right w:val="none" w:sz="0" w:space="0" w:color="auto"/>
      </w:divBdr>
      <w:divsChild>
        <w:div w:id="353112982">
          <w:marLeft w:val="0"/>
          <w:marRight w:val="0"/>
          <w:marTop w:val="0"/>
          <w:marBottom w:val="0"/>
          <w:divBdr>
            <w:top w:val="none" w:sz="0" w:space="0" w:color="auto"/>
            <w:left w:val="none" w:sz="0" w:space="0" w:color="auto"/>
            <w:bottom w:val="dotted" w:sz="6" w:space="4" w:color="DDDDDD"/>
            <w:right w:val="none" w:sz="0" w:space="0" w:color="auto"/>
          </w:divBdr>
          <w:divsChild>
            <w:div w:id="2094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4819">
      <w:bodyDiv w:val="1"/>
      <w:marLeft w:val="0"/>
      <w:marRight w:val="0"/>
      <w:marTop w:val="0"/>
      <w:marBottom w:val="0"/>
      <w:divBdr>
        <w:top w:val="none" w:sz="0" w:space="0" w:color="auto"/>
        <w:left w:val="none" w:sz="0" w:space="0" w:color="auto"/>
        <w:bottom w:val="none" w:sz="0" w:space="0" w:color="auto"/>
        <w:right w:val="none" w:sz="0" w:space="0" w:color="auto"/>
      </w:divBdr>
      <w:divsChild>
        <w:div w:id="932202540">
          <w:marLeft w:val="0"/>
          <w:marRight w:val="0"/>
          <w:marTop w:val="0"/>
          <w:marBottom w:val="0"/>
          <w:divBdr>
            <w:top w:val="none" w:sz="0" w:space="0" w:color="auto"/>
            <w:left w:val="none" w:sz="0" w:space="0" w:color="auto"/>
            <w:bottom w:val="none" w:sz="0" w:space="0" w:color="auto"/>
            <w:right w:val="none" w:sz="0" w:space="0" w:color="auto"/>
          </w:divBdr>
        </w:div>
      </w:divsChild>
    </w:div>
    <w:div w:id="1768039712">
      <w:bodyDiv w:val="1"/>
      <w:marLeft w:val="0"/>
      <w:marRight w:val="0"/>
      <w:marTop w:val="0"/>
      <w:marBottom w:val="0"/>
      <w:divBdr>
        <w:top w:val="none" w:sz="0" w:space="0" w:color="auto"/>
        <w:left w:val="none" w:sz="0" w:space="0" w:color="auto"/>
        <w:bottom w:val="none" w:sz="0" w:space="0" w:color="auto"/>
        <w:right w:val="none" w:sz="0" w:space="0" w:color="auto"/>
      </w:divBdr>
    </w:div>
    <w:div w:id="1768042279">
      <w:bodyDiv w:val="1"/>
      <w:marLeft w:val="0"/>
      <w:marRight w:val="0"/>
      <w:marTop w:val="0"/>
      <w:marBottom w:val="0"/>
      <w:divBdr>
        <w:top w:val="none" w:sz="0" w:space="0" w:color="auto"/>
        <w:left w:val="none" w:sz="0" w:space="0" w:color="auto"/>
        <w:bottom w:val="none" w:sz="0" w:space="0" w:color="auto"/>
        <w:right w:val="none" w:sz="0" w:space="0" w:color="auto"/>
      </w:divBdr>
      <w:divsChild>
        <w:div w:id="731269802">
          <w:marLeft w:val="0"/>
          <w:marRight w:val="0"/>
          <w:marTop w:val="0"/>
          <w:marBottom w:val="0"/>
          <w:divBdr>
            <w:top w:val="none" w:sz="0" w:space="0" w:color="auto"/>
            <w:left w:val="none" w:sz="0" w:space="0" w:color="auto"/>
            <w:bottom w:val="none" w:sz="0" w:space="0" w:color="auto"/>
            <w:right w:val="none" w:sz="0" w:space="0" w:color="auto"/>
          </w:divBdr>
        </w:div>
      </w:divsChild>
    </w:div>
    <w:div w:id="1768236028">
      <w:bodyDiv w:val="1"/>
      <w:marLeft w:val="0"/>
      <w:marRight w:val="0"/>
      <w:marTop w:val="0"/>
      <w:marBottom w:val="0"/>
      <w:divBdr>
        <w:top w:val="none" w:sz="0" w:space="0" w:color="auto"/>
        <w:left w:val="none" w:sz="0" w:space="0" w:color="auto"/>
        <w:bottom w:val="none" w:sz="0" w:space="0" w:color="auto"/>
        <w:right w:val="none" w:sz="0" w:space="0" w:color="auto"/>
      </w:divBdr>
      <w:divsChild>
        <w:div w:id="703097092">
          <w:marLeft w:val="0"/>
          <w:marRight w:val="0"/>
          <w:marTop w:val="0"/>
          <w:marBottom w:val="0"/>
          <w:divBdr>
            <w:top w:val="none" w:sz="0" w:space="0" w:color="auto"/>
            <w:left w:val="none" w:sz="0" w:space="0" w:color="auto"/>
            <w:bottom w:val="none" w:sz="0" w:space="0" w:color="auto"/>
            <w:right w:val="none" w:sz="0" w:space="0" w:color="auto"/>
          </w:divBdr>
          <w:divsChild>
            <w:div w:id="1870795571">
              <w:marLeft w:val="0"/>
              <w:marRight w:val="0"/>
              <w:marTop w:val="0"/>
              <w:marBottom w:val="0"/>
              <w:divBdr>
                <w:top w:val="none" w:sz="0" w:space="0" w:color="auto"/>
                <w:left w:val="none" w:sz="0" w:space="0" w:color="auto"/>
                <w:bottom w:val="none" w:sz="0" w:space="0" w:color="auto"/>
                <w:right w:val="none" w:sz="0" w:space="0" w:color="auto"/>
              </w:divBdr>
              <w:divsChild>
                <w:div w:id="839583157">
                  <w:marLeft w:val="0"/>
                  <w:marRight w:val="0"/>
                  <w:marTop w:val="0"/>
                  <w:marBottom w:val="0"/>
                  <w:divBdr>
                    <w:top w:val="none" w:sz="0" w:space="0" w:color="auto"/>
                    <w:left w:val="none" w:sz="0" w:space="0" w:color="auto"/>
                    <w:bottom w:val="none" w:sz="0" w:space="0" w:color="auto"/>
                    <w:right w:val="none" w:sz="0" w:space="0" w:color="auto"/>
                  </w:divBdr>
                  <w:divsChild>
                    <w:div w:id="735056658">
                      <w:marLeft w:val="0"/>
                      <w:marRight w:val="0"/>
                      <w:marTop w:val="0"/>
                      <w:marBottom w:val="0"/>
                      <w:divBdr>
                        <w:top w:val="none" w:sz="0" w:space="0" w:color="auto"/>
                        <w:left w:val="none" w:sz="0" w:space="0" w:color="auto"/>
                        <w:bottom w:val="none" w:sz="0" w:space="0" w:color="auto"/>
                        <w:right w:val="none" w:sz="0" w:space="0" w:color="auto"/>
                      </w:divBdr>
                      <w:divsChild>
                        <w:div w:id="1628049113">
                          <w:marLeft w:val="0"/>
                          <w:marRight w:val="0"/>
                          <w:marTop w:val="0"/>
                          <w:marBottom w:val="0"/>
                          <w:divBdr>
                            <w:top w:val="none" w:sz="0" w:space="0" w:color="auto"/>
                            <w:left w:val="none" w:sz="0" w:space="0" w:color="auto"/>
                            <w:bottom w:val="none" w:sz="0" w:space="0" w:color="auto"/>
                            <w:right w:val="none" w:sz="0" w:space="0" w:color="auto"/>
                          </w:divBdr>
                          <w:divsChild>
                            <w:div w:id="1863397805">
                              <w:marLeft w:val="0"/>
                              <w:marRight w:val="0"/>
                              <w:marTop w:val="0"/>
                              <w:marBottom w:val="0"/>
                              <w:divBdr>
                                <w:top w:val="none" w:sz="0" w:space="0" w:color="auto"/>
                                <w:left w:val="none" w:sz="0" w:space="0" w:color="auto"/>
                                <w:bottom w:val="none" w:sz="0" w:space="0" w:color="auto"/>
                                <w:right w:val="none" w:sz="0" w:space="0" w:color="auto"/>
                              </w:divBdr>
                              <w:divsChild>
                                <w:div w:id="876430657">
                                  <w:marLeft w:val="0"/>
                                  <w:marRight w:val="0"/>
                                  <w:marTop w:val="0"/>
                                  <w:marBottom w:val="0"/>
                                  <w:divBdr>
                                    <w:top w:val="none" w:sz="0" w:space="0" w:color="auto"/>
                                    <w:left w:val="none" w:sz="0" w:space="0" w:color="auto"/>
                                    <w:bottom w:val="none" w:sz="0" w:space="0" w:color="auto"/>
                                    <w:right w:val="none" w:sz="0" w:space="0" w:color="auto"/>
                                  </w:divBdr>
                                  <w:divsChild>
                                    <w:div w:id="854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96819">
      <w:bodyDiv w:val="1"/>
      <w:marLeft w:val="0"/>
      <w:marRight w:val="0"/>
      <w:marTop w:val="0"/>
      <w:marBottom w:val="0"/>
      <w:divBdr>
        <w:top w:val="none" w:sz="0" w:space="0" w:color="auto"/>
        <w:left w:val="none" w:sz="0" w:space="0" w:color="auto"/>
        <w:bottom w:val="none" w:sz="0" w:space="0" w:color="auto"/>
        <w:right w:val="none" w:sz="0" w:space="0" w:color="auto"/>
      </w:divBdr>
      <w:divsChild>
        <w:div w:id="487212952">
          <w:marLeft w:val="0"/>
          <w:marRight w:val="0"/>
          <w:marTop w:val="0"/>
          <w:marBottom w:val="300"/>
          <w:divBdr>
            <w:top w:val="none" w:sz="0" w:space="0" w:color="auto"/>
            <w:left w:val="none" w:sz="0" w:space="0" w:color="auto"/>
            <w:bottom w:val="none" w:sz="0" w:space="0" w:color="auto"/>
            <w:right w:val="none" w:sz="0" w:space="0" w:color="auto"/>
          </w:divBdr>
          <w:divsChild>
            <w:div w:id="1171800389">
              <w:marLeft w:val="0"/>
              <w:marRight w:val="0"/>
              <w:marTop w:val="0"/>
              <w:marBottom w:val="0"/>
              <w:divBdr>
                <w:top w:val="none" w:sz="0" w:space="0" w:color="auto"/>
                <w:left w:val="none" w:sz="0" w:space="0" w:color="auto"/>
                <w:bottom w:val="none" w:sz="0" w:space="0" w:color="auto"/>
                <w:right w:val="none" w:sz="0" w:space="0" w:color="auto"/>
              </w:divBdr>
            </w:div>
          </w:divsChild>
        </w:div>
        <w:div w:id="550306025">
          <w:marLeft w:val="0"/>
          <w:marRight w:val="0"/>
          <w:marTop w:val="0"/>
          <w:marBottom w:val="0"/>
          <w:divBdr>
            <w:top w:val="none" w:sz="0" w:space="0" w:color="auto"/>
            <w:left w:val="none" w:sz="0" w:space="0" w:color="auto"/>
            <w:bottom w:val="none" w:sz="0" w:space="0" w:color="auto"/>
            <w:right w:val="none" w:sz="0" w:space="0" w:color="auto"/>
          </w:divBdr>
        </w:div>
        <w:div w:id="753014227">
          <w:marLeft w:val="0"/>
          <w:marRight w:val="0"/>
          <w:marTop w:val="0"/>
          <w:marBottom w:val="0"/>
          <w:divBdr>
            <w:top w:val="none" w:sz="0" w:space="0" w:color="auto"/>
            <w:left w:val="none" w:sz="0" w:space="0" w:color="auto"/>
            <w:bottom w:val="none" w:sz="0" w:space="0" w:color="auto"/>
            <w:right w:val="none" w:sz="0" w:space="0" w:color="auto"/>
          </w:divBdr>
          <w:divsChild>
            <w:div w:id="1316758004">
              <w:marLeft w:val="0"/>
              <w:marRight w:val="0"/>
              <w:marTop w:val="0"/>
              <w:marBottom w:val="0"/>
              <w:divBdr>
                <w:top w:val="none" w:sz="0" w:space="0" w:color="auto"/>
                <w:left w:val="none" w:sz="0" w:space="0" w:color="auto"/>
                <w:bottom w:val="none" w:sz="0" w:space="0" w:color="auto"/>
                <w:right w:val="none" w:sz="0" w:space="0" w:color="auto"/>
              </w:divBdr>
              <w:divsChild>
                <w:div w:id="12360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7758">
          <w:marLeft w:val="0"/>
          <w:marRight w:val="0"/>
          <w:marTop w:val="0"/>
          <w:marBottom w:val="75"/>
          <w:divBdr>
            <w:top w:val="none" w:sz="0" w:space="0" w:color="auto"/>
            <w:left w:val="none" w:sz="0" w:space="0" w:color="auto"/>
            <w:bottom w:val="none" w:sz="0" w:space="0" w:color="auto"/>
            <w:right w:val="none" w:sz="0" w:space="0" w:color="auto"/>
          </w:divBdr>
        </w:div>
      </w:divsChild>
    </w:div>
    <w:div w:id="1769080388">
      <w:bodyDiv w:val="1"/>
      <w:marLeft w:val="0"/>
      <w:marRight w:val="0"/>
      <w:marTop w:val="0"/>
      <w:marBottom w:val="0"/>
      <w:divBdr>
        <w:top w:val="none" w:sz="0" w:space="0" w:color="auto"/>
        <w:left w:val="none" w:sz="0" w:space="0" w:color="auto"/>
        <w:bottom w:val="none" w:sz="0" w:space="0" w:color="auto"/>
        <w:right w:val="none" w:sz="0" w:space="0" w:color="auto"/>
      </w:divBdr>
      <w:divsChild>
        <w:div w:id="1919635211">
          <w:marLeft w:val="0"/>
          <w:marRight w:val="0"/>
          <w:marTop w:val="0"/>
          <w:marBottom w:val="0"/>
          <w:divBdr>
            <w:top w:val="none" w:sz="0" w:space="0" w:color="auto"/>
            <w:left w:val="none" w:sz="0" w:space="0" w:color="auto"/>
            <w:bottom w:val="none" w:sz="0" w:space="0" w:color="auto"/>
            <w:right w:val="none" w:sz="0" w:space="0" w:color="auto"/>
          </w:divBdr>
          <w:divsChild>
            <w:div w:id="310142429">
              <w:marLeft w:val="0"/>
              <w:marRight w:val="0"/>
              <w:marTop w:val="0"/>
              <w:marBottom w:val="0"/>
              <w:divBdr>
                <w:top w:val="none" w:sz="0" w:space="0" w:color="auto"/>
                <w:left w:val="none" w:sz="0" w:space="0" w:color="auto"/>
                <w:bottom w:val="none" w:sz="0" w:space="0" w:color="auto"/>
                <w:right w:val="none" w:sz="0" w:space="0" w:color="auto"/>
              </w:divBdr>
              <w:divsChild>
                <w:div w:id="1278609823">
                  <w:marLeft w:val="0"/>
                  <w:marRight w:val="0"/>
                  <w:marTop w:val="0"/>
                  <w:marBottom w:val="0"/>
                  <w:divBdr>
                    <w:top w:val="none" w:sz="0" w:space="0" w:color="auto"/>
                    <w:left w:val="none" w:sz="0" w:space="0" w:color="auto"/>
                    <w:bottom w:val="none" w:sz="0" w:space="0" w:color="auto"/>
                    <w:right w:val="none" w:sz="0" w:space="0" w:color="auto"/>
                  </w:divBdr>
                  <w:divsChild>
                    <w:div w:id="471561032">
                      <w:marLeft w:val="0"/>
                      <w:marRight w:val="0"/>
                      <w:marTop w:val="0"/>
                      <w:marBottom w:val="0"/>
                      <w:divBdr>
                        <w:top w:val="none" w:sz="0" w:space="0" w:color="auto"/>
                        <w:left w:val="none" w:sz="0" w:space="0" w:color="auto"/>
                        <w:bottom w:val="none" w:sz="0" w:space="0" w:color="auto"/>
                        <w:right w:val="none" w:sz="0" w:space="0" w:color="auto"/>
                      </w:divBdr>
                      <w:divsChild>
                        <w:div w:id="860511302">
                          <w:marLeft w:val="0"/>
                          <w:marRight w:val="0"/>
                          <w:marTop w:val="0"/>
                          <w:marBottom w:val="0"/>
                          <w:divBdr>
                            <w:top w:val="none" w:sz="0" w:space="0" w:color="auto"/>
                            <w:left w:val="none" w:sz="0" w:space="0" w:color="auto"/>
                            <w:bottom w:val="none" w:sz="0" w:space="0" w:color="auto"/>
                            <w:right w:val="none" w:sz="0" w:space="0" w:color="auto"/>
                          </w:divBdr>
                          <w:divsChild>
                            <w:div w:id="386077852">
                              <w:marLeft w:val="0"/>
                              <w:marRight w:val="0"/>
                              <w:marTop w:val="0"/>
                              <w:marBottom w:val="0"/>
                              <w:divBdr>
                                <w:top w:val="none" w:sz="0" w:space="0" w:color="auto"/>
                                <w:left w:val="none" w:sz="0" w:space="0" w:color="auto"/>
                                <w:bottom w:val="none" w:sz="0" w:space="0" w:color="auto"/>
                                <w:right w:val="none" w:sz="0" w:space="0" w:color="auto"/>
                              </w:divBdr>
                              <w:divsChild>
                                <w:div w:id="350494309">
                                  <w:marLeft w:val="0"/>
                                  <w:marRight w:val="0"/>
                                  <w:marTop w:val="0"/>
                                  <w:marBottom w:val="0"/>
                                  <w:divBdr>
                                    <w:top w:val="none" w:sz="0" w:space="0" w:color="auto"/>
                                    <w:left w:val="none" w:sz="0" w:space="0" w:color="auto"/>
                                    <w:bottom w:val="none" w:sz="0" w:space="0" w:color="auto"/>
                                    <w:right w:val="none" w:sz="0" w:space="0" w:color="auto"/>
                                  </w:divBdr>
                                  <w:divsChild>
                                    <w:div w:id="16021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93686">
      <w:bodyDiv w:val="1"/>
      <w:marLeft w:val="0"/>
      <w:marRight w:val="0"/>
      <w:marTop w:val="0"/>
      <w:marBottom w:val="0"/>
      <w:divBdr>
        <w:top w:val="none" w:sz="0" w:space="0" w:color="auto"/>
        <w:left w:val="none" w:sz="0" w:space="0" w:color="auto"/>
        <w:bottom w:val="none" w:sz="0" w:space="0" w:color="auto"/>
        <w:right w:val="none" w:sz="0" w:space="0" w:color="auto"/>
      </w:divBdr>
      <w:divsChild>
        <w:div w:id="1317342338">
          <w:marLeft w:val="0"/>
          <w:marRight w:val="0"/>
          <w:marTop w:val="0"/>
          <w:marBottom w:val="150"/>
          <w:divBdr>
            <w:top w:val="none" w:sz="0" w:space="0" w:color="auto"/>
            <w:left w:val="none" w:sz="0" w:space="0" w:color="auto"/>
            <w:bottom w:val="none" w:sz="0" w:space="0" w:color="auto"/>
            <w:right w:val="none" w:sz="0" w:space="0" w:color="auto"/>
          </w:divBdr>
          <w:divsChild>
            <w:div w:id="2110152903">
              <w:marLeft w:val="0"/>
              <w:marRight w:val="0"/>
              <w:marTop w:val="0"/>
              <w:marBottom w:val="0"/>
              <w:divBdr>
                <w:top w:val="none" w:sz="0" w:space="0" w:color="auto"/>
                <w:left w:val="none" w:sz="0" w:space="0" w:color="auto"/>
                <w:bottom w:val="none" w:sz="0" w:space="0" w:color="auto"/>
                <w:right w:val="none" w:sz="0" w:space="0" w:color="auto"/>
              </w:divBdr>
            </w:div>
          </w:divsChild>
        </w:div>
        <w:div w:id="1471512392">
          <w:marLeft w:val="0"/>
          <w:marRight w:val="0"/>
          <w:marTop w:val="0"/>
          <w:marBottom w:val="150"/>
          <w:divBdr>
            <w:top w:val="none" w:sz="0" w:space="0" w:color="auto"/>
            <w:left w:val="none" w:sz="0" w:space="0" w:color="auto"/>
            <w:bottom w:val="none" w:sz="0" w:space="0" w:color="auto"/>
            <w:right w:val="none" w:sz="0" w:space="0" w:color="auto"/>
          </w:divBdr>
        </w:div>
        <w:div w:id="2010014506">
          <w:marLeft w:val="0"/>
          <w:marRight w:val="0"/>
          <w:marTop w:val="0"/>
          <w:marBottom w:val="0"/>
          <w:divBdr>
            <w:top w:val="none" w:sz="0" w:space="0" w:color="auto"/>
            <w:left w:val="none" w:sz="0" w:space="0" w:color="auto"/>
            <w:bottom w:val="none" w:sz="0" w:space="0" w:color="auto"/>
            <w:right w:val="none" w:sz="0" w:space="0" w:color="auto"/>
          </w:divBdr>
          <w:divsChild>
            <w:div w:id="13930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06701">
      <w:bodyDiv w:val="1"/>
      <w:marLeft w:val="0"/>
      <w:marRight w:val="0"/>
      <w:marTop w:val="0"/>
      <w:marBottom w:val="0"/>
      <w:divBdr>
        <w:top w:val="none" w:sz="0" w:space="0" w:color="auto"/>
        <w:left w:val="none" w:sz="0" w:space="0" w:color="auto"/>
        <w:bottom w:val="none" w:sz="0" w:space="0" w:color="auto"/>
        <w:right w:val="none" w:sz="0" w:space="0" w:color="auto"/>
      </w:divBdr>
      <w:divsChild>
        <w:div w:id="2145157072">
          <w:marLeft w:val="0"/>
          <w:marRight w:val="0"/>
          <w:marTop w:val="0"/>
          <w:marBottom w:val="0"/>
          <w:divBdr>
            <w:top w:val="none" w:sz="0" w:space="0" w:color="auto"/>
            <w:left w:val="none" w:sz="0" w:space="0" w:color="auto"/>
            <w:bottom w:val="dotted" w:sz="6" w:space="4" w:color="DDDDDD"/>
            <w:right w:val="none" w:sz="0" w:space="0" w:color="auto"/>
          </w:divBdr>
        </w:div>
      </w:divsChild>
    </w:div>
    <w:div w:id="1772050521">
      <w:bodyDiv w:val="1"/>
      <w:marLeft w:val="0"/>
      <w:marRight w:val="0"/>
      <w:marTop w:val="0"/>
      <w:marBottom w:val="0"/>
      <w:divBdr>
        <w:top w:val="none" w:sz="0" w:space="0" w:color="auto"/>
        <w:left w:val="none" w:sz="0" w:space="0" w:color="auto"/>
        <w:bottom w:val="none" w:sz="0" w:space="0" w:color="auto"/>
        <w:right w:val="none" w:sz="0" w:space="0" w:color="auto"/>
      </w:divBdr>
      <w:divsChild>
        <w:div w:id="1382095750">
          <w:marLeft w:val="0"/>
          <w:marRight w:val="0"/>
          <w:marTop w:val="0"/>
          <w:marBottom w:val="0"/>
          <w:divBdr>
            <w:top w:val="none" w:sz="0" w:space="0" w:color="auto"/>
            <w:left w:val="none" w:sz="0" w:space="0" w:color="auto"/>
            <w:bottom w:val="dotted" w:sz="6" w:space="4" w:color="DDDDDD"/>
            <w:right w:val="none" w:sz="0" w:space="0" w:color="auto"/>
          </w:divBdr>
          <w:divsChild>
            <w:div w:id="1420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5459">
      <w:bodyDiv w:val="1"/>
      <w:marLeft w:val="0"/>
      <w:marRight w:val="0"/>
      <w:marTop w:val="0"/>
      <w:marBottom w:val="0"/>
      <w:divBdr>
        <w:top w:val="none" w:sz="0" w:space="0" w:color="auto"/>
        <w:left w:val="none" w:sz="0" w:space="0" w:color="auto"/>
        <w:bottom w:val="none" w:sz="0" w:space="0" w:color="auto"/>
        <w:right w:val="none" w:sz="0" w:space="0" w:color="auto"/>
      </w:divBdr>
      <w:divsChild>
        <w:div w:id="1666278833">
          <w:marLeft w:val="0"/>
          <w:marRight w:val="0"/>
          <w:marTop w:val="0"/>
          <w:marBottom w:val="0"/>
          <w:divBdr>
            <w:top w:val="none" w:sz="0" w:space="0" w:color="auto"/>
            <w:left w:val="none" w:sz="0" w:space="0" w:color="auto"/>
            <w:bottom w:val="dotted" w:sz="6" w:space="4" w:color="DDDDDD"/>
            <w:right w:val="none" w:sz="0" w:space="0" w:color="auto"/>
          </w:divBdr>
          <w:divsChild>
            <w:div w:id="1696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455">
      <w:bodyDiv w:val="1"/>
      <w:marLeft w:val="0"/>
      <w:marRight w:val="0"/>
      <w:marTop w:val="0"/>
      <w:marBottom w:val="0"/>
      <w:divBdr>
        <w:top w:val="none" w:sz="0" w:space="0" w:color="auto"/>
        <w:left w:val="none" w:sz="0" w:space="0" w:color="auto"/>
        <w:bottom w:val="none" w:sz="0" w:space="0" w:color="auto"/>
        <w:right w:val="none" w:sz="0" w:space="0" w:color="auto"/>
      </w:divBdr>
      <w:divsChild>
        <w:div w:id="1603759014">
          <w:marLeft w:val="0"/>
          <w:marRight w:val="0"/>
          <w:marTop w:val="0"/>
          <w:marBottom w:val="0"/>
          <w:divBdr>
            <w:top w:val="none" w:sz="0" w:space="0" w:color="auto"/>
            <w:left w:val="none" w:sz="0" w:space="0" w:color="auto"/>
            <w:bottom w:val="none" w:sz="0" w:space="0" w:color="auto"/>
            <w:right w:val="none" w:sz="0" w:space="0" w:color="auto"/>
          </w:divBdr>
          <w:divsChild>
            <w:div w:id="1951474456">
              <w:marLeft w:val="0"/>
              <w:marRight w:val="0"/>
              <w:marTop w:val="0"/>
              <w:marBottom w:val="0"/>
              <w:divBdr>
                <w:top w:val="none" w:sz="0" w:space="0" w:color="auto"/>
                <w:left w:val="none" w:sz="0" w:space="0" w:color="auto"/>
                <w:bottom w:val="none" w:sz="0" w:space="0" w:color="auto"/>
                <w:right w:val="none" w:sz="0" w:space="0" w:color="auto"/>
              </w:divBdr>
              <w:divsChild>
                <w:div w:id="298844600">
                  <w:marLeft w:val="0"/>
                  <w:marRight w:val="0"/>
                  <w:marTop w:val="0"/>
                  <w:marBottom w:val="0"/>
                  <w:divBdr>
                    <w:top w:val="none" w:sz="0" w:space="0" w:color="auto"/>
                    <w:left w:val="none" w:sz="0" w:space="0" w:color="auto"/>
                    <w:bottom w:val="none" w:sz="0" w:space="0" w:color="auto"/>
                    <w:right w:val="none" w:sz="0" w:space="0" w:color="auto"/>
                  </w:divBdr>
                  <w:divsChild>
                    <w:div w:id="300237846">
                      <w:marLeft w:val="0"/>
                      <w:marRight w:val="0"/>
                      <w:marTop w:val="0"/>
                      <w:marBottom w:val="0"/>
                      <w:divBdr>
                        <w:top w:val="none" w:sz="0" w:space="0" w:color="auto"/>
                        <w:left w:val="none" w:sz="0" w:space="0" w:color="auto"/>
                        <w:bottom w:val="none" w:sz="0" w:space="0" w:color="auto"/>
                        <w:right w:val="none" w:sz="0" w:space="0" w:color="auto"/>
                      </w:divBdr>
                      <w:divsChild>
                        <w:div w:id="1114636365">
                          <w:marLeft w:val="0"/>
                          <w:marRight w:val="0"/>
                          <w:marTop w:val="0"/>
                          <w:marBottom w:val="0"/>
                          <w:divBdr>
                            <w:top w:val="none" w:sz="0" w:space="0" w:color="auto"/>
                            <w:left w:val="none" w:sz="0" w:space="0" w:color="auto"/>
                            <w:bottom w:val="none" w:sz="0" w:space="0" w:color="auto"/>
                            <w:right w:val="none" w:sz="0" w:space="0" w:color="auto"/>
                          </w:divBdr>
                          <w:divsChild>
                            <w:div w:id="1212888787">
                              <w:marLeft w:val="0"/>
                              <w:marRight w:val="0"/>
                              <w:marTop w:val="0"/>
                              <w:marBottom w:val="0"/>
                              <w:divBdr>
                                <w:top w:val="none" w:sz="0" w:space="0" w:color="auto"/>
                                <w:left w:val="none" w:sz="0" w:space="0" w:color="auto"/>
                                <w:bottom w:val="none" w:sz="0" w:space="0" w:color="auto"/>
                                <w:right w:val="none" w:sz="0" w:space="0" w:color="auto"/>
                              </w:divBdr>
                              <w:divsChild>
                                <w:div w:id="11959753">
                                  <w:marLeft w:val="0"/>
                                  <w:marRight w:val="0"/>
                                  <w:marTop w:val="0"/>
                                  <w:marBottom w:val="0"/>
                                  <w:divBdr>
                                    <w:top w:val="none" w:sz="0" w:space="0" w:color="auto"/>
                                    <w:left w:val="none" w:sz="0" w:space="0" w:color="auto"/>
                                    <w:bottom w:val="none" w:sz="0" w:space="0" w:color="auto"/>
                                    <w:right w:val="none" w:sz="0" w:space="0" w:color="auto"/>
                                  </w:divBdr>
                                  <w:divsChild>
                                    <w:div w:id="194656957">
                                      <w:marLeft w:val="0"/>
                                      <w:marRight w:val="0"/>
                                      <w:marTop w:val="0"/>
                                      <w:marBottom w:val="0"/>
                                      <w:divBdr>
                                        <w:top w:val="none" w:sz="0" w:space="0" w:color="auto"/>
                                        <w:left w:val="none" w:sz="0" w:space="0" w:color="auto"/>
                                        <w:bottom w:val="none" w:sz="0" w:space="0" w:color="auto"/>
                                        <w:right w:val="none" w:sz="0" w:space="0" w:color="auto"/>
                                      </w:divBdr>
                                      <w:divsChild>
                                        <w:div w:id="6850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357220">
      <w:bodyDiv w:val="1"/>
      <w:marLeft w:val="0"/>
      <w:marRight w:val="0"/>
      <w:marTop w:val="0"/>
      <w:marBottom w:val="0"/>
      <w:divBdr>
        <w:top w:val="none" w:sz="0" w:space="0" w:color="auto"/>
        <w:left w:val="none" w:sz="0" w:space="0" w:color="auto"/>
        <w:bottom w:val="none" w:sz="0" w:space="0" w:color="auto"/>
        <w:right w:val="none" w:sz="0" w:space="0" w:color="auto"/>
      </w:divBdr>
      <w:divsChild>
        <w:div w:id="1502041412">
          <w:marLeft w:val="0"/>
          <w:marRight w:val="0"/>
          <w:marTop w:val="0"/>
          <w:marBottom w:val="150"/>
          <w:divBdr>
            <w:top w:val="none" w:sz="0" w:space="0" w:color="auto"/>
            <w:left w:val="none" w:sz="0" w:space="0" w:color="auto"/>
            <w:bottom w:val="none" w:sz="0" w:space="0" w:color="auto"/>
            <w:right w:val="none" w:sz="0" w:space="0" w:color="auto"/>
          </w:divBdr>
          <w:divsChild>
            <w:div w:id="1709716910">
              <w:marLeft w:val="0"/>
              <w:marRight w:val="0"/>
              <w:marTop w:val="0"/>
              <w:marBottom w:val="0"/>
              <w:divBdr>
                <w:top w:val="none" w:sz="0" w:space="0" w:color="auto"/>
                <w:left w:val="none" w:sz="0" w:space="0" w:color="auto"/>
                <w:bottom w:val="none" w:sz="0" w:space="0" w:color="auto"/>
                <w:right w:val="none" w:sz="0" w:space="0" w:color="auto"/>
              </w:divBdr>
              <w:divsChild>
                <w:div w:id="1759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7950">
          <w:marLeft w:val="0"/>
          <w:marRight w:val="0"/>
          <w:marTop w:val="0"/>
          <w:marBottom w:val="150"/>
          <w:divBdr>
            <w:top w:val="none" w:sz="0" w:space="0" w:color="auto"/>
            <w:left w:val="none" w:sz="0" w:space="0" w:color="auto"/>
            <w:bottom w:val="none" w:sz="0" w:space="0" w:color="auto"/>
            <w:right w:val="none" w:sz="0" w:space="0" w:color="auto"/>
          </w:divBdr>
        </w:div>
        <w:div w:id="563612302">
          <w:marLeft w:val="0"/>
          <w:marRight w:val="0"/>
          <w:marTop w:val="0"/>
          <w:marBottom w:val="0"/>
          <w:divBdr>
            <w:top w:val="none" w:sz="0" w:space="0" w:color="auto"/>
            <w:left w:val="none" w:sz="0" w:space="0" w:color="auto"/>
            <w:bottom w:val="none" w:sz="0" w:space="0" w:color="auto"/>
            <w:right w:val="none" w:sz="0" w:space="0" w:color="auto"/>
          </w:divBdr>
          <w:divsChild>
            <w:div w:id="319236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73427352">
      <w:bodyDiv w:val="1"/>
      <w:marLeft w:val="0"/>
      <w:marRight w:val="0"/>
      <w:marTop w:val="0"/>
      <w:marBottom w:val="0"/>
      <w:divBdr>
        <w:top w:val="none" w:sz="0" w:space="0" w:color="auto"/>
        <w:left w:val="none" w:sz="0" w:space="0" w:color="auto"/>
        <w:bottom w:val="none" w:sz="0" w:space="0" w:color="auto"/>
        <w:right w:val="none" w:sz="0" w:space="0" w:color="auto"/>
      </w:divBdr>
    </w:div>
    <w:div w:id="1773436629">
      <w:bodyDiv w:val="1"/>
      <w:marLeft w:val="0"/>
      <w:marRight w:val="0"/>
      <w:marTop w:val="0"/>
      <w:marBottom w:val="0"/>
      <w:divBdr>
        <w:top w:val="none" w:sz="0" w:space="0" w:color="auto"/>
        <w:left w:val="none" w:sz="0" w:space="0" w:color="auto"/>
        <w:bottom w:val="none" w:sz="0" w:space="0" w:color="auto"/>
        <w:right w:val="none" w:sz="0" w:space="0" w:color="auto"/>
      </w:divBdr>
      <w:divsChild>
        <w:div w:id="1633364390">
          <w:marLeft w:val="0"/>
          <w:marRight w:val="0"/>
          <w:marTop w:val="0"/>
          <w:marBottom w:val="0"/>
          <w:divBdr>
            <w:top w:val="none" w:sz="0" w:space="0" w:color="auto"/>
            <w:left w:val="none" w:sz="0" w:space="0" w:color="auto"/>
            <w:bottom w:val="none" w:sz="0" w:space="0" w:color="auto"/>
            <w:right w:val="none" w:sz="0" w:space="0" w:color="auto"/>
          </w:divBdr>
          <w:divsChild>
            <w:div w:id="1084451426">
              <w:marLeft w:val="0"/>
              <w:marRight w:val="0"/>
              <w:marTop w:val="0"/>
              <w:marBottom w:val="0"/>
              <w:divBdr>
                <w:top w:val="none" w:sz="0" w:space="0" w:color="auto"/>
                <w:left w:val="none" w:sz="0" w:space="0" w:color="auto"/>
                <w:bottom w:val="none" w:sz="0" w:space="0" w:color="auto"/>
                <w:right w:val="none" w:sz="0" w:space="0" w:color="auto"/>
              </w:divBdr>
            </w:div>
          </w:divsChild>
        </w:div>
        <w:div w:id="1832408095">
          <w:marLeft w:val="0"/>
          <w:marRight w:val="0"/>
          <w:marTop w:val="0"/>
          <w:marBottom w:val="150"/>
          <w:divBdr>
            <w:top w:val="none" w:sz="0" w:space="0" w:color="auto"/>
            <w:left w:val="none" w:sz="0" w:space="0" w:color="auto"/>
            <w:bottom w:val="none" w:sz="0" w:space="0" w:color="auto"/>
            <w:right w:val="none" w:sz="0" w:space="0" w:color="auto"/>
          </w:divBdr>
        </w:div>
        <w:div w:id="1932854015">
          <w:marLeft w:val="0"/>
          <w:marRight w:val="0"/>
          <w:marTop w:val="0"/>
          <w:marBottom w:val="150"/>
          <w:divBdr>
            <w:top w:val="none" w:sz="0" w:space="0" w:color="auto"/>
            <w:left w:val="none" w:sz="0" w:space="0" w:color="auto"/>
            <w:bottom w:val="none" w:sz="0" w:space="0" w:color="auto"/>
            <w:right w:val="none" w:sz="0" w:space="0" w:color="auto"/>
          </w:divBdr>
          <w:divsChild>
            <w:div w:id="21209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3404">
      <w:bodyDiv w:val="1"/>
      <w:marLeft w:val="0"/>
      <w:marRight w:val="0"/>
      <w:marTop w:val="0"/>
      <w:marBottom w:val="0"/>
      <w:divBdr>
        <w:top w:val="none" w:sz="0" w:space="0" w:color="auto"/>
        <w:left w:val="none" w:sz="0" w:space="0" w:color="auto"/>
        <w:bottom w:val="none" w:sz="0" w:space="0" w:color="auto"/>
        <w:right w:val="none" w:sz="0" w:space="0" w:color="auto"/>
      </w:divBdr>
    </w:div>
    <w:div w:id="1774326759">
      <w:bodyDiv w:val="1"/>
      <w:marLeft w:val="0"/>
      <w:marRight w:val="0"/>
      <w:marTop w:val="0"/>
      <w:marBottom w:val="0"/>
      <w:divBdr>
        <w:top w:val="none" w:sz="0" w:space="0" w:color="auto"/>
        <w:left w:val="none" w:sz="0" w:space="0" w:color="auto"/>
        <w:bottom w:val="none" w:sz="0" w:space="0" w:color="auto"/>
        <w:right w:val="none" w:sz="0" w:space="0" w:color="auto"/>
      </w:divBdr>
      <w:divsChild>
        <w:div w:id="65764570">
          <w:marLeft w:val="0"/>
          <w:marRight w:val="0"/>
          <w:marTop w:val="0"/>
          <w:marBottom w:val="150"/>
          <w:divBdr>
            <w:top w:val="none" w:sz="0" w:space="0" w:color="auto"/>
            <w:left w:val="none" w:sz="0" w:space="0" w:color="auto"/>
            <w:bottom w:val="none" w:sz="0" w:space="0" w:color="auto"/>
            <w:right w:val="none" w:sz="0" w:space="0" w:color="auto"/>
          </w:divBdr>
        </w:div>
      </w:divsChild>
    </w:div>
    <w:div w:id="1774477888">
      <w:bodyDiv w:val="1"/>
      <w:marLeft w:val="0"/>
      <w:marRight w:val="0"/>
      <w:marTop w:val="0"/>
      <w:marBottom w:val="0"/>
      <w:divBdr>
        <w:top w:val="none" w:sz="0" w:space="0" w:color="auto"/>
        <w:left w:val="none" w:sz="0" w:space="0" w:color="auto"/>
        <w:bottom w:val="none" w:sz="0" w:space="0" w:color="auto"/>
        <w:right w:val="none" w:sz="0" w:space="0" w:color="auto"/>
      </w:divBdr>
    </w:div>
    <w:div w:id="1774783391">
      <w:bodyDiv w:val="1"/>
      <w:marLeft w:val="0"/>
      <w:marRight w:val="0"/>
      <w:marTop w:val="0"/>
      <w:marBottom w:val="0"/>
      <w:divBdr>
        <w:top w:val="none" w:sz="0" w:space="0" w:color="auto"/>
        <w:left w:val="none" w:sz="0" w:space="0" w:color="auto"/>
        <w:bottom w:val="none" w:sz="0" w:space="0" w:color="auto"/>
        <w:right w:val="none" w:sz="0" w:space="0" w:color="auto"/>
      </w:divBdr>
      <w:divsChild>
        <w:div w:id="932974769">
          <w:marLeft w:val="0"/>
          <w:marRight w:val="0"/>
          <w:marTop w:val="0"/>
          <w:marBottom w:val="0"/>
          <w:divBdr>
            <w:top w:val="none" w:sz="0" w:space="0" w:color="auto"/>
            <w:left w:val="none" w:sz="0" w:space="0" w:color="auto"/>
            <w:bottom w:val="none" w:sz="0" w:space="0" w:color="auto"/>
            <w:right w:val="none" w:sz="0" w:space="0" w:color="auto"/>
          </w:divBdr>
          <w:divsChild>
            <w:div w:id="106437242">
              <w:marLeft w:val="0"/>
              <w:marRight w:val="0"/>
              <w:marTop w:val="0"/>
              <w:marBottom w:val="0"/>
              <w:divBdr>
                <w:top w:val="none" w:sz="0" w:space="0" w:color="auto"/>
                <w:left w:val="none" w:sz="0" w:space="0" w:color="auto"/>
                <w:bottom w:val="none" w:sz="0" w:space="0" w:color="auto"/>
                <w:right w:val="none" w:sz="0" w:space="0" w:color="auto"/>
              </w:divBdr>
              <w:divsChild>
                <w:div w:id="1893271626">
                  <w:marLeft w:val="0"/>
                  <w:marRight w:val="0"/>
                  <w:marTop w:val="0"/>
                  <w:marBottom w:val="0"/>
                  <w:divBdr>
                    <w:top w:val="none" w:sz="0" w:space="0" w:color="auto"/>
                    <w:left w:val="none" w:sz="0" w:space="0" w:color="auto"/>
                    <w:bottom w:val="none" w:sz="0" w:space="0" w:color="auto"/>
                    <w:right w:val="none" w:sz="0" w:space="0" w:color="auto"/>
                  </w:divBdr>
                  <w:divsChild>
                    <w:div w:id="1160079497">
                      <w:marLeft w:val="0"/>
                      <w:marRight w:val="0"/>
                      <w:marTop w:val="0"/>
                      <w:marBottom w:val="0"/>
                      <w:divBdr>
                        <w:top w:val="none" w:sz="0" w:space="0" w:color="auto"/>
                        <w:left w:val="none" w:sz="0" w:space="0" w:color="auto"/>
                        <w:bottom w:val="none" w:sz="0" w:space="0" w:color="auto"/>
                        <w:right w:val="none" w:sz="0" w:space="0" w:color="auto"/>
                      </w:divBdr>
                      <w:divsChild>
                        <w:div w:id="288710484">
                          <w:marLeft w:val="0"/>
                          <w:marRight w:val="0"/>
                          <w:marTop w:val="0"/>
                          <w:marBottom w:val="0"/>
                          <w:divBdr>
                            <w:top w:val="none" w:sz="0" w:space="0" w:color="auto"/>
                            <w:left w:val="none" w:sz="0" w:space="0" w:color="auto"/>
                            <w:bottom w:val="none" w:sz="0" w:space="0" w:color="auto"/>
                            <w:right w:val="none" w:sz="0" w:space="0" w:color="auto"/>
                          </w:divBdr>
                          <w:divsChild>
                            <w:div w:id="1234511445">
                              <w:marLeft w:val="0"/>
                              <w:marRight w:val="0"/>
                              <w:marTop w:val="0"/>
                              <w:marBottom w:val="0"/>
                              <w:divBdr>
                                <w:top w:val="none" w:sz="0" w:space="0" w:color="auto"/>
                                <w:left w:val="none" w:sz="0" w:space="0" w:color="auto"/>
                                <w:bottom w:val="none" w:sz="0" w:space="0" w:color="auto"/>
                                <w:right w:val="none" w:sz="0" w:space="0" w:color="auto"/>
                              </w:divBdr>
                              <w:divsChild>
                                <w:div w:id="1625961814">
                                  <w:marLeft w:val="0"/>
                                  <w:marRight w:val="0"/>
                                  <w:marTop w:val="0"/>
                                  <w:marBottom w:val="0"/>
                                  <w:divBdr>
                                    <w:top w:val="none" w:sz="0" w:space="0" w:color="auto"/>
                                    <w:left w:val="none" w:sz="0" w:space="0" w:color="auto"/>
                                    <w:bottom w:val="none" w:sz="0" w:space="0" w:color="auto"/>
                                    <w:right w:val="none" w:sz="0" w:space="0" w:color="auto"/>
                                  </w:divBdr>
                                  <w:divsChild>
                                    <w:div w:id="1543636988">
                                      <w:marLeft w:val="0"/>
                                      <w:marRight w:val="0"/>
                                      <w:marTop w:val="0"/>
                                      <w:marBottom w:val="0"/>
                                      <w:divBdr>
                                        <w:top w:val="none" w:sz="0" w:space="0" w:color="auto"/>
                                        <w:left w:val="none" w:sz="0" w:space="0" w:color="auto"/>
                                        <w:bottom w:val="none" w:sz="0" w:space="0" w:color="auto"/>
                                        <w:right w:val="none" w:sz="0" w:space="0" w:color="auto"/>
                                      </w:divBdr>
                                      <w:divsChild>
                                        <w:div w:id="11261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865044">
      <w:bodyDiv w:val="1"/>
      <w:marLeft w:val="0"/>
      <w:marRight w:val="0"/>
      <w:marTop w:val="0"/>
      <w:marBottom w:val="0"/>
      <w:divBdr>
        <w:top w:val="none" w:sz="0" w:space="0" w:color="auto"/>
        <w:left w:val="none" w:sz="0" w:space="0" w:color="auto"/>
        <w:bottom w:val="none" w:sz="0" w:space="0" w:color="auto"/>
        <w:right w:val="none" w:sz="0" w:space="0" w:color="auto"/>
      </w:divBdr>
    </w:div>
    <w:div w:id="1775972828">
      <w:bodyDiv w:val="1"/>
      <w:marLeft w:val="0"/>
      <w:marRight w:val="0"/>
      <w:marTop w:val="0"/>
      <w:marBottom w:val="0"/>
      <w:divBdr>
        <w:top w:val="none" w:sz="0" w:space="0" w:color="auto"/>
        <w:left w:val="none" w:sz="0" w:space="0" w:color="auto"/>
        <w:bottom w:val="none" w:sz="0" w:space="0" w:color="auto"/>
        <w:right w:val="none" w:sz="0" w:space="0" w:color="auto"/>
      </w:divBdr>
      <w:divsChild>
        <w:div w:id="597056775">
          <w:marLeft w:val="0"/>
          <w:marRight w:val="0"/>
          <w:marTop w:val="0"/>
          <w:marBottom w:val="0"/>
          <w:divBdr>
            <w:top w:val="none" w:sz="0" w:space="0" w:color="auto"/>
            <w:left w:val="none" w:sz="0" w:space="0" w:color="auto"/>
            <w:bottom w:val="none" w:sz="0" w:space="0" w:color="auto"/>
            <w:right w:val="none" w:sz="0" w:space="0" w:color="auto"/>
          </w:divBdr>
          <w:divsChild>
            <w:div w:id="1933661314">
              <w:marLeft w:val="0"/>
              <w:marRight w:val="0"/>
              <w:marTop w:val="0"/>
              <w:marBottom w:val="0"/>
              <w:divBdr>
                <w:top w:val="none" w:sz="0" w:space="0" w:color="auto"/>
                <w:left w:val="none" w:sz="0" w:space="0" w:color="auto"/>
                <w:bottom w:val="none" w:sz="0" w:space="0" w:color="auto"/>
                <w:right w:val="none" w:sz="0" w:space="0" w:color="auto"/>
              </w:divBdr>
              <w:divsChild>
                <w:div w:id="1526334774">
                  <w:marLeft w:val="0"/>
                  <w:marRight w:val="0"/>
                  <w:marTop w:val="0"/>
                  <w:marBottom w:val="450"/>
                  <w:divBdr>
                    <w:top w:val="none" w:sz="0" w:space="0" w:color="auto"/>
                    <w:left w:val="none" w:sz="0" w:space="0" w:color="auto"/>
                    <w:bottom w:val="none" w:sz="0" w:space="0" w:color="auto"/>
                    <w:right w:val="none" w:sz="0" w:space="0" w:color="auto"/>
                  </w:divBdr>
                  <w:divsChild>
                    <w:div w:id="818157">
                      <w:marLeft w:val="0"/>
                      <w:marRight w:val="0"/>
                      <w:marTop w:val="0"/>
                      <w:marBottom w:val="150"/>
                      <w:divBdr>
                        <w:top w:val="none" w:sz="0" w:space="0" w:color="auto"/>
                        <w:left w:val="none" w:sz="0" w:space="0" w:color="auto"/>
                        <w:bottom w:val="none" w:sz="0" w:space="0" w:color="auto"/>
                        <w:right w:val="none" w:sz="0" w:space="0" w:color="auto"/>
                      </w:divBdr>
                      <w:divsChild>
                        <w:div w:id="286856917">
                          <w:marLeft w:val="0"/>
                          <w:marRight w:val="0"/>
                          <w:marTop w:val="0"/>
                          <w:marBottom w:val="0"/>
                          <w:divBdr>
                            <w:top w:val="none" w:sz="0" w:space="0" w:color="auto"/>
                            <w:left w:val="none" w:sz="0" w:space="0" w:color="auto"/>
                            <w:bottom w:val="none" w:sz="0" w:space="0" w:color="auto"/>
                            <w:right w:val="none" w:sz="0" w:space="0" w:color="auto"/>
                          </w:divBdr>
                        </w:div>
                      </w:divsChild>
                    </w:div>
                    <w:div w:id="1283922675">
                      <w:marLeft w:val="0"/>
                      <w:marRight w:val="0"/>
                      <w:marTop w:val="0"/>
                      <w:marBottom w:val="0"/>
                      <w:divBdr>
                        <w:top w:val="none" w:sz="0" w:space="0" w:color="auto"/>
                        <w:left w:val="none" w:sz="0" w:space="0" w:color="auto"/>
                        <w:bottom w:val="none" w:sz="0" w:space="0" w:color="auto"/>
                        <w:right w:val="none" w:sz="0" w:space="0" w:color="auto"/>
                      </w:divBdr>
                      <w:divsChild>
                        <w:div w:id="102268775">
                          <w:marLeft w:val="0"/>
                          <w:marRight w:val="0"/>
                          <w:marTop w:val="0"/>
                          <w:marBottom w:val="0"/>
                          <w:divBdr>
                            <w:top w:val="none" w:sz="0" w:space="0" w:color="auto"/>
                            <w:left w:val="none" w:sz="0" w:space="0" w:color="auto"/>
                            <w:bottom w:val="none" w:sz="0" w:space="0" w:color="auto"/>
                            <w:right w:val="none" w:sz="0" w:space="0" w:color="auto"/>
                          </w:divBdr>
                          <w:divsChild>
                            <w:div w:id="660080053">
                              <w:marLeft w:val="0"/>
                              <w:marRight w:val="0"/>
                              <w:marTop w:val="0"/>
                              <w:marBottom w:val="0"/>
                              <w:divBdr>
                                <w:top w:val="none" w:sz="0" w:space="0" w:color="auto"/>
                                <w:left w:val="none" w:sz="0" w:space="0" w:color="auto"/>
                                <w:bottom w:val="none" w:sz="0" w:space="0" w:color="auto"/>
                                <w:right w:val="none" w:sz="0" w:space="0" w:color="auto"/>
                              </w:divBdr>
                            </w:div>
                          </w:divsChild>
                        </w:div>
                        <w:div w:id="1556623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4288907">
          <w:marLeft w:val="0"/>
          <w:marRight w:val="0"/>
          <w:marTop w:val="0"/>
          <w:marBottom w:val="300"/>
          <w:divBdr>
            <w:top w:val="none" w:sz="0" w:space="0" w:color="auto"/>
            <w:left w:val="none" w:sz="0" w:space="0" w:color="auto"/>
            <w:bottom w:val="single" w:sz="6" w:space="0" w:color="E4E4E4"/>
            <w:right w:val="none" w:sz="0" w:space="0" w:color="auto"/>
          </w:divBdr>
        </w:div>
        <w:div w:id="658265238">
          <w:marLeft w:val="0"/>
          <w:marRight w:val="0"/>
          <w:marTop w:val="0"/>
          <w:marBottom w:val="375"/>
          <w:divBdr>
            <w:top w:val="none" w:sz="0" w:space="0" w:color="auto"/>
            <w:left w:val="none" w:sz="0" w:space="0" w:color="auto"/>
            <w:bottom w:val="single" w:sz="6" w:space="0" w:color="005494"/>
            <w:right w:val="none" w:sz="0" w:space="0" w:color="auto"/>
          </w:divBdr>
        </w:div>
      </w:divsChild>
    </w:div>
    <w:div w:id="1776170209">
      <w:bodyDiv w:val="1"/>
      <w:marLeft w:val="0"/>
      <w:marRight w:val="0"/>
      <w:marTop w:val="0"/>
      <w:marBottom w:val="0"/>
      <w:divBdr>
        <w:top w:val="none" w:sz="0" w:space="0" w:color="auto"/>
        <w:left w:val="none" w:sz="0" w:space="0" w:color="auto"/>
        <w:bottom w:val="none" w:sz="0" w:space="0" w:color="auto"/>
        <w:right w:val="none" w:sz="0" w:space="0" w:color="auto"/>
      </w:divBdr>
      <w:divsChild>
        <w:div w:id="64643942">
          <w:marLeft w:val="0"/>
          <w:marRight w:val="0"/>
          <w:marTop w:val="0"/>
          <w:marBottom w:val="0"/>
          <w:divBdr>
            <w:top w:val="none" w:sz="0" w:space="0" w:color="auto"/>
            <w:left w:val="none" w:sz="0" w:space="0" w:color="auto"/>
            <w:bottom w:val="none" w:sz="0" w:space="0" w:color="auto"/>
            <w:right w:val="none" w:sz="0" w:space="0" w:color="auto"/>
          </w:divBdr>
          <w:divsChild>
            <w:div w:id="251663401">
              <w:marLeft w:val="0"/>
              <w:marRight w:val="0"/>
              <w:marTop w:val="225"/>
              <w:marBottom w:val="225"/>
              <w:divBdr>
                <w:top w:val="none" w:sz="0" w:space="0" w:color="auto"/>
                <w:left w:val="none" w:sz="0" w:space="0" w:color="auto"/>
                <w:bottom w:val="none" w:sz="0" w:space="0" w:color="auto"/>
                <w:right w:val="none" w:sz="0" w:space="0" w:color="auto"/>
              </w:divBdr>
            </w:div>
          </w:divsChild>
        </w:div>
        <w:div w:id="540437447">
          <w:marLeft w:val="0"/>
          <w:marRight w:val="0"/>
          <w:marTop w:val="0"/>
          <w:marBottom w:val="150"/>
          <w:divBdr>
            <w:top w:val="none" w:sz="0" w:space="0" w:color="auto"/>
            <w:left w:val="none" w:sz="0" w:space="0" w:color="auto"/>
            <w:bottom w:val="none" w:sz="0" w:space="0" w:color="auto"/>
            <w:right w:val="none" w:sz="0" w:space="0" w:color="auto"/>
          </w:divBdr>
        </w:div>
        <w:div w:id="1995641858">
          <w:marLeft w:val="0"/>
          <w:marRight w:val="0"/>
          <w:marTop w:val="0"/>
          <w:marBottom w:val="150"/>
          <w:divBdr>
            <w:top w:val="none" w:sz="0" w:space="0" w:color="auto"/>
            <w:left w:val="none" w:sz="0" w:space="0" w:color="auto"/>
            <w:bottom w:val="none" w:sz="0" w:space="0" w:color="auto"/>
            <w:right w:val="none" w:sz="0" w:space="0" w:color="auto"/>
          </w:divBdr>
          <w:divsChild>
            <w:div w:id="1805465837">
              <w:marLeft w:val="0"/>
              <w:marRight w:val="0"/>
              <w:marTop w:val="0"/>
              <w:marBottom w:val="0"/>
              <w:divBdr>
                <w:top w:val="none" w:sz="0" w:space="0" w:color="auto"/>
                <w:left w:val="none" w:sz="0" w:space="0" w:color="auto"/>
                <w:bottom w:val="none" w:sz="0" w:space="0" w:color="auto"/>
                <w:right w:val="none" w:sz="0" w:space="0" w:color="auto"/>
              </w:divBdr>
              <w:divsChild>
                <w:div w:id="2491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3913">
      <w:bodyDiv w:val="1"/>
      <w:marLeft w:val="0"/>
      <w:marRight w:val="0"/>
      <w:marTop w:val="0"/>
      <w:marBottom w:val="0"/>
      <w:divBdr>
        <w:top w:val="none" w:sz="0" w:space="0" w:color="auto"/>
        <w:left w:val="none" w:sz="0" w:space="0" w:color="auto"/>
        <w:bottom w:val="none" w:sz="0" w:space="0" w:color="auto"/>
        <w:right w:val="none" w:sz="0" w:space="0" w:color="auto"/>
      </w:divBdr>
      <w:divsChild>
        <w:div w:id="18555355">
          <w:marLeft w:val="0"/>
          <w:marRight w:val="0"/>
          <w:marTop w:val="0"/>
          <w:marBottom w:val="150"/>
          <w:divBdr>
            <w:top w:val="none" w:sz="0" w:space="0" w:color="auto"/>
            <w:left w:val="none" w:sz="0" w:space="0" w:color="auto"/>
            <w:bottom w:val="none" w:sz="0" w:space="0" w:color="auto"/>
            <w:right w:val="none" w:sz="0" w:space="0" w:color="auto"/>
          </w:divBdr>
        </w:div>
      </w:divsChild>
    </w:div>
    <w:div w:id="1777365799">
      <w:bodyDiv w:val="1"/>
      <w:marLeft w:val="0"/>
      <w:marRight w:val="0"/>
      <w:marTop w:val="0"/>
      <w:marBottom w:val="0"/>
      <w:divBdr>
        <w:top w:val="none" w:sz="0" w:space="0" w:color="auto"/>
        <w:left w:val="none" w:sz="0" w:space="0" w:color="auto"/>
        <w:bottom w:val="none" w:sz="0" w:space="0" w:color="auto"/>
        <w:right w:val="none" w:sz="0" w:space="0" w:color="auto"/>
      </w:divBdr>
      <w:divsChild>
        <w:div w:id="2104446180">
          <w:marLeft w:val="0"/>
          <w:marRight w:val="0"/>
          <w:marTop w:val="0"/>
          <w:marBottom w:val="0"/>
          <w:divBdr>
            <w:top w:val="none" w:sz="0" w:space="0" w:color="auto"/>
            <w:left w:val="none" w:sz="0" w:space="0" w:color="auto"/>
            <w:bottom w:val="dotted" w:sz="6" w:space="4" w:color="DDDDDD"/>
            <w:right w:val="none" w:sz="0" w:space="0" w:color="auto"/>
          </w:divBdr>
        </w:div>
      </w:divsChild>
    </w:div>
    <w:div w:id="1777551991">
      <w:bodyDiv w:val="1"/>
      <w:marLeft w:val="0"/>
      <w:marRight w:val="0"/>
      <w:marTop w:val="0"/>
      <w:marBottom w:val="0"/>
      <w:divBdr>
        <w:top w:val="none" w:sz="0" w:space="0" w:color="auto"/>
        <w:left w:val="none" w:sz="0" w:space="0" w:color="auto"/>
        <w:bottom w:val="none" w:sz="0" w:space="0" w:color="auto"/>
        <w:right w:val="none" w:sz="0" w:space="0" w:color="auto"/>
      </w:divBdr>
    </w:div>
    <w:div w:id="1777603961">
      <w:bodyDiv w:val="1"/>
      <w:marLeft w:val="0"/>
      <w:marRight w:val="0"/>
      <w:marTop w:val="0"/>
      <w:marBottom w:val="0"/>
      <w:divBdr>
        <w:top w:val="none" w:sz="0" w:space="0" w:color="auto"/>
        <w:left w:val="none" w:sz="0" w:space="0" w:color="auto"/>
        <w:bottom w:val="none" w:sz="0" w:space="0" w:color="auto"/>
        <w:right w:val="none" w:sz="0" w:space="0" w:color="auto"/>
      </w:divBdr>
    </w:div>
    <w:div w:id="1778868353">
      <w:bodyDiv w:val="1"/>
      <w:marLeft w:val="0"/>
      <w:marRight w:val="0"/>
      <w:marTop w:val="0"/>
      <w:marBottom w:val="0"/>
      <w:divBdr>
        <w:top w:val="none" w:sz="0" w:space="0" w:color="auto"/>
        <w:left w:val="none" w:sz="0" w:space="0" w:color="auto"/>
        <w:bottom w:val="none" w:sz="0" w:space="0" w:color="auto"/>
        <w:right w:val="none" w:sz="0" w:space="0" w:color="auto"/>
      </w:divBdr>
      <w:divsChild>
        <w:div w:id="1580598652">
          <w:marLeft w:val="0"/>
          <w:marRight w:val="0"/>
          <w:marTop w:val="0"/>
          <w:marBottom w:val="0"/>
          <w:divBdr>
            <w:top w:val="none" w:sz="0" w:space="0" w:color="auto"/>
            <w:left w:val="none" w:sz="0" w:space="0" w:color="auto"/>
            <w:bottom w:val="none" w:sz="0" w:space="0" w:color="auto"/>
            <w:right w:val="none" w:sz="0" w:space="0" w:color="auto"/>
          </w:divBdr>
          <w:divsChild>
            <w:div w:id="1004741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8985690">
      <w:bodyDiv w:val="1"/>
      <w:marLeft w:val="0"/>
      <w:marRight w:val="0"/>
      <w:marTop w:val="0"/>
      <w:marBottom w:val="0"/>
      <w:divBdr>
        <w:top w:val="none" w:sz="0" w:space="0" w:color="auto"/>
        <w:left w:val="none" w:sz="0" w:space="0" w:color="auto"/>
        <w:bottom w:val="none" w:sz="0" w:space="0" w:color="auto"/>
        <w:right w:val="none" w:sz="0" w:space="0" w:color="auto"/>
      </w:divBdr>
      <w:divsChild>
        <w:div w:id="529730980">
          <w:marLeft w:val="0"/>
          <w:marRight w:val="0"/>
          <w:marTop w:val="0"/>
          <w:marBottom w:val="0"/>
          <w:divBdr>
            <w:top w:val="none" w:sz="0" w:space="8" w:color="auto"/>
            <w:left w:val="none" w:sz="0" w:space="2" w:color="auto"/>
            <w:bottom w:val="single" w:sz="6" w:space="8" w:color="DDDDDD"/>
            <w:right w:val="none" w:sz="0" w:space="0" w:color="auto"/>
          </w:divBdr>
        </w:div>
        <w:div w:id="1877963597">
          <w:marLeft w:val="0"/>
          <w:marRight w:val="0"/>
          <w:marTop w:val="150"/>
          <w:marBottom w:val="0"/>
          <w:divBdr>
            <w:top w:val="none" w:sz="0" w:space="0" w:color="auto"/>
            <w:left w:val="none" w:sz="0" w:space="0" w:color="auto"/>
            <w:bottom w:val="none" w:sz="0" w:space="0" w:color="auto"/>
            <w:right w:val="none" w:sz="0" w:space="0" w:color="auto"/>
          </w:divBdr>
          <w:divsChild>
            <w:div w:id="11712147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9251154">
      <w:bodyDiv w:val="1"/>
      <w:marLeft w:val="0"/>
      <w:marRight w:val="0"/>
      <w:marTop w:val="0"/>
      <w:marBottom w:val="0"/>
      <w:divBdr>
        <w:top w:val="none" w:sz="0" w:space="0" w:color="auto"/>
        <w:left w:val="none" w:sz="0" w:space="0" w:color="auto"/>
        <w:bottom w:val="none" w:sz="0" w:space="0" w:color="auto"/>
        <w:right w:val="none" w:sz="0" w:space="0" w:color="auto"/>
      </w:divBdr>
    </w:div>
    <w:div w:id="1779326373">
      <w:bodyDiv w:val="1"/>
      <w:marLeft w:val="0"/>
      <w:marRight w:val="0"/>
      <w:marTop w:val="0"/>
      <w:marBottom w:val="0"/>
      <w:divBdr>
        <w:top w:val="none" w:sz="0" w:space="0" w:color="auto"/>
        <w:left w:val="none" w:sz="0" w:space="0" w:color="auto"/>
        <w:bottom w:val="none" w:sz="0" w:space="0" w:color="auto"/>
        <w:right w:val="none" w:sz="0" w:space="0" w:color="auto"/>
      </w:divBdr>
      <w:divsChild>
        <w:div w:id="128327798">
          <w:marLeft w:val="0"/>
          <w:marRight w:val="0"/>
          <w:marTop w:val="0"/>
          <w:marBottom w:val="180"/>
          <w:divBdr>
            <w:top w:val="none" w:sz="0" w:space="0" w:color="auto"/>
            <w:left w:val="none" w:sz="0" w:space="0" w:color="auto"/>
            <w:bottom w:val="none" w:sz="0" w:space="0" w:color="auto"/>
            <w:right w:val="none" w:sz="0" w:space="0" w:color="auto"/>
          </w:divBdr>
        </w:div>
      </w:divsChild>
    </w:div>
    <w:div w:id="1779908394">
      <w:bodyDiv w:val="1"/>
      <w:marLeft w:val="0"/>
      <w:marRight w:val="0"/>
      <w:marTop w:val="0"/>
      <w:marBottom w:val="0"/>
      <w:divBdr>
        <w:top w:val="none" w:sz="0" w:space="0" w:color="auto"/>
        <w:left w:val="none" w:sz="0" w:space="0" w:color="auto"/>
        <w:bottom w:val="none" w:sz="0" w:space="0" w:color="auto"/>
        <w:right w:val="none" w:sz="0" w:space="0" w:color="auto"/>
      </w:divBdr>
    </w:div>
    <w:div w:id="1780562849">
      <w:bodyDiv w:val="1"/>
      <w:marLeft w:val="0"/>
      <w:marRight w:val="0"/>
      <w:marTop w:val="0"/>
      <w:marBottom w:val="0"/>
      <w:divBdr>
        <w:top w:val="none" w:sz="0" w:space="0" w:color="auto"/>
        <w:left w:val="none" w:sz="0" w:space="0" w:color="auto"/>
        <w:bottom w:val="none" w:sz="0" w:space="0" w:color="auto"/>
        <w:right w:val="none" w:sz="0" w:space="0" w:color="auto"/>
      </w:divBdr>
      <w:divsChild>
        <w:div w:id="50621915">
          <w:marLeft w:val="0"/>
          <w:marRight w:val="0"/>
          <w:marTop w:val="0"/>
          <w:marBottom w:val="0"/>
          <w:divBdr>
            <w:top w:val="none" w:sz="0" w:space="0" w:color="auto"/>
            <w:left w:val="none" w:sz="0" w:space="0" w:color="auto"/>
            <w:bottom w:val="none" w:sz="0" w:space="0" w:color="auto"/>
            <w:right w:val="none" w:sz="0" w:space="0" w:color="auto"/>
          </w:divBdr>
        </w:div>
        <w:div w:id="1228809722">
          <w:marLeft w:val="0"/>
          <w:marRight w:val="0"/>
          <w:marTop w:val="0"/>
          <w:marBottom w:val="0"/>
          <w:divBdr>
            <w:top w:val="none" w:sz="0" w:space="0" w:color="auto"/>
            <w:left w:val="none" w:sz="0" w:space="0" w:color="auto"/>
            <w:bottom w:val="none" w:sz="0" w:space="0" w:color="auto"/>
            <w:right w:val="none" w:sz="0" w:space="0" w:color="auto"/>
          </w:divBdr>
        </w:div>
      </w:divsChild>
    </w:div>
    <w:div w:id="1781028150">
      <w:bodyDiv w:val="1"/>
      <w:marLeft w:val="0"/>
      <w:marRight w:val="0"/>
      <w:marTop w:val="0"/>
      <w:marBottom w:val="0"/>
      <w:divBdr>
        <w:top w:val="none" w:sz="0" w:space="0" w:color="auto"/>
        <w:left w:val="none" w:sz="0" w:space="0" w:color="auto"/>
        <w:bottom w:val="none" w:sz="0" w:space="0" w:color="auto"/>
        <w:right w:val="none" w:sz="0" w:space="0" w:color="auto"/>
      </w:divBdr>
    </w:div>
    <w:div w:id="1781609997">
      <w:bodyDiv w:val="1"/>
      <w:marLeft w:val="0"/>
      <w:marRight w:val="0"/>
      <w:marTop w:val="0"/>
      <w:marBottom w:val="0"/>
      <w:divBdr>
        <w:top w:val="none" w:sz="0" w:space="0" w:color="auto"/>
        <w:left w:val="none" w:sz="0" w:space="0" w:color="auto"/>
        <w:bottom w:val="none" w:sz="0" w:space="0" w:color="auto"/>
        <w:right w:val="none" w:sz="0" w:space="0" w:color="auto"/>
      </w:divBdr>
      <w:divsChild>
        <w:div w:id="514806643">
          <w:marLeft w:val="0"/>
          <w:marRight w:val="0"/>
          <w:marTop w:val="0"/>
          <w:marBottom w:val="150"/>
          <w:divBdr>
            <w:top w:val="none" w:sz="0" w:space="0" w:color="auto"/>
            <w:left w:val="none" w:sz="0" w:space="0" w:color="auto"/>
            <w:bottom w:val="none" w:sz="0" w:space="0" w:color="auto"/>
            <w:right w:val="none" w:sz="0" w:space="0" w:color="auto"/>
          </w:divBdr>
        </w:div>
        <w:div w:id="1299460289">
          <w:marLeft w:val="0"/>
          <w:marRight w:val="0"/>
          <w:marTop w:val="0"/>
          <w:marBottom w:val="0"/>
          <w:divBdr>
            <w:top w:val="none" w:sz="0" w:space="0" w:color="auto"/>
            <w:left w:val="none" w:sz="0" w:space="0" w:color="auto"/>
            <w:bottom w:val="none" w:sz="0" w:space="0" w:color="auto"/>
            <w:right w:val="none" w:sz="0" w:space="0" w:color="auto"/>
          </w:divBdr>
          <w:divsChild>
            <w:div w:id="201677252">
              <w:marLeft w:val="0"/>
              <w:marRight w:val="0"/>
              <w:marTop w:val="0"/>
              <w:marBottom w:val="0"/>
              <w:divBdr>
                <w:top w:val="none" w:sz="0" w:space="0" w:color="auto"/>
                <w:left w:val="none" w:sz="0" w:space="0" w:color="auto"/>
                <w:bottom w:val="none" w:sz="0" w:space="0" w:color="auto"/>
                <w:right w:val="none" w:sz="0" w:space="0" w:color="auto"/>
              </w:divBdr>
            </w:div>
          </w:divsChild>
        </w:div>
        <w:div w:id="2076128444">
          <w:marLeft w:val="0"/>
          <w:marRight w:val="0"/>
          <w:marTop w:val="0"/>
          <w:marBottom w:val="150"/>
          <w:divBdr>
            <w:top w:val="none" w:sz="0" w:space="0" w:color="auto"/>
            <w:left w:val="none" w:sz="0" w:space="0" w:color="auto"/>
            <w:bottom w:val="none" w:sz="0" w:space="0" w:color="auto"/>
            <w:right w:val="none" w:sz="0" w:space="0" w:color="auto"/>
          </w:divBdr>
          <w:divsChild>
            <w:div w:id="8450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0629">
      <w:bodyDiv w:val="1"/>
      <w:marLeft w:val="0"/>
      <w:marRight w:val="0"/>
      <w:marTop w:val="0"/>
      <w:marBottom w:val="0"/>
      <w:divBdr>
        <w:top w:val="none" w:sz="0" w:space="0" w:color="auto"/>
        <w:left w:val="none" w:sz="0" w:space="0" w:color="auto"/>
        <w:bottom w:val="none" w:sz="0" w:space="0" w:color="auto"/>
        <w:right w:val="none" w:sz="0" w:space="0" w:color="auto"/>
      </w:divBdr>
    </w:div>
    <w:div w:id="1781953253">
      <w:bodyDiv w:val="1"/>
      <w:marLeft w:val="0"/>
      <w:marRight w:val="0"/>
      <w:marTop w:val="0"/>
      <w:marBottom w:val="0"/>
      <w:divBdr>
        <w:top w:val="none" w:sz="0" w:space="0" w:color="auto"/>
        <w:left w:val="none" w:sz="0" w:space="0" w:color="auto"/>
        <w:bottom w:val="none" w:sz="0" w:space="0" w:color="auto"/>
        <w:right w:val="none" w:sz="0" w:space="0" w:color="auto"/>
      </w:divBdr>
      <w:divsChild>
        <w:div w:id="531967314">
          <w:marLeft w:val="0"/>
          <w:marRight w:val="0"/>
          <w:marTop w:val="0"/>
          <w:marBottom w:val="150"/>
          <w:divBdr>
            <w:top w:val="none" w:sz="0" w:space="0" w:color="auto"/>
            <w:left w:val="none" w:sz="0" w:space="0" w:color="auto"/>
            <w:bottom w:val="none" w:sz="0" w:space="0" w:color="auto"/>
            <w:right w:val="none" w:sz="0" w:space="0" w:color="auto"/>
          </w:divBdr>
          <w:divsChild>
            <w:div w:id="491603483">
              <w:marLeft w:val="0"/>
              <w:marRight w:val="0"/>
              <w:marTop w:val="0"/>
              <w:marBottom w:val="0"/>
              <w:divBdr>
                <w:top w:val="none" w:sz="0" w:space="0" w:color="auto"/>
                <w:left w:val="none" w:sz="0" w:space="0" w:color="auto"/>
                <w:bottom w:val="none" w:sz="0" w:space="0" w:color="auto"/>
                <w:right w:val="none" w:sz="0" w:space="0" w:color="auto"/>
              </w:divBdr>
            </w:div>
          </w:divsChild>
        </w:div>
        <w:div w:id="642396526">
          <w:marLeft w:val="0"/>
          <w:marRight w:val="0"/>
          <w:marTop w:val="0"/>
          <w:marBottom w:val="150"/>
          <w:divBdr>
            <w:top w:val="none" w:sz="0" w:space="0" w:color="auto"/>
            <w:left w:val="none" w:sz="0" w:space="0" w:color="auto"/>
            <w:bottom w:val="none" w:sz="0" w:space="0" w:color="auto"/>
            <w:right w:val="none" w:sz="0" w:space="0" w:color="auto"/>
          </w:divBdr>
        </w:div>
      </w:divsChild>
    </w:div>
    <w:div w:id="1781954770">
      <w:bodyDiv w:val="1"/>
      <w:marLeft w:val="0"/>
      <w:marRight w:val="0"/>
      <w:marTop w:val="0"/>
      <w:marBottom w:val="0"/>
      <w:divBdr>
        <w:top w:val="none" w:sz="0" w:space="0" w:color="auto"/>
        <w:left w:val="none" w:sz="0" w:space="0" w:color="auto"/>
        <w:bottom w:val="none" w:sz="0" w:space="0" w:color="auto"/>
        <w:right w:val="none" w:sz="0" w:space="0" w:color="auto"/>
      </w:divBdr>
      <w:divsChild>
        <w:div w:id="1633435972">
          <w:marLeft w:val="0"/>
          <w:marRight w:val="0"/>
          <w:marTop w:val="0"/>
          <w:marBottom w:val="0"/>
          <w:divBdr>
            <w:top w:val="none" w:sz="0" w:space="0" w:color="auto"/>
            <w:left w:val="none" w:sz="0" w:space="0" w:color="auto"/>
            <w:bottom w:val="dotted" w:sz="6" w:space="4" w:color="DDDDDD"/>
            <w:right w:val="none" w:sz="0" w:space="0" w:color="auto"/>
          </w:divBdr>
        </w:div>
        <w:div w:id="1999729748">
          <w:marLeft w:val="0"/>
          <w:marRight w:val="0"/>
          <w:marTop w:val="0"/>
          <w:marBottom w:val="0"/>
          <w:divBdr>
            <w:top w:val="none" w:sz="0" w:space="0" w:color="auto"/>
            <w:left w:val="none" w:sz="0" w:space="0" w:color="auto"/>
            <w:bottom w:val="none" w:sz="0" w:space="0" w:color="auto"/>
            <w:right w:val="none" w:sz="0" w:space="0" w:color="auto"/>
          </w:divBdr>
        </w:div>
      </w:divsChild>
    </w:div>
    <w:div w:id="1782336347">
      <w:bodyDiv w:val="1"/>
      <w:marLeft w:val="0"/>
      <w:marRight w:val="0"/>
      <w:marTop w:val="0"/>
      <w:marBottom w:val="0"/>
      <w:divBdr>
        <w:top w:val="none" w:sz="0" w:space="0" w:color="auto"/>
        <w:left w:val="none" w:sz="0" w:space="0" w:color="auto"/>
        <w:bottom w:val="none" w:sz="0" w:space="0" w:color="auto"/>
        <w:right w:val="none" w:sz="0" w:space="0" w:color="auto"/>
      </w:divBdr>
      <w:divsChild>
        <w:div w:id="1148592523">
          <w:marLeft w:val="0"/>
          <w:marRight w:val="0"/>
          <w:marTop w:val="0"/>
          <w:marBottom w:val="0"/>
          <w:divBdr>
            <w:top w:val="none" w:sz="0" w:space="0" w:color="auto"/>
            <w:left w:val="none" w:sz="0" w:space="0" w:color="auto"/>
            <w:bottom w:val="none" w:sz="0" w:space="0" w:color="auto"/>
            <w:right w:val="none" w:sz="0" w:space="0" w:color="auto"/>
          </w:divBdr>
          <w:divsChild>
            <w:div w:id="1898585365">
              <w:marLeft w:val="0"/>
              <w:marRight w:val="0"/>
              <w:marTop w:val="0"/>
              <w:marBottom w:val="0"/>
              <w:divBdr>
                <w:top w:val="none" w:sz="0" w:space="0" w:color="auto"/>
                <w:left w:val="none" w:sz="0" w:space="0" w:color="auto"/>
                <w:bottom w:val="none" w:sz="0" w:space="0" w:color="auto"/>
                <w:right w:val="none" w:sz="0" w:space="0" w:color="auto"/>
              </w:divBdr>
              <w:divsChild>
                <w:div w:id="2005938242">
                  <w:marLeft w:val="0"/>
                  <w:marRight w:val="0"/>
                  <w:marTop w:val="0"/>
                  <w:marBottom w:val="0"/>
                  <w:divBdr>
                    <w:top w:val="none" w:sz="0" w:space="0" w:color="auto"/>
                    <w:left w:val="none" w:sz="0" w:space="0" w:color="auto"/>
                    <w:bottom w:val="none" w:sz="0" w:space="0" w:color="auto"/>
                    <w:right w:val="none" w:sz="0" w:space="0" w:color="auto"/>
                  </w:divBdr>
                  <w:divsChild>
                    <w:div w:id="571736134">
                      <w:marLeft w:val="0"/>
                      <w:marRight w:val="0"/>
                      <w:marTop w:val="0"/>
                      <w:marBottom w:val="0"/>
                      <w:divBdr>
                        <w:top w:val="none" w:sz="0" w:space="0" w:color="auto"/>
                        <w:left w:val="none" w:sz="0" w:space="0" w:color="auto"/>
                        <w:bottom w:val="none" w:sz="0" w:space="0" w:color="auto"/>
                        <w:right w:val="none" w:sz="0" w:space="0" w:color="auto"/>
                      </w:divBdr>
                      <w:divsChild>
                        <w:div w:id="1101687629">
                          <w:marLeft w:val="0"/>
                          <w:marRight w:val="0"/>
                          <w:marTop w:val="0"/>
                          <w:marBottom w:val="0"/>
                          <w:divBdr>
                            <w:top w:val="none" w:sz="0" w:space="0" w:color="auto"/>
                            <w:left w:val="none" w:sz="0" w:space="0" w:color="auto"/>
                            <w:bottom w:val="none" w:sz="0" w:space="0" w:color="auto"/>
                            <w:right w:val="none" w:sz="0" w:space="0" w:color="auto"/>
                          </w:divBdr>
                          <w:divsChild>
                            <w:div w:id="12857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09486">
      <w:bodyDiv w:val="1"/>
      <w:marLeft w:val="0"/>
      <w:marRight w:val="0"/>
      <w:marTop w:val="0"/>
      <w:marBottom w:val="0"/>
      <w:divBdr>
        <w:top w:val="none" w:sz="0" w:space="0" w:color="auto"/>
        <w:left w:val="none" w:sz="0" w:space="0" w:color="auto"/>
        <w:bottom w:val="none" w:sz="0" w:space="0" w:color="auto"/>
        <w:right w:val="none" w:sz="0" w:space="0" w:color="auto"/>
      </w:divBdr>
      <w:divsChild>
        <w:div w:id="803890196">
          <w:marLeft w:val="0"/>
          <w:marRight w:val="0"/>
          <w:marTop w:val="0"/>
          <w:marBottom w:val="0"/>
          <w:divBdr>
            <w:top w:val="none" w:sz="0" w:space="0" w:color="auto"/>
            <w:left w:val="none" w:sz="0" w:space="0" w:color="auto"/>
            <w:bottom w:val="none" w:sz="0" w:space="0" w:color="auto"/>
            <w:right w:val="none" w:sz="0" w:space="0" w:color="auto"/>
          </w:divBdr>
        </w:div>
        <w:div w:id="1354307368">
          <w:marLeft w:val="0"/>
          <w:marRight w:val="0"/>
          <w:marTop w:val="0"/>
          <w:marBottom w:val="150"/>
          <w:divBdr>
            <w:top w:val="none" w:sz="0" w:space="0" w:color="auto"/>
            <w:left w:val="none" w:sz="0" w:space="0" w:color="auto"/>
            <w:bottom w:val="none" w:sz="0" w:space="0" w:color="auto"/>
            <w:right w:val="none" w:sz="0" w:space="0" w:color="auto"/>
          </w:divBdr>
        </w:div>
      </w:divsChild>
    </w:div>
    <w:div w:id="1782532527">
      <w:bodyDiv w:val="1"/>
      <w:marLeft w:val="0"/>
      <w:marRight w:val="0"/>
      <w:marTop w:val="0"/>
      <w:marBottom w:val="0"/>
      <w:divBdr>
        <w:top w:val="none" w:sz="0" w:space="0" w:color="auto"/>
        <w:left w:val="none" w:sz="0" w:space="0" w:color="auto"/>
        <w:bottom w:val="none" w:sz="0" w:space="0" w:color="auto"/>
        <w:right w:val="none" w:sz="0" w:space="0" w:color="auto"/>
      </w:divBdr>
      <w:divsChild>
        <w:div w:id="418332219">
          <w:marLeft w:val="0"/>
          <w:marRight w:val="0"/>
          <w:marTop w:val="0"/>
          <w:marBottom w:val="225"/>
          <w:divBdr>
            <w:top w:val="none" w:sz="0" w:space="0" w:color="auto"/>
            <w:left w:val="none" w:sz="0" w:space="0" w:color="auto"/>
            <w:bottom w:val="none" w:sz="0" w:space="0" w:color="auto"/>
            <w:right w:val="none" w:sz="0" w:space="0" w:color="auto"/>
          </w:divBdr>
        </w:div>
        <w:div w:id="1398749294">
          <w:marLeft w:val="0"/>
          <w:marRight w:val="0"/>
          <w:marTop w:val="0"/>
          <w:marBottom w:val="225"/>
          <w:divBdr>
            <w:top w:val="none" w:sz="0" w:space="0" w:color="auto"/>
            <w:left w:val="none" w:sz="0" w:space="0" w:color="auto"/>
            <w:bottom w:val="none" w:sz="0" w:space="0" w:color="auto"/>
            <w:right w:val="none" w:sz="0" w:space="0" w:color="auto"/>
          </w:divBdr>
          <w:divsChild>
            <w:div w:id="1186096848">
              <w:marLeft w:val="0"/>
              <w:marRight w:val="0"/>
              <w:marTop w:val="0"/>
              <w:marBottom w:val="0"/>
              <w:divBdr>
                <w:top w:val="none" w:sz="0" w:space="0" w:color="auto"/>
                <w:left w:val="none" w:sz="0" w:space="0" w:color="auto"/>
                <w:bottom w:val="none" w:sz="0" w:space="0" w:color="auto"/>
                <w:right w:val="none" w:sz="0" w:space="0" w:color="auto"/>
              </w:divBdr>
              <w:divsChild>
                <w:div w:id="17928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810">
      <w:bodyDiv w:val="1"/>
      <w:marLeft w:val="0"/>
      <w:marRight w:val="0"/>
      <w:marTop w:val="0"/>
      <w:marBottom w:val="0"/>
      <w:divBdr>
        <w:top w:val="none" w:sz="0" w:space="0" w:color="auto"/>
        <w:left w:val="none" w:sz="0" w:space="0" w:color="auto"/>
        <w:bottom w:val="none" w:sz="0" w:space="0" w:color="auto"/>
        <w:right w:val="none" w:sz="0" w:space="0" w:color="auto"/>
      </w:divBdr>
      <w:divsChild>
        <w:div w:id="1079212600">
          <w:marLeft w:val="0"/>
          <w:marRight w:val="0"/>
          <w:marTop w:val="0"/>
          <w:marBottom w:val="300"/>
          <w:divBdr>
            <w:top w:val="none" w:sz="0" w:space="0" w:color="auto"/>
            <w:left w:val="none" w:sz="0" w:space="0" w:color="auto"/>
            <w:bottom w:val="none" w:sz="0" w:space="0" w:color="auto"/>
            <w:right w:val="none" w:sz="0" w:space="0" w:color="auto"/>
          </w:divBdr>
          <w:divsChild>
            <w:div w:id="1521165186">
              <w:marLeft w:val="0"/>
              <w:marRight w:val="0"/>
              <w:marTop w:val="0"/>
              <w:marBottom w:val="0"/>
              <w:divBdr>
                <w:top w:val="none" w:sz="0" w:space="0" w:color="auto"/>
                <w:left w:val="none" w:sz="0" w:space="0" w:color="auto"/>
                <w:bottom w:val="none" w:sz="0" w:space="0" w:color="auto"/>
                <w:right w:val="none" w:sz="0" w:space="0" w:color="auto"/>
              </w:divBdr>
              <w:divsChild>
                <w:div w:id="755253398">
                  <w:marLeft w:val="0"/>
                  <w:marRight w:val="0"/>
                  <w:marTop w:val="0"/>
                  <w:marBottom w:val="0"/>
                  <w:divBdr>
                    <w:top w:val="none" w:sz="0" w:space="0" w:color="auto"/>
                    <w:left w:val="none" w:sz="0" w:space="0" w:color="auto"/>
                    <w:bottom w:val="none" w:sz="0" w:space="0" w:color="auto"/>
                    <w:right w:val="none" w:sz="0" w:space="0" w:color="auto"/>
                  </w:divBdr>
                  <w:divsChild>
                    <w:div w:id="596133467">
                      <w:marLeft w:val="0"/>
                      <w:marRight w:val="0"/>
                      <w:marTop w:val="0"/>
                      <w:marBottom w:val="225"/>
                      <w:divBdr>
                        <w:top w:val="none" w:sz="0" w:space="0" w:color="2D2D2D"/>
                        <w:left w:val="none" w:sz="0" w:space="0" w:color="2D2D2D"/>
                        <w:bottom w:val="none" w:sz="0" w:space="0" w:color="2D2D2D"/>
                        <w:right w:val="none" w:sz="0" w:space="0" w:color="2D2D2D"/>
                      </w:divBdr>
                      <w:divsChild>
                        <w:div w:id="1958677122">
                          <w:marLeft w:val="0"/>
                          <w:marRight w:val="0"/>
                          <w:marTop w:val="120"/>
                          <w:marBottom w:val="150"/>
                          <w:divBdr>
                            <w:top w:val="none" w:sz="0" w:space="0" w:color="auto"/>
                            <w:left w:val="none" w:sz="0" w:space="0" w:color="auto"/>
                            <w:bottom w:val="none" w:sz="0" w:space="0" w:color="auto"/>
                            <w:right w:val="none" w:sz="0" w:space="0" w:color="auto"/>
                          </w:divBdr>
                          <w:divsChild>
                            <w:div w:id="19114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52372">
      <w:bodyDiv w:val="1"/>
      <w:marLeft w:val="0"/>
      <w:marRight w:val="0"/>
      <w:marTop w:val="0"/>
      <w:marBottom w:val="0"/>
      <w:divBdr>
        <w:top w:val="none" w:sz="0" w:space="0" w:color="auto"/>
        <w:left w:val="none" w:sz="0" w:space="0" w:color="auto"/>
        <w:bottom w:val="none" w:sz="0" w:space="0" w:color="auto"/>
        <w:right w:val="none" w:sz="0" w:space="0" w:color="auto"/>
      </w:divBdr>
      <w:divsChild>
        <w:div w:id="411588036">
          <w:marLeft w:val="0"/>
          <w:marRight w:val="0"/>
          <w:marTop w:val="0"/>
          <w:marBottom w:val="0"/>
          <w:divBdr>
            <w:top w:val="none" w:sz="0" w:space="0" w:color="auto"/>
            <w:left w:val="none" w:sz="0" w:space="0" w:color="auto"/>
            <w:bottom w:val="none" w:sz="0" w:space="0" w:color="auto"/>
            <w:right w:val="none" w:sz="0" w:space="0" w:color="auto"/>
          </w:divBdr>
          <w:divsChild>
            <w:div w:id="1658067680">
              <w:marLeft w:val="0"/>
              <w:marRight w:val="0"/>
              <w:marTop w:val="0"/>
              <w:marBottom w:val="0"/>
              <w:divBdr>
                <w:top w:val="none" w:sz="0" w:space="0" w:color="auto"/>
                <w:left w:val="none" w:sz="0" w:space="0" w:color="auto"/>
                <w:bottom w:val="none" w:sz="0" w:space="0" w:color="auto"/>
                <w:right w:val="none" w:sz="0" w:space="0" w:color="auto"/>
              </w:divBdr>
              <w:divsChild>
                <w:div w:id="994724511">
                  <w:marLeft w:val="0"/>
                  <w:marRight w:val="0"/>
                  <w:marTop w:val="0"/>
                  <w:marBottom w:val="0"/>
                  <w:divBdr>
                    <w:top w:val="none" w:sz="0" w:space="0" w:color="auto"/>
                    <w:left w:val="none" w:sz="0" w:space="0" w:color="auto"/>
                    <w:bottom w:val="none" w:sz="0" w:space="0" w:color="auto"/>
                    <w:right w:val="none" w:sz="0" w:space="0" w:color="auto"/>
                  </w:divBdr>
                  <w:divsChild>
                    <w:div w:id="972054880">
                      <w:marLeft w:val="0"/>
                      <w:marRight w:val="0"/>
                      <w:marTop w:val="0"/>
                      <w:marBottom w:val="300"/>
                      <w:divBdr>
                        <w:top w:val="none" w:sz="0" w:space="0" w:color="auto"/>
                        <w:left w:val="none" w:sz="0" w:space="0" w:color="auto"/>
                        <w:bottom w:val="none" w:sz="0" w:space="0" w:color="auto"/>
                        <w:right w:val="none" w:sz="0" w:space="0" w:color="auto"/>
                      </w:divBdr>
                      <w:divsChild>
                        <w:div w:id="773668309">
                          <w:marLeft w:val="0"/>
                          <w:marRight w:val="0"/>
                          <w:marTop w:val="0"/>
                          <w:marBottom w:val="225"/>
                          <w:divBdr>
                            <w:top w:val="single" w:sz="6" w:space="11" w:color="E5E5E5"/>
                            <w:left w:val="single" w:sz="6" w:space="11" w:color="E5E5E5"/>
                            <w:bottom w:val="single" w:sz="6" w:space="1" w:color="E5E5E5"/>
                            <w:right w:val="single" w:sz="6" w:space="11" w:color="E5E5E5"/>
                          </w:divBdr>
                          <w:divsChild>
                            <w:div w:id="107624348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0744117">
          <w:marLeft w:val="0"/>
          <w:marRight w:val="0"/>
          <w:marTop w:val="0"/>
          <w:marBottom w:val="0"/>
          <w:divBdr>
            <w:top w:val="single" w:sz="6" w:space="0" w:color="E5E5E5"/>
            <w:left w:val="none" w:sz="0" w:space="0" w:color="auto"/>
            <w:bottom w:val="single" w:sz="18" w:space="0" w:color="000000"/>
            <w:right w:val="none" w:sz="0" w:space="0" w:color="auto"/>
          </w:divBdr>
          <w:divsChild>
            <w:div w:id="940451038">
              <w:marLeft w:val="0"/>
              <w:marRight w:val="0"/>
              <w:marTop w:val="0"/>
              <w:marBottom w:val="0"/>
              <w:divBdr>
                <w:top w:val="none" w:sz="0" w:space="0" w:color="auto"/>
                <w:left w:val="none" w:sz="0" w:space="0" w:color="auto"/>
                <w:bottom w:val="none" w:sz="0" w:space="0" w:color="auto"/>
                <w:right w:val="none" w:sz="0" w:space="0" w:color="auto"/>
              </w:divBdr>
              <w:divsChild>
                <w:div w:id="20286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661">
      <w:bodyDiv w:val="1"/>
      <w:marLeft w:val="0"/>
      <w:marRight w:val="0"/>
      <w:marTop w:val="0"/>
      <w:marBottom w:val="0"/>
      <w:divBdr>
        <w:top w:val="none" w:sz="0" w:space="0" w:color="auto"/>
        <w:left w:val="none" w:sz="0" w:space="0" w:color="auto"/>
        <w:bottom w:val="none" w:sz="0" w:space="0" w:color="auto"/>
        <w:right w:val="none" w:sz="0" w:space="0" w:color="auto"/>
      </w:divBdr>
      <w:divsChild>
        <w:div w:id="269555102">
          <w:marLeft w:val="0"/>
          <w:marRight w:val="150"/>
          <w:marTop w:val="0"/>
          <w:marBottom w:val="0"/>
          <w:divBdr>
            <w:top w:val="none" w:sz="0" w:space="0" w:color="auto"/>
            <w:left w:val="none" w:sz="0" w:space="0" w:color="auto"/>
            <w:bottom w:val="none" w:sz="0" w:space="0" w:color="auto"/>
            <w:right w:val="none" w:sz="0" w:space="0" w:color="auto"/>
          </w:divBdr>
          <w:divsChild>
            <w:div w:id="1933850965">
              <w:marLeft w:val="0"/>
              <w:marRight w:val="0"/>
              <w:marTop w:val="0"/>
              <w:marBottom w:val="0"/>
              <w:divBdr>
                <w:top w:val="none" w:sz="0" w:space="0" w:color="auto"/>
                <w:left w:val="none" w:sz="0" w:space="0" w:color="auto"/>
                <w:bottom w:val="none" w:sz="0" w:space="0" w:color="auto"/>
                <w:right w:val="none" w:sz="0" w:space="0" w:color="auto"/>
              </w:divBdr>
              <w:divsChild>
                <w:div w:id="1196846834">
                  <w:marLeft w:val="0"/>
                  <w:marRight w:val="0"/>
                  <w:marTop w:val="150"/>
                  <w:marBottom w:val="0"/>
                  <w:divBdr>
                    <w:top w:val="none" w:sz="0" w:space="0" w:color="auto"/>
                    <w:left w:val="none" w:sz="0" w:space="0" w:color="auto"/>
                    <w:bottom w:val="none" w:sz="0" w:space="0" w:color="auto"/>
                    <w:right w:val="none" w:sz="0" w:space="0" w:color="auto"/>
                  </w:divBdr>
                  <w:divsChild>
                    <w:div w:id="1855606738">
                      <w:marLeft w:val="0"/>
                      <w:marRight w:val="150"/>
                      <w:marTop w:val="0"/>
                      <w:marBottom w:val="0"/>
                      <w:divBdr>
                        <w:top w:val="none" w:sz="0" w:space="0" w:color="auto"/>
                        <w:left w:val="none" w:sz="0" w:space="0" w:color="auto"/>
                        <w:bottom w:val="none" w:sz="0" w:space="0" w:color="auto"/>
                        <w:right w:val="none" w:sz="0" w:space="0" w:color="auto"/>
                      </w:divBdr>
                      <w:divsChild>
                        <w:div w:id="426855120">
                          <w:marLeft w:val="0"/>
                          <w:marRight w:val="0"/>
                          <w:marTop w:val="0"/>
                          <w:marBottom w:val="0"/>
                          <w:divBdr>
                            <w:top w:val="none" w:sz="0" w:space="0" w:color="auto"/>
                            <w:left w:val="none" w:sz="0" w:space="0" w:color="auto"/>
                            <w:bottom w:val="none" w:sz="0" w:space="0" w:color="auto"/>
                            <w:right w:val="none" w:sz="0" w:space="0" w:color="auto"/>
                          </w:divBdr>
                        </w:div>
                        <w:div w:id="6489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6066">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 w:id="1501431844">
          <w:marLeft w:val="0"/>
          <w:marRight w:val="0"/>
          <w:marTop w:val="0"/>
          <w:marBottom w:val="0"/>
          <w:divBdr>
            <w:top w:val="none" w:sz="0" w:space="0" w:color="auto"/>
            <w:left w:val="none" w:sz="0" w:space="0" w:color="auto"/>
            <w:bottom w:val="single" w:sz="12" w:space="0" w:color="C4C4C4"/>
            <w:right w:val="none" w:sz="0" w:space="0" w:color="auto"/>
          </w:divBdr>
          <w:divsChild>
            <w:div w:id="903178203">
              <w:marLeft w:val="0"/>
              <w:marRight w:val="0"/>
              <w:marTop w:val="0"/>
              <w:marBottom w:val="0"/>
              <w:divBdr>
                <w:top w:val="none" w:sz="0" w:space="0" w:color="auto"/>
                <w:left w:val="none" w:sz="0" w:space="0" w:color="auto"/>
                <w:bottom w:val="none" w:sz="0" w:space="0" w:color="auto"/>
                <w:right w:val="none" w:sz="0" w:space="0" w:color="auto"/>
              </w:divBdr>
              <w:divsChild>
                <w:div w:id="378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73831">
      <w:bodyDiv w:val="1"/>
      <w:marLeft w:val="0"/>
      <w:marRight w:val="0"/>
      <w:marTop w:val="0"/>
      <w:marBottom w:val="0"/>
      <w:divBdr>
        <w:top w:val="none" w:sz="0" w:space="0" w:color="auto"/>
        <w:left w:val="none" w:sz="0" w:space="0" w:color="auto"/>
        <w:bottom w:val="none" w:sz="0" w:space="0" w:color="auto"/>
        <w:right w:val="none" w:sz="0" w:space="0" w:color="auto"/>
      </w:divBdr>
      <w:divsChild>
        <w:div w:id="1913004558">
          <w:marLeft w:val="0"/>
          <w:marRight w:val="0"/>
          <w:marTop w:val="135"/>
          <w:marBottom w:val="0"/>
          <w:divBdr>
            <w:top w:val="none" w:sz="0" w:space="0" w:color="auto"/>
            <w:left w:val="none" w:sz="0" w:space="0" w:color="auto"/>
            <w:bottom w:val="none" w:sz="0" w:space="0" w:color="auto"/>
            <w:right w:val="none" w:sz="0" w:space="0" w:color="auto"/>
          </w:divBdr>
          <w:divsChild>
            <w:div w:id="785275323">
              <w:marLeft w:val="0"/>
              <w:marRight w:val="0"/>
              <w:marTop w:val="45"/>
              <w:marBottom w:val="0"/>
              <w:divBdr>
                <w:top w:val="none" w:sz="0" w:space="0" w:color="auto"/>
                <w:left w:val="none" w:sz="0" w:space="0" w:color="auto"/>
                <w:bottom w:val="none" w:sz="0" w:space="0" w:color="auto"/>
                <w:right w:val="none" w:sz="0" w:space="0" w:color="auto"/>
              </w:divBdr>
            </w:div>
          </w:divsChild>
        </w:div>
        <w:div w:id="2018116491">
          <w:marLeft w:val="0"/>
          <w:marRight w:val="0"/>
          <w:marTop w:val="300"/>
          <w:marBottom w:val="0"/>
          <w:divBdr>
            <w:top w:val="none" w:sz="0" w:space="0" w:color="auto"/>
            <w:left w:val="none" w:sz="0" w:space="0" w:color="auto"/>
            <w:bottom w:val="none" w:sz="0" w:space="0" w:color="auto"/>
            <w:right w:val="none" w:sz="0" w:space="0" w:color="auto"/>
          </w:divBdr>
        </w:div>
      </w:divsChild>
    </w:div>
    <w:div w:id="1782912812">
      <w:bodyDiv w:val="1"/>
      <w:marLeft w:val="0"/>
      <w:marRight w:val="0"/>
      <w:marTop w:val="0"/>
      <w:marBottom w:val="0"/>
      <w:divBdr>
        <w:top w:val="none" w:sz="0" w:space="0" w:color="auto"/>
        <w:left w:val="none" w:sz="0" w:space="0" w:color="auto"/>
        <w:bottom w:val="none" w:sz="0" w:space="0" w:color="auto"/>
        <w:right w:val="none" w:sz="0" w:space="0" w:color="auto"/>
      </w:divBdr>
      <w:divsChild>
        <w:div w:id="147596136">
          <w:marLeft w:val="0"/>
          <w:marRight w:val="0"/>
          <w:marTop w:val="0"/>
          <w:marBottom w:val="150"/>
          <w:divBdr>
            <w:top w:val="none" w:sz="0" w:space="0" w:color="auto"/>
            <w:left w:val="none" w:sz="0" w:space="0" w:color="auto"/>
            <w:bottom w:val="none" w:sz="0" w:space="0" w:color="auto"/>
            <w:right w:val="none" w:sz="0" w:space="0" w:color="auto"/>
          </w:divBdr>
        </w:div>
        <w:div w:id="1256524170">
          <w:marLeft w:val="0"/>
          <w:marRight w:val="0"/>
          <w:marTop w:val="0"/>
          <w:marBottom w:val="150"/>
          <w:divBdr>
            <w:top w:val="none" w:sz="0" w:space="0" w:color="auto"/>
            <w:left w:val="none" w:sz="0" w:space="0" w:color="auto"/>
            <w:bottom w:val="none" w:sz="0" w:space="0" w:color="auto"/>
            <w:right w:val="none" w:sz="0" w:space="0" w:color="auto"/>
          </w:divBdr>
          <w:divsChild>
            <w:div w:id="553127839">
              <w:marLeft w:val="0"/>
              <w:marRight w:val="0"/>
              <w:marTop w:val="0"/>
              <w:marBottom w:val="0"/>
              <w:divBdr>
                <w:top w:val="none" w:sz="0" w:space="0" w:color="auto"/>
                <w:left w:val="none" w:sz="0" w:space="0" w:color="auto"/>
                <w:bottom w:val="none" w:sz="0" w:space="0" w:color="auto"/>
                <w:right w:val="none" w:sz="0" w:space="0" w:color="auto"/>
              </w:divBdr>
            </w:div>
          </w:divsChild>
        </w:div>
        <w:div w:id="2123844266">
          <w:marLeft w:val="0"/>
          <w:marRight w:val="0"/>
          <w:marTop w:val="0"/>
          <w:marBottom w:val="0"/>
          <w:divBdr>
            <w:top w:val="none" w:sz="0" w:space="0" w:color="auto"/>
            <w:left w:val="none" w:sz="0" w:space="0" w:color="auto"/>
            <w:bottom w:val="none" w:sz="0" w:space="0" w:color="auto"/>
            <w:right w:val="none" w:sz="0" w:space="0" w:color="auto"/>
          </w:divBdr>
          <w:divsChild>
            <w:div w:id="6703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1151">
      <w:bodyDiv w:val="1"/>
      <w:marLeft w:val="0"/>
      <w:marRight w:val="0"/>
      <w:marTop w:val="0"/>
      <w:marBottom w:val="0"/>
      <w:divBdr>
        <w:top w:val="none" w:sz="0" w:space="0" w:color="auto"/>
        <w:left w:val="none" w:sz="0" w:space="0" w:color="auto"/>
        <w:bottom w:val="none" w:sz="0" w:space="0" w:color="auto"/>
        <w:right w:val="none" w:sz="0" w:space="0" w:color="auto"/>
      </w:divBdr>
      <w:divsChild>
        <w:div w:id="16543714">
          <w:marLeft w:val="0"/>
          <w:marRight w:val="0"/>
          <w:marTop w:val="0"/>
          <w:marBottom w:val="0"/>
          <w:divBdr>
            <w:top w:val="none" w:sz="0" w:space="0" w:color="auto"/>
            <w:left w:val="none" w:sz="0" w:space="0" w:color="auto"/>
            <w:bottom w:val="none" w:sz="0" w:space="0" w:color="auto"/>
            <w:right w:val="none" w:sz="0" w:space="0" w:color="auto"/>
          </w:divBdr>
          <w:divsChild>
            <w:div w:id="206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0349">
      <w:bodyDiv w:val="1"/>
      <w:marLeft w:val="0"/>
      <w:marRight w:val="0"/>
      <w:marTop w:val="0"/>
      <w:marBottom w:val="0"/>
      <w:divBdr>
        <w:top w:val="none" w:sz="0" w:space="0" w:color="auto"/>
        <w:left w:val="none" w:sz="0" w:space="0" w:color="auto"/>
        <w:bottom w:val="none" w:sz="0" w:space="0" w:color="auto"/>
        <w:right w:val="none" w:sz="0" w:space="0" w:color="auto"/>
      </w:divBdr>
      <w:divsChild>
        <w:div w:id="115220645">
          <w:marLeft w:val="0"/>
          <w:marRight w:val="0"/>
          <w:marTop w:val="0"/>
          <w:marBottom w:val="150"/>
          <w:divBdr>
            <w:top w:val="none" w:sz="0" w:space="0" w:color="auto"/>
            <w:left w:val="none" w:sz="0" w:space="0" w:color="auto"/>
            <w:bottom w:val="none" w:sz="0" w:space="0" w:color="auto"/>
            <w:right w:val="none" w:sz="0" w:space="0" w:color="auto"/>
          </w:divBdr>
        </w:div>
        <w:div w:id="251548378">
          <w:marLeft w:val="0"/>
          <w:marRight w:val="0"/>
          <w:marTop w:val="0"/>
          <w:marBottom w:val="150"/>
          <w:divBdr>
            <w:top w:val="none" w:sz="0" w:space="0" w:color="auto"/>
            <w:left w:val="none" w:sz="0" w:space="0" w:color="auto"/>
            <w:bottom w:val="none" w:sz="0" w:space="0" w:color="auto"/>
            <w:right w:val="none" w:sz="0" w:space="0" w:color="auto"/>
          </w:divBdr>
          <w:divsChild>
            <w:div w:id="1367221474">
              <w:marLeft w:val="0"/>
              <w:marRight w:val="0"/>
              <w:marTop w:val="0"/>
              <w:marBottom w:val="0"/>
              <w:divBdr>
                <w:top w:val="none" w:sz="0" w:space="0" w:color="auto"/>
                <w:left w:val="none" w:sz="0" w:space="0" w:color="auto"/>
                <w:bottom w:val="none" w:sz="0" w:space="0" w:color="auto"/>
                <w:right w:val="none" w:sz="0" w:space="0" w:color="auto"/>
              </w:divBdr>
            </w:div>
          </w:divsChild>
        </w:div>
        <w:div w:id="438793200">
          <w:marLeft w:val="0"/>
          <w:marRight w:val="0"/>
          <w:marTop w:val="0"/>
          <w:marBottom w:val="0"/>
          <w:divBdr>
            <w:top w:val="none" w:sz="0" w:space="0" w:color="auto"/>
            <w:left w:val="none" w:sz="0" w:space="0" w:color="auto"/>
            <w:bottom w:val="none" w:sz="0" w:space="0" w:color="auto"/>
            <w:right w:val="none" w:sz="0" w:space="0" w:color="auto"/>
          </w:divBdr>
          <w:divsChild>
            <w:div w:id="21450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53158">
      <w:bodyDiv w:val="1"/>
      <w:marLeft w:val="0"/>
      <w:marRight w:val="0"/>
      <w:marTop w:val="0"/>
      <w:marBottom w:val="0"/>
      <w:divBdr>
        <w:top w:val="none" w:sz="0" w:space="0" w:color="auto"/>
        <w:left w:val="none" w:sz="0" w:space="0" w:color="auto"/>
        <w:bottom w:val="none" w:sz="0" w:space="0" w:color="auto"/>
        <w:right w:val="none" w:sz="0" w:space="0" w:color="auto"/>
      </w:divBdr>
      <w:divsChild>
        <w:div w:id="503012141">
          <w:marLeft w:val="0"/>
          <w:marRight w:val="0"/>
          <w:marTop w:val="0"/>
          <w:marBottom w:val="0"/>
          <w:divBdr>
            <w:top w:val="none" w:sz="0" w:space="0" w:color="auto"/>
            <w:left w:val="none" w:sz="0" w:space="0" w:color="auto"/>
            <w:bottom w:val="none" w:sz="0" w:space="0" w:color="auto"/>
            <w:right w:val="none" w:sz="0" w:space="0" w:color="auto"/>
          </w:divBdr>
        </w:div>
      </w:divsChild>
    </w:div>
    <w:div w:id="1786653198">
      <w:bodyDiv w:val="1"/>
      <w:marLeft w:val="0"/>
      <w:marRight w:val="0"/>
      <w:marTop w:val="0"/>
      <w:marBottom w:val="0"/>
      <w:divBdr>
        <w:top w:val="none" w:sz="0" w:space="0" w:color="auto"/>
        <w:left w:val="none" w:sz="0" w:space="0" w:color="auto"/>
        <w:bottom w:val="none" w:sz="0" w:space="0" w:color="auto"/>
        <w:right w:val="none" w:sz="0" w:space="0" w:color="auto"/>
      </w:divBdr>
      <w:divsChild>
        <w:div w:id="1226453188">
          <w:marLeft w:val="0"/>
          <w:marRight w:val="0"/>
          <w:marTop w:val="0"/>
          <w:marBottom w:val="0"/>
          <w:divBdr>
            <w:top w:val="none" w:sz="0" w:space="0" w:color="auto"/>
            <w:left w:val="none" w:sz="0" w:space="0" w:color="auto"/>
            <w:bottom w:val="none" w:sz="0" w:space="0" w:color="auto"/>
            <w:right w:val="none" w:sz="0" w:space="0" w:color="auto"/>
          </w:divBdr>
        </w:div>
      </w:divsChild>
    </w:div>
    <w:div w:id="1786654222">
      <w:bodyDiv w:val="1"/>
      <w:marLeft w:val="0"/>
      <w:marRight w:val="0"/>
      <w:marTop w:val="0"/>
      <w:marBottom w:val="0"/>
      <w:divBdr>
        <w:top w:val="none" w:sz="0" w:space="0" w:color="auto"/>
        <w:left w:val="none" w:sz="0" w:space="0" w:color="auto"/>
        <w:bottom w:val="none" w:sz="0" w:space="0" w:color="auto"/>
        <w:right w:val="none" w:sz="0" w:space="0" w:color="auto"/>
      </w:divBdr>
      <w:divsChild>
        <w:div w:id="765157679">
          <w:marLeft w:val="0"/>
          <w:marRight w:val="0"/>
          <w:marTop w:val="0"/>
          <w:marBottom w:val="0"/>
          <w:divBdr>
            <w:top w:val="none" w:sz="0" w:space="0" w:color="auto"/>
            <w:left w:val="none" w:sz="0" w:space="0" w:color="auto"/>
            <w:bottom w:val="none" w:sz="0" w:space="0" w:color="auto"/>
            <w:right w:val="none" w:sz="0" w:space="0" w:color="auto"/>
          </w:divBdr>
          <w:divsChild>
            <w:div w:id="423571328">
              <w:marLeft w:val="0"/>
              <w:marRight w:val="0"/>
              <w:marTop w:val="0"/>
              <w:marBottom w:val="150"/>
              <w:divBdr>
                <w:top w:val="none" w:sz="0" w:space="0" w:color="auto"/>
                <w:left w:val="none" w:sz="0" w:space="0" w:color="auto"/>
                <w:bottom w:val="none" w:sz="0" w:space="0" w:color="auto"/>
                <w:right w:val="none" w:sz="0" w:space="0" w:color="auto"/>
              </w:divBdr>
            </w:div>
            <w:div w:id="16509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7861">
      <w:bodyDiv w:val="1"/>
      <w:marLeft w:val="0"/>
      <w:marRight w:val="0"/>
      <w:marTop w:val="0"/>
      <w:marBottom w:val="0"/>
      <w:divBdr>
        <w:top w:val="none" w:sz="0" w:space="0" w:color="auto"/>
        <w:left w:val="none" w:sz="0" w:space="0" w:color="auto"/>
        <w:bottom w:val="none" w:sz="0" w:space="0" w:color="auto"/>
        <w:right w:val="none" w:sz="0" w:space="0" w:color="auto"/>
      </w:divBdr>
      <w:divsChild>
        <w:div w:id="2140569285">
          <w:marLeft w:val="0"/>
          <w:marRight w:val="0"/>
          <w:marTop w:val="0"/>
          <w:marBottom w:val="0"/>
          <w:divBdr>
            <w:top w:val="none" w:sz="0" w:space="0" w:color="auto"/>
            <w:left w:val="none" w:sz="0" w:space="0" w:color="auto"/>
            <w:bottom w:val="dotted" w:sz="6" w:space="4" w:color="DDDDDD"/>
            <w:right w:val="none" w:sz="0" w:space="0" w:color="auto"/>
          </w:divBdr>
          <w:divsChild>
            <w:div w:id="12244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9610">
      <w:bodyDiv w:val="1"/>
      <w:marLeft w:val="0"/>
      <w:marRight w:val="0"/>
      <w:marTop w:val="0"/>
      <w:marBottom w:val="0"/>
      <w:divBdr>
        <w:top w:val="none" w:sz="0" w:space="0" w:color="auto"/>
        <w:left w:val="none" w:sz="0" w:space="0" w:color="auto"/>
        <w:bottom w:val="none" w:sz="0" w:space="0" w:color="auto"/>
        <w:right w:val="none" w:sz="0" w:space="0" w:color="auto"/>
      </w:divBdr>
      <w:divsChild>
        <w:div w:id="1337920595">
          <w:marLeft w:val="0"/>
          <w:marRight w:val="0"/>
          <w:marTop w:val="0"/>
          <w:marBottom w:val="0"/>
          <w:divBdr>
            <w:top w:val="none" w:sz="0" w:space="0" w:color="auto"/>
            <w:left w:val="none" w:sz="0" w:space="0" w:color="auto"/>
            <w:bottom w:val="none" w:sz="0" w:space="0" w:color="auto"/>
            <w:right w:val="none" w:sz="0" w:space="0" w:color="auto"/>
          </w:divBdr>
          <w:divsChild>
            <w:div w:id="954866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8084806">
      <w:bodyDiv w:val="1"/>
      <w:marLeft w:val="0"/>
      <w:marRight w:val="0"/>
      <w:marTop w:val="0"/>
      <w:marBottom w:val="0"/>
      <w:divBdr>
        <w:top w:val="none" w:sz="0" w:space="0" w:color="auto"/>
        <w:left w:val="none" w:sz="0" w:space="0" w:color="auto"/>
        <w:bottom w:val="none" w:sz="0" w:space="0" w:color="auto"/>
        <w:right w:val="none" w:sz="0" w:space="0" w:color="auto"/>
      </w:divBdr>
      <w:divsChild>
        <w:div w:id="552622472">
          <w:marLeft w:val="0"/>
          <w:marRight w:val="0"/>
          <w:marTop w:val="0"/>
          <w:marBottom w:val="0"/>
          <w:divBdr>
            <w:top w:val="none" w:sz="0" w:space="0" w:color="auto"/>
            <w:left w:val="none" w:sz="0" w:space="0" w:color="auto"/>
            <w:bottom w:val="dotted" w:sz="6" w:space="4" w:color="DDDDDD"/>
            <w:right w:val="none" w:sz="0" w:space="0" w:color="auto"/>
          </w:divBdr>
        </w:div>
      </w:divsChild>
    </w:div>
    <w:div w:id="1788155716">
      <w:bodyDiv w:val="1"/>
      <w:marLeft w:val="0"/>
      <w:marRight w:val="0"/>
      <w:marTop w:val="0"/>
      <w:marBottom w:val="0"/>
      <w:divBdr>
        <w:top w:val="none" w:sz="0" w:space="0" w:color="auto"/>
        <w:left w:val="none" w:sz="0" w:space="0" w:color="auto"/>
        <w:bottom w:val="none" w:sz="0" w:space="0" w:color="auto"/>
        <w:right w:val="none" w:sz="0" w:space="0" w:color="auto"/>
      </w:divBdr>
      <w:divsChild>
        <w:div w:id="1664429615">
          <w:marLeft w:val="0"/>
          <w:marRight w:val="0"/>
          <w:marTop w:val="0"/>
          <w:marBottom w:val="0"/>
          <w:divBdr>
            <w:top w:val="single" w:sz="6" w:space="0" w:color="E5E5E5"/>
            <w:left w:val="none" w:sz="0" w:space="0" w:color="auto"/>
            <w:bottom w:val="single" w:sz="18" w:space="0" w:color="000000"/>
            <w:right w:val="none" w:sz="0" w:space="0" w:color="auto"/>
          </w:divBdr>
          <w:divsChild>
            <w:div w:id="1123959278">
              <w:marLeft w:val="0"/>
              <w:marRight w:val="0"/>
              <w:marTop w:val="0"/>
              <w:marBottom w:val="0"/>
              <w:divBdr>
                <w:top w:val="none" w:sz="0" w:space="0" w:color="auto"/>
                <w:left w:val="none" w:sz="0" w:space="0" w:color="auto"/>
                <w:bottom w:val="none" w:sz="0" w:space="0" w:color="auto"/>
                <w:right w:val="none" w:sz="0" w:space="0" w:color="auto"/>
              </w:divBdr>
              <w:divsChild>
                <w:div w:id="10105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9252">
          <w:marLeft w:val="0"/>
          <w:marRight w:val="0"/>
          <w:marTop w:val="0"/>
          <w:marBottom w:val="0"/>
          <w:divBdr>
            <w:top w:val="none" w:sz="0" w:space="0" w:color="auto"/>
            <w:left w:val="none" w:sz="0" w:space="0" w:color="auto"/>
            <w:bottom w:val="none" w:sz="0" w:space="0" w:color="auto"/>
            <w:right w:val="none" w:sz="0" w:space="0" w:color="auto"/>
          </w:divBdr>
          <w:divsChild>
            <w:div w:id="1190147308">
              <w:marLeft w:val="0"/>
              <w:marRight w:val="0"/>
              <w:marTop w:val="0"/>
              <w:marBottom w:val="0"/>
              <w:divBdr>
                <w:top w:val="none" w:sz="0" w:space="0" w:color="auto"/>
                <w:left w:val="none" w:sz="0" w:space="0" w:color="auto"/>
                <w:bottom w:val="none" w:sz="0" w:space="0" w:color="auto"/>
                <w:right w:val="none" w:sz="0" w:space="0" w:color="auto"/>
              </w:divBdr>
              <w:divsChild>
                <w:div w:id="160968165">
                  <w:marLeft w:val="0"/>
                  <w:marRight w:val="0"/>
                  <w:marTop w:val="0"/>
                  <w:marBottom w:val="0"/>
                  <w:divBdr>
                    <w:top w:val="none" w:sz="0" w:space="0" w:color="auto"/>
                    <w:left w:val="none" w:sz="0" w:space="0" w:color="auto"/>
                    <w:bottom w:val="none" w:sz="0" w:space="0" w:color="auto"/>
                    <w:right w:val="none" w:sz="0" w:space="0" w:color="auto"/>
                  </w:divBdr>
                  <w:divsChild>
                    <w:div w:id="2069498667">
                      <w:marLeft w:val="0"/>
                      <w:marRight w:val="0"/>
                      <w:marTop w:val="0"/>
                      <w:marBottom w:val="300"/>
                      <w:divBdr>
                        <w:top w:val="none" w:sz="0" w:space="0" w:color="auto"/>
                        <w:left w:val="none" w:sz="0" w:space="0" w:color="auto"/>
                        <w:bottom w:val="none" w:sz="0" w:space="0" w:color="auto"/>
                        <w:right w:val="none" w:sz="0" w:space="0" w:color="auto"/>
                      </w:divBdr>
                      <w:divsChild>
                        <w:div w:id="1104502040">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8053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788624099">
      <w:bodyDiv w:val="1"/>
      <w:marLeft w:val="0"/>
      <w:marRight w:val="0"/>
      <w:marTop w:val="0"/>
      <w:marBottom w:val="0"/>
      <w:divBdr>
        <w:top w:val="none" w:sz="0" w:space="0" w:color="auto"/>
        <w:left w:val="none" w:sz="0" w:space="0" w:color="auto"/>
        <w:bottom w:val="none" w:sz="0" w:space="0" w:color="auto"/>
        <w:right w:val="none" w:sz="0" w:space="0" w:color="auto"/>
      </w:divBdr>
    </w:div>
    <w:div w:id="1789085745">
      <w:bodyDiv w:val="1"/>
      <w:marLeft w:val="0"/>
      <w:marRight w:val="0"/>
      <w:marTop w:val="0"/>
      <w:marBottom w:val="0"/>
      <w:divBdr>
        <w:top w:val="none" w:sz="0" w:space="0" w:color="auto"/>
        <w:left w:val="none" w:sz="0" w:space="0" w:color="auto"/>
        <w:bottom w:val="none" w:sz="0" w:space="0" w:color="auto"/>
        <w:right w:val="none" w:sz="0" w:space="0" w:color="auto"/>
      </w:divBdr>
      <w:divsChild>
        <w:div w:id="727651282">
          <w:marLeft w:val="0"/>
          <w:marRight w:val="0"/>
          <w:marTop w:val="0"/>
          <w:marBottom w:val="0"/>
          <w:divBdr>
            <w:top w:val="none" w:sz="0" w:space="0" w:color="auto"/>
            <w:left w:val="none" w:sz="0" w:space="0" w:color="auto"/>
            <w:bottom w:val="none" w:sz="0" w:space="0" w:color="auto"/>
            <w:right w:val="none" w:sz="0" w:space="0" w:color="auto"/>
          </w:divBdr>
          <w:divsChild>
            <w:div w:id="678193924">
              <w:marLeft w:val="0"/>
              <w:marRight w:val="0"/>
              <w:marTop w:val="0"/>
              <w:marBottom w:val="0"/>
              <w:divBdr>
                <w:top w:val="none" w:sz="0" w:space="0" w:color="auto"/>
                <w:left w:val="none" w:sz="0" w:space="0" w:color="auto"/>
                <w:bottom w:val="none" w:sz="0" w:space="0" w:color="auto"/>
                <w:right w:val="none" w:sz="0" w:space="0" w:color="auto"/>
              </w:divBdr>
            </w:div>
            <w:div w:id="1587037405">
              <w:marLeft w:val="0"/>
              <w:marRight w:val="0"/>
              <w:marTop w:val="0"/>
              <w:marBottom w:val="150"/>
              <w:divBdr>
                <w:top w:val="none" w:sz="0" w:space="0" w:color="auto"/>
                <w:left w:val="none" w:sz="0" w:space="0" w:color="auto"/>
                <w:bottom w:val="none" w:sz="0" w:space="0" w:color="auto"/>
                <w:right w:val="none" w:sz="0" w:space="0" w:color="auto"/>
              </w:divBdr>
            </w:div>
          </w:divsChild>
        </w:div>
        <w:div w:id="1108817049">
          <w:marLeft w:val="0"/>
          <w:marRight w:val="0"/>
          <w:marTop w:val="0"/>
          <w:marBottom w:val="150"/>
          <w:divBdr>
            <w:top w:val="none" w:sz="0" w:space="0" w:color="auto"/>
            <w:left w:val="none" w:sz="0" w:space="0" w:color="auto"/>
            <w:bottom w:val="none" w:sz="0" w:space="0" w:color="auto"/>
            <w:right w:val="none" w:sz="0" w:space="0" w:color="auto"/>
          </w:divBdr>
          <w:divsChild>
            <w:div w:id="592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975">
      <w:bodyDiv w:val="1"/>
      <w:marLeft w:val="0"/>
      <w:marRight w:val="0"/>
      <w:marTop w:val="0"/>
      <w:marBottom w:val="0"/>
      <w:divBdr>
        <w:top w:val="none" w:sz="0" w:space="0" w:color="auto"/>
        <w:left w:val="none" w:sz="0" w:space="0" w:color="auto"/>
        <w:bottom w:val="none" w:sz="0" w:space="0" w:color="auto"/>
        <w:right w:val="none" w:sz="0" w:space="0" w:color="auto"/>
      </w:divBdr>
      <w:divsChild>
        <w:div w:id="360401906">
          <w:marLeft w:val="0"/>
          <w:marRight w:val="0"/>
          <w:marTop w:val="0"/>
          <w:marBottom w:val="0"/>
          <w:divBdr>
            <w:top w:val="none" w:sz="0" w:space="0" w:color="auto"/>
            <w:left w:val="none" w:sz="0" w:space="0" w:color="auto"/>
            <w:bottom w:val="none" w:sz="0" w:space="0" w:color="auto"/>
            <w:right w:val="none" w:sz="0" w:space="0" w:color="auto"/>
          </w:divBdr>
        </w:div>
        <w:div w:id="733284365">
          <w:marLeft w:val="0"/>
          <w:marRight w:val="0"/>
          <w:marTop w:val="0"/>
          <w:marBottom w:val="0"/>
          <w:divBdr>
            <w:top w:val="none" w:sz="0" w:space="0" w:color="auto"/>
            <w:left w:val="none" w:sz="0" w:space="0" w:color="auto"/>
            <w:bottom w:val="none" w:sz="0" w:space="0" w:color="auto"/>
            <w:right w:val="none" w:sz="0" w:space="0" w:color="auto"/>
          </w:divBdr>
          <w:divsChild>
            <w:div w:id="626005840">
              <w:marLeft w:val="0"/>
              <w:marRight w:val="0"/>
              <w:marTop w:val="0"/>
              <w:marBottom w:val="0"/>
              <w:divBdr>
                <w:top w:val="none" w:sz="0" w:space="0" w:color="auto"/>
                <w:left w:val="none" w:sz="0" w:space="0" w:color="auto"/>
                <w:bottom w:val="none" w:sz="0" w:space="0" w:color="auto"/>
                <w:right w:val="none" w:sz="0" w:space="0" w:color="auto"/>
              </w:divBdr>
            </w:div>
            <w:div w:id="16106284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sChild>
        <w:div w:id="817649963">
          <w:marLeft w:val="0"/>
          <w:marRight w:val="0"/>
          <w:marTop w:val="0"/>
          <w:marBottom w:val="0"/>
          <w:divBdr>
            <w:top w:val="none" w:sz="0" w:space="0" w:color="auto"/>
            <w:left w:val="none" w:sz="0" w:space="0" w:color="auto"/>
            <w:bottom w:val="dotted" w:sz="6" w:space="4" w:color="DDDDDD"/>
            <w:right w:val="none" w:sz="0" w:space="0" w:color="auto"/>
          </w:divBdr>
          <w:divsChild>
            <w:div w:id="10522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8504">
      <w:bodyDiv w:val="1"/>
      <w:marLeft w:val="0"/>
      <w:marRight w:val="0"/>
      <w:marTop w:val="0"/>
      <w:marBottom w:val="0"/>
      <w:divBdr>
        <w:top w:val="none" w:sz="0" w:space="0" w:color="auto"/>
        <w:left w:val="none" w:sz="0" w:space="0" w:color="auto"/>
        <w:bottom w:val="none" w:sz="0" w:space="0" w:color="auto"/>
        <w:right w:val="none" w:sz="0" w:space="0" w:color="auto"/>
      </w:divBdr>
      <w:divsChild>
        <w:div w:id="607586724">
          <w:marLeft w:val="0"/>
          <w:marRight w:val="0"/>
          <w:marTop w:val="0"/>
          <w:marBottom w:val="0"/>
          <w:divBdr>
            <w:top w:val="none" w:sz="0" w:space="0" w:color="auto"/>
            <w:left w:val="none" w:sz="0" w:space="0" w:color="auto"/>
            <w:bottom w:val="none" w:sz="0" w:space="0" w:color="auto"/>
            <w:right w:val="none" w:sz="0" w:space="0" w:color="auto"/>
          </w:divBdr>
          <w:divsChild>
            <w:div w:id="531845430">
              <w:marLeft w:val="0"/>
              <w:marRight w:val="0"/>
              <w:marTop w:val="0"/>
              <w:marBottom w:val="0"/>
              <w:divBdr>
                <w:top w:val="none" w:sz="0" w:space="0" w:color="auto"/>
                <w:left w:val="none" w:sz="0" w:space="0" w:color="auto"/>
                <w:bottom w:val="none" w:sz="0" w:space="0" w:color="auto"/>
                <w:right w:val="none" w:sz="0" w:space="0" w:color="auto"/>
              </w:divBdr>
            </w:div>
          </w:divsChild>
        </w:div>
        <w:div w:id="1471094472">
          <w:marLeft w:val="0"/>
          <w:marRight w:val="0"/>
          <w:marTop w:val="0"/>
          <w:marBottom w:val="150"/>
          <w:divBdr>
            <w:top w:val="none" w:sz="0" w:space="0" w:color="auto"/>
            <w:left w:val="none" w:sz="0" w:space="0" w:color="auto"/>
            <w:bottom w:val="none" w:sz="0" w:space="0" w:color="auto"/>
            <w:right w:val="none" w:sz="0" w:space="0" w:color="auto"/>
          </w:divBdr>
          <w:divsChild>
            <w:div w:id="1668945503">
              <w:marLeft w:val="0"/>
              <w:marRight w:val="0"/>
              <w:marTop w:val="0"/>
              <w:marBottom w:val="0"/>
              <w:divBdr>
                <w:top w:val="none" w:sz="0" w:space="0" w:color="auto"/>
                <w:left w:val="none" w:sz="0" w:space="0" w:color="auto"/>
                <w:bottom w:val="none" w:sz="0" w:space="0" w:color="auto"/>
                <w:right w:val="none" w:sz="0" w:space="0" w:color="auto"/>
              </w:divBdr>
            </w:div>
          </w:divsChild>
        </w:div>
        <w:div w:id="1978025521">
          <w:marLeft w:val="0"/>
          <w:marRight w:val="0"/>
          <w:marTop w:val="0"/>
          <w:marBottom w:val="150"/>
          <w:divBdr>
            <w:top w:val="none" w:sz="0" w:space="0" w:color="auto"/>
            <w:left w:val="none" w:sz="0" w:space="0" w:color="auto"/>
            <w:bottom w:val="none" w:sz="0" w:space="0" w:color="auto"/>
            <w:right w:val="none" w:sz="0" w:space="0" w:color="auto"/>
          </w:divBdr>
        </w:div>
      </w:divsChild>
    </w:div>
    <w:div w:id="1790515077">
      <w:bodyDiv w:val="1"/>
      <w:marLeft w:val="0"/>
      <w:marRight w:val="0"/>
      <w:marTop w:val="0"/>
      <w:marBottom w:val="0"/>
      <w:divBdr>
        <w:top w:val="none" w:sz="0" w:space="0" w:color="auto"/>
        <w:left w:val="none" w:sz="0" w:space="0" w:color="auto"/>
        <w:bottom w:val="none" w:sz="0" w:space="0" w:color="auto"/>
        <w:right w:val="none" w:sz="0" w:space="0" w:color="auto"/>
      </w:divBdr>
    </w:div>
    <w:div w:id="1790582456">
      <w:bodyDiv w:val="1"/>
      <w:marLeft w:val="0"/>
      <w:marRight w:val="0"/>
      <w:marTop w:val="0"/>
      <w:marBottom w:val="0"/>
      <w:divBdr>
        <w:top w:val="none" w:sz="0" w:space="0" w:color="auto"/>
        <w:left w:val="none" w:sz="0" w:space="0" w:color="auto"/>
        <w:bottom w:val="none" w:sz="0" w:space="0" w:color="auto"/>
        <w:right w:val="none" w:sz="0" w:space="0" w:color="auto"/>
      </w:divBdr>
      <w:divsChild>
        <w:div w:id="1415667688">
          <w:marLeft w:val="0"/>
          <w:marRight w:val="0"/>
          <w:marTop w:val="0"/>
          <w:marBottom w:val="0"/>
          <w:divBdr>
            <w:top w:val="none" w:sz="0" w:space="0" w:color="auto"/>
            <w:left w:val="none" w:sz="0" w:space="0" w:color="auto"/>
            <w:bottom w:val="none" w:sz="0" w:space="0" w:color="auto"/>
            <w:right w:val="none" w:sz="0" w:space="0" w:color="auto"/>
          </w:divBdr>
          <w:divsChild>
            <w:div w:id="1622103398">
              <w:marLeft w:val="0"/>
              <w:marRight w:val="0"/>
              <w:marTop w:val="0"/>
              <w:marBottom w:val="0"/>
              <w:divBdr>
                <w:top w:val="none" w:sz="0" w:space="0" w:color="auto"/>
                <w:left w:val="none" w:sz="0" w:space="0" w:color="auto"/>
                <w:bottom w:val="none" w:sz="0" w:space="0" w:color="auto"/>
                <w:right w:val="none" w:sz="0" w:space="0" w:color="auto"/>
              </w:divBdr>
              <w:divsChild>
                <w:div w:id="2095780698">
                  <w:marLeft w:val="0"/>
                  <w:marRight w:val="0"/>
                  <w:marTop w:val="0"/>
                  <w:marBottom w:val="0"/>
                  <w:divBdr>
                    <w:top w:val="none" w:sz="0" w:space="0" w:color="auto"/>
                    <w:left w:val="none" w:sz="0" w:space="0" w:color="auto"/>
                    <w:bottom w:val="none" w:sz="0" w:space="0" w:color="auto"/>
                    <w:right w:val="none" w:sz="0" w:space="0" w:color="auto"/>
                  </w:divBdr>
                  <w:divsChild>
                    <w:div w:id="115606525">
                      <w:marLeft w:val="0"/>
                      <w:marRight w:val="0"/>
                      <w:marTop w:val="0"/>
                      <w:marBottom w:val="0"/>
                      <w:divBdr>
                        <w:top w:val="none" w:sz="0" w:space="0" w:color="auto"/>
                        <w:left w:val="none" w:sz="0" w:space="0" w:color="auto"/>
                        <w:bottom w:val="none" w:sz="0" w:space="0" w:color="auto"/>
                        <w:right w:val="none" w:sz="0" w:space="0" w:color="auto"/>
                      </w:divBdr>
                      <w:divsChild>
                        <w:div w:id="391585667">
                          <w:marLeft w:val="0"/>
                          <w:marRight w:val="0"/>
                          <w:marTop w:val="0"/>
                          <w:marBottom w:val="0"/>
                          <w:divBdr>
                            <w:top w:val="none" w:sz="0" w:space="0" w:color="auto"/>
                            <w:left w:val="none" w:sz="0" w:space="0" w:color="auto"/>
                            <w:bottom w:val="none" w:sz="0" w:space="0" w:color="auto"/>
                            <w:right w:val="none" w:sz="0" w:space="0" w:color="auto"/>
                          </w:divBdr>
                          <w:divsChild>
                            <w:div w:id="1984970657">
                              <w:marLeft w:val="0"/>
                              <w:marRight w:val="0"/>
                              <w:marTop w:val="0"/>
                              <w:marBottom w:val="0"/>
                              <w:divBdr>
                                <w:top w:val="none" w:sz="0" w:space="0" w:color="auto"/>
                                <w:left w:val="none" w:sz="0" w:space="0" w:color="auto"/>
                                <w:bottom w:val="none" w:sz="0" w:space="0" w:color="auto"/>
                                <w:right w:val="none" w:sz="0" w:space="0" w:color="auto"/>
                              </w:divBdr>
                              <w:divsChild>
                                <w:div w:id="1596280200">
                                  <w:marLeft w:val="0"/>
                                  <w:marRight w:val="0"/>
                                  <w:marTop w:val="0"/>
                                  <w:marBottom w:val="0"/>
                                  <w:divBdr>
                                    <w:top w:val="none" w:sz="0" w:space="0" w:color="auto"/>
                                    <w:left w:val="none" w:sz="0" w:space="0" w:color="auto"/>
                                    <w:bottom w:val="none" w:sz="0" w:space="0" w:color="auto"/>
                                    <w:right w:val="none" w:sz="0" w:space="0" w:color="auto"/>
                                  </w:divBdr>
                                  <w:divsChild>
                                    <w:div w:id="1666665313">
                                      <w:marLeft w:val="0"/>
                                      <w:marRight w:val="0"/>
                                      <w:marTop w:val="0"/>
                                      <w:marBottom w:val="0"/>
                                      <w:divBdr>
                                        <w:top w:val="none" w:sz="0" w:space="0" w:color="auto"/>
                                        <w:left w:val="none" w:sz="0" w:space="0" w:color="auto"/>
                                        <w:bottom w:val="none" w:sz="0" w:space="0" w:color="auto"/>
                                        <w:right w:val="none" w:sz="0" w:space="0" w:color="auto"/>
                                      </w:divBdr>
                                      <w:divsChild>
                                        <w:div w:id="15895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740">
      <w:bodyDiv w:val="1"/>
      <w:marLeft w:val="0"/>
      <w:marRight w:val="0"/>
      <w:marTop w:val="0"/>
      <w:marBottom w:val="0"/>
      <w:divBdr>
        <w:top w:val="none" w:sz="0" w:space="0" w:color="auto"/>
        <w:left w:val="none" w:sz="0" w:space="0" w:color="auto"/>
        <w:bottom w:val="none" w:sz="0" w:space="0" w:color="auto"/>
        <w:right w:val="none" w:sz="0" w:space="0" w:color="auto"/>
      </w:divBdr>
      <w:divsChild>
        <w:div w:id="291137853">
          <w:marLeft w:val="0"/>
          <w:marRight w:val="0"/>
          <w:marTop w:val="0"/>
          <w:marBottom w:val="0"/>
          <w:divBdr>
            <w:top w:val="none" w:sz="0" w:space="0" w:color="auto"/>
            <w:left w:val="none" w:sz="0" w:space="0" w:color="auto"/>
            <w:bottom w:val="none" w:sz="0" w:space="0" w:color="auto"/>
            <w:right w:val="none" w:sz="0" w:space="0" w:color="auto"/>
          </w:divBdr>
          <w:divsChild>
            <w:div w:id="19696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41">
      <w:bodyDiv w:val="1"/>
      <w:marLeft w:val="0"/>
      <w:marRight w:val="0"/>
      <w:marTop w:val="0"/>
      <w:marBottom w:val="0"/>
      <w:divBdr>
        <w:top w:val="none" w:sz="0" w:space="0" w:color="auto"/>
        <w:left w:val="none" w:sz="0" w:space="0" w:color="auto"/>
        <w:bottom w:val="none" w:sz="0" w:space="0" w:color="auto"/>
        <w:right w:val="none" w:sz="0" w:space="0" w:color="auto"/>
      </w:divBdr>
      <w:divsChild>
        <w:div w:id="691153889">
          <w:marLeft w:val="0"/>
          <w:marRight w:val="0"/>
          <w:marTop w:val="0"/>
          <w:marBottom w:val="0"/>
          <w:divBdr>
            <w:top w:val="none" w:sz="0" w:space="0" w:color="auto"/>
            <w:left w:val="none" w:sz="0" w:space="0" w:color="auto"/>
            <w:bottom w:val="none" w:sz="0" w:space="0" w:color="auto"/>
            <w:right w:val="none" w:sz="0" w:space="0" w:color="auto"/>
          </w:divBdr>
          <w:divsChild>
            <w:div w:id="1259947027">
              <w:marLeft w:val="0"/>
              <w:marRight w:val="0"/>
              <w:marTop w:val="0"/>
              <w:marBottom w:val="0"/>
              <w:divBdr>
                <w:top w:val="none" w:sz="0" w:space="0" w:color="auto"/>
                <w:left w:val="none" w:sz="0" w:space="0" w:color="auto"/>
                <w:bottom w:val="none" w:sz="0" w:space="0" w:color="auto"/>
                <w:right w:val="none" w:sz="0" w:space="0" w:color="auto"/>
              </w:divBdr>
              <w:divsChild>
                <w:div w:id="113985967">
                  <w:marLeft w:val="0"/>
                  <w:marRight w:val="0"/>
                  <w:marTop w:val="0"/>
                  <w:marBottom w:val="0"/>
                  <w:divBdr>
                    <w:top w:val="none" w:sz="0" w:space="0" w:color="auto"/>
                    <w:left w:val="none" w:sz="0" w:space="0" w:color="auto"/>
                    <w:bottom w:val="none" w:sz="0" w:space="0" w:color="auto"/>
                    <w:right w:val="none" w:sz="0" w:space="0" w:color="auto"/>
                  </w:divBdr>
                  <w:divsChild>
                    <w:div w:id="269824370">
                      <w:marLeft w:val="0"/>
                      <w:marRight w:val="0"/>
                      <w:marTop w:val="0"/>
                      <w:marBottom w:val="0"/>
                      <w:divBdr>
                        <w:top w:val="none" w:sz="0" w:space="0" w:color="auto"/>
                        <w:left w:val="none" w:sz="0" w:space="0" w:color="auto"/>
                        <w:bottom w:val="none" w:sz="0" w:space="0" w:color="auto"/>
                        <w:right w:val="none" w:sz="0" w:space="0" w:color="auto"/>
                      </w:divBdr>
                      <w:divsChild>
                        <w:div w:id="992485035">
                          <w:marLeft w:val="0"/>
                          <w:marRight w:val="0"/>
                          <w:marTop w:val="0"/>
                          <w:marBottom w:val="0"/>
                          <w:divBdr>
                            <w:top w:val="none" w:sz="0" w:space="0" w:color="auto"/>
                            <w:left w:val="none" w:sz="0" w:space="0" w:color="auto"/>
                            <w:bottom w:val="none" w:sz="0" w:space="0" w:color="auto"/>
                            <w:right w:val="none" w:sz="0" w:space="0" w:color="auto"/>
                          </w:divBdr>
                          <w:divsChild>
                            <w:div w:id="657803637">
                              <w:marLeft w:val="0"/>
                              <w:marRight w:val="0"/>
                              <w:marTop w:val="0"/>
                              <w:marBottom w:val="0"/>
                              <w:divBdr>
                                <w:top w:val="none" w:sz="0" w:space="0" w:color="auto"/>
                                <w:left w:val="none" w:sz="0" w:space="0" w:color="auto"/>
                                <w:bottom w:val="none" w:sz="0" w:space="0" w:color="auto"/>
                                <w:right w:val="none" w:sz="0" w:space="0" w:color="auto"/>
                              </w:divBdr>
                              <w:divsChild>
                                <w:div w:id="1185747166">
                                  <w:marLeft w:val="0"/>
                                  <w:marRight w:val="0"/>
                                  <w:marTop w:val="0"/>
                                  <w:marBottom w:val="0"/>
                                  <w:divBdr>
                                    <w:top w:val="none" w:sz="0" w:space="0" w:color="auto"/>
                                    <w:left w:val="none" w:sz="0" w:space="0" w:color="auto"/>
                                    <w:bottom w:val="none" w:sz="0" w:space="0" w:color="auto"/>
                                    <w:right w:val="none" w:sz="0" w:space="0" w:color="auto"/>
                                  </w:divBdr>
                                  <w:divsChild>
                                    <w:div w:id="1681618731">
                                      <w:marLeft w:val="0"/>
                                      <w:marRight w:val="0"/>
                                      <w:marTop w:val="0"/>
                                      <w:marBottom w:val="0"/>
                                      <w:divBdr>
                                        <w:top w:val="none" w:sz="0" w:space="0" w:color="auto"/>
                                        <w:left w:val="none" w:sz="0" w:space="0" w:color="auto"/>
                                        <w:bottom w:val="none" w:sz="0" w:space="0" w:color="auto"/>
                                        <w:right w:val="none" w:sz="0" w:space="0" w:color="auto"/>
                                      </w:divBdr>
                                      <w:divsChild>
                                        <w:div w:id="11498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436345">
      <w:bodyDiv w:val="1"/>
      <w:marLeft w:val="0"/>
      <w:marRight w:val="0"/>
      <w:marTop w:val="0"/>
      <w:marBottom w:val="0"/>
      <w:divBdr>
        <w:top w:val="none" w:sz="0" w:space="0" w:color="auto"/>
        <w:left w:val="none" w:sz="0" w:space="0" w:color="auto"/>
        <w:bottom w:val="none" w:sz="0" w:space="0" w:color="auto"/>
        <w:right w:val="none" w:sz="0" w:space="0" w:color="auto"/>
      </w:divBdr>
      <w:divsChild>
        <w:div w:id="1152479333">
          <w:marLeft w:val="0"/>
          <w:marRight w:val="0"/>
          <w:marTop w:val="0"/>
          <w:marBottom w:val="0"/>
          <w:divBdr>
            <w:top w:val="none" w:sz="0" w:space="0" w:color="auto"/>
            <w:left w:val="none" w:sz="0" w:space="0" w:color="auto"/>
            <w:bottom w:val="dotted" w:sz="6" w:space="4" w:color="DDDDDD"/>
            <w:right w:val="none" w:sz="0" w:space="0" w:color="auto"/>
          </w:divBdr>
        </w:div>
      </w:divsChild>
    </w:div>
    <w:div w:id="1791438021">
      <w:bodyDiv w:val="1"/>
      <w:marLeft w:val="0"/>
      <w:marRight w:val="0"/>
      <w:marTop w:val="0"/>
      <w:marBottom w:val="0"/>
      <w:divBdr>
        <w:top w:val="none" w:sz="0" w:space="0" w:color="auto"/>
        <w:left w:val="none" w:sz="0" w:space="0" w:color="auto"/>
        <w:bottom w:val="none" w:sz="0" w:space="0" w:color="auto"/>
        <w:right w:val="none" w:sz="0" w:space="0" w:color="auto"/>
      </w:divBdr>
      <w:divsChild>
        <w:div w:id="1943223229">
          <w:marLeft w:val="0"/>
          <w:marRight w:val="0"/>
          <w:marTop w:val="0"/>
          <w:marBottom w:val="0"/>
          <w:divBdr>
            <w:top w:val="none" w:sz="0" w:space="0" w:color="auto"/>
            <w:left w:val="none" w:sz="0" w:space="0" w:color="auto"/>
            <w:bottom w:val="none" w:sz="0" w:space="0" w:color="auto"/>
            <w:right w:val="none" w:sz="0" w:space="0" w:color="auto"/>
          </w:divBdr>
        </w:div>
        <w:div w:id="1229225143">
          <w:marLeft w:val="0"/>
          <w:marRight w:val="0"/>
          <w:marTop w:val="0"/>
          <w:marBottom w:val="0"/>
          <w:divBdr>
            <w:top w:val="none" w:sz="0" w:space="0" w:color="auto"/>
            <w:left w:val="none" w:sz="0" w:space="0" w:color="auto"/>
            <w:bottom w:val="none" w:sz="0" w:space="0" w:color="auto"/>
            <w:right w:val="none" w:sz="0" w:space="0" w:color="auto"/>
          </w:divBdr>
        </w:div>
        <w:div w:id="474026338">
          <w:marLeft w:val="0"/>
          <w:marRight w:val="0"/>
          <w:marTop w:val="0"/>
          <w:marBottom w:val="0"/>
          <w:divBdr>
            <w:top w:val="none" w:sz="0" w:space="0" w:color="auto"/>
            <w:left w:val="none" w:sz="0" w:space="0" w:color="auto"/>
            <w:bottom w:val="none" w:sz="0" w:space="0" w:color="auto"/>
            <w:right w:val="none" w:sz="0" w:space="0" w:color="auto"/>
          </w:divBdr>
          <w:divsChild>
            <w:div w:id="1334138663">
              <w:marLeft w:val="0"/>
              <w:marRight w:val="0"/>
              <w:marTop w:val="0"/>
              <w:marBottom w:val="0"/>
              <w:divBdr>
                <w:top w:val="none" w:sz="0" w:space="0" w:color="auto"/>
                <w:left w:val="none" w:sz="0" w:space="0" w:color="auto"/>
                <w:bottom w:val="none" w:sz="0" w:space="0" w:color="auto"/>
                <w:right w:val="none" w:sz="0" w:space="0" w:color="auto"/>
              </w:divBdr>
              <w:divsChild>
                <w:div w:id="4175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68555">
      <w:bodyDiv w:val="1"/>
      <w:marLeft w:val="0"/>
      <w:marRight w:val="0"/>
      <w:marTop w:val="0"/>
      <w:marBottom w:val="0"/>
      <w:divBdr>
        <w:top w:val="none" w:sz="0" w:space="0" w:color="auto"/>
        <w:left w:val="none" w:sz="0" w:space="0" w:color="auto"/>
        <w:bottom w:val="none" w:sz="0" w:space="0" w:color="auto"/>
        <w:right w:val="none" w:sz="0" w:space="0" w:color="auto"/>
      </w:divBdr>
      <w:divsChild>
        <w:div w:id="1884905623">
          <w:marLeft w:val="0"/>
          <w:marRight w:val="0"/>
          <w:marTop w:val="150"/>
          <w:marBottom w:val="0"/>
          <w:divBdr>
            <w:top w:val="none" w:sz="0" w:space="0" w:color="auto"/>
            <w:left w:val="none" w:sz="0" w:space="0" w:color="auto"/>
            <w:bottom w:val="none" w:sz="0" w:space="0" w:color="auto"/>
            <w:right w:val="none" w:sz="0" w:space="0" w:color="auto"/>
          </w:divBdr>
          <w:divsChild>
            <w:div w:id="397829283">
              <w:marLeft w:val="0"/>
              <w:marRight w:val="0"/>
              <w:marTop w:val="0"/>
              <w:marBottom w:val="0"/>
              <w:divBdr>
                <w:top w:val="none" w:sz="0" w:space="0" w:color="auto"/>
                <w:left w:val="none" w:sz="0" w:space="0" w:color="auto"/>
                <w:bottom w:val="single" w:sz="6" w:space="0" w:color="EFEFEF"/>
                <w:right w:val="none" w:sz="0" w:space="0" w:color="auto"/>
              </w:divBdr>
              <w:divsChild>
                <w:div w:id="830755780">
                  <w:marLeft w:val="0"/>
                  <w:marRight w:val="0"/>
                  <w:marTop w:val="0"/>
                  <w:marBottom w:val="0"/>
                  <w:divBdr>
                    <w:top w:val="none" w:sz="0" w:space="0" w:color="auto"/>
                    <w:left w:val="none" w:sz="0" w:space="0" w:color="auto"/>
                    <w:bottom w:val="none" w:sz="0" w:space="0" w:color="auto"/>
                    <w:right w:val="none" w:sz="0" w:space="0" w:color="auto"/>
                  </w:divBdr>
                </w:div>
                <w:div w:id="13470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0806">
          <w:marLeft w:val="0"/>
          <w:marRight w:val="0"/>
          <w:marTop w:val="300"/>
          <w:marBottom w:val="0"/>
          <w:divBdr>
            <w:top w:val="none" w:sz="0" w:space="0" w:color="auto"/>
            <w:left w:val="none" w:sz="0" w:space="0" w:color="auto"/>
            <w:bottom w:val="none" w:sz="0" w:space="0" w:color="auto"/>
            <w:right w:val="none" w:sz="0" w:space="0" w:color="auto"/>
          </w:divBdr>
          <w:divsChild>
            <w:div w:id="1037507372">
              <w:marLeft w:val="-1350"/>
              <w:marRight w:val="0"/>
              <w:marTop w:val="0"/>
              <w:marBottom w:val="0"/>
              <w:divBdr>
                <w:top w:val="none" w:sz="0" w:space="0" w:color="auto"/>
                <w:left w:val="none" w:sz="0" w:space="0" w:color="auto"/>
                <w:bottom w:val="none" w:sz="0" w:space="0" w:color="auto"/>
                <w:right w:val="none" w:sz="0" w:space="0" w:color="auto"/>
              </w:divBdr>
              <w:divsChild>
                <w:div w:id="1274246734">
                  <w:marLeft w:val="0"/>
                  <w:marRight w:val="0"/>
                  <w:marTop w:val="0"/>
                  <w:marBottom w:val="0"/>
                  <w:divBdr>
                    <w:top w:val="none" w:sz="0" w:space="0" w:color="auto"/>
                    <w:left w:val="none" w:sz="0" w:space="0" w:color="auto"/>
                    <w:bottom w:val="none" w:sz="0" w:space="0" w:color="auto"/>
                    <w:right w:val="none" w:sz="0" w:space="0" w:color="auto"/>
                  </w:divBdr>
                  <w:divsChild>
                    <w:div w:id="748966733">
                      <w:marLeft w:val="0"/>
                      <w:marRight w:val="0"/>
                      <w:marTop w:val="0"/>
                      <w:marBottom w:val="0"/>
                      <w:divBdr>
                        <w:top w:val="none" w:sz="0" w:space="0" w:color="auto"/>
                        <w:left w:val="none" w:sz="0" w:space="0" w:color="auto"/>
                        <w:bottom w:val="none" w:sz="0" w:space="0" w:color="auto"/>
                        <w:right w:val="none" w:sz="0" w:space="0" w:color="auto"/>
                      </w:divBdr>
                      <w:divsChild>
                        <w:div w:id="1158959731">
                          <w:marLeft w:val="0"/>
                          <w:marRight w:val="0"/>
                          <w:marTop w:val="0"/>
                          <w:marBottom w:val="0"/>
                          <w:divBdr>
                            <w:top w:val="single" w:sz="6" w:space="0" w:color="C7C7C7"/>
                            <w:left w:val="single" w:sz="6" w:space="0" w:color="C7C7C7"/>
                            <w:bottom w:val="single" w:sz="6" w:space="0" w:color="C7C7C7"/>
                            <w:right w:val="single" w:sz="6" w:space="0" w:color="C7C7C7"/>
                          </w:divBdr>
                          <w:divsChild>
                            <w:div w:id="91634224">
                              <w:marLeft w:val="0"/>
                              <w:marRight w:val="0"/>
                              <w:marTop w:val="100"/>
                              <w:marBottom w:val="100"/>
                              <w:divBdr>
                                <w:top w:val="none" w:sz="0" w:space="11" w:color="auto"/>
                                <w:left w:val="none" w:sz="0" w:space="0" w:color="auto"/>
                                <w:bottom w:val="single" w:sz="6" w:space="11" w:color="C7C7C7"/>
                                <w:right w:val="none" w:sz="0" w:space="0" w:color="auto"/>
                              </w:divBdr>
                            </w:div>
                            <w:div w:id="662661989">
                              <w:marLeft w:val="0"/>
                              <w:marRight w:val="0"/>
                              <w:marTop w:val="100"/>
                              <w:marBottom w:val="100"/>
                              <w:divBdr>
                                <w:top w:val="none" w:sz="0" w:space="11" w:color="auto"/>
                                <w:left w:val="none" w:sz="0" w:space="0" w:color="auto"/>
                                <w:bottom w:val="single" w:sz="6" w:space="11" w:color="C7C7C7"/>
                                <w:right w:val="none" w:sz="0" w:space="0" w:color="auto"/>
                              </w:divBdr>
                            </w:div>
                            <w:div w:id="978150090">
                              <w:marLeft w:val="0"/>
                              <w:marRight w:val="0"/>
                              <w:marTop w:val="100"/>
                              <w:marBottom w:val="100"/>
                              <w:divBdr>
                                <w:top w:val="none" w:sz="0" w:space="11" w:color="auto"/>
                                <w:left w:val="none" w:sz="0" w:space="0" w:color="auto"/>
                                <w:bottom w:val="single" w:sz="6" w:space="11" w:color="C7C7C7"/>
                                <w:right w:val="none" w:sz="0" w:space="0" w:color="auto"/>
                              </w:divBdr>
                            </w:div>
                            <w:div w:id="1647126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15877486">
              <w:marLeft w:val="0"/>
              <w:marRight w:val="0"/>
              <w:marTop w:val="0"/>
              <w:marBottom w:val="0"/>
              <w:divBdr>
                <w:top w:val="none" w:sz="0" w:space="0" w:color="auto"/>
                <w:left w:val="none" w:sz="0" w:space="0" w:color="auto"/>
                <w:bottom w:val="none" w:sz="0" w:space="0" w:color="auto"/>
                <w:right w:val="none" w:sz="0" w:space="0" w:color="auto"/>
              </w:divBdr>
              <w:divsChild>
                <w:div w:id="134958895">
                  <w:marLeft w:val="0"/>
                  <w:marRight w:val="0"/>
                  <w:marTop w:val="0"/>
                  <w:marBottom w:val="0"/>
                  <w:divBdr>
                    <w:top w:val="none" w:sz="0" w:space="0" w:color="auto"/>
                    <w:left w:val="none" w:sz="0" w:space="0" w:color="auto"/>
                    <w:bottom w:val="none" w:sz="0" w:space="0" w:color="auto"/>
                    <w:right w:val="none" w:sz="0" w:space="0" w:color="auto"/>
                  </w:divBdr>
                  <w:divsChild>
                    <w:div w:id="1837452291">
                      <w:marLeft w:val="0"/>
                      <w:marRight w:val="0"/>
                      <w:marTop w:val="0"/>
                      <w:marBottom w:val="0"/>
                      <w:divBdr>
                        <w:top w:val="none" w:sz="0" w:space="0" w:color="auto"/>
                        <w:left w:val="none" w:sz="0" w:space="0" w:color="auto"/>
                        <w:bottom w:val="none" w:sz="0" w:space="0" w:color="auto"/>
                        <w:right w:val="none" w:sz="0" w:space="0" w:color="auto"/>
                      </w:divBdr>
                    </w:div>
                  </w:divsChild>
                </w:div>
                <w:div w:id="1106577848">
                  <w:marLeft w:val="0"/>
                  <w:marRight w:val="0"/>
                  <w:marTop w:val="150"/>
                  <w:marBottom w:val="0"/>
                  <w:divBdr>
                    <w:top w:val="none" w:sz="0" w:space="0" w:color="auto"/>
                    <w:left w:val="none" w:sz="0" w:space="0" w:color="auto"/>
                    <w:bottom w:val="none" w:sz="0" w:space="0" w:color="auto"/>
                    <w:right w:val="none" w:sz="0" w:space="0" w:color="auto"/>
                  </w:divBdr>
                  <w:divsChild>
                    <w:div w:id="1676149815">
                      <w:marLeft w:val="0"/>
                      <w:marRight w:val="0"/>
                      <w:marTop w:val="0"/>
                      <w:marBottom w:val="0"/>
                      <w:divBdr>
                        <w:top w:val="none" w:sz="0" w:space="0" w:color="auto"/>
                        <w:left w:val="none" w:sz="0" w:space="0" w:color="auto"/>
                        <w:bottom w:val="none" w:sz="0" w:space="0" w:color="auto"/>
                        <w:right w:val="none" w:sz="0" w:space="0" w:color="auto"/>
                      </w:divBdr>
                      <w:divsChild>
                        <w:div w:id="544708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76009">
      <w:bodyDiv w:val="1"/>
      <w:marLeft w:val="0"/>
      <w:marRight w:val="0"/>
      <w:marTop w:val="0"/>
      <w:marBottom w:val="0"/>
      <w:divBdr>
        <w:top w:val="none" w:sz="0" w:space="0" w:color="auto"/>
        <w:left w:val="none" w:sz="0" w:space="0" w:color="auto"/>
        <w:bottom w:val="none" w:sz="0" w:space="0" w:color="auto"/>
        <w:right w:val="none" w:sz="0" w:space="0" w:color="auto"/>
      </w:divBdr>
      <w:divsChild>
        <w:div w:id="405810455">
          <w:marLeft w:val="0"/>
          <w:marRight w:val="0"/>
          <w:marTop w:val="0"/>
          <w:marBottom w:val="150"/>
          <w:divBdr>
            <w:top w:val="none" w:sz="0" w:space="0" w:color="auto"/>
            <w:left w:val="none" w:sz="0" w:space="0" w:color="auto"/>
            <w:bottom w:val="none" w:sz="0" w:space="0" w:color="auto"/>
            <w:right w:val="none" w:sz="0" w:space="0" w:color="auto"/>
          </w:divBdr>
        </w:div>
        <w:div w:id="970554691">
          <w:marLeft w:val="0"/>
          <w:marRight w:val="0"/>
          <w:marTop w:val="0"/>
          <w:marBottom w:val="150"/>
          <w:divBdr>
            <w:top w:val="none" w:sz="0" w:space="0" w:color="auto"/>
            <w:left w:val="none" w:sz="0" w:space="0" w:color="auto"/>
            <w:bottom w:val="none" w:sz="0" w:space="0" w:color="auto"/>
            <w:right w:val="none" w:sz="0" w:space="0" w:color="auto"/>
          </w:divBdr>
        </w:div>
        <w:div w:id="976296641">
          <w:marLeft w:val="0"/>
          <w:marRight w:val="0"/>
          <w:marTop w:val="0"/>
          <w:marBottom w:val="150"/>
          <w:divBdr>
            <w:top w:val="none" w:sz="0" w:space="0" w:color="auto"/>
            <w:left w:val="none" w:sz="0" w:space="0" w:color="auto"/>
            <w:bottom w:val="none" w:sz="0" w:space="0" w:color="auto"/>
            <w:right w:val="none" w:sz="0" w:space="0" w:color="auto"/>
          </w:divBdr>
        </w:div>
        <w:div w:id="1451969362">
          <w:marLeft w:val="0"/>
          <w:marRight w:val="0"/>
          <w:marTop w:val="0"/>
          <w:marBottom w:val="150"/>
          <w:divBdr>
            <w:top w:val="none" w:sz="0" w:space="0" w:color="auto"/>
            <w:left w:val="none" w:sz="0" w:space="0" w:color="auto"/>
            <w:bottom w:val="none" w:sz="0" w:space="0" w:color="auto"/>
            <w:right w:val="none" w:sz="0" w:space="0" w:color="auto"/>
          </w:divBdr>
        </w:div>
        <w:div w:id="1696036837">
          <w:marLeft w:val="0"/>
          <w:marRight w:val="0"/>
          <w:marTop w:val="0"/>
          <w:marBottom w:val="150"/>
          <w:divBdr>
            <w:top w:val="none" w:sz="0" w:space="0" w:color="auto"/>
            <w:left w:val="none" w:sz="0" w:space="0" w:color="auto"/>
            <w:bottom w:val="none" w:sz="0" w:space="0" w:color="auto"/>
            <w:right w:val="none" w:sz="0" w:space="0" w:color="auto"/>
          </w:divBdr>
        </w:div>
        <w:div w:id="1780055572">
          <w:marLeft w:val="0"/>
          <w:marRight w:val="0"/>
          <w:marTop w:val="0"/>
          <w:marBottom w:val="150"/>
          <w:divBdr>
            <w:top w:val="none" w:sz="0" w:space="0" w:color="auto"/>
            <w:left w:val="none" w:sz="0" w:space="0" w:color="auto"/>
            <w:bottom w:val="none" w:sz="0" w:space="0" w:color="auto"/>
            <w:right w:val="none" w:sz="0" w:space="0" w:color="auto"/>
          </w:divBdr>
        </w:div>
      </w:divsChild>
    </w:div>
    <w:div w:id="1792630190">
      <w:bodyDiv w:val="1"/>
      <w:marLeft w:val="0"/>
      <w:marRight w:val="0"/>
      <w:marTop w:val="0"/>
      <w:marBottom w:val="0"/>
      <w:divBdr>
        <w:top w:val="none" w:sz="0" w:space="0" w:color="auto"/>
        <w:left w:val="none" w:sz="0" w:space="0" w:color="auto"/>
        <w:bottom w:val="none" w:sz="0" w:space="0" w:color="auto"/>
        <w:right w:val="none" w:sz="0" w:space="0" w:color="auto"/>
      </w:divBdr>
      <w:divsChild>
        <w:div w:id="545871357">
          <w:marLeft w:val="0"/>
          <w:marRight w:val="0"/>
          <w:marTop w:val="0"/>
          <w:marBottom w:val="0"/>
          <w:divBdr>
            <w:top w:val="none" w:sz="0" w:space="0" w:color="auto"/>
            <w:left w:val="none" w:sz="0" w:space="0" w:color="auto"/>
            <w:bottom w:val="none" w:sz="0" w:space="0" w:color="auto"/>
            <w:right w:val="none" w:sz="0" w:space="0" w:color="auto"/>
          </w:divBdr>
          <w:divsChild>
            <w:div w:id="51856139">
              <w:marLeft w:val="0"/>
              <w:marRight w:val="0"/>
              <w:marTop w:val="0"/>
              <w:marBottom w:val="0"/>
              <w:divBdr>
                <w:top w:val="none" w:sz="0" w:space="0" w:color="auto"/>
                <w:left w:val="none" w:sz="0" w:space="0" w:color="auto"/>
                <w:bottom w:val="none" w:sz="0" w:space="0" w:color="auto"/>
                <w:right w:val="none" w:sz="0" w:space="0" w:color="auto"/>
              </w:divBdr>
            </w:div>
          </w:divsChild>
        </w:div>
        <w:div w:id="1445345097">
          <w:marLeft w:val="0"/>
          <w:marRight w:val="0"/>
          <w:marTop w:val="150"/>
          <w:marBottom w:val="0"/>
          <w:divBdr>
            <w:top w:val="none" w:sz="0" w:space="0" w:color="auto"/>
            <w:left w:val="none" w:sz="0" w:space="0" w:color="auto"/>
            <w:bottom w:val="none" w:sz="0" w:space="0" w:color="auto"/>
            <w:right w:val="none" w:sz="0" w:space="0" w:color="auto"/>
          </w:divBdr>
          <w:divsChild>
            <w:div w:id="998312486">
              <w:marLeft w:val="0"/>
              <w:marRight w:val="0"/>
              <w:marTop w:val="0"/>
              <w:marBottom w:val="0"/>
              <w:divBdr>
                <w:top w:val="none" w:sz="0" w:space="0" w:color="auto"/>
                <w:left w:val="none" w:sz="0" w:space="0" w:color="auto"/>
                <w:bottom w:val="none" w:sz="0" w:space="0" w:color="auto"/>
                <w:right w:val="none" w:sz="0" w:space="0" w:color="auto"/>
              </w:divBdr>
              <w:divsChild>
                <w:div w:id="354234850">
                  <w:marLeft w:val="75"/>
                  <w:marRight w:val="0"/>
                  <w:marTop w:val="0"/>
                  <w:marBottom w:val="0"/>
                  <w:divBdr>
                    <w:top w:val="none" w:sz="0" w:space="0" w:color="auto"/>
                    <w:left w:val="none" w:sz="0" w:space="0" w:color="auto"/>
                    <w:bottom w:val="none" w:sz="0" w:space="0" w:color="auto"/>
                    <w:right w:val="none" w:sz="0" w:space="0" w:color="auto"/>
                  </w:divBdr>
                </w:div>
                <w:div w:id="13653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7276">
      <w:bodyDiv w:val="1"/>
      <w:marLeft w:val="0"/>
      <w:marRight w:val="0"/>
      <w:marTop w:val="0"/>
      <w:marBottom w:val="0"/>
      <w:divBdr>
        <w:top w:val="none" w:sz="0" w:space="0" w:color="auto"/>
        <w:left w:val="none" w:sz="0" w:space="0" w:color="auto"/>
        <w:bottom w:val="none" w:sz="0" w:space="0" w:color="auto"/>
        <w:right w:val="none" w:sz="0" w:space="0" w:color="auto"/>
      </w:divBdr>
      <w:divsChild>
        <w:div w:id="447822144">
          <w:marLeft w:val="0"/>
          <w:marRight w:val="0"/>
          <w:marTop w:val="0"/>
          <w:marBottom w:val="0"/>
          <w:divBdr>
            <w:top w:val="none" w:sz="0" w:space="0" w:color="auto"/>
            <w:left w:val="none" w:sz="0" w:space="0" w:color="auto"/>
            <w:bottom w:val="dotted" w:sz="6" w:space="4" w:color="DDDDDD"/>
            <w:right w:val="none" w:sz="0" w:space="0" w:color="auto"/>
          </w:divBdr>
        </w:div>
      </w:divsChild>
    </w:div>
    <w:div w:id="1793018968">
      <w:bodyDiv w:val="1"/>
      <w:marLeft w:val="0"/>
      <w:marRight w:val="0"/>
      <w:marTop w:val="0"/>
      <w:marBottom w:val="0"/>
      <w:divBdr>
        <w:top w:val="none" w:sz="0" w:space="0" w:color="auto"/>
        <w:left w:val="none" w:sz="0" w:space="0" w:color="auto"/>
        <w:bottom w:val="none" w:sz="0" w:space="0" w:color="auto"/>
        <w:right w:val="none" w:sz="0" w:space="0" w:color="auto"/>
      </w:divBdr>
      <w:divsChild>
        <w:div w:id="386102686">
          <w:marLeft w:val="0"/>
          <w:marRight w:val="0"/>
          <w:marTop w:val="0"/>
          <w:marBottom w:val="0"/>
          <w:divBdr>
            <w:top w:val="none" w:sz="0" w:space="0" w:color="auto"/>
            <w:left w:val="none" w:sz="0" w:space="0" w:color="auto"/>
            <w:bottom w:val="none" w:sz="0" w:space="0" w:color="auto"/>
            <w:right w:val="none" w:sz="0" w:space="0" w:color="auto"/>
          </w:divBdr>
        </w:div>
      </w:divsChild>
    </w:div>
    <w:div w:id="1794860725">
      <w:bodyDiv w:val="1"/>
      <w:marLeft w:val="0"/>
      <w:marRight w:val="0"/>
      <w:marTop w:val="0"/>
      <w:marBottom w:val="0"/>
      <w:divBdr>
        <w:top w:val="none" w:sz="0" w:space="0" w:color="auto"/>
        <w:left w:val="none" w:sz="0" w:space="0" w:color="auto"/>
        <w:bottom w:val="none" w:sz="0" w:space="0" w:color="auto"/>
        <w:right w:val="none" w:sz="0" w:space="0" w:color="auto"/>
      </w:divBdr>
      <w:divsChild>
        <w:div w:id="231549097">
          <w:marLeft w:val="0"/>
          <w:marRight w:val="0"/>
          <w:marTop w:val="0"/>
          <w:marBottom w:val="0"/>
          <w:divBdr>
            <w:top w:val="none" w:sz="0" w:space="0" w:color="auto"/>
            <w:left w:val="none" w:sz="0" w:space="0" w:color="auto"/>
            <w:bottom w:val="none" w:sz="0" w:space="0" w:color="auto"/>
            <w:right w:val="none" w:sz="0" w:space="0" w:color="auto"/>
          </w:divBdr>
        </w:div>
      </w:divsChild>
    </w:div>
    <w:div w:id="1795057303">
      <w:bodyDiv w:val="1"/>
      <w:marLeft w:val="0"/>
      <w:marRight w:val="0"/>
      <w:marTop w:val="0"/>
      <w:marBottom w:val="0"/>
      <w:divBdr>
        <w:top w:val="none" w:sz="0" w:space="0" w:color="auto"/>
        <w:left w:val="none" w:sz="0" w:space="0" w:color="auto"/>
        <w:bottom w:val="none" w:sz="0" w:space="0" w:color="auto"/>
        <w:right w:val="none" w:sz="0" w:space="0" w:color="auto"/>
      </w:divBdr>
    </w:div>
    <w:div w:id="1795060473">
      <w:bodyDiv w:val="1"/>
      <w:marLeft w:val="0"/>
      <w:marRight w:val="0"/>
      <w:marTop w:val="0"/>
      <w:marBottom w:val="0"/>
      <w:divBdr>
        <w:top w:val="none" w:sz="0" w:space="0" w:color="auto"/>
        <w:left w:val="none" w:sz="0" w:space="0" w:color="auto"/>
        <w:bottom w:val="none" w:sz="0" w:space="0" w:color="auto"/>
        <w:right w:val="none" w:sz="0" w:space="0" w:color="auto"/>
      </w:divBdr>
    </w:div>
    <w:div w:id="1795293318">
      <w:bodyDiv w:val="1"/>
      <w:marLeft w:val="0"/>
      <w:marRight w:val="0"/>
      <w:marTop w:val="0"/>
      <w:marBottom w:val="0"/>
      <w:divBdr>
        <w:top w:val="none" w:sz="0" w:space="0" w:color="auto"/>
        <w:left w:val="none" w:sz="0" w:space="0" w:color="auto"/>
        <w:bottom w:val="none" w:sz="0" w:space="0" w:color="auto"/>
        <w:right w:val="none" w:sz="0" w:space="0" w:color="auto"/>
      </w:divBdr>
      <w:divsChild>
        <w:div w:id="974062929">
          <w:marLeft w:val="0"/>
          <w:marRight w:val="0"/>
          <w:marTop w:val="0"/>
          <w:marBottom w:val="0"/>
          <w:divBdr>
            <w:top w:val="none" w:sz="0" w:space="0" w:color="auto"/>
            <w:left w:val="none" w:sz="0" w:space="0" w:color="auto"/>
            <w:bottom w:val="none" w:sz="0" w:space="0" w:color="auto"/>
            <w:right w:val="none" w:sz="0" w:space="0" w:color="auto"/>
          </w:divBdr>
        </w:div>
      </w:divsChild>
    </w:div>
    <w:div w:id="1795513907">
      <w:bodyDiv w:val="1"/>
      <w:marLeft w:val="0"/>
      <w:marRight w:val="0"/>
      <w:marTop w:val="0"/>
      <w:marBottom w:val="0"/>
      <w:divBdr>
        <w:top w:val="none" w:sz="0" w:space="0" w:color="auto"/>
        <w:left w:val="none" w:sz="0" w:space="0" w:color="auto"/>
        <w:bottom w:val="none" w:sz="0" w:space="0" w:color="auto"/>
        <w:right w:val="none" w:sz="0" w:space="0" w:color="auto"/>
      </w:divBdr>
      <w:divsChild>
        <w:div w:id="504396611">
          <w:marLeft w:val="0"/>
          <w:marRight w:val="0"/>
          <w:marTop w:val="0"/>
          <w:marBottom w:val="0"/>
          <w:divBdr>
            <w:top w:val="none" w:sz="0" w:space="0" w:color="auto"/>
            <w:left w:val="none" w:sz="0" w:space="0" w:color="auto"/>
            <w:bottom w:val="none" w:sz="0" w:space="0" w:color="auto"/>
            <w:right w:val="none" w:sz="0" w:space="0" w:color="auto"/>
          </w:divBdr>
          <w:divsChild>
            <w:div w:id="165629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5556717">
      <w:bodyDiv w:val="1"/>
      <w:marLeft w:val="0"/>
      <w:marRight w:val="0"/>
      <w:marTop w:val="0"/>
      <w:marBottom w:val="0"/>
      <w:divBdr>
        <w:top w:val="none" w:sz="0" w:space="0" w:color="auto"/>
        <w:left w:val="none" w:sz="0" w:space="0" w:color="auto"/>
        <w:bottom w:val="none" w:sz="0" w:space="0" w:color="auto"/>
        <w:right w:val="none" w:sz="0" w:space="0" w:color="auto"/>
      </w:divBdr>
      <w:divsChild>
        <w:div w:id="147787825">
          <w:marLeft w:val="0"/>
          <w:marRight w:val="0"/>
          <w:marTop w:val="0"/>
          <w:marBottom w:val="150"/>
          <w:divBdr>
            <w:top w:val="none" w:sz="0" w:space="0" w:color="auto"/>
            <w:left w:val="none" w:sz="0" w:space="0" w:color="auto"/>
            <w:bottom w:val="none" w:sz="0" w:space="0" w:color="auto"/>
            <w:right w:val="none" w:sz="0" w:space="0" w:color="auto"/>
          </w:divBdr>
        </w:div>
        <w:div w:id="563218659">
          <w:marLeft w:val="0"/>
          <w:marRight w:val="0"/>
          <w:marTop w:val="0"/>
          <w:marBottom w:val="150"/>
          <w:divBdr>
            <w:top w:val="none" w:sz="0" w:space="0" w:color="auto"/>
            <w:left w:val="none" w:sz="0" w:space="0" w:color="auto"/>
            <w:bottom w:val="none" w:sz="0" w:space="0" w:color="auto"/>
            <w:right w:val="none" w:sz="0" w:space="0" w:color="auto"/>
          </w:divBdr>
        </w:div>
        <w:div w:id="1730373719">
          <w:marLeft w:val="0"/>
          <w:marRight w:val="0"/>
          <w:marTop w:val="0"/>
          <w:marBottom w:val="150"/>
          <w:divBdr>
            <w:top w:val="none" w:sz="0" w:space="0" w:color="auto"/>
            <w:left w:val="none" w:sz="0" w:space="0" w:color="auto"/>
            <w:bottom w:val="none" w:sz="0" w:space="0" w:color="auto"/>
            <w:right w:val="none" w:sz="0" w:space="0" w:color="auto"/>
          </w:divBdr>
        </w:div>
      </w:divsChild>
    </w:div>
    <w:div w:id="1795755230">
      <w:bodyDiv w:val="1"/>
      <w:marLeft w:val="0"/>
      <w:marRight w:val="0"/>
      <w:marTop w:val="0"/>
      <w:marBottom w:val="0"/>
      <w:divBdr>
        <w:top w:val="none" w:sz="0" w:space="0" w:color="auto"/>
        <w:left w:val="none" w:sz="0" w:space="0" w:color="auto"/>
        <w:bottom w:val="none" w:sz="0" w:space="0" w:color="auto"/>
        <w:right w:val="none" w:sz="0" w:space="0" w:color="auto"/>
      </w:divBdr>
      <w:divsChild>
        <w:div w:id="352191928">
          <w:marLeft w:val="0"/>
          <w:marRight w:val="0"/>
          <w:marTop w:val="0"/>
          <w:marBottom w:val="0"/>
          <w:divBdr>
            <w:top w:val="none" w:sz="0" w:space="0" w:color="auto"/>
            <w:left w:val="none" w:sz="0" w:space="0" w:color="auto"/>
            <w:bottom w:val="none" w:sz="0" w:space="0" w:color="auto"/>
            <w:right w:val="none" w:sz="0" w:space="0" w:color="auto"/>
          </w:divBdr>
          <w:divsChild>
            <w:div w:id="1621495226">
              <w:marLeft w:val="0"/>
              <w:marRight w:val="0"/>
              <w:marTop w:val="0"/>
              <w:marBottom w:val="0"/>
              <w:divBdr>
                <w:top w:val="none" w:sz="0" w:space="0" w:color="auto"/>
                <w:left w:val="none" w:sz="0" w:space="0" w:color="auto"/>
                <w:bottom w:val="none" w:sz="0" w:space="0" w:color="auto"/>
                <w:right w:val="none" w:sz="0" w:space="0" w:color="auto"/>
              </w:divBdr>
            </w:div>
          </w:divsChild>
        </w:div>
        <w:div w:id="604115952">
          <w:marLeft w:val="0"/>
          <w:marRight w:val="0"/>
          <w:marTop w:val="150"/>
          <w:marBottom w:val="0"/>
          <w:divBdr>
            <w:top w:val="none" w:sz="0" w:space="0" w:color="auto"/>
            <w:left w:val="none" w:sz="0" w:space="0" w:color="auto"/>
            <w:bottom w:val="none" w:sz="0" w:space="0" w:color="auto"/>
            <w:right w:val="none" w:sz="0" w:space="0" w:color="auto"/>
          </w:divBdr>
          <w:divsChild>
            <w:div w:id="360403768">
              <w:marLeft w:val="0"/>
              <w:marRight w:val="0"/>
              <w:marTop w:val="0"/>
              <w:marBottom w:val="0"/>
              <w:divBdr>
                <w:top w:val="none" w:sz="0" w:space="0" w:color="auto"/>
                <w:left w:val="none" w:sz="0" w:space="0" w:color="auto"/>
                <w:bottom w:val="none" w:sz="0" w:space="0" w:color="auto"/>
                <w:right w:val="none" w:sz="0" w:space="0" w:color="auto"/>
              </w:divBdr>
              <w:divsChild>
                <w:div w:id="1577663555">
                  <w:marLeft w:val="0"/>
                  <w:marRight w:val="0"/>
                  <w:marTop w:val="0"/>
                  <w:marBottom w:val="0"/>
                  <w:divBdr>
                    <w:top w:val="none" w:sz="0" w:space="0" w:color="auto"/>
                    <w:left w:val="none" w:sz="0" w:space="0" w:color="auto"/>
                    <w:bottom w:val="none" w:sz="0" w:space="0" w:color="auto"/>
                    <w:right w:val="none" w:sz="0" w:space="0" w:color="auto"/>
                  </w:divBdr>
                </w:div>
                <w:div w:id="18240011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8995">
      <w:bodyDiv w:val="1"/>
      <w:marLeft w:val="0"/>
      <w:marRight w:val="0"/>
      <w:marTop w:val="0"/>
      <w:marBottom w:val="0"/>
      <w:divBdr>
        <w:top w:val="none" w:sz="0" w:space="0" w:color="auto"/>
        <w:left w:val="none" w:sz="0" w:space="0" w:color="auto"/>
        <w:bottom w:val="none" w:sz="0" w:space="0" w:color="auto"/>
        <w:right w:val="none" w:sz="0" w:space="0" w:color="auto"/>
      </w:divBdr>
      <w:divsChild>
        <w:div w:id="1513032931">
          <w:marLeft w:val="0"/>
          <w:marRight w:val="0"/>
          <w:marTop w:val="135"/>
          <w:marBottom w:val="0"/>
          <w:divBdr>
            <w:top w:val="none" w:sz="0" w:space="0" w:color="auto"/>
            <w:left w:val="none" w:sz="0" w:space="0" w:color="auto"/>
            <w:bottom w:val="none" w:sz="0" w:space="0" w:color="auto"/>
            <w:right w:val="none" w:sz="0" w:space="0" w:color="auto"/>
          </w:divBdr>
          <w:divsChild>
            <w:div w:id="1758746616">
              <w:marLeft w:val="0"/>
              <w:marRight w:val="0"/>
              <w:marTop w:val="45"/>
              <w:marBottom w:val="0"/>
              <w:divBdr>
                <w:top w:val="none" w:sz="0" w:space="0" w:color="auto"/>
                <w:left w:val="none" w:sz="0" w:space="0" w:color="auto"/>
                <w:bottom w:val="none" w:sz="0" w:space="0" w:color="auto"/>
                <w:right w:val="none" w:sz="0" w:space="0" w:color="auto"/>
              </w:divBdr>
            </w:div>
          </w:divsChild>
        </w:div>
        <w:div w:id="1819881101">
          <w:marLeft w:val="0"/>
          <w:marRight w:val="0"/>
          <w:marTop w:val="300"/>
          <w:marBottom w:val="0"/>
          <w:divBdr>
            <w:top w:val="none" w:sz="0" w:space="0" w:color="auto"/>
            <w:left w:val="none" w:sz="0" w:space="0" w:color="auto"/>
            <w:bottom w:val="none" w:sz="0" w:space="0" w:color="auto"/>
            <w:right w:val="none" w:sz="0" w:space="0" w:color="auto"/>
          </w:divBdr>
        </w:div>
      </w:divsChild>
    </w:div>
    <w:div w:id="1796098164">
      <w:bodyDiv w:val="1"/>
      <w:marLeft w:val="0"/>
      <w:marRight w:val="0"/>
      <w:marTop w:val="0"/>
      <w:marBottom w:val="0"/>
      <w:divBdr>
        <w:top w:val="none" w:sz="0" w:space="0" w:color="auto"/>
        <w:left w:val="none" w:sz="0" w:space="0" w:color="auto"/>
        <w:bottom w:val="none" w:sz="0" w:space="0" w:color="auto"/>
        <w:right w:val="none" w:sz="0" w:space="0" w:color="auto"/>
      </w:divBdr>
      <w:divsChild>
        <w:div w:id="517233088">
          <w:marLeft w:val="0"/>
          <w:marRight w:val="0"/>
          <w:marTop w:val="0"/>
          <w:marBottom w:val="150"/>
          <w:divBdr>
            <w:top w:val="none" w:sz="0" w:space="0" w:color="auto"/>
            <w:left w:val="none" w:sz="0" w:space="0" w:color="auto"/>
            <w:bottom w:val="none" w:sz="0" w:space="0" w:color="auto"/>
            <w:right w:val="none" w:sz="0" w:space="0" w:color="auto"/>
          </w:divBdr>
          <w:divsChild>
            <w:div w:id="1015225580">
              <w:marLeft w:val="0"/>
              <w:marRight w:val="0"/>
              <w:marTop w:val="0"/>
              <w:marBottom w:val="0"/>
              <w:divBdr>
                <w:top w:val="none" w:sz="0" w:space="0" w:color="auto"/>
                <w:left w:val="none" w:sz="0" w:space="0" w:color="auto"/>
                <w:bottom w:val="none" w:sz="0" w:space="0" w:color="auto"/>
                <w:right w:val="none" w:sz="0" w:space="0" w:color="auto"/>
              </w:divBdr>
              <w:divsChild>
                <w:div w:id="348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359">
          <w:marLeft w:val="0"/>
          <w:marRight w:val="0"/>
          <w:marTop w:val="0"/>
          <w:marBottom w:val="0"/>
          <w:divBdr>
            <w:top w:val="none" w:sz="0" w:space="0" w:color="auto"/>
            <w:left w:val="none" w:sz="0" w:space="0" w:color="auto"/>
            <w:bottom w:val="none" w:sz="0" w:space="0" w:color="auto"/>
            <w:right w:val="none" w:sz="0" w:space="0" w:color="auto"/>
          </w:divBdr>
          <w:divsChild>
            <w:div w:id="433404096">
              <w:marLeft w:val="0"/>
              <w:marRight w:val="0"/>
              <w:marTop w:val="225"/>
              <w:marBottom w:val="225"/>
              <w:divBdr>
                <w:top w:val="none" w:sz="0" w:space="0" w:color="auto"/>
                <w:left w:val="none" w:sz="0" w:space="0" w:color="auto"/>
                <w:bottom w:val="none" w:sz="0" w:space="0" w:color="auto"/>
                <w:right w:val="none" w:sz="0" w:space="0" w:color="auto"/>
              </w:divBdr>
            </w:div>
          </w:divsChild>
        </w:div>
        <w:div w:id="1221211945">
          <w:marLeft w:val="0"/>
          <w:marRight w:val="0"/>
          <w:marTop w:val="0"/>
          <w:marBottom w:val="150"/>
          <w:divBdr>
            <w:top w:val="none" w:sz="0" w:space="0" w:color="auto"/>
            <w:left w:val="none" w:sz="0" w:space="0" w:color="auto"/>
            <w:bottom w:val="none" w:sz="0" w:space="0" w:color="auto"/>
            <w:right w:val="none" w:sz="0" w:space="0" w:color="auto"/>
          </w:divBdr>
        </w:div>
      </w:divsChild>
    </w:div>
    <w:div w:id="1796170629">
      <w:bodyDiv w:val="1"/>
      <w:marLeft w:val="0"/>
      <w:marRight w:val="0"/>
      <w:marTop w:val="0"/>
      <w:marBottom w:val="0"/>
      <w:divBdr>
        <w:top w:val="none" w:sz="0" w:space="0" w:color="auto"/>
        <w:left w:val="none" w:sz="0" w:space="0" w:color="auto"/>
        <w:bottom w:val="none" w:sz="0" w:space="0" w:color="auto"/>
        <w:right w:val="none" w:sz="0" w:space="0" w:color="auto"/>
      </w:divBdr>
      <w:divsChild>
        <w:div w:id="1991328765">
          <w:marLeft w:val="0"/>
          <w:marRight w:val="0"/>
          <w:marTop w:val="0"/>
          <w:marBottom w:val="0"/>
          <w:divBdr>
            <w:top w:val="none" w:sz="0" w:space="0" w:color="auto"/>
            <w:left w:val="none" w:sz="0" w:space="0" w:color="auto"/>
            <w:bottom w:val="dotted" w:sz="6" w:space="4" w:color="DDDDDD"/>
            <w:right w:val="none" w:sz="0" w:space="0" w:color="auto"/>
          </w:divBdr>
        </w:div>
      </w:divsChild>
    </w:div>
    <w:div w:id="1796287773">
      <w:bodyDiv w:val="1"/>
      <w:marLeft w:val="0"/>
      <w:marRight w:val="0"/>
      <w:marTop w:val="0"/>
      <w:marBottom w:val="0"/>
      <w:divBdr>
        <w:top w:val="none" w:sz="0" w:space="0" w:color="auto"/>
        <w:left w:val="none" w:sz="0" w:space="0" w:color="auto"/>
        <w:bottom w:val="none" w:sz="0" w:space="0" w:color="auto"/>
        <w:right w:val="none" w:sz="0" w:space="0" w:color="auto"/>
      </w:divBdr>
      <w:divsChild>
        <w:div w:id="645620983">
          <w:marLeft w:val="0"/>
          <w:marRight w:val="0"/>
          <w:marTop w:val="0"/>
          <w:marBottom w:val="0"/>
          <w:divBdr>
            <w:top w:val="none" w:sz="0" w:space="0" w:color="auto"/>
            <w:left w:val="none" w:sz="0" w:space="0" w:color="auto"/>
            <w:bottom w:val="none" w:sz="0" w:space="0" w:color="auto"/>
            <w:right w:val="none" w:sz="0" w:space="0" w:color="auto"/>
          </w:divBdr>
          <w:divsChild>
            <w:div w:id="1663898429">
              <w:marLeft w:val="0"/>
              <w:marRight w:val="0"/>
              <w:marTop w:val="0"/>
              <w:marBottom w:val="0"/>
              <w:divBdr>
                <w:top w:val="none" w:sz="0" w:space="0" w:color="auto"/>
                <w:left w:val="none" w:sz="0" w:space="0" w:color="auto"/>
                <w:bottom w:val="none" w:sz="0" w:space="0" w:color="auto"/>
                <w:right w:val="none" w:sz="0" w:space="0" w:color="auto"/>
              </w:divBdr>
            </w:div>
          </w:divsChild>
        </w:div>
        <w:div w:id="1412115316">
          <w:marLeft w:val="0"/>
          <w:marRight w:val="0"/>
          <w:marTop w:val="0"/>
          <w:marBottom w:val="150"/>
          <w:divBdr>
            <w:top w:val="none" w:sz="0" w:space="0" w:color="auto"/>
            <w:left w:val="none" w:sz="0" w:space="0" w:color="auto"/>
            <w:bottom w:val="none" w:sz="0" w:space="0" w:color="auto"/>
            <w:right w:val="none" w:sz="0" w:space="0" w:color="auto"/>
          </w:divBdr>
        </w:div>
        <w:div w:id="2056733309">
          <w:marLeft w:val="0"/>
          <w:marRight w:val="0"/>
          <w:marTop w:val="0"/>
          <w:marBottom w:val="150"/>
          <w:divBdr>
            <w:top w:val="none" w:sz="0" w:space="0" w:color="auto"/>
            <w:left w:val="none" w:sz="0" w:space="0" w:color="auto"/>
            <w:bottom w:val="none" w:sz="0" w:space="0" w:color="auto"/>
            <w:right w:val="none" w:sz="0" w:space="0" w:color="auto"/>
          </w:divBdr>
          <w:divsChild>
            <w:div w:id="14411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5857">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796823552">
      <w:bodyDiv w:val="1"/>
      <w:marLeft w:val="0"/>
      <w:marRight w:val="0"/>
      <w:marTop w:val="0"/>
      <w:marBottom w:val="0"/>
      <w:divBdr>
        <w:top w:val="none" w:sz="0" w:space="0" w:color="auto"/>
        <w:left w:val="none" w:sz="0" w:space="0" w:color="auto"/>
        <w:bottom w:val="none" w:sz="0" w:space="0" w:color="auto"/>
        <w:right w:val="none" w:sz="0" w:space="0" w:color="auto"/>
      </w:divBdr>
      <w:divsChild>
        <w:div w:id="554899173">
          <w:marLeft w:val="0"/>
          <w:marRight w:val="0"/>
          <w:marTop w:val="0"/>
          <w:marBottom w:val="0"/>
          <w:divBdr>
            <w:top w:val="none" w:sz="0" w:space="0" w:color="auto"/>
            <w:left w:val="none" w:sz="0" w:space="0" w:color="auto"/>
            <w:bottom w:val="dotted" w:sz="6" w:space="4" w:color="DDDDDD"/>
            <w:right w:val="none" w:sz="0" w:space="0" w:color="auto"/>
          </w:divBdr>
          <w:divsChild>
            <w:div w:id="4619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2526">
      <w:bodyDiv w:val="1"/>
      <w:marLeft w:val="0"/>
      <w:marRight w:val="0"/>
      <w:marTop w:val="0"/>
      <w:marBottom w:val="0"/>
      <w:divBdr>
        <w:top w:val="none" w:sz="0" w:space="0" w:color="auto"/>
        <w:left w:val="none" w:sz="0" w:space="0" w:color="auto"/>
        <w:bottom w:val="none" w:sz="0" w:space="0" w:color="auto"/>
        <w:right w:val="none" w:sz="0" w:space="0" w:color="auto"/>
      </w:divBdr>
    </w:div>
    <w:div w:id="1797600061">
      <w:bodyDiv w:val="1"/>
      <w:marLeft w:val="0"/>
      <w:marRight w:val="0"/>
      <w:marTop w:val="0"/>
      <w:marBottom w:val="0"/>
      <w:divBdr>
        <w:top w:val="none" w:sz="0" w:space="0" w:color="auto"/>
        <w:left w:val="none" w:sz="0" w:space="0" w:color="auto"/>
        <w:bottom w:val="none" w:sz="0" w:space="0" w:color="auto"/>
        <w:right w:val="none" w:sz="0" w:space="0" w:color="auto"/>
      </w:divBdr>
      <w:divsChild>
        <w:div w:id="697043581">
          <w:marLeft w:val="0"/>
          <w:marRight w:val="0"/>
          <w:marTop w:val="0"/>
          <w:marBottom w:val="0"/>
          <w:divBdr>
            <w:top w:val="none" w:sz="0" w:space="0" w:color="auto"/>
            <w:left w:val="none" w:sz="0" w:space="0" w:color="auto"/>
            <w:bottom w:val="none" w:sz="0" w:space="0" w:color="auto"/>
            <w:right w:val="none" w:sz="0" w:space="0" w:color="auto"/>
          </w:divBdr>
        </w:div>
      </w:divsChild>
    </w:div>
    <w:div w:id="1797719262">
      <w:bodyDiv w:val="1"/>
      <w:marLeft w:val="0"/>
      <w:marRight w:val="0"/>
      <w:marTop w:val="0"/>
      <w:marBottom w:val="0"/>
      <w:divBdr>
        <w:top w:val="none" w:sz="0" w:space="0" w:color="auto"/>
        <w:left w:val="none" w:sz="0" w:space="0" w:color="auto"/>
        <w:bottom w:val="none" w:sz="0" w:space="0" w:color="auto"/>
        <w:right w:val="none" w:sz="0" w:space="0" w:color="auto"/>
      </w:divBdr>
      <w:divsChild>
        <w:div w:id="111940962">
          <w:marLeft w:val="0"/>
          <w:marRight w:val="0"/>
          <w:marTop w:val="0"/>
          <w:marBottom w:val="0"/>
          <w:divBdr>
            <w:top w:val="none" w:sz="0" w:space="0" w:color="auto"/>
            <w:left w:val="none" w:sz="0" w:space="0" w:color="auto"/>
            <w:bottom w:val="none" w:sz="0" w:space="0" w:color="auto"/>
            <w:right w:val="none" w:sz="0" w:space="0" w:color="auto"/>
          </w:divBdr>
          <w:divsChild>
            <w:div w:id="1240169451">
              <w:marLeft w:val="0"/>
              <w:marRight w:val="0"/>
              <w:marTop w:val="0"/>
              <w:marBottom w:val="0"/>
              <w:divBdr>
                <w:top w:val="none" w:sz="0" w:space="0" w:color="auto"/>
                <w:left w:val="none" w:sz="0" w:space="0" w:color="auto"/>
                <w:bottom w:val="none" w:sz="0" w:space="0" w:color="auto"/>
                <w:right w:val="none" w:sz="0" w:space="0" w:color="auto"/>
              </w:divBdr>
              <w:divsChild>
                <w:div w:id="764422836">
                  <w:marLeft w:val="0"/>
                  <w:marRight w:val="0"/>
                  <w:marTop w:val="0"/>
                  <w:marBottom w:val="0"/>
                  <w:divBdr>
                    <w:top w:val="none" w:sz="0" w:space="0" w:color="auto"/>
                    <w:left w:val="none" w:sz="0" w:space="0" w:color="auto"/>
                    <w:bottom w:val="none" w:sz="0" w:space="0" w:color="auto"/>
                    <w:right w:val="none" w:sz="0" w:space="0" w:color="auto"/>
                  </w:divBdr>
                  <w:divsChild>
                    <w:div w:id="308637151">
                      <w:marLeft w:val="0"/>
                      <w:marRight w:val="0"/>
                      <w:marTop w:val="0"/>
                      <w:marBottom w:val="0"/>
                      <w:divBdr>
                        <w:top w:val="none" w:sz="0" w:space="0" w:color="auto"/>
                        <w:left w:val="none" w:sz="0" w:space="0" w:color="auto"/>
                        <w:bottom w:val="none" w:sz="0" w:space="0" w:color="auto"/>
                        <w:right w:val="none" w:sz="0" w:space="0" w:color="auto"/>
                      </w:divBdr>
                      <w:divsChild>
                        <w:div w:id="1518035248">
                          <w:marLeft w:val="0"/>
                          <w:marRight w:val="0"/>
                          <w:marTop w:val="0"/>
                          <w:marBottom w:val="0"/>
                          <w:divBdr>
                            <w:top w:val="none" w:sz="0" w:space="0" w:color="auto"/>
                            <w:left w:val="none" w:sz="0" w:space="0" w:color="auto"/>
                            <w:bottom w:val="none" w:sz="0" w:space="0" w:color="auto"/>
                            <w:right w:val="none" w:sz="0" w:space="0" w:color="auto"/>
                          </w:divBdr>
                          <w:divsChild>
                            <w:div w:id="1690177483">
                              <w:marLeft w:val="0"/>
                              <w:marRight w:val="0"/>
                              <w:marTop w:val="0"/>
                              <w:marBottom w:val="0"/>
                              <w:divBdr>
                                <w:top w:val="none" w:sz="0" w:space="0" w:color="auto"/>
                                <w:left w:val="none" w:sz="0" w:space="0" w:color="auto"/>
                                <w:bottom w:val="none" w:sz="0" w:space="0" w:color="auto"/>
                                <w:right w:val="none" w:sz="0" w:space="0" w:color="auto"/>
                              </w:divBdr>
                              <w:divsChild>
                                <w:div w:id="328406871">
                                  <w:marLeft w:val="0"/>
                                  <w:marRight w:val="0"/>
                                  <w:marTop w:val="0"/>
                                  <w:marBottom w:val="0"/>
                                  <w:divBdr>
                                    <w:top w:val="none" w:sz="0" w:space="0" w:color="auto"/>
                                    <w:left w:val="none" w:sz="0" w:space="0" w:color="auto"/>
                                    <w:bottom w:val="none" w:sz="0" w:space="0" w:color="auto"/>
                                    <w:right w:val="none" w:sz="0" w:space="0" w:color="auto"/>
                                  </w:divBdr>
                                  <w:divsChild>
                                    <w:div w:id="2320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984981">
      <w:bodyDiv w:val="1"/>
      <w:marLeft w:val="0"/>
      <w:marRight w:val="0"/>
      <w:marTop w:val="0"/>
      <w:marBottom w:val="0"/>
      <w:divBdr>
        <w:top w:val="none" w:sz="0" w:space="0" w:color="auto"/>
        <w:left w:val="none" w:sz="0" w:space="0" w:color="auto"/>
        <w:bottom w:val="none" w:sz="0" w:space="0" w:color="auto"/>
        <w:right w:val="none" w:sz="0" w:space="0" w:color="auto"/>
      </w:divBdr>
      <w:divsChild>
        <w:div w:id="425076368">
          <w:marLeft w:val="0"/>
          <w:marRight w:val="0"/>
          <w:marTop w:val="0"/>
          <w:marBottom w:val="0"/>
          <w:divBdr>
            <w:top w:val="none" w:sz="0" w:space="0" w:color="auto"/>
            <w:left w:val="none" w:sz="0" w:space="0" w:color="auto"/>
            <w:bottom w:val="none" w:sz="0" w:space="0" w:color="auto"/>
            <w:right w:val="none" w:sz="0" w:space="0" w:color="auto"/>
          </w:divBdr>
          <w:divsChild>
            <w:div w:id="1653023767">
              <w:marLeft w:val="0"/>
              <w:marRight w:val="0"/>
              <w:marTop w:val="0"/>
              <w:marBottom w:val="0"/>
              <w:divBdr>
                <w:top w:val="none" w:sz="0" w:space="0" w:color="auto"/>
                <w:left w:val="none" w:sz="0" w:space="0" w:color="auto"/>
                <w:bottom w:val="none" w:sz="0" w:space="0" w:color="auto"/>
                <w:right w:val="none" w:sz="0" w:space="0" w:color="auto"/>
              </w:divBdr>
              <w:divsChild>
                <w:div w:id="1454327749">
                  <w:marLeft w:val="0"/>
                  <w:marRight w:val="0"/>
                  <w:marTop w:val="0"/>
                  <w:marBottom w:val="0"/>
                  <w:divBdr>
                    <w:top w:val="none" w:sz="0" w:space="0" w:color="auto"/>
                    <w:left w:val="none" w:sz="0" w:space="0" w:color="auto"/>
                    <w:bottom w:val="none" w:sz="0" w:space="0" w:color="auto"/>
                    <w:right w:val="none" w:sz="0" w:space="0" w:color="auto"/>
                  </w:divBdr>
                  <w:divsChild>
                    <w:div w:id="1712075745">
                      <w:marLeft w:val="0"/>
                      <w:marRight w:val="0"/>
                      <w:marTop w:val="0"/>
                      <w:marBottom w:val="0"/>
                      <w:divBdr>
                        <w:top w:val="none" w:sz="0" w:space="0" w:color="auto"/>
                        <w:left w:val="none" w:sz="0" w:space="0" w:color="auto"/>
                        <w:bottom w:val="none" w:sz="0" w:space="0" w:color="auto"/>
                        <w:right w:val="none" w:sz="0" w:space="0" w:color="auto"/>
                      </w:divBdr>
                      <w:divsChild>
                        <w:div w:id="1205020344">
                          <w:marLeft w:val="0"/>
                          <w:marRight w:val="0"/>
                          <w:marTop w:val="0"/>
                          <w:marBottom w:val="0"/>
                          <w:divBdr>
                            <w:top w:val="none" w:sz="0" w:space="0" w:color="auto"/>
                            <w:left w:val="none" w:sz="0" w:space="0" w:color="auto"/>
                            <w:bottom w:val="none" w:sz="0" w:space="0" w:color="auto"/>
                            <w:right w:val="none" w:sz="0" w:space="0" w:color="auto"/>
                          </w:divBdr>
                          <w:divsChild>
                            <w:div w:id="279191259">
                              <w:marLeft w:val="0"/>
                              <w:marRight w:val="0"/>
                              <w:marTop w:val="0"/>
                              <w:marBottom w:val="0"/>
                              <w:divBdr>
                                <w:top w:val="none" w:sz="0" w:space="0" w:color="auto"/>
                                <w:left w:val="none" w:sz="0" w:space="0" w:color="auto"/>
                                <w:bottom w:val="none" w:sz="0" w:space="0" w:color="auto"/>
                                <w:right w:val="none" w:sz="0" w:space="0" w:color="auto"/>
                              </w:divBdr>
                              <w:divsChild>
                                <w:div w:id="840970624">
                                  <w:marLeft w:val="0"/>
                                  <w:marRight w:val="0"/>
                                  <w:marTop w:val="0"/>
                                  <w:marBottom w:val="0"/>
                                  <w:divBdr>
                                    <w:top w:val="none" w:sz="0" w:space="0" w:color="auto"/>
                                    <w:left w:val="none" w:sz="0" w:space="0" w:color="auto"/>
                                    <w:bottom w:val="none" w:sz="0" w:space="0" w:color="auto"/>
                                    <w:right w:val="none" w:sz="0" w:space="0" w:color="auto"/>
                                  </w:divBdr>
                                  <w:divsChild>
                                    <w:div w:id="5405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14618">
      <w:bodyDiv w:val="1"/>
      <w:marLeft w:val="0"/>
      <w:marRight w:val="0"/>
      <w:marTop w:val="0"/>
      <w:marBottom w:val="0"/>
      <w:divBdr>
        <w:top w:val="none" w:sz="0" w:space="0" w:color="auto"/>
        <w:left w:val="none" w:sz="0" w:space="0" w:color="auto"/>
        <w:bottom w:val="none" w:sz="0" w:space="0" w:color="auto"/>
        <w:right w:val="none" w:sz="0" w:space="0" w:color="auto"/>
      </w:divBdr>
      <w:divsChild>
        <w:div w:id="44184110">
          <w:marLeft w:val="0"/>
          <w:marRight w:val="0"/>
          <w:marTop w:val="0"/>
          <w:marBottom w:val="150"/>
          <w:divBdr>
            <w:top w:val="none" w:sz="0" w:space="0" w:color="auto"/>
            <w:left w:val="none" w:sz="0" w:space="0" w:color="auto"/>
            <w:bottom w:val="none" w:sz="0" w:space="0" w:color="auto"/>
            <w:right w:val="none" w:sz="0" w:space="0" w:color="auto"/>
          </w:divBdr>
          <w:divsChild>
            <w:div w:id="5789899">
              <w:marLeft w:val="0"/>
              <w:marRight w:val="0"/>
              <w:marTop w:val="0"/>
              <w:marBottom w:val="0"/>
              <w:divBdr>
                <w:top w:val="none" w:sz="0" w:space="0" w:color="auto"/>
                <w:left w:val="none" w:sz="0" w:space="0" w:color="auto"/>
                <w:bottom w:val="none" w:sz="0" w:space="0" w:color="auto"/>
                <w:right w:val="none" w:sz="0" w:space="0" w:color="auto"/>
              </w:divBdr>
            </w:div>
          </w:divsChild>
        </w:div>
        <w:div w:id="935098212">
          <w:marLeft w:val="0"/>
          <w:marRight w:val="0"/>
          <w:marTop w:val="0"/>
          <w:marBottom w:val="150"/>
          <w:divBdr>
            <w:top w:val="none" w:sz="0" w:space="0" w:color="auto"/>
            <w:left w:val="none" w:sz="0" w:space="0" w:color="auto"/>
            <w:bottom w:val="none" w:sz="0" w:space="0" w:color="auto"/>
            <w:right w:val="none" w:sz="0" w:space="0" w:color="auto"/>
          </w:divBdr>
        </w:div>
        <w:div w:id="1906721132">
          <w:marLeft w:val="0"/>
          <w:marRight w:val="0"/>
          <w:marTop w:val="0"/>
          <w:marBottom w:val="0"/>
          <w:divBdr>
            <w:top w:val="none" w:sz="0" w:space="0" w:color="auto"/>
            <w:left w:val="none" w:sz="0" w:space="0" w:color="auto"/>
            <w:bottom w:val="none" w:sz="0" w:space="0" w:color="auto"/>
            <w:right w:val="none" w:sz="0" w:space="0" w:color="auto"/>
          </w:divBdr>
          <w:divsChild>
            <w:div w:id="1069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3043">
      <w:bodyDiv w:val="1"/>
      <w:marLeft w:val="0"/>
      <w:marRight w:val="0"/>
      <w:marTop w:val="0"/>
      <w:marBottom w:val="0"/>
      <w:divBdr>
        <w:top w:val="none" w:sz="0" w:space="0" w:color="auto"/>
        <w:left w:val="none" w:sz="0" w:space="0" w:color="auto"/>
        <w:bottom w:val="none" w:sz="0" w:space="0" w:color="auto"/>
        <w:right w:val="none" w:sz="0" w:space="0" w:color="auto"/>
      </w:divBdr>
      <w:divsChild>
        <w:div w:id="699817550">
          <w:marLeft w:val="0"/>
          <w:marRight w:val="0"/>
          <w:marTop w:val="0"/>
          <w:marBottom w:val="150"/>
          <w:divBdr>
            <w:top w:val="none" w:sz="0" w:space="0" w:color="auto"/>
            <w:left w:val="none" w:sz="0" w:space="0" w:color="auto"/>
            <w:bottom w:val="none" w:sz="0" w:space="0" w:color="auto"/>
            <w:right w:val="none" w:sz="0" w:space="0" w:color="auto"/>
          </w:divBdr>
        </w:div>
      </w:divsChild>
    </w:div>
    <w:div w:id="1799954588">
      <w:bodyDiv w:val="1"/>
      <w:marLeft w:val="0"/>
      <w:marRight w:val="0"/>
      <w:marTop w:val="0"/>
      <w:marBottom w:val="0"/>
      <w:divBdr>
        <w:top w:val="none" w:sz="0" w:space="0" w:color="auto"/>
        <w:left w:val="none" w:sz="0" w:space="0" w:color="auto"/>
        <w:bottom w:val="none" w:sz="0" w:space="0" w:color="auto"/>
        <w:right w:val="none" w:sz="0" w:space="0" w:color="auto"/>
      </w:divBdr>
      <w:divsChild>
        <w:div w:id="274408787">
          <w:marLeft w:val="0"/>
          <w:marRight w:val="0"/>
          <w:marTop w:val="0"/>
          <w:marBottom w:val="0"/>
          <w:divBdr>
            <w:top w:val="none" w:sz="0" w:space="0" w:color="auto"/>
            <w:left w:val="none" w:sz="0" w:space="0" w:color="auto"/>
            <w:bottom w:val="dotted" w:sz="6" w:space="4" w:color="DDDDDD"/>
            <w:right w:val="none" w:sz="0" w:space="0" w:color="auto"/>
          </w:divBdr>
          <w:divsChild>
            <w:div w:id="4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2487">
      <w:bodyDiv w:val="1"/>
      <w:marLeft w:val="0"/>
      <w:marRight w:val="0"/>
      <w:marTop w:val="0"/>
      <w:marBottom w:val="0"/>
      <w:divBdr>
        <w:top w:val="none" w:sz="0" w:space="0" w:color="auto"/>
        <w:left w:val="none" w:sz="0" w:space="0" w:color="auto"/>
        <w:bottom w:val="none" w:sz="0" w:space="0" w:color="auto"/>
        <w:right w:val="none" w:sz="0" w:space="0" w:color="auto"/>
      </w:divBdr>
      <w:divsChild>
        <w:div w:id="494692198">
          <w:marLeft w:val="0"/>
          <w:marRight w:val="0"/>
          <w:marTop w:val="0"/>
          <w:marBottom w:val="0"/>
          <w:divBdr>
            <w:top w:val="none" w:sz="0" w:space="0" w:color="auto"/>
            <w:left w:val="none" w:sz="0" w:space="0" w:color="auto"/>
            <w:bottom w:val="none" w:sz="0" w:space="0" w:color="auto"/>
            <w:right w:val="none" w:sz="0" w:space="0" w:color="auto"/>
          </w:divBdr>
          <w:divsChild>
            <w:div w:id="223179998">
              <w:marLeft w:val="0"/>
              <w:marRight w:val="0"/>
              <w:marTop w:val="0"/>
              <w:marBottom w:val="0"/>
              <w:divBdr>
                <w:top w:val="none" w:sz="0" w:space="0" w:color="auto"/>
                <w:left w:val="none" w:sz="0" w:space="0" w:color="auto"/>
                <w:bottom w:val="none" w:sz="0" w:space="0" w:color="auto"/>
                <w:right w:val="none" w:sz="0" w:space="0" w:color="auto"/>
              </w:divBdr>
              <w:divsChild>
                <w:div w:id="662046227">
                  <w:marLeft w:val="0"/>
                  <w:marRight w:val="0"/>
                  <w:marTop w:val="225"/>
                  <w:marBottom w:val="225"/>
                  <w:divBdr>
                    <w:top w:val="none" w:sz="0" w:space="0" w:color="auto"/>
                    <w:left w:val="none" w:sz="0" w:space="0" w:color="auto"/>
                    <w:bottom w:val="none" w:sz="0" w:space="0" w:color="auto"/>
                    <w:right w:val="none" w:sz="0" w:space="0" w:color="auto"/>
                  </w:divBdr>
                </w:div>
              </w:divsChild>
            </w:div>
            <w:div w:id="2012298514">
              <w:marLeft w:val="0"/>
              <w:marRight w:val="0"/>
              <w:marTop w:val="0"/>
              <w:marBottom w:val="150"/>
              <w:divBdr>
                <w:top w:val="none" w:sz="0" w:space="0" w:color="auto"/>
                <w:left w:val="none" w:sz="0" w:space="0" w:color="auto"/>
                <w:bottom w:val="none" w:sz="0" w:space="0" w:color="auto"/>
                <w:right w:val="none" w:sz="0" w:space="0" w:color="auto"/>
              </w:divBdr>
            </w:div>
          </w:divsChild>
        </w:div>
        <w:div w:id="1383095452">
          <w:marLeft w:val="0"/>
          <w:marRight w:val="0"/>
          <w:marTop w:val="0"/>
          <w:marBottom w:val="150"/>
          <w:divBdr>
            <w:top w:val="none" w:sz="0" w:space="0" w:color="auto"/>
            <w:left w:val="none" w:sz="0" w:space="0" w:color="auto"/>
            <w:bottom w:val="none" w:sz="0" w:space="0" w:color="auto"/>
            <w:right w:val="none" w:sz="0" w:space="0" w:color="auto"/>
          </w:divBdr>
          <w:divsChild>
            <w:div w:id="1619021962">
              <w:marLeft w:val="0"/>
              <w:marRight w:val="0"/>
              <w:marTop w:val="0"/>
              <w:marBottom w:val="0"/>
              <w:divBdr>
                <w:top w:val="none" w:sz="0" w:space="0" w:color="auto"/>
                <w:left w:val="none" w:sz="0" w:space="0" w:color="auto"/>
                <w:bottom w:val="none" w:sz="0" w:space="0" w:color="auto"/>
                <w:right w:val="none" w:sz="0" w:space="0" w:color="auto"/>
              </w:divBdr>
              <w:divsChild>
                <w:div w:id="3670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3535">
      <w:bodyDiv w:val="1"/>
      <w:marLeft w:val="0"/>
      <w:marRight w:val="0"/>
      <w:marTop w:val="0"/>
      <w:marBottom w:val="0"/>
      <w:divBdr>
        <w:top w:val="none" w:sz="0" w:space="0" w:color="auto"/>
        <w:left w:val="none" w:sz="0" w:space="0" w:color="auto"/>
        <w:bottom w:val="none" w:sz="0" w:space="0" w:color="auto"/>
        <w:right w:val="none" w:sz="0" w:space="0" w:color="auto"/>
      </w:divBdr>
      <w:divsChild>
        <w:div w:id="1112285172">
          <w:marLeft w:val="0"/>
          <w:marRight w:val="0"/>
          <w:marTop w:val="0"/>
          <w:marBottom w:val="0"/>
          <w:divBdr>
            <w:top w:val="none" w:sz="0" w:space="0" w:color="auto"/>
            <w:left w:val="none" w:sz="0" w:space="0" w:color="auto"/>
            <w:bottom w:val="dotted" w:sz="6" w:space="4" w:color="DDDDDD"/>
            <w:right w:val="none" w:sz="0" w:space="0" w:color="auto"/>
          </w:divBdr>
        </w:div>
      </w:divsChild>
    </w:div>
    <w:div w:id="1800493893">
      <w:bodyDiv w:val="1"/>
      <w:marLeft w:val="0"/>
      <w:marRight w:val="0"/>
      <w:marTop w:val="0"/>
      <w:marBottom w:val="0"/>
      <w:divBdr>
        <w:top w:val="none" w:sz="0" w:space="0" w:color="auto"/>
        <w:left w:val="none" w:sz="0" w:space="0" w:color="auto"/>
        <w:bottom w:val="none" w:sz="0" w:space="0" w:color="auto"/>
        <w:right w:val="none" w:sz="0" w:space="0" w:color="auto"/>
      </w:divBdr>
      <w:divsChild>
        <w:div w:id="1545680946">
          <w:marLeft w:val="0"/>
          <w:marRight w:val="0"/>
          <w:marTop w:val="0"/>
          <w:marBottom w:val="0"/>
          <w:divBdr>
            <w:top w:val="none" w:sz="0" w:space="0" w:color="auto"/>
            <w:left w:val="none" w:sz="0" w:space="0" w:color="auto"/>
            <w:bottom w:val="none" w:sz="0" w:space="0" w:color="auto"/>
            <w:right w:val="none" w:sz="0" w:space="0" w:color="auto"/>
          </w:divBdr>
        </w:div>
      </w:divsChild>
    </w:div>
    <w:div w:id="1800803837">
      <w:bodyDiv w:val="1"/>
      <w:marLeft w:val="0"/>
      <w:marRight w:val="0"/>
      <w:marTop w:val="0"/>
      <w:marBottom w:val="0"/>
      <w:divBdr>
        <w:top w:val="none" w:sz="0" w:space="0" w:color="auto"/>
        <w:left w:val="none" w:sz="0" w:space="0" w:color="auto"/>
        <w:bottom w:val="none" w:sz="0" w:space="0" w:color="auto"/>
        <w:right w:val="none" w:sz="0" w:space="0" w:color="auto"/>
      </w:divBdr>
    </w:div>
    <w:div w:id="1801418530">
      <w:bodyDiv w:val="1"/>
      <w:marLeft w:val="0"/>
      <w:marRight w:val="0"/>
      <w:marTop w:val="0"/>
      <w:marBottom w:val="0"/>
      <w:divBdr>
        <w:top w:val="none" w:sz="0" w:space="0" w:color="auto"/>
        <w:left w:val="none" w:sz="0" w:space="0" w:color="auto"/>
        <w:bottom w:val="none" w:sz="0" w:space="0" w:color="auto"/>
        <w:right w:val="none" w:sz="0" w:space="0" w:color="auto"/>
      </w:divBdr>
      <w:divsChild>
        <w:div w:id="922110417">
          <w:marLeft w:val="0"/>
          <w:marRight w:val="0"/>
          <w:marTop w:val="0"/>
          <w:marBottom w:val="0"/>
          <w:divBdr>
            <w:top w:val="none" w:sz="0" w:space="0" w:color="auto"/>
            <w:left w:val="none" w:sz="0" w:space="0" w:color="auto"/>
            <w:bottom w:val="none" w:sz="0" w:space="0" w:color="auto"/>
            <w:right w:val="none" w:sz="0" w:space="0" w:color="auto"/>
          </w:divBdr>
        </w:div>
      </w:divsChild>
    </w:div>
    <w:div w:id="1801528309">
      <w:bodyDiv w:val="1"/>
      <w:marLeft w:val="0"/>
      <w:marRight w:val="0"/>
      <w:marTop w:val="0"/>
      <w:marBottom w:val="0"/>
      <w:divBdr>
        <w:top w:val="none" w:sz="0" w:space="0" w:color="auto"/>
        <w:left w:val="none" w:sz="0" w:space="0" w:color="auto"/>
        <w:bottom w:val="none" w:sz="0" w:space="0" w:color="auto"/>
        <w:right w:val="none" w:sz="0" w:space="0" w:color="auto"/>
      </w:divBdr>
      <w:divsChild>
        <w:div w:id="1014260644">
          <w:marLeft w:val="0"/>
          <w:marRight w:val="0"/>
          <w:marTop w:val="0"/>
          <w:marBottom w:val="150"/>
          <w:divBdr>
            <w:top w:val="none" w:sz="0" w:space="0" w:color="auto"/>
            <w:left w:val="none" w:sz="0" w:space="0" w:color="auto"/>
            <w:bottom w:val="none" w:sz="0" w:space="0" w:color="auto"/>
            <w:right w:val="none" w:sz="0" w:space="0" w:color="auto"/>
          </w:divBdr>
          <w:divsChild>
            <w:div w:id="2044623909">
              <w:marLeft w:val="0"/>
              <w:marRight w:val="0"/>
              <w:marTop w:val="0"/>
              <w:marBottom w:val="0"/>
              <w:divBdr>
                <w:top w:val="none" w:sz="0" w:space="0" w:color="auto"/>
                <w:left w:val="none" w:sz="0" w:space="0" w:color="auto"/>
                <w:bottom w:val="none" w:sz="0" w:space="0" w:color="auto"/>
                <w:right w:val="none" w:sz="0" w:space="0" w:color="auto"/>
              </w:divBdr>
              <w:divsChild>
                <w:div w:id="143351981">
                  <w:marLeft w:val="0"/>
                  <w:marRight w:val="0"/>
                  <w:marTop w:val="0"/>
                  <w:marBottom w:val="0"/>
                  <w:divBdr>
                    <w:top w:val="none" w:sz="0" w:space="0" w:color="auto"/>
                    <w:left w:val="none" w:sz="0" w:space="0" w:color="auto"/>
                    <w:bottom w:val="none" w:sz="0" w:space="0" w:color="auto"/>
                    <w:right w:val="none" w:sz="0" w:space="0" w:color="auto"/>
                  </w:divBdr>
                  <w:divsChild>
                    <w:div w:id="13431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0431">
          <w:marLeft w:val="0"/>
          <w:marRight w:val="0"/>
          <w:marTop w:val="0"/>
          <w:marBottom w:val="0"/>
          <w:divBdr>
            <w:top w:val="none" w:sz="0" w:space="0" w:color="auto"/>
            <w:left w:val="none" w:sz="0" w:space="0" w:color="auto"/>
            <w:bottom w:val="none" w:sz="0" w:space="0" w:color="auto"/>
            <w:right w:val="none" w:sz="0" w:space="0" w:color="auto"/>
          </w:divBdr>
        </w:div>
      </w:divsChild>
    </w:div>
    <w:div w:id="1801999091">
      <w:bodyDiv w:val="1"/>
      <w:marLeft w:val="0"/>
      <w:marRight w:val="0"/>
      <w:marTop w:val="0"/>
      <w:marBottom w:val="0"/>
      <w:divBdr>
        <w:top w:val="none" w:sz="0" w:space="0" w:color="auto"/>
        <w:left w:val="none" w:sz="0" w:space="0" w:color="auto"/>
        <w:bottom w:val="none" w:sz="0" w:space="0" w:color="auto"/>
        <w:right w:val="none" w:sz="0" w:space="0" w:color="auto"/>
      </w:divBdr>
      <w:divsChild>
        <w:div w:id="399208992">
          <w:marLeft w:val="0"/>
          <w:marRight w:val="0"/>
          <w:marTop w:val="0"/>
          <w:marBottom w:val="0"/>
          <w:divBdr>
            <w:top w:val="none" w:sz="0" w:space="0" w:color="auto"/>
            <w:left w:val="none" w:sz="0" w:space="0" w:color="auto"/>
            <w:bottom w:val="none" w:sz="0" w:space="0" w:color="auto"/>
            <w:right w:val="none" w:sz="0" w:space="0" w:color="auto"/>
          </w:divBdr>
        </w:div>
        <w:div w:id="1416200005">
          <w:marLeft w:val="0"/>
          <w:marRight w:val="0"/>
          <w:marTop w:val="0"/>
          <w:marBottom w:val="150"/>
          <w:divBdr>
            <w:top w:val="none" w:sz="0" w:space="0" w:color="auto"/>
            <w:left w:val="none" w:sz="0" w:space="0" w:color="auto"/>
            <w:bottom w:val="none" w:sz="0" w:space="0" w:color="auto"/>
            <w:right w:val="none" w:sz="0" w:space="0" w:color="auto"/>
          </w:divBdr>
        </w:div>
      </w:divsChild>
    </w:div>
    <w:div w:id="1802533518">
      <w:bodyDiv w:val="1"/>
      <w:marLeft w:val="0"/>
      <w:marRight w:val="0"/>
      <w:marTop w:val="0"/>
      <w:marBottom w:val="0"/>
      <w:divBdr>
        <w:top w:val="none" w:sz="0" w:space="0" w:color="auto"/>
        <w:left w:val="none" w:sz="0" w:space="0" w:color="auto"/>
        <w:bottom w:val="none" w:sz="0" w:space="0" w:color="auto"/>
        <w:right w:val="none" w:sz="0" w:space="0" w:color="auto"/>
      </w:divBdr>
      <w:divsChild>
        <w:div w:id="1413235799">
          <w:marLeft w:val="0"/>
          <w:marRight w:val="0"/>
          <w:marTop w:val="0"/>
          <w:marBottom w:val="180"/>
          <w:divBdr>
            <w:top w:val="none" w:sz="0" w:space="0" w:color="auto"/>
            <w:left w:val="none" w:sz="0" w:space="0" w:color="auto"/>
            <w:bottom w:val="none" w:sz="0" w:space="0" w:color="auto"/>
            <w:right w:val="none" w:sz="0" w:space="0" w:color="auto"/>
          </w:divBdr>
        </w:div>
      </w:divsChild>
    </w:div>
    <w:div w:id="1802648810">
      <w:bodyDiv w:val="1"/>
      <w:marLeft w:val="0"/>
      <w:marRight w:val="0"/>
      <w:marTop w:val="0"/>
      <w:marBottom w:val="0"/>
      <w:divBdr>
        <w:top w:val="none" w:sz="0" w:space="0" w:color="auto"/>
        <w:left w:val="none" w:sz="0" w:space="0" w:color="auto"/>
        <w:bottom w:val="none" w:sz="0" w:space="0" w:color="auto"/>
        <w:right w:val="none" w:sz="0" w:space="0" w:color="auto"/>
      </w:divBdr>
      <w:divsChild>
        <w:div w:id="783228449">
          <w:marLeft w:val="0"/>
          <w:marRight w:val="0"/>
          <w:marTop w:val="0"/>
          <w:marBottom w:val="0"/>
          <w:divBdr>
            <w:top w:val="none" w:sz="0" w:space="0" w:color="auto"/>
            <w:left w:val="none" w:sz="0" w:space="0" w:color="auto"/>
            <w:bottom w:val="dotted" w:sz="6" w:space="4" w:color="DDDDDD"/>
            <w:right w:val="none" w:sz="0" w:space="0" w:color="auto"/>
          </w:divBdr>
          <w:divsChild>
            <w:div w:id="20587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9579">
      <w:bodyDiv w:val="1"/>
      <w:marLeft w:val="0"/>
      <w:marRight w:val="0"/>
      <w:marTop w:val="0"/>
      <w:marBottom w:val="0"/>
      <w:divBdr>
        <w:top w:val="none" w:sz="0" w:space="0" w:color="auto"/>
        <w:left w:val="none" w:sz="0" w:space="0" w:color="auto"/>
        <w:bottom w:val="none" w:sz="0" w:space="0" w:color="auto"/>
        <w:right w:val="none" w:sz="0" w:space="0" w:color="auto"/>
      </w:divBdr>
      <w:divsChild>
        <w:div w:id="989871862">
          <w:marLeft w:val="0"/>
          <w:marRight w:val="0"/>
          <w:marTop w:val="0"/>
          <w:marBottom w:val="150"/>
          <w:divBdr>
            <w:top w:val="none" w:sz="0" w:space="0" w:color="auto"/>
            <w:left w:val="none" w:sz="0" w:space="0" w:color="auto"/>
            <w:bottom w:val="none" w:sz="0" w:space="0" w:color="auto"/>
            <w:right w:val="none" w:sz="0" w:space="0" w:color="auto"/>
          </w:divBdr>
        </w:div>
      </w:divsChild>
    </w:div>
    <w:div w:id="1803380965">
      <w:bodyDiv w:val="1"/>
      <w:marLeft w:val="0"/>
      <w:marRight w:val="0"/>
      <w:marTop w:val="0"/>
      <w:marBottom w:val="0"/>
      <w:divBdr>
        <w:top w:val="none" w:sz="0" w:space="0" w:color="auto"/>
        <w:left w:val="none" w:sz="0" w:space="0" w:color="auto"/>
        <w:bottom w:val="none" w:sz="0" w:space="0" w:color="auto"/>
        <w:right w:val="none" w:sz="0" w:space="0" w:color="auto"/>
      </w:divBdr>
      <w:divsChild>
        <w:div w:id="1939365576">
          <w:marLeft w:val="0"/>
          <w:marRight w:val="0"/>
          <w:marTop w:val="0"/>
          <w:marBottom w:val="0"/>
          <w:divBdr>
            <w:top w:val="none" w:sz="0" w:space="0" w:color="auto"/>
            <w:left w:val="none" w:sz="0" w:space="0" w:color="auto"/>
            <w:bottom w:val="none" w:sz="0" w:space="0" w:color="auto"/>
            <w:right w:val="none" w:sz="0" w:space="0" w:color="auto"/>
          </w:divBdr>
          <w:divsChild>
            <w:div w:id="1394353054">
              <w:marLeft w:val="0"/>
              <w:marRight w:val="0"/>
              <w:marTop w:val="0"/>
              <w:marBottom w:val="0"/>
              <w:divBdr>
                <w:top w:val="none" w:sz="0" w:space="0" w:color="auto"/>
                <w:left w:val="none" w:sz="0" w:space="0" w:color="auto"/>
                <w:bottom w:val="none" w:sz="0" w:space="0" w:color="auto"/>
                <w:right w:val="none" w:sz="0" w:space="0" w:color="auto"/>
              </w:divBdr>
              <w:divsChild>
                <w:div w:id="9102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4127">
          <w:marLeft w:val="0"/>
          <w:marRight w:val="0"/>
          <w:marTop w:val="0"/>
          <w:marBottom w:val="75"/>
          <w:divBdr>
            <w:top w:val="none" w:sz="0" w:space="0" w:color="auto"/>
            <w:left w:val="none" w:sz="0" w:space="0" w:color="auto"/>
            <w:bottom w:val="none" w:sz="0" w:space="0" w:color="auto"/>
            <w:right w:val="none" w:sz="0" w:space="0" w:color="auto"/>
          </w:divBdr>
        </w:div>
        <w:div w:id="931664373">
          <w:marLeft w:val="0"/>
          <w:marRight w:val="0"/>
          <w:marTop w:val="0"/>
          <w:marBottom w:val="0"/>
          <w:divBdr>
            <w:top w:val="none" w:sz="0" w:space="0" w:color="auto"/>
            <w:left w:val="none" w:sz="0" w:space="0" w:color="auto"/>
            <w:bottom w:val="none" w:sz="0" w:space="0" w:color="auto"/>
            <w:right w:val="none" w:sz="0" w:space="0" w:color="auto"/>
          </w:divBdr>
          <w:divsChild>
            <w:div w:id="115177197">
              <w:marLeft w:val="0"/>
              <w:marRight w:val="0"/>
              <w:marTop w:val="0"/>
              <w:marBottom w:val="0"/>
              <w:divBdr>
                <w:top w:val="none" w:sz="0" w:space="0" w:color="auto"/>
                <w:left w:val="none" w:sz="0" w:space="0" w:color="auto"/>
                <w:bottom w:val="none" w:sz="0" w:space="0" w:color="auto"/>
                <w:right w:val="none" w:sz="0" w:space="0" w:color="auto"/>
              </w:divBdr>
              <w:divsChild>
                <w:div w:id="1501196002">
                  <w:marLeft w:val="0"/>
                  <w:marRight w:val="0"/>
                  <w:marTop w:val="0"/>
                  <w:marBottom w:val="450"/>
                  <w:divBdr>
                    <w:top w:val="none" w:sz="0" w:space="0" w:color="auto"/>
                    <w:left w:val="none" w:sz="0" w:space="0" w:color="auto"/>
                    <w:bottom w:val="none" w:sz="0" w:space="0" w:color="auto"/>
                    <w:right w:val="none" w:sz="0" w:space="0" w:color="auto"/>
                  </w:divBdr>
                  <w:divsChild>
                    <w:div w:id="13968525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03425599">
      <w:bodyDiv w:val="1"/>
      <w:marLeft w:val="0"/>
      <w:marRight w:val="0"/>
      <w:marTop w:val="0"/>
      <w:marBottom w:val="0"/>
      <w:divBdr>
        <w:top w:val="none" w:sz="0" w:space="0" w:color="auto"/>
        <w:left w:val="none" w:sz="0" w:space="0" w:color="auto"/>
        <w:bottom w:val="none" w:sz="0" w:space="0" w:color="auto"/>
        <w:right w:val="none" w:sz="0" w:space="0" w:color="auto"/>
      </w:divBdr>
      <w:divsChild>
        <w:div w:id="785392078">
          <w:marLeft w:val="0"/>
          <w:marRight w:val="0"/>
          <w:marTop w:val="0"/>
          <w:marBottom w:val="0"/>
          <w:divBdr>
            <w:top w:val="none" w:sz="0" w:space="0" w:color="auto"/>
            <w:left w:val="none" w:sz="0" w:space="0" w:color="auto"/>
            <w:bottom w:val="none" w:sz="0" w:space="0" w:color="auto"/>
            <w:right w:val="none" w:sz="0" w:space="0" w:color="auto"/>
          </w:divBdr>
          <w:divsChild>
            <w:div w:id="2147237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767610">
      <w:bodyDiv w:val="1"/>
      <w:marLeft w:val="0"/>
      <w:marRight w:val="0"/>
      <w:marTop w:val="0"/>
      <w:marBottom w:val="0"/>
      <w:divBdr>
        <w:top w:val="none" w:sz="0" w:space="0" w:color="auto"/>
        <w:left w:val="none" w:sz="0" w:space="0" w:color="auto"/>
        <w:bottom w:val="none" w:sz="0" w:space="0" w:color="auto"/>
        <w:right w:val="none" w:sz="0" w:space="0" w:color="auto"/>
      </w:divBdr>
      <w:divsChild>
        <w:div w:id="1330140169">
          <w:marLeft w:val="0"/>
          <w:marRight w:val="0"/>
          <w:marTop w:val="0"/>
          <w:marBottom w:val="0"/>
          <w:divBdr>
            <w:top w:val="none" w:sz="0" w:space="0" w:color="auto"/>
            <w:left w:val="none" w:sz="0" w:space="0" w:color="auto"/>
            <w:bottom w:val="dotted" w:sz="6" w:space="4" w:color="DDDDDD"/>
            <w:right w:val="none" w:sz="0" w:space="0" w:color="auto"/>
          </w:divBdr>
        </w:div>
      </w:divsChild>
    </w:div>
    <w:div w:id="1803964513">
      <w:bodyDiv w:val="1"/>
      <w:marLeft w:val="0"/>
      <w:marRight w:val="0"/>
      <w:marTop w:val="0"/>
      <w:marBottom w:val="0"/>
      <w:divBdr>
        <w:top w:val="none" w:sz="0" w:space="0" w:color="auto"/>
        <w:left w:val="none" w:sz="0" w:space="0" w:color="auto"/>
        <w:bottom w:val="none" w:sz="0" w:space="0" w:color="auto"/>
        <w:right w:val="none" w:sz="0" w:space="0" w:color="auto"/>
      </w:divBdr>
      <w:divsChild>
        <w:div w:id="469371037">
          <w:marLeft w:val="0"/>
          <w:marRight w:val="0"/>
          <w:marTop w:val="0"/>
          <w:marBottom w:val="0"/>
          <w:divBdr>
            <w:top w:val="none" w:sz="0" w:space="0" w:color="auto"/>
            <w:left w:val="none" w:sz="0" w:space="0" w:color="auto"/>
            <w:bottom w:val="none" w:sz="0" w:space="0" w:color="auto"/>
            <w:right w:val="none" w:sz="0" w:space="0" w:color="auto"/>
          </w:divBdr>
          <w:divsChild>
            <w:div w:id="1693994574">
              <w:marLeft w:val="0"/>
              <w:marRight w:val="0"/>
              <w:marTop w:val="0"/>
              <w:marBottom w:val="0"/>
              <w:divBdr>
                <w:top w:val="none" w:sz="0" w:space="0" w:color="auto"/>
                <w:left w:val="none" w:sz="0" w:space="0" w:color="auto"/>
                <w:bottom w:val="none" w:sz="0" w:space="0" w:color="auto"/>
                <w:right w:val="none" w:sz="0" w:space="0" w:color="auto"/>
              </w:divBdr>
              <w:divsChild>
                <w:div w:id="612439915">
                  <w:marLeft w:val="0"/>
                  <w:marRight w:val="0"/>
                  <w:marTop w:val="0"/>
                  <w:marBottom w:val="0"/>
                  <w:divBdr>
                    <w:top w:val="none" w:sz="0" w:space="0" w:color="auto"/>
                    <w:left w:val="none" w:sz="0" w:space="0" w:color="auto"/>
                    <w:bottom w:val="none" w:sz="0" w:space="0" w:color="auto"/>
                    <w:right w:val="none" w:sz="0" w:space="0" w:color="auto"/>
                  </w:divBdr>
                  <w:divsChild>
                    <w:div w:id="1168791102">
                      <w:marLeft w:val="0"/>
                      <w:marRight w:val="0"/>
                      <w:marTop w:val="0"/>
                      <w:marBottom w:val="0"/>
                      <w:divBdr>
                        <w:top w:val="none" w:sz="0" w:space="0" w:color="auto"/>
                        <w:left w:val="none" w:sz="0" w:space="0" w:color="auto"/>
                        <w:bottom w:val="none" w:sz="0" w:space="0" w:color="auto"/>
                        <w:right w:val="none" w:sz="0" w:space="0" w:color="auto"/>
                      </w:divBdr>
                      <w:divsChild>
                        <w:div w:id="936443929">
                          <w:marLeft w:val="0"/>
                          <w:marRight w:val="0"/>
                          <w:marTop w:val="0"/>
                          <w:marBottom w:val="0"/>
                          <w:divBdr>
                            <w:top w:val="none" w:sz="0" w:space="0" w:color="auto"/>
                            <w:left w:val="none" w:sz="0" w:space="0" w:color="auto"/>
                            <w:bottom w:val="none" w:sz="0" w:space="0" w:color="auto"/>
                            <w:right w:val="none" w:sz="0" w:space="0" w:color="auto"/>
                          </w:divBdr>
                          <w:divsChild>
                            <w:div w:id="1185441010">
                              <w:marLeft w:val="0"/>
                              <w:marRight w:val="0"/>
                              <w:marTop w:val="0"/>
                              <w:marBottom w:val="0"/>
                              <w:divBdr>
                                <w:top w:val="none" w:sz="0" w:space="0" w:color="auto"/>
                                <w:left w:val="none" w:sz="0" w:space="0" w:color="auto"/>
                                <w:bottom w:val="none" w:sz="0" w:space="0" w:color="auto"/>
                                <w:right w:val="none" w:sz="0" w:space="0" w:color="auto"/>
                              </w:divBdr>
                              <w:divsChild>
                                <w:div w:id="522398388">
                                  <w:marLeft w:val="0"/>
                                  <w:marRight w:val="0"/>
                                  <w:marTop w:val="0"/>
                                  <w:marBottom w:val="0"/>
                                  <w:divBdr>
                                    <w:top w:val="none" w:sz="0" w:space="0" w:color="auto"/>
                                    <w:left w:val="none" w:sz="0" w:space="0" w:color="auto"/>
                                    <w:bottom w:val="none" w:sz="0" w:space="0" w:color="auto"/>
                                    <w:right w:val="none" w:sz="0" w:space="0" w:color="auto"/>
                                  </w:divBdr>
                                  <w:divsChild>
                                    <w:div w:id="2391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95862">
      <w:bodyDiv w:val="1"/>
      <w:marLeft w:val="0"/>
      <w:marRight w:val="0"/>
      <w:marTop w:val="0"/>
      <w:marBottom w:val="0"/>
      <w:divBdr>
        <w:top w:val="none" w:sz="0" w:space="0" w:color="auto"/>
        <w:left w:val="none" w:sz="0" w:space="0" w:color="auto"/>
        <w:bottom w:val="none" w:sz="0" w:space="0" w:color="auto"/>
        <w:right w:val="none" w:sz="0" w:space="0" w:color="auto"/>
      </w:divBdr>
    </w:div>
    <w:div w:id="1805268781">
      <w:bodyDiv w:val="1"/>
      <w:marLeft w:val="0"/>
      <w:marRight w:val="0"/>
      <w:marTop w:val="0"/>
      <w:marBottom w:val="0"/>
      <w:divBdr>
        <w:top w:val="none" w:sz="0" w:space="0" w:color="auto"/>
        <w:left w:val="none" w:sz="0" w:space="0" w:color="auto"/>
        <w:bottom w:val="none" w:sz="0" w:space="0" w:color="auto"/>
        <w:right w:val="none" w:sz="0" w:space="0" w:color="auto"/>
      </w:divBdr>
    </w:div>
    <w:div w:id="1805661142">
      <w:bodyDiv w:val="1"/>
      <w:marLeft w:val="0"/>
      <w:marRight w:val="0"/>
      <w:marTop w:val="0"/>
      <w:marBottom w:val="0"/>
      <w:divBdr>
        <w:top w:val="none" w:sz="0" w:space="0" w:color="auto"/>
        <w:left w:val="none" w:sz="0" w:space="0" w:color="auto"/>
        <w:bottom w:val="none" w:sz="0" w:space="0" w:color="auto"/>
        <w:right w:val="none" w:sz="0" w:space="0" w:color="auto"/>
      </w:divBdr>
      <w:divsChild>
        <w:div w:id="73863465">
          <w:marLeft w:val="0"/>
          <w:marRight w:val="0"/>
          <w:marTop w:val="0"/>
          <w:marBottom w:val="0"/>
          <w:divBdr>
            <w:top w:val="none" w:sz="0" w:space="0" w:color="auto"/>
            <w:left w:val="none" w:sz="0" w:space="0" w:color="auto"/>
            <w:bottom w:val="none" w:sz="0" w:space="0" w:color="auto"/>
            <w:right w:val="none" w:sz="0" w:space="0" w:color="auto"/>
          </w:divBdr>
          <w:divsChild>
            <w:div w:id="1422991807">
              <w:marLeft w:val="0"/>
              <w:marRight w:val="0"/>
              <w:marTop w:val="0"/>
              <w:marBottom w:val="150"/>
              <w:divBdr>
                <w:top w:val="none" w:sz="0" w:space="0" w:color="auto"/>
                <w:left w:val="none" w:sz="0" w:space="0" w:color="auto"/>
                <w:bottom w:val="none" w:sz="0" w:space="0" w:color="auto"/>
                <w:right w:val="none" w:sz="0" w:space="0" w:color="auto"/>
              </w:divBdr>
            </w:div>
            <w:div w:id="1771316654">
              <w:marLeft w:val="0"/>
              <w:marRight w:val="0"/>
              <w:marTop w:val="0"/>
              <w:marBottom w:val="0"/>
              <w:divBdr>
                <w:top w:val="none" w:sz="0" w:space="0" w:color="auto"/>
                <w:left w:val="none" w:sz="0" w:space="0" w:color="auto"/>
                <w:bottom w:val="none" w:sz="0" w:space="0" w:color="auto"/>
                <w:right w:val="none" w:sz="0" w:space="0" w:color="auto"/>
              </w:divBdr>
              <w:divsChild>
                <w:div w:id="28461885">
                  <w:marLeft w:val="0"/>
                  <w:marRight w:val="0"/>
                  <w:marTop w:val="0"/>
                  <w:marBottom w:val="0"/>
                  <w:divBdr>
                    <w:top w:val="none" w:sz="0" w:space="0" w:color="auto"/>
                    <w:left w:val="none" w:sz="0" w:space="0" w:color="auto"/>
                    <w:bottom w:val="none" w:sz="0" w:space="0" w:color="auto"/>
                    <w:right w:val="none" w:sz="0" w:space="0" w:color="auto"/>
                  </w:divBdr>
                </w:div>
                <w:div w:id="194076845">
                  <w:marLeft w:val="0"/>
                  <w:marRight w:val="0"/>
                  <w:marTop w:val="0"/>
                  <w:marBottom w:val="0"/>
                  <w:divBdr>
                    <w:top w:val="none" w:sz="0" w:space="0" w:color="auto"/>
                    <w:left w:val="none" w:sz="0" w:space="0" w:color="auto"/>
                    <w:bottom w:val="none" w:sz="0" w:space="0" w:color="auto"/>
                    <w:right w:val="none" w:sz="0" w:space="0" w:color="auto"/>
                  </w:divBdr>
                </w:div>
                <w:div w:id="218055190">
                  <w:marLeft w:val="0"/>
                  <w:marRight w:val="0"/>
                  <w:marTop w:val="0"/>
                  <w:marBottom w:val="0"/>
                  <w:divBdr>
                    <w:top w:val="none" w:sz="0" w:space="0" w:color="auto"/>
                    <w:left w:val="none" w:sz="0" w:space="0" w:color="auto"/>
                    <w:bottom w:val="none" w:sz="0" w:space="0" w:color="auto"/>
                    <w:right w:val="none" w:sz="0" w:space="0" w:color="auto"/>
                  </w:divBdr>
                </w:div>
                <w:div w:id="363212266">
                  <w:marLeft w:val="0"/>
                  <w:marRight w:val="0"/>
                  <w:marTop w:val="0"/>
                  <w:marBottom w:val="0"/>
                  <w:divBdr>
                    <w:top w:val="none" w:sz="0" w:space="0" w:color="auto"/>
                    <w:left w:val="none" w:sz="0" w:space="0" w:color="auto"/>
                    <w:bottom w:val="none" w:sz="0" w:space="0" w:color="auto"/>
                    <w:right w:val="none" w:sz="0" w:space="0" w:color="auto"/>
                  </w:divBdr>
                </w:div>
                <w:div w:id="410199466">
                  <w:marLeft w:val="0"/>
                  <w:marRight w:val="0"/>
                  <w:marTop w:val="0"/>
                  <w:marBottom w:val="0"/>
                  <w:divBdr>
                    <w:top w:val="none" w:sz="0" w:space="0" w:color="auto"/>
                    <w:left w:val="none" w:sz="0" w:space="0" w:color="auto"/>
                    <w:bottom w:val="none" w:sz="0" w:space="0" w:color="auto"/>
                    <w:right w:val="none" w:sz="0" w:space="0" w:color="auto"/>
                  </w:divBdr>
                </w:div>
                <w:div w:id="942345664">
                  <w:marLeft w:val="0"/>
                  <w:marRight w:val="0"/>
                  <w:marTop w:val="0"/>
                  <w:marBottom w:val="0"/>
                  <w:divBdr>
                    <w:top w:val="none" w:sz="0" w:space="0" w:color="auto"/>
                    <w:left w:val="none" w:sz="0" w:space="0" w:color="auto"/>
                    <w:bottom w:val="none" w:sz="0" w:space="0" w:color="auto"/>
                    <w:right w:val="none" w:sz="0" w:space="0" w:color="auto"/>
                  </w:divBdr>
                </w:div>
                <w:div w:id="1201939376">
                  <w:marLeft w:val="0"/>
                  <w:marRight w:val="0"/>
                  <w:marTop w:val="0"/>
                  <w:marBottom w:val="0"/>
                  <w:divBdr>
                    <w:top w:val="none" w:sz="0" w:space="0" w:color="auto"/>
                    <w:left w:val="none" w:sz="0" w:space="0" w:color="auto"/>
                    <w:bottom w:val="none" w:sz="0" w:space="0" w:color="auto"/>
                    <w:right w:val="none" w:sz="0" w:space="0" w:color="auto"/>
                  </w:divBdr>
                </w:div>
                <w:div w:id="1969702741">
                  <w:marLeft w:val="0"/>
                  <w:marRight w:val="0"/>
                  <w:marTop w:val="0"/>
                  <w:marBottom w:val="0"/>
                  <w:divBdr>
                    <w:top w:val="none" w:sz="0" w:space="0" w:color="auto"/>
                    <w:left w:val="none" w:sz="0" w:space="0" w:color="auto"/>
                    <w:bottom w:val="none" w:sz="0" w:space="0" w:color="auto"/>
                    <w:right w:val="none" w:sz="0" w:space="0" w:color="auto"/>
                  </w:divBdr>
                </w:div>
                <w:div w:id="20226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150">
      <w:bodyDiv w:val="1"/>
      <w:marLeft w:val="0"/>
      <w:marRight w:val="0"/>
      <w:marTop w:val="0"/>
      <w:marBottom w:val="0"/>
      <w:divBdr>
        <w:top w:val="none" w:sz="0" w:space="0" w:color="auto"/>
        <w:left w:val="none" w:sz="0" w:space="0" w:color="auto"/>
        <w:bottom w:val="none" w:sz="0" w:space="0" w:color="auto"/>
        <w:right w:val="none" w:sz="0" w:space="0" w:color="auto"/>
      </w:divBdr>
      <w:divsChild>
        <w:div w:id="1923180684">
          <w:marLeft w:val="0"/>
          <w:marRight w:val="0"/>
          <w:marTop w:val="0"/>
          <w:marBottom w:val="0"/>
          <w:divBdr>
            <w:top w:val="none" w:sz="0" w:space="0" w:color="auto"/>
            <w:left w:val="none" w:sz="0" w:space="0" w:color="auto"/>
            <w:bottom w:val="dotted" w:sz="6" w:space="4" w:color="DDDDDD"/>
            <w:right w:val="none" w:sz="0" w:space="0" w:color="auto"/>
          </w:divBdr>
          <w:divsChild>
            <w:div w:id="17822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11219">
      <w:bodyDiv w:val="1"/>
      <w:marLeft w:val="0"/>
      <w:marRight w:val="0"/>
      <w:marTop w:val="0"/>
      <w:marBottom w:val="0"/>
      <w:divBdr>
        <w:top w:val="none" w:sz="0" w:space="0" w:color="auto"/>
        <w:left w:val="none" w:sz="0" w:space="0" w:color="auto"/>
        <w:bottom w:val="none" w:sz="0" w:space="0" w:color="auto"/>
        <w:right w:val="none" w:sz="0" w:space="0" w:color="auto"/>
      </w:divBdr>
      <w:divsChild>
        <w:div w:id="194272032">
          <w:marLeft w:val="0"/>
          <w:marRight w:val="0"/>
          <w:marTop w:val="0"/>
          <w:marBottom w:val="0"/>
          <w:divBdr>
            <w:top w:val="none" w:sz="0" w:space="0" w:color="auto"/>
            <w:left w:val="none" w:sz="0" w:space="0" w:color="auto"/>
            <w:bottom w:val="dotted" w:sz="6" w:space="4" w:color="DDDDDD"/>
            <w:right w:val="none" w:sz="0" w:space="0" w:color="auto"/>
          </w:divBdr>
        </w:div>
      </w:divsChild>
    </w:div>
    <w:div w:id="1805848807">
      <w:bodyDiv w:val="1"/>
      <w:marLeft w:val="0"/>
      <w:marRight w:val="0"/>
      <w:marTop w:val="0"/>
      <w:marBottom w:val="0"/>
      <w:divBdr>
        <w:top w:val="none" w:sz="0" w:space="0" w:color="auto"/>
        <w:left w:val="none" w:sz="0" w:space="0" w:color="auto"/>
        <w:bottom w:val="none" w:sz="0" w:space="0" w:color="auto"/>
        <w:right w:val="none" w:sz="0" w:space="0" w:color="auto"/>
      </w:divBdr>
      <w:divsChild>
        <w:div w:id="293562925">
          <w:marLeft w:val="0"/>
          <w:marRight w:val="0"/>
          <w:marTop w:val="0"/>
          <w:marBottom w:val="0"/>
          <w:divBdr>
            <w:top w:val="none" w:sz="0" w:space="0" w:color="auto"/>
            <w:left w:val="none" w:sz="0" w:space="0" w:color="auto"/>
            <w:bottom w:val="none" w:sz="0" w:space="0" w:color="auto"/>
            <w:right w:val="none" w:sz="0" w:space="0" w:color="auto"/>
          </w:divBdr>
          <w:divsChild>
            <w:div w:id="977226444">
              <w:marLeft w:val="0"/>
              <w:marRight w:val="0"/>
              <w:marTop w:val="225"/>
              <w:marBottom w:val="225"/>
              <w:divBdr>
                <w:top w:val="none" w:sz="0" w:space="0" w:color="auto"/>
                <w:left w:val="none" w:sz="0" w:space="0" w:color="auto"/>
                <w:bottom w:val="none" w:sz="0" w:space="0" w:color="auto"/>
                <w:right w:val="none" w:sz="0" w:space="0" w:color="auto"/>
              </w:divBdr>
            </w:div>
          </w:divsChild>
        </w:div>
        <w:div w:id="755828470">
          <w:marLeft w:val="0"/>
          <w:marRight w:val="0"/>
          <w:marTop w:val="0"/>
          <w:marBottom w:val="150"/>
          <w:divBdr>
            <w:top w:val="none" w:sz="0" w:space="0" w:color="auto"/>
            <w:left w:val="none" w:sz="0" w:space="0" w:color="auto"/>
            <w:bottom w:val="none" w:sz="0" w:space="0" w:color="auto"/>
            <w:right w:val="none" w:sz="0" w:space="0" w:color="auto"/>
          </w:divBdr>
        </w:div>
        <w:div w:id="1892039545">
          <w:marLeft w:val="0"/>
          <w:marRight w:val="0"/>
          <w:marTop w:val="0"/>
          <w:marBottom w:val="150"/>
          <w:divBdr>
            <w:top w:val="none" w:sz="0" w:space="0" w:color="auto"/>
            <w:left w:val="none" w:sz="0" w:space="0" w:color="auto"/>
            <w:bottom w:val="none" w:sz="0" w:space="0" w:color="auto"/>
            <w:right w:val="none" w:sz="0" w:space="0" w:color="auto"/>
          </w:divBdr>
          <w:divsChild>
            <w:div w:id="36399678">
              <w:marLeft w:val="0"/>
              <w:marRight w:val="0"/>
              <w:marTop w:val="0"/>
              <w:marBottom w:val="0"/>
              <w:divBdr>
                <w:top w:val="none" w:sz="0" w:space="0" w:color="auto"/>
                <w:left w:val="none" w:sz="0" w:space="0" w:color="auto"/>
                <w:bottom w:val="none" w:sz="0" w:space="0" w:color="auto"/>
                <w:right w:val="none" w:sz="0" w:space="0" w:color="auto"/>
              </w:divBdr>
              <w:divsChild>
                <w:div w:id="489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96965">
      <w:bodyDiv w:val="1"/>
      <w:marLeft w:val="0"/>
      <w:marRight w:val="0"/>
      <w:marTop w:val="0"/>
      <w:marBottom w:val="0"/>
      <w:divBdr>
        <w:top w:val="none" w:sz="0" w:space="0" w:color="auto"/>
        <w:left w:val="none" w:sz="0" w:space="0" w:color="auto"/>
        <w:bottom w:val="none" w:sz="0" w:space="0" w:color="auto"/>
        <w:right w:val="none" w:sz="0" w:space="0" w:color="auto"/>
      </w:divBdr>
      <w:divsChild>
        <w:div w:id="438960264">
          <w:marLeft w:val="0"/>
          <w:marRight w:val="0"/>
          <w:marTop w:val="0"/>
          <w:marBottom w:val="0"/>
          <w:divBdr>
            <w:top w:val="none" w:sz="0" w:space="0" w:color="auto"/>
            <w:left w:val="none" w:sz="0" w:space="0" w:color="auto"/>
            <w:bottom w:val="none" w:sz="0" w:space="0" w:color="auto"/>
            <w:right w:val="none" w:sz="0" w:space="0" w:color="auto"/>
          </w:divBdr>
          <w:divsChild>
            <w:div w:id="611130196">
              <w:marLeft w:val="0"/>
              <w:marRight w:val="0"/>
              <w:marTop w:val="0"/>
              <w:marBottom w:val="150"/>
              <w:divBdr>
                <w:top w:val="none" w:sz="0" w:space="0" w:color="auto"/>
                <w:left w:val="none" w:sz="0" w:space="0" w:color="auto"/>
                <w:bottom w:val="none" w:sz="0" w:space="0" w:color="auto"/>
                <w:right w:val="none" w:sz="0" w:space="0" w:color="auto"/>
              </w:divBdr>
            </w:div>
            <w:div w:id="1438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8158">
      <w:bodyDiv w:val="1"/>
      <w:marLeft w:val="0"/>
      <w:marRight w:val="0"/>
      <w:marTop w:val="0"/>
      <w:marBottom w:val="0"/>
      <w:divBdr>
        <w:top w:val="none" w:sz="0" w:space="0" w:color="auto"/>
        <w:left w:val="none" w:sz="0" w:space="0" w:color="auto"/>
        <w:bottom w:val="none" w:sz="0" w:space="0" w:color="auto"/>
        <w:right w:val="none" w:sz="0" w:space="0" w:color="auto"/>
      </w:divBdr>
      <w:divsChild>
        <w:div w:id="1398549606">
          <w:marLeft w:val="0"/>
          <w:marRight w:val="0"/>
          <w:marTop w:val="0"/>
          <w:marBottom w:val="0"/>
          <w:divBdr>
            <w:top w:val="none" w:sz="0" w:space="0" w:color="auto"/>
            <w:left w:val="none" w:sz="0" w:space="0" w:color="auto"/>
            <w:bottom w:val="dotted" w:sz="6" w:space="4" w:color="DDDDDD"/>
            <w:right w:val="none" w:sz="0" w:space="0" w:color="auto"/>
          </w:divBdr>
        </w:div>
      </w:divsChild>
    </w:div>
    <w:div w:id="1807091089">
      <w:bodyDiv w:val="1"/>
      <w:marLeft w:val="0"/>
      <w:marRight w:val="0"/>
      <w:marTop w:val="0"/>
      <w:marBottom w:val="0"/>
      <w:divBdr>
        <w:top w:val="none" w:sz="0" w:space="0" w:color="auto"/>
        <w:left w:val="none" w:sz="0" w:space="0" w:color="auto"/>
        <w:bottom w:val="none" w:sz="0" w:space="0" w:color="auto"/>
        <w:right w:val="none" w:sz="0" w:space="0" w:color="auto"/>
      </w:divBdr>
      <w:divsChild>
        <w:div w:id="775295917">
          <w:marLeft w:val="0"/>
          <w:marRight w:val="0"/>
          <w:marTop w:val="0"/>
          <w:marBottom w:val="150"/>
          <w:divBdr>
            <w:top w:val="none" w:sz="0" w:space="0" w:color="auto"/>
            <w:left w:val="none" w:sz="0" w:space="0" w:color="auto"/>
            <w:bottom w:val="none" w:sz="0" w:space="0" w:color="auto"/>
            <w:right w:val="none" w:sz="0" w:space="0" w:color="auto"/>
          </w:divBdr>
          <w:divsChild>
            <w:div w:id="844318933">
              <w:marLeft w:val="0"/>
              <w:marRight w:val="0"/>
              <w:marTop w:val="0"/>
              <w:marBottom w:val="0"/>
              <w:divBdr>
                <w:top w:val="none" w:sz="0" w:space="0" w:color="auto"/>
                <w:left w:val="none" w:sz="0" w:space="0" w:color="auto"/>
                <w:bottom w:val="none" w:sz="0" w:space="0" w:color="auto"/>
                <w:right w:val="none" w:sz="0" w:space="0" w:color="auto"/>
              </w:divBdr>
            </w:div>
          </w:divsChild>
        </w:div>
        <w:div w:id="1136525605">
          <w:marLeft w:val="0"/>
          <w:marRight w:val="0"/>
          <w:marTop w:val="0"/>
          <w:marBottom w:val="0"/>
          <w:divBdr>
            <w:top w:val="none" w:sz="0" w:space="0" w:color="auto"/>
            <w:left w:val="none" w:sz="0" w:space="0" w:color="auto"/>
            <w:bottom w:val="none" w:sz="0" w:space="0" w:color="auto"/>
            <w:right w:val="none" w:sz="0" w:space="0" w:color="auto"/>
          </w:divBdr>
          <w:divsChild>
            <w:div w:id="1139768430">
              <w:marLeft w:val="0"/>
              <w:marRight w:val="0"/>
              <w:marTop w:val="0"/>
              <w:marBottom w:val="0"/>
              <w:divBdr>
                <w:top w:val="none" w:sz="0" w:space="0" w:color="auto"/>
                <w:left w:val="none" w:sz="0" w:space="0" w:color="auto"/>
                <w:bottom w:val="none" w:sz="0" w:space="0" w:color="auto"/>
                <w:right w:val="none" w:sz="0" w:space="0" w:color="auto"/>
              </w:divBdr>
            </w:div>
          </w:divsChild>
        </w:div>
        <w:div w:id="1914317113">
          <w:marLeft w:val="0"/>
          <w:marRight w:val="0"/>
          <w:marTop w:val="0"/>
          <w:marBottom w:val="150"/>
          <w:divBdr>
            <w:top w:val="none" w:sz="0" w:space="0" w:color="auto"/>
            <w:left w:val="none" w:sz="0" w:space="0" w:color="auto"/>
            <w:bottom w:val="none" w:sz="0" w:space="0" w:color="auto"/>
            <w:right w:val="none" w:sz="0" w:space="0" w:color="auto"/>
          </w:divBdr>
        </w:div>
      </w:divsChild>
    </w:div>
    <w:div w:id="1807117964">
      <w:bodyDiv w:val="1"/>
      <w:marLeft w:val="0"/>
      <w:marRight w:val="0"/>
      <w:marTop w:val="0"/>
      <w:marBottom w:val="0"/>
      <w:divBdr>
        <w:top w:val="none" w:sz="0" w:space="0" w:color="auto"/>
        <w:left w:val="none" w:sz="0" w:space="0" w:color="auto"/>
        <w:bottom w:val="none" w:sz="0" w:space="0" w:color="auto"/>
        <w:right w:val="none" w:sz="0" w:space="0" w:color="auto"/>
      </w:divBdr>
      <w:divsChild>
        <w:div w:id="837960123">
          <w:marLeft w:val="0"/>
          <w:marRight w:val="0"/>
          <w:marTop w:val="0"/>
          <w:marBottom w:val="0"/>
          <w:divBdr>
            <w:top w:val="none" w:sz="0" w:space="0" w:color="auto"/>
            <w:left w:val="none" w:sz="0" w:space="0" w:color="auto"/>
            <w:bottom w:val="none" w:sz="0" w:space="0" w:color="auto"/>
            <w:right w:val="none" w:sz="0" w:space="0" w:color="auto"/>
          </w:divBdr>
        </w:div>
        <w:div w:id="1431781069">
          <w:marLeft w:val="0"/>
          <w:marRight w:val="0"/>
          <w:marTop w:val="0"/>
          <w:marBottom w:val="0"/>
          <w:divBdr>
            <w:top w:val="none" w:sz="0" w:space="0" w:color="auto"/>
            <w:left w:val="none" w:sz="0" w:space="0" w:color="auto"/>
            <w:bottom w:val="none" w:sz="0" w:space="0" w:color="auto"/>
            <w:right w:val="none" w:sz="0" w:space="0" w:color="auto"/>
          </w:divBdr>
        </w:div>
      </w:divsChild>
    </w:div>
    <w:div w:id="1807165662">
      <w:bodyDiv w:val="1"/>
      <w:marLeft w:val="0"/>
      <w:marRight w:val="0"/>
      <w:marTop w:val="0"/>
      <w:marBottom w:val="0"/>
      <w:divBdr>
        <w:top w:val="none" w:sz="0" w:space="0" w:color="auto"/>
        <w:left w:val="none" w:sz="0" w:space="0" w:color="auto"/>
        <w:bottom w:val="none" w:sz="0" w:space="0" w:color="auto"/>
        <w:right w:val="none" w:sz="0" w:space="0" w:color="auto"/>
      </w:divBdr>
      <w:divsChild>
        <w:div w:id="172768420">
          <w:marLeft w:val="0"/>
          <w:marRight w:val="0"/>
          <w:marTop w:val="0"/>
          <w:marBottom w:val="0"/>
          <w:divBdr>
            <w:top w:val="none" w:sz="0" w:space="0" w:color="auto"/>
            <w:left w:val="none" w:sz="0" w:space="0" w:color="auto"/>
            <w:bottom w:val="none" w:sz="0" w:space="0" w:color="auto"/>
            <w:right w:val="none" w:sz="0" w:space="0" w:color="auto"/>
          </w:divBdr>
          <w:divsChild>
            <w:div w:id="500776514">
              <w:marLeft w:val="0"/>
              <w:marRight w:val="0"/>
              <w:marTop w:val="0"/>
              <w:marBottom w:val="0"/>
              <w:divBdr>
                <w:top w:val="none" w:sz="0" w:space="0" w:color="auto"/>
                <w:left w:val="none" w:sz="0" w:space="0" w:color="auto"/>
                <w:bottom w:val="none" w:sz="0" w:space="0" w:color="auto"/>
                <w:right w:val="none" w:sz="0" w:space="0" w:color="auto"/>
              </w:divBdr>
              <w:divsChild>
                <w:div w:id="1527675773">
                  <w:marLeft w:val="0"/>
                  <w:marRight w:val="0"/>
                  <w:marTop w:val="0"/>
                  <w:marBottom w:val="150"/>
                  <w:divBdr>
                    <w:top w:val="none" w:sz="0" w:space="0" w:color="auto"/>
                    <w:left w:val="none" w:sz="0" w:space="0" w:color="auto"/>
                    <w:bottom w:val="none" w:sz="0" w:space="0" w:color="auto"/>
                    <w:right w:val="none" w:sz="0" w:space="0" w:color="auto"/>
                  </w:divBdr>
                  <w:divsChild>
                    <w:div w:id="1709141048">
                      <w:marLeft w:val="0"/>
                      <w:marRight w:val="0"/>
                      <w:marTop w:val="0"/>
                      <w:marBottom w:val="0"/>
                      <w:divBdr>
                        <w:top w:val="none" w:sz="0" w:space="0" w:color="auto"/>
                        <w:left w:val="none" w:sz="0" w:space="0" w:color="auto"/>
                        <w:bottom w:val="none" w:sz="0" w:space="0" w:color="auto"/>
                        <w:right w:val="none" w:sz="0" w:space="0" w:color="auto"/>
                      </w:divBdr>
                      <w:divsChild>
                        <w:div w:id="1842156454">
                          <w:marLeft w:val="0"/>
                          <w:marRight w:val="0"/>
                          <w:marTop w:val="0"/>
                          <w:marBottom w:val="0"/>
                          <w:divBdr>
                            <w:top w:val="none" w:sz="0" w:space="0" w:color="auto"/>
                            <w:left w:val="none" w:sz="0" w:space="0" w:color="auto"/>
                            <w:bottom w:val="none" w:sz="0" w:space="0" w:color="auto"/>
                            <w:right w:val="none" w:sz="0" w:space="0" w:color="auto"/>
                          </w:divBdr>
                          <w:divsChild>
                            <w:div w:id="1292517597">
                              <w:marLeft w:val="0"/>
                              <w:marRight w:val="0"/>
                              <w:marTop w:val="0"/>
                              <w:marBottom w:val="0"/>
                              <w:divBdr>
                                <w:top w:val="none" w:sz="0" w:space="0" w:color="auto"/>
                                <w:left w:val="none" w:sz="0" w:space="0" w:color="auto"/>
                                <w:bottom w:val="none" w:sz="0" w:space="0" w:color="auto"/>
                                <w:right w:val="none" w:sz="0" w:space="0" w:color="auto"/>
                              </w:divBdr>
                              <w:divsChild>
                                <w:div w:id="283390705">
                                  <w:marLeft w:val="0"/>
                                  <w:marRight w:val="0"/>
                                  <w:marTop w:val="0"/>
                                  <w:marBottom w:val="0"/>
                                  <w:divBdr>
                                    <w:top w:val="none" w:sz="0" w:space="0" w:color="auto"/>
                                    <w:left w:val="none" w:sz="0" w:space="0" w:color="auto"/>
                                    <w:bottom w:val="none" w:sz="0" w:space="0" w:color="auto"/>
                                    <w:right w:val="none" w:sz="0" w:space="0" w:color="auto"/>
                                  </w:divBdr>
                                  <w:divsChild>
                                    <w:div w:id="1713994134">
                                      <w:marLeft w:val="0"/>
                                      <w:marRight w:val="0"/>
                                      <w:marTop w:val="0"/>
                                      <w:marBottom w:val="0"/>
                                      <w:divBdr>
                                        <w:top w:val="none" w:sz="0" w:space="0" w:color="auto"/>
                                        <w:left w:val="none" w:sz="0" w:space="0" w:color="auto"/>
                                        <w:bottom w:val="none" w:sz="0" w:space="0" w:color="auto"/>
                                        <w:right w:val="none" w:sz="0" w:space="0" w:color="auto"/>
                                      </w:divBdr>
                                      <w:divsChild>
                                        <w:div w:id="878517199">
                                          <w:marLeft w:val="0"/>
                                          <w:marRight w:val="0"/>
                                          <w:marTop w:val="0"/>
                                          <w:marBottom w:val="0"/>
                                          <w:divBdr>
                                            <w:top w:val="none" w:sz="0" w:space="0" w:color="auto"/>
                                            <w:left w:val="none" w:sz="0" w:space="0" w:color="auto"/>
                                            <w:bottom w:val="none" w:sz="0" w:space="0" w:color="auto"/>
                                            <w:right w:val="none" w:sz="0" w:space="0" w:color="auto"/>
                                          </w:divBdr>
                                          <w:divsChild>
                                            <w:div w:id="758676723">
                                              <w:marLeft w:val="0"/>
                                              <w:marRight w:val="0"/>
                                              <w:marTop w:val="0"/>
                                              <w:marBottom w:val="0"/>
                                              <w:divBdr>
                                                <w:top w:val="none" w:sz="0" w:space="0" w:color="auto"/>
                                                <w:left w:val="none" w:sz="0" w:space="0" w:color="auto"/>
                                                <w:bottom w:val="none" w:sz="0" w:space="0" w:color="auto"/>
                                                <w:right w:val="none" w:sz="0" w:space="0" w:color="auto"/>
                                              </w:divBdr>
                                              <w:divsChild>
                                                <w:div w:id="18036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6705">
      <w:bodyDiv w:val="1"/>
      <w:marLeft w:val="0"/>
      <w:marRight w:val="0"/>
      <w:marTop w:val="0"/>
      <w:marBottom w:val="0"/>
      <w:divBdr>
        <w:top w:val="none" w:sz="0" w:space="0" w:color="auto"/>
        <w:left w:val="none" w:sz="0" w:space="0" w:color="auto"/>
        <w:bottom w:val="none" w:sz="0" w:space="0" w:color="auto"/>
        <w:right w:val="none" w:sz="0" w:space="0" w:color="auto"/>
      </w:divBdr>
      <w:divsChild>
        <w:div w:id="937982360">
          <w:marLeft w:val="0"/>
          <w:marRight w:val="0"/>
          <w:marTop w:val="0"/>
          <w:marBottom w:val="0"/>
          <w:divBdr>
            <w:top w:val="none" w:sz="0" w:space="0" w:color="auto"/>
            <w:left w:val="none" w:sz="0" w:space="0" w:color="auto"/>
            <w:bottom w:val="dotted" w:sz="6" w:space="4" w:color="DDDDDD"/>
            <w:right w:val="none" w:sz="0" w:space="0" w:color="auto"/>
          </w:divBdr>
        </w:div>
      </w:divsChild>
    </w:div>
    <w:div w:id="1807626656">
      <w:bodyDiv w:val="1"/>
      <w:marLeft w:val="0"/>
      <w:marRight w:val="0"/>
      <w:marTop w:val="0"/>
      <w:marBottom w:val="0"/>
      <w:divBdr>
        <w:top w:val="none" w:sz="0" w:space="0" w:color="auto"/>
        <w:left w:val="none" w:sz="0" w:space="0" w:color="auto"/>
        <w:bottom w:val="none" w:sz="0" w:space="0" w:color="auto"/>
        <w:right w:val="none" w:sz="0" w:space="0" w:color="auto"/>
      </w:divBdr>
    </w:div>
    <w:div w:id="1807821621">
      <w:bodyDiv w:val="1"/>
      <w:marLeft w:val="0"/>
      <w:marRight w:val="0"/>
      <w:marTop w:val="0"/>
      <w:marBottom w:val="0"/>
      <w:divBdr>
        <w:top w:val="none" w:sz="0" w:space="0" w:color="auto"/>
        <w:left w:val="none" w:sz="0" w:space="0" w:color="auto"/>
        <w:bottom w:val="none" w:sz="0" w:space="0" w:color="auto"/>
        <w:right w:val="none" w:sz="0" w:space="0" w:color="auto"/>
      </w:divBdr>
    </w:div>
    <w:div w:id="1808013991">
      <w:bodyDiv w:val="1"/>
      <w:marLeft w:val="0"/>
      <w:marRight w:val="0"/>
      <w:marTop w:val="0"/>
      <w:marBottom w:val="0"/>
      <w:divBdr>
        <w:top w:val="none" w:sz="0" w:space="0" w:color="auto"/>
        <w:left w:val="none" w:sz="0" w:space="0" w:color="auto"/>
        <w:bottom w:val="none" w:sz="0" w:space="0" w:color="auto"/>
        <w:right w:val="none" w:sz="0" w:space="0" w:color="auto"/>
      </w:divBdr>
      <w:divsChild>
        <w:div w:id="962273642">
          <w:marLeft w:val="0"/>
          <w:marRight w:val="0"/>
          <w:marTop w:val="150"/>
          <w:marBottom w:val="0"/>
          <w:divBdr>
            <w:top w:val="none" w:sz="0" w:space="0" w:color="auto"/>
            <w:left w:val="none" w:sz="0" w:space="0" w:color="auto"/>
            <w:bottom w:val="none" w:sz="0" w:space="0" w:color="auto"/>
            <w:right w:val="none" w:sz="0" w:space="0" w:color="auto"/>
          </w:divBdr>
          <w:divsChild>
            <w:div w:id="1044599582">
              <w:marLeft w:val="0"/>
              <w:marRight w:val="150"/>
              <w:marTop w:val="0"/>
              <w:marBottom w:val="0"/>
              <w:divBdr>
                <w:top w:val="none" w:sz="0" w:space="0" w:color="auto"/>
                <w:left w:val="none" w:sz="0" w:space="0" w:color="auto"/>
                <w:bottom w:val="none" w:sz="0" w:space="0" w:color="auto"/>
                <w:right w:val="none" w:sz="0" w:space="0" w:color="auto"/>
              </w:divBdr>
            </w:div>
          </w:divsChild>
        </w:div>
        <w:div w:id="1180001349">
          <w:marLeft w:val="0"/>
          <w:marRight w:val="0"/>
          <w:marTop w:val="0"/>
          <w:marBottom w:val="0"/>
          <w:divBdr>
            <w:top w:val="none" w:sz="0" w:space="8" w:color="auto"/>
            <w:left w:val="none" w:sz="0" w:space="2" w:color="auto"/>
            <w:bottom w:val="single" w:sz="6" w:space="8" w:color="DDDDDD"/>
            <w:right w:val="none" w:sz="0" w:space="0" w:color="auto"/>
          </w:divBdr>
        </w:div>
      </w:divsChild>
    </w:div>
    <w:div w:id="1808085544">
      <w:bodyDiv w:val="1"/>
      <w:marLeft w:val="0"/>
      <w:marRight w:val="0"/>
      <w:marTop w:val="0"/>
      <w:marBottom w:val="0"/>
      <w:divBdr>
        <w:top w:val="none" w:sz="0" w:space="0" w:color="auto"/>
        <w:left w:val="none" w:sz="0" w:space="0" w:color="auto"/>
        <w:bottom w:val="none" w:sz="0" w:space="0" w:color="auto"/>
        <w:right w:val="none" w:sz="0" w:space="0" w:color="auto"/>
      </w:divBdr>
      <w:divsChild>
        <w:div w:id="548807772">
          <w:marLeft w:val="0"/>
          <w:marRight w:val="0"/>
          <w:marTop w:val="0"/>
          <w:marBottom w:val="0"/>
          <w:divBdr>
            <w:top w:val="none" w:sz="0" w:space="0" w:color="auto"/>
            <w:left w:val="none" w:sz="0" w:space="0" w:color="auto"/>
            <w:bottom w:val="none" w:sz="0" w:space="0" w:color="auto"/>
            <w:right w:val="none" w:sz="0" w:space="0" w:color="auto"/>
          </w:divBdr>
        </w:div>
      </w:divsChild>
    </w:div>
    <w:div w:id="1808234573">
      <w:bodyDiv w:val="1"/>
      <w:marLeft w:val="0"/>
      <w:marRight w:val="0"/>
      <w:marTop w:val="0"/>
      <w:marBottom w:val="0"/>
      <w:divBdr>
        <w:top w:val="none" w:sz="0" w:space="0" w:color="auto"/>
        <w:left w:val="none" w:sz="0" w:space="0" w:color="auto"/>
        <w:bottom w:val="none" w:sz="0" w:space="0" w:color="auto"/>
        <w:right w:val="none" w:sz="0" w:space="0" w:color="auto"/>
      </w:divBdr>
      <w:divsChild>
        <w:div w:id="400448401">
          <w:marLeft w:val="0"/>
          <w:marRight w:val="0"/>
          <w:marTop w:val="0"/>
          <w:marBottom w:val="0"/>
          <w:divBdr>
            <w:top w:val="none" w:sz="0" w:space="0" w:color="auto"/>
            <w:left w:val="none" w:sz="0" w:space="0" w:color="auto"/>
            <w:bottom w:val="none" w:sz="0" w:space="0" w:color="auto"/>
            <w:right w:val="none" w:sz="0" w:space="0" w:color="auto"/>
          </w:divBdr>
          <w:divsChild>
            <w:div w:id="1324813914">
              <w:marLeft w:val="0"/>
              <w:marRight w:val="0"/>
              <w:marTop w:val="0"/>
              <w:marBottom w:val="0"/>
              <w:divBdr>
                <w:top w:val="none" w:sz="0" w:space="0" w:color="auto"/>
                <w:left w:val="none" w:sz="0" w:space="0" w:color="auto"/>
                <w:bottom w:val="none" w:sz="0" w:space="0" w:color="auto"/>
                <w:right w:val="none" w:sz="0" w:space="0" w:color="auto"/>
              </w:divBdr>
              <w:divsChild>
                <w:div w:id="1669747753">
                  <w:marLeft w:val="0"/>
                  <w:marRight w:val="0"/>
                  <w:marTop w:val="0"/>
                  <w:marBottom w:val="0"/>
                  <w:divBdr>
                    <w:top w:val="none" w:sz="0" w:space="0" w:color="auto"/>
                    <w:left w:val="none" w:sz="0" w:space="0" w:color="auto"/>
                    <w:bottom w:val="none" w:sz="0" w:space="0" w:color="auto"/>
                    <w:right w:val="none" w:sz="0" w:space="0" w:color="auto"/>
                  </w:divBdr>
                  <w:divsChild>
                    <w:div w:id="2084985271">
                      <w:marLeft w:val="0"/>
                      <w:marRight w:val="0"/>
                      <w:marTop w:val="0"/>
                      <w:marBottom w:val="0"/>
                      <w:divBdr>
                        <w:top w:val="none" w:sz="0" w:space="0" w:color="auto"/>
                        <w:left w:val="none" w:sz="0" w:space="0" w:color="auto"/>
                        <w:bottom w:val="none" w:sz="0" w:space="0" w:color="auto"/>
                        <w:right w:val="none" w:sz="0" w:space="0" w:color="auto"/>
                      </w:divBdr>
                      <w:divsChild>
                        <w:div w:id="973875019">
                          <w:marLeft w:val="0"/>
                          <w:marRight w:val="0"/>
                          <w:marTop w:val="0"/>
                          <w:marBottom w:val="0"/>
                          <w:divBdr>
                            <w:top w:val="none" w:sz="0" w:space="0" w:color="auto"/>
                            <w:left w:val="none" w:sz="0" w:space="0" w:color="auto"/>
                            <w:bottom w:val="none" w:sz="0" w:space="0" w:color="auto"/>
                            <w:right w:val="none" w:sz="0" w:space="0" w:color="auto"/>
                          </w:divBdr>
                          <w:divsChild>
                            <w:div w:id="235433676">
                              <w:marLeft w:val="0"/>
                              <w:marRight w:val="0"/>
                              <w:marTop w:val="0"/>
                              <w:marBottom w:val="0"/>
                              <w:divBdr>
                                <w:top w:val="none" w:sz="0" w:space="0" w:color="auto"/>
                                <w:left w:val="none" w:sz="0" w:space="0" w:color="auto"/>
                                <w:bottom w:val="none" w:sz="0" w:space="0" w:color="auto"/>
                                <w:right w:val="none" w:sz="0" w:space="0" w:color="auto"/>
                              </w:divBdr>
                              <w:divsChild>
                                <w:div w:id="1041055582">
                                  <w:marLeft w:val="0"/>
                                  <w:marRight w:val="0"/>
                                  <w:marTop w:val="0"/>
                                  <w:marBottom w:val="0"/>
                                  <w:divBdr>
                                    <w:top w:val="none" w:sz="0" w:space="0" w:color="auto"/>
                                    <w:left w:val="none" w:sz="0" w:space="0" w:color="auto"/>
                                    <w:bottom w:val="none" w:sz="0" w:space="0" w:color="auto"/>
                                    <w:right w:val="none" w:sz="0" w:space="0" w:color="auto"/>
                                  </w:divBdr>
                                  <w:divsChild>
                                    <w:div w:id="1173640029">
                                      <w:marLeft w:val="0"/>
                                      <w:marRight w:val="0"/>
                                      <w:marTop w:val="0"/>
                                      <w:marBottom w:val="0"/>
                                      <w:divBdr>
                                        <w:top w:val="none" w:sz="0" w:space="0" w:color="auto"/>
                                        <w:left w:val="none" w:sz="0" w:space="0" w:color="auto"/>
                                        <w:bottom w:val="none" w:sz="0" w:space="0" w:color="auto"/>
                                        <w:right w:val="none" w:sz="0" w:space="0" w:color="auto"/>
                                      </w:divBdr>
                                      <w:divsChild>
                                        <w:div w:id="17501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080742">
      <w:bodyDiv w:val="1"/>
      <w:marLeft w:val="0"/>
      <w:marRight w:val="0"/>
      <w:marTop w:val="0"/>
      <w:marBottom w:val="0"/>
      <w:divBdr>
        <w:top w:val="none" w:sz="0" w:space="0" w:color="auto"/>
        <w:left w:val="none" w:sz="0" w:space="0" w:color="auto"/>
        <w:bottom w:val="none" w:sz="0" w:space="0" w:color="auto"/>
        <w:right w:val="none" w:sz="0" w:space="0" w:color="auto"/>
      </w:divBdr>
      <w:divsChild>
        <w:div w:id="396323196">
          <w:marLeft w:val="0"/>
          <w:marRight w:val="0"/>
          <w:marTop w:val="0"/>
          <w:marBottom w:val="150"/>
          <w:divBdr>
            <w:top w:val="none" w:sz="0" w:space="0" w:color="auto"/>
            <w:left w:val="none" w:sz="0" w:space="0" w:color="auto"/>
            <w:bottom w:val="none" w:sz="0" w:space="0" w:color="auto"/>
            <w:right w:val="none" w:sz="0" w:space="0" w:color="auto"/>
          </w:divBdr>
          <w:divsChild>
            <w:div w:id="1667977863">
              <w:marLeft w:val="0"/>
              <w:marRight w:val="0"/>
              <w:marTop w:val="0"/>
              <w:marBottom w:val="0"/>
              <w:divBdr>
                <w:top w:val="none" w:sz="0" w:space="0" w:color="auto"/>
                <w:left w:val="none" w:sz="0" w:space="0" w:color="auto"/>
                <w:bottom w:val="none" w:sz="0" w:space="0" w:color="auto"/>
                <w:right w:val="none" w:sz="0" w:space="0" w:color="auto"/>
              </w:divBdr>
              <w:divsChild>
                <w:div w:id="9876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8768">
          <w:marLeft w:val="0"/>
          <w:marRight w:val="0"/>
          <w:marTop w:val="0"/>
          <w:marBottom w:val="0"/>
          <w:divBdr>
            <w:top w:val="none" w:sz="0" w:space="0" w:color="auto"/>
            <w:left w:val="none" w:sz="0" w:space="0" w:color="auto"/>
            <w:bottom w:val="none" w:sz="0" w:space="0" w:color="auto"/>
            <w:right w:val="none" w:sz="0" w:space="0" w:color="auto"/>
          </w:divBdr>
          <w:divsChild>
            <w:div w:id="804393407">
              <w:marLeft w:val="0"/>
              <w:marRight w:val="0"/>
              <w:marTop w:val="225"/>
              <w:marBottom w:val="225"/>
              <w:divBdr>
                <w:top w:val="none" w:sz="0" w:space="0" w:color="auto"/>
                <w:left w:val="none" w:sz="0" w:space="0" w:color="auto"/>
                <w:bottom w:val="none" w:sz="0" w:space="0" w:color="auto"/>
                <w:right w:val="none" w:sz="0" w:space="0" w:color="auto"/>
              </w:divBdr>
            </w:div>
          </w:divsChild>
        </w:div>
        <w:div w:id="1666863353">
          <w:marLeft w:val="0"/>
          <w:marRight w:val="0"/>
          <w:marTop w:val="0"/>
          <w:marBottom w:val="150"/>
          <w:divBdr>
            <w:top w:val="none" w:sz="0" w:space="0" w:color="auto"/>
            <w:left w:val="none" w:sz="0" w:space="0" w:color="auto"/>
            <w:bottom w:val="none" w:sz="0" w:space="0" w:color="auto"/>
            <w:right w:val="none" w:sz="0" w:space="0" w:color="auto"/>
          </w:divBdr>
        </w:div>
      </w:divsChild>
    </w:div>
    <w:div w:id="1809081303">
      <w:bodyDiv w:val="1"/>
      <w:marLeft w:val="0"/>
      <w:marRight w:val="0"/>
      <w:marTop w:val="0"/>
      <w:marBottom w:val="0"/>
      <w:divBdr>
        <w:top w:val="none" w:sz="0" w:space="0" w:color="auto"/>
        <w:left w:val="none" w:sz="0" w:space="0" w:color="auto"/>
        <w:bottom w:val="none" w:sz="0" w:space="0" w:color="auto"/>
        <w:right w:val="none" w:sz="0" w:space="0" w:color="auto"/>
      </w:divBdr>
      <w:divsChild>
        <w:div w:id="868372411">
          <w:marLeft w:val="0"/>
          <w:marRight w:val="0"/>
          <w:marTop w:val="0"/>
          <w:marBottom w:val="0"/>
          <w:divBdr>
            <w:top w:val="none" w:sz="0" w:space="0" w:color="auto"/>
            <w:left w:val="none" w:sz="0" w:space="0" w:color="auto"/>
            <w:bottom w:val="none" w:sz="0" w:space="0" w:color="auto"/>
            <w:right w:val="none" w:sz="0" w:space="0" w:color="auto"/>
          </w:divBdr>
          <w:divsChild>
            <w:div w:id="231552332">
              <w:marLeft w:val="0"/>
              <w:marRight w:val="0"/>
              <w:marTop w:val="0"/>
              <w:marBottom w:val="0"/>
              <w:divBdr>
                <w:top w:val="none" w:sz="0" w:space="0" w:color="auto"/>
                <w:left w:val="none" w:sz="0" w:space="0" w:color="auto"/>
                <w:bottom w:val="none" w:sz="0" w:space="0" w:color="auto"/>
                <w:right w:val="none" w:sz="0" w:space="0" w:color="auto"/>
              </w:divBdr>
              <w:divsChild>
                <w:div w:id="72631958">
                  <w:marLeft w:val="0"/>
                  <w:marRight w:val="0"/>
                  <w:marTop w:val="0"/>
                  <w:marBottom w:val="0"/>
                  <w:divBdr>
                    <w:top w:val="none" w:sz="0" w:space="0" w:color="auto"/>
                    <w:left w:val="none" w:sz="0" w:space="0" w:color="auto"/>
                    <w:bottom w:val="none" w:sz="0" w:space="0" w:color="auto"/>
                    <w:right w:val="none" w:sz="0" w:space="0" w:color="auto"/>
                  </w:divBdr>
                  <w:divsChild>
                    <w:div w:id="1789928791">
                      <w:marLeft w:val="0"/>
                      <w:marRight w:val="0"/>
                      <w:marTop w:val="0"/>
                      <w:marBottom w:val="0"/>
                      <w:divBdr>
                        <w:top w:val="none" w:sz="0" w:space="0" w:color="auto"/>
                        <w:left w:val="none" w:sz="0" w:space="0" w:color="auto"/>
                        <w:bottom w:val="none" w:sz="0" w:space="0" w:color="auto"/>
                        <w:right w:val="none" w:sz="0" w:space="0" w:color="auto"/>
                      </w:divBdr>
                      <w:divsChild>
                        <w:div w:id="248275614">
                          <w:marLeft w:val="0"/>
                          <w:marRight w:val="0"/>
                          <w:marTop w:val="0"/>
                          <w:marBottom w:val="0"/>
                          <w:divBdr>
                            <w:top w:val="none" w:sz="0" w:space="0" w:color="auto"/>
                            <w:left w:val="none" w:sz="0" w:space="0" w:color="auto"/>
                            <w:bottom w:val="none" w:sz="0" w:space="0" w:color="auto"/>
                            <w:right w:val="none" w:sz="0" w:space="0" w:color="auto"/>
                          </w:divBdr>
                          <w:divsChild>
                            <w:div w:id="1069840726">
                              <w:marLeft w:val="0"/>
                              <w:marRight w:val="0"/>
                              <w:marTop w:val="0"/>
                              <w:marBottom w:val="0"/>
                              <w:divBdr>
                                <w:top w:val="none" w:sz="0" w:space="0" w:color="auto"/>
                                <w:left w:val="none" w:sz="0" w:space="0" w:color="auto"/>
                                <w:bottom w:val="none" w:sz="0" w:space="0" w:color="auto"/>
                                <w:right w:val="none" w:sz="0" w:space="0" w:color="auto"/>
                              </w:divBdr>
                              <w:divsChild>
                                <w:div w:id="1226451322">
                                  <w:marLeft w:val="0"/>
                                  <w:marRight w:val="0"/>
                                  <w:marTop w:val="0"/>
                                  <w:marBottom w:val="0"/>
                                  <w:divBdr>
                                    <w:top w:val="none" w:sz="0" w:space="0" w:color="auto"/>
                                    <w:left w:val="none" w:sz="0" w:space="0" w:color="auto"/>
                                    <w:bottom w:val="none" w:sz="0" w:space="0" w:color="auto"/>
                                    <w:right w:val="none" w:sz="0" w:space="0" w:color="auto"/>
                                  </w:divBdr>
                                  <w:divsChild>
                                    <w:div w:id="1872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786522">
      <w:bodyDiv w:val="1"/>
      <w:marLeft w:val="0"/>
      <w:marRight w:val="0"/>
      <w:marTop w:val="0"/>
      <w:marBottom w:val="0"/>
      <w:divBdr>
        <w:top w:val="none" w:sz="0" w:space="0" w:color="auto"/>
        <w:left w:val="none" w:sz="0" w:space="0" w:color="auto"/>
        <w:bottom w:val="none" w:sz="0" w:space="0" w:color="auto"/>
        <w:right w:val="none" w:sz="0" w:space="0" w:color="auto"/>
      </w:divBdr>
      <w:divsChild>
        <w:div w:id="1717927050">
          <w:marLeft w:val="0"/>
          <w:marRight w:val="0"/>
          <w:marTop w:val="0"/>
          <w:marBottom w:val="0"/>
          <w:divBdr>
            <w:top w:val="none" w:sz="0" w:space="0" w:color="auto"/>
            <w:left w:val="none" w:sz="0" w:space="0" w:color="auto"/>
            <w:bottom w:val="dotted" w:sz="6" w:space="4" w:color="DDDDDD"/>
            <w:right w:val="none" w:sz="0" w:space="0" w:color="auto"/>
          </w:divBdr>
        </w:div>
      </w:divsChild>
    </w:div>
    <w:div w:id="1810391072">
      <w:bodyDiv w:val="1"/>
      <w:marLeft w:val="0"/>
      <w:marRight w:val="0"/>
      <w:marTop w:val="0"/>
      <w:marBottom w:val="0"/>
      <w:divBdr>
        <w:top w:val="none" w:sz="0" w:space="0" w:color="auto"/>
        <w:left w:val="none" w:sz="0" w:space="0" w:color="auto"/>
        <w:bottom w:val="none" w:sz="0" w:space="0" w:color="auto"/>
        <w:right w:val="none" w:sz="0" w:space="0" w:color="auto"/>
      </w:divBdr>
      <w:divsChild>
        <w:div w:id="652757664">
          <w:marLeft w:val="0"/>
          <w:marRight w:val="0"/>
          <w:marTop w:val="0"/>
          <w:marBottom w:val="0"/>
          <w:divBdr>
            <w:top w:val="none" w:sz="0" w:space="0" w:color="auto"/>
            <w:left w:val="none" w:sz="0" w:space="0" w:color="auto"/>
            <w:bottom w:val="dotted" w:sz="6" w:space="4" w:color="DDDDDD"/>
            <w:right w:val="none" w:sz="0" w:space="0" w:color="auto"/>
          </w:divBdr>
        </w:div>
      </w:divsChild>
    </w:div>
    <w:div w:id="1810391817">
      <w:bodyDiv w:val="1"/>
      <w:marLeft w:val="0"/>
      <w:marRight w:val="0"/>
      <w:marTop w:val="0"/>
      <w:marBottom w:val="0"/>
      <w:divBdr>
        <w:top w:val="none" w:sz="0" w:space="0" w:color="auto"/>
        <w:left w:val="none" w:sz="0" w:space="0" w:color="auto"/>
        <w:bottom w:val="none" w:sz="0" w:space="0" w:color="auto"/>
        <w:right w:val="none" w:sz="0" w:space="0" w:color="auto"/>
      </w:divBdr>
    </w:div>
    <w:div w:id="1810855875">
      <w:bodyDiv w:val="1"/>
      <w:marLeft w:val="0"/>
      <w:marRight w:val="0"/>
      <w:marTop w:val="0"/>
      <w:marBottom w:val="0"/>
      <w:divBdr>
        <w:top w:val="none" w:sz="0" w:space="0" w:color="auto"/>
        <w:left w:val="none" w:sz="0" w:space="0" w:color="auto"/>
        <w:bottom w:val="none" w:sz="0" w:space="0" w:color="auto"/>
        <w:right w:val="none" w:sz="0" w:space="0" w:color="auto"/>
      </w:divBdr>
    </w:div>
    <w:div w:id="1810898488">
      <w:bodyDiv w:val="1"/>
      <w:marLeft w:val="0"/>
      <w:marRight w:val="0"/>
      <w:marTop w:val="0"/>
      <w:marBottom w:val="0"/>
      <w:divBdr>
        <w:top w:val="none" w:sz="0" w:space="0" w:color="auto"/>
        <w:left w:val="none" w:sz="0" w:space="0" w:color="auto"/>
        <w:bottom w:val="none" w:sz="0" w:space="0" w:color="auto"/>
        <w:right w:val="none" w:sz="0" w:space="0" w:color="auto"/>
      </w:divBdr>
      <w:divsChild>
        <w:div w:id="658190996">
          <w:marLeft w:val="0"/>
          <w:marRight w:val="0"/>
          <w:marTop w:val="0"/>
          <w:marBottom w:val="0"/>
          <w:divBdr>
            <w:top w:val="none" w:sz="0" w:space="0" w:color="auto"/>
            <w:left w:val="none" w:sz="0" w:space="0" w:color="auto"/>
            <w:bottom w:val="dotted" w:sz="6" w:space="4" w:color="DDDDDD"/>
            <w:right w:val="none" w:sz="0" w:space="0" w:color="auto"/>
          </w:divBdr>
          <w:divsChild>
            <w:div w:id="14720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264">
      <w:bodyDiv w:val="1"/>
      <w:marLeft w:val="0"/>
      <w:marRight w:val="0"/>
      <w:marTop w:val="0"/>
      <w:marBottom w:val="0"/>
      <w:divBdr>
        <w:top w:val="none" w:sz="0" w:space="0" w:color="auto"/>
        <w:left w:val="none" w:sz="0" w:space="0" w:color="auto"/>
        <w:bottom w:val="none" w:sz="0" w:space="0" w:color="auto"/>
        <w:right w:val="none" w:sz="0" w:space="0" w:color="auto"/>
      </w:divBdr>
      <w:divsChild>
        <w:div w:id="1396858756">
          <w:marLeft w:val="0"/>
          <w:marRight w:val="0"/>
          <w:marTop w:val="0"/>
          <w:marBottom w:val="0"/>
          <w:divBdr>
            <w:top w:val="none" w:sz="0" w:space="0" w:color="auto"/>
            <w:left w:val="none" w:sz="0" w:space="0" w:color="auto"/>
            <w:bottom w:val="none" w:sz="0" w:space="0" w:color="auto"/>
            <w:right w:val="none" w:sz="0" w:space="0" w:color="auto"/>
          </w:divBdr>
          <w:divsChild>
            <w:div w:id="1849129027">
              <w:marLeft w:val="0"/>
              <w:marRight w:val="0"/>
              <w:marTop w:val="0"/>
              <w:marBottom w:val="0"/>
              <w:divBdr>
                <w:top w:val="none" w:sz="0" w:space="0" w:color="auto"/>
                <w:left w:val="none" w:sz="0" w:space="0" w:color="auto"/>
                <w:bottom w:val="none" w:sz="0" w:space="0" w:color="auto"/>
                <w:right w:val="none" w:sz="0" w:space="0" w:color="auto"/>
              </w:divBdr>
              <w:divsChild>
                <w:div w:id="1791051677">
                  <w:marLeft w:val="0"/>
                  <w:marRight w:val="0"/>
                  <w:marTop w:val="0"/>
                  <w:marBottom w:val="0"/>
                  <w:divBdr>
                    <w:top w:val="none" w:sz="0" w:space="0" w:color="auto"/>
                    <w:left w:val="none" w:sz="0" w:space="0" w:color="auto"/>
                    <w:bottom w:val="none" w:sz="0" w:space="0" w:color="auto"/>
                    <w:right w:val="none" w:sz="0" w:space="0" w:color="auto"/>
                  </w:divBdr>
                  <w:divsChild>
                    <w:div w:id="470051743">
                      <w:marLeft w:val="0"/>
                      <w:marRight w:val="0"/>
                      <w:marTop w:val="0"/>
                      <w:marBottom w:val="0"/>
                      <w:divBdr>
                        <w:top w:val="none" w:sz="0" w:space="0" w:color="auto"/>
                        <w:left w:val="none" w:sz="0" w:space="0" w:color="auto"/>
                        <w:bottom w:val="none" w:sz="0" w:space="0" w:color="auto"/>
                        <w:right w:val="none" w:sz="0" w:space="0" w:color="auto"/>
                      </w:divBdr>
                      <w:divsChild>
                        <w:div w:id="1228607026">
                          <w:marLeft w:val="0"/>
                          <w:marRight w:val="0"/>
                          <w:marTop w:val="0"/>
                          <w:marBottom w:val="0"/>
                          <w:divBdr>
                            <w:top w:val="none" w:sz="0" w:space="0" w:color="auto"/>
                            <w:left w:val="none" w:sz="0" w:space="0" w:color="auto"/>
                            <w:bottom w:val="none" w:sz="0" w:space="0" w:color="auto"/>
                            <w:right w:val="none" w:sz="0" w:space="0" w:color="auto"/>
                          </w:divBdr>
                          <w:divsChild>
                            <w:div w:id="1328434667">
                              <w:marLeft w:val="0"/>
                              <w:marRight w:val="0"/>
                              <w:marTop w:val="0"/>
                              <w:marBottom w:val="0"/>
                              <w:divBdr>
                                <w:top w:val="none" w:sz="0" w:space="0" w:color="auto"/>
                                <w:left w:val="none" w:sz="0" w:space="0" w:color="auto"/>
                                <w:bottom w:val="none" w:sz="0" w:space="0" w:color="auto"/>
                                <w:right w:val="none" w:sz="0" w:space="0" w:color="auto"/>
                              </w:divBdr>
                              <w:divsChild>
                                <w:div w:id="913708225">
                                  <w:marLeft w:val="0"/>
                                  <w:marRight w:val="0"/>
                                  <w:marTop w:val="0"/>
                                  <w:marBottom w:val="0"/>
                                  <w:divBdr>
                                    <w:top w:val="none" w:sz="0" w:space="0" w:color="auto"/>
                                    <w:left w:val="none" w:sz="0" w:space="0" w:color="auto"/>
                                    <w:bottom w:val="none" w:sz="0" w:space="0" w:color="auto"/>
                                    <w:right w:val="none" w:sz="0" w:space="0" w:color="auto"/>
                                  </w:divBdr>
                                  <w:divsChild>
                                    <w:div w:id="927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091405">
      <w:bodyDiv w:val="1"/>
      <w:marLeft w:val="0"/>
      <w:marRight w:val="0"/>
      <w:marTop w:val="0"/>
      <w:marBottom w:val="0"/>
      <w:divBdr>
        <w:top w:val="none" w:sz="0" w:space="0" w:color="auto"/>
        <w:left w:val="none" w:sz="0" w:space="0" w:color="auto"/>
        <w:bottom w:val="none" w:sz="0" w:space="0" w:color="auto"/>
        <w:right w:val="none" w:sz="0" w:space="0" w:color="auto"/>
      </w:divBdr>
      <w:divsChild>
        <w:div w:id="1972634854">
          <w:marLeft w:val="0"/>
          <w:marRight w:val="0"/>
          <w:marTop w:val="0"/>
          <w:marBottom w:val="0"/>
          <w:divBdr>
            <w:top w:val="none" w:sz="0" w:space="0" w:color="auto"/>
            <w:left w:val="none" w:sz="0" w:space="0" w:color="auto"/>
            <w:bottom w:val="dotted" w:sz="6" w:space="4" w:color="DDDDDD"/>
            <w:right w:val="none" w:sz="0" w:space="0" w:color="auto"/>
          </w:divBdr>
        </w:div>
      </w:divsChild>
    </w:div>
    <w:div w:id="1811554529">
      <w:bodyDiv w:val="1"/>
      <w:marLeft w:val="0"/>
      <w:marRight w:val="0"/>
      <w:marTop w:val="0"/>
      <w:marBottom w:val="0"/>
      <w:divBdr>
        <w:top w:val="none" w:sz="0" w:space="0" w:color="auto"/>
        <w:left w:val="none" w:sz="0" w:space="0" w:color="auto"/>
        <w:bottom w:val="none" w:sz="0" w:space="0" w:color="auto"/>
        <w:right w:val="none" w:sz="0" w:space="0" w:color="auto"/>
      </w:divBdr>
      <w:divsChild>
        <w:div w:id="327709413">
          <w:marLeft w:val="0"/>
          <w:marRight w:val="0"/>
          <w:marTop w:val="0"/>
          <w:marBottom w:val="150"/>
          <w:divBdr>
            <w:top w:val="none" w:sz="0" w:space="0" w:color="auto"/>
            <w:left w:val="none" w:sz="0" w:space="0" w:color="auto"/>
            <w:bottom w:val="none" w:sz="0" w:space="0" w:color="auto"/>
            <w:right w:val="none" w:sz="0" w:space="0" w:color="auto"/>
          </w:divBdr>
        </w:div>
      </w:divsChild>
    </w:div>
    <w:div w:id="1811753347">
      <w:bodyDiv w:val="1"/>
      <w:marLeft w:val="0"/>
      <w:marRight w:val="0"/>
      <w:marTop w:val="0"/>
      <w:marBottom w:val="0"/>
      <w:divBdr>
        <w:top w:val="none" w:sz="0" w:space="0" w:color="auto"/>
        <w:left w:val="none" w:sz="0" w:space="0" w:color="auto"/>
        <w:bottom w:val="none" w:sz="0" w:space="0" w:color="auto"/>
        <w:right w:val="none" w:sz="0" w:space="0" w:color="auto"/>
      </w:divBdr>
      <w:divsChild>
        <w:div w:id="1586113334">
          <w:marLeft w:val="0"/>
          <w:marRight w:val="0"/>
          <w:marTop w:val="0"/>
          <w:marBottom w:val="150"/>
          <w:divBdr>
            <w:top w:val="none" w:sz="0" w:space="0" w:color="auto"/>
            <w:left w:val="none" w:sz="0" w:space="0" w:color="auto"/>
            <w:bottom w:val="none" w:sz="0" w:space="0" w:color="auto"/>
            <w:right w:val="none" w:sz="0" w:space="0" w:color="auto"/>
          </w:divBdr>
          <w:divsChild>
            <w:div w:id="636682789">
              <w:marLeft w:val="0"/>
              <w:marRight w:val="0"/>
              <w:marTop w:val="0"/>
              <w:marBottom w:val="0"/>
              <w:divBdr>
                <w:top w:val="none" w:sz="0" w:space="0" w:color="auto"/>
                <w:left w:val="none" w:sz="0" w:space="0" w:color="auto"/>
                <w:bottom w:val="none" w:sz="0" w:space="0" w:color="auto"/>
                <w:right w:val="none" w:sz="0" w:space="0" w:color="auto"/>
              </w:divBdr>
              <w:divsChild>
                <w:div w:id="1796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747">
          <w:marLeft w:val="0"/>
          <w:marRight w:val="0"/>
          <w:marTop w:val="0"/>
          <w:marBottom w:val="150"/>
          <w:divBdr>
            <w:top w:val="none" w:sz="0" w:space="0" w:color="auto"/>
            <w:left w:val="none" w:sz="0" w:space="0" w:color="auto"/>
            <w:bottom w:val="none" w:sz="0" w:space="0" w:color="auto"/>
            <w:right w:val="none" w:sz="0" w:space="0" w:color="auto"/>
          </w:divBdr>
        </w:div>
        <w:div w:id="971979262">
          <w:marLeft w:val="0"/>
          <w:marRight w:val="0"/>
          <w:marTop w:val="0"/>
          <w:marBottom w:val="0"/>
          <w:divBdr>
            <w:top w:val="none" w:sz="0" w:space="0" w:color="auto"/>
            <w:left w:val="none" w:sz="0" w:space="0" w:color="auto"/>
            <w:bottom w:val="none" w:sz="0" w:space="0" w:color="auto"/>
            <w:right w:val="none" w:sz="0" w:space="0" w:color="auto"/>
          </w:divBdr>
          <w:divsChild>
            <w:div w:id="5793638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2019412">
      <w:bodyDiv w:val="1"/>
      <w:marLeft w:val="0"/>
      <w:marRight w:val="0"/>
      <w:marTop w:val="0"/>
      <w:marBottom w:val="0"/>
      <w:divBdr>
        <w:top w:val="none" w:sz="0" w:space="0" w:color="auto"/>
        <w:left w:val="none" w:sz="0" w:space="0" w:color="auto"/>
        <w:bottom w:val="none" w:sz="0" w:space="0" w:color="auto"/>
        <w:right w:val="none" w:sz="0" w:space="0" w:color="auto"/>
      </w:divBdr>
      <w:divsChild>
        <w:div w:id="517697617">
          <w:marLeft w:val="0"/>
          <w:marRight w:val="0"/>
          <w:marTop w:val="0"/>
          <w:marBottom w:val="150"/>
          <w:divBdr>
            <w:top w:val="none" w:sz="0" w:space="0" w:color="auto"/>
            <w:left w:val="none" w:sz="0" w:space="0" w:color="auto"/>
            <w:bottom w:val="none" w:sz="0" w:space="0" w:color="auto"/>
            <w:right w:val="none" w:sz="0" w:space="0" w:color="auto"/>
          </w:divBdr>
        </w:div>
        <w:div w:id="748308886">
          <w:marLeft w:val="0"/>
          <w:marRight w:val="0"/>
          <w:marTop w:val="0"/>
          <w:marBottom w:val="150"/>
          <w:divBdr>
            <w:top w:val="none" w:sz="0" w:space="0" w:color="auto"/>
            <w:left w:val="none" w:sz="0" w:space="0" w:color="auto"/>
            <w:bottom w:val="none" w:sz="0" w:space="0" w:color="auto"/>
            <w:right w:val="none" w:sz="0" w:space="0" w:color="auto"/>
          </w:divBdr>
          <w:divsChild>
            <w:div w:id="1490247101">
              <w:marLeft w:val="0"/>
              <w:marRight w:val="0"/>
              <w:marTop w:val="0"/>
              <w:marBottom w:val="0"/>
              <w:divBdr>
                <w:top w:val="none" w:sz="0" w:space="0" w:color="auto"/>
                <w:left w:val="none" w:sz="0" w:space="0" w:color="auto"/>
                <w:bottom w:val="none" w:sz="0" w:space="0" w:color="auto"/>
                <w:right w:val="none" w:sz="0" w:space="0" w:color="auto"/>
              </w:divBdr>
            </w:div>
          </w:divsChild>
        </w:div>
        <w:div w:id="1456407361">
          <w:marLeft w:val="0"/>
          <w:marRight w:val="0"/>
          <w:marTop w:val="0"/>
          <w:marBottom w:val="0"/>
          <w:divBdr>
            <w:top w:val="none" w:sz="0" w:space="0" w:color="auto"/>
            <w:left w:val="none" w:sz="0" w:space="0" w:color="auto"/>
            <w:bottom w:val="none" w:sz="0" w:space="0" w:color="auto"/>
            <w:right w:val="none" w:sz="0" w:space="0" w:color="auto"/>
          </w:divBdr>
          <w:divsChild>
            <w:div w:id="18103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32677">
      <w:bodyDiv w:val="1"/>
      <w:marLeft w:val="0"/>
      <w:marRight w:val="0"/>
      <w:marTop w:val="0"/>
      <w:marBottom w:val="0"/>
      <w:divBdr>
        <w:top w:val="none" w:sz="0" w:space="0" w:color="auto"/>
        <w:left w:val="none" w:sz="0" w:space="0" w:color="auto"/>
        <w:bottom w:val="none" w:sz="0" w:space="0" w:color="auto"/>
        <w:right w:val="none" w:sz="0" w:space="0" w:color="auto"/>
      </w:divBdr>
    </w:div>
    <w:div w:id="1812407250">
      <w:bodyDiv w:val="1"/>
      <w:marLeft w:val="0"/>
      <w:marRight w:val="0"/>
      <w:marTop w:val="0"/>
      <w:marBottom w:val="0"/>
      <w:divBdr>
        <w:top w:val="none" w:sz="0" w:space="0" w:color="auto"/>
        <w:left w:val="none" w:sz="0" w:space="0" w:color="auto"/>
        <w:bottom w:val="none" w:sz="0" w:space="0" w:color="auto"/>
        <w:right w:val="none" w:sz="0" w:space="0" w:color="auto"/>
      </w:divBdr>
      <w:divsChild>
        <w:div w:id="1801995158">
          <w:marLeft w:val="0"/>
          <w:marRight w:val="0"/>
          <w:marTop w:val="0"/>
          <w:marBottom w:val="0"/>
          <w:divBdr>
            <w:top w:val="none" w:sz="0" w:space="0" w:color="auto"/>
            <w:left w:val="none" w:sz="0" w:space="0" w:color="auto"/>
            <w:bottom w:val="none" w:sz="0" w:space="0" w:color="auto"/>
            <w:right w:val="none" w:sz="0" w:space="0" w:color="auto"/>
          </w:divBdr>
          <w:divsChild>
            <w:div w:id="1396925917">
              <w:marLeft w:val="0"/>
              <w:marRight w:val="0"/>
              <w:marTop w:val="0"/>
              <w:marBottom w:val="0"/>
              <w:divBdr>
                <w:top w:val="none" w:sz="0" w:space="0" w:color="auto"/>
                <w:left w:val="none" w:sz="0" w:space="0" w:color="auto"/>
                <w:bottom w:val="none" w:sz="0" w:space="0" w:color="auto"/>
                <w:right w:val="none" w:sz="0" w:space="0" w:color="auto"/>
              </w:divBdr>
              <w:divsChild>
                <w:div w:id="1019695362">
                  <w:marLeft w:val="0"/>
                  <w:marRight w:val="0"/>
                  <w:marTop w:val="0"/>
                  <w:marBottom w:val="0"/>
                  <w:divBdr>
                    <w:top w:val="none" w:sz="0" w:space="0" w:color="auto"/>
                    <w:left w:val="none" w:sz="0" w:space="0" w:color="auto"/>
                    <w:bottom w:val="none" w:sz="0" w:space="0" w:color="auto"/>
                    <w:right w:val="none" w:sz="0" w:space="0" w:color="auto"/>
                  </w:divBdr>
                  <w:divsChild>
                    <w:div w:id="14887660">
                      <w:marLeft w:val="0"/>
                      <w:marRight w:val="0"/>
                      <w:marTop w:val="0"/>
                      <w:marBottom w:val="0"/>
                      <w:divBdr>
                        <w:top w:val="none" w:sz="0" w:space="0" w:color="auto"/>
                        <w:left w:val="none" w:sz="0" w:space="0" w:color="auto"/>
                        <w:bottom w:val="none" w:sz="0" w:space="0" w:color="auto"/>
                        <w:right w:val="none" w:sz="0" w:space="0" w:color="auto"/>
                      </w:divBdr>
                      <w:divsChild>
                        <w:div w:id="2080403384">
                          <w:marLeft w:val="0"/>
                          <w:marRight w:val="0"/>
                          <w:marTop w:val="0"/>
                          <w:marBottom w:val="0"/>
                          <w:divBdr>
                            <w:top w:val="none" w:sz="0" w:space="0" w:color="auto"/>
                            <w:left w:val="none" w:sz="0" w:space="0" w:color="auto"/>
                            <w:bottom w:val="none" w:sz="0" w:space="0" w:color="auto"/>
                            <w:right w:val="none" w:sz="0" w:space="0" w:color="auto"/>
                          </w:divBdr>
                          <w:divsChild>
                            <w:div w:id="2057703425">
                              <w:marLeft w:val="0"/>
                              <w:marRight w:val="0"/>
                              <w:marTop w:val="0"/>
                              <w:marBottom w:val="0"/>
                              <w:divBdr>
                                <w:top w:val="none" w:sz="0" w:space="0" w:color="auto"/>
                                <w:left w:val="none" w:sz="0" w:space="0" w:color="auto"/>
                                <w:bottom w:val="none" w:sz="0" w:space="0" w:color="auto"/>
                                <w:right w:val="none" w:sz="0" w:space="0" w:color="auto"/>
                              </w:divBdr>
                              <w:divsChild>
                                <w:div w:id="764229135">
                                  <w:marLeft w:val="0"/>
                                  <w:marRight w:val="0"/>
                                  <w:marTop w:val="0"/>
                                  <w:marBottom w:val="0"/>
                                  <w:divBdr>
                                    <w:top w:val="none" w:sz="0" w:space="0" w:color="auto"/>
                                    <w:left w:val="none" w:sz="0" w:space="0" w:color="auto"/>
                                    <w:bottom w:val="none" w:sz="0" w:space="0" w:color="auto"/>
                                    <w:right w:val="none" w:sz="0" w:space="0" w:color="auto"/>
                                  </w:divBdr>
                                  <w:divsChild>
                                    <w:div w:id="16705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012243">
      <w:bodyDiv w:val="1"/>
      <w:marLeft w:val="0"/>
      <w:marRight w:val="0"/>
      <w:marTop w:val="0"/>
      <w:marBottom w:val="0"/>
      <w:divBdr>
        <w:top w:val="none" w:sz="0" w:space="0" w:color="auto"/>
        <w:left w:val="none" w:sz="0" w:space="0" w:color="auto"/>
        <w:bottom w:val="none" w:sz="0" w:space="0" w:color="auto"/>
        <w:right w:val="none" w:sz="0" w:space="0" w:color="auto"/>
      </w:divBdr>
      <w:divsChild>
        <w:div w:id="1168910145">
          <w:marLeft w:val="0"/>
          <w:marRight w:val="0"/>
          <w:marTop w:val="0"/>
          <w:marBottom w:val="0"/>
          <w:divBdr>
            <w:top w:val="none" w:sz="0" w:space="0" w:color="auto"/>
            <w:left w:val="none" w:sz="0" w:space="0" w:color="auto"/>
            <w:bottom w:val="none" w:sz="0" w:space="0" w:color="auto"/>
            <w:right w:val="none" w:sz="0" w:space="0" w:color="auto"/>
          </w:divBdr>
        </w:div>
      </w:divsChild>
    </w:div>
    <w:div w:id="1813133664">
      <w:bodyDiv w:val="1"/>
      <w:marLeft w:val="0"/>
      <w:marRight w:val="0"/>
      <w:marTop w:val="0"/>
      <w:marBottom w:val="0"/>
      <w:divBdr>
        <w:top w:val="none" w:sz="0" w:space="0" w:color="auto"/>
        <w:left w:val="none" w:sz="0" w:space="0" w:color="auto"/>
        <w:bottom w:val="none" w:sz="0" w:space="0" w:color="auto"/>
        <w:right w:val="none" w:sz="0" w:space="0" w:color="auto"/>
      </w:divBdr>
      <w:divsChild>
        <w:div w:id="1415778218">
          <w:marLeft w:val="0"/>
          <w:marRight w:val="0"/>
          <w:marTop w:val="0"/>
          <w:marBottom w:val="0"/>
          <w:divBdr>
            <w:top w:val="none" w:sz="0" w:space="0" w:color="auto"/>
            <w:left w:val="none" w:sz="0" w:space="0" w:color="auto"/>
            <w:bottom w:val="dotted" w:sz="6" w:space="4" w:color="DDDDDD"/>
            <w:right w:val="none" w:sz="0" w:space="0" w:color="auto"/>
          </w:divBdr>
          <w:divsChild>
            <w:div w:id="12224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0432">
      <w:bodyDiv w:val="1"/>
      <w:marLeft w:val="0"/>
      <w:marRight w:val="0"/>
      <w:marTop w:val="0"/>
      <w:marBottom w:val="0"/>
      <w:divBdr>
        <w:top w:val="none" w:sz="0" w:space="0" w:color="auto"/>
        <w:left w:val="none" w:sz="0" w:space="0" w:color="auto"/>
        <w:bottom w:val="none" w:sz="0" w:space="0" w:color="auto"/>
        <w:right w:val="none" w:sz="0" w:space="0" w:color="auto"/>
      </w:divBdr>
      <w:divsChild>
        <w:div w:id="254478836">
          <w:marLeft w:val="0"/>
          <w:marRight w:val="0"/>
          <w:marTop w:val="0"/>
          <w:marBottom w:val="0"/>
          <w:divBdr>
            <w:top w:val="none" w:sz="0" w:space="0" w:color="auto"/>
            <w:left w:val="none" w:sz="0" w:space="0" w:color="auto"/>
            <w:bottom w:val="none" w:sz="0" w:space="0" w:color="auto"/>
            <w:right w:val="none" w:sz="0" w:space="0" w:color="auto"/>
          </w:divBdr>
          <w:divsChild>
            <w:div w:id="1072120393">
              <w:marLeft w:val="0"/>
              <w:marRight w:val="0"/>
              <w:marTop w:val="0"/>
              <w:marBottom w:val="0"/>
              <w:divBdr>
                <w:top w:val="none" w:sz="0" w:space="0" w:color="auto"/>
                <w:left w:val="none" w:sz="0" w:space="0" w:color="auto"/>
                <w:bottom w:val="none" w:sz="0" w:space="0" w:color="auto"/>
                <w:right w:val="none" w:sz="0" w:space="0" w:color="auto"/>
              </w:divBdr>
            </w:div>
            <w:div w:id="1412964006">
              <w:marLeft w:val="0"/>
              <w:marRight w:val="0"/>
              <w:marTop w:val="0"/>
              <w:marBottom w:val="150"/>
              <w:divBdr>
                <w:top w:val="none" w:sz="0" w:space="0" w:color="auto"/>
                <w:left w:val="none" w:sz="0" w:space="0" w:color="auto"/>
                <w:bottom w:val="none" w:sz="0" w:space="0" w:color="auto"/>
                <w:right w:val="none" w:sz="0" w:space="0" w:color="auto"/>
              </w:divBdr>
            </w:div>
          </w:divsChild>
        </w:div>
        <w:div w:id="1908301763">
          <w:marLeft w:val="0"/>
          <w:marRight w:val="0"/>
          <w:marTop w:val="0"/>
          <w:marBottom w:val="150"/>
          <w:divBdr>
            <w:top w:val="none" w:sz="0" w:space="0" w:color="auto"/>
            <w:left w:val="none" w:sz="0" w:space="0" w:color="auto"/>
            <w:bottom w:val="none" w:sz="0" w:space="0" w:color="auto"/>
            <w:right w:val="none" w:sz="0" w:space="0" w:color="auto"/>
          </w:divBdr>
          <w:divsChild>
            <w:div w:id="1094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9956">
      <w:bodyDiv w:val="1"/>
      <w:marLeft w:val="0"/>
      <w:marRight w:val="0"/>
      <w:marTop w:val="0"/>
      <w:marBottom w:val="0"/>
      <w:divBdr>
        <w:top w:val="none" w:sz="0" w:space="0" w:color="auto"/>
        <w:left w:val="none" w:sz="0" w:space="0" w:color="auto"/>
        <w:bottom w:val="none" w:sz="0" w:space="0" w:color="auto"/>
        <w:right w:val="none" w:sz="0" w:space="0" w:color="auto"/>
      </w:divBdr>
      <w:divsChild>
        <w:div w:id="229509644">
          <w:marLeft w:val="0"/>
          <w:marRight w:val="0"/>
          <w:marTop w:val="0"/>
          <w:marBottom w:val="150"/>
          <w:divBdr>
            <w:top w:val="none" w:sz="0" w:space="0" w:color="auto"/>
            <w:left w:val="none" w:sz="0" w:space="0" w:color="auto"/>
            <w:bottom w:val="none" w:sz="0" w:space="0" w:color="auto"/>
            <w:right w:val="none" w:sz="0" w:space="0" w:color="auto"/>
          </w:divBdr>
          <w:divsChild>
            <w:div w:id="676464691">
              <w:marLeft w:val="0"/>
              <w:marRight w:val="0"/>
              <w:marTop w:val="0"/>
              <w:marBottom w:val="0"/>
              <w:divBdr>
                <w:top w:val="none" w:sz="0" w:space="0" w:color="auto"/>
                <w:left w:val="none" w:sz="0" w:space="0" w:color="auto"/>
                <w:bottom w:val="none" w:sz="0" w:space="0" w:color="auto"/>
                <w:right w:val="none" w:sz="0" w:space="0" w:color="auto"/>
              </w:divBdr>
              <w:divsChild>
                <w:div w:id="8835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997">
          <w:marLeft w:val="0"/>
          <w:marRight w:val="0"/>
          <w:marTop w:val="0"/>
          <w:marBottom w:val="150"/>
          <w:divBdr>
            <w:top w:val="none" w:sz="0" w:space="0" w:color="auto"/>
            <w:left w:val="none" w:sz="0" w:space="0" w:color="auto"/>
            <w:bottom w:val="none" w:sz="0" w:space="0" w:color="auto"/>
            <w:right w:val="none" w:sz="0" w:space="0" w:color="auto"/>
          </w:divBdr>
        </w:div>
        <w:div w:id="1524174698">
          <w:marLeft w:val="0"/>
          <w:marRight w:val="0"/>
          <w:marTop w:val="0"/>
          <w:marBottom w:val="0"/>
          <w:divBdr>
            <w:top w:val="none" w:sz="0" w:space="0" w:color="auto"/>
            <w:left w:val="none" w:sz="0" w:space="0" w:color="auto"/>
            <w:bottom w:val="none" w:sz="0" w:space="0" w:color="auto"/>
            <w:right w:val="none" w:sz="0" w:space="0" w:color="auto"/>
          </w:divBdr>
          <w:divsChild>
            <w:div w:id="1558515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4054152">
      <w:bodyDiv w:val="1"/>
      <w:marLeft w:val="0"/>
      <w:marRight w:val="0"/>
      <w:marTop w:val="0"/>
      <w:marBottom w:val="0"/>
      <w:divBdr>
        <w:top w:val="none" w:sz="0" w:space="0" w:color="auto"/>
        <w:left w:val="none" w:sz="0" w:space="0" w:color="auto"/>
        <w:bottom w:val="none" w:sz="0" w:space="0" w:color="auto"/>
        <w:right w:val="none" w:sz="0" w:space="0" w:color="auto"/>
      </w:divBdr>
    </w:div>
    <w:div w:id="1814055787">
      <w:bodyDiv w:val="1"/>
      <w:marLeft w:val="0"/>
      <w:marRight w:val="0"/>
      <w:marTop w:val="0"/>
      <w:marBottom w:val="0"/>
      <w:divBdr>
        <w:top w:val="none" w:sz="0" w:space="0" w:color="auto"/>
        <w:left w:val="none" w:sz="0" w:space="0" w:color="auto"/>
        <w:bottom w:val="none" w:sz="0" w:space="0" w:color="auto"/>
        <w:right w:val="none" w:sz="0" w:space="0" w:color="auto"/>
      </w:divBdr>
      <w:divsChild>
        <w:div w:id="1023245947">
          <w:marLeft w:val="0"/>
          <w:marRight w:val="0"/>
          <w:marTop w:val="150"/>
          <w:marBottom w:val="0"/>
          <w:divBdr>
            <w:top w:val="none" w:sz="0" w:space="0" w:color="auto"/>
            <w:left w:val="none" w:sz="0" w:space="0" w:color="auto"/>
            <w:bottom w:val="none" w:sz="0" w:space="0" w:color="auto"/>
            <w:right w:val="none" w:sz="0" w:space="0" w:color="auto"/>
          </w:divBdr>
          <w:divsChild>
            <w:div w:id="1420131118">
              <w:marLeft w:val="0"/>
              <w:marRight w:val="150"/>
              <w:marTop w:val="0"/>
              <w:marBottom w:val="0"/>
              <w:divBdr>
                <w:top w:val="none" w:sz="0" w:space="0" w:color="auto"/>
                <w:left w:val="none" w:sz="0" w:space="0" w:color="auto"/>
                <w:bottom w:val="none" w:sz="0" w:space="0" w:color="auto"/>
                <w:right w:val="none" w:sz="0" w:space="0" w:color="auto"/>
              </w:divBdr>
            </w:div>
          </w:divsChild>
        </w:div>
        <w:div w:id="2048796206">
          <w:marLeft w:val="0"/>
          <w:marRight w:val="0"/>
          <w:marTop w:val="0"/>
          <w:marBottom w:val="0"/>
          <w:divBdr>
            <w:top w:val="none" w:sz="0" w:space="8" w:color="auto"/>
            <w:left w:val="none" w:sz="0" w:space="2" w:color="auto"/>
            <w:bottom w:val="single" w:sz="6" w:space="8" w:color="DDDDDD"/>
            <w:right w:val="none" w:sz="0" w:space="0" w:color="auto"/>
          </w:divBdr>
        </w:div>
      </w:divsChild>
    </w:div>
    <w:div w:id="1814368538">
      <w:bodyDiv w:val="1"/>
      <w:marLeft w:val="0"/>
      <w:marRight w:val="0"/>
      <w:marTop w:val="0"/>
      <w:marBottom w:val="0"/>
      <w:divBdr>
        <w:top w:val="none" w:sz="0" w:space="0" w:color="auto"/>
        <w:left w:val="none" w:sz="0" w:space="0" w:color="auto"/>
        <w:bottom w:val="none" w:sz="0" w:space="0" w:color="auto"/>
        <w:right w:val="none" w:sz="0" w:space="0" w:color="auto"/>
      </w:divBdr>
      <w:divsChild>
        <w:div w:id="1036928124">
          <w:marLeft w:val="0"/>
          <w:marRight w:val="0"/>
          <w:marTop w:val="0"/>
          <w:marBottom w:val="0"/>
          <w:divBdr>
            <w:top w:val="none" w:sz="0" w:space="0" w:color="auto"/>
            <w:left w:val="none" w:sz="0" w:space="0" w:color="auto"/>
            <w:bottom w:val="none" w:sz="0" w:space="0" w:color="auto"/>
            <w:right w:val="none" w:sz="0" w:space="0" w:color="auto"/>
          </w:divBdr>
        </w:div>
      </w:divsChild>
    </w:div>
    <w:div w:id="1814374320">
      <w:bodyDiv w:val="1"/>
      <w:marLeft w:val="0"/>
      <w:marRight w:val="0"/>
      <w:marTop w:val="0"/>
      <w:marBottom w:val="0"/>
      <w:divBdr>
        <w:top w:val="none" w:sz="0" w:space="0" w:color="auto"/>
        <w:left w:val="none" w:sz="0" w:space="0" w:color="auto"/>
        <w:bottom w:val="none" w:sz="0" w:space="0" w:color="auto"/>
        <w:right w:val="none" w:sz="0" w:space="0" w:color="auto"/>
      </w:divBdr>
    </w:div>
    <w:div w:id="1814521208">
      <w:bodyDiv w:val="1"/>
      <w:marLeft w:val="0"/>
      <w:marRight w:val="0"/>
      <w:marTop w:val="0"/>
      <w:marBottom w:val="0"/>
      <w:divBdr>
        <w:top w:val="none" w:sz="0" w:space="0" w:color="auto"/>
        <w:left w:val="none" w:sz="0" w:space="0" w:color="auto"/>
        <w:bottom w:val="none" w:sz="0" w:space="0" w:color="auto"/>
        <w:right w:val="none" w:sz="0" w:space="0" w:color="auto"/>
      </w:divBdr>
      <w:divsChild>
        <w:div w:id="1300693312">
          <w:marLeft w:val="0"/>
          <w:marRight w:val="0"/>
          <w:marTop w:val="0"/>
          <w:marBottom w:val="0"/>
          <w:divBdr>
            <w:top w:val="none" w:sz="0" w:space="0" w:color="auto"/>
            <w:left w:val="none" w:sz="0" w:space="0" w:color="auto"/>
            <w:bottom w:val="dotted" w:sz="6" w:space="4" w:color="DDDDDD"/>
            <w:right w:val="none" w:sz="0" w:space="0" w:color="auto"/>
          </w:divBdr>
          <w:divsChild>
            <w:div w:id="1117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5330">
      <w:bodyDiv w:val="1"/>
      <w:marLeft w:val="0"/>
      <w:marRight w:val="0"/>
      <w:marTop w:val="0"/>
      <w:marBottom w:val="0"/>
      <w:divBdr>
        <w:top w:val="none" w:sz="0" w:space="0" w:color="auto"/>
        <w:left w:val="none" w:sz="0" w:space="0" w:color="auto"/>
        <w:bottom w:val="none" w:sz="0" w:space="0" w:color="auto"/>
        <w:right w:val="none" w:sz="0" w:space="0" w:color="auto"/>
      </w:divBdr>
    </w:div>
    <w:div w:id="1815902308">
      <w:bodyDiv w:val="1"/>
      <w:marLeft w:val="0"/>
      <w:marRight w:val="0"/>
      <w:marTop w:val="0"/>
      <w:marBottom w:val="0"/>
      <w:divBdr>
        <w:top w:val="none" w:sz="0" w:space="0" w:color="auto"/>
        <w:left w:val="none" w:sz="0" w:space="0" w:color="auto"/>
        <w:bottom w:val="none" w:sz="0" w:space="0" w:color="auto"/>
        <w:right w:val="none" w:sz="0" w:space="0" w:color="auto"/>
      </w:divBdr>
    </w:div>
    <w:div w:id="1816484113">
      <w:bodyDiv w:val="1"/>
      <w:marLeft w:val="0"/>
      <w:marRight w:val="0"/>
      <w:marTop w:val="0"/>
      <w:marBottom w:val="0"/>
      <w:divBdr>
        <w:top w:val="none" w:sz="0" w:space="0" w:color="auto"/>
        <w:left w:val="none" w:sz="0" w:space="0" w:color="auto"/>
        <w:bottom w:val="none" w:sz="0" w:space="0" w:color="auto"/>
        <w:right w:val="none" w:sz="0" w:space="0" w:color="auto"/>
      </w:divBdr>
      <w:divsChild>
        <w:div w:id="639266726">
          <w:marLeft w:val="0"/>
          <w:marRight w:val="0"/>
          <w:marTop w:val="0"/>
          <w:marBottom w:val="0"/>
          <w:divBdr>
            <w:top w:val="none" w:sz="0" w:space="0" w:color="auto"/>
            <w:left w:val="none" w:sz="0" w:space="0" w:color="auto"/>
            <w:bottom w:val="none" w:sz="0" w:space="0" w:color="auto"/>
            <w:right w:val="none" w:sz="0" w:space="0" w:color="auto"/>
          </w:divBdr>
          <w:divsChild>
            <w:div w:id="808086755">
              <w:marLeft w:val="0"/>
              <w:marRight w:val="0"/>
              <w:marTop w:val="0"/>
              <w:marBottom w:val="0"/>
              <w:divBdr>
                <w:top w:val="none" w:sz="0" w:space="0" w:color="auto"/>
                <w:left w:val="none" w:sz="0" w:space="0" w:color="auto"/>
                <w:bottom w:val="none" w:sz="0" w:space="0" w:color="auto"/>
                <w:right w:val="none" w:sz="0" w:space="0" w:color="auto"/>
              </w:divBdr>
            </w:div>
            <w:div w:id="1821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9783">
      <w:bodyDiv w:val="1"/>
      <w:marLeft w:val="0"/>
      <w:marRight w:val="0"/>
      <w:marTop w:val="0"/>
      <w:marBottom w:val="0"/>
      <w:divBdr>
        <w:top w:val="none" w:sz="0" w:space="0" w:color="auto"/>
        <w:left w:val="none" w:sz="0" w:space="0" w:color="auto"/>
        <w:bottom w:val="none" w:sz="0" w:space="0" w:color="auto"/>
        <w:right w:val="none" w:sz="0" w:space="0" w:color="auto"/>
      </w:divBdr>
      <w:divsChild>
        <w:div w:id="1620379534">
          <w:marLeft w:val="0"/>
          <w:marRight w:val="0"/>
          <w:marTop w:val="0"/>
          <w:marBottom w:val="150"/>
          <w:divBdr>
            <w:top w:val="none" w:sz="0" w:space="0" w:color="auto"/>
            <w:left w:val="none" w:sz="0" w:space="0" w:color="auto"/>
            <w:bottom w:val="none" w:sz="0" w:space="0" w:color="auto"/>
            <w:right w:val="none" w:sz="0" w:space="0" w:color="auto"/>
          </w:divBdr>
        </w:div>
      </w:divsChild>
    </w:div>
    <w:div w:id="1817065854">
      <w:bodyDiv w:val="1"/>
      <w:marLeft w:val="0"/>
      <w:marRight w:val="0"/>
      <w:marTop w:val="0"/>
      <w:marBottom w:val="0"/>
      <w:divBdr>
        <w:top w:val="none" w:sz="0" w:space="0" w:color="auto"/>
        <w:left w:val="none" w:sz="0" w:space="0" w:color="auto"/>
        <w:bottom w:val="none" w:sz="0" w:space="0" w:color="auto"/>
        <w:right w:val="none" w:sz="0" w:space="0" w:color="auto"/>
      </w:divBdr>
      <w:divsChild>
        <w:div w:id="1343699571">
          <w:marLeft w:val="0"/>
          <w:marRight w:val="0"/>
          <w:marTop w:val="0"/>
          <w:marBottom w:val="0"/>
          <w:divBdr>
            <w:top w:val="none" w:sz="0" w:space="0" w:color="auto"/>
            <w:left w:val="none" w:sz="0" w:space="0" w:color="auto"/>
            <w:bottom w:val="dotted" w:sz="6" w:space="4" w:color="DDDDDD"/>
            <w:right w:val="none" w:sz="0" w:space="0" w:color="auto"/>
          </w:divBdr>
          <w:divsChild>
            <w:div w:id="31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4627">
      <w:bodyDiv w:val="1"/>
      <w:marLeft w:val="0"/>
      <w:marRight w:val="0"/>
      <w:marTop w:val="0"/>
      <w:marBottom w:val="0"/>
      <w:divBdr>
        <w:top w:val="none" w:sz="0" w:space="0" w:color="auto"/>
        <w:left w:val="none" w:sz="0" w:space="0" w:color="auto"/>
        <w:bottom w:val="none" w:sz="0" w:space="0" w:color="auto"/>
        <w:right w:val="none" w:sz="0" w:space="0" w:color="auto"/>
      </w:divBdr>
      <w:divsChild>
        <w:div w:id="1045564877">
          <w:marLeft w:val="0"/>
          <w:marRight w:val="0"/>
          <w:marTop w:val="0"/>
          <w:marBottom w:val="150"/>
          <w:divBdr>
            <w:top w:val="none" w:sz="0" w:space="0" w:color="auto"/>
            <w:left w:val="none" w:sz="0" w:space="0" w:color="auto"/>
            <w:bottom w:val="none" w:sz="0" w:space="0" w:color="auto"/>
            <w:right w:val="none" w:sz="0" w:space="0" w:color="auto"/>
          </w:divBdr>
        </w:div>
      </w:divsChild>
    </w:div>
    <w:div w:id="1817601905">
      <w:bodyDiv w:val="1"/>
      <w:marLeft w:val="0"/>
      <w:marRight w:val="0"/>
      <w:marTop w:val="0"/>
      <w:marBottom w:val="0"/>
      <w:divBdr>
        <w:top w:val="none" w:sz="0" w:space="0" w:color="auto"/>
        <w:left w:val="none" w:sz="0" w:space="0" w:color="auto"/>
        <w:bottom w:val="none" w:sz="0" w:space="0" w:color="auto"/>
        <w:right w:val="none" w:sz="0" w:space="0" w:color="auto"/>
      </w:divBdr>
      <w:divsChild>
        <w:div w:id="1359505041">
          <w:marLeft w:val="0"/>
          <w:marRight w:val="0"/>
          <w:marTop w:val="0"/>
          <w:marBottom w:val="150"/>
          <w:divBdr>
            <w:top w:val="none" w:sz="0" w:space="0" w:color="auto"/>
            <w:left w:val="none" w:sz="0" w:space="0" w:color="auto"/>
            <w:bottom w:val="none" w:sz="0" w:space="0" w:color="auto"/>
            <w:right w:val="none" w:sz="0" w:space="0" w:color="auto"/>
          </w:divBdr>
          <w:divsChild>
            <w:div w:id="1064987878">
              <w:marLeft w:val="0"/>
              <w:marRight w:val="0"/>
              <w:marTop w:val="0"/>
              <w:marBottom w:val="0"/>
              <w:divBdr>
                <w:top w:val="none" w:sz="0" w:space="0" w:color="auto"/>
                <w:left w:val="none" w:sz="0" w:space="0" w:color="auto"/>
                <w:bottom w:val="none" w:sz="0" w:space="0" w:color="auto"/>
                <w:right w:val="none" w:sz="0" w:space="0" w:color="auto"/>
              </w:divBdr>
              <w:divsChild>
                <w:div w:id="8787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0257">
          <w:marLeft w:val="0"/>
          <w:marRight w:val="0"/>
          <w:marTop w:val="0"/>
          <w:marBottom w:val="150"/>
          <w:divBdr>
            <w:top w:val="none" w:sz="0" w:space="0" w:color="auto"/>
            <w:left w:val="none" w:sz="0" w:space="0" w:color="auto"/>
            <w:bottom w:val="none" w:sz="0" w:space="0" w:color="auto"/>
            <w:right w:val="none" w:sz="0" w:space="0" w:color="auto"/>
          </w:divBdr>
        </w:div>
        <w:div w:id="1744527176">
          <w:marLeft w:val="0"/>
          <w:marRight w:val="0"/>
          <w:marTop w:val="0"/>
          <w:marBottom w:val="0"/>
          <w:divBdr>
            <w:top w:val="none" w:sz="0" w:space="0" w:color="auto"/>
            <w:left w:val="none" w:sz="0" w:space="0" w:color="auto"/>
            <w:bottom w:val="none" w:sz="0" w:space="0" w:color="auto"/>
            <w:right w:val="none" w:sz="0" w:space="0" w:color="auto"/>
          </w:divBdr>
          <w:divsChild>
            <w:div w:id="882206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7647567">
      <w:bodyDiv w:val="1"/>
      <w:marLeft w:val="0"/>
      <w:marRight w:val="0"/>
      <w:marTop w:val="0"/>
      <w:marBottom w:val="0"/>
      <w:divBdr>
        <w:top w:val="none" w:sz="0" w:space="0" w:color="auto"/>
        <w:left w:val="none" w:sz="0" w:space="0" w:color="auto"/>
        <w:bottom w:val="none" w:sz="0" w:space="0" w:color="auto"/>
        <w:right w:val="none" w:sz="0" w:space="0" w:color="auto"/>
      </w:divBdr>
    </w:div>
    <w:div w:id="1817994722">
      <w:bodyDiv w:val="1"/>
      <w:marLeft w:val="0"/>
      <w:marRight w:val="0"/>
      <w:marTop w:val="0"/>
      <w:marBottom w:val="0"/>
      <w:divBdr>
        <w:top w:val="none" w:sz="0" w:space="0" w:color="auto"/>
        <w:left w:val="none" w:sz="0" w:space="0" w:color="auto"/>
        <w:bottom w:val="none" w:sz="0" w:space="0" w:color="auto"/>
        <w:right w:val="none" w:sz="0" w:space="0" w:color="auto"/>
      </w:divBdr>
      <w:divsChild>
        <w:div w:id="780611143">
          <w:marLeft w:val="0"/>
          <w:marRight w:val="0"/>
          <w:marTop w:val="0"/>
          <w:marBottom w:val="0"/>
          <w:divBdr>
            <w:top w:val="none" w:sz="0" w:space="0" w:color="auto"/>
            <w:left w:val="none" w:sz="0" w:space="0" w:color="auto"/>
            <w:bottom w:val="none" w:sz="0" w:space="0" w:color="auto"/>
            <w:right w:val="none" w:sz="0" w:space="0" w:color="auto"/>
          </w:divBdr>
        </w:div>
      </w:divsChild>
    </w:div>
    <w:div w:id="1818108741">
      <w:bodyDiv w:val="1"/>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
        <w:div w:id="1016271688">
          <w:marLeft w:val="0"/>
          <w:marRight w:val="0"/>
          <w:marTop w:val="0"/>
          <w:marBottom w:val="150"/>
          <w:divBdr>
            <w:top w:val="none" w:sz="0" w:space="0" w:color="auto"/>
            <w:left w:val="none" w:sz="0" w:space="0" w:color="auto"/>
            <w:bottom w:val="none" w:sz="0" w:space="0" w:color="auto"/>
            <w:right w:val="none" w:sz="0" w:space="0" w:color="auto"/>
          </w:divBdr>
        </w:div>
      </w:divsChild>
    </w:div>
    <w:div w:id="1818178729">
      <w:bodyDiv w:val="1"/>
      <w:marLeft w:val="0"/>
      <w:marRight w:val="0"/>
      <w:marTop w:val="0"/>
      <w:marBottom w:val="0"/>
      <w:divBdr>
        <w:top w:val="none" w:sz="0" w:space="0" w:color="auto"/>
        <w:left w:val="none" w:sz="0" w:space="0" w:color="auto"/>
        <w:bottom w:val="none" w:sz="0" w:space="0" w:color="auto"/>
        <w:right w:val="none" w:sz="0" w:space="0" w:color="auto"/>
      </w:divBdr>
      <w:divsChild>
        <w:div w:id="139662847">
          <w:marLeft w:val="0"/>
          <w:marRight w:val="0"/>
          <w:marTop w:val="0"/>
          <w:marBottom w:val="150"/>
          <w:divBdr>
            <w:top w:val="none" w:sz="0" w:space="0" w:color="auto"/>
            <w:left w:val="none" w:sz="0" w:space="0" w:color="auto"/>
            <w:bottom w:val="none" w:sz="0" w:space="0" w:color="auto"/>
            <w:right w:val="none" w:sz="0" w:space="0" w:color="auto"/>
          </w:divBdr>
        </w:div>
        <w:div w:id="926042754">
          <w:marLeft w:val="0"/>
          <w:marRight w:val="0"/>
          <w:marTop w:val="0"/>
          <w:marBottom w:val="150"/>
          <w:divBdr>
            <w:top w:val="none" w:sz="0" w:space="0" w:color="auto"/>
            <w:left w:val="none" w:sz="0" w:space="0" w:color="auto"/>
            <w:bottom w:val="none" w:sz="0" w:space="0" w:color="auto"/>
            <w:right w:val="none" w:sz="0" w:space="0" w:color="auto"/>
          </w:divBdr>
          <w:divsChild>
            <w:div w:id="1914587813">
              <w:marLeft w:val="0"/>
              <w:marRight w:val="0"/>
              <w:marTop w:val="0"/>
              <w:marBottom w:val="0"/>
              <w:divBdr>
                <w:top w:val="none" w:sz="0" w:space="0" w:color="auto"/>
                <w:left w:val="none" w:sz="0" w:space="0" w:color="auto"/>
                <w:bottom w:val="none" w:sz="0" w:space="0" w:color="auto"/>
                <w:right w:val="none" w:sz="0" w:space="0" w:color="auto"/>
              </w:divBdr>
            </w:div>
          </w:divsChild>
        </w:div>
        <w:div w:id="1651590789">
          <w:marLeft w:val="0"/>
          <w:marRight w:val="0"/>
          <w:marTop w:val="0"/>
          <w:marBottom w:val="0"/>
          <w:divBdr>
            <w:top w:val="none" w:sz="0" w:space="0" w:color="auto"/>
            <w:left w:val="none" w:sz="0" w:space="0" w:color="auto"/>
            <w:bottom w:val="none" w:sz="0" w:space="0" w:color="auto"/>
            <w:right w:val="none" w:sz="0" w:space="0" w:color="auto"/>
          </w:divBdr>
          <w:divsChild>
            <w:div w:id="15836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3445">
      <w:bodyDiv w:val="1"/>
      <w:marLeft w:val="0"/>
      <w:marRight w:val="0"/>
      <w:marTop w:val="0"/>
      <w:marBottom w:val="0"/>
      <w:divBdr>
        <w:top w:val="none" w:sz="0" w:space="0" w:color="auto"/>
        <w:left w:val="none" w:sz="0" w:space="0" w:color="auto"/>
        <w:bottom w:val="none" w:sz="0" w:space="0" w:color="auto"/>
        <w:right w:val="none" w:sz="0" w:space="0" w:color="auto"/>
      </w:divBdr>
      <w:divsChild>
        <w:div w:id="426191567">
          <w:marLeft w:val="0"/>
          <w:marRight w:val="0"/>
          <w:marTop w:val="0"/>
          <w:marBottom w:val="0"/>
          <w:divBdr>
            <w:top w:val="none" w:sz="0" w:space="0" w:color="auto"/>
            <w:left w:val="none" w:sz="0" w:space="0" w:color="auto"/>
            <w:bottom w:val="none" w:sz="0" w:space="0" w:color="auto"/>
            <w:right w:val="none" w:sz="0" w:space="0" w:color="auto"/>
          </w:divBdr>
          <w:divsChild>
            <w:div w:id="594942034">
              <w:marLeft w:val="0"/>
              <w:marRight w:val="0"/>
              <w:marTop w:val="0"/>
              <w:marBottom w:val="150"/>
              <w:divBdr>
                <w:top w:val="none" w:sz="0" w:space="0" w:color="auto"/>
                <w:left w:val="none" w:sz="0" w:space="0" w:color="auto"/>
                <w:bottom w:val="none" w:sz="0" w:space="0" w:color="auto"/>
                <w:right w:val="none" w:sz="0" w:space="0" w:color="auto"/>
              </w:divBdr>
            </w:div>
            <w:div w:id="1771003417">
              <w:marLeft w:val="0"/>
              <w:marRight w:val="0"/>
              <w:marTop w:val="0"/>
              <w:marBottom w:val="0"/>
              <w:divBdr>
                <w:top w:val="none" w:sz="0" w:space="0" w:color="auto"/>
                <w:left w:val="none" w:sz="0" w:space="0" w:color="auto"/>
                <w:bottom w:val="none" w:sz="0" w:space="0" w:color="auto"/>
                <w:right w:val="none" w:sz="0" w:space="0" w:color="auto"/>
              </w:divBdr>
            </w:div>
          </w:divsChild>
        </w:div>
        <w:div w:id="548568090">
          <w:marLeft w:val="0"/>
          <w:marRight w:val="0"/>
          <w:marTop w:val="0"/>
          <w:marBottom w:val="150"/>
          <w:divBdr>
            <w:top w:val="none" w:sz="0" w:space="0" w:color="auto"/>
            <w:left w:val="none" w:sz="0" w:space="0" w:color="auto"/>
            <w:bottom w:val="none" w:sz="0" w:space="0" w:color="auto"/>
            <w:right w:val="none" w:sz="0" w:space="0" w:color="auto"/>
          </w:divBdr>
          <w:divsChild>
            <w:div w:id="13919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051">
      <w:bodyDiv w:val="1"/>
      <w:marLeft w:val="0"/>
      <w:marRight w:val="0"/>
      <w:marTop w:val="0"/>
      <w:marBottom w:val="0"/>
      <w:divBdr>
        <w:top w:val="none" w:sz="0" w:space="0" w:color="auto"/>
        <w:left w:val="none" w:sz="0" w:space="0" w:color="auto"/>
        <w:bottom w:val="none" w:sz="0" w:space="0" w:color="auto"/>
        <w:right w:val="none" w:sz="0" w:space="0" w:color="auto"/>
      </w:divBdr>
      <w:divsChild>
        <w:div w:id="2073305363">
          <w:marLeft w:val="0"/>
          <w:marRight w:val="0"/>
          <w:marTop w:val="0"/>
          <w:marBottom w:val="150"/>
          <w:divBdr>
            <w:top w:val="none" w:sz="0" w:space="0" w:color="auto"/>
            <w:left w:val="none" w:sz="0" w:space="0" w:color="auto"/>
            <w:bottom w:val="none" w:sz="0" w:space="0" w:color="auto"/>
            <w:right w:val="none" w:sz="0" w:space="0" w:color="auto"/>
          </w:divBdr>
          <w:divsChild>
            <w:div w:id="1318413452">
              <w:marLeft w:val="0"/>
              <w:marRight w:val="0"/>
              <w:marTop w:val="0"/>
              <w:marBottom w:val="0"/>
              <w:divBdr>
                <w:top w:val="none" w:sz="0" w:space="0" w:color="auto"/>
                <w:left w:val="none" w:sz="0" w:space="0" w:color="auto"/>
                <w:bottom w:val="none" w:sz="0" w:space="0" w:color="auto"/>
                <w:right w:val="none" w:sz="0" w:space="0" w:color="auto"/>
              </w:divBdr>
              <w:divsChild>
                <w:div w:id="1645158961">
                  <w:marLeft w:val="0"/>
                  <w:marRight w:val="0"/>
                  <w:marTop w:val="0"/>
                  <w:marBottom w:val="0"/>
                  <w:divBdr>
                    <w:top w:val="none" w:sz="0" w:space="0" w:color="auto"/>
                    <w:left w:val="none" w:sz="0" w:space="0" w:color="auto"/>
                    <w:bottom w:val="none" w:sz="0" w:space="0" w:color="auto"/>
                    <w:right w:val="none" w:sz="0" w:space="0" w:color="auto"/>
                  </w:divBdr>
                  <w:divsChild>
                    <w:div w:id="725954199">
                      <w:marLeft w:val="0"/>
                      <w:marRight w:val="150"/>
                      <w:marTop w:val="0"/>
                      <w:marBottom w:val="0"/>
                      <w:divBdr>
                        <w:top w:val="none" w:sz="0" w:space="0" w:color="auto"/>
                        <w:left w:val="none" w:sz="0" w:space="0" w:color="auto"/>
                        <w:bottom w:val="none" w:sz="0" w:space="0" w:color="auto"/>
                        <w:right w:val="none" w:sz="0" w:space="0" w:color="auto"/>
                      </w:divBdr>
                      <w:divsChild>
                        <w:div w:id="16601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4067">
          <w:marLeft w:val="0"/>
          <w:marRight w:val="0"/>
          <w:marTop w:val="0"/>
          <w:marBottom w:val="150"/>
          <w:divBdr>
            <w:top w:val="none" w:sz="0" w:space="0" w:color="auto"/>
            <w:left w:val="none" w:sz="0" w:space="0" w:color="auto"/>
            <w:bottom w:val="none" w:sz="0" w:space="0" w:color="auto"/>
            <w:right w:val="none" w:sz="0" w:space="0" w:color="auto"/>
          </w:divBdr>
        </w:div>
        <w:div w:id="1425102516">
          <w:marLeft w:val="0"/>
          <w:marRight w:val="0"/>
          <w:marTop w:val="0"/>
          <w:marBottom w:val="0"/>
          <w:divBdr>
            <w:top w:val="none" w:sz="0" w:space="0" w:color="auto"/>
            <w:left w:val="none" w:sz="0" w:space="0" w:color="auto"/>
            <w:bottom w:val="none" w:sz="0" w:space="0" w:color="auto"/>
            <w:right w:val="none" w:sz="0" w:space="0" w:color="auto"/>
          </w:divBdr>
          <w:divsChild>
            <w:div w:id="15681500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8297011">
      <w:bodyDiv w:val="1"/>
      <w:marLeft w:val="0"/>
      <w:marRight w:val="0"/>
      <w:marTop w:val="0"/>
      <w:marBottom w:val="0"/>
      <w:divBdr>
        <w:top w:val="none" w:sz="0" w:space="0" w:color="auto"/>
        <w:left w:val="none" w:sz="0" w:space="0" w:color="auto"/>
        <w:bottom w:val="none" w:sz="0" w:space="0" w:color="auto"/>
        <w:right w:val="none" w:sz="0" w:space="0" w:color="auto"/>
      </w:divBdr>
      <w:divsChild>
        <w:div w:id="676619723">
          <w:marLeft w:val="0"/>
          <w:marRight w:val="0"/>
          <w:marTop w:val="0"/>
          <w:marBottom w:val="450"/>
          <w:divBdr>
            <w:top w:val="none" w:sz="0" w:space="0" w:color="auto"/>
            <w:left w:val="none" w:sz="0" w:space="0" w:color="auto"/>
            <w:bottom w:val="single" w:sz="6" w:space="19" w:color="EEEEEE"/>
            <w:right w:val="none" w:sz="0" w:space="0" w:color="auto"/>
          </w:divBdr>
          <w:divsChild>
            <w:div w:id="944966466">
              <w:marLeft w:val="0"/>
              <w:marRight w:val="0"/>
              <w:marTop w:val="0"/>
              <w:marBottom w:val="150"/>
              <w:divBdr>
                <w:top w:val="none" w:sz="0" w:space="0" w:color="auto"/>
                <w:left w:val="none" w:sz="0" w:space="0" w:color="auto"/>
                <w:bottom w:val="none" w:sz="0" w:space="0" w:color="auto"/>
                <w:right w:val="none" w:sz="0" w:space="0" w:color="auto"/>
              </w:divBdr>
              <w:divsChild>
                <w:div w:id="916746626">
                  <w:marLeft w:val="0"/>
                  <w:marRight w:val="0"/>
                  <w:marTop w:val="0"/>
                  <w:marBottom w:val="0"/>
                  <w:divBdr>
                    <w:top w:val="none" w:sz="0" w:space="0" w:color="auto"/>
                    <w:left w:val="none" w:sz="0" w:space="0" w:color="auto"/>
                    <w:bottom w:val="none" w:sz="0" w:space="0" w:color="auto"/>
                    <w:right w:val="none" w:sz="0" w:space="0" w:color="auto"/>
                  </w:divBdr>
                </w:div>
              </w:divsChild>
            </w:div>
            <w:div w:id="1646859236">
              <w:marLeft w:val="0"/>
              <w:marRight w:val="0"/>
              <w:marTop w:val="0"/>
              <w:marBottom w:val="0"/>
              <w:divBdr>
                <w:top w:val="none" w:sz="0" w:space="0" w:color="auto"/>
                <w:left w:val="none" w:sz="0" w:space="0" w:color="auto"/>
                <w:bottom w:val="none" w:sz="0" w:space="0" w:color="auto"/>
                <w:right w:val="none" w:sz="0" w:space="0" w:color="auto"/>
              </w:divBdr>
            </w:div>
          </w:divsChild>
        </w:div>
        <w:div w:id="50078165">
          <w:marLeft w:val="0"/>
          <w:marRight w:val="0"/>
          <w:marTop w:val="0"/>
          <w:marBottom w:val="0"/>
          <w:divBdr>
            <w:top w:val="none" w:sz="0" w:space="0" w:color="auto"/>
            <w:left w:val="none" w:sz="0" w:space="0" w:color="auto"/>
            <w:bottom w:val="none" w:sz="0" w:space="0" w:color="auto"/>
            <w:right w:val="none" w:sz="0" w:space="0" w:color="auto"/>
          </w:divBdr>
          <w:divsChild>
            <w:div w:id="2088728568">
              <w:marLeft w:val="0"/>
              <w:marRight w:val="0"/>
              <w:marTop w:val="0"/>
              <w:marBottom w:val="0"/>
              <w:divBdr>
                <w:top w:val="none" w:sz="0" w:space="0" w:color="auto"/>
                <w:left w:val="none" w:sz="0" w:space="0" w:color="auto"/>
                <w:bottom w:val="none" w:sz="0" w:space="0" w:color="auto"/>
                <w:right w:val="none" w:sz="0" w:space="0" w:color="auto"/>
              </w:divBdr>
              <w:divsChild>
                <w:div w:id="12447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03322">
      <w:bodyDiv w:val="1"/>
      <w:marLeft w:val="0"/>
      <w:marRight w:val="0"/>
      <w:marTop w:val="0"/>
      <w:marBottom w:val="0"/>
      <w:divBdr>
        <w:top w:val="none" w:sz="0" w:space="0" w:color="auto"/>
        <w:left w:val="none" w:sz="0" w:space="0" w:color="auto"/>
        <w:bottom w:val="none" w:sz="0" w:space="0" w:color="auto"/>
        <w:right w:val="none" w:sz="0" w:space="0" w:color="auto"/>
      </w:divBdr>
      <w:divsChild>
        <w:div w:id="899053132">
          <w:marLeft w:val="0"/>
          <w:marRight w:val="0"/>
          <w:marTop w:val="0"/>
          <w:marBottom w:val="0"/>
          <w:divBdr>
            <w:top w:val="none" w:sz="0" w:space="0" w:color="auto"/>
            <w:left w:val="none" w:sz="0" w:space="0" w:color="auto"/>
            <w:bottom w:val="dotted" w:sz="6" w:space="4" w:color="DDDDDD"/>
            <w:right w:val="none" w:sz="0" w:space="0" w:color="auto"/>
          </w:divBdr>
          <w:divsChild>
            <w:div w:id="4241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5341">
      <w:bodyDiv w:val="1"/>
      <w:marLeft w:val="0"/>
      <w:marRight w:val="0"/>
      <w:marTop w:val="0"/>
      <w:marBottom w:val="0"/>
      <w:divBdr>
        <w:top w:val="none" w:sz="0" w:space="0" w:color="auto"/>
        <w:left w:val="none" w:sz="0" w:space="0" w:color="auto"/>
        <w:bottom w:val="none" w:sz="0" w:space="0" w:color="auto"/>
        <w:right w:val="none" w:sz="0" w:space="0" w:color="auto"/>
      </w:divBdr>
      <w:divsChild>
        <w:div w:id="20860713">
          <w:marLeft w:val="0"/>
          <w:marRight w:val="0"/>
          <w:marTop w:val="0"/>
          <w:marBottom w:val="0"/>
          <w:divBdr>
            <w:top w:val="none" w:sz="0" w:space="0" w:color="auto"/>
            <w:left w:val="none" w:sz="0" w:space="0" w:color="auto"/>
            <w:bottom w:val="dotted" w:sz="6" w:space="4" w:color="DDDDDD"/>
            <w:right w:val="none" w:sz="0" w:space="0" w:color="auto"/>
          </w:divBdr>
          <w:divsChild>
            <w:div w:id="7530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5888">
      <w:bodyDiv w:val="1"/>
      <w:marLeft w:val="0"/>
      <w:marRight w:val="0"/>
      <w:marTop w:val="0"/>
      <w:marBottom w:val="0"/>
      <w:divBdr>
        <w:top w:val="none" w:sz="0" w:space="0" w:color="auto"/>
        <w:left w:val="none" w:sz="0" w:space="0" w:color="auto"/>
        <w:bottom w:val="none" w:sz="0" w:space="0" w:color="auto"/>
        <w:right w:val="none" w:sz="0" w:space="0" w:color="auto"/>
      </w:divBdr>
      <w:divsChild>
        <w:div w:id="2050377329">
          <w:marLeft w:val="0"/>
          <w:marRight w:val="0"/>
          <w:marTop w:val="0"/>
          <w:marBottom w:val="0"/>
          <w:divBdr>
            <w:top w:val="none" w:sz="0" w:space="0" w:color="auto"/>
            <w:left w:val="none" w:sz="0" w:space="0" w:color="auto"/>
            <w:bottom w:val="none" w:sz="0" w:space="0" w:color="auto"/>
            <w:right w:val="none" w:sz="0" w:space="0" w:color="auto"/>
          </w:divBdr>
          <w:divsChild>
            <w:div w:id="1264532234">
              <w:marLeft w:val="0"/>
              <w:marRight w:val="0"/>
              <w:marTop w:val="0"/>
              <w:marBottom w:val="0"/>
              <w:divBdr>
                <w:top w:val="none" w:sz="0" w:space="0" w:color="auto"/>
                <w:left w:val="none" w:sz="0" w:space="0" w:color="auto"/>
                <w:bottom w:val="none" w:sz="0" w:space="0" w:color="auto"/>
                <w:right w:val="none" w:sz="0" w:space="0" w:color="auto"/>
              </w:divBdr>
              <w:divsChild>
                <w:div w:id="213468594">
                  <w:marLeft w:val="0"/>
                  <w:marRight w:val="0"/>
                  <w:marTop w:val="0"/>
                  <w:marBottom w:val="0"/>
                  <w:divBdr>
                    <w:top w:val="none" w:sz="0" w:space="0" w:color="auto"/>
                    <w:left w:val="none" w:sz="0" w:space="0" w:color="auto"/>
                    <w:bottom w:val="none" w:sz="0" w:space="0" w:color="auto"/>
                    <w:right w:val="none" w:sz="0" w:space="0" w:color="auto"/>
                  </w:divBdr>
                  <w:divsChild>
                    <w:div w:id="807825700">
                      <w:marLeft w:val="0"/>
                      <w:marRight w:val="0"/>
                      <w:marTop w:val="0"/>
                      <w:marBottom w:val="0"/>
                      <w:divBdr>
                        <w:top w:val="none" w:sz="0" w:space="0" w:color="auto"/>
                        <w:left w:val="none" w:sz="0" w:space="0" w:color="auto"/>
                        <w:bottom w:val="none" w:sz="0" w:space="0" w:color="auto"/>
                        <w:right w:val="none" w:sz="0" w:space="0" w:color="auto"/>
                      </w:divBdr>
                      <w:divsChild>
                        <w:div w:id="1535264334">
                          <w:marLeft w:val="0"/>
                          <w:marRight w:val="0"/>
                          <w:marTop w:val="0"/>
                          <w:marBottom w:val="0"/>
                          <w:divBdr>
                            <w:top w:val="none" w:sz="0" w:space="0" w:color="auto"/>
                            <w:left w:val="none" w:sz="0" w:space="0" w:color="auto"/>
                            <w:bottom w:val="none" w:sz="0" w:space="0" w:color="auto"/>
                            <w:right w:val="none" w:sz="0" w:space="0" w:color="auto"/>
                          </w:divBdr>
                          <w:divsChild>
                            <w:div w:id="495609962">
                              <w:marLeft w:val="0"/>
                              <w:marRight w:val="0"/>
                              <w:marTop w:val="0"/>
                              <w:marBottom w:val="0"/>
                              <w:divBdr>
                                <w:top w:val="none" w:sz="0" w:space="0" w:color="auto"/>
                                <w:left w:val="none" w:sz="0" w:space="0" w:color="auto"/>
                                <w:bottom w:val="none" w:sz="0" w:space="0" w:color="auto"/>
                                <w:right w:val="none" w:sz="0" w:space="0" w:color="auto"/>
                              </w:divBdr>
                              <w:divsChild>
                                <w:div w:id="1946498209">
                                  <w:marLeft w:val="0"/>
                                  <w:marRight w:val="0"/>
                                  <w:marTop w:val="0"/>
                                  <w:marBottom w:val="0"/>
                                  <w:divBdr>
                                    <w:top w:val="none" w:sz="0" w:space="0" w:color="auto"/>
                                    <w:left w:val="none" w:sz="0" w:space="0" w:color="auto"/>
                                    <w:bottom w:val="none" w:sz="0" w:space="0" w:color="auto"/>
                                    <w:right w:val="none" w:sz="0" w:space="0" w:color="auto"/>
                                  </w:divBdr>
                                  <w:divsChild>
                                    <w:div w:id="3688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23079">
      <w:bodyDiv w:val="1"/>
      <w:marLeft w:val="0"/>
      <w:marRight w:val="0"/>
      <w:marTop w:val="0"/>
      <w:marBottom w:val="0"/>
      <w:divBdr>
        <w:top w:val="none" w:sz="0" w:space="0" w:color="auto"/>
        <w:left w:val="none" w:sz="0" w:space="0" w:color="auto"/>
        <w:bottom w:val="none" w:sz="0" w:space="0" w:color="auto"/>
        <w:right w:val="none" w:sz="0" w:space="0" w:color="auto"/>
      </w:divBdr>
    </w:div>
    <w:div w:id="1820265734">
      <w:bodyDiv w:val="1"/>
      <w:marLeft w:val="0"/>
      <w:marRight w:val="0"/>
      <w:marTop w:val="0"/>
      <w:marBottom w:val="0"/>
      <w:divBdr>
        <w:top w:val="none" w:sz="0" w:space="0" w:color="auto"/>
        <w:left w:val="none" w:sz="0" w:space="0" w:color="auto"/>
        <w:bottom w:val="none" w:sz="0" w:space="0" w:color="auto"/>
        <w:right w:val="none" w:sz="0" w:space="0" w:color="auto"/>
      </w:divBdr>
      <w:divsChild>
        <w:div w:id="684794124">
          <w:marLeft w:val="0"/>
          <w:marRight w:val="0"/>
          <w:marTop w:val="0"/>
          <w:marBottom w:val="0"/>
          <w:divBdr>
            <w:top w:val="none" w:sz="0" w:space="0" w:color="auto"/>
            <w:left w:val="none" w:sz="0" w:space="0" w:color="auto"/>
            <w:bottom w:val="none" w:sz="0" w:space="0" w:color="auto"/>
            <w:right w:val="none" w:sz="0" w:space="0" w:color="auto"/>
          </w:divBdr>
          <w:divsChild>
            <w:div w:id="186870933">
              <w:marLeft w:val="0"/>
              <w:marRight w:val="0"/>
              <w:marTop w:val="0"/>
              <w:marBottom w:val="150"/>
              <w:divBdr>
                <w:top w:val="none" w:sz="0" w:space="0" w:color="auto"/>
                <w:left w:val="none" w:sz="0" w:space="0" w:color="auto"/>
                <w:bottom w:val="none" w:sz="0" w:space="0" w:color="auto"/>
                <w:right w:val="none" w:sz="0" w:space="0" w:color="auto"/>
              </w:divBdr>
            </w:div>
            <w:div w:id="650790174">
              <w:marLeft w:val="0"/>
              <w:marRight w:val="0"/>
              <w:marTop w:val="0"/>
              <w:marBottom w:val="0"/>
              <w:divBdr>
                <w:top w:val="none" w:sz="0" w:space="0" w:color="auto"/>
                <w:left w:val="none" w:sz="0" w:space="0" w:color="auto"/>
                <w:bottom w:val="none" w:sz="0" w:space="0" w:color="auto"/>
                <w:right w:val="none" w:sz="0" w:space="0" w:color="auto"/>
              </w:divBdr>
            </w:div>
          </w:divsChild>
        </w:div>
        <w:div w:id="1426195393">
          <w:marLeft w:val="0"/>
          <w:marRight w:val="0"/>
          <w:marTop w:val="0"/>
          <w:marBottom w:val="150"/>
          <w:divBdr>
            <w:top w:val="none" w:sz="0" w:space="0" w:color="auto"/>
            <w:left w:val="none" w:sz="0" w:space="0" w:color="auto"/>
            <w:bottom w:val="none" w:sz="0" w:space="0" w:color="auto"/>
            <w:right w:val="none" w:sz="0" w:space="0" w:color="auto"/>
          </w:divBdr>
          <w:divsChild>
            <w:div w:id="938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4942">
      <w:bodyDiv w:val="1"/>
      <w:marLeft w:val="0"/>
      <w:marRight w:val="0"/>
      <w:marTop w:val="0"/>
      <w:marBottom w:val="0"/>
      <w:divBdr>
        <w:top w:val="none" w:sz="0" w:space="0" w:color="auto"/>
        <w:left w:val="none" w:sz="0" w:space="0" w:color="auto"/>
        <w:bottom w:val="none" w:sz="0" w:space="0" w:color="auto"/>
        <w:right w:val="none" w:sz="0" w:space="0" w:color="auto"/>
      </w:divBdr>
      <w:divsChild>
        <w:div w:id="1148012432">
          <w:marLeft w:val="0"/>
          <w:marRight w:val="0"/>
          <w:marTop w:val="0"/>
          <w:marBottom w:val="150"/>
          <w:divBdr>
            <w:top w:val="none" w:sz="0" w:space="0" w:color="auto"/>
            <w:left w:val="none" w:sz="0" w:space="0" w:color="auto"/>
            <w:bottom w:val="none" w:sz="0" w:space="0" w:color="auto"/>
            <w:right w:val="none" w:sz="0" w:space="0" w:color="auto"/>
          </w:divBdr>
        </w:div>
      </w:divsChild>
    </w:div>
    <w:div w:id="1821195222">
      <w:bodyDiv w:val="1"/>
      <w:marLeft w:val="0"/>
      <w:marRight w:val="0"/>
      <w:marTop w:val="0"/>
      <w:marBottom w:val="0"/>
      <w:divBdr>
        <w:top w:val="none" w:sz="0" w:space="0" w:color="auto"/>
        <w:left w:val="none" w:sz="0" w:space="0" w:color="auto"/>
        <w:bottom w:val="none" w:sz="0" w:space="0" w:color="auto"/>
        <w:right w:val="none" w:sz="0" w:space="0" w:color="auto"/>
      </w:divBdr>
      <w:divsChild>
        <w:div w:id="1871260561">
          <w:marLeft w:val="0"/>
          <w:marRight w:val="0"/>
          <w:marTop w:val="0"/>
          <w:marBottom w:val="0"/>
          <w:divBdr>
            <w:top w:val="none" w:sz="0" w:space="0" w:color="auto"/>
            <w:left w:val="none" w:sz="0" w:space="0" w:color="auto"/>
            <w:bottom w:val="none" w:sz="0" w:space="0" w:color="auto"/>
            <w:right w:val="none" w:sz="0" w:space="0" w:color="auto"/>
          </w:divBdr>
        </w:div>
      </w:divsChild>
    </w:div>
    <w:div w:id="1821195712">
      <w:bodyDiv w:val="1"/>
      <w:marLeft w:val="0"/>
      <w:marRight w:val="0"/>
      <w:marTop w:val="0"/>
      <w:marBottom w:val="0"/>
      <w:divBdr>
        <w:top w:val="none" w:sz="0" w:space="0" w:color="auto"/>
        <w:left w:val="none" w:sz="0" w:space="0" w:color="auto"/>
        <w:bottom w:val="none" w:sz="0" w:space="0" w:color="auto"/>
        <w:right w:val="none" w:sz="0" w:space="0" w:color="auto"/>
      </w:divBdr>
      <w:divsChild>
        <w:div w:id="324289587">
          <w:marLeft w:val="0"/>
          <w:marRight w:val="0"/>
          <w:marTop w:val="0"/>
          <w:marBottom w:val="0"/>
          <w:divBdr>
            <w:top w:val="none" w:sz="0" w:space="0" w:color="auto"/>
            <w:left w:val="none" w:sz="0" w:space="0" w:color="auto"/>
            <w:bottom w:val="none" w:sz="0" w:space="0" w:color="auto"/>
            <w:right w:val="none" w:sz="0" w:space="0" w:color="auto"/>
          </w:divBdr>
        </w:div>
        <w:div w:id="1113209568">
          <w:marLeft w:val="0"/>
          <w:marRight w:val="0"/>
          <w:marTop w:val="0"/>
          <w:marBottom w:val="150"/>
          <w:divBdr>
            <w:top w:val="none" w:sz="0" w:space="0" w:color="auto"/>
            <w:left w:val="none" w:sz="0" w:space="0" w:color="auto"/>
            <w:bottom w:val="none" w:sz="0" w:space="0" w:color="auto"/>
            <w:right w:val="none" w:sz="0" w:space="0" w:color="auto"/>
          </w:divBdr>
        </w:div>
      </w:divsChild>
    </w:div>
    <w:div w:id="1821770782">
      <w:bodyDiv w:val="1"/>
      <w:marLeft w:val="0"/>
      <w:marRight w:val="0"/>
      <w:marTop w:val="0"/>
      <w:marBottom w:val="0"/>
      <w:divBdr>
        <w:top w:val="none" w:sz="0" w:space="0" w:color="auto"/>
        <w:left w:val="none" w:sz="0" w:space="0" w:color="auto"/>
        <w:bottom w:val="none" w:sz="0" w:space="0" w:color="auto"/>
        <w:right w:val="none" w:sz="0" w:space="0" w:color="auto"/>
      </w:divBdr>
    </w:div>
    <w:div w:id="1821848191">
      <w:bodyDiv w:val="1"/>
      <w:marLeft w:val="0"/>
      <w:marRight w:val="0"/>
      <w:marTop w:val="0"/>
      <w:marBottom w:val="0"/>
      <w:divBdr>
        <w:top w:val="none" w:sz="0" w:space="0" w:color="auto"/>
        <w:left w:val="none" w:sz="0" w:space="0" w:color="auto"/>
        <w:bottom w:val="none" w:sz="0" w:space="0" w:color="auto"/>
        <w:right w:val="none" w:sz="0" w:space="0" w:color="auto"/>
      </w:divBdr>
      <w:divsChild>
        <w:div w:id="948048203">
          <w:marLeft w:val="0"/>
          <w:marRight w:val="0"/>
          <w:marTop w:val="0"/>
          <w:marBottom w:val="0"/>
          <w:divBdr>
            <w:top w:val="none" w:sz="0" w:space="0" w:color="auto"/>
            <w:left w:val="none" w:sz="0" w:space="0" w:color="auto"/>
            <w:bottom w:val="none" w:sz="0" w:space="0" w:color="auto"/>
            <w:right w:val="none" w:sz="0" w:space="0" w:color="auto"/>
          </w:divBdr>
          <w:divsChild>
            <w:div w:id="18741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1342">
      <w:bodyDiv w:val="1"/>
      <w:marLeft w:val="0"/>
      <w:marRight w:val="0"/>
      <w:marTop w:val="0"/>
      <w:marBottom w:val="0"/>
      <w:divBdr>
        <w:top w:val="none" w:sz="0" w:space="0" w:color="auto"/>
        <w:left w:val="none" w:sz="0" w:space="0" w:color="auto"/>
        <w:bottom w:val="none" w:sz="0" w:space="0" w:color="auto"/>
        <w:right w:val="none" w:sz="0" w:space="0" w:color="auto"/>
      </w:divBdr>
      <w:divsChild>
        <w:div w:id="1823421560">
          <w:marLeft w:val="0"/>
          <w:marRight w:val="0"/>
          <w:marTop w:val="0"/>
          <w:marBottom w:val="0"/>
          <w:divBdr>
            <w:top w:val="none" w:sz="0" w:space="0" w:color="auto"/>
            <w:left w:val="none" w:sz="0" w:space="0" w:color="auto"/>
            <w:bottom w:val="none" w:sz="0" w:space="0" w:color="auto"/>
            <w:right w:val="none" w:sz="0" w:space="0" w:color="auto"/>
          </w:divBdr>
        </w:div>
      </w:divsChild>
    </w:div>
    <w:div w:id="1822428671">
      <w:bodyDiv w:val="1"/>
      <w:marLeft w:val="0"/>
      <w:marRight w:val="0"/>
      <w:marTop w:val="0"/>
      <w:marBottom w:val="0"/>
      <w:divBdr>
        <w:top w:val="none" w:sz="0" w:space="0" w:color="auto"/>
        <w:left w:val="none" w:sz="0" w:space="0" w:color="auto"/>
        <w:bottom w:val="none" w:sz="0" w:space="0" w:color="auto"/>
        <w:right w:val="none" w:sz="0" w:space="0" w:color="auto"/>
      </w:divBdr>
      <w:divsChild>
        <w:div w:id="1657298229">
          <w:marLeft w:val="0"/>
          <w:marRight w:val="0"/>
          <w:marTop w:val="0"/>
          <w:marBottom w:val="0"/>
          <w:divBdr>
            <w:top w:val="none" w:sz="0" w:space="0" w:color="auto"/>
            <w:left w:val="none" w:sz="0" w:space="0" w:color="auto"/>
            <w:bottom w:val="dotted" w:sz="6" w:space="4" w:color="DDDDDD"/>
            <w:right w:val="none" w:sz="0" w:space="0" w:color="auto"/>
          </w:divBdr>
          <w:divsChild>
            <w:div w:id="1687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6602">
      <w:bodyDiv w:val="1"/>
      <w:marLeft w:val="0"/>
      <w:marRight w:val="0"/>
      <w:marTop w:val="0"/>
      <w:marBottom w:val="0"/>
      <w:divBdr>
        <w:top w:val="none" w:sz="0" w:space="0" w:color="auto"/>
        <w:left w:val="none" w:sz="0" w:space="0" w:color="auto"/>
        <w:bottom w:val="none" w:sz="0" w:space="0" w:color="auto"/>
        <w:right w:val="none" w:sz="0" w:space="0" w:color="auto"/>
      </w:divBdr>
    </w:div>
    <w:div w:id="1823279767">
      <w:bodyDiv w:val="1"/>
      <w:marLeft w:val="0"/>
      <w:marRight w:val="0"/>
      <w:marTop w:val="0"/>
      <w:marBottom w:val="0"/>
      <w:divBdr>
        <w:top w:val="none" w:sz="0" w:space="0" w:color="auto"/>
        <w:left w:val="none" w:sz="0" w:space="0" w:color="auto"/>
        <w:bottom w:val="none" w:sz="0" w:space="0" w:color="auto"/>
        <w:right w:val="none" w:sz="0" w:space="0" w:color="auto"/>
      </w:divBdr>
      <w:divsChild>
        <w:div w:id="756903089">
          <w:marLeft w:val="0"/>
          <w:marRight w:val="0"/>
          <w:marTop w:val="0"/>
          <w:marBottom w:val="0"/>
          <w:divBdr>
            <w:top w:val="none" w:sz="0" w:space="0" w:color="auto"/>
            <w:left w:val="none" w:sz="0" w:space="0" w:color="auto"/>
            <w:bottom w:val="dotted" w:sz="6" w:space="4" w:color="DDDDDD"/>
            <w:right w:val="none" w:sz="0" w:space="0" w:color="auto"/>
          </w:divBdr>
        </w:div>
      </w:divsChild>
    </w:div>
    <w:div w:id="1823765570">
      <w:bodyDiv w:val="1"/>
      <w:marLeft w:val="0"/>
      <w:marRight w:val="0"/>
      <w:marTop w:val="0"/>
      <w:marBottom w:val="0"/>
      <w:divBdr>
        <w:top w:val="none" w:sz="0" w:space="0" w:color="auto"/>
        <w:left w:val="none" w:sz="0" w:space="0" w:color="auto"/>
        <w:bottom w:val="none" w:sz="0" w:space="0" w:color="auto"/>
        <w:right w:val="none" w:sz="0" w:space="0" w:color="auto"/>
      </w:divBdr>
      <w:divsChild>
        <w:div w:id="1602253418">
          <w:marLeft w:val="0"/>
          <w:marRight w:val="0"/>
          <w:marTop w:val="0"/>
          <w:marBottom w:val="0"/>
          <w:divBdr>
            <w:top w:val="none" w:sz="0" w:space="0" w:color="auto"/>
            <w:left w:val="none" w:sz="0" w:space="0" w:color="auto"/>
            <w:bottom w:val="none" w:sz="0" w:space="0" w:color="auto"/>
            <w:right w:val="none" w:sz="0" w:space="0" w:color="auto"/>
          </w:divBdr>
        </w:div>
      </w:divsChild>
    </w:div>
    <w:div w:id="1823810141">
      <w:bodyDiv w:val="1"/>
      <w:marLeft w:val="0"/>
      <w:marRight w:val="0"/>
      <w:marTop w:val="0"/>
      <w:marBottom w:val="0"/>
      <w:divBdr>
        <w:top w:val="none" w:sz="0" w:space="0" w:color="auto"/>
        <w:left w:val="none" w:sz="0" w:space="0" w:color="auto"/>
        <w:bottom w:val="none" w:sz="0" w:space="0" w:color="auto"/>
        <w:right w:val="none" w:sz="0" w:space="0" w:color="auto"/>
      </w:divBdr>
    </w:div>
    <w:div w:id="1824001833">
      <w:bodyDiv w:val="1"/>
      <w:marLeft w:val="0"/>
      <w:marRight w:val="0"/>
      <w:marTop w:val="0"/>
      <w:marBottom w:val="0"/>
      <w:divBdr>
        <w:top w:val="none" w:sz="0" w:space="0" w:color="auto"/>
        <w:left w:val="none" w:sz="0" w:space="0" w:color="auto"/>
        <w:bottom w:val="none" w:sz="0" w:space="0" w:color="auto"/>
        <w:right w:val="none" w:sz="0" w:space="0" w:color="auto"/>
      </w:divBdr>
    </w:div>
    <w:div w:id="1824004441">
      <w:bodyDiv w:val="1"/>
      <w:marLeft w:val="0"/>
      <w:marRight w:val="0"/>
      <w:marTop w:val="0"/>
      <w:marBottom w:val="0"/>
      <w:divBdr>
        <w:top w:val="none" w:sz="0" w:space="0" w:color="auto"/>
        <w:left w:val="none" w:sz="0" w:space="0" w:color="auto"/>
        <w:bottom w:val="none" w:sz="0" w:space="0" w:color="auto"/>
        <w:right w:val="none" w:sz="0" w:space="0" w:color="auto"/>
      </w:divBdr>
      <w:divsChild>
        <w:div w:id="81418029">
          <w:marLeft w:val="0"/>
          <w:marRight w:val="0"/>
          <w:marTop w:val="0"/>
          <w:marBottom w:val="0"/>
          <w:divBdr>
            <w:top w:val="none" w:sz="0" w:space="0" w:color="auto"/>
            <w:left w:val="none" w:sz="0" w:space="0" w:color="auto"/>
            <w:bottom w:val="none" w:sz="0" w:space="0" w:color="auto"/>
            <w:right w:val="none" w:sz="0" w:space="0" w:color="auto"/>
          </w:divBdr>
          <w:divsChild>
            <w:div w:id="1753969936">
              <w:marLeft w:val="0"/>
              <w:marRight w:val="0"/>
              <w:marTop w:val="0"/>
              <w:marBottom w:val="0"/>
              <w:divBdr>
                <w:top w:val="none" w:sz="0" w:space="0" w:color="auto"/>
                <w:left w:val="none" w:sz="0" w:space="0" w:color="auto"/>
                <w:bottom w:val="none" w:sz="0" w:space="0" w:color="auto"/>
                <w:right w:val="none" w:sz="0" w:space="0" w:color="auto"/>
              </w:divBdr>
              <w:divsChild>
                <w:div w:id="1312950018">
                  <w:marLeft w:val="0"/>
                  <w:marRight w:val="0"/>
                  <w:marTop w:val="225"/>
                  <w:marBottom w:val="225"/>
                  <w:divBdr>
                    <w:top w:val="none" w:sz="0" w:space="0" w:color="auto"/>
                    <w:left w:val="none" w:sz="0" w:space="0" w:color="auto"/>
                    <w:bottom w:val="none" w:sz="0" w:space="0" w:color="auto"/>
                    <w:right w:val="none" w:sz="0" w:space="0" w:color="auto"/>
                  </w:divBdr>
                </w:div>
              </w:divsChild>
            </w:div>
            <w:div w:id="2121341797">
              <w:marLeft w:val="0"/>
              <w:marRight w:val="0"/>
              <w:marTop w:val="0"/>
              <w:marBottom w:val="150"/>
              <w:divBdr>
                <w:top w:val="none" w:sz="0" w:space="0" w:color="auto"/>
                <w:left w:val="none" w:sz="0" w:space="0" w:color="auto"/>
                <w:bottom w:val="none" w:sz="0" w:space="0" w:color="auto"/>
                <w:right w:val="none" w:sz="0" w:space="0" w:color="auto"/>
              </w:divBdr>
            </w:div>
          </w:divsChild>
        </w:div>
        <w:div w:id="1590844285">
          <w:marLeft w:val="0"/>
          <w:marRight w:val="0"/>
          <w:marTop w:val="0"/>
          <w:marBottom w:val="150"/>
          <w:divBdr>
            <w:top w:val="none" w:sz="0" w:space="0" w:color="auto"/>
            <w:left w:val="none" w:sz="0" w:space="0" w:color="auto"/>
            <w:bottom w:val="none" w:sz="0" w:space="0" w:color="auto"/>
            <w:right w:val="none" w:sz="0" w:space="0" w:color="auto"/>
          </w:divBdr>
          <w:divsChild>
            <w:div w:id="917984177">
              <w:marLeft w:val="0"/>
              <w:marRight w:val="0"/>
              <w:marTop w:val="0"/>
              <w:marBottom w:val="0"/>
              <w:divBdr>
                <w:top w:val="none" w:sz="0" w:space="0" w:color="auto"/>
                <w:left w:val="none" w:sz="0" w:space="0" w:color="auto"/>
                <w:bottom w:val="none" w:sz="0" w:space="0" w:color="auto"/>
                <w:right w:val="none" w:sz="0" w:space="0" w:color="auto"/>
              </w:divBdr>
              <w:divsChild>
                <w:div w:id="18512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10413">
      <w:bodyDiv w:val="1"/>
      <w:marLeft w:val="0"/>
      <w:marRight w:val="0"/>
      <w:marTop w:val="0"/>
      <w:marBottom w:val="0"/>
      <w:divBdr>
        <w:top w:val="none" w:sz="0" w:space="0" w:color="auto"/>
        <w:left w:val="none" w:sz="0" w:space="0" w:color="auto"/>
        <w:bottom w:val="none" w:sz="0" w:space="0" w:color="auto"/>
        <w:right w:val="none" w:sz="0" w:space="0" w:color="auto"/>
      </w:divBdr>
      <w:divsChild>
        <w:div w:id="1789155397">
          <w:marLeft w:val="0"/>
          <w:marRight w:val="0"/>
          <w:marTop w:val="0"/>
          <w:marBottom w:val="225"/>
          <w:divBdr>
            <w:top w:val="none" w:sz="0" w:space="0" w:color="auto"/>
            <w:left w:val="none" w:sz="0" w:space="0" w:color="auto"/>
            <w:bottom w:val="none" w:sz="0" w:space="0" w:color="auto"/>
            <w:right w:val="none" w:sz="0" w:space="0" w:color="auto"/>
          </w:divBdr>
          <w:divsChild>
            <w:div w:id="1196507490">
              <w:marLeft w:val="0"/>
              <w:marRight w:val="0"/>
              <w:marTop w:val="0"/>
              <w:marBottom w:val="0"/>
              <w:divBdr>
                <w:top w:val="none" w:sz="0" w:space="0" w:color="auto"/>
                <w:left w:val="none" w:sz="0" w:space="0" w:color="auto"/>
                <w:bottom w:val="none" w:sz="0" w:space="0" w:color="auto"/>
                <w:right w:val="none" w:sz="0" w:space="0" w:color="auto"/>
              </w:divBdr>
              <w:divsChild>
                <w:div w:id="19028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1389">
          <w:marLeft w:val="0"/>
          <w:marRight w:val="0"/>
          <w:marTop w:val="0"/>
          <w:marBottom w:val="225"/>
          <w:divBdr>
            <w:top w:val="none" w:sz="0" w:space="0" w:color="auto"/>
            <w:left w:val="none" w:sz="0" w:space="0" w:color="auto"/>
            <w:bottom w:val="none" w:sz="0" w:space="0" w:color="auto"/>
            <w:right w:val="none" w:sz="0" w:space="0" w:color="auto"/>
          </w:divBdr>
        </w:div>
      </w:divsChild>
    </w:div>
    <w:div w:id="1824275736">
      <w:bodyDiv w:val="1"/>
      <w:marLeft w:val="0"/>
      <w:marRight w:val="0"/>
      <w:marTop w:val="0"/>
      <w:marBottom w:val="0"/>
      <w:divBdr>
        <w:top w:val="none" w:sz="0" w:space="0" w:color="auto"/>
        <w:left w:val="none" w:sz="0" w:space="0" w:color="auto"/>
        <w:bottom w:val="none" w:sz="0" w:space="0" w:color="auto"/>
        <w:right w:val="none" w:sz="0" w:space="0" w:color="auto"/>
      </w:divBdr>
    </w:div>
    <w:div w:id="1824467189">
      <w:bodyDiv w:val="1"/>
      <w:marLeft w:val="0"/>
      <w:marRight w:val="0"/>
      <w:marTop w:val="0"/>
      <w:marBottom w:val="0"/>
      <w:divBdr>
        <w:top w:val="none" w:sz="0" w:space="0" w:color="auto"/>
        <w:left w:val="none" w:sz="0" w:space="0" w:color="auto"/>
        <w:bottom w:val="none" w:sz="0" w:space="0" w:color="auto"/>
        <w:right w:val="none" w:sz="0" w:space="0" w:color="auto"/>
      </w:divBdr>
      <w:divsChild>
        <w:div w:id="1497453053">
          <w:marLeft w:val="0"/>
          <w:marRight w:val="0"/>
          <w:marTop w:val="0"/>
          <w:marBottom w:val="0"/>
          <w:divBdr>
            <w:top w:val="none" w:sz="0" w:space="0" w:color="auto"/>
            <w:left w:val="none" w:sz="0" w:space="0" w:color="auto"/>
            <w:bottom w:val="dotted" w:sz="6" w:space="4" w:color="DDDDDD"/>
            <w:right w:val="none" w:sz="0" w:space="0" w:color="auto"/>
          </w:divBdr>
        </w:div>
      </w:divsChild>
    </w:div>
    <w:div w:id="1824540994">
      <w:bodyDiv w:val="1"/>
      <w:marLeft w:val="0"/>
      <w:marRight w:val="0"/>
      <w:marTop w:val="0"/>
      <w:marBottom w:val="0"/>
      <w:divBdr>
        <w:top w:val="none" w:sz="0" w:space="0" w:color="auto"/>
        <w:left w:val="none" w:sz="0" w:space="0" w:color="auto"/>
        <w:bottom w:val="none" w:sz="0" w:space="0" w:color="auto"/>
        <w:right w:val="none" w:sz="0" w:space="0" w:color="auto"/>
      </w:divBdr>
      <w:divsChild>
        <w:div w:id="1057361580">
          <w:marLeft w:val="0"/>
          <w:marRight w:val="0"/>
          <w:marTop w:val="0"/>
          <w:marBottom w:val="0"/>
          <w:divBdr>
            <w:top w:val="none" w:sz="0" w:space="0" w:color="auto"/>
            <w:left w:val="none" w:sz="0" w:space="0" w:color="auto"/>
            <w:bottom w:val="none" w:sz="0" w:space="0" w:color="auto"/>
            <w:right w:val="none" w:sz="0" w:space="0" w:color="auto"/>
          </w:divBdr>
          <w:divsChild>
            <w:div w:id="999313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077321">
      <w:bodyDiv w:val="1"/>
      <w:marLeft w:val="0"/>
      <w:marRight w:val="0"/>
      <w:marTop w:val="0"/>
      <w:marBottom w:val="0"/>
      <w:divBdr>
        <w:top w:val="none" w:sz="0" w:space="0" w:color="auto"/>
        <w:left w:val="none" w:sz="0" w:space="0" w:color="auto"/>
        <w:bottom w:val="none" w:sz="0" w:space="0" w:color="auto"/>
        <w:right w:val="none" w:sz="0" w:space="0" w:color="auto"/>
      </w:divBdr>
      <w:divsChild>
        <w:div w:id="808284681">
          <w:marLeft w:val="0"/>
          <w:marRight w:val="0"/>
          <w:marTop w:val="0"/>
          <w:marBottom w:val="0"/>
          <w:divBdr>
            <w:top w:val="none" w:sz="0" w:space="0" w:color="auto"/>
            <w:left w:val="none" w:sz="0" w:space="0" w:color="auto"/>
            <w:bottom w:val="dotted" w:sz="6" w:space="4" w:color="DDDDDD"/>
            <w:right w:val="none" w:sz="0" w:space="0" w:color="auto"/>
          </w:divBdr>
          <w:divsChild>
            <w:div w:id="3767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898">
      <w:bodyDiv w:val="1"/>
      <w:marLeft w:val="0"/>
      <w:marRight w:val="0"/>
      <w:marTop w:val="0"/>
      <w:marBottom w:val="0"/>
      <w:divBdr>
        <w:top w:val="none" w:sz="0" w:space="0" w:color="auto"/>
        <w:left w:val="none" w:sz="0" w:space="0" w:color="auto"/>
        <w:bottom w:val="none" w:sz="0" w:space="0" w:color="auto"/>
        <w:right w:val="none" w:sz="0" w:space="0" w:color="auto"/>
      </w:divBdr>
      <w:divsChild>
        <w:div w:id="744187006">
          <w:marLeft w:val="0"/>
          <w:marRight w:val="0"/>
          <w:marTop w:val="0"/>
          <w:marBottom w:val="0"/>
          <w:divBdr>
            <w:top w:val="none" w:sz="0" w:space="0" w:color="auto"/>
            <w:left w:val="none" w:sz="0" w:space="0" w:color="auto"/>
            <w:bottom w:val="none" w:sz="0" w:space="0" w:color="auto"/>
            <w:right w:val="none" w:sz="0" w:space="0" w:color="auto"/>
          </w:divBdr>
          <w:divsChild>
            <w:div w:id="730082919">
              <w:marLeft w:val="0"/>
              <w:marRight w:val="0"/>
              <w:marTop w:val="0"/>
              <w:marBottom w:val="0"/>
              <w:divBdr>
                <w:top w:val="none" w:sz="0" w:space="0" w:color="auto"/>
                <w:left w:val="none" w:sz="0" w:space="0" w:color="auto"/>
                <w:bottom w:val="none" w:sz="0" w:space="0" w:color="auto"/>
                <w:right w:val="none" w:sz="0" w:space="0" w:color="auto"/>
              </w:divBdr>
            </w:div>
          </w:divsChild>
        </w:div>
        <w:div w:id="1321469508">
          <w:marLeft w:val="0"/>
          <w:marRight w:val="0"/>
          <w:marTop w:val="0"/>
          <w:marBottom w:val="150"/>
          <w:divBdr>
            <w:top w:val="none" w:sz="0" w:space="0" w:color="auto"/>
            <w:left w:val="none" w:sz="0" w:space="0" w:color="auto"/>
            <w:bottom w:val="none" w:sz="0" w:space="0" w:color="auto"/>
            <w:right w:val="none" w:sz="0" w:space="0" w:color="auto"/>
          </w:divBdr>
          <w:divsChild>
            <w:div w:id="1321344094">
              <w:marLeft w:val="0"/>
              <w:marRight w:val="0"/>
              <w:marTop w:val="0"/>
              <w:marBottom w:val="0"/>
              <w:divBdr>
                <w:top w:val="none" w:sz="0" w:space="0" w:color="auto"/>
                <w:left w:val="none" w:sz="0" w:space="0" w:color="auto"/>
                <w:bottom w:val="none" w:sz="0" w:space="0" w:color="auto"/>
                <w:right w:val="none" w:sz="0" w:space="0" w:color="auto"/>
              </w:divBdr>
            </w:div>
          </w:divsChild>
        </w:div>
        <w:div w:id="1470246702">
          <w:marLeft w:val="0"/>
          <w:marRight w:val="0"/>
          <w:marTop w:val="0"/>
          <w:marBottom w:val="150"/>
          <w:divBdr>
            <w:top w:val="none" w:sz="0" w:space="0" w:color="auto"/>
            <w:left w:val="none" w:sz="0" w:space="0" w:color="auto"/>
            <w:bottom w:val="none" w:sz="0" w:space="0" w:color="auto"/>
            <w:right w:val="none" w:sz="0" w:space="0" w:color="auto"/>
          </w:divBdr>
        </w:div>
      </w:divsChild>
    </w:div>
    <w:div w:id="1827357443">
      <w:bodyDiv w:val="1"/>
      <w:marLeft w:val="0"/>
      <w:marRight w:val="0"/>
      <w:marTop w:val="0"/>
      <w:marBottom w:val="0"/>
      <w:divBdr>
        <w:top w:val="none" w:sz="0" w:space="0" w:color="auto"/>
        <w:left w:val="none" w:sz="0" w:space="0" w:color="auto"/>
        <w:bottom w:val="none" w:sz="0" w:space="0" w:color="auto"/>
        <w:right w:val="none" w:sz="0" w:space="0" w:color="auto"/>
      </w:divBdr>
      <w:divsChild>
        <w:div w:id="1111439327">
          <w:marLeft w:val="0"/>
          <w:marRight w:val="0"/>
          <w:marTop w:val="0"/>
          <w:marBottom w:val="150"/>
          <w:divBdr>
            <w:top w:val="none" w:sz="0" w:space="0" w:color="auto"/>
            <w:left w:val="none" w:sz="0" w:space="0" w:color="auto"/>
            <w:bottom w:val="none" w:sz="0" w:space="0" w:color="auto"/>
            <w:right w:val="none" w:sz="0" w:space="0" w:color="auto"/>
          </w:divBdr>
        </w:div>
      </w:divsChild>
    </w:div>
    <w:div w:id="1827546757">
      <w:bodyDiv w:val="1"/>
      <w:marLeft w:val="0"/>
      <w:marRight w:val="0"/>
      <w:marTop w:val="0"/>
      <w:marBottom w:val="0"/>
      <w:divBdr>
        <w:top w:val="none" w:sz="0" w:space="0" w:color="auto"/>
        <w:left w:val="none" w:sz="0" w:space="0" w:color="auto"/>
        <w:bottom w:val="none" w:sz="0" w:space="0" w:color="auto"/>
        <w:right w:val="none" w:sz="0" w:space="0" w:color="auto"/>
      </w:divBdr>
      <w:divsChild>
        <w:div w:id="1197504066">
          <w:marLeft w:val="0"/>
          <w:marRight w:val="0"/>
          <w:marTop w:val="0"/>
          <w:marBottom w:val="150"/>
          <w:divBdr>
            <w:top w:val="none" w:sz="0" w:space="0" w:color="auto"/>
            <w:left w:val="none" w:sz="0" w:space="0" w:color="auto"/>
            <w:bottom w:val="none" w:sz="0" w:space="0" w:color="auto"/>
            <w:right w:val="none" w:sz="0" w:space="0" w:color="auto"/>
          </w:divBdr>
        </w:div>
        <w:div w:id="1343782523">
          <w:marLeft w:val="0"/>
          <w:marRight w:val="0"/>
          <w:marTop w:val="0"/>
          <w:marBottom w:val="0"/>
          <w:divBdr>
            <w:top w:val="none" w:sz="0" w:space="0" w:color="auto"/>
            <w:left w:val="none" w:sz="0" w:space="0" w:color="auto"/>
            <w:bottom w:val="none" w:sz="0" w:space="0" w:color="auto"/>
            <w:right w:val="none" w:sz="0" w:space="0" w:color="auto"/>
          </w:divBdr>
          <w:divsChild>
            <w:div w:id="404301942">
              <w:marLeft w:val="0"/>
              <w:marRight w:val="0"/>
              <w:marTop w:val="0"/>
              <w:marBottom w:val="0"/>
              <w:divBdr>
                <w:top w:val="none" w:sz="0" w:space="0" w:color="auto"/>
                <w:left w:val="none" w:sz="0" w:space="0" w:color="auto"/>
                <w:bottom w:val="none" w:sz="0" w:space="0" w:color="auto"/>
                <w:right w:val="none" w:sz="0" w:space="0" w:color="auto"/>
              </w:divBdr>
            </w:div>
          </w:divsChild>
        </w:div>
        <w:div w:id="1505590189">
          <w:marLeft w:val="0"/>
          <w:marRight w:val="0"/>
          <w:marTop w:val="0"/>
          <w:marBottom w:val="150"/>
          <w:divBdr>
            <w:top w:val="none" w:sz="0" w:space="0" w:color="auto"/>
            <w:left w:val="none" w:sz="0" w:space="0" w:color="auto"/>
            <w:bottom w:val="none" w:sz="0" w:space="0" w:color="auto"/>
            <w:right w:val="none" w:sz="0" w:space="0" w:color="auto"/>
          </w:divBdr>
          <w:divsChild>
            <w:div w:id="892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5795">
      <w:bodyDiv w:val="1"/>
      <w:marLeft w:val="0"/>
      <w:marRight w:val="0"/>
      <w:marTop w:val="0"/>
      <w:marBottom w:val="0"/>
      <w:divBdr>
        <w:top w:val="none" w:sz="0" w:space="0" w:color="auto"/>
        <w:left w:val="none" w:sz="0" w:space="0" w:color="auto"/>
        <w:bottom w:val="none" w:sz="0" w:space="0" w:color="auto"/>
        <w:right w:val="none" w:sz="0" w:space="0" w:color="auto"/>
      </w:divBdr>
      <w:divsChild>
        <w:div w:id="1365449726">
          <w:marLeft w:val="0"/>
          <w:marRight w:val="0"/>
          <w:marTop w:val="0"/>
          <w:marBottom w:val="0"/>
          <w:divBdr>
            <w:top w:val="none" w:sz="0" w:space="0" w:color="auto"/>
            <w:left w:val="none" w:sz="0" w:space="0" w:color="auto"/>
            <w:bottom w:val="dotted" w:sz="6" w:space="4" w:color="DDDDDD"/>
            <w:right w:val="none" w:sz="0" w:space="0" w:color="auto"/>
          </w:divBdr>
        </w:div>
      </w:divsChild>
    </w:div>
    <w:div w:id="1828355443">
      <w:bodyDiv w:val="1"/>
      <w:marLeft w:val="0"/>
      <w:marRight w:val="0"/>
      <w:marTop w:val="0"/>
      <w:marBottom w:val="0"/>
      <w:divBdr>
        <w:top w:val="none" w:sz="0" w:space="0" w:color="auto"/>
        <w:left w:val="none" w:sz="0" w:space="0" w:color="auto"/>
        <w:bottom w:val="none" w:sz="0" w:space="0" w:color="auto"/>
        <w:right w:val="none" w:sz="0" w:space="0" w:color="auto"/>
      </w:divBdr>
      <w:divsChild>
        <w:div w:id="476841747">
          <w:marLeft w:val="0"/>
          <w:marRight w:val="0"/>
          <w:marTop w:val="0"/>
          <w:marBottom w:val="150"/>
          <w:divBdr>
            <w:top w:val="none" w:sz="0" w:space="0" w:color="auto"/>
            <w:left w:val="none" w:sz="0" w:space="0" w:color="auto"/>
            <w:bottom w:val="none" w:sz="0" w:space="0" w:color="auto"/>
            <w:right w:val="none" w:sz="0" w:space="0" w:color="auto"/>
          </w:divBdr>
          <w:divsChild>
            <w:div w:id="2106028905">
              <w:marLeft w:val="0"/>
              <w:marRight w:val="0"/>
              <w:marTop w:val="0"/>
              <w:marBottom w:val="0"/>
              <w:divBdr>
                <w:top w:val="none" w:sz="0" w:space="0" w:color="auto"/>
                <w:left w:val="none" w:sz="0" w:space="0" w:color="auto"/>
                <w:bottom w:val="none" w:sz="0" w:space="0" w:color="auto"/>
                <w:right w:val="none" w:sz="0" w:space="0" w:color="auto"/>
              </w:divBdr>
            </w:div>
          </w:divsChild>
        </w:div>
        <w:div w:id="2103912303">
          <w:marLeft w:val="0"/>
          <w:marRight w:val="0"/>
          <w:marTop w:val="0"/>
          <w:marBottom w:val="150"/>
          <w:divBdr>
            <w:top w:val="none" w:sz="0" w:space="0" w:color="auto"/>
            <w:left w:val="none" w:sz="0" w:space="0" w:color="auto"/>
            <w:bottom w:val="none" w:sz="0" w:space="0" w:color="auto"/>
            <w:right w:val="none" w:sz="0" w:space="0" w:color="auto"/>
          </w:divBdr>
        </w:div>
      </w:divsChild>
    </w:div>
    <w:div w:id="1828549043">
      <w:bodyDiv w:val="1"/>
      <w:marLeft w:val="0"/>
      <w:marRight w:val="0"/>
      <w:marTop w:val="0"/>
      <w:marBottom w:val="0"/>
      <w:divBdr>
        <w:top w:val="none" w:sz="0" w:space="0" w:color="auto"/>
        <w:left w:val="none" w:sz="0" w:space="0" w:color="auto"/>
        <w:bottom w:val="none" w:sz="0" w:space="0" w:color="auto"/>
        <w:right w:val="none" w:sz="0" w:space="0" w:color="auto"/>
      </w:divBdr>
      <w:divsChild>
        <w:div w:id="1612083060">
          <w:marLeft w:val="0"/>
          <w:marRight w:val="0"/>
          <w:marTop w:val="0"/>
          <w:marBottom w:val="0"/>
          <w:divBdr>
            <w:top w:val="none" w:sz="0" w:space="0" w:color="auto"/>
            <w:left w:val="none" w:sz="0" w:space="0" w:color="auto"/>
            <w:bottom w:val="dotted" w:sz="6" w:space="4" w:color="DDDDDD"/>
            <w:right w:val="none" w:sz="0" w:space="0" w:color="auto"/>
          </w:divBdr>
          <w:divsChild>
            <w:div w:id="1662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2126">
      <w:bodyDiv w:val="1"/>
      <w:marLeft w:val="0"/>
      <w:marRight w:val="0"/>
      <w:marTop w:val="0"/>
      <w:marBottom w:val="0"/>
      <w:divBdr>
        <w:top w:val="none" w:sz="0" w:space="0" w:color="auto"/>
        <w:left w:val="none" w:sz="0" w:space="0" w:color="auto"/>
        <w:bottom w:val="none" w:sz="0" w:space="0" w:color="auto"/>
        <w:right w:val="none" w:sz="0" w:space="0" w:color="auto"/>
      </w:divBdr>
      <w:divsChild>
        <w:div w:id="782308039">
          <w:marLeft w:val="0"/>
          <w:marRight w:val="0"/>
          <w:marTop w:val="0"/>
          <w:marBottom w:val="0"/>
          <w:divBdr>
            <w:top w:val="none" w:sz="0" w:space="0" w:color="auto"/>
            <w:left w:val="none" w:sz="0" w:space="0" w:color="auto"/>
            <w:bottom w:val="dotted" w:sz="6" w:space="4" w:color="DDDDDD"/>
            <w:right w:val="none" w:sz="0" w:space="0" w:color="auto"/>
          </w:divBdr>
          <w:divsChild>
            <w:div w:id="13253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5370">
      <w:bodyDiv w:val="1"/>
      <w:marLeft w:val="0"/>
      <w:marRight w:val="0"/>
      <w:marTop w:val="0"/>
      <w:marBottom w:val="0"/>
      <w:divBdr>
        <w:top w:val="none" w:sz="0" w:space="0" w:color="auto"/>
        <w:left w:val="none" w:sz="0" w:space="0" w:color="auto"/>
        <w:bottom w:val="none" w:sz="0" w:space="0" w:color="auto"/>
        <w:right w:val="none" w:sz="0" w:space="0" w:color="auto"/>
      </w:divBdr>
      <w:divsChild>
        <w:div w:id="1714305711">
          <w:marLeft w:val="0"/>
          <w:marRight w:val="0"/>
          <w:marTop w:val="0"/>
          <w:marBottom w:val="150"/>
          <w:divBdr>
            <w:top w:val="none" w:sz="0" w:space="0" w:color="auto"/>
            <w:left w:val="none" w:sz="0" w:space="0" w:color="auto"/>
            <w:bottom w:val="none" w:sz="0" w:space="0" w:color="auto"/>
            <w:right w:val="none" w:sz="0" w:space="0" w:color="auto"/>
          </w:divBdr>
        </w:div>
      </w:divsChild>
    </w:div>
    <w:div w:id="1830249845">
      <w:bodyDiv w:val="1"/>
      <w:marLeft w:val="0"/>
      <w:marRight w:val="0"/>
      <w:marTop w:val="0"/>
      <w:marBottom w:val="0"/>
      <w:divBdr>
        <w:top w:val="none" w:sz="0" w:space="0" w:color="auto"/>
        <w:left w:val="none" w:sz="0" w:space="0" w:color="auto"/>
        <w:bottom w:val="none" w:sz="0" w:space="0" w:color="auto"/>
        <w:right w:val="none" w:sz="0" w:space="0" w:color="auto"/>
      </w:divBdr>
    </w:div>
    <w:div w:id="1830561320">
      <w:bodyDiv w:val="1"/>
      <w:marLeft w:val="0"/>
      <w:marRight w:val="0"/>
      <w:marTop w:val="0"/>
      <w:marBottom w:val="0"/>
      <w:divBdr>
        <w:top w:val="none" w:sz="0" w:space="0" w:color="auto"/>
        <w:left w:val="none" w:sz="0" w:space="0" w:color="auto"/>
        <w:bottom w:val="none" w:sz="0" w:space="0" w:color="auto"/>
        <w:right w:val="none" w:sz="0" w:space="0" w:color="auto"/>
      </w:divBdr>
      <w:divsChild>
        <w:div w:id="1411274377">
          <w:marLeft w:val="0"/>
          <w:marRight w:val="0"/>
          <w:marTop w:val="0"/>
          <w:marBottom w:val="0"/>
          <w:divBdr>
            <w:top w:val="none" w:sz="0" w:space="0" w:color="auto"/>
            <w:left w:val="none" w:sz="0" w:space="0" w:color="auto"/>
            <w:bottom w:val="none" w:sz="0" w:space="0" w:color="auto"/>
            <w:right w:val="none" w:sz="0" w:space="0" w:color="auto"/>
          </w:divBdr>
          <w:divsChild>
            <w:div w:id="2132822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0711860">
      <w:bodyDiv w:val="1"/>
      <w:marLeft w:val="0"/>
      <w:marRight w:val="0"/>
      <w:marTop w:val="0"/>
      <w:marBottom w:val="0"/>
      <w:divBdr>
        <w:top w:val="none" w:sz="0" w:space="0" w:color="auto"/>
        <w:left w:val="none" w:sz="0" w:space="0" w:color="auto"/>
        <w:bottom w:val="none" w:sz="0" w:space="0" w:color="auto"/>
        <w:right w:val="none" w:sz="0" w:space="0" w:color="auto"/>
      </w:divBdr>
      <w:divsChild>
        <w:div w:id="177890746">
          <w:marLeft w:val="0"/>
          <w:marRight w:val="0"/>
          <w:marTop w:val="0"/>
          <w:marBottom w:val="150"/>
          <w:divBdr>
            <w:top w:val="none" w:sz="0" w:space="0" w:color="auto"/>
            <w:left w:val="none" w:sz="0" w:space="0" w:color="auto"/>
            <w:bottom w:val="none" w:sz="0" w:space="0" w:color="auto"/>
            <w:right w:val="none" w:sz="0" w:space="0" w:color="auto"/>
          </w:divBdr>
        </w:div>
        <w:div w:id="829637141">
          <w:marLeft w:val="0"/>
          <w:marRight w:val="0"/>
          <w:marTop w:val="0"/>
          <w:marBottom w:val="150"/>
          <w:divBdr>
            <w:top w:val="none" w:sz="0" w:space="0" w:color="auto"/>
            <w:left w:val="none" w:sz="0" w:space="0" w:color="auto"/>
            <w:bottom w:val="none" w:sz="0" w:space="0" w:color="auto"/>
            <w:right w:val="none" w:sz="0" w:space="0" w:color="auto"/>
          </w:divBdr>
        </w:div>
        <w:div w:id="1095127926">
          <w:marLeft w:val="0"/>
          <w:marRight w:val="0"/>
          <w:marTop w:val="0"/>
          <w:marBottom w:val="150"/>
          <w:divBdr>
            <w:top w:val="none" w:sz="0" w:space="0" w:color="auto"/>
            <w:left w:val="none" w:sz="0" w:space="0" w:color="auto"/>
            <w:bottom w:val="none" w:sz="0" w:space="0" w:color="auto"/>
            <w:right w:val="none" w:sz="0" w:space="0" w:color="auto"/>
          </w:divBdr>
        </w:div>
        <w:div w:id="1183133893">
          <w:marLeft w:val="0"/>
          <w:marRight w:val="0"/>
          <w:marTop w:val="0"/>
          <w:marBottom w:val="150"/>
          <w:divBdr>
            <w:top w:val="none" w:sz="0" w:space="0" w:color="auto"/>
            <w:left w:val="none" w:sz="0" w:space="0" w:color="auto"/>
            <w:bottom w:val="none" w:sz="0" w:space="0" w:color="auto"/>
            <w:right w:val="none" w:sz="0" w:space="0" w:color="auto"/>
          </w:divBdr>
        </w:div>
        <w:div w:id="1281105255">
          <w:marLeft w:val="0"/>
          <w:marRight w:val="0"/>
          <w:marTop w:val="0"/>
          <w:marBottom w:val="150"/>
          <w:divBdr>
            <w:top w:val="none" w:sz="0" w:space="0" w:color="auto"/>
            <w:left w:val="none" w:sz="0" w:space="0" w:color="auto"/>
            <w:bottom w:val="none" w:sz="0" w:space="0" w:color="auto"/>
            <w:right w:val="none" w:sz="0" w:space="0" w:color="auto"/>
          </w:divBdr>
        </w:div>
        <w:div w:id="1561212581">
          <w:marLeft w:val="0"/>
          <w:marRight w:val="0"/>
          <w:marTop w:val="0"/>
          <w:marBottom w:val="150"/>
          <w:divBdr>
            <w:top w:val="none" w:sz="0" w:space="0" w:color="auto"/>
            <w:left w:val="none" w:sz="0" w:space="0" w:color="auto"/>
            <w:bottom w:val="none" w:sz="0" w:space="0" w:color="auto"/>
            <w:right w:val="none" w:sz="0" w:space="0" w:color="auto"/>
          </w:divBdr>
        </w:div>
        <w:div w:id="1699424957">
          <w:marLeft w:val="0"/>
          <w:marRight w:val="0"/>
          <w:marTop w:val="0"/>
          <w:marBottom w:val="150"/>
          <w:divBdr>
            <w:top w:val="none" w:sz="0" w:space="0" w:color="auto"/>
            <w:left w:val="none" w:sz="0" w:space="0" w:color="auto"/>
            <w:bottom w:val="none" w:sz="0" w:space="0" w:color="auto"/>
            <w:right w:val="none" w:sz="0" w:space="0" w:color="auto"/>
          </w:divBdr>
        </w:div>
        <w:div w:id="2048792336">
          <w:marLeft w:val="0"/>
          <w:marRight w:val="0"/>
          <w:marTop w:val="0"/>
          <w:marBottom w:val="150"/>
          <w:divBdr>
            <w:top w:val="none" w:sz="0" w:space="0" w:color="auto"/>
            <w:left w:val="none" w:sz="0" w:space="0" w:color="auto"/>
            <w:bottom w:val="none" w:sz="0" w:space="0" w:color="auto"/>
            <w:right w:val="none" w:sz="0" w:space="0" w:color="auto"/>
          </w:divBdr>
        </w:div>
      </w:divsChild>
    </w:div>
    <w:div w:id="1831210395">
      <w:bodyDiv w:val="1"/>
      <w:marLeft w:val="0"/>
      <w:marRight w:val="0"/>
      <w:marTop w:val="0"/>
      <w:marBottom w:val="0"/>
      <w:divBdr>
        <w:top w:val="none" w:sz="0" w:space="0" w:color="auto"/>
        <w:left w:val="none" w:sz="0" w:space="0" w:color="auto"/>
        <w:bottom w:val="none" w:sz="0" w:space="0" w:color="auto"/>
        <w:right w:val="none" w:sz="0" w:space="0" w:color="auto"/>
      </w:divBdr>
    </w:div>
    <w:div w:id="1831285974">
      <w:bodyDiv w:val="1"/>
      <w:marLeft w:val="0"/>
      <w:marRight w:val="0"/>
      <w:marTop w:val="0"/>
      <w:marBottom w:val="0"/>
      <w:divBdr>
        <w:top w:val="none" w:sz="0" w:space="0" w:color="auto"/>
        <w:left w:val="none" w:sz="0" w:space="0" w:color="auto"/>
        <w:bottom w:val="none" w:sz="0" w:space="0" w:color="auto"/>
        <w:right w:val="none" w:sz="0" w:space="0" w:color="auto"/>
      </w:divBdr>
    </w:div>
    <w:div w:id="1831557857">
      <w:bodyDiv w:val="1"/>
      <w:marLeft w:val="0"/>
      <w:marRight w:val="0"/>
      <w:marTop w:val="0"/>
      <w:marBottom w:val="0"/>
      <w:divBdr>
        <w:top w:val="none" w:sz="0" w:space="0" w:color="auto"/>
        <w:left w:val="none" w:sz="0" w:space="0" w:color="auto"/>
        <w:bottom w:val="none" w:sz="0" w:space="0" w:color="auto"/>
        <w:right w:val="none" w:sz="0" w:space="0" w:color="auto"/>
      </w:divBdr>
      <w:divsChild>
        <w:div w:id="1368917484">
          <w:marLeft w:val="0"/>
          <w:marRight w:val="0"/>
          <w:marTop w:val="0"/>
          <w:marBottom w:val="150"/>
          <w:divBdr>
            <w:top w:val="none" w:sz="0" w:space="0" w:color="auto"/>
            <w:left w:val="none" w:sz="0" w:space="0" w:color="auto"/>
            <w:bottom w:val="none" w:sz="0" w:space="0" w:color="auto"/>
            <w:right w:val="none" w:sz="0" w:space="0" w:color="auto"/>
          </w:divBdr>
          <w:divsChild>
            <w:div w:id="1259288101">
              <w:marLeft w:val="0"/>
              <w:marRight w:val="0"/>
              <w:marTop w:val="0"/>
              <w:marBottom w:val="0"/>
              <w:divBdr>
                <w:top w:val="none" w:sz="0" w:space="0" w:color="auto"/>
                <w:left w:val="none" w:sz="0" w:space="0" w:color="auto"/>
                <w:bottom w:val="none" w:sz="0" w:space="0" w:color="auto"/>
                <w:right w:val="none" w:sz="0" w:space="0" w:color="auto"/>
              </w:divBdr>
              <w:divsChild>
                <w:div w:id="213859641">
                  <w:marLeft w:val="0"/>
                  <w:marRight w:val="0"/>
                  <w:marTop w:val="0"/>
                  <w:marBottom w:val="0"/>
                  <w:divBdr>
                    <w:top w:val="none" w:sz="0" w:space="0" w:color="auto"/>
                    <w:left w:val="none" w:sz="0" w:space="0" w:color="auto"/>
                    <w:bottom w:val="none" w:sz="0" w:space="0" w:color="auto"/>
                    <w:right w:val="none" w:sz="0" w:space="0" w:color="auto"/>
                  </w:divBdr>
                  <w:divsChild>
                    <w:div w:id="468674524">
                      <w:marLeft w:val="0"/>
                      <w:marRight w:val="150"/>
                      <w:marTop w:val="0"/>
                      <w:marBottom w:val="0"/>
                      <w:divBdr>
                        <w:top w:val="none" w:sz="0" w:space="0" w:color="auto"/>
                        <w:left w:val="none" w:sz="0" w:space="0" w:color="auto"/>
                        <w:bottom w:val="none" w:sz="0" w:space="0" w:color="auto"/>
                        <w:right w:val="none" w:sz="0" w:space="0" w:color="auto"/>
                      </w:divBdr>
                      <w:divsChild>
                        <w:div w:id="15831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6137">
          <w:marLeft w:val="0"/>
          <w:marRight w:val="0"/>
          <w:marTop w:val="0"/>
          <w:marBottom w:val="150"/>
          <w:divBdr>
            <w:top w:val="none" w:sz="0" w:space="0" w:color="auto"/>
            <w:left w:val="none" w:sz="0" w:space="0" w:color="auto"/>
            <w:bottom w:val="none" w:sz="0" w:space="0" w:color="auto"/>
            <w:right w:val="none" w:sz="0" w:space="0" w:color="auto"/>
          </w:divBdr>
        </w:div>
        <w:div w:id="2077851363">
          <w:marLeft w:val="0"/>
          <w:marRight w:val="0"/>
          <w:marTop w:val="0"/>
          <w:marBottom w:val="0"/>
          <w:divBdr>
            <w:top w:val="none" w:sz="0" w:space="0" w:color="auto"/>
            <w:left w:val="none" w:sz="0" w:space="0" w:color="auto"/>
            <w:bottom w:val="none" w:sz="0" w:space="0" w:color="auto"/>
            <w:right w:val="none" w:sz="0" w:space="0" w:color="auto"/>
          </w:divBdr>
          <w:divsChild>
            <w:div w:id="5834164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2259281">
      <w:bodyDiv w:val="1"/>
      <w:marLeft w:val="0"/>
      <w:marRight w:val="0"/>
      <w:marTop w:val="0"/>
      <w:marBottom w:val="0"/>
      <w:divBdr>
        <w:top w:val="none" w:sz="0" w:space="0" w:color="auto"/>
        <w:left w:val="none" w:sz="0" w:space="0" w:color="auto"/>
        <w:bottom w:val="none" w:sz="0" w:space="0" w:color="auto"/>
        <w:right w:val="none" w:sz="0" w:space="0" w:color="auto"/>
      </w:divBdr>
      <w:divsChild>
        <w:div w:id="1096629626">
          <w:marLeft w:val="0"/>
          <w:marRight w:val="0"/>
          <w:marTop w:val="0"/>
          <w:marBottom w:val="150"/>
          <w:divBdr>
            <w:top w:val="none" w:sz="0" w:space="0" w:color="auto"/>
            <w:left w:val="none" w:sz="0" w:space="0" w:color="auto"/>
            <w:bottom w:val="none" w:sz="0" w:space="0" w:color="auto"/>
            <w:right w:val="none" w:sz="0" w:space="0" w:color="auto"/>
          </w:divBdr>
        </w:div>
        <w:div w:id="1147670414">
          <w:marLeft w:val="0"/>
          <w:marRight w:val="0"/>
          <w:marTop w:val="0"/>
          <w:marBottom w:val="150"/>
          <w:divBdr>
            <w:top w:val="none" w:sz="0" w:space="0" w:color="auto"/>
            <w:left w:val="none" w:sz="0" w:space="0" w:color="auto"/>
            <w:bottom w:val="none" w:sz="0" w:space="0" w:color="auto"/>
            <w:right w:val="none" w:sz="0" w:space="0" w:color="auto"/>
          </w:divBdr>
          <w:divsChild>
            <w:div w:id="1411780427">
              <w:marLeft w:val="0"/>
              <w:marRight w:val="0"/>
              <w:marTop w:val="0"/>
              <w:marBottom w:val="0"/>
              <w:divBdr>
                <w:top w:val="none" w:sz="0" w:space="0" w:color="auto"/>
                <w:left w:val="none" w:sz="0" w:space="0" w:color="auto"/>
                <w:bottom w:val="none" w:sz="0" w:space="0" w:color="auto"/>
                <w:right w:val="none" w:sz="0" w:space="0" w:color="auto"/>
              </w:divBdr>
            </w:div>
          </w:divsChild>
        </w:div>
        <w:div w:id="1411005787">
          <w:marLeft w:val="0"/>
          <w:marRight w:val="0"/>
          <w:marTop w:val="0"/>
          <w:marBottom w:val="0"/>
          <w:divBdr>
            <w:top w:val="none" w:sz="0" w:space="0" w:color="auto"/>
            <w:left w:val="none" w:sz="0" w:space="0" w:color="auto"/>
            <w:bottom w:val="none" w:sz="0" w:space="0" w:color="auto"/>
            <w:right w:val="none" w:sz="0" w:space="0" w:color="auto"/>
          </w:divBdr>
          <w:divsChild>
            <w:div w:id="7851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5767">
      <w:bodyDiv w:val="1"/>
      <w:marLeft w:val="0"/>
      <w:marRight w:val="0"/>
      <w:marTop w:val="0"/>
      <w:marBottom w:val="0"/>
      <w:divBdr>
        <w:top w:val="none" w:sz="0" w:space="0" w:color="auto"/>
        <w:left w:val="none" w:sz="0" w:space="0" w:color="auto"/>
        <w:bottom w:val="none" w:sz="0" w:space="0" w:color="auto"/>
        <w:right w:val="none" w:sz="0" w:space="0" w:color="auto"/>
      </w:divBdr>
      <w:divsChild>
        <w:div w:id="397436067">
          <w:marLeft w:val="0"/>
          <w:marRight w:val="0"/>
          <w:marTop w:val="0"/>
          <w:marBottom w:val="450"/>
          <w:divBdr>
            <w:top w:val="none" w:sz="0" w:space="0" w:color="auto"/>
            <w:left w:val="none" w:sz="0" w:space="0" w:color="auto"/>
            <w:bottom w:val="single" w:sz="6" w:space="19" w:color="EEEEEE"/>
            <w:right w:val="none" w:sz="0" w:space="0" w:color="auto"/>
          </w:divBdr>
          <w:divsChild>
            <w:div w:id="1990405255">
              <w:marLeft w:val="0"/>
              <w:marRight w:val="0"/>
              <w:marTop w:val="0"/>
              <w:marBottom w:val="150"/>
              <w:divBdr>
                <w:top w:val="none" w:sz="0" w:space="0" w:color="auto"/>
                <w:left w:val="none" w:sz="0" w:space="0" w:color="auto"/>
                <w:bottom w:val="none" w:sz="0" w:space="0" w:color="auto"/>
                <w:right w:val="none" w:sz="0" w:space="0" w:color="auto"/>
              </w:divBdr>
              <w:divsChild>
                <w:div w:id="649137933">
                  <w:marLeft w:val="0"/>
                  <w:marRight w:val="0"/>
                  <w:marTop w:val="0"/>
                  <w:marBottom w:val="0"/>
                  <w:divBdr>
                    <w:top w:val="none" w:sz="0" w:space="0" w:color="auto"/>
                    <w:left w:val="none" w:sz="0" w:space="0" w:color="auto"/>
                    <w:bottom w:val="none" w:sz="0" w:space="0" w:color="auto"/>
                    <w:right w:val="none" w:sz="0" w:space="0" w:color="auto"/>
                  </w:divBdr>
                </w:div>
              </w:divsChild>
            </w:div>
            <w:div w:id="1560365438">
              <w:marLeft w:val="0"/>
              <w:marRight w:val="0"/>
              <w:marTop w:val="0"/>
              <w:marBottom w:val="0"/>
              <w:divBdr>
                <w:top w:val="none" w:sz="0" w:space="0" w:color="auto"/>
                <w:left w:val="none" w:sz="0" w:space="0" w:color="auto"/>
                <w:bottom w:val="none" w:sz="0" w:space="0" w:color="auto"/>
                <w:right w:val="none" w:sz="0" w:space="0" w:color="auto"/>
              </w:divBdr>
            </w:div>
          </w:divsChild>
        </w:div>
        <w:div w:id="799617454">
          <w:marLeft w:val="0"/>
          <w:marRight w:val="0"/>
          <w:marTop w:val="0"/>
          <w:marBottom w:val="0"/>
          <w:divBdr>
            <w:top w:val="none" w:sz="0" w:space="0" w:color="auto"/>
            <w:left w:val="none" w:sz="0" w:space="0" w:color="auto"/>
            <w:bottom w:val="none" w:sz="0" w:space="0" w:color="auto"/>
            <w:right w:val="none" w:sz="0" w:space="0" w:color="auto"/>
          </w:divBdr>
          <w:divsChild>
            <w:div w:id="648562067">
              <w:marLeft w:val="0"/>
              <w:marRight w:val="0"/>
              <w:marTop w:val="0"/>
              <w:marBottom w:val="0"/>
              <w:divBdr>
                <w:top w:val="none" w:sz="0" w:space="0" w:color="auto"/>
                <w:left w:val="none" w:sz="0" w:space="0" w:color="auto"/>
                <w:bottom w:val="none" w:sz="0" w:space="0" w:color="auto"/>
                <w:right w:val="none" w:sz="0" w:space="0" w:color="auto"/>
              </w:divBdr>
              <w:divsChild>
                <w:div w:id="3120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43">
      <w:bodyDiv w:val="1"/>
      <w:marLeft w:val="0"/>
      <w:marRight w:val="0"/>
      <w:marTop w:val="0"/>
      <w:marBottom w:val="0"/>
      <w:divBdr>
        <w:top w:val="none" w:sz="0" w:space="0" w:color="auto"/>
        <w:left w:val="none" w:sz="0" w:space="0" w:color="auto"/>
        <w:bottom w:val="none" w:sz="0" w:space="0" w:color="auto"/>
        <w:right w:val="none" w:sz="0" w:space="0" w:color="auto"/>
      </w:divBdr>
      <w:divsChild>
        <w:div w:id="981227656">
          <w:marLeft w:val="0"/>
          <w:marRight w:val="0"/>
          <w:marTop w:val="0"/>
          <w:marBottom w:val="0"/>
          <w:divBdr>
            <w:top w:val="none" w:sz="0" w:space="0" w:color="auto"/>
            <w:left w:val="none" w:sz="0" w:space="0" w:color="auto"/>
            <w:bottom w:val="none" w:sz="0" w:space="0" w:color="auto"/>
            <w:right w:val="none" w:sz="0" w:space="0" w:color="auto"/>
          </w:divBdr>
        </w:div>
        <w:div w:id="1944874384">
          <w:marLeft w:val="0"/>
          <w:marRight w:val="0"/>
          <w:marTop w:val="0"/>
          <w:marBottom w:val="75"/>
          <w:divBdr>
            <w:top w:val="none" w:sz="0" w:space="0" w:color="auto"/>
            <w:left w:val="none" w:sz="0" w:space="0" w:color="auto"/>
            <w:bottom w:val="none" w:sz="0" w:space="0" w:color="auto"/>
            <w:right w:val="none" w:sz="0" w:space="0" w:color="auto"/>
          </w:divBdr>
        </w:div>
        <w:div w:id="2069376383">
          <w:marLeft w:val="0"/>
          <w:marRight w:val="0"/>
          <w:marTop w:val="0"/>
          <w:marBottom w:val="0"/>
          <w:divBdr>
            <w:top w:val="none" w:sz="0" w:space="0" w:color="auto"/>
            <w:left w:val="none" w:sz="0" w:space="0" w:color="auto"/>
            <w:bottom w:val="none" w:sz="0" w:space="0" w:color="auto"/>
            <w:right w:val="none" w:sz="0" w:space="0" w:color="auto"/>
          </w:divBdr>
          <w:divsChild>
            <w:div w:id="1992177704">
              <w:marLeft w:val="0"/>
              <w:marRight w:val="0"/>
              <w:marTop w:val="0"/>
              <w:marBottom w:val="0"/>
              <w:divBdr>
                <w:top w:val="none" w:sz="0" w:space="0" w:color="auto"/>
                <w:left w:val="none" w:sz="0" w:space="0" w:color="auto"/>
                <w:bottom w:val="none" w:sz="0" w:space="0" w:color="auto"/>
                <w:right w:val="none" w:sz="0" w:space="0" w:color="auto"/>
              </w:divBdr>
              <w:divsChild>
                <w:div w:id="3554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08293">
      <w:bodyDiv w:val="1"/>
      <w:marLeft w:val="0"/>
      <w:marRight w:val="0"/>
      <w:marTop w:val="0"/>
      <w:marBottom w:val="0"/>
      <w:divBdr>
        <w:top w:val="none" w:sz="0" w:space="0" w:color="auto"/>
        <w:left w:val="none" w:sz="0" w:space="0" w:color="auto"/>
        <w:bottom w:val="none" w:sz="0" w:space="0" w:color="auto"/>
        <w:right w:val="none" w:sz="0" w:space="0" w:color="auto"/>
      </w:divBdr>
      <w:divsChild>
        <w:div w:id="1256287459">
          <w:marLeft w:val="0"/>
          <w:marRight w:val="0"/>
          <w:marTop w:val="0"/>
          <w:marBottom w:val="0"/>
          <w:divBdr>
            <w:top w:val="none" w:sz="0" w:space="0" w:color="auto"/>
            <w:left w:val="none" w:sz="0" w:space="0" w:color="auto"/>
            <w:bottom w:val="none" w:sz="0" w:space="0" w:color="auto"/>
            <w:right w:val="none" w:sz="0" w:space="0" w:color="auto"/>
          </w:divBdr>
          <w:divsChild>
            <w:div w:id="1303384247">
              <w:marLeft w:val="0"/>
              <w:marRight w:val="0"/>
              <w:marTop w:val="0"/>
              <w:marBottom w:val="0"/>
              <w:divBdr>
                <w:top w:val="none" w:sz="0" w:space="0" w:color="auto"/>
                <w:left w:val="none" w:sz="0" w:space="0" w:color="auto"/>
                <w:bottom w:val="none" w:sz="0" w:space="0" w:color="auto"/>
                <w:right w:val="none" w:sz="0" w:space="0" w:color="auto"/>
              </w:divBdr>
              <w:divsChild>
                <w:div w:id="542211660">
                  <w:marLeft w:val="0"/>
                  <w:marRight w:val="0"/>
                  <w:marTop w:val="0"/>
                  <w:marBottom w:val="120"/>
                  <w:divBdr>
                    <w:top w:val="none" w:sz="0" w:space="0" w:color="auto"/>
                    <w:left w:val="none" w:sz="0" w:space="0" w:color="auto"/>
                    <w:bottom w:val="none" w:sz="0" w:space="0" w:color="auto"/>
                    <w:right w:val="none" w:sz="0" w:space="0" w:color="auto"/>
                  </w:divBdr>
                  <w:divsChild>
                    <w:div w:id="313145365">
                      <w:marLeft w:val="150"/>
                      <w:marRight w:val="0"/>
                      <w:marTop w:val="0"/>
                      <w:marBottom w:val="0"/>
                      <w:divBdr>
                        <w:top w:val="none" w:sz="0" w:space="0" w:color="auto"/>
                        <w:left w:val="none" w:sz="0" w:space="0" w:color="auto"/>
                        <w:bottom w:val="none" w:sz="0" w:space="0" w:color="auto"/>
                        <w:right w:val="none" w:sz="0" w:space="0" w:color="auto"/>
                      </w:divBdr>
                      <w:divsChild>
                        <w:div w:id="483814421">
                          <w:marLeft w:val="0"/>
                          <w:marRight w:val="0"/>
                          <w:marTop w:val="0"/>
                          <w:marBottom w:val="0"/>
                          <w:divBdr>
                            <w:top w:val="none" w:sz="0" w:space="0" w:color="auto"/>
                            <w:left w:val="none" w:sz="0" w:space="0" w:color="auto"/>
                            <w:bottom w:val="none" w:sz="0" w:space="0" w:color="auto"/>
                            <w:right w:val="none" w:sz="0" w:space="0" w:color="auto"/>
                          </w:divBdr>
                          <w:divsChild>
                            <w:div w:id="1789740471">
                              <w:marLeft w:val="0"/>
                              <w:marRight w:val="0"/>
                              <w:marTop w:val="0"/>
                              <w:marBottom w:val="0"/>
                              <w:divBdr>
                                <w:top w:val="none" w:sz="0" w:space="0" w:color="auto"/>
                                <w:left w:val="none" w:sz="0" w:space="0" w:color="auto"/>
                                <w:bottom w:val="none" w:sz="0" w:space="0" w:color="auto"/>
                                <w:right w:val="none" w:sz="0" w:space="0" w:color="auto"/>
                              </w:divBdr>
                              <w:divsChild>
                                <w:div w:id="1124930370">
                                  <w:marLeft w:val="0"/>
                                  <w:marRight w:val="0"/>
                                  <w:marTop w:val="0"/>
                                  <w:marBottom w:val="0"/>
                                  <w:divBdr>
                                    <w:top w:val="none" w:sz="0" w:space="0" w:color="auto"/>
                                    <w:left w:val="none" w:sz="0" w:space="0" w:color="auto"/>
                                    <w:bottom w:val="none" w:sz="0" w:space="0" w:color="auto"/>
                                    <w:right w:val="none" w:sz="0" w:space="0" w:color="auto"/>
                                  </w:divBdr>
                                  <w:divsChild>
                                    <w:div w:id="839737766">
                                      <w:marLeft w:val="0"/>
                                      <w:marRight w:val="0"/>
                                      <w:marTop w:val="0"/>
                                      <w:marBottom w:val="360"/>
                                      <w:divBdr>
                                        <w:top w:val="none" w:sz="0" w:space="0" w:color="auto"/>
                                        <w:left w:val="none" w:sz="0" w:space="0" w:color="auto"/>
                                        <w:bottom w:val="none" w:sz="0" w:space="0" w:color="auto"/>
                                        <w:right w:val="none" w:sz="0" w:space="0" w:color="auto"/>
                                      </w:divBdr>
                                      <w:divsChild>
                                        <w:div w:id="1497644348">
                                          <w:marLeft w:val="0"/>
                                          <w:marRight w:val="0"/>
                                          <w:marTop w:val="0"/>
                                          <w:marBottom w:val="0"/>
                                          <w:divBdr>
                                            <w:top w:val="none" w:sz="0" w:space="0" w:color="auto"/>
                                            <w:left w:val="none" w:sz="0" w:space="0" w:color="auto"/>
                                            <w:bottom w:val="none" w:sz="0" w:space="0" w:color="auto"/>
                                            <w:right w:val="none" w:sz="0" w:space="0" w:color="auto"/>
                                          </w:divBdr>
                                          <w:divsChild>
                                            <w:div w:id="10187439">
                                              <w:marLeft w:val="0"/>
                                              <w:marRight w:val="0"/>
                                              <w:marTop w:val="0"/>
                                              <w:marBottom w:val="0"/>
                                              <w:divBdr>
                                                <w:top w:val="none" w:sz="0" w:space="0" w:color="auto"/>
                                                <w:left w:val="none" w:sz="0" w:space="0" w:color="auto"/>
                                                <w:bottom w:val="none" w:sz="0" w:space="0" w:color="auto"/>
                                                <w:right w:val="none" w:sz="0" w:space="0" w:color="auto"/>
                                              </w:divBdr>
                                              <w:divsChild>
                                                <w:div w:id="533273679">
                                                  <w:marLeft w:val="0"/>
                                                  <w:marRight w:val="0"/>
                                                  <w:marTop w:val="0"/>
                                                  <w:marBottom w:val="0"/>
                                                  <w:divBdr>
                                                    <w:top w:val="none" w:sz="0" w:space="0" w:color="auto"/>
                                                    <w:left w:val="none" w:sz="0" w:space="0" w:color="auto"/>
                                                    <w:bottom w:val="none" w:sz="0" w:space="0" w:color="auto"/>
                                                    <w:right w:val="none" w:sz="0" w:space="0" w:color="auto"/>
                                                  </w:divBdr>
                                                  <w:divsChild>
                                                    <w:div w:id="2115709732">
                                                      <w:marLeft w:val="0"/>
                                                      <w:marRight w:val="0"/>
                                                      <w:marTop w:val="0"/>
                                                      <w:marBottom w:val="0"/>
                                                      <w:divBdr>
                                                        <w:top w:val="none" w:sz="0" w:space="0" w:color="auto"/>
                                                        <w:left w:val="none" w:sz="0" w:space="0" w:color="auto"/>
                                                        <w:bottom w:val="none" w:sz="0" w:space="0" w:color="auto"/>
                                                        <w:right w:val="none" w:sz="0" w:space="0" w:color="auto"/>
                                                      </w:divBdr>
                                                      <w:divsChild>
                                                        <w:div w:id="16977547">
                                                          <w:marLeft w:val="0"/>
                                                          <w:marRight w:val="0"/>
                                                          <w:marTop w:val="0"/>
                                                          <w:marBottom w:val="0"/>
                                                          <w:divBdr>
                                                            <w:top w:val="none" w:sz="0" w:space="0" w:color="auto"/>
                                                            <w:left w:val="none" w:sz="0" w:space="0" w:color="auto"/>
                                                            <w:bottom w:val="none" w:sz="0" w:space="0" w:color="auto"/>
                                                            <w:right w:val="none" w:sz="0" w:space="0" w:color="auto"/>
                                                          </w:divBdr>
                                                        </w:div>
                                                        <w:div w:id="242956519">
                                                          <w:marLeft w:val="0"/>
                                                          <w:marRight w:val="0"/>
                                                          <w:marTop w:val="0"/>
                                                          <w:marBottom w:val="0"/>
                                                          <w:divBdr>
                                                            <w:top w:val="none" w:sz="0" w:space="0" w:color="auto"/>
                                                            <w:left w:val="none" w:sz="0" w:space="0" w:color="auto"/>
                                                            <w:bottom w:val="none" w:sz="0" w:space="0" w:color="auto"/>
                                                            <w:right w:val="none" w:sz="0" w:space="0" w:color="auto"/>
                                                          </w:divBdr>
                                                        </w:div>
                                                        <w:div w:id="289358442">
                                                          <w:marLeft w:val="0"/>
                                                          <w:marRight w:val="0"/>
                                                          <w:marTop w:val="0"/>
                                                          <w:marBottom w:val="0"/>
                                                          <w:divBdr>
                                                            <w:top w:val="none" w:sz="0" w:space="0" w:color="auto"/>
                                                            <w:left w:val="none" w:sz="0" w:space="0" w:color="auto"/>
                                                            <w:bottom w:val="none" w:sz="0" w:space="0" w:color="auto"/>
                                                            <w:right w:val="none" w:sz="0" w:space="0" w:color="auto"/>
                                                          </w:divBdr>
                                                        </w:div>
                                                        <w:div w:id="952905550">
                                                          <w:marLeft w:val="0"/>
                                                          <w:marRight w:val="0"/>
                                                          <w:marTop w:val="0"/>
                                                          <w:marBottom w:val="0"/>
                                                          <w:divBdr>
                                                            <w:top w:val="none" w:sz="0" w:space="0" w:color="auto"/>
                                                            <w:left w:val="none" w:sz="0" w:space="0" w:color="auto"/>
                                                            <w:bottom w:val="none" w:sz="0" w:space="0" w:color="auto"/>
                                                            <w:right w:val="none" w:sz="0" w:space="0" w:color="auto"/>
                                                          </w:divBdr>
                                                        </w:div>
                                                        <w:div w:id="1074663680">
                                                          <w:marLeft w:val="0"/>
                                                          <w:marRight w:val="0"/>
                                                          <w:marTop w:val="0"/>
                                                          <w:marBottom w:val="0"/>
                                                          <w:divBdr>
                                                            <w:top w:val="none" w:sz="0" w:space="0" w:color="auto"/>
                                                            <w:left w:val="none" w:sz="0" w:space="0" w:color="auto"/>
                                                            <w:bottom w:val="none" w:sz="0" w:space="0" w:color="auto"/>
                                                            <w:right w:val="none" w:sz="0" w:space="0" w:color="auto"/>
                                                          </w:divBdr>
                                                        </w:div>
                                                        <w:div w:id="1091895564">
                                                          <w:marLeft w:val="0"/>
                                                          <w:marRight w:val="0"/>
                                                          <w:marTop w:val="0"/>
                                                          <w:marBottom w:val="0"/>
                                                          <w:divBdr>
                                                            <w:top w:val="none" w:sz="0" w:space="0" w:color="auto"/>
                                                            <w:left w:val="none" w:sz="0" w:space="0" w:color="auto"/>
                                                            <w:bottom w:val="none" w:sz="0" w:space="0" w:color="auto"/>
                                                            <w:right w:val="none" w:sz="0" w:space="0" w:color="auto"/>
                                                          </w:divBdr>
                                                        </w:div>
                                                        <w:div w:id="1809276621">
                                                          <w:marLeft w:val="0"/>
                                                          <w:marRight w:val="0"/>
                                                          <w:marTop w:val="0"/>
                                                          <w:marBottom w:val="0"/>
                                                          <w:divBdr>
                                                            <w:top w:val="none" w:sz="0" w:space="0" w:color="auto"/>
                                                            <w:left w:val="none" w:sz="0" w:space="0" w:color="auto"/>
                                                            <w:bottom w:val="none" w:sz="0" w:space="0" w:color="auto"/>
                                                            <w:right w:val="none" w:sz="0" w:space="0" w:color="auto"/>
                                                          </w:divBdr>
                                                        </w:div>
                                                        <w:div w:id="2070878061">
                                                          <w:marLeft w:val="0"/>
                                                          <w:marRight w:val="0"/>
                                                          <w:marTop w:val="0"/>
                                                          <w:marBottom w:val="0"/>
                                                          <w:divBdr>
                                                            <w:top w:val="none" w:sz="0" w:space="0" w:color="auto"/>
                                                            <w:left w:val="none" w:sz="0" w:space="0" w:color="auto"/>
                                                            <w:bottom w:val="none" w:sz="0" w:space="0" w:color="auto"/>
                                                            <w:right w:val="none" w:sz="0" w:space="0" w:color="auto"/>
                                                          </w:divBdr>
                                                        </w:div>
                                                        <w:div w:id="21361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259170">
      <w:bodyDiv w:val="1"/>
      <w:marLeft w:val="0"/>
      <w:marRight w:val="0"/>
      <w:marTop w:val="0"/>
      <w:marBottom w:val="0"/>
      <w:divBdr>
        <w:top w:val="none" w:sz="0" w:space="0" w:color="auto"/>
        <w:left w:val="none" w:sz="0" w:space="0" w:color="auto"/>
        <w:bottom w:val="none" w:sz="0" w:space="0" w:color="auto"/>
        <w:right w:val="none" w:sz="0" w:space="0" w:color="auto"/>
      </w:divBdr>
      <w:divsChild>
        <w:div w:id="698971648">
          <w:marLeft w:val="0"/>
          <w:marRight w:val="0"/>
          <w:marTop w:val="0"/>
          <w:marBottom w:val="450"/>
          <w:divBdr>
            <w:top w:val="none" w:sz="0" w:space="0" w:color="auto"/>
            <w:left w:val="none" w:sz="0" w:space="0" w:color="auto"/>
            <w:bottom w:val="single" w:sz="6" w:space="19" w:color="EEEEEE"/>
            <w:right w:val="none" w:sz="0" w:space="0" w:color="auto"/>
          </w:divBdr>
          <w:divsChild>
            <w:div w:id="1010373259">
              <w:marLeft w:val="0"/>
              <w:marRight w:val="0"/>
              <w:marTop w:val="0"/>
              <w:marBottom w:val="150"/>
              <w:divBdr>
                <w:top w:val="none" w:sz="0" w:space="0" w:color="auto"/>
                <w:left w:val="none" w:sz="0" w:space="0" w:color="auto"/>
                <w:bottom w:val="none" w:sz="0" w:space="0" w:color="auto"/>
                <w:right w:val="none" w:sz="0" w:space="0" w:color="auto"/>
              </w:divBdr>
              <w:divsChild>
                <w:div w:id="1806586180">
                  <w:marLeft w:val="0"/>
                  <w:marRight w:val="0"/>
                  <w:marTop w:val="0"/>
                  <w:marBottom w:val="0"/>
                  <w:divBdr>
                    <w:top w:val="none" w:sz="0" w:space="0" w:color="auto"/>
                    <w:left w:val="none" w:sz="0" w:space="0" w:color="auto"/>
                    <w:bottom w:val="none" w:sz="0" w:space="0" w:color="auto"/>
                    <w:right w:val="none" w:sz="0" w:space="0" w:color="auto"/>
                  </w:divBdr>
                </w:div>
              </w:divsChild>
            </w:div>
            <w:div w:id="1526941358">
              <w:marLeft w:val="0"/>
              <w:marRight w:val="0"/>
              <w:marTop w:val="0"/>
              <w:marBottom w:val="0"/>
              <w:divBdr>
                <w:top w:val="none" w:sz="0" w:space="0" w:color="auto"/>
                <w:left w:val="none" w:sz="0" w:space="0" w:color="auto"/>
                <w:bottom w:val="none" w:sz="0" w:space="0" w:color="auto"/>
                <w:right w:val="none" w:sz="0" w:space="0" w:color="auto"/>
              </w:divBdr>
            </w:div>
          </w:divsChild>
        </w:div>
        <w:div w:id="1052533650">
          <w:marLeft w:val="0"/>
          <w:marRight w:val="0"/>
          <w:marTop w:val="0"/>
          <w:marBottom w:val="0"/>
          <w:divBdr>
            <w:top w:val="none" w:sz="0" w:space="0" w:color="auto"/>
            <w:left w:val="none" w:sz="0" w:space="0" w:color="auto"/>
            <w:bottom w:val="none" w:sz="0" w:space="0" w:color="auto"/>
            <w:right w:val="none" w:sz="0" w:space="0" w:color="auto"/>
          </w:divBdr>
          <w:divsChild>
            <w:div w:id="1290625242">
              <w:marLeft w:val="0"/>
              <w:marRight w:val="0"/>
              <w:marTop w:val="0"/>
              <w:marBottom w:val="0"/>
              <w:divBdr>
                <w:top w:val="none" w:sz="0" w:space="0" w:color="auto"/>
                <w:left w:val="none" w:sz="0" w:space="0" w:color="auto"/>
                <w:bottom w:val="none" w:sz="0" w:space="0" w:color="auto"/>
                <w:right w:val="none" w:sz="0" w:space="0" w:color="auto"/>
              </w:divBdr>
              <w:divsChild>
                <w:div w:id="1522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4517">
      <w:bodyDiv w:val="1"/>
      <w:marLeft w:val="0"/>
      <w:marRight w:val="0"/>
      <w:marTop w:val="0"/>
      <w:marBottom w:val="0"/>
      <w:divBdr>
        <w:top w:val="none" w:sz="0" w:space="0" w:color="auto"/>
        <w:left w:val="none" w:sz="0" w:space="0" w:color="auto"/>
        <w:bottom w:val="none" w:sz="0" w:space="0" w:color="auto"/>
        <w:right w:val="none" w:sz="0" w:space="0" w:color="auto"/>
      </w:divBdr>
      <w:divsChild>
        <w:div w:id="249042986">
          <w:marLeft w:val="0"/>
          <w:marRight w:val="0"/>
          <w:marTop w:val="0"/>
          <w:marBottom w:val="0"/>
          <w:divBdr>
            <w:top w:val="none" w:sz="0" w:space="0" w:color="auto"/>
            <w:left w:val="none" w:sz="0" w:space="0" w:color="auto"/>
            <w:bottom w:val="none" w:sz="0" w:space="0" w:color="auto"/>
            <w:right w:val="none" w:sz="0" w:space="0" w:color="auto"/>
          </w:divBdr>
          <w:divsChild>
            <w:div w:id="887643373">
              <w:marLeft w:val="0"/>
              <w:marRight w:val="0"/>
              <w:marTop w:val="0"/>
              <w:marBottom w:val="300"/>
              <w:divBdr>
                <w:top w:val="none" w:sz="0" w:space="0" w:color="auto"/>
                <w:left w:val="none" w:sz="0" w:space="0" w:color="auto"/>
                <w:bottom w:val="single" w:sz="6" w:space="0" w:color="F1F1F1"/>
                <w:right w:val="none" w:sz="0" w:space="0" w:color="auto"/>
              </w:divBdr>
              <w:divsChild>
                <w:div w:id="394357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6955517">
          <w:marLeft w:val="0"/>
          <w:marRight w:val="0"/>
          <w:marTop w:val="0"/>
          <w:marBottom w:val="0"/>
          <w:divBdr>
            <w:top w:val="none" w:sz="0" w:space="0" w:color="auto"/>
            <w:left w:val="none" w:sz="0" w:space="0" w:color="auto"/>
            <w:bottom w:val="none" w:sz="0" w:space="0" w:color="auto"/>
            <w:right w:val="none" w:sz="0" w:space="0" w:color="auto"/>
          </w:divBdr>
          <w:divsChild>
            <w:div w:id="1542983282">
              <w:marLeft w:val="0"/>
              <w:marRight w:val="0"/>
              <w:marTop w:val="0"/>
              <w:marBottom w:val="0"/>
              <w:divBdr>
                <w:top w:val="none" w:sz="0" w:space="0" w:color="auto"/>
                <w:left w:val="none" w:sz="0" w:space="0" w:color="auto"/>
                <w:bottom w:val="none" w:sz="0" w:space="0" w:color="auto"/>
                <w:right w:val="none" w:sz="0" w:space="0" w:color="auto"/>
              </w:divBdr>
              <w:divsChild>
                <w:div w:id="24988357">
                  <w:marLeft w:val="0"/>
                  <w:marRight w:val="0"/>
                  <w:marTop w:val="0"/>
                  <w:marBottom w:val="0"/>
                  <w:divBdr>
                    <w:top w:val="none" w:sz="0" w:space="0" w:color="auto"/>
                    <w:left w:val="none" w:sz="0" w:space="0" w:color="auto"/>
                    <w:bottom w:val="none" w:sz="0" w:space="0" w:color="auto"/>
                    <w:right w:val="none" w:sz="0" w:space="0" w:color="auto"/>
                  </w:divBdr>
                  <w:divsChild>
                    <w:div w:id="276646854">
                      <w:marLeft w:val="0"/>
                      <w:marRight w:val="0"/>
                      <w:marTop w:val="0"/>
                      <w:marBottom w:val="300"/>
                      <w:divBdr>
                        <w:top w:val="none" w:sz="0" w:space="0" w:color="auto"/>
                        <w:left w:val="none" w:sz="0" w:space="0" w:color="auto"/>
                        <w:bottom w:val="none" w:sz="0" w:space="0" w:color="auto"/>
                        <w:right w:val="none" w:sz="0" w:space="0" w:color="auto"/>
                      </w:divBdr>
                      <w:divsChild>
                        <w:div w:id="64650199">
                          <w:marLeft w:val="0"/>
                          <w:marRight w:val="0"/>
                          <w:marTop w:val="0"/>
                          <w:marBottom w:val="0"/>
                          <w:divBdr>
                            <w:top w:val="none" w:sz="0" w:space="0" w:color="auto"/>
                            <w:left w:val="none" w:sz="0" w:space="0" w:color="auto"/>
                            <w:bottom w:val="none" w:sz="0" w:space="0" w:color="auto"/>
                            <w:right w:val="none" w:sz="0" w:space="0" w:color="auto"/>
                          </w:divBdr>
                          <w:divsChild>
                            <w:div w:id="432045809">
                              <w:marLeft w:val="0"/>
                              <w:marRight w:val="0"/>
                              <w:marTop w:val="0"/>
                              <w:marBottom w:val="0"/>
                              <w:divBdr>
                                <w:top w:val="none" w:sz="0" w:space="0" w:color="auto"/>
                                <w:left w:val="none" w:sz="0" w:space="0" w:color="auto"/>
                                <w:bottom w:val="none" w:sz="0" w:space="0" w:color="auto"/>
                                <w:right w:val="none" w:sz="0" w:space="0" w:color="auto"/>
                              </w:divBdr>
                              <w:divsChild>
                                <w:div w:id="1602296224">
                                  <w:marLeft w:val="0"/>
                                  <w:marRight w:val="0"/>
                                  <w:marTop w:val="0"/>
                                  <w:marBottom w:val="0"/>
                                  <w:divBdr>
                                    <w:top w:val="single" w:sz="2" w:space="0" w:color="DFDFDF"/>
                                    <w:left w:val="single" w:sz="2" w:space="0" w:color="DFDFDF"/>
                                    <w:bottom w:val="single" w:sz="2" w:space="0" w:color="DFDFDF"/>
                                    <w:right w:val="single" w:sz="2" w:space="0" w:color="DFDFDF"/>
                                  </w:divBdr>
                                  <w:divsChild>
                                    <w:div w:id="615329164">
                                      <w:marLeft w:val="-90"/>
                                      <w:marRight w:val="0"/>
                                      <w:marTop w:val="0"/>
                                      <w:marBottom w:val="0"/>
                                      <w:divBdr>
                                        <w:top w:val="none" w:sz="0" w:space="0" w:color="auto"/>
                                        <w:left w:val="none" w:sz="0" w:space="0" w:color="auto"/>
                                        <w:bottom w:val="none" w:sz="0" w:space="0" w:color="auto"/>
                                        <w:right w:val="none" w:sz="0" w:space="0" w:color="auto"/>
                                      </w:divBdr>
                                      <w:divsChild>
                                        <w:div w:id="676466360">
                                          <w:marLeft w:val="0"/>
                                          <w:marRight w:val="0"/>
                                          <w:marTop w:val="0"/>
                                          <w:marBottom w:val="45"/>
                                          <w:divBdr>
                                            <w:top w:val="single" w:sz="2" w:space="0" w:color="A9A9A9"/>
                                            <w:left w:val="single" w:sz="2" w:space="0" w:color="A9A9A9"/>
                                            <w:bottom w:val="single" w:sz="2" w:space="0" w:color="A9A9A9"/>
                                            <w:right w:val="single" w:sz="2" w:space="0" w:color="A9A9A9"/>
                                          </w:divBdr>
                                          <w:divsChild>
                                            <w:div w:id="1436511060">
                                              <w:marLeft w:val="0"/>
                                              <w:marRight w:val="0"/>
                                              <w:marTop w:val="0"/>
                                              <w:marBottom w:val="0"/>
                                              <w:divBdr>
                                                <w:top w:val="none" w:sz="0" w:space="0" w:color="auto"/>
                                                <w:left w:val="none" w:sz="0" w:space="0" w:color="auto"/>
                                                <w:bottom w:val="none" w:sz="0" w:space="0" w:color="auto"/>
                                                <w:right w:val="none" w:sz="0" w:space="0" w:color="auto"/>
                                              </w:divBdr>
                                              <w:divsChild>
                                                <w:div w:id="993216903">
                                                  <w:marLeft w:val="92"/>
                                                  <w:marRight w:val="0"/>
                                                  <w:marTop w:val="0"/>
                                                  <w:marBottom w:val="150"/>
                                                  <w:divBdr>
                                                    <w:top w:val="single" w:sz="2" w:space="0" w:color="E4E4E4"/>
                                                    <w:left w:val="single" w:sz="2" w:space="0" w:color="E4E4E4"/>
                                                    <w:bottom w:val="single" w:sz="2" w:space="0" w:color="E4E4E4"/>
                                                    <w:right w:val="single" w:sz="2" w:space="0" w:color="E4E4E4"/>
                                                  </w:divBdr>
                                                </w:div>
                                                <w:div w:id="184516930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29553324">
                          <w:marLeft w:val="0"/>
                          <w:marRight w:val="0"/>
                          <w:marTop w:val="0"/>
                          <w:marBottom w:val="0"/>
                          <w:divBdr>
                            <w:top w:val="none" w:sz="0" w:space="0" w:color="auto"/>
                            <w:left w:val="none" w:sz="0" w:space="0" w:color="auto"/>
                            <w:bottom w:val="none" w:sz="0" w:space="0" w:color="auto"/>
                            <w:right w:val="none" w:sz="0" w:space="0" w:color="auto"/>
                          </w:divBdr>
                          <w:divsChild>
                            <w:div w:id="198052432">
                              <w:marLeft w:val="0"/>
                              <w:marRight w:val="0"/>
                              <w:marTop w:val="0"/>
                              <w:marBottom w:val="0"/>
                              <w:divBdr>
                                <w:top w:val="none" w:sz="0" w:space="0" w:color="auto"/>
                                <w:left w:val="none" w:sz="0" w:space="0" w:color="auto"/>
                                <w:bottom w:val="none" w:sz="0" w:space="0" w:color="auto"/>
                                <w:right w:val="none" w:sz="0" w:space="0" w:color="auto"/>
                              </w:divBdr>
                              <w:divsChild>
                                <w:div w:id="183908573">
                                  <w:marLeft w:val="0"/>
                                  <w:marRight w:val="0"/>
                                  <w:marTop w:val="0"/>
                                  <w:marBottom w:val="0"/>
                                  <w:divBdr>
                                    <w:top w:val="single" w:sz="2" w:space="0" w:color="DFDFDF"/>
                                    <w:left w:val="single" w:sz="2" w:space="0" w:color="DFDFDF"/>
                                    <w:bottom w:val="single" w:sz="2" w:space="0" w:color="DFDFDF"/>
                                    <w:right w:val="single" w:sz="2" w:space="0" w:color="DFDFDF"/>
                                  </w:divBdr>
                                  <w:divsChild>
                                    <w:div w:id="795176075">
                                      <w:marLeft w:val="0"/>
                                      <w:marRight w:val="0"/>
                                      <w:marTop w:val="0"/>
                                      <w:marBottom w:val="270"/>
                                      <w:divBdr>
                                        <w:top w:val="none" w:sz="0" w:space="0" w:color="auto"/>
                                        <w:left w:val="none" w:sz="0" w:space="0" w:color="auto"/>
                                        <w:bottom w:val="single" w:sz="12" w:space="5" w:color="DADADA"/>
                                        <w:right w:val="none" w:sz="0" w:space="0" w:color="auto"/>
                                      </w:divBdr>
                                      <w:divsChild>
                                        <w:div w:id="223613157">
                                          <w:marLeft w:val="0"/>
                                          <w:marRight w:val="0"/>
                                          <w:marTop w:val="0"/>
                                          <w:marBottom w:val="0"/>
                                          <w:divBdr>
                                            <w:top w:val="none" w:sz="0" w:space="0" w:color="auto"/>
                                            <w:left w:val="none" w:sz="0" w:space="0" w:color="auto"/>
                                            <w:bottom w:val="none" w:sz="0" w:space="0" w:color="auto"/>
                                            <w:right w:val="none" w:sz="0" w:space="0" w:color="auto"/>
                                          </w:divBdr>
                                        </w:div>
                                      </w:divsChild>
                                    </w:div>
                                    <w:div w:id="1572540511">
                                      <w:marLeft w:val="-90"/>
                                      <w:marRight w:val="0"/>
                                      <w:marTop w:val="0"/>
                                      <w:marBottom w:val="0"/>
                                      <w:divBdr>
                                        <w:top w:val="none" w:sz="0" w:space="0" w:color="auto"/>
                                        <w:left w:val="none" w:sz="0" w:space="0" w:color="auto"/>
                                        <w:bottom w:val="none" w:sz="0" w:space="0" w:color="auto"/>
                                        <w:right w:val="none" w:sz="0" w:space="0" w:color="auto"/>
                                      </w:divBdr>
                                      <w:divsChild>
                                        <w:div w:id="1266695715">
                                          <w:marLeft w:val="0"/>
                                          <w:marRight w:val="0"/>
                                          <w:marTop w:val="0"/>
                                          <w:marBottom w:val="45"/>
                                          <w:divBdr>
                                            <w:top w:val="single" w:sz="2" w:space="0" w:color="A9A9A9"/>
                                            <w:left w:val="single" w:sz="2" w:space="0" w:color="A9A9A9"/>
                                            <w:bottom w:val="single" w:sz="2" w:space="0" w:color="A9A9A9"/>
                                            <w:right w:val="single" w:sz="2" w:space="0" w:color="A9A9A9"/>
                                          </w:divBdr>
                                          <w:divsChild>
                                            <w:div w:id="484013173">
                                              <w:marLeft w:val="0"/>
                                              <w:marRight w:val="0"/>
                                              <w:marTop w:val="0"/>
                                              <w:marBottom w:val="0"/>
                                              <w:divBdr>
                                                <w:top w:val="none" w:sz="0" w:space="0" w:color="auto"/>
                                                <w:left w:val="none" w:sz="0" w:space="0" w:color="auto"/>
                                                <w:bottom w:val="none" w:sz="0" w:space="0" w:color="auto"/>
                                                <w:right w:val="none" w:sz="0" w:space="0" w:color="auto"/>
                                              </w:divBdr>
                                              <w:divsChild>
                                                <w:div w:id="156690945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417675470">
                  <w:marLeft w:val="0"/>
                  <w:marRight w:val="0"/>
                  <w:marTop w:val="0"/>
                  <w:marBottom w:val="0"/>
                  <w:divBdr>
                    <w:top w:val="none" w:sz="0" w:space="0" w:color="auto"/>
                    <w:left w:val="none" w:sz="0" w:space="0" w:color="auto"/>
                    <w:bottom w:val="none" w:sz="0" w:space="0" w:color="auto"/>
                    <w:right w:val="none" w:sz="0" w:space="0" w:color="auto"/>
                  </w:divBdr>
                  <w:divsChild>
                    <w:div w:id="850486945">
                      <w:marLeft w:val="0"/>
                      <w:marRight w:val="0"/>
                      <w:marTop w:val="0"/>
                      <w:marBottom w:val="75"/>
                      <w:divBdr>
                        <w:top w:val="none" w:sz="0" w:space="0" w:color="auto"/>
                        <w:left w:val="none" w:sz="0" w:space="0" w:color="auto"/>
                        <w:bottom w:val="none" w:sz="0" w:space="0" w:color="auto"/>
                        <w:right w:val="none" w:sz="0" w:space="0" w:color="auto"/>
                      </w:divBdr>
                    </w:div>
                    <w:div w:id="901719073">
                      <w:marLeft w:val="0"/>
                      <w:marRight w:val="0"/>
                      <w:marTop w:val="0"/>
                      <w:marBottom w:val="0"/>
                      <w:divBdr>
                        <w:top w:val="none" w:sz="0" w:space="0" w:color="auto"/>
                        <w:left w:val="none" w:sz="0" w:space="0" w:color="auto"/>
                        <w:bottom w:val="none" w:sz="0" w:space="0" w:color="auto"/>
                        <w:right w:val="none" w:sz="0" w:space="0" w:color="auto"/>
                      </w:divBdr>
                    </w:div>
                    <w:div w:id="1505435968">
                      <w:marLeft w:val="0"/>
                      <w:marRight w:val="0"/>
                      <w:marTop w:val="0"/>
                      <w:marBottom w:val="0"/>
                      <w:divBdr>
                        <w:top w:val="none" w:sz="0" w:space="0" w:color="auto"/>
                        <w:left w:val="none" w:sz="0" w:space="0" w:color="auto"/>
                        <w:bottom w:val="none" w:sz="0" w:space="0" w:color="auto"/>
                        <w:right w:val="none" w:sz="0" w:space="0" w:color="auto"/>
                      </w:divBdr>
                      <w:divsChild>
                        <w:div w:id="816728662">
                          <w:marLeft w:val="0"/>
                          <w:marRight w:val="0"/>
                          <w:marTop w:val="0"/>
                          <w:marBottom w:val="0"/>
                          <w:divBdr>
                            <w:top w:val="none" w:sz="0" w:space="0" w:color="auto"/>
                            <w:left w:val="none" w:sz="0" w:space="0" w:color="auto"/>
                            <w:bottom w:val="none" w:sz="0" w:space="0" w:color="auto"/>
                            <w:right w:val="none" w:sz="0" w:space="0" w:color="auto"/>
                          </w:divBdr>
                          <w:divsChild>
                            <w:div w:id="4195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4005">
                      <w:marLeft w:val="0"/>
                      <w:marRight w:val="0"/>
                      <w:marTop w:val="0"/>
                      <w:marBottom w:val="300"/>
                      <w:divBdr>
                        <w:top w:val="none" w:sz="0" w:space="0" w:color="auto"/>
                        <w:left w:val="none" w:sz="0" w:space="0" w:color="auto"/>
                        <w:bottom w:val="none" w:sz="0" w:space="0" w:color="auto"/>
                        <w:right w:val="none" w:sz="0" w:space="0" w:color="auto"/>
                      </w:divBdr>
                      <w:divsChild>
                        <w:div w:id="16981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101369">
      <w:bodyDiv w:val="1"/>
      <w:marLeft w:val="0"/>
      <w:marRight w:val="0"/>
      <w:marTop w:val="0"/>
      <w:marBottom w:val="0"/>
      <w:divBdr>
        <w:top w:val="none" w:sz="0" w:space="0" w:color="auto"/>
        <w:left w:val="none" w:sz="0" w:space="0" w:color="auto"/>
        <w:bottom w:val="none" w:sz="0" w:space="0" w:color="auto"/>
        <w:right w:val="none" w:sz="0" w:space="0" w:color="auto"/>
      </w:divBdr>
    </w:div>
    <w:div w:id="1834368023">
      <w:bodyDiv w:val="1"/>
      <w:marLeft w:val="0"/>
      <w:marRight w:val="0"/>
      <w:marTop w:val="0"/>
      <w:marBottom w:val="0"/>
      <w:divBdr>
        <w:top w:val="none" w:sz="0" w:space="0" w:color="auto"/>
        <w:left w:val="none" w:sz="0" w:space="0" w:color="auto"/>
        <w:bottom w:val="none" w:sz="0" w:space="0" w:color="auto"/>
        <w:right w:val="none" w:sz="0" w:space="0" w:color="auto"/>
      </w:divBdr>
      <w:divsChild>
        <w:div w:id="818617979">
          <w:marLeft w:val="0"/>
          <w:marRight w:val="0"/>
          <w:marTop w:val="0"/>
          <w:marBottom w:val="0"/>
          <w:divBdr>
            <w:top w:val="none" w:sz="0" w:space="0" w:color="auto"/>
            <w:left w:val="none" w:sz="0" w:space="0" w:color="auto"/>
            <w:bottom w:val="dotted" w:sz="6" w:space="4" w:color="DDDDDD"/>
            <w:right w:val="none" w:sz="0" w:space="0" w:color="auto"/>
          </w:divBdr>
          <w:divsChild>
            <w:div w:id="17027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9240">
      <w:bodyDiv w:val="1"/>
      <w:marLeft w:val="0"/>
      <w:marRight w:val="0"/>
      <w:marTop w:val="0"/>
      <w:marBottom w:val="0"/>
      <w:divBdr>
        <w:top w:val="none" w:sz="0" w:space="0" w:color="auto"/>
        <w:left w:val="none" w:sz="0" w:space="0" w:color="auto"/>
        <w:bottom w:val="none" w:sz="0" w:space="0" w:color="auto"/>
        <w:right w:val="none" w:sz="0" w:space="0" w:color="auto"/>
      </w:divBdr>
      <w:divsChild>
        <w:div w:id="1241670162">
          <w:marLeft w:val="0"/>
          <w:marRight w:val="0"/>
          <w:marTop w:val="0"/>
          <w:marBottom w:val="0"/>
          <w:divBdr>
            <w:top w:val="none" w:sz="0" w:space="0" w:color="auto"/>
            <w:left w:val="none" w:sz="0" w:space="0" w:color="auto"/>
            <w:bottom w:val="none" w:sz="0" w:space="0" w:color="auto"/>
            <w:right w:val="none" w:sz="0" w:space="0" w:color="auto"/>
          </w:divBdr>
          <w:divsChild>
            <w:div w:id="351298262">
              <w:marLeft w:val="0"/>
              <w:marRight w:val="0"/>
              <w:marTop w:val="0"/>
              <w:marBottom w:val="0"/>
              <w:divBdr>
                <w:top w:val="none" w:sz="0" w:space="0" w:color="auto"/>
                <w:left w:val="none" w:sz="0" w:space="0" w:color="auto"/>
                <w:bottom w:val="none" w:sz="0" w:space="0" w:color="auto"/>
                <w:right w:val="none" w:sz="0" w:space="0" w:color="auto"/>
              </w:divBdr>
              <w:divsChild>
                <w:div w:id="1200514579">
                  <w:marLeft w:val="0"/>
                  <w:marRight w:val="0"/>
                  <w:marTop w:val="0"/>
                  <w:marBottom w:val="0"/>
                  <w:divBdr>
                    <w:top w:val="none" w:sz="0" w:space="0" w:color="auto"/>
                    <w:left w:val="none" w:sz="0" w:space="0" w:color="auto"/>
                    <w:bottom w:val="none" w:sz="0" w:space="0" w:color="auto"/>
                    <w:right w:val="none" w:sz="0" w:space="0" w:color="auto"/>
                  </w:divBdr>
                  <w:divsChild>
                    <w:div w:id="1504470415">
                      <w:marLeft w:val="0"/>
                      <w:marRight w:val="0"/>
                      <w:marTop w:val="0"/>
                      <w:marBottom w:val="0"/>
                      <w:divBdr>
                        <w:top w:val="none" w:sz="0" w:space="0" w:color="auto"/>
                        <w:left w:val="none" w:sz="0" w:space="0" w:color="auto"/>
                        <w:bottom w:val="none" w:sz="0" w:space="0" w:color="auto"/>
                        <w:right w:val="none" w:sz="0" w:space="0" w:color="auto"/>
                      </w:divBdr>
                      <w:divsChild>
                        <w:div w:id="62529110">
                          <w:marLeft w:val="0"/>
                          <w:marRight w:val="0"/>
                          <w:marTop w:val="0"/>
                          <w:marBottom w:val="0"/>
                          <w:divBdr>
                            <w:top w:val="none" w:sz="0" w:space="0" w:color="auto"/>
                            <w:left w:val="none" w:sz="0" w:space="0" w:color="auto"/>
                            <w:bottom w:val="none" w:sz="0" w:space="0" w:color="auto"/>
                            <w:right w:val="none" w:sz="0" w:space="0" w:color="auto"/>
                          </w:divBdr>
                          <w:divsChild>
                            <w:div w:id="1219588327">
                              <w:marLeft w:val="0"/>
                              <w:marRight w:val="0"/>
                              <w:marTop w:val="0"/>
                              <w:marBottom w:val="0"/>
                              <w:divBdr>
                                <w:top w:val="none" w:sz="0" w:space="0" w:color="auto"/>
                                <w:left w:val="none" w:sz="0" w:space="0" w:color="auto"/>
                                <w:bottom w:val="none" w:sz="0" w:space="0" w:color="auto"/>
                                <w:right w:val="none" w:sz="0" w:space="0" w:color="auto"/>
                              </w:divBdr>
                              <w:divsChild>
                                <w:div w:id="1859847664">
                                  <w:marLeft w:val="0"/>
                                  <w:marRight w:val="0"/>
                                  <w:marTop w:val="0"/>
                                  <w:marBottom w:val="0"/>
                                  <w:divBdr>
                                    <w:top w:val="none" w:sz="0" w:space="0" w:color="auto"/>
                                    <w:left w:val="none" w:sz="0" w:space="0" w:color="auto"/>
                                    <w:bottom w:val="none" w:sz="0" w:space="0" w:color="auto"/>
                                    <w:right w:val="none" w:sz="0" w:space="0" w:color="auto"/>
                                  </w:divBdr>
                                  <w:divsChild>
                                    <w:div w:id="20253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147765">
      <w:bodyDiv w:val="1"/>
      <w:marLeft w:val="0"/>
      <w:marRight w:val="0"/>
      <w:marTop w:val="0"/>
      <w:marBottom w:val="0"/>
      <w:divBdr>
        <w:top w:val="none" w:sz="0" w:space="0" w:color="auto"/>
        <w:left w:val="none" w:sz="0" w:space="0" w:color="auto"/>
        <w:bottom w:val="none" w:sz="0" w:space="0" w:color="auto"/>
        <w:right w:val="none" w:sz="0" w:space="0" w:color="auto"/>
      </w:divBdr>
      <w:divsChild>
        <w:div w:id="353966354">
          <w:marLeft w:val="0"/>
          <w:marRight w:val="0"/>
          <w:marTop w:val="0"/>
          <w:marBottom w:val="75"/>
          <w:divBdr>
            <w:top w:val="none" w:sz="0" w:space="0" w:color="auto"/>
            <w:left w:val="none" w:sz="0" w:space="0" w:color="auto"/>
            <w:bottom w:val="none" w:sz="0" w:space="0" w:color="auto"/>
            <w:right w:val="none" w:sz="0" w:space="0" w:color="auto"/>
          </w:divBdr>
        </w:div>
        <w:div w:id="702706953">
          <w:marLeft w:val="0"/>
          <w:marRight w:val="0"/>
          <w:marTop w:val="0"/>
          <w:marBottom w:val="300"/>
          <w:divBdr>
            <w:top w:val="none" w:sz="0" w:space="0" w:color="auto"/>
            <w:left w:val="none" w:sz="0" w:space="0" w:color="auto"/>
            <w:bottom w:val="none" w:sz="0" w:space="0" w:color="auto"/>
            <w:right w:val="none" w:sz="0" w:space="0" w:color="auto"/>
          </w:divBdr>
          <w:divsChild>
            <w:div w:id="1566141705">
              <w:marLeft w:val="0"/>
              <w:marRight w:val="0"/>
              <w:marTop w:val="0"/>
              <w:marBottom w:val="0"/>
              <w:divBdr>
                <w:top w:val="none" w:sz="0" w:space="0" w:color="auto"/>
                <w:left w:val="none" w:sz="0" w:space="0" w:color="auto"/>
                <w:bottom w:val="none" w:sz="0" w:space="0" w:color="auto"/>
                <w:right w:val="none" w:sz="0" w:space="0" w:color="auto"/>
              </w:divBdr>
            </w:div>
          </w:divsChild>
        </w:div>
        <w:div w:id="1258975334">
          <w:marLeft w:val="0"/>
          <w:marRight w:val="0"/>
          <w:marTop w:val="0"/>
          <w:marBottom w:val="0"/>
          <w:divBdr>
            <w:top w:val="none" w:sz="0" w:space="0" w:color="auto"/>
            <w:left w:val="none" w:sz="0" w:space="0" w:color="auto"/>
            <w:bottom w:val="none" w:sz="0" w:space="0" w:color="auto"/>
            <w:right w:val="none" w:sz="0" w:space="0" w:color="auto"/>
          </w:divBdr>
          <w:divsChild>
            <w:div w:id="1375932265">
              <w:marLeft w:val="0"/>
              <w:marRight w:val="0"/>
              <w:marTop w:val="0"/>
              <w:marBottom w:val="0"/>
              <w:divBdr>
                <w:top w:val="none" w:sz="0" w:space="0" w:color="auto"/>
                <w:left w:val="none" w:sz="0" w:space="0" w:color="auto"/>
                <w:bottom w:val="none" w:sz="0" w:space="0" w:color="auto"/>
                <w:right w:val="none" w:sz="0" w:space="0" w:color="auto"/>
              </w:divBdr>
              <w:divsChild>
                <w:div w:id="15418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50868">
          <w:marLeft w:val="0"/>
          <w:marRight w:val="0"/>
          <w:marTop w:val="0"/>
          <w:marBottom w:val="0"/>
          <w:divBdr>
            <w:top w:val="none" w:sz="0" w:space="0" w:color="auto"/>
            <w:left w:val="none" w:sz="0" w:space="0" w:color="auto"/>
            <w:bottom w:val="none" w:sz="0" w:space="0" w:color="auto"/>
            <w:right w:val="none" w:sz="0" w:space="0" w:color="auto"/>
          </w:divBdr>
        </w:div>
      </w:divsChild>
    </w:div>
    <w:div w:id="1835216605">
      <w:bodyDiv w:val="1"/>
      <w:marLeft w:val="0"/>
      <w:marRight w:val="0"/>
      <w:marTop w:val="0"/>
      <w:marBottom w:val="0"/>
      <w:divBdr>
        <w:top w:val="none" w:sz="0" w:space="0" w:color="auto"/>
        <w:left w:val="none" w:sz="0" w:space="0" w:color="auto"/>
        <w:bottom w:val="none" w:sz="0" w:space="0" w:color="auto"/>
        <w:right w:val="none" w:sz="0" w:space="0" w:color="auto"/>
      </w:divBdr>
      <w:divsChild>
        <w:div w:id="408386174">
          <w:marLeft w:val="0"/>
          <w:marRight w:val="225"/>
          <w:marTop w:val="0"/>
          <w:marBottom w:val="0"/>
          <w:divBdr>
            <w:top w:val="none" w:sz="0" w:space="0" w:color="auto"/>
            <w:left w:val="none" w:sz="0" w:space="0" w:color="auto"/>
            <w:bottom w:val="none" w:sz="0" w:space="0" w:color="auto"/>
            <w:right w:val="none" w:sz="0" w:space="0" w:color="auto"/>
          </w:divBdr>
          <w:divsChild>
            <w:div w:id="1931305928">
              <w:marLeft w:val="0"/>
              <w:marRight w:val="0"/>
              <w:marTop w:val="225"/>
              <w:marBottom w:val="0"/>
              <w:divBdr>
                <w:top w:val="none" w:sz="0" w:space="0" w:color="auto"/>
                <w:left w:val="none" w:sz="0" w:space="0" w:color="auto"/>
                <w:bottom w:val="none" w:sz="0" w:space="0" w:color="auto"/>
                <w:right w:val="none" w:sz="0" w:space="0" w:color="auto"/>
              </w:divBdr>
              <w:divsChild>
                <w:div w:id="17522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0027">
          <w:marLeft w:val="0"/>
          <w:marRight w:val="0"/>
          <w:marTop w:val="0"/>
          <w:marBottom w:val="0"/>
          <w:divBdr>
            <w:top w:val="none" w:sz="0" w:space="0" w:color="auto"/>
            <w:left w:val="none" w:sz="0" w:space="0" w:color="auto"/>
            <w:bottom w:val="none" w:sz="0" w:space="0" w:color="auto"/>
            <w:right w:val="none" w:sz="0" w:space="0" w:color="auto"/>
          </w:divBdr>
          <w:divsChild>
            <w:div w:id="1645741075">
              <w:marLeft w:val="0"/>
              <w:marRight w:val="0"/>
              <w:marTop w:val="0"/>
              <w:marBottom w:val="150"/>
              <w:divBdr>
                <w:top w:val="none" w:sz="0" w:space="0" w:color="auto"/>
                <w:left w:val="none" w:sz="0" w:space="0" w:color="auto"/>
                <w:bottom w:val="none" w:sz="0" w:space="0" w:color="auto"/>
                <w:right w:val="none" w:sz="0" w:space="0" w:color="auto"/>
              </w:divBdr>
              <w:divsChild>
                <w:div w:id="12818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73741">
      <w:bodyDiv w:val="1"/>
      <w:marLeft w:val="0"/>
      <w:marRight w:val="0"/>
      <w:marTop w:val="0"/>
      <w:marBottom w:val="0"/>
      <w:divBdr>
        <w:top w:val="none" w:sz="0" w:space="0" w:color="auto"/>
        <w:left w:val="none" w:sz="0" w:space="0" w:color="auto"/>
        <w:bottom w:val="none" w:sz="0" w:space="0" w:color="auto"/>
        <w:right w:val="none" w:sz="0" w:space="0" w:color="auto"/>
      </w:divBdr>
    </w:div>
    <w:div w:id="1836139643">
      <w:bodyDiv w:val="1"/>
      <w:marLeft w:val="0"/>
      <w:marRight w:val="0"/>
      <w:marTop w:val="0"/>
      <w:marBottom w:val="0"/>
      <w:divBdr>
        <w:top w:val="none" w:sz="0" w:space="0" w:color="auto"/>
        <w:left w:val="none" w:sz="0" w:space="0" w:color="auto"/>
        <w:bottom w:val="none" w:sz="0" w:space="0" w:color="auto"/>
        <w:right w:val="none" w:sz="0" w:space="0" w:color="auto"/>
      </w:divBdr>
      <w:divsChild>
        <w:div w:id="856428328">
          <w:marLeft w:val="0"/>
          <w:marRight w:val="0"/>
          <w:marTop w:val="0"/>
          <w:marBottom w:val="150"/>
          <w:divBdr>
            <w:top w:val="none" w:sz="0" w:space="0" w:color="auto"/>
            <w:left w:val="none" w:sz="0" w:space="0" w:color="auto"/>
            <w:bottom w:val="none" w:sz="0" w:space="0" w:color="auto"/>
            <w:right w:val="none" w:sz="0" w:space="0" w:color="auto"/>
          </w:divBdr>
        </w:div>
        <w:div w:id="2114471385">
          <w:marLeft w:val="0"/>
          <w:marRight w:val="0"/>
          <w:marTop w:val="0"/>
          <w:marBottom w:val="150"/>
          <w:divBdr>
            <w:top w:val="none" w:sz="0" w:space="0" w:color="auto"/>
            <w:left w:val="none" w:sz="0" w:space="0" w:color="auto"/>
            <w:bottom w:val="none" w:sz="0" w:space="0" w:color="auto"/>
            <w:right w:val="none" w:sz="0" w:space="0" w:color="auto"/>
          </w:divBdr>
          <w:divsChild>
            <w:div w:id="79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6266">
      <w:bodyDiv w:val="1"/>
      <w:marLeft w:val="0"/>
      <w:marRight w:val="0"/>
      <w:marTop w:val="0"/>
      <w:marBottom w:val="0"/>
      <w:divBdr>
        <w:top w:val="none" w:sz="0" w:space="0" w:color="auto"/>
        <w:left w:val="none" w:sz="0" w:space="0" w:color="auto"/>
        <w:bottom w:val="none" w:sz="0" w:space="0" w:color="auto"/>
        <w:right w:val="none" w:sz="0" w:space="0" w:color="auto"/>
      </w:divBdr>
    </w:div>
    <w:div w:id="1836187882">
      <w:bodyDiv w:val="1"/>
      <w:marLeft w:val="0"/>
      <w:marRight w:val="0"/>
      <w:marTop w:val="0"/>
      <w:marBottom w:val="0"/>
      <w:divBdr>
        <w:top w:val="none" w:sz="0" w:space="0" w:color="auto"/>
        <w:left w:val="none" w:sz="0" w:space="0" w:color="auto"/>
        <w:bottom w:val="none" w:sz="0" w:space="0" w:color="auto"/>
        <w:right w:val="none" w:sz="0" w:space="0" w:color="auto"/>
      </w:divBdr>
      <w:divsChild>
        <w:div w:id="1103770494">
          <w:marLeft w:val="0"/>
          <w:marRight w:val="0"/>
          <w:marTop w:val="0"/>
          <w:marBottom w:val="0"/>
          <w:divBdr>
            <w:top w:val="none" w:sz="0" w:space="0" w:color="auto"/>
            <w:left w:val="none" w:sz="0" w:space="0" w:color="auto"/>
            <w:bottom w:val="none" w:sz="0" w:space="0" w:color="auto"/>
            <w:right w:val="none" w:sz="0" w:space="0" w:color="auto"/>
          </w:divBdr>
          <w:divsChild>
            <w:div w:id="4669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6719437">
      <w:bodyDiv w:val="1"/>
      <w:marLeft w:val="0"/>
      <w:marRight w:val="0"/>
      <w:marTop w:val="0"/>
      <w:marBottom w:val="0"/>
      <w:divBdr>
        <w:top w:val="none" w:sz="0" w:space="0" w:color="auto"/>
        <w:left w:val="none" w:sz="0" w:space="0" w:color="auto"/>
        <w:bottom w:val="none" w:sz="0" w:space="0" w:color="auto"/>
        <w:right w:val="none" w:sz="0" w:space="0" w:color="auto"/>
      </w:divBdr>
      <w:divsChild>
        <w:div w:id="81418781">
          <w:marLeft w:val="-9765"/>
          <w:marRight w:val="0"/>
          <w:marTop w:val="0"/>
          <w:marBottom w:val="0"/>
          <w:divBdr>
            <w:top w:val="none" w:sz="0" w:space="0" w:color="auto"/>
            <w:left w:val="none" w:sz="0" w:space="0" w:color="auto"/>
            <w:bottom w:val="none" w:sz="0" w:space="0" w:color="auto"/>
            <w:right w:val="none" w:sz="0" w:space="0" w:color="auto"/>
          </w:divBdr>
        </w:div>
        <w:div w:id="734164079">
          <w:marLeft w:val="0"/>
          <w:marRight w:val="0"/>
          <w:marTop w:val="0"/>
          <w:marBottom w:val="150"/>
          <w:divBdr>
            <w:top w:val="none" w:sz="0" w:space="0" w:color="auto"/>
            <w:left w:val="none" w:sz="0" w:space="0" w:color="auto"/>
            <w:bottom w:val="none" w:sz="0" w:space="0" w:color="auto"/>
            <w:right w:val="none" w:sz="0" w:space="0" w:color="auto"/>
          </w:divBdr>
        </w:div>
        <w:div w:id="1666740041">
          <w:marLeft w:val="0"/>
          <w:marRight w:val="0"/>
          <w:marTop w:val="0"/>
          <w:marBottom w:val="0"/>
          <w:divBdr>
            <w:top w:val="none" w:sz="0" w:space="0" w:color="auto"/>
            <w:left w:val="none" w:sz="0" w:space="0" w:color="auto"/>
            <w:bottom w:val="none" w:sz="0" w:space="0" w:color="auto"/>
            <w:right w:val="none" w:sz="0" w:space="0" w:color="auto"/>
          </w:divBdr>
          <w:divsChild>
            <w:div w:id="1166437860">
              <w:marLeft w:val="0"/>
              <w:marRight w:val="0"/>
              <w:marTop w:val="0"/>
              <w:marBottom w:val="225"/>
              <w:divBdr>
                <w:top w:val="none" w:sz="0" w:space="0" w:color="auto"/>
                <w:left w:val="none" w:sz="0" w:space="0" w:color="auto"/>
                <w:bottom w:val="none" w:sz="0" w:space="0" w:color="auto"/>
                <w:right w:val="none" w:sz="0" w:space="0" w:color="auto"/>
              </w:divBdr>
              <w:divsChild>
                <w:div w:id="34161827">
                  <w:marLeft w:val="0"/>
                  <w:marRight w:val="0"/>
                  <w:marTop w:val="0"/>
                  <w:marBottom w:val="150"/>
                  <w:divBdr>
                    <w:top w:val="none" w:sz="0" w:space="0" w:color="auto"/>
                    <w:left w:val="none" w:sz="0" w:space="0" w:color="auto"/>
                    <w:bottom w:val="none" w:sz="0" w:space="0" w:color="auto"/>
                    <w:right w:val="none" w:sz="0" w:space="0" w:color="auto"/>
                  </w:divBdr>
                </w:div>
                <w:div w:id="40642219">
                  <w:marLeft w:val="0"/>
                  <w:marRight w:val="0"/>
                  <w:marTop w:val="0"/>
                  <w:marBottom w:val="150"/>
                  <w:divBdr>
                    <w:top w:val="none" w:sz="0" w:space="0" w:color="auto"/>
                    <w:left w:val="none" w:sz="0" w:space="0" w:color="auto"/>
                    <w:bottom w:val="none" w:sz="0" w:space="0" w:color="auto"/>
                    <w:right w:val="none" w:sz="0" w:space="0" w:color="auto"/>
                  </w:divBdr>
                </w:div>
                <w:div w:id="79955553">
                  <w:marLeft w:val="0"/>
                  <w:marRight w:val="0"/>
                  <w:marTop w:val="0"/>
                  <w:marBottom w:val="150"/>
                  <w:divBdr>
                    <w:top w:val="none" w:sz="0" w:space="0" w:color="auto"/>
                    <w:left w:val="none" w:sz="0" w:space="0" w:color="auto"/>
                    <w:bottom w:val="none" w:sz="0" w:space="0" w:color="auto"/>
                    <w:right w:val="none" w:sz="0" w:space="0" w:color="auto"/>
                  </w:divBdr>
                </w:div>
                <w:div w:id="109935139">
                  <w:marLeft w:val="0"/>
                  <w:marRight w:val="0"/>
                  <w:marTop w:val="0"/>
                  <w:marBottom w:val="150"/>
                  <w:divBdr>
                    <w:top w:val="none" w:sz="0" w:space="0" w:color="auto"/>
                    <w:left w:val="none" w:sz="0" w:space="0" w:color="auto"/>
                    <w:bottom w:val="none" w:sz="0" w:space="0" w:color="auto"/>
                    <w:right w:val="none" w:sz="0" w:space="0" w:color="auto"/>
                  </w:divBdr>
                </w:div>
                <w:div w:id="123041750">
                  <w:marLeft w:val="0"/>
                  <w:marRight w:val="0"/>
                  <w:marTop w:val="0"/>
                  <w:marBottom w:val="150"/>
                  <w:divBdr>
                    <w:top w:val="none" w:sz="0" w:space="0" w:color="auto"/>
                    <w:left w:val="none" w:sz="0" w:space="0" w:color="auto"/>
                    <w:bottom w:val="none" w:sz="0" w:space="0" w:color="auto"/>
                    <w:right w:val="none" w:sz="0" w:space="0" w:color="auto"/>
                  </w:divBdr>
                </w:div>
                <w:div w:id="140198674">
                  <w:marLeft w:val="0"/>
                  <w:marRight w:val="0"/>
                  <w:marTop w:val="0"/>
                  <w:marBottom w:val="150"/>
                  <w:divBdr>
                    <w:top w:val="none" w:sz="0" w:space="0" w:color="auto"/>
                    <w:left w:val="none" w:sz="0" w:space="0" w:color="auto"/>
                    <w:bottom w:val="none" w:sz="0" w:space="0" w:color="auto"/>
                    <w:right w:val="none" w:sz="0" w:space="0" w:color="auto"/>
                  </w:divBdr>
                </w:div>
                <w:div w:id="189950077">
                  <w:marLeft w:val="0"/>
                  <w:marRight w:val="0"/>
                  <w:marTop w:val="0"/>
                  <w:marBottom w:val="150"/>
                  <w:divBdr>
                    <w:top w:val="none" w:sz="0" w:space="0" w:color="auto"/>
                    <w:left w:val="none" w:sz="0" w:space="0" w:color="auto"/>
                    <w:bottom w:val="none" w:sz="0" w:space="0" w:color="auto"/>
                    <w:right w:val="none" w:sz="0" w:space="0" w:color="auto"/>
                  </w:divBdr>
                </w:div>
                <w:div w:id="306519084">
                  <w:marLeft w:val="0"/>
                  <w:marRight w:val="0"/>
                  <w:marTop w:val="0"/>
                  <w:marBottom w:val="150"/>
                  <w:divBdr>
                    <w:top w:val="none" w:sz="0" w:space="0" w:color="auto"/>
                    <w:left w:val="none" w:sz="0" w:space="0" w:color="auto"/>
                    <w:bottom w:val="none" w:sz="0" w:space="0" w:color="auto"/>
                    <w:right w:val="none" w:sz="0" w:space="0" w:color="auto"/>
                  </w:divBdr>
                </w:div>
                <w:div w:id="351567191">
                  <w:marLeft w:val="0"/>
                  <w:marRight w:val="0"/>
                  <w:marTop w:val="0"/>
                  <w:marBottom w:val="150"/>
                  <w:divBdr>
                    <w:top w:val="none" w:sz="0" w:space="0" w:color="auto"/>
                    <w:left w:val="none" w:sz="0" w:space="0" w:color="auto"/>
                    <w:bottom w:val="none" w:sz="0" w:space="0" w:color="auto"/>
                    <w:right w:val="none" w:sz="0" w:space="0" w:color="auto"/>
                  </w:divBdr>
                </w:div>
                <w:div w:id="367727834">
                  <w:marLeft w:val="0"/>
                  <w:marRight w:val="0"/>
                  <w:marTop w:val="0"/>
                  <w:marBottom w:val="150"/>
                  <w:divBdr>
                    <w:top w:val="none" w:sz="0" w:space="0" w:color="auto"/>
                    <w:left w:val="none" w:sz="0" w:space="0" w:color="auto"/>
                    <w:bottom w:val="none" w:sz="0" w:space="0" w:color="auto"/>
                    <w:right w:val="none" w:sz="0" w:space="0" w:color="auto"/>
                  </w:divBdr>
                </w:div>
                <w:div w:id="380785238">
                  <w:marLeft w:val="0"/>
                  <w:marRight w:val="0"/>
                  <w:marTop w:val="0"/>
                  <w:marBottom w:val="150"/>
                  <w:divBdr>
                    <w:top w:val="none" w:sz="0" w:space="0" w:color="auto"/>
                    <w:left w:val="none" w:sz="0" w:space="0" w:color="auto"/>
                    <w:bottom w:val="none" w:sz="0" w:space="0" w:color="auto"/>
                    <w:right w:val="none" w:sz="0" w:space="0" w:color="auto"/>
                  </w:divBdr>
                </w:div>
                <w:div w:id="393741816">
                  <w:marLeft w:val="0"/>
                  <w:marRight w:val="0"/>
                  <w:marTop w:val="0"/>
                  <w:marBottom w:val="150"/>
                  <w:divBdr>
                    <w:top w:val="none" w:sz="0" w:space="0" w:color="auto"/>
                    <w:left w:val="none" w:sz="0" w:space="0" w:color="auto"/>
                    <w:bottom w:val="none" w:sz="0" w:space="0" w:color="auto"/>
                    <w:right w:val="none" w:sz="0" w:space="0" w:color="auto"/>
                  </w:divBdr>
                </w:div>
                <w:div w:id="443959890">
                  <w:marLeft w:val="0"/>
                  <w:marRight w:val="0"/>
                  <w:marTop w:val="0"/>
                  <w:marBottom w:val="150"/>
                  <w:divBdr>
                    <w:top w:val="none" w:sz="0" w:space="0" w:color="auto"/>
                    <w:left w:val="none" w:sz="0" w:space="0" w:color="auto"/>
                    <w:bottom w:val="none" w:sz="0" w:space="0" w:color="auto"/>
                    <w:right w:val="none" w:sz="0" w:space="0" w:color="auto"/>
                  </w:divBdr>
                </w:div>
                <w:div w:id="513350155">
                  <w:marLeft w:val="0"/>
                  <w:marRight w:val="0"/>
                  <w:marTop w:val="0"/>
                  <w:marBottom w:val="150"/>
                  <w:divBdr>
                    <w:top w:val="none" w:sz="0" w:space="0" w:color="auto"/>
                    <w:left w:val="none" w:sz="0" w:space="0" w:color="auto"/>
                    <w:bottom w:val="none" w:sz="0" w:space="0" w:color="auto"/>
                    <w:right w:val="none" w:sz="0" w:space="0" w:color="auto"/>
                  </w:divBdr>
                </w:div>
                <w:div w:id="530998025">
                  <w:marLeft w:val="0"/>
                  <w:marRight w:val="0"/>
                  <w:marTop w:val="0"/>
                  <w:marBottom w:val="150"/>
                  <w:divBdr>
                    <w:top w:val="none" w:sz="0" w:space="0" w:color="auto"/>
                    <w:left w:val="none" w:sz="0" w:space="0" w:color="auto"/>
                    <w:bottom w:val="none" w:sz="0" w:space="0" w:color="auto"/>
                    <w:right w:val="none" w:sz="0" w:space="0" w:color="auto"/>
                  </w:divBdr>
                  <w:divsChild>
                    <w:div w:id="1012336894">
                      <w:marLeft w:val="0"/>
                      <w:marRight w:val="0"/>
                      <w:marTop w:val="0"/>
                      <w:marBottom w:val="150"/>
                      <w:divBdr>
                        <w:top w:val="none" w:sz="0" w:space="0" w:color="auto"/>
                        <w:left w:val="none" w:sz="0" w:space="0" w:color="auto"/>
                        <w:bottom w:val="none" w:sz="0" w:space="0" w:color="auto"/>
                        <w:right w:val="none" w:sz="0" w:space="0" w:color="auto"/>
                      </w:divBdr>
                    </w:div>
                    <w:div w:id="1988701985">
                      <w:marLeft w:val="0"/>
                      <w:marRight w:val="0"/>
                      <w:marTop w:val="0"/>
                      <w:marBottom w:val="150"/>
                      <w:divBdr>
                        <w:top w:val="none" w:sz="0" w:space="0" w:color="auto"/>
                        <w:left w:val="none" w:sz="0" w:space="0" w:color="auto"/>
                        <w:bottom w:val="none" w:sz="0" w:space="0" w:color="auto"/>
                        <w:right w:val="none" w:sz="0" w:space="0" w:color="auto"/>
                      </w:divBdr>
                    </w:div>
                  </w:divsChild>
                </w:div>
                <w:div w:id="576287749">
                  <w:marLeft w:val="0"/>
                  <w:marRight w:val="0"/>
                  <w:marTop w:val="0"/>
                  <w:marBottom w:val="150"/>
                  <w:divBdr>
                    <w:top w:val="none" w:sz="0" w:space="0" w:color="auto"/>
                    <w:left w:val="none" w:sz="0" w:space="0" w:color="auto"/>
                    <w:bottom w:val="none" w:sz="0" w:space="0" w:color="auto"/>
                    <w:right w:val="none" w:sz="0" w:space="0" w:color="auto"/>
                  </w:divBdr>
                </w:div>
                <w:div w:id="587538022">
                  <w:marLeft w:val="0"/>
                  <w:marRight w:val="0"/>
                  <w:marTop w:val="0"/>
                  <w:marBottom w:val="150"/>
                  <w:divBdr>
                    <w:top w:val="none" w:sz="0" w:space="0" w:color="auto"/>
                    <w:left w:val="none" w:sz="0" w:space="0" w:color="auto"/>
                    <w:bottom w:val="none" w:sz="0" w:space="0" w:color="auto"/>
                    <w:right w:val="none" w:sz="0" w:space="0" w:color="auto"/>
                  </w:divBdr>
                </w:div>
                <w:div w:id="593787344">
                  <w:marLeft w:val="0"/>
                  <w:marRight w:val="0"/>
                  <w:marTop w:val="0"/>
                  <w:marBottom w:val="150"/>
                  <w:divBdr>
                    <w:top w:val="none" w:sz="0" w:space="0" w:color="auto"/>
                    <w:left w:val="none" w:sz="0" w:space="0" w:color="auto"/>
                    <w:bottom w:val="none" w:sz="0" w:space="0" w:color="auto"/>
                    <w:right w:val="none" w:sz="0" w:space="0" w:color="auto"/>
                  </w:divBdr>
                </w:div>
                <w:div w:id="629362427">
                  <w:marLeft w:val="0"/>
                  <w:marRight w:val="0"/>
                  <w:marTop w:val="0"/>
                  <w:marBottom w:val="150"/>
                  <w:divBdr>
                    <w:top w:val="none" w:sz="0" w:space="0" w:color="auto"/>
                    <w:left w:val="none" w:sz="0" w:space="0" w:color="auto"/>
                    <w:bottom w:val="none" w:sz="0" w:space="0" w:color="auto"/>
                    <w:right w:val="none" w:sz="0" w:space="0" w:color="auto"/>
                  </w:divBdr>
                </w:div>
                <w:div w:id="657611162">
                  <w:marLeft w:val="0"/>
                  <w:marRight w:val="0"/>
                  <w:marTop w:val="0"/>
                  <w:marBottom w:val="150"/>
                  <w:divBdr>
                    <w:top w:val="none" w:sz="0" w:space="0" w:color="auto"/>
                    <w:left w:val="none" w:sz="0" w:space="0" w:color="auto"/>
                    <w:bottom w:val="none" w:sz="0" w:space="0" w:color="auto"/>
                    <w:right w:val="none" w:sz="0" w:space="0" w:color="auto"/>
                  </w:divBdr>
                </w:div>
                <w:div w:id="871646796">
                  <w:marLeft w:val="0"/>
                  <w:marRight w:val="0"/>
                  <w:marTop w:val="0"/>
                  <w:marBottom w:val="150"/>
                  <w:divBdr>
                    <w:top w:val="none" w:sz="0" w:space="0" w:color="auto"/>
                    <w:left w:val="none" w:sz="0" w:space="0" w:color="auto"/>
                    <w:bottom w:val="none" w:sz="0" w:space="0" w:color="auto"/>
                    <w:right w:val="none" w:sz="0" w:space="0" w:color="auto"/>
                  </w:divBdr>
                </w:div>
                <w:div w:id="920793647">
                  <w:marLeft w:val="0"/>
                  <w:marRight w:val="0"/>
                  <w:marTop w:val="0"/>
                  <w:marBottom w:val="150"/>
                  <w:divBdr>
                    <w:top w:val="none" w:sz="0" w:space="0" w:color="auto"/>
                    <w:left w:val="none" w:sz="0" w:space="0" w:color="auto"/>
                    <w:bottom w:val="none" w:sz="0" w:space="0" w:color="auto"/>
                    <w:right w:val="none" w:sz="0" w:space="0" w:color="auto"/>
                  </w:divBdr>
                </w:div>
                <w:div w:id="1062874689">
                  <w:marLeft w:val="0"/>
                  <w:marRight w:val="0"/>
                  <w:marTop w:val="0"/>
                  <w:marBottom w:val="150"/>
                  <w:divBdr>
                    <w:top w:val="none" w:sz="0" w:space="0" w:color="auto"/>
                    <w:left w:val="none" w:sz="0" w:space="0" w:color="auto"/>
                    <w:bottom w:val="none" w:sz="0" w:space="0" w:color="auto"/>
                    <w:right w:val="none" w:sz="0" w:space="0" w:color="auto"/>
                  </w:divBdr>
                </w:div>
                <w:div w:id="1100446211">
                  <w:marLeft w:val="0"/>
                  <w:marRight w:val="0"/>
                  <w:marTop w:val="0"/>
                  <w:marBottom w:val="150"/>
                  <w:divBdr>
                    <w:top w:val="none" w:sz="0" w:space="0" w:color="auto"/>
                    <w:left w:val="none" w:sz="0" w:space="0" w:color="auto"/>
                    <w:bottom w:val="none" w:sz="0" w:space="0" w:color="auto"/>
                    <w:right w:val="none" w:sz="0" w:space="0" w:color="auto"/>
                  </w:divBdr>
                </w:div>
                <w:div w:id="1166630175">
                  <w:marLeft w:val="0"/>
                  <w:marRight w:val="0"/>
                  <w:marTop w:val="0"/>
                  <w:marBottom w:val="150"/>
                  <w:divBdr>
                    <w:top w:val="none" w:sz="0" w:space="0" w:color="auto"/>
                    <w:left w:val="none" w:sz="0" w:space="0" w:color="auto"/>
                    <w:bottom w:val="none" w:sz="0" w:space="0" w:color="auto"/>
                    <w:right w:val="none" w:sz="0" w:space="0" w:color="auto"/>
                  </w:divBdr>
                </w:div>
                <w:div w:id="1173061114">
                  <w:marLeft w:val="0"/>
                  <w:marRight w:val="0"/>
                  <w:marTop w:val="0"/>
                  <w:marBottom w:val="150"/>
                  <w:divBdr>
                    <w:top w:val="none" w:sz="0" w:space="0" w:color="auto"/>
                    <w:left w:val="none" w:sz="0" w:space="0" w:color="auto"/>
                    <w:bottom w:val="none" w:sz="0" w:space="0" w:color="auto"/>
                    <w:right w:val="none" w:sz="0" w:space="0" w:color="auto"/>
                  </w:divBdr>
                </w:div>
                <w:div w:id="1269506382">
                  <w:marLeft w:val="0"/>
                  <w:marRight w:val="0"/>
                  <w:marTop w:val="0"/>
                  <w:marBottom w:val="150"/>
                  <w:divBdr>
                    <w:top w:val="none" w:sz="0" w:space="0" w:color="auto"/>
                    <w:left w:val="none" w:sz="0" w:space="0" w:color="auto"/>
                    <w:bottom w:val="none" w:sz="0" w:space="0" w:color="auto"/>
                    <w:right w:val="none" w:sz="0" w:space="0" w:color="auto"/>
                  </w:divBdr>
                </w:div>
                <w:div w:id="1292327343">
                  <w:marLeft w:val="0"/>
                  <w:marRight w:val="0"/>
                  <w:marTop w:val="0"/>
                  <w:marBottom w:val="150"/>
                  <w:divBdr>
                    <w:top w:val="none" w:sz="0" w:space="0" w:color="auto"/>
                    <w:left w:val="none" w:sz="0" w:space="0" w:color="auto"/>
                    <w:bottom w:val="none" w:sz="0" w:space="0" w:color="auto"/>
                    <w:right w:val="none" w:sz="0" w:space="0" w:color="auto"/>
                  </w:divBdr>
                </w:div>
                <w:div w:id="1303270810">
                  <w:marLeft w:val="0"/>
                  <w:marRight w:val="0"/>
                  <w:marTop w:val="0"/>
                  <w:marBottom w:val="150"/>
                  <w:divBdr>
                    <w:top w:val="none" w:sz="0" w:space="0" w:color="auto"/>
                    <w:left w:val="none" w:sz="0" w:space="0" w:color="auto"/>
                    <w:bottom w:val="none" w:sz="0" w:space="0" w:color="auto"/>
                    <w:right w:val="none" w:sz="0" w:space="0" w:color="auto"/>
                  </w:divBdr>
                </w:div>
                <w:div w:id="1331328435">
                  <w:marLeft w:val="0"/>
                  <w:marRight w:val="0"/>
                  <w:marTop w:val="0"/>
                  <w:marBottom w:val="150"/>
                  <w:divBdr>
                    <w:top w:val="none" w:sz="0" w:space="0" w:color="auto"/>
                    <w:left w:val="none" w:sz="0" w:space="0" w:color="auto"/>
                    <w:bottom w:val="none" w:sz="0" w:space="0" w:color="auto"/>
                    <w:right w:val="none" w:sz="0" w:space="0" w:color="auto"/>
                  </w:divBdr>
                </w:div>
                <w:div w:id="1458067702">
                  <w:marLeft w:val="0"/>
                  <w:marRight w:val="0"/>
                  <w:marTop w:val="0"/>
                  <w:marBottom w:val="150"/>
                  <w:divBdr>
                    <w:top w:val="none" w:sz="0" w:space="0" w:color="auto"/>
                    <w:left w:val="none" w:sz="0" w:space="0" w:color="auto"/>
                    <w:bottom w:val="none" w:sz="0" w:space="0" w:color="auto"/>
                    <w:right w:val="none" w:sz="0" w:space="0" w:color="auto"/>
                  </w:divBdr>
                </w:div>
                <w:div w:id="1465347526">
                  <w:marLeft w:val="0"/>
                  <w:marRight w:val="0"/>
                  <w:marTop w:val="0"/>
                  <w:marBottom w:val="150"/>
                  <w:divBdr>
                    <w:top w:val="none" w:sz="0" w:space="0" w:color="auto"/>
                    <w:left w:val="none" w:sz="0" w:space="0" w:color="auto"/>
                    <w:bottom w:val="none" w:sz="0" w:space="0" w:color="auto"/>
                    <w:right w:val="none" w:sz="0" w:space="0" w:color="auto"/>
                  </w:divBdr>
                </w:div>
                <w:div w:id="1510871786">
                  <w:marLeft w:val="0"/>
                  <w:marRight w:val="0"/>
                  <w:marTop w:val="0"/>
                  <w:marBottom w:val="150"/>
                  <w:divBdr>
                    <w:top w:val="none" w:sz="0" w:space="0" w:color="auto"/>
                    <w:left w:val="none" w:sz="0" w:space="0" w:color="auto"/>
                    <w:bottom w:val="none" w:sz="0" w:space="0" w:color="auto"/>
                    <w:right w:val="none" w:sz="0" w:space="0" w:color="auto"/>
                  </w:divBdr>
                </w:div>
                <w:div w:id="1531457098">
                  <w:marLeft w:val="0"/>
                  <w:marRight w:val="0"/>
                  <w:marTop w:val="0"/>
                  <w:marBottom w:val="150"/>
                  <w:divBdr>
                    <w:top w:val="none" w:sz="0" w:space="0" w:color="auto"/>
                    <w:left w:val="none" w:sz="0" w:space="0" w:color="auto"/>
                    <w:bottom w:val="none" w:sz="0" w:space="0" w:color="auto"/>
                    <w:right w:val="none" w:sz="0" w:space="0" w:color="auto"/>
                  </w:divBdr>
                </w:div>
                <w:div w:id="1721392432">
                  <w:marLeft w:val="0"/>
                  <w:marRight w:val="0"/>
                  <w:marTop w:val="0"/>
                  <w:marBottom w:val="150"/>
                  <w:divBdr>
                    <w:top w:val="none" w:sz="0" w:space="0" w:color="auto"/>
                    <w:left w:val="none" w:sz="0" w:space="0" w:color="auto"/>
                    <w:bottom w:val="none" w:sz="0" w:space="0" w:color="auto"/>
                    <w:right w:val="none" w:sz="0" w:space="0" w:color="auto"/>
                  </w:divBdr>
                </w:div>
                <w:div w:id="1840464371">
                  <w:marLeft w:val="0"/>
                  <w:marRight w:val="0"/>
                  <w:marTop w:val="0"/>
                  <w:marBottom w:val="150"/>
                  <w:divBdr>
                    <w:top w:val="none" w:sz="0" w:space="0" w:color="auto"/>
                    <w:left w:val="none" w:sz="0" w:space="0" w:color="auto"/>
                    <w:bottom w:val="none" w:sz="0" w:space="0" w:color="auto"/>
                    <w:right w:val="none" w:sz="0" w:space="0" w:color="auto"/>
                  </w:divBdr>
                </w:div>
                <w:div w:id="1846941610">
                  <w:marLeft w:val="0"/>
                  <w:marRight w:val="0"/>
                  <w:marTop w:val="0"/>
                  <w:marBottom w:val="150"/>
                  <w:divBdr>
                    <w:top w:val="none" w:sz="0" w:space="0" w:color="auto"/>
                    <w:left w:val="none" w:sz="0" w:space="0" w:color="auto"/>
                    <w:bottom w:val="none" w:sz="0" w:space="0" w:color="auto"/>
                    <w:right w:val="none" w:sz="0" w:space="0" w:color="auto"/>
                  </w:divBdr>
                </w:div>
                <w:div w:id="1940746862">
                  <w:marLeft w:val="0"/>
                  <w:marRight w:val="0"/>
                  <w:marTop w:val="0"/>
                  <w:marBottom w:val="150"/>
                  <w:divBdr>
                    <w:top w:val="none" w:sz="0" w:space="0" w:color="auto"/>
                    <w:left w:val="none" w:sz="0" w:space="0" w:color="auto"/>
                    <w:bottom w:val="none" w:sz="0" w:space="0" w:color="auto"/>
                    <w:right w:val="none" w:sz="0" w:space="0" w:color="auto"/>
                  </w:divBdr>
                </w:div>
                <w:div w:id="1945725082">
                  <w:marLeft w:val="0"/>
                  <w:marRight w:val="0"/>
                  <w:marTop w:val="0"/>
                  <w:marBottom w:val="150"/>
                  <w:divBdr>
                    <w:top w:val="none" w:sz="0" w:space="0" w:color="auto"/>
                    <w:left w:val="none" w:sz="0" w:space="0" w:color="auto"/>
                    <w:bottom w:val="none" w:sz="0" w:space="0" w:color="auto"/>
                    <w:right w:val="none" w:sz="0" w:space="0" w:color="auto"/>
                  </w:divBdr>
                </w:div>
                <w:div w:id="1967927650">
                  <w:marLeft w:val="0"/>
                  <w:marRight w:val="0"/>
                  <w:marTop w:val="0"/>
                  <w:marBottom w:val="150"/>
                  <w:divBdr>
                    <w:top w:val="none" w:sz="0" w:space="0" w:color="auto"/>
                    <w:left w:val="none" w:sz="0" w:space="0" w:color="auto"/>
                    <w:bottom w:val="none" w:sz="0" w:space="0" w:color="auto"/>
                    <w:right w:val="none" w:sz="0" w:space="0" w:color="auto"/>
                  </w:divBdr>
                </w:div>
                <w:div w:id="1994529386">
                  <w:marLeft w:val="0"/>
                  <w:marRight w:val="0"/>
                  <w:marTop w:val="0"/>
                  <w:marBottom w:val="150"/>
                  <w:divBdr>
                    <w:top w:val="none" w:sz="0" w:space="0" w:color="auto"/>
                    <w:left w:val="none" w:sz="0" w:space="0" w:color="auto"/>
                    <w:bottom w:val="none" w:sz="0" w:space="0" w:color="auto"/>
                    <w:right w:val="none" w:sz="0" w:space="0" w:color="auto"/>
                  </w:divBdr>
                </w:div>
                <w:div w:id="2097290049">
                  <w:marLeft w:val="0"/>
                  <w:marRight w:val="0"/>
                  <w:marTop w:val="0"/>
                  <w:marBottom w:val="150"/>
                  <w:divBdr>
                    <w:top w:val="none" w:sz="0" w:space="0" w:color="auto"/>
                    <w:left w:val="none" w:sz="0" w:space="0" w:color="auto"/>
                    <w:bottom w:val="none" w:sz="0" w:space="0" w:color="auto"/>
                    <w:right w:val="none" w:sz="0" w:space="0" w:color="auto"/>
                  </w:divBdr>
                </w:div>
              </w:divsChild>
            </w:div>
            <w:div w:id="17911688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837763066">
      <w:bodyDiv w:val="1"/>
      <w:marLeft w:val="0"/>
      <w:marRight w:val="0"/>
      <w:marTop w:val="0"/>
      <w:marBottom w:val="0"/>
      <w:divBdr>
        <w:top w:val="none" w:sz="0" w:space="0" w:color="auto"/>
        <w:left w:val="none" w:sz="0" w:space="0" w:color="auto"/>
        <w:bottom w:val="none" w:sz="0" w:space="0" w:color="auto"/>
        <w:right w:val="none" w:sz="0" w:space="0" w:color="auto"/>
      </w:divBdr>
      <w:divsChild>
        <w:div w:id="403916524">
          <w:marLeft w:val="0"/>
          <w:marRight w:val="0"/>
          <w:marTop w:val="0"/>
          <w:marBottom w:val="0"/>
          <w:divBdr>
            <w:top w:val="none" w:sz="0" w:space="0" w:color="auto"/>
            <w:left w:val="none" w:sz="0" w:space="0" w:color="auto"/>
            <w:bottom w:val="none" w:sz="0" w:space="0" w:color="auto"/>
            <w:right w:val="none" w:sz="0" w:space="0" w:color="auto"/>
          </w:divBdr>
          <w:divsChild>
            <w:div w:id="1575819119">
              <w:marLeft w:val="0"/>
              <w:marRight w:val="0"/>
              <w:marTop w:val="0"/>
              <w:marBottom w:val="0"/>
              <w:divBdr>
                <w:top w:val="none" w:sz="0" w:space="0" w:color="auto"/>
                <w:left w:val="none" w:sz="0" w:space="0" w:color="auto"/>
                <w:bottom w:val="none" w:sz="0" w:space="0" w:color="auto"/>
                <w:right w:val="none" w:sz="0" w:space="0" w:color="auto"/>
              </w:divBdr>
            </w:div>
          </w:divsChild>
        </w:div>
        <w:div w:id="1412506198">
          <w:marLeft w:val="0"/>
          <w:marRight w:val="0"/>
          <w:marTop w:val="0"/>
          <w:marBottom w:val="150"/>
          <w:divBdr>
            <w:top w:val="none" w:sz="0" w:space="0" w:color="auto"/>
            <w:left w:val="none" w:sz="0" w:space="0" w:color="auto"/>
            <w:bottom w:val="none" w:sz="0" w:space="0" w:color="auto"/>
            <w:right w:val="none" w:sz="0" w:space="0" w:color="auto"/>
          </w:divBdr>
          <w:divsChild>
            <w:div w:id="2007859017">
              <w:marLeft w:val="0"/>
              <w:marRight w:val="0"/>
              <w:marTop w:val="0"/>
              <w:marBottom w:val="0"/>
              <w:divBdr>
                <w:top w:val="none" w:sz="0" w:space="0" w:color="auto"/>
                <w:left w:val="none" w:sz="0" w:space="0" w:color="auto"/>
                <w:bottom w:val="none" w:sz="0" w:space="0" w:color="auto"/>
                <w:right w:val="none" w:sz="0" w:space="0" w:color="auto"/>
              </w:divBdr>
            </w:div>
          </w:divsChild>
        </w:div>
        <w:div w:id="1542942145">
          <w:marLeft w:val="0"/>
          <w:marRight w:val="0"/>
          <w:marTop w:val="0"/>
          <w:marBottom w:val="150"/>
          <w:divBdr>
            <w:top w:val="none" w:sz="0" w:space="0" w:color="auto"/>
            <w:left w:val="none" w:sz="0" w:space="0" w:color="auto"/>
            <w:bottom w:val="none" w:sz="0" w:space="0" w:color="auto"/>
            <w:right w:val="none" w:sz="0" w:space="0" w:color="auto"/>
          </w:divBdr>
        </w:div>
      </w:divsChild>
    </w:div>
    <w:div w:id="1837916247">
      <w:bodyDiv w:val="1"/>
      <w:marLeft w:val="0"/>
      <w:marRight w:val="0"/>
      <w:marTop w:val="0"/>
      <w:marBottom w:val="0"/>
      <w:divBdr>
        <w:top w:val="none" w:sz="0" w:space="0" w:color="auto"/>
        <w:left w:val="none" w:sz="0" w:space="0" w:color="auto"/>
        <w:bottom w:val="none" w:sz="0" w:space="0" w:color="auto"/>
        <w:right w:val="none" w:sz="0" w:space="0" w:color="auto"/>
      </w:divBdr>
      <w:divsChild>
        <w:div w:id="863983067">
          <w:marLeft w:val="0"/>
          <w:marRight w:val="0"/>
          <w:marTop w:val="0"/>
          <w:marBottom w:val="300"/>
          <w:divBdr>
            <w:top w:val="none" w:sz="0" w:space="0" w:color="auto"/>
            <w:left w:val="none" w:sz="0" w:space="0" w:color="auto"/>
            <w:bottom w:val="single" w:sz="6" w:space="0" w:color="E4E4E4"/>
            <w:right w:val="none" w:sz="0" w:space="0" w:color="auto"/>
          </w:divBdr>
        </w:div>
        <w:div w:id="1115903817">
          <w:marLeft w:val="0"/>
          <w:marRight w:val="0"/>
          <w:marTop w:val="0"/>
          <w:marBottom w:val="375"/>
          <w:divBdr>
            <w:top w:val="none" w:sz="0" w:space="0" w:color="auto"/>
            <w:left w:val="none" w:sz="0" w:space="0" w:color="auto"/>
            <w:bottom w:val="single" w:sz="6" w:space="0" w:color="005494"/>
            <w:right w:val="none" w:sz="0" w:space="0" w:color="auto"/>
          </w:divBdr>
        </w:div>
        <w:div w:id="1846820304">
          <w:marLeft w:val="0"/>
          <w:marRight w:val="0"/>
          <w:marTop w:val="0"/>
          <w:marBottom w:val="0"/>
          <w:divBdr>
            <w:top w:val="none" w:sz="0" w:space="0" w:color="auto"/>
            <w:left w:val="none" w:sz="0" w:space="0" w:color="auto"/>
            <w:bottom w:val="none" w:sz="0" w:space="0" w:color="auto"/>
            <w:right w:val="none" w:sz="0" w:space="0" w:color="auto"/>
          </w:divBdr>
          <w:divsChild>
            <w:div w:id="1508209231">
              <w:marLeft w:val="0"/>
              <w:marRight w:val="0"/>
              <w:marTop w:val="0"/>
              <w:marBottom w:val="0"/>
              <w:divBdr>
                <w:top w:val="none" w:sz="0" w:space="0" w:color="auto"/>
                <w:left w:val="none" w:sz="0" w:space="0" w:color="auto"/>
                <w:bottom w:val="none" w:sz="0" w:space="0" w:color="auto"/>
                <w:right w:val="none" w:sz="0" w:space="0" w:color="auto"/>
              </w:divBdr>
              <w:divsChild>
                <w:div w:id="901987852">
                  <w:marLeft w:val="0"/>
                  <w:marRight w:val="0"/>
                  <w:marTop w:val="0"/>
                  <w:marBottom w:val="450"/>
                  <w:divBdr>
                    <w:top w:val="none" w:sz="0" w:space="0" w:color="auto"/>
                    <w:left w:val="none" w:sz="0" w:space="0" w:color="auto"/>
                    <w:bottom w:val="none" w:sz="0" w:space="0" w:color="auto"/>
                    <w:right w:val="none" w:sz="0" w:space="0" w:color="auto"/>
                  </w:divBdr>
                  <w:divsChild>
                    <w:div w:id="1049569925">
                      <w:marLeft w:val="0"/>
                      <w:marRight w:val="0"/>
                      <w:marTop w:val="0"/>
                      <w:marBottom w:val="0"/>
                      <w:divBdr>
                        <w:top w:val="none" w:sz="0" w:space="0" w:color="auto"/>
                        <w:left w:val="none" w:sz="0" w:space="0" w:color="auto"/>
                        <w:bottom w:val="none" w:sz="0" w:space="0" w:color="auto"/>
                        <w:right w:val="none" w:sz="0" w:space="0" w:color="auto"/>
                      </w:divBdr>
                      <w:divsChild>
                        <w:div w:id="1915509024">
                          <w:marLeft w:val="0"/>
                          <w:marRight w:val="0"/>
                          <w:marTop w:val="0"/>
                          <w:marBottom w:val="150"/>
                          <w:divBdr>
                            <w:top w:val="none" w:sz="0" w:space="0" w:color="auto"/>
                            <w:left w:val="none" w:sz="0" w:space="0" w:color="auto"/>
                            <w:bottom w:val="none" w:sz="0" w:space="0" w:color="auto"/>
                            <w:right w:val="none" w:sz="0" w:space="0" w:color="auto"/>
                          </w:divBdr>
                        </w:div>
                        <w:div w:id="1946768421">
                          <w:marLeft w:val="0"/>
                          <w:marRight w:val="0"/>
                          <w:marTop w:val="0"/>
                          <w:marBottom w:val="0"/>
                          <w:divBdr>
                            <w:top w:val="none" w:sz="0" w:space="0" w:color="auto"/>
                            <w:left w:val="none" w:sz="0" w:space="0" w:color="auto"/>
                            <w:bottom w:val="none" w:sz="0" w:space="0" w:color="auto"/>
                            <w:right w:val="none" w:sz="0" w:space="0" w:color="auto"/>
                          </w:divBdr>
                          <w:divsChild>
                            <w:div w:id="1952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0564">
                      <w:marLeft w:val="0"/>
                      <w:marRight w:val="0"/>
                      <w:marTop w:val="0"/>
                      <w:marBottom w:val="150"/>
                      <w:divBdr>
                        <w:top w:val="none" w:sz="0" w:space="0" w:color="auto"/>
                        <w:left w:val="none" w:sz="0" w:space="0" w:color="auto"/>
                        <w:bottom w:val="none" w:sz="0" w:space="0" w:color="auto"/>
                        <w:right w:val="none" w:sz="0" w:space="0" w:color="auto"/>
                      </w:divBdr>
                      <w:divsChild>
                        <w:div w:id="14337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60117">
      <w:bodyDiv w:val="1"/>
      <w:marLeft w:val="0"/>
      <w:marRight w:val="0"/>
      <w:marTop w:val="0"/>
      <w:marBottom w:val="0"/>
      <w:divBdr>
        <w:top w:val="none" w:sz="0" w:space="0" w:color="auto"/>
        <w:left w:val="none" w:sz="0" w:space="0" w:color="auto"/>
        <w:bottom w:val="none" w:sz="0" w:space="0" w:color="auto"/>
        <w:right w:val="none" w:sz="0" w:space="0" w:color="auto"/>
      </w:divBdr>
      <w:divsChild>
        <w:div w:id="4283047">
          <w:marLeft w:val="0"/>
          <w:marRight w:val="0"/>
          <w:marTop w:val="0"/>
          <w:marBottom w:val="0"/>
          <w:divBdr>
            <w:top w:val="none" w:sz="0" w:space="0" w:color="auto"/>
            <w:left w:val="none" w:sz="0" w:space="0" w:color="auto"/>
            <w:bottom w:val="none" w:sz="0" w:space="0" w:color="auto"/>
            <w:right w:val="none" w:sz="0" w:space="0" w:color="auto"/>
          </w:divBdr>
          <w:divsChild>
            <w:div w:id="917788468">
              <w:marLeft w:val="0"/>
              <w:marRight w:val="0"/>
              <w:marTop w:val="0"/>
              <w:marBottom w:val="0"/>
              <w:divBdr>
                <w:top w:val="none" w:sz="0" w:space="0" w:color="auto"/>
                <w:left w:val="none" w:sz="0" w:space="0" w:color="auto"/>
                <w:bottom w:val="none" w:sz="0" w:space="0" w:color="auto"/>
                <w:right w:val="none" w:sz="0" w:space="0" w:color="auto"/>
              </w:divBdr>
              <w:divsChild>
                <w:div w:id="1112673399">
                  <w:marLeft w:val="0"/>
                  <w:marRight w:val="0"/>
                  <w:marTop w:val="0"/>
                  <w:marBottom w:val="150"/>
                  <w:divBdr>
                    <w:top w:val="none" w:sz="0" w:space="0" w:color="auto"/>
                    <w:left w:val="none" w:sz="0" w:space="0" w:color="auto"/>
                    <w:bottom w:val="none" w:sz="0" w:space="0" w:color="auto"/>
                    <w:right w:val="none" w:sz="0" w:space="0" w:color="auto"/>
                  </w:divBdr>
                  <w:divsChild>
                    <w:div w:id="1021012958">
                      <w:marLeft w:val="0"/>
                      <w:marRight w:val="0"/>
                      <w:marTop w:val="0"/>
                      <w:marBottom w:val="0"/>
                      <w:divBdr>
                        <w:top w:val="none" w:sz="0" w:space="0" w:color="auto"/>
                        <w:left w:val="none" w:sz="0" w:space="0" w:color="auto"/>
                        <w:bottom w:val="none" w:sz="0" w:space="0" w:color="auto"/>
                        <w:right w:val="none" w:sz="0" w:space="0" w:color="auto"/>
                      </w:divBdr>
                      <w:divsChild>
                        <w:div w:id="2112388293">
                          <w:marLeft w:val="0"/>
                          <w:marRight w:val="0"/>
                          <w:marTop w:val="0"/>
                          <w:marBottom w:val="0"/>
                          <w:divBdr>
                            <w:top w:val="none" w:sz="0" w:space="0" w:color="auto"/>
                            <w:left w:val="none" w:sz="0" w:space="0" w:color="auto"/>
                            <w:bottom w:val="none" w:sz="0" w:space="0" w:color="auto"/>
                            <w:right w:val="none" w:sz="0" w:space="0" w:color="auto"/>
                          </w:divBdr>
                          <w:divsChild>
                            <w:div w:id="228852259">
                              <w:marLeft w:val="0"/>
                              <w:marRight w:val="0"/>
                              <w:marTop w:val="0"/>
                              <w:marBottom w:val="0"/>
                              <w:divBdr>
                                <w:top w:val="none" w:sz="0" w:space="0" w:color="auto"/>
                                <w:left w:val="none" w:sz="0" w:space="0" w:color="auto"/>
                                <w:bottom w:val="none" w:sz="0" w:space="0" w:color="auto"/>
                                <w:right w:val="none" w:sz="0" w:space="0" w:color="auto"/>
                              </w:divBdr>
                              <w:divsChild>
                                <w:div w:id="1228497707">
                                  <w:marLeft w:val="0"/>
                                  <w:marRight w:val="0"/>
                                  <w:marTop w:val="0"/>
                                  <w:marBottom w:val="0"/>
                                  <w:divBdr>
                                    <w:top w:val="none" w:sz="0" w:space="0" w:color="auto"/>
                                    <w:left w:val="none" w:sz="0" w:space="0" w:color="auto"/>
                                    <w:bottom w:val="none" w:sz="0" w:space="0" w:color="auto"/>
                                    <w:right w:val="none" w:sz="0" w:space="0" w:color="auto"/>
                                  </w:divBdr>
                                  <w:divsChild>
                                    <w:div w:id="1389837935">
                                      <w:marLeft w:val="0"/>
                                      <w:marRight w:val="0"/>
                                      <w:marTop w:val="0"/>
                                      <w:marBottom w:val="0"/>
                                      <w:divBdr>
                                        <w:top w:val="none" w:sz="0" w:space="0" w:color="auto"/>
                                        <w:left w:val="none" w:sz="0" w:space="0" w:color="auto"/>
                                        <w:bottom w:val="none" w:sz="0" w:space="0" w:color="auto"/>
                                        <w:right w:val="none" w:sz="0" w:space="0" w:color="auto"/>
                                      </w:divBdr>
                                      <w:divsChild>
                                        <w:div w:id="604847083">
                                          <w:marLeft w:val="0"/>
                                          <w:marRight w:val="0"/>
                                          <w:marTop w:val="0"/>
                                          <w:marBottom w:val="0"/>
                                          <w:divBdr>
                                            <w:top w:val="none" w:sz="0" w:space="0" w:color="auto"/>
                                            <w:left w:val="none" w:sz="0" w:space="0" w:color="auto"/>
                                            <w:bottom w:val="none" w:sz="0" w:space="0" w:color="auto"/>
                                            <w:right w:val="none" w:sz="0" w:space="0" w:color="auto"/>
                                          </w:divBdr>
                                          <w:divsChild>
                                            <w:div w:id="1102646507">
                                              <w:marLeft w:val="0"/>
                                              <w:marRight w:val="0"/>
                                              <w:marTop w:val="0"/>
                                              <w:marBottom w:val="0"/>
                                              <w:divBdr>
                                                <w:top w:val="none" w:sz="0" w:space="0" w:color="auto"/>
                                                <w:left w:val="none" w:sz="0" w:space="0" w:color="auto"/>
                                                <w:bottom w:val="none" w:sz="0" w:space="0" w:color="auto"/>
                                                <w:right w:val="none" w:sz="0" w:space="0" w:color="auto"/>
                                              </w:divBdr>
                                              <w:divsChild>
                                                <w:div w:id="490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111226">
      <w:bodyDiv w:val="1"/>
      <w:marLeft w:val="0"/>
      <w:marRight w:val="0"/>
      <w:marTop w:val="0"/>
      <w:marBottom w:val="0"/>
      <w:divBdr>
        <w:top w:val="none" w:sz="0" w:space="0" w:color="auto"/>
        <w:left w:val="none" w:sz="0" w:space="0" w:color="auto"/>
        <w:bottom w:val="none" w:sz="0" w:space="0" w:color="auto"/>
        <w:right w:val="none" w:sz="0" w:space="0" w:color="auto"/>
      </w:divBdr>
      <w:divsChild>
        <w:div w:id="2104570456">
          <w:marLeft w:val="0"/>
          <w:marRight w:val="0"/>
          <w:marTop w:val="0"/>
          <w:marBottom w:val="0"/>
          <w:divBdr>
            <w:top w:val="none" w:sz="0" w:space="0" w:color="auto"/>
            <w:left w:val="none" w:sz="0" w:space="0" w:color="auto"/>
            <w:bottom w:val="none" w:sz="0" w:space="0" w:color="auto"/>
            <w:right w:val="none" w:sz="0" w:space="0" w:color="auto"/>
          </w:divBdr>
          <w:divsChild>
            <w:div w:id="1109087088">
              <w:marLeft w:val="0"/>
              <w:marRight w:val="0"/>
              <w:marTop w:val="0"/>
              <w:marBottom w:val="0"/>
              <w:divBdr>
                <w:top w:val="none" w:sz="0" w:space="0" w:color="auto"/>
                <w:left w:val="none" w:sz="0" w:space="0" w:color="auto"/>
                <w:bottom w:val="none" w:sz="0" w:space="0" w:color="auto"/>
                <w:right w:val="none" w:sz="0" w:space="0" w:color="auto"/>
              </w:divBdr>
              <w:divsChild>
                <w:div w:id="2132167110">
                  <w:marLeft w:val="0"/>
                  <w:marRight w:val="0"/>
                  <w:marTop w:val="0"/>
                  <w:marBottom w:val="0"/>
                  <w:divBdr>
                    <w:top w:val="none" w:sz="0" w:space="0" w:color="auto"/>
                    <w:left w:val="none" w:sz="0" w:space="0" w:color="auto"/>
                    <w:bottom w:val="none" w:sz="0" w:space="0" w:color="auto"/>
                    <w:right w:val="none" w:sz="0" w:space="0" w:color="auto"/>
                  </w:divBdr>
                  <w:divsChild>
                    <w:div w:id="826362094">
                      <w:marLeft w:val="0"/>
                      <w:marRight w:val="0"/>
                      <w:marTop w:val="0"/>
                      <w:marBottom w:val="0"/>
                      <w:divBdr>
                        <w:top w:val="none" w:sz="0" w:space="0" w:color="auto"/>
                        <w:left w:val="none" w:sz="0" w:space="0" w:color="auto"/>
                        <w:bottom w:val="none" w:sz="0" w:space="0" w:color="auto"/>
                        <w:right w:val="none" w:sz="0" w:space="0" w:color="auto"/>
                      </w:divBdr>
                      <w:divsChild>
                        <w:div w:id="389033855">
                          <w:marLeft w:val="0"/>
                          <w:marRight w:val="0"/>
                          <w:marTop w:val="0"/>
                          <w:marBottom w:val="0"/>
                          <w:divBdr>
                            <w:top w:val="none" w:sz="0" w:space="0" w:color="auto"/>
                            <w:left w:val="none" w:sz="0" w:space="0" w:color="auto"/>
                            <w:bottom w:val="none" w:sz="0" w:space="0" w:color="auto"/>
                            <w:right w:val="none" w:sz="0" w:space="0" w:color="auto"/>
                          </w:divBdr>
                          <w:divsChild>
                            <w:div w:id="1954631316">
                              <w:marLeft w:val="0"/>
                              <w:marRight w:val="0"/>
                              <w:marTop w:val="0"/>
                              <w:marBottom w:val="0"/>
                              <w:divBdr>
                                <w:top w:val="none" w:sz="0" w:space="0" w:color="auto"/>
                                <w:left w:val="none" w:sz="0" w:space="0" w:color="auto"/>
                                <w:bottom w:val="none" w:sz="0" w:space="0" w:color="auto"/>
                                <w:right w:val="none" w:sz="0" w:space="0" w:color="auto"/>
                              </w:divBdr>
                              <w:divsChild>
                                <w:div w:id="782305947">
                                  <w:marLeft w:val="0"/>
                                  <w:marRight w:val="0"/>
                                  <w:marTop w:val="0"/>
                                  <w:marBottom w:val="0"/>
                                  <w:divBdr>
                                    <w:top w:val="none" w:sz="0" w:space="0" w:color="auto"/>
                                    <w:left w:val="none" w:sz="0" w:space="0" w:color="auto"/>
                                    <w:bottom w:val="none" w:sz="0" w:space="0" w:color="auto"/>
                                    <w:right w:val="none" w:sz="0" w:space="0" w:color="auto"/>
                                  </w:divBdr>
                                  <w:divsChild>
                                    <w:div w:id="997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226391">
      <w:bodyDiv w:val="1"/>
      <w:marLeft w:val="0"/>
      <w:marRight w:val="0"/>
      <w:marTop w:val="0"/>
      <w:marBottom w:val="0"/>
      <w:divBdr>
        <w:top w:val="none" w:sz="0" w:space="0" w:color="auto"/>
        <w:left w:val="none" w:sz="0" w:space="0" w:color="auto"/>
        <w:bottom w:val="none" w:sz="0" w:space="0" w:color="auto"/>
        <w:right w:val="none" w:sz="0" w:space="0" w:color="auto"/>
      </w:divBdr>
      <w:divsChild>
        <w:div w:id="301152743">
          <w:marLeft w:val="0"/>
          <w:marRight w:val="0"/>
          <w:marTop w:val="0"/>
          <w:marBottom w:val="0"/>
          <w:divBdr>
            <w:top w:val="none" w:sz="0" w:space="0" w:color="auto"/>
            <w:left w:val="none" w:sz="0" w:space="0" w:color="auto"/>
            <w:bottom w:val="dotted" w:sz="6" w:space="4" w:color="DDDDDD"/>
            <w:right w:val="none" w:sz="0" w:space="0" w:color="auto"/>
          </w:divBdr>
          <w:divsChild>
            <w:div w:id="10730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4505">
      <w:bodyDiv w:val="1"/>
      <w:marLeft w:val="0"/>
      <w:marRight w:val="0"/>
      <w:marTop w:val="0"/>
      <w:marBottom w:val="0"/>
      <w:divBdr>
        <w:top w:val="none" w:sz="0" w:space="0" w:color="auto"/>
        <w:left w:val="none" w:sz="0" w:space="0" w:color="auto"/>
        <w:bottom w:val="none" w:sz="0" w:space="0" w:color="auto"/>
        <w:right w:val="none" w:sz="0" w:space="0" w:color="auto"/>
      </w:divBdr>
      <w:divsChild>
        <w:div w:id="296838898">
          <w:marLeft w:val="0"/>
          <w:marRight w:val="0"/>
          <w:marTop w:val="0"/>
          <w:marBottom w:val="0"/>
          <w:divBdr>
            <w:top w:val="none" w:sz="0" w:space="0" w:color="auto"/>
            <w:left w:val="none" w:sz="0" w:space="0" w:color="auto"/>
            <w:bottom w:val="none" w:sz="0" w:space="0" w:color="auto"/>
            <w:right w:val="none" w:sz="0" w:space="0" w:color="auto"/>
          </w:divBdr>
        </w:div>
      </w:divsChild>
    </w:div>
    <w:div w:id="1839035393">
      <w:bodyDiv w:val="1"/>
      <w:marLeft w:val="0"/>
      <w:marRight w:val="0"/>
      <w:marTop w:val="0"/>
      <w:marBottom w:val="0"/>
      <w:divBdr>
        <w:top w:val="none" w:sz="0" w:space="0" w:color="auto"/>
        <w:left w:val="none" w:sz="0" w:space="0" w:color="auto"/>
        <w:bottom w:val="none" w:sz="0" w:space="0" w:color="auto"/>
        <w:right w:val="none" w:sz="0" w:space="0" w:color="auto"/>
      </w:divBdr>
      <w:divsChild>
        <w:div w:id="136849594">
          <w:marLeft w:val="0"/>
          <w:marRight w:val="0"/>
          <w:marTop w:val="0"/>
          <w:marBottom w:val="0"/>
          <w:divBdr>
            <w:top w:val="none" w:sz="0" w:space="0" w:color="auto"/>
            <w:left w:val="none" w:sz="0" w:space="0" w:color="auto"/>
            <w:bottom w:val="none" w:sz="0" w:space="0" w:color="auto"/>
            <w:right w:val="none" w:sz="0" w:space="0" w:color="auto"/>
          </w:divBdr>
        </w:div>
      </w:divsChild>
    </w:div>
    <w:div w:id="1839072745">
      <w:bodyDiv w:val="1"/>
      <w:marLeft w:val="0"/>
      <w:marRight w:val="0"/>
      <w:marTop w:val="0"/>
      <w:marBottom w:val="0"/>
      <w:divBdr>
        <w:top w:val="none" w:sz="0" w:space="0" w:color="auto"/>
        <w:left w:val="none" w:sz="0" w:space="0" w:color="auto"/>
        <w:bottom w:val="none" w:sz="0" w:space="0" w:color="auto"/>
        <w:right w:val="none" w:sz="0" w:space="0" w:color="auto"/>
      </w:divBdr>
    </w:div>
    <w:div w:id="1839228738">
      <w:bodyDiv w:val="1"/>
      <w:marLeft w:val="0"/>
      <w:marRight w:val="0"/>
      <w:marTop w:val="0"/>
      <w:marBottom w:val="0"/>
      <w:divBdr>
        <w:top w:val="none" w:sz="0" w:space="0" w:color="auto"/>
        <w:left w:val="none" w:sz="0" w:space="0" w:color="auto"/>
        <w:bottom w:val="none" w:sz="0" w:space="0" w:color="auto"/>
        <w:right w:val="none" w:sz="0" w:space="0" w:color="auto"/>
      </w:divBdr>
    </w:div>
    <w:div w:id="1839879616">
      <w:bodyDiv w:val="1"/>
      <w:marLeft w:val="0"/>
      <w:marRight w:val="0"/>
      <w:marTop w:val="0"/>
      <w:marBottom w:val="0"/>
      <w:divBdr>
        <w:top w:val="none" w:sz="0" w:space="0" w:color="auto"/>
        <w:left w:val="none" w:sz="0" w:space="0" w:color="auto"/>
        <w:bottom w:val="none" w:sz="0" w:space="0" w:color="auto"/>
        <w:right w:val="none" w:sz="0" w:space="0" w:color="auto"/>
      </w:divBdr>
      <w:divsChild>
        <w:div w:id="1571115627">
          <w:marLeft w:val="0"/>
          <w:marRight w:val="0"/>
          <w:marTop w:val="0"/>
          <w:marBottom w:val="0"/>
          <w:divBdr>
            <w:top w:val="none" w:sz="0" w:space="0" w:color="auto"/>
            <w:left w:val="none" w:sz="0" w:space="0" w:color="auto"/>
            <w:bottom w:val="none" w:sz="0" w:space="0" w:color="auto"/>
            <w:right w:val="none" w:sz="0" w:space="0" w:color="auto"/>
          </w:divBdr>
          <w:divsChild>
            <w:div w:id="2085909221">
              <w:marLeft w:val="0"/>
              <w:marRight w:val="0"/>
              <w:marTop w:val="0"/>
              <w:marBottom w:val="0"/>
              <w:divBdr>
                <w:top w:val="none" w:sz="0" w:space="0" w:color="auto"/>
                <w:left w:val="none" w:sz="0" w:space="0" w:color="auto"/>
                <w:bottom w:val="none" w:sz="0" w:space="0" w:color="auto"/>
                <w:right w:val="none" w:sz="0" w:space="0" w:color="auto"/>
              </w:divBdr>
              <w:divsChild>
                <w:div w:id="1795949491">
                  <w:marLeft w:val="0"/>
                  <w:marRight w:val="0"/>
                  <w:marTop w:val="0"/>
                  <w:marBottom w:val="150"/>
                  <w:divBdr>
                    <w:top w:val="none" w:sz="0" w:space="0" w:color="auto"/>
                    <w:left w:val="none" w:sz="0" w:space="0" w:color="auto"/>
                    <w:bottom w:val="none" w:sz="0" w:space="0" w:color="auto"/>
                    <w:right w:val="none" w:sz="0" w:space="0" w:color="auto"/>
                  </w:divBdr>
                  <w:divsChild>
                    <w:div w:id="1620333747">
                      <w:marLeft w:val="0"/>
                      <w:marRight w:val="0"/>
                      <w:marTop w:val="0"/>
                      <w:marBottom w:val="0"/>
                      <w:divBdr>
                        <w:top w:val="none" w:sz="0" w:space="0" w:color="auto"/>
                        <w:left w:val="none" w:sz="0" w:space="0" w:color="auto"/>
                        <w:bottom w:val="none" w:sz="0" w:space="0" w:color="auto"/>
                        <w:right w:val="none" w:sz="0" w:space="0" w:color="auto"/>
                      </w:divBdr>
                      <w:divsChild>
                        <w:div w:id="1692563307">
                          <w:marLeft w:val="0"/>
                          <w:marRight w:val="0"/>
                          <w:marTop w:val="0"/>
                          <w:marBottom w:val="0"/>
                          <w:divBdr>
                            <w:top w:val="none" w:sz="0" w:space="0" w:color="auto"/>
                            <w:left w:val="none" w:sz="0" w:space="0" w:color="auto"/>
                            <w:bottom w:val="none" w:sz="0" w:space="0" w:color="auto"/>
                            <w:right w:val="none" w:sz="0" w:space="0" w:color="auto"/>
                          </w:divBdr>
                          <w:divsChild>
                            <w:div w:id="716516414">
                              <w:marLeft w:val="0"/>
                              <w:marRight w:val="0"/>
                              <w:marTop w:val="0"/>
                              <w:marBottom w:val="0"/>
                              <w:divBdr>
                                <w:top w:val="none" w:sz="0" w:space="0" w:color="auto"/>
                                <w:left w:val="none" w:sz="0" w:space="0" w:color="auto"/>
                                <w:bottom w:val="none" w:sz="0" w:space="0" w:color="auto"/>
                                <w:right w:val="none" w:sz="0" w:space="0" w:color="auto"/>
                              </w:divBdr>
                              <w:divsChild>
                                <w:div w:id="2137480700">
                                  <w:marLeft w:val="0"/>
                                  <w:marRight w:val="0"/>
                                  <w:marTop w:val="0"/>
                                  <w:marBottom w:val="0"/>
                                  <w:divBdr>
                                    <w:top w:val="none" w:sz="0" w:space="0" w:color="auto"/>
                                    <w:left w:val="none" w:sz="0" w:space="0" w:color="auto"/>
                                    <w:bottom w:val="none" w:sz="0" w:space="0" w:color="auto"/>
                                    <w:right w:val="none" w:sz="0" w:space="0" w:color="auto"/>
                                  </w:divBdr>
                                  <w:divsChild>
                                    <w:div w:id="790981269">
                                      <w:marLeft w:val="0"/>
                                      <w:marRight w:val="0"/>
                                      <w:marTop w:val="0"/>
                                      <w:marBottom w:val="0"/>
                                      <w:divBdr>
                                        <w:top w:val="none" w:sz="0" w:space="0" w:color="auto"/>
                                        <w:left w:val="none" w:sz="0" w:space="0" w:color="auto"/>
                                        <w:bottom w:val="none" w:sz="0" w:space="0" w:color="auto"/>
                                        <w:right w:val="none" w:sz="0" w:space="0" w:color="auto"/>
                                      </w:divBdr>
                                      <w:divsChild>
                                        <w:div w:id="648751335">
                                          <w:marLeft w:val="0"/>
                                          <w:marRight w:val="0"/>
                                          <w:marTop w:val="0"/>
                                          <w:marBottom w:val="0"/>
                                          <w:divBdr>
                                            <w:top w:val="none" w:sz="0" w:space="0" w:color="auto"/>
                                            <w:left w:val="none" w:sz="0" w:space="0" w:color="auto"/>
                                            <w:bottom w:val="none" w:sz="0" w:space="0" w:color="auto"/>
                                            <w:right w:val="none" w:sz="0" w:space="0" w:color="auto"/>
                                          </w:divBdr>
                                          <w:divsChild>
                                            <w:div w:id="1386489139">
                                              <w:marLeft w:val="0"/>
                                              <w:marRight w:val="0"/>
                                              <w:marTop w:val="0"/>
                                              <w:marBottom w:val="0"/>
                                              <w:divBdr>
                                                <w:top w:val="none" w:sz="0" w:space="0" w:color="auto"/>
                                                <w:left w:val="none" w:sz="0" w:space="0" w:color="auto"/>
                                                <w:bottom w:val="none" w:sz="0" w:space="0" w:color="auto"/>
                                                <w:right w:val="none" w:sz="0" w:space="0" w:color="auto"/>
                                              </w:divBdr>
                                              <w:divsChild>
                                                <w:div w:id="1906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735213">
      <w:bodyDiv w:val="1"/>
      <w:marLeft w:val="0"/>
      <w:marRight w:val="0"/>
      <w:marTop w:val="0"/>
      <w:marBottom w:val="0"/>
      <w:divBdr>
        <w:top w:val="none" w:sz="0" w:space="0" w:color="auto"/>
        <w:left w:val="none" w:sz="0" w:space="0" w:color="auto"/>
        <w:bottom w:val="none" w:sz="0" w:space="0" w:color="auto"/>
        <w:right w:val="none" w:sz="0" w:space="0" w:color="auto"/>
      </w:divBdr>
      <w:divsChild>
        <w:div w:id="98258802">
          <w:marLeft w:val="0"/>
          <w:marRight w:val="0"/>
          <w:marTop w:val="0"/>
          <w:marBottom w:val="0"/>
          <w:divBdr>
            <w:top w:val="none" w:sz="0" w:space="0" w:color="auto"/>
            <w:left w:val="none" w:sz="0" w:space="0" w:color="auto"/>
            <w:bottom w:val="none" w:sz="0" w:space="0" w:color="auto"/>
            <w:right w:val="none" w:sz="0" w:space="0" w:color="auto"/>
          </w:divBdr>
          <w:divsChild>
            <w:div w:id="1844931325">
              <w:marLeft w:val="0"/>
              <w:marRight w:val="0"/>
              <w:marTop w:val="0"/>
              <w:marBottom w:val="0"/>
              <w:divBdr>
                <w:top w:val="none" w:sz="0" w:space="0" w:color="auto"/>
                <w:left w:val="none" w:sz="0" w:space="0" w:color="auto"/>
                <w:bottom w:val="none" w:sz="0" w:space="0" w:color="auto"/>
                <w:right w:val="none" w:sz="0" w:space="0" w:color="auto"/>
              </w:divBdr>
              <w:divsChild>
                <w:div w:id="1457916665">
                  <w:marLeft w:val="0"/>
                  <w:marRight w:val="0"/>
                  <w:marTop w:val="0"/>
                  <w:marBottom w:val="0"/>
                  <w:divBdr>
                    <w:top w:val="none" w:sz="0" w:space="0" w:color="auto"/>
                    <w:left w:val="none" w:sz="0" w:space="0" w:color="auto"/>
                    <w:bottom w:val="none" w:sz="0" w:space="0" w:color="auto"/>
                    <w:right w:val="none" w:sz="0" w:space="0" w:color="auto"/>
                  </w:divBdr>
                  <w:divsChild>
                    <w:div w:id="1903632221">
                      <w:marLeft w:val="0"/>
                      <w:marRight w:val="0"/>
                      <w:marTop w:val="0"/>
                      <w:marBottom w:val="0"/>
                      <w:divBdr>
                        <w:top w:val="none" w:sz="0" w:space="0" w:color="auto"/>
                        <w:left w:val="none" w:sz="0" w:space="0" w:color="auto"/>
                        <w:bottom w:val="none" w:sz="0" w:space="0" w:color="auto"/>
                        <w:right w:val="none" w:sz="0" w:space="0" w:color="auto"/>
                      </w:divBdr>
                      <w:divsChild>
                        <w:div w:id="2102871184">
                          <w:marLeft w:val="0"/>
                          <w:marRight w:val="0"/>
                          <w:marTop w:val="0"/>
                          <w:marBottom w:val="0"/>
                          <w:divBdr>
                            <w:top w:val="none" w:sz="0" w:space="0" w:color="auto"/>
                            <w:left w:val="none" w:sz="0" w:space="0" w:color="auto"/>
                            <w:bottom w:val="none" w:sz="0" w:space="0" w:color="auto"/>
                            <w:right w:val="none" w:sz="0" w:space="0" w:color="auto"/>
                          </w:divBdr>
                          <w:divsChild>
                            <w:div w:id="510796929">
                              <w:marLeft w:val="0"/>
                              <w:marRight w:val="0"/>
                              <w:marTop w:val="0"/>
                              <w:marBottom w:val="0"/>
                              <w:divBdr>
                                <w:top w:val="none" w:sz="0" w:space="0" w:color="auto"/>
                                <w:left w:val="none" w:sz="0" w:space="0" w:color="auto"/>
                                <w:bottom w:val="none" w:sz="0" w:space="0" w:color="auto"/>
                                <w:right w:val="none" w:sz="0" w:space="0" w:color="auto"/>
                              </w:divBdr>
                              <w:divsChild>
                                <w:div w:id="916138151">
                                  <w:marLeft w:val="0"/>
                                  <w:marRight w:val="0"/>
                                  <w:marTop w:val="0"/>
                                  <w:marBottom w:val="0"/>
                                  <w:divBdr>
                                    <w:top w:val="none" w:sz="0" w:space="0" w:color="auto"/>
                                    <w:left w:val="none" w:sz="0" w:space="0" w:color="auto"/>
                                    <w:bottom w:val="none" w:sz="0" w:space="0" w:color="auto"/>
                                    <w:right w:val="none" w:sz="0" w:space="0" w:color="auto"/>
                                  </w:divBdr>
                                  <w:divsChild>
                                    <w:div w:id="4210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851070">
      <w:bodyDiv w:val="1"/>
      <w:marLeft w:val="0"/>
      <w:marRight w:val="0"/>
      <w:marTop w:val="0"/>
      <w:marBottom w:val="0"/>
      <w:divBdr>
        <w:top w:val="none" w:sz="0" w:space="0" w:color="auto"/>
        <w:left w:val="none" w:sz="0" w:space="0" w:color="auto"/>
        <w:bottom w:val="none" w:sz="0" w:space="0" w:color="auto"/>
        <w:right w:val="none" w:sz="0" w:space="0" w:color="auto"/>
      </w:divBdr>
      <w:divsChild>
        <w:div w:id="1959023566">
          <w:marLeft w:val="0"/>
          <w:marRight w:val="0"/>
          <w:marTop w:val="0"/>
          <w:marBottom w:val="0"/>
          <w:divBdr>
            <w:top w:val="none" w:sz="0" w:space="0" w:color="auto"/>
            <w:left w:val="none" w:sz="0" w:space="0" w:color="auto"/>
            <w:bottom w:val="none" w:sz="0" w:space="0" w:color="auto"/>
            <w:right w:val="none" w:sz="0" w:space="0" w:color="auto"/>
          </w:divBdr>
          <w:divsChild>
            <w:div w:id="1792242502">
              <w:marLeft w:val="0"/>
              <w:marRight w:val="0"/>
              <w:marTop w:val="0"/>
              <w:marBottom w:val="0"/>
              <w:divBdr>
                <w:top w:val="none" w:sz="0" w:space="0" w:color="auto"/>
                <w:left w:val="none" w:sz="0" w:space="0" w:color="auto"/>
                <w:bottom w:val="none" w:sz="0" w:space="0" w:color="auto"/>
                <w:right w:val="none" w:sz="0" w:space="0" w:color="auto"/>
              </w:divBdr>
              <w:divsChild>
                <w:div w:id="573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7327">
          <w:marLeft w:val="0"/>
          <w:marRight w:val="0"/>
          <w:marTop w:val="0"/>
          <w:marBottom w:val="75"/>
          <w:divBdr>
            <w:top w:val="none" w:sz="0" w:space="0" w:color="auto"/>
            <w:left w:val="none" w:sz="0" w:space="0" w:color="auto"/>
            <w:bottom w:val="none" w:sz="0" w:space="0" w:color="auto"/>
            <w:right w:val="none" w:sz="0" w:space="0" w:color="auto"/>
          </w:divBdr>
        </w:div>
        <w:div w:id="507477220">
          <w:marLeft w:val="0"/>
          <w:marRight w:val="0"/>
          <w:marTop w:val="0"/>
          <w:marBottom w:val="0"/>
          <w:divBdr>
            <w:top w:val="none" w:sz="0" w:space="0" w:color="auto"/>
            <w:left w:val="none" w:sz="0" w:space="0" w:color="auto"/>
            <w:bottom w:val="none" w:sz="0" w:space="0" w:color="auto"/>
            <w:right w:val="none" w:sz="0" w:space="0" w:color="auto"/>
          </w:divBdr>
          <w:divsChild>
            <w:div w:id="836845986">
              <w:marLeft w:val="0"/>
              <w:marRight w:val="0"/>
              <w:marTop w:val="0"/>
              <w:marBottom w:val="0"/>
              <w:divBdr>
                <w:top w:val="none" w:sz="0" w:space="0" w:color="auto"/>
                <w:left w:val="none" w:sz="0" w:space="0" w:color="auto"/>
                <w:bottom w:val="none" w:sz="0" w:space="0" w:color="auto"/>
                <w:right w:val="none" w:sz="0" w:space="0" w:color="auto"/>
              </w:divBdr>
              <w:divsChild>
                <w:div w:id="149442490">
                  <w:marLeft w:val="0"/>
                  <w:marRight w:val="0"/>
                  <w:marTop w:val="0"/>
                  <w:marBottom w:val="450"/>
                  <w:divBdr>
                    <w:top w:val="none" w:sz="0" w:space="0" w:color="auto"/>
                    <w:left w:val="none" w:sz="0" w:space="0" w:color="auto"/>
                    <w:bottom w:val="none" w:sz="0" w:space="0" w:color="auto"/>
                    <w:right w:val="none" w:sz="0" w:space="0" w:color="auto"/>
                  </w:divBdr>
                  <w:divsChild>
                    <w:div w:id="19123474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41311718">
      <w:bodyDiv w:val="1"/>
      <w:marLeft w:val="0"/>
      <w:marRight w:val="0"/>
      <w:marTop w:val="0"/>
      <w:marBottom w:val="0"/>
      <w:divBdr>
        <w:top w:val="none" w:sz="0" w:space="0" w:color="auto"/>
        <w:left w:val="none" w:sz="0" w:space="0" w:color="auto"/>
        <w:bottom w:val="none" w:sz="0" w:space="0" w:color="auto"/>
        <w:right w:val="none" w:sz="0" w:space="0" w:color="auto"/>
      </w:divBdr>
      <w:divsChild>
        <w:div w:id="259530713">
          <w:marLeft w:val="0"/>
          <w:marRight w:val="0"/>
          <w:marTop w:val="0"/>
          <w:marBottom w:val="150"/>
          <w:divBdr>
            <w:top w:val="none" w:sz="0" w:space="0" w:color="auto"/>
            <w:left w:val="none" w:sz="0" w:space="0" w:color="auto"/>
            <w:bottom w:val="none" w:sz="0" w:space="0" w:color="auto"/>
            <w:right w:val="none" w:sz="0" w:space="0" w:color="auto"/>
          </w:divBdr>
          <w:divsChild>
            <w:div w:id="686634749">
              <w:marLeft w:val="0"/>
              <w:marRight w:val="0"/>
              <w:marTop w:val="0"/>
              <w:marBottom w:val="0"/>
              <w:divBdr>
                <w:top w:val="none" w:sz="0" w:space="0" w:color="auto"/>
                <w:left w:val="none" w:sz="0" w:space="0" w:color="auto"/>
                <w:bottom w:val="none" w:sz="0" w:space="0" w:color="auto"/>
                <w:right w:val="none" w:sz="0" w:space="0" w:color="auto"/>
              </w:divBdr>
            </w:div>
          </w:divsChild>
        </w:div>
        <w:div w:id="462893753">
          <w:marLeft w:val="0"/>
          <w:marRight w:val="0"/>
          <w:marTop w:val="0"/>
          <w:marBottom w:val="0"/>
          <w:divBdr>
            <w:top w:val="none" w:sz="0" w:space="0" w:color="auto"/>
            <w:left w:val="none" w:sz="0" w:space="0" w:color="auto"/>
            <w:bottom w:val="none" w:sz="0" w:space="0" w:color="auto"/>
            <w:right w:val="none" w:sz="0" w:space="0" w:color="auto"/>
          </w:divBdr>
          <w:divsChild>
            <w:div w:id="2044401119">
              <w:marLeft w:val="0"/>
              <w:marRight w:val="0"/>
              <w:marTop w:val="0"/>
              <w:marBottom w:val="0"/>
              <w:divBdr>
                <w:top w:val="none" w:sz="0" w:space="0" w:color="auto"/>
                <w:left w:val="none" w:sz="0" w:space="0" w:color="auto"/>
                <w:bottom w:val="none" w:sz="0" w:space="0" w:color="auto"/>
                <w:right w:val="none" w:sz="0" w:space="0" w:color="auto"/>
              </w:divBdr>
            </w:div>
          </w:divsChild>
        </w:div>
        <w:div w:id="1630353470">
          <w:marLeft w:val="0"/>
          <w:marRight w:val="0"/>
          <w:marTop w:val="0"/>
          <w:marBottom w:val="150"/>
          <w:divBdr>
            <w:top w:val="none" w:sz="0" w:space="0" w:color="auto"/>
            <w:left w:val="none" w:sz="0" w:space="0" w:color="auto"/>
            <w:bottom w:val="none" w:sz="0" w:space="0" w:color="auto"/>
            <w:right w:val="none" w:sz="0" w:space="0" w:color="auto"/>
          </w:divBdr>
        </w:div>
      </w:divsChild>
    </w:div>
    <w:div w:id="1841384562">
      <w:bodyDiv w:val="1"/>
      <w:marLeft w:val="0"/>
      <w:marRight w:val="0"/>
      <w:marTop w:val="0"/>
      <w:marBottom w:val="0"/>
      <w:divBdr>
        <w:top w:val="none" w:sz="0" w:space="0" w:color="auto"/>
        <w:left w:val="none" w:sz="0" w:space="0" w:color="auto"/>
        <w:bottom w:val="none" w:sz="0" w:space="0" w:color="auto"/>
        <w:right w:val="none" w:sz="0" w:space="0" w:color="auto"/>
      </w:divBdr>
    </w:div>
    <w:div w:id="1841696405">
      <w:bodyDiv w:val="1"/>
      <w:marLeft w:val="0"/>
      <w:marRight w:val="0"/>
      <w:marTop w:val="0"/>
      <w:marBottom w:val="0"/>
      <w:divBdr>
        <w:top w:val="none" w:sz="0" w:space="0" w:color="auto"/>
        <w:left w:val="none" w:sz="0" w:space="0" w:color="auto"/>
        <w:bottom w:val="none" w:sz="0" w:space="0" w:color="auto"/>
        <w:right w:val="none" w:sz="0" w:space="0" w:color="auto"/>
      </w:divBdr>
      <w:divsChild>
        <w:div w:id="2066369406">
          <w:marLeft w:val="0"/>
          <w:marRight w:val="0"/>
          <w:marTop w:val="0"/>
          <w:marBottom w:val="450"/>
          <w:divBdr>
            <w:top w:val="none" w:sz="0" w:space="0" w:color="auto"/>
            <w:left w:val="none" w:sz="0" w:space="0" w:color="auto"/>
            <w:bottom w:val="single" w:sz="6" w:space="19" w:color="EEEEEE"/>
            <w:right w:val="none" w:sz="0" w:space="0" w:color="auto"/>
          </w:divBdr>
          <w:divsChild>
            <w:div w:id="892499337">
              <w:marLeft w:val="0"/>
              <w:marRight w:val="0"/>
              <w:marTop w:val="0"/>
              <w:marBottom w:val="150"/>
              <w:divBdr>
                <w:top w:val="none" w:sz="0" w:space="0" w:color="auto"/>
                <w:left w:val="none" w:sz="0" w:space="0" w:color="auto"/>
                <w:bottom w:val="none" w:sz="0" w:space="0" w:color="auto"/>
                <w:right w:val="none" w:sz="0" w:space="0" w:color="auto"/>
              </w:divBdr>
              <w:divsChild>
                <w:div w:id="1920168035">
                  <w:marLeft w:val="0"/>
                  <w:marRight w:val="0"/>
                  <w:marTop w:val="0"/>
                  <w:marBottom w:val="0"/>
                  <w:divBdr>
                    <w:top w:val="none" w:sz="0" w:space="0" w:color="auto"/>
                    <w:left w:val="none" w:sz="0" w:space="0" w:color="auto"/>
                    <w:bottom w:val="none" w:sz="0" w:space="0" w:color="auto"/>
                    <w:right w:val="none" w:sz="0" w:space="0" w:color="auto"/>
                  </w:divBdr>
                </w:div>
              </w:divsChild>
            </w:div>
            <w:div w:id="853307339">
              <w:marLeft w:val="0"/>
              <w:marRight w:val="0"/>
              <w:marTop w:val="0"/>
              <w:marBottom w:val="0"/>
              <w:divBdr>
                <w:top w:val="none" w:sz="0" w:space="0" w:color="auto"/>
                <w:left w:val="none" w:sz="0" w:space="0" w:color="auto"/>
                <w:bottom w:val="none" w:sz="0" w:space="0" w:color="auto"/>
                <w:right w:val="none" w:sz="0" w:space="0" w:color="auto"/>
              </w:divBdr>
            </w:div>
          </w:divsChild>
        </w:div>
        <w:div w:id="750468500">
          <w:marLeft w:val="0"/>
          <w:marRight w:val="0"/>
          <w:marTop w:val="0"/>
          <w:marBottom w:val="0"/>
          <w:divBdr>
            <w:top w:val="none" w:sz="0" w:space="0" w:color="auto"/>
            <w:left w:val="none" w:sz="0" w:space="0" w:color="auto"/>
            <w:bottom w:val="none" w:sz="0" w:space="0" w:color="auto"/>
            <w:right w:val="none" w:sz="0" w:space="0" w:color="auto"/>
          </w:divBdr>
          <w:divsChild>
            <w:div w:id="176888948">
              <w:marLeft w:val="0"/>
              <w:marRight w:val="0"/>
              <w:marTop w:val="0"/>
              <w:marBottom w:val="0"/>
              <w:divBdr>
                <w:top w:val="none" w:sz="0" w:space="0" w:color="auto"/>
                <w:left w:val="none" w:sz="0" w:space="0" w:color="auto"/>
                <w:bottom w:val="none" w:sz="0" w:space="0" w:color="auto"/>
                <w:right w:val="none" w:sz="0" w:space="0" w:color="auto"/>
              </w:divBdr>
              <w:divsChild>
                <w:div w:id="84420558">
                  <w:marLeft w:val="0"/>
                  <w:marRight w:val="0"/>
                  <w:marTop w:val="0"/>
                  <w:marBottom w:val="0"/>
                  <w:divBdr>
                    <w:top w:val="none" w:sz="0" w:space="0" w:color="auto"/>
                    <w:left w:val="none" w:sz="0" w:space="0" w:color="auto"/>
                    <w:bottom w:val="none" w:sz="0" w:space="0" w:color="auto"/>
                    <w:right w:val="none" w:sz="0" w:space="0" w:color="auto"/>
                  </w:divBdr>
                </w:div>
                <w:div w:id="548759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41701321">
      <w:bodyDiv w:val="1"/>
      <w:marLeft w:val="0"/>
      <w:marRight w:val="0"/>
      <w:marTop w:val="0"/>
      <w:marBottom w:val="0"/>
      <w:divBdr>
        <w:top w:val="none" w:sz="0" w:space="0" w:color="auto"/>
        <w:left w:val="none" w:sz="0" w:space="0" w:color="auto"/>
        <w:bottom w:val="none" w:sz="0" w:space="0" w:color="auto"/>
        <w:right w:val="none" w:sz="0" w:space="0" w:color="auto"/>
      </w:divBdr>
      <w:divsChild>
        <w:div w:id="131598853">
          <w:marLeft w:val="0"/>
          <w:marRight w:val="0"/>
          <w:marTop w:val="0"/>
          <w:marBottom w:val="0"/>
          <w:divBdr>
            <w:top w:val="none" w:sz="0" w:space="0" w:color="auto"/>
            <w:left w:val="none" w:sz="0" w:space="0" w:color="auto"/>
            <w:bottom w:val="none" w:sz="0" w:space="0" w:color="auto"/>
            <w:right w:val="none" w:sz="0" w:space="0" w:color="auto"/>
          </w:divBdr>
          <w:divsChild>
            <w:div w:id="1837720913">
              <w:marLeft w:val="0"/>
              <w:marRight w:val="0"/>
              <w:marTop w:val="0"/>
              <w:marBottom w:val="0"/>
              <w:divBdr>
                <w:top w:val="none" w:sz="0" w:space="0" w:color="auto"/>
                <w:left w:val="none" w:sz="0" w:space="0" w:color="auto"/>
                <w:bottom w:val="none" w:sz="0" w:space="0" w:color="auto"/>
                <w:right w:val="none" w:sz="0" w:space="0" w:color="auto"/>
              </w:divBdr>
              <w:divsChild>
                <w:div w:id="441537414">
                  <w:marLeft w:val="0"/>
                  <w:marRight w:val="0"/>
                  <w:marTop w:val="0"/>
                  <w:marBottom w:val="0"/>
                  <w:divBdr>
                    <w:top w:val="none" w:sz="0" w:space="0" w:color="auto"/>
                    <w:left w:val="none" w:sz="0" w:space="0" w:color="auto"/>
                    <w:bottom w:val="none" w:sz="0" w:space="0" w:color="auto"/>
                    <w:right w:val="none" w:sz="0" w:space="0" w:color="auto"/>
                  </w:divBdr>
                  <w:divsChild>
                    <w:div w:id="286471696">
                      <w:marLeft w:val="0"/>
                      <w:marRight w:val="0"/>
                      <w:marTop w:val="0"/>
                      <w:marBottom w:val="0"/>
                      <w:divBdr>
                        <w:top w:val="none" w:sz="0" w:space="0" w:color="auto"/>
                        <w:left w:val="none" w:sz="0" w:space="0" w:color="auto"/>
                        <w:bottom w:val="none" w:sz="0" w:space="0" w:color="auto"/>
                        <w:right w:val="none" w:sz="0" w:space="0" w:color="auto"/>
                      </w:divBdr>
                    </w:div>
                    <w:div w:id="429399512">
                      <w:marLeft w:val="0"/>
                      <w:marRight w:val="0"/>
                      <w:marTop w:val="0"/>
                      <w:marBottom w:val="75"/>
                      <w:divBdr>
                        <w:top w:val="none" w:sz="0" w:space="0" w:color="auto"/>
                        <w:left w:val="none" w:sz="0" w:space="0" w:color="auto"/>
                        <w:bottom w:val="none" w:sz="0" w:space="0" w:color="auto"/>
                        <w:right w:val="none" w:sz="0" w:space="0" w:color="auto"/>
                      </w:divBdr>
                    </w:div>
                    <w:div w:id="1109351614">
                      <w:marLeft w:val="0"/>
                      <w:marRight w:val="0"/>
                      <w:marTop w:val="0"/>
                      <w:marBottom w:val="30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
                      </w:divsChild>
                    </w:div>
                    <w:div w:id="1326014007">
                      <w:marLeft w:val="0"/>
                      <w:marRight w:val="0"/>
                      <w:marTop w:val="0"/>
                      <w:marBottom w:val="0"/>
                      <w:divBdr>
                        <w:top w:val="none" w:sz="0" w:space="0" w:color="auto"/>
                        <w:left w:val="none" w:sz="0" w:space="0" w:color="auto"/>
                        <w:bottom w:val="none" w:sz="0" w:space="0" w:color="auto"/>
                        <w:right w:val="none" w:sz="0" w:space="0" w:color="auto"/>
                      </w:divBdr>
                      <w:divsChild>
                        <w:div w:id="289212525">
                          <w:marLeft w:val="0"/>
                          <w:marRight w:val="0"/>
                          <w:marTop w:val="0"/>
                          <w:marBottom w:val="0"/>
                          <w:divBdr>
                            <w:top w:val="none" w:sz="0" w:space="0" w:color="auto"/>
                            <w:left w:val="none" w:sz="0" w:space="0" w:color="auto"/>
                            <w:bottom w:val="none" w:sz="0" w:space="0" w:color="auto"/>
                            <w:right w:val="none" w:sz="0" w:space="0" w:color="auto"/>
                          </w:divBdr>
                          <w:divsChild>
                            <w:div w:id="1335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9772">
                  <w:marLeft w:val="300"/>
                  <w:marRight w:val="0"/>
                  <w:marTop w:val="0"/>
                  <w:marBottom w:val="0"/>
                  <w:divBdr>
                    <w:top w:val="none" w:sz="0" w:space="0" w:color="auto"/>
                    <w:left w:val="none" w:sz="0" w:space="0" w:color="auto"/>
                    <w:bottom w:val="none" w:sz="0" w:space="0" w:color="auto"/>
                    <w:right w:val="none" w:sz="0" w:space="0" w:color="auto"/>
                  </w:divBdr>
                  <w:divsChild>
                    <w:div w:id="1097601616">
                      <w:marLeft w:val="0"/>
                      <w:marRight w:val="0"/>
                      <w:marTop w:val="0"/>
                      <w:marBottom w:val="300"/>
                      <w:divBdr>
                        <w:top w:val="none" w:sz="0" w:space="0" w:color="auto"/>
                        <w:left w:val="none" w:sz="0" w:space="0" w:color="auto"/>
                        <w:bottom w:val="none" w:sz="0" w:space="0" w:color="auto"/>
                        <w:right w:val="none" w:sz="0" w:space="0" w:color="auto"/>
                      </w:divBdr>
                      <w:divsChild>
                        <w:div w:id="547032879">
                          <w:marLeft w:val="0"/>
                          <w:marRight w:val="0"/>
                          <w:marTop w:val="0"/>
                          <w:marBottom w:val="0"/>
                          <w:divBdr>
                            <w:top w:val="none" w:sz="0" w:space="0" w:color="auto"/>
                            <w:left w:val="none" w:sz="0" w:space="0" w:color="auto"/>
                            <w:bottom w:val="none" w:sz="0" w:space="0" w:color="auto"/>
                            <w:right w:val="none" w:sz="0" w:space="0" w:color="auto"/>
                          </w:divBdr>
                          <w:divsChild>
                            <w:div w:id="2010984966">
                              <w:marLeft w:val="0"/>
                              <w:marRight w:val="0"/>
                              <w:marTop w:val="0"/>
                              <w:marBottom w:val="0"/>
                              <w:divBdr>
                                <w:top w:val="none" w:sz="0" w:space="0" w:color="auto"/>
                                <w:left w:val="none" w:sz="0" w:space="0" w:color="auto"/>
                                <w:bottom w:val="none" w:sz="0" w:space="0" w:color="auto"/>
                                <w:right w:val="none" w:sz="0" w:space="0" w:color="auto"/>
                              </w:divBdr>
                              <w:divsChild>
                                <w:div w:id="1823965109">
                                  <w:marLeft w:val="0"/>
                                  <w:marRight w:val="0"/>
                                  <w:marTop w:val="0"/>
                                  <w:marBottom w:val="0"/>
                                  <w:divBdr>
                                    <w:top w:val="single" w:sz="2" w:space="0" w:color="DFDFDF"/>
                                    <w:left w:val="single" w:sz="2" w:space="0" w:color="DFDFDF"/>
                                    <w:bottom w:val="single" w:sz="2" w:space="0" w:color="DFDFDF"/>
                                    <w:right w:val="single" w:sz="2" w:space="0" w:color="DFDFDF"/>
                                  </w:divBdr>
                                  <w:divsChild>
                                    <w:div w:id="1173061509">
                                      <w:marLeft w:val="0"/>
                                      <w:marRight w:val="0"/>
                                      <w:marTop w:val="0"/>
                                      <w:marBottom w:val="270"/>
                                      <w:divBdr>
                                        <w:top w:val="none" w:sz="0" w:space="0" w:color="auto"/>
                                        <w:left w:val="none" w:sz="0" w:space="0" w:color="auto"/>
                                        <w:bottom w:val="single" w:sz="12" w:space="5" w:color="DADADA"/>
                                        <w:right w:val="none" w:sz="0" w:space="0" w:color="auto"/>
                                      </w:divBdr>
                                      <w:divsChild>
                                        <w:div w:id="790124158">
                                          <w:marLeft w:val="0"/>
                                          <w:marRight w:val="0"/>
                                          <w:marTop w:val="0"/>
                                          <w:marBottom w:val="0"/>
                                          <w:divBdr>
                                            <w:top w:val="none" w:sz="0" w:space="0" w:color="auto"/>
                                            <w:left w:val="none" w:sz="0" w:space="0" w:color="auto"/>
                                            <w:bottom w:val="none" w:sz="0" w:space="0" w:color="auto"/>
                                            <w:right w:val="none" w:sz="0" w:space="0" w:color="auto"/>
                                          </w:divBdr>
                                        </w:div>
                                      </w:divsChild>
                                    </w:div>
                                    <w:div w:id="1874422360">
                                      <w:marLeft w:val="-90"/>
                                      <w:marRight w:val="0"/>
                                      <w:marTop w:val="0"/>
                                      <w:marBottom w:val="0"/>
                                      <w:divBdr>
                                        <w:top w:val="none" w:sz="0" w:space="0" w:color="auto"/>
                                        <w:left w:val="none" w:sz="0" w:space="0" w:color="auto"/>
                                        <w:bottom w:val="none" w:sz="0" w:space="0" w:color="auto"/>
                                        <w:right w:val="none" w:sz="0" w:space="0" w:color="auto"/>
                                      </w:divBdr>
                                      <w:divsChild>
                                        <w:div w:id="1878813233">
                                          <w:marLeft w:val="0"/>
                                          <w:marRight w:val="0"/>
                                          <w:marTop w:val="0"/>
                                          <w:marBottom w:val="45"/>
                                          <w:divBdr>
                                            <w:top w:val="single" w:sz="2" w:space="0" w:color="A9A9A9"/>
                                            <w:left w:val="single" w:sz="2" w:space="0" w:color="A9A9A9"/>
                                            <w:bottom w:val="single" w:sz="2" w:space="0" w:color="A9A9A9"/>
                                            <w:right w:val="single" w:sz="2" w:space="0" w:color="A9A9A9"/>
                                          </w:divBdr>
                                          <w:divsChild>
                                            <w:div w:id="742793755">
                                              <w:marLeft w:val="0"/>
                                              <w:marRight w:val="0"/>
                                              <w:marTop w:val="0"/>
                                              <w:marBottom w:val="0"/>
                                              <w:divBdr>
                                                <w:top w:val="none" w:sz="0" w:space="0" w:color="auto"/>
                                                <w:left w:val="none" w:sz="0" w:space="0" w:color="auto"/>
                                                <w:bottom w:val="none" w:sz="0" w:space="0" w:color="auto"/>
                                                <w:right w:val="none" w:sz="0" w:space="0" w:color="auto"/>
                                              </w:divBdr>
                                              <w:divsChild>
                                                <w:div w:id="7954180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76746775">
                          <w:marLeft w:val="0"/>
                          <w:marRight w:val="0"/>
                          <w:marTop w:val="0"/>
                          <w:marBottom w:val="0"/>
                          <w:divBdr>
                            <w:top w:val="none" w:sz="0" w:space="0" w:color="auto"/>
                            <w:left w:val="none" w:sz="0" w:space="0" w:color="auto"/>
                            <w:bottom w:val="none" w:sz="0" w:space="0" w:color="auto"/>
                            <w:right w:val="none" w:sz="0" w:space="0" w:color="auto"/>
                          </w:divBdr>
                          <w:divsChild>
                            <w:div w:id="132795976">
                              <w:marLeft w:val="0"/>
                              <w:marRight w:val="0"/>
                              <w:marTop w:val="0"/>
                              <w:marBottom w:val="0"/>
                              <w:divBdr>
                                <w:top w:val="none" w:sz="0" w:space="0" w:color="auto"/>
                                <w:left w:val="none" w:sz="0" w:space="0" w:color="auto"/>
                                <w:bottom w:val="none" w:sz="0" w:space="0" w:color="auto"/>
                                <w:right w:val="none" w:sz="0" w:space="0" w:color="auto"/>
                              </w:divBdr>
                              <w:divsChild>
                                <w:div w:id="1072238213">
                                  <w:marLeft w:val="0"/>
                                  <w:marRight w:val="0"/>
                                  <w:marTop w:val="0"/>
                                  <w:marBottom w:val="0"/>
                                  <w:divBdr>
                                    <w:top w:val="single" w:sz="2" w:space="0" w:color="DFDFDF"/>
                                    <w:left w:val="single" w:sz="2" w:space="0" w:color="DFDFDF"/>
                                    <w:bottom w:val="single" w:sz="2" w:space="0" w:color="DFDFDF"/>
                                    <w:right w:val="single" w:sz="2" w:space="0" w:color="DFDFDF"/>
                                  </w:divBdr>
                                  <w:divsChild>
                                    <w:div w:id="1369257265">
                                      <w:marLeft w:val="-90"/>
                                      <w:marRight w:val="0"/>
                                      <w:marTop w:val="0"/>
                                      <w:marBottom w:val="0"/>
                                      <w:divBdr>
                                        <w:top w:val="none" w:sz="0" w:space="0" w:color="auto"/>
                                        <w:left w:val="none" w:sz="0" w:space="0" w:color="auto"/>
                                        <w:bottom w:val="none" w:sz="0" w:space="0" w:color="auto"/>
                                        <w:right w:val="none" w:sz="0" w:space="0" w:color="auto"/>
                                      </w:divBdr>
                                      <w:divsChild>
                                        <w:div w:id="1879469439">
                                          <w:marLeft w:val="0"/>
                                          <w:marRight w:val="0"/>
                                          <w:marTop w:val="0"/>
                                          <w:marBottom w:val="45"/>
                                          <w:divBdr>
                                            <w:top w:val="single" w:sz="2" w:space="0" w:color="A9A9A9"/>
                                            <w:left w:val="single" w:sz="2" w:space="0" w:color="A9A9A9"/>
                                            <w:bottom w:val="single" w:sz="2" w:space="0" w:color="A9A9A9"/>
                                            <w:right w:val="single" w:sz="2" w:space="0" w:color="A9A9A9"/>
                                          </w:divBdr>
                                          <w:divsChild>
                                            <w:div w:id="814446997">
                                              <w:marLeft w:val="0"/>
                                              <w:marRight w:val="0"/>
                                              <w:marTop w:val="0"/>
                                              <w:marBottom w:val="0"/>
                                              <w:divBdr>
                                                <w:top w:val="none" w:sz="0" w:space="0" w:color="auto"/>
                                                <w:left w:val="none" w:sz="0" w:space="0" w:color="auto"/>
                                                <w:bottom w:val="none" w:sz="0" w:space="0" w:color="auto"/>
                                                <w:right w:val="none" w:sz="0" w:space="0" w:color="auto"/>
                                              </w:divBdr>
                                              <w:divsChild>
                                                <w:div w:id="645085746">
                                                  <w:marLeft w:val="92"/>
                                                  <w:marRight w:val="0"/>
                                                  <w:marTop w:val="0"/>
                                                  <w:marBottom w:val="150"/>
                                                  <w:divBdr>
                                                    <w:top w:val="single" w:sz="2" w:space="0" w:color="E4E4E4"/>
                                                    <w:left w:val="single" w:sz="2" w:space="0" w:color="E4E4E4"/>
                                                    <w:bottom w:val="single" w:sz="2" w:space="0" w:color="E4E4E4"/>
                                                    <w:right w:val="single" w:sz="2" w:space="0" w:color="E4E4E4"/>
                                                  </w:divBdr>
                                                </w:div>
                                                <w:div w:id="18848286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677147071">
          <w:marLeft w:val="0"/>
          <w:marRight w:val="0"/>
          <w:marTop w:val="0"/>
          <w:marBottom w:val="0"/>
          <w:divBdr>
            <w:top w:val="none" w:sz="0" w:space="0" w:color="auto"/>
            <w:left w:val="none" w:sz="0" w:space="0" w:color="auto"/>
            <w:bottom w:val="none" w:sz="0" w:space="0" w:color="auto"/>
            <w:right w:val="none" w:sz="0" w:space="0" w:color="auto"/>
          </w:divBdr>
          <w:divsChild>
            <w:div w:id="458501716">
              <w:marLeft w:val="0"/>
              <w:marRight w:val="0"/>
              <w:marTop w:val="0"/>
              <w:marBottom w:val="300"/>
              <w:divBdr>
                <w:top w:val="none" w:sz="0" w:space="0" w:color="auto"/>
                <w:left w:val="none" w:sz="0" w:space="0" w:color="auto"/>
                <w:bottom w:val="single" w:sz="6" w:space="0" w:color="F1F1F1"/>
                <w:right w:val="none" w:sz="0" w:space="0" w:color="auto"/>
              </w:divBdr>
              <w:divsChild>
                <w:div w:id="196820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42306569">
      <w:bodyDiv w:val="1"/>
      <w:marLeft w:val="0"/>
      <w:marRight w:val="0"/>
      <w:marTop w:val="0"/>
      <w:marBottom w:val="0"/>
      <w:divBdr>
        <w:top w:val="none" w:sz="0" w:space="0" w:color="auto"/>
        <w:left w:val="none" w:sz="0" w:space="0" w:color="auto"/>
        <w:bottom w:val="none" w:sz="0" w:space="0" w:color="auto"/>
        <w:right w:val="none" w:sz="0" w:space="0" w:color="auto"/>
      </w:divBdr>
    </w:div>
    <w:div w:id="1843618640">
      <w:bodyDiv w:val="1"/>
      <w:marLeft w:val="0"/>
      <w:marRight w:val="0"/>
      <w:marTop w:val="0"/>
      <w:marBottom w:val="0"/>
      <w:divBdr>
        <w:top w:val="none" w:sz="0" w:space="0" w:color="auto"/>
        <w:left w:val="none" w:sz="0" w:space="0" w:color="auto"/>
        <w:bottom w:val="none" w:sz="0" w:space="0" w:color="auto"/>
        <w:right w:val="none" w:sz="0" w:space="0" w:color="auto"/>
      </w:divBdr>
      <w:divsChild>
        <w:div w:id="1579753083">
          <w:marLeft w:val="0"/>
          <w:marRight w:val="0"/>
          <w:marTop w:val="0"/>
          <w:marBottom w:val="0"/>
          <w:divBdr>
            <w:top w:val="none" w:sz="0" w:space="0" w:color="auto"/>
            <w:left w:val="none" w:sz="0" w:space="0" w:color="auto"/>
            <w:bottom w:val="none" w:sz="0" w:space="0" w:color="auto"/>
            <w:right w:val="none" w:sz="0" w:space="0" w:color="auto"/>
          </w:divBdr>
          <w:divsChild>
            <w:div w:id="1007749313">
              <w:marLeft w:val="0"/>
              <w:marRight w:val="0"/>
              <w:marTop w:val="0"/>
              <w:marBottom w:val="0"/>
              <w:divBdr>
                <w:top w:val="none" w:sz="0" w:space="0" w:color="auto"/>
                <w:left w:val="none" w:sz="0" w:space="0" w:color="auto"/>
                <w:bottom w:val="none" w:sz="0" w:space="0" w:color="auto"/>
                <w:right w:val="none" w:sz="0" w:space="0" w:color="auto"/>
              </w:divBdr>
              <w:divsChild>
                <w:div w:id="689766505">
                  <w:marLeft w:val="0"/>
                  <w:marRight w:val="0"/>
                  <w:marTop w:val="0"/>
                  <w:marBottom w:val="0"/>
                  <w:divBdr>
                    <w:top w:val="none" w:sz="0" w:space="0" w:color="auto"/>
                    <w:left w:val="none" w:sz="0" w:space="0" w:color="auto"/>
                    <w:bottom w:val="none" w:sz="0" w:space="0" w:color="auto"/>
                    <w:right w:val="none" w:sz="0" w:space="0" w:color="auto"/>
                  </w:divBdr>
                  <w:divsChild>
                    <w:div w:id="1655527064">
                      <w:marLeft w:val="0"/>
                      <w:marRight w:val="0"/>
                      <w:marTop w:val="0"/>
                      <w:marBottom w:val="0"/>
                      <w:divBdr>
                        <w:top w:val="none" w:sz="0" w:space="0" w:color="auto"/>
                        <w:left w:val="none" w:sz="0" w:space="0" w:color="auto"/>
                        <w:bottom w:val="none" w:sz="0" w:space="0" w:color="auto"/>
                        <w:right w:val="none" w:sz="0" w:space="0" w:color="auto"/>
                      </w:divBdr>
                      <w:divsChild>
                        <w:div w:id="1287738957">
                          <w:marLeft w:val="0"/>
                          <w:marRight w:val="0"/>
                          <w:marTop w:val="0"/>
                          <w:marBottom w:val="0"/>
                          <w:divBdr>
                            <w:top w:val="none" w:sz="0" w:space="0" w:color="auto"/>
                            <w:left w:val="none" w:sz="0" w:space="0" w:color="auto"/>
                            <w:bottom w:val="none" w:sz="0" w:space="0" w:color="auto"/>
                            <w:right w:val="none" w:sz="0" w:space="0" w:color="auto"/>
                          </w:divBdr>
                          <w:divsChild>
                            <w:div w:id="1370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198733">
      <w:bodyDiv w:val="1"/>
      <w:marLeft w:val="0"/>
      <w:marRight w:val="0"/>
      <w:marTop w:val="0"/>
      <w:marBottom w:val="0"/>
      <w:divBdr>
        <w:top w:val="none" w:sz="0" w:space="0" w:color="auto"/>
        <w:left w:val="none" w:sz="0" w:space="0" w:color="auto"/>
        <w:bottom w:val="none" w:sz="0" w:space="0" w:color="auto"/>
        <w:right w:val="none" w:sz="0" w:space="0" w:color="auto"/>
      </w:divBdr>
      <w:divsChild>
        <w:div w:id="78990875">
          <w:marLeft w:val="0"/>
          <w:marRight w:val="0"/>
          <w:marTop w:val="0"/>
          <w:marBottom w:val="0"/>
          <w:divBdr>
            <w:top w:val="none" w:sz="0" w:space="0" w:color="auto"/>
            <w:left w:val="none" w:sz="0" w:space="0" w:color="auto"/>
            <w:bottom w:val="none" w:sz="0" w:space="0" w:color="auto"/>
            <w:right w:val="none" w:sz="0" w:space="0" w:color="auto"/>
          </w:divBdr>
        </w:div>
      </w:divsChild>
    </w:div>
    <w:div w:id="1844314770">
      <w:bodyDiv w:val="1"/>
      <w:marLeft w:val="0"/>
      <w:marRight w:val="0"/>
      <w:marTop w:val="0"/>
      <w:marBottom w:val="0"/>
      <w:divBdr>
        <w:top w:val="none" w:sz="0" w:space="0" w:color="auto"/>
        <w:left w:val="none" w:sz="0" w:space="0" w:color="auto"/>
        <w:bottom w:val="none" w:sz="0" w:space="0" w:color="auto"/>
        <w:right w:val="none" w:sz="0" w:space="0" w:color="auto"/>
      </w:divBdr>
      <w:divsChild>
        <w:div w:id="166293099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12297873">
              <w:marLeft w:val="0"/>
              <w:marRight w:val="0"/>
              <w:marTop w:val="300"/>
              <w:marBottom w:val="300"/>
              <w:divBdr>
                <w:top w:val="none" w:sz="0" w:space="0" w:color="auto"/>
                <w:left w:val="none" w:sz="0" w:space="0" w:color="auto"/>
                <w:bottom w:val="none" w:sz="0" w:space="0" w:color="auto"/>
                <w:right w:val="none" w:sz="0" w:space="0" w:color="auto"/>
              </w:divBdr>
              <w:divsChild>
                <w:div w:id="72702723">
                  <w:marLeft w:val="0"/>
                  <w:marRight w:val="0"/>
                  <w:marTop w:val="0"/>
                  <w:marBottom w:val="0"/>
                  <w:divBdr>
                    <w:top w:val="none" w:sz="0" w:space="0" w:color="auto"/>
                    <w:left w:val="none" w:sz="0" w:space="0" w:color="auto"/>
                    <w:bottom w:val="none" w:sz="0" w:space="0" w:color="auto"/>
                    <w:right w:val="none" w:sz="0" w:space="0" w:color="auto"/>
                  </w:divBdr>
                  <w:divsChild>
                    <w:div w:id="340938130">
                      <w:marLeft w:val="0"/>
                      <w:marRight w:val="0"/>
                      <w:marTop w:val="0"/>
                      <w:marBottom w:val="0"/>
                      <w:divBdr>
                        <w:top w:val="none" w:sz="0" w:space="0" w:color="auto"/>
                        <w:left w:val="none" w:sz="0" w:space="0" w:color="auto"/>
                        <w:bottom w:val="none" w:sz="0" w:space="0" w:color="auto"/>
                        <w:right w:val="none" w:sz="0" w:space="0" w:color="auto"/>
                      </w:divBdr>
                      <w:divsChild>
                        <w:div w:id="15541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2362">
      <w:bodyDiv w:val="1"/>
      <w:marLeft w:val="0"/>
      <w:marRight w:val="0"/>
      <w:marTop w:val="0"/>
      <w:marBottom w:val="0"/>
      <w:divBdr>
        <w:top w:val="none" w:sz="0" w:space="0" w:color="auto"/>
        <w:left w:val="none" w:sz="0" w:space="0" w:color="auto"/>
        <w:bottom w:val="none" w:sz="0" w:space="0" w:color="auto"/>
        <w:right w:val="none" w:sz="0" w:space="0" w:color="auto"/>
      </w:divBdr>
    </w:div>
    <w:div w:id="1844782468">
      <w:bodyDiv w:val="1"/>
      <w:marLeft w:val="0"/>
      <w:marRight w:val="0"/>
      <w:marTop w:val="0"/>
      <w:marBottom w:val="0"/>
      <w:divBdr>
        <w:top w:val="none" w:sz="0" w:space="0" w:color="auto"/>
        <w:left w:val="none" w:sz="0" w:space="0" w:color="auto"/>
        <w:bottom w:val="none" w:sz="0" w:space="0" w:color="auto"/>
        <w:right w:val="none" w:sz="0" w:space="0" w:color="auto"/>
      </w:divBdr>
      <w:divsChild>
        <w:div w:id="539629639">
          <w:marLeft w:val="0"/>
          <w:marRight w:val="0"/>
          <w:marTop w:val="0"/>
          <w:marBottom w:val="0"/>
          <w:divBdr>
            <w:top w:val="none" w:sz="0" w:space="0" w:color="auto"/>
            <w:left w:val="none" w:sz="0" w:space="0" w:color="auto"/>
            <w:bottom w:val="none" w:sz="0" w:space="0" w:color="auto"/>
            <w:right w:val="none" w:sz="0" w:space="0" w:color="auto"/>
          </w:divBdr>
          <w:divsChild>
            <w:div w:id="12178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148">
      <w:bodyDiv w:val="1"/>
      <w:marLeft w:val="0"/>
      <w:marRight w:val="0"/>
      <w:marTop w:val="0"/>
      <w:marBottom w:val="0"/>
      <w:divBdr>
        <w:top w:val="none" w:sz="0" w:space="0" w:color="auto"/>
        <w:left w:val="none" w:sz="0" w:space="0" w:color="auto"/>
        <w:bottom w:val="none" w:sz="0" w:space="0" w:color="auto"/>
        <w:right w:val="none" w:sz="0" w:space="0" w:color="auto"/>
      </w:divBdr>
    </w:div>
    <w:div w:id="1845775771">
      <w:bodyDiv w:val="1"/>
      <w:marLeft w:val="0"/>
      <w:marRight w:val="0"/>
      <w:marTop w:val="0"/>
      <w:marBottom w:val="0"/>
      <w:divBdr>
        <w:top w:val="none" w:sz="0" w:space="0" w:color="auto"/>
        <w:left w:val="none" w:sz="0" w:space="0" w:color="auto"/>
        <w:bottom w:val="none" w:sz="0" w:space="0" w:color="auto"/>
        <w:right w:val="none" w:sz="0" w:space="0" w:color="auto"/>
      </w:divBdr>
      <w:divsChild>
        <w:div w:id="1253973941">
          <w:marLeft w:val="0"/>
          <w:marRight w:val="0"/>
          <w:marTop w:val="0"/>
          <w:marBottom w:val="150"/>
          <w:divBdr>
            <w:top w:val="none" w:sz="0" w:space="0" w:color="auto"/>
            <w:left w:val="none" w:sz="0" w:space="0" w:color="auto"/>
            <w:bottom w:val="none" w:sz="0" w:space="0" w:color="auto"/>
            <w:right w:val="none" w:sz="0" w:space="0" w:color="auto"/>
          </w:divBdr>
        </w:div>
      </w:divsChild>
    </w:div>
    <w:div w:id="1845782417">
      <w:bodyDiv w:val="1"/>
      <w:marLeft w:val="0"/>
      <w:marRight w:val="0"/>
      <w:marTop w:val="0"/>
      <w:marBottom w:val="0"/>
      <w:divBdr>
        <w:top w:val="none" w:sz="0" w:space="0" w:color="auto"/>
        <w:left w:val="none" w:sz="0" w:space="0" w:color="auto"/>
        <w:bottom w:val="none" w:sz="0" w:space="0" w:color="auto"/>
        <w:right w:val="none" w:sz="0" w:space="0" w:color="auto"/>
      </w:divBdr>
      <w:divsChild>
        <w:div w:id="77025703">
          <w:marLeft w:val="0"/>
          <w:marRight w:val="0"/>
          <w:marTop w:val="0"/>
          <w:marBottom w:val="150"/>
          <w:divBdr>
            <w:top w:val="none" w:sz="0" w:space="0" w:color="auto"/>
            <w:left w:val="none" w:sz="0" w:space="0" w:color="auto"/>
            <w:bottom w:val="none" w:sz="0" w:space="0" w:color="auto"/>
            <w:right w:val="none" w:sz="0" w:space="0" w:color="auto"/>
          </w:divBdr>
        </w:div>
        <w:div w:id="235477370">
          <w:marLeft w:val="0"/>
          <w:marRight w:val="0"/>
          <w:marTop w:val="0"/>
          <w:marBottom w:val="0"/>
          <w:divBdr>
            <w:top w:val="none" w:sz="0" w:space="0" w:color="auto"/>
            <w:left w:val="none" w:sz="0" w:space="0" w:color="auto"/>
            <w:bottom w:val="none" w:sz="0" w:space="0" w:color="auto"/>
            <w:right w:val="none" w:sz="0" w:space="0" w:color="auto"/>
          </w:divBdr>
        </w:div>
      </w:divsChild>
    </w:div>
    <w:div w:id="1846632304">
      <w:bodyDiv w:val="1"/>
      <w:marLeft w:val="0"/>
      <w:marRight w:val="0"/>
      <w:marTop w:val="0"/>
      <w:marBottom w:val="0"/>
      <w:divBdr>
        <w:top w:val="none" w:sz="0" w:space="0" w:color="auto"/>
        <w:left w:val="none" w:sz="0" w:space="0" w:color="auto"/>
        <w:bottom w:val="none" w:sz="0" w:space="0" w:color="auto"/>
        <w:right w:val="none" w:sz="0" w:space="0" w:color="auto"/>
      </w:divBdr>
      <w:divsChild>
        <w:div w:id="1315525934">
          <w:marLeft w:val="0"/>
          <w:marRight w:val="0"/>
          <w:marTop w:val="0"/>
          <w:marBottom w:val="0"/>
          <w:divBdr>
            <w:top w:val="none" w:sz="0" w:space="0" w:color="auto"/>
            <w:left w:val="none" w:sz="0" w:space="0" w:color="auto"/>
            <w:bottom w:val="dotted" w:sz="6" w:space="4" w:color="DDDDDD"/>
            <w:right w:val="none" w:sz="0" w:space="0" w:color="auto"/>
          </w:divBdr>
          <w:divsChild>
            <w:div w:id="1051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493">
      <w:bodyDiv w:val="1"/>
      <w:marLeft w:val="0"/>
      <w:marRight w:val="0"/>
      <w:marTop w:val="0"/>
      <w:marBottom w:val="0"/>
      <w:divBdr>
        <w:top w:val="none" w:sz="0" w:space="0" w:color="auto"/>
        <w:left w:val="none" w:sz="0" w:space="0" w:color="auto"/>
        <w:bottom w:val="none" w:sz="0" w:space="0" w:color="auto"/>
        <w:right w:val="none" w:sz="0" w:space="0" w:color="auto"/>
      </w:divBdr>
      <w:divsChild>
        <w:div w:id="973145171">
          <w:marLeft w:val="0"/>
          <w:marRight w:val="0"/>
          <w:marTop w:val="0"/>
          <w:marBottom w:val="0"/>
          <w:divBdr>
            <w:top w:val="none" w:sz="0" w:space="0" w:color="auto"/>
            <w:left w:val="none" w:sz="0" w:space="0" w:color="auto"/>
            <w:bottom w:val="none" w:sz="0" w:space="0" w:color="auto"/>
            <w:right w:val="none" w:sz="0" w:space="0" w:color="auto"/>
          </w:divBdr>
          <w:divsChild>
            <w:div w:id="928468802">
              <w:marLeft w:val="0"/>
              <w:marRight w:val="0"/>
              <w:marTop w:val="0"/>
              <w:marBottom w:val="0"/>
              <w:divBdr>
                <w:top w:val="none" w:sz="0" w:space="0" w:color="auto"/>
                <w:left w:val="none" w:sz="0" w:space="0" w:color="auto"/>
                <w:bottom w:val="none" w:sz="0" w:space="0" w:color="auto"/>
                <w:right w:val="none" w:sz="0" w:space="0" w:color="auto"/>
              </w:divBdr>
              <w:divsChild>
                <w:div w:id="1812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2477">
      <w:bodyDiv w:val="1"/>
      <w:marLeft w:val="0"/>
      <w:marRight w:val="0"/>
      <w:marTop w:val="0"/>
      <w:marBottom w:val="0"/>
      <w:divBdr>
        <w:top w:val="none" w:sz="0" w:space="0" w:color="auto"/>
        <w:left w:val="none" w:sz="0" w:space="0" w:color="auto"/>
        <w:bottom w:val="none" w:sz="0" w:space="0" w:color="auto"/>
        <w:right w:val="none" w:sz="0" w:space="0" w:color="auto"/>
      </w:divBdr>
      <w:divsChild>
        <w:div w:id="1861509483">
          <w:marLeft w:val="0"/>
          <w:marRight w:val="0"/>
          <w:marTop w:val="0"/>
          <w:marBottom w:val="0"/>
          <w:divBdr>
            <w:top w:val="none" w:sz="0" w:space="0" w:color="auto"/>
            <w:left w:val="none" w:sz="0" w:space="0" w:color="auto"/>
            <w:bottom w:val="none" w:sz="0" w:space="0" w:color="auto"/>
            <w:right w:val="none" w:sz="0" w:space="0" w:color="auto"/>
          </w:divBdr>
          <w:divsChild>
            <w:div w:id="1085493950">
              <w:marLeft w:val="0"/>
              <w:marRight w:val="0"/>
              <w:marTop w:val="0"/>
              <w:marBottom w:val="0"/>
              <w:divBdr>
                <w:top w:val="none" w:sz="0" w:space="0" w:color="auto"/>
                <w:left w:val="none" w:sz="0" w:space="0" w:color="auto"/>
                <w:bottom w:val="none" w:sz="0" w:space="0" w:color="auto"/>
                <w:right w:val="none" w:sz="0" w:space="0" w:color="auto"/>
              </w:divBdr>
              <w:divsChild>
                <w:div w:id="263615184">
                  <w:marLeft w:val="0"/>
                  <w:marRight w:val="0"/>
                  <w:marTop w:val="0"/>
                  <w:marBottom w:val="0"/>
                  <w:divBdr>
                    <w:top w:val="none" w:sz="0" w:space="0" w:color="auto"/>
                    <w:left w:val="none" w:sz="0" w:space="0" w:color="auto"/>
                    <w:bottom w:val="none" w:sz="0" w:space="0" w:color="auto"/>
                    <w:right w:val="none" w:sz="0" w:space="0" w:color="auto"/>
                  </w:divBdr>
                  <w:divsChild>
                    <w:div w:id="1096973228">
                      <w:marLeft w:val="0"/>
                      <w:marRight w:val="0"/>
                      <w:marTop w:val="0"/>
                      <w:marBottom w:val="0"/>
                      <w:divBdr>
                        <w:top w:val="none" w:sz="0" w:space="0" w:color="auto"/>
                        <w:left w:val="none" w:sz="0" w:space="0" w:color="auto"/>
                        <w:bottom w:val="none" w:sz="0" w:space="0" w:color="auto"/>
                        <w:right w:val="none" w:sz="0" w:space="0" w:color="auto"/>
                      </w:divBdr>
                      <w:divsChild>
                        <w:div w:id="172763971">
                          <w:marLeft w:val="0"/>
                          <w:marRight w:val="0"/>
                          <w:marTop w:val="0"/>
                          <w:marBottom w:val="0"/>
                          <w:divBdr>
                            <w:top w:val="none" w:sz="0" w:space="0" w:color="auto"/>
                            <w:left w:val="none" w:sz="0" w:space="0" w:color="auto"/>
                            <w:bottom w:val="none" w:sz="0" w:space="0" w:color="auto"/>
                            <w:right w:val="none" w:sz="0" w:space="0" w:color="auto"/>
                          </w:divBdr>
                          <w:divsChild>
                            <w:div w:id="710691021">
                              <w:marLeft w:val="0"/>
                              <w:marRight w:val="0"/>
                              <w:marTop w:val="0"/>
                              <w:marBottom w:val="0"/>
                              <w:divBdr>
                                <w:top w:val="none" w:sz="0" w:space="0" w:color="auto"/>
                                <w:left w:val="none" w:sz="0" w:space="0" w:color="auto"/>
                                <w:bottom w:val="none" w:sz="0" w:space="0" w:color="auto"/>
                                <w:right w:val="none" w:sz="0" w:space="0" w:color="auto"/>
                              </w:divBdr>
                              <w:divsChild>
                                <w:div w:id="1318263364">
                                  <w:marLeft w:val="0"/>
                                  <w:marRight w:val="0"/>
                                  <w:marTop w:val="0"/>
                                  <w:marBottom w:val="0"/>
                                  <w:divBdr>
                                    <w:top w:val="none" w:sz="0" w:space="0" w:color="auto"/>
                                    <w:left w:val="none" w:sz="0" w:space="0" w:color="auto"/>
                                    <w:bottom w:val="none" w:sz="0" w:space="0" w:color="auto"/>
                                    <w:right w:val="none" w:sz="0" w:space="0" w:color="auto"/>
                                  </w:divBdr>
                                  <w:divsChild>
                                    <w:div w:id="1991980628">
                                      <w:marLeft w:val="0"/>
                                      <w:marRight w:val="0"/>
                                      <w:marTop w:val="0"/>
                                      <w:marBottom w:val="0"/>
                                      <w:divBdr>
                                        <w:top w:val="none" w:sz="0" w:space="0" w:color="auto"/>
                                        <w:left w:val="none" w:sz="0" w:space="0" w:color="auto"/>
                                        <w:bottom w:val="none" w:sz="0" w:space="0" w:color="auto"/>
                                        <w:right w:val="none" w:sz="0" w:space="0" w:color="auto"/>
                                      </w:divBdr>
                                      <w:divsChild>
                                        <w:div w:id="1830753801">
                                          <w:marLeft w:val="0"/>
                                          <w:marRight w:val="0"/>
                                          <w:marTop w:val="0"/>
                                          <w:marBottom w:val="0"/>
                                          <w:divBdr>
                                            <w:top w:val="none" w:sz="0" w:space="0" w:color="auto"/>
                                            <w:left w:val="none" w:sz="0" w:space="0" w:color="auto"/>
                                            <w:bottom w:val="none" w:sz="0" w:space="0" w:color="auto"/>
                                            <w:right w:val="none" w:sz="0" w:space="0" w:color="auto"/>
                                          </w:divBdr>
                                          <w:divsChild>
                                            <w:div w:id="18728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939">
      <w:bodyDiv w:val="1"/>
      <w:marLeft w:val="0"/>
      <w:marRight w:val="0"/>
      <w:marTop w:val="0"/>
      <w:marBottom w:val="0"/>
      <w:divBdr>
        <w:top w:val="none" w:sz="0" w:space="0" w:color="auto"/>
        <w:left w:val="none" w:sz="0" w:space="0" w:color="auto"/>
        <w:bottom w:val="none" w:sz="0" w:space="0" w:color="auto"/>
        <w:right w:val="none" w:sz="0" w:space="0" w:color="auto"/>
      </w:divBdr>
      <w:divsChild>
        <w:div w:id="259873562">
          <w:marLeft w:val="0"/>
          <w:marRight w:val="0"/>
          <w:marTop w:val="0"/>
          <w:marBottom w:val="150"/>
          <w:divBdr>
            <w:top w:val="none" w:sz="0" w:space="0" w:color="auto"/>
            <w:left w:val="none" w:sz="0" w:space="0" w:color="auto"/>
            <w:bottom w:val="none" w:sz="0" w:space="0" w:color="auto"/>
            <w:right w:val="none" w:sz="0" w:space="0" w:color="auto"/>
          </w:divBdr>
          <w:divsChild>
            <w:div w:id="1955091255">
              <w:marLeft w:val="0"/>
              <w:marRight w:val="0"/>
              <w:marTop w:val="0"/>
              <w:marBottom w:val="0"/>
              <w:divBdr>
                <w:top w:val="none" w:sz="0" w:space="0" w:color="auto"/>
                <w:left w:val="none" w:sz="0" w:space="0" w:color="auto"/>
                <w:bottom w:val="none" w:sz="0" w:space="0" w:color="auto"/>
                <w:right w:val="none" w:sz="0" w:space="0" w:color="auto"/>
              </w:divBdr>
            </w:div>
          </w:divsChild>
        </w:div>
        <w:div w:id="295838690">
          <w:marLeft w:val="0"/>
          <w:marRight w:val="0"/>
          <w:marTop w:val="0"/>
          <w:marBottom w:val="150"/>
          <w:divBdr>
            <w:top w:val="none" w:sz="0" w:space="0" w:color="auto"/>
            <w:left w:val="none" w:sz="0" w:space="0" w:color="auto"/>
            <w:bottom w:val="none" w:sz="0" w:space="0" w:color="auto"/>
            <w:right w:val="none" w:sz="0" w:space="0" w:color="auto"/>
          </w:divBdr>
        </w:div>
        <w:div w:id="1032606358">
          <w:marLeft w:val="0"/>
          <w:marRight w:val="0"/>
          <w:marTop w:val="0"/>
          <w:marBottom w:val="0"/>
          <w:divBdr>
            <w:top w:val="none" w:sz="0" w:space="0" w:color="auto"/>
            <w:left w:val="none" w:sz="0" w:space="0" w:color="auto"/>
            <w:bottom w:val="none" w:sz="0" w:space="0" w:color="auto"/>
            <w:right w:val="none" w:sz="0" w:space="0" w:color="auto"/>
          </w:divBdr>
          <w:divsChild>
            <w:div w:id="10841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0401">
      <w:bodyDiv w:val="1"/>
      <w:marLeft w:val="0"/>
      <w:marRight w:val="0"/>
      <w:marTop w:val="0"/>
      <w:marBottom w:val="0"/>
      <w:divBdr>
        <w:top w:val="none" w:sz="0" w:space="0" w:color="auto"/>
        <w:left w:val="none" w:sz="0" w:space="0" w:color="auto"/>
        <w:bottom w:val="none" w:sz="0" w:space="0" w:color="auto"/>
        <w:right w:val="none" w:sz="0" w:space="0" w:color="auto"/>
      </w:divBdr>
      <w:divsChild>
        <w:div w:id="1956863936">
          <w:marLeft w:val="0"/>
          <w:marRight w:val="0"/>
          <w:marTop w:val="0"/>
          <w:marBottom w:val="0"/>
          <w:divBdr>
            <w:top w:val="none" w:sz="0" w:space="0" w:color="auto"/>
            <w:left w:val="none" w:sz="0" w:space="0" w:color="auto"/>
            <w:bottom w:val="none" w:sz="0" w:space="0" w:color="auto"/>
            <w:right w:val="none" w:sz="0" w:space="0" w:color="auto"/>
          </w:divBdr>
          <w:divsChild>
            <w:div w:id="823665246">
              <w:marLeft w:val="0"/>
              <w:marRight w:val="0"/>
              <w:marTop w:val="0"/>
              <w:marBottom w:val="0"/>
              <w:divBdr>
                <w:top w:val="none" w:sz="0" w:space="0" w:color="auto"/>
                <w:left w:val="none" w:sz="0" w:space="0" w:color="auto"/>
                <w:bottom w:val="none" w:sz="0" w:space="0" w:color="auto"/>
                <w:right w:val="none" w:sz="0" w:space="0" w:color="auto"/>
              </w:divBdr>
              <w:divsChild>
                <w:div w:id="1093277475">
                  <w:marLeft w:val="0"/>
                  <w:marRight w:val="0"/>
                  <w:marTop w:val="0"/>
                  <w:marBottom w:val="0"/>
                  <w:divBdr>
                    <w:top w:val="none" w:sz="0" w:space="0" w:color="auto"/>
                    <w:left w:val="none" w:sz="0" w:space="0" w:color="auto"/>
                    <w:bottom w:val="none" w:sz="0" w:space="0" w:color="auto"/>
                    <w:right w:val="none" w:sz="0" w:space="0" w:color="auto"/>
                  </w:divBdr>
                  <w:divsChild>
                    <w:div w:id="1032614958">
                      <w:marLeft w:val="0"/>
                      <w:marRight w:val="0"/>
                      <w:marTop w:val="0"/>
                      <w:marBottom w:val="0"/>
                      <w:divBdr>
                        <w:top w:val="none" w:sz="0" w:space="0" w:color="auto"/>
                        <w:left w:val="none" w:sz="0" w:space="0" w:color="auto"/>
                        <w:bottom w:val="none" w:sz="0" w:space="0" w:color="auto"/>
                        <w:right w:val="none" w:sz="0" w:space="0" w:color="auto"/>
                      </w:divBdr>
                      <w:divsChild>
                        <w:div w:id="1805081851">
                          <w:marLeft w:val="0"/>
                          <w:marRight w:val="0"/>
                          <w:marTop w:val="0"/>
                          <w:marBottom w:val="0"/>
                          <w:divBdr>
                            <w:top w:val="none" w:sz="0" w:space="0" w:color="auto"/>
                            <w:left w:val="none" w:sz="0" w:space="0" w:color="auto"/>
                            <w:bottom w:val="none" w:sz="0" w:space="0" w:color="auto"/>
                            <w:right w:val="none" w:sz="0" w:space="0" w:color="auto"/>
                          </w:divBdr>
                          <w:divsChild>
                            <w:div w:id="937057056">
                              <w:marLeft w:val="0"/>
                              <w:marRight w:val="0"/>
                              <w:marTop w:val="0"/>
                              <w:marBottom w:val="0"/>
                              <w:divBdr>
                                <w:top w:val="none" w:sz="0" w:space="0" w:color="auto"/>
                                <w:left w:val="none" w:sz="0" w:space="0" w:color="auto"/>
                                <w:bottom w:val="none" w:sz="0" w:space="0" w:color="auto"/>
                                <w:right w:val="none" w:sz="0" w:space="0" w:color="auto"/>
                              </w:divBdr>
                              <w:divsChild>
                                <w:div w:id="97069777">
                                  <w:marLeft w:val="0"/>
                                  <w:marRight w:val="0"/>
                                  <w:marTop w:val="0"/>
                                  <w:marBottom w:val="0"/>
                                  <w:divBdr>
                                    <w:top w:val="none" w:sz="0" w:space="0" w:color="auto"/>
                                    <w:left w:val="none" w:sz="0" w:space="0" w:color="auto"/>
                                    <w:bottom w:val="none" w:sz="0" w:space="0" w:color="auto"/>
                                    <w:right w:val="none" w:sz="0" w:space="0" w:color="auto"/>
                                  </w:divBdr>
                                  <w:divsChild>
                                    <w:div w:id="18617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23836">
      <w:bodyDiv w:val="1"/>
      <w:marLeft w:val="0"/>
      <w:marRight w:val="0"/>
      <w:marTop w:val="0"/>
      <w:marBottom w:val="0"/>
      <w:divBdr>
        <w:top w:val="none" w:sz="0" w:space="0" w:color="auto"/>
        <w:left w:val="none" w:sz="0" w:space="0" w:color="auto"/>
        <w:bottom w:val="none" w:sz="0" w:space="0" w:color="auto"/>
        <w:right w:val="none" w:sz="0" w:space="0" w:color="auto"/>
      </w:divBdr>
      <w:divsChild>
        <w:div w:id="1047680839">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680473945">
                  <w:marLeft w:val="0"/>
                  <w:marRight w:val="0"/>
                  <w:marTop w:val="0"/>
                  <w:marBottom w:val="0"/>
                  <w:divBdr>
                    <w:top w:val="none" w:sz="0" w:space="0" w:color="auto"/>
                    <w:left w:val="none" w:sz="0" w:space="0" w:color="auto"/>
                    <w:bottom w:val="none" w:sz="0" w:space="0" w:color="auto"/>
                    <w:right w:val="none" w:sz="0" w:space="0" w:color="auto"/>
                  </w:divBdr>
                  <w:divsChild>
                    <w:div w:id="1142428311">
                      <w:marLeft w:val="0"/>
                      <w:marRight w:val="0"/>
                      <w:marTop w:val="0"/>
                      <w:marBottom w:val="0"/>
                      <w:divBdr>
                        <w:top w:val="none" w:sz="0" w:space="0" w:color="auto"/>
                        <w:left w:val="none" w:sz="0" w:space="0" w:color="auto"/>
                        <w:bottom w:val="none" w:sz="0" w:space="0" w:color="auto"/>
                        <w:right w:val="none" w:sz="0" w:space="0" w:color="auto"/>
                      </w:divBdr>
                      <w:divsChild>
                        <w:div w:id="1544828189">
                          <w:marLeft w:val="0"/>
                          <w:marRight w:val="0"/>
                          <w:marTop w:val="0"/>
                          <w:marBottom w:val="0"/>
                          <w:divBdr>
                            <w:top w:val="none" w:sz="0" w:space="0" w:color="auto"/>
                            <w:left w:val="none" w:sz="0" w:space="0" w:color="auto"/>
                            <w:bottom w:val="none" w:sz="0" w:space="0" w:color="auto"/>
                            <w:right w:val="none" w:sz="0" w:space="0" w:color="auto"/>
                          </w:divBdr>
                          <w:divsChild>
                            <w:div w:id="1299460048">
                              <w:marLeft w:val="0"/>
                              <w:marRight w:val="0"/>
                              <w:marTop w:val="0"/>
                              <w:marBottom w:val="0"/>
                              <w:divBdr>
                                <w:top w:val="none" w:sz="0" w:space="0" w:color="auto"/>
                                <w:left w:val="none" w:sz="0" w:space="0" w:color="auto"/>
                                <w:bottom w:val="none" w:sz="0" w:space="0" w:color="auto"/>
                                <w:right w:val="none" w:sz="0" w:space="0" w:color="auto"/>
                              </w:divBdr>
                              <w:divsChild>
                                <w:div w:id="1757899035">
                                  <w:marLeft w:val="0"/>
                                  <w:marRight w:val="0"/>
                                  <w:marTop w:val="0"/>
                                  <w:marBottom w:val="0"/>
                                  <w:divBdr>
                                    <w:top w:val="none" w:sz="0" w:space="0" w:color="auto"/>
                                    <w:left w:val="none" w:sz="0" w:space="0" w:color="auto"/>
                                    <w:bottom w:val="none" w:sz="0" w:space="0" w:color="auto"/>
                                    <w:right w:val="none" w:sz="0" w:space="0" w:color="auto"/>
                                  </w:divBdr>
                                  <w:divsChild>
                                    <w:div w:id="1924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672181">
      <w:bodyDiv w:val="1"/>
      <w:marLeft w:val="0"/>
      <w:marRight w:val="0"/>
      <w:marTop w:val="0"/>
      <w:marBottom w:val="0"/>
      <w:divBdr>
        <w:top w:val="none" w:sz="0" w:space="0" w:color="auto"/>
        <w:left w:val="none" w:sz="0" w:space="0" w:color="auto"/>
        <w:bottom w:val="none" w:sz="0" w:space="0" w:color="auto"/>
        <w:right w:val="none" w:sz="0" w:space="0" w:color="auto"/>
      </w:divBdr>
    </w:div>
    <w:div w:id="1848980000">
      <w:bodyDiv w:val="1"/>
      <w:marLeft w:val="0"/>
      <w:marRight w:val="0"/>
      <w:marTop w:val="0"/>
      <w:marBottom w:val="0"/>
      <w:divBdr>
        <w:top w:val="none" w:sz="0" w:space="0" w:color="auto"/>
        <w:left w:val="none" w:sz="0" w:space="0" w:color="auto"/>
        <w:bottom w:val="none" w:sz="0" w:space="0" w:color="auto"/>
        <w:right w:val="none" w:sz="0" w:space="0" w:color="auto"/>
      </w:divBdr>
    </w:div>
    <w:div w:id="1849369700">
      <w:bodyDiv w:val="1"/>
      <w:marLeft w:val="0"/>
      <w:marRight w:val="0"/>
      <w:marTop w:val="0"/>
      <w:marBottom w:val="0"/>
      <w:divBdr>
        <w:top w:val="none" w:sz="0" w:space="0" w:color="auto"/>
        <w:left w:val="none" w:sz="0" w:space="0" w:color="auto"/>
        <w:bottom w:val="none" w:sz="0" w:space="0" w:color="auto"/>
        <w:right w:val="none" w:sz="0" w:space="0" w:color="auto"/>
      </w:divBdr>
      <w:divsChild>
        <w:div w:id="337467494">
          <w:marLeft w:val="0"/>
          <w:marRight w:val="0"/>
          <w:marTop w:val="0"/>
          <w:marBottom w:val="0"/>
          <w:divBdr>
            <w:top w:val="none" w:sz="0" w:space="0" w:color="auto"/>
            <w:left w:val="none" w:sz="0" w:space="0" w:color="auto"/>
            <w:bottom w:val="none" w:sz="0" w:space="0" w:color="auto"/>
            <w:right w:val="none" w:sz="0" w:space="0" w:color="auto"/>
          </w:divBdr>
          <w:divsChild>
            <w:div w:id="1941721335">
              <w:marLeft w:val="0"/>
              <w:marRight w:val="0"/>
              <w:marTop w:val="0"/>
              <w:marBottom w:val="0"/>
              <w:divBdr>
                <w:top w:val="none" w:sz="0" w:space="0" w:color="auto"/>
                <w:left w:val="none" w:sz="0" w:space="0" w:color="auto"/>
                <w:bottom w:val="none" w:sz="0" w:space="0" w:color="auto"/>
                <w:right w:val="none" w:sz="0" w:space="0" w:color="auto"/>
              </w:divBdr>
            </w:div>
          </w:divsChild>
        </w:div>
        <w:div w:id="1191727713">
          <w:marLeft w:val="0"/>
          <w:marRight w:val="0"/>
          <w:marTop w:val="150"/>
          <w:marBottom w:val="0"/>
          <w:divBdr>
            <w:top w:val="none" w:sz="0" w:space="0" w:color="auto"/>
            <w:left w:val="none" w:sz="0" w:space="0" w:color="auto"/>
            <w:bottom w:val="none" w:sz="0" w:space="0" w:color="auto"/>
            <w:right w:val="none" w:sz="0" w:space="0" w:color="auto"/>
          </w:divBdr>
          <w:divsChild>
            <w:div w:id="498234024">
              <w:marLeft w:val="0"/>
              <w:marRight w:val="0"/>
              <w:marTop w:val="0"/>
              <w:marBottom w:val="0"/>
              <w:divBdr>
                <w:top w:val="none" w:sz="0" w:space="0" w:color="auto"/>
                <w:left w:val="none" w:sz="0" w:space="0" w:color="auto"/>
                <w:bottom w:val="none" w:sz="0" w:space="0" w:color="auto"/>
                <w:right w:val="none" w:sz="0" w:space="0" w:color="auto"/>
              </w:divBdr>
              <w:divsChild>
                <w:div w:id="535509706">
                  <w:marLeft w:val="0"/>
                  <w:marRight w:val="0"/>
                  <w:marTop w:val="0"/>
                  <w:marBottom w:val="0"/>
                  <w:divBdr>
                    <w:top w:val="none" w:sz="0" w:space="0" w:color="auto"/>
                    <w:left w:val="none" w:sz="0" w:space="0" w:color="auto"/>
                    <w:bottom w:val="none" w:sz="0" w:space="0" w:color="auto"/>
                    <w:right w:val="none" w:sz="0" w:space="0" w:color="auto"/>
                  </w:divBdr>
                </w:div>
                <w:div w:id="176299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8945">
      <w:bodyDiv w:val="1"/>
      <w:marLeft w:val="0"/>
      <w:marRight w:val="0"/>
      <w:marTop w:val="0"/>
      <w:marBottom w:val="0"/>
      <w:divBdr>
        <w:top w:val="none" w:sz="0" w:space="0" w:color="auto"/>
        <w:left w:val="none" w:sz="0" w:space="0" w:color="auto"/>
        <w:bottom w:val="none" w:sz="0" w:space="0" w:color="auto"/>
        <w:right w:val="none" w:sz="0" w:space="0" w:color="auto"/>
      </w:divBdr>
      <w:divsChild>
        <w:div w:id="2038922708">
          <w:marLeft w:val="0"/>
          <w:marRight w:val="0"/>
          <w:marTop w:val="0"/>
          <w:marBottom w:val="0"/>
          <w:divBdr>
            <w:top w:val="none" w:sz="0" w:space="0" w:color="auto"/>
            <w:left w:val="none" w:sz="0" w:space="0" w:color="auto"/>
            <w:bottom w:val="none" w:sz="0" w:space="0" w:color="auto"/>
            <w:right w:val="none" w:sz="0" w:space="0" w:color="auto"/>
          </w:divBdr>
          <w:divsChild>
            <w:div w:id="1454013332">
              <w:marLeft w:val="0"/>
              <w:marRight w:val="0"/>
              <w:marTop w:val="0"/>
              <w:marBottom w:val="0"/>
              <w:divBdr>
                <w:top w:val="none" w:sz="0" w:space="0" w:color="auto"/>
                <w:left w:val="none" w:sz="0" w:space="0" w:color="auto"/>
                <w:bottom w:val="none" w:sz="0" w:space="0" w:color="auto"/>
                <w:right w:val="none" w:sz="0" w:space="0" w:color="auto"/>
              </w:divBdr>
              <w:divsChild>
                <w:div w:id="934481409">
                  <w:marLeft w:val="0"/>
                  <w:marRight w:val="0"/>
                  <w:marTop w:val="0"/>
                  <w:marBottom w:val="0"/>
                  <w:divBdr>
                    <w:top w:val="none" w:sz="0" w:space="0" w:color="auto"/>
                    <w:left w:val="none" w:sz="0" w:space="0" w:color="auto"/>
                    <w:bottom w:val="none" w:sz="0" w:space="0" w:color="auto"/>
                    <w:right w:val="none" w:sz="0" w:space="0" w:color="auto"/>
                  </w:divBdr>
                  <w:divsChild>
                    <w:div w:id="664863789">
                      <w:marLeft w:val="0"/>
                      <w:marRight w:val="0"/>
                      <w:marTop w:val="0"/>
                      <w:marBottom w:val="0"/>
                      <w:divBdr>
                        <w:top w:val="none" w:sz="0" w:space="0" w:color="auto"/>
                        <w:left w:val="none" w:sz="0" w:space="0" w:color="auto"/>
                        <w:bottom w:val="none" w:sz="0" w:space="0" w:color="auto"/>
                        <w:right w:val="none" w:sz="0" w:space="0" w:color="auto"/>
                      </w:divBdr>
                      <w:divsChild>
                        <w:div w:id="713968329">
                          <w:marLeft w:val="0"/>
                          <w:marRight w:val="0"/>
                          <w:marTop w:val="0"/>
                          <w:marBottom w:val="0"/>
                          <w:divBdr>
                            <w:top w:val="none" w:sz="0" w:space="0" w:color="auto"/>
                            <w:left w:val="none" w:sz="0" w:space="0" w:color="auto"/>
                            <w:bottom w:val="none" w:sz="0" w:space="0" w:color="auto"/>
                            <w:right w:val="none" w:sz="0" w:space="0" w:color="auto"/>
                          </w:divBdr>
                          <w:divsChild>
                            <w:div w:id="388655169">
                              <w:marLeft w:val="0"/>
                              <w:marRight w:val="0"/>
                              <w:marTop w:val="0"/>
                              <w:marBottom w:val="0"/>
                              <w:divBdr>
                                <w:top w:val="none" w:sz="0" w:space="0" w:color="auto"/>
                                <w:left w:val="none" w:sz="0" w:space="0" w:color="auto"/>
                                <w:bottom w:val="none" w:sz="0" w:space="0" w:color="auto"/>
                                <w:right w:val="none" w:sz="0" w:space="0" w:color="auto"/>
                              </w:divBdr>
                              <w:divsChild>
                                <w:div w:id="1432243286">
                                  <w:marLeft w:val="0"/>
                                  <w:marRight w:val="0"/>
                                  <w:marTop w:val="0"/>
                                  <w:marBottom w:val="0"/>
                                  <w:divBdr>
                                    <w:top w:val="none" w:sz="0" w:space="0" w:color="auto"/>
                                    <w:left w:val="none" w:sz="0" w:space="0" w:color="auto"/>
                                    <w:bottom w:val="none" w:sz="0" w:space="0" w:color="auto"/>
                                    <w:right w:val="none" w:sz="0" w:space="0" w:color="auto"/>
                                  </w:divBdr>
                                  <w:divsChild>
                                    <w:div w:id="17595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023596">
      <w:bodyDiv w:val="1"/>
      <w:marLeft w:val="0"/>
      <w:marRight w:val="0"/>
      <w:marTop w:val="0"/>
      <w:marBottom w:val="0"/>
      <w:divBdr>
        <w:top w:val="none" w:sz="0" w:space="0" w:color="auto"/>
        <w:left w:val="none" w:sz="0" w:space="0" w:color="auto"/>
        <w:bottom w:val="none" w:sz="0" w:space="0" w:color="auto"/>
        <w:right w:val="none" w:sz="0" w:space="0" w:color="auto"/>
      </w:divBdr>
      <w:divsChild>
        <w:div w:id="551159921">
          <w:marLeft w:val="0"/>
          <w:marRight w:val="0"/>
          <w:marTop w:val="0"/>
          <w:marBottom w:val="0"/>
          <w:divBdr>
            <w:top w:val="none" w:sz="0" w:space="0" w:color="auto"/>
            <w:left w:val="none" w:sz="0" w:space="0" w:color="auto"/>
            <w:bottom w:val="none" w:sz="0" w:space="0" w:color="auto"/>
            <w:right w:val="none" w:sz="0" w:space="0" w:color="auto"/>
          </w:divBdr>
          <w:divsChild>
            <w:div w:id="1178077422">
              <w:marLeft w:val="0"/>
              <w:marRight w:val="0"/>
              <w:marTop w:val="0"/>
              <w:marBottom w:val="0"/>
              <w:divBdr>
                <w:top w:val="none" w:sz="0" w:space="0" w:color="auto"/>
                <w:left w:val="none" w:sz="0" w:space="0" w:color="auto"/>
                <w:bottom w:val="none" w:sz="0" w:space="0" w:color="auto"/>
                <w:right w:val="none" w:sz="0" w:space="0" w:color="auto"/>
              </w:divBdr>
              <w:divsChild>
                <w:div w:id="93596773">
                  <w:marLeft w:val="0"/>
                  <w:marRight w:val="0"/>
                  <w:marTop w:val="0"/>
                  <w:marBottom w:val="0"/>
                  <w:divBdr>
                    <w:top w:val="none" w:sz="0" w:space="0" w:color="auto"/>
                    <w:left w:val="none" w:sz="0" w:space="0" w:color="auto"/>
                    <w:bottom w:val="none" w:sz="0" w:space="0" w:color="auto"/>
                    <w:right w:val="none" w:sz="0" w:space="0" w:color="auto"/>
                  </w:divBdr>
                  <w:divsChild>
                    <w:div w:id="386607163">
                      <w:marLeft w:val="0"/>
                      <w:marRight w:val="0"/>
                      <w:marTop w:val="0"/>
                      <w:marBottom w:val="300"/>
                      <w:divBdr>
                        <w:top w:val="none" w:sz="0" w:space="0" w:color="auto"/>
                        <w:left w:val="none" w:sz="0" w:space="0" w:color="auto"/>
                        <w:bottom w:val="none" w:sz="0" w:space="0" w:color="auto"/>
                        <w:right w:val="none" w:sz="0" w:space="0" w:color="auto"/>
                      </w:divBdr>
                      <w:divsChild>
                        <w:div w:id="173665902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560103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52699842">
          <w:marLeft w:val="0"/>
          <w:marRight w:val="0"/>
          <w:marTop w:val="0"/>
          <w:marBottom w:val="0"/>
          <w:divBdr>
            <w:top w:val="single" w:sz="6" w:space="0" w:color="E5E5E5"/>
            <w:left w:val="none" w:sz="0" w:space="0" w:color="auto"/>
            <w:bottom w:val="single" w:sz="18" w:space="0" w:color="000000"/>
            <w:right w:val="none" w:sz="0" w:space="0" w:color="auto"/>
          </w:divBdr>
          <w:divsChild>
            <w:div w:id="1949003341">
              <w:marLeft w:val="0"/>
              <w:marRight w:val="0"/>
              <w:marTop w:val="0"/>
              <w:marBottom w:val="0"/>
              <w:divBdr>
                <w:top w:val="none" w:sz="0" w:space="0" w:color="auto"/>
                <w:left w:val="none" w:sz="0" w:space="0" w:color="auto"/>
                <w:bottom w:val="none" w:sz="0" w:space="0" w:color="auto"/>
                <w:right w:val="none" w:sz="0" w:space="0" w:color="auto"/>
              </w:divBdr>
              <w:divsChild>
                <w:div w:id="760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1322">
      <w:bodyDiv w:val="1"/>
      <w:marLeft w:val="0"/>
      <w:marRight w:val="0"/>
      <w:marTop w:val="0"/>
      <w:marBottom w:val="0"/>
      <w:divBdr>
        <w:top w:val="none" w:sz="0" w:space="0" w:color="auto"/>
        <w:left w:val="none" w:sz="0" w:space="0" w:color="auto"/>
        <w:bottom w:val="none" w:sz="0" w:space="0" w:color="auto"/>
        <w:right w:val="none" w:sz="0" w:space="0" w:color="auto"/>
      </w:divBdr>
      <w:divsChild>
        <w:div w:id="2053769803">
          <w:marLeft w:val="0"/>
          <w:marRight w:val="0"/>
          <w:marTop w:val="0"/>
          <w:marBottom w:val="0"/>
          <w:divBdr>
            <w:top w:val="none" w:sz="0" w:space="0" w:color="auto"/>
            <w:left w:val="none" w:sz="0" w:space="0" w:color="auto"/>
            <w:bottom w:val="none" w:sz="0" w:space="0" w:color="auto"/>
            <w:right w:val="none" w:sz="0" w:space="0" w:color="auto"/>
          </w:divBdr>
          <w:divsChild>
            <w:div w:id="1114667153">
              <w:marLeft w:val="0"/>
              <w:marRight w:val="0"/>
              <w:marTop w:val="0"/>
              <w:marBottom w:val="0"/>
              <w:divBdr>
                <w:top w:val="none" w:sz="0" w:space="0" w:color="auto"/>
                <w:left w:val="none" w:sz="0" w:space="0" w:color="auto"/>
                <w:bottom w:val="none" w:sz="0" w:space="0" w:color="auto"/>
                <w:right w:val="none" w:sz="0" w:space="0" w:color="auto"/>
              </w:divBdr>
              <w:divsChild>
                <w:div w:id="2068724742">
                  <w:marLeft w:val="0"/>
                  <w:marRight w:val="0"/>
                  <w:marTop w:val="0"/>
                  <w:marBottom w:val="0"/>
                  <w:divBdr>
                    <w:top w:val="none" w:sz="0" w:space="0" w:color="auto"/>
                    <w:left w:val="none" w:sz="0" w:space="0" w:color="auto"/>
                    <w:bottom w:val="none" w:sz="0" w:space="0" w:color="auto"/>
                    <w:right w:val="none" w:sz="0" w:space="0" w:color="auto"/>
                  </w:divBdr>
                  <w:divsChild>
                    <w:div w:id="1324314928">
                      <w:marLeft w:val="0"/>
                      <w:marRight w:val="0"/>
                      <w:marTop w:val="0"/>
                      <w:marBottom w:val="0"/>
                      <w:divBdr>
                        <w:top w:val="none" w:sz="0" w:space="0" w:color="auto"/>
                        <w:left w:val="none" w:sz="0" w:space="0" w:color="auto"/>
                        <w:bottom w:val="none" w:sz="0" w:space="0" w:color="auto"/>
                        <w:right w:val="none" w:sz="0" w:space="0" w:color="auto"/>
                      </w:divBdr>
                      <w:divsChild>
                        <w:div w:id="1499610789">
                          <w:marLeft w:val="0"/>
                          <w:marRight w:val="0"/>
                          <w:marTop w:val="0"/>
                          <w:marBottom w:val="0"/>
                          <w:divBdr>
                            <w:top w:val="none" w:sz="0" w:space="0" w:color="auto"/>
                            <w:left w:val="none" w:sz="0" w:space="0" w:color="auto"/>
                            <w:bottom w:val="none" w:sz="0" w:space="0" w:color="auto"/>
                            <w:right w:val="none" w:sz="0" w:space="0" w:color="auto"/>
                          </w:divBdr>
                          <w:divsChild>
                            <w:div w:id="506332316">
                              <w:marLeft w:val="0"/>
                              <w:marRight w:val="0"/>
                              <w:marTop w:val="0"/>
                              <w:marBottom w:val="0"/>
                              <w:divBdr>
                                <w:top w:val="none" w:sz="0" w:space="0" w:color="auto"/>
                                <w:left w:val="none" w:sz="0" w:space="0" w:color="auto"/>
                                <w:bottom w:val="none" w:sz="0" w:space="0" w:color="auto"/>
                                <w:right w:val="none" w:sz="0" w:space="0" w:color="auto"/>
                              </w:divBdr>
                              <w:divsChild>
                                <w:div w:id="1940985098">
                                  <w:marLeft w:val="0"/>
                                  <w:marRight w:val="0"/>
                                  <w:marTop w:val="0"/>
                                  <w:marBottom w:val="0"/>
                                  <w:divBdr>
                                    <w:top w:val="none" w:sz="0" w:space="0" w:color="auto"/>
                                    <w:left w:val="none" w:sz="0" w:space="0" w:color="auto"/>
                                    <w:bottom w:val="none" w:sz="0" w:space="0" w:color="auto"/>
                                    <w:right w:val="none" w:sz="0" w:space="0" w:color="auto"/>
                                  </w:divBdr>
                                  <w:divsChild>
                                    <w:div w:id="1259290882">
                                      <w:marLeft w:val="0"/>
                                      <w:marRight w:val="0"/>
                                      <w:marTop w:val="0"/>
                                      <w:marBottom w:val="0"/>
                                      <w:divBdr>
                                        <w:top w:val="none" w:sz="0" w:space="0" w:color="auto"/>
                                        <w:left w:val="none" w:sz="0" w:space="0" w:color="auto"/>
                                        <w:bottom w:val="none" w:sz="0" w:space="0" w:color="auto"/>
                                        <w:right w:val="none" w:sz="0" w:space="0" w:color="auto"/>
                                      </w:divBdr>
                                      <w:divsChild>
                                        <w:div w:id="239293945">
                                          <w:marLeft w:val="0"/>
                                          <w:marRight w:val="0"/>
                                          <w:marTop w:val="0"/>
                                          <w:marBottom w:val="0"/>
                                          <w:divBdr>
                                            <w:top w:val="none" w:sz="0" w:space="0" w:color="auto"/>
                                            <w:left w:val="none" w:sz="0" w:space="0" w:color="auto"/>
                                            <w:bottom w:val="none" w:sz="0" w:space="0" w:color="auto"/>
                                            <w:right w:val="none" w:sz="0" w:space="0" w:color="auto"/>
                                          </w:divBdr>
                                          <w:divsChild>
                                            <w:div w:id="10624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027188">
      <w:bodyDiv w:val="1"/>
      <w:marLeft w:val="0"/>
      <w:marRight w:val="0"/>
      <w:marTop w:val="0"/>
      <w:marBottom w:val="0"/>
      <w:divBdr>
        <w:top w:val="none" w:sz="0" w:space="0" w:color="auto"/>
        <w:left w:val="none" w:sz="0" w:space="0" w:color="auto"/>
        <w:bottom w:val="none" w:sz="0" w:space="0" w:color="auto"/>
        <w:right w:val="none" w:sz="0" w:space="0" w:color="auto"/>
      </w:divBdr>
      <w:divsChild>
        <w:div w:id="87819334">
          <w:marLeft w:val="0"/>
          <w:marRight w:val="0"/>
          <w:marTop w:val="0"/>
          <w:marBottom w:val="0"/>
          <w:divBdr>
            <w:top w:val="none" w:sz="0" w:space="0" w:color="auto"/>
            <w:left w:val="none" w:sz="0" w:space="0" w:color="auto"/>
            <w:bottom w:val="none" w:sz="0" w:space="0" w:color="auto"/>
            <w:right w:val="none" w:sz="0" w:space="0" w:color="auto"/>
          </w:divBdr>
          <w:divsChild>
            <w:div w:id="730158823">
              <w:marLeft w:val="0"/>
              <w:marRight w:val="0"/>
              <w:marTop w:val="0"/>
              <w:marBottom w:val="0"/>
              <w:divBdr>
                <w:top w:val="none" w:sz="0" w:space="0" w:color="auto"/>
                <w:left w:val="none" w:sz="0" w:space="0" w:color="auto"/>
                <w:bottom w:val="none" w:sz="0" w:space="0" w:color="auto"/>
                <w:right w:val="none" w:sz="0" w:space="0" w:color="auto"/>
              </w:divBdr>
              <w:divsChild>
                <w:div w:id="939947397">
                  <w:marLeft w:val="0"/>
                  <w:marRight w:val="0"/>
                  <w:marTop w:val="0"/>
                  <w:marBottom w:val="0"/>
                  <w:divBdr>
                    <w:top w:val="none" w:sz="0" w:space="0" w:color="auto"/>
                    <w:left w:val="none" w:sz="0" w:space="0" w:color="auto"/>
                    <w:bottom w:val="none" w:sz="0" w:space="0" w:color="auto"/>
                    <w:right w:val="none" w:sz="0" w:space="0" w:color="auto"/>
                  </w:divBdr>
                  <w:divsChild>
                    <w:div w:id="902642907">
                      <w:marLeft w:val="0"/>
                      <w:marRight w:val="0"/>
                      <w:marTop w:val="0"/>
                      <w:marBottom w:val="0"/>
                      <w:divBdr>
                        <w:top w:val="none" w:sz="0" w:space="0" w:color="auto"/>
                        <w:left w:val="none" w:sz="0" w:space="0" w:color="auto"/>
                        <w:bottom w:val="none" w:sz="0" w:space="0" w:color="auto"/>
                        <w:right w:val="none" w:sz="0" w:space="0" w:color="auto"/>
                      </w:divBdr>
                      <w:divsChild>
                        <w:div w:id="1136490682">
                          <w:marLeft w:val="0"/>
                          <w:marRight w:val="0"/>
                          <w:marTop w:val="0"/>
                          <w:marBottom w:val="0"/>
                          <w:divBdr>
                            <w:top w:val="none" w:sz="0" w:space="0" w:color="auto"/>
                            <w:left w:val="none" w:sz="0" w:space="0" w:color="auto"/>
                            <w:bottom w:val="none" w:sz="0" w:space="0" w:color="auto"/>
                            <w:right w:val="none" w:sz="0" w:space="0" w:color="auto"/>
                          </w:divBdr>
                          <w:divsChild>
                            <w:div w:id="106629449">
                              <w:marLeft w:val="0"/>
                              <w:marRight w:val="0"/>
                              <w:marTop w:val="0"/>
                              <w:marBottom w:val="0"/>
                              <w:divBdr>
                                <w:top w:val="none" w:sz="0" w:space="0" w:color="auto"/>
                                <w:left w:val="none" w:sz="0" w:space="0" w:color="auto"/>
                                <w:bottom w:val="none" w:sz="0" w:space="0" w:color="auto"/>
                                <w:right w:val="none" w:sz="0" w:space="0" w:color="auto"/>
                              </w:divBdr>
                              <w:divsChild>
                                <w:div w:id="1965236386">
                                  <w:marLeft w:val="0"/>
                                  <w:marRight w:val="0"/>
                                  <w:marTop w:val="0"/>
                                  <w:marBottom w:val="0"/>
                                  <w:divBdr>
                                    <w:top w:val="none" w:sz="0" w:space="0" w:color="auto"/>
                                    <w:left w:val="none" w:sz="0" w:space="0" w:color="auto"/>
                                    <w:bottom w:val="none" w:sz="0" w:space="0" w:color="auto"/>
                                    <w:right w:val="none" w:sz="0" w:space="0" w:color="auto"/>
                                  </w:divBdr>
                                  <w:divsChild>
                                    <w:div w:id="7428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067621">
      <w:bodyDiv w:val="1"/>
      <w:marLeft w:val="0"/>
      <w:marRight w:val="0"/>
      <w:marTop w:val="0"/>
      <w:marBottom w:val="0"/>
      <w:divBdr>
        <w:top w:val="none" w:sz="0" w:space="0" w:color="auto"/>
        <w:left w:val="none" w:sz="0" w:space="0" w:color="auto"/>
        <w:bottom w:val="none" w:sz="0" w:space="0" w:color="auto"/>
        <w:right w:val="none" w:sz="0" w:space="0" w:color="auto"/>
      </w:divBdr>
    </w:div>
    <w:div w:id="1851141827">
      <w:bodyDiv w:val="1"/>
      <w:marLeft w:val="0"/>
      <w:marRight w:val="0"/>
      <w:marTop w:val="0"/>
      <w:marBottom w:val="0"/>
      <w:divBdr>
        <w:top w:val="none" w:sz="0" w:space="0" w:color="auto"/>
        <w:left w:val="none" w:sz="0" w:space="0" w:color="auto"/>
        <w:bottom w:val="none" w:sz="0" w:space="0" w:color="auto"/>
        <w:right w:val="none" w:sz="0" w:space="0" w:color="auto"/>
      </w:divBdr>
      <w:divsChild>
        <w:div w:id="41634460">
          <w:marLeft w:val="0"/>
          <w:marRight w:val="0"/>
          <w:marTop w:val="0"/>
          <w:marBottom w:val="150"/>
          <w:divBdr>
            <w:top w:val="none" w:sz="0" w:space="0" w:color="auto"/>
            <w:left w:val="none" w:sz="0" w:space="0" w:color="auto"/>
            <w:bottom w:val="none" w:sz="0" w:space="0" w:color="auto"/>
            <w:right w:val="none" w:sz="0" w:space="0" w:color="auto"/>
          </w:divBdr>
        </w:div>
        <w:div w:id="1694385089">
          <w:marLeft w:val="0"/>
          <w:marRight w:val="0"/>
          <w:marTop w:val="0"/>
          <w:marBottom w:val="0"/>
          <w:divBdr>
            <w:top w:val="none" w:sz="0" w:space="0" w:color="auto"/>
            <w:left w:val="none" w:sz="0" w:space="0" w:color="auto"/>
            <w:bottom w:val="none" w:sz="0" w:space="0" w:color="auto"/>
            <w:right w:val="none" w:sz="0" w:space="0" w:color="auto"/>
          </w:divBdr>
        </w:div>
      </w:divsChild>
    </w:div>
    <w:div w:id="1851293126">
      <w:bodyDiv w:val="1"/>
      <w:marLeft w:val="0"/>
      <w:marRight w:val="0"/>
      <w:marTop w:val="0"/>
      <w:marBottom w:val="0"/>
      <w:divBdr>
        <w:top w:val="none" w:sz="0" w:space="0" w:color="auto"/>
        <w:left w:val="none" w:sz="0" w:space="0" w:color="auto"/>
        <w:bottom w:val="none" w:sz="0" w:space="0" w:color="auto"/>
        <w:right w:val="none" w:sz="0" w:space="0" w:color="auto"/>
      </w:divBdr>
      <w:divsChild>
        <w:div w:id="1388995987">
          <w:marLeft w:val="0"/>
          <w:marRight w:val="0"/>
          <w:marTop w:val="0"/>
          <w:marBottom w:val="0"/>
          <w:divBdr>
            <w:top w:val="none" w:sz="0" w:space="0" w:color="auto"/>
            <w:left w:val="none" w:sz="0" w:space="0" w:color="auto"/>
            <w:bottom w:val="none" w:sz="0" w:space="0" w:color="auto"/>
            <w:right w:val="none" w:sz="0" w:space="0" w:color="auto"/>
          </w:divBdr>
          <w:divsChild>
            <w:div w:id="78985415">
              <w:marLeft w:val="0"/>
              <w:marRight w:val="0"/>
              <w:marTop w:val="0"/>
              <w:marBottom w:val="0"/>
              <w:divBdr>
                <w:top w:val="none" w:sz="0" w:space="0" w:color="auto"/>
                <w:left w:val="none" w:sz="0" w:space="0" w:color="auto"/>
                <w:bottom w:val="none" w:sz="0" w:space="0" w:color="auto"/>
                <w:right w:val="none" w:sz="0" w:space="0" w:color="auto"/>
              </w:divBdr>
              <w:divsChild>
                <w:div w:id="1959558249">
                  <w:marLeft w:val="0"/>
                  <w:marRight w:val="0"/>
                  <w:marTop w:val="0"/>
                  <w:marBottom w:val="0"/>
                  <w:divBdr>
                    <w:top w:val="none" w:sz="0" w:space="0" w:color="auto"/>
                    <w:left w:val="none" w:sz="0" w:space="0" w:color="auto"/>
                    <w:bottom w:val="none" w:sz="0" w:space="0" w:color="auto"/>
                    <w:right w:val="none" w:sz="0" w:space="0" w:color="auto"/>
                  </w:divBdr>
                  <w:divsChild>
                    <w:div w:id="944381714">
                      <w:marLeft w:val="0"/>
                      <w:marRight w:val="0"/>
                      <w:marTop w:val="0"/>
                      <w:marBottom w:val="0"/>
                      <w:divBdr>
                        <w:top w:val="none" w:sz="0" w:space="0" w:color="auto"/>
                        <w:left w:val="none" w:sz="0" w:space="0" w:color="auto"/>
                        <w:bottom w:val="none" w:sz="0" w:space="0" w:color="auto"/>
                        <w:right w:val="none" w:sz="0" w:space="0" w:color="auto"/>
                      </w:divBdr>
                      <w:divsChild>
                        <w:div w:id="1049107576">
                          <w:marLeft w:val="0"/>
                          <w:marRight w:val="0"/>
                          <w:marTop w:val="0"/>
                          <w:marBottom w:val="0"/>
                          <w:divBdr>
                            <w:top w:val="none" w:sz="0" w:space="0" w:color="auto"/>
                            <w:left w:val="none" w:sz="0" w:space="0" w:color="auto"/>
                            <w:bottom w:val="none" w:sz="0" w:space="0" w:color="auto"/>
                            <w:right w:val="none" w:sz="0" w:space="0" w:color="auto"/>
                          </w:divBdr>
                          <w:divsChild>
                            <w:div w:id="2131893468">
                              <w:marLeft w:val="0"/>
                              <w:marRight w:val="0"/>
                              <w:marTop w:val="0"/>
                              <w:marBottom w:val="0"/>
                              <w:divBdr>
                                <w:top w:val="none" w:sz="0" w:space="0" w:color="auto"/>
                                <w:left w:val="none" w:sz="0" w:space="0" w:color="auto"/>
                                <w:bottom w:val="none" w:sz="0" w:space="0" w:color="auto"/>
                                <w:right w:val="none" w:sz="0" w:space="0" w:color="auto"/>
                              </w:divBdr>
                              <w:divsChild>
                                <w:div w:id="3040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674142">
      <w:bodyDiv w:val="1"/>
      <w:marLeft w:val="0"/>
      <w:marRight w:val="0"/>
      <w:marTop w:val="0"/>
      <w:marBottom w:val="0"/>
      <w:divBdr>
        <w:top w:val="none" w:sz="0" w:space="0" w:color="auto"/>
        <w:left w:val="none" w:sz="0" w:space="0" w:color="auto"/>
        <w:bottom w:val="none" w:sz="0" w:space="0" w:color="auto"/>
        <w:right w:val="none" w:sz="0" w:space="0" w:color="auto"/>
      </w:divBdr>
      <w:divsChild>
        <w:div w:id="1089738670">
          <w:marLeft w:val="0"/>
          <w:marRight w:val="225"/>
          <w:marTop w:val="0"/>
          <w:marBottom w:val="0"/>
          <w:divBdr>
            <w:top w:val="none" w:sz="0" w:space="0" w:color="auto"/>
            <w:left w:val="none" w:sz="0" w:space="0" w:color="auto"/>
            <w:bottom w:val="none" w:sz="0" w:space="0" w:color="auto"/>
            <w:right w:val="none" w:sz="0" w:space="0" w:color="auto"/>
          </w:divBdr>
          <w:divsChild>
            <w:div w:id="1675643614">
              <w:marLeft w:val="0"/>
              <w:marRight w:val="0"/>
              <w:marTop w:val="225"/>
              <w:marBottom w:val="0"/>
              <w:divBdr>
                <w:top w:val="none" w:sz="0" w:space="0" w:color="auto"/>
                <w:left w:val="none" w:sz="0" w:space="0" w:color="auto"/>
                <w:bottom w:val="none" w:sz="0" w:space="0" w:color="auto"/>
                <w:right w:val="none" w:sz="0" w:space="0" w:color="auto"/>
              </w:divBdr>
              <w:divsChild>
                <w:div w:id="6726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4010">
          <w:marLeft w:val="0"/>
          <w:marRight w:val="0"/>
          <w:marTop w:val="0"/>
          <w:marBottom w:val="0"/>
          <w:divBdr>
            <w:top w:val="none" w:sz="0" w:space="0" w:color="auto"/>
            <w:left w:val="none" w:sz="0" w:space="0" w:color="auto"/>
            <w:bottom w:val="none" w:sz="0" w:space="0" w:color="auto"/>
            <w:right w:val="none" w:sz="0" w:space="0" w:color="auto"/>
          </w:divBdr>
          <w:divsChild>
            <w:div w:id="1588616558">
              <w:marLeft w:val="0"/>
              <w:marRight w:val="0"/>
              <w:marTop w:val="0"/>
              <w:marBottom w:val="150"/>
              <w:divBdr>
                <w:top w:val="none" w:sz="0" w:space="0" w:color="auto"/>
                <w:left w:val="none" w:sz="0" w:space="0" w:color="auto"/>
                <w:bottom w:val="none" w:sz="0" w:space="0" w:color="auto"/>
                <w:right w:val="none" w:sz="0" w:space="0" w:color="auto"/>
              </w:divBdr>
              <w:divsChild>
                <w:div w:id="8417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49802">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6">
          <w:marLeft w:val="0"/>
          <w:marRight w:val="0"/>
          <w:marTop w:val="0"/>
          <w:marBottom w:val="150"/>
          <w:divBdr>
            <w:top w:val="none" w:sz="0" w:space="0" w:color="auto"/>
            <w:left w:val="none" w:sz="0" w:space="0" w:color="auto"/>
            <w:bottom w:val="none" w:sz="0" w:space="0" w:color="auto"/>
            <w:right w:val="none" w:sz="0" w:space="0" w:color="auto"/>
          </w:divBdr>
        </w:div>
      </w:divsChild>
    </w:div>
    <w:div w:id="1852331441">
      <w:bodyDiv w:val="1"/>
      <w:marLeft w:val="0"/>
      <w:marRight w:val="0"/>
      <w:marTop w:val="0"/>
      <w:marBottom w:val="0"/>
      <w:divBdr>
        <w:top w:val="none" w:sz="0" w:space="0" w:color="auto"/>
        <w:left w:val="none" w:sz="0" w:space="0" w:color="auto"/>
        <w:bottom w:val="none" w:sz="0" w:space="0" w:color="auto"/>
        <w:right w:val="none" w:sz="0" w:space="0" w:color="auto"/>
      </w:divBdr>
      <w:divsChild>
        <w:div w:id="494610598">
          <w:marLeft w:val="0"/>
          <w:marRight w:val="0"/>
          <w:marTop w:val="0"/>
          <w:marBottom w:val="0"/>
          <w:divBdr>
            <w:top w:val="none" w:sz="0" w:space="0" w:color="auto"/>
            <w:left w:val="none" w:sz="0" w:space="0" w:color="auto"/>
            <w:bottom w:val="none" w:sz="0" w:space="0" w:color="auto"/>
            <w:right w:val="none" w:sz="0" w:space="0" w:color="auto"/>
          </w:divBdr>
          <w:divsChild>
            <w:div w:id="314451604">
              <w:marLeft w:val="0"/>
              <w:marRight w:val="0"/>
              <w:marTop w:val="0"/>
              <w:marBottom w:val="0"/>
              <w:divBdr>
                <w:top w:val="none" w:sz="0" w:space="0" w:color="auto"/>
                <w:left w:val="none" w:sz="0" w:space="0" w:color="auto"/>
                <w:bottom w:val="none" w:sz="0" w:space="0" w:color="auto"/>
                <w:right w:val="none" w:sz="0" w:space="0" w:color="auto"/>
              </w:divBdr>
            </w:div>
          </w:divsChild>
        </w:div>
        <w:div w:id="1244216597">
          <w:marLeft w:val="0"/>
          <w:marRight w:val="0"/>
          <w:marTop w:val="0"/>
          <w:marBottom w:val="150"/>
          <w:divBdr>
            <w:top w:val="none" w:sz="0" w:space="0" w:color="auto"/>
            <w:left w:val="none" w:sz="0" w:space="0" w:color="auto"/>
            <w:bottom w:val="none" w:sz="0" w:space="0" w:color="auto"/>
            <w:right w:val="none" w:sz="0" w:space="0" w:color="auto"/>
          </w:divBdr>
          <w:divsChild>
            <w:div w:id="1856067312">
              <w:marLeft w:val="0"/>
              <w:marRight w:val="0"/>
              <w:marTop w:val="0"/>
              <w:marBottom w:val="0"/>
              <w:divBdr>
                <w:top w:val="none" w:sz="0" w:space="0" w:color="auto"/>
                <w:left w:val="none" w:sz="0" w:space="0" w:color="auto"/>
                <w:bottom w:val="none" w:sz="0" w:space="0" w:color="auto"/>
                <w:right w:val="none" w:sz="0" w:space="0" w:color="auto"/>
              </w:divBdr>
            </w:div>
          </w:divsChild>
        </w:div>
        <w:div w:id="1799108667">
          <w:marLeft w:val="0"/>
          <w:marRight w:val="0"/>
          <w:marTop w:val="0"/>
          <w:marBottom w:val="150"/>
          <w:divBdr>
            <w:top w:val="none" w:sz="0" w:space="0" w:color="auto"/>
            <w:left w:val="none" w:sz="0" w:space="0" w:color="auto"/>
            <w:bottom w:val="none" w:sz="0" w:space="0" w:color="auto"/>
            <w:right w:val="none" w:sz="0" w:space="0" w:color="auto"/>
          </w:divBdr>
        </w:div>
      </w:divsChild>
    </w:div>
    <w:div w:id="1852835126">
      <w:bodyDiv w:val="1"/>
      <w:marLeft w:val="0"/>
      <w:marRight w:val="0"/>
      <w:marTop w:val="0"/>
      <w:marBottom w:val="0"/>
      <w:divBdr>
        <w:top w:val="none" w:sz="0" w:space="0" w:color="auto"/>
        <w:left w:val="none" w:sz="0" w:space="0" w:color="auto"/>
        <w:bottom w:val="none" w:sz="0" w:space="0" w:color="auto"/>
        <w:right w:val="none" w:sz="0" w:space="0" w:color="auto"/>
      </w:divBdr>
      <w:divsChild>
        <w:div w:id="73205229">
          <w:marLeft w:val="0"/>
          <w:marRight w:val="0"/>
          <w:marTop w:val="0"/>
          <w:marBottom w:val="0"/>
          <w:divBdr>
            <w:top w:val="none" w:sz="0" w:space="0" w:color="auto"/>
            <w:left w:val="none" w:sz="0" w:space="0" w:color="auto"/>
            <w:bottom w:val="none" w:sz="0" w:space="0" w:color="auto"/>
            <w:right w:val="none" w:sz="0" w:space="0" w:color="auto"/>
          </w:divBdr>
          <w:divsChild>
            <w:div w:id="1737825102">
              <w:marLeft w:val="0"/>
              <w:marRight w:val="0"/>
              <w:marTop w:val="0"/>
              <w:marBottom w:val="0"/>
              <w:divBdr>
                <w:top w:val="none" w:sz="0" w:space="0" w:color="auto"/>
                <w:left w:val="none" w:sz="0" w:space="0" w:color="auto"/>
                <w:bottom w:val="none" w:sz="0" w:space="0" w:color="auto"/>
                <w:right w:val="none" w:sz="0" w:space="0" w:color="auto"/>
              </w:divBdr>
            </w:div>
          </w:divsChild>
        </w:div>
        <w:div w:id="91249609">
          <w:marLeft w:val="0"/>
          <w:marRight w:val="0"/>
          <w:marTop w:val="0"/>
          <w:marBottom w:val="150"/>
          <w:divBdr>
            <w:top w:val="none" w:sz="0" w:space="0" w:color="auto"/>
            <w:left w:val="none" w:sz="0" w:space="0" w:color="auto"/>
            <w:bottom w:val="none" w:sz="0" w:space="0" w:color="auto"/>
            <w:right w:val="none" w:sz="0" w:space="0" w:color="auto"/>
          </w:divBdr>
          <w:divsChild>
            <w:div w:id="1869563125">
              <w:marLeft w:val="0"/>
              <w:marRight w:val="0"/>
              <w:marTop w:val="0"/>
              <w:marBottom w:val="0"/>
              <w:divBdr>
                <w:top w:val="none" w:sz="0" w:space="0" w:color="auto"/>
                <w:left w:val="none" w:sz="0" w:space="0" w:color="auto"/>
                <w:bottom w:val="none" w:sz="0" w:space="0" w:color="auto"/>
                <w:right w:val="none" w:sz="0" w:space="0" w:color="auto"/>
              </w:divBdr>
            </w:div>
          </w:divsChild>
        </w:div>
        <w:div w:id="1266622151">
          <w:marLeft w:val="0"/>
          <w:marRight w:val="0"/>
          <w:marTop w:val="0"/>
          <w:marBottom w:val="150"/>
          <w:divBdr>
            <w:top w:val="none" w:sz="0" w:space="0" w:color="auto"/>
            <w:left w:val="none" w:sz="0" w:space="0" w:color="auto"/>
            <w:bottom w:val="none" w:sz="0" w:space="0" w:color="auto"/>
            <w:right w:val="none" w:sz="0" w:space="0" w:color="auto"/>
          </w:divBdr>
        </w:div>
      </w:divsChild>
    </w:div>
    <w:div w:id="1853568329">
      <w:bodyDiv w:val="1"/>
      <w:marLeft w:val="0"/>
      <w:marRight w:val="0"/>
      <w:marTop w:val="0"/>
      <w:marBottom w:val="0"/>
      <w:divBdr>
        <w:top w:val="none" w:sz="0" w:space="0" w:color="auto"/>
        <w:left w:val="none" w:sz="0" w:space="0" w:color="auto"/>
        <w:bottom w:val="none" w:sz="0" w:space="0" w:color="auto"/>
        <w:right w:val="none" w:sz="0" w:space="0" w:color="auto"/>
      </w:divBdr>
      <w:divsChild>
        <w:div w:id="2115977063">
          <w:marLeft w:val="0"/>
          <w:marRight w:val="0"/>
          <w:marTop w:val="0"/>
          <w:marBottom w:val="0"/>
          <w:divBdr>
            <w:top w:val="none" w:sz="0" w:space="0" w:color="auto"/>
            <w:left w:val="none" w:sz="0" w:space="0" w:color="auto"/>
            <w:bottom w:val="none" w:sz="0" w:space="0" w:color="auto"/>
            <w:right w:val="none" w:sz="0" w:space="0" w:color="auto"/>
          </w:divBdr>
          <w:divsChild>
            <w:div w:id="1014959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831874">
      <w:bodyDiv w:val="1"/>
      <w:marLeft w:val="0"/>
      <w:marRight w:val="0"/>
      <w:marTop w:val="0"/>
      <w:marBottom w:val="0"/>
      <w:divBdr>
        <w:top w:val="none" w:sz="0" w:space="0" w:color="auto"/>
        <w:left w:val="none" w:sz="0" w:space="0" w:color="auto"/>
        <w:bottom w:val="none" w:sz="0" w:space="0" w:color="auto"/>
        <w:right w:val="none" w:sz="0" w:space="0" w:color="auto"/>
      </w:divBdr>
      <w:divsChild>
        <w:div w:id="1929997120">
          <w:marLeft w:val="0"/>
          <w:marRight w:val="0"/>
          <w:marTop w:val="0"/>
          <w:marBottom w:val="150"/>
          <w:divBdr>
            <w:top w:val="none" w:sz="0" w:space="0" w:color="auto"/>
            <w:left w:val="none" w:sz="0" w:space="0" w:color="auto"/>
            <w:bottom w:val="none" w:sz="0" w:space="0" w:color="auto"/>
            <w:right w:val="none" w:sz="0" w:space="0" w:color="auto"/>
          </w:divBdr>
          <w:divsChild>
            <w:div w:id="459609870">
              <w:marLeft w:val="0"/>
              <w:marRight w:val="0"/>
              <w:marTop w:val="0"/>
              <w:marBottom w:val="0"/>
              <w:divBdr>
                <w:top w:val="none" w:sz="0" w:space="0" w:color="auto"/>
                <w:left w:val="none" w:sz="0" w:space="0" w:color="auto"/>
                <w:bottom w:val="none" w:sz="0" w:space="0" w:color="auto"/>
                <w:right w:val="none" w:sz="0" w:space="0" w:color="auto"/>
              </w:divBdr>
              <w:divsChild>
                <w:div w:id="788011544">
                  <w:marLeft w:val="0"/>
                  <w:marRight w:val="0"/>
                  <w:marTop w:val="0"/>
                  <w:marBottom w:val="0"/>
                  <w:divBdr>
                    <w:top w:val="none" w:sz="0" w:space="0" w:color="auto"/>
                    <w:left w:val="none" w:sz="0" w:space="0" w:color="auto"/>
                    <w:bottom w:val="none" w:sz="0" w:space="0" w:color="auto"/>
                    <w:right w:val="none" w:sz="0" w:space="0" w:color="auto"/>
                  </w:divBdr>
                  <w:divsChild>
                    <w:div w:id="624700267">
                      <w:marLeft w:val="0"/>
                      <w:marRight w:val="150"/>
                      <w:marTop w:val="0"/>
                      <w:marBottom w:val="0"/>
                      <w:divBdr>
                        <w:top w:val="none" w:sz="0" w:space="0" w:color="auto"/>
                        <w:left w:val="none" w:sz="0" w:space="0" w:color="auto"/>
                        <w:bottom w:val="none" w:sz="0" w:space="0" w:color="auto"/>
                        <w:right w:val="none" w:sz="0" w:space="0" w:color="auto"/>
                      </w:divBdr>
                      <w:divsChild>
                        <w:div w:id="16713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01444">
          <w:marLeft w:val="0"/>
          <w:marRight w:val="0"/>
          <w:marTop w:val="0"/>
          <w:marBottom w:val="150"/>
          <w:divBdr>
            <w:top w:val="none" w:sz="0" w:space="0" w:color="auto"/>
            <w:left w:val="none" w:sz="0" w:space="0" w:color="auto"/>
            <w:bottom w:val="none" w:sz="0" w:space="0" w:color="auto"/>
            <w:right w:val="none" w:sz="0" w:space="0" w:color="auto"/>
          </w:divBdr>
        </w:div>
        <w:div w:id="1235776423">
          <w:marLeft w:val="0"/>
          <w:marRight w:val="0"/>
          <w:marTop w:val="0"/>
          <w:marBottom w:val="0"/>
          <w:divBdr>
            <w:top w:val="none" w:sz="0" w:space="0" w:color="auto"/>
            <w:left w:val="none" w:sz="0" w:space="0" w:color="auto"/>
            <w:bottom w:val="none" w:sz="0" w:space="0" w:color="auto"/>
            <w:right w:val="none" w:sz="0" w:space="0" w:color="auto"/>
          </w:divBdr>
          <w:divsChild>
            <w:div w:id="13283678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54147694">
      <w:bodyDiv w:val="1"/>
      <w:marLeft w:val="0"/>
      <w:marRight w:val="0"/>
      <w:marTop w:val="0"/>
      <w:marBottom w:val="0"/>
      <w:divBdr>
        <w:top w:val="none" w:sz="0" w:space="0" w:color="auto"/>
        <w:left w:val="none" w:sz="0" w:space="0" w:color="auto"/>
        <w:bottom w:val="none" w:sz="0" w:space="0" w:color="auto"/>
        <w:right w:val="none" w:sz="0" w:space="0" w:color="auto"/>
      </w:divBdr>
      <w:divsChild>
        <w:div w:id="148402994">
          <w:marLeft w:val="0"/>
          <w:marRight w:val="0"/>
          <w:marTop w:val="0"/>
          <w:marBottom w:val="0"/>
          <w:divBdr>
            <w:top w:val="none" w:sz="0" w:space="0" w:color="auto"/>
            <w:left w:val="none" w:sz="0" w:space="0" w:color="auto"/>
            <w:bottom w:val="dotted" w:sz="6" w:space="4" w:color="DDDDDD"/>
            <w:right w:val="none" w:sz="0" w:space="0" w:color="auto"/>
          </w:divBdr>
          <w:divsChild>
            <w:div w:id="3626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0546">
      <w:bodyDiv w:val="1"/>
      <w:marLeft w:val="0"/>
      <w:marRight w:val="0"/>
      <w:marTop w:val="0"/>
      <w:marBottom w:val="0"/>
      <w:divBdr>
        <w:top w:val="none" w:sz="0" w:space="0" w:color="auto"/>
        <w:left w:val="none" w:sz="0" w:space="0" w:color="auto"/>
        <w:bottom w:val="none" w:sz="0" w:space="0" w:color="auto"/>
        <w:right w:val="none" w:sz="0" w:space="0" w:color="auto"/>
      </w:divBdr>
      <w:divsChild>
        <w:div w:id="1558786141">
          <w:marLeft w:val="0"/>
          <w:marRight w:val="0"/>
          <w:marTop w:val="0"/>
          <w:marBottom w:val="0"/>
          <w:divBdr>
            <w:top w:val="none" w:sz="0" w:space="0" w:color="auto"/>
            <w:left w:val="none" w:sz="0" w:space="0" w:color="auto"/>
            <w:bottom w:val="dotted" w:sz="6" w:space="4" w:color="DDDDDD"/>
            <w:right w:val="none" w:sz="0" w:space="0" w:color="auto"/>
          </w:divBdr>
        </w:div>
      </w:divsChild>
    </w:div>
    <w:div w:id="185502803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99">
          <w:marLeft w:val="0"/>
          <w:marRight w:val="0"/>
          <w:marTop w:val="0"/>
          <w:marBottom w:val="0"/>
          <w:divBdr>
            <w:top w:val="none" w:sz="0" w:space="0" w:color="auto"/>
            <w:left w:val="none" w:sz="0" w:space="0" w:color="auto"/>
            <w:bottom w:val="none" w:sz="0" w:space="0" w:color="auto"/>
            <w:right w:val="none" w:sz="0" w:space="0" w:color="auto"/>
          </w:divBdr>
        </w:div>
      </w:divsChild>
    </w:div>
    <w:div w:id="1855071649">
      <w:bodyDiv w:val="1"/>
      <w:marLeft w:val="0"/>
      <w:marRight w:val="0"/>
      <w:marTop w:val="0"/>
      <w:marBottom w:val="0"/>
      <w:divBdr>
        <w:top w:val="none" w:sz="0" w:space="0" w:color="auto"/>
        <w:left w:val="none" w:sz="0" w:space="0" w:color="auto"/>
        <w:bottom w:val="none" w:sz="0" w:space="0" w:color="auto"/>
        <w:right w:val="none" w:sz="0" w:space="0" w:color="auto"/>
      </w:divBdr>
      <w:divsChild>
        <w:div w:id="162863045">
          <w:marLeft w:val="0"/>
          <w:marRight w:val="0"/>
          <w:marTop w:val="0"/>
          <w:marBottom w:val="0"/>
          <w:divBdr>
            <w:top w:val="none" w:sz="0" w:space="0" w:color="auto"/>
            <w:left w:val="none" w:sz="0" w:space="0" w:color="auto"/>
            <w:bottom w:val="none" w:sz="0" w:space="0" w:color="auto"/>
            <w:right w:val="none" w:sz="0" w:space="0" w:color="auto"/>
          </w:divBdr>
          <w:divsChild>
            <w:div w:id="1257399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412162">
      <w:bodyDiv w:val="1"/>
      <w:marLeft w:val="0"/>
      <w:marRight w:val="0"/>
      <w:marTop w:val="0"/>
      <w:marBottom w:val="0"/>
      <w:divBdr>
        <w:top w:val="none" w:sz="0" w:space="0" w:color="auto"/>
        <w:left w:val="none" w:sz="0" w:space="0" w:color="auto"/>
        <w:bottom w:val="none" w:sz="0" w:space="0" w:color="auto"/>
        <w:right w:val="none" w:sz="0" w:space="0" w:color="auto"/>
      </w:divBdr>
    </w:div>
    <w:div w:id="1855730501">
      <w:bodyDiv w:val="1"/>
      <w:marLeft w:val="0"/>
      <w:marRight w:val="0"/>
      <w:marTop w:val="0"/>
      <w:marBottom w:val="0"/>
      <w:divBdr>
        <w:top w:val="none" w:sz="0" w:space="0" w:color="auto"/>
        <w:left w:val="none" w:sz="0" w:space="0" w:color="auto"/>
        <w:bottom w:val="none" w:sz="0" w:space="0" w:color="auto"/>
        <w:right w:val="none" w:sz="0" w:space="0" w:color="auto"/>
      </w:divBdr>
    </w:div>
    <w:div w:id="1856309260">
      <w:bodyDiv w:val="1"/>
      <w:marLeft w:val="0"/>
      <w:marRight w:val="0"/>
      <w:marTop w:val="0"/>
      <w:marBottom w:val="0"/>
      <w:divBdr>
        <w:top w:val="none" w:sz="0" w:space="0" w:color="auto"/>
        <w:left w:val="none" w:sz="0" w:space="0" w:color="auto"/>
        <w:bottom w:val="none" w:sz="0" w:space="0" w:color="auto"/>
        <w:right w:val="none" w:sz="0" w:space="0" w:color="auto"/>
      </w:divBdr>
      <w:divsChild>
        <w:div w:id="553780497">
          <w:marLeft w:val="0"/>
          <w:marRight w:val="0"/>
          <w:marTop w:val="0"/>
          <w:marBottom w:val="0"/>
          <w:divBdr>
            <w:top w:val="none" w:sz="0" w:space="0" w:color="auto"/>
            <w:left w:val="none" w:sz="0" w:space="0" w:color="auto"/>
            <w:bottom w:val="none" w:sz="0" w:space="0" w:color="auto"/>
            <w:right w:val="none" w:sz="0" w:space="0" w:color="auto"/>
          </w:divBdr>
          <w:divsChild>
            <w:div w:id="2083720721">
              <w:marLeft w:val="0"/>
              <w:marRight w:val="0"/>
              <w:marTop w:val="0"/>
              <w:marBottom w:val="0"/>
              <w:divBdr>
                <w:top w:val="none" w:sz="0" w:space="0" w:color="auto"/>
                <w:left w:val="none" w:sz="0" w:space="0" w:color="auto"/>
                <w:bottom w:val="none" w:sz="0" w:space="0" w:color="auto"/>
                <w:right w:val="none" w:sz="0" w:space="0" w:color="auto"/>
              </w:divBdr>
              <w:divsChild>
                <w:div w:id="1194808546">
                  <w:marLeft w:val="0"/>
                  <w:marRight w:val="0"/>
                  <w:marTop w:val="0"/>
                  <w:marBottom w:val="0"/>
                  <w:divBdr>
                    <w:top w:val="none" w:sz="0" w:space="0" w:color="auto"/>
                    <w:left w:val="none" w:sz="0" w:space="0" w:color="auto"/>
                    <w:bottom w:val="none" w:sz="0" w:space="0" w:color="auto"/>
                    <w:right w:val="none" w:sz="0" w:space="0" w:color="auto"/>
                  </w:divBdr>
                  <w:divsChild>
                    <w:div w:id="556209920">
                      <w:marLeft w:val="0"/>
                      <w:marRight w:val="0"/>
                      <w:marTop w:val="0"/>
                      <w:marBottom w:val="300"/>
                      <w:divBdr>
                        <w:top w:val="none" w:sz="0" w:space="0" w:color="auto"/>
                        <w:left w:val="none" w:sz="0" w:space="0" w:color="auto"/>
                        <w:bottom w:val="none" w:sz="0" w:space="0" w:color="auto"/>
                        <w:right w:val="none" w:sz="0" w:space="0" w:color="auto"/>
                      </w:divBdr>
                      <w:divsChild>
                        <w:div w:id="878277998">
                          <w:marLeft w:val="0"/>
                          <w:marRight w:val="0"/>
                          <w:marTop w:val="0"/>
                          <w:marBottom w:val="0"/>
                          <w:divBdr>
                            <w:top w:val="none" w:sz="0" w:space="0" w:color="auto"/>
                            <w:left w:val="none" w:sz="0" w:space="0" w:color="auto"/>
                            <w:bottom w:val="none" w:sz="0" w:space="0" w:color="auto"/>
                            <w:right w:val="none" w:sz="0" w:space="0" w:color="auto"/>
                          </w:divBdr>
                        </w:div>
                      </w:divsChild>
                    </w:div>
                    <w:div w:id="728503792">
                      <w:marLeft w:val="0"/>
                      <w:marRight w:val="0"/>
                      <w:marTop w:val="0"/>
                      <w:marBottom w:val="75"/>
                      <w:divBdr>
                        <w:top w:val="none" w:sz="0" w:space="0" w:color="auto"/>
                        <w:left w:val="none" w:sz="0" w:space="0" w:color="auto"/>
                        <w:bottom w:val="none" w:sz="0" w:space="0" w:color="auto"/>
                        <w:right w:val="none" w:sz="0" w:space="0" w:color="auto"/>
                      </w:divBdr>
                    </w:div>
                    <w:div w:id="1290818020">
                      <w:marLeft w:val="0"/>
                      <w:marRight w:val="0"/>
                      <w:marTop w:val="0"/>
                      <w:marBottom w:val="0"/>
                      <w:divBdr>
                        <w:top w:val="none" w:sz="0" w:space="0" w:color="auto"/>
                        <w:left w:val="none" w:sz="0" w:space="0" w:color="auto"/>
                        <w:bottom w:val="none" w:sz="0" w:space="0" w:color="auto"/>
                        <w:right w:val="none" w:sz="0" w:space="0" w:color="auto"/>
                      </w:divBdr>
                      <w:divsChild>
                        <w:div w:id="1025324294">
                          <w:marLeft w:val="0"/>
                          <w:marRight w:val="0"/>
                          <w:marTop w:val="0"/>
                          <w:marBottom w:val="0"/>
                          <w:divBdr>
                            <w:top w:val="none" w:sz="0" w:space="0" w:color="auto"/>
                            <w:left w:val="none" w:sz="0" w:space="0" w:color="auto"/>
                            <w:bottom w:val="none" w:sz="0" w:space="0" w:color="auto"/>
                            <w:right w:val="none" w:sz="0" w:space="0" w:color="auto"/>
                          </w:divBdr>
                          <w:divsChild>
                            <w:div w:id="1837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9456">
          <w:marLeft w:val="0"/>
          <w:marRight w:val="0"/>
          <w:marTop w:val="0"/>
          <w:marBottom w:val="0"/>
          <w:divBdr>
            <w:top w:val="none" w:sz="0" w:space="0" w:color="auto"/>
            <w:left w:val="none" w:sz="0" w:space="0" w:color="auto"/>
            <w:bottom w:val="none" w:sz="0" w:space="0" w:color="auto"/>
            <w:right w:val="none" w:sz="0" w:space="0" w:color="auto"/>
          </w:divBdr>
          <w:divsChild>
            <w:div w:id="1480344749">
              <w:marLeft w:val="0"/>
              <w:marRight w:val="0"/>
              <w:marTop w:val="0"/>
              <w:marBottom w:val="300"/>
              <w:divBdr>
                <w:top w:val="none" w:sz="0" w:space="0" w:color="auto"/>
                <w:left w:val="none" w:sz="0" w:space="0" w:color="auto"/>
                <w:bottom w:val="single" w:sz="6" w:space="0" w:color="F1F1F1"/>
                <w:right w:val="none" w:sz="0" w:space="0" w:color="auto"/>
              </w:divBdr>
              <w:divsChild>
                <w:div w:id="512576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56966951">
      <w:bodyDiv w:val="1"/>
      <w:marLeft w:val="0"/>
      <w:marRight w:val="0"/>
      <w:marTop w:val="0"/>
      <w:marBottom w:val="0"/>
      <w:divBdr>
        <w:top w:val="none" w:sz="0" w:space="0" w:color="auto"/>
        <w:left w:val="none" w:sz="0" w:space="0" w:color="auto"/>
        <w:bottom w:val="none" w:sz="0" w:space="0" w:color="auto"/>
        <w:right w:val="none" w:sz="0" w:space="0" w:color="auto"/>
      </w:divBdr>
      <w:divsChild>
        <w:div w:id="1815759129">
          <w:marLeft w:val="0"/>
          <w:marRight w:val="0"/>
          <w:marTop w:val="0"/>
          <w:marBottom w:val="150"/>
          <w:divBdr>
            <w:top w:val="none" w:sz="0" w:space="0" w:color="auto"/>
            <w:left w:val="none" w:sz="0" w:space="0" w:color="auto"/>
            <w:bottom w:val="none" w:sz="0" w:space="0" w:color="auto"/>
            <w:right w:val="none" w:sz="0" w:space="0" w:color="auto"/>
          </w:divBdr>
        </w:div>
      </w:divsChild>
    </w:div>
    <w:div w:id="1857310665">
      <w:bodyDiv w:val="1"/>
      <w:marLeft w:val="0"/>
      <w:marRight w:val="0"/>
      <w:marTop w:val="0"/>
      <w:marBottom w:val="0"/>
      <w:divBdr>
        <w:top w:val="none" w:sz="0" w:space="0" w:color="auto"/>
        <w:left w:val="none" w:sz="0" w:space="0" w:color="auto"/>
        <w:bottom w:val="none" w:sz="0" w:space="0" w:color="auto"/>
        <w:right w:val="none" w:sz="0" w:space="0" w:color="auto"/>
      </w:divBdr>
    </w:div>
    <w:div w:id="1857500867">
      <w:bodyDiv w:val="1"/>
      <w:marLeft w:val="0"/>
      <w:marRight w:val="0"/>
      <w:marTop w:val="0"/>
      <w:marBottom w:val="0"/>
      <w:divBdr>
        <w:top w:val="none" w:sz="0" w:space="0" w:color="auto"/>
        <w:left w:val="none" w:sz="0" w:space="0" w:color="auto"/>
        <w:bottom w:val="none" w:sz="0" w:space="0" w:color="auto"/>
        <w:right w:val="none" w:sz="0" w:space="0" w:color="auto"/>
      </w:divBdr>
      <w:divsChild>
        <w:div w:id="1206256646">
          <w:marLeft w:val="0"/>
          <w:marRight w:val="0"/>
          <w:marTop w:val="0"/>
          <w:marBottom w:val="0"/>
          <w:divBdr>
            <w:top w:val="none" w:sz="0" w:space="0" w:color="auto"/>
            <w:left w:val="none" w:sz="0" w:space="0" w:color="auto"/>
            <w:bottom w:val="dotted" w:sz="6" w:space="4" w:color="DDDDDD"/>
            <w:right w:val="none" w:sz="0" w:space="0" w:color="auto"/>
          </w:divBdr>
          <w:divsChild>
            <w:div w:id="17371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125">
      <w:bodyDiv w:val="1"/>
      <w:marLeft w:val="0"/>
      <w:marRight w:val="0"/>
      <w:marTop w:val="0"/>
      <w:marBottom w:val="0"/>
      <w:divBdr>
        <w:top w:val="none" w:sz="0" w:space="0" w:color="auto"/>
        <w:left w:val="none" w:sz="0" w:space="0" w:color="auto"/>
        <w:bottom w:val="none" w:sz="0" w:space="0" w:color="auto"/>
        <w:right w:val="none" w:sz="0" w:space="0" w:color="auto"/>
      </w:divBdr>
      <w:divsChild>
        <w:div w:id="666325761">
          <w:marLeft w:val="0"/>
          <w:marRight w:val="0"/>
          <w:marTop w:val="0"/>
          <w:marBottom w:val="0"/>
          <w:divBdr>
            <w:top w:val="none" w:sz="0" w:space="0" w:color="auto"/>
            <w:left w:val="none" w:sz="0" w:space="0" w:color="auto"/>
            <w:bottom w:val="dotted" w:sz="6" w:space="4" w:color="DDDDDD"/>
            <w:right w:val="none" w:sz="0" w:space="0" w:color="auto"/>
          </w:divBdr>
        </w:div>
      </w:divsChild>
    </w:div>
    <w:div w:id="1857767324">
      <w:bodyDiv w:val="1"/>
      <w:marLeft w:val="0"/>
      <w:marRight w:val="0"/>
      <w:marTop w:val="0"/>
      <w:marBottom w:val="0"/>
      <w:divBdr>
        <w:top w:val="none" w:sz="0" w:space="0" w:color="auto"/>
        <w:left w:val="none" w:sz="0" w:space="0" w:color="auto"/>
        <w:bottom w:val="none" w:sz="0" w:space="0" w:color="auto"/>
        <w:right w:val="none" w:sz="0" w:space="0" w:color="auto"/>
      </w:divBdr>
      <w:divsChild>
        <w:div w:id="1222013845">
          <w:marLeft w:val="0"/>
          <w:marRight w:val="0"/>
          <w:marTop w:val="0"/>
          <w:marBottom w:val="150"/>
          <w:divBdr>
            <w:top w:val="none" w:sz="0" w:space="0" w:color="auto"/>
            <w:left w:val="none" w:sz="0" w:space="0" w:color="auto"/>
            <w:bottom w:val="none" w:sz="0" w:space="0" w:color="auto"/>
            <w:right w:val="none" w:sz="0" w:space="0" w:color="auto"/>
          </w:divBdr>
          <w:divsChild>
            <w:div w:id="1575629789">
              <w:marLeft w:val="0"/>
              <w:marRight w:val="0"/>
              <w:marTop w:val="0"/>
              <w:marBottom w:val="0"/>
              <w:divBdr>
                <w:top w:val="none" w:sz="0" w:space="0" w:color="auto"/>
                <w:left w:val="none" w:sz="0" w:space="0" w:color="auto"/>
                <w:bottom w:val="none" w:sz="0" w:space="0" w:color="auto"/>
                <w:right w:val="none" w:sz="0" w:space="0" w:color="auto"/>
              </w:divBdr>
            </w:div>
          </w:divsChild>
        </w:div>
        <w:div w:id="1367022523">
          <w:marLeft w:val="0"/>
          <w:marRight w:val="0"/>
          <w:marTop w:val="0"/>
          <w:marBottom w:val="0"/>
          <w:divBdr>
            <w:top w:val="none" w:sz="0" w:space="0" w:color="auto"/>
            <w:left w:val="none" w:sz="0" w:space="0" w:color="auto"/>
            <w:bottom w:val="none" w:sz="0" w:space="0" w:color="auto"/>
            <w:right w:val="none" w:sz="0" w:space="0" w:color="auto"/>
          </w:divBdr>
        </w:div>
      </w:divsChild>
    </w:div>
    <w:div w:id="1857771159">
      <w:bodyDiv w:val="1"/>
      <w:marLeft w:val="0"/>
      <w:marRight w:val="0"/>
      <w:marTop w:val="0"/>
      <w:marBottom w:val="0"/>
      <w:divBdr>
        <w:top w:val="none" w:sz="0" w:space="0" w:color="auto"/>
        <w:left w:val="none" w:sz="0" w:space="0" w:color="auto"/>
        <w:bottom w:val="none" w:sz="0" w:space="0" w:color="auto"/>
        <w:right w:val="none" w:sz="0" w:space="0" w:color="auto"/>
      </w:divBdr>
    </w:div>
    <w:div w:id="1858498757">
      <w:bodyDiv w:val="1"/>
      <w:marLeft w:val="0"/>
      <w:marRight w:val="0"/>
      <w:marTop w:val="0"/>
      <w:marBottom w:val="0"/>
      <w:divBdr>
        <w:top w:val="none" w:sz="0" w:space="0" w:color="auto"/>
        <w:left w:val="none" w:sz="0" w:space="0" w:color="auto"/>
        <w:bottom w:val="none" w:sz="0" w:space="0" w:color="auto"/>
        <w:right w:val="none" w:sz="0" w:space="0" w:color="auto"/>
      </w:divBdr>
      <w:divsChild>
        <w:div w:id="1355493515">
          <w:marLeft w:val="0"/>
          <w:marRight w:val="0"/>
          <w:marTop w:val="0"/>
          <w:marBottom w:val="150"/>
          <w:divBdr>
            <w:top w:val="none" w:sz="0" w:space="0" w:color="auto"/>
            <w:left w:val="none" w:sz="0" w:space="0" w:color="auto"/>
            <w:bottom w:val="none" w:sz="0" w:space="0" w:color="auto"/>
            <w:right w:val="none" w:sz="0" w:space="0" w:color="auto"/>
          </w:divBdr>
          <w:divsChild>
            <w:div w:id="1306162867">
              <w:marLeft w:val="0"/>
              <w:marRight w:val="0"/>
              <w:marTop w:val="0"/>
              <w:marBottom w:val="0"/>
              <w:divBdr>
                <w:top w:val="none" w:sz="0" w:space="0" w:color="auto"/>
                <w:left w:val="none" w:sz="0" w:space="0" w:color="auto"/>
                <w:bottom w:val="none" w:sz="0" w:space="0" w:color="auto"/>
                <w:right w:val="none" w:sz="0" w:space="0" w:color="auto"/>
              </w:divBdr>
            </w:div>
          </w:divsChild>
        </w:div>
        <w:div w:id="1798447266">
          <w:marLeft w:val="0"/>
          <w:marRight w:val="0"/>
          <w:marTop w:val="0"/>
          <w:marBottom w:val="0"/>
          <w:divBdr>
            <w:top w:val="none" w:sz="0" w:space="0" w:color="auto"/>
            <w:left w:val="none" w:sz="0" w:space="0" w:color="auto"/>
            <w:bottom w:val="none" w:sz="0" w:space="0" w:color="auto"/>
            <w:right w:val="none" w:sz="0" w:space="0" w:color="auto"/>
          </w:divBdr>
        </w:div>
      </w:divsChild>
    </w:div>
    <w:div w:id="1858614498">
      <w:bodyDiv w:val="1"/>
      <w:marLeft w:val="0"/>
      <w:marRight w:val="0"/>
      <w:marTop w:val="0"/>
      <w:marBottom w:val="0"/>
      <w:divBdr>
        <w:top w:val="none" w:sz="0" w:space="0" w:color="auto"/>
        <w:left w:val="none" w:sz="0" w:space="0" w:color="auto"/>
        <w:bottom w:val="none" w:sz="0" w:space="0" w:color="auto"/>
        <w:right w:val="none" w:sz="0" w:space="0" w:color="auto"/>
      </w:divBdr>
      <w:divsChild>
        <w:div w:id="1116220388">
          <w:marLeft w:val="0"/>
          <w:marRight w:val="0"/>
          <w:marTop w:val="0"/>
          <w:marBottom w:val="150"/>
          <w:divBdr>
            <w:top w:val="none" w:sz="0" w:space="0" w:color="auto"/>
            <w:left w:val="none" w:sz="0" w:space="0" w:color="auto"/>
            <w:bottom w:val="none" w:sz="0" w:space="0" w:color="auto"/>
            <w:right w:val="none" w:sz="0" w:space="0" w:color="auto"/>
          </w:divBdr>
        </w:div>
      </w:divsChild>
    </w:div>
    <w:div w:id="1858957758">
      <w:bodyDiv w:val="1"/>
      <w:marLeft w:val="0"/>
      <w:marRight w:val="0"/>
      <w:marTop w:val="0"/>
      <w:marBottom w:val="0"/>
      <w:divBdr>
        <w:top w:val="none" w:sz="0" w:space="0" w:color="auto"/>
        <w:left w:val="none" w:sz="0" w:space="0" w:color="auto"/>
        <w:bottom w:val="none" w:sz="0" w:space="0" w:color="auto"/>
        <w:right w:val="none" w:sz="0" w:space="0" w:color="auto"/>
      </w:divBdr>
      <w:divsChild>
        <w:div w:id="1033311730">
          <w:marLeft w:val="0"/>
          <w:marRight w:val="0"/>
          <w:marTop w:val="0"/>
          <w:marBottom w:val="150"/>
          <w:divBdr>
            <w:top w:val="none" w:sz="0" w:space="0" w:color="auto"/>
            <w:left w:val="none" w:sz="0" w:space="0" w:color="auto"/>
            <w:bottom w:val="none" w:sz="0" w:space="0" w:color="auto"/>
            <w:right w:val="none" w:sz="0" w:space="0" w:color="auto"/>
          </w:divBdr>
          <w:divsChild>
            <w:div w:id="1316641106">
              <w:marLeft w:val="0"/>
              <w:marRight w:val="0"/>
              <w:marTop w:val="0"/>
              <w:marBottom w:val="0"/>
              <w:divBdr>
                <w:top w:val="none" w:sz="0" w:space="0" w:color="auto"/>
                <w:left w:val="none" w:sz="0" w:space="0" w:color="auto"/>
                <w:bottom w:val="none" w:sz="0" w:space="0" w:color="auto"/>
                <w:right w:val="none" w:sz="0" w:space="0" w:color="auto"/>
              </w:divBdr>
              <w:divsChild>
                <w:div w:id="13154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6822">
          <w:marLeft w:val="0"/>
          <w:marRight w:val="0"/>
          <w:marTop w:val="0"/>
          <w:marBottom w:val="0"/>
          <w:divBdr>
            <w:top w:val="none" w:sz="0" w:space="0" w:color="auto"/>
            <w:left w:val="none" w:sz="0" w:space="0" w:color="auto"/>
            <w:bottom w:val="none" w:sz="0" w:space="0" w:color="auto"/>
            <w:right w:val="none" w:sz="0" w:space="0" w:color="auto"/>
          </w:divBdr>
          <w:divsChild>
            <w:div w:id="1644233574">
              <w:marLeft w:val="0"/>
              <w:marRight w:val="0"/>
              <w:marTop w:val="225"/>
              <w:marBottom w:val="225"/>
              <w:divBdr>
                <w:top w:val="none" w:sz="0" w:space="0" w:color="auto"/>
                <w:left w:val="none" w:sz="0" w:space="0" w:color="auto"/>
                <w:bottom w:val="none" w:sz="0" w:space="0" w:color="auto"/>
                <w:right w:val="none" w:sz="0" w:space="0" w:color="auto"/>
              </w:divBdr>
            </w:div>
          </w:divsChild>
        </w:div>
        <w:div w:id="2034915218">
          <w:marLeft w:val="0"/>
          <w:marRight w:val="0"/>
          <w:marTop w:val="0"/>
          <w:marBottom w:val="150"/>
          <w:divBdr>
            <w:top w:val="none" w:sz="0" w:space="0" w:color="auto"/>
            <w:left w:val="none" w:sz="0" w:space="0" w:color="auto"/>
            <w:bottom w:val="none" w:sz="0" w:space="0" w:color="auto"/>
            <w:right w:val="none" w:sz="0" w:space="0" w:color="auto"/>
          </w:divBdr>
        </w:div>
      </w:divsChild>
    </w:div>
    <w:div w:id="1859272485">
      <w:bodyDiv w:val="1"/>
      <w:marLeft w:val="0"/>
      <w:marRight w:val="0"/>
      <w:marTop w:val="0"/>
      <w:marBottom w:val="0"/>
      <w:divBdr>
        <w:top w:val="none" w:sz="0" w:space="0" w:color="auto"/>
        <w:left w:val="none" w:sz="0" w:space="0" w:color="auto"/>
        <w:bottom w:val="none" w:sz="0" w:space="0" w:color="auto"/>
        <w:right w:val="none" w:sz="0" w:space="0" w:color="auto"/>
      </w:divBdr>
      <w:divsChild>
        <w:div w:id="1212765653">
          <w:marLeft w:val="0"/>
          <w:marRight w:val="0"/>
          <w:marTop w:val="0"/>
          <w:marBottom w:val="150"/>
          <w:divBdr>
            <w:top w:val="none" w:sz="0" w:space="0" w:color="auto"/>
            <w:left w:val="none" w:sz="0" w:space="0" w:color="auto"/>
            <w:bottom w:val="none" w:sz="0" w:space="0" w:color="auto"/>
            <w:right w:val="none" w:sz="0" w:space="0" w:color="auto"/>
          </w:divBdr>
        </w:div>
      </w:divsChild>
    </w:div>
    <w:div w:id="1859393489">
      <w:bodyDiv w:val="1"/>
      <w:marLeft w:val="0"/>
      <w:marRight w:val="0"/>
      <w:marTop w:val="0"/>
      <w:marBottom w:val="0"/>
      <w:divBdr>
        <w:top w:val="none" w:sz="0" w:space="0" w:color="auto"/>
        <w:left w:val="none" w:sz="0" w:space="0" w:color="auto"/>
        <w:bottom w:val="none" w:sz="0" w:space="0" w:color="auto"/>
        <w:right w:val="none" w:sz="0" w:space="0" w:color="auto"/>
      </w:divBdr>
    </w:div>
    <w:div w:id="1859538226">
      <w:bodyDiv w:val="1"/>
      <w:marLeft w:val="0"/>
      <w:marRight w:val="0"/>
      <w:marTop w:val="0"/>
      <w:marBottom w:val="0"/>
      <w:divBdr>
        <w:top w:val="none" w:sz="0" w:space="0" w:color="auto"/>
        <w:left w:val="none" w:sz="0" w:space="0" w:color="auto"/>
        <w:bottom w:val="none" w:sz="0" w:space="0" w:color="auto"/>
        <w:right w:val="none" w:sz="0" w:space="0" w:color="auto"/>
      </w:divBdr>
      <w:divsChild>
        <w:div w:id="994185473">
          <w:marLeft w:val="0"/>
          <w:marRight w:val="0"/>
          <w:marTop w:val="0"/>
          <w:marBottom w:val="150"/>
          <w:divBdr>
            <w:top w:val="none" w:sz="0" w:space="0" w:color="auto"/>
            <w:left w:val="none" w:sz="0" w:space="0" w:color="auto"/>
            <w:bottom w:val="none" w:sz="0" w:space="0" w:color="auto"/>
            <w:right w:val="none" w:sz="0" w:space="0" w:color="auto"/>
          </w:divBdr>
          <w:divsChild>
            <w:div w:id="1455369617">
              <w:marLeft w:val="0"/>
              <w:marRight w:val="0"/>
              <w:marTop w:val="0"/>
              <w:marBottom w:val="0"/>
              <w:divBdr>
                <w:top w:val="none" w:sz="0" w:space="0" w:color="auto"/>
                <w:left w:val="none" w:sz="0" w:space="0" w:color="auto"/>
                <w:bottom w:val="none" w:sz="0" w:space="0" w:color="auto"/>
                <w:right w:val="none" w:sz="0" w:space="0" w:color="auto"/>
              </w:divBdr>
              <w:divsChild>
                <w:div w:id="5336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6411">
          <w:marLeft w:val="0"/>
          <w:marRight w:val="0"/>
          <w:marTop w:val="0"/>
          <w:marBottom w:val="0"/>
          <w:divBdr>
            <w:top w:val="none" w:sz="0" w:space="0" w:color="auto"/>
            <w:left w:val="none" w:sz="0" w:space="0" w:color="auto"/>
            <w:bottom w:val="none" w:sz="0" w:space="0" w:color="auto"/>
            <w:right w:val="none" w:sz="0" w:space="0" w:color="auto"/>
          </w:divBdr>
          <w:divsChild>
            <w:div w:id="594479213">
              <w:marLeft w:val="0"/>
              <w:marRight w:val="0"/>
              <w:marTop w:val="225"/>
              <w:marBottom w:val="225"/>
              <w:divBdr>
                <w:top w:val="none" w:sz="0" w:space="0" w:color="auto"/>
                <w:left w:val="none" w:sz="0" w:space="0" w:color="auto"/>
                <w:bottom w:val="none" w:sz="0" w:space="0" w:color="auto"/>
                <w:right w:val="none" w:sz="0" w:space="0" w:color="auto"/>
              </w:divBdr>
            </w:div>
          </w:divsChild>
        </w:div>
        <w:div w:id="1399551658">
          <w:marLeft w:val="0"/>
          <w:marRight w:val="0"/>
          <w:marTop w:val="0"/>
          <w:marBottom w:val="150"/>
          <w:divBdr>
            <w:top w:val="none" w:sz="0" w:space="0" w:color="auto"/>
            <w:left w:val="none" w:sz="0" w:space="0" w:color="auto"/>
            <w:bottom w:val="none" w:sz="0" w:space="0" w:color="auto"/>
            <w:right w:val="none" w:sz="0" w:space="0" w:color="auto"/>
          </w:divBdr>
        </w:div>
      </w:divsChild>
    </w:div>
    <w:div w:id="1859812046">
      <w:bodyDiv w:val="1"/>
      <w:marLeft w:val="0"/>
      <w:marRight w:val="0"/>
      <w:marTop w:val="0"/>
      <w:marBottom w:val="0"/>
      <w:divBdr>
        <w:top w:val="none" w:sz="0" w:space="0" w:color="auto"/>
        <w:left w:val="none" w:sz="0" w:space="0" w:color="auto"/>
        <w:bottom w:val="none" w:sz="0" w:space="0" w:color="auto"/>
        <w:right w:val="none" w:sz="0" w:space="0" w:color="auto"/>
      </w:divBdr>
    </w:div>
    <w:div w:id="1859849315">
      <w:bodyDiv w:val="1"/>
      <w:marLeft w:val="0"/>
      <w:marRight w:val="0"/>
      <w:marTop w:val="0"/>
      <w:marBottom w:val="0"/>
      <w:divBdr>
        <w:top w:val="none" w:sz="0" w:space="0" w:color="auto"/>
        <w:left w:val="none" w:sz="0" w:space="0" w:color="auto"/>
        <w:bottom w:val="none" w:sz="0" w:space="0" w:color="auto"/>
        <w:right w:val="none" w:sz="0" w:space="0" w:color="auto"/>
      </w:divBdr>
      <w:divsChild>
        <w:div w:id="314573663">
          <w:marLeft w:val="0"/>
          <w:marRight w:val="0"/>
          <w:marTop w:val="0"/>
          <w:marBottom w:val="0"/>
          <w:divBdr>
            <w:top w:val="none" w:sz="0" w:space="0" w:color="auto"/>
            <w:left w:val="none" w:sz="0" w:space="0" w:color="auto"/>
            <w:bottom w:val="dotted" w:sz="6" w:space="4" w:color="DDDDDD"/>
            <w:right w:val="none" w:sz="0" w:space="0" w:color="auto"/>
          </w:divBdr>
        </w:div>
      </w:divsChild>
    </w:div>
    <w:div w:id="1859928411">
      <w:bodyDiv w:val="1"/>
      <w:marLeft w:val="0"/>
      <w:marRight w:val="0"/>
      <w:marTop w:val="0"/>
      <w:marBottom w:val="0"/>
      <w:divBdr>
        <w:top w:val="none" w:sz="0" w:space="0" w:color="auto"/>
        <w:left w:val="none" w:sz="0" w:space="0" w:color="auto"/>
        <w:bottom w:val="none" w:sz="0" w:space="0" w:color="auto"/>
        <w:right w:val="none" w:sz="0" w:space="0" w:color="auto"/>
      </w:divBdr>
      <w:divsChild>
        <w:div w:id="440226001">
          <w:marLeft w:val="0"/>
          <w:marRight w:val="0"/>
          <w:marTop w:val="0"/>
          <w:marBottom w:val="0"/>
          <w:divBdr>
            <w:top w:val="none" w:sz="0" w:space="0" w:color="auto"/>
            <w:left w:val="none" w:sz="0" w:space="0" w:color="auto"/>
            <w:bottom w:val="none" w:sz="0" w:space="0" w:color="auto"/>
            <w:right w:val="none" w:sz="0" w:space="0" w:color="auto"/>
          </w:divBdr>
        </w:div>
      </w:divsChild>
    </w:div>
    <w:div w:id="1860006672">
      <w:bodyDiv w:val="1"/>
      <w:marLeft w:val="0"/>
      <w:marRight w:val="0"/>
      <w:marTop w:val="0"/>
      <w:marBottom w:val="0"/>
      <w:divBdr>
        <w:top w:val="none" w:sz="0" w:space="0" w:color="auto"/>
        <w:left w:val="none" w:sz="0" w:space="0" w:color="auto"/>
        <w:bottom w:val="none" w:sz="0" w:space="0" w:color="auto"/>
        <w:right w:val="none" w:sz="0" w:space="0" w:color="auto"/>
      </w:divBdr>
      <w:divsChild>
        <w:div w:id="4938311">
          <w:marLeft w:val="0"/>
          <w:marRight w:val="0"/>
          <w:marTop w:val="0"/>
          <w:marBottom w:val="150"/>
          <w:divBdr>
            <w:top w:val="none" w:sz="0" w:space="0" w:color="auto"/>
            <w:left w:val="none" w:sz="0" w:space="0" w:color="auto"/>
            <w:bottom w:val="none" w:sz="0" w:space="0" w:color="auto"/>
            <w:right w:val="none" w:sz="0" w:space="0" w:color="auto"/>
          </w:divBdr>
        </w:div>
        <w:div w:id="9722353">
          <w:marLeft w:val="0"/>
          <w:marRight w:val="0"/>
          <w:marTop w:val="0"/>
          <w:marBottom w:val="150"/>
          <w:divBdr>
            <w:top w:val="none" w:sz="0" w:space="0" w:color="auto"/>
            <w:left w:val="none" w:sz="0" w:space="0" w:color="auto"/>
            <w:bottom w:val="none" w:sz="0" w:space="0" w:color="auto"/>
            <w:right w:val="none" w:sz="0" w:space="0" w:color="auto"/>
          </w:divBdr>
        </w:div>
        <w:div w:id="182322827">
          <w:marLeft w:val="0"/>
          <w:marRight w:val="0"/>
          <w:marTop w:val="0"/>
          <w:marBottom w:val="150"/>
          <w:divBdr>
            <w:top w:val="none" w:sz="0" w:space="0" w:color="auto"/>
            <w:left w:val="none" w:sz="0" w:space="0" w:color="auto"/>
            <w:bottom w:val="none" w:sz="0" w:space="0" w:color="auto"/>
            <w:right w:val="none" w:sz="0" w:space="0" w:color="auto"/>
          </w:divBdr>
        </w:div>
        <w:div w:id="221909447">
          <w:marLeft w:val="0"/>
          <w:marRight w:val="0"/>
          <w:marTop w:val="0"/>
          <w:marBottom w:val="150"/>
          <w:divBdr>
            <w:top w:val="none" w:sz="0" w:space="0" w:color="auto"/>
            <w:left w:val="none" w:sz="0" w:space="0" w:color="auto"/>
            <w:bottom w:val="none" w:sz="0" w:space="0" w:color="auto"/>
            <w:right w:val="none" w:sz="0" w:space="0" w:color="auto"/>
          </w:divBdr>
        </w:div>
        <w:div w:id="278338973">
          <w:marLeft w:val="0"/>
          <w:marRight w:val="0"/>
          <w:marTop w:val="0"/>
          <w:marBottom w:val="150"/>
          <w:divBdr>
            <w:top w:val="none" w:sz="0" w:space="0" w:color="auto"/>
            <w:left w:val="none" w:sz="0" w:space="0" w:color="auto"/>
            <w:bottom w:val="none" w:sz="0" w:space="0" w:color="auto"/>
            <w:right w:val="none" w:sz="0" w:space="0" w:color="auto"/>
          </w:divBdr>
        </w:div>
        <w:div w:id="365180630">
          <w:marLeft w:val="0"/>
          <w:marRight w:val="0"/>
          <w:marTop w:val="0"/>
          <w:marBottom w:val="150"/>
          <w:divBdr>
            <w:top w:val="none" w:sz="0" w:space="0" w:color="auto"/>
            <w:left w:val="none" w:sz="0" w:space="0" w:color="auto"/>
            <w:bottom w:val="none" w:sz="0" w:space="0" w:color="auto"/>
            <w:right w:val="none" w:sz="0" w:space="0" w:color="auto"/>
          </w:divBdr>
        </w:div>
        <w:div w:id="374280113">
          <w:marLeft w:val="0"/>
          <w:marRight w:val="0"/>
          <w:marTop w:val="0"/>
          <w:marBottom w:val="150"/>
          <w:divBdr>
            <w:top w:val="none" w:sz="0" w:space="0" w:color="auto"/>
            <w:left w:val="none" w:sz="0" w:space="0" w:color="auto"/>
            <w:bottom w:val="none" w:sz="0" w:space="0" w:color="auto"/>
            <w:right w:val="none" w:sz="0" w:space="0" w:color="auto"/>
          </w:divBdr>
        </w:div>
        <w:div w:id="435760148">
          <w:marLeft w:val="0"/>
          <w:marRight w:val="0"/>
          <w:marTop w:val="0"/>
          <w:marBottom w:val="150"/>
          <w:divBdr>
            <w:top w:val="none" w:sz="0" w:space="0" w:color="auto"/>
            <w:left w:val="none" w:sz="0" w:space="0" w:color="auto"/>
            <w:bottom w:val="none" w:sz="0" w:space="0" w:color="auto"/>
            <w:right w:val="none" w:sz="0" w:space="0" w:color="auto"/>
          </w:divBdr>
        </w:div>
        <w:div w:id="766387791">
          <w:marLeft w:val="0"/>
          <w:marRight w:val="0"/>
          <w:marTop w:val="0"/>
          <w:marBottom w:val="150"/>
          <w:divBdr>
            <w:top w:val="none" w:sz="0" w:space="0" w:color="auto"/>
            <w:left w:val="none" w:sz="0" w:space="0" w:color="auto"/>
            <w:bottom w:val="none" w:sz="0" w:space="0" w:color="auto"/>
            <w:right w:val="none" w:sz="0" w:space="0" w:color="auto"/>
          </w:divBdr>
        </w:div>
        <w:div w:id="775557749">
          <w:marLeft w:val="0"/>
          <w:marRight w:val="0"/>
          <w:marTop w:val="0"/>
          <w:marBottom w:val="150"/>
          <w:divBdr>
            <w:top w:val="none" w:sz="0" w:space="0" w:color="auto"/>
            <w:left w:val="none" w:sz="0" w:space="0" w:color="auto"/>
            <w:bottom w:val="none" w:sz="0" w:space="0" w:color="auto"/>
            <w:right w:val="none" w:sz="0" w:space="0" w:color="auto"/>
          </w:divBdr>
        </w:div>
        <w:div w:id="925577869">
          <w:marLeft w:val="0"/>
          <w:marRight w:val="0"/>
          <w:marTop w:val="0"/>
          <w:marBottom w:val="150"/>
          <w:divBdr>
            <w:top w:val="none" w:sz="0" w:space="0" w:color="auto"/>
            <w:left w:val="none" w:sz="0" w:space="0" w:color="auto"/>
            <w:bottom w:val="none" w:sz="0" w:space="0" w:color="auto"/>
            <w:right w:val="none" w:sz="0" w:space="0" w:color="auto"/>
          </w:divBdr>
        </w:div>
        <w:div w:id="1088892099">
          <w:marLeft w:val="0"/>
          <w:marRight w:val="0"/>
          <w:marTop w:val="0"/>
          <w:marBottom w:val="150"/>
          <w:divBdr>
            <w:top w:val="none" w:sz="0" w:space="0" w:color="auto"/>
            <w:left w:val="none" w:sz="0" w:space="0" w:color="auto"/>
            <w:bottom w:val="none" w:sz="0" w:space="0" w:color="auto"/>
            <w:right w:val="none" w:sz="0" w:space="0" w:color="auto"/>
          </w:divBdr>
        </w:div>
        <w:div w:id="1172374545">
          <w:marLeft w:val="0"/>
          <w:marRight w:val="0"/>
          <w:marTop w:val="0"/>
          <w:marBottom w:val="150"/>
          <w:divBdr>
            <w:top w:val="none" w:sz="0" w:space="0" w:color="auto"/>
            <w:left w:val="none" w:sz="0" w:space="0" w:color="auto"/>
            <w:bottom w:val="none" w:sz="0" w:space="0" w:color="auto"/>
            <w:right w:val="none" w:sz="0" w:space="0" w:color="auto"/>
          </w:divBdr>
        </w:div>
        <w:div w:id="1331372426">
          <w:marLeft w:val="0"/>
          <w:marRight w:val="0"/>
          <w:marTop w:val="0"/>
          <w:marBottom w:val="150"/>
          <w:divBdr>
            <w:top w:val="none" w:sz="0" w:space="0" w:color="auto"/>
            <w:left w:val="none" w:sz="0" w:space="0" w:color="auto"/>
            <w:bottom w:val="none" w:sz="0" w:space="0" w:color="auto"/>
            <w:right w:val="none" w:sz="0" w:space="0" w:color="auto"/>
          </w:divBdr>
        </w:div>
        <w:div w:id="1700428669">
          <w:marLeft w:val="0"/>
          <w:marRight w:val="0"/>
          <w:marTop w:val="0"/>
          <w:marBottom w:val="150"/>
          <w:divBdr>
            <w:top w:val="none" w:sz="0" w:space="0" w:color="auto"/>
            <w:left w:val="none" w:sz="0" w:space="0" w:color="auto"/>
            <w:bottom w:val="none" w:sz="0" w:space="0" w:color="auto"/>
            <w:right w:val="none" w:sz="0" w:space="0" w:color="auto"/>
          </w:divBdr>
        </w:div>
        <w:div w:id="1770000091">
          <w:marLeft w:val="0"/>
          <w:marRight w:val="0"/>
          <w:marTop w:val="0"/>
          <w:marBottom w:val="150"/>
          <w:divBdr>
            <w:top w:val="none" w:sz="0" w:space="0" w:color="auto"/>
            <w:left w:val="none" w:sz="0" w:space="0" w:color="auto"/>
            <w:bottom w:val="none" w:sz="0" w:space="0" w:color="auto"/>
            <w:right w:val="none" w:sz="0" w:space="0" w:color="auto"/>
          </w:divBdr>
        </w:div>
        <w:div w:id="1979870742">
          <w:marLeft w:val="0"/>
          <w:marRight w:val="0"/>
          <w:marTop w:val="0"/>
          <w:marBottom w:val="150"/>
          <w:divBdr>
            <w:top w:val="none" w:sz="0" w:space="0" w:color="auto"/>
            <w:left w:val="none" w:sz="0" w:space="0" w:color="auto"/>
            <w:bottom w:val="none" w:sz="0" w:space="0" w:color="auto"/>
            <w:right w:val="none" w:sz="0" w:space="0" w:color="auto"/>
          </w:divBdr>
        </w:div>
        <w:div w:id="2129082378">
          <w:marLeft w:val="0"/>
          <w:marRight w:val="0"/>
          <w:marTop w:val="0"/>
          <w:marBottom w:val="150"/>
          <w:divBdr>
            <w:top w:val="none" w:sz="0" w:space="0" w:color="auto"/>
            <w:left w:val="none" w:sz="0" w:space="0" w:color="auto"/>
            <w:bottom w:val="none" w:sz="0" w:space="0" w:color="auto"/>
            <w:right w:val="none" w:sz="0" w:space="0" w:color="auto"/>
          </w:divBdr>
        </w:div>
      </w:divsChild>
    </w:div>
    <w:div w:id="1860194408">
      <w:bodyDiv w:val="1"/>
      <w:marLeft w:val="0"/>
      <w:marRight w:val="0"/>
      <w:marTop w:val="0"/>
      <w:marBottom w:val="0"/>
      <w:divBdr>
        <w:top w:val="none" w:sz="0" w:space="0" w:color="auto"/>
        <w:left w:val="none" w:sz="0" w:space="0" w:color="auto"/>
        <w:bottom w:val="none" w:sz="0" w:space="0" w:color="auto"/>
        <w:right w:val="none" w:sz="0" w:space="0" w:color="auto"/>
      </w:divBdr>
      <w:divsChild>
        <w:div w:id="1445659848">
          <w:marLeft w:val="0"/>
          <w:marRight w:val="0"/>
          <w:marTop w:val="0"/>
          <w:marBottom w:val="0"/>
          <w:divBdr>
            <w:top w:val="none" w:sz="0" w:space="0" w:color="auto"/>
            <w:left w:val="none" w:sz="0" w:space="0" w:color="auto"/>
            <w:bottom w:val="none" w:sz="0" w:space="0" w:color="auto"/>
            <w:right w:val="none" w:sz="0" w:space="0" w:color="auto"/>
          </w:divBdr>
        </w:div>
      </w:divsChild>
    </w:div>
    <w:div w:id="1860318582">
      <w:bodyDiv w:val="1"/>
      <w:marLeft w:val="0"/>
      <w:marRight w:val="0"/>
      <w:marTop w:val="0"/>
      <w:marBottom w:val="0"/>
      <w:divBdr>
        <w:top w:val="none" w:sz="0" w:space="0" w:color="auto"/>
        <w:left w:val="none" w:sz="0" w:space="0" w:color="auto"/>
        <w:bottom w:val="none" w:sz="0" w:space="0" w:color="auto"/>
        <w:right w:val="none" w:sz="0" w:space="0" w:color="auto"/>
      </w:divBdr>
    </w:div>
    <w:div w:id="1860779536">
      <w:bodyDiv w:val="1"/>
      <w:marLeft w:val="0"/>
      <w:marRight w:val="0"/>
      <w:marTop w:val="0"/>
      <w:marBottom w:val="0"/>
      <w:divBdr>
        <w:top w:val="none" w:sz="0" w:space="0" w:color="auto"/>
        <w:left w:val="none" w:sz="0" w:space="0" w:color="auto"/>
        <w:bottom w:val="none" w:sz="0" w:space="0" w:color="auto"/>
        <w:right w:val="none" w:sz="0" w:space="0" w:color="auto"/>
      </w:divBdr>
      <w:divsChild>
        <w:div w:id="61755413">
          <w:marLeft w:val="0"/>
          <w:marRight w:val="0"/>
          <w:marTop w:val="0"/>
          <w:marBottom w:val="240"/>
          <w:divBdr>
            <w:top w:val="none" w:sz="0" w:space="0" w:color="auto"/>
            <w:left w:val="none" w:sz="0" w:space="0" w:color="auto"/>
            <w:bottom w:val="none" w:sz="0" w:space="0" w:color="auto"/>
            <w:right w:val="none" w:sz="0" w:space="0" w:color="auto"/>
          </w:divBdr>
        </w:div>
        <w:div w:id="164243602">
          <w:marLeft w:val="0"/>
          <w:marRight w:val="0"/>
          <w:marTop w:val="0"/>
          <w:marBottom w:val="240"/>
          <w:divBdr>
            <w:top w:val="none" w:sz="0" w:space="0" w:color="auto"/>
            <w:left w:val="none" w:sz="0" w:space="0" w:color="auto"/>
            <w:bottom w:val="none" w:sz="0" w:space="0" w:color="auto"/>
            <w:right w:val="none" w:sz="0" w:space="0" w:color="auto"/>
          </w:divBdr>
        </w:div>
        <w:div w:id="240257888">
          <w:marLeft w:val="0"/>
          <w:marRight w:val="0"/>
          <w:marTop w:val="0"/>
          <w:marBottom w:val="240"/>
          <w:divBdr>
            <w:top w:val="none" w:sz="0" w:space="0" w:color="auto"/>
            <w:left w:val="none" w:sz="0" w:space="0" w:color="auto"/>
            <w:bottom w:val="none" w:sz="0" w:space="0" w:color="auto"/>
            <w:right w:val="none" w:sz="0" w:space="0" w:color="auto"/>
          </w:divBdr>
        </w:div>
        <w:div w:id="1920938254">
          <w:marLeft w:val="0"/>
          <w:marRight w:val="0"/>
          <w:marTop w:val="0"/>
          <w:marBottom w:val="240"/>
          <w:divBdr>
            <w:top w:val="none" w:sz="0" w:space="0" w:color="auto"/>
            <w:left w:val="none" w:sz="0" w:space="0" w:color="auto"/>
            <w:bottom w:val="none" w:sz="0" w:space="0" w:color="auto"/>
            <w:right w:val="none" w:sz="0" w:space="0" w:color="auto"/>
          </w:divBdr>
          <w:divsChild>
            <w:div w:id="522939165">
              <w:marLeft w:val="0"/>
              <w:marRight w:val="0"/>
              <w:marTop w:val="0"/>
              <w:marBottom w:val="0"/>
              <w:divBdr>
                <w:top w:val="none" w:sz="0" w:space="0" w:color="auto"/>
                <w:left w:val="none" w:sz="0" w:space="0" w:color="auto"/>
                <w:bottom w:val="none" w:sz="0" w:space="0" w:color="auto"/>
                <w:right w:val="none" w:sz="0" w:space="0" w:color="auto"/>
              </w:divBdr>
              <w:divsChild>
                <w:div w:id="14214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5452">
      <w:bodyDiv w:val="1"/>
      <w:marLeft w:val="0"/>
      <w:marRight w:val="0"/>
      <w:marTop w:val="0"/>
      <w:marBottom w:val="0"/>
      <w:divBdr>
        <w:top w:val="none" w:sz="0" w:space="0" w:color="auto"/>
        <w:left w:val="none" w:sz="0" w:space="0" w:color="auto"/>
        <w:bottom w:val="none" w:sz="0" w:space="0" w:color="auto"/>
        <w:right w:val="none" w:sz="0" w:space="0" w:color="auto"/>
      </w:divBdr>
      <w:divsChild>
        <w:div w:id="693648798">
          <w:marLeft w:val="0"/>
          <w:marRight w:val="0"/>
          <w:marTop w:val="0"/>
          <w:marBottom w:val="0"/>
          <w:divBdr>
            <w:top w:val="none" w:sz="0" w:space="0" w:color="auto"/>
            <w:left w:val="none" w:sz="0" w:space="0" w:color="auto"/>
            <w:bottom w:val="none" w:sz="0" w:space="0" w:color="auto"/>
            <w:right w:val="none" w:sz="0" w:space="0" w:color="auto"/>
          </w:divBdr>
          <w:divsChild>
            <w:div w:id="42160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0923181">
      <w:bodyDiv w:val="1"/>
      <w:marLeft w:val="0"/>
      <w:marRight w:val="0"/>
      <w:marTop w:val="0"/>
      <w:marBottom w:val="0"/>
      <w:divBdr>
        <w:top w:val="none" w:sz="0" w:space="0" w:color="auto"/>
        <w:left w:val="none" w:sz="0" w:space="0" w:color="auto"/>
        <w:bottom w:val="none" w:sz="0" w:space="0" w:color="auto"/>
        <w:right w:val="none" w:sz="0" w:space="0" w:color="auto"/>
      </w:divBdr>
      <w:divsChild>
        <w:div w:id="1793549134">
          <w:marLeft w:val="0"/>
          <w:marRight w:val="0"/>
          <w:marTop w:val="0"/>
          <w:marBottom w:val="150"/>
          <w:divBdr>
            <w:top w:val="none" w:sz="0" w:space="0" w:color="auto"/>
            <w:left w:val="none" w:sz="0" w:space="0" w:color="auto"/>
            <w:bottom w:val="none" w:sz="0" w:space="0" w:color="auto"/>
            <w:right w:val="none" w:sz="0" w:space="0" w:color="auto"/>
          </w:divBdr>
        </w:div>
      </w:divsChild>
    </w:div>
    <w:div w:id="1860968553">
      <w:bodyDiv w:val="1"/>
      <w:marLeft w:val="0"/>
      <w:marRight w:val="0"/>
      <w:marTop w:val="0"/>
      <w:marBottom w:val="0"/>
      <w:divBdr>
        <w:top w:val="none" w:sz="0" w:space="0" w:color="auto"/>
        <w:left w:val="none" w:sz="0" w:space="0" w:color="auto"/>
        <w:bottom w:val="none" w:sz="0" w:space="0" w:color="auto"/>
        <w:right w:val="none" w:sz="0" w:space="0" w:color="auto"/>
      </w:divBdr>
      <w:divsChild>
        <w:div w:id="883178713">
          <w:marLeft w:val="0"/>
          <w:marRight w:val="0"/>
          <w:marTop w:val="0"/>
          <w:marBottom w:val="0"/>
          <w:divBdr>
            <w:top w:val="none" w:sz="0" w:space="0" w:color="auto"/>
            <w:left w:val="none" w:sz="0" w:space="0" w:color="auto"/>
            <w:bottom w:val="dotted" w:sz="6" w:space="4" w:color="DDDDDD"/>
            <w:right w:val="none" w:sz="0" w:space="0" w:color="auto"/>
          </w:divBdr>
          <w:divsChild>
            <w:div w:id="210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1352">
      <w:bodyDiv w:val="1"/>
      <w:marLeft w:val="0"/>
      <w:marRight w:val="0"/>
      <w:marTop w:val="0"/>
      <w:marBottom w:val="0"/>
      <w:divBdr>
        <w:top w:val="none" w:sz="0" w:space="0" w:color="auto"/>
        <w:left w:val="none" w:sz="0" w:space="0" w:color="auto"/>
        <w:bottom w:val="none" w:sz="0" w:space="0" w:color="auto"/>
        <w:right w:val="none" w:sz="0" w:space="0" w:color="auto"/>
      </w:divBdr>
      <w:divsChild>
        <w:div w:id="1434745487">
          <w:marLeft w:val="0"/>
          <w:marRight w:val="0"/>
          <w:marTop w:val="0"/>
          <w:marBottom w:val="0"/>
          <w:divBdr>
            <w:top w:val="none" w:sz="0" w:space="0" w:color="auto"/>
            <w:left w:val="none" w:sz="0" w:space="0" w:color="auto"/>
            <w:bottom w:val="none" w:sz="0" w:space="0" w:color="auto"/>
            <w:right w:val="none" w:sz="0" w:space="0" w:color="auto"/>
          </w:divBdr>
          <w:divsChild>
            <w:div w:id="679432760">
              <w:marLeft w:val="0"/>
              <w:marRight w:val="0"/>
              <w:marTop w:val="0"/>
              <w:marBottom w:val="0"/>
              <w:divBdr>
                <w:top w:val="none" w:sz="0" w:space="0" w:color="auto"/>
                <w:left w:val="none" w:sz="0" w:space="0" w:color="auto"/>
                <w:bottom w:val="none" w:sz="0" w:space="0" w:color="auto"/>
                <w:right w:val="none" w:sz="0" w:space="0" w:color="auto"/>
              </w:divBdr>
              <w:divsChild>
                <w:div w:id="1038428868">
                  <w:marLeft w:val="0"/>
                  <w:marRight w:val="0"/>
                  <w:marTop w:val="0"/>
                  <w:marBottom w:val="0"/>
                  <w:divBdr>
                    <w:top w:val="none" w:sz="0" w:space="0" w:color="auto"/>
                    <w:left w:val="none" w:sz="0" w:space="0" w:color="auto"/>
                    <w:bottom w:val="none" w:sz="0" w:space="0" w:color="auto"/>
                    <w:right w:val="none" w:sz="0" w:space="0" w:color="auto"/>
                  </w:divBdr>
                  <w:divsChild>
                    <w:div w:id="373310040">
                      <w:marLeft w:val="0"/>
                      <w:marRight w:val="0"/>
                      <w:marTop w:val="0"/>
                      <w:marBottom w:val="0"/>
                      <w:divBdr>
                        <w:top w:val="none" w:sz="0" w:space="0" w:color="auto"/>
                        <w:left w:val="none" w:sz="0" w:space="0" w:color="auto"/>
                        <w:bottom w:val="none" w:sz="0" w:space="0" w:color="auto"/>
                        <w:right w:val="none" w:sz="0" w:space="0" w:color="auto"/>
                      </w:divBdr>
                      <w:divsChild>
                        <w:div w:id="154956462">
                          <w:marLeft w:val="0"/>
                          <w:marRight w:val="0"/>
                          <w:marTop w:val="0"/>
                          <w:marBottom w:val="0"/>
                          <w:divBdr>
                            <w:top w:val="none" w:sz="0" w:space="0" w:color="auto"/>
                            <w:left w:val="none" w:sz="0" w:space="0" w:color="auto"/>
                            <w:bottom w:val="none" w:sz="0" w:space="0" w:color="auto"/>
                            <w:right w:val="none" w:sz="0" w:space="0" w:color="auto"/>
                          </w:divBdr>
                          <w:divsChild>
                            <w:div w:id="468481192">
                              <w:marLeft w:val="0"/>
                              <w:marRight w:val="0"/>
                              <w:marTop w:val="0"/>
                              <w:marBottom w:val="0"/>
                              <w:divBdr>
                                <w:top w:val="none" w:sz="0" w:space="0" w:color="auto"/>
                                <w:left w:val="none" w:sz="0" w:space="0" w:color="auto"/>
                                <w:bottom w:val="none" w:sz="0" w:space="0" w:color="auto"/>
                                <w:right w:val="none" w:sz="0" w:space="0" w:color="auto"/>
                              </w:divBdr>
                              <w:divsChild>
                                <w:div w:id="811290770">
                                  <w:marLeft w:val="0"/>
                                  <w:marRight w:val="0"/>
                                  <w:marTop w:val="0"/>
                                  <w:marBottom w:val="0"/>
                                  <w:divBdr>
                                    <w:top w:val="none" w:sz="0" w:space="0" w:color="auto"/>
                                    <w:left w:val="none" w:sz="0" w:space="0" w:color="auto"/>
                                    <w:bottom w:val="none" w:sz="0" w:space="0" w:color="auto"/>
                                    <w:right w:val="none" w:sz="0" w:space="0" w:color="auto"/>
                                  </w:divBdr>
                                  <w:divsChild>
                                    <w:div w:id="4460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623541">
      <w:bodyDiv w:val="1"/>
      <w:marLeft w:val="0"/>
      <w:marRight w:val="0"/>
      <w:marTop w:val="0"/>
      <w:marBottom w:val="0"/>
      <w:divBdr>
        <w:top w:val="none" w:sz="0" w:space="0" w:color="auto"/>
        <w:left w:val="none" w:sz="0" w:space="0" w:color="auto"/>
        <w:bottom w:val="none" w:sz="0" w:space="0" w:color="auto"/>
        <w:right w:val="none" w:sz="0" w:space="0" w:color="auto"/>
      </w:divBdr>
      <w:divsChild>
        <w:div w:id="1402100491">
          <w:marLeft w:val="0"/>
          <w:marRight w:val="0"/>
          <w:marTop w:val="150"/>
          <w:marBottom w:val="0"/>
          <w:divBdr>
            <w:top w:val="none" w:sz="0" w:space="0" w:color="auto"/>
            <w:left w:val="none" w:sz="0" w:space="0" w:color="auto"/>
            <w:bottom w:val="none" w:sz="0" w:space="0" w:color="auto"/>
            <w:right w:val="none" w:sz="0" w:space="0" w:color="auto"/>
          </w:divBdr>
          <w:divsChild>
            <w:div w:id="52899772">
              <w:marLeft w:val="0"/>
              <w:marRight w:val="0"/>
              <w:marTop w:val="0"/>
              <w:marBottom w:val="0"/>
              <w:divBdr>
                <w:top w:val="none" w:sz="0" w:space="0" w:color="auto"/>
                <w:left w:val="none" w:sz="0" w:space="0" w:color="auto"/>
                <w:bottom w:val="none" w:sz="0" w:space="0" w:color="auto"/>
                <w:right w:val="none" w:sz="0" w:space="0" w:color="auto"/>
              </w:divBdr>
              <w:divsChild>
                <w:div w:id="287665817">
                  <w:marLeft w:val="75"/>
                  <w:marRight w:val="0"/>
                  <w:marTop w:val="0"/>
                  <w:marBottom w:val="0"/>
                  <w:divBdr>
                    <w:top w:val="none" w:sz="0" w:space="0" w:color="auto"/>
                    <w:left w:val="none" w:sz="0" w:space="0" w:color="auto"/>
                    <w:bottom w:val="none" w:sz="0" w:space="0" w:color="auto"/>
                    <w:right w:val="none" w:sz="0" w:space="0" w:color="auto"/>
                  </w:divBdr>
                </w:div>
                <w:div w:id="4090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9367">
          <w:marLeft w:val="0"/>
          <w:marRight w:val="0"/>
          <w:marTop w:val="0"/>
          <w:marBottom w:val="0"/>
          <w:divBdr>
            <w:top w:val="none" w:sz="0" w:space="0" w:color="auto"/>
            <w:left w:val="none" w:sz="0" w:space="0" w:color="auto"/>
            <w:bottom w:val="none" w:sz="0" w:space="0" w:color="auto"/>
            <w:right w:val="none" w:sz="0" w:space="0" w:color="auto"/>
          </w:divBdr>
          <w:divsChild>
            <w:div w:id="16081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0667">
      <w:bodyDiv w:val="1"/>
      <w:marLeft w:val="0"/>
      <w:marRight w:val="0"/>
      <w:marTop w:val="0"/>
      <w:marBottom w:val="0"/>
      <w:divBdr>
        <w:top w:val="none" w:sz="0" w:space="0" w:color="auto"/>
        <w:left w:val="none" w:sz="0" w:space="0" w:color="auto"/>
        <w:bottom w:val="none" w:sz="0" w:space="0" w:color="auto"/>
        <w:right w:val="none" w:sz="0" w:space="0" w:color="auto"/>
      </w:divBdr>
    </w:div>
    <w:div w:id="1863321943">
      <w:bodyDiv w:val="1"/>
      <w:marLeft w:val="0"/>
      <w:marRight w:val="0"/>
      <w:marTop w:val="0"/>
      <w:marBottom w:val="0"/>
      <w:divBdr>
        <w:top w:val="none" w:sz="0" w:space="0" w:color="auto"/>
        <w:left w:val="none" w:sz="0" w:space="0" w:color="auto"/>
        <w:bottom w:val="none" w:sz="0" w:space="0" w:color="auto"/>
        <w:right w:val="none" w:sz="0" w:space="0" w:color="auto"/>
      </w:divBdr>
    </w:div>
    <w:div w:id="1863594362">
      <w:bodyDiv w:val="1"/>
      <w:marLeft w:val="0"/>
      <w:marRight w:val="0"/>
      <w:marTop w:val="0"/>
      <w:marBottom w:val="0"/>
      <w:divBdr>
        <w:top w:val="none" w:sz="0" w:space="0" w:color="auto"/>
        <w:left w:val="none" w:sz="0" w:space="0" w:color="auto"/>
        <w:bottom w:val="none" w:sz="0" w:space="0" w:color="auto"/>
        <w:right w:val="none" w:sz="0" w:space="0" w:color="auto"/>
      </w:divBdr>
      <w:divsChild>
        <w:div w:id="1944147703">
          <w:marLeft w:val="0"/>
          <w:marRight w:val="0"/>
          <w:marTop w:val="0"/>
          <w:marBottom w:val="150"/>
          <w:divBdr>
            <w:top w:val="none" w:sz="0" w:space="0" w:color="auto"/>
            <w:left w:val="none" w:sz="0" w:space="0" w:color="auto"/>
            <w:bottom w:val="none" w:sz="0" w:space="0" w:color="auto"/>
            <w:right w:val="none" w:sz="0" w:space="0" w:color="auto"/>
          </w:divBdr>
        </w:div>
      </w:divsChild>
    </w:div>
    <w:div w:id="1863860021">
      <w:bodyDiv w:val="1"/>
      <w:marLeft w:val="0"/>
      <w:marRight w:val="0"/>
      <w:marTop w:val="0"/>
      <w:marBottom w:val="0"/>
      <w:divBdr>
        <w:top w:val="none" w:sz="0" w:space="0" w:color="auto"/>
        <w:left w:val="none" w:sz="0" w:space="0" w:color="auto"/>
        <w:bottom w:val="none" w:sz="0" w:space="0" w:color="auto"/>
        <w:right w:val="none" w:sz="0" w:space="0" w:color="auto"/>
      </w:divBdr>
      <w:divsChild>
        <w:div w:id="1106121416">
          <w:marLeft w:val="0"/>
          <w:marRight w:val="0"/>
          <w:marTop w:val="0"/>
          <w:marBottom w:val="150"/>
          <w:divBdr>
            <w:top w:val="none" w:sz="0" w:space="0" w:color="auto"/>
            <w:left w:val="none" w:sz="0" w:space="0" w:color="auto"/>
            <w:bottom w:val="none" w:sz="0" w:space="0" w:color="auto"/>
            <w:right w:val="none" w:sz="0" w:space="0" w:color="auto"/>
          </w:divBdr>
        </w:div>
        <w:div w:id="1454441582">
          <w:marLeft w:val="0"/>
          <w:marRight w:val="0"/>
          <w:marTop w:val="0"/>
          <w:marBottom w:val="0"/>
          <w:divBdr>
            <w:top w:val="none" w:sz="0" w:space="0" w:color="auto"/>
            <w:left w:val="none" w:sz="0" w:space="0" w:color="auto"/>
            <w:bottom w:val="none" w:sz="0" w:space="0" w:color="auto"/>
            <w:right w:val="none" w:sz="0" w:space="0" w:color="auto"/>
          </w:divBdr>
          <w:divsChild>
            <w:div w:id="1371033895">
              <w:marLeft w:val="0"/>
              <w:marRight w:val="0"/>
              <w:marTop w:val="0"/>
              <w:marBottom w:val="0"/>
              <w:divBdr>
                <w:top w:val="none" w:sz="0" w:space="0" w:color="auto"/>
                <w:left w:val="none" w:sz="0" w:space="0" w:color="auto"/>
                <w:bottom w:val="none" w:sz="0" w:space="0" w:color="auto"/>
                <w:right w:val="none" w:sz="0" w:space="0" w:color="auto"/>
              </w:divBdr>
            </w:div>
          </w:divsChild>
        </w:div>
        <w:div w:id="1928885004">
          <w:marLeft w:val="0"/>
          <w:marRight w:val="0"/>
          <w:marTop w:val="0"/>
          <w:marBottom w:val="150"/>
          <w:divBdr>
            <w:top w:val="none" w:sz="0" w:space="0" w:color="auto"/>
            <w:left w:val="none" w:sz="0" w:space="0" w:color="auto"/>
            <w:bottom w:val="none" w:sz="0" w:space="0" w:color="auto"/>
            <w:right w:val="none" w:sz="0" w:space="0" w:color="auto"/>
          </w:divBdr>
          <w:divsChild>
            <w:div w:id="213421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51357">
      <w:bodyDiv w:val="1"/>
      <w:marLeft w:val="0"/>
      <w:marRight w:val="0"/>
      <w:marTop w:val="0"/>
      <w:marBottom w:val="0"/>
      <w:divBdr>
        <w:top w:val="none" w:sz="0" w:space="0" w:color="auto"/>
        <w:left w:val="none" w:sz="0" w:space="0" w:color="auto"/>
        <w:bottom w:val="none" w:sz="0" w:space="0" w:color="auto"/>
        <w:right w:val="none" w:sz="0" w:space="0" w:color="auto"/>
      </w:divBdr>
    </w:div>
    <w:div w:id="1864129173">
      <w:bodyDiv w:val="1"/>
      <w:marLeft w:val="0"/>
      <w:marRight w:val="0"/>
      <w:marTop w:val="0"/>
      <w:marBottom w:val="0"/>
      <w:divBdr>
        <w:top w:val="none" w:sz="0" w:space="0" w:color="auto"/>
        <w:left w:val="none" w:sz="0" w:space="0" w:color="auto"/>
        <w:bottom w:val="none" w:sz="0" w:space="0" w:color="auto"/>
        <w:right w:val="none" w:sz="0" w:space="0" w:color="auto"/>
      </w:divBdr>
    </w:div>
    <w:div w:id="1864250001">
      <w:bodyDiv w:val="1"/>
      <w:marLeft w:val="0"/>
      <w:marRight w:val="0"/>
      <w:marTop w:val="0"/>
      <w:marBottom w:val="0"/>
      <w:divBdr>
        <w:top w:val="none" w:sz="0" w:space="0" w:color="auto"/>
        <w:left w:val="none" w:sz="0" w:space="0" w:color="auto"/>
        <w:bottom w:val="none" w:sz="0" w:space="0" w:color="auto"/>
        <w:right w:val="none" w:sz="0" w:space="0" w:color="auto"/>
      </w:divBdr>
      <w:divsChild>
        <w:div w:id="202642072">
          <w:marLeft w:val="0"/>
          <w:marRight w:val="0"/>
          <w:marTop w:val="0"/>
          <w:marBottom w:val="375"/>
          <w:divBdr>
            <w:top w:val="none" w:sz="0" w:space="0" w:color="auto"/>
            <w:left w:val="none" w:sz="0" w:space="0" w:color="auto"/>
            <w:bottom w:val="single" w:sz="6" w:space="0" w:color="005494"/>
            <w:right w:val="none" w:sz="0" w:space="0" w:color="auto"/>
          </w:divBdr>
        </w:div>
        <w:div w:id="1448814341">
          <w:marLeft w:val="0"/>
          <w:marRight w:val="0"/>
          <w:marTop w:val="0"/>
          <w:marBottom w:val="300"/>
          <w:divBdr>
            <w:top w:val="none" w:sz="0" w:space="0" w:color="auto"/>
            <w:left w:val="none" w:sz="0" w:space="0" w:color="auto"/>
            <w:bottom w:val="single" w:sz="6" w:space="0" w:color="E4E4E4"/>
            <w:right w:val="none" w:sz="0" w:space="0" w:color="auto"/>
          </w:divBdr>
        </w:div>
        <w:div w:id="2144537874">
          <w:marLeft w:val="0"/>
          <w:marRight w:val="0"/>
          <w:marTop w:val="0"/>
          <w:marBottom w:val="0"/>
          <w:divBdr>
            <w:top w:val="none" w:sz="0" w:space="0" w:color="auto"/>
            <w:left w:val="none" w:sz="0" w:space="0" w:color="auto"/>
            <w:bottom w:val="none" w:sz="0" w:space="0" w:color="auto"/>
            <w:right w:val="none" w:sz="0" w:space="0" w:color="auto"/>
          </w:divBdr>
          <w:divsChild>
            <w:div w:id="291832218">
              <w:marLeft w:val="0"/>
              <w:marRight w:val="0"/>
              <w:marTop w:val="0"/>
              <w:marBottom w:val="0"/>
              <w:divBdr>
                <w:top w:val="none" w:sz="0" w:space="0" w:color="auto"/>
                <w:left w:val="none" w:sz="0" w:space="0" w:color="auto"/>
                <w:bottom w:val="none" w:sz="0" w:space="0" w:color="auto"/>
                <w:right w:val="none" w:sz="0" w:space="0" w:color="auto"/>
              </w:divBdr>
              <w:divsChild>
                <w:div w:id="2071922746">
                  <w:marLeft w:val="0"/>
                  <w:marRight w:val="0"/>
                  <w:marTop w:val="0"/>
                  <w:marBottom w:val="450"/>
                  <w:divBdr>
                    <w:top w:val="none" w:sz="0" w:space="0" w:color="auto"/>
                    <w:left w:val="none" w:sz="0" w:space="0" w:color="auto"/>
                    <w:bottom w:val="none" w:sz="0" w:space="0" w:color="auto"/>
                    <w:right w:val="none" w:sz="0" w:space="0" w:color="auto"/>
                  </w:divBdr>
                  <w:divsChild>
                    <w:div w:id="646513077">
                      <w:marLeft w:val="0"/>
                      <w:marRight w:val="0"/>
                      <w:marTop w:val="0"/>
                      <w:marBottom w:val="0"/>
                      <w:divBdr>
                        <w:top w:val="none" w:sz="0" w:space="0" w:color="auto"/>
                        <w:left w:val="none" w:sz="0" w:space="0" w:color="auto"/>
                        <w:bottom w:val="none" w:sz="0" w:space="0" w:color="auto"/>
                        <w:right w:val="none" w:sz="0" w:space="0" w:color="auto"/>
                      </w:divBdr>
                      <w:divsChild>
                        <w:div w:id="294526790">
                          <w:marLeft w:val="0"/>
                          <w:marRight w:val="0"/>
                          <w:marTop w:val="0"/>
                          <w:marBottom w:val="150"/>
                          <w:divBdr>
                            <w:top w:val="none" w:sz="0" w:space="0" w:color="auto"/>
                            <w:left w:val="none" w:sz="0" w:space="0" w:color="auto"/>
                            <w:bottom w:val="none" w:sz="0" w:space="0" w:color="auto"/>
                            <w:right w:val="none" w:sz="0" w:space="0" w:color="auto"/>
                          </w:divBdr>
                        </w:div>
                        <w:div w:id="504133805">
                          <w:marLeft w:val="0"/>
                          <w:marRight w:val="0"/>
                          <w:marTop w:val="0"/>
                          <w:marBottom w:val="0"/>
                          <w:divBdr>
                            <w:top w:val="none" w:sz="0" w:space="0" w:color="auto"/>
                            <w:left w:val="none" w:sz="0" w:space="0" w:color="auto"/>
                            <w:bottom w:val="none" w:sz="0" w:space="0" w:color="auto"/>
                            <w:right w:val="none" w:sz="0" w:space="0" w:color="auto"/>
                          </w:divBdr>
                          <w:divsChild>
                            <w:div w:id="7944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6099">
                      <w:marLeft w:val="0"/>
                      <w:marRight w:val="0"/>
                      <w:marTop w:val="0"/>
                      <w:marBottom w:val="150"/>
                      <w:divBdr>
                        <w:top w:val="none" w:sz="0" w:space="0" w:color="auto"/>
                        <w:left w:val="none" w:sz="0" w:space="0" w:color="auto"/>
                        <w:bottom w:val="none" w:sz="0" w:space="0" w:color="auto"/>
                        <w:right w:val="none" w:sz="0" w:space="0" w:color="auto"/>
                      </w:divBdr>
                      <w:divsChild>
                        <w:div w:id="1891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13995">
      <w:bodyDiv w:val="1"/>
      <w:marLeft w:val="0"/>
      <w:marRight w:val="0"/>
      <w:marTop w:val="0"/>
      <w:marBottom w:val="0"/>
      <w:divBdr>
        <w:top w:val="none" w:sz="0" w:space="0" w:color="auto"/>
        <w:left w:val="none" w:sz="0" w:space="0" w:color="auto"/>
        <w:bottom w:val="none" w:sz="0" w:space="0" w:color="auto"/>
        <w:right w:val="none" w:sz="0" w:space="0" w:color="auto"/>
      </w:divBdr>
      <w:divsChild>
        <w:div w:id="292445944">
          <w:marLeft w:val="0"/>
          <w:marRight w:val="0"/>
          <w:marTop w:val="0"/>
          <w:marBottom w:val="150"/>
          <w:divBdr>
            <w:top w:val="none" w:sz="0" w:space="0" w:color="auto"/>
            <w:left w:val="none" w:sz="0" w:space="0" w:color="auto"/>
            <w:bottom w:val="none" w:sz="0" w:space="0" w:color="auto"/>
            <w:right w:val="none" w:sz="0" w:space="0" w:color="auto"/>
          </w:divBdr>
        </w:div>
      </w:divsChild>
    </w:div>
    <w:div w:id="1864635133">
      <w:bodyDiv w:val="1"/>
      <w:marLeft w:val="0"/>
      <w:marRight w:val="0"/>
      <w:marTop w:val="0"/>
      <w:marBottom w:val="0"/>
      <w:divBdr>
        <w:top w:val="none" w:sz="0" w:space="0" w:color="auto"/>
        <w:left w:val="none" w:sz="0" w:space="0" w:color="auto"/>
        <w:bottom w:val="none" w:sz="0" w:space="0" w:color="auto"/>
        <w:right w:val="none" w:sz="0" w:space="0" w:color="auto"/>
      </w:divBdr>
      <w:divsChild>
        <w:div w:id="1292706598">
          <w:marLeft w:val="0"/>
          <w:marRight w:val="0"/>
          <w:marTop w:val="0"/>
          <w:marBottom w:val="0"/>
          <w:divBdr>
            <w:top w:val="none" w:sz="0" w:space="0" w:color="auto"/>
            <w:left w:val="none" w:sz="0" w:space="0" w:color="auto"/>
            <w:bottom w:val="none" w:sz="0" w:space="0" w:color="auto"/>
            <w:right w:val="none" w:sz="0" w:space="0" w:color="auto"/>
          </w:divBdr>
          <w:divsChild>
            <w:div w:id="1715301622">
              <w:marLeft w:val="0"/>
              <w:marRight w:val="0"/>
              <w:marTop w:val="0"/>
              <w:marBottom w:val="0"/>
              <w:divBdr>
                <w:top w:val="none" w:sz="0" w:space="0" w:color="auto"/>
                <w:left w:val="none" w:sz="0" w:space="0" w:color="auto"/>
                <w:bottom w:val="none" w:sz="0" w:space="0" w:color="auto"/>
                <w:right w:val="none" w:sz="0" w:space="0" w:color="auto"/>
              </w:divBdr>
              <w:divsChild>
                <w:div w:id="674193441">
                  <w:marLeft w:val="0"/>
                  <w:marRight w:val="0"/>
                  <w:marTop w:val="0"/>
                  <w:marBottom w:val="0"/>
                  <w:divBdr>
                    <w:top w:val="none" w:sz="0" w:space="0" w:color="auto"/>
                    <w:left w:val="none" w:sz="0" w:space="0" w:color="auto"/>
                    <w:bottom w:val="none" w:sz="0" w:space="0" w:color="auto"/>
                    <w:right w:val="none" w:sz="0" w:space="0" w:color="auto"/>
                  </w:divBdr>
                  <w:divsChild>
                    <w:div w:id="1368725587">
                      <w:marLeft w:val="0"/>
                      <w:marRight w:val="0"/>
                      <w:marTop w:val="0"/>
                      <w:marBottom w:val="0"/>
                      <w:divBdr>
                        <w:top w:val="none" w:sz="0" w:space="0" w:color="auto"/>
                        <w:left w:val="none" w:sz="0" w:space="0" w:color="auto"/>
                        <w:bottom w:val="none" w:sz="0" w:space="0" w:color="auto"/>
                        <w:right w:val="none" w:sz="0" w:space="0" w:color="auto"/>
                      </w:divBdr>
                      <w:divsChild>
                        <w:div w:id="932470869">
                          <w:marLeft w:val="0"/>
                          <w:marRight w:val="0"/>
                          <w:marTop w:val="0"/>
                          <w:marBottom w:val="0"/>
                          <w:divBdr>
                            <w:top w:val="none" w:sz="0" w:space="0" w:color="auto"/>
                            <w:left w:val="none" w:sz="0" w:space="0" w:color="auto"/>
                            <w:bottom w:val="none" w:sz="0" w:space="0" w:color="auto"/>
                            <w:right w:val="none" w:sz="0" w:space="0" w:color="auto"/>
                          </w:divBdr>
                          <w:divsChild>
                            <w:div w:id="1846742752">
                              <w:marLeft w:val="0"/>
                              <w:marRight w:val="0"/>
                              <w:marTop w:val="0"/>
                              <w:marBottom w:val="0"/>
                              <w:divBdr>
                                <w:top w:val="none" w:sz="0" w:space="0" w:color="auto"/>
                                <w:left w:val="none" w:sz="0" w:space="0" w:color="auto"/>
                                <w:bottom w:val="none" w:sz="0" w:space="0" w:color="auto"/>
                                <w:right w:val="none" w:sz="0" w:space="0" w:color="auto"/>
                              </w:divBdr>
                              <w:divsChild>
                                <w:div w:id="748426995">
                                  <w:marLeft w:val="0"/>
                                  <w:marRight w:val="0"/>
                                  <w:marTop w:val="0"/>
                                  <w:marBottom w:val="0"/>
                                  <w:divBdr>
                                    <w:top w:val="none" w:sz="0" w:space="0" w:color="auto"/>
                                    <w:left w:val="none" w:sz="0" w:space="0" w:color="auto"/>
                                    <w:bottom w:val="none" w:sz="0" w:space="0" w:color="auto"/>
                                    <w:right w:val="none" w:sz="0" w:space="0" w:color="auto"/>
                                  </w:divBdr>
                                  <w:divsChild>
                                    <w:div w:id="7447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092398">
      <w:bodyDiv w:val="1"/>
      <w:marLeft w:val="0"/>
      <w:marRight w:val="0"/>
      <w:marTop w:val="0"/>
      <w:marBottom w:val="0"/>
      <w:divBdr>
        <w:top w:val="none" w:sz="0" w:space="0" w:color="auto"/>
        <w:left w:val="none" w:sz="0" w:space="0" w:color="auto"/>
        <w:bottom w:val="none" w:sz="0" w:space="0" w:color="auto"/>
        <w:right w:val="none" w:sz="0" w:space="0" w:color="auto"/>
      </w:divBdr>
    </w:div>
    <w:div w:id="1865746051">
      <w:bodyDiv w:val="1"/>
      <w:marLeft w:val="0"/>
      <w:marRight w:val="0"/>
      <w:marTop w:val="0"/>
      <w:marBottom w:val="0"/>
      <w:divBdr>
        <w:top w:val="none" w:sz="0" w:space="0" w:color="auto"/>
        <w:left w:val="none" w:sz="0" w:space="0" w:color="auto"/>
        <w:bottom w:val="none" w:sz="0" w:space="0" w:color="auto"/>
        <w:right w:val="none" w:sz="0" w:space="0" w:color="auto"/>
      </w:divBdr>
    </w:div>
    <w:div w:id="1866164237">
      <w:bodyDiv w:val="1"/>
      <w:marLeft w:val="0"/>
      <w:marRight w:val="0"/>
      <w:marTop w:val="0"/>
      <w:marBottom w:val="0"/>
      <w:divBdr>
        <w:top w:val="none" w:sz="0" w:space="0" w:color="auto"/>
        <w:left w:val="none" w:sz="0" w:space="0" w:color="auto"/>
        <w:bottom w:val="none" w:sz="0" w:space="0" w:color="auto"/>
        <w:right w:val="none" w:sz="0" w:space="0" w:color="auto"/>
      </w:divBdr>
    </w:div>
    <w:div w:id="1867526779">
      <w:bodyDiv w:val="1"/>
      <w:marLeft w:val="0"/>
      <w:marRight w:val="0"/>
      <w:marTop w:val="0"/>
      <w:marBottom w:val="0"/>
      <w:divBdr>
        <w:top w:val="none" w:sz="0" w:space="0" w:color="auto"/>
        <w:left w:val="none" w:sz="0" w:space="0" w:color="auto"/>
        <w:bottom w:val="none" w:sz="0" w:space="0" w:color="auto"/>
        <w:right w:val="none" w:sz="0" w:space="0" w:color="auto"/>
      </w:divBdr>
      <w:divsChild>
        <w:div w:id="1384672420">
          <w:marLeft w:val="0"/>
          <w:marRight w:val="0"/>
          <w:marTop w:val="0"/>
          <w:marBottom w:val="0"/>
          <w:divBdr>
            <w:top w:val="none" w:sz="0" w:space="0" w:color="auto"/>
            <w:left w:val="none" w:sz="0" w:space="0" w:color="auto"/>
            <w:bottom w:val="none" w:sz="0" w:space="0" w:color="auto"/>
            <w:right w:val="none" w:sz="0" w:space="0" w:color="auto"/>
          </w:divBdr>
          <w:divsChild>
            <w:div w:id="7146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7869441">
      <w:bodyDiv w:val="1"/>
      <w:marLeft w:val="0"/>
      <w:marRight w:val="0"/>
      <w:marTop w:val="0"/>
      <w:marBottom w:val="0"/>
      <w:divBdr>
        <w:top w:val="none" w:sz="0" w:space="0" w:color="auto"/>
        <w:left w:val="none" w:sz="0" w:space="0" w:color="auto"/>
        <w:bottom w:val="none" w:sz="0" w:space="0" w:color="auto"/>
        <w:right w:val="none" w:sz="0" w:space="0" w:color="auto"/>
      </w:divBdr>
      <w:divsChild>
        <w:div w:id="1991709424">
          <w:marLeft w:val="0"/>
          <w:marRight w:val="0"/>
          <w:marTop w:val="0"/>
          <w:marBottom w:val="0"/>
          <w:divBdr>
            <w:top w:val="none" w:sz="0" w:space="0" w:color="auto"/>
            <w:left w:val="none" w:sz="0" w:space="0" w:color="auto"/>
            <w:bottom w:val="none" w:sz="0" w:space="0" w:color="auto"/>
            <w:right w:val="none" w:sz="0" w:space="0" w:color="auto"/>
          </w:divBdr>
          <w:divsChild>
            <w:div w:id="1503280839">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1880">
          <w:marLeft w:val="0"/>
          <w:marRight w:val="0"/>
          <w:marTop w:val="0"/>
          <w:marBottom w:val="75"/>
          <w:divBdr>
            <w:top w:val="none" w:sz="0" w:space="0" w:color="auto"/>
            <w:left w:val="none" w:sz="0" w:space="0" w:color="auto"/>
            <w:bottom w:val="none" w:sz="0" w:space="0" w:color="auto"/>
            <w:right w:val="none" w:sz="0" w:space="0" w:color="auto"/>
          </w:divBdr>
        </w:div>
        <w:div w:id="180054793">
          <w:marLeft w:val="0"/>
          <w:marRight w:val="0"/>
          <w:marTop w:val="0"/>
          <w:marBottom w:val="0"/>
          <w:divBdr>
            <w:top w:val="none" w:sz="0" w:space="0" w:color="auto"/>
            <w:left w:val="none" w:sz="0" w:space="0" w:color="auto"/>
            <w:bottom w:val="none" w:sz="0" w:space="0" w:color="auto"/>
            <w:right w:val="none" w:sz="0" w:space="0" w:color="auto"/>
          </w:divBdr>
          <w:divsChild>
            <w:div w:id="1496917235">
              <w:marLeft w:val="0"/>
              <w:marRight w:val="0"/>
              <w:marTop w:val="0"/>
              <w:marBottom w:val="0"/>
              <w:divBdr>
                <w:top w:val="none" w:sz="0" w:space="0" w:color="auto"/>
                <w:left w:val="none" w:sz="0" w:space="0" w:color="auto"/>
                <w:bottom w:val="none" w:sz="0" w:space="0" w:color="auto"/>
                <w:right w:val="none" w:sz="0" w:space="0" w:color="auto"/>
              </w:divBdr>
              <w:divsChild>
                <w:div w:id="79959317">
                  <w:marLeft w:val="0"/>
                  <w:marRight w:val="0"/>
                  <w:marTop w:val="0"/>
                  <w:marBottom w:val="150"/>
                  <w:divBdr>
                    <w:top w:val="none" w:sz="0" w:space="0" w:color="auto"/>
                    <w:left w:val="none" w:sz="0" w:space="0" w:color="auto"/>
                    <w:bottom w:val="none" w:sz="0" w:space="0" w:color="auto"/>
                    <w:right w:val="none" w:sz="0" w:space="0" w:color="auto"/>
                  </w:divBdr>
                  <w:divsChild>
                    <w:div w:id="2112354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68059679">
      <w:bodyDiv w:val="1"/>
      <w:marLeft w:val="0"/>
      <w:marRight w:val="0"/>
      <w:marTop w:val="0"/>
      <w:marBottom w:val="0"/>
      <w:divBdr>
        <w:top w:val="none" w:sz="0" w:space="0" w:color="auto"/>
        <w:left w:val="none" w:sz="0" w:space="0" w:color="auto"/>
        <w:bottom w:val="none" w:sz="0" w:space="0" w:color="auto"/>
        <w:right w:val="none" w:sz="0" w:space="0" w:color="auto"/>
      </w:divBdr>
      <w:divsChild>
        <w:div w:id="1294405462">
          <w:marLeft w:val="0"/>
          <w:marRight w:val="0"/>
          <w:marTop w:val="0"/>
          <w:marBottom w:val="150"/>
          <w:divBdr>
            <w:top w:val="none" w:sz="0" w:space="0" w:color="auto"/>
            <w:left w:val="none" w:sz="0" w:space="0" w:color="auto"/>
            <w:bottom w:val="none" w:sz="0" w:space="0" w:color="auto"/>
            <w:right w:val="none" w:sz="0" w:space="0" w:color="auto"/>
          </w:divBdr>
          <w:divsChild>
            <w:div w:id="539248076">
              <w:marLeft w:val="0"/>
              <w:marRight w:val="0"/>
              <w:marTop w:val="0"/>
              <w:marBottom w:val="0"/>
              <w:divBdr>
                <w:top w:val="none" w:sz="0" w:space="0" w:color="auto"/>
                <w:left w:val="none" w:sz="0" w:space="0" w:color="auto"/>
                <w:bottom w:val="none" w:sz="0" w:space="0" w:color="auto"/>
                <w:right w:val="none" w:sz="0" w:space="0" w:color="auto"/>
              </w:divBdr>
              <w:divsChild>
                <w:div w:id="1928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7225">
          <w:marLeft w:val="0"/>
          <w:marRight w:val="0"/>
          <w:marTop w:val="0"/>
          <w:marBottom w:val="150"/>
          <w:divBdr>
            <w:top w:val="none" w:sz="0" w:space="0" w:color="auto"/>
            <w:left w:val="none" w:sz="0" w:space="0" w:color="auto"/>
            <w:bottom w:val="none" w:sz="0" w:space="0" w:color="auto"/>
            <w:right w:val="none" w:sz="0" w:space="0" w:color="auto"/>
          </w:divBdr>
        </w:div>
      </w:divsChild>
    </w:div>
    <w:div w:id="1868176307">
      <w:bodyDiv w:val="1"/>
      <w:marLeft w:val="0"/>
      <w:marRight w:val="0"/>
      <w:marTop w:val="0"/>
      <w:marBottom w:val="0"/>
      <w:divBdr>
        <w:top w:val="none" w:sz="0" w:space="0" w:color="auto"/>
        <w:left w:val="none" w:sz="0" w:space="0" w:color="auto"/>
        <w:bottom w:val="none" w:sz="0" w:space="0" w:color="auto"/>
        <w:right w:val="none" w:sz="0" w:space="0" w:color="auto"/>
      </w:divBdr>
      <w:divsChild>
        <w:div w:id="1088111380">
          <w:marLeft w:val="0"/>
          <w:marRight w:val="0"/>
          <w:marTop w:val="0"/>
          <w:marBottom w:val="0"/>
          <w:divBdr>
            <w:top w:val="none" w:sz="0" w:space="0" w:color="auto"/>
            <w:left w:val="none" w:sz="0" w:space="0" w:color="auto"/>
            <w:bottom w:val="none" w:sz="0" w:space="0" w:color="auto"/>
            <w:right w:val="none" w:sz="0" w:space="0" w:color="auto"/>
          </w:divBdr>
          <w:divsChild>
            <w:div w:id="645360819">
              <w:marLeft w:val="0"/>
              <w:marRight w:val="0"/>
              <w:marTop w:val="0"/>
              <w:marBottom w:val="0"/>
              <w:divBdr>
                <w:top w:val="none" w:sz="0" w:space="0" w:color="auto"/>
                <w:left w:val="none" w:sz="0" w:space="0" w:color="auto"/>
                <w:bottom w:val="none" w:sz="0" w:space="0" w:color="auto"/>
                <w:right w:val="none" w:sz="0" w:space="0" w:color="auto"/>
              </w:divBdr>
              <w:divsChild>
                <w:div w:id="1074276556">
                  <w:marLeft w:val="0"/>
                  <w:marRight w:val="0"/>
                  <w:marTop w:val="0"/>
                  <w:marBottom w:val="197"/>
                  <w:divBdr>
                    <w:top w:val="none" w:sz="0" w:space="0" w:color="auto"/>
                    <w:left w:val="none" w:sz="0" w:space="0" w:color="auto"/>
                    <w:bottom w:val="none" w:sz="0" w:space="0" w:color="auto"/>
                    <w:right w:val="none" w:sz="0" w:space="0" w:color="auto"/>
                  </w:divBdr>
                  <w:divsChild>
                    <w:div w:id="1087770416">
                      <w:marLeft w:val="0"/>
                      <w:marRight w:val="0"/>
                      <w:marTop w:val="0"/>
                      <w:marBottom w:val="0"/>
                      <w:divBdr>
                        <w:top w:val="none" w:sz="0" w:space="0" w:color="auto"/>
                        <w:left w:val="none" w:sz="0" w:space="0" w:color="auto"/>
                        <w:bottom w:val="none" w:sz="0" w:space="0" w:color="auto"/>
                        <w:right w:val="none" w:sz="0" w:space="0" w:color="auto"/>
                      </w:divBdr>
                      <w:divsChild>
                        <w:div w:id="474839083">
                          <w:marLeft w:val="0"/>
                          <w:marRight w:val="0"/>
                          <w:marTop w:val="0"/>
                          <w:marBottom w:val="0"/>
                          <w:divBdr>
                            <w:top w:val="none" w:sz="0" w:space="0" w:color="auto"/>
                            <w:left w:val="none" w:sz="0" w:space="0" w:color="auto"/>
                            <w:bottom w:val="none" w:sz="0" w:space="0" w:color="auto"/>
                            <w:right w:val="none" w:sz="0" w:space="0" w:color="auto"/>
                          </w:divBdr>
                          <w:divsChild>
                            <w:div w:id="1615937978">
                              <w:marLeft w:val="0"/>
                              <w:marRight w:val="0"/>
                              <w:marTop w:val="0"/>
                              <w:marBottom w:val="0"/>
                              <w:divBdr>
                                <w:top w:val="none" w:sz="0" w:space="0" w:color="auto"/>
                                <w:left w:val="none" w:sz="0" w:space="0" w:color="auto"/>
                                <w:bottom w:val="none" w:sz="0" w:space="0" w:color="auto"/>
                                <w:right w:val="none" w:sz="0" w:space="0" w:color="auto"/>
                              </w:divBdr>
                              <w:divsChild>
                                <w:div w:id="1895460470">
                                  <w:marLeft w:val="0"/>
                                  <w:marRight w:val="0"/>
                                  <w:marTop w:val="0"/>
                                  <w:marBottom w:val="0"/>
                                  <w:divBdr>
                                    <w:top w:val="none" w:sz="0" w:space="0" w:color="auto"/>
                                    <w:left w:val="none" w:sz="0" w:space="0" w:color="auto"/>
                                    <w:bottom w:val="none" w:sz="0" w:space="0" w:color="auto"/>
                                    <w:right w:val="none" w:sz="0" w:space="0" w:color="auto"/>
                                  </w:divBdr>
                                  <w:divsChild>
                                    <w:div w:id="511602769">
                                      <w:marLeft w:val="0"/>
                                      <w:marRight w:val="0"/>
                                      <w:marTop w:val="0"/>
                                      <w:marBottom w:val="0"/>
                                      <w:divBdr>
                                        <w:top w:val="none" w:sz="0" w:space="0" w:color="auto"/>
                                        <w:left w:val="none" w:sz="0" w:space="0" w:color="auto"/>
                                        <w:bottom w:val="none" w:sz="0" w:space="0" w:color="auto"/>
                                        <w:right w:val="none" w:sz="0" w:space="0" w:color="auto"/>
                                      </w:divBdr>
                                      <w:divsChild>
                                        <w:div w:id="885289032">
                                          <w:marLeft w:val="0"/>
                                          <w:marRight w:val="0"/>
                                          <w:marTop w:val="0"/>
                                          <w:marBottom w:val="0"/>
                                          <w:divBdr>
                                            <w:top w:val="none" w:sz="0" w:space="0" w:color="auto"/>
                                            <w:left w:val="none" w:sz="0" w:space="0" w:color="auto"/>
                                            <w:bottom w:val="none" w:sz="0" w:space="0" w:color="auto"/>
                                            <w:right w:val="none" w:sz="0" w:space="0" w:color="auto"/>
                                          </w:divBdr>
                                          <w:divsChild>
                                            <w:div w:id="338193090">
                                              <w:marLeft w:val="0"/>
                                              <w:marRight w:val="0"/>
                                              <w:marTop w:val="0"/>
                                              <w:marBottom w:val="0"/>
                                              <w:divBdr>
                                                <w:top w:val="none" w:sz="0" w:space="0" w:color="auto"/>
                                                <w:left w:val="none" w:sz="0" w:space="0" w:color="auto"/>
                                                <w:bottom w:val="none" w:sz="0" w:space="0" w:color="auto"/>
                                                <w:right w:val="none" w:sz="0" w:space="0" w:color="auto"/>
                                              </w:divBdr>
                                              <w:divsChild>
                                                <w:div w:id="51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837151">
      <w:bodyDiv w:val="1"/>
      <w:marLeft w:val="0"/>
      <w:marRight w:val="0"/>
      <w:marTop w:val="0"/>
      <w:marBottom w:val="0"/>
      <w:divBdr>
        <w:top w:val="none" w:sz="0" w:space="0" w:color="auto"/>
        <w:left w:val="none" w:sz="0" w:space="0" w:color="auto"/>
        <w:bottom w:val="none" w:sz="0" w:space="0" w:color="auto"/>
        <w:right w:val="none" w:sz="0" w:space="0" w:color="auto"/>
      </w:divBdr>
      <w:divsChild>
        <w:div w:id="1831822896">
          <w:marLeft w:val="0"/>
          <w:marRight w:val="0"/>
          <w:marTop w:val="0"/>
          <w:marBottom w:val="150"/>
          <w:divBdr>
            <w:top w:val="none" w:sz="0" w:space="0" w:color="auto"/>
            <w:left w:val="none" w:sz="0" w:space="0" w:color="auto"/>
            <w:bottom w:val="none" w:sz="0" w:space="0" w:color="auto"/>
            <w:right w:val="none" w:sz="0" w:space="0" w:color="auto"/>
          </w:divBdr>
        </w:div>
      </w:divsChild>
    </w:div>
    <w:div w:id="1868904241">
      <w:bodyDiv w:val="1"/>
      <w:marLeft w:val="0"/>
      <w:marRight w:val="0"/>
      <w:marTop w:val="0"/>
      <w:marBottom w:val="0"/>
      <w:divBdr>
        <w:top w:val="none" w:sz="0" w:space="0" w:color="auto"/>
        <w:left w:val="none" w:sz="0" w:space="0" w:color="auto"/>
        <w:bottom w:val="none" w:sz="0" w:space="0" w:color="auto"/>
        <w:right w:val="none" w:sz="0" w:space="0" w:color="auto"/>
      </w:divBdr>
      <w:divsChild>
        <w:div w:id="1783761093">
          <w:marLeft w:val="0"/>
          <w:marRight w:val="0"/>
          <w:marTop w:val="0"/>
          <w:marBottom w:val="0"/>
          <w:divBdr>
            <w:top w:val="none" w:sz="0" w:space="0" w:color="auto"/>
            <w:left w:val="none" w:sz="0" w:space="0" w:color="auto"/>
            <w:bottom w:val="none" w:sz="0" w:space="0" w:color="auto"/>
            <w:right w:val="none" w:sz="0" w:space="0" w:color="auto"/>
          </w:divBdr>
          <w:divsChild>
            <w:div w:id="1604803483">
              <w:marLeft w:val="0"/>
              <w:marRight w:val="0"/>
              <w:marTop w:val="0"/>
              <w:marBottom w:val="0"/>
              <w:divBdr>
                <w:top w:val="none" w:sz="0" w:space="0" w:color="auto"/>
                <w:left w:val="none" w:sz="0" w:space="0" w:color="auto"/>
                <w:bottom w:val="none" w:sz="0" w:space="0" w:color="auto"/>
                <w:right w:val="none" w:sz="0" w:space="0" w:color="auto"/>
              </w:divBdr>
              <w:divsChild>
                <w:div w:id="408579893">
                  <w:marLeft w:val="0"/>
                  <w:marRight w:val="0"/>
                  <w:marTop w:val="0"/>
                  <w:marBottom w:val="0"/>
                  <w:divBdr>
                    <w:top w:val="none" w:sz="0" w:space="0" w:color="auto"/>
                    <w:left w:val="none" w:sz="0" w:space="0" w:color="auto"/>
                    <w:bottom w:val="none" w:sz="0" w:space="0" w:color="auto"/>
                    <w:right w:val="none" w:sz="0" w:space="0" w:color="auto"/>
                  </w:divBdr>
                  <w:divsChild>
                    <w:div w:id="1403986443">
                      <w:marLeft w:val="0"/>
                      <w:marRight w:val="0"/>
                      <w:marTop w:val="0"/>
                      <w:marBottom w:val="0"/>
                      <w:divBdr>
                        <w:top w:val="none" w:sz="0" w:space="0" w:color="auto"/>
                        <w:left w:val="none" w:sz="0" w:space="0" w:color="auto"/>
                        <w:bottom w:val="none" w:sz="0" w:space="0" w:color="auto"/>
                        <w:right w:val="none" w:sz="0" w:space="0" w:color="auto"/>
                      </w:divBdr>
                      <w:divsChild>
                        <w:div w:id="700739964">
                          <w:marLeft w:val="0"/>
                          <w:marRight w:val="0"/>
                          <w:marTop w:val="0"/>
                          <w:marBottom w:val="0"/>
                          <w:divBdr>
                            <w:top w:val="none" w:sz="0" w:space="0" w:color="auto"/>
                            <w:left w:val="none" w:sz="0" w:space="0" w:color="auto"/>
                            <w:bottom w:val="none" w:sz="0" w:space="0" w:color="auto"/>
                            <w:right w:val="none" w:sz="0" w:space="0" w:color="auto"/>
                          </w:divBdr>
                          <w:divsChild>
                            <w:div w:id="1810512100">
                              <w:marLeft w:val="0"/>
                              <w:marRight w:val="0"/>
                              <w:marTop w:val="0"/>
                              <w:marBottom w:val="0"/>
                              <w:divBdr>
                                <w:top w:val="none" w:sz="0" w:space="0" w:color="auto"/>
                                <w:left w:val="none" w:sz="0" w:space="0" w:color="auto"/>
                                <w:bottom w:val="none" w:sz="0" w:space="0" w:color="auto"/>
                                <w:right w:val="none" w:sz="0" w:space="0" w:color="auto"/>
                              </w:divBdr>
                              <w:divsChild>
                                <w:div w:id="229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102271">
      <w:bodyDiv w:val="1"/>
      <w:marLeft w:val="0"/>
      <w:marRight w:val="0"/>
      <w:marTop w:val="0"/>
      <w:marBottom w:val="0"/>
      <w:divBdr>
        <w:top w:val="none" w:sz="0" w:space="0" w:color="auto"/>
        <w:left w:val="none" w:sz="0" w:space="0" w:color="auto"/>
        <w:bottom w:val="none" w:sz="0" w:space="0" w:color="auto"/>
        <w:right w:val="none" w:sz="0" w:space="0" w:color="auto"/>
      </w:divBdr>
      <w:divsChild>
        <w:div w:id="1161652134">
          <w:marLeft w:val="0"/>
          <w:marRight w:val="0"/>
          <w:marTop w:val="0"/>
          <w:marBottom w:val="0"/>
          <w:divBdr>
            <w:top w:val="none" w:sz="0" w:space="0" w:color="auto"/>
            <w:left w:val="none" w:sz="0" w:space="0" w:color="auto"/>
            <w:bottom w:val="none" w:sz="0" w:space="0" w:color="auto"/>
            <w:right w:val="none" w:sz="0" w:space="0" w:color="auto"/>
          </w:divBdr>
        </w:div>
      </w:divsChild>
    </w:div>
    <w:div w:id="1869105914">
      <w:bodyDiv w:val="1"/>
      <w:marLeft w:val="0"/>
      <w:marRight w:val="0"/>
      <w:marTop w:val="0"/>
      <w:marBottom w:val="0"/>
      <w:divBdr>
        <w:top w:val="none" w:sz="0" w:space="0" w:color="auto"/>
        <w:left w:val="none" w:sz="0" w:space="0" w:color="auto"/>
        <w:bottom w:val="none" w:sz="0" w:space="0" w:color="auto"/>
        <w:right w:val="none" w:sz="0" w:space="0" w:color="auto"/>
      </w:divBdr>
    </w:div>
    <w:div w:id="1869179201">
      <w:bodyDiv w:val="1"/>
      <w:marLeft w:val="0"/>
      <w:marRight w:val="0"/>
      <w:marTop w:val="0"/>
      <w:marBottom w:val="0"/>
      <w:divBdr>
        <w:top w:val="none" w:sz="0" w:space="0" w:color="auto"/>
        <w:left w:val="none" w:sz="0" w:space="0" w:color="auto"/>
        <w:bottom w:val="none" w:sz="0" w:space="0" w:color="auto"/>
        <w:right w:val="none" w:sz="0" w:space="0" w:color="auto"/>
      </w:divBdr>
      <w:divsChild>
        <w:div w:id="1661763572">
          <w:marLeft w:val="0"/>
          <w:marRight w:val="0"/>
          <w:marTop w:val="0"/>
          <w:marBottom w:val="0"/>
          <w:divBdr>
            <w:top w:val="none" w:sz="0" w:space="0" w:color="auto"/>
            <w:left w:val="none" w:sz="0" w:space="0" w:color="auto"/>
            <w:bottom w:val="dotted" w:sz="6" w:space="4" w:color="DDDDDD"/>
            <w:right w:val="none" w:sz="0" w:space="0" w:color="auto"/>
          </w:divBdr>
          <w:divsChild>
            <w:div w:id="17306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3143">
      <w:bodyDiv w:val="1"/>
      <w:marLeft w:val="0"/>
      <w:marRight w:val="0"/>
      <w:marTop w:val="0"/>
      <w:marBottom w:val="0"/>
      <w:divBdr>
        <w:top w:val="none" w:sz="0" w:space="0" w:color="auto"/>
        <w:left w:val="none" w:sz="0" w:space="0" w:color="auto"/>
        <w:bottom w:val="none" w:sz="0" w:space="0" w:color="auto"/>
        <w:right w:val="none" w:sz="0" w:space="0" w:color="auto"/>
      </w:divBdr>
    </w:div>
    <w:div w:id="1869444900">
      <w:bodyDiv w:val="1"/>
      <w:marLeft w:val="0"/>
      <w:marRight w:val="0"/>
      <w:marTop w:val="0"/>
      <w:marBottom w:val="0"/>
      <w:divBdr>
        <w:top w:val="none" w:sz="0" w:space="0" w:color="auto"/>
        <w:left w:val="none" w:sz="0" w:space="0" w:color="auto"/>
        <w:bottom w:val="none" w:sz="0" w:space="0" w:color="auto"/>
        <w:right w:val="none" w:sz="0" w:space="0" w:color="auto"/>
      </w:divBdr>
      <w:divsChild>
        <w:div w:id="1081869405">
          <w:marLeft w:val="0"/>
          <w:marRight w:val="0"/>
          <w:marTop w:val="0"/>
          <w:marBottom w:val="0"/>
          <w:divBdr>
            <w:top w:val="none" w:sz="0" w:space="0" w:color="auto"/>
            <w:left w:val="none" w:sz="0" w:space="0" w:color="auto"/>
            <w:bottom w:val="none" w:sz="0" w:space="0" w:color="auto"/>
            <w:right w:val="none" w:sz="0" w:space="0" w:color="auto"/>
          </w:divBdr>
          <w:divsChild>
            <w:div w:id="481770915">
              <w:marLeft w:val="0"/>
              <w:marRight w:val="0"/>
              <w:marTop w:val="0"/>
              <w:marBottom w:val="0"/>
              <w:divBdr>
                <w:top w:val="none" w:sz="0" w:space="0" w:color="auto"/>
                <w:left w:val="none" w:sz="0" w:space="0" w:color="auto"/>
                <w:bottom w:val="none" w:sz="0" w:space="0" w:color="auto"/>
                <w:right w:val="none" w:sz="0" w:space="0" w:color="auto"/>
              </w:divBdr>
            </w:div>
            <w:div w:id="1015887029">
              <w:marLeft w:val="0"/>
              <w:marRight w:val="0"/>
              <w:marTop w:val="0"/>
              <w:marBottom w:val="150"/>
              <w:divBdr>
                <w:top w:val="none" w:sz="0" w:space="0" w:color="auto"/>
                <w:left w:val="none" w:sz="0" w:space="0" w:color="auto"/>
                <w:bottom w:val="none" w:sz="0" w:space="0" w:color="auto"/>
                <w:right w:val="none" w:sz="0" w:space="0" w:color="auto"/>
              </w:divBdr>
            </w:div>
          </w:divsChild>
        </w:div>
        <w:div w:id="1436943515">
          <w:marLeft w:val="0"/>
          <w:marRight w:val="0"/>
          <w:marTop w:val="0"/>
          <w:marBottom w:val="150"/>
          <w:divBdr>
            <w:top w:val="none" w:sz="0" w:space="0" w:color="auto"/>
            <w:left w:val="none" w:sz="0" w:space="0" w:color="auto"/>
            <w:bottom w:val="none" w:sz="0" w:space="0" w:color="auto"/>
            <w:right w:val="none" w:sz="0" w:space="0" w:color="auto"/>
          </w:divBdr>
          <w:divsChild>
            <w:div w:id="14938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5296">
      <w:bodyDiv w:val="1"/>
      <w:marLeft w:val="0"/>
      <w:marRight w:val="0"/>
      <w:marTop w:val="0"/>
      <w:marBottom w:val="0"/>
      <w:divBdr>
        <w:top w:val="none" w:sz="0" w:space="0" w:color="auto"/>
        <w:left w:val="none" w:sz="0" w:space="0" w:color="auto"/>
        <w:bottom w:val="none" w:sz="0" w:space="0" w:color="auto"/>
        <w:right w:val="none" w:sz="0" w:space="0" w:color="auto"/>
      </w:divBdr>
    </w:div>
    <w:div w:id="1870681131">
      <w:bodyDiv w:val="1"/>
      <w:marLeft w:val="0"/>
      <w:marRight w:val="0"/>
      <w:marTop w:val="0"/>
      <w:marBottom w:val="0"/>
      <w:divBdr>
        <w:top w:val="none" w:sz="0" w:space="0" w:color="auto"/>
        <w:left w:val="none" w:sz="0" w:space="0" w:color="auto"/>
        <w:bottom w:val="none" w:sz="0" w:space="0" w:color="auto"/>
        <w:right w:val="none" w:sz="0" w:space="0" w:color="auto"/>
      </w:divBdr>
      <w:divsChild>
        <w:div w:id="1886679494">
          <w:marLeft w:val="0"/>
          <w:marRight w:val="0"/>
          <w:marTop w:val="0"/>
          <w:marBottom w:val="0"/>
          <w:divBdr>
            <w:top w:val="none" w:sz="0" w:space="0" w:color="auto"/>
            <w:left w:val="none" w:sz="0" w:space="0" w:color="auto"/>
            <w:bottom w:val="dotted" w:sz="6" w:space="4" w:color="DDDDDD"/>
            <w:right w:val="none" w:sz="0" w:space="0" w:color="auto"/>
          </w:divBdr>
          <w:divsChild>
            <w:div w:id="3779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3210">
      <w:bodyDiv w:val="1"/>
      <w:marLeft w:val="0"/>
      <w:marRight w:val="0"/>
      <w:marTop w:val="0"/>
      <w:marBottom w:val="0"/>
      <w:divBdr>
        <w:top w:val="none" w:sz="0" w:space="0" w:color="auto"/>
        <w:left w:val="none" w:sz="0" w:space="0" w:color="auto"/>
        <w:bottom w:val="none" w:sz="0" w:space="0" w:color="auto"/>
        <w:right w:val="none" w:sz="0" w:space="0" w:color="auto"/>
      </w:divBdr>
      <w:divsChild>
        <w:div w:id="1782937">
          <w:marLeft w:val="0"/>
          <w:marRight w:val="0"/>
          <w:marTop w:val="0"/>
          <w:marBottom w:val="150"/>
          <w:divBdr>
            <w:top w:val="none" w:sz="0" w:space="0" w:color="auto"/>
            <w:left w:val="none" w:sz="0" w:space="0" w:color="auto"/>
            <w:bottom w:val="none" w:sz="0" w:space="0" w:color="auto"/>
            <w:right w:val="none" w:sz="0" w:space="0" w:color="auto"/>
          </w:divBdr>
        </w:div>
        <w:div w:id="67658348">
          <w:marLeft w:val="0"/>
          <w:marRight w:val="0"/>
          <w:marTop w:val="0"/>
          <w:marBottom w:val="150"/>
          <w:divBdr>
            <w:top w:val="none" w:sz="0" w:space="0" w:color="auto"/>
            <w:left w:val="none" w:sz="0" w:space="0" w:color="auto"/>
            <w:bottom w:val="none" w:sz="0" w:space="0" w:color="auto"/>
            <w:right w:val="none" w:sz="0" w:space="0" w:color="auto"/>
          </w:divBdr>
        </w:div>
        <w:div w:id="164126364">
          <w:marLeft w:val="0"/>
          <w:marRight w:val="0"/>
          <w:marTop w:val="0"/>
          <w:marBottom w:val="150"/>
          <w:divBdr>
            <w:top w:val="none" w:sz="0" w:space="0" w:color="auto"/>
            <w:left w:val="none" w:sz="0" w:space="0" w:color="auto"/>
            <w:bottom w:val="none" w:sz="0" w:space="0" w:color="auto"/>
            <w:right w:val="none" w:sz="0" w:space="0" w:color="auto"/>
          </w:divBdr>
        </w:div>
        <w:div w:id="218057877">
          <w:marLeft w:val="0"/>
          <w:marRight w:val="0"/>
          <w:marTop w:val="0"/>
          <w:marBottom w:val="150"/>
          <w:divBdr>
            <w:top w:val="none" w:sz="0" w:space="0" w:color="auto"/>
            <w:left w:val="none" w:sz="0" w:space="0" w:color="auto"/>
            <w:bottom w:val="none" w:sz="0" w:space="0" w:color="auto"/>
            <w:right w:val="none" w:sz="0" w:space="0" w:color="auto"/>
          </w:divBdr>
        </w:div>
        <w:div w:id="407197579">
          <w:marLeft w:val="0"/>
          <w:marRight w:val="0"/>
          <w:marTop w:val="0"/>
          <w:marBottom w:val="150"/>
          <w:divBdr>
            <w:top w:val="none" w:sz="0" w:space="0" w:color="auto"/>
            <w:left w:val="none" w:sz="0" w:space="0" w:color="auto"/>
            <w:bottom w:val="none" w:sz="0" w:space="0" w:color="auto"/>
            <w:right w:val="none" w:sz="0" w:space="0" w:color="auto"/>
          </w:divBdr>
        </w:div>
        <w:div w:id="1081757331">
          <w:marLeft w:val="0"/>
          <w:marRight w:val="0"/>
          <w:marTop w:val="0"/>
          <w:marBottom w:val="150"/>
          <w:divBdr>
            <w:top w:val="none" w:sz="0" w:space="0" w:color="auto"/>
            <w:left w:val="none" w:sz="0" w:space="0" w:color="auto"/>
            <w:bottom w:val="none" w:sz="0" w:space="0" w:color="auto"/>
            <w:right w:val="none" w:sz="0" w:space="0" w:color="auto"/>
          </w:divBdr>
        </w:div>
        <w:div w:id="1098910309">
          <w:marLeft w:val="0"/>
          <w:marRight w:val="0"/>
          <w:marTop w:val="0"/>
          <w:marBottom w:val="150"/>
          <w:divBdr>
            <w:top w:val="none" w:sz="0" w:space="0" w:color="auto"/>
            <w:left w:val="none" w:sz="0" w:space="0" w:color="auto"/>
            <w:bottom w:val="none" w:sz="0" w:space="0" w:color="auto"/>
            <w:right w:val="none" w:sz="0" w:space="0" w:color="auto"/>
          </w:divBdr>
        </w:div>
        <w:div w:id="1552351458">
          <w:marLeft w:val="0"/>
          <w:marRight w:val="0"/>
          <w:marTop w:val="0"/>
          <w:marBottom w:val="150"/>
          <w:divBdr>
            <w:top w:val="none" w:sz="0" w:space="0" w:color="auto"/>
            <w:left w:val="none" w:sz="0" w:space="0" w:color="auto"/>
            <w:bottom w:val="none" w:sz="0" w:space="0" w:color="auto"/>
            <w:right w:val="none" w:sz="0" w:space="0" w:color="auto"/>
          </w:divBdr>
        </w:div>
        <w:div w:id="1675493945">
          <w:marLeft w:val="0"/>
          <w:marRight w:val="0"/>
          <w:marTop w:val="0"/>
          <w:marBottom w:val="150"/>
          <w:divBdr>
            <w:top w:val="none" w:sz="0" w:space="0" w:color="auto"/>
            <w:left w:val="none" w:sz="0" w:space="0" w:color="auto"/>
            <w:bottom w:val="none" w:sz="0" w:space="0" w:color="auto"/>
            <w:right w:val="none" w:sz="0" w:space="0" w:color="auto"/>
          </w:divBdr>
        </w:div>
        <w:div w:id="1950700009">
          <w:marLeft w:val="0"/>
          <w:marRight w:val="0"/>
          <w:marTop w:val="0"/>
          <w:marBottom w:val="150"/>
          <w:divBdr>
            <w:top w:val="none" w:sz="0" w:space="0" w:color="auto"/>
            <w:left w:val="none" w:sz="0" w:space="0" w:color="auto"/>
            <w:bottom w:val="none" w:sz="0" w:space="0" w:color="auto"/>
            <w:right w:val="none" w:sz="0" w:space="0" w:color="auto"/>
          </w:divBdr>
        </w:div>
      </w:divsChild>
    </w:div>
    <w:div w:id="1871186050">
      <w:bodyDiv w:val="1"/>
      <w:marLeft w:val="0"/>
      <w:marRight w:val="0"/>
      <w:marTop w:val="0"/>
      <w:marBottom w:val="0"/>
      <w:divBdr>
        <w:top w:val="none" w:sz="0" w:space="0" w:color="auto"/>
        <w:left w:val="none" w:sz="0" w:space="0" w:color="auto"/>
        <w:bottom w:val="none" w:sz="0" w:space="0" w:color="auto"/>
        <w:right w:val="none" w:sz="0" w:space="0" w:color="auto"/>
      </w:divBdr>
    </w:div>
    <w:div w:id="1871524495">
      <w:bodyDiv w:val="1"/>
      <w:marLeft w:val="0"/>
      <w:marRight w:val="0"/>
      <w:marTop w:val="0"/>
      <w:marBottom w:val="0"/>
      <w:divBdr>
        <w:top w:val="none" w:sz="0" w:space="0" w:color="auto"/>
        <w:left w:val="none" w:sz="0" w:space="0" w:color="auto"/>
        <w:bottom w:val="none" w:sz="0" w:space="0" w:color="auto"/>
        <w:right w:val="none" w:sz="0" w:space="0" w:color="auto"/>
      </w:divBdr>
      <w:divsChild>
        <w:div w:id="588150815">
          <w:marLeft w:val="0"/>
          <w:marRight w:val="0"/>
          <w:marTop w:val="0"/>
          <w:marBottom w:val="150"/>
          <w:divBdr>
            <w:top w:val="none" w:sz="0" w:space="0" w:color="auto"/>
            <w:left w:val="none" w:sz="0" w:space="0" w:color="auto"/>
            <w:bottom w:val="none" w:sz="0" w:space="0" w:color="auto"/>
            <w:right w:val="none" w:sz="0" w:space="0" w:color="auto"/>
          </w:divBdr>
        </w:div>
        <w:div w:id="1168136990">
          <w:marLeft w:val="0"/>
          <w:marRight w:val="0"/>
          <w:marTop w:val="0"/>
          <w:marBottom w:val="0"/>
          <w:divBdr>
            <w:top w:val="none" w:sz="0" w:space="0" w:color="auto"/>
            <w:left w:val="none" w:sz="0" w:space="0" w:color="auto"/>
            <w:bottom w:val="none" w:sz="0" w:space="0" w:color="auto"/>
            <w:right w:val="none" w:sz="0" w:space="0" w:color="auto"/>
          </w:divBdr>
        </w:div>
        <w:div w:id="2077121715">
          <w:marLeft w:val="0"/>
          <w:marRight w:val="0"/>
          <w:marTop w:val="0"/>
          <w:marBottom w:val="0"/>
          <w:divBdr>
            <w:top w:val="none" w:sz="0" w:space="0" w:color="auto"/>
            <w:left w:val="none" w:sz="0" w:space="0" w:color="auto"/>
            <w:bottom w:val="none" w:sz="0" w:space="0" w:color="auto"/>
            <w:right w:val="none" w:sz="0" w:space="0" w:color="auto"/>
          </w:divBdr>
          <w:divsChild>
            <w:div w:id="1934432134">
              <w:marLeft w:val="0"/>
              <w:marRight w:val="0"/>
              <w:marTop w:val="0"/>
              <w:marBottom w:val="225"/>
              <w:divBdr>
                <w:top w:val="none" w:sz="0" w:space="0" w:color="auto"/>
                <w:left w:val="none" w:sz="0" w:space="0" w:color="auto"/>
                <w:bottom w:val="none" w:sz="0" w:space="0" w:color="auto"/>
                <w:right w:val="none" w:sz="0" w:space="0" w:color="auto"/>
              </w:divBdr>
              <w:divsChild>
                <w:div w:id="637220490">
                  <w:marLeft w:val="0"/>
                  <w:marRight w:val="0"/>
                  <w:marTop w:val="0"/>
                  <w:marBottom w:val="150"/>
                  <w:divBdr>
                    <w:top w:val="none" w:sz="0" w:space="0" w:color="auto"/>
                    <w:left w:val="none" w:sz="0" w:space="0" w:color="auto"/>
                    <w:bottom w:val="none" w:sz="0" w:space="0" w:color="auto"/>
                    <w:right w:val="none" w:sz="0" w:space="0" w:color="auto"/>
                  </w:divBdr>
                </w:div>
                <w:div w:id="1119371745">
                  <w:marLeft w:val="0"/>
                  <w:marRight w:val="0"/>
                  <w:marTop w:val="0"/>
                  <w:marBottom w:val="150"/>
                  <w:divBdr>
                    <w:top w:val="none" w:sz="0" w:space="0" w:color="auto"/>
                    <w:left w:val="none" w:sz="0" w:space="0" w:color="auto"/>
                    <w:bottom w:val="none" w:sz="0" w:space="0" w:color="auto"/>
                    <w:right w:val="none" w:sz="0" w:space="0" w:color="auto"/>
                  </w:divBdr>
                </w:div>
                <w:div w:id="1283927254">
                  <w:marLeft w:val="0"/>
                  <w:marRight w:val="0"/>
                  <w:marTop w:val="0"/>
                  <w:marBottom w:val="150"/>
                  <w:divBdr>
                    <w:top w:val="none" w:sz="0" w:space="0" w:color="auto"/>
                    <w:left w:val="none" w:sz="0" w:space="0" w:color="auto"/>
                    <w:bottom w:val="none" w:sz="0" w:space="0" w:color="auto"/>
                    <w:right w:val="none" w:sz="0" w:space="0" w:color="auto"/>
                  </w:divBdr>
                </w:div>
                <w:div w:id="2016569047">
                  <w:marLeft w:val="0"/>
                  <w:marRight w:val="0"/>
                  <w:marTop w:val="0"/>
                  <w:marBottom w:val="150"/>
                  <w:divBdr>
                    <w:top w:val="none" w:sz="0" w:space="0" w:color="auto"/>
                    <w:left w:val="none" w:sz="0" w:space="0" w:color="auto"/>
                    <w:bottom w:val="none" w:sz="0" w:space="0" w:color="auto"/>
                    <w:right w:val="none" w:sz="0" w:space="0" w:color="auto"/>
                  </w:divBdr>
                  <w:divsChild>
                    <w:div w:id="1144347757">
                      <w:marLeft w:val="0"/>
                      <w:marRight w:val="0"/>
                      <w:marTop w:val="0"/>
                      <w:marBottom w:val="150"/>
                      <w:divBdr>
                        <w:top w:val="none" w:sz="0" w:space="0" w:color="auto"/>
                        <w:left w:val="none" w:sz="0" w:space="0" w:color="auto"/>
                        <w:bottom w:val="none" w:sz="0" w:space="0" w:color="auto"/>
                        <w:right w:val="none" w:sz="0" w:space="0" w:color="auto"/>
                      </w:divBdr>
                      <w:divsChild>
                        <w:div w:id="17187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598">
                  <w:marLeft w:val="0"/>
                  <w:marRight w:val="0"/>
                  <w:marTop w:val="0"/>
                  <w:marBottom w:val="150"/>
                  <w:divBdr>
                    <w:top w:val="none" w:sz="0" w:space="0" w:color="auto"/>
                    <w:left w:val="none" w:sz="0" w:space="0" w:color="auto"/>
                    <w:bottom w:val="none" w:sz="0" w:space="0" w:color="auto"/>
                    <w:right w:val="none" w:sz="0" w:space="0" w:color="auto"/>
                  </w:divBdr>
                </w:div>
                <w:div w:id="2045010596">
                  <w:marLeft w:val="0"/>
                  <w:marRight w:val="0"/>
                  <w:marTop w:val="0"/>
                  <w:marBottom w:val="150"/>
                  <w:divBdr>
                    <w:top w:val="none" w:sz="0" w:space="0" w:color="auto"/>
                    <w:left w:val="none" w:sz="0" w:space="0" w:color="auto"/>
                    <w:bottom w:val="none" w:sz="0" w:space="0" w:color="auto"/>
                    <w:right w:val="none" w:sz="0" w:space="0" w:color="auto"/>
                  </w:divBdr>
                  <w:divsChild>
                    <w:div w:id="1564098254">
                      <w:marLeft w:val="0"/>
                      <w:marRight w:val="0"/>
                      <w:marTop w:val="0"/>
                      <w:marBottom w:val="150"/>
                      <w:divBdr>
                        <w:top w:val="none" w:sz="0" w:space="0" w:color="auto"/>
                        <w:left w:val="none" w:sz="0" w:space="0" w:color="auto"/>
                        <w:bottom w:val="none" w:sz="0" w:space="0" w:color="auto"/>
                        <w:right w:val="none" w:sz="0" w:space="0" w:color="auto"/>
                      </w:divBdr>
                      <w:divsChild>
                        <w:div w:id="1209533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71647848">
      <w:bodyDiv w:val="1"/>
      <w:marLeft w:val="0"/>
      <w:marRight w:val="0"/>
      <w:marTop w:val="0"/>
      <w:marBottom w:val="0"/>
      <w:divBdr>
        <w:top w:val="none" w:sz="0" w:space="0" w:color="auto"/>
        <w:left w:val="none" w:sz="0" w:space="0" w:color="auto"/>
        <w:bottom w:val="none" w:sz="0" w:space="0" w:color="auto"/>
        <w:right w:val="none" w:sz="0" w:space="0" w:color="auto"/>
      </w:divBdr>
      <w:divsChild>
        <w:div w:id="551766548">
          <w:marLeft w:val="0"/>
          <w:marRight w:val="0"/>
          <w:marTop w:val="0"/>
          <w:marBottom w:val="0"/>
          <w:divBdr>
            <w:top w:val="none" w:sz="0" w:space="0" w:color="auto"/>
            <w:left w:val="none" w:sz="0" w:space="0" w:color="auto"/>
            <w:bottom w:val="dotted" w:sz="6" w:space="4" w:color="DDDDDD"/>
            <w:right w:val="none" w:sz="0" w:space="0" w:color="auto"/>
          </w:divBdr>
          <w:divsChild>
            <w:div w:id="16743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18004">
      <w:bodyDiv w:val="1"/>
      <w:marLeft w:val="0"/>
      <w:marRight w:val="0"/>
      <w:marTop w:val="0"/>
      <w:marBottom w:val="0"/>
      <w:divBdr>
        <w:top w:val="none" w:sz="0" w:space="0" w:color="auto"/>
        <w:left w:val="none" w:sz="0" w:space="0" w:color="auto"/>
        <w:bottom w:val="none" w:sz="0" w:space="0" w:color="auto"/>
        <w:right w:val="none" w:sz="0" w:space="0" w:color="auto"/>
      </w:divBdr>
    </w:div>
    <w:div w:id="1872575452">
      <w:bodyDiv w:val="1"/>
      <w:marLeft w:val="0"/>
      <w:marRight w:val="0"/>
      <w:marTop w:val="0"/>
      <w:marBottom w:val="0"/>
      <w:divBdr>
        <w:top w:val="none" w:sz="0" w:space="0" w:color="auto"/>
        <w:left w:val="none" w:sz="0" w:space="0" w:color="auto"/>
        <w:bottom w:val="none" w:sz="0" w:space="0" w:color="auto"/>
        <w:right w:val="none" w:sz="0" w:space="0" w:color="auto"/>
      </w:divBdr>
      <w:divsChild>
        <w:div w:id="844783832">
          <w:marLeft w:val="0"/>
          <w:marRight w:val="0"/>
          <w:marTop w:val="0"/>
          <w:marBottom w:val="150"/>
          <w:divBdr>
            <w:top w:val="none" w:sz="0" w:space="0" w:color="auto"/>
            <w:left w:val="none" w:sz="0" w:space="0" w:color="auto"/>
            <w:bottom w:val="none" w:sz="0" w:space="0" w:color="auto"/>
            <w:right w:val="none" w:sz="0" w:space="0" w:color="auto"/>
          </w:divBdr>
        </w:div>
      </w:divsChild>
    </w:div>
    <w:div w:id="1872764165">
      <w:bodyDiv w:val="1"/>
      <w:marLeft w:val="0"/>
      <w:marRight w:val="0"/>
      <w:marTop w:val="0"/>
      <w:marBottom w:val="0"/>
      <w:divBdr>
        <w:top w:val="none" w:sz="0" w:space="0" w:color="auto"/>
        <w:left w:val="none" w:sz="0" w:space="0" w:color="auto"/>
        <w:bottom w:val="none" w:sz="0" w:space="0" w:color="auto"/>
        <w:right w:val="none" w:sz="0" w:space="0" w:color="auto"/>
      </w:divBdr>
      <w:divsChild>
        <w:div w:id="850216824">
          <w:marLeft w:val="0"/>
          <w:marRight w:val="0"/>
          <w:marTop w:val="0"/>
          <w:marBottom w:val="0"/>
          <w:divBdr>
            <w:top w:val="none" w:sz="0" w:space="0" w:color="auto"/>
            <w:left w:val="none" w:sz="0" w:space="0" w:color="auto"/>
            <w:bottom w:val="none" w:sz="0" w:space="0" w:color="auto"/>
            <w:right w:val="none" w:sz="0" w:space="0" w:color="auto"/>
          </w:divBdr>
        </w:div>
      </w:divsChild>
    </w:div>
    <w:div w:id="1872910246">
      <w:bodyDiv w:val="1"/>
      <w:marLeft w:val="0"/>
      <w:marRight w:val="0"/>
      <w:marTop w:val="0"/>
      <w:marBottom w:val="0"/>
      <w:divBdr>
        <w:top w:val="none" w:sz="0" w:space="0" w:color="auto"/>
        <w:left w:val="none" w:sz="0" w:space="0" w:color="auto"/>
        <w:bottom w:val="none" w:sz="0" w:space="0" w:color="auto"/>
        <w:right w:val="none" w:sz="0" w:space="0" w:color="auto"/>
      </w:divBdr>
      <w:divsChild>
        <w:div w:id="1647854379">
          <w:marLeft w:val="0"/>
          <w:marRight w:val="0"/>
          <w:marTop w:val="0"/>
          <w:marBottom w:val="0"/>
          <w:divBdr>
            <w:top w:val="none" w:sz="0" w:space="0" w:color="auto"/>
            <w:left w:val="none" w:sz="0" w:space="0" w:color="auto"/>
            <w:bottom w:val="dotted" w:sz="6" w:space="4" w:color="DDDDDD"/>
            <w:right w:val="none" w:sz="0" w:space="0" w:color="auto"/>
          </w:divBdr>
        </w:div>
      </w:divsChild>
    </w:div>
    <w:div w:id="1873378624">
      <w:bodyDiv w:val="1"/>
      <w:marLeft w:val="0"/>
      <w:marRight w:val="0"/>
      <w:marTop w:val="0"/>
      <w:marBottom w:val="0"/>
      <w:divBdr>
        <w:top w:val="none" w:sz="0" w:space="0" w:color="auto"/>
        <w:left w:val="none" w:sz="0" w:space="0" w:color="auto"/>
        <w:bottom w:val="none" w:sz="0" w:space="0" w:color="auto"/>
        <w:right w:val="none" w:sz="0" w:space="0" w:color="auto"/>
      </w:divBdr>
      <w:divsChild>
        <w:div w:id="1114327325">
          <w:marLeft w:val="0"/>
          <w:marRight w:val="0"/>
          <w:marTop w:val="0"/>
          <w:marBottom w:val="0"/>
          <w:divBdr>
            <w:top w:val="none" w:sz="0" w:space="0" w:color="auto"/>
            <w:left w:val="none" w:sz="0" w:space="0" w:color="auto"/>
            <w:bottom w:val="none" w:sz="0" w:space="0" w:color="auto"/>
            <w:right w:val="none" w:sz="0" w:space="0" w:color="auto"/>
          </w:divBdr>
        </w:div>
      </w:divsChild>
    </w:div>
    <w:div w:id="1873570432">
      <w:bodyDiv w:val="1"/>
      <w:marLeft w:val="0"/>
      <w:marRight w:val="0"/>
      <w:marTop w:val="0"/>
      <w:marBottom w:val="0"/>
      <w:divBdr>
        <w:top w:val="none" w:sz="0" w:space="0" w:color="auto"/>
        <w:left w:val="none" w:sz="0" w:space="0" w:color="auto"/>
        <w:bottom w:val="none" w:sz="0" w:space="0" w:color="auto"/>
        <w:right w:val="none" w:sz="0" w:space="0" w:color="auto"/>
      </w:divBdr>
    </w:div>
    <w:div w:id="1873571315">
      <w:bodyDiv w:val="1"/>
      <w:marLeft w:val="0"/>
      <w:marRight w:val="0"/>
      <w:marTop w:val="0"/>
      <w:marBottom w:val="0"/>
      <w:divBdr>
        <w:top w:val="none" w:sz="0" w:space="0" w:color="auto"/>
        <w:left w:val="none" w:sz="0" w:space="0" w:color="auto"/>
        <w:bottom w:val="none" w:sz="0" w:space="0" w:color="auto"/>
        <w:right w:val="none" w:sz="0" w:space="0" w:color="auto"/>
      </w:divBdr>
      <w:divsChild>
        <w:div w:id="66390263">
          <w:marLeft w:val="0"/>
          <w:marRight w:val="0"/>
          <w:marTop w:val="0"/>
          <w:marBottom w:val="0"/>
          <w:divBdr>
            <w:top w:val="none" w:sz="0" w:space="0" w:color="auto"/>
            <w:left w:val="none" w:sz="0" w:space="0" w:color="auto"/>
            <w:bottom w:val="dotted" w:sz="6" w:space="4" w:color="DDDDDD"/>
            <w:right w:val="none" w:sz="0" w:space="0" w:color="auto"/>
          </w:divBdr>
          <w:divsChild>
            <w:div w:id="5531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1979">
      <w:bodyDiv w:val="1"/>
      <w:marLeft w:val="0"/>
      <w:marRight w:val="0"/>
      <w:marTop w:val="0"/>
      <w:marBottom w:val="0"/>
      <w:divBdr>
        <w:top w:val="none" w:sz="0" w:space="0" w:color="auto"/>
        <w:left w:val="none" w:sz="0" w:space="0" w:color="auto"/>
        <w:bottom w:val="none" w:sz="0" w:space="0" w:color="auto"/>
        <w:right w:val="none" w:sz="0" w:space="0" w:color="auto"/>
      </w:divBdr>
    </w:div>
    <w:div w:id="1873617352">
      <w:bodyDiv w:val="1"/>
      <w:marLeft w:val="0"/>
      <w:marRight w:val="0"/>
      <w:marTop w:val="0"/>
      <w:marBottom w:val="0"/>
      <w:divBdr>
        <w:top w:val="none" w:sz="0" w:space="0" w:color="auto"/>
        <w:left w:val="none" w:sz="0" w:space="0" w:color="auto"/>
        <w:bottom w:val="none" w:sz="0" w:space="0" w:color="auto"/>
        <w:right w:val="none" w:sz="0" w:space="0" w:color="auto"/>
      </w:divBdr>
    </w:div>
    <w:div w:id="1873879622">
      <w:bodyDiv w:val="1"/>
      <w:marLeft w:val="0"/>
      <w:marRight w:val="0"/>
      <w:marTop w:val="0"/>
      <w:marBottom w:val="0"/>
      <w:divBdr>
        <w:top w:val="none" w:sz="0" w:space="0" w:color="auto"/>
        <w:left w:val="none" w:sz="0" w:space="0" w:color="auto"/>
        <w:bottom w:val="none" w:sz="0" w:space="0" w:color="auto"/>
        <w:right w:val="none" w:sz="0" w:space="0" w:color="auto"/>
      </w:divBdr>
      <w:divsChild>
        <w:div w:id="1722945350">
          <w:marLeft w:val="0"/>
          <w:marRight w:val="0"/>
          <w:marTop w:val="0"/>
          <w:marBottom w:val="150"/>
          <w:divBdr>
            <w:top w:val="none" w:sz="0" w:space="0" w:color="auto"/>
            <w:left w:val="none" w:sz="0" w:space="0" w:color="auto"/>
            <w:bottom w:val="none" w:sz="0" w:space="0" w:color="auto"/>
            <w:right w:val="none" w:sz="0" w:space="0" w:color="auto"/>
          </w:divBdr>
        </w:div>
      </w:divsChild>
    </w:div>
    <w:div w:id="1874465155">
      <w:bodyDiv w:val="1"/>
      <w:marLeft w:val="0"/>
      <w:marRight w:val="0"/>
      <w:marTop w:val="0"/>
      <w:marBottom w:val="0"/>
      <w:divBdr>
        <w:top w:val="none" w:sz="0" w:space="0" w:color="auto"/>
        <w:left w:val="none" w:sz="0" w:space="0" w:color="auto"/>
        <w:bottom w:val="none" w:sz="0" w:space="0" w:color="auto"/>
        <w:right w:val="none" w:sz="0" w:space="0" w:color="auto"/>
      </w:divBdr>
      <w:divsChild>
        <w:div w:id="245771024">
          <w:marLeft w:val="0"/>
          <w:marRight w:val="0"/>
          <w:marTop w:val="0"/>
          <w:marBottom w:val="0"/>
          <w:divBdr>
            <w:top w:val="none" w:sz="0" w:space="0" w:color="auto"/>
            <w:left w:val="none" w:sz="0" w:space="0" w:color="auto"/>
            <w:bottom w:val="none" w:sz="0" w:space="0" w:color="auto"/>
            <w:right w:val="none" w:sz="0" w:space="0" w:color="auto"/>
          </w:divBdr>
        </w:div>
        <w:div w:id="553279909">
          <w:marLeft w:val="0"/>
          <w:marRight w:val="0"/>
          <w:marTop w:val="0"/>
          <w:marBottom w:val="0"/>
          <w:divBdr>
            <w:top w:val="none" w:sz="0" w:space="0" w:color="auto"/>
            <w:left w:val="none" w:sz="0" w:space="0" w:color="auto"/>
            <w:bottom w:val="none" w:sz="0" w:space="0" w:color="auto"/>
            <w:right w:val="none" w:sz="0" w:space="0" w:color="auto"/>
          </w:divBdr>
          <w:divsChild>
            <w:div w:id="675228262">
              <w:marLeft w:val="0"/>
              <w:marRight w:val="0"/>
              <w:marTop w:val="0"/>
              <w:marBottom w:val="0"/>
              <w:divBdr>
                <w:top w:val="none" w:sz="0" w:space="0" w:color="auto"/>
                <w:left w:val="none" w:sz="0" w:space="0" w:color="auto"/>
                <w:bottom w:val="none" w:sz="0" w:space="0" w:color="auto"/>
                <w:right w:val="none" w:sz="0" w:space="0" w:color="auto"/>
              </w:divBdr>
            </w:div>
          </w:divsChild>
        </w:div>
        <w:div w:id="749278522">
          <w:marLeft w:val="0"/>
          <w:marRight w:val="0"/>
          <w:marTop w:val="0"/>
          <w:marBottom w:val="0"/>
          <w:divBdr>
            <w:top w:val="none" w:sz="0" w:space="0" w:color="auto"/>
            <w:left w:val="none" w:sz="0" w:space="0" w:color="auto"/>
            <w:bottom w:val="none" w:sz="0" w:space="0" w:color="auto"/>
            <w:right w:val="none" w:sz="0" w:space="0" w:color="auto"/>
          </w:divBdr>
        </w:div>
      </w:divsChild>
    </w:div>
    <w:div w:id="1874657710">
      <w:bodyDiv w:val="1"/>
      <w:marLeft w:val="0"/>
      <w:marRight w:val="0"/>
      <w:marTop w:val="0"/>
      <w:marBottom w:val="0"/>
      <w:divBdr>
        <w:top w:val="none" w:sz="0" w:space="0" w:color="auto"/>
        <w:left w:val="none" w:sz="0" w:space="0" w:color="auto"/>
        <w:bottom w:val="none" w:sz="0" w:space="0" w:color="auto"/>
        <w:right w:val="none" w:sz="0" w:space="0" w:color="auto"/>
      </w:divBdr>
      <w:divsChild>
        <w:div w:id="677346552">
          <w:marLeft w:val="0"/>
          <w:marRight w:val="0"/>
          <w:marTop w:val="0"/>
          <w:marBottom w:val="150"/>
          <w:divBdr>
            <w:top w:val="none" w:sz="0" w:space="0" w:color="auto"/>
            <w:left w:val="none" w:sz="0" w:space="0" w:color="auto"/>
            <w:bottom w:val="none" w:sz="0" w:space="0" w:color="auto"/>
            <w:right w:val="none" w:sz="0" w:space="0" w:color="auto"/>
          </w:divBdr>
        </w:div>
      </w:divsChild>
    </w:div>
    <w:div w:id="1874807755">
      <w:bodyDiv w:val="1"/>
      <w:marLeft w:val="0"/>
      <w:marRight w:val="0"/>
      <w:marTop w:val="0"/>
      <w:marBottom w:val="0"/>
      <w:divBdr>
        <w:top w:val="none" w:sz="0" w:space="0" w:color="auto"/>
        <w:left w:val="none" w:sz="0" w:space="0" w:color="auto"/>
        <w:bottom w:val="none" w:sz="0" w:space="0" w:color="auto"/>
        <w:right w:val="none" w:sz="0" w:space="0" w:color="auto"/>
      </w:divBdr>
      <w:divsChild>
        <w:div w:id="1727530644">
          <w:marLeft w:val="0"/>
          <w:marRight w:val="0"/>
          <w:marTop w:val="0"/>
          <w:marBottom w:val="0"/>
          <w:divBdr>
            <w:top w:val="none" w:sz="0" w:space="0" w:color="auto"/>
            <w:left w:val="none" w:sz="0" w:space="0" w:color="auto"/>
            <w:bottom w:val="none" w:sz="0" w:space="0" w:color="auto"/>
            <w:right w:val="none" w:sz="0" w:space="0" w:color="auto"/>
          </w:divBdr>
        </w:div>
        <w:div w:id="1923638357">
          <w:marLeft w:val="0"/>
          <w:marRight w:val="0"/>
          <w:marTop w:val="0"/>
          <w:marBottom w:val="150"/>
          <w:divBdr>
            <w:top w:val="none" w:sz="0" w:space="0" w:color="auto"/>
            <w:left w:val="none" w:sz="0" w:space="0" w:color="auto"/>
            <w:bottom w:val="none" w:sz="0" w:space="0" w:color="auto"/>
            <w:right w:val="none" w:sz="0" w:space="0" w:color="auto"/>
          </w:divBdr>
        </w:div>
      </w:divsChild>
    </w:div>
    <w:div w:id="1875147364">
      <w:bodyDiv w:val="1"/>
      <w:marLeft w:val="0"/>
      <w:marRight w:val="0"/>
      <w:marTop w:val="0"/>
      <w:marBottom w:val="0"/>
      <w:divBdr>
        <w:top w:val="none" w:sz="0" w:space="0" w:color="auto"/>
        <w:left w:val="none" w:sz="0" w:space="0" w:color="auto"/>
        <w:bottom w:val="none" w:sz="0" w:space="0" w:color="auto"/>
        <w:right w:val="none" w:sz="0" w:space="0" w:color="auto"/>
      </w:divBdr>
      <w:divsChild>
        <w:div w:id="747652234">
          <w:marLeft w:val="0"/>
          <w:marRight w:val="0"/>
          <w:marTop w:val="0"/>
          <w:marBottom w:val="0"/>
          <w:divBdr>
            <w:top w:val="none" w:sz="0" w:space="0" w:color="auto"/>
            <w:left w:val="none" w:sz="0" w:space="0" w:color="auto"/>
            <w:bottom w:val="dotted" w:sz="6" w:space="4" w:color="DDDDDD"/>
            <w:right w:val="none" w:sz="0" w:space="0" w:color="auto"/>
          </w:divBdr>
          <w:divsChild>
            <w:div w:id="6823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8512">
      <w:bodyDiv w:val="1"/>
      <w:marLeft w:val="0"/>
      <w:marRight w:val="0"/>
      <w:marTop w:val="0"/>
      <w:marBottom w:val="0"/>
      <w:divBdr>
        <w:top w:val="none" w:sz="0" w:space="0" w:color="auto"/>
        <w:left w:val="none" w:sz="0" w:space="0" w:color="auto"/>
        <w:bottom w:val="none" w:sz="0" w:space="0" w:color="auto"/>
        <w:right w:val="none" w:sz="0" w:space="0" w:color="auto"/>
      </w:divBdr>
      <w:divsChild>
        <w:div w:id="443310997">
          <w:marLeft w:val="0"/>
          <w:marRight w:val="0"/>
          <w:marTop w:val="0"/>
          <w:marBottom w:val="0"/>
          <w:divBdr>
            <w:top w:val="none" w:sz="0" w:space="0" w:color="auto"/>
            <w:left w:val="none" w:sz="0" w:space="0" w:color="auto"/>
            <w:bottom w:val="dotted" w:sz="6" w:space="4" w:color="DDDDDD"/>
            <w:right w:val="none" w:sz="0" w:space="0" w:color="auto"/>
          </w:divBdr>
          <w:divsChild>
            <w:div w:id="13169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3654">
      <w:bodyDiv w:val="1"/>
      <w:marLeft w:val="0"/>
      <w:marRight w:val="0"/>
      <w:marTop w:val="0"/>
      <w:marBottom w:val="0"/>
      <w:divBdr>
        <w:top w:val="none" w:sz="0" w:space="0" w:color="auto"/>
        <w:left w:val="none" w:sz="0" w:space="0" w:color="auto"/>
        <w:bottom w:val="none" w:sz="0" w:space="0" w:color="auto"/>
        <w:right w:val="none" w:sz="0" w:space="0" w:color="auto"/>
      </w:divBdr>
      <w:divsChild>
        <w:div w:id="1661470453">
          <w:marLeft w:val="0"/>
          <w:marRight w:val="0"/>
          <w:marTop w:val="0"/>
          <w:marBottom w:val="150"/>
          <w:divBdr>
            <w:top w:val="none" w:sz="0" w:space="0" w:color="auto"/>
            <w:left w:val="none" w:sz="0" w:space="0" w:color="auto"/>
            <w:bottom w:val="none" w:sz="0" w:space="0" w:color="auto"/>
            <w:right w:val="none" w:sz="0" w:space="0" w:color="auto"/>
          </w:divBdr>
        </w:div>
      </w:divsChild>
    </w:div>
    <w:div w:id="1875655801">
      <w:bodyDiv w:val="1"/>
      <w:marLeft w:val="0"/>
      <w:marRight w:val="0"/>
      <w:marTop w:val="0"/>
      <w:marBottom w:val="0"/>
      <w:divBdr>
        <w:top w:val="none" w:sz="0" w:space="0" w:color="auto"/>
        <w:left w:val="none" w:sz="0" w:space="0" w:color="auto"/>
        <w:bottom w:val="none" w:sz="0" w:space="0" w:color="auto"/>
        <w:right w:val="none" w:sz="0" w:space="0" w:color="auto"/>
      </w:divBdr>
      <w:divsChild>
        <w:div w:id="2119986784">
          <w:marLeft w:val="0"/>
          <w:marRight w:val="0"/>
          <w:marTop w:val="0"/>
          <w:marBottom w:val="0"/>
          <w:divBdr>
            <w:top w:val="none" w:sz="0" w:space="0" w:color="auto"/>
            <w:left w:val="none" w:sz="0" w:space="0" w:color="auto"/>
            <w:bottom w:val="dotted" w:sz="6" w:space="4" w:color="DDDDDD"/>
            <w:right w:val="none" w:sz="0" w:space="0" w:color="auto"/>
          </w:divBdr>
        </w:div>
      </w:divsChild>
    </w:div>
    <w:div w:id="1875724830">
      <w:bodyDiv w:val="1"/>
      <w:marLeft w:val="0"/>
      <w:marRight w:val="0"/>
      <w:marTop w:val="0"/>
      <w:marBottom w:val="0"/>
      <w:divBdr>
        <w:top w:val="none" w:sz="0" w:space="0" w:color="auto"/>
        <w:left w:val="none" w:sz="0" w:space="0" w:color="auto"/>
        <w:bottom w:val="none" w:sz="0" w:space="0" w:color="auto"/>
        <w:right w:val="none" w:sz="0" w:space="0" w:color="auto"/>
      </w:divBdr>
      <w:divsChild>
        <w:div w:id="999232039">
          <w:marLeft w:val="0"/>
          <w:marRight w:val="0"/>
          <w:marTop w:val="0"/>
          <w:marBottom w:val="0"/>
          <w:divBdr>
            <w:top w:val="none" w:sz="0" w:space="0" w:color="auto"/>
            <w:left w:val="none" w:sz="0" w:space="0" w:color="auto"/>
            <w:bottom w:val="none" w:sz="0" w:space="0" w:color="auto"/>
            <w:right w:val="none" w:sz="0" w:space="0" w:color="auto"/>
          </w:divBdr>
          <w:divsChild>
            <w:div w:id="327297258">
              <w:marLeft w:val="0"/>
              <w:marRight w:val="0"/>
              <w:marTop w:val="0"/>
              <w:marBottom w:val="0"/>
              <w:divBdr>
                <w:top w:val="none" w:sz="0" w:space="0" w:color="auto"/>
                <w:left w:val="none" w:sz="0" w:space="0" w:color="auto"/>
                <w:bottom w:val="none" w:sz="0" w:space="0" w:color="auto"/>
                <w:right w:val="none" w:sz="0" w:space="0" w:color="auto"/>
              </w:divBdr>
            </w:div>
            <w:div w:id="1335450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237575">
      <w:bodyDiv w:val="1"/>
      <w:marLeft w:val="0"/>
      <w:marRight w:val="0"/>
      <w:marTop w:val="0"/>
      <w:marBottom w:val="0"/>
      <w:divBdr>
        <w:top w:val="none" w:sz="0" w:space="0" w:color="auto"/>
        <w:left w:val="none" w:sz="0" w:space="0" w:color="auto"/>
        <w:bottom w:val="none" w:sz="0" w:space="0" w:color="auto"/>
        <w:right w:val="none" w:sz="0" w:space="0" w:color="auto"/>
      </w:divBdr>
      <w:divsChild>
        <w:div w:id="968248408">
          <w:marLeft w:val="0"/>
          <w:marRight w:val="0"/>
          <w:marTop w:val="0"/>
          <w:marBottom w:val="0"/>
          <w:divBdr>
            <w:top w:val="none" w:sz="0" w:space="0" w:color="auto"/>
            <w:left w:val="none" w:sz="0" w:space="0" w:color="auto"/>
            <w:bottom w:val="none" w:sz="0" w:space="0" w:color="auto"/>
            <w:right w:val="none" w:sz="0" w:space="0" w:color="auto"/>
          </w:divBdr>
          <w:divsChild>
            <w:div w:id="1908683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305857">
      <w:bodyDiv w:val="1"/>
      <w:marLeft w:val="0"/>
      <w:marRight w:val="0"/>
      <w:marTop w:val="0"/>
      <w:marBottom w:val="0"/>
      <w:divBdr>
        <w:top w:val="none" w:sz="0" w:space="0" w:color="auto"/>
        <w:left w:val="none" w:sz="0" w:space="0" w:color="auto"/>
        <w:bottom w:val="none" w:sz="0" w:space="0" w:color="auto"/>
        <w:right w:val="none" w:sz="0" w:space="0" w:color="auto"/>
      </w:divBdr>
      <w:divsChild>
        <w:div w:id="952326650">
          <w:marLeft w:val="0"/>
          <w:marRight w:val="0"/>
          <w:marTop w:val="0"/>
          <w:marBottom w:val="300"/>
          <w:divBdr>
            <w:top w:val="none" w:sz="0" w:space="0" w:color="auto"/>
            <w:left w:val="none" w:sz="0" w:space="0" w:color="auto"/>
            <w:bottom w:val="none" w:sz="0" w:space="0" w:color="auto"/>
            <w:right w:val="none" w:sz="0" w:space="0" w:color="auto"/>
          </w:divBdr>
          <w:divsChild>
            <w:div w:id="426006586">
              <w:marLeft w:val="0"/>
              <w:marRight w:val="0"/>
              <w:marTop w:val="0"/>
              <w:marBottom w:val="0"/>
              <w:divBdr>
                <w:top w:val="none" w:sz="0" w:space="0" w:color="auto"/>
                <w:left w:val="none" w:sz="0" w:space="0" w:color="auto"/>
                <w:bottom w:val="none" w:sz="0" w:space="0" w:color="auto"/>
                <w:right w:val="none" w:sz="0" w:space="0" w:color="auto"/>
              </w:divBdr>
              <w:divsChild>
                <w:div w:id="1675911095">
                  <w:marLeft w:val="0"/>
                  <w:marRight w:val="0"/>
                  <w:marTop w:val="0"/>
                  <w:marBottom w:val="0"/>
                  <w:divBdr>
                    <w:top w:val="none" w:sz="0" w:space="0" w:color="auto"/>
                    <w:left w:val="none" w:sz="0" w:space="0" w:color="auto"/>
                    <w:bottom w:val="none" w:sz="0" w:space="0" w:color="auto"/>
                    <w:right w:val="none" w:sz="0" w:space="0" w:color="auto"/>
                  </w:divBdr>
                  <w:divsChild>
                    <w:div w:id="636298315">
                      <w:marLeft w:val="0"/>
                      <w:marRight w:val="0"/>
                      <w:marTop w:val="0"/>
                      <w:marBottom w:val="225"/>
                      <w:divBdr>
                        <w:top w:val="none" w:sz="0" w:space="0" w:color="2D2D2D"/>
                        <w:left w:val="none" w:sz="0" w:space="0" w:color="2D2D2D"/>
                        <w:bottom w:val="none" w:sz="0" w:space="0" w:color="2D2D2D"/>
                        <w:right w:val="none" w:sz="0" w:space="0" w:color="2D2D2D"/>
                      </w:divBdr>
                      <w:divsChild>
                        <w:div w:id="41292132">
                          <w:marLeft w:val="0"/>
                          <w:marRight w:val="0"/>
                          <w:marTop w:val="0"/>
                          <w:marBottom w:val="0"/>
                          <w:divBdr>
                            <w:top w:val="none" w:sz="0" w:space="0" w:color="auto"/>
                            <w:left w:val="none" w:sz="0" w:space="0" w:color="auto"/>
                            <w:bottom w:val="none" w:sz="0" w:space="0" w:color="auto"/>
                            <w:right w:val="none" w:sz="0" w:space="0" w:color="auto"/>
                          </w:divBdr>
                          <w:divsChild>
                            <w:div w:id="16785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02803">
      <w:bodyDiv w:val="1"/>
      <w:marLeft w:val="0"/>
      <w:marRight w:val="0"/>
      <w:marTop w:val="0"/>
      <w:marBottom w:val="0"/>
      <w:divBdr>
        <w:top w:val="none" w:sz="0" w:space="0" w:color="auto"/>
        <w:left w:val="none" w:sz="0" w:space="0" w:color="auto"/>
        <w:bottom w:val="none" w:sz="0" w:space="0" w:color="auto"/>
        <w:right w:val="none" w:sz="0" w:space="0" w:color="auto"/>
      </w:divBdr>
      <w:divsChild>
        <w:div w:id="336738070">
          <w:marLeft w:val="0"/>
          <w:marRight w:val="0"/>
          <w:marTop w:val="0"/>
          <w:marBottom w:val="0"/>
          <w:divBdr>
            <w:top w:val="none" w:sz="0" w:space="0" w:color="auto"/>
            <w:left w:val="none" w:sz="0" w:space="0" w:color="auto"/>
            <w:bottom w:val="none" w:sz="0" w:space="0" w:color="auto"/>
            <w:right w:val="none" w:sz="0" w:space="0" w:color="auto"/>
          </w:divBdr>
        </w:div>
        <w:div w:id="647326367">
          <w:marLeft w:val="0"/>
          <w:marRight w:val="0"/>
          <w:marTop w:val="0"/>
          <w:marBottom w:val="150"/>
          <w:divBdr>
            <w:top w:val="none" w:sz="0" w:space="0" w:color="auto"/>
            <w:left w:val="none" w:sz="0" w:space="0" w:color="auto"/>
            <w:bottom w:val="none" w:sz="0" w:space="0" w:color="auto"/>
            <w:right w:val="none" w:sz="0" w:space="0" w:color="auto"/>
          </w:divBdr>
        </w:div>
      </w:divsChild>
    </w:div>
    <w:div w:id="1876769754">
      <w:bodyDiv w:val="1"/>
      <w:marLeft w:val="0"/>
      <w:marRight w:val="0"/>
      <w:marTop w:val="439"/>
      <w:marBottom w:val="0"/>
      <w:divBdr>
        <w:top w:val="none" w:sz="0" w:space="0" w:color="auto"/>
        <w:left w:val="none" w:sz="0" w:space="0" w:color="auto"/>
        <w:bottom w:val="none" w:sz="0" w:space="0" w:color="auto"/>
        <w:right w:val="none" w:sz="0" w:space="0" w:color="auto"/>
      </w:divBdr>
      <w:divsChild>
        <w:div w:id="1734770463">
          <w:marLeft w:val="0"/>
          <w:marRight w:val="0"/>
          <w:marTop w:val="0"/>
          <w:marBottom w:val="0"/>
          <w:divBdr>
            <w:top w:val="none" w:sz="0" w:space="0" w:color="auto"/>
            <w:left w:val="single" w:sz="6" w:space="0" w:color="ECECEC"/>
            <w:bottom w:val="none" w:sz="0" w:space="0" w:color="auto"/>
            <w:right w:val="single" w:sz="6" w:space="0" w:color="ECECEC"/>
          </w:divBdr>
          <w:divsChild>
            <w:div w:id="2146775633">
              <w:marLeft w:val="0"/>
              <w:marRight w:val="0"/>
              <w:marTop w:val="0"/>
              <w:marBottom w:val="0"/>
              <w:divBdr>
                <w:top w:val="none" w:sz="0" w:space="0" w:color="auto"/>
                <w:left w:val="none" w:sz="0" w:space="0" w:color="auto"/>
                <w:bottom w:val="none" w:sz="0" w:space="0" w:color="auto"/>
                <w:right w:val="none" w:sz="0" w:space="0" w:color="auto"/>
              </w:divBdr>
              <w:divsChild>
                <w:div w:id="736901981">
                  <w:marLeft w:val="0"/>
                  <w:marRight w:val="0"/>
                  <w:marTop w:val="0"/>
                  <w:marBottom w:val="0"/>
                  <w:divBdr>
                    <w:top w:val="none" w:sz="0" w:space="0" w:color="auto"/>
                    <w:left w:val="none" w:sz="0" w:space="0" w:color="auto"/>
                    <w:bottom w:val="none" w:sz="0" w:space="0" w:color="auto"/>
                    <w:right w:val="none" w:sz="0" w:space="0" w:color="auto"/>
                  </w:divBdr>
                  <w:divsChild>
                    <w:div w:id="1013454100">
                      <w:marLeft w:val="0"/>
                      <w:marRight w:val="0"/>
                      <w:marTop w:val="0"/>
                      <w:marBottom w:val="0"/>
                      <w:divBdr>
                        <w:top w:val="none" w:sz="0" w:space="0" w:color="auto"/>
                        <w:left w:val="none" w:sz="0" w:space="0" w:color="auto"/>
                        <w:bottom w:val="none" w:sz="0" w:space="0" w:color="auto"/>
                        <w:right w:val="none" w:sz="0" w:space="0" w:color="auto"/>
                      </w:divBdr>
                      <w:divsChild>
                        <w:div w:id="1861897086">
                          <w:marLeft w:val="0"/>
                          <w:marRight w:val="0"/>
                          <w:marTop w:val="0"/>
                          <w:marBottom w:val="0"/>
                          <w:divBdr>
                            <w:top w:val="none" w:sz="0" w:space="0" w:color="auto"/>
                            <w:left w:val="none" w:sz="0" w:space="0" w:color="auto"/>
                            <w:bottom w:val="none" w:sz="0" w:space="0" w:color="auto"/>
                            <w:right w:val="none" w:sz="0" w:space="0" w:color="auto"/>
                          </w:divBdr>
                          <w:divsChild>
                            <w:div w:id="40636904">
                              <w:marLeft w:val="0"/>
                              <w:marRight w:val="0"/>
                              <w:marTop w:val="0"/>
                              <w:marBottom w:val="0"/>
                              <w:divBdr>
                                <w:top w:val="none" w:sz="0" w:space="0" w:color="auto"/>
                                <w:left w:val="none" w:sz="0" w:space="0" w:color="auto"/>
                                <w:bottom w:val="none" w:sz="0" w:space="0" w:color="auto"/>
                                <w:right w:val="none" w:sz="0" w:space="0" w:color="auto"/>
                              </w:divBdr>
                              <w:divsChild>
                                <w:div w:id="1801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86159">
      <w:bodyDiv w:val="1"/>
      <w:marLeft w:val="0"/>
      <w:marRight w:val="0"/>
      <w:marTop w:val="0"/>
      <w:marBottom w:val="0"/>
      <w:divBdr>
        <w:top w:val="none" w:sz="0" w:space="0" w:color="auto"/>
        <w:left w:val="none" w:sz="0" w:space="0" w:color="auto"/>
        <w:bottom w:val="none" w:sz="0" w:space="0" w:color="auto"/>
        <w:right w:val="none" w:sz="0" w:space="0" w:color="auto"/>
      </w:divBdr>
      <w:divsChild>
        <w:div w:id="1281914624">
          <w:marLeft w:val="0"/>
          <w:marRight w:val="0"/>
          <w:marTop w:val="0"/>
          <w:marBottom w:val="0"/>
          <w:divBdr>
            <w:top w:val="none" w:sz="0" w:space="0" w:color="auto"/>
            <w:left w:val="none" w:sz="0" w:space="0" w:color="auto"/>
            <w:bottom w:val="none" w:sz="0" w:space="0" w:color="auto"/>
            <w:right w:val="none" w:sz="0" w:space="0" w:color="auto"/>
          </w:divBdr>
          <w:divsChild>
            <w:div w:id="1039402827">
              <w:marLeft w:val="0"/>
              <w:marRight w:val="0"/>
              <w:marTop w:val="0"/>
              <w:marBottom w:val="0"/>
              <w:divBdr>
                <w:top w:val="none" w:sz="0" w:space="0" w:color="auto"/>
                <w:left w:val="none" w:sz="0" w:space="0" w:color="auto"/>
                <w:bottom w:val="none" w:sz="0" w:space="0" w:color="auto"/>
                <w:right w:val="none" w:sz="0" w:space="0" w:color="auto"/>
              </w:divBdr>
            </w:div>
          </w:divsChild>
        </w:div>
        <w:div w:id="1344816197">
          <w:marLeft w:val="0"/>
          <w:marRight w:val="0"/>
          <w:marTop w:val="0"/>
          <w:marBottom w:val="150"/>
          <w:divBdr>
            <w:top w:val="none" w:sz="0" w:space="0" w:color="auto"/>
            <w:left w:val="none" w:sz="0" w:space="0" w:color="auto"/>
            <w:bottom w:val="none" w:sz="0" w:space="0" w:color="auto"/>
            <w:right w:val="none" w:sz="0" w:space="0" w:color="auto"/>
          </w:divBdr>
        </w:div>
        <w:div w:id="1735424017">
          <w:marLeft w:val="0"/>
          <w:marRight w:val="0"/>
          <w:marTop w:val="0"/>
          <w:marBottom w:val="150"/>
          <w:divBdr>
            <w:top w:val="none" w:sz="0" w:space="0" w:color="auto"/>
            <w:left w:val="none" w:sz="0" w:space="0" w:color="auto"/>
            <w:bottom w:val="none" w:sz="0" w:space="0" w:color="auto"/>
            <w:right w:val="none" w:sz="0" w:space="0" w:color="auto"/>
          </w:divBdr>
          <w:divsChild>
            <w:div w:id="10661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87561">
      <w:bodyDiv w:val="1"/>
      <w:marLeft w:val="0"/>
      <w:marRight w:val="0"/>
      <w:marTop w:val="0"/>
      <w:marBottom w:val="0"/>
      <w:divBdr>
        <w:top w:val="none" w:sz="0" w:space="0" w:color="auto"/>
        <w:left w:val="none" w:sz="0" w:space="0" w:color="auto"/>
        <w:bottom w:val="none" w:sz="0" w:space="0" w:color="auto"/>
        <w:right w:val="none" w:sz="0" w:space="0" w:color="auto"/>
      </w:divBdr>
    </w:div>
    <w:div w:id="1876966018">
      <w:bodyDiv w:val="1"/>
      <w:marLeft w:val="0"/>
      <w:marRight w:val="0"/>
      <w:marTop w:val="0"/>
      <w:marBottom w:val="0"/>
      <w:divBdr>
        <w:top w:val="none" w:sz="0" w:space="0" w:color="auto"/>
        <w:left w:val="none" w:sz="0" w:space="0" w:color="auto"/>
        <w:bottom w:val="none" w:sz="0" w:space="0" w:color="auto"/>
        <w:right w:val="none" w:sz="0" w:space="0" w:color="auto"/>
      </w:divBdr>
      <w:divsChild>
        <w:div w:id="942349120">
          <w:marLeft w:val="0"/>
          <w:marRight w:val="0"/>
          <w:marTop w:val="0"/>
          <w:marBottom w:val="0"/>
          <w:divBdr>
            <w:top w:val="none" w:sz="0" w:space="0" w:color="auto"/>
            <w:left w:val="none" w:sz="0" w:space="0" w:color="auto"/>
            <w:bottom w:val="dotted" w:sz="6" w:space="4" w:color="DDDDDD"/>
            <w:right w:val="none" w:sz="0" w:space="0" w:color="auto"/>
          </w:divBdr>
          <w:divsChild>
            <w:div w:id="2007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455">
      <w:bodyDiv w:val="1"/>
      <w:marLeft w:val="0"/>
      <w:marRight w:val="0"/>
      <w:marTop w:val="0"/>
      <w:marBottom w:val="0"/>
      <w:divBdr>
        <w:top w:val="none" w:sz="0" w:space="0" w:color="auto"/>
        <w:left w:val="none" w:sz="0" w:space="0" w:color="auto"/>
        <w:bottom w:val="none" w:sz="0" w:space="0" w:color="auto"/>
        <w:right w:val="none" w:sz="0" w:space="0" w:color="auto"/>
      </w:divBdr>
      <w:divsChild>
        <w:div w:id="1736201378">
          <w:marLeft w:val="0"/>
          <w:marRight w:val="0"/>
          <w:marTop w:val="0"/>
          <w:marBottom w:val="0"/>
          <w:divBdr>
            <w:top w:val="none" w:sz="0" w:space="0" w:color="auto"/>
            <w:left w:val="none" w:sz="0" w:space="0" w:color="auto"/>
            <w:bottom w:val="none" w:sz="0" w:space="0" w:color="auto"/>
            <w:right w:val="none" w:sz="0" w:space="0" w:color="auto"/>
          </w:divBdr>
          <w:divsChild>
            <w:div w:id="1824656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7230909">
      <w:bodyDiv w:val="1"/>
      <w:marLeft w:val="0"/>
      <w:marRight w:val="0"/>
      <w:marTop w:val="0"/>
      <w:marBottom w:val="0"/>
      <w:divBdr>
        <w:top w:val="none" w:sz="0" w:space="0" w:color="auto"/>
        <w:left w:val="none" w:sz="0" w:space="0" w:color="auto"/>
        <w:bottom w:val="none" w:sz="0" w:space="0" w:color="auto"/>
        <w:right w:val="none" w:sz="0" w:space="0" w:color="auto"/>
      </w:divBdr>
      <w:divsChild>
        <w:div w:id="1437335972">
          <w:marLeft w:val="0"/>
          <w:marRight w:val="0"/>
          <w:marTop w:val="0"/>
          <w:marBottom w:val="0"/>
          <w:divBdr>
            <w:top w:val="none" w:sz="0" w:space="0" w:color="auto"/>
            <w:left w:val="none" w:sz="0" w:space="0" w:color="auto"/>
            <w:bottom w:val="none" w:sz="0" w:space="0" w:color="auto"/>
            <w:right w:val="none" w:sz="0" w:space="0" w:color="auto"/>
          </w:divBdr>
          <w:divsChild>
            <w:div w:id="1425375126">
              <w:marLeft w:val="0"/>
              <w:marRight w:val="0"/>
              <w:marTop w:val="0"/>
              <w:marBottom w:val="0"/>
              <w:divBdr>
                <w:top w:val="none" w:sz="0" w:space="0" w:color="auto"/>
                <w:left w:val="none" w:sz="0" w:space="0" w:color="auto"/>
                <w:bottom w:val="none" w:sz="0" w:space="0" w:color="auto"/>
                <w:right w:val="none" w:sz="0" w:space="0" w:color="auto"/>
              </w:divBdr>
              <w:divsChild>
                <w:div w:id="2000228148">
                  <w:marLeft w:val="0"/>
                  <w:marRight w:val="0"/>
                  <w:marTop w:val="0"/>
                  <w:marBottom w:val="0"/>
                  <w:divBdr>
                    <w:top w:val="none" w:sz="0" w:space="0" w:color="auto"/>
                    <w:left w:val="none" w:sz="0" w:space="0" w:color="auto"/>
                    <w:bottom w:val="none" w:sz="0" w:space="0" w:color="auto"/>
                    <w:right w:val="none" w:sz="0" w:space="0" w:color="auto"/>
                  </w:divBdr>
                  <w:divsChild>
                    <w:div w:id="829172548">
                      <w:marLeft w:val="0"/>
                      <w:marRight w:val="0"/>
                      <w:marTop w:val="0"/>
                      <w:marBottom w:val="0"/>
                      <w:divBdr>
                        <w:top w:val="none" w:sz="0" w:space="0" w:color="auto"/>
                        <w:left w:val="none" w:sz="0" w:space="0" w:color="auto"/>
                        <w:bottom w:val="none" w:sz="0" w:space="0" w:color="auto"/>
                        <w:right w:val="none" w:sz="0" w:space="0" w:color="auto"/>
                      </w:divBdr>
                      <w:divsChild>
                        <w:div w:id="219294030">
                          <w:marLeft w:val="0"/>
                          <w:marRight w:val="0"/>
                          <w:marTop w:val="0"/>
                          <w:marBottom w:val="0"/>
                          <w:divBdr>
                            <w:top w:val="none" w:sz="0" w:space="0" w:color="auto"/>
                            <w:left w:val="none" w:sz="0" w:space="0" w:color="auto"/>
                            <w:bottom w:val="none" w:sz="0" w:space="0" w:color="auto"/>
                            <w:right w:val="none" w:sz="0" w:space="0" w:color="auto"/>
                          </w:divBdr>
                          <w:divsChild>
                            <w:div w:id="1376080719">
                              <w:marLeft w:val="0"/>
                              <w:marRight w:val="0"/>
                              <w:marTop w:val="0"/>
                              <w:marBottom w:val="0"/>
                              <w:divBdr>
                                <w:top w:val="none" w:sz="0" w:space="0" w:color="auto"/>
                                <w:left w:val="none" w:sz="0" w:space="0" w:color="auto"/>
                                <w:bottom w:val="none" w:sz="0" w:space="0" w:color="auto"/>
                                <w:right w:val="none" w:sz="0" w:space="0" w:color="auto"/>
                              </w:divBdr>
                              <w:divsChild>
                                <w:div w:id="1621834358">
                                  <w:marLeft w:val="0"/>
                                  <w:marRight w:val="0"/>
                                  <w:marTop w:val="0"/>
                                  <w:marBottom w:val="0"/>
                                  <w:divBdr>
                                    <w:top w:val="none" w:sz="0" w:space="0" w:color="auto"/>
                                    <w:left w:val="none" w:sz="0" w:space="0" w:color="auto"/>
                                    <w:bottom w:val="none" w:sz="0" w:space="0" w:color="auto"/>
                                    <w:right w:val="none" w:sz="0" w:space="0" w:color="auto"/>
                                  </w:divBdr>
                                  <w:divsChild>
                                    <w:div w:id="1728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276667">
      <w:bodyDiv w:val="1"/>
      <w:marLeft w:val="0"/>
      <w:marRight w:val="0"/>
      <w:marTop w:val="0"/>
      <w:marBottom w:val="0"/>
      <w:divBdr>
        <w:top w:val="none" w:sz="0" w:space="0" w:color="auto"/>
        <w:left w:val="none" w:sz="0" w:space="0" w:color="auto"/>
        <w:bottom w:val="none" w:sz="0" w:space="0" w:color="auto"/>
        <w:right w:val="none" w:sz="0" w:space="0" w:color="auto"/>
      </w:divBdr>
      <w:divsChild>
        <w:div w:id="729353283">
          <w:marLeft w:val="0"/>
          <w:marRight w:val="0"/>
          <w:marTop w:val="0"/>
          <w:marBottom w:val="0"/>
          <w:divBdr>
            <w:top w:val="none" w:sz="0" w:space="0" w:color="auto"/>
            <w:left w:val="none" w:sz="0" w:space="0" w:color="auto"/>
            <w:bottom w:val="none" w:sz="0" w:space="0" w:color="auto"/>
            <w:right w:val="none" w:sz="0" w:space="0" w:color="auto"/>
          </w:divBdr>
        </w:div>
      </w:divsChild>
    </w:div>
    <w:div w:id="1878807474">
      <w:bodyDiv w:val="1"/>
      <w:marLeft w:val="0"/>
      <w:marRight w:val="0"/>
      <w:marTop w:val="0"/>
      <w:marBottom w:val="0"/>
      <w:divBdr>
        <w:top w:val="none" w:sz="0" w:space="0" w:color="auto"/>
        <w:left w:val="none" w:sz="0" w:space="0" w:color="auto"/>
        <w:bottom w:val="none" w:sz="0" w:space="0" w:color="auto"/>
        <w:right w:val="none" w:sz="0" w:space="0" w:color="auto"/>
      </w:divBdr>
      <w:divsChild>
        <w:div w:id="1793548538">
          <w:marLeft w:val="0"/>
          <w:marRight w:val="0"/>
          <w:marTop w:val="0"/>
          <w:marBottom w:val="0"/>
          <w:divBdr>
            <w:top w:val="none" w:sz="0" w:space="0" w:color="auto"/>
            <w:left w:val="none" w:sz="0" w:space="0" w:color="auto"/>
            <w:bottom w:val="none" w:sz="0" w:space="0" w:color="auto"/>
            <w:right w:val="none" w:sz="0" w:space="0" w:color="auto"/>
          </w:divBdr>
        </w:div>
        <w:div w:id="2037583422">
          <w:marLeft w:val="0"/>
          <w:marRight w:val="0"/>
          <w:marTop w:val="0"/>
          <w:marBottom w:val="150"/>
          <w:divBdr>
            <w:top w:val="none" w:sz="0" w:space="0" w:color="auto"/>
            <w:left w:val="none" w:sz="0" w:space="0" w:color="auto"/>
            <w:bottom w:val="none" w:sz="0" w:space="0" w:color="auto"/>
            <w:right w:val="none" w:sz="0" w:space="0" w:color="auto"/>
          </w:divBdr>
          <w:divsChild>
            <w:div w:id="105120604">
              <w:marLeft w:val="0"/>
              <w:marRight w:val="0"/>
              <w:marTop w:val="0"/>
              <w:marBottom w:val="0"/>
              <w:divBdr>
                <w:top w:val="none" w:sz="0" w:space="0" w:color="auto"/>
                <w:left w:val="none" w:sz="0" w:space="0" w:color="auto"/>
                <w:bottom w:val="none" w:sz="0" w:space="0" w:color="auto"/>
                <w:right w:val="none" w:sz="0" w:space="0" w:color="auto"/>
              </w:divBdr>
              <w:divsChild>
                <w:div w:id="974334001">
                  <w:marLeft w:val="0"/>
                  <w:marRight w:val="0"/>
                  <w:marTop w:val="0"/>
                  <w:marBottom w:val="0"/>
                  <w:divBdr>
                    <w:top w:val="none" w:sz="0" w:space="0" w:color="auto"/>
                    <w:left w:val="none" w:sz="0" w:space="0" w:color="auto"/>
                    <w:bottom w:val="none" w:sz="0" w:space="0" w:color="auto"/>
                    <w:right w:val="none" w:sz="0" w:space="0" w:color="auto"/>
                  </w:divBdr>
                  <w:divsChild>
                    <w:div w:id="18228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20491">
      <w:bodyDiv w:val="1"/>
      <w:marLeft w:val="0"/>
      <w:marRight w:val="0"/>
      <w:marTop w:val="0"/>
      <w:marBottom w:val="0"/>
      <w:divBdr>
        <w:top w:val="none" w:sz="0" w:space="0" w:color="auto"/>
        <w:left w:val="none" w:sz="0" w:space="0" w:color="auto"/>
        <w:bottom w:val="none" w:sz="0" w:space="0" w:color="auto"/>
        <w:right w:val="none" w:sz="0" w:space="0" w:color="auto"/>
      </w:divBdr>
    </w:div>
    <w:div w:id="1879195088">
      <w:bodyDiv w:val="1"/>
      <w:marLeft w:val="0"/>
      <w:marRight w:val="0"/>
      <w:marTop w:val="0"/>
      <w:marBottom w:val="0"/>
      <w:divBdr>
        <w:top w:val="none" w:sz="0" w:space="0" w:color="auto"/>
        <w:left w:val="none" w:sz="0" w:space="0" w:color="auto"/>
        <w:bottom w:val="none" w:sz="0" w:space="0" w:color="auto"/>
        <w:right w:val="none" w:sz="0" w:space="0" w:color="auto"/>
      </w:divBdr>
      <w:divsChild>
        <w:div w:id="371393005">
          <w:marLeft w:val="0"/>
          <w:marRight w:val="0"/>
          <w:marTop w:val="0"/>
          <w:marBottom w:val="0"/>
          <w:divBdr>
            <w:top w:val="none" w:sz="0" w:space="0" w:color="auto"/>
            <w:left w:val="none" w:sz="0" w:space="0" w:color="auto"/>
            <w:bottom w:val="none" w:sz="0" w:space="0" w:color="auto"/>
            <w:right w:val="none" w:sz="0" w:space="0" w:color="auto"/>
          </w:divBdr>
          <w:divsChild>
            <w:div w:id="17338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4183">
      <w:bodyDiv w:val="1"/>
      <w:marLeft w:val="0"/>
      <w:marRight w:val="0"/>
      <w:marTop w:val="0"/>
      <w:marBottom w:val="0"/>
      <w:divBdr>
        <w:top w:val="none" w:sz="0" w:space="0" w:color="auto"/>
        <w:left w:val="none" w:sz="0" w:space="0" w:color="auto"/>
        <w:bottom w:val="none" w:sz="0" w:space="0" w:color="auto"/>
        <w:right w:val="none" w:sz="0" w:space="0" w:color="auto"/>
      </w:divBdr>
      <w:divsChild>
        <w:div w:id="222832839">
          <w:marLeft w:val="0"/>
          <w:marRight w:val="0"/>
          <w:marTop w:val="0"/>
          <w:marBottom w:val="150"/>
          <w:divBdr>
            <w:top w:val="none" w:sz="0" w:space="0" w:color="auto"/>
            <w:left w:val="none" w:sz="0" w:space="0" w:color="auto"/>
            <w:bottom w:val="none" w:sz="0" w:space="0" w:color="auto"/>
            <w:right w:val="none" w:sz="0" w:space="0" w:color="auto"/>
          </w:divBdr>
        </w:div>
        <w:div w:id="1075783426">
          <w:marLeft w:val="0"/>
          <w:marRight w:val="0"/>
          <w:marTop w:val="0"/>
          <w:marBottom w:val="150"/>
          <w:divBdr>
            <w:top w:val="none" w:sz="0" w:space="0" w:color="auto"/>
            <w:left w:val="none" w:sz="0" w:space="0" w:color="auto"/>
            <w:bottom w:val="none" w:sz="0" w:space="0" w:color="auto"/>
            <w:right w:val="none" w:sz="0" w:space="0" w:color="auto"/>
          </w:divBdr>
          <w:divsChild>
            <w:div w:id="18958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9179">
      <w:bodyDiv w:val="1"/>
      <w:marLeft w:val="0"/>
      <w:marRight w:val="0"/>
      <w:marTop w:val="0"/>
      <w:marBottom w:val="0"/>
      <w:divBdr>
        <w:top w:val="none" w:sz="0" w:space="0" w:color="auto"/>
        <w:left w:val="none" w:sz="0" w:space="0" w:color="auto"/>
        <w:bottom w:val="none" w:sz="0" w:space="0" w:color="auto"/>
        <w:right w:val="none" w:sz="0" w:space="0" w:color="auto"/>
      </w:divBdr>
      <w:divsChild>
        <w:div w:id="1994290374">
          <w:marLeft w:val="0"/>
          <w:marRight w:val="0"/>
          <w:marTop w:val="0"/>
          <w:marBottom w:val="0"/>
          <w:divBdr>
            <w:top w:val="none" w:sz="0" w:space="0" w:color="auto"/>
            <w:left w:val="none" w:sz="0" w:space="0" w:color="auto"/>
            <w:bottom w:val="dotted" w:sz="6" w:space="4" w:color="DDDDDD"/>
            <w:right w:val="none" w:sz="0" w:space="0" w:color="auto"/>
          </w:divBdr>
        </w:div>
      </w:divsChild>
    </w:div>
    <w:div w:id="1881165801">
      <w:bodyDiv w:val="1"/>
      <w:marLeft w:val="0"/>
      <w:marRight w:val="0"/>
      <w:marTop w:val="0"/>
      <w:marBottom w:val="0"/>
      <w:divBdr>
        <w:top w:val="none" w:sz="0" w:space="0" w:color="auto"/>
        <w:left w:val="none" w:sz="0" w:space="0" w:color="auto"/>
        <w:bottom w:val="none" w:sz="0" w:space="0" w:color="auto"/>
        <w:right w:val="none" w:sz="0" w:space="0" w:color="auto"/>
      </w:divBdr>
    </w:div>
    <w:div w:id="1882664802">
      <w:bodyDiv w:val="1"/>
      <w:marLeft w:val="0"/>
      <w:marRight w:val="0"/>
      <w:marTop w:val="0"/>
      <w:marBottom w:val="0"/>
      <w:divBdr>
        <w:top w:val="none" w:sz="0" w:space="0" w:color="auto"/>
        <w:left w:val="none" w:sz="0" w:space="0" w:color="auto"/>
        <w:bottom w:val="none" w:sz="0" w:space="0" w:color="auto"/>
        <w:right w:val="none" w:sz="0" w:space="0" w:color="auto"/>
      </w:divBdr>
      <w:divsChild>
        <w:div w:id="674655449">
          <w:marLeft w:val="0"/>
          <w:marRight w:val="0"/>
          <w:marTop w:val="0"/>
          <w:marBottom w:val="0"/>
          <w:divBdr>
            <w:top w:val="none" w:sz="0" w:space="0" w:color="auto"/>
            <w:left w:val="none" w:sz="0" w:space="0" w:color="auto"/>
            <w:bottom w:val="none" w:sz="0" w:space="0" w:color="auto"/>
            <w:right w:val="none" w:sz="0" w:space="0" w:color="auto"/>
          </w:divBdr>
          <w:divsChild>
            <w:div w:id="357897522">
              <w:marLeft w:val="0"/>
              <w:marRight w:val="0"/>
              <w:marTop w:val="0"/>
              <w:marBottom w:val="0"/>
              <w:divBdr>
                <w:top w:val="none" w:sz="0" w:space="0" w:color="auto"/>
                <w:left w:val="none" w:sz="0" w:space="0" w:color="auto"/>
                <w:bottom w:val="none" w:sz="0" w:space="0" w:color="auto"/>
                <w:right w:val="none" w:sz="0" w:space="0" w:color="auto"/>
              </w:divBdr>
              <w:divsChild>
                <w:div w:id="15667048">
                  <w:marLeft w:val="0"/>
                  <w:marRight w:val="0"/>
                  <w:marTop w:val="0"/>
                  <w:marBottom w:val="0"/>
                  <w:divBdr>
                    <w:top w:val="none" w:sz="0" w:space="0" w:color="auto"/>
                    <w:left w:val="none" w:sz="0" w:space="0" w:color="auto"/>
                    <w:bottom w:val="none" w:sz="0" w:space="0" w:color="auto"/>
                    <w:right w:val="none" w:sz="0" w:space="0" w:color="auto"/>
                  </w:divBdr>
                  <w:divsChild>
                    <w:div w:id="1988895236">
                      <w:marLeft w:val="0"/>
                      <w:marRight w:val="0"/>
                      <w:marTop w:val="0"/>
                      <w:marBottom w:val="0"/>
                      <w:divBdr>
                        <w:top w:val="none" w:sz="0" w:space="0" w:color="auto"/>
                        <w:left w:val="none" w:sz="0" w:space="0" w:color="auto"/>
                        <w:bottom w:val="none" w:sz="0" w:space="0" w:color="auto"/>
                        <w:right w:val="none" w:sz="0" w:space="0" w:color="auto"/>
                      </w:divBdr>
                      <w:divsChild>
                        <w:div w:id="1612468359">
                          <w:marLeft w:val="0"/>
                          <w:marRight w:val="0"/>
                          <w:marTop w:val="0"/>
                          <w:marBottom w:val="0"/>
                          <w:divBdr>
                            <w:top w:val="none" w:sz="0" w:space="0" w:color="auto"/>
                            <w:left w:val="none" w:sz="0" w:space="0" w:color="auto"/>
                            <w:bottom w:val="none" w:sz="0" w:space="0" w:color="auto"/>
                            <w:right w:val="none" w:sz="0" w:space="0" w:color="auto"/>
                          </w:divBdr>
                          <w:divsChild>
                            <w:div w:id="271669557">
                              <w:marLeft w:val="0"/>
                              <w:marRight w:val="0"/>
                              <w:marTop w:val="0"/>
                              <w:marBottom w:val="0"/>
                              <w:divBdr>
                                <w:top w:val="none" w:sz="0" w:space="0" w:color="auto"/>
                                <w:left w:val="none" w:sz="0" w:space="0" w:color="auto"/>
                                <w:bottom w:val="none" w:sz="0" w:space="0" w:color="auto"/>
                                <w:right w:val="none" w:sz="0" w:space="0" w:color="auto"/>
                              </w:divBdr>
                              <w:divsChild>
                                <w:div w:id="2024280519">
                                  <w:marLeft w:val="0"/>
                                  <w:marRight w:val="0"/>
                                  <w:marTop w:val="0"/>
                                  <w:marBottom w:val="0"/>
                                  <w:divBdr>
                                    <w:top w:val="none" w:sz="0" w:space="0" w:color="auto"/>
                                    <w:left w:val="none" w:sz="0" w:space="0" w:color="auto"/>
                                    <w:bottom w:val="none" w:sz="0" w:space="0" w:color="auto"/>
                                    <w:right w:val="none" w:sz="0" w:space="0" w:color="auto"/>
                                  </w:divBdr>
                                  <w:divsChild>
                                    <w:div w:id="10778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592884">
      <w:bodyDiv w:val="1"/>
      <w:marLeft w:val="0"/>
      <w:marRight w:val="0"/>
      <w:marTop w:val="0"/>
      <w:marBottom w:val="0"/>
      <w:divBdr>
        <w:top w:val="none" w:sz="0" w:space="0" w:color="auto"/>
        <w:left w:val="none" w:sz="0" w:space="0" w:color="auto"/>
        <w:bottom w:val="none" w:sz="0" w:space="0" w:color="auto"/>
        <w:right w:val="none" w:sz="0" w:space="0" w:color="auto"/>
      </w:divBdr>
    </w:div>
    <w:div w:id="1883637234">
      <w:bodyDiv w:val="1"/>
      <w:marLeft w:val="0"/>
      <w:marRight w:val="0"/>
      <w:marTop w:val="0"/>
      <w:marBottom w:val="0"/>
      <w:divBdr>
        <w:top w:val="none" w:sz="0" w:space="0" w:color="auto"/>
        <w:left w:val="none" w:sz="0" w:space="0" w:color="auto"/>
        <w:bottom w:val="none" w:sz="0" w:space="0" w:color="auto"/>
        <w:right w:val="none" w:sz="0" w:space="0" w:color="auto"/>
      </w:divBdr>
      <w:divsChild>
        <w:div w:id="979771560">
          <w:marLeft w:val="0"/>
          <w:marRight w:val="0"/>
          <w:marTop w:val="0"/>
          <w:marBottom w:val="0"/>
          <w:divBdr>
            <w:top w:val="none" w:sz="0" w:space="0" w:color="auto"/>
            <w:left w:val="none" w:sz="0" w:space="0" w:color="auto"/>
            <w:bottom w:val="dotted" w:sz="6" w:space="4" w:color="DDDDDD"/>
            <w:right w:val="none" w:sz="0" w:space="0" w:color="auto"/>
          </w:divBdr>
          <w:divsChild>
            <w:div w:id="19979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01383">
      <w:bodyDiv w:val="1"/>
      <w:marLeft w:val="0"/>
      <w:marRight w:val="0"/>
      <w:marTop w:val="0"/>
      <w:marBottom w:val="0"/>
      <w:divBdr>
        <w:top w:val="none" w:sz="0" w:space="0" w:color="auto"/>
        <w:left w:val="none" w:sz="0" w:space="0" w:color="auto"/>
        <w:bottom w:val="none" w:sz="0" w:space="0" w:color="auto"/>
        <w:right w:val="none" w:sz="0" w:space="0" w:color="auto"/>
      </w:divBdr>
    </w:div>
    <w:div w:id="1884436620">
      <w:bodyDiv w:val="1"/>
      <w:marLeft w:val="0"/>
      <w:marRight w:val="0"/>
      <w:marTop w:val="0"/>
      <w:marBottom w:val="0"/>
      <w:divBdr>
        <w:top w:val="none" w:sz="0" w:space="0" w:color="auto"/>
        <w:left w:val="none" w:sz="0" w:space="0" w:color="auto"/>
        <w:bottom w:val="none" w:sz="0" w:space="0" w:color="auto"/>
        <w:right w:val="none" w:sz="0" w:space="0" w:color="auto"/>
      </w:divBdr>
    </w:div>
    <w:div w:id="1884905007">
      <w:bodyDiv w:val="1"/>
      <w:marLeft w:val="0"/>
      <w:marRight w:val="0"/>
      <w:marTop w:val="0"/>
      <w:marBottom w:val="0"/>
      <w:divBdr>
        <w:top w:val="none" w:sz="0" w:space="0" w:color="auto"/>
        <w:left w:val="none" w:sz="0" w:space="0" w:color="auto"/>
        <w:bottom w:val="none" w:sz="0" w:space="0" w:color="auto"/>
        <w:right w:val="none" w:sz="0" w:space="0" w:color="auto"/>
      </w:divBdr>
      <w:divsChild>
        <w:div w:id="1357120448">
          <w:marLeft w:val="0"/>
          <w:marRight w:val="0"/>
          <w:marTop w:val="0"/>
          <w:marBottom w:val="0"/>
          <w:divBdr>
            <w:top w:val="none" w:sz="0" w:space="0" w:color="auto"/>
            <w:left w:val="none" w:sz="0" w:space="0" w:color="auto"/>
            <w:bottom w:val="dotted" w:sz="6" w:space="4" w:color="DDDDDD"/>
            <w:right w:val="none" w:sz="0" w:space="0" w:color="auto"/>
          </w:divBdr>
        </w:div>
      </w:divsChild>
    </w:div>
    <w:div w:id="1885092015">
      <w:bodyDiv w:val="1"/>
      <w:marLeft w:val="0"/>
      <w:marRight w:val="0"/>
      <w:marTop w:val="0"/>
      <w:marBottom w:val="0"/>
      <w:divBdr>
        <w:top w:val="none" w:sz="0" w:space="0" w:color="auto"/>
        <w:left w:val="none" w:sz="0" w:space="0" w:color="auto"/>
        <w:bottom w:val="none" w:sz="0" w:space="0" w:color="auto"/>
        <w:right w:val="none" w:sz="0" w:space="0" w:color="auto"/>
      </w:divBdr>
      <w:divsChild>
        <w:div w:id="1219785349">
          <w:marLeft w:val="0"/>
          <w:marRight w:val="0"/>
          <w:marTop w:val="0"/>
          <w:marBottom w:val="0"/>
          <w:divBdr>
            <w:top w:val="none" w:sz="0" w:space="0" w:color="auto"/>
            <w:left w:val="none" w:sz="0" w:space="0" w:color="auto"/>
            <w:bottom w:val="none" w:sz="0" w:space="0" w:color="auto"/>
            <w:right w:val="none" w:sz="0" w:space="0" w:color="auto"/>
          </w:divBdr>
          <w:divsChild>
            <w:div w:id="1986080706">
              <w:marLeft w:val="0"/>
              <w:marRight w:val="0"/>
              <w:marTop w:val="0"/>
              <w:marBottom w:val="0"/>
              <w:divBdr>
                <w:top w:val="none" w:sz="0" w:space="0" w:color="auto"/>
                <w:left w:val="none" w:sz="0" w:space="0" w:color="auto"/>
                <w:bottom w:val="none" w:sz="0" w:space="0" w:color="auto"/>
                <w:right w:val="none" w:sz="0" w:space="0" w:color="auto"/>
              </w:divBdr>
              <w:divsChild>
                <w:div w:id="928854876">
                  <w:marLeft w:val="0"/>
                  <w:marRight w:val="0"/>
                  <w:marTop w:val="0"/>
                  <w:marBottom w:val="0"/>
                  <w:divBdr>
                    <w:top w:val="none" w:sz="0" w:space="0" w:color="auto"/>
                    <w:left w:val="none" w:sz="0" w:space="0" w:color="auto"/>
                    <w:bottom w:val="none" w:sz="0" w:space="0" w:color="auto"/>
                    <w:right w:val="none" w:sz="0" w:space="0" w:color="auto"/>
                  </w:divBdr>
                  <w:divsChild>
                    <w:div w:id="730269534">
                      <w:marLeft w:val="0"/>
                      <w:marRight w:val="0"/>
                      <w:marTop w:val="0"/>
                      <w:marBottom w:val="0"/>
                      <w:divBdr>
                        <w:top w:val="none" w:sz="0" w:space="0" w:color="auto"/>
                        <w:left w:val="none" w:sz="0" w:space="0" w:color="auto"/>
                        <w:bottom w:val="none" w:sz="0" w:space="0" w:color="auto"/>
                        <w:right w:val="none" w:sz="0" w:space="0" w:color="auto"/>
                      </w:divBdr>
                      <w:divsChild>
                        <w:div w:id="535894572">
                          <w:marLeft w:val="0"/>
                          <w:marRight w:val="0"/>
                          <w:marTop w:val="0"/>
                          <w:marBottom w:val="0"/>
                          <w:divBdr>
                            <w:top w:val="none" w:sz="0" w:space="0" w:color="auto"/>
                            <w:left w:val="none" w:sz="0" w:space="0" w:color="auto"/>
                            <w:bottom w:val="none" w:sz="0" w:space="0" w:color="auto"/>
                            <w:right w:val="none" w:sz="0" w:space="0" w:color="auto"/>
                          </w:divBdr>
                          <w:divsChild>
                            <w:div w:id="288555272">
                              <w:marLeft w:val="0"/>
                              <w:marRight w:val="0"/>
                              <w:marTop w:val="0"/>
                              <w:marBottom w:val="0"/>
                              <w:divBdr>
                                <w:top w:val="none" w:sz="0" w:space="0" w:color="auto"/>
                                <w:left w:val="none" w:sz="0" w:space="0" w:color="auto"/>
                                <w:bottom w:val="none" w:sz="0" w:space="0" w:color="auto"/>
                                <w:right w:val="none" w:sz="0" w:space="0" w:color="auto"/>
                              </w:divBdr>
                              <w:divsChild>
                                <w:div w:id="1972663481">
                                  <w:marLeft w:val="0"/>
                                  <w:marRight w:val="0"/>
                                  <w:marTop w:val="0"/>
                                  <w:marBottom w:val="0"/>
                                  <w:divBdr>
                                    <w:top w:val="none" w:sz="0" w:space="0" w:color="auto"/>
                                    <w:left w:val="none" w:sz="0" w:space="0" w:color="auto"/>
                                    <w:bottom w:val="none" w:sz="0" w:space="0" w:color="auto"/>
                                    <w:right w:val="none" w:sz="0" w:space="0" w:color="auto"/>
                                  </w:divBdr>
                                  <w:divsChild>
                                    <w:div w:id="19274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97345">
      <w:bodyDiv w:val="1"/>
      <w:marLeft w:val="0"/>
      <w:marRight w:val="0"/>
      <w:marTop w:val="0"/>
      <w:marBottom w:val="0"/>
      <w:divBdr>
        <w:top w:val="none" w:sz="0" w:space="0" w:color="auto"/>
        <w:left w:val="none" w:sz="0" w:space="0" w:color="auto"/>
        <w:bottom w:val="none" w:sz="0" w:space="0" w:color="auto"/>
        <w:right w:val="none" w:sz="0" w:space="0" w:color="auto"/>
      </w:divBdr>
      <w:divsChild>
        <w:div w:id="1518956581">
          <w:marLeft w:val="0"/>
          <w:marRight w:val="0"/>
          <w:marTop w:val="0"/>
          <w:marBottom w:val="150"/>
          <w:divBdr>
            <w:top w:val="none" w:sz="0" w:space="0" w:color="auto"/>
            <w:left w:val="none" w:sz="0" w:space="0" w:color="auto"/>
            <w:bottom w:val="none" w:sz="0" w:space="0" w:color="auto"/>
            <w:right w:val="none" w:sz="0" w:space="0" w:color="auto"/>
          </w:divBdr>
        </w:div>
      </w:divsChild>
    </w:div>
    <w:div w:id="1885437539">
      <w:bodyDiv w:val="1"/>
      <w:marLeft w:val="0"/>
      <w:marRight w:val="0"/>
      <w:marTop w:val="0"/>
      <w:marBottom w:val="0"/>
      <w:divBdr>
        <w:top w:val="none" w:sz="0" w:space="0" w:color="auto"/>
        <w:left w:val="none" w:sz="0" w:space="0" w:color="auto"/>
        <w:bottom w:val="none" w:sz="0" w:space="0" w:color="auto"/>
        <w:right w:val="none" w:sz="0" w:space="0" w:color="auto"/>
      </w:divBdr>
      <w:divsChild>
        <w:div w:id="222953688">
          <w:marLeft w:val="0"/>
          <w:marRight w:val="0"/>
          <w:marTop w:val="0"/>
          <w:marBottom w:val="0"/>
          <w:divBdr>
            <w:top w:val="none" w:sz="0" w:space="0" w:color="auto"/>
            <w:left w:val="none" w:sz="0" w:space="0" w:color="auto"/>
            <w:bottom w:val="dotted" w:sz="6" w:space="4" w:color="DDDDDD"/>
            <w:right w:val="none" w:sz="0" w:space="0" w:color="auto"/>
          </w:divBdr>
        </w:div>
      </w:divsChild>
    </w:div>
    <w:div w:id="1885678206">
      <w:bodyDiv w:val="1"/>
      <w:marLeft w:val="0"/>
      <w:marRight w:val="0"/>
      <w:marTop w:val="0"/>
      <w:marBottom w:val="0"/>
      <w:divBdr>
        <w:top w:val="none" w:sz="0" w:space="0" w:color="auto"/>
        <w:left w:val="none" w:sz="0" w:space="0" w:color="auto"/>
        <w:bottom w:val="none" w:sz="0" w:space="0" w:color="auto"/>
        <w:right w:val="none" w:sz="0" w:space="0" w:color="auto"/>
      </w:divBdr>
    </w:div>
    <w:div w:id="1886142877">
      <w:bodyDiv w:val="1"/>
      <w:marLeft w:val="0"/>
      <w:marRight w:val="0"/>
      <w:marTop w:val="0"/>
      <w:marBottom w:val="0"/>
      <w:divBdr>
        <w:top w:val="none" w:sz="0" w:space="0" w:color="auto"/>
        <w:left w:val="none" w:sz="0" w:space="0" w:color="auto"/>
        <w:bottom w:val="none" w:sz="0" w:space="0" w:color="auto"/>
        <w:right w:val="none" w:sz="0" w:space="0" w:color="auto"/>
      </w:divBdr>
      <w:divsChild>
        <w:div w:id="502477563">
          <w:marLeft w:val="0"/>
          <w:marRight w:val="0"/>
          <w:marTop w:val="0"/>
          <w:marBottom w:val="225"/>
          <w:divBdr>
            <w:top w:val="none" w:sz="0" w:space="0" w:color="auto"/>
            <w:left w:val="none" w:sz="0" w:space="0" w:color="auto"/>
            <w:bottom w:val="none" w:sz="0" w:space="0" w:color="auto"/>
            <w:right w:val="none" w:sz="0" w:space="0" w:color="auto"/>
          </w:divBdr>
        </w:div>
        <w:div w:id="1892230780">
          <w:marLeft w:val="0"/>
          <w:marRight w:val="0"/>
          <w:marTop w:val="0"/>
          <w:marBottom w:val="225"/>
          <w:divBdr>
            <w:top w:val="none" w:sz="0" w:space="0" w:color="auto"/>
            <w:left w:val="none" w:sz="0" w:space="0" w:color="auto"/>
            <w:bottom w:val="none" w:sz="0" w:space="0" w:color="auto"/>
            <w:right w:val="none" w:sz="0" w:space="0" w:color="auto"/>
          </w:divBdr>
          <w:divsChild>
            <w:div w:id="1634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9644">
      <w:bodyDiv w:val="1"/>
      <w:marLeft w:val="0"/>
      <w:marRight w:val="0"/>
      <w:marTop w:val="0"/>
      <w:marBottom w:val="0"/>
      <w:divBdr>
        <w:top w:val="none" w:sz="0" w:space="0" w:color="auto"/>
        <w:left w:val="none" w:sz="0" w:space="0" w:color="auto"/>
        <w:bottom w:val="none" w:sz="0" w:space="0" w:color="auto"/>
        <w:right w:val="none" w:sz="0" w:space="0" w:color="auto"/>
      </w:divBdr>
      <w:divsChild>
        <w:div w:id="1953202077">
          <w:marLeft w:val="0"/>
          <w:marRight w:val="0"/>
          <w:marTop w:val="0"/>
          <w:marBottom w:val="0"/>
          <w:divBdr>
            <w:top w:val="none" w:sz="0" w:space="0" w:color="auto"/>
            <w:left w:val="none" w:sz="0" w:space="0" w:color="auto"/>
            <w:bottom w:val="none" w:sz="0" w:space="0" w:color="auto"/>
            <w:right w:val="none" w:sz="0" w:space="0" w:color="auto"/>
          </w:divBdr>
        </w:div>
        <w:div w:id="565989147">
          <w:marLeft w:val="0"/>
          <w:marRight w:val="0"/>
          <w:marTop w:val="0"/>
          <w:marBottom w:val="0"/>
          <w:divBdr>
            <w:top w:val="none" w:sz="0" w:space="0" w:color="auto"/>
            <w:left w:val="none" w:sz="0" w:space="0" w:color="auto"/>
            <w:bottom w:val="none" w:sz="0" w:space="0" w:color="auto"/>
            <w:right w:val="none" w:sz="0" w:space="0" w:color="auto"/>
          </w:divBdr>
          <w:divsChild>
            <w:div w:id="180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91013">
      <w:bodyDiv w:val="1"/>
      <w:marLeft w:val="0"/>
      <w:marRight w:val="0"/>
      <w:marTop w:val="0"/>
      <w:marBottom w:val="0"/>
      <w:divBdr>
        <w:top w:val="none" w:sz="0" w:space="0" w:color="auto"/>
        <w:left w:val="none" w:sz="0" w:space="0" w:color="auto"/>
        <w:bottom w:val="none" w:sz="0" w:space="0" w:color="auto"/>
        <w:right w:val="none" w:sz="0" w:space="0" w:color="auto"/>
      </w:divBdr>
      <w:divsChild>
        <w:div w:id="416288575">
          <w:marLeft w:val="0"/>
          <w:marRight w:val="0"/>
          <w:marTop w:val="0"/>
          <w:marBottom w:val="0"/>
          <w:divBdr>
            <w:top w:val="none" w:sz="0" w:space="0" w:color="auto"/>
            <w:left w:val="none" w:sz="0" w:space="0" w:color="auto"/>
            <w:bottom w:val="none" w:sz="0" w:space="0" w:color="auto"/>
            <w:right w:val="none" w:sz="0" w:space="0" w:color="auto"/>
          </w:divBdr>
          <w:divsChild>
            <w:div w:id="1268580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177718">
      <w:bodyDiv w:val="1"/>
      <w:marLeft w:val="0"/>
      <w:marRight w:val="0"/>
      <w:marTop w:val="0"/>
      <w:marBottom w:val="0"/>
      <w:divBdr>
        <w:top w:val="none" w:sz="0" w:space="0" w:color="auto"/>
        <w:left w:val="none" w:sz="0" w:space="0" w:color="auto"/>
        <w:bottom w:val="none" w:sz="0" w:space="0" w:color="auto"/>
        <w:right w:val="none" w:sz="0" w:space="0" w:color="auto"/>
      </w:divBdr>
    </w:div>
    <w:div w:id="1887257422">
      <w:bodyDiv w:val="1"/>
      <w:marLeft w:val="0"/>
      <w:marRight w:val="0"/>
      <w:marTop w:val="0"/>
      <w:marBottom w:val="0"/>
      <w:divBdr>
        <w:top w:val="none" w:sz="0" w:space="0" w:color="auto"/>
        <w:left w:val="none" w:sz="0" w:space="0" w:color="auto"/>
        <w:bottom w:val="none" w:sz="0" w:space="0" w:color="auto"/>
        <w:right w:val="none" w:sz="0" w:space="0" w:color="auto"/>
      </w:divBdr>
      <w:divsChild>
        <w:div w:id="102775291">
          <w:marLeft w:val="0"/>
          <w:marRight w:val="0"/>
          <w:marTop w:val="0"/>
          <w:marBottom w:val="0"/>
          <w:divBdr>
            <w:top w:val="none" w:sz="0" w:space="0" w:color="auto"/>
            <w:left w:val="none" w:sz="0" w:space="0" w:color="auto"/>
            <w:bottom w:val="none" w:sz="0" w:space="0" w:color="auto"/>
            <w:right w:val="none" w:sz="0" w:space="0" w:color="auto"/>
          </w:divBdr>
          <w:divsChild>
            <w:div w:id="1439449790">
              <w:marLeft w:val="0"/>
              <w:marRight w:val="0"/>
              <w:marTop w:val="0"/>
              <w:marBottom w:val="0"/>
              <w:divBdr>
                <w:top w:val="none" w:sz="0" w:space="0" w:color="auto"/>
                <w:left w:val="none" w:sz="0" w:space="0" w:color="auto"/>
                <w:bottom w:val="none" w:sz="0" w:space="0" w:color="auto"/>
                <w:right w:val="none" w:sz="0" w:space="0" w:color="auto"/>
              </w:divBdr>
              <w:divsChild>
                <w:div w:id="1783375150">
                  <w:marLeft w:val="0"/>
                  <w:marRight w:val="0"/>
                  <w:marTop w:val="0"/>
                  <w:marBottom w:val="0"/>
                  <w:divBdr>
                    <w:top w:val="none" w:sz="0" w:space="0" w:color="auto"/>
                    <w:left w:val="none" w:sz="0" w:space="0" w:color="auto"/>
                    <w:bottom w:val="none" w:sz="0" w:space="0" w:color="auto"/>
                    <w:right w:val="none" w:sz="0" w:space="0" w:color="auto"/>
                  </w:divBdr>
                  <w:divsChild>
                    <w:div w:id="1955211793">
                      <w:marLeft w:val="0"/>
                      <w:marRight w:val="0"/>
                      <w:marTop w:val="0"/>
                      <w:marBottom w:val="0"/>
                      <w:divBdr>
                        <w:top w:val="none" w:sz="0" w:space="0" w:color="auto"/>
                        <w:left w:val="none" w:sz="0" w:space="0" w:color="auto"/>
                        <w:bottom w:val="none" w:sz="0" w:space="0" w:color="auto"/>
                        <w:right w:val="none" w:sz="0" w:space="0" w:color="auto"/>
                      </w:divBdr>
                      <w:divsChild>
                        <w:div w:id="2067757651">
                          <w:marLeft w:val="0"/>
                          <w:marRight w:val="0"/>
                          <w:marTop w:val="0"/>
                          <w:marBottom w:val="0"/>
                          <w:divBdr>
                            <w:top w:val="none" w:sz="0" w:space="0" w:color="auto"/>
                            <w:left w:val="none" w:sz="0" w:space="0" w:color="auto"/>
                            <w:bottom w:val="none" w:sz="0" w:space="0" w:color="auto"/>
                            <w:right w:val="none" w:sz="0" w:space="0" w:color="auto"/>
                          </w:divBdr>
                          <w:divsChild>
                            <w:div w:id="1253271222">
                              <w:marLeft w:val="0"/>
                              <w:marRight w:val="0"/>
                              <w:marTop w:val="0"/>
                              <w:marBottom w:val="0"/>
                              <w:divBdr>
                                <w:top w:val="none" w:sz="0" w:space="0" w:color="auto"/>
                                <w:left w:val="none" w:sz="0" w:space="0" w:color="auto"/>
                                <w:bottom w:val="none" w:sz="0" w:space="0" w:color="auto"/>
                                <w:right w:val="none" w:sz="0" w:space="0" w:color="auto"/>
                              </w:divBdr>
                              <w:divsChild>
                                <w:div w:id="529300784">
                                  <w:marLeft w:val="0"/>
                                  <w:marRight w:val="0"/>
                                  <w:marTop w:val="0"/>
                                  <w:marBottom w:val="0"/>
                                  <w:divBdr>
                                    <w:top w:val="none" w:sz="0" w:space="0" w:color="auto"/>
                                    <w:left w:val="none" w:sz="0" w:space="0" w:color="auto"/>
                                    <w:bottom w:val="none" w:sz="0" w:space="0" w:color="auto"/>
                                    <w:right w:val="none" w:sz="0" w:space="0" w:color="auto"/>
                                  </w:divBdr>
                                  <w:divsChild>
                                    <w:div w:id="5262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10278">
      <w:bodyDiv w:val="1"/>
      <w:marLeft w:val="0"/>
      <w:marRight w:val="0"/>
      <w:marTop w:val="0"/>
      <w:marBottom w:val="0"/>
      <w:divBdr>
        <w:top w:val="none" w:sz="0" w:space="0" w:color="auto"/>
        <w:left w:val="none" w:sz="0" w:space="0" w:color="auto"/>
        <w:bottom w:val="none" w:sz="0" w:space="0" w:color="auto"/>
        <w:right w:val="none" w:sz="0" w:space="0" w:color="auto"/>
      </w:divBdr>
      <w:divsChild>
        <w:div w:id="690379358">
          <w:marLeft w:val="0"/>
          <w:marRight w:val="0"/>
          <w:marTop w:val="0"/>
          <w:marBottom w:val="0"/>
          <w:divBdr>
            <w:top w:val="none" w:sz="0" w:space="0" w:color="auto"/>
            <w:left w:val="none" w:sz="0" w:space="0" w:color="auto"/>
            <w:bottom w:val="dotted" w:sz="6" w:space="4" w:color="DDDDDD"/>
            <w:right w:val="none" w:sz="0" w:space="0" w:color="auto"/>
          </w:divBdr>
        </w:div>
      </w:divsChild>
    </w:div>
    <w:div w:id="1888027462">
      <w:bodyDiv w:val="1"/>
      <w:marLeft w:val="0"/>
      <w:marRight w:val="0"/>
      <w:marTop w:val="0"/>
      <w:marBottom w:val="0"/>
      <w:divBdr>
        <w:top w:val="none" w:sz="0" w:space="0" w:color="auto"/>
        <w:left w:val="none" w:sz="0" w:space="0" w:color="auto"/>
        <w:bottom w:val="none" w:sz="0" w:space="0" w:color="auto"/>
        <w:right w:val="none" w:sz="0" w:space="0" w:color="auto"/>
      </w:divBdr>
      <w:divsChild>
        <w:div w:id="2032798808">
          <w:marLeft w:val="0"/>
          <w:marRight w:val="0"/>
          <w:marTop w:val="0"/>
          <w:marBottom w:val="150"/>
          <w:divBdr>
            <w:top w:val="none" w:sz="0" w:space="0" w:color="auto"/>
            <w:left w:val="none" w:sz="0" w:space="0" w:color="auto"/>
            <w:bottom w:val="none" w:sz="0" w:space="0" w:color="auto"/>
            <w:right w:val="none" w:sz="0" w:space="0" w:color="auto"/>
          </w:divBdr>
          <w:divsChild>
            <w:div w:id="51396232">
              <w:marLeft w:val="0"/>
              <w:marRight w:val="0"/>
              <w:marTop w:val="0"/>
              <w:marBottom w:val="0"/>
              <w:divBdr>
                <w:top w:val="none" w:sz="0" w:space="0" w:color="auto"/>
                <w:left w:val="none" w:sz="0" w:space="0" w:color="auto"/>
                <w:bottom w:val="none" w:sz="0" w:space="0" w:color="auto"/>
                <w:right w:val="none" w:sz="0" w:space="0" w:color="auto"/>
              </w:divBdr>
              <w:divsChild>
                <w:div w:id="1600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620">
          <w:marLeft w:val="0"/>
          <w:marRight w:val="0"/>
          <w:marTop w:val="0"/>
          <w:marBottom w:val="0"/>
          <w:divBdr>
            <w:top w:val="none" w:sz="0" w:space="0" w:color="auto"/>
            <w:left w:val="none" w:sz="0" w:space="0" w:color="auto"/>
            <w:bottom w:val="none" w:sz="0" w:space="0" w:color="auto"/>
            <w:right w:val="none" w:sz="0" w:space="0" w:color="auto"/>
          </w:divBdr>
          <w:divsChild>
            <w:div w:id="422578788">
              <w:marLeft w:val="0"/>
              <w:marRight w:val="0"/>
              <w:marTop w:val="0"/>
              <w:marBottom w:val="150"/>
              <w:divBdr>
                <w:top w:val="none" w:sz="0" w:space="0" w:color="auto"/>
                <w:left w:val="none" w:sz="0" w:space="0" w:color="auto"/>
                <w:bottom w:val="none" w:sz="0" w:space="0" w:color="auto"/>
                <w:right w:val="none" w:sz="0" w:space="0" w:color="auto"/>
              </w:divBdr>
            </w:div>
            <w:div w:id="1805200290">
              <w:marLeft w:val="0"/>
              <w:marRight w:val="0"/>
              <w:marTop w:val="0"/>
              <w:marBottom w:val="0"/>
              <w:divBdr>
                <w:top w:val="none" w:sz="0" w:space="0" w:color="auto"/>
                <w:left w:val="none" w:sz="0" w:space="0" w:color="auto"/>
                <w:bottom w:val="none" w:sz="0" w:space="0" w:color="auto"/>
                <w:right w:val="none" w:sz="0" w:space="0" w:color="auto"/>
              </w:divBdr>
              <w:divsChild>
                <w:div w:id="6990906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88687538">
      <w:bodyDiv w:val="1"/>
      <w:marLeft w:val="0"/>
      <w:marRight w:val="0"/>
      <w:marTop w:val="0"/>
      <w:marBottom w:val="0"/>
      <w:divBdr>
        <w:top w:val="none" w:sz="0" w:space="0" w:color="auto"/>
        <w:left w:val="none" w:sz="0" w:space="0" w:color="auto"/>
        <w:bottom w:val="none" w:sz="0" w:space="0" w:color="auto"/>
        <w:right w:val="none" w:sz="0" w:space="0" w:color="auto"/>
      </w:divBdr>
      <w:divsChild>
        <w:div w:id="127555118">
          <w:marLeft w:val="0"/>
          <w:marRight w:val="0"/>
          <w:marTop w:val="0"/>
          <w:marBottom w:val="150"/>
          <w:divBdr>
            <w:top w:val="none" w:sz="0" w:space="0" w:color="auto"/>
            <w:left w:val="none" w:sz="0" w:space="0" w:color="auto"/>
            <w:bottom w:val="none" w:sz="0" w:space="0" w:color="auto"/>
            <w:right w:val="none" w:sz="0" w:space="0" w:color="auto"/>
          </w:divBdr>
          <w:divsChild>
            <w:div w:id="425005901">
              <w:marLeft w:val="0"/>
              <w:marRight w:val="0"/>
              <w:marTop w:val="0"/>
              <w:marBottom w:val="0"/>
              <w:divBdr>
                <w:top w:val="none" w:sz="0" w:space="0" w:color="auto"/>
                <w:left w:val="none" w:sz="0" w:space="0" w:color="auto"/>
                <w:bottom w:val="none" w:sz="0" w:space="0" w:color="auto"/>
                <w:right w:val="none" w:sz="0" w:space="0" w:color="auto"/>
              </w:divBdr>
              <w:divsChild>
                <w:div w:id="19961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2988">
          <w:marLeft w:val="0"/>
          <w:marRight w:val="0"/>
          <w:marTop w:val="0"/>
          <w:marBottom w:val="150"/>
          <w:divBdr>
            <w:top w:val="none" w:sz="0" w:space="0" w:color="auto"/>
            <w:left w:val="none" w:sz="0" w:space="0" w:color="auto"/>
            <w:bottom w:val="none" w:sz="0" w:space="0" w:color="auto"/>
            <w:right w:val="none" w:sz="0" w:space="0" w:color="auto"/>
          </w:divBdr>
        </w:div>
        <w:div w:id="1314063573">
          <w:marLeft w:val="0"/>
          <w:marRight w:val="0"/>
          <w:marTop w:val="0"/>
          <w:marBottom w:val="0"/>
          <w:divBdr>
            <w:top w:val="none" w:sz="0" w:space="0" w:color="auto"/>
            <w:left w:val="none" w:sz="0" w:space="0" w:color="auto"/>
            <w:bottom w:val="none" w:sz="0" w:space="0" w:color="auto"/>
            <w:right w:val="none" w:sz="0" w:space="0" w:color="auto"/>
          </w:divBdr>
          <w:divsChild>
            <w:div w:id="15114821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8762497">
      <w:bodyDiv w:val="1"/>
      <w:marLeft w:val="0"/>
      <w:marRight w:val="0"/>
      <w:marTop w:val="0"/>
      <w:marBottom w:val="0"/>
      <w:divBdr>
        <w:top w:val="none" w:sz="0" w:space="0" w:color="auto"/>
        <w:left w:val="none" w:sz="0" w:space="0" w:color="auto"/>
        <w:bottom w:val="none" w:sz="0" w:space="0" w:color="auto"/>
        <w:right w:val="none" w:sz="0" w:space="0" w:color="auto"/>
      </w:divBdr>
      <w:divsChild>
        <w:div w:id="272056067">
          <w:marLeft w:val="0"/>
          <w:marRight w:val="0"/>
          <w:marTop w:val="0"/>
          <w:marBottom w:val="0"/>
          <w:divBdr>
            <w:top w:val="none" w:sz="0" w:space="0" w:color="auto"/>
            <w:left w:val="none" w:sz="0" w:space="0" w:color="auto"/>
            <w:bottom w:val="none" w:sz="0" w:space="0" w:color="auto"/>
            <w:right w:val="none" w:sz="0" w:space="0" w:color="auto"/>
          </w:divBdr>
          <w:divsChild>
            <w:div w:id="177357759">
              <w:marLeft w:val="2700"/>
              <w:marRight w:val="0"/>
              <w:marTop w:val="0"/>
              <w:marBottom w:val="0"/>
              <w:divBdr>
                <w:top w:val="none" w:sz="0" w:space="0" w:color="auto"/>
                <w:left w:val="none" w:sz="0" w:space="0" w:color="auto"/>
                <w:bottom w:val="none" w:sz="0" w:space="0" w:color="auto"/>
                <w:right w:val="none" w:sz="0" w:space="0" w:color="auto"/>
              </w:divBdr>
              <w:divsChild>
                <w:div w:id="7709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898">
      <w:bodyDiv w:val="1"/>
      <w:marLeft w:val="0"/>
      <w:marRight w:val="0"/>
      <w:marTop w:val="0"/>
      <w:marBottom w:val="0"/>
      <w:divBdr>
        <w:top w:val="none" w:sz="0" w:space="0" w:color="auto"/>
        <w:left w:val="none" w:sz="0" w:space="0" w:color="auto"/>
        <w:bottom w:val="none" w:sz="0" w:space="0" w:color="auto"/>
        <w:right w:val="none" w:sz="0" w:space="0" w:color="auto"/>
      </w:divBdr>
    </w:div>
    <w:div w:id="1890146402">
      <w:bodyDiv w:val="1"/>
      <w:marLeft w:val="0"/>
      <w:marRight w:val="0"/>
      <w:marTop w:val="0"/>
      <w:marBottom w:val="0"/>
      <w:divBdr>
        <w:top w:val="none" w:sz="0" w:space="0" w:color="auto"/>
        <w:left w:val="none" w:sz="0" w:space="0" w:color="auto"/>
        <w:bottom w:val="none" w:sz="0" w:space="0" w:color="auto"/>
        <w:right w:val="none" w:sz="0" w:space="0" w:color="auto"/>
      </w:divBdr>
      <w:divsChild>
        <w:div w:id="920529616">
          <w:marLeft w:val="0"/>
          <w:marRight w:val="0"/>
          <w:marTop w:val="0"/>
          <w:marBottom w:val="150"/>
          <w:divBdr>
            <w:top w:val="none" w:sz="0" w:space="0" w:color="auto"/>
            <w:left w:val="none" w:sz="0" w:space="0" w:color="auto"/>
            <w:bottom w:val="none" w:sz="0" w:space="0" w:color="auto"/>
            <w:right w:val="none" w:sz="0" w:space="0" w:color="auto"/>
          </w:divBdr>
        </w:div>
      </w:divsChild>
    </w:div>
    <w:div w:id="1890610890">
      <w:bodyDiv w:val="1"/>
      <w:marLeft w:val="0"/>
      <w:marRight w:val="0"/>
      <w:marTop w:val="0"/>
      <w:marBottom w:val="0"/>
      <w:divBdr>
        <w:top w:val="none" w:sz="0" w:space="0" w:color="auto"/>
        <w:left w:val="none" w:sz="0" w:space="0" w:color="auto"/>
        <w:bottom w:val="none" w:sz="0" w:space="0" w:color="auto"/>
        <w:right w:val="none" w:sz="0" w:space="0" w:color="auto"/>
      </w:divBdr>
      <w:divsChild>
        <w:div w:id="858128914">
          <w:marLeft w:val="0"/>
          <w:marRight w:val="0"/>
          <w:marTop w:val="0"/>
          <w:marBottom w:val="0"/>
          <w:divBdr>
            <w:top w:val="none" w:sz="0" w:space="0" w:color="auto"/>
            <w:left w:val="none" w:sz="0" w:space="0" w:color="auto"/>
            <w:bottom w:val="none" w:sz="0" w:space="0" w:color="auto"/>
            <w:right w:val="none" w:sz="0" w:space="0" w:color="auto"/>
          </w:divBdr>
          <w:divsChild>
            <w:div w:id="1001392337">
              <w:marLeft w:val="0"/>
              <w:marRight w:val="0"/>
              <w:marTop w:val="0"/>
              <w:marBottom w:val="0"/>
              <w:divBdr>
                <w:top w:val="none" w:sz="0" w:space="0" w:color="auto"/>
                <w:left w:val="none" w:sz="0" w:space="0" w:color="auto"/>
                <w:bottom w:val="none" w:sz="0" w:space="0" w:color="auto"/>
                <w:right w:val="none" w:sz="0" w:space="0" w:color="auto"/>
              </w:divBdr>
              <w:divsChild>
                <w:div w:id="1883899929">
                  <w:marLeft w:val="0"/>
                  <w:marRight w:val="0"/>
                  <w:marTop w:val="0"/>
                  <w:marBottom w:val="0"/>
                  <w:divBdr>
                    <w:top w:val="none" w:sz="0" w:space="0" w:color="auto"/>
                    <w:left w:val="none" w:sz="0" w:space="0" w:color="auto"/>
                    <w:bottom w:val="none" w:sz="0" w:space="0" w:color="auto"/>
                    <w:right w:val="none" w:sz="0" w:space="0" w:color="auto"/>
                  </w:divBdr>
                  <w:divsChild>
                    <w:div w:id="403531389">
                      <w:marLeft w:val="0"/>
                      <w:marRight w:val="0"/>
                      <w:marTop w:val="0"/>
                      <w:marBottom w:val="300"/>
                      <w:divBdr>
                        <w:top w:val="none" w:sz="0" w:space="0" w:color="auto"/>
                        <w:left w:val="none" w:sz="0" w:space="0" w:color="auto"/>
                        <w:bottom w:val="none" w:sz="0" w:space="0" w:color="auto"/>
                        <w:right w:val="none" w:sz="0" w:space="0" w:color="auto"/>
                      </w:divBdr>
                      <w:divsChild>
                        <w:div w:id="1706560450">
                          <w:marLeft w:val="0"/>
                          <w:marRight w:val="0"/>
                          <w:marTop w:val="0"/>
                          <w:marBottom w:val="225"/>
                          <w:divBdr>
                            <w:top w:val="single" w:sz="6" w:space="11" w:color="E5E5E5"/>
                            <w:left w:val="single" w:sz="6" w:space="11" w:color="E5E5E5"/>
                            <w:bottom w:val="single" w:sz="6" w:space="1" w:color="E5E5E5"/>
                            <w:right w:val="single" w:sz="6" w:space="11" w:color="E5E5E5"/>
                          </w:divBdr>
                          <w:divsChild>
                            <w:div w:id="1855150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42477279">
          <w:marLeft w:val="0"/>
          <w:marRight w:val="0"/>
          <w:marTop w:val="0"/>
          <w:marBottom w:val="0"/>
          <w:divBdr>
            <w:top w:val="single" w:sz="6" w:space="0" w:color="E5E5E5"/>
            <w:left w:val="none" w:sz="0" w:space="0" w:color="auto"/>
            <w:bottom w:val="single" w:sz="18" w:space="0" w:color="000000"/>
            <w:right w:val="none" w:sz="0" w:space="0" w:color="auto"/>
          </w:divBdr>
          <w:divsChild>
            <w:div w:id="690760452">
              <w:marLeft w:val="0"/>
              <w:marRight w:val="0"/>
              <w:marTop w:val="0"/>
              <w:marBottom w:val="0"/>
              <w:divBdr>
                <w:top w:val="none" w:sz="0" w:space="0" w:color="auto"/>
                <w:left w:val="none" w:sz="0" w:space="0" w:color="auto"/>
                <w:bottom w:val="none" w:sz="0" w:space="0" w:color="auto"/>
                <w:right w:val="none" w:sz="0" w:space="0" w:color="auto"/>
              </w:divBdr>
              <w:divsChild>
                <w:div w:id="16054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sChild>
        <w:div w:id="1626039900">
          <w:marLeft w:val="0"/>
          <w:marRight w:val="0"/>
          <w:marTop w:val="0"/>
          <w:marBottom w:val="450"/>
          <w:divBdr>
            <w:top w:val="none" w:sz="0" w:space="0" w:color="auto"/>
            <w:left w:val="none" w:sz="0" w:space="0" w:color="auto"/>
            <w:bottom w:val="single" w:sz="6" w:space="19" w:color="EEEEEE"/>
            <w:right w:val="none" w:sz="0" w:space="0" w:color="auto"/>
          </w:divBdr>
          <w:divsChild>
            <w:div w:id="537937474">
              <w:marLeft w:val="0"/>
              <w:marRight w:val="0"/>
              <w:marTop w:val="0"/>
              <w:marBottom w:val="150"/>
              <w:divBdr>
                <w:top w:val="none" w:sz="0" w:space="0" w:color="auto"/>
                <w:left w:val="none" w:sz="0" w:space="0" w:color="auto"/>
                <w:bottom w:val="none" w:sz="0" w:space="0" w:color="auto"/>
                <w:right w:val="none" w:sz="0" w:space="0" w:color="auto"/>
              </w:divBdr>
              <w:divsChild>
                <w:div w:id="773482300">
                  <w:marLeft w:val="0"/>
                  <w:marRight w:val="0"/>
                  <w:marTop w:val="0"/>
                  <w:marBottom w:val="0"/>
                  <w:divBdr>
                    <w:top w:val="none" w:sz="0" w:space="0" w:color="auto"/>
                    <w:left w:val="none" w:sz="0" w:space="0" w:color="auto"/>
                    <w:bottom w:val="none" w:sz="0" w:space="0" w:color="auto"/>
                    <w:right w:val="none" w:sz="0" w:space="0" w:color="auto"/>
                  </w:divBdr>
                </w:div>
              </w:divsChild>
            </w:div>
            <w:div w:id="1871795615">
              <w:marLeft w:val="0"/>
              <w:marRight w:val="0"/>
              <w:marTop w:val="0"/>
              <w:marBottom w:val="0"/>
              <w:divBdr>
                <w:top w:val="none" w:sz="0" w:space="0" w:color="auto"/>
                <w:left w:val="none" w:sz="0" w:space="0" w:color="auto"/>
                <w:bottom w:val="none" w:sz="0" w:space="0" w:color="auto"/>
                <w:right w:val="none" w:sz="0" w:space="0" w:color="auto"/>
              </w:divBdr>
            </w:div>
          </w:divsChild>
        </w:div>
        <w:div w:id="1664309210">
          <w:marLeft w:val="0"/>
          <w:marRight w:val="0"/>
          <w:marTop w:val="0"/>
          <w:marBottom w:val="0"/>
          <w:divBdr>
            <w:top w:val="none" w:sz="0" w:space="0" w:color="auto"/>
            <w:left w:val="none" w:sz="0" w:space="0" w:color="auto"/>
            <w:bottom w:val="none" w:sz="0" w:space="0" w:color="auto"/>
            <w:right w:val="none" w:sz="0" w:space="0" w:color="auto"/>
          </w:divBdr>
          <w:divsChild>
            <w:div w:id="456877626">
              <w:marLeft w:val="0"/>
              <w:marRight w:val="0"/>
              <w:marTop w:val="0"/>
              <w:marBottom w:val="0"/>
              <w:divBdr>
                <w:top w:val="none" w:sz="0" w:space="0" w:color="auto"/>
                <w:left w:val="none" w:sz="0" w:space="0" w:color="auto"/>
                <w:bottom w:val="none" w:sz="0" w:space="0" w:color="auto"/>
                <w:right w:val="none" w:sz="0" w:space="0" w:color="auto"/>
              </w:divBdr>
              <w:divsChild>
                <w:div w:id="5580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0773">
      <w:bodyDiv w:val="1"/>
      <w:marLeft w:val="0"/>
      <w:marRight w:val="0"/>
      <w:marTop w:val="0"/>
      <w:marBottom w:val="0"/>
      <w:divBdr>
        <w:top w:val="none" w:sz="0" w:space="0" w:color="auto"/>
        <w:left w:val="none" w:sz="0" w:space="0" w:color="auto"/>
        <w:bottom w:val="none" w:sz="0" w:space="0" w:color="auto"/>
        <w:right w:val="none" w:sz="0" w:space="0" w:color="auto"/>
      </w:divBdr>
    </w:div>
    <w:div w:id="1890915183">
      <w:bodyDiv w:val="1"/>
      <w:marLeft w:val="0"/>
      <w:marRight w:val="0"/>
      <w:marTop w:val="0"/>
      <w:marBottom w:val="0"/>
      <w:divBdr>
        <w:top w:val="none" w:sz="0" w:space="0" w:color="auto"/>
        <w:left w:val="none" w:sz="0" w:space="0" w:color="auto"/>
        <w:bottom w:val="none" w:sz="0" w:space="0" w:color="auto"/>
        <w:right w:val="none" w:sz="0" w:space="0" w:color="auto"/>
      </w:divBdr>
    </w:div>
    <w:div w:id="1891186417">
      <w:bodyDiv w:val="1"/>
      <w:marLeft w:val="0"/>
      <w:marRight w:val="0"/>
      <w:marTop w:val="0"/>
      <w:marBottom w:val="0"/>
      <w:divBdr>
        <w:top w:val="none" w:sz="0" w:space="0" w:color="auto"/>
        <w:left w:val="none" w:sz="0" w:space="0" w:color="auto"/>
        <w:bottom w:val="none" w:sz="0" w:space="0" w:color="auto"/>
        <w:right w:val="none" w:sz="0" w:space="0" w:color="auto"/>
      </w:divBdr>
    </w:div>
    <w:div w:id="1891378240">
      <w:bodyDiv w:val="1"/>
      <w:marLeft w:val="0"/>
      <w:marRight w:val="0"/>
      <w:marTop w:val="0"/>
      <w:marBottom w:val="0"/>
      <w:divBdr>
        <w:top w:val="none" w:sz="0" w:space="0" w:color="auto"/>
        <w:left w:val="none" w:sz="0" w:space="0" w:color="auto"/>
        <w:bottom w:val="none" w:sz="0" w:space="0" w:color="auto"/>
        <w:right w:val="none" w:sz="0" w:space="0" w:color="auto"/>
      </w:divBdr>
    </w:div>
    <w:div w:id="1891454643">
      <w:bodyDiv w:val="1"/>
      <w:marLeft w:val="0"/>
      <w:marRight w:val="0"/>
      <w:marTop w:val="0"/>
      <w:marBottom w:val="0"/>
      <w:divBdr>
        <w:top w:val="none" w:sz="0" w:space="0" w:color="auto"/>
        <w:left w:val="none" w:sz="0" w:space="0" w:color="auto"/>
        <w:bottom w:val="none" w:sz="0" w:space="0" w:color="auto"/>
        <w:right w:val="none" w:sz="0" w:space="0" w:color="auto"/>
      </w:divBdr>
      <w:divsChild>
        <w:div w:id="1731423643">
          <w:marLeft w:val="0"/>
          <w:marRight w:val="0"/>
          <w:marTop w:val="0"/>
          <w:marBottom w:val="0"/>
          <w:divBdr>
            <w:top w:val="none" w:sz="0" w:space="0" w:color="auto"/>
            <w:left w:val="none" w:sz="0" w:space="0" w:color="auto"/>
            <w:bottom w:val="none" w:sz="0" w:space="0" w:color="auto"/>
            <w:right w:val="none" w:sz="0" w:space="0" w:color="auto"/>
          </w:divBdr>
          <w:divsChild>
            <w:div w:id="339041880">
              <w:marLeft w:val="0"/>
              <w:marRight w:val="0"/>
              <w:marTop w:val="0"/>
              <w:marBottom w:val="0"/>
              <w:divBdr>
                <w:top w:val="none" w:sz="0" w:space="0" w:color="auto"/>
                <w:left w:val="none" w:sz="0" w:space="0" w:color="auto"/>
                <w:bottom w:val="none" w:sz="0" w:space="0" w:color="auto"/>
                <w:right w:val="none" w:sz="0" w:space="0" w:color="auto"/>
              </w:divBdr>
              <w:divsChild>
                <w:div w:id="2017001709">
                  <w:marLeft w:val="0"/>
                  <w:marRight w:val="0"/>
                  <w:marTop w:val="0"/>
                  <w:marBottom w:val="0"/>
                  <w:divBdr>
                    <w:top w:val="none" w:sz="0" w:space="0" w:color="auto"/>
                    <w:left w:val="none" w:sz="0" w:space="0" w:color="auto"/>
                    <w:bottom w:val="none" w:sz="0" w:space="0" w:color="auto"/>
                    <w:right w:val="none" w:sz="0" w:space="0" w:color="auto"/>
                  </w:divBdr>
                  <w:divsChild>
                    <w:div w:id="1533687368">
                      <w:marLeft w:val="0"/>
                      <w:marRight w:val="0"/>
                      <w:marTop w:val="0"/>
                      <w:marBottom w:val="0"/>
                      <w:divBdr>
                        <w:top w:val="none" w:sz="0" w:space="0" w:color="auto"/>
                        <w:left w:val="none" w:sz="0" w:space="0" w:color="auto"/>
                        <w:bottom w:val="none" w:sz="0" w:space="0" w:color="auto"/>
                        <w:right w:val="none" w:sz="0" w:space="0" w:color="auto"/>
                      </w:divBdr>
                      <w:divsChild>
                        <w:div w:id="701134168">
                          <w:marLeft w:val="0"/>
                          <w:marRight w:val="0"/>
                          <w:marTop w:val="0"/>
                          <w:marBottom w:val="0"/>
                          <w:divBdr>
                            <w:top w:val="none" w:sz="0" w:space="0" w:color="auto"/>
                            <w:left w:val="none" w:sz="0" w:space="0" w:color="auto"/>
                            <w:bottom w:val="none" w:sz="0" w:space="0" w:color="auto"/>
                            <w:right w:val="none" w:sz="0" w:space="0" w:color="auto"/>
                          </w:divBdr>
                          <w:divsChild>
                            <w:div w:id="430930153">
                              <w:marLeft w:val="0"/>
                              <w:marRight w:val="0"/>
                              <w:marTop w:val="0"/>
                              <w:marBottom w:val="0"/>
                              <w:divBdr>
                                <w:top w:val="none" w:sz="0" w:space="0" w:color="auto"/>
                                <w:left w:val="none" w:sz="0" w:space="0" w:color="auto"/>
                                <w:bottom w:val="none" w:sz="0" w:space="0" w:color="auto"/>
                                <w:right w:val="none" w:sz="0" w:space="0" w:color="auto"/>
                              </w:divBdr>
                              <w:divsChild>
                                <w:div w:id="1686980050">
                                  <w:marLeft w:val="0"/>
                                  <w:marRight w:val="0"/>
                                  <w:marTop w:val="0"/>
                                  <w:marBottom w:val="0"/>
                                  <w:divBdr>
                                    <w:top w:val="none" w:sz="0" w:space="0" w:color="auto"/>
                                    <w:left w:val="none" w:sz="0" w:space="0" w:color="auto"/>
                                    <w:bottom w:val="none" w:sz="0" w:space="0" w:color="auto"/>
                                    <w:right w:val="none" w:sz="0" w:space="0" w:color="auto"/>
                                  </w:divBdr>
                                  <w:divsChild>
                                    <w:div w:id="17337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50367">
      <w:bodyDiv w:val="1"/>
      <w:marLeft w:val="0"/>
      <w:marRight w:val="0"/>
      <w:marTop w:val="0"/>
      <w:marBottom w:val="0"/>
      <w:divBdr>
        <w:top w:val="none" w:sz="0" w:space="0" w:color="auto"/>
        <w:left w:val="none" w:sz="0" w:space="0" w:color="auto"/>
        <w:bottom w:val="none" w:sz="0" w:space="0" w:color="auto"/>
        <w:right w:val="none" w:sz="0" w:space="0" w:color="auto"/>
      </w:divBdr>
      <w:divsChild>
        <w:div w:id="1771045250">
          <w:marLeft w:val="0"/>
          <w:marRight w:val="0"/>
          <w:marTop w:val="0"/>
          <w:marBottom w:val="0"/>
          <w:divBdr>
            <w:top w:val="none" w:sz="0" w:space="0" w:color="auto"/>
            <w:left w:val="none" w:sz="0" w:space="0" w:color="auto"/>
            <w:bottom w:val="none" w:sz="0" w:space="0" w:color="auto"/>
            <w:right w:val="none" w:sz="0" w:space="0" w:color="auto"/>
          </w:divBdr>
          <w:divsChild>
            <w:div w:id="1801073123">
              <w:marLeft w:val="0"/>
              <w:marRight w:val="0"/>
              <w:marTop w:val="0"/>
              <w:marBottom w:val="0"/>
              <w:divBdr>
                <w:top w:val="none" w:sz="0" w:space="0" w:color="auto"/>
                <w:left w:val="none" w:sz="0" w:space="0" w:color="auto"/>
                <w:bottom w:val="none" w:sz="0" w:space="0" w:color="auto"/>
                <w:right w:val="none" w:sz="0" w:space="0" w:color="auto"/>
              </w:divBdr>
              <w:divsChild>
                <w:div w:id="656568607">
                  <w:marLeft w:val="0"/>
                  <w:marRight w:val="0"/>
                  <w:marTop w:val="0"/>
                  <w:marBottom w:val="0"/>
                  <w:divBdr>
                    <w:top w:val="none" w:sz="0" w:space="0" w:color="auto"/>
                    <w:left w:val="none" w:sz="0" w:space="0" w:color="auto"/>
                    <w:bottom w:val="none" w:sz="0" w:space="0" w:color="auto"/>
                    <w:right w:val="none" w:sz="0" w:space="0" w:color="auto"/>
                  </w:divBdr>
                  <w:divsChild>
                    <w:div w:id="1115490419">
                      <w:marLeft w:val="0"/>
                      <w:marRight w:val="0"/>
                      <w:marTop w:val="0"/>
                      <w:marBottom w:val="0"/>
                      <w:divBdr>
                        <w:top w:val="none" w:sz="0" w:space="0" w:color="auto"/>
                        <w:left w:val="none" w:sz="0" w:space="0" w:color="auto"/>
                        <w:bottom w:val="none" w:sz="0" w:space="0" w:color="auto"/>
                        <w:right w:val="none" w:sz="0" w:space="0" w:color="auto"/>
                      </w:divBdr>
                      <w:divsChild>
                        <w:div w:id="421612354">
                          <w:marLeft w:val="0"/>
                          <w:marRight w:val="0"/>
                          <w:marTop w:val="0"/>
                          <w:marBottom w:val="0"/>
                          <w:divBdr>
                            <w:top w:val="none" w:sz="0" w:space="0" w:color="auto"/>
                            <w:left w:val="none" w:sz="0" w:space="0" w:color="auto"/>
                            <w:bottom w:val="none" w:sz="0" w:space="0" w:color="auto"/>
                            <w:right w:val="none" w:sz="0" w:space="0" w:color="auto"/>
                          </w:divBdr>
                          <w:divsChild>
                            <w:div w:id="10503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24483">
      <w:bodyDiv w:val="1"/>
      <w:marLeft w:val="0"/>
      <w:marRight w:val="0"/>
      <w:marTop w:val="0"/>
      <w:marBottom w:val="0"/>
      <w:divBdr>
        <w:top w:val="none" w:sz="0" w:space="0" w:color="auto"/>
        <w:left w:val="none" w:sz="0" w:space="0" w:color="auto"/>
        <w:bottom w:val="none" w:sz="0" w:space="0" w:color="auto"/>
        <w:right w:val="none" w:sz="0" w:space="0" w:color="auto"/>
      </w:divBdr>
    </w:div>
    <w:div w:id="1892106171">
      <w:bodyDiv w:val="1"/>
      <w:marLeft w:val="0"/>
      <w:marRight w:val="0"/>
      <w:marTop w:val="0"/>
      <w:marBottom w:val="0"/>
      <w:divBdr>
        <w:top w:val="none" w:sz="0" w:space="0" w:color="auto"/>
        <w:left w:val="none" w:sz="0" w:space="0" w:color="auto"/>
        <w:bottom w:val="none" w:sz="0" w:space="0" w:color="auto"/>
        <w:right w:val="none" w:sz="0" w:space="0" w:color="auto"/>
      </w:divBdr>
      <w:divsChild>
        <w:div w:id="188615644">
          <w:marLeft w:val="0"/>
          <w:marRight w:val="0"/>
          <w:marTop w:val="0"/>
          <w:marBottom w:val="0"/>
          <w:divBdr>
            <w:top w:val="none" w:sz="0" w:space="0" w:color="auto"/>
            <w:left w:val="none" w:sz="0" w:space="0" w:color="auto"/>
            <w:bottom w:val="dotted" w:sz="6" w:space="4" w:color="DDDDDD"/>
            <w:right w:val="none" w:sz="0" w:space="0" w:color="auto"/>
          </w:divBdr>
        </w:div>
      </w:divsChild>
    </w:div>
    <w:div w:id="1892614842">
      <w:bodyDiv w:val="1"/>
      <w:marLeft w:val="0"/>
      <w:marRight w:val="0"/>
      <w:marTop w:val="0"/>
      <w:marBottom w:val="0"/>
      <w:divBdr>
        <w:top w:val="none" w:sz="0" w:space="0" w:color="auto"/>
        <w:left w:val="none" w:sz="0" w:space="0" w:color="auto"/>
        <w:bottom w:val="none" w:sz="0" w:space="0" w:color="auto"/>
        <w:right w:val="none" w:sz="0" w:space="0" w:color="auto"/>
      </w:divBdr>
      <w:divsChild>
        <w:div w:id="1152520550">
          <w:marLeft w:val="0"/>
          <w:marRight w:val="0"/>
          <w:marTop w:val="0"/>
          <w:marBottom w:val="0"/>
          <w:divBdr>
            <w:top w:val="none" w:sz="0" w:space="0" w:color="auto"/>
            <w:left w:val="none" w:sz="0" w:space="0" w:color="auto"/>
            <w:bottom w:val="dotted" w:sz="6" w:space="4" w:color="DDDDDD"/>
            <w:right w:val="none" w:sz="0" w:space="0" w:color="auto"/>
          </w:divBdr>
        </w:div>
      </w:divsChild>
    </w:div>
    <w:div w:id="1892763179">
      <w:bodyDiv w:val="1"/>
      <w:marLeft w:val="0"/>
      <w:marRight w:val="0"/>
      <w:marTop w:val="0"/>
      <w:marBottom w:val="0"/>
      <w:divBdr>
        <w:top w:val="none" w:sz="0" w:space="0" w:color="auto"/>
        <w:left w:val="none" w:sz="0" w:space="0" w:color="auto"/>
        <w:bottom w:val="none" w:sz="0" w:space="0" w:color="auto"/>
        <w:right w:val="none" w:sz="0" w:space="0" w:color="auto"/>
      </w:divBdr>
      <w:divsChild>
        <w:div w:id="216934638">
          <w:marLeft w:val="0"/>
          <w:marRight w:val="0"/>
          <w:marTop w:val="0"/>
          <w:marBottom w:val="150"/>
          <w:divBdr>
            <w:top w:val="none" w:sz="0" w:space="0" w:color="auto"/>
            <w:left w:val="none" w:sz="0" w:space="0" w:color="auto"/>
            <w:bottom w:val="none" w:sz="0" w:space="0" w:color="auto"/>
            <w:right w:val="none" w:sz="0" w:space="0" w:color="auto"/>
          </w:divBdr>
        </w:div>
        <w:div w:id="401875991">
          <w:marLeft w:val="0"/>
          <w:marRight w:val="0"/>
          <w:marTop w:val="0"/>
          <w:marBottom w:val="150"/>
          <w:divBdr>
            <w:top w:val="none" w:sz="0" w:space="0" w:color="auto"/>
            <w:left w:val="none" w:sz="0" w:space="0" w:color="auto"/>
            <w:bottom w:val="none" w:sz="0" w:space="0" w:color="auto"/>
            <w:right w:val="none" w:sz="0" w:space="0" w:color="auto"/>
          </w:divBdr>
          <w:divsChild>
            <w:div w:id="1494684220">
              <w:marLeft w:val="0"/>
              <w:marRight w:val="0"/>
              <w:marTop w:val="0"/>
              <w:marBottom w:val="0"/>
              <w:divBdr>
                <w:top w:val="none" w:sz="0" w:space="0" w:color="auto"/>
                <w:left w:val="none" w:sz="0" w:space="0" w:color="auto"/>
                <w:bottom w:val="none" w:sz="0" w:space="0" w:color="auto"/>
                <w:right w:val="none" w:sz="0" w:space="0" w:color="auto"/>
              </w:divBdr>
            </w:div>
          </w:divsChild>
        </w:div>
        <w:div w:id="1621033794">
          <w:marLeft w:val="0"/>
          <w:marRight w:val="0"/>
          <w:marTop w:val="0"/>
          <w:marBottom w:val="0"/>
          <w:divBdr>
            <w:top w:val="none" w:sz="0" w:space="0" w:color="auto"/>
            <w:left w:val="none" w:sz="0" w:space="0" w:color="auto"/>
            <w:bottom w:val="none" w:sz="0" w:space="0" w:color="auto"/>
            <w:right w:val="none" w:sz="0" w:space="0" w:color="auto"/>
          </w:divBdr>
          <w:divsChild>
            <w:div w:id="9311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7271">
      <w:bodyDiv w:val="1"/>
      <w:marLeft w:val="0"/>
      <w:marRight w:val="0"/>
      <w:marTop w:val="0"/>
      <w:marBottom w:val="0"/>
      <w:divBdr>
        <w:top w:val="none" w:sz="0" w:space="0" w:color="auto"/>
        <w:left w:val="none" w:sz="0" w:space="0" w:color="auto"/>
        <w:bottom w:val="none" w:sz="0" w:space="0" w:color="auto"/>
        <w:right w:val="none" w:sz="0" w:space="0" w:color="auto"/>
      </w:divBdr>
      <w:divsChild>
        <w:div w:id="113912891">
          <w:marLeft w:val="0"/>
          <w:marRight w:val="0"/>
          <w:marTop w:val="0"/>
          <w:marBottom w:val="0"/>
          <w:divBdr>
            <w:top w:val="none" w:sz="0" w:space="0" w:color="auto"/>
            <w:left w:val="none" w:sz="0" w:space="0" w:color="auto"/>
            <w:bottom w:val="none" w:sz="0" w:space="0" w:color="auto"/>
            <w:right w:val="none" w:sz="0" w:space="0" w:color="auto"/>
          </w:divBdr>
          <w:divsChild>
            <w:div w:id="863178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3105471">
      <w:bodyDiv w:val="1"/>
      <w:marLeft w:val="0"/>
      <w:marRight w:val="0"/>
      <w:marTop w:val="0"/>
      <w:marBottom w:val="0"/>
      <w:divBdr>
        <w:top w:val="none" w:sz="0" w:space="0" w:color="auto"/>
        <w:left w:val="none" w:sz="0" w:space="0" w:color="auto"/>
        <w:bottom w:val="none" w:sz="0" w:space="0" w:color="auto"/>
        <w:right w:val="none" w:sz="0" w:space="0" w:color="auto"/>
      </w:divBdr>
      <w:divsChild>
        <w:div w:id="1597056185">
          <w:marLeft w:val="0"/>
          <w:marRight w:val="0"/>
          <w:marTop w:val="0"/>
          <w:marBottom w:val="150"/>
          <w:divBdr>
            <w:top w:val="none" w:sz="0" w:space="0" w:color="auto"/>
            <w:left w:val="none" w:sz="0" w:space="0" w:color="auto"/>
            <w:bottom w:val="none" w:sz="0" w:space="0" w:color="auto"/>
            <w:right w:val="none" w:sz="0" w:space="0" w:color="auto"/>
          </w:divBdr>
        </w:div>
      </w:divsChild>
    </w:div>
    <w:div w:id="1893496823">
      <w:bodyDiv w:val="1"/>
      <w:marLeft w:val="0"/>
      <w:marRight w:val="0"/>
      <w:marTop w:val="0"/>
      <w:marBottom w:val="0"/>
      <w:divBdr>
        <w:top w:val="none" w:sz="0" w:space="0" w:color="auto"/>
        <w:left w:val="none" w:sz="0" w:space="0" w:color="auto"/>
        <w:bottom w:val="none" w:sz="0" w:space="0" w:color="auto"/>
        <w:right w:val="none" w:sz="0" w:space="0" w:color="auto"/>
      </w:divBdr>
      <w:divsChild>
        <w:div w:id="464397200">
          <w:marLeft w:val="0"/>
          <w:marRight w:val="0"/>
          <w:marTop w:val="0"/>
          <w:marBottom w:val="0"/>
          <w:divBdr>
            <w:top w:val="none" w:sz="0" w:space="0" w:color="auto"/>
            <w:left w:val="none" w:sz="0" w:space="0" w:color="auto"/>
            <w:bottom w:val="none" w:sz="0" w:space="0" w:color="auto"/>
            <w:right w:val="none" w:sz="0" w:space="0" w:color="auto"/>
          </w:divBdr>
          <w:divsChild>
            <w:div w:id="18029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5702">
      <w:bodyDiv w:val="1"/>
      <w:marLeft w:val="0"/>
      <w:marRight w:val="0"/>
      <w:marTop w:val="0"/>
      <w:marBottom w:val="0"/>
      <w:divBdr>
        <w:top w:val="none" w:sz="0" w:space="0" w:color="auto"/>
        <w:left w:val="none" w:sz="0" w:space="0" w:color="auto"/>
        <w:bottom w:val="none" w:sz="0" w:space="0" w:color="auto"/>
        <w:right w:val="none" w:sz="0" w:space="0" w:color="auto"/>
      </w:divBdr>
      <w:divsChild>
        <w:div w:id="657349351">
          <w:marLeft w:val="0"/>
          <w:marRight w:val="0"/>
          <w:marTop w:val="0"/>
          <w:marBottom w:val="0"/>
          <w:divBdr>
            <w:top w:val="none" w:sz="0" w:space="0" w:color="auto"/>
            <w:left w:val="none" w:sz="0" w:space="0" w:color="auto"/>
            <w:bottom w:val="none" w:sz="0" w:space="0" w:color="auto"/>
            <w:right w:val="none" w:sz="0" w:space="0" w:color="auto"/>
          </w:divBdr>
          <w:divsChild>
            <w:div w:id="1347560632">
              <w:marLeft w:val="0"/>
              <w:marRight w:val="0"/>
              <w:marTop w:val="0"/>
              <w:marBottom w:val="0"/>
              <w:divBdr>
                <w:top w:val="none" w:sz="0" w:space="0" w:color="auto"/>
                <w:left w:val="none" w:sz="0" w:space="0" w:color="auto"/>
                <w:bottom w:val="none" w:sz="0" w:space="0" w:color="auto"/>
                <w:right w:val="none" w:sz="0" w:space="0" w:color="auto"/>
              </w:divBdr>
              <w:divsChild>
                <w:div w:id="558170621">
                  <w:marLeft w:val="0"/>
                  <w:marRight w:val="0"/>
                  <w:marTop w:val="0"/>
                  <w:marBottom w:val="0"/>
                  <w:divBdr>
                    <w:top w:val="none" w:sz="0" w:space="0" w:color="auto"/>
                    <w:left w:val="none" w:sz="0" w:space="0" w:color="auto"/>
                    <w:bottom w:val="none" w:sz="0" w:space="0" w:color="auto"/>
                    <w:right w:val="none" w:sz="0" w:space="0" w:color="auto"/>
                  </w:divBdr>
                  <w:divsChild>
                    <w:div w:id="1802308740">
                      <w:marLeft w:val="0"/>
                      <w:marRight w:val="0"/>
                      <w:marTop w:val="0"/>
                      <w:marBottom w:val="0"/>
                      <w:divBdr>
                        <w:top w:val="none" w:sz="0" w:space="0" w:color="auto"/>
                        <w:left w:val="none" w:sz="0" w:space="0" w:color="auto"/>
                        <w:bottom w:val="none" w:sz="0" w:space="0" w:color="auto"/>
                        <w:right w:val="none" w:sz="0" w:space="0" w:color="auto"/>
                      </w:divBdr>
                      <w:divsChild>
                        <w:div w:id="1318997310">
                          <w:marLeft w:val="0"/>
                          <w:marRight w:val="0"/>
                          <w:marTop w:val="0"/>
                          <w:marBottom w:val="0"/>
                          <w:divBdr>
                            <w:top w:val="none" w:sz="0" w:space="0" w:color="auto"/>
                            <w:left w:val="none" w:sz="0" w:space="0" w:color="auto"/>
                            <w:bottom w:val="none" w:sz="0" w:space="0" w:color="auto"/>
                            <w:right w:val="none" w:sz="0" w:space="0" w:color="auto"/>
                          </w:divBdr>
                          <w:divsChild>
                            <w:div w:id="605891175">
                              <w:marLeft w:val="0"/>
                              <w:marRight w:val="0"/>
                              <w:marTop w:val="0"/>
                              <w:marBottom w:val="0"/>
                              <w:divBdr>
                                <w:top w:val="none" w:sz="0" w:space="0" w:color="auto"/>
                                <w:left w:val="none" w:sz="0" w:space="0" w:color="auto"/>
                                <w:bottom w:val="none" w:sz="0" w:space="0" w:color="auto"/>
                                <w:right w:val="none" w:sz="0" w:space="0" w:color="auto"/>
                              </w:divBdr>
                              <w:divsChild>
                                <w:div w:id="964121250">
                                  <w:marLeft w:val="0"/>
                                  <w:marRight w:val="0"/>
                                  <w:marTop w:val="0"/>
                                  <w:marBottom w:val="0"/>
                                  <w:divBdr>
                                    <w:top w:val="none" w:sz="0" w:space="0" w:color="auto"/>
                                    <w:left w:val="none" w:sz="0" w:space="0" w:color="auto"/>
                                    <w:bottom w:val="none" w:sz="0" w:space="0" w:color="auto"/>
                                    <w:right w:val="none" w:sz="0" w:space="0" w:color="auto"/>
                                  </w:divBdr>
                                  <w:divsChild>
                                    <w:div w:id="1372876996">
                                      <w:marLeft w:val="0"/>
                                      <w:marRight w:val="0"/>
                                      <w:marTop w:val="0"/>
                                      <w:marBottom w:val="0"/>
                                      <w:divBdr>
                                        <w:top w:val="none" w:sz="0" w:space="0" w:color="auto"/>
                                        <w:left w:val="none" w:sz="0" w:space="0" w:color="auto"/>
                                        <w:bottom w:val="none" w:sz="0" w:space="0" w:color="auto"/>
                                        <w:right w:val="none" w:sz="0" w:space="0" w:color="auto"/>
                                      </w:divBdr>
                                      <w:divsChild>
                                        <w:div w:id="93986043">
                                          <w:marLeft w:val="0"/>
                                          <w:marRight w:val="0"/>
                                          <w:marTop w:val="0"/>
                                          <w:marBottom w:val="0"/>
                                          <w:divBdr>
                                            <w:top w:val="none" w:sz="0" w:space="0" w:color="auto"/>
                                            <w:left w:val="none" w:sz="0" w:space="0" w:color="auto"/>
                                            <w:bottom w:val="none" w:sz="0" w:space="0" w:color="auto"/>
                                            <w:right w:val="none" w:sz="0" w:space="0" w:color="auto"/>
                                          </w:divBdr>
                                          <w:divsChild>
                                            <w:div w:id="8169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730810">
      <w:bodyDiv w:val="1"/>
      <w:marLeft w:val="0"/>
      <w:marRight w:val="0"/>
      <w:marTop w:val="0"/>
      <w:marBottom w:val="0"/>
      <w:divBdr>
        <w:top w:val="none" w:sz="0" w:space="0" w:color="auto"/>
        <w:left w:val="none" w:sz="0" w:space="0" w:color="auto"/>
        <w:bottom w:val="none" w:sz="0" w:space="0" w:color="auto"/>
        <w:right w:val="none" w:sz="0" w:space="0" w:color="auto"/>
      </w:divBdr>
      <w:divsChild>
        <w:div w:id="738989234">
          <w:marLeft w:val="0"/>
          <w:marRight w:val="0"/>
          <w:marTop w:val="0"/>
          <w:marBottom w:val="0"/>
          <w:divBdr>
            <w:top w:val="none" w:sz="0" w:space="0" w:color="auto"/>
            <w:left w:val="none" w:sz="0" w:space="0" w:color="auto"/>
            <w:bottom w:val="none" w:sz="0" w:space="0" w:color="auto"/>
            <w:right w:val="none" w:sz="0" w:space="0" w:color="auto"/>
          </w:divBdr>
        </w:div>
      </w:divsChild>
    </w:div>
    <w:div w:id="1894077931">
      <w:bodyDiv w:val="1"/>
      <w:marLeft w:val="0"/>
      <w:marRight w:val="0"/>
      <w:marTop w:val="0"/>
      <w:marBottom w:val="0"/>
      <w:divBdr>
        <w:top w:val="none" w:sz="0" w:space="0" w:color="auto"/>
        <w:left w:val="none" w:sz="0" w:space="0" w:color="auto"/>
        <w:bottom w:val="none" w:sz="0" w:space="0" w:color="auto"/>
        <w:right w:val="none" w:sz="0" w:space="0" w:color="auto"/>
      </w:divBdr>
    </w:div>
    <w:div w:id="1894344661">
      <w:bodyDiv w:val="1"/>
      <w:marLeft w:val="0"/>
      <w:marRight w:val="0"/>
      <w:marTop w:val="0"/>
      <w:marBottom w:val="0"/>
      <w:divBdr>
        <w:top w:val="none" w:sz="0" w:space="0" w:color="auto"/>
        <w:left w:val="none" w:sz="0" w:space="0" w:color="auto"/>
        <w:bottom w:val="none" w:sz="0" w:space="0" w:color="auto"/>
        <w:right w:val="none" w:sz="0" w:space="0" w:color="auto"/>
      </w:divBdr>
      <w:divsChild>
        <w:div w:id="2140340454">
          <w:marLeft w:val="0"/>
          <w:marRight w:val="0"/>
          <w:marTop w:val="0"/>
          <w:marBottom w:val="0"/>
          <w:divBdr>
            <w:top w:val="none" w:sz="0" w:space="0" w:color="auto"/>
            <w:left w:val="none" w:sz="0" w:space="0" w:color="auto"/>
            <w:bottom w:val="none" w:sz="0" w:space="0" w:color="auto"/>
            <w:right w:val="none" w:sz="0" w:space="0" w:color="auto"/>
          </w:divBdr>
        </w:div>
      </w:divsChild>
    </w:div>
    <w:div w:id="1894537334">
      <w:bodyDiv w:val="1"/>
      <w:marLeft w:val="0"/>
      <w:marRight w:val="0"/>
      <w:marTop w:val="0"/>
      <w:marBottom w:val="0"/>
      <w:divBdr>
        <w:top w:val="none" w:sz="0" w:space="0" w:color="auto"/>
        <w:left w:val="none" w:sz="0" w:space="0" w:color="auto"/>
        <w:bottom w:val="none" w:sz="0" w:space="0" w:color="auto"/>
        <w:right w:val="none" w:sz="0" w:space="0" w:color="auto"/>
      </w:divBdr>
      <w:divsChild>
        <w:div w:id="1330862841">
          <w:marLeft w:val="0"/>
          <w:marRight w:val="0"/>
          <w:marTop w:val="0"/>
          <w:marBottom w:val="150"/>
          <w:divBdr>
            <w:top w:val="none" w:sz="0" w:space="0" w:color="auto"/>
            <w:left w:val="none" w:sz="0" w:space="0" w:color="auto"/>
            <w:bottom w:val="none" w:sz="0" w:space="0" w:color="auto"/>
            <w:right w:val="none" w:sz="0" w:space="0" w:color="auto"/>
          </w:divBdr>
          <w:divsChild>
            <w:div w:id="187259705">
              <w:marLeft w:val="0"/>
              <w:marRight w:val="0"/>
              <w:marTop w:val="0"/>
              <w:marBottom w:val="0"/>
              <w:divBdr>
                <w:top w:val="none" w:sz="0" w:space="0" w:color="auto"/>
                <w:left w:val="none" w:sz="0" w:space="0" w:color="auto"/>
                <w:bottom w:val="none" w:sz="0" w:space="0" w:color="auto"/>
                <w:right w:val="none" w:sz="0" w:space="0" w:color="auto"/>
              </w:divBdr>
              <w:divsChild>
                <w:div w:id="5918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1468">
          <w:marLeft w:val="0"/>
          <w:marRight w:val="0"/>
          <w:marTop w:val="0"/>
          <w:marBottom w:val="150"/>
          <w:divBdr>
            <w:top w:val="none" w:sz="0" w:space="0" w:color="auto"/>
            <w:left w:val="none" w:sz="0" w:space="0" w:color="auto"/>
            <w:bottom w:val="none" w:sz="0" w:space="0" w:color="auto"/>
            <w:right w:val="none" w:sz="0" w:space="0" w:color="auto"/>
          </w:divBdr>
        </w:div>
        <w:div w:id="1998533769">
          <w:marLeft w:val="0"/>
          <w:marRight w:val="0"/>
          <w:marTop w:val="0"/>
          <w:marBottom w:val="0"/>
          <w:divBdr>
            <w:top w:val="none" w:sz="0" w:space="0" w:color="auto"/>
            <w:left w:val="none" w:sz="0" w:space="0" w:color="auto"/>
            <w:bottom w:val="none" w:sz="0" w:space="0" w:color="auto"/>
            <w:right w:val="none" w:sz="0" w:space="0" w:color="auto"/>
          </w:divBdr>
          <w:divsChild>
            <w:div w:id="10474152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4853666">
      <w:bodyDiv w:val="1"/>
      <w:marLeft w:val="0"/>
      <w:marRight w:val="0"/>
      <w:marTop w:val="0"/>
      <w:marBottom w:val="0"/>
      <w:divBdr>
        <w:top w:val="none" w:sz="0" w:space="0" w:color="auto"/>
        <w:left w:val="none" w:sz="0" w:space="0" w:color="auto"/>
        <w:bottom w:val="none" w:sz="0" w:space="0" w:color="auto"/>
        <w:right w:val="none" w:sz="0" w:space="0" w:color="auto"/>
      </w:divBdr>
      <w:divsChild>
        <w:div w:id="1764033142">
          <w:marLeft w:val="0"/>
          <w:marRight w:val="0"/>
          <w:marTop w:val="0"/>
          <w:marBottom w:val="0"/>
          <w:divBdr>
            <w:top w:val="none" w:sz="0" w:space="0" w:color="auto"/>
            <w:left w:val="none" w:sz="0" w:space="0" w:color="auto"/>
            <w:bottom w:val="none" w:sz="0" w:space="0" w:color="auto"/>
            <w:right w:val="none" w:sz="0" w:space="0" w:color="auto"/>
          </w:divBdr>
          <w:divsChild>
            <w:div w:id="7290449">
              <w:marLeft w:val="0"/>
              <w:marRight w:val="0"/>
              <w:marTop w:val="0"/>
              <w:marBottom w:val="0"/>
              <w:divBdr>
                <w:top w:val="none" w:sz="0" w:space="0" w:color="auto"/>
                <w:left w:val="none" w:sz="0" w:space="0" w:color="auto"/>
                <w:bottom w:val="none" w:sz="0" w:space="0" w:color="auto"/>
                <w:right w:val="none" w:sz="0" w:space="0" w:color="auto"/>
              </w:divBdr>
            </w:div>
            <w:div w:id="170949249">
              <w:marLeft w:val="0"/>
              <w:marRight w:val="0"/>
              <w:marTop w:val="0"/>
              <w:marBottom w:val="0"/>
              <w:divBdr>
                <w:top w:val="none" w:sz="0" w:space="0" w:color="auto"/>
                <w:left w:val="none" w:sz="0" w:space="0" w:color="auto"/>
                <w:bottom w:val="none" w:sz="0" w:space="0" w:color="auto"/>
                <w:right w:val="none" w:sz="0" w:space="0" w:color="auto"/>
              </w:divBdr>
            </w:div>
            <w:div w:id="332033298">
              <w:marLeft w:val="0"/>
              <w:marRight w:val="0"/>
              <w:marTop w:val="0"/>
              <w:marBottom w:val="0"/>
              <w:divBdr>
                <w:top w:val="none" w:sz="0" w:space="0" w:color="auto"/>
                <w:left w:val="none" w:sz="0" w:space="0" w:color="auto"/>
                <w:bottom w:val="none" w:sz="0" w:space="0" w:color="auto"/>
                <w:right w:val="none" w:sz="0" w:space="0" w:color="auto"/>
              </w:divBdr>
            </w:div>
            <w:div w:id="566839087">
              <w:marLeft w:val="0"/>
              <w:marRight w:val="0"/>
              <w:marTop w:val="0"/>
              <w:marBottom w:val="0"/>
              <w:divBdr>
                <w:top w:val="none" w:sz="0" w:space="0" w:color="auto"/>
                <w:left w:val="none" w:sz="0" w:space="0" w:color="auto"/>
                <w:bottom w:val="none" w:sz="0" w:space="0" w:color="auto"/>
                <w:right w:val="none" w:sz="0" w:space="0" w:color="auto"/>
              </w:divBdr>
            </w:div>
            <w:div w:id="590509747">
              <w:marLeft w:val="0"/>
              <w:marRight w:val="0"/>
              <w:marTop w:val="0"/>
              <w:marBottom w:val="0"/>
              <w:divBdr>
                <w:top w:val="none" w:sz="0" w:space="0" w:color="auto"/>
                <w:left w:val="none" w:sz="0" w:space="0" w:color="auto"/>
                <w:bottom w:val="none" w:sz="0" w:space="0" w:color="auto"/>
                <w:right w:val="none" w:sz="0" w:space="0" w:color="auto"/>
              </w:divBdr>
            </w:div>
            <w:div w:id="902062935">
              <w:marLeft w:val="0"/>
              <w:marRight w:val="0"/>
              <w:marTop w:val="0"/>
              <w:marBottom w:val="0"/>
              <w:divBdr>
                <w:top w:val="none" w:sz="0" w:space="0" w:color="auto"/>
                <w:left w:val="none" w:sz="0" w:space="0" w:color="auto"/>
                <w:bottom w:val="none" w:sz="0" w:space="0" w:color="auto"/>
                <w:right w:val="none" w:sz="0" w:space="0" w:color="auto"/>
              </w:divBdr>
            </w:div>
            <w:div w:id="926881912">
              <w:marLeft w:val="0"/>
              <w:marRight w:val="0"/>
              <w:marTop w:val="0"/>
              <w:marBottom w:val="0"/>
              <w:divBdr>
                <w:top w:val="none" w:sz="0" w:space="0" w:color="auto"/>
                <w:left w:val="none" w:sz="0" w:space="0" w:color="auto"/>
                <w:bottom w:val="none" w:sz="0" w:space="0" w:color="auto"/>
                <w:right w:val="none" w:sz="0" w:space="0" w:color="auto"/>
              </w:divBdr>
            </w:div>
            <w:div w:id="961106790">
              <w:marLeft w:val="0"/>
              <w:marRight w:val="0"/>
              <w:marTop w:val="0"/>
              <w:marBottom w:val="0"/>
              <w:divBdr>
                <w:top w:val="none" w:sz="0" w:space="0" w:color="auto"/>
                <w:left w:val="none" w:sz="0" w:space="0" w:color="auto"/>
                <w:bottom w:val="none" w:sz="0" w:space="0" w:color="auto"/>
                <w:right w:val="none" w:sz="0" w:space="0" w:color="auto"/>
              </w:divBdr>
            </w:div>
            <w:div w:id="1267423251">
              <w:marLeft w:val="0"/>
              <w:marRight w:val="0"/>
              <w:marTop w:val="0"/>
              <w:marBottom w:val="0"/>
              <w:divBdr>
                <w:top w:val="none" w:sz="0" w:space="0" w:color="auto"/>
                <w:left w:val="none" w:sz="0" w:space="0" w:color="auto"/>
                <w:bottom w:val="none" w:sz="0" w:space="0" w:color="auto"/>
                <w:right w:val="none" w:sz="0" w:space="0" w:color="auto"/>
              </w:divBdr>
            </w:div>
            <w:div w:id="1364986369">
              <w:marLeft w:val="0"/>
              <w:marRight w:val="0"/>
              <w:marTop w:val="0"/>
              <w:marBottom w:val="0"/>
              <w:divBdr>
                <w:top w:val="none" w:sz="0" w:space="0" w:color="auto"/>
                <w:left w:val="none" w:sz="0" w:space="0" w:color="auto"/>
                <w:bottom w:val="none" w:sz="0" w:space="0" w:color="auto"/>
                <w:right w:val="none" w:sz="0" w:space="0" w:color="auto"/>
              </w:divBdr>
            </w:div>
            <w:div w:id="1408116391">
              <w:marLeft w:val="0"/>
              <w:marRight w:val="0"/>
              <w:marTop w:val="0"/>
              <w:marBottom w:val="0"/>
              <w:divBdr>
                <w:top w:val="none" w:sz="0" w:space="0" w:color="auto"/>
                <w:left w:val="none" w:sz="0" w:space="0" w:color="auto"/>
                <w:bottom w:val="none" w:sz="0" w:space="0" w:color="auto"/>
                <w:right w:val="none" w:sz="0" w:space="0" w:color="auto"/>
              </w:divBdr>
            </w:div>
            <w:div w:id="1445880632">
              <w:marLeft w:val="0"/>
              <w:marRight w:val="0"/>
              <w:marTop w:val="0"/>
              <w:marBottom w:val="0"/>
              <w:divBdr>
                <w:top w:val="none" w:sz="0" w:space="0" w:color="auto"/>
                <w:left w:val="none" w:sz="0" w:space="0" w:color="auto"/>
                <w:bottom w:val="none" w:sz="0" w:space="0" w:color="auto"/>
                <w:right w:val="none" w:sz="0" w:space="0" w:color="auto"/>
              </w:divBdr>
            </w:div>
            <w:div w:id="1550534785">
              <w:marLeft w:val="0"/>
              <w:marRight w:val="0"/>
              <w:marTop w:val="0"/>
              <w:marBottom w:val="0"/>
              <w:divBdr>
                <w:top w:val="none" w:sz="0" w:space="0" w:color="auto"/>
                <w:left w:val="none" w:sz="0" w:space="0" w:color="auto"/>
                <w:bottom w:val="none" w:sz="0" w:space="0" w:color="auto"/>
                <w:right w:val="none" w:sz="0" w:space="0" w:color="auto"/>
              </w:divBdr>
            </w:div>
            <w:div w:id="1685740047">
              <w:marLeft w:val="0"/>
              <w:marRight w:val="0"/>
              <w:marTop w:val="0"/>
              <w:marBottom w:val="0"/>
              <w:divBdr>
                <w:top w:val="none" w:sz="0" w:space="0" w:color="auto"/>
                <w:left w:val="none" w:sz="0" w:space="0" w:color="auto"/>
                <w:bottom w:val="none" w:sz="0" w:space="0" w:color="auto"/>
                <w:right w:val="none" w:sz="0" w:space="0" w:color="auto"/>
              </w:divBdr>
            </w:div>
            <w:div w:id="1742017115">
              <w:marLeft w:val="0"/>
              <w:marRight w:val="0"/>
              <w:marTop w:val="0"/>
              <w:marBottom w:val="0"/>
              <w:divBdr>
                <w:top w:val="none" w:sz="0" w:space="0" w:color="auto"/>
                <w:left w:val="none" w:sz="0" w:space="0" w:color="auto"/>
                <w:bottom w:val="none" w:sz="0" w:space="0" w:color="auto"/>
                <w:right w:val="none" w:sz="0" w:space="0" w:color="auto"/>
              </w:divBdr>
            </w:div>
            <w:div w:id="1903715955">
              <w:marLeft w:val="0"/>
              <w:marRight w:val="0"/>
              <w:marTop w:val="0"/>
              <w:marBottom w:val="0"/>
              <w:divBdr>
                <w:top w:val="none" w:sz="0" w:space="0" w:color="auto"/>
                <w:left w:val="none" w:sz="0" w:space="0" w:color="auto"/>
                <w:bottom w:val="none" w:sz="0" w:space="0" w:color="auto"/>
                <w:right w:val="none" w:sz="0" w:space="0" w:color="auto"/>
              </w:divBdr>
            </w:div>
            <w:div w:id="1993756374">
              <w:marLeft w:val="0"/>
              <w:marRight w:val="0"/>
              <w:marTop w:val="0"/>
              <w:marBottom w:val="0"/>
              <w:divBdr>
                <w:top w:val="none" w:sz="0" w:space="0" w:color="auto"/>
                <w:left w:val="none" w:sz="0" w:space="0" w:color="auto"/>
                <w:bottom w:val="none" w:sz="0" w:space="0" w:color="auto"/>
                <w:right w:val="none" w:sz="0" w:space="0" w:color="auto"/>
              </w:divBdr>
            </w:div>
            <w:div w:id="2122913422">
              <w:marLeft w:val="0"/>
              <w:marRight w:val="0"/>
              <w:marTop w:val="0"/>
              <w:marBottom w:val="0"/>
              <w:divBdr>
                <w:top w:val="none" w:sz="0" w:space="0" w:color="auto"/>
                <w:left w:val="none" w:sz="0" w:space="0" w:color="auto"/>
                <w:bottom w:val="none" w:sz="0" w:space="0" w:color="auto"/>
                <w:right w:val="none" w:sz="0" w:space="0" w:color="auto"/>
              </w:divBdr>
            </w:div>
            <w:div w:id="21290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6198">
      <w:bodyDiv w:val="1"/>
      <w:marLeft w:val="0"/>
      <w:marRight w:val="0"/>
      <w:marTop w:val="0"/>
      <w:marBottom w:val="0"/>
      <w:divBdr>
        <w:top w:val="none" w:sz="0" w:space="0" w:color="auto"/>
        <w:left w:val="none" w:sz="0" w:space="0" w:color="auto"/>
        <w:bottom w:val="none" w:sz="0" w:space="0" w:color="auto"/>
        <w:right w:val="none" w:sz="0" w:space="0" w:color="auto"/>
      </w:divBdr>
      <w:divsChild>
        <w:div w:id="298270359">
          <w:marLeft w:val="0"/>
          <w:marRight w:val="0"/>
          <w:marTop w:val="0"/>
          <w:marBottom w:val="150"/>
          <w:divBdr>
            <w:top w:val="none" w:sz="0" w:space="0" w:color="auto"/>
            <w:left w:val="none" w:sz="0" w:space="0" w:color="auto"/>
            <w:bottom w:val="none" w:sz="0" w:space="0" w:color="auto"/>
            <w:right w:val="none" w:sz="0" w:space="0" w:color="auto"/>
          </w:divBdr>
          <w:divsChild>
            <w:div w:id="335500598">
              <w:marLeft w:val="0"/>
              <w:marRight w:val="0"/>
              <w:marTop w:val="0"/>
              <w:marBottom w:val="0"/>
              <w:divBdr>
                <w:top w:val="none" w:sz="0" w:space="0" w:color="auto"/>
                <w:left w:val="none" w:sz="0" w:space="0" w:color="auto"/>
                <w:bottom w:val="none" w:sz="0" w:space="0" w:color="auto"/>
                <w:right w:val="none" w:sz="0" w:space="0" w:color="auto"/>
              </w:divBdr>
              <w:divsChild>
                <w:div w:id="7229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5129">
          <w:marLeft w:val="0"/>
          <w:marRight w:val="0"/>
          <w:marTop w:val="0"/>
          <w:marBottom w:val="150"/>
          <w:divBdr>
            <w:top w:val="none" w:sz="0" w:space="0" w:color="auto"/>
            <w:left w:val="none" w:sz="0" w:space="0" w:color="auto"/>
            <w:bottom w:val="none" w:sz="0" w:space="0" w:color="auto"/>
            <w:right w:val="none" w:sz="0" w:space="0" w:color="auto"/>
          </w:divBdr>
        </w:div>
        <w:div w:id="604730442">
          <w:marLeft w:val="0"/>
          <w:marRight w:val="0"/>
          <w:marTop w:val="0"/>
          <w:marBottom w:val="0"/>
          <w:divBdr>
            <w:top w:val="none" w:sz="0" w:space="0" w:color="auto"/>
            <w:left w:val="none" w:sz="0" w:space="0" w:color="auto"/>
            <w:bottom w:val="none" w:sz="0" w:space="0" w:color="auto"/>
            <w:right w:val="none" w:sz="0" w:space="0" w:color="auto"/>
          </w:divBdr>
          <w:divsChild>
            <w:div w:id="2420338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5198367">
      <w:bodyDiv w:val="1"/>
      <w:marLeft w:val="0"/>
      <w:marRight w:val="0"/>
      <w:marTop w:val="0"/>
      <w:marBottom w:val="0"/>
      <w:divBdr>
        <w:top w:val="none" w:sz="0" w:space="0" w:color="auto"/>
        <w:left w:val="none" w:sz="0" w:space="0" w:color="auto"/>
        <w:bottom w:val="none" w:sz="0" w:space="0" w:color="auto"/>
        <w:right w:val="none" w:sz="0" w:space="0" w:color="auto"/>
      </w:divBdr>
    </w:div>
    <w:div w:id="1895433362">
      <w:bodyDiv w:val="1"/>
      <w:marLeft w:val="0"/>
      <w:marRight w:val="0"/>
      <w:marTop w:val="0"/>
      <w:marBottom w:val="0"/>
      <w:divBdr>
        <w:top w:val="none" w:sz="0" w:space="0" w:color="auto"/>
        <w:left w:val="none" w:sz="0" w:space="0" w:color="auto"/>
        <w:bottom w:val="none" w:sz="0" w:space="0" w:color="auto"/>
        <w:right w:val="none" w:sz="0" w:space="0" w:color="auto"/>
      </w:divBdr>
      <w:divsChild>
        <w:div w:id="1816605315">
          <w:marLeft w:val="0"/>
          <w:marRight w:val="0"/>
          <w:marTop w:val="0"/>
          <w:marBottom w:val="0"/>
          <w:divBdr>
            <w:top w:val="none" w:sz="0" w:space="0" w:color="auto"/>
            <w:left w:val="none" w:sz="0" w:space="0" w:color="auto"/>
            <w:bottom w:val="dotted" w:sz="6" w:space="4" w:color="DDDDDD"/>
            <w:right w:val="none" w:sz="0" w:space="0" w:color="auto"/>
          </w:divBdr>
          <w:divsChild>
            <w:div w:id="6718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2982">
      <w:bodyDiv w:val="1"/>
      <w:marLeft w:val="0"/>
      <w:marRight w:val="0"/>
      <w:marTop w:val="0"/>
      <w:marBottom w:val="0"/>
      <w:divBdr>
        <w:top w:val="none" w:sz="0" w:space="0" w:color="auto"/>
        <w:left w:val="none" w:sz="0" w:space="0" w:color="auto"/>
        <w:bottom w:val="none" w:sz="0" w:space="0" w:color="auto"/>
        <w:right w:val="none" w:sz="0" w:space="0" w:color="auto"/>
      </w:divBdr>
      <w:divsChild>
        <w:div w:id="355423269">
          <w:marLeft w:val="0"/>
          <w:marRight w:val="0"/>
          <w:marTop w:val="0"/>
          <w:marBottom w:val="150"/>
          <w:divBdr>
            <w:top w:val="none" w:sz="0" w:space="0" w:color="auto"/>
            <w:left w:val="none" w:sz="0" w:space="0" w:color="auto"/>
            <w:bottom w:val="none" w:sz="0" w:space="0" w:color="auto"/>
            <w:right w:val="none" w:sz="0" w:space="0" w:color="auto"/>
          </w:divBdr>
        </w:div>
        <w:div w:id="1003121394">
          <w:marLeft w:val="0"/>
          <w:marRight w:val="0"/>
          <w:marTop w:val="0"/>
          <w:marBottom w:val="0"/>
          <w:divBdr>
            <w:top w:val="none" w:sz="0" w:space="0" w:color="auto"/>
            <w:left w:val="none" w:sz="0" w:space="0" w:color="auto"/>
            <w:bottom w:val="none" w:sz="0" w:space="0" w:color="auto"/>
            <w:right w:val="none" w:sz="0" w:space="0" w:color="auto"/>
          </w:divBdr>
        </w:div>
      </w:divsChild>
    </w:div>
    <w:div w:id="1895697743">
      <w:bodyDiv w:val="1"/>
      <w:marLeft w:val="0"/>
      <w:marRight w:val="0"/>
      <w:marTop w:val="0"/>
      <w:marBottom w:val="0"/>
      <w:divBdr>
        <w:top w:val="none" w:sz="0" w:space="0" w:color="auto"/>
        <w:left w:val="none" w:sz="0" w:space="0" w:color="auto"/>
        <w:bottom w:val="none" w:sz="0" w:space="0" w:color="auto"/>
        <w:right w:val="none" w:sz="0" w:space="0" w:color="auto"/>
      </w:divBdr>
      <w:divsChild>
        <w:div w:id="88235528">
          <w:marLeft w:val="0"/>
          <w:marRight w:val="0"/>
          <w:marTop w:val="0"/>
          <w:marBottom w:val="0"/>
          <w:divBdr>
            <w:top w:val="none" w:sz="0" w:space="0" w:color="auto"/>
            <w:left w:val="none" w:sz="0" w:space="0" w:color="auto"/>
            <w:bottom w:val="dotted" w:sz="6" w:space="4" w:color="DDDDDD"/>
            <w:right w:val="none" w:sz="0" w:space="0" w:color="auto"/>
          </w:divBdr>
          <w:divsChild>
            <w:div w:id="20570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2074">
      <w:bodyDiv w:val="1"/>
      <w:marLeft w:val="0"/>
      <w:marRight w:val="0"/>
      <w:marTop w:val="0"/>
      <w:marBottom w:val="0"/>
      <w:divBdr>
        <w:top w:val="none" w:sz="0" w:space="0" w:color="auto"/>
        <w:left w:val="none" w:sz="0" w:space="0" w:color="auto"/>
        <w:bottom w:val="none" w:sz="0" w:space="0" w:color="auto"/>
        <w:right w:val="none" w:sz="0" w:space="0" w:color="auto"/>
      </w:divBdr>
      <w:divsChild>
        <w:div w:id="694616077">
          <w:marLeft w:val="0"/>
          <w:marRight w:val="0"/>
          <w:marTop w:val="0"/>
          <w:marBottom w:val="300"/>
          <w:divBdr>
            <w:top w:val="none" w:sz="0" w:space="0" w:color="auto"/>
            <w:left w:val="none" w:sz="0" w:space="0" w:color="auto"/>
            <w:bottom w:val="none" w:sz="0" w:space="0" w:color="auto"/>
            <w:right w:val="none" w:sz="0" w:space="0" w:color="auto"/>
          </w:divBdr>
          <w:divsChild>
            <w:div w:id="1213807448">
              <w:marLeft w:val="0"/>
              <w:marRight w:val="0"/>
              <w:marTop w:val="0"/>
              <w:marBottom w:val="0"/>
              <w:divBdr>
                <w:top w:val="none" w:sz="0" w:space="0" w:color="auto"/>
                <w:left w:val="none" w:sz="0" w:space="0" w:color="auto"/>
                <w:bottom w:val="none" w:sz="0" w:space="0" w:color="auto"/>
                <w:right w:val="none" w:sz="0" w:space="0" w:color="auto"/>
              </w:divBdr>
              <w:divsChild>
                <w:div w:id="1007093719">
                  <w:marLeft w:val="0"/>
                  <w:marRight w:val="0"/>
                  <w:marTop w:val="0"/>
                  <w:marBottom w:val="0"/>
                  <w:divBdr>
                    <w:top w:val="none" w:sz="0" w:space="0" w:color="auto"/>
                    <w:left w:val="none" w:sz="0" w:space="0" w:color="auto"/>
                    <w:bottom w:val="none" w:sz="0" w:space="0" w:color="auto"/>
                    <w:right w:val="none" w:sz="0" w:space="0" w:color="auto"/>
                  </w:divBdr>
                  <w:divsChild>
                    <w:div w:id="1552887175">
                      <w:marLeft w:val="0"/>
                      <w:marRight w:val="0"/>
                      <w:marTop w:val="0"/>
                      <w:marBottom w:val="225"/>
                      <w:divBdr>
                        <w:top w:val="none" w:sz="0" w:space="0" w:color="2D2D2D"/>
                        <w:left w:val="none" w:sz="0" w:space="0" w:color="2D2D2D"/>
                        <w:bottom w:val="none" w:sz="0" w:space="0" w:color="2D2D2D"/>
                        <w:right w:val="none" w:sz="0" w:space="0" w:color="2D2D2D"/>
                      </w:divBdr>
                      <w:divsChild>
                        <w:div w:id="1212956545">
                          <w:marLeft w:val="0"/>
                          <w:marRight w:val="0"/>
                          <w:marTop w:val="120"/>
                          <w:marBottom w:val="150"/>
                          <w:divBdr>
                            <w:top w:val="none" w:sz="0" w:space="0" w:color="auto"/>
                            <w:left w:val="none" w:sz="0" w:space="0" w:color="auto"/>
                            <w:bottom w:val="none" w:sz="0" w:space="0" w:color="auto"/>
                            <w:right w:val="none" w:sz="0" w:space="0" w:color="auto"/>
                          </w:divBdr>
                          <w:divsChild>
                            <w:div w:id="2138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432901">
      <w:bodyDiv w:val="1"/>
      <w:marLeft w:val="0"/>
      <w:marRight w:val="0"/>
      <w:marTop w:val="0"/>
      <w:marBottom w:val="0"/>
      <w:divBdr>
        <w:top w:val="none" w:sz="0" w:space="0" w:color="auto"/>
        <w:left w:val="none" w:sz="0" w:space="0" w:color="auto"/>
        <w:bottom w:val="none" w:sz="0" w:space="0" w:color="auto"/>
        <w:right w:val="none" w:sz="0" w:space="0" w:color="auto"/>
      </w:divBdr>
      <w:divsChild>
        <w:div w:id="80565282">
          <w:marLeft w:val="0"/>
          <w:marRight w:val="0"/>
          <w:marTop w:val="0"/>
          <w:marBottom w:val="0"/>
          <w:divBdr>
            <w:top w:val="none" w:sz="0" w:space="0" w:color="auto"/>
            <w:left w:val="none" w:sz="0" w:space="0" w:color="auto"/>
            <w:bottom w:val="none" w:sz="0" w:space="0" w:color="auto"/>
            <w:right w:val="none" w:sz="0" w:space="0" w:color="auto"/>
          </w:divBdr>
        </w:div>
        <w:div w:id="1059749396">
          <w:marLeft w:val="0"/>
          <w:marRight w:val="0"/>
          <w:marTop w:val="0"/>
          <w:marBottom w:val="0"/>
          <w:divBdr>
            <w:top w:val="none" w:sz="0" w:space="0" w:color="auto"/>
            <w:left w:val="none" w:sz="0" w:space="0" w:color="auto"/>
            <w:bottom w:val="none" w:sz="0" w:space="0" w:color="auto"/>
            <w:right w:val="none" w:sz="0" w:space="0" w:color="auto"/>
          </w:divBdr>
        </w:div>
      </w:divsChild>
    </w:div>
    <w:div w:id="1896506640">
      <w:bodyDiv w:val="1"/>
      <w:marLeft w:val="0"/>
      <w:marRight w:val="0"/>
      <w:marTop w:val="0"/>
      <w:marBottom w:val="0"/>
      <w:divBdr>
        <w:top w:val="none" w:sz="0" w:space="0" w:color="auto"/>
        <w:left w:val="none" w:sz="0" w:space="0" w:color="auto"/>
        <w:bottom w:val="none" w:sz="0" w:space="0" w:color="auto"/>
        <w:right w:val="none" w:sz="0" w:space="0" w:color="auto"/>
      </w:divBdr>
      <w:divsChild>
        <w:div w:id="1471441160">
          <w:marLeft w:val="0"/>
          <w:marRight w:val="0"/>
          <w:marTop w:val="0"/>
          <w:marBottom w:val="0"/>
          <w:divBdr>
            <w:top w:val="none" w:sz="0" w:space="0" w:color="auto"/>
            <w:left w:val="none" w:sz="0" w:space="0" w:color="auto"/>
            <w:bottom w:val="none" w:sz="0" w:space="0" w:color="auto"/>
            <w:right w:val="none" w:sz="0" w:space="0" w:color="auto"/>
          </w:divBdr>
        </w:div>
      </w:divsChild>
    </w:div>
    <w:div w:id="1896889498">
      <w:bodyDiv w:val="1"/>
      <w:marLeft w:val="0"/>
      <w:marRight w:val="0"/>
      <w:marTop w:val="0"/>
      <w:marBottom w:val="0"/>
      <w:divBdr>
        <w:top w:val="none" w:sz="0" w:space="0" w:color="auto"/>
        <w:left w:val="none" w:sz="0" w:space="0" w:color="auto"/>
        <w:bottom w:val="none" w:sz="0" w:space="0" w:color="auto"/>
        <w:right w:val="none" w:sz="0" w:space="0" w:color="auto"/>
      </w:divBdr>
      <w:divsChild>
        <w:div w:id="200900316">
          <w:marLeft w:val="0"/>
          <w:marRight w:val="0"/>
          <w:marTop w:val="0"/>
          <w:marBottom w:val="0"/>
          <w:divBdr>
            <w:top w:val="none" w:sz="0" w:space="0" w:color="auto"/>
            <w:left w:val="none" w:sz="0" w:space="0" w:color="auto"/>
            <w:bottom w:val="dotted" w:sz="6" w:space="4" w:color="DDDDDD"/>
            <w:right w:val="none" w:sz="0" w:space="0" w:color="auto"/>
          </w:divBdr>
          <w:divsChild>
            <w:div w:id="3494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8395">
      <w:bodyDiv w:val="1"/>
      <w:marLeft w:val="0"/>
      <w:marRight w:val="0"/>
      <w:marTop w:val="0"/>
      <w:marBottom w:val="0"/>
      <w:divBdr>
        <w:top w:val="none" w:sz="0" w:space="0" w:color="auto"/>
        <w:left w:val="none" w:sz="0" w:space="0" w:color="auto"/>
        <w:bottom w:val="none" w:sz="0" w:space="0" w:color="auto"/>
        <w:right w:val="none" w:sz="0" w:space="0" w:color="auto"/>
      </w:divBdr>
      <w:divsChild>
        <w:div w:id="2024938146">
          <w:marLeft w:val="0"/>
          <w:marRight w:val="0"/>
          <w:marTop w:val="0"/>
          <w:marBottom w:val="150"/>
          <w:divBdr>
            <w:top w:val="none" w:sz="0" w:space="0" w:color="auto"/>
            <w:left w:val="none" w:sz="0" w:space="0" w:color="auto"/>
            <w:bottom w:val="none" w:sz="0" w:space="0" w:color="auto"/>
            <w:right w:val="none" w:sz="0" w:space="0" w:color="auto"/>
          </w:divBdr>
          <w:divsChild>
            <w:div w:id="699667554">
              <w:marLeft w:val="0"/>
              <w:marRight w:val="0"/>
              <w:marTop w:val="0"/>
              <w:marBottom w:val="0"/>
              <w:divBdr>
                <w:top w:val="none" w:sz="0" w:space="0" w:color="auto"/>
                <w:left w:val="none" w:sz="0" w:space="0" w:color="auto"/>
                <w:bottom w:val="none" w:sz="0" w:space="0" w:color="auto"/>
                <w:right w:val="none" w:sz="0" w:space="0" w:color="auto"/>
              </w:divBdr>
              <w:divsChild>
                <w:div w:id="273098592">
                  <w:marLeft w:val="0"/>
                  <w:marRight w:val="0"/>
                  <w:marTop w:val="0"/>
                  <w:marBottom w:val="0"/>
                  <w:divBdr>
                    <w:top w:val="none" w:sz="0" w:space="0" w:color="auto"/>
                    <w:left w:val="none" w:sz="0" w:space="0" w:color="auto"/>
                    <w:bottom w:val="none" w:sz="0" w:space="0" w:color="auto"/>
                    <w:right w:val="none" w:sz="0" w:space="0" w:color="auto"/>
                  </w:divBdr>
                  <w:divsChild>
                    <w:div w:id="959531173">
                      <w:marLeft w:val="0"/>
                      <w:marRight w:val="150"/>
                      <w:marTop w:val="0"/>
                      <w:marBottom w:val="0"/>
                      <w:divBdr>
                        <w:top w:val="none" w:sz="0" w:space="0" w:color="auto"/>
                        <w:left w:val="none" w:sz="0" w:space="0" w:color="auto"/>
                        <w:bottom w:val="none" w:sz="0" w:space="0" w:color="auto"/>
                        <w:right w:val="none" w:sz="0" w:space="0" w:color="auto"/>
                      </w:divBdr>
                      <w:divsChild>
                        <w:div w:id="18574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0381">
          <w:marLeft w:val="0"/>
          <w:marRight w:val="0"/>
          <w:marTop w:val="0"/>
          <w:marBottom w:val="150"/>
          <w:divBdr>
            <w:top w:val="none" w:sz="0" w:space="0" w:color="auto"/>
            <w:left w:val="none" w:sz="0" w:space="0" w:color="auto"/>
            <w:bottom w:val="none" w:sz="0" w:space="0" w:color="auto"/>
            <w:right w:val="none" w:sz="0" w:space="0" w:color="auto"/>
          </w:divBdr>
        </w:div>
        <w:div w:id="810172296">
          <w:marLeft w:val="0"/>
          <w:marRight w:val="0"/>
          <w:marTop w:val="0"/>
          <w:marBottom w:val="0"/>
          <w:divBdr>
            <w:top w:val="none" w:sz="0" w:space="0" w:color="auto"/>
            <w:left w:val="none" w:sz="0" w:space="0" w:color="auto"/>
            <w:bottom w:val="none" w:sz="0" w:space="0" w:color="auto"/>
            <w:right w:val="none" w:sz="0" w:space="0" w:color="auto"/>
          </w:divBdr>
          <w:divsChild>
            <w:div w:id="5622575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7466969">
      <w:bodyDiv w:val="1"/>
      <w:marLeft w:val="0"/>
      <w:marRight w:val="0"/>
      <w:marTop w:val="0"/>
      <w:marBottom w:val="0"/>
      <w:divBdr>
        <w:top w:val="none" w:sz="0" w:space="0" w:color="auto"/>
        <w:left w:val="none" w:sz="0" w:space="0" w:color="auto"/>
        <w:bottom w:val="none" w:sz="0" w:space="0" w:color="auto"/>
        <w:right w:val="none" w:sz="0" w:space="0" w:color="auto"/>
      </w:divBdr>
      <w:divsChild>
        <w:div w:id="446703511">
          <w:marLeft w:val="0"/>
          <w:marRight w:val="0"/>
          <w:marTop w:val="0"/>
          <w:marBottom w:val="0"/>
          <w:divBdr>
            <w:top w:val="none" w:sz="0" w:space="0" w:color="auto"/>
            <w:left w:val="none" w:sz="0" w:space="0" w:color="auto"/>
            <w:bottom w:val="none" w:sz="0" w:space="0" w:color="auto"/>
            <w:right w:val="none" w:sz="0" w:space="0" w:color="auto"/>
          </w:divBdr>
        </w:div>
      </w:divsChild>
    </w:div>
    <w:div w:id="1897741525">
      <w:bodyDiv w:val="1"/>
      <w:marLeft w:val="0"/>
      <w:marRight w:val="0"/>
      <w:marTop w:val="0"/>
      <w:marBottom w:val="0"/>
      <w:divBdr>
        <w:top w:val="none" w:sz="0" w:space="0" w:color="auto"/>
        <w:left w:val="none" w:sz="0" w:space="0" w:color="auto"/>
        <w:bottom w:val="none" w:sz="0" w:space="0" w:color="auto"/>
        <w:right w:val="none" w:sz="0" w:space="0" w:color="auto"/>
      </w:divBdr>
      <w:divsChild>
        <w:div w:id="244800391">
          <w:marLeft w:val="0"/>
          <w:marRight w:val="0"/>
          <w:marTop w:val="0"/>
          <w:marBottom w:val="0"/>
          <w:divBdr>
            <w:top w:val="none" w:sz="0" w:space="0" w:color="auto"/>
            <w:left w:val="none" w:sz="0" w:space="0" w:color="auto"/>
            <w:bottom w:val="dotted" w:sz="6" w:space="4" w:color="DDDDDD"/>
            <w:right w:val="none" w:sz="0" w:space="0" w:color="auto"/>
          </w:divBdr>
          <w:divsChild>
            <w:div w:id="13117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5307">
      <w:bodyDiv w:val="1"/>
      <w:marLeft w:val="0"/>
      <w:marRight w:val="0"/>
      <w:marTop w:val="0"/>
      <w:marBottom w:val="0"/>
      <w:divBdr>
        <w:top w:val="none" w:sz="0" w:space="0" w:color="auto"/>
        <w:left w:val="none" w:sz="0" w:space="0" w:color="auto"/>
        <w:bottom w:val="none" w:sz="0" w:space="0" w:color="auto"/>
        <w:right w:val="none" w:sz="0" w:space="0" w:color="auto"/>
      </w:divBdr>
      <w:divsChild>
        <w:div w:id="1658220358">
          <w:marLeft w:val="0"/>
          <w:marRight w:val="0"/>
          <w:marTop w:val="0"/>
          <w:marBottom w:val="0"/>
          <w:divBdr>
            <w:top w:val="none" w:sz="0" w:space="0" w:color="auto"/>
            <w:left w:val="none" w:sz="0" w:space="0" w:color="auto"/>
            <w:bottom w:val="dotted" w:sz="6" w:space="4" w:color="DDDDDD"/>
            <w:right w:val="none" w:sz="0" w:space="0" w:color="auto"/>
          </w:divBdr>
        </w:div>
      </w:divsChild>
    </w:div>
    <w:div w:id="1898085386">
      <w:bodyDiv w:val="1"/>
      <w:marLeft w:val="0"/>
      <w:marRight w:val="0"/>
      <w:marTop w:val="0"/>
      <w:marBottom w:val="0"/>
      <w:divBdr>
        <w:top w:val="none" w:sz="0" w:space="0" w:color="auto"/>
        <w:left w:val="none" w:sz="0" w:space="0" w:color="auto"/>
        <w:bottom w:val="none" w:sz="0" w:space="0" w:color="auto"/>
        <w:right w:val="none" w:sz="0" w:space="0" w:color="auto"/>
      </w:divBdr>
      <w:divsChild>
        <w:div w:id="1575776103">
          <w:marLeft w:val="0"/>
          <w:marRight w:val="0"/>
          <w:marTop w:val="0"/>
          <w:marBottom w:val="0"/>
          <w:divBdr>
            <w:top w:val="none" w:sz="0" w:space="0" w:color="auto"/>
            <w:left w:val="none" w:sz="0" w:space="0" w:color="auto"/>
            <w:bottom w:val="dotted" w:sz="6" w:space="4" w:color="DDDDDD"/>
            <w:right w:val="none" w:sz="0" w:space="0" w:color="auto"/>
          </w:divBdr>
          <w:divsChild>
            <w:div w:id="8689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7502">
      <w:bodyDiv w:val="1"/>
      <w:marLeft w:val="0"/>
      <w:marRight w:val="0"/>
      <w:marTop w:val="0"/>
      <w:marBottom w:val="0"/>
      <w:divBdr>
        <w:top w:val="none" w:sz="0" w:space="0" w:color="auto"/>
        <w:left w:val="none" w:sz="0" w:space="0" w:color="auto"/>
        <w:bottom w:val="none" w:sz="0" w:space="0" w:color="auto"/>
        <w:right w:val="none" w:sz="0" w:space="0" w:color="auto"/>
      </w:divBdr>
      <w:divsChild>
        <w:div w:id="172695767">
          <w:marLeft w:val="0"/>
          <w:marRight w:val="0"/>
          <w:marTop w:val="0"/>
          <w:marBottom w:val="0"/>
          <w:divBdr>
            <w:top w:val="none" w:sz="0" w:space="0" w:color="auto"/>
            <w:left w:val="none" w:sz="0" w:space="0" w:color="auto"/>
            <w:bottom w:val="none" w:sz="0" w:space="0" w:color="auto"/>
            <w:right w:val="none" w:sz="0" w:space="0" w:color="auto"/>
          </w:divBdr>
        </w:div>
      </w:divsChild>
    </w:div>
    <w:div w:id="1899121896">
      <w:bodyDiv w:val="1"/>
      <w:marLeft w:val="0"/>
      <w:marRight w:val="0"/>
      <w:marTop w:val="0"/>
      <w:marBottom w:val="0"/>
      <w:divBdr>
        <w:top w:val="none" w:sz="0" w:space="0" w:color="auto"/>
        <w:left w:val="none" w:sz="0" w:space="0" w:color="auto"/>
        <w:bottom w:val="none" w:sz="0" w:space="0" w:color="auto"/>
        <w:right w:val="none" w:sz="0" w:space="0" w:color="auto"/>
      </w:divBdr>
    </w:div>
    <w:div w:id="1899708104">
      <w:bodyDiv w:val="1"/>
      <w:marLeft w:val="0"/>
      <w:marRight w:val="0"/>
      <w:marTop w:val="0"/>
      <w:marBottom w:val="0"/>
      <w:divBdr>
        <w:top w:val="none" w:sz="0" w:space="0" w:color="auto"/>
        <w:left w:val="none" w:sz="0" w:space="0" w:color="auto"/>
        <w:bottom w:val="none" w:sz="0" w:space="0" w:color="auto"/>
        <w:right w:val="none" w:sz="0" w:space="0" w:color="auto"/>
      </w:divBdr>
      <w:divsChild>
        <w:div w:id="642808880">
          <w:marLeft w:val="0"/>
          <w:marRight w:val="0"/>
          <w:marTop w:val="0"/>
          <w:marBottom w:val="0"/>
          <w:divBdr>
            <w:top w:val="none" w:sz="0" w:space="0" w:color="auto"/>
            <w:left w:val="none" w:sz="0" w:space="0" w:color="auto"/>
            <w:bottom w:val="dotted" w:sz="6" w:space="4" w:color="DDDDDD"/>
            <w:right w:val="none" w:sz="0" w:space="0" w:color="auto"/>
          </w:divBdr>
          <w:divsChild>
            <w:div w:id="6053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280">
      <w:bodyDiv w:val="1"/>
      <w:marLeft w:val="0"/>
      <w:marRight w:val="0"/>
      <w:marTop w:val="0"/>
      <w:marBottom w:val="0"/>
      <w:divBdr>
        <w:top w:val="none" w:sz="0" w:space="0" w:color="auto"/>
        <w:left w:val="none" w:sz="0" w:space="0" w:color="auto"/>
        <w:bottom w:val="none" w:sz="0" w:space="0" w:color="auto"/>
        <w:right w:val="none" w:sz="0" w:space="0" w:color="auto"/>
      </w:divBdr>
      <w:divsChild>
        <w:div w:id="2103649372">
          <w:marLeft w:val="0"/>
          <w:marRight w:val="0"/>
          <w:marTop w:val="0"/>
          <w:marBottom w:val="0"/>
          <w:divBdr>
            <w:top w:val="none" w:sz="0" w:space="0" w:color="auto"/>
            <w:left w:val="none" w:sz="0" w:space="0" w:color="auto"/>
            <w:bottom w:val="dotted" w:sz="6" w:space="4" w:color="DDDDDD"/>
            <w:right w:val="none" w:sz="0" w:space="0" w:color="auto"/>
          </w:divBdr>
          <w:divsChild>
            <w:div w:id="9656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1255">
      <w:bodyDiv w:val="1"/>
      <w:marLeft w:val="0"/>
      <w:marRight w:val="0"/>
      <w:marTop w:val="0"/>
      <w:marBottom w:val="0"/>
      <w:divBdr>
        <w:top w:val="none" w:sz="0" w:space="0" w:color="auto"/>
        <w:left w:val="none" w:sz="0" w:space="0" w:color="auto"/>
        <w:bottom w:val="none" w:sz="0" w:space="0" w:color="auto"/>
        <w:right w:val="none" w:sz="0" w:space="0" w:color="auto"/>
      </w:divBdr>
      <w:divsChild>
        <w:div w:id="1938321615">
          <w:marLeft w:val="0"/>
          <w:marRight w:val="0"/>
          <w:marTop w:val="0"/>
          <w:marBottom w:val="0"/>
          <w:divBdr>
            <w:top w:val="none" w:sz="0" w:space="0" w:color="auto"/>
            <w:left w:val="none" w:sz="0" w:space="0" w:color="auto"/>
            <w:bottom w:val="dotted" w:sz="6" w:space="4" w:color="DDDDDD"/>
            <w:right w:val="none" w:sz="0" w:space="0" w:color="auto"/>
          </w:divBdr>
          <w:divsChild>
            <w:div w:id="2063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0815">
      <w:bodyDiv w:val="1"/>
      <w:marLeft w:val="0"/>
      <w:marRight w:val="0"/>
      <w:marTop w:val="0"/>
      <w:marBottom w:val="0"/>
      <w:divBdr>
        <w:top w:val="none" w:sz="0" w:space="0" w:color="auto"/>
        <w:left w:val="none" w:sz="0" w:space="0" w:color="auto"/>
        <w:bottom w:val="none" w:sz="0" w:space="0" w:color="auto"/>
        <w:right w:val="none" w:sz="0" w:space="0" w:color="auto"/>
      </w:divBdr>
      <w:divsChild>
        <w:div w:id="1061098624">
          <w:marLeft w:val="0"/>
          <w:marRight w:val="0"/>
          <w:marTop w:val="0"/>
          <w:marBottom w:val="0"/>
          <w:divBdr>
            <w:top w:val="none" w:sz="0" w:space="0" w:color="auto"/>
            <w:left w:val="none" w:sz="0" w:space="0" w:color="auto"/>
            <w:bottom w:val="none" w:sz="0" w:space="0" w:color="auto"/>
            <w:right w:val="none" w:sz="0" w:space="0" w:color="auto"/>
          </w:divBdr>
          <w:divsChild>
            <w:div w:id="11088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165">
      <w:bodyDiv w:val="1"/>
      <w:marLeft w:val="0"/>
      <w:marRight w:val="0"/>
      <w:marTop w:val="0"/>
      <w:marBottom w:val="0"/>
      <w:divBdr>
        <w:top w:val="none" w:sz="0" w:space="0" w:color="auto"/>
        <w:left w:val="none" w:sz="0" w:space="0" w:color="auto"/>
        <w:bottom w:val="none" w:sz="0" w:space="0" w:color="auto"/>
        <w:right w:val="none" w:sz="0" w:space="0" w:color="auto"/>
      </w:divBdr>
      <w:divsChild>
        <w:div w:id="329605937">
          <w:marLeft w:val="0"/>
          <w:marRight w:val="0"/>
          <w:marTop w:val="0"/>
          <w:marBottom w:val="0"/>
          <w:divBdr>
            <w:top w:val="none" w:sz="0" w:space="0" w:color="auto"/>
            <w:left w:val="none" w:sz="0" w:space="0" w:color="auto"/>
            <w:bottom w:val="none" w:sz="0" w:space="0" w:color="auto"/>
            <w:right w:val="none" w:sz="0" w:space="0" w:color="auto"/>
          </w:divBdr>
          <w:divsChild>
            <w:div w:id="921640515">
              <w:marLeft w:val="0"/>
              <w:marRight w:val="0"/>
              <w:marTop w:val="0"/>
              <w:marBottom w:val="0"/>
              <w:divBdr>
                <w:top w:val="none" w:sz="0" w:space="0" w:color="auto"/>
                <w:left w:val="none" w:sz="0" w:space="0" w:color="auto"/>
                <w:bottom w:val="none" w:sz="0" w:space="0" w:color="auto"/>
                <w:right w:val="none" w:sz="0" w:space="0" w:color="auto"/>
              </w:divBdr>
              <w:divsChild>
                <w:div w:id="1147085881">
                  <w:marLeft w:val="0"/>
                  <w:marRight w:val="0"/>
                  <w:marTop w:val="0"/>
                  <w:marBottom w:val="0"/>
                  <w:divBdr>
                    <w:top w:val="none" w:sz="0" w:space="0" w:color="auto"/>
                    <w:left w:val="none" w:sz="0" w:space="0" w:color="auto"/>
                    <w:bottom w:val="none" w:sz="0" w:space="0" w:color="auto"/>
                    <w:right w:val="none" w:sz="0" w:space="0" w:color="auto"/>
                  </w:divBdr>
                  <w:divsChild>
                    <w:div w:id="1222062035">
                      <w:marLeft w:val="0"/>
                      <w:marRight w:val="0"/>
                      <w:marTop w:val="0"/>
                      <w:marBottom w:val="0"/>
                      <w:divBdr>
                        <w:top w:val="none" w:sz="0" w:space="0" w:color="auto"/>
                        <w:left w:val="none" w:sz="0" w:space="0" w:color="auto"/>
                        <w:bottom w:val="none" w:sz="0" w:space="0" w:color="auto"/>
                        <w:right w:val="none" w:sz="0" w:space="0" w:color="auto"/>
                      </w:divBdr>
                      <w:divsChild>
                        <w:div w:id="389882781">
                          <w:marLeft w:val="0"/>
                          <w:marRight w:val="0"/>
                          <w:marTop w:val="0"/>
                          <w:marBottom w:val="0"/>
                          <w:divBdr>
                            <w:top w:val="none" w:sz="0" w:space="0" w:color="auto"/>
                            <w:left w:val="none" w:sz="0" w:space="0" w:color="auto"/>
                            <w:bottom w:val="none" w:sz="0" w:space="0" w:color="auto"/>
                            <w:right w:val="none" w:sz="0" w:space="0" w:color="auto"/>
                          </w:divBdr>
                          <w:divsChild>
                            <w:div w:id="489520281">
                              <w:marLeft w:val="0"/>
                              <w:marRight w:val="0"/>
                              <w:marTop w:val="0"/>
                              <w:marBottom w:val="0"/>
                              <w:divBdr>
                                <w:top w:val="none" w:sz="0" w:space="0" w:color="auto"/>
                                <w:left w:val="none" w:sz="0" w:space="0" w:color="auto"/>
                                <w:bottom w:val="none" w:sz="0" w:space="0" w:color="auto"/>
                                <w:right w:val="none" w:sz="0" w:space="0" w:color="auto"/>
                              </w:divBdr>
                              <w:divsChild>
                                <w:div w:id="38823063">
                                  <w:marLeft w:val="0"/>
                                  <w:marRight w:val="0"/>
                                  <w:marTop w:val="0"/>
                                  <w:marBottom w:val="0"/>
                                  <w:divBdr>
                                    <w:top w:val="none" w:sz="0" w:space="0" w:color="auto"/>
                                    <w:left w:val="none" w:sz="0" w:space="0" w:color="auto"/>
                                    <w:bottom w:val="none" w:sz="0" w:space="0" w:color="auto"/>
                                    <w:right w:val="none" w:sz="0" w:space="0" w:color="auto"/>
                                  </w:divBdr>
                                  <w:divsChild>
                                    <w:div w:id="784546613">
                                      <w:marLeft w:val="0"/>
                                      <w:marRight w:val="0"/>
                                      <w:marTop w:val="0"/>
                                      <w:marBottom w:val="0"/>
                                      <w:divBdr>
                                        <w:top w:val="none" w:sz="0" w:space="0" w:color="auto"/>
                                        <w:left w:val="none" w:sz="0" w:space="0" w:color="auto"/>
                                        <w:bottom w:val="none" w:sz="0" w:space="0" w:color="auto"/>
                                        <w:right w:val="none" w:sz="0" w:space="0" w:color="auto"/>
                                      </w:divBdr>
                                      <w:divsChild>
                                        <w:div w:id="7279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7758471">
          <w:marLeft w:val="0"/>
          <w:marRight w:val="0"/>
          <w:marTop w:val="150"/>
          <w:marBottom w:val="0"/>
          <w:divBdr>
            <w:top w:val="none" w:sz="0" w:space="0" w:color="auto"/>
            <w:left w:val="none" w:sz="0" w:space="0" w:color="auto"/>
            <w:bottom w:val="none" w:sz="0" w:space="0" w:color="auto"/>
            <w:right w:val="none" w:sz="0" w:space="0" w:color="auto"/>
          </w:divBdr>
          <w:divsChild>
            <w:div w:id="829175196">
              <w:marLeft w:val="0"/>
              <w:marRight w:val="0"/>
              <w:marTop w:val="0"/>
              <w:marBottom w:val="0"/>
              <w:divBdr>
                <w:top w:val="none" w:sz="0" w:space="0" w:color="auto"/>
                <w:left w:val="none" w:sz="0" w:space="0" w:color="auto"/>
                <w:bottom w:val="single" w:sz="6" w:space="0" w:color="EFEFEF"/>
                <w:right w:val="none" w:sz="0" w:space="0" w:color="auto"/>
              </w:divBdr>
              <w:divsChild>
                <w:div w:id="1129664070">
                  <w:marLeft w:val="0"/>
                  <w:marRight w:val="0"/>
                  <w:marTop w:val="0"/>
                  <w:marBottom w:val="0"/>
                  <w:divBdr>
                    <w:top w:val="none" w:sz="0" w:space="0" w:color="auto"/>
                    <w:left w:val="none" w:sz="0" w:space="0" w:color="auto"/>
                    <w:bottom w:val="none" w:sz="0" w:space="0" w:color="auto"/>
                    <w:right w:val="none" w:sz="0" w:space="0" w:color="auto"/>
                  </w:divBdr>
                </w:div>
                <w:div w:id="1657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114">
          <w:marLeft w:val="0"/>
          <w:marRight w:val="0"/>
          <w:marTop w:val="300"/>
          <w:marBottom w:val="0"/>
          <w:divBdr>
            <w:top w:val="none" w:sz="0" w:space="0" w:color="auto"/>
            <w:left w:val="none" w:sz="0" w:space="0" w:color="auto"/>
            <w:bottom w:val="none" w:sz="0" w:space="0" w:color="auto"/>
            <w:right w:val="none" w:sz="0" w:space="0" w:color="auto"/>
          </w:divBdr>
          <w:divsChild>
            <w:div w:id="469326500">
              <w:marLeft w:val="0"/>
              <w:marRight w:val="0"/>
              <w:marTop w:val="0"/>
              <w:marBottom w:val="0"/>
              <w:divBdr>
                <w:top w:val="none" w:sz="0" w:space="0" w:color="auto"/>
                <w:left w:val="none" w:sz="0" w:space="0" w:color="auto"/>
                <w:bottom w:val="none" w:sz="0" w:space="0" w:color="auto"/>
                <w:right w:val="none" w:sz="0" w:space="0" w:color="auto"/>
              </w:divBdr>
              <w:divsChild>
                <w:div w:id="1382632414">
                  <w:marLeft w:val="0"/>
                  <w:marRight w:val="0"/>
                  <w:marTop w:val="0"/>
                  <w:marBottom w:val="0"/>
                  <w:divBdr>
                    <w:top w:val="none" w:sz="0" w:space="0" w:color="auto"/>
                    <w:left w:val="none" w:sz="0" w:space="0" w:color="auto"/>
                    <w:bottom w:val="none" w:sz="0" w:space="0" w:color="auto"/>
                    <w:right w:val="none" w:sz="0" w:space="0" w:color="auto"/>
                  </w:divBdr>
                  <w:divsChild>
                    <w:div w:id="231355584">
                      <w:marLeft w:val="0"/>
                      <w:marRight w:val="0"/>
                      <w:marTop w:val="0"/>
                      <w:marBottom w:val="0"/>
                      <w:divBdr>
                        <w:top w:val="none" w:sz="0" w:space="0" w:color="auto"/>
                        <w:left w:val="none" w:sz="0" w:space="0" w:color="auto"/>
                        <w:bottom w:val="none" w:sz="0" w:space="0" w:color="auto"/>
                        <w:right w:val="none" w:sz="0" w:space="0" w:color="auto"/>
                      </w:divBdr>
                      <w:divsChild>
                        <w:div w:id="757866495">
                          <w:marLeft w:val="0"/>
                          <w:marRight w:val="0"/>
                          <w:marTop w:val="0"/>
                          <w:marBottom w:val="0"/>
                          <w:divBdr>
                            <w:top w:val="none" w:sz="0" w:space="0" w:color="auto"/>
                            <w:left w:val="none" w:sz="0" w:space="0" w:color="auto"/>
                            <w:bottom w:val="none" w:sz="0" w:space="0" w:color="auto"/>
                            <w:right w:val="none" w:sz="0" w:space="0" w:color="auto"/>
                          </w:divBdr>
                          <w:divsChild>
                            <w:div w:id="1622303335">
                              <w:marLeft w:val="0"/>
                              <w:marRight w:val="0"/>
                              <w:marTop w:val="0"/>
                              <w:marBottom w:val="0"/>
                              <w:divBdr>
                                <w:top w:val="none" w:sz="0" w:space="0" w:color="auto"/>
                                <w:left w:val="none" w:sz="0" w:space="0" w:color="auto"/>
                                <w:bottom w:val="none" w:sz="0" w:space="0" w:color="auto"/>
                                <w:right w:val="none" w:sz="0" w:space="0" w:color="auto"/>
                              </w:divBdr>
                            </w:div>
                            <w:div w:id="1920820913">
                              <w:marLeft w:val="0"/>
                              <w:marRight w:val="0"/>
                              <w:marTop w:val="0"/>
                              <w:marBottom w:val="0"/>
                              <w:divBdr>
                                <w:top w:val="none" w:sz="0" w:space="0" w:color="auto"/>
                                <w:left w:val="none" w:sz="0" w:space="0" w:color="auto"/>
                                <w:bottom w:val="none" w:sz="0" w:space="0" w:color="auto"/>
                                <w:right w:val="none" w:sz="0" w:space="0" w:color="auto"/>
                              </w:divBdr>
                              <w:divsChild>
                                <w:div w:id="1152601160">
                                  <w:marLeft w:val="0"/>
                                  <w:marRight w:val="0"/>
                                  <w:marTop w:val="0"/>
                                  <w:marBottom w:val="0"/>
                                  <w:divBdr>
                                    <w:top w:val="none" w:sz="0" w:space="0" w:color="auto"/>
                                    <w:left w:val="none" w:sz="0" w:space="0" w:color="auto"/>
                                    <w:bottom w:val="none" w:sz="0" w:space="0" w:color="auto"/>
                                    <w:right w:val="none" w:sz="0" w:space="0" w:color="auto"/>
                                  </w:divBdr>
                                  <w:divsChild>
                                    <w:div w:id="10594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31827">
                      <w:marLeft w:val="0"/>
                      <w:marRight w:val="0"/>
                      <w:marTop w:val="0"/>
                      <w:marBottom w:val="0"/>
                      <w:divBdr>
                        <w:top w:val="none" w:sz="0" w:space="0" w:color="auto"/>
                        <w:left w:val="none" w:sz="0" w:space="0" w:color="auto"/>
                        <w:bottom w:val="none" w:sz="0" w:space="0" w:color="auto"/>
                        <w:right w:val="none" w:sz="0" w:space="0" w:color="auto"/>
                      </w:divBdr>
                    </w:div>
                    <w:div w:id="592515824">
                      <w:marLeft w:val="0"/>
                      <w:marRight w:val="0"/>
                      <w:marTop w:val="0"/>
                      <w:marBottom w:val="0"/>
                      <w:divBdr>
                        <w:top w:val="none" w:sz="0" w:space="0" w:color="auto"/>
                        <w:left w:val="none" w:sz="0" w:space="0" w:color="auto"/>
                        <w:bottom w:val="none" w:sz="0" w:space="0" w:color="auto"/>
                        <w:right w:val="none" w:sz="0" w:space="0" w:color="auto"/>
                      </w:divBdr>
                    </w:div>
                  </w:divsChild>
                </w:div>
                <w:div w:id="1870289991">
                  <w:marLeft w:val="0"/>
                  <w:marRight w:val="0"/>
                  <w:marTop w:val="150"/>
                  <w:marBottom w:val="0"/>
                  <w:divBdr>
                    <w:top w:val="none" w:sz="0" w:space="0" w:color="auto"/>
                    <w:left w:val="none" w:sz="0" w:space="0" w:color="auto"/>
                    <w:bottom w:val="none" w:sz="0" w:space="0" w:color="auto"/>
                    <w:right w:val="none" w:sz="0" w:space="0" w:color="auto"/>
                  </w:divBdr>
                  <w:divsChild>
                    <w:div w:id="102893595">
                      <w:marLeft w:val="0"/>
                      <w:marRight w:val="0"/>
                      <w:marTop w:val="0"/>
                      <w:marBottom w:val="0"/>
                      <w:divBdr>
                        <w:top w:val="none" w:sz="0" w:space="0" w:color="auto"/>
                        <w:left w:val="none" w:sz="0" w:space="0" w:color="auto"/>
                        <w:bottom w:val="none" w:sz="0" w:space="0" w:color="auto"/>
                        <w:right w:val="none" w:sz="0" w:space="0" w:color="auto"/>
                      </w:divBdr>
                      <w:divsChild>
                        <w:div w:id="19392168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4277">
              <w:marLeft w:val="-1350"/>
              <w:marRight w:val="0"/>
              <w:marTop w:val="0"/>
              <w:marBottom w:val="0"/>
              <w:divBdr>
                <w:top w:val="none" w:sz="0" w:space="0" w:color="auto"/>
                <w:left w:val="none" w:sz="0" w:space="0" w:color="auto"/>
                <w:bottom w:val="none" w:sz="0" w:space="0" w:color="auto"/>
                <w:right w:val="none" w:sz="0" w:space="0" w:color="auto"/>
              </w:divBdr>
              <w:divsChild>
                <w:div w:id="2137410204">
                  <w:marLeft w:val="0"/>
                  <w:marRight w:val="0"/>
                  <w:marTop w:val="0"/>
                  <w:marBottom w:val="0"/>
                  <w:divBdr>
                    <w:top w:val="none" w:sz="0" w:space="0" w:color="auto"/>
                    <w:left w:val="none" w:sz="0" w:space="0" w:color="auto"/>
                    <w:bottom w:val="none" w:sz="0" w:space="0" w:color="auto"/>
                    <w:right w:val="none" w:sz="0" w:space="0" w:color="auto"/>
                  </w:divBdr>
                  <w:divsChild>
                    <w:div w:id="847912512">
                      <w:marLeft w:val="0"/>
                      <w:marRight w:val="0"/>
                      <w:marTop w:val="0"/>
                      <w:marBottom w:val="0"/>
                      <w:divBdr>
                        <w:top w:val="none" w:sz="0" w:space="0" w:color="auto"/>
                        <w:left w:val="none" w:sz="0" w:space="0" w:color="auto"/>
                        <w:bottom w:val="none" w:sz="0" w:space="0" w:color="auto"/>
                        <w:right w:val="none" w:sz="0" w:space="0" w:color="auto"/>
                      </w:divBdr>
                      <w:divsChild>
                        <w:div w:id="708649320">
                          <w:marLeft w:val="0"/>
                          <w:marRight w:val="0"/>
                          <w:marTop w:val="0"/>
                          <w:marBottom w:val="0"/>
                          <w:divBdr>
                            <w:top w:val="single" w:sz="6" w:space="0" w:color="C7C7C7"/>
                            <w:left w:val="single" w:sz="6" w:space="0" w:color="C7C7C7"/>
                            <w:bottom w:val="single" w:sz="6" w:space="0" w:color="C7C7C7"/>
                            <w:right w:val="single" w:sz="6" w:space="0" w:color="C7C7C7"/>
                          </w:divBdr>
                          <w:divsChild>
                            <w:div w:id="1390962426">
                              <w:marLeft w:val="0"/>
                              <w:marRight w:val="0"/>
                              <w:marTop w:val="100"/>
                              <w:marBottom w:val="100"/>
                              <w:divBdr>
                                <w:top w:val="none" w:sz="0" w:space="0" w:color="auto"/>
                                <w:left w:val="none" w:sz="0" w:space="0" w:color="auto"/>
                                <w:bottom w:val="none" w:sz="0" w:space="0" w:color="auto"/>
                                <w:right w:val="none" w:sz="0" w:space="0" w:color="auto"/>
                              </w:divBdr>
                            </w:div>
                            <w:div w:id="1498689592">
                              <w:marLeft w:val="0"/>
                              <w:marRight w:val="0"/>
                              <w:marTop w:val="100"/>
                              <w:marBottom w:val="100"/>
                              <w:divBdr>
                                <w:top w:val="none" w:sz="0" w:space="11" w:color="auto"/>
                                <w:left w:val="none" w:sz="0" w:space="0" w:color="auto"/>
                                <w:bottom w:val="single" w:sz="6" w:space="11" w:color="C7C7C7"/>
                                <w:right w:val="none" w:sz="0" w:space="0" w:color="auto"/>
                              </w:divBdr>
                            </w:div>
                            <w:div w:id="2088650098">
                              <w:marLeft w:val="0"/>
                              <w:marRight w:val="0"/>
                              <w:marTop w:val="100"/>
                              <w:marBottom w:val="100"/>
                              <w:divBdr>
                                <w:top w:val="none" w:sz="0" w:space="11" w:color="auto"/>
                                <w:left w:val="none" w:sz="0" w:space="0" w:color="auto"/>
                                <w:bottom w:val="single" w:sz="6" w:space="11" w:color="C7C7C7"/>
                                <w:right w:val="none" w:sz="0" w:space="0" w:color="auto"/>
                              </w:divBdr>
                            </w:div>
                            <w:div w:id="20979016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902399710">
      <w:bodyDiv w:val="1"/>
      <w:marLeft w:val="0"/>
      <w:marRight w:val="0"/>
      <w:marTop w:val="0"/>
      <w:marBottom w:val="0"/>
      <w:divBdr>
        <w:top w:val="none" w:sz="0" w:space="0" w:color="auto"/>
        <w:left w:val="none" w:sz="0" w:space="0" w:color="auto"/>
        <w:bottom w:val="none" w:sz="0" w:space="0" w:color="auto"/>
        <w:right w:val="none" w:sz="0" w:space="0" w:color="auto"/>
      </w:divBdr>
      <w:divsChild>
        <w:div w:id="1559316868">
          <w:marLeft w:val="0"/>
          <w:marRight w:val="0"/>
          <w:marTop w:val="0"/>
          <w:marBottom w:val="0"/>
          <w:divBdr>
            <w:top w:val="none" w:sz="0" w:space="0" w:color="auto"/>
            <w:left w:val="none" w:sz="0" w:space="0" w:color="auto"/>
            <w:bottom w:val="dotted" w:sz="6" w:space="4" w:color="DDDDDD"/>
            <w:right w:val="none" w:sz="0" w:space="0" w:color="auto"/>
          </w:divBdr>
          <w:divsChild>
            <w:div w:id="1863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73627">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sChild>
        <w:div w:id="490097892">
          <w:marLeft w:val="0"/>
          <w:marRight w:val="0"/>
          <w:marTop w:val="0"/>
          <w:marBottom w:val="0"/>
          <w:divBdr>
            <w:top w:val="none" w:sz="0" w:space="0" w:color="auto"/>
            <w:left w:val="none" w:sz="0" w:space="0" w:color="auto"/>
            <w:bottom w:val="none" w:sz="0" w:space="0" w:color="auto"/>
            <w:right w:val="none" w:sz="0" w:space="0" w:color="auto"/>
          </w:divBdr>
          <w:divsChild>
            <w:div w:id="1050957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2522875">
      <w:bodyDiv w:val="1"/>
      <w:marLeft w:val="0"/>
      <w:marRight w:val="0"/>
      <w:marTop w:val="0"/>
      <w:marBottom w:val="0"/>
      <w:divBdr>
        <w:top w:val="none" w:sz="0" w:space="0" w:color="auto"/>
        <w:left w:val="none" w:sz="0" w:space="0" w:color="auto"/>
        <w:bottom w:val="none" w:sz="0" w:space="0" w:color="auto"/>
        <w:right w:val="none" w:sz="0" w:space="0" w:color="auto"/>
      </w:divBdr>
      <w:divsChild>
        <w:div w:id="901065741">
          <w:marLeft w:val="0"/>
          <w:marRight w:val="0"/>
          <w:marTop w:val="0"/>
          <w:marBottom w:val="0"/>
          <w:divBdr>
            <w:top w:val="none" w:sz="0" w:space="0" w:color="auto"/>
            <w:left w:val="none" w:sz="0" w:space="0" w:color="auto"/>
            <w:bottom w:val="none" w:sz="0" w:space="0" w:color="auto"/>
            <w:right w:val="none" w:sz="0" w:space="0" w:color="auto"/>
          </w:divBdr>
        </w:div>
      </w:divsChild>
    </w:div>
    <w:div w:id="1902524187">
      <w:bodyDiv w:val="1"/>
      <w:marLeft w:val="0"/>
      <w:marRight w:val="0"/>
      <w:marTop w:val="0"/>
      <w:marBottom w:val="0"/>
      <w:divBdr>
        <w:top w:val="none" w:sz="0" w:space="0" w:color="auto"/>
        <w:left w:val="none" w:sz="0" w:space="0" w:color="auto"/>
        <w:bottom w:val="none" w:sz="0" w:space="0" w:color="auto"/>
        <w:right w:val="none" w:sz="0" w:space="0" w:color="auto"/>
      </w:divBdr>
    </w:div>
    <w:div w:id="1902670136">
      <w:bodyDiv w:val="1"/>
      <w:marLeft w:val="0"/>
      <w:marRight w:val="0"/>
      <w:marTop w:val="0"/>
      <w:marBottom w:val="0"/>
      <w:divBdr>
        <w:top w:val="none" w:sz="0" w:space="0" w:color="auto"/>
        <w:left w:val="none" w:sz="0" w:space="0" w:color="auto"/>
        <w:bottom w:val="none" w:sz="0" w:space="0" w:color="auto"/>
        <w:right w:val="none" w:sz="0" w:space="0" w:color="auto"/>
      </w:divBdr>
      <w:divsChild>
        <w:div w:id="924267153">
          <w:marLeft w:val="0"/>
          <w:marRight w:val="0"/>
          <w:marTop w:val="0"/>
          <w:marBottom w:val="0"/>
          <w:divBdr>
            <w:top w:val="none" w:sz="0" w:space="0" w:color="auto"/>
            <w:left w:val="none" w:sz="0" w:space="0" w:color="auto"/>
            <w:bottom w:val="none" w:sz="0" w:space="0" w:color="auto"/>
            <w:right w:val="none" w:sz="0" w:space="0" w:color="auto"/>
          </w:divBdr>
          <w:divsChild>
            <w:div w:id="1457024880">
              <w:marLeft w:val="0"/>
              <w:marRight w:val="0"/>
              <w:marTop w:val="0"/>
              <w:marBottom w:val="0"/>
              <w:divBdr>
                <w:top w:val="none" w:sz="0" w:space="0" w:color="auto"/>
                <w:left w:val="none" w:sz="0" w:space="0" w:color="auto"/>
                <w:bottom w:val="none" w:sz="0" w:space="0" w:color="auto"/>
                <w:right w:val="none" w:sz="0" w:space="0" w:color="auto"/>
              </w:divBdr>
            </w:div>
          </w:divsChild>
        </w:div>
        <w:div w:id="1933124029">
          <w:marLeft w:val="0"/>
          <w:marRight w:val="0"/>
          <w:marTop w:val="150"/>
          <w:marBottom w:val="0"/>
          <w:divBdr>
            <w:top w:val="none" w:sz="0" w:space="0" w:color="auto"/>
            <w:left w:val="none" w:sz="0" w:space="0" w:color="auto"/>
            <w:bottom w:val="none" w:sz="0" w:space="0" w:color="auto"/>
            <w:right w:val="none" w:sz="0" w:space="0" w:color="auto"/>
          </w:divBdr>
          <w:divsChild>
            <w:div w:id="1396389935">
              <w:marLeft w:val="0"/>
              <w:marRight w:val="0"/>
              <w:marTop w:val="0"/>
              <w:marBottom w:val="0"/>
              <w:divBdr>
                <w:top w:val="none" w:sz="0" w:space="0" w:color="auto"/>
                <w:left w:val="none" w:sz="0" w:space="0" w:color="auto"/>
                <w:bottom w:val="none" w:sz="0" w:space="0" w:color="auto"/>
                <w:right w:val="none" w:sz="0" w:space="0" w:color="auto"/>
              </w:divBdr>
              <w:divsChild>
                <w:div w:id="7825735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60595">
      <w:bodyDiv w:val="1"/>
      <w:marLeft w:val="0"/>
      <w:marRight w:val="0"/>
      <w:marTop w:val="0"/>
      <w:marBottom w:val="0"/>
      <w:divBdr>
        <w:top w:val="none" w:sz="0" w:space="0" w:color="auto"/>
        <w:left w:val="none" w:sz="0" w:space="0" w:color="auto"/>
        <w:bottom w:val="none" w:sz="0" w:space="0" w:color="auto"/>
        <w:right w:val="none" w:sz="0" w:space="0" w:color="auto"/>
      </w:divBdr>
    </w:div>
    <w:div w:id="1903173112">
      <w:bodyDiv w:val="1"/>
      <w:marLeft w:val="0"/>
      <w:marRight w:val="0"/>
      <w:marTop w:val="0"/>
      <w:marBottom w:val="0"/>
      <w:divBdr>
        <w:top w:val="none" w:sz="0" w:space="0" w:color="auto"/>
        <w:left w:val="none" w:sz="0" w:space="0" w:color="auto"/>
        <w:bottom w:val="none" w:sz="0" w:space="0" w:color="auto"/>
        <w:right w:val="none" w:sz="0" w:space="0" w:color="auto"/>
      </w:divBdr>
      <w:divsChild>
        <w:div w:id="1979143831">
          <w:marLeft w:val="0"/>
          <w:marRight w:val="0"/>
          <w:marTop w:val="0"/>
          <w:marBottom w:val="0"/>
          <w:divBdr>
            <w:top w:val="none" w:sz="0" w:space="0" w:color="auto"/>
            <w:left w:val="none" w:sz="0" w:space="0" w:color="auto"/>
            <w:bottom w:val="none" w:sz="0" w:space="0" w:color="auto"/>
            <w:right w:val="none" w:sz="0" w:space="0" w:color="auto"/>
          </w:divBdr>
        </w:div>
      </w:divsChild>
    </w:div>
    <w:div w:id="1903251029">
      <w:bodyDiv w:val="1"/>
      <w:marLeft w:val="0"/>
      <w:marRight w:val="0"/>
      <w:marTop w:val="0"/>
      <w:marBottom w:val="0"/>
      <w:divBdr>
        <w:top w:val="none" w:sz="0" w:space="0" w:color="auto"/>
        <w:left w:val="none" w:sz="0" w:space="0" w:color="auto"/>
        <w:bottom w:val="none" w:sz="0" w:space="0" w:color="auto"/>
        <w:right w:val="none" w:sz="0" w:space="0" w:color="auto"/>
      </w:divBdr>
      <w:divsChild>
        <w:div w:id="50614798">
          <w:marLeft w:val="0"/>
          <w:marRight w:val="0"/>
          <w:marTop w:val="0"/>
          <w:marBottom w:val="0"/>
          <w:divBdr>
            <w:top w:val="none" w:sz="0" w:space="0" w:color="auto"/>
            <w:left w:val="none" w:sz="0" w:space="0" w:color="auto"/>
            <w:bottom w:val="none" w:sz="0" w:space="0" w:color="auto"/>
            <w:right w:val="none" w:sz="0" w:space="0" w:color="auto"/>
          </w:divBdr>
        </w:div>
      </w:divsChild>
    </w:div>
    <w:div w:id="1903322896">
      <w:bodyDiv w:val="1"/>
      <w:marLeft w:val="0"/>
      <w:marRight w:val="0"/>
      <w:marTop w:val="0"/>
      <w:marBottom w:val="0"/>
      <w:divBdr>
        <w:top w:val="none" w:sz="0" w:space="0" w:color="auto"/>
        <w:left w:val="none" w:sz="0" w:space="0" w:color="auto"/>
        <w:bottom w:val="none" w:sz="0" w:space="0" w:color="auto"/>
        <w:right w:val="none" w:sz="0" w:space="0" w:color="auto"/>
      </w:divBdr>
      <w:divsChild>
        <w:div w:id="1053888866">
          <w:marLeft w:val="0"/>
          <w:marRight w:val="0"/>
          <w:marTop w:val="0"/>
          <w:marBottom w:val="150"/>
          <w:divBdr>
            <w:top w:val="none" w:sz="0" w:space="0" w:color="auto"/>
            <w:left w:val="none" w:sz="0" w:space="0" w:color="auto"/>
            <w:bottom w:val="none" w:sz="0" w:space="0" w:color="auto"/>
            <w:right w:val="none" w:sz="0" w:space="0" w:color="auto"/>
          </w:divBdr>
        </w:div>
      </w:divsChild>
    </w:div>
    <w:div w:id="1903364550">
      <w:bodyDiv w:val="1"/>
      <w:marLeft w:val="0"/>
      <w:marRight w:val="0"/>
      <w:marTop w:val="0"/>
      <w:marBottom w:val="0"/>
      <w:divBdr>
        <w:top w:val="none" w:sz="0" w:space="0" w:color="auto"/>
        <w:left w:val="none" w:sz="0" w:space="0" w:color="auto"/>
        <w:bottom w:val="none" w:sz="0" w:space="0" w:color="auto"/>
        <w:right w:val="none" w:sz="0" w:space="0" w:color="auto"/>
      </w:divBdr>
      <w:divsChild>
        <w:div w:id="1384138790">
          <w:marLeft w:val="0"/>
          <w:marRight w:val="0"/>
          <w:marTop w:val="0"/>
          <w:marBottom w:val="0"/>
          <w:divBdr>
            <w:top w:val="none" w:sz="0" w:space="0" w:color="auto"/>
            <w:left w:val="none" w:sz="0" w:space="0" w:color="auto"/>
            <w:bottom w:val="none" w:sz="0" w:space="0" w:color="auto"/>
            <w:right w:val="none" w:sz="0" w:space="0" w:color="auto"/>
          </w:divBdr>
        </w:div>
        <w:div w:id="1396975547">
          <w:marLeft w:val="0"/>
          <w:marRight w:val="0"/>
          <w:marTop w:val="0"/>
          <w:marBottom w:val="0"/>
          <w:divBdr>
            <w:top w:val="none" w:sz="0" w:space="0" w:color="auto"/>
            <w:left w:val="none" w:sz="0" w:space="0" w:color="auto"/>
            <w:bottom w:val="none" w:sz="0" w:space="0" w:color="auto"/>
            <w:right w:val="none" w:sz="0" w:space="0" w:color="auto"/>
          </w:divBdr>
        </w:div>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1903370886">
      <w:bodyDiv w:val="1"/>
      <w:marLeft w:val="0"/>
      <w:marRight w:val="0"/>
      <w:marTop w:val="0"/>
      <w:marBottom w:val="0"/>
      <w:divBdr>
        <w:top w:val="none" w:sz="0" w:space="0" w:color="auto"/>
        <w:left w:val="none" w:sz="0" w:space="0" w:color="auto"/>
        <w:bottom w:val="none" w:sz="0" w:space="0" w:color="auto"/>
        <w:right w:val="none" w:sz="0" w:space="0" w:color="auto"/>
      </w:divBdr>
      <w:divsChild>
        <w:div w:id="199169429">
          <w:marLeft w:val="0"/>
          <w:marRight w:val="0"/>
          <w:marTop w:val="0"/>
          <w:marBottom w:val="150"/>
          <w:divBdr>
            <w:top w:val="none" w:sz="0" w:space="0" w:color="auto"/>
            <w:left w:val="none" w:sz="0" w:space="0" w:color="auto"/>
            <w:bottom w:val="none" w:sz="0" w:space="0" w:color="auto"/>
            <w:right w:val="none" w:sz="0" w:space="0" w:color="auto"/>
          </w:divBdr>
          <w:divsChild>
            <w:div w:id="924193477">
              <w:marLeft w:val="0"/>
              <w:marRight w:val="0"/>
              <w:marTop w:val="0"/>
              <w:marBottom w:val="0"/>
              <w:divBdr>
                <w:top w:val="none" w:sz="0" w:space="0" w:color="auto"/>
                <w:left w:val="none" w:sz="0" w:space="0" w:color="auto"/>
                <w:bottom w:val="none" w:sz="0" w:space="0" w:color="auto"/>
                <w:right w:val="none" w:sz="0" w:space="0" w:color="auto"/>
              </w:divBdr>
            </w:div>
          </w:divsChild>
        </w:div>
        <w:div w:id="1195652640">
          <w:marLeft w:val="0"/>
          <w:marRight w:val="0"/>
          <w:marTop w:val="0"/>
          <w:marBottom w:val="0"/>
          <w:divBdr>
            <w:top w:val="none" w:sz="0" w:space="0" w:color="auto"/>
            <w:left w:val="none" w:sz="0" w:space="0" w:color="auto"/>
            <w:bottom w:val="none" w:sz="0" w:space="0" w:color="auto"/>
            <w:right w:val="none" w:sz="0" w:space="0" w:color="auto"/>
          </w:divBdr>
          <w:divsChild>
            <w:div w:id="1001927458">
              <w:marLeft w:val="0"/>
              <w:marRight w:val="0"/>
              <w:marTop w:val="0"/>
              <w:marBottom w:val="0"/>
              <w:divBdr>
                <w:top w:val="none" w:sz="0" w:space="0" w:color="auto"/>
                <w:left w:val="none" w:sz="0" w:space="0" w:color="auto"/>
                <w:bottom w:val="none" w:sz="0" w:space="0" w:color="auto"/>
                <w:right w:val="none" w:sz="0" w:space="0" w:color="auto"/>
              </w:divBdr>
            </w:div>
          </w:divsChild>
        </w:div>
        <w:div w:id="1970822618">
          <w:marLeft w:val="0"/>
          <w:marRight w:val="0"/>
          <w:marTop w:val="0"/>
          <w:marBottom w:val="150"/>
          <w:divBdr>
            <w:top w:val="none" w:sz="0" w:space="0" w:color="auto"/>
            <w:left w:val="none" w:sz="0" w:space="0" w:color="auto"/>
            <w:bottom w:val="none" w:sz="0" w:space="0" w:color="auto"/>
            <w:right w:val="none" w:sz="0" w:space="0" w:color="auto"/>
          </w:divBdr>
        </w:div>
      </w:divsChild>
    </w:div>
    <w:div w:id="1904370999">
      <w:bodyDiv w:val="1"/>
      <w:marLeft w:val="0"/>
      <w:marRight w:val="0"/>
      <w:marTop w:val="0"/>
      <w:marBottom w:val="0"/>
      <w:divBdr>
        <w:top w:val="none" w:sz="0" w:space="0" w:color="auto"/>
        <w:left w:val="none" w:sz="0" w:space="0" w:color="auto"/>
        <w:bottom w:val="none" w:sz="0" w:space="0" w:color="auto"/>
        <w:right w:val="none" w:sz="0" w:space="0" w:color="auto"/>
      </w:divBdr>
      <w:divsChild>
        <w:div w:id="773671877">
          <w:marLeft w:val="0"/>
          <w:marRight w:val="0"/>
          <w:marTop w:val="0"/>
          <w:marBottom w:val="0"/>
          <w:divBdr>
            <w:top w:val="none" w:sz="0" w:space="8" w:color="auto"/>
            <w:left w:val="none" w:sz="0" w:space="2" w:color="auto"/>
            <w:bottom w:val="single" w:sz="6" w:space="8" w:color="DDDDDD"/>
            <w:right w:val="none" w:sz="0" w:space="0" w:color="auto"/>
          </w:divBdr>
        </w:div>
        <w:div w:id="1949118463">
          <w:marLeft w:val="0"/>
          <w:marRight w:val="0"/>
          <w:marTop w:val="150"/>
          <w:marBottom w:val="0"/>
          <w:divBdr>
            <w:top w:val="none" w:sz="0" w:space="0" w:color="auto"/>
            <w:left w:val="none" w:sz="0" w:space="0" w:color="auto"/>
            <w:bottom w:val="none" w:sz="0" w:space="0" w:color="auto"/>
            <w:right w:val="none" w:sz="0" w:space="0" w:color="auto"/>
          </w:divBdr>
          <w:divsChild>
            <w:div w:id="613054335">
              <w:marLeft w:val="0"/>
              <w:marRight w:val="150"/>
              <w:marTop w:val="0"/>
              <w:marBottom w:val="0"/>
              <w:divBdr>
                <w:top w:val="none" w:sz="0" w:space="0" w:color="auto"/>
                <w:left w:val="none" w:sz="0" w:space="0" w:color="auto"/>
                <w:bottom w:val="none" w:sz="0" w:space="0" w:color="auto"/>
                <w:right w:val="none" w:sz="0" w:space="0" w:color="auto"/>
              </w:divBdr>
              <w:divsChild>
                <w:div w:id="15199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sChild>
        <w:div w:id="9142140">
          <w:marLeft w:val="0"/>
          <w:marRight w:val="0"/>
          <w:marTop w:val="0"/>
          <w:marBottom w:val="225"/>
          <w:divBdr>
            <w:top w:val="none" w:sz="0" w:space="0" w:color="auto"/>
            <w:left w:val="none" w:sz="0" w:space="0" w:color="auto"/>
            <w:bottom w:val="none" w:sz="0" w:space="0" w:color="auto"/>
            <w:right w:val="none" w:sz="0" w:space="0" w:color="auto"/>
          </w:divBdr>
          <w:divsChild>
            <w:div w:id="665671689">
              <w:marLeft w:val="0"/>
              <w:marRight w:val="0"/>
              <w:marTop w:val="0"/>
              <w:marBottom w:val="0"/>
              <w:divBdr>
                <w:top w:val="none" w:sz="0" w:space="0" w:color="auto"/>
                <w:left w:val="none" w:sz="0" w:space="0" w:color="auto"/>
                <w:bottom w:val="none" w:sz="0" w:space="0" w:color="auto"/>
                <w:right w:val="none" w:sz="0" w:space="0" w:color="auto"/>
              </w:divBdr>
              <w:divsChild>
                <w:div w:id="11663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0748">
          <w:marLeft w:val="0"/>
          <w:marRight w:val="0"/>
          <w:marTop w:val="0"/>
          <w:marBottom w:val="225"/>
          <w:divBdr>
            <w:top w:val="none" w:sz="0" w:space="0" w:color="auto"/>
            <w:left w:val="none" w:sz="0" w:space="0" w:color="auto"/>
            <w:bottom w:val="none" w:sz="0" w:space="0" w:color="auto"/>
            <w:right w:val="none" w:sz="0" w:space="0" w:color="auto"/>
          </w:divBdr>
        </w:div>
      </w:divsChild>
    </w:div>
    <w:div w:id="1905412540">
      <w:bodyDiv w:val="1"/>
      <w:marLeft w:val="0"/>
      <w:marRight w:val="0"/>
      <w:marTop w:val="0"/>
      <w:marBottom w:val="0"/>
      <w:divBdr>
        <w:top w:val="none" w:sz="0" w:space="0" w:color="auto"/>
        <w:left w:val="none" w:sz="0" w:space="0" w:color="auto"/>
        <w:bottom w:val="none" w:sz="0" w:space="0" w:color="auto"/>
        <w:right w:val="none" w:sz="0" w:space="0" w:color="auto"/>
      </w:divBdr>
      <w:divsChild>
        <w:div w:id="1737044862">
          <w:marLeft w:val="0"/>
          <w:marRight w:val="0"/>
          <w:marTop w:val="0"/>
          <w:marBottom w:val="0"/>
          <w:divBdr>
            <w:top w:val="none" w:sz="0" w:space="0" w:color="auto"/>
            <w:left w:val="none" w:sz="0" w:space="0" w:color="auto"/>
            <w:bottom w:val="dotted" w:sz="6" w:space="4" w:color="DDDDDD"/>
            <w:right w:val="none" w:sz="0" w:space="0" w:color="auto"/>
          </w:divBdr>
          <w:divsChild>
            <w:div w:id="1468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843">
      <w:bodyDiv w:val="1"/>
      <w:marLeft w:val="0"/>
      <w:marRight w:val="0"/>
      <w:marTop w:val="0"/>
      <w:marBottom w:val="0"/>
      <w:divBdr>
        <w:top w:val="none" w:sz="0" w:space="0" w:color="auto"/>
        <w:left w:val="none" w:sz="0" w:space="0" w:color="auto"/>
        <w:bottom w:val="none" w:sz="0" w:space="0" w:color="auto"/>
        <w:right w:val="none" w:sz="0" w:space="0" w:color="auto"/>
      </w:divBdr>
    </w:div>
    <w:div w:id="1905950594">
      <w:bodyDiv w:val="1"/>
      <w:marLeft w:val="0"/>
      <w:marRight w:val="0"/>
      <w:marTop w:val="0"/>
      <w:marBottom w:val="0"/>
      <w:divBdr>
        <w:top w:val="none" w:sz="0" w:space="0" w:color="auto"/>
        <w:left w:val="none" w:sz="0" w:space="0" w:color="auto"/>
        <w:bottom w:val="none" w:sz="0" w:space="0" w:color="auto"/>
        <w:right w:val="none" w:sz="0" w:space="0" w:color="auto"/>
      </w:divBdr>
      <w:divsChild>
        <w:div w:id="1005280452">
          <w:marLeft w:val="0"/>
          <w:marRight w:val="0"/>
          <w:marTop w:val="0"/>
          <w:marBottom w:val="150"/>
          <w:divBdr>
            <w:top w:val="none" w:sz="0" w:space="0" w:color="auto"/>
            <w:left w:val="none" w:sz="0" w:space="0" w:color="auto"/>
            <w:bottom w:val="none" w:sz="0" w:space="0" w:color="auto"/>
            <w:right w:val="none" w:sz="0" w:space="0" w:color="auto"/>
          </w:divBdr>
        </w:div>
        <w:div w:id="1884512581">
          <w:marLeft w:val="0"/>
          <w:marRight w:val="0"/>
          <w:marTop w:val="0"/>
          <w:marBottom w:val="0"/>
          <w:divBdr>
            <w:top w:val="none" w:sz="0" w:space="0" w:color="auto"/>
            <w:left w:val="none" w:sz="0" w:space="0" w:color="auto"/>
            <w:bottom w:val="none" w:sz="0" w:space="0" w:color="auto"/>
            <w:right w:val="none" w:sz="0" w:space="0" w:color="auto"/>
          </w:divBdr>
        </w:div>
      </w:divsChild>
    </w:div>
    <w:div w:id="1906407754">
      <w:bodyDiv w:val="1"/>
      <w:marLeft w:val="0"/>
      <w:marRight w:val="0"/>
      <w:marTop w:val="0"/>
      <w:marBottom w:val="0"/>
      <w:divBdr>
        <w:top w:val="none" w:sz="0" w:space="0" w:color="auto"/>
        <w:left w:val="none" w:sz="0" w:space="0" w:color="auto"/>
        <w:bottom w:val="none" w:sz="0" w:space="0" w:color="auto"/>
        <w:right w:val="none" w:sz="0" w:space="0" w:color="auto"/>
      </w:divBdr>
      <w:divsChild>
        <w:div w:id="1029648147">
          <w:marLeft w:val="0"/>
          <w:marRight w:val="0"/>
          <w:marTop w:val="0"/>
          <w:marBottom w:val="0"/>
          <w:divBdr>
            <w:top w:val="none" w:sz="0" w:space="0" w:color="auto"/>
            <w:left w:val="none" w:sz="0" w:space="0" w:color="auto"/>
            <w:bottom w:val="dotted" w:sz="6" w:space="4" w:color="DDDDDD"/>
            <w:right w:val="none" w:sz="0" w:space="0" w:color="auto"/>
          </w:divBdr>
          <w:divsChild>
            <w:div w:id="8678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2383">
      <w:bodyDiv w:val="1"/>
      <w:marLeft w:val="0"/>
      <w:marRight w:val="0"/>
      <w:marTop w:val="0"/>
      <w:marBottom w:val="0"/>
      <w:divBdr>
        <w:top w:val="none" w:sz="0" w:space="0" w:color="auto"/>
        <w:left w:val="none" w:sz="0" w:space="0" w:color="auto"/>
        <w:bottom w:val="none" w:sz="0" w:space="0" w:color="auto"/>
        <w:right w:val="none" w:sz="0" w:space="0" w:color="auto"/>
      </w:divBdr>
      <w:divsChild>
        <w:div w:id="383677431">
          <w:marLeft w:val="0"/>
          <w:marRight w:val="0"/>
          <w:marTop w:val="0"/>
          <w:marBottom w:val="150"/>
          <w:divBdr>
            <w:top w:val="none" w:sz="0" w:space="0" w:color="auto"/>
            <w:left w:val="none" w:sz="0" w:space="0" w:color="auto"/>
            <w:bottom w:val="none" w:sz="0" w:space="0" w:color="auto"/>
            <w:right w:val="none" w:sz="0" w:space="0" w:color="auto"/>
          </w:divBdr>
        </w:div>
      </w:divsChild>
    </w:div>
    <w:div w:id="1906606020">
      <w:bodyDiv w:val="1"/>
      <w:marLeft w:val="0"/>
      <w:marRight w:val="0"/>
      <w:marTop w:val="0"/>
      <w:marBottom w:val="0"/>
      <w:divBdr>
        <w:top w:val="none" w:sz="0" w:space="0" w:color="auto"/>
        <w:left w:val="none" w:sz="0" w:space="0" w:color="auto"/>
        <w:bottom w:val="none" w:sz="0" w:space="0" w:color="auto"/>
        <w:right w:val="none" w:sz="0" w:space="0" w:color="auto"/>
      </w:divBdr>
      <w:divsChild>
        <w:div w:id="2044478195">
          <w:marLeft w:val="0"/>
          <w:marRight w:val="0"/>
          <w:marTop w:val="0"/>
          <w:marBottom w:val="150"/>
          <w:divBdr>
            <w:top w:val="none" w:sz="0" w:space="0" w:color="auto"/>
            <w:left w:val="none" w:sz="0" w:space="0" w:color="auto"/>
            <w:bottom w:val="none" w:sz="0" w:space="0" w:color="auto"/>
            <w:right w:val="none" w:sz="0" w:space="0" w:color="auto"/>
          </w:divBdr>
        </w:div>
      </w:divsChild>
    </w:div>
    <w:div w:id="1907259402">
      <w:bodyDiv w:val="1"/>
      <w:marLeft w:val="0"/>
      <w:marRight w:val="0"/>
      <w:marTop w:val="0"/>
      <w:marBottom w:val="0"/>
      <w:divBdr>
        <w:top w:val="none" w:sz="0" w:space="0" w:color="auto"/>
        <w:left w:val="none" w:sz="0" w:space="0" w:color="auto"/>
        <w:bottom w:val="none" w:sz="0" w:space="0" w:color="auto"/>
        <w:right w:val="none" w:sz="0" w:space="0" w:color="auto"/>
      </w:divBdr>
    </w:div>
    <w:div w:id="1907373379">
      <w:bodyDiv w:val="1"/>
      <w:marLeft w:val="0"/>
      <w:marRight w:val="0"/>
      <w:marTop w:val="0"/>
      <w:marBottom w:val="0"/>
      <w:divBdr>
        <w:top w:val="none" w:sz="0" w:space="0" w:color="auto"/>
        <w:left w:val="none" w:sz="0" w:space="0" w:color="auto"/>
        <w:bottom w:val="none" w:sz="0" w:space="0" w:color="auto"/>
        <w:right w:val="none" w:sz="0" w:space="0" w:color="auto"/>
      </w:divBdr>
      <w:divsChild>
        <w:div w:id="1658151575">
          <w:marLeft w:val="0"/>
          <w:marRight w:val="0"/>
          <w:marTop w:val="0"/>
          <w:marBottom w:val="0"/>
          <w:divBdr>
            <w:top w:val="none" w:sz="0" w:space="0" w:color="auto"/>
            <w:left w:val="none" w:sz="0" w:space="0" w:color="auto"/>
            <w:bottom w:val="dotted" w:sz="6" w:space="4" w:color="DDDDDD"/>
            <w:right w:val="none" w:sz="0" w:space="0" w:color="auto"/>
          </w:divBdr>
          <w:divsChild>
            <w:div w:id="3971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9282">
      <w:bodyDiv w:val="1"/>
      <w:marLeft w:val="0"/>
      <w:marRight w:val="0"/>
      <w:marTop w:val="0"/>
      <w:marBottom w:val="0"/>
      <w:divBdr>
        <w:top w:val="none" w:sz="0" w:space="0" w:color="auto"/>
        <w:left w:val="none" w:sz="0" w:space="0" w:color="auto"/>
        <w:bottom w:val="none" w:sz="0" w:space="0" w:color="auto"/>
        <w:right w:val="none" w:sz="0" w:space="0" w:color="auto"/>
      </w:divBdr>
    </w:div>
    <w:div w:id="1908104486">
      <w:bodyDiv w:val="1"/>
      <w:marLeft w:val="0"/>
      <w:marRight w:val="0"/>
      <w:marTop w:val="0"/>
      <w:marBottom w:val="0"/>
      <w:divBdr>
        <w:top w:val="none" w:sz="0" w:space="0" w:color="auto"/>
        <w:left w:val="none" w:sz="0" w:space="0" w:color="auto"/>
        <w:bottom w:val="none" w:sz="0" w:space="0" w:color="auto"/>
        <w:right w:val="none" w:sz="0" w:space="0" w:color="auto"/>
      </w:divBdr>
      <w:divsChild>
        <w:div w:id="1117067643">
          <w:marLeft w:val="0"/>
          <w:marRight w:val="0"/>
          <w:marTop w:val="0"/>
          <w:marBottom w:val="0"/>
          <w:divBdr>
            <w:top w:val="none" w:sz="0" w:space="0" w:color="auto"/>
            <w:left w:val="none" w:sz="0" w:space="0" w:color="auto"/>
            <w:bottom w:val="none" w:sz="0" w:space="0" w:color="auto"/>
            <w:right w:val="none" w:sz="0" w:space="0" w:color="auto"/>
          </w:divBdr>
        </w:div>
        <w:div w:id="1839878596">
          <w:marLeft w:val="0"/>
          <w:marRight w:val="0"/>
          <w:marTop w:val="0"/>
          <w:marBottom w:val="0"/>
          <w:divBdr>
            <w:top w:val="none" w:sz="0" w:space="0" w:color="auto"/>
            <w:left w:val="none" w:sz="0" w:space="0" w:color="auto"/>
            <w:bottom w:val="none" w:sz="0" w:space="0" w:color="auto"/>
            <w:right w:val="none" w:sz="0" w:space="0" w:color="auto"/>
          </w:divBdr>
          <w:divsChild>
            <w:div w:id="610402867">
              <w:marLeft w:val="0"/>
              <w:marRight w:val="0"/>
              <w:marTop w:val="0"/>
              <w:marBottom w:val="0"/>
              <w:divBdr>
                <w:top w:val="none" w:sz="0" w:space="0" w:color="auto"/>
                <w:left w:val="none" w:sz="0" w:space="0" w:color="auto"/>
                <w:bottom w:val="none" w:sz="0" w:space="0" w:color="auto"/>
                <w:right w:val="none" w:sz="0" w:space="0" w:color="auto"/>
              </w:divBdr>
            </w:div>
            <w:div w:id="1620991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8687580">
      <w:bodyDiv w:val="1"/>
      <w:marLeft w:val="0"/>
      <w:marRight w:val="0"/>
      <w:marTop w:val="0"/>
      <w:marBottom w:val="0"/>
      <w:divBdr>
        <w:top w:val="none" w:sz="0" w:space="0" w:color="auto"/>
        <w:left w:val="none" w:sz="0" w:space="0" w:color="auto"/>
        <w:bottom w:val="none" w:sz="0" w:space="0" w:color="auto"/>
        <w:right w:val="none" w:sz="0" w:space="0" w:color="auto"/>
      </w:divBdr>
    </w:div>
    <w:div w:id="1908759814">
      <w:bodyDiv w:val="1"/>
      <w:marLeft w:val="0"/>
      <w:marRight w:val="0"/>
      <w:marTop w:val="0"/>
      <w:marBottom w:val="0"/>
      <w:divBdr>
        <w:top w:val="none" w:sz="0" w:space="0" w:color="auto"/>
        <w:left w:val="none" w:sz="0" w:space="0" w:color="auto"/>
        <w:bottom w:val="none" w:sz="0" w:space="0" w:color="auto"/>
        <w:right w:val="none" w:sz="0" w:space="0" w:color="auto"/>
      </w:divBdr>
      <w:divsChild>
        <w:div w:id="692271137">
          <w:marLeft w:val="0"/>
          <w:marRight w:val="0"/>
          <w:marTop w:val="0"/>
          <w:marBottom w:val="0"/>
          <w:divBdr>
            <w:top w:val="none" w:sz="0" w:space="0" w:color="auto"/>
            <w:left w:val="none" w:sz="0" w:space="0" w:color="auto"/>
            <w:bottom w:val="none" w:sz="0" w:space="0" w:color="auto"/>
            <w:right w:val="none" w:sz="0" w:space="0" w:color="auto"/>
          </w:divBdr>
        </w:div>
      </w:divsChild>
    </w:div>
    <w:div w:id="1909027650">
      <w:bodyDiv w:val="1"/>
      <w:marLeft w:val="0"/>
      <w:marRight w:val="0"/>
      <w:marTop w:val="0"/>
      <w:marBottom w:val="0"/>
      <w:divBdr>
        <w:top w:val="none" w:sz="0" w:space="0" w:color="auto"/>
        <w:left w:val="none" w:sz="0" w:space="0" w:color="auto"/>
        <w:bottom w:val="none" w:sz="0" w:space="0" w:color="auto"/>
        <w:right w:val="none" w:sz="0" w:space="0" w:color="auto"/>
      </w:divBdr>
      <w:divsChild>
        <w:div w:id="1726761809">
          <w:marLeft w:val="0"/>
          <w:marRight w:val="0"/>
          <w:marTop w:val="0"/>
          <w:marBottom w:val="150"/>
          <w:divBdr>
            <w:top w:val="none" w:sz="0" w:space="0" w:color="auto"/>
            <w:left w:val="none" w:sz="0" w:space="0" w:color="auto"/>
            <w:bottom w:val="none" w:sz="0" w:space="0" w:color="auto"/>
            <w:right w:val="none" w:sz="0" w:space="0" w:color="auto"/>
          </w:divBdr>
        </w:div>
      </w:divsChild>
    </w:div>
    <w:div w:id="1909264629">
      <w:bodyDiv w:val="1"/>
      <w:marLeft w:val="0"/>
      <w:marRight w:val="0"/>
      <w:marTop w:val="0"/>
      <w:marBottom w:val="0"/>
      <w:divBdr>
        <w:top w:val="none" w:sz="0" w:space="0" w:color="auto"/>
        <w:left w:val="none" w:sz="0" w:space="0" w:color="auto"/>
        <w:bottom w:val="none" w:sz="0" w:space="0" w:color="auto"/>
        <w:right w:val="none" w:sz="0" w:space="0" w:color="auto"/>
      </w:divBdr>
      <w:divsChild>
        <w:div w:id="113600245">
          <w:marLeft w:val="0"/>
          <w:marRight w:val="0"/>
          <w:marTop w:val="0"/>
          <w:marBottom w:val="0"/>
          <w:divBdr>
            <w:top w:val="none" w:sz="0" w:space="0" w:color="auto"/>
            <w:left w:val="none" w:sz="0" w:space="0" w:color="auto"/>
            <w:bottom w:val="none" w:sz="0" w:space="0" w:color="auto"/>
            <w:right w:val="none" w:sz="0" w:space="0" w:color="auto"/>
          </w:divBdr>
        </w:div>
      </w:divsChild>
    </w:div>
    <w:div w:id="1909270694">
      <w:bodyDiv w:val="1"/>
      <w:marLeft w:val="0"/>
      <w:marRight w:val="0"/>
      <w:marTop w:val="0"/>
      <w:marBottom w:val="0"/>
      <w:divBdr>
        <w:top w:val="none" w:sz="0" w:space="0" w:color="auto"/>
        <w:left w:val="none" w:sz="0" w:space="0" w:color="auto"/>
        <w:bottom w:val="none" w:sz="0" w:space="0" w:color="auto"/>
        <w:right w:val="none" w:sz="0" w:space="0" w:color="auto"/>
      </w:divBdr>
    </w:div>
    <w:div w:id="1909919680">
      <w:bodyDiv w:val="1"/>
      <w:marLeft w:val="0"/>
      <w:marRight w:val="0"/>
      <w:marTop w:val="0"/>
      <w:marBottom w:val="0"/>
      <w:divBdr>
        <w:top w:val="none" w:sz="0" w:space="0" w:color="auto"/>
        <w:left w:val="none" w:sz="0" w:space="0" w:color="auto"/>
        <w:bottom w:val="none" w:sz="0" w:space="0" w:color="auto"/>
        <w:right w:val="none" w:sz="0" w:space="0" w:color="auto"/>
      </w:divBdr>
      <w:divsChild>
        <w:div w:id="644164272">
          <w:marLeft w:val="0"/>
          <w:marRight w:val="0"/>
          <w:marTop w:val="0"/>
          <w:marBottom w:val="0"/>
          <w:divBdr>
            <w:top w:val="none" w:sz="0" w:space="0" w:color="auto"/>
            <w:left w:val="none" w:sz="0" w:space="0" w:color="auto"/>
            <w:bottom w:val="none" w:sz="0" w:space="0" w:color="auto"/>
            <w:right w:val="none" w:sz="0" w:space="0" w:color="auto"/>
          </w:divBdr>
          <w:divsChild>
            <w:div w:id="882209357">
              <w:marLeft w:val="0"/>
              <w:marRight w:val="0"/>
              <w:marTop w:val="0"/>
              <w:marBottom w:val="0"/>
              <w:divBdr>
                <w:top w:val="none" w:sz="0" w:space="0" w:color="auto"/>
                <w:left w:val="none" w:sz="0" w:space="0" w:color="auto"/>
                <w:bottom w:val="none" w:sz="0" w:space="0" w:color="auto"/>
                <w:right w:val="none" w:sz="0" w:space="0" w:color="auto"/>
              </w:divBdr>
            </w:div>
          </w:divsChild>
        </w:div>
        <w:div w:id="679283841">
          <w:marLeft w:val="0"/>
          <w:marRight w:val="0"/>
          <w:marTop w:val="0"/>
          <w:marBottom w:val="0"/>
          <w:divBdr>
            <w:top w:val="none" w:sz="0" w:space="0" w:color="auto"/>
            <w:left w:val="none" w:sz="0" w:space="0" w:color="auto"/>
            <w:bottom w:val="none" w:sz="0" w:space="0" w:color="auto"/>
            <w:right w:val="none" w:sz="0" w:space="0" w:color="auto"/>
          </w:divBdr>
        </w:div>
        <w:div w:id="373970880">
          <w:marLeft w:val="0"/>
          <w:marRight w:val="0"/>
          <w:marTop w:val="0"/>
          <w:marBottom w:val="0"/>
          <w:divBdr>
            <w:top w:val="none" w:sz="0" w:space="0" w:color="auto"/>
            <w:left w:val="none" w:sz="0" w:space="0" w:color="auto"/>
            <w:bottom w:val="none" w:sz="0" w:space="0" w:color="auto"/>
            <w:right w:val="none" w:sz="0" w:space="0" w:color="auto"/>
          </w:divBdr>
          <w:divsChild>
            <w:div w:id="710418098">
              <w:marLeft w:val="-225"/>
              <w:marRight w:val="-225"/>
              <w:marTop w:val="0"/>
              <w:marBottom w:val="0"/>
              <w:divBdr>
                <w:top w:val="none" w:sz="0" w:space="0" w:color="auto"/>
                <w:left w:val="none" w:sz="0" w:space="0" w:color="auto"/>
                <w:bottom w:val="none" w:sz="0" w:space="0" w:color="auto"/>
                <w:right w:val="none" w:sz="0" w:space="0" w:color="auto"/>
              </w:divBdr>
              <w:divsChild>
                <w:div w:id="1564559748">
                  <w:marLeft w:val="0"/>
                  <w:marRight w:val="0"/>
                  <w:marTop w:val="0"/>
                  <w:marBottom w:val="0"/>
                  <w:divBdr>
                    <w:top w:val="none" w:sz="0" w:space="0" w:color="auto"/>
                    <w:left w:val="none" w:sz="0" w:space="0" w:color="auto"/>
                    <w:bottom w:val="none" w:sz="0" w:space="0" w:color="auto"/>
                    <w:right w:val="single" w:sz="6" w:space="0" w:color="000000"/>
                  </w:divBdr>
                  <w:divsChild>
                    <w:div w:id="1173452253">
                      <w:marLeft w:val="0"/>
                      <w:marRight w:val="0"/>
                      <w:marTop w:val="0"/>
                      <w:marBottom w:val="0"/>
                      <w:divBdr>
                        <w:top w:val="none" w:sz="0" w:space="0" w:color="auto"/>
                        <w:left w:val="none" w:sz="0" w:space="0" w:color="auto"/>
                        <w:bottom w:val="none" w:sz="0" w:space="0" w:color="auto"/>
                        <w:right w:val="none" w:sz="0" w:space="0" w:color="auto"/>
                      </w:divBdr>
                      <w:divsChild>
                        <w:div w:id="752237112">
                          <w:marLeft w:val="0"/>
                          <w:marRight w:val="0"/>
                          <w:marTop w:val="0"/>
                          <w:marBottom w:val="0"/>
                          <w:divBdr>
                            <w:top w:val="none" w:sz="0" w:space="0" w:color="auto"/>
                            <w:left w:val="none" w:sz="0" w:space="0" w:color="auto"/>
                            <w:bottom w:val="none" w:sz="0" w:space="0" w:color="auto"/>
                            <w:right w:val="none" w:sz="0" w:space="0" w:color="auto"/>
                          </w:divBdr>
                        </w:div>
                        <w:div w:id="435028817">
                          <w:marLeft w:val="0"/>
                          <w:marRight w:val="0"/>
                          <w:marTop w:val="0"/>
                          <w:marBottom w:val="0"/>
                          <w:divBdr>
                            <w:top w:val="none" w:sz="0" w:space="0" w:color="auto"/>
                            <w:left w:val="none" w:sz="0" w:space="0" w:color="auto"/>
                            <w:bottom w:val="none" w:sz="0" w:space="0" w:color="auto"/>
                            <w:right w:val="none" w:sz="0" w:space="0" w:color="auto"/>
                          </w:divBdr>
                        </w:div>
                        <w:div w:id="1178078251">
                          <w:marLeft w:val="0"/>
                          <w:marRight w:val="0"/>
                          <w:marTop w:val="0"/>
                          <w:marBottom w:val="0"/>
                          <w:divBdr>
                            <w:top w:val="none" w:sz="0" w:space="0" w:color="auto"/>
                            <w:left w:val="none" w:sz="0" w:space="0" w:color="auto"/>
                            <w:bottom w:val="none" w:sz="0" w:space="0" w:color="auto"/>
                            <w:right w:val="none" w:sz="0" w:space="0" w:color="auto"/>
                          </w:divBdr>
                        </w:div>
                        <w:div w:id="1653756654">
                          <w:marLeft w:val="0"/>
                          <w:marRight w:val="0"/>
                          <w:marTop w:val="0"/>
                          <w:marBottom w:val="0"/>
                          <w:divBdr>
                            <w:top w:val="none" w:sz="0" w:space="0" w:color="auto"/>
                            <w:left w:val="none" w:sz="0" w:space="0" w:color="auto"/>
                            <w:bottom w:val="none" w:sz="0" w:space="0" w:color="auto"/>
                            <w:right w:val="none" w:sz="0" w:space="0" w:color="auto"/>
                          </w:divBdr>
                        </w:div>
                        <w:div w:id="3440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9966">
      <w:bodyDiv w:val="1"/>
      <w:marLeft w:val="0"/>
      <w:marRight w:val="0"/>
      <w:marTop w:val="0"/>
      <w:marBottom w:val="0"/>
      <w:divBdr>
        <w:top w:val="none" w:sz="0" w:space="0" w:color="auto"/>
        <w:left w:val="none" w:sz="0" w:space="0" w:color="auto"/>
        <w:bottom w:val="none" w:sz="0" w:space="0" w:color="auto"/>
        <w:right w:val="none" w:sz="0" w:space="0" w:color="auto"/>
      </w:divBdr>
    </w:div>
    <w:div w:id="1910380614">
      <w:bodyDiv w:val="1"/>
      <w:marLeft w:val="0"/>
      <w:marRight w:val="0"/>
      <w:marTop w:val="0"/>
      <w:marBottom w:val="0"/>
      <w:divBdr>
        <w:top w:val="none" w:sz="0" w:space="0" w:color="auto"/>
        <w:left w:val="none" w:sz="0" w:space="0" w:color="auto"/>
        <w:bottom w:val="none" w:sz="0" w:space="0" w:color="auto"/>
        <w:right w:val="none" w:sz="0" w:space="0" w:color="auto"/>
      </w:divBdr>
      <w:divsChild>
        <w:div w:id="1690062793">
          <w:marLeft w:val="0"/>
          <w:marRight w:val="0"/>
          <w:marTop w:val="0"/>
          <w:marBottom w:val="0"/>
          <w:divBdr>
            <w:top w:val="none" w:sz="0" w:space="0" w:color="auto"/>
            <w:left w:val="none" w:sz="0" w:space="0" w:color="auto"/>
            <w:bottom w:val="none" w:sz="0" w:space="0" w:color="auto"/>
            <w:right w:val="none" w:sz="0" w:space="0" w:color="auto"/>
          </w:divBdr>
        </w:div>
      </w:divsChild>
    </w:div>
    <w:div w:id="1910725680">
      <w:bodyDiv w:val="1"/>
      <w:marLeft w:val="0"/>
      <w:marRight w:val="0"/>
      <w:marTop w:val="0"/>
      <w:marBottom w:val="0"/>
      <w:divBdr>
        <w:top w:val="none" w:sz="0" w:space="0" w:color="auto"/>
        <w:left w:val="none" w:sz="0" w:space="0" w:color="auto"/>
        <w:bottom w:val="none" w:sz="0" w:space="0" w:color="auto"/>
        <w:right w:val="none" w:sz="0" w:space="0" w:color="auto"/>
      </w:divBdr>
      <w:divsChild>
        <w:div w:id="1193614304">
          <w:marLeft w:val="0"/>
          <w:marRight w:val="0"/>
          <w:marTop w:val="0"/>
          <w:marBottom w:val="0"/>
          <w:divBdr>
            <w:top w:val="none" w:sz="0" w:space="0" w:color="auto"/>
            <w:left w:val="none" w:sz="0" w:space="0" w:color="auto"/>
            <w:bottom w:val="none" w:sz="0" w:space="0" w:color="auto"/>
            <w:right w:val="none" w:sz="0" w:space="0" w:color="auto"/>
          </w:divBdr>
          <w:divsChild>
            <w:div w:id="1204754826">
              <w:marLeft w:val="0"/>
              <w:marRight w:val="0"/>
              <w:marTop w:val="0"/>
              <w:marBottom w:val="0"/>
              <w:divBdr>
                <w:top w:val="none" w:sz="0" w:space="0" w:color="auto"/>
                <w:left w:val="none" w:sz="0" w:space="0" w:color="auto"/>
                <w:bottom w:val="none" w:sz="0" w:space="0" w:color="auto"/>
                <w:right w:val="none" w:sz="0" w:space="0" w:color="auto"/>
              </w:divBdr>
              <w:divsChild>
                <w:div w:id="1511484275">
                  <w:marLeft w:val="0"/>
                  <w:marRight w:val="0"/>
                  <w:marTop w:val="0"/>
                  <w:marBottom w:val="0"/>
                  <w:divBdr>
                    <w:top w:val="none" w:sz="0" w:space="0" w:color="auto"/>
                    <w:left w:val="none" w:sz="0" w:space="0" w:color="auto"/>
                    <w:bottom w:val="none" w:sz="0" w:space="0" w:color="auto"/>
                    <w:right w:val="none" w:sz="0" w:space="0" w:color="auto"/>
                  </w:divBdr>
                  <w:divsChild>
                    <w:div w:id="1015691941">
                      <w:marLeft w:val="0"/>
                      <w:marRight w:val="0"/>
                      <w:marTop w:val="0"/>
                      <w:marBottom w:val="0"/>
                      <w:divBdr>
                        <w:top w:val="none" w:sz="0" w:space="0" w:color="auto"/>
                        <w:left w:val="none" w:sz="0" w:space="0" w:color="auto"/>
                        <w:bottom w:val="none" w:sz="0" w:space="0" w:color="auto"/>
                        <w:right w:val="none" w:sz="0" w:space="0" w:color="auto"/>
                      </w:divBdr>
                      <w:divsChild>
                        <w:div w:id="591427764">
                          <w:marLeft w:val="0"/>
                          <w:marRight w:val="0"/>
                          <w:marTop w:val="0"/>
                          <w:marBottom w:val="0"/>
                          <w:divBdr>
                            <w:top w:val="none" w:sz="0" w:space="0" w:color="auto"/>
                            <w:left w:val="none" w:sz="0" w:space="0" w:color="auto"/>
                            <w:bottom w:val="none" w:sz="0" w:space="0" w:color="auto"/>
                            <w:right w:val="none" w:sz="0" w:space="0" w:color="auto"/>
                          </w:divBdr>
                          <w:divsChild>
                            <w:div w:id="439881987">
                              <w:marLeft w:val="0"/>
                              <w:marRight w:val="0"/>
                              <w:marTop w:val="0"/>
                              <w:marBottom w:val="0"/>
                              <w:divBdr>
                                <w:top w:val="none" w:sz="0" w:space="0" w:color="auto"/>
                                <w:left w:val="none" w:sz="0" w:space="0" w:color="auto"/>
                                <w:bottom w:val="none" w:sz="0" w:space="0" w:color="auto"/>
                                <w:right w:val="none" w:sz="0" w:space="0" w:color="auto"/>
                              </w:divBdr>
                              <w:divsChild>
                                <w:div w:id="126746831">
                                  <w:marLeft w:val="0"/>
                                  <w:marRight w:val="0"/>
                                  <w:marTop w:val="0"/>
                                  <w:marBottom w:val="75"/>
                                  <w:divBdr>
                                    <w:top w:val="none" w:sz="0" w:space="0" w:color="auto"/>
                                    <w:left w:val="none" w:sz="0" w:space="0" w:color="auto"/>
                                    <w:bottom w:val="none" w:sz="0" w:space="0" w:color="auto"/>
                                    <w:right w:val="none" w:sz="0" w:space="0" w:color="auto"/>
                                  </w:divBdr>
                                  <w:divsChild>
                                    <w:div w:id="1715538825">
                                      <w:marLeft w:val="0"/>
                                      <w:marRight w:val="0"/>
                                      <w:marTop w:val="0"/>
                                      <w:marBottom w:val="0"/>
                                      <w:divBdr>
                                        <w:top w:val="none" w:sz="0" w:space="0" w:color="auto"/>
                                        <w:left w:val="none" w:sz="0" w:space="0" w:color="auto"/>
                                        <w:bottom w:val="none" w:sz="0" w:space="0" w:color="auto"/>
                                        <w:right w:val="none" w:sz="0" w:space="0" w:color="auto"/>
                                      </w:divBdr>
                                      <w:divsChild>
                                        <w:div w:id="470633533">
                                          <w:marLeft w:val="0"/>
                                          <w:marRight w:val="0"/>
                                          <w:marTop w:val="0"/>
                                          <w:marBottom w:val="0"/>
                                          <w:divBdr>
                                            <w:top w:val="none" w:sz="0" w:space="0" w:color="auto"/>
                                            <w:left w:val="none" w:sz="0" w:space="0" w:color="auto"/>
                                            <w:bottom w:val="none" w:sz="0" w:space="0" w:color="auto"/>
                                            <w:right w:val="none" w:sz="0" w:space="0" w:color="auto"/>
                                          </w:divBdr>
                                          <w:divsChild>
                                            <w:div w:id="907765341">
                                              <w:marLeft w:val="0"/>
                                              <w:marRight w:val="0"/>
                                              <w:marTop w:val="0"/>
                                              <w:marBottom w:val="0"/>
                                              <w:divBdr>
                                                <w:top w:val="none" w:sz="0" w:space="0" w:color="auto"/>
                                                <w:left w:val="none" w:sz="0" w:space="0" w:color="auto"/>
                                                <w:bottom w:val="none" w:sz="0" w:space="0" w:color="auto"/>
                                                <w:right w:val="none" w:sz="0" w:space="0" w:color="auto"/>
                                              </w:divBdr>
                                              <w:divsChild>
                                                <w:div w:id="6861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771498">
      <w:bodyDiv w:val="1"/>
      <w:marLeft w:val="0"/>
      <w:marRight w:val="0"/>
      <w:marTop w:val="0"/>
      <w:marBottom w:val="0"/>
      <w:divBdr>
        <w:top w:val="none" w:sz="0" w:space="0" w:color="auto"/>
        <w:left w:val="none" w:sz="0" w:space="0" w:color="auto"/>
        <w:bottom w:val="none" w:sz="0" w:space="0" w:color="auto"/>
        <w:right w:val="none" w:sz="0" w:space="0" w:color="auto"/>
      </w:divBdr>
      <w:divsChild>
        <w:div w:id="1365135745">
          <w:marLeft w:val="0"/>
          <w:marRight w:val="0"/>
          <w:marTop w:val="0"/>
          <w:marBottom w:val="0"/>
          <w:divBdr>
            <w:top w:val="none" w:sz="0" w:space="0" w:color="auto"/>
            <w:left w:val="none" w:sz="0" w:space="0" w:color="auto"/>
            <w:bottom w:val="none" w:sz="0" w:space="0" w:color="auto"/>
            <w:right w:val="none" w:sz="0" w:space="0" w:color="auto"/>
          </w:divBdr>
          <w:divsChild>
            <w:div w:id="326518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1303153">
      <w:bodyDiv w:val="1"/>
      <w:marLeft w:val="0"/>
      <w:marRight w:val="0"/>
      <w:marTop w:val="0"/>
      <w:marBottom w:val="0"/>
      <w:divBdr>
        <w:top w:val="none" w:sz="0" w:space="0" w:color="auto"/>
        <w:left w:val="none" w:sz="0" w:space="0" w:color="auto"/>
        <w:bottom w:val="none" w:sz="0" w:space="0" w:color="auto"/>
        <w:right w:val="none" w:sz="0" w:space="0" w:color="auto"/>
      </w:divBdr>
      <w:divsChild>
        <w:div w:id="1313561476">
          <w:marLeft w:val="0"/>
          <w:marRight w:val="0"/>
          <w:marTop w:val="0"/>
          <w:marBottom w:val="0"/>
          <w:divBdr>
            <w:top w:val="none" w:sz="0" w:space="0" w:color="auto"/>
            <w:left w:val="none" w:sz="0" w:space="0" w:color="auto"/>
            <w:bottom w:val="none" w:sz="0" w:space="0" w:color="auto"/>
            <w:right w:val="none" w:sz="0" w:space="0" w:color="auto"/>
          </w:divBdr>
          <w:divsChild>
            <w:div w:id="933633475">
              <w:marLeft w:val="0"/>
              <w:marRight w:val="0"/>
              <w:marTop w:val="0"/>
              <w:marBottom w:val="0"/>
              <w:divBdr>
                <w:top w:val="none" w:sz="0" w:space="0" w:color="auto"/>
                <w:left w:val="none" w:sz="0" w:space="0" w:color="auto"/>
                <w:bottom w:val="none" w:sz="0" w:space="0" w:color="auto"/>
                <w:right w:val="none" w:sz="0" w:space="0" w:color="auto"/>
              </w:divBdr>
              <w:divsChild>
                <w:div w:id="1261912647">
                  <w:marLeft w:val="0"/>
                  <w:marRight w:val="0"/>
                  <w:marTop w:val="0"/>
                  <w:marBottom w:val="0"/>
                  <w:divBdr>
                    <w:top w:val="none" w:sz="0" w:space="0" w:color="auto"/>
                    <w:left w:val="none" w:sz="0" w:space="0" w:color="auto"/>
                    <w:bottom w:val="none" w:sz="0" w:space="0" w:color="auto"/>
                    <w:right w:val="none" w:sz="0" w:space="0" w:color="auto"/>
                  </w:divBdr>
                  <w:divsChild>
                    <w:div w:id="921377082">
                      <w:marLeft w:val="0"/>
                      <w:marRight w:val="0"/>
                      <w:marTop w:val="0"/>
                      <w:marBottom w:val="0"/>
                      <w:divBdr>
                        <w:top w:val="none" w:sz="0" w:space="0" w:color="auto"/>
                        <w:left w:val="none" w:sz="0" w:space="0" w:color="auto"/>
                        <w:bottom w:val="none" w:sz="0" w:space="0" w:color="auto"/>
                        <w:right w:val="none" w:sz="0" w:space="0" w:color="auto"/>
                      </w:divBdr>
                      <w:divsChild>
                        <w:div w:id="909316188">
                          <w:marLeft w:val="0"/>
                          <w:marRight w:val="0"/>
                          <w:marTop w:val="0"/>
                          <w:marBottom w:val="0"/>
                          <w:divBdr>
                            <w:top w:val="none" w:sz="0" w:space="0" w:color="auto"/>
                            <w:left w:val="none" w:sz="0" w:space="0" w:color="auto"/>
                            <w:bottom w:val="none" w:sz="0" w:space="0" w:color="auto"/>
                            <w:right w:val="none" w:sz="0" w:space="0" w:color="auto"/>
                          </w:divBdr>
                          <w:divsChild>
                            <w:div w:id="1488863341">
                              <w:marLeft w:val="0"/>
                              <w:marRight w:val="0"/>
                              <w:marTop w:val="0"/>
                              <w:marBottom w:val="0"/>
                              <w:divBdr>
                                <w:top w:val="none" w:sz="0" w:space="0" w:color="auto"/>
                                <w:left w:val="none" w:sz="0" w:space="0" w:color="auto"/>
                                <w:bottom w:val="none" w:sz="0" w:space="0" w:color="auto"/>
                                <w:right w:val="none" w:sz="0" w:space="0" w:color="auto"/>
                              </w:divBdr>
                              <w:divsChild>
                                <w:div w:id="748575102">
                                  <w:marLeft w:val="0"/>
                                  <w:marRight w:val="0"/>
                                  <w:marTop w:val="0"/>
                                  <w:marBottom w:val="0"/>
                                  <w:divBdr>
                                    <w:top w:val="none" w:sz="0" w:space="0" w:color="auto"/>
                                    <w:left w:val="none" w:sz="0" w:space="0" w:color="auto"/>
                                    <w:bottom w:val="none" w:sz="0" w:space="0" w:color="auto"/>
                                    <w:right w:val="none" w:sz="0" w:space="0" w:color="auto"/>
                                  </w:divBdr>
                                  <w:divsChild>
                                    <w:div w:id="1159226449">
                                      <w:marLeft w:val="0"/>
                                      <w:marRight w:val="0"/>
                                      <w:marTop w:val="0"/>
                                      <w:marBottom w:val="0"/>
                                      <w:divBdr>
                                        <w:top w:val="none" w:sz="0" w:space="0" w:color="auto"/>
                                        <w:left w:val="none" w:sz="0" w:space="0" w:color="auto"/>
                                        <w:bottom w:val="none" w:sz="0" w:space="0" w:color="auto"/>
                                        <w:right w:val="none" w:sz="0" w:space="0" w:color="auto"/>
                                      </w:divBdr>
                                      <w:divsChild>
                                        <w:div w:id="14870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816470">
      <w:bodyDiv w:val="1"/>
      <w:marLeft w:val="0"/>
      <w:marRight w:val="0"/>
      <w:marTop w:val="0"/>
      <w:marBottom w:val="0"/>
      <w:divBdr>
        <w:top w:val="none" w:sz="0" w:space="0" w:color="auto"/>
        <w:left w:val="none" w:sz="0" w:space="0" w:color="auto"/>
        <w:bottom w:val="none" w:sz="0" w:space="0" w:color="auto"/>
        <w:right w:val="none" w:sz="0" w:space="0" w:color="auto"/>
      </w:divBdr>
      <w:divsChild>
        <w:div w:id="23479701">
          <w:marLeft w:val="0"/>
          <w:marRight w:val="0"/>
          <w:marTop w:val="0"/>
          <w:marBottom w:val="0"/>
          <w:divBdr>
            <w:top w:val="none" w:sz="0" w:space="0" w:color="auto"/>
            <w:left w:val="none" w:sz="0" w:space="0" w:color="auto"/>
            <w:bottom w:val="none" w:sz="0" w:space="0" w:color="auto"/>
            <w:right w:val="none" w:sz="0" w:space="0" w:color="auto"/>
          </w:divBdr>
        </w:div>
      </w:divsChild>
    </w:div>
    <w:div w:id="1911957758">
      <w:bodyDiv w:val="1"/>
      <w:marLeft w:val="0"/>
      <w:marRight w:val="0"/>
      <w:marTop w:val="0"/>
      <w:marBottom w:val="0"/>
      <w:divBdr>
        <w:top w:val="none" w:sz="0" w:space="0" w:color="auto"/>
        <w:left w:val="none" w:sz="0" w:space="0" w:color="auto"/>
        <w:bottom w:val="none" w:sz="0" w:space="0" w:color="auto"/>
        <w:right w:val="none" w:sz="0" w:space="0" w:color="auto"/>
      </w:divBdr>
      <w:divsChild>
        <w:div w:id="462584192">
          <w:marLeft w:val="0"/>
          <w:marRight w:val="0"/>
          <w:marTop w:val="150"/>
          <w:marBottom w:val="0"/>
          <w:divBdr>
            <w:top w:val="none" w:sz="0" w:space="0" w:color="auto"/>
            <w:left w:val="none" w:sz="0" w:space="0" w:color="auto"/>
            <w:bottom w:val="none" w:sz="0" w:space="0" w:color="auto"/>
            <w:right w:val="none" w:sz="0" w:space="0" w:color="auto"/>
          </w:divBdr>
          <w:divsChild>
            <w:div w:id="744716981">
              <w:marLeft w:val="0"/>
              <w:marRight w:val="0"/>
              <w:marTop w:val="0"/>
              <w:marBottom w:val="0"/>
              <w:divBdr>
                <w:top w:val="none" w:sz="0" w:space="0" w:color="auto"/>
                <w:left w:val="none" w:sz="0" w:space="0" w:color="auto"/>
                <w:bottom w:val="single" w:sz="6" w:space="0" w:color="EFEFEF"/>
                <w:right w:val="none" w:sz="0" w:space="0" w:color="auto"/>
              </w:divBdr>
              <w:divsChild>
                <w:div w:id="316880518">
                  <w:marLeft w:val="0"/>
                  <w:marRight w:val="0"/>
                  <w:marTop w:val="0"/>
                  <w:marBottom w:val="0"/>
                  <w:divBdr>
                    <w:top w:val="none" w:sz="0" w:space="0" w:color="auto"/>
                    <w:left w:val="none" w:sz="0" w:space="0" w:color="auto"/>
                    <w:bottom w:val="none" w:sz="0" w:space="0" w:color="auto"/>
                    <w:right w:val="none" w:sz="0" w:space="0" w:color="auto"/>
                  </w:divBdr>
                </w:div>
                <w:div w:id="1539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387">
          <w:marLeft w:val="0"/>
          <w:marRight w:val="0"/>
          <w:marTop w:val="300"/>
          <w:marBottom w:val="0"/>
          <w:divBdr>
            <w:top w:val="none" w:sz="0" w:space="0" w:color="auto"/>
            <w:left w:val="none" w:sz="0" w:space="0" w:color="auto"/>
            <w:bottom w:val="none" w:sz="0" w:space="0" w:color="auto"/>
            <w:right w:val="none" w:sz="0" w:space="0" w:color="auto"/>
          </w:divBdr>
          <w:divsChild>
            <w:div w:id="945699418">
              <w:marLeft w:val="-1350"/>
              <w:marRight w:val="0"/>
              <w:marTop w:val="0"/>
              <w:marBottom w:val="0"/>
              <w:divBdr>
                <w:top w:val="none" w:sz="0" w:space="0" w:color="auto"/>
                <w:left w:val="none" w:sz="0" w:space="0" w:color="auto"/>
                <w:bottom w:val="none" w:sz="0" w:space="0" w:color="auto"/>
                <w:right w:val="none" w:sz="0" w:space="0" w:color="auto"/>
              </w:divBdr>
              <w:divsChild>
                <w:div w:id="103154186">
                  <w:marLeft w:val="0"/>
                  <w:marRight w:val="0"/>
                  <w:marTop w:val="0"/>
                  <w:marBottom w:val="0"/>
                  <w:divBdr>
                    <w:top w:val="none" w:sz="0" w:space="0" w:color="auto"/>
                    <w:left w:val="none" w:sz="0" w:space="0" w:color="auto"/>
                    <w:bottom w:val="none" w:sz="0" w:space="0" w:color="auto"/>
                    <w:right w:val="none" w:sz="0" w:space="0" w:color="auto"/>
                  </w:divBdr>
                  <w:divsChild>
                    <w:div w:id="964694654">
                      <w:marLeft w:val="0"/>
                      <w:marRight w:val="0"/>
                      <w:marTop w:val="0"/>
                      <w:marBottom w:val="0"/>
                      <w:divBdr>
                        <w:top w:val="none" w:sz="0" w:space="0" w:color="auto"/>
                        <w:left w:val="none" w:sz="0" w:space="0" w:color="auto"/>
                        <w:bottom w:val="none" w:sz="0" w:space="0" w:color="auto"/>
                        <w:right w:val="none" w:sz="0" w:space="0" w:color="auto"/>
                      </w:divBdr>
                      <w:divsChild>
                        <w:div w:id="1220825112">
                          <w:marLeft w:val="0"/>
                          <w:marRight w:val="0"/>
                          <w:marTop w:val="0"/>
                          <w:marBottom w:val="0"/>
                          <w:divBdr>
                            <w:top w:val="single" w:sz="6" w:space="0" w:color="C7C7C7"/>
                            <w:left w:val="single" w:sz="6" w:space="0" w:color="C7C7C7"/>
                            <w:bottom w:val="single" w:sz="6" w:space="0" w:color="C7C7C7"/>
                            <w:right w:val="single" w:sz="6" w:space="0" w:color="C7C7C7"/>
                          </w:divBdr>
                          <w:divsChild>
                            <w:div w:id="460345401">
                              <w:marLeft w:val="0"/>
                              <w:marRight w:val="0"/>
                              <w:marTop w:val="100"/>
                              <w:marBottom w:val="100"/>
                              <w:divBdr>
                                <w:top w:val="none" w:sz="0" w:space="0" w:color="auto"/>
                                <w:left w:val="none" w:sz="0" w:space="0" w:color="auto"/>
                                <w:bottom w:val="none" w:sz="0" w:space="0" w:color="auto"/>
                                <w:right w:val="none" w:sz="0" w:space="0" w:color="auto"/>
                              </w:divBdr>
                            </w:div>
                            <w:div w:id="1146625173">
                              <w:marLeft w:val="0"/>
                              <w:marRight w:val="0"/>
                              <w:marTop w:val="100"/>
                              <w:marBottom w:val="100"/>
                              <w:divBdr>
                                <w:top w:val="none" w:sz="0" w:space="11" w:color="auto"/>
                                <w:left w:val="none" w:sz="0" w:space="0" w:color="auto"/>
                                <w:bottom w:val="single" w:sz="6" w:space="11" w:color="C7C7C7"/>
                                <w:right w:val="none" w:sz="0" w:space="0" w:color="auto"/>
                              </w:divBdr>
                            </w:div>
                            <w:div w:id="1218514453">
                              <w:marLeft w:val="0"/>
                              <w:marRight w:val="0"/>
                              <w:marTop w:val="100"/>
                              <w:marBottom w:val="100"/>
                              <w:divBdr>
                                <w:top w:val="none" w:sz="0" w:space="11" w:color="auto"/>
                                <w:left w:val="none" w:sz="0" w:space="0" w:color="auto"/>
                                <w:bottom w:val="single" w:sz="6" w:space="11" w:color="C7C7C7"/>
                                <w:right w:val="none" w:sz="0" w:space="0" w:color="auto"/>
                              </w:divBdr>
                            </w:div>
                            <w:div w:id="129749146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18010584">
              <w:marLeft w:val="0"/>
              <w:marRight w:val="0"/>
              <w:marTop w:val="0"/>
              <w:marBottom w:val="0"/>
              <w:divBdr>
                <w:top w:val="none" w:sz="0" w:space="0" w:color="auto"/>
                <w:left w:val="none" w:sz="0" w:space="0" w:color="auto"/>
                <w:bottom w:val="none" w:sz="0" w:space="0" w:color="auto"/>
                <w:right w:val="none" w:sz="0" w:space="0" w:color="auto"/>
              </w:divBdr>
              <w:divsChild>
                <w:div w:id="1475876163">
                  <w:marLeft w:val="0"/>
                  <w:marRight w:val="0"/>
                  <w:marTop w:val="150"/>
                  <w:marBottom w:val="0"/>
                  <w:divBdr>
                    <w:top w:val="none" w:sz="0" w:space="0" w:color="auto"/>
                    <w:left w:val="none" w:sz="0" w:space="0" w:color="auto"/>
                    <w:bottom w:val="none" w:sz="0" w:space="0" w:color="auto"/>
                    <w:right w:val="none" w:sz="0" w:space="0" w:color="auto"/>
                  </w:divBdr>
                  <w:divsChild>
                    <w:div w:id="203566619">
                      <w:marLeft w:val="0"/>
                      <w:marRight w:val="0"/>
                      <w:marTop w:val="0"/>
                      <w:marBottom w:val="0"/>
                      <w:divBdr>
                        <w:top w:val="none" w:sz="0" w:space="0" w:color="auto"/>
                        <w:left w:val="none" w:sz="0" w:space="0" w:color="auto"/>
                        <w:bottom w:val="none" w:sz="0" w:space="0" w:color="auto"/>
                        <w:right w:val="none" w:sz="0" w:space="0" w:color="auto"/>
                      </w:divBdr>
                      <w:divsChild>
                        <w:div w:id="8718477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97825415">
                  <w:marLeft w:val="0"/>
                  <w:marRight w:val="0"/>
                  <w:marTop w:val="0"/>
                  <w:marBottom w:val="0"/>
                  <w:divBdr>
                    <w:top w:val="none" w:sz="0" w:space="0" w:color="auto"/>
                    <w:left w:val="none" w:sz="0" w:space="0" w:color="auto"/>
                    <w:bottom w:val="none" w:sz="0" w:space="0" w:color="auto"/>
                    <w:right w:val="none" w:sz="0" w:space="0" w:color="auto"/>
                  </w:divBdr>
                  <w:divsChild>
                    <w:div w:id="6463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47947">
      <w:bodyDiv w:val="1"/>
      <w:marLeft w:val="0"/>
      <w:marRight w:val="0"/>
      <w:marTop w:val="0"/>
      <w:marBottom w:val="0"/>
      <w:divBdr>
        <w:top w:val="none" w:sz="0" w:space="0" w:color="auto"/>
        <w:left w:val="none" w:sz="0" w:space="0" w:color="auto"/>
        <w:bottom w:val="none" w:sz="0" w:space="0" w:color="auto"/>
        <w:right w:val="none" w:sz="0" w:space="0" w:color="auto"/>
      </w:divBdr>
      <w:divsChild>
        <w:div w:id="730270730">
          <w:marLeft w:val="0"/>
          <w:marRight w:val="0"/>
          <w:marTop w:val="0"/>
          <w:marBottom w:val="150"/>
          <w:divBdr>
            <w:top w:val="none" w:sz="0" w:space="0" w:color="auto"/>
            <w:left w:val="none" w:sz="0" w:space="0" w:color="auto"/>
            <w:bottom w:val="none" w:sz="0" w:space="0" w:color="auto"/>
            <w:right w:val="none" w:sz="0" w:space="0" w:color="auto"/>
          </w:divBdr>
          <w:divsChild>
            <w:div w:id="1746759359">
              <w:marLeft w:val="0"/>
              <w:marRight w:val="0"/>
              <w:marTop w:val="0"/>
              <w:marBottom w:val="0"/>
              <w:divBdr>
                <w:top w:val="none" w:sz="0" w:space="0" w:color="auto"/>
                <w:left w:val="none" w:sz="0" w:space="0" w:color="auto"/>
                <w:bottom w:val="none" w:sz="0" w:space="0" w:color="auto"/>
                <w:right w:val="none" w:sz="0" w:space="0" w:color="auto"/>
              </w:divBdr>
              <w:divsChild>
                <w:div w:id="1601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2979">
          <w:marLeft w:val="0"/>
          <w:marRight w:val="0"/>
          <w:marTop w:val="0"/>
          <w:marBottom w:val="150"/>
          <w:divBdr>
            <w:top w:val="none" w:sz="0" w:space="0" w:color="auto"/>
            <w:left w:val="none" w:sz="0" w:space="0" w:color="auto"/>
            <w:bottom w:val="none" w:sz="0" w:space="0" w:color="auto"/>
            <w:right w:val="none" w:sz="0" w:space="0" w:color="auto"/>
          </w:divBdr>
        </w:div>
        <w:div w:id="192959470">
          <w:marLeft w:val="0"/>
          <w:marRight w:val="0"/>
          <w:marTop w:val="0"/>
          <w:marBottom w:val="0"/>
          <w:divBdr>
            <w:top w:val="none" w:sz="0" w:space="0" w:color="auto"/>
            <w:left w:val="none" w:sz="0" w:space="0" w:color="auto"/>
            <w:bottom w:val="none" w:sz="0" w:space="0" w:color="auto"/>
            <w:right w:val="none" w:sz="0" w:space="0" w:color="auto"/>
          </w:divBdr>
          <w:divsChild>
            <w:div w:id="17576280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3345337">
      <w:bodyDiv w:val="1"/>
      <w:marLeft w:val="0"/>
      <w:marRight w:val="0"/>
      <w:marTop w:val="0"/>
      <w:marBottom w:val="0"/>
      <w:divBdr>
        <w:top w:val="none" w:sz="0" w:space="0" w:color="auto"/>
        <w:left w:val="none" w:sz="0" w:space="0" w:color="auto"/>
        <w:bottom w:val="none" w:sz="0" w:space="0" w:color="auto"/>
        <w:right w:val="none" w:sz="0" w:space="0" w:color="auto"/>
      </w:divBdr>
      <w:divsChild>
        <w:div w:id="1600143864">
          <w:marLeft w:val="0"/>
          <w:marRight w:val="0"/>
          <w:marTop w:val="0"/>
          <w:marBottom w:val="0"/>
          <w:divBdr>
            <w:top w:val="none" w:sz="0" w:space="0" w:color="auto"/>
            <w:left w:val="none" w:sz="0" w:space="0" w:color="auto"/>
            <w:bottom w:val="none" w:sz="0" w:space="0" w:color="auto"/>
            <w:right w:val="none" w:sz="0" w:space="0" w:color="auto"/>
          </w:divBdr>
        </w:div>
      </w:divsChild>
    </w:div>
    <w:div w:id="1913349153">
      <w:bodyDiv w:val="1"/>
      <w:marLeft w:val="0"/>
      <w:marRight w:val="0"/>
      <w:marTop w:val="0"/>
      <w:marBottom w:val="0"/>
      <w:divBdr>
        <w:top w:val="none" w:sz="0" w:space="0" w:color="auto"/>
        <w:left w:val="none" w:sz="0" w:space="0" w:color="auto"/>
        <w:bottom w:val="none" w:sz="0" w:space="0" w:color="auto"/>
        <w:right w:val="none" w:sz="0" w:space="0" w:color="auto"/>
      </w:divBdr>
      <w:divsChild>
        <w:div w:id="1195117698">
          <w:marLeft w:val="0"/>
          <w:marRight w:val="0"/>
          <w:marTop w:val="0"/>
          <w:marBottom w:val="0"/>
          <w:divBdr>
            <w:top w:val="none" w:sz="0" w:space="0" w:color="auto"/>
            <w:left w:val="none" w:sz="0" w:space="0" w:color="auto"/>
            <w:bottom w:val="none" w:sz="0" w:space="0" w:color="auto"/>
            <w:right w:val="none" w:sz="0" w:space="0" w:color="auto"/>
          </w:divBdr>
          <w:divsChild>
            <w:div w:id="52829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3420951">
      <w:bodyDiv w:val="1"/>
      <w:marLeft w:val="0"/>
      <w:marRight w:val="0"/>
      <w:marTop w:val="0"/>
      <w:marBottom w:val="0"/>
      <w:divBdr>
        <w:top w:val="none" w:sz="0" w:space="0" w:color="auto"/>
        <w:left w:val="none" w:sz="0" w:space="0" w:color="auto"/>
        <w:bottom w:val="none" w:sz="0" w:space="0" w:color="auto"/>
        <w:right w:val="none" w:sz="0" w:space="0" w:color="auto"/>
      </w:divBdr>
      <w:divsChild>
        <w:div w:id="723597626">
          <w:marLeft w:val="0"/>
          <w:marRight w:val="0"/>
          <w:marTop w:val="0"/>
          <w:marBottom w:val="0"/>
          <w:divBdr>
            <w:top w:val="none" w:sz="0" w:space="0" w:color="auto"/>
            <w:left w:val="none" w:sz="0" w:space="0" w:color="auto"/>
            <w:bottom w:val="dotted" w:sz="6" w:space="4" w:color="DDDDDD"/>
            <w:right w:val="none" w:sz="0" w:space="0" w:color="auto"/>
          </w:divBdr>
          <w:divsChild>
            <w:div w:id="9353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3951">
      <w:bodyDiv w:val="1"/>
      <w:marLeft w:val="0"/>
      <w:marRight w:val="0"/>
      <w:marTop w:val="0"/>
      <w:marBottom w:val="0"/>
      <w:divBdr>
        <w:top w:val="none" w:sz="0" w:space="0" w:color="auto"/>
        <w:left w:val="none" w:sz="0" w:space="0" w:color="auto"/>
        <w:bottom w:val="none" w:sz="0" w:space="0" w:color="auto"/>
        <w:right w:val="none" w:sz="0" w:space="0" w:color="auto"/>
      </w:divBdr>
    </w:div>
    <w:div w:id="1913851052">
      <w:bodyDiv w:val="1"/>
      <w:marLeft w:val="0"/>
      <w:marRight w:val="0"/>
      <w:marTop w:val="0"/>
      <w:marBottom w:val="0"/>
      <w:divBdr>
        <w:top w:val="none" w:sz="0" w:space="0" w:color="auto"/>
        <w:left w:val="none" w:sz="0" w:space="0" w:color="auto"/>
        <w:bottom w:val="none" w:sz="0" w:space="0" w:color="auto"/>
        <w:right w:val="none" w:sz="0" w:space="0" w:color="auto"/>
      </w:divBdr>
      <w:divsChild>
        <w:div w:id="1055740059">
          <w:marLeft w:val="0"/>
          <w:marRight w:val="0"/>
          <w:marTop w:val="0"/>
          <w:marBottom w:val="0"/>
          <w:divBdr>
            <w:top w:val="none" w:sz="0" w:space="0" w:color="auto"/>
            <w:left w:val="none" w:sz="0" w:space="0" w:color="auto"/>
            <w:bottom w:val="none" w:sz="0" w:space="0" w:color="auto"/>
            <w:right w:val="none" w:sz="0" w:space="0" w:color="auto"/>
          </w:divBdr>
          <w:divsChild>
            <w:div w:id="578948216">
              <w:marLeft w:val="0"/>
              <w:marRight w:val="0"/>
              <w:marTop w:val="0"/>
              <w:marBottom w:val="0"/>
              <w:divBdr>
                <w:top w:val="none" w:sz="0" w:space="0" w:color="auto"/>
                <w:left w:val="none" w:sz="0" w:space="0" w:color="auto"/>
                <w:bottom w:val="none" w:sz="0" w:space="0" w:color="auto"/>
                <w:right w:val="none" w:sz="0" w:space="0" w:color="auto"/>
              </w:divBdr>
            </w:div>
          </w:divsChild>
        </w:div>
        <w:div w:id="1454013236">
          <w:marLeft w:val="0"/>
          <w:marRight w:val="0"/>
          <w:marTop w:val="150"/>
          <w:marBottom w:val="0"/>
          <w:divBdr>
            <w:top w:val="none" w:sz="0" w:space="0" w:color="auto"/>
            <w:left w:val="none" w:sz="0" w:space="0" w:color="auto"/>
            <w:bottom w:val="none" w:sz="0" w:space="0" w:color="auto"/>
            <w:right w:val="none" w:sz="0" w:space="0" w:color="auto"/>
          </w:divBdr>
          <w:divsChild>
            <w:div w:id="619726054">
              <w:marLeft w:val="0"/>
              <w:marRight w:val="0"/>
              <w:marTop w:val="0"/>
              <w:marBottom w:val="0"/>
              <w:divBdr>
                <w:top w:val="none" w:sz="0" w:space="0" w:color="auto"/>
                <w:left w:val="none" w:sz="0" w:space="0" w:color="auto"/>
                <w:bottom w:val="none" w:sz="0" w:space="0" w:color="auto"/>
                <w:right w:val="none" w:sz="0" w:space="0" w:color="auto"/>
              </w:divBdr>
              <w:divsChild>
                <w:div w:id="466509811">
                  <w:marLeft w:val="75"/>
                  <w:marRight w:val="0"/>
                  <w:marTop w:val="0"/>
                  <w:marBottom w:val="0"/>
                  <w:divBdr>
                    <w:top w:val="none" w:sz="0" w:space="0" w:color="auto"/>
                    <w:left w:val="none" w:sz="0" w:space="0" w:color="auto"/>
                    <w:bottom w:val="none" w:sz="0" w:space="0" w:color="auto"/>
                    <w:right w:val="none" w:sz="0" w:space="0" w:color="auto"/>
                  </w:divBdr>
                </w:div>
                <w:div w:id="7370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5834">
      <w:bodyDiv w:val="1"/>
      <w:marLeft w:val="0"/>
      <w:marRight w:val="0"/>
      <w:marTop w:val="0"/>
      <w:marBottom w:val="0"/>
      <w:divBdr>
        <w:top w:val="none" w:sz="0" w:space="0" w:color="auto"/>
        <w:left w:val="none" w:sz="0" w:space="0" w:color="auto"/>
        <w:bottom w:val="none" w:sz="0" w:space="0" w:color="auto"/>
        <w:right w:val="none" w:sz="0" w:space="0" w:color="auto"/>
      </w:divBdr>
      <w:divsChild>
        <w:div w:id="1199274589">
          <w:marLeft w:val="0"/>
          <w:marRight w:val="0"/>
          <w:marTop w:val="0"/>
          <w:marBottom w:val="0"/>
          <w:divBdr>
            <w:top w:val="none" w:sz="0" w:space="0" w:color="auto"/>
            <w:left w:val="none" w:sz="0" w:space="0" w:color="auto"/>
            <w:bottom w:val="none" w:sz="0" w:space="0" w:color="auto"/>
            <w:right w:val="none" w:sz="0" w:space="0" w:color="auto"/>
          </w:divBdr>
          <w:divsChild>
            <w:div w:id="1864055793">
              <w:marLeft w:val="-30"/>
              <w:marRight w:val="-30"/>
              <w:marTop w:val="0"/>
              <w:marBottom w:val="0"/>
              <w:divBdr>
                <w:top w:val="none" w:sz="0" w:space="0" w:color="auto"/>
                <w:left w:val="none" w:sz="0" w:space="0" w:color="auto"/>
                <w:bottom w:val="none" w:sz="0" w:space="0" w:color="auto"/>
                <w:right w:val="none" w:sz="0" w:space="0" w:color="auto"/>
              </w:divBdr>
            </w:div>
            <w:div w:id="673532012">
              <w:marLeft w:val="-30"/>
              <w:marRight w:val="-30"/>
              <w:marTop w:val="0"/>
              <w:marBottom w:val="0"/>
              <w:divBdr>
                <w:top w:val="none" w:sz="0" w:space="0" w:color="auto"/>
                <w:left w:val="none" w:sz="0" w:space="0" w:color="auto"/>
                <w:bottom w:val="none" w:sz="0" w:space="0" w:color="auto"/>
                <w:right w:val="none" w:sz="0" w:space="0" w:color="auto"/>
              </w:divBdr>
            </w:div>
            <w:div w:id="1777603104">
              <w:marLeft w:val="-30"/>
              <w:marRight w:val="-30"/>
              <w:marTop w:val="0"/>
              <w:marBottom w:val="0"/>
              <w:divBdr>
                <w:top w:val="none" w:sz="0" w:space="0" w:color="auto"/>
                <w:left w:val="none" w:sz="0" w:space="0" w:color="auto"/>
                <w:bottom w:val="none" w:sz="0" w:space="0" w:color="auto"/>
                <w:right w:val="none" w:sz="0" w:space="0" w:color="auto"/>
              </w:divBdr>
            </w:div>
            <w:div w:id="1386416530">
              <w:marLeft w:val="-30"/>
              <w:marRight w:val="-30"/>
              <w:marTop w:val="0"/>
              <w:marBottom w:val="0"/>
              <w:divBdr>
                <w:top w:val="none" w:sz="0" w:space="0" w:color="auto"/>
                <w:left w:val="none" w:sz="0" w:space="0" w:color="auto"/>
                <w:bottom w:val="none" w:sz="0" w:space="0" w:color="auto"/>
                <w:right w:val="none" w:sz="0" w:space="0" w:color="auto"/>
              </w:divBdr>
            </w:div>
            <w:div w:id="949582993">
              <w:marLeft w:val="-30"/>
              <w:marRight w:val="-30"/>
              <w:marTop w:val="0"/>
              <w:marBottom w:val="0"/>
              <w:divBdr>
                <w:top w:val="none" w:sz="0" w:space="0" w:color="auto"/>
                <w:left w:val="none" w:sz="0" w:space="0" w:color="auto"/>
                <w:bottom w:val="none" w:sz="0" w:space="0" w:color="auto"/>
                <w:right w:val="none" w:sz="0" w:space="0" w:color="auto"/>
              </w:divBdr>
            </w:div>
            <w:div w:id="1748913731">
              <w:marLeft w:val="-30"/>
              <w:marRight w:val="-30"/>
              <w:marTop w:val="0"/>
              <w:marBottom w:val="0"/>
              <w:divBdr>
                <w:top w:val="none" w:sz="0" w:space="0" w:color="auto"/>
                <w:left w:val="none" w:sz="0" w:space="0" w:color="auto"/>
                <w:bottom w:val="none" w:sz="0" w:space="0" w:color="auto"/>
                <w:right w:val="none" w:sz="0" w:space="0" w:color="auto"/>
              </w:divBdr>
            </w:div>
            <w:div w:id="200899898">
              <w:marLeft w:val="-30"/>
              <w:marRight w:val="-30"/>
              <w:marTop w:val="0"/>
              <w:marBottom w:val="0"/>
              <w:divBdr>
                <w:top w:val="none" w:sz="0" w:space="0" w:color="auto"/>
                <w:left w:val="none" w:sz="0" w:space="0" w:color="auto"/>
                <w:bottom w:val="none" w:sz="0" w:space="0" w:color="auto"/>
                <w:right w:val="none" w:sz="0" w:space="0" w:color="auto"/>
              </w:divBdr>
            </w:div>
            <w:div w:id="1081441240">
              <w:marLeft w:val="0"/>
              <w:marRight w:val="0"/>
              <w:marTop w:val="0"/>
              <w:marBottom w:val="0"/>
              <w:divBdr>
                <w:top w:val="none" w:sz="0" w:space="0" w:color="auto"/>
                <w:left w:val="none" w:sz="0" w:space="0" w:color="auto"/>
                <w:bottom w:val="none" w:sz="0" w:space="0" w:color="auto"/>
                <w:right w:val="none" w:sz="0" w:space="0" w:color="auto"/>
              </w:divBdr>
            </w:div>
          </w:divsChild>
        </w:div>
        <w:div w:id="176191940">
          <w:marLeft w:val="0"/>
          <w:marRight w:val="0"/>
          <w:marTop w:val="0"/>
          <w:marBottom w:val="0"/>
          <w:divBdr>
            <w:top w:val="none" w:sz="0" w:space="0" w:color="auto"/>
            <w:left w:val="none" w:sz="0" w:space="0" w:color="auto"/>
            <w:bottom w:val="none" w:sz="0" w:space="0" w:color="auto"/>
            <w:right w:val="none" w:sz="0" w:space="0" w:color="auto"/>
          </w:divBdr>
          <w:divsChild>
            <w:div w:id="823741175">
              <w:marLeft w:val="0"/>
              <w:marRight w:val="0"/>
              <w:marTop w:val="0"/>
              <w:marBottom w:val="300"/>
              <w:divBdr>
                <w:top w:val="none" w:sz="0" w:space="0" w:color="auto"/>
                <w:left w:val="none" w:sz="0" w:space="0" w:color="auto"/>
                <w:bottom w:val="single" w:sz="6" w:space="0" w:color="F1F1F1"/>
                <w:right w:val="none" w:sz="0" w:space="0" w:color="auto"/>
              </w:divBdr>
              <w:divsChild>
                <w:div w:id="1754813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712703">
          <w:marLeft w:val="0"/>
          <w:marRight w:val="0"/>
          <w:marTop w:val="0"/>
          <w:marBottom w:val="0"/>
          <w:divBdr>
            <w:top w:val="none" w:sz="0" w:space="0" w:color="auto"/>
            <w:left w:val="none" w:sz="0" w:space="0" w:color="auto"/>
            <w:bottom w:val="none" w:sz="0" w:space="0" w:color="auto"/>
            <w:right w:val="none" w:sz="0" w:space="0" w:color="auto"/>
          </w:divBdr>
          <w:divsChild>
            <w:div w:id="374084808">
              <w:marLeft w:val="0"/>
              <w:marRight w:val="0"/>
              <w:marTop w:val="0"/>
              <w:marBottom w:val="0"/>
              <w:divBdr>
                <w:top w:val="none" w:sz="0" w:space="0" w:color="auto"/>
                <w:left w:val="none" w:sz="0" w:space="0" w:color="auto"/>
                <w:bottom w:val="none" w:sz="0" w:space="0" w:color="auto"/>
                <w:right w:val="none" w:sz="0" w:space="0" w:color="auto"/>
              </w:divBdr>
              <w:divsChild>
                <w:div w:id="1081022493">
                  <w:marLeft w:val="0"/>
                  <w:marRight w:val="0"/>
                  <w:marTop w:val="0"/>
                  <w:marBottom w:val="0"/>
                  <w:divBdr>
                    <w:top w:val="none" w:sz="0" w:space="0" w:color="auto"/>
                    <w:left w:val="none" w:sz="0" w:space="0" w:color="auto"/>
                    <w:bottom w:val="none" w:sz="0" w:space="0" w:color="auto"/>
                    <w:right w:val="none" w:sz="0" w:space="0" w:color="auto"/>
                  </w:divBdr>
                  <w:divsChild>
                    <w:div w:id="1912807942">
                      <w:marLeft w:val="0"/>
                      <w:marRight w:val="0"/>
                      <w:marTop w:val="0"/>
                      <w:marBottom w:val="0"/>
                      <w:divBdr>
                        <w:top w:val="none" w:sz="0" w:space="0" w:color="auto"/>
                        <w:left w:val="none" w:sz="0" w:space="0" w:color="auto"/>
                        <w:bottom w:val="none" w:sz="0" w:space="0" w:color="auto"/>
                        <w:right w:val="none" w:sz="0" w:space="0" w:color="auto"/>
                      </w:divBdr>
                    </w:div>
                  </w:divsChild>
                </w:div>
                <w:div w:id="675113972">
                  <w:marLeft w:val="0"/>
                  <w:marRight w:val="0"/>
                  <w:marTop w:val="0"/>
                  <w:marBottom w:val="0"/>
                  <w:divBdr>
                    <w:top w:val="none" w:sz="0" w:space="0" w:color="auto"/>
                    <w:left w:val="none" w:sz="0" w:space="0" w:color="auto"/>
                    <w:bottom w:val="none" w:sz="0" w:space="0" w:color="auto"/>
                    <w:right w:val="none" w:sz="0" w:space="0" w:color="auto"/>
                  </w:divBdr>
                  <w:divsChild>
                    <w:div w:id="246768184">
                      <w:marLeft w:val="0"/>
                      <w:marRight w:val="0"/>
                      <w:marTop w:val="0"/>
                      <w:marBottom w:val="0"/>
                      <w:divBdr>
                        <w:top w:val="none" w:sz="0" w:space="0" w:color="auto"/>
                        <w:left w:val="none" w:sz="0" w:space="0" w:color="auto"/>
                        <w:bottom w:val="none" w:sz="0" w:space="0" w:color="auto"/>
                        <w:right w:val="none" w:sz="0" w:space="0" w:color="auto"/>
                      </w:divBdr>
                      <w:divsChild>
                        <w:div w:id="573469681">
                          <w:marLeft w:val="0"/>
                          <w:marRight w:val="0"/>
                          <w:marTop w:val="0"/>
                          <w:marBottom w:val="0"/>
                          <w:divBdr>
                            <w:top w:val="none" w:sz="0" w:space="0" w:color="auto"/>
                            <w:left w:val="none" w:sz="0" w:space="0" w:color="auto"/>
                            <w:bottom w:val="none" w:sz="0" w:space="0" w:color="auto"/>
                            <w:right w:val="none" w:sz="0" w:space="0" w:color="auto"/>
                          </w:divBdr>
                          <w:divsChild>
                            <w:div w:id="989872199">
                              <w:marLeft w:val="0"/>
                              <w:marRight w:val="0"/>
                              <w:marTop w:val="0"/>
                              <w:marBottom w:val="300"/>
                              <w:divBdr>
                                <w:top w:val="none" w:sz="0" w:space="0" w:color="auto"/>
                                <w:left w:val="none" w:sz="0" w:space="0" w:color="auto"/>
                                <w:bottom w:val="none" w:sz="0" w:space="0" w:color="auto"/>
                                <w:right w:val="none" w:sz="0" w:space="0" w:color="auto"/>
                              </w:divBdr>
                              <w:divsChild>
                                <w:div w:id="2058577381">
                                  <w:marLeft w:val="0"/>
                                  <w:marRight w:val="0"/>
                                  <w:marTop w:val="45"/>
                                  <w:marBottom w:val="0"/>
                                  <w:divBdr>
                                    <w:top w:val="none" w:sz="0" w:space="0" w:color="auto"/>
                                    <w:left w:val="none" w:sz="0" w:space="0" w:color="auto"/>
                                    <w:bottom w:val="none" w:sz="0" w:space="0" w:color="auto"/>
                                    <w:right w:val="none" w:sz="0" w:space="0" w:color="auto"/>
                                  </w:divBdr>
                                  <w:divsChild>
                                    <w:div w:id="247276427">
                                      <w:marLeft w:val="0"/>
                                      <w:marRight w:val="0"/>
                                      <w:marTop w:val="0"/>
                                      <w:marBottom w:val="150"/>
                                      <w:divBdr>
                                        <w:top w:val="none" w:sz="0" w:space="0" w:color="auto"/>
                                        <w:left w:val="none" w:sz="0" w:space="0" w:color="auto"/>
                                        <w:bottom w:val="none" w:sz="0" w:space="0" w:color="auto"/>
                                        <w:right w:val="none" w:sz="0" w:space="0" w:color="auto"/>
                                      </w:divBdr>
                                      <w:divsChild>
                                        <w:div w:id="943876614">
                                          <w:marLeft w:val="0"/>
                                          <w:marRight w:val="0"/>
                                          <w:marTop w:val="0"/>
                                          <w:marBottom w:val="0"/>
                                          <w:divBdr>
                                            <w:top w:val="none" w:sz="0" w:space="0" w:color="auto"/>
                                            <w:left w:val="none" w:sz="0" w:space="0" w:color="auto"/>
                                            <w:bottom w:val="none" w:sz="0" w:space="0" w:color="auto"/>
                                            <w:right w:val="none" w:sz="0" w:space="0" w:color="auto"/>
                                          </w:divBdr>
                                          <w:divsChild>
                                            <w:div w:id="1443568623">
                                              <w:marLeft w:val="0"/>
                                              <w:marRight w:val="0"/>
                                              <w:marTop w:val="0"/>
                                              <w:marBottom w:val="0"/>
                                              <w:divBdr>
                                                <w:top w:val="single" w:sz="2" w:space="0" w:color="DFDFDF"/>
                                                <w:left w:val="single" w:sz="2" w:space="0" w:color="DFDFDF"/>
                                                <w:bottom w:val="single" w:sz="2" w:space="0" w:color="DFDFDF"/>
                                                <w:right w:val="single" w:sz="2" w:space="0" w:color="DFDFDF"/>
                                              </w:divBdr>
                                              <w:divsChild>
                                                <w:div w:id="1418095452">
                                                  <w:marLeft w:val="-90"/>
                                                  <w:marRight w:val="0"/>
                                                  <w:marTop w:val="0"/>
                                                  <w:marBottom w:val="0"/>
                                                  <w:divBdr>
                                                    <w:top w:val="none" w:sz="0" w:space="0" w:color="auto"/>
                                                    <w:left w:val="none" w:sz="0" w:space="0" w:color="auto"/>
                                                    <w:bottom w:val="none" w:sz="0" w:space="0" w:color="auto"/>
                                                    <w:right w:val="none" w:sz="0" w:space="0" w:color="auto"/>
                                                  </w:divBdr>
                                                  <w:divsChild>
                                                    <w:div w:id="1618758023">
                                                      <w:marLeft w:val="0"/>
                                                      <w:marRight w:val="0"/>
                                                      <w:marTop w:val="0"/>
                                                      <w:marBottom w:val="45"/>
                                                      <w:divBdr>
                                                        <w:top w:val="single" w:sz="2" w:space="0" w:color="A9A9A9"/>
                                                        <w:left w:val="single" w:sz="2" w:space="0" w:color="A9A9A9"/>
                                                        <w:bottom w:val="single" w:sz="2" w:space="0" w:color="A9A9A9"/>
                                                        <w:right w:val="single" w:sz="2" w:space="0" w:color="A9A9A9"/>
                                                      </w:divBdr>
                                                      <w:divsChild>
                                                        <w:div w:id="1332105771">
                                                          <w:marLeft w:val="0"/>
                                                          <w:marRight w:val="0"/>
                                                          <w:marTop w:val="0"/>
                                                          <w:marBottom w:val="0"/>
                                                          <w:divBdr>
                                                            <w:top w:val="none" w:sz="0" w:space="0" w:color="auto"/>
                                                            <w:left w:val="none" w:sz="0" w:space="0" w:color="auto"/>
                                                            <w:bottom w:val="none" w:sz="0" w:space="0" w:color="auto"/>
                                                            <w:right w:val="none" w:sz="0" w:space="0" w:color="auto"/>
                                                          </w:divBdr>
                                                          <w:divsChild>
                                                            <w:div w:id="1714502368">
                                                              <w:marLeft w:val="92"/>
                                                              <w:marRight w:val="0"/>
                                                              <w:marTop w:val="0"/>
                                                              <w:marBottom w:val="150"/>
                                                              <w:divBdr>
                                                                <w:top w:val="single" w:sz="2" w:space="0" w:color="E4E4E4"/>
                                                                <w:left w:val="single" w:sz="2" w:space="0" w:color="E4E4E4"/>
                                                                <w:bottom w:val="single" w:sz="2" w:space="0" w:color="E4E4E4"/>
                                                                <w:right w:val="single" w:sz="2" w:space="0" w:color="E4E4E4"/>
                                                              </w:divBdr>
                                                              <w:divsChild>
                                                                <w:div w:id="2407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074782">
                                      <w:marLeft w:val="0"/>
                                      <w:marRight w:val="0"/>
                                      <w:marTop w:val="0"/>
                                      <w:marBottom w:val="150"/>
                                      <w:divBdr>
                                        <w:top w:val="none" w:sz="0" w:space="0" w:color="auto"/>
                                        <w:left w:val="none" w:sz="0" w:space="0" w:color="auto"/>
                                        <w:bottom w:val="none" w:sz="0" w:space="0" w:color="auto"/>
                                        <w:right w:val="none" w:sz="0" w:space="0" w:color="auto"/>
                                      </w:divBdr>
                                      <w:divsChild>
                                        <w:div w:id="1230076010">
                                          <w:marLeft w:val="0"/>
                                          <w:marRight w:val="0"/>
                                          <w:marTop w:val="0"/>
                                          <w:marBottom w:val="0"/>
                                          <w:divBdr>
                                            <w:top w:val="none" w:sz="0" w:space="0" w:color="auto"/>
                                            <w:left w:val="none" w:sz="0" w:space="0" w:color="auto"/>
                                            <w:bottom w:val="none" w:sz="0" w:space="0" w:color="auto"/>
                                            <w:right w:val="none" w:sz="0" w:space="0" w:color="auto"/>
                                          </w:divBdr>
                                          <w:divsChild>
                                            <w:div w:id="1238318977">
                                              <w:marLeft w:val="0"/>
                                              <w:marRight w:val="0"/>
                                              <w:marTop w:val="0"/>
                                              <w:marBottom w:val="0"/>
                                              <w:divBdr>
                                                <w:top w:val="single" w:sz="2" w:space="0" w:color="DFDFDF"/>
                                                <w:left w:val="single" w:sz="2" w:space="0" w:color="DFDFDF"/>
                                                <w:bottom w:val="single" w:sz="2" w:space="0" w:color="DFDFDF"/>
                                                <w:right w:val="single" w:sz="2" w:space="0" w:color="DFDFDF"/>
                                              </w:divBdr>
                                              <w:divsChild>
                                                <w:div w:id="616110450">
                                                  <w:marLeft w:val="-90"/>
                                                  <w:marRight w:val="0"/>
                                                  <w:marTop w:val="0"/>
                                                  <w:marBottom w:val="0"/>
                                                  <w:divBdr>
                                                    <w:top w:val="none" w:sz="0" w:space="0" w:color="auto"/>
                                                    <w:left w:val="none" w:sz="0" w:space="0" w:color="auto"/>
                                                    <w:bottom w:val="none" w:sz="0" w:space="0" w:color="auto"/>
                                                    <w:right w:val="none" w:sz="0" w:space="0" w:color="auto"/>
                                                  </w:divBdr>
                                                  <w:divsChild>
                                                    <w:div w:id="995955234">
                                                      <w:marLeft w:val="0"/>
                                                      <w:marRight w:val="0"/>
                                                      <w:marTop w:val="0"/>
                                                      <w:marBottom w:val="45"/>
                                                      <w:divBdr>
                                                        <w:top w:val="single" w:sz="2" w:space="0" w:color="A9A9A9"/>
                                                        <w:left w:val="single" w:sz="2" w:space="0" w:color="A9A9A9"/>
                                                        <w:bottom w:val="single" w:sz="2" w:space="0" w:color="A9A9A9"/>
                                                        <w:right w:val="single" w:sz="2" w:space="0" w:color="A9A9A9"/>
                                                      </w:divBdr>
                                                      <w:divsChild>
                                                        <w:div w:id="515383620">
                                                          <w:marLeft w:val="0"/>
                                                          <w:marRight w:val="0"/>
                                                          <w:marTop w:val="0"/>
                                                          <w:marBottom w:val="0"/>
                                                          <w:divBdr>
                                                            <w:top w:val="none" w:sz="0" w:space="0" w:color="auto"/>
                                                            <w:left w:val="none" w:sz="0" w:space="0" w:color="auto"/>
                                                            <w:bottom w:val="none" w:sz="0" w:space="0" w:color="auto"/>
                                                            <w:right w:val="none" w:sz="0" w:space="0" w:color="auto"/>
                                                          </w:divBdr>
                                                          <w:divsChild>
                                                            <w:div w:id="525482108">
                                                              <w:marLeft w:val="92"/>
                                                              <w:marRight w:val="0"/>
                                                              <w:marTop w:val="0"/>
                                                              <w:marBottom w:val="150"/>
                                                              <w:divBdr>
                                                                <w:top w:val="single" w:sz="2" w:space="0" w:color="E4E4E4"/>
                                                                <w:left w:val="single" w:sz="2" w:space="0" w:color="E4E4E4"/>
                                                                <w:bottom w:val="single" w:sz="2" w:space="0" w:color="E4E4E4"/>
                                                                <w:right w:val="single" w:sz="2" w:space="0" w:color="E4E4E4"/>
                                                              </w:divBdr>
                                                              <w:divsChild>
                                                                <w:div w:id="822700000">
                                                                  <w:marLeft w:val="0"/>
                                                                  <w:marRight w:val="0"/>
                                                                  <w:marTop w:val="0"/>
                                                                  <w:marBottom w:val="0"/>
                                                                  <w:divBdr>
                                                                    <w:top w:val="none" w:sz="0" w:space="0" w:color="auto"/>
                                                                    <w:left w:val="none" w:sz="0" w:space="0" w:color="auto"/>
                                                                    <w:bottom w:val="none" w:sz="0" w:space="0" w:color="auto"/>
                                                                    <w:right w:val="none" w:sz="0" w:space="0" w:color="auto"/>
                                                                  </w:divBdr>
                                                                </w:div>
                                                              </w:divsChild>
                                                            </w:div>
                                                            <w:div w:id="643704525">
                                                              <w:marLeft w:val="92"/>
                                                              <w:marRight w:val="0"/>
                                                              <w:marTop w:val="0"/>
                                                              <w:marBottom w:val="150"/>
                                                              <w:divBdr>
                                                                <w:top w:val="single" w:sz="2" w:space="0" w:color="E4E4E4"/>
                                                                <w:left w:val="single" w:sz="2" w:space="0" w:color="E4E4E4"/>
                                                                <w:bottom w:val="single" w:sz="2" w:space="0" w:color="E4E4E4"/>
                                                                <w:right w:val="single" w:sz="2" w:space="0" w:color="E4E4E4"/>
                                                              </w:divBdr>
                                                              <w:divsChild>
                                                                <w:div w:id="4096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651191">
                              <w:marLeft w:val="0"/>
                              <w:marRight w:val="0"/>
                              <w:marTop w:val="0"/>
                              <w:marBottom w:val="300"/>
                              <w:divBdr>
                                <w:top w:val="none" w:sz="0" w:space="0" w:color="auto"/>
                                <w:left w:val="none" w:sz="0" w:space="0" w:color="auto"/>
                                <w:bottom w:val="none" w:sz="0" w:space="0" w:color="auto"/>
                                <w:right w:val="none" w:sz="0" w:space="0" w:color="auto"/>
                              </w:divBdr>
                              <w:divsChild>
                                <w:div w:id="1832528068">
                                  <w:marLeft w:val="0"/>
                                  <w:marRight w:val="0"/>
                                  <w:marTop w:val="0"/>
                                  <w:marBottom w:val="120"/>
                                  <w:divBdr>
                                    <w:top w:val="none" w:sz="0" w:space="0" w:color="auto"/>
                                    <w:left w:val="none" w:sz="0" w:space="0" w:color="auto"/>
                                    <w:bottom w:val="single" w:sz="12" w:space="6" w:color="BBDEFE"/>
                                    <w:right w:val="none" w:sz="0" w:space="0" w:color="auto"/>
                                  </w:divBdr>
                                </w:div>
                                <w:div w:id="782581295">
                                  <w:marLeft w:val="0"/>
                                  <w:marRight w:val="0"/>
                                  <w:marTop w:val="0"/>
                                  <w:marBottom w:val="0"/>
                                  <w:divBdr>
                                    <w:top w:val="none" w:sz="0" w:space="0" w:color="auto"/>
                                    <w:left w:val="none" w:sz="0" w:space="0" w:color="auto"/>
                                    <w:bottom w:val="none" w:sz="0" w:space="0" w:color="auto"/>
                                    <w:right w:val="none" w:sz="0" w:space="0" w:color="auto"/>
                                  </w:divBdr>
                                  <w:divsChild>
                                    <w:div w:id="1202061600">
                                      <w:marLeft w:val="0"/>
                                      <w:marRight w:val="0"/>
                                      <w:marTop w:val="0"/>
                                      <w:marBottom w:val="0"/>
                                      <w:divBdr>
                                        <w:top w:val="none" w:sz="0" w:space="0" w:color="auto"/>
                                        <w:left w:val="none" w:sz="0" w:space="0" w:color="auto"/>
                                        <w:bottom w:val="none" w:sz="0" w:space="0" w:color="auto"/>
                                        <w:right w:val="none" w:sz="0" w:space="0" w:color="auto"/>
                                      </w:divBdr>
                                      <w:divsChild>
                                        <w:div w:id="105736666">
                                          <w:marLeft w:val="0"/>
                                          <w:marRight w:val="600"/>
                                          <w:marTop w:val="0"/>
                                          <w:marBottom w:val="0"/>
                                          <w:divBdr>
                                            <w:top w:val="none" w:sz="0" w:space="0" w:color="auto"/>
                                            <w:left w:val="none" w:sz="0" w:space="0" w:color="auto"/>
                                            <w:bottom w:val="none" w:sz="0" w:space="0" w:color="auto"/>
                                            <w:right w:val="none" w:sz="0" w:space="0" w:color="auto"/>
                                          </w:divBdr>
                                          <w:divsChild>
                                            <w:div w:id="244807283">
                                              <w:marLeft w:val="0"/>
                                              <w:marRight w:val="0"/>
                                              <w:marTop w:val="0"/>
                                              <w:marBottom w:val="120"/>
                                              <w:divBdr>
                                                <w:top w:val="none" w:sz="0" w:space="0" w:color="auto"/>
                                                <w:left w:val="none" w:sz="0" w:space="0" w:color="auto"/>
                                                <w:bottom w:val="single" w:sz="6" w:space="6" w:color="EEEEEE"/>
                                                <w:right w:val="none" w:sz="0" w:space="0" w:color="auto"/>
                                              </w:divBdr>
                                              <w:divsChild>
                                                <w:div w:id="1901019021">
                                                  <w:marLeft w:val="0"/>
                                                  <w:marRight w:val="0"/>
                                                  <w:marTop w:val="0"/>
                                                  <w:marBottom w:val="0"/>
                                                  <w:divBdr>
                                                    <w:top w:val="none" w:sz="0" w:space="0" w:color="auto"/>
                                                    <w:left w:val="none" w:sz="0" w:space="0" w:color="auto"/>
                                                    <w:bottom w:val="none" w:sz="0" w:space="0" w:color="auto"/>
                                                    <w:right w:val="none" w:sz="0" w:space="0" w:color="auto"/>
                                                  </w:divBdr>
                                                </w:div>
                                              </w:divsChild>
                                            </w:div>
                                            <w:div w:id="1887713535">
                                              <w:marLeft w:val="0"/>
                                              <w:marRight w:val="0"/>
                                              <w:marTop w:val="0"/>
                                              <w:marBottom w:val="120"/>
                                              <w:divBdr>
                                                <w:top w:val="none" w:sz="0" w:space="0" w:color="auto"/>
                                                <w:left w:val="none" w:sz="0" w:space="0" w:color="auto"/>
                                                <w:bottom w:val="single" w:sz="6" w:space="6" w:color="EEEEEE"/>
                                                <w:right w:val="none" w:sz="0" w:space="0" w:color="auto"/>
                                              </w:divBdr>
                                              <w:divsChild>
                                                <w:div w:id="1333339111">
                                                  <w:marLeft w:val="0"/>
                                                  <w:marRight w:val="0"/>
                                                  <w:marTop w:val="0"/>
                                                  <w:marBottom w:val="0"/>
                                                  <w:divBdr>
                                                    <w:top w:val="none" w:sz="0" w:space="0" w:color="auto"/>
                                                    <w:left w:val="none" w:sz="0" w:space="0" w:color="auto"/>
                                                    <w:bottom w:val="none" w:sz="0" w:space="0" w:color="auto"/>
                                                    <w:right w:val="none" w:sz="0" w:space="0" w:color="auto"/>
                                                  </w:divBdr>
                                                </w:div>
                                              </w:divsChild>
                                            </w:div>
                                            <w:div w:id="788940731">
                                              <w:marLeft w:val="0"/>
                                              <w:marRight w:val="0"/>
                                              <w:marTop w:val="0"/>
                                              <w:marBottom w:val="120"/>
                                              <w:divBdr>
                                                <w:top w:val="none" w:sz="0" w:space="0" w:color="auto"/>
                                                <w:left w:val="none" w:sz="0" w:space="0" w:color="auto"/>
                                                <w:bottom w:val="single" w:sz="6" w:space="6" w:color="EEEEEE"/>
                                                <w:right w:val="none" w:sz="0" w:space="0" w:color="auto"/>
                                              </w:divBdr>
                                            </w:div>
                                            <w:div w:id="1701708460">
                                              <w:marLeft w:val="0"/>
                                              <w:marRight w:val="0"/>
                                              <w:marTop w:val="0"/>
                                              <w:marBottom w:val="120"/>
                                              <w:divBdr>
                                                <w:top w:val="none" w:sz="0" w:space="0" w:color="auto"/>
                                                <w:left w:val="none" w:sz="0" w:space="0" w:color="auto"/>
                                                <w:bottom w:val="single" w:sz="6" w:space="6" w:color="EEEEEE"/>
                                                <w:right w:val="none" w:sz="0" w:space="0" w:color="auto"/>
                                              </w:divBdr>
                                              <w:divsChild>
                                                <w:div w:id="1867132380">
                                                  <w:marLeft w:val="0"/>
                                                  <w:marRight w:val="0"/>
                                                  <w:marTop w:val="0"/>
                                                  <w:marBottom w:val="0"/>
                                                  <w:divBdr>
                                                    <w:top w:val="none" w:sz="0" w:space="0" w:color="auto"/>
                                                    <w:left w:val="none" w:sz="0" w:space="0" w:color="auto"/>
                                                    <w:bottom w:val="none" w:sz="0" w:space="0" w:color="auto"/>
                                                    <w:right w:val="none" w:sz="0" w:space="0" w:color="auto"/>
                                                  </w:divBdr>
                                                </w:div>
                                              </w:divsChild>
                                            </w:div>
                                            <w:div w:id="1051420876">
                                              <w:marLeft w:val="0"/>
                                              <w:marRight w:val="0"/>
                                              <w:marTop w:val="0"/>
                                              <w:marBottom w:val="120"/>
                                              <w:divBdr>
                                                <w:top w:val="none" w:sz="0" w:space="0" w:color="auto"/>
                                                <w:left w:val="none" w:sz="0" w:space="0" w:color="auto"/>
                                                <w:bottom w:val="none" w:sz="0" w:space="0" w:color="auto"/>
                                                <w:right w:val="none" w:sz="0" w:space="0" w:color="auto"/>
                                              </w:divBdr>
                                              <w:divsChild>
                                                <w:div w:id="4721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9963">
                                          <w:marLeft w:val="0"/>
                                          <w:marRight w:val="600"/>
                                          <w:marTop w:val="0"/>
                                          <w:marBottom w:val="0"/>
                                          <w:divBdr>
                                            <w:top w:val="none" w:sz="0" w:space="0" w:color="auto"/>
                                            <w:left w:val="none" w:sz="0" w:space="0" w:color="auto"/>
                                            <w:bottom w:val="none" w:sz="0" w:space="0" w:color="auto"/>
                                            <w:right w:val="none" w:sz="0" w:space="0" w:color="auto"/>
                                          </w:divBdr>
                                          <w:divsChild>
                                            <w:div w:id="1989432419">
                                              <w:marLeft w:val="0"/>
                                              <w:marRight w:val="0"/>
                                              <w:marTop w:val="0"/>
                                              <w:marBottom w:val="120"/>
                                              <w:divBdr>
                                                <w:top w:val="none" w:sz="0" w:space="0" w:color="auto"/>
                                                <w:left w:val="none" w:sz="0" w:space="0" w:color="auto"/>
                                                <w:bottom w:val="single" w:sz="6" w:space="6" w:color="EEEEEE"/>
                                                <w:right w:val="none" w:sz="0" w:space="0" w:color="auto"/>
                                              </w:divBdr>
                                              <w:divsChild>
                                                <w:div w:id="162357535">
                                                  <w:marLeft w:val="0"/>
                                                  <w:marRight w:val="0"/>
                                                  <w:marTop w:val="0"/>
                                                  <w:marBottom w:val="0"/>
                                                  <w:divBdr>
                                                    <w:top w:val="none" w:sz="0" w:space="0" w:color="auto"/>
                                                    <w:left w:val="none" w:sz="0" w:space="0" w:color="auto"/>
                                                    <w:bottom w:val="none" w:sz="0" w:space="0" w:color="auto"/>
                                                    <w:right w:val="none" w:sz="0" w:space="0" w:color="auto"/>
                                                  </w:divBdr>
                                                </w:div>
                                              </w:divsChild>
                                            </w:div>
                                            <w:div w:id="135951844">
                                              <w:marLeft w:val="0"/>
                                              <w:marRight w:val="0"/>
                                              <w:marTop w:val="0"/>
                                              <w:marBottom w:val="120"/>
                                              <w:divBdr>
                                                <w:top w:val="none" w:sz="0" w:space="0" w:color="auto"/>
                                                <w:left w:val="none" w:sz="0" w:space="0" w:color="auto"/>
                                                <w:bottom w:val="single" w:sz="6" w:space="6" w:color="EEEEEE"/>
                                                <w:right w:val="none" w:sz="0" w:space="0" w:color="auto"/>
                                              </w:divBdr>
                                              <w:divsChild>
                                                <w:div w:id="171919529">
                                                  <w:marLeft w:val="0"/>
                                                  <w:marRight w:val="0"/>
                                                  <w:marTop w:val="0"/>
                                                  <w:marBottom w:val="0"/>
                                                  <w:divBdr>
                                                    <w:top w:val="none" w:sz="0" w:space="0" w:color="auto"/>
                                                    <w:left w:val="none" w:sz="0" w:space="0" w:color="auto"/>
                                                    <w:bottom w:val="none" w:sz="0" w:space="0" w:color="auto"/>
                                                    <w:right w:val="none" w:sz="0" w:space="0" w:color="auto"/>
                                                  </w:divBdr>
                                                </w:div>
                                              </w:divsChild>
                                            </w:div>
                                            <w:div w:id="594090564">
                                              <w:marLeft w:val="0"/>
                                              <w:marRight w:val="0"/>
                                              <w:marTop w:val="0"/>
                                              <w:marBottom w:val="120"/>
                                              <w:divBdr>
                                                <w:top w:val="none" w:sz="0" w:space="0" w:color="auto"/>
                                                <w:left w:val="none" w:sz="0" w:space="0" w:color="auto"/>
                                                <w:bottom w:val="single" w:sz="6" w:space="6" w:color="EEEEEE"/>
                                                <w:right w:val="none" w:sz="0" w:space="0" w:color="auto"/>
                                              </w:divBdr>
                                              <w:divsChild>
                                                <w:div w:id="1584877411">
                                                  <w:marLeft w:val="0"/>
                                                  <w:marRight w:val="0"/>
                                                  <w:marTop w:val="0"/>
                                                  <w:marBottom w:val="0"/>
                                                  <w:divBdr>
                                                    <w:top w:val="none" w:sz="0" w:space="0" w:color="auto"/>
                                                    <w:left w:val="none" w:sz="0" w:space="0" w:color="auto"/>
                                                    <w:bottom w:val="none" w:sz="0" w:space="0" w:color="auto"/>
                                                    <w:right w:val="none" w:sz="0" w:space="0" w:color="auto"/>
                                                  </w:divBdr>
                                                </w:div>
                                              </w:divsChild>
                                            </w:div>
                                            <w:div w:id="1413507683">
                                              <w:marLeft w:val="0"/>
                                              <w:marRight w:val="0"/>
                                              <w:marTop w:val="0"/>
                                              <w:marBottom w:val="120"/>
                                              <w:divBdr>
                                                <w:top w:val="none" w:sz="0" w:space="0" w:color="auto"/>
                                                <w:left w:val="none" w:sz="0" w:space="0" w:color="auto"/>
                                                <w:bottom w:val="single" w:sz="6" w:space="6" w:color="EEEEEE"/>
                                                <w:right w:val="none" w:sz="0" w:space="0" w:color="auto"/>
                                              </w:divBdr>
                                              <w:divsChild>
                                                <w:div w:id="536771778">
                                                  <w:marLeft w:val="0"/>
                                                  <w:marRight w:val="0"/>
                                                  <w:marTop w:val="0"/>
                                                  <w:marBottom w:val="0"/>
                                                  <w:divBdr>
                                                    <w:top w:val="none" w:sz="0" w:space="0" w:color="auto"/>
                                                    <w:left w:val="none" w:sz="0" w:space="0" w:color="auto"/>
                                                    <w:bottom w:val="none" w:sz="0" w:space="0" w:color="auto"/>
                                                    <w:right w:val="none" w:sz="0" w:space="0" w:color="auto"/>
                                                  </w:divBdr>
                                                </w:div>
                                              </w:divsChild>
                                            </w:div>
                                            <w:div w:id="976448168">
                                              <w:marLeft w:val="0"/>
                                              <w:marRight w:val="0"/>
                                              <w:marTop w:val="0"/>
                                              <w:marBottom w:val="120"/>
                                              <w:divBdr>
                                                <w:top w:val="none" w:sz="0" w:space="0" w:color="auto"/>
                                                <w:left w:val="none" w:sz="0" w:space="0" w:color="auto"/>
                                                <w:bottom w:val="none" w:sz="0" w:space="0" w:color="auto"/>
                                                <w:right w:val="none" w:sz="0" w:space="0" w:color="auto"/>
                                              </w:divBdr>
                                              <w:divsChild>
                                                <w:div w:id="18401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887400">
                              <w:marLeft w:val="0"/>
                              <w:marRight w:val="0"/>
                              <w:marTop w:val="0"/>
                              <w:marBottom w:val="300"/>
                              <w:divBdr>
                                <w:top w:val="none" w:sz="0" w:space="0" w:color="auto"/>
                                <w:left w:val="none" w:sz="0" w:space="0" w:color="auto"/>
                                <w:bottom w:val="none" w:sz="0" w:space="0" w:color="auto"/>
                                <w:right w:val="none" w:sz="0" w:space="0" w:color="auto"/>
                              </w:divBdr>
                              <w:divsChild>
                                <w:div w:id="318577012">
                                  <w:marLeft w:val="0"/>
                                  <w:marRight w:val="0"/>
                                  <w:marTop w:val="0"/>
                                  <w:marBottom w:val="300"/>
                                  <w:divBdr>
                                    <w:top w:val="none" w:sz="0" w:space="0" w:color="auto"/>
                                    <w:left w:val="none" w:sz="0" w:space="0" w:color="auto"/>
                                    <w:bottom w:val="single" w:sz="6" w:space="0" w:color="E5E5E5"/>
                                    <w:right w:val="none" w:sz="0" w:space="0" w:color="auto"/>
                                  </w:divBdr>
                                </w:div>
                                <w:div w:id="162354181">
                                  <w:marLeft w:val="0"/>
                                  <w:marRight w:val="0"/>
                                  <w:marTop w:val="0"/>
                                  <w:marBottom w:val="0"/>
                                  <w:divBdr>
                                    <w:top w:val="none" w:sz="0" w:space="0" w:color="auto"/>
                                    <w:left w:val="none" w:sz="0" w:space="0" w:color="auto"/>
                                    <w:bottom w:val="none" w:sz="0" w:space="0" w:color="auto"/>
                                    <w:right w:val="none" w:sz="0" w:space="0" w:color="auto"/>
                                  </w:divBdr>
                                  <w:divsChild>
                                    <w:div w:id="1652557934">
                                      <w:marLeft w:val="0"/>
                                      <w:marRight w:val="0"/>
                                      <w:marTop w:val="0"/>
                                      <w:marBottom w:val="225"/>
                                      <w:divBdr>
                                        <w:top w:val="none" w:sz="0" w:space="0" w:color="auto"/>
                                        <w:left w:val="none" w:sz="0" w:space="0" w:color="auto"/>
                                        <w:bottom w:val="none" w:sz="0" w:space="0" w:color="auto"/>
                                        <w:right w:val="none" w:sz="0" w:space="0" w:color="auto"/>
                                      </w:divBdr>
                                      <w:divsChild>
                                        <w:div w:id="283733636">
                                          <w:marLeft w:val="0"/>
                                          <w:marRight w:val="150"/>
                                          <w:marTop w:val="0"/>
                                          <w:marBottom w:val="0"/>
                                          <w:divBdr>
                                            <w:top w:val="none" w:sz="0" w:space="0" w:color="auto"/>
                                            <w:left w:val="none" w:sz="0" w:space="0" w:color="auto"/>
                                            <w:bottom w:val="none" w:sz="0" w:space="0" w:color="auto"/>
                                            <w:right w:val="none" w:sz="0" w:space="0" w:color="auto"/>
                                          </w:divBdr>
                                        </w:div>
                                      </w:divsChild>
                                    </w:div>
                                    <w:div w:id="630671743">
                                      <w:marLeft w:val="0"/>
                                      <w:marRight w:val="0"/>
                                      <w:marTop w:val="0"/>
                                      <w:marBottom w:val="225"/>
                                      <w:divBdr>
                                        <w:top w:val="none" w:sz="0" w:space="0" w:color="auto"/>
                                        <w:left w:val="none" w:sz="0" w:space="0" w:color="auto"/>
                                        <w:bottom w:val="none" w:sz="0" w:space="0" w:color="auto"/>
                                        <w:right w:val="none" w:sz="0" w:space="0" w:color="auto"/>
                                      </w:divBdr>
                                      <w:divsChild>
                                        <w:div w:id="1766682406">
                                          <w:marLeft w:val="0"/>
                                          <w:marRight w:val="150"/>
                                          <w:marTop w:val="0"/>
                                          <w:marBottom w:val="0"/>
                                          <w:divBdr>
                                            <w:top w:val="none" w:sz="0" w:space="0" w:color="auto"/>
                                            <w:left w:val="none" w:sz="0" w:space="0" w:color="auto"/>
                                            <w:bottom w:val="none" w:sz="0" w:space="0" w:color="auto"/>
                                            <w:right w:val="none" w:sz="0" w:space="0" w:color="auto"/>
                                          </w:divBdr>
                                        </w:div>
                                      </w:divsChild>
                                    </w:div>
                                    <w:div w:id="1899200011">
                                      <w:marLeft w:val="0"/>
                                      <w:marRight w:val="0"/>
                                      <w:marTop w:val="0"/>
                                      <w:marBottom w:val="225"/>
                                      <w:divBdr>
                                        <w:top w:val="none" w:sz="0" w:space="0" w:color="auto"/>
                                        <w:left w:val="none" w:sz="0" w:space="0" w:color="auto"/>
                                        <w:bottom w:val="none" w:sz="0" w:space="0" w:color="auto"/>
                                        <w:right w:val="none" w:sz="0" w:space="0" w:color="auto"/>
                                      </w:divBdr>
                                      <w:divsChild>
                                        <w:div w:id="957612268">
                                          <w:marLeft w:val="0"/>
                                          <w:marRight w:val="150"/>
                                          <w:marTop w:val="0"/>
                                          <w:marBottom w:val="0"/>
                                          <w:divBdr>
                                            <w:top w:val="none" w:sz="0" w:space="0" w:color="auto"/>
                                            <w:left w:val="none" w:sz="0" w:space="0" w:color="auto"/>
                                            <w:bottom w:val="none" w:sz="0" w:space="0" w:color="auto"/>
                                            <w:right w:val="none" w:sz="0" w:space="0" w:color="auto"/>
                                          </w:divBdr>
                                        </w:div>
                                      </w:divsChild>
                                    </w:div>
                                    <w:div w:id="767041918">
                                      <w:marLeft w:val="0"/>
                                      <w:marRight w:val="0"/>
                                      <w:marTop w:val="0"/>
                                      <w:marBottom w:val="225"/>
                                      <w:divBdr>
                                        <w:top w:val="none" w:sz="0" w:space="0" w:color="auto"/>
                                        <w:left w:val="none" w:sz="0" w:space="0" w:color="auto"/>
                                        <w:bottom w:val="none" w:sz="0" w:space="0" w:color="auto"/>
                                        <w:right w:val="none" w:sz="0" w:space="0" w:color="auto"/>
                                      </w:divBdr>
                                      <w:divsChild>
                                        <w:div w:id="533466508">
                                          <w:marLeft w:val="0"/>
                                          <w:marRight w:val="150"/>
                                          <w:marTop w:val="0"/>
                                          <w:marBottom w:val="0"/>
                                          <w:divBdr>
                                            <w:top w:val="none" w:sz="0" w:space="0" w:color="auto"/>
                                            <w:left w:val="none" w:sz="0" w:space="0" w:color="auto"/>
                                            <w:bottom w:val="none" w:sz="0" w:space="0" w:color="auto"/>
                                            <w:right w:val="none" w:sz="0" w:space="0" w:color="auto"/>
                                          </w:divBdr>
                                        </w:div>
                                      </w:divsChild>
                                    </w:div>
                                    <w:div w:id="709840198">
                                      <w:marLeft w:val="0"/>
                                      <w:marRight w:val="0"/>
                                      <w:marTop w:val="0"/>
                                      <w:marBottom w:val="0"/>
                                      <w:divBdr>
                                        <w:top w:val="none" w:sz="0" w:space="0" w:color="auto"/>
                                        <w:left w:val="none" w:sz="0" w:space="0" w:color="auto"/>
                                        <w:bottom w:val="none" w:sz="0" w:space="0" w:color="auto"/>
                                        <w:right w:val="none" w:sz="0" w:space="0" w:color="auto"/>
                                      </w:divBdr>
                                      <w:divsChild>
                                        <w:div w:id="20910739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98198668">
                              <w:marLeft w:val="0"/>
                              <w:marRight w:val="0"/>
                              <w:marTop w:val="0"/>
                              <w:marBottom w:val="300"/>
                              <w:divBdr>
                                <w:top w:val="none" w:sz="0" w:space="0" w:color="auto"/>
                                <w:left w:val="none" w:sz="0" w:space="0" w:color="auto"/>
                                <w:bottom w:val="none" w:sz="0" w:space="0" w:color="auto"/>
                                <w:right w:val="none" w:sz="0" w:space="0" w:color="auto"/>
                              </w:divBdr>
                              <w:divsChild>
                                <w:div w:id="1239943952">
                                  <w:marLeft w:val="0"/>
                                  <w:marRight w:val="0"/>
                                  <w:marTop w:val="0"/>
                                  <w:marBottom w:val="0"/>
                                  <w:divBdr>
                                    <w:top w:val="none" w:sz="0" w:space="0" w:color="auto"/>
                                    <w:left w:val="none" w:sz="0" w:space="0" w:color="auto"/>
                                    <w:bottom w:val="none" w:sz="0" w:space="0" w:color="auto"/>
                                    <w:right w:val="none" w:sz="0" w:space="0" w:color="auto"/>
                                  </w:divBdr>
                                  <w:divsChild>
                                    <w:div w:id="2032875542">
                                      <w:marLeft w:val="0"/>
                                      <w:marRight w:val="0"/>
                                      <w:marTop w:val="0"/>
                                      <w:marBottom w:val="150"/>
                                      <w:divBdr>
                                        <w:top w:val="none" w:sz="0" w:space="0" w:color="auto"/>
                                        <w:left w:val="none" w:sz="0" w:space="0" w:color="auto"/>
                                        <w:bottom w:val="none" w:sz="0" w:space="0" w:color="auto"/>
                                        <w:right w:val="none" w:sz="0" w:space="0" w:color="auto"/>
                                      </w:divBdr>
                                      <w:divsChild>
                                        <w:div w:id="26755717">
                                          <w:marLeft w:val="0"/>
                                          <w:marRight w:val="0"/>
                                          <w:marTop w:val="0"/>
                                          <w:marBottom w:val="0"/>
                                          <w:divBdr>
                                            <w:top w:val="none" w:sz="0" w:space="0" w:color="auto"/>
                                            <w:left w:val="none" w:sz="0" w:space="0" w:color="auto"/>
                                            <w:bottom w:val="none" w:sz="0" w:space="0" w:color="auto"/>
                                            <w:right w:val="none" w:sz="0" w:space="0" w:color="auto"/>
                                          </w:divBdr>
                                          <w:divsChild>
                                            <w:div w:id="2146651945">
                                              <w:marLeft w:val="0"/>
                                              <w:marRight w:val="0"/>
                                              <w:marTop w:val="100"/>
                                              <w:marBottom w:val="100"/>
                                              <w:divBdr>
                                                <w:top w:val="single" w:sz="2" w:space="0" w:color="DFDFDF"/>
                                                <w:left w:val="single" w:sz="2" w:space="0" w:color="DFDFDF"/>
                                                <w:bottom w:val="single" w:sz="2" w:space="0" w:color="DFDFDF"/>
                                                <w:right w:val="single" w:sz="2" w:space="0" w:color="DFDFDF"/>
                                              </w:divBdr>
                                              <w:divsChild>
                                                <w:div w:id="444928078">
                                                  <w:marLeft w:val="0"/>
                                                  <w:marRight w:val="0"/>
                                                  <w:marTop w:val="0"/>
                                                  <w:marBottom w:val="0"/>
                                                  <w:divBdr>
                                                    <w:top w:val="none" w:sz="0" w:space="0" w:color="auto"/>
                                                    <w:left w:val="none" w:sz="0" w:space="0" w:color="auto"/>
                                                    <w:bottom w:val="none" w:sz="0" w:space="0" w:color="auto"/>
                                                    <w:right w:val="none" w:sz="0" w:space="0" w:color="auto"/>
                                                  </w:divBdr>
                                                  <w:divsChild>
                                                    <w:div w:id="734427052">
                                                      <w:marLeft w:val="0"/>
                                                      <w:marRight w:val="0"/>
                                                      <w:marTop w:val="0"/>
                                                      <w:marBottom w:val="0"/>
                                                      <w:divBdr>
                                                        <w:top w:val="single" w:sz="2" w:space="0" w:color="A9A9A9"/>
                                                        <w:left w:val="single" w:sz="2" w:space="0" w:color="A9A9A9"/>
                                                        <w:bottom w:val="single" w:sz="2" w:space="0" w:color="A9A9A9"/>
                                                        <w:right w:val="single" w:sz="2" w:space="0" w:color="A9A9A9"/>
                                                      </w:divBdr>
                                                      <w:divsChild>
                                                        <w:div w:id="1790006061">
                                                          <w:marLeft w:val="0"/>
                                                          <w:marRight w:val="0"/>
                                                          <w:marTop w:val="0"/>
                                                          <w:marBottom w:val="0"/>
                                                          <w:divBdr>
                                                            <w:top w:val="none" w:sz="0" w:space="0" w:color="auto"/>
                                                            <w:left w:val="none" w:sz="0" w:space="0" w:color="auto"/>
                                                            <w:bottom w:val="none" w:sz="0" w:space="0" w:color="auto"/>
                                                            <w:right w:val="none" w:sz="0" w:space="0" w:color="auto"/>
                                                          </w:divBdr>
                                                          <w:divsChild>
                                                            <w:div w:id="839928328">
                                                              <w:marLeft w:val="0"/>
                                                              <w:marRight w:val="0"/>
                                                              <w:marTop w:val="0"/>
                                                              <w:marBottom w:val="0"/>
                                                              <w:divBdr>
                                                                <w:top w:val="single" w:sz="2" w:space="0" w:color="E4E4E4"/>
                                                                <w:left w:val="single" w:sz="2" w:space="0" w:color="E4E4E4"/>
                                                                <w:bottom w:val="single" w:sz="2" w:space="0" w:color="E4E4E4"/>
                                                                <w:right w:val="single" w:sz="2" w:space="0" w:color="E4E4E4"/>
                                                              </w:divBdr>
                                                            </w:div>
                                                            <w:div w:id="1304580114">
                                                              <w:marLeft w:val="0"/>
                                                              <w:marRight w:val="0"/>
                                                              <w:marTop w:val="0"/>
                                                              <w:marBottom w:val="0"/>
                                                              <w:divBdr>
                                                                <w:top w:val="single" w:sz="2" w:space="0" w:color="E4E4E4"/>
                                                                <w:left w:val="single" w:sz="2" w:space="0" w:color="E4E4E4"/>
                                                                <w:bottom w:val="single" w:sz="2" w:space="0" w:color="E4E4E4"/>
                                                                <w:right w:val="single" w:sz="2" w:space="0" w:color="E4E4E4"/>
                                                              </w:divBdr>
                                                            </w:div>
                                                            <w:div w:id="576401151">
                                                              <w:marLeft w:val="0"/>
                                                              <w:marRight w:val="0"/>
                                                              <w:marTop w:val="0"/>
                                                              <w:marBottom w:val="0"/>
                                                              <w:divBdr>
                                                                <w:top w:val="single" w:sz="2" w:space="0" w:color="E4E4E4"/>
                                                                <w:left w:val="single" w:sz="2" w:space="0" w:color="E4E4E4"/>
                                                                <w:bottom w:val="single" w:sz="2" w:space="0" w:color="E4E4E4"/>
                                                                <w:right w:val="single" w:sz="2" w:space="0" w:color="E4E4E4"/>
                                                              </w:divBdr>
                                                            </w:div>
                                                            <w:div w:id="74283917">
                                                              <w:marLeft w:val="0"/>
                                                              <w:marRight w:val="0"/>
                                                              <w:marTop w:val="0"/>
                                                              <w:marBottom w:val="0"/>
                                                              <w:divBdr>
                                                                <w:top w:val="single" w:sz="2" w:space="0" w:color="E4E4E4"/>
                                                                <w:left w:val="single" w:sz="2" w:space="0" w:color="E4E4E4"/>
                                                                <w:bottom w:val="single" w:sz="2" w:space="0" w:color="E4E4E4"/>
                                                                <w:right w:val="single" w:sz="2" w:space="0" w:color="E4E4E4"/>
                                                              </w:divBdr>
                                                            </w:div>
                                                            <w:div w:id="874393546">
                                                              <w:marLeft w:val="0"/>
                                                              <w:marRight w:val="0"/>
                                                              <w:marTop w:val="0"/>
                                                              <w:marBottom w:val="0"/>
                                                              <w:divBdr>
                                                                <w:top w:val="single" w:sz="2" w:space="0" w:color="E4E4E4"/>
                                                                <w:left w:val="single" w:sz="2" w:space="0" w:color="E4E4E4"/>
                                                                <w:bottom w:val="single" w:sz="2" w:space="0" w:color="E4E4E4"/>
                                                                <w:right w:val="single" w:sz="2" w:space="0" w:color="E4E4E4"/>
                                                              </w:divBdr>
                                                            </w:div>
                                                          </w:divsChild>
                                                        </w:div>
                                                        <w:div w:id="2058355777">
                                                          <w:marLeft w:val="0"/>
                                                          <w:marRight w:val="0"/>
                                                          <w:marTop w:val="0"/>
                                                          <w:marBottom w:val="0"/>
                                                          <w:divBdr>
                                                            <w:top w:val="none" w:sz="0" w:space="0" w:color="auto"/>
                                                            <w:left w:val="none" w:sz="0" w:space="0" w:color="auto"/>
                                                            <w:bottom w:val="none" w:sz="0" w:space="0" w:color="auto"/>
                                                            <w:right w:val="none" w:sz="0" w:space="0" w:color="auto"/>
                                                          </w:divBdr>
                                                          <w:divsChild>
                                                            <w:div w:id="1487938829">
                                                              <w:marLeft w:val="0"/>
                                                              <w:marRight w:val="0"/>
                                                              <w:marTop w:val="0"/>
                                                              <w:marBottom w:val="0"/>
                                                              <w:divBdr>
                                                                <w:top w:val="none" w:sz="0" w:space="0" w:color="auto"/>
                                                                <w:left w:val="none" w:sz="0" w:space="0" w:color="auto"/>
                                                                <w:bottom w:val="none" w:sz="0" w:space="0" w:color="auto"/>
                                                                <w:right w:val="none" w:sz="0" w:space="0" w:color="auto"/>
                                                              </w:divBdr>
                                                              <w:divsChild>
                                                                <w:div w:id="79907337">
                                                                  <w:marLeft w:val="0"/>
                                                                  <w:marRight w:val="0"/>
                                                                  <w:marTop w:val="0"/>
                                                                  <w:marBottom w:val="0"/>
                                                                  <w:divBdr>
                                                                    <w:top w:val="none" w:sz="0" w:space="0" w:color="auto"/>
                                                                    <w:left w:val="none" w:sz="0" w:space="0" w:color="auto"/>
                                                                    <w:bottom w:val="none" w:sz="0" w:space="0" w:color="auto"/>
                                                                    <w:right w:val="none" w:sz="0" w:space="0" w:color="auto"/>
                                                                  </w:divBdr>
                                                                </w:div>
                                                                <w:div w:id="1856993924">
                                                                  <w:marLeft w:val="0"/>
                                                                  <w:marRight w:val="0"/>
                                                                  <w:marTop w:val="0"/>
                                                                  <w:marBottom w:val="0"/>
                                                                  <w:divBdr>
                                                                    <w:top w:val="none" w:sz="0" w:space="0" w:color="auto"/>
                                                                    <w:left w:val="none" w:sz="0" w:space="0" w:color="auto"/>
                                                                    <w:bottom w:val="none" w:sz="0" w:space="0" w:color="auto"/>
                                                                    <w:right w:val="none" w:sz="0" w:space="0" w:color="auto"/>
                                                                  </w:divBdr>
                                                                  <w:divsChild>
                                                                    <w:div w:id="573904050">
                                                                      <w:marLeft w:val="0"/>
                                                                      <w:marRight w:val="0"/>
                                                                      <w:marTop w:val="0"/>
                                                                      <w:marBottom w:val="0"/>
                                                                      <w:divBdr>
                                                                        <w:top w:val="none" w:sz="0" w:space="0" w:color="auto"/>
                                                                        <w:left w:val="none" w:sz="0" w:space="0" w:color="auto"/>
                                                                        <w:bottom w:val="none" w:sz="0" w:space="0" w:color="auto"/>
                                                                        <w:right w:val="none" w:sz="0" w:space="0" w:color="auto"/>
                                                                      </w:divBdr>
                                                                      <w:divsChild>
                                                                        <w:div w:id="1579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328870">
                                  <w:marLeft w:val="0"/>
                                  <w:marRight w:val="0"/>
                                  <w:marTop w:val="45"/>
                                  <w:marBottom w:val="0"/>
                                  <w:divBdr>
                                    <w:top w:val="none" w:sz="0" w:space="0" w:color="auto"/>
                                    <w:left w:val="none" w:sz="0" w:space="0" w:color="auto"/>
                                    <w:bottom w:val="none" w:sz="0" w:space="0" w:color="auto"/>
                                    <w:right w:val="none" w:sz="0" w:space="0" w:color="auto"/>
                                  </w:divBdr>
                                  <w:divsChild>
                                    <w:div w:id="748966864">
                                      <w:marLeft w:val="0"/>
                                      <w:marRight w:val="0"/>
                                      <w:marTop w:val="0"/>
                                      <w:marBottom w:val="0"/>
                                      <w:divBdr>
                                        <w:top w:val="none" w:sz="0" w:space="0" w:color="auto"/>
                                        <w:left w:val="none" w:sz="0" w:space="0" w:color="auto"/>
                                        <w:bottom w:val="none" w:sz="0" w:space="0" w:color="auto"/>
                                        <w:right w:val="none" w:sz="0" w:space="0" w:color="auto"/>
                                      </w:divBdr>
                                      <w:divsChild>
                                        <w:div w:id="488138333">
                                          <w:marLeft w:val="0"/>
                                          <w:marRight w:val="0"/>
                                          <w:marTop w:val="0"/>
                                          <w:marBottom w:val="150"/>
                                          <w:divBdr>
                                            <w:top w:val="none" w:sz="0" w:space="0" w:color="auto"/>
                                            <w:left w:val="none" w:sz="0" w:space="0" w:color="auto"/>
                                            <w:bottom w:val="none" w:sz="0" w:space="0" w:color="auto"/>
                                            <w:right w:val="none" w:sz="0" w:space="0" w:color="auto"/>
                                          </w:divBdr>
                                          <w:divsChild>
                                            <w:div w:id="586810529">
                                              <w:marLeft w:val="0"/>
                                              <w:marRight w:val="0"/>
                                              <w:marTop w:val="0"/>
                                              <w:marBottom w:val="0"/>
                                              <w:divBdr>
                                                <w:top w:val="none" w:sz="0" w:space="0" w:color="auto"/>
                                                <w:left w:val="none" w:sz="0" w:space="0" w:color="auto"/>
                                                <w:bottom w:val="none" w:sz="0" w:space="0" w:color="auto"/>
                                                <w:right w:val="none" w:sz="0" w:space="0" w:color="auto"/>
                                              </w:divBdr>
                                              <w:divsChild>
                                                <w:div w:id="1193375496">
                                                  <w:marLeft w:val="0"/>
                                                  <w:marRight w:val="0"/>
                                                  <w:marTop w:val="100"/>
                                                  <w:marBottom w:val="100"/>
                                                  <w:divBdr>
                                                    <w:top w:val="single" w:sz="2" w:space="0" w:color="DFDFDF"/>
                                                    <w:left w:val="single" w:sz="2" w:space="0" w:color="DFDFDF"/>
                                                    <w:bottom w:val="single" w:sz="2" w:space="0" w:color="DFDFDF"/>
                                                    <w:right w:val="single" w:sz="2" w:space="0" w:color="DFDFDF"/>
                                                  </w:divBdr>
                                                  <w:divsChild>
                                                    <w:div w:id="539244533">
                                                      <w:marLeft w:val="0"/>
                                                      <w:marRight w:val="0"/>
                                                      <w:marTop w:val="0"/>
                                                      <w:marBottom w:val="0"/>
                                                      <w:divBdr>
                                                        <w:top w:val="none" w:sz="0" w:space="0" w:color="auto"/>
                                                        <w:left w:val="none" w:sz="0" w:space="0" w:color="auto"/>
                                                        <w:bottom w:val="none" w:sz="0" w:space="0" w:color="auto"/>
                                                        <w:right w:val="none" w:sz="0" w:space="0" w:color="auto"/>
                                                      </w:divBdr>
                                                      <w:divsChild>
                                                        <w:div w:id="1101023298">
                                                          <w:marLeft w:val="0"/>
                                                          <w:marRight w:val="0"/>
                                                          <w:marTop w:val="0"/>
                                                          <w:marBottom w:val="0"/>
                                                          <w:divBdr>
                                                            <w:top w:val="single" w:sz="2" w:space="0" w:color="A9A9A9"/>
                                                            <w:left w:val="single" w:sz="2" w:space="0" w:color="A9A9A9"/>
                                                            <w:bottom w:val="single" w:sz="2" w:space="0" w:color="A9A9A9"/>
                                                            <w:right w:val="single" w:sz="2" w:space="0" w:color="A9A9A9"/>
                                                          </w:divBdr>
                                                          <w:divsChild>
                                                            <w:div w:id="1312518207">
                                                              <w:marLeft w:val="0"/>
                                                              <w:marRight w:val="0"/>
                                                              <w:marTop w:val="0"/>
                                                              <w:marBottom w:val="0"/>
                                                              <w:divBdr>
                                                                <w:top w:val="none" w:sz="0" w:space="0" w:color="auto"/>
                                                                <w:left w:val="none" w:sz="0" w:space="0" w:color="auto"/>
                                                                <w:bottom w:val="none" w:sz="0" w:space="0" w:color="auto"/>
                                                                <w:right w:val="none" w:sz="0" w:space="0" w:color="auto"/>
                                                              </w:divBdr>
                                                              <w:divsChild>
                                                                <w:div w:id="957176430">
                                                                  <w:marLeft w:val="0"/>
                                                                  <w:marRight w:val="0"/>
                                                                  <w:marTop w:val="0"/>
                                                                  <w:marBottom w:val="0"/>
                                                                  <w:divBdr>
                                                                    <w:top w:val="single" w:sz="2" w:space="0" w:color="E4E4E4"/>
                                                                    <w:left w:val="single" w:sz="2" w:space="0" w:color="E4E4E4"/>
                                                                    <w:bottom w:val="single" w:sz="2" w:space="0" w:color="E4E4E4"/>
                                                                    <w:right w:val="single" w:sz="2" w:space="0" w:color="E4E4E4"/>
                                                                  </w:divBdr>
                                                                </w:div>
                                                                <w:div w:id="457265945">
                                                                  <w:marLeft w:val="0"/>
                                                                  <w:marRight w:val="0"/>
                                                                  <w:marTop w:val="0"/>
                                                                  <w:marBottom w:val="0"/>
                                                                  <w:divBdr>
                                                                    <w:top w:val="single" w:sz="2" w:space="0" w:color="E4E4E4"/>
                                                                    <w:left w:val="single" w:sz="2" w:space="0" w:color="E4E4E4"/>
                                                                    <w:bottom w:val="single" w:sz="2" w:space="0" w:color="E4E4E4"/>
                                                                    <w:right w:val="single" w:sz="2" w:space="0" w:color="E4E4E4"/>
                                                                  </w:divBdr>
                                                                </w:div>
                                                                <w:div w:id="43915435">
                                                                  <w:marLeft w:val="0"/>
                                                                  <w:marRight w:val="0"/>
                                                                  <w:marTop w:val="0"/>
                                                                  <w:marBottom w:val="0"/>
                                                                  <w:divBdr>
                                                                    <w:top w:val="single" w:sz="2" w:space="0" w:color="E4E4E4"/>
                                                                    <w:left w:val="single" w:sz="2" w:space="0" w:color="E4E4E4"/>
                                                                    <w:bottom w:val="single" w:sz="2" w:space="0" w:color="E4E4E4"/>
                                                                    <w:right w:val="single" w:sz="2" w:space="0" w:color="E4E4E4"/>
                                                                  </w:divBdr>
                                                                </w:div>
                                                                <w:div w:id="1475567027">
                                                                  <w:marLeft w:val="0"/>
                                                                  <w:marRight w:val="0"/>
                                                                  <w:marTop w:val="0"/>
                                                                  <w:marBottom w:val="0"/>
                                                                  <w:divBdr>
                                                                    <w:top w:val="single" w:sz="2" w:space="0" w:color="E4E4E4"/>
                                                                    <w:left w:val="single" w:sz="2" w:space="0" w:color="E4E4E4"/>
                                                                    <w:bottom w:val="single" w:sz="2" w:space="0" w:color="E4E4E4"/>
                                                                    <w:right w:val="single" w:sz="2" w:space="0" w:color="E4E4E4"/>
                                                                  </w:divBdr>
                                                                </w:div>
                                                                <w:div w:id="1896114205">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54462298">
                                      <w:marLeft w:val="0"/>
                                      <w:marRight w:val="0"/>
                                      <w:marTop w:val="0"/>
                                      <w:marBottom w:val="330"/>
                                      <w:divBdr>
                                        <w:top w:val="none" w:sz="0" w:space="0" w:color="auto"/>
                                        <w:left w:val="none" w:sz="0" w:space="0" w:color="auto"/>
                                        <w:bottom w:val="none" w:sz="0" w:space="0" w:color="auto"/>
                                        <w:right w:val="none" w:sz="0" w:space="0" w:color="auto"/>
                                      </w:divBdr>
                                      <w:divsChild>
                                        <w:div w:id="1548486394">
                                          <w:marLeft w:val="0"/>
                                          <w:marRight w:val="0"/>
                                          <w:marTop w:val="0"/>
                                          <w:marBottom w:val="0"/>
                                          <w:divBdr>
                                            <w:top w:val="none" w:sz="0" w:space="0" w:color="auto"/>
                                            <w:left w:val="none" w:sz="0" w:space="0" w:color="auto"/>
                                            <w:bottom w:val="none" w:sz="0" w:space="0" w:color="auto"/>
                                            <w:right w:val="none" w:sz="0" w:space="0" w:color="auto"/>
                                          </w:divBdr>
                                          <w:divsChild>
                                            <w:div w:id="1122965641">
                                              <w:marLeft w:val="0"/>
                                              <w:marRight w:val="0"/>
                                              <w:marTop w:val="0"/>
                                              <w:marBottom w:val="0"/>
                                              <w:divBdr>
                                                <w:top w:val="single" w:sz="2" w:space="0" w:color="DFDFDF"/>
                                                <w:left w:val="single" w:sz="2" w:space="0" w:color="DFDFDF"/>
                                                <w:bottom w:val="single" w:sz="2" w:space="0" w:color="DFDFDF"/>
                                                <w:right w:val="single" w:sz="2" w:space="0" w:color="DFDFDF"/>
                                              </w:divBdr>
                                              <w:divsChild>
                                                <w:div w:id="272175854">
                                                  <w:marLeft w:val="-90"/>
                                                  <w:marRight w:val="0"/>
                                                  <w:marTop w:val="0"/>
                                                  <w:marBottom w:val="0"/>
                                                  <w:divBdr>
                                                    <w:top w:val="none" w:sz="0" w:space="0" w:color="auto"/>
                                                    <w:left w:val="none" w:sz="0" w:space="0" w:color="auto"/>
                                                    <w:bottom w:val="none" w:sz="0" w:space="0" w:color="auto"/>
                                                    <w:right w:val="none" w:sz="0" w:space="0" w:color="auto"/>
                                                  </w:divBdr>
                                                  <w:divsChild>
                                                    <w:div w:id="1865942540">
                                                      <w:marLeft w:val="0"/>
                                                      <w:marRight w:val="0"/>
                                                      <w:marTop w:val="0"/>
                                                      <w:marBottom w:val="45"/>
                                                      <w:divBdr>
                                                        <w:top w:val="single" w:sz="2" w:space="0" w:color="A9A9A9"/>
                                                        <w:left w:val="single" w:sz="2" w:space="0" w:color="A9A9A9"/>
                                                        <w:bottom w:val="single" w:sz="2" w:space="0" w:color="A9A9A9"/>
                                                        <w:right w:val="single" w:sz="2" w:space="0" w:color="A9A9A9"/>
                                                      </w:divBdr>
                                                      <w:divsChild>
                                                        <w:div w:id="900365063">
                                                          <w:marLeft w:val="0"/>
                                                          <w:marRight w:val="0"/>
                                                          <w:marTop w:val="0"/>
                                                          <w:marBottom w:val="0"/>
                                                          <w:divBdr>
                                                            <w:top w:val="none" w:sz="0" w:space="0" w:color="auto"/>
                                                            <w:left w:val="none" w:sz="0" w:space="0" w:color="auto"/>
                                                            <w:bottom w:val="none" w:sz="0" w:space="0" w:color="auto"/>
                                                            <w:right w:val="none" w:sz="0" w:space="0" w:color="auto"/>
                                                          </w:divBdr>
                                                          <w:divsChild>
                                                            <w:div w:id="1813591836">
                                                              <w:marLeft w:val="92"/>
                                                              <w:marRight w:val="0"/>
                                                              <w:marTop w:val="0"/>
                                                              <w:marBottom w:val="150"/>
                                                              <w:divBdr>
                                                                <w:top w:val="single" w:sz="2" w:space="0" w:color="E4E4E4"/>
                                                                <w:left w:val="single" w:sz="2" w:space="0" w:color="E4E4E4"/>
                                                                <w:bottom w:val="single" w:sz="2" w:space="0" w:color="E4E4E4"/>
                                                                <w:right w:val="single" w:sz="2" w:space="0" w:color="E4E4E4"/>
                                                              </w:divBdr>
                                                              <w:divsChild>
                                                                <w:div w:id="20569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695310">
                                      <w:marLeft w:val="0"/>
                                      <w:marRight w:val="0"/>
                                      <w:marTop w:val="0"/>
                                      <w:marBottom w:val="330"/>
                                      <w:divBdr>
                                        <w:top w:val="none" w:sz="0" w:space="0" w:color="auto"/>
                                        <w:left w:val="none" w:sz="0" w:space="0" w:color="auto"/>
                                        <w:bottom w:val="none" w:sz="0" w:space="0" w:color="auto"/>
                                        <w:right w:val="none" w:sz="0" w:space="0" w:color="auto"/>
                                      </w:divBdr>
                                      <w:divsChild>
                                        <w:div w:id="1203860056">
                                          <w:marLeft w:val="0"/>
                                          <w:marRight w:val="0"/>
                                          <w:marTop w:val="0"/>
                                          <w:marBottom w:val="0"/>
                                          <w:divBdr>
                                            <w:top w:val="none" w:sz="0" w:space="0" w:color="auto"/>
                                            <w:left w:val="none" w:sz="0" w:space="0" w:color="auto"/>
                                            <w:bottom w:val="none" w:sz="0" w:space="0" w:color="auto"/>
                                            <w:right w:val="none" w:sz="0" w:space="0" w:color="auto"/>
                                          </w:divBdr>
                                          <w:divsChild>
                                            <w:div w:id="838733343">
                                              <w:marLeft w:val="0"/>
                                              <w:marRight w:val="0"/>
                                              <w:marTop w:val="0"/>
                                              <w:marBottom w:val="0"/>
                                              <w:divBdr>
                                                <w:top w:val="single" w:sz="2" w:space="0" w:color="DFDFDF"/>
                                                <w:left w:val="single" w:sz="2" w:space="0" w:color="DFDFDF"/>
                                                <w:bottom w:val="single" w:sz="2" w:space="0" w:color="DFDFDF"/>
                                                <w:right w:val="single" w:sz="2" w:space="0" w:color="DFDFDF"/>
                                              </w:divBdr>
                                              <w:divsChild>
                                                <w:div w:id="1523124392">
                                                  <w:marLeft w:val="-90"/>
                                                  <w:marRight w:val="0"/>
                                                  <w:marTop w:val="0"/>
                                                  <w:marBottom w:val="0"/>
                                                  <w:divBdr>
                                                    <w:top w:val="none" w:sz="0" w:space="0" w:color="auto"/>
                                                    <w:left w:val="none" w:sz="0" w:space="0" w:color="auto"/>
                                                    <w:bottom w:val="none" w:sz="0" w:space="0" w:color="auto"/>
                                                    <w:right w:val="none" w:sz="0" w:space="0" w:color="auto"/>
                                                  </w:divBdr>
                                                  <w:divsChild>
                                                    <w:div w:id="107047585">
                                                      <w:marLeft w:val="0"/>
                                                      <w:marRight w:val="0"/>
                                                      <w:marTop w:val="0"/>
                                                      <w:marBottom w:val="45"/>
                                                      <w:divBdr>
                                                        <w:top w:val="single" w:sz="2" w:space="0" w:color="A9A9A9"/>
                                                        <w:left w:val="single" w:sz="2" w:space="0" w:color="A9A9A9"/>
                                                        <w:bottom w:val="single" w:sz="2" w:space="0" w:color="A9A9A9"/>
                                                        <w:right w:val="single" w:sz="2" w:space="0" w:color="A9A9A9"/>
                                                      </w:divBdr>
                                                      <w:divsChild>
                                                        <w:div w:id="2010600227">
                                                          <w:marLeft w:val="0"/>
                                                          <w:marRight w:val="0"/>
                                                          <w:marTop w:val="0"/>
                                                          <w:marBottom w:val="0"/>
                                                          <w:divBdr>
                                                            <w:top w:val="none" w:sz="0" w:space="0" w:color="auto"/>
                                                            <w:left w:val="none" w:sz="0" w:space="0" w:color="auto"/>
                                                            <w:bottom w:val="none" w:sz="0" w:space="0" w:color="auto"/>
                                                            <w:right w:val="none" w:sz="0" w:space="0" w:color="auto"/>
                                                          </w:divBdr>
                                                          <w:divsChild>
                                                            <w:div w:id="450320772">
                                                              <w:marLeft w:val="92"/>
                                                              <w:marRight w:val="0"/>
                                                              <w:marTop w:val="0"/>
                                                              <w:marBottom w:val="150"/>
                                                              <w:divBdr>
                                                                <w:top w:val="single" w:sz="2" w:space="0" w:color="E4E4E4"/>
                                                                <w:left w:val="single" w:sz="2" w:space="0" w:color="E4E4E4"/>
                                                                <w:bottom w:val="single" w:sz="2" w:space="0" w:color="E4E4E4"/>
                                                                <w:right w:val="single" w:sz="2" w:space="0" w:color="E4E4E4"/>
                                                              </w:divBdr>
                                                              <w:divsChild>
                                                                <w:div w:id="117797390">
                                                                  <w:marLeft w:val="0"/>
                                                                  <w:marRight w:val="0"/>
                                                                  <w:marTop w:val="0"/>
                                                                  <w:marBottom w:val="0"/>
                                                                  <w:divBdr>
                                                                    <w:top w:val="none" w:sz="0" w:space="0" w:color="auto"/>
                                                                    <w:left w:val="none" w:sz="0" w:space="0" w:color="auto"/>
                                                                    <w:bottom w:val="none" w:sz="0" w:space="0" w:color="auto"/>
                                                                    <w:right w:val="none" w:sz="0" w:space="0" w:color="auto"/>
                                                                  </w:divBdr>
                                                                </w:div>
                                                              </w:divsChild>
                                                            </w:div>
                                                            <w:div w:id="312567628">
                                                              <w:marLeft w:val="92"/>
                                                              <w:marRight w:val="0"/>
                                                              <w:marTop w:val="0"/>
                                                              <w:marBottom w:val="150"/>
                                                              <w:divBdr>
                                                                <w:top w:val="single" w:sz="2" w:space="0" w:color="E4E4E4"/>
                                                                <w:left w:val="single" w:sz="2" w:space="0" w:color="E4E4E4"/>
                                                                <w:bottom w:val="single" w:sz="2" w:space="0" w:color="E4E4E4"/>
                                                                <w:right w:val="single" w:sz="2" w:space="0" w:color="E4E4E4"/>
                                                              </w:divBdr>
                                                              <w:divsChild>
                                                                <w:div w:id="69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286726">
                                      <w:marLeft w:val="0"/>
                                      <w:marRight w:val="0"/>
                                      <w:marTop w:val="0"/>
                                      <w:marBottom w:val="330"/>
                                      <w:divBdr>
                                        <w:top w:val="none" w:sz="0" w:space="0" w:color="auto"/>
                                        <w:left w:val="none" w:sz="0" w:space="0" w:color="auto"/>
                                        <w:bottom w:val="none" w:sz="0" w:space="0" w:color="auto"/>
                                        <w:right w:val="none" w:sz="0" w:space="0" w:color="auto"/>
                                      </w:divBdr>
                                      <w:divsChild>
                                        <w:div w:id="2036956771">
                                          <w:marLeft w:val="0"/>
                                          <w:marRight w:val="0"/>
                                          <w:marTop w:val="0"/>
                                          <w:marBottom w:val="0"/>
                                          <w:divBdr>
                                            <w:top w:val="none" w:sz="0" w:space="0" w:color="auto"/>
                                            <w:left w:val="none" w:sz="0" w:space="0" w:color="auto"/>
                                            <w:bottom w:val="none" w:sz="0" w:space="0" w:color="auto"/>
                                            <w:right w:val="none" w:sz="0" w:space="0" w:color="auto"/>
                                          </w:divBdr>
                                          <w:divsChild>
                                            <w:div w:id="1344480568">
                                              <w:marLeft w:val="0"/>
                                              <w:marRight w:val="0"/>
                                              <w:marTop w:val="0"/>
                                              <w:marBottom w:val="0"/>
                                              <w:divBdr>
                                                <w:top w:val="single" w:sz="2" w:space="0" w:color="DFDFDF"/>
                                                <w:left w:val="single" w:sz="2" w:space="0" w:color="DFDFDF"/>
                                                <w:bottom w:val="single" w:sz="2" w:space="0" w:color="DFDFDF"/>
                                                <w:right w:val="single" w:sz="2" w:space="0" w:color="DFDFDF"/>
                                              </w:divBdr>
                                              <w:divsChild>
                                                <w:div w:id="1471828780">
                                                  <w:marLeft w:val="-90"/>
                                                  <w:marRight w:val="0"/>
                                                  <w:marTop w:val="0"/>
                                                  <w:marBottom w:val="0"/>
                                                  <w:divBdr>
                                                    <w:top w:val="none" w:sz="0" w:space="0" w:color="auto"/>
                                                    <w:left w:val="none" w:sz="0" w:space="0" w:color="auto"/>
                                                    <w:bottom w:val="none" w:sz="0" w:space="0" w:color="auto"/>
                                                    <w:right w:val="none" w:sz="0" w:space="0" w:color="auto"/>
                                                  </w:divBdr>
                                                  <w:divsChild>
                                                    <w:div w:id="1850177176">
                                                      <w:marLeft w:val="0"/>
                                                      <w:marRight w:val="0"/>
                                                      <w:marTop w:val="0"/>
                                                      <w:marBottom w:val="45"/>
                                                      <w:divBdr>
                                                        <w:top w:val="single" w:sz="2" w:space="0" w:color="A9A9A9"/>
                                                        <w:left w:val="single" w:sz="2" w:space="0" w:color="A9A9A9"/>
                                                        <w:bottom w:val="single" w:sz="2" w:space="0" w:color="A9A9A9"/>
                                                        <w:right w:val="single" w:sz="2" w:space="0" w:color="A9A9A9"/>
                                                      </w:divBdr>
                                                      <w:divsChild>
                                                        <w:div w:id="1339312693">
                                                          <w:marLeft w:val="0"/>
                                                          <w:marRight w:val="0"/>
                                                          <w:marTop w:val="0"/>
                                                          <w:marBottom w:val="0"/>
                                                          <w:divBdr>
                                                            <w:top w:val="none" w:sz="0" w:space="0" w:color="auto"/>
                                                            <w:left w:val="none" w:sz="0" w:space="0" w:color="auto"/>
                                                            <w:bottom w:val="none" w:sz="0" w:space="0" w:color="auto"/>
                                                            <w:right w:val="none" w:sz="0" w:space="0" w:color="auto"/>
                                                          </w:divBdr>
                                                          <w:divsChild>
                                                            <w:div w:id="1151021071">
                                                              <w:marLeft w:val="92"/>
                                                              <w:marRight w:val="0"/>
                                                              <w:marTop w:val="0"/>
                                                              <w:marBottom w:val="150"/>
                                                              <w:divBdr>
                                                                <w:top w:val="single" w:sz="2" w:space="0" w:color="E4E4E4"/>
                                                                <w:left w:val="single" w:sz="2" w:space="0" w:color="E4E4E4"/>
                                                                <w:bottom w:val="single" w:sz="2" w:space="0" w:color="E4E4E4"/>
                                                                <w:right w:val="single" w:sz="2" w:space="0" w:color="E4E4E4"/>
                                                              </w:divBdr>
                                                              <w:divsChild>
                                                                <w:div w:id="942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21361">
                                      <w:marLeft w:val="0"/>
                                      <w:marRight w:val="0"/>
                                      <w:marTop w:val="0"/>
                                      <w:marBottom w:val="330"/>
                                      <w:divBdr>
                                        <w:top w:val="none" w:sz="0" w:space="0" w:color="auto"/>
                                        <w:left w:val="none" w:sz="0" w:space="0" w:color="auto"/>
                                        <w:bottom w:val="none" w:sz="0" w:space="0" w:color="auto"/>
                                        <w:right w:val="none" w:sz="0" w:space="0" w:color="auto"/>
                                      </w:divBdr>
                                      <w:divsChild>
                                        <w:div w:id="1161702118">
                                          <w:marLeft w:val="0"/>
                                          <w:marRight w:val="0"/>
                                          <w:marTop w:val="0"/>
                                          <w:marBottom w:val="0"/>
                                          <w:divBdr>
                                            <w:top w:val="none" w:sz="0" w:space="0" w:color="auto"/>
                                            <w:left w:val="none" w:sz="0" w:space="0" w:color="auto"/>
                                            <w:bottom w:val="none" w:sz="0" w:space="0" w:color="auto"/>
                                            <w:right w:val="none" w:sz="0" w:space="0" w:color="auto"/>
                                          </w:divBdr>
                                          <w:divsChild>
                                            <w:div w:id="903637525">
                                              <w:marLeft w:val="0"/>
                                              <w:marRight w:val="0"/>
                                              <w:marTop w:val="0"/>
                                              <w:marBottom w:val="0"/>
                                              <w:divBdr>
                                                <w:top w:val="single" w:sz="2" w:space="0" w:color="DFDFDF"/>
                                                <w:left w:val="single" w:sz="2" w:space="0" w:color="DFDFDF"/>
                                                <w:bottom w:val="single" w:sz="2" w:space="0" w:color="DFDFDF"/>
                                                <w:right w:val="single" w:sz="2" w:space="0" w:color="DFDFDF"/>
                                              </w:divBdr>
                                              <w:divsChild>
                                                <w:div w:id="1389188864">
                                                  <w:marLeft w:val="-90"/>
                                                  <w:marRight w:val="0"/>
                                                  <w:marTop w:val="0"/>
                                                  <w:marBottom w:val="0"/>
                                                  <w:divBdr>
                                                    <w:top w:val="none" w:sz="0" w:space="0" w:color="auto"/>
                                                    <w:left w:val="none" w:sz="0" w:space="0" w:color="auto"/>
                                                    <w:bottom w:val="none" w:sz="0" w:space="0" w:color="auto"/>
                                                    <w:right w:val="none" w:sz="0" w:space="0" w:color="auto"/>
                                                  </w:divBdr>
                                                  <w:divsChild>
                                                    <w:div w:id="270941624">
                                                      <w:marLeft w:val="0"/>
                                                      <w:marRight w:val="0"/>
                                                      <w:marTop w:val="0"/>
                                                      <w:marBottom w:val="45"/>
                                                      <w:divBdr>
                                                        <w:top w:val="single" w:sz="2" w:space="0" w:color="A9A9A9"/>
                                                        <w:left w:val="single" w:sz="2" w:space="0" w:color="A9A9A9"/>
                                                        <w:bottom w:val="single" w:sz="2" w:space="0" w:color="A9A9A9"/>
                                                        <w:right w:val="single" w:sz="2" w:space="0" w:color="A9A9A9"/>
                                                      </w:divBdr>
                                                      <w:divsChild>
                                                        <w:div w:id="1302884247">
                                                          <w:marLeft w:val="0"/>
                                                          <w:marRight w:val="0"/>
                                                          <w:marTop w:val="0"/>
                                                          <w:marBottom w:val="0"/>
                                                          <w:divBdr>
                                                            <w:top w:val="none" w:sz="0" w:space="0" w:color="auto"/>
                                                            <w:left w:val="none" w:sz="0" w:space="0" w:color="auto"/>
                                                            <w:bottom w:val="none" w:sz="0" w:space="0" w:color="auto"/>
                                                            <w:right w:val="none" w:sz="0" w:space="0" w:color="auto"/>
                                                          </w:divBdr>
                                                          <w:divsChild>
                                                            <w:div w:id="1190021947">
                                                              <w:marLeft w:val="92"/>
                                                              <w:marRight w:val="0"/>
                                                              <w:marTop w:val="0"/>
                                                              <w:marBottom w:val="150"/>
                                                              <w:divBdr>
                                                                <w:top w:val="single" w:sz="2" w:space="0" w:color="E4E4E4"/>
                                                                <w:left w:val="single" w:sz="2" w:space="0" w:color="E4E4E4"/>
                                                                <w:bottom w:val="single" w:sz="2" w:space="0" w:color="E4E4E4"/>
                                                                <w:right w:val="single" w:sz="2" w:space="0" w:color="E4E4E4"/>
                                                              </w:divBdr>
                                                              <w:divsChild>
                                                                <w:div w:id="1280641887">
                                                                  <w:marLeft w:val="0"/>
                                                                  <w:marRight w:val="0"/>
                                                                  <w:marTop w:val="0"/>
                                                                  <w:marBottom w:val="0"/>
                                                                  <w:divBdr>
                                                                    <w:top w:val="none" w:sz="0" w:space="0" w:color="auto"/>
                                                                    <w:left w:val="none" w:sz="0" w:space="0" w:color="auto"/>
                                                                    <w:bottom w:val="none" w:sz="0" w:space="0" w:color="auto"/>
                                                                    <w:right w:val="none" w:sz="0" w:space="0" w:color="auto"/>
                                                                  </w:divBdr>
                                                                </w:div>
                                                              </w:divsChild>
                                                            </w:div>
                                                            <w:div w:id="655650752">
                                                              <w:marLeft w:val="92"/>
                                                              <w:marRight w:val="0"/>
                                                              <w:marTop w:val="0"/>
                                                              <w:marBottom w:val="150"/>
                                                              <w:divBdr>
                                                                <w:top w:val="single" w:sz="2" w:space="0" w:color="E4E4E4"/>
                                                                <w:left w:val="single" w:sz="2" w:space="0" w:color="E4E4E4"/>
                                                                <w:bottom w:val="single" w:sz="2" w:space="0" w:color="E4E4E4"/>
                                                                <w:right w:val="single" w:sz="2" w:space="0" w:color="E4E4E4"/>
                                                              </w:divBdr>
                                                              <w:divsChild>
                                                                <w:div w:id="2052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93421">
                                      <w:marLeft w:val="0"/>
                                      <w:marRight w:val="0"/>
                                      <w:marTop w:val="0"/>
                                      <w:marBottom w:val="330"/>
                                      <w:divBdr>
                                        <w:top w:val="none" w:sz="0" w:space="0" w:color="auto"/>
                                        <w:left w:val="none" w:sz="0" w:space="0" w:color="auto"/>
                                        <w:bottom w:val="none" w:sz="0" w:space="0" w:color="auto"/>
                                        <w:right w:val="none" w:sz="0" w:space="0" w:color="auto"/>
                                      </w:divBdr>
                                      <w:divsChild>
                                        <w:div w:id="863905640">
                                          <w:marLeft w:val="0"/>
                                          <w:marRight w:val="0"/>
                                          <w:marTop w:val="0"/>
                                          <w:marBottom w:val="0"/>
                                          <w:divBdr>
                                            <w:top w:val="none" w:sz="0" w:space="0" w:color="auto"/>
                                            <w:left w:val="none" w:sz="0" w:space="0" w:color="auto"/>
                                            <w:bottom w:val="none" w:sz="0" w:space="0" w:color="auto"/>
                                            <w:right w:val="none" w:sz="0" w:space="0" w:color="auto"/>
                                          </w:divBdr>
                                          <w:divsChild>
                                            <w:div w:id="1207915714">
                                              <w:marLeft w:val="0"/>
                                              <w:marRight w:val="0"/>
                                              <w:marTop w:val="0"/>
                                              <w:marBottom w:val="0"/>
                                              <w:divBdr>
                                                <w:top w:val="single" w:sz="2" w:space="0" w:color="DFDFDF"/>
                                                <w:left w:val="single" w:sz="2" w:space="0" w:color="DFDFDF"/>
                                                <w:bottom w:val="single" w:sz="2" w:space="0" w:color="DFDFDF"/>
                                                <w:right w:val="single" w:sz="2" w:space="0" w:color="DFDFDF"/>
                                              </w:divBdr>
                                              <w:divsChild>
                                                <w:div w:id="834077147">
                                                  <w:marLeft w:val="-90"/>
                                                  <w:marRight w:val="0"/>
                                                  <w:marTop w:val="0"/>
                                                  <w:marBottom w:val="0"/>
                                                  <w:divBdr>
                                                    <w:top w:val="none" w:sz="0" w:space="0" w:color="auto"/>
                                                    <w:left w:val="none" w:sz="0" w:space="0" w:color="auto"/>
                                                    <w:bottom w:val="none" w:sz="0" w:space="0" w:color="auto"/>
                                                    <w:right w:val="none" w:sz="0" w:space="0" w:color="auto"/>
                                                  </w:divBdr>
                                                  <w:divsChild>
                                                    <w:div w:id="838230801">
                                                      <w:marLeft w:val="0"/>
                                                      <w:marRight w:val="0"/>
                                                      <w:marTop w:val="0"/>
                                                      <w:marBottom w:val="45"/>
                                                      <w:divBdr>
                                                        <w:top w:val="single" w:sz="2" w:space="0" w:color="A9A9A9"/>
                                                        <w:left w:val="single" w:sz="2" w:space="0" w:color="A9A9A9"/>
                                                        <w:bottom w:val="single" w:sz="2" w:space="0" w:color="A9A9A9"/>
                                                        <w:right w:val="single" w:sz="2" w:space="0" w:color="A9A9A9"/>
                                                      </w:divBdr>
                                                      <w:divsChild>
                                                        <w:div w:id="1562399067">
                                                          <w:marLeft w:val="0"/>
                                                          <w:marRight w:val="0"/>
                                                          <w:marTop w:val="0"/>
                                                          <w:marBottom w:val="0"/>
                                                          <w:divBdr>
                                                            <w:top w:val="none" w:sz="0" w:space="0" w:color="auto"/>
                                                            <w:left w:val="none" w:sz="0" w:space="0" w:color="auto"/>
                                                            <w:bottom w:val="none" w:sz="0" w:space="0" w:color="auto"/>
                                                            <w:right w:val="none" w:sz="0" w:space="0" w:color="auto"/>
                                                          </w:divBdr>
                                                          <w:divsChild>
                                                            <w:div w:id="942765150">
                                                              <w:marLeft w:val="92"/>
                                                              <w:marRight w:val="0"/>
                                                              <w:marTop w:val="0"/>
                                                              <w:marBottom w:val="150"/>
                                                              <w:divBdr>
                                                                <w:top w:val="single" w:sz="2" w:space="0" w:color="E4E4E4"/>
                                                                <w:left w:val="single" w:sz="2" w:space="0" w:color="E4E4E4"/>
                                                                <w:bottom w:val="single" w:sz="2" w:space="0" w:color="E4E4E4"/>
                                                                <w:right w:val="single" w:sz="2" w:space="0" w:color="E4E4E4"/>
                                                              </w:divBdr>
                                                              <w:divsChild>
                                                                <w:div w:id="3493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357494">
                                      <w:marLeft w:val="0"/>
                                      <w:marRight w:val="0"/>
                                      <w:marTop w:val="0"/>
                                      <w:marBottom w:val="330"/>
                                      <w:divBdr>
                                        <w:top w:val="none" w:sz="0" w:space="0" w:color="auto"/>
                                        <w:left w:val="none" w:sz="0" w:space="0" w:color="auto"/>
                                        <w:bottom w:val="none" w:sz="0" w:space="0" w:color="auto"/>
                                        <w:right w:val="none" w:sz="0" w:space="0" w:color="auto"/>
                                      </w:divBdr>
                                      <w:divsChild>
                                        <w:div w:id="1451165565">
                                          <w:marLeft w:val="0"/>
                                          <w:marRight w:val="0"/>
                                          <w:marTop w:val="0"/>
                                          <w:marBottom w:val="0"/>
                                          <w:divBdr>
                                            <w:top w:val="none" w:sz="0" w:space="0" w:color="auto"/>
                                            <w:left w:val="none" w:sz="0" w:space="0" w:color="auto"/>
                                            <w:bottom w:val="none" w:sz="0" w:space="0" w:color="auto"/>
                                            <w:right w:val="none" w:sz="0" w:space="0" w:color="auto"/>
                                          </w:divBdr>
                                          <w:divsChild>
                                            <w:div w:id="661935325">
                                              <w:marLeft w:val="0"/>
                                              <w:marRight w:val="0"/>
                                              <w:marTop w:val="0"/>
                                              <w:marBottom w:val="0"/>
                                              <w:divBdr>
                                                <w:top w:val="single" w:sz="2" w:space="0" w:color="DFDFDF"/>
                                                <w:left w:val="single" w:sz="2" w:space="0" w:color="DFDFDF"/>
                                                <w:bottom w:val="single" w:sz="2" w:space="0" w:color="DFDFDF"/>
                                                <w:right w:val="single" w:sz="2" w:space="0" w:color="DFDFDF"/>
                                              </w:divBdr>
                                              <w:divsChild>
                                                <w:div w:id="1491215931">
                                                  <w:marLeft w:val="-90"/>
                                                  <w:marRight w:val="0"/>
                                                  <w:marTop w:val="0"/>
                                                  <w:marBottom w:val="0"/>
                                                  <w:divBdr>
                                                    <w:top w:val="none" w:sz="0" w:space="0" w:color="auto"/>
                                                    <w:left w:val="none" w:sz="0" w:space="0" w:color="auto"/>
                                                    <w:bottom w:val="none" w:sz="0" w:space="0" w:color="auto"/>
                                                    <w:right w:val="none" w:sz="0" w:space="0" w:color="auto"/>
                                                  </w:divBdr>
                                                  <w:divsChild>
                                                    <w:div w:id="1093547858">
                                                      <w:marLeft w:val="0"/>
                                                      <w:marRight w:val="0"/>
                                                      <w:marTop w:val="0"/>
                                                      <w:marBottom w:val="45"/>
                                                      <w:divBdr>
                                                        <w:top w:val="single" w:sz="2" w:space="0" w:color="A9A9A9"/>
                                                        <w:left w:val="single" w:sz="2" w:space="0" w:color="A9A9A9"/>
                                                        <w:bottom w:val="single" w:sz="2" w:space="0" w:color="A9A9A9"/>
                                                        <w:right w:val="single" w:sz="2" w:space="0" w:color="A9A9A9"/>
                                                      </w:divBdr>
                                                      <w:divsChild>
                                                        <w:div w:id="41639971">
                                                          <w:marLeft w:val="0"/>
                                                          <w:marRight w:val="0"/>
                                                          <w:marTop w:val="0"/>
                                                          <w:marBottom w:val="0"/>
                                                          <w:divBdr>
                                                            <w:top w:val="none" w:sz="0" w:space="0" w:color="auto"/>
                                                            <w:left w:val="none" w:sz="0" w:space="0" w:color="auto"/>
                                                            <w:bottom w:val="none" w:sz="0" w:space="0" w:color="auto"/>
                                                            <w:right w:val="none" w:sz="0" w:space="0" w:color="auto"/>
                                                          </w:divBdr>
                                                          <w:divsChild>
                                                            <w:div w:id="1157039223">
                                                              <w:marLeft w:val="92"/>
                                                              <w:marRight w:val="0"/>
                                                              <w:marTop w:val="0"/>
                                                              <w:marBottom w:val="150"/>
                                                              <w:divBdr>
                                                                <w:top w:val="single" w:sz="2" w:space="0" w:color="E4E4E4"/>
                                                                <w:left w:val="single" w:sz="2" w:space="0" w:color="E4E4E4"/>
                                                                <w:bottom w:val="single" w:sz="2" w:space="0" w:color="E4E4E4"/>
                                                                <w:right w:val="single" w:sz="2" w:space="0" w:color="E4E4E4"/>
                                                              </w:divBdr>
                                                              <w:divsChild>
                                                                <w:div w:id="509955529">
                                                                  <w:marLeft w:val="0"/>
                                                                  <w:marRight w:val="0"/>
                                                                  <w:marTop w:val="0"/>
                                                                  <w:marBottom w:val="0"/>
                                                                  <w:divBdr>
                                                                    <w:top w:val="none" w:sz="0" w:space="0" w:color="auto"/>
                                                                    <w:left w:val="none" w:sz="0" w:space="0" w:color="auto"/>
                                                                    <w:bottom w:val="none" w:sz="0" w:space="0" w:color="auto"/>
                                                                    <w:right w:val="none" w:sz="0" w:space="0" w:color="auto"/>
                                                                  </w:divBdr>
                                                                </w:div>
                                                              </w:divsChild>
                                                            </w:div>
                                                            <w:div w:id="1109741573">
                                                              <w:marLeft w:val="92"/>
                                                              <w:marRight w:val="0"/>
                                                              <w:marTop w:val="0"/>
                                                              <w:marBottom w:val="150"/>
                                                              <w:divBdr>
                                                                <w:top w:val="single" w:sz="2" w:space="0" w:color="E4E4E4"/>
                                                                <w:left w:val="single" w:sz="2" w:space="0" w:color="E4E4E4"/>
                                                                <w:bottom w:val="single" w:sz="2" w:space="0" w:color="E4E4E4"/>
                                                                <w:right w:val="single" w:sz="2" w:space="0" w:color="E4E4E4"/>
                                                              </w:divBdr>
                                                              <w:divsChild>
                                                                <w:div w:id="11997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09589">
                          <w:marLeft w:val="0"/>
                          <w:marRight w:val="0"/>
                          <w:marTop w:val="0"/>
                          <w:marBottom w:val="0"/>
                          <w:divBdr>
                            <w:top w:val="none" w:sz="0" w:space="0" w:color="auto"/>
                            <w:left w:val="none" w:sz="0" w:space="0" w:color="auto"/>
                            <w:bottom w:val="none" w:sz="0" w:space="0" w:color="auto"/>
                            <w:right w:val="none" w:sz="0" w:space="0" w:color="auto"/>
                          </w:divBdr>
                          <w:divsChild>
                            <w:div w:id="944970159">
                              <w:marLeft w:val="0"/>
                              <w:marRight w:val="0"/>
                              <w:marTop w:val="0"/>
                              <w:marBottom w:val="0"/>
                              <w:divBdr>
                                <w:top w:val="none" w:sz="0" w:space="0" w:color="auto"/>
                                <w:left w:val="none" w:sz="0" w:space="0" w:color="auto"/>
                                <w:bottom w:val="none" w:sz="0" w:space="0" w:color="auto"/>
                                <w:right w:val="none" w:sz="0" w:space="0" w:color="auto"/>
                              </w:divBdr>
                              <w:divsChild>
                                <w:div w:id="956134273">
                                  <w:marLeft w:val="0"/>
                                  <w:marRight w:val="0"/>
                                  <w:marTop w:val="0"/>
                                  <w:marBottom w:val="0"/>
                                  <w:divBdr>
                                    <w:top w:val="none" w:sz="0" w:space="0" w:color="auto"/>
                                    <w:left w:val="none" w:sz="0" w:space="0" w:color="auto"/>
                                    <w:bottom w:val="none" w:sz="0" w:space="0" w:color="auto"/>
                                    <w:right w:val="none" w:sz="0" w:space="0" w:color="auto"/>
                                  </w:divBdr>
                                  <w:divsChild>
                                    <w:div w:id="1398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9038">
                              <w:marLeft w:val="0"/>
                              <w:marRight w:val="0"/>
                              <w:marTop w:val="0"/>
                              <w:marBottom w:val="75"/>
                              <w:divBdr>
                                <w:top w:val="none" w:sz="0" w:space="0" w:color="auto"/>
                                <w:left w:val="none" w:sz="0" w:space="0" w:color="auto"/>
                                <w:bottom w:val="none" w:sz="0" w:space="0" w:color="auto"/>
                                <w:right w:val="none" w:sz="0" w:space="0" w:color="auto"/>
                              </w:divBdr>
                            </w:div>
                            <w:div w:id="578641086">
                              <w:marLeft w:val="0"/>
                              <w:marRight w:val="0"/>
                              <w:marTop w:val="0"/>
                              <w:marBottom w:val="300"/>
                              <w:divBdr>
                                <w:top w:val="none" w:sz="0" w:space="0" w:color="auto"/>
                                <w:left w:val="none" w:sz="0" w:space="0" w:color="auto"/>
                                <w:bottom w:val="none" w:sz="0" w:space="0" w:color="auto"/>
                                <w:right w:val="none" w:sz="0" w:space="0" w:color="auto"/>
                              </w:divBdr>
                              <w:divsChild>
                                <w:div w:id="1571888204">
                                  <w:marLeft w:val="0"/>
                                  <w:marRight w:val="0"/>
                                  <w:marTop w:val="0"/>
                                  <w:marBottom w:val="0"/>
                                  <w:divBdr>
                                    <w:top w:val="none" w:sz="0" w:space="0" w:color="auto"/>
                                    <w:left w:val="none" w:sz="0" w:space="0" w:color="auto"/>
                                    <w:bottom w:val="none" w:sz="0" w:space="0" w:color="auto"/>
                                    <w:right w:val="none" w:sz="0" w:space="0" w:color="auto"/>
                                  </w:divBdr>
                                </w:div>
                              </w:divsChild>
                            </w:div>
                            <w:div w:id="1374231190">
                              <w:marLeft w:val="0"/>
                              <w:marRight w:val="0"/>
                              <w:marTop w:val="0"/>
                              <w:marBottom w:val="0"/>
                              <w:divBdr>
                                <w:top w:val="none" w:sz="0" w:space="0" w:color="auto"/>
                                <w:left w:val="none" w:sz="0" w:space="0" w:color="auto"/>
                                <w:bottom w:val="none" w:sz="0" w:space="0" w:color="auto"/>
                                <w:right w:val="none" w:sz="0" w:space="0" w:color="auto"/>
                              </w:divBdr>
                              <w:divsChild>
                                <w:div w:id="138426728">
                                  <w:marLeft w:val="0"/>
                                  <w:marRight w:val="0"/>
                                  <w:marTop w:val="0"/>
                                  <w:marBottom w:val="0"/>
                                  <w:divBdr>
                                    <w:top w:val="none" w:sz="0" w:space="0" w:color="auto"/>
                                    <w:left w:val="none" w:sz="0" w:space="0" w:color="auto"/>
                                    <w:bottom w:val="none" w:sz="0" w:space="0" w:color="auto"/>
                                    <w:right w:val="none" w:sz="0" w:space="0" w:color="auto"/>
                                  </w:divBdr>
                                  <w:divsChild>
                                    <w:div w:id="2005667534">
                                      <w:marLeft w:val="0"/>
                                      <w:marRight w:val="0"/>
                                      <w:marTop w:val="0"/>
                                      <w:marBottom w:val="0"/>
                                      <w:divBdr>
                                        <w:top w:val="none" w:sz="0" w:space="0" w:color="auto"/>
                                        <w:left w:val="none" w:sz="0" w:space="0" w:color="auto"/>
                                        <w:bottom w:val="none" w:sz="0" w:space="0" w:color="auto"/>
                                        <w:right w:val="none" w:sz="0" w:space="0" w:color="auto"/>
                                      </w:divBdr>
                                    </w:div>
                                  </w:divsChild>
                                </w:div>
                                <w:div w:id="239751696">
                                  <w:marLeft w:val="0"/>
                                  <w:marRight w:val="0"/>
                                  <w:marTop w:val="0"/>
                                  <w:marBottom w:val="0"/>
                                  <w:divBdr>
                                    <w:top w:val="none" w:sz="0" w:space="0" w:color="auto"/>
                                    <w:left w:val="none" w:sz="0" w:space="0" w:color="auto"/>
                                    <w:bottom w:val="none" w:sz="0" w:space="0" w:color="auto"/>
                                    <w:right w:val="none" w:sz="0" w:space="0" w:color="auto"/>
                                  </w:divBdr>
                                  <w:divsChild>
                                    <w:div w:id="1679195045">
                                      <w:marLeft w:val="0"/>
                                      <w:marRight w:val="0"/>
                                      <w:marTop w:val="0"/>
                                      <w:marBottom w:val="300"/>
                                      <w:divBdr>
                                        <w:top w:val="none" w:sz="0" w:space="0" w:color="auto"/>
                                        <w:left w:val="none" w:sz="0" w:space="0" w:color="auto"/>
                                        <w:bottom w:val="none" w:sz="0" w:space="0" w:color="auto"/>
                                        <w:right w:val="none" w:sz="0" w:space="0" w:color="auto"/>
                                      </w:divBdr>
                                      <w:divsChild>
                                        <w:div w:id="18913051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241731">
      <w:bodyDiv w:val="1"/>
      <w:marLeft w:val="0"/>
      <w:marRight w:val="0"/>
      <w:marTop w:val="0"/>
      <w:marBottom w:val="0"/>
      <w:divBdr>
        <w:top w:val="none" w:sz="0" w:space="0" w:color="auto"/>
        <w:left w:val="none" w:sz="0" w:space="0" w:color="auto"/>
        <w:bottom w:val="none" w:sz="0" w:space="0" w:color="auto"/>
        <w:right w:val="none" w:sz="0" w:space="0" w:color="auto"/>
      </w:divBdr>
    </w:div>
    <w:div w:id="1914392814">
      <w:bodyDiv w:val="1"/>
      <w:marLeft w:val="0"/>
      <w:marRight w:val="0"/>
      <w:marTop w:val="0"/>
      <w:marBottom w:val="0"/>
      <w:divBdr>
        <w:top w:val="none" w:sz="0" w:space="0" w:color="auto"/>
        <w:left w:val="none" w:sz="0" w:space="0" w:color="auto"/>
        <w:bottom w:val="none" w:sz="0" w:space="0" w:color="auto"/>
        <w:right w:val="none" w:sz="0" w:space="0" w:color="auto"/>
      </w:divBdr>
      <w:divsChild>
        <w:div w:id="1214343141">
          <w:marLeft w:val="0"/>
          <w:marRight w:val="0"/>
          <w:marTop w:val="0"/>
          <w:marBottom w:val="0"/>
          <w:divBdr>
            <w:top w:val="none" w:sz="0" w:space="0" w:color="auto"/>
            <w:left w:val="none" w:sz="0" w:space="0" w:color="auto"/>
            <w:bottom w:val="dotted" w:sz="6" w:space="4" w:color="DDDDDD"/>
            <w:right w:val="none" w:sz="0" w:space="0" w:color="auto"/>
          </w:divBdr>
        </w:div>
      </w:divsChild>
    </w:div>
    <w:div w:id="1914505788">
      <w:bodyDiv w:val="1"/>
      <w:marLeft w:val="0"/>
      <w:marRight w:val="0"/>
      <w:marTop w:val="0"/>
      <w:marBottom w:val="0"/>
      <w:divBdr>
        <w:top w:val="none" w:sz="0" w:space="0" w:color="auto"/>
        <w:left w:val="none" w:sz="0" w:space="0" w:color="auto"/>
        <w:bottom w:val="none" w:sz="0" w:space="0" w:color="auto"/>
        <w:right w:val="none" w:sz="0" w:space="0" w:color="auto"/>
      </w:divBdr>
      <w:divsChild>
        <w:div w:id="551503222">
          <w:marLeft w:val="0"/>
          <w:marRight w:val="0"/>
          <w:marTop w:val="0"/>
          <w:marBottom w:val="150"/>
          <w:divBdr>
            <w:top w:val="none" w:sz="0" w:space="0" w:color="auto"/>
            <w:left w:val="none" w:sz="0" w:space="0" w:color="auto"/>
            <w:bottom w:val="none" w:sz="0" w:space="0" w:color="auto"/>
            <w:right w:val="none" w:sz="0" w:space="0" w:color="auto"/>
          </w:divBdr>
          <w:divsChild>
            <w:div w:id="662197772">
              <w:marLeft w:val="0"/>
              <w:marRight w:val="0"/>
              <w:marTop w:val="0"/>
              <w:marBottom w:val="0"/>
              <w:divBdr>
                <w:top w:val="none" w:sz="0" w:space="0" w:color="auto"/>
                <w:left w:val="none" w:sz="0" w:space="0" w:color="auto"/>
                <w:bottom w:val="none" w:sz="0" w:space="0" w:color="auto"/>
                <w:right w:val="none" w:sz="0" w:space="0" w:color="auto"/>
              </w:divBdr>
              <w:divsChild>
                <w:div w:id="8152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8965">
          <w:marLeft w:val="0"/>
          <w:marRight w:val="0"/>
          <w:marTop w:val="0"/>
          <w:marBottom w:val="150"/>
          <w:divBdr>
            <w:top w:val="none" w:sz="0" w:space="0" w:color="auto"/>
            <w:left w:val="none" w:sz="0" w:space="0" w:color="auto"/>
            <w:bottom w:val="none" w:sz="0" w:space="0" w:color="auto"/>
            <w:right w:val="none" w:sz="0" w:space="0" w:color="auto"/>
          </w:divBdr>
        </w:div>
        <w:div w:id="298074436">
          <w:marLeft w:val="0"/>
          <w:marRight w:val="0"/>
          <w:marTop w:val="0"/>
          <w:marBottom w:val="0"/>
          <w:divBdr>
            <w:top w:val="none" w:sz="0" w:space="0" w:color="auto"/>
            <w:left w:val="none" w:sz="0" w:space="0" w:color="auto"/>
            <w:bottom w:val="none" w:sz="0" w:space="0" w:color="auto"/>
            <w:right w:val="none" w:sz="0" w:space="0" w:color="auto"/>
          </w:divBdr>
          <w:divsChild>
            <w:div w:id="19008238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4927353">
      <w:bodyDiv w:val="1"/>
      <w:marLeft w:val="0"/>
      <w:marRight w:val="0"/>
      <w:marTop w:val="0"/>
      <w:marBottom w:val="0"/>
      <w:divBdr>
        <w:top w:val="none" w:sz="0" w:space="0" w:color="auto"/>
        <w:left w:val="none" w:sz="0" w:space="0" w:color="auto"/>
        <w:bottom w:val="none" w:sz="0" w:space="0" w:color="auto"/>
        <w:right w:val="none" w:sz="0" w:space="0" w:color="auto"/>
      </w:divBdr>
    </w:div>
    <w:div w:id="1916280805">
      <w:bodyDiv w:val="1"/>
      <w:marLeft w:val="0"/>
      <w:marRight w:val="0"/>
      <w:marTop w:val="0"/>
      <w:marBottom w:val="0"/>
      <w:divBdr>
        <w:top w:val="none" w:sz="0" w:space="0" w:color="auto"/>
        <w:left w:val="none" w:sz="0" w:space="0" w:color="auto"/>
        <w:bottom w:val="none" w:sz="0" w:space="0" w:color="auto"/>
        <w:right w:val="none" w:sz="0" w:space="0" w:color="auto"/>
      </w:divBdr>
      <w:divsChild>
        <w:div w:id="616914352">
          <w:marLeft w:val="0"/>
          <w:marRight w:val="0"/>
          <w:marTop w:val="0"/>
          <w:marBottom w:val="150"/>
          <w:divBdr>
            <w:top w:val="none" w:sz="0" w:space="0" w:color="auto"/>
            <w:left w:val="none" w:sz="0" w:space="0" w:color="auto"/>
            <w:bottom w:val="none" w:sz="0" w:space="0" w:color="auto"/>
            <w:right w:val="none" w:sz="0" w:space="0" w:color="auto"/>
          </w:divBdr>
          <w:divsChild>
            <w:div w:id="75787576">
              <w:marLeft w:val="0"/>
              <w:marRight w:val="0"/>
              <w:marTop w:val="0"/>
              <w:marBottom w:val="0"/>
              <w:divBdr>
                <w:top w:val="none" w:sz="0" w:space="0" w:color="auto"/>
                <w:left w:val="none" w:sz="0" w:space="0" w:color="auto"/>
                <w:bottom w:val="none" w:sz="0" w:space="0" w:color="auto"/>
                <w:right w:val="none" w:sz="0" w:space="0" w:color="auto"/>
              </w:divBdr>
              <w:divsChild>
                <w:div w:id="879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1951">
          <w:marLeft w:val="0"/>
          <w:marRight w:val="0"/>
          <w:marTop w:val="0"/>
          <w:marBottom w:val="150"/>
          <w:divBdr>
            <w:top w:val="none" w:sz="0" w:space="0" w:color="auto"/>
            <w:left w:val="none" w:sz="0" w:space="0" w:color="auto"/>
            <w:bottom w:val="none" w:sz="0" w:space="0" w:color="auto"/>
            <w:right w:val="none" w:sz="0" w:space="0" w:color="auto"/>
          </w:divBdr>
        </w:div>
        <w:div w:id="1251692229">
          <w:marLeft w:val="0"/>
          <w:marRight w:val="0"/>
          <w:marTop w:val="0"/>
          <w:marBottom w:val="0"/>
          <w:divBdr>
            <w:top w:val="none" w:sz="0" w:space="0" w:color="auto"/>
            <w:left w:val="none" w:sz="0" w:space="0" w:color="auto"/>
            <w:bottom w:val="none" w:sz="0" w:space="0" w:color="auto"/>
            <w:right w:val="none" w:sz="0" w:space="0" w:color="auto"/>
          </w:divBdr>
          <w:divsChild>
            <w:div w:id="17540895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6549358">
      <w:bodyDiv w:val="1"/>
      <w:marLeft w:val="0"/>
      <w:marRight w:val="0"/>
      <w:marTop w:val="0"/>
      <w:marBottom w:val="0"/>
      <w:divBdr>
        <w:top w:val="none" w:sz="0" w:space="0" w:color="auto"/>
        <w:left w:val="none" w:sz="0" w:space="0" w:color="auto"/>
        <w:bottom w:val="none" w:sz="0" w:space="0" w:color="auto"/>
        <w:right w:val="none" w:sz="0" w:space="0" w:color="auto"/>
      </w:divBdr>
      <w:divsChild>
        <w:div w:id="2051371239">
          <w:marLeft w:val="0"/>
          <w:marRight w:val="0"/>
          <w:marTop w:val="0"/>
          <w:marBottom w:val="150"/>
          <w:divBdr>
            <w:top w:val="none" w:sz="0" w:space="0" w:color="auto"/>
            <w:left w:val="none" w:sz="0" w:space="0" w:color="auto"/>
            <w:bottom w:val="none" w:sz="0" w:space="0" w:color="auto"/>
            <w:right w:val="none" w:sz="0" w:space="0" w:color="auto"/>
          </w:divBdr>
        </w:div>
      </w:divsChild>
    </w:div>
    <w:div w:id="1917392998">
      <w:bodyDiv w:val="1"/>
      <w:marLeft w:val="0"/>
      <w:marRight w:val="0"/>
      <w:marTop w:val="0"/>
      <w:marBottom w:val="0"/>
      <w:divBdr>
        <w:top w:val="none" w:sz="0" w:space="0" w:color="auto"/>
        <w:left w:val="none" w:sz="0" w:space="0" w:color="auto"/>
        <w:bottom w:val="none" w:sz="0" w:space="0" w:color="auto"/>
        <w:right w:val="none" w:sz="0" w:space="0" w:color="auto"/>
      </w:divBdr>
    </w:div>
    <w:div w:id="1917394126">
      <w:bodyDiv w:val="1"/>
      <w:marLeft w:val="0"/>
      <w:marRight w:val="0"/>
      <w:marTop w:val="0"/>
      <w:marBottom w:val="0"/>
      <w:divBdr>
        <w:top w:val="none" w:sz="0" w:space="0" w:color="auto"/>
        <w:left w:val="none" w:sz="0" w:space="0" w:color="auto"/>
        <w:bottom w:val="none" w:sz="0" w:space="0" w:color="auto"/>
        <w:right w:val="none" w:sz="0" w:space="0" w:color="auto"/>
      </w:divBdr>
    </w:div>
    <w:div w:id="1917475324">
      <w:bodyDiv w:val="1"/>
      <w:marLeft w:val="0"/>
      <w:marRight w:val="0"/>
      <w:marTop w:val="0"/>
      <w:marBottom w:val="0"/>
      <w:divBdr>
        <w:top w:val="none" w:sz="0" w:space="0" w:color="auto"/>
        <w:left w:val="none" w:sz="0" w:space="0" w:color="auto"/>
        <w:bottom w:val="none" w:sz="0" w:space="0" w:color="auto"/>
        <w:right w:val="none" w:sz="0" w:space="0" w:color="auto"/>
      </w:divBdr>
    </w:div>
    <w:div w:id="1917664944">
      <w:bodyDiv w:val="1"/>
      <w:marLeft w:val="0"/>
      <w:marRight w:val="0"/>
      <w:marTop w:val="0"/>
      <w:marBottom w:val="0"/>
      <w:divBdr>
        <w:top w:val="none" w:sz="0" w:space="0" w:color="auto"/>
        <w:left w:val="none" w:sz="0" w:space="0" w:color="auto"/>
        <w:bottom w:val="none" w:sz="0" w:space="0" w:color="auto"/>
        <w:right w:val="none" w:sz="0" w:space="0" w:color="auto"/>
      </w:divBdr>
      <w:divsChild>
        <w:div w:id="2133740355">
          <w:marLeft w:val="0"/>
          <w:marRight w:val="0"/>
          <w:marTop w:val="0"/>
          <w:marBottom w:val="0"/>
          <w:divBdr>
            <w:top w:val="none" w:sz="0" w:space="0" w:color="auto"/>
            <w:left w:val="none" w:sz="0" w:space="0" w:color="auto"/>
            <w:bottom w:val="dotted" w:sz="6" w:space="4" w:color="DDDDDD"/>
            <w:right w:val="none" w:sz="0" w:space="0" w:color="auto"/>
          </w:divBdr>
          <w:divsChild>
            <w:div w:id="13511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8655">
      <w:bodyDiv w:val="1"/>
      <w:marLeft w:val="0"/>
      <w:marRight w:val="0"/>
      <w:marTop w:val="0"/>
      <w:marBottom w:val="0"/>
      <w:divBdr>
        <w:top w:val="none" w:sz="0" w:space="0" w:color="auto"/>
        <w:left w:val="none" w:sz="0" w:space="0" w:color="auto"/>
        <w:bottom w:val="none" w:sz="0" w:space="0" w:color="auto"/>
        <w:right w:val="none" w:sz="0" w:space="0" w:color="auto"/>
      </w:divBdr>
      <w:divsChild>
        <w:div w:id="215363789">
          <w:marLeft w:val="0"/>
          <w:marRight w:val="0"/>
          <w:marTop w:val="0"/>
          <w:marBottom w:val="0"/>
          <w:divBdr>
            <w:top w:val="none" w:sz="0" w:space="0" w:color="auto"/>
            <w:left w:val="none" w:sz="0" w:space="0" w:color="auto"/>
            <w:bottom w:val="none" w:sz="0" w:space="0" w:color="auto"/>
            <w:right w:val="none" w:sz="0" w:space="0" w:color="auto"/>
          </w:divBdr>
        </w:div>
        <w:div w:id="903561013">
          <w:marLeft w:val="0"/>
          <w:marRight w:val="0"/>
          <w:marTop w:val="0"/>
          <w:marBottom w:val="0"/>
          <w:divBdr>
            <w:top w:val="none" w:sz="0" w:space="0" w:color="auto"/>
            <w:left w:val="none" w:sz="0" w:space="0" w:color="auto"/>
            <w:bottom w:val="none" w:sz="0" w:space="0" w:color="auto"/>
            <w:right w:val="none" w:sz="0" w:space="0" w:color="auto"/>
          </w:divBdr>
        </w:div>
      </w:divsChild>
    </w:div>
    <w:div w:id="1918399242">
      <w:bodyDiv w:val="1"/>
      <w:marLeft w:val="0"/>
      <w:marRight w:val="0"/>
      <w:marTop w:val="0"/>
      <w:marBottom w:val="0"/>
      <w:divBdr>
        <w:top w:val="none" w:sz="0" w:space="0" w:color="auto"/>
        <w:left w:val="none" w:sz="0" w:space="0" w:color="auto"/>
        <w:bottom w:val="none" w:sz="0" w:space="0" w:color="auto"/>
        <w:right w:val="none" w:sz="0" w:space="0" w:color="auto"/>
      </w:divBdr>
      <w:divsChild>
        <w:div w:id="1099182667">
          <w:marLeft w:val="0"/>
          <w:marRight w:val="0"/>
          <w:marTop w:val="0"/>
          <w:marBottom w:val="0"/>
          <w:divBdr>
            <w:top w:val="none" w:sz="0" w:space="0" w:color="auto"/>
            <w:left w:val="none" w:sz="0" w:space="0" w:color="auto"/>
            <w:bottom w:val="none" w:sz="0" w:space="0" w:color="auto"/>
            <w:right w:val="none" w:sz="0" w:space="0" w:color="auto"/>
          </w:divBdr>
          <w:divsChild>
            <w:div w:id="10819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4898">
      <w:bodyDiv w:val="1"/>
      <w:marLeft w:val="0"/>
      <w:marRight w:val="0"/>
      <w:marTop w:val="0"/>
      <w:marBottom w:val="0"/>
      <w:divBdr>
        <w:top w:val="none" w:sz="0" w:space="0" w:color="auto"/>
        <w:left w:val="none" w:sz="0" w:space="0" w:color="auto"/>
        <w:bottom w:val="none" w:sz="0" w:space="0" w:color="auto"/>
        <w:right w:val="none" w:sz="0" w:space="0" w:color="auto"/>
      </w:divBdr>
      <w:divsChild>
        <w:div w:id="791484737">
          <w:marLeft w:val="0"/>
          <w:marRight w:val="0"/>
          <w:marTop w:val="0"/>
          <w:marBottom w:val="0"/>
          <w:divBdr>
            <w:top w:val="none" w:sz="0" w:space="0" w:color="auto"/>
            <w:left w:val="none" w:sz="0" w:space="0" w:color="auto"/>
            <w:bottom w:val="none" w:sz="0" w:space="0" w:color="auto"/>
            <w:right w:val="none" w:sz="0" w:space="0" w:color="auto"/>
          </w:divBdr>
        </w:div>
      </w:divsChild>
    </w:div>
    <w:div w:id="1918709339">
      <w:bodyDiv w:val="1"/>
      <w:marLeft w:val="0"/>
      <w:marRight w:val="0"/>
      <w:marTop w:val="0"/>
      <w:marBottom w:val="0"/>
      <w:divBdr>
        <w:top w:val="none" w:sz="0" w:space="0" w:color="auto"/>
        <w:left w:val="none" w:sz="0" w:space="0" w:color="auto"/>
        <w:bottom w:val="none" w:sz="0" w:space="0" w:color="auto"/>
        <w:right w:val="none" w:sz="0" w:space="0" w:color="auto"/>
      </w:divBdr>
      <w:divsChild>
        <w:div w:id="1843737229">
          <w:marLeft w:val="0"/>
          <w:marRight w:val="0"/>
          <w:marTop w:val="0"/>
          <w:marBottom w:val="150"/>
          <w:divBdr>
            <w:top w:val="none" w:sz="0" w:space="0" w:color="auto"/>
            <w:left w:val="none" w:sz="0" w:space="0" w:color="auto"/>
            <w:bottom w:val="none" w:sz="0" w:space="0" w:color="auto"/>
            <w:right w:val="none" w:sz="0" w:space="0" w:color="auto"/>
          </w:divBdr>
        </w:div>
      </w:divsChild>
    </w:div>
    <w:div w:id="1918829496">
      <w:bodyDiv w:val="1"/>
      <w:marLeft w:val="0"/>
      <w:marRight w:val="0"/>
      <w:marTop w:val="0"/>
      <w:marBottom w:val="0"/>
      <w:divBdr>
        <w:top w:val="none" w:sz="0" w:space="0" w:color="auto"/>
        <w:left w:val="none" w:sz="0" w:space="0" w:color="auto"/>
        <w:bottom w:val="none" w:sz="0" w:space="0" w:color="auto"/>
        <w:right w:val="none" w:sz="0" w:space="0" w:color="auto"/>
      </w:divBdr>
      <w:divsChild>
        <w:div w:id="1769739999">
          <w:marLeft w:val="0"/>
          <w:marRight w:val="0"/>
          <w:marTop w:val="0"/>
          <w:marBottom w:val="0"/>
          <w:divBdr>
            <w:top w:val="none" w:sz="0" w:space="0" w:color="auto"/>
            <w:left w:val="none" w:sz="0" w:space="0" w:color="auto"/>
            <w:bottom w:val="dotted" w:sz="6" w:space="4" w:color="DDDDDD"/>
            <w:right w:val="none" w:sz="0" w:space="0" w:color="auto"/>
          </w:divBdr>
          <w:divsChild>
            <w:div w:id="544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0040">
      <w:bodyDiv w:val="1"/>
      <w:marLeft w:val="0"/>
      <w:marRight w:val="0"/>
      <w:marTop w:val="0"/>
      <w:marBottom w:val="0"/>
      <w:divBdr>
        <w:top w:val="none" w:sz="0" w:space="0" w:color="auto"/>
        <w:left w:val="none" w:sz="0" w:space="0" w:color="auto"/>
        <w:bottom w:val="none" w:sz="0" w:space="0" w:color="auto"/>
        <w:right w:val="none" w:sz="0" w:space="0" w:color="auto"/>
      </w:divBdr>
      <w:divsChild>
        <w:div w:id="890578349">
          <w:marLeft w:val="0"/>
          <w:marRight w:val="0"/>
          <w:marTop w:val="0"/>
          <w:marBottom w:val="0"/>
          <w:divBdr>
            <w:top w:val="none" w:sz="0" w:space="0" w:color="auto"/>
            <w:left w:val="none" w:sz="0" w:space="0" w:color="auto"/>
            <w:bottom w:val="none" w:sz="0" w:space="0" w:color="auto"/>
            <w:right w:val="none" w:sz="0" w:space="0" w:color="auto"/>
          </w:divBdr>
          <w:divsChild>
            <w:div w:id="723329308">
              <w:marLeft w:val="0"/>
              <w:marRight w:val="0"/>
              <w:marTop w:val="0"/>
              <w:marBottom w:val="0"/>
              <w:divBdr>
                <w:top w:val="none" w:sz="0" w:space="0" w:color="auto"/>
                <w:left w:val="none" w:sz="0" w:space="0" w:color="auto"/>
                <w:bottom w:val="none" w:sz="0" w:space="0" w:color="auto"/>
                <w:right w:val="none" w:sz="0" w:space="0" w:color="auto"/>
              </w:divBdr>
            </w:div>
          </w:divsChild>
        </w:div>
        <w:div w:id="1628659755">
          <w:marLeft w:val="0"/>
          <w:marRight w:val="0"/>
          <w:marTop w:val="0"/>
          <w:marBottom w:val="150"/>
          <w:divBdr>
            <w:top w:val="none" w:sz="0" w:space="0" w:color="auto"/>
            <w:left w:val="none" w:sz="0" w:space="0" w:color="auto"/>
            <w:bottom w:val="none" w:sz="0" w:space="0" w:color="auto"/>
            <w:right w:val="none" w:sz="0" w:space="0" w:color="auto"/>
          </w:divBdr>
        </w:div>
        <w:div w:id="1842694545">
          <w:marLeft w:val="0"/>
          <w:marRight w:val="0"/>
          <w:marTop w:val="0"/>
          <w:marBottom w:val="150"/>
          <w:divBdr>
            <w:top w:val="none" w:sz="0" w:space="0" w:color="auto"/>
            <w:left w:val="none" w:sz="0" w:space="0" w:color="auto"/>
            <w:bottom w:val="none" w:sz="0" w:space="0" w:color="auto"/>
            <w:right w:val="none" w:sz="0" w:space="0" w:color="auto"/>
          </w:divBdr>
          <w:divsChild>
            <w:div w:id="14592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0364">
      <w:bodyDiv w:val="1"/>
      <w:marLeft w:val="0"/>
      <w:marRight w:val="0"/>
      <w:marTop w:val="0"/>
      <w:marBottom w:val="0"/>
      <w:divBdr>
        <w:top w:val="none" w:sz="0" w:space="0" w:color="auto"/>
        <w:left w:val="none" w:sz="0" w:space="0" w:color="auto"/>
        <w:bottom w:val="none" w:sz="0" w:space="0" w:color="auto"/>
        <w:right w:val="none" w:sz="0" w:space="0" w:color="auto"/>
      </w:divBdr>
    </w:div>
    <w:div w:id="1919901384">
      <w:bodyDiv w:val="1"/>
      <w:marLeft w:val="0"/>
      <w:marRight w:val="0"/>
      <w:marTop w:val="0"/>
      <w:marBottom w:val="0"/>
      <w:divBdr>
        <w:top w:val="none" w:sz="0" w:space="0" w:color="auto"/>
        <w:left w:val="none" w:sz="0" w:space="0" w:color="auto"/>
        <w:bottom w:val="none" w:sz="0" w:space="0" w:color="auto"/>
        <w:right w:val="none" w:sz="0" w:space="0" w:color="auto"/>
      </w:divBdr>
    </w:div>
    <w:div w:id="1919973113">
      <w:bodyDiv w:val="1"/>
      <w:marLeft w:val="0"/>
      <w:marRight w:val="0"/>
      <w:marTop w:val="0"/>
      <w:marBottom w:val="0"/>
      <w:divBdr>
        <w:top w:val="none" w:sz="0" w:space="0" w:color="auto"/>
        <w:left w:val="none" w:sz="0" w:space="0" w:color="auto"/>
        <w:bottom w:val="none" w:sz="0" w:space="0" w:color="auto"/>
        <w:right w:val="none" w:sz="0" w:space="0" w:color="auto"/>
      </w:divBdr>
    </w:div>
    <w:div w:id="1919974444">
      <w:bodyDiv w:val="1"/>
      <w:marLeft w:val="0"/>
      <w:marRight w:val="0"/>
      <w:marTop w:val="0"/>
      <w:marBottom w:val="0"/>
      <w:divBdr>
        <w:top w:val="none" w:sz="0" w:space="0" w:color="auto"/>
        <w:left w:val="none" w:sz="0" w:space="0" w:color="auto"/>
        <w:bottom w:val="none" w:sz="0" w:space="0" w:color="auto"/>
        <w:right w:val="none" w:sz="0" w:space="0" w:color="auto"/>
      </w:divBdr>
    </w:div>
    <w:div w:id="1920021619">
      <w:bodyDiv w:val="1"/>
      <w:marLeft w:val="0"/>
      <w:marRight w:val="0"/>
      <w:marTop w:val="0"/>
      <w:marBottom w:val="0"/>
      <w:divBdr>
        <w:top w:val="none" w:sz="0" w:space="0" w:color="auto"/>
        <w:left w:val="none" w:sz="0" w:space="0" w:color="auto"/>
        <w:bottom w:val="none" w:sz="0" w:space="0" w:color="auto"/>
        <w:right w:val="none" w:sz="0" w:space="0" w:color="auto"/>
      </w:divBdr>
      <w:divsChild>
        <w:div w:id="461391169">
          <w:marLeft w:val="0"/>
          <w:marRight w:val="0"/>
          <w:marTop w:val="0"/>
          <w:marBottom w:val="0"/>
          <w:divBdr>
            <w:top w:val="none" w:sz="0" w:space="0" w:color="auto"/>
            <w:left w:val="none" w:sz="0" w:space="0" w:color="auto"/>
            <w:bottom w:val="none" w:sz="0" w:space="0" w:color="auto"/>
            <w:right w:val="none" w:sz="0" w:space="0" w:color="auto"/>
          </w:divBdr>
        </w:div>
        <w:div w:id="1079908024">
          <w:marLeft w:val="0"/>
          <w:marRight w:val="0"/>
          <w:marTop w:val="0"/>
          <w:marBottom w:val="150"/>
          <w:divBdr>
            <w:top w:val="none" w:sz="0" w:space="0" w:color="auto"/>
            <w:left w:val="none" w:sz="0" w:space="0" w:color="auto"/>
            <w:bottom w:val="none" w:sz="0" w:space="0" w:color="auto"/>
            <w:right w:val="none" w:sz="0" w:space="0" w:color="auto"/>
          </w:divBdr>
        </w:div>
      </w:divsChild>
    </w:div>
    <w:div w:id="1920285147">
      <w:bodyDiv w:val="1"/>
      <w:marLeft w:val="0"/>
      <w:marRight w:val="0"/>
      <w:marTop w:val="0"/>
      <w:marBottom w:val="0"/>
      <w:divBdr>
        <w:top w:val="none" w:sz="0" w:space="0" w:color="auto"/>
        <w:left w:val="none" w:sz="0" w:space="0" w:color="auto"/>
        <w:bottom w:val="none" w:sz="0" w:space="0" w:color="auto"/>
        <w:right w:val="none" w:sz="0" w:space="0" w:color="auto"/>
      </w:divBdr>
      <w:divsChild>
        <w:div w:id="624577384">
          <w:marLeft w:val="0"/>
          <w:marRight w:val="0"/>
          <w:marTop w:val="0"/>
          <w:marBottom w:val="0"/>
          <w:divBdr>
            <w:top w:val="none" w:sz="0" w:space="0" w:color="auto"/>
            <w:left w:val="none" w:sz="0" w:space="0" w:color="auto"/>
            <w:bottom w:val="dotted" w:sz="6" w:space="4" w:color="DDDDDD"/>
            <w:right w:val="none" w:sz="0" w:space="0" w:color="auto"/>
          </w:divBdr>
        </w:div>
      </w:divsChild>
    </w:div>
    <w:div w:id="1920870111">
      <w:bodyDiv w:val="1"/>
      <w:marLeft w:val="0"/>
      <w:marRight w:val="0"/>
      <w:marTop w:val="0"/>
      <w:marBottom w:val="0"/>
      <w:divBdr>
        <w:top w:val="none" w:sz="0" w:space="0" w:color="auto"/>
        <w:left w:val="none" w:sz="0" w:space="0" w:color="auto"/>
        <w:bottom w:val="none" w:sz="0" w:space="0" w:color="auto"/>
        <w:right w:val="none" w:sz="0" w:space="0" w:color="auto"/>
      </w:divBdr>
      <w:divsChild>
        <w:div w:id="279384185">
          <w:marLeft w:val="0"/>
          <w:marRight w:val="0"/>
          <w:marTop w:val="0"/>
          <w:marBottom w:val="0"/>
          <w:divBdr>
            <w:top w:val="none" w:sz="0" w:space="0" w:color="auto"/>
            <w:left w:val="none" w:sz="0" w:space="0" w:color="auto"/>
            <w:bottom w:val="dotted" w:sz="6" w:space="4" w:color="DDDDDD"/>
            <w:right w:val="none" w:sz="0" w:space="0" w:color="auto"/>
          </w:divBdr>
          <w:divsChild>
            <w:div w:id="1849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0609">
      <w:bodyDiv w:val="1"/>
      <w:marLeft w:val="0"/>
      <w:marRight w:val="0"/>
      <w:marTop w:val="0"/>
      <w:marBottom w:val="0"/>
      <w:divBdr>
        <w:top w:val="none" w:sz="0" w:space="0" w:color="auto"/>
        <w:left w:val="none" w:sz="0" w:space="0" w:color="auto"/>
        <w:bottom w:val="none" w:sz="0" w:space="0" w:color="auto"/>
        <w:right w:val="none" w:sz="0" w:space="0" w:color="auto"/>
      </w:divBdr>
    </w:div>
    <w:div w:id="1921518854">
      <w:bodyDiv w:val="1"/>
      <w:marLeft w:val="0"/>
      <w:marRight w:val="0"/>
      <w:marTop w:val="0"/>
      <w:marBottom w:val="0"/>
      <w:divBdr>
        <w:top w:val="none" w:sz="0" w:space="0" w:color="auto"/>
        <w:left w:val="none" w:sz="0" w:space="0" w:color="auto"/>
        <w:bottom w:val="none" w:sz="0" w:space="0" w:color="auto"/>
        <w:right w:val="none" w:sz="0" w:space="0" w:color="auto"/>
      </w:divBdr>
      <w:divsChild>
        <w:div w:id="126746633">
          <w:marLeft w:val="0"/>
          <w:marRight w:val="0"/>
          <w:marTop w:val="0"/>
          <w:marBottom w:val="0"/>
          <w:divBdr>
            <w:top w:val="none" w:sz="0" w:space="0" w:color="auto"/>
            <w:left w:val="none" w:sz="0" w:space="0" w:color="auto"/>
            <w:bottom w:val="none" w:sz="0" w:space="0" w:color="auto"/>
            <w:right w:val="none" w:sz="0" w:space="0" w:color="auto"/>
          </w:divBdr>
          <w:divsChild>
            <w:div w:id="584192982">
              <w:marLeft w:val="0"/>
              <w:marRight w:val="0"/>
              <w:marTop w:val="225"/>
              <w:marBottom w:val="225"/>
              <w:divBdr>
                <w:top w:val="none" w:sz="0" w:space="0" w:color="auto"/>
                <w:left w:val="none" w:sz="0" w:space="0" w:color="auto"/>
                <w:bottom w:val="none" w:sz="0" w:space="0" w:color="auto"/>
                <w:right w:val="none" w:sz="0" w:space="0" w:color="auto"/>
              </w:divBdr>
            </w:div>
          </w:divsChild>
        </w:div>
        <w:div w:id="499470316">
          <w:marLeft w:val="0"/>
          <w:marRight w:val="0"/>
          <w:marTop w:val="0"/>
          <w:marBottom w:val="150"/>
          <w:divBdr>
            <w:top w:val="none" w:sz="0" w:space="0" w:color="auto"/>
            <w:left w:val="none" w:sz="0" w:space="0" w:color="auto"/>
            <w:bottom w:val="none" w:sz="0" w:space="0" w:color="auto"/>
            <w:right w:val="none" w:sz="0" w:space="0" w:color="auto"/>
          </w:divBdr>
          <w:divsChild>
            <w:div w:id="1506628171">
              <w:marLeft w:val="0"/>
              <w:marRight w:val="0"/>
              <w:marTop w:val="0"/>
              <w:marBottom w:val="0"/>
              <w:divBdr>
                <w:top w:val="none" w:sz="0" w:space="0" w:color="auto"/>
                <w:left w:val="none" w:sz="0" w:space="0" w:color="auto"/>
                <w:bottom w:val="none" w:sz="0" w:space="0" w:color="auto"/>
                <w:right w:val="none" w:sz="0" w:space="0" w:color="auto"/>
              </w:divBdr>
              <w:divsChild>
                <w:div w:id="3111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83836">
          <w:marLeft w:val="0"/>
          <w:marRight w:val="0"/>
          <w:marTop w:val="0"/>
          <w:marBottom w:val="150"/>
          <w:divBdr>
            <w:top w:val="none" w:sz="0" w:space="0" w:color="auto"/>
            <w:left w:val="none" w:sz="0" w:space="0" w:color="auto"/>
            <w:bottom w:val="none" w:sz="0" w:space="0" w:color="auto"/>
            <w:right w:val="none" w:sz="0" w:space="0" w:color="auto"/>
          </w:divBdr>
        </w:div>
      </w:divsChild>
    </w:div>
    <w:div w:id="1921677983">
      <w:bodyDiv w:val="1"/>
      <w:marLeft w:val="0"/>
      <w:marRight w:val="0"/>
      <w:marTop w:val="0"/>
      <w:marBottom w:val="0"/>
      <w:divBdr>
        <w:top w:val="none" w:sz="0" w:space="0" w:color="auto"/>
        <w:left w:val="none" w:sz="0" w:space="0" w:color="auto"/>
        <w:bottom w:val="none" w:sz="0" w:space="0" w:color="auto"/>
        <w:right w:val="none" w:sz="0" w:space="0" w:color="auto"/>
      </w:divBdr>
    </w:div>
    <w:div w:id="1921867507">
      <w:bodyDiv w:val="1"/>
      <w:marLeft w:val="0"/>
      <w:marRight w:val="0"/>
      <w:marTop w:val="0"/>
      <w:marBottom w:val="0"/>
      <w:divBdr>
        <w:top w:val="none" w:sz="0" w:space="0" w:color="auto"/>
        <w:left w:val="none" w:sz="0" w:space="0" w:color="auto"/>
        <w:bottom w:val="none" w:sz="0" w:space="0" w:color="auto"/>
        <w:right w:val="none" w:sz="0" w:space="0" w:color="auto"/>
      </w:divBdr>
      <w:divsChild>
        <w:div w:id="374158202">
          <w:marLeft w:val="0"/>
          <w:marRight w:val="0"/>
          <w:marTop w:val="0"/>
          <w:marBottom w:val="150"/>
          <w:divBdr>
            <w:top w:val="none" w:sz="0" w:space="0" w:color="auto"/>
            <w:left w:val="none" w:sz="0" w:space="0" w:color="auto"/>
            <w:bottom w:val="none" w:sz="0" w:space="0" w:color="auto"/>
            <w:right w:val="none" w:sz="0" w:space="0" w:color="auto"/>
          </w:divBdr>
        </w:div>
      </w:divsChild>
    </w:div>
    <w:div w:id="1921988446">
      <w:bodyDiv w:val="1"/>
      <w:marLeft w:val="0"/>
      <w:marRight w:val="0"/>
      <w:marTop w:val="0"/>
      <w:marBottom w:val="0"/>
      <w:divBdr>
        <w:top w:val="none" w:sz="0" w:space="0" w:color="auto"/>
        <w:left w:val="none" w:sz="0" w:space="0" w:color="auto"/>
        <w:bottom w:val="none" w:sz="0" w:space="0" w:color="auto"/>
        <w:right w:val="none" w:sz="0" w:space="0" w:color="auto"/>
      </w:divBdr>
      <w:divsChild>
        <w:div w:id="551575552">
          <w:marLeft w:val="0"/>
          <w:marRight w:val="0"/>
          <w:marTop w:val="0"/>
          <w:marBottom w:val="0"/>
          <w:divBdr>
            <w:top w:val="none" w:sz="0" w:space="0" w:color="auto"/>
            <w:left w:val="none" w:sz="0" w:space="0" w:color="auto"/>
            <w:bottom w:val="dotted" w:sz="6" w:space="4" w:color="DDDDDD"/>
            <w:right w:val="none" w:sz="0" w:space="0" w:color="auto"/>
          </w:divBdr>
          <w:divsChild>
            <w:div w:id="98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1662">
      <w:bodyDiv w:val="1"/>
      <w:marLeft w:val="0"/>
      <w:marRight w:val="0"/>
      <w:marTop w:val="0"/>
      <w:marBottom w:val="0"/>
      <w:divBdr>
        <w:top w:val="none" w:sz="0" w:space="0" w:color="auto"/>
        <w:left w:val="none" w:sz="0" w:space="0" w:color="auto"/>
        <w:bottom w:val="none" w:sz="0" w:space="0" w:color="auto"/>
        <w:right w:val="none" w:sz="0" w:space="0" w:color="auto"/>
      </w:divBdr>
    </w:div>
    <w:div w:id="1922834756">
      <w:bodyDiv w:val="1"/>
      <w:marLeft w:val="0"/>
      <w:marRight w:val="0"/>
      <w:marTop w:val="0"/>
      <w:marBottom w:val="0"/>
      <w:divBdr>
        <w:top w:val="none" w:sz="0" w:space="0" w:color="auto"/>
        <w:left w:val="none" w:sz="0" w:space="0" w:color="auto"/>
        <w:bottom w:val="none" w:sz="0" w:space="0" w:color="auto"/>
        <w:right w:val="none" w:sz="0" w:space="0" w:color="auto"/>
      </w:divBdr>
      <w:divsChild>
        <w:div w:id="809328643">
          <w:marLeft w:val="0"/>
          <w:marRight w:val="0"/>
          <w:marTop w:val="0"/>
          <w:marBottom w:val="150"/>
          <w:divBdr>
            <w:top w:val="none" w:sz="0" w:space="0" w:color="auto"/>
            <w:left w:val="none" w:sz="0" w:space="0" w:color="auto"/>
            <w:bottom w:val="none" w:sz="0" w:space="0" w:color="auto"/>
            <w:right w:val="none" w:sz="0" w:space="0" w:color="auto"/>
          </w:divBdr>
        </w:div>
      </w:divsChild>
    </w:div>
    <w:div w:id="1923224282">
      <w:bodyDiv w:val="1"/>
      <w:marLeft w:val="0"/>
      <w:marRight w:val="0"/>
      <w:marTop w:val="0"/>
      <w:marBottom w:val="0"/>
      <w:divBdr>
        <w:top w:val="none" w:sz="0" w:space="0" w:color="auto"/>
        <w:left w:val="none" w:sz="0" w:space="0" w:color="auto"/>
        <w:bottom w:val="none" w:sz="0" w:space="0" w:color="auto"/>
        <w:right w:val="none" w:sz="0" w:space="0" w:color="auto"/>
      </w:divBdr>
      <w:divsChild>
        <w:div w:id="1280913915">
          <w:marLeft w:val="0"/>
          <w:marRight w:val="0"/>
          <w:marTop w:val="0"/>
          <w:marBottom w:val="0"/>
          <w:divBdr>
            <w:top w:val="none" w:sz="0" w:space="0" w:color="auto"/>
            <w:left w:val="none" w:sz="0" w:space="0" w:color="auto"/>
            <w:bottom w:val="dotted" w:sz="6" w:space="4" w:color="DDDDDD"/>
            <w:right w:val="none" w:sz="0" w:space="0" w:color="auto"/>
          </w:divBdr>
          <w:divsChild>
            <w:div w:id="13811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9478">
      <w:bodyDiv w:val="1"/>
      <w:marLeft w:val="0"/>
      <w:marRight w:val="0"/>
      <w:marTop w:val="0"/>
      <w:marBottom w:val="0"/>
      <w:divBdr>
        <w:top w:val="none" w:sz="0" w:space="0" w:color="auto"/>
        <w:left w:val="none" w:sz="0" w:space="0" w:color="auto"/>
        <w:bottom w:val="none" w:sz="0" w:space="0" w:color="auto"/>
        <w:right w:val="none" w:sz="0" w:space="0" w:color="auto"/>
      </w:divBdr>
    </w:div>
    <w:div w:id="1923906873">
      <w:bodyDiv w:val="1"/>
      <w:marLeft w:val="0"/>
      <w:marRight w:val="0"/>
      <w:marTop w:val="0"/>
      <w:marBottom w:val="0"/>
      <w:divBdr>
        <w:top w:val="none" w:sz="0" w:space="0" w:color="auto"/>
        <w:left w:val="none" w:sz="0" w:space="0" w:color="auto"/>
        <w:bottom w:val="none" w:sz="0" w:space="0" w:color="auto"/>
        <w:right w:val="none" w:sz="0" w:space="0" w:color="auto"/>
      </w:divBdr>
      <w:divsChild>
        <w:div w:id="1505625585">
          <w:marLeft w:val="0"/>
          <w:marRight w:val="0"/>
          <w:marTop w:val="0"/>
          <w:marBottom w:val="150"/>
          <w:divBdr>
            <w:top w:val="none" w:sz="0" w:space="0" w:color="auto"/>
            <w:left w:val="none" w:sz="0" w:space="0" w:color="auto"/>
            <w:bottom w:val="none" w:sz="0" w:space="0" w:color="auto"/>
            <w:right w:val="none" w:sz="0" w:space="0" w:color="auto"/>
          </w:divBdr>
          <w:divsChild>
            <w:div w:id="722287249">
              <w:marLeft w:val="0"/>
              <w:marRight w:val="0"/>
              <w:marTop w:val="0"/>
              <w:marBottom w:val="0"/>
              <w:divBdr>
                <w:top w:val="none" w:sz="0" w:space="0" w:color="auto"/>
                <w:left w:val="none" w:sz="0" w:space="0" w:color="auto"/>
                <w:bottom w:val="none" w:sz="0" w:space="0" w:color="auto"/>
                <w:right w:val="none" w:sz="0" w:space="0" w:color="auto"/>
              </w:divBdr>
              <w:divsChild>
                <w:div w:id="17269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506">
          <w:marLeft w:val="0"/>
          <w:marRight w:val="0"/>
          <w:marTop w:val="0"/>
          <w:marBottom w:val="150"/>
          <w:divBdr>
            <w:top w:val="none" w:sz="0" w:space="0" w:color="auto"/>
            <w:left w:val="none" w:sz="0" w:space="0" w:color="auto"/>
            <w:bottom w:val="none" w:sz="0" w:space="0" w:color="auto"/>
            <w:right w:val="none" w:sz="0" w:space="0" w:color="auto"/>
          </w:divBdr>
        </w:div>
        <w:div w:id="1279027467">
          <w:marLeft w:val="0"/>
          <w:marRight w:val="0"/>
          <w:marTop w:val="0"/>
          <w:marBottom w:val="0"/>
          <w:divBdr>
            <w:top w:val="none" w:sz="0" w:space="0" w:color="auto"/>
            <w:left w:val="none" w:sz="0" w:space="0" w:color="auto"/>
            <w:bottom w:val="none" w:sz="0" w:space="0" w:color="auto"/>
            <w:right w:val="none" w:sz="0" w:space="0" w:color="auto"/>
          </w:divBdr>
          <w:divsChild>
            <w:div w:id="17089443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4020983">
      <w:bodyDiv w:val="1"/>
      <w:marLeft w:val="0"/>
      <w:marRight w:val="0"/>
      <w:marTop w:val="0"/>
      <w:marBottom w:val="0"/>
      <w:divBdr>
        <w:top w:val="none" w:sz="0" w:space="0" w:color="auto"/>
        <w:left w:val="none" w:sz="0" w:space="0" w:color="auto"/>
        <w:bottom w:val="none" w:sz="0" w:space="0" w:color="auto"/>
        <w:right w:val="none" w:sz="0" w:space="0" w:color="auto"/>
      </w:divBdr>
      <w:divsChild>
        <w:div w:id="2072146191">
          <w:marLeft w:val="0"/>
          <w:marRight w:val="0"/>
          <w:marTop w:val="0"/>
          <w:marBottom w:val="0"/>
          <w:divBdr>
            <w:top w:val="none" w:sz="0" w:space="0" w:color="auto"/>
            <w:left w:val="none" w:sz="0" w:space="0" w:color="auto"/>
            <w:bottom w:val="none" w:sz="0" w:space="0" w:color="auto"/>
            <w:right w:val="none" w:sz="0" w:space="0" w:color="auto"/>
          </w:divBdr>
        </w:div>
      </w:divsChild>
    </w:div>
    <w:div w:id="1924290093">
      <w:bodyDiv w:val="1"/>
      <w:marLeft w:val="0"/>
      <w:marRight w:val="0"/>
      <w:marTop w:val="0"/>
      <w:marBottom w:val="0"/>
      <w:divBdr>
        <w:top w:val="none" w:sz="0" w:space="0" w:color="auto"/>
        <w:left w:val="none" w:sz="0" w:space="0" w:color="auto"/>
        <w:bottom w:val="none" w:sz="0" w:space="0" w:color="auto"/>
        <w:right w:val="none" w:sz="0" w:space="0" w:color="auto"/>
      </w:divBdr>
      <w:divsChild>
        <w:div w:id="1600797760">
          <w:marLeft w:val="0"/>
          <w:marRight w:val="0"/>
          <w:marTop w:val="0"/>
          <w:marBottom w:val="0"/>
          <w:divBdr>
            <w:top w:val="none" w:sz="0" w:space="0" w:color="auto"/>
            <w:left w:val="none" w:sz="0" w:space="0" w:color="auto"/>
            <w:bottom w:val="none" w:sz="0" w:space="0" w:color="auto"/>
            <w:right w:val="none" w:sz="0" w:space="0" w:color="auto"/>
          </w:divBdr>
        </w:div>
      </w:divsChild>
    </w:div>
    <w:div w:id="1924297325">
      <w:bodyDiv w:val="1"/>
      <w:marLeft w:val="0"/>
      <w:marRight w:val="0"/>
      <w:marTop w:val="0"/>
      <w:marBottom w:val="0"/>
      <w:divBdr>
        <w:top w:val="none" w:sz="0" w:space="0" w:color="auto"/>
        <w:left w:val="none" w:sz="0" w:space="0" w:color="auto"/>
        <w:bottom w:val="none" w:sz="0" w:space="0" w:color="auto"/>
        <w:right w:val="none" w:sz="0" w:space="0" w:color="auto"/>
      </w:divBdr>
      <w:divsChild>
        <w:div w:id="413166726">
          <w:marLeft w:val="0"/>
          <w:marRight w:val="0"/>
          <w:marTop w:val="0"/>
          <w:marBottom w:val="0"/>
          <w:divBdr>
            <w:top w:val="none" w:sz="0" w:space="0" w:color="auto"/>
            <w:left w:val="none" w:sz="0" w:space="0" w:color="auto"/>
            <w:bottom w:val="none" w:sz="0" w:space="0" w:color="auto"/>
            <w:right w:val="none" w:sz="0" w:space="0" w:color="auto"/>
          </w:divBdr>
          <w:divsChild>
            <w:div w:id="655651755">
              <w:marLeft w:val="0"/>
              <w:marRight w:val="0"/>
              <w:marTop w:val="0"/>
              <w:marBottom w:val="0"/>
              <w:divBdr>
                <w:top w:val="none" w:sz="0" w:space="0" w:color="auto"/>
                <w:left w:val="none" w:sz="0" w:space="0" w:color="auto"/>
                <w:bottom w:val="none" w:sz="0" w:space="0" w:color="auto"/>
                <w:right w:val="none" w:sz="0" w:space="0" w:color="auto"/>
              </w:divBdr>
              <w:divsChild>
                <w:div w:id="405879443">
                  <w:marLeft w:val="0"/>
                  <w:marRight w:val="0"/>
                  <w:marTop w:val="0"/>
                  <w:marBottom w:val="0"/>
                  <w:divBdr>
                    <w:top w:val="none" w:sz="0" w:space="0" w:color="auto"/>
                    <w:left w:val="none" w:sz="0" w:space="0" w:color="auto"/>
                    <w:bottom w:val="none" w:sz="0" w:space="0" w:color="auto"/>
                    <w:right w:val="none" w:sz="0" w:space="0" w:color="auto"/>
                  </w:divBdr>
                  <w:divsChild>
                    <w:div w:id="90904495">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670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145">
      <w:bodyDiv w:val="1"/>
      <w:marLeft w:val="0"/>
      <w:marRight w:val="0"/>
      <w:marTop w:val="0"/>
      <w:marBottom w:val="0"/>
      <w:divBdr>
        <w:top w:val="none" w:sz="0" w:space="0" w:color="auto"/>
        <w:left w:val="none" w:sz="0" w:space="0" w:color="auto"/>
        <w:bottom w:val="none" w:sz="0" w:space="0" w:color="auto"/>
        <w:right w:val="none" w:sz="0" w:space="0" w:color="auto"/>
      </w:divBdr>
      <w:divsChild>
        <w:div w:id="29962600">
          <w:marLeft w:val="0"/>
          <w:marRight w:val="0"/>
          <w:marTop w:val="0"/>
          <w:marBottom w:val="300"/>
          <w:divBdr>
            <w:top w:val="none" w:sz="0" w:space="0" w:color="auto"/>
            <w:left w:val="none" w:sz="0" w:space="0" w:color="auto"/>
            <w:bottom w:val="none" w:sz="0" w:space="0" w:color="auto"/>
            <w:right w:val="none" w:sz="0" w:space="0" w:color="auto"/>
          </w:divBdr>
          <w:divsChild>
            <w:div w:id="1868835136">
              <w:marLeft w:val="0"/>
              <w:marRight w:val="0"/>
              <w:marTop w:val="0"/>
              <w:marBottom w:val="0"/>
              <w:divBdr>
                <w:top w:val="none" w:sz="0" w:space="0" w:color="auto"/>
                <w:left w:val="none" w:sz="0" w:space="0" w:color="auto"/>
                <w:bottom w:val="none" w:sz="0" w:space="0" w:color="auto"/>
                <w:right w:val="none" w:sz="0" w:space="0" w:color="auto"/>
              </w:divBdr>
              <w:divsChild>
                <w:div w:id="95448385">
                  <w:marLeft w:val="0"/>
                  <w:marRight w:val="0"/>
                  <w:marTop w:val="0"/>
                  <w:marBottom w:val="0"/>
                  <w:divBdr>
                    <w:top w:val="none" w:sz="0" w:space="0" w:color="auto"/>
                    <w:left w:val="none" w:sz="0" w:space="0" w:color="auto"/>
                    <w:bottom w:val="none" w:sz="0" w:space="0" w:color="auto"/>
                    <w:right w:val="none" w:sz="0" w:space="0" w:color="auto"/>
                  </w:divBdr>
                  <w:divsChild>
                    <w:div w:id="1433894364">
                      <w:marLeft w:val="0"/>
                      <w:marRight w:val="0"/>
                      <w:marTop w:val="0"/>
                      <w:marBottom w:val="225"/>
                      <w:divBdr>
                        <w:top w:val="none" w:sz="0" w:space="0" w:color="2D2D2D"/>
                        <w:left w:val="none" w:sz="0" w:space="0" w:color="2D2D2D"/>
                        <w:bottom w:val="none" w:sz="0" w:space="0" w:color="2D2D2D"/>
                        <w:right w:val="none" w:sz="0" w:space="0" w:color="2D2D2D"/>
                      </w:divBdr>
                      <w:divsChild>
                        <w:div w:id="1712070840">
                          <w:marLeft w:val="0"/>
                          <w:marRight w:val="0"/>
                          <w:marTop w:val="120"/>
                          <w:marBottom w:val="150"/>
                          <w:divBdr>
                            <w:top w:val="none" w:sz="0" w:space="0" w:color="auto"/>
                            <w:left w:val="none" w:sz="0" w:space="0" w:color="auto"/>
                            <w:bottom w:val="none" w:sz="0" w:space="0" w:color="auto"/>
                            <w:right w:val="none" w:sz="0" w:space="0" w:color="auto"/>
                          </w:divBdr>
                          <w:divsChild>
                            <w:div w:id="5168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4184">
      <w:bodyDiv w:val="1"/>
      <w:marLeft w:val="0"/>
      <w:marRight w:val="0"/>
      <w:marTop w:val="0"/>
      <w:marBottom w:val="0"/>
      <w:divBdr>
        <w:top w:val="none" w:sz="0" w:space="0" w:color="auto"/>
        <w:left w:val="none" w:sz="0" w:space="0" w:color="auto"/>
        <w:bottom w:val="none" w:sz="0" w:space="0" w:color="auto"/>
        <w:right w:val="none" w:sz="0" w:space="0" w:color="auto"/>
      </w:divBdr>
    </w:div>
    <w:div w:id="1924759500">
      <w:bodyDiv w:val="1"/>
      <w:marLeft w:val="0"/>
      <w:marRight w:val="0"/>
      <w:marTop w:val="0"/>
      <w:marBottom w:val="0"/>
      <w:divBdr>
        <w:top w:val="none" w:sz="0" w:space="0" w:color="auto"/>
        <w:left w:val="none" w:sz="0" w:space="0" w:color="auto"/>
        <w:bottom w:val="none" w:sz="0" w:space="0" w:color="auto"/>
        <w:right w:val="none" w:sz="0" w:space="0" w:color="auto"/>
      </w:divBdr>
      <w:divsChild>
        <w:div w:id="1571189237">
          <w:marLeft w:val="0"/>
          <w:marRight w:val="0"/>
          <w:marTop w:val="0"/>
          <w:marBottom w:val="0"/>
          <w:divBdr>
            <w:top w:val="none" w:sz="0" w:space="0" w:color="auto"/>
            <w:left w:val="none" w:sz="0" w:space="0" w:color="auto"/>
            <w:bottom w:val="none" w:sz="0" w:space="0" w:color="auto"/>
            <w:right w:val="none" w:sz="0" w:space="0" w:color="auto"/>
          </w:divBdr>
          <w:divsChild>
            <w:div w:id="407921820">
              <w:marLeft w:val="0"/>
              <w:marRight w:val="0"/>
              <w:marTop w:val="0"/>
              <w:marBottom w:val="0"/>
              <w:divBdr>
                <w:top w:val="none" w:sz="0" w:space="0" w:color="auto"/>
                <w:left w:val="none" w:sz="0" w:space="0" w:color="auto"/>
                <w:bottom w:val="none" w:sz="0" w:space="0" w:color="auto"/>
                <w:right w:val="none" w:sz="0" w:space="0" w:color="auto"/>
              </w:divBdr>
              <w:divsChild>
                <w:div w:id="1032608982">
                  <w:marLeft w:val="0"/>
                  <w:marRight w:val="0"/>
                  <w:marTop w:val="0"/>
                  <w:marBottom w:val="0"/>
                  <w:divBdr>
                    <w:top w:val="none" w:sz="0" w:space="0" w:color="auto"/>
                    <w:left w:val="none" w:sz="0" w:space="0" w:color="auto"/>
                    <w:bottom w:val="none" w:sz="0" w:space="0" w:color="auto"/>
                    <w:right w:val="none" w:sz="0" w:space="0" w:color="auto"/>
                  </w:divBdr>
                  <w:divsChild>
                    <w:div w:id="1756127437">
                      <w:marLeft w:val="0"/>
                      <w:marRight w:val="0"/>
                      <w:marTop w:val="0"/>
                      <w:marBottom w:val="0"/>
                      <w:divBdr>
                        <w:top w:val="none" w:sz="0" w:space="0" w:color="auto"/>
                        <w:left w:val="none" w:sz="0" w:space="0" w:color="auto"/>
                        <w:bottom w:val="none" w:sz="0" w:space="0" w:color="auto"/>
                        <w:right w:val="none" w:sz="0" w:space="0" w:color="auto"/>
                      </w:divBdr>
                      <w:divsChild>
                        <w:div w:id="1125543780">
                          <w:marLeft w:val="0"/>
                          <w:marRight w:val="0"/>
                          <w:marTop w:val="0"/>
                          <w:marBottom w:val="0"/>
                          <w:divBdr>
                            <w:top w:val="none" w:sz="0" w:space="0" w:color="auto"/>
                            <w:left w:val="none" w:sz="0" w:space="0" w:color="auto"/>
                            <w:bottom w:val="none" w:sz="0" w:space="0" w:color="auto"/>
                            <w:right w:val="none" w:sz="0" w:space="0" w:color="auto"/>
                          </w:divBdr>
                          <w:divsChild>
                            <w:div w:id="1510488490">
                              <w:marLeft w:val="0"/>
                              <w:marRight w:val="0"/>
                              <w:marTop w:val="0"/>
                              <w:marBottom w:val="0"/>
                              <w:divBdr>
                                <w:top w:val="none" w:sz="0" w:space="0" w:color="auto"/>
                                <w:left w:val="none" w:sz="0" w:space="0" w:color="auto"/>
                                <w:bottom w:val="none" w:sz="0" w:space="0" w:color="auto"/>
                                <w:right w:val="none" w:sz="0" w:space="0" w:color="auto"/>
                              </w:divBdr>
                              <w:divsChild>
                                <w:div w:id="53821674">
                                  <w:marLeft w:val="0"/>
                                  <w:marRight w:val="0"/>
                                  <w:marTop w:val="0"/>
                                  <w:marBottom w:val="0"/>
                                  <w:divBdr>
                                    <w:top w:val="none" w:sz="0" w:space="0" w:color="auto"/>
                                    <w:left w:val="none" w:sz="0" w:space="0" w:color="auto"/>
                                    <w:bottom w:val="none" w:sz="0" w:space="0" w:color="auto"/>
                                    <w:right w:val="none" w:sz="0" w:space="0" w:color="auto"/>
                                  </w:divBdr>
                                  <w:divsChild>
                                    <w:div w:id="19313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45895">
      <w:bodyDiv w:val="1"/>
      <w:marLeft w:val="0"/>
      <w:marRight w:val="0"/>
      <w:marTop w:val="0"/>
      <w:marBottom w:val="0"/>
      <w:divBdr>
        <w:top w:val="none" w:sz="0" w:space="0" w:color="auto"/>
        <w:left w:val="none" w:sz="0" w:space="0" w:color="auto"/>
        <w:bottom w:val="none" w:sz="0" w:space="0" w:color="auto"/>
        <w:right w:val="none" w:sz="0" w:space="0" w:color="auto"/>
      </w:divBdr>
      <w:divsChild>
        <w:div w:id="1753425332">
          <w:marLeft w:val="0"/>
          <w:marRight w:val="0"/>
          <w:marTop w:val="0"/>
          <w:marBottom w:val="0"/>
          <w:divBdr>
            <w:top w:val="none" w:sz="0" w:space="0" w:color="auto"/>
            <w:left w:val="none" w:sz="0" w:space="0" w:color="auto"/>
            <w:bottom w:val="dotted" w:sz="6" w:space="4" w:color="DDDDDD"/>
            <w:right w:val="none" w:sz="0" w:space="0" w:color="auto"/>
          </w:divBdr>
        </w:div>
      </w:divsChild>
    </w:div>
    <w:div w:id="1924951313">
      <w:bodyDiv w:val="1"/>
      <w:marLeft w:val="0"/>
      <w:marRight w:val="0"/>
      <w:marTop w:val="0"/>
      <w:marBottom w:val="0"/>
      <w:divBdr>
        <w:top w:val="none" w:sz="0" w:space="0" w:color="auto"/>
        <w:left w:val="none" w:sz="0" w:space="0" w:color="auto"/>
        <w:bottom w:val="none" w:sz="0" w:space="0" w:color="auto"/>
        <w:right w:val="none" w:sz="0" w:space="0" w:color="auto"/>
      </w:divBdr>
      <w:divsChild>
        <w:div w:id="1487546928">
          <w:marLeft w:val="0"/>
          <w:marRight w:val="0"/>
          <w:marTop w:val="0"/>
          <w:marBottom w:val="150"/>
          <w:divBdr>
            <w:top w:val="none" w:sz="0" w:space="0" w:color="auto"/>
            <w:left w:val="none" w:sz="0" w:space="0" w:color="auto"/>
            <w:bottom w:val="none" w:sz="0" w:space="0" w:color="auto"/>
            <w:right w:val="none" w:sz="0" w:space="0" w:color="auto"/>
          </w:divBdr>
          <w:divsChild>
            <w:div w:id="1084183754">
              <w:marLeft w:val="0"/>
              <w:marRight w:val="0"/>
              <w:marTop w:val="0"/>
              <w:marBottom w:val="0"/>
              <w:divBdr>
                <w:top w:val="none" w:sz="0" w:space="0" w:color="auto"/>
                <w:left w:val="none" w:sz="0" w:space="0" w:color="auto"/>
                <w:bottom w:val="none" w:sz="0" w:space="0" w:color="auto"/>
                <w:right w:val="none" w:sz="0" w:space="0" w:color="auto"/>
              </w:divBdr>
            </w:div>
          </w:divsChild>
        </w:div>
        <w:div w:id="1852450765">
          <w:marLeft w:val="0"/>
          <w:marRight w:val="0"/>
          <w:marTop w:val="0"/>
          <w:marBottom w:val="0"/>
          <w:divBdr>
            <w:top w:val="none" w:sz="0" w:space="0" w:color="auto"/>
            <w:left w:val="none" w:sz="0" w:space="0" w:color="auto"/>
            <w:bottom w:val="none" w:sz="0" w:space="0" w:color="auto"/>
            <w:right w:val="none" w:sz="0" w:space="0" w:color="auto"/>
          </w:divBdr>
          <w:divsChild>
            <w:div w:id="300964835">
              <w:marLeft w:val="0"/>
              <w:marRight w:val="0"/>
              <w:marTop w:val="0"/>
              <w:marBottom w:val="150"/>
              <w:divBdr>
                <w:top w:val="none" w:sz="0" w:space="0" w:color="auto"/>
                <w:left w:val="none" w:sz="0" w:space="0" w:color="auto"/>
                <w:bottom w:val="none" w:sz="0" w:space="0" w:color="auto"/>
                <w:right w:val="none" w:sz="0" w:space="0" w:color="auto"/>
              </w:divBdr>
            </w:div>
            <w:div w:id="19783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1939">
      <w:bodyDiv w:val="1"/>
      <w:marLeft w:val="0"/>
      <w:marRight w:val="0"/>
      <w:marTop w:val="0"/>
      <w:marBottom w:val="0"/>
      <w:divBdr>
        <w:top w:val="none" w:sz="0" w:space="0" w:color="auto"/>
        <w:left w:val="none" w:sz="0" w:space="0" w:color="auto"/>
        <w:bottom w:val="none" w:sz="0" w:space="0" w:color="auto"/>
        <w:right w:val="none" w:sz="0" w:space="0" w:color="auto"/>
      </w:divBdr>
      <w:divsChild>
        <w:div w:id="1426537466">
          <w:marLeft w:val="0"/>
          <w:marRight w:val="0"/>
          <w:marTop w:val="0"/>
          <w:marBottom w:val="0"/>
          <w:divBdr>
            <w:top w:val="none" w:sz="0" w:space="0" w:color="auto"/>
            <w:left w:val="none" w:sz="0" w:space="0" w:color="auto"/>
            <w:bottom w:val="none" w:sz="0" w:space="0" w:color="auto"/>
            <w:right w:val="none" w:sz="0" w:space="0" w:color="auto"/>
          </w:divBdr>
          <w:divsChild>
            <w:div w:id="17489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6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740">
          <w:marLeft w:val="0"/>
          <w:marRight w:val="0"/>
          <w:marTop w:val="0"/>
          <w:marBottom w:val="0"/>
          <w:divBdr>
            <w:top w:val="none" w:sz="0" w:space="0" w:color="auto"/>
            <w:left w:val="none" w:sz="0" w:space="0" w:color="auto"/>
            <w:bottom w:val="none" w:sz="0" w:space="0" w:color="auto"/>
            <w:right w:val="none" w:sz="0" w:space="0" w:color="auto"/>
          </w:divBdr>
          <w:divsChild>
            <w:div w:id="1881434180">
              <w:marLeft w:val="0"/>
              <w:marRight w:val="0"/>
              <w:marTop w:val="0"/>
              <w:marBottom w:val="0"/>
              <w:divBdr>
                <w:top w:val="none" w:sz="0" w:space="0" w:color="auto"/>
                <w:left w:val="none" w:sz="0" w:space="0" w:color="auto"/>
                <w:bottom w:val="none" w:sz="0" w:space="0" w:color="auto"/>
                <w:right w:val="none" w:sz="0" w:space="0" w:color="auto"/>
              </w:divBdr>
              <w:divsChild>
                <w:div w:id="926571406">
                  <w:marLeft w:val="0"/>
                  <w:marRight w:val="0"/>
                  <w:marTop w:val="0"/>
                  <w:marBottom w:val="150"/>
                  <w:divBdr>
                    <w:top w:val="none" w:sz="0" w:space="0" w:color="auto"/>
                    <w:left w:val="none" w:sz="0" w:space="0" w:color="auto"/>
                    <w:bottom w:val="none" w:sz="0" w:space="0" w:color="auto"/>
                    <w:right w:val="none" w:sz="0" w:space="0" w:color="auto"/>
                  </w:divBdr>
                  <w:divsChild>
                    <w:div w:id="1239024325">
                      <w:marLeft w:val="0"/>
                      <w:marRight w:val="0"/>
                      <w:marTop w:val="0"/>
                      <w:marBottom w:val="0"/>
                      <w:divBdr>
                        <w:top w:val="none" w:sz="0" w:space="0" w:color="auto"/>
                        <w:left w:val="none" w:sz="0" w:space="0" w:color="auto"/>
                        <w:bottom w:val="none" w:sz="0" w:space="0" w:color="auto"/>
                        <w:right w:val="none" w:sz="0" w:space="0" w:color="auto"/>
                      </w:divBdr>
                      <w:divsChild>
                        <w:div w:id="119038031">
                          <w:marLeft w:val="0"/>
                          <w:marRight w:val="0"/>
                          <w:marTop w:val="0"/>
                          <w:marBottom w:val="0"/>
                          <w:divBdr>
                            <w:top w:val="none" w:sz="0" w:space="0" w:color="auto"/>
                            <w:left w:val="none" w:sz="0" w:space="0" w:color="auto"/>
                            <w:bottom w:val="none" w:sz="0" w:space="0" w:color="auto"/>
                            <w:right w:val="none" w:sz="0" w:space="0" w:color="auto"/>
                          </w:divBdr>
                          <w:divsChild>
                            <w:div w:id="908806616">
                              <w:marLeft w:val="0"/>
                              <w:marRight w:val="0"/>
                              <w:marTop w:val="0"/>
                              <w:marBottom w:val="0"/>
                              <w:divBdr>
                                <w:top w:val="none" w:sz="0" w:space="0" w:color="auto"/>
                                <w:left w:val="none" w:sz="0" w:space="0" w:color="auto"/>
                                <w:bottom w:val="none" w:sz="0" w:space="0" w:color="auto"/>
                                <w:right w:val="none" w:sz="0" w:space="0" w:color="auto"/>
                              </w:divBdr>
                              <w:divsChild>
                                <w:div w:id="621806213">
                                  <w:marLeft w:val="0"/>
                                  <w:marRight w:val="0"/>
                                  <w:marTop w:val="0"/>
                                  <w:marBottom w:val="0"/>
                                  <w:divBdr>
                                    <w:top w:val="none" w:sz="0" w:space="0" w:color="auto"/>
                                    <w:left w:val="none" w:sz="0" w:space="0" w:color="auto"/>
                                    <w:bottom w:val="none" w:sz="0" w:space="0" w:color="auto"/>
                                    <w:right w:val="none" w:sz="0" w:space="0" w:color="auto"/>
                                  </w:divBdr>
                                  <w:divsChild>
                                    <w:div w:id="1164392453">
                                      <w:marLeft w:val="0"/>
                                      <w:marRight w:val="0"/>
                                      <w:marTop w:val="0"/>
                                      <w:marBottom w:val="0"/>
                                      <w:divBdr>
                                        <w:top w:val="none" w:sz="0" w:space="0" w:color="auto"/>
                                        <w:left w:val="none" w:sz="0" w:space="0" w:color="auto"/>
                                        <w:bottom w:val="none" w:sz="0" w:space="0" w:color="auto"/>
                                        <w:right w:val="none" w:sz="0" w:space="0" w:color="auto"/>
                                      </w:divBdr>
                                      <w:divsChild>
                                        <w:div w:id="1158375370">
                                          <w:marLeft w:val="0"/>
                                          <w:marRight w:val="0"/>
                                          <w:marTop w:val="0"/>
                                          <w:marBottom w:val="0"/>
                                          <w:divBdr>
                                            <w:top w:val="none" w:sz="0" w:space="0" w:color="auto"/>
                                            <w:left w:val="none" w:sz="0" w:space="0" w:color="auto"/>
                                            <w:bottom w:val="none" w:sz="0" w:space="0" w:color="auto"/>
                                            <w:right w:val="none" w:sz="0" w:space="0" w:color="auto"/>
                                          </w:divBdr>
                                          <w:divsChild>
                                            <w:div w:id="1045371394">
                                              <w:marLeft w:val="0"/>
                                              <w:marRight w:val="0"/>
                                              <w:marTop w:val="0"/>
                                              <w:marBottom w:val="0"/>
                                              <w:divBdr>
                                                <w:top w:val="none" w:sz="0" w:space="0" w:color="auto"/>
                                                <w:left w:val="none" w:sz="0" w:space="0" w:color="auto"/>
                                                <w:bottom w:val="none" w:sz="0" w:space="0" w:color="auto"/>
                                                <w:right w:val="none" w:sz="0" w:space="0" w:color="auto"/>
                                              </w:divBdr>
                                              <w:divsChild>
                                                <w:div w:id="255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264797">
      <w:bodyDiv w:val="1"/>
      <w:marLeft w:val="0"/>
      <w:marRight w:val="0"/>
      <w:marTop w:val="0"/>
      <w:marBottom w:val="0"/>
      <w:divBdr>
        <w:top w:val="none" w:sz="0" w:space="0" w:color="auto"/>
        <w:left w:val="none" w:sz="0" w:space="0" w:color="auto"/>
        <w:bottom w:val="none" w:sz="0" w:space="0" w:color="auto"/>
        <w:right w:val="none" w:sz="0" w:space="0" w:color="auto"/>
      </w:divBdr>
      <w:divsChild>
        <w:div w:id="275524156">
          <w:marLeft w:val="0"/>
          <w:marRight w:val="0"/>
          <w:marTop w:val="0"/>
          <w:marBottom w:val="150"/>
          <w:divBdr>
            <w:top w:val="none" w:sz="0" w:space="0" w:color="auto"/>
            <w:left w:val="none" w:sz="0" w:space="0" w:color="auto"/>
            <w:bottom w:val="none" w:sz="0" w:space="0" w:color="auto"/>
            <w:right w:val="none" w:sz="0" w:space="0" w:color="auto"/>
          </w:divBdr>
        </w:div>
        <w:div w:id="1433741214">
          <w:marLeft w:val="0"/>
          <w:marRight w:val="0"/>
          <w:marTop w:val="0"/>
          <w:marBottom w:val="0"/>
          <w:divBdr>
            <w:top w:val="none" w:sz="0" w:space="0" w:color="auto"/>
            <w:left w:val="none" w:sz="0" w:space="0" w:color="auto"/>
            <w:bottom w:val="none" w:sz="0" w:space="0" w:color="auto"/>
            <w:right w:val="none" w:sz="0" w:space="0" w:color="auto"/>
          </w:divBdr>
        </w:div>
      </w:divsChild>
    </w:div>
    <w:div w:id="1927882236">
      <w:bodyDiv w:val="1"/>
      <w:marLeft w:val="0"/>
      <w:marRight w:val="0"/>
      <w:marTop w:val="0"/>
      <w:marBottom w:val="0"/>
      <w:divBdr>
        <w:top w:val="none" w:sz="0" w:space="0" w:color="auto"/>
        <w:left w:val="none" w:sz="0" w:space="0" w:color="auto"/>
        <w:bottom w:val="none" w:sz="0" w:space="0" w:color="auto"/>
        <w:right w:val="none" w:sz="0" w:space="0" w:color="auto"/>
      </w:divBdr>
    </w:div>
    <w:div w:id="1928422460">
      <w:bodyDiv w:val="1"/>
      <w:marLeft w:val="0"/>
      <w:marRight w:val="0"/>
      <w:marTop w:val="0"/>
      <w:marBottom w:val="0"/>
      <w:divBdr>
        <w:top w:val="none" w:sz="0" w:space="0" w:color="auto"/>
        <w:left w:val="none" w:sz="0" w:space="0" w:color="auto"/>
        <w:bottom w:val="none" w:sz="0" w:space="0" w:color="auto"/>
        <w:right w:val="none" w:sz="0" w:space="0" w:color="auto"/>
      </w:divBdr>
      <w:divsChild>
        <w:div w:id="345593742">
          <w:marLeft w:val="0"/>
          <w:marRight w:val="0"/>
          <w:marTop w:val="0"/>
          <w:marBottom w:val="0"/>
          <w:divBdr>
            <w:top w:val="none" w:sz="0" w:space="0" w:color="auto"/>
            <w:left w:val="none" w:sz="0" w:space="0" w:color="auto"/>
            <w:bottom w:val="none" w:sz="0" w:space="0" w:color="auto"/>
            <w:right w:val="none" w:sz="0" w:space="0" w:color="auto"/>
          </w:divBdr>
          <w:divsChild>
            <w:div w:id="1446801820">
              <w:marLeft w:val="0"/>
              <w:marRight w:val="0"/>
              <w:marTop w:val="0"/>
              <w:marBottom w:val="0"/>
              <w:divBdr>
                <w:top w:val="none" w:sz="0" w:space="0" w:color="auto"/>
                <w:left w:val="none" w:sz="0" w:space="0" w:color="auto"/>
                <w:bottom w:val="none" w:sz="0" w:space="0" w:color="auto"/>
                <w:right w:val="none" w:sz="0" w:space="0" w:color="auto"/>
              </w:divBdr>
              <w:divsChild>
                <w:div w:id="716976530">
                  <w:marLeft w:val="0"/>
                  <w:marRight w:val="0"/>
                  <w:marTop w:val="0"/>
                  <w:marBottom w:val="0"/>
                  <w:divBdr>
                    <w:top w:val="none" w:sz="0" w:space="0" w:color="auto"/>
                    <w:left w:val="none" w:sz="0" w:space="0" w:color="auto"/>
                    <w:bottom w:val="none" w:sz="0" w:space="0" w:color="auto"/>
                    <w:right w:val="none" w:sz="0" w:space="0" w:color="auto"/>
                  </w:divBdr>
                  <w:divsChild>
                    <w:div w:id="247425266">
                      <w:marLeft w:val="0"/>
                      <w:marRight w:val="0"/>
                      <w:marTop w:val="0"/>
                      <w:marBottom w:val="0"/>
                      <w:divBdr>
                        <w:top w:val="none" w:sz="0" w:space="0" w:color="auto"/>
                        <w:left w:val="none" w:sz="0" w:space="0" w:color="auto"/>
                        <w:bottom w:val="none" w:sz="0" w:space="0" w:color="auto"/>
                        <w:right w:val="none" w:sz="0" w:space="0" w:color="auto"/>
                      </w:divBdr>
                      <w:divsChild>
                        <w:div w:id="197278634">
                          <w:marLeft w:val="0"/>
                          <w:marRight w:val="0"/>
                          <w:marTop w:val="0"/>
                          <w:marBottom w:val="0"/>
                          <w:divBdr>
                            <w:top w:val="none" w:sz="0" w:space="0" w:color="auto"/>
                            <w:left w:val="none" w:sz="0" w:space="0" w:color="auto"/>
                            <w:bottom w:val="none" w:sz="0" w:space="0" w:color="auto"/>
                            <w:right w:val="none" w:sz="0" w:space="0" w:color="auto"/>
                          </w:divBdr>
                          <w:divsChild>
                            <w:div w:id="589776788">
                              <w:marLeft w:val="0"/>
                              <w:marRight w:val="0"/>
                              <w:marTop w:val="0"/>
                              <w:marBottom w:val="0"/>
                              <w:divBdr>
                                <w:top w:val="none" w:sz="0" w:space="0" w:color="auto"/>
                                <w:left w:val="none" w:sz="0" w:space="0" w:color="auto"/>
                                <w:bottom w:val="none" w:sz="0" w:space="0" w:color="auto"/>
                                <w:right w:val="none" w:sz="0" w:space="0" w:color="auto"/>
                              </w:divBdr>
                              <w:divsChild>
                                <w:div w:id="267009212">
                                  <w:marLeft w:val="0"/>
                                  <w:marRight w:val="0"/>
                                  <w:marTop w:val="0"/>
                                  <w:marBottom w:val="0"/>
                                  <w:divBdr>
                                    <w:top w:val="none" w:sz="0" w:space="0" w:color="auto"/>
                                    <w:left w:val="none" w:sz="0" w:space="0" w:color="auto"/>
                                    <w:bottom w:val="none" w:sz="0" w:space="0" w:color="auto"/>
                                    <w:right w:val="none" w:sz="0" w:space="0" w:color="auto"/>
                                  </w:divBdr>
                                  <w:divsChild>
                                    <w:div w:id="17832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17479">
      <w:bodyDiv w:val="1"/>
      <w:marLeft w:val="0"/>
      <w:marRight w:val="0"/>
      <w:marTop w:val="0"/>
      <w:marBottom w:val="0"/>
      <w:divBdr>
        <w:top w:val="none" w:sz="0" w:space="0" w:color="auto"/>
        <w:left w:val="none" w:sz="0" w:space="0" w:color="auto"/>
        <w:bottom w:val="none" w:sz="0" w:space="0" w:color="auto"/>
        <w:right w:val="none" w:sz="0" w:space="0" w:color="auto"/>
      </w:divBdr>
      <w:divsChild>
        <w:div w:id="665671459">
          <w:marLeft w:val="0"/>
          <w:marRight w:val="0"/>
          <w:marTop w:val="0"/>
          <w:marBottom w:val="0"/>
          <w:divBdr>
            <w:top w:val="none" w:sz="0" w:space="0" w:color="auto"/>
            <w:left w:val="none" w:sz="0" w:space="0" w:color="auto"/>
            <w:bottom w:val="none" w:sz="0" w:space="0" w:color="auto"/>
            <w:right w:val="none" w:sz="0" w:space="0" w:color="auto"/>
          </w:divBdr>
          <w:divsChild>
            <w:div w:id="935675106">
              <w:marLeft w:val="0"/>
              <w:marRight w:val="0"/>
              <w:marTop w:val="0"/>
              <w:marBottom w:val="0"/>
              <w:divBdr>
                <w:top w:val="none" w:sz="0" w:space="0" w:color="auto"/>
                <w:left w:val="none" w:sz="0" w:space="0" w:color="auto"/>
                <w:bottom w:val="none" w:sz="0" w:space="0" w:color="auto"/>
                <w:right w:val="none" w:sz="0" w:space="0" w:color="auto"/>
              </w:divBdr>
              <w:divsChild>
                <w:div w:id="160198468">
                  <w:marLeft w:val="0"/>
                  <w:marRight w:val="0"/>
                  <w:marTop w:val="0"/>
                  <w:marBottom w:val="0"/>
                  <w:divBdr>
                    <w:top w:val="none" w:sz="0" w:space="0" w:color="auto"/>
                    <w:left w:val="none" w:sz="0" w:space="0" w:color="auto"/>
                    <w:bottom w:val="none" w:sz="0" w:space="0" w:color="auto"/>
                    <w:right w:val="none" w:sz="0" w:space="0" w:color="auto"/>
                  </w:divBdr>
                  <w:divsChild>
                    <w:div w:id="1274897418">
                      <w:marLeft w:val="0"/>
                      <w:marRight w:val="0"/>
                      <w:marTop w:val="0"/>
                      <w:marBottom w:val="0"/>
                      <w:divBdr>
                        <w:top w:val="none" w:sz="0" w:space="0" w:color="auto"/>
                        <w:left w:val="none" w:sz="0" w:space="0" w:color="auto"/>
                        <w:bottom w:val="none" w:sz="0" w:space="0" w:color="auto"/>
                        <w:right w:val="none" w:sz="0" w:space="0" w:color="auto"/>
                      </w:divBdr>
                      <w:divsChild>
                        <w:div w:id="1522890612">
                          <w:marLeft w:val="0"/>
                          <w:marRight w:val="0"/>
                          <w:marTop w:val="0"/>
                          <w:marBottom w:val="0"/>
                          <w:divBdr>
                            <w:top w:val="none" w:sz="0" w:space="0" w:color="auto"/>
                            <w:left w:val="none" w:sz="0" w:space="0" w:color="auto"/>
                            <w:bottom w:val="none" w:sz="0" w:space="0" w:color="auto"/>
                            <w:right w:val="none" w:sz="0" w:space="0" w:color="auto"/>
                          </w:divBdr>
                          <w:divsChild>
                            <w:div w:id="1007095788">
                              <w:marLeft w:val="0"/>
                              <w:marRight w:val="0"/>
                              <w:marTop w:val="0"/>
                              <w:marBottom w:val="0"/>
                              <w:divBdr>
                                <w:top w:val="none" w:sz="0" w:space="0" w:color="auto"/>
                                <w:left w:val="none" w:sz="0" w:space="0" w:color="auto"/>
                                <w:bottom w:val="none" w:sz="0" w:space="0" w:color="auto"/>
                                <w:right w:val="none" w:sz="0" w:space="0" w:color="auto"/>
                              </w:divBdr>
                              <w:divsChild>
                                <w:div w:id="576745468">
                                  <w:marLeft w:val="0"/>
                                  <w:marRight w:val="0"/>
                                  <w:marTop w:val="0"/>
                                  <w:marBottom w:val="0"/>
                                  <w:divBdr>
                                    <w:top w:val="none" w:sz="0" w:space="0" w:color="auto"/>
                                    <w:left w:val="none" w:sz="0" w:space="0" w:color="auto"/>
                                    <w:bottom w:val="none" w:sz="0" w:space="0" w:color="auto"/>
                                    <w:right w:val="none" w:sz="0" w:space="0" w:color="auto"/>
                                  </w:divBdr>
                                  <w:divsChild>
                                    <w:div w:id="7394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89593">
      <w:bodyDiv w:val="1"/>
      <w:marLeft w:val="0"/>
      <w:marRight w:val="0"/>
      <w:marTop w:val="0"/>
      <w:marBottom w:val="0"/>
      <w:divBdr>
        <w:top w:val="none" w:sz="0" w:space="0" w:color="auto"/>
        <w:left w:val="none" w:sz="0" w:space="0" w:color="auto"/>
        <w:bottom w:val="none" w:sz="0" w:space="0" w:color="auto"/>
        <w:right w:val="none" w:sz="0" w:space="0" w:color="auto"/>
      </w:divBdr>
      <w:divsChild>
        <w:div w:id="615796518">
          <w:marLeft w:val="0"/>
          <w:marRight w:val="0"/>
          <w:marTop w:val="0"/>
          <w:marBottom w:val="0"/>
          <w:divBdr>
            <w:top w:val="none" w:sz="0" w:space="0" w:color="auto"/>
            <w:left w:val="none" w:sz="0" w:space="0" w:color="auto"/>
            <w:bottom w:val="none" w:sz="0" w:space="0" w:color="auto"/>
            <w:right w:val="none" w:sz="0" w:space="0" w:color="auto"/>
          </w:divBdr>
          <w:divsChild>
            <w:div w:id="1467701285">
              <w:marLeft w:val="0"/>
              <w:marRight w:val="0"/>
              <w:marTop w:val="0"/>
              <w:marBottom w:val="0"/>
              <w:divBdr>
                <w:top w:val="none" w:sz="0" w:space="0" w:color="auto"/>
                <w:left w:val="none" w:sz="0" w:space="0" w:color="auto"/>
                <w:bottom w:val="none" w:sz="0" w:space="0" w:color="auto"/>
                <w:right w:val="none" w:sz="0" w:space="0" w:color="auto"/>
              </w:divBdr>
              <w:divsChild>
                <w:div w:id="1849325041">
                  <w:marLeft w:val="0"/>
                  <w:marRight w:val="0"/>
                  <w:marTop w:val="0"/>
                  <w:marBottom w:val="0"/>
                  <w:divBdr>
                    <w:top w:val="none" w:sz="0" w:space="0" w:color="auto"/>
                    <w:left w:val="none" w:sz="0" w:space="0" w:color="auto"/>
                    <w:bottom w:val="none" w:sz="0" w:space="0" w:color="auto"/>
                    <w:right w:val="none" w:sz="0" w:space="0" w:color="auto"/>
                  </w:divBdr>
                  <w:divsChild>
                    <w:div w:id="268126479">
                      <w:marLeft w:val="0"/>
                      <w:marRight w:val="0"/>
                      <w:marTop w:val="0"/>
                      <w:marBottom w:val="0"/>
                      <w:divBdr>
                        <w:top w:val="none" w:sz="0" w:space="0" w:color="auto"/>
                        <w:left w:val="none" w:sz="0" w:space="0" w:color="auto"/>
                        <w:bottom w:val="none" w:sz="0" w:space="0" w:color="auto"/>
                        <w:right w:val="none" w:sz="0" w:space="0" w:color="auto"/>
                      </w:divBdr>
                      <w:divsChild>
                        <w:div w:id="1498570098">
                          <w:marLeft w:val="0"/>
                          <w:marRight w:val="0"/>
                          <w:marTop w:val="0"/>
                          <w:marBottom w:val="0"/>
                          <w:divBdr>
                            <w:top w:val="none" w:sz="0" w:space="0" w:color="auto"/>
                            <w:left w:val="none" w:sz="0" w:space="0" w:color="auto"/>
                            <w:bottom w:val="none" w:sz="0" w:space="0" w:color="auto"/>
                            <w:right w:val="none" w:sz="0" w:space="0" w:color="auto"/>
                          </w:divBdr>
                          <w:divsChild>
                            <w:div w:id="2138059548">
                              <w:marLeft w:val="0"/>
                              <w:marRight w:val="0"/>
                              <w:marTop w:val="0"/>
                              <w:marBottom w:val="0"/>
                              <w:divBdr>
                                <w:top w:val="none" w:sz="0" w:space="0" w:color="auto"/>
                                <w:left w:val="none" w:sz="0" w:space="0" w:color="auto"/>
                                <w:bottom w:val="none" w:sz="0" w:space="0" w:color="auto"/>
                                <w:right w:val="none" w:sz="0" w:space="0" w:color="auto"/>
                              </w:divBdr>
                              <w:divsChild>
                                <w:div w:id="13256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96069">
      <w:bodyDiv w:val="1"/>
      <w:marLeft w:val="0"/>
      <w:marRight w:val="0"/>
      <w:marTop w:val="0"/>
      <w:marBottom w:val="0"/>
      <w:divBdr>
        <w:top w:val="none" w:sz="0" w:space="0" w:color="auto"/>
        <w:left w:val="none" w:sz="0" w:space="0" w:color="auto"/>
        <w:bottom w:val="none" w:sz="0" w:space="0" w:color="auto"/>
        <w:right w:val="none" w:sz="0" w:space="0" w:color="auto"/>
      </w:divBdr>
      <w:divsChild>
        <w:div w:id="139664252">
          <w:marLeft w:val="0"/>
          <w:marRight w:val="0"/>
          <w:marTop w:val="0"/>
          <w:marBottom w:val="0"/>
          <w:divBdr>
            <w:top w:val="none" w:sz="0" w:space="0" w:color="auto"/>
            <w:left w:val="none" w:sz="0" w:space="0" w:color="auto"/>
            <w:bottom w:val="none" w:sz="0" w:space="0" w:color="auto"/>
            <w:right w:val="none" w:sz="0" w:space="0" w:color="auto"/>
          </w:divBdr>
          <w:divsChild>
            <w:div w:id="364332567">
              <w:marLeft w:val="0"/>
              <w:marRight w:val="0"/>
              <w:marTop w:val="225"/>
              <w:marBottom w:val="225"/>
              <w:divBdr>
                <w:top w:val="none" w:sz="0" w:space="0" w:color="auto"/>
                <w:left w:val="none" w:sz="0" w:space="0" w:color="auto"/>
                <w:bottom w:val="none" w:sz="0" w:space="0" w:color="auto"/>
                <w:right w:val="none" w:sz="0" w:space="0" w:color="auto"/>
              </w:divBdr>
            </w:div>
          </w:divsChild>
        </w:div>
        <w:div w:id="927155560">
          <w:marLeft w:val="0"/>
          <w:marRight w:val="0"/>
          <w:marTop w:val="0"/>
          <w:marBottom w:val="150"/>
          <w:divBdr>
            <w:top w:val="none" w:sz="0" w:space="0" w:color="auto"/>
            <w:left w:val="none" w:sz="0" w:space="0" w:color="auto"/>
            <w:bottom w:val="none" w:sz="0" w:space="0" w:color="auto"/>
            <w:right w:val="none" w:sz="0" w:space="0" w:color="auto"/>
          </w:divBdr>
          <w:divsChild>
            <w:div w:id="822937829">
              <w:marLeft w:val="0"/>
              <w:marRight w:val="0"/>
              <w:marTop w:val="0"/>
              <w:marBottom w:val="0"/>
              <w:divBdr>
                <w:top w:val="none" w:sz="0" w:space="0" w:color="auto"/>
                <w:left w:val="none" w:sz="0" w:space="0" w:color="auto"/>
                <w:bottom w:val="none" w:sz="0" w:space="0" w:color="auto"/>
                <w:right w:val="none" w:sz="0" w:space="0" w:color="auto"/>
              </w:divBdr>
              <w:divsChild>
                <w:div w:id="8043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1853">
          <w:marLeft w:val="0"/>
          <w:marRight w:val="0"/>
          <w:marTop w:val="0"/>
          <w:marBottom w:val="150"/>
          <w:divBdr>
            <w:top w:val="none" w:sz="0" w:space="0" w:color="auto"/>
            <w:left w:val="none" w:sz="0" w:space="0" w:color="auto"/>
            <w:bottom w:val="none" w:sz="0" w:space="0" w:color="auto"/>
            <w:right w:val="none" w:sz="0" w:space="0" w:color="auto"/>
          </w:divBdr>
        </w:div>
      </w:divsChild>
    </w:div>
    <w:div w:id="1929000146">
      <w:bodyDiv w:val="1"/>
      <w:marLeft w:val="0"/>
      <w:marRight w:val="0"/>
      <w:marTop w:val="0"/>
      <w:marBottom w:val="0"/>
      <w:divBdr>
        <w:top w:val="none" w:sz="0" w:space="0" w:color="auto"/>
        <w:left w:val="none" w:sz="0" w:space="0" w:color="auto"/>
        <w:bottom w:val="none" w:sz="0" w:space="0" w:color="auto"/>
        <w:right w:val="none" w:sz="0" w:space="0" w:color="auto"/>
      </w:divBdr>
      <w:divsChild>
        <w:div w:id="2044406487">
          <w:marLeft w:val="0"/>
          <w:marRight w:val="0"/>
          <w:marTop w:val="0"/>
          <w:marBottom w:val="150"/>
          <w:divBdr>
            <w:top w:val="none" w:sz="0" w:space="0" w:color="auto"/>
            <w:left w:val="none" w:sz="0" w:space="0" w:color="auto"/>
            <w:bottom w:val="none" w:sz="0" w:space="0" w:color="auto"/>
            <w:right w:val="none" w:sz="0" w:space="0" w:color="auto"/>
          </w:divBdr>
          <w:divsChild>
            <w:div w:id="198595519">
              <w:marLeft w:val="0"/>
              <w:marRight w:val="0"/>
              <w:marTop w:val="0"/>
              <w:marBottom w:val="0"/>
              <w:divBdr>
                <w:top w:val="none" w:sz="0" w:space="0" w:color="auto"/>
                <w:left w:val="none" w:sz="0" w:space="0" w:color="auto"/>
                <w:bottom w:val="none" w:sz="0" w:space="0" w:color="auto"/>
                <w:right w:val="none" w:sz="0" w:space="0" w:color="auto"/>
              </w:divBdr>
              <w:divsChild>
                <w:div w:id="15869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3145">
          <w:marLeft w:val="0"/>
          <w:marRight w:val="0"/>
          <w:marTop w:val="0"/>
          <w:marBottom w:val="150"/>
          <w:divBdr>
            <w:top w:val="none" w:sz="0" w:space="0" w:color="auto"/>
            <w:left w:val="none" w:sz="0" w:space="0" w:color="auto"/>
            <w:bottom w:val="none" w:sz="0" w:space="0" w:color="auto"/>
            <w:right w:val="none" w:sz="0" w:space="0" w:color="auto"/>
          </w:divBdr>
        </w:div>
        <w:div w:id="496845318">
          <w:marLeft w:val="0"/>
          <w:marRight w:val="0"/>
          <w:marTop w:val="0"/>
          <w:marBottom w:val="0"/>
          <w:divBdr>
            <w:top w:val="none" w:sz="0" w:space="0" w:color="auto"/>
            <w:left w:val="none" w:sz="0" w:space="0" w:color="auto"/>
            <w:bottom w:val="none" w:sz="0" w:space="0" w:color="auto"/>
            <w:right w:val="none" w:sz="0" w:space="0" w:color="auto"/>
          </w:divBdr>
          <w:divsChild>
            <w:div w:id="9688189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773402">
      <w:bodyDiv w:val="1"/>
      <w:marLeft w:val="0"/>
      <w:marRight w:val="0"/>
      <w:marTop w:val="0"/>
      <w:marBottom w:val="0"/>
      <w:divBdr>
        <w:top w:val="none" w:sz="0" w:space="0" w:color="auto"/>
        <w:left w:val="none" w:sz="0" w:space="0" w:color="auto"/>
        <w:bottom w:val="none" w:sz="0" w:space="0" w:color="auto"/>
        <w:right w:val="none" w:sz="0" w:space="0" w:color="auto"/>
      </w:divBdr>
      <w:divsChild>
        <w:div w:id="1290430741">
          <w:marLeft w:val="0"/>
          <w:marRight w:val="0"/>
          <w:marTop w:val="0"/>
          <w:marBottom w:val="150"/>
          <w:divBdr>
            <w:top w:val="none" w:sz="0" w:space="0" w:color="auto"/>
            <w:left w:val="none" w:sz="0" w:space="0" w:color="auto"/>
            <w:bottom w:val="none" w:sz="0" w:space="0" w:color="auto"/>
            <w:right w:val="none" w:sz="0" w:space="0" w:color="auto"/>
          </w:divBdr>
          <w:divsChild>
            <w:div w:id="59716006">
              <w:marLeft w:val="0"/>
              <w:marRight w:val="0"/>
              <w:marTop w:val="0"/>
              <w:marBottom w:val="0"/>
              <w:divBdr>
                <w:top w:val="none" w:sz="0" w:space="0" w:color="auto"/>
                <w:left w:val="none" w:sz="0" w:space="0" w:color="auto"/>
                <w:bottom w:val="none" w:sz="0" w:space="0" w:color="auto"/>
                <w:right w:val="none" w:sz="0" w:space="0" w:color="auto"/>
              </w:divBdr>
            </w:div>
          </w:divsChild>
        </w:div>
        <w:div w:id="1715885891">
          <w:marLeft w:val="0"/>
          <w:marRight w:val="0"/>
          <w:marTop w:val="0"/>
          <w:marBottom w:val="150"/>
          <w:divBdr>
            <w:top w:val="none" w:sz="0" w:space="0" w:color="auto"/>
            <w:left w:val="none" w:sz="0" w:space="0" w:color="auto"/>
            <w:bottom w:val="none" w:sz="0" w:space="0" w:color="auto"/>
            <w:right w:val="none" w:sz="0" w:space="0" w:color="auto"/>
          </w:divBdr>
        </w:div>
        <w:div w:id="2126187907">
          <w:marLeft w:val="0"/>
          <w:marRight w:val="0"/>
          <w:marTop w:val="0"/>
          <w:marBottom w:val="0"/>
          <w:divBdr>
            <w:top w:val="none" w:sz="0" w:space="0" w:color="auto"/>
            <w:left w:val="none" w:sz="0" w:space="0" w:color="auto"/>
            <w:bottom w:val="none" w:sz="0" w:space="0" w:color="auto"/>
            <w:right w:val="none" w:sz="0" w:space="0" w:color="auto"/>
          </w:divBdr>
          <w:divsChild>
            <w:div w:id="10652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2711">
      <w:bodyDiv w:val="1"/>
      <w:marLeft w:val="0"/>
      <w:marRight w:val="0"/>
      <w:marTop w:val="0"/>
      <w:marBottom w:val="0"/>
      <w:divBdr>
        <w:top w:val="none" w:sz="0" w:space="0" w:color="auto"/>
        <w:left w:val="none" w:sz="0" w:space="0" w:color="auto"/>
        <w:bottom w:val="none" w:sz="0" w:space="0" w:color="auto"/>
        <w:right w:val="none" w:sz="0" w:space="0" w:color="auto"/>
      </w:divBdr>
      <w:divsChild>
        <w:div w:id="786004350">
          <w:marLeft w:val="0"/>
          <w:marRight w:val="0"/>
          <w:marTop w:val="0"/>
          <w:marBottom w:val="0"/>
          <w:divBdr>
            <w:top w:val="none" w:sz="0" w:space="0" w:color="auto"/>
            <w:left w:val="none" w:sz="0" w:space="0" w:color="auto"/>
            <w:bottom w:val="none" w:sz="0" w:space="0" w:color="auto"/>
            <w:right w:val="none" w:sz="0" w:space="0" w:color="auto"/>
          </w:divBdr>
        </w:div>
        <w:div w:id="2022580646">
          <w:marLeft w:val="0"/>
          <w:marRight w:val="0"/>
          <w:marTop w:val="0"/>
          <w:marBottom w:val="150"/>
          <w:divBdr>
            <w:top w:val="none" w:sz="0" w:space="0" w:color="auto"/>
            <w:left w:val="none" w:sz="0" w:space="0" w:color="auto"/>
            <w:bottom w:val="none" w:sz="0" w:space="0" w:color="auto"/>
            <w:right w:val="none" w:sz="0" w:space="0" w:color="auto"/>
          </w:divBdr>
        </w:div>
      </w:divsChild>
    </w:div>
    <w:div w:id="1930499662">
      <w:bodyDiv w:val="1"/>
      <w:marLeft w:val="0"/>
      <w:marRight w:val="0"/>
      <w:marTop w:val="0"/>
      <w:marBottom w:val="0"/>
      <w:divBdr>
        <w:top w:val="none" w:sz="0" w:space="0" w:color="auto"/>
        <w:left w:val="none" w:sz="0" w:space="0" w:color="auto"/>
        <w:bottom w:val="none" w:sz="0" w:space="0" w:color="auto"/>
        <w:right w:val="none" w:sz="0" w:space="0" w:color="auto"/>
      </w:divBdr>
    </w:div>
    <w:div w:id="1930580792">
      <w:bodyDiv w:val="1"/>
      <w:marLeft w:val="0"/>
      <w:marRight w:val="0"/>
      <w:marTop w:val="0"/>
      <w:marBottom w:val="0"/>
      <w:divBdr>
        <w:top w:val="none" w:sz="0" w:space="0" w:color="auto"/>
        <w:left w:val="none" w:sz="0" w:space="0" w:color="auto"/>
        <w:bottom w:val="none" w:sz="0" w:space="0" w:color="auto"/>
        <w:right w:val="none" w:sz="0" w:space="0" w:color="auto"/>
      </w:divBdr>
      <w:divsChild>
        <w:div w:id="1846820918">
          <w:marLeft w:val="0"/>
          <w:marRight w:val="0"/>
          <w:marTop w:val="0"/>
          <w:marBottom w:val="450"/>
          <w:divBdr>
            <w:top w:val="none" w:sz="0" w:space="0" w:color="auto"/>
            <w:left w:val="none" w:sz="0" w:space="0" w:color="auto"/>
            <w:bottom w:val="single" w:sz="6" w:space="19" w:color="EEEEEE"/>
            <w:right w:val="none" w:sz="0" w:space="0" w:color="auto"/>
          </w:divBdr>
          <w:divsChild>
            <w:div w:id="1723094712">
              <w:marLeft w:val="0"/>
              <w:marRight w:val="0"/>
              <w:marTop w:val="0"/>
              <w:marBottom w:val="150"/>
              <w:divBdr>
                <w:top w:val="none" w:sz="0" w:space="0" w:color="auto"/>
                <w:left w:val="none" w:sz="0" w:space="0" w:color="auto"/>
                <w:bottom w:val="none" w:sz="0" w:space="0" w:color="auto"/>
                <w:right w:val="none" w:sz="0" w:space="0" w:color="auto"/>
              </w:divBdr>
              <w:divsChild>
                <w:div w:id="1241987963">
                  <w:marLeft w:val="0"/>
                  <w:marRight w:val="0"/>
                  <w:marTop w:val="0"/>
                  <w:marBottom w:val="0"/>
                  <w:divBdr>
                    <w:top w:val="none" w:sz="0" w:space="0" w:color="auto"/>
                    <w:left w:val="none" w:sz="0" w:space="0" w:color="auto"/>
                    <w:bottom w:val="none" w:sz="0" w:space="0" w:color="auto"/>
                    <w:right w:val="none" w:sz="0" w:space="0" w:color="auto"/>
                  </w:divBdr>
                </w:div>
              </w:divsChild>
            </w:div>
            <w:div w:id="1942182334">
              <w:marLeft w:val="0"/>
              <w:marRight w:val="0"/>
              <w:marTop w:val="0"/>
              <w:marBottom w:val="0"/>
              <w:divBdr>
                <w:top w:val="none" w:sz="0" w:space="0" w:color="auto"/>
                <w:left w:val="none" w:sz="0" w:space="0" w:color="auto"/>
                <w:bottom w:val="none" w:sz="0" w:space="0" w:color="auto"/>
                <w:right w:val="none" w:sz="0" w:space="0" w:color="auto"/>
              </w:divBdr>
            </w:div>
          </w:divsChild>
        </w:div>
        <w:div w:id="1557667732">
          <w:marLeft w:val="0"/>
          <w:marRight w:val="0"/>
          <w:marTop w:val="0"/>
          <w:marBottom w:val="0"/>
          <w:divBdr>
            <w:top w:val="none" w:sz="0" w:space="0" w:color="auto"/>
            <w:left w:val="none" w:sz="0" w:space="0" w:color="auto"/>
            <w:bottom w:val="none" w:sz="0" w:space="0" w:color="auto"/>
            <w:right w:val="none" w:sz="0" w:space="0" w:color="auto"/>
          </w:divBdr>
          <w:divsChild>
            <w:div w:id="405877469">
              <w:marLeft w:val="0"/>
              <w:marRight w:val="0"/>
              <w:marTop w:val="0"/>
              <w:marBottom w:val="0"/>
              <w:divBdr>
                <w:top w:val="none" w:sz="0" w:space="0" w:color="auto"/>
                <w:left w:val="none" w:sz="0" w:space="0" w:color="auto"/>
                <w:bottom w:val="none" w:sz="0" w:space="0" w:color="auto"/>
                <w:right w:val="none" w:sz="0" w:space="0" w:color="auto"/>
              </w:divBdr>
              <w:divsChild>
                <w:div w:id="12060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7128">
      <w:bodyDiv w:val="1"/>
      <w:marLeft w:val="0"/>
      <w:marRight w:val="0"/>
      <w:marTop w:val="0"/>
      <w:marBottom w:val="0"/>
      <w:divBdr>
        <w:top w:val="none" w:sz="0" w:space="0" w:color="auto"/>
        <w:left w:val="none" w:sz="0" w:space="0" w:color="auto"/>
        <w:bottom w:val="none" w:sz="0" w:space="0" w:color="auto"/>
        <w:right w:val="none" w:sz="0" w:space="0" w:color="auto"/>
      </w:divBdr>
      <w:divsChild>
        <w:div w:id="1452440007">
          <w:marLeft w:val="0"/>
          <w:marRight w:val="0"/>
          <w:marTop w:val="0"/>
          <w:marBottom w:val="0"/>
          <w:divBdr>
            <w:top w:val="none" w:sz="0" w:space="0" w:color="auto"/>
            <w:left w:val="none" w:sz="0" w:space="0" w:color="auto"/>
            <w:bottom w:val="none" w:sz="0" w:space="0" w:color="auto"/>
            <w:right w:val="none" w:sz="0" w:space="0" w:color="auto"/>
          </w:divBdr>
        </w:div>
      </w:divsChild>
    </w:div>
    <w:div w:id="1931312124">
      <w:bodyDiv w:val="1"/>
      <w:marLeft w:val="0"/>
      <w:marRight w:val="0"/>
      <w:marTop w:val="0"/>
      <w:marBottom w:val="0"/>
      <w:divBdr>
        <w:top w:val="none" w:sz="0" w:space="0" w:color="auto"/>
        <w:left w:val="none" w:sz="0" w:space="0" w:color="auto"/>
        <w:bottom w:val="none" w:sz="0" w:space="0" w:color="auto"/>
        <w:right w:val="none" w:sz="0" w:space="0" w:color="auto"/>
      </w:divBdr>
    </w:div>
    <w:div w:id="1931815159">
      <w:bodyDiv w:val="1"/>
      <w:marLeft w:val="0"/>
      <w:marRight w:val="0"/>
      <w:marTop w:val="0"/>
      <w:marBottom w:val="0"/>
      <w:divBdr>
        <w:top w:val="none" w:sz="0" w:space="0" w:color="auto"/>
        <w:left w:val="none" w:sz="0" w:space="0" w:color="auto"/>
        <w:bottom w:val="none" w:sz="0" w:space="0" w:color="auto"/>
        <w:right w:val="none" w:sz="0" w:space="0" w:color="auto"/>
      </w:divBdr>
      <w:divsChild>
        <w:div w:id="2122331555">
          <w:marLeft w:val="0"/>
          <w:marRight w:val="0"/>
          <w:marTop w:val="0"/>
          <w:marBottom w:val="150"/>
          <w:divBdr>
            <w:top w:val="none" w:sz="0" w:space="0" w:color="auto"/>
            <w:left w:val="none" w:sz="0" w:space="0" w:color="auto"/>
            <w:bottom w:val="none" w:sz="0" w:space="0" w:color="auto"/>
            <w:right w:val="none" w:sz="0" w:space="0" w:color="auto"/>
          </w:divBdr>
          <w:divsChild>
            <w:div w:id="335309384">
              <w:marLeft w:val="0"/>
              <w:marRight w:val="0"/>
              <w:marTop w:val="0"/>
              <w:marBottom w:val="0"/>
              <w:divBdr>
                <w:top w:val="none" w:sz="0" w:space="0" w:color="auto"/>
                <w:left w:val="none" w:sz="0" w:space="0" w:color="auto"/>
                <w:bottom w:val="none" w:sz="0" w:space="0" w:color="auto"/>
                <w:right w:val="none" w:sz="0" w:space="0" w:color="auto"/>
              </w:divBdr>
              <w:divsChild>
                <w:div w:id="12621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3893">
          <w:marLeft w:val="0"/>
          <w:marRight w:val="0"/>
          <w:marTop w:val="0"/>
          <w:marBottom w:val="150"/>
          <w:divBdr>
            <w:top w:val="none" w:sz="0" w:space="0" w:color="auto"/>
            <w:left w:val="none" w:sz="0" w:space="0" w:color="auto"/>
            <w:bottom w:val="none" w:sz="0" w:space="0" w:color="auto"/>
            <w:right w:val="none" w:sz="0" w:space="0" w:color="auto"/>
          </w:divBdr>
        </w:div>
        <w:div w:id="123889981">
          <w:marLeft w:val="0"/>
          <w:marRight w:val="0"/>
          <w:marTop w:val="0"/>
          <w:marBottom w:val="0"/>
          <w:divBdr>
            <w:top w:val="none" w:sz="0" w:space="0" w:color="auto"/>
            <w:left w:val="none" w:sz="0" w:space="0" w:color="auto"/>
            <w:bottom w:val="none" w:sz="0" w:space="0" w:color="auto"/>
            <w:right w:val="none" w:sz="0" w:space="0" w:color="auto"/>
          </w:divBdr>
          <w:divsChild>
            <w:div w:id="11289348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2273369">
      <w:bodyDiv w:val="1"/>
      <w:marLeft w:val="0"/>
      <w:marRight w:val="0"/>
      <w:marTop w:val="0"/>
      <w:marBottom w:val="0"/>
      <w:divBdr>
        <w:top w:val="none" w:sz="0" w:space="0" w:color="auto"/>
        <w:left w:val="none" w:sz="0" w:space="0" w:color="auto"/>
        <w:bottom w:val="none" w:sz="0" w:space="0" w:color="auto"/>
        <w:right w:val="none" w:sz="0" w:space="0" w:color="auto"/>
      </w:divBdr>
      <w:divsChild>
        <w:div w:id="429591631">
          <w:marLeft w:val="0"/>
          <w:marRight w:val="0"/>
          <w:marTop w:val="0"/>
          <w:marBottom w:val="150"/>
          <w:divBdr>
            <w:top w:val="none" w:sz="0" w:space="0" w:color="auto"/>
            <w:left w:val="none" w:sz="0" w:space="0" w:color="auto"/>
            <w:bottom w:val="none" w:sz="0" w:space="0" w:color="auto"/>
            <w:right w:val="none" w:sz="0" w:space="0" w:color="auto"/>
          </w:divBdr>
          <w:divsChild>
            <w:div w:id="531724567">
              <w:marLeft w:val="0"/>
              <w:marRight w:val="0"/>
              <w:marTop w:val="0"/>
              <w:marBottom w:val="0"/>
              <w:divBdr>
                <w:top w:val="none" w:sz="0" w:space="0" w:color="auto"/>
                <w:left w:val="none" w:sz="0" w:space="0" w:color="auto"/>
                <w:bottom w:val="none" w:sz="0" w:space="0" w:color="auto"/>
                <w:right w:val="none" w:sz="0" w:space="0" w:color="auto"/>
              </w:divBdr>
              <w:divsChild>
                <w:div w:id="3874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7688">
          <w:marLeft w:val="0"/>
          <w:marRight w:val="0"/>
          <w:marTop w:val="0"/>
          <w:marBottom w:val="150"/>
          <w:divBdr>
            <w:top w:val="none" w:sz="0" w:space="0" w:color="auto"/>
            <w:left w:val="none" w:sz="0" w:space="0" w:color="auto"/>
            <w:bottom w:val="none" w:sz="0" w:space="0" w:color="auto"/>
            <w:right w:val="none" w:sz="0" w:space="0" w:color="auto"/>
          </w:divBdr>
        </w:div>
        <w:div w:id="192378744">
          <w:marLeft w:val="0"/>
          <w:marRight w:val="0"/>
          <w:marTop w:val="0"/>
          <w:marBottom w:val="0"/>
          <w:divBdr>
            <w:top w:val="none" w:sz="0" w:space="0" w:color="auto"/>
            <w:left w:val="none" w:sz="0" w:space="0" w:color="auto"/>
            <w:bottom w:val="none" w:sz="0" w:space="0" w:color="auto"/>
            <w:right w:val="none" w:sz="0" w:space="0" w:color="auto"/>
          </w:divBdr>
          <w:divsChild>
            <w:div w:id="7154683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3271098">
      <w:bodyDiv w:val="1"/>
      <w:marLeft w:val="0"/>
      <w:marRight w:val="0"/>
      <w:marTop w:val="0"/>
      <w:marBottom w:val="0"/>
      <w:divBdr>
        <w:top w:val="none" w:sz="0" w:space="0" w:color="auto"/>
        <w:left w:val="none" w:sz="0" w:space="0" w:color="auto"/>
        <w:bottom w:val="none" w:sz="0" w:space="0" w:color="auto"/>
        <w:right w:val="none" w:sz="0" w:space="0" w:color="auto"/>
      </w:divBdr>
      <w:divsChild>
        <w:div w:id="1733381849">
          <w:marLeft w:val="0"/>
          <w:marRight w:val="0"/>
          <w:marTop w:val="0"/>
          <w:marBottom w:val="0"/>
          <w:divBdr>
            <w:top w:val="none" w:sz="0" w:space="0" w:color="auto"/>
            <w:left w:val="none" w:sz="0" w:space="0" w:color="auto"/>
            <w:bottom w:val="none" w:sz="0" w:space="0" w:color="auto"/>
            <w:right w:val="none" w:sz="0" w:space="0" w:color="auto"/>
          </w:divBdr>
          <w:divsChild>
            <w:div w:id="1076782383">
              <w:marLeft w:val="0"/>
              <w:marRight w:val="0"/>
              <w:marTop w:val="0"/>
              <w:marBottom w:val="0"/>
              <w:divBdr>
                <w:top w:val="none" w:sz="0" w:space="0" w:color="auto"/>
                <w:left w:val="none" w:sz="0" w:space="0" w:color="auto"/>
                <w:bottom w:val="none" w:sz="0" w:space="0" w:color="auto"/>
                <w:right w:val="none" w:sz="0" w:space="0" w:color="auto"/>
              </w:divBdr>
              <w:divsChild>
                <w:div w:id="1368138596">
                  <w:marLeft w:val="0"/>
                  <w:marRight w:val="0"/>
                  <w:marTop w:val="0"/>
                  <w:marBottom w:val="0"/>
                  <w:divBdr>
                    <w:top w:val="none" w:sz="0" w:space="0" w:color="auto"/>
                    <w:left w:val="none" w:sz="0" w:space="0" w:color="auto"/>
                    <w:bottom w:val="none" w:sz="0" w:space="0" w:color="auto"/>
                    <w:right w:val="none" w:sz="0" w:space="0" w:color="auto"/>
                  </w:divBdr>
                  <w:divsChild>
                    <w:div w:id="185291393">
                      <w:marLeft w:val="0"/>
                      <w:marRight w:val="0"/>
                      <w:marTop w:val="0"/>
                      <w:marBottom w:val="0"/>
                      <w:divBdr>
                        <w:top w:val="none" w:sz="0" w:space="0" w:color="auto"/>
                        <w:left w:val="none" w:sz="0" w:space="0" w:color="auto"/>
                        <w:bottom w:val="none" w:sz="0" w:space="0" w:color="auto"/>
                        <w:right w:val="none" w:sz="0" w:space="0" w:color="auto"/>
                      </w:divBdr>
                      <w:divsChild>
                        <w:div w:id="652561827">
                          <w:marLeft w:val="0"/>
                          <w:marRight w:val="0"/>
                          <w:marTop w:val="0"/>
                          <w:marBottom w:val="0"/>
                          <w:divBdr>
                            <w:top w:val="none" w:sz="0" w:space="0" w:color="auto"/>
                            <w:left w:val="none" w:sz="0" w:space="0" w:color="auto"/>
                            <w:bottom w:val="none" w:sz="0" w:space="0" w:color="auto"/>
                            <w:right w:val="none" w:sz="0" w:space="0" w:color="auto"/>
                          </w:divBdr>
                          <w:divsChild>
                            <w:div w:id="1379277623">
                              <w:marLeft w:val="0"/>
                              <w:marRight w:val="0"/>
                              <w:marTop w:val="0"/>
                              <w:marBottom w:val="0"/>
                              <w:divBdr>
                                <w:top w:val="none" w:sz="0" w:space="0" w:color="auto"/>
                                <w:left w:val="none" w:sz="0" w:space="0" w:color="auto"/>
                                <w:bottom w:val="none" w:sz="0" w:space="0" w:color="auto"/>
                                <w:right w:val="none" w:sz="0" w:space="0" w:color="auto"/>
                              </w:divBdr>
                              <w:divsChild>
                                <w:div w:id="1970474818">
                                  <w:marLeft w:val="0"/>
                                  <w:marRight w:val="0"/>
                                  <w:marTop w:val="0"/>
                                  <w:marBottom w:val="0"/>
                                  <w:divBdr>
                                    <w:top w:val="none" w:sz="0" w:space="0" w:color="auto"/>
                                    <w:left w:val="none" w:sz="0" w:space="0" w:color="auto"/>
                                    <w:bottom w:val="none" w:sz="0" w:space="0" w:color="auto"/>
                                    <w:right w:val="none" w:sz="0" w:space="0" w:color="auto"/>
                                  </w:divBdr>
                                  <w:divsChild>
                                    <w:div w:id="2009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2061">
      <w:bodyDiv w:val="1"/>
      <w:marLeft w:val="0"/>
      <w:marRight w:val="0"/>
      <w:marTop w:val="0"/>
      <w:marBottom w:val="0"/>
      <w:divBdr>
        <w:top w:val="none" w:sz="0" w:space="0" w:color="auto"/>
        <w:left w:val="none" w:sz="0" w:space="0" w:color="auto"/>
        <w:bottom w:val="none" w:sz="0" w:space="0" w:color="auto"/>
        <w:right w:val="none" w:sz="0" w:space="0" w:color="auto"/>
      </w:divBdr>
      <w:divsChild>
        <w:div w:id="716123943">
          <w:marLeft w:val="0"/>
          <w:marRight w:val="0"/>
          <w:marTop w:val="0"/>
          <w:marBottom w:val="150"/>
          <w:divBdr>
            <w:top w:val="none" w:sz="0" w:space="0" w:color="auto"/>
            <w:left w:val="none" w:sz="0" w:space="0" w:color="auto"/>
            <w:bottom w:val="none" w:sz="0" w:space="0" w:color="auto"/>
            <w:right w:val="none" w:sz="0" w:space="0" w:color="auto"/>
          </w:divBdr>
        </w:div>
      </w:divsChild>
    </w:div>
    <w:div w:id="1934313824">
      <w:bodyDiv w:val="1"/>
      <w:marLeft w:val="0"/>
      <w:marRight w:val="0"/>
      <w:marTop w:val="0"/>
      <w:marBottom w:val="0"/>
      <w:divBdr>
        <w:top w:val="none" w:sz="0" w:space="0" w:color="auto"/>
        <w:left w:val="none" w:sz="0" w:space="0" w:color="auto"/>
        <w:bottom w:val="none" w:sz="0" w:space="0" w:color="auto"/>
        <w:right w:val="none" w:sz="0" w:space="0" w:color="auto"/>
      </w:divBdr>
      <w:divsChild>
        <w:div w:id="456721618">
          <w:marLeft w:val="0"/>
          <w:marRight w:val="0"/>
          <w:marTop w:val="0"/>
          <w:marBottom w:val="0"/>
          <w:divBdr>
            <w:top w:val="none" w:sz="0" w:space="0" w:color="auto"/>
            <w:left w:val="none" w:sz="0" w:space="0" w:color="auto"/>
            <w:bottom w:val="none" w:sz="0" w:space="0" w:color="auto"/>
            <w:right w:val="none" w:sz="0" w:space="0" w:color="auto"/>
          </w:divBdr>
          <w:divsChild>
            <w:div w:id="1688558919">
              <w:marLeft w:val="0"/>
              <w:marRight w:val="0"/>
              <w:marTop w:val="225"/>
              <w:marBottom w:val="225"/>
              <w:divBdr>
                <w:top w:val="none" w:sz="0" w:space="0" w:color="auto"/>
                <w:left w:val="none" w:sz="0" w:space="0" w:color="auto"/>
                <w:bottom w:val="none" w:sz="0" w:space="0" w:color="auto"/>
                <w:right w:val="none" w:sz="0" w:space="0" w:color="auto"/>
              </w:divBdr>
            </w:div>
          </w:divsChild>
        </w:div>
        <w:div w:id="615720808">
          <w:marLeft w:val="0"/>
          <w:marRight w:val="0"/>
          <w:marTop w:val="0"/>
          <w:marBottom w:val="150"/>
          <w:divBdr>
            <w:top w:val="none" w:sz="0" w:space="0" w:color="auto"/>
            <w:left w:val="none" w:sz="0" w:space="0" w:color="auto"/>
            <w:bottom w:val="none" w:sz="0" w:space="0" w:color="auto"/>
            <w:right w:val="none" w:sz="0" w:space="0" w:color="auto"/>
          </w:divBdr>
          <w:divsChild>
            <w:div w:id="2027245254">
              <w:marLeft w:val="0"/>
              <w:marRight w:val="0"/>
              <w:marTop w:val="0"/>
              <w:marBottom w:val="0"/>
              <w:divBdr>
                <w:top w:val="none" w:sz="0" w:space="0" w:color="auto"/>
                <w:left w:val="none" w:sz="0" w:space="0" w:color="auto"/>
                <w:bottom w:val="none" w:sz="0" w:space="0" w:color="auto"/>
                <w:right w:val="none" w:sz="0" w:space="0" w:color="auto"/>
              </w:divBdr>
              <w:divsChild>
                <w:div w:id="2035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4787">
          <w:marLeft w:val="0"/>
          <w:marRight w:val="0"/>
          <w:marTop w:val="0"/>
          <w:marBottom w:val="150"/>
          <w:divBdr>
            <w:top w:val="none" w:sz="0" w:space="0" w:color="auto"/>
            <w:left w:val="none" w:sz="0" w:space="0" w:color="auto"/>
            <w:bottom w:val="none" w:sz="0" w:space="0" w:color="auto"/>
            <w:right w:val="none" w:sz="0" w:space="0" w:color="auto"/>
          </w:divBdr>
        </w:div>
      </w:divsChild>
    </w:div>
    <w:div w:id="1934774208">
      <w:bodyDiv w:val="1"/>
      <w:marLeft w:val="0"/>
      <w:marRight w:val="0"/>
      <w:marTop w:val="0"/>
      <w:marBottom w:val="0"/>
      <w:divBdr>
        <w:top w:val="none" w:sz="0" w:space="0" w:color="auto"/>
        <w:left w:val="none" w:sz="0" w:space="0" w:color="auto"/>
        <w:bottom w:val="none" w:sz="0" w:space="0" w:color="auto"/>
        <w:right w:val="none" w:sz="0" w:space="0" w:color="auto"/>
      </w:divBdr>
      <w:divsChild>
        <w:div w:id="1693264431">
          <w:marLeft w:val="0"/>
          <w:marRight w:val="0"/>
          <w:marTop w:val="0"/>
          <w:marBottom w:val="0"/>
          <w:divBdr>
            <w:top w:val="none" w:sz="0" w:space="0" w:color="auto"/>
            <w:left w:val="none" w:sz="0" w:space="0" w:color="auto"/>
            <w:bottom w:val="dotted" w:sz="6" w:space="4" w:color="DDDDDD"/>
            <w:right w:val="none" w:sz="0" w:space="0" w:color="auto"/>
          </w:divBdr>
          <w:divsChild>
            <w:div w:id="19057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23993">
      <w:bodyDiv w:val="1"/>
      <w:marLeft w:val="0"/>
      <w:marRight w:val="0"/>
      <w:marTop w:val="0"/>
      <w:marBottom w:val="0"/>
      <w:divBdr>
        <w:top w:val="none" w:sz="0" w:space="0" w:color="auto"/>
        <w:left w:val="none" w:sz="0" w:space="0" w:color="auto"/>
        <w:bottom w:val="none" w:sz="0" w:space="0" w:color="auto"/>
        <w:right w:val="none" w:sz="0" w:space="0" w:color="auto"/>
      </w:divBdr>
    </w:div>
    <w:div w:id="1936087495">
      <w:bodyDiv w:val="1"/>
      <w:marLeft w:val="0"/>
      <w:marRight w:val="0"/>
      <w:marTop w:val="0"/>
      <w:marBottom w:val="0"/>
      <w:divBdr>
        <w:top w:val="none" w:sz="0" w:space="0" w:color="auto"/>
        <w:left w:val="none" w:sz="0" w:space="0" w:color="auto"/>
        <w:bottom w:val="none" w:sz="0" w:space="0" w:color="auto"/>
        <w:right w:val="none" w:sz="0" w:space="0" w:color="auto"/>
      </w:divBdr>
      <w:divsChild>
        <w:div w:id="862942759">
          <w:marLeft w:val="0"/>
          <w:marRight w:val="0"/>
          <w:marTop w:val="0"/>
          <w:marBottom w:val="0"/>
          <w:divBdr>
            <w:top w:val="none" w:sz="0" w:space="0" w:color="auto"/>
            <w:left w:val="none" w:sz="0" w:space="0" w:color="auto"/>
            <w:bottom w:val="none" w:sz="0" w:space="0" w:color="auto"/>
            <w:right w:val="none" w:sz="0" w:space="0" w:color="auto"/>
          </w:divBdr>
          <w:divsChild>
            <w:div w:id="2877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011">
      <w:bodyDiv w:val="1"/>
      <w:marLeft w:val="0"/>
      <w:marRight w:val="0"/>
      <w:marTop w:val="0"/>
      <w:marBottom w:val="0"/>
      <w:divBdr>
        <w:top w:val="none" w:sz="0" w:space="0" w:color="auto"/>
        <w:left w:val="none" w:sz="0" w:space="0" w:color="auto"/>
        <w:bottom w:val="none" w:sz="0" w:space="0" w:color="auto"/>
        <w:right w:val="none" w:sz="0" w:space="0" w:color="auto"/>
      </w:divBdr>
      <w:divsChild>
        <w:div w:id="1168983385">
          <w:marLeft w:val="0"/>
          <w:marRight w:val="0"/>
          <w:marTop w:val="0"/>
          <w:marBottom w:val="0"/>
          <w:divBdr>
            <w:top w:val="none" w:sz="0" w:space="0" w:color="auto"/>
            <w:left w:val="none" w:sz="0" w:space="0" w:color="auto"/>
            <w:bottom w:val="none" w:sz="0" w:space="0" w:color="auto"/>
            <w:right w:val="none" w:sz="0" w:space="0" w:color="auto"/>
          </w:divBdr>
          <w:divsChild>
            <w:div w:id="1397434709">
              <w:marLeft w:val="0"/>
              <w:marRight w:val="0"/>
              <w:marTop w:val="0"/>
              <w:marBottom w:val="0"/>
              <w:divBdr>
                <w:top w:val="none" w:sz="0" w:space="0" w:color="auto"/>
                <w:left w:val="none" w:sz="0" w:space="0" w:color="auto"/>
                <w:bottom w:val="none" w:sz="0" w:space="0" w:color="auto"/>
                <w:right w:val="none" w:sz="0" w:space="0" w:color="auto"/>
              </w:divBdr>
              <w:divsChild>
                <w:div w:id="104465894">
                  <w:marLeft w:val="0"/>
                  <w:marRight w:val="0"/>
                  <w:marTop w:val="0"/>
                  <w:marBottom w:val="0"/>
                  <w:divBdr>
                    <w:top w:val="none" w:sz="0" w:space="0" w:color="auto"/>
                    <w:left w:val="none" w:sz="0" w:space="0" w:color="auto"/>
                    <w:bottom w:val="none" w:sz="0" w:space="0" w:color="auto"/>
                    <w:right w:val="none" w:sz="0" w:space="0" w:color="auto"/>
                  </w:divBdr>
                  <w:divsChild>
                    <w:div w:id="692346980">
                      <w:marLeft w:val="0"/>
                      <w:marRight w:val="0"/>
                      <w:marTop w:val="0"/>
                      <w:marBottom w:val="0"/>
                      <w:divBdr>
                        <w:top w:val="none" w:sz="0" w:space="0" w:color="auto"/>
                        <w:left w:val="none" w:sz="0" w:space="0" w:color="auto"/>
                        <w:bottom w:val="none" w:sz="0" w:space="0" w:color="auto"/>
                        <w:right w:val="none" w:sz="0" w:space="0" w:color="auto"/>
                      </w:divBdr>
                      <w:divsChild>
                        <w:div w:id="2017220975">
                          <w:marLeft w:val="0"/>
                          <w:marRight w:val="0"/>
                          <w:marTop w:val="0"/>
                          <w:marBottom w:val="0"/>
                          <w:divBdr>
                            <w:top w:val="none" w:sz="0" w:space="0" w:color="auto"/>
                            <w:left w:val="none" w:sz="0" w:space="0" w:color="auto"/>
                            <w:bottom w:val="none" w:sz="0" w:space="0" w:color="auto"/>
                            <w:right w:val="none" w:sz="0" w:space="0" w:color="auto"/>
                          </w:divBdr>
                          <w:divsChild>
                            <w:div w:id="221722491">
                              <w:marLeft w:val="0"/>
                              <w:marRight w:val="0"/>
                              <w:marTop w:val="0"/>
                              <w:marBottom w:val="0"/>
                              <w:divBdr>
                                <w:top w:val="none" w:sz="0" w:space="0" w:color="auto"/>
                                <w:left w:val="none" w:sz="0" w:space="0" w:color="auto"/>
                                <w:bottom w:val="none" w:sz="0" w:space="0" w:color="auto"/>
                                <w:right w:val="none" w:sz="0" w:space="0" w:color="auto"/>
                              </w:divBdr>
                              <w:divsChild>
                                <w:div w:id="295452833">
                                  <w:marLeft w:val="0"/>
                                  <w:marRight w:val="0"/>
                                  <w:marTop w:val="0"/>
                                  <w:marBottom w:val="0"/>
                                  <w:divBdr>
                                    <w:top w:val="none" w:sz="0" w:space="0" w:color="auto"/>
                                    <w:left w:val="none" w:sz="0" w:space="0" w:color="auto"/>
                                    <w:bottom w:val="none" w:sz="0" w:space="0" w:color="auto"/>
                                    <w:right w:val="none" w:sz="0" w:space="0" w:color="auto"/>
                                  </w:divBdr>
                                  <w:divsChild>
                                    <w:div w:id="8308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46166">
      <w:bodyDiv w:val="1"/>
      <w:marLeft w:val="0"/>
      <w:marRight w:val="0"/>
      <w:marTop w:val="0"/>
      <w:marBottom w:val="0"/>
      <w:divBdr>
        <w:top w:val="none" w:sz="0" w:space="0" w:color="auto"/>
        <w:left w:val="none" w:sz="0" w:space="0" w:color="auto"/>
        <w:bottom w:val="none" w:sz="0" w:space="0" w:color="auto"/>
        <w:right w:val="none" w:sz="0" w:space="0" w:color="auto"/>
      </w:divBdr>
    </w:div>
    <w:div w:id="1936859074">
      <w:bodyDiv w:val="1"/>
      <w:marLeft w:val="0"/>
      <w:marRight w:val="0"/>
      <w:marTop w:val="0"/>
      <w:marBottom w:val="0"/>
      <w:divBdr>
        <w:top w:val="none" w:sz="0" w:space="0" w:color="auto"/>
        <w:left w:val="none" w:sz="0" w:space="0" w:color="auto"/>
        <w:bottom w:val="none" w:sz="0" w:space="0" w:color="auto"/>
        <w:right w:val="none" w:sz="0" w:space="0" w:color="auto"/>
      </w:divBdr>
      <w:divsChild>
        <w:div w:id="602349593">
          <w:marLeft w:val="0"/>
          <w:marRight w:val="0"/>
          <w:marTop w:val="0"/>
          <w:marBottom w:val="150"/>
          <w:divBdr>
            <w:top w:val="none" w:sz="0" w:space="0" w:color="auto"/>
            <w:left w:val="none" w:sz="0" w:space="0" w:color="auto"/>
            <w:bottom w:val="none" w:sz="0" w:space="0" w:color="auto"/>
            <w:right w:val="none" w:sz="0" w:space="0" w:color="auto"/>
          </w:divBdr>
        </w:div>
      </w:divsChild>
    </w:div>
    <w:div w:id="1937059240">
      <w:bodyDiv w:val="1"/>
      <w:marLeft w:val="0"/>
      <w:marRight w:val="0"/>
      <w:marTop w:val="0"/>
      <w:marBottom w:val="0"/>
      <w:divBdr>
        <w:top w:val="none" w:sz="0" w:space="0" w:color="auto"/>
        <w:left w:val="none" w:sz="0" w:space="0" w:color="auto"/>
        <w:bottom w:val="none" w:sz="0" w:space="0" w:color="auto"/>
        <w:right w:val="none" w:sz="0" w:space="0" w:color="auto"/>
      </w:divBdr>
      <w:divsChild>
        <w:div w:id="1700353016">
          <w:marLeft w:val="0"/>
          <w:marRight w:val="0"/>
          <w:marTop w:val="0"/>
          <w:marBottom w:val="0"/>
          <w:divBdr>
            <w:top w:val="none" w:sz="0" w:space="0" w:color="auto"/>
            <w:left w:val="none" w:sz="0" w:space="0" w:color="auto"/>
            <w:bottom w:val="none" w:sz="0" w:space="0" w:color="auto"/>
            <w:right w:val="none" w:sz="0" w:space="0" w:color="auto"/>
          </w:divBdr>
          <w:divsChild>
            <w:div w:id="520978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7202404">
      <w:bodyDiv w:val="1"/>
      <w:marLeft w:val="0"/>
      <w:marRight w:val="0"/>
      <w:marTop w:val="0"/>
      <w:marBottom w:val="0"/>
      <w:divBdr>
        <w:top w:val="none" w:sz="0" w:space="0" w:color="auto"/>
        <w:left w:val="none" w:sz="0" w:space="0" w:color="auto"/>
        <w:bottom w:val="none" w:sz="0" w:space="0" w:color="auto"/>
        <w:right w:val="none" w:sz="0" w:space="0" w:color="auto"/>
      </w:divBdr>
    </w:div>
    <w:div w:id="1937639050">
      <w:bodyDiv w:val="1"/>
      <w:marLeft w:val="0"/>
      <w:marRight w:val="0"/>
      <w:marTop w:val="0"/>
      <w:marBottom w:val="0"/>
      <w:divBdr>
        <w:top w:val="none" w:sz="0" w:space="0" w:color="auto"/>
        <w:left w:val="none" w:sz="0" w:space="0" w:color="auto"/>
        <w:bottom w:val="none" w:sz="0" w:space="0" w:color="auto"/>
        <w:right w:val="none" w:sz="0" w:space="0" w:color="auto"/>
      </w:divBdr>
      <w:divsChild>
        <w:div w:id="1193572293">
          <w:marLeft w:val="0"/>
          <w:marRight w:val="0"/>
          <w:marTop w:val="0"/>
          <w:marBottom w:val="150"/>
          <w:divBdr>
            <w:top w:val="none" w:sz="0" w:space="0" w:color="auto"/>
            <w:left w:val="none" w:sz="0" w:space="0" w:color="auto"/>
            <w:bottom w:val="none" w:sz="0" w:space="0" w:color="auto"/>
            <w:right w:val="none" w:sz="0" w:space="0" w:color="auto"/>
          </w:divBdr>
        </w:div>
      </w:divsChild>
    </w:div>
    <w:div w:id="1937790591">
      <w:bodyDiv w:val="1"/>
      <w:marLeft w:val="0"/>
      <w:marRight w:val="0"/>
      <w:marTop w:val="0"/>
      <w:marBottom w:val="0"/>
      <w:divBdr>
        <w:top w:val="none" w:sz="0" w:space="0" w:color="auto"/>
        <w:left w:val="none" w:sz="0" w:space="0" w:color="auto"/>
        <w:bottom w:val="none" w:sz="0" w:space="0" w:color="auto"/>
        <w:right w:val="none" w:sz="0" w:space="0" w:color="auto"/>
      </w:divBdr>
      <w:divsChild>
        <w:div w:id="184253285">
          <w:marLeft w:val="0"/>
          <w:marRight w:val="0"/>
          <w:marTop w:val="0"/>
          <w:marBottom w:val="150"/>
          <w:divBdr>
            <w:top w:val="none" w:sz="0" w:space="0" w:color="auto"/>
            <w:left w:val="none" w:sz="0" w:space="0" w:color="auto"/>
            <w:bottom w:val="none" w:sz="0" w:space="0" w:color="auto"/>
            <w:right w:val="none" w:sz="0" w:space="0" w:color="auto"/>
          </w:divBdr>
        </w:div>
        <w:div w:id="264534368">
          <w:marLeft w:val="0"/>
          <w:marRight w:val="0"/>
          <w:marTop w:val="0"/>
          <w:marBottom w:val="150"/>
          <w:divBdr>
            <w:top w:val="none" w:sz="0" w:space="0" w:color="auto"/>
            <w:left w:val="none" w:sz="0" w:space="0" w:color="auto"/>
            <w:bottom w:val="none" w:sz="0" w:space="0" w:color="auto"/>
            <w:right w:val="none" w:sz="0" w:space="0" w:color="auto"/>
          </w:divBdr>
        </w:div>
        <w:div w:id="491869545">
          <w:marLeft w:val="0"/>
          <w:marRight w:val="0"/>
          <w:marTop w:val="0"/>
          <w:marBottom w:val="150"/>
          <w:divBdr>
            <w:top w:val="none" w:sz="0" w:space="0" w:color="auto"/>
            <w:left w:val="none" w:sz="0" w:space="0" w:color="auto"/>
            <w:bottom w:val="none" w:sz="0" w:space="0" w:color="auto"/>
            <w:right w:val="none" w:sz="0" w:space="0" w:color="auto"/>
          </w:divBdr>
        </w:div>
        <w:div w:id="657881533">
          <w:marLeft w:val="0"/>
          <w:marRight w:val="0"/>
          <w:marTop w:val="0"/>
          <w:marBottom w:val="150"/>
          <w:divBdr>
            <w:top w:val="none" w:sz="0" w:space="0" w:color="auto"/>
            <w:left w:val="none" w:sz="0" w:space="0" w:color="auto"/>
            <w:bottom w:val="none" w:sz="0" w:space="0" w:color="auto"/>
            <w:right w:val="none" w:sz="0" w:space="0" w:color="auto"/>
          </w:divBdr>
        </w:div>
        <w:div w:id="959185573">
          <w:marLeft w:val="0"/>
          <w:marRight w:val="0"/>
          <w:marTop w:val="0"/>
          <w:marBottom w:val="150"/>
          <w:divBdr>
            <w:top w:val="none" w:sz="0" w:space="0" w:color="auto"/>
            <w:left w:val="none" w:sz="0" w:space="0" w:color="auto"/>
            <w:bottom w:val="none" w:sz="0" w:space="0" w:color="auto"/>
            <w:right w:val="none" w:sz="0" w:space="0" w:color="auto"/>
          </w:divBdr>
        </w:div>
        <w:div w:id="1469668738">
          <w:marLeft w:val="0"/>
          <w:marRight w:val="0"/>
          <w:marTop w:val="0"/>
          <w:marBottom w:val="150"/>
          <w:divBdr>
            <w:top w:val="none" w:sz="0" w:space="0" w:color="auto"/>
            <w:left w:val="none" w:sz="0" w:space="0" w:color="auto"/>
            <w:bottom w:val="none" w:sz="0" w:space="0" w:color="auto"/>
            <w:right w:val="none" w:sz="0" w:space="0" w:color="auto"/>
          </w:divBdr>
        </w:div>
        <w:div w:id="1553539825">
          <w:marLeft w:val="0"/>
          <w:marRight w:val="0"/>
          <w:marTop w:val="0"/>
          <w:marBottom w:val="150"/>
          <w:divBdr>
            <w:top w:val="none" w:sz="0" w:space="0" w:color="auto"/>
            <w:left w:val="none" w:sz="0" w:space="0" w:color="auto"/>
            <w:bottom w:val="none" w:sz="0" w:space="0" w:color="auto"/>
            <w:right w:val="none" w:sz="0" w:space="0" w:color="auto"/>
          </w:divBdr>
        </w:div>
        <w:div w:id="1555853676">
          <w:marLeft w:val="0"/>
          <w:marRight w:val="0"/>
          <w:marTop w:val="0"/>
          <w:marBottom w:val="150"/>
          <w:divBdr>
            <w:top w:val="none" w:sz="0" w:space="0" w:color="auto"/>
            <w:left w:val="none" w:sz="0" w:space="0" w:color="auto"/>
            <w:bottom w:val="none" w:sz="0" w:space="0" w:color="auto"/>
            <w:right w:val="none" w:sz="0" w:space="0" w:color="auto"/>
          </w:divBdr>
        </w:div>
        <w:div w:id="1674261425">
          <w:marLeft w:val="0"/>
          <w:marRight w:val="0"/>
          <w:marTop w:val="0"/>
          <w:marBottom w:val="150"/>
          <w:divBdr>
            <w:top w:val="none" w:sz="0" w:space="0" w:color="auto"/>
            <w:left w:val="none" w:sz="0" w:space="0" w:color="auto"/>
            <w:bottom w:val="none" w:sz="0" w:space="0" w:color="auto"/>
            <w:right w:val="none" w:sz="0" w:space="0" w:color="auto"/>
          </w:divBdr>
        </w:div>
        <w:div w:id="1714377711">
          <w:marLeft w:val="0"/>
          <w:marRight w:val="0"/>
          <w:marTop w:val="0"/>
          <w:marBottom w:val="150"/>
          <w:divBdr>
            <w:top w:val="none" w:sz="0" w:space="0" w:color="auto"/>
            <w:left w:val="none" w:sz="0" w:space="0" w:color="auto"/>
            <w:bottom w:val="none" w:sz="0" w:space="0" w:color="auto"/>
            <w:right w:val="none" w:sz="0" w:space="0" w:color="auto"/>
          </w:divBdr>
        </w:div>
        <w:div w:id="1812945962">
          <w:marLeft w:val="0"/>
          <w:marRight w:val="0"/>
          <w:marTop w:val="0"/>
          <w:marBottom w:val="150"/>
          <w:divBdr>
            <w:top w:val="none" w:sz="0" w:space="0" w:color="auto"/>
            <w:left w:val="none" w:sz="0" w:space="0" w:color="auto"/>
            <w:bottom w:val="none" w:sz="0" w:space="0" w:color="auto"/>
            <w:right w:val="none" w:sz="0" w:space="0" w:color="auto"/>
          </w:divBdr>
        </w:div>
        <w:div w:id="1943226332">
          <w:marLeft w:val="0"/>
          <w:marRight w:val="0"/>
          <w:marTop w:val="0"/>
          <w:marBottom w:val="150"/>
          <w:divBdr>
            <w:top w:val="none" w:sz="0" w:space="0" w:color="auto"/>
            <w:left w:val="none" w:sz="0" w:space="0" w:color="auto"/>
            <w:bottom w:val="none" w:sz="0" w:space="0" w:color="auto"/>
            <w:right w:val="none" w:sz="0" w:space="0" w:color="auto"/>
          </w:divBdr>
        </w:div>
        <w:div w:id="2061710522">
          <w:marLeft w:val="0"/>
          <w:marRight w:val="0"/>
          <w:marTop w:val="0"/>
          <w:marBottom w:val="150"/>
          <w:divBdr>
            <w:top w:val="none" w:sz="0" w:space="0" w:color="auto"/>
            <w:left w:val="none" w:sz="0" w:space="0" w:color="auto"/>
            <w:bottom w:val="none" w:sz="0" w:space="0" w:color="auto"/>
            <w:right w:val="none" w:sz="0" w:space="0" w:color="auto"/>
          </w:divBdr>
        </w:div>
      </w:divsChild>
    </w:div>
    <w:div w:id="1938512244">
      <w:bodyDiv w:val="1"/>
      <w:marLeft w:val="0"/>
      <w:marRight w:val="0"/>
      <w:marTop w:val="0"/>
      <w:marBottom w:val="0"/>
      <w:divBdr>
        <w:top w:val="none" w:sz="0" w:space="0" w:color="auto"/>
        <w:left w:val="none" w:sz="0" w:space="0" w:color="auto"/>
        <w:bottom w:val="none" w:sz="0" w:space="0" w:color="auto"/>
        <w:right w:val="none" w:sz="0" w:space="0" w:color="auto"/>
      </w:divBdr>
      <w:divsChild>
        <w:div w:id="1985743429">
          <w:marLeft w:val="0"/>
          <w:marRight w:val="0"/>
          <w:marTop w:val="0"/>
          <w:marBottom w:val="0"/>
          <w:divBdr>
            <w:top w:val="none" w:sz="0" w:space="0" w:color="auto"/>
            <w:left w:val="none" w:sz="0" w:space="0" w:color="auto"/>
            <w:bottom w:val="dotted" w:sz="6" w:space="4" w:color="DDDDDD"/>
            <w:right w:val="none" w:sz="0" w:space="0" w:color="auto"/>
          </w:divBdr>
        </w:div>
      </w:divsChild>
    </w:div>
    <w:div w:id="1938832029">
      <w:bodyDiv w:val="1"/>
      <w:marLeft w:val="0"/>
      <w:marRight w:val="0"/>
      <w:marTop w:val="0"/>
      <w:marBottom w:val="0"/>
      <w:divBdr>
        <w:top w:val="none" w:sz="0" w:space="0" w:color="auto"/>
        <w:left w:val="none" w:sz="0" w:space="0" w:color="auto"/>
        <w:bottom w:val="none" w:sz="0" w:space="0" w:color="auto"/>
        <w:right w:val="none" w:sz="0" w:space="0" w:color="auto"/>
      </w:divBdr>
      <w:divsChild>
        <w:div w:id="817258662">
          <w:marLeft w:val="0"/>
          <w:marRight w:val="0"/>
          <w:marTop w:val="0"/>
          <w:marBottom w:val="150"/>
          <w:divBdr>
            <w:top w:val="none" w:sz="0" w:space="0" w:color="auto"/>
            <w:left w:val="none" w:sz="0" w:space="0" w:color="auto"/>
            <w:bottom w:val="none" w:sz="0" w:space="0" w:color="auto"/>
            <w:right w:val="none" w:sz="0" w:space="0" w:color="auto"/>
          </w:divBdr>
        </w:div>
      </w:divsChild>
    </w:div>
    <w:div w:id="1938978478">
      <w:bodyDiv w:val="1"/>
      <w:marLeft w:val="0"/>
      <w:marRight w:val="0"/>
      <w:marTop w:val="0"/>
      <w:marBottom w:val="0"/>
      <w:divBdr>
        <w:top w:val="none" w:sz="0" w:space="0" w:color="auto"/>
        <w:left w:val="none" w:sz="0" w:space="0" w:color="auto"/>
        <w:bottom w:val="none" w:sz="0" w:space="0" w:color="auto"/>
        <w:right w:val="none" w:sz="0" w:space="0" w:color="auto"/>
      </w:divBdr>
      <w:divsChild>
        <w:div w:id="612591883">
          <w:marLeft w:val="0"/>
          <w:marRight w:val="0"/>
          <w:marTop w:val="0"/>
          <w:marBottom w:val="300"/>
          <w:divBdr>
            <w:top w:val="none" w:sz="0" w:space="0" w:color="auto"/>
            <w:left w:val="none" w:sz="0" w:space="0" w:color="auto"/>
            <w:bottom w:val="none" w:sz="0" w:space="0" w:color="auto"/>
            <w:right w:val="none" w:sz="0" w:space="0" w:color="auto"/>
          </w:divBdr>
          <w:divsChild>
            <w:div w:id="633219322">
              <w:marLeft w:val="0"/>
              <w:marRight w:val="0"/>
              <w:marTop w:val="0"/>
              <w:marBottom w:val="0"/>
              <w:divBdr>
                <w:top w:val="none" w:sz="0" w:space="0" w:color="auto"/>
                <w:left w:val="none" w:sz="0" w:space="0" w:color="auto"/>
                <w:bottom w:val="none" w:sz="0" w:space="0" w:color="auto"/>
                <w:right w:val="none" w:sz="0" w:space="0" w:color="auto"/>
              </w:divBdr>
            </w:div>
          </w:divsChild>
        </w:div>
        <w:div w:id="1026365391">
          <w:marLeft w:val="0"/>
          <w:marRight w:val="0"/>
          <w:marTop w:val="0"/>
          <w:marBottom w:val="0"/>
          <w:divBdr>
            <w:top w:val="none" w:sz="0" w:space="0" w:color="auto"/>
            <w:left w:val="none" w:sz="0" w:space="0" w:color="auto"/>
            <w:bottom w:val="none" w:sz="0" w:space="0" w:color="auto"/>
            <w:right w:val="none" w:sz="0" w:space="0" w:color="auto"/>
          </w:divBdr>
          <w:divsChild>
            <w:div w:id="1288774036">
              <w:marLeft w:val="0"/>
              <w:marRight w:val="0"/>
              <w:marTop w:val="0"/>
              <w:marBottom w:val="0"/>
              <w:divBdr>
                <w:top w:val="none" w:sz="0" w:space="0" w:color="auto"/>
                <w:left w:val="none" w:sz="0" w:space="0" w:color="auto"/>
                <w:bottom w:val="none" w:sz="0" w:space="0" w:color="auto"/>
                <w:right w:val="none" w:sz="0" w:space="0" w:color="auto"/>
              </w:divBdr>
              <w:divsChild>
                <w:div w:id="18882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413">
          <w:marLeft w:val="0"/>
          <w:marRight w:val="0"/>
          <w:marTop w:val="0"/>
          <w:marBottom w:val="75"/>
          <w:divBdr>
            <w:top w:val="none" w:sz="0" w:space="0" w:color="auto"/>
            <w:left w:val="none" w:sz="0" w:space="0" w:color="auto"/>
            <w:bottom w:val="none" w:sz="0" w:space="0" w:color="auto"/>
            <w:right w:val="none" w:sz="0" w:space="0" w:color="auto"/>
          </w:divBdr>
        </w:div>
        <w:div w:id="1810971462">
          <w:marLeft w:val="0"/>
          <w:marRight w:val="0"/>
          <w:marTop w:val="0"/>
          <w:marBottom w:val="0"/>
          <w:divBdr>
            <w:top w:val="none" w:sz="0" w:space="0" w:color="auto"/>
            <w:left w:val="none" w:sz="0" w:space="0" w:color="auto"/>
            <w:bottom w:val="none" w:sz="0" w:space="0" w:color="auto"/>
            <w:right w:val="none" w:sz="0" w:space="0" w:color="auto"/>
          </w:divBdr>
        </w:div>
      </w:divsChild>
    </w:div>
    <w:div w:id="1939635795">
      <w:bodyDiv w:val="1"/>
      <w:marLeft w:val="0"/>
      <w:marRight w:val="0"/>
      <w:marTop w:val="0"/>
      <w:marBottom w:val="0"/>
      <w:divBdr>
        <w:top w:val="none" w:sz="0" w:space="0" w:color="auto"/>
        <w:left w:val="none" w:sz="0" w:space="0" w:color="auto"/>
        <w:bottom w:val="none" w:sz="0" w:space="0" w:color="auto"/>
        <w:right w:val="none" w:sz="0" w:space="0" w:color="auto"/>
      </w:divBdr>
      <w:divsChild>
        <w:div w:id="1167863297">
          <w:marLeft w:val="0"/>
          <w:marRight w:val="0"/>
          <w:marTop w:val="0"/>
          <w:marBottom w:val="0"/>
          <w:divBdr>
            <w:top w:val="none" w:sz="0" w:space="0" w:color="auto"/>
            <w:left w:val="none" w:sz="0" w:space="0" w:color="auto"/>
            <w:bottom w:val="none" w:sz="0" w:space="0" w:color="auto"/>
            <w:right w:val="none" w:sz="0" w:space="0" w:color="auto"/>
          </w:divBdr>
          <w:divsChild>
            <w:div w:id="428236128">
              <w:marLeft w:val="0"/>
              <w:marRight w:val="0"/>
              <w:marTop w:val="0"/>
              <w:marBottom w:val="0"/>
              <w:divBdr>
                <w:top w:val="none" w:sz="0" w:space="0" w:color="auto"/>
                <w:left w:val="none" w:sz="0" w:space="0" w:color="auto"/>
                <w:bottom w:val="none" w:sz="0" w:space="0" w:color="auto"/>
                <w:right w:val="none" w:sz="0" w:space="0" w:color="auto"/>
              </w:divBdr>
              <w:divsChild>
                <w:div w:id="1308433450">
                  <w:marLeft w:val="0"/>
                  <w:marRight w:val="0"/>
                  <w:marTop w:val="0"/>
                  <w:marBottom w:val="0"/>
                  <w:divBdr>
                    <w:top w:val="none" w:sz="0" w:space="0" w:color="auto"/>
                    <w:left w:val="none" w:sz="0" w:space="0" w:color="auto"/>
                    <w:bottom w:val="none" w:sz="0" w:space="0" w:color="auto"/>
                    <w:right w:val="none" w:sz="0" w:space="0" w:color="auto"/>
                  </w:divBdr>
                  <w:divsChild>
                    <w:div w:id="1642928262">
                      <w:marLeft w:val="0"/>
                      <w:marRight w:val="0"/>
                      <w:marTop w:val="0"/>
                      <w:marBottom w:val="0"/>
                      <w:divBdr>
                        <w:top w:val="none" w:sz="0" w:space="0" w:color="auto"/>
                        <w:left w:val="none" w:sz="0" w:space="0" w:color="auto"/>
                        <w:bottom w:val="none" w:sz="0" w:space="0" w:color="auto"/>
                        <w:right w:val="none" w:sz="0" w:space="0" w:color="auto"/>
                      </w:divBdr>
                      <w:divsChild>
                        <w:div w:id="721438577">
                          <w:marLeft w:val="0"/>
                          <w:marRight w:val="0"/>
                          <w:marTop w:val="0"/>
                          <w:marBottom w:val="0"/>
                          <w:divBdr>
                            <w:top w:val="none" w:sz="0" w:space="0" w:color="auto"/>
                            <w:left w:val="none" w:sz="0" w:space="0" w:color="auto"/>
                            <w:bottom w:val="none" w:sz="0" w:space="0" w:color="auto"/>
                            <w:right w:val="none" w:sz="0" w:space="0" w:color="auto"/>
                          </w:divBdr>
                          <w:divsChild>
                            <w:div w:id="1134447362">
                              <w:marLeft w:val="0"/>
                              <w:marRight w:val="0"/>
                              <w:marTop w:val="0"/>
                              <w:marBottom w:val="0"/>
                              <w:divBdr>
                                <w:top w:val="none" w:sz="0" w:space="0" w:color="auto"/>
                                <w:left w:val="none" w:sz="0" w:space="0" w:color="auto"/>
                                <w:bottom w:val="none" w:sz="0" w:space="0" w:color="auto"/>
                                <w:right w:val="none" w:sz="0" w:space="0" w:color="auto"/>
                              </w:divBdr>
                              <w:divsChild>
                                <w:div w:id="11678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211040">
      <w:bodyDiv w:val="1"/>
      <w:marLeft w:val="0"/>
      <w:marRight w:val="0"/>
      <w:marTop w:val="0"/>
      <w:marBottom w:val="0"/>
      <w:divBdr>
        <w:top w:val="none" w:sz="0" w:space="0" w:color="auto"/>
        <w:left w:val="none" w:sz="0" w:space="0" w:color="auto"/>
        <w:bottom w:val="none" w:sz="0" w:space="0" w:color="auto"/>
        <w:right w:val="none" w:sz="0" w:space="0" w:color="auto"/>
      </w:divBdr>
      <w:divsChild>
        <w:div w:id="507018715">
          <w:marLeft w:val="0"/>
          <w:marRight w:val="0"/>
          <w:marTop w:val="150"/>
          <w:marBottom w:val="0"/>
          <w:divBdr>
            <w:top w:val="none" w:sz="0" w:space="0" w:color="auto"/>
            <w:left w:val="none" w:sz="0" w:space="0" w:color="auto"/>
            <w:bottom w:val="none" w:sz="0" w:space="0" w:color="auto"/>
            <w:right w:val="none" w:sz="0" w:space="0" w:color="auto"/>
          </w:divBdr>
          <w:divsChild>
            <w:div w:id="1307784627">
              <w:marLeft w:val="0"/>
              <w:marRight w:val="150"/>
              <w:marTop w:val="0"/>
              <w:marBottom w:val="0"/>
              <w:divBdr>
                <w:top w:val="none" w:sz="0" w:space="0" w:color="auto"/>
                <w:left w:val="none" w:sz="0" w:space="0" w:color="auto"/>
                <w:bottom w:val="none" w:sz="0" w:space="0" w:color="auto"/>
                <w:right w:val="none" w:sz="0" w:space="0" w:color="auto"/>
              </w:divBdr>
              <w:divsChild>
                <w:div w:id="207958719">
                  <w:marLeft w:val="0"/>
                  <w:marRight w:val="0"/>
                  <w:marTop w:val="0"/>
                  <w:marBottom w:val="0"/>
                  <w:divBdr>
                    <w:top w:val="none" w:sz="0" w:space="0" w:color="auto"/>
                    <w:left w:val="none" w:sz="0" w:space="0" w:color="auto"/>
                    <w:bottom w:val="none" w:sz="0" w:space="0" w:color="auto"/>
                    <w:right w:val="none" w:sz="0" w:space="0" w:color="auto"/>
                  </w:divBdr>
                </w:div>
                <w:div w:id="16747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0556">
          <w:marLeft w:val="0"/>
          <w:marRight w:val="0"/>
          <w:marTop w:val="0"/>
          <w:marBottom w:val="0"/>
          <w:divBdr>
            <w:top w:val="none" w:sz="0" w:space="8" w:color="auto"/>
            <w:left w:val="none" w:sz="0" w:space="2" w:color="auto"/>
            <w:bottom w:val="single" w:sz="6" w:space="8" w:color="DDDDDD"/>
            <w:right w:val="none" w:sz="0" w:space="0" w:color="auto"/>
          </w:divBdr>
        </w:div>
      </w:divsChild>
    </w:div>
    <w:div w:id="1940528692">
      <w:bodyDiv w:val="1"/>
      <w:marLeft w:val="0"/>
      <w:marRight w:val="0"/>
      <w:marTop w:val="0"/>
      <w:marBottom w:val="0"/>
      <w:divBdr>
        <w:top w:val="none" w:sz="0" w:space="0" w:color="auto"/>
        <w:left w:val="none" w:sz="0" w:space="0" w:color="auto"/>
        <w:bottom w:val="none" w:sz="0" w:space="0" w:color="auto"/>
        <w:right w:val="none" w:sz="0" w:space="0" w:color="auto"/>
      </w:divBdr>
      <w:divsChild>
        <w:div w:id="285429875">
          <w:marLeft w:val="0"/>
          <w:marRight w:val="0"/>
          <w:marTop w:val="0"/>
          <w:marBottom w:val="0"/>
          <w:divBdr>
            <w:top w:val="none" w:sz="0" w:space="0" w:color="auto"/>
            <w:left w:val="none" w:sz="0" w:space="0" w:color="auto"/>
            <w:bottom w:val="none" w:sz="0" w:space="0" w:color="auto"/>
            <w:right w:val="none" w:sz="0" w:space="0" w:color="auto"/>
          </w:divBdr>
          <w:divsChild>
            <w:div w:id="1295939426">
              <w:marLeft w:val="0"/>
              <w:marRight w:val="0"/>
              <w:marTop w:val="0"/>
              <w:marBottom w:val="0"/>
              <w:divBdr>
                <w:top w:val="none" w:sz="0" w:space="0" w:color="auto"/>
                <w:left w:val="none" w:sz="0" w:space="0" w:color="auto"/>
                <w:bottom w:val="none" w:sz="0" w:space="0" w:color="auto"/>
                <w:right w:val="none" w:sz="0" w:space="0" w:color="auto"/>
              </w:divBdr>
              <w:divsChild>
                <w:div w:id="1102649271">
                  <w:marLeft w:val="0"/>
                  <w:marRight w:val="0"/>
                  <w:marTop w:val="0"/>
                  <w:marBottom w:val="0"/>
                  <w:divBdr>
                    <w:top w:val="none" w:sz="0" w:space="0" w:color="auto"/>
                    <w:left w:val="none" w:sz="0" w:space="0" w:color="auto"/>
                    <w:bottom w:val="none" w:sz="0" w:space="0" w:color="auto"/>
                    <w:right w:val="none" w:sz="0" w:space="0" w:color="auto"/>
                  </w:divBdr>
                  <w:divsChild>
                    <w:div w:id="793251436">
                      <w:marLeft w:val="0"/>
                      <w:marRight w:val="0"/>
                      <w:marTop w:val="0"/>
                      <w:marBottom w:val="0"/>
                      <w:divBdr>
                        <w:top w:val="none" w:sz="0" w:space="0" w:color="auto"/>
                        <w:left w:val="none" w:sz="0" w:space="0" w:color="auto"/>
                        <w:bottom w:val="none" w:sz="0" w:space="0" w:color="auto"/>
                        <w:right w:val="none" w:sz="0" w:space="0" w:color="auto"/>
                      </w:divBdr>
                      <w:divsChild>
                        <w:div w:id="483468105">
                          <w:marLeft w:val="0"/>
                          <w:marRight w:val="0"/>
                          <w:marTop w:val="0"/>
                          <w:marBottom w:val="0"/>
                          <w:divBdr>
                            <w:top w:val="none" w:sz="0" w:space="0" w:color="auto"/>
                            <w:left w:val="none" w:sz="0" w:space="0" w:color="auto"/>
                            <w:bottom w:val="none" w:sz="0" w:space="0" w:color="auto"/>
                            <w:right w:val="none" w:sz="0" w:space="0" w:color="auto"/>
                          </w:divBdr>
                          <w:divsChild>
                            <w:div w:id="729688895">
                              <w:marLeft w:val="0"/>
                              <w:marRight w:val="0"/>
                              <w:marTop w:val="0"/>
                              <w:marBottom w:val="0"/>
                              <w:divBdr>
                                <w:top w:val="none" w:sz="0" w:space="0" w:color="auto"/>
                                <w:left w:val="none" w:sz="0" w:space="0" w:color="auto"/>
                                <w:bottom w:val="none" w:sz="0" w:space="0" w:color="auto"/>
                                <w:right w:val="none" w:sz="0" w:space="0" w:color="auto"/>
                              </w:divBdr>
                              <w:divsChild>
                                <w:div w:id="2298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723511">
      <w:bodyDiv w:val="1"/>
      <w:marLeft w:val="0"/>
      <w:marRight w:val="0"/>
      <w:marTop w:val="0"/>
      <w:marBottom w:val="0"/>
      <w:divBdr>
        <w:top w:val="none" w:sz="0" w:space="0" w:color="auto"/>
        <w:left w:val="none" w:sz="0" w:space="0" w:color="auto"/>
        <w:bottom w:val="none" w:sz="0" w:space="0" w:color="auto"/>
        <w:right w:val="none" w:sz="0" w:space="0" w:color="auto"/>
      </w:divBdr>
    </w:div>
    <w:div w:id="1940793139">
      <w:bodyDiv w:val="1"/>
      <w:marLeft w:val="0"/>
      <w:marRight w:val="0"/>
      <w:marTop w:val="0"/>
      <w:marBottom w:val="0"/>
      <w:divBdr>
        <w:top w:val="none" w:sz="0" w:space="0" w:color="auto"/>
        <w:left w:val="none" w:sz="0" w:space="0" w:color="auto"/>
        <w:bottom w:val="none" w:sz="0" w:space="0" w:color="auto"/>
        <w:right w:val="none" w:sz="0" w:space="0" w:color="auto"/>
      </w:divBdr>
      <w:divsChild>
        <w:div w:id="663583172">
          <w:marLeft w:val="0"/>
          <w:marRight w:val="0"/>
          <w:marTop w:val="0"/>
          <w:marBottom w:val="0"/>
          <w:divBdr>
            <w:top w:val="none" w:sz="0" w:space="0" w:color="auto"/>
            <w:left w:val="none" w:sz="0" w:space="0" w:color="auto"/>
            <w:bottom w:val="none" w:sz="0" w:space="0" w:color="auto"/>
            <w:right w:val="none" w:sz="0" w:space="0" w:color="auto"/>
          </w:divBdr>
          <w:divsChild>
            <w:div w:id="1687056236">
              <w:marLeft w:val="0"/>
              <w:marRight w:val="0"/>
              <w:marTop w:val="0"/>
              <w:marBottom w:val="0"/>
              <w:divBdr>
                <w:top w:val="none" w:sz="0" w:space="0" w:color="auto"/>
                <w:left w:val="none" w:sz="0" w:space="0" w:color="auto"/>
                <w:bottom w:val="none" w:sz="0" w:space="0" w:color="auto"/>
                <w:right w:val="none" w:sz="0" w:space="0" w:color="auto"/>
              </w:divBdr>
              <w:divsChild>
                <w:div w:id="2067214375">
                  <w:marLeft w:val="0"/>
                  <w:marRight w:val="0"/>
                  <w:marTop w:val="0"/>
                  <w:marBottom w:val="197"/>
                  <w:divBdr>
                    <w:top w:val="none" w:sz="0" w:space="0" w:color="auto"/>
                    <w:left w:val="none" w:sz="0" w:space="0" w:color="auto"/>
                    <w:bottom w:val="none" w:sz="0" w:space="0" w:color="auto"/>
                    <w:right w:val="none" w:sz="0" w:space="0" w:color="auto"/>
                  </w:divBdr>
                  <w:divsChild>
                    <w:div w:id="1802266341">
                      <w:marLeft w:val="0"/>
                      <w:marRight w:val="0"/>
                      <w:marTop w:val="0"/>
                      <w:marBottom w:val="0"/>
                      <w:divBdr>
                        <w:top w:val="none" w:sz="0" w:space="0" w:color="auto"/>
                        <w:left w:val="none" w:sz="0" w:space="0" w:color="auto"/>
                        <w:bottom w:val="none" w:sz="0" w:space="0" w:color="auto"/>
                        <w:right w:val="none" w:sz="0" w:space="0" w:color="auto"/>
                      </w:divBdr>
                      <w:divsChild>
                        <w:div w:id="989401846">
                          <w:marLeft w:val="0"/>
                          <w:marRight w:val="0"/>
                          <w:marTop w:val="0"/>
                          <w:marBottom w:val="0"/>
                          <w:divBdr>
                            <w:top w:val="none" w:sz="0" w:space="0" w:color="auto"/>
                            <w:left w:val="none" w:sz="0" w:space="0" w:color="auto"/>
                            <w:bottom w:val="none" w:sz="0" w:space="0" w:color="auto"/>
                            <w:right w:val="none" w:sz="0" w:space="0" w:color="auto"/>
                          </w:divBdr>
                          <w:divsChild>
                            <w:div w:id="29496183">
                              <w:marLeft w:val="0"/>
                              <w:marRight w:val="0"/>
                              <w:marTop w:val="0"/>
                              <w:marBottom w:val="0"/>
                              <w:divBdr>
                                <w:top w:val="none" w:sz="0" w:space="0" w:color="auto"/>
                                <w:left w:val="none" w:sz="0" w:space="0" w:color="auto"/>
                                <w:bottom w:val="none" w:sz="0" w:space="0" w:color="auto"/>
                                <w:right w:val="none" w:sz="0" w:space="0" w:color="auto"/>
                              </w:divBdr>
                              <w:divsChild>
                                <w:div w:id="1425882330">
                                  <w:marLeft w:val="0"/>
                                  <w:marRight w:val="0"/>
                                  <w:marTop w:val="0"/>
                                  <w:marBottom w:val="0"/>
                                  <w:divBdr>
                                    <w:top w:val="none" w:sz="0" w:space="0" w:color="auto"/>
                                    <w:left w:val="none" w:sz="0" w:space="0" w:color="auto"/>
                                    <w:bottom w:val="none" w:sz="0" w:space="0" w:color="auto"/>
                                    <w:right w:val="none" w:sz="0" w:space="0" w:color="auto"/>
                                  </w:divBdr>
                                  <w:divsChild>
                                    <w:div w:id="1671830168">
                                      <w:marLeft w:val="0"/>
                                      <w:marRight w:val="0"/>
                                      <w:marTop w:val="0"/>
                                      <w:marBottom w:val="0"/>
                                      <w:divBdr>
                                        <w:top w:val="none" w:sz="0" w:space="0" w:color="auto"/>
                                        <w:left w:val="none" w:sz="0" w:space="0" w:color="auto"/>
                                        <w:bottom w:val="none" w:sz="0" w:space="0" w:color="auto"/>
                                        <w:right w:val="none" w:sz="0" w:space="0" w:color="auto"/>
                                      </w:divBdr>
                                      <w:divsChild>
                                        <w:div w:id="37974357">
                                          <w:marLeft w:val="0"/>
                                          <w:marRight w:val="0"/>
                                          <w:marTop w:val="0"/>
                                          <w:marBottom w:val="0"/>
                                          <w:divBdr>
                                            <w:top w:val="none" w:sz="0" w:space="0" w:color="auto"/>
                                            <w:left w:val="none" w:sz="0" w:space="0" w:color="auto"/>
                                            <w:bottom w:val="none" w:sz="0" w:space="0" w:color="auto"/>
                                            <w:right w:val="none" w:sz="0" w:space="0" w:color="auto"/>
                                          </w:divBdr>
                                          <w:divsChild>
                                            <w:div w:id="1028220328">
                                              <w:marLeft w:val="0"/>
                                              <w:marRight w:val="0"/>
                                              <w:marTop w:val="0"/>
                                              <w:marBottom w:val="0"/>
                                              <w:divBdr>
                                                <w:top w:val="none" w:sz="0" w:space="0" w:color="auto"/>
                                                <w:left w:val="none" w:sz="0" w:space="0" w:color="auto"/>
                                                <w:bottom w:val="none" w:sz="0" w:space="0" w:color="auto"/>
                                                <w:right w:val="none" w:sz="0" w:space="0" w:color="auto"/>
                                              </w:divBdr>
                                              <w:divsChild>
                                                <w:div w:id="9107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797087">
      <w:bodyDiv w:val="1"/>
      <w:marLeft w:val="0"/>
      <w:marRight w:val="0"/>
      <w:marTop w:val="0"/>
      <w:marBottom w:val="0"/>
      <w:divBdr>
        <w:top w:val="none" w:sz="0" w:space="0" w:color="auto"/>
        <w:left w:val="none" w:sz="0" w:space="0" w:color="auto"/>
        <w:bottom w:val="none" w:sz="0" w:space="0" w:color="auto"/>
        <w:right w:val="none" w:sz="0" w:space="0" w:color="auto"/>
      </w:divBdr>
      <w:divsChild>
        <w:div w:id="1111782961">
          <w:marLeft w:val="0"/>
          <w:marRight w:val="0"/>
          <w:marTop w:val="0"/>
          <w:marBottom w:val="0"/>
          <w:divBdr>
            <w:top w:val="none" w:sz="0" w:space="0" w:color="auto"/>
            <w:left w:val="none" w:sz="0" w:space="0" w:color="auto"/>
            <w:bottom w:val="none" w:sz="0" w:space="0" w:color="auto"/>
            <w:right w:val="none" w:sz="0" w:space="0" w:color="auto"/>
          </w:divBdr>
          <w:divsChild>
            <w:div w:id="996883432">
              <w:marLeft w:val="0"/>
              <w:marRight w:val="0"/>
              <w:marTop w:val="0"/>
              <w:marBottom w:val="0"/>
              <w:divBdr>
                <w:top w:val="none" w:sz="0" w:space="0" w:color="auto"/>
                <w:left w:val="none" w:sz="0" w:space="0" w:color="auto"/>
                <w:bottom w:val="none" w:sz="0" w:space="0" w:color="auto"/>
                <w:right w:val="none" w:sz="0" w:space="0" w:color="auto"/>
              </w:divBdr>
              <w:divsChild>
                <w:div w:id="685640439">
                  <w:marLeft w:val="0"/>
                  <w:marRight w:val="0"/>
                  <w:marTop w:val="0"/>
                  <w:marBottom w:val="0"/>
                  <w:divBdr>
                    <w:top w:val="none" w:sz="0" w:space="0" w:color="auto"/>
                    <w:left w:val="none" w:sz="0" w:space="0" w:color="auto"/>
                    <w:bottom w:val="none" w:sz="0" w:space="0" w:color="auto"/>
                    <w:right w:val="none" w:sz="0" w:space="0" w:color="auto"/>
                  </w:divBdr>
                  <w:divsChild>
                    <w:div w:id="971641354">
                      <w:marLeft w:val="0"/>
                      <w:marRight w:val="0"/>
                      <w:marTop w:val="0"/>
                      <w:marBottom w:val="0"/>
                      <w:divBdr>
                        <w:top w:val="none" w:sz="0" w:space="0" w:color="auto"/>
                        <w:left w:val="none" w:sz="0" w:space="0" w:color="auto"/>
                        <w:bottom w:val="none" w:sz="0" w:space="0" w:color="auto"/>
                        <w:right w:val="none" w:sz="0" w:space="0" w:color="auto"/>
                      </w:divBdr>
                      <w:divsChild>
                        <w:div w:id="1143885804">
                          <w:marLeft w:val="0"/>
                          <w:marRight w:val="0"/>
                          <w:marTop w:val="0"/>
                          <w:marBottom w:val="0"/>
                          <w:divBdr>
                            <w:top w:val="none" w:sz="0" w:space="0" w:color="auto"/>
                            <w:left w:val="none" w:sz="0" w:space="0" w:color="auto"/>
                            <w:bottom w:val="none" w:sz="0" w:space="0" w:color="auto"/>
                            <w:right w:val="none" w:sz="0" w:space="0" w:color="auto"/>
                          </w:divBdr>
                          <w:divsChild>
                            <w:div w:id="16360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865646">
      <w:bodyDiv w:val="1"/>
      <w:marLeft w:val="0"/>
      <w:marRight w:val="0"/>
      <w:marTop w:val="0"/>
      <w:marBottom w:val="0"/>
      <w:divBdr>
        <w:top w:val="none" w:sz="0" w:space="0" w:color="auto"/>
        <w:left w:val="none" w:sz="0" w:space="0" w:color="auto"/>
        <w:bottom w:val="none" w:sz="0" w:space="0" w:color="auto"/>
        <w:right w:val="none" w:sz="0" w:space="0" w:color="auto"/>
      </w:divBdr>
    </w:div>
    <w:div w:id="1941327224">
      <w:bodyDiv w:val="1"/>
      <w:marLeft w:val="0"/>
      <w:marRight w:val="0"/>
      <w:marTop w:val="0"/>
      <w:marBottom w:val="0"/>
      <w:divBdr>
        <w:top w:val="none" w:sz="0" w:space="0" w:color="auto"/>
        <w:left w:val="none" w:sz="0" w:space="0" w:color="auto"/>
        <w:bottom w:val="none" w:sz="0" w:space="0" w:color="auto"/>
        <w:right w:val="none" w:sz="0" w:space="0" w:color="auto"/>
      </w:divBdr>
    </w:div>
    <w:div w:id="1941376421">
      <w:bodyDiv w:val="1"/>
      <w:marLeft w:val="0"/>
      <w:marRight w:val="0"/>
      <w:marTop w:val="0"/>
      <w:marBottom w:val="0"/>
      <w:divBdr>
        <w:top w:val="none" w:sz="0" w:space="0" w:color="auto"/>
        <w:left w:val="none" w:sz="0" w:space="0" w:color="auto"/>
        <w:bottom w:val="none" w:sz="0" w:space="0" w:color="auto"/>
        <w:right w:val="none" w:sz="0" w:space="0" w:color="auto"/>
      </w:divBdr>
    </w:div>
    <w:div w:id="1941528483">
      <w:bodyDiv w:val="1"/>
      <w:marLeft w:val="0"/>
      <w:marRight w:val="0"/>
      <w:marTop w:val="0"/>
      <w:marBottom w:val="0"/>
      <w:divBdr>
        <w:top w:val="none" w:sz="0" w:space="0" w:color="auto"/>
        <w:left w:val="none" w:sz="0" w:space="0" w:color="auto"/>
        <w:bottom w:val="none" w:sz="0" w:space="0" w:color="auto"/>
        <w:right w:val="none" w:sz="0" w:space="0" w:color="auto"/>
      </w:divBdr>
      <w:divsChild>
        <w:div w:id="635843814">
          <w:marLeft w:val="0"/>
          <w:marRight w:val="0"/>
          <w:marTop w:val="0"/>
          <w:marBottom w:val="0"/>
          <w:divBdr>
            <w:top w:val="none" w:sz="0" w:space="0" w:color="auto"/>
            <w:left w:val="none" w:sz="0" w:space="0" w:color="auto"/>
            <w:bottom w:val="dotted" w:sz="6" w:space="4" w:color="DDDDDD"/>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6185">
      <w:bodyDiv w:val="1"/>
      <w:marLeft w:val="0"/>
      <w:marRight w:val="0"/>
      <w:marTop w:val="0"/>
      <w:marBottom w:val="0"/>
      <w:divBdr>
        <w:top w:val="none" w:sz="0" w:space="0" w:color="auto"/>
        <w:left w:val="none" w:sz="0" w:space="0" w:color="auto"/>
        <w:bottom w:val="none" w:sz="0" w:space="0" w:color="auto"/>
        <w:right w:val="none" w:sz="0" w:space="0" w:color="auto"/>
      </w:divBdr>
      <w:divsChild>
        <w:div w:id="1486314585">
          <w:marLeft w:val="0"/>
          <w:marRight w:val="0"/>
          <w:marTop w:val="0"/>
          <w:marBottom w:val="0"/>
          <w:divBdr>
            <w:top w:val="none" w:sz="0" w:space="0" w:color="auto"/>
            <w:left w:val="none" w:sz="0" w:space="0" w:color="auto"/>
            <w:bottom w:val="none" w:sz="0" w:space="0" w:color="auto"/>
            <w:right w:val="none" w:sz="0" w:space="0" w:color="auto"/>
          </w:divBdr>
        </w:div>
      </w:divsChild>
    </w:div>
    <w:div w:id="1942301339">
      <w:bodyDiv w:val="1"/>
      <w:marLeft w:val="0"/>
      <w:marRight w:val="0"/>
      <w:marTop w:val="0"/>
      <w:marBottom w:val="0"/>
      <w:divBdr>
        <w:top w:val="none" w:sz="0" w:space="0" w:color="auto"/>
        <w:left w:val="none" w:sz="0" w:space="0" w:color="auto"/>
        <w:bottom w:val="none" w:sz="0" w:space="0" w:color="auto"/>
        <w:right w:val="none" w:sz="0" w:space="0" w:color="auto"/>
      </w:divBdr>
      <w:divsChild>
        <w:div w:id="1335718806">
          <w:marLeft w:val="0"/>
          <w:marRight w:val="0"/>
          <w:marTop w:val="0"/>
          <w:marBottom w:val="0"/>
          <w:divBdr>
            <w:top w:val="none" w:sz="0" w:space="0" w:color="auto"/>
            <w:left w:val="none" w:sz="0" w:space="0" w:color="auto"/>
            <w:bottom w:val="dotted" w:sz="6" w:space="4" w:color="DDDDDD"/>
            <w:right w:val="none" w:sz="0" w:space="0" w:color="auto"/>
          </w:divBdr>
          <w:divsChild>
            <w:div w:id="1103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39593">
      <w:bodyDiv w:val="1"/>
      <w:marLeft w:val="0"/>
      <w:marRight w:val="0"/>
      <w:marTop w:val="0"/>
      <w:marBottom w:val="0"/>
      <w:divBdr>
        <w:top w:val="none" w:sz="0" w:space="0" w:color="auto"/>
        <w:left w:val="none" w:sz="0" w:space="0" w:color="auto"/>
        <w:bottom w:val="none" w:sz="0" w:space="0" w:color="auto"/>
        <w:right w:val="none" w:sz="0" w:space="0" w:color="auto"/>
      </w:divBdr>
      <w:divsChild>
        <w:div w:id="1587760770">
          <w:marLeft w:val="0"/>
          <w:marRight w:val="0"/>
          <w:marTop w:val="0"/>
          <w:marBottom w:val="0"/>
          <w:divBdr>
            <w:top w:val="none" w:sz="0" w:space="0" w:color="auto"/>
            <w:left w:val="none" w:sz="0" w:space="0" w:color="auto"/>
            <w:bottom w:val="none" w:sz="0" w:space="0" w:color="auto"/>
            <w:right w:val="none" w:sz="0" w:space="0" w:color="auto"/>
          </w:divBdr>
          <w:divsChild>
            <w:div w:id="16092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8560">
      <w:bodyDiv w:val="1"/>
      <w:marLeft w:val="0"/>
      <w:marRight w:val="0"/>
      <w:marTop w:val="0"/>
      <w:marBottom w:val="0"/>
      <w:divBdr>
        <w:top w:val="none" w:sz="0" w:space="0" w:color="auto"/>
        <w:left w:val="none" w:sz="0" w:space="0" w:color="auto"/>
        <w:bottom w:val="none" w:sz="0" w:space="0" w:color="auto"/>
        <w:right w:val="none" w:sz="0" w:space="0" w:color="auto"/>
      </w:divBdr>
      <w:divsChild>
        <w:div w:id="2078239247">
          <w:marLeft w:val="0"/>
          <w:marRight w:val="0"/>
          <w:marTop w:val="0"/>
          <w:marBottom w:val="0"/>
          <w:divBdr>
            <w:top w:val="none" w:sz="0" w:space="0" w:color="auto"/>
            <w:left w:val="none" w:sz="0" w:space="0" w:color="auto"/>
            <w:bottom w:val="none" w:sz="0" w:space="0" w:color="auto"/>
            <w:right w:val="none" w:sz="0" w:space="0" w:color="auto"/>
          </w:divBdr>
          <w:divsChild>
            <w:div w:id="861017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3681637">
      <w:bodyDiv w:val="1"/>
      <w:marLeft w:val="0"/>
      <w:marRight w:val="0"/>
      <w:marTop w:val="0"/>
      <w:marBottom w:val="0"/>
      <w:divBdr>
        <w:top w:val="none" w:sz="0" w:space="0" w:color="auto"/>
        <w:left w:val="none" w:sz="0" w:space="0" w:color="auto"/>
        <w:bottom w:val="none" w:sz="0" w:space="0" w:color="auto"/>
        <w:right w:val="none" w:sz="0" w:space="0" w:color="auto"/>
      </w:divBdr>
      <w:divsChild>
        <w:div w:id="1987977588">
          <w:marLeft w:val="0"/>
          <w:marRight w:val="0"/>
          <w:marTop w:val="0"/>
          <w:marBottom w:val="0"/>
          <w:divBdr>
            <w:top w:val="none" w:sz="0" w:space="0" w:color="auto"/>
            <w:left w:val="none" w:sz="0" w:space="0" w:color="auto"/>
            <w:bottom w:val="none" w:sz="0" w:space="0" w:color="auto"/>
            <w:right w:val="none" w:sz="0" w:space="0" w:color="auto"/>
          </w:divBdr>
          <w:divsChild>
            <w:div w:id="1386249294">
              <w:marLeft w:val="0"/>
              <w:marRight w:val="0"/>
              <w:marTop w:val="0"/>
              <w:marBottom w:val="0"/>
              <w:divBdr>
                <w:top w:val="none" w:sz="0" w:space="0" w:color="auto"/>
                <w:left w:val="none" w:sz="0" w:space="0" w:color="auto"/>
                <w:bottom w:val="none" w:sz="0" w:space="0" w:color="auto"/>
                <w:right w:val="none" w:sz="0" w:space="0" w:color="auto"/>
              </w:divBdr>
              <w:divsChild>
                <w:div w:id="2010716614">
                  <w:marLeft w:val="0"/>
                  <w:marRight w:val="0"/>
                  <w:marTop w:val="0"/>
                  <w:marBottom w:val="0"/>
                  <w:divBdr>
                    <w:top w:val="none" w:sz="0" w:space="0" w:color="auto"/>
                    <w:left w:val="none" w:sz="0" w:space="0" w:color="auto"/>
                    <w:bottom w:val="none" w:sz="0" w:space="0" w:color="auto"/>
                    <w:right w:val="none" w:sz="0" w:space="0" w:color="auto"/>
                  </w:divBdr>
                  <w:divsChild>
                    <w:div w:id="2123262866">
                      <w:marLeft w:val="0"/>
                      <w:marRight w:val="0"/>
                      <w:marTop w:val="0"/>
                      <w:marBottom w:val="0"/>
                      <w:divBdr>
                        <w:top w:val="none" w:sz="0" w:space="0" w:color="auto"/>
                        <w:left w:val="none" w:sz="0" w:space="0" w:color="auto"/>
                        <w:bottom w:val="none" w:sz="0" w:space="0" w:color="auto"/>
                        <w:right w:val="none" w:sz="0" w:space="0" w:color="auto"/>
                      </w:divBdr>
                      <w:divsChild>
                        <w:div w:id="1314872553">
                          <w:marLeft w:val="0"/>
                          <w:marRight w:val="0"/>
                          <w:marTop w:val="0"/>
                          <w:marBottom w:val="0"/>
                          <w:divBdr>
                            <w:top w:val="none" w:sz="0" w:space="0" w:color="auto"/>
                            <w:left w:val="none" w:sz="0" w:space="0" w:color="auto"/>
                            <w:bottom w:val="none" w:sz="0" w:space="0" w:color="auto"/>
                            <w:right w:val="none" w:sz="0" w:space="0" w:color="auto"/>
                          </w:divBdr>
                          <w:divsChild>
                            <w:div w:id="12832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070858">
      <w:bodyDiv w:val="1"/>
      <w:marLeft w:val="0"/>
      <w:marRight w:val="0"/>
      <w:marTop w:val="0"/>
      <w:marBottom w:val="0"/>
      <w:divBdr>
        <w:top w:val="none" w:sz="0" w:space="0" w:color="auto"/>
        <w:left w:val="none" w:sz="0" w:space="0" w:color="auto"/>
        <w:bottom w:val="none" w:sz="0" w:space="0" w:color="auto"/>
        <w:right w:val="none" w:sz="0" w:space="0" w:color="auto"/>
      </w:divBdr>
      <w:divsChild>
        <w:div w:id="361829991">
          <w:marLeft w:val="0"/>
          <w:marRight w:val="0"/>
          <w:marTop w:val="0"/>
          <w:marBottom w:val="0"/>
          <w:divBdr>
            <w:top w:val="none" w:sz="0" w:space="0" w:color="auto"/>
            <w:left w:val="none" w:sz="0" w:space="0" w:color="auto"/>
            <w:bottom w:val="none" w:sz="0" w:space="0" w:color="auto"/>
            <w:right w:val="none" w:sz="0" w:space="0" w:color="auto"/>
          </w:divBdr>
          <w:divsChild>
            <w:div w:id="599751956">
              <w:marLeft w:val="0"/>
              <w:marRight w:val="0"/>
              <w:marTop w:val="0"/>
              <w:marBottom w:val="0"/>
              <w:divBdr>
                <w:top w:val="none" w:sz="0" w:space="0" w:color="auto"/>
                <w:left w:val="none" w:sz="0" w:space="0" w:color="auto"/>
                <w:bottom w:val="none" w:sz="0" w:space="0" w:color="auto"/>
                <w:right w:val="none" w:sz="0" w:space="0" w:color="auto"/>
              </w:divBdr>
            </w:div>
          </w:divsChild>
        </w:div>
        <w:div w:id="819807257">
          <w:marLeft w:val="0"/>
          <w:marRight w:val="0"/>
          <w:marTop w:val="0"/>
          <w:marBottom w:val="150"/>
          <w:divBdr>
            <w:top w:val="none" w:sz="0" w:space="0" w:color="auto"/>
            <w:left w:val="none" w:sz="0" w:space="0" w:color="auto"/>
            <w:bottom w:val="none" w:sz="0" w:space="0" w:color="auto"/>
            <w:right w:val="none" w:sz="0" w:space="0" w:color="auto"/>
          </w:divBdr>
        </w:div>
        <w:div w:id="1594782179">
          <w:marLeft w:val="0"/>
          <w:marRight w:val="0"/>
          <w:marTop w:val="0"/>
          <w:marBottom w:val="150"/>
          <w:divBdr>
            <w:top w:val="none" w:sz="0" w:space="0" w:color="auto"/>
            <w:left w:val="none" w:sz="0" w:space="0" w:color="auto"/>
            <w:bottom w:val="none" w:sz="0" w:space="0" w:color="auto"/>
            <w:right w:val="none" w:sz="0" w:space="0" w:color="auto"/>
          </w:divBdr>
          <w:divsChild>
            <w:div w:id="112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6818">
      <w:bodyDiv w:val="1"/>
      <w:marLeft w:val="0"/>
      <w:marRight w:val="0"/>
      <w:marTop w:val="0"/>
      <w:marBottom w:val="0"/>
      <w:divBdr>
        <w:top w:val="none" w:sz="0" w:space="0" w:color="auto"/>
        <w:left w:val="none" w:sz="0" w:space="0" w:color="auto"/>
        <w:bottom w:val="none" w:sz="0" w:space="0" w:color="auto"/>
        <w:right w:val="none" w:sz="0" w:space="0" w:color="auto"/>
      </w:divBdr>
      <w:divsChild>
        <w:div w:id="380524141">
          <w:marLeft w:val="0"/>
          <w:marRight w:val="0"/>
          <w:marTop w:val="150"/>
          <w:marBottom w:val="0"/>
          <w:divBdr>
            <w:top w:val="none" w:sz="0" w:space="0" w:color="auto"/>
            <w:left w:val="none" w:sz="0" w:space="0" w:color="auto"/>
            <w:bottom w:val="none" w:sz="0" w:space="0" w:color="auto"/>
            <w:right w:val="none" w:sz="0" w:space="0" w:color="auto"/>
          </w:divBdr>
          <w:divsChild>
            <w:div w:id="2826920">
              <w:marLeft w:val="0"/>
              <w:marRight w:val="0"/>
              <w:marTop w:val="0"/>
              <w:marBottom w:val="0"/>
              <w:divBdr>
                <w:top w:val="none" w:sz="0" w:space="0" w:color="auto"/>
                <w:left w:val="none" w:sz="0" w:space="0" w:color="auto"/>
                <w:bottom w:val="none" w:sz="0" w:space="0" w:color="auto"/>
                <w:right w:val="none" w:sz="0" w:space="0" w:color="auto"/>
              </w:divBdr>
              <w:divsChild>
                <w:div w:id="1711879889">
                  <w:marLeft w:val="75"/>
                  <w:marRight w:val="0"/>
                  <w:marTop w:val="0"/>
                  <w:marBottom w:val="0"/>
                  <w:divBdr>
                    <w:top w:val="none" w:sz="0" w:space="0" w:color="auto"/>
                    <w:left w:val="none" w:sz="0" w:space="0" w:color="auto"/>
                    <w:bottom w:val="none" w:sz="0" w:space="0" w:color="auto"/>
                    <w:right w:val="none" w:sz="0" w:space="0" w:color="auto"/>
                  </w:divBdr>
                </w:div>
                <w:div w:id="212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3639">
          <w:marLeft w:val="0"/>
          <w:marRight w:val="0"/>
          <w:marTop w:val="0"/>
          <w:marBottom w:val="0"/>
          <w:divBdr>
            <w:top w:val="none" w:sz="0" w:space="0" w:color="auto"/>
            <w:left w:val="none" w:sz="0" w:space="0" w:color="auto"/>
            <w:bottom w:val="none" w:sz="0" w:space="0" w:color="auto"/>
            <w:right w:val="none" w:sz="0" w:space="0" w:color="auto"/>
          </w:divBdr>
          <w:divsChild>
            <w:div w:id="751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4559">
      <w:bodyDiv w:val="1"/>
      <w:marLeft w:val="0"/>
      <w:marRight w:val="0"/>
      <w:marTop w:val="0"/>
      <w:marBottom w:val="0"/>
      <w:divBdr>
        <w:top w:val="none" w:sz="0" w:space="0" w:color="auto"/>
        <w:left w:val="none" w:sz="0" w:space="0" w:color="auto"/>
        <w:bottom w:val="none" w:sz="0" w:space="0" w:color="auto"/>
        <w:right w:val="none" w:sz="0" w:space="0" w:color="auto"/>
      </w:divBdr>
      <w:divsChild>
        <w:div w:id="767701819">
          <w:marLeft w:val="0"/>
          <w:marRight w:val="0"/>
          <w:marTop w:val="0"/>
          <w:marBottom w:val="0"/>
          <w:divBdr>
            <w:top w:val="none" w:sz="0" w:space="0" w:color="auto"/>
            <w:left w:val="none" w:sz="0" w:space="0" w:color="auto"/>
            <w:bottom w:val="none" w:sz="0" w:space="0" w:color="auto"/>
            <w:right w:val="none" w:sz="0" w:space="0" w:color="auto"/>
          </w:divBdr>
        </w:div>
      </w:divsChild>
    </w:div>
    <w:div w:id="1944989805">
      <w:bodyDiv w:val="1"/>
      <w:marLeft w:val="0"/>
      <w:marRight w:val="0"/>
      <w:marTop w:val="0"/>
      <w:marBottom w:val="0"/>
      <w:divBdr>
        <w:top w:val="none" w:sz="0" w:space="0" w:color="auto"/>
        <w:left w:val="none" w:sz="0" w:space="0" w:color="auto"/>
        <w:bottom w:val="none" w:sz="0" w:space="0" w:color="auto"/>
        <w:right w:val="none" w:sz="0" w:space="0" w:color="auto"/>
      </w:divBdr>
      <w:divsChild>
        <w:div w:id="1512186221">
          <w:marLeft w:val="0"/>
          <w:marRight w:val="0"/>
          <w:marTop w:val="0"/>
          <w:marBottom w:val="0"/>
          <w:divBdr>
            <w:top w:val="none" w:sz="0" w:space="0" w:color="auto"/>
            <w:left w:val="none" w:sz="0" w:space="0" w:color="auto"/>
            <w:bottom w:val="none" w:sz="0" w:space="0" w:color="auto"/>
            <w:right w:val="none" w:sz="0" w:space="0" w:color="auto"/>
          </w:divBdr>
        </w:div>
      </w:divsChild>
    </w:div>
    <w:div w:id="1944990797">
      <w:bodyDiv w:val="1"/>
      <w:marLeft w:val="0"/>
      <w:marRight w:val="0"/>
      <w:marTop w:val="0"/>
      <w:marBottom w:val="0"/>
      <w:divBdr>
        <w:top w:val="none" w:sz="0" w:space="0" w:color="auto"/>
        <w:left w:val="none" w:sz="0" w:space="0" w:color="auto"/>
        <w:bottom w:val="none" w:sz="0" w:space="0" w:color="auto"/>
        <w:right w:val="none" w:sz="0" w:space="0" w:color="auto"/>
      </w:divBdr>
    </w:div>
    <w:div w:id="1945337814">
      <w:bodyDiv w:val="1"/>
      <w:marLeft w:val="0"/>
      <w:marRight w:val="0"/>
      <w:marTop w:val="0"/>
      <w:marBottom w:val="0"/>
      <w:divBdr>
        <w:top w:val="none" w:sz="0" w:space="0" w:color="auto"/>
        <w:left w:val="none" w:sz="0" w:space="0" w:color="auto"/>
        <w:bottom w:val="none" w:sz="0" w:space="0" w:color="auto"/>
        <w:right w:val="none" w:sz="0" w:space="0" w:color="auto"/>
      </w:divBdr>
      <w:divsChild>
        <w:div w:id="348677692">
          <w:marLeft w:val="0"/>
          <w:marRight w:val="0"/>
          <w:marTop w:val="0"/>
          <w:marBottom w:val="150"/>
          <w:divBdr>
            <w:top w:val="none" w:sz="0" w:space="0" w:color="auto"/>
            <w:left w:val="none" w:sz="0" w:space="0" w:color="auto"/>
            <w:bottom w:val="none" w:sz="0" w:space="0" w:color="auto"/>
            <w:right w:val="none" w:sz="0" w:space="0" w:color="auto"/>
          </w:divBdr>
          <w:divsChild>
            <w:div w:id="1990816420">
              <w:marLeft w:val="0"/>
              <w:marRight w:val="0"/>
              <w:marTop w:val="0"/>
              <w:marBottom w:val="0"/>
              <w:divBdr>
                <w:top w:val="none" w:sz="0" w:space="0" w:color="auto"/>
                <w:left w:val="none" w:sz="0" w:space="0" w:color="auto"/>
                <w:bottom w:val="none" w:sz="0" w:space="0" w:color="auto"/>
                <w:right w:val="none" w:sz="0" w:space="0" w:color="auto"/>
              </w:divBdr>
            </w:div>
          </w:divsChild>
        </w:div>
        <w:div w:id="967734840">
          <w:marLeft w:val="0"/>
          <w:marRight w:val="0"/>
          <w:marTop w:val="0"/>
          <w:marBottom w:val="0"/>
          <w:divBdr>
            <w:top w:val="none" w:sz="0" w:space="0" w:color="auto"/>
            <w:left w:val="none" w:sz="0" w:space="0" w:color="auto"/>
            <w:bottom w:val="none" w:sz="0" w:space="0" w:color="auto"/>
            <w:right w:val="none" w:sz="0" w:space="0" w:color="auto"/>
          </w:divBdr>
          <w:divsChild>
            <w:div w:id="1516068352">
              <w:marLeft w:val="0"/>
              <w:marRight w:val="0"/>
              <w:marTop w:val="0"/>
              <w:marBottom w:val="0"/>
              <w:divBdr>
                <w:top w:val="none" w:sz="0" w:space="0" w:color="auto"/>
                <w:left w:val="none" w:sz="0" w:space="0" w:color="auto"/>
                <w:bottom w:val="none" w:sz="0" w:space="0" w:color="auto"/>
                <w:right w:val="none" w:sz="0" w:space="0" w:color="auto"/>
              </w:divBdr>
            </w:div>
          </w:divsChild>
        </w:div>
        <w:div w:id="1015302240">
          <w:marLeft w:val="0"/>
          <w:marRight w:val="0"/>
          <w:marTop w:val="0"/>
          <w:marBottom w:val="150"/>
          <w:divBdr>
            <w:top w:val="none" w:sz="0" w:space="0" w:color="auto"/>
            <w:left w:val="none" w:sz="0" w:space="0" w:color="auto"/>
            <w:bottom w:val="none" w:sz="0" w:space="0" w:color="auto"/>
            <w:right w:val="none" w:sz="0" w:space="0" w:color="auto"/>
          </w:divBdr>
        </w:div>
      </w:divsChild>
    </w:div>
    <w:div w:id="1946301586">
      <w:bodyDiv w:val="1"/>
      <w:marLeft w:val="0"/>
      <w:marRight w:val="0"/>
      <w:marTop w:val="0"/>
      <w:marBottom w:val="0"/>
      <w:divBdr>
        <w:top w:val="none" w:sz="0" w:space="0" w:color="auto"/>
        <w:left w:val="none" w:sz="0" w:space="0" w:color="auto"/>
        <w:bottom w:val="none" w:sz="0" w:space="0" w:color="auto"/>
        <w:right w:val="none" w:sz="0" w:space="0" w:color="auto"/>
      </w:divBdr>
      <w:divsChild>
        <w:div w:id="1584340257">
          <w:marLeft w:val="0"/>
          <w:marRight w:val="0"/>
          <w:marTop w:val="0"/>
          <w:marBottom w:val="150"/>
          <w:divBdr>
            <w:top w:val="none" w:sz="0" w:space="0" w:color="auto"/>
            <w:left w:val="none" w:sz="0" w:space="0" w:color="auto"/>
            <w:bottom w:val="none" w:sz="0" w:space="0" w:color="auto"/>
            <w:right w:val="none" w:sz="0" w:space="0" w:color="auto"/>
          </w:divBdr>
        </w:div>
      </w:divsChild>
    </w:div>
    <w:div w:id="1946838093">
      <w:bodyDiv w:val="1"/>
      <w:marLeft w:val="0"/>
      <w:marRight w:val="0"/>
      <w:marTop w:val="0"/>
      <w:marBottom w:val="0"/>
      <w:divBdr>
        <w:top w:val="none" w:sz="0" w:space="0" w:color="auto"/>
        <w:left w:val="none" w:sz="0" w:space="0" w:color="auto"/>
        <w:bottom w:val="none" w:sz="0" w:space="0" w:color="auto"/>
        <w:right w:val="none" w:sz="0" w:space="0" w:color="auto"/>
      </w:divBdr>
    </w:div>
    <w:div w:id="1947076472">
      <w:bodyDiv w:val="1"/>
      <w:marLeft w:val="0"/>
      <w:marRight w:val="0"/>
      <w:marTop w:val="0"/>
      <w:marBottom w:val="0"/>
      <w:divBdr>
        <w:top w:val="none" w:sz="0" w:space="0" w:color="auto"/>
        <w:left w:val="none" w:sz="0" w:space="0" w:color="auto"/>
        <w:bottom w:val="none" w:sz="0" w:space="0" w:color="auto"/>
        <w:right w:val="none" w:sz="0" w:space="0" w:color="auto"/>
      </w:divBdr>
      <w:divsChild>
        <w:div w:id="1899507935">
          <w:marLeft w:val="0"/>
          <w:marRight w:val="0"/>
          <w:marTop w:val="0"/>
          <w:marBottom w:val="0"/>
          <w:divBdr>
            <w:top w:val="none" w:sz="0" w:space="0" w:color="auto"/>
            <w:left w:val="none" w:sz="0" w:space="0" w:color="auto"/>
            <w:bottom w:val="none" w:sz="0" w:space="0" w:color="auto"/>
            <w:right w:val="none" w:sz="0" w:space="0" w:color="auto"/>
          </w:divBdr>
          <w:divsChild>
            <w:div w:id="90705526">
              <w:marLeft w:val="0"/>
              <w:marRight w:val="0"/>
              <w:marTop w:val="0"/>
              <w:marBottom w:val="0"/>
              <w:divBdr>
                <w:top w:val="none" w:sz="0" w:space="0" w:color="auto"/>
                <w:left w:val="none" w:sz="0" w:space="0" w:color="auto"/>
                <w:bottom w:val="none" w:sz="0" w:space="0" w:color="auto"/>
                <w:right w:val="none" w:sz="0" w:space="0" w:color="auto"/>
              </w:divBdr>
            </w:div>
            <w:div w:id="90901853">
              <w:marLeft w:val="0"/>
              <w:marRight w:val="0"/>
              <w:marTop w:val="0"/>
              <w:marBottom w:val="0"/>
              <w:divBdr>
                <w:top w:val="none" w:sz="0" w:space="0" w:color="auto"/>
                <w:left w:val="none" w:sz="0" w:space="0" w:color="auto"/>
                <w:bottom w:val="none" w:sz="0" w:space="0" w:color="auto"/>
                <w:right w:val="none" w:sz="0" w:space="0" w:color="auto"/>
              </w:divBdr>
            </w:div>
            <w:div w:id="115370903">
              <w:marLeft w:val="0"/>
              <w:marRight w:val="0"/>
              <w:marTop w:val="0"/>
              <w:marBottom w:val="0"/>
              <w:divBdr>
                <w:top w:val="none" w:sz="0" w:space="0" w:color="auto"/>
                <w:left w:val="none" w:sz="0" w:space="0" w:color="auto"/>
                <w:bottom w:val="none" w:sz="0" w:space="0" w:color="auto"/>
                <w:right w:val="none" w:sz="0" w:space="0" w:color="auto"/>
              </w:divBdr>
            </w:div>
            <w:div w:id="164370500">
              <w:marLeft w:val="0"/>
              <w:marRight w:val="0"/>
              <w:marTop w:val="0"/>
              <w:marBottom w:val="0"/>
              <w:divBdr>
                <w:top w:val="none" w:sz="0" w:space="0" w:color="auto"/>
                <w:left w:val="none" w:sz="0" w:space="0" w:color="auto"/>
                <w:bottom w:val="none" w:sz="0" w:space="0" w:color="auto"/>
                <w:right w:val="none" w:sz="0" w:space="0" w:color="auto"/>
              </w:divBdr>
            </w:div>
            <w:div w:id="170996983">
              <w:marLeft w:val="0"/>
              <w:marRight w:val="0"/>
              <w:marTop w:val="0"/>
              <w:marBottom w:val="0"/>
              <w:divBdr>
                <w:top w:val="none" w:sz="0" w:space="0" w:color="auto"/>
                <w:left w:val="none" w:sz="0" w:space="0" w:color="auto"/>
                <w:bottom w:val="none" w:sz="0" w:space="0" w:color="auto"/>
                <w:right w:val="none" w:sz="0" w:space="0" w:color="auto"/>
              </w:divBdr>
            </w:div>
            <w:div w:id="218831710">
              <w:marLeft w:val="0"/>
              <w:marRight w:val="0"/>
              <w:marTop w:val="0"/>
              <w:marBottom w:val="0"/>
              <w:divBdr>
                <w:top w:val="none" w:sz="0" w:space="0" w:color="auto"/>
                <w:left w:val="none" w:sz="0" w:space="0" w:color="auto"/>
                <w:bottom w:val="none" w:sz="0" w:space="0" w:color="auto"/>
                <w:right w:val="none" w:sz="0" w:space="0" w:color="auto"/>
              </w:divBdr>
            </w:div>
            <w:div w:id="257177782">
              <w:marLeft w:val="0"/>
              <w:marRight w:val="0"/>
              <w:marTop w:val="0"/>
              <w:marBottom w:val="0"/>
              <w:divBdr>
                <w:top w:val="none" w:sz="0" w:space="0" w:color="auto"/>
                <w:left w:val="none" w:sz="0" w:space="0" w:color="auto"/>
                <w:bottom w:val="none" w:sz="0" w:space="0" w:color="auto"/>
                <w:right w:val="none" w:sz="0" w:space="0" w:color="auto"/>
              </w:divBdr>
            </w:div>
            <w:div w:id="310015798">
              <w:marLeft w:val="0"/>
              <w:marRight w:val="0"/>
              <w:marTop w:val="0"/>
              <w:marBottom w:val="0"/>
              <w:divBdr>
                <w:top w:val="none" w:sz="0" w:space="0" w:color="auto"/>
                <w:left w:val="none" w:sz="0" w:space="0" w:color="auto"/>
                <w:bottom w:val="none" w:sz="0" w:space="0" w:color="auto"/>
                <w:right w:val="none" w:sz="0" w:space="0" w:color="auto"/>
              </w:divBdr>
            </w:div>
            <w:div w:id="331446777">
              <w:marLeft w:val="0"/>
              <w:marRight w:val="0"/>
              <w:marTop w:val="0"/>
              <w:marBottom w:val="0"/>
              <w:divBdr>
                <w:top w:val="none" w:sz="0" w:space="0" w:color="auto"/>
                <w:left w:val="none" w:sz="0" w:space="0" w:color="auto"/>
                <w:bottom w:val="none" w:sz="0" w:space="0" w:color="auto"/>
                <w:right w:val="none" w:sz="0" w:space="0" w:color="auto"/>
              </w:divBdr>
            </w:div>
            <w:div w:id="344596872">
              <w:marLeft w:val="0"/>
              <w:marRight w:val="0"/>
              <w:marTop w:val="0"/>
              <w:marBottom w:val="0"/>
              <w:divBdr>
                <w:top w:val="none" w:sz="0" w:space="0" w:color="auto"/>
                <w:left w:val="none" w:sz="0" w:space="0" w:color="auto"/>
                <w:bottom w:val="none" w:sz="0" w:space="0" w:color="auto"/>
                <w:right w:val="none" w:sz="0" w:space="0" w:color="auto"/>
              </w:divBdr>
            </w:div>
            <w:div w:id="446583601">
              <w:marLeft w:val="0"/>
              <w:marRight w:val="0"/>
              <w:marTop w:val="0"/>
              <w:marBottom w:val="0"/>
              <w:divBdr>
                <w:top w:val="none" w:sz="0" w:space="0" w:color="auto"/>
                <w:left w:val="none" w:sz="0" w:space="0" w:color="auto"/>
                <w:bottom w:val="none" w:sz="0" w:space="0" w:color="auto"/>
                <w:right w:val="none" w:sz="0" w:space="0" w:color="auto"/>
              </w:divBdr>
            </w:div>
            <w:div w:id="525143814">
              <w:marLeft w:val="0"/>
              <w:marRight w:val="0"/>
              <w:marTop w:val="0"/>
              <w:marBottom w:val="0"/>
              <w:divBdr>
                <w:top w:val="none" w:sz="0" w:space="0" w:color="auto"/>
                <w:left w:val="none" w:sz="0" w:space="0" w:color="auto"/>
                <w:bottom w:val="none" w:sz="0" w:space="0" w:color="auto"/>
                <w:right w:val="none" w:sz="0" w:space="0" w:color="auto"/>
              </w:divBdr>
            </w:div>
            <w:div w:id="577404115">
              <w:marLeft w:val="0"/>
              <w:marRight w:val="0"/>
              <w:marTop w:val="0"/>
              <w:marBottom w:val="0"/>
              <w:divBdr>
                <w:top w:val="none" w:sz="0" w:space="0" w:color="auto"/>
                <w:left w:val="none" w:sz="0" w:space="0" w:color="auto"/>
                <w:bottom w:val="none" w:sz="0" w:space="0" w:color="auto"/>
                <w:right w:val="none" w:sz="0" w:space="0" w:color="auto"/>
              </w:divBdr>
            </w:div>
            <w:div w:id="729812080">
              <w:marLeft w:val="0"/>
              <w:marRight w:val="0"/>
              <w:marTop w:val="0"/>
              <w:marBottom w:val="0"/>
              <w:divBdr>
                <w:top w:val="none" w:sz="0" w:space="0" w:color="auto"/>
                <w:left w:val="none" w:sz="0" w:space="0" w:color="auto"/>
                <w:bottom w:val="none" w:sz="0" w:space="0" w:color="auto"/>
                <w:right w:val="none" w:sz="0" w:space="0" w:color="auto"/>
              </w:divBdr>
            </w:div>
            <w:div w:id="791897426">
              <w:marLeft w:val="0"/>
              <w:marRight w:val="0"/>
              <w:marTop w:val="0"/>
              <w:marBottom w:val="0"/>
              <w:divBdr>
                <w:top w:val="none" w:sz="0" w:space="0" w:color="auto"/>
                <w:left w:val="none" w:sz="0" w:space="0" w:color="auto"/>
                <w:bottom w:val="none" w:sz="0" w:space="0" w:color="auto"/>
                <w:right w:val="none" w:sz="0" w:space="0" w:color="auto"/>
              </w:divBdr>
            </w:div>
            <w:div w:id="828638754">
              <w:marLeft w:val="0"/>
              <w:marRight w:val="0"/>
              <w:marTop w:val="0"/>
              <w:marBottom w:val="0"/>
              <w:divBdr>
                <w:top w:val="none" w:sz="0" w:space="0" w:color="auto"/>
                <w:left w:val="none" w:sz="0" w:space="0" w:color="auto"/>
                <w:bottom w:val="none" w:sz="0" w:space="0" w:color="auto"/>
                <w:right w:val="none" w:sz="0" w:space="0" w:color="auto"/>
              </w:divBdr>
            </w:div>
            <w:div w:id="851576404">
              <w:marLeft w:val="0"/>
              <w:marRight w:val="0"/>
              <w:marTop w:val="0"/>
              <w:marBottom w:val="0"/>
              <w:divBdr>
                <w:top w:val="none" w:sz="0" w:space="0" w:color="auto"/>
                <w:left w:val="none" w:sz="0" w:space="0" w:color="auto"/>
                <w:bottom w:val="none" w:sz="0" w:space="0" w:color="auto"/>
                <w:right w:val="none" w:sz="0" w:space="0" w:color="auto"/>
              </w:divBdr>
            </w:div>
            <w:div w:id="915211471">
              <w:marLeft w:val="0"/>
              <w:marRight w:val="0"/>
              <w:marTop w:val="0"/>
              <w:marBottom w:val="0"/>
              <w:divBdr>
                <w:top w:val="none" w:sz="0" w:space="0" w:color="auto"/>
                <w:left w:val="none" w:sz="0" w:space="0" w:color="auto"/>
                <w:bottom w:val="none" w:sz="0" w:space="0" w:color="auto"/>
                <w:right w:val="none" w:sz="0" w:space="0" w:color="auto"/>
              </w:divBdr>
            </w:div>
            <w:div w:id="1002856220">
              <w:marLeft w:val="0"/>
              <w:marRight w:val="0"/>
              <w:marTop w:val="0"/>
              <w:marBottom w:val="0"/>
              <w:divBdr>
                <w:top w:val="none" w:sz="0" w:space="0" w:color="auto"/>
                <w:left w:val="none" w:sz="0" w:space="0" w:color="auto"/>
                <w:bottom w:val="none" w:sz="0" w:space="0" w:color="auto"/>
                <w:right w:val="none" w:sz="0" w:space="0" w:color="auto"/>
              </w:divBdr>
            </w:div>
            <w:div w:id="1028527045">
              <w:marLeft w:val="0"/>
              <w:marRight w:val="0"/>
              <w:marTop w:val="0"/>
              <w:marBottom w:val="0"/>
              <w:divBdr>
                <w:top w:val="none" w:sz="0" w:space="0" w:color="auto"/>
                <w:left w:val="none" w:sz="0" w:space="0" w:color="auto"/>
                <w:bottom w:val="none" w:sz="0" w:space="0" w:color="auto"/>
                <w:right w:val="none" w:sz="0" w:space="0" w:color="auto"/>
              </w:divBdr>
            </w:div>
            <w:div w:id="1151294234">
              <w:marLeft w:val="0"/>
              <w:marRight w:val="0"/>
              <w:marTop w:val="0"/>
              <w:marBottom w:val="0"/>
              <w:divBdr>
                <w:top w:val="none" w:sz="0" w:space="0" w:color="auto"/>
                <w:left w:val="none" w:sz="0" w:space="0" w:color="auto"/>
                <w:bottom w:val="none" w:sz="0" w:space="0" w:color="auto"/>
                <w:right w:val="none" w:sz="0" w:space="0" w:color="auto"/>
              </w:divBdr>
            </w:div>
            <w:div w:id="1345127364">
              <w:marLeft w:val="0"/>
              <w:marRight w:val="0"/>
              <w:marTop w:val="0"/>
              <w:marBottom w:val="0"/>
              <w:divBdr>
                <w:top w:val="none" w:sz="0" w:space="0" w:color="auto"/>
                <w:left w:val="none" w:sz="0" w:space="0" w:color="auto"/>
                <w:bottom w:val="none" w:sz="0" w:space="0" w:color="auto"/>
                <w:right w:val="none" w:sz="0" w:space="0" w:color="auto"/>
              </w:divBdr>
            </w:div>
            <w:div w:id="1356030820">
              <w:marLeft w:val="0"/>
              <w:marRight w:val="0"/>
              <w:marTop w:val="0"/>
              <w:marBottom w:val="0"/>
              <w:divBdr>
                <w:top w:val="none" w:sz="0" w:space="0" w:color="auto"/>
                <w:left w:val="none" w:sz="0" w:space="0" w:color="auto"/>
                <w:bottom w:val="none" w:sz="0" w:space="0" w:color="auto"/>
                <w:right w:val="none" w:sz="0" w:space="0" w:color="auto"/>
              </w:divBdr>
            </w:div>
            <w:div w:id="1436747841">
              <w:marLeft w:val="0"/>
              <w:marRight w:val="0"/>
              <w:marTop w:val="0"/>
              <w:marBottom w:val="0"/>
              <w:divBdr>
                <w:top w:val="none" w:sz="0" w:space="0" w:color="auto"/>
                <w:left w:val="none" w:sz="0" w:space="0" w:color="auto"/>
                <w:bottom w:val="none" w:sz="0" w:space="0" w:color="auto"/>
                <w:right w:val="none" w:sz="0" w:space="0" w:color="auto"/>
              </w:divBdr>
            </w:div>
            <w:div w:id="1521353296">
              <w:marLeft w:val="0"/>
              <w:marRight w:val="0"/>
              <w:marTop w:val="0"/>
              <w:marBottom w:val="0"/>
              <w:divBdr>
                <w:top w:val="none" w:sz="0" w:space="0" w:color="auto"/>
                <w:left w:val="none" w:sz="0" w:space="0" w:color="auto"/>
                <w:bottom w:val="none" w:sz="0" w:space="0" w:color="auto"/>
                <w:right w:val="none" w:sz="0" w:space="0" w:color="auto"/>
              </w:divBdr>
            </w:div>
            <w:div w:id="1565407343">
              <w:marLeft w:val="0"/>
              <w:marRight w:val="0"/>
              <w:marTop w:val="0"/>
              <w:marBottom w:val="0"/>
              <w:divBdr>
                <w:top w:val="none" w:sz="0" w:space="0" w:color="auto"/>
                <w:left w:val="none" w:sz="0" w:space="0" w:color="auto"/>
                <w:bottom w:val="none" w:sz="0" w:space="0" w:color="auto"/>
                <w:right w:val="none" w:sz="0" w:space="0" w:color="auto"/>
              </w:divBdr>
            </w:div>
            <w:div w:id="1576162655">
              <w:marLeft w:val="0"/>
              <w:marRight w:val="0"/>
              <w:marTop w:val="0"/>
              <w:marBottom w:val="0"/>
              <w:divBdr>
                <w:top w:val="none" w:sz="0" w:space="0" w:color="auto"/>
                <w:left w:val="none" w:sz="0" w:space="0" w:color="auto"/>
                <w:bottom w:val="none" w:sz="0" w:space="0" w:color="auto"/>
                <w:right w:val="none" w:sz="0" w:space="0" w:color="auto"/>
              </w:divBdr>
            </w:div>
            <w:div w:id="1588999785">
              <w:marLeft w:val="0"/>
              <w:marRight w:val="0"/>
              <w:marTop w:val="0"/>
              <w:marBottom w:val="0"/>
              <w:divBdr>
                <w:top w:val="none" w:sz="0" w:space="0" w:color="auto"/>
                <w:left w:val="none" w:sz="0" w:space="0" w:color="auto"/>
                <w:bottom w:val="none" w:sz="0" w:space="0" w:color="auto"/>
                <w:right w:val="none" w:sz="0" w:space="0" w:color="auto"/>
              </w:divBdr>
            </w:div>
            <w:div w:id="1705014141">
              <w:marLeft w:val="0"/>
              <w:marRight w:val="0"/>
              <w:marTop w:val="0"/>
              <w:marBottom w:val="0"/>
              <w:divBdr>
                <w:top w:val="none" w:sz="0" w:space="0" w:color="auto"/>
                <w:left w:val="none" w:sz="0" w:space="0" w:color="auto"/>
                <w:bottom w:val="none" w:sz="0" w:space="0" w:color="auto"/>
                <w:right w:val="none" w:sz="0" w:space="0" w:color="auto"/>
              </w:divBdr>
            </w:div>
            <w:div w:id="1726366926">
              <w:marLeft w:val="0"/>
              <w:marRight w:val="0"/>
              <w:marTop w:val="0"/>
              <w:marBottom w:val="0"/>
              <w:divBdr>
                <w:top w:val="none" w:sz="0" w:space="0" w:color="auto"/>
                <w:left w:val="none" w:sz="0" w:space="0" w:color="auto"/>
                <w:bottom w:val="none" w:sz="0" w:space="0" w:color="auto"/>
                <w:right w:val="none" w:sz="0" w:space="0" w:color="auto"/>
              </w:divBdr>
            </w:div>
            <w:div w:id="1850942712">
              <w:marLeft w:val="0"/>
              <w:marRight w:val="0"/>
              <w:marTop w:val="0"/>
              <w:marBottom w:val="0"/>
              <w:divBdr>
                <w:top w:val="none" w:sz="0" w:space="0" w:color="auto"/>
                <w:left w:val="none" w:sz="0" w:space="0" w:color="auto"/>
                <w:bottom w:val="none" w:sz="0" w:space="0" w:color="auto"/>
                <w:right w:val="none" w:sz="0" w:space="0" w:color="auto"/>
              </w:divBdr>
            </w:div>
            <w:div w:id="18622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5146">
      <w:bodyDiv w:val="1"/>
      <w:marLeft w:val="0"/>
      <w:marRight w:val="0"/>
      <w:marTop w:val="0"/>
      <w:marBottom w:val="0"/>
      <w:divBdr>
        <w:top w:val="none" w:sz="0" w:space="0" w:color="auto"/>
        <w:left w:val="none" w:sz="0" w:space="0" w:color="auto"/>
        <w:bottom w:val="none" w:sz="0" w:space="0" w:color="auto"/>
        <w:right w:val="none" w:sz="0" w:space="0" w:color="auto"/>
      </w:divBdr>
      <w:divsChild>
        <w:div w:id="1459839790">
          <w:marLeft w:val="0"/>
          <w:marRight w:val="0"/>
          <w:marTop w:val="0"/>
          <w:marBottom w:val="0"/>
          <w:divBdr>
            <w:top w:val="none" w:sz="0" w:space="0" w:color="auto"/>
            <w:left w:val="none" w:sz="0" w:space="0" w:color="auto"/>
            <w:bottom w:val="none" w:sz="0" w:space="0" w:color="auto"/>
            <w:right w:val="none" w:sz="0" w:space="0" w:color="auto"/>
          </w:divBdr>
          <w:divsChild>
            <w:div w:id="454296328">
              <w:marLeft w:val="0"/>
              <w:marRight w:val="0"/>
              <w:marTop w:val="0"/>
              <w:marBottom w:val="0"/>
              <w:divBdr>
                <w:top w:val="none" w:sz="0" w:space="0" w:color="auto"/>
                <w:left w:val="none" w:sz="0" w:space="0" w:color="auto"/>
                <w:bottom w:val="none" w:sz="0" w:space="0" w:color="auto"/>
                <w:right w:val="none" w:sz="0" w:space="0" w:color="auto"/>
              </w:divBdr>
              <w:divsChild>
                <w:div w:id="1270047355">
                  <w:marLeft w:val="0"/>
                  <w:marRight w:val="0"/>
                  <w:marTop w:val="0"/>
                  <w:marBottom w:val="0"/>
                  <w:divBdr>
                    <w:top w:val="none" w:sz="0" w:space="0" w:color="auto"/>
                    <w:left w:val="none" w:sz="0" w:space="0" w:color="auto"/>
                    <w:bottom w:val="none" w:sz="0" w:space="0" w:color="auto"/>
                    <w:right w:val="none" w:sz="0" w:space="0" w:color="auto"/>
                  </w:divBdr>
                  <w:divsChild>
                    <w:div w:id="1308439688">
                      <w:marLeft w:val="0"/>
                      <w:marRight w:val="0"/>
                      <w:marTop w:val="0"/>
                      <w:marBottom w:val="0"/>
                      <w:divBdr>
                        <w:top w:val="none" w:sz="0" w:space="0" w:color="auto"/>
                        <w:left w:val="none" w:sz="0" w:space="0" w:color="auto"/>
                        <w:bottom w:val="none" w:sz="0" w:space="0" w:color="auto"/>
                        <w:right w:val="none" w:sz="0" w:space="0" w:color="auto"/>
                      </w:divBdr>
                      <w:divsChild>
                        <w:div w:id="1456172602">
                          <w:marLeft w:val="0"/>
                          <w:marRight w:val="0"/>
                          <w:marTop w:val="0"/>
                          <w:marBottom w:val="0"/>
                          <w:divBdr>
                            <w:top w:val="none" w:sz="0" w:space="0" w:color="auto"/>
                            <w:left w:val="none" w:sz="0" w:space="0" w:color="auto"/>
                            <w:bottom w:val="none" w:sz="0" w:space="0" w:color="auto"/>
                            <w:right w:val="none" w:sz="0" w:space="0" w:color="auto"/>
                          </w:divBdr>
                          <w:divsChild>
                            <w:div w:id="10556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544685">
      <w:bodyDiv w:val="1"/>
      <w:marLeft w:val="0"/>
      <w:marRight w:val="0"/>
      <w:marTop w:val="0"/>
      <w:marBottom w:val="0"/>
      <w:divBdr>
        <w:top w:val="none" w:sz="0" w:space="0" w:color="auto"/>
        <w:left w:val="none" w:sz="0" w:space="0" w:color="auto"/>
        <w:bottom w:val="none" w:sz="0" w:space="0" w:color="auto"/>
        <w:right w:val="none" w:sz="0" w:space="0" w:color="auto"/>
      </w:divBdr>
    </w:div>
    <w:div w:id="1947616246">
      <w:bodyDiv w:val="1"/>
      <w:marLeft w:val="0"/>
      <w:marRight w:val="0"/>
      <w:marTop w:val="0"/>
      <w:marBottom w:val="0"/>
      <w:divBdr>
        <w:top w:val="none" w:sz="0" w:space="0" w:color="auto"/>
        <w:left w:val="none" w:sz="0" w:space="0" w:color="auto"/>
        <w:bottom w:val="none" w:sz="0" w:space="0" w:color="auto"/>
        <w:right w:val="none" w:sz="0" w:space="0" w:color="auto"/>
      </w:divBdr>
    </w:div>
    <w:div w:id="1947881192">
      <w:bodyDiv w:val="1"/>
      <w:marLeft w:val="0"/>
      <w:marRight w:val="0"/>
      <w:marTop w:val="0"/>
      <w:marBottom w:val="0"/>
      <w:divBdr>
        <w:top w:val="none" w:sz="0" w:space="0" w:color="auto"/>
        <w:left w:val="none" w:sz="0" w:space="0" w:color="auto"/>
        <w:bottom w:val="none" w:sz="0" w:space="0" w:color="auto"/>
        <w:right w:val="none" w:sz="0" w:space="0" w:color="auto"/>
      </w:divBdr>
    </w:div>
    <w:div w:id="1947926538">
      <w:bodyDiv w:val="1"/>
      <w:marLeft w:val="0"/>
      <w:marRight w:val="0"/>
      <w:marTop w:val="0"/>
      <w:marBottom w:val="0"/>
      <w:divBdr>
        <w:top w:val="none" w:sz="0" w:space="0" w:color="auto"/>
        <w:left w:val="none" w:sz="0" w:space="0" w:color="auto"/>
        <w:bottom w:val="none" w:sz="0" w:space="0" w:color="auto"/>
        <w:right w:val="none" w:sz="0" w:space="0" w:color="auto"/>
      </w:divBdr>
    </w:div>
    <w:div w:id="1948077848">
      <w:bodyDiv w:val="1"/>
      <w:marLeft w:val="0"/>
      <w:marRight w:val="0"/>
      <w:marTop w:val="0"/>
      <w:marBottom w:val="0"/>
      <w:divBdr>
        <w:top w:val="none" w:sz="0" w:space="0" w:color="auto"/>
        <w:left w:val="none" w:sz="0" w:space="0" w:color="auto"/>
        <w:bottom w:val="none" w:sz="0" w:space="0" w:color="auto"/>
        <w:right w:val="none" w:sz="0" w:space="0" w:color="auto"/>
      </w:divBdr>
      <w:divsChild>
        <w:div w:id="247738144">
          <w:marLeft w:val="0"/>
          <w:marRight w:val="0"/>
          <w:marTop w:val="0"/>
          <w:marBottom w:val="0"/>
          <w:divBdr>
            <w:top w:val="none" w:sz="0" w:space="0" w:color="auto"/>
            <w:left w:val="none" w:sz="0" w:space="0" w:color="auto"/>
            <w:bottom w:val="none" w:sz="0" w:space="0" w:color="auto"/>
            <w:right w:val="none" w:sz="0" w:space="0" w:color="auto"/>
          </w:divBdr>
          <w:divsChild>
            <w:div w:id="1857577965">
              <w:marLeft w:val="0"/>
              <w:marRight w:val="0"/>
              <w:marTop w:val="0"/>
              <w:marBottom w:val="0"/>
              <w:divBdr>
                <w:top w:val="none" w:sz="0" w:space="0" w:color="auto"/>
                <w:left w:val="none" w:sz="0" w:space="0" w:color="auto"/>
                <w:bottom w:val="none" w:sz="0" w:space="0" w:color="auto"/>
                <w:right w:val="none" w:sz="0" w:space="0" w:color="auto"/>
              </w:divBdr>
              <w:divsChild>
                <w:div w:id="607585817">
                  <w:marLeft w:val="0"/>
                  <w:marRight w:val="0"/>
                  <w:marTop w:val="0"/>
                  <w:marBottom w:val="0"/>
                  <w:divBdr>
                    <w:top w:val="none" w:sz="0" w:space="0" w:color="auto"/>
                    <w:left w:val="none" w:sz="0" w:space="0" w:color="auto"/>
                    <w:bottom w:val="none" w:sz="0" w:space="0" w:color="auto"/>
                    <w:right w:val="none" w:sz="0" w:space="0" w:color="auto"/>
                  </w:divBdr>
                  <w:divsChild>
                    <w:div w:id="840779535">
                      <w:marLeft w:val="0"/>
                      <w:marRight w:val="0"/>
                      <w:marTop w:val="0"/>
                      <w:marBottom w:val="0"/>
                      <w:divBdr>
                        <w:top w:val="none" w:sz="0" w:space="0" w:color="auto"/>
                        <w:left w:val="none" w:sz="0" w:space="0" w:color="auto"/>
                        <w:bottom w:val="none" w:sz="0" w:space="0" w:color="auto"/>
                        <w:right w:val="none" w:sz="0" w:space="0" w:color="auto"/>
                      </w:divBdr>
                      <w:divsChild>
                        <w:div w:id="1477911656">
                          <w:marLeft w:val="0"/>
                          <w:marRight w:val="0"/>
                          <w:marTop w:val="0"/>
                          <w:marBottom w:val="0"/>
                          <w:divBdr>
                            <w:top w:val="none" w:sz="0" w:space="0" w:color="auto"/>
                            <w:left w:val="none" w:sz="0" w:space="0" w:color="auto"/>
                            <w:bottom w:val="none" w:sz="0" w:space="0" w:color="auto"/>
                            <w:right w:val="none" w:sz="0" w:space="0" w:color="auto"/>
                          </w:divBdr>
                          <w:divsChild>
                            <w:div w:id="1481844517">
                              <w:marLeft w:val="0"/>
                              <w:marRight w:val="0"/>
                              <w:marTop w:val="0"/>
                              <w:marBottom w:val="0"/>
                              <w:divBdr>
                                <w:top w:val="none" w:sz="0" w:space="0" w:color="auto"/>
                                <w:left w:val="none" w:sz="0" w:space="0" w:color="auto"/>
                                <w:bottom w:val="none" w:sz="0" w:space="0" w:color="auto"/>
                                <w:right w:val="none" w:sz="0" w:space="0" w:color="auto"/>
                              </w:divBdr>
                              <w:divsChild>
                                <w:div w:id="1490562140">
                                  <w:marLeft w:val="0"/>
                                  <w:marRight w:val="0"/>
                                  <w:marTop w:val="0"/>
                                  <w:marBottom w:val="0"/>
                                  <w:divBdr>
                                    <w:top w:val="none" w:sz="0" w:space="0" w:color="auto"/>
                                    <w:left w:val="none" w:sz="0" w:space="0" w:color="auto"/>
                                    <w:bottom w:val="none" w:sz="0" w:space="0" w:color="auto"/>
                                    <w:right w:val="none" w:sz="0" w:space="0" w:color="auto"/>
                                  </w:divBdr>
                                  <w:divsChild>
                                    <w:div w:id="2084526362">
                                      <w:marLeft w:val="0"/>
                                      <w:marRight w:val="0"/>
                                      <w:marTop w:val="0"/>
                                      <w:marBottom w:val="0"/>
                                      <w:divBdr>
                                        <w:top w:val="none" w:sz="0" w:space="0" w:color="auto"/>
                                        <w:left w:val="none" w:sz="0" w:space="0" w:color="auto"/>
                                        <w:bottom w:val="none" w:sz="0" w:space="0" w:color="auto"/>
                                        <w:right w:val="none" w:sz="0" w:space="0" w:color="auto"/>
                                      </w:divBdr>
                                      <w:divsChild>
                                        <w:div w:id="2044282254">
                                          <w:marLeft w:val="0"/>
                                          <w:marRight w:val="0"/>
                                          <w:marTop w:val="0"/>
                                          <w:marBottom w:val="0"/>
                                          <w:divBdr>
                                            <w:top w:val="none" w:sz="0" w:space="0" w:color="auto"/>
                                            <w:left w:val="none" w:sz="0" w:space="0" w:color="auto"/>
                                            <w:bottom w:val="none" w:sz="0" w:space="0" w:color="auto"/>
                                            <w:right w:val="none" w:sz="0" w:space="0" w:color="auto"/>
                                          </w:divBdr>
                                          <w:divsChild>
                                            <w:div w:id="790319099">
                                              <w:marLeft w:val="0"/>
                                              <w:marRight w:val="0"/>
                                              <w:marTop w:val="0"/>
                                              <w:marBottom w:val="0"/>
                                              <w:divBdr>
                                                <w:top w:val="none" w:sz="0" w:space="0" w:color="auto"/>
                                                <w:left w:val="none" w:sz="0" w:space="0" w:color="auto"/>
                                                <w:bottom w:val="none" w:sz="0" w:space="0" w:color="auto"/>
                                                <w:right w:val="none" w:sz="0" w:space="0" w:color="auto"/>
                                              </w:divBdr>
                                            </w:div>
                                            <w:div w:id="1276904628">
                                              <w:marLeft w:val="0"/>
                                              <w:marRight w:val="0"/>
                                              <w:marTop w:val="0"/>
                                              <w:marBottom w:val="0"/>
                                              <w:divBdr>
                                                <w:top w:val="none" w:sz="0" w:space="0" w:color="auto"/>
                                                <w:left w:val="none" w:sz="0" w:space="0" w:color="auto"/>
                                                <w:bottom w:val="none" w:sz="0" w:space="0" w:color="auto"/>
                                                <w:right w:val="none" w:sz="0" w:space="0" w:color="auto"/>
                                              </w:divBdr>
                                            </w:div>
                                            <w:div w:id="1893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459956">
      <w:bodyDiv w:val="1"/>
      <w:marLeft w:val="0"/>
      <w:marRight w:val="0"/>
      <w:marTop w:val="0"/>
      <w:marBottom w:val="0"/>
      <w:divBdr>
        <w:top w:val="none" w:sz="0" w:space="0" w:color="auto"/>
        <w:left w:val="none" w:sz="0" w:space="0" w:color="auto"/>
        <w:bottom w:val="none" w:sz="0" w:space="0" w:color="auto"/>
        <w:right w:val="none" w:sz="0" w:space="0" w:color="auto"/>
      </w:divBdr>
    </w:div>
    <w:div w:id="1949005906">
      <w:bodyDiv w:val="1"/>
      <w:marLeft w:val="0"/>
      <w:marRight w:val="0"/>
      <w:marTop w:val="0"/>
      <w:marBottom w:val="0"/>
      <w:divBdr>
        <w:top w:val="none" w:sz="0" w:space="0" w:color="auto"/>
        <w:left w:val="none" w:sz="0" w:space="0" w:color="auto"/>
        <w:bottom w:val="none" w:sz="0" w:space="0" w:color="auto"/>
        <w:right w:val="none" w:sz="0" w:space="0" w:color="auto"/>
      </w:divBdr>
    </w:div>
    <w:div w:id="1949047020">
      <w:bodyDiv w:val="1"/>
      <w:marLeft w:val="0"/>
      <w:marRight w:val="0"/>
      <w:marTop w:val="0"/>
      <w:marBottom w:val="0"/>
      <w:divBdr>
        <w:top w:val="none" w:sz="0" w:space="0" w:color="auto"/>
        <w:left w:val="none" w:sz="0" w:space="0" w:color="auto"/>
        <w:bottom w:val="none" w:sz="0" w:space="0" w:color="auto"/>
        <w:right w:val="none" w:sz="0" w:space="0" w:color="auto"/>
      </w:divBdr>
    </w:div>
    <w:div w:id="1949265580">
      <w:bodyDiv w:val="1"/>
      <w:marLeft w:val="0"/>
      <w:marRight w:val="0"/>
      <w:marTop w:val="0"/>
      <w:marBottom w:val="0"/>
      <w:divBdr>
        <w:top w:val="none" w:sz="0" w:space="0" w:color="auto"/>
        <w:left w:val="none" w:sz="0" w:space="0" w:color="auto"/>
        <w:bottom w:val="none" w:sz="0" w:space="0" w:color="auto"/>
        <w:right w:val="none" w:sz="0" w:space="0" w:color="auto"/>
      </w:divBdr>
      <w:divsChild>
        <w:div w:id="349843529">
          <w:marLeft w:val="0"/>
          <w:marRight w:val="0"/>
          <w:marTop w:val="0"/>
          <w:marBottom w:val="150"/>
          <w:divBdr>
            <w:top w:val="none" w:sz="0" w:space="0" w:color="auto"/>
            <w:left w:val="none" w:sz="0" w:space="0" w:color="auto"/>
            <w:bottom w:val="none" w:sz="0" w:space="0" w:color="auto"/>
            <w:right w:val="none" w:sz="0" w:space="0" w:color="auto"/>
          </w:divBdr>
        </w:div>
      </w:divsChild>
    </w:div>
    <w:div w:id="1949265609">
      <w:bodyDiv w:val="1"/>
      <w:marLeft w:val="0"/>
      <w:marRight w:val="0"/>
      <w:marTop w:val="0"/>
      <w:marBottom w:val="0"/>
      <w:divBdr>
        <w:top w:val="none" w:sz="0" w:space="0" w:color="auto"/>
        <w:left w:val="none" w:sz="0" w:space="0" w:color="auto"/>
        <w:bottom w:val="none" w:sz="0" w:space="0" w:color="auto"/>
        <w:right w:val="none" w:sz="0" w:space="0" w:color="auto"/>
      </w:divBdr>
      <w:divsChild>
        <w:div w:id="1520047912">
          <w:marLeft w:val="0"/>
          <w:marRight w:val="0"/>
          <w:marTop w:val="0"/>
          <w:marBottom w:val="0"/>
          <w:divBdr>
            <w:top w:val="none" w:sz="0" w:space="0" w:color="auto"/>
            <w:left w:val="none" w:sz="0" w:space="0" w:color="auto"/>
            <w:bottom w:val="none" w:sz="0" w:space="0" w:color="auto"/>
            <w:right w:val="none" w:sz="0" w:space="0" w:color="auto"/>
          </w:divBdr>
          <w:divsChild>
            <w:div w:id="654841526">
              <w:marLeft w:val="0"/>
              <w:marRight w:val="0"/>
              <w:marTop w:val="0"/>
              <w:marBottom w:val="0"/>
              <w:divBdr>
                <w:top w:val="none" w:sz="0" w:space="0" w:color="auto"/>
                <w:left w:val="none" w:sz="0" w:space="0" w:color="auto"/>
                <w:bottom w:val="none" w:sz="0" w:space="0" w:color="auto"/>
                <w:right w:val="none" w:sz="0" w:space="0" w:color="auto"/>
              </w:divBdr>
              <w:divsChild>
                <w:div w:id="1778939790">
                  <w:marLeft w:val="0"/>
                  <w:marRight w:val="0"/>
                  <w:marTop w:val="0"/>
                  <w:marBottom w:val="0"/>
                  <w:divBdr>
                    <w:top w:val="none" w:sz="0" w:space="0" w:color="auto"/>
                    <w:left w:val="none" w:sz="0" w:space="0" w:color="auto"/>
                    <w:bottom w:val="none" w:sz="0" w:space="0" w:color="auto"/>
                    <w:right w:val="none" w:sz="0" w:space="0" w:color="auto"/>
                  </w:divBdr>
                  <w:divsChild>
                    <w:div w:id="1370374114">
                      <w:marLeft w:val="0"/>
                      <w:marRight w:val="0"/>
                      <w:marTop w:val="0"/>
                      <w:marBottom w:val="0"/>
                      <w:divBdr>
                        <w:top w:val="none" w:sz="0" w:space="0" w:color="auto"/>
                        <w:left w:val="none" w:sz="0" w:space="0" w:color="auto"/>
                        <w:bottom w:val="none" w:sz="0" w:space="0" w:color="auto"/>
                        <w:right w:val="none" w:sz="0" w:space="0" w:color="auto"/>
                      </w:divBdr>
                      <w:divsChild>
                        <w:div w:id="1008673099">
                          <w:marLeft w:val="0"/>
                          <w:marRight w:val="0"/>
                          <w:marTop w:val="0"/>
                          <w:marBottom w:val="0"/>
                          <w:divBdr>
                            <w:top w:val="none" w:sz="0" w:space="0" w:color="auto"/>
                            <w:left w:val="none" w:sz="0" w:space="0" w:color="auto"/>
                            <w:bottom w:val="none" w:sz="0" w:space="0" w:color="auto"/>
                            <w:right w:val="none" w:sz="0" w:space="0" w:color="auto"/>
                          </w:divBdr>
                          <w:divsChild>
                            <w:div w:id="770663943">
                              <w:marLeft w:val="0"/>
                              <w:marRight w:val="0"/>
                              <w:marTop w:val="0"/>
                              <w:marBottom w:val="0"/>
                              <w:divBdr>
                                <w:top w:val="none" w:sz="0" w:space="0" w:color="auto"/>
                                <w:left w:val="none" w:sz="0" w:space="0" w:color="auto"/>
                                <w:bottom w:val="none" w:sz="0" w:space="0" w:color="auto"/>
                                <w:right w:val="none" w:sz="0" w:space="0" w:color="auto"/>
                              </w:divBdr>
                              <w:divsChild>
                                <w:div w:id="761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392398">
      <w:bodyDiv w:val="1"/>
      <w:marLeft w:val="0"/>
      <w:marRight w:val="0"/>
      <w:marTop w:val="0"/>
      <w:marBottom w:val="0"/>
      <w:divBdr>
        <w:top w:val="none" w:sz="0" w:space="0" w:color="auto"/>
        <w:left w:val="none" w:sz="0" w:space="0" w:color="auto"/>
        <w:bottom w:val="none" w:sz="0" w:space="0" w:color="auto"/>
        <w:right w:val="none" w:sz="0" w:space="0" w:color="auto"/>
      </w:divBdr>
      <w:divsChild>
        <w:div w:id="1118372313">
          <w:marLeft w:val="0"/>
          <w:marRight w:val="0"/>
          <w:marTop w:val="0"/>
          <w:marBottom w:val="0"/>
          <w:divBdr>
            <w:top w:val="none" w:sz="0" w:space="0" w:color="auto"/>
            <w:left w:val="none" w:sz="0" w:space="0" w:color="auto"/>
            <w:bottom w:val="none" w:sz="0" w:space="0" w:color="auto"/>
            <w:right w:val="none" w:sz="0" w:space="0" w:color="auto"/>
          </w:divBdr>
        </w:div>
      </w:divsChild>
    </w:div>
    <w:div w:id="1949963148">
      <w:bodyDiv w:val="1"/>
      <w:marLeft w:val="0"/>
      <w:marRight w:val="0"/>
      <w:marTop w:val="0"/>
      <w:marBottom w:val="0"/>
      <w:divBdr>
        <w:top w:val="none" w:sz="0" w:space="0" w:color="auto"/>
        <w:left w:val="none" w:sz="0" w:space="0" w:color="auto"/>
        <w:bottom w:val="none" w:sz="0" w:space="0" w:color="auto"/>
        <w:right w:val="none" w:sz="0" w:space="0" w:color="auto"/>
      </w:divBdr>
    </w:div>
    <w:div w:id="1950578815">
      <w:bodyDiv w:val="1"/>
      <w:marLeft w:val="0"/>
      <w:marRight w:val="0"/>
      <w:marTop w:val="0"/>
      <w:marBottom w:val="0"/>
      <w:divBdr>
        <w:top w:val="none" w:sz="0" w:space="0" w:color="auto"/>
        <w:left w:val="none" w:sz="0" w:space="0" w:color="auto"/>
        <w:bottom w:val="none" w:sz="0" w:space="0" w:color="auto"/>
        <w:right w:val="none" w:sz="0" w:space="0" w:color="auto"/>
      </w:divBdr>
      <w:divsChild>
        <w:div w:id="2139104548">
          <w:marLeft w:val="0"/>
          <w:marRight w:val="0"/>
          <w:marTop w:val="0"/>
          <w:marBottom w:val="180"/>
          <w:divBdr>
            <w:top w:val="none" w:sz="0" w:space="0" w:color="auto"/>
            <w:left w:val="none" w:sz="0" w:space="0" w:color="auto"/>
            <w:bottom w:val="none" w:sz="0" w:space="0" w:color="auto"/>
            <w:right w:val="none" w:sz="0" w:space="0" w:color="auto"/>
          </w:divBdr>
        </w:div>
      </w:divsChild>
    </w:div>
    <w:div w:id="1950697335">
      <w:bodyDiv w:val="1"/>
      <w:marLeft w:val="0"/>
      <w:marRight w:val="0"/>
      <w:marTop w:val="0"/>
      <w:marBottom w:val="0"/>
      <w:divBdr>
        <w:top w:val="none" w:sz="0" w:space="0" w:color="auto"/>
        <w:left w:val="none" w:sz="0" w:space="0" w:color="auto"/>
        <w:bottom w:val="none" w:sz="0" w:space="0" w:color="auto"/>
        <w:right w:val="none" w:sz="0" w:space="0" w:color="auto"/>
      </w:divBdr>
    </w:div>
    <w:div w:id="1950890261">
      <w:bodyDiv w:val="1"/>
      <w:marLeft w:val="0"/>
      <w:marRight w:val="0"/>
      <w:marTop w:val="0"/>
      <w:marBottom w:val="0"/>
      <w:divBdr>
        <w:top w:val="none" w:sz="0" w:space="0" w:color="auto"/>
        <w:left w:val="none" w:sz="0" w:space="0" w:color="auto"/>
        <w:bottom w:val="none" w:sz="0" w:space="0" w:color="auto"/>
        <w:right w:val="none" w:sz="0" w:space="0" w:color="auto"/>
      </w:divBdr>
      <w:divsChild>
        <w:div w:id="269549671">
          <w:marLeft w:val="0"/>
          <w:marRight w:val="0"/>
          <w:marTop w:val="0"/>
          <w:marBottom w:val="150"/>
          <w:divBdr>
            <w:top w:val="none" w:sz="0" w:space="0" w:color="auto"/>
            <w:left w:val="none" w:sz="0" w:space="0" w:color="auto"/>
            <w:bottom w:val="none" w:sz="0" w:space="0" w:color="auto"/>
            <w:right w:val="none" w:sz="0" w:space="0" w:color="auto"/>
          </w:divBdr>
        </w:div>
      </w:divsChild>
    </w:div>
    <w:div w:id="1951353194">
      <w:bodyDiv w:val="1"/>
      <w:marLeft w:val="0"/>
      <w:marRight w:val="0"/>
      <w:marTop w:val="0"/>
      <w:marBottom w:val="0"/>
      <w:divBdr>
        <w:top w:val="none" w:sz="0" w:space="0" w:color="auto"/>
        <w:left w:val="none" w:sz="0" w:space="0" w:color="auto"/>
        <w:bottom w:val="none" w:sz="0" w:space="0" w:color="auto"/>
        <w:right w:val="none" w:sz="0" w:space="0" w:color="auto"/>
      </w:divBdr>
      <w:divsChild>
        <w:div w:id="1727409682">
          <w:marLeft w:val="0"/>
          <w:marRight w:val="0"/>
          <w:marTop w:val="0"/>
          <w:marBottom w:val="0"/>
          <w:divBdr>
            <w:top w:val="none" w:sz="0" w:space="0" w:color="auto"/>
            <w:left w:val="none" w:sz="0" w:space="0" w:color="auto"/>
            <w:bottom w:val="dotted" w:sz="6" w:space="4" w:color="DDDDDD"/>
            <w:right w:val="none" w:sz="0" w:space="0" w:color="auto"/>
          </w:divBdr>
          <w:divsChild>
            <w:div w:id="13254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134">
      <w:bodyDiv w:val="1"/>
      <w:marLeft w:val="0"/>
      <w:marRight w:val="0"/>
      <w:marTop w:val="0"/>
      <w:marBottom w:val="0"/>
      <w:divBdr>
        <w:top w:val="none" w:sz="0" w:space="0" w:color="auto"/>
        <w:left w:val="none" w:sz="0" w:space="0" w:color="auto"/>
        <w:bottom w:val="none" w:sz="0" w:space="0" w:color="auto"/>
        <w:right w:val="none" w:sz="0" w:space="0" w:color="auto"/>
      </w:divBdr>
    </w:div>
    <w:div w:id="1951468379">
      <w:bodyDiv w:val="1"/>
      <w:marLeft w:val="0"/>
      <w:marRight w:val="0"/>
      <w:marTop w:val="0"/>
      <w:marBottom w:val="0"/>
      <w:divBdr>
        <w:top w:val="none" w:sz="0" w:space="0" w:color="auto"/>
        <w:left w:val="none" w:sz="0" w:space="0" w:color="auto"/>
        <w:bottom w:val="none" w:sz="0" w:space="0" w:color="auto"/>
        <w:right w:val="none" w:sz="0" w:space="0" w:color="auto"/>
      </w:divBdr>
    </w:div>
    <w:div w:id="1951815865">
      <w:bodyDiv w:val="1"/>
      <w:marLeft w:val="0"/>
      <w:marRight w:val="0"/>
      <w:marTop w:val="0"/>
      <w:marBottom w:val="0"/>
      <w:divBdr>
        <w:top w:val="none" w:sz="0" w:space="0" w:color="auto"/>
        <w:left w:val="none" w:sz="0" w:space="0" w:color="auto"/>
        <w:bottom w:val="none" w:sz="0" w:space="0" w:color="auto"/>
        <w:right w:val="none" w:sz="0" w:space="0" w:color="auto"/>
      </w:divBdr>
      <w:divsChild>
        <w:div w:id="944918346">
          <w:marLeft w:val="0"/>
          <w:marRight w:val="0"/>
          <w:marTop w:val="0"/>
          <w:marBottom w:val="150"/>
          <w:divBdr>
            <w:top w:val="none" w:sz="0" w:space="0" w:color="auto"/>
            <w:left w:val="none" w:sz="0" w:space="0" w:color="auto"/>
            <w:bottom w:val="none" w:sz="0" w:space="0" w:color="auto"/>
            <w:right w:val="none" w:sz="0" w:space="0" w:color="auto"/>
          </w:divBdr>
        </w:div>
      </w:divsChild>
    </w:div>
    <w:div w:id="1951931290">
      <w:bodyDiv w:val="1"/>
      <w:marLeft w:val="0"/>
      <w:marRight w:val="0"/>
      <w:marTop w:val="0"/>
      <w:marBottom w:val="0"/>
      <w:divBdr>
        <w:top w:val="none" w:sz="0" w:space="0" w:color="auto"/>
        <w:left w:val="none" w:sz="0" w:space="0" w:color="auto"/>
        <w:bottom w:val="none" w:sz="0" w:space="0" w:color="auto"/>
        <w:right w:val="none" w:sz="0" w:space="0" w:color="auto"/>
      </w:divBdr>
      <w:divsChild>
        <w:div w:id="1929148130">
          <w:marLeft w:val="0"/>
          <w:marRight w:val="0"/>
          <w:marTop w:val="0"/>
          <w:marBottom w:val="0"/>
          <w:divBdr>
            <w:top w:val="none" w:sz="0" w:space="0" w:color="auto"/>
            <w:left w:val="none" w:sz="0" w:space="0" w:color="auto"/>
            <w:bottom w:val="dotted" w:sz="6" w:space="4" w:color="DDDDDD"/>
            <w:right w:val="none" w:sz="0" w:space="0" w:color="auto"/>
          </w:divBdr>
        </w:div>
      </w:divsChild>
    </w:div>
    <w:div w:id="1952659798">
      <w:bodyDiv w:val="1"/>
      <w:marLeft w:val="0"/>
      <w:marRight w:val="0"/>
      <w:marTop w:val="0"/>
      <w:marBottom w:val="0"/>
      <w:divBdr>
        <w:top w:val="none" w:sz="0" w:space="0" w:color="auto"/>
        <w:left w:val="none" w:sz="0" w:space="0" w:color="auto"/>
        <w:bottom w:val="none" w:sz="0" w:space="0" w:color="auto"/>
        <w:right w:val="none" w:sz="0" w:space="0" w:color="auto"/>
      </w:divBdr>
      <w:divsChild>
        <w:div w:id="354767804">
          <w:marLeft w:val="0"/>
          <w:marRight w:val="0"/>
          <w:marTop w:val="0"/>
          <w:marBottom w:val="0"/>
          <w:divBdr>
            <w:top w:val="none" w:sz="0" w:space="0" w:color="auto"/>
            <w:left w:val="none" w:sz="0" w:space="0" w:color="auto"/>
            <w:bottom w:val="none" w:sz="0" w:space="0" w:color="auto"/>
            <w:right w:val="none" w:sz="0" w:space="0" w:color="auto"/>
          </w:divBdr>
          <w:divsChild>
            <w:div w:id="207691962">
              <w:marLeft w:val="0"/>
              <w:marRight w:val="0"/>
              <w:marTop w:val="0"/>
              <w:marBottom w:val="0"/>
              <w:divBdr>
                <w:top w:val="none" w:sz="0" w:space="0" w:color="auto"/>
                <w:left w:val="none" w:sz="0" w:space="0" w:color="auto"/>
                <w:bottom w:val="none" w:sz="0" w:space="0" w:color="auto"/>
                <w:right w:val="none" w:sz="0" w:space="0" w:color="auto"/>
              </w:divBdr>
              <w:divsChild>
                <w:div w:id="1985962325">
                  <w:marLeft w:val="0"/>
                  <w:marRight w:val="0"/>
                  <w:marTop w:val="0"/>
                  <w:marBottom w:val="0"/>
                  <w:divBdr>
                    <w:top w:val="none" w:sz="0" w:space="0" w:color="auto"/>
                    <w:left w:val="none" w:sz="0" w:space="0" w:color="auto"/>
                    <w:bottom w:val="none" w:sz="0" w:space="0" w:color="auto"/>
                    <w:right w:val="none" w:sz="0" w:space="0" w:color="auto"/>
                  </w:divBdr>
                  <w:divsChild>
                    <w:div w:id="519856865">
                      <w:marLeft w:val="0"/>
                      <w:marRight w:val="0"/>
                      <w:marTop w:val="0"/>
                      <w:marBottom w:val="0"/>
                      <w:divBdr>
                        <w:top w:val="none" w:sz="0" w:space="0" w:color="auto"/>
                        <w:left w:val="none" w:sz="0" w:space="0" w:color="auto"/>
                        <w:bottom w:val="none" w:sz="0" w:space="0" w:color="auto"/>
                        <w:right w:val="none" w:sz="0" w:space="0" w:color="auto"/>
                      </w:divBdr>
                      <w:divsChild>
                        <w:div w:id="1162164772">
                          <w:marLeft w:val="0"/>
                          <w:marRight w:val="0"/>
                          <w:marTop w:val="0"/>
                          <w:marBottom w:val="0"/>
                          <w:divBdr>
                            <w:top w:val="none" w:sz="0" w:space="0" w:color="auto"/>
                            <w:left w:val="none" w:sz="0" w:space="0" w:color="auto"/>
                            <w:bottom w:val="none" w:sz="0" w:space="0" w:color="auto"/>
                            <w:right w:val="none" w:sz="0" w:space="0" w:color="auto"/>
                          </w:divBdr>
                          <w:divsChild>
                            <w:div w:id="1441411227">
                              <w:marLeft w:val="0"/>
                              <w:marRight w:val="0"/>
                              <w:marTop w:val="0"/>
                              <w:marBottom w:val="0"/>
                              <w:divBdr>
                                <w:top w:val="none" w:sz="0" w:space="0" w:color="auto"/>
                                <w:left w:val="none" w:sz="0" w:space="0" w:color="auto"/>
                                <w:bottom w:val="none" w:sz="0" w:space="0" w:color="auto"/>
                                <w:right w:val="none" w:sz="0" w:space="0" w:color="auto"/>
                              </w:divBdr>
                              <w:divsChild>
                                <w:div w:id="2890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28695">
      <w:bodyDiv w:val="1"/>
      <w:marLeft w:val="0"/>
      <w:marRight w:val="0"/>
      <w:marTop w:val="0"/>
      <w:marBottom w:val="0"/>
      <w:divBdr>
        <w:top w:val="none" w:sz="0" w:space="0" w:color="auto"/>
        <w:left w:val="none" w:sz="0" w:space="0" w:color="auto"/>
        <w:bottom w:val="none" w:sz="0" w:space="0" w:color="auto"/>
        <w:right w:val="none" w:sz="0" w:space="0" w:color="auto"/>
      </w:divBdr>
      <w:divsChild>
        <w:div w:id="1518885726">
          <w:marLeft w:val="0"/>
          <w:marRight w:val="0"/>
          <w:marTop w:val="0"/>
          <w:marBottom w:val="0"/>
          <w:divBdr>
            <w:top w:val="none" w:sz="0" w:space="0" w:color="auto"/>
            <w:left w:val="none" w:sz="0" w:space="0" w:color="auto"/>
            <w:bottom w:val="none" w:sz="0" w:space="0" w:color="auto"/>
            <w:right w:val="none" w:sz="0" w:space="0" w:color="auto"/>
          </w:divBdr>
          <w:divsChild>
            <w:div w:id="97023660">
              <w:marLeft w:val="0"/>
              <w:marRight w:val="0"/>
              <w:marTop w:val="0"/>
              <w:marBottom w:val="0"/>
              <w:divBdr>
                <w:top w:val="none" w:sz="0" w:space="0" w:color="auto"/>
                <w:left w:val="none" w:sz="0" w:space="0" w:color="auto"/>
                <w:bottom w:val="none" w:sz="0" w:space="0" w:color="auto"/>
                <w:right w:val="none" w:sz="0" w:space="0" w:color="auto"/>
              </w:divBdr>
              <w:divsChild>
                <w:div w:id="17838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2421">
          <w:marLeft w:val="0"/>
          <w:marRight w:val="0"/>
          <w:marTop w:val="0"/>
          <w:marBottom w:val="75"/>
          <w:divBdr>
            <w:top w:val="none" w:sz="0" w:space="0" w:color="auto"/>
            <w:left w:val="none" w:sz="0" w:space="0" w:color="auto"/>
            <w:bottom w:val="none" w:sz="0" w:space="0" w:color="auto"/>
            <w:right w:val="none" w:sz="0" w:space="0" w:color="auto"/>
          </w:divBdr>
        </w:div>
        <w:div w:id="785659111">
          <w:marLeft w:val="0"/>
          <w:marRight w:val="0"/>
          <w:marTop w:val="0"/>
          <w:marBottom w:val="300"/>
          <w:divBdr>
            <w:top w:val="none" w:sz="0" w:space="0" w:color="auto"/>
            <w:left w:val="none" w:sz="0" w:space="0" w:color="auto"/>
            <w:bottom w:val="none" w:sz="0" w:space="0" w:color="auto"/>
            <w:right w:val="none" w:sz="0" w:space="0" w:color="auto"/>
          </w:divBdr>
          <w:divsChild>
            <w:div w:id="859976675">
              <w:marLeft w:val="0"/>
              <w:marRight w:val="0"/>
              <w:marTop w:val="0"/>
              <w:marBottom w:val="0"/>
              <w:divBdr>
                <w:top w:val="none" w:sz="0" w:space="0" w:color="auto"/>
                <w:left w:val="none" w:sz="0" w:space="0" w:color="auto"/>
                <w:bottom w:val="none" w:sz="0" w:space="0" w:color="auto"/>
                <w:right w:val="none" w:sz="0" w:space="0" w:color="auto"/>
              </w:divBdr>
            </w:div>
          </w:divsChild>
        </w:div>
        <w:div w:id="1134257205">
          <w:marLeft w:val="0"/>
          <w:marRight w:val="0"/>
          <w:marTop w:val="0"/>
          <w:marBottom w:val="0"/>
          <w:divBdr>
            <w:top w:val="none" w:sz="0" w:space="0" w:color="auto"/>
            <w:left w:val="none" w:sz="0" w:space="0" w:color="auto"/>
            <w:bottom w:val="none" w:sz="0" w:space="0" w:color="auto"/>
            <w:right w:val="none" w:sz="0" w:space="0" w:color="auto"/>
          </w:divBdr>
          <w:divsChild>
            <w:div w:id="513106729">
              <w:marLeft w:val="0"/>
              <w:marRight w:val="0"/>
              <w:marTop w:val="0"/>
              <w:marBottom w:val="0"/>
              <w:divBdr>
                <w:top w:val="none" w:sz="0" w:space="0" w:color="auto"/>
                <w:left w:val="none" w:sz="0" w:space="0" w:color="auto"/>
                <w:bottom w:val="none" w:sz="0" w:space="0" w:color="auto"/>
                <w:right w:val="none" w:sz="0" w:space="0" w:color="auto"/>
              </w:divBdr>
              <w:divsChild>
                <w:div w:id="1270435209">
                  <w:marLeft w:val="0"/>
                  <w:marRight w:val="0"/>
                  <w:marTop w:val="0"/>
                  <w:marBottom w:val="450"/>
                  <w:divBdr>
                    <w:top w:val="none" w:sz="0" w:space="0" w:color="auto"/>
                    <w:left w:val="none" w:sz="0" w:space="0" w:color="auto"/>
                    <w:bottom w:val="none" w:sz="0" w:space="0" w:color="auto"/>
                    <w:right w:val="none" w:sz="0" w:space="0" w:color="auto"/>
                  </w:divBdr>
                  <w:divsChild>
                    <w:div w:id="2816925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53130827">
      <w:bodyDiv w:val="1"/>
      <w:marLeft w:val="0"/>
      <w:marRight w:val="0"/>
      <w:marTop w:val="0"/>
      <w:marBottom w:val="0"/>
      <w:divBdr>
        <w:top w:val="none" w:sz="0" w:space="0" w:color="auto"/>
        <w:left w:val="none" w:sz="0" w:space="0" w:color="auto"/>
        <w:bottom w:val="none" w:sz="0" w:space="0" w:color="auto"/>
        <w:right w:val="none" w:sz="0" w:space="0" w:color="auto"/>
      </w:divBdr>
    </w:div>
    <w:div w:id="1953199828">
      <w:bodyDiv w:val="1"/>
      <w:marLeft w:val="0"/>
      <w:marRight w:val="0"/>
      <w:marTop w:val="0"/>
      <w:marBottom w:val="0"/>
      <w:divBdr>
        <w:top w:val="none" w:sz="0" w:space="0" w:color="auto"/>
        <w:left w:val="none" w:sz="0" w:space="0" w:color="auto"/>
        <w:bottom w:val="none" w:sz="0" w:space="0" w:color="auto"/>
        <w:right w:val="none" w:sz="0" w:space="0" w:color="auto"/>
      </w:divBdr>
    </w:div>
    <w:div w:id="1953437973">
      <w:bodyDiv w:val="1"/>
      <w:marLeft w:val="0"/>
      <w:marRight w:val="0"/>
      <w:marTop w:val="0"/>
      <w:marBottom w:val="0"/>
      <w:divBdr>
        <w:top w:val="none" w:sz="0" w:space="0" w:color="auto"/>
        <w:left w:val="none" w:sz="0" w:space="0" w:color="auto"/>
        <w:bottom w:val="none" w:sz="0" w:space="0" w:color="auto"/>
        <w:right w:val="none" w:sz="0" w:space="0" w:color="auto"/>
      </w:divBdr>
      <w:divsChild>
        <w:div w:id="1092896925">
          <w:marLeft w:val="0"/>
          <w:marRight w:val="0"/>
          <w:marTop w:val="0"/>
          <w:marBottom w:val="300"/>
          <w:divBdr>
            <w:top w:val="none" w:sz="0" w:space="0" w:color="auto"/>
            <w:left w:val="none" w:sz="0" w:space="0" w:color="auto"/>
            <w:bottom w:val="none" w:sz="0" w:space="0" w:color="auto"/>
            <w:right w:val="none" w:sz="0" w:space="0" w:color="auto"/>
          </w:divBdr>
          <w:divsChild>
            <w:div w:id="1317303032">
              <w:marLeft w:val="0"/>
              <w:marRight w:val="0"/>
              <w:marTop w:val="0"/>
              <w:marBottom w:val="0"/>
              <w:divBdr>
                <w:top w:val="none" w:sz="0" w:space="0" w:color="auto"/>
                <w:left w:val="none" w:sz="0" w:space="0" w:color="auto"/>
                <w:bottom w:val="none" w:sz="0" w:space="0" w:color="auto"/>
                <w:right w:val="none" w:sz="0" w:space="0" w:color="auto"/>
              </w:divBdr>
            </w:div>
          </w:divsChild>
        </w:div>
        <w:div w:id="1562324678">
          <w:marLeft w:val="0"/>
          <w:marRight w:val="0"/>
          <w:marTop w:val="0"/>
          <w:marBottom w:val="0"/>
          <w:divBdr>
            <w:top w:val="none" w:sz="0" w:space="0" w:color="auto"/>
            <w:left w:val="none" w:sz="0" w:space="0" w:color="auto"/>
            <w:bottom w:val="none" w:sz="0" w:space="0" w:color="auto"/>
            <w:right w:val="none" w:sz="0" w:space="0" w:color="auto"/>
          </w:divBdr>
        </w:div>
        <w:div w:id="1697461648">
          <w:marLeft w:val="0"/>
          <w:marRight w:val="0"/>
          <w:marTop w:val="0"/>
          <w:marBottom w:val="0"/>
          <w:divBdr>
            <w:top w:val="none" w:sz="0" w:space="0" w:color="auto"/>
            <w:left w:val="none" w:sz="0" w:space="0" w:color="auto"/>
            <w:bottom w:val="none" w:sz="0" w:space="0" w:color="auto"/>
            <w:right w:val="none" w:sz="0" w:space="0" w:color="auto"/>
          </w:divBdr>
          <w:divsChild>
            <w:div w:id="1140464955">
              <w:marLeft w:val="0"/>
              <w:marRight w:val="0"/>
              <w:marTop w:val="0"/>
              <w:marBottom w:val="0"/>
              <w:divBdr>
                <w:top w:val="none" w:sz="0" w:space="0" w:color="auto"/>
                <w:left w:val="none" w:sz="0" w:space="0" w:color="auto"/>
                <w:bottom w:val="none" w:sz="0" w:space="0" w:color="auto"/>
                <w:right w:val="none" w:sz="0" w:space="0" w:color="auto"/>
              </w:divBdr>
              <w:divsChild>
                <w:div w:id="8050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4707">
          <w:marLeft w:val="0"/>
          <w:marRight w:val="0"/>
          <w:marTop w:val="0"/>
          <w:marBottom w:val="75"/>
          <w:divBdr>
            <w:top w:val="none" w:sz="0" w:space="0" w:color="auto"/>
            <w:left w:val="none" w:sz="0" w:space="0" w:color="auto"/>
            <w:bottom w:val="none" w:sz="0" w:space="0" w:color="auto"/>
            <w:right w:val="none" w:sz="0" w:space="0" w:color="auto"/>
          </w:divBdr>
        </w:div>
      </w:divsChild>
    </w:div>
    <w:div w:id="1953515505">
      <w:bodyDiv w:val="1"/>
      <w:marLeft w:val="0"/>
      <w:marRight w:val="0"/>
      <w:marTop w:val="0"/>
      <w:marBottom w:val="0"/>
      <w:divBdr>
        <w:top w:val="none" w:sz="0" w:space="0" w:color="auto"/>
        <w:left w:val="none" w:sz="0" w:space="0" w:color="auto"/>
        <w:bottom w:val="none" w:sz="0" w:space="0" w:color="auto"/>
        <w:right w:val="none" w:sz="0" w:space="0" w:color="auto"/>
      </w:divBdr>
      <w:divsChild>
        <w:div w:id="312681351">
          <w:marLeft w:val="0"/>
          <w:marRight w:val="0"/>
          <w:marTop w:val="0"/>
          <w:marBottom w:val="150"/>
          <w:divBdr>
            <w:top w:val="none" w:sz="0" w:space="0" w:color="auto"/>
            <w:left w:val="none" w:sz="0" w:space="0" w:color="auto"/>
            <w:bottom w:val="none" w:sz="0" w:space="0" w:color="auto"/>
            <w:right w:val="none" w:sz="0" w:space="0" w:color="auto"/>
          </w:divBdr>
        </w:div>
      </w:divsChild>
    </w:div>
    <w:div w:id="1953516458">
      <w:bodyDiv w:val="1"/>
      <w:marLeft w:val="0"/>
      <w:marRight w:val="0"/>
      <w:marTop w:val="0"/>
      <w:marBottom w:val="0"/>
      <w:divBdr>
        <w:top w:val="none" w:sz="0" w:space="0" w:color="auto"/>
        <w:left w:val="none" w:sz="0" w:space="0" w:color="auto"/>
        <w:bottom w:val="none" w:sz="0" w:space="0" w:color="auto"/>
        <w:right w:val="none" w:sz="0" w:space="0" w:color="auto"/>
      </w:divBdr>
      <w:divsChild>
        <w:div w:id="745496074">
          <w:marLeft w:val="0"/>
          <w:marRight w:val="0"/>
          <w:marTop w:val="0"/>
          <w:marBottom w:val="150"/>
          <w:divBdr>
            <w:top w:val="none" w:sz="0" w:space="0" w:color="auto"/>
            <w:left w:val="none" w:sz="0" w:space="0" w:color="auto"/>
            <w:bottom w:val="none" w:sz="0" w:space="0" w:color="auto"/>
            <w:right w:val="none" w:sz="0" w:space="0" w:color="auto"/>
          </w:divBdr>
        </w:div>
        <w:div w:id="1917744464">
          <w:marLeft w:val="0"/>
          <w:marRight w:val="0"/>
          <w:marTop w:val="0"/>
          <w:marBottom w:val="150"/>
          <w:divBdr>
            <w:top w:val="none" w:sz="0" w:space="0" w:color="auto"/>
            <w:left w:val="none" w:sz="0" w:space="0" w:color="auto"/>
            <w:bottom w:val="none" w:sz="0" w:space="0" w:color="auto"/>
            <w:right w:val="none" w:sz="0" w:space="0" w:color="auto"/>
          </w:divBdr>
          <w:divsChild>
            <w:div w:id="1236665604">
              <w:marLeft w:val="0"/>
              <w:marRight w:val="0"/>
              <w:marTop w:val="0"/>
              <w:marBottom w:val="0"/>
              <w:divBdr>
                <w:top w:val="none" w:sz="0" w:space="0" w:color="auto"/>
                <w:left w:val="none" w:sz="0" w:space="0" w:color="auto"/>
                <w:bottom w:val="none" w:sz="0" w:space="0" w:color="auto"/>
                <w:right w:val="none" w:sz="0" w:space="0" w:color="auto"/>
              </w:divBdr>
              <w:divsChild>
                <w:div w:id="9231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163">
          <w:marLeft w:val="0"/>
          <w:marRight w:val="0"/>
          <w:marTop w:val="0"/>
          <w:marBottom w:val="0"/>
          <w:divBdr>
            <w:top w:val="none" w:sz="0" w:space="0" w:color="auto"/>
            <w:left w:val="none" w:sz="0" w:space="0" w:color="auto"/>
            <w:bottom w:val="none" w:sz="0" w:space="0" w:color="auto"/>
            <w:right w:val="none" w:sz="0" w:space="0" w:color="auto"/>
          </w:divBdr>
          <w:divsChild>
            <w:div w:id="2123552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4088764">
      <w:bodyDiv w:val="1"/>
      <w:marLeft w:val="0"/>
      <w:marRight w:val="0"/>
      <w:marTop w:val="0"/>
      <w:marBottom w:val="0"/>
      <w:divBdr>
        <w:top w:val="none" w:sz="0" w:space="0" w:color="auto"/>
        <w:left w:val="none" w:sz="0" w:space="0" w:color="auto"/>
        <w:bottom w:val="none" w:sz="0" w:space="0" w:color="auto"/>
        <w:right w:val="none" w:sz="0" w:space="0" w:color="auto"/>
      </w:divBdr>
      <w:divsChild>
        <w:div w:id="409815015">
          <w:marLeft w:val="0"/>
          <w:marRight w:val="0"/>
          <w:marTop w:val="0"/>
          <w:marBottom w:val="0"/>
          <w:divBdr>
            <w:top w:val="none" w:sz="0" w:space="0" w:color="auto"/>
            <w:left w:val="none" w:sz="0" w:space="0" w:color="auto"/>
            <w:bottom w:val="none" w:sz="0" w:space="0" w:color="auto"/>
            <w:right w:val="none" w:sz="0" w:space="0" w:color="auto"/>
          </w:divBdr>
        </w:div>
      </w:divsChild>
    </w:div>
    <w:div w:id="1954095083">
      <w:bodyDiv w:val="1"/>
      <w:marLeft w:val="0"/>
      <w:marRight w:val="0"/>
      <w:marTop w:val="0"/>
      <w:marBottom w:val="0"/>
      <w:divBdr>
        <w:top w:val="none" w:sz="0" w:space="0" w:color="auto"/>
        <w:left w:val="none" w:sz="0" w:space="0" w:color="auto"/>
        <w:bottom w:val="none" w:sz="0" w:space="0" w:color="auto"/>
        <w:right w:val="none" w:sz="0" w:space="0" w:color="auto"/>
      </w:divBdr>
    </w:div>
    <w:div w:id="1954357820">
      <w:bodyDiv w:val="1"/>
      <w:marLeft w:val="0"/>
      <w:marRight w:val="0"/>
      <w:marTop w:val="0"/>
      <w:marBottom w:val="0"/>
      <w:divBdr>
        <w:top w:val="none" w:sz="0" w:space="0" w:color="auto"/>
        <w:left w:val="none" w:sz="0" w:space="0" w:color="auto"/>
        <w:bottom w:val="none" w:sz="0" w:space="0" w:color="auto"/>
        <w:right w:val="none" w:sz="0" w:space="0" w:color="auto"/>
      </w:divBdr>
      <w:divsChild>
        <w:div w:id="863323422">
          <w:marLeft w:val="0"/>
          <w:marRight w:val="0"/>
          <w:marTop w:val="0"/>
          <w:marBottom w:val="225"/>
          <w:divBdr>
            <w:top w:val="none" w:sz="0" w:space="0" w:color="auto"/>
            <w:left w:val="none" w:sz="0" w:space="0" w:color="auto"/>
            <w:bottom w:val="none" w:sz="0" w:space="0" w:color="auto"/>
            <w:right w:val="none" w:sz="0" w:space="0" w:color="auto"/>
          </w:divBdr>
        </w:div>
        <w:div w:id="1729526001">
          <w:marLeft w:val="0"/>
          <w:marRight w:val="0"/>
          <w:marTop w:val="0"/>
          <w:marBottom w:val="225"/>
          <w:divBdr>
            <w:top w:val="none" w:sz="0" w:space="0" w:color="auto"/>
            <w:left w:val="none" w:sz="0" w:space="0" w:color="auto"/>
            <w:bottom w:val="none" w:sz="0" w:space="0" w:color="auto"/>
            <w:right w:val="none" w:sz="0" w:space="0" w:color="auto"/>
          </w:divBdr>
          <w:divsChild>
            <w:div w:id="1217818494">
              <w:marLeft w:val="0"/>
              <w:marRight w:val="0"/>
              <w:marTop w:val="0"/>
              <w:marBottom w:val="0"/>
              <w:divBdr>
                <w:top w:val="none" w:sz="0" w:space="0" w:color="auto"/>
                <w:left w:val="none" w:sz="0" w:space="0" w:color="auto"/>
                <w:bottom w:val="none" w:sz="0" w:space="0" w:color="auto"/>
                <w:right w:val="none" w:sz="0" w:space="0" w:color="auto"/>
              </w:divBdr>
              <w:divsChild>
                <w:div w:id="914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0907">
      <w:bodyDiv w:val="1"/>
      <w:marLeft w:val="0"/>
      <w:marRight w:val="0"/>
      <w:marTop w:val="0"/>
      <w:marBottom w:val="0"/>
      <w:divBdr>
        <w:top w:val="none" w:sz="0" w:space="0" w:color="auto"/>
        <w:left w:val="none" w:sz="0" w:space="0" w:color="auto"/>
        <w:bottom w:val="none" w:sz="0" w:space="0" w:color="auto"/>
        <w:right w:val="none" w:sz="0" w:space="0" w:color="auto"/>
      </w:divBdr>
      <w:divsChild>
        <w:div w:id="334501622">
          <w:marLeft w:val="0"/>
          <w:marRight w:val="0"/>
          <w:marTop w:val="0"/>
          <w:marBottom w:val="150"/>
          <w:divBdr>
            <w:top w:val="none" w:sz="0" w:space="0" w:color="auto"/>
            <w:left w:val="none" w:sz="0" w:space="0" w:color="auto"/>
            <w:bottom w:val="none" w:sz="0" w:space="0" w:color="auto"/>
            <w:right w:val="none" w:sz="0" w:space="0" w:color="auto"/>
          </w:divBdr>
        </w:div>
      </w:divsChild>
    </w:div>
    <w:div w:id="1954433133">
      <w:bodyDiv w:val="1"/>
      <w:marLeft w:val="0"/>
      <w:marRight w:val="0"/>
      <w:marTop w:val="0"/>
      <w:marBottom w:val="0"/>
      <w:divBdr>
        <w:top w:val="none" w:sz="0" w:space="0" w:color="auto"/>
        <w:left w:val="none" w:sz="0" w:space="0" w:color="auto"/>
        <w:bottom w:val="none" w:sz="0" w:space="0" w:color="auto"/>
        <w:right w:val="none" w:sz="0" w:space="0" w:color="auto"/>
      </w:divBdr>
    </w:div>
    <w:div w:id="1954481935">
      <w:bodyDiv w:val="1"/>
      <w:marLeft w:val="0"/>
      <w:marRight w:val="0"/>
      <w:marTop w:val="0"/>
      <w:marBottom w:val="0"/>
      <w:divBdr>
        <w:top w:val="none" w:sz="0" w:space="0" w:color="auto"/>
        <w:left w:val="none" w:sz="0" w:space="0" w:color="auto"/>
        <w:bottom w:val="none" w:sz="0" w:space="0" w:color="auto"/>
        <w:right w:val="none" w:sz="0" w:space="0" w:color="auto"/>
      </w:divBdr>
      <w:divsChild>
        <w:div w:id="272326465">
          <w:marLeft w:val="0"/>
          <w:marRight w:val="0"/>
          <w:marTop w:val="0"/>
          <w:marBottom w:val="0"/>
          <w:divBdr>
            <w:top w:val="none" w:sz="0" w:space="0" w:color="auto"/>
            <w:left w:val="none" w:sz="0" w:space="0" w:color="auto"/>
            <w:bottom w:val="none" w:sz="0" w:space="0" w:color="auto"/>
            <w:right w:val="none" w:sz="0" w:space="0" w:color="auto"/>
          </w:divBdr>
          <w:divsChild>
            <w:div w:id="1928267653">
              <w:marLeft w:val="0"/>
              <w:marRight w:val="0"/>
              <w:marTop w:val="0"/>
              <w:marBottom w:val="225"/>
              <w:divBdr>
                <w:top w:val="none" w:sz="0" w:space="0" w:color="auto"/>
                <w:left w:val="none" w:sz="0" w:space="0" w:color="auto"/>
                <w:bottom w:val="none" w:sz="0" w:space="0" w:color="auto"/>
                <w:right w:val="none" w:sz="0" w:space="0" w:color="auto"/>
              </w:divBdr>
              <w:divsChild>
                <w:div w:id="1957978595">
                  <w:marLeft w:val="225"/>
                  <w:marRight w:val="0"/>
                  <w:marTop w:val="0"/>
                  <w:marBottom w:val="0"/>
                  <w:divBdr>
                    <w:top w:val="none" w:sz="0" w:space="0" w:color="auto"/>
                    <w:left w:val="none" w:sz="0" w:space="0" w:color="auto"/>
                    <w:bottom w:val="none" w:sz="0" w:space="0" w:color="auto"/>
                    <w:right w:val="none" w:sz="0" w:space="0" w:color="auto"/>
                  </w:divBdr>
                  <w:divsChild>
                    <w:div w:id="771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07962">
      <w:bodyDiv w:val="1"/>
      <w:marLeft w:val="0"/>
      <w:marRight w:val="0"/>
      <w:marTop w:val="0"/>
      <w:marBottom w:val="0"/>
      <w:divBdr>
        <w:top w:val="none" w:sz="0" w:space="0" w:color="auto"/>
        <w:left w:val="none" w:sz="0" w:space="0" w:color="auto"/>
        <w:bottom w:val="none" w:sz="0" w:space="0" w:color="auto"/>
        <w:right w:val="none" w:sz="0" w:space="0" w:color="auto"/>
      </w:divBdr>
      <w:divsChild>
        <w:div w:id="310867392">
          <w:marLeft w:val="0"/>
          <w:marRight w:val="0"/>
          <w:marTop w:val="0"/>
          <w:marBottom w:val="0"/>
          <w:divBdr>
            <w:top w:val="none" w:sz="0" w:space="0" w:color="auto"/>
            <w:left w:val="none" w:sz="0" w:space="0" w:color="auto"/>
            <w:bottom w:val="none" w:sz="0" w:space="0" w:color="auto"/>
            <w:right w:val="none" w:sz="0" w:space="0" w:color="auto"/>
          </w:divBdr>
          <w:divsChild>
            <w:div w:id="1830367990">
              <w:marLeft w:val="0"/>
              <w:marRight w:val="0"/>
              <w:marTop w:val="225"/>
              <w:marBottom w:val="225"/>
              <w:divBdr>
                <w:top w:val="none" w:sz="0" w:space="0" w:color="auto"/>
                <w:left w:val="none" w:sz="0" w:space="0" w:color="auto"/>
                <w:bottom w:val="none" w:sz="0" w:space="0" w:color="auto"/>
                <w:right w:val="none" w:sz="0" w:space="0" w:color="auto"/>
              </w:divBdr>
            </w:div>
          </w:divsChild>
        </w:div>
        <w:div w:id="1278216128">
          <w:marLeft w:val="0"/>
          <w:marRight w:val="0"/>
          <w:marTop w:val="0"/>
          <w:marBottom w:val="150"/>
          <w:divBdr>
            <w:top w:val="none" w:sz="0" w:space="0" w:color="auto"/>
            <w:left w:val="none" w:sz="0" w:space="0" w:color="auto"/>
            <w:bottom w:val="none" w:sz="0" w:space="0" w:color="auto"/>
            <w:right w:val="none" w:sz="0" w:space="0" w:color="auto"/>
          </w:divBdr>
        </w:div>
        <w:div w:id="1546604655">
          <w:marLeft w:val="0"/>
          <w:marRight w:val="0"/>
          <w:marTop w:val="0"/>
          <w:marBottom w:val="150"/>
          <w:divBdr>
            <w:top w:val="none" w:sz="0" w:space="0" w:color="auto"/>
            <w:left w:val="none" w:sz="0" w:space="0" w:color="auto"/>
            <w:bottom w:val="none" w:sz="0" w:space="0" w:color="auto"/>
            <w:right w:val="none" w:sz="0" w:space="0" w:color="auto"/>
          </w:divBdr>
          <w:divsChild>
            <w:div w:id="1250693477">
              <w:marLeft w:val="0"/>
              <w:marRight w:val="0"/>
              <w:marTop w:val="0"/>
              <w:marBottom w:val="0"/>
              <w:divBdr>
                <w:top w:val="none" w:sz="0" w:space="0" w:color="auto"/>
                <w:left w:val="none" w:sz="0" w:space="0" w:color="auto"/>
                <w:bottom w:val="none" w:sz="0" w:space="0" w:color="auto"/>
                <w:right w:val="none" w:sz="0" w:space="0" w:color="auto"/>
              </w:divBdr>
              <w:divsChild>
                <w:div w:id="16196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1777">
      <w:bodyDiv w:val="1"/>
      <w:marLeft w:val="0"/>
      <w:marRight w:val="0"/>
      <w:marTop w:val="0"/>
      <w:marBottom w:val="0"/>
      <w:divBdr>
        <w:top w:val="none" w:sz="0" w:space="0" w:color="auto"/>
        <w:left w:val="none" w:sz="0" w:space="0" w:color="auto"/>
        <w:bottom w:val="none" w:sz="0" w:space="0" w:color="auto"/>
        <w:right w:val="none" w:sz="0" w:space="0" w:color="auto"/>
      </w:divBdr>
      <w:divsChild>
        <w:div w:id="1463495833">
          <w:marLeft w:val="0"/>
          <w:marRight w:val="0"/>
          <w:marTop w:val="0"/>
          <w:marBottom w:val="0"/>
          <w:divBdr>
            <w:top w:val="none" w:sz="0" w:space="0" w:color="auto"/>
            <w:left w:val="none" w:sz="0" w:space="0" w:color="auto"/>
            <w:bottom w:val="dotted" w:sz="6" w:space="4" w:color="DDDDDD"/>
            <w:right w:val="none" w:sz="0" w:space="0" w:color="auto"/>
          </w:divBdr>
          <w:divsChild>
            <w:div w:id="237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39042">
      <w:bodyDiv w:val="1"/>
      <w:marLeft w:val="0"/>
      <w:marRight w:val="0"/>
      <w:marTop w:val="0"/>
      <w:marBottom w:val="0"/>
      <w:divBdr>
        <w:top w:val="none" w:sz="0" w:space="0" w:color="auto"/>
        <w:left w:val="none" w:sz="0" w:space="0" w:color="auto"/>
        <w:bottom w:val="none" w:sz="0" w:space="0" w:color="auto"/>
        <w:right w:val="none" w:sz="0" w:space="0" w:color="auto"/>
      </w:divBdr>
      <w:divsChild>
        <w:div w:id="41174477">
          <w:marLeft w:val="0"/>
          <w:marRight w:val="0"/>
          <w:marTop w:val="0"/>
          <w:marBottom w:val="150"/>
          <w:divBdr>
            <w:top w:val="none" w:sz="0" w:space="0" w:color="auto"/>
            <w:left w:val="none" w:sz="0" w:space="0" w:color="auto"/>
            <w:bottom w:val="none" w:sz="0" w:space="0" w:color="auto"/>
            <w:right w:val="none" w:sz="0" w:space="0" w:color="auto"/>
          </w:divBdr>
        </w:div>
      </w:divsChild>
    </w:div>
    <w:div w:id="1954943742">
      <w:bodyDiv w:val="1"/>
      <w:marLeft w:val="0"/>
      <w:marRight w:val="0"/>
      <w:marTop w:val="0"/>
      <w:marBottom w:val="0"/>
      <w:divBdr>
        <w:top w:val="none" w:sz="0" w:space="0" w:color="auto"/>
        <w:left w:val="none" w:sz="0" w:space="0" w:color="auto"/>
        <w:bottom w:val="none" w:sz="0" w:space="0" w:color="auto"/>
        <w:right w:val="none" w:sz="0" w:space="0" w:color="auto"/>
      </w:divBdr>
      <w:divsChild>
        <w:div w:id="74859768">
          <w:marLeft w:val="0"/>
          <w:marRight w:val="0"/>
          <w:marTop w:val="0"/>
          <w:marBottom w:val="0"/>
          <w:divBdr>
            <w:top w:val="none" w:sz="0" w:space="0" w:color="auto"/>
            <w:left w:val="none" w:sz="0" w:space="0" w:color="auto"/>
            <w:bottom w:val="none" w:sz="0" w:space="0" w:color="auto"/>
            <w:right w:val="none" w:sz="0" w:space="0" w:color="auto"/>
          </w:divBdr>
          <w:divsChild>
            <w:div w:id="15485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1919">
      <w:bodyDiv w:val="1"/>
      <w:marLeft w:val="0"/>
      <w:marRight w:val="0"/>
      <w:marTop w:val="0"/>
      <w:marBottom w:val="0"/>
      <w:divBdr>
        <w:top w:val="none" w:sz="0" w:space="0" w:color="auto"/>
        <w:left w:val="none" w:sz="0" w:space="0" w:color="auto"/>
        <w:bottom w:val="none" w:sz="0" w:space="0" w:color="auto"/>
        <w:right w:val="none" w:sz="0" w:space="0" w:color="auto"/>
      </w:divBdr>
      <w:divsChild>
        <w:div w:id="1777288650">
          <w:marLeft w:val="0"/>
          <w:marRight w:val="0"/>
          <w:marTop w:val="0"/>
          <w:marBottom w:val="0"/>
          <w:divBdr>
            <w:top w:val="none" w:sz="0" w:space="0" w:color="auto"/>
            <w:left w:val="none" w:sz="0" w:space="0" w:color="auto"/>
            <w:bottom w:val="none" w:sz="0" w:space="0" w:color="auto"/>
            <w:right w:val="none" w:sz="0" w:space="0" w:color="auto"/>
          </w:divBdr>
          <w:divsChild>
            <w:div w:id="532498093">
              <w:marLeft w:val="0"/>
              <w:marRight w:val="0"/>
              <w:marTop w:val="0"/>
              <w:marBottom w:val="0"/>
              <w:divBdr>
                <w:top w:val="none" w:sz="0" w:space="0" w:color="auto"/>
                <w:left w:val="none" w:sz="0" w:space="0" w:color="auto"/>
                <w:bottom w:val="none" w:sz="0" w:space="0" w:color="auto"/>
                <w:right w:val="none" w:sz="0" w:space="0" w:color="auto"/>
              </w:divBdr>
              <w:divsChild>
                <w:div w:id="728308121">
                  <w:marLeft w:val="0"/>
                  <w:marRight w:val="0"/>
                  <w:marTop w:val="0"/>
                  <w:marBottom w:val="0"/>
                  <w:divBdr>
                    <w:top w:val="none" w:sz="0" w:space="0" w:color="auto"/>
                    <w:left w:val="none" w:sz="0" w:space="0" w:color="auto"/>
                    <w:bottom w:val="none" w:sz="0" w:space="0" w:color="auto"/>
                    <w:right w:val="none" w:sz="0" w:space="0" w:color="auto"/>
                  </w:divBdr>
                  <w:divsChild>
                    <w:div w:id="1250776648">
                      <w:marLeft w:val="0"/>
                      <w:marRight w:val="0"/>
                      <w:marTop w:val="0"/>
                      <w:marBottom w:val="0"/>
                      <w:divBdr>
                        <w:top w:val="none" w:sz="0" w:space="0" w:color="auto"/>
                        <w:left w:val="none" w:sz="0" w:space="0" w:color="auto"/>
                        <w:bottom w:val="none" w:sz="0" w:space="0" w:color="auto"/>
                        <w:right w:val="none" w:sz="0" w:space="0" w:color="auto"/>
                      </w:divBdr>
                      <w:divsChild>
                        <w:div w:id="1286540998">
                          <w:marLeft w:val="0"/>
                          <w:marRight w:val="0"/>
                          <w:marTop w:val="0"/>
                          <w:marBottom w:val="0"/>
                          <w:divBdr>
                            <w:top w:val="none" w:sz="0" w:space="0" w:color="auto"/>
                            <w:left w:val="none" w:sz="0" w:space="0" w:color="auto"/>
                            <w:bottom w:val="none" w:sz="0" w:space="0" w:color="auto"/>
                            <w:right w:val="none" w:sz="0" w:space="0" w:color="auto"/>
                          </w:divBdr>
                          <w:divsChild>
                            <w:div w:id="1528177725">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sChild>
                                    <w:div w:id="10202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094117">
      <w:bodyDiv w:val="1"/>
      <w:marLeft w:val="0"/>
      <w:marRight w:val="0"/>
      <w:marTop w:val="0"/>
      <w:marBottom w:val="0"/>
      <w:divBdr>
        <w:top w:val="none" w:sz="0" w:space="0" w:color="auto"/>
        <w:left w:val="none" w:sz="0" w:space="0" w:color="auto"/>
        <w:bottom w:val="none" w:sz="0" w:space="0" w:color="auto"/>
        <w:right w:val="none" w:sz="0" w:space="0" w:color="auto"/>
      </w:divBdr>
      <w:divsChild>
        <w:div w:id="801969340">
          <w:marLeft w:val="0"/>
          <w:marRight w:val="0"/>
          <w:marTop w:val="0"/>
          <w:marBottom w:val="0"/>
          <w:divBdr>
            <w:top w:val="none" w:sz="0" w:space="0" w:color="auto"/>
            <w:left w:val="none" w:sz="0" w:space="0" w:color="auto"/>
            <w:bottom w:val="none" w:sz="0" w:space="0" w:color="auto"/>
            <w:right w:val="none" w:sz="0" w:space="0" w:color="auto"/>
          </w:divBdr>
        </w:div>
      </w:divsChild>
    </w:div>
    <w:div w:id="1955137416">
      <w:bodyDiv w:val="1"/>
      <w:marLeft w:val="0"/>
      <w:marRight w:val="0"/>
      <w:marTop w:val="0"/>
      <w:marBottom w:val="0"/>
      <w:divBdr>
        <w:top w:val="none" w:sz="0" w:space="0" w:color="auto"/>
        <w:left w:val="none" w:sz="0" w:space="0" w:color="auto"/>
        <w:bottom w:val="none" w:sz="0" w:space="0" w:color="auto"/>
        <w:right w:val="none" w:sz="0" w:space="0" w:color="auto"/>
      </w:divBdr>
      <w:divsChild>
        <w:div w:id="76289342">
          <w:marLeft w:val="0"/>
          <w:marRight w:val="0"/>
          <w:marTop w:val="0"/>
          <w:marBottom w:val="0"/>
          <w:divBdr>
            <w:top w:val="none" w:sz="0" w:space="0" w:color="auto"/>
            <w:left w:val="none" w:sz="0" w:space="0" w:color="auto"/>
            <w:bottom w:val="none" w:sz="0" w:space="0" w:color="auto"/>
            <w:right w:val="none" w:sz="0" w:space="0" w:color="auto"/>
          </w:divBdr>
        </w:div>
      </w:divsChild>
    </w:div>
    <w:div w:id="1956252871">
      <w:bodyDiv w:val="1"/>
      <w:marLeft w:val="0"/>
      <w:marRight w:val="0"/>
      <w:marTop w:val="0"/>
      <w:marBottom w:val="0"/>
      <w:divBdr>
        <w:top w:val="none" w:sz="0" w:space="0" w:color="auto"/>
        <w:left w:val="none" w:sz="0" w:space="0" w:color="auto"/>
        <w:bottom w:val="none" w:sz="0" w:space="0" w:color="auto"/>
        <w:right w:val="none" w:sz="0" w:space="0" w:color="auto"/>
      </w:divBdr>
      <w:divsChild>
        <w:div w:id="1326590611">
          <w:marLeft w:val="0"/>
          <w:marRight w:val="0"/>
          <w:marTop w:val="0"/>
          <w:marBottom w:val="150"/>
          <w:divBdr>
            <w:top w:val="none" w:sz="0" w:space="0" w:color="auto"/>
            <w:left w:val="none" w:sz="0" w:space="0" w:color="auto"/>
            <w:bottom w:val="none" w:sz="0" w:space="0" w:color="auto"/>
            <w:right w:val="none" w:sz="0" w:space="0" w:color="auto"/>
          </w:divBdr>
          <w:divsChild>
            <w:div w:id="1282346614">
              <w:marLeft w:val="0"/>
              <w:marRight w:val="0"/>
              <w:marTop w:val="0"/>
              <w:marBottom w:val="0"/>
              <w:divBdr>
                <w:top w:val="none" w:sz="0" w:space="0" w:color="auto"/>
                <w:left w:val="none" w:sz="0" w:space="0" w:color="auto"/>
                <w:bottom w:val="none" w:sz="0" w:space="0" w:color="auto"/>
                <w:right w:val="none" w:sz="0" w:space="0" w:color="auto"/>
              </w:divBdr>
              <w:divsChild>
                <w:div w:id="1199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0655">
          <w:marLeft w:val="0"/>
          <w:marRight w:val="0"/>
          <w:marTop w:val="0"/>
          <w:marBottom w:val="150"/>
          <w:divBdr>
            <w:top w:val="none" w:sz="0" w:space="0" w:color="auto"/>
            <w:left w:val="none" w:sz="0" w:space="0" w:color="auto"/>
            <w:bottom w:val="none" w:sz="0" w:space="0" w:color="auto"/>
            <w:right w:val="none" w:sz="0" w:space="0" w:color="auto"/>
          </w:divBdr>
        </w:div>
        <w:div w:id="1738474419">
          <w:marLeft w:val="0"/>
          <w:marRight w:val="0"/>
          <w:marTop w:val="0"/>
          <w:marBottom w:val="0"/>
          <w:divBdr>
            <w:top w:val="none" w:sz="0" w:space="0" w:color="auto"/>
            <w:left w:val="none" w:sz="0" w:space="0" w:color="auto"/>
            <w:bottom w:val="none" w:sz="0" w:space="0" w:color="auto"/>
            <w:right w:val="none" w:sz="0" w:space="0" w:color="auto"/>
          </w:divBdr>
          <w:divsChild>
            <w:div w:id="2090954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6402261">
      <w:bodyDiv w:val="1"/>
      <w:marLeft w:val="0"/>
      <w:marRight w:val="0"/>
      <w:marTop w:val="0"/>
      <w:marBottom w:val="0"/>
      <w:divBdr>
        <w:top w:val="none" w:sz="0" w:space="0" w:color="auto"/>
        <w:left w:val="none" w:sz="0" w:space="0" w:color="auto"/>
        <w:bottom w:val="none" w:sz="0" w:space="0" w:color="auto"/>
        <w:right w:val="none" w:sz="0" w:space="0" w:color="auto"/>
      </w:divBdr>
      <w:divsChild>
        <w:div w:id="643970905">
          <w:marLeft w:val="0"/>
          <w:marRight w:val="0"/>
          <w:marTop w:val="0"/>
          <w:marBottom w:val="0"/>
          <w:divBdr>
            <w:top w:val="none" w:sz="0" w:space="0" w:color="auto"/>
            <w:left w:val="none" w:sz="0" w:space="0" w:color="auto"/>
            <w:bottom w:val="dotted" w:sz="6" w:space="4" w:color="DDDDDD"/>
            <w:right w:val="none" w:sz="0" w:space="0" w:color="auto"/>
          </w:divBdr>
        </w:div>
      </w:divsChild>
    </w:div>
    <w:div w:id="1956866666">
      <w:bodyDiv w:val="1"/>
      <w:marLeft w:val="0"/>
      <w:marRight w:val="0"/>
      <w:marTop w:val="0"/>
      <w:marBottom w:val="0"/>
      <w:divBdr>
        <w:top w:val="none" w:sz="0" w:space="0" w:color="auto"/>
        <w:left w:val="none" w:sz="0" w:space="0" w:color="auto"/>
        <w:bottom w:val="none" w:sz="0" w:space="0" w:color="auto"/>
        <w:right w:val="none" w:sz="0" w:space="0" w:color="auto"/>
      </w:divBdr>
    </w:div>
    <w:div w:id="1957329667">
      <w:bodyDiv w:val="1"/>
      <w:marLeft w:val="0"/>
      <w:marRight w:val="0"/>
      <w:marTop w:val="0"/>
      <w:marBottom w:val="0"/>
      <w:divBdr>
        <w:top w:val="none" w:sz="0" w:space="0" w:color="auto"/>
        <w:left w:val="none" w:sz="0" w:space="0" w:color="auto"/>
        <w:bottom w:val="none" w:sz="0" w:space="0" w:color="auto"/>
        <w:right w:val="none" w:sz="0" w:space="0" w:color="auto"/>
      </w:divBdr>
      <w:divsChild>
        <w:div w:id="2051342943">
          <w:marLeft w:val="0"/>
          <w:marRight w:val="0"/>
          <w:marTop w:val="0"/>
          <w:marBottom w:val="0"/>
          <w:divBdr>
            <w:top w:val="none" w:sz="0" w:space="0" w:color="auto"/>
            <w:left w:val="none" w:sz="0" w:space="0" w:color="auto"/>
            <w:bottom w:val="none" w:sz="0" w:space="0" w:color="auto"/>
            <w:right w:val="none" w:sz="0" w:space="0" w:color="auto"/>
          </w:divBdr>
          <w:divsChild>
            <w:div w:id="295989079">
              <w:marLeft w:val="0"/>
              <w:marRight w:val="0"/>
              <w:marTop w:val="0"/>
              <w:marBottom w:val="0"/>
              <w:divBdr>
                <w:top w:val="none" w:sz="0" w:space="0" w:color="auto"/>
                <w:left w:val="none" w:sz="0" w:space="0" w:color="auto"/>
                <w:bottom w:val="none" w:sz="0" w:space="0" w:color="auto"/>
                <w:right w:val="none" w:sz="0" w:space="0" w:color="auto"/>
              </w:divBdr>
              <w:divsChild>
                <w:div w:id="1312447318">
                  <w:marLeft w:val="0"/>
                  <w:marRight w:val="0"/>
                  <w:marTop w:val="0"/>
                  <w:marBottom w:val="150"/>
                  <w:divBdr>
                    <w:top w:val="none" w:sz="0" w:space="0" w:color="auto"/>
                    <w:left w:val="none" w:sz="0" w:space="0" w:color="auto"/>
                    <w:bottom w:val="none" w:sz="0" w:space="0" w:color="auto"/>
                    <w:right w:val="none" w:sz="0" w:space="0" w:color="auto"/>
                  </w:divBdr>
                  <w:divsChild>
                    <w:div w:id="622421241">
                      <w:marLeft w:val="0"/>
                      <w:marRight w:val="0"/>
                      <w:marTop w:val="0"/>
                      <w:marBottom w:val="0"/>
                      <w:divBdr>
                        <w:top w:val="none" w:sz="0" w:space="0" w:color="auto"/>
                        <w:left w:val="none" w:sz="0" w:space="0" w:color="auto"/>
                        <w:bottom w:val="none" w:sz="0" w:space="0" w:color="auto"/>
                        <w:right w:val="none" w:sz="0" w:space="0" w:color="auto"/>
                      </w:divBdr>
                      <w:divsChild>
                        <w:div w:id="959842435">
                          <w:marLeft w:val="0"/>
                          <w:marRight w:val="0"/>
                          <w:marTop w:val="0"/>
                          <w:marBottom w:val="0"/>
                          <w:divBdr>
                            <w:top w:val="none" w:sz="0" w:space="0" w:color="auto"/>
                            <w:left w:val="none" w:sz="0" w:space="0" w:color="auto"/>
                            <w:bottom w:val="none" w:sz="0" w:space="0" w:color="auto"/>
                            <w:right w:val="none" w:sz="0" w:space="0" w:color="auto"/>
                          </w:divBdr>
                          <w:divsChild>
                            <w:div w:id="32196744">
                              <w:marLeft w:val="0"/>
                              <w:marRight w:val="0"/>
                              <w:marTop w:val="0"/>
                              <w:marBottom w:val="0"/>
                              <w:divBdr>
                                <w:top w:val="none" w:sz="0" w:space="0" w:color="auto"/>
                                <w:left w:val="none" w:sz="0" w:space="0" w:color="auto"/>
                                <w:bottom w:val="none" w:sz="0" w:space="0" w:color="auto"/>
                                <w:right w:val="none" w:sz="0" w:space="0" w:color="auto"/>
                              </w:divBdr>
                              <w:divsChild>
                                <w:div w:id="302735657">
                                  <w:marLeft w:val="0"/>
                                  <w:marRight w:val="0"/>
                                  <w:marTop w:val="0"/>
                                  <w:marBottom w:val="0"/>
                                  <w:divBdr>
                                    <w:top w:val="none" w:sz="0" w:space="0" w:color="auto"/>
                                    <w:left w:val="none" w:sz="0" w:space="0" w:color="auto"/>
                                    <w:bottom w:val="none" w:sz="0" w:space="0" w:color="auto"/>
                                    <w:right w:val="none" w:sz="0" w:space="0" w:color="auto"/>
                                  </w:divBdr>
                                  <w:divsChild>
                                    <w:div w:id="621306587">
                                      <w:marLeft w:val="0"/>
                                      <w:marRight w:val="0"/>
                                      <w:marTop w:val="0"/>
                                      <w:marBottom w:val="0"/>
                                      <w:divBdr>
                                        <w:top w:val="none" w:sz="0" w:space="0" w:color="auto"/>
                                        <w:left w:val="none" w:sz="0" w:space="0" w:color="auto"/>
                                        <w:bottom w:val="none" w:sz="0" w:space="0" w:color="auto"/>
                                        <w:right w:val="none" w:sz="0" w:space="0" w:color="auto"/>
                                      </w:divBdr>
                                      <w:divsChild>
                                        <w:div w:id="114569183">
                                          <w:marLeft w:val="0"/>
                                          <w:marRight w:val="0"/>
                                          <w:marTop w:val="0"/>
                                          <w:marBottom w:val="0"/>
                                          <w:divBdr>
                                            <w:top w:val="none" w:sz="0" w:space="0" w:color="auto"/>
                                            <w:left w:val="none" w:sz="0" w:space="0" w:color="auto"/>
                                            <w:bottom w:val="none" w:sz="0" w:space="0" w:color="auto"/>
                                            <w:right w:val="none" w:sz="0" w:space="0" w:color="auto"/>
                                          </w:divBdr>
                                          <w:divsChild>
                                            <w:div w:id="1555577767">
                                              <w:marLeft w:val="0"/>
                                              <w:marRight w:val="0"/>
                                              <w:marTop w:val="0"/>
                                              <w:marBottom w:val="0"/>
                                              <w:divBdr>
                                                <w:top w:val="none" w:sz="0" w:space="0" w:color="auto"/>
                                                <w:left w:val="none" w:sz="0" w:space="0" w:color="auto"/>
                                                <w:bottom w:val="none" w:sz="0" w:space="0" w:color="auto"/>
                                                <w:right w:val="none" w:sz="0" w:space="0" w:color="auto"/>
                                              </w:divBdr>
                                              <w:divsChild>
                                                <w:div w:id="9523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515843">
      <w:bodyDiv w:val="1"/>
      <w:marLeft w:val="0"/>
      <w:marRight w:val="0"/>
      <w:marTop w:val="0"/>
      <w:marBottom w:val="0"/>
      <w:divBdr>
        <w:top w:val="none" w:sz="0" w:space="0" w:color="auto"/>
        <w:left w:val="none" w:sz="0" w:space="0" w:color="auto"/>
        <w:bottom w:val="none" w:sz="0" w:space="0" w:color="auto"/>
        <w:right w:val="none" w:sz="0" w:space="0" w:color="auto"/>
      </w:divBdr>
      <w:divsChild>
        <w:div w:id="1522473358">
          <w:marLeft w:val="0"/>
          <w:marRight w:val="0"/>
          <w:marTop w:val="0"/>
          <w:marBottom w:val="0"/>
          <w:divBdr>
            <w:top w:val="none" w:sz="0" w:space="0" w:color="auto"/>
            <w:left w:val="none" w:sz="0" w:space="0" w:color="auto"/>
            <w:bottom w:val="none" w:sz="0" w:space="0" w:color="auto"/>
            <w:right w:val="none" w:sz="0" w:space="0" w:color="auto"/>
          </w:divBdr>
          <w:divsChild>
            <w:div w:id="9089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9393">
      <w:bodyDiv w:val="1"/>
      <w:marLeft w:val="0"/>
      <w:marRight w:val="0"/>
      <w:marTop w:val="0"/>
      <w:marBottom w:val="0"/>
      <w:divBdr>
        <w:top w:val="none" w:sz="0" w:space="0" w:color="auto"/>
        <w:left w:val="none" w:sz="0" w:space="0" w:color="auto"/>
        <w:bottom w:val="none" w:sz="0" w:space="0" w:color="auto"/>
        <w:right w:val="none" w:sz="0" w:space="0" w:color="auto"/>
      </w:divBdr>
      <w:divsChild>
        <w:div w:id="886571681">
          <w:marLeft w:val="0"/>
          <w:marRight w:val="0"/>
          <w:marTop w:val="0"/>
          <w:marBottom w:val="0"/>
          <w:divBdr>
            <w:top w:val="none" w:sz="0" w:space="0" w:color="auto"/>
            <w:left w:val="none" w:sz="0" w:space="0" w:color="auto"/>
            <w:bottom w:val="dotted" w:sz="6" w:space="4" w:color="DDDDDD"/>
            <w:right w:val="none" w:sz="0" w:space="0" w:color="auto"/>
          </w:divBdr>
        </w:div>
      </w:divsChild>
    </w:div>
    <w:div w:id="1957713735">
      <w:bodyDiv w:val="1"/>
      <w:marLeft w:val="0"/>
      <w:marRight w:val="0"/>
      <w:marTop w:val="0"/>
      <w:marBottom w:val="0"/>
      <w:divBdr>
        <w:top w:val="none" w:sz="0" w:space="0" w:color="auto"/>
        <w:left w:val="none" w:sz="0" w:space="0" w:color="auto"/>
        <w:bottom w:val="none" w:sz="0" w:space="0" w:color="auto"/>
        <w:right w:val="none" w:sz="0" w:space="0" w:color="auto"/>
      </w:divBdr>
      <w:divsChild>
        <w:div w:id="904027456">
          <w:marLeft w:val="0"/>
          <w:marRight w:val="0"/>
          <w:marTop w:val="0"/>
          <w:marBottom w:val="0"/>
          <w:divBdr>
            <w:top w:val="none" w:sz="0" w:space="0" w:color="auto"/>
            <w:left w:val="none" w:sz="0" w:space="0" w:color="auto"/>
            <w:bottom w:val="dotted" w:sz="6" w:space="4" w:color="DDDDDD"/>
            <w:right w:val="none" w:sz="0" w:space="0" w:color="auto"/>
          </w:divBdr>
        </w:div>
      </w:divsChild>
    </w:div>
    <w:div w:id="1959490501">
      <w:bodyDiv w:val="1"/>
      <w:marLeft w:val="0"/>
      <w:marRight w:val="0"/>
      <w:marTop w:val="0"/>
      <w:marBottom w:val="0"/>
      <w:divBdr>
        <w:top w:val="none" w:sz="0" w:space="0" w:color="auto"/>
        <w:left w:val="none" w:sz="0" w:space="0" w:color="auto"/>
        <w:bottom w:val="none" w:sz="0" w:space="0" w:color="auto"/>
        <w:right w:val="none" w:sz="0" w:space="0" w:color="auto"/>
      </w:divBdr>
    </w:div>
    <w:div w:id="1959603044">
      <w:bodyDiv w:val="1"/>
      <w:marLeft w:val="0"/>
      <w:marRight w:val="0"/>
      <w:marTop w:val="0"/>
      <w:marBottom w:val="0"/>
      <w:divBdr>
        <w:top w:val="none" w:sz="0" w:space="0" w:color="auto"/>
        <w:left w:val="none" w:sz="0" w:space="0" w:color="auto"/>
        <w:bottom w:val="none" w:sz="0" w:space="0" w:color="auto"/>
        <w:right w:val="none" w:sz="0" w:space="0" w:color="auto"/>
      </w:divBdr>
      <w:divsChild>
        <w:div w:id="1609393394">
          <w:marLeft w:val="0"/>
          <w:marRight w:val="0"/>
          <w:marTop w:val="0"/>
          <w:marBottom w:val="225"/>
          <w:divBdr>
            <w:top w:val="none" w:sz="0" w:space="0" w:color="auto"/>
            <w:left w:val="none" w:sz="0" w:space="0" w:color="auto"/>
            <w:bottom w:val="none" w:sz="0" w:space="0" w:color="auto"/>
            <w:right w:val="none" w:sz="0" w:space="0" w:color="auto"/>
          </w:divBdr>
        </w:div>
        <w:div w:id="903566932">
          <w:marLeft w:val="0"/>
          <w:marRight w:val="0"/>
          <w:marTop w:val="0"/>
          <w:marBottom w:val="225"/>
          <w:divBdr>
            <w:top w:val="none" w:sz="0" w:space="0" w:color="auto"/>
            <w:left w:val="none" w:sz="0" w:space="0" w:color="auto"/>
            <w:bottom w:val="none" w:sz="0" w:space="0" w:color="auto"/>
            <w:right w:val="none" w:sz="0" w:space="0" w:color="auto"/>
          </w:divBdr>
          <w:divsChild>
            <w:div w:id="1402481038">
              <w:marLeft w:val="0"/>
              <w:marRight w:val="0"/>
              <w:marTop w:val="0"/>
              <w:marBottom w:val="0"/>
              <w:divBdr>
                <w:top w:val="none" w:sz="0" w:space="0" w:color="auto"/>
                <w:left w:val="none" w:sz="0" w:space="0" w:color="auto"/>
                <w:bottom w:val="none" w:sz="0" w:space="0" w:color="auto"/>
                <w:right w:val="none" w:sz="0" w:space="0" w:color="auto"/>
              </w:divBdr>
              <w:divsChild>
                <w:div w:id="15897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8420">
      <w:bodyDiv w:val="1"/>
      <w:marLeft w:val="0"/>
      <w:marRight w:val="0"/>
      <w:marTop w:val="0"/>
      <w:marBottom w:val="0"/>
      <w:divBdr>
        <w:top w:val="none" w:sz="0" w:space="0" w:color="auto"/>
        <w:left w:val="none" w:sz="0" w:space="0" w:color="auto"/>
        <w:bottom w:val="none" w:sz="0" w:space="0" w:color="auto"/>
        <w:right w:val="none" w:sz="0" w:space="0" w:color="auto"/>
      </w:divBdr>
      <w:divsChild>
        <w:div w:id="1570574270">
          <w:marLeft w:val="0"/>
          <w:marRight w:val="0"/>
          <w:marTop w:val="0"/>
          <w:marBottom w:val="150"/>
          <w:divBdr>
            <w:top w:val="none" w:sz="0" w:space="0" w:color="auto"/>
            <w:left w:val="none" w:sz="0" w:space="0" w:color="auto"/>
            <w:bottom w:val="none" w:sz="0" w:space="0" w:color="auto"/>
            <w:right w:val="none" w:sz="0" w:space="0" w:color="auto"/>
          </w:divBdr>
        </w:div>
      </w:divsChild>
    </w:div>
    <w:div w:id="1960182950">
      <w:bodyDiv w:val="1"/>
      <w:marLeft w:val="0"/>
      <w:marRight w:val="0"/>
      <w:marTop w:val="0"/>
      <w:marBottom w:val="0"/>
      <w:divBdr>
        <w:top w:val="none" w:sz="0" w:space="0" w:color="auto"/>
        <w:left w:val="none" w:sz="0" w:space="0" w:color="auto"/>
        <w:bottom w:val="none" w:sz="0" w:space="0" w:color="auto"/>
        <w:right w:val="none" w:sz="0" w:space="0" w:color="auto"/>
      </w:divBdr>
    </w:div>
    <w:div w:id="1961036205">
      <w:bodyDiv w:val="1"/>
      <w:marLeft w:val="0"/>
      <w:marRight w:val="0"/>
      <w:marTop w:val="0"/>
      <w:marBottom w:val="0"/>
      <w:divBdr>
        <w:top w:val="none" w:sz="0" w:space="0" w:color="auto"/>
        <w:left w:val="none" w:sz="0" w:space="0" w:color="auto"/>
        <w:bottom w:val="none" w:sz="0" w:space="0" w:color="auto"/>
        <w:right w:val="none" w:sz="0" w:space="0" w:color="auto"/>
      </w:divBdr>
      <w:divsChild>
        <w:div w:id="1413508213">
          <w:marLeft w:val="0"/>
          <w:marRight w:val="0"/>
          <w:marTop w:val="0"/>
          <w:marBottom w:val="0"/>
          <w:divBdr>
            <w:top w:val="none" w:sz="0" w:space="0" w:color="auto"/>
            <w:left w:val="none" w:sz="0" w:space="0" w:color="auto"/>
            <w:bottom w:val="none" w:sz="0" w:space="0" w:color="auto"/>
            <w:right w:val="none" w:sz="0" w:space="0" w:color="auto"/>
          </w:divBdr>
          <w:divsChild>
            <w:div w:id="1936089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913416">
      <w:bodyDiv w:val="1"/>
      <w:marLeft w:val="0"/>
      <w:marRight w:val="0"/>
      <w:marTop w:val="0"/>
      <w:marBottom w:val="0"/>
      <w:divBdr>
        <w:top w:val="none" w:sz="0" w:space="0" w:color="auto"/>
        <w:left w:val="none" w:sz="0" w:space="0" w:color="auto"/>
        <w:bottom w:val="none" w:sz="0" w:space="0" w:color="auto"/>
        <w:right w:val="none" w:sz="0" w:space="0" w:color="auto"/>
      </w:divBdr>
      <w:divsChild>
        <w:div w:id="1334802557">
          <w:marLeft w:val="0"/>
          <w:marRight w:val="0"/>
          <w:marTop w:val="0"/>
          <w:marBottom w:val="0"/>
          <w:divBdr>
            <w:top w:val="none" w:sz="0" w:space="0" w:color="auto"/>
            <w:left w:val="none" w:sz="0" w:space="0" w:color="auto"/>
            <w:bottom w:val="none" w:sz="0" w:space="0" w:color="auto"/>
            <w:right w:val="none" w:sz="0" w:space="0" w:color="auto"/>
          </w:divBdr>
        </w:div>
        <w:div w:id="1344238526">
          <w:marLeft w:val="0"/>
          <w:marRight w:val="0"/>
          <w:marTop w:val="0"/>
          <w:marBottom w:val="75"/>
          <w:divBdr>
            <w:top w:val="none" w:sz="0" w:space="0" w:color="auto"/>
            <w:left w:val="none" w:sz="0" w:space="0" w:color="auto"/>
            <w:bottom w:val="none" w:sz="0" w:space="0" w:color="auto"/>
            <w:right w:val="none" w:sz="0" w:space="0" w:color="auto"/>
          </w:divBdr>
        </w:div>
        <w:div w:id="1533180235">
          <w:marLeft w:val="0"/>
          <w:marRight w:val="0"/>
          <w:marTop w:val="0"/>
          <w:marBottom w:val="0"/>
          <w:divBdr>
            <w:top w:val="none" w:sz="0" w:space="0" w:color="auto"/>
            <w:left w:val="none" w:sz="0" w:space="0" w:color="auto"/>
            <w:bottom w:val="none" w:sz="0" w:space="0" w:color="auto"/>
            <w:right w:val="none" w:sz="0" w:space="0" w:color="auto"/>
          </w:divBdr>
          <w:divsChild>
            <w:div w:id="898056532">
              <w:marLeft w:val="0"/>
              <w:marRight w:val="0"/>
              <w:marTop w:val="0"/>
              <w:marBottom w:val="0"/>
              <w:divBdr>
                <w:top w:val="none" w:sz="0" w:space="0" w:color="auto"/>
                <w:left w:val="none" w:sz="0" w:space="0" w:color="auto"/>
                <w:bottom w:val="none" w:sz="0" w:space="0" w:color="auto"/>
                <w:right w:val="none" w:sz="0" w:space="0" w:color="auto"/>
              </w:divBdr>
              <w:divsChild>
                <w:div w:id="4372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13695">
      <w:bodyDiv w:val="1"/>
      <w:marLeft w:val="0"/>
      <w:marRight w:val="0"/>
      <w:marTop w:val="0"/>
      <w:marBottom w:val="0"/>
      <w:divBdr>
        <w:top w:val="none" w:sz="0" w:space="0" w:color="auto"/>
        <w:left w:val="none" w:sz="0" w:space="0" w:color="auto"/>
        <w:bottom w:val="none" w:sz="0" w:space="0" w:color="auto"/>
        <w:right w:val="none" w:sz="0" w:space="0" w:color="auto"/>
      </w:divBdr>
      <w:divsChild>
        <w:div w:id="1056126436">
          <w:marLeft w:val="0"/>
          <w:marRight w:val="0"/>
          <w:marTop w:val="0"/>
          <w:marBottom w:val="0"/>
          <w:divBdr>
            <w:top w:val="none" w:sz="0" w:space="0" w:color="auto"/>
            <w:left w:val="none" w:sz="0" w:space="0" w:color="auto"/>
            <w:bottom w:val="none" w:sz="0" w:space="0" w:color="auto"/>
            <w:right w:val="none" w:sz="0" w:space="0" w:color="auto"/>
          </w:divBdr>
          <w:divsChild>
            <w:div w:id="462845965">
              <w:marLeft w:val="0"/>
              <w:marRight w:val="0"/>
              <w:marTop w:val="0"/>
              <w:marBottom w:val="0"/>
              <w:divBdr>
                <w:top w:val="none" w:sz="0" w:space="0" w:color="auto"/>
                <w:left w:val="none" w:sz="0" w:space="0" w:color="auto"/>
                <w:bottom w:val="none" w:sz="0" w:space="0" w:color="auto"/>
                <w:right w:val="none" w:sz="0" w:space="0" w:color="auto"/>
              </w:divBdr>
              <w:divsChild>
                <w:div w:id="901983766">
                  <w:marLeft w:val="0"/>
                  <w:marRight w:val="0"/>
                  <w:marTop w:val="0"/>
                  <w:marBottom w:val="0"/>
                  <w:divBdr>
                    <w:top w:val="none" w:sz="0" w:space="0" w:color="auto"/>
                    <w:left w:val="none" w:sz="0" w:space="0" w:color="auto"/>
                    <w:bottom w:val="none" w:sz="0" w:space="0" w:color="auto"/>
                    <w:right w:val="none" w:sz="0" w:space="0" w:color="auto"/>
                  </w:divBdr>
                  <w:divsChild>
                    <w:div w:id="669406796">
                      <w:marLeft w:val="0"/>
                      <w:marRight w:val="0"/>
                      <w:marTop w:val="0"/>
                      <w:marBottom w:val="0"/>
                      <w:divBdr>
                        <w:top w:val="none" w:sz="0" w:space="0" w:color="auto"/>
                        <w:left w:val="none" w:sz="0" w:space="0" w:color="auto"/>
                        <w:bottom w:val="none" w:sz="0" w:space="0" w:color="auto"/>
                        <w:right w:val="none" w:sz="0" w:space="0" w:color="auto"/>
                      </w:divBdr>
                      <w:divsChild>
                        <w:div w:id="799804311">
                          <w:marLeft w:val="0"/>
                          <w:marRight w:val="0"/>
                          <w:marTop w:val="0"/>
                          <w:marBottom w:val="0"/>
                          <w:divBdr>
                            <w:top w:val="none" w:sz="0" w:space="0" w:color="auto"/>
                            <w:left w:val="none" w:sz="0" w:space="0" w:color="auto"/>
                            <w:bottom w:val="none" w:sz="0" w:space="0" w:color="auto"/>
                            <w:right w:val="none" w:sz="0" w:space="0" w:color="auto"/>
                          </w:divBdr>
                          <w:divsChild>
                            <w:div w:id="896476140">
                              <w:marLeft w:val="0"/>
                              <w:marRight w:val="0"/>
                              <w:marTop w:val="0"/>
                              <w:marBottom w:val="0"/>
                              <w:divBdr>
                                <w:top w:val="none" w:sz="0" w:space="0" w:color="auto"/>
                                <w:left w:val="none" w:sz="0" w:space="0" w:color="auto"/>
                                <w:bottom w:val="none" w:sz="0" w:space="0" w:color="auto"/>
                                <w:right w:val="none" w:sz="0" w:space="0" w:color="auto"/>
                              </w:divBdr>
                              <w:divsChild>
                                <w:div w:id="821434034">
                                  <w:marLeft w:val="0"/>
                                  <w:marRight w:val="0"/>
                                  <w:marTop w:val="0"/>
                                  <w:marBottom w:val="0"/>
                                  <w:divBdr>
                                    <w:top w:val="none" w:sz="0" w:space="0" w:color="auto"/>
                                    <w:left w:val="none" w:sz="0" w:space="0" w:color="auto"/>
                                    <w:bottom w:val="none" w:sz="0" w:space="0" w:color="auto"/>
                                    <w:right w:val="none" w:sz="0" w:space="0" w:color="auto"/>
                                  </w:divBdr>
                                  <w:divsChild>
                                    <w:div w:id="1747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960195">
      <w:bodyDiv w:val="1"/>
      <w:marLeft w:val="0"/>
      <w:marRight w:val="0"/>
      <w:marTop w:val="0"/>
      <w:marBottom w:val="0"/>
      <w:divBdr>
        <w:top w:val="none" w:sz="0" w:space="0" w:color="auto"/>
        <w:left w:val="none" w:sz="0" w:space="0" w:color="auto"/>
        <w:bottom w:val="none" w:sz="0" w:space="0" w:color="auto"/>
        <w:right w:val="none" w:sz="0" w:space="0" w:color="auto"/>
      </w:divBdr>
    </w:div>
    <w:div w:id="1963530974">
      <w:bodyDiv w:val="1"/>
      <w:marLeft w:val="0"/>
      <w:marRight w:val="0"/>
      <w:marTop w:val="0"/>
      <w:marBottom w:val="0"/>
      <w:divBdr>
        <w:top w:val="none" w:sz="0" w:space="0" w:color="auto"/>
        <w:left w:val="none" w:sz="0" w:space="0" w:color="auto"/>
        <w:bottom w:val="none" w:sz="0" w:space="0" w:color="auto"/>
        <w:right w:val="none" w:sz="0" w:space="0" w:color="auto"/>
      </w:divBdr>
    </w:div>
    <w:div w:id="1964992599">
      <w:bodyDiv w:val="1"/>
      <w:marLeft w:val="0"/>
      <w:marRight w:val="0"/>
      <w:marTop w:val="0"/>
      <w:marBottom w:val="0"/>
      <w:divBdr>
        <w:top w:val="none" w:sz="0" w:space="0" w:color="auto"/>
        <w:left w:val="none" w:sz="0" w:space="0" w:color="auto"/>
        <w:bottom w:val="none" w:sz="0" w:space="0" w:color="auto"/>
        <w:right w:val="none" w:sz="0" w:space="0" w:color="auto"/>
      </w:divBdr>
    </w:div>
    <w:div w:id="1965964734">
      <w:bodyDiv w:val="1"/>
      <w:marLeft w:val="0"/>
      <w:marRight w:val="0"/>
      <w:marTop w:val="0"/>
      <w:marBottom w:val="0"/>
      <w:divBdr>
        <w:top w:val="none" w:sz="0" w:space="0" w:color="auto"/>
        <w:left w:val="none" w:sz="0" w:space="0" w:color="auto"/>
        <w:bottom w:val="none" w:sz="0" w:space="0" w:color="auto"/>
        <w:right w:val="none" w:sz="0" w:space="0" w:color="auto"/>
      </w:divBdr>
      <w:divsChild>
        <w:div w:id="964433701">
          <w:marLeft w:val="0"/>
          <w:marRight w:val="0"/>
          <w:marTop w:val="0"/>
          <w:marBottom w:val="0"/>
          <w:divBdr>
            <w:top w:val="none" w:sz="0" w:space="0" w:color="auto"/>
            <w:left w:val="none" w:sz="0" w:space="0" w:color="auto"/>
            <w:bottom w:val="none" w:sz="0" w:space="0" w:color="auto"/>
            <w:right w:val="none" w:sz="0" w:space="0" w:color="auto"/>
          </w:divBdr>
          <w:divsChild>
            <w:div w:id="859244773">
              <w:marLeft w:val="0"/>
              <w:marRight w:val="0"/>
              <w:marTop w:val="0"/>
              <w:marBottom w:val="0"/>
              <w:divBdr>
                <w:top w:val="none" w:sz="0" w:space="0" w:color="auto"/>
                <w:left w:val="none" w:sz="0" w:space="0" w:color="auto"/>
                <w:bottom w:val="none" w:sz="0" w:space="0" w:color="auto"/>
                <w:right w:val="none" w:sz="0" w:space="0" w:color="auto"/>
              </w:divBdr>
              <w:divsChild>
                <w:div w:id="1337149843">
                  <w:marLeft w:val="30"/>
                  <w:marRight w:val="30"/>
                  <w:marTop w:val="0"/>
                  <w:marBottom w:val="0"/>
                  <w:divBdr>
                    <w:top w:val="none" w:sz="0" w:space="0" w:color="auto"/>
                    <w:left w:val="none" w:sz="0" w:space="0" w:color="auto"/>
                    <w:bottom w:val="none" w:sz="0" w:space="0" w:color="auto"/>
                    <w:right w:val="none" w:sz="0" w:space="0" w:color="auto"/>
                  </w:divBdr>
                  <w:divsChild>
                    <w:div w:id="1079253943">
                      <w:marLeft w:val="0"/>
                      <w:marRight w:val="0"/>
                      <w:marTop w:val="0"/>
                      <w:marBottom w:val="0"/>
                      <w:divBdr>
                        <w:top w:val="none" w:sz="0" w:space="0" w:color="auto"/>
                        <w:left w:val="none" w:sz="0" w:space="0" w:color="auto"/>
                        <w:bottom w:val="none" w:sz="0" w:space="0" w:color="auto"/>
                        <w:right w:val="none" w:sz="0" w:space="0" w:color="auto"/>
                      </w:divBdr>
                      <w:divsChild>
                        <w:div w:id="1867138041">
                          <w:marLeft w:val="0"/>
                          <w:marRight w:val="0"/>
                          <w:marTop w:val="0"/>
                          <w:marBottom w:val="0"/>
                          <w:divBdr>
                            <w:top w:val="none" w:sz="0" w:space="0" w:color="auto"/>
                            <w:left w:val="none" w:sz="0" w:space="0" w:color="auto"/>
                            <w:bottom w:val="none" w:sz="0" w:space="0" w:color="auto"/>
                            <w:right w:val="none" w:sz="0" w:space="0" w:color="auto"/>
                          </w:divBdr>
                          <w:divsChild>
                            <w:div w:id="458693663">
                              <w:marLeft w:val="0"/>
                              <w:marRight w:val="0"/>
                              <w:marTop w:val="0"/>
                              <w:marBottom w:val="0"/>
                              <w:divBdr>
                                <w:top w:val="none" w:sz="0" w:space="0" w:color="auto"/>
                                <w:left w:val="none" w:sz="0" w:space="0" w:color="auto"/>
                                <w:bottom w:val="none" w:sz="0" w:space="0" w:color="auto"/>
                                <w:right w:val="none" w:sz="0" w:space="0" w:color="auto"/>
                              </w:divBdr>
                              <w:divsChild>
                                <w:div w:id="865025156">
                                  <w:marLeft w:val="0"/>
                                  <w:marRight w:val="0"/>
                                  <w:marTop w:val="0"/>
                                  <w:marBottom w:val="0"/>
                                  <w:divBdr>
                                    <w:top w:val="none" w:sz="0" w:space="0" w:color="auto"/>
                                    <w:left w:val="none" w:sz="0" w:space="0" w:color="auto"/>
                                    <w:bottom w:val="none" w:sz="0" w:space="0" w:color="auto"/>
                                    <w:right w:val="none" w:sz="0" w:space="0" w:color="auto"/>
                                  </w:divBdr>
                                  <w:divsChild>
                                    <w:div w:id="12704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109301">
      <w:bodyDiv w:val="1"/>
      <w:marLeft w:val="0"/>
      <w:marRight w:val="0"/>
      <w:marTop w:val="0"/>
      <w:marBottom w:val="0"/>
      <w:divBdr>
        <w:top w:val="none" w:sz="0" w:space="0" w:color="auto"/>
        <w:left w:val="none" w:sz="0" w:space="0" w:color="auto"/>
        <w:bottom w:val="none" w:sz="0" w:space="0" w:color="auto"/>
        <w:right w:val="none" w:sz="0" w:space="0" w:color="auto"/>
      </w:divBdr>
      <w:divsChild>
        <w:div w:id="120002578">
          <w:marLeft w:val="0"/>
          <w:marRight w:val="0"/>
          <w:marTop w:val="0"/>
          <w:marBottom w:val="0"/>
          <w:divBdr>
            <w:top w:val="none" w:sz="0" w:space="0" w:color="auto"/>
            <w:left w:val="none" w:sz="0" w:space="0" w:color="auto"/>
            <w:bottom w:val="dotted" w:sz="6" w:space="4" w:color="DDDDDD"/>
            <w:right w:val="none" w:sz="0" w:space="0" w:color="auto"/>
          </w:divBdr>
        </w:div>
      </w:divsChild>
    </w:div>
    <w:div w:id="1966154249">
      <w:bodyDiv w:val="1"/>
      <w:marLeft w:val="0"/>
      <w:marRight w:val="0"/>
      <w:marTop w:val="0"/>
      <w:marBottom w:val="0"/>
      <w:divBdr>
        <w:top w:val="none" w:sz="0" w:space="0" w:color="auto"/>
        <w:left w:val="none" w:sz="0" w:space="0" w:color="auto"/>
        <w:bottom w:val="none" w:sz="0" w:space="0" w:color="auto"/>
        <w:right w:val="none" w:sz="0" w:space="0" w:color="auto"/>
      </w:divBdr>
      <w:divsChild>
        <w:div w:id="145635188">
          <w:marLeft w:val="0"/>
          <w:marRight w:val="0"/>
          <w:marTop w:val="0"/>
          <w:marBottom w:val="150"/>
          <w:divBdr>
            <w:top w:val="none" w:sz="0" w:space="0" w:color="auto"/>
            <w:left w:val="none" w:sz="0" w:space="0" w:color="auto"/>
            <w:bottom w:val="none" w:sz="0" w:space="0" w:color="auto"/>
            <w:right w:val="none" w:sz="0" w:space="0" w:color="auto"/>
          </w:divBdr>
        </w:div>
        <w:div w:id="305818815">
          <w:marLeft w:val="0"/>
          <w:marRight w:val="0"/>
          <w:marTop w:val="0"/>
          <w:marBottom w:val="0"/>
          <w:divBdr>
            <w:top w:val="none" w:sz="0" w:space="0" w:color="auto"/>
            <w:left w:val="none" w:sz="0" w:space="0" w:color="auto"/>
            <w:bottom w:val="none" w:sz="0" w:space="0" w:color="auto"/>
            <w:right w:val="none" w:sz="0" w:space="0" w:color="auto"/>
          </w:divBdr>
          <w:divsChild>
            <w:div w:id="1401904755">
              <w:marLeft w:val="0"/>
              <w:marRight w:val="0"/>
              <w:marTop w:val="0"/>
              <w:marBottom w:val="225"/>
              <w:divBdr>
                <w:top w:val="none" w:sz="0" w:space="0" w:color="auto"/>
                <w:left w:val="none" w:sz="0" w:space="0" w:color="auto"/>
                <w:bottom w:val="none" w:sz="0" w:space="0" w:color="auto"/>
                <w:right w:val="none" w:sz="0" w:space="0" w:color="auto"/>
              </w:divBdr>
              <w:divsChild>
                <w:div w:id="1565945212">
                  <w:marLeft w:val="0"/>
                  <w:marRight w:val="0"/>
                  <w:marTop w:val="0"/>
                  <w:marBottom w:val="150"/>
                  <w:divBdr>
                    <w:top w:val="none" w:sz="0" w:space="0" w:color="auto"/>
                    <w:left w:val="none" w:sz="0" w:space="0" w:color="auto"/>
                    <w:bottom w:val="none" w:sz="0" w:space="0" w:color="auto"/>
                    <w:right w:val="none" w:sz="0" w:space="0" w:color="auto"/>
                  </w:divBdr>
                  <w:divsChild>
                    <w:div w:id="6249423">
                      <w:marLeft w:val="0"/>
                      <w:marRight w:val="0"/>
                      <w:marTop w:val="0"/>
                      <w:marBottom w:val="150"/>
                      <w:divBdr>
                        <w:top w:val="none" w:sz="0" w:space="0" w:color="auto"/>
                        <w:left w:val="none" w:sz="0" w:space="0" w:color="auto"/>
                        <w:bottom w:val="none" w:sz="0" w:space="0" w:color="auto"/>
                        <w:right w:val="none" w:sz="0" w:space="0" w:color="auto"/>
                      </w:divBdr>
                    </w:div>
                    <w:div w:id="37823276">
                      <w:marLeft w:val="0"/>
                      <w:marRight w:val="0"/>
                      <w:marTop w:val="0"/>
                      <w:marBottom w:val="150"/>
                      <w:divBdr>
                        <w:top w:val="none" w:sz="0" w:space="0" w:color="auto"/>
                        <w:left w:val="none" w:sz="0" w:space="0" w:color="auto"/>
                        <w:bottom w:val="none" w:sz="0" w:space="0" w:color="auto"/>
                        <w:right w:val="none" w:sz="0" w:space="0" w:color="auto"/>
                      </w:divBdr>
                    </w:div>
                    <w:div w:id="87316251">
                      <w:marLeft w:val="0"/>
                      <w:marRight w:val="0"/>
                      <w:marTop w:val="0"/>
                      <w:marBottom w:val="150"/>
                      <w:divBdr>
                        <w:top w:val="none" w:sz="0" w:space="0" w:color="auto"/>
                        <w:left w:val="none" w:sz="0" w:space="0" w:color="auto"/>
                        <w:bottom w:val="none" w:sz="0" w:space="0" w:color="auto"/>
                        <w:right w:val="none" w:sz="0" w:space="0" w:color="auto"/>
                      </w:divBdr>
                    </w:div>
                    <w:div w:id="540829178">
                      <w:marLeft w:val="0"/>
                      <w:marRight w:val="0"/>
                      <w:marTop w:val="0"/>
                      <w:marBottom w:val="150"/>
                      <w:divBdr>
                        <w:top w:val="none" w:sz="0" w:space="0" w:color="auto"/>
                        <w:left w:val="none" w:sz="0" w:space="0" w:color="auto"/>
                        <w:bottom w:val="none" w:sz="0" w:space="0" w:color="auto"/>
                        <w:right w:val="none" w:sz="0" w:space="0" w:color="auto"/>
                      </w:divBdr>
                    </w:div>
                    <w:div w:id="549653998">
                      <w:marLeft w:val="0"/>
                      <w:marRight w:val="0"/>
                      <w:marTop w:val="0"/>
                      <w:marBottom w:val="150"/>
                      <w:divBdr>
                        <w:top w:val="none" w:sz="0" w:space="0" w:color="auto"/>
                        <w:left w:val="none" w:sz="0" w:space="0" w:color="auto"/>
                        <w:bottom w:val="none" w:sz="0" w:space="0" w:color="auto"/>
                        <w:right w:val="none" w:sz="0" w:space="0" w:color="auto"/>
                      </w:divBdr>
                    </w:div>
                    <w:div w:id="732586869">
                      <w:marLeft w:val="0"/>
                      <w:marRight w:val="0"/>
                      <w:marTop w:val="0"/>
                      <w:marBottom w:val="150"/>
                      <w:divBdr>
                        <w:top w:val="none" w:sz="0" w:space="0" w:color="auto"/>
                        <w:left w:val="none" w:sz="0" w:space="0" w:color="auto"/>
                        <w:bottom w:val="none" w:sz="0" w:space="0" w:color="auto"/>
                        <w:right w:val="none" w:sz="0" w:space="0" w:color="auto"/>
                      </w:divBdr>
                    </w:div>
                    <w:div w:id="921065420">
                      <w:marLeft w:val="0"/>
                      <w:marRight w:val="0"/>
                      <w:marTop w:val="0"/>
                      <w:marBottom w:val="150"/>
                      <w:divBdr>
                        <w:top w:val="none" w:sz="0" w:space="0" w:color="auto"/>
                        <w:left w:val="none" w:sz="0" w:space="0" w:color="auto"/>
                        <w:bottom w:val="none" w:sz="0" w:space="0" w:color="auto"/>
                        <w:right w:val="none" w:sz="0" w:space="0" w:color="auto"/>
                      </w:divBdr>
                    </w:div>
                    <w:div w:id="1081635247">
                      <w:marLeft w:val="0"/>
                      <w:marRight w:val="0"/>
                      <w:marTop w:val="0"/>
                      <w:marBottom w:val="150"/>
                      <w:divBdr>
                        <w:top w:val="none" w:sz="0" w:space="0" w:color="auto"/>
                        <w:left w:val="none" w:sz="0" w:space="0" w:color="auto"/>
                        <w:bottom w:val="none" w:sz="0" w:space="0" w:color="auto"/>
                        <w:right w:val="none" w:sz="0" w:space="0" w:color="auto"/>
                      </w:divBdr>
                    </w:div>
                    <w:div w:id="1297100126">
                      <w:marLeft w:val="0"/>
                      <w:marRight w:val="0"/>
                      <w:marTop w:val="0"/>
                      <w:marBottom w:val="150"/>
                      <w:divBdr>
                        <w:top w:val="none" w:sz="0" w:space="0" w:color="auto"/>
                        <w:left w:val="none" w:sz="0" w:space="0" w:color="auto"/>
                        <w:bottom w:val="none" w:sz="0" w:space="0" w:color="auto"/>
                        <w:right w:val="none" w:sz="0" w:space="0" w:color="auto"/>
                      </w:divBdr>
                    </w:div>
                    <w:div w:id="1380975524">
                      <w:marLeft w:val="0"/>
                      <w:marRight w:val="0"/>
                      <w:marTop w:val="0"/>
                      <w:marBottom w:val="150"/>
                      <w:divBdr>
                        <w:top w:val="none" w:sz="0" w:space="0" w:color="auto"/>
                        <w:left w:val="none" w:sz="0" w:space="0" w:color="auto"/>
                        <w:bottom w:val="none" w:sz="0" w:space="0" w:color="auto"/>
                        <w:right w:val="none" w:sz="0" w:space="0" w:color="auto"/>
                      </w:divBdr>
                    </w:div>
                    <w:div w:id="1456020297">
                      <w:marLeft w:val="0"/>
                      <w:marRight w:val="0"/>
                      <w:marTop w:val="0"/>
                      <w:marBottom w:val="150"/>
                      <w:divBdr>
                        <w:top w:val="none" w:sz="0" w:space="0" w:color="auto"/>
                        <w:left w:val="none" w:sz="0" w:space="0" w:color="auto"/>
                        <w:bottom w:val="none" w:sz="0" w:space="0" w:color="auto"/>
                        <w:right w:val="none" w:sz="0" w:space="0" w:color="auto"/>
                      </w:divBdr>
                    </w:div>
                    <w:div w:id="1550142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5283787">
              <w:marLeft w:val="0"/>
              <w:marRight w:val="0"/>
              <w:marTop w:val="0"/>
              <w:marBottom w:val="375"/>
              <w:divBdr>
                <w:top w:val="none" w:sz="0" w:space="0" w:color="auto"/>
                <w:left w:val="none" w:sz="0" w:space="0" w:color="auto"/>
                <w:bottom w:val="none" w:sz="0" w:space="0" w:color="auto"/>
                <w:right w:val="none" w:sz="0" w:space="0" w:color="auto"/>
              </w:divBdr>
            </w:div>
          </w:divsChild>
        </w:div>
        <w:div w:id="861238384">
          <w:marLeft w:val="-9765"/>
          <w:marRight w:val="0"/>
          <w:marTop w:val="0"/>
          <w:marBottom w:val="0"/>
          <w:divBdr>
            <w:top w:val="none" w:sz="0" w:space="0" w:color="auto"/>
            <w:left w:val="none" w:sz="0" w:space="0" w:color="auto"/>
            <w:bottom w:val="none" w:sz="0" w:space="0" w:color="auto"/>
            <w:right w:val="none" w:sz="0" w:space="0" w:color="auto"/>
          </w:divBdr>
        </w:div>
      </w:divsChild>
    </w:div>
    <w:div w:id="1966426630">
      <w:bodyDiv w:val="1"/>
      <w:marLeft w:val="0"/>
      <w:marRight w:val="0"/>
      <w:marTop w:val="0"/>
      <w:marBottom w:val="0"/>
      <w:divBdr>
        <w:top w:val="none" w:sz="0" w:space="0" w:color="auto"/>
        <w:left w:val="none" w:sz="0" w:space="0" w:color="auto"/>
        <w:bottom w:val="none" w:sz="0" w:space="0" w:color="auto"/>
        <w:right w:val="none" w:sz="0" w:space="0" w:color="auto"/>
      </w:divBdr>
    </w:div>
    <w:div w:id="1966816306">
      <w:bodyDiv w:val="1"/>
      <w:marLeft w:val="0"/>
      <w:marRight w:val="0"/>
      <w:marTop w:val="0"/>
      <w:marBottom w:val="0"/>
      <w:divBdr>
        <w:top w:val="none" w:sz="0" w:space="0" w:color="auto"/>
        <w:left w:val="none" w:sz="0" w:space="0" w:color="auto"/>
        <w:bottom w:val="none" w:sz="0" w:space="0" w:color="auto"/>
        <w:right w:val="none" w:sz="0" w:space="0" w:color="auto"/>
      </w:divBdr>
      <w:divsChild>
        <w:div w:id="345055713">
          <w:marLeft w:val="0"/>
          <w:marRight w:val="0"/>
          <w:marTop w:val="0"/>
          <w:marBottom w:val="0"/>
          <w:divBdr>
            <w:top w:val="none" w:sz="0" w:space="0" w:color="auto"/>
            <w:left w:val="none" w:sz="0" w:space="0" w:color="auto"/>
            <w:bottom w:val="none" w:sz="0" w:space="0" w:color="auto"/>
            <w:right w:val="none" w:sz="0" w:space="0" w:color="auto"/>
          </w:divBdr>
        </w:div>
        <w:div w:id="1474525119">
          <w:marLeft w:val="0"/>
          <w:marRight w:val="0"/>
          <w:marTop w:val="0"/>
          <w:marBottom w:val="0"/>
          <w:divBdr>
            <w:top w:val="none" w:sz="0" w:space="0" w:color="auto"/>
            <w:left w:val="none" w:sz="0" w:space="0" w:color="auto"/>
            <w:bottom w:val="none" w:sz="0" w:space="0" w:color="auto"/>
            <w:right w:val="none" w:sz="0" w:space="0" w:color="auto"/>
          </w:divBdr>
        </w:div>
      </w:divsChild>
    </w:div>
    <w:div w:id="1967154510">
      <w:bodyDiv w:val="1"/>
      <w:marLeft w:val="0"/>
      <w:marRight w:val="0"/>
      <w:marTop w:val="0"/>
      <w:marBottom w:val="0"/>
      <w:divBdr>
        <w:top w:val="none" w:sz="0" w:space="0" w:color="auto"/>
        <w:left w:val="none" w:sz="0" w:space="0" w:color="auto"/>
        <w:bottom w:val="none" w:sz="0" w:space="0" w:color="auto"/>
        <w:right w:val="none" w:sz="0" w:space="0" w:color="auto"/>
      </w:divBdr>
    </w:div>
    <w:div w:id="1967470752">
      <w:bodyDiv w:val="1"/>
      <w:marLeft w:val="0"/>
      <w:marRight w:val="0"/>
      <w:marTop w:val="0"/>
      <w:marBottom w:val="0"/>
      <w:divBdr>
        <w:top w:val="none" w:sz="0" w:space="0" w:color="auto"/>
        <w:left w:val="none" w:sz="0" w:space="0" w:color="auto"/>
        <w:bottom w:val="none" w:sz="0" w:space="0" w:color="auto"/>
        <w:right w:val="none" w:sz="0" w:space="0" w:color="auto"/>
      </w:divBdr>
    </w:div>
    <w:div w:id="19677348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544">
          <w:marLeft w:val="0"/>
          <w:marRight w:val="0"/>
          <w:marTop w:val="0"/>
          <w:marBottom w:val="0"/>
          <w:divBdr>
            <w:top w:val="none" w:sz="0" w:space="0" w:color="auto"/>
            <w:left w:val="none" w:sz="0" w:space="0" w:color="auto"/>
            <w:bottom w:val="none" w:sz="0" w:space="0" w:color="auto"/>
            <w:right w:val="none" w:sz="0" w:space="0" w:color="auto"/>
          </w:divBdr>
          <w:divsChild>
            <w:div w:id="1485899117">
              <w:marLeft w:val="0"/>
              <w:marRight w:val="0"/>
              <w:marTop w:val="0"/>
              <w:marBottom w:val="0"/>
              <w:divBdr>
                <w:top w:val="none" w:sz="0" w:space="0" w:color="auto"/>
                <w:left w:val="none" w:sz="0" w:space="0" w:color="auto"/>
                <w:bottom w:val="none" w:sz="0" w:space="0" w:color="auto"/>
                <w:right w:val="none" w:sz="0" w:space="0" w:color="auto"/>
              </w:divBdr>
              <w:divsChild>
                <w:div w:id="18799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028">
          <w:marLeft w:val="0"/>
          <w:marRight w:val="0"/>
          <w:marTop w:val="0"/>
          <w:marBottom w:val="75"/>
          <w:divBdr>
            <w:top w:val="none" w:sz="0" w:space="0" w:color="auto"/>
            <w:left w:val="none" w:sz="0" w:space="0" w:color="auto"/>
            <w:bottom w:val="none" w:sz="0" w:space="0" w:color="auto"/>
            <w:right w:val="none" w:sz="0" w:space="0" w:color="auto"/>
          </w:divBdr>
        </w:div>
        <w:div w:id="692074066">
          <w:marLeft w:val="0"/>
          <w:marRight w:val="0"/>
          <w:marTop w:val="0"/>
          <w:marBottom w:val="0"/>
          <w:divBdr>
            <w:top w:val="none" w:sz="0" w:space="0" w:color="auto"/>
            <w:left w:val="none" w:sz="0" w:space="0" w:color="auto"/>
            <w:bottom w:val="none" w:sz="0" w:space="0" w:color="auto"/>
            <w:right w:val="none" w:sz="0" w:space="0" w:color="auto"/>
          </w:divBdr>
          <w:divsChild>
            <w:div w:id="887568256">
              <w:marLeft w:val="0"/>
              <w:marRight w:val="0"/>
              <w:marTop w:val="0"/>
              <w:marBottom w:val="0"/>
              <w:divBdr>
                <w:top w:val="none" w:sz="0" w:space="0" w:color="auto"/>
                <w:left w:val="none" w:sz="0" w:space="0" w:color="auto"/>
                <w:bottom w:val="none" w:sz="0" w:space="0" w:color="auto"/>
                <w:right w:val="none" w:sz="0" w:space="0" w:color="auto"/>
              </w:divBdr>
              <w:divsChild>
                <w:div w:id="1323701998">
                  <w:marLeft w:val="0"/>
                  <w:marRight w:val="0"/>
                  <w:marTop w:val="0"/>
                  <w:marBottom w:val="300"/>
                  <w:divBdr>
                    <w:top w:val="none" w:sz="0" w:space="0" w:color="auto"/>
                    <w:left w:val="none" w:sz="0" w:space="0" w:color="auto"/>
                    <w:bottom w:val="none" w:sz="0" w:space="0" w:color="auto"/>
                    <w:right w:val="none" w:sz="0" w:space="0" w:color="auto"/>
                  </w:divBdr>
                  <w:divsChild>
                    <w:div w:id="2046590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67931652">
      <w:bodyDiv w:val="1"/>
      <w:marLeft w:val="0"/>
      <w:marRight w:val="0"/>
      <w:marTop w:val="0"/>
      <w:marBottom w:val="0"/>
      <w:divBdr>
        <w:top w:val="none" w:sz="0" w:space="0" w:color="auto"/>
        <w:left w:val="none" w:sz="0" w:space="0" w:color="auto"/>
        <w:bottom w:val="none" w:sz="0" w:space="0" w:color="auto"/>
        <w:right w:val="none" w:sz="0" w:space="0" w:color="auto"/>
      </w:divBdr>
      <w:divsChild>
        <w:div w:id="2112121062">
          <w:marLeft w:val="0"/>
          <w:marRight w:val="0"/>
          <w:marTop w:val="0"/>
          <w:marBottom w:val="0"/>
          <w:divBdr>
            <w:top w:val="none" w:sz="0" w:space="0" w:color="auto"/>
            <w:left w:val="none" w:sz="0" w:space="0" w:color="auto"/>
            <w:bottom w:val="none" w:sz="0" w:space="0" w:color="auto"/>
            <w:right w:val="none" w:sz="0" w:space="0" w:color="auto"/>
          </w:divBdr>
          <w:divsChild>
            <w:div w:id="103897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8462737">
      <w:bodyDiv w:val="1"/>
      <w:marLeft w:val="0"/>
      <w:marRight w:val="0"/>
      <w:marTop w:val="0"/>
      <w:marBottom w:val="0"/>
      <w:divBdr>
        <w:top w:val="none" w:sz="0" w:space="0" w:color="auto"/>
        <w:left w:val="none" w:sz="0" w:space="0" w:color="auto"/>
        <w:bottom w:val="none" w:sz="0" w:space="0" w:color="auto"/>
        <w:right w:val="none" w:sz="0" w:space="0" w:color="auto"/>
      </w:divBdr>
    </w:div>
    <w:div w:id="1968975276">
      <w:bodyDiv w:val="1"/>
      <w:marLeft w:val="0"/>
      <w:marRight w:val="0"/>
      <w:marTop w:val="0"/>
      <w:marBottom w:val="0"/>
      <w:divBdr>
        <w:top w:val="none" w:sz="0" w:space="0" w:color="auto"/>
        <w:left w:val="none" w:sz="0" w:space="0" w:color="auto"/>
        <w:bottom w:val="none" w:sz="0" w:space="0" w:color="auto"/>
        <w:right w:val="none" w:sz="0" w:space="0" w:color="auto"/>
      </w:divBdr>
    </w:div>
    <w:div w:id="1969317844">
      <w:bodyDiv w:val="1"/>
      <w:marLeft w:val="0"/>
      <w:marRight w:val="0"/>
      <w:marTop w:val="0"/>
      <w:marBottom w:val="0"/>
      <w:divBdr>
        <w:top w:val="none" w:sz="0" w:space="0" w:color="auto"/>
        <w:left w:val="none" w:sz="0" w:space="0" w:color="auto"/>
        <w:bottom w:val="none" w:sz="0" w:space="0" w:color="auto"/>
        <w:right w:val="none" w:sz="0" w:space="0" w:color="auto"/>
      </w:divBdr>
      <w:divsChild>
        <w:div w:id="353308266">
          <w:marLeft w:val="0"/>
          <w:marRight w:val="0"/>
          <w:marTop w:val="0"/>
          <w:marBottom w:val="0"/>
          <w:divBdr>
            <w:top w:val="none" w:sz="0" w:space="0" w:color="auto"/>
            <w:left w:val="none" w:sz="0" w:space="0" w:color="auto"/>
            <w:bottom w:val="none" w:sz="0" w:space="0" w:color="auto"/>
            <w:right w:val="none" w:sz="0" w:space="0" w:color="auto"/>
          </w:divBdr>
          <w:divsChild>
            <w:div w:id="1477795824">
              <w:marLeft w:val="0"/>
              <w:marRight w:val="0"/>
              <w:marTop w:val="0"/>
              <w:marBottom w:val="0"/>
              <w:divBdr>
                <w:top w:val="none" w:sz="0" w:space="0" w:color="auto"/>
                <w:left w:val="none" w:sz="0" w:space="0" w:color="auto"/>
                <w:bottom w:val="none" w:sz="0" w:space="0" w:color="auto"/>
                <w:right w:val="none" w:sz="0" w:space="0" w:color="auto"/>
              </w:divBdr>
            </w:div>
          </w:divsChild>
        </w:div>
        <w:div w:id="876547319">
          <w:marLeft w:val="0"/>
          <w:marRight w:val="0"/>
          <w:marTop w:val="0"/>
          <w:marBottom w:val="0"/>
          <w:divBdr>
            <w:top w:val="none" w:sz="0" w:space="0" w:color="auto"/>
            <w:left w:val="none" w:sz="0" w:space="0" w:color="auto"/>
            <w:bottom w:val="none" w:sz="0" w:space="0" w:color="auto"/>
            <w:right w:val="none" w:sz="0" w:space="0" w:color="auto"/>
          </w:divBdr>
          <w:divsChild>
            <w:div w:id="707683006">
              <w:marLeft w:val="-225"/>
              <w:marRight w:val="-225"/>
              <w:marTop w:val="0"/>
              <w:marBottom w:val="0"/>
              <w:divBdr>
                <w:top w:val="none" w:sz="0" w:space="0" w:color="auto"/>
                <w:left w:val="none" w:sz="0" w:space="0" w:color="auto"/>
                <w:bottom w:val="none" w:sz="0" w:space="0" w:color="auto"/>
                <w:right w:val="none" w:sz="0" w:space="0" w:color="auto"/>
              </w:divBdr>
              <w:divsChild>
                <w:div w:id="1303661266">
                  <w:marLeft w:val="0"/>
                  <w:marRight w:val="0"/>
                  <w:marTop w:val="0"/>
                  <w:marBottom w:val="0"/>
                  <w:divBdr>
                    <w:top w:val="none" w:sz="0" w:space="0" w:color="auto"/>
                    <w:left w:val="none" w:sz="0" w:space="0" w:color="auto"/>
                    <w:bottom w:val="none" w:sz="0" w:space="0" w:color="auto"/>
                    <w:right w:val="single" w:sz="6" w:space="0" w:color="000000"/>
                  </w:divBdr>
                  <w:divsChild>
                    <w:div w:id="2061591487">
                      <w:marLeft w:val="0"/>
                      <w:marRight w:val="0"/>
                      <w:marTop w:val="0"/>
                      <w:marBottom w:val="0"/>
                      <w:divBdr>
                        <w:top w:val="none" w:sz="0" w:space="0" w:color="auto"/>
                        <w:left w:val="none" w:sz="0" w:space="0" w:color="auto"/>
                        <w:bottom w:val="none" w:sz="0" w:space="0" w:color="auto"/>
                        <w:right w:val="none" w:sz="0" w:space="0" w:color="auto"/>
                      </w:divBdr>
                      <w:divsChild>
                        <w:div w:id="1333870017">
                          <w:marLeft w:val="0"/>
                          <w:marRight w:val="0"/>
                          <w:marTop w:val="0"/>
                          <w:marBottom w:val="0"/>
                          <w:divBdr>
                            <w:top w:val="none" w:sz="0" w:space="0" w:color="auto"/>
                            <w:left w:val="none" w:sz="0" w:space="0" w:color="auto"/>
                            <w:bottom w:val="none" w:sz="0" w:space="0" w:color="auto"/>
                            <w:right w:val="none" w:sz="0" w:space="0" w:color="auto"/>
                          </w:divBdr>
                        </w:div>
                        <w:div w:id="1033457939">
                          <w:marLeft w:val="0"/>
                          <w:marRight w:val="0"/>
                          <w:marTop w:val="0"/>
                          <w:marBottom w:val="0"/>
                          <w:divBdr>
                            <w:top w:val="none" w:sz="0" w:space="0" w:color="auto"/>
                            <w:left w:val="none" w:sz="0" w:space="0" w:color="auto"/>
                            <w:bottom w:val="none" w:sz="0" w:space="0" w:color="auto"/>
                            <w:right w:val="none" w:sz="0" w:space="0" w:color="auto"/>
                          </w:divBdr>
                        </w:div>
                        <w:div w:id="1465929204">
                          <w:marLeft w:val="0"/>
                          <w:marRight w:val="0"/>
                          <w:marTop w:val="0"/>
                          <w:marBottom w:val="0"/>
                          <w:divBdr>
                            <w:top w:val="none" w:sz="0" w:space="0" w:color="auto"/>
                            <w:left w:val="none" w:sz="0" w:space="0" w:color="auto"/>
                            <w:bottom w:val="none" w:sz="0" w:space="0" w:color="auto"/>
                            <w:right w:val="none" w:sz="0" w:space="0" w:color="auto"/>
                          </w:divBdr>
                        </w:div>
                        <w:div w:id="8521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62085">
      <w:bodyDiv w:val="1"/>
      <w:marLeft w:val="0"/>
      <w:marRight w:val="0"/>
      <w:marTop w:val="0"/>
      <w:marBottom w:val="0"/>
      <w:divBdr>
        <w:top w:val="none" w:sz="0" w:space="0" w:color="auto"/>
        <w:left w:val="none" w:sz="0" w:space="0" w:color="auto"/>
        <w:bottom w:val="none" w:sz="0" w:space="0" w:color="auto"/>
        <w:right w:val="none" w:sz="0" w:space="0" w:color="auto"/>
      </w:divBdr>
    </w:div>
    <w:div w:id="1969435529">
      <w:bodyDiv w:val="1"/>
      <w:marLeft w:val="0"/>
      <w:marRight w:val="0"/>
      <w:marTop w:val="0"/>
      <w:marBottom w:val="0"/>
      <w:divBdr>
        <w:top w:val="none" w:sz="0" w:space="0" w:color="auto"/>
        <w:left w:val="none" w:sz="0" w:space="0" w:color="auto"/>
        <w:bottom w:val="none" w:sz="0" w:space="0" w:color="auto"/>
        <w:right w:val="none" w:sz="0" w:space="0" w:color="auto"/>
      </w:divBdr>
      <w:divsChild>
        <w:div w:id="1889369952">
          <w:marLeft w:val="0"/>
          <w:marRight w:val="0"/>
          <w:marTop w:val="0"/>
          <w:marBottom w:val="0"/>
          <w:divBdr>
            <w:top w:val="none" w:sz="0" w:space="0" w:color="auto"/>
            <w:left w:val="none" w:sz="0" w:space="0" w:color="auto"/>
            <w:bottom w:val="none" w:sz="0" w:space="0" w:color="auto"/>
            <w:right w:val="none" w:sz="0" w:space="0" w:color="auto"/>
          </w:divBdr>
        </w:div>
        <w:div w:id="760183386">
          <w:marLeft w:val="0"/>
          <w:marRight w:val="0"/>
          <w:marTop w:val="0"/>
          <w:marBottom w:val="0"/>
          <w:divBdr>
            <w:top w:val="none" w:sz="0" w:space="0" w:color="auto"/>
            <w:left w:val="none" w:sz="0" w:space="0" w:color="auto"/>
            <w:bottom w:val="none" w:sz="0" w:space="0" w:color="auto"/>
            <w:right w:val="none" w:sz="0" w:space="0" w:color="auto"/>
          </w:divBdr>
        </w:div>
        <w:div w:id="2138526421">
          <w:marLeft w:val="0"/>
          <w:marRight w:val="0"/>
          <w:marTop w:val="0"/>
          <w:marBottom w:val="0"/>
          <w:divBdr>
            <w:top w:val="none" w:sz="0" w:space="0" w:color="auto"/>
            <w:left w:val="none" w:sz="0" w:space="0" w:color="auto"/>
            <w:bottom w:val="none" w:sz="0" w:space="0" w:color="auto"/>
            <w:right w:val="none" w:sz="0" w:space="0" w:color="auto"/>
          </w:divBdr>
        </w:div>
        <w:div w:id="19210749">
          <w:marLeft w:val="0"/>
          <w:marRight w:val="0"/>
          <w:marTop w:val="0"/>
          <w:marBottom w:val="0"/>
          <w:divBdr>
            <w:top w:val="none" w:sz="0" w:space="0" w:color="auto"/>
            <w:left w:val="none" w:sz="0" w:space="0" w:color="auto"/>
            <w:bottom w:val="none" w:sz="0" w:space="0" w:color="auto"/>
            <w:right w:val="none" w:sz="0" w:space="0" w:color="auto"/>
          </w:divBdr>
        </w:div>
      </w:divsChild>
    </w:div>
    <w:div w:id="1969629154">
      <w:bodyDiv w:val="1"/>
      <w:marLeft w:val="0"/>
      <w:marRight w:val="0"/>
      <w:marTop w:val="0"/>
      <w:marBottom w:val="0"/>
      <w:divBdr>
        <w:top w:val="none" w:sz="0" w:space="0" w:color="auto"/>
        <w:left w:val="none" w:sz="0" w:space="0" w:color="auto"/>
        <w:bottom w:val="none" w:sz="0" w:space="0" w:color="auto"/>
        <w:right w:val="none" w:sz="0" w:space="0" w:color="auto"/>
      </w:divBdr>
      <w:divsChild>
        <w:div w:id="2124424374">
          <w:marLeft w:val="0"/>
          <w:marRight w:val="0"/>
          <w:marTop w:val="0"/>
          <w:marBottom w:val="0"/>
          <w:divBdr>
            <w:top w:val="none" w:sz="0" w:space="0" w:color="auto"/>
            <w:left w:val="none" w:sz="0" w:space="0" w:color="auto"/>
            <w:bottom w:val="dotted" w:sz="6" w:space="4" w:color="DDDDDD"/>
            <w:right w:val="none" w:sz="0" w:space="0" w:color="auto"/>
          </w:divBdr>
        </w:div>
      </w:divsChild>
    </w:div>
    <w:div w:id="1969822227">
      <w:bodyDiv w:val="1"/>
      <w:marLeft w:val="0"/>
      <w:marRight w:val="0"/>
      <w:marTop w:val="0"/>
      <w:marBottom w:val="0"/>
      <w:divBdr>
        <w:top w:val="none" w:sz="0" w:space="0" w:color="auto"/>
        <w:left w:val="none" w:sz="0" w:space="0" w:color="auto"/>
        <w:bottom w:val="none" w:sz="0" w:space="0" w:color="auto"/>
        <w:right w:val="none" w:sz="0" w:space="0" w:color="auto"/>
      </w:divBdr>
      <w:divsChild>
        <w:div w:id="76749269">
          <w:marLeft w:val="0"/>
          <w:marRight w:val="0"/>
          <w:marTop w:val="0"/>
          <w:marBottom w:val="225"/>
          <w:divBdr>
            <w:top w:val="none" w:sz="0" w:space="0" w:color="auto"/>
            <w:left w:val="none" w:sz="0" w:space="0" w:color="auto"/>
            <w:bottom w:val="single" w:sz="6" w:space="0" w:color="CCCCCC"/>
            <w:right w:val="none" w:sz="0" w:space="0" w:color="auto"/>
          </w:divBdr>
        </w:div>
        <w:div w:id="462037865">
          <w:marLeft w:val="0"/>
          <w:marRight w:val="0"/>
          <w:marTop w:val="0"/>
          <w:marBottom w:val="0"/>
          <w:divBdr>
            <w:top w:val="none" w:sz="0" w:space="0" w:color="auto"/>
            <w:left w:val="none" w:sz="0" w:space="0" w:color="auto"/>
            <w:bottom w:val="none" w:sz="0" w:space="0" w:color="auto"/>
            <w:right w:val="none" w:sz="0" w:space="0" w:color="auto"/>
          </w:divBdr>
          <w:divsChild>
            <w:div w:id="509442619">
              <w:marLeft w:val="0"/>
              <w:marRight w:val="0"/>
              <w:marTop w:val="0"/>
              <w:marBottom w:val="225"/>
              <w:divBdr>
                <w:top w:val="none" w:sz="0" w:space="0" w:color="auto"/>
                <w:left w:val="none" w:sz="0" w:space="0" w:color="auto"/>
                <w:bottom w:val="none" w:sz="0" w:space="0" w:color="auto"/>
                <w:right w:val="none" w:sz="0" w:space="0" w:color="auto"/>
              </w:divBdr>
            </w:div>
            <w:div w:id="616329355">
              <w:marLeft w:val="0"/>
              <w:marRight w:val="0"/>
              <w:marTop w:val="0"/>
              <w:marBottom w:val="225"/>
              <w:divBdr>
                <w:top w:val="none" w:sz="0" w:space="0" w:color="auto"/>
                <w:left w:val="none" w:sz="0" w:space="0" w:color="auto"/>
                <w:bottom w:val="none" w:sz="0" w:space="0" w:color="auto"/>
                <w:right w:val="none" w:sz="0" w:space="0" w:color="auto"/>
              </w:divBdr>
              <w:divsChild>
                <w:div w:id="13694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8121">
      <w:bodyDiv w:val="1"/>
      <w:marLeft w:val="0"/>
      <w:marRight w:val="0"/>
      <w:marTop w:val="0"/>
      <w:marBottom w:val="0"/>
      <w:divBdr>
        <w:top w:val="none" w:sz="0" w:space="0" w:color="auto"/>
        <w:left w:val="none" w:sz="0" w:space="0" w:color="auto"/>
        <w:bottom w:val="none" w:sz="0" w:space="0" w:color="auto"/>
        <w:right w:val="none" w:sz="0" w:space="0" w:color="auto"/>
      </w:divBdr>
    </w:div>
    <w:div w:id="1970546306">
      <w:bodyDiv w:val="1"/>
      <w:marLeft w:val="0"/>
      <w:marRight w:val="0"/>
      <w:marTop w:val="0"/>
      <w:marBottom w:val="0"/>
      <w:divBdr>
        <w:top w:val="none" w:sz="0" w:space="0" w:color="auto"/>
        <w:left w:val="none" w:sz="0" w:space="0" w:color="auto"/>
        <w:bottom w:val="none" w:sz="0" w:space="0" w:color="auto"/>
        <w:right w:val="none" w:sz="0" w:space="0" w:color="auto"/>
      </w:divBdr>
      <w:divsChild>
        <w:div w:id="30154106">
          <w:marLeft w:val="0"/>
          <w:marRight w:val="0"/>
          <w:marTop w:val="0"/>
          <w:marBottom w:val="150"/>
          <w:divBdr>
            <w:top w:val="none" w:sz="0" w:space="0" w:color="auto"/>
            <w:left w:val="none" w:sz="0" w:space="0" w:color="auto"/>
            <w:bottom w:val="none" w:sz="0" w:space="0" w:color="auto"/>
            <w:right w:val="none" w:sz="0" w:space="0" w:color="auto"/>
          </w:divBdr>
        </w:div>
        <w:div w:id="703529894">
          <w:marLeft w:val="0"/>
          <w:marRight w:val="0"/>
          <w:marTop w:val="0"/>
          <w:marBottom w:val="0"/>
          <w:divBdr>
            <w:top w:val="none" w:sz="0" w:space="0" w:color="auto"/>
            <w:left w:val="none" w:sz="0" w:space="0" w:color="auto"/>
            <w:bottom w:val="none" w:sz="0" w:space="0" w:color="auto"/>
            <w:right w:val="none" w:sz="0" w:space="0" w:color="auto"/>
          </w:divBdr>
          <w:divsChild>
            <w:div w:id="1705524086">
              <w:marLeft w:val="0"/>
              <w:marRight w:val="0"/>
              <w:marTop w:val="0"/>
              <w:marBottom w:val="0"/>
              <w:divBdr>
                <w:top w:val="none" w:sz="0" w:space="0" w:color="auto"/>
                <w:left w:val="none" w:sz="0" w:space="0" w:color="auto"/>
                <w:bottom w:val="none" w:sz="0" w:space="0" w:color="auto"/>
                <w:right w:val="none" w:sz="0" w:space="0" w:color="auto"/>
              </w:divBdr>
            </w:div>
          </w:divsChild>
        </w:div>
        <w:div w:id="1445346648">
          <w:marLeft w:val="0"/>
          <w:marRight w:val="0"/>
          <w:marTop w:val="0"/>
          <w:marBottom w:val="150"/>
          <w:divBdr>
            <w:top w:val="none" w:sz="0" w:space="0" w:color="auto"/>
            <w:left w:val="none" w:sz="0" w:space="0" w:color="auto"/>
            <w:bottom w:val="none" w:sz="0" w:space="0" w:color="auto"/>
            <w:right w:val="none" w:sz="0" w:space="0" w:color="auto"/>
          </w:divBdr>
          <w:divsChild>
            <w:div w:id="7774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2073">
      <w:bodyDiv w:val="1"/>
      <w:marLeft w:val="0"/>
      <w:marRight w:val="0"/>
      <w:marTop w:val="0"/>
      <w:marBottom w:val="0"/>
      <w:divBdr>
        <w:top w:val="none" w:sz="0" w:space="0" w:color="auto"/>
        <w:left w:val="none" w:sz="0" w:space="0" w:color="auto"/>
        <w:bottom w:val="none" w:sz="0" w:space="0" w:color="auto"/>
        <w:right w:val="none" w:sz="0" w:space="0" w:color="auto"/>
      </w:divBdr>
      <w:divsChild>
        <w:div w:id="1927571009">
          <w:marLeft w:val="0"/>
          <w:marRight w:val="0"/>
          <w:marTop w:val="0"/>
          <w:marBottom w:val="0"/>
          <w:divBdr>
            <w:top w:val="none" w:sz="0" w:space="0" w:color="auto"/>
            <w:left w:val="none" w:sz="0" w:space="0" w:color="auto"/>
            <w:bottom w:val="dotted" w:sz="6" w:space="4" w:color="DDDDDD"/>
            <w:right w:val="none" w:sz="0" w:space="0" w:color="auto"/>
          </w:divBdr>
          <w:divsChild>
            <w:div w:id="1888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2614">
      <w:bodyDiv w:val="1"/>
      <w:marLeft w:val="0"/>
      <w:marRight w:val="0"/>
      <w:marTop w:val="0"/>
      <w:marBottom w:val="0"/>
      <w:divBdr>
        <w:top w:val="none" w:sz="0" w:space="0" w:color="auto"/>
        <w:left w:val="none" w:sz="0" w:space="0" w:color="auto"/>
        <w:bottom w:val="none" w:sz="0" w:space="0" w:color="auto"/>
        <w:right w:val="none" w:sz="0" w:space="0" w:color="auto"/>
      </w:divBdr>
    </w:div>
    <w:div w:id="1970937533">
      <w:bodyDiv w:val="1"/>
      <w:marLeft w:val="0"/>
      <w:marRight w:val="0"/>
      <w:marTop w:val="0"/>
      <w:marBottom w:val="0"/>
      <w:divBdr>
        <w:top w:val="none" w:sz="0" w:space="0" w:color="auto"/>
        <w:left w:val="none" w:sz="0" w:space="0" w:color="auto"/>
        <w:bottom w:val="none" w:sz="0" w:space="0" w:color="auto"/>
        <w:right w:val="none" w:sz="0" w:space="0" w:color="auto"/>
      </w:divBdr>
      <w:divsChild>
        <w:div w:id="60949598">
          <w:marLeft w:val="0"/>
          <w:marRight w:val="0"/>
          <w:marTop w:val="0"/>
          <w:marBottom w:val="450"/>
          <w:divBdr>
            <w:top w:val="none" w:sz="0" w:space="0" w:color="auto"/>
            <w:left w:val="none" w:sz="0" w:space="0" w:color="auto"/>
            <w:bottom w:val="single" w:sz="6" w:space="19" w:color="EEEEEE"/>
            <w:right w:val="none" w:sz="0" w:space="0" w:color="auto"/>
          </w:divBdr>
          <w:divsChild>
            <w:div w:id="2132552261">
              <w:marLeft w:val="0"/>
              <w:marRight w:val="0"/>
              <w:marTop w:val="0"/>
              <w:marBottom w:val="150"/>
              <w:divBdr>
                <w:top w:val="none" w:sz="0" w:space="0" w:color="auto"/>
                <w:left w:val="none" w:sz="0" w:space="0" w:color="auto"/>
                <w:bottom w:val="none" w:sz="0" w:space="0" w:color="auto"/>
                <w:right w:val="none" w:sz="0" w:space="0" w:color="auto"/>
              </w:divBdr>
              <w:divsChild>
                <w:div w:id="1665158086">
                  <w:marLeft w:val="0"/>
                  <w:marRight w:val="0"/>
                  <w:marTop w:val="0"/>
                  <w:marBottom w:val="0"/>
                  <w:divBdr>
                    <w:top w:val="none" w:sz="0" w:space="0" w:color="auto"/>
                    <w:left w:val="none" w:sz="0" w:space="0" w:color="auto"/>
                    <w:bottom w:val="none" w:sz="0" w:space="0" w:color="auto"/>
                    <w:right w:val="none" w:sz="0" w:space="0" w:color="auto"/>
                  </w:divBdr>
                </w:div>
              </w:divsChild>
            </w:div>
            <w:div w:id="972179004">
              <w:marLeft w:val="0"/>
              <w:marRight w:val="0"/>
              <w:marTop w:val="0"/>
              <w:marBottom w:val="0"/>
              <w:divBdr>
                <w:top w:val="none" w:sz="0" w:space="0" w:color="auto"/>
                <w:left w:val="none" w:sz="0" w:space="0" w:color="auto"/>
                <w:bottom w:val="none" w:sz="0" w:space="0" w:color="auto"/>
                <w:right w:val="none" w:sz="0" w:space="0" w:color="auto"/>
              </w:divBdr>
            </w:div>
          </w:divsChild>
        </w:div>
        <w:div w:id="606817061">
          <w:marLeft w:val="0"/>
          <w:marRight w:val="0"/>
          <w:marTop w:val="0"/>
          <w:marBottom w:val="0"/>
          <w:divBdr>
            <w:top w:val="none" w:sz="0" w:space="0" w:color="auto"/>
            <w:left w:val="none" w:sz="0" w:space="0" w:color="auto"/>
            <w:bottom w:val="none" w:sz="0" w:space="0" w:color="auto"/>
            <w:right w:val="none" w:sz="0" w:space="0" w:color="auto"/>
          </w:divBdr>
          <w:divsChild>
            <w:div w:id="49235627">
              <w:marLeft w:val="0"/>
              <w:marRight w:val="0"/>
              <w:marTop w:val="0"/>
              <w:marBottom w:val="0"/>
              <w:divBdr>
                <w:top w:val="none" w:sz="0" w:space="0" w:color="auto"/>
                <w:left w:val="none" w:sz="0" w:space="0" w:color="auto"/>
                <w:bottom w:val="none" w:sz="0" w:space="0" w:color="auto"/>
                <w:right w:val="none" w:sz="0" w:space="0" w:color="auto"/>
              </w:divBdr>
              <w:divsChild>
                <w:div w:id="16169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4453">
      <w:bodyDiv w:val="1"/>
      <w:marLeft w:val="0"/>
      <w:marRight w:val="0"/>
      <w:marTop w:val="0"/>
      <w:marBottom w:val="0"/>
      <w:divBdr>
        <w:top w:val="none" w:sz="0" w:space="0" w:color="auto"/>
        <w:left w:val="none" w:sz="0" w:space="0" w:color="auto"/>
        <w:bottom w:val="none" w:sz="0" w:space="0" w:color="auto"/>
        <w:right w:val="none" w:sz="0" w:space="0" w:color="auto"/>
      </w:divBdr>
      <w:divsChild>
        <w:div w:id="1133213307">
          <w:marLeft w:val="0"/>
          <w:marRight w:val="0"/>
          <w:marTop w:val="0"/>
          <w:marBottom w:val="0"/>
          <w:divBdr>
            <w:top w:val="none" w:sz="0" w:space="0" w:color="auto"/>
            <w:left w:val="none" w:sz="0" w:space="0" w:color="auto"/>
            <w:bottom w:val="none" w:sz="0" w:space="0" w:color="auto"/>
            <w:right w:val="none" w:sz="0" w:space="0" w:color="auto"/>
          </w:divBdr>
          <w:divsChild>
            <w:div w:id="1702898543">
              <w:marLeft w:val="0"/>
              <w:marRight w:val="0"/>
              <w:marTop w:val="0"/>
              <w:marBottom w:val="0"/>
              <w:divBdr>
                <w:top w:val="none" w:sz="0" w:space="0" w:color="auto"/>
                <w:left w:val="none" w:sz="0" w:space="0" w:color="auto"/>
                <w:bottom w:val="none" w:sz="0" w:space="0" w:color="auto"/>
                <w:right w:val="none" w:sz="0" w:space="0" w:color="auto"/>
              </w:divBdr>
              <w:divsChild>
                <w:div w:id="289674848">
                  <w:marLeft w:val="0"/>
                  <w:marRight w:val="0"/>
                  <w:marTop w:val="0"/>
                  <w:marBottom w:val="0"/>
                  <w:divBdr>
                    <w:top w:val="none" w:sz="0" w:space="0" w:color="auto"/>
                    <w:left w:val="none" w:sz="0" w:space="0" w:color="auto"/>
                    <w:bottom w:val="none" w:sz="0" w:space="0" w:color="auto"/>
                    <w:right w:val="none" w:sz="0" w:space="0" w:color="auto"/>
                  </w:divBdr>
                  <w:divsChild>
                    <w:div w:id="954992691">
                      <w:marLeft w:val="0"/>
                      <w:marRight w:val="0"/>
                      <w:marTop w:val="0"/>
                      <w:marBottom w:val="0"/>
                      <w:divBdr>
                        <w:top w:val="none" w:sz="0" w:space="0" w:color="auto"/>
                        <w:left w:val="none" w:sz="0" w:space="0" w:color="auto"/>
                        <w:bottom w:val="none" w:sz="0" w:space="0" w:color="auto"/>
                        <w:right w:val="none" w:sz="0" w:space="0" w:color="auto"/>
                      </w:divBdr>
                      <w:divsChild>
                        <w:div w:id="1801343066">
                          <w:marLeft w:val="0"/>
                          <w:marRight w:val="0"/>
                          <w:marTop w:val="0"/>
                          <w:marBottom w:val="0"/>
                          <w:divBdr>
                            <w:top w:val="none" w:sz="0" w:space="0" w:color="auto"/>
                            <w:left w:val="none" w:sz="0" w:space="0" w:color="auto"/>
                            <w:bottom w:val="none" w:sz="0" w:space="0" w:color="auto"/>
                            <w:right w:val="none" w:sz="0" w:space="0" w:color="auto"/>
                          </w:divBdr>
                          <w:divsChild>
                            <w:div w:id="1561747352">
                              <w:marLeft w:val="0"/>
                              <w:marRight w:val="0"/>
                              <w:marTop w:val="0"/>
                              <w:marBottom w:val="0"/>
                              <w:divBdr>
                                <w:top w:val="none" w:sz="0" w:space="0" w:color="auto"/>
                                <w:left w:val="none" w:sz="0" w:space="0" w:color="auto"/>
                                <w:bottom w:val="none" w:sz="0" w:space="0" w:color="auto"/>
                                <w:right w:val="none" w:sz="0" w:space="0" w:color="auto"/>
                              </w:divBdr>
                              <w:divsChild>
                                <w:div w:id="1905797455">
                                  <w:marLeft w:val="0"/>
                                  <w:marRight w:val="0"/>
                                  <w:marTop w:val="0"/>
                                  <w:marBottom w:val="75"/>
                                  <w:divBdr>
                                    <w:top w:val="none" w:sz="0" w:space="0" w:color="auto"/>
                                    <w:left w:val="none" w:sz="0" w:space="0" w:color="auto"/>
                                    <w:bottom w:val="none" w:sz="0" w:space="0" w:color="auto"/>
                                    <w:right w:val="none" w:sz="0" w:space="0" w:color="auto"/>
                                  </w:divBdr>
                                  <w:divsChild>
                                    <w:div w:id="539559002">
                                      <w:marLeft w:val="0"/>
                                      <w:marRight w:val="0"/>
                                      <w:marTop w:val="0"/>
                                      <w:marBottom w:val="0"/>
                                      <w:divBdr>
                                        <w:top w:val="none" w:sz="0" w:space="0" w:color="auto"/>
                                        <w:left w:val="none" w:sz="0" w:space="0" w:color="auto"/>
                                        <w:bottom w:val="none" w:sz="0" w:space="0" w:color="auto"/>
                                        <w:right w:val="none" w:sz="0" w:space="0" w:color="auto"/>
                                      </w:divBdr>
                                      <w:divsChild>
                                        <w:div w:id="2514998">
                                          <w:marLeft w:val="0"/>
                                          <w:marRight w:val="0"/>
                                          <w:marTop w:val="0"/>
                                          <w:marBottom w:val="0"/>
                                          <w:divBdr>
                                            <w:top w:val="none" w:sz="0" w:space="0" w:color="auto"/>
                                            <w:left w:val="none" w:sz="0" w:space="0" w:color="auto"/>
                                            <w:bottom w:val="none" w:sz="0" w:space="0" w:color="auto"/>
                                            <w:right w:val="none" w:sz="0" w:space="0" w:color="auto"/>
                                          </w:divBdr>
                                          <w:divsChild>
                                            <w:div w:id="1742829563">
                                              <w:marLeft w:val="0"/>
                                              <w:marRight w:val="0"/>
                                              <w:marTop w:val="0"/>
                                              <w:marBottom w:val="0"/>
                                              <w:divBdr>
                                                <w:top w:val="none" w:sz="0" w:space="0" w:color="auto"/>
                                                <w:left w:val="none" w:sz="0" w:space="0" w:color="auto"/>
                                                <w:bottom w:val="none" w:sz="0" w:space="0" w:color="auto"/>
                                                <w:right w:val="none" w:sz="0" w:space="0" w:color="auto"/>
                                              </w:divBdr>
                                              <w:divsChild>
                                                <w:div w:id="20347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203120">
      <w:bodyDiv w:val="1"/>
      <w:marLeft w:val="0"/>
      <w:marRight w:val="0"/>
      <w:marTop w:val="0"/>
      <w:marBottom w:val="0"/>
      <w:divBdr>
        <w:top w:val="none" w:sz="0" w:space="0" w:color="auto"/>
        <w:left w:val="none" w:sz="0" w:space="0" w:color="auto"/>
        <w:bottom w:val="none" w:sz="0" w:space="0" w:color="auto"/>
        <w:right w:val="none" w:sz="0" w:space="0" w:color="auto"/>
      </w:divBdr>
    </w:div>
    <w:div w:id="1971276184">
      <w:bodyDiv w:val="1"/>
      <w:marLeft w:val="0"/>
      <w:marRight w:val="0"/>
      <w:marTop w:val="0"/>
      <w:marBottom w:val="0"/>
      <w:divBdr>
        <w:top w:val="none" w:sz="0" w:space="0" w:color="auto"/>
        <w:left w:val="none" w:sz="0" w:space="0" w:color="auto"/>
        <w:bottom w:val="none" w:sz="0" w:space="0" w:color="auto"/>
        <w:right w:val="none" w:sz="0" w:space="0" w:color="auto"/>
      </w:divBdr>
    </w:div>
    <w:div w:id="1971399531">
      <w:bodyDiv w:val="1"/>
      <w:marLeft w:val="0"/>
      <w:marRight w:val="0"/>
      <w:marTop w:val="0"/>
      <w:marBottom w:val="0"/>
      <w:divBdr>
        <w:top w:val="none" w:sz="0" w:space="0" w:color="auto"/>
        <w:left w:val="none" w:sz="0" w:space="0" w:color="auto"/>
        <w:bottom w:val="none" w:sz="0" w:space="0" w:color="auto"/>
        <w:right w:val="none" w:sz="0" w:space="0" w:color="auto"/>
      </w:divBdr>
      <w:divsChild>
        <w:div w:id="453862950">
          <w:marLeft w:val="0"/>
          <w:marRight w:val="0"/>
          <w:marTop w:val="0"/>
          <w:marBottom w:val="0"/>
          <w:divBdr>
            <w:top w:val="none" w:sz="0" w:space="0" w:color="auto"/>
            <w:left w:val="none" w:sz="0" w:space="0" w:color="auto"/>
            <w:bottom w:val="dotted" w:sz="6" w:space="4" w:color="DDDDDD"/>
            <w:right w:val="none" w:sz="0" w:space="0" w:color="auto"/>
          </w:divBdr>
        </w:div>
      </w:divsChild>
    </w:div>
    <w:div w:id="1972205535">
      <w:bodyDiv w:val="1"/>
      <w:marLeft w:val="0"/>
      <w:marRight w:val="0"/>
      <w:marTop w:val="0"/>
      <w:marBottom w:val="0"/>
      <w:divBdr>
        <w:top w:val="none" w:sz="0" w:space="0" w:color="auto"/>
        <w:left w:val="none" w:sz="0" w:space="0" w:color="auto"/>
        <w:bottom w:val="none" w:sz="0" w:space="0" w:color="auto"/>
        <w:right w:val="none" w:sz="0" w:space="0" w:color="auto"/>
      </w:divBdr>
      <w:divsChild>
        <w:div w:id="376467349">
          <w:marLeft w:val="0"/>
          <w:marRight w:val="0"/>
          <w:marTop w:val="0"/>
          <w:marBottom w:val="150"/>
          <w:divBdr>
            <w:top w:val="none" w:sz="0" w:space="0" w:color="auto"/>
            <w:left w:val="none" w:sz="0" w:space="0" w:color="auto"/>
            <w:bottom w:val="none" w:sz="0" w:space="0" w:color="auto"/>
            <w:right w:val="none" w:sz="0" w:space="0" w:color="auto"/>
          </w:divBdr>
          <w:divsChild>
            <w:div w:id="1833638007">
              <w:marLeft w:val="0"/>
              <w:marRight w:val="0"/>
              <w:marTop w:val="0"/>
              <w:marBottom w:val="0"/>
              <w:divBdr>
                <w:top w:val="none" w:sz="0" w:space="0" w:color="auto"/>
                <w:left w:val="none" w:sz="0" w:space="0" w:color="auto"/>
                <w:bottom w:val="none" w:sz="0" w:space="0" w:color="auto"/>
                <w:right w:val="none" w:sz="0" w:space="0" w:color="auto"/>
              </w:divBdr>
            </w:div>
          </w:divsChild>
        </w:div>
        <w:div w:id="1142965409">
          <w:marLeft w:val="0"/>
          <w:marRight w:val="0"/>
          <w:marTop w:val="0"/>
          <w:marBottom w:val="0"/>
          <w:divBdr>
            <w:top w:val="none" w:sz="0" w:space="0" w:color="auto"/>
            <w:left w:val="none" w:sz="0" w:space="0" w:color="auto"/>
            <w:bottom w:val="none" w:sz="0" w:space="0" w:color="auto"/>
            <w:right w:val="none" w:sz="0" w:space="0" w:color="auto"/>
          </w:divBdr>
          <w:divsChild>
            <w:div w:id="450439196">
              <w:marLeft w:val="0"/>
              <w:marRight w:val="0"/>
              <w:marTop w:val="0"/>
              <w:marBottom w:val="0"/>
              <w:divBdr>
                <w:top w:val="none" w:sz="0" w:space="0" w:color="auto"/>
                <w:left w:val="none" w:sz="0" w:space="0" w:color="auto"/>
                <w:bottom w:val="none" w:sz="0" w:space="0" w:color="auto"/>
                <w:right w:val="none" w:sz="0" w:space="0" w:color="auto"/>
              </w:divBdr>
            </w:div>
          </w:divsChild>
        </w:div>
        <w:div w:id="1326931044">
          <w:marLeft w:val="0"/>
          <w:marRight w:val="0"/>
          <w:marTop w:val="0"/>
          <w:marBottom w:val="150"/>
          <w:divBdr>
            <w:top w:val="none" w:sz="0" w:space="0" w:color="auto"/>
            <w:left w:val="none" w:sz="0" w:space="0" w:color="auto"/>
            <w:bottom w:val="none" w:sz="0" w:space="0" w:color="auto"/>
            <w:right w:val="none" w:sz="0" w:space="0" w:color="auto"/>
          </w:divBdr>
        </w:div>
      </w:divsChild>
    </w:div>
    <w:div w:id="1973245165">
      <w:bodyDiv w:val="1"/>
      <w:marLeft w:val="0"/>
      <w:marRight w:val="0"/>
      <w:marTop w:val="0"/>
      <w:marBottom w:val="0"/>
      <w:divBdr>
        <w:top w:val="none" w:sz="0" w:space="0" w:color="auto"/>
        <w:left w:val="none" w:sz="0" w:space="0" w:color="auto"/>
        <w:bottom w:val="none" w:sz="0" w:space="0" w:color="auto"/>
        <w:right w:val="none" w:sz="0" w:space="0" w:color="auto"/>
      </w:divBdr>
      <w:divsChild>
        <w:div w:id="1655140113">
          <w:marLeft w:val="0"/>
          <w:marRight w:val="0"/>
          <w:marTop w:val="0"/>
          <w:marBottom w:val="0"/>
          <w:divBdr>
            <w:top w:val="none" w:sz="0" w:space="0" w:color="auto"/>
            <w:left w:val="none" w:sz="0" w:space="0" w:color="auto"/>
            <w:bottom w:val="dotted" w:sz="6" w:space="4" w:color="DDDDDD"/>
            <w:right w:val="none" w:sz="0" w:space="0" w:color="auto"/>
          </w:divBdr>
        </w:div>
      </w:divsChild>
    </w:div>
    <w:div w:id="1973292073">
      <w:bodyDiv w:val="1"/>
      <w:marLeft w:val="0"/>
      <w:marRight w:val="0"/>
      <w:marTop w:val="0"/>
      <w:marBottom w:val="0"/>
      <w:divBdr>
        <w:top w:val="none" w:sz="0" w:space="0" w:color="auto"/>
        <w:left w:val="none" w:sz="0" w:space="0" w:color="auto"/>
        <w:bottom w:val="none" w:sz="0" w:space="0" w:color="auto"/>
        <w:right w:val="none" w:sz="0" w:space="0" w:color="auto"/>
      </w:divBdr>
      <w:divsChild>
        <w:div w:id="1313487972">
          <w:marLeft w:val="0"/>
          <w:marRight w:val="0"/>
          <w:marTop w:val="0"/>
          <w:marBottom w:val="150"/>
          <w:divBdr>
            <w:top w:val="none" w:sz="0" w:space="0" w:color="auto"/>
            <w:left w:val="none" w:sz="0" w:space="0" w:color="auto"/>
            <w:bottom w:val="none" w:sz="0" w:space="0" w:color="auto"/>
            <w:right w:val="none" w:sz="0" w:space="0" w:color="auto"/>
          </w:divBdr>
        </w:div>
        <w:div w:id="1533768785">
          <w:marLeft w:val="0"/>
          <w:marRight w:val="0"/>
          <w:marTop w:val="0"/>
          <w:marBottom w:val="0"/>
          <w:divBdr>
            <w:top w:val="none" w:sz="0" w:space="0" w:color="auto"/>
            <w:left w:val="none" w:sz="0" w:space="0" w:color="auto"/>
            <w:bottom w:val="none" w:sz="0" w:space="0" w:color="auto"/>
            <w:right w:val="none" w:sz="0" w:space="0" w:color="auto"/>
          </w:divBdr>
        </w:div>
      </w:divsChild>
    </w:div>
    <w:div w:id="1973438615">
      <w:bodyDiv w:val="1"/>
      <w:marLeft w:val="0"/>
      <w:marRight w:val="0"/>
      <w:marTop w:val="0"/>
      <w:marBottom w:val="0"/>
      <w:divBdr>
        <w:top w:val="none" w:sz="0" w:space="0" w:color="auto"/>
        <w:left w:val="none" w:sz="0" w:space="0" w:color="auto"/>
        <w:bottom w:val="none" w:sz="0" w:space="0" w:color="auto"/>
        <w:right w:val="none" w:sz="0" w:space="0" w:color="auto"/>
      </w:divBdr>
      <w:divsChild>
        <w:div w:id="1895697592">
          <w:marLeft w:val="0"/>
          <w:marRight w:val="0"/>
          <w:marTop w:val="0"/>
          <w:marBottom w:val="0"/>
          <w:divBdr>
            <w:top w:val="none" w:sz="0" w:space="0" w:color="auto"/>
            <w:left w:val="none" w:sz="0" w:space="0" w:color="auto"/>
            <w:bottom w:val="dotted" w:sz="6" w:space="4" w:color="DDDDDD"/>
            <w:right w:val="none" w:sz="0" w:space="0" w:color="auto"/>
          </w:divBdr>
          <w:divsChild>
            <w:div w:id="16350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156">
      <w:bodyDiv w:val="1"/>
      <w:marLeft w:val="0"/>
      <w:marRight w:val="0"/>
      <w:marTop w:val="0"/>
      <w:marBottom w:val="0"/>
      <w:divBdr>
        <w:top w:val="none" w:sz="0" w:space="0" w:color="auto"/>
        <w:left w:val="none" w:sz="0" w:space="0" w:color="auto"/>
        <w:bottom w:val="none" w:sz="0" w:space="0" w:color="auto"/>
        <w:right w:val="none" w:sz="0" w:space="0" w:color="auto"/>
      </w:divBdr>
      <w:divsChild>
        <w:div w:id="1111164428">
          <w:marLeft w:val="0"/>
          <w:marRight w:val="0"/>
          <w:marTop w:val="0"/>
          <w:marBottom w:val="0"/>
          <w:divBdr>
            <w:top w:val="none" w:sz="0" w:space="0" w:color="auto"/>
            <w:left w:val="none" w:sz="0" w:space="0" w:color="auto"/>
            <w:bottom w:val="none" w:sz="0" w:space="0" w:color="auto"/>
            <w:right w:val="none" w:sz="0" w:space="0" w:color="auto"/>
          </w:divBdr>
        </w:div>
      </w:divsChild>
    </w:div>
    <w:div w:id="1973753350">
      <w:bodyDiv w:val="1"/>
      <w:marLeft w:val="0"/>
      <w:marRight w:val="0"/>
      <w:marTop w:val="0"/>
      <w:marBottom w:val="0"/>
      <w:divBdr>
        <w:top w:val="none" w:sz="0" w:space="0" w:color="auto"/>
        <w:left w:val="none" w:sz="0" w:space="0" w:color="auto"/>
        <w:bottom w:val="none" w:sz="0" w:space="0" w:color="auto"/>
        <w:right w:val="none" w:sz="0" w:space="0" w:color="auto"/>
      </w:divBdr>
      <w:divsChild>
        <w:div w:id="1505853151">
          <w:marLeft w:val="0"/>
          <w:marRight w:val="0"/>
          <w:marTop w:val="0"/>
          <w:marBottom w:val="150"/>
          <w:divBdr>
            <w:top w:val="none" w:sz="0" w:space="0" w:color="auto"/>
            <w:left w:val="none" w:sz="0" w:space="0" w:color="auto"/>
            <w:bottom w:val="none" w:sz="0" w:space="0" w:color="auto"/>
            <w:right w:val="none" w:sz="0" w:space="0" w:color="auto"/>
          </w:divBdr>
          <w:divsChild>
            <w:div w:id="1021667888">
              <w:marLeft w:val="0"/>
              <w:marRight w:val="0"/>
              <w:marTop w:val="0"/>
              <w:marBottom w:val="0"/>
              <w:divBdr>
                <w:top w:val="none" w:sz="0" w:space="0" w:color="auto"/>
                <w:left w:val="none" w:sz="0" w:space="0" w:color="auto"/>
                <w:bottom w:val="none" w:sz="0" w:space="0" w:color="auto"/>
                <w:right w:val="none" w:sz="0" w:space="0" w:color="auto"/>
              </w:divBdr>
              <w:divsChild>
                <w:div w:id="10022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5873">
          <w:marLeft w:val="0"/>
          <w:marRight w:val="0"/>
          <w:marTop w:val="0"/>
          <w:marBottom w:val="0"/>
          <w:divBdr>
            <w:top w:val="none" w:sz="0" w:space="0" w:color="auto"/>
            <w:left w:val="none" w:sz="0" w:space="0" w:color="auto"/>
            <w:bottom w:val="none" w:sz="0" w:space="0" w:color="auto"/>
            <w:right w:val="none" w:sz="0" w:space="0" w:color="auto"/>
          </w:divBdr>
          <w:divsChild>
            <w:div w:id="90709253">
              <w:marLeft w:val="0"/>
              <w:marRight w:val="0"/>
              <w:marTop w:val="0"/>
              <w:marBottom w:val="0"/>
              <w:divBdr>
                <w:top w:val="none" w:sz="0" w:space="0" w:color="auto"/>
                <w:left w:val="none" w:sz="0" w:space="0" w:color="auto"/>
                <w:bottom w:val="none" w:sz="0" w:space="0" w:color="auto"/>
                <w:right w:val="none" w:sz="0" w:space="0" w:color="auto"/>
              </w:divBdr>
              <w:divsChild>
                <w:div w:id="1349722735">
                  <w:marLeft w:val="0"/>
                  <w:marRight w:val="0"/>
                  <w:marTop w:val="225"/>
                  <w:marBottom w:val="225"/>
                  <w:divBdr>
                    <w:top w:val="none" w:sz="0" w:space="0" w:color="auto"/>
                    <w:left w:val="none" w:sz="0" w:space="0" w:color="auto"/>
                    <w:bottom w:val="none" w:sz="0" w:space="0" w:color="auto"/>
                    <w:right w:val="none" w:sz="0" w:space="0" w:color="auto"/>
                  </w:divBdr>
                </w:div>
              </w:divsChild>
            </w:div>
            <w:div w:id="1778594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3825163">
      <w:bodyDiv w:val="1"/>
      <w:marLeft w:val="0"/>
      <w:marRight w:val="0"/>
      <w:marTop w:val="0"/>
      <w:marBottom w:val="0"/>
      <w:divBdr>
        <w:top w:val="none" w:sz="0" w:space="0" w:color="auto"/>
        <w:left w:val="none" w:sz="0" w:space="0" w:color="auto"/>
        <w:bottom w:val="none" w:sz="0" w:space="0" w:color="auto"/>
        <w:right w:val="none" w:sz="0" w:space="0" w:color="auto"/>
      </w:divBdr>
      <w:divsChild>
        <w:div w:id="987199783">
          <w:marLeft w:val="0"/>
          <w:marRight w:val="0"/>
          <w:marTop w:val="0"/>
          <w:marBottom w:val="0"/>
          <w:divBdr>
            <w:top w:val="none" w:sz="0" w:space="0" w:color="auto"/>
            <w:left w:val="none" w:sz="0" w:space="0" w:color="auto"/>
            <w:bottom w:val="none" w:sz="0" w:space="0" w:color="auto"/>
            <w:right w:val="none" w:sz="0" w:space="0" w:color="auto"/>
          </w:divBdr>
          <w:divsChild>
            <w:div w:id="1216086204">
              <w:marLeft w:val="0"/>
              <w:marRight w:val="0"/>
              <w:marTop w:val="0"/>
              <w:marBottom w:val="0"/>
              <w:divBdr>
                <w:top w:val="none" w:sz="0" w:space="0" w:color="auto"/>
                <w:left w:val="none" w:sz="0" w:space="0" w:color="auto"/>
                <w:bottom w:val="none" w:sz="0" w:space="0" w:color="auto"/>
                <w:right w:val="none" w:sz="0" w:space="0" w:color="auto"/>
              </w:divBdr>
            </w:div>
          </w:divsChild>
        </w:div>
        <w:div w:id="1795056968">
          <w:marLeft w:val="0"/>
          <w:marRight w:val="0"/>
          <w:marTop w:val="0"/>
          <w:marBottom w:val="150"/>
          <w:divBdr>
            <w:top w:val="none" w:sz="0" w:space="0" w:color="auto"/>
            <w:left w:val="none" w:sz="0" w:space="0" w:color="auto"/>
            <w:bottom w:val="none" w:sz="0" w:space="0" w:color="auto"/>
            <w:right w:val="none" w:sz="0" w:space="0" w:color="auto"/>
          </w:divBdr>
        </w:div>
        <w:div w:id="1924948181">
          <w:marLeft w:val="0"/>
          <w:marRight w:val="0"/>
          <w:marTop w:val="0"/>
          <w:marBottom w:val="150"/>
          <w:divBdr>
            <w:top w:val="none" w:sz="0" w:space="0" w:color="auto"/>
            <w:left w:val="none" w:sz="0" w:space="0" w:color="auto"/>
            <w:bottom w:val="none" w:sz="0" w:space="0" w:color="auto"/>
            <w:right w:val="none" w:sz="0" w:space="0" w:color="auto"/>
          </w:divBdr>
          <w:divsChild>
            <w:div w:id="1613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4042">
      <w:bodyDiv w:val="1"/>
      <w:marLeft w:val="0"/>
      <w:marRight w:val="0"/>
      <w:marTop w:val="0"/>
      <w:marBottom w:val="0"/>
      <w:divBdr>
        <w:top w:val="none" w:sz="0" w:space="0" w:color="auto"/>
        <w:left w:val="none" w:sz="0" w:space="0" w:color="auto"/>
        <w:bottom w:val="none" w:sz="0" w:space="0" w:color="auto"/>
        <w:right w:val="none" w:sz="0" w:space="0" w:color="auto"/>
      </w:divBdr>
      <w:divsChild>
        <w:div w:id="173107944">
          <w:marLeft w:val="0"/>
          <w:marRight w:val="0"/>
          <w:marTop w:val="0"/>
          <w:marBottom w:val="0"/>
          <w:divBdr>
            <w:top w:val="none" w:sz="0" w:space="0" w:color="auto"/>
            <w:left w:val="none" w:sz="0" w:space="0" w:color="auto"/>
            <w:bottom w:val="dotted" w:sz="6" w:space="4" w:color="DDDDDD"/>
            <w:right w:val="none" w:sz="0" w:space="0" w:color="auto"/>
          </w:divBdr>
        </w:div>
        <w:div w:id="1139305613">
          <w:marLeft w:val="0"/>
          <w:marRight w:val="225"/>
          <w:marTop w:val="0"/>
          <w:marBottom w:val="75"/>
          <w:divBdr>
            <w:top w:val="none" w:sz="0" w:space="0" w:color="auto"/>
            <w:left w:val="none" w:sz="0" w:space="0" w:color="auto"/>
            <w:bottom w:val="none" w:sz="0" w:space="0" w:color="auto"/>
            <w:right w:val="none" w:sz="0" w:space="0" w:color="auto"/>
          </w:divBdr>
          <w:divsChild>
            <w:div w:id="19979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3538">
      <w:bodyDiv w:val="1"/>
      <w:marLeft w:val="0"/>
      <w:marRight w:val="0"/>
      <w:marTop w:val="0"/>
      <w:marBottom w:val="0"/>
      <w:divBdr>
        <w:top w:val="none" w:sz="0" w:space="0" w:color="auto"/>
        <w:left w:val="none" w:sz="0" w:space="0" w:color="auto"/>
        <w:bottom w:val="none" w:sz="0" w:space="0" w:color="auto"/>
        <w:right w:val="none" w:sz="0" w:space="0" w:color="auto"/>
      </w:divBdr>
      <w:divsChild>
        <w:div w:id="314796988">
          <w:marLeft w:val="0"/>
          <w:marRight w:val="0"/>
          <w:marTop w:val="0"/>
          <w:marBottom w:val="75"/>
          <w:divBdr>
            <w:top w:val="none" w:sz="0" w:space="0" w:color="auto"/>
            <w:left w:val="none" w:sz="0" w:space="0" w:color="auto"/>
            <w:bottom w:val="none" w:sz="0" w:space="0" w:color="auto"/>
            <w:right w:val="none" w:sz="0" w:space="0" w:color="auto"/>
          </w:divBdr>
        </w:div>
        <w:div w:id="1293095040">
          <w:marLeft w:val="0"/>
          <w:marRight w:val="0"/>
          <w:marTop w:val="0"/>
          <w:marBottom w:val="0"/>
          <w:divBdr>
            <w:top w:val="none" w:sz="0" w:space="0" w:color="auto"/>
            <w:left w:val="none" w:sz="0" w:space="0" w:color="auto"/>
            <w:bottom w:val="none" w:sz="0" w:space="0" w:color="auto"/>
            <w:right w:val="none" w:sz="0" w:space="0" w:color="auto"/>
          </w:divBdr>
          <w:divsChild>
            <w:div w:id="1891333067">
              <w:marLeft w:val="0"/>
              <w:marRight w:val="0"/>
              <w:marTop w:val="0"/>
              <w:marBottom w:val="0"/>
              <w:divBdr>
                <w:top w:val="none" w:sz="0" w:space="0" w:color="auto"/>
                <w:left w:val="none" w:sz="0" w:space="0" w:color="auto"/>
                <w:bottom w:val="none" w:sz="0" w:space="0" w:color="auto"/>
                <w:right w:val="none" w:sz="0" w:space="0" w:color="auto"/>
              </w:divBdr>
              <w:divsChild>
                <w:div w:id="19640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394">
          <w:marLeft w:val="0"/>
          <w:marRight w:val="0"/>
          <w:marTop w:val="0"/>
          <w:marBottom w:val="0"/>
          <w:divBdr>
            <w:top w:val="none" w:sz="0" w:space="0" w:color="auto"/>
            <w:left w:val="none" w:sz="0" w:space="0" w:color="auto"/>
            <w:bottom w:val="none" w:sz="0" w:space="0" w:color="auto"/>
            <w:right w:val="none" w:sz="0" w:space="0" w:color="auto"/>
          </w:divBdr>
          <w:divsChild>
            <w:div w:id="317081422">
              <w:marLeft w:val="0"/>
              <w:marRight w:val="0"/>
              <w:marTop w:val="0"/>
              <w:marBottom w:val="0"/>
              <w:divBdr>
                <w:top w:val="none" w:sz="0" w:space="0" w:color="auto"/>
                <w:left w:val="none" w:sz="0" w:space="0" w:color="auto"/>
                <w:bottom w:val="none" w:sz="0" w:space="0" w:color="auto"/>
                <w:right w:val="none" w:sz="0" w:space="0" w:color="auto"/>
              </w:divBdr>
              <w:divsChild>
                <w:div w:id="897473216">
                  <w:marLeft w:val="0"/>
                  <w:marRight w:val="0"/>
                  <w:marTop w:val="0"/>
                  <w:marBottom w:val="0"/>
                  <w:divBdr>
                    <w:top w:val="none" w:sz="0" w:space="0" w:color="auto"/>
                    <w:left w:val="none" w:sz="0" w:space="0" w:color="auto"/>
                    <w:bottom w:val="none" w:sz="0" w:space="0" w:color="auto"/>
                    <w:right w:val="none" w:sz="0" w:space="0" w:color="auto"/>
                  </w:divBdr>
                </w:div>
              </w:divsChild>
            </w:div>
            <w:div w:id="1674843730">
              <w:marLeft w:val="0"/>
              <w:marRight w:val="0"/>
              <w:marTop w:val="0"/>
              <w:marBottom w:val="0"/>
              <w:divBdr>
                <w:top w:val="none" w:sz="0" w:space="0" w:color="auto"/>
                <w:left w:val="none" w:sz="0" w:space="0" w:color="auto"/>
                <w:bottom w:val="none" w:sz="0" w:space="0" w:color="auto"/>
                <w:right w:val="none" w:sz="0" w:space="0" w:color="auto"/>
              </w:divBdr>
              <w:divsChild>
                <w:div w:id="1612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306">
      <w:bodyDiv w:val="1"/>
      <w:marLeft w:val="0"/>
      <w:marRight w:val="0"/>
      <w:marTop w:val="0"/>
      <w:marBottom w:val="0"/>
      <w:divBdr>
        <w:top w:val="none" w:sz="0" w:space="0" w:color="auto"/>
        <w:left w:val="none" w:sz="0" w:space="0" w:color="auto"/>
        <w:bottom w:val="none" w:sz="0" w:space="0" w:color="auto"/>
        <w:right w:val="none" w:sz="0" w:space="0" w:color="auto"/>
      </w:divBdr>
      <w:divsChild>
        <w:div w:id="634070777">
          <w:marLeft w:val="0"/>
          <w:marRight w:val="0"/>
          <w:marTop w:val="0"/>
          <w:marBottom w:val="150"/>
          <w:divBdr>
            <w:top w:val="none" w:sz="0" w:space="0" w:color="auto"/>
            <w:left w:val="none" w:sz="0" w:space="0" w:color="auto"/>
            <w:bottom w:val="none" w:sz="0" w:space="0" w:color="auto"/>
            <w:right w:val="none" w:sz="0" w:space="0" w:color="auto"/>
          </w:divBdr>
          <w:divsChild>
            <w:div w:id="1508591151">
              <w:marLeft w:val="0"/>
              <w:marRight w:val="0"/>
              <w:marTop w:val="0"/>
              <w:marBottom w:val="0"/>
              <w:divBdr>
                <w:top w:val="none" w:sz="0" w:space="0" w:color="auto"/>
                <w:left w:val="none" w:sz="0" w:space="0" w:color="auto"/>
                <w:bottom w:val="none" w:sz="0" w:space="0" w:color="auto"/>
                <w:right w:val="none" w:sz="0" w:space="0" w:color="auto"/>
              </w:divBdr>
              <w:divsChild>
                <w:div w:id="4495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3068">
          <w:marLeft w:val="0"/>
          <w:marRight w:val="0"/>
          <w:marTop w:val="0"/>
          <w:marBottom w:val="150"/>
          <w:divBdr>
            <w:top w:val="none" w:sz="0" w:space="0" w:color="auto"/>
            <w:left w:val="none" w:sz="0" w:space="0" w:color="auto"/>
            <w:bottom w:val="none" w:sz="0" w:space="0" w:color="auto"/>
            <w:right w:val="none" w:sz="0" w:space="0" w:color="auto"/>
          </w:divBdr>
        </w:div>
        <w:div w:id="99499656">
          <w:marLeft w:val="0"/>
          <w:marRight w:val="0"/>
          <w:marTop w:val="0"/>
          <w:marBottom w:val="0"/>
          <w:divBdr>
            <w:top w:val="none" w:sz="0" w:space="0" w:color="auto"/>
            <w:left w:val="none" w:sz="0" w:space="0" w:color="auto"/>
            <w:bottom w:val="none" w:sz="0" w:space="0" w:color="auto"/>
            <w:right w:val="none" w:sz="0" w:space="0" w:color="auto"/>
          </w:divBdr>
          <w:divsChild>
            <w:div w:id="3816334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74821815">
      <w:bodyDiv w:val="1"/>
      <w:marLeft w:val="0"/>
      <w:marRight w:val="0"/>
      <w:marTop w:val="0"/>
      <w:marBottom w:val="0"/>
      <w:divBdr>
        <w:top w:val="none" w:sz="0" w:space="0" w:color="auto"/>
        <w:left w:val="none" w:sz="0" w:space="0" w:color="auto"/>
        <w:bottom w:val="none" w:sz="0" w:space="0" w:color="auto"/>
        <w:right w:val="none" w:sz="0" w:space="0" w:color="auto"/>
      </w:divBdr>
      <w:divsChild>
        <w:div w:id="1421441833">
          <w:marLeft w:val="0"/>
          <w:marRight w:val="0"/>
          <w:marTop w:val="0"/>
          <w:marBottom w:val="0"/>
          <w:divBdr>
            <w:top w:val="none" w:sz="0" w:space="0" w:color="auto"/>
            <w:left w:val="none" w:sz="0" w:space="0" w:color="auto"/>
            <w:bottom w:val="none" w:sz="0" w:space="0" w:color="auto"/>
            <w:right w:val="none" w:sz="0" w:space="0" w:color="auto"/>
          </w:divBdr>
        </w:div>
      </w:divsChild>
    </w:div>
    <w:div w:id="1974948086">
      <w:bodyDiv w:val="1"/>
      <w:marLeft w:val="0"/>
      <w:marRight w:val="0"/>
      <w:marTop w:val="0"/>
      <w:marBottom w:val="0"/>
      <w:divBdr>
        <w:top w:val="none" w:sz="0" w:space="0" w:color="auto"/>
        <w:left w:val="none" w:sz="0" w:space="0" w:color="auto"/>
        <w:bottom w:val="none" w:sz="0" w:space="0" w:color="auto"/>
        <w:right w:val="none" w:sz="0" w:space="0" w:color="auto"/>
      </w:divBdr>
      <w:divsChild>
        <w:div w:id="164983319">
          <w:marLeft w:val="0"/>
          <w:marRight w:val="0"/>
          <w:marTop w:val="0"/>
          <w:marBottom w:val="150"/>
          <w:divBdr>
            <w:top w:val="none" w:sz="0" w:space="0" w:color="auto"/>
            <w:left w:val="none" w:sz="0" w:space="0" w:color="auto"/>
            <w:bottom w:val="none" w:sz="0" w:space="0" w:color="auto"/>
            <w:right w:val="none" w:sz="0" w:space="0" w:color="auto"/>
          </w:divBdr>
        </w:div>
        <w:div w:id="882450755">
          <w:marLeft w:val="0"/>
          <w:marRight w:val="0"/>
          <w:marTop w:val="0"/>
          <w:marBottom w:val="150"/>
          <w:divBdr>
            <w:top w:val="none" w:sz="0" w:space="0" w:color="auto"/>
            <w:left w:val="none" w:sz="0" w:space="0" w:color="auto"/>
            <w:bottom w:val="none" w:sz="0" w:space="0" w:color="auto"/>
            <w:right w:val="none" w:sz="0" w:space="0" w:color="auto"/>
          </w:divBdr>
          <w:divsChild>
            <w:div w:id="20014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9433">
      <w:bodyDiv w:val="1"/>
      <w:marLeft w:val="0"/>
      <w:marRight w:val="0"/>
      <w:marTop w:val="0"/>
      <w:marBottom w:val="0"/>
      <w:divBdr>
        <w:top w:val="none" w:sz="0" w:space="0" w:color="auto"/>
        <w:left w:val="none" w:sz="0" w:space="0" w:color="auto"/>
        <w:bottom w:val="none" w:sz="0" w:space="0" w:color="auto"/>
        <w:right w:val="none" w:sz="0" w:space="0" w:color="auto"/>
      </w:divBdr>
      <w:divsChild>
        <w:div w:id="1931306214">
          <w:marLeft w:val="0"/>
          <w:marRight w:val="0"/>
          <w:marTop w:val="0"/>
          <w:marBottom w:val="0"/>
          <w:divBdr>
            <w:top w:val="none" w:sz="0" w:space="0" w:color="auto"/>
            <w:left w:val="none" w:sz="0" w:space="0" w:color="auto"/>
            <w:bottom w:val="none" w:sz="0" w:space="0" w:color="auto"/>
            <w:right w:val="none" w:sz="0" w:space="0" w:color="auto"/>
          </w:divBdr>
        </w:div>
      </w:divsChild>
    </w:div>
    <w:div w:id="1975524048">
      <w:bodyDiv w:val="1"/>
      <w:marLeft w:val="0"/>
      <w:marRight w:val="0"/>
      <w:marTop w:val="0"/>
      <w:marBottom w:val="0"/>
      <w:divBdr>
        <w:top w:val="none" w:sz="0" w:space="0" w:color="auto"/>
        <w:left w:val="none" w:sz="0" w:space="0" w:color="auto"/>
        <w:bottom w:val="none" w:sz="0" w:space="0" w:color="auto"/>
        <w:right w:val="none" w:sz="0" w:space="0" w:color="auto"/>
      </w:divBdr>
      <w:divsChild>
        <w:div w:id="10492726">
          <w:marLeft w:val="0"/>
          <w:marRight w:val="0"/>
          <w:marTop w:val="0"/>
          <w:marBottom w:val="0"/>
          <w:divBdr>
            <w:top w:val="none" w:sz="0" w:space="0" w:color="auto"/>
            <w:left w:val="none" w:sz="0" w:space="0" w:color="auto"/>
            <w:bottom w:val="none" w:sz="0" w:space="0" w:color="auto"/>
            <w:right w:val="none" w:sz="0" w:space="0" w:color="auto"/>
          </w:divBdr>
          <w:divsChild>
            <w:div w:id="1925147829">
              <w:marLeft w:val="0"/>
              <w:marRight w:val="0"/>
              <w:marTop w:val="0"/>
              <w:marBottom w:val="0"/>
              <w:divBdr>
                <w:top w:val="none" w:sz="0" w:space="0" w:color="auto"/>
                <w:left w:val="none" w:sz="0" w:space="0" w:color="auto"/>
                <w:bottom w:val="none" w:sz="0" w:space="0" w:color="auto"/>
                <w:right w:val="none" w:sz="0" w:space="0" w:color="auto"/>
              </w:divBdr>
              <w:divsChild>
                <w:div w:id="358169250">
                  <w:marLeft w:val="0"/>
                  <w:marRight w:val="0"/>
                  <w:marTop w:val="0"/>
                  <w:marBottom w:val="0"/>
                  <w:divBdr>
                    <w:top w:val="none" w:sz="0" w:space="0" w:color="auto"/>
                    <w:left w:val="none" w:sz="0" w:space="0" w:color="auto"/>
                    <w:bottom w:val="none" w:sz="0" w:space="0" w:color="auto"/>
                    <w:right w:val="none" w:sz="0" w:space="0" w:color="auto"/>
                  </w:divBdr>
                  <w:divsChild>
                    <w:div w:id="1548562653">
                      <w:marLeft w:val="0"/>
                      <w:marRight w:val="0"/>
                      <w:marTop w:val="0"/>
                      <w:marBottom w:val="0"/>
                      <w:divBdr>
                        <w:top w:val="none" w:sz="0" w:space="0" w:color="auto"/>
                        <w:left w:val="none" w:sz="0" w:space="0" w:color="auto"/>
                        <w:bottom w:val="none" w:sz="0" w:space="0" w:color="auto"/>
                        <w:right w:val="none" w:sz="0" w:space="0" w:color="auto"/>
                      </w:divBdr>
                      <w:divsChild>
                        <w:div w:id="186334378">
                          <w:marLeft w:val="0"/>
                          <w:marRight w:val="0"/>
                          <w:marTop w:val="0"/>
                          <w:marBottom w:val="0"/>
                          <w:divBdr>
                            <w:top w:val="none" w:sz="0" w:space="0" w:color="auto"/>
                            <w:left w:val="none" w:sz="0" w:space="0" w:color="auto"/>
                            <w:bottom w:val="none" w:sz="0" w:space="0" w:color="auto"/>
                            <w:right w:val="none" w:sz="0" w:space="0" w:color="auto"/>
                          </w:divBdr>
                          <w:divsChild>
                            <w:div w:id="104934066">
                              <w:marLeft w:val="0"/>
                              <w:marRight w:val="0"/>
                              <w:marTop w:val="0"/>
                              <w:marBottom w:val="0"/>
                              <w:divBdr>
                                <w:top w:val="none" w:sz="0" w:space="0" w:color="auto"/>
                                <w:left w:val="none" w:sz="0" w:space="0" w:color="auto"/>
                                <w:bottom w:val="none" w:sz="0" w:space="0" w:color="auto"/>
                                <w:right w:val="none" w:sz="0" w:space="0" w:color="auto"/>
                              </w:divBdr>
                              <w:divsChild>
                                <w:div w:id="8163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6053">
      <w:bodyDiv w:val="1"/>
      <w:marLeft w:val="0"/>
      <w:marRight w:val="0"/>
      <w:marTop w:val="0"/>
      <w:marBottom w:val="0"/>
      <w:divBdr>
        <w:top w:val="none" w:sz="0" w:space="0" w:color="auto"/>
        <w:left w:val="none" w:sz="0" w:space="0" w:color="auto"/>
        <w:bottom w:val="none" w:sz="0" w:space="0" w:color="auto"/>
        <w:right w:val="none" w:sz="0" w:space="0" w:color="auto"/>
      </w:divBdr>
      <w:divsChild>
        <w:div w:id="1777291790">
          <w:marLeft w:val="0"/>
          <w:marRight w:val="0"/>
          <w:marTop w:val="0"/>
          <w:marBottom w:val="0"/>
          <w:divBdr>
            <w:top w:val="none" w:sz="0" w:space="0" w:color="auto"/>
            <w:left w:val="none" w:sz="0" w:space="0" w:color="auto"/>
            <w:bottom w:val="none" w:sz="0" w:space="0" w:color="auto"/>
            <w:right w:val="none" w:sz="0" w:space="0" w:color="auto"/>
          </w:divBdr>
          <w:divsChild>
            <w:div w:id="17999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4741">
      <w:bodyDiv w:val="1"/>
      <w:marLeft w:val="0"/>
      <w:marRight w:val="0"/>
      <w:marTop w:val="0"/>
      <w:marBottom w:val="0"/>
      <w:divBdr>
        <w:top w:val="none" w:sz="0" w:space="0" w:color="auto"/>
        <w:left w:val="none" w:sz="0" w:space="0" w:color="auto"/>
        <w:bottom w:val="none" w:sz="0" w:space="0" w:color="auto"/>
        <w:right w:val="none" w:sz="0" w:space="0" w:color="auto"/>
      </w:divBdr>
      <w:divsChild>
        <w:div w:id="321663710">
          <w:marLeft w:val="0"/>
          <w:marRight w:val="0"/>
          <w:marTop w:val="0"/>
          <w:marBottom w:val="0"/>
          <w:divBdr>
            <w:top w:val="none" w:sz="0" w:space="0" w:color="auto"/>
            <w:left w:val="none" w:sz="0" w:space="0" w:color="auto"/>
            <w:bottom w:val="none" w:sz="0" w:space="0" w:color="auto"/>
            <w:right w:val="none" w:sz="0" w:space="0" w:color="auto"/>
          </w:divBdr>
        </w:div>
      </w:divsChild>
    </w:div>
    <w:div w:id="1977099141">
      <w:bodyDiv w:val="1"/>
      <w:marLeft w:val="0"/>
      <w:marRight w:val="0"/>
      <w:marTop w:val="0"/>
      <w:marBottom w:val="0"/>
      <w:divBdr>
        <w:top w:val="none" w:sz="0" w:space="0" w:color="auto"/>
        <w:left w:val="none" w:sz="0" w:space="0" w:color="auto"/>
        <w:bottom w:val="none" w:sz="0" w:space="0" w:color="auto"/>
        <w:right w:val="none" w:sz="0" w:space="0" w:color="auto"/>
      </w:divBdr>
      <w:divsChild>
        <w:div w:id="1145271854">
          <w:marLeft w:val="0"/>
          <w:marRight w:val="0"/>
          <w:marTop w:val="0"/>
          <w:marBottom w:val="150"/>
          <w:divBdr>
            <w:top w:val="none" w:sz="0" w:space="0" w:color="auto"/>
            <w:left w:val="none" w:sz="0" w:space="0" w:color="auto"/>
            <w:bottom w:val="none" w:sz="0" w:space="0" w:color="auto"/>
            <w:right w:val="none" w:sz="0" w:space="0" w:color="auto"/>
          </w:divBdr>
        </w:div>
        <w:div w:id="1219240558">
          <w:marLeft w:val="0"/>
          <w:marRight w:val="0"/>
          <w:marTop w:val="0"/>
          <w:marBottom w:val="150"/>
          <w:divBdr>
            <w:top w:val="none" w:sz="0" w:space="0" w:color="auto"/>
            <w:left w:val="none" w:sz="0" w:space="0" w:color="auto"/>
            <w:bottom w:val="none" w:sz="0" w:space="0" w:color="auto"/>
            <w:right w:val="none" w:sz="0" w:space="0" w:color="auto"/>
          </w:divBdr>
        </w:div>
        <w:div w:id="1244530420">
          <w:marLeft w:val="0"/>
          <w:marRight w:val="0"/>
          <w:marTop w:val="0"/>
          <w:marBottom w:val="150"/>
          <w:divBdr>
            <w:top w:val="none" w:sz="0" w:space="0" w:color="auto"/>
            <w:left w:val="none" w:sz="0" w:space="0" w:color="auto"/>
            <w:bottom w:val="none" w:sz="0" w:space="0" w:color="auto"/>
            <w:right w:val="none" w:sz="0" w:space="0" w:color="auto"/>
          </w:divBdr>
        </w:div>
        <w:div w:id="1730376957">
          <w:marLeft w:val="0"/>
          <w:marRight w:val="0"/>
          <w:marTop w:val="0"/>
          <w:marBottom w:val="150"/>
          <w:divBdr>
            <w:top w:val="none" w:sz="0" w:space="0" w:color="auto"/>
            <w:left w:val="none" w:sz="0" w:space="0" w:color="auto"/>
            <w:bottom w:val="none" w:sz="0" w:space="0" w:color="auto"/>
            <w:right w:val="none" w:sz="0" w:space="0" w:color="auto"/>
          </w:divBdr>
        </w:div>
        <w:div w:id="1807894828">
          <w:marLeft w:val="0"/>
          <w:marRight w:val="0"/>
          <w:marTop w:val="0"/>
          <w:marBottom w:val="150"/>
          <w:divBdr>
            <w:top w:val="none" w:sz="0" w:space="0" w:color="auto"/>
            <w:left w:val="none" w:sz="0" w:space="0" w:color="auto"/>
            <w:bottom w:val="none" w:sz="0" w:space="0" w:color="auto"/>
            <w:right w:val="none" w:sz="0" w:space="0" w:color="auto"/>
          </w:divBdr>
        </w:div>
        <w:div w:id="1973246848">
          <w:marLeft w:val="0"/>
          <w:marRight w:val="0"/>
          <w:marTop w:val="0"/>
          <w:marBottom w:val="150"/>
          <w:divBdr>
            <w:top w:val="none" w:sz="0" w:space="0" w:color="auto"/>
            <w:left w:val="none" w:sz="0" w:space="0" w:color="auto"/>
            <w:bottom w:val="none" w:sz="0" w:space="0" w:color="auto"/>
            <w:right w:val="none" w:sz="0" w:space="0" w:color="auto"/>
          </w:divBdr>
        </w:div>
      </w:divsChild>
    </w:div>
    <w:div w:id="1977251160">
      <w:bodyDiv w:val="1"/>
      <w:marLeft w:val="0"/>
      <w:marRight w:val="0"/>
      <w:marTop w:val="0"/>
      <w:marBottom w:val="0"/>
      <w:divBdr>
        <w:top w:val="none" w:sz="0" w:space="0" w:color="auto"/>
        <w:left w:val="none" w:sz="0" w:space="0" w:color="auto"/>
        <w:bottom w:val="none" w:sz="0" w:space="0" w:color="auto"/>
        <w:right w:val="none" w:sz="0" w:space="0" w:color="auto"/>
      </w:divBdr>
      <w:divsChild>
        <w:div w:id="783382496">
          <w:marLeft w:val="0"/>
          <w:marRight w:val="0"/>
          <w:marTop w:val="0"/>
          <w:marBottom w:val="150"/>
          <w:divBdr>
            <w:top w:val="none" w:sz="0" w:space="0" w:color="auto"/>
            <w:left w:val="none" w:sz="0" w:space="0" w:color="auto"/>
            <w:bottom w:val="none" w:sz="0" w:space="0" w:color="auto"/>
            <w:right w:val="none" w:sz="0" w:space="0" w:color="auto"/>
          </w:divBdr>
        </w:div>
      </w:divsChild>
    </w:div>
    <w:div w:id="1977369246">
      <w:bodyDiv w:val="1"/>
      <w:marLeft w:val="0"/>
      <w:marRight w:val="0"/>
      <w:marTop w:val="0"/>
      <w:marBottom w:val="0"/>
      <w:divBdr>
        <w:top w:val="none" w:sz="0" w:space="0" w:color="auto"/>
        <w:left w:val="none" w:sz="0" w:space="0" w:color="auto"/>
        <w:bottom w:val="none" w:sz="0" w:space="0" w:color="auto"/>
        <w:right w:val="none" w:sz="0" w:space="0" w:color="auto"/>
      </w:divBdr>
      <w:divsChild>
        <w:div w:id="328946413">
          <w:marLeft w:val="0"/>
          <w:marRight w:val="0"/>
          <w:marTop w:val="0"/>
          <w:marBottom w:val="0"/>
          <w:divBdr>
            <w:top w:val="none" w:sz="0" w:space="0" w:color="auto"/>
            <w:left w:val="none" w:sz="0" w:space="0" w:color="auto"/>
            <w:bottom w:val="dotted" w:sz="6" w:space="4" w:color="DDDDDD"/>
            <w:right w:val="none" w:sz="0" w:space="0" w:color="auto"/>
          </w:divBdr>
          <w:divsChild>
            <w:div w:id="16140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3060">
      <w:bodyDiv w:val="1"/>
      <w:marLeft w:val="0"/>
      <w:marRight w:val="0"/>
      <w:marTop w:val="0"/>
      <w:marBottom w:val="0"/>
      <w:divBdr>
        <w:top w:val="none" w:sz="0" w:space="0" w:color="auto"/>
        <w:left w:val="none" w:sz="0" w:space="0" w:color="auto"/>
        <w:bottom w:val="none" w:sz="0" w:space="0" w:color="auto"/>
        <w:right w:val="none" w:sz="0" w:space="0" w:color="auto"/>
      </w:divBdr>
      <w:divsChild>
        <w:div w:id="1730761580">
          <w:marLeft w:val="0"/>
          <w:marRight w:val="0"/>
          <w:marTop w:val="0"/>
          <w:marBottom w:val="0"/>
          <w:divBdr>
            <w:top w:val="none" w:sz="0" w:space="0" w:color="auto"/>
            <w:left w:val="none" w:sz="0" w:space="0" w:color="auto"/>
            <w:bottom w:val="none" w:sz="0" w:space="0" w:color="auto"/>
            <w:right w:val="none" w:sz="0" w:space="0" w:color="auto"/>
          </w:divBdr>
          <w:divsChild>
            <w:div w:id="1131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8341">
      <w:bodyDiv w:val="1"/>
      <w:marLeft w:val="0"/>
      <w:marRight w:val="0"/>
      <w:marTop w:val="0"/>
      <w:marBottom w:val="0"/>
      <w:divBdr>
        <w:top w:val="none" w:sz="0" w:space="0" w:color="auto"/>
        <w:left w:val="none" w:sz="0" w:space="0" w:color="auto"/>
        <w:bottom w:val="none" w:sz="0" w:space="0" w:color="auto"/>
        <w:right w:val="none" w:sz="0" w:space="0" w:color="auto"/>
      </w:divBdr>
      <w:divsChild>
        <w:div w:id="862743272">
          <w:marLeft w:val="0"/>
          <w:marRight w:val="0"/>
          <w:marTop w:val="0"/>
          <w:marBottom w:val="0"/>
          <w:divBdr>
            <w:top w:val="none" w:sz="0" w:space="0" w:color="auto"/>
            <w:left w:val="none" w:sz="0" w:space="0" w:color="auto"/>
            <w:bottom w:val="none" w:sz="0" w:space="0" w:color="auto"/>
            <w:right w:val="none" w:sz="0" w:space="0" w:color="auto"/>
          </w:divBdr>
          <w:divsChild>
            <w:div w:id="2100713186">
              <w:marLeft w:val="0"/>
              <w:marRight w:val="0"/>
              <w:marTop w:val="0"/>
              <w:marBottom w:val="0"/>
              <w:divBdr>
                <w:top w:val="none" w:sz="0" w:space="0" w:color="auto"/>
                <w:left w:val="none" w:sz="0" w:space="0" w:color="auto"/>
                <w:bottom w:val="none" w:sz="0" w:space="0" w:color="auto"/>
                <w:right w:val="none" w:sz="0" w:space="0" w:color="auto"/>
              </w:divBdr>
              <w:divsChild>
                <w:div w:id="960503440">
                  <w:marLeft w:val="0"/>
                  <w:marRight w:val="0"/>
                  <w:marTop w:val="0"/>
                  <w:marBottom w:val="0"/>
                  <w:divBdr>
                    <w:top w:val="none" w:sz="0" w:space="0" w:color="auto"/>
                    <w:left w:val="none" w:sz="0" w:space="0" w:color="auto"/>
                    <w:bottom w:val="none" w:sz="0" w:space="0" w:color="auto"/>
                    <w:right w:val="none" w:sz="0" w:space="0" w:color="auto"/>
                  </w:divBdr>
                  <w:divsChild>
                    <w:div w:id="1491368620">
                      <w:marLeft w:val="0"/>
                      <w:marRight w:val="0"/>
                      <w:marTop w:val="0"/>
                      <w:marBottom w:val="0"/>
                      <w:divBdr>
                        <w:top w:val="none" w:sz="0" w:space="0" w:color="auto"/>
                        <w:left w:val="none" w:sz="0" w:space="0" w:color="auto"/>
                        <w:bottom w:val="none" w:sz="0" w:space="0" w:color="auto"/>
                        <w:right w:val="none" w:sz="0" w:space="0" w:color="auto"/>
                      </w:divBdr>
                      <w:divsChild>
                        <w:div w:id="529877800">
                          <w:marLeft w:val="0"/>
                          <w:marRight w:val="0"/>
                          <w:marTop w:val="0"/>
                          <w:marBottom w:val="0"/>
                          <w:divBdr>
                            <w:top w:val="none" w:sz="0" w:space="0" w:color="auto"/>
                            <w:left w:val="none" w:sz="0" w:space="0" w:color="auto"/>
                            <w:bottom w:val="none" w:sz="0" w:space="0" w:color="auto"/>
                            <w:right w:val="none" w:sz="0" w:space="0" w:color="auto"/>
                          </w:divBdr>
                          <w:divsChild>
                            <w:div w:id="1290697661">
                              <w:marLeft w:val="0"/>
                              <w:marRight w:val="0"/>
                              <w:marTop w:val="0"/>
                              <w:marBottom w:val="0"/>
                              <w:divBdr>
                                <w:top w:val="none" w:sz="0" w:space="0" w:color="auto"/>
                                <w:left w:val="none" w:sz="0" w:space="0" w:color="auto"/>
                                <w:bottom w:val="none" w:sz="0" w:space="0" w:color="auto"/>
                                <w:right w:val="none" w:sz="0" w:space="0" w:color="auto"/>
                              </w:divBdr>
                              <w:divsChild>
                                <w:div w:id="1289582699">
                                  <w:marLeft w:val="0"/>
                                  <w:marRight w:val="0"/>
                                  <w:marTop w:val="0"/>
                                  <w:marBottom w:val="0"/>
                                  <w:divBdr>
                                    <w:top w:val="none" w:sz="0" w:space="0" w:color="auto"/>
                                    <w:left w:val="none" w:sz="0" w:space="0" w:color="auto"/>
                                    <w:bottom w:val="none" w:sz="0" w:space="0" w:color="auto"/>
                                    <w:right w:val="none" w:sz="0" w:space="0" w:color="auto"/>
                                  </w:divBdr>
                                  <w:divsChild>
                                    <w:div w:id="426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903851">
      <w:bodyDiv w:val="1"/>
      <w:marLeft w:val="0"/>
      <w:marRight w:val="0"/>
      <w:marTop w:val="0"/>
      <w:marBottom w:val="0"/>
      <w:divBdr>
        <w:top w:val="none" w:sz="0" w:space="0" w:color="auto"/>
        <w:left w:val="none" w:sz="0" w:space="0" w:color="auto"/>
        <w:bottom w:val="none" w:sz="0" w:space="0" w:color="auto"/>
        <w:right w:val="none" w:sz="0" w:space="0" w:color="auto"/>
      </w:divBdr>
      <w:divsChild>
        <w:div w:id="1495874704">
          <w:marLeft w:val="0"/>
          <w:marRight w:val="0"/>
          <w:marTop w:val="0"/>
          <w:marBottom w:val="0"/>
          <w:divBdr>
            <w:top w:val="none" w:sz="0" w:space="0" w:color="auto"/>
            <w:left w:val="none" w:sz="0" w:space="0" w:color="auto"/>
            <w:bottom w:val="none" w:sz="0" w:space="0" w:color="auto"/>
            <w:right w:val="none" w:sz="0" w:space="0" w:color="auto"/>
          </w:divBdr>
          <w:divsChild>
            <w:div w:id="2037267022">
              <w:marLeft w:val="0"/>
              <w:marRight w:val="0"/>
              <w:marTop w:val="0"/>
              <w:marBottom w:val="0"/>
              <w:divBdr>
                <w:top w:val="none" w:sz="0" w:space="0" w:color="auto"/>
                <w:left w:val="none" w:sz="0" w:space="0" w:color="auto"/>
                <w:bottom w:val="none" w:sz="0" w:space="0" w:color="auto"/>
                <w:right w:val="none" w:sz="0" w:space="0" w:color="auto"/>
              </w:divBdr>
              <w:divsChild>
                <w:div w:id="791633966">
                  <w:marLeft w:val="0"/>
                  <w:marRight w:val="0"/>
                  <w:marTop w:val="0"/>
                  <w:marBottom w:val="0"/>
                  <w:divBdr>
                    <w:top w:val="none" w:sz="0" w:space="0" w:color="auto"/>
                    <w:left w:val="none" w:sz="0" w:space="0" w:color="auto"/>
                    <w:bottom w:val="none" w:sz="0" w:space="0" w:color="auto"/>
                    <w:right w:val="none" w:sz="0" w:space="0" w:color="auto"/>
                  </w:divBdr>
                  <w:divsChild>
                    <w:div w:id="269288282">
                      <w:marLeft w:val="0"/>
                      <w:marRight w:val="0"/>
                      <w:marTop w:val="0"/>
                      <w:marBottom w:val="0"/>
                      <w:divBdr>
                        <w:top w:val="none" w:sz="0" w:space="0" w:color="auto"/>
                        <w:left w:val="none" w:sz="0" w:space="0" w:color="auto"/>
                        <w:bottom w:val="none" w:sz="0" w:space="0" w:color="auto"/>
                        <w:right w:val="none" w:sz="0" w:space="0" w:color="auto"/>
                      </w:divBdr>
                      <w:divsChild>
                        <w:div w:id="1440833016">
                          <w:marLeft w:val="0"/>
                          <w:marRight w:val="0"/>
                          <w:marTop w:val="0"/>
                          <w:marBottom w:val="0"/>
                          <w:divBdr>
                            <w:top w:val="none" w:sz="0" w:space="0" w:color="auto"/>
                            <w:left w:val="none" w:sz="0" w:space="0" w:color="auto"/>
                            <w:bottom w:val="none" w:sz="0" w:space="0" w:color="auto"/>
                            <w:right w:val="none" w:sz="0" w:space="0" w:color="auto"/>
                          </w:divBdr>
                          <w:divsChild>
                            <w:div w:id="1507092329">
                              <w:marLeft w:val="0"/>
                              <w:marRight w:val="0"/>
                              <w:marTop w:val="0"/>
                              <w:marBottom w:val="0"/>
                              <w:divBdr>
                                <w:top w:val="none" w:sz="0" w:space="0" w:color="auto"/>
                                <w:left w:val="none" w:sz="0" w:space="0" w:color="auto"/>
                                <w:bottom w:val="none" w:sz="0" w:space="0" w:color="auto"/>
                                <w:right w:val="none" w:sz="0" w:space="0" w:color="auto"/>
                              </w:divBdr>
                              <w:divsChild>
                                <w:div w:id="1231036921">
                                  <w:marLeft w:val="0"/>
                                  <w:marRight w:val="0"/>
                                  <w:marTop w:val="0"/>
                                  <w:marBottom w:val="0"/>
                                  <w:divBdr>
                                    <w:top w:val="none" w:sz="0" w:space="0" w:color="auto"/>
                                    <w:left w:val="none" w:sz="0" w:space="0" w:color="auto"/>
                                    <w:bottom w:val="none" w:sz="0" w:space="0" w:color="auto"/>
                                    <w:right w:val="none" w:sz="0" w:space="0" w:color="auto"/>
                                  </w:divBdr>
                                  <w:divsChild>
                                    <w:div w:id="1392801996">
                                      <w:marLeft w:val="0"/>
                                      <w:marRight w:val="0"/>
                                      <w:marTop w:val="0"/>
                                      <w:marBottom w:val="0"/>
                                      <w:divBdr>
                                        <w:top w:val="none" w:sz="0" w:space="0" w:color="auto"/>
                                        <w:left w:val="none" w:sz="0" w:space="0" w:color="auto"/>
                                        <w:bottom w:val="none" w:sz="0" w:space="0" w:color="auto"/>
                                        <w:right w:val="none" w:sz="0" w:space="0" w:color="auto"/>
                                      </w:divBdr>
                                      <w:divsChild>
                                        <w:div w:id="21219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9484">
      <w:bodyDiv w:val="1"/>
      <w:marLeft w:val="0"/>
      <w:marRight w:val="0"/>
      <w:marTop w:val="0"/>
      <w:marBottom w:val="0"/>
      <w:divBdr>
        <w:top w:val="none" w:sz="0" w:space="0" w:color="auto"/>
        <w:left w:val="none" w:sz="0" w:space="0" w:color="auto"/>
        <w:bottom w:val="none" w:sz="0" w:space="0" w:color="auto"/>
        <w:right w:val="none" w:sz="0" w:space="0" w:color="auto"/>
      </w:divBdr>
    </w:div>
    <w:div w:id="1978606314">
      <w:bodyDiv w:val="1"/>
      <w:marLeft w:val="0"/>
      <w:marRight w:val="0"/>
      <w:marTop w:val="0"/>
      <w:marBottom w:val="0"/>
      <w:divBdr>
        <w:top w:val="none" w:sz="0" w:space="0" w:color="auto"/>
        <w:left w:val="none" w:sz="0" w:space="0" w:color="auto"/>
        <w:bottom w:val="none" w:sz="0" w:space="0" w:color="auto"/>
        <w:right w:val="none" w:sz="0" w:space="0" w:color="auto"/>
      </w:divBdr>
      <w:divsChild>
        <w:div w:id="354888288">
          <w:marLeft w:val="0"/>
          <w:marRight w:val="0"/>
          <w:marTop w:val="0"/>
          <w:marBottom w:val="150"/>
          <w:divBdr>
            <w:top w:val="none" w:sz="0" w:space="0" w:color="auto"/>
            <w:left w:val="none" w:sz="0" w:space="0" w:color="auto"/>
            <w:bottom w:val="none" w:sz="0" w:space="0" w:color="auto"/>
            <w:right w:val="none" w:sz="0" w:space="0" w:color="auto"/>
          </w:divBdr>
          <w:divsChild>
            <w:div w:id="1868906498">
              <w:marLeft w:val="0"/>
              <w:marRight w:val="0"/>
              <w:marTop w:val="0"/>
              <w:marBottom w:val="0"/>
              <w:divBdr>
                <w:top w:val="none" w:sz="0" w:space="0" w:color="auto"/>
                <w:left w:val="none" w:sz="0" w:space="0" w:color="auto"/>
                <w:bottom w:val="none" w:sz="0" w:space="0" w:color="auto"/>
                <w:right w:val="none" w:sz="0" w:space="0" w:color="auto"/>
              </w:divBdr>
              <w:divsChild>
                <w:div w:id="1532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41520">
          <w:marLeft w:val="0"/>
          <w:marRight w:val="0"/>
          <w:marTop w:val="0"/>
          <w:marBottom w:val="0"/>
          <w:divBdr>
            <w:top w:val="none" w:sz="0" w:space="0" w:color="auto"/>
            <w:left w:val="none" w:sz="0" w:space="0" w:color="auto"/>
            <w:bottom w:val="none" w:sz="0" w:space="0" w:color="auto"/>
            <w:right w:val="none" w:sz="0" w:space="0" w:color="auto"/>
          </w:divBdr>
          <w:divsChild>
            <w:div w:id="854802841">
              <w:marLeft w:val="0"/>
              <w:marRight w:val="0"/>
              <w:marTop w:val="0"/>
              <w:marBottom w:val="150"/>
              <w:divBdr>
                <w:top w:val="none" w:sz="0" w:space="0" w:color="auto"/>
                <w:left w:val="none" w:sz="0" w:space="0" w:color="auto"/>
                <w:bottom w:val="none" w:sz="0" w:space="0" w:color="auto"/>
                <w:right w:val="none" w:sz="0" w:space="0" w:color="auto"/>
              </w:divBdr>
            </w:div>
            <w:div w:id="968167181">
              <w:marLeft w:val="0"/>
              <w:marRight w:val="0"/>
              <w:marTop w:val="0"/>
              <w:marBottom w:val="0"/>
              <w:divBdr>
                <w:top w:val="none" w:sz="0" w:space="0" w:color="auto"/>
                <w:left w:val="none" w:sz="0" w:space="0" w:color="auto"/>
                <w:bottom w:val="none" w:sz="0" w:space="0" w:color="auto"/>
                <w:right w:val="none" w:sz="0" w:space="0" w:color="auto"/>
              </w:divBdr>
              <w:divsChild>
                <w:div w:id="14343947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78684815">
      <w:bodyDiv w:val="1"/>
      <w:marLeft w:val="0"/>
      <w:marRight w:val="0"/>
      <w:marTop w:val="0"/>
      <w:marBottom w:val="0"/>
      <w:divBdr>
        <w:top w:val="none" w:sz="0" w:space="0" w:color="auto"/>
        <w:left w:val="none" w:sz="0" w:space="0" w:color="auto"/>
        <w:bottom w:val="none" w:sz="0" w:space="0" w:color="auto"/>
        <w:right w:val="none" w:sz="0" w:space="0" w:color="auto"/>
      </w:divBdr>
      <w:divsChild>
        <w:div w:id="139732577">
          <w:marLeft w:val="0"/>
          <w:marRight w:val="0"/>
          <w:marTop w:val="0"/>
          <w:marBottom w:val="225"/>
          <w:divBdr>
            <w:top w:val="none" w:sz="0" w:space="0" w:color="auto"/>
            <w:left w:val="none" w:sz="0" w:space="0" w:color="auto"/>
            <w:bottom w:val="none" w:sz="0" w:space="0" w:color="auto"/>
            <w:right w:val="none" w:sz="0" w:space="0" w:color="auto"/>
          </w:divBdr>
          <w:divsChild>
            <w:div w:id="68551026">
              <w:marLeft w:val="0"/>
              <w:marRight w:val="0"/>
              <w:marTop w:val="0"/>
              <w:marBottom w:val="0"/>
              <w:divBdr>
                <w:top w:val="none" w:sz="0" w:space="0" w:color="auto"/>
                <w:left w:val="none" w:sz="0" w:space="0" w:color="auto"/>
                <w:bottom w:val="none" w:sz="0" w:space="0" w:color="auto"/>
                <w:right w:val="none" w:sz="0" w:space="0" w:color="auto"/>
              </w:divBdr>
              <w:divsChild>
                <w:div w:id="16049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67822">
          <w:marLeft w:val="0"/>
          <w:marRight w:val="0"/>
          <w:marTop w:val="0"/>
          <w:marBottom w:val="225"/>
          <w:divBdr>
            <w:top w:val="none" w:sz="0" w:space="0" w:color="auto"/>
            <w:left w:val="none" w:sz="0" w:space="0" w:color="auto"/>
            <w:bottom w:val="none" w:sz="0" w:space="0" w:color="auto"/>
            <w:right w:val="none" w:sz="0" w:space="0" w:color="auto"/>
          </w:divBdr>
        </w:div>
      </w:divsChild>
    </w:div>
    <w:div w:id="1979215191">
      <w:bodyDiv w:val="1"/>
      <w:marLeft w:val="0"/>
      <w:marRight w:val="0"/>
      <w:marTop w:val="0"/>
      <w:marBottom w:val="0"/>
      <w:divBdr>
        <w:top w:val="none" w:sz="0" w:space="0" w:color="auto"/>
        <w:left w:val="none" w:sz="0" w:space="0" w:color="auto"/>
        <w:bottom w:val="none" w:sz="0" w:space="0" w:color="auto"/>
        <w:right w:val="none" w:sz="0" w:space="0" w:color="auto"/>
      </w:divBdr>
    </w:div>
    <w:div w:id="1979531228">
      <w:bodyDiv w:val="1"/>
      <w:marLeft w:val="0"/>
      <w:marRight w:val="0"/>
      <w:marTop w:val="0"/>
      <w:marBottom w:val="0"/>
      <w:divBdr>
        <w:top w:val="none" w:sz="0" w:space="0" w:color="auto"/>
        <w:left w:val="none" w:sz="0" w:space="0" w:color="auto"/>
        <w:bottom w:val="none" w:sz="0" w:space="0" w:color="auto"/>
        <w:right w:val="none" w:sz="0" w:space="0" w:color="auto"/>
      </w:divBdr>
      <w:divsChild>
        <w:div w:id="720524267">
          <w:marLeft w:val="0"/>
          <w:marRight w:val="0"/>
          <w:marTop w:val="0"/>
          <w:marBottom w:val="150"/>
          <w:divBdr>
            <w:top w:val="none" w:sz="0" w:space="0" w:color="auto"/>
            <w:left w:val="none" w:sz="0" w:space="0" w:color="auto"/>
            <w:bottom w:val="none" w:sz="0" w:space="0" w:color="auto"/>
            <w:right w:val="none" w:sz="0" w:space="0" w:color="auto"/>
          </w:divBdr>
        </w:div>
      </w:divsChild>
    </w:div>
    <w:div w:id="1979603987">
      <w:bodyDiv w:val="1"/>
      <w:marLeft w:val="0"/>
      <w:marRight w:val="0"/>
      <w:marTop w:val="0"/>
      <w:marBottom w:val="0"/>
      <w:divBdr>
        <w:top w:val="none" w:sz="0" w:space="0" w:color="auto"/>
        <w:left w:val="none" w:sz="0" w:space="0" w:color="auto"/>
        <w:bottom w:val="none" w:sz="0" w:space="0" w:color="auto"/>
        <w:right w:val="none" w:sz="0" w:space="0" w:color="auto"/>
      </w:divBdr>
      <w:divsChild>
        <w:div w:id="149369469">
          <w:marLeft w:val="0"/>
          <w:marRight w:val="0"/>
          <w:marTop w:val="0"/>
          <w:marBottom w:val="0"/>
          <w:divBdr>
            <w:top w:val="none" w:sz="0" w:space="0" w:color="auto"/>
            <w:left w:val="none" w:sz="0" w:space="0" w:color="auto"/>
            <w:bottom w:val="none" w:sz="0" w:space="0" w:color="auto"/>
            <w:right w:val="none" w:sz="0" w:space="0" w:color="auto"/>
          </w:divBdr>
        </w:div>
      </w:divsChild>
    </w:div>
    <w:div w:id="1980180740">
      <w:bodyDiv w:val="1"/>
      <w:marLeft w:val="0"/>
      <w:marRight w:val="0"/>
      <w:marTop w:val="0"/>
      <w:marBottom w:val="0"/>
      <w:divBdr>
        <w:top w:val="none" w:sz="0" w:space="0" w:color="auto"/>
        <w:left w:val="none" w:sz="0" w:space="0" w:color="auto"/>
        <w:bottom w:val="none" w:sz="0" w:space="0" w:color="auto"/>
        <w:right w:val="none" w:sz="0" w:space="0" w:color="auto"/>
      </w:divBdr>
      <w:divsChild>
        <w:div w:id="1899978982">
          <w:marLeft w:val="0"/>
          <w:marRight w:val="0"/>
          <w:marTop w:val="0"/>
          <w:marBottom w:val="0"/>
          <w:divBdr>
            <w:top w:val="none" w:sz="0" w:space="0" w:color="auto"/>
            <w:left w:val="none" w:sz="0" w:space="0" w:color="auto"/>
            <w:bottom w:val="none" w:sz="0" w:space="0" w:color="auto"/>
            <w:right w:val="none" w:sz="0" w:space="0" w:color="auto"/>
          </w:divBdr>
        </w:div>
      </w:divsChild>
    </w:div>
    <w:div w:id="1980182622">
      <w:bodyDiv w:val="1"/>
      <w:marLeft w:val="0"/>
      <w:marRight w:val="0"/>
      <w:marTop w:val="0"/>
      <w:marBottom w:val="0"/>
      <w:divBdr>
        <w:top w:val="none" w:sz="0" w:space="0" w:color="auto"/>
        <w:left w:val="none" w:sz="0" w:space="0" w:color="auto"/>
        <w:bottom w:val="none" w:sz="0" w:space="0" w:color="auto"/>
        <w:right w:val="none" w:sz="0" w:space="0" w:color="auto"/>
      </w:divBdr>
    </w:div>
    <w:div w:id="1980377247">
      <w:bodyDiv w:val="1"/>
      <w:marLeft w:val="0"/>
      <w:marRight w:val="0"/>
      <w:marTop w:val="0"/>
      <w:marBottom w:val="0"/>
      <w:divBdr>
        <w:top w:val="none" w:sz="0" w:space="0" w:color="auto"/>
        <w:left w:val="none" w:sz="0" w:space="0" w:color="auto"/>
        <w:bottom w:val="none" w:sz="0" w:space="0" w:color="auto"/>
        <w:right w:val="none" w:sz="0" w:space="0" w:color="auto"/>
      </w:divBdr>
      <w:divsChild>
        <w:div w:id="658506488">
          <w:marLeft w:val="0"/>
          <w:marRight w:val="0"/>
          <w:marTop w:val="0"/>
          <w:marBottom w:val="0"/>
          <w:divBdr>
            <w:top w:val="none" w:sz="0" w:space="0" w:color="auto"/>
            <w:left w:val="none" w:sz="0" w:space="0" w:color="auto"/>
            <w:bottom w:val="none" w:sz="0" w:space="0" w:color="auto"/>
            <w:right w:val="none" w:sz="0" w:space="0" w:color="auto"/>
          </w:divBdr>
          <w:divsChild>
            <w:div w:id="15497579">
              <w:marLeft w:val="0"/>
              <w:marRight w:val="0"/>
              <w:marTop w:val="0"/>
              <w:marBottom w:val="0"/>
              <w:divBdr>
                <w:top w:val="none" w:sz="0" w:space="0" w:color="auto"/>
                <w:left w:val="none" w:sz="0" w:space="0" w:color="auto"/>
                <w:bottom w:val="none" w:sz="0" w:space="0" w:color="auto"/>
                <w:right w:val="none" w:sz="0" w:space="0" w:color="auto"/>
              </w:divBdr>
              <w:divsChild>
                <w:div w:id="1469205900">
                  <w:marLeft w:val="0"/>
                  <w:marRight w:val="0"/>
                  <w:marTop w:val="0"/>
                  <w:marBottom w:val="197"/>
                  <w:divBdr>
                    <w:top w:val="none" w:sz="0" w:space="0" w:color="auto"/>
                    <w:left w:val="none" w:sz="0" w:space="0" w:color="auto"/>
                    <w:bottom w:val="none" w:sz="0" w:space="0" w:color="auto"/>
                    <w:right w:val="none" w:sz="0" w:space="0" w:color="auto"/>
                  </w:divBdr>
                  <w:divsChild>
                    <w:div w:id="972638145">
                      <w:marLeft w:val="0"/>
                      <w:marRight w:val="0"/>
                      <w:marTop w:val="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1487941233">
                              <w:marLeft w:val="0"/>
                              <w:marRight w:val="0"/>
                              <w:marTop w:val="0"/>
                              <w:marBottom w:val="0"/>
                              <w:divBdr>
                                <w:top w:val="none" w:sz="0" w:space="0" w:color="auto"/>
                                <w:left w:val="none" w:sz="0" w:space="0" w:color="auto"/>
                                <w:bottom w:val="none" w:sz="0" w:space="0" w:color="auto"/>
                                <w:right w:val="none" w:sz="0" w:space="0" w:color="auto"/>
                              </w:divBdr>
                              <w:divsChild>
                                <w:div w:id="1960839965">
                                  <w:marLeft w:val="0"/>
                                  <w:marRight w:val="0"/>
                                  <w:marTop w:val="0"/>
                                  <w:marBottom w:val="0"/>
                                  <w:divBdr>
                                    <w:top w:val="none" w:sz="0" w:space="0" w:color="auto"/>
                                    <w:left w:val="none" w:sz="0" w:space="0" w:color="auto"/>
                                    <w:bottom w:val="none" w:sz="0" w:space="0" w:color="auto"/>
                                    <w:right w:val="none" w:sz="0" w:space="0" w:color="auto"/>
                                  </w:divBdr>
                                  <w:divsChild>
                                    <w:div w:id="1926186889">
                                      <w:marLeft w:val="0"/>
                                      <w:marRight w:val="0"/>
                                      <w:marTop w:val="0"/>
                                      <w:marBottom w:val="0"/>
                                      <w:divBdr>
                                        <w:top w:val="none" w:sz="0" w:space="0" w:color="auto"/>
                                        <w:left w:val="none" w:sz="0" w:space="0" w:color="auto"/>
                                        <w:bottom w:val="none" w:sz="0" w:space="0" w:color="auto"/>
                                        <w:right w:val="none" w:sz="0" w:space="0" w:color="auto"/>
                                      </w:divBdr>
                                      <w:divsChild>
                                        <w:div w:id="1786651950">
                                          <w:marLeft w:val="0"/>
                                          <w:marRight w:val="0"/>
                                          <w:marTop w:val="0"/>
                                          <w:marBottom w:val="0"/>
                                          <w:divBdr>
                                            <w:top w:val="none" w:sz="0" w:space="0" w:color="auto"/>
                                            <w:left w:val="none" w:sz="0" w:space="0" w:color="auto"/>
                                            <w:bottom w:val="none" w:sz="0" w:space="0" w:color="auto"/>
                                            <w:right w:val="none" w:sz="0" w:space="0" w:color="auto"/>
                                          </w:divBdr>
                                          <w:divsChild>
                                            <w:div w:id="807361532">
                                              <w:marLeft w:val="0"/>
                                              <w:marRight w:val="0"/>
                                              <w:marTop w:val="0"/>
                                              <w:marBottom w:val="0"/>
                                              <w:divBdr>
                                                <w:top w:val="none" w:sz="0" w:space="0" w:color="auto"/>
                                                <w:left w:val="none" w:sz="0" w:space="0" w:color="auto"/>
                                                <w:bottom w:val="none" w:sz="0" w:space="0" w:color="auto"/>
                                                <w:right w:val="none" w:sz="0" w:space="0" w:color="auto"/>
                                              </w:divBdr>
                                              <w:divsChild>
                                                <w:div w:id="9292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378912">
      <w:bodyDiv w:val="1"/>
      <w:marLeft w:val="0"/>
      <w:marRight w:val="0"/>
      <w:marTop w:val="0"/>
      <w:marBottom w:val="0"/>
      <w:divBdr>
        <w:top w:val="none" w:sz="0" w:space="0" w:color="auto"/>
        <w:left w:val="none" w:sz="0" w:space="0" w:color="auto"/>
        <w:bottom w:val="none" w:sz="0" w:space="0" w:color="auto"/>
        <w:right w:val="none" w:sz="0" w:space="0" w:color="auto"/>
      </w:divBdr>
      <w:divsChild>
        <w:div w:id="237909576">
          <w:marLeft w:val="0"/>
          <w:marRight w:val="0"/>
          <w:marTop w:val="0"/>
          <w:marBottom w:val="0"/>
          <w:divBdr>
            <w:top w:val="none" w:sz="0" w:space="0" w:color="auto"/>
            <w:left w:val="none" w:sz="0" w:space="0" w:color="auto"/>
            <w:bottom w:val="none" w:sz="0" w:space="0" w:color="auto"/>
            <w:right w:val="none" w:sz="0" w:space="0" w:color="auto"/>
          </w:divBdr>
          <w:divsChild>
            <w:div w:id="2138134047">
              <w:marLeft w:val="0"/>
              <w:marRight w:val="0"/>
              <w:marTop w:val="0"/>
              <w:marBottom w:val="0"/>
              <w:divBdr>
                <w:top w:val="none" w:sz="0" w:space="0" w:color="auto"/>
                <w:left w:val="none" w:sz="0" w:space="0" w:color="auto"/>
                <w:bottom w:val="none" w:sz="0" w:space="0" w:color="auto"/>
                <w:right w:val="none" w:sz="0" w:space="0" w:color="auto"/>
              </w:divBdr>
              <w:divsChild>
                <w:div w:id="1288779523">
                  <w:marLeft w:val="0"/>
                  <w:marRight w:val="0"/>
                  <w:marTop w:val="0"/>
                  <w:marBottom w:val="0"/>
                  <w:divBdr>
                    <w:top w:val="none" w:sz="0" w:space="0" w:color="auto"/>
                    <w:left w:val="none" w:sz="0" w:space="0" w:color="auto"/>
                    <w:bottom w:val="none" w:sz="0" w:space="0" w:color="auto"/>
                    <w:right w:val="none" w:sz="0" w:space="0" w:color="auto"/>
                  </w:divBdr>
                  <w:divsChild>
                    <w:div w:id="760375435">
                      <w:marLeft w:val="0"/>
                      <w:marRight w:val="0"/>
                      <w:marTop w:val="0"/>
                      <w:marBottom w:val="0"/>
                      <w:divBdr>
                        <w:top w:val="none" w:sz="0" w:space="0" w:color="auto"/>
                        <w:left w:val="none" w:sz="0" w:space="0" w:color="auto"/>
                        <w:bottom w:val="none" w:sz="0" w:space="0" w:color="auto"/>
                        <w:right w:val="none" w:sz="0" w:space="0" w:color="auto"/>
                      </w:divBdr>
                      <w:divsChild>
                        <w:div w:id="644428715">
                          <w:marLeft w:val="0"/>
                          <w:marRight w:val="0"/>
                          <w:marTop w:val="0"/>
                          <w:marBottom w:val="0"/>
                          <w:divBdr>
                            <w:top w:val="none" w:sz="0" w:space="0" w:color="auto"/>
                            <w:left w:val="none" w:sz="0" w:space="0" w:color="auto"/>
                            <w:bottom w:val="none" w:sz="0" w:space="0" w:color="auto"/>
                            <w:right w:val="none" w:sz="0" w:space="0" w:color="auto"/>
                          </w:divBdr>
                          <w:divsChild>
                            <w:div w:id="514924547">
                              <w:marLeft w:val="0"/>
                              <w:marRight w:val="0"/>
                              <w:marTop w:val="0"/>
                              <w:marBottom w:val="0"/>
                              <w:divBdr>
                                <w:top w:val="none" w:sz="0" w:space="0" w:color="auto"/>
                                <w:left w:val="none" w:sz="0" w:space="0" w:color="auto"/>
                                <w:bottom w:val="none" w:sz="0" w:space="0" w:color="auto"/>
                                <w:right w:val="none" w:sz="0" w:space="0" w:color="auto"/>
                              </w:divBdr>
                              <w:divsChild>
                                <w:div w:id="1873372084">
                                  <w:marLeft w:val="0"/>
                                  <w:marRight w:val="0"/>
                                  <w:marTop w:val="0"/>
                                  <w:marBottom w:val="0"/>
                                  <w:divBdr>
                                    <w:top w:val="none" w:sz="0" w:space="0" w:color="auto"/>
                                    <w:left w:val="none" w:sz="0" w:space="0" w:color="auto"/>
                                    <w:bottom w:val="none" w:sz="0" w:space="0" w:color="auto"/>
                                    <w:right w:val="none" w:sz="0" w:space="0" w:color="auto"/>
                                  </w:divBdr>
                                  <w:divsChild>
                                    <w:div w:id="20200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25239">
      <w:bodyDiv w:val="1"/>
      <w:marLeft w:val="0"/>
      <w:marRight w:val="0"/>
      <w:marTop w:val="0"/>
      <w:marBottom w:val="0"/>
      <w:divBdr>
        <w:top w:val="none" w:sz="0" w:space="0" w:color="auto"/>
        <w:left w:val="none" w:sz="0" w:space="0" w:color="auto"/>
        <w:bottom w:val="none" w:sz="0" w:space="0" w:color="auto"/>
        <w:right w:val="none" w:sz="0" w:space="0" w:color="auto"/>
      </w:divBdr>
      <w:divsChild>
        <w:div w:id="1152915551">
          <w:marLeft w:val="0"/>
          <w:marRight w:val="0"/>
          <w:marTop w:val="0"/>
          <w:marBottom w:val="0"/>
          <w:divBdr>
            <w:top w:val="none" w:sz="0" w:space="0" w:color="auto"/>
            <w:left w:val="none" w:sz="0" w:space="0" w:color="auto"/>
            <w:bottom w:val="none" w:sz="0" w:space="0" w:color="auto"/>
            <w:right w:val="none" w:sz="0" w:space="0" w:color="auto"/>
          </w:divBdr>
        </w:div>
      </w:divsChild>
    </w:div>
    <w:div w:id="1980763446">
      <w:bodyDiv w:val="1"/>
      <w:marLeft w:val="0"/>
      <w:marRight w:val="0"/>
      <w:marTop w:val="0"/>
      <w:marBottom w:val="0"/>
      <w:divBdr>
        <w:top w:val="none" w:sz="0" w:space="0" w:color="auto"/>
        <w:left w:val="none" w:sz="0" w:space="0" w:color="auto"/>
        <w:bottom w:val="none" w:sz="0" w:space="0" w:color="auto"/>
        <w:right w:val="none" w:sz="0" w:space="0" w:color="auto"/>
      </w:divBdr>
      <w:divsChild>
        <w:div w:id="749043310">
          <w:marLeft w:val="0"/>
          <w:marRight w:val="0"/>
          <w:marTop w:val="0"/>
          <w:marBottom w:val="0"/>
          <w:divBdr>
            <w:top w:val="none" w:sz="0" w:space="0" w:color="auto"/>
            <w:left w:val="none" w:sz="0" w:space="0" w:color="auto"/>
            <w:bottom w:val="none" w:sz="0" w:space="0" w:color="auto"/>
            <w:right w:val="none" w:sz="0" w:space="0" w:color="auto"/>
          </w:divBdr>
        </w:div>
        <w:div w:id="1382243492">
          <w:marLeft w:val="0"/>
          <w:marRight w:val="0"/>
          <w:marTop w:val="0"/>
          <w:marBottom w:val="0"/>
          <w:divBdr>
            <w:top w:val="none" w:sz="0" w:space="0" w:color="auto"/>
            <w:left w:val="none" w:sz="0" w:space="0" w:color="auto"/>
            <w:bottom w:val="none" w:sz="0" w:space="0" w:color="auto"/>
            <w:right w:val="none" w:sz="0" w:space="0" w:color="auto"/>
          </w:divBdr>
        </w:div>
      </w:divsChild>
    </w:div>
    <w:div w:id="1980766008">
      <w:bodyDiv w:val="1"/>
      <w:marLeft w:val="0"/>
      <w:marRight w:val="0"/>
      <w:marTop w:val="0"/>
      <w:marBottom w:val="0"/>
      <w:divBdr>
        <w:top w:val="none" w:sz="0" w:space="0" w:color="auto"/>
        <w:left w:val="none" w:sz="0" w:space="0" w:color="auto"/>
        <w:bottom w:val="none" w:sz="0" w:space="0" w:color="auto"/>
        <w:right w:val="none" w:sz="0" w:space="0" w:color="auto"/>
      </w:divBdr>
    </w:div>
    <w:div w:id="1980916515">
      <w:bodyDiv w:val="1"/>
      <w:marLeft w:val="0"/>
      <w:marRight w:val="0"/>
      <w:marTop w:val="0"/>
      <w:marBottom w:val="0"/>
      <w:divBdr>
        <w:top w:val="none" w:sz="0" w:space="0" w:color="auto"/>
        <w:left w:val="none" w:sz="0" w:space="0" w:color="auto"/>
        <w:bottom w:val="none" w:sz="0" w:space="0" w:color="auto"/>
        <w:right w:val="none" w:sz="0" w:space="0" w:color="auto"/>
      </w:divBdr>
      <w:divsChild>
        <w:div w:id="652762267">
          <w:marLeft w:val="0"/>
          <w:marRight w:val="0"/>
          <w:marTop w:val="0"/>
          <w:marBottom w:val="150"/>
          <w:divBdr>
            <w:top w:val="none" w:sz="0" w:space="0" w:color="auto"/>
            <w:left w:val="none" w:sz="0" w:space="0" w:color="auto"/>
            <w:bottom w:val="none" w:sz="0" w:space="0" w:color="auto"/>
            <w:right w:val="none" w:sz="0" w:space="0" w:color="auto"/>
          </w:divBdr>
          <w:divsChild>
            <w:div w:id="1949118638">
              <w:marLeft w:val="0"/>
              <w:marRight w:val="0"/>
              <w:marTop w:val="0"/>
              <w:marBottom w:val="0"/>
              <w:divBdr>
                <w:top w:val="none" w:sz="0" w:space="0" w:color="auto"/>
                <w:left w:val="none" w:sz="0" w:space="0" w:color="auto"/>
                <w:bottom w:val="none" w:sz="0" w:space="0" w:color="auto"/>
                <w:right w:val="none" w:sz="0" w:space="0" w:color="auto"/>
              </w:divBdr>
              <w:divsChild>
                <w:div w:id="1012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6181">
          <w:marLeft w:val="0"/>
          <w:marRight w:val="0"/>
          <w:marTop w:val="0"/>
          <w:marBottom w:val="150"/>
          <w:divBdr>
            <w:top w:val="none" w:sz="0" w:space="0" w:color="auto"/>
            <w:left w:val="none" w:sz="0" w:space="0" w:color="auto"/>
            <w:bottom w:val="none" w:sz="0" w:space="0" w:color="auto"/>
            <w:right w:val="none" w:sz="0" w:space="0" w:color="auto"/>
          </w:divBdr>
        </w:div>
        <w:div w:id="939802304">
          <w:marLeft w:val="0"/>
          <w:marRight w:val="0"/>
          <w:marTop w:val="0"/>
          <w:marBottom w:val="0"/>
          <w:divBdr>
            <w:top w:val="none" w:sz="0" w:space="0" w:color="auto"/>
            <w:left w:val="none" w:sz="0" w:space="0" w:color="auto"/>
            <w:bottom w:val="none" w:sz="0" w:space="0" w:color="auto"/>
            <w:right w:val="none" w:sz="0" w:space="0" w:color="auto"/>
          </w:divBdr>
          <w:divsChild>
            <w:div w:id="8939263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1382040">
      <w:bodyDiv w:val="1"/>
      <w:marLeft w:val="0"/>
      <w:marRight w:val="0"/>
      <w:marTop w:val="0"/>
      <w:marBottom w:val="0"/>
      <w:divBdr>
        <w:top w:val="none" w:sz="0" w:space="0" w:color="auto"/>
        <w:left w:val="none" w:sz="0" w:space="0" w:color="auto"/>
        <w:bottom w:val="none" w:sz="0" w:space="0" w:color="auto"/>
        <w:right w:val="none" w:sz="0" w:space="0" w:color="auto"/>
      </w:divBdr>
    </w:div>
    <w:div w:id="1982273036">
      <w:bodyDiv w:val="1"/>
      <w:marLeft w:val="0"/>
      <w:marRight w:val="0"/>
      <w:marTop w:val="0"/>
      <w:marBottom w:val="0"/>
      <w:divBdr>
        <w:top w:val="none" w:sz="0" w:space="0" w:color="auto"/>
        <w:left w:val="none" w:sz="0" w:space="0" w:color="auto"/>
        <w:bottom w:val="none" w:sz="0" w:space="0" w:color="auto"/>
        <w:right w:val="none" w:sz="0" w:space="0" w:color="auto"/>
      </w:divBdr>
      <w:divsChild>
        <w:div w:id="1224176818">
          <w:marLeft w:val="0"/>
          <w:marRight w:val="0"/>
          <w:marTop w:val="0"/>
          <w:marBottom w:val="0"/>
          <w:divBdr>
            <w:top w:val="none" w:sz="0" w:space="0" w:color="auto"/>
            <w:left w:val="none" w:sz="0" w:space="0" w:color="auto"/>
            <w:bottom w:val="none" w:sz="0" w:space="0" w:color="auto"/>
            <w:right w:val="none" w:sz="0" w:space="0" w:color="auto"/>
          </w:divBdr>
          <w:divsChild>
            <w:div w:id="1218082389">
              <w:marLeft w:val="0"/>
              <w:marRight w:val="0"/>
              <w:marTop w:val="0"/>
              <w:marBottom w:val="0"/>
              <w:divBdr>
                <w:top w:val="none" w:sz="0" w:space="0" w:color="auto"/>
                <w:left w:val="none" w:sz="0" w:space="0" w:color="auto"/>
                <w:bottom w:val="none" w:sz="0" w:space="0" w:color="auto"/>
                <w:right w:val="none" w:sz="0" w:space="0" w:color="auto"/>
              </w:divBdr>
              <w:divsChild>
                <w:div w:id="1286541038">
                  <w:marLeft w:val="0"/>
                  <w:marRight w:val="0"/>
                  <w:marTop w:val="0"/>
                  <w:marBottom w:val="0"/>
                  <w:divBdr>
                    <w:top w:val="none" w:sz="0" w:space="0" w:color="auto"/>
                    <w:left w:val="none" w:sz="0" w:space="0" w:color="auto"/>
                    <w:bottom w:val="none" w:sz="0" w:space="0" w:color="auto"/>
                    <w:right w:val="none" w:sz="0" w:space="0" w:color="auto"/>
                  </w:divBdr>
                  <w:divsChild>
                    <w:div w:id="467941942">
                      <w:marLeft w:val="0"/>
                      <w:marRight w:val="0"/>
                      <w:marTop w:val="0"/>
                      <w:marBottom w:val="0"/>
                      <w:divBdr>
                        <w:top w:val="none" w:sz="0" w:space="0" w:color="auto"/>
                        <w:left w:val="none" w:sz="0" w:space="0" w:color="auto"/>
                        <w:bottom w:val="none" w:sz="0" w:space="0" w:color="auto"/>
                        <w:right w:val="none" w:sz="0" w:space="0" w:color="auto"/>
                      </w:divBdr>
                      <w:divsChild>
                        <w:div w:id="683023106">
                          <w:marLeft w:val="0"/>
                          <w:marRight w:val="0"/>
                          <w:marTop w:val="0"/>
                          <w:marBottom w:val="0"/>
                          <w:divBdr>
                            <w:top w:val="none" w:sz="0" w:space="0" w:color="auto"/>
                            <w:left w:val="none" w:sz="0" w:space="0" w:color="auto"/>
                            <w:bottom w:val="none" w:sz="0" w:space="0" w:color="auto"/>
                            <w:right w:val="none" w:sz="0" w:space="0" w:color="auto"/>
                          </w:divBdr>
                          <w:divsChild>
                            <w:div w:id="2091079664">
                              <w:marLeft w:val="0"/>
                              <w:marRight w:val="0"/>
                              <w:marTop w:val="0"/>
                              <w:marBottom w:val="0"/>
                              <w:divBdr>
                                <w:top w:val="none" w:sz="0" w:space="0" w:color="auto"/>
                                <w:left w:val="none" w:sz="0" w:space="0" w:color="auto"/>
                                <w:bottom w:val="none" w:sz="0" w:space="0" w:color="auto"/>
                                <w:right w:val="none" w:sz="0" w:space="0" w:color="auto"/>
                              </w:divBdr>
                              <w:divsChild>
                                <w:div w:id="2129928751">
                                  <w:marLeft w:val="0"/>
                                  <w:marRight w:val="0"/>
                                  <w:marTop w:val="0"/>
                                  <w:marBottom w:val="85"/>
                                  <w:divBdr>
                                    <w:top w:val="none" w:sz="0" w:space="0" w:color="auto"/>
                                    <w:left w:val="none" w:sz="0" w:space="0" w:color="auto"/>
                                    <w:bottom w:val="none" w:sz="0" w:space="0" w:color="auto"/>
                                    <w:right w:val="none" w:sz="0" w:space="0" w:color="auto"/>
                                  </w:divBdr>
                                  <w:divsChild>
                                    <w:div w:id="1405252469">
                                      <w:marLeft w:val="0"/>
                                      <w:marRight w:val="0"/>
                                      <w:marTop w:val="0"/>
                                      <w:marBottom w:val="0"/>
                                      <w:divBdr>
                                        <w:top w:val="none" w:sz="0" w:space="0" w:color="auto"/>
                                        <w:left w:val="none" w:sz="0" w:space="0" w:color="auto"/>
                                        <w:bottom w:val="none" w:sz="0" w:space="0" w:color="auto"/>
                                        <w:right w:val="none" w:sz="0" w:space="0" w:color="auto"/>
                                      </w:divBdr>
                                      <w:divsChild>
                                        <w:div w:id="1735279373">
                                          <w:marLeft w:val="0"/>
                                          <w:marRight w:val="0"/>
                                          <w:marTop w:val="0"/>
                                          <w:marBottom w:val="0"/>
                                          <w:divBdr>
                                            <w:top w:val="none" w:sz="0" w:space="0" w:color="auto"/>
                                            <w:left w:val="none" w:sz="0" w:space="0" w:color="auto"/>
                                            <w:bottom w:val="none" w:sz="0" w:space="0" w:color="auto"/>
                                            <w:right w:val="none" w:sz="0" w:space="0" w:color="auto"/>
                                          </w:divBdr>
                                          <w:divsChild>
                                            <w:div w:id="1229729885">
                                              <w:marLeft w:val="0"/>
                                              <w:marRight w:val="0"/>
                                              <w:marTop w:val="0"/>
                                              <w:marBottom w:val="0"/>
                                              <w:divBdr>
                                                <w:top w:val="none" w:sz="0" w:space="0" w:color="auto"/>
                                                <w:left w:val="none" w:sz="0" w:space="0" w:color="auto"/>
                                                <w:bottom w:val="none" w:sz="0" w:space="0" w:color="auto"/>
                                                <w:right w:val="none" w:sz="0" w:space="0" w:color="auto"/>
                                              </w:divBdr>
                                              <w:divsChild>
                                                <w:div w:id="619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21736">
      <w:bodyDiv w:val="1"/>
      <w:marLeft w:val="0"/>
      <w:marRight w:val="0"/>
      <w:marTop w:val="0"/>
      <w:marBottom w:val="0"/>
      <w:divBdr>
        <w:top w:val="none" w:sz="0" w:space="0" w:color="auto"/>
        <w:left w:val="none" w:sz="0" w:space="0" w:color="auto"/>
        <w:bottom w:val="none" w:sz="0" w:space="0" w:color="auto"/>
        <w:right w:val="none" w:sz="0" w:space="0" w:color="auto"/>
      </w:divBdr>
    </w:div>
    <w:div w:id="1982540421">
      <w:bodyDiv w:val="1"/>
      <w:marLeft w:val="0"/>
      <w:marRight w:val="0"/>
      <w:marTop w:val="0"/>
      <w:marBottom w:val="0"/>
      <w:divBdr>
        <w:top w:val="none" w:sz="0" w:space="0" w:color="auto"/>
        <w:left w:val="none" w:sz="0" w:space="0" w:color="auto"/>
        <w:bottom w:val="none" w:sz="0" w:space="0" w:color="auto"/>
        <w:right w:val="none" w:sz="0" w:space="0" w:color="auto"/>
      </w:divBdr>
    </w:div>
    <w:div w:id="1983193598">
      <w:bodyDiv w:val="1"/>
      <w:marLeft w:val="0"/>
      <w:marRight w:val="0"/>
      <w:marTop w:val="0"/>
      <w:marBottom w:val="0"/>
      <w:divBdr>
        <w:top w:val="none" w:sz="0" w:space="0" w:color="auto"/>
        <w:left w:val="none" w:sz="0" w:space="0" w:color="auto"/>
        <w:bottom w:val="none" w:sz="0" w:space="0" w:color="auto"/>
        <w:right w:val="none" w:sz="0" w:space="0" w:color="auto"/>
      </w:divBdr>
      <w:divsChild>
        <w:div w:id="275256051">
          <w:marLeft w:val="0"/>
          <w:marRight w:val="0"/>
          <w:marTop w:val="0"/>
          <w:marBottom w:val="0"/>
          <w:divBdr>
            <w:top w:val="none" w:sz="0" w:space="0" w:color="auto"/>
            <w:left w:val="none" w:sz="0" w:space="0" w:color="auto"/>
            <w:bottom w:val="dotted" w:sz="6" w:space="4" w:color="DDDDDD"/>
            <w:right w:val="none" w:sz="0" w:space="0" w:color="auto"/>
          </w:divBdr>
          <w:divsChild>
            <w:div w:id="20256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2834">
      <w:bodyDiv w:val="1"/>
      <w:marLeft w:val="0"/>
      <w:marRight w:val="0"/>
      <w:marTop w:val="0"/>
      <w:marBottom w:val="0"/>
      <w:divBdr>
        <w:top w:val="none" w:sz="0" w:space="0" w:color="auto"/>
        <w:left w:val="none" w:sz="0" w:space="0" w:color="auto"/>
        <w:bottom w:val="none" w:sz="0" w:space="0" w:color="auto"/>
        <w:right w:val="none" w:sz="0" w:space="0" w:color="auto"/>
      </w:divBdr>
      <w:divsChild>
        <w:div w:id="479886135">
          <w:marLeft w:val="0"/>
          <w:marRight w:val="0"/>
          <w:marTop w:val="0"/>
          <w:marBottom w:val="150"/>
          <w:divBdr>
            <w:top w:val="none" w:sz="0" w:space="0" w:color="auto"/>
            <w:left w:val="none" w:sz="0" w:space="0" w:color="auto"/>
            <w:bottom w:val="none" w:sz="0" w:space="0" w:color="auto"/>
            <w:right w:val="none" w:sz="0" w:space="0" w:color="auto"/>
          </w:divBdr>
        </w:div>
        <w:div w:id="1137912041">
          <w:marLeft w:val="0"/>
          <w:marRight w:val="0"/>
          <w:marTop w:val="0"/>
          <w:marBottom w:val="0"/>
          <w:divBdr>
            <w:top w:val="none" w:sz="0" w:space="0" w:color="auto"/>
            <w:left w:val="none" w:sz="0" w:space="0" w:color="auto"/>
            <w:bottom w:val="none" w:sz="0" w:space="0" w:color="auto"/>
            <w:right w:val="none" w:sz="0" w:space="0" w:color="auto"/>
          </w:divBdr>
          <w:divsChild>
            <w:div w:id="2114739822">
              <w:marLeft w:val="0"/>
              <w:marRight w:val="0"/>
              <w:marTop w:val="225"/>
              <w:marBottom w:val="225"/>
              <w:divBdr>
                <w:top w:val="none" w:sz="0" w:space="0" w:color="auto"/>
                <w:left w:val="none" w:sz="0" w:space="0" w:color="auto"/>
                <w:bottom w:val="none" w:sz="0" w:space="0" w:color="auto"/>
                <w:right w:val="none" w:sz="0" w:space="0" w:color="auto"/>
              </w:divBdr>
            </w:div>
          </w:divsChild>
        </w:div>
        <w:div w:id="1631352701">
          <w:marLeft w:val="0"/>
          <w:marRight w:val="0"/>
          <w:marTop w:val="0"/>
          <w:marBottom w:val="150"/>
          <w:divBdr>
            <w:top w:val="none" w:sz="0" w:space="0" w:color="auto"/>
            <w:left w:val="none" w:sz="0" w:space="0" w:color="auto"/>
            <w:bottom w:val="none" w:sz="0" w:space="0" w:color="auto"/>
            <w:right w:val="none" w:sz="0" w:space="0" w:color="auto"/>
          </w:divBdr>
          <w:divsChild>
            <w:div w:id="408964754">
              <w:marLeft w:val="0"/>
              <w:marRight w:val="0"/>
              <w:marTop w:val="0"/>
              <w:marBottom w:val="0"/>
              <w:divBdr>
                <w:top w:val="none" w:sz="0" w:space="0" w:color="auto"/>
                <w:left w:val="none" w:sz="0" w:space="0" w:color="auto"/>
                <w:bottom w:val="none" w:sz="0" w:space="0" w:color="auto"/>
                <w:right w:val="none" w:sz="0" w:space="0" w:color="auto"/>
              </w:divBdr>
              <w:divsChild>
                <w:div w:id="12873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51408">
      <w:bodyDiv w:val="1"/>
      <w:marLeft w:val="0"/>
      <w:marRight w:val="0"/>
      <w:marTop w:val="0"/>
      <w:marBottom w:val="0"/>
      <w:divBdr>
        <w:top w:val="none" w:sz="0" w:space="0" w:color="auto"/>
        <w:left w:val="none" w:sz="0" w:space="0" w:color="auto"/>
        <w:bottom w:val="none" w:sz="0" w:space="0" w:color="auto"/>
        <w:right w:val="none" w:sz="0" w:space="0" w:color="auto"/>
      </w:divBdr>
      <w:divsChild>
        <w:div w:id="598833480">
          <w:marLeft w:val="0"/>
          <w:marRight w:val="0"/>
          <w:marTop w:val="0"/>
          <w:marBottom w:val="0"/>
          <w:divBdr>
            <w:top w:val="none" w:sz="0" w:space="0" w:color="auto"/>
            <w:left w:val="none" w:sz="0" w:space="0" w:color="auto"/>
            <w:bottom w:val="dotted" w:sz="6" w:space="4" w:color="DDDDDD"/>
            <w:right w:val="none" w:sz="0" w:space="0" w:color="auto"/>
          </w:divBdr>
          <w:divsChild>
            <w:div w:id="10062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061">
      <w:bodyDiv w:val="1"/>
      <w:marLeft w:val="0"/>
      <w:marRight w:val="0"/>
      <w:marTop w:val="0"/>
      <w:marBottom w:val="0"/>
      <w:divBdr>
        <w:top w:val="none" w:sz="0" w:space="0" w:color="auto"/>
        <w:left w:val="none" w:sz="0" w:space="0" w:color="auto"/>
        <w:bottom w:val="none" w:sz="0" w:space="0" w:color="auto"/>
        <w:right w:val="none" w:sz="0" w:space="0" w:color="auto"/>
      </w:divBdr>
    </w:div>
    <w:div w:id="1984193224">
      <w:bodyDiv w:val="1"/>
      <w:marLeft w:val="0"/>
      <w:marRight w:val="0"/>
      <w:marTop w:val="0"/>
      <w:marBottom w:val="0"/>
      <w:divBdr>
        <w:top w:val="none" w:sz="0" w:space="0" w:color="auto"/>
        <w:left w:val="none" w:sz="0" w:space="0" w:color="auto"/>
        <w:bottom w:val="none" w:sz="0" w:space="0" w:color="auto"/>
        <w:right w:val="none" w:sz="0" w:space="0" w:color="auto"/>
      </w:divBdr>
    </w:div>
    <w:div w:id="1984381755">
      <w:bodyDiv w:val="1"/>
      <w:marLeft w:val="0"/>
      <w:marRight w:val="0"/>
      <w:marTop w:val="0"/>
      <w:marBottom w:val="0"/>
      <w:divBdr>
        <w:top w:val="none" w:sz="0" w:space="0" w:color="auto"/>
        <w:left w:val="none" w:sz="0" w:space="0" w:color="auto"/>
        <w:bottom w:val="none" w:sz="0" w:space="0" w:color="auto"/>
        <w:right w:val="none" w:sz="0" w:space="0" w:color="auto"/>
      </w:divBdr>
    </w:div>
    <w:div w:id="1984504961">
      <w:bodyDiv w:val="1"/>
      <w:marLeft w:val="0"/>
      <w:marRight w:val="0"/>
      <w:marTop w:val="0"/>
      <w:marBottom w:val="0"/>
      <w:divBdr>
        <w:top w:val="none" w:sz="0" w:space="0" w:color="auto"/>
        <w:left w:val="none" w:sz="0" w:space="0" w:color="auto"/>
        <w:bottom w:val="none" w:sz="0" w:space="0" w:color="auto"/>
        <w:right w:val="none" w:sz="0" w:space="0" w:color="auto"/>
      </w:divBdr>
      <w:divsChild>
        <w:div w:id="1040284910">
          <w:marLeft w:val="0"/>
          <w:marRight w:val="0"/>
          <w:marTop w:val="0"/>
          <w:marBottom w:val="0"/>
          <w:divBdr>
            <w:top w:val="none" w:sz="0" w:space="0" w:color="auto"/>
            <w:left w:val="none" w:sz="0" w:space="0" w:color="auto"/>
            <w:bottom w:val="none" w:sz="0" w:space="0" w:color="auto"/>
            <w:right w:val="none" w:sz="0" w:space="0" w:color="auto"/>
          </w:divBdr>
          <w:divsChild>
            <w:div w:id="35592702">
              <w:marLeft w:val="0"/>
              <w:marRight w:val="0"/>
              <w:marTop w:val="0"/>
              <w:marBottom w:val="0"/>
              <w:divBdr>
                <w:top w:val="none" w:sz="0" w:space="0" w:color="auto"/>
                <w:left w:val="none" w:sz="0" w:space="0" w:color="auto"/>
                <w:bottom w:val="none" w:sz="0" w:space="0" w:color="auto"/>
                <w:right w:val="none" w:sz="0" w:space="0" w:color="auto"/>
              </w:divBdr>
              <w:divsChild>
                <w:div w:id="3546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7311">
          <w:marLeft w:val="0"/>
          <w:marRight w:val="0"/>
          <w:marTop w:val="0"/>
          <w:marBottom w:val="0"/>
          <w:divBdr>
            <w:top w:val="none" w:sz="0" w:space="0" w:color="auto"/>
            <w:left w:val="none" w:sz="0" w:space="0" w:color="auto"/>
            <w:bottom w:val="none" w:sz="0" w:space="0" w:color="auto"/>
            <w:right w:val="none" w:sz="0" w:space="0" w:color="auto"/>
          </w:divBdr>
          <w:divsChild>
            <w:div w:id="1046248889">
              <w:marLeft w:val="0"/>
              <w:marRight w:val="0"/>
              <w:marTop w:val="0"/>
              <w:marBottom w:val="0"/>
              <w:divBdr>
                <w:top w:val="none" w:sz="0" w:space="0" w:color="auto"/>
                <w:left w:val="none" w:sz="0" w:space="0" w:color="auto"/>
                <w:bottom w:val="none" w:sz="0" w:space="0" w:color="auto"/>
                <w:right w:val="none" w:sz="0" w:space="0" w:color="auto"/>
              </w:divBdr>
            </w:div>
          </w:divsChild>
        </w:div>
        <w:div w:id="1793013380">
          <w:marLeft w:val="0"/>
          <w:marRight w:val="0"/>
          <w:marTop w:val="0"/>
          <w:marBottom w:val="75"/>
          <w:divBdr>
            <w:top w:val="none" w:sz="0" w:space="0" w:color="auto"/>
            <w:left w:val="none" w:sz="0" w:space="0" w:color="auto"/>
            <w:bottom w:val="none" w:sz="0" w:space="0" w:color="auto"/>
            <w:right w:val="none" w:sz="0" w:space="0" w:color="auto"/>
          </w:divBdr>
        </w:div>
        <w:div w:id="2086343596">
          <w:marLeft w:val="0"/>
          <w:marRight w:val="0"/>
          <w:marTop w:val="0"/>
          <w:marBottom w:val="300"/>
          <w:divBdr>
            <w:top w:val="none" w:sz="0" w:space="0" w:color="auto"/>
            <w:left w:val="none" w:sz="0" w:space="0" w:color="auto"/>
            <w:bottom w:val="none" w:sz="0" w:space="0" w:color="auto"/>
            <w:right w:val="none" w:sz="0" w:space="0" w:color="auto"/>
          </w:divBdr>
          <w:divsChild>
            <w:div w:id="2495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92285">
      <w:bodyDiv w:val="1"/>
      <w:marLeft w:val="0"/>
      <w:marRight w:val="0"/>
      <w:marTop w:val="0"/>
      <w:marBottom w:val="0"/>
      <w:divBdr>
        <w:top w:val="none" w:sz="0" w:space="0" w:color="auto"/>
        <w:left w:val="none" w:sz="0" w:space="0" w:color="auto"/>
        <w:bottom w:val="none" w:sz="0" w:space="0" w:color="auto"/>
        <w:right w:val="none" w:sz="0" w:space="0" w:color="auto"/>
      </w:divBdr>
      <w:divsChild>
        <w:div w:id="1811362065">
          <w:marLeft w:val="0"/>
          <w:marRight w:val="0"/>
          <w:marTop w:val="0"/>
          <w:marBottom w:val="0"/>
          <w:divBdr>
            <w:top w:val="none" w:sz="0" w:space="0" w:color="auto"/>
            <w:left w:val="none" w:sz="0" w:space="0" w:color="auto"/>
            <w:bottom w:val="dotted" w:sz="6" w:space="4" w:color="DDDDDD"/>
            <w:right w:val="none" w:sz="0" w:space="0" w:color="auto"/>
          </w:divBdr>
          <w:divsChild>
            <w:div w:id="4768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6597">
      <w:bodyDiv w:val="1"/>
      <w:marLeft w:val="0"/>
      <w:marRight w:val="0"/>
      <w:marTop w:val="0"/>
      <w:marBottom w:val="0"/>
      <w:divBdr>
        <w:top w:val="none" w:sz="0" w:space="0" w:color="auto"/>
        <w:left w:val="none" w:sz="0" w:space="0" w:color="auto"/>
        <w:bottom w:val="none" w:sz="0" w:space="0" w:color="auto"/>
        <w:right w:val="none" w:sz="0" w:space="0" w:color="auto"/>
      </w:divBdr>
      <w:divsChild>
        <w:div w:id="881480159">
          <w:marLeft w:val="0"/>
          <w:marRight w:val="0"/>
          <w:marTop w:val="0"/>
          <w:marBottom w:val="0"/>
          <w:divBdr>
            <w:top w:val="none" w:sz="0" w:space="0" w:color="auto"/>
            <w:left w:val="none" w:sz="0" w:space="0" w:color="auto"/>
            <w:bottom w:val="none" w:sz="0" w:space="0" w:color="auto"/>
            <w:right w:val="none" w:sz="0" w:space="0" w:color="auto"/>
          </w:divBdr>
          <w:divsChild>
            <w:div w:id="202343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968768">
      <w:bodyDiv w:val="1"/>
      <w:marLeft w:val="0"/>
      <w:marRight w:val="0"/>
      <w:marTop w:val="0"/>
      <w:marBottom w:val="0"/>
      <w:divBdr>
        <w:top w:val="none" w:sz="0" w:space="0" w:color="auto"/>
        <w:left w:val="none" w:sz="0" w:space="0" w:color="auto"/>
        <w:bottom w:val="none" w:sz="0" w:space="0" w:color="auto"/>
        <w:right w:val="none" w:sz="0" w:space="0" w:color="auto"/>
      </w:divBdr>
      <w:divsChild>
        <w:div w:id="209920549">
          <w:marLeft w:val="0"/>
          <w:marRight w:val="0"/>
          <w:marTop w:val="0"/>
          <w:marBottom w:val="0"/>
          <w:divBdr>
            <w:top w:val="none" w:sz="0" w:space="0" w:color="auto"/>
            <w:left w:val="none" w:sz="0" w:space="0" w:color="auto"/>
            <w:bottom w:val="none" w:sz="0" w:space="0" w:color="auto"/>
            <w:right w:val="none" w:sz="0" w:space="0" w:color="auto"/>
          </w:divBdr>
          <w:divsChild>
            <w:div w:id="650670839">
              <w:marLeft w:val="0"/>
              <w:marRight w:val="0"/>
              <w:marTop w:val="0"/>
              <w:marBottom w:val="0"/>
              <w:divBdr>
                <w:top w:val="none" w:sz="0" w:space="0" w:color="auto"/>
                <w:left w:val="none" w:sz="0" w:space="0" w:color="auto"/>
                <w:bottom w:val="none" w:sz="0" w:space="0" w:color="auto"/>
                <w:right w:val="none" w:sz="0" w:space="0" w:color="auto"/>
              </w:divBdr>
              <w:divsChild>
                <w:div w:id="42486370">
                  <w:marLeft w:val="0"/>
                  <w:marRight w:val="0"/>
                  <w:marTop w:val="0"/>
                  <w:marBottom w:val="0"/>
                  <w:divBdr>
                    <w:top w:val="none" w:sz="0" w:space="0" w:color="auto"/>
                    <w:left w:val="none" w:sz="0" w:space="0" w:color="auto"/>
                    <w:bottom w:val="none" w:sz="0" w:space="0" w:color="auto"/>
                    <w:right w:val="none" w:sz="0" w:space="0" w:color="auto"/>
                  </w:divBdr>
                  <w:divsChild>
                    <w:div w:id="2079284981">
                      <w:marLeft w:val="0"/>
                      <w:marRight w:val="0"/>
                      <w:marTop w:val="0"/>
                      <w:marBottom w:val="0"/>
                      <w:divBdr>
                        <w:top w:val="none" w:sz="0" w:space="0" w:color="auto"/>
                        <w:left w:val="none" w:sz="0" w:space="0" w:color="auto"/>
                        <w:bottom w:val="none" w:sz="0" w:space="0" w:color="auto"/>
                        <w:right w:val="none" w:sz="0" w:space="0" w:color="auto"/>
                      </w:divBdr>
                      <w:divsChild>
                        <w:div w:id="1066799001">
                          <w:marLeft w:val="0"/>
                          <w:marRight w:val="0"/>
                          <w:marTop w:val="0"/>
                          <w:marBottom w:val="0"/>
                          <w:divBdr>
                            <w:top w:val="none" w:sz="0" w:space="0" w:color="auto"/>
                            <w:left w:val="none" w:sz="0" w:space="0" w:color="auto"/>
                            <w:bottom w:val="none" w:sz="0" w:space="0" w:color="auto"/>
                            <w:right w:val="none" w:sz="0" w:space="0" w:color="auto"/>
                          </w:divBdr>
                          <w:divsChild>
                            <w:div w:id="1340547753">
                              <w:marLeft w:val="0"/>
                              <w:marRight w:val="0"/>
                              <w:marTop w:val="0"/>
                              <w:marBottom w:val="0"/>
                              <w:divBdr>
                                <w:top w:val="none" w:sz="0" w:space="0" w:color="auto"/>
                                <w:left w:val="none" w:sz="0" w:space="0" w:color="auto"/>
                                <w:bottom w:val="none" w:sz="0" w:space="0" w:color="auto"/>
                                <w:right w:val="none" w:sz="0" w:space="0" w:color="auto"/>
                              </w:divBdr>
                              <w:divsChild>
                                <w:div w:id="1176966401">
                                  <w:marLeft w:val="0"/>
                                  <w:marRight w:val="0"/>
                                  <w:marTop w:val="0"/>
                                  <w:marBottom w:val="0"/>
                                  <w:divBdr>
                                    <w:top w:val="none" w:sz="0" w:space="0" w:color="auto"/>
                                    <w:left w:val="none" w:sz="0" w:space="0" w:color="auto"/>
                                    <w:bottom w:val="none" w:sz="0" w:space="0" w:color="auto"/>
                                    <w:right w:val="none" w:sz="0" w:space="0" w:color="auto"/>
                                  </w:divBdr>
                                  <w:divsChild>
                                    <w:div w:id="2911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14861">
      <w:bodyDiv w:val="1"/>
      <w:marLeft w:val="0"/>
      <w:marRight w:val="0"/>
      <w:marTop w:val="0"/>
      <w:marBottom w:val="0"/>
      <w:divBdr>
        <w:top w:val="none" w:sz="0" w:space="0" w:color="auto"/>
        <w:left w:val="none" w:sz="0" w:space="0" w:color="auto"/>
        <w:bottom w:val="none" w:sz="0" w:space="0" w:color="auto"/>
        <w:right w:val="none" w:sz="0" w:space="0" w:color="auto"/>
      </w:divBdr>
      <w:divsChild>
        <w:div w:id="1395079922">
          <w:marLeft w:val="0"/>
          <w:marRight w:val="0"/>
          <w:marTop w:val="0"/>
          <w:marBottom w:val="225"/>
          <w:divBdr>
            <w:top w:val="none" w:sz="0" w:space="0" w:color="auto"/>
            <w:left w:val="none" w:sz="0" w:space="0" w:color="auto"/>
            <w:bottom w:val="single" w:sz="6" w:space="0" w:color="CCCCCC"/>
            <w:right w:val="none" w:sz="0" w:space="0" w:color="auto"/>
          </w:divBdr>
        </w:div>
        <w:div w:id="1924876670">
          <w:marLeft w:val="0"/>
          <w:marRight w:val="0"/>
          <w:marTop w:val="0"/>
          <w:marBottom w:val="0"/>
          <w:divBdr>
            <w:top w:val="none" w:sz="0" w:space="0" w:color="auto"/>
            <w:left w:val="none" w:sz="0" w:space="0" w:color="auto"/>
            <w:bottom w:val="none" w:sz="0" w:space="0" w:color="auto"/>
            <w:right w:val="none" w:sz="0" w:space="0" w:color="auto"/>
          </w:divBdr>
          <w:divsChild>
            <w:div w:id="1867676413">
              <w:marLeft w:val="0"/>
              <w:marRight w:val="0"/>
              <w:marTop w:val="0"/>
              <w:marBottom w:val="225"/>
              <w:divBdr>
                <w:top w:val="none" w:sz="0" w:space="0" w:color="auto"/>
                <w:left w:val="none" w:sz="0" w:space="0" w:color="auto"/>
                <w:bottom w:val="none" w:sz="0" w:space="0" w:color="auto"/>
                <w:right w:val="none" w:sz="0" w:space="0" w:color="auto"/>
              </w:divBdr>
              <w:divsChild>
                <w:div w:id="1838113625">
                  <w:marLeft w:val="0"/>
                  <w:marRight w:val="0"/>
                  <w:marTop w:val="0"/>
                  <w:marBottom w:val="0"/>
                  <w:divBdr>
                    <w:top w:val="none" w:sz="0" w:space="0" w:color="auto"/>
                    <w:left w:val="none" w:sz="0" w:space="0" w:color="auto"/>
                    <w:bottom w:val="none" w:sz="0" w:space="0" w:color="auto"/>
                    <w:right w:val="none" w:sz="0" w:space="0" w:color="auto"/>
                  </w:divBdr>
                </w:div>
              </w:divsChild>
            </w:div>
            <w:div w:id="19529747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5501130">
      <w:bodyDiv w:val="1"/>
      <w:marLeft w:val="0"/>
      <w:marRight w:val="0"/>
      <w:marTop w:val="0"/>
      <w:marBottom w:val="0"/>
      <w:divBdr>
        <w:top w:val="none" w:sz="0" w:space="0" w:color="auto"/>
        <w:left w:val="none" w:sz="0" w:space="0" w:color="auto"/>
        <w:bottom w:val="none" w:sz="0" w:space="0" w:color="auto"/>
        <w:right w:val="none" w:sz="0" w:space="0" w:color="auto"/>
      </w:divBdr>
      <w:divsChild>
        <w:div w:id="1271934805">
          <w:marLeft w:val="0"/>
          <w:marRight w:val="0"/>
          <w:marTop w:val="0"/>
          <w:marBottom w:val="0"/>
          <w:divBdr>
            <w:top w:val="none" w:sz="0" w:space="0" w:color="auto"/>
            <w:left w:val="none" w:sz="0" w:space="0" w:color="auto"/>
            <w:bottom w:val="dotted" w:sz="6" w:space="4" w:color="DDDDDD"/>
            <w:right w:val="none" w:sz="0" w:space="0" w:color="auto"/>
          </w:divBdr>
          <w:divsChild>
            <w:div w:id="1643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050">
      <w:bodyDiv w:val="1"/>
      <w:marLeft w:val="0"/>
      <w:marRight w:val="0"/>
      <w:marTop w:val="0"/>
      <w:marBottom w:val="0"/>
      <w:divBdr>
        <w:top w:val="none" w:sz="0" w:space="0" w:color="auto"/>
        <w:left w:val="none" w:sz="0" w:space="0" w:color="auto"/>
        <w:bottom w:val="none" w:sz="0" w:space="0" w:color="auto"/>
        <w:right w:val="none" w:sz="0" w:space="0" w:color="auto"/>
      </w:divBdr>
      <w:divsChild>
        <w:div w:id="854078424">
          <w:marLeft w:val="0"/>
          <w:marRight w:val="0"/>
          <w:marTop w:val="0"/>
          <w:marBottom w:val="0"/>
          <w:divBdr>
            <w:top w:val="none" w:sz="0" w:space="0" w:color="auto"/>
            <w:left w:val="none" w:sz="0" w:space="0" w:color="auto"/>
            <w:bottom w:val="dotted" w:sz="6" w:space="4" w:color="DDDDDD"/>
            <w:right w:val="none" w:sz="0" w:space="0" w:color="auto"/>
          </w:divBdr>
          <w:divsChild>
            <w:div w:id="5826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615">
      <w:bodyDiv w:val="1"/>
      <w:marLeft w:val="0"/>
      <w:marRight w:val="0"/>
      <w:marTop w:val="0"/>
      <w:marBottom w:val="0"/>
      <w:divBdr>
        <w:top w:val="none" w:sz="0" w:space="0" w:color="auto"/>
        <w:left w:val="none" w:sz="0" w:space="0" w:color="auto"/>
        <w:bottom w:val="none" w:sz="0" w:space="0" w:color="auto"/>
        <w:right w:val="none" w:sz="0" w:space="0" w:color="auto"/>
      </w:divBdr>
    </w:div>
    <w:div w:id="1986356188">
      <w:bodyDiv w:val="1"/>
      <w:marLeft w:val="0"/>
      <w:marRight w:val="0"/>
      <w:marTop w:val="0"/>
      <w:marBottom w:val="0"/>
      <w:divBdr>
        <w:top w:val="none" w:sz="0" w:space="0" w:color="auto"/>
        <w:left w:val="none" w:sz="0" w:space="0" w:color="auto"/>
        <w:bottom w:val="none" w:sz="0" w:space="0" w:color="auto"/>
        <w:right w:val="none" w:sz="0" w:space="0" w:color="auto"/>
      </w:divBdr>
      <w:divsChild>
        <w:div w:id="1292129469">
          <w:marLeft w:val="0"/>
          <w:marRight w:val="0"/>
          <w:marTop w:val="0"/>
          <w:marBottom w:val="0"/>
          <w:divBdr>
            <w:top w:val="none" w:sz="0" w:space="0" w:color="auto"/>
            <w:left w:val="none" w:sz="0" w:space="0" w:color="auto"/>
            <w:bottom w:val="dotted" w:sz="6" w:space="4" w:color="DDDDDD"/>
            <w:right w:val="none" w:sz="0" w:space="0" w:color="auto"/>
          </w:divBdr>
          <w:divsChild>
            <w:div w:id="14164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3367">
      <w:bodyDiv w:val="1"/>
      <w:marLeft w:val="0"/>
      <w:marRight w:val="0"/>
      <w:marTop w:val="0"/>
      <w:marBottom w:val="0"/>
      <w:divBdr>
        <w:top w:val="none" w:sz="0" w:space="0" w:color="auto"/>
        <w:left w:val="none" w:sz="0" w:space="0" w:color="auto"/>
        <w:bottom w:val="none" w:sz="0" w:space="0" w:color="auto"/>
        <w:right w:val="none" w:sz="0" w:space="0" w:color="auto"/>
      </w:divBdr>
      <w:divsChild>
        <w:div w:id="1679455627">
          <w:marLeft w:val="0"/>
          <w:marRight w:val="0"/>
          <w:marTop w:val="0"/>
          <w:marBottom w:val="0"/>
          <w:divBdr>
            <w:top w:val="none" w:sz="0" w:space="0" w:color="auto"/>
            <w:left w:val="none" w:sz="0" w:space="0" w:color="auto"/>
            <w:bottom w:val="dotted" w:sz="6" w:space="4" w:color="DDDDDD"/>
            <w:right w:val="none" w:sz="0" w:space="0" w:color="auto"/>
          </w:divBdr>
        </w:div>
      </w:divsChild>
    </w:div>
    <w:div w:id="1987976329">
      <w:bodyDiv w:val="1"/>
      <w:marLeft w:val="0"/>
      <w:marRight w:val="0"/>
      <w:marTop w:val="0"/>
      <w:marBottom w:val="0"/>
      <w:divBdr>
        <w:top w:val="none" w:sz="0" w:space="0" w:color="auto"/>
        <w:left w:val="none" w:sz="0" w:space="0" w:color="auto"/>
        <w:bottom w:val="none" w:sz="0" w:space="0" w:color="auto"/>
        <w:right w:val="none" w:sz="0" w:space="0" w:color="auto"/>
      </w:divBdr>
    </w:div>
    <w:div w:id="1988430624">
      <w:bodyDiv w:val="1"/>
      <w:marLeft w:val="0"/>
      <w:marRight w:val="0"/>
      <w:marTop w:val="0"/>
      <w:marBottom w:val="0"/>
      <w:divBdr>
        <w:top w:val="none" w:sz="0" w:space="0" w:color="auto"/>
        <w:left w:val="none" w:sz="0" w:space="0" w:color="auto"/>
        <w:bottom w:val="none" w:sz="0" w:space="0" w:color="auto"/>
        <w:right w:val="none" w:sz="0" w:space="0" w:color="auto"/>
      </w:divBdr>
      <w:divsChild>
        <w:div w:id="1827353076">
          <w:marLeft w:val="0"/>
          <w:marRight w:val="0"/>
          <w:marTop w:val="0"/>
          <w:marBottom w:val="0"/>
          <w:divBdr>
            <w:top w:val="none" w:sz="0" w:space="0" w:color="auto"/>
            <w:left w:val="none" w:sz="0" w:space="0" w:color="auto"/>
            <w:bottom w:val="dotted" w:sz="6" w:space="4" w:color="DDDDDD"/>
            <w:right w:val="none" w:sz="0" w:space="0" w:color="auto"/>
          </w:divBdr>
        </w:div>
      </w:divsChild>
    </w:div>
    <w:div w:id="1988432370">
      <w:bodyDiv w:val="1"/>
      <w:marLeft w:val="0"/>
      <w:marRight w:val="0"/>
      <w:marTop w:val="0"/>
      <w:marBottom w:val="0"/>
      <w:divBdr>
        <w:top w:val="none" w:sz="0" w:space="0" w:color="auto"/>
        <w:left w:val="none" w:sz="0" w:space="0" w:color="auto"/>
        <w:bottom w:val="none" w:sz="0" w:space="0" w:color="auto"/>
        <w:right w:val="none" w:sz="0" w:space="0" w:color="auto"/>
      </w:divBdr>
      <w:divsChild>
        <w:div w:id="1208680965">
          <w:marLeft w:val="0"/>
          <w:marRight w:val="0"/>
          <w:marTop w:val="0"/>
          <w:marBottom w:val="0"/>
          <w:divBdr>
            <w:top w:val="none" w:sz="0" w:space="0" w:color="auto"/>
            <w:left w:val="none" w:sz="0" w:space="0" w:color="auto"/>
            <w:bottom w:val="none" w:sz="0" w:space="0" w:color="auto"/>
            <w:right w:val="none" w:sz="0" w:space="0" w:color="auto"/>
          </w:divBdr>
        </w:div>
      </w:divsChild>
    </w:div>
    <w:div w:id="1988514962">
      <w:bodyDiv w:val="1"/>
      <w:marLeft w:val="0"/>
      <w:marRight w:val="0"/>
      <w:marTop w:val="0"/>
      <w:marBottom w:val="0"/>
      <w:divBdr>
        <w:top w:val="none" w:sz="0" w:space="0" w:color="auto"/>
        <w:left w:val="none" w:sz="0" w:space="0" w:color="auto"/>
        <w:bottom w:val="none" w:sz="0" w:space="0" w:color="auto"/>
        <w:right w:val="none" w:sz="0" w:space="0" w:color="auto"/>
      </w:divBdr>
    </w:div>
    <w:div w:id="1988702012">
      <w:bodyDiv w:val="1"/>
      <w:marLeft w:val="0"/>
      <w:marRight w:val="0"/>
      <w:marTop w:val="0"/>
      <w:marBottom w:val="0"/>
      <w:divBdr>
        <w:top w:val="none" w:sz="0" w:space="0" w:color="auto"/>
        <w:left w:val="none" w:sz="0" w:space="0" w:color="auto"/>
        <w:bottom w:val="none" w:sz="0" w:space="0" w:color="auto"/>
        <w:right w:val="none" w:sz="0" w:space="0" w:color="auto"/>
      </w:divBdr>
      <w:divsChild>
        <w:div w:id="492066865">
          <w:marLeft w:val="0"/>
          <w:marRight w:val="0"/>
          <w:marTop w:val="0"/>
          <w:marBottom w:val="150"/>
          <w:divBdr>
            <w:top w:val="none" w:sz="0" w:space="0" w:color="auto"/>
            <w:left w:val="none" w:sz="0" w:space="0" w:color="auto"/>
            <w:bottom w:val="none" w:sz="0" w:space="0" w:color="auto"/>
            <w:right w:val="none" w:sz="0" w:space="0" w:color="auto"/>
          </w:divBdr>
          <w:divsChild>
            <w:div w:id="845555655">
              <w:marLeft w:val="0"/>
              <w:marRight w:val="0"/>
              <w:marTop w:val="0"/>
              <w:marBottom w:val="0"/>
              <w:divBdr>
                <w:top w:val="none" w:sz="0" w:space="0" w:color="auto"/>
                <w:left w:val="none" w:sz="0" w:space="0" w:color="auto"/>
                <w:bottom w:val="none" w:sz="0" w:space="0" w:color="auto"/>
                <w:right w:val="none" w:sz="0" w:space="0" w:color="auto"/>
              </w:divBdr>
              <w:divsChild>
                <w:div w:id="1666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012">
          <w:marLeft w:val="0"/>
          <w:marRight w:val="0"/>
          <w:marTop w:val="0"/>
          <w:marBottom w:val="0"/>
          <w:divBdr>
            <w:top w:val="none" w:sz="0" w:space="0" w:color="auto"/>
            <w:left w:val="none" w:sz="0" w:space="0" w:color="auto"/>
            <w:bottom w:val="none" w:sz="0" w:space="0" w:color="auto"/>
            <w:right w:val="none" w:sz="0" w:space="0" w:color="auto"/>
          </w:divBdr>
          <w:divsChild>
            <w:div w:id="69893338">
              <w:marLeft w:val="0"/>
              <w:marRight w:val="0"/>
              <w:marTop w:val="0"/>
              <w:marBottom w:val="150"/>
              <w:divBdr>
                <w:top w:val="none" w:sz="0" w:space="0" w:color="auto"/>
                <w:left w:val="none" w:sz="0" w:space="0" w:color="auto"/>
                <w:bottom w:val="none" w:sz="0" w:space="0" w:color="auto"/>
                <w:right w:val="none" w:sz="0" w:space="0" w:color="auto"/>
              </w:divBdr>
            </w:div>
            <w:div w:id="1188911763">
              <w:marLeft w:val="0"/>
              <w:marRight w:val="0"/>
              <w:marTop w:val="0"/>
              <w:marBottom w:val="0"/>
              <w:divBdr>
                <w:top w:val="none" w:sz="0" w:space="0" w:color="auto"/>
                <w:left w:val="none" w:sz="0" w:space="0" w:color="auto"/>
                <w:bottom w:val="none" w:sz="0" w:space="0" w:color="auto"/>
                <w:right w:val="none" w:sz="0" w:space="0" w:color="auto"/>
              </w:divBdr>
              <w:divsChild>
                <w:div w:id="974868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88821156">
      <w:bodyDiv w:val="1"/>
      <w:marLeft w:val="0"/>
      <w:marRight w:val="0"/>
      <w:marTop w:val="0"/>
      <w:marBottom w:val="0"/>
      <w:divBdr>
        <w:top w:val="none" w:sz="0" w:space="0" w:color="auto"/>
        <w:left w:val="none" w:sz="0" w:space="0" w:color="auto"/>
        <w:bottom w:val="none" w:sz="0" w:space="0" w:color="auto"/>
        <w:right w:val="none" w:sz="0" w:space="0" w:color="auto"/>
      </w:divBdr>
    </w:div>
    <w:div w:id="1989240783">
      <w:bodyDiv w:val="1"/>
      <w:marLeft w:val="0"/>
      <w:marRight w:val="0"/>
      <w:marTop w:val="0"/>
      <w:marBottom w:val="0"/>
      <w:divBdr>
        <w:top w:val="none" w:sz="0" w:space="0" w:color="auto"/>
        <w:left w:val="none" w:sz="0" w:space="0" w:color="auto"/>
        <w:bottom w:val="none" w:sz="0" w:space="0" w:color="auto"/>
        <w:right w:val="none" w:sz="0" w:space="0" w:color="auto"/>
      </w:divBdr>
    </w:div>
    <w:div w:id="1989819769">
      <w:bodyDiv w:val="1"/>
      <w:marLeft w:val="0"/>
      <w:marRight w:val="0"/>
      <w:marTop w:val="0"/>
      <w:marBottom w:val="0"/>
      <w:divBdr>
        <w:top w:val="none" w:sz="0" w:space="0" w:color="auto"/>
        <w:left w:val="none" w:sz="0" w:space="0" w:color="auto"/>
        <w:bottom w:val="none" w:sz="0" w:space="0" w:color="auto"/>
        <w:right w:val="none" w:sz="0" w:space="0" w:color="auto"/>
      </w:divBdr>
    </w:div>
    <w:div w:id="1990017632">
      <w:bodyDiv w:val="1"/>
      <w:marLeft w:val="0"/>
      <w:marRight w:val="0"/>
      <w:marTop w:val="0"/>
      <w:marBottom w:val="0"/>
      <w:divBdr>
        <w:top w:val="none" w:sz="0" w:space="0" w:color="auto"/>
        <w:left w:val="none" w:sz="0" w:space="0" w:color="auto"/>
        <w:bottom w:val="none" w:sz="0" w:space="0" w:color="auto"/>
        <w:right w:val="none" w:sz="0" w:space="0" w:color="auto"/>
      </w:divBdr>
      <w:divsChild>
        <w:div w:id="73623682">
          <w:marLeft w:val="0"/>
          <w:marRight w:val="0"/>
          <w:marTop w:val="0"/>
          <w:marBottom w:val="0"/>
          <w:divBdr>
            <w:top w:val="none" w:sz="0" w:space="0" w:color="auto"/>
            <w:left w:val="none" w:sz="0" w:space="0" w:color="auto"/>
            <w:bottom w:val="dotted" w:sz="6" w:space="4" w:color="DDDDDD"/>
            <w:right w:val="none" w:sz="0" w:space="0" w:color="auto"/>
          </w:divBdr>
          <w:divsChild>
            <w:div w:id="16900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2797">
      <w:bodyDiv w:val="1"/>
      <w:marLeft w:val="0"/>
      <w:marRight w:val="0"/>
      <w:marTop w:val="0"/>
      <w:marBottom w:val="0"/>
      <w:divBdr>
        <w:top w:val="none" w:sz="0" w:space="0" w:color="auto"/>
        <w:left w:val="none" w:sz="0" w:space="0" w:color="auto"/>
        <w:bottom w:val="none" w:sz="0" w:space="0" w:color="auto"/>
        <w:right w:val="none" w:sz="0" w:space="0" w:color="auto"/>
      </w:divBdr>
    </w:div>
    <w:div w:id="1990284280">
      <w:bodyDiv w:val="1"/>
      <w:marLeft w:val="0"/>
      <w:marRight w:val="0"/>
      <w:marTop w:val="0"/>
      <w:marBottom w:val="0"/>
      <w:divBdr>
        <w:top w:val="none" w:sz="0" w:space="0" w:color="auto"/>
        <w:left w:val="none" w:sz="0" w:space="0" w:color="auto"/>
        <w:bottom w:val="none" w:sz="0" w:space="0" w:color="auto"/>
        <w:right w:val="none" w:sz="0" w:space="0" w:color="auto"/>
      </w:divBdr>
      <w:divsChild>
        <w:div w:id="698894124">
          <w:marLeft w:val="0"/>
          <w:marRight w:val="0"/>
          <w:marTop w:val="0"/>
          <w:marBottom w:val="0"/>
          <w:divBdr>
            <w:top w:val="none" w:sz="0" w:space="0" w:color="auto"/>
            <w:left w:val="none" w:sz="0" w:space="0" w:color="auto"/>
            <w:bottom w:val="none" w:sz="0" w:space="0" w:color="auto"/>
            <w:right w:val="none" w:sz="0" w:space="0" w:color="auto"/>
          </w:divBdr>
          <w:divsChild>
            <w:div w:id="1063674261">
              <w:marLeft w:val="2700"/>
              <w:marRight w:val="0"/>
              <w:marTop w:val="0"/>
              <w:marBottom w:val="0"/>
              <w:divBdr>
                <w:top w:val="none" w:sz="0" w:space="0" w:color="auto"/>
                <w:left w:val="none" w:sz="0" w:space="0" w:color="auto"/>
                <w:bottom w:val="none" w:sz="0" w:space="0" w:color="auto"/>
                <w:right w:val="none" w:sz="0" w:space="0" w:color="auto"/>
              </w:divBdr>
              <w:divsChild>
                <w:div w:id="20607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0979">
      <w:bodyDiv w:val="1"/>
      <w:marLeft w:val="0"/>
      <w:marRight w:val="0"/>
      <w:marTop w:val="0"/>
      <w:marBottom w:val="0"/>
      <w:divBdr>
        <w:top w:val="none" w:sz="0" w:space="0" w:color="auto"/>
        <w:left w:val="none" w:sz="0" w:space="0" w:color="auto"/>
        <w:bottom w:val="none" w:sz="0" w:space="0" w:color="auto"/>
        <w:right w:val="none" w:sz="0" w:space="0" w:color="auto"/>
      </w:divBdr>
    </w:div>
    <w:div w:id="1991598593">
      <w:bodyDiv w:val="1"/>
      <w:marLeft w:val="0"/>
      <w:marRight w:val="0"/>
      <w:marTop w:val="0"/>
      <w:marBottom w:val="0"/>
      <w:divBdr>
        <w:top w:val="none" w:sz="0" w:space="0" w:color="auto"/>
        <w:left w:val="none" w:sz="0" w:space="0" w:color="auto"/>
        <w:bottom w:val="none" w:sz="0" w:space="0" w:color="auto"/>
        <w:right w:val="none" w:sz="0" w:space="0" w:color="auto"/>
      </w:divBdr>
      <w:divsChild>
        <w:div w:id="2104103563">
          <w:marLeft w:val="0"/>
          <w:marRight w:val="0"/>
          <w:marTop w:val="0"/>
          <w:marBottom w:val="0"/>
          <w:divBdr>
            <w:top w:val="none" w:sz="0" w:space="0" w:color="auto"/>
            <w:left w:val="none" w:sz="0" w:space="0" w:color="auto"/>
            <w:bottom w:val="none" w:sz="0" w:space="0" w:color="auto"/>
            <w:right w:val="none" w:sz="0" w:space="0" w:color="auto"/>
          </w:divBdr>
          <w:divsChild>
            <w:div w:id="1614284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2322097">
      <w:bodyDiv w:val="1"/>
      <w:marLeft w:val="0"/>
      <w:marRight w:val="0"/>
      <w:marTop w:val="0"/>
      <w:marBottom w:val="0"/>
      <w:divBdr>
        <w:top w:val="none" w:sz="0" w:space="0" w:color="auto"/>
        <w:left w:val="none" w:sz="0" w:space="0" w:color="auto"/>
        <w:bottom w:val="none" w:sz="0" w:space="0" w:color="auto"/>
        <w:right w:val="none" w:sz="0" w:space="0" w:color="auto"/>
      </w:divBdr>
      <w:divsChild>
        <w:div w:id="305009865">
          <w:marLeft w:val="0"/>
          <w:marRight w:val="0"/>
          <w:marTop w:val="0"/>
          <w:marBottom w:val="0"/>
          <w:divBdr>
            <w:top w:val="none" w:sz="0" w:space="0" w:color="auto"/>
            <w:left w:val="none" w:sz="0" w:space="0" w:color="auto"/>
            <w:bottom w:val="none" w:sz="0" w:space="0" w:color="auto"/>
            <w:right w:val="none" w:sz="0" w:space="0" w:color="auto"/>
          </w:divBdr>
          <w:divsChild>
            <w:div w:id="729117721">
              <w:marLeft w:val="0"/>
              <w:marRight w:val="0"/>
              <w:marTop w:val="225"/>
              <w:marBottom w:val="225"/>
              <w:divBdr>
                <w:top w:val="none" w:sz="0" w:space="0" w:color="auto"/>
                <w:left w:val="none" w:sz="0" w:space="0" w:color="auto"/>
                <w:bottom w:val="none" w:sz="0" w:space="0" w:color="auto"/>
                <w:right w:val="none" w:sz="0" w:space="0" w:color="auto"/>
              </w:divBdr>
            </w:div>
          </w:divsChild>
        </w:div>
        <w:div w:id="366882048">
          <w:marLeft w:val="0"/>
          <w:marRight w:val="0"/>
          <w:marTop w:val="0"/>
          <w:marBottom w:val="150"/>
          <w:divBdr>
            <w:top w:val="none" w:sz="0" w:space="0" w:color="auto"/>
            <w:left w:val="none" w:sz="0" w:space="0" w:color="auto"/>
            <w:bottom w:val="none" w:sz="0" w:space="0" w:color="auto"/>
            <w:right w:val="none" w:sz="0" w:space="0" w:color="auto"/>
          </w:divBdr>
          <w:divsChild>
            <w:div w:id="11340528">
              <w:marLeft w:val="0"/>
              <w:marRight w:val="0"/>
              <w:marTop w:val="0"/>
              <w:marBottom w:val="0"/>
              <w:divBdr>
                <w:top w:val="none" w:sz="0" w:space="0" w:color="auto"/>
                <w:left w:val="none" w:sz="0" w:space="0" w:color="auto"/>
                <w:bottom w:val="none" w:sz="0" w:space="0" w:color="auto"/>
                <w:right w:val="none" w:sz="0" w:space="0" w:color="auto"/>
              </w:divBdr>
              <w:divsChild>
                <w:div w:id="4516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9195">
          <w:marLeft w:val="0"/>
          <w:marRight w:val="0"/>
          <w:marTop w:val="0"/>
          <w:marBottom w:val="150"/>
          <w:divBdr>
            <w:top w:val="none" w:sz="0" w:space="0" w:color="auto"/>
            <w:left w:val="none" w:sz="0" w:space="0" w:color="auto"/>
            <w:bottom w:val="none" w:sz="0" w:space="0" w:color="auto"/>
            <w:right w:val="none" w:sz="0" w:space="0" w:color="auto"/>
          </w:divBdr>
        </w:div>
      </w:divsChild>
    </w:div>
    <w:div w:id="1992633469">
      <w:bodyDiv w:val="1"/>
      <w:marLeft w:val="0"/>
      <w:marRight w:val="0"/>
      <w:marTop w:val="0"/>
      <w:marBottom w:val="0"/>
      <w:divBdr>
        <w:top w:val="none" w:sz="0" w:space="0" w:color="auto"/>
        <w:left w:val="none" w:sz="0" w:space="0" w:color="auto"/>
        <w:bottom w:val="none" w:sz="0" w:space="0" w:color="auto"/>
        <w:right w:val="none" w:sz="0" w:space="0" w:color="auto"/>
      </w:divBdr>
      <w:divsChild>
        <w:div w:id="1987007951">
          <w:marLeft w:val="0"/>
          <w:marRight w:val="0"/>
          <w:marTop w:val="0"/>
          <w:marBottom w:val="450"/>
          <w:divBdr>
            <w:top w:val="none" w:sz="0" w:space="0" w:color="auto"/>
            <w:left w:val="none" w:sz="0" w:space="0" w:color="auto"/>
            <w:bottom w:val="none" w:sz="0" w:space="0" w:color="auto"/>
            <w:right w:val="none" w:sz="0" w:space="0" w:color="auto"/>
          </w:divBdr>
          <w:divsChild>
            <w:div w:id="152109386">
              <w:marLeft w:val="0"/>
              <w:marRight w:val="0"/>
              <w:marTop w:val="0"/>
              <w:marBottom w:val="0"/>
              <w:divBdr>
                <w:top w:val="none" w:sz="0" w:space="0" w:color="auto"/>
                <w:left w:val="none" w:sz="0" w:space="0" w:color="auto"/>
                <w:bottom w:val="none" w:sz="0" w:space="0" w:color="auto"/>
                <w:right w:val="none" w:sz="0" w:space="0" w:color="auto"/>
              </w:divBdr>
              <w:divsChild>
                <w:div w:id="237374756">
                  <w:marLeft w:val="0"/>
                  <w:marRight w:val="0"/>
                  <w:marTop w:val="0"/>
                  <w:marBottom w:val="150"/>
                  <w:divBdr>
                    <w:top w:val="none" w:sz="0" w:space="0" w:color="auto"/>
                    <w:left w:val="none" w:sz="0" w:space="0" w:color="auto"/>
                    <w:bottom w:val="none" w:sz="0" w:space="0" w:color="auto"/>
                    <w:right w:val="none" w:sz="0" w:space="0" w:color="auto"/>
                  </w:divBdr>
                </w:div>
                <w:div w:id="1720668346">
                  <w:marLeft w:val="0"/>
                  <w:marRight w:val="0"/>
                  <w:marTop w:val="0"/>
                  <w:marBottom w:val="0"/>
                  <w:divBdr>
                    <w:top w:val="none" w:sz="0" w:space="0" w:color="auto"/>
                    <w:left w:val="none" w:sz="0" w:space="0" w:color="auto"/>
                    <w:bottom w:val="none" w:sz="0" w:space="0" w:color="auto"/>
                    <w:right w:val="none" w:sz="0" w:space="0" w:color="auto"/>
                  </w:divBdr>
                  <w:divsChild>
                    <w:div w:id="18869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3775">
          <w:marLeft w:val="0"/>
          <w:marRight w:val="0"/>
          <w:marTop w:val="0"/>
          <w:marBottom w:val="450"/>
          <w:divBdr>
            <w:top w:val="none" w:sz="0" w:space="0" w:color="auto"/>
            <w:left w:val="none" w:sz="0" w:space="0" w:color="auto"/>
            <w:bottom w:val="none" w:sz="0" w:space="0" w:color="auto"/>
            <w:right w:val="none" w:sz="0" w:space="0" w:color="auto"/>
          </w:divBdr>
        </w:div>
      </w:divsChild>
    </w:div>
    <w:div w:id="1992756699">
      <w:bodyDiv w:val="1"/>
      <w:marLeft w:val="0"/>
      <w:marRight w:val="0"/>
      <w:marTop w:val="0"/>
      <w:marBottom w:val="0"/>
      <w:divBdr>
        <w:top w:val="none" w:sz="0" w:space="0" w:color="auto"/>
        <w:left w:val="none" w:sz="0" w:space="0" w:color="auto"/>
        <w:bottom w:val="none" w:sz="0" w:space="0" w:color="auto"/>
        <w:right w:val="none" w:sz="0" w:space="0" w:color="auto"/>
      </w:divBdr>
      <w:divsChild>
        <w:div w:id="1169055604">
          <w:marLeft w:val="0"/>
          <w:marRight w:val="0"/>
          <w:marTop w:val="150"/>
          <w:marBottom w:val="0"/>
          <w:divBdr>
            <w:top w:val="none" w:sz="0" w:space="0" w:color="auto"/>
            <w:left w:val="none" w:sz="0" w:space="0" w:color="auto"/>
            <w:bottom w:val="none" w:sz="0" w:space="0" w:color="auto"/>
            <w:right w:val="none" w:sz="0" w:space="0" w:color="auto"/>
          </w:divBdr>
          <w:divsChild>
            <w:div w:id="766849886">
              <w:marLeft w:val="0"/>
              <w:marRight w:val="150"/>
              <w:marTop w:val="0"/>
              <w:marBottom w:val="0"/>
              <w:divBdr>
                <w:top w:val="none" w:sz="0" w:space="0" w:color="auto"/>
                <w:left w:val="none" w:sz="0" w:space="0" w:color="auto"/>
                <w:bottom w:val="none" w:sz="0" w:space="0" w:color="auto"/>
                <w:right w:val="none" w:sz="0" w:space="0" w:color="auto"/>
              </w:divBdr>
            </w:div>
          </w:divsChild>
        </w:div>
        <w:div w:id="2078281019">
          <w:marLeft w:val="0"/>
          <w:marRight w:val="0"/>
          <w:marTop w:val="0"/>
          <w:marBottom w:val="0"/>
          <w:divBdr>
            <w:top w:val="none" w:sz="0" w:space="8" w:color="auto"/>
            <w:left w:val="none" w:sz="0" w:space="2" w:color="auto"/>
            <w:bottom w:val="single" w:sz="6" w:space="8" w:color="DDDDDD"/>
            <w:right w:val="none" w:sz="0" w:space="0" w:color="auto"/>
          </w:divBdr>
        </w:div>
      </w:divsChild>
    </w:div>
    <w:div w:id="1992826852">
      <w:bodyDiv w:val="1"/>
      <w:marLeft w:val="0"/>
      <w:marRight w:val="0"/>
      <w:marTop w:val="0"/>
      <w:marBottom w:val="0"/>
      <w:divBdr>
        <w:top w:val="none" w:sz="0" w:space="0" w:color="auto"/>
        <w:left w:val="none" w:sz="0" w:space="0" w:color="auto"/>
        <w:bottom w:val="none" w:sz="0" w:space="0" w:color="auto"/>
        <w:right w:val="none" w:sz="0" w:space="0" w:color="auto"/>
      </w:divBdr>
      <w:divsChild>
        <w:div w:id="1203128648">
          <w:marLeft w:val="0"/>
          <w:marRight w:val="0"/>
          <w:marTop w:val="0"/>
          <w:marBottom w:val="150"/>
          <w:divBdr>
            <w:top w:val="none" w:sz="0" w:space="0" w:color="auto"/>
            <w:left w:val="none" w:sz="0" w:space="0" w:color="auto"/>
            <w:bottom w:val="none" w:sz="0" w:space="0" w:color="auto"/>
            <w:right w:val="none" w:sz="0" w:space="0" w:color="auto"/>
          </w:divBdr>
        </w:div>
        <w:div w:id="1295217427">
          <w:marLeft w:val="0"/>
          <w:marRight w:val="0"/>
          <w:marTop w:val="0"/>
          <w:marBottom w:val="150"/>
          <w:divBdr>
            <w:top w:val="none" w:sz="0" w:space="0" w:color="auto"/>
            <w:left w:val="none" w:sz="0" w:space="0" w:color="auto"/>
            <w:bottom w:val="none" w:sz="0" w:space="0" w:color="auto"/>
            <w:right w:val="none" w:sz="0" w:space="0" w:color="auto"/>
          </w:divBdr>
          <w:divsChild>
            <w:div w:id="1091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7545">
      <w:bodyDiv w:val="1"/>
      <w:marLeft w:val="0"/>
      <w:marRight w:val="0"/>
      <w:marTop w:val="0"/>
      <w:marBottom w:val="0"/>
      <w:divBdr>
        <w:top w:val="none" w:sz="0" w:space="0" w:color="auto"/>
        <w:left w:val="none" w:sz="0" w:space="0" w:color="auto"/>
        <w:bottom w:val="none" w:sz="0" w:space="0" w:color="auto"/>
        <w:right w:val="none" w:sz="0" w:space="0" w:color="auto"/>
      </w:divBdr>
      <w:divsChild>
        <w:div w:id="642463314">
          <w:marLeft w:val="0"/>
          <w:marRight w:val="0"/>
          <w:marTop w:val="0"/>
          <w:marBottom w:val="0"/>
          <w:divBdr>
            <w:top w:val="none" w:sz="0" w:space="0" w:color="auto"/>
            <w:left w:val="none" w:sz="0" w:space="0" w:color="auto"/>
            <w:bottom w:val="none" w:sz="0" w:space="0" w:color="auto"/>
            <w:right w:val="none" w:sz="0" w:space="0" w:color="auto"/>
          </w:divBdr>
          <w:divsChild>
            <w:div w:id="1937591462">
              <w:marLeft w:val="0"/>
              <w:marRight w:val="0"/>
              <w:marTop w:val="0"/>
              <w:marBottom w:val="0"/>
              <w:divBdr>
                <w:top w:val="none" w:sz="0" w:space="0" w:color="auto"/>
                <w:left w:val="none" w:sz="0" w:space="0" w:color="auto"/>
                <w:bottom w:val="none" w:sz="0" w:space="0" w:color="auto"/>
                <w:right w:val="none" w:sz="0" w:space="0" w:color="auto"/>
              </w:divBdr>
              <w:divsChild>
                <w:div w:id="1028288426">
                  <w:marLeft w:val="0"/>
                  <w:marRight w:val="0"/>
                  <w:marTop w:val="0"/>
                  <w:marBottom w:val="0"/>
                  <w:divBdr>
                    <w:top w:val="none" w:sz="0" w:space="0" w:color="auto"/>
                    <w:left w:val="none" w:sz="0" w:space="0" w:color="auto"/>
                    <w:bottom w:val="none" w:sz="0" w:space="0" w:color="auto"/>
                    <w:right w:val="none" w:sz="0" w:space="0" w:color="auto"/>
                  </w:divBdr>
                  <w:divsChild>
                    <w:div w:id="1748571739">
                      <w:marLeft w:val="0"/>
                      <w:marRight w:val="0"/>
                      <w:marTop w:val="0"/>
                      <w:marBottom w:val="0"/>
                      <w:divBdr>
                        <w:top w:val="none" w:sz="0" w:space="0" w:color="auto"/>
                        <w:left w:val="none" w:sz="0" w:space="0" w:color="auto"/>
                        <w:bottom w:val="none" w:sz="0" w:space="0" w:color="auto"/>
                        <w:right w:val="none" w:sz="0" w:space="0" w:color="auto"/>
                      </w:divBdr>
                      <w:divsChild>
                        <w:div w:id="1632596192">
                          <w:marLeft w:val="0"/>
                          <w:marRight w:val="0"/>
                          <w:marTop w:val="0"/>
                          <w:marBottom w:val="0"/>
                          <w:divBdr>
                            <w:top w:val="none" w:sz="0" w:space="0" w:color="auto"/>
                            <w:left w:val="none" w:sz="0" w:space="0" w:color="auto"/>
                            <w:bottom w:val="none" w:sz="0" w:space="0" w:color="auto"/>
                            <w:right w:val="none" w:sz="0" w:space="0" w:color="auto"/>
                          </w:divBdr>
                          <w:divsChild>
                            <w:div w:id="2041079744">
                              <w:marLeft w:val="0"/>
                              <w:marRight w:val="0"/>
                              <w:marTop w:val="0"/>
                              <w:marBottom w:val="0"/>
                              <w:divBdr>
                                <w:top w:val="none" w:sz="0" w:space="0" w:color="auto"/>
                                <w:left w:val="none" w:sz="0" w:space="0" w:color="auto"/>
                                <w:bottom w:val="none" w:sz="0" w:space="0" w:color="auto"/>
                                <w:right w:val="none" w:sz="0" w:space="0" w:color="auto"/>
                              </w:divBdr>
                              <w:divsChild>
                                <w:div w:id="363019705">
                                  <w:marLeft w:val="0"/>
                                  <w:marRight w:val="0"/>
                                  <w:marTop w:val="0"/>
                                  <w:marBottom w:val="0"/>
                                  <w:divBdr>
                                    <w:top w:val="none" w:sz="0" w:space="0" w:color="auto"/>
                                    <w:left w:val="none" w:sz="0" w:space="0" w:color="auto"/>
                                    <w:bottom w:val="none" w:sz="0" w:space="0" w:color="auto"/>
                                    <w:right w:val="none" w:sz="0" w:space="0" w:color="auto"/>
                                  </w:divBdr>
                                  <w:divsChild>
                                    <w:div w:id="1348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00712">
      <w:bodyDiv w:val="1"/>
      <w:marLeft w:val="0"/>
      <w:marRight w:val="0"/>
      <w:marTop w:val="0"/>
      <w:marBottom w:val="0"/>
      <w:divBdr>
        <w:top w:val="none" w:sz="0" w:space="0" w:color="auto"/>
        <w:left w:val="none" w:sz="0" w:space="0" w:color="auto"/>
        <w:bottom w:val="none" w:sz="0" w:space="0" w:color="auto"/>
        <w:right w:val="none" w:sz="0" w:space="0" w:color="auto"/>
      </w:divBdr>
      <w:divsChild>
        <w:div w:id="1473520782">
          <w:marLeft w:val="0"/>
          <w:marRight w:val="0"/>
          <w:marTop w:val="0"/>
          <w:marBottom w:val="0"/>
          <w:divBdr>
            <w:top w:val="none" w:sz="0" w:space="0" w:color="auto"/>
            <w:left w:val="none" w:sz="0" w:space="0" w:color="auto"/>
            <w:bottom w:val="none" w:sz="0" w:space="0" w:color="auto"/>
            <w:right w:val="none" w:sz="0" w:space="0" w:color="auto"/>
          </w:divBdr>
        </w:div>
        <w:div w:id="1788309882">
          <w:marLeft w:val="0"/>
          <w:marRight w:val="0"/>
          <w:marTop w:val="0"/>
          <w:marBottom w:val="0"/>
          <w:divBdr>
            <w:top w:val="none" w:sz="0" w:space="0" w:color="auto"/>
            <w:left w:val="none" w:sz="0" w:space="0" w:color="auto"/>
            <w:bottom w:val="none" w:sz="0" w:space="0" w:color="auto"/>
            <w:right w:val="none" w:sz="0" w:space="0" w:color="auto"/>
          </w:divBdr>
          <w:divsChild>
            <w:div w:id="1457718235">
              <w:marLeft w:val="0"/>
              <w:marRight w:val="150"/>
              <w:marTop w:val="0"/>
              <w:marBottom w:val="0"/>
              <w:divBdr>
                <w:top w:val="none" w:sz="0" w:space="0" w:color="auto"/>
                <w:left w:val="none" w:sz="0" w:space="0" w:color="auto"/>
                <w:bottom w:val="none" w:sz="0" w:space="0" w:color="auto"/>
                <w:right w:val="none" w:sz="0" w:space="0" w:color="auto"/>
              </w:divBdr>
            </w:div>
            <w:div w:id="16757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6984">
      <w:bodyDiv w:val="1"/>
      <w:marLeft w:val="0"/>
      <w:marRight w:val="0"/>
      <w:marTop w:val="0"/>
      <w:marBottom w:val="0"/>
      <w:divBdr>
        <w:top w:val="none" w:sz="0" w:space="0" w:color="auto"/>
        <w:left w:val="none" w:sz="0" w:space="0" w:color="auto"/>
        <w:bottom w:val="none" w:sz="0" w:space="0" w:color="auto"/>
        <w:right w:val="none" w:sz="0" w:space="0" w:color="auto"/>
      </w:divBdr>
      <w:divsChild>
        <w:div w:id="539561111">
          <w:marLeft w:val="0"/>
          <w:marRight w:val="0"/>
          <w:marTop w:val="0"/>
          <w:marBottom w:val="0"/>
          <w:divBdr>
            <w:top w:val="none" w:sz="0" w:space="0" w:color="auto"/>
            <w:left w:val="none" w:sz="0" w:space="0" w:color="auto"/>
            <w:bottom w:val="none" w:sz="0" w:space="0" w:color="auto"/>
            <w:right w:val="none" w:sz="0" w:space="0" w:color="auto"/>
          </w:divBdr>
          <w:divsChild>
            <w:div w:id="1948850459">
              <w:marLeft w:val="0"/>
              <w:marRight w:val="0"/>
              <w:marTop w:val="0"/>
              <w:marBottom w:val="0"/>
              <w:divBdr>
                <w:top w:val="none" w:sz="0" w:space="0" w:color="auto"/>
                <w:left w:val="none" w:sz="0" w:space="0" w:color="auto"/>
                <w:bottom w:val="none" w:sz="0" w:space="0" w:color="auto"/>
                <w:right w:val="none" w:sz="0" w:space="0" w:color="auto"/>
              </w:divBdr>
              <w:divsChild>
                <w:div w:id="1656571418">
                  <w:marLeft w:val="0"/>
                  <w:marRight w:val="0"/>
                  <w:marTop w:val="0"/>
                  <w:marBottom w:val="0"/>
                  <w:divBdr>
                    <w:top w:val="none" w:sz="0" w:space="0" w:color="auto"/>
                    <w:left w:val="none" w:sz="0" w:space="0" w:color="auto"/>
                    <w:bottom w:val="none" w:sz="0" w:space="0" w:color="auto"/>
                    <w:right w:val="none" w:sz="0" w:space="0" w:color="auto"/>
                  </w:divBdr>
                  <w:divsChild>
                    <w:div w:id="1584337166">
                      <w:marLeft w:val="0"/>
                      <w:marRight w:val="0"/>
                      <w:marTop w:val="0"/>
                      <w:marBottom w:val="0"/>
                      <w:divBdr>
                        <w:top w:val="none" w:sz="0" w:space="0" w:color="auto"/>
                        <w:left w:val="none" w:sz="0" w:space="0" w:color="auto"/>
                        <w:bottom w:val="none" w:sz="0" w:space="0" w:color="auto"/>
                        <w:right w:val="none" w:sz="0" w:space="0" w:color="auto"/>
                      </w:divBdr>
                      <w:divsChild>
                        <w:div w:id="1717511777">
                          <w:marLeft w:val="0"/>
                          <w:marRight w:val="0"/>
                          <w:marTop w:val="0"/>
                          <w:marBottom w:val="0"/>
                          <w:divBdr>
                            <w:top w:val="none" w:sz="0" w:space="0" w:color="auto"/>
                            <w:left w:val="none" w:sz="0" w:space="0" w:color="auto"/>
                            <w:bottom w:val="none" w:sz="0" w:space="0" w:color="auto"/>
                            <w:right w:val="none" w:sz="0" w:space="0" w:color="auto"/>
                          </w:divBdr>
                          <w:divsChild>
                            <w:div w:id="377973200">
                              <w:marLeft w:val="0"/>
                              <w:marRight w:val="0"/>
                              <w:marTop w:val="0"/>
                              <w:marBottom w:val="0"/>
                              <w:divBdr>
                                <w:top w:val="none" w:sz="0" w:space="0" w:color="auto"/>
                                <w:left w:val="none" w:sz="0" w:space="0" w:color="auto"/>
                                <w:bottom w:val="none" w:sz="0" w:space="0" w:color="auto"/>
                                <w:right w:val="none" w:sz="0" w:space="0" w:color="auto"/>
                              </w:divBdr>
                              <w:divsChild>
                                <w:div w:id="1299843006">
                                  <w:marLeft w:val="0"/>
                                  <w:marRight w:val="0"/>
                                  <w:marTop w:val="0"/>
                                  <w:marBottom w:val="83"/>
                                  <w:divBdr>
                                    <w:top w:val="none" w:sz="0" w:space="0" w:color="auto"/>
                                    <w:left w:val="none" w:sz="0" w:space="0" w:color="auto"/>
                                    <w:bottom w:val="none" w:sz="0" w:space="0" w:color="auto"/>
                                    <w:right w:val="none" w:sz="0" w:space="0" w:color="auto"/>
                                  </w:divBdr>
                                  <w:divsChild>
                                    <w:div w:id="364642613">
                                      <w:marLeft w:val="0"/>
                                      <w:marRight w:val="0"/>
                                      <w:marTop w:val="0"/>
                                      <w:marBottom w:val="0"/>
                                      <w:divBdr>
                                        <w:top w:val="none" w:sz="0" w:space="0" w:color="auto"/>
                                        <w:left w:val="none" w:sz="0" w:space="0" w:color="auto"/>
                                        <w:bottom w:val="none" w:sz="0" w:space="0" w:color="auto"/>
                                        <w:right w:val="none" w:sz="0" w:space="0" w:color="auto"/>
                                      </w:divBdr>
                                      <w:divsChild>
                                        <w:div w:id="678971728">
                                          <w:marLeft w:val="0"/>
                                          <w:marRight w:val="0"/>
                                          <w:marTop w:val="0"/>
                                          <w:marBottom w:val="0"/>
                                          <w:divBdr>
                                            <w:top w:val="none" w:sz="0" w:space="0" w:color="auto"/>
                                            <w:left w:val="none" w:sz="0" w:space="0" w:color="auto"/>
                                            <w:bottom w:val="none" w:sz="0" w:space="0" w:color="auto"/>
                                            <w:right w:val="none" w:sz="0" w:space="0" w:color="auto"/>
                                          </w:divBdr>
                                          <w:divsChild>
                                            <w:div w:id="1364012606">
                                              <w:marLeft w:val="0"/>
                                              <w:marRight w:val="0"/>
                                              <w:marTop w:val="0"/>
                                              <w:marBottom w:val="0"/>
                                              <w:divBdr>
                                                <w:top w:val="none" w:sz="0" w:space="0" w:color="auto"/>
                                                <w:left w:val="none" w:sz="0" w:space="0" w:color="auto"/>
                                                <w:bottom w:val="none" w:sz="0" w:space="0" w:color="auto"/>
                                                <w:right w:val="none" w:sz="0" w:space="0" w:color="auto"/>
                                              </w:divBdr>
                                              <w:divsChild>
                                                <w:div w:id="12626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287548">
      <w:bodyDiv w:val="1"/>
      <w:marLeft w:val="0"/>
      <w:marRight w:val="0"/>
      <w:marTop w:val="0"/>
      <w:marBottom w:val="0"/>
      <w:divBdr>
        <w:top w:val="none" w:sz="0" w:space="0" w:color="auto"/>
        <w:left w:val="none" w:sz="0" w:space="0" w:color="auto"/>
        <w:bottom w:val="none" w:sz="0" w:space="0" w:color="auto"/>
        <w:right w:val="none" w:sz="0" w:space="0" w:color="auto"/>
      </w:divBdr>
      <w:divsChild>
        <w:div w:id="478764555">
          <w:marLeft w:val="0"/>
          <w:marRight w:val="0"/>
          <w:marTop w:val="0"/>
          <w:marBottom w:val="0"/>
          <w:divBdr>
            <w:top w:val="none" w:sz="0" w:space="0" w:color="auto"/>
            <w:left w:val="none" w:sz="0" w:space="0" w:color="auto"/>
            <w:bottom w:val="dotted" w:sz="6" w:space="4" w:color="DDDDDD"/>
            <w:right w:val="none" w:sz="0" w:space="0" w:color="auto"/>
          </w:divBdr>
          <w:divsChild>
            <w:div w:id="16506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9305">
      <w:bodyDiv w:val="1"/>
      <w:marLeft w:val="0"/>
      <w:marRight w:val="0"/>
      <w:marTop w:val="0"/>
      <w:marBottom w:val="0"/>
      <w:divBdr>
        <w:top w:val="none" w:sz="0" w:space="0" w:color="auto"/>
        <w:left w:val="none" w:sz="0" w:space="0" w:color="auto"/>
        <w:bottom w:val="none" w:sz="0" w:space="0" w:color="auto"/>
        <w:right w:val="none" w:sz="0" w:space="0" w:color="auto"/>
      </w:divBdr>
    </w:div>
    <w:div w:id="1993631667">
      <w:bodyDiv w:val="1"/>
      <w:marLeft w:val="0"/>
      <w:marRight w:val="0"/>
      <w:marTop w:val="0"/>
      <w:marBottom w:val="0"/>
      <w:divBdr>
        <w:top w:val="none" w:sz="0" w:space="0" w:color="auto"/>
        <w:left w:val="none" w:sz="0" w:space="0" w:color="auto"/>
        <w:bottom w:val="none" w:sz="0" w:space="0" w:color="auto"/>
        <w:right w:val="none" w:sz="0" w:space="0" w:color="auto"/>
      </w:divBdr>
      <w:divsChild>
        <w:div w:id="29962353">
          <w:marLeft w:val="0"/>
          <w:marRight w:val="0"/>
          <w:marTop w:val="0"/>
          <w:marBottom w:val="150"/>
          <w:divBdr>
            <w:top w:val="none" w:sz="0" w:space="0" w:color="auto"/>
            <w:left w:val="none" w:sz="0" w:space="0" w:color="auto"/>
            <w:bottom w:val="none" w:sz="0" w:space="0" w:color="auto"/>
            <w:right w:val="none" w:sz="0" w:space="0" w:color="auto"/>
          </w:divBdr>
          <w:divsChild>
            <w:div w:id="1158764537">
              <w:marLeft w:val="0"/>
              <w:marRight w:val="0"/>
              <w:marTop w:val="0"/>
              <w:marBottom w:val="0"/>
              <w:divBdr>
                <w:top w:val="none" w:sz="0" w:space="0" w:color="auto"/>
                <w:left w:val="none" w:sz="0" w:space="0" w:color="auto"/>
                <w:bottom w:val="none" w:sz="0" w:space="0" w:color="auto"/>
                <w:right w:val="none" w:sz="0" w:space="0" w:color="auto"/>
              </w:divBdr>
              <w:divsChild>
                <w:div w:id="14943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1961">
          <w:marLeft w:val="0"/>
          <w:marRight w:val="0"/>
          <w:marTop w:val="0"/>
          <w:marBottom w:val="150"/>
          <w:divBdr>
            <w:top w:val="none" w:sz="0" w:space="0" w:color="auto"/>
            <w:left w:val="none" w:sz="0" w:space="0" w:color="auto"/>
            <w:bottom w:val="none" w:sz="0" w:space="0" w:color="auto"/>
            <w:right w:val="none" w:sz="0" w:space="0" w:color="auto"/>
          </w:divBdr>
        </w:div>
        <w:div w:id="554853736">
          <w:marLeft w:val="0"/>
          <w:marRight w:val="0"/>
          <w:marTop w:val="0"/>
          <w:marBottom w:val="0"/>
          <w:divBdr>
            <w:top w:val="none" w:sz="0" w:space="0" w:color="auto"/>
            <w:left w:val="none" w:sz="0" w:space="0" w:color="auto"/>
            <w:bottom w:val="none" w:sz="0" w:space="0" w:color="auto"/>
            <w:right w:val="none" w:sz="0" w:space="0" w:color="auto"/>
          </w:divBdr>
          <w:divsChild>
            <w:div w:id="7855388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3755161">
      <w:bodyDiv w:val="1"/>
      <w:marLeft w:val="0"/>
      <w:marRight w:val="0"/>
      <w:marTop w:val="0"/>
      <w:marBottom w:val="0"/>
      <w:divBdr>
        <w:top w:val="none" w:sz="0" w:space="0" w:color="auto"/>
        <w:left w:val="none" w:sz="0" w:space="0" w:color="auto"/>
        <w:bottom w:val="none" w:sz="0" w:space="0" w:color="auto"/>
        <w:right w:val="none" w:sz="0" w:space="0" w:color="auto"/>
      </w:divBdr>
      <w:divsChild>
        <w:div w:id="738862296">
          <w:marLeft w:val="0"/>
          <w:marRight w:val="0"/>
          <w:marTop w:val="0"/>
          <w:marBottom w:val="150"/>
          <w:divBdr>
            <w:top w:val="none" w:sz="0" w:space="0" w:color="auto"/>
            <w:left w:val="none" w:sz="0" w:space="0" w:color="auto"/>
            <w:bottom w:val="none" w:sz="0" w:space="0" w:color="auto"/>
            <w:right w:val="none" w:sz="0" w:space="0" w:color="auto"/>
          </w:divBdr>
        </w:div>
        <w:div w:id="1626766639">
          <w:marLeft w:val="0"/>
          <w:marRight w:val="0"/>
          <w:marTop w:val="0"/>
          <w:marBottom w:val="150"/>
          <w:divBdr>
            <w:top w:val="none" w:sz="0" w:space="0" w:color="auto"/>
            <w:left w:val="none" w:sz="0" w:space="0" w:color="auto"/>
            <w:bottom w:val="none" w:sz="0" w:space="0" w:color="auto"/>
            <w:right w:val="none" w:sz="0" w:space="0" w:color="auto"/>
          </w:divBdr>
          <w:divsChild>
            <w:div w:id="18611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0076">
      <w:bodyDiv w:val="1"/>
      <w:marLeft w:val="0"/>
      <w:marRight w:val="0"/>
      <w:marTop w:val="0"/>
      <w:marBottom w:val="0"/>
      <w:divBdr>
        <w:top w:val="none" w:sz="0" w:space="0" w:color="auto"/>
        <w:left w:val="none" w:sz="0" w:space="0" w:color="auto"/>
        <w:bottom w:val="none" w:sz="0" w:space="0" w:color="auto"/>
        <w:right w:val="none" w:sz="0" w:space="0" w:color="auto"/>
      </w:divBdr>
    </w:div>
    <w:div w:id="1994410453">
      <w:bodyDiv w:val="1"/>
      <w:marLeft w:val="0"/>
      <w:marRight w:val="0"/>
      <w:marTop w:val="0"/>
      <w:marBottom w:val="0"/>
      <w:divBdr>
        <w:top w:val="none" w:sz="0" w:space="0" w:color="auto"/>
        <w:left w:val="none" w:sz="0" w:space="0" w:color="auto"/>
        <w:bottom w:val="none" w:sz="0" w:space="0" w:color="auto"/>
        <w:right w:val="none" w:sz="0" w:space="0" w:color="auto"/>
      </w:divBdr>
      <w:divsChild>
        <w:div w:id="1837844268">
          <w:marLeft w:val="0"/>
          <w:marRight w:val="0"/>
          <w:marTop w:val="0"/>
          <w:marBottom w:val="0"/>
          <w:divBdr>
            <w:top w:val="none" w:sz="0" w:space="0" w:color="auto"/>
            <w:left w:val="none" w:sz="0" w:space="0" w:color="auto"/>
            <w:bottom w:val="none" w:sz="0" w:space="0" w:color="auto"/>
            <w:right w:val="none" w:sz="0" w:space="0" w:color="auto"/>
          </w:divBdr>
          <w:divsChild>
            <w:div w:id="1054812758">
              <w:marLeft w:val="0"/>
              <w:marRight w:val="0"/>
              <w:marTop w:val="0"/>
              <w:marBottom w:val="150"/>
              <w:divBdr>
                <w:top w:val="none" w:sz="0" w:space="0" w:color="auto"/>
                <w:left w:val="none" w:sz="0" w:space="0" w:color="auto"/>
                <w:bottom w:val="none" w:sz="0" w:space="0" w:color="auto"/>
                <w:right w:val="none" w:sz="0" w:space="0" w:color="auto"/>
              </w:divBdr>
            </w:div>
            <w:div w:id="1543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2810">
      <w:bodyDiv w:val="1"/>
      <w:marLeft w:val="0"/>
      <w:marRight w:val="0"/>
      <w:marTop w:val="0"/>
      <w:marBottom w:val="0"/>
      <w:divBdr>
        <w:top w:val="none" w:sz="0" w:space="0" w:color="auto"/>
        <w:left w:val="none" w:sz="0" w:space="0" w:color="auto"/>
        <w:bottom w:val="none" w:sz="0" w:space="0" w:color="auto"/>
        <w:right w:val="none" w:sz="0" w:space="0" w:color="auto"/>
      </w:divBdr>
      <w:divsChild>
        <w:div w:id="1039551973">
          <w:marLeft w:val="0"/>
          <w:marRight w:val="0"/>
          <w:marTop w:val="0"/>
          <w:marBottom w:val="0"/>
          <w:divBdr>
            <w:top w:val="none" w:sz="0" w:space="0" w:color="auto"/>
            <w:left w:val="none" w:sz="0" w:space="0" w:color="auto"/>
            <w:bottom w:val="dotted" w:sz="6" w:space="4" w:color="DDDDDD"/>
            <w:right w:val="none" w:sz="0" w:space="0" w:color="auto"/>
          </w:divBdr>
          <w:divsChild>
            <w:div w:id="12123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317">
      <w:bodyDiv w:val="1"/>
      <w:marLeft w:val="0"/>
      <w:marRight w:val="0"/>
      <w:marTop w:val="0"/>
      <w:marBottom w:val="0"/>
      <w:divBdr>
        <w:top w:val="none" w:sz="0" w:space="0" w:color="auto"/>
        <w:left w:val="none" w:sz="0" w:space="0" w:color="auto"/>
        <w:bottom w:val="none" w:sz="0" w:space="0" w:color="auto"/>
        <w:right w:val="none" w:sz="0" w:space="0" w:color="auto"/>
      </w:divBdr>
      <w:divsChild>
        <w:div w:id="1620138844">
          <w:marLeft w:val="0"/>
          <w:marRight w:val="0"/>
          <w:marTop w:val="0"/>
          <w:marBottom w:val="0"/>
          <w:divBdr>
            <w:top w:val="none" w:sz="0" w:space="0" w:color="auto"/>
            <w:left w:val="none" w:sz="0" w:space="0" w:color="auto"/>
            <w:bottom w:val="none" w:sz="0" w:space="0" w:color="auto"/>
            <w:right w:val="none" w:sz="0" w:space="0" w:color="auto"/>
          </w:divBdr>
        </w:div>
      </w:divsChild>
    </w:div>
    <w:div w:id="1994942471">
      <w:bodyDiv w:val="1"/>
      <w:marLeft w:val="0"/>
      <w:marRight w:val="0"/>
      <w:marTop w:val="0"/>
      <w:marBottom w:val="0"/>
      <w:divBdr>
        <w:top w:val="none" w:sz="0" w:space="0" w:color="auto"/>
        <w:left w:val="none" w:sz="0" w:space="0" w:color="auto"/>
        <w:bottom w:val="none" w:sz="0" w:space="0" w:color="auto"/>
        <w:right w:val="none" w:sz="0" w:space="0" w:color="auto"/>
      </w:divBdr>
      <w:divsChild>
        <w:div w:id="1326936017">
          <w:marLeft w:val="0"/>
          <w:marRight w:val="0"/>
          <w:marTop w:val="0"/>
          <w:marBottom w:val="150"/>
          <w:divBdr>
            <w:top w:val="none" w:sz="0" w:space="0" w:color="auto"/>
            <w:left w:val="none" w:sz="0" w:space="0" w:color="auto"/>
            <w:bottom w:val="none" w:sz="0" w:space="0" w:color="auto"/>
            <w:right w:val="none" w:sz="0" w:space="0" w:color="auto"/>
          </w:divBdr>
          <w:divsChild>
            <w:div w:id="246769593">
              <w:marLeft w:val="0"/>
              <w:marRight w:val="0"/>
              <w:marTop w:val="0"/>
              <w:marBottom w:val="0"/>
              <w:divBdr>
                <w:top w:val="none" w:sz="0" w:space="0" w:color="auto"/>
                <w:left w:val="none" w:sz="0" w:space="0" w:color="auto"/>
                <w:bottom w:val="none" w:sz="0" w:space="0" w:color="auto"/>
                <w:right w:val="none" w:sz="0" w:space="0" w:color="auto"/>
              </w:divBdr>
              <w:divsChild>
                <w:div w:id="346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51171">
          <w:marLeft w:val="0"/>
          <w:marRight w:val="0"/>
          <w:marTop w:val="0"/>
          <w:marBottom w:val="150"/>
          <w:divBdr>
            <w:top w:val="none" w:sz="0" w:space="0" w:color="auto"/>
            <w:left w:val="none" w:sz="0" w:space="0" w:color="auto"/>
            <w:bottom w:val="none" w:sz="0" w:space="0" w:color="auto"/>
            <w:right w:val="none" w:sz="0" w:space="0" w:color="auto"/>
          </w:divBdr>
        </w:div>
        <w:div w:id="1358388027">
          <w:marLeft w:val="0"/>
          <w:marRight w:val="0"/>
          <w:marTop w:val="0"/>
          <w:marBottom w:val="0"/>
          <w:divBdr>
            <w:top w:val="none" w:sz="0" w:space="0" w:color="auto"/>
            <w:left w:val="none" w:sz="0" w:space="0" w:color="auto"/>
            <w:bottom w:val="none" w:sz="0" w:space="0" w:color="auto"/>
            <w:right w:val="none" w:sz="0" w:space="0" w:color="auto"/>
          </w:divBdr>
          <w:divsChild>
            <w:div w:id="19357494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983280">
      <w:bodyDiv w:val="1"/>
      <w:marLeft w:val="0"/>
      <w:marRight w:val="0"/>
      <w:marTop w:val="0"/>
      <w:marBottom w:val="0"/>
      <w:divBdr>
        <w:top w:val="none" w:sz="0" w:space="0" w:color="auto"/>
        <w:left w:val="none" w:sz="0" w:space="0" w:color="auto"/>
        <w:bottom w:val="none" w:sz="0" w:space="0" w:color="auto"/>
        <w:right w:val="none" w:sz="0" w:space="0" w:color="auto"/>
      </w:divBdr>
      <w:divsChild>
        <w:div w:id="670184301">
          <w:marLeft w:val="0"/>
          <w:marRight w:val="0"/>
          <w:marTop w:val="0"/>
          <w:marBottom w:val="0"/>
          <w:divBdr>
            <w:top w:val="none" w:sz="0" w:space="0" w:color="auto"/>
            <w:left w:val="none" w:sz="0" w:space="0" w:color="auto"/>
            <w:bottom w:val="none" w:sz="0" w:space="0" w:color="auto"/>
            <w:right w:val="none" w:sz="0" w:space="0" w:color="auto"/>
          </w:divBdr>
          <w:divsChild>
            <w:div w:id="1773085123">
              <w:marLeft w:val="0"/>
              <w:marRight w:val="0"/>
              <w:marTop w:val="0"/>
              <w:marBottom w:val="150"/>
              <w:divBdr>
                <w:top w:val="none" w:sz="0" w:space="0" w:color="auto"/>
                <w:left w:val="none" w:sz="0" w:space="0" w:color="auto"/>
                <w:bottom w:val="none" w:sz="0" w:space="0" w:color="auto"/>
                <w:right w:val="none" w:sz="0" w:space="0" w:color="auto"/>
              </w:divBdr>
            </w:div>
            <w:div w:id="19870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90017">
      <w:bodyDiv w:val="1"/>
      <w:marLeft w:val="0"/>
      <w:marRight w:val="0"/>
      <w:marTop w:val="0"/>
      <w:marBottom w:val="0"/>
      <w:divBdr>
        <w:top w:val="none" w:sz="0" w:space="0" w:color="auto"/>
        <w:left w:val="none" w:sz="0" w:space="0" w:color="auto"/>
        <w:bottom w:val="none" w:sz="0" w:space="0" w:color="auto"/>
        <w:right w:val="none" w:sz="0" w:space="0" w:color="auto"/>
      </w:divBdr>
    </w:div>
    <w:div w:id="1996301699">
      <w:bodyDiv w:val="1"/>
      <w:marLeft w:val="0"/>
      <w:marRight w:val="0"/>
      <w:marTop w:val="0"/>
      <w:marBottom w:val="0"/>
      <w:divBdr>
        <w:top w:val="none" w:sz="0" w:space="0" w:color="auto"/>
        <w:left w:val="none" w:sz="0" w:space="0" w:color="auto"/>
        <w:bottom w:val="none" w:sz="0" w:space="0" w:color="auto"/>
        <w:right w:val="none" w:sz="0" w:space="0" w:color="auto"/>
      </w:divBdr>
      <w:divsChild>
        <w:div w:id="1295600745">
          <w:marLeft w:val="0"/>
          <w:marRight w:val="0"/>
          <w:marTop w:val="0"/>
          <w:marBottom w:val="225"/>
          <w:divBdr>
            <w:top w:val="none" w:sz="0" w:space="0" w:color="auto"/>
            <w:left w:val="none" w:sz="0" w:space="0" w:color="auto"/>
            <w:bottom w:val="none" w:sz="0" w:space="0" w:color="auto"/>
            <w:right w:val="none" w:sz="0" w:space="0" w:color="auto"/>
          </w:divBdr>
          <w:divsChild>
            <w:div w:id="457918060">
              <w:marLeft w:val="0"/>
              <w:marRight w:val="0"/>
              <w:marTop w:val="0"/>
              <w:marBottom w:val="0"/>
              <w:divBdr>
                <w:top w:val="none" w:sz="0" w:space="0" w:color="auto"/>
                <w:left w:val="none" w:sz="0" w:space="0" w:color="auto"/>
                <w:bottom w:val="none" w:sz="0" w:space="0" w:color="auto"/>
                <w:right w:val="none" w:sz="0" w:space="0" w:color="auto"/>
              </w:divBdr>
              <w:divsChild>
                <w:div w:id="17072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8470">
          <w:marLeft w:val="0"/>
          <w:marRight w:val="0"/>
          <w:marTop w:val="0"/>
          <w:marBottom w:val="225"/>
          <w:divBdr>
            <w:top w:val="none" w:sz="0" w:space="0" w:color="auto"/>
            <w:left w:val="none" w:sz="0" w:space="0" w:color="auto"/>
            <w:bottom w:val="none" w:sz="0" w:space="0" w:color="auto"/>
            <w:right w:val="none" w:sz="0" w:space="0" w:color="auto"/>
          </w:divBdr>
        </w:div>
      </w:divsChild>
    </w:div>
    <w:div w:id="1996375268">
      <w:bodyDiv w:val="1"/>
      <w:marLeft w:val="0"/>
      <w:marRight w:val="0"/>
      <w:marTop w:val="0"/>
      <w:marBottom w:val="0"/>
      <w:divBdr>
        <w:top w:val="none" w:sz="0" w:space="0" w:color="auto"/>
        <w:left w:val="none" w:sz="0" w:space="0" w:color="auto"/>
        <w:bottom w:val="none" w:sz="0" w:space="0" w:color="auto"/>
        <w:right w:val="none" w:sz="0" w:space="0" w:color="auto"/>
      </w:divBdr>
      <w:divsChild>
        <w:div w:id="1086347653">
          <w:marLeft w:val="0"/>
          <w:marRight w:val="0"/>
          <w:marTop w:val="0"/>
          <w:marBottom w:val="0"/>
          <w:divBdr>
            <w:top w:val="none" w:sz="0" w:space="0" w:color="auto"/>
            <w:left w:val="none" w:sz="0" w:space="0" w:color="auto"/>
            <w:bottom w:val="none" w:sz="0" w:space="0" w:color="auto"/>
            <w:right w:val="none" w:sz="0" w:space="0" w:color="auto"/>
          </w:divBdr>
          <w:divsChild>
            <w:div w:id="721448062">
              <w:marLeft w:val="0"/>
              <w:marRight w:val="0"/>
              <w:marTop w:val="0"/>
              <w:marBottom w:val="0"/>
              <w:divBdr>
                <w:top w:val="none" w:sz="0" w:space="0" w:color="auto"/>
                <w:left w:val="none" w:sz="0" w:space="0" w:color="auto"/>
                <w:bottom w:val="none" w:sz="0" w:space="0" w:color="auto"/>
                <w:right w:val="none" w:sz="0" w:space="0" w:color="auto"/>
              </w:divBdr>
              <w:divsChild>
                <w:div w:id="1610120015">
                  <w:marLeft w:val="0"/>
                  <w:marRight w:val="0"/>
                  <w:marTop w:val="0"/>
                  <w:marBottom w:val="0"/>
                  <w:divBdr>
                    <w:top w:val="none" w:sz="0" w:space="0" w:color="auto"/>
                    <w:left w:val="none" w:sz="0" w:space="0" w:color="auto"/>
                    <w:bottom w:val="none" w:sz="0" w:space="0" w:color="auto"/>
                    <w:right w:val="none" w:sz="0" w:space="0" w:color="auto"/>
                  </w:divBdr>
                  <w:divsChild>
                    <w:div w:id="264120936">
                      <w:marLeft w:val="0"/>
                      <w:marRight w:val="0"/>
                      <w:marTop w:val="0"/>
                      <w:marBottom w:val="0"/>
                      <w:divBdr>
                        <w:top w:val="none" w:sz="0" w:space="0" w:color="auto"/>
                        <w:left w:val="none" w:sz="0" w:space="0" w:color="auto"/>
                        <w:bottom w:val="none" w:sz="0" w:space="0" w:color="auto"/>
                        <w:right w:val="none" w:sz="0" w:space="0" w:color="auto"/>
                      </w:divBdr>
                      <w:divsChild>
                        <w:div w:id="1092705590">
                          <w:marLeft w:val="0"/>
                          <w:marRight w:val="0"/>
                          <w:marTop w:val="0"/>
                          <w:marBottom w:val="0"/>
                          <w:divBdr>
                            <w:top w:val="none" w:sz="0" w:space="0" w:color="auto"/>
                            <w:left w:val="none" w:sz="0" w:space="0" w:color="auto"/>
                            <w:bottom w:val="none" w:sz="0" w:space="0" w:color="auto"/>
                            <w:right w:val="none" w:sz="0" w:space="0" w:color="auto"/>
                          </w:divBdr>
                          <w:divsChild>
                            <w:div w:id="496455287">
                              <w:marLeft w:val="0"/>
                              <w:marRight w:val="0"/>
                              <w:marTop w:val="0"/>
                              <w:marBottom w:val="0"/>
                              <w:divBdr>
                                <w:top w:val="none" w:sz="0" w:space="0" w:color="auto"/>
                                <w:left w:val="none" w:sz="0" w:space="0" w:color="auto"/>
                                <w:bottom w:val="none" w:sz="0" w:space="0" w:color="auto"/>
                                <w:right w:val="none" w:sz="0" w:space="0" w:color="auto"/>
                              </w:divBdr>
                              <w:divsChild>
                                <w:div w:id="1077558514">
                                  <w:marLeft w:val="0"/>
                                  <w:marRight w:val="0"/>
                                  <w:marTop w:val="0"/>
                                  <w:marBottom w:val="0"/>
                                  <w:divBdr>
                                    <w:top w:val="none" w:sz="0" w:space="0" w:color="auto"/>
                                    <w:left w:val="none" w:sz="0" w:space="0" w:color="auto"/>
                                    <w:bottom w:val="none" w:sz="0" w:space="0" w:color="auto"/>
                                    <w:right w:val="none" w:sz="0" w:space="0" w:color="auto"/>
                                  </w:divBdr>
                                  <w:divsChild>
                                    <w:div w:id="6419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375938">
      <w:bodyDiv w:val="1"/>
      <w:marLeft w:val="0"/>
      <w:marRight w:val="0"/>
      <w:marTop w:val="0"/>
      <w:marBottom w:val="0"/>
      <w:divBdr>
        <w:top w:val="none" w:sz="0" w:space="0" w:color="auto"/>
        <w:left w:val="none" w:sz="0" w:space="0" w:color="auto"/>
        <w:bottom w:val="none" w:sz="0" w:space="0" w:color="auto"/>
        <w:right w:val="none" w:sz="0" w:space="0" w:color="auto"/>
      </w:divBdr>
      <w:divsChild>
        <w:div w:id="1590582932">
          <w:marLeft w:val="0"/>
          <w:marRight w:val="0"/>
          <w:marTop w:val="0"/>
          <w:marBottom w:val="0"/>
          <w:divBdr>
            <w:top w:val="none" w:sz="0" w:space="0" w:color="auto"/>
            <w:left w:val="none" w:sz="0" w:space="0" w:color="auto"/>
            <w:bottom w:val="none" w:sz="0" w:space="0" w:color="auto"/>
            <w:right w:val="none" w:sz="0" w:space="0" w:color="auto"/>
          </w:divBdr>
          <w:divsChild>
            <w:div w:id="916671943">
              <w:marLeft w:val="0"/>
              <w:marRight w:val="0"/>
              <w:marTop w:val="0"/>
              <w:marBottom w:val="0"/>
              <w:divBdr>
                <w:top w:val="none" w:sz="0" w:space="0" w:color="auto"/>
                <w:left w:val="none" w:sz="0" w:space="0" w:color="auto"/>
                <w:bottom w:val="none" w:sz="0" w:space="0" w:color="auto"/>
                <w:right w:val="none" w:sz="0" w:space="0" w:color="auto"/>
              </w:divBdr>
              <w:divsChild>
                <w:div w:id="1519200944">
                  <w:marLeft w:val="0"/>
                  <w:marRight w:val="0"/>
                  <w:marTop w:val="0"/>
                  <w:marBottom w:val="0"/>
                  <w:divBdr>
                    <w:top w:val="none" w:sz="0" w:space="0" w:color="auto"/>
                    <w:left w:val="none" w:sz="0" w:space="0" w:color="auto"/>
                    <w:bottom w:val="none" w:sz="0" w:space="0" w:color="auto"/>
                    <w:right w:val="none" w:sz="0" w:space="0" w:color="auto"/>
                  </w:divBdr>
                  <w:divsChild>
                    <w:div w:id="748163075">
                      <w:marLeft w:val="0"/>
                      <w:marRight w:val="0"/>
                      <w:marTop w:val="0"/>
                      <w:marBottom w:val="0"/>
                      <w:divBdr>
                        <w:top w:val="none" w:sz="0" w:space="0" w:color="auto"/>
                        <w:left w:val="none" w:sz="0" w:space="0" w:color="auto"/>
                        <w:bottom w:val="none" w:sz="0" w:space="0" w:color="auto"/>
                        <w:right w:val="none" w:sz="0" w:space="0" w:color="auto"/>
                      </w:divBdr>
                      <w:divsChild>
                        <w:div w:id="935407467">
                          <w:marLeft w:val="0"/>
                          <w:marRight w:val="0"/>
                          <w:marTop w:val="0"/>
                          <w:marBottom w:val="0"/>
                          <w:divBdr>
                            <w:top w:val="none" w:sz="0" w:space="0" w:color="auto"/>
                            <w:left w:val="none" w:sz="0" w:space="0" w:color="auto"/>
                            <w:bottom w:val="none" w:sz="0" w:space="0" w:color="auto"/>
                            <w:right w:val="none" w:sz="0" w:space="0" w:color="auto"/>
                          </w:divBdr>
                          <w:divsChild>
                            <w:div w:id="1666861303">
                              <w:marLeft w:val="0"/>
                              <w:marRight w:val="0"/>
                              <w:marTop w:val="0"/>
                              <w:marBottom w:val="0"/>
                              <w:divBdr>
                                <w:top w:val="none" w:sz="0" w:space="0" w:color="auto"/>
                                <w:left w:val="none" w:sz="0" w:space="0" w:color="auto"/>
                                <w:bottom w:val="none" w:sz="0" w:space="0" w:color="auto"/>
                                <w:right w:val="none" w:sz="0" w:space="0" w:color="auto"/>
                              </w:divBdr>
                              <w:divsChild>
                                <w:div w:id="1314214100">
                                  <w:marLeft w:val="0"/>
                                  <w:marRight w:val="0"/>
                                  <w:marTop w:val="0"/>
                                  <w:marBottom w:val="0"/>
                                  <w:divBdr>
                                    <w:top w:val="none" w:sz="0" w:space="0" w:color="auto"/>
                                    <w:left w:val="none" w:sz="0" w:space="0" w:color="auto"/>
                                    <w:bottom w:val="none" w:sz="0" w:space="0" w:color="auto"/>
                                    <w:right w:val="none" w:sz="0" w:space="0" w:color="auto"/>
                                  </w:divBdr>
                                  <w:divsChild>
                                    <w:div w:id="547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449865">
      <w:bodyDiv w:val="1"/>
      <w:marLeft w:val="0"/>
      <w:marRight w:val="0"/>
      <w:marTop w:val="0"/>
      <w:marBottom w:val="0"/>
      <w:divBdr>
        <w:top w:val="none" w:sz="0" w:space="0" w:color="auto"/>
        <w:left w:val="none" w:sz="0" w:space="0" w:color="auto"/>
        <w:bottom w:val="none" w:sz="0" w:space="0" w:color="auto"/>
        <w:right w:val="none" w:sz="0" w:space="0" w:color="auto"/>
      </w:divBdr>
      <w:divsChild>
        <w:div w:id="204099486">
          <w:marLeft w:val="0"/>
          <w:marRight w:val="0"/>
          <w:marTop w:val="0"/>
          <w:marBottom w:val="75"/>
          <w:divBdr>
            <w:top w:val="none" w:sz="0" w:space="0" w:color="auto"/>
            <w:left w:val="none" w:sz="0" w:space="0" w:color="auto"/>
            <w:bottom w:val="none" w:sz="0" w:space="0" w:color="auto"/>
            <w:right w:val="none" w:sz="0" w:space="0" w:color="auto"/>
          </w:divBdr>
        </w:div>
        <w:div w:id="363213154">
          <w:marLeft w:val="0"/>
          <w:marRight w:val="0"/>
          <w:marTop w:val="0"/>
          <w:marBottom w:val="0"/>
          <w:divBdr>
            <w:top w:val="none" w:sz="0" w:space="0" w:color="auto"/>
            <w:left w:val="none" w:sz="0" w:space="0" w:color="auto"/>
            <w:bottom w:val="none" w:sz="0" w:space="0" w:color="auto"/>
            <w:right w:val="none" w:sz="0" w:space="0" w:color="auto"/>
          </w:divBdr>
          <w:divsChild>
            <w:div w:id="431515482">
              <w:marLeft w:val="0"/>
              <w:marRight w:val="0"/>
              <w:marTop w:val="0"/>
              <w:marBottom w:val="0"/>
              <w:divBdr>
                <w:top w:val="none" w:sz="0" w:space="0" w:color="auto"/>
                <w:left w:val="none" w:sz="0" w:space="0" w:color="auto"/>
                <w:bottom w:val="none" w:sz="0" w:space="0" w:color="auto"/>
                <w:right w:val="none" w:sz="0" w:space="0" w:color="auto"/>
              </w:divBdr>
              <w:divsChild>
                <w:div w:id="11400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3960">
          <w:marLeft w:val="0"/>
          <w:marRight w:val="0"/>
          <w:marTop w:val="0"/>
          <w:marBottom w:val="0"/>
          <w:divBdr>
            <w:top w:val="none" w:sz="0" w:space="0" w:color="auto"/>
            <w:left w:val="none" w:sz="0" w:space="0" w:color="auto"/>
            <w:bottom w:val="none" w:sz="0" w:space="0" w:color="auto"/>
            <w:right w:val="none" w:sz="0" w:space="0" w:color="auto"/>
          </w:divBdr>
        </w:div>
        <w:div w:id="1184319548">
          <w:marLeft w:val="0"/>
          <w:marRight w:val="0"/>
          <w:marTop w:val="0"/>
          <w:marBottom w:val="300"/>
          <w:divBdr>
            <w:top w:val="none" w:sz="0" w:space="0" w:color="auto"/>
            <w:left w:val="none" w:sz="0" w:space="0" w:color="auto"/>
            <w:bottom w:val="none" w:sz="0" w:space="0" w:color="auto"/>
            <w:right w:val="none" w:sz="0" w:space="0" w:color="auto"/>
          </w:divBdr>
          <w:divsChild>
            <w:div w:id="20977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960">
      <w:bodyDiv w:val="1"/>
      <w:marLeft w:val="0"/>
      <w:marRight w:val="0"/>
      <w:marTop w:val="0"/>
      <w:marBottom w:val="0"/>
      <w:divBdr>
        <w:top w:val="none" w:sz="0" w:space="0" w:color="auto"/>
        <w:left w:val="none" w:sz="0" w:space="0" w:color="auto"/>
        <w:bottom w:val="none" w:sz="0" w:space="0" w:color="auto"/>
        <w:right w:val="none" w:sz="0" w:space="0" w:color="auto"/>
      </w:divBdr>
      <w:divsChild>
        <w:div w:id="226651399">
          <w:marLeft w:val="0"/>
          <w:marRight w:val="0"/>
          <w:marTop w:val="0"/>
          <w:marBottom w:val="150"/>
          <w:divBdr>
            <w:top w:val="none" w:sz="0" w:space="0" w:color="auto"/>
            <w:left w:val="none" w:sz="0" w:space="0" w:color="auto"/>
            <w:bottom w:val="none" w:sz="0" w:space="0" w:color="auto"/>
            <w:right w:val="none" w:sz="0" w:space="0" w:color="auto"/>
          </w:divBdr>
        </w:div>
        <w:div w:id="1870756973">
          <w:marLeft w:val="0"/>
          <w:marRight w:val="0"/>
          <w:marTop w:val="0"/>
          <w:marBottom w:val="150"/>
          <w:divBdr>
            <w:top w:val="none" w:sz="0" w:space="0" w:color="auto"/>
            <w:left w:val="none" w:sz="0" w:space="0" w:color="auto"/>
            <w:bottom w:val="none" w:sz="0" w:space="0" w:color="auto"/>
            <w:right w:val="none" w:sz="0" w:space="0" w:color="auto"/>
          </w:divBdr>
          <w:divsChild>
            <w:div w:id="897934473">
              <w:marLeft w:val="0"/>
              <w:marRight w:val="0"/>
              <w:marTop w:val="0"/>
              <w:marBottom w:val="0"/>
              <w:divBdr>
                <w:top w:val="none" w:sz="0" w:space="0" w:color="auto"/>
                <w:left w:val="none" w:sz="0" w:space="0" w:color="auto"/>
                <w:bottom w:val="none" w:sz="0" w:space="0" w:color="auto"/>
                <w:right w:val="none" w:sz="0" w:space="0" w:color="auto"/>
              </w:divBdr>
            </w:div>
          </w:divsChild>
        </w:div>
        <w:div w:id="2066178521">
          <w:marLeft w:val="0"/>
          <w:marRight w:val="0"/>
          <w:marTop w:val="0"/>
          <w:marBottom w:val="0"/>
          <w:divBdr>
            <w:top w:val="none" w:sz="0" w:space="0" w:color="auto"/>
            <w:left w:val="none" w:sz="0" w:space="0" w:color="auto"/>
            <w:bottom w:val="none" w:sz="0" w:space="0" w:color="auto"/>
            <w:right w:val="none" w:sz="0" w:space="0" w:color="auto"/>
          </w:divBdr>
          <w:divsChild>
            <w:div w:id="3971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1910">
      <w:bodyDiv w:val="1"/>
      <w:marLeft w:val="0"/>
      <w:marRight w:val="0"/>
      <w:marTop w:val="0"/>
      <w:marBottom w:val="0"/>
      <w:divBdr>
        <w:top w:val="none" w:sz="0" w:space="0" w:color="auto"/>
        <w:left w:val="none" w:sz="0" w:space="0" w:color="auto"/>
        <w:bottom w:val="none" w:sz="0" w:space="0" w:color="auto"/>
        <w:right w:val="none" w:sz="0" w:space="0" w:color="auto"/>
      </w:divBdr>
      <w:divsChild>
        <w:div w:id="936596454">
          <w:marLeft w:val="0"/>
          <w:marRight w:val="0"/>
          <w:marTop w:val="150"/>
          <w:marBottom w:val="0"/>
          <w:divBdr>
            <w:top w:val="none" w:sz="0" w:space="0" w:color="auto"/>
            <w:left w:val="none" w:sz="0" w:space="0" w:color="auto"/>
            <w:bottom w:val="none" w:sz="0" w:space="0" w:color="auto"/>
            <w:right w:val="none" w:sz="0" w:space="0" w:color="auto"/>
          </w:divBdr>
          <w:divsChild>
            <w:div w:id="1394430790">
              <w:marLeft w:val="0"/>
              <w:marRight w:val="0"/>
              <w:marTop w:val="0"/>
              <w:marBottom w:val="0"/>
              <w:divBdr>
                <w:top w:val="none" w:sz="0" w:space="0" w:color="auto"/>
                <w:left w:val="none" w:sz="0" w:space="0" w:color="auto"/>
                <w:bottom w:val="none" w:sz="0" w:space="0" w:color="auto"/>
                <w:right w:val="none" w:sz="0" w:space="0" w:color="auto"/>
              </w:divBdr>
              <w:divsChild>
                <w:div w:id="16530948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4411877">
          <w:marLeft w:val="0"/>
          <w:marRight w:val="0"/>
          <w:marTop w:val="0"/>
          <w:marBottom w:val="0"/>
          <w:divBdr>
            <w:top w:val="none" w:sz="0" w:space="0" w:color="auto"/>
            <w:left w:val="none" w:sz="0" w:space="0" w:color="auto"/>
            <w:bottom w:val="none" w:sz="0" w:space="0" w:color="auto"/>
            <w:right w:val="none" w:sz="0" w:space="0" w:color="auto"/>
          </w:divBdr>
          <w:divsChild>
            <w:div w:id="11499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956">
      <w:bodyDiv w:val="1"/>
      <w:marLeft w:val="0"/>
      <w:marRight w:val="0"/>
      <w:marTop w:val="0"/>
      <w:marBottom w:val="0"/>
      <w:divBdr>
        <w:top w:val="none" w:sz="0" w:space="0" w:color="auto"/>
        <w:left w:val="none" w:sz="0" w:space="0" w:color="auto"/>
        <w:bottom w:val="none" w:sz="0" w:space="0" w:color="auto"/>
        <w:right w:val="none" w:sz="0" w:space="0" w:color="auto"/>
      </w:divBdr>
      <w:divsChild>
        <w:div w:id="305427911">
          <w:marLeft w:val="0"/>
          <w:marRight w:val="0"/>
          <w:marTop w:val="0"/>
          <w:marBottom w:val="0"/>
          <w:divBdr>
            <w:top w:val="none" w:sz="0" w:space="0" w:color="auto"/>
            <w:left w:val="none" w:sz="0" w:space="0" w:color="auto"/>
            <w:bottom w:val="none" w:sz="0" w:space="0" w:color="auto"/>
            <w:right w:val="none" w:sz="0" w:space="0" w:color="auto"/>
          </w:divBdr>
        </w:div>
      </w:divsChild>
    </w:div>
    <w:div w:id="1997412454">
      <w:bodyDiv w:val="1"/>
      <w:marLeft w:val="0"/>
      <w:marRight w:val="0"/>
      <w:marTop w:val="0"/>
      <w:marBottom w:val="0"/>
      <w:divBdr>
        <w:top w:val="none" w:sz="0" w:space="0" w:color="auto"/>
        <w:left w:val="none" w:sz="0" w:space="0" w:color="auto"/>
        <w:bottom w:val="none" w:sz="0" w:space="0" w:color="auto"/>
        <w:right w:val="none" w:sz="0" w:space="0" w:color="auto"/>
      </w:divBdr>
      <w:divsChild>
        <w:div w:id="477038979">
          <w:marLeft w:val="0"/>
          <w:marRight w:val="0"/>
          <w:marTop w:val="0"/>
          <w:marBottom w:val="0"/>
          <w:divBdr>
            <w:top w:val="none" w:sz="0" w:space="0" w:color="auto"/>
            <w:left w:val="none" w:sz="0" w:space="0" w:color="auto"/>
            <w:bottom w:val="dotted" w:sz="6" w:space="4" w:color="DDDDDD"/>
            <w:right w:val="none" w:sz="0" w:space="0" w:color="auto"/>
          </w:divBdr>
          <w:divsChild>
            <w:div w:id="8274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2638">
      <w:bodyDiv w:val="1"/>
      <w:marLeft w:val="0"/>
      <w:marRight w:val="0"/>
      <w:marTop w:val="0"/>
      <w:marBottom w:val="0"/>
      <w:divBdr>
        <w:top w:val="none" w:sz="0" w:space="0" w:color="auto"/>
        <w:left w:val="none" w:sz="0" w:space="0" w:color="auto"/>
        <w:bottom w:val="none" w:sz="0" w:space="0" w:color="auto"/>
        <w:right w:val="none" w:sz="0" w:space="0" w:color="auto"/>
      </w:divBdr>
      <w:divsChild>
        <w:div w:id="168833788">
          <w:marLeft w:val="0"/>
          <w:marRight w:val="0"/>
          <w:marTop w:val="0"/>
          <w:marBottom w:val="0"/>
          <w:divBdr>
            <w:top w:val="none" w:sz="0" w:space="0" w:color="auto"/>
            <w:left w:val="none" w:sz="0" w:space="0" w:color="auto"/>
            <w:bottom w:val="dotted" w:sz="6" w:space="4" w:color="DDDDDD"/>
            <w:right w:val="none" w:sz="0" w:space="0" w:color="auto"/>
          </w:divBdr>
          <w:divsChild>
            <w:div w:id="7475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2729">
      <w:bodyDiv w:val="1"/>
      <w:marLeft w:val="0"/>
      <w:marRight w:val="0"/>
      <w:marTop w:val="0"/>
      <w:marBottom w:val="0"/>
      <w:divBdr>
        <w:top w:val="none" w:sz="0" w:space="0" w:color="auto"/>
        <w:left w:val="none" w:sz="0" w:space="0" w:color="auto"/>
        <w:bottom w:val="none" w:sz="0" w:space="0" w:color="auto"/>
        <w:right w:val="none" w:sz="0" w:space="0" w:color="auto"/>
      </w:divBdr>
      <w:divsChild>
        <w:div w:id="1207372480">
          <w:marLeft w:val="0"/>
          <w:marRight w:val="0"/>
          <w:marTop w:val="0"/>
          <w:marBottom w:val="0"/>
          <w:divBdr>
            <w:top w:val="none" w:sz="0" w:space="0" w:color="auto"/>
            <w:left w:val="none" w:sz="0" w:space="0" w:color="auto"/>
            <w:bottom w:val="none" w:sz="0" w:space="0" w:color="auto"/>
            <w:right w:val="none" w:sz="0" w:space="0" w:color="auto"/>
          </w:divBdr>
          <w:divsChild>
            <w:div w:id="619722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8074699">
      <w:bodyDiv w:val="1"/>
      <w:marLeft w:val="0"/>
      <w:marRight w:val="0"/>
      <w:marTop w:val="0"/>
      <w:marBottom w:val="0"/>
      <w:divBdr>
        <w:top w:val="none" w:sz="0" w:space="0" w:color="auto"/>
        <w:left w:val="none" w:sz="0" w:space="0" w:color="auto"/>
        <w:bottom w:val="none" w:sz="0" w:space="0" w:color="auto"/>
        <w:right w:val="none" w:sz="0" w:space="0" w:color="auto"/>
      </w:divBdr>
      <w:divsChild>
        <w:div w:id="129906694">
          <w:marLeft w:val="0"/>
          <w:marRight w:val="0"/>
          <w:marTop w:val="0"/>
          <w:marBottom w:val="0"/>
          <w:divBdr>
            <w:top w:val="none" w:sz="0" w:space="0" w:color="auto"/>
            <w:left w:val="none" w:sz="0" w:space="0" w:color="auto"/>
            <w:bottom w:val="none" w:sz="0" w:space="0" w:color="auto"/>
            <w:right w:val="none" w:sz="0" w:space="0" w:color="auto"/>
          </w:divBdr>
          <w:divsChild>
            <w:div w:id="430901215">
              <w:marLeft w:val="0"/>
              <w:marRight w:val="0"/>
              <w:marTop w:val="0"/>
              <w:marBottom w:val="300"/>
              <w:divBdr>
                <w:top w:val="none" w:sz="0" w:space="0" w:color="auto"/>
                <w:left w:val="none" w:sz="0" w:space="0" w:color="auto"/>
                <w:bottom w:val="single" w:sz="6" w:space="0" w:color="F1F1F1"/>
                <w:right w:val="none" w:sz="0" w:space="0" w:color="auto"/>
              </w:divBdr>
              <w:divsChild>
                <w:div w:id="983856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2849717">
          <w:marLeft w:val="0"/>
          <w:marRight w:val="0"/>
          <w:marTop w:val="0"/>
          <w:marBottom w:val="0"/>
          <w:divBdr>
            <w:top w:val="none" w:sz="0" w:space="0" w:color="auto"/>
            <w:left w:val="none" w:sz="0" w:space="0" w:color="auto"/>
            <w:bottom w:val="none" w:sz="0" w:space="0" w:color="auto"/>
            <w:right w:val="none" w:sz="0" w:space="0" w:color="auto"/>
          </w:divBdr>
          <w:divsChild>
            <w:div w:id="1530877694">
              <w:marLeft w:val="0"/>
              <w:marRight w:val="0"/>
              <w:marTop w:val="0"/>
              <w:marBottom w:val="0"/>
              <w:divBdr>
                <w:top w:val="none" w:sz="0" w:space="0" w:color="auto"/>
                <w:left w:val="none" w:sz="0" w:space="0" w:color="auto"/>
                <w:bottom w:val="none" w:sz="0" w:space="0" w:color="auto"/>
                <w:right w:val="none" w:sz="0" w:space="0" w:color="auto"/>
              </w:divBdr>
              <w:divsChild>
                <w:div w:id="117604188">
                  <w:marLeft w:val="300"/>
                  <w:marRight w:val="0"/>
                  <w:marTop w:val="0"/>
                  <w:marBottom w:val="0"/>
                  <w:divBdr>
                    <w:top w:val="none" w:sz="0" w:space="0" w:color="auto"/>
                    <w:left w:val="none" w:sz="0" w:space="0" w:color="auto"/>
                    <w:bottom w:val="none" w:sz="0" w:space="0" w:color="auto"/>
                    <w:right w:val="none" w:sz="0" w:space="0" w:color="auto"/>
                  </w:divBdr>
                  <w:divsChild>
                    <w:div w:id="146897675">
                      <w:marLeft w:val="0"/>
                      <w:marRight w:val="0"/>
                      <w:marTop w:val="0"/>
                      <w:marBottom w:val="300"/>
                      <w:divBdr>
                        <w:top w:val="none" w:sz="0" w:space="0" w:color="auto"/>
                        <w:left w:val="none" w:sz="0" w:space="0" w:color="auto"/>
                        <w:bottom w:val="none" w:sz="0" w:space="0" w:color="auto"/>
                        <w:right w:val="none" w:sz="0" w:space="0" w:color="auto"/>
                      </w:divBdr>
                      <w:divsChild>
                        <w:div w:id="1650866068">
                          <w:marLeft w:val="0"/>
                          <w:marRight w:val="0"/>
                          <w:marTop w:val="0"/>
                          <w:marBottom w:val="0"/>
                          <w:divBdr>
                            <w:top w:val="none" w:sz="0" w:space="0" w:color="auto"/>
                            <w:left w:val="none" w:sz="0" w:space="0" w:color="auto"/>
                            <w:bottom w:val="none" w:sz="0" w:space="0" w:color="auto"/>
                            <w:right w:val="none" w:sz="0" w:space="0" w:color="auto"/>
                          </w:divBdr>
                          <w:divsChild>
                            <w:div w:id="756025193">
                              <w:marLeft w:val="0"/>
                              <w:marRight w:val="0"/>
                              <w:marTop w:val="0"/>
                              <w:marBottom w:val="0"/>
                              <w:divBdr>
                                <w:top w:val="none" w:sz="0" w:space="0" w:color="auto"/>
                                <w:left w:val="none" w:sz="0" w:space="0" w:color="auto"/>
                                <w:bottom w:val="none" w:sz="0" w:space="0" w:color="auto"/>
                                <w:right w:val="none" w:sz="0" w:space="0" w:color="auto"/>
                              </w:divBdr>
                              <w:divsChild>
                                <w:div w:id="1045566600">
                                  <w:marLeft w:val="0"/>
                                  <w:marRight w:val="0"/>
                                  <w:marTop w:val="0"/>
                                  <w:marBottom w:val="0"/>
                                  <w:divBdr>
                                    <w:top w:val="single" w:sz="2" w:space="0" w:color="DFDFDF"/>
                                    <w:left w:val="single" w:sz="2" w:space="0" w:color="DFDFDF"/>
                                    <w:bottom w:val="single" w:sz="2" w:space="0" w:color="DFDFDF"/>
                                    <w:right w:val="single" w:sz="2" w:space="0" w:color="DFDFDF"/>
                                  </w:divBdr>
                                  <w:divsChild>
                                    <w:div w:id="566648053">
                                      <w:marLeft w:val="-90"/>
                                      <w:marRight w:val="0"/>
                                      <w:marTop w:val="0"/>
                                      <w:marBottom w:val="0"/>
                                      <w:divBdr>
                                        <w:top w:val="none" w:sz="0" w:space="0" w:color="auto"/>
                                        <w:left w:val="none" w:sz="0" w:space="0" w:color="auto"/>
                                        <w:bottom w:val="none" w:sz="0" w:space="0" w:color="auto"/>
                                        <w:right w:val="none" w:sz="0" w:space="0" w:color="auto"/>
                                      </w:divBdr>
                                      <w:divsChild>
                                        <w:div w:id="1364138830">
                                          <w:marLeft w:val="0"/>
                                          <w:marRight w:val="0"/>
                                          <w:marTop w:val="0"/>
                                          <w:marBottom w:val="45"/>
                                          <w:divBdr>
                                            <w:top w:val="single" w:sz="2" w:space="0" w:color="A9A9A9"/>
                                            <w:left w:val="single" w:sz="2" w:space="0" w:color="A9A9A9"/>
                                            <w:bottom w:val="single" w:sz="2" w:space="0" w:color="A9A9A9"/>
                                            <w:right w:val="single" w:sz="2" w:space="0" w:color="A9A9A9"/>
                                          </w:divBdr>
                                          <w:divsChild>
                                            <w:div w:id="285476897">
                                              <w:marLeft w:val="0"/>
                                              <w:marRight w:val="0"/>
                                              <w:marTop w:val="0"/>
                                              <w:marBottom w:val="0"/>
                                              <w:divBdr>
                                                <w:top w:val="none" w:sz="0" w:space="0" w:color="auto"/>
                                                <w:left w:val="none" w:sz="0" w:space="0" w:color="auto"/>
                                                <w:bottom w:val="none" w:sz="0" w:space="0" w:color="auto"/>
                                                <w:right w:val="none" w:sz="0" w:space="0" w:color="auto"/>
                                              </w:divBdr>
                                              <w:divsChild>
                                                <w:div w:id="6233433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081101030">
                                      <w:marLeft w:val="0"/>
                                      <w:marRight w:val="0"/>
                                      <w:marTop w:val="0"/>
                                      <w:marBottom w:val="270"/>
                                      <w:divBdr>
                                        <w:top w:val="none" w:sz="0" w:space="0" w:color="auto"/>
                                        <w:left w:val="none" w:sz="0" w:space="0" w:color="auto"/>
                                        <w:bottom w:val="single" w:sz="12" w:space="5" w:color="DADADA"/>
                                        <w:right w:val="none" w:sz="0" w:space="0" w:color="auto"/>
                                      </w:divBdr>
                                      <w:divsChild>
                                        <w:div w:id="17159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45016">
                          <w:marLeft w:val="0"/>
                          <w:marRight w:val="0"/>
                          <w:marTop w:val="0"/>
                          <w:marBottom w:val="0"/>
                          <w:divBdr>
                            <w:top w:val="none" w:sz="0" w:space="0" w:color="auto"/>
                            <w:left w:val="none" w:sz="0" w:space="0" w:color="auto"/>
                            <w:bottom w:val="none" w:sz="0" w:space="0" w:color="auto"/>
                            <w:right w:val="none" w:sz="0" w:space="0" w:color="auto"/>
                          </w:divBdr>
                          <w:divsChild>
                            <w:div w:id="627588093">
                              <w:marLeft w:val="0"/>
                              <w:marRight w:val="0"/>
                              <w:marTop w:val="0"/>
                              <w:marBottom w:val="0"/>
                              <w:divBdr>
                                <w:top w:val="none" w:sz="0" w:space="0" w:color="auto"/>
                                <w:left w:val="none" w:sz="0" w:space="0" w:color="auto"/>
                                <w:bottom w:val="none" w:sz="0" w:space="0" w:color="auto"/>
                                <w:right w:val="none" w:sz="0" w:space="0" w:color="auto"/>
                              </w:divBdr>
                              <w:divsChild>
                                <w:div w:id="1965387378">
                                  <w:marLeft w:val="0"/>
                                  <w:marRight w:val="0"/>
                                  <w:marTop w:val="0"/>
                                  <w:marBottom w:val="0"/>
                                  <w:divBdr>
                                    <w:top w:val="single" w:sz="2" w:space="0" w:color="DFDFDF"/>
                                    <w:left w:val="single" w:sz="2" w:space="0" w:color="DFDFDF"/>
                                    <w:bottom w:val="single" w:sz="2" w:space="0" w:color="DFDFDF"/>
                                    <w:right w:val="single" w:sz="2" w:space="0" w:color="DFDFDF"/>
                                  </w:divBdr>
                                  <w:divsChild>
                                    <w:div w:id="935557278">
                                      <w:marLeft w:val="-90"/>
                                      <w:marRight w:val="0"/>
                                      <w:marTop w:val="0"/>
                                      <w:marBottom w:val="0"/>
                                      <w:divBdr>
                                        <w:top w:val="none" w:sz="0" w:space="0" w:color="auto"/>
                                        <w:left w:val="none" w:sz="0" w:space="0" w:color="auto"/>
                                        <w:bottom w:val="none" w:sz="0" w:space="0" w:color="auto"/>
                                        <w:right w:val="none" w:sz="0" w:space="0" w:color="auto"/>
                                      </w:divBdr>
                                      <w:divsChild>
                                        <w:div w:id="1450396118">
                                          <w:marLeft w:val="0"/>
                                          <w:marRight w:val="0"/>
                                          <w:marTop w:val="0"/>
                                          <w:marBottom w:val="45"/>
                                          <w:divBdr>
                                            <w:top w:val="single" w:sz="2" w:space="0" w:color="A9A9A9"/>
                                            <w:left w:val="single" w:sz="2" w:space="0" w:color="A9A9A9"/>
                                            <w:bottom w:val="single" w:sz="2" w:space="0" w:color="A9A9A9"/>
                                            <w:right w:val="single" w:sz="2" w:space="0" w:color="A9A9A9"/>
                                          </w:divBdr>
                                          <w:divsChild>
                                            <w:div w:id="1557619427">
                                              <w:marLeft w:val="0"/>
                                              <w:marRight w:val="0"/>
                                              <w:marTop w:val="0"/>
                                              <w:marBottom w:val="0"/>
                                              <w:divBdr>
                                                <w:top w:val="none" w:sz="0" w:space="0" w:color="auto"/>
                                                <w:left w:val="none" w:sz="0" w:space="0" w:color="auto"/>
                                                <w:bottom w:val="none" w:sz="0" w:space="0" w:color="auto"/>
                                                <w:right w:val="none" w:sz="0" w:space="0" w:color="auto"/>
                                              </w:divBdr>
                                              <w:divsChild>
                                                <w:div w:id="861823300">
                                                  <w:marLeft w:val="92"/>
                                                  <w:marRight w:val="0"/>
                                                  <w:marTop w:val="0"/>
                                                  <w:marBottom w:val="150"/>
                                                  <w:divBdr>
                                                    <w:top w:val="single" w:sz="2" w:space="0" w:color="E4E4E4"/>
                                                    <w:left w:val="single" w:sz="2" w:space="0" w:color="E4E4E4"/>
                                                    <w:bottom w:val="single" w:sz="2" w:space="0" w:color="E4E4E4"/>
                                                    <w:right w:val="single" w:sz="2" w:space="0" w:color="E4E4E4"/>
                                                  </w:divBdr>
                                                </w:div>
                                                <w:div w:id="17181586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91698244">
                  <w:marLeft w:val="0"/>
                  <w:marRight w:val="0"/>
                  <w:marTop w:val="0"/>
                  <w:marBottom w:val="0"/>
                  <w:divBdr>
                    <w:top w:val="none" w:sz="0" w:space="0" w:color="auto"/>
                    <w:left w:val="none" w:sz="0" w:space="0" w:color="auto"/>
                    <w:bottom w:val="none" w:sz="0" w:space="0" w:color="auto"/>
                    <w:right w:val="none" w:sz="0" w:space="0" w:color="auto"/>
                  </w:divBdr>
                  <w:divsChild>
                    <w:div w:id="297608560">
                      <w:marLeft w:val="0"/>
                      <w:marRight w:val="0"/>
                      <w:marTop w:val="0"/>
                      <w:marBottom w:val="0"/>
                      <w:divBdr>
                        <w:top w:val="none" w:sz="0" w:space="0" w:color="auto"/>
                        <w:left w:val="none" w:sz="0" w:space="0" w:color="auto"/>
                        <w:bottom w:val="none" w:sz="0" w:space="0" w:color="auto"/>
                        <w:right w:val="none" w:sz="0" w:space="0" w:color="auto"/>
                      </w:divBdr>
                      <w:divsChild>
                        <w:div w:id="47069839">
                          <w:marLeft w:val="0"/>
                          <w:marRight w:val="0"/>
                          <w:marTop w:val="0"/>
                          <w:marBottom w:val="0"/>
                          <w:divBdr>
                            <w:top w:val="none" w:sz="0" w:space="0" w:color="auto"/>
                            <w:left w:val="none" w:sz="0" w:space="0" w:color="auto"/>
                            <w:bottom w:val="none" w:sz="0" w:space="0" w:color="auto"/>
                            <w:right w:val="none" w:sz="0" w:space="0" w:color="auto"/>
                          </w:divBdr>
                          <w:divsChild>
                            <w:div w:id="6220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6634">
                      <w:marLeft w:val="0"/>
                      <w:marRight w:val="0"/>
                      <w:marTop w:val="0"/>
                      <w:marBottom w:val="75"/>
                      <w:divBdr>
                        <w:top w:val="none" w:sz="0" w:space="0" w:color="auto"/>
                        <w:left w:val="none" w:sz="0" w:space="0" w:color="auto"/>
                        <w:bottom w:val="none" w:sz="0" w:space="0" w:color="auto"/>
                        <w:right w:val="none" w:sz="0" w:space="0" w:color="auto"/>
                      </w:divBdr>
                    </w:div>
                    <w:div w:id="1597329547">
                      <w:marLeft w:val="0"/>
                      <w:marRight w:val="0"/>
                      <w:marTop w:val="0"/>
                      <w:marBottom w:val="0"/>
                      <w:divBdr>
                        <w:top w:val="none" w:sz="0" w:space="0" w:color="auto"/>
                        <w:left w:val="none" w:sz="0" w:space="0" w:color="auto"/>
                        <w:bottom w:val="none" w:sz="0" w:space="0" w:color="auto"/>
                        <w:right w:val="none" w:sz="0" w:space="0" w:color="auto"/>
                      </w:divBdr>
                    </w:div>
                    <w:div w:id="1698193841">
                      <w:marLeft w:val="0"/>
                      <w:marRight w:val="0"/>
                      <w:marTop w:val="0"/>
                      <w:marBottom w:val="300"/>
                      <w:divBdr>
                        <w:top w:val="none" w:sz="0" w:space="0" w:color="auto"/>
                        <w:left w:val="none" w:sz="0" w:space="0" w:color="auto"/>
                        <w:bottom w:val="none" w:sz="0" w:space="0" w:color="auto"/>
                        <w:right w:val="none" w:sz="0" w:space="0" w:color="auto"/>
                      </w:divBdr>
                      <w:divsChild>
                        <w:div w:id="150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142169">
      <w:bodyDiv w:val="1"/>
      <w:marLeft w:val="0"/>
      <w:marRight w:val="0"/>
      <w:marTop w:val="0"/>
      <w:marBottom w:val="0"/>
      <w:divBdr>
        <w:top w:val="none" w:sz="0" w:space="0" w:color="auto"/>
        <w:left w:val="none" w:sz="0" w:space="0" w:color="auto"/>
        <w:bottom w:val="none" w:sz="0" w:space="0" w:color="auto"/>
        <w:right w:val="none" w:sz="0" w:space="0" w:color="auto"/>
      </w:divBdr>
      <w:divsChild>
        <w:div w:id="1084179090">
          <w:marLeft w:val="0"/>
          <w:marRight w:val="0"/>
          <w:marTop w:val="0"/>
          <w:marBottom w:val="450"/>
          <w:divBdr>
            <w:top w:val="none" w:sz="0" w:space="0" w:color="auto"/>
            <w:left w:val="none" w:sz="0" w:space="0" w:color="auto"/>
            <w:bottom w:val="none" w:sz="0" w:space="0" w:color="auto"/>
            <w:right w:val="none" w:sz="0" w:space="0" w:color="auto"/>
          </w:divBdr>
          <w:divsChild>
            <w:div w:id="920022552">
              <w:marLeft w:val="0"/>
              <w:marRight w:val="0"/>
              <w:marTop w:val="0"/>
              <w:marBottom w:val="0"/>
              <w:divBdr>
                <w:top w:val="none" w:sz="0" w:space="0" w:color="auto"/>
                <w:left w:val="none" w:sz="0" w:space="0" w:color="auto"/>
                <w:bottom w:val="none" w:sz="0" w:space="0" w:color="auto"/>
                <w:right w:val="none" w:sz="0" w:space="0" w:color="auto"/>
              </w:divBdr>
              <w:divsChild>
                <w:div w:id="1257790408">
                  <w:marLeft w:val="0"/>
                  <w:marRight w:val="0"/>
                  <w:marTop w:val="0"/>
                  <w:marBottom w:val="0"/>
                  <w:divBdr>
                    <w:top w:val="none" w:sz="0" w:space="0" w:color="auto"/>
                    <w:left w:val="none" w:sz="0" w:space="0" w:color="auto"/>
                    <w:bottom w:val="none" w:sz="0" w:space="0" w:color="auto"/>
                    <w:right w:val="none" w:sz="0" w:space="0" w:color="auto"/>
                  </w:divBdr>
                  <w:divsChild>
                    <w:div w:id="158691705">
                      <w:marLeft w:val="0"/>
                      <w:marRight w:val="0"/>
                      <w:marTop w:val="0"/>
                      <w:marBottom w:val="0"/>
                      <w:divBdr>
                        <w:top w:val="none" w:sz="0" w:space="0" w:color="auto"/>
                        <w:left w:val="none" w:sz="0" w:space="0" w:color="auto"/>
                        <w:bottom w:val="none" w:sz="0" w:space="0" w:color="auto"/>
                        <w:right w:val="none" w:sz="0" w:space="0" w:color="auto"/>
                      </w:divBdr>
                      <w:divsChild>
                        <w:div w:id="1597323909">
                          <w:marLeft w:val="0"/>
                          <w:marRight w:val="0"/>
                          <w:marTop w:val="0"/>
                          <w:marBottom w:val="225"/>
                          <w:divBdr>
                            <w:top w:val="none" w:sz="0" w:space="0" w:color="auto"/>
                            <w:left w:val="none" w:sz="0" w:space="0" w:color="auto"/>
                            <w:bottom w:val="none" w:sz="0" w:space="0" w:color="auto"/>
                            <w:right w:val="none" w:sz="0" w:space="0" w:color="auto"/>
                          </w:divBdr>
                          <w:divsChild>
                            <w:div w:id="222714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91157988">
                      <w:marLeft w:val="0"/>
                      <w:marRight w:val="0"/>
                      <w:marTop w:val="0"/>
                      <w:marBottom w:val="0"/>
                      <w:divBdr>
                        <w:top w:val="none" w:sz="0" w:space="0" w:color="auto"/>
                        <w:left w:val="none" w:sz="0" w:space="0" w:color="auto"/>
                        <w:bottom w:val="none" w:sz="0" w:space="0" w:color="auto"/>
                        <w:right w:val="none" w:sz="0" w:space="0" w:color="auto"/>
                      </w:divBdr>
                      <w:divsChild>
                        <w:div w:id="540898049">
                          <w:marLeft w:val="0"/>
                          <w:marRight w:val="0"/>
                          <w:marTop w:val="0"/>
                          <w:marBottom w:val="0"/>
                          <w:divBdr>
                            <w:top w:val="none" w:sz="0" w:space="0" w:color="auto"/>
                            <w:left w:val="none" w:sz="0" w:space="0" w:color="auto"/>
                            <w:bottom w:val="none" w:sz="0" w:space="0" w:color="auto"/>
                            <w:right w:val="none" w:sz="0" w:space="0" w:color="auto"/>
                          </w:divBdr>
                          <w:divsChild>
                            <w:div w:id="60371508">
                              <w:marLeft w:val="0"/>
                              <w:marRight w:val="0"/>
                              <w:marTop w:val="0"/>
                              <w:marBottom w:val="0"/>
                              <w:divBdr>
                                <w:top w:val="none" w:sz="0" w:space="0" w:color="auto"/>
                                <w:left w:val="none" w:sz="0" w:space="0" w:color="auto"/>
                                <w:bottom w:val="none" w:sz="0" w:space="0" w:color="auto"/>
                                <w:right w:val="none" w:sz="0" w:space="0" w:color="auto"/>
                              </w:divBdr>
                            </w:div>
                            <w:div w:id="69354662">
                              <w:marLeft w:val="0"/>
                              <w:marRight w:val="0"/>
                              <w:marTop w:val="0"/>
                              <w:marBottom w:val="0"/>
                              <w:divBdr>
                                <w:top w:val="none" w:sz="0" w:space="0" w:color="auto"/>
                                <w:left w:val="none" w:sz="0" w:space="0" w:color="auto"/>
                                <w:bottom w:val="none" w:sz="0" w:space="0" w:color="auto"/>
                                <w:right w:val="none" w:sz="0" w:space="0" w:color="auto"/>
                              </w:divBdr>
                            </w:div>
                            <w:div w:id="259070479">
                              <w:marLeft w:val="0"/>
                              <w:marRight w:val="0"/>
                              <w:marTop w:val="0"/>
                              <w:marBottom w:val="0"/>
                              <w:divBdr>
                                <w:top w:val="none" w:sz="0" w:space="0" w:color="auto"/>
                                <w:left w:val="none" w:sz="0" w:space="0" w:color="auto"/>
                                <w:bottom w:val="none" w:sz="0" w:space="0" w:color="auto"/>
                                <w:right w:val="none" w:sz="0" w:space="0" w:color="auto"/>
                              </w:divBdr>
                            </w:div>
                            <w:div w:id="957376045">
                              <w:marLeft w:val="0"/>
                              <w:marRight w:val="0"/>
                              <w:marTop w:val="0"/>
                              <w:marBottom w:val="0"/>
                              <w:divBdr>
                                <w:top w:val="none" w:sz="0" w:space="0" w:color="auto"/>
                                <w:left w:val="none" w:sz="0" w:space="0" w:color="auto"/>
                                <w:bottom w:val="none" w:sz="0" w:space="0" w:color="auto"/>
                                <w:right w:val="none" w:sz="0" w:space="0" w:color="auto"/>
                              </w:divBdr>
                            </w:div>
                            <w:div w:id="12024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0888">
          <w:marLeft w:val="0"/>
          <w:marRight w:val="0"/>
          <w:marTop w:val="0"/>
          <w:marBottom w:val="375"/>
          <w:divBdr>
            <w:top w:val="none" w:sz="0" w:space="0" w:color="auto"/>
            <w:left w:val="none" w:sz="0" w:space="0" w:color="auto"/>
            <w:bottom w:val="dotted" w:sz="6" w:space="14" w:color="C2C2C2"/>
            <w:right w:val="none" w:sz="0" w:space="0" w:color="auto"/>
          </w:divBdr>
          <w:divsChild>
            <w:div w:id="197931674">
              <w:marLeft w:val="0"/>
              <w:marRight w:val="0"/>
              <w:marTop w:val="0"/>
              <w:marBottom w:val="0"/>
              <w:divBdr>
                <w:top w:val="none" w:sz="0" w:space="0" w:color="auto"/>
                <w:left w:val="none" w:sz="0" w:space="0" w:color="auto"/>
                <w:bottom w:val="none" w:sz="0" w:space="0" w:color="auto"/>
                <w:right w:val="none" w:sz="0" w:space="0" w:color="auto"/>
              </w:divBdr>
              <w:divsChild>
                <w:div w:id="1721241681">
                  <w:marLeft w:val="0"/>
                  <w:marRight w:val="0"/>
                  <w:marTop w:val="0"/>
                  <w:marBottom w:val="0"/>
                  <w:divBdr>
                    <w:top w:val="none" w:sz="0" w:space="0" w:color="auto"/>
                    <w:left w:val="none" w:sz="0" w:space="0" w:color="auto"/>
                    <w:bottom w:val="none" w:sz="0" w:space="0" w:color="auto"/>
                    <w:right w:val="none" w:sz="0" w:space="0" w:color="auto"/>
                  </w:divBdr>
                  <w:divsChild>
                    <w:div w:id="766929847">
                      <w:marLeft w:val="0"/>
                      <w:marRight w:val="0"/>
                      <w:marTop w:val="0"/>
                      <w:marBottom w:val="0"/>
                      <w:divBdr>
                        <w:top w:val="none" w:sz="0" w:space="0" w:color="auto"/>
                        <w:left w:val="none" w:sz="0" w:space="0" w:color="auto"/>
                        <w:bottom w:val="none" w:sz="0" w:space="0" w:color="auto"/>
                        <w:right w:val="none" w:sz="0" w:space="0" w:color="auto"/>
                      </w:divBdr>
                      <w:divsChild>
                        <w:div w:id="225070553">
                          <w:marLeft w:val="0"/>
                          <w:marRight w:val="0"/>
                          <w:marTop w:val="0"/>
                          <w:marBottom w:val="0"/>
                          <w:divBdr>
                            <w:top w:val="none" w:sz="0" w:space="0" w:color="auto"/>
                            <w:left w:val="none" w:sz="0" w:space="0" w:color="auto"/>
                            <w:bottom w:val="none" w:sz="0" w:space="0" w:color="auto"/>
                            <w:right w:val="none" w:sz="0" w:space="0" w:color="auto"/>
                          </w:divBdr>
                          <w:divsChild>
                            <w:div w:id="11657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45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98799122">
      <w:bodyDiv w:val="1"/>
      <w:marLeft w:val="0"/>
      <w:marRight w:val="0"/>
      <w:marTop w:val="0"/>
      <w:marBottom w:val="0"/>
      <w:divBdr>
        <w:top w:val="none" w:sz="0" w:space="0" w:color="auto"/>
        <w:left w:val="none" w:sz="0" w:space="0" w:color="auto"/>
        <w:bottom w:val="none" w:sz="0" w:space="0" w:color="auto"/>
        <w:right w:val="none" w:sz="0" w:space="0" w:color="auto"/>
      </w:divBdr>
    </w:div>
    <w:div w:id="1998799493">
      <w:bodyDiv w:val="1"/>
      <w:marLeft w:val="0"/>
      <w:marRight w:val="0"/>
      <w:marTop w:val="0"/>
      <w:marBottom w:val="0"/>
      <w:divBdr>
        <w:top w:val="none" w:sz="0" w:space="0" w:color="auto"/>
        <w:left w:val="none" w:sz="0" w:space="0" w:color="auto"/>
        <w:bottom w:val="none" w:sz="0" w:space="0" w:color="auto"/>
        <w:right w:val="none" w:sz="0" w:space="0" w:color="auto"/>
      </w:divBdr>
      <w:divsChild>
        <w:div w:id="1884249217">
          <w:marLeft w:val="0"/>
          <w:marRight w:val="0"/>
          <w:marTop w:val="0"/>
          <w:marBottom w:val="0"/>
          <w:divBdr>
            <w:top w:val="none" w:sz="0" w:space="0" w:color="auto"/>
            <w:left w:val="none" w:sz="0" w:space="0" w:color="auto"/>
            <w:bottom w:val="none" w:sz="0" w:space="0" w:color="auto"/>
            <w:right w:val="none" w:sz="0" w:space="0" w:color="auto"/>
          </w:divBdr>
          <w:divsChild>
            <w:div w:id="1087579542">
              <w:marLeft w:val="0"/>
              <w:marRight w:val="0"/>
              <w:marTop w:val="0"/>
              <w:marBottom w:val="0"/>
              <w:divBdr>
                <w:top w:val="none" w:sz="0" w:space="0" w:color="auto"/>
                <w:left w:val="none" w:sz="0" w:space="0" w:color="auto"/>
                <w:bottom w:val="none" w:sz="0" w:space="0" w:color="auto"/>
                <w:right w:val="none" w:sz="0" w:space="0" w:color="auto"/>
              </w:divBdr>
              <w:divsChild>
                <w:div w:id="277028364">
                  <w:marLeft w:val="0"/>
                  <w:marRight w:val="0"/>
                  <w:marTop w:val="0"/>
                  <w:marBottom w:val="0"/>
                  <w:divBdr>
                    <w:top w:val="none" w:sz="0" w:space="0" w:color="auto"/>
                    <w:left w:val="none" w:sz="0" w:space="0" w:color="auto"/>
                    <w:bottom w:val="none" w:sz="0" w:space="0" w:color="auto"/>
                    <w:right w:val="none" w:sz="0" w:space="0" w:color="auto"/>
                  </w:divBdr>
                  <w:divsChild>
                    <w:div w:id="311913253">
                      <w:marLeft w:val="0"/>
                      <w:marRight w:val="0"/>
                      <w:marTop w:val="0"/>
                      <w:marBottom w:val="0"/>
                      <w:divBdr>
                        <w:top w:val="none" w:sz="0" w:space="0" w:color="auto"/>
                        <w:left w:val="none" w:sz="0" w:space="0" w:color="auto"/>
                        <w:bottom w:val="none" w:sz="0" w:space="0" w:color="auto"/>
                        <w:right w:val="none" w:sz="0" w:space="0" w:color="auto"/>
                      </w:divBdr>
                      <w:divsChild>
                        <w:div w:id="1476215836">
                          <w:marLeft w:val="0"/>
                          <w:marRight w:val="0"/>
                          <w:marTop w:val="0"/>
                          <w:marBottom w:val="0"/>
                          <w:divBdr>
                            <w:top w:val="none" w:sz="0" w:space="0" w:color="auto"/>
                            <w:left w:val="none" w:sz="0" w:space="0" w:color="auto"/>
                            <w:bottom w:val="none" w:sz="0" w:space="0" w:color="auto"/>
                            <w:right w:val="none" w:sz="0" w:space="0" w:color="auto"/>
                          </w:divBdr>
                          <w:divsChild>
                            <w:div w:id="1715501734">
                              <w:marLeft w:val="0"/>
                              <w:marRight w:val="0"/>
                              <w:marTop w:val="0"/>
                              <w:marBottom w:val="0"/>
                              <w:divBdr>
                                <w:top w:val="none" w:sz="0" w:space="0" w:color="auto"/>
                                <w:left w:val="none" w:sz="0" w:space="0" w:color="auto"/>
                                <w:bottom w:val="none" w:sz="0" w:space="0" w:color="auto"/>
                                <w:right w:val="none" w:sz="0" w:space="0" w:color="auto"/>
                              </w:divBdr>
                              <w:divsChild>
                                <w:div w:id="1254321689">
                                  <w:marLeft w:val="0"/>
                                  <w:marRight w:val="0"/>
                                  <w:marTop w:val="0"/>
                                  <w:marBottom w:val="0"/>
                                  <w:divBdr>
                                    <w:top w:val="none" w:sz="0" w:space="0" w:color="auto"/>
                                    <w:left w:val="none" w:sz="0" w:space="0" w:color="auto"/>
                                    <w:bottom w:val="none" w:sz="0" w:space="0" w:color="auto"/>
                                    <w:right w:val="none" w:sz="0" w:space="0" w:color="auto"/>
                                  </w:divBdr>
                                  <w:divsChild>
                                    <w:div w:id="280651975">
                                      <w:marLeft w:val="0"/>
                                      <w:marRight w:val="0"/>
                                      <w:marTop w:val="0"/>
                                      <w:marBottom w:val="0"/>
                                      <w:divBdr>
                                        <w:top w:val="none" w:sz="0" w:space="0" w:color="auto"/>
                                        <w:left w:val="none" w:sz="0" w:space="0" w:color="auto"/>
                                        <w:bottom w:val="none" w:sz="0" w:space="0" w:color="auto"/>
                                        <w:right w:val="none" w:sz="0" w:space="0" w:color="auto"/>
                                      </w:divBdr>
                                      <w:divsChild>
                                        <w:div w:id="1033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193261">
      <w:bodyDiv w:val="1"/>
      <w:marLeft w:val="0"/>
      <w:marRight w:val="0"/>
      <w:marTop w:val="0"/>
      <w:marBottom w:val="0"/>
      <w:divBdr>
        <w:top w:val="none" w:sz="0" w:space="0" w:color="auto"/>
        <w:left w:val="none" w:sz="0" w:space="0" w:color="auto"/>
        <w:bottom w:val="none" w:sz="0" w:space="0" w:color="auto"/>
        <w:right w:val="none" w:sz="0" w:space="0" w:color="auto"/>
      </w:divBdr>
      <w:divsChild>
        <w:div w:id="1651251343">
          <w:marLeft w:val="0"/>
          <w:marRight w:val="0"/>
          <w:marTop w:val="0"/>
          <w:marBottom w:val="150"/>
          <w:divBdr>
            <w:top w:val="none" w:sz="0" w:space="0" w:color="auto"/>
            <w:left w:val="none" w:sz="0" w:space="0" w:color="auto"/>
            <w:bottom w:val="none" w:sz="0" w:space="0" w:color="auto"/>
            <w:right w:val="none" w:sz="0" w:space="0" w:color="auto"/>
          </w:divBdr>
        </w:div>
        <w:div w:id="1841461730">
          <w:marLeft w:val="0"/>
          <w:marRight w:val="0"/>
          <w:marTop w:val="0"/>
          <w:marBottom w:val="0"/>
          <w:divBdr>
            <w:top w:val="none" w:sz="0" w:space="0" w:color="auto"/>
            <w:left w:val="none" w:sz="0" w:space="0" w:color="auto"/>
            <w:bottom w:val="none" w:sz="0" w:space="0" w:color="auto"/>
            <w:right w:val="none" w:sz="0" w:space="0" w:color="auto"/>
          </w:divBdr>
        </w:div>
      </w:divsChild>
    </w:div>
    <w:div w:id="1999846528">
      <w:bodyDiv w:val="1"/>
      <w:marLeft w:val="0"/>
      <w:marRight w:val="0"/>
      <w:marTop w:val="0"/>
      <w:marBottom w:val="0"/>
      <w:divBdr>
        <w:top w:val="none" w:sz="0" w:space="0" w:color="auto"/>
        <w:left w:val="none" w:sz="0" w:space="0" w:color="auto"/>
        <w:bottom w:val="none" w:sz="0" w:space="0" w:color="auto"/>
        <w:right w:val="none" w:sz="0" w:space="0" w:color="auto"/>
      </w:divBdr>
    </w:div>
    <w:div w:id="1999915601">
      <w:bodyDiv w:val="1"/>
      <w:marLeft w:val="0"/>
      <w:marRight w:val="0"/>
      <w:marTop w:val="0"/>
      <w:marBottom w:val="0"/>
      <w:divBdr>
        <w:top w:val="none" w:sz="0" w:space="0" w:color="auto"/>
        <w:left w:val="none" w:sz="0" w:space="0" w:color="auto"/>
        <w:bottom w:val="none" w:sz="0" w:space="0" w:color="auto"/>
        <w:right w:val="none" w:sz="0" w:space="0" w:color="auto"/>
      </w:divBdr>
      <w:divsChild>
        <w:div w:id="1772624023">
          <w:marLeft w:val="0"/>
          <w:marRight w:val="0"/>
          <w:marTop w:val="0"/>
          <w:marBottom w:val="0"/>
          <w:divBdr>
            <w:top w:val="none" w:sz="0" w:space="0" w:color="auto"/>
            <w:left w:val="none" w:sz="0" w:space="0" w:color="auto"/>
            <w:bottom w:val="none" w:sz="0" w:space="0" w:color="auto"/>
            <w:right w:val="none" w:sz="0" w:space="0" w:color="auto"/>
          </w:divBdr>
          <w:divsChild>
            <w:div w:id="1954903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0191452">
      <w:bodyDiv w:val="1"/>
      <w:marLeft w:val="0"/>
      <w:marRight w:val="0"/>
      <w:marTop w:val="0"/>
      <w:marBottom w:val="0"/>
      <w:divBdr>
        <w:top w:val="none" w:sz="0" w:space="0" w:color="auto"/>
        <w:left w:val="none" w:sz="0" w:space="0" w:color="auto"/>
        <w:bottom w:val="none" w:sz="0" w:space="0" w:color="auto"/>
        <w:right w:val="none" w:sz="0" w:space="0" w:color="auto"/>
      </w:divBdr>
    </w:div>
    <w:div w:id="2000307052">
      <w:bodyDiv w:val="1"/>
      <w:marLeft w:val="0"/>
      <w:marRight w:val="0"/>
      <w:marTop w:val="0"/>
      <w:marBottom w:val="0"/>
      <w:divBdr>
        <w:top w:val="none" w:sz="0" w:space="0" w:color="auto"/>
        <w:left w:val="none" w:sz="0" w:space="0" w:color="auto"/>
        <w:bottom w:val="none" w:sz="0" w:space="0" w:color="auto"/>
        <w:right w:val="none" w:sz="0" w:space="0" w:color="auto"/>
      </w:divBdr>
      <w:divsChild>
        <w:div w:id="162209954">
          <w:marLeft w:val="0"/>
          <w:marRight w:val="0"/>
          <w:marTop w:val="0"/>
          <w:marBottom w:val="0"/>
          <w:divBdr>
            <w:top w:val="none" w:sz="0" w:space="0" w:color="auto"/>
            <w:left w:val="none" w:sz="0" w:space="0" w:color="auto"/>
            <w:bottom w:val="none" w:sz="0" w:space="0" w:color="auto"/>
            <w:right w:val="none" w:sz="0" w:space="0" w:color="auto"/>
          </w:divBdr>
          <w:divsChild>
            <w:div w:id="18704588">
              <w:marLeft w:val="0"/>
              <w:marRight w:val="0"/>
              <w:marTop w:val="0"/>
              <w:marBottom w:val="0"/>
              <w:divBdr>
                <w:top w:val="none" w:sz="0" w:space="0" w:color="auto"/>
                <w:left w:val="none" w:sz="0" w:space="0" w:color="auto"/>
                <w:bottom w:val="none" w:sz="0" w:space="0" w:color="auto"/>
                <w:right w:val="none" w:sz="0" w:space="0" w:color="auto"/>
              </w:divBdr>
            </w:div>
          </w:divsChild>
        </w:div>
        <w:div w:id="618607093">
          <w:marLeft w:val="0"/>
          <w:marRight w:val="0"/>
          <w:marTop w:val="0"/>
          <w:marBottom w:val="150"/>
          <w:divBdr>
            <w:top w:val="none" w:sz="0" w:space="0" w:color="auto"/>
            <w:left w:val="none" w:sz="0" w:space="0" w:color="auto"/>
            <w:bottom w:val="none" w:sz="0" w:space="0" w:color="auto"/>
            <w:right w:val="none" w:sz="0" w:space="0" w:color="auto"/>
          </w:divBdr>
        </w:div>
        <w:div w:id="1557739798">
          <w:marLeft w:val="0"/>
          <w:marRight w:val="0"/>
          <w:marTop w:val="0"/>
          <w:marBottom w:val="150"/>
          <w:divBdr>
            <w:top w:val="none" w:sz="0" w:space="0" w:color="auto"/>
            <w:left w:val="none" w:sz="0" w:space="0" w:color="auto"/>
            <w:bottom w:val="none" w:sz="0" w:space="0" w:color="auto"/>
            <w:right w:val="none" w:sz="0" w:space="0" w:color="auto"/>
          </w:divBdr>
          <w:divsChild>
            <w:div w:id="20062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378">
      <w:bodyDiv w:val="1"/>
      <w:marLeft w:val="0"/>
      <w:marRight w:val="0"/>
      <w:marTop w:val="0"/>
      <w:marBottom w:val="0"/>
      <w:divBdr>
        <w:top w:val="none" w:sz="0" w:space="0" w:color="auto"/>
        <w:left w:val="none" w:sz="0" w:space="0" w:color="auto"/>
        <w:bottom w:val="none" w:sz="0" w:space="0" w:color="auto"/>
        <w:right w:val="none" w:sz="0" w:space="0" w:color="auto"/>
      </w:divBdr>
      <w:divsChild>
        <w:div w:id="636178631">
          <w:marLeft w:val="0"/>
          <w:marRight w:val="0"/>
          <w:marTop w:val="0"/>
          <w:marBottom w:val="0"/>
          <w:divBdr>
            <w:top w:val="none" w:sz="0" w:space="0" w:color="auto"/>
            <w:left w:val="none" w:sz="0" w:space="0" w:color="auto"/>
            <w:bottom w:val="dotted" w:sz="6" w:space="4" w:color="DDDDDD"/>
            <w:right w:val="none" w:sz="0" w:space="0" w:color="auto"/>
          </w:divBdr>
          <w:divsChild>
            <w:div w:id="19370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8415">
      <w:bodyDiv w:val="1"/>
      <w:marLeft w:val="0"/>
      <w:marRight w:val="0"/>
      <w:marTop w:val="0"/>
      <w:marBottom w:val="0"/>
      <w:divBdr>
        <w:top w:val="none" w:sz="0" w:space="0" w:color="auto"/>
        <w:left w:val="none" w:sz="0" w:space="0" w:color="auto"/>
        <w:bottom w:val="none" w:sz="0" w:space="0" w:color="auto"/>
        <w:right w:val="none" w:sz="0" w:space="0" w:color="auto"/>
      </w:divBdr>
    </w:div>
    <w:div w:id="2001275441">
      <w:bodyDiv w:val="1"/>
      <w:marLeft w:val="0"/>
      <w:marRight w:val="0"/>
      <w:marTop w:val="0"/>
      <w:marBottom w:val="0"/>
      <w:divBdr>
        <w:top w:val="none" w:sz="0" w:space="0" w:color="auto"/>
        <w:left w:val="none" w:sz="0" w:space="0" w:color="auto"/>
        <w:bottom w:val="none" w:sz="0" w:space="0" w:color="auto"/>
        <w:right w:val="none" w:sz="0" w:space="0" w:color="auto"/>
      </w:divBdr>
      <w:divsChild>
        <w:div w:id="293370935">
          <w:marLeft w:val="0"/>
          <w:marRight w:val="0"/>
          <w:marTop w:val="0"/>
          <w:marBottom w:val="0"/>
          <w:divBdr>
            <w:top w:val="none" w:sz="0" w:space="0" w:color="auto"/>
            <w:left w:val="none" w:sz="0" w:space="0" w:color="auto"/>
            <w:bottom w:val="dotted" w:sz="6" w:space="4" w:color="DDDDDD"/>
            <w:right w:val="none" w:sz="0" w:space="0" w:color="auto"/>
          </w:divBdr>
        </w:div>
      </w:divsChild>
    </w:div>
    <w:div w:id="2001423869">
      <w:bodyDiv w:val="1"/>
      <w:marLeft w:val="0"/>
      <w:marRight w:val="0"/>
      <w:marTop w:val="0"/>
      <w:marBottom w:val="0"/>
      <w:divBdr>
        <w:top w:val="none" w:sz="0" w:space="0" w:color="auto"/>
        <w:left w:val="none" w:sz="0" w:space="0" w:color="auto"/>
        <w:bottom w:val="none" w:sz="0" w:space="0" w:color="auto"/>
        <w:right w:val="none" w:sz="0" w:space="0" w:color="auto"/>
      </w:divBdr>
    </w:div>
    <w:div w:id="2001615127">
      <w:bodyDiv w:val="1"/>
      <w:marLeft w:val="0"/>
      <w:marRight w:val="0"/>
      <w:marTop w:val="0"/>
      <w:marBottom w:val="0"/>
      <w:divBdr>
        <w:top w:val="none" w:sz="0" w:space="0" w:color="auto"/>
        <w:left w:val="none" w:sz="0" w:space="0" w:color="auto"/>
        <w:bottom w:val="none" w:sz="0" w:space="0" w:color="auto"/>
        <w:right w:val="none" w:sz="0" w:space="0" w:color="auto"/>
      </w:divBdr>
      <w:divsChild>
        <w:div w:id="1735158718">
          <w:marLeft w:val="0"/>
          <w:marRight w:val="0"/>
          <w:marTop w:val="0"/>
          <w:marBottom w:val="0"/>
          <w:divBdr>
            <w:top w:val="none" w:sz="0" w:space="0" w:color="auto"/>
            <w:left w:val="none" w:sz="0" w:space="0" w:color="auto"/>
            <w:bottom w:val="dotted" w:sz="6" w:space="4" w:color="DDDDDD"/>
            <w:right w:val="none" w:sz="0" w:space="0" w:color="auto"/>
          </w:divBdr>
          <w:divsChild>
            <w:div w:id="918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0037">
      <w:bodyDiv w:val="1"/>
      <w:marLeft w:val="0"/>
      <w:marRight w:val="0"/>
      <w:marTop w:val="0"/>
      <w:marBottom w:val="0"/>
      <w:divBdr>
        <w:top w:val="none" w:sz="0" w:space="0" w:color="auto"/>
        <w:left w:val="none" w:sz="0" w:space="0" w:color="auto"/>
        <w:bottom w:val="none" w:sz="0" w:space="0" w:color="auto"/>
        <w:right w:val="none" w:sz="0" w:space="0" w:color="auto"/>
      </w:divBdr>
    </w:div>
    <w:div w:id="2002419458">
      <w:bodyDiv w:val="1"/>
      <w:marLeft w:val="0"/>
      <w:marRight w:val="0"/>
      <w:marTop w:val="0"/>
      <w:marBottom w:val="0"/>
      <w:divBdr>
        <w:top w:val="none" w:sz="0" w:space="0" w:color="auto"/>
        <w:left w:val="none" w:sz="0" w:space="0" w:color="auto"/>
        <w:bottom w:val="none" w:sz="0" w:space="0" w:color="auto"/>
        <w:right w:val="none" w:sz="0" w:space="0" w:color="auto"/>
      </w:divBdr>
      <w:divsChild>
        <w:div w:id="752356868">
          <w:marLeft w:val="0"/>
          <w:marRight w:val="0"/>
          <w:marTop w:val="0"/>
          <w:marBottom w:val="0"/>
          <w:divBdr>
            <w:top w:val="none" w:sz="0" w:space="0" w:color="auto"/>
            <w:left w:val="none" w:sz="0" w:space="0" w:color="auto"/>
            <w:bottom w:val="none" w:sz="0" w:space="0" w:color="auto"/>
            <w:right w:val="none" w:sz="0" w:space="0" w:color="auto"/>
          </w:divBdr>
        </w:div>
        <w:div w:id="736363150">
          <w:marLeft w:val="0"/>
          <w:marRight w:val="0"/>
          <w:marTop w:val="0"/>
          <w:marBottom w:val="0"/>
          <w:divBdr>
            <w:top w:val="none" w:sz="0" w:space="0" w:color="auto"/>
            <w:left w:val="none" w:sz="0" w:space="0" w:color="auto"/>
            <w:bottom w:val="none" w:sz="0" w:space="0" w:color="auto"/>
            <w:right w:val="none" w:sz="0" w:space="0" w:color="auto"/>
          </w:divBdr>
        </w:div>
      </w:divsChild>
    </w:div>
    <w:div w:id="2002615618">
      <w:bodyDiv w:val="1"/>
      <w:marLeft w:val="0"/>
      <w:marRight w:val="0"/>
      <w:marTop w:val="0"/>
      <w:marBottom w:val="0"/>
      <w:divBdr>
        <w:top w:val="none" w:sz="0" w:space="0" w:color="auto"/>
        <w:left w:val="none" w:sz="0" w:space="0" w:color="auto"/>
        <w:bottom w:val="none" w:sz="0" w:space="0" w:color="auto"/>
        <w:right w:val="none" w:sz="0" w:space="0" w:color="auto"/>
      </w:divBdr>
    </w:div>
    <w:div w:id="2002931363">
      <w:bodyDiv w:val="1"/>
      <w:marLeft w:val="0"/>
      <w:marRight w:val="0"/>
      <w:marTop w:val="0"/>
      <w:marBottom w:val="0"/>
      <w:divBdr>
        <w:top w:val="none" w:sz="0" w:space="0" w:color="auto"/>
        <w:left w:val="none" w:sz="0" w:space="0" w:color="auto"/>
        <w:bottom w:val="none" w:sz="0" w:space="0" w:color="auto"/>
        <w:right w:val="none" w:sz="0" w:space="0" w:color="auto"/>
      </w:divBdr>
      <w:divsChild>
        <w:div w:id="674572904">
          <w:marLeft w:val="0"/>
          <w:marRight w:val="0"/>
          <w:marTop w:val="0"/>
          <w:marBottom w:val="150"/>
          <w:divBdr>
            <w:top w:val="none" w:sz="0" w:space="0" w:color="auto"/>
            <w:left w:val="none" w:sz="0" w:space="0" w:color="auto"/>
            <w:bottom w:val="none" w:sz="0" w:space="0" w:color="auto"/>
            <w:right w:val="none" w:sz="0" w:space="0" w:color="auto"/>
          </w:divBdr>
          <w:divsChild>
            <w:div w:id="1413507721">
              <w:marLeft w:val="0"/>
              <w:marRight w:val="0"/>
              <w:marTop w:val="0"/>
              <w:marBottom w:val="0"/>
              <w:divBdr>
                <w:top w:val="none" w:sz="0" w:space="0" w:color="auto"/>
                <w:left w:val="none" w:sz="0" w:space="0" w:color="auto"/>
                <w:bottom w:val="none" w:sz="0" w:space="0" w:color="auto"/>
                <w:right w:val="none" w:sz="0" w:space="0" w:color="auto"/>
              </w:divBdr>
            </w:div>
          </w:divsChild>
        </w:div>
        <w:div w:id="709259485">
          <w:marLeft w:val="0"/>
          <w:marRight w:val="0"/>
          <w:marTop w:val="0"/>
          <w:marBottom w:val="0"/>
          <w:divBdr>
            <w:top w:val="none" w:sz="0" w:space="0" w:color="auto"/>
            <w:left w:val="none" w:sz="0" w:space="0" w:color="auto"/>
            <w:bottom w:val="none" w:sz="0" w:space="0" w:color="auto"/>
            <w:right w:val="none" w:sz="0" w:space="0" w:color="auto"/>
          </w:divBdr>
          <w:divsChild>
            <w:div w:id="1130709908">
              <w:marLeft w:val="0"/>
              <w:marRight w:val="0"/>
              <w:marTop w:val="0"/>
              <w:marBottom w:val="0"/>
              <w:divBdr>
                <w:top w:val="none" w:sz="0" w:space="0" w:color="auto"/>
                <w:left w:val="none" w:sz="0" w:space="0" w:color="auto"/>
                <w:bottom w:val="none" w:sz="0" w:space="0" w:color="auto"/>
                <w:right w:val="none" w:sz="0" w:space="0" w:color="auto"/>
              </w:divBdr>
            </w:div>
          </w:divsChild>
        </w:div>
        <w:div w:id="1560088379">
          <w:marLeft w:val="0"/>
          <w:marRight w:val="0"/>
          <w:marTop w:val="0"/>
          <w:marBottom w:val="150"/>
          <w:divBdr>
            <w:top w:val="none" w:sz="0" w:space="0" w:color="auto"/>
            <w:left w:val="none" w:sz="0" w:space="0" w:color="auto"/>
            <w:bottom w:val="none" w:sz="0" w:space="0" w:color="auto"/>
            <w:right w:val="none" w:sz="0" w:space="0" w:color="auto"/>
          </w:divBdr>
        </w:div>
      </w:divsChild>
    </w:div>
    <w:div w:id="2003391279">
      <w:bodyDiv w:val="1"/>
      <w:marLeft w:val="0"/>
      <w:marRight w:val="0"/>
      <w:marTop w:val="0"/>
      <w:marBottom w:val="0"/>
      <w:divBdr>
        <w:top w:val="none" w:sz="0" w:space="0" w:color="auto"/>
        <w:left w:val="none" w:sz="0" w:space="0" w:color="auto"/>
        <w:bottom w:val="none" w:sz="0" w:space="0" w:color="auto"/>
        <w:right w:val="none" w:sz="0" w:space="0" w:color="auto"/>
      </w:divBdr>
      <w:divsChild>
        <w:div w:id="2100367062">
          <w:marLeft w:val="0"/>
          <w:marRight w:val="0"/>
          <w:marTop w:val="0"/>
          <w:marBottom w:val="150"/>
          <w:divBdr>
            <w:top w:val="none" w:sz="0" w:space="0" w:color="auto"/>
            <w:left w:val="none" w:sz="0" w:space="0" w:color="auto"/>
            <w:bottom w:val="none" w:sz="0" w:space="0" w:color="auto"/>
            <w:right w:val="none" w:sz="0" w:space="0" w:color="auto"/>
          </w:divBdr>
        </w:div>
      </w:divsChild>
    </w:div>
    <w:div w:id="2003393333">
      <w:bodyDiv w:val="1"/>
      <w:marLeft w:val="0"/>
      <w:marRight w:val="0"/>
      <w:marTop w:val="0"/>
      <w:marBottom w:val="0"/>
      <w:divBdr>
        <w:top w:val="none" w:sz="0" w:space="0" w:color="auto"/>
        <w:left w:val="none" w:sz="0" w:space="0" w:color="auto"/>
        <w:bottom w:val="none" w:sz="0" w:space="0" w:color="auto"/>
        <w:right w:val="none" w:sz="0" w:space="0" w:color="auto"/>
      </w:divBdr>
    </w:div>
    <w:div w:id="2003698551">
      <w:bodyDiv w:val="1"/>
      <w:marLeft w:val="0"/>
      <w:marRight w:val="0"/>
      <w:marTop w:val="0"/>
      <w:marBottom w:val="0"/>
      <w:divBdr>
        <w:top w:val="none" w:sz="0" w:space="0" w:color="auto"/>
        <w:left w:val="none" w:sz="0" w:space="0" w:color="auto"/>
        <w:bottom w:val="none" w:sz="0" w:space="0" w:color="auto"/>
        <w:right w:val="none" w:sz="0" w:space="0" w:color="auto"/>
      </w:divBdr>
      <w:divsChild>
        <w:div w:id="1644774261">
          <w:marLeft w:val="0"/>
          <w:marRight w:val="0"/>
          <w:marTop w:val="0"/>
          <w:marBottom w:val="0"/>
          <w:divBdr>
            <w:top w:val="none" w:sz="0" w:space="0" w:color="auto"/>
            <w:left w:val="none" w:sz="0" w:space="0" w:color="auto"/>
            <w:bottom w:val="dotted" w:sz="6" w:space="4" w:color="DDDDDD"/>
            <w:right w:val="none" w:sz="0" w:space="0" w:color="auto"/>
          </w:divBdr>
        </w:div>
      </w:divsChild>
    </w:div>
    <w:div w:id="2003896359">
      <w:bodyDiv w:val="1"/>
      <w:marLeft w:val="0"/>
      <w:marRight w:val="0"/>
      <w:marTop w:val="0"/>
      <w:marBottom w:val="0"/>
      <w:divBdr>
        <w:top w:val="none" w:sz="0" w:space="0" w:color="auto"/>
        <w:left w:val="none" w:sz="0" w:space="0" w:color="auto"/>
        <w:bottom w:val="none" w:sz="0" w:space="0" w:color="auto"/>
        <w:right w:val="none" w:sz="0" w:space="0" w:color="auto"/>
      </w:divBdr>
    </w:div>
    <w:div w:id="2004090979">
      <w:bodyDiv w:val="1"/>
      <w:marLeft w:val="0"/>
      <w:marRight w:val="0"/>
      <w:marTop w:val="0"/>
      <w:marBottom w:val="0"/>
      <w:divBdr>
        <w:top w:val="none" w:sz="0" w:space="0" w:color="auto"/>
        <w:left w:val="none" w:sz="0" w:space="0" w:color="auto"/>
        <w:bottom w:val="none" w:sz="0" w:space="0" w:color="auto"/>
        <w:right w:val="none" w:sz="0" w:space="0" w:color="auto"/>
      </w:divBdr>
    </w:div>
    <w:div w:id="2004309123">
      <w:bodyDiv w:val="1"/>
      <w:marLeft w:val="0"/>
      <w:marRight w:val="0"/>
      <w:marTop w:val="0"/>
      <w:marBottom w:val="0"/>
      <w:divBdr>
        <w:top w:val="none" w:sz="0" w:space="0" w:color="auto"/>
        <w:left w:val="none" w:sz="0" w:space="0" w:color="auto"/>
        <w:bottom w:val="none" w:sz="0" w:space="0" w:color="auto"/>
        <w:right w:val="none" w:sz="0" w:space="0" w:color="auto"/>
      </w:divBdr>
      <w:divsChild>
        <w:div w:id="1321346317">
          <w:marLeft w:val="0"/>
          <w:marRight w:val="0"/>
          <w:marTop w:val="0"/>
          <w:marBottom w:val="0"/>
          <w:divBdr>
            <w:top w:val="none" w:sz="0" w:space="0" w:color="auto"/>
            <w:left w:val="none" w:sz="0" w:space="0" w:color="auto"/>
            <w:bottom w:val="dotted" w:sz="6" w:space="4" w:color="DDDDDD"/>
            <w:right w:val="none" w:sz="0" w:space="0" w:color="auto"/>
          </w:divBdr>
          <w:divsChild>
            <w:div w:id="20575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9726">
      <w:bodyDiv w:val="1"/>
      <w:marLeft w:val="0"/>
      <w:marRight w:val="0"/>
      <w:marTop w:val="0"/>
      <w:marBottom w:val="0"/>
      <w:divBdr>
        <w:top w:val="none" w:sz="0" w:space="0" w:color="auto"/>
        <w:left w:val="none" w:sz="0" w:space="0" w:color="auto"/>
        <w:bottom w:val="none" w:sz="0" w:space="0" w:color="auto"/>
        <w:right w:val="none" w:sz="0" w:space="0" w:color="auto"/>
      </w:divBdr>
      <w:divsChild>
        <w:div w:id="552158933">
          <w:marLeft w:val="0"/>
          <w:marRight w:val="0"/>
          <w:marTop w:val="0"/>
          <w:marBottom w:val="0"/>
          <w:divBdr>
            <w:top w:val="none" w:sz="0" w:space="0" w:color="auto"/>
            <w:left w:val="none" w:sz="0" w:space="0" w:color="auto"/>
            <w:bottom w:val="none" w:sz="0" w:space="0" w:color="auto"/>
            <w:right w:val="none" w:sz="0" w:space="0" w:color="auto"/>
          </w:divBdr>
          <w:divsChild>
            <w:div w:id="2010256239">
              <w:marLeft w:val="0"/>
              <w:marRight w:val="0"/>
              <w:marTop w:val="0"/>
              <w:marBottom w:val="0"/>
              <w:divBdr>
                <w:top w:val="none" w:sz="0" w:space="0" w:color="auto"/>
                <w:left w:val="none" w:sz="0" w:space="0" w:color="auto"/>
                <w:bottom w:val="none" w:sz="0" w:space="0" w:color="auto"/>
                <w:right w:val="none" w:sz="0" w:space="0" w:color="auto"/>
              </w:divBdr>
              <w:divsChild>
                <w:div w:id="1416050902">
                  <w:marLeft w:val="0"/>
                  <w:marRight w:val="0"/>
                  <w:marTop w:val="0"/>
                  <w:marBottom w:val="0"/>
                  <w:divBdr>
                    <w:top w:val="none" w:sz="0" w:space="0" w:color="auto"/>
                    <w:left w:val="none" w:sz="0" w:space="0" w:color="auto"/>
                    <w:bottom w:val="none" w:sz="0" w:space="0" w:color="auto"/>
                    <w:right w:val="none" w:sz="0" w:space="0" w:color="auto"/>
                  </w:divBdr>
                  <w:divsChild>
                    <w:div w:id="842625911">
                      <w:marLeft w:val="0"/>
                      <w:marRight w:val="0"/>
                      <w:marTop w:val="0"/>
                      <w:marBottom w:val="0"/>
                      <w:divBdr>
                        <w:top w:val="none" w:sz="0" w:space="0" w:color="auto"/>
                        <w:left w:val="none" w:sz="0" w:space="0" w:color="auto"/>
                        <w:bottom w:val="none" w:sz="0" w:space="0" w:color="auto"/>
                        <w:right w:val="none" w:sz="0" w:space="0" w:color="auto"/>
                      </w:divBdr>
                      <w:divsChild>
                        <w:div w:id="878399768">
                          <w:marLeft w:val="0"/>
                          <w:marRight w:val="0"/>
                          <w:marTop w:val="0"/>
                          <w:marBottom w:val="0"/>
                          <w:divBdr>
                            <w:top w:val="none" w:sz="0" w:space="0" w:color="auto"/>
                            <w:left w:val="none" w:sz="0" w:space="0" w:color="auto"/>
                            <w:bottom w:val="none" w:sz="0" w:space="0" w:color="auto"/>
                            <w:right w:val="none" w:sz="0" w:space="0" w:color="auto"/>
                          </w:divBdr>
                          <w:divsChild>
                            <w:div w:id="12917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13763">
      <w:bodyDiv w:val="1"/>
      <w:marLeft w:val="0"/>
      <w:marRight w:val="0"/>
      <w:marTop w:val="0"/>
      <w:marBottom w:val="0"/>
      <w:divBdr>
        <w:top w:val="none" w:sz="0" w:space="0" w:color="auto"/>
        <w:left w:val="none" w:sz="0" w:space="0" w:color="auto"/>
        <w:bottom w:val="none" w:sz="0" w:space="0" w:color="auto"/>
        <w:right w:val="none" w:sz="0" w:space="0" w:color="auto"/>
      </w:divBdr>
      <w:divsChild>
        <w:div w:id="534736660">
          <w:marLeft w:val="0"/>
          <w:marRight w:val="0"/>
          <w:marTop w:val="0"/>
          <w:marBottom w:val="150"/>
          <w:divBdr>
            <w:top w:val="none" w:sz="0" w:space="0" w:color="auto"/>
            <w:left w:val="none" w:sz="0" w:space="0" w:color="auto"/>
            <w:bottom w:val="none" w:sz="0" w:space="0" w:color="auto"/>
            <w:right w:val="none" w:sz="0" w:space="0" w:color="auto"/>
          </w:divBdr>
        </w:div>
        <w:div w:id="666785911">
          <w:marLeft w:val="0"/>
          <w:marRight w:val="0"/>
          <w:marTop w:val="0"/>
          <w:marBottom w:val="0"/>
          <w:divBdr>
            <w:top w:val="none" w:sz="0" w:space="0" w:color="auto"/>
            <w:left w:val="none" w:sz="0" w:space="0" w:color="auto"/>
            <w:bottom w:val="none" w:sz="0" w:space="0" w:color="auto"/>
            <w:right w:val="none" w:sz="0" w:space="0" w:color="auto"/>
          </w:divBdr>
          <w:divsChild>
            <w:div w:id="887886420">
              <w:marLeft w:val="0"/>
              <w:marRight w:val="0"/>
              <w:marTop w:val="225"/>
              <w:marBottom w:val="225"/>
              <w:divBdr>
                <w:top w:val="none" w:sz="0" w:space="0" w:color="auto"/>
                <w:left w:val="none" w:sz="0" w:space="0" w:color="auto"/>
                <w:bottom w:val="none" w:sz="0" w:space="0" w:color="auto"/>
                <w:right w:val="none" w:sz="0" w:space="0" w:color="auto"/>
              </w:divBdr>
            </w:div>
          </w:divsChild>
        </w:div>
        <w:div w:id="973363791">
          <w:marLeft w:val="0"/>
          <w:marRight w:val="0"/>
          <w:marTop w:val="0"/>
          <w:marBottom w:val="150"/>
          <w:divBdr>
            <w:top w:val="none" w:sz="0" w:space="0" w:color="auto"/>
            <w:left w:val="none" w:sz="0" w:space="0" w:color="auto"/>
            <w:bottom w:val="none" w:sz="0" w:space="0" w:color="auto"/>
            <w:right w:val="none" w:sz="0" w:space="0" w:color="auto"/>
          </w:divBdr>
          <w:divsChild>
            <w:div w:id="1987083084">
              <w:marLeft w:val="0"/>
              <w:marRight w:val="0"/>
              <w:marTop w:val="0"/>
              <w:marBottom w:val="0"/>
              <w:divBdr>
                <w:top w:val="none" w:sz="0" w:space="0" w:color="auto"/>
                <w:left w:val="none" w:sz="0" w:space="0" w:color="auto"/>
                <w:bottom w:val="none" w:sz="0" w:space="0" w:color="auto"/>
                <w:right w:val="none" w:sz="0" w:space="0" w:color="auto"/>
              </w:divBdr>
              <w:divsChild>
                <w:div w:id="2034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06855">
      <w:bodyDiv w:val="1"/>
      <w:marLeft w:val="0"/>
      <w:marRight w:val="0"/>
      <w:marTop w:val="0"/>
      <w:marBottom w:val="0"/>
      <w:divBdr>
        <w:top w:val="none" w:sz="0" w:space="0" w:color="auto"/>
        <w:left w:val="none" w:sz="0" w:space="0" w:color="auto"/>
        <w:bottom w:val="none" w:sz="0" w:space="0" w:color="auto"/>
        <w:right w:val="none" w:sz="0" w:space="0" w:color="auto"/>
      </w:divBdr>
      <w:divsChild>
        <w:div w:id="1707021136">
          <w:marLeft w:val="0"/>
          <w:marRight w:val="0"/>
          <w:marTop w:val="0"/>
          <w:marBottom w:val="0"/>
          <w:divBdr>
            <w:top w:val="none" w:sz="0" w:space="0" w:color="auto"/>
            <w:left w:val="none" w:sz="0" w:space="0" w:color="auto"/>
            <w:bottom w:val="dotted" w:sz="6" w:space="4" w:color="DDDDDD"/>
            <w:right w:val="none" w:sz="0" w:space="0" w:color="auto"/>
          </w:divBdr>
        </w:div>
      </w:divsChild>
    </w:div>
    <w:div w:id="2005696484">
      <w:bodyDiv w:val="1"/>
      <w:marLeft w:val="0"/>
      <w:marRight w:val="0"/>
      <w:marTop w:val="0"/>
      <w:marBottom w:val="0"/>
      <w:divBdr>
        <w:top w:val="none" w:sz="0" w:space="0" w:color="auto"/>
        <w:left w:val="none" w:sz="0" w:space="0" w:color="auto"/>
        <w:bottom w:val="none" w:sz="0" w:space="0" w:color="auto"/>
        <w:right w:val="none" w:sz="0" w:space="0" w:color="auto"/>
      </w:divBdr>
      <w:divsChild>
        <w:div w:id="256447024">
          <w:marLeft w:val="0"/>
          <w:marRight w:val="0"/>
          <w:marTop w:val="0"/>
          <w:marBottom w:val="150"/>
          <w:divBdr>
            <w:top w:val="none" w:sz="0" w:space="0" w:color="auto"/>
            <w:left w:val="none" w:sz="0" w:space="0" w:color="auto"/>
            <w:bottom w:val="none" w:sz="0" w:space="0" w:color="auto"/>
            <w:right w:val="none" w:sz="0" w:space="0" w:color="auto"/>
          </w:divBdr>
        </w:div>
        <w:div w:id="569120873">
          <w:marLeft w:val="0"/>
          <w:marRight w:val="0"/>
          <w:marTop w:val="0"/>
          <w:marBottom w:val="150"/>
          <w:divBdr>
            <w:top w:val="none" w:sz="0" w:space="0" w:color="auto"/>
            <w:left w:val="none" w:sz="0" w:space="0" w:color="auto"/>
            <w:bottom w:val="none" w:sz="0" w:space="0" w:color="auto"/>
            <w:right w:val="none" w:sz="0" w:space="0" w:color="auto"/>
          </w:divBdr>
          <w:divsChild>
            <w:div w:id="1867449315">
              <w:marLeft w:val="0"/>
              <w:marRight w:val="0"/>
              <w:marTop w:val="0"/>
              <w:marBottom w:val="0"/>
              <w:divBdr>
                <w:top w:val="none" w:sz="0" w:space="0" w:color="auto"/>
                <w:left w:val="none" w:sz="0" w:space="0" w:color="auto"/>
                <w:bottom w:val="none" w:sz="0" w:space="0" w:color="auto"/>
                <w:right w:val="none" w:sz="0" w:space="0" w:color="auto"/>
              </w:divBdr>
              <w:divsChild>
                <w:div w:id="1676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0599">
          <w:marLeft w:val="0"/>
          <w:marRight w:val="0"/>
          <w:marTop w:val="0"/>
          <w:marBottom w:val="0"/>
          <w:divBdr>
            <w:top w:val="none" w:sz="0" w:space="0" w:color="auto"/>
            <w:left w:val="none" w:sz="0" w:space="0" w:color="auto"/>
            <w:bottom w:val="none" w:sz="0" w:space="0" w:color="auto"/>
            <w:right w:val="none" w:sz="0" w:space="0" w:color="auto"/>
          </w:divBdr>
          <w:divsChild>
            <w:div w:id="18530316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05814709">
      <w:bodyDiv w:val="1"/>
      <w:marLeft w:val="0"/>
      <w:marRight w:val="0"/>
      <w:marTop w:val="0"/>
      <w:marBottom w:val="0"/>
      <w:divBdr>
        <w:top w:val="none" w:sz="0" w:space="0" w:color="auto"/>
        <w:left w:val="none" w:sz="0" w:space="0" w:color="auto"/>
        <w:bottom w:val="none" w:sz="0" w:space="0" w:color="auto"/>
        <w:right w:val="none" w:sz="0" w:space="0" w:color="auto"/>
      </w:divBdr>
      <w:divsChild>
        <w:div w:id="1106392081">
          <w:marLeft w:val="0"/>
          <w:marRight w:val="0"/>
          <w:marTop w:val="0"/>
          <w:marBottom w:val="0"/>
          <w:divBdr>
            <w:top w:val="none" w:sz="0" w:space="0" w:color="auto"/>
            <w:left w:val="none" w:sz="0" w:space="0" w:color="auto"/>
            <w:bottom w:val="none" w:sz="0" w:space="0" w:color="auto"/>
            <w:right w:val="none" w:sz="0" w:space="0" w:color="auto"/>
          </w:divBdr>
          <w:divsChild>
            <w:div w:id="33623923">
              <w:marLeft w:val="0"/>
              <w:marRight w:val="0"/>
              <w:marTop w:val="0"/>
              <w:marBottom w:val="0"/>
              <w:divBdr>
                <w:top w:val="none" w:sz="0" w:space="0" w:color="auto"/>
                <w:left w:val="none" w:sz="0" w:space="0" w:color="auto"/>
                <w:bottom w:val="none" w:sz="0" w:space="0" w:color="auto"/>
                <w:right w:val="none" w:sz="0" w:space="0" w:color="auto"/>
              </w:divBdr>
              <w:divsChild>
                <w:div w:id="2032871547">
                  <w:marLeft w:val="0"/>
                  <w:marRight w:val="0"/>
                  <w:marTop w:val="0"/>
                  <w:marBottom w:val="0"/>
                  <w:divBdr>
                    <w:top w:val="none" w:sz="0" w:space="0" w:color="auto"/>
                    <w:left w:val="none" w:sz="0" w:space="0" w:color="auto"/>
                    <w:bottom w:val="none" w:sz="0" w:space="0" w:color="auto"/>
                    <w:right w:val="none" w:sz="0" w:space="0" w:color="auto"/>
                  </w:divBdr>
                </w:div>
              </w:divsChild>
            </w:div>
            <w:div w:id="1310130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005601">
      <w:bodyDiv w:val="1"/>
      <w:marLeft w:val="0"/>
      <w:marRight w:val="0"/>
      <w:marTop w:val="0"/>
      <w:marBottom w:val="0"/>
      <w:divBdr>
        <w:top w:val="none" w:sz="0" w:space="0" w:color="auto"/>
        <w:left w:val="none" w:sz="0" w:space="0" w:color="auto"/>
        <w:bottom w:val="none" w:sz="0" w:space="0" w:color="auto"/>
        <w:right w:val="none" w:sz="0" w:space="0" w:color="auto"/>
      </w:divBdr>
      <w:divsChild>
        <w:div w:id="1618636841">
          <w:marLeft w:val="0"/>
          <w:marRight w:val="0"/>
          <w:marTop w:val="0"/>
          <w:marBottom w:val="0"/>
          <w:divBdr>
            <w:top w:val="none" w:sz="0" w:space="0" w:color="auto"/>
            <w:left w:val="none" w:sz="0" w:space="0" w:color="auto"/>
            <w:bottom w:val="none" w:sz="0" w:space="0" w:color="auto"/>
            <w:right w:val="none" w:sz="0" w:space="0" w:color="auto"/>
          </w:divBdr>
        </w:div>
      </w:divsChild>
    </w:div>
    <w:div w:id="2006280829">
      <w:bodyDiv w:val="1"/>
      <w:marLeft w:val="0"/>
      <w:marRight w:val="0"/>
      <w:marTop w:val="0"/>
      <w:marBottom w:val="0"/>
      <w:divBdr>
        <w:top w:val="none" w:sz="0" w:space="0" w:color="auto"/>
        <w:left w:val="none" w:sz="0" w:space="0" w:color="auto"/>
        <w:bottom w:val="none" w:sz="0" w:space="0" w:color="auto"/>
        <w:right w:val="none" w:sz="0" w:space="0" w:color="auto"/>
      </w:divBdr>
      <w:divsChild>
        <w:div w:id="119422083">
          <w:marLeft w:val="0"/>
          <w:marRight w:val="0"/>
          <w:marTop w:val="0"/>
          <w:marBottom w:val="0"/>
          <w:divBdr>
            <w:top w:val="none" w:sz="0" w:space="0" w:color="auto"/>
            <w:left w:val="none" w:sz="0" w:space="0" w:color="auto"/>
            <w:bottom w:val="none" w:sz="0" w:space="0" w:color="auto"/>
            <w:right w:val="none" w:sz="0" w:space="0" w:color="auto"/>
          </w:divBdr>
          <w:divsChild>
            <w:div w:id="2103605997">
              <w:marLeft w:val="0"/>
              <w:marRight w:val="0"/>
              <w:marTop w:val="0"/>
              <w:marBottom w:val="0"/>
              <w:divBdr>
                <w:top w:val="none" w:sz="0" w:space="0" w:color="auto"/>
                <w:left w:val="none" w:sz="0" w:space="0" w:color="auto"/>
                <w:bottom w:val="none" w:sz="0" w:space="0" w:color="auto"/>
                <w:right w:val="none" w:sz="0" w:space="0" w:color="auto"/>
              </w:divBdr>
              <w:divsChild>
                <w:div w:id="1785613190">
                  <w:marLeft w:val="0"/>
                  <w:marRight w:val="0"/>
                  <w:marTop w:val="0"/>
                  <w:marBottom w:val="0"/>
                  <w:divBdr>
                    <w:top w:val="none" w:sz="0" w:space="0" w:color="auto"/>
                    <w:left w:val="none" w:sz="0" w:space="0" w:color="auto"/>
                    <w:bottom w:val="none" w:sz="0" w:space="0" w:color="auto"/>
                    <w:right w:val="none" w:sz="0" w:space="0" w:color="auto"/>
                  </w:divBdr>
                  <w:divsChild>
                    <w:div w:id="1199003970">
                      <w:marLeft w:val="0"/>
                      <w:marRight w:val="0"/>
                      <w:marTop w:val="0"/>
                      <w:marBottom w:val="0"/>
                      <w:divBdr>
                        <w:top w:val="none" w:sz="0" w:space="0" w:color="auto"/>
                        <w:left w:val="none" w:sz="0" w:space="0" w:color="auto"/>
                        <w:bottom w:val="none" w:sz="0" w:space="0" w:color="auto"/>
                        <w:right w:val="none" w:sz="0" w:space="0" w:color="auto"/>
                      </w:divBdr>
                      <w:divsChild>
                        <w:div w:id="1571232355">
                          <w:marLeft w:val="0"/>
                          <w:marRight w:val="0"/>
                          <w:marTop w:val="0"/>
                          <w:marBottom w:val="0"/>
                          <w:divBdr>
                            <w:top w:val="none" w:sz="0" w:space="0" w:color="auto"/>
                            <w:left w:val="none" w:sz="0" w:space="0" w:color="auto"/>
                            <w:bottom w:val="none" w:sz="0" w:space="0" w:color="auto"/>
                            <w:right w:val="none" w:sz="0" w:space="0" w:color="auto"/>
                          </w:divBdr>
                          <w:divsChild>
                            <w:div w:id="1660499350">
                              <w:marLeft w:val="0"/>
                              <w:marRight w:val="0"/>
                              <w:marTop w:val="0"/>
                              <w:marBottom w:val="0"/>
                              <w:divBdr>
                                <w:top w:val="none" w:sz="0" w:space="0" w:color="auto"/>
                                <w:left w:val="none" w:sz="0" w:space="0" w:color="auto"/>
                                <w:bottom w:val="none" w:sz="0" w:space="0" w:color="auto"/>
                                <w:right w:val="none" w:sz="0" w:space="0" w:color="auto"/>
                              </w:divBdr>
                              <w:divsChild>
                                <w:div w:id="433091955">
                                  <w:marLeft w:val="0"/>
                                  <w:marRight w:val="0"/>
                                  <w:marTop w:val="0"/>
                                  <w:marBottom w:val="0"/>
                                  <w:divBdr>
                                    <w:top w:val="none" w:sz="0" w:space="0" w:color="auto"/>
                                    <w:left w:val="none" w:sz="0" w:space="0" w:color="auto"/>
                                    <w:bottom w:val="none" w:sz="0" w:space="0" w:color="auto"/>
                                    <w:right w:val="none" w:sz="0" w:space="0" w:color="auto"/>
                                  </w:divBdr>
                                  <w:divsChild>
                                    <w:div w:id="11282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280922">
      <w:bodyDiv w:val="1"/>
      <w:marLeft w:val="0"/>
      <w:marRight w:val="0"/>
      <w:marTop w:val="0"/>
      <w:marBottom w:val="0"/>
      <w:divBdr>
        <w:top w:val="none" w:sz="0" w:space="0" w:color="auto"/>
        <w:left w:val="none" w:sz="0" w:space="0" w:color="auto"/>
        <w:bottom w:val="none" w:sz="0" w:space="0" w:color="auto"/>
        <w:right w:val="none" w:sz="0" w:space="0" w:color="auto"/>
      </w:divBdr>
      <w:divsChild>
        <w:div w:id="1780104686">
          <w:marLeft w:val="0"/>
          <w:marRight w:val="0"/>
          <w:marTop w:val="0"/>
          <w:marBottom w:val="0"/>
          <w:divBdr>
            <w:top w:val="none" w:sz="0" w:space="0" w:color="auto"/>
            <w:left w:val="none" w:sz="0" w:space="0" w:color="auto"/>
            <w:bottom w:val="none" w:sz="0" w:space="0" w:color="auto"/>
            <w:right w:val="none" w:sz="0" w:space="0" w:color="auto"/>
          </w:divBdr>
          <w:divsChild>
            <w:div w:id="1277761440">
              <w:marLeft w:val="0"/>
              <w:marRight w:val="0"/>
              <w:marTop w:val="0"/>
              <w:marBottom w:val="0"/>
              <w:divBdr>
                <w:top w:val="none" w:sz="0" w:space="0" w:color="auto"/>
                <w:left w:val="none" w:sz="0" w:space="0" w:color="auto"/>
                <w:bottom w:val="none" w:sz="0" w:space="0" w:color="auto"/>
                <w:right w:val="none" w:sz="0" w:space="0" w:color="auto"/>
              </w:divBdr>
              <w:divsChild>
                <w:div w:id="1090584905">
                  <w:marLeft w:val="0"/>
                  <w:marRight w:val="0"/>
                  <w:marTop w:val="0"/>
                  <w:marBottom w:val="0"/>
                  <w:divBdr>
                    <w:top w:val="none" w:sz="0" w:space="0" w:color="auto"/>
                    <w:left w:val="none" w:sz="0" w:space="0" w:color="auto"/>
                    <w:bottom w:val="none" w:sz="0" w:space="0" w:color="auto"/>
                    <w:right w:val="none" w:sz="0" w:space="0" w:color="auto"/>
                  </w:divBdr>
                  <w:divsChild>
                    <w:div w:id="2039230589">
                      <w:marLeft w:val="0"/>
                      <w:marRight w:val="0"/>
                      <w:marTop w:val="0"/>
                      <w:marBottom w:val="0"/>
                      <w:divBdr>
                        <w:top w:val="none" w:sz="0" w:space="0" w:color="auto"/>
                        <w:left w:val="none" w:sz="0" w:space="0" w:color="auto"/>
                        <w:bottom w:val="none" w:sz="0" w:space="0" w:color="auto"/>
                        <w:right w:val="none" w:sz="0" w:space="0" w:color="auto"/>
                      </w:divBdr>
                      <w:divsChild>
                        <w:div w:id="2087410304">
                          <w:marLeft w:val="0"/>
                          <w:marRight w:val="0"/>
                          <w:marTop w:val="0"/>
                          <w:marBottom w:val="0"/>
                          <w:divBdr>
                            <w:top w:val="none" w:sz="0" w:space="0" w:color="auto"/>
                            <w:left w:val="none" w:sz="0" w:space="0" w:color="auto"/>
                            <w:bottom w:val="none" w:sz="0" w:space="0" w:color="auto"/>
                            <w:right w:val="none" w:sz="0" w:space="0" w:color="auto"/>
                          </w:divBdr>
                          <w:divsChild>
                            <w:div w:id="1953049596">
                              <w:marLeft w:val="0"/>
                              <w:marRight w:val="0"/>
                              <w:marTop w:val="0"/>
                              <w:marBottom w:val="0"/>
                              <w:divBdr>
                                <w:top w:val="none" w:sz="0" w:space="0" w:color="auto"/>
                                <w:left w:val="none" w:sz="0" w:space="0" w:color="auto"/>
                                <w:bottom w:val="none" w:sz="0" w:space="0" w:color="auto"/>
                                <w:right w:val="none" w:sz="0" w:space="0" w:color="auto"/>
                              </w:divBdr>
                              <w:divsChild>
                                <w:div w:id="7585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86364">
      <w:bodyDiv w:val="1"/>
      <w:marLeft w:val="0"/>
      <w:marRight w:val="0"/>
      <w:marTop w:val="0"/>
      <w:marBottom w:val="0"/>
      <w:divBdr>
        <w:top w:val="none" w:sz="0" w:space="0" w:color="auto"/>
        <w:left w:val="none" w:sz="0" w:space="0" w:color="auto"/>
        <w:bottom w:val="none" w:sz="0" w:space="0" w:color="auto"/>
        <w:right w:val="none" w:sz="0" w:space="0" w:color="auto"/>
      </w:divBdr>
    </w:div>
    <w:div w:id="2006860245">
      <w:bodyDiv w:val="1"/>
      <w:marLeft w:val="0"/>
      <w:marRight w:val="0"/>
      <w:marTop w:val="0"/>
      <w:marBottom w:val="0"/>
      <w:divBdr>
        <w:top w:val="none" w:sz="0" w:space="0" w:color="auto"/>
        <w:left w:val="none" w:sz="0" w:space="0" w:color="auto"/>
        <w:bottom w:val="none" w:sz="0" w:space="0" w:color="auto"/>
        <w:right w:val="none" w:sz="0" w:space="0" w:color="auto"/>
      </w:divBdr>
      <w:divsChild>
        <w:div w:id="1043405796">
          <w:marLeft w:val="0"/>
          <w:marRight w:val="0"/>
          <w:marTop w:val="0"/>
          <w:marBottom w:val="0"/>
          <w:divBdr>
            <w:top w:val="none" w:sz="0" w:space="0" w:color="auto"/>
            <w:left w:val="none" w:sz="0" w:space="0" w:color="auto"/>
            <w:bottom w:val="dotted" w:sz="6" w:space="4" w:color="DDDDDD"/>
            <w:right w:val="none" w:sz="0" w:space="0" w:color="auto"/>
          </w:divBdr>
          <w:divsChild>
            <w:div w:id="12335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7508">
      <w:bodyDiv w:val="1"/>
      <w:marLeft w:val="0"/>
      <w:marRight w:val="0"/>
      <w:marTop w:val="0"/>
      <w:marBottom w:val="0"/>
      <w:divBdr>
        <w:top w:val="none" w:sz="0" w:space="0" w:color="auto"/>
        <w:left w:val="none" w:sz="0" w:space="0" w:color="auto"/>
        <w:bottom w:val="none" w:sz="0" w:space="0" w:color="auto"/>
        <w:right w:val="none" w:sz="0" w:space="0" w:color="auto"/>
      </w:divBdr>
    </w:div>
    <w:div w:id="2007127513">
      <w:bodyDiv w:val="1"/>
      <w:marLeft w:val="0"/>
      <w:marRight w:val="0"/>
      <w:marTop w:val="0"/>
      <w:marBottom w:val="0"/>
      <w:divBdr>
        <w:top w:val="none" w:sz="0" w:space="0" w:color="auto"/>
        <w:left w:val="none" w:sz="0" w:space="0" w:color="auto"/>
        <w:bottom w:val="none" w:sz="0" w:space="0" w:color="auto"/>
        <w:right w:val="none" w:sz="0" w:space="0" w:color="auto"/>
      </w:divBdr>
    </w:div>
    <w:div w:id="2007318983">
      <w:bodyDiv w:val="1"/>
      <w:marLeft w:val="0"/>
      <w:marRight w:val="0"/>
      <w:marTop w:val="0"/>
      <w:marBottom w:val="0"/>
      <w:divBdr>
        <w:top w:val="none" w:sz="0" w:space="0" w:color="auto"/>
        <w:left w:val="none" w:sz="0" w:space="0" w:color="auto"/>
        <w:bottom w:val="none" w:sz="0" w:space="0" w:color="auto"/>
        <w:right w:val="none" w:sz="0" w:space="0" w:color="auto"/>
      </w:divBdr>
    </w:div>
    <w:div w:id="2007782677">
      <w:bodyDiv w:val="1"/>
      <w:marLeft w:val="0"/>
      <w:marRight w:val="0"/>
      <w:marTop w:val="0"/>
      <w:marBottom w:val="0"/>
      <w:divBdr>
        <w:top w:val="none" w:sz="0" w:space="0" w:color="auto"/>
        <w:left w:val="none" w:sz="0" w:space="0" w:color="auto"/>
        <w:bottom w:val="none" w:sz="0" w:space="0" w:color="auto"/>
        <w:right w:val="none" w:sz="0" w:space="0" w:color="auto"/>
      </w:divBdr>
      <w:divsChild>
        <w:div w:id="444425163">
          <w:marLeft w:val="0"/>
          <w:marRight w:val="0"/>
          <w:marTop w:val="0"/>
          <w:marBottom w:val="0"/>
          <w:divBdr>
            <w:top w:val="none" w:sz="0" w:space="0" w:color="auto"/>
            <w:left w:val="none" w:sz="0" w:space="0" w:color="auto"/>
            <w:bottom w:val="none" w:sz="0" w:space="0" w:color="auto"/>
            <w:right w:val="none" w:sz="0" w:space="0" w:color="auto"/>
          </w:divBdr>
          <w:divsChild>
            <w:div w:id="526992586">
              <w:marLeft w:val="0"/>
              <w:marRight w:val="0"/>
              <w:marTop w:val="0"/>
              <w:marBottom w:val="0"/>
              <w:divBdr>
                <w:top w:val="none" w:sz="0" w:space="0" w:color="auto"/>
                <w:left w:val="none" w:sz="0" w:space="0" w:color="auto"/>
                <w:bottom w:val="none" w:sz="0" w:space="0" w:color="auto"/>
                <w:right w:val="none" w:sz="0" w:space="0" w:color="auto"/>
              </w:divBdr>
              <w:divsChild>
                <w:div w:id="1181168548">
                  <w:marLeft w:val="0"/>
                  <w:marRight w:val="0"/>
                  <w:marTop w:val="0"/>
                  <w:marBottom w:val="0"/>
                  <w:divBdr>
                    <w:top w:val="none" w:sz="0" w:space="0" w:color="auto"/>
                    <w:left w:val="none" w:sz="0" w:space="0" w:color="auto"/>
                    <w:bottom w:val="none" w:sz="0" w:space="0" w:color="auto"/>
                    <w:right w:val="none" w:sz="0" w:space="0" w:color="auto"/>
                  </w:divBdr>
                  <w:divsChild>
                    <w:div w:id="774178168">
                      <w:marLeft w:val="0"/>
                      <w:marRight w:val="0"/>
                      <w:marTop w:val="0"/>
                      <w:marBottom w:val="0"/>
                      <w:divBdr>
                        <w:top w:val="none" w:sz="0" w:space="0" w:color="auto"/>
                        <w:left w:val="none" w:sz="0" w:space="0" w:color="auto"/>
                        <w:bottom w:val="none" w:sz="0" w:space="0" w:color="auto"/>
                        <w:right w:val="none" w:sz="0" w:space="0" w:color="auto"/>
                      </w:divBdr>
                      <w:divsChild>
                        <w:div w:id="1842694020">
                          <w:marLeft w:val="0"/>
                          <w:marRight w:val="0"/>
                          <w:marTop w:val="225"/>
                          <w:marBottom w:val="150"/>
                          <w:divBdr>
                            <w:top w:val="none" w:sz="0" w:space="4" w:color="auto"/>
                            <w:left w:val="none" w:sz="0" w:space="0" w:color="auto"/>
                            <w:bottom w:val="single" w:sz="6" w:space="4" w:color="CECECE"/>
                            <w:right w:val="none" w:sz="0" w:space="0" w:color="auto"/>
                          </w:divBdr>
                          <w:divsChild>
                            <w:div w:id="1474173379">
                              <w:marLeft w:val="0"/>
                              <w:marRight w:val="0"/>
                              <w:marTop w:val="0"/>
                              <w:marBottom w:val="0"/>
                              <w:divBdr>
                                <w:top w:val="none" w:sz="0" w:space="0" w:color="auto"/>
                                <w:left w:val="none" w:sz="0" w:space="0" w:color="auto"/>
                                <w:bottom w:val="none" w:sz="0" w:space="0" w:color="auto"/>
                                <w:right w:val="none" w:sz="0" w:space="0" w:color="auto"/>
                              </w:divBdr>
                            </w:div>
                            <w:div w:id="2109613795">
                              <w:marLeft w:val="0"/>
                              <w:marRight w:val="0"/>
                              <w:marTop w:val="0"/>
                              <w:marBottom w:val="0"/>
                              <w:divBdr>
                                <w:top w:val="none" w:sz="0" w:space="0" w:color="auto"/>
                                <w:left w:val="none" w:sz="0" w:space="0" w:color="auto"/>
                                <w:bottom w:val="none" w:sz="0" w:space="0" w:color="auto"/>
                                <w:right w:val="none" w:sz="0" w:space="0" w:color="auto"/>
                              </w:divBdr>
                              <w:divsChild>
                                <w:div w:id="427192024">
                                  <w:marLeft w:val="0"/>
                                  <w:marRight w:val="0"/>
                                  <w:marTop w:val="0"/>
                                  <w:marBottom w:val="0"/>
                                  <w:divBdr>
                                    <w:top w:val="none" w:sz="0" w:space="0" w:color="auto"/>
                                    <w:left w:val="none" w:sz="0" w:space="0" w:color="auto"/>
                                    <w:bottom w:val="none" w:sz="0" w:space="0" w:color="auto"/>
                                    <w:right w:val="none" w:sz="0" w:space="0" w:color="auto"/>
                                  </w:divBdr>
                                  <w:divsChild>
                                    <w:div w:id="805245033">
                                      <w:marLeft w:val="0"/>
                                      <w:marRight w:val="0"/>
                                      <w:marTop w:val="45"/>
                                      <w:marBottom w:val="0"/>
                                      <w:divBdr>
                                        <w:top w:val="none" w:sz="0" w:space="0" w:color="auto"/>
                                        <w:left w:val="none" w:sz="0" w:space="0" w:color="auto"/>
                                        <w:bottom w:val="none" w:sz="0" w:space="0" w:color="auto"/>
                                        <w:right w:val="none" w:sz="0" w:space="0" w:color="auto"/>
                                      </w:divBdr>
                                    </w:div>
                                    <w:div w:id="134181636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985366">
              <w:marLeft w:val="0"/>
              <w:marRight w:val="0"/>
              <w:marTop w:val="0"/>
              <w:marBottom w:val="0"/>
              <w:divBdr>
                <w:top w:val="none" w:sz="0" w:space="0" w:color="auto"/>
                <w:left w:val="none" w:sz="0" w:space="0" w:color="auto"/>
                <w:bottom w:val="none" w:sz="0" w:space="0" w:color="auto"/>
                <w:right w:val="none" w:sz="0" w:space="0" w:color="auto"/>
              </w:divBdr>
            </w:div>
          </w:divsChild>
        </w:div>
        <w:div w:id="1654292360">
          <w:marLeft w:val="0"/>
          <w:marRight w:val="0"/>
          <w:marTop w:val="150"/>
          <w:marBottom w:val="0"/>
          <w:divBdr>
            <w:top w:val="none" w:sz="0" w:space="0" w:color="auto"/>
            <w:left w:val="none" w:sz="0" w:space="0" w:color="auto"/>
            <w:bottom w:val="none" w:sz="0" w:space="0" w:color="auto"/>
            <w:right w:val="none" w:sz="0" w:space="0" w:color="auto"/>
          </w:divBdr>
          <w:divsChild>
            <w:div w:id="911157100">
              <w:marLeft w:val="0"/>
              <w:marRight w:val="0"/>
              <w:marTop w:val="0"/>
              <w:marBottom w:val="0"/>
              <w:divBdr>
                <w:top w:val="none" w:sz="0" w:space="0" w:color="auto"/>
                <w:left w:val="none" w:sz="0" w:space="0" w:color="auto"/>
                <w:bottom w:val="none" w:sz="0" w:space="0" w:color="auto"/>
                <w:right w:val="none" w:sz="0" w:space="0" w:color="auto"/>
              </w:divBdr>
              <w:divsChild>
                <w:div w:id="12860841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3002">
      <w:bodyDiv w:val="1"/>
      <w:marLeft w:val="0"/>
      <w:marRight w:val="0"/>
      <w:marTop w:val="0"/>
      <w:marBottom w:val="0"/>
      <w:divBdr>
        <w:top w:val="none" w:sz="0" w:space="0" w:color="auto"/>
        <w:left w:val="none" w:sz="0" w:space="0" w:color="auto"/>
        <w:bottom w:val="none" w:sz="0" w:space="0" w:color="auto"/>
        <w:right w:val="none" w:sz="0" w:space="0" w:color="auto"/>
      </w:divBdr>
      <w:divsChild>
        <w:div w:id="1333600852">
          <w:marLeft w:val="0"/>
          <w:marRight w:val="0"/>
          <w:marTop w:val="0"/>
          <w:marBottom w:val="150"/>
          <w:divBdr>
            <w:top w:val="none" w:sz="0" w:space="0" w:color="auto"/>
            <w:left w:val="none" w:sz="0" w:space="0" w:color="auto"/>
            <w:bottom w:val="none" w:sz="0" w:space="0" w:color="auto"/>
            <w:right w:val="none" w:sz="0" w:space="0" w:color="auto"/>
          </w:divBdr>
        </w:div>
      </w:divsChild>
    </w:div>
    <w:div w:id="2007828626">
      <w:bodyDiv w:val="1"/>
      <w:marLeft w:val="0"/>
      <w:marRight w:val="0"/>
      <w:marTop w:val="0"/>
      <w:marBottom w:val="0"/>
      <w:divBdr>
        <w:top w:val="none" w:sz="0" w:space="0" w:color="auto"/>
        <w:left w:val="none" w:sz="0" w:space="0" w:color="auto"/>
        <w:bottom w:val="none" w:sz="0" w:space="0" w:color="auto"/>
        <w:right w:val="none" w:sz="0" w:space="0" w:color="auto"/>
      </w:divBdr>
      <w:divsChild>
        <w:div w:id="376009275">
          <w:marLeft w:val="0"/>
          <w:marRight w:val="0"/>
          <w:marTop w:val="0"/>
          <w:marBottom w:val="0"/>
          <w:divBdr>
            <w:top w:val="none" w:sz="0" w:space="0" w:color="auto"/>
            <w:left w:val="none" w:sz="0" w:space="0" w:color="auto"/>
            <w:bottom w:val="none" w:sz="0" w:space="0" w:color="auto"/>
            <w:right w:val="none" w:sz="0" w:space="0" w:color="auto"/>
          </w:divBdr>
          <w:divsChild>
            <w:div w:id="137811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7901992">
      <w:bodyDiv w:val="1"/>
      <w:marLeft w:val="0"/>
      <w:marRight w:val="0"/>
      <w:marTop w:val="0"/>
      <w:marBottom w:val="0"/>
      <w:divBdr>
        <w:top w:val="none" w:sz="0" w:space="0" w:color="auto"/>
        <w:left w:val="none" w:sz="0" w:space="0" w:color="auto"/>
        <w:bottom w:val="none" w:sz="0" w:space="0" w:color="auto"/>
        <w:right w:val="none" w:sz="0" w:space="0" w:color="auto"/>
      </w:divBdr>
    </w:div>
    <w:div w:id="2008247101">
      <w:bodyDiv w:val="1"/>
      <w:marLeft w:val="0"/>
      <w:marRight w:val="0"/>
      <w:marTop w:val="0"/>
      <w:marBottom w:val="0"/>
      <w:divBdr>
        <w:top w:val="none" w:sz="0" w:space="0" w:color="auto"/>
        <w:left w:val="none" w:sz="0" w:space="0" w:color="auto"/>
        <w:bottom w:val="none" w:sz="0" w:space="0" w:color="auto"/>
        <w:right w:val="none" w:sz="0" w:space="0" w:color="auto"/>
      </w:divBdr>
      <w:divsChild>
        <w:div w:id="2000496109">
          <w:marLeft w:val="0"/>
          <w:marRight w:val="0"/>
          <w:marTop w:val="0"/>
          <w:marBottom w:val="0"/>
          <w:divBdr>
            <w:top w:val="none" w:sz="0" w:space="0" w:color="auto"/>
            <w:left w:val="none" w:sz="0" w:space="0" w:color="auto"/>
            <w:bottom w:val="none" w:sz="0" w:space="0" w:color="auto"/>
            <w:right w:val="none" w:sz="0" w:space="0" w:color="auto"/>
          </w:divBdr>
          <w:divsChild>
            <w:div w:id="1618753770">
              <w:marLeft w:val="0"/>
              <w:marRight w:val="0"/>
              <w:marTop w:val="0"/>
              <w:marBottom w:val="0"/>
              <w:divBdr>
                <w:top w:val="none" w:sz="0" w:space="0" w:color="auto"/>
                <w:left w:val="none" w:sz="0" w:space="0" w:color="auto"/>
                <w:bottom w:val="none" w:sz="0" w:space="0" w:color="auto"/>
                <w:right w:val="none" w:sz="0" w:space="0" w:color="auto"/>
              </w:divBdr>
              <w:divsChild>
                <w:div w:id="2032800245">
                  <w:marLeft w:val="0"/>
                  <w:marRight w:val="0"/>
                  <w:marTop w:val="0"/>
                  <w:marBottom w:val="0"/>
                  <w:divBdr>
                    <w:top w:val="none" w:sz="0" w:space="0" w:color="auto"/>
                    <w:left w:val="none" w:sz="0" w:space="0" w:color="auto"/>
                    <w:bottom w:val="none" w:sz="0" w:space="0" w:color="auto"/>
                    <w:right w:val="none" w:sz="0" w:space="0" w:color="auto"/>
                  </w:divBdr>
                  <w:divsChild>
                    <w:div w:id="1676806942">
                      <w:marLeft w:val="0"/>
                      <w:marRight w:val="0"/>
                      <w:marTop w:val="0"/>
                      <w:marBottom w:val="0"/>
                      <w:divBdr>
                        <w:top w:val="none" w:sz="0" w:space="0" w:color="auto"/>
                        <w:left w:val="none" w:sz="0" w:space="0" w:color="auto"/>
                        <w:bottom w:val="none" w:sz="0" w:space="0" w:color="auto"/>
                        <w:right w:val="none" w:sz="0" w:space="0" w:color="auto"/>
                      </w:divBdr>
                      <w:divsChild>
                        <w:div w:id="758672904">
                          <w:marLeft w:val="0"/>
                          <w:marRight w:val="0"/>
                          <w:marTop w:val="0"/>
                          <w:marBottom w:val="0"/>
                          <w:divBdr>
                            <w:top w:val="none" w:sz="0" w:space="0" w:color="auto"/>
                            <w:left w:val="none" w:sz="0" w:space="0" w:color="auto"/>
                            <w:bottom w:val="none" w:sz="0" w:space="0" w:color="auto"/>
                            <w:right w:val="none" w:sz="0" w:space="0" w:color="auto"/>
                          </w:divBdr>
                          <w:divsChild>
                            <w:div w:id="724184468">
                              <w:marLeft w:val="0"/>
                              <w:marRight w:val="0"/>
                              <w:marTop w:val="0"/>
                              <w:marBottom w:val="0"/>
                              <w:divBdr>
                                <w:top w:val="none" w:sz="0" w:space="0" w:color="auto"/>
                                <w:left w:val="none" w:sz="0" w:space="0" w:color="auto"/>
                                <w:bottom w:val="none" w:sz="0" w:space="0" w:color="auto"/>
                                <w:right w:val="none" w:sz="0" w:space="0" w:color="auto"/>
                              </w:divBdr>
                              <w:divsChild>
                                <w:div w:id="1443499981">
                                  <w:marLeft w:val="0"/>
                                  <w:marRight w:val="0"/>
                                  <w:marTop w:val="0"/>
                                  <w:marBottom w:val="75"/>
                                  <w:divBdr>
                                    <w:top w:val="none" w:sz="0" w:space="0" w:color="auto"/>
                                    <w:left w:val="none" w:sz="0" w:space="0" w:color="auto"/>
                                    <w:bottom w:val="none" w:sz="0" w:space="0" w:color="auto"/>
                                    <w:right w:val="none" w:sz="0" w:space="0" w:color="auto"/>
                                  </w:divBdr>
                                  <w:divsChild>
                                    <w:div w:id="2100981053">
                                      <w:marLeft w:val="0"/>
                                      <w:marRight w:val="0"/>
                                      <w:marTop w:val="0"/>
                                      <w:marBottom w:val="0"/>
                                      <w:divBdr>
                                        <w:top w:val="none" w:sz="0" w:space="0" w:color="auto"/>
                                        <w:left w:val="none" w:sz="0" w:space="0" w:color="auto"/>
                                        <w:bottom w:val="none" w:sz="0" w:space="0" w:color="auto"/>
                                        <w:right w:val="none" w:sz="0" w:space="0" w:color="auto"/>
                                      </w:divBdr>
                                      <w:divsChild>
                                        <w:div w:id="2078894080">
                                          <w:marLeft w:val="0"/>
                                          <w:marRight w:val="0"/>
                                          <w:marTop w:val="0"/>
                                          <w:marBottom w:val="0"/>
                                          <w:divBdr>
                                            <w:top w:val="none" w:sz="0" w:space="0" w:color="auto"/>
                                            <w:left w:val="none" w:sz="0" w:space="0" w:color="auto"/>
                                            <w:bottom w:val="none" w:sz="0" w:space="0" w:color="auto"/>
                                            <w:right w:val="none" w:sz="0" w:space="0" w:color="auto"/>
                                          </w:divBdr>
                                          <w:divsChild>
                                            <w:div w:id="815479">
                                              <w:marLeft w:val="0"/>
                                              <w:marRight w:val="0"/>
                                              <w:marTop w:val="0"/>
                                              <w:marBottom w:val="0"/>
                                              <w:divBdr>
                                                <w:top w:val="none" w:sz="0" w:space="0" w:color="auto"/>
                                                <w:left w:val="none" w:sz="0" w:space="0" w:color="auto"/>
                                                <w:bottom w:val="none" w:sz="0" w:space="0" w:color="auto"/>
                                                <w:right w:val="none" w:sz="0" w:space="0" w:color="auto"/>
                                              </w:divBdr>
                                              <w:divsChild>
                                                <w:div w:id="1099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8317441">
      <w:bodyDiv w:val="1"/>
      <w:marLeft w:val="0"/>
      <w:marRight w:val="0"/>
      <w:marTop w:val="0"/>
      <w:marBottom w:val="0"/>
      <w:divBdr>
        <w:top w:val="none" w:sz="0" w:space="0" w:color="auto"/>
        <w:left w:val="none" w:sz="0" w:space="0" w:color="auto"/>
        <w:bottom w:val="none" w:sz="0" w:space="0" w:color="auto"/>
        <w:right w:val="none" w:sz="0" w:space="0" w:color="auto"/>
      </w:divBdr>
      <w:divsChild>
        <w:div w:id="1515608540">
          <w:marLeft w:val="0"/>
          <w:marRight w:val="0"/>
          <w:marTop w:val="0"/>
          <w:marBottom w:val="0"/>
          <w:divBdr>
            <w:top w:val="none" w:sz="0" w:space="0" w:color="auto"/>
            <w:left w:val="none" w:sz="0" w:space="0" w:color="auto"/>
            <w:bottom w:val="none" w:sz="0" w:space="0" w:color="auto"/>
            <w:right w:val="none" w:sz="0" w:space="0" w:color="auto"/>
          </w:divBdr>
          <w:divsChild>
            <w:div w:id="867907653">
              <w:marLeft w:val="0"/>
              <w:marRight w:val="0"/>
              <w:marTop w:val="0"/>
              <w:marBottom w:val="0"/>
              <w:divBdr>
                <w:top w:val="none" w:sz="0" w:space="0" w:color="auto"/>
                <w:left w:val="none" w:sz="0" w:space="0" w:color="auto"/>
                <w:bottom w:val="none" w:sz="0" w:space="0" w:color="auto"/>
                <w:right w:val="none" w:sz="0" w:space="0" w:color="auto"/>
              </w:divBdr>
              <w:divsChild>
                <w:div w:id="1316374174">
                  <w:marLeft w:val="0"/>
                  <w:marRight w:val="0"/>
                  <w:marTop w:val="0"/>
                  <w:marBottom w:val="0"/>
                  <w:divBdr>
                    <w:top w:val="none" w:sz="0" w:space="0" w:color="auto"/>
                    <w:left w:val="none" w:sz="0" w:space="0" w:color="auto"/>
                    <w:bottom w:val="none" w:sz="0" w:space="0" w:color="auto"/>
                    <w:right w:val="none" w:sz="0" w:space="0" w:color="auto"/>
                  </w:divBdr>
                  <w:divsChild>
                    <w:div w:id="2096703686">
                      <w:marLeft w:val="0"/>
                      <w:marRight w:val="0"/>
                      <w:marTop w:val="0"/>
                      <w:marBottom w:val="0"/>
                      <w:divBdr>
                        <w:top w:val="none" w:sz="0" w:space="0" w:color="auto"/>
                        <w:left w:val="none" w:sz="0" w:space="0" w:color="auto"/>
                        <w:bottom w:val="none" w:sz="0" w:space="0" w:color="auto"/>
                        <w:right w:val="none" w:sz="0" w:space="0" w:color="auto"/>
                      </w:divBdr>
                      <w:divsChild>
                        <w:div w:id="503204979">
                          <w:marLeft w:val="0"/>
                          <w:marRight w:val="0"/>
                          <w:marTop w:val="0"/>
                          <w:marBottom w:val="0"/>
                          <w:divBdr>
                            <w:top w:val="none" w:sz="0" w:space="0" w:color="auto"/>
                            <w:left w:val="none" w:sz="0" w:space="0" w:color="auto"/>
                            <w:bottom w:val="none" w:sz="0" w:space="0" w:color="auto"/>
                            <w:right w:val="none" w:sz="0" w:space="0" w:color="auto"/>
                          </w:divBdr>
                          <w:divsChild>
                            <w:div w:id="1254969967">
                              <w:marLeft w:val="0"/>
                              <w:marRight w:val="0"/>
                              <w:marTop w:val="0"/>
                              <w:marBottom w:val="0"/>
                              <w:divBdr>
                                <w:top w:val="none" w:sz="0" w:space="0" w:color="auto"/>
                                <w:left w:val="none" w:sz="0" w:space="0" w:color="auto"/>
                                <w:bottom w:val="none" w:sz="0" w:space="0" w:color="auto"/>
                                <w:right w:val="none" w:sz="0" w:space="0" w:color="auto"/>
                              </w:divBdr>
                              <w:divsChild>
                                <w:div w:id="174540260">
                                  <w:marLeft w:val="0"/>
                                  <w:marRight w:val="0"/>
                                  <w:marTop w:val="0"/>
                                  <w:marBottom w:val="75"/>
                                  <w:divBdr>
                                    <w:top w:val="none" w:sz="0" w:space="0" w:color="auto"/>
                                    <w:left w:val="none" w:sz="0" w:space="0" w:color="auto"/>
                                    <w:bottom w:val="none" w:sz="0" w:space="0" w:color="auto"/>
                                    <w:right w:val="none" w:sz="0" w:space="0" w:color="auto"/>
                                  </w:divBdr>
                                  <w:divsChild>
                                    <w:div w:id="111174867">
                                      <w:marLeft w:val="0"/>
                                      <w:marRight w:val="0"/>
                                      <w:marTop w:val="0"/>
                                      <w:marBottom w:val="0"/>
                                      <w:divBdr>
                                        <w:top w:val="none" w:sz="0" w:space="0" w:color="auto"/>
                                        <w:left w:val="none" w:sz="0" w:space="0" w:color="auto"/>
                                        <w:bottom w:val="none" w:sz="0" w:space="0" w:color="auto"/>
                                        <w:right w:val="none" w:sz="0" w:space="0" w:color="auto"/>
                                      </w:divBdr>
                                      <w:divsChild>
                                        <w:div w:id="1774082318">
                                          <w:marLeft w:val="0"/>
                                          <w:marRight w:val="0"/>
                                          <w:marTop w:val="0"/>
                                          <w:marBottom w:val="0"/>
                                          <w:divBdr>
                                            <w:top w:val="none" w:sz="0" w:space="0" w:color="auto"/>
                                            <w:left w:val="none" w:sz="0" w:space="0" w:color="auto"/>
                                            <w:bottom w:val="none" w:sz="0" w:space="0" w:color="auto"/>
                                            <w:right w:val="none" w:sz="0" w:space="0" w:color="auto"/>
                                          </w:divBdr>
                                          <w:divsChild>
                                            <w:div w:id="9015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13756">
      <w:bodyDiv w:val="1"/>
      <w:marLeft w:val="0"/>
      <w:marRight w:val="0"/>
      <w:marTop w:val="0"/>
      <w:marBottom w:val="0"/>
      <w:divBdr>
        <w:top w:val="none" w:sz="0" w:space="0" w:color="auto"/>
        <w:left w:val="none" w:sz="0" w:space="0" w:color="auto"/>
        <w:bottom w:val="none" w:sz="0" w:space="0" w:color="auto"/>
        <w:right w:val="none" w:sz="0" w:space="0" w:color="auto"/>
      </w:divBdr>
    </w:div>
    <w:div w:id="2009017934">
      <w:bodyDiv w:val="1"/>
      <w:marLeft w:val="0"/>
      <w:marRight w:val="0"/>
      <w:marTop w:val="0"/>
      <w:marBottom w:val="0"/>
      <w:divBdr>
        <w:top w:val="none" w:sz="0" w:space="0" w:color="auto"/>
        <w:left w:val="none" w:sz="0" w:space="0" w:color="auto"/>
        <w:bottom w:val="none" w:sz="0" w:space="0" w:color="auto"/>
        <w:right w:val="none" w:sz="0" w:space="0" w:color="auto"/>
      </w:divBdr>
    </w:div>
    <w:div w:id="2009168439">
      <w:bodyDiv w:val="1"/>
      <w:marLeft w:val="0"/>
      <w:marRight w:val="0"/>
      <w:marTop w:val="0"/>
      <w:marBottom w:val="0"/>
      <w:divBdr>
        <w:top w:val="none" w:sz="0" w:space="0" w:color="auto"/>
        <w:left w:val="none" w:sz="0" w:space="0" w:color="auto"/>
        <w:bottom w:val="none" w:sz="0" w:space="0" w:color="auto"/>
        <w:right w:val="none" w:sz="0" w:space="0" w:color="auto"/>
      </w:divBdr>
      <w:divsChild>
        <w:div w:id="426272173">
          <w:marLeft w:val="0"/>
          <w:marRight w:val="0"/>
          <w:marTop w:val="0"/>
          <w:marBottom w:val="150"/>
          <w:divBdr>
            <w:top w:val="none" w:sz="0" w:space="0" w:color="auto"/>
            <w:left w:val="none" w:sz="0" w:space="0" w:color="auto"/>
            <w:bottom w:val="none" w:sz="0" w:space="0" w:color="auto"/>
            <w:right w:val="none" w:sz="0" w:space="0" w:color="auto"/>
          </w:divBdr>
          <w:divsChild>
            <w:div w:id="782506006">
              <w:marLeft w:val="0"/>
              <w:marRight w:val="0"/>
              <w:marTop w:val="0"/>
              <w:marBottom w:val="0"/>
              <w:divBdr>
                <w:top w:val="none" w:sz="0" w:space="0" w:color="auto"/>
                <w:left w:val="none" w:sz="0" w:space="0" w:color="auto"/>
                <w:bottom w:val="none" w:sz="0" w:space="0" w:color="auto"/>
                <w:right w:val="none" w:sz="0" w:space="0" w:color="auto"/>
              </w:divBdr>
            </w:div>
          </w:divsChild>
        </w:div>
        <w:div w:id="900824306">
          <w:marLeft w:val="0"/>
          <w:marRight w:val="0"/>
          <w:marTop w:val="0"/>
          <w:marBottom w:val="150"/>
          <w:divBdr>
            <w:top w:val="none" w:sz="0" w:space="0" w:color="auto"/>
            <w:left w:val="none" w:sz="0" w:space="0" w:color="auto"/>
            <w:bottom w:val="none" w:sz="0" w:space="0" w:color="auto"/>
            <w:right w:val="none" w:sz="0" w:space="0" w:color="auto"/>
          </w:divBdr>
        </w:div>
      </w:divsChild>
    </w:div>
    <w:div w:id="2009213463">
      <w:bodyDiv w:val="1"/>
      <w:marLeft w:val="0"/>
      <w:marRight w:val="0"/>
      <w:marTop w:val="0"/>
      <w:marBottom w:val="0"/>
      <w:divBdr>
        <w:top w:val="none" w:sz="0" w:space="0" w:color="auto"/>
        <w:left w:val="none" w:sz="0" w:space="0" w:color="auto"/>
        <w:bottom w:val="none" w:sz="0" w:space="0" w:color="auto"/>
        <w:right w:val="none" w:sz="0" w:space="0" w:color="auto"/>
      </w:divBdr>
      <w:divsChild>
        <w:div w:id="1279098715">
          <w:marLeft w:val="0"/>
          <w:marRight w:val="0"/>
          <w:marTop w:val="0"/>
          <w:marBottom w:val="0"/>
          <w:divBdr>
            <w:top w:val="none" w:sz="0" w:space="0" w:color="auto"/>
            <w:left w:val="none" w:sz="0" w:space="0" w:color="auto"/>
            <w:bottom w:val="none" w:sz="0" w:space="0" w:color="auto"/>
            <w:right w:val="none" w:sz="0" w:space="0" w:color="auto"/>
          </w:divBdr>
          <w:divsChild>
            <w:div w:id="11955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4147">
      <w:bodyDiv w:val="1"/>
      <w:marLeft w:val="0"/>
      <w:marRight w:val="0"/>
      <w:marTop w:val="0"/>
      <w:marBottom w:val="0"/>
      <w:divBdr>
        <w:top w:val="none" w:sz="0" w:space="0" w:color="auto"/>
        <w:left w:val="none" w:sz="0" w:space="0" w:color="auto"/>
        <w:bottom w:val="none" w:sz="0" w:space="0" w:color="auto"/>
        <w:right w:val="none" w:sz="0" w:space="0" w:color="auto"/>
      </w:divBdr>
      <w:divsChild>
        <w:div w:id="864172896">
          <w:marLeft w:val="0"/>
          <w:marRight w:val="0"/>
          <w:marTop w:val="0"/>
          <w:marBottom w:val="0"/>
          <w:divBdr>
            <w:top w:val="none" w:sz="0" w:space="0" w:color="auto"/>
            <w:left w:val="none" w:sz="0" w:space="0" w:color="auto"/>
            <w:bottom w:val="none" w:sz="0" w:space="0" w:color="auto"/>
            <w:right w:val="none" w:sz="0" w:space="0" w:color="auto"/>
          </w:divBdr>
        </w:div>
      </w:divsChild>
    </w:div>
    <w:div w:id="2010525481">
      <w:bodyDiv w:val="1"/>
      <w:marLeft w:val="0"/>
      <w:marRight w:val="0"/>
      <w:marTop w:val="0"/>
      <w:marBottom w:val="0"/>
      <w:divBdr>
        <w:top w:val="none" w:sz="0" w:space="0" w:color="auto"/>
        <w:left w:val="none" w:sz="0" w:space="0" w:color="auto"/>
        <w:bottom w:val="none" w:sz="0" w:space="0" w:color="auto"/>
        <w:right w:val="none" w:sz="0" w:space="0" w:color="auto"/>
      </w:divBdr>
      <w:divsChild>
        <w:div w:id="2093744661">
          <w:marLeft w:val="0"/>
          <w:marRight w:val="0"/>
          <w:marTop w:val="0"/>
          <w:marBottom w:val="0"/>
          <w:divBdr>
            <w:top w:val="none" w:sz="0" w:space="0" w:color="auto"/>
            <w:left w:val="none" w:sz="0" w:space="0" w:color="auto"/>
            <w:bottom w:val="dotted" w:sz="6" w:space="4" w:color="DDDDDD"/>
            <w:right w:val="none" w:sz="0" w:space="0" w:color="auto"/>
          </w:divBdr>
          <w:divsChild>
            <w:div w:id="13039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3355">
      <w:bodyDiv w:val="1"/>
      <w:marLeft w:val="0"/>
      <w:marRight w:val="0"/>
      <w:marTop w:val="0"/>
      <w:marBottom w:val="0"/>
      <w:divBdr>
        <w:top w:val="none" w:sz="0" w:space="0" w:color="auto"/>
        <w:left w:val="none" w:sz="0" w:space="0" w:color="auto"/>
        <w:bottom w:val="none" w:sz="0" w:space="0" w:color="auto"/>
        <w:right w:val="none" w:sz="0" w:space="0" w:color="auto"/>
      </w:divBdr>
      <w:divsChild>
        <w:div w:id="483665065">
          <w:marLeft w:val="0"/>
          <w:marRight w:val="0"/>
          <w:marTop w:val="0"/>
          <w:marBottom w:val="150"/>
          <w:divBdr>
            <w:top w:val="none" w:sz="0" w:space="0" w:color="auto"/>
            <w:left w:val="none" w:sz="0" w:space="0" w:color="auto"/>
            <w:bottom w:val="none" w:sz="0" w:space="0" w:color="auto"/>
            <w:right w:val="none" w:sz="0" w:space="0" w:color="auto"/>
          </w:divBdr>
        </w:div>
      </w:divsChild>
    </w:div>
    <w:div w:id="2011444230">
      <w:bodyDiv w:val="1"/>
      <w:marLeft w:val="0"/>
      <w:marRight w:val="0"/>
      <w:marTop w:val="0"/>
      <w:marBottom w:val="0"/>
      <w:divBdr>
        <w:top w:val="none" w:sz="0" w:space="0" w:color="auto"/>
        <w:left w:val="none" w:sz="0" w:space="0" w:color="auto"/>
        <w:bottom w:val="none" w:sz="0" w:space="0" w:color="auto"/>
        <w:right w:val="none" w:sz="0" w:space="0" w:color="auto"/>
      </w:divBdr>
      <w:divsChild>
        <w:div w:id="521433496">
          <w:marLeft w:val="0"/>
          <w:marRight w:val="0"/>
          <w:marTop w:val="225"/>
          <w:marBottom w:val="225"/>
          <w:divBdr>
            <w:top w:val="none" w:sz="0" w:space="0" w:color="auto"/>
            <w:left w:val="none" w:sz="0" w:space="0" w:color="auto"/>
            <w:bottom w:val="none" w:sz="0" w:space="0" w:color="auto"/>
            <w:right w:val="none" w:sz="0" w:space="0" w:color="auto"/>
          </w:divBdr>
        </w:div>
        <w:div w:id="1421827326">
          <w:marLeft w:val="0"/>
          <w:marRight w:val="0"/>
          <w:marTop w:val="0"/>
          <w:marBottom w:val="150"/>
          <w:divBdr>
            <w:top w:val="none" w:sz="0" w:space="0" w:color="auto"/>
            <w:left w:val="none" w:sz="0" w:space="0" w:color="auto"/>
            <w:bottom w:val="none" w:sz="0" w:space="0" w:color="auto"/>
            <w:right w:val="none" w:sz="0" w:space="0" w:color="auto"/>
          </w:divBdr>
        </w:div>
      </w:divsChild>
    </w:div>
    <w:div w:id="2011641999">
      <w:bodyDiv w:val="1"/>
      <w:marLeft w:val="0"/>
      <w:marRight w:val="0"/>
      <w:marTop w:val="0"/>
      <w:marBottom w:val="0"/>
      <w:divBdr>
        <w:top w:val="none" w:sz="0" w:space="0" w:color="auto"/>
        <w:left w:val="none" w:sz="0" w:space="0" w:color="auto"/>
        <w:bottom w:val="none" w:sz="0" w:space="0" w:color="auto"/>
        <w:right w:val="none" w:sz="0" w:space="0" w:color="auto"/>
      </w:divBdr>
    </w:div>
    <w:div w:id="2011791181">
      <w:bodyDiv w:val="1"/>
      <w:marLeft w:val="0"/>
      <w:marRight w:val="0"/>
      <w:marTop w:val="0"/>
      <w:marBottom w:val="0"/>
      <w:divBdr>
        <w:top w:val="none" w:sz="0" w:space="0" w:color="auto"/>
        <w:left w:val="none" w:sz="0" w:space="0" w:color="auto"/>
        <w:bottom w:val="none" w:sz="0" w:space="0" w:color="auto"/>
        <w:right w:val="none" w:sz="0" w:space="0" w:color="auto"/>
      </w:divBdr>
    </w:div>
    <w:div w:id="2012633750">
      <w:bodyDiv w:val="1"/>
      <w:marLeft w:val="0"/>
      <w:marRight w:val="0"/>
      <w:marTop w:val="0"/>
      <w:marBottom w:val="0"/>
      <w:divBdr>
        <w:top w:val="none" w:sz="0" w:space="0" w:color="auto"/>
        <w:left w:val="none" w:sz="0" w:space="0" w:color="auto"/>
        <w:bottom w:val="none" w:sz="0" w:space="0" w:color="auto"/>
        <w:right w:val="none" w:sz="0" w:space="0" w:color="auto"/>
      </w:divBdr>
      <w:divsChild>
        <w:div w:id="103889693">
          <w:marLeft w:val="0"/>
          <w:marRight w:val="0"/>
          <w:marTop w:val="0"/>
          <w:marBottom w:val="150"/>
          <w:divBdr>
            <w:top w:val="none" w:sz="0" w:space="0" w:color="auto"/>
            <w:left w:val="none" w:sz="0" w:space="0" w:color="auto"/>
            <w:bottom w:val="none" w:sz="0" w:space="0" w:color="auto"/>
            <w:right w:val="none" w:sz="0" w:space="0" w:color="auto"/>
          </w:divBdr>
        </w:div>
        <w:div w:id="305554108">
          <w:marLeft w:val="0"/>
          <w:marRight w:val="0"/>
          <w:marTop w:val="0"/>
          <w:marBottom w:val="150"/>
          <w:divBdr>
            <w:top w:val="none" w:sz="0" w:space="0" w:color="auto"/>
            <w:left w:val="none" w:sz="0" w:space="0" w:color="auto"/>
            <w:bottom w:val="none" w:sz="0" w:space="0" w:color="auto"/>
            <w:right w:val="none" w:sz="0" w:space="0" w:color="auto"/>
          </w:divBdr>
        </w:div>
        <w:div w:id="379522682">
          <w:marLeft w:val="0"/>
          <w:marRight w:val="0"/>
          <w:marTop w:val="0"/>
          <w:marBottom w:val="150"/>
          <w:divBdr>
            <w:top w:val="none" w:sz="0" w:space="0" w:color="auto"/>
            <w:left w:val="none" w:sz="0" w:space="0" w:color="auto"/>
            <w:bottom w:val="none" w:sz="0" w:space="0" w:color="auto"/>
            <w:right w:val="none" w:sz="0" w:space="0" w:color="auto"/>
          </w:divBdr>
        </w:div>
        <w:div w:id="527059574">
          <w:marLeft w:val="0"/>
          <w:marRight w:val="0"/>
          <w:marTop w:val="0"/>
          <w:marBottom w:val="150"/>
          <w:divBdr>
            <w:top w:val="none" w:sz="0" w:space="0" w:color="auto"/>
            <w:left w:val="none" w:sz="0" w:space="0" w:color="auto"/>
            <w:bottom w:val="none" w:sz="0" w:space="0" w:color="auto"/>
            <w:right w:val="none" w:sz="0" w:space="0" w:color="auto"/>
          </w:divBdr>
        </w:div>
        <w:div w:id="768934178">
          <w:marLeft w:val="0"/>
          <w:marRight w:val="0"/>
          <w:marTop w:val="0"/>
          <w:marBottom w:val="150"/>
          <w:divBdr>
            <w:top w:val="none" w:sz="0" w:space="0" w:color="auto"/>
            <w:left w:val="none" w:sz="0" w:space="0" w:color="auto"/>
            <w:bottom w:val="none" w:sz="0" w:space="0" w:color="auto"/>
            <w:right w:val="none" w:sz="0" w:space="0" w:color="auto"/>
          </w:divBdr>
        </w:div>
        <w:div w:id="1460606614">
          <w:marLeft w:val="0"/>
          <w:marRight w:val="0"/>
          <w:marTop w:val="0"/>
          <w:marBottom w:val="150"/>
          <w:divBdr>
            <w:top w:val="none" w:sz="0" w:space="0" w:color="auto"/>
            <w:left w:val="none" w:sz="0" w:space="0" w:color="auto"/>
            <w:bottom w:val="none" w:sz="0" w:space="0" w:color="auto"/>
            <w:right w:val="none" w:sz="0" w:space="0" w:color="auto"/>
          </w:divBdr>
        </w:div>
        <w:div w:id="1780641482">
          <w:marLeft w:val="0"/>
          <w:marRight w:val="0"/>
          <w:marTop w:val="0"/>
          <w:marBottom w:val="150"/>
          <w:divBdr>
            <w:top w:val="none" w:sz="0" w:space="0" w:color="auto"/>
            <w:left w:val="none" w:sz="0" w:space="0" w:color="auto"/>
            <w:bottom w:val="none" w:sz="0" w:space="0" w:color="auto"/>
            <w:right w:val="none" w:sz="0" w:space="0" w:color="auto"/>
          </w:divBdr>
        </w:div>
        <w:div w:id="1826700225">
          <w:marLeft w:val="0"/>
          <w:marRight w:val="0"/>
          <w:marTop w:val="0"/>
          <w:marBottom w:val="150"/>
          <w:divBdr>
            <w:top w:val="none" w:sz="0" w:space="0" w:color="auto"/>
            <w:left w:val="none" w:sz="0" w:space="0" w:color="auto"/>
            <w:bottom w:val="none" w:sz="0" w:space="0" w:color="auto"/>
            <w:right w:val="none" w:sz="0" w:space="0" w:color="auto"/>
          </w:divBdr>
        </w:div>
        <w:div w:id="1852183557">
          <w:marLeft w:val="0"/>
          <w:marRight w:val="0"/>
          <w:marTop w:val="0"/>
          <w:marBottom w:val="150"/>
          <w:divBdr>
            <w:top w:val="none" w:sz="0" w:space="0" w:color="auto"/>
            <w:left w:val="none" w:sz="0" w:space="0" w:color="auto"/>
            <w:bottom w:val="none" w:sz="0" w:space="0" w:color="auto"/>
            <w:right w:val="none" w:sz="0" w:space="0" w:color="auto"/>
          </w:divBdr>
        </w:div>
        <w:div w:id="2029260220">
          <w:marLeft w:val="0"/>
          <w:marRight w:val="0"/>
          <w:marTop w:val="0"/>
          <w:marBottom w:val="150"/>
          <w:divBdr>
            <w:top w:val="none" w:sz="0" w:space="0" w:color="auto"/>
            <w:left w:val="none" w:sz="0" w:space="0" w:color="auto"/>
            <w:bottom w:val="none" w:sz="0" w:space="0" w:color="auto"/>
            <w:right w:val="none" w:sz="0" w:space="0" w:color="auto"/>
          </w:divBdr>
        </w:div>
      </w:divsChild>
    </w:div>
    <w:div w:id="2013683210">
      <w:bodyDiv w:val="1"/>
      <w:marLeft w:val="0"/>
      <w:marRight w:val="0"/>
      <w:marTop w:val="0"/>
      <w:marBottom w:val="0"/>
      <w:divBdr>
        <w:top w:val="none" w:sz="0" w:space="0" w:color="auto"/>
        <w:left w:val="none" w:sz="0" w:space="0" w:color="auto"/>
        <w:bottom w:val="none" w:sz="0" w:space="0" w:color="auto"/>
        <w:right w:val="none" w:sz="0" w:space="0" w:color="auto"/>
      </w:divBdr>
      <w:divsChild>
        <w:div w:id="1023172997">
          <w:marLeft w:val="0"/>
          <w:marRight w:val="0"/>
          <w:marTop w:val="0"/>
          <w:marBottom w:val="150"/>
          <w:divBdr>
            <w:top w:val="none" w:sz="0" w:space="0" w:color="auto"/>
            <w:left w:val="none" w:sz="0" w:space="0" w:color="auto"/>
            <w:bottom w:val="none" w:sz="0" w:space="0" w:color="auto"/>
            <w:right w:val="none" w:sz="0" w:space="0" w:color="auto"/>
          </w:divBdr>
          <w:divsChild>
            <w:div w:id="287200600">
              <w:marLeft w:val="0"/>
              <w:marRight w:val="0"/>
              <w:marTop w:val="0"/>
              <w:marBottom w:val="0"/>
              <w:divBdr>
                <w:top w:val="none" w:sz="0" w:space="0" w:color="auto"/>
                <w:left w:val="none" w:sz="0" w:space="0" w:color="auto"/>
                <w:bottom w:val="none" w:sz="0" w:space="0" w:color="auto"/>
                <w:right w:val="none" w:sz="0" w:space="0" w:color="auto"/>
              </w:divBdr>
              <w:divsChild>
                <w:div w:id="15303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4694">
          <w:marLeft w:val="0"/>
          <w:marRight w:val="0"/>
          <w:marTop w:val="0"/>
          <w:marBottom w:val="150"/>
          <w:divBdr>
            <w:top w:val="none" w:sz="0" w:space="0" w:color="auto"/>
            <w:left w:val="none" w:sz="0" w:space="0" w:color="auto"/>
            <w:bottom w:val="none" w:sz="0" w:space="0" w:color="auto"/>
            <w:right w:val="none" w:sz="0" w:space="0" w:color="auto"/>
          </w:divBdr>
        </w:div>
        <w:div w:id="1382898667">
          <w:marLeft w:val="0"/>
          <w:marRight w:val="0"/>
          <w:marTop w:val="0"/>
          <w:marBottom w:val="0"/>
          <w:divBdr>
            <w:top w:val="none" w:sz="0" w:space="0" w:color="auto"/>
            <w:left w:val="none" w:sz="0" w:space="0" w:color="auto"/>
            <w:bottom w:val="none" w:sz="0" w:space="0" w:color="auto"/>
            <w:right w:val="none" w:sz="0" w:space="0" w:color="auto"/>
          </w:divBdr>
          <w:divsChild>
            <w:div w:id="8753920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13868226">
      <w:bodyDiv w:val="1"/>
      <w:marLeft w:val="0"/>
      <w:marRight w:val="0"/>
      <w:marTop w:val="0"/>
      <w:marBottom w:val="0"/>
      <w:divBdr>
        <w:top w:val="none" w:sz="0" w:space="0" w:color="auto"/>
        <w:left w:val="none" w:sz="0" w:space="0" w:color="auto"/>
        <w:bottom w:val="none" w:sz="0" w:space="0" w:color="auto"/>
        <w:right w:val="none" w:sz="0" w:space="0" w:color="auto"/>
      </w:divBdr>
      <w:divsChild>
        <w:div w:id="908615536">
          <w:marLeft w:val="0"/>
          <w:marRight w:val="0"/>
          <w:marTop w:val="0"/>
          <w:marBottom w:val="0"/>
          <w:divBdr>
            <w:top w:val="none" w:sz="0" w:space="0" w:color="auto"/>
            <w:left w:val="none" w:sz="0" w:space="0" w:color="auto"/>
            <w:bottom w:val="none" w:sz="0" w:space="0" w:color="auto"/>
            <w:right w:val="none" w:sz="0" w:space="0" w:color="auto"/>
          </w:divBdr>
          <w:divsChild>
            <w:div w:id="1694575117">
              <w:marLeft w:val="0"/>
              <w:marRight w:val="0"/>
              <w:marTop w:val="0"/>
              <w:marBottom w:val="0"/>
              <w:divBdr>
                <w:top w:val="none" w:sz="0" w:space="0" w:color="auto"/>
                <w:left w:val="none" w:sz="0" w:space="0" w:color="auto"/>
                <w:bottom w:val="none" w:sz="0" w:space="0" w:color="auto"/>
                <w:right w:val="none" w:sz="0" w:space="0" w:color="auto"/>
              </w:divBdr>
              <w:divsChild>
                <w:div w:id="630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3765">
          <w:marLeft w:val="0"/>
          <w:marRight w:val="0"/>
          <w:marTop w:val="0"/>
          <w:marBottom w:val="75"/>
          <w:divBdr>
            <w:top w:val="none" w:sz="0" w:space="0" w:color="auto"/>
            <w:left w:val="none" w:sz="0" w:space="0" w:color="auto"/>
            <w:bottom w:val="none" w:sz="0" w:space="0" w:color="auto"/>
            <w:right w:val="none" w:sz="0" w:space="0" w:color="auto"/>
          </w:divBdr>
        </w:div>
        <w:div w:id="570315540">
          <w:marLeft w:val="0"/>
          <w:marRight w:val="0"/>
          <w:marTop w:val="0"/>
          <w:marBottom w:val="300"/>
          <w:divBdr>
            <w:top w:val="none" w:sz="0" w:space="0" w:color="auto"/>
            <w:left w:val="none" w:sz="0" w:space="0" w:color="auto"/>
            <w:bottom w:val="none" w:sz="0" w:space="0" w:color="auto"/>
            <w:right w:val="none" w:sz="0" w:space="0" w:color="auto"/>
          </w:divBdr>
          <w:divsChild>
            <w:div w:id="756366574">
              <w:marLeft w:val="0"/>
              <w:marRight w:val="0"/>
              <w:marTop w:val="0"/>
              <w:marBottom w:val="0"/>
              <w:divBdr>
                <w:top w:val="none" w:sz="0" w:space="0" w:color="auto"/>
                <w:left w:val="none" w:sz="0" w:space="0" w:color="auto"/>
                <w:bottom w:val="none" w:sz="0" w:space="0" w:color="auto"/>
                <w:right w:val="none" w:sz="0" w:space="0" w:color="auto"/>
              </w:divBdr>
            </w:div>
          </w:divsChild>
        </w:div>
        <w:div w:id="10491708">
          <w:marLeft w:val="0"/>
          <w:marRight w:val="0"/>
          <w:marTop w:val="0"/>
          <w:marBottom w:val="0"/>
          <w:divBdr>
            <w:top w:val="none" w:sz="0" w:space="0" w:color="auto"/>
            <w:left w:val="none" w:sz="0" w:space="0" w:color="auto"/>
            <w:bottom w:val="none" w:sz="0" w:space="0" w:color="auto"/>
            <w:right w:val="none" w:sz="0" w:space="0" w:color="auto"/>
          </w:divBdr>
          <w:divsChild>
            <w:div w:id="1997950411">
              <w:marLeft w:val="0"/>
              <w:marRight w:val="0"/>
              <w:marTop w:val="0"/>
              <w:marBottom w:val="0"/>
              <w:divBdr>
                <w:top w:val="none" w:sz="0" w:space="0" w:color="auto"/>
                <w:left w:val="none" w:sz="0" w:space="0" w:color="auto"/>
                <w:bottom w:val="none" w:sz="0" w:space="0" w:color="auto"/>
                <w:right w:val="none" w:sz="0" w:space="0" w:color="auto"/>
              </w:divBdr>
              <w:divsChild>
                <w:div w:id="989871889">
                  <w:marLeft w:val="0"/>
                  <w:marRight w:val="0"/>
                  <w:marTop w:val="0"/>
                  <w:marBottom w:val="450"/>
                  <w:divBdr>
                    <w:top w:val="none" w:sz="0" w:space="0" w:color="auto"/>
                    <w:left w:val="none" w:sz="0" w:space="0" w:color="auto"/>
                    <w:bottom w:val="none" w:sz="0" w:space="0" w:color="auto"/>
                    <w:right w:val="none" w:sz="0" w:space="0" w:color="auto"/>
                  </w:divBdr>
                  <w:divsChild>
                    <w:div w:id="139508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14528611">
      <w:bodyDiv w:val="1"/>
      <w:marLeft w:val="0"/>
      <w:marRight w:val="0"/>
      <w:marTop w:val="0"/>
      <w:marBottom w:val="0"/>
      <w:divBdr>
        <w:top w:val="none" w:sz="0" w:space="0" w:color="auto"/>
        <w:left w:val="none" w:sz="0" w:space="0" w:color="auto"/>
        <w:bottom w:val="none" w:sz="0" w:space="0" w:color="auto"/>
        <w:right w:val="none" w:sz="0" w:space="0" w:color="auto"/>
      </w:divBdr>
      <w:divsChild>
        <w:div w:id="683938607">
          <w:marLeft w:val="0"/>
          <w:marRight w:val="0"/>
          <w:marTop w:val="0"/>
          <w:marBottom w:val="0"/>
          <w:divBdr>
            <w:top w:val="none" w:sz="0" w:space="0" w:color="auto"/>
            <w:left w:val="none" w:sz="0" w:space="0" w:color="auto"/>
            <w:bottom w:val="none" w:sz="0" w:space="0" w:color="auto"/>
            <w:right w:val="none" w:sz="0" w:space="0" w:color="auto"/>
          </w:divBdr>
          <w:divsChild>
            <w:div w:id="1999183949">
              <w:marLeft w:val="0"/>
              <w:marRight w:val="0"/>
              <w:marTop w:val="0"/>
              <w:marBottom w:val="0"/>
              <w:divBdr>
                <w:top w:val="none" w:sz="0" w:space="0" w:color="auto"/>
                <w:left w:val="none" w:sz="0" w:space="0" w:color="auto"/>
                <w:bottom w:val="none" w:sz="0" w:space="0" w:color="auto"/>
                <w:right w:val="none" w:sz="0" w:space="0" w:color="auto"/>
              </w:divBdr>
            </w:div>
          </w:divsChild>
        </w:div>
        <w:div w:id="1222058657">
          <w:marLeft w:val="0"/>
          <w:marRight w:val="0"/>
          <w:marTop w:val="0"/>
          <w:marBottom w:val="150"/>
          <w:divBdr>
            <w:top w:val="none" w:sz="0" w:space="0" w:color="auto"/>
            <w:left w:val="none" w:sz="0" w:space="0" w:color="auto"/>
            <w:bottom w:val="none" w:sz="0" w:space="0" w:color="auto"/>
            <w:right w:val="none" w:sz="0" w:space="0" w:color="auto"/>
          </w:divBdr>
        </w:div>
        <w:div w:id="1715230708">
          <w:marLeft w:val="0"/>
          <w:marRight w:val="0"/>
          <w:marTop w:val="0"/>
          <w:marBottom w:val="150"/>
          <w:divBdr>
            <w:top w:val="none" w:sz="0" w:space="0" w:color="auto"/>
            <w:left w:val="none" w:sz="0" w:space="0" w:color="auto"/>
            <w:bottom w:val="none" w:sz="0" w:space="0" w:color="auto"/>
            <w:right w:val="none" w:sz="0" w:space="0" w:color="auto"/>
          </w:divBdr>
          <w:divsChild>
            <w:div w:id="10085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2841">
      <w:bodyDiv w:val="1"/>
      <w:marLeft w:val="0"/>
      <w:marRight w:val="0"/>
      <w:marTop w:val="0"/>
      <w:marBottom w:val="0"/>
      <w:divBdr>
        <w:top w:val="none" w:sz="0" w:space="0" w:color="auto"/>
        <w:left w:val="none" w:sz="0" w:space="0" w:color="auto"/>
        <w:bottom w:val="none" w:sz="0" w:space="0" w:color="auto"/>
        <w:right w:val="none" w:sz="0" w:space="0" w:color="auto"/>
      </w:divBdr>
      <w:divsChild>
        <w:div w:id="427190739">
          <w:marLeft w:val="0"/>
          <w:marRight w:val="0"/>
          <w:marTop w:val="0"/>
          <w:marBottom w:val="150"/>
          <w:divBdr>
            <w:top w:val="none" w:sz="0" w:space="0" w:color="auto"/>
            <w:left w:val="none" w:sz="0" w:space="0" w:color="auto"/>
            <w:bottom w:val="none" w:sz="0" w:space="0" w:color="auto"/>
            <w:right w:val="none" w:sz="0" w:space="0" w:color="auto"/>
          </w:divBdr>
        </w:div>
      </w:divsChild>
    </w:div>
    <w:div w:id="2015255038">
      <w:bodyDiv w:val="1"/>
      <w:marLeft w:val="0"/>
      <w:marRight w:val="0"/>
      <w:marTop w:val="0"/>
      <w:marBottom w:val="0"/>
      <w:divBdr>
        <w:top w:val="none" w:sz="0" w:space="0" w:color="auto"/>
        <w:left w:val="none" w:sz="0" w:space="0" w:color="auto"/>
        <w:bottom w:val="none" w:sz="0" w:space="0" w:color="auto"/>
        <w:right w:val="none" w:sz="0" w:space="0" w:color="auto"/>
      </w:divBdr>
      <w:divsChild>
        <w:div w:id="417678197">
          <w:marLeft w:val="0"/>
          <w:marRight w:val="0"/>
          <w:marTop w:val="0"/>
          <w:marBottom w:val="0"/>
          <w:divBdr>
            <w:top w:val="none" w:sz="0" w:space="0" w:color="auto"/>
            <w:left w:val="none" w:sz="0" w:space="0" w:color="auto"/>
            <w:bottom w:val="none" w:sz="0" w:space="0" w:color="auto"/>
            <w:right w:val="none" w:sz="0" w:space="0" w:color="auto"/>
          </w:divBdr>
          <w:divsChild>
            <w:div w:id="1353263905">
              <w:marLeft w:val="0"/>
              <w:marRight w:val="0"/>
              <w:marTop w:val="0"/>
              <w:marBottom w:val="0"/>
              <w:divBdr>
                <w:top w:val="none" w:sz="0" w:space="0" w:color="auto"/>
                <w:left w:val="none" w:sz="0" w:space="0" w:color="auto"/>
                <w:bottom w:val="none" w:sz="0" w:space="0" w:color="auto"/>
                <w:right w:val="none" w:sz="0" w:space="0" w:color="auto"/>
              </w:divBdr>
              <w:divsChild>
                <w:div w:id="1114324928">
                  <w:marLeft w:val="0"/>
                  <w:marRight w:val="0"/>
                  <w:marTop w:val="0"/>
                  <w:marBottom w:val="0"/>
                  <w:divBdr>
                    <w:top w:val="none" w:sz="0" w:space="0" w:color="auto"/>
                    <w:left w:val="none" w:sz="0" w:space="0" w:color="auto"/>
                    <w:bottom w:val="none" w:sz="0" w:space="0" w:color="auto"/>
                    <w:right w:val="none" w:sz="0" w:space="0" w:color="auto"/>
                  </w:divBdr>
                  <w:divsChild>
                    <w:div w:id="1170952876">
                      <w:marLeft w:val="0"/>
                      <w:marRight w:val="0"/>
                      <w:marTop w:val="0"/>
                      <w:marBottom w:val="0"/>
                      <w:divBdr>
                        <w:top w:val="none" w:sz="0" w:space="0" w:color="auto"/>
                        <w:left w:val="none" w:sz="0" w:space="0" w:color="auto"/>
                        <w:bottom w:val="none" w:sz="0" w:space="0" w:color="auto"/>
                        <w:right w:val="none" w:sz="0" w:space="0" w:color="auto"/>
                      </w:divBdr>
                      <w:divsChild>
                        <w:div w:id="98644527">
                          <w:marLeft w:val="0"/>
                          <w:marRight w:val="0"/>
                          <w:marTop w:val="0"/>
                          <w:marBottom w:val="0"/>
                          <w:divBdr>
                            <w:top w:val="none" w:sz="0" w:space="0" w:color="auto"/>
                            <w:left w:val="none" w:sz="0" w:space="0" w:color="auto"/>
                            <w:bottom w:val="none" w:sz="0" w:space="0" w:color="auto"/>
                            <w:right w:val="none" w:sz="0" w:space="0" w:color="auto"/>
                          </w:divBdr>
                          <w:divsChild>
                            <w:div w:id="906382171">
                              <w:marLeft w:val="0"/>
                              <w:marRight w:val="0"/>
                              <w:marTop w:val="0"/>
                              <w:marBottom w:val="0"/>
                              <w:divBdr>
                                <w:top w:val="none" w:sz="0" w:space="0" w:color="auto"/>
                                <w:left w:val="none" w:sz="0" w:space="0" w:color="auto"/>
                                <w:bottom w:val="none" w:sz="0" w:space="0" w:color="auto"/>
                                <w:right w:val="none" w:sz="0" w:space="0" w:color="auto"/>
                              </w:divBdr>
                              <w:divsChild>
                                <w:div w:id="711424647">
                                  <w:marLeft w:val="0"/>
                                  <w:marRight w:val="0"/>
                                  <w:marTop w:val="0"/>
                                  <w:marBottom w:val="0"/>
                                  <w:divBdr>
                                    <w:top w:val="none" w:sz="0" w:space="0" w:color="auto"/>
                                    <w:left w:val="none" w:sz="0" w:space="0" w:color="auto"/>
                                    <w:bottom w:val="none" w:sz="0" w:space="0" w:color="auto"/>
                                    <w:right w:val="none" w:sz="0" w:space="0" w:color="auto"/>
                                  </w:divBdr>
                                  <w:divsChild>
                                    <w:div w:id="661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687044">
      <w:bodyDiv w:val="1"/>
      <w:marLeft w:val="0"/>
      <w:marRight w:val="0"/>
      <w:marTop w:val="0"/>
      <w:marBottom w:val="0"/>
      <w:divBdr>
        <w:top w:val="none" w:sz="0" w:space="0" w:color="auto"/>
        <w:left w:val="none" w:sz="0" w:space="0" w:color="auto"/>
        <w:bottom w:val="none" w:sz="0" w:space="0" w:color="auto"/>
        <w:right w:val="none" w:sz="0" w:space="0" w:color="auto"/>
      </w:divBdr>
      <w:divsChild>
        <w:div w:id="99421466">
          <w:marLeft w:val="0"/>
          <w:marRight w:val="0"/>
          <w:marTop w:val="0"/>
          <w:marBottom w:val="150"/>
          <w:divBdr>
            <w:top w:val="none" w:sz="0" w:space="0" w:color="auto"/>
            <w:left w:val="none" w:sz="0" w:space="0" w:color="auto"/>
            <w:bottom w:val="none" w:sz="0" w:space="0" w:color="auto"/>
            <w:right w:val="none" w:sz="0" w:space="0" w:color="auto"/>
          </w:divBdr>
        </w:div>
      </w:divsChild>
    </w:div>
    <w:div w:id="2016808502">
      <w:bodyDiv w:val="1"/>
      <w:marLeft w:val="0"/>
      <w:marRight w:val="0"/>
      <w:marTop w:val="0"/>
      <w:marBottom w:val="0"/>
      <w:divBdr>
        <w:top w:val="none" w:sz="0" w:space="0" w:color="auto"/>
        <w:left w:val="none" w:sz="0" w:space="0" w:color="auto"/>
        <w:bottom w:val="none" w:sz="0" w:space="0" w:color="auto"/>
        <w:right w:val="none" w:sz="0" w:space="0" w:color="auto"/>
      </w:divBdr>
      <w:divsChild>
        <w:div w:id="1648435986">
          <w:marLeft w:val="0"/>
          <w:marRight w:val="0"/>
          <w:marTop w:val="0"/>
          <w:marBottom w:val="0"/>
          <w:divBdr>
            <w:top w:val="none" w:sz="0" w:space="0" w:color="auto"/>
            <w:left w:val="none" w:sz="0" w:space="0" w:color="auto"/>
            <w:bottom w:val="none" w:sz="0" w:space="0" w:color="auto"/>
            <w:right w:val="none" w:sz="0" w:space="0" w:color="auto"/>
          </w:divBdr>
          <w:divsChild>
            <w:div w:id="1926258750">
              <w:marLeft w:val="0"/>
              <w:marRight w:val="0"/>
              <w:marTop w:val="0"/>
              <w:marBottom w:val="0"/>
              <w:divBdr>
                <w:top w:val="none" w:sz="0" w:space="0" w:color="auto"/>
                <w:left w:val="none" w:sz="0" w:space="0" w:color="auto"/>
                <w:bottom w:val="none" w:sz="0" w:space="0" w:color="auto"/>
                <w:right w:val="none" w:sz="0" w:space="0" w:color="auto"/>
              </w:divBdr>
              <w:divsChild>
                <w:div w:id="1417166795">
                  <w:marLeft w:val="0"/>
                  <w:marRight w:val="0"/>
                  <w:marTop w:val="0"/>
                  <w:marBottom w:val="0"/>
                  <w:divBdr>
                    <w:top w:val="none" w:sz="0" w:space="0" w:color="auto"/>
                    <w:left w:val="none" w:sz="0" w:space="0" w:color="auto"/>
                    <w:bottom w:val="none" w:sz="0" w:space="0" w:color="auto"/>
                    <w:right w:val="none" w:sz="0" w:space="0" w:color="auto"/>
                  </w:divBdr>
                  <w:divsChild>
                    <w:div w:id="56438269">
                      <w:marLeft w:val="0"/>
                      <w:marRight w:val="0"/>
                      <w:marTop w:val="0"/>
                      <w:marBottom w:val="0"/>
                      <w:divBdr>
                        <w:top w:val="none" w:sz="0" w:space="0" w:color="auto"/>
                        <w:left w:val="none" w:sz="0" w:space="0" w:color="auto"/>
                        <w:bottom w:val="none" w:sz="0" w:space="0" w:color="auto"/>
                        <w:right w:val="none" w:sz="0" w:space="0" w:color="auto"/>
                      </w:divBdr>
                      <w:divsChild>
                        <w:div w:id="2078436680">
                          <w:marLeft w:val="0"/>
                          <w:marRight w:val="0"/>
                          <w:marTop w:val="0"/>
                          <w:marBottom w:val="0"/>
                          <w:divBdr>
                            <w:top w:val="none" w:sz="0" w:space="0" w:color="auto"/>
                            <w:left w:val="none" w:sz="0" w:space="0" w:color="auto"/>
                            <w:bottom w:val="none" w:sz="0" w:space="0" w:color="auto"/>
                            <w:right w:val="none" w:sz="0" w:space="0" w:color="auto"/>
                          </w:divBdr>
                          <w:divsChild>
                            <w:div w:id="4061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26791">
      <w:bodyDiv w:val="1"/>
      <w:marLeft w:val="0"/>
      <w:marRight w:val="0"/>
      <w:marTop w:val="0"/>
      <w:marBottom w:val="0"/>
      <w:divBdr>
        <w:top w:val="none" w:sz="0" w:space="0" w:color="auto"/>
        <w:left w:val="none" w:sz="0" w:space="0" w:color="auto"/>
        <w:bottom w:val="none" w:sz="0" w:space="0" w:color="auto"/>
        <w:right w:val="none" w:sz="0" w:space="0" w:color="auto"/>
      </w:divBdr>
    </w:div>
    <w:div w:id="2017264285">
      <w:bodyDiv w:val="1"/>
      <w:marLeft w:val="0"/>
      <w:marRight w:val="0"/>
      <w:marTop w:val="0"/>
      <w:marBottom w:val="0"/>
      <w:divBdr>
        <w:top w:val="none" w:sz="0" w:space="0" w:color="auto"/>
        <w:left w:val="none" w:sz="0" w:space="0" w:color="auto"/>
        <w:bottom w:val="none" w:sz="0" w:space="0" w:color="auto"/>
        <w:right w:val="none" w:sz="0" w:space="0" w:color="auto"/>
      </w:divBdr>
    </w:div>
    <w:div w:id="2017535907">
      <w:bodyDiv w:val="1"/>
      <w:marLeft w:val="0"/>
      <w:marRight w:val="0"/>
      <w:marTop w:val="0"/>
      <w:marBottom w:val="0"/>
      <w:divBdr>
        <w:top w:val="none" w:sz="0" w:space="0" w:color="auto"/>
        <w:left w:val="none" w:sz="0" w:space="0" w:color="auto"/>
        <w:bottom w:val="none" w:sz="0" w:space="0" w:color="auto"/>
        <w:right w:val="none" w:sz="0" w:space="0" w:color="auto"/>
      </w:divBdr>
    </w:div>
    <w:div w:id="2017993515">
      <w:bodyDiv w:val="1"/>
      <w:marLeft w:val="0"/>
      <w:marRight w:val="0"/>
      <w:marTop w:val="0"/>
      <w:marBottom w:val="0"/>
      <w:divBdr>
        <w:top w:val="none" w:sz="0" w:space="0" w:color="auto"/>
        <w:left w:val="none" w:sz="0" w:space="0" w:color="auto"/>
        <w:bottom w:val="none" w:sz="0" w:space="0" w:color="auto"/>
        <w:right w:val="none" w:sz="0" w:space="0" w:color="auto"/>
      </w:divBdr>
      <w:divsChild>
        <w:div w:id="520435232">
          <w:marLeft w:val="0"/>
          <w:marRight w:val="0"/>
          <w:marTop w:val="0"/>
          <w:marBottom w:val="0"/>
          <w:divBdr>
            <w:top w:val="none" w:sz="0" w:space="0" w:color="auto"/>
            <w:left w:val="none" w:sz="0" w:space="0" w:color="auto"/>
            <w:bottom w:val="dotted" w:sz="6" w:space="4" w:color="DDDDDD"/>
            <w:right w:val="none" w:sz="0" w:space="0" w:color="auto"/>
          </w:divBdr>
          <w:divsChild>
            <w:div w:id="15464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2552">
      <w:bodyDiv w:val="1"/>
      <w:marLeft w:val="0"/>
      <w:marRight w:val="0"/>
      <w:marTop w:val="0"/>
      <w:marBottom w:val="0"/>
      <w:divBdr>
        <w:top w:val="none" w:sz="0" w:space="0" w:color="auto"/>
        <w:left w:val="none" w:sz="0" w:space="0" w:color="auto"/>
        <w:bottom w:val="none" w:sz="0" w:space="0" w:color="auto"/>
        <w:right w:val="none" w:sz="0" w:space="0" w:color="auto"/>
      </w:divBdr>
      <w:divsChild>
        <w:div w:id="1077290150">
          <w:marLeft w:val="0"/>
          <w:marRight w:val="0"/>
          <w:marTop w:val="0"/>
          <w:marBottom w:val="0"/>
          <w:divBdr>
            <w:top w:val="none" w:sz="0" w:space="0" w:color="auto"/>
            <w:left w:val="none" w:sz="0" w:space="0" w:color="auto"/>
            <w:bottom w:val="none" w:sz="0" w:space="0" w:color="auto"/>
            <w:right w:val="none" w:sz="0" w:space="0" w:color="auto"/>
          </w:divBdr>
          <w:divsChild>
            <w:div w:id="1519855757">
              <w:marLeft w:val="0"/>
              <w:marRight w:val="0"/>
              <w:marTop w:val="0"/>
              <w:marBottom w:val="0"/>
              <w:divBdr>
                <w:top w:val="none" w:sz="0" w:space="0" w:color="auto"/>
                <w:left w:val="none" w:sz="0" w:space="0" w:color="auto"/>
                <w:bottom w:val="none" w:sz="0" w:space="0" w:color="auto"/>
                <w:right w:val="none" w:sz="0" w:space="0" w:color="auto"/>
              </w:divBdr>
              <w:divsChild>
                <w:div w:id="125856257">
                  <w:marLeft w:val="0"/>
                  <w:marRight w:val="0"/>
                  <w:marTop w:val="0"/>
                  <w:marBottom w:val="0"/>
                  <w:divBdr>
                    <w:top w:val="none" w:sz="0" w:space="0" w:color="auto"/>
                    <w:left w:val="none" w:sz="0" w:space="0" w:color="auto"/>
                    <w:bottom w:val="none" w:sz="0" w:space="0" w:color="auto"/>
                    <w:right w:val="none" w:sz="0" w:space="0" w:color="auto"/>
                  </w:divBdr>
                  <w:divsChild>
                    <w:div w:id="537090211">
                      <w:marLeft w:val="0"/>
                      <w:marRight w:val="0"/>
                      <w:marTop w:val="0"/>
                      <w:marBottom w:val="0"/>
                      <w:divBdr>
                        <w:top w:val="none" w:sz="0" w:space="0" w:color="auto"/>
                        <w:left w:val="none" w:sz="0" w:space="0" w:color="auto"/>
                        <w:bottom w:val="none" w:sz="0" w:space="0" w:color="auto"/>
                        <w:right w:val="none" w:sz="0" w:space="0" w:color="auto"/>
                      </w:divBdr>
                      <w:divsChild>
                        <w:div w:id="2095588982">
                          <w:marLeft w:val="0"/>
                          <w:marRight w:val="0"/>
                          <w:marTop w:val="0"/>
                          <w:marBottom w:val="0"/>
                          <w:divBdr>
                            <w:top w:val="none" w:sz="0" w:space="0" w:color="auto"/>
                            <w:left w:val="none" w:sz="0" w:space="0" w:color="auto"/>
                            <w:bottom w:val="none" w:sz="0" w:space="0" w:color="auto"/>
                            <w:right w:val="none" w:sz="0" w:space="0" w:color="auto"/>
                          </w:divBdr>
                          <w:divsChild>
                            <w:div w:id="401215475">
                              <w:marLeft w:val="0"/>
                              <w:marRight w:val="0"/>
                              <w:marTop w:val="0"/>
                              <w:marBottom w:val="0"/>
                              <w:divBdr>
                                <w:top w:val="none" w:sz="0" w:space="0" w:color="auto"/>
                                <w:left w:val="none" w:sz="0" w:space="0" w:color="auto"/>
                                <w:bottom w:val="none" w:sz="0" w:space="0" w:color="auto"/>
                                <w:right w:val="none" w:sz="0" w:space="0" w:color="auto"/>
                              </w:divBdr>
                              <w:divsChild>
                                <w:div w:id="1230387718">
                                  <w:marLeft w:val="0"/>
                                  <w:marRight w:val="0"/>
                                  <w:marTop w:val="0"/>
                                  <w:marBottom w:val="0"/>
                                  <w:divBdr>
                                    <w:top w:val="none" w:sz="0" w:space="0" w:color="auto"/>
                                    <w:left w:val="none" w:sz="0" w:space="0" w:color="auto"/>
                                    <w:bottom w:val="none" w:sz="0" w:space="0" w:color="auto"/>
                                    <w:right w:val="none" w:sz="0" w:space="0" w:color="auto"/>
                                  </w:divBdr>
                                  <w:divsChild>
                                    <w:div w:id="1526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652789">
      <w:bodyDiv w:val="1"/>
      <w:marLeft w:val="0"/>
      <w:marRight w:val="0"/>
      <w:marTop w:val="0"/>
      <w:marBottom w:val="0"/>
      <w:divBdr>
        <w:top w:val="none" w:sz="0" w:space="0" w:color="auto"/>
        <w:left w:val="none" w:sz="0" w:space="0" w:color="auto"/>
        <w:bottom w:val="none" w:sz="0" w:space="0" w:color="auto"/>
        <w:right w:val="none" w:sz="0" w:space="0" w:color="auto"/>
      </w:divBdr>
      <w:divsChild>
        <w:div w:id="913780789">
          <w:marLeft w:val="0"/>
          <w:marRight w:val="0"/>
          <w:marTop w:val="0"/>
          <w:marBottom w:val="0"/>
          <w:divBdr>
            <w:top w:val="none" w:sz="0" w:space="0" w:color="auto"/>
            <w:left w:val="none" w:sz="0" w:space="0" w:color="auto"/>
            <w:bottom w:val="dotted" w:sz="6" w:space="4" w:color="DDDDDD"/>
            <w:right w:val="none" w:sz="0" w:space="0" w:color="auto"/>
          </w:divBdr>
        </w:div>
      </w:divsChild>
    </w:div>
    <w:div w:id="2019041688">
      <w:bodyDiv w:val="1"/>
      <w:marLeft w:val="0"/>
      <w:marRight w:val="0"/>
      <w:marTop w:val="0"/>
      <w:marBottom w:val="0"/>
      <w:divBdr>
        <w:top w:val="none" w:sz="0" w:space="0" w:color="auto"/>
        <w:left w:val="none" w:sz="0" w:space="0" w:color="auto"/>
        <w:bottom w:val="none" w:sz="0" w:space="0" w:color="auto"/>
        <w:right w:val="none" w:sz="0" w:space="0" w:color="auto"/>
      </w:divBdr>
      <w:divsChild>
        <w:div w:id="779375932">
          <w:marLeft w:val="0"/>
          <w:marRight w:val="0"/>
          <w:marTop w:val="0"/>
          <w:marBottom w:val="0"/>
          <w:divBdr>
            <w:top w:val="none" w:sz="0" w:space="0" w:color="auto"/>
            <w:left w:val="none" w:sz="0" w:space="0" w:color="auto"/>
            <w:bottom w:val="none" w:sz="0" w:space="0" w:color="auto"/>
            <w:right w:val="none" w:sz="0" w:space="0" w:color="auto"/>
          </w:divBdr>
        </w:div>
        <w:div w:id="2135588139">
          <w:marLeft w:val="0"/>
          <w:marRight w:val="0"/>
          <w:marTop w:val="0"/>
          <w:marBottom w:val="150"/>
          <w:divBdr>
            <w:top w:val="none" w:sz="0" w:space="0" w:color="auto"/>
            <w:left w:val="none" w:sz="0" w:space="0" w:color="auto"/>
            <w:bottom w:val="none" w:sz="0" w:space="0" w:color="auto"/>
            <w:right w:val="none" w:sz="0" w:space="0" w:color="auto"/>
          </w:divBdr>
        </w:div>
      </w:divsChild>
    </w:div>
    <w:div w:id="2019458345">
      <w:bodyDiv w:val="1"/>
      <w:marLeft w:val="0"/>
      <w:marRight w:val="0"/>
      <w:marTop w:val="0"/>
      <w:marBottom w:val="0"/>
      <w:divBdr>
        <w:top w:val="none" w:sz="0" w:space="0" w:color="auto"/>
        <w:left w:val="none" w:sz="0" w:space="0" w:color="auto"/>
        <w:bottom w:val="none" w:sz="0" w:space="0" w:color="auto"/>
        <w:right w:val="none" w:sz="0" w:space="0" w:color="auto"/>
      </w:divBdr>
    </w:div>
    <w:div w:id="2020695277">
      <w:bodyDiv w:val="1"/>
      <w:marLeft w:val="0"/>
      <w:marRight w:val="0"/>
      <w:marTop w:val="0"/>
      <w:marBottom w:val="0"/>
      <w:divBdr>
        <w:top w:val="none" w:sz="0" w:space="0" w:color="auto"/>
        <w:left w:val="none" w:sz="0" w:space="0" w:color="auto"/>
        <w:bottom w:val="none" w:sz="0" w:space="0" w:color="auto"/>
        <w:right w:val="none" w:sz="0" w:space="0" w:color="auto"/>
      </w:divBdr>
    </w:div>
    <w:div w:id="2020769790">
      <w:bodyDiv w:val="1"/>
      <w:marLeft w:val="0"/>
      <w:marRight w:val="0"/>
      <w:marTop w:val="0"/>
      <w:marBottom w:val="0"/>
      <w:divBdr>
        <w:top w:val="none" w:sz="0" w:space="0" w:color="auto"/>
        <w:left w:val="none" w:sz="0" w:space="0" w:color="auto"/>
        <w:bottom w:val="none" w:sz="0" w:space="0" w:color="auto"/>
        <w:right w:val="none" w:sz="0" w:space="0" w:color="auto"/>
      </w:divBdr>
    </w:div>
    <w:div w:id="2021196685">
      <w:bodyDiv w:val="1"/>
      <w:marLeft w:val="0"/>
      <w:marRight w:val="0"/>
      <w:marTop w:val="0"/>
      <w:marBottom w:val="0"/>
      <w:divBdr>
        <w:top w:val="none" w:sz="0" w:space="0" w:color="auto"/>
        <w:left w:val="none" w:sz="0" w:space="0" w:color="auto"/>
        <w:bottom w:val="none" w:sz="0" w:space="0" w:color="auto"/>
        <w:right w:val="none" w:sz="0" w:space="0" w:color="auto"/>
      </w:divBdr>
      <w:divsChild>
        <w:div w:id="241260373">
          <w:marLeft w:val="0"/>
          <w:marRight w:val="0"/>
          <w:marTop w:val="0"/>
          <w:marBottom w:val="0"/>
          <w:divBdr>
            <w:top w:val="none" w:sz="0" w:space="0" w:color="auto"/>
            <w:left w:val="none" w:sz="0" w:space="0" w:color="auto"/>
            <w:bottom w:val="none" w:sz="0" w:space="0" w:color="auto"/>
            <w:right w:val="none" w:sz="0" w:space="0" w:color="auto"/>
          </w:divBdr>
        </w:div>
      </w:divsChild>
    </w:div>
    <w:div w:id="2021739577">
      <w:bodyDiv w:val="1"/>
      <w:marLeft w:val="0"/>
      <w:marRight w:val="0"/>
      <w:marTop w:val="0"/>
      <w:marBottom w:val="0"/>
      <w:divBdr>
        <w:top w:val="none" w:sz="0" w:space="0" w:color="auto"/>
        <w:left w:val="none" w:sz="0" w:space="0" w:color="auto"/>
        <w:bottom w:val="none" w:sz="0" w:space="0" w:color="auto"/>
        <w:right w:val="none" w:sz="0" w:space="0" w:color="auto"/>
      </w:divBdr>
      <w:divsChild>
        <w:div w:id="2005548146">
          <w:marLeft w:val="0"/>
          <w:marRight w:val="0"/>
          <w:marTop w:val="0"/>
          <w:marBottom w:val="0"/>
          <w:divBdr>
            <w:top w:val="none" w:sz="0" w:space="0" w:color="auto"/>
            <w:left w:val="none" w:sz="0" w:space="0" w:color="auto"/>
            <w:bottom w:val="none" w:sz="0" w:space="0" w:color="auto"/>
            <w:right w:val="none" w:sz="0" w:space="0" w:color="auto"/>
          </w:divBdr>
          <w:divsChild>
            <w:div w:id="196940530">
              <w:marLeft w:val="0"/>
              <w:marRight w:val="0"/>
              <w:marTop w:val="0"/>
              <w:marBottom w:val="150"/>
              <w:divBdr>
                <w:top w:val="none" w:sz="0" w:space="0" w:color="auto"/>
                <w:left w:val="none" w:sz="0" w:space="0" w:color="auto"/>
                <w:bottom w:val="none" w:sz="0" w:space="0" w:color="auto"/>
                <w:right w:val="none" w:sz="0" w:space="0" w:color="auto"/>
              </w:divBdr>
            </w:div>
            <w:div w:id="16205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6796">
      <w:bodyDiv w:val="1"/>
      <w:marLeft w:val="0"/>
      <w:marRight w:val="0"/>
      <w:marTop w:val="0"/>
      <w:marBottom w:val="0"/>
      <w:divBdr>
        <w:top w:val="none" w:sz="0" w:space="0" w:color="auto"/>
        <w:left w:val="none" w:sz="0" w:space="0" w:color="auto"/>
        <w:bottom w:val="none" w:sz="0" w:space="0" w:color="auto"/>
        <w:right w:val="none" w:sz="0" w:space="0" w:color="auto"/>
      </w:divBdr>
      <w:divsChild>
        <w:div w:id="729770698">
          <w:marLeft w:val="0"/>
          <w:marRight w:val="0"/>
          <w:marTop w:val="0"/>
          <w:marBottom w:val="0"/>
          <w:divBdr>
            <w:top w:val="none" w:sz="0" w:space="0" w:color="auto"/>
            <w:left w:val="none" w:sz="0" w:space="0" w:color="auto"/>
            <w:bottom w:val="dotted" w:sz="6" w:space="4" w:color="DDDDDD"/>
            <w:right w:val="none" w:sz="0" w:space="0" w:color="auto"/>
          </w:divBdr>
          <w:divsChild>
            <w:div w:id="9842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2043">
      <w:bodyDiv w:val="1"/>
      <w:marLeft w:val="0"/>
      <w:marRight w:val="0"/>
      <w:marTop w:val="0"/>
      <w:marBottom w:val="0"/>
      <w:divBdr>
        <w:top w:val="none" w:sz="0" w:space="0" w:color="auto"/>
        <w:left w:val="none" w:sz="0" w:space="0" w:color="auto"/>
        <w:bottom w:val="none" w:sz="0" w:space="0" w:color="auto"/>
        <w:right w:val="none" w:sz="0" w:space="0" w:color="auto"/>
      </w:divBdr>
      <w:divsChild>
        <w:div w:id="587543665">
          <w:marLeft w:val="0"/>
          <w:marRight w:val="0"/>
          <w:marTop w:val="0"/>
          <w:marBottom w:val="0"/>
          <w:divBdr>
            <w:top w:val="none" w:sz="0" w:space="0" w:color="auto"/>
            <w:left w:val="none" w:sz="0" w:space="0" w:color="auto"/>
            <w:bottom w:val="none" w:sz="0" w:space="0" w:color="auto"/>
            <w:right w:val="none" w:sz="0" w:space="0" w:color="auto"/>
          </w:divBdr>
        </w:div>
      </w:divsChild>
    </w:div>
    <w:div w:id="2022123534">
      <w:bodyDiv w:val="1"/>
      <w:marLeft w:val="0"/>
      <w:marRight w:val="0"/>
      <w:marTop w:val="0"/>
      <w:marBottom w:val="0"/>
      <w:divBdr>
        <w:top w:val="none" w:sz="0" w:space="0" w:color="auto"/>
        <w:left w:val="none" w:sz="0" w:space="0" w:color="auto"/>
        <w:bottom w:val="none" w:sz="0" w:space="0" w:color="auto"/>
        <w:right w:val="none" w:sz="0" w:space="0" w:color="auto"/>
      </w:divBdr>
      <w:divsChild>
        <w:div w:id="519196364">
          <w:marLeft w:val="0"/>
          <w:marRight w:val="0"/>
          <w:marTop w:val="0"/>
          <w:marBottom w:val="0"/>
          <w:divBdr>
            <w:top w:val="none" w:sz="0" w:space="0" w:color="auto"/>
            <w:left w:val="none" w:sz="0" w:space="0" w:color="auto"/>
            <w:bottom w:val="dotted" w:sz="6" w:space="4" w:color="DDDDDD"/>
            <w:right w:val="none" w:sz="0" w:space="0" w:color="auto"/>
          </w:divBdr>
        </w:div>
      </w:divsChild>
    </w:div>
    <w:div w:id="2022126183">
      <w:bodyDiv w:val="1"/>
      <w:marLeft w:val="0"/>
      <w:marRight w:val="0"/>
      <w:marTop w:val="0"/>
      <w:marBottom w:val="0"/>
      <w:divBdr>
        <w:top w:val="none" w:sz="0" w:space="0" w:color="auto"/>
        <w:left w:val="none" w:sz="0" w:space="0" w:color="auto"/>
        <w:bottom w:val="none" w:sz="0" w:space="0" w:color="auto"/>
        <w:right w:val="none" w:sz="0" w:space="0" w:color="auto"/>
      </w:divBdr>
      <w:divsChild>
        <w:div w:id="1911114200">
          <w:marLeft w:val="0"/>
          <w:marRight w:val="0"/>
          <w:marTop w:val="0"/>
          <w:marBottom w:val="0"/>
          <w:divBdr>
            <w:top w:val="none" w:sz="0" w:space="0" w:color="auto"/>
            <w:left w:val="none" w:sz="0" w:space="0" w:color="auto"/>
            <w:bottom w:val="none" w:sz="0" w:space="0" w:color="auto"/>
            <w:right w:val="none" w:sz="0" w:space="0" w:color="auto"/>
          </w:divBdr>
        </w:div>
      </w:divsChild>
    </w:div>
    <w:div w:id="2022316210">
      <w:bodyDiv w:val="1"/>
      <w:marLeft w:val="0"/>
      <w:marRight w:val="0"/>
      <w:marTop w:val="0"/>
      <w:marBottom w:val="0"/>
      <w:divBdr>
        <w:top w:val="none" w:sz="0" w:space="0" w:color="auto"/>
        <w:left w:val="none" w:sz="0" w:space="0" w:color="auto"/>
        <w:bottom w:val="none" w:sz="0" w:space="0" w:color="auto"/>
        <w:right w:val="none" w:sz="0" w:space="0" w:color="auto"/>
      </w:divBdr>
      <w:divsChild>
        <w:div w:id="159197217">
          <w:marLeft w:val="0"/>
          <w:marRight w:val="0"/>
          <w:marTop w:val="0"/>
          <w:marBottom w:val="75"/>
          <w:divBdr>
            <w:top w:val="none" w:sz="0" w:space="0" w:color="auto"/>
            <w:left w:val="none" w:sz="0" w:space="0" w:color="auto"/>
            <w:bottom w:val="none" w:sz="0" w:space="0" w:color="auto"/>
            <w:right w:val="none" w:sz="0" w:space="0" w:color="auto"/>
          </w:divBdr>
        </w:div>
        <w:div w:id="360710761">
          <w:marLeft w:val="0"/>
          <w:marRight w:val="0"/>
          <w:marTop w:val="0"/>
          <w:marBottom w:val="0"/>
          <w:divBdr>
            <w:top w:val="none" w:sz="0" w:space="0" w:color="auto"/>
            <w:left w:val="none" w:sz="0" w:space="0" w:color="auto"/>
            <w:bottom w:val="none" w:sz="0" w:space="0" w:color="auto"/>
            <w:right w:val="none" w:sz="0" w:space="0" w:color="auto"/>
          </w:divBdr>
          <w:divsChild>
            <w:div w:id="1635064651">
              <w:marLeft w:val="0"/>
              <w:marRight w:val="0"/>
              <w:marTop w:val="0"/>
              <w:marBottom w:val="0"/>
              <w:divBdr>
                <w:top w:val="none" w:sz="0" w:space="0" w:color="auto"/>
                <w:left w:val="none" w:sz="0" w:space="0" w:color="auto"/>
                <w:bottom w:val="none" w:sz="0" w:space="0" w:color="auto"/>
                <w:right w:val="none" w:sz="0" w:space="0" w:color="auto"/>
              </w:divBdr>
              <w:divsChild>
                <w:div w:id="12414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8929">
          <w:marLeft w:val="0"/>
          <w:marRight w:val="0"/>
          <w:marTop w:val="0"/>
          <w:marBottom w:val="300"/>
          <w:divBdr>
            <w:top w:val="none" w:sz="0" w:space="0" w:color="auto"/>
            <w:left w:val="none" w:sz="0" w:space="0" w:color="auto"/>
            <w:bottom w:val="none" w:sz="0" w:space="0" w:color="auto"/>
            <w:right w:val="none" w:sz="0" w:space="0" w:color="auto"/>
          </w:divBdr>
          <w:divsChild>
            <w:div w:id="228610892">
              <w:marLeft w:val="0"/>
              <w:marRight w:val="0"/>
              <w:marTop w:val="0"/>
              <w:marBottom w:val="0"/>
              <w:divBdr>
                <w:top w:val="none" w:sz="0" w:space="0" w:color="auto"/>
                <w:left w:val="none" w:sz="0" w:space="0" w:color="auto"/>
                <w:bottom w:val="none" w:sz="0" w:space="0" w:color="auto"/>
                <w:right w:val="none" w:sz="0" w:space="0" w:color="auto"/>
              </w:divBdr>
            </w:div>
          </w:divsChild>
        </w:div>
        <w:div w:id="535046644">
          <w:marLeft w:val="0"/>
          <w:marRight w:val="0"/>
          <w:marTop w:val="0"/>
          <w:marBottom w:val="0"/>
          <w:divBdr>
            <w:top w:val="none" w:sz="0" w:space="0" w:color="auto"/>
            <w:left w:val="none" w:sz="0" w:space="0" w:color="auto"/>
            <w:bottom w:val="none" w:sz="0" w:space="0" w:color="auto"/>
            <w:right w:val="none" w:sz="0" w:space="0" w:color="auto"/>
          </w:divBdr>
        </w:div>
      </w:divsChild>
    </w:div>
    <w:div w:id="2022779374">
      <w:bodyDiv w:val="1"/>
      <w:marLeft w:val="0"/>
      <w:marRight w:val="0"/>
      <w:marTop w:val="0"/>
      <w:marBottom w:val="0"/>
      <w:divBdr>
        <w:top w:val="none" w:sz="0" w:space="0" w:color="auto"/>
        <w:left w:val="none" w:sz="0" w:space="0" w:color="auto"/>
        <w:bottom w:val="none" w:sz="0" w:space="0" w:color="auto"/>
        <w:right w:val="none" w:sz="0" w:space="0" w:color="auto"/>
      </w:divBdr>
    </w:div>
    <w:div w:id="2022783009">
      <w:bodyDiv w:val="1"/>
      <w:marLeft w:val="0"/>
      <w:marRight w:val="0"/>
      <w:marTop w:val="0"/>
      <w:marBottom w:val="0"/>
      <w:divBdr>
        <w:top w:val="none" w:sz="0" w:space="0" w:color="auto"/>
        <w:left w:val="none" w:sz="0" w:space="0" w:color="auto"/>
        <w:bottom w:val="none" w:sz="0" w:space="0" w:color="auto"/>
        <w:right w:val="none" w:sz="0" w:space="0" w:color="auto"/>
      </w:divBdr>
      <w:divsChild>
        <w:div w:id="1230966561">
          <w:marLeft w:val="0"/>
          <w:marRight w:val="0"/>
          <w:marTop w:val="0"/>
          <w:marBottom w:val="0"/>
          <w:divBdr>
            <w:top w:val="none" w:sz="0" w:space="0" w:color="auto"/>
            <w:left w:val="none" w:sz="0" w:space="0" w:color="auto"/>
            <w:bottom w:val="none" w:sz="0" w:space="0" w:color="auto"/>
            <w:right w:val="none" w:sz="0" w:space="0" w:color="auto"/>
          </w:divBdr>
        </w:div>
      </w:divsChild>
    </w:div>
    <w:div w:id="2023122663">
      <w:bodyDiv w:val="1"/>
      <w:marLeft w:val="0"/>
      <w:marRight w:val="0"/>
      <w:marTop w:val="0"/>
      <w:marBottom w:val="0"/>
      <w:divBdr>
        <w:top w:val="none" w:sz="0" w:space="0" w:color="auto"/>
        <w:left w:val="none" w:sz="0" w:space="0" w:color="auto"/>
        <w:bottom w:val="none" w:sz="0" w:space="0" w:color="auto"/>
        <w:right w:val="none" w:sz="0" w:space="0" w:color="auto"/>
      </w:divBdr>
      <w:divsChild>
        <w:div w:id="618801993">
          <w:marLeft w:val="0"/>
          <w:marRight w:val="0"/>
          <w:marTop w:val="0"/>
          <w:marBottom w:val="150"/>
          <w:divBdr>
            <w:top w:val="none" w:sz="0" w:space="0" w:color="auto"/>
            <w:left w:val="none" w:sz="0" w:space="0" w:color="auto"/>
            <w:bottom w:val="none" w:sz="0" w:space="0" w:color="auto"/>
            <w:right w:val="none" w:sz="0" w:space="0" w:color="auto"/>
          </w:divBdr>
          <w:divsChild>
            <w:div w:id="1417048530">
              <w:marLeft w:val="0"/>
              <w:marRight w:val="0"/>
              <w:marTop w:val="0"/>
              <w:marBottom w:val="0"/>
              <w:divBdr>
                <w:top w:val="none" w:sz="0" w:space="0" w:color="auto"/>
                <w:left w:val="none" w:sz="0" w:space="0" w:color="auto"/>
                <w:bottom w:val="none" w:sz="0" w:space="0" w:color="auto"/>
                <w:right w:val="none" w:sz="0" w:space="0" w:color="auto"/>
              </w:divBdr>
              <w:divsChild>
                <w:div w:id="16750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5697">
          <w:marLeft w:val="0"/>
          <w:marRight w:val="0"/>
          <w:marTop w:val="0"/>
          <w:marBottom w:val="150"/>
          <w:divBdr>
            <w:top w:val="none" w:sz="0" w:space="0" w:color="auto"/>
            <w:left w:val="none" w:sz="0" w:space="0" w:color="auto"/>
            <w:bottom w:val="none" w:sz="0" w:space="0" w:color="auto"/>
            <w:right w:val="none" w:sz="0" w:space="0" w:color="auto"/>
          </w:divBdr>
        </w:div>
        <w:div w:id="1452432347">
          <w:marLeft w:val="0"/>
          <w:marRight w:val="0"/>
          <w:marTop w:val="0"/>
          <w:marBottom w:val="0"/>
          <w:divBdr>
            <w:top w:val="none" w:sz="0" w:space="0" w:color="auto"/>
            <w:left w:val="none" w:sz="0" w:space="0" w:color="auto"/>
            <w:bottom w:val="none" w:sz="0" w:space="0" w:color="auto"/>
            <w:right w:val="none" w:sz="0" w:space="0" w:color="auto"/>
          </w:divBdr>
          <w:divsChild>
            <w:div w:id="268317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3361490">
      <w:bodyDiv w:val="1"/>
      <w:marLeft w:val="0"/>
      <w:marRight w:val="0"/>
      <w:marTop w:val="0"/>
      <w:marBottom w:val="0"/>
      <w:divBdr>
        <w:top w:val="none" w:sz="0" w:space="0" w:color="auto"/>
        <w:left w:val="none" w:sz="0" w:space="0" w:color="auto"/>
        <w:bottom w:val="none" w:sz="0" w:space="0" w:color="auto"/>
        <w:right w:val="none" w:sz="0" w:space="0" w:color="auto"/>
      </w:divBdr>
    </w:div>
    <w:div w:id="2023434441">
      <w:bodyDiv w:val="1"/>
      <w:marLeft w:val="0"/>
      <w:marRight w:val="0"/>
      <w:marTop w:val="0"/>
      <w:marBottom w:val="0"/>
      <w:divBdr>
        <w:top w:val="none" w:sz="0" w:space="0" w:color="auto"/>
        <w:left w:val="none" w:sz="0" w:space="0" w:color="auto"/>
        <w:bottom w:val="none" w:sz="0" w:space="0" w:color="auto"/>
        <w:right w:val="none" w:sz="0" w:space="0" w:color="auto"/>
      </w:divBdr>
      <w:divsChild>
        <w:div w:id="351537025">
          <w:marLeft w:val="0"/>
          <w:marRight w:val="0"/>
          <w:marTop w:val="0"/>
          <w:marBottom w:val="0"/>
          <w:divBdr>
            <w:top w:val="none" w:sz="0" w:space="0" w:color="auto"/>
            <w:left w:val="none" w:sz="0" w:space="0" w:color="auto"/>
            <w:bottom w:val="none" w:sz="0" w:space="0" w:color="auto"/>
            <w:right w:val="none" w:sz="0" w:space="0" w:color="auto"/>
          </w:divBdr>
          <w:divsChild>
            <w:div w:id="29577291">
              <w:marLeft w:val="0"/>
              <w:marRight w:val="0"/>
              <w:marTop w:val="0"/>
              <w:marBottom w:val="0"/>
              <w:divBdr>
                <w:top w:val="none" w:sz="0" w:space="0" w:color="auto"/>
                <w:left w:val="none" w:sz="0" w:space="0" w:color="auto"/>
                <w:bottom w:val="none" w:sz="0" w:space="0" w:color="auto"/>
                <w:right w:val="none" w:sz="0" w:space="0" w:color="auto"/>
              </w:divBdr>
            </w:div>
            <w:div w:id="252200363">
              <w:marLeft w:val="0"/>
              <w:marRight w:val="0"/>
              <w:marTop w:val="0"/>
              <w:marBottom w:val="0"/>
              <w:divBdr>
                <w:top w:val="none" w:sz="0" w:space="0" w:color="auto"/>
                <w:left w:val="none" w:sz="0" w:space="0" w:color="auto"/>
                <w:bottom w:val="none" w:sz="0" w:space="0" w:color="auto"/>
                <w:right w:val="none" w:sz="0" w:space="0" w:color="auto"/>
              </w:divBdr>
            </w:div>
            <w:div w:id="1106997967">
              <w:marLeft w:val="0"/>
              <w:marRight w:val="0"/>
              <w:marTop w:val="0"/>
              <w:marBottom w:val="0"/>
              <w:divBdr>
                <w:top w:val="none" w:sz="0" w:space="0" w:color="auto"/>
                <w:left w:val="none" w:sz="0" w:space="0" w:color="auto"/>
                <w:bottom w:val="none" w:sz="0" w:space="0" w:color="auto"/>
                <w:right w:val="none" w:sz="0" w:space="0" w:color="auto"/>
              </w:divBdr>
            </w:div>
            <w:div w:id="1267690998">
              <w:marLeft w:val="0"/>
              <w:marRight w:val="0"/>
              <w:marTop w:val="0"/>
              <w:marBottom w:val="0"/>
              <w:divBdr>
                <w:top w:val="none" w:sz="0" w:space="0" w:color="auto"/>
                <w:left w:val="none" w:sz="0" w:space="0" w:color="auto"/>
                <w:bottom w:val="none" w:sz="0" w:space="0" w:color="auto"/>
                <w:right w:val="none" w:sz="0" w:space="0" w:color="auto"/>
              </w:divBdr>
            </w:div>
            <w:div w:id="1377897773">
              <w:marLeft w:val="0"/>
              <w:marRight w:val="0"/>
              <w:marTop w:val="0"/>
              <w:marBottom w:val="0"/>
              <w:divBdr>
                <w:top w:val="none" w:sz="0" w:space="0" w:color="auto"/>
                <w:left w:val="none" w:sz="0" w:space="0" w:color="auto"/>
                <w:bottom w:val="none" w:sz="0" w:space="0" w:color="auto"/>
                <w:right w:val="none" w:sz="0" w:space="0" w:color="auto"/>
              </w:divBdr>
            </w:div>
            <w:div w:id="1928418989">
              <w:marLeft w:val="0"/>
              <w:marRight w:val="0"/>
              <w:marTop w:val="0"/>
              <w:marBottom w:val="0"/>
              <w:divBdr>
                <w:top w:val="none" w:sz="0" w:space="0" w:color="auto"/>
                <w:left w:val="none" w:sz="0" w:space="0" w:color="auto"/>
                <w:bottom w:val="none" w:sz="0" w:space="0" w:color="auto"/>
                <w:right w:val="none" w:sz="0" w:space="0" w:color="auto"/>
              </w:divBdr>
            </w:div>
            <w:div w:id="1959600817">
              <w:marLeft w:val="0"/>
              <w:marRight w:val="0"/>
              <w:marTop w:val="0"/>
              <w:marBottom w:val="0"/>
              <w:divBdr>
                <w:top w:val="none" w:sz="0" w:space="0" w:color="auto"/>
                <w:left w:val="none" w:sz="0" w:space="0" w:color="auto"/>
                <w:bottom w:val="none" w:sz="0" w:space="0" w:color="auto"/>
                <w:right w:val="none" w:sz="0" w:space="0" w:color="auto"/>
              </w:divBdr>
            </w:div>
            <w:div w:id="2012947645">
              <w:marLeft w:val="0"/>
              <w:marRight w:val="0"/>
              <w:marTop w:val="0"/>
              <w:marBottom w:val="0"/>
              <w:divBdr>
                <w:top w:val="none" w:sz="0" w:space="0" w:color="auto"/>
                <w:left w:val="none" w:sz="0" w:space="0" w:color="auto"/>
                <w:bottom w:val="none" w:sz="0" w:space="0" w:color="auto"/>
                <w:right w:val="none" w:sz="0" w:space="0" w:color="auto"/>
              </w:divBdr>
            </w:div>
            <w:div w:id="21243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5333">
      <w:bodyDiv w:val="1"/>
      <w:marLeft w:val="0"/>
      <w:marRight w:val="0"/>
      <w:marTop w:val="0"/>
      <w:marBottom w:val="0"/>
      <w:divBdr>
        <w:top w:val="none" w:sz="0" w:space="0" w:color="auto"/>
        <w:left w:val="none" w:sz="0" w:space="0" w:color="auto"/>
        <w:bottom w:val="none" w:sz="0" w:space="0" w:color="auto"/>
        <w:right w:val="none" w:sz="0" w:space="0" w:color="auto"/>
      </w:divBdr>
      <w:divsChild>
        <w:div w:id="1827283920">
          <w:marLeft w:val="0"/>
          <w:marRight w:val="0"/>
          <w:marTop w:val="0"/>
          <w:marBottom w:val="0"/>
          <w:divBdr>
            <w:top w:val="none" w:sz="0" w:space="0" w:color="auto"/>
            <w:left w:val="none" w:sz="0" w:space="0" w:color="auto"/>
            <w:bottom w:val="none" w:sz="0" w:space="0" w:color="auto"/>
            <w:right w:val="none" w:sz="0" w:space="0" w:color="auto"/>
          </w:divBdr>
          <w:divsChild>
            <w:div w:id="320231313">
              <w:marLeft w:val="0"/>
              <w:marRight w:val="0"/>
              <w:marTop w:val="0"/>
              <w:marBottom w:val="0"/>
              <w:divBdr>
                <w:top w:val="none" w:sz="0" w:space="0" w:color="auto"/>
                <w:left w:val="none" w:sz="0" w:space="0" w:color="auto"/>
                <w:bottom w:val="none" w:sz="0" w:space="0" w:color="auto"/>
                <w:right w:val="none" w:sz="0" w:space="0" w:color="auto"/>
              </w:divBdr>
              <w:divsChild>
                <w:div w:id="1173489228">
                  <w:marLeft w:val="0"/>
                  <w:marRight w:val="0"/>
                  <w:marTop w:val="0"/>
                  <w:marBottom w:val="0"/>
                  <w:divBdr>
                    <w:top w:val="none" w:sz="0" w:space="0" w:color="auto"/>
                    <w:left w:val="none" w:sz="0" w:space="0" w:color="auto"/>
                    <w:bottom w:val="none" w:sz="0" w:space="0" w:color="auto"/>
                    <w:right w:val="none" w:sz="0" w:space="0" w:color="auto"/>
                  </w:divBdr>
                  <w:divsChild>
                    <w:div w:id="2137746962">
                      <w:marLeft w:val="0"/>
                      <w:marRight w:val="0"/>
                      <w:marTop w:val="0"/>
                      <w:marBottom w:val="0"/>
                      <w:divBdr>
                        <w:top w:val="none" w:sz="0" w:space="0" w:color="auto"/>
                        <w:left w:val="none" w:sz="0" w:space="0" w:color="auto"/>
                        <w:bottom w:val="none" w:sz="0" w:space="0" w:color="auto"/>
                        <w:right w:val="none" w:sz="0" w:space="0" w:color="auto"/>
                      </w:divBdr>
                      <w:divsChild>
                        <w:div w:id="1272934768">
                          <w:marLeft w:val="0"/>
                          <w:marRight w:val="0"/>
                          <w:marTop w:val="0"/>
                          <w:marBottom w:val="0"/>
                          <w:divBdr>
                            <w:top w:val="none" w:sz="0" w:space="0" w:color="auto"/>
                            <w:left w:val="none" w:sz="0" w:space="0" w:color="auto"/>
                            <w:bottom w:val="none" w:sz="0" w:space="0" w:color="auto"/>
                            <w:right w:val="none" w:sz="0" w:space="0" w:color="auto"/>
                          </w:divBdr>
                          <w:divsChild>
                            <w:div w:id="1825661100">
                              <w:marLeft w:val="0"/>
                              <w:marRight w:val="0"/>
                              <w:marTop w:val="0"/>
                              <w:marBottom w:val="0"/>
                              <w:divBdr>
                                <w:top w:val="none" w:sz="0" w:space="0" w:color="auto"/>
                                <w:left w:val="none" w:sz="0" w:space="0" w:color="auto"/>
                                <w:bottom w:val="none" w:sz="0" w:space="0" w:color="auto"/>
                                <w:right w:val="none" w:sz="0" w:space="0" w:color="auto"/>
                              </w:divBdr>
                              <w:divsChild>
                                <w:div w:id="363408113">
                                  <w:marLeft w:val="0"/>
                                  <w:marRight w:val="0"/>
                                  <w:marTop w:val="0"/>
                                  <w:marBottom w:val="0"/>
                                  <w:divBdr>
                                    <w:top w:val="none" w:sz="0" w:space="0" w:color="auto"/>
                                    <w:left w:val="none" w:sz="0" w:space="0" w:color="auto"/>
                                    <w:bottom w:val="none" w:sz="0" w:space="0" w:color="auto"/>
                                    <w:right w:val="none" w:sz="0" w:space="0" w:color="auto"/>
                                  </w:divBdr>
                                  <w:divsChild>
                                    <w:div w:id="10858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53087">
      <w:bodyDiv w:val="1"/>
      <w:marLeft w:val="0"/>
      <w:marRight w:val="0"/>
      <w:marTop w:val="0"/>
      <w:marBottom w:val="0"/>
      <w:divBdr>
        <w:top w:val="none" w:sz="0" w:space="0" w:color="auto"/>
        <w:left w:val="none" w:sz="0" w:space="0" w:color="auto"/>
        <w:bottom w:val="none" w:sz="0" w:space="0" w:color="auto"/>
        <w:right w:val="none" w:sz="0" w:space="0" w:color="auto"/>
      </w:divBdr>
      <w:divsChild>
        <w:div w:id="1366979689">
          <w:marLeft w:val="0"/>
          <w:marRight w:val="0"/>
          <w:marTop w:val="0"/>
          <w:marBottom w:val="0"/>
          <w:divBdr>
            <w:top w:val="none" w:sz="0" w:space="0" w:color="auto"/>
            <w:left w:val="none" w:sz="0" w:space="0" w:color="auto"/>
            <w:bottom w:val="none" w:sz="0" w:space="0" w:color="auto"/>
            <w:right w:val="none" w:sz="0" w:space="0" w:color="auto"/>
          </w:divBdr>
        </w:div>
      </w:divsChild>
    </w:div>
    <w:div w:id="2024745957">
      <w:bodyDiv w:val="1"/>
      <w:marLeft w:val="0"/>
      <w:marRight w:val="0"/>
      <w:marTop w:val="0"/>
      <w:marBottom w:val="0"/>
      <w:divBdr>
        <w:top w:val="none" w:sz="0" w:space="0" w:color="auto"/>
        <w:left w:val="none" w:sz="0" w:space="0" w:color="auto"/>
        <w:bottom w:val="none" w:sz="0" w:space="0" w:color="auto"/>
        <w:right w:val="none" w:sz="0" w:space="0" w:color="auto"/>
      </w:divBdr>
      <w:divsChild>
        <w:div w:id="1036544627">
          <w:marLeft w:val="0"/>
          <w:marRight w:val="0"/>
          <w:marTop w:val="0"/>
          <w:marBottom w:val="0"/>
          <w:divBdr>
            <w:top w:val="none" w:sz="0" w:space="0" w:color="auto"/>
            <w:left w:val="none" w:sz="0" w:space="0" w:color="auto"/>
            <w:bottom w:val="none" w:sz="0" w:space="0" w:color="auto"/>
            <w:right w:val="none" w:sz="0" w:space="0" w:color="auto"/>
          </w:divBdr>
        </w:div>
      </w:divsChild>
    </w:div>
    <w:div w:id="2024823225">
      <w:bodyDiv w:val="1"/>
      <w:marLeft w:val="0"/>
      <w:marRight w:val="0"/>
      <w:marTop w:val="0"/>
      <w:marBottom w:val="0"/>
      <w:divBdr>
        <w:top w:val="none" w:sz="0" w:space="0" w:color="auto"/>
        <w:left w:val="none" w:sz="0" w:space="0" w:color="auto"/>
        <w:bottom w:val="none" w:sz="0" w:space="0" w:color="auto"/>
        <w:right w:val="none" w:sz="0" w:space="0" w:color="auto"/>
      </w:divBdr>
      <w:divsChild>
        <w:div w:id="1478717634">
          <w:marLeft w:val="0"/>
          <w:marRight w:val="0"/>
          <w:marTop w:val="0"/>
          <w:marBottom w:val="0"/>
          <w:divBdr>
            <w:top w:val="none" w:sz="0" w:space="0" w:color="auto"/>
            <w:left w:val="none" w:sz="0" w:space="0" w:color="auto"/>
            <w:bottom w:val="none" w:sz="0" w:space="0" w:color="auto"/>
            <w:right w:val="none" w:sz="0" w:space="0" w:color="auto"/>
          </w:divBdr>
          <w:divsChild>
            <w:div w:id="968899477">
              <w:marLeft w:val="0"/>
              <w:marRight w:val="0"/>
              <w:marTop w:val="0"/>
              <w:marBottom w:val="0"/>
              <w:divBdr>
                <w:top w:val="none" w:sz="0" w:space="0" w:color="auto"/>
                <w:left w:val="none" w:sz="0" w:space="0" w:color="auto"/>
                <w:bottom w:val="none" w:sz="0" w:space="0" w:color="auto"/>
                <w:right w:val="none" w:sz="0" w:space="0" w:color="auto"/>
              </w:divBdr>
              <w:divsChild>
                <w:div w:id="1614093245">
                  <w:marLeft w:val="0"/>
                  <w:marRight w:val="0"/>
                  <w:marTop w:val="0"/>
                  <w:marBottom w:val="0"/>
                  <w:divBdr>
                    <w:top w:val="none" w:sz="0" w:space="0" w:color="auto"/>
                    <w:left w:val="none" w:sz="0" w:space="0" w:color="auto"/>
                    <w:bottom w:val="none" w:sz="0" w:space="0" w:color="auto"/>
                    <w:right w:val="none" w:sz="0" w:space="0" w:color="auto"/>
                  </w:divBdr>
                  <w:divsChild>
                    <w:div w:id="1567691072">
                      <w:marLeft w:val="0"/>
                      <w:marRight w:val="0"/>
                      <w:marTop w:val="0"/>
                      <w:marBottom w:val="0"/>
                      <w:divBdr>
                        <w:top w:val="none" w:sz="0" w:space="0" w:color="auto"/>
                        <w:left w:val="none" w:sz="0" w:space="0" w:color="auto"/>
                        <w:bottom w:val="none" w:sz="0" w:space="0" w:color="auto"/>
                        <w:right w:val="none" w:sz="0" w:space="0" w:color="auto"/>
                      </w:divBdr>
                      <w:divsChild>
                        <w:div w:id="281113394">
                          <w:marLeft w:val="0"/>
                          <w:marRight w:val="0"/>
                          <w:marTop w:val="0"/>
                          <w:marBottom w:val="0"/>
                          <w:divBdr>
                            <w:top w:val="none" w:sz="0" w:space="0" w:color="auto"/>
                            <w:left w:val="none" w:sz="0" w:space="0" w:color="auto"/>
                            <w:bottom w:val="none" w:sz="0" w:space="0" w:color="auto"/>
                            <w:right w:val="none" w:sz="0" w:space="0" w:color="auto"/>
                          </w:divBdr>
                          <w:divsChild>
                            <w:div w:id="2078627359">
                              <w:marLeft w:val="0"/>
                              <w:marRight w:val="0"/>
                              <w:marTop w:val="0"/>
                              <w:marBottom w:val="0"/>
                              <w:divBdr>
                                <w:top w:val="none" w:sz="0" w:space="0" w:color="auto"/>
                                <w:left w:val="none" w:sz="0" w:space="0" w:color="auto"/>
                                <w:bottom w:val="none" w:sz="0" w:space="0" w:color="auto"/>
                                <w:right w:val="none" w:sz="0" w:space="0" w:color="auto"/>
                              </w:divBdr>
                              <w:divsChild>
                                <w:div w:id="1593204993">
                                  <w:marLeft w:val="0"/>
                                  <w:marRight w:val="0"/>
                                  <w:marTop w:val="0"/>
                                  <w:marBottom w:val="0"/>
                                  <w:divBdr>
                                    <w:top w:val="none" w:sz="0" w:space="0" w:color="auto"/>
                                    <w:left w:val="none" w:sz="0" w:space="0" w:color="auto"/>
                                    <w:bottom w:val="none" w:sz="0" w:space="0" w:color="auto"/>
                                    <w:right w:val="none" w:sz="0" w:space="0" w:color="auto"/>
                                  </w:divBdr>
                                  <w:divsChild>
                                    <w:div w:id="18312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935357">
      <w:bodyDiv w:val="1"/>
      <w:marLeft w:val="0"/>
      <w:marRight w:val="0"/>
      <w:marTop w:val="0"/>
      <w:marBottom w:val="0"/>
      <w:divBdr>
        <w:top w:val="none" w:sz="0" w:space="0" w:color="auto"/>
        <w:left w:val="none" w:sz="0" w:space="0" w:color="auto"/>
        <w:bottom w:val="none" w:sz="0" w:space="0" w:color="auto"/>
        <w:right w:val="none" w:sz="0" w:space="0" w:color="auto"/>
      </w:divBdr>
      <w:divsChild>
        <w:div w:id="1032069565">
          <w:marLeft w:val="0"/>
          <w:marRight w:val="0"/>
          <w:marTop w:val="0"/>
          <w:marBottom w:val="150"/>
          <w:divBdr>
            <w:top w:val="none" w:sz="0" w:space="0" w:color="auto"/>
            <w:left w:val="none" w:sz="0" w:space="0" w:color="auto"/>
            <w:bottom w:val="none" w:sz="0" w:space="0" w:color="auto"/>
            <w:right w:val="none" w:sz="0" w:space="0" w:color="auto"/>
          </w:divBdr>
          <w:divsChild>
            <w:div w:id="1344551278">
              <w:marLeft w:val="0"/>
              <w:marRight w:val="0"/>
              <w:marTop w:val="0"/>
              <w:marBottom w:val="0"/>
              <w:divBdr>
                <w:top w:val="none" w:sz="0" w:space="0" w:color="auto"/>
                <w:left w:val="none" w:sz="0" w:space="0" w:color="auto"/>
                <w:bottom w:val="none" w:sz="0" w:space="0" w:color="auto"/>
                <w:right w:val="none" w:sz="0" w:space="0" w:color="auto"/>
              </w:divBdr>
            </w:div>
          </w:divsChild>
        </w:div>
        <w:div w:id="1314793361">
          <w:marLeft w:val="0"/>
          <w:marRight w:val="0"/>
          <w:marTop w:val="0"/>
          <w:marBottom w:val="0"/>
          <w:divBdr>
            <w:top w:val="none" w:sz="0" w:space="0" w:color="auto"/>
            <w:left w:val="none" w:sz="0" w:space="0" w:color="auto"/>
            <w:bottom w:val="none" w:sz="0" w:space="0" w:color="auto"/>
            <w:right w:val="none" w:sz="0" w:space="0" w:color="auto"/>
          </w:divBdr>
          <w:divsChild>
            <w:div w:id="359749306">
              <w:marLeft w:val="0"/>
              <w:marRight w:val="0"/>
              <w:marTop w:val="0"/>
              <w:marBottom w:val="0"/>
              <w:divBdr>
                <w:top w:val="none" w:sz="0" w:space="0" w:color="auto"/>
                <w:left w:val="none" w:sz="0" w:space="0" w:color="auto"/>
                <w:bottom w:val="none" w:sz="0" w:space="0" w:color="auto"/>
                <w:right w:val="none" w:sz="0" w:space="0" w:color="auto"/>
              </w:divBdr>
            </w:div>
          </w:divsChild>
        </w:div>
        <w:div w:id="1583418532">
          <w:marLeft w:val="0"/>
          <w:marRight w:val="0"/>
          <w:marTop w:val="0"/>
          <w:marBottom w:val="150"/>
          <w:divBdr>
            <w:top w:val="none" w:sz="0" w:space="0" w:color="auto"/>
            <w:left w:val="none" w:sz="0" w:space="0" w:color="auto"/>
            <w:bottom w:val="none" w:sz="0" w:space="0" w:color="auto"/>
            <w:right w:val="none" w:sz="0" w:space="0" w:color="auto"/>
          </w:divBdr>
        </w:div>
      </w:divsChild>
    </w:div>
    <w:div w:id="2025017045">
      <w:bodyDiv w:val="1"/>
      <w:marLeft w:val="0"/>
      <w:marRight w:val="0"/>
      <w:marTop w:val="0"/>
      <w:marBottom w:val="0"/>
      <w:divBdr>
        <w:top w:val="none" w:sz="0" w:space="0" w:color="auto"/>
        <w:left w:val="none" w:sz="0" w:space="0" w:color="auto"/>
        <w:bottom w:val="none" w:sz="0" w:space="0" w:color="auto"/>
        <w:right w:val="none" w:sz="0" w:space="0" w:color="auto"/>
      </w:divBdr>
      <w:divsChild>
        <w:div w:id="896013346">
          <w:marLeft w:val="0"/>
          <w:marRight w:val="0"/>
          <w:marTop w:val="0"/>
          <w:marBottom w:val="150"/>
          <w:divBdr>
            <w:top w:val="none" w:sz="0" w:space="0" w:color="auto"/>
            <w:left w:val="none" w:sz="0" w:space="0" w:color="auto"/>
            <w:bottom w:val="none" w:sz="0" w:space="0" w:color="auto"/>
            <w:right w:val="none" w:sz="0" w:space="0" w:color="auto"/>
          </w:divBdr>
          <w:divsChild>
            <w:div w:id="293339237">
              <w:marLeft w:val="0"/>
              <w:marRight w:val="0"/>
              <w:marTop w:val="0"/>
              <w:marBottom w:val="0"/>
              <w:divBdr>
                <w:top w:val="none" w:sz="0" w:space="0" w:color="auto"/>
                <w:left w:val="none" w:sz="0" w:space="0" w:color="auto"/>
                <w:bottom w:val="none" w:sz="0" w:space="0" w:color="auto"/>
                <w:right w:val="none" w:sz="0" w:space="0" w:color="auto"/>
              </w:divBdr>
              <w:divsChild>
                <w:div w:id="314187231">
                  <w:marLeft w:val="0"/>
                  <w:marRight w:val="0"/>
                  <w:marTop w:val="0"/>
                  <w:marBottom w:val="0"/>
                  <w:divBdr>
                    <w:top w:val="none" w:sz="0" w:space="0" w:color="auto"/>
                    <w:left w:val="none" w:sz="0" w:space="0" w:color="auto"/>
                    <w:bottom w:val="none" w:sz="0" w:space="0" w:color="auto"/>
                    <w:right w:val="none" w:sz="0" w:space="0" w:color="auto"/>
                  </w:divBdr>
                  <w:divsChild>
                    <w:div w:id="737752271">
                      <w:marLeft w:val="0"/>
                      <w:marRight w:val="150"/>
                      <w:marTop w:val="0"/>
                      <w:marBottom w:val="0"/>
                      <w:divBdr>
                        <w:top w:val="none" w:sz="0" w:space="0" w:color="auto"/>
                        <w:left w:val="none" w:sz="0" w:space="0" w:color="auto"/>
                        <w:bottom w:val="none" w:sz="0" w:space="0" w:color="auto"/>
                        <w:right w:val="none" w:sz="0" w:space="0" w:color="auto"/>
                      </w:divBdr>
                      <w:divsChild>
                        <w:div w:id="8433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00852">
          <w:marLeft w:val="0"/>
          <w:marRight w:val="0"/>
          <w:marTop w:val="0"/>
          <w:marBottom w:val="150"/>
          <w:divBdr>
            <w:top w:val="none" w:sz="0" w:space="0" w:color="auto"/>
            <w:left w:val="none" w:sz="0" w:space="0" w:color="auto"/>
            <w:bottom w:val="none" w:sz="0" w:space="0" w:color="auto"/>
            <w:right w:val="none" w:sz="0" w:space="0" w:color="auto"/>
          </w:divBdr>
        </w:div>
        <w:div w:id="1071780064">
          <w:marLeft w:val="0"/>
          <w:marRight w:val="0"/>
          <w:marTop w:val="0"/>
          <w:marBottom w:val="0"/>
          <w:divBdr>
            <w:top w:val="none" w:sz="0" w:space="0" w:color="auto"/>
            <w:left w:val="none" w:sz="0" w:space="0" w:color="auto"/>
            <w:bottom w:val="none" w:sz="0" w:space="0" w:color="auto"/>
            <w:right w:val="none" w:sz="0" w:space="0" w:color="auto"/>
          </w:divBdr>
          <w:divsChild>
            <w:div w:id="18266298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325835">
      <w:bodyDiv w:val="1"/>
      <w:marLeft w:val="0"/>
      <w:marRight w:val="0"/>
      <w:marTop w:val="0"/>
      <w:marBottom w:val="0"/>
      <w:divBdr>
        <w:top w:val="none" w:sz="0" w:space="0" w:color="auto"/>
        <w:left w:val="none" w:sz="0" w:space="0" w:color="auto"/>
        <w:bottom w:val="none" w:sz="0" w:space="0" w:color="auto"/>
        <w:right w:val="none" w:sz="0" w:space="0" w:color="auto"/>
      </w:divBdr>
    </w:div>
    <w:div w:id="2025663437">
      <w:bodyDiv w:val="1"/>
      <w:marLeft w:val="0"/>
      <w:marRight w:val="0"/>
      <w:marTop w:val="0"/>
      <w:marBottom w:val="0"/>
      <w:divBdr>
        <w:top w:val="none" w:sz="0" w:space="0" w:color="auto"/>
        <w:left w:val="none" w:sz="0" w:space="0" w:color="auto"/>
        <w:bottom w:val="none" w:sz="0" w:space="0" w:color="auto"/>
        <w:right w:val="none" w:sz="0" w:space="0" w:color="auto"/>
      </w:divBdr>
      <w:divsChild>
        <w:div w:id="504134704">
          <w:marLeft w:val="0"/>
          <w:marRight w:val="0"/>
          <w:marTop w:val="225"/>
          <w:marBottom w:val="0"/>
          <w:divBdr>
            <w:top w:val="none" w:sz="0" w:space="0" w:color="auto"/>
            <w:left w:val="none" w:sz="0" w:space="0" w:color="auto"/>
            <w:bottom w:val="none" w:sz="0" w:space="0" w:color="auto"/>
            <w:right w:val="none" w:sz="0" w:space="0" w:color="auto"/>
          </w:divBdr>
        </w:div>
      </w:divsChild>
    </w:div>
    <w:div w:id="2025934053">
      <w:bodyDiv w:val="1"/>
      <w:marLeft w:val="0"/>
      <w:marRight w:val="0"/>
      <w:marTop w:val="0"/>
      <w:marBottom w:val="0"/>
      <w:divBdr>
        <w:top w:val="none" w:sz="0" w:space="0" w:color="auto"/>
        <w:left w:val="none" w:sz="0" w:space="0" w:color="auto"/>
        <w:bottom w:val="none" w:sz="0" w:space="0" w:color="auto"/>
        <w:right w:val="none" w:sz="0" w:space="0" w:color="auto"/>
      </w:divBdr>
      <w:divsChild>
        <w:div w:id="812865323">
          <w:marLeft w:val="0"/>
          <w:marRight w:val="0"/>
          <w:marTop w:val="0"/>
          <w:marBottom w:val="150"/>
          <w:divBdr>
            <w:top w:val="none" w:sz="0" w:space="0" w:color="auto"/>
            <w:left w:val="none" w:sz="0" w:space="0" w:color="auto"/>
            <w:bottom w:val="none" w:sz="0" w:space="0" w:color="auto"/>
            <w:right w:val="none" w:sz="0" w:space="0" w:color="auto"/>
          </w:divBdr>
          <w:divsChild>
            <w:div w:id="2043896934">
              <w:marLeft w:val="0"/>
              <w:marRight w:val="0"/>
              <w:marTop w:val="0"/>
              <w:marBottom w:val="0"/>
              <w:divBdr>
                <w:top w:val="none" w:sz="0" w:space="0" w:color="auto"/>
                <w:left w:val="none" w:sz="0" w:space="0" w:color="auto"/>
                <w:bottom w:val="none" w:sz="0" w:space="0" w:color="auto"/>
                <w:right w:val="none" w:sz="0" w:space="0" w:color="auto"/>
              </w:divBdr>
              <w:divsChild>
                <w:div w:id="13016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9581">
          <w:marLeft w:val="0"/>
          <w:marRight w:val="0"/>
          <w:marTop w:val="0"/>
          <w:marBottom w:val="150"/>
          <w:divBdr>
            <w:top w:val="none" w:sz="0" w:space="0" w:color="auto"/>
            <w:left w:val="none" w:sz="0" w:space="0" w:color="auto"/>
            <w:bottom w:val="none" w:sz="0" w:space="0" w:color="auto"/>
            <w:right w:val="none" w:sz="0" w:space="0" w:color="auto"/>
          </w:divBdr>
        </w:div>
        <w:div w:id="1804693642">
          <w:marLeft w:val="0"/>
          <w:marRight w:val="0"/>
          <w:marTop w:val="0"/>
          <w:marBottom w:val="0"/>
          <w:divBdr>
            <w:top w:val="none" w:sz="0" w:space="0" w:color="auto"/>
            <w:left w:val="none" w:sz="0" w:space="0" w:color="auto"/>
            <w:bottom w:val="none" w:sz="0" w:space="0" w:color="auto"/>
            <w:right w:val="none" w:sz="0" w:space="0" w:color="auto"/>
          </w:divBdr>
          <w:divsChild>
            <w:div w:id="569077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980951">
      <w:bodyDiv w:val="1"/>
      <w:marLeft w:val="0"/>
      <w:marRight w:val="0"/>
      <w:marTop w:val="0"/>
      <w:marBottom w:val="0"/>
      <w:divBdr>
        <w:top w:val="none" w:sz="0" w:space="0" w:color="auto"/>
        <w:left w:val="none" w:sz="0" w:space="0" w:color="auto"/>
        <w:bottom w:val="none" w:sz="0" w:space="0" w:color="auto"/>
        <w:right w:val="none" w:sz="0" w:space="0" w:color="auto"/>
      </w:divBdr>
    </w:div>
    <w:div w:id="2026134390">
      <w:bodyDiv w:val="1"/>
      <w:marLeft w:val="0"/>
      <w:marRight w:val="0"/>
      <w:marTop w:val="0"/>
      <w:marBottom w:val="0"/>
      <w:divBdr>
        <w:top w:val="none" w:sz="0" w:space="0" w:color="auto"/>
        <w:left w:val="none" w:sz="0" w:space="0" w:color="auto"/>
        <w:bottom w:val="none" w:sz="0" w:space="0" w:color="auto"/>
        <w:right w:val="none" w:sz="0" w:space="0" w:color="auto"/>
      </w:divBdr>
      <w:divsChild>
        <w:div w:id="1218584898">
          <w:marLeft w:val="0"/>
          <w:marRight w:val="0"/>
          <w:marTop w:val="0"/>
          <w:marBottom w:val="0"/>
          <w:divBdr>
            <w:top w:val="none" w:sz="0" w:space="0" w:color="auto"/>
            <w:left w:val="none" w:sz="0" w:space="0" w:color="auto"/>
            <w:bottom w:val="dotted" w:sz="6" w:space="4" w:color="DDDDDD"/>
            <w:right w:val="none" w:sz="0" w:space="0" w:color="auto"/>
          </w:divBdr>
        </w:div>
      </w:divsChild>
    </w:div>
    <w:div w:id="2026516673">
      <w:bodyDiv w:val="1"/>
      <w:marLeft w:val="0"/>
      <w:marRight w:val="0"/>
      <w:marTop w:val="0"/>
      <w:marBottom w:val="0"/>
      <w:divBdr>
        <w:top w:val="none" w:sz="0" w:space="0" w:color="auto"/>
        <w:left w:val="none" w:sz="0" w:space="0" w:color="auto"/>
        <w:bottom w:val="none" w:sz="0" w:space="0" w:color="auto"/>
        <w:right w:val="none" w:sz="0" w:space="0" w:color="auto"/>
      </w:divBdr>
      <w:divsChild>
        <w:div w:id="221913935">
          <w:marLeft w:val="0"/>
          <w:marRight w:val="0"/>
          <w:marTop w:val="0"/>
          <w:marBottom w:val="240"/>
          <w:divBdr>
            <w:top w:val="none" w:sz="0" w:space="0" w:color="auto"/>
            <w:left w:val="none" w:sz="0" w:space="0" w:color="auto"/>
            <w:bottom w:val="none" w:sz="0" w:space="0" w:color="auto"/>
            <w:right w:val="none" w:sz="0" w:space="0" w:color="auto"/>
          </w:divBdr>
        </w:div>
        <w:div w:id="398022876">
          <w:marLeft w:val="0"/>
          <w:marRight w:val="0"/>
          <w:marTop w:val="0"/>
          <w:marBottom w:val="240"/>
          <w:divBdr>
            <w:top w:val="none" w:sz="0" w:space="0" w:color="auto"/>
            <w:left w:val="none" w:sz="0" w:space="0" w:color="auto"/>
            <w:bottom w:val="none" w:sz="0" w:space="0" w:color="auto"/>
            <w:right w:val="none" w:sz="0" w:space="0" w:color="auto"/>
          </w:divBdr>
        </w:div>
        <w:div w:id="847911853">
          <w:marLeft w:val="0"/>
          <w:marRight w:val="0"/>
          <w:marTop w:val="0"/>
          <w:marBottom w:val="240"/>
          <w:divBdr>
            <w:top w:val="none" w:sz="0" w:space="0" w:color="auto"/>
            <w:left w:val="none" w:sz="0" w:space="0" w:color="auto"/>
            <w:bottom w:val="none" w:sz="0" w:space="0" w:color="auto"/>
            <w:right w:val="none" w:sz="0" w:space="0" w:color="auto"/>
          </w:divBdr>
        </w:div>
        <w:div w:id="1548449737">
          <w:marLeft w:val="0"/>
          <w:marRight w:val="0"/>
          <w:marTop w:val="0"/>
          <w:marBottom w:val="240"/>
          <w:divBdr>
            <w:top w:val="none" w:sz="0" w:space="0" w:color="auto"/>
            <w:left w:val="none" w:sz="0" w:space="0" w:color="auto"/>
            <w:bottom w:val="none" w:sz="0" w:space="0" w:color="auto"/>
            <w:right w:val="none" w:sz="0" w:space="0" w:color="auto"/>
          </w:divBdr>
          <w:divsChild>
            <w:div w:id="286011691">
              <w:marLeft w:val="0"/>
              <w:marRight w:val="0"/>
              <w:marTop w:val="0"/>
              <w:marBottom w:val="0"/>
              <w:divBdr>
                <w:top w:val="none" w:sz="0" w:space="0" w:color="auto"/>
                <w:left w:val="none" w:sz="0" w:space="0" w:color="auto"/>
                <w:bottom w:val="none" w:sz="0" w:space="0" w:color="auto"/>
                <w:right w:val="none" w:sz="0" w:space="0" w:color="auto"/>
              </w:divBdr>
              <w:divsChild>
                <w:div w:id="14236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2313">
          <w:marLeft w:val="0"/>
          <w:marRight w:val="0"/>
          <w:marTop w:val="0"/>
          <w:marBottom w:val="240"/>
          <w:divBdr>
            <w:top w:val="none" w:sz="0" w:space="0" w:color="auto"/>
            <w:left w:val="none" w:sz="0" w:space="0" w:color="auto"/>
            <w:bottom w:val="none" w:sz="0" w:space="0" w:color="auto"/>
            <w:right w:val="none" w:sz="0" w:space="0" w:color="auto"/>
          </w:divBdr>
        </w:div>
      </w:divsChild>
    </w:div>
    <w:div w:id="2026786060">
      <w:bodyDiv w:val="1"/>
      <w:marLeft w:val="0"/>
      <w:marRight w:val="0"/>
      <w:marTop w:val="0"/>
      <w:marBottom w:val="0"/>
      <w:divBdr>
        <w:top w:val="none" w:sz="0" w:space="0" w:color="auto"/>
        <w:left w:val="none" w:sz="0" w:space="0" w:color="auto"/>
        <w:bottom w:val="none" w:sz="0" w:space="0" w:color="auto"/>
        <w:right w:val="none" w:sz="0" w:space="0" w:color="auto"/>
      </w:divBdr>
      <w:divsChild>
        <w:div w:id="1469014921">
          <w:marLeft w:val="0"/>
          <w:marRight w:val="0"/>
          <w:marTop w:val="0"/>
          <w:marBottom w:val="450"/>
          <w:divBdr>
            <w:top w:val="none" w:sz="0" w:space="0" w:color="auto"/>
            <w:left w:val="none" w:sz="0" w:space="0" w:color="auto"/>
            <w:bottom w:val="single" w:sz="6" w:space="19" w:color="EEEEEE"/>
            <w:right w:val="none" w:sz="0" w:space="0" w:color="auto"/>
          </w:divBdr>
          <w:divsChild>
            <w:div w:id="1782265020">
              <w:marLeft w:val="0"/>
              <w:marRight w:val="0"/>
              <w:marTop w:val="0"/>
              <w:marBottom w:val="150"/>
              <w:divBdr>
                <w:top w:val="none" w:sz="0" w:space="0" w:color="auto"/>
                <w:left w:val="none" w:sz="0" w:space="0" w:color="auto"/>
                <w:bottom w:val="none" w:sz="0" w:space="0" w:color="auto"/>
                <w:right w:val="none" w:sz="0" w:space="0" w:color="auto"/>
              </w:divBdr>
              <w:divsChild>
                <w:div w:id="745343216">
                  <w:marLeft w:val="0"/>
                  <w:marRight w:val="0"/>
                  <w:marTop w:val="0"/>
                  <w:marBottom w:val="0"/>
                  <w:divBdr>
                    <w:top w:val="none" w:sz="0" w:space="0" w:color="auto"/>
                    <w:left w:val="none" w:sz="0" w:space="0" w:color="auto"/>
                    <w:bottom w:val="none" w:sz="0" w:space="0" w:color="auto"/>
                    <w:right w:val="none" w:sz="0" w:space="0" w:color="auto"/>
                  </w:divBdr>
                </w:div>
              </w:divsChild>
            </w:div>
            <w:div w:id="390009085">
              <w:marLeft w:val="0"/>
              <w:marRight w:val="0"/>
              <w:marTop w:val="0"/>
              <w:marBottom w:val="0"/>
              <w:divBdr>
                <w:top w:val="none" w:sz="0" w:space="0" w:color="auto"/>
                <w:left w:val="none" w:sz="0" w:space="0" w:color="auto"/>
                <w:bottom w:val="none" w:sz="0" w:space="0" w:color="auto"/>
                <w:right w:val="none" w:sz="0" w:space="0" w:color="auto"/>
              </w:divBdr>
            </w:div>
          </w:divsChild>
        </w:div>
        <w:div w:id="925920700">
          <w:marLeft w:val="0"/>
          <w:marRight w:val="0"/>
          <w:marTop w:val="0"/>
          <w:marBottom w:val="0"/>
          <w:divBdr>
            <w:top w:val="none" w:sz="0" w:space="0" w:color="auto"/>
            <w:left w:val="none" w:sz="0" w:space="0" w:color="auto"/>
            <w:bottom w:val="none" w:sz="0" w:space="0" w:color="auto"/>
            <w:right w:val="none" w:sz="0" w:space="0" w:color="auto"/>
          </w:divBdr>
          <w:divsChild>
            <w:div w:id="1182935885">
              <w:marLeft w:val="0"/>
              <w:marRight w:val="0"/>
              <w:marTop w:val="0"/>
              <w:marBottom w:val="0"/>
              <w:divBdr>
                <w:top w:val="none" w:sz="0" w:space="0" w:color="auto"/>
                <w:left w:val="none" w:sz="0" w:space="0" w:color="auto"/>
                <w:bottom w:val="none" w:sz="0" w:space="0" w:color="auto"/>
                <w:right w:val="none" w:sz="0" w:space="0" w:color="auto"/>
              </w:divBdr>
              <w:divsChild>
                <w:div w:id="1983729925">
                  <w:marLeft w:val="0"/>
                  <w:marRight w:val="0"/>
                  <w:marTop w:val="0"/>
                  <w:marBottom w:val="0"/>
                  <w:divBdr>
                    <w:top w:val="none" w:sz="0" w:space="0" w:color="auto"/>
                    <w:left w:val="none" w:sz="0" w:space="0" w:color="auto"/>
                    <w:bottom w:val="none" w:sz="0" w:space="0" w:color="auto"/>
                    <w:right w:val="none" w:sz="0" w:space="0" w:color="auto"/>
                  </w:divBdr>
                </w:div>
                <w:div w:id="14638396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27094880">
      <w:bodyDiv w:val="1"/>
      <w:marLeft w:val="0"/>
      <w:marRight w:val="0"/>
      <w:marTop w:val="0"/>
      <w:marBottom w:val="0"/>
      <w:divBdr>
        <w:top w:val="none" w:sz="0" w:space="0" w:color="auto"/>
        <w:left w:val="none" w:sz="0" w:space="0" w:color="auto"/>
        <w:bottom w:val="none" w:sz="0" w:space="0" w:color="auto"/>
        <w:right w:val="none" w:sz="0" w:space="0" w:color="auto"/>
      </w:divBdr>
      <w:divsChild>
        <w:div w:id="1631594976">
          <w:marLeft w:val="0"/>
          <w:marRight w:val="0"/>
          <w:marTop w:val="0"/>
          <w:marBottom w:val="0"/>
          <w:divBdr>
            <w:top w:val="none" w:sz="0" w:space="0" w:color="auto"/>
            <w:left w:val="none" w:sz="0" w:space="0" w:color="auto"/>
            <w:bottom w:val="dotted" w:sz="6" w:space="4" w:color="DDDDDD"/>
            <w:right w:val="none" w:sz="0" w:space="0" w:color="auto"/>
          </w:divBdr>
        </w:div>
      </w:divsChild>
    </w:div>
    <w:div w:id="2027167515">
      <w:bodyDiv w:val="1"/>
      <w:marLeft w:val="0"/>
      <w:marRight w:val="0"/>
      <w:marTop w:val="0"/>
      <w:marBottom w:val="0"/>
      <w:divBdr>
        <w:top w:val="none" w:sz="0" w:space="0" w:color="auto"/>
        <w:left w:val="none" w:sz="0" w:space="0" w:color="auto"/>
        <w:bottom w:val="none" w:sz="0" w:space="0" w:color="auto"/>
        <w:right w:val="none" w:sz="0" w:space="0" w:color="auto"/>
      </w:divBdr>
      <w:divsChild>
        <w:div w:id="311787442">
          <w:marLeft w:val="0"/>
          <w:marRight w:val="0"/>
          <w:marTop w:val="0"/>
          <w:marBottom w:val="180"/>
          <w:divBdr>
            <w:top w:val="none" w:sz="0" w:space="0" w:color="auto"/>
            <w:left w:val="none" w:sz="0" w:space="0" w:color="auto"/>
            <w:bottom w:val="none" w:sz="0" w:space="0" w:color="auto"/>
            <w:right w:val="none" w:sz="0" w:space="0" w:color="auto"/>
          </w:divBdr>
        </w:div>
      </w:divsChild>
    </w:div>
    <w:div w:id="2027364213">
      <w:bodyDiv w:val="1"/>
      <w:marLeft w:val="0"/>
      <w:marRight w:val="0"/>
      <w:marTop w:val="0"/>
      <w:marBottom w:val="0"/>
      <w:divBdr>
        <w:top w:val="none" w:sz="0" w:space="0" w:color="auto"/>
        <w:left w:val="none" w:sz="0" w:space="0" w:color="auto"/>
        <w:bottom w:val="none" w:sz="0" w:space="0" w:color="auto"/>
        <w:right w:val="none" w:sz="0" w:space="0" w:color="auto"/>
      </w:divBdr>
      <w:divsChild>
        <w:div w:id="1952080349">
          <w:marLeft w:val="0"/>
          <w:marRight w:val="0"/>
          <w:marTop w:val="0"/>
          <w:marBottom w:val="0"/>
          <w:divBdr>
            <w:top w:val="none" w:sz="0" w:space="0" w:color="auto"/>
            <w:left w:val="none" w:sz="0" w:space="0" w:color="auto"/>
            <w:bottom w:val="none" w:sz="0" w:space="0" w:color="auto"/>
            <w:right w:val="none" w:sz="0" w:space="0" w:color="auto"/>
          </w:divBdr>
        </w:div>
      </w:divsChild>
    </w:div>
    <w:div w:id="2027902334">
      <w:bodyDiv w:val="1"/>
      <w:marLeft w:val="0"/>
      <w:marRight w:val="0"/>
      <w:marTop w:val="0"/>
      <w:marBottom w:val="0"/>
      <w:divBdr>
        <w:top w:val="none" w:sz="0" w:space="0" w:color="auto"/>
        <w:left w:val="none" w:sz="0" w:space="0" w:color="auto"/>
        <w:bottom w:val="none" w:sz="0" w:space="0" w:color="auto"/>
        <w:right w:val="none" w:sz="0" w:space="0" w:color="auto"/>
      </w:divBdr>
      <w:divsChild>
        <w:div w:id="899289879">
          <w:marLeft w:val="0"/>
          <w:marRight w:val="0"/>
          <w:marTop w:val="0"/>
          <w:marBottom w:val="0"/>
          <w:divBdr>
            <w:top w:val="none" w:sz="0" w:space="0" w:color="auto"/>
            <w:left w:val="none" w:sz="0" w:space="0" w:color="auto"/>
            <w:bottom w:val="none" w:sz="0" w:space="0" w:color="auto"/>
            <w:right w:val="none" w:sz="0" w:space="0" w:color="auto"/>
          </w:divBdr>
          <w:divsChild>
            <w:div w:id="522132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8630799">
      <w:bodyDiv w:val="1"/>
      <w:marLeft w:val="0"/>
      <w:marRight w:val="0"/>
      <w:marTop w:val="0"/>
      <w:marBottom w:val="0"/>
      <w:divBdr>
        <w:top w:val="none" w:sz="0" w:space="0" w:color="auto"/>
        <w:left w:val="none" w:sz="0" w:space="0" w:color="auto"/>
        <w:bottom w:val="none" w:sz="0" w:space="0" w:color="auto"/>
        <w:right w:val="none" w:sz="0" w:space="0" w:color="auto"/>
      </w:divBdr>
    </w:div>
    <w:div w:id="2028746205">
      <w:bodyDiv w:val="1"/>
      <w:marLeft w:val="0"/>
      <w:marRight w:val="0"/>
      <w:marTop w:val="0"/>
      <w:marBottom w:val="0"/>
      <w:divBdr>
        <w:top w:val="none" w:sz="0" w:space="0" w:color="auto"/>
        <w:left w:val="none" w:sz="0" w:space="0" w:color="auto"/>
        <w:bottom w:val="none" w:sz="0" w:space="0" w:color="auto"/>
        <w:right w:val="none" w:sz="0" w:space="0" w:color="auto"/>
      </w:divBdr>
      <w:divsChild>
        <w:div w:id="526139343">
          <w:marLeft w:val="0"/>
          <w:marRight w:val="0"/>
          <w:marTop w:val="0"/>
          <w:marBottom w:val="0"/>
          <w:divBdr>
            <w:top w:val="none" w:sz="0" w:space="0" w:color="auto"/>
            <w:left w:val="none" w:sz="0" w:space="0" w:color="auto"/>
            <w:bottom w:val="none" w:sz="0" w:space="0" w:color="auto"/>
            <w:right w:val="none" w:sz="0" w:space="0" w:color="auto"/>
          </w:divBdr>
          <w:divsChild>
            <w:div w:id="1766613921">
              <w:marLeft w:val="0"/>
              <w:marRight w:val="0"/>
              <w:marTop w:val="0"/>
              <w:marBottom w:val="0"/>
              <w:divBdr>
                <w:top w:val="none" w:sz="0" w:space="0" w:color="auto"/>
                <w:left w:val="none" w:sz="0" w:space="0" w:color="auto"/>
                <w:bottom w:val="none" w:sz="0" w:space="0" w:color="auto"/>
                <w:right w:val="none" w:sz="0" w:space="0" w:color="auto"/>
              </w:divBdr>
            </w:div>
          </w:divsChild>
        </w:div>
        <w:div w:id="1727485067">
          <w:marLeft w:val="0"/>
          <w:marRight w:val="0"/>
          <w:marTop w:val="150"/>
          <w:marBottom w:val="0"/>
          <w:divBdr>
            <w:top w:val="none" w:sz="0" w:space="0" w:color="auto"/>
            <w:left w:val="none" w:sz="0" w:space="0" w:color="auto"/>
            <w:bottom w:val="none" w:sz="0" w:space="0" w:color="auto"/>
            <w:right w:val="none" w:sz="0" w:space="0" w:color="auto"/>
          </w:divBdr>
          <w:divsChild>
            <w:div w:id="1698264719">
              <w:marLeft w:val="0"/>
              <w:marRight w:val="0"/>
              <w:marTop w:val="0"/>
              <w:marBottom w:val="0"/>
              <w:divBdr>
                <w:top w:val="none" w:sz="0" w:space="0" w:color="auto"/>
                <w:left w:val="none" w:sz="0" w:space="0" w:color="auto"/>
                <w:bottom w:val="none" w:sz="0" w:space="0" w:color="auto"/>
                <w:right w:val="none" w:sz="0" w:space="0" w:color="auto"/>
              </w:divBdr>
              <w:divsChild>
                <w:div w:id="659429670">
                  <w:marLeft w:val="75"/>
                  <w:marRight w:val="0"/>
                  <w:marTop w:val="0"/>
                  <w:marBottom w:val="0"/>
                  <w:divBdr>
                    <w:top w:val="none" w:sz="0" w:space="0" w:color="auto"/>
                    <w:left w:val="none" w:sz="0" w:space="0" w:color="auto"/>
                    <w:bottom w:val="none" w:sz="0" w:space="0" w:color="auto"/>
                    <w:right w:val="none" w:sz="0" w:space="0" w:color="auto"/>
                  </w:divBdr>
                </w:div>
                <w:div w:id="12222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4713">
      <w:bodyDiv w:val="1"/>
      <w:marLeft w:val="0"/>
      <w:marRight w:val="0"/>
      <w:marTop w:val="0"/>
      <w:marBottom w:val="0"/>
      <w:divBdr>
        <w:top w:val="none" w:sz="0" w:space="0" w:color="auto"/>
        <w:left w:val="none" w:sz="0" w:space="0" w:color="auto"/>
        <w:bottom w:val="none" w:sz="0" w:space="0" w:color="auto"/>
        <w:right w:val="none" w:sz="0" w:space="0" w:color="auto"/>
      </w:divBdr>
      <w:divsChild>
        <w:div w:id="1441677450">
          <w:marLeft w:val="0"/>
          <w:marRight w:val="0"/>
          <w:marTop w:val="0"/>
          <w:marBottom w:val="0"/>
          <w:divBdr>
            <w:top w:val="none" w:sz="0" w:space="0" w:color="auto"/>
            <w:left w:val="none" w:sz="0" w:space="0" w:color="auto"/>
            <w:bottom w:val="dotted" w:sz="6" w:space="4" w:color="DDDDDD"/>
            <w:right w:val="none" w:sz="0" w:space="0" w:color="auto"/>
          </w:divBdr>
          <w:divsChild>
            <w:div w:id="18141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1313">
      <w:bodyDiv w:val="1"/>
      <w:marLeft w:val="0"/>
      <w:marRight w:val="0"/>
      <w:marTop w:val="0"/>
      <w:marBottom w:val="0"/>
      <w:divBdr>
        <w:top w:val="none" w:sz="0" w:space="0" w:color="auto"/>
        <w:left w:val="none" w:sz="0" w:space="0" w:color="auto"/>
        <w:bottom w:val="none" w:sz="0" w:space="0" w:color="auto"/>
        <w:right w:val="none" w:sz="0" w:space="0" w:color="auto"/>
      </w:divBdr>
      <w:divsChild>
        <w:div w:id="1443106882">
          <w:marLeft w:val="0"/>
          <w:marRight w:val="0"/>
          <w:marTop w:val="0"/>
          <w:marBottom w:val="0"/>
          <w:divBdr>
            <w:top w:val="none" w:sz="0" w:space="0" w:color="auto"/>
            <w:left w:val="none" w:sz="0" w:space="0" w:color="auto"/>
            <w:bottom w:val="none" w:sz="0" w:space="0" w:color="auto"/>
            <w:right w:val="none" w:sz="0" w:space="0" w:color="auto"/>
          </w:divBdr>
          <w:divsChild>
            <w:div w:id="1571428986">
              <w:marLeft w:val="0"/>
              <w:marRight w:val="0"/>
              <w:marTop w:val="0"/>
              <w:marBottom w:val="0"/>
              <w:divBdr>
                <w:top w:val="single" w:sz="8" w:space="3" w:color="E1E1E1"/>
                <w:left w:val="none" w:sz="0" w:space="0" w:color="auto"/>
                <w:bottom w:val="none" w:sz="0" w:space="0" w:color="auto"/>
                <w:right w:val="none" w:sz="0" w:space="0" w:color="auto"/>
              </w:divBdr>
            </w:div>
          </w:divsChild>
        </w:div>
        <w:div w:id="1500731611">
          <w:marLeft w:val="0"/>
          <w:marRight w:val="0"/>
          <w:marTop w:val="0"/>
          <w:marBottom w:val="0"/>
          <w:divBdr>
            <w:top w:val="none" w:sz="0" w:space="0" w:color="auto"/>
            <w:left w:val="none" w:sz="0" w:space="0" w:color="auto"/>
            <w:bottom w:val="none" w:sz="0" w:space="0" w:color="auto"/>
            <w:right w:val="none" w:sz="0" w:space="0" w:color="auto"/>
          </w:divBdr>
        </w:div>
      </w:divsChild>
    </w:div>
    <w:div w:id="2029015507">
      <w:bodyDiv w:val="1"/>
      <w:marLeft w:val="0"/>
      <w:marRight w:val="0"/>
      <w:marTop w:val="0"/>
      <w:marBottom w:val="0"/>
      <w:divBdr>
        <w:top w:val="none" w:sz="0" w:space="0" w:color="auto"/>
        <w:left w:val="none" w:sz="0" w:space="0" w:color="auto"/>
        <w:bottom w:val="none" w:sz="0" w:space="0" w:color="auto"/>
        <w:right w:val="none" w:sz="0" w:space="0" w:color="auto"/>
      </w:divBdr>
      <w:divsChild>
        <w:div w:id="946037887">
          <w:marLeft w:val="0"/>
          <w:marRight w:val="0"/>
          <w:marTop w:val="0"/>
          <w:marBottom w:val="0"/>
          <w:divBdr>
            <w:top w:val="none" w:sz="0" w:space="0" w:color="auto"/>
            <w:left w:val="none" w:sz="0" w:space="0" w:color="auto"/>
            <w:bottom w:val="dotted" w:sz="6" w:space="4" w:color="DDDDDD"/>
            <w:right w:val="none" w:sz="0" w:space="0" w:color="auto"/>
          </w:divBdr>
          <w:divsChild>
            <w:div w:id="1913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5368">
      <w:bodyDiv w:val="1"/>
      <w:marLeft w:val="0"/>
      <w:marRight w:val="0"/>
      <w:marTop w:val="0"/>
      <w:marBottom w:val="0"/>
      <w:divBdr>
        <w:top w:val="none" w:sz="0" w:space="0" w:color="auto"/>
        <w:left w:val="none" w:sz="0" w:space="0" w:color="auto"/>
        <w:bottom w:val="none" w:sz="0" w:space="0" w:color="auto"/>
        <w:right w:val="none" w:sz="0" w:space="0" w:color="auto"/>
      </w:divBdr>
      <w:divsChild>
        <w:div w:id="404838392">
          <w:marLeft w:val="0"/>
          <w:marRight w:val="0"/>
          <w:marTop w:val="0"/>
          <w:marBottom w:val="0"/>
          <w:divBdr>
            <w:top w:val="none" w:sz="0" w:space="0" w:color="auto"/>
            <w:left w:val="none" w:sz="0" w:space="0" w:color="auto"/>
            <w:bottom w:val="dotted" w:sz="6" w:space="4" w:color="DDDDDD"/>
            <w:right w:val="none" w:sz="0" w:space="0" w:color="auto"/>
          </w:divBdr>
        </w:div>
      </w:divsChild>
    </w:div>
    <w:div w:id="2029719354">
      <w:bodyDiv w:val="1"/>
      <w:marLeft w:val="0"/>
      <w:marRight w:val="0"/>
      <w:marTop w:val="0"/>
      <w:marBottom w:val="0"/>
      <w:divBdr>
        <w:top w:val="none" w:sz="0" w:space="0" w:color="auto"/>
        <w:left w:val="none" w:sz="0" w:space="0" w:color="auto"/>
        <w:bottom w:val="none" w:sz="0" w:space="0" w:color="auto"/>
        <w:right w:val="none" w:sz="0" w:space="0" w:color="auto"/>
      </w:divBdr>
      <w:divsChild>
        <w:div w:id="252128742">
          <w:marLeft w:val="0"/>
          <w:marRight w:val="0"/>
          <w:marTop w:val="0"/>
          <w:marBottom w:val="0"/>
          <w:divBdr>
            <w:top w:val="none" w:sz="0" w:space="0" w:color="auto"/>
            <w:left w:val="none" w:sz="0" w:space="0" w:color="auto"/>
            <w:bottom w:val="none" w:sz="0" w:space="0" w:color="auto"/>
            <w:right w:val="none" w:sz="0" w:space="0" w:color="auto"/>
          </w:divBdr>
          <w:divsChild>
            <w:div w:id="140200205">
              <w:marLeft w:val="0"/>
              <w:marRight w:val="0"/>
              <w:marTop w:val="0"/>
              <w:marBottom w:val="0"/>
              <w:divBdr>
                <w:top w:val="none" w:sz="0" w:space="0" w:color="auto"/>
                <w:left w:val="none" w:sz="0" w:space="0" w:color="auto"/>
                <w:bottom w:val="none" w:sz="0" w:space="0" w:color="auto"/>
                <w:right w:val="none" w:sz="0" w:space="0" w:color="auto"/>
              </w:divBdr>
              <w:divsChild>
                <w:div w:id="452213744">
                  <w:marLeft w:val="0"/>
                  <w:marRight w:val="0"/>
                  <w:marTop w:val="0"/>
                  <w:marBottom w:val="0"/>
                  <w:divBdr>
                    <w:top w:val="none" w:sz="0" w:space="0" w:color="auto"/>
                    <w:left w:val="none" w:sz="0" w:space="0" w:color="auto"/>
                    <w:bottom w:val="none" w:sz="0" w:space="0" w:color="auto"/>
                    <w:right w:val="none" w:sz="0" w:space="0" w:color="auto"/>
                  </w:divBdr>
                  <w:divsChild>
                    <w:div w:id="442112449">
                      <w:marLeft w:val="0"/>
                      <w:marRight w:val="0"/>
                      <w:marTop w:val="0"/>
                      <w:marBottom w:val="0"/>
                      <w:divBdr>
                        <w:top w:val="none" w:sz="0" w:space="0" w:color="auto"/>
                        <w:left w:val="none" w:sz="0" w:space="0" w:color="auto"/>
                        <w:bottom w:val="none" w:sz="0" w:space="0" w:color="auto"/>
                        <w:right w:val="none" w:sz="0" w:space="0" w:color="auto"/>
                      </w:divBdr>
                      <w:divsChild>
                        <w:div w:id="54202079">
                          <w:marLeft w:val="0"/>
                          <w:marRight w:val="0"/>
                          <w:marTop w:val="0"/>
                          <w:marBottom w:val="0"/>
                          <w:divBdr>
                            <w:top w:val="none" w:sz="0" w:space="0" w:color="auto"/>
                            <w:left w:val="none" w:sz="0" w:space="0" w:color="auto"/>
                            <w:bottom w:val="none" w:sz="0" w:space="0" w:color="auto"/>
                            <w:right w:val="none" w:sz="0" w:space="0" w:color="auto"/>
                          </w:divBdr>
                          <w:divsChild>
                            <w:div w:id="2096588414">
                              <w:marLeft w:val="0"/>
                              <w:marRight w:val="0"/>
                              <w:marTop w:val="0"/>
                              <w:marBottom w:val="0"/>
                              <w:divBdr>
                                <w:top w:val="none" w:sz="0" w:space="0" w:color="auto"/>
                                <w:left w:val="none" w:sz="0" w:space="0" w:color="auto"/>
                                <w:bottom w:val="none" w:sz="0" w:space="0" w:color="auto"/>
                                <w:right w:val="none" w:sz="0" w:space="0" w:color="auto"/>
                              </w:divBdr>
                              <w:divsChild>
                                <w:div w:id="1118522160">
                                  <w:marLeft w:val="0"/>
                                  <w:marRight w:val="0"/>
                                  <w:marTop w:val="0"/>
                                  <w:marBottom w:val="0"/>
                                  <w:divBdr>
                                    <w:top w:val="none" w:sz="0" w:space="0" w:color="auto"/>
                                    <w:left w:val="none" w:sz="0" w:space="0" w:color="auto"/>
                                    <w:bottom w:val="none" w:sz="0" w:space="0" w:color="auto"/>
                                    <w:right w:val="none" w:sz="0" w:space="0" w:color="auto"/>
                                  </w:divBdr>
                                  <w:divsChild>
                                    <w:div w:id="19947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791851">
      <w:bodyDiv w:val="1"/>
      <w:marLeft w:val="0"/>
      <w:marRight w:val="0"/>
      <w:marTop w:val="0"/>
      <w:marBottom w:val="0"/>
      <w:divBdr>
        <w:top w:val="none" w:sz="0" w:space="0" w:color="auto"/>
        <w:left w:val="none" w:sz="0" w:space="0" w:color="auto"/>
        <w:bottom w:val="none" w:sz="0" w:space="0" w:color="auto"/>
        <w:right w:val="none" w:sz="0" w:space="0" w:color="auto"/>
      </w:divBdr>
      <w:divsChild>
        <w:div w:id="4477487">
          <w:marLeft w:val="0"/>
          <w:marRight w:val="0"/>
          <w:marTop w:val="0"/>
          <w:marBottom w:val="0"/>
          <w:divBdr>
            <w:top w:val="none" w:sz="0" w:space="0" w:color="auto"/>
            <w:left w:val="none" w:sz="0" w:space="0" w:color="auto"/>
            <w:bottom w:val="none" w:sz="0" w:space="0" w:color="auto"/>
            <w:right w:val="none" w:sz="0" w:space="0" w:color="auto"/>
          </w:divBdr>
        </w:div>
      </w:divsChild>
    </w:div>
    <w:div w:id="2030140356">
      <w:bodyDiv w:val="1"/>
      <w:marLeft w:val="0"/>
      <w:marRight w:val="0"/>
      <w:marTop w:val="0"/>
      <w:marBottom w:val="0"/>
      <w:divBdr>
        <w:top w:val="none" w:sz="0" w:space="0" w:color="auto"/>
        <w:left w:val="none" w:sz="0" w:space="0" w:color="auto"/>
        <w:bottom w:val="none" w:sz="0" w:space="0" w:color="auto"/>
        <w:right w:val="none" w:sz="0" w:space="0" w:color="auto"/>
      </w:divBdr>
    </w:div>
    <w:div w:id="2030713043">
      <w:bodyDiv w:val="1"/>
      <w:marLeft w:val="0"/>
      <w:marRight w:val="0"/>
      <w:marTop w:val="0"/>
      <w:marBottom w:val="0"/>
      <w:divBdr>
        <w:top w:val="none" w:sz="0" w:space="0" w:color="auto"/>
        <w:left w:val="none" w:sz="0" w:space="0" w:color="auto"/>
        <w:bottom w:val="none" w:sz="0" w:space="0" w:color="auto"/>
        <w:right w:val="none" w:sz="0" w:space="0" w:color="auto"/>
      </w:divBdr>
    </w:div>
    <w:div w:id="2030788104">
      <w:bodyDiv w:val="1"/>
      <w:marLeft w:val="0"/>
      <w:marRight w:val="0"/>
      <w:marTop w:val="0"/>
      <w:marBottom w:val="0"/>
      <w:divBdr>
        <w:top w:val="none" w:sz="0" w:space="0" w:color="auto"/>
        <w:left w:val="none" w:sz="0" w:space="0" w:color="auto"/>
        <w:bottom w:val="none" w:sz="0" w:space="0" w:color="auto"/>
        <w:right w:val="none" w:sz="0" w:space="0" w:color="auto"/>
      </w:divBdr>
      <w:divsChild>
        <w:div w:id="596904857">
          <w:marLeft w:val="0"/>
          <w:marRight w:val="0"/>
          <w:marTop w:val="0"/>
          <w:marBottom w:val="240"/>
          <w:divBdr>
            <w:top w:val="none" w:sz="0" w:space="0" w:color="auto"/>
            <w:left w:val="none" w:sz="0" w:space="0" w:color="auto"/>
            <w:bottom w:val="none" w:sz="0" w:space="0" w:color="auto"/>
            <w:right w:val="none" w:sz="0" w:space="0" w:color="auto"/>
          </w:divBdr>
        </w:div>
      </w:divsChild>
    </w:div>
    <w:div w:id="2030837774">
      <w:bodyDiv w:val="1"/>
      <w:marLeft w:val="0"/>
      <w:marRight w:val="0"/>
      <w:marTop w:val="0"/>
      <w:marBottom w:val="0"/>
      <w:divBdr>
        <w:top w:val="none" w:sz="0" w:space="0" w:color="auto"/>
        <w:left w:val="none" w:sz="0" w:space="0" w:color="auto"/>
        <w:bottom w:val="none" w:sz="0" w:space="0" w:color="auto"/>
        <w:right w:val="none" w:sz="0" w:space="0" w:color="auto"/>
      </w:divBdr>
      <w:divsChild>
        <w:div w:id="598295960">
          <w:marLeft w:val="0"/>
          <w:marRight w:val="0"/>
          <w:marTop w:val="0"/>
          <w:marBottom w:val="150"/>
          <w:divBdr>
            <w:top w:val="none" w:sz="0" w:space="0" w:color="auto"/>
            <w:left w:val="none" w:sz="0" w:space="0" w:color="auto"/>
            <w:bottom w:val="none" w:sz="0" w:space="0" w:color="auto"/>
            <w:right w:val="none" w:sz="0" w:space="0" w:color="auto"/>
          </w:divBdr>
        </w:div>
        <w:div w:id="795566178">
          <w:marLeft w:val="0"/>
          <w:marRight w:val="0"/>
          <w:marTop w:val="0"/>
          <w:marBottom w:val="150"/>
          <w:divBdr>
            <w:top w:val="none" w:sz="0" w:space="0" w:color="auto"/>
            <w:left w:val="none" w:sz="0" w:space="0" w:color="auto"/>
            <w:bottom w:val="none" w:sz="0" w:space="0" w:color="auto"/>
            <w:right w:val="none" w:sz="0" w:space="0" w:color="auto"/>
          </w:divBdr>
          <w:divsChild>
            <w:div w:id="1866477963">
              <w:marLeft w:val="0"/>
              <w:marRight w:val="0"/>
              <w:marTop w:val="0"/>
              <w:marBottom w:val="0"/>
              <w:divBdr>
                <w:top w:val="none" w:sz="0" w:space="0" w:color="auto"/>
                <w:left w:val="none" w:sz="0" w:space="0" w:color="auto"/>
                <w:bottom w:val="none" w:sz="0" w:space="0" w:color="auto"/>
                <w:right w:val="none" w:sz="0" w:space="0" w:color="auto"/>
              </w:divBdr>
            </w:div>
          </w:divsChild>
        </w:div>
        <w:div w:id="2118940180">
          <w:marLeft w:val="0"/>
          <w:marRight w:val="0"/>
          <w:marTop w:val="0"/>
          <w:marBottom w:val="0"/>
          <w:divBdr>
            <w:top w:val="none" w:sz="0" w:space="0" w:color="auto"/>
            <w:left w:val="none" w:sz="0" w:space="0" w:color="auto"/>
            <w:bottom w:val="none" w:sz="0" w:space="0" w:color="auto"/>
            <w:right w:val="none" w:sz="0" w:space="0" w:color="auto"/>
          </w:divBdr>
          <w:divsChild>
            <w:div w:id="10487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326">
      <w:bodyDiv w:val="1"/>
      <w:marLeft w:val="0"/>
      <w:marRight w:val="0"/>
      <w:marTop w:val="0"/>
      <w:marBottom w:val="0"/>
      <w:divBdr>
        <w:top w:val="none" w:sz="0" w:space="0" w:color="auto"/>
        <w:left w:val="none" w:sz="0" w:space="0" w:color="auto"/>
        <w:bottom w:val="none" w:sz="0" w:space="0" w:color="auto"/>
        <w:right w:val="none" w:sz="0" w:space="0" w:color="auto"/>
      </w:divBdr>
      <w:divsChild>
        <w:div w:id="724370849">
          <w:marLeft w:val="0"/>
          <w:marRight w:val="0"/>
          <w:marTop w:val="0"/>
          <w:marBottom w:val="0"/>
          <w:divBdr>
            <w:top w:val="none" w:sz="0" w:space="0" w:color="auto"/>
            <w:left w:val="none" w:sz="0" w:space="0" w:color="auto"/>
            <w:bottom w:val="none" w:sz="0" w:space="0" w:color="auto"/>
            <w:right w:val="none" w:sz="0" w:space="0" w:color="auto"/>
          </w:divBdr>
        </w:div>
      </w:divsChild>
    </w:div>
    <w:div w:id="2030988631">
      <w:bodyDiv w:val="1"/>
      <w:marLeft w:val="0"/>
      <w:marRight w:val="0"/>
      <w:marTop w:val="0"/>
      <w:marBottom w:val="0"/>
      <w:divBdr>
        <w:top w:val="none" w:sz="0" w:space="0" w:color="auto"/>
        <w:left w:val="none" w:sz="0" w:space="0" w:color="auto"/>
        <w:bottom w:val="none" w:sz="0" w:space="0" w:color="auto"/>
        <w:right w:val="none" w:sz="0" w:space="0" w:color="auto"/>
      </w:divBdr>
      <w:divsChild>
        <w:div w:id="2010013172">
          <w:marLeft w:val="0"/>
          <w:marRight w:val="0"/>
          <w:marTop w:val="0"/>
          <w:marBottom w:val="0"/>
          <w:divBdr>
            <w:top w:val="none" w:sz="0" w:space="0" w:color="auto"/>
            <w:left w:val="none" w:sz="0" w:space="0" w:color="auto"/>
            <w:bottom w:val="none" w:sz="0" w:space="0" w:color="auto"/>
            <w:right w:val="none" w:sz="0" w:space="0" w:color="auto"/>
          </w:divBdr>
        </w:div>
      </w:divsChild>
    </w:div>
    <w:div w:id="2031375821">
      <w:bodyDiv w:val="1"/>
      <w:marLeft w:val="0"/>
      <w:marRight w:val="0"/>
      <w:marTop w:val="0"/>
      <w:marBottom w:val="0"/>
      <w:divBdr>
        <w:top w:val="none" w:sz="0" w:space="0" w:color="auto"/>
        <w:left w:val="none" w:sz="0" w:space="0" w:color="auto"/>
        <w:bottom w:val="none" w:sz="0" w:space="0" w:color="auto"/>
        <w:right w:val="none" w:sz="0" w:space="0" w:color="auto"/>
      </w:divBdr>
      <w:divsChild>
        <w:div w:id="22708135">
          <w:marLeft w:val="0"/>
          <w:marRight w:val="0"/>
          <w:marTop w:val="150"/>
          <w:marBottom w:val="0"/>
          <w:divBdr>
            <w:top w:val="none" w:sz="0" w:space="0" w:color="auto"/>
            <w:left w:val="none" w:sz="0" w:space="0" w:color="auto"/>
            <w:bottom w:val="none" w:sz="0" w:space="0" w:color="auto"/>
            <w:right w:val="none" w:sz="0" w:space="0" w:color="auto"/>
          </w:divBdr>
          <w:divsChild>
            <w:div w:id="1141077557">
              <w:marLeft w:val="0"/>
              <w:marRight w:val="0"/>
              <w:marTop w:val="0"/>
              <w:marBottom w:val="0"/>
              <w:divBdr>
                <w:top w:val="none" w:sz="0" w:space="0" w:color="auto"/>
                <w:left w:val="none" w:sz="0" w:space="0" w:color="auto"/>
                <w:bottom w:val="single" w:sz="6" w:space="0" w:color="EFEFEF"/>
                <w:right w:val="none" w:sz="0" w:space="0" w:color="auto"/>
              </w:divBdr>
              <w:divsChild>
                <w:div w:id="728771318">
                  <w:marLeft w:val="0"/>
                  <w:marRight w:val="0"/>
                  <w:marTop w:val="0"/>
                  <w:marBottom w:val="0"/>
                  <w:divBdr>
                    <w:top w:val="none" w:sz="0" w:space="0" w:color="auto"/>
                    <w:left w:val="none" w:sz="0" w:space="0" w:color="auto"/>
                    <w:bottom w:val="none" w:sz="0" w:space="0" w:color="auto"/>
                    <w:right w:val="none" w:sz="0" w:space="0" w:color="auto"/>
                  </w:divBdr>
                </w:div>
                <w:div w:id="2103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0111">
          <w:marLeft w:val="0"/>
          <w:marRight w:val="0"/>
          <w:marTop w:val="300"/>
          <w:marBottom w:val="0"/>
          <w:divBdr>
            <w:top w:val="none" w:sz="0" w:space="0" w:color="auto"/>
            <w:left w:val="none" w:sz="0" w:space="0" w:color="auto"/>
            <w:bottom w:val="none" w:sz="0" w:space="0" w:color="auto"/>
            <w:right w:val="none" w:sz="0" w:space="0" w:color="auto"/>
          </w:divBdr>
          <w:divsChild>
            <w:div w:id="154615720">
              <w:marLeft w:val="0"/>
              <w:marRight w:val="0"/>
              <w:marTop w:val="0"/>
              <w:marBottom w:val="0"/>
              <w:divBdr>
                <w:top w:val="none" w:sz="0" w:space="0" w:color="auto"/>
                <w:left w:val="none" w:sz="0" w:space="0" w:color="auto"/>
                <w:bottom w:val="none" w:sz="0" w:space="0" w:color="auto"/>
                <w:right w:val="none" w:sz="0" w:space="0" w:color="auto"/>
              </w:divBdr>
              <w:divsChild>
                <w:div w:id="1700006515">
                  <w:marLeft w:val="0"/>
                  <w:marRight w:val="0"/>
                  <w:marTop w:val="150"/>
                  <w:marBottom w:val="0"/>
                  <w:divBdr>
                    <w:top w:val="none" w:sz="0" w:space="0" w:color="auto"/>
                    <w:left w:val="none" w:sz="0" w:space="0" w:color="auto"/>
                    <w:bottom w:val="none" w:sz="0" w:space="0" w:color="auto"/>
                    <w:right w:val="none" w:sz="0" w:space="0" w:color="auto"/>
                  </w:divBdr>
                  <w:divsChild>
                    <w:div w:id="814686099">
                      <w:marLeft w:val="0"/>
                      <w:marRight w:val="0"/>
                      <w:marTop w:val="0"/>
                      <w:marBottom w:val="0"/>
                      <w:divBdr>
                        <w:top w:val="none" w:sz="0" w:space="0" w:color="auto"/>
                        <w:left w:val="none" w:sz="0" w:space="0" w:color="auto"/>
                        <w:bottom w:val="none" w:sz="0" w:space="0" w:color="auto"/>
                        <w:right w:val="none" w:sz="0" w:space="0" w:color="auto"/>
                      </w:divBdr>
                      <w:divsChild>
                        <w:div w:id="13859086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09344128">
                  <w:marLeft w:val="0"/>
                  <w:marRight w:val="0"/>
                  <w:marTop w:val="0"/>
                  <w:marBottom w:val="0"/>
                  <w:divBdr>
                    <w:top w:val="none" w:sz="0" w:space="0" w:color="auto"/>
                    <w:left w:val="none" w:sz="0" w:space="0" w:color="auto"/>
                    <w:bottom w:val="none" w:sz="0" w:space="0" w:color="auto"/>
                    <w:right w:val="none" w:sz="0" w:space="0" w:color="auto"/>
                  </w:divBdr>
                  <w:divsChild>
                    <w:div w:id="1232109290">
                      <w:marLeft w:val="0"/>
                      <w:marRight w:val="0"/>
                      <w:marTop w:val="0"/>
                      <w:marBottom w:val="0"/>
                      <w:divBdr>
                        <w:top w:val="none" w:sz="0" w:space="0" w:color="auto"/>
                        <w:left w:val="none" w:sz="0" w:space="0" w:color="auto"/>
                        <w:bottom w:val="none" w:sz="0" w:space="0" w:color="auto"/>
                        <w:right w:val="none" w:sz="0" w:space="0" w:color="auto"/>
                      </w:divBdr>
                      <w:divsChild>
                        <w:div w:id="837308220">
                          <w:marLeft w:val="0"/>
                          <w:marRight w:val="0"/>
                          <w:marTop w:val="0"/>
                          <w:marBottom w:val="0"/>
                          <w:divBdr>
                            <w:top w:val="none" w:sz="0" w:space="0" w:color="auto"/>
                            <w:left w:val="none" w:sz="0" w:space="0" w:color="auto"/>
                            <w:bottom w:val="none" w:sz="0" w:space="0" w:color="auto"/>
                            <w:right w:val="none" w:sz="0" w:space="0" w:color="auto"/>
                          </w:divBdr>
                          <w:divsChild>
                            <w:div w:id="444469727">
                              <w:marLeft w:val="0"/>
                              <w:marRight w:val="0"/>
                              <w:marTop w:val="0"/>
                              <w:marBottom w:val="0"/>
                              <w:divBdr>
                                <w:top w:val="none" w:sz="0" w:space="0" w:color="auto"/>
                                <w:left w:val="none" w:sz="0" w:space="0" w:color="auto"/>
                                <w:bottom w:val="none" w:sz="0" w:space="0" w:color="auto"/>
                                <w:right w:val="none" w:sz="0" w:space="0" w:color="auto"/>
                              </w:divBdr>
                              <w:divsChild>
                                <w:div w:id="1417288323">
                                  <w:marLeft w:val="0"/>
                                  <w:marRight w:val="0"/>
                                  <w:marTop w:val="225"/>
                                  <w:marBottom w:val="150"/>
                                  <w:divBdr>
                                    <w:top w:val="none" w:sz="0" w:space="4" w:color="auto"/>
                                    <w:left w:val="none" w:sz="0" w:space="0" w:color="auto"/>
                                    <w:bottom w:val="single" w:sz="6" w:space="4" w:color="CECECE"/>
                                    <w:right w:val="none" w:sz="0" w:space="0" w:color="auto"/>
                                  </w:divBdr>
                                  <w:divsChild>
                                    <w:div w:id="297880450">
                                      <w:marLeft w:val="0"/>
                                      <w:marRight w:val="0"/>
                                      <w:marTop w:val="0"/>
                                      <w:marBottom w:val="0"/>
                                      <w:divBdr>
                                        <w:top w:val="none" w:sz="0" w:space="0" w:color="auto"/>
                                        <w:left w:val="none" w:sz="0" w:space="0" w:color="auto"/>
                                        <w:bottom w:val="none" w:sz="0" w:space="0" w:color="auto"/>
                                        <w:right w:val="none" w:sz="0" w:space="0" w:color="auto"/>
                                      </w:divBdr>
                                    </w:div>
                                    <w:div w:id="1834563009">
                                      <w:marLeft w:val="0"/>
                                      <w:marRight w:val="0"/>
                                      <w:marTop w:val="75"/>
                                      <w:marBottom w:val="75"/>
                                      <w:divBdr>
                                        <w:top w:val="none" w:sz="0" w:space="0" w:color="auto"/>
                                        <w:left w:val="none" w:sz="0" w:space="0" w:color="auto"/>
                                        <w:bottom w:val="none" w:sz="0" w:space="0" w:color="auto"/>
                                        <w:right w:val="none" w:sz="0" w:space="0" w:color="auto"/>
                                      </w:divBdr>
                                      <w:divsChild>
                                        <w:div w:id="1017854726">
                                          <w:marLeft w:val="0"/>
                                          <w:marRight w:val="0"/>
                                          <w:marTop w:val="45"/>
                                          <w:marBottom w:val="0"/>
                                          <w:divBdr>
                                            <w:top w:val="none" w:sz="0" w:space="0" w:color="auto"/>
                                            <w:left w:val="none" w:sz="0" w:space="0" w:color="auto"/>
                                            <w:bottom w:val="none" w:sz="0" w:space="0" w:color="auto"/>
                                            <w:right w:val="none" w:sz="0" w:space="0" w:color="auto"/>
                                          </w:divBdr>
                                        </w:div>
                                        <w:div w:id="130574059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3870">
              <w:marLeft w:val="-1350"/>
              <w:marRight w:val="0"/>
              <w:marTop w:val="0"/>
              <w:marBottom w:val="0"/>
              <w:divBdr>
                <w:top w:val="none" w:sz="0" w:space="0" w:color="auto"/>
                <w:left w:val="none" w:sz="0" w:space="0" w:color="auto"/>
                <w:bottom w:val="none" w:sz="0" w:space="0" w:color="auto"/>
                <w:right w:val="none" w:sz="0" w:space="0" w:color="auto"/>
              </w:divBdr>
              <w:divsChild>
                <w:div w:id="9843366">
                  <w:marLeft w:val="0"/>
                  <w:marRight w:val="0"/>
                  <w:marTop w:val="0"/>
                  <w:marBottom w:val="0"/>
                  <w:divBdr>
                    <w:top w:val="none" w:sz="0" w:space="0" w:color="auto"/>
                    <w:left w:val="none" w:sz="0" w:space="0" w:color="auto"/>
                    <w:bottom w:val="none" w:sz="0" w:space="0" w:color="auto"/>
                    <w:right w:val="none" w:sz="0" w:space="0" w:color="auto"/>
                  </w:divBdr>
                  <w:divsChild>
                    <w:div w:id="1005979058">
                      <w:marLeft w:val="0"/>
                      <w:marRight w:val="0"/>
                      <w:marTop w:val="0"/>
                      <w:marBottom w:val="0"/>
                      <w:divBdr>
                        <w:top w:val="none" w:sz="0" w:space="0" w:color="auto"/>
                        <w:left w:val="none" w:sz="0" w:space="0" w:color="auto"/>
                        <w:bottom w:val="none" w:sz="0" w:space="0" w:color="auto"/>
                        <w:right w:val="none" w:sz="0" w:space="0" w:color="auto"/>
                      </w:divBdr>
                      <w:divsChild>
                        <w:div w:id="1731924674">
                          <w:marLeft w:val="0"/>
                          <w:marRight w:val="0"/>
                          <w:marTop w:val="0"/>
                          <w:marBottom w:val="0"/>
                          <w:divBdr>
                            <w:top w:val="single" w:sz="6" w:space="0" w:color="C7C7C7"/>
                            <w:left w:val="single" w:sz="6" w:space="0" w:color="C7C7C7"/>
                            <w:bottom w:val="single" w:sz="6" w:space="0" w:color="C7C7C7"/>
                            <w:right w:val="single" w:sz="6" w:space="0" w:color="C7C7C7"/>
                          </w:divBdr>
                          <w:divsChild>
                            <w:div w:id="770320701">
                              <w:marLeft w:val="0"/>
                              <w:marRight w:val="0"/>
                              <w:marTop w:val="100"/>
                              <w:marBottom w:val="100"/>
                              <w:divBdr>
                                <w:top w:val="none" w:sz="0" w:space="11" w:color="auto"/>
                                <w:left w:val="none" w:sz="0" w:space="0" w:color="auto"/>
                                <w:bottom w:val="single" w:sz="6" w:space="11" w:color="C7C7C7"/>
                                <w:right w:val="none" w:sz="0" w:space="0" w:color="auto"/>
                              </w:divBdr>
                            </w:div>
                            <w:div w:id="806437825">
                              <w:marLeft w:val="0"/>
                              <w:marRight w:val="0"/>
                              <w:marTop w:val="100"/>
                              <w:marBottom w:val="100"/>
                              <w:divBdr>
                                <w:top w:val="none" w:sz="0" w:space="11" w:color="auto"/>
                                <w:left w:val="none" w:sz="0" w:space="0" w:color="auto"/>
                                <w:bottom w:val="single" w:sz="6" w:space="11" w:color="C7C7C7"/>
                                <w:right w:val="none" w:sz="0" w:space="0" w:color="auto"/>
                              </w:divBdr>
                            </w:div>
                            <w:div w:id="1636905707">
                              <w:marLeft w:val="0"/>
                              <w:marRight w:val="0"/>
                              <w:marTop w:val="100"/>
                              <w:marBottom w:val="100"/>
                              <w:divBdr>
                                <w:top w:val="none" w:sz="0" w:space="0" w:color="auto"/>
                                <w:left w:val="none" w:sz="0" w:space="0" w:color="auto"/>
                                <w:bottom w:val="none" w:sz="0" w:space="0" w:color="auto"/>
                                <w:right w:val="none" w:sz="0" w:space="0" w:color="auto"/>
                              </w:divBdr>
                            </w:div>
                            <w:div w:id="171619568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031447773">
      <w:bodyDiv w:val="1"/>
      <w:marLeft w:val="0"/>
      <w:marRight w:val="0"/>
      <w:marTop w:val="0"/>
      <w:marBottom w:val="0"/>
      <w:divBdr>
        <w:top w:val="none" w:sz="0" w:space="0" w:color="auto"/>
        <w:left w:val="none" w:sz="0" w:space="0" w:color="auto"/>
        <w:bottom w:val="none" w:sz="0" w:space="0" w:color="auto"/>
        <w:right w:val="none" w:sz="0" w:space="0" w:color="auto"/>
      </w:divBdr>
    </w:div>
    <w:div w:id="2031638218">
      <w:bodyDiv w:val="1"/>
      <w:marLeft w:val="0"/>
      <w:marRight w:val="0"/>
      <w:marTop w:val="0"/>
      <w:marBottom w:val="0"/>
      <w:divBdr>
        <w:top w:val="none" w:sz="0" w:space="0" w:color="auto"/>
        <w:left w:val="none" w:sz="0" w:space="0" w:color="auto"/>
        <w:bottom w:val="none" w:sz="0" w:space="0" w:color="auto"/>
        <w:right w:val="none" w:sz="0" w:space="0" w:color="auto"/>
      </w:divBdr>
      <w:divsChild>
        <w:div w:id="1358240863">
          <w:marLeft w:val="0"/>
          <w:marRight w:val="0"/>
          <w:marTop w:val="0"/>
          <w:marBottom w:val="150"/>
          <w:divBdr>
            <w:top w:val="none" w:sz="0" w:space="0" w:color="auto"/>
            <w:left w:val="none" w:sz="0" w:space="0" w:color="auto"/>
            <w:bottom w:val="none" w:sz="0" w:space="0" w:color="auto"/>
            <w:right w:val="none" w:sz="0" w:space="0" w:color="auto"/>
          </w:divBdr>
        </w:div>
      </w:divsChild>
    </w:div>
    <w:div w:id="2031838332">
      <w:bodyDiv w:val="1"/>
      <w:marLeft w:val="0"/>
      <w:marRight w:val="0"/>
      <w:marTop w:val="0"/>
      <w:marBottom w:val="0"/>
      <w:divBdr>
        <w:top w:val="none" w:sz="0" w:space="0" w:color="auto"/>
        <w:left w:val="none" w:sz="0" w:space="0" w:color="auto"/>
        <w:bottom w:val="none" w:sz="0" w:space="0" w:color="auto"/>
        <w:right w:val="none" w:sz="0" w:space="0" w:color="auto"/>
      </w:divBdr>
      <w:divsChild>
        <w:div w:id="231887020">
          <w:marLeft w:val="0"/>
          <w:marRight w:val="0"/>
          <w:marTop w:val="0"/>
          <w:marBottom w:val="0"/>
          <w:divBdr>
            <w:top w:val="none" w:sz="0" w:space="0" w:color="auto"/>
            <w:left w:val="none" w:sz="0" w:space="0" w:color="auto"/>
            <w:bottom w:val="dotted" w:sz="6" w:space="4" w:color="DDDDDD"/>
            <w:right w:val="none" w:sz="0" w:space="0" w:color="auto"/>
          </w:divBdr>
          <w:divsChild>
            <w:div w:id="5839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6974">
      <w:bodyDiv w:val="1"/>
      <w:marLeft w:val="0"/>
      <w:marRight w:val="0"/>
      <w:marTop w:val="0"/>
      <w:marBottom w:val="0"/>
      <w:divBdr>
        <w:top w:val="none" w:sz="0" w:space="0" w:color="auto"/>
        <w:left w:val="none" w:sz="0" w:space="0" w:color="auto"/>
        <w:bottom w:val="none" w:sz="0" w:space="0" w:color="auto"/>
        <w:right w:val="none" w:sz="0" w:space="0" w:color="auto"/>
      </w:divBdr>
    </w:div>
    <w:div w:id="2031956510">
      <w:bodyDiv w:val="1"/>
      <w:marLeft w:val="0"/>
      <w:marRight w:val="0"/>
      <w:marTop w:val="0"/>
      <w:marBottom w:val="0"/>
      <w:divBdr>
        <w:top w:val="none" w:sz="0" w:space="0" w:color="auto"/>
        <w:left w:val="none" w:sz="0" w:space="0" w:color="auto"/>
        <w:bottom w:val="none" w:sz="0" w:space="0" w:color="auto"/>
        <w:right w:val="none" w:sz="0" w:space="0" w:color="auto"/>
      </w:divBdr>
    </w:div>
    <w:div w:id="2032218621">
      <w:bodyDiv w:val="1"/>
      <w:marLeft w:val="0"/>
      <w:marRight w:val="0"/>
      <w:marTop w:val="0"/>
      <w:marBottom w:val="0"/>
      <w:divBdr>
        <w:top w:val="none" w:sz="0" w:space="0" w:color="auto"/>
        <w:left w:val="none" w:sz="0" w:space="0" w:color="auto"/>
        <w:bottom w:val="none" w:sz="0" w:space="0" w:color="auto"/>
        <w:right w:val="none" w:sz="0" w:space="0" w:color="auto"/>
      </w:divBdr>
      <w:divsChild>
        <w:div w:id="458688435">
          <w:marLeft w:val="0"/>
          <w:marRight w:val="0"/>
          <w:marTop w:val="0"/>
          <w:marBottom w:val="225"/>
          <w:divBdr>
            <w:top w:val="none" w:sz="0" w:space="0" w:color="auto"/>
            <w:left w:val="none" w:sz="0" w:space="0" w:color="auto"/>
            <w:bottom w:val="none" w:sz="0" w:space="0" w:color="auto"/>
            <w:right w:val="none" w:sz="0" w:space="0" w:color="auto"/>
          </w:divBdr>
        </w:div>
        <w:div w:id="1694846851">
          <w:marLeft w:val="0"/>
          <w:marRight w:val="0"/>
          <w:marTop w:val="0"/>
          <w:marBottom w:val="225"/>
          <w:divBdr>
            <w:top w:val="none" w:sz="0" w:space="0" w:color="auto"/>
            <w:left w:val="none" w:sz="0" w:space="0" w:color="auto"/>
            <w:bottom w:val="none" w:sz="0" w:space="0" w:color="auto"/>
            <w:right w:val="none" w:sz="0" w:space="0" w:color="auto"/>
          </w:divBdr>
          <w:divsChild>
            <w:div w:id="33313003">
              <w:marLeft w:val="0"/>
              <w:marRight w:val="0"/>
              <w:marTop w:val="0"/>
              <w:marBottom w:val="0"/>
              <w:divBdr>
                <w:top w:val="none" w:sz="0" w:space="0" w:color="auto"/>
                <w:left w:val="none" w:sz="0" w:space="0" w:color="auto"/>
                <w:bottom w:val="none" w:sz="0" w:space="0" w:color="auto"/>
                <w:right w:val="none" w:sz="0" w:space="0" w:color="auto"/>
              </w:divBdr>
              <w:divsChild>
                <w:div w:id="15815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19286">
      <w:bodyDiv w:val="1"/>
      <w:marLeft w:val="0"/>
      <w:marRight w:val="0"/>
      <w:marTop w:val="0"/>
      <w:marBottom w:val="0"/>
      <w:divBdr>
        <w:top w:val="none" w:sz="0" w:space="0" w:color="auto"/>
        <w:left w:val="none" w:sz="0" w:space="0" w:color="auto"/>
        <w:bottom w:val="none" w:sz="0" w:space="0" w:color="auto"/>
        <w:right w:val="none" w:sz="0" w:space="0" w:color="auto"/>
      </w:divBdr>
      <w:divsChild>
        <w:div w:id="279725150">
          <w:marLeft w:val="0"/>
          <w:marRight w:val="0"/>
          <w:marTop w:val="0"/>
          <w:marBottom w:val="0"/>
          <w:divBdr>
            <w:top w:val="none" w:sz="0" w:space="0" w:color="auto"/>
            <w:left w:val="none" w:sz="0" w:space="0" w:color="auto"/>
            <w:bottom w:val="none" w:sz="0" w:space="0" w:color="auto"/>
            <w:right w:val="none" w:sz="0" w:space="0" w:color="auto"/>
          </w:divBdr>
        </w:div>
      </w:divsChild>
    </w:div>
    <w:div w:id="2032409879">
      <w:bodyDiv w:val="1"/>
      <w:marLeft w:val="0"/>
      <w:marRight w:val="0"/>
      <w:marTop w:val="0"/>
      <w:marBottom w:val="0"/>
      <w:divBdr>
        <w:top w:val="none" w:sz="0" w:space="0" w:color="auto"/>
        <w:left w:val="none" w:sz="0" w:space="0" w:color="auto"/>
        <w:bottom w:val="none" w:sz="0" w:space="0" w:color="auto"/>
        <w:right w:val="none" w:sz="0" w:space="0" w:color="auto"/>
      </w:divBdr>
      <w:divsChild>
        <w:div w:id="637566711">
          <w:marLeft w:val="0"/>
          <w:marRight w:val="0"/>
          <w:marTop w:val="0"/>
          <w:marBottom w:val="0"/>
          <w:divBdr>
            <w:top w:val="none" w:sz="0" w:space="0" w:color="auto"/>
            <w:left w:val="none" w:sz="0" w:space="0" w:color="auto"/>
            <w:bottom w:val="none" w:sz="0" w:space="0" w:color="auto"/>
            <w:right w:val="none" w:sz="0" w:space="0" w:color="auto"/>
          </w:divBdr>
          <w:divsChild>
            <w:div w:id="1987011345">
              <w:marLeft w:val="0"/>
              <w:marRight w:val="0"/>
              <w:marTop w:val="0"/>
              <w:marBottom w:val="0"/>
              <w:divBdr>
                <w:top w:val="none" w:sz="0" w:space="0" w:color="auto"/>
                <w:left w:val="none" w:sz="0" w:space="0" w:color="auto"/>
                <w:bottom w:val="none" w:sz="0" w:space="0" w:color="auto"/>
                <w:right w:val="none" w:sz="0" w:space="0" w:color="auto"/>
              </w:divBdr>
            </w:div>
          </w:divsChild>
        </w:div>
        <w:div w:id="120079738">
          <w:marLeft w:val="0"/>
          <w:marRight w:val="0"/>
          <w:marTop w:val="120"/>
          <w:marBottom w:val="0"/>
          <w:divBdr>
            <w:top w:val="none" w:sz="0" w:space="0" w:color="auto"/>
            <w:left w:val="none" w:sz="0" w:space="0" w:color="auto"/>
            <w:bottom w:val="none" w:sz="0" w:space="0" w:color="auto"/>
            <w:right w:val="none" w:sz="0" w:space="0" w:color="auto"/>
          </w:divBdr>
        </w:div>
      </w:divsChild>
    </w:div>
    <w:div w:id="2032678434">
      <w:bodyDiv w:val="1"/>
      <w:marLeft w:val="0"/>
      <w:marRight w:val="0"/>
      <w:marTop w:val="0"/>
      <w:marBottom w:val="0"/>
      <w:divBdr>
        <w:top w:val="none" w:sz="0" w:space="0" w:color="auto"/>
        <w:left w:val="none" w:sz="0" w:space="0" w:color="auto"/>
        <w:bottom w:val="none" w:sz="0" w:space="0" w:color="auto"/>
        <w:right w:val="none" w:sz="0" w:space="0" w:color="auto"/>
      </w:divBdr>
      <w:divsChild>
        <w:div w:id="248083706">
          <w:marLeft w:val="0"/>
          <w:marRight w:val="0"/>
          <w:marTop w:val="0"/>
          <w:marBottom w:val="150"/>
          <w:divBdr>
            <w:top w:val="none" w:sz="0" w:space="0" w:color="auto"/>
            <w:left w:val="none" w:sz="0" w:space="0" w:color="auto"/>
            <w:bottom w:val="none" w:sz="0" w:space="0" w:color="auto"/>
            <w:right w:val="none" w:sz="0" w:space="0" w:color="auto"/>
          </w:divBdr>
        </w:div>
        <w:div w:id="998265464">
          <w:marLeft w:val="0"/>
          <w:marRight w:val="0"/>
          <w:marTop w:val="0"/>
          <w:marBottom w:val="0"/>
          <w:divBdr>
            <w:top w:val="none" w:sz="0" w:space="0" w:color="auto"/>
            <w:left w:val="none" w:sz="0" w:space="0" w:color="auto"/>
            <w:bottom w:val="none" w:sz="0" w:space="0" w:color="auto"/>
            <w:right w:val="none" w:sz="0" w:space="0" w:color="auto"/>
          </w:divBdr>
          <w:divsChild>
            <w:div w:id="1136798197">
              <w:marLeft w:val="0"/>
              <w:marRight w:val="0"/>
              <w:marTop w:val="0"/>
              <w:marBottom w:val="225"/>
              <w:divBdr>
                <w:top w:val="none" w:sz="0" w:space="0" w:color="auto"/>
                <w:left w:val="none" w:sz="0" w:space="0" w:color="auto"/>
                <w:bottom w:val="none" w:sz="0" w:space="0" w:color="auto"/>
                <w:right w:val="none" w:sz="0" w:space="0" w:color="auto"/>
              </w:divBdr>
              <w:divsChild>
                <w:div w:id="14890302">
                  <w:marLeft w:val="0"/>
                  <w:marRight w:val="0"/>
                  <w:marTop w:val="0"/>
                  <w:marBottom w:val="150"/>
                  <w:divBdr>
                    <w:top w:val="none" w:sz="0" w:space="0" w:color="auto"/>
                    <w:left w:val="none" w:sz="0" w:space="0" w:color="auto"/>
                    <w:bottom w:val="none" w:sz="0" w:space="0" w:color="auto"/>
                    <w:right w:val="none" w:sz="0" w:space="0" w:color="auto"/>
                  </w:divBdr>
                </w:div>
                <w:div w:id="278922408">
                  <w:marLeft w:val="0"/>
                  <w:marRight w:val="0"/>
                  <w:marTop w:val="0"/>
                  <w:marBottom w:val="150"/>
                  <w:divBdr>
                    <w:top w:val="none" w:sz="0" w:space="0" w:color="auto"/>
                    <w:left w:val="none" w:sz="0" w:space="0" w:color="auto"/>
                    <w:bottom w:val="none" w:sz="0" w:space="0" w:color="auto"/>
                    <w:right w:val="none" w:sz="0" w:space="0" w:color="auto"/>
                  </w:divBdr>
                  <w:divsChild>
                    <w:div w:id="1180315818">
                      <w:marLeft w:val="0"/>
                      <w:marRight w:val="0"/>
                      <w:marTop w:val="0"/>
                      <w:marBottom w:val="150"/>
                      <w:divBdr>
                        <w:top w:val="none" w:sz="0" w:space="0" w:color="auto"/>
                        <w:left w:val="none" w:sz="0" w:space="0" w:color="auto"/>
                        <w:bottom w:val="none" w:sz="0" w:space="0" w:color="auto"/>
                        <w:right w:val="none" w:sz="0" w:space="0" w:color="auto"/>
                      </w:divBdr>
                      <w:divsChild>
                        <w:div w:id="5815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553">
                  <w:marLeft w:val="0"/>
                  <w:marRight w:val="0"/>
                  <w:marTop w:val="0"/>
                  <w:marBottom w:val="150"/>
                  <w:divBdr>
                    <w:top w:val="none" w:sz="0" w:space="0" w:color="auto"/>
                    <w:left w:val="none" w:sz="0" w:space="0" w:color="auto"/>
                    <w:bottom w:val="none" w:sz="0" w:space="0" w:color="auto"/>
                    <w:right w:val="none" w:sz="0" w:space="0" w:color="auto"/>
                  </w:divBdr>
                </w:div>
                <w:div w:id="505218455">
                  <w:marLeft w:val="0"/>
                  <w:marRight w:val="0"/>
                  <w:marTop w:val="0"/>
                  <w:marBottom w:val="150"/>
                  <w:divBdr>
                    <w:top w:val="none" w:sz="0" w:space="0" w:color="auto"/>
                    <w:left w:val="none" w:sz="0" w:space="0" w:color="auto"/>
                    <w:bottom w:val="none" w:sz="0" w:space="0" w:color="auto"/>
                    <w:right w:val="none" w:sz="0" w:space="0" w:color="auto"/>
                  </w:divBdr>
                </w:div>
                <w:div w:id="520895574">
                  <w:marLeft w:val="0"/>
                  <w:marRight w:val="0"/>
                  <w:marTop w:val="0"/>
                  <w:marBottom w:val="150"/>
                  <w:divBdr>
                    <w:top w:val="none" w:sz="0" w:space="0" w:color="auto"/>
                    <w:left w:val="none" w:sz="0" w:space="0" w:color="auto"/>
                    <w:bottom w:val="none" w:sz="0" w:space="0" w:color="auto"/>
                    <w:right w:val="none" w:sz="0" w:space="0" w:color="auto"/>
                  </w:divBdr>
                </w:div>
                <w:div w:id="590550779">
                  <w:marLeft w:val="0"/>
                  <w:marRight w:val="0"/>
                  <w:marTop w:val="0"/>
                  <w:marBottom w:val="150"/>
                  <w:divBdr>
                    <w:top w:val="none" w:sz="0" w:space="0" w:color="auto"/>
                    <w:left w:val="none" w:sz="0" w:space="0" w:color="auto"/>
                    <w:bottom w:val="none" w:sz="0" w:space="0" w:color="auto"/>
                    <w:right w:val="none" w:sz="0" w:space="0" w:color="auto"/>
                  </w:divBdr>
                  <w:divsChild>
                    <w:div w:id="845480304">
                      <w:marLeft w:val="0"/>
                      <w:marRight w:val="0"/>
                      <w:marTop w:val="0"/>
                      <w:marBottom w:val="150"/>
                      <w:divBdr>
                        <w:top w:val="none" w:sz="0" w:space="0" w:color="auto"/>
                        <w:left w:val="none" w:sz="0" w:space="0" w:color="auto"/>
                        <w:bottom w:val="none" w:sz="0" w:space="0" w:color="auto"/>
                        <w:right w:val="none" w:sz="0" w:space="0" w:color="auto"/>
                      </w:divBdr>
                    </w:div>
                  </w:divsChild>
                </w:div>
                <w:div w:id="966621867">
                  <w:marLeft w:val="0"/>
                  <w:marRight w:val="0"/>
                  <w:marTop w:val="0"/>
                  <w:marBottom w:val="150"/>
                  <w:divBdr>
                    <w:top w:val="none" w:sz="0" w:space="0" w:color="auto"/>
                    <w:left w:val="none" w:sz="0" w:space="0" w:color="auto"/>
                    <w:bottom w:val="none" w:sz="0" w:space="0" w:color="auto"/>
                    <w:right w:val="none" w:sz="0" w:space="0" w:color="auto"/>
                  </w:divBdr>
                </w:div>
                <w:div w:id="1156528417">
                  <w:marLeft w:val="0"/>
                  <w:marRight w:val="0"/>
                  <w:marTop w:val="0"/>
                  <w:marBottom w:val="150"/>
                  <w:divBdr>
                    <w:top w:val="none" w:sz="0" w:space="0" w:color="auto"/>
                    <w:left w:val="none" w:sz="0" w:space="0" w:color="auto"/>
                    <w:bottom w:val="none" w:sz="0" w:space="0" w:color="auto"/>
                    <w:right w:val="none" w:sz="0" w:space="0" w:color="auto"/>
                  </w:divBdr>
                </w:div>
                <w:div w:id="1263613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32875986">
      <w:bodyDiv w:val="1"/>
      <w:marLeft w:val="0"/>
      <w:marRight w:val="0"/>
      <w:marTop w:val="0"/>
      <w:marBottom w:val="0"/>
      <w:divBdr>
        <w:top w:val="none" w:sz="0" w:space="0" w:color="auto"/>
        <w:left w:val="none" w:sz="0" w:space="0" w:color="auto"/>
        <w:bottom w:val="none" w:sz="0" w:space="0" w:color="auto"/>
        <w:right w:val="none" w:sz="0" w:space="0" w:color="auto"/>
      </w:divBdr>
    </w:div>
    <w:div w:id="2033264428">
      <w:bodyDiv w:val="1"/>
      <w:marLeft w:val="0"/>
      <w:marRight w:val="0"/>
      <w:marTop w:val="0"/>
      <w:marBottom w:val="0"/>
      <w:divBdr>
        <w:top w:val="none" w:sz="0" w:space="0" w:color="auto"/>
        <w:left w:val="none" w:sz="0" w:space="0" w:color="auto"/>
        <w:bottom w:val="none" w:sz="0" w:space="0" w:color="auto"/>
        <w:right w:val="none" w:sz="0" w:space="0" w:color="auto"/>
      </w:divBdr>
      <w:divsChild>
        <w:div w:id="1640644429">
          <w:marLeft w:val="0"/>
          <w:marRight w:val="0"/>
          <w:marTop w:val="0"/>
          <w:marBottom w:val="150"/>
          <w:divBdr>
            <w:top w:val="none" w:sz="0" w:space="0" w:color="auto"/>
            <w:left w:val="none" w:sz="0" w:space="0" w:color="auto"/>
            <w:bottom w:val="none" w:sz="0" w:space="0" w:color="auto"/>
            <w:right w:val="none" w:sz="0" w:space="0" w:color="auto"/>
          </w:divBdr>
        </w:div>
      </w:divsChild>
    </w:div>
    <w:div w:id="2033609567">
      <w:bodyDiv w:val="1"/>
      <w:marLeft w:val="0"/>
      <w:marRight w:val="0"/>
      <w:marTop w:val="0"/>
      <w:marBottom w:val="0"/>
      <w:divBdr>
        <w:top w:val="none" w:sz="0" w:space="0" w:color="auto"/>
        <w:left w:val="none" w:sz="0" w:space="0" w:color="auto"/>
        <w:bottom w:val="none" w:sz="0" w:space="0" w:color="auto"/>
        <w:right w:val="none" w:sz="0" w:space="0" w:color="auto"/>
      </w:divBdr>
      <w:divsChild>
        <w:div w:id="1318924894">
          <w:marLeft w:val="0"/>
          <w:marRight w:val="0"/>
          <w:marTop w:val="0"/>
          <w:marBottom w:val="150"/>
          <w:divBdr>
            <w:top w:val="none" w:sz="0" w:space="0" w:color="auto"/>
            <w:left w:val="none" w:sz="0" w:space="0" w:color="auto"/>
            <w:bottom w:val="none" w:sz="0" w:space="0" w:color="auto"/>
            <w:right w:val="none" w:sz="0" w:space="0" w:color="auto"/>
          </w:divBdr>
          <w:divsChild>
            <w:div w:id="670256632">
              <w:marLeft w:val="0"/>
              <w:marRight w:val="0"/>
              <w:marTop w:val="0"/>
              <w:marBottom w:val="0"/>
              <w:divBdr>
                <w:top w:val="none" w:sz="0" w:space="0" w:color="auto"/>
                <w:left w:val="none" w:sz="0" w:space="0" w:color="auto"/>
                <w:bottom w:val="none" w:sz="0" w:space="0" w:color="auto"/>
                <w:right w:val="none" w:sz="0" w:space="0" w:color="auto"/>
              </w:divBdr>
              <w:divsChild>
                <w:div w:id="7300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21092">
          <w:marLeft w:val="0"/>
          <w:marRight w:val="0"/>
          <w:marTop w:val="0"/>
          <w:marBottom w:val="150"/>
          <w:divBdr>
            <w:top w:val="none" w:sz="0" w:space="0" w:color="auto"/>
            <w:left w:val="none" w:sz="0" w:space="0" w:color="auto"/>
            <w:bottom w:val="none" w:sz="0" w:space="0" w:color="auto"/>
            <w:right w:val="none" w:sz="0" w:space="0" w:color="auto"/>
          </w:divBdr>
        </w:div>
        <w:div w:id="1869486455">
          <w:marLeft w:val="0"/>
          <w:marRight w:val="0"/>
          <w:marTop w:val="0"/>
          <w:marBottom w:val="0"/>
          <w:divBdr>
            <w:top w:val="none" w:sz="0" w:space="0" w:color="auto"/>
            <w:left w:val="none" w:sz="0" w:space="0" w:color="auto"/>
            <w:bottom w:val="none" w:sz="0" w:space="0" w:color="auto"/>
            <w:right w:val="none" w:sz="0" w:space="0" w:color="auto"/>
          </w:divBdr>
          <w:divsChild>
            <w:div w:id="13958148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4071843">
      <w:bodyDiv w:val="1"/>
      <w:marLeft w:val="0"/>
      <w:marRight w:val="0"/>
      <w:marTop w:val="0"/>
      <w:marBottom w:val="0"/>
      <w:divBdr>
        <w:top w:val="none" w:sz="0" w:space="0" w:color="auto"/>
        <w:left w:val="none" w:sz="0" w:space="0" w:color="auto"/>
        <w:bottom w:val="none" w:sz="0" w:space="0" w:color="auto"/>
        <w:right w:val="none" w:sz="0" w:space="0" w:color="auto"/>
      </w:divBdr>
      <w:divsChild>
        <w:div w:id="577718250">
          <w:marLeft w:val="0"/>
          <w:marRight w:val="0"/>
          <w:marTop w:val="0"/>
          <w:marBottom w:val="0"/>
          <w:divBdr>
            <w:top w:val="none" w:sz="0" w:space="0" w:color="auto"/>
            <w:left w:val="none" w:sz="0" w:space="0" w:color="auto"/>
            <w:bottom w:val="dotted" w:sz="6" w:space="4" w:color="DDDDDD"/>
            <w:right w:val="none" w:sz="0" w:space="0" w:color="auto"/>
          </w:divBdr>
          <w:divsChild>
            <w:div w:id="966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2684">
      <w:bodyDiv w:val="1"/>
      <w:marLeft w:val="0"/>
      <w:marRight w:val="0"/>
      <w:marTop w:val="0"/>
      <w:marBottom w:val="0"/>
      <w:divBdr>
        <w:top w:val="none" w:sz="0" w:space="0" w:color="auto"/>
        <w:left w:val="none" w:sz="0" w:space="0" w:color="auto"/>
        <w:bottom w:val="none" w:sz="0" w:space="0" w:color="auto"/>
        <w:right w:val="none" w:sz="0" w:space="0" w:color="auto"/>
      </w:divBdr>
      <w:divsChild>
        <w:div w:id="657999787">
          <w:marLeft w:val="0"/>
          <w:marRight w:val="0"/>
          <w:marTop w:val="0"/>
          <w:marBottom w:val="0"/>
          <w:divBdr>
            <w:top w:val="none" w:sz="0" w:space="0" w:color="auto"/>
            <w:left w:val="none" w:sz="0" w:space="0" w:color="auto"/>
            <w:bottom w:val="none" w:sz="0" w:space="0" w:color="auto"/>
            <w:right w:val="none" w:sz="0" w:space="0" w:color="auto"/>
          </w:divBdr>
        </w:div>
      </w:divsChild>
    </w:div>
    <w:div w:id="2034502032">
      <w:bodyDiv w:val="1"/>
      <w:marLeft w:val="0"/>
      <w:marRight w:val="0"/>
      <w:marTop w:val="0"/>
      <w:marBottom w:val="0"/>
      <w:divBdr>
        <w:top w:val="none" w:sz="0" w:space="0" w:color="auto"/>
        <w:left w:val="none" w:sz="0" w:space="0" w:color="auto"/>
        <w:bottom w:val="none" w:sz="0" w:space="0" w:color="auto"/>
        <w:right w:val="none" w:sz="0" w:space="0" w:color="auto"/>
      </w:divBdr>
      <w:divsChild>
        <w:div w:id="1837768863">
          <w:marLeft w:val="0"/>
          <w:marRight w:val="0"/>
          <w:marTop w:val="0"/>
          <w:marBottom w:val="0"/>
          <w:divBdr>
            <w:top w:val="none" w:sz="0" w:space="0" w:color="auto"/>
            <w:left w:val="none" w:sz="0" w:space="0" w:color="auto"/>
            <w:bottom w:val="dotted" w:sz="6" w:space="4" w:color="DDDDDD"/>
            <w:right w:val="none" w:sz="0" w:space="0" w:color="auto"/>
          </w:divBdr>
          <w:divsChild>
            <w:div w:id="18034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2617">
      <w:bodyDiv w:val="1"/>
      <w:marLeft w:val="0"/>
      <w:marRight w:val="0"/>
      <w:marTop w:val="0"/>
      <w:marBottom w:val="0"/>
      <w:divBdr>
        <w:top w:val="none" w:sz="0" w:space="0" w:color="auto"/>
        <w:left w:val="none" w:sz="0" w:space="0" w:color="auto"/>
        <w:bottom w:val="none" w:sz="0" w:space="0" w:color="auto"/>
        <w:right w:val="none" w:sz="0" w:space="0" w:color="auto"/>
      </w:divBdr>
      <w:divsChild>
        <w:div w:id="84884787">
          <w:marLeft w:val="0"/>
          <w:marRight w:val="0"/>
          <w:marTop w:val="150"/>
          <w:marBottom w:val="0"/>
          <w:divBdr>
            <w:top w:val="none" w:sz="0" w:space="0" w:color="auto"/>
            <w:left w:val="none" w:sz="0" w:space="0" w:color="auto"/>
            <w:bottom w:val="none" w:sz="0" w:space="0" w:color="auto"/>
            <w:right w:val="none" w:sz="0" w:space="0" w:color="auto"/>
          </w:divBdr>
          <w:divsChild>
            <w:div w:id="931088009">
              <w:marLeft w:val="0"/>
              <w:marRight w:val="0"/>
              <w:marTop w:val="0"/>
              <w:marBottom w:val="0"/>
              <w:divBdr>
                <w:top w:val="none" w:sz="0" w:space="0" w:color="auto"/>
                <w:left w:val="none" w:sz="0" w:space="0" w:color="auto"/>
                <w:bottom w:val="none" w:sz="0" w:space="0" w:color="auto"/>
                <w:right w:val="none" w:sz="0" w:space="0" w:color="auto"/>
              </w:divBdr>
              <w:divsChild>
                <w:div w:id="17569787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0458004">
          <w:marLeft w:val="0"/>
          <w:marRight w:val="0"/>
          <w:marTop w:val="0"/>
          <w:marBottom w:val="0"/>
          <w:divBdr>
            <w:top w:val="none" w:sz="0" w:space="0" w:color="auto"/>
            <w:left w:val="none" w:sz="0" w:space="0" w:color="auto"/>
            <w:bottom w:val="none" w:sz="0" w:space="0" w:color="auto"/>
            <w:right w:val="none" w:sz="0" w:space="0" w:color="auto"/>
          </w:divBdr>
          <w:divsChild>
            <w:div w:id="786041549">
              <w:marLeft w:val="0"/>
              <w:marRight w:val="0"/>
              <w:marTop w:val="0"/>
              <w:marBottom w:val="0"/>
              <w:divBdr>
                <w:top w:val="none" w:sz="0" w:space="0" w:color="auto"/>
                <w:left w:val="none" w:sz="0" w:space="0" w:color="auto"/>
                <w:bottom w:val="none" w:sz="0" w:space="0" w:color="auto"/>
                <w:right w:val="none" w:sz="0" w:space="0" w:color="auto"/>
              </w:divBdr>
            </w:div>
            <w:div w:id="1176654303">
              <w:marLeft w:val="0"/>
              <w:marRight w:val="0"/>
              <w:marTop w:val="0"/>
              <w:marBottom w:val="0"/>
              <w:divBdr>
                <w:top w:val="none" w:sz="0" w:space="0" w:color="auto"/>
                <w:left w:val="none" w:sz="0" w:space="0" w:color="auto"/>
                <w:bottom w:val="none" w:sz="0" w:space="0" w:color="auto"/>
                <w:right w:val="none" w:sz="0" w:space="0" w:color="auto"/>
              </w:divBdr>
              <w:divsChild>
                <w:div w:id="75711665">
                  <w:marLeft w:val="0"/>
                  <w:marRight w:val="0"/>
                  <w:marTop w:val="0"/>
                  <w:marBottom w:val="0"/>
                  <w:divBdr>
                    <w:top w:val="none" w:sz="0" w:space="0" w:color="auto"/>
                    <w:left w:val="none" w:sz="0" w:space="0" w:color="auto"/>
                    <w:bottom w:val="none" w:sz="0" w:space="0" w:color="auto"/>
                    <w:right w:val="none" w:sz="0" w:space="0" w:color="auto"/>
                  </w:divBdr>
                  <w:divsChild>
                    <w:div w:id="1522627972">
                      <w:marLeft w:val="0"/>
                      <w:marRight w:val="0"/>
                      <w:marTop w:val="0"/>
                      <w:marBottom w:val="0"/>
                      <w:divBdr>
                        <w:top w:val="single" w:sz="6" w:space="8" w:color="DEDEDE"/>
                        <w:left w:val="single" w:sz="6" w:space="8" w:color="DEDEDE"/>
                        <w:bottom w:val="single" w:sz="6" w:space="8" w:color="DEDEDE"/>
                        <w:right w:val="single" w:sz="6" w:space="8" w:color="DEDEDE"/>
                      </w:divBdr>
                      <w:divsChild>
                        <w:div w:id="1139764070">
                          <w:marLeft w:val="0"/>
                          <w:marRight w:val="0"/>
                          <w:marTop w:val="0"/>
                          <w:marBottom w:val="0"/>
                          <w:divBdr>
                            <w:top w:val="none" w:sz="0" w:space="0" w:color="auto"/>
                            <w:left w:val="none" w:sz="0" w:space="0" w:color="auto"/>
                            <w:bottom w:val="none" w:sz="0" w:space="0" w:color="auto"/>
                            <w:right w:val="none" w:sz="0" w:space="0" w:color="auto"/>
                          </w:divBdr>
                          <w:divsChild>
                            <w:div w:id="14914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4382">
      <w:bodyDiv w:val="1"/>
      <w:marLeft w:val="0"/>
      <w:marRight w:val="0"/>
      <w:marTop w:val="0"/>
      <w:marBottom w:val="0"/>
      <w:divBdr>
        <w:top w:val="none" w:sz="0" w:space="0" w:color="auto"/>
        <w:left w:val="none" w:sz="0" w:space="0" w:color="auto"/>
        <w:bottom w:val="none" w:sz="0" w:space="0" w:color="auto"/>
        <w:right w:val="none" w:sz="0" w:space="0" w:color="auto"/>
      </w:divBdr>
      <w:divsChild>
        <w:div w:id="1821539687">
          <w:marLeft w:val="0"/>
          <w:marRight w:val="0"/>
          <w:marTop w:val="0"/>
          <w:marBottom w:val="0"/>
          <w:divBdr>
            <w:top w:val="none" w:sz="0" w:space="0" w:color="auto"/>
            <w:left w:val="none" w:sz="0" w:space="0" w:color="auto"/>
            <w:bottom w:val="none" w:sz="0" w:space="0" w:color="auto"/>
            <w:right w:val="none" w:sz="0" w:space="0" w:color="auto"/>
          </w:divBdr>
          <w:divsChild>
            <w:div w:id="446125308">
              <w:marLeft w:val="0"/>
              <w:marRight w:val="0"/>
              <w:marTop w:val="0"/>
              <w:marBottom w:val="0"/>
              <w:divBdr>
                <w:top w:val="none" w:sz="0" w:space="0" w:color="auto"/>
                <w:left w:val="none" w:sz="0" w:space="0" w:color="auto"/>
                <w:bottom w:val="none" w:sz="0" w:space="0" w:color="auto"/>
                <w:right w:val="none" w:sz="0" w:space="0" w:color="auto"/>
              </w:divBdr>
              <w:divsChild>
                <w:div w:id="143354217">
                  <w:marLeft w:val="0"/>
                  <w:marRight w:val="0"/>
                  <w:marTop w:val="0"/>
                  <w:marBottom w:val="0"/>
                  <w:divBdr>
                    <w:top w:val="none" w:sz="0" w:space="0" w:color="auto"/>
                    <w:left w:val="none" w:sz="0" w:space="0" w:color="auto"/>
                    <w:bottom w:val="none" w:sz="0" w:space="0" w:color="auto"/>
                    <w:right w:val="none" w:sz="0" w:space="0" w:color="auto"/>
                  </w:divBdr>
                  <w:divsChild>
                    <w:div w:id="1771310778">
                      <w:marLeft w:val="0"/>
                      <w:marRight w:val="0"/>
                      <w:marTop w:val="0"/>
                      <w:marBottom w:val="0"/>
                      <w:divBdr>
                        <w:top w:val="none" w:sz="0" w:space="0" w:color="auto"/>
                        <w:left w:val="none" w:sz="0" w:space="0" w:color="auto"/>
                        <w:bottom w:val="none" w:sz="0" w:space="0" w:color="auto"/>
                        <w:right w:val="none" w:sz="0" w:space="0" w:color="auto"/>
                      </w:divBdr>
                      <w:divsChild>
                        <w:div w:id="814837207">
                          <w:marLeft w:val="0"/>
                          <w:marRight w:val="0"/>
                          <w:marTop w:val="0"/>
                          <w:marBottom w:val="0"/>
                          <w:divBdr>
                            <w:top w:val="none" w:sz="0" w:space="0" w:color="auto"/>
                            <w:left w:val="none" w:sz="0" w:space="0" w:color="auto"/>
                            <w:bottom w:val="none" w:sz="0" w:space="0" w:color="auto"/>
                            <w:right w:val="none" w:sz="0" w:space="0" w:color="auto"/>
                          </w:divBdr>
                          <w:divsChild>
                            <w:div w:id="1644963170">
                              <w:marLeft w:val="0"/>
                              <w:marRight w:val="0"/>
                              <w:marTop w:val="0"/>
                              <w:marBottom w:val="0"/>
                              <w:divBdr>
                                <w:top w:val="none" w:sz="0" w:space="0" w:color="auto"/>
                                <w:left w:val="none" w:sz="0" w:space="0" w:color="auto"/>
                                <w:bottom w:val="none" w:sz="0" w:space="0" w:color="auto"/>
                                <w:right w:val="none" w:sz="0" w:space="0" w:color="auto"/>
                              </w:divBdr>
                              <w:divsChild>
                                <w:div w:id="1845314921">
                                  <w:marLeft w:val="0"/>
                                  <w:marRight w:val="0"/>
                                  <w:marTop w:val="0"/>
                                  <w:marBottom w:val="0"/>
                                  <w:divBdr>
                                    <w:top w:val="none" w:sz="0" w:space="0" w:color="auto"/>
                                    <w:left w:val="none" w:sz="0" w:space="0" w:color="auto"/>
                                    <w:bottom w:val="none" w:sz="0" w:space="0" w:color="auto"/>
                                    <w:right w:val="none" w:sz="0" w:space="0" w:color="auto"/>
                                  </w:divBdr>
                                  <w:divsChild>
                                    <w:div w:id="137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84932">
      <w:bodyDiv w:val="1"/>
      <w:marLeft w:val="0"/>
      <w:marRight w:val="0"/>
      <w:marTop w:val="0"/>
      <w:marBottom w:val="0"/>
      <w:divBdr>
        <w:top w:val="none" w:sz="0" w:space="0" w:color="auto"/>
        <w:left w:val="none" w:sz="0" w:space="0" w:color="auto"/>
        <w:bottom w:val="none" w:sz="0" w:space="0" w:color="auto"/>
        <w:right w:val="none" w:sz="0" w:space="0" w:color="auto"/>
      </w:divBdr>
    </w:div>
    <w:div w:id="2036728372">
      <w:bodyDiv w:val="1"/>
      <w:marLeft w:val="0"/>
      <w:marRight w:val="0"/>
      <w:marTop w:val="0"/>
      <w:marBottom w:val="0"/>
      <w:divBdr>
        <w:top w:val="none" w:sz="0" w:space="0" w:color="auto"/>
        <w:left w:val="none" w:sz="0" w:space="0" w:color="auto"/>
        <w:bottom w:val="none" w:sz="0" w:space="0" w:color="auto"/>
        <w:right w:val="none" w:sz="0" w:space="0" w:color="auto"/>
      </w:divBdr>
      <w:divsChild>
        <w:div w:id="972095920">
          <w:marLeft w:val="0"/>
          <w:marRight w:val="0"/>
          <w:marTop w:val="0"/>
          <w:marBottom w:val="150"/>
          <w:divBdr>
            <w:top w:val="none" w:sz="0" w:space="0" w:color="auto"/>
            <w:left w:val="none" w:sz="0" w:space="0" w:color="auto"/>
            <w:bottom w:val="none" w:sz="0" w:space="0" w:color="auto"/>
            <w:right w:val="none" w:sz="0" w:space="0" w:color="auto"/>
          </w:divBdr>
          <w:divsChild>
            <w:div w:id="1442649391">
              <w:marLeft w:val="0"/>
              <w:marRight w:val="0"/>
              <w:marTop w:val="0"/>
              <w:marBottom w:val="0"/>
              <w:divBdr>
                <w:top w:val="none" w:sz="0" w:space="0" w:color="auto"/>
                <w:left w:val="none" w:sz="0" w:space="0" w:color="auto"/>
                <w:bottom w:val="none" w:sz="0" w:space="0" w:color="auto"/>
                <w:right w:val="none" w:sz="0" w:space="0" w:color="auto"/>
              </w:divBdr>
              <w:divsChild>
                <w:div w:id="15502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7438">
          <w:marLeft w:val="0"/>
          <w:marRight w:val="0"/>
          <w:marTop w:val="0"/>
          <w:marBottom w:val="150"/>
          <w:divBdr>
            <w:top w:val="none" w:sz="0" w:space="0" w:color="auto"/>
            <w:left w:val="none" w:sz="0" w:space="0" w:color="auto"/>
            <w:bottom w:val="none" w:sz="0" w:space="0" w:color="auto"/>
            <w:right w:val="none" w:sz="0" w:space="0" w:color="auto"/>
          </w:divBdr>
        </w:div>
        <w:div w:id="1701197754">
          <w:marLeft w:val="0"/>
          <w:marRight w:val="0"/>
          <w:marTop w:val="0"/>
          <w:marBottom w:val="0"/>
          <w:divBdr>
            <w:top w:val="none" w:sz="0" w:space="0" w:color="auto"/>
            <w:left w:val="none" w:sz="0" w:space="0" w:color="auto"/>
            <w:bottom w:val="none" w:sz="0" w:space="0" w:color="auto"/>
            <w:right w:val="none" w:sz="0" w:space="0" w:color="auto"/>
          </w:divBdr>
          <w:divsChild>
            <w:div w:id="1634942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004280">
      <w:bodyDiv w:val="1"/>
      <w:marLeft w:val="0"/>
      <w:marRight w:val="0"/>
      <w:marTop w:val="0"/>
      <w:marBottom w:val="0"/>
      <w:divBdr>
        <w:top w:val="none" w:sz="0" w:space="0" w:color="auto"/>
        <w:left w:val="none" w:sz="0" w:space="0" w:color="auto"/>
        <w:bottom w:val="none" w:sz="0" w:space="0" w:color="auto"/>
        <w:right w:val="none" w:sz="0" w:space="0" w:color="auto"/>
      </w:divBdr>
    </w:div>
    <w:div w:id="2037733157">
      <w:bodyDiv w:val="1"/>
      <w:marLeft w:val="0"/>
      <w:marRight w:val="0"/>
      <w:marTop w:val="0"/>
      <w:marBottom w:val="0"/>
      <w:divBdr>
        <w:top w:val="none" w:sz="0" w:space="0" w:color="auto"/>
        <w:left w:val="none" w:sz="0" w:space="0" w:color="auto"/>
        <w:bottom w:val="none" w:sz="0" w:space="0" w:color="auto"/>
        <w:right w:val="none" w:sz="0" w:space="0" w:color="auto"/>
      </w:divBdr>
      <w:divsChild>
        <w:div w:id="758409156">
          <w:marLeft w:val="0"/>
          <w:marRight w:val="0"/>
          <w:marTop w:val="0"/>
          <w:marBottom w:val="150"/>
          <w:divBdr>
            <w:top w:val="none" w:sz="0" w:space="0" w:color="auto"/>
            <w:left w:val="none" w:sz="0" w:space="0" w:color="auto"/>
            <w:bottom w:val="none" w:sz="0" w:space="0" w:color="auto"/>
            <w:right w:val="none" w:sz="0" w:space="0" w:color="auto"/>
          </w:divBdr>
          <w:divsChild>
            <w:div w:id="1262495548">
              <w:marLeft w:val="0"/>
              <w:marRight w:val="0"/>
              <w:marTop w:val="0"/>
              <w:marBottom w:val="0"/>
              <w:divBdr>
                <w:top w:val="none" w:sz="0" w:space="0" w:color="auto"/>
                <w:left w:val="none" w:sz="0" w:space="0" w:color="auto"/>
                <w:bottom w:val="none" w:sz="0" w:space="0" w:color="auto"/>
                <w:right w:val="none" w:sz="0" w:space="0" w:color="auto"/>
              </w:divBdr>
              <w:divsChild>
                <w:div w:id="1711877495">
                  <w:marLeft w:val="0"/>
                  <w:marRight w:val="0"/>
                  <w:marTop w:val="0"/>
                  <w:marBottom w:val="0"/>
                  <w:divBdr>
                    <w:top w:val="none" w:sz="0" w:space="0" w:color="auto"/>
                    <w:left w:val="none" w:sz="0" w:space="0" w:color="auto"/>
                    <w:bottom w:val="none" w:sz="0" w:space="0" w:color="auto"/>
                    <w:right w:val="none" w:sz="0" w:space="0" w:color="auto"/>
                  </w:divBdr>
                  <w:divsChild>
                    <w:div w:id="1272281262">
                      <w:marLeft w:val="0"/>
                      <w:marRight w:val="150"/>
                      <w:marTop w:val="0"/>
                      <w:marBottom w:val="0"/>
                      <w:divBdr>
                        <w:top w:val="none" w:sz="0" w:space="0" w:color="auto"/>
                        <w:left w:val="none" w:sz="0" w:space="0" w:color="auto"/>
                        <w:bottom w:val="none" w:sz="0" w:space="0" w:color="auto"/>
                        <w:right w:val="none" w:sz="0" w:space="0" w:color="auto"/>
                      </w:divBdr>
                      <w:divsChild>
                        <w:div w:id="18776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66685">
          <w:marLeft w:val="0"/>
          <w:marRight w:val="0"/>
          <w:marTop w:val="0"/>
          <w:marBottom w:val="150"/>
          <w:divBdr>
            <w:top w:val="none" w:sz="0" w:space="0" w:color="auto"/>
            <w:left w:val="none" w:sz="0" w:space="0" w:color="auto"/>
            <w:bottom w:val="none" w:sz="0" w:space="0" w:color="auto"/>
            <w:right w:val="none" w:sz="0" w:space="0" w:color="auto"/>
          </w:divBdr>
        </w:div>
        <w:div w:id="728066532">
          <w:marLeft w:val="0"/>
          <w:marRight w:val="0"/>
          <w:marTop w:val="0"/>
          <w:marBottom w:val="0"/>
          <w:divBdr>
            <w:top w:val="none" w:sz="0" w:space="0" w:color="auto"/>
            <w:left w:val="none" w:sz="0" w:space="0" w:color="auto"/>
            <w:bottom w:val="none" w:sz="0" w:space="0" w:color="auto"/>
            <w:right w:val="none" w:sz="0" w:space="0" w:color="auto"/>
          </w:divBdr>
          <w:divsChild>
            <w:div w:id="747190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805008">
      <w:bodyDiv w:val="1"/>
      <w:marLeft w:val="0"/>
      <w:marRight w:val="0"/>
      <w:marTop w:val="0"/>
      <w:marBottom w:val="0"/>
      <w:divBdr>
        <w:top w:val="none" w:sz="0" w:space="0" w:color="auto"/>
        <w:left w:val="none" w:sz="0" w:space="0" w:color="auto"/>
        <w:bottom w:val="none" w:sz="0" w:space="0" w:color="auto"/>
        <w:right w:val="none" w:sz="0" w:space="0" w:color="auto"/>
      </w:divBdr>
      <w:divsChild>
        <w:div w:id="1724475693">
          <w:marLeft w:val="0"/>
          <w:marRight w:val="0"/>
          <w:marTop w:val="0"/>
          <w:marBottom w:val="0"/>
          <w:divBdr>
            <w:top w:val="none" w:sz="0" w:space="0" w:color="auto"/>
            <w:left w:val="none" w:sz="0" w:space="0" w:color="auto"/>
            <w:bottom w:val="dotted" w:sz="6" w:space="4" w:color="DDDDDD"/>
            <w:right w:val="none" w:sz="0" w:space="0" w:color="auto"/>
          </w:divBdr>
          <w:divsChild>
            <w:div w:id="13387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9737">
      <w:bodyDiv w:val="1"/>
      <w:marLeft w:val="0"/>
      <w:marRight w:val="0"/>
      <w:marTop w:val="0"/>
      <w:marBottom w:val="0"/>
      <w:divBdr>
        <w:top w:val="none" w:sz="0" w:space="0" w:color="auto"/>
        <w:left w:val="none" w:sz="0" w:space="0" w:color="auto"/>
        <w:bottom w:val="none" w:sz="0" w:space="0" w:color="auto"/>
        <w:right w:val="none" w:sz="0" w:space="0" w:color="auto"/>
      </w:divBdr>
      <w:divsChild>
        <w:div w:id="1497762603">
          <w:marLeft w:val="0"/>
          <w:marRight w:val="0"/>
          <w:marTop w:val="0"/>
          <w:marBottom w:val="0"/>
          <w:divBdr>
            <w:top w:val="none" w:sz="0" w:space="0" w:color="auto"/>
            <w:left w:val="none" w:sz="0" w:space="0" w:color="auto"/>
            <w:bottom w:val="dotted" w:sz="6" w:space="4" w:color="DDDDDD"/>
            <w:right w:val="none" w:sz="0" w:space="0" w:color="auto"/>
          </w:divBdr>
        </w:div>
      </w:divsChild>
    </w:div>
    <w:div w:id="2038116060">
      <w:bodyDiv w:val="1"/>
      <w:marLeft w:val="0"/>
      <w:marRight w:val="0"/>
      <w:marTop w:val="0"/>
      <w:marBottom w:val="0"/>
      <w:divBdr>
        <w:top w:val="none" w:sz="0" w:space="0" w:color="auto"/>
        <w:left w:val="none" w:sz="0" w:space="0" w:color="auto"/>
        <w:bottom w:val="none" w:sz="0" w:space="0" w:color="auto"/>
        <w:right w:val="none" w:sz="0" w:space="0" w:color="auto"/>
      </w:divBdr>
      <w:divsChild>
        <w:div w:id="1178080364">
          <w:marLeft w:val="0"/>
          <w:marRight w:val="0"/>
          <w:marTop w:val="0"/>
          <w:marBottom w:val="0"/>
          <w:divBdr>
            <w:top w:val="none" w:sz="0" w:space="0" w:color="auto"/>
            <w:left w:val="none" w:sz="0" w:space="0" w:color="auto"/>
            <w:bottom w:val="none" w:sz="0" w:space="0" w:color="auto"/>
            <w:right w:val="none" w:sz="0" w:space="0" w:color="auto"/>
          </w:divBdr>
          <w:divsChild>
            <w:div w:id="2035956388">
              <w:marLeft w:val="0"/>
              <w:marRight w:val="0"/>
              <w:marTop w:val="0"/>
              <w:marBottom w:val="0"/>
              <w:divBdr>
                <w:top w:val="none" w:sz="0" w:space="0" w:color="auto"/>
                <w:left w:val="none" w:sz="0" w:space="0" w:color="auto"/>
                <w:bottom w:val="none" w:sz="0" w:space="0" w:color="auto"/>
                <w:right w:val="none" w:sz="0" w:space="0" w:color="auto"/>
              </w:divBdr>
              <w:divsChild>
                <w:div w:id="1620641976">
                  <w:marLeft w:val="0"/>
                  <w:marRight w:val="0"/>
                  <w:marTop w:val="0"/>
                  <w:marBottom w:val="0"/>
                  <w:divBdr>
                    <w:top w:val="none" w:sz="0" w:space="0" w:color="auto"/>
                    <w:left w:val="none" w:sz="0" w:space="0" w:color="auto"/>
                    <w:bottom w:val="none" w:sz="0" w:space="0" w:color="auto"/>
                    <w:right w:val="none" w:sz="0" w:space="0" w:color="auto"/>
                  </w:divBdr>
                  <w:divsChild>
                    <w:div w:id="1392194783">
                      <w:marLeft w:val="0"/>
                      <w:marRight w:val="0"/>
                      <w:marTop w:val="0"/>
                      <w:marBottom w:val="0"/>
                      <w:divBdr>
                        <w:top w:val="none" w:sz="0" w:space="0" w:color="auto"/>
                        <w:left w:val="none" w:sz="0" w:space="0" w:color="auto"/>
                        <w:bottom w:val="none" w:sz="0" w:space="0" w:color="auto"/>
                        <w:right w:val="none" w:sz="0" w:space="0" w:color="auto"/>
                      </w:divBdr>
                      <w:divsChild>
                        <w:div w:id="1730422342">
                          <w:marLeft w:val="0"/>
                          <w:marRight w:val="0"/>
                          <w:marTop w:val="0"/>
                          <w:marBottom w:val="0"/>
                          <w:divBdr>
                            <w:top w:val="none" w:sz="0" w:space="0" w:color="auto"/>
                            <w:left w:val="none" w:sz="0" w:space="0" w:color="auto"/>
                            <w:bottom w:val="none" w:sz="0" w:space="0" w:color="auto"/>
                            <w:right w:val="none" w:sz="0" w:space="0" w:color="auto"/>
                          </w:divBdr>
                          <w:divsChild>
                            <w:div w:id="536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14961">
      <w:bodyDiv w:val="1"/>
      <w:marLeft w:val="0"/>
      <w:marRight w:val="0"/>
      <w:marTop w:val="0"/>
      <w:marBottom w:val="0"/>
      <w:divBdr>
        <w:top w:val="none" w:sz="0" w:space="0" w:color="auto"/>
        <w:left w:val="none" w:sz="0" w:space="0" w:color="auto"/>
        <w:bottom w:val="none" w:sz="0" w:space="0" w:color="auto"/>
        <w:right w:val="none" w:sz="0" w:space="0" w:color="auto"/>
      </w:divBdr>
      <w:divsChild>
        <w:div w:id="158927525">
          <w:marLeft w:val="0"/>
          <w:marRight w:val="0"/>
          <w:marTop w:val="0"/>
          <w:marBottom w:val="0"/>
          <w:divBdr>
            <w:top w:val="none" w:sz="0" w:space="0" w:color="auto"/>
            <w:left w:val="none" w:sz="0" w:space="0" w:color="auto"/>
            <w:bottom w:val="none" w:sz="0" w:space="0" w:color="auto"/>
            <w:right w:val="none" w:sz="0" w:space="0" w:color="auto"/>
          </w:divBdr>
        </w:div>
      </w:divsChild>
    </w:div>
    <w:div w:id="2038390316">
      <w:bodyDiv w:val="1"/>
      <w:marLeft w:val="0"/>
      <w:marRight w:val="0"/>
      <w:marTop w:val="0"/>
      <w:marBottom w:val="0"/>
      <w:divBdr>
        <w:top w:val="none" w:sz="0" w:space="0" w:color="auto"/>
        <w:left w:val="none" w:sz="0" w:space="0" w:color="auto"/>
        <w:bottom w:val="none" w:sz="0" w:space="0" w:color="auto"/>
        <w:right w:val="none" w:sz="0" w:space="0" w:color="auto"/>
      </w:divBdr>
      <w:divsChild>
        <w:div w:id="1152259640">
          <w:marLeft w:val="0"/>
          <w:marRight w:val="0"/>
          <w:marTop w:val="0"/>
          <w:marBottom w:val="0"/>
          <w:divBdr>
            <w:top w:val="none" w:sz="0" w:space="0" w:color="auto"/>
            <w:left w:val="none" w:sz="0" w:space="0" w:color="auto"/>
            <w:bottom w:val="none" w:sz="0" w:space="0" w:color="auto"/>
            <w:right w:val="none" w:sz="0" w:space="0" w:color="auto"/>
          </w:divBdr>
          <w:divsChild>
            <w:div w:id="18051685">
              <w:marLeft w:val="0"/>
              <w:marRight w:val="0"/>
              <w:marTop w:val="0"/>
              <w:marBottom w:val="150"/>
              <w:divBdr>
                <w:top w:val="none" w:sz="0" w:space="0" w:color="auto"/>
                <w:left w:val="none" w:sz="0" w:space="0" w:color="auto"/>
                <w:bottom w:val="none" w:sz="0" w:space="0" w:color="auto"/>
                <w:right w:val="none" w:sz="0" w:space="0" w:color="auto"/>
              </w:divBdr>
            </w:div>
            <w:div w:id="407307420">
              <w:marLeft w:val="0"/>
              <w:marRight w:val="0"/>
              <w:marTop w:val="0"/>
              <w:marBottom w:val="0"/>
              <w:divBdr>
                <w:top w:val="none" w:sz="0" w:space="0" w:color="auto"/>
                <w:left w:val="none" w:sz="0" w:space="0" w:color="auto"/>
                <w:bottom w:val="none" w:sz="0" w:space="0" w:color="auto"/>
                <w:right w:val="none" w:sz="0" w:space="0" w:color="auto"/>
              </w:divBdr>
              <w:divsChild>
                <w:div w:id="800656876">
                  <w:marLeft w:val="0"/>
                  <w:marRight w:val="0"/>
                  <w:marTop w:val="0"/>
                  <w:marBottom w:val="0"/>
                  <w:divBdr>
                    <w:top w:val="none" w:sz="0" w:space="0" w:color="auto"/>
                    <w:left w:val="none" w:sz="0" w:space="0" w:color="auto"/>
                    <w:bottom w:val="none" w:sz="0" w:space="0" w:color="auto"/>
                    <w:right w:val="none" w:sz="0" w:space="0" w:color="auto"/>
                  </w:divBdr>
                </w:div>
              </w:divsChild>
            </w:div>
            <w:div w:id="694582152">
              <w:marLeft w:val="0"/>
              <w:marRight w:val="0"/>
              <w:marTop w:val="300"/>
              <w:marBottom w:val="0"/>
              <w:divBdr>
                <w:top w:val="none" w:sz="0" w:space="0" w:color="auto"/>
                <w:left w:val="none" w:sz="0" w:space="0" w:color="auto"/>
                <w:bottom w:val="none" w:sz="0" w:space="0" w:color="auto"/>
                <w:right w:val="none" w:sz="0" w:space="0" w:color="auto"/>
              </w:divBdr>
              <w:divsChild>
                <w:div w:id="1789355083">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2038698750">
      <w:bodyDiv w:val="1"/>
      <w:marLeft w:val="0"/>
      <w:marRight w:val="0"/>
      <w:marTop w:val="0"/>
      <w:marBottom w:val="0"/>
      <w:divBdr>
        <w:top w:val="none" w:sz="0" w:space="0" w:color="auto"/>
        <w:left w:val="none" w:sz="0" w:space="0" w:color="auto"/>
        <w:bottom w:val="none" w:sz="0" w:space="0" w:color="auto"/>
        <w:right w:val="none" w:sz="0" w:space="0" w:color="auto"/>
      </w:divBdr>
      <w:divsChild>
        <w:div w:id="1488088191">
          <w:marLeft w:val="0"/>
          <w:marRight w:val="0"/>
          <w:marTop w:val="0"/>
          <w:marBottom w:val="0"/>
          <w:divBdr>
            <w:top w:val="none" w:sz="0" w:space="0" w:color="auto"/>
            <w:left w:val="none" w:sz="0" w:space="0" w:color="auto"/>
            <w:bottom w:val="none" w:sz="0" w:space="0" w:color="auto"/>
            <w:right w:val="none" w:sz="0" w:space="0" w:color="auto"/>
          </w:divBdr>
          <w:divsChild>
            <w:div w:id="1986658726">
              <w:marLeft w:val="0"/>
              <w:marRight w:val="0"/>
              <w:marTop w:val="0"/>
              <w:marBottom w:val="0"/>
              <w:divBdr>
                <w:top w:val="none" w:sz="0" w:space="0" w:color="auto"/>
                <w:left w:val="none" w:sz="0" w:space="0" w:color="auto"/>
                <w:bottom w:val="none" w:sz="0" w:space="0" w:color="auto"/>
                <w:right w:val="none" w:sz="0" w:space="0" w:color="auto"/>
              </w:divBdr>
              <w:divsChild>
                <w:div w:id="605500896">
                  <w:marLeft w:val="0"/>
                  <w:marRight w:val="0"/>
                  <w:marTop w:val="0"/>
                  <w:marBottom w:val="0"/>
                  <w:divBdr>
                    <w:top w:val="none" w:sz="0" w:space="0" w:color="auto"/>
                    <w:left w:val="none" w:sz="0" w:space="0" w:color="auto"/>
                    <w:bottom w:val="none" w:sz="0" w:space="0" w:color="auto"/>
                    <w:right w:val="none" w:sz="0" w:space="0" w:color="auto"/>
                  </w:divBdr>
                  <w:divsChild>
                    <w:div w:id="1662806778">
                      <w:marLeft w:val="0"/>
                      <w:marRight w:val="0"/>
                      <w:marTop w:val="0"/>
                      <w:marBottom w:val="0"/>
                      <w:divBdr>
                        <w:top w:val="none" w:sz="0" w:space="0" w:color="auto"/>
                        <w:left w:val="none" w:sz="0" w:space="0" w:color="auto"/>
                        <w:bottom w:val="none" w:sz="0" w:space="0" w:color="auto"/>
                        <w:right w:val="none" w:sz="0" w:space="0" w:color="auto"/>
                      </w:divBdr>
                      <w:divsChild>
                        <w:div w:id="1929802829">
                          <w:marLeft w:val="0"/>
                          <w:marRight w:val="0"/>
                          <w:marTop w:val="0"/>
                          <w:marBottom w:val="0"/>
                          <w:divBdr>
                            <w:top w:val="none" w:sz="0" w:space="0" w:color="auto"/>
                            <w:left w:val="none" w:sz="0" w:space="0" w:color="auto"/>
                            <w:bottom w:val="none" w:sz="0" w:space="0" w:color="auto"/>
                            <w:right w:val="none" w:sz="0" w:space="0" w:color="auto"/>
                          </w:divBdr>
                          <w:divsChild>
                            <w:div w:id="380250338">
                              <w:marLeft w:val="0"/>
                              <w:marRight w:val="0"/>
                              <w:marTop w:val="0"/>
                              <w:marBottom w:val="0"/>
                              <w:divBdr>
                                <w:top w:val="none" w:sz="0" w:space="0" w:color="auto"/>
                                <w:left w:val="none" w:sz="0" w:space="0" w:color="auto"/>
                                <w:bottom w:val="none" w:sz="0" w:space="0" w:color="auto"/>
                                <w:right w:val="none" w:sz="0" w:space="0" w:color="auto"/>
                              </w:divBdr>
                              <w:divsChild>
                                <w:div w:id="1683123415">
                                  <w:marLeft w:val="0"/>
                                  <w:marRight w:val="0"/>
                                  <w:marTop w:val="0"/>
                                  <w:marBottom w:val="0"/>
                                  <w:divBdr>
                                    <w:top w:val="none" w:sz="0" w:space="0" w:color="auto"/>
                                    <w:left w:val="none" w:sz="0" w:space="0" w:color="auto"/>
                                    <w:bottom w:val="none" w:sz="0" w:space="0" w:color="auto"/>
                                    <w:right w:val="none" w:sz="0" w:space="0" w:color="auto"/>
                                  </w:divBdr>
                                  <w:divsChild>
                                    <w:div w:id="1734965743">
                                      <w:marLeft w:val="0"/>
                                      <w:marRight w:val="0"/>
                                      <w:marTop w:val="0"/>
                                      <w:marBottom w:val="0"/>
                                      <w:divBdr>
                                        <w:top w:val="none" w:sz="0" w:space="0" w:color="auto"/>
                                        <w:left w:val="none" w:sz="0" w:space="0" w:color="auto"/>
                                        <w:bottom w:val="none" w:sz="0" w:space="0" w:color="auto"/>
                                        <w:right w:val="none" w:sz="0" w:space="0" w:color="auto"/>
                                      </w:divBdr>
                                      <w:divsChild>
                                        <w:div w:id="6695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381484">
      <w:bodyDiv w:val="1"/>
      <w:marLeft w:val="0"/>
      <w:marRight w:val="0"/>
      <w:marTop w:val="0"/>
      <w:marBottom w:val="0"/>
      <w:divBdr>
        <w:top w:val="none" w:sz="0" w:space="0" w:color="auto"/>
        <w:left w:val="none" w:sz="0" w:space="0" w:color="auto"/>
        <w:bottom w:val="none" w:sz="0" w:space="0" w:color="auto"/>
        <w:right w:val="none" w:sz="0" w:space="0" w:color="auto"/>
      </w:divBdr>
      <w:divsChild>
        <w:div w:id="1146628592">
          <w:marLeft w:val="0"/>
          <w:marRight w:val="0"/>
          <w:marTop w:val="0"/>
          <w:marBottom w:val="150"/>
          <w:divBdr>
            <w:top w:val="none" w:sz="0" w:space="0" w:color="auto"/>
            <w:left w:val="none" w:sz="0" w:space="0" w:color="auto"/>
            <w:bottom w:val="none" w:sz="0" w:space="0" w:color="auto"/>
            <w:right w:val="none" w:sz="0" w:space="0" w:color="auto"/>
          </w:divBdr>
        </w:div>
      </w:divsChild>
    </w:div>
    <w:div w:id="2039423681">
      <w:bodyDiv w:val="1"/>
      <w:marLeft w:val="0"/>
      <w:marRight w:val="0"/>
      <w:marTop w:val="0"/>
      <w:marBottom w:val="0"/>
      <w:divBdr>
        <w:top w:val="none" w:sz="0" w:space="0" w:color="auto"/>
        <w:left w:val="none" w:sz="0" w:space="0" w:color="auto"/>
        <w:bottom w:val="none" w:sz="0" w:space="0" w:color="auto"/>
        <w:right w:val="none" w:sz="0" w:space="0" w:color="auto"/>
      </w:divBdr>
      <w:divsChild>
        <w:div w:id="969088736">
          <w:marLeft w:val="0"/>
          <w:marRight w:val="0"/>
          <w:marTop w:val="0"/>
          <w:marBottom w:val="150"/>
          <w:divBdr>
            <w:top w:val="none" w:sz="0" w:space="0" w:color="auto"/>
            <w:left w:val="none" w:sz="0" w:space="0" w:color="auto"/>
            <w:bottom w:val="none" w:sz="0" w:space="0" w:color="auto"/>
            <w:right w:val="none" w:sz="0" w:space="0" w:color="auto"/>
          </w:divBdr>
          <w:divsChild>
            <w:div w:id="1825469336">
              <w:marLeft w:val="0"/>
              <w:marRight w:val="0"/>
              <w:marTop w:val="0"/>
              <w:marBottom w:val="0"/>
              <w:divBdr>
                <w:top w:val="none" w:sz="0" w:space="0" w:color="auto"/>
                <w:left w:val="none" w:sz="0" w:space="0" w:color="auto"/>
                <w:bottom w:val="none" w:sz="0" w:space="0" w:color="auto"/>
                <w:right w:val="none" w:sz="0" w:space="0" w:color="auto"/>
              </w:divBdr>
              <w:divsChild>
                <w:div w:id="12695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0432">
          <w:marLeft w:val="0"/>
          <w:marRight w:val="0"/>
          <w:marTop w:val="0"/>
          <w:marBottom w:val="150"/>
          <w:divBdr>
            <w:top w:val="none" w:sz="0" w:space="0" w:color="auto"/>
            <w:left w:val="none" w:sz="0" w:space="0" w:color="auto"/>
            <w:bottom w:val="none" w:sz="0" w:space="0" w:color="auto"/>
            <w:right w:val="none" w:sz="0" w:space="0" w:color="auto"/>
          </w:divBdr>
        </w:div>
        <w:div w:id="1534927541">
          <w:marLeft w:val="0"/>
          <w:marRight w:val="0"/>
          <w:marTop w:val="0"/>
          <w:marBottom w:val="0"/>
          <w:divBdr>
            <w:top w:val="none" w:sz="0" w:space="0" w:color="auto"/>
            <w:left w:val="none" w:sz="0" w:space="0" w:color="auto"/>
            <w:bottom w:val="none" w:sz="0" w:space="0" w:color="auto"/>
            <w:right w:val="none" w:sz="0" w:space="0" w:color="auto"/>
          </w:divBdr>
          <w:divsChild>
            <w:div w:id="12471113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9890492">
      <w:bodyDiv w:val="1"/>
      <w:marLeft w:val="0"/>
      <w:marRight w:val="0"/>
      <w:marTop w:val="0"/>
      <w:marBottom w:val="0"/>
      <w:divBdr>
        <w:top w:val="none" w:sz="0" w:space="0" w:color="auto"/>
        <w:left w:val="none" w:sz="0" w:space="0" w:color="auto"/>
        <w:bottom w:val="none" w:sz="0" w:space="0" w:color="auto"/>
        <w:right w:val="none" w:sz="0" w:space="0" w:color="auto"/>
      </w:divBdr>
      <w:divsChild>
        <w:div w:id="900404705">
          <w:marLeft w:val="0"/>
          <w:marRight w:val="0"/>
          <w:marTop w:val="0"/>
          <w:marBottom w:val="150"/>
          <w:divBdr>
            <w:top w:val="none" w:sz="0" w:space="0" w:color="auto"/>
            <w:left w:val="none" w:sz="0" w:space="0" w:color="auto"/>
            <w:bottom w:val="none" w:sz="0" w:space="0" w:color="auto"/>
            <w:right w:val="none" w:sz="0" w:space="0" w:color="auto"/>
          </w:divBdr>
        </w:div>
      </w:divsChild>
    </w:div>
    <w:div w:id="2039966942">
      <w:bodyDiv w:val="1"/>
      <w:marLeft w:val="0"/>
      <w:marRight w:val="0"/>
      <w:marTop w:val="0"/>
      <w:marBottom w:val="0"/>
      <w:divBdr>
        <w:top w:val="none" w:sz="0" w:space="0" w:color="auto"/>
        <w:left w:val="none" w:sz="0" w:space="0" w:color="auto"/>
        <w:bottom w:val="none" w:sz="0" w:space="0" w:color="auto"/>
        <w:right w:val="none" w:sz="0" w:space="0" w:color="auto"/>
      </w:divBdr>
      <w:divsChild>
        <w:div w:id="785929372">
          <w:marLeft w:val="0"/>
          <w:marRight w:val="0"/>
          <w:marTop w:val="0"/>
          <w:marBottom w:val="0"/>
          <w:divBdr>
            <w:top w:val="none" w:sz="0" w:space="0" w:color="auto"/>
            <w:left w:val="none" w:sz="0" w:space="0" w:color="auto"/>
            <w:bottom w:val="none" w:sz="0" w:space="0" w:color="auto"/>
            <w:right w:val="none" w:sz="0" w:space="0" w:color="auto"/>
          </w:divBdr>
        </w:div>
      </w:divsChild>
    </w:div>
    <w:div w:id="2040012152">
      <w:bodyDiv w:val="1"/>
      <w:marLeft w:val="0"/>
      <w:marRight w:val="0"/>
      <w:marTop w:val="0"/>
      <w:marBottom w:val="0"/>
      <w:divBdr>
        <w:top w:val="none" w:sz="0" w:space="0" w:color="auto"/>
        <w:left w:val="none" w:sz="0" w:space="0" w:color="auto"/>
        <w:bottom w:val="none" w:sz="0" w:space="0" w:color="auto"/>
        <w:right w:val="none" w:sz="0" w:space="0" w:color="auto"/>
      </w:divBdr>
    </w:div>
    <w:div w:id="2040398711">
      <w:bodyDiv w:val="1"/>
      <w:marLeft w:val="0"/>
      <w:marRight w:val="0"/>
      <w:marTop w:val="0"/>
      <w:marBottom w:val="0"/>
      <w:divBdr>
        <w:top w:val="none" w:sz="0" w:space="0" w:color="auto"/>
        <w:left w:val="none" w:sz="0" w:space="0" w:color="auto"/>
        <w:bottom w:val="none" w:sz="0" w:space="0" w:color="auto"/>
        <w:right w:val="none" w:sz="0" w:space="0" w:color="auto"/>
      </w:divBdr>
      <w:divsChild>
        <w:div w:id="46729617">
          <w:marLeft w:val="0"/>
          <w:marRight w:val="0"/>
          <w:marTop w:val="0"/>
          <w:marBottom w:val="0"/>
          <w:divBdr>
            <w:top w:val="none" w:sz="0" w:space="0" w:color="auto"/>
            <w:left w:val="none" w:sz="0" w:space="0" w:color="auto"/>
            <w:bottom w:val="none" w:sz="0" w:space="0" w:color="auto"/>
            <w:right w:val="none" w:sz="0" w:space="0" w:color="auto"/>
          </w:divBdr>
        </w:div>
      </w:divsChild>
    </w:div>
    <w:div w:id="2041003303">
      <w:bodyDiv w:val="1"/>
      <w:marLeft w:val="0"/>
      <w:marRight w:val="0"/>
      <w:marTop w:val="0"/>
      <w:marBottom w:val="0"/>
      <w:divBdr>
        <w:top w:val="none" w:sz="0" w:space="0" w:color="auto"/>
        <w:left w:val="none" w:sz="0" w:space="0" w:color="auto"/>
        <w:bottom w:val="none" w:sz="0" w:space="0" w:color="auto"/>
        <w:right w:val="none" w:sz="0" w:space="0" w:color="auto"/>
      </w:divBdr>
      <w:divsChild>
        <w:div w:id="1442455127">
          <w:marLeft w:val="0"/>
          <w:marRight w:val="0"/>
          <w:marTop w:val="0"/>
          <w:marBottom w:val="0"/>
          <w:divBdr>
            <w:top w:val="none" w:sz="0" w:space="0" w:color="auto"/>
            <w:left w:val="none" w:sz="0" w:space="0" w:color="auto"/>
            <w:bottom w:val="dotted" w:sz="6" w:space="4" w:color="DDDDDD"/>
            <w:right w:val="none" w:sz="0" w:space="0" w:color="auto"/>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4629">
      <w:bodyDiv w:val="1"/>
      <w:marLeft w:val="0"/>
      <w:marRight w:val="0"/>
      <w:marTop w:val="0"/>
      <w:marBottom w:val="0"/>
      <w:divBdr>
        <w:top w:val="none" w:sz="0" w:space="0" w:color="auto"/>
        <w:left w:val="none" w:sz="0" w:space="0" w:color="auto"/>
        <w:bottom w:val="none" w:sz="0" w:space="0" w:color="auto"/>
        <w:right w:val="none" w:sz="0" w:space="0" w:color="auto"/>
      </w:divBdr>
      <w:divsChild>
        <w:div w:id="173307789">
          <w:marLeft w:val="0"/>
          <w:marRight w:val="0"/>
          <w:marTop w:val="0"/>
          <w:marBottom w:val="0"/>
          <w:divBdr>
            <w:top w:val="none" w:sz="0" w:space="0" w:color="auto"/>
            <w:left w:val="none" w:sz="0" w:space="0" w:color="auto"/>
            <w:bottom w:val="dotted" w:sz="6" w:space="4" w:color="DDDDDD"/>
            <w:right w:val="none" w:sz="0" w:space="0" w:color="auto"/>
          </w:divBdr>
          <w:divsChild>
            <w:div w:id="3402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9779">
      <w:bodyDiv w:val="1"/>
      <w:marLeft w:val="0"/>
      <w:marRight w:val="0"/>
      <w:marTop w:val="0"/>
      <w:marBottom w:val="0"/>
      <w:divBdr>
        <w:top w:val="none" w:sz="0" w:space="0" w:color="auto"/>
        <w:left w:val="none" w:sz="0" w:space="0" w:color="auto"/>
        <w:bottom w:val="none" w:sz="0" w:space="0" w:color="auto"/>
        <w:right w:val="none" w:sz="0" w:space="0" w:color="auto"/>
      </w:divBdr>
      <w:divsChild>
        <w:div w:id="1266577309">
          <w:marLeft w:val="0"/>
          <w:marRight w:val="0"/>
          <w:marTop w:val="0"/>
          <w:marBottom w:val="0"/>
          <w:divBdr>
            <w:top w:val="none" w:sz="0" w:space="0" w:color="auto"/>
            <w:left w:val="none" w:sz="0" w:space="0" w:color="auto"/>
            <w:bottom w:val="none" w:sz="0" w:space="0" w:color="auto"/>
            <w:right w:val="none" w:sz="0" w:space="0" w:color="auto"/>
          </w:divBdr>
        </w:div>
      </w:divsChild>
    </w:div>
    <w:div w:id="2041396024">
      <w:bodyDiv w:val="1"/>
      <w:marLeft w:val="0"/>
      <w:marRight w:val="0"/>
      <w:marTop w:val="0"/>
      <w:marBottom w:val="0"/>
      <w:divBdr>
        <w:top w:val="none" w:sz="0" w:space="0" w:color="auto"/>
        <w:left w:val="none" w:sz="0" w:space="0" w:color="auto"/>
        <w:bottom w:val="none" w:sz="0" w:space="0" w:color="auto"/>
        <w:right w:val="none" w:sz="0" w:space="0" w:color="auto"/>
      </w:divBdr>
    </w:div>
    <w:div w:id="2041512820">
      <w:bodyDiv w:val="1"/>
      <w:marLeft w:val="0"/>
      <w:marRight w:val="0"/>
      <w:marTop w:val="0"/>
      <w:marBottom w:val="0"/>
      <w:divBdr>
        <w:top w:val="none" w:sz="0" w:space="0" w:color="auto"/>
        <w:left w:val="none" w:sz="0" w:space="0" w:color="auto"/>
        <w:bottom w:val="none" w:sz="0" w:space="0" w:color="auto"/>
        <w:right w:val="none" w:sz="0" w:space="0" w:color="auto"/>
      </w:divBdr>
      <w:divsChild>
        <w:div w:id="1386218159">
          <w:marLeft w:val="0"/>
          <w:marRight w:val="0"/>
          <w:marTop w:val="0"/>
          <w:marBottom w:val="0"/>
          <w:divBdr>
            <w:top w:val="none" w:sz="0" w:space="0" w:color="auto"/>
            <w:left w:val="none" w:sz="0" w:space="0" w:color="auto"/>
            <w:bottom w:val="dotted" w:sz="6" w:space="4" w:color="DDDDDD"/>
            <w:right w:val="none" w:sz="0" w:space="0" w:color="auto"/>
          </w:divBdr>
          <w:divsChild>
            <w:div w:id="13813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6931">
      <w:bodyDiv w:val="1"/>
      <w:marLeft w:val="0"/>
      <w:marRight w:val="0"/>
      <w:marTop w:val="0"/>
      <w:marBottom w:val="0"/>
      <w:divBdr>
        <w:top w:val="none" w:sz="0" w:space="0" w:color="auto"/>
        <w:left w:val="none" w:sz="0" w:space="0" w:color="auto"/>
        <w:bottom w:val="none" w:sz="0" w:space="0" w:color="auto"/>
        <w:right w:val="none" w:sz="0" w:space="0" w:color="auto"/>
      </w:divBdr>
      <w:divsChild>
        <w:div w:id="1667050919">
          <w:marLeft w:val="0"/>
          <w:marRight w:val="0"/>
          <w:marTop w:val="0"/>
          <w:marBottom w:val="0"/>
          <w:divBdr>
            <w:top w:val="none" w:sz="0" w:space="0" w:color="auto"/>
            <w:left w:val="none" w:sz="0" w:space="0" w:color="auto"/>
            <w:bottom w:val="none" w:sz="0" w:space="0" w:color="auto"/>
            <w:right w:val="none" w:sz="0" w:space="0" w:color="auto"/>
          </w:divBdr>
          <w:divsChild>
            <w:div w:id="6636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702">
      <w:bodyDiv w:val="1"/>
      <w:marLeft w:val="0"/>
      <w:marRight w:val="0"/>
      <w:marTop w:val="0"/>
      <w:marBottom w:val="0"/>
      <w:divBdr>
        <w:top w:val="none" w:sz="0" w:space="0" w:color="auto"/>
        <w:left w:val="none" w:sz="0" w:space="0" w:color="auto"/>
        <w:bottom w:val="none" w:sz="0" w:space="0" w:color="auto"/>
        <w:right w:val="none" w:sz="0" w:space="0" w:color="auto"/>
      </w:divBdr>
      <w:divsChild>
        <w:div w:id="553469460">
          <w:marLeft w:val="0"/>
          <w:marRight w:val="0"/>
          <w:marTop w:val="0"/>
          <w:marBottom w:val="0"/>
          <w:divBdr>
            <w:top w:val="none" w:sz="0" w:space="0" w:color="auto"/>
            <w:left w:val="none" w:sz="0" w:space="0" w:color="auto"/>
            <w:bottom w:val="none" w:sz="0" w:space="0" w:color="auto"/>
            <w:right w:val="none" w:sz="0" w:space="0" w:color="auto"/>
          </w:divBdr>
          <w:divsChild>
            <w:div w:id="1032608285">
              <w:marLeft w:val="0"/>
              <w:marRight w:val="0"/>
              <w:marTop w:val="0"/>
              <w:marBottom w:val="0"/>
              <w:divBdr>
                <w:top w:val="none" w:sz="0" w:space="0" w:color="auto"/>
                <w:left w:val="none" w:sz="0" w:space="0" w:color="auto"/>
                <w:bottom w:val="none" w:sz="0" w:space="0" w:color="auto"/>
                <w:right w:val="none" w:sz="0" w:space="0" w:color="auto"/>
              </w:divBdr>
              <w:divsChild>
                <w:div w:id="356583329">
                  <w:marLeft w:val="0"/>
                  <w:marRight w:val="0"/>
                  <w:marTop w:val="0"/>
                  <w:marBottom w:val="0"/>
                  <w:divBdr>
                    <w:top w:val="none" w:sz="0" w:space="0" w:color="auto"/>
                    <w:left w:val="none" w:sz="0" w:space="0" w:color="auto"/>
                    <w:bottom w:val="none" w:sz="0" w:space="0" w:color="auto"/>
                    <w:right w:val="none" w:sz="0" w:space="0" w:color="auto"/>
                  </w:divBdr>
                  <w:divsChild>
                    <w:div w:id="1948729389">
                      <w:marLeft w:val="0"/>
                      <w:marRight w:val="0"/>
                      <w:marTop w:val="0"/>
                      <w:marBottom w:val="0"/>
                      <w:divBdr>
                        <w:top w:val="none" w:sz="0" w:space="0" w:color="auto"/>
                        <w:left w:val="none" w:sz="0" w:space="0" w:color="auto"/>
                        <w:bottom w:val="none" w:sz="0" w:space="0" w:color="auto"/>
                        <w:right w:val="none" w:sz="0" w:space="0" w:color="auto"/>
                      </w:divBdr>
                      <w:divsChild>
                        <w:div w:id="2138990379">
                          <w:marLeft w:val="0"/>
                          <w:marRight w:val="0"/>
                          <w:marTop w:val="0"/>
                          <w:marBottom w:val="0"/>
                          <w:divBdr>
                            <w:top w:val="none" w:sz="0" w:space="0" w:color="auto"/>
                            <w:left w:val="none" w:sz="0" w:space="0" w:color="auto"/>
                            <w:bottom w:val="none" w:sz="0" w:space="0" w:color="auto"/>
                            <w:right w:val="none" w:sz="0" w:space="0" w:color="auto"/>
                          </w:divBdr>
                          <w:divsChild>
                            <w:div w:id="1786387191">
                              <w:marLeft w:val="0"/>
                              <w:marRight w:val="0"/>
                              <w:marTop w:val="0"/>
                              <w:marBottom w:val="0"/>
                              <w:divBdr>
                                <w:top w:val="none" w:sz="0" w:space="0" w:color="auto"/>
                                <w:left w:val="none" w:sz="0" w:space="0" w:color="auto"/>
                                <w:bottom w:val="none" w:sz="0" w:space="0" w:color="auto"/>
                                <w:right w:val="none" w:sz="0" w:space="0" w:color="auto"/>
                              </w:divBdr>
                              <w:divsChild>
                                <w:div w:id="1718622429">
                                  <w:marLeft w:val="0"/>
                                  <w:marRight w:val="0"/>
                                  <w:marTop w:val="0"/>
                                  <w:marBottom w:val="0"/>
                                  <w:divBdr>
                                    <w:top w:val="none" w:sz="0" w:space="0" w:color="auto"/>
                                    <w:left w:val="none" w:sz="0" w:space="0" w:color="auto"/>
                                    <w:bottom w:val="none" w:sz="0" w:space="0" w:color="auto"/>
                                    <w:right w:val="none" w:sz="0" w:space="0" w:color="auto"/>
                                  </w:divBdr>
                                  <w:divsChild>
                                    <w:div w:id="2476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824259">
      <w:bodyDiv w:val="1"/>
      <w:marLeft w:val="0"/>
      <w:marRight w:val="0"/>
      <w:marTop w:val="0"/>
      <w:marBottom w:val="0"/>
      <w:divBdr>
        <w:top w:val="none" w:sz="0" w:space="0" w:color="auto"/>
        <w:left w:val="none" w:sz="0" w:space="0" w:color="auto"/>
        <w:bottom w:val="none" w:sz="0" w:space="0" w:color="auto"/>
        <w:right w:val="none" w:sz="0" w:space="0" w:color="auto"/>
      </w:divBdr>
    </w:div>
    <w:div w:id="2043020583">
      <w:bodyDiv w:val="1"/>
      <w:marLeft w:val="0"/>
      <w:marRight w:val="0"/>
      <w:marTop w:val="0"/>
      <w:marBottom w:val="0"/>
      <w:divBdr>
        <w:top w:val="none" w:sz="0" w:space="0" w:color="auto"/>
        <w:left w:val="none" w:sz="0" w:space="0" w:color="auto"/>
        <w:bottom w:val="none" w:sz="0" w:space="0" w:color="auto"/>
        <w:right w:val="none" w:sz="0" w:space="0" w:color="auto"/>
      </w:divBdr>
    </w:div>
    <w:div w:id="2043242904">
      <w:bodyDiv w:val="1"/>
      <w:marLeft w:val="0"/>
      <w:marRight w:val="0"/>
      <w:marTop w:val="0"/>
      <w:marBottom w:val="0"/>
      <w:divBdr>
        <w:top w:val="none" w:sz="0" w:space="0" w:color="auto"/>
        <w:left w:val="none" w:sz="0" w:space="0" w:color="auto"/>
        <w:bottom w:val="none" w:sz="0" w:space="0" w:color="auto"/>
        <w:right w:val="none" w:sz="0" w:space="0" w:color="auto"/>
      </w:divBdr>
      <w:divsChild>
        <w:div w:id="990913191">
          <w:marLeft w:val="0"/>
          <w:marRight w:val="0"/>
          <w:marTop w:val="0"/>
          <w:marBottom w:val="150"/>
          <w:divBdr>
            <w:top w:val="none" w:sz="0" w:space="0" w:color="auto"/>
            <w:left w:val="none" w:sz="0" w:space="0" w:color="auto"/>
            <w:bottom w:val="none" w:sz="0" w:space="0" w:color="auto"/>
            <w:right w:val="none" w:sz="0" w:space="0" w:color="auto"/>
          </w:divBdr>
          <w:divsChild>
            <w:div w:id="1469200873">
              <w:marLeft w:val="0"/>
              <w:marRight w:val="0"/>
              <w:marTop w:val="0"/>
              <w:marBottom w:val="0"/>
              <w:divBdr>
                <w:top w:val="none" w:sz="0" w:space="0" w:color="auto"/>
                <w:left w:val="none" w:sz="0" w:space="0" w:color="auto"/>
                <w:bottom w:val="none" w:sz="0" w:space="0" w:color="auto"/>
                <w:right w:val="none" w:sz="0" w:space="0" w:color="auto"/>
              </w:divBdr>
              <w:divsChild>
                <w:div w:id="8445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6665">
          <w:marLeft w:val="0"/>
          <w:marRight w:val="0"/>
          <w:marTop w:val="0"/>
          <w:marBottom w:val="150"/>
          <w:divBdr>
            <w:top w:val="none" w:sz="0" w:space="0" w:color="auto"/>
            <w:left w:val="none" w:sz="0" w:space="0" w:color="auto"/>
            <w:bottom w:val="none" w:sz="0" w:space="0" w:color="auto"/>
            <w:right w:val="none" w:sz="0" w:space="0" w:color="auto"/>
          </w:divBdr>
        </w:div>
        <w:div w:id="390423542">
          <w:marLeft w:val="0"/>
          <w:marRight w:val="0"/>
          <w:marTop w:val="0"/>
          <w:marBottom w:val="0"/>
          <w:divBdr>
            <w:top w:val="none" w:sz="0" w:space="0" w:color="auto"/>
            <w:left w:val="none" w:sz="0" w:space="0" w:color="auto"/>
            <w:bottom w:val="none" w:sz="0" w:space="0" w:color="auto"/>
            <w:right w:val="none" w:sz="0" w:space="0" w:color="auto"/>
          </w:divBdr>
          <w:divsChild>
            <w:div w:id="801116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3820572">
      <w:bodyDiv w:val="1"/>
      <w:marLeft w:val="0"/>
      <w:marRight w:val="0"/>
      <w:marTop w:val="0"/>
      <w:marBottom w:val="0"/>
      <w:divBdr>
        <w:top w:val="none" w:sz="0" w:space="0" w:color="auto"/>
        <w:left w:val="none" w:sz="0" w:space="0" w:color="auto"/>
        <w:bottom w:val="none" w:sz="0" w:space="0" w:color="auto"/>
        <w:right w:val="none" w:sz="0" w:space="0" w:color="auto"/>
      </w:divBdr>
      <w:divsChild>
        <w:div w:id="274211996">
          <w:marLeft w:val="0"/>
          <w:marRight w:val="0"/>
          <w:marTop w:val="150"/>
          <w:marBottom w:val="0"/>
          <w:divBdr>
            <w:top w:val="none" w:sz="0" w:space="0" w:color="auto"/>
            <w:left w:val="none" w:sz="0" w:space="0" w:color="auto"/>
            <w:bottom w:val="none" w:sz="0" w:space="0" w:color="auto"/>
            <w:right w:val="none" w:sz="0" w:space="0" w:color="auto"/>
          </w:divBdr>
          <w:divsChild>
            <w:div w:id="98107626">
              <w:marLeft w:val="0"/>
              <w:marRight w:val="0"/>
              <w:marTop w:val="0"/>
              <w:marBottom w:val="0"/>
              <w:divBdr>
                <w:top w:val="none" w:sz="0" w:space="0" w:color="auto"/>
                <w:left w:val="none" w:sz="0" w:space="0" w:color="auto"/>
                <w:bottom w:val="none" w:sz="0" w:space="0" w:color="auto"/>
                <w:right w:val="none" w:sz="0" w:space="0" w:color="auto"/>
              </w:divBdr>
              <w:divsChild>
                <w:div w:id="998001272">
                  <w:marLeft w:val="75"/>
                  <w:marRight w:val="0"/>
                  <w:marTop w:val="0"/>
                  <w:marBottom w:val="0"/>
                  <w:divBdr>
                    <w:top w:val="none" w:sz="0" w:space="0" w:color="auto"/>
                    <w:left w:val="none" w:sz="0" w:space="0" w:color="auto"/>
                    <w:bottom w:val="none" w:sz="0" w:space="0" w:color="auto"/>
                    <w:right w:val="none" w:sz="0" w:space="0" w:color="auto"/>
                  </w:divBdr>
                </w:div>
                <w:div w:id="19786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7406">
          <w:marLeft w:val="0"/>
          <w:marRight w:val="0"/>
          <w:marTop w:val="0"/>
          <w:marBottom w:val="0"/>
          <w:divBdr>
            <w:top w:val="none" w:sz="0" w:space="0" w:color="auto"/>
            <w:left w:val="none" w:sz="0" w:space="0" w:color="auto"/>
            <w:bottom w:val="none" w:sz="0" w:space="0" w:color="auto"/>
            <w:right w:val="none" w:sz="0" w:space="0" w:color="auto"/>
          </w:divBdr>
          <w:divsChild>
            <w:div w:id="339818965">
              <w:marLeft w:val="0"/>
              <w:marRight w:val="0"/>
              <w:marTop w:val="0"/>
              <w:marBottom w:val="0"/>
              <w:divBdr>
                <w:top w:val="none" w:sz="0" w:space="0" w:color="auto"/>
                <w:left w:val="none" w:sz="0" w:space="0" w:color="auto"/>
                <w:bottom w:val="none" w:sz="0" w:space="0" w:color="auto"/>
                <w:right w:val="none" w:sz="0" w:space="0" w:color="auto"/>
              </w:divBdr>
            </w:div>
            <w:div w:id="912197435">
              <w:marLeft w:val="0"/>
              <w:marRight w:val="0"/>
              <w:marTop w:val="0"/>
              <w:marBottom w:val="0"/>
              <w:divBdr>
                <w:top w:val="none" w:sz="0" w:space="0" w:color="auto"/>
                <w:left w:val="none" w:sz="0" w:space="0" w:color="auto"/>
                <w:bottom w:val="none" w:sz="0" w:space="0" w:color="auto"/>
                <w:right w:val="none" w:sz="0" w:space="0" w:color="auto"/>
              </w:divBdr>
              <w:divsChild>
                <w:div w:id="1089425839">
                  <w:marLeft w:val="0"/>
                  <w:marRight w:val="0"/>
                  <w:marTop w:val="0"/>
                  <w:marBottom w:val="0"/>
                  <w:divBdr>
                    <w:top w:val="none" w:sz="0" w:space="0" w:color="auto"/>
                    <w:left w:val="none" w:sz="0" w:space="0" w:color="auto"/>
                    <w:bottom w:val="none" w:sz="0" w:space="0" w:color="auto"/>
                    <w:right w:val="none" w:sz="0" w:space="0" w:color="auto"/>
                  </w:divBdr>
                  <w:divsChild>
                    <w:div w:id="1499423979">
                      <w:marLeft w:val="0"/>
                      <w:marRight w:val="0"/>
                      <w:marTop w:val="0"/>
                      <w:marBottom w:val="0"/>
                      <w:divBdr>
                        <w:top w:val="none" w:sz="0" w:space="0" w:color="auto"/>
                        <w:left w:val="none" w:sz="0" w:space="0" w:color="auto"/>
                        <w:bottom w:val="none" w:sz="0" w:space="0" w:color="auto"/>
                        <w:right w:val="none" w:sz="0" w:space="0" w:color="auto"/>
                      </w:divBdr>
                      <w:divsChild>
                        <w:div w:id="1758867632">
                          <w:marLeft w:val="0"/>
                          <w:marRight w:val="0"/>
                          <w:marTop w:val="225"/>
                          <w:marBottom w:val="150"/>
                          <w:divBdr>
                            <w:top w:val="none" w:sz="0" w:space="4" w:color="auto"/>
                            <w:left w:val="none" w:sz="0" w:space="0" w:color="auto"/>
                            <w:bottom w:val="single" w:sz="6" w:space="4" w:color="CECECE"/>
                            <w:right w:val="none" w:sz="0" w:space="0" w:color="auto"/>
                          </w:divBdr>
                          <w:divsChild>
                            <w:div w:id="230191498">
                              <w:marLeft w:val="0"/>
                              <w:marRight w:val="0"/>
                              <w:marTop w:val="75"/>
                              <w:marBottom w:val="75"/>
                              <w:divBdr>
                                <w:top w:val="none" w:sz="0" w:space="0" w:color="auto"/>
                                <w:left w:val="none" w:sz="0" w:space="0" w:color="auto"/>
                                <w:bottom w:val="none" w:sz="0" w:space="0" w:color="auto"/>
                                <w:right w:val="none" w:sz="0" w:space="0" w:color="auto"/>
                              </w:divBdr>
                              <w:divsChild>
                                <w:div w:id="498736260">
                                  <w:marLeft w:val="0"/>
                                  <w:marRight w:val="0"/>
                                  <w:marTop w:val="45"/>
                                  <w:marBottom w:val="0"/>
                                  <w:divBdr>
                                    <w:top w:val="none" w:sz="0" w:space="0" w:color="auto"/>
                                    <w:left w:val="none" w:sz="0" w:space="0" w:color="auto"/>
                                    <w:bottom w:val="none" w:sz="0" w:space="0" w:color="auto"/>
                                    <w:right w:val="none" w:sz="0" w:space="0" w:color="auto"/>
                                  </w:divBdr>
                                </w:div>
                                <w:div w:id="1013649763">
                                  <w:marLeft w:val="0"/>
                                  <w:marRight w:val="135"/>
                                  <w:marTop w:val="0"/>
                                  <w:marBottom w:val="0"/>
                                  <w:divBdr>
                                    <w:top w:val="none" w:sz="0" w:space="0" w:color="auto"/>
                                    <w:left w:val="none" w:sz="0" w:space="0" w:color="auto"/>
                                    <w:bottom w:val="none" w:sz="0" w:space="0" w:color="auto"/>
                                    <w:right w:val="none" w:sz="0" w:space="0" w:color="auto"/>
                                  </w:divBdr>
                                </w:div>
                              </w:divsChild>
                            </w:div>
                            <w:div w:id="8891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95695">
      <w:bodyDiv w:val="1"/>
      <w:marLeft w:val="0"/>
      <w:marRight w:val="0"/>
      <w:marTop w:val="0"/>
      <w:marBottom w:val="0"/>
      <w:divBdr>
        <w:top w:val="none" w:sz="0" w:space="0" w:color="auto"/>
        <w:left w:val="none" w:sz="0" w:space="0" w:color="auto"/>
        <w:bottom w:val="none" w:sz="0" w:space="0" w:color="auto"/>
        <w:right w:val="none" w:sz="0" w:space="0" w:color="auto"/>
      </w:divBdr>
      <w:divsChild>
        <w:div w:id="850532113">
          <w:marLeft w:val="0"/>
          <w:marRight w:val="0"/>
          <w:marTop w:val="0"/>
          <w:marBottom w:val="0"/>
          <w:divBdr>
            <w:top w:val="none" w:sz="0" w:space="0" w:color="auto"/>
            <w:left w:val="none" w:sz="0" w:space="0" w:color="auto"/>
            <w:bottom w:val="dotted" w:sz="6" w:space="4" w:color="DDDDDD"/>
            <w:right w:val="none" w:sz="0" w:space="0" w:color="auto"/>
          </w:divBdr>
          <w:divsChild>
            <w:div w:id="1801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4865">
      <w:bodyDiv w:val="1"/>
      <w:marLeft w:val="0"/>
      <w:marRight w:val="0"/>
      <w:marTop w:val="0"/>
      <w:marBottom w:val="0"/>
      <w:divBdr>
        <w:top w:val="none" w:sz="0" w:space="0" w:color="auto"/>
        <w:left w:val="none" w:sz="0" w:space="0" w:color="auto"/>
        <w:bottom w:val="none" w:sz="0" w:space="0" w:color="auto"/>
        <w:right w:val="none" w:sz="0" w:space="0" w:color="auto"/>
      </w:divBdr>
      <w:divsChild>
        <w:div w:id="711347732">
          <w:marLeft w:val="0"/>
          <w:marRight w:val="0"/>
          <w:marTop w:val="0"/>
          <w:marBottom w:val="150"/>
          <w:divBdr>
            <w:top w:val="none" w:sz="0" w:space="0" w:color="auto"/>
            <w:left w:val="none" w:sz="0" w:space="0" w:color="auto"/>
            <w:bottom w:val="none" w:sz="0" w:space="0" w:color="auto"/>
            <w:right w:val="none" w:sz="0" w:space="0" w:color="auto"/>
          </w:divBdr>
        </w:div>
      </w:divsChild>
    </w:div>
    <w:div w:id="2044741769">
      <w:bodyDiv w:val="1"/>
      <w:marLeft w:val="0"/>
      <w:marRight w:val="0"/>
      <w:marTop w:val="0"/>
      <w:marBottom w:val="0"/>
      <w:divBdr>
        <w:top w:val="none" w:sz="0" w:space="0" w:color="auto"/>
        <w:left w:val="none" w:sz="0" w:space="0" w:color="auto"/>
        <w:bottom w:val="none" w:sz="0" w:space="0" w:color="auto"/>
        <w:right w:val="none" w:sz="0" w:space="0" w:color="auto"/>
      </w:divBdr>
      <w:divsChild>
        <w:div w:id="1087851485">
          <w:marLeft w:val="0"/>
          <w:marRight w:val="0"/>
          <w:marTop w:val="0"/>
          <w:marBottom w:val="0"/>
          <w:divBdr>
            <w:top w:val="none" w:sz="0" w:space="0" w:color="auto"/>
            <w:left w:val="none" w:sz="0" w:space="0" w:color="auto"/>
            <w:bottom w:val="dotted" w:sz="6" w:space="4" w:color="DDDDDD"/>
            <w:right w:val="none" w:sz="0" w:space="0" w:color="auto"/>
          </w:divBdr>
        </w:div>
      </w:divsChild>
    </w:div>
    <w:div w:id="2045203273">
      <w:bodyDiv w:val="1"/>
      <w:marLeft w:val="0"/>
      <w:marRight w:val="0"/>
      <w:marTop w:val="0"/>
      <w:marBottom w:val="0"/>
      <w:divBdr>
        <w:top w:val="none" w:sz="0" w:space="0" w:color="auto"/>
        <w:left w:val="none" w:sz="0" w:space="0" w:color="auto"/>
        <w:bottom w:val="none" w:sz="0" w:space="0" w:color="auto"/>
        <w:right w:val="none" w:sz="0" w:space="0" w:color="auto"/>
      </w:divBdr>
      <w:divsChild>
        <w:div w:id="224226168">
          <w:marLeft w:val="0"/>
          <w:marRight w:val="0"/>
          <w:marTop w:val="0"/>
          <w:marBottom w:val="150"/>
          <w:divBdr>
            <w:top w:val="none" w:sz="0" w:space="0" w:color="auto"/>
            <w:left w:val="none" w:sz="0" w:space="0" w:color="auto"/>
            <w:bottom w:val="none" w:sz="0" w:space="0" w:color="auto"/>
            <w:right w:val="none" w:sz="0" w:space="0" w:color="auto"/>
          </w:divBdr>
        </w:div>
        <w:div w:id="1153060876">
          <w:marLeft w:val="0"/>
          <w:marRight w:val="0"/>
          <w:marTop w:val="0"/>
          <w:marBottom w:val="150"/>
          <w:divBdr>
            <w:top w:val="none" w:sz="0" w:space="0" w:color="auto"/>
            <w:left w:val="none" w:sz="0" w:space="0" w:color="auto"/>
            <w:bottom w:val="none" w:sz="0" w:space="0" w:color="auto"/>
            <w:right w:val="none" w:sz="0" w:space="0" w:color="auto"/>
          </w:divBdr>
          <w:divsChild>
            <w:div w:id="5692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5715777">
      <w:bodyDiv w:val="1"/>
      <w:marLeft w:val="0"/>
      <w:marRight w:val="0"/>
      <w:marTop w:val="0"/>
      <w:marBottom w:val="0"/>
      <w:divBdr>
        <w:top w:val="none" w:sz="0" w:space="0" w:color="auto"/>
        <w:left w:val="none" w:sz="0" w:space="0" w:color="auto"/>
        <w:bottom w:val="none" w:sz="0" w:space="0" w:color="auto"/>
        <w:right w:val="none" w:sz="0" w:space="0" w:color="auto"/>
      </w:divBdr>
      <w:divsChild>
        <w:div w:id="1032146192">
          <w:marLeft w:val="0"/>
          <w:marRight w:val="0"/>
          <w:marTop w:val="0"/>
          <w:marBottom w:val="0"/>
          <w:divBdr>
            <w:top w:val="none" w:sz="0" w:space="0" w:color="auto"/>
            <w:left w:val="none" w:sz="0" w:space="0" w:color="auto"/>
            <w:bottom w:val="none" w:sz="0" w:space="0" w:color="auto"/>
            <w:right w:val="none" w:sz="0" w:space="0" w:color="auto"/>
          </w:divBdr>
          <w:divsChild>
            <w:div w:id="1019355270">
              <w:marLeft w:val="0"/>
              <w:marRight w:val="0"/>
              <w:marTop w:val="0"/>
              <w:marBottom w:val="0"/>
              <w:divBdr>
                <w:top w:val="none" w:sz="0" w:space="0" w:color="auto"/>
                <w:left w:val="none" w:sz="0" w:space="0" w:color="auto"/>
                <w:bottom w:val="none" w:sz="0" w:space="0" w:color="auto"/>
                <w:right w:val="none" w:sz="0" w:space="0" w:color="auto"/>
              </w:divBdr>
              <w:divsChild>
                <w:div w:id="1027218565">
                  <w:marLeft w:val="0"/>
                  <w:marRight w:val="0"/>
                  <w:marTop w:val="0"/>
                  <w:marBottom w:val="0"/>
                  <w:divBdr>
                    <w:top w:val="none" w:sz="0" w:space="0" w:color="auto"/>
                    <w:left w:val="none" w:sz="0" w:space="0" w:color="auto"/>
                    <w:bottom w:val="none" w:sz="0" w:space="0" w:color="auto"/>
                    <w:right w:val="none" w:sz="0" w:space="0" w:color="auto"/>
                  </w:divBdr>
                  <w:divsChild>
                    <w:div w:id="1852063036">
                      <w:marLeft w:val="0"/>
                      <w:marRight w:val="0"/>
                      <w:marTop w:val="0"/>
                      <w:marBottom w:val="0"/>
                      <w:divBdr>
                        <w:top w:val="none" w:sz="0" w:space="0" w:color="auto"/>
                        <w:left w:val="none" w:sz="0" w:space="0" w:color="auto"/>
                        <w:bottom w:val="none" w:sz="0" w:space="0" w:color="auto"/>
                        <w:right w:val="none" w:sz="0" w:space="0" w:color="auto"/>
                      </w:divBdr>
                      <w:divsChild>
                        <w:div w:id="1763330833">
                          <w:marLeft w:val="0"/>
                          <w:marRight w:val="0"/>
                          <w:marTop w:val="0"/>
                          <w:marBottom w:val="0"/>
                          <w:divBdr>
                            <w:top w:val="none" w:sz="0" w:space="0" w:color="auto"/>
                            <w:left w:val="none" w:sz="0" w:space="0" w:color="auto"/>
                            <w:bottom w:val="none" w:sz="0" w:space="0" w:color="auto"/>
                            <w:right w:val="none" w:sz="0" w:space="0" w:color="auto"/>
                          </w:divBdr>
                          <w:divsChild>
                            <w:div w:id="2069839529">
                              <w:marLeft w:val="0"/>
                              <w:marRight w:val="0"/>
                              <w:marTop w:val="0"/>
                              <w:marBottom w:val="0"/>
                              <w:divBdr>
                                <w:top w:val="none" w:sz="0" w:space="0" w:color="auto"/>
                                <w:left w:val="none" w:sz="0" w:space="0" w:color="auto"/>
                                <w:bottom w:val="none" w:sz="0" w:space="0" w:color="auto"/>
                                <w:right w:val="none" w:sz="0" w:space="0" w:color="auto"/>
                              </w:divBdr>
                              <w:divsChild>
                                <w:div w:id="162093519">
                                  <w:marLeft w:val="0"/>
                                  <w:marRight w:val="0"/>
                                  <w:marTop w:val="0"/>
                                  <w:marBottom w:val="0"/>
                                  <w:divBdr>
                                    <w:top w:val="none" w:sz="0" w:space="0" w:color="auto"/>
                                    <w:left w:val="none" w:sz="0" w:space="0" w:color="auto"/>
                                    <w:bottom w:val="none" w:sz="0" w:space="0" w:color="auto"/>
                                    <w:right w:val="none" w:sz="0" w:space="0" w:color="auto"/>
                                  </w:divBdr>
                                  <w:divsChild>
                                    <w:div w:id="5001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906031">
      <w:bodyDiv w:val="1"/>
      <w:marLeft w:val="0"/>
      <w:marRight w:val="0"/>
      <w:marTop w:val="0"/>
      <w:marBottom w:val="0"/>
      <w:divBdr>
        <w:top w:val="none" w:sz="0" w:space="0" w:color="auto"/>
        <w:left w:val="none" w:sz="0" w:space="0" w:color="auto"/>
        <w:bottom w:val="none" w:sz="0" w:space="0" w:color="auto"/>
        <w:right w:val="none" w:sz="0" w:space="0" w:color="auto"/>
      </w:divBdr>
      <w:divsChild>
        <w:div w:id="1778522374">
          <w:marLeft w:val="0"/>
          <w:marRight w:val="0"/>
          <w:marTop w:val="0"/>
          <w:marBottom w:val="0"/>
          <w:divBdr>
            <w:top w:val="none" w:sz="0" w:space="0" w:color="auto"/>
            <w:left w:val="none" w:sz="0" w:space="0" w:color="auto"/>
            <w:bottom w:val="none" w:sz="0" w:space="0" w:color="auto"/>
            <w:right w:val="none" w:sz="0" w:space="0" w:color="auto"/>
          </w:divBdr>
          <w:divsChild>
            <w:div w:id="1337344498">
              <w:marLeft w:val="0"/>
              <w:marRight w:val="0"/>
              <w:marTop w:val="0"/>
              <w:marBottom w:val="0"/>
              <w:divBdr>
                <w:top w:val="none" w:sz="0" w:space="0" w:color="auto"/>
                <w:left w:val="none" w:sz="0" w:space="0" w:color="auto"/>
                <w:bottom w:val="none" w:sz="0" w:space="0" w:color="auto"/>
                <w:right w:val="none" w:sz="0" w:space="0" w:color="auto"/>
              </w:divBdr>
              <w:divsChild>
                <w:div w:id="1467355569">
                  <w:marLeft w:val="0"/>
                  <w:marRight w:val="0"/>
                  <w:marTop w:val="0"/>
                  <w:marBottom w:val="0"/>
                  <w:divBdr>
                    <w:top w:val="none" w:sz="0" w:space="0" w:color="auto"/>
                    <w:left w:val="none" w:sz="0" w:space="0" w:color="auto"/>
                    <w:bottom w:val="none" w:sz="0" w:space="0" w:color="auto"/>
                    <w:right w:val="none" w:sz="0" w:space="0" w:color="auto"/>
                  </w:divBdr>
                  <w:divsChild>
                    <w:div w:id="1512601701">
                      <w:marLeft w:val="0"/>
                      <w:marRight w:val="0"/>
                      <w:marTop w:val="0"/>
                      <w:marBottom w:val="300"/>
                      <w:divBdr>
                        <w:top w:val="none" w:sz="0" w:space="0" w:color="auto"/>
                        <w:left w:val="none" w:sz="0" w:space="0" w:color="auto"/>
                        <w:bottom w:val="none" w:sz="0" w:space="0" w:color="auto"/>
                        <w:right w:val="none" w:sz="0" w:space="0" w:color="auto"/>
                      </w:divBdr>
                      <w:divsChild>
                        <w:div w:id="9918288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221226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94889918">
          <w:marLeft w:val="0"/>
          <w:marRight w:val="0"/>
          <w:marTop w:val="0"/>
          <w:marBottom w:val="0"/>
          <w:divBdr>
            <w:top w:val="single" w:sz="6" w:space="0" w:color="E5E5E5"/>
            <w:left w:val="none" w:sz="0" w:space="0" w:color="auto"/>
            <w:bottom w:val="single" w:sz="18" w:space="0" w:color="000000"/>
            <w:right w:val="none" w:sz="0" w:space="0" w:color="auto"/>
          </w:divBdr>
          <w:divsChild>
            <w:div w:id="1009404526">
              <w:marLeft w:val="0"/>
              <w:marRight w:val="0"/>
              <w:marTop w:val="0"/>
              <w:marBottom w:val="0"/>
              <w:divBdr>
                <w:top w:val="none" w:sz="0" w:space="0" w:color="auto"/>
                <w:left w:val="none" w:sz="0" w:space="0" w:color="auto"/>
                <w:bottom w:val="none" w:sz="0" w:space="0" w:color="auto"/>
                <w:right w:val="none" w:sz="0" w:space="0" w:color="auto"/>
              </w:divBdr>
              <w:divsChild>
                <w:div w:id="9904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20581">
      <w:bodyDiv w:val="1"/>
      <w:marLeft w:val="0"/>
      <w:marRight w:val="0"/>
      <w:marTop w:val="0"/>
      <w:marBottom w:val="0"/>
      <w:divBdr>
        <w:top w:val="none" w:sz="0" w:space="0" w:color="auto"/>
        <w:left w:val="none" w:sz="0" w:space="0" w:color="auto"/>
        <w:bottom w:val="none" w:sz="0" w:space="0" w:color="auto"/>
        <w:right w:val="none" w:sz="0" w:space="0" w:color="auto"/>
      </w:divBdr>
      <w:divsChild>
        <w:div w:id="1827823926">
          <w:marLeft w:val="0"/>
          <w:marRight w:val="0"/>
          <w:marTop w:val="0"/>
          <w:marBottom w:val="0"/>
          <w:divBdr>
            <w:top w:val="none" w:sz="0" w:space="0" w:color="auto"/>
            <w:left w:val="none" w:sz="0" w:space="0" w:color="auto"/>
            <w:bottom w:val="none" w:sz="0" w:space="0" w:color="auto"/>
            <w:right w:val="none" w:sz="0" w:space="0" w:color="auto"/>
          </w:divBdr>
          <w:divsChild>
            <w:div w:id="1125733725">
              <w:marLeft w:val="0"/>
              <w:marRight w:val="0"/>
              <w:marTop w:val="0"/>
              <w:marBottom w:val="0"/>
              <w:divBdr>
                <w:top w:val="none" w:sz="0" w:space="0" w:color="auto"/>
                <w:left w:val="none" w:sz="0" w:space="0" w:color="auto"/>
                <w:bottom w:val="none" w:sz="0" w:space="0" w:color="auto"/>
                <w:right w:val="none" w:sz="0" w:space="0" w:color="auto"/>
              </w:divBdr>
              <w:divsChild>
                <w:div w:id="163210078">
                  <w:marLeft w:val="0"/>
                  <w:marRight w:val="0"/>
                  <w:marTop w:val="0"/>
                  <w:marBottom w:val="0"/>
                  <w:divBdr>
                    <w:top w:val="none" w:sz="0" w:space="0" w:color="auto"/>
                    <w:left w:val="none" w:sz="0" w:space="0" w:color="auto"/>
                    <w:bottom w:val="none" w:sz="0" w:space="0" w:color="auto"/>
                    <w:right w:val="none" w:sz="0" w:space="0" w:color="auto"/>
                  </w:divBdr>
                  <w:divsChild>
                    <w:div w:id="1921792414">
                      <w:marLeft w:val="0"/>
                      <w:marRight w:val="0"/>
                      <w:marTop w:val="0"/>
                      <w:marBottom w:val="0"/>
                      <w:divBdr>
                        <w:top w:val="none" w:sz="0" w:space="0" w:color="auto"/>
                        <w:left w:val="none" w:sz="0" w:space="0" w:color="auto"/>
                        <w:bottom w:val="none" w:sz="0" w:space="0" w:color="auto"/>
                        <w:right w:val="none" w:sz="0" w:space="0" w:color="auto"/>
                      </w:divBdr>
                      <w:divsChild>
                        <w:div w:id="989216702">
                          <w:marLeft w:val="0"/>
                          <w:marRight w:val="0"/>
                          <w:marTop w:val="0"/>
                          <w:marBottom w:val="0"/>
                          <w:divBdr>
                            <w:top w:val="none" w:sz="0" w:space="0" w:color="auto"/>
                            <w:left w:val="none" w:sz="0" w:space="0" w:color="auto"/>
                            <w:bottom w:val="none" w:sz="0" w:space="0" w:color="auto"/>
                            <w:right w:val="none" w:sz="0" w:space="0" w:color="auto"/>
                          </w:divBdr>
                          <w:divsChild>
                            <w:div w:id="849178820">
                              <w:marLeft w:val="0"/>
                              <w:marRight w:val="0"/>
                              <w:marTop w:val="0"/>
                              <w:marBottom w:val="0"/>
                              <w:divBdr>
                                <w:top w:val="none" w:sz="0" w:space="0" w:color="auto"/>
                                <w:left w:val="none" w:sz="0" w:space="0" w:color="auto"/>
                                <w:bottom w:val="none" w:sz="0" w:space="0" w:color="auto"/>
                                <w:right w:val="none" w:sz="0" w:space="0" w:color="auto"/>
                              </w:divBdr>
                              <w:divsChild>
                                <w:div w:id="1420252561">
                                  <w:marLeft w:val="0"/>
                                  <w:marRight w:val="0"/>
                                  <w:marTop w:val="0"/>
                                  <w:marBottom w:val="0"/>
                                  <w:divBdr>
                                    <w:top w:val="none" w:sz="0" w:space="0" w:color="auto"/>
                                    <w:left w:val="none" w:sz="0" w:space="0" w:color="auto"/>
                                    <w:bottom w:val="none" w:sz="0" w:space="0" w:color="auto"/>
                                    <w:right w:val="none" w:sz="0" w:space="0" w:color="auto"/>
                                  </w:divBdr>
                                  <w:divsChild>
                                    <w:div w:id="13936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480131">
      <w:bodyDiv w:val="1"/>
      <w:marLeft w:val="0"/>
      <w:marRight w:val="0"/>
      <w:marTop w:val="0"/>
      <w:marBottom w:val="0"/>
      <w:divBdr>
        <w:top w:val="none" w:sz="0" w:space="0" w:color="auto"/>
        <w:left w:val="none" w:sz="0" w:space="0" w:color="auto"/>
        <w:bottom w:val="none" w:sz="0" w:space="0" w:color="auto"/>
        <w:right w:val="none" w:sz="0" w:space="0" w:color="auto"/>
      </w:divBdr>
      <w:divsChild>
        <w:div w:id="552927455">
          <w:marLeft w:val="0"/>
          <w:marRight w:val="0"/>
          <w:marTop w:val="0"/>
          <w:marBottom w:val="150"/>
          <w:divBdr>
            <w:top w:val="none" w:sz="0" w:space="0" w:color="auto"/>
            <w:left w:val="none" w:sz="0" w:space="0" w:color="auto"/>
            <w:bottom w:val="none" w:sz="0" w:space="0" w:color="auto"/>
            <w:right w:val="none" w:sz="0" w:space="0" w:color="auto"/>
          </w:divBdr>
        </w:div>
      </w:divsChild>
    </w:div>
    <w:div w:id="2047558727">
      <w:bodyDiv w:val="1"/>
      <w:marLeft w:val="0"/>
      <w:marRight w:val="0"/>
      <w:marTop w:val="0"/>
      <w:marBottom w:val="0"/>
      <w:divBdr>
        <w:top w:val="none" w:sz="0" w:space="0" w:color="auto"/>
        <w:left w:val="none" w:sz="0" w:space="0" w:color="auto"/>
        <w:bottom w:val="none" w:sz="0" w:space="0" w:color="auto"/>
        <w:right w:val="none" w:sz="0" w:space="0" w:color="auto"/>
      </w:divBdr>
      <w:divsChild>
        <w:div w:id="1967856855">
          <w:marLeft w:val="0"/>
          <w:marRight w:val="0"/>
          <w:marTop w:val="0"/>
          <w:marBottom w:val="0"/>
          <w:divBdr>
            <w:top w:val="none" w:sz="0" w:space="0" w:color="auto"/>
            <w:left w:val="none" w:sz="0" w:space="0" w:color="auto"/>
            <w:bottom w:val="dotted" w:sz="6" w:space="4" w:color="DDDDDD"/>
            <w:right w:val="none" w:sz="0" w:space="0" w:color="auto"/>
          </w:divBdr>
        </w:div>
      </w:divsChild>
    </w:div>
    <w:div w:id="2048215963">
      <w:bodyDiv w:val="1"/>
      <w:marLeft w:val="0"/>
      <w:marRight w:val="0"/>
      <w:marTop w:val="0"/>
      <w:marBottom w:val="0"/>
      <w:divBdr>
        <w:top w:val="none" w:sz="0" w:space="0" w:color="auto"/>
        <w:left w:val="none" w:sz="0" w:space="0" w:color="auto"/>
        <w:bottom w:val="none" w:sz="0" w:space="0" w:color="auto"/>
        <w:right w:val="none" w:sz="0" w:space="0" w:color="auto"/>
      </w:divBdr>
      <w:divsChild>
        <w:div w:id="1629704067">
          <w:marLeft w:val="0"/>
          <w:marRight w:val="0"/>
          <w:marTop w:val="0"/>
          <w:marBottom w:val="150"/>
          <w:divBdr>
            <w:top w:val="none" w:sz="0" w:space="0" w:color="auto"/>
            <w:left w:val="none" w:sz="0" w:space="0" w:color="auto"/>
            <w:bottom w:val="none" w:sz="0" w:space="0" w:color="auto"/>
            <w:right w:val="none" w:sz="0" w:space="0" w:color="auto"/>
          </w:divBdr>
        </w:div>
      </w:divsChild>
    </w:div>
    <w:div w:id="2048485070">
      <w:bodyDiv w:val="1"/>
      <w:marLeft w:val="0"/>
      <w:marRight w:val="0"/>
      <w:marTop w:val="0"/>
      <w:marBottom w:val="0"/>
      <w:divBdr>
        <w:top w:val="none" w:sz="0" w:space="0" w:color="auto"/>
        <w:left w:val="none" w:sz="0" w:space="0" w:color="auto"/>
        <w:bottom w:val="none" w:sz="0" w:space="0" w:color="auto"/>
        <w:right w:val="none" w:sz="0" w:space="0" w:color="auto"/>
      </w:divBdr>
      <w:divsChild>
        <w:div w:id="1406879909">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284464992">
              <w:marLeft w:val="0"/>
              <w:marRight w:val="0"/>
              <w:marTop w:val="300"/>
              <w:marBottom w:val="300"/>
              <w:divBdr>
                <w:top w:val="none" w:sz="0" w:space="0" w:color="auto"/>
                <w:left w:val="none" w:sz="0" w:space="0" w:color="auto"/>
                <w:bottom w:val="none" w:sz="0" w:space="0" w:color="auto"/>
                <w:right w:val="none" w:sz="0" w:space="0" w:color="auto"/>
              </w:divBdr>
              <w:divsChild>
                <w:div w:id="1553077468">
                  <w:marLeft w:val="0"/>
                  <w:marRight w:val="0"/>
                  <w:marTop w:val="0"/>
                  <w:marBottom w:val="0"/>
                  <w:divBdr>
                    <w:top w:val="none" w:sz="0" w:space="0" w:color="auto"/>
                    <w:left w:val="none" w:sz="0" w:space="0" w:color="auto"/>
                    <w:bottom w:val="none" w:sz="0" w:space="0" w:color="auto"/>
                    <w:right w:val="none" w:sz="0" w:space="0" w:color="auto"/>
                  </w:divBdr>
                  <w:divsChild>
                    <w:div w:id="873347502">
                      <w:marLeft w:val="0"/>
                      <w:marRight w:val="0"/>
                      <w:marTop w:val="0"/>
                      <w:marBottom w:val="0"/>
                      <w:divBdr>
                        <w:top w:val="none" w:sz="0" w:space="0" w:color="auto"/>
                        <w:left w:val="none" w:sz="0" w:space="0" w:color="auto"/>
                        <w:bottom w:val="none" w:sz="0" w:space="0" w:color="auto"/>
                        <w:right w:val="none" w:sz="0" w:space="0" w:color="auto"/>
                      </w:divBdr>
                      <w:divsChild>
                        <w:div w:id="6063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888">
      <w:bodyDiv w:val="1"/>
      <w:marLeft w:val="0"/>
      <w:marRight w:val="0"/>
      <w:marTop w:val="0"/>
      <w:marBottom w:val="0"/>
      <w:divBdr>
        <w:top w:val="none" w:sz="0" w:space="0" w:color="auto"/>
        <w:left w:val="none" w:sz="0" w:space="0" w:color="auto"/>
        <w:bottom w:val="none" w:sz="0" w:space="0" w:color="auto"/>
        <w:right w:val="none" w:sz="0" w:space="0" w:color="auto"/>
      </w:divBdr>
      <w:divsChild>
        <w:div w:id="1325276796">
          <w:marLeft w:val="0"/>
          <w:marRight w:val="0"/>
          <w:marTop w:val="0"/>
          <w:marBottom w:val="0"/>
          <w:divBdr>
            <w:top w:val="none" w:sz="0" w:space="0" w:color="auto"/>
            <w:left w:val="none" w:sz="0" w:space="0" w:color="auto"/>
            <w:bottom w:val="none" w:sz="0" w:space="0" w:color="auto"/>
            <w:right w:val="none" w:sz="0" w:space="0" w:color="auto"/>
          </w:divBdr>
          <w:divsChild>
            <w:div w:id="160703579">
              <w:marLeft w:val="0"/>
              <w:marRight w:val="0"/>
              <w:marTop w:val="0"/>
              <w:marBottom w:val="0"/>
              <w:divBdr>
                <w:top w:val="none" w:sz="0" w:space="0" w:color="auto"/>
                <w:left w:val="none" w:sz="0" w:space="0" w:color="auto"/>
                <w:bottom w:val="none" w:sz="0" w:space="0" w:color="auto"/>
                <w:right w:val="none" w:sz="0" w:space="0" w:color="auto"/>
              </w:divBdr>
              <w:divsChild>
                <w:div w:id="1714571199">
                  <w:marLeft w:val="0"/>
                  <w:marRight w:val="0"/>
                  <w:marTop w:val="0"/>
                  <w:marBottom w:val="0"/>
                  <w:divBdr>
                    <w:top w:val="none" w:sz="0" w:space="0" w:color="auto"/>
                    <w:left w:val="none" w:sz="0" w:space="0" w:color="auto"/>
                    <w:bottom w:val="none" w:sz="0" w:space="0" w:color="auto"/>
                    <w:right w:val="none" w:sz="0" w:space="0" w:color="auto"/>
                  </w:divBdr>
                  <w:divsChild>
                    <w:div w:id="459567411">
                      <w:marLeft w:val="0"/>
                      <w:marRight w:val="0"/>
                      <w:marTop w:val="0"/>
                      <w:marBottom w:val="0"/>
                      <w:divBdr>
                        <w:top w:val="none" w:sz="0" w:space="0" w:color="auto"/>
                        <w:left w:val="none" w:sz="0" w:space="0" w:color="auto"/>
                        <w:bottom w:val="none" w:sz="0" w:space="0" w:color="auto"/>
                        <w:right w:val="none" w:sz="0" w:space="0" w:color="auto"/>
                      </w:divBdr>
                      <w:divsChild>
                        <w:div w:id="182983793">
                          <w:marLeft w:val="0"/>
                          <w:marRight w:val="0"/>
                          <w:marTop w:val="0"/>
                          <w:marBottom w:val="0"/>
                          <w:divBdr>
                            <w:top w:val="none" w:sz="0" w:space="0" w:color="auto"/>
                            <w:left w:val="none" w:sz="0" w:space="0" w:color="auto"/>
                            <w:bottom w:val="none" w:sz="0" w:space="0" w:color="auto"/>
                            <w:right w:val="none" w:sz="0" w:space="0" w:color="auto"/>
                          </w:divBdr>
                          <w:divsChild>
                            <w:div w:id="175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4635">
                      <w:marLeft w:val="0"/>
                      <w:marRight w:val="0"/>
                      <w:marTop w:val="0"/>
                      <w:marBottom w:val="300"/>
                      <w:divBdr>
                        <w:top w:val="none" w:sz="0" w:space="0" w:color="auto"/>
                        <w:left w:val="none" w:sz="0" w:space="0" w:color="auto"/>
                        <w:bottom w:val="none" w:sz="0" w:space="0" w:color="auto"/>
                        <w:right w:val="none" w:sz="0" w:space="0" w:color="auto"/>
                      </w:divBdr>
                      <w:divsChild>
                        <w:div w:id="1176387804">
                          <w:marLeft w:val="0"/>
                          <w:marRight w:val="0"/>
                          <w:marTop w:val="0"/>
                          <w:marBottom w:val="0"/>
                          <w:divBdr>
                            <w:top w:val="none" w:sz="0" w:space="0" w:color="auto"/>
                            <w:left w:val="none" w:sz="0" w:space="0" w:color="auto"/>
                            <w:bottom w:val="none" w:sz="0" w:space="0" w:color="auto"/>
                            <w:right w:val="none" w:sz="0" w:space="0" w:color="auto"/>
                          </w:divBdr>
                        </w:div>
                      </w:divsChild>
                    </w:div>
                    <w:div w:id="1594898825">
                      <w:marLeft w:val="0"/>
                      <w:marRight w:val="0"/>
                      <w:marTop w:val="0"/>
                      <w:marBottom w:val="75"/>
                      <w:divBdr>
                        <w:top w:val="none" w:sz="0" w:space="0" w:color="auto"/>
                        <w:left w:val="none" w:sz="0" w:space="0" w:color="auto"/>
                        <w:bottom w:val="none" w:sz="0" w:space="0" w:color="auto"/>
                        <w:right w:val="none" w:sz="0" w:space="0" w:color="auto"/>
                      </w:divBdr>
                    </w:div>
                    <w:div w:id="16258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53303">
          <w:marLeft w:val="0"/>
          <w:marRight w:val="0"/>
          <w:marTop w:val="0"/>
          <w:marBottom w:val="0"/>
          <w:divBdr>
            <w:top w:val="none" w:sz="0" w:space="0" w:color="auto"/>
            <w:left w:val="none" w:sz="0" w:space="0" w:color="auto"/>
            <w:bottom w:val="none" w:sz="0" w:space="0" w:color="auto"/>
            <w:right w:val="none" w:sz="0" w:space="0" w:color="auto"/>
          </w:divBdr>
          <w:divsChild>
            <w:div w:id="1870873801">
              <w:marLeft w:val="0"/>
              <w:marRight w:val="0"/>
              <w:marTop w:val="0"/>
              <w:marBottom w:val="300"/>
              <w:divBdr>
                <w:top w:val="none" w:sz="0" w:space="0" w:color="auto"/>
                <w:left w:val="none" w:sz="0" w:space="0" w:color="auto"/>
                <w:bottom w:val="single" w:sz="6" w:space="0" w:color="F1F1F1"/>
                <w:right w:val="none" w:sz="0" w:space="0" w:color="auto"/>
              </w:divBdr>
              <w:divsChild>
                <w:div w:id="102650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9523655">
      <w:bodyDiv w:val="1"/>
      <w:marLeft w:val="0"/>
      <w:marRight w:val="0"/>
      <w:marTop w:val="0"/>
      <w:marBottom w:val="0"/>
      <w:divBdr>
        <w:top w:val="none" w:sz="0" w:space="0" w:color="auto"/>
        <w:left w:val="none" w:sz="0" w:space="0" w:color="auto"/>
        <w:bottom w:val="none" w:sz="0" w:space="0" w:color="auto"/>
        <w:right w:val="none" w:sz="0" w:space="0" w:color="auto"/>
      </w:divBdr>
      <w:divsChild>
        <w:div w:id="1160734786">
          <w:marLeft w:val="0"/>
          <w:marRight w:val="0"/>
          <w:marTop w:val="0"/>
          <w:marBottom w:val="150"/>
          <w:divBdr>
            <w:top w:val="none" w:sz="0" w:space="0" w:color="auto"/>
            <w:left w:val="none" w:sz="0" w:space="0" w:color="auto"/>
            <w:bottom w:val="none" w:sz="0" w:space="0" w:color="auto"/>
            <w:right w:val="none" w:sz="0" w:space="0" w:color="auto"/>
          </w:divBdr>
        </w:div>
        <w:div w:id="1475755979">
          <w:marLeft w:val="0"/>
          <w:marRight w:val="0"/>
          <w:marTop w:val="0"/>
          <w:marBottom w:val="0"/>
          <w:divBdr>
            <w:top w:val="none" w:sz="0" w:space="0" w:color="auto"/>
            <w:left w:val="none" w:sz="0" w:space="0" w:color="auto"/>
            <w:bottom w:val="none" w:sz="0" w:space="0" w:color="auto"/>
            <w:right w:val="none" w:sz="0" w:space="0" w:color="auto"/>
          </w:divBdr>
        </w:div>
      </w:divsChild>
    </w:div>
    <w:div w:id="2049524803">
      <w:bodyDiv w:val="1"/>
      <w:marLeft w:val="0"/>
      <w:marRight w:val="0"/>
      <w:marTop w:val="0"/>
      <w:marBottom w:val="0"/>
      <w:divBdr>
        <w:top w:val="none" w:sz="0" w:space="0" w:color="auto"/>
        <w:left w:val="none" w:sz="0" w:space="0" w:color="auto"/>
        <w:bottom w:val="none" w:sz="0" w:space="0" w:color="auto"/>
        <w:right w:val="none" w:sz="0" w:space="0" w:color="auto"/>
      </w:divBdr>
      <w:divsChild>
        <w:div w:id="169881540">
          <w:marLeft w:val="0"/>
          <w:marRight w:val="0"/>
          <w:marTop w:val="0"/>
          <w:marBottom w:val="0"/>
          <w:divBdr>
            <w:top w:val="none" w:sz="0" w:space="0" w:color="auto"/>
            <w:left w:val="none" w:sz="0" w:space="0" w:color="auto"/>
            <w:bottom w:val="none" w:sz="0" w:space="0" w:color="auto"/>
            <w:right w:val="none" w:sz="0" w:space="0" w:color="auto"/>
          </w:divBdr>
          <w:divsChild>
            <w:div w:id="1736194726">
              <w:marLeft w:val="0"/>
              <w:marRight w:val="0"/>
              <w:marTop w:val="0"/>
              <w:marBottom w:val="0"/>
              <w:divBdr>
                <w:top w:val="none" w:sz="0" w:space="0" w:color="auto"/>
                <w:left w:val="none" w:sz="0" w:space="0" w:color="auto"/>
                <w:bottom w:val="none" w:sz="0" w:space="0" w:color="auto"/>
                <w:right w:val="none" w:sz="0" w:space="0" w:color="auto"/>
              </w:divBdr>
            </w:div>
          </w:divsChild>
        </w:div>
        <w:div w:id="633677732">
          <w:marLeft w:val="0"/>
          <w:marRight w:val="0"/>
          <w:marTop w:val="0"/>
          <w:marBottom w:val="150"/>
          <w:divBdr>
            <w:top w:val="none" w:sz="0" w:space="0" w:color="auto"/>
            <w:left w:val="none" w:sz="0" w:space="0" w:color="auto"/>
            <w:bottom w:val="none" w:sz="0" w:space="0" w:color="auto"/>
            <w:right w:val="none" w:sz="0" w:space="0" w:color="auto"/>
          </w:divBdr>
          <w:divsChild>
            <w:div w:id="1861041898">
              <w:marLeft w:val="0"/>
              <w:marRight w:val="0"/>
              <w:marTop w:val="0"/>
              <w:marBottom w:val="0"/>
              <w:divBdr>
                <w:top w:val="none" w:sz="0" w:space="0" w:color="auto"/>
                <w:left w:val="none" w:sz="0" w:space="0" w:color="auto"/>
                <w:bottom w:val="none" w:sz="0" w:space="0" w:color="auto"/>
                <w:right w:val="none" w:sz="0" w:space="0" w:color="auto"/>
              </w:divBdr>
            </w:div>
          </w:divsChild>
        </w:div>
        <w:div w:id="1409234248">
          <w:marLeft w:val="0"/>
          <w:marRight w:val="0"/>
          <w:marTop w:val="0"/>
          <w:marBottom w:val="150"/>
          <w:divBdr>
            <w:top w:val="none" w:sz="0" w:space="0" w:color="auto"/>
            <w:left w:val="none" w:sz="0" w:space="0" w:color="auto"/>
            <w:bottom w:val="none" w:sz="0" w:space="0" w:color="auto"/>
            <w:right w:val="none" w:sz="0" w:space="0" w:color="auto"/>
          </w:divBdr>
        </w:div>
      </w:divsChild>
    </w:div>
    <w:div w:id="2050061320">
      <w:bodyDiv w:val="1"/>
      <w:marLeft w:val="0"/>
      <w:marRight w:val="0"/>
      <w:marTop w:val="0"/>
      <w:marBottom w:val="0"/>
      <w:divBdr>
        <w:top w:val="none" w:sz="0" w:space="0" w:color="auto"/>
        <w:left w:val="none" w:sz="0" w:space="0" w:color="auto"/>
        <w:bottom w:val="none" w:sz="0" w:space="0" w:color="auto"/>
        <w:right w:val="none" w:sz="0" w:space="0" w:color="auto"/>
      </w:divBdr>
    </w:div>
    <w:div w:id="2051151149">
      <w:bodyDiv w:val="1"/>
      <w:marLeft w:val="0"/>
      <w:marRight w:val="0"/>
      <w:marTop w:val="0"/>
      <w:marBottom w:val="0"/>
      <w:divBdr>
        <w:top w:val="none" w:sz="0" w:space="0" w:color="auto"/>
        <w:left w:val="none" w:sz="0" w:space="0" w:color="auto"/>
        <w:bottom w:val="none" w:sz="0" w:space="0" w:color="auto"/>
        <w:right w:val="none" w:sz="0" w:space="0" w:color="auto"/>
      </w:divBdr>
      <w:divsChild>
        <w:div w:id="1058894018">
          <w:marLeft w:val="0"/>
          <w:marRight w:val="0"/>
          <w:marTop w:val="0"/>
          <w:marBottom w:val="0"/>
          <w:divBdr>
            <w:top w:val="none" w:sz="0" w:space="0" w:color="auto"/>
            <w:left w:val="none" w:sz="0" w:space="0" w:color="auto"/>
            <w:bottom w:val="none" w:sz="0" w:space="0" w:color="auto"/>
            <w:right w:val="none" w:sz="0" w:space="0" w:color="auto"/>
          </w:divBdr>
          <w:divsChild>
            <w:div w:id="1219054232">
              <w:marLeft w:val="0"/>
              <w:marRight w:val="0"/>
              <w:marTop w:val="0"/>
              <w:marBottom w:val="0"/>
              <w:divBdr>
                <w:top w:val="none" w:sz="0" w:space="0" w:color="auto"/>
                <w:left w:val="none" w:sz="0" w:space="0" w:color="auto"/>
                <w:bottom w:val="none" w:sz="0" w:space="0" w:color="auto"/>
                <w:right w:val="none" w:sz="0" w:space="0" w:color="auto"/>
              </w:divBdr>
              <w:divsChild>
                <w:div w:id="177814043">
                  <w:marLeft w:val="0"/>
                  <w:marRight w:val="0"/>
                  <w:marTop w:val="0"/>
                  <w:marBottom w:val="0"/>
                  <w:divBdr>
                    <w:top w:val="none" w:sz="0" w:space="0" w:color="auto"/>
                    <w:left w:val="none" w:sz="0" w:space="0" w:color="auto"/>
                    <w:bottom w:val="none" w:sz="0" w:space="0" w:color="auto"/>
                    <w:right w:val="none" w:sz="0" w:space="0" w:color="auto"/>
                  </w:divBdr>
                  <w:divsChild>
                    <w:div w:id="2078086883">
                      <w:marLeft w:val="0"/>
                      <w:marRight w:val="0"/>
                      <w:marTop w:val="0"/>
                      <w:marBottom w:val="0"/>
                      <w:divBdr>
                        <w:top w:val="none" w:sz="0" w:space="0" w:color="auto"/>
                        <w:left w:val="none" w:sz="0" w:space="0" w:color="auto"/>
                        <w:bottom w:val="none" w:sz="0" w:space="0" w:color="auto"/>
                        <w:right w:val="none" w:sz="0" w:space="0" w:color="auto"/>
                      </w:divBdr>
                      <w:divsChild>
                        <w:div w:id="2022510990">
                          <w:marLeft w:val="0"/>
                          <w:marRight w:val="0"/>
                          <w:marTop w:val="0"/>
                          <w:marBottom w:val="0"/>
                          <w:divBdr>
                            <w:top w:val="none" w:sz="0" w:space="0" w:color="auto"/>
                            <w:left w:val="none" w:sz="0" w:space="0" w:color="auto"/>
                            <w:bottom w:val="none" w:sz="0" w:space="0" w:color="auto"/>
                            <w:right w:val="none" w:sz="0" w:space="0" w:color="auto"/>
                          </w:divBdr>
                          <w:divsChild>
                            <w:div w:id="662317262">
                              <w:marLeft w:val="0"/>
                              <w:marRight w:val="0"/>
                              <w:marTop w:val="0"/>
                              <w:marBottom w:val="0"/>
                              <w:divBdr>
                                <w:top w:val="none" w:sz="0" w:space="0" w:color="auto"/>
                                <w:left w:val="none" w:sz="0" w:space="0" w:color="auto"/>
                                <w:bottom w:val="none" w:sz="0" w:space="0" w:color="auto"/>
                                <w:right w:val="none" w:sz="0" w:space="0" w:color="auto"/>
                              </w:divBdr>
                              <w:divsChild>
                                <w:div w:id="131605943">
                                  <w:marLeft w:val="0"/>
                                  <w:marRight w:val="0"/>
                                  <w:marTop w:val="0"/>
                                  <w:marBottom w:val="0"/>
                                  <w:divBdr>
                                    <w:top w:val="none" w:sz="0" w:space="0" w:color="auto"/>
                                    <w:left w:val="none" w:sz="0" w:space="0" w:color="auto"/>
                                    <w:bottom w:val="none" w:sz="0" w:space="0" w:color="auto"/>
                                    <w:right w:val="single" w:sz="6" w:space="2" w:color="F5F0E9"/>
                                  </w:divBdr>
                                  <w:divsChild>
                                    <w:div w:id="285738701">
                                      <w:marLeft w:val="0"/>
                                      <w:marRight w:val="0"/>
                                      <w:marTop w:val="0"/>
                                      <w:marBottom w:val="75"/>
                                      <w:divBdr>
                                        <w:top w:val="none" w:sz="0" w:space="0" w:color="auto"/>
                                        <w:left w:val="none" w:sz="0" w:space="0" w:color="auto"/>
                                        <w:bottom w:val="none" w:sz="0" w:space="0" w:color="auto"/>
                                        <w:right w:val="none" w:sz="0" w:space="0" w:color="auto"/>
                                      </w:divBdr>
                                    </w:div>
                                    <w:div w:id="612521693">
                                      <w:marLeft w:val="0"/>
                                      <w:marRight w:val="0"/>
                                      <w:marTop w:val="0"/>
                                      <w:marBottom w:val="0"/>
                                      <w:divBdr>
                                        <w:top w:val="none" w:sz="0" w:space="0" w:color="auto"/>
                                        <w:left w:val="none" w:sz="0" w:space="0" w:color="auto"/>
                                        <w:bottom w:val="none" w:sz="0" w:space="0" w:color="auto"/>
                                        <w:right w:val="none" w:sz="0" w:space="0" w:color="auto"/>
                                      </w:divBdr>
                                    </w:div>
                                    <w:div w:id="680087391">
                                      <w:marLeft w:val="0"/>
                                      <w:marRight w:val="0"/>
                                      <w:marTop w:val="0"/>
                                      <w:marBottom w:val="0"/>
                                      <w:divBdr>
                                        <w:top w:val="none" w:sz="0" w:space="0" w:color="auto"/>
                                        <w:left w:val="none" w:sz="0" w:space="0" w:color="auto"/>
                                        <w:bottom w:val="none" w:sz="0" w:space="0" w:color="auto"/>
                                        <w:right w:val="none" w:sz="0" w:space="0" w:color="auto"/>
                                      </w:divBdr>
                                    </w:div>
                                    <w:div w:id="1500003126">
                                      <w:marLeft w:val="30"/>
                                      <w:marRight w:val="0"/>
                                      <w:marTop w:val="180"/>
                                      <w:marBottom w:val="120"/>
                                      <w:divBdr>
                                        <w:top w:val="none" w:sz="0" w:space="0" w:color="auto"/>
                                        <w:left w:val="none" w:sz="0" w:space="0" w:color="auto"/>
                                        <w:bottom w:val="none" w:sz="0" w:space="0" w:color="auto"/>
                                        <w:right w:val="none" w:sz="0" w:space="0" w:color="auto"/>
                                      </w:divBdr>
                                    </w:div>
                                    <w:div w:id="1650405572">
                                      <w:marLeft w:val="0"/>
                                      <w:marRight w:val="0"/>
                                      <w:marTop w:val="15"/>
                                      <w:marBottom w:val="0"/>
                                      <w:divBdr>
                                        <w:top w:val="none" w:sz="0" w:space="0" w:color="auto"/>
                                        <w:left w:val="none" w:sz="0" w:space="0" w:color="auto"/>
                                        <w:bottom w:val="none" w:sz="0" w:space="0" w:color="auto"/>
                                        <w:right w:val="none" w:sz="0" w:space="0" w:color="auto"/>
                                      </w:divBdr>
                                    </w:div>
                                    <w:div w:id="1979070802">
                                      <w:marLeft w:val="0"/>
                                      <w:marRight w:val="0"/>
                                      <w:marTop w:val="0"/>
                                      <w:marBottom w:val="0"/>
                                      <w:divBdr>
                                        <w:top w:val="none" w:sz="0" w:space="0" w:color="auto"/>
                                        <w:left w:val="none" w:sz="0" w:space="0" w:color="auto"/>
                                        <w:bottom w:val="none" w:sz="0" w:space="0" w:color="auto"/>
                                        <w:right w:val="none" w:sz="0" w:space="0" w:color="auto"/>
                                      </w:divBdr>
                                      <w:divsChild>
                                        <w:div w:id="665597312">
                                          <w:marLeft w:val="0"/>
                                          <w:marRight w:val="0"/>
                                          <w:marTop w:val="0"/>
                                          <w:marBottom w:val="0"/>
                                          <w:divBdr>
                                            <w:top w:val="none" w:sz="0" w:space="0" w:color="auto"/>
                                            <w:left w:val="none" w:sz="0" w:space="0" w:color="auto"/>
                                            <w:bottom w:val="none" w:sz="0" w:space="0" w:color="auto"/>
                                            <w:right w:val="none" w:sz="0" w:space="0" w:color="auto"/>
                                          </w:divBdr>
                                          <w:divsChild>
                                            <w:div w:id="641276834">
                                              <w:marLeft w:val="0"/>
                                              <w:marRight w:val="0"/>
                                              <w:marTop w:val="0"/>
                                              <w:marBottom w:val="0"/>
                                              <w:divBdr>
                                                <w:top w:val="none" w:sz="0" w:space="0" w:color="auto"/>
                                                <w:left w:val="none" w:sz="0" w:space="0" w:color="auto"/>
                                                <w:bottom w:val="none" w:sz="0" w:space="0" w:color="auto"/>
                                                <w:right w:val="none" w:sz="0" w:space="0" w:color="auto"/>
                                              </w:divBdr>
                                            </w:div>
                                          </w:divsChild>
                                        </w:div>
                                        <w:div w:id="873620479">
                                          <w:marLeft w:val="0"/>
                                          <w:marRight w:val="0"/>
                                          <w:marTop w:val="0"/>
                                          <w:marBottom w:val="0"/>
                                          <w:divBdr>
                                            <w:top w:val="none" w:sz="0" w:space="0" w:color="auto"/>
                                            <w:left w:val="none" w:sz="0" w:space="0" w:color="auto"/>
                                            <w:bottom w:val="none" w:sz="0" w:space="0" w:color="auto"/>
                                            <w:right w:val="none" w:sz="0" w:space="0" w:color="auto"/>
                                          </w:divBdr>
                                          <w:divsChild>
                                            <w:div w:id="1495753886">
                                              <w:marLeft w:val="0"/>
                                              <w:marRight w:val="0"/>
                                              <w:marTop w:val="0"/>
                                              <w:marBottom w:val="0"/>
                                              <w:divBdr>
                                                <w:top w:val="none" w:sz="0" w:space="0" w:color="auto"/>
                                                <w:left w:val="none" w:sz="0" w:space="0" w:color="auto"/>
                                                <w:bottom w:val="none" w:sz="0" w:space="0" w:color="auto"/>
                                                <w:right w:val="none" w:sz="0" w:space="0" w:color="auto"/>
                                              </w:divBdr>
                                            </w:div>
                                          </w:divsChild>
                                        </w:div>
                                        <w:div w:id="1273250000">
                                          <w:marLeft w:val="0"/>
                                          <w:marRight w:val="0"/>
                                          <w:marTop w:val="0"/>
                                          <w:marBottom w:val="0"/>
                                          <w:divBdr>
                                            <w:top w:val="none" w:sz="0" w:space="0" w:color="auto"/>
                                            <w:left w:val="none" w:sz="0" w:space="0" w:color="auto"/>
                                            <w:bottom w:val="none" w:sz="0" w:space="0" w:color="auto"/>
                                            <w:right w:val="none" w:sz="0" w:space="0" w:color="auto"/>
                                          </w:divBdr>
                                          <w:divsChild>
                                            <w:div w:id="126633651">
                                              <w:marLeft w:val="0"/>
                                              <w:marRight w:val="0"/>
                                              <w:marTop w:val="0"/>
                                              <w:marBottom w:val="0"/>
                                              <w:divBdr>
                                                <w:top w:val="none" w:sz="0" w:space="0" w:color="auto"/>
                                                <w:left w:val="none" w:sz="0" w:space="0" w:color="auto"/>
                                                <w:bottom w:val="none" w:sz="0" w:space="0" w:color="auto"/>
                                                <w:right w:val="none" w:sz="0" w:space="0" w:color="auto"/>
                                              </w:divBdr>
                                            </w:div>
                                          </w:divsChild>
                                        </w:div>
                                        <w:div w:id="1378892900">
                                          <w:marLeft w:val="0"/>
                                          <w:marRight w:val="0"/>
                                          <w:marTop w:val="0"/>
                                          <w:marBottom w:val="0"/>
                                          <w:divBdr>
                                            <w:top w:val="none" w:sz="0" w:space="0" w:color="auto"/>
                                            <w:left w:val="none" w:sz="0" w:space="0" w:color="auto"/>
                                            <w:bottom w:val="none" w:sz="0" w:space="0" w:color="auto"/>
                                            <w:right w:val="none" w:sz="0" w:space="0" w:color="auto"/>
                                          </w:divBdr>
                                          <w:divsChild>
                                            <w:div w:id="269044773">
                                              <w:marLeft w:val="0"/>
                                              <w:marRight w:val="0"/>
                                              <w:marTop w:val="0"/>
                                              <w:marBottom w:val="0"/>
                                              <w:divBdr>
                                                <w:top w:val="none" w:sz="0" w:space="0" w:color="auto"/>
                                                <w:left w:val="none" w:sz="0" w:space="0" w:color="auto"/>
                                                <w:bottom w:val="none" w:sz="0" w:space="0" w:color="auto"/>
                                                <w:right w:val="none" w:sz="0" w:space="0" w:color="auto"/>
                                              </w:divBdr>
                                            </w:div>
                                          </w:divsChild>
                                        </w:div>
                                        <w:div w:id="1582132175">
                                          <w:marLeft w:val="0"/>
                                          <w:marRight w:val="0"/>
                                          <w:marTop w:val="0"/>
                                          <w:marBottom w:val="15"/>
                                          <w:divBdr>
                                            <w:top w:val="none" w:sz="0" w:space="0" w:color="auto"/>
                                            <w:left w:val="none" w:sz="0" w:space="0" w:color="auto"/>
                                            <w:bottom w:val="none" w:sz="0" w:space="0" w:color="auto"/>
                                            <w:right w:val="none" w:sz="0" w:space="0" w:color="auto"/>
                                          </w:divBdr>
                                        </w:div>
                                        <w:div w:id="1838840618">
                                          <w:marLeft w:val="0"/>
                                          <w:marRight w:val="0"/>
                                          <w:marTop w:val="0"/>
                                          <w:marBottom w:val="0"/>
                                          <w:divBdr>
                                            <w:top w:val="none" w:sz="0" w:space="0" w:color="auto"/>
                                            <w:left w:val="none" w:sz="0" w:space="0" w:color="auto"/>
                                            <w:bottom w:val="none" w:sz="0" w:space="0" w:color="auto"/>
                                            <w:right w:val="none" w:sz="0" w:space="0" w:color="auto"/>
                                          </w:divBdr>
                                          <w:divsChild>
                                            <w:div w:id="16225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2020">
                                  <w:marLeft w:val="0"/>
                                  <w:marRight w:val="0"/>
                                  <w:marTop w:val="0"/>
                                  <w:marBottom w:val="0"/>
                                  <w:divBdr>
                                    <w:top w:val="none" w:sz="0" w:space="0" w:color="auto"/>
                                    <w:left w:val="none" w:sz="0" w:space="0" w:color="auto"/>
                                    <w:bottom w:val="none" w:sz="0" w:space="0" w:color="auto"/>
                                    <w:right w:val="none" w:sz="0" w:space="0" w:color="auto"/>
                                  </w:divBdr>
                                  <w:divsChild>
                                    <w:div w:id="54745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144123">
      <w:bodyDiv w:val="1"/>
      <w:marLeft w:val="0"/>
      <w:marRight w:val="0"/>
      <w:marTop w:val="0"/>
      <w:marBottom w:val="0"/>
      <w:divBdr>
        <w:top w:val="none" w:sz="0" w:space="0" w:color="auto"/>
        <w:left w:val="none" w:sz="0" w:space="0" w:color="auto"/>
        <w:bottom w:val="none" w:sz="0" w:space="0" w:color="auto"/>
        <w:right w:val="none" w:sz="0" w:space="0" w:color="auto"/>
      </w:divBdr>
      <w:divsChild>
        <w:div w:id="42683837">
          <w:marLeft w:val="0"/>
          <w:marRight w:val="0"/>
          <w:marTop w:val="0"/>
          <w:marBottom w:val="0"/>
          <w:divBdr>
            <w:top w:val="none" w:sz="0" w:space="0" w:color="auto"/>
            <w:left w:val="none" w:sz="0" w:space="0" w:color="auto"/>
            <w:bottom w:val="none" w:sz="0" w:space="0" w:color="auto"/>
            <w:right w:val="none" w:sz="0" w:space="0" w:color="auto"/>
          </w:divBdr>
          <w:divsChild>
            <w:div w:id="280379597">
              <w:marLeft w:val="0"/>
              <w:marRight w:val="0"/>
              <w:marTop w:val="0"/>
              <w:marBottom w:val="0"/>
              <w:divBdr>
                <w:top w:val="none" w:sz="0" w:space="0" w:color="auto"/>
                <w:left w:val="none" w:sz="0" w:space="0" w:color="auto"/>
                <w:bottom w:val="none" w:sz="0" w:space="0" w:color="auto"/>
                <w:right w:val="none" w:sz="0" w:space="0" w:color="auto"/>
              </w:divBdr>
              <w:divsChild>
                <w:div w:id="347290645">
                  <w:marLeft w:val="0"/>
                  <w:marRight w:val="0"/>
                  <w:marTop w:val="0"/>
                  <w:marBottom w:val="0"/>
                  <w:divBdr>
                    <w:top w:val="none" w:sz="0" w:space="0" w:color="auto"/>
                    <w:left w:val="none" w:sz="0" w:space="0" w:color="auto"/>
                    <w:bottom w:val="none" w:sz="0" w:space="0" w:color="auto"/>
                    <w:right w:val="none" w:sz="0" w:space="0" w:color="auto"/>
                  </w:divBdr>
                  <w:divsChild>
                    <w:div w:id="218328132">
                      <w:marLeft w:val="0"/>
                      <w:marRight w:val="0"/>
                      <w:marTop w:val="0"/>
                      <w:marBottom w:val="0"/>
                      <w:divBdr>
                        <w:top w:val="none" w:sz="0" w:space="0" w:color="auto"/>
                        <w:left w:val="none" w:sz="0" w:space="0" w:color="auto"/>
                        <w:bottom w:val="none" w:sz="0" w:space="0" w:color="auto"/>
                        <w:right w:val="none" w:sz="0" w:space="0" w:color="auto"/>
                      </w:divBdr>
                      <w:divsChild>
                        <w:div w:id="892273354">
                          <w:marLeft w:val="0"/>
                          <w:marRight w:val="0"/>
                          <w:marTop w:val="0"/>
                          <w:marBottom w:val="0"/>
                          <w:divBdr>
                            <w:top w:val="none" w:sz="0" w:space="0" w:color="auto"/>
                            <w:left w:val="none" w:sz="0" w:space="0" w:color="auto"/>
                            <w:bottom w:val="none" w:sz="0" w:space="0" w:color="auto"/>
                            <w:right w:val="none" w:sz="0" w:space="0" w:color="auto"/>
                          </w:divBdr>
                          <w:divsChild>
                            <w:div w:id="386150001">
                              <w:marLeft w:val="0"/>
                              <w:marRight w:val="0"/>
                              <w:marTop w:val="0"/>
                              <w:marBottom w:val="0"/>
                              <w:divBdr>
                                <w:top w:val="none" w:sz="0" w:space="0" w:color="auto"/>
                                <w:left w:val="none" w:sz="0" w:space="0" w:color="auto"/>
                                <w:bottom w:val="none" w:sz="0" w:space="0" w:color="auto"/>
                                <w:right w:val="none" w:sz="0" w:space="0" w:color="auto"/>
                              </w:divBdr>
                              <w:divsChild>
                                <w:div w:id="1312757185">
                                  <w:marLeft w:val="0"/>
                                  <w:marRight w:val="0"/>
                                  <w:marTop w:val="0"/>
                                  <w:marBottom w:val="0"/>
                                  <w:divBdr>
                                    <w:top w:val="none" w:sz="0" w:space="0" w:color="auto"/>
                                    <w:left w:val="none" w:sz="0" w:space="0" w:color="auto"/>
                                    <w:bottom w:val="none" w:sz="0" w:space="0" w:color="auto"/>
                                    <w:right w:val="none" w:sz="0" w:space="0" w:color="auto"/>
                                  </w:divBdr>
                                  <w:divsChild>
                                    <w:div w:id="149905894">
                                      <w:marLeft w:val="0"/>
                                      <w:marRight w:val="0"/>
                                      <w:marTop w:val="0"/>
                                      <w:marBottom w:val="0"/>
                                      <w:divBdr>
                                        <w:top w:val="none" w:sz="0" w:space="0" w:color="auto"/>
                                        <w:left w:val="none" w:sz="0" w:space="0" w:color="auto"/>
                                        <w:bottom w:val="none" w:sz="0" w:space="0" w:color="auto"/>
                                        <w:right w:val="none" w:sz="0" w:space="0" w:color="auto"/>
                                      </w:divBdr>
                                      <w:divsChild>
                                        <w:div w:id="1901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533116">
      <w:bodyDiv w:val="1"/>
      <w:marLeft w:val="0"/>
      <w:marRight w:val="0"/>
      <w:marTop w:val="0"/>
      <w:marBottom w:val="0"/>
      <w:divBdr>
        <w:top w:val="none" w:sz="0" w:space="0" w:color="auto"/>
        <w:left w:val="none" w:sz="0" w:space="0" w:color="auto"/>
        <w:bottom w:val="none" w:sz="0" w:space="0" w:color="auto"/>
        <w:right w:val="none" w:sz="0" w:space="0" w:color="auto"/>
      </w:divBdr>
      <w:divsChild>
        <w:div w:id="989478949">
          <w:marLeft w:val="0"/>
          <w:marRight w:val="0"/>
          <w:marTop w:val="0"/>
          <w:marBottom w:val="150"/>
          <w:divBdr>
            <w:top w:val="none" w:sz="0" w:space="0" w:color="auto"/>
            <w:left w:val="none" w:sz="0" w:space="0" w:color="auto"/>
            <w:bottom w:val="none" w:sz="0" w:space="0" w:color="auto"/>
            <w:right w:val="none" w:sz="0" w:space="0" w:color="auto"/>
          </w:divBdr>
          <w:divsChild>
            <w:div w:id="2125953638">
              <w:marLeft w:val="0"/>
              <w:marRight w:val="0"/>
              <w:marTop w:val="0"/>
              <w:marBottom w:val="0"/>
              <w:divBdr>
                <w:top w:val="none" w:sz="0" w:space="0" w:color="auto"/>
                <w:left w:val="none" w:sz="0" w:space="0" w:color="auto"/>
                <w:bottom w:val="none" w:sz="0" w:space="0" w:color="auto"/>
                <w:right w:val="none" w:sz="0" w:space="0" w:color="auto"/>
              </w:divBdr>
            </w:div>
          </w:divsChild>
        </w:div>
        <w:div w:id="1735544304">
          <w:marLeft w:val="0"/>
          <w:marRight w:val="0"/>
          <w:marTop w:val="0"/>
          <w:marBottom w:val="150"/>
          <w:divBdr>
            <w:top w:val="none" w:sz="0" w:space="0" w:color="auto"/>
            <w:left w:val="none" w:sz="0" w:space="0" w:color="auto"/>
            <w:bottom w:val="none" w:sz="0" w:space="0" w:color="auto"/>
            <w:right w:val="none" w:sz="0" w:space="0" w:color="auto"/>
          </w:divBdr>
        </w:div>
        <w:div w:id="2142453968">
          <w:marLeft w:val="0"/>
          <w:marRight w:val="0"/>
          <w:marTop w:val="0"/>
          <w:marBottom w:val="0"/>
          <w:divBdr>
            <w:top w:val="none" w:sz="0" w:space="0" w:color="auto"/>
            <w:left w:val="none" w:sz="0" w:space="0" w:color="auto"/>
            <w:bottom w:val="none" w:sz="0" w:space="0" w:color="auto"/>
            <w:right w:val="none" w:sz="0" w:space="0" w:color="auto"/>
          </w:divBdr>
          <w:divsChild>
            <w:div w:id="20721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734">
      <w:bodyDiv w:val="1"/>
      <w:marLeft w:val="0"/>
      <w:marRight w:val="0"/>
      <w:marTop w:val="0"/>
      <w:marBottom w:val="0"/>
      <w:divBdr>
        <w:top w:val="none" w:sz="0" w:space="0" w:color="auto"/>
        <w:left w:val="none" w:sz="0" w:space="0" w:color="auto"/>
        <w:bottom w:val="none" w:sz="0" w:space="0" w:color="auto"/>
        <w:right w:val="none" w:sz="0" w:space="0" w:color="auto"/>
      </w:divBdr>
      <w:divsChild>
        <w:div w:id="237442983">
          <w:marLeft w:val="0"/>
          <w:marRight w:val="0"/>
          <w:marTop w:val="0"/>
          <w:marBottom w:val="300"/>
          <w:divBdr>
            <w:top w:val="none" w:sz="0" w:space="0" w:color="auto"/>
            <w:left w:val="none" w:sz="0" w:space="0" w:color="auto"/>
            <w:bottom w:val="none" w:sz="0" w:space="0" w:color="auto"/>
            <w:right w:val="none" w:sz="0" w:space="0" w:color="auto"/>
          </w:divBdr>
          <w:divsChild>
            <w:div w:id="1370035025">
              <w:marLeft w:val="0"/>
              <w:marRight w:val="0"/>
              <w:marTop w:val="0"/>
              <w:marBottom w:val="0"/>
              <w:divBdr>
                <w:top w:val="none" w:sz="0" w:space="0" w:color="auto"/>
                <w:left w:val="none" w:sz="0" w:space="0" w:color="auto"/>
                <w:bottom w:val="none" w:sz="0" w:space="0" w:color="auto"/>
                <w:right w:val="none" w:sz="0" w:space="0" w:color="auto"/>
              </w:divBdr>
            </w:div>
          </w:divsChild>
        </w:div>
        <w:div w:id="1021392726">
          <w:marLeft w:val="0"/>
          <w:marRight w:val="0"/>
          <w:marTop w:val="0"/>
          <w:marBottom w:val="0"/>
          <w:divBdr>
            <w:top w:val="none" w:sz="0" w:space="0" w:color="auto"/>
            <w:left w:val="none" w:sz="0" w:space="0" w:color="auto"/>
            <w:bottom w:val="none" w:sz="0" w:space="0" w:color="auto"/>
            <w:right w:val="none" w:sz="0" w:space="0" w:color="auto"/>
          </w:divBdr>
          <w:divsChild>
            <w:div w:id="458499960">
              <w:marLeft w:val="0"/>
              <w:marRight w:val="0"/>
              <w:marTop w:val="0"/>
              <w:marBottom w:val="0"/>
              <w:divBdr>
                <w:top w:val="none" w:sz="0" w:space="0" w:color="auto"/>
                <w:left w:val="none" w:sz="0" w:space="0" w:color="auto"/>
                <w:bottom w:val="none" w:sz="0" w:space="0" w:color="auto"/>
                <w:right w:val="none" w:sz="0" w:space="0" w:color="auto"/>
              </w:divBdr>
              <w:divsChild>
                <w:div w:id="848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2277">
          <w:marLeft w:val="0"/>
          <w:marRight w:val="0"/>
          <w:marTop w:val="0"/>
          <w:marBottom w:val="0"/>
          <w:divBdr>
            <w:top w:val="none" w:sz="0" w:space="0" w:color="auto"/>
            <w:left w:val="none" w:sz="0" w:space="0" w:color="auto"/>
            <w:bottom w:val="none" w:sz="0" w:space="0" w:color="auto"/>
            <w:right w:val="none" w:sz="0" w:space="0" w:color="auto"/>
          </w:divBdr>
        </w:div>
        <w:div w:id="1936938562">
          <w:marLeft w:val="0"/>
          <w:marRight w:val="0"/>
          <w:marTop w:val="0"/>
          <w:marBottom w:val="75"/>
          <w:divBdr>
            <w:top w:val="none" w:sz="0" w:space="0" w:color="auto"/>
            <w:left w:val="none" w:sz="0" w:space="0" w:color="auto"/>
            <w:bottom w:val="none" w:sz="0" w:space="0" w:color="auto"/>
            <w:right w:val="none" w:sz="0" w:space="0" w:color="auto"/>
          </w:divBdr>
        </w:div>
      </w:divsChild>
    </w:div>
    <w:div w:id="2053646248">
      <w:bodyDiv w:val="1"/>
      <w:marLeft w:val="0"/>
      <w:marRight w:val="0"/>
      <w:marTop w:val="0"/>
      <w:marBottom w:val="0"/>
      <w:divBdr>
        <w:top w:val="none" w:sz="0" w:space="0" w:color="auto"/>
        <w:left w:val="none" w:sz="0" w:space="0" w:color="auto"/>
        <w:bottom w:val="none" w:sz="0" w:space="0" w:color="auto"/>
        <w:right w:val="none" w:sz="0" w:space="0" w:color="auto"/>
      </w:divBdr>
    </w:div>
    <w:div w:id="2054109680">
      <w:bodyDiv w:val="1"/>
      <w:marLeft w:val="0"/>
      <w:marRight w:val="0"/>
      <w:marTop w:val="0"/>
      <w:marBottom w:val="0"/>
      <w:divBdr>
        <w:top w:val="none" w:sz="0" w:space="0" w:color="auto"/>
        <w:left w:val="none" w:sz="0" w:space="0" w:color="auto"/>
        <w:bottom w:val="none" w:sz="0" w:space="0" w:color="auto"/>
        <w:right w:val="none" w:sz="0" w:space="0" w:color="auto"/>
      </w:divBdr>
      <w:divsChild>
        <w:div w:id="1568222448">
          <w:marLeft w:val="0"/>
          <w:marRight w:val="0"/>
          <w:marTop w:val="0"/>
          <w:marBottom w:val="0"/>
          <w:divBdr>
            <w:top w:val="none" w:sz="0" w:space="0" w:color="auto"/>
            <w:left w:val="none" w:sz="0" w:space="0" w:color="auto"/>
            <w:bottom w:val="dotted" w:sz="6" w:space="4" w:color="DDDDDD"/>
            <w:right w:val="none" w:sz="0" w:space="0" w:color="auto"/>
          </w:divBdr>
          <w:divsChild>
            <w:div w:id="2143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5973">
      <w:bodyDiv w:val="1"/>
      <w:marLeft w:val="0"/>
      <w:marRight w:val="0"/>
      <w:marTop w:val="0"/>
      <w:marBottom w:val="0"/>
      <w:divBdr>
        <w:top w:val="none" w:sz="0" w:space="0" w:color="auto"/>
        <w:left w:val="none" w:sz="0" w:space="0" w:color="auto"/>
        <w:bottom w:val="none" w:sz="0" w:space="0" w:color="auto"/>
        <w:right w:val="none" w:sz="0" w:space="0" w:color="auto"/>
      </w:divBdr>
      <w:divsChild>
        <w:div w:id="31080806">
          <w:marLeft w:val="0"/>
          <w:marRight w:val="0"/>
          <w:marTop w:val="0"/>
          <w:marBottom w:val="150"/>
          <w:divBdr>
            <w:top w:val="none" w:sz="0" w:space="0" w:color="auto"/>
            <w:left w:val="none" w:sz="0" w:space="0" w:color="auto"/>
            <w:bottom w:val="none" w:sz="0" w:space="0" w:color="auto"/>
            <w:right w:val="none" w:sz="0" w:space="0" w:color="auto"/>
          </w:divBdr>
        </w:div>
      </w:divsChild>
    </w:div>
    <w:div w:id="2054309589">
      <w:bodyDiv w:val="1"/>
      <w:marLeft w:val="0"/>
      <w:marRight w:val="0"/>
      <w:marTop w:val="0"/>
      <w:marBottom w:val="0"/>
      <w:divBdr>
        <w:top w:val="none" w:sz="0" w:space="0" w:color="auto"/>
        <w:left w:val="none" w:sz="0" w:space="0" w:color="auto"/>
        <w:bottom w:val="none" w:sz="0" w:space="0" w:color="auto"/>
        <w:right w:val="none" w:sz="0" w:space="0" w:color="auto"/>
      </w:divBdr>
    </w:div>
    <w:div w:id="2054383786">
      <w:bodyDiv w:val="1"/>
      <w:marLeft w:val="0"/>
      <w:marRight w:val="0"/>
      <w:marTop w:val="0"/>
      <w:marBottom w:val="0"/>
      <w:divBdr>
        <w:top w:val="none" w:sz="0" w:space="0" w:color="auto"/>
        <w:left w:val="none" w:sz="0" w:space="0" w:color="auto"/>
        <w:bottom w:val="none" w:sz="0" w:space="0" w:color="auto"/>
        <w:right w:val="none" w:sz="0" w:space="0" w:color="auto"/>
      </w:divBdr>
      <w:divsChild>
        <w:div w:id="164443847">
          <w:marLeft w:val="0"/>
          <w:marRight w:val="0"/>
          <w:marTop w:val="0"/>
          <w:marBottom w:val="0"/>
          <w:divBdr>
            <w:top w:val="none" w:sz="0" w:space="0" w:color="auto"/>
            <w:left w:val="none" w:sz="0" w:space="0" w:color="auto"/>
            <w:bottom w:val="none" w:sz="0" w:space="0" w:color="auto"/>
            <w:right w:val="none" w:sz="0" w:space="0" w:color="auto"/>
          </w:divBdr>
          <w:divsChild>
            <w:div w:id="1420978847">
              <w:marLeft w:val="0"/>
              <w:marRight w:val="0"/>
              <w:marTop w:val="225"/>
              <w:marBottom w:val="225"/>
              <w:divBdr>
                <w:top w:val="none" w:sz="0" w:space="0" w:color="auto"/>
                <w:left w:val="none" w:sz="0" w:space="0" w:color="auto"/>
                <w:bottom w:val="none" w:sz="0" w:space="0" w:color="auto"/>
                <w:right w:val="none" w:sz="0" w:space="0" w:color="auto"/>
              </w:divBdr>
            </w:div>
          </w:divsChild>
        </w:div>
        <w:div w:id="481393363">
          <w:marLeft w:val="0"/>
          <w:marRight w:val="0"/>
          <w:marTop w:val="0"/>
          <w:marBottom w:val="150"/>
          <w:divBdr>
            <w:top w:val="none" w:sz="0" w:space="0" w:color="auto"/>
            <w:left w:val="none" w:sz="0" w:space="0" w:color="auto"/>
            <w:bottom w:val="none" w:sz="0" w:space="0" w:color="auto"/>
            <w:right w:val="none" w:sz="0" w:space="0" w:color="auto"/>
          </w:divBdr>
          <w:divsChild>
            <w:div w:id="1738938300">
              <w:marLeft w:val="0"/>
              <w:marRight w:val="0"/>
              <w:marTop w:val="0"/>
              <w:marBottom w:val="0"/>
              <w:divBdr>
                <w:top w:val="none" w:sz="0" w:space="0" w:color="auto"/>
                <w:left w:val="none" w:sz="0" w:space="0" w:color="auto"/>
                <w:bottom w:val="none" w:sz="0" w:space="0" w:color="auto"/>
                <w:right w:val="none" w:sz="0" w:space="0" w:color="auto"/>
              </w:divBdr>
              <w:divsChild>
                <w:div w:id="14494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1729">
          <w:marLeft w:val="0"/>
          <w:marRight w:val="0"/>
          <w:marTop w:val="0"/>
          <w:marBottom w:val="150"/>
          <w:divBdr>
            <w:top w:val="none" w:sz="0" w:space="0" w:color="auto"/>
            <w:left w:val="none" w:sz="0" w:space="0" w:color="auto"/>
            <w:bottom w:val="none" w:sz="0" w:space="0" w:color="auto"/>
            <w:right w:val="none" w:sz="0" w:space="0" w:color="auto"/>
          </w:divBdr>
        </w:div>
      </w:divsChild>
    </w:div>
    <w:div w:id="2054693782">
      <w:bodyDiv w:val="1"/>
      <w:marLeft w:val="0"/>
      <w:marRight w:val="0"/>
      <w:marTop w:val="0"/>
      <w:marBottom w:val="0"/>
      <w:divBdr>
        <w:top w:val="none" w:sz="0" w:space="0" w:color="auto"/>
        <w:left w:val="none" w:sz="0" w:space="0" w:color="auto"/>
        <w:bottom w:val="none" w:sz="0" w:space="0" w:color="auto"/>
        <w:right w:val="none" w:sz="0" w:space="0" w:color="auto"/>
      </w:divBdr>
      <w:divsChild>
        <w:div w:id="1495299367">
          <w:marLeft w:val="0"/>
          <w:marRight w:val="0"/>
          <w:marTop w:val="0"/>
          <w:marBottom w:val="0"/>
          <w:divBdr>
            <w:top w:val="none" w:sz="0" w:space="0" w:color="auto"/>
            <w:left w:val="none" w:sz="0" w:space="0" w:color="auto"/>
            <w:bottom w:val="none" w:sz="0" w:space="0" w:color="auto"/>
            <w:right w:val="none" w:sz="0" w:space="0" w:color="auto"/>
          </w:divBdr>
          <w:divsChild>
            <w:div w:id="1083722289">
              <w:marLeft w:val="0"/>
              <w:marRight w:val="0"/>
              <w:marTop w:val="0"/>
              <w:marBottom w:val="0"/>
              <w:divBdr>
                <w:top w:val="none" w:sz="0" w:space="0" w:color="auto"/>
                <w:left w:val="none" w:sz="0" w:space="0" w:color="auto"/>
                <w:bottom w:val="none" w:sz="0" w:space="0" w:color="auto"/>
                <w:right w:val="none" w:sz="0" w:space="0" w:color="auto"/>
              </w:divBdr>
              <w:divsChild>
                <w:div w:id="1064644176">
                  <w:marLeft w:val="0"/>
                  <w:marRight w:val="0"/>
                  <w:marTop w:val="0"/>
                  <w:marBottom w:val="150"/>
                  <w:divBdr>
                    <w:top w:val="none" w:sz="0" w:space="0" w:color="auto"/>
                    <w:left w:val="none" w:sz="0" w:space="0" w:color="auto"/>
                    <w:bottom w:val="none" w:sz="0" w:space="0" w:color="auto"/>
                    <w:right w:val="none" w:sz="0" w:space="0" w:color="auto"/>
                  </w:divBdr>
                  <w:divsChild>
                    <w:div w:id="5170856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54882753">
      <w:bodyDiv w:val="1"/>
      <w:marLeft w:val="0"/>
      <w:marRight w:val="0"/>
      <w:marTop w:val="0"/>
      <w:marBottom w:val="0"/>
      <w:divBdr>
        <w:top w:val="none" w:sz="0" w:space="0" w:color="auto"/>
        <w:left w:val="none" w:sz="0" w:space="0" w:color="auto"/>
        <w:bottom w:val="none" w:sz="0" w:space="0" w:color="auto"/>
        <w:right w:val="none" w:sz="0" w:space="0" w:color="auto"/>
      </w:divBdr>
      <w:divsChild>
        <w:div w:id="257952265">
          <w:marLeft w:val="0"/>
          <w:marRight w:val="0"/>
          <w:marTop w:val="0"/>
          <w:marBottom w:val="150"/>
          <w:divBdr>
            <w:top w:val="none" w:sz="0" w:space="0" w:color="auto"/>
            <w:left w:val="none" w:sz="0" w:space="0" w:color="auto"/>
            <w:bottom w:val="none" w:sz="0" w:space="0" w:color="auto"/>
            <w:right w:val="none" w:sz="0" w:space="0" w:color="auto"/>
          </w:divBdr>
        </w:div>
      </w:divsChild>
    </w:div>
    <w:div w:id="2055035017">
      <w:bodyDiv w:val="1"/>
      <w:marLeft w:val="0"/>
      <w:marRight w:val="0"/>
      <w:marTop w:val="0"/>
      <w:marBottom w:val="0"/>
      <w:divBdr>
        <w:top w:val="none" w:sz="0" w:space="0" w:color="auto"/>
        <w:left w:val="none" w:sz="0" w:space="0" w:color="auto"/>
        <w:bottom w:val="none" w:sz="0" w:space="0" w:color="auto"/>
        <w:right w:val="none" w:sz="0" w:space="0" w:color="auto"/>
      </w:divBdr>
      <w:divsChild>
        <w:div w:id="2120489745">
          <w:marLeft w:val="0"/>
          <w:marRight w:val="0"/>
          <w:marTop w:val="0"/>
          <w:marBottom w:val="150"/>
          <w:divBdr>
            <w:top w:val="none" w:sz="0" w:space="0" w:color="auto"/>
            <w:left w:val="none" w:sz="0" w:space="0" w:color="auto"/>
            <w:bottom w:val="none" w:sz="0" w:space="0" w:color="auto"/>
            <w:right w:val="none" w:sz="0" w:space="0" w:color="auto"/>
          </w:divBdr>
        </w:div>
      </w:divsChild>
    </w:div>
    <w:div w:id="2055612544">
      <w:bodyDiv w:val="1"/>
      <w:marLeft w:val="0"/>
      <w:marRight w:val="0"/>
      <w:marTop w:val="0"/>
      <w:marBottom w:val="0"/>
      <w:divBdr>
        <w:top w:val="none" w:sz="0" w:space="0" w:color="auto"/>
        <w:left w:val="none" w:sz="0" w:space="0" w:color="auto"/>
        <w:bottom w:val="none" w:sz="0" w:space="0" w:color="auto"/>
        <w:right w:val="none" w:sz="0" w:space="0" w:color="auto"/>
      </w:divBdr>
      <w:divsChild>
        <w:div w:id="348334900">
          <w:marLeft w:val="0"/>
          <w:marRight w:val="0"/>
          <w:marTop w:val="0"/>
          <w:marBottom w:val="0"/>
          <w:divBdr>
            <w:top w:val="none" w:sz="0" w:space="0" w:color="auto"/>
            <w:left w:val="none" w:sz="0" w:space="0" w:color="auto"/>
            <w:bottom w:val="dotted" w:sz="6" w:space="4" w:color="DDDDDD"/>
            <w:right w:val="none" w:sz="0" w:space="0" w:color="auto"/>
          </w:divBdr>
          <w:divsChild>
            <w:div w:id="6607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8724">
      <w:bodyDiv w:val="1"/>
      <w:marLeft w:val="0"/>
      <w:marRight w:val="0"/>
      <w:marTop w:val="0"/>
      <w:marBottom w:val="0"/>
      <w:divBdr>
        <w:top w:val="none" w:sz="0" w:space="0" w:color="auto"/>
        <w:left w:val="none" w:sz="0" w:space="0" w:color="auto"/>
        <w:bottom w:val="none" w:sz="0" w:space="0" w:color="auto"/>
        <w:right w:val="none" w:sz="0" w:space="0" w:color="auto"/>
      </w:divBdr>
      <w:divsChild>
        <w:div w:id="972754835">
          <w:marLeft w:val="0"/>
          <w:marRight w:val="0"/>
          <w:marTop w:val="0"/>
          <w:marBottom w:val="0"/>
          <w:divBdr>
            <w:top w:val="none" w:sz="0" w:space="0" w:color="auto"/>
            <w:left w:val="none" w:sz="0" w:space="0" w:color="auto"/>
            <w:bottom w:val="none" w:sz="0" w:space="0" w:color="auto"/>
            <w:right w:val="none" w:sz="0" w:space="0" w:color="auto"/>
          </w:divBdr>
        </w:div>
      </w:divsChild>
    </w:div>
    <w:div w:id="2055765928">
      <w:bodyDiv w:val="1"/>
      <w:marLeft w:val="0"/>
      <w:marRight w:val="0"/>
      <w:marTop w:val="0"/>
      <w:marBottom w:val="0"/>
      <w:divBdr>
        <w:top w:val="none" w:sz="0" w:space="0" w:color="auto"/>
        <w:left w:val="none" w:sz="0" w:space="0" w:color="auto"/>
        <w:bottom w:val="none" w:sz="0" w:space="0" w:color="auto"/>
        <w:right w:val="none" w:sz="0" w:space="0" w:color="auto"/>
      </w:divBdr>
      <w:divsChild>
        <w:div w:id="621883060">
          <w:marLeft w:val="0"/>
          <w:marRight w:val="0"/>
          <w:marTop w:val="0"/>
          <w:marBottom w:val="150"/>
          <w:divBdr>
            <w:top w:val="none" w:sz="0" w:space="0" w:color="auto"/>
            <w:left w:val="none" w:sz="0" w:space="0" w:color="auto"/>
            <w:bottom w:val="none" w:sz="0" w:space="0" w:color="auto"/>
            <w:right w:val="none" w:sz="0" w:space="0" w:color="auto"/>
          </w:divBdr>
        </w:div>
        <w:div w:id="909773821">
          <w:marLeft w:val="0"/>
          <w:marRight w:val="0"/>
          <w:marTop w:val="0"/>
          <w:marBottom w:val="0"/>
          <w:divBdr>
            <w:top w:val="none" w:sz="0" w:space="0" w:color="auto"/>
            <w:left w:val="none" w:sz="0" w:space="0" w:color="auto"/>
            <w:bottom w:val="none" w:sz="0" w:space="0" w:color="auto"/>
            <w:right w:val="none" w:sz="0" w:space="0" w:color="auto"/>
          </w:divBdr>
          <w:divsChild>
            <w:div w:id="823669268">
              <w:marLeft w:val="0"/>
              <w:marRight w:val="0"/>
              <w:marTop w:val="225"/>
              <w:marBottom w:val="225"/>
              <w:divBdr>
                <w:top w:val="none" w:sz="0" w:space="0" w:color="auto"/>
                <w:left w:val="none" w:sz="0" w:space="0" w:color="auto"/>
                <w:bottom w:val="none" w:sz="0" w:space="0" w:color="auto"/>
                <w:right w:val="none" w:sz="0" w:space="0" w:color="auto"/>
              </w:divBdr>
            </w:div>
          </w:divsChild>
        </w:div>
        <w:div w:id="1009866459">
          <w:marLeft w:val="0"/>
          <w:marRight w:val="0"/>
          <w:marTop w:val="0"/>
          <w:marBottom w:val="150"/>
          <w:divBdr>
            <w:top w:val="none" w:sz="0" w:space="0" w:color="auto"/>
            <w:left w:val="none" w:sz="0" w:space="0" w:color="auto"/>
            <w:bottom w:val="none" w:sz="0" w:space="0" w:color="auto"/>
            <w:right w:val="none" w:sz="0" w:space="0" w:color="auto"/>
          </w:divBdr>
          <w:divsChild>
            <w:div w:id="1854538507">
              <w:marLeft w:val="0"/>
              <w:marRight w:val="0"/>
              <w:marTop w:val="0"/>
              <w:marBottom w:val="0"/>
              <w:divBdr>
                <w:top w:val="none" w:sz="0" w:space="0" w:color="auto"/>
                <w:left w:val="none" w:sz="0" w:space="0" w:color="auto"/>
                <w:bottom w:val="none" w:sz="0" w:space="0" w:color="auto"/>
                <w:right w:val="none" w:sz="0" w:space="0" w:color="auto"/>
              </w:divBdr>
              <w:divsChild>
                <w:div w:id="12569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2545">
      <w:bodyDiv w:val="1"/>
      <w:marLeft w:val="0"/>
      <w:marRight w:val="0"/>
      <w:marTop w:val="0"/>
      <w:marBottom w:val="0"/>
      <w:divBdr>
        <w:top w:val="none" w:sz="0" w:space="0" w:color="auto"/>
        <w:left w:val="none" w:sz="0" w:space="0" w:color="auto"/>
        <w:bottom w:val="none" w:sz="0" w:space="0" w:color="auto"/>
        <w:right w:val="none" w:sz="0" w:space="0" w:color="auto"/>
      </w:divBdr>
      <w:divsChild>
        <w:div w:id="86077811">
          <w:marLeft w:val="0"/>
          <w:marRight w:val="0"/>
          <w:marTop w:val="0"/>
          <w:marBottom w:val="0"/>
          <w:divBdr>
            <w:top w:val="none" w:sz="0" w:space="0" w:color="auto"/>
            <w:left w:val="none" w:sz="0" w:space="0" w:color="auto"/>
            <w:bottom w:val="none" w:sz="0" w:space="0" w:color="auto"/>
            <w:right w:val="none" w:sz="0" w:space="0" w:color="auto"/>
          </w:divBdr>
          <w:divsChild>
            <w:div w:id="2129229902">
              <w:marLeft w:val="0"/>
              <w:marRight w:val="0"/>
              <w:marTop w:val="0"/>
              <w:marBottom w:val="0"/>
              <w:divBdr>
                <w:top w:val="none" w:sz="0" w:space="0" w:color="auto"/>
                <w:left w:val="none" w:sz="0" w:space="0" w:color="auto"/>
                <w:bottom w:val="none" w:sz="0" w:space="0" w:color="auto"/>
                <w:right w:val="none" w:sz="0" w:space="0" w:color="auto"/>
              </w:divBdr>
              <w:divsChild>
                <w:div w:id="639501025">
                  <w:marLeft w:val="0"/>
                  <w:marRight w:val="0"/>
                  <w:marTop w:val="0"/>
                  <w:marBottom w:val="0"/>
                  <w:divBdr>
                    <w:top w:val="none" w:sz="0" w:space="0" w:color="auto"/>
                    <w:left w:val="none" w:sz="0" w:space="0" w:color="auto"/>
                    <w:bottom w:val="none" w:sz="0" w:space="0" w:color="auto"/>
                    <w:right w:val="none" w:sz="0" w:space="0" w:color="auto"/>
                  </w:divBdr>
                  <w:divsChild>
                    <w:div w:id="8260676">
                      <w:marLeft w:val="0"/>
                      <w:marRight w:val="0"/>
                      <w:marTop w:val="0"/>
                      <w:marBottom w:val="0"/>
                      <w:divBdr>
                        <w:top w:val="none" w:sz="0" w:space="0" w:color="auto"/>
                        <w:left w:val="none" w:sz="0" w:space="0" w:color="auto"/>
                        <w:bottom w:val="none" w:sz="0" w:space="0" w:color="auto"/>
                        <w:right w:val="none" w:sz="0" w:space="0" w:color="auto"/>
                      </w:divBdr>
                      <w:divsChild>
                        <w:div w:id="642932115">
                          <w:marLeft w:val="0"/>
                          <w:marRight w:val="0"/>
                          <w:marTop w:val="0"/>
                          <w:marBottom w:val="0"/>
                          <w:divBdr>
                            <w:top w:val="none" w:sz="0" w:space="0" w:color="auto"/>
                            <w:left w:val="none" w:sz="0" w:space="0" w:color="auto"/>
                            <w:bottom w:val="none" w:sz="0" w:space="0" w:color="auto"/>
                            <w:right w:val="none" w:sz="0" w:space="0" w:color="auto"/>
                          </w:divBdr>
                          <w:divsChild>
                            <w:div w:id="14163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002944">
      <w:bodyDiv w:val="1"/>
      <w:marLeft w:val="0"/>
      <w:marRight w:val="0"/>
      <w:marTop w:val="0"/>
      <w:marBottom w:val="0"/>
      <w:divBdr>
        <w:top w:val="none" w:sz="0" w:space="0" w:color="auto"/>
        <w:left w:val="none" w:sz="0" w:space="0" w:color="auto"/>
        <w:bottom w:val="none" w:sz="0" w:space="0" w:color="auto"/>
        <w:right w:val="none" w:sz="0" w:space="0" w:color="auto"/>
      </w:divBdr>
      <w:divsChild>
        <w:div w:id="194656627">
          <w:marLeft w:val="0"/>
          <w:marRight w:val="0"/>
          <w:marTop w:val="0"/>
          <w:marBottom w:val="0"/>
          <w:divBdr>
            <w:top w:val="none" w:sz="0" w:space="0" w:color="auto"/>
            <w:left w:val="none" w:sz="0" w:space="0" w:color="auto"/>
            <w:bottom w:val="none" w:sz="0" w:space="0" w:color="auto"/>
            <w:right w:val="none" w:sz="0" w:space="0" w:color="auto"/>
          </w:divBdr>
          <w:divsChild>
            <w:div w:id="1294478299">
              <w:marLeft w:val="0"/>
              <w:marRight w:val="0"/>
              <w:marTop w:val="225"/>
              <w:marBottom w:val="225"/>
              <w:divBdr>
                <w:top w:val="none" w:sz="0" w:space="0" w:color="auto"/>
                <w:left w:val="none" w:sz="0" w:space="0" w:color="auto"/>
                <w:bottom w:val="none" w:sz="0" w:space="0" w:color="auto"/>
                <w:right w:val="none" w:sz="0" w:space="0" w:color="auto"/>
              </w:divBdr>
            </w:div>
          </w:divsChild>
        </w:div>
        <w:div w:id="1385832045">
          <w:marLeft w:val="0"/>
          <w:marRight w:val="0"/>
          <w:marTop w:val="0"/>
          <w:marBottom w:val="150"/>
          <w:divBdr>
            <w:top w:val="none" w:sz="0" w:space="0" w:color="auto"/>
            <w:left w:val="none" w:sz="0" w:space="0" w:color="auto"/>
            <w:bottom w:val="none" w:sz="0" w:space="0" w:color="auto"/>
            <w:right w:val="none" w:sz="0" w:space="0" w:color="auto"/>
          </w:divBdr>
          <w:divsChild>
            <w:div w:id="918563214">
              <w:marLeft w:val="0"/>
              <w:marRight w:val="0"/>
              <w:marTop w:val="0"/>
              <w:marBottom w:val="0"/>
              <w:divBdr>
                <w:top w:val="none" w:sz="0" w:space="0" w:color="auto"/>
                <w:left w:val="none" w:sz="0" w:space="0" w:color="auto"/>
                <w:bottom w:val="none" w:sz="0" w:space="0" w:color="auto"/>
                <w:right w:val="none" w:sz="0" w:space="0" w:color="auto"/>
              </w:divBdr>
              <w:divsChild>
                <w:div w:id="113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60392">
          <w:marLeft w:val="0"/>
          <w:marRight w:val="0"/>
          <w:marTop w:val="0"/>
          <w:marBottom w:val="150"/>
          <w:divBdr>
            <w:top w:val="none" w:sz="0" w:space="0" w:color="auto"/>
            <w:left w:val="none" w:sz="0" w:space="0" w:color="auto"/>
            <w:bottom w:val="none" w:sz="0" w:space="0" w:color="auto"/>
            <w:right w:val="none" w:sz="0" w:space="0" w:color="auto"/>
          </w:divBdr>
        </w:div>
      </w:divsChild>
    </w:div>
    <w:div w:id="2056007770">
      <w:bodyDiv w:val="1"/>
      <w:marLeft w:val="0"/>
      <w:marRight w:val="0"/>
      <w:marTop w:val="0"/>
      <w:marBottom w:val="0"/>
      <w:divBdr>
        <w:top w:val="none" w:sz="0" w:space="0" w:color="auto"/>
        <w:left w:val="none" w:sz="0" w:space="0" w:color="auto"/>
        <w:bottom w:val="none" w:sz="0" w:space="0" w:color="auto"/>
        <w:right w:val="none" w:sz="0" w:space="0" w:color="auto"/>
      </w:divBdr>
      <w:divsChild>
        <w:div w:id="1866479690">
          <w:marLeft w:val="0"/>
          <w:marRight w:val="0"/>
          <w:marTop w:val="0"/>
          <w:marBottom w:val="0"/>
          <w:divBdr>
            <w:top w:val="none" w:sz="0" w:space="0" w:color="auto"/>
            <w:left w:val="none" w:sz="0" w:space="0" w:color="auto"/>
            <w:bottom w:val="none" w:sz="0" w:space="0" w:color="auto"/>
            <w:right w:val="none" w:sz="0" w:space="0" w:color="auto"/>
          </w:divBdr>
        </w:div>
      </w:divsChild>
    </w:div>
    <w:div w:id="2056276053">
      <w:bodyDiv w:val="1"/>
      <w:marLeft w:val="0"/>
      <w:marRight w:val="0"/>
      <w:marTop w:val="0"/>
      <w:marBottom w:val="0"/>
      <w:divBdr>
        <w:top w:val="none" w:sz="0" w:space="0" w:color="auto"/>
        <w:left w:val="none" w:sz="0" w:space="0" w:color="auto"/>
        <w:bottom w:val="none" w:sz="0" w:space="0" w:color="auto"/>
        <w:right w:val="none" w:sz="0" w:space="0" w:color="auto"/>
      </w:divBdr>
      <w:divsChild>
        <w:div w:id="1195847106">
          <w:marLeft w:val="0"/>
          <w:marRight w:val="0"/>
          <w:marTop w:val="0"/>
          <w:marBottom w:val="225"/>
          <w:divBdr>
            <w:top w:val="none" w:sz="0" w:space="0" w:color="auto"/>
            <w:left w:val="none" w:sz="0" w:space="0" w:color="auto"/>
            <w:bottom w:val="none" w:sz="0" w:space="0" w:color="auto"/>
            <w:right w:val="none" w:sz="0" w:space="0" w:color="auto"/>
          </w:divBdr>
          <w:divsChild>
            <w:div w:id="1257791446">
              <w:marLeft w:val="0"/>
              <w:marRight w:val="0"/>
              <w:marTop w:val="0"/>
              <w:marBottom w:val="0"/>
              <w:divBdr>
                <w:top w:val="none" w:sz="0" w:space="0" w:color="auto"/>
                <w:left w:val="none" w:sz="0" w:space="0" w:color="auto"/>
                <w:bottom w:val="none" w:sz="0" w:space="0" w:color="auto"/>
                <w:right w:val="none" w:sz="0" w:space="0" w:color="auto"/>
              </w:divBdr>
              <w:divsChild>
                <w:div w:id="6072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8164">
          <w:marLeft w:val="0"/>
          <w:marRight w:val="0"/>
          <w:marTop w:val="0"/>
          <w:marBottom w:val="225"/>
          <w:divBdr>
            <w:top w:val="none" w:sz="0" w:space="0" w:color="auto"/>
            <w:left w:val="none" w:sz="0" w:space="0" w:color="auto"/>
            <w:bottom w:val="none" w:sz="0" w:space="0" w:color="auto"/>
            <w:right w:val="none" w:sz="0" w:space="0" w:color="auto"/>
          </w:divBdr>
        </w:div>
      </w:divsChild>
    </w:div>
    <w:div w:id="2057117923">
      <w:bodyDiv w:val="1"/>
      <w:marLeft w:val="0"/>
      <w:marRight w:val="0"/>
      <w:marTop w:val="0"/>
      <w:marBottom w:val="0"/>
      <w:divBdr>
        <w:top w:val="none" w:sz="0" w:space="0" w:color="auto"/>
        <w:left w:val="none" w:sz="0" w:space="0" w:color="auto"/>
        <w:bottom w:val="none" w:sz="0" w:space="0" w:color="auto"/>
        <w:right w:val="none" w:sz="0" w:space="0" w:color="auto"/>
      </w:divBdr>
      <w:divsChild>
        <w:div w:id="239755824">
          <w:marLeft w:val="0"/>
          <w:marRight w:val="0"/>
          <w:marTop w:val="0"/>
          <w:marBottom w:val="0"/>
          <w:divBdr>
            <w:top w:val="none" w:sz="0" w:space="0" w:color="auto"/>
            <w:left w:val="none" w:sz="0" w:space="0" w:color="auto"/>
            <w:bottom w:val="none" w:sz="0" w:space="0" w:color="auto"/>
            <w:right w:val="none" w:sz="0" w:space="0" w:color="auto"/>
          </w:divBdr>
          <w:divsChild>
            <w:div w:id="1896769747">
              <w:marLeft w:val="0"/>
              <w:marRight w:val="0"/>
              <w:marTop w:val="0"/>
              <w:marBottom w:val="0"/>
              <w:divBdr>
                <w:top w:val="none" w:sz="0" w:space="0" w:color="auto"/>
                <w:left w:val="none" w:sz="0" w:space="0" w:color="auto"/>
                <w:bottom w:val="none" w:sz="0" w:space="0" w:color="auto"/>
                <w:right w:val="none" w:sz="0" w:space="0" w:color="auto"/>
              </w:divBdr>
              <w:divsChild>
                <w:div w:id="683021683">
                  <w:marLeft w:val="0"/>
                  <w:marRight w:val="0"/>
                  <w:marTop w:val="0"/>
                  <w:marBottom w:val="0"/>
                  <w:divBdr>
                    <w:top w:val="none" w:sz="0" w:space="0" w:color="auto"/>
                    <w:left w:val="none" w:sz="0" w:space="0" w:color="auto"/>
                    <w:bottom w:val="none" w:sz="0" w:space="0" w:color="auto"/>
                    <w:right w:val="none" w:sz="0" w:space="0" w:color="auto"/>
                  </w:divBdr>
                  <w:divsChild>
                    <w:div w:id="927806312">
                      <w:marLeft w:val="0"/>
                      <w:marRight w:val="0"/>
                      <w:marTop w:val="0"/>
                      <w:marBottom w:val="0"/>
                      <w:divBdr>
                        <w:top w:val="none" w:sz="0" w:space="0" w:color="auto"/>
                        <w:left w:val="none" w:sz="0" w:space="0" w:color="auto"/>
                        <w:bottom w:val="none" w:sz="0" w:space="0" w:color="auto"/>
                        <w:right w:val="none" w:sz="0" w:space="0" w:color="auto"/>
                      </w:divBdr>
                      <w:divsChild>
                        <w:div w:id="993796927">
                          <w:marLeft w:val="0"/>
                          <w:marRight w:val="0"/>
                          <w:marTop w:val="0"/>
                          <w:marBottom w:val="0"/>
                          <w:divBdr>
                            <w:top w:val="none" w:sz="0" w:space="0" w:color="auto"/>
                            <w:left w:val="none" w:sz="0" w:space="0" w:color="auto"/>
                            <w:bottom w:val="none" w:sz="0" w:space="0" w:color="auto"/>
                            <w:right w:val="none" w:sz="0" w:space="0" w:color="auto"/>
                          </w:divBdr>
                          <w:divsChild>
                            <w:div w:id="13676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98959">
      <w:bodyDiv w:val="1"/>
      <w:marLeft w:val="0"/>
      <w:marRight w:val="0"/>
      <w:marTop w:val="0"/>
      <w:marBottom w:val="0"/>
      <w:divBdr>
        <w:top w:val="none" w:sz="0" w:space="0" w:color="auto"/>
        <w:left w:val="none" w:sz="0" w:space="0" w:color="auto"/>
        <w:bottom w:val="none" w:sz="0" w:space="0" w:color="auto"/>
        <w:right w:val="none" w:sz="0" w:space="0" w:color="auto"/>
      </w:divBdr>
      <w:divsChild>
        <w:div w:id="2029064863">
          <w:marLeft w:val="0"/>
          <w:marRight w:val="0"/>
          <w:marTop w:val="0"/>
          <w:marBottom w:val="0"/>
          <w:divBdr>
            <w:top w:val="none" w:sz="0" w:space="0" w:color="auto"/>
            <w:left w:val="none" w:sz="0" w:space="0" w:color="auto"/>
            <w:bottom w:val="none" w:sz="0" w:space="0" w:color="auto"/>
            <w:right w:val="none" w:sz="0" w:space="0" w:color="auto"/>
          </w:divBdr>
        </w:div>
      </w:divsChild>
    </w:div>
    <w:div w:id="2059160965">
      <w:bodyDiv w:val="1"/>
      <w:marLeft w:val="0"/>
      <w:marRight w:val="0"/>
      <w:marTop w:val="0"/>
      <w:marBottom w:val="0"/>
      <w:divBdr>
        <w:top w:val="none" w:sz="0" w:space="0" w:color="auto"/>
        <w:left w:val="none" w:sz="0" w:space="0" w:color="auto"/>
        <w:bottom w:val="none" w:sz="0" w:space="0" w:color="auto"/>
        <w:right w:val="none" w:sz="0" w:space="0" w:color="auto"/>
      </w:divBdr>
      <w:divsChild>
        <w:div w:id="53819282">
          <w:marLeft w:val="0"/>
          <w:marRight w:val="0"/>
          <w:marTop w:val="0"/>
          <w:marBottom w:val="0"/>
          <w:divBdr>
            <w:top w:val="none" w:sz="0" w:space="0" w:color="auto"/>
            <w:left w:val="none" w:sz="0" w:space="0" w:color="auto"/>
            <w:bottom w:val="dotted" w:sz="6" w:space="4" w:color="DDDDDD"/>
            <w:right w:val="none" w:sz="0" w:space="0" w:color="auto"/>
          </w:divBdr>
          <w:divsChild>
            <w:div w:id="15783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1458">
      <w:bodyDiv w:val="1"/>
      <w:marLeft w:val="0"/>
      <w:marRight w:val="0"/>
      <w:marTop w:val="0"/>
      <w:marBottom w:val="0"/>
      <w:divBdr>
        <w:top w:val="none" w:sz="0" w:space="0" w:color="auto"/>
        <w:left w:val="none" w:sz="0" w:space="0" w:color="auto"/>
        <w:bottom w:val="none" w:sz="0" w:space="0" w:color="auto"/>
        <w:right w:val="none" w:sz="0" w:space="0" w:color="auto"/>
      </w:divBdr>
      <w:divsChild>
        <w:div w:id="1795516683">
          <w:marLeft w:val="0"/>
          <w:marRight w:val="0"/>
          <w:marTop w:val="0"/>
          <w:marBottom w:val="0"/>
          <w:divBdr>
            <w:top w:val="none" w:sz="0" w:space="0" w:color="auto"/>
            <w:left w:val="none" w:sz="0" w:space="0" w:color="auto"/>
            <w:bottom w:val="none" w:sz="0" w:space="0" w:color="auto"/>
            <w:right w:val="none" w:sz="0" w:space="0" w:color="auto"/>
          </w:divBdr>
          <w:divsChild>
            <w:div w:id="1537233725">
              <w:marLeft w:val="0"/>
              <w:marRight w:val="0"/>
              <w:marTop w:val="0"/>
              <w:marBottom w:val="0"/>
              <w:divBdr>
                <w:top w:val="none" w:sz="0" w:space="0" w:color="auto"/>
                <w:left w:val="none" w:sz="0" w:space="0" w:color="auto"/>
                <w:bottom w:val="none" w:sz="0" w:space="0" w:color="auto"/>
                <w:right w:val="none" w:sz="0" w:space="0" w:color="auto"/>
              </w:divBdr>
            </w:div>
            <w:div w:id="1729915724">
              <w:marLeft w:val="0"/>
              <w:marRight w:val="0"/>
              <w:marTop w:val="0"/>
              <w:marBottom w:val="150"/>
              <w:divBdr>
                <w:top w:val="none" w:sz="0" w:space="0" w:color="auto"/>
                <w:left w:val="none" w:sz="0" w:space="0" w:color="auto"/>
                <w:bottom w:val="none" w:sz="0" w:space="0" w:color="auto"/>
                <w:right w:val="none" w:sz="0" w:space="0" w:color="auto"/>
              </w:divBdr>
            </w:div>
          </w:divsChild>
        </w:div>
        <w:div w:id="2086535828">
          <w:marLeft w:val="0"/>
          <w:marRight w:val="0"/>
          <w:marTop w:val="0"/>
          <w:marBottom w:val="150"/>
          <w:divBdr>
            <w:top w:val="none" w:sz="0" w:space="0" w:color="auto"/>
            <w:left w:val="none" w:sz="0" w:space="0" w:color="auto"/>
            <w:bottom w:val="none" w:sz="0" w:space="0" w:color="auto"/>
            <w:right w:val="none" w:sz="0" w:space="0" w:color="auto"/>
          </w:divBdr>
          <w:divsChild>
            <w:div w:id="4303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2303">
      <w:bodyDiv w:val="1"/>
      <w:marLeft w:val="0"/>
      <w:marRight w:val="0"/>
      <w:marTop w:val="0"/>
      <w:marBottom w:val="0"/>
      <w:divBdr>
        <w:top w:val="none" w:sz="0" w:space="0" w:color="auto"/>
        <w:left w:val="none" w:sz="0" w:space="0" w:color="auto"/>
        <w:bottom w:val="none" w:sz="0" w:space="0" w:color="auto"/>
        <w:right w:val="none" w:sz="0" w:space="0" w:color="auto"/>
      </w:divBdr>
      <w:divsChild>
        <w:div w:id="339546459">
          <w:marLeft w:val="0"/>
          <w:marRight w:val="0"/>
          <w:marTop w:val="0"/>
          <w:marBottom w:val="150"/>
          <w:divBdr>
            <w:top w:val="none" w:sz="0" w:space="0" w:color="auto"/>
            <w:left w:val="none" w:sz="0" w:space="0" w:color="auto"/>
            <w:bottom w:val="none" w:sz="0" w:space="0" w:color="auto"/>
            <w:right w:val="none" w:sz="0" w:space="0" w:color="auto"/>
          </w:divBdr>
        </w:div>
        <w:div w:id="1593390947">
          <w:marLeft w:val="0"/>
          <w:marRight w:val="0"/>
          <w:marTop w:val="0"/>
          <w:marBottom w:val="0"/>
          <w:divBdr>
            <w:top w:val="none" w:sz="0" w:space="0" w:color="auto"/>
            <w:left w:val="none" w:sz="0" w:space="0" w:color="auto"/>
            <w:bottom w:val="none" w:sz="0" w:space="0" w:color="auto"/>
            <w:right w:val="none" w:sz="0" w:space="0" w:color="auto"/>
          </w:divBdr>
          <w:divsChild>
            <w:div w:id="219486412">
              <w:marLeft w:val="0"/>
              <w:marRight w:val="0"/>
              <w:marTop w:val="225"/>
              <w:marBottom w:val="225"/>
              <w:divBdr>
                <w:top w:val="none" w:sz="0" w:space="0" w:color="auto"/>
                <w:left w:val="none" w:sz="0" w:space="0" w:color="auto"/>
                <w:bottom w:val="none" w:sz="0" w:space="0" w:color="auto"/>
                <w:right w:val="none" w:sz="0" w:space="0" w:color="auto"/>
              </w:divBdr>
            </w:div>
          </w:divsChild>
        </w:div>
        <w:div w:id="1831287309">
          <w:marLeft w:val="0"/>
          <w:marRight w:val="0"/>
          <w:marTop w:val="0"/>
          <w:marBottom w:val="150"/>
          <w:divBdr>
            <w:top w:val="none" w:sz="0" w:space="0" w:color="auto"/>
            <w:left w:val="none" w:sz="0" w:space="0" w:color="auto"/>
            <w:bottom w:val="none" w:sz="0" w:space="0" w:color="auto"/>
            <w:right w:val="none" w:sz="0" w:space="0" w:color="auto"/>
          </w:divBdr>
          <w:divsChild>
            <w:div w:id="1427505662">
              <w:marLeft w:val="0"/>
              <w:marRight w:val="0"/>
              <w:marTop w:val="0"/>
              <w:marBottom w:val="0"/>
              <w:divBdr>
                <w:top w:val="none" w:sz="0" w:space="0" w:color="auto"/>
                <w:left w:val="none" w:sz="0" w:space="0" w:color="auto"/>
                <w:bottom w:val="none" w:sz="0" w:space="0" w:color="auto"/>
                <w:right w:val="none" w:sz="0" w:space="0" w:color="auto"/>
              </w:divBdr>
              <w:divsChild>
                <w:div w:id="1724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8899">
      <w:bodyDiv w:val="1"/>
      <w:marLeft w:val="0"/>
      <w:marRight w:val="0"/>
      <w:marTop w:val="0"/>
      <w:marBottom w:val="0"/>
      <w:divBdr>
        <w:top w:val="none" w:sz="0" w:space="0" w:color="auto"/>
        <w:left w:val="none" w:sz="0" w:space="0" w:color="auto"/>
        <w:bottom w:val="none" w:sz="0" w:space="0" w:color="auto"/>
        <w:right w:val="none" w:sz="0" w:space="0" w:color="auto"/>
      </w:divBdr>
      <w:divsChild>
        <w:div w:id="568619383">
          <w:marLeft w:val="0"/>
          <w:marRight w:val="0"/>
          <w:marTop w:val="0"/>
          <w:marBottom w:val="0"/>
          <w:divBdr>
            <w:top w:val="none" w:sz="0" w:space="0" w:color="auto"/>
            <w:left w:val="none" w:sz="0" w:space="0" w:color="auto"/>
            <w:bottom w:val="none" w:sz="0" w:space="0" w:color="auto"/>
            <w:right w:val="none" w:sz="0" w:space="0" w:color="auto"/>
          </w:divBdr>
          <w:divsChild>
            <w:div w:id="198863454">
              <w:marLeft w:val="0"/>
              <w:marRight w:val="0"/>
              <w:marTop w:val="0"/>
              <w:marBottom w:val="0"/>
              <w:divBdr>
                <w:top w:val="none" w:sz="0" w:space="0" w:color="auto"/>
                <w:left w:val="none" w:sz="0" w:space="0" w:color="auto"/>
                <w:bottom w:val="none" w:sz="0" w:space="0" w:color="auto"/>
                <w:right w:val="none" w:sz="0" w:space="0" w:color="auto"/>
              </w:divBdr>
            </w:div>
            <w:div w:id="268895826">
              <w:marLeft w:val="0"/>
              <w:marRight w:val="0"/>
              <w:marTop w:val="0"/>
              <w:marBottom w:val="0"/>
              <w:divBdr>
                <w:top w:val="none" w:sz="0" w:space="0" w:color="auto"/>
                <w:left w:val="none" w:sz="0" w:space="0" w:color="auto"/>
                <w:bottom w:val="none" w:sz="0" w:space="0" w:color="auto"/>
                <w:right w:val="none" w:sz="0" w:space="0" w:color="auto"/>
              </w:divBdr>
            </w:div>
            <w:div w:id="348993948">
              <w:marLeft w:val="0"/>
              <w:marRight w:val="0"/>
              <w:marTop w:val="0"/>
              <w:marBottom w:val="0"/>
              <w:divBdr>
                <w:top w:val="none" w:sz="0" w:space="0" w:color="auto"/>
                <w:left w:val="none" w:sz="0" w:space="0" w:color="auto"/>
                <w:bottom w:val="none" w:sz="0" w:space="0" w:color="auto"/>
                <w:right w:val="none" w:sz="0" w:space="0" w:color="auto"/>
              </w:divBdr>
            </w:div>
            <w:div w:id="455831677">
              <w:marLeft w:val="0"/>
              <w:marRight w:val="0"/>
              <w:marTop w:val="0"/>
              <w:marBottom w:val="0"/>
              <w:divBdr>
                <w:top w:val="none" w:sz="0" w:space="0" w:color="auto"/>
                <w:left w:val="none" w:sz="0" w:space="0" w:color="auto"/>
                <w:bottom w:val="none" w:sz="0" w:space="0" w:color="auto"/>
                <w:right w:val="none" w:sz="0" w:space="0" w:color="auto"/>
              </w:divBdr>
            </w:div>
            <w:div w:id="505443375">
              <w:marLeft w:val="0"/>
              <w:marRight w:val="0"/>
              <w:marTop w:val="0"/>
              <w:marBottom w:val="0"/>
              <w:divBdr>
                <w:top w:val="none" w:sz="0" w:space="0" w:color="auto"/>
                <w:left w:val="none" w:sz="0" w:space="0" w:color="auto"/>
                <w:bottom w:val="none" w:sz="0" w:space="0" w:color="auto"/>
                <w:right w:val="none" w:sz="0" w:space="0" w:color="auto"/>
              </w:divBdr>
            </w:div>
            <w:div w:id="576859988">
              <w:marLeft w:val="0"/>
              <w:marRight w:val="0"/>
              <w:marTop w:val="0"/>
              <w:marBottom w:val="0"/>
              <w:divBdr>
                <w:top w:val="none" w:sz="0" w:space="0" w:color="auto"/>
                <w:left w:val="none" w:sz="0" w:space="0" w:color="auto"/>
                <w:bottom w:val="none" w:sz="0" w:space="0" w:color="auto"/>
                <w:right w:val="none" w:sz="0" w:space="0" w:color="auto"/>
              </w:divBdr>
            </w:div>
            <w:div w:id="637958169">
              <w:marLeft w:val="0"/>
              <w:marRight w:val="0"/>
              <w:marTop w:val="0"/>
              <w:marBottom w:val="0"/>
              <w:divBdr>
                <w:top w:val="none" w:sz="0" w:space="0" w:color="auto"/>
                <w:left w:val="none" w:sz="0" w:space="0" w:color="auto"/>
                <w:bottom w:val="none" w:sz="0" w:space="0" w:color="auto"/>
                <w:right w:val="none" w:sz="0" w:space="0" w:color="auto"/>
              </w:divBdr>
            </w:div>
            <w:div w:id="766659326">
              <w:marLeft w:val="0"/>
              <w:marRight w:val="0"/>
              <w:marTop w:val="0"/>
              <w:marBottom w:val="0"/>
              <w:divBdr>
                <w:top w:val="none" w:sz="0" w:space="0" w:color="auto"/>
                <w:left w:val="none" w:sz="0" w:space="0" w:color="auto"/>
                <w:bottom w:val="none" w:sz="0" w:space="0" w:color="auto"/>
                <w:right w:val="none" w:sz="0" w:space="0" w:color="auto"/>
              </w:divBdr>
            </w:div>
            <w:div w:id="852455549">
              <w:marLeft w:val="0"/>
              <w:marRight w:val="0"/>
              <w:marTop w:val="0"/>
              <w:marBottom w:val="0"/>
              <w:divBdr>
                <w:top w:val="none" w:sz="0" w:space="0" w:color="auto"/>
                <w:left w:val="none" w:sz="0" w:space="0" w:color="auto"/>
                <w:bottom w:val="none" w:sz="0" w:space="0" w:color="auto"/>
                <w:right w:val="none" w:sz="0" w:space="0" w:color="auto"/>
              </w:divBdr>
            </w:div>
            <w:div w:id="888299865">
              <w:marLeft w:val="0"/>
              <w:marRight w:val="0"/>
              <w:marTop w:val="0"/>
              <w:marBottom w:val="0"/>
              <w:divBdr>
                <w:top w:val="none" w:sz="0" w:space="0" w:color="auto"/>
                <w:left w:val="none" w:sz="0" w:space="0" w:color="auto"/>
                <w:bottom w:val="none" w:sz="0" w:space="0" w:color="auto"/>
                <w:right w:val="none" w:sz="0" w:space="0" w:color="auto"/>
              </w:divBdr>
              <w:divsChild>
                <w:div w:id="863520574">
                  <w:marLeft w:val="0"/>
                  <w:marRight w:val="0"/>
                  <w:marTop w:val="0"/>
                  <w:marBottom w:val="0"/>
                  <w:divBdr>
                    <w:top w:val="none" w:sz="0" w:space="0" w:color="auto"/>
                    <w:left w:val="none" w:sz="0" w:space="0" w:color="auto"/>
                    <w:bottom w:val="none" w:sz="0" w:space="0" w:color="auto"/>
                    <w:right w:val="none" w:sz="0" w:space="0" w:color="auto"/>
                  </w:divBdr>
                </w:div>
              </w:divsChild>
            </w:div>
            <w:div w:id="901796378">
              <w:marLeft w:val="0"/>
              <w:marRight w:val="0"/>
              <w:marTop w:val="0"/>
              <w:marBottom w:val="0"/>
              <w:divBdr>
                <w:top w:val="none" w:sz="0" w:space="0" w:color="auto"/>
                <w:left w:val="none" w:sz="0" w:space="0" w:color="auto"/>
                <w:bottom w:val="none" w:sz="0" w:space="0" w:color="auto"/>
                <w:right w:val="none" w:sz="0" w:space="0" w:color="auto"/>
              </w:divBdr>
            </w:div>
            <w:div w:id="1026902297">
              <w:marLeft w:val="0"/>
              <w:marRight w:val="0"/>
              <w:marTop w:val="0"/>
              <w:marBottom w:val="0"/>
              <w:divBdr>
                <w:top w:val="none" w:sz="0" w:space="0" w:color="auto"/>
                <w:left w:val="none" w:sz="0" w:space="0" w:color="auto"/>
                <w:bottom w:val="none" w:sz="0" w:space="0" w:color="auto"/>
                <w:right w:val="none" w:sz="0" w:space="0" w:color="auto"/>
              </w:divBdr>
            </w:div>
            <w:div w:id="1081101068">
              <w:marLeft w:val="0"/>
              <w:marRight w:val="0"/>
              <w:marTop w:val="0"/>
              <w:marBottom w:val="0"/>
              <w:divBdr>
                <w:top w:val="none" w:sz="0" w:space="0" w:color="auto"/>
                <w:left w:val="none" w:sz="0" w:space="0" w:color="auto"/>
                <w:bottom w:val="none" w:sz="0" w:space="0" w:color="auto"/>
                <w:right w:val="none" w:sz="0" w:space="0" w:color="auto"/>
              </w:divBdr>
            </w:div>
            <w:div w:id="1500804110">
              <w:marLeft w:val="0"/>
              <w:marRight w:val="0"/>
              <w:marTop w:val="0"/>
              <w:marBottom w:val="0"/>
              <w:divBdr>
                <w:top w:val="none" w:sz="0" w:space="0" w:color="auto"/>
                <w:left w:val="none" w:sz="0" w:space="0" w:color="auto"/>
                <w:bottom w:val="none" w:sz="0" w:space="0" w:color="auto"/>
                <w:right w:val="none" w:sz="0" w:space="0" w:color="auto"/>
              </w:divBdr>
            </w:div>
            <w:div w:id="1641613543">
              <w:marLeft w:val="0"/>
              <w:marRight w:val="0"/>
              <w:marTop w:val="0"/>
              <w:marBottom w:val="0"/>
              <w:divBdr>
                <w:top w:val="none" w:sz="0" w:space="0" w:color="auto"/>
                <w:left w:val="none" w:sz="0" w:space="0" w:color="auto"/>
                <w:bottom w:val="none" w:sz="0" w:space="0" w:color="auto"/>
                <w:right w:val="none" w:sz="0" w:space="0" w:color="auto"/>
              </w:divBdr>
            </w:div>
            <w:div w:id="1649506166">
              <w:marLeft w:val="0"/>
              <w:marRight w:val="0"/>
              <w:marTop w:val="0"/>
              <w:marBottom w:val="0"/>
              <w:divBdr>
                <w:top w:val="none" w:sz="0" w:space="0" w:color="auto"/>
                <w:left w:val="none" w:sz="0" w:space="0" w:color="auto"/>
                <w:bottom w:val="none" w:sz="0" w:space="0" w:color="auto"/>
                <w:right w:val="none" w:sz="0" w:space="0" w:color="auto"/>
              </w:divBdr>
            </w:div>
            <w:div w:id="1960450781">
              <w:marLeft w:val="0"/>
              <w:marRight w:val="0"/>
              <w:marTop w:val="0"/>
              <w:marBottom w:val="0"/>
              <w:divBdr>
                <w:top w:val="none" w:sz="0" w:space="0" w:color="auto"/>
                <w:left w:val="none" w:sz="0" w:space="0" w:color="auto"/>
                <w:bottom w:val="none" w:sz="0" w:space="0" w:color="auto"/>
                <w:right w:val="none" w:sz="0" w:space="0" w:color="auto"/>
              </w:divBdr>
            </w:div>
            <w:div w:id="21204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792">
      <w:bodyDiv w:val="1"/>
      <w:marLeft w:val="0"/>
      <w:marRight w:val="0"/>
      <w:marTop w:val="0"/>
      <w:marBottom w:val="0"/>
      <w:divBdr>
        <w:top w:val="none" w:sz="0" w:space="0" w:color="auto"/>
        <w:left w:val="none" w:sz="0" w:space="0" w:color="auto"/>
        <w:bottom w:val="none" w:sz="0" w:space="0" w:color="auto"/>
        <w:right w:val="none" w:sz="0" w:space="0" w:color="auto"/>
      </w:divBdr>
      <w:divsChild>
        <w:div w:id="1111360796">
          <w:marLeft w:val="0"/>
          <w:marRight w:val="0"/>
          <w:marTop w:val="0"/>
          <w:marBottom w:val="0"/>
          <w:divBdr>
            <w:top w:val="none" w:sz="0" w:space="0" w:color="auto"/>
            <w:left w:val="none" w:sz="0" w:space="0" w:color="auto"/>
            <w:bottom w:val="none" w:sz="0" w:space="0" w:color="auto"/>
            <w:right w:val="none" w:sz="0" w:space="0" w:color="auto"/>
          </w:divBdr>
          <w:divsChild>
            <w:div w:id="580019862">
              <w:marLeft w:val="0"/>
              <w:marRight w:val="0"/>
              <w:marTop w:val="0"/>
              <w:marBottom w:val="0"/>
              <w:divBdr>
                <w:top w:val="none" w:sz="0" w:space="0" w:color="auto"/>
                <w:left w:val="none" w:sz="0" w:space="0" w:color="auto"/>
                <w:bottom w:val="none" w:sz="0" w:space="0" w:color="auto"/>
                <w:right w:val="none" w:sz="0" w:space="0" w:color="auto"/>
              </w:divBdr>
            </w:div>
          </w:divsChild>
        </w:div>
        <w:div w:id="1215312328">
          <w:marLeft w:val="0"/>
          <w:marRight w:val="0"/>
          <w:marTop w:val="0"/>
          <w:marBottom w:val="150"/>
          <w:divBdr>
            <w:top w:val="none" w:sz="0" w:space="0" w:color="auto"/>
            <w:left w:val="none" w:sz="0" w:space="0" w:color="auto"/>
            <w:bottom w:val="none" w:sz="0" w:space="0" w:color="auto"/>
            <w:right w:val="none" w:sz="0" w:space="0" w:color="auto"/>
          </w:divBdr>
          <w:divsChild>
            <w:div w:id="196161404">
              <w:marLeft w:val="0"/>
              <w:marRight w:val="0"/>
              <w:marTop w:val="0"/>
              <w:marBottom w:val="0"/>
              <w:divBdr>
                <w:top w:val="none" w:sz="0" w:space="0" w:color="auto"/>
                <w:left w:val="none" w:sz="0" w:space="0" w:color="auto"/>
                <w:bottom w:val="none" w:sz="0" w:space="0" w:color="auto"/>
                <w:right w:val="none" w:sz="0" w:space="0" w:color="auto"/>
              </w:divBdr>
            </w:div>
          </w:divsChild>
        </w:div>
        <w:div w:id="1439451160">
          <w:marLeft w:val="0"/>
          <w:marRight w:val="0"/>
          <w:marTop w:val="0"/>
          <w:marBottom w:val="150"/>
          <w:divBdr>
            <w:top w:val="none" w:sz="0" w:space="0" w:color="auto"/>
            <w:left w:val="none" w:sz="0" w:space="0" w:color="auto"/>
            <w:bottom w:val="none" w:sz="0" w:space="0" w:color="auto"/>
            <w:right w:val="none" w:sz="0" w:space="0" w:color="auto"/>
          </w:divBdr>
        </w:div>
      </w:divsChild>
    </w:div>
    <w:div w:id="2060544490">
      <w:bodyDiv w:val="1"/>
      <w:marLeft w:val="0"/>
      <w:marRight w:val="0"/>
      <w:marTop w:val="0"/>
      <w:marBottom w:val="0"/>
      <w:divBdr>
        <w:top w:val="none" w:sz="0" w:space="0" w:color="auto"/>
        <w:left w:val="none" w:sz="0" w:space="0" w:color="auto"/>
        <w:bottom w:val="none" w:sz="0" w:space="0" w:color="auto"/>
        <w:right w:val="none" w:sz="0" w:space="0" w:color="auto"/>
      </w:divBdr>
      <w:divsChild>
        <w:div w:id="1615281493">
          <w:marLeft w:val="0"/>
          <w:marRight w:val="0"/>
          <w:marTop w:val="0"/>
          <w:marBottom w:val="0"/>
          <w:divBdr>
            <w:top w:val="none" w:sz="0" w:space="0" w:color="auto"/>
            <w:left w:val="none" w:sz="0" w:space="0" w:color="auto"/>
            <w:bottom w:val="none" w:sz="0" w:space="0" w:color="auto"/>
            <w:right w:val="none" w:sz="0" w:space="0" w:color="auto"/>
          </w:divBdr>
          <w:divsChild>
            <w:div w:id="1744329136">
              <w:marLeft w:val="0"/>
              <w:marRight w:val="0"/>
              <w:marTop w:val="0"/>
              <w:marBottom w:val="0"/>
              <w:divBdr>
                <w:top w:val="none" w:sz="0" w:space="0" w:color="auto"/>
                <w:left w:val="none" w:sz="0" w:space="0" w:color="auto"/>
                <w:bottom w:val="none" w:sz="0" w:space="0" w:color="auto"/>
                <w:right w:val="none" w:sz="0" w:space="0" w:color="auto"/>
              </w:divBdr>
              <w:divsChild>
                <w:div w:id="1019355631">
                  <w:marLeft w:val="0"/>
                  <w:marRight w:val="0"/>
                  <w:marTop w:val="0"/>
                  <w:marBottom w:val="0"/>
                  <w:divBdr>
                    <w:top w:val="none" w:sz="0" w:space="0" w:color="auto"/>
                    <w:left w:val="none" w:sz="0" w:space="0" w:color="auto"/>
                    <w:bottom w:val="none" w:sz="0" w:space="0" w:color="auto"/>
                    <w:right w:val="none" w:sz="0" w:space="0" w:color="auto"/>
                  </w:divBdr>
                  <w:divsChild>
                    <w:div w:id="990056697">
                      <w:marLeft w:val="0"/>
                      <w:marRight w:val="0"/>
                      <w:marTop w:val="0"/>
                      <w:marBottom w:val="0"/>
                      <w:divBdr>
                        <w:top w:val="none" w:sz="0" w:space="0" w:color="auto"/>
                        <w:left w:val="none" w:sz="0" w:space="0" w:color="auto"/>
                        <w:bottom w:val="none" w:sz="0" w:space="0" w:color="auto"/>
                        <w:right w:val="none" w:sz="0" w:space="0" w:color="auto"/>
                      </w:divBdr>
                      <w:divsChild>
                        <w:div w:id="1017122201">
                          <w:marLeft w:val="0"/>
                          <w:marRight w:val="0"/>
                          <w:marTop w:val="0"/>
                          <w:marBottom w:val="0"/>
                          <w:divBdr>
                            <w:top w:val="none" w:sz="0" w:space="0" w:color="auto"/>
                            <w:left w:val="none" w:sz="0" w:space="0" w:color="auto"/>
                            <w:bottom w:val="none" w:sz="0" w:space="0" w:color="auto"/>
                            <w:right w:val="none" w:sz="0" w:space="0" w:color="auto"/>
                          </w:divBdr>
                          <w:divsChild>
                            <w:div w:id="2098554512">
                              <w:marLeft w:val="0"/>
                              <w:marRight w:val="0"/>
                              <w:marTop w:val="0"/>
                              <w:marBottom w:val="0"/>
                              <w:divBdr>
                                <w:top w:val="none" w:sz="0" w:space="0" w:color="auto"/>
                                <w:left w:val="none" w:sz="0" w:space="0" w:color="auto"/>
                                <w:bottom w:val="none" w:sz="0" w:space="0" w:color="auto"/>
                                <w:right w:val="none" w:sz="0" w:space="0" w:color="auto"/>
                              </w:divBdr>
                              <w:divsChild>
                                <w:div w:id="233122852">
                                  <w:marLeft w:val="0"/>
                                  <w:marRight w:val="0"/>
                                  <w:marTop w:val="0"/>
                                  <w:marBottom w:val="0"/>
                                  <w:divBdr>
                                    <w:top w:val="none" w:sz="0" w:space="0" w:color="auto"/>
                                    <w:left w:val="none" w:sz="0" w:space="0" w:color="auto"/>
                                    <w:bottom w:val="none" w:sz="0" w:space="0" w:color="auto"/>
                                    <w:right w:val="none" w:sz="0" w:space="0" w:color="auto"/>
                                  </w:divBdr>
                                  <w:divsChild>
                                    <w:div w:id="19251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48205">
      <w:bodyDiv w:val="1"/>
      <w:marLeft w:val="0"/>
      <w:marRight w:val="0"/>
      <w:marTop w:val="0"/>
      <w:marBottom w:val="0"/>
      <w:divBdr>
        <w:top w:val="none" w:sz="0" w:space="0" w:color="auto"/>
        <w:left w:val="none" w:sz="0" w:space="0" w:color="auto"/>
        <w:bottom w:val="none" w:sz="0" w:space="0" w:color="auto"/>
        <w:right w:val="none" w:sz="0" w:space="0" w:color="auto"/>
      </w:divBdr>
      <w:divsChild>
        <w:div w:id="556862057">
          <w:marLeft w:val="0"/>
          <w:marRight w:val="0"/>
          <w:marTop w:val="0"/>
          <w:marBottom w:val="0"/>
          <w:divBdr>
            <w:top w:val="none" w:sz="0" w:space="0" w:color="auto"/>
            <w:left w:val="none" w:sz="0" w:space="0" w:color="auto"/>
            <w:bottom w:val="none" w:sz="0" w:space="0" w:color="auto"/>
            <w:right w:val="none" w:sz="0" w:space="0" w:color="auto"/>
          </w:divBdr>
          <w:divsChild>
            <w:div w:id="811824761">
              <w:marLeft w:val="0"/>
              <w:marRight w:val="0"/>
              <w:marTop w:val="0"/>
              <w:marBottom w:val="0"/>
              <w:divBdr>
                <w:top w:val="none" w:sz="0" w:space="0" w:color="auto"/>
                <w:left w:val="none" w:sz="0" w:space="0" w:color="auto"/>
                <w:bottom w:val="none" w:sz="0" w:space="0" w:color="auto"/>
                <w:right w:val="none" w:sz="0" w:space="0" w:color="auto"/>
              </w:divBdr>
              <w:divsChild>
                <w:div w:id="56055208">
                  <w:marLeft w:val="0"/>
                  <w:marRight w:val="0"/>
                  <w:marTop w:val="0"/>
                  <w:marBottom w:val="0"/>
                  <w:divBdr>
                    <w:top w:val="none" w:sz="0" w:space="0" w:color="auto"/>
                    <w:left w:val="none" w:sz="0" w:space="0" w:color="auto"/>
                    <w:bottom w:val="none" w:sz="0" w:space="0" w:color="auto"/>
                    <w:right w:val="none" w:sz="0" w:space="0" w:color="auto"/>
                  </w:divBdr>
                  <w:divsChild>
                    <w:div w:id="1439255908">
                      <w:marLeft w:val="0"/>
                      <w:marRight w:val="0"/>
                      <w:marTop w:val="0"/>
                      <w:marBottom w:val="0"/>
                      <w:divBdr>
                        <w:top w:val="none" w:sz="0" w:space="0" w:color="auto"/>
                        <w:left w:val="none" w:sz="0" w:space="0" w:color="auto"/>
                        <w:bottom w:val="none" w:sz="0" w:space="0" w:color="auto"/>
                        <w:right w:val="none" w:sz="0" w:space="0" w:color="auto"/>
                      </w:divBdr>
                      <w:divsChild>
                        <w:div w:id="453060216">
                          <w:marLeft w:val="0"/>
                          <w:marRight w:val="0"/>
                          <w:marTop w:val="0"/>
                          <w:marBottom w:val="0"/>
                          <w:divBdr>
                            <w:top w:val="none" w:sz="0" w:space="0" w:color="auto"/>
                            <w:left w:val="none" w:sz="0" w:space="0" w:color="auto"/>
                            <w:bottom w:val="none" w:sz="0" w:space="0" w:color="auto"/>
                            <w:right w:val="none" w:sz="0" w:space="0" w:color="auto"/>
                          </w:divBdr>
                          <w:divsChild>
                            <w:div w:id="1211267935">
                              <w:marLeft w:val="0"/>
                              <w:marRight w:val="0"/>
                              <w:marTop w:val="0"/>
                              <w:marBottom w:val="0"/>
                              <w:divBdr>
                                <w:top w:val="none" w:sz="0" w:space="0" w:color="auto"/>
                                <w:left w:val="none" w:sz="0" w:space="0" w:color="auto"/>
                                <w:bottom w:val="none" w:sz="0" w:space="0" w:color="auto"/>
                                <w:right w:val="none" w:sz="0" w:space="0" w:color="auto"/>
                              </w:divBdr>
                              <w:divsChild>
                                <w:div w:id="310795269">
                                  <w:marLeft w:val="0"/>
                                  <w:marRight w:val="0"/>
                                  <w:marTop w:val="0"/>
                                  <w:marBottom w:val="0"/>
                                  <w:divBdr>
                                    <w:top w:val="none" w:sz="0" w:space="0" w:color="auto"/>
                                    <w:left w:val="none" w:sz="0" w:space="0" w:color="auto"/>
                                    <w:bottom w:val="none" w:sz="0" w:space="0" w:color="auto"/>
                                    <w:right w:val="none" w:sz="0" w:space="0" w:color="auto"/>
                                  </w:divBdr>
                                  <w:divsChild>
                                    <w:div w:id="11166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93353">
      <w:bodyDiv w:val="1"/>
      <w:marLeft w:val="0"/>
      <w:marRight w:val="0"/>
      <w:marTop w:val="0"/>
      <w:marBottom w:val="0"/>
      <w:divBdr>
        <w:top w:val="none" w:sz="0" w:space="0" w:color="auto"/>
        <w:left w:val="none" w:sz="0" w:space="0" w:color="auto"/>
        <w:bottom w:val="none" w:sz="0" w:space="0" w:color="auto"/>
        <w:right w:val="none" w:sz="0" w:space="0" w:color="auto"/>
      </w:divBdr>
    </w:div>
    <w:div w:id="2060781007">
      <w:bodyDiv w:val="1"/>
      <w:marLeft w:val="0"/>
      <w:marRight w:val="0"/>
      <w:marTop w:val="0"/>
      <w:marBottom w:val="0"/>
      <w:divBdr>
        <w:top w:val="none" w:sz="0" w:space="0" w:color="auto"/>
        <w:left w:val="none" w:sz="0" w:space="0" w:color="auto"/>
        <w:bottom w:val="none" w:sz="0" w:space="0" w:color="auto"/>
        <w:right w:val="none" w:sz="0" w:space="0" w:color="auto"/>
      </w:divBdr>
    </w:div>
    <w:div w:id="2060785332">
      <w:bodyDiv w:val="1"/>
      <w:marLeft w:val="0"/>
      <w:marRight w:val="0"/>
      <w:marTop w:val="0"/>
      <w:marBottom w:val="0"/>
      <w:divBdr>
        <w:top w:val="none" w:sz="0" w:space="0" w:color="auto"/>
        <w:left w:val="none" w:sz="0" w:space="0" w:color="auto"/>
        <w:bottom w:val="none" w:sz="0" w:space="0" w:color="auto"/>
        <w:right w:val="none" w:sz="0" w:space="0" w:color="auto"/>
      </w:divBdr>
      <w:divsChild>
        <w:div w:id="1253197008">
          <w:marLeft w:val="0"/>
          <w:marRight w:val="0"/>
          <w:marTop w:val="0"/>
          <w:marBottom w:val="0"/>
          <w:divBdr>
            <w:top w:val="none" w:sz="0" w:space="0" w:color="auto"/>
            <w:left w:val="none" w:sz="0" w:space="0" w:color="auto"/>
            <w:bottom w:val="dotted" w:sz="6" w:space="4" w:color="DDDDDD"/>
            <w:right w:val="none" w:sz="0" w:space="0" w:color="auto"/>
          </w:divBdr>
          <w:divsChild>
            <w:div w:id="13738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61648">
      <w:bodyDiv w:val="1"/>
      <w:marLeft w:val="0"/>
      <w:marRight w:val="0"/>
      <w:marTop w:val="0"/>
      <w:marBottom w:val="0"/>
      <w:divBdr>
        <w:top w:val="none" w:sz="0" w:space="0" w:color="auto"/>
        <w:left w:val="none" w:sz="0" w:space="0" w:color="auto"/>
        <w:bottom w:val="none" w:sz="0" w:space="0" w:color="auto"/>
        <w:right w:val="none" w:sz="0" w:space="0" w:color="auto"/>
      </w:divBdr>
    </w:div>
    <w:div w:id="2060933341">
      <w:bodyDiv w:val="1"/>
      <w:marLeft w:val="0"/>
      <w:marRight w:val="0"/>
      <w:marTop w:val="0"/>
      <w:marBottom w:val="0"/>
      <w:divBdr>
        <w:top w:val="none" w:sz="0" w:space="0" w:color="auto"/>
        <w:left w:val="none" w:sz="0" w:space="0" w:color="auto"/>
        <w:bottom w:val="none" w:sz="0" w:space="0" w:color="auto"/>
        <w:right w:val="none" w:sz="0" w:space="0" w:color="auto"/>
      </w:divBdr>
    </w:div>
    <w:div w:id="2061204338">
      <w:bodyDiv w:val="1"/>
      <w:marLeft w:val="0"/>
      <w:marRight w:val="0"/>
      <w:marTop w:val="0"/>
      <w:marBottom w:val="0"/>
      <w:divBdr>
        <w:top w:val="none" w:sz="0" w:space="0" w:color="auto"/>
        <w:left w:val="none" w:sz="0" w:space="0" w:color="auto"/>
        <w:bottom w:val="none" w:sz="0" w:space="0" w:color="auto"/>
        <w:right w:val="none" w:sz="0" w:space="0" w:color="auto"/>
      </w:divBdr>
      <w:divsChild>
        <w:div w:id="820854378">
          <w:marLeft w:val="0"/>
          <w:marRight w:val="0"/>
          <w:marTop w:val="0"/>
          <w:marBottom w:val="0"/>
          <w:divBdr>
            <w:top w:val="none" w:sz="0" w:space="0" w:color="auto"/>
            <w:left w:val="none" w:sz="0" w:space="0" w:color="auto"/>
            <w:bottom w:val="none" w:sz="0" w:space="0" w:color="auto"/>
            <w:right w:val="none" w:sz="0" w:space="0" w:color="auto"/>
          </w:divBdr>
          <w:divsChild>
            <w:div w:id="439225683">
              <w:marLeft w:val="0"/>
              <w:marRight w:val="0"/>
              <w:marTop w:val="0"/>
              <w:marBottom w:val="0"/>
              <w:divBdr>
                <w:top w:val="none" w:sz="0" w:space="0" w:color="auto"/>
                <w:left w:val="none" w:sz="0" w:space="0" w:color="auto"/>
                <w:bottom w:val="none" w:sz="0" w:space="0" w:color="auto"/>
                <w:right w:val="none" w:sz="0" w:space="0" w:color="auto"/>
              </w:divBdr>
              <w:divsChild>
                <w:div w:id="1412435853">
                  <w:marLeft w:val="0"/>
                  <w:marRight w:val="0"/>
                  <w:marTop w:val="0"/>
                  <w:marBottom w:val="0"/>
                  <w:divBdr>
                    <w:top w:val="none" w:sz="0" w:space="0" w:color="auto"/>
                    <w:left w:val="none" w:sz="0" w:space="0" w:color="auto"/>
                    <w:bottom w:val="none" w:sz="0" w:space="0" w:color="auto"/>
                    <w:right w:val="none" w:sz="0" w:space="0" w:color="auto"/>
                  </w:divBdr>
                  <w:divsChild>
                    <w:div w:id="1355227584">
                      <w:marLeft w:val="0"/>
                      <w:marRight w:val="0"/>
                      <w:marTop w:val="0"/>
                      <w:marBottom w:val="0"/>
                      <w:divBdr>
                        <w:top w:val="none" w:sz="0" w:space="0" w:color="auto"/>
                        <w:left w:val="none" w:sz="0" w:space="0" w:color="auto"/>
                        <w:bottom w:val="none" w:sz="0" w:space="0" w:color="auto"/>
                        <w:right w:val="none" w:sz="0" w:space="0" w:color="auto"/>
                      </w:divBdr>
                      <w:divsChild>
                        <w:div w:id="49042920">
                          <w:marLeft w:val="0"/>
                          <w:marRight w:val="0"/>
                          <w:marTop w:val="0"/>
                          <w:marBottom w:val="0"/>
                          <w:divBdr>
                            <w:top w:val="none" w:sz="0" w:space="0" w:color="auto"/>
                            <w:left w:val="none" w:sz="0" w:space="0" w:color="auto"/>
                            <w:bottom w:val="none" w:sz="0" w:space="0" w:color="auto"/>
                            <w:right w:val="none" w:sz="0" w:space="0" w:color="auto"/>
                          </w:divBdr>
                          <w:divsChild>
                            <w:div w:id="15804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8913">
      <w:bodyDiv w:val="1"/>
      <w:marLeft w:val="0"/>
      <w:marRight w:val="0"/>
      <w:marTop w:val="0"/>
      <w:marBottom w:val="0"/>
      <w:divBdr>
        <w:top w:val="none" w:sz="0" w:space="0" w:color="auto"/>
        <w:left w:val="none" w:sz="0" w:space="0" w:color="auto"/>
        <w:bottom w:val="none" w:sz="0" w:space="0" w:color="auto"/>
        <w:right w:val="none" w:sz="0" w:space="0" w:color="auto"/>
      </w:divBdr>
      <w:divsChild>
        <w:div w:id="148786254">
          <w:marLeft w:val="0"/>
          <w:marRight w:val="0"/>
          <w:marTop w:val="0"/>
          <w:marBottom w:val="0"/>
          <w:divBdr>
            <w:top w:val="none" w:sz="0" w:space="0" w:color="auto"/>
            <w:left w:val="none" w:sz="0" w:space="0" w:color="auto"/>
            <w:bottom w:val="none" w:sz="0" w:space="0" w:color="auto"/>
            <w:right w:val="none" w:sz="0" w:space="0" w:color="auto"/>
          </w:divBdr>
        </w:div>
      </w:divsChild>
    </w:div>
    <w:div w:id="2061442615">
      <w:bodyDiv w:val="1"/>
      <w:marLeft w:val="0"/>
      <w:marRight w:val="0"/>
      <w:marTop w:val="0"/>
      <w:marBottom w:val="0"/>
      <w:divBdr>
        <w:top w:val="none" w:sz="0" w:space="0" w:color="auto"/>
        <w:left w:val="none" w:sz="0" w:space="0" w:color="auto"/>
        <w:bottom w:val="none" w:sz="0" w:space="0" w:color="auto"/>
        <w:right w:val="none" w:sz="0" w:space="0" w:color="auto"/>
      </w:divBdr>
      <w:divsChild>
        <w:div w:id="779838034">
          <w:marLeft w:val="0"/>
          <w:marRight w:val="0"/>
          <w:marTop w:val="0"/>
          <w:marBottom w:val="0"/>
          <w:divBdr>
            <w:top w:val="none" w:sz="0" w:space="0" w:color="auto"/>
            <w:left w:val="none" w:sz="0" w:space="0" w:color="auto"/>
            <w:bottom w:val="dotted" w:sz="6" w:space="4" w:color="DDDDDD"/>
            <w:right w:val="none" w:sz="0" w:space="0" w:color="auto"/>
          </w:divBdr>
        </w:div>
      </w:divsChild>
    </w:div>
    <w:div w:id="2061661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196">
          <w:marLeft w:val="0"/>
          <w:marRight w:val="0"/>
          <w:marTop w:val="0"/>
          <w:marBottom w:val="0"/>
          <w:divBdr>
            <w:top w:val="none" w:sz="0" w:space="0" w:color="auto"/>
            <w:left w:val="none" w:sz="0" w:space="0" w:color="auto"/>
            <w:bottom w:val="none" w:sz="0" w:space="0" w:color="auto"/>
            <w:right w:val="none" w:sz="0" w:space="0" w:color="auto"/>
          </w:divBdr>
          <w:divsChild>
            <w:div w:id="735468885">
              <w:marLeft w:val="0"/>
              <w:marRight w:val="0"/>
              <w:marTop w:val="0"/>
              <w:marBottom w:val="0"/>
              <w:divBdr>
                <w:top w:val="none" w:sz="0" w:space="0" w:color="auto"/>
                <w:left w:val="none" w:sz="0" w:space="0" w:color="auto"/>
                <w:bottom w:val="none" w:sz="0" w:space="0" w:color="auto"/>
                <w:right w:val="none" w:sz="0" w:space="0" w:color="auto"/>
              </w:divBdr>
              <w:divsChild>
                <w:div w:id="1774938054">
                  <w:marLeft w:val="30"/>
                  <w:marRight w:val="30"/>
                  <w:marTop w:val="0"/>
                  <w:marBottom w:val="0"/>
                  <w:divBdr>
                    <w:top w:val="none" w:sz="0" w:space="0" w:color="auto"/>
                    <w:left w:val="none" w:sz="0" w:space="0" w:color="auto"/>
                    <w:bottom w:val="none" w:sz="0" w:space="0" w:color="auto"/>
                    <w:right w:val="none" w:sz="0" w:space="0" w:color="auto"/>
                  </w:divBdr>
                  <w:divsChild>
                    <w:div w:id="404649244">
                      <w:marLeft w:val="0"/>
                      <w:marRight w:val="0"/>
                      <w:marTop w:val="0"/>
                      <w:marBottom w:val="0"/>
                      <w:divBdr>
                        <w:top w:val="none" w:sz="0" w:space="0" w:color="auto"/>
                        <w:left w:val="none" w:sz="0" w:space="0" w:color="auto"/>
                        <w:bottom w:val="none" w:sz="0" w:space="0" w:color="auto"/>
                        <w:right w:val="none" w:sz="0" w:space="0" w:color="auto"/>
                      </w:divBdr>
                      <w:divsChild>
                        <w:div w:id="1519851669">
                          <w:marLeft w:val="0"/>
                          <w:marRight w:val="0"/>
                          <w:marTop w:val="0"/>
                          <w:marBottom w:val="0"/>
                          <w:divBdr>
                            <w:top w:val="none" w:sz="0" w:space="0" w:color="auto"/>
                            <w:left w:val="none" w:sz="0" w:space="0" w:color="auto"/>
                            <w:bottom w:val="none" w:sz="0" w:space="0" w:color="auto"/>
                            <w:right w:val="none" w:sz="0" w:space="0" w:color="auto"/>
                          </w:divBdr>
                          <w:divsChild>
                            <w:div w:id="1765345106">
                              <w:marLeft w:val="0"/>
                              <w:marRight w:val="0"/>
                              <w:marTop w:val="0"/>
                              <w:marBottom w:val="0"/>
                              <w:divBdr>
                                <w:top w:val="none" w:sz="0" w:space="0" w:color="auto"/>
                                <w:left w:val="none" w:sz="0" w:space="0" w:color="auto"/>
                                <w:bottom w:val="none" w:sz="0" w:space="0" w:color="auto"/>
                                <w:right w:val="none" w:sz="0" w:space="0" w:color="auto"/>
                              </w:divBdr>
                              <w:divsChild>
                                <w:div w:id="539900868">
                                  <w:marLeft w:val="0"/>
                                  <w:marRight w:val="0"/>
                                  <w:marTop w:val="0"/>
                                  <w:marBottom w:val="0"/>
                                  <w:divBdr>
                                    <w:top w:val="none" w:sz="0" w:space="0" w:color="auto"/>
                                    <w:left w:val="none" w:sz="0" w:space="0" w:color="auto"/>
                                    <w:bottom w:val="none" w:sz="0" w:space="0" w:color="auto"/>
                                    <w:right w:val="none" w:sz="0" w:space="0" w:color="auto"/>
                                  </w:divBdr>
                                  <w:divsChild>
                                    <w:div w:id="216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897204">
      <w:bodyDiv w:val="1"/>
      <w:marLeft w:val="0"/>
      <w:marRight w:val="0"/>
      <w:marTop w:val="0"/>
      <w:marBottom w:val="0"/>
      <w:divBdr>
        <w:top w:val="none" w:sz="0" w:space="0" w:color="auto"/>
        <w:left w:val="none" w:sz="0" w:space="0" w:color="auto"/>
        <w:bottom w:val="none" w:sz="0" w:space="0" w:color="auto"/>
        <w:right w:val="none" w:sz="0" w:space="0" w:color="auto"/>
      </w:divBdr>
      <w:divsChild>
        <w:div w:id="1368750361">
          <w:marLeft w:val="0"/>
          <w:marRight w:val="0"/>
          <w:marTop w:val="0"/>
          <w:marBottom w:val="150"/>
          <w:divBdr>
            <w:top w:val="none" w:sz="0" w:space="0" w:color="auto"/>
            <w:left w:val="none" w:sz="0" w:space="0" w:color="auto"/>
            <w:bottom w:val="none" w:sz="0" w:space="0" w:color="auto"/>
            <w:right w:val="none" w:sz="0" w:space="0" w:color="auto"/>
          </w:divBdr>
        </w:div>
        <w:div w:id="1574776501">
          <w:marLeft w:val="0"/>
          <w:marRight w:val="0"/>
          <w:marTop w:val="0"/>
          <w:marBottom w:val="0"/>
          <w:divBdr>
            <w:top w:val="none" w:sz="0" w:space="0" w:color="auto"/>
            <w:left w:val="none" w:sz="0" w:space="0" w:color="auto"/>
            <w:bottom w:val="none" w:sz="0" w:space="0" w:color="auto"/>
            <w:right w:val="none" w:sz="0" w:space="0" w:color="auto"/>
          </w:divBdr>
        </w:div>
      </w:divsChild>
    </w:div>
    <w:div w:id="2062240078">
      <w:bodyDiv w:val="1"/>
      <w:marLeft w:val="0"/>
      <w:marRight w:val="0"/>
      <w:marTop w:val="0"/>
      <w:marBottom w:val="0"/>
      <w:divBdr>
        <w:top w:val="none" w:sz="0" w:space="0" w:color="auto"/>
        <w:left w:val="none" w:sz="0" w:space="0" w:color="auto"/>
        <w:bottom w:val="none" w:sz="0" w:space="0" w:color="auto"/>
        <w:right w:val="none" w:sz="0" w:space="0" w:color="auto"/>
      </w:divBdr>
    </w:div>
    <w:div w:id="2062439017">
      <w:bodyDiv w:val="1"/>
      <w:marLeft w:val="0"/>
      <w:marRight w:val="0"/>
      <w:marTop w:val="0"/>
      <w:marBottom w:val="0"/>
      <w:divBdr>
        <w:top w:val="none" w:sz="0" w:space="0" w:color="auto"/>
        <w:left w:val="none" w:sz="0" w:space="0" w:color="auto"/>
        <w:bottom w:val="none" w:sz="0" w:space="0" w:color="auto"/>
        <w:right w:val="none" w:sz="0" w:space="0" w:color="auto"/>
      </w:divBdr>
      <w:divsChild>
        <w:div w:id="901527762">
          <w:marLeft w:val="0"/>
          <w:marRight w:val="0"/>
          <w:marTop w:val="0"/>
          <w:marBottom w:val="0"/>
          <w:divBdr>
            <w:top w:val="none" w:sz="0" w:space="0" w:color="auto"/>
            <w:left w:val="none" w:sz="0" w:space="0" w:color="auto"/>
            <w:bottom w:val="none" w:sz="0" w:space="0" w:color="auto"/>
            <w:right w:val="none" w:sz="0" w:space="0" w:color="auto"/>
          </w:divBdr>
        </w:div>
      </w:divsChild>
    </w:div>
    <w:div w:id="2063820473">
      <w:bodyDiv w:val="1"/>
      <w:marLeft w:val="0"/>
      <w:marRight w:val="0"/>
      <w:marTop w:val="0"/>
      <w:marBottom w:val="0"/>
      <w:divBdr>
        <w:top w:val="none" w:sz="0" w:space="0" w:color="auto"/>
        <w:left w:val="none" w:sz="0" w:space="0" w:color="auto"/>
        <w:bottom w:val="none" w:sz="0" w:space="0" w:color="auto"/>
        <w:right w:val="none" w:sz="0" w:space="0" w:color="auto"/>
      </w:divBdr>
      <w:divsChild>
        <w:div w:id="530387167">
          <w:marLeft w:val="0"/>
          <w:marRight w:val="0"/>
          <w:marTop w:val="0"/>
          <w:marBottom w:val="150"/>
          <w:divBdr>
            <w:top w:val="none" w:sz="0" w:space="0" w:color="auto"/>
            <w:left w:val="none" w:sz="0" w:space="0" w:color="auto"/>
            <w:bottom w:val="none" w:sz="0" w:space="0" w:color="auto"/>
            <w:right w:val="none" w:sz="0" w:space="0" w:color="auto"/>
          </w:divBdr>
          <w:divsChild>
            <w:div w:id="848761554">
              <w:marLeft w:val="0"/>
              <w:marRight w:val="0"/>
              <w:marTop w:val="0"/>
              <w:marBottom w:val="0"/>
              <w:divBdr>
                <w:top w:val="none" w:sz="0" w:space="0" w:color="auto"/>
                <w:left w:val="none" w:sz="0" w:space="0" w:color="auto"/>
                <w:bottom w:val="none" w:sz="0" w:space="0" w:color="auto"/>
                <w:right w:val="none" w:sz="0" w:space="0" w:color="auto"/>
              </w:divBdr>
              <w:divsChild>
                <w:div w:id="2002855253">
                  <w:marLeft w:val="0"/>
                  <w:marRight w:val="0"/>
                  <w:marTop w:val="0"/>
                  <w:marBottom w:val="0"/>
                  <w:divBdr>
                    <w:top w:val="none" w:sz="0" w:space="0" w:color="auto"/>
                    <w:left w:val="none" w:sz="0" w:space="0" w:color="auto"/>
                    <w:bottom w:val="none" w:sz="0" w:space="0" w:color="auto"/>
                    <w:right w:val="none" w:sz="0" w:space="0" w:color="auto"/>
                  </w:divBdr>
                  <w:divsChild>
                    <w:div w:id="1752119983">
                      <w:marLeft w:val="0"/>
                      <w:marRight w:val="150"/>
                      <w:marTop w:val="0"/>
                      <w:marBottom w:val="0"/>
                      <w:divBdr>
                        <w:top w:val="none" w:sz="0" w:space="0" w:color="auto"/>
                        <w:left w:val="none" w:sz="0" w:space="0" w:color="auto"/>
                        <w:bottom w:val="none" w:sz="0" w:space="0" w:color="auto"/>
                        <w:right w:val="none" w:sz="0" w:space="0" w:color="auto"/>
                      </w:divBdr>
                      <w:divsChild>
                        <w:div w:id="18072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2698">
          <w:marLeft w:val="0"/>
          <w:marRight w:val="0"/>
          <w:marTop w:val="0"/>
          <w:marBottom w:val="150"/>
          <w:divBdr>
            <w:top w:val="none" w:sz="0" w:space="0" w:color="auto"/>
            <w:left w:val="none" w:sz="0" w:space="0" w:color="auto"/>
            <w:bottom w:val="none" w:sz="0" w:space="0" w:color="auto"/>
            <w:right w:val="none" w:sz="0" w:space="0" w:color="auto"/>
          </w:divBdr>
        </w:div>
        <w:div w:id="1555701859">
          <w:marLeft w:val="0"/>
          <w:marRight w:val="0"/>
          <w:marTop w:val="0"/>
          <w:marBottom w:val="0"/>
          <w:divBdr>
            <w:top w:val="none" w:sz="0" w:space="0" w:color="auto"/>
            <w:left w:val="none" w:sz="0" w:space="0" w:color="auto"/>
            <w:bottom w:val="none" w:sz="0" w:space="0" w:color="auto"/>
            <w:right w:val="none" w:sz="0" w:space="0" w:color="auto"/>
          </w:divBdr>
          <w:divsChild>
            <w:div w:id="17621462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3869348">
      <w:bodyDiv w:val="1"/>
      <w:marLeft w:val="0"/>
      <w:marRight w:val="0"/>
      <w:marTop w:val="0"/>
      <w:marBottom w:val="0"/>
      <w:divBdr>
        <w:top w:val="none" w:sz="0" w:space="0" w:color="auto"/>
        <w:left w:val="none" w:sz="0" w:space="0" w:color="auto"/>
        <w:bottom w:val="none" w:sz="0" w:space="0" w:color="auto"/>
        <w:right w:val="none" w:sz="0" w:space="0" w:color="auto"/>
      </w:divBdr>
    </w:div>
    <w:div w:id="2064013229">
      <w:bodyDiv w:val="1"/>
      <w:marLeft w:val="0"/>
      <w:marRight w:val="0"/>
      <w:marTop w:val="0"/>
      <w:marBottom w:val="0"/>
      <w:divBdr>
        <w:top w:val="none" w:sz="0" w:space="0" w:color="auto"/>
        <w:left w:val="none" w:sz="0" w:space="0" w:color="auto"/>
        <w:bottom w:val="none" w:sz="0" w:space="0" w:color="auto"/>
        <w:right w:val="none" w:sz="0" w:space="0" w:color="auto"/>
      </w:divBdr>
      <w:divsChild>
        <w:div w:id="352222900">
          <w:marLeft w:val="0"/>
          <w:marRight w:val="0"/>
          <w:marTop w:val="0"/>
          <w:marBottom w:val="0"/>
          <w:divBdr>
            <w:top w:val="none" w:sz="0" w:space="0" w:color="auto"/>
            <w:left w:val="none" w:sz="0" w:space="0" w:color="auto"/>
            <w:bottom w:val="none" w:sz="0" w:space="0" w:color="auto"/>
            <w:right w:val="none" w:sz="0" w:space="0" w:color="auto"/>
          </w:divBdr>
        </w:div>
      </w:divsChild>
    </w:div>
    <w:div w:id="2064208003">
      <w:bodyDiv w:val="1"/>
      <w:marLeft w:val="0"/>
      <w:marRight w:val="0"/>
      <w:marTop w:val="0"/>
      <w:marBottom w:val="0"/>
      <w:divBdr>
        <w:top w:val="none" w:sz="0" w:space="0" w:color="auto"/>
        <w:left w:val="none" w:sz="0" w:space="0" w:color="auto"/>
        <w:bottom w:val="none" w:sz="0" w:space="0" w:color="auto"/>
        <w:right w:val="none" w:sz="0" w:space="0" w:color="auto"/>
      </w:divBdr>
    </w:div>
    <w:div w:id="2064208521">
      <w:bodyDiv w:val="1"/>
      <w:marLeft w:val="0"/>
      <w:marRight w:val="0"/>
      <w:marTop w:val="0"/>
      <w:marBottom w:val="0"/>
      <w:divBdr>
        <w:top w:val="none" w:sz="0" w:space="0" w:color="auto"/>
        <w:left w:val="none" w:sz="0" w:space="0" w:color="auto"/>
        <w:bottom w:val="none" w:sz="0" w:space="0" w:color="auto"/>
        <w:right w:val="none" w:sz="0" w:space="0" w:color="auto"/>
      </w:divBdr>
      <w:divsChild>
        <w:div w:id="325474009">
          <w:marLeft w:val="0"/>
          <w:marRight w:val="0"/>
          <w:marTop w:val="150"/>
          <w:marBottom w:val="0"/>
          <w:divBdr>
            <w:top w:val="none" w:sz="0" w:space="0" w:color="auto"/>
            <w:left w:val="none" w:sz="0" w:space="0" w:color="auto"/>
            <w:bottom w:val="none" w:sz="0" w:space="0" w:color="auto"/>
            <w:right w:val="none" w:sz="0" w:space="0" w:color="auto"/>
          </w:divBdr>
          <w:divsChild>
            <w:div w:id="2143035645">
              <w:marLeft w:val="0"/>
              <w:marRight w:val="0"/>
              <w:marTop w:val="0"/>
              <w:marBottom w:val="0"/>
              <w:divBdr>
                <w:top w:val="none" w:sz="0" w:space="0" w:color="auto"/>
                <w:left w:val="none" w:sz="0" w:space="0" w:color="auto"/>
                <w:bottom w:val="none" w:sz="0" w:space="0" w:color="auto"/>
                <w:right w:val="none" w:sz="0" w:space="0" w:color="auto"/>
              </w:divBdr>
              <w:divsChild>
                <w:div w:id="221716852">
                  <w:marLeft w:val="0"/>
                  <w:marRight w:val="0"/>
                  <w:marTop w:val="0"/>
                  <w:marBottom w:val="0"/>
                  <w:divBdr>
                    <w:top w:val="none" w:sz="0" w:space="0" w:color="auto"/>
                    <w:left w:val="none" w:sz="0" w:space="0" w:color="auto"/>
                    <w:bottom w:val="none" w:sz="0" w:space="0" w:color="auto"/>
                    <w:right w:val="none" w:sz="0" w:space="0" w:color="auto"/>
                  </w:divBdr>
                </w:div>
                <w:div w:id="18803169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8032210">
          <w:marLeft w:val="0"/>
          <w:marRight w:val="0"/>
          <w:marTop w:val="0"/>
          <w:marBottom w:val="0"/>
          <w:divBdr>
            <w:top w:val="none" w:sz="0" w:space="0" w:color="auto"/>
            <w:left w:val="none" w:sz="0" w:space="0" w:color="auto"/>
            <w:bottom w:val="none" w:sz="0" w:space="0" w:color="auto"/>
            <w:right w:val="none" w:sz="0" w:space="0" w:color="auto"/>
          </w:divBdr>
          <w:divsChild>
            <w:div w:id="16776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9464">
      <w:bodyDiv w:val="1"/>
      <w:marLeft w:val="0"/>
      <w:marRight w:val="0"/>
      <w:marTop w:val="0"/>
      <w:marBottom w:val="0"/>
      <w:divBdr>
        <w:top w:val="none" w:sz="0" w:space="0" w:color="auto"/>
        <w:left w:val="none" w:sz="0" w:space="0" w:color="auto"/>
        <w:bottom w:val="none" w:sz="0" w:space="0" w:color="auto"/>
        <w:right w:val="none" w:sz="0" w:space="0" w:color="auto"/>
      </w:divBdr>
      <w:divsChild>
        <w:div w:id="449782119">
          <w:marLeft w:val="0"/>
          <w:marRight w:val="0"/>
          <w:marTop w:val="0"/>
          <w:marBottom w:val="0"/>
          <w:divBdr>
            <w:top w:val="none" w:sz="0" w:space="0" w:color="auto"/>
            <w:left w:val="none" w:sz="0" w:space="0" w:color="auto"/>
            <w:bottom w:val="none" w:sz="0" w:space="0" w:color="auto"/>
            <w:right w:val="none" w:sz="0" w:space="0" w:color="auto"/>
          </w:divBdr>
          <w:divsChild>
            <w:div w:id="978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96402">
      <w:bodyDiv w:val="1"/>
      <w:marLeft w:val="0"/>
      <w:marRight w:val="0"/>
      <w:marTop w:val="0"/>
      <w:marBottom w:val="0"/>
      <w:divBdr>
        <w:top w:val="none" w:sz="0" w:space="0" w:color="auto"/>
        <w:left w:val="none" w:sz="0" w:space="0" w:color="auto"/>
        <w:bottom w:val="none" w:sz="0" w:space="0" w:color="auto"/>
        <w:right w:val="none" w:sz="0" w:space="0" w:color="auto"/>
      </w:divBdr>
      <w:divsChild>
        <w:div w:id="1818640648">
          <w:marLeft w:val="0"/>
          <w:marRight w:val="0"/>
          <w:marTop w:val="0"/>
          <w:marBottom w:val="0"/>
          <w:divBdr>
            <w:top w:val="none" w:sz="0" w:space="0" w:color="auto"/>
            <w:left w:val="none" w:sz="0" w:space="0" w:color="auto"/>
            <w:bottom w:val="dotted" w:sz="6" w:space="4" w:color="DDDDDD"/>
            <w:right w:val="none" w:sz="0" w:space="0" w:color="auto"/>
          </w:divBdr>
          <w:divsChild>
            <w:div w:id="5597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1572">
      <w:bodyDiv w:val="1"/>
      <w:marLeft w:val="0"/>
      <w:marRight w:val="0"/>
      <w:marTop w:val="0"/>
      <w:marBottom w:val="0"/>
      <w:divBdr>
        <w:top w:val="none" w:sz="0" w:space="0" w:color="auto"/>
        <w:left w:val="none" w:sz="0" w:space="0" w:color="auto"/>
        <w:bottom w:val="none" w:sz="0" w:space="0" w:color="auto"/>
        <w:right w:val="none" w:sz="0" w:space="0" w:color="auto"/>
      </w:divBdr>
      <w:divsChild>
        <w:div w:id="1153793173">
          <w:marLeft w:val="0"/>
          <w:marRight w:val="0"/>
          <w:marTop w:val="0"/>
          <w:marBottom w:val="0"/>
          <w:divBdr>
            <w:top w:val="none" w:sz="0" w:space="0" w:color="auto"/>
            <w:left w:val="none" w:sz="0" w:space="0" w:color="auto"/>
            <w:bottom w:val="none" w:sz="0" w:space="0" w:color="auto"/>
            <w:right w:val="none" w:sz="0" w:space="0" w:color="auto"/>
          </w:divBdr>
          <w:divsChild>
            <w:div w:id="922109171">
              <w:marLeft w:val="0"/>
              <w:marRight w:val="0"/>
              <w:marTop w:val="0"/>
              <w:marBottom w:val="0"/>
              <w:divBdr>
                <w:top w:val="none" w:sz="0" w:space="0" w:color="auto"/>
                <w:left w:val="none" w:sz="0" w:space="0" w:color="auto"/>
                <w:bottom w:val="none" w:sz="0" w:space="0" w:color="auto"/>
                <w:right w:val="none" w:sz="0" w:space="0" w:color="auto"/>
              </w:divBdr>
              <w:divsChild>
                <w:div w:id="1510482107">
                  <w:marLeft w:val="0"/>
                  <w:marRight w:val="0"/>
                  <w:marTop w:val="0"/>
                  <w:marBottom w:val="0"/>
                  <w:divBdr>
                    <w:top w:val="none" w:sz="0" w:space="0" w:color="auto"/>
                    <w:left w:val="none" w:sz="0" w:space="0" w:color="auto"/>
                    <w:bottom w:val="none" w:sz="0" w:space="0" w:color="auto"/>
                    <w:right w:val="none" w:sz="0" w:space="0" w:color="auto"/>
                  </w:divBdr>
                  <w:divsChild>
                    <w:div w:id="103617129">
                      <w:marLeft w:val="0"/>
                      <w:marRight w:val="0"/>
                      <w:marTop w:val="0"/>
                      <w:marBottom w:val="0"/>
                      <w:divBdr>
                        <w:top w:val="none" w:sz="0" w:space="0" w:color="auto"/>
                        <w:left w:val="none" w:sz="0" w:space="0" w:color="auto"/>
                        <w:bottom w:val="none" w:sz="0" w:space="0" w:color="auto"/>
                        <w:right w:val="none" w:sz="0" w:space="0" w:color="auto"/>
                      </w:divBdr>
                      <w:divsChild>
                        <w:div w:id="1309439485">
                          <w:marLeft w:val="0"/>
                          <w:marRight w:val="0"/>
                          <w:marTop w:val="0"/>
                          <w:marBottom w:val="0"/>
                          <w:divBdr>
                            <w:top w:val="none" w:sz="0" w:space="0" w:color="auto"/>
                            <w:left w:val="none" w:sz="0" w:space="0" w:color="auto"/>
                            <w:bottom w:val="none" w:sz="0" w:space="0" w:color="auto"/>
                            <w:right w:val="none" w:sz="0" w:space="0" w:color="auto"/>
                          </w:divBdr>
                          <w:divsChild>
                            <w:div w:id="19562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371048">
      <w:bodyDiv w:val="1"/>
      <w:marLeft w:val="0"/>
      <w:marRight w:val="0"/>
      <w:marTop w:val="0"/>
      <w:marBottom w:val="0"/>
      <w:divBdr>
        <w:top w:val="none" w:sz="0" w:space="0" w:color="auto"/>
        <w:left w:val="none" w:sz="0" w:space="0" w:color="auto"/>
        <w:bottom w:val="none" w:sz="0" w:space="0" w:color="auto"/>
        <w:right w:val="none" w:sz="0" w:space="0" w:color="auto"/>
      </w:divBdr>
      <w:divsChild>
        <w:div w:id="122578731">
          <w:marLeft w:val="0"/>
          <w:marRight w:val="0"/>
          <w:marTop w:val="0"/>
          <w:marBottom w:val="150"/>
          <w:divBdr>
            <w:top w:val="none" w:sz="0" w:space="0" w:color="auto"/>
            <w:left w:val="none" w:sz="0" w:space="0" w:color="auto"/>
            <w:bottom w:val="none" w:sz="0" w:space="0" w:color="auto"/>
            <w:right w:val="none" w:sz="0" w:space="0" w:color="auto"/>
          </w:divBdr>
        </w:div>
      </w:divsChild>
    </w:div>
    <w:div w:id="2066563489">
      <w:bodyDiv w:val="1"/>
      <w:marLeft w:val="0"/>
      <w:marRight w:val="0"/>
      <w:marTop w:val="0"/>
      <w:marBottom w:val="0"/>
      <w:divBdr>
        <w:top w:val="none" w:sz="0" w:space="0" w:color="auto"/>
        <w:left w:val="none" w:sz="0" w:space="0" w:color="auto"/>
        <w:bottom w:val="none" w:sz="0" w:space="0" w:color="auto"/>
        <w:right w:val="none" w:sz="0" w:space="0" w:color="auto"/>
      </w:divBdr>
      <w:divsChild>
        <w:div w:id="261031262">
          <w:marLeft w:val="0"/>
          <w:marRight w:val="0"/>
          <w:marTop w:val="0"/>
          <w:marBottom w:val="0"/>
          <w:divBdr>
            <w:top w:val="none" w:sz="0" w:space="0" w:color="auto"/>
            <w:left w:val="none" w:sz="0" w:space="0" w:color="auto"/>
            <w:bottom w:val="dotted" w:sz="6" w:space="4" w:color="DDDDDD"/>
            <w:right w:val="none" w:sz="0" w:space="0" w:color="auto"/>
          </w:divBdr>
        </w:div>
      </w:divsChild>
    </w:div>
    <w:div w:id="2066950612">
      <w:bodyDiv w:val="1"/>
      <w:marLeft w:val="0"/>
      <w:marRight w:val="0"/>
      <w:marTop w:val="0"/>
      <w:marBottom w:val="0"/>
      <w:divBdr>
        <w:top w:val="none" w:sz="0" w:space="0" w:color="auto"/>
        <w:left w:val="none" w:sz="0" w:space="0" w:color="auto"/>
        <w:bottom w:val="none" w:sz="0" w:space="0" w:color="auto"/>
        <w:right w:val="none" w:sz="0" w:space="0" w:color="auto"/>
      </w:divBdr>
      <w:divsChild>
        <w:div w:id="1950817455">
          <w:marLeft w:val="0"/>
          <w:marRight w:val="0"/>
          <w:marTop w:val="0"/>
          <w:marBottom w:val="0"/>
          <w:divBdr>
            <w:top w:val="none" w:sz="0" w:space="0" w:color="auto"/>
            <w:left w:val="none" w:sz="0" w:space="0" w:color="auto"/>
            <w:bottom w:val="none" w:sz="0" w:space="0" w:color="auto"/>
            <w:right w:val="none" w:sz="0" w:space="0" w:color="auto"/>
          </w:divBdr>
          <w:divsChild>
            <w:div w:id="554008564">
              <w:marLeft w:val="0"/>
              <w:marRight w:val="0"/>
              <w:marTop w:val="0"/>
              <w:marBottom w:val="0"/>
              <w:divBdr>
                <w:top w:val="none" w:sz="0" w:space="0" w:color="auto"/>
                <w:left w:val="none" w:sz="0" w:space="0" w:color="auto"/>
                <w:bottom w:val="none" w:sz="0" w:space="0" w:color="auto"/>
                <w:right w:val="none" w:sz="0" w:space="0" w:color="auto"/>
              </w:divBdr>
              <w:divsChild>
                <w:div w:id="1198467893">
                  <w:marLeft w:val="0"/>
                  <w:marRight w:val="0"/>
                  <w:marTop w:val="0"/>
                  <w:marBottom w:val="0"/>
                  <w:divBdr>
                    <w:top w:val="none" w:sz="0" w:space="0" w:color="auto"/>
                    <w:left w:val="none" w:sz="0" w:space="0" w:color="auto"/>
                    <w:bottom w:val="none" w:sz="0" w:space="0" w:color="auto"/>
                    <w:right w:val="none" w:sz="0" w:space="0" w:color="auto"/>
                  </w:divBdr>
                  <w:divsChild>
                    <w:div w:id="2132934831">
                      <w:marLeft w:val="0"/>
                      <w:marRight w:val="0"/>
                      <w:marTop w:val="0"/>
                      <w:marBottom w:val="0"/>
                      <w:divBdr>
                        <w:top w:val="none" w:sz="0" w:space="0" w:color="auto"/>
                        <w:left w:val="none" w:sz="0" w:space="0" w:color="auto"/>
                        <w:bottom w:val="none" w:sz="0" w:space="0" w:color="auto"/>
                        <w:right w:val="none" w:sz="0" w:space="0" w:color="auto"/>
                      </w:divBdr>
                      <w:divsChild>
                        <w:div w:id="323164632">
                          <w:marLeft w:val="0"/>
                          <w:marRight w:val="0"/>
                          <w:marTop w:val="0"/>
                          <w:marBottom w:val="0"/>
                          <w:divBdr>
                            <w:top w:val="none" w:sz="0" w:space="0" w:color="auto"/>
                            <w:left w:val="none" w:sz="0" w:space="0" w:color="auto"/>
                            <w:bottom w:val="none" w:sz="0" w:space="0" w:color="auto"/>
                            <w:right w:val="none" w:sz="0" w:space="0" w:color="auto"/>
                          </w:divBdr>
                          <w:divsChild>
                            <w:div w:id="1617368446">
                              <w:marLeft w:val="0"/>
                              <w:marRight w:val="0"/>
                              <w:marTop w:val="0"/>
                              <w:marBottom w:val="0"/>
                              <w:divBdr>
                                <w:top w:val="none" w:sz="0" w:space="0" w:color="auto"/>
                                <w:left w:val="none" w:sz="0" w:space="0" w:color="auto"/>
                                <w:bottom w:val="none" w:sz="0" w:space="0" w:color="auto"/>
                                <w:right w:val="none" w:sz="0" w:space="0" w:color="auto"/>
                              </w:divBdr>
                              <w:divsChild>
                                <w:div w:id="1025400014">
                                  <w:marLeft w:val="0"/>
                                  <w:marRight w:val="0"/>
                                  <w:marTop w:val="0"/>
                                  <w:marBottom w:val="0"/>
                                  <w:divBdr>
                                    <w:top w:val="none" w:sz="0" w:space="0" w:color="auto"/>
                                    <w:left w:val="none" w:sz="0" w:space="0" w:color="auto"/>
                                    <w:bottom w:val="none" w:sz="0" w:space="0" w:color="auto"/>
                                    <w:right w:val="none" w:sz="0" w:space="0" w:color="auto"/>
                                  </w:divBdr>
                                  <w:divsChild>
                                    <w:div w:id="2014142335">
                                      <w:marLeft w:val="0"/>
                                      <w:marRight w:val="0"/>
                                      <w:marTop w:val="0"/>
                                      <w:marBottom w:val="0"/>
                                      <w:divBdr>
                                        <w:top w:val="none" w:sz="0" w:space="0" w:color="auto"/>
                                        <w:left w:val="none" w:sz="0" w:space="0" w:color="auto"/>
                                        <w:bottom w:val="none" w:sz="0" w:space="0" w:color="auto"/>
                                        <w:right w:val="none" w:sz="0" w:space="0" w:color="auto"/>
                                      </w:divBdr>
                                      <w:divsChild>
                                        <w:div w:id="4761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102685">
      <w:bodyDiv w:val="1"/>
      <w:marLeft w:val="0"/>
      <w:marRight w:val="0"/>
      <w:marTop w:val="0"/>
      <w:marBottom w:val="0"/>
      <w:divBdr>
        <w:top w:val="none" w:sz="0" w:space="0" w:color="auto"/>
        <w:left w:val="none" w:sz="0" w:space="0" w:color="auto"/>
        <w:bottom w:val="none" w:sz="0" w:space="0" w:color="auto"/>
        <w:right w:val="none" w:sz="0" w:space="0" w:color="auto"/>
      </w:divBdr>
      <w:divsChild>
        <w:div w:id="2001616590">
          <w:marLeft w:val="0"/>
          <w:marRight w:val="0"/>
          <w:marTop w:val="0"/>
          <w:marBottom w:val="0"/>
          <w:divBdr>
            <w:top w:val="none" w:sz="0" w:space="0" w:color="auto"/>
            <w:left w:val="none" w:sz="0" w:space="0" w:color="auto"/>
            <w:bottom w:val="none" w:sz="0" w:space="0" w:color="auto"/>
            <w:right w:val="none" w:sz="0" w:space="0" w:color="auto"/>
          </w:divBdr>
        </w:div>
        <w:div w:id="267080326">
          <w:marLeft w:val="0"/>
          <w:marRight w:val="0"/>
          <w:marTop w:val="0"/>
          <w:marBottom w:val="0"/>
          <w:divBdr>
            <w:top w:val="none" w:sz="0" w:space="0" w:color="auto"/>
            <w:left w:val="none" w:sz="0" w:space="0" w:color="auto"/>
            <w:bottom w:val="none" w:sz="0" w:space="0" w:color="auto"/>
            <w:right w:val="none" w:sz="0" w:space="0" w:color="auto"/>
          </w:divBdr>
        </w:div>
      </w:divsChild>
    </w:div>
    <w:div w:id="2067295222">
      <w:bodyDiv w:val="1"/>
      <w:marLeft w:val="0"/>
      <w:marRight w:val="0"/>
      <w:marTop w:val="0"/>
      <w:marBottom w:val="0"/>
      <w:divBdr>
        <w:top w:val="none" w:sz="0" w:space="0" w:color="auto"/>
        <w:left w:val="none" w:sz="0" w:space="0" w:color="auto"/>
        <w:bottom w:val="none" w:sz="0" w:space="0" w:color="auto"/>
        <w:right w:val="none" w:sz="0" w:space="0" w:color="auto"/>
      </w:divBdr>
    </w:div>
    <w:div w:id="2067365490">
      <w:bodyDiv w:val="1"/>
      <w:marLeft w:val="0"/>
      <w:marRight w:val="0"/>
      <w:marTop w:val="0"/>
      <w:marBottom w:val="0"/>
      <w:divBdr>
        <w:top w:val="none" w:sz="0" w:space="0" w:color="auto"/>
        <w:left w:val="none" w:sz="0" w:space="0" w:color="auto"/>
        <w:bottom w:val="none" w:sz="0" w:space="0" w:color="auto"/>
        <w:right w:val="none" w:sz="0" w:space="0" w:color="auto"/>
      </w:divBdr>
      <w:divsChild>
        <w:div w:id="1465735447">
          <w:marLeft w:val="0"/>
          <w:marRight w:val="0"/>
          <w:marTop w:val="0"/>
          <w:marBottom w:val="0"/>
          <w:divBdr>
            <w:top w:val="none" w:sz="0" w:space="0" w:color="auto"/>
            <w:left w:val="none" w:sz="0" w:space="0" w:color="auto"/>
            <w:bottom w:val="none" w:sz="0" w:space="0" w:color="auto"/>
            <w:right w:val="none" w:sz="0" w:space="0" w:color="auto"/>
          </w:divBdr>
          <w:divsChild>
            <w:div w:id="1987195609">
              <w:marLeft w:val="0"/>
              <w:marRight w:val="0"/>
              <w:marTop w:val="0"/>
              <w:marBottom w:val="0"/>
              <w:divBdr>
                <w:top w:val="none" w:sz="0" w:space="0" w:color="auto"/>
                <w:left w:val="none" w:sz="0" w:space="0" w:color="auto"/>
                <w:bottom w:val="none" w:sz="0" w:space="0" w:color="auto"/>
                <w:right w:val="none" w:sz="0" w:space="0" w:color="auto"/>
              </w:divBdr>
              <w:divsChild>
                <w:div w:id="672226891">
                  <w:marLeft w:val="0"/>
                  <w:marRight w:val="0"/>
                  <w:marTop w:val="0"/>
                  <w:marBottom w:val="0"/>
                  <w:divBdr>
                    <w:top w:val="none" w:sz="0" w:space="0" w:color="auto"/>
                    <w:left w:val="none" w:sz="0" w:space="0" w:color="auto"/>
                    <w:bottom w:val="none" w:sz="0" w:space="0" w:color="auto"/>
                    <w:right w:val="none" w:sz="0" w:space="0" w:color="auto"/>
                  </w:divBdr>
                  <w:divsChild>
                    <w:div w:id="1313175695">
                      <w:marLeft w:val="0"/>
                      <w:marRight w:val="0"/>
                      <w:marTop w:val="0"/>
                      <w:marBottom w:val="0"/>
                      <w:divBdr>
                        <w:top w:val="none" w:sz="0" w:space="0" w:color="auto"/>
                        <w:left w:val="none" w:sz="0" w:space="0" w:color="auto"/>
                        <w:bottom w:val="none" w:sz="0" w:space="0" w:color="auto"/>
                        <w:right w:val="none" w:sz="0" w:space="0" w:color="auto"/>
                      </w:divBdr>
                      <w:divsChild>
                        <w:div w:id="305625649">
                          <w:marLeft w:val="0"/>
                          <w:marRight w:val="0"/>
                          <w:marTop w:val="0"/>
                          <w:marBottom w:val="0"/>
                          <w:divBdr>
                            <w:top w:val="none" w:sz="0" w:space="0" w:color="auto"/>
                            <w:left w:val="none" w:sz="0" w:space="0" w:color="auto"/>
                            <w:bottom w:val="none" w:sz="0" w:space="0" w:color="auto"/>
                            <w:right w:val="none" w:sz="0" w:space="0" w:color="auto"/>
                          </w:divBdr>
                          <w:divsChild>
                            <w:div w:id="116149761">
                              <w:marLeft w:val="0"/>
                              <w:marRight w:val="0"/>
                              <w:marTop w:val="0"/>
                              <w:marBottom w:val="0"/>
                              <w:divBdr>
                                <w:top w:val="none" w:sz="0" w:space="0" w:color="auto"/>
                                <w:left w:val="none" w:sz="0" w:space="0" w:color="auto"/>
                                <w:bottom w:val="none" w:sz="0" w:space="0" w:color="auto"/>
                                <w:right w:val="none" w:sz="0" w:space="0" w:color="auto"/>
                              </w:divBdr>
                              <w:divsChild>
                                <w:div w:id="1988589613">
                                  <w:marLeft w:val="0"/>
                                  <w:marRight w:val="0"/>
                                  <w:marTop w:val="0"/>
                                  <w:marBottom w:val="0"/>
                                  <w:divBdr>
                                    <w:top w:val="none" w:sz="0" w:space="0" w:color="auto"/>
                                    <w:left w:val="none" w:sz="0" w:space="0" w:color="auto"/>
                                    <w:bottom w:val="none" w:sz="0" w:space="0" w:color="auto"/>
                                    <w:right w:val="none" w:sz="0" w:space="0" w:color="auto"/>
                                  </w:divBdr>
                                  <w:divsChild>
                                    <w:div w:id="2698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803116">
      <w:bodyDiv w:val="1"/>
      <w:marLeft w:val="0"/>
      <w:marRight w:val="0"/>
      <w:marTop w:val="0"/>
      <w:marBottom w:val="0"/>
      <w:divBdr>
        <w:top w:val="none" w:sz="0" w:space="0" w:color="auto"/>
        <w:left w:val="none" w:sz="0" w:space="0" w:color="auto"/>
        <w:bottom w:val="none" w:sz="0" w:space="0" w:color="auto"/>
        <w:right w:val="none" w:sz="0" w:space="0" w:color="auto"/>
      </w:divBdr>
      <w:divsChild>
        <w:div w:id="1673289618">
          <w:marLeft w:val="0"/>
          <w:marRight w:val="0"/>
          <w:marTop w:val="0"/>
          <w:marBottom w:val="0"/>
          <w:divBdr>
            <w:top w:val="none" w:sz="0" w:space="0" w:color="auto"/>
            <w:left w:val="none" w:sz="0" w:space="0" w:color="auto"/>
            <w:bottom w:val="dotted" w:sz="6" w:space="4" w:color="DDDDDD"/>
            <w:right w:val="none" w:sz="0" w:space="0" w:color="auto"/>
          </w:divBdr>
          <w:divsChild>
            <w:div w:id="468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591">
      <w:bodyDiv w:val="1"/>
      <w:marLeft w:val="0"/>
      <w:marRight w:val="0"/>
      <w:marTop w:val="0"/>
      <w:marBottom w:val="0"/>
      <w:divBdr>
        <w:top w:val="none" w:sz="0" w:space="0" w:color="auto"/>
        <w:left w:val="none" w:sz="0" w:space="0" w:color="auto"/>
        <w:bottom w:val="none" w:sz="0" w:space="0" w:color="auto"/>
        <w:right w:val="none" w:sz="0" w:space="0" w:color="auto"/>
      </w:divBdr>
      <w:divsChild>
        <w:div w:id="237448414">
          <w:marLeft w:val="0"/>
          <w:marRight w:val="0"/>
          <w:marTop w:val="300"/>
          <w:marBottom w:val="0"/>
          <w:divBdr>
            <w:top w:val="none" w:sz="0" w:space="0" w:color="auto"/>
            <w:left w:val="none" w:sz="0" w:space="0" w:color="auto"/>
            <w:bottom w:val="none" w:sz="0" w:space="0" w:color="auto"/>
            <w:right w:val="none" w:sz="0" w:space="0" w:color="auto"/>
          </w:divBdr>
          <w:divsChild>
            <w:div w:id="1260866872">
              <w:marLeft w:val="0"/>
              <w:marRight w:val="0"/>
              <w:marTop w:val="0"/>
              <w:marBottom w:val="0"/>
              <w:divBdr>
                <w:top w:val="none" w:sz="0" w:space="0" w:color="auto"/>
                <w:left w:val="none" w:sz="0" w:space="0" w:color="auto"/>
                <w:bottom w:val="none" w:sz="0" w:space="0" w:color="auto"/>
                <w:right w:val="none" w:sz="0" w:space="0" w:color="auto"/>
              </w:divBdr>
              <w:divsChild>
                <w:div w:id="924462462">
                  <w:marLeft w:val="0"/>
                  <w:marRight w:val="0"/>
                  <w:marTop w:val="0"/>
                  <w:marBottom w:val="0"/>
                  <w:divBdr>
                    <w:top w:val="none" w:sz="0" w:space="0" w:color="auto"/>
                    <w:left w:val="none" w:sz="0" w:space="0" w:color="auto"/>
                    <w:bottom w:val="none" w:sz="0" w:space="0" w:color="auto"/>
                    <w:right w:val="none" w:sz="0" w:space="0" w:color="auto"/>
                  </w:divBdr>
                  <w:divsChild>
                    <w:div w:id="576407455">
                      <w:marLeft w:val="0"/>
                      <w:marRight w:val="0"/>
                      <w:marTop w:val="0"/>
                      <w:marBottom w:val="0"/>
                      <w:divBdr>
                        <w:top w:val="none" w:sz="0" w:space="0" w:color="auto"/>
                        <w:left w:val="none" w:sz="0" w:space="0" w:color="auto"/>
                        <w:bottom w:val="none" w:sz="0" w:space="0" w:color="auto"/>
                        <w:right w:val="none" w:sz="0" w:space="0" w:color="auto"/>
                      </w:divBdr>
                    </w:div>
                  </w:divsChild>
                </w:div>
                <w:div w:id="1792627979">
                  <w:marLeft w:val="0"/>
                  <w:marRight w:val="0"/>
                  <w:marTop w:val="150"/>
                  <w:marBottom w:val="0"/>
                  <w:divBdr>
                    <w:top w:val="none" w:sz="0" w:space="0" w:color="auto"/>
                    <w:left w:val="none" w:sz="0" w:space="0" w:color="auto"/>
                    <w:bottom w:val="none" w:sz="0" w:space="0" w:color="auto"/>
                    <w:right w:val="none" w:sz="0" w:space="0" w:color="auto"/>
                  </w:divBdr>
                  <w:divsChild>
                    <w:div w:id="1193567725">
                      <w:marLeft w:val="0"/>
                      <w:marRight w:val="0"/>
                      <w:marTop w:val="0"/>
                      <w:marBottom w:val="0"/>
                      <w:divBdr>
                        <w:top w:val="none" w:sz="0" w:space="0" w:color="auto"/>
                        <w:left w:val="none" w:sz="0" w:space="0" w:color="auto"/>
                        <w:bottom w:val="none" w:sz="0" w:space="0" w:color="auto"/>
                        <w:right w:val="none" w:sz="0" w:space="0" w:color="auto"/>
                      </w:divBdr>
                      <w:divsChild>
                        <w:div w:id="390888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62180">
          <w:marLeft w:val="0"/>
          <w:marRight w:val="0"/>
          <w:marTop w:val="225"/>
          <w:marBottom w:val="0"/>
          <w:divBdr>
            <w:top w:val="none" w:sz="0" w:space="0" w:color="auto"/>
            <w:left w:val="none" w:sz="0" w:space="0" w:color="auto"/>
            <w:bottom w:val="none" w:sz="0" w:space="0" w:color="auto"/>
            <w:right w:val="none" w:sz="0" w:space="0" w:color="auto"/>
          </w:divBdr>
          <w:divsChild>
            <w:div w:id="704674439">
              <w:marLeft w:val="0"/>
              <w:marRight w:val="0"/>
              <w:marTop w:val="0"/>
              <w:marBottom w:val="0"/>
              <w:divBdr>
                <w:top w:val="none" w:sz="0" w:space="0" w:color="auto"/>
                <w:left w:val="none" w:sz="0" w:space="0" w:color="auto"/>
                <w:bottom w:val="none" w:sz="0" w:space="0" w:color="auto"/>
                <w:right w:val="none" w:sz="0" w:space="0" w:color="auto"/>
              </w:divBdr>
            </w:div>
          </w:divsChild>
        </w:div>
        <w:div w:id="1694190446">
          <w:marLeft w:val="0"/>
          <w:marRight w:val="0"/>
          <w:marTop w:val="150"/>
          <w:marBottom w:val="0"/>
          <w:divBdr>
            <w:top w:val="none" w:sz="0" w:space="0" w:color="auto"/>
            <w:left w:val="none" w:sz="0" w:space="0" w:color="auto"/>
            <w:bottom w:val="none" w:sz="0" w:space="0" w:color="auto"/>
            <w:right w:val="none" w:sz="0" w:space="0" w:color="auto"/>
          </w:divBdr>
          <w:divsChild>
            <w:div w:id="18646306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8720850">
      <w:bodyDiv w:val="1"/>
      <w:marLeft w:val="0"/>
      <w:marRight w:val="0"/>
      <w:marTop w:val="0"/>
      <w:marBottom w:val="0"/>
      <w:divBdr>
        <w:top w:val="none" w:sz="0" w:space="0" w:color="auto"/>
        <w:left w:val="none" w:sz="0" w:space="0" w:color="auto"/>
        <w:bottom w:val="none" w:sz="0" w:space="0" w:color="auto"/>
        <w:right w:val="none" w:sz="0" w:space="0" w:color="auto"/>
      </w:divBdr>
      <w:divsChild>
        <w:div w:id="770511849">
          <w:marLeft w:val="0"/>
          <w:marRight w:val="0"/>
          <w:marTop w:val="0"/>
          <w:marBottom w:val="150"/>
          <w:divBdr>
            <w:top w:val="none" w:sz="0" w:space="0" w:color="auto"/>
            <w:left w:val="none" w:sz="0" w:space="0" w:color="auto"/>
            <w:bottom w:val="none" w:sz="0" w:space="0" w:color="auto"/>
            <w:right w:val="none" w:sz="0" w:space="0" w:color="auto"/>
          </w:divBdr>
          <w:divsChild>
            <w:div w:id="1044672915">
              <w:marLeft w:val="0"/>
              <w:marRight w:val="0"/>
              <w:marTop w:val="0"/>
              <w:marBottom w:val="0"/>
              <w:divBdr>
                <w:top w:val="none" w:sz="0" w:space="0" w:color="auto"/>
                <w:left w:val="none" w:sz="0" w:space="0" w:color="auto"/>
                <w:bottom w:val="none" w:sz="0" w:space="0" w:color="auto"/>
                <w:right w:val="none" w:sz="0" w:space="0" w:color="auto"/>
              </w:divBdr>
              <w:divsChild>
                <w:div w:id="821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5673">
          <w:marLeft w:val="0"/>
          <w:marRight w:val="0"/>
          <w:marTop w:val="0"/>
          <w:marBottom w:val="0"/>
          <w:divBdr>
            <w:top w:val="none" w:sz="0" w:space="0" w:color="auto"/>
            <w:left w:val="none" w:sz="0" w:space="0" w:color="auto"/>
            <w:bottom w:val="none" w:sz="0" w:space="0" w:color="auto"/>
            <w:right w:val="none" w:sz="0" w:space="0" w:color="auto"/>
          </w:divBdr>
          <w:divsChild>
            <w:div w:id="1741516854">
              <w:marLeft w:val="0"/>
              <w:marRight w:val="0"/>
              <w:marTop w:val="225"/>
              <w:marBottom w:val="225"/>
              <w:divBdr>
                <w:top w:val="none" w:sz="0" w:space="0" w:color="auto"/>
                <w:left w:val="none" w:sz="0" w:space="0" w:color="auto"/>
                <w:bottom w:val="none" w:sz="0" w:space="0" w:color="auto"/>
                <w:right w:val="none" w:sz="0" w:space="0" w:color="auto"/>
              </w:divBdr>
            </w:div>
          </w:divsChild>
        </w:div>
        <w:div w:id="1729306833">
          <w:marLeft w:val="0"/>
          <w:marRight w:val="0"/>
          <w:marTop w:val="0"/>
          <w:marBottom w:val="150"/>
          <w:divBdr>
            <w:top w:val="none" w:sz="0" w:space="0" w:color="auto"/>
            <w:left w:val="none" w:sz="0" w:space="0" w:color="auto"/>
            <w:bottom w:val="none" w:sz="0" w:space="0" w:color="auto"/>
            <w:right w:val="none" w:sz="0" w:space="0" w:color="auto"/>
          </w:divBdr>
        </w:div>
      </w:divsChild>
    </w:div>
    <w:div w:id="2069038326">
      <w:bodyDiv w:val="1"/>
      <w:marLeft w:val="0"/>
      <w:marRight w:val="0"/>
      <w:marTop w:val="0"/>
      <w:marBottom w:val="0"/>
      <w:divBdr>
        <w:top w:val="none" w:sz="0" w:space="0" w:color="auto"/>
        <w:left w:val="none" w:sz="0" w:space="0" w:color="auto"/>
        <w:bottom w:val="none" w:sz="0" w:space="0" w:color="auto"/>
        <w:right w:val="none" w:sz="0" w:space="0" w:color="auto"/>
      </w:divBdr>
    </w:div>
    <w:div w:id="2069260566">
      <w:bodyDiv w:val="1"/>
      <w:marLeft w:val="0"/>
      <w:marRight w:val="0"/>
      <w:marTop w:val="0"/>
      <w:marBottom w:val="0"/>
      <w:divBdr>
        <w:top w:val="none" w:sz="0" w:space="0" w:color="auto"/>
        <w:left w:val="none" w:sz="0" w:space="0" w:color="auto"/>
        <w:bottom w:val="none" w:sz="0" w:space="0" w:color="auto"/>
        <w:right w:val="none" w:sz="0" w:space="0" w:color="auto"/>
      </w:divBdr>
      <w:divsChild>
        <w:div w:id="562907948">
          <w:marLeft w:val="0"/>
          <w:marRight w:val="0"/>
          <w:marTop w:val="0"/>
          <w:marBottom w:val="0"/>
          <w:divBdr>
            <w:top w:val="none" w:sz="0" w:space="0" w:color="auto"/>
            <w:left w:val="none" w:sz="0" w:space="0" w:color="auto"/>
            <w:bottom w:val="dotted" w:sz="6" w:space="4" w:color="DDDDDD"/>
            <w:right w:val="none" w:sz="0" w:space="0" w:color="auto"/>
          </w:divBdr>
          <w:divsChild>
            <w:div w:id="3825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0322">
      <w:bodyDiv w:val="1"/>
      <w:marLeft w:val="0"/>
      <w:marRight w:val="0"/>
      <w:marTop w:val="0"/>
      <w:marBottom w:val="0"/>
      <w:divBdr>
        <w:top w:val="none" w:sz="0" w:space="0" w:color="auto"/>
        <w:left w:val="none" w:sz="0" w:space="0" w:color="auto"/>
        <w:bottom w:val="none" w:sz="0" w:space="0" w:color="auto"/>
        <w:right w:val="none" w:sz="0" w:space="0" w:color="auto"/>
      </w:divBdr>
      <w:divsChild>
        <w:div w:id="1348600182">
          <w:marLeft w:val="0"/>
          <w:marRight w:val="0"/>
          <w:marTop w:val="0"/>
          <w:marBottom w:val="0"/>
          <w:divBdr>
            <w:top w:val="none" w:sz="0" w:space="0" w:color="auto"/>
            <w:left w:val="none" w:sz="0" w:space="0" w:color="auto"/>
            <w:bottom w:val="none" w:sz="0" w:space="0" w:color="auto"/>
            <w:right w:val="none" w:sz="0" w:space="0" w:color="auto"/>
          </w:divBdr>
          <w:divsChild>
            <w:div w:id="1681197789">
              <w:marLeft w:val="0"/>
              <w:marRight w:val="0"/>
              <w:marTop w:val="0"/>
              <w:marBottom w:val="0"/>
              <w:divBdr>
                <w:top w:val="none" w:sz="0" w:space="0" w:color="auto"/>
                <w:left w:val="none" w:sz="0" w:space="0" w:color="auto"/>
                <w:bottom w:val="none" w:sz="0" w:space="0" w:color="auto"/>
                <w:right w:val="none" w:sz="0" w:space="0" w:color="auto"/>
              </w:divBdr>
              <w:divsChild>
                <w:div w:id="4041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1881">
          <w:marLeft w:val="0"/>
          <w:marRight w:val="0"/>
          <w:marTop w:val="0"/>
          <w:marBottom w:val="75"/>
          <w:divBdr>
            <w:top w:val="none" w:sz="0" w:space="0" w:color="auto"/>
            <w:left w:val="none" w:sz="0" w:space="0" w:color="auto"/>
            <w:bottom w:val="none" w:sz="0" w:space="0" w:color="auto"/>
            <w:right w:val="none" w:sz="0" w:space="0" w:color="auto"/>
          </w:divBdr>
        </w:div>
        <w:div w:id="873427769">
          <w:marLeft w:val="0"/>
          <w:marRight w:val="0"/>
          <w:marTop w:val="0"/>
          <w:marBottom w:val="0"/>
          <w:divBdr>
            <w:top w:val="none" w:sz="0" w:space="0" w:color="auto"/>
            <w:left w:val="none" w:sz="0" w:space="0" w:color="auto"/>
            <w:bottom w:val="none" w:sz="0" w:space="0" w:color="auto"/>
            <w:right w:val="none" w:sz="0" w:space="0" w:color="auto"/>
          </w:divBdr>
          <w:divsChild>
            <w:div w:id="1703968471">
              <w:marLeft w:val="0"/>
              <w:marRight w:val="0"/>
              <w:marTop w:val="0"/>
              <w:marBottom w:val="0"/>
              <w:divBdr>
                <w:top w:val="none" w:sz="0" w:space="0" w:color="auto"/>
                <w:left w:val="none" w:sz="0" w:space="0" w:color="auto"/>
                <w:bottom w:val="none" w:sz="0" w:space="0" w:color="auto"/>
                <w:right w:val="none" w:sz="0" w:space="0" w:color="auto"/>
              </w:divBdr>
              <w:divsChild>
                <w:div w:id="757168713">
                  <w:marLeft w:val="0"/>
                  <w:marRight w:val="0"/>
                  <w:marTop w:val="0"/>
                  <w:marBottom w:val="300"/>
                  <w:divBdr>
                    <w:top w:val="none" w:sz="0" w:space="0" w:color="auto"/>
                    <w:left w:val="none" w:sz="0" w:space="0" w:color="auto"/>
                    <w:bottom w:val="none" w:sz="0" w:space="0" w:color="auto"/>
                    <w:right w:val="none" w:sz="0" w:space="0" w:color="auto"/>
                  </w:divBdr>
                  <w:divsChild>
                    <w:div w:id="21268014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69841137">
      <w:bodyDiv w:val="1"/>
      <w:marLeft w:val="0"/>
      <w:marRight w:val="0"/>
      <w:marTop w:val="0"/>
      <w:marBottom w:val="0"/>
      <w:divBdr>
        <w:top w:val="none" w:sz="0" w:space="0" w:color="auto"/>
        <w:left w:val="none" w:sz="0" w:space="0" w:color="auto"/>
        <w:bottom w:val="none" w:sz="0" w:space="0" w:color="auto"/>
        <w:right w:val="none" w:sz="0" w:space="0" w:color="auto"/>
      </w:divBdr>
      <w:divsChild>
        <w:div w:id="417100194">
          <w:marLeft w:val="0"/>
          <w:marRight w:val="0"/>
          <w:marTop w:val="0"/>
          <w:marBottom w:val="0"/>
          <w:divBdr>
            <w:top w:val="none" w:sz="0" w:space="0" w:color="auto"/>
            <w:left w:val="none" w:sz="0" w:space="0" w:color="auto"/>
            <w:bottom w:val="none" w:sz="0" w:space="0" w:color="auto"/>
            <w:right w:val="none" w:sz="0" w:space="0" w:color="auto"/>
          </w:divBdr>
          <w:divsChild>
            <w:div w:id="1699234701">
              <w:marLeft w:val="0"/>
              <w:marRight w:val="0"/>
              <w:marTop w:val="0"/>
              <w:marBottom w:val="0"/>
              <w:divBdr>
                <w:top w:val="none" w:sz="0" w:space="0" w:color="auto"/>
                <w:left w:val="none" w:sz="0" w:space="0" w:color="auto"/>
                <w:bottom w:val="none" w:sz="0" w:space="0" w:color="auto"/>
                <w:right w:val="none" w:sz="0" w:space="0" w:color="auto"/>
              </w:divBdr>
              <w:divsChild>
                <w:div w:id="1240823195">
                  <w:marLeft w:val="0"/>
                  <w:marRight w:val="0"/>
                  <w:marTop w:val="0"/>
                  <w:marBottom w:val="0"/>
                  <w:divBdr>
                    <w:top w:val="none" w:sz="0" w:space="0" w:color="auto"/>
                    <w:left w:val="none" w:sz="0" w:space="0" w:color="auto"/>
                    <w:bottom w:val="none" w:sz="0" w:space="0" w:color="auto"/>
                    <w:right w:val="none" w:sz="0" w:space="0" w:color="auto"/>
                  </w:divBdr>
                  <w:divsChild>
                    <w:div w:id="770855717">
                      <w:marLeft w:val="0"/>
                      <w:marRight w:val="0"/>
                      <w:marTop w:val="0"/>
                      <w:marBottom w:val="0"/>
                      <w:divBdr>
                        <w:top w:val="none" w:sz="0" w:space="0" w:color="auto"/>
                        <w:left w:val="none" w:sz="0" w:space="0" w:color="auto"/>
                        <w:bottom w:val="none" w:sz="0" w:space="0" w:color="auto"/>
                        <w:right w:val="none" w:sz="0" w:space="0" w:color="auto"/>
                      </w:divBdr>
                      <w:divsChild>
                        <w:div w:id="1181505853">
                          <w:marLeft w:val="0"/>
                          <w:marRight w:val="0"/>
                          <w:marTop w:val="0"/>
                          <w:marBottom w:val="0"/>
                          <w:divBdr>
                            <w:top w:val="none" w:sz="0" w:space="0" w:color="auto"/>
                            <w:left w:val="none" w:sz="0" w:space="0" w:color="auto"/>
                            <w:bottom w:val="none" w:sz="0" w:space="0" w:color="auto"/>
                            <w:right w:val="none" w:sz="0" w:space="0" w:color="auto"/>
                          </w:divBdr>
                          <w:divsChild>
                            <w:div w:id="623006808">
                              <w:marLeft w:val="0"/>
                              <w:marRight w:val="0"/>
                              <w:marTop w:val="0"/>
                              <w:marBottom w:val="0"/>
                              <w:divBdr>
                                <w:top w:val="none" w:sz="0" w:space="0" w:color="auto"/>
                                <w:left w:val="none" w:sz="0" w:space="0" w:color="auto"/>
                                <w:bottom w:val="none" w:sz="0" w:space="0" w:color="auto"/>
                                <w:right w:val="none" w:sz="0" w:space="0" w:color="auto"/>
                              </w:divBdr>
                              <w:divsChild>
                                <w:div w:id="490022499">
                                  <w:marLeft w:val="0"/>
                                  <w:marRight w:val="0"/>
                                  <w:marTop w:val="0"/>
                                  <w:marBottom w:val="0"/>
                                  <w:divBdr>
                                    <w:top w:val="none" w:sz="0" w:space="0" w:color="auto"/>
                                    <w:left w:val="none" w:sz="0" w:space="0" w:color="auto"/>
                                    <w:bottom w:val="none" w:sz="0" w:space="0" w:color="auto"/>
                                    <w:right w:val="none" w:sz="0" w:space="0" w:color="auto"/>
                                  </w:divBdr>
                                  <w:divsChild>
                                    <w:div w:id="6920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11059">
      <w:bodyDiv w:val="1"/>
      <w:marLeft w:val="0"/>
      <w:marRight w:val="0"/>
      <w:marTop w:val="0"/>
      <w:marBottom w:val="0"/>
      <w:divBdr>
        <w:top w:val="none" w:sz="0" w:space="0" w:color="auto"/>
        <w:left w:val="none" w:sz="0" w:space="0" w:color="auto"/>
        <w:bottom w:val="none" w:sz="0" w:space="0" w:color="auto"/>
        <w:right w:val="none" w:sz="0" w:space="0" w:color="auto"/>
      </w:divBdr>
    </w:div>
    <w:div w:id="2069912950">
      <w:bodyDiv w:val="1"/>
      <w:marLeft w:val="0"/>
      <w:marRight w:val="0"/>
      <w:marTop w:val="0"/>
      <w:marBottom w:val="0"/>
      <w:divBdr>
        <w:top w:val="none" w:sz="0" w:space="0" w:color="auto"/>
        <w:left w:val="none" w:sz="0" w:space="0" w:color="auto"/>
        <w:bottom w:val="none" w:sz="0" w:space="0" w:color="auto"/>
        <w:right w:val="none" w:sz="0" w:space="0" w:color="auto"/>
      </w:divBdr>
      <w:divsChild>
        <w:div w:id="747655217">
          <w:marLeft w:val="0"/>
          <w:marRight w:val="0"/>
          <w:marTop w:val="0"/>
          <w:marBottom w:val="0"/>
          <w:divBdr>
            <w:top w:val="none" w:sz="0" w:space="0" w:color="auto"/>
            <w:left w:val="none" w:sz="0" w:space="0" w:color="auto"/>
            <w:bottom w:val="none" w:sz="0" w:space="0" w:color="auto"/>
            <w:right w:val="none" w:sz="0" w:space="0" w:color="auto"/>
          </w:divBdr>
          <w:divsChild>
            <w:div w:id="615449718">
              <w:marLeft w:val="0"/>
              <w:marRight w:val="0"/>
              <w:marTop w:val="0"/>
              <w:marBottom w:val="0"/>
              <w:divBdr>
                <w:top w:val="none" w:sz="0" w:space="0" w:color="auto"/>
                <w:left w:val="none" w:sz="0" w:space="0" w:color="auto"/>
                <w:bottom w:val="none" w:sz="0" w:space="0" w:color="auto"/>
                <w:right w:val="none" w:sz="0" w:space="0" w:color="auto"/>
              </w:divBdr>
            </w:div>
          </w:divsChild>
        </w:div>
        <w:div w:id="879971134">
          <w:marLeft w:val="0"/>
          <w:marRight w:val="0"/>
          <w:marTop w:val="150"/>
          <w:marBottom w:val="0"/>
          <w:divBdr>
            <w:top w:val="none" w:sz="0" w:space="0" w:color="auto"/>
            <w:left w:val="none" w:sz="0" w:space="0" w:color="auto"/>
            <w:bottom w:val="none" w:sz="0" w:space="0" w:color="auto"/>
            <w:right w:val="none" w:sz="0" w:space="0" w:color="auto"/>
          </w:divBdr>
          <w:divsChild>
            <w:div w:id="1545829182">
              <w:marLeft w:val="0"/>
              <w:marRight w:val="0"/>
              <w:marTop w:val="0"/>
              <w:marBottom w:val="0"/>
              <w:divBdr>
                <w:top w:val="none" w:sz="0" w:space="0" w:color="auto"/>
                <w:left w:val="none" w:sz="0" w:space="0" w:color="auto"/>
                <w:bottom w:val="none" w:sz="0" w:space="0" w:color="auto"/>
                <w:right w:val="none" w:sz="0" w:space="0" w:color="auto"/>
              </w:divBdr>
              <w:divsChild>
                <w:div w:id="21404142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0921">
      <w:bodyDiv w:val="1"/>
      <w:marLeft w:val="0"/>
      <w:marRight w:val="0"/>
      <w:marTop w:val="0"/>
      <w:marBottom w:val="0"/>
      <w:divBdr>
        <w:top w:val="none" w:sz="0" w:space="0" w:color="auto"/>
        <w:left w:val="none" w:sz="0" w:space="0" w:color="auto"/>
        <w:bottom w:val="none" w:sz="0" w:space="0" w:color="auto"/>
        <w:right w:val="none" w:sz="0" w:space="0" w:color="auto"/>
      </w:divBdr>
      <w:divsChild>
        <w:div w:id="73936162">
          <w:marLeft w:val="0"/>
          <w:marRight w:val="0"/>
          <w:marTop w:val="0"/>
          <w:marBottom w:val="150"/>
          <w:divBdr>
            <w:top w:val="none" w:sz="0" w:space="0" w:color="auto"/>
            <w:left w:val="none" w:sz="0" w:space="0" w:color="auto"/>
            <w:bottom w:val="none" w:sz="0" w:space="0" w:color="auto"/>
            <w:right w:val="none" w:sz="0" w:space="0" w:color="auto"/>
          </w:divBdr>
        </w:div>
        <w:div w:id="1585803535">
          <w:marLeft w:val="0"/>
          <w:marRight w:val="0"/>
          <w:marTop w:val="0"/>
          <w:marBottom w:val="0"/>
          <w:divBdr>
            <w:top w:val="none" w:sz="0" w:space="0" w:color="auto"/>
            <w:left w:val="none" w:sz="0" w:space="0" w:color="auto"/>
            <w:bottom w:val="none" w:sz="0" w:space="0" w:color="auto"/>
            <w:right w:val="none" w:sz="0" w:space="0" w:color="auto"/>
          </w:divBdr>
          <w:divsChild>
            <w:div w:id="10034100">
              <w:marLeft w:val="0"/>
              <w:marRight w:val="0"/>
              <w:marTop w:val="225"/>
              <w:marBottom w:val="225"/>
              <w:divBdr>
                <w:top w:val="none" w:sz="0" w:space="0" w:color="auto"/>
                <w:left w:val="none" w:sz="0" w:space="0" w:color="auto"/>
                <w:bottom w:val="none" w:sz="0" w:space="0" w:color="auto"/>
                <w:right w:val="none" w:sz="0" w:space="0" w:color="auto"/>
              </w:divBdr>
            </w:div>
          </w:divsChild>
        </w:div>
        <w:div w:id="1820263224">
          <w:marLeft w:val="0"/>
          <w:marRight w:val="0"/>
          <w:marTop w:val="0"/>
          <w:marBottom w:val="150"/>
          <w:divBdr>
            <w:top w:val="none" w:sz="0" w:space="0" w:color="auto"/>
            <w:left w:val="none" w:sz="0" w:space="0" w:color="auto"/>
            <w:bottom w:val="none" w:sz="0" w:space="0" w:color="auto"/>
            <w:right w:val="none" w:sz="0" w:space="0" w:color="auto"/>
          </w:divBdr>
          <w:divsChild>
            <w:div w:id="1019351544">
              <w:marLeft w:val="0"/>
              <w:marRight w:val="0"/>
              <w:marTop w:val="0"/>
              <w:marBottom w:val="0"/>
              <w:divBdr>
                <w:top w:val="none" w:sz="0" w:space="0" w:color="auto"/>
                <w:left w:val="none" w:sz="0" w:space="0" w:color="auto"/>
                <w:bottom w:val="none" w:sz="0" w:space="0" w:color="auto"/>
                <w:right w:val="none" w:sz="0" w:space="0" w:color="auto"/>
              </w:divBdr>
              <w:divsChild>
                <w:div w:id="908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2219">
      <w:bodyDiv w:val="1"/>
      <w:marLeft w:val="0"/>
      <w:marRight w:val="0"/>
      <w:marTop w:val="0"/>
      <w:marBottom w:val="0"/>
      <w:divBdr>
        <w:top w:val="none" w:sz="0" w:space="0" w:color="auto"/>
        <w:left w:val="none" w:sz="0" w:space="0" w:color="auto"/>
        <w:bottom w:val="none" w:sz="0" w:space="0" w:color="auto"/>
        <w:right w:val="none" w:sz="0" w:space="0" w:color="auto"/>
      </w:divBdr>
    </w:div>
    <w:div w:id="2071227029">
      <w:bodyDiv w:val="1"/>
      <w:marLeft w:val="0"/>
      <w:marRight w:val="0"/>
      <w:marTop w:val="0"/>
      <w:marBottom w:val="0"/>
      <w:divBdr>
        <w:top w:val="none" w:sz="0" w:space="0" w:color="auto"/>
        <w:left w:val="none" w:sz="0" w:space="0" w:color="auto"/>
        <w:bottom w:val="none" w:sz="0" w:space="0" w:color="auto"/>
        <w:right w:val="none" w:sz="0" w:space="0" w:color="auto"/>
      </w:divBdr>
      <w:divsChild>
        <w:div w:id="1420952529">
          <w:marLeft w:val="0"/>
          <w:marRight w:val="0"/>
          <w:marTop w:val="0"/>
          <w:marBottom w:val="0"/>
          <w:divBdr>
            <w:top w:val="none" w:sz="0" w:space="0" w:color="auto"/>
            <w:left w:val="none" w:sz="0" w:space="0" w:color="auto"/>
            <w:bottom w:val="dotted" w:sz="6" w:space="4" w:color="DDDDDD"/>
            <w:right w:val="none" w:sz="0" w:space="0" w:color="auto"/>
          </w:divBdr>
          <w:divsChild>
            <w:div w:id="9444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62958">
      <w:bodyDiv w:val="1"/>
      <w:marLeft w:val="0"/>
      <w:marRight w:val="0"/>
      <w:marTop w:val="0"/>
      <w:marBottom w:val="0"/>
      <w:divBdr>
        <w:top w:val="none" w:sz="0" w:space="0" w:color="auto"/>
        <w:left w:val="none" w:sz="0" w:space="0" w:color="auto"/>
        <w:bottom w:val="none" w:sz="0" w:space="0" w:color="auto"/>
        <w:right w:val="none" w:sz="0" w:space="0" w:color="auto"/>
      </w:divBdr>
      <w:divsChild>
        <w:div w:id="1188833409">
          <w:marLeft w:val="0"/>
          <w:marRight w:val="0"/>
          <w:marTop w:val="0"/>
          <w:marBottom w:val="0"/>
          <w:divBdr>
            <w:top w:val="none" w:sz="0" w:space="0" w:color="auto"/>
            <w:left w:val="none" w:sz="0" w:space="0" w:color="auto"/>
            <w:bottom w:val="none" w:sz="0" w:space="0" w:color="auto"/>
            <w:right w:val="none" w:sz="0" w:space="0" w:color="auto"/>
          </w:divBdr>
          <w:divsChild>
            <w:div w:id="17003680">
              <w:marLeft w:val="0"/>
              <w:marRight w:val="0"/>
              <w:marTop w:val="0"/>
              <w:marBottom w:val="0"/>
              <w:divBdr>
                <w:top w:val="none" w:sz="0" w:space="0" w:color="auto"/>
                <w:left w:val="none" w:sz="0" w:space="0" w:color="auto"/>
                <w:bottom w:val="none" w:sz="0" w:space="0" w:color="auto"/>
                <w:right w:val="none" w:sz="0" w:space="0" w:color="auto"/>
              </w:divBdr>
              <w:divsChild>
                <w:div w:id="779375835">
                  <w:marLeft w:val="0"/>
                  <w:marRight w:val="0"/>
                  <w:marTop w:val="0"/>
                  <w:marBottom w:val="150"/>
                  <w:divBdr>
                    <w:top w:val="none" w:sz="0" w:space="0" w:color="auto"/>
                    <w:left w:val="none" w:sz="0" w:space="0" w:color="auto"/>
                    <w:bottom w:val="none" w:sz="0" w:space="0" w:color="auto"/>
                    <w:right w:val="none" w:sz="0" w:space="0" w:color="auto"/>
                  </w:divBdr>
                  <w:divsChild>
                    <w:div w:id="1372729448">
                      <w:marLeft w:val="0"/>
                      <w:marRight w:val="0"/>
                      <w:marTop w:val="0"/>
                      <w:marBottom w:val="0"/>
                      <w:divBdr>
                        <w:top w:val="none" w:sz="0" w:space="0" w:color="auto"/>
                        <w:left w:val="none" w:sz="0" w:space="0" w:color="auto"/>
                        <w:bottom w:val="none" w:sz="0" w:space="0" w:color="auto"/>
                        <w:right w:val="none" w:sz="0" w:space="0" w:color="auto"/>
                      </w:divBdr>
                      <w:divsChild>
                        <w:div w:id="1649557767">
                          <w:marLeft w:val="0"/>
                          <w:marRight w:val="0"/>
                          <w:marTop w:val="0"/>
                          <w:marBottom w:val="0"/>
                          <w:divBdr>
                            <w:top w:val="none" w:sz="0" w:space="0" w:color="auto"/>
                            <w:left w:val="none" w:sz="0" w:space="0" w:color="auto"/>
                            <w:bottom w:val="none" w:sz="0" w:space="0" w:color="auto"/>
                            <w:right w:val="none" w:sz="0" w:space="0" w:color="auto"/>
                          </w:divBdr>
                          <w:divsChild>
                            <w:div w:id="1633713196">
                              <w:marLeft w:val="0"/>
                              <w:marRight w:val="0"/>
                              <w:marTop w:val="0"/>
                              <w:marBottom w:val="0"/>
                              <w:divBdr>
                                <w:top w:val="none" w:sz="0" w:space="0" w:color="auto"/>
                                <w:left w:val="none" w:sz="0" w:space="0" w:color="auto"/>
                                <w:bottom w:val="none" w:sz="0" w:space="0" w:color="auto"/>
                                <w:right w:val="none" w:sz="0" w:space="0" w:color="auto"/>
                              </w:divBdr>
                              <w:divsChild>
                                <w:div w:id="15885712">
                                  <w:marLeft w:val="0"/>
                                  <w:marRight w:val="0"/>
                                  <w:marTop w:val="0"/>
                                  <w:marBottom w:val="0"/>
                                  <w:divBdr>
                                    <w:top w:val="none" w:sz="0" w:space="0" w:color="auto"/>
                                    <w:left w:val="none" w:sz="0" w:space="0" w:color="auto"/>
                                    <w:bottom w:val="none" w:sz="0" w:space="0" w:color="auto"/>
                                    <w:right w:val="none" w:sz="0" w:space="0" w:color="auto"/>
                                  </w:divBdr>
                                  <w:divsChild>
                                    <w:div w:id="1005716247">
                                      <w:marLeft w:val="0"/>
                                      <w:marRight w:val="0"/>
                                      <w:marTop w:val="0"/>
                                      <w:marBottom w:val="0"/>
                                      <w:divBdr>
                                        <w:top w:val="none" w:sz="0" w:space="0" w:color="auto"/>
                                        <w:left w:val="none" w:sz="0" w:space="0" w:color="auto"/>
                                        <w:bottom w:val="none" w:sz="0" w:space="0" w:color="auto"/>
                                        <w:right w:val="none" w:sz="0" w:space="0" w:color="auto"/>
                                      </w:divBdr>
                                      <w:divsChild>
                                        <w:div w:id="44835100">
                                          <w:marLeft w:val="0"/>
                                          <w:marRight w:val="0"/>
                                          <w:marTop w:val="0"/>
                                          <w:marBottom w:val="0"/>
                                          <w:divBdr>
                                            <w:top w:val="none" w:sz="0" w:space="0" w:color="auto"/>
                                            <w:left w:val="none" w:sz="0" w:space="0" w:color="auto"/>
                                            <w:bottom w:val="none" w:sz="0" w:space="0" w:color="auto"/>
                                            <w:right w:val="none" w:sz="0" w:space="0" w:color="auto"/>
                                          </w:divBdr>
                                          <w:divsChild>
                                            <w:div w:id="2110005597">
                                              <w:marLeft w:val="0"/>
                                              <w:marRight w:val="0"/>
                                              <w:marTop w:val="0"/>
                                              <w:marBottom w:val="0"/>
                                              <w:divBdr>
                                                <w:top w:val="none" w:sz="0" w:space="0" w:color="auto"/>
                                                <w:left w:val="none" w:sz="0" w:space="0" w:color="auto"/>
                                                <w:bottom w:val="none" w:sz="0" w:space="0" w:color="auto"/>
                                                <w:right w:val="none" w:sz="0" w:space="0" w:color="auto"/>
                                              </w:divBdr>
                                              <w:divsChild>
                                                <w:div w:id="298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464594">
      <w:bodyDiv w:val="1"/>
      <w:marLeft w:val="0"/>
      <w:marRight w:val="0"/>
      <w:marTop w:val="0"/>
      <w:marBottom w:val="0"/>
      <w:divBdr>
        <w:top w:val="none" w:sz="0" w:space="0" w:color="auto"/>
        <w:left w:val="none" w:sz="0" w:space="0" w:color="auto"/>
        <w:bottom w:val="none" w:sz="0" w:space="0" w:color="auto"/>
        <w:right w:val="none" w:sz="0" w:space="0" w:color="auto"/>
      </w:divBdr>
      <w:divsChild>
        <w:div w:id="373232404">
          <w:marLeft w:val="0"/>
          <w:marRight w:val="0"/>
          <w:marTop w:val="0"/>
          <w:marBottom w:val="150"/>
          <w:divBdr>
            <w:top w:val="none" w:sz="0" w:space="0" w:color="auto"/>
            <w:left w:val="none" w:sz="0" w:space="0" w:color="auto"/>
            <w:bottom w:val="none" w:sz="0" w:space="0" w:color="auto"/>
            <w:right w:val="none" w:sz="0" w:space="0" w:color="auto"/>
          </w:divBdr>
        </w:div>
        <w:div w:id="726805581">
          <w:marLeft w:val="0"/>
          <w:marRight w:val="0"/>
          <w:marTop w:val="0"/>
          <w:marBottom w:val="150"/>
          <w:divBdr>
            <w:top w:val="none" w:sz="0" w:space="0" w:color="auto"/>
            <w:left w:val="none" w:sz="0" w:space="0" w:color="auto"/>
            <w:bottom w:val="none" w:sz="0" w:space="0" w:color="auto"/>
            <w:right w:val="none" w:sz="0" w:space="0" w:color="auto"/>
          </w:divBdr>
          <w:divsChild>
            <w:div w:id="17452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3935">
      <w:bodyDiv w:val="1"/>
      <w:marLeft w:val="0"/>
      <w:marRight w:val="0"/>
      <w:marTop w:val="0"/>
      <w:marBottom w:val="0"/>
      <w:divBdr>
        <w:top w:val="none" w:sz="0" w:space="0" w:color="auto"/>
        <w:left w:val="none" w:sz="0" w:space="0" w:color="auto"/>
        <w:bottom w:val="none" w:sz="0" w:space="0" w:color="auto"/>
        <w:right w:val="none" w:sz="0" w:space="0" w:color="auto"/>
      </w:divBdr>
      <w:divsChild>
        <w:div w:id="1742291806">
          <w:marLeft w:val="0"/>
          <w:marRight w:val="0"/>
          <w:marTop w:val="0"/>
          <w:marBottom w:val="150"/>
          <w:divBdr>
            <w:top w:val="none" w:sz="0" w:space="0" w:color="auto"/>
            <w:left w:val="none" w:sz="0" w:space="0" w:color="auto"/>
            <w:bottom w:val="none" w:sz="0" w:space="0" w:color="auto"/>
            <w:right w:val="none" w:sz="0" w:space="0" w:color="auto"/>
          </w:divBdr>
        </w:div>
      </w:divsChild>
    </w:div>
    <w:div w:id="2072456633">
      <w:bodyDiv w:val="1"/>
      <w:marLeft w:val="0"/>
      <w:marRight w:val="0"/>
      <w:marTop w:val="0"/>
      <w:marBottom w:val="0"/>
      <w:divBdr>
        <w:top w:val="none" w:sz="0" w:space="0" w:color="auto"/>
        <w:left w:val="none" w:sz="0" w:space="0" w:color="auto"/>
        <w:bottom w:val="none" w:sz="0" w:space="0" w:color="auto"/>
        <w:right w:val="none" w:sz="0" w:space="0" w:color="auto"/>
      </w:divBdr>
      <w:divsChild>
        <w:div w:id="973490330">
          <w:marLeft w:val="0"/>
          <w:marRight w:val="0"/>
          <w:marTop w:val="0"/>
          <w:marBottom w:val="150"/>
          <w:divBdr>
            <w:top w:val="none" w:sz="0" w:space="0" w:color="auto"/>
            <w:left w:val="none" w:sz="0" w:space="0" w:color="auto"/>
            <w:bottom w:val="none" w:sz="0" w:space="0" w:color="auto"/>
            <w:right w:val="none" w:sz="0" w:space="0" w:color="auto"/>
          </w:divBdr>
          <w:divsChild>
            <w:div w:id="747313916">
              <w:marLeft w:val="0"/>
              <w:marRight w:val="0"/>
              <w:marTop w:val="0"/>
              <w:marBottom w:val="0"/>
              <w:divBdr>
                <w:top w:val="none" w:sz="0" w:space="0" w:color="auto"/>
                <w:left w:val="none" w:sz="0" w:space="0" w:color="auto"/>
                <w:bottom w:val="none" w:sz="0" w:space="0" w:color="auto"/>
                <w:right w:val="none" w:sz="0" w:space="0" w:color="auto"/>
              </w:divBdr>
              <w:divsChild>
                <w:div w:id="14011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3550">
          <w:marLeft w:val="0"/>
          <w:marRight w:val="0"/>
          <w:marTop w:val="0"/>
          <w:marBottom w:val="150"/>
          <w:divBdr>
            <w:top w:val="none" w:sz="0" w:space="0" w:color="auto"/>
            <w:left w:val="none" w:sz="0" w:space="0" w:color="auto"/>
            <w:bottom w:val="none" w:sz="0" w:space="0" w:color="auto"/>
            <w:right w:val="none" w:sz="0" w:space="0" w:color="auto"/>
          </w:divBdr>
        </w:div>
        <w:div w:id="551238083">
          <w:marLeft w:val="0"/>
          <w:marRight w:val="0"/>
          <w:marTop w:val="0"/>
          <w:marBottom w:val="0"/>
          <w:divBdr>
            <w:top w:val="none" w:sz="0" w:space="0" w:color="auto"/>
            <w:left w:val="none" w:sz="0" w:space="0" w:color="auto"/>
            <w:bottom w:val="none" w:sz="0" w:space="0" w:color="auto"/>
            <w:right w:val="none" w:sz="0" w:space="0" w:color="auto"/>
          </w:divBdr>
          <w:divsChild>
            <w:div w:id="15921564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3262812">
      <w:bodyDiv w:val="1"/>
      <w:marLeft w:val="0"/>
      <w:marRight w:val="0"/>
      <w:marTop w:val="0"/>
      <w:marBottom w:val="0"/>
      <w:divBdr>
        <w:top w:val="none" w:sz="0" w:space="0" w:color="auto"/>
        <w:left w:val="none" w:sz="0" w:space="0" w:color="auto"/>
        <w:bottom w:val="none" w:sz="0" w:space="0" w:color="auto"/>
        <w:right w:val="none" w:sz="0" w:space="0" w:color="auto"/>
      </w:divBdr>
      <w:divsChild>
        <w:div w:id="35088895">
          <w:marLeft w:val="0"/>
          <w:marRight w:val="0"/>
          <w:marTop w:val="0"/>
          <w:marBottom w:val="0"/>
          <w:divBdr>
            <w:top w:val="none" w:sz="0" w:space="0" w:color="auto"/>
            <w:left w:val="none" w:sz="0" w:space="0" w:color="auto"/>
            <w:bottom w:val="dotted" w:sz="6" w:space="4" w:color="DDDDDD"/>
            <w:right w:val="none" w:sz="0" w:space="0" w:color="auto"/>
          </w:divBdr>
          <w:divsChild>
            <w:div w:id="17995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7075">
      <w:bodyDiv w:val="1"/>
      <w:marLeft w:val="0"/>
      <w:marRight w:val="0"/>
      <w:marTop w:val="0"/>
      <w:marBottom w:val="0"/>
      <w:divBdr>
        <w:top w:val="none" w:sz="0" w:space="0" w:color="auto"/>
        <w:left w:val="none" w:sz="0" w:space="0" w:color="auto"/>
        <w:bottom w:val="none" w:sz="0" w:space="0" w:color="auto"/>
        <w:right w:val="none" w:sz="0" w:space="0" w:color="auto"/>
      </w:divBdr>
      <w:divsChild>
        <w:div w:id="1074009763">
          <w:marLeft w:val="0"/>
          <w:marRight w:val="0"/>
          <w:marTop w:val="0"/>
          <w:marBottom w:val="0"/>
          <w:divBdr>
            <w:top w:val="none" w:sz="0" w:space="0" w:color="auto"/>
            <w:left w:val="none" w:sz="0" w:space="0" w:color="auto"/>
            <w:bottom w:val="dotted" w:sz="6" w:space="4" w:color="DDDDDD"/>
            <w:right w:val="none" w:sz="0" w:space="0" w:color="auto"/>
          </w:divBdr>
          <w:divsChild>
            <w:div w:id="13802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604">
      <w:bodyDiv w:val="1"/>
      <w:marLeft w:val="0"/>
      <w:marRight w:val="0"/>
      <w:marTop w:val="0"/>
      <w:marBottom w:val="0"/>
      <w:divBdr>
        <w:top w:val="none" w:sz="0" w:space="0" w:color="auto"/>
        <w:left w:val="none" w:sz="0" w:space="0" w:color="auto"/>
        <w:bottom w:val="none" w:sz="0" w:space="0" w:color="auto"/>
        <w:right w:val="none" w:sz="0" w:space="0" w:color="auto"/>
      </w:divBdr>
    </w:div>
    <w:div w:id="2073892893">
      <w:bodyDiv w:val="1"/>
      <w:marLeft w:val="0"/>
      <w:marRight w:val="0"/>
      <w:marTop w:val="0"/>
      <w:marBottom w:val="0"/>
      <w:divBdr>
        <w:top w:val="none" w:sz="0" w:space="0" w:color="auto"/>
        <w:left w:val="none" w:sz="0" w:space="0" w:color="auto"/>
        <w:bottom w:val="none" w:sz="0" w:space="0" w:color="auto"/>
        <w:right w:val="none" w:sz="0" w:space="0" w:color="auto"/>
      </w:divBdr>
      <w:divsChild>
        <w:div w:id="1910576660">
          <w:marLeft w:val="0"/>
          <w:marRight w:val="0"/>
          <w:marTop w:val="0"/>
          <w:marBottom w:val="150"/>
          <w:divBdr>
            <w:top w:val="none" w:sz="0" w:space="0" w:color="auto"/>
            <w:left w:val="none" w:sz="0" w:space="0" w:color="auto"/>
            <w:bottom w:val="none" w:sz="0" w:space="0" w:color="auto"/>
            <w:right w:val="none" w:sz="0" w:space="0" w:color="auto"/>
          </w:divBdr>
        </w:div>
        <w:div w:id="2084569385">
          <w:marLeft w:val="0"/>
          <w:marRight w:val="0"/>
          <w:marTop w:val="0"/>
          <w:marBottom w:val="0"/>
          <w:divBdr>
            <w:top w:val="none" w:sz="0" w:space="0" w:color="auto"/>
            <w:left w:val="none" w:sz="0" w:space="0" w:color="auto"/>
            <w:bottom w:val="none" w:sz="0" w:space="0" w:color="auto"/>
            <w:right w:val="none" w:sz="0" w:space="0" w:color="auto"/>
          </w:divBdr>
        </w:div>
      </w:divsChild>
    </w:div>
    <w:div w:id="2074430422">
      <w:bodyDiv w:val="1"/>
      <w:marLeft w:val="0"/>
      <w:marRight w:val="0"/>
      <w:marTop w:val="0"/>
      <w:marBottom w:val="0"/>
      <w:divBdr>
        <w:top w:val="none" w:sz="0" w:space="0" w:color="auto"/>
        <w:left w:val="none" w:sz="0" w:space="0" w:color="auto"/>
        <w:bottom w:val="none" w:sz="0" w:space="0" w:color="auto"/>
        <w:right w:val="none" w:sz="0" w:space="0" w:color="auto"/>
      </w:divBdr>
      <w:divsChild>
        <w:div w:id="1165783340">
          <w:marLeft w:val="0"/>
          <w:marRight w:val="0"/>
          <w:marTop w:val="0"/>
          <w:marBottom w:val="150"/>
          <w:divBdr>
            <w:top w:val="none" w:sz="0" w:space="0" w:color="auto"/>
            <w:left w:val="none" w:sz="0" w:space="0" w:color="auto"/>
            <w:bottom w:val="none" w:sz="0" w:space="0" w:color="auto"/>
            <w:right w:val="none" w:sz="0" w:space="0" w:color="auto"/>
          </w:divBdr>
          <w:divsChild>
            <w:div w:id="1528251005">
              <w:marLeft w:val="0"/>
              <w:marRight w:val="0"/>
              <w:marTop w:val="0"/>
              <w:marBottom w:val="0"/>
              <w:divBdr>
                <w:top w:val="none" w:sz="0" w:space="0" w:color="auto"/>
                <w:left w:val="none" w:sz="0" w:space="0" w:color="auto"/>
                <w:bottom w:val="none" w:sz="0" w:space="0" w:color="auto"/>
                <w:right w:val="none" w:sz="0" w:space="0" w:color="auto"/>
              </w:divBdr>
            </w:div>
          </w:divsChild>
        </w:div>
        <w:div w:id="1461217821">
          <w:marLeft w:val="0"/>
          <w:marRight w:val="0"/>
          <w:marTop w:val="0"/>
          <w:marBottom w:val="0"/>
          <w:divBdr>
            <w:top w:val="none" w:sz="0" w:space="0" w:color="auto"/>
            <w:left w:val="none" w:sz="0" w:space="0" w:color="auto"/>
            <w:bottom w:val="none" w:sz="0" w:space="0" w:color="auto"/>
            <w:right w:val="none" w:sz="0" w:space="0" w:color="auto"/>
          </w:divBdr>
          <w:divsChild>
            <w:div w:id="144247340">
              <w:marLeft w:val="0"/>
              <w:marRight w:val="0"/>
              <w:marTop w:val="0"/>
              <w:marBottom w:val="0"/>
              <w:divBdr>
                <w:top w:val="none" w:sz="0" w:space="0" w:color="auto"/>
                <w:left w:val="none" w:sz="0" w:space="0" w:color="auto"/>
                <w:bottom w:val="none" w:sz="0" w:space="0" w:color="auto"/>
                <w:right w:val="none" w:sz="0" w:space="0" w:color="auto"/>
              </w:divBdr>
            </w:div>
            <w:div w:id="1393969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4572640">
      <w:bodyDiv w:val="1"/>
      <w:marLeft w:val="0"/>
      <w:marRight w:val="0"/>
      <w:marTop w:val="0"/>
      <w:marBottom w:val="0"/>
      <w:divBdr>
        <w:top w:val="none" w:sz="0" w:space="0" w:color="auto"/>
        <w:left w:val="none" w:sz="0" w:space="0" w:color="auto"/>
        <w:bottom w:val="none" w:sz="0" w:space="0" w:color="auto"/>
        <w:right w:val="none" w:sz="0" w:space="0" w:color="auto"/>
      </w:divBdr>
    </w:div>
    <w:div w:id="2074811127">
      <w:bodyDiv w:val="1"/>
      <w:marLeft w:val="0"/>
      <w:marRight w:val="0"/>
      <w:marTop w:val="0"/>
      <w:marBottom w:val="0"/>
      <w:divBdr>
        <w:top w:val="none" w:sz="0" w:space="0" w:color="auto"/>
        <w:left w:val="none" w:sz="0" w:space="0" w:color="auto"/>
        <w:bottom w:val="none" w:sz="0" w:space="0" w:color="auto"/>
        <w:right w:val="none" w:sz="0" w:space="0" w:color="auto"/>
      </w:divBdr>
    </w:div>
    <w:div w:id="2074888516">
      <w:bodyDiv w:val="1"/>
      <w:marLeft w:val="0"/>
      <w:marRight w:val="0"/>
      <w:marTop w:val="0"/>
      <w:marBottom w:val="0"/>
      <w:divBdr>
        <w:top w:val="none" w:sz="0" w:space="0" w:color="auto"/>
        <w:left w:val="none" w:sz="0" w:space="0" w:color="auto"/>
        <w:bottom w:val="none" w:sz="0" w:space="0" w:color="auto"/>
        <w:right w:val="none" w:sz="0" w:space="0" w:color="auto"/>
      </w:divBdr>
      <w:divsChild>
        <w:div w:id="168764058">
          <w:marLeft w:val="0"/>
          <w:marRight w:val="0"/>
          <w:marTop w:val="0"/>
          <w:marBottom w:val="150"/>
          <w:divBdr>
            <w:top w:val="none" w:sz="0" w:space="0" w:color="auto"/>
            <w:left w:val="none" w:sz="0" w:space="0" w:color="auto"/>
            <w:bottom w:val="none" w:sz="0" w:space="0" w:color="auto"/>
            <w:right w:val="none" w:sz="0" w:space="0" w:color="auto"/>
          </w:divBdr>
        </w:div>
        <w:div w:id="1990473392">
          <w:marLeft w:val="0"/>
          <w:marRight w:val="0"/>
          <w:marTop w:val="0"/>
          <w:marBottom w:val="150"/>
          <w:divBdr>
            <w:top w:val="none" w:sz="0" w:space="0" w:color="auto"/>
            <w:left w:val="none" w:sz="0" w:space="0" w:color="auto"/>
            <w:bottom w:val="none" w:sz="0" w:space="0" w:color="auto"/>
            <w:right w:val="none" w:sz="0" w:space="0" w:color="auto"/>
          </w:divBdr>
          <w:divsChild>
            <w:div w:id="15960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59569">
      <w:bodyDiv w:val="1"/>
      <w:marLeft w:val="0"/>
      <w:marRight w:val="0"/>
      <w:marTop w:val="0"/>
      <w:marBottom w:val="0"/>
      <w:divBdr>
        <w:top w:val="none" w:sz="0" w:space="0" w:color="auto"/>
        <w:left w:val="none" w:sz="0" w:space="0" w:color="auto"/>
        <w:bottom w:val="none" w:sz="0" w:space="0" w:color="auto"/>
        <w:right w:val="none" w:sz="0" w:space="0" w:color="auto"/>
      </w:divBdr>
    </w:div>
    <w:div w:id="2076274944">
      <w:bodyDiv w:val="1"/>
      <w:marLeft w:val="0"/>
      <w:marRight w:val="0"/>
      <w:marTop w:val="0"/>
      <w:marBottom w:val="0"/>
      <w:divBdr>
        <w:top w:val="none" w:sz="0" w:space="0" w:color="auto"/>
        <w:left w:val="none" w:sz="0" w:space="0" w:color="auto"/>
        <w:bottom w:val="none" w:sz="0" w:space="0" w:color="auto"/>
        <w:right w:val="none" w:sz="0" w:space="0" w:color="auto"/>
      </w:divBdr>
    </w:div>
    <w:div w:id="2077582303">
      <w:bodyDiv w:val="1"/>
      <w:marLeft w:val="0"/>
      <w:marRight w:val="0"/>
      <w:marTop w:val="0"/>
      <w:marBottom w:val="0"/>
      <w:divBdr>
        <w:top w:val="none" w:sz="0" w:space="0" w:color="auto"/>
        <w:left w:val="none" w:sz="0" w:space="0" w:color="auto"/>
        <w:bottom w:val="none" w:sz="0" w:space="0" w:color="auto"/>
        <w:right w:val="none" w:sz="0" w:space="0" w:color="auto"/>
      </w:divBdr>
      <w:divsChild>
        <w:div w:id="1595941176">
          <w:marLeft w:val="0"/>
          <w:marRight w:val="0"/>
          <w:marTop w:val="0"/>
          <w:marBottom w:val="0"/>
          <w:divBdr>
            <w:top w:val="none" w:sz="0" w:space="0" w:color="auto"/>
            <w:left w:val="none" w:sz="0" w:space="0" w:color="auto"/>
            <w:bottom w:val="none" w:sz="0" w:space="0" w:color="auto"/>
            <w:right w:val="none" w:sz="0" w:space="0" w:color="auto"/>
          </w:divBdr>
          <w:divsChild>
            <w:div w:id="210461941">
              <w:marLeft w:val="0"/>
              <w:marRight w:val="0"/>
              <w:marTop w:val="0"/>
              <w:marBottom w:val="0"/>
              <w:divBdr>
                <w:top w:val="none" w:sz="0" w:space="0" w:color="auto"/>
                <w:left w:val="none" w:sz="0" w:space="0" w:color="auto"/>
                <w:bottom w:val="none" w:sz="0" w:space="0" w:color="auto"/>
                <w:right w:val="none" w:sz="0" w:space="0" w:color="auto"/>
              </w:divBdr>
            </w:div>
            <w:div w:id="5145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7040">
      <w:bodyDiv w:val="1"/>
      <w:marLeft w:val="0"/>
      <w:marRight w:val="0"/>
      <w:marTop w:val="0"/>
      <w:marBottom w:val="0"/>
      <w:divBdr>
        <w:top w:val="none" w:sz="0" w:space="0" w:color="auto"/>
        <w:left w:val="none" w:sz="0" w:space="0" w:color="auto"/>
        <w:bottom w:val="none" w:sz="0" w:space="0" w:color="auto"/>
        <w:right w:val="none" w:sz="0" w:space="0" w:color="auto"/>
      </w:divBdr>
      <w:divsChild>
        <w:div w:id="699740550">
          <w:marLeft w:val="0"/>
          <w:marRight w:val="0"/>
          <w:marTop w:val="0"/>
          <w:marBottom w:val="0"/>
          <w:divBdr>
            <w:top w:val="none" w:sz="0" w:space="0" w:color="auto"/>
            <w:left w:val="none" w:sz="0" w:space="0" w:color="auto"/>
            <w:bottom w:val="none" w:sz="0" w:space="0" w:color="auto"/>
            <w:right w:val="none" w:sz="0" w:space="0" w:color="auto"/>
          </w:divBdr>
        </w:div>
      </w:divsChild>
    </w:div>
    <w:div w:id="2078361162">
      <w:bodyDiv w:val="1"/>
      <w:marLeft w:val="0"/>
      <w:marRight w:val="0"/>
      <w:marTop w:val="0"/>
      <w:marBottom w:val="0"/>
      <w:divBdr>
        <w:top w:val="none" w:sz="0" w:space="0" w:color="auto"/>
        <w:left w:val="none" w:sz="0" w:space="0" w:color="auto"/>
        <w:bottom w:val="none" w:sz="0" w:space="0" w:color="auto"/>
        <w:right w:val="none" w:sz="0" w:space="0" w:color="auto"/>
      </w:divBdr>
      <w:divsChild>
        <w:div w:id="67313521">
          <w:marLeft w:val="0"/>
          <w:marRight w:val="0"/>
          <w:marTop w:val="0"/>
          <w:marBottom w:val="150"/>
          <w:divBdr>
            <w:top w:val="none" w:sz="0" w:space="0" w:color="auto"/>
            <w:left w:val="none" w:sz="0" w:space="0" w:color="auto"/>
            <w:bottom w:val="none" w:sz="0" w:space="0" w:color="auto"/>
            <w:right w:val="none" w:sz="0" w:space="0" w:color="auto"/>
          </w:divBdr>
        </w:div>
      </w:divsChild>
    </w:div>
    <w:div w:id="2078478396">
      <w:bodyDiv w:val="1"/>
      <w:marLeft w:val="0"/>
      <w:marRight w:val="0"/>
      <w:marTop w:val="0"/>
      <w:marBottom w:val="0"/>
      <w:divBdr>
        <w:top w:val="none" w:sz="0" w:space="0" w:color="auto"/>
        <w:left w:val="none" w:sz="0" w:space="0" w:color="auto"/>
        <w:bottom w:val="none" w:sz="0" w:space="0" w:color="auto"/>
        <w:right w:val="none" w:sz="0" w:space="0" w:color="auto"/>
      </w:divBdr>
    </w:div>
    <w:div w:id="2078548892">
      <w:bodyDiv w:val="1"/>
      <w:marLeft w:val="0"/>
      <w:marRight w:val="0"/>
      <w:marTop w:val="0"/>
      <w:marBottom w:val="0"/>
      <w:divBdr>
        <w:top w:val="none" w:sz="0" w:space="0" w:color="auto"/>
        <w:left w:val="none" w:sz="0" w:space="0" w:color="auto"/>
        <w:bottom w:val="none" w:sz="0" w:space="0" w:color="auto"/>
        <w:right w:val="none" w:sz="0" w:space="0" w:color="auto"/>
      </w:divBdr>
      <w:divsChild>
        <w:div w:id="1210919335">
          <w:marLeft w:val="0"/>
          <w:marRight w:val="0"/>
          <w:marTop w:val="0"/>
          <w:marBottom w:val="150"/>
          <w:divBdr>
            <w:top w:val="none" w:sz="0" w:space="0" w:color="auto"/>
            <w:left w:val="none" w:sz="0" w:space="0" w:color="auto"/>
            <w:bottom w:val="none" w:sz="0" w:space="0" w:color="auto"/>
            <w:right w:val="none" w:sz="0" w:space="0" w:color="auto"/>
          </w:divBdr>
        </w:div>
      </w:divsChild>
    </w:div>
    <w:div w:id="2078744990">
      <w:bodyDiv w:val="1"/>
      <w:marLeft w:val="0"/>
      <w:marRight w:val="0"/>
      <w:marTop w:val="0"/>
      <w:marBottom w:val="0"/>
      <w:divBdr>
        <w:top w:val="none" w:sz="0" w:space="0" w:color="auto"/>
        <w:left w:val="none" w:sz="0" w:space="0" w:color="auto"/>
        <w:bottom w:val="none" w:sz="0" w:space="0" w:color="auto"/>
        <w:right w:val="none" w:sz="0" w:space="0" w:color="auto"/>
      </w:divBdr>
      <w:divsChild>
        <w:div w:id="763260368">
          <w:marLeft w:val="0"/>
          <w:marRight w:val="0"/>
          <w:marTop w:val="0"/>
          <w:marBottom w:val="0"/>
          <w:divBdr>
            <w:top w:val="none" w:sz="0" w:space="0" w:color="auto"/>
            <w:left w:val="none" w:sz="0" w:space="0" w:color="auto"/>
            <w:bottom w:val="none" w:sz="0" w:space="0" w:color="auto"/>
            <w:right w:val="none" w:sz="0" w:space="0" w:color="auto"/>
          </w:divBdr>
          <w:divsChild>
            <w:div w:id="2027323202">
              <w:marLeft w:val="0"/>
              <w:marRight w:val="0"/>
              <w:marTop w:val="0"/>
              <w:marBottom w:val="0"/>
              <w:divBdr>
                <w:top w:val="none" w:sz="0" w:space="0" w:color="auto"/>
                <w:left w:val="none" w:sz="0" w:space="0" w:color="auto"/>
                <w:bottom w:val="none" w:sz="0" w:space="0" w:color="auto"/>
                <w:right w:val="none" w:sz="0" w:space="0" w:color="auto"/>
              </w:divBdr>
              <w:divsChild>
                <w:div w:id="1268080203">
                  <w:marLeft w:val="0"/>
                  <w:marRight w:val="0"/>
                  <w:marTop w:val="0"/>
                  <w:marBottom w:val="0"/>
                  <w:divBdr>
                    <w:top w:val="none" w:sz="0" w:space="0" w:color="auto"/>
                    <w:left w:val="none" w:sz="0" w:space="0" w:color="auto"/>
                    <w:bottom w:val="none" w:sz="0" w:space="0" w:color="auto"/>
                    <w:right w:val="none" w:sz="0" w:space="0" w:color="auto"/>
                  </w:divBdr>
                  <w:divsChild>
                    <w:div w:id="1180586565">
                      <w:marLeft w:val="0"/>
                      <w:marRight w:val="0"/>
                      <w:marTop w:val="0"/>
                      <w:marBottom w:val="0"/>
                      <w:divBdr>
                        <w:top w:val="none" w:sz="0" w:space="0" w:color="auto"/>
                        <w:left w:val="none" w:sz="0" w:space="0" w:color="auto"/>
                        <w:bottom w:val="none" w:sz="0" w:space="0" w:color="auto"/>
                        <w:right w:val="none" w:sz="0" w:space="0" w:color="auto"/>
                      </w:divBdr>
                      <w:divsChild>
                        <w:div w:id="1396396056">
                          <w:marLeft w:val="0"/>
                          <w:marRight w:val="0"/>
                          <w:marTop w:val="0"/>
                          <w:marBottom w:val="0"/>
                          <w:divBdr>
                            <w:top w:val="none" w:sz="0" w:space="0" w:color="auto"/>
                            <w:left w:val="none" w:sz="0" w:space="0" w:color="auto"/>
                            <w:bottom w:val="none" w:sz="0" w:space="0" w:color="auto"/>
                            <w:right w:val="none" w:sz="0" w:space="0" w:color="auto"/>
                          </w:divBdr>
                          <w:divsChild>
                            <w:div w:id="408431831">
                              <w:marLeft w:val="0"/>
                              <w:marRight w:val="0"/>
                              <w:marTop w:val="0"/>
                              <w:marBottom w:val="0"/>
                              <w:divBdr>
                                <w:top w:val="none" w:sz="0" w:space="0" w:color="auto"/>
                                <w:left w:val="none" w:sz="0" w:space="0" w:color="auto"/>
                                <w:bottom w:val="none" w:sz="0" w:space="0" w:color="auto"/>
                                <w:right w:val="none" w:sz="0" w:space="0" w:color="auto"/>
                              </w:divBdr>
                              <w:divsChild>
                                <w:div w:id="947925736">
                                  <w:marLeft w:val="0"/>
                                  <w:marRight w:val="0"/>
                                  <w:marTop w:val="0"/>
                                  <w:marBottom w:val="0"/>
                                  <w:divBdr>
                                    <w:top w:val="none" w:sz="0" w:space="0" w:color="auto"/>
                                    <w:left w:val="none" w:sz="0" w:space="0" w:color="auto"/>
                                    <w:bottom w:val="none" w:sz="0" w:space="0" w:color="auto"/>
                                    <w:right w:val="none" w:sz="0" w:space="0" w:color="auto"/>
                                  </w:divBdr>
                                  <w:divsChild>
                                    <w:div w:id="1755860272">
                                      <w:marLeft w:val="0"/>
                                      <w:marRight w:val="0"/>
                                      <w:marTop w:val="0"/>
                                      <w:marBottom w:val="0"/>
                                      <w:divBdr>
                                        <w:top w:val="none" w:sz="0" w:space="0" w:color="auto"/>
                                        <w:left w:val="none" w:sz="0" w:space="0" w:color="auto"/>
                                        <w:bottom w:val="none" w:sz="0" w:space="0" w:color="auto"/>
                                        <w:right w:val="none" w:sz="0" w:space="0" w:color="auto"/>
                                      </w:divBdr>
                                      <w:divsChild>
                                        <w:div w:id="2286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789726">
      <w:bodyDiv w:val="1"/>
      <w:marLeft w:val="0"/>
      <w:marRight w:val="0"/>
      <w:marTop w:val="0"/>
      <w:marBottom w:val="0"/>
      <w:divBdr>
        <w:top w:val="none" w:sz="0" w:space="0" w:color="auto"/>
        <w:left w:val="none" w:sz="0" w:space="0" w:color="auto"/>
        <w:bottom w:val="none" w:sz="0" w:space="0" w:color="auto"/>
        <w:right w:val="none" w:sz="0" w:space="0" w:color="auto"/>
      </w:divBdr>
      <w:divsChild>
        <w:div w:id="1864593659">
          <w:marLeft w:val="0"/>
          <w:marRight w:val="0"/>
          <w:marTop w:val="0"/>
          <w:marBottom w:val="0"/>
          <w:divBdr>
            <w:top w:val="none" w:sz="0" w:space="0" w:color="auto"/>
            <w:left w:val="none" w:sz="0" w:space="0" w:color="auto"/>
            <w:bottom w:val="none" w:sz="0" w:space="0" w:color="auto"/>
            <w:right w:val="none" w:sz="0" w:space="0" w:color="auto"/>
          </w:divBdr>
          <w:divsChild>
            <w:div w:id="1851599354">
              <w:marLeft w:val="0"/>
              <w:marRight w:val="0"/>
              <w:marTop w:val="0"/>
              <w:marBottom w:val="0"/>
              <w:divBdr>
                <w:top w:val="none" w:sz="0" w:space="0" w:color="auto"/>
                <w:left w:val="none" w:sz="0" w:space="0" w:color="auto"/>
                <w:bottom w:val="none" w:sz="0" w:space="0" w:color="auto"/>
                <w:right w:val="none" w:sz="0" w:space="0" w:color="auto"/>
              </w:divBdr>
              <w:divsChild>
                <w:div w:id="1142649727">
                  <w:marLeft w:val="0"/>
                  <w:marRight w:val="0"/>
                  <w:marTop w:val="0"/>
                  <w:marBottom w:val="0"/>
                  <w:divBdr>
                    <w:top w:val="none" w:sz="0" w:space="0" w:color="auto"/>
                    <w:left w:val="none" w:sz="0" w:space="0" w:color="auto"/>
                    <w:bottom w:val="none" w:sz="0" w:space="0" w:color="auto"/>
                    <w:right w:val="none" w:sz="0" w:space="0" w:color="auto"/>
                  </w:divBdr>
                  <w:divsChild>
                    <w:div w:id="1734350441">
                      <w:marLeft w:val="0"/>
                      <w:marRight w:val="0"/>
                      <w:marTop w:val="0"/>
                      <w:marBottom w:val="0"/>
                      <w:divBdr>
                        <w:top w:val="none" w:sz="0" w:space="0" w:color="auto"/>
                        <w:left w:val="none" w:sz="0" w:space="0" w:color="auto"/>
                        <w:bottom w:val="none" w:sz="0" w:space="0" w:color="auto"/>
                        <w:right w:val="none" w:sz="0" w:space="0" w:color="auto"/>
                      </w:divBdr>
                      <w:divsChild>
                        <w:div w:id="1558515896">
                          <w:marLeft w:val="0"/>
                          <w:marRight w:val="0"/>
                          <w:marTop w:val="0"/>
                          <w:marBottom w:val="0"/>
                          <w:divBdr>
                            <w:top w:val="none" w:sz="0" w:space="0" w:color="auto"/>
                            <w:left w:val="none" w:sz="0" w:space="0" w:color="auto"/>
                            <w:bottom w:val="none" w:sz="0" w:space="0" w:color="auto"/>
                            <w:right w:val="none" w:sz="0" w:space="0" w:color="auto"/>
                          </w:divBdr>
                          <w:divsChild>
                            <w:div w:id="1276868729">
                              <w:marLeft w:val="0"/>
                              <w:marRight w:val="0"/>
                              <w:marTop w:val="0"/>
                              <w:marBottom w:val="0"/>
                              <w:divBdr>
                                <w:top w:val="none" w:sz="0" w:space="0" w:color="auto"/>
                                <w:left w:val="none" w:sz="0" w:space="0" w:color="auto"/>
                                <w:bottom w:val="none" w:sz="0" w:space="0" w:color="auto"/>
                                <w:right w:val="none" w:sz="0" w:space="0" w:color="auto"/>
                              </w:divBdr>
                              <w:divsChild>
                                <w:div w:id="245922306">
                                  <w:marLeft w:val="0"/>
                                  <w:marRight w:val="0"/>
                                  <w:marTop w:val="0"/>
                                  <w:marBottom w:val="0"/>
                                  <w:divBdr>
                                    <w:top w:val="none" w:sz="0" w:space="0" w:color="auto"/>
                                    <w:left w:val="none" w:sz="0" w:space="0" w:color="auto"/>
                                    <w:bottom w:val="none" w:sz="0" w:space="0" w:color="auto"/>
                                    <w:right w:val="none" w:sz="0" w:space="0" w:color="auto"/>
                                  </w:divBdr>
                                  <w:divsChild>
                                    <w:div w:id="329336527">
                                      <w:marLeft w:val="0"/>
                                      <w:marRight w:val="0"/>
                                      <w:marTop w:val="0"/>
                                      <w:marBottom w:val="0"/>
                                      <w:divBdr>
                                        <w:top w:val="none" w:sz="0" w:space="0" w:color="auto"/>
                                        <w:left w:val="none" w:sz="0" w:space="0" w:color="auto"/>
                                        <w:bottom w:val="none" w:sz="0" w:space="0" w:color="auto"/>
                                        <w:right w:val="none" w:sz="0" w:space="0" w:color="auto"/>
                                      </w:divBdr>
                                      <w:divsChild>
                                        <w:div w:id="10588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865695">
      <w:bodyDiv w:val="1"/>
      <w:marLeft w:val="0"/>
      <w:marRight w:val="0"/>
      <w:marTop w:val="0"/>
      <w:marBottom w:val="0"/>
      <w:divBdr>
        <w:top w:val="none" w:sz="0" w:space="0" w:color="auto"/>
        <w:left w:val="none" w:sz="0" w:space="0" w:color="auto"/>
        <w:bottom w:val="none" w:sz="0" w:space="0" w:color="auto"/>
        <w:right w:val="none" w:sz="0" w:space="0" w:color="auto"/>
      </w:divBdr>
      <w:divsChild>
        <w:div w:id="1686784639">
          <w:marLeft w:val="0"/>
          <w:marRight w:val="0"/>
          <w:marTop w:val="0"/>
          <w:marBottom w:val="0"/>
          <w:divBdr>
            <w:top w:val="none" w:sz="0" w:space="0" w:color="auto"/>
            <w:left w:val="none" w:sz="0" w:space="0" w:color="auto"/>
            <w:bottom w:val="none" w:sz="0" w:space="0" w:color="auto"/>
            <w:right w:val="none" w:sz="0" w:space="0" w:color="auto"/>
          </w:divBdr>
        </w:div>
      </w:divsChild>
    </w:div>
    <w:div w:id="2080007697">
      <w:bodyDiv w:val="1"/>
      <w:marLeft w:val="0"/>
      <w:marRight w:val="0"/>
      <w:marTop w:val="0"/>
      <w:marBottom w:val="0"/>
      <w:divBdr>
        <w:top w:val="none" w:sz="0" w:space="0" w:color="auto"/>
        <w:left w:val="none" w:sz="0" w:space="0" w:color="auto"/>
        <w:bottom w:val="none" w:sz="0" w:space="0" w:color="auto"/>
        <w:right w:val="none" w:sz="0" w:space="0" w:color="auto"/>
      </w:divBdr>
      <w:divsChild>
        <w:div w:id="1168516659">
          <w:marLeft w:val="0"/>
          <w:marRight w:val="0"/>
          <w:marTop w:val="0"/>
          <w:marBottom w:val="150"/>
          <w:divBdr>
            <w:top w:val="none" w:sz="0" w:space="0" w:color="auto"/>
            <w:left w:val="none" w:sz="0" w:space="0" w:color="auto"/>
            <w:bottom w:val="none" w:sz="0" w:space="0" w:color="auto"/>
            <w:right w:val="none" w:sz="0" w:space="0" w:color="auto"/>
          </w:divBdr>
        </w:div>
      </w:divsChild>
    </w:div>
    <w:div w:id="2080250842">
      <w:bodyDiv w:val="1"/>
      <w:marLeft w:val="0"/>
      <w:marRight w:val="0"/>
      <w:marTop w:val="0"/>
      <w:marBottom w:val="0"/>
      <w:divBdr>
        <w:top w:val="none" w:sz="0" w:space="0" w:color="auto"/>
        <w:left w:val="none" w:sz="0" w:space="0" w:color="auto"/>
        <w:bottom w:val="none" w:sz="0" w:space="0" w:color="auto"/>
        <w:right w:val="none" w:sz="0" w:space="0" w:color="auto"/>
      </w:divBdr>
      <w:divsChild>
        <w:div w:id="480538448">
          <w:marLeft w:val="0"/>
          <w:marRight w:val="0"/>
          <w:marTop w:val="0"/>
          <w:marBottom w:val="0"/>
          <w:divBdr>
            <w:top w:val="none" w:sz="0" w:space="0" w:color="auto"/>
            <w:left w:val="none" w:sz="0" w:space="0" w:color="auto"/>
            <w:bottom w:val="none" w:sz="0" w:space="0" w:color="auto"/>
            <w:right w:val="none" w:sz="0" w:space="0" w:color="auto"/>
          </w:divBdr>
          <w:divsChild>
            <w:div w:id="98069812">
              <w:marLeft w:val="0"/>
              <w:marRight w:val="0"/>
              <w:marTop w:val="0"/>
              <w:marBottom w:val="0"/>
              <w:divBdr>
                <w:top w:val="none" w:sz="0" w:space="0" w:color="auto"/>
                <w:left w:val="none" w:sz="0" w:space="0" w:color="auto"/>
                <w:bottom w:val="none" w:sz="0" w:space="0" w:color="auto"/>
                <w:right w:val="none" w:sz="0" w:space="0" w:color="auto"/>
              </w:divBdr>
            </w:div>
          </w:divsChild>
        </w:div>
        <w:div w:id="1490707483">
          <w:marLeft w:val="0"/>
          <w:marRight w:val="0"/>
          <w:marTop w:val="0"/>
          <w:marBottom w:val="150"/>
          <w:divBdr>
            <w:top w:val="none" w:sz="0" w:space="0" w:color="auto"/>
            <w:left w:val="none" w:sz="0" w:space="0" w:color="auto"/>
            <w:bottom w:val="none" w:sz="0" w:space="0" w:color="auto"/>
            <w:right w:val="none" w:sz="0" w:space="0" w:color="auto"/>
          </w:divBdr>
          <w:divsChild>
            <w:div w:id="2120878830">
              <w:marLeft w:val="0"/>
              <w:marRight w:val="0"/>
              <w:marTop w:val="0"/>
              <w:marBottom w:val="0"/>
              <w:divBdr>
                <w:top w:val="none" w:sz="0" w:space="0" w:color="auto"/>
                <w:left w:val="none" w:sz="0" w:space="0" w:color="auto"/>
                <w:bottom w:val="none" w:sz="0" w:space="0" w:color="auto"/>
                <w:right w:val="none" w:sz="0" w:space="0" w:color="auto"/>
              </w:divBdr>
            </w:div>
          </w:divsChild>
        </w:div>
        <w:div w:id="2106221292">
          <w:marLeft w:val="0"/>
          <w:marRight w:val="0"/>
          <w:marTop w:val="0"/>
          <w:marBottom w:val="150"/>
          <w:divBdr>
            <w:top w:val="none" w:sz="0" w:space="0" w:color="auto"/>
            <w:left w:val="none" w:sz="0" w:space="0" w:color="auto"/>
            <w:bottom w:val="none" w:sz="0" w:space="0" w:color="auto"/>
            <w:right w:val="none" w:sz="0" w:space="0" w:color="auto"/>
          </w:divBdr>
        </w:div>
      </w:divsChild>
    </w:div>
    <w:div w:id="2080442549">
      <w:bodyDiv w:val="1"/>
      <w:marLeft w:val="0"/>
      <w:marRight w:val="0"/>
      <w:marTop w:val="0"/>
      <w:marBottom w:val="0"/>
      <w:divBdr>
        <w:top w:val="none" w:sz="0" w:space="0" w:color="auto"/>
        <w:left w:val="none" w:sz="0" w:space="0" w:color="auto"/>
        <w:bottom w:val="none" w:sz="0" w:space="0" w:color="auto"/>
        <w:right w:val="none" w:sz="0" w:space="0" w:color="auto"/>
      </w:divBdr>
      <w:divsChild>
        <w:div w:id="245118376">
          <w:marLeft w:val="0"/>
          <w:marRight w:val="0"/>
          <w:marTop w:val="150"/>
          <w:marBottom w:val="0"/>
          <w:divBdr>
            <w:top w:val="none" w:sz="0" w:space="0" w:color="auto"/>
            <w:left w:val="none" w:sz="0" w:space="0" w:color="auto"/>
            <w:bottom w:val="none" w:sz="0" w:space="0" w:color="auto"/>
            <w:right w:val="none" w:sz="0" w:space="0" w:color="auto"/>
          </w:divBdr>
          <w:divsChild>
            <w:div w:id="1747797164">
              <w:marLeft w:val="0"/>
              <w:marRight w:val="0"/>
              <w:marTop w:val="0"/>
              <w:marBottom w:val="0"/>
              <w:divBdr>
                <w:top w:val="none" w:sz="0" w:space="0" w:color="auto"/>
                <w:left w:val="none" w:sz="0" w:space="0" w:color="auto"/>
                <w:bottom w:val="none" w:sz="0" w:space="0" w:color="auto"/>
                <w:right w:val="none" w:sz="0" w:space="0" w:color="auto"/>
              </w:divBdr>
              <w:divsChild>
                <w:div w:id="8958992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7513157">
          <w:marLeft w:val="0"/>
          <w:marRight w:val="0"/>
          <w:marTop w:val="0"/>
          <w:marBottom w:val="0"/>
          <w:divBdr>
            <w:top w:val="none" w:sz="0" w:space="0" w:color="auto"/>
            <w:left w:val="none" w:sz="0" w:space="0" w:color="auto"/>
            <w:bottom w:val="none" w:sz="0" w:space="0" w:color="auto"/>
            <w:right w:val="none" w:sz="0" w:space="0" w:color="auto"/>
          </w:divBdr>
          <w:divsChild>
            <w:div w:id="20172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6922">
      <w:bodyDiv w:val="1"/>
      <w:marLeft w:val="0"/>
      <w:marRight w:val="0"/>
      <w:marTop w:val="0"/>
      <w:marBottom w:val="0"/>
      <w:divBdr>
        <w:top w:val="none" w:sz="0" w:space="0" w:color="auto"/>
        <w:left w:val="none" w:sz="0" w:space="0" w:color="auto"/>
        <w:bottom w:val="none" w:sz="0" w:space="0" w:color="auto"/>
        <w:right w:val="none" w:sz="0" w:space="0" w:color="auto"/>
      </w:divBdr>
    </w:div>
    <w:div w:id="2080637308">
      <w:bodyDiv w:val="1"/>
      <w:marLeft w:val="0"/>
      <w:marRight w:val="0"/>
      <w:marTop w:val="0"/>
      <w:marBottom w:val="0"/>
      <w:divBdr>
        <w:top w:val="none" w:sz="0" w:space="0" w:color="auto"/>
        <w:left w:val="none" w:sz="0" w:space="0" w:color="auto"/>
        <w:bottom w:val="none" w:sz="0" w:space="0" w:color="auto"/>
        <w:right w:val="none" w:sz="0" w:space="0" w:color="auto"/>
      </w:divBdr>
      <w:divsChild>
        <w:div w:id="2146727240">
          <w:marLeft w:val="0"/>
          <w:marRight w:val="0"/>
          <w:marTop w:val="0"/>
          <w:marBottom w:val="0"/>
          <w:divBdr>
            <w:top w:val="none" w:sz="0" w:space="0" w:color="auto"/>
            <w:left w:val="none" w:sz="0" w:space="0" w:color="auto"/>
            <w:bottom w:val="none" w:sz="0" w:space="0" w:color="auto"/>
            <w:right w:val="none" w:sz="0" w:space="0" w:color="auto"/>
          </w:divBdr>
          <w:divsChild>
            <w:div w:id="1819345226">
              <w:marLeft w:val="0"/>
              <w:marRight w:val="0"/>
              <w:marTop w:val="0"/>
              <w:marBottom w:val="0"/>
              <w:divBdr>
                <w:top w:val="none" w:sz="0" w:space="0" w:color="auto"/>
                <w:left w:val="none" w:sz="0" w:space="0" w:color="auto"/>
                <w:bottom w:val="none" w:sz="0" w:space="0" w:color="auto"/>
                <w:right w:val="none" w:sz="0" w:space="0" w:color="auto"/>
              </w:divBdr>
              <w:divsChild>
                <w:div w:id="1175997605">
                  <w:marLeft w:val="0"/>
                  <w:marRight w:val="0"/>
                  <w:marTop w:val="0"/>
                  <w:marBottom w:val="0"/>
                  <w:divBdr>
                    <w:top w:val="none" w:sz="0" w:space="0" w:color="auto"/>
                    <w:left w:val="none" w:sz="0" w:space="0" w:color="auto"/>
                    <w:bottom w:val="none" w:sz="0" w:space="0" w:color="auto"/>
                    <w:right w:val="none" w:sz="0" w:space="0" w:color="auto"/>
                  </w:divBdr>
                  <w:divsChild>
                    <w:div w:id="702754934">
                      <w:marLeft w:val="0"/>
                      <w:marRight w:val="0"/>
                      <w:marTop w:val="0"/>
                      <w:marBottom w:val="0"/>
                      <w:divBdr>
                        <w:top w:val="none" w:sz="0" w:space="0" w:color="auto"/>
                        <w:left w:val="none" w:sz="0" w:space="0" w:color="auto"/>
                        <w:bottom w:val="none" w:sz="0" w:space="0" w:color="auto"/>
                        <w:right w:val="none" w:sz="0" w:space="0" w:color="auto"/>
                      </w:divBdr>
                      <w:divsChild>
                        <w:div w:id="1526018666">
                          <w:marLeft w:val="0"/>
                          <w:marRight w:val="0"/>
                          <w:marTop w:val="0"/>
                          <w:marBottom w:val="0"/>
                          <w:divBdr>
                            <w:top w:val="none" w:sz="0" w:space="0" w:color="auto"/>
                            <w:left w:val="none" w:sz="0" w:space="0" w:color="auto"/>
                            <w:bottom w:val="none" w:sz="0" w:space="0" w:color="auto"/>
                            <w:right w:val="none" w:sz="0" w:space="0" w:color="auto"/>
                          </w:divBdr>
                          <w:divsChild>
                            <w:div w:id="1239288521">
                              <w:marLeft w:val="0"/>
                              <w:marRight w:val="0"/>
                              <w:marTop w:val="0"/>
                              <w:marBottom w:val="0"/>
                              <w:divBdr>
                                <w:top w:val="none" w:sz="0" w:space="0" w:color="auto"/>
                                <w:left w:val="none" w:sz="0" w:space="0" w:color="auto"/>
                                <w:bottom w:val="none" w:sz="0" w:space="0" w:color="auto"/>
                                <w:right w:val="none" w:sz="0" w:space="0" w:color="auto"/>
                              </w:divBdr>
                              <w:divsChild>
                                <w:div w:id="854926577">
                                  <w:marLeft w:val="0"/>
                                  <w:marRight w:val="0"/>
                                  <w:marTop w:val="0"/>
                                  <w:marBottom w:val="0"/>
                                  <w:divBdr>
                                    <w:top w:val="none" w:sz="0" w:space="0" w:color="auto"/>
                                    <w:left w:val="none" w:sz="0" w:space="0" w:color="auto"/>
                                    <w:bottom w:val="none" w:sz="0" w:space="0" w:color="auto"/>
                                    <w:right w:val="none" w:sz="0" w:space="0" w:color="auto"/>
                                  </w:divBdr>
                                  <w:divsChild>
                                    <w:div w:id="6089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667713">
      <w:bodyDiv w:val="1"/>
      <w:marLeft w:val="0"/>
      <w:marRight w:val="0"/>
      <w:marTop w:val="0"/>
      <w:marBottom w:val="0"/>
      <w:divBdr>
        <w:top w:val="none" w:sz="0" w:space="0" w:color="auto"/>
        <w:left w:val="none" w:sz="0" w:space="0" w:color="auto"/>
        <w:bottom w:val="none" w:sz="0" w:space="0" w:color="auto"/>
        <w:right w:val="none" w:sz="0" w:space="0" w:color="auto"/>
      </w:divBdr>
      <w:divsChild>
        <w:div w:id="914389404">
          <w:marLeft w:val="0"/>
          <w:marRight w:val="0"/>
          <w:marTop w:val="0"/>
          <w:marBottom w:val="150"/>
          <w:divBdr>
            <w:top w:val="none" w:sz="0" w:space="0" w:color="auto"/>
            <w:left w:val="none" w:sz="0" w:space="0" w:color="auto"/>
            <w:bottom w:val="none" w:sz="0" w:space="0" w:color="auto"/>
            <w:right w:val="none" w:sz="0" w:space="0" w:color="auto"/>
          </w:divBdr>
        </w:div>
      </w:divsChild>
    </w:div>
    <w:div w:id="2080710260">
      <w:bodyDiv w:val="1"/>
      <w:marLeft w:val="0"/>
      <w:marRight w:val="0"/>
      <w:marTop w:val="0"/>
      <w:marBottom w:val="0"/>
      <w:divBdr>
        <w:top w:val="none" w:sz="0" w:space="0" w:color="auto"/>
        <w:left w:val="none" w:sz="0" w:space="0" w:color="auto"/>
        <w:bottom w:val="none" w:sz="0" w:space="0" w:color="auto"/>
        <w:right w:val="none" w:sz="0" w:space="0" w:color="auto"/>
      </w:divBdr>
      <w:divsChild>
        <w:div w:id="896092388">
          <w:marLeft w:val="0"/>
          <w:marRight w:val="0"/>
          <w:marTop w:val="0"/>
          <w:marBottom w:val="0"/>
          <w:divBdr>
            <w:top w:val="none" w:sz="0" w:space="0" w:color="auto"/>
            <w:left w:val="none" w:sz="0" w:space="0" w:color="auto"/>
            <w:bottom w:val="none" w:sz="0" w:space="0" w:color="auto"/>
            <w:right w:val="none" w:sz="0" w:space="0" w:color="auto"/>
          </w:divBdr>
          <w:divsChild>
            <w:div w:id="1975062570">
              <w:marLeft w:val="0"/>
              <w:marRight w:val="0"/>
              <w:marTop w:val="0"/>
              <w:marBottom w:val="0"/>
              <w:divBdr>
                <w:top w:val="none" w:sz="0" w:space="0" w:color="auto"/>
                <w:left w:val="none" w:sz="0" w:space="0" w:color="auto"/>
                <w:bottom w:val="none" w:sz="0" w:space="0" w:color="auto"/>
                <w:right w:val="none" w:sz="0" w:space="0" w:color="auto"/>
              </w:divBdr>
            </w:div>
          </w:divsChild>
        </w:div>
        <w:div w:id="1243024585">
          <w:marLeft w:val="0"/>
          <w:marRight w:val="0"/>
          <w:marTop w:val="0"/>
          <w:marBottom w:val="0"/>
          <w:divBdr>
            <w:top w:val="none" w:sz="0" w:space="0" w:color="auto"/>
            <w:left w:val="none" w:sz="0" w:space="0" w:color="auto"/>
            <w:bottom w:val="none" w:sz="0" w:space="0" w:color="auto"/>
            <w:right w:val="none" w:sz="0" w:space="0" w:color="auto"/>
          </w:divBdr>
          <w:divsChild>
            <w:div w:id="1885676472">
              <w:marLeft w:val="0"/>
              <w:marRight w:val="0"/>
              <w:marTop w:val="0"/>
              <w:marBottom w:val="0"/>
              <w:divBdr>
                <w:top w:val="none" w:sz="0" w:space="0" w:color="auto"/>
                <w:left w:val="none" w:sz="0" w:space="0" w:color="auto"/>
                <w:bottom w:val="none" w:sz="0" w:space="0" w:color="auto"/>
                <w:right w:val="none" w:sz="0" w:space="0" w:color="auto"/>
              </w:divBdr>
              <w:divsChild>
                <w:div w:id="1873834070">
                  <w:marLeft w:val="0"/>
                  <w:marRight w:val="0"/>
                  <w:marTop w:val="0"/>
                  <w:marBottom w:val="0"/>
                  <w:divBdr>
                    <w:top w:val="none" w:sz="0" w:space="0" w:color="auto"/>
                    <w:left w:val="none" w:sz="0" w:space="0" w:color="auto"/>
                    <w:bottom w:val="none" w:sz="0" w:space="0" w:color="auto"/>
                    <w:right w:val="none" w:sz="0" w:space="0" w:color="auto"/>
                  </w:divBdr>
                  <w:divsChild>
                    <w:div w:id="470486210">
                      <w:marLeft w:val="0"/>
                      <w:marRight w:val="0"/>
                      <w:marTop w:val="0"/>
                      <w:marBottom w:val="300"/>
                      <w:divBdr>
                        <w:top w:val="none" w:sz="0" w:space="0" w:color="auto"/>
                        <w:left w:val="none" w:sz="0" w:space="0" w:color="auto"/>
                        <w:bottom w:val="none" w:sz="0" w:space="0" w:color="auto"/>
                        <w:right w:val="none" w:sz="0" w:space="0" w:color="auto"/>
                      </w:divBdr>
                      <w:divsChild>
                        <w:div w:id="133379417">
                          <w:marLeft w:val="0"/>
                          <w:marRight w:val="0"/>
                          <w:marTop w:val="0"/>
                          <w:marBottom w:val="0"/>
                          <w:divBdr>
                            <w:top w:val="none" w:sz="0" w:space="0" w:color="auto"/>
                            <w:left w:val="none" w:sz="0" w:space="0" w:color="auto"/>
                            <w:bottom w:val="none" w:sz="0" w:space="0" w:color="auto"/>
                            <w:right w:val="none" w:sz="0" w:space="0" w:color="auto"/>
                          </w:divBdr>
                          <w:divsChild>
                            <w:div w:id="1857570978">
                              <w:marLeft w:val="0"/>
                              <w:marRight w:val="0"/>
                              <w:marTop w:val="0"/>
                              <w:marBottom w:val="0"/>
                              <w:divBdr>
                                <w:top w:val="none" w:sz="0" w:space="0" w:color="auto"/>
                                <w:left w:val="none" w:sz="0" w:space="0" w:color="auto"/>
                                <w:bottom w:val="none" w:sz="0" w:space="0" w:color="auto"/>
                                <w:right w:val="none" w:sz="0" w:space="0" w:color="auto"/>
                              </w:divBdr>
                              <w:divsChild>
                                <w:div w:id="1017929567">
                                  <w:marLeft w:val="0"/>
                                  <w:marRight w:val="0"/>
                                  <w:marTop w:val="0"/>
                                  <w:marBottom w:val="0"/>
                                  <w:divBdr>
                                    <w:top w:val="single" w:sz="2" w:space="0" w:color="DFDFDF"/>
                                    <w:left w:val="single" w:sz="2" w:space="0" w:color="DFDFDF"/>
                                    <w:bottom w:val="single" w:sz="2" w:space="0" w:color="DFDFDF"/>
                                    <w:right w:val="single" w:sz="2" w:space="0" w:color="DFDFDF"/>
                                  </w:divBdr>
                                  <w:divsChild>
                                    <w:div w:id="93594850">
                                      <w:marLeft w:val="0"/>
                                      <w:marRight w:val="0"/>
                                      <w:marTop w:val="0"/>
                                      <w:marBottom w:val="270"/>
                                      <w:divBdr>
                                        <w:top w:val="none" w:sz="0" w:space="0" w:color="auto"/>
                                        <w:left w:val="none" w:sz="0" w:space="0" w:color="auto"/>
                                        <w:bottom w:val="single" w:sz="12" w:space="5" w:color="DADADA"/>
                                        <w:right w:val="none" w:sz="0" w:space="0" w:color="auto"/>
                                      </w:divBdr>
                                      <w:divsChild>
                                        <w:div w:id="424153393">
                                          <w:marLeft w:val="0"/>
                                          <w:marRight w:val="0"/>
                                          <w:marTop w:val="0"/>
                                          <w:marBottom w:val="0"/>
                                          <w:divBdr>
                                            <w:top w:val="none" w:sz="0" w:space="0" w:color="auto"/>
                                            <w:left w:val="none" w:sz="0" w:space="0" w:color="auto"/>
                                            <w:bottom w:val="none" w:sz="0" w:space="0" w:color="auto"/>
                                            <w:right w:val="none" w:sz="0" w:space="0" w:color="auto"/>
                                          </w:divBdr>
                                        </w:div>
                                      </w:divsChild>
                                    </w:div>
                                    <w:div w:id="517504514">
                                      <w:marLeft w:val="-90"/>
                                      <w:marRight w:val="0"/>
                                      <w:marTop w:val="0"/>
                                      <w:marBottom w:val="0"/>
                                      <w:divBdr>
                                        <w:top w:val="none" w:sz="0" w:space="0" w:color="auto"/>
                                        <w:left w:val="none" w:sz="0" w:space="0" w:color="auto"/>
                                        <w:bottom w:val="none" w:sz="0" w:space="0" w:color="auto"/>
                                        <w:right w:val="none" w:sz="0" w:space="0" w:color="auto"/>
                                      </w:divBdr>
                                      <w:divsChild>
                                        <w:div w:id="1712875261">
                                          <w:marLeft w:val="0"/>
                                          <w:marRight w:val="0"/>
                                          <w:marTop w:val="0"/>
                                          <w:marBottom w:val="45"/>
                                          <w:divBdr>
                                            <w:top w:val="single" w:sz="2" w:space="0" w:color="A9A9A9"/>
                                            <w:left w:val="single" w:sz="2" w:space="0" w:color="A9A9A9"/>
                                            <w:bottom w:val="single" w:sz="2" w:space="0" w:color="A9A9A9"/>
                                            <w:right w:val="single" w:sz="2" w:space="0" w:color="A9A9A9"/>
                                          </w:divBdr>
                                          <w:divsChild>
                                            <w:div w:id="381099887">
                                              <w:marLeft w:val="0"/>
                                              <w:marRight w:val="0"/>
                                              <w:marTop w:val="0"/>
                                              <w:marBottom w:val="0"/>
                                              <w:divBdr>
                                                <w:top w:val="none" w:sz="0" w:space="0" w:color="auto"/>
                                                <w:left w:val="none" w:sz="0" w:space="0" w:color="auto"/>
                                                <w:bottom w:val="none" w:sz="0" w:space="0" w:color="auto"/>
                                                <w:right w:val="none" w:sz="0" w:space="0" w:color="auto"/>
                                              </w:divBdr>
                                              <w:divsChild>
                                                <w:div w:id="5885384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7904728">
                          <w:marLeft w:val="0"/>
                          <w:marRight w:val="0"/>
                          <w:marTop w:val="0"/>
                          <w:marBottom w:val="0"/>
                          <w:divBdr>
                            <w:top w:val="none" w:sz="0" w:space="0" w:color="auto"/>
                            <w:left w:val="none" w:sz="0" w:space="0" w:color="auto"/>
                            <w:bottom w:val="none" w:sz="0" w:space="0" w:color="auto"/>
                            <w:right w:val="none" w:sz="0" w:space="0" w:color="auto"/>
                          </w:divBdr>
                          <w:divsChild>
                            <w:div w:id="1627814716">
                              <w:marLeft w:val="0"/>
                              <w:marRight w:val="0"/>
                              <w:marTop w:val="0"/>
                              <w:marBottom w:val="0"/>
                              <w:divBdr>
                                <w:top w:val="none" w:sz="0" w:space="0" w:color="auto"/>
                                <w:left w:val="none" w:sz="0" w:space="0" w:color="auto"/>
                                <w:bottom w:val="none" w:sz="0" w:space="0" w:color="auto"/>
                                <w:right w:val="none" w:sz="0" w:space="0" w:color="auto"/>
                              </w:divBdr>
                              <w:divsChild>
                                <w:div w:id="1102841816">
                                  <w:marLeft w:val="0"/>
                                  <w:marRight w:val="0"/>
                                  <w:marTop w:val="0"/>
                                  <w:marBottom w:val="0"/>
                                  <w:divBdr>
                                    <w:top w:val="single" w:sz="2" w:space="0" w:color="DFDFDF"/>
                                    <w:left w:val="single" w:sz="2" w:space="0" w:color="DFDFDF"/>
                                    <w:bottom w:val="single" w:sz="2" w:space="0" w:color="DFDFDF"/>
                                    <w:right w:val="single" w:sz="2" w:space="0" w:color="DFDFDF"/>
                                  </w:divBdr>
                                  <w:divsChild>
                                    <w:div w:id="748190460">
                                      <w:marLeft w:val="-90"/>
                                      <w:marRight w:val="0"/>
                                      <w:marTop w:val="0"/>
                                      <w:marBottom w:val="0"/>
                                      <w:divBdr>
                                        <w:top w:val="none" w:sz="0" w:space="0" w:color="auto"/>
                                        <w:left w:val="none" w:sz="0" w:space="0" w:color="auto"/>
                                        <w:bottom w:val="none" w:sz="0" w:space="0" w:color="auto"/>
                                        <w:right w:val="none" w:sz="0" w:space="0" w:color="auto"/>
                                      </w:divBdr>
                                      <w:divsChild>
                                        <w:div w:id="430708402">
                                          <w:marLeft w:val="0"/>
                                          <w:marRight w:val="0"/>
                                          <w:marTop w:val="0"/>
                                          <w:marBottom w:val="45"/>
                                          <w:divBdr>
                                            <w:top w:val="single" w:sz="2" w:space="0" w:color="A9A9A9"/>
                                            <w:left w:val="single" w:sz="2" w:space="0" w:color="A9A9A9"/>
                                            <w:bottom w:val="single" w:sz="2" w:space="0" w:color="A9A9A9"/>
                                            <w:right w:val="single" w:sz="2" w:space="0" w:color="A9A9A9"/>
                                          </w:divBdr>
                                          <w:divsChild>
                                            <w:div w:id="1133134903">
                                              <w:marLeft w:val="0"/>
                                              <w:marRight w:val="0"/>
                                              <w:marTop w:val="0"/>
                                              <w:marBottom w:val="0"/>
                                              <w:divBdr>
                                                <w:top w:val="none" w:sz="0" w:space="0" w:color="auto"/>
                                                <w:left w:val="none" w:sz="0" w:space="0" w:color="auto"/>
                                                <w:bottom w:val="none" w:sz="0" w:space="0" w:color="auto"/>
                                                <w:right w:val="none" w:sz="0" w:space="0" w:color="auto"/>
                                              </w:divBdr>
                                              <w:divsChild>
                                                <w:div w:id="746001317">
                                                  <w:marLeft w:val="92"/>
                                                  <w:marRight w:val="0"/>
                                                  <w:marTop w:val="0"/>
                                                  <w:marBottom w:val="150"/>
                                                  <w:divBdr>
                                                    <w:top w:val="single" w:sz="2" w:space="0" w:color="E4E4E4"/>
                                                    <w:left w:val="single" w:sz="2" w:space="0" w:color="E4E4E4"/>
                                                    <w:bottom w:val="single" w:sz="2" w:space="0" w:color="E4E4E4"/>
                                                    <w:right w:val="single" w:sz="2" w:space="0" w:color="E4E4E4"/>
                                                  </w:divBdr>
                                                </w:div>
                                                <w:div w:id="177524465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93178030">
                      <w:marLeft w:val="0"/>
                      <w:marRight w:val="0"/>
                      <w:marTop w:val="0"/>
                      <w:marBottom w:val="300"/>
                      <w:divBdr>
                        <w:top w:val="none" w:sz="0" w:space="0" w:color="auto"/>
                        <w:left w:val="none" w:sz="0" w:space="0" w:color="auto"/>
                        <w:bottom w:val="none" w:sz="0" w:space="0" w:color="auto"/>
                        <w:right w:val="none" w:sz="0" w:space="0" w:color="auto"/>
                      </w:divBdr>
                      <w:divsChild>
                        <w:div w:id="266276627">
                          <w:marLeft w:val="0"/>
                          <w:marRight w:val="0"/>
                          <w:marTop w:val="0"/>
                          <w:marBottom w:val="0"/>
                          <w:divBdr>
                            <w:top w:val="none" w:sz="0" w:space="0" w:color="auto"/>
                            <w:left w:val="none" w:sz="0" w:space="0" w:color="auto"/>
                            <w:bottom w:val="none" w:sz="0" w:space="0" w:color="auto"/>
                            <w:right w:val="none" w:sz="0" w:space="0" w:color="auto"/>
                          </w:divBdr>
                          <w:divsChild>
                            <w:div w:id="372966941">
                              <w:marLeft w:val="0"/>
                              <w:marRight w:val="0"/>
                              <w:marTop w:val="0"/>
                              <w:marBottom w:val="0"/>
                              <w:divBdr>
                                <w:top w:val="none" w:sz="0" w:space="0" w:color="auto"/>
                                <w:left w:val="none" w:sz="0" w:space="0" w:color="auto"/>
                                <w:bottom w:val="none" w:sz="0" w:space="0" w:color="auto"/>
                                <w:right w:val="none" w:sz="0" w:space="0" w:color="auto"/>
                              </w:divBdr>
                              <w:divsChild>
                                <w:div w:id="1396120978">
                                  <w:marLeft w:val="0"/>
                                  <w:marRight w:val="600"/>
                                  <w:marTop w:val="0"/>
                                  <w:marBottom w:val="0"/>
                                  <w:divBdr>
                                    <w:top w:val="none" w:sz="0" w:space="0" w:color="auto"/>
                                    <w:left w:val="none" w:sz="0" w:space="0" w:color="auto"/>
                                    <w:bottom w:val="none" w:sz="0" w:space="0" w:color="auto"/>
                                    <w:right w:val="none" w:sz="0" w:space="0" w:color="auto"/>
                                  </w:divBdr>
                                  <w:divsChild>
                                    <w:div w:id="535776610">
                                      <w:marLeft w:val="0"/>
                                      <w:marRight w:val="0"/>
                                      <w:marTop w:val="0"/>
                                      <w:marBottom w:val="120"/>
                                      <w:divBdr>
                                        <w:top w:val="none" w:sz="0" w:space="0" w:color="auto"/>
                                        <w:left w:val="none" w:sz="0" w:space="0" w:color="auto"/>
                                        <w:bottom w:val="single" w:sz="6" w:space="6" w:color="EEEEEE"/>
                                        <w:right w:val="none" w:sz="0" w:space="0" w:color="auto"/>
                                      </w:divBdr>
                                      <w:divsChild>
                                        <w:div w:id="1153185186">
                                          <w:marLeft w:val="0"/>
                                          <w:marRight w:val="0"/>
                                          <w:marTop w:val="0"/>
                                          <w:marBottom w:val="0"/>
                                          <w:divBdr>
                                            <w:top w:val="none" w:sz="0" w:space="0" w:color="auto"/>
                                            <w:left w:val="none" w:sz="0" w:space="0" w:color="auto"/>
                                            <w:bottom w:val="none" w:sz="0" w:space="0" w:color="auto"/>
                                            <w:right w:val="none" w:sz="0" w:space="0" w:color="auto"/>
                                          </w:divBdr>
                                        </w:div>
                                      </w:divsChild>
                                    </w:div>
                                    <w:div w:id="1141460893">
                                      <w:marLeft w:val="0"/>
                                      <w:marRight w:val="0"/>
                                      <w:marTop w:val="0"/>
                                      <w:marBottom w:val="120"/>
                                      <w:divBdr>
                                        <w:top w:val="none" w:sz="0" w:space="0" w:color="auto"/>
                                        <w:left w:val="none" w:sz="0" w:space="0" w:color="auto"/>
                                        <w:bottom w:val="single" w:sz="6" w:space="6" w:color="EEEEEE"/>
                                        <w:right w:val="none" w:sz="0" w:space="0" w:color="auto"/>
                                      </w:divBdr>
                                      <w:divsChild>
                                        <w:div w:id="649099631">
                                          <w:marLeft w:val="0"/>
                                          <w:marRight w:val="0"/>
                                          <w:marTop w:val="0"/>
                                          <w:marBottom w:val="0"/>
                                          <w:divBdr>
                                            <w:top w:val="none" w:sz="0" w:space="0" w:color="auto"/>
                                            <w:left w:val="none" w:sz="0" w:space="0" w:color="auto"/>
                                            <w:bottom w:val="none" w:sz="0" w:space="0" w:color="auto"/>
                                            <w:right w:val="none" w:sz="0" w:space="0" w:color="auto"/>
                                          </w:divBdr>
                                        </w:div>
                                      </w:divsChild>
                                    </w:div>
                                    <w:div w:id="1803304125">
                                      <w:marLeft w:val="0"/>
                                      <w:marRight w:val="0"/>
                                      <w:marTop w:val="0"/>
                                      <w:marBottom w:val="120"/>
                                      <w:divBdr>
                                        <w:top w:val="none" w:sz="0" w:space="0" w:color="auto"/>
                                        <w:left w:val="none" w:sz="0" w:space="0" w:color="auto"/>
                                        <w:bottom w:val="single" w:sz="6" w:space="6" w:color="EEEEEE"/>
                                        <w:right w:val="none" w:sz="0" w:space="0" w:color="auto"/>
                                      </w:divBdr>
                                      <w:divsChild>
                                        <w:div w:id="971986596">
                                          <w:marLeft w:val="0"/>
                                          <w:marRight w:val="0"/>
                                          <w:marTop w:val="0"/>
                                          <w:marBottom w:val="0"/>
                                          <w:divBdr>
                                            <w:top w:val="none" w:sz="0" w:space="0" w:color="auto"/>
                                            <w:left w:val="none" w:sz="0" w:space="0" w:color="auto"/>
                                            <w:bottom w:val="none" w:sz="0" w:space="0" w:color="auto"/>
                                            <w:right w:val="none" w:sz="0" w:space="0" w:color="auto"/>
                                          </w:divBdr>
                                        </w:div>
                                      </w:divsChild>
                                    </w:div>
                                    <w:div w:id="2004047940">
                                      <w:marLeft w:val="0"/>
                                      <w:marRight w:val="0"/>
                                      <w:marTop w:val="0"/>
                                      <w:marBottom w:val="120"/>
                                      <w:divBdr>
                                        <w:top w:val="none" w:sz="0" w:space="0" w:color="auto"/>
                                        <w:left w:val="none" w:sz="0" w:space="0" w:color="auto"/>
                                        <w:bottom w:val="none" w:sz="0" w:space="0" w:color="auto"/>
                                        <w:right w:val="none" w:sz="0" w:space="0" w:color="auto"/>
                                      </w:divBdr>
                                      <w:divsChild>
                                        <w:div w:id="1585644861">
                                          <w:marLeft w:val="0"/>
                                          <w:marRight w:val="0"/>
                                          <w:marTop w:val="0"/>
                                          <w:marBottom w:val="0"/>
                                          <w:divBdr>
                                            <w:top w:val="none" w:sz="0" w:space="0" w:color="auto"/>
                                            <w:left w:val="none" w:sz="0" w:space="0" w:color="auto"/>
                                            <w:bottom w:val="none" w:sz="0" w:space="0" w:color="auto"/>
                                            <w:right w:val="none" w:sz="0" w:space="0" w:color="auto"/>
                                          </w:divBdr>
                                        </w:div>
                                      </w:divsChild>
                                    </w:div>
                                    <w:div w:id="2024701201">
                                      <w:marLeft w:val="0"/>
                                      <w:marRight w:val="0"/>
                                      <w:marTop w:val="0"/>
                                      <w:marBottom w:val="120"/>
                                      <w:divBdr>
                                        <w:top w:val="none" w:sz="0" w:space="0" w:color="auto"/>
                                        <w:left w:val="none" w:sz="0" w:space="0" w:color="auto"/>
                                        <w:bottom w:val="single" w:sz="6" w:space="6" w:color="EEEEEE"/>
                                        <w:right w:val="none" w:sz="0" w:space="0" w:color="auto"/>
                                      </w:divBdr>
                                      <w:divsChild>
                                        <w:div w:id="6632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6248">
                                  <w:marLeft w:val="0"/>
                                  <w:marRight w:val="600"/>
                                  <w:marTop w:val="0"/>
                                  <w:marBottom w:val="0"/>
                                  <w:divBdr>
                                    <w:top w:val="none" w:sz="0" w:space="0" w:color="auto"/>
                                    <w:left w:val="none" w:sz="0" w:space="0" w:color="auto"/>
                                    <w:bottom w:val="none" w:sz="0" w:space="0" w:color="auto"/>
                                    <w:right w:val="none" w:sz="0" w:space="0" w:color="auto"/>
                                  </w:divBdr>
                                  <w:divsChild>
                                    <w:div w:id="847712782">
                                      <w:marLeft w:val="0"/>
                                      <w:marRight w:val="0"/>
                                      <w:marTop w:val="0"/>
                                      <w:marBottom w:val="120"/>
                                      <w:divBdr>
                                        <w:top w:val="none" w:sz="0" w:space="0" w:color="auto"/>
                                        <w:left w:val="none" w:sz="0" w:space="0" w:color="auto"/>
                                        <w:bottom w:val="single" w:sz="6" w:space="6" w:color="EEEEEE"/>
                                        <w:right w:val="none" w:sz="0" w:space="0" w:color="auto"/>
                                      </w:divBdr>
                                      <w:divsChild>
                                        <w:div w:id="1778788553">
                                          <w:marLeft w:val="0"/>
                                          <w:marRight w:val="0"/>
                                          <w:marTop w:val="0"/>
                                          <w:marBottom w:val="0"/>
                                          <w:divBdr>
                                            <w:top w:val="none" w:sz="0" w:space="0" w:color="auto"/>
                                            <w:left w:val="none" w:sz="0" w:space="0" w:color="auto"/>
                                            <w:bottom w:val="none" w:sz="0" w:space="0" w:color="auto"/>
                                            <w:right w:val="none" w:sz="0" w:space="0" w:color="auto"/>
                                          </w:divBdr>
                                        </w:div>
                                      </w:divsChild>
                                    </w:div>
                                    <w:div w:id="1214847787">
                                      <w:marLeft w:val="0"/>
                                      <w:marRight w:val="0"/>
                                      <w:marTop w:val="0"/>
                                      <w:marBottom w:val="120"/>
                                      <w:divBdr>
                                        <w:top w:val="none" w:sz="0" w:space="0" w:color="auto"/>
                                        <w:left w:val="none" w:sz="0" w:space="0" w:color="auto"/>
                                        <w:bottom w:val="single" w:sz="6" w:space="6" w:color="EEEEEE"/>
                                        <w:right w:val="none" w:sz="0" w:space="0" w:color="auto"/>
                                      </w:divBdr>
                                      <w:divsChild>
                                        <w:div w:id="39942935">
                                          <w:marLeft w:val="0"/>
                                          <w:marRight w:val="0"/>
                                          <w:marTop w:val="0"/>
                                          <w:marBottom w:val="0"/>
                                          <w:divBdr>
                                            <w:top w:val="none" w:sz="0" w:space="0" w:color="auto"/>
                                            <w:left w:val="none" w:sz="0" w:space="0" w:color="auto"/>
                                            <w:bottom w:val="none" w:sz="0" w:space="0" w:color="auto"/>
                                            <w:right w:val="none" w:sz="0" w:space="0" w:color="auto"/>
                                          </w:divBdr>
                                        </w:div>
                                      </w:divsChild>
                                    </w:div>
                                    <w:div w:id="1307246762">
                                      <w:marLeft w:val="0"/>
                                      <w:marRight w:val="0"/>
                                      <w:marTop w:val="0"/>
                                      <w:marBottom w:val="120"/>
                                      <w:divBdr>
                                        <w:top w:val="none" w:sz="0" w:space="0" w:color="auto"/>
                                        <w:left w:val="none" w:sz="0" w:space="0" w:color="auto"/>
                                        <w:bottom w:val="single" w:sz="6" w:space="6" w:color="EEEEEE"/>
                                        <w:right w:val="none" w:sz="0" w:space="0" w:color="auto"/>
                                      </w:divBdr>
                                      <w:divsChild>
                                        <w:div w:id="902910657">
                                          <w:marLeft w:val="0"/>
                                          <w:marRight w:val="0"/>
                                          <w:marTop w:val="0"/>
                                          <w:marBottom w:val="0"/>
                                          <w:divBdr>
                                            <w:top w:val="none" w:sz="0" w:space="0" w:color="auto"/>
                                            <w:left w:val="none" w:sz="0" w:space="0" w:color="auto"/>
                                            <w:bottom w:val="none" w:sz="0" w:space="0" w:color="auto"/>
                                            <w:right w:val="none" w:sz="0" w:space="0" w:color="auto"/>
                                          </w:divBdr>
                                        </w:div>
                                      </w:divsChild>
                                    </w:div>
                                    <w:div w:id="1697002231">
                                      <w:marLeft w:val="0"/>
                                      <w:marRight w:val="0"/>
                                      <w:marTop w:val="0"/>
                                      <w:marBottom w:val="120"/>
                                      <w:divBdr>
                                        <w:top w:val="none" w:sz="0" w:space="0" w:color="auto"/>
                                        <w:left w:val="none" w:sz="0" w:space="0" w:color="auto"/>
                                        <w:bottom w:val="single" w:sz="6" w:space="6" w:color="EEEEEE"/>
                                        <w:right w:val="none" w:sz="0" w:space="0" w:color="auto"/>
                                      </w:divBdr>
                                      <w:divsChild>
                                        <w:div w:id="746537447">
                                          <w:marLeft w:val="0"/>
                                          <w:marRight w:val="0"/>
                                          <w:marTop w:val="0"/>
                                          <w:marBottom w:val="0"/>
                                          <w:divBdr>
                                            <w:top w:val="none" w:sz="0" w:space="0" w:color="auto"/>
                                            <w:left w:val="none" w:sz="0" w:space="0" w:color="auto"/>
                                            <w:bottom w:val="none" w:sz="0" w:space="0" w:color="auto"/>
                                            <w:right w:val="none" w:sz="0" w:space="0" w:color="auto"/>
                                          </w:divBdr>
                                        </w:div>
                                      </w:divsChild>
                                    </w:div>
                                    <w:div w:id="1926188688">
                                      <w:marLeft w:val="0"/>
                                      <w:marRight w:val="0"/>
                                      <w:marTop w:val="0"/>
                                      <w:marBottom w:val="120"/>
                                      <w:divBdr>
                                        <w:top w:val="none" w:sz="0" w:space="0" w:color="auto"/>
                                        <w:left w:val="none" w:sz="0" w:space="0" w:color="auto"/>
                                        <w:bottom w:val="none" w:sz="0" w:space="0" w:color="auto"/>
                                        <w:right w:val="none" w:sz="0" w:space="0" w:color="auto"/>
                                      </w:divBdr>
                                      <w:divsChild>
                                        <w:div w:id="15981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437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2078239808">
                  <w:marLeft w:val="0"/>
                  <w:marRight w:val="0"/>
                  <w:marTop w:val="0"/>
                  <w:marBottom w:val="0"/>
                  <w:divBdr>
                    <w:top w:val="none" w:sz="0" w:space="0" w:color="auto"/>
                    <w:left w:val="none" w:sz="0" w:space="0" w:color="auto"/>
                    <w:bottom w:val="none" w:sz="0" w:space="0" w:color="auto"/>
                    <w:right w:val="none" w:sz="0" w:space="0" w:color="auto"/>
                  </w:divBdr>
                  <w:divsChild>
                    <w:div w:id="719478150">
                      <w:marLeft w:val="0"/>
                      <w:marRight w:val="0"/>
                      <w:marTop w:val="0"/>
                      <w:marBottom w:val="0"/>
                      <w:divBdr>
                        <w:top w:val="none" w:sz="0" w:space="0" w:color="auto"/>
                        <w:left w:val="none" w:sz="0" w:space="0" w:color="auto"/>
                        <w:bottom w:val="none" w:sz="0" w:space="0" w:color="auto"/>
                        <w:right w:val="none" w:sz="0" w:space="0" w:color="auto"/>
                      </w:divBdr>
                      <w:divsChild>
                        <w:div w:id="1647662360">
                          <w:marLeft w:val="0"/>
                          <w:marRight w:val="0"/>
                          <w:marTop w:val="0"/>
                          <w:marBottom w:val="0"/>
                          <w:divBdr>
                            <w:top w:val="none" w:sz="0" w:space="0" w:color="auto"/>
                            <w:left w:val="none" w:sz="0" w:space="0" w:color="auto"/>
                            <w:bottom w:val="none" w:sz="0" w:space="0" w:color="auto"/>
                            <w:right w:val="none" w:sz="0" w:space="0" w:color="auto"/>
                          </w:divBdr>
                          <w:divsChild>
                            <w:div w:id="7133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9319">
      <w:bodyDiv w:val="1"/>
      <w:marLeft w:val="0"/>
      <w:marRight w:val="0"/>
      <w:marTop w:val="0"/>
      <w:marBottom w:val="0"/>
      <w:divBdr>
        <w:top w:val="none" w:sz="0" w:space="0" w:color="auto"/>
        <w:left w:val="none" w:sz="0" w:space="0" w:color="auto"/>
        <w:bottom w:val="none" w:sz="0" w:space="0" w:color="auto"/>
        <w:right w:val="none" w:sz="0" w:space="0" w:color="auto"/>
      </w:divBdr>
      <w:divsChild>
        <w:div w:id="319389208">
          <w:marLeft w:val="0"/>
          <w:marRight w:val="0"/>
          <w:marTop w:val="0"/>
          <w:marBottom w:val="0"/>
          <w:divBdr>
            <w:top w:val="none" w:sz="0" w:space="0" w:color="auto"/>
            <w:left w:val="none" w:sz="0" w:space="0" w:color="auto"/>
            <w:bottom w:val="dotted" w:sz="6" w:space="4" w:color="DDDDDD"/>
            <w:right w:val="none" w:sz="0" w:space="0" w:color="auto"/>
          </w:divBdr>
        </w:div>
      </w:divsChild>
    </w:div>
    <w:div w:id="2080976066">
      <w:bodyDiv w:val="1"/>
      <w:marLeft w:val="0"/>
      <w:marRight w:val="0"/>
      <w:marTop w:val="0"/>
      <w:marBottom w:val="0"/>
      <w:divBdr>
        <w:top w:val="none" w:sz="0" w:space="0" w:color="auto"/>
        <w:left w:val="none" w:sz="0" w:space="0" w:color="auto"/>
        <w:bottom w:val="none" w:sz="0" w:space="0" w:color="auto"/>
        <w:right w:val="none" w:sz="0" w:space="0" w:color="auto"/>
      </w:divBdr>
      <w:divsChild>
        <w:div w:id="2011366160">
          <w:marLeft w:val="0"/>
          <w:marRight w:val="0"/>
          <w:marTop w:val="0"/>
          <w:marBottom w:val="0"/>
          <w:divBdr>
            <w:top w:val="none" w:sz="0" w:space="0" w:color="auto"/>
            <w:left w:val="none" w:sz="0" w:space="0" w:color="auto"/>
            <w:bottom w:val="dotted" w:sz="6" w:space="4" w:color="DDDDDD"/>
            <w:right w:val="none" w:sz="0" w:space="0" w:color="auto"/>
          </w:divBdr>
          <w:divsChild>
            <w:div w:id="204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3442">
      <w:bodyDiv w:val="1"/>
      <w:marLeft w:val="0"/>
      <w:marRight w:val="0"/>
      <w:marTop w:val="0"/>
      <w:marBottom w:val="0"/>
      <w:divBdr>
        <w:top w:val="none" w:sz="0" w:space="0" w:color="auto"/>
        <w:left w:val="none" w:sz="0" w:space="0" w:color="auto"/>
        <w:bottom w:val="none" w:sz="0" w:space="0" w:color="auto"/>
        <w:right w:val="none" w:sz="0" w:space="0" w:color="auto"/>
      </w:divBdr>
    </w:div>
    <w:div w:id="2081512169">
      <w:bodyDiv w:val="1"/>
      <w:marLeft w:val="0"/>
      <w:marRight w:val="0"/>
      <w:marTop w:val="0"/>
      <w:marBottom w:val="0"/>
      <w:divBdr>
        <w:top w:val="none" w:sz="0" w:space="0" w:color="auto"/>
        <w:left w:val="none" w:sz="0" w:space="0" w:color="auto"/>
        <w:bottom w:val="none" w:sz="0" w:space="0" w:color="auto"/>
        <w:right w:val="none" w:sz="0" w:space="0" w:color="auto"/>
      </w:divBdr>
      <w:divsChild>
        <w:div w:id="1302465089">
          <w:marLeft w:val="0"/>
          <w:marRight w:val="0"/>
          <w:marTop w:val="0"/>
          <w:marBottom w:val="0"/>
          <w:divBdr>
            <w:top w:val="none" w:sz="0" w:space="0" w:color="auto"/>
            <w:left w:val="none" w:sz="0" w:space="0" w:color="auto"/>
            <w:bottom w:val="none" w:sz="0" w:space="0" w:color="auto"/>
            <w:right w:val="none" w:sz="0" w:space="0" w:color="auto"/>
          </w:divBdr>
        </w:div>
      </w:divsChild>
    </w:div>
    <w:div w:id="2081978512">
      <w:bodyDiv w:val="1"/>
      <w:marLeft w:val="0"/>
      <w:marRight w:val="0"/>
      <w:marTop w:val="0"/>
      <w:marBottom w:val="0"/>
      <w:divBdr>
        <w:top w:val="none" w:sz="0" w:space="0" w:color="auto"/>
        <w:left w:val="none" w:sz="0" w:space="0" w:color="auto"/>
        <w:bottom w:val="none" w:sz="0" w:space="0" w:color="auto"/>
        <w:right w:val="none" w:sz="0" w:space="0" w:color="auto"/>
      </w:divBdr>
      <w:divsChild>
        <w:div w:id="790589097">
          <w:marLeft w:val="0"/>
          <w:marRight w:val="0"/>
          <w:marTop w:val="0"/>
          <w:marBottom w:val="150"/>
          <w:divBdr>
            <w:top w:val="none" w:sz="0" w:space="0" w:color="auto"/>
            <w:left w:val="none" w:sz="0" w:space="0" w:color="auto"/>
            <w:bottom w:val="none" w:sz="0" w:space="0" w:color="auto"/>
            <w:right w:val="none" w:sz="0" w:space="0" w:color="auto"/>
          </w:divBdr>
        </w:div>
      </w:divsChild>
    </w:div>
    <w:div w:id="2082482882">
      <w:bodyDiv w:val="1"/>
      <w:marLeft w:val="0"/>
      <w:marRight w:val="0"/>
      <w:marTop w:val="0"/>
      <w:marBottom w:val="0"/>
      <w:divBdr>
        <w:top w:val="none" w:sz="0" w:space="0" w:color="auto"/>
        <w:left w:val="none" w:sz="0" w:space="0" w:color="auto"/>
        <w:bottom w:val="none" w:sz="0" w:space="0" w:color="auto"/>
        <w:right w:val="none" w:sz="0" w:space="0" w:color="auto"/>
      </w:divBdr>
      <w:divsChild>
        <w:div w:id="1749957266">
          <w:marLeft w:val="0"/>
          <w:marRight w:val="0"/>
          <w:marTop w:val="0"/>
          <w:marBottom w:val="0"/>
          <w:divBdr>
            <w:top w:val="none" w:sz="0" w:space="0" w:color="auto"/>
            <w:left w:val="none" w:sz="0" w:space="0" w:color="auto"/>
            <w:bottom w:val="none" w:sz="0" w:space="0" w:color="auto"/>
            <w:right w:val="none" w:sz="0" w:space="0" w:color="auto"/>
          </w:divBdr>
        </w:div>
      </w:divsChild>
    </w:div>
    <w:div w:id="2082671967">
      <w:bodyDiv w:val="1"/>
      <w:marLeft w:val="0"/>
      <w:marRight w:val="0"/>
      <w:marTop w:val="0"/>
      <w:marBottom w:val="0"/>
      <w:divBdr>
        <w:top w:val="none" w:sz="0" w:space="0" w:color="auto"/>
        <w:left w:val="none" w:sz="0" w:space="0" w:color="auto"/>
        <w:bottom w:val="none" w:sz="0" w:space="0" w:color="auto"/>
        <w:right w:val="none" w:sz="0" w:space="0" w:color="auto"/>
      </w:divBdr>
      <w:divsChild>
        <w:div w:id="414976307">
          <w:marLeft w:val="0"/>
          <w:marRight w:val="0"/>
          <w:marTop w:val="0"/>
          <w:marBottom w:val="0"/>
          <w:divBdr>
            <w:top w:val="none" w:sz="0" w:space="0" w:color="auto"/>
            <w:left w:val="none" w:sz="0" w:space="0" w:color="auto"/>
            <w:bottom w:val="dotted" w:sz="6" w:space="4" w:color="DDDDDD"/>
            <w:right w:val="none" w:sz="0" w:space="0" w:color="auto"/>
          </w:divBdr>
          <w:divsChild>
            <w:div w:id="7694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210">
      <w:bodyDiv w:val="1"/>
      <w:marLeft w:val="0"/>
      <w:marRight w:val="0"/>
      <w:marTop w:val="0"/>
      <w:marBottom w:val="0"/>
      <w:divBdr>
        <w:top w:val="none" w:sz="0" w:space="0" w:color="auto"/>
        <w:left w:val="none" w:sz="0" w:space="0" w:color="auto"/>
        <w:bottom w:val="none" w:sz="0" w:space="0" w:color="auto"/>
        <w:right w:val="none" w:sz="0" w:space="0" w:color="auto"/>
      </w:divBdr>
      <w:divsChild>
        <w:div w:id="304746911">
          <w:marLeft w:val="0"/>
          <w:marRight w:val="0"/>
          <w:marTop w:val="0"/>
          <w:marBottom w:val="0"/>
          <w:divBdr>
            <w:top w:val="none" w:sz="0" w:space="0" w:color="auto"/>
            <w:left w:val="none" w:sz="0" w:space="0" w:color="auto"/>
            <w:bottom w:val="dotted" w:sz="6" w:space="4" w:color="DDDDDD"/>
            <w:right w:val="none" w:sz="0" w:space="0" w:color="auto"/>
          </w:divBdr>
          <w:divsChild>
            <w:div w:id="809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656">
      <w:bodyDiv w:val="1"/>
      <w:marLeft w:val="0"/>
      <w:marRight w:val="0"/>
      <w:marTop w:val="0"/>
      <w:marBottom w:val="0"/>
      <w:divBdr>
        <w:top w:val="none" w:sz="0" w:space="0" w:color="auto"/>
        <w:left w:val="none" w:sz="0" w:space="0" w:color="auto"/>
        <w:bottom w:val="none" w:sz="0" w:space="0" w:color="auto"/>
        <w:right w:val="none" w:sz="0" w:space="0" w:color="auto"/>
      </w:divBdr>
      <w:divsChild>
        <w:div w:id="317416849">
          <w:marLeft w:val="0"/>
          <w:marRight w:val="0"/>
          <w:marTop w:val="0"/>
          <w:marBottom w:val="150"/>
          <w:divBdr>
            <w:top w:val="none" w:sz="0" w:space="0" w:color="auto"/>
            <w:left w:val="none" w:sz="0" w:space="0" w:color="auto"/>
            <w:bottom w:val="none" w:sz="0" w:space="0" w:color="auto"/>
            <w:right w:val="none" w:sz="0" w:space="0" w:color="auto"/>
          </w:divBdr>
        </w:div>
        <w:div w:id="1832060331">
          <w:marLeft w:val="0"/>
          <w:marRight w:val="0"/>
          <w:marTop w:val="0"/>
          <w:marBottom w:val="0"/>
          <w:divBdr>
            <w:top w:val="none" w:sz="0" w:space="0" w:color="auto"/>
            <w:left w:val="none" w:sz="0" w:space="0" w:color="auto"/>
            <w:bottom w:val="none" w:sz="0" w:space="0" w:color="auto"/>
            <w:right w:val="none" w:sz="0" w:space="0" w:color="auto"/>
          </w:divBdr>
          <w:divsChild>
            <w:div w:id="509224068">
              <w:marLeft w:val="0"/>
              <w:marRight w:val="0"/>
              <w:marTop w:val="225"/>
              <w:marBottom w:val="225"/>
              <w:divBdr>
                <w:top w:val="none" w:sz="0" w:space="0" w:color="auto"/>
                <w:left w:val="none" w:sz="0" w:space="0" w:color="auto"/>
                <w:bottom w:val="none" w:sz="0" w:space="0" w:color="auto"/>
                <w:right w:val="none" w:sz="0" w:space="0" w:color="auto"/>
              </w:divBdr>
            </w:div>
          </w:divsChild>
        </w:div>
        <w:div w:id="2009748870">
          <w:marLeft w:val="0"/>
          <w:marRight w:val="0"/>
          <w:marTop w:val="0"/>
          <w:marBottom w:val="150"/>
          <w:divBdr>
            <w:top w:val="none" w:sz="0" w:space="0" w:color="auto"/>
            <w:left w:val="none" w:sz="0" w:space="0" w:color="auto"/>
            <w:bottom w:val="none" w:sz="0" w:space="0" w:color="auto"/>
            <w:right w:val="none" w:sz="0" w:space="0" w:color="auto"/>
          </w:divBdr>
          <w:divsChild>
            <w:div w:id="1581790815">
              <w:marLeft w:val="0"/>
              <w:marRight w:val="0"/>
              <w:marTop w:val="0"/>
              <w:marBottom w:val="0"/>
              <w:divBdr>
                <w:top w:val="none" w:sz="0" w:space="0" w:color="auto"/>
                <w:left w:val="none" w:sz="0" w:space="0" w:color="auto"/>
                <w:bottom w:val="none" w:sz="0" w:space="0" w:color="auto"/>
                <w:right w:val="none" w:sz="0" w:space="0" w:color="auto"/>
              </w:divBdr>
              <w:divsChild>
                <w:div w:id="3107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0410">
      <w:bodyDiv w:val="1"/>
      <w:marLeft w:val="0"/>
      <w:marRight w:val="0"/>
      <w:marTop w:val="0"/>
      <w:marBottom w:val="0"/>
      <w:divBdr>
        <w:top w:val="none" w:sz="0" w:space="0" w:color="auto"/>
        <w:left w:val="none" w:sz="0" w:space="0" w:color="auto"/>
        <w:bottom w:val="none" w:sz="0" w:space="0" w:color="auto"/>
        <w:right w:val="none" w:sz="0" w:space="0" w:color="auto"/>
      </w:divBdr>
      <w:divsChild>
        <w:div w:id="1147551244">
          <w:marLeft w:val="0"/>
          <w:marRight w:val="0"/>
          <w:marTop w:val="0"/>
          <w:marBottom w:val="0"/>
          <w:divBdr>
            <w:top w:val="none" w:sz="0" w:space="0" w:color="auto"/>
            <w:left w:val="none" w:sz="0" w:space="0" w:color="auto"/>
            <w:bottom w:val="none" w:sz="0" w:space="0" w:color="auto"/>
            <w:right w:val="none" w:sz="0" w:space="0" w:color="auto"/>
          </w:divBdr>
          <w:divsChild>
            <w:div w:id="1536457221">
              <w:marLeft w:val="0"/>
              <w:marRight w:val="0"/>
              <w:marTop w:val="0"/>
              <w:marBottom w:val="0"/>
              <w:divBdr>
                <w:top w:val="none" w:sz="0" w:space="0" w:color="auto"/>
                <w:left w:val="none" w:sz="0" w:space="0" w:color="auto"/>
                <w:bottom w:val="none" w:sz="0" w:space="0" w:color="auto"/>
                <w:right w:val="none" w:sz="0" w:space="0" w:color="auto"/>
              </w:divBdr>
              <w:divsChild>
                <w:div w:id="621158314">
                  <w:marLeft w:val="0"/>
                  <w:marRight w:val="0"/>
                  <w:marTop w:val="0"/>
                  <w:marBottom w:val="0"/>
                  <w:divBdr>
                    <w:top w:val="none" w:sz="0" w:space="0" w:color="auto"/>
                    <w:left w:val="none" w:sz="0" w:space="0" w:color="auto"/>
                    <w:bottom w:val="none" w:sz="0" w:space="0" w:color="auto"/>
                    <w:right w:val="none" w:sz="0" w:space="0" w:color="auto"/>
                  </w:divBdr>
                  <w:divsChild>
                    <w:div w:id="310716466">
                      <w:marLeft w:val="0"/>
                      <w:marRight w:val="0"/>
                      <w:marTop w:val="0"/>
                      <w:marBottom w:val="0"/>
                      <w:divBdr>
                        <w:top w:val="none" w:sz="0" w:space="0" w:color="auto"/>
                        <w:left w:val="none" w:sz="0" w:space="0" w:color="auto"/>
                        <w:bottom w:val="none" w:sz="0" w:space="0" w:color="auto"/>
                        <w:right w:val="none" w:sz="0" w:space="0" w:color="auto"/>
                      </w:divBdr>
                      <w:divsChild>
                        <w:div w:id="880167868">
                          <w:marLeft w:val="0"/>
                          <w:marRight w:val="0"/>
                          <w:marTop w:val="0"/>
                          <w:marBottom w:val="0"/>
                          <w:divBdr>
                            <w:top w:val="none" w:sz="0" w:space="0" w:color="auto"/>
                            <w:left w:val="none" w:sz="0" w:space="0" w:color="auto"/>
                            <w:bottom w:val="none" w:sz="0" w:space="0" w:color="auto"/>
                            <w:right w:val="none" w:sz="0" w:space="0" w:color="auto"/>
                          </w:divBdr>
                          <w:divsChild>
                            <w:div w:id="825585453">
                              <w:marLeft w:val="0"/>
                              <w:marRight w:val="0"/>
                              <w:marTop w:val="0"/>
                              <w:marBottom w:val="0"/>
                              <w:divBdr>
                                <w:top w:val="none" w:sz="0" w:space="0" w:color="auto"/>
                                <w:left w:val="none" w:sz="0" w:space="0" w:color="auto"/>
                                <w:bottom w:val="none" w:sz="0" w:space="0" w:color="auto"/>
                                <w:right w:val="none" w:sz="0" w:space="0" w:color="auto"/>
                              </w:divBdr>
                              <w:divsChild>
                                <w:div w:id="190262940">
                                  <w:marLeft w:val="0"/>
                                  <w:marRight w:val="0"/>
                                  <w:marTop w:val="0"/>
                                  <w:marBottom w:val="0"/>
                                  <w:divBdr>
                                    <w:top w:val="none" w:sz="0" w:space="0" w:color="auto"/>
                                    <w:left w:val="none" w:sz="0" w:space="0" w:color="auto"/>
                                    <w:bottom w:val="none" w:sz="0" w:space="0" w:color="auto"/>
                                    <w:right w:val="none" w:sz="0" w:space="0" w:color="auto"/>
                                  </w:divBdr>
                                  <w:divsChild>
                                    <w:div w:id="2032681278">
                                      <w:marLeft w:val="0"/>
                                      <w:marRight w:val="0"/>
                                      <w:marTop w:val="0"/>
                                      <w:marBottom w:val="0"/>
                                      <w:divBdr>
                                        <w:top w:val="none" w:sz="0" w:space="0" w:color="auto"/>
                                        <w:left w:val="none" w:sz="0" w:space="0" w:color="auto"/>
                                        <w:bottom w:val="none" w:sz="0" w:space="0" w:color="auto"/>
                                        <w:right w:val="none" w:sz="0" w:space="0" w:color="auto"/>
                                      </w:divBdr>
                                      <w:divsChild>
                                        <w:div w:id="294408654">
                                          <w:marLeft w:val="0"/>
                                          <w:marRight w:val="0"/>
                                          <w:marTop w:val="0"/>
                                          <w:marBottom w:val="0"/>
                                          <w:divBdr>
                                            <w:top w:val="none" w:sz="0" w:space="0" w:color="auto"/>
                                            <w:left w:val="none" w:sz="0" w:space="0" w:color="auto"/>
                                            <w:bottom w:val="none" w:sz="0" w:space="0" w:color="auto"/>
                                            <w:right w:val="none" w:sz="0" w:space="0" w:color="auto"/>
                                          </w:divBdr>
                                          <w:divsChild>
                                            <w:div w:id="2362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334447">
      <w:bodyDiv w:val="1"/>
      <w:marLeft w:val="0"/>
      <w:marRight w:val="0"/>
      <w:marTop w:val="0"/>
      <w:marBottom w:val="0"/>
      <w:divBdr>
        <w:top w:val="none" w:sz="0" w:space="0" w:color="auto"/>
        <w:left w:val="none" w:sz="0" w:space="0" w:color="auto"/>
        <w:bottom w:val="none" w:sz="0" w:space="0" w:color="auto"/>
        <w:right w:val="none" w:sz="0" w:space="0" w:color="auto"/>
      </w:divBdr>
      <w:divsChild>
        <w:div w:id="1517572565">
          <w:marLeft w:val="0"/>
          <w:marRight w:val="0"/>
          <w:marTop w:val="0"/>
          <w:marBottom w:val="0"/>
          <w:divBdr>
            <w:top w:val="none" w:sz="0" w:space="0" w:color="auto"/>
            <w:left w:val="none" w:sz="0" w:space="0" w:color="auto"/>
            <w:bottom w:val="none" w:sz="0" w:space="0" w:color="auto"/>
            <w:right w:val="none" w:sz="0" w:space="0" w:color="auto"/>
          </w:divBdr>
          <w:divsChild>
            <w:div w:id="118236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377620">
      <w:bodyDiv w:val="1"/>
      <w:marLeft w:val="0"/>
      <w:marRight w:val="0"/>
      <w:marTop w:val="0"/>
      <w:marBottom w:val="0"/>
      <w:divBdr>
        <w:top w:val="none" w:sz="0" w:space="0" w:color="auto"/>
        <w:left w:val="none" w:sz="0" w:space="0" w:color="auto"/>
        <w:bottom w:val="none" w:sz="0" w:space="0" w:color="auto"/>
        <w:right w:val="none" w:sz="0" w:space="0" w:color="auto"/>
      </w:divBdr>
      <w:divsChild>
        <w:div w:id="637300640">
          <w:marLeft w:val="0"/>
          <w:marRight w:val="0"/>
          <w:marTop w:val="0"/>
          <w:marBottom w:val="0"/>
          <w:divBdr>
            <w:top w:val="none" w:sz="0" w:space="0" w:color="auto"/>
            <w:left w:val="none" w:sz="0" w:space="0" w:color="auto"/>
            <w:bottom w:val="none" w:sz="0" w:space="0" w:color="auto"/>
            <w:right w:val="none" w:sz="0" w:space="0" w:color="auto"/>
          </w:divBdr>
        </w:div>
      </w:divsChild>
    </w:div>
    <w:div w:id="2084797230">
      <w:bodyDiv w:val="1"/>
      <w:marLeft w:val="0"/>
      <w:marRight w:val="0"/>
      <w:marTop w:val="0"/>
      <w:marBottom w:val="0"/>
      <w:divBdr>
        <w:top w:val="none" w:sz="0" w:space="0" w:color="auto"/>
        <w:left w:val="none" w:sz="0" w:space="0" w:color="auto"/>
        <w:bottom w:val="none" w:sz="0" w:space="0" w:color="auto"/>
        <w:right w:val="none" w:sz="0" w:space="0" w:color="auto"/>
      </w:divBdr>
      <w:divsChild>
        <w:div w:id="10226115">
          <w:marLeft w:val="0"/>
          <w:marRight w:val="0"/>
          <w:marTop w:val="0"/>
          <w:marBottom w:val="0"/>
          <w:divBdr>
            <w:top w:val="none" w:sz="0" w:space="0" w:color="auto"/>
            <w:left w:val="none" w:sz="0" w:space="0" w:color="auto"/>
            <w:bottom w:val="none" w:sz="0" w:space="0" w:color="auto"/>
            <w:right w:val="none" w:sz="0" w:space="0" w:color="auto"/>
          </w:divBdr>
          <w:divsChild>
            <w:div w:id="951326485">
              <w:marLeft w:val="0"/>
              <w:marRight w:val="0"/>
              <w:marTop w:val="225"/>
              <w:marBottom w:val="225"/>
              <w:divBdr>
                <w:top w:val="none" w:sz="0" w:space="0" w:color="auto"/>
                <w:left w:val="none" w:sz="0" w:space="0" w:color="auto"/>
                <w:bottom w:val="none" w:sz="0" w:space="0" w:color="auto"/>
                <w:right w:val="none" w:sz="0" w:space="0" w:color="auto"/>
              </w:divBdr>
            </w:div>
          </w:divsChild>
        </w:div>
        <w:div w:id="958607333">
          <w:marLeft w:val="0"/>
          <w:marRight w:val="0"/>
          <w:marTop w:val="0"/>
          <w:marBottom w:val="150"/>
          <w:divBdr>
            <w:top w:val="none" w:sz="0" w:space="0" w:color="auto"/>
            <w:left w:val="none" w:sz="0" w:space="0" w:color="auto"/>
            <w:bottom w:val="none" w:sz="0" w:space="0" w:color="auto"/>
            <w:right w:val="none" w:sz="0" w:space="0" w:color="auto"/>
          </w:divBdr>
        </w:div>
        <w:div w:id="1606955900">
          <w:marLeft w:val="0"/>
          <w:marRight w:val="0"/>
          <w:marTop w:val="0"/>
          <w:marBottom w:val="150"/>
          <w:divBdr>
            <w:top w:val="none" w:sz="0" w:space="0" w:color="auto"/>
            <w:left w:val="none" w:sz="0" w:space="0" w:color="auto"/>
            <w:bottom w:val="none" w:sz="0" w:space="0" w:color="auto"/>
            <w:right w:val="none" w:sz="0" w:space="0" w:color="auto"/>
          </w:divBdr>
          <w:divsChild>
            <w:div w:id="1246526255">
              <w:marLeft w:val="0"/>
              <w:marRight w:val="0"/>
              <w:marTop w:val="0"/>
              <w:marBottom w:val="0"/>
              <w:divBdr>
                <w:top w:val="none" w:sz="0" w:space="0" w:color="auto"/>
                <w:left w:val="none" w:sz="0" w:space="0" w:color="auto"/>
                <w:bottom w:val="none" w:sz="0" w:space="0" w:color="auto"/>
                <w:right w:val="none" w:sz="0" w:space="0" w:color="auto"/>
              </w:divBdr>
              <w:divsChild>
                <w:div w:id="7586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08712">
      <w:bodyDiv w:val="1"/>
      <w:marLeft w:val="0"/>
      <w:marRight w:val="0"/>
      <w:marTop w:val="0"/>
      <w:marBottom w:val="0"/>
      <w:divBdr>
        <w:top w:val="none" w:sz="0" w:space="0" w:color="auto"/>
        <w:left w:val="none" w:sz="0" w:space="0" w:color="auto"/>
        <w:bottom w:val="none" w:sz="0" w:space="0" w:color="auto"/>
        <w:right w:val="none" w:sz="0" w:space="0" w:color="auto"/>
      </w:divBdr>
      <w:divsChild>
        <w:div w:id="471754265">
          <w:marLeft w:val="0"/>
          <w:marRight w:val="0"/>
          <w:marTop w:val="0"/>
          <w:marBottom w:val="0"/>
          <w:divBdr>
            <w:top w:val="none" w:sz="0" w:space="0" w:color="auto"/>
            <w:left w:val="none" w:sz="0" w:space="0" w:color="auto"/>
            <w:bottom w:val="dotted" w:sz="6" w:space="4" w:color="DDDDDD"/>
            <w:right w:val="none" w:sz="0" w:space="0" w:color="auto"/>
          </w:divBdr>
        </w:div>
      </w:divsChild>
    </w:div>
    <w:div w:id="2085101200">
      <w:bodyDiv w:val="1"/>
      <w:marLeft w:val="0"/>
      <w:marRight w:val="0"/>
      <w:marTop w:val="0"/>
      <w:marBottom w:val="0"/>
      <w:divBdr>
        <w:top w:val="none" w:sz="0" w:space="0" w:color="auto"/>
        <w:left w:val="none" w:sz="0" w:space="0" w:color="auto"/>
        <w:bottom w:val="none" w:sz="0" w:space="0" w:color="auto"/>
        <w:right w:val="none" w:sz="0" w:space="0" w:color="auto"/>
      </w:divBdr>
      <w:divsChild>
        <w:div w:id="1680041240">
          <w:marLeft w:val="0"/>
          <w:marRight w:val="0"/>
          <w:marTop w:val="0"/>
          <w:marBottom w:val="0"/>
          <w:divBdr>
            <w:top w:val="none" w:sz="0" w:space="0" w:color="auto"/>
            <w:left w:val="none" w:sz="0" w:space="0" w:color="auto"/>
            <w:bottom w:val="none" w:sz="0" w:space="0" w:color="auto"/>
            <w:right w:val="none" w:sz="0" w:space="0" w:color="auto"/>
          </w:divBdr>
          <w:divsChild>
            <w:div w:id="1902716189">
              <w:marLeft w:val="0"/>
              <w:marRight w:val="0"/>
              <w:marTop w:val="0"/>
              <w:marBottom w:val="0"/>
              <w:divBdr>
                <w:top w:val="none" w:sz="0" w:space="0" w:color="auto"/>
                <w:left w:val="none" w:sz="0" w:space="0" w:color="auto"/>
                <w:bottom w:val="none" w:sz="0" w:space="0" w:color="auto"/>
                <w:right w:val="none" w:sz="0" w:space="0" w:color="auto"/>
              </w:divBdr>
              <w:divsChild>
                <w:div w:id="385569040">
                  <w:marLeft w:val="0"/>
                  <w:marRight w:val="0"/>
                  <w:marTop w:val="0"/>
                  <w:marBottom w:val="0"/>
                  <w:divBdr>
                    <w:top w:val="none" w:sz="0" w:space="0" w:color="auto"/>
                    <w:left w:val="none" w:sz="0" w:space="0" w:color="auto"/>
                    <w:bottom w:val="none" w:sz="0" w:space="0" w:color="auto"/>
                    <w:right w:val="none" w:sz="0" w:space="0" w:color="auto"/>
                  </w:divBdr>
                  <w:divsChild>
                    <w:div w:id="731927728">
                      <w:marLeft w:val="0"/>
                      <w:marRight w:val="0"/>
                      <w:marTop w:val="0"/>
                      <w:marBottom w:val="0"/>
                      <w:divBdr>
                        <w:top w:val="none" w:sz="0" w:space="0" w:color="auto"/>
                        <w:left w:val="none" w:sz="0" w:space="0" w:color="auto"/>
                        <w:bottom w:val="none" w:sz="0" w:space="0" w:color="auto"/>
                        <w:right w:val="none" w:sz="0" w:space="0" w:color="auto"/>
                      </w:divBdr>
                      <w:divsChild>
                        <w:div w:id="1660117217">
                          <w:marLeft w:val="0"/>
                          <w:marRight w:val="0"/>
                          <w:marTop w:val="0"/>
                          <w:marBottom w:val="0"/>
                          <w:divBdr>
                            <w:top w:val="none" w:sz="0" w:space="0" w:color="auto"/>
                            <w:left w:val="none" w:sz="0" w:space="0" w:color="auto"/>
                            <w:bottom w:val="none" w:sz="0" w:space="0" w:color="auto"/>
                            <w:right w:val="none" w:sz="0" w:space="0" w:color="auto"/>
                          </w:divBdr>
                          <w:divsChild>
                            <w:div w:id="1609892533">
                              <w:marLeft w:val="0"/>
                              <w:marRight w:val="0"/>
                              <w:marTop w:val="0"/>
                              <w:marBottom w:val="0"/>
                              <w:divBdr>
                                <w:top w:val="none" w:sz="0" w:space="0" w:color="auto"/>
                                <w:left w:val="none" w:sz="0" w:space="0" w:color="auto"/>
                                <w:bottom w:val="none" w:sz="0" w:space="0" w:color="auto"/>
                                <w:right w:val="none" w:sz="0" w:space="0" w:color="auto"/>
                              </w:divBdr>
                              <w:divsChild>
                                <w:div w:id="409349242">
                                  <w:marLeft w:val="0"/>
                                  <w:marRight w:val="0"/>
                                  <w:marTop w:val="0"/>
                                  <w:marBottom w:val="0"/>
                                  <w:divBdr>
                                    <w:top w:val="none" w:sz="0" w:space="0" w:color="auto"/>
                                    <w:left w:val="none" w:sz="0" w:space="0" w:color="auto"/>
                                    <w:bottom w:val="none" w:sz="0" w:space="0" w:color="auto"/>
                                    <w:right w:val="none" w:sz="0" w:space="0" w:color="auto"/>
                                  </w:divBdr>
                                  <w:divsChild>
                                    <w:div w:id="1341004465">
                                      <w:marLeft w:val="0"/>
                                      <w:marRight w:val="0"/>
                                      <w:marTop w:val="0"/>
                                      <w:marBottom w:val="0"/>
                                      <w:divBdr>
                                        <w:top w:val="none" w:sz="0" w:space="0" w:color="auto"/>
                                        <w:left w:val="none" w:sz="0" w:space="0" w:color="auto"/>
                                        <w:bottom w:val="none" w:sz="0" w:space="0" w:color="auto"/>
                                        <w:right w:val="none" w:sz="0" w:space="0" w:color="auto"/>
                                      </w:divBdr>
                                      <w:divsChild>
                                        <w:div w:id="3810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179799">
      <w:bodyDiv w:val="1"/>
      <w:marLeft w:val="0"/>
      <w:marRight w:val="0"/>
      <w:marTop w:val="0"/>
      <w:marBottom w:val="0"/>
      <w:divBdr>
        <w:top w:val="none" w:sz="0" w:space="0" w:color="auto"/>
        <w:left w:val="none" w:sz="0" w:space="0" w:color="auto"/>
        <w:bottom w:val="none" w:sz="0" w:space="0" w:color="auto"/>
        <w:right w:val="none" w:sz="0" w:space="0" w:color="auto"/>
      </w:divBdr>
      <w:divsChild>
        <w:div w:id="753627224">
          <w:marLeft w:val="0"/>
          <w:marRight w:val="0"/>
          <w:marTop w:val="0"/>
          <w:marBottom w:val="0"/>
          <w:divBdr>
            <w:top w:val="none" w:sz="0" w:space="0" w:color="auto"/>
            <w:left w:val="none" w:sz="0" w:space="0" w:color="auto"/>
            <w:bottom w:val="none" w:sz="0" w:space="0" w:color="auto"/>
            <w:right w:val="none" w:sz="0" w:space="0" w:color="auto"/>
          </w:divBdr>
          <w:divsChild>
            <w:div w:id="1855225569">
              <w:marLeft w:val="0"/>
              <w:marRight w:val="0"/>
              <w:marTop w:val="0"/>
              <w:marBottom w:val="0"/>
              <w:divBdr>
                <w:top w:val="none" w:sz="0" w:space="0" w:color="auto"/>
                <w:left w:val="none" w:sz="0" w:space="0" w:color="auto"/>
                <w:bottom w:val="none" w:sz="0" w:space="0" w:color="auto"/>
                <w:right w:val="none" w:sz="0" w:space="0" w:color="auto"/>
              </w:divBdr>
              <w:divsChild>
                <w:div w:id="1226916881">
                  <w:marLeft w:val="0"/>
                  <w:marRight w:val="0"/>
                  <w:marTop w:val="0"/>
                  <w:marBottom w:val="150"/>
                  <w:divBdr>
                    <w:top w:val="none" w:sz="0" w:space="0" w:color="auto"/>
                    <w:left w:val="none" w:sz="0" w:space="0" w:color="auto"/>
                    <w:bottom w:val="none" w:sz="0" w:space="0" w:color="auto"/>
                    <w:right w:val="none" w:sz="0" w:space="0" w:color="auto"/>
                  </w:divBdr>
                  <w:divsChild>
                    <w:div w:id="1638223119">
                      <w:marLeft w:val="0"/>
                      <w:marRight w:val="0"/>
                      <w:marTop w:val="0"/>
                      <w:marBottom w:val="0"/>
                      <w:divBdr>
                        <w:top w:val="none" w:sz="0" w:space="0" w:color="auto"/>
                        <w:left w:val="none" w:sz="0" w:space="0" w:color="auto"/>
                        <w:bottom w:val="none" w:sz="0" w:space="0" w:color="auto"/>
                        <w:right w:val="none" w:sz="0" w:space="0" w:color="auto"/>
                      </w:divBdr>
                      <w:divsChild>
                        <w:div w:id="1469085290">
                          <w:marLeft w:val="0"/>
                          <w:marRight w:val="0"/>
                          <w:marTop w:val="0"/>
                          <w:marBottom w:val="0"/>
                          <w:divBdr>
                            <w:top w:val="none" w:sz="0" w:space="0" w:color="auto"/>
                            <w:left w:val="none" w:sz="0" w:space="0" w:color="auto"/>
                            <w:bottom w:val="none" w:sz="0" w:space="0" w:color="auto"/>
                            <w:right w:val="none" w:sz="0" w:space="0" w:color="auto"/>
                          </w:divBdr>
                          <w:divsChild>
                            <w:div w:id="740057194">
                              <w:marLeft w:val="0"/>
                              <w:marRight w:val="0"/>
                              <w:marTop w:val="0"/>
                              <w:marBottom w:val="0"/>
                              <w:divBdr>
                                <w:top w:val="none" w:sz="0" w:space="0" w:color="auto"/>
                                <w:left w:val="none" w:sz="0" w:space="0" w:color="auto"/>
                                <w:bottom w:val="none" w:sz="0" w:space="0" w:color="auto"/>
                                <w:right w:val="none" w:sz="0" w:space="0" w:color="auto"/>
                              </w:divBdr>
                              <w:divsChild>
                                <w:div w:id="258677826">
                                  <w:marLeft w:val="0"/>
                                  <w:marRight w:val="0"/>
                                  <w:marTop w:val="0"/>
                                  <w:marBottom w:val="0"/>
                                  <w:divBdr>
                                    <w:top w:val="none" w:sz="0" w:space="0" w:color="auto"/>
                                    <w:left w:val="none" w:sz="0" w:space="0" w:color="auto"/>
                                    <w:bottom w:val="none" w:sz="0" w:space="0" w:color="auto"/>
                                    <w:right w:val="none" w:sz="0" w:space="0" w:color="auto"/>
                                  </w:divBdr>
                                  <w:divsChild>
                                    <w:div w:id="1665550191">
                                      <w:marLeft w:val="0"/>
                                      <w:marRight w:val="0"/>
                                      <w:marTop w:val="0"/>
                                      <w:marBottom w:val="0"/>
                                      <w:divBdr>
                                        <w:top w:val="none" w:sz="0" w:space="0" w:color="auto"/>
                                        <w:left w:val="none" w:sz="0" w:space="0" w:color="auto"/>
                                        <w:bottom w:val="none" w:sz="0" w:space="0" w:color="auto"/>
                                        <w:right w:val="none" w:sz="0" w:space="0" w:color="auto"/>
                                      </w:divBdr>
                                      <w:divsChild>
                                        <w:div w:id="921141079">
                                          <w:marLeft w:val="0"/>
                                          <w:marRight w:val="0"/>
                                          <w:marTop w:val="0"/>
                                          <w:marBottom w:val="0"/>
                                          <w:divBdr>
                                            <w:top w:val="none" w:sz="0" w:space="0" w:color="auto"/>
                                            <w:left w:val="none" w:sz="0" w:space="0" w:color="auto"/>
                                            <w:bottom w:val="none" w:sz="0" w:space="0" w:color="auto"/>
                                            <w:right w:val="none" w:sz="0" w:space="0" w:color="auto"/>
                                          </w:divBdr>
                                          <w:divsChild>
                                            <w:div w:id="547956436">
                                              <w:marLeft w:val="0"/>
                                              <w:marRight w:val="0"/>
                                              <w:marTop w:val="0"/>
                                              <w:marBottom w:val="0"/>
                                              <w:divBdr>
                                                <w:top w:val="none" w:sz="0" w:space="0" w:color="auto"/>
                                                <w:left w:val="none" w:sz="0" w:space="0" w:color="auto"/>
                                                <w:bottom w:val="none" w:sz="0" w:space="0" w:color="auto"/>
                                                <w:right w:val="none" w:sz="0" w:space="0" w:color="auto"/>
                                              </w:divBdr>
                                              <w:divsChild>
                                                <w:div w:id="14495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563615">
      <w:bodyDiv w:val="1"/>
      <w:marLeft w:val="0"/>
      <w:marRight w:val="0"/>
      <w:marTop w:val="0"/>
      <w:marBottom w:val="0"/>
      <w:divBdr>
        <w:top w:val="none" w:sz="0" w:space="0" w:color="auto"/>
        <w:left w:val="none" w:sz="0" w:space="0" w:color="auto"/>
        <w:bottom w:val="none" w:sz="0" w:space="0" w:color="auto"/>
        <w:right w:val="none" w:sz="0" w:space="0" w:color="auto"/>
      </w:divBdr>
    </w:div>
    <w:div w:id="2085685840">
      <w:bodyDiv w:val="1"/>
      <w:marLeft w:val="0"/>
      <w:marRight w:val="0"/>
      <w:marTop w:val="0"/>
      <w:marBottom w:val="0"/>
      <w:divBdr>
        <w:top w:val="none" w:sz="0" w:space="0" w:color="auto"/>
        <w:left w:val="none" w:sz="0" w:space="0" w:color="auto"/>
        <w:bottom w:val="none" w:sz="0" w:space="0" w:color="auto"/>
        <w:right w:val="none" w:sz="0" w:space="0" w:color="auto"/>
      </w:divBdr>
    </w:div>
    <w:div w:id="2086106209">
      <w:bodyDiv w:val="1"/>
      <w:marLeft w:val="0"/>
      <w:marRight w:val="0"/>
      <w:marTop w:val="0"/>
      <w:marBottom w:val="0"/>
      <w:divBdr>
        <w:top w:val="none" w:sz="0" w:space="0" w:color="auto"/>
        <w:left w:val="none" w:sz="0" w:space="0" w:color="auto"/>
        <w:bottom w:val="none" w:sz="0" w:space="0" w:color="auto"/>
        <w:right w:val="none" w:sz="0" w:space="0" w:color="auto"/>
      </w:divBdr>
      <w:divsChild>
        <w:div w:id="82648763">
          <w:marLeft w:val="0"/>
          <w:marRight w:val="0"/>
          <w:marTop w:val="0"/>
          <w:marBottom w:val="150"/>
          <w:divBdr>
            <w:top w:val="none" w:sz="0" w:space="0" w:color="auto"/>
            <w:left w:val="none" w:sz="0" w:space="0" w:color="auto"/>
            <w:bottom w:val="none" w:sz="0" w:space="0" w:color="auto"/>
            <w:right w:val="none" w:sz="0" w:space="0" w:color="auto"/>
          </w:divBdr>
        </w:div>
      </w:divsChild>
    </w:div>
    <w:div w:id="2086412997">
      <w:bodyDiv w:val="1"/>
      <w:marLeft w:val="0"/>
      <w:marRight w:val="0"/>
      <w:marTop w:val="0"/>
      <w:marBottom w:val="0"/>
      <w:divBdr>
        <w:top w:val="none" w:sz="0" w:space="0" w:color="auto"/>
        <w:left w:val="none" w:sz="0" w:space="0" w:color="auto"/>
        <w:bottom w:val="none" w:sz="0" w:space="0" w:color="auto"/>
        <w:right w:val="none" w:sz="0" w:space="0" w:color="auto"/>
      </w:divBdr>
      <w:divsChild>
        <w:div w:id="332996661">
          <w:marLeft w:val="0"/>
          <w:marRight w:val="0"/>
          <w:marTop w:val="0"/>
          <w:marBottom w:val="0"/>
          <w:divBdr>
            <w:top w:val="none" w:sz="0" w:space="0" w:color="auto"/>
            <w:left w:val="none" w:sz="0" w:space="0" w:color="auto"/>
            <w:bottom w:val="none" w:sz="0" w:space="0" w:color="auto"/>
            <w:right w:val="none" w:sz="0" w:space="0" w:color="auto"/>
          </w:divBdr>
          <w:divsChild>
            <w:div w:id="1863324517">
              <w:marLeft w:val="0"/>
              <w:marRight w:val="0"/>
              <w:marTop w:val="0"/>
              <w:marBottom w:val="0"/>
              <w:divBdr>
                <w:top w:val="none" w:sz="0" w:space="0" w:color="auto"/>
                <w:left w:val="none" w:sz="0" w:space="0" w:color="auto"/>
                <w:bottom w:val="none" w:sz="0" w:space="0" w:color="auto"/>
                <w:right w:val="none" w:sz="0" w:space="0" w:color="auto"/>
              </w:divBdr>
            </w:div>
          </w:divsChild>
        </w:div>
        <w:div w:id="359282461">
          <w:marLeft w:val="0"/>
          <w:marRight w:val="0"/>
          <w:marTop w:val="0"/>
          <w:marBottom w:val="0"/>
          <w:divBdr>
            <w:top w:val="none" w:sz="0" w:space="0" w:color="auto"/>
            <w:left w:val="none" w:sz="0" w:space="0" w:color="auto"/>
            <w:bottom w:val="none" w:sz="0" w:space="0" w:color="auto"/>
            <w:right w:val="none" w:sz="0" w:space="0" w:color="auto"/>
          </w:divBdr>
        </w:div>
        <w:div w:id="1002508729">
          <w:marLeft w:val="0"/>
          <w:marRight w:val="0"/>
          <w:marTop w:val="0"/>
          <w:marBottom w:val="0"/>
          <w:divBdr>
            <w:top w:val="none" w:sz="0" w:space="0" w:color="auto"/>
            <w:left w:val="none" w:sz="0" w:space="0" w:color="auto"/>
            <w:bottom w:val="none" w:sz="0" w:space="0" w:color="auto"/>
            <w:right w:val="none" w:sz="0" w:space="0" w:color="auto"/>
          </w:divBdr>
          <w:divsChild>
            <w:div w:id="939995721">
              <w:marLeft w:val="-225"/>
              <w:marRight w:val="-225"/>
              <w:marTop w:val="0"/>
              <w:marBottom w:val="0"/>
              <w:divBdr>
                <w:top w:val="none" w:sz="0" w:space="0" w:color="auto"/>
                <w:left w:val="none" w:sz="0" w:space="0" w:color="auto"/>
                <w:bottom w:val="none" w:sz="0" w:space="0" w:color="auto"/>
                <w:right w:val="none" w:sz="0" w:space="0" w:color="auto"/>
              </w:divBdr>
              <w:divsChild>
                <w:div w:id="1591888097">
                  <w:marLeft w:val="0"/>
                  <w:marRight w:val="0"/>
                  <w:marTop w:val="0"/>
                  <w:marBottom w:val="0"/>
                  <w:divBdr>
                    <w:top w:val="none" w:sz="0" w:space="0" w:color="auto"/>
                    <w:left w:val="none" w:sz="0" w:space="0" w:color="auto"/>
                    <w:bottom w:val="none" w:sz="0" w:space="0" w:color="auto"/>
                    <w:right w:val="single" w:sz="6" w:space="0" w:color="000000"/>
                  </w:divBdr>
                </w:div>
                <w:div w:id="189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49566">
      <w:bodyDiv w:val="1"/>
      <w:marLeft w:val="0"/>
      <w:marRight w:val="0"/>
      <w:marTop w:val="0"/>
      <w:marBottom w:val="0"/>
      <w:divBdr>
        <w:top w:val="none" w:sz="0" w:space="0" w:color="auto"/>
        <w:left w:val="none" w:sz="0" w:space="0" w:color="auto"/>
        <w:bottom w:val="none" w:sz="0" w:space="0" w:color="auto"/>
        <w:right w:val="none" w:sz="0" w:space="0" w:color="auto"/>
      </w:divBdr>
      <w:divsChild>
        <w:div w:id="573395753">
          <w:marLeft w:val="0"/>
          <w:marRight w:val="0"/>
          <w:marTop w:val="0"/>
          <w:marBottom w:val="150"/>
          <w:divBdr>
            <w:top w:val="none" w:sz="0" w:space="0" w:color="auto"/>
            <w:left w:val="none" w:sz="0" w:space="0" w:color="auto"/>
            <w:bottom w:val="none" w:sz="0" w:space="0" w:color="auto"/>
            <w:right w:val="none" w:sz="0" w:space="0" w:color="auto"/>
          </w:divBdr>
        </w:div>
      </w:divsChild>
    </w:div>
    <w:div w:id="2087847043">
      <w:bodyDiv w:val="1"/>
      <w:marLeft w:val="0"/>
      <w:marRight w:val="0"/>
      <w:marTop w:val="0"/>
      <w:marBottom w:val="0"/>
      <w:divBdr>
        <w:top w:val="none" w:sz="0" w:space="0" w:color="auto"/>
        <w:left w:val="none" w:sz="0" w:space="0" w:color="auto"/>
        <w:bottom w:val="none" w:sz="0" w:space="0" w:color="auto"/>
        <w:right w:val="none" w:sz="0" w:space="0" w:color="auto"/>
      </w:divBdr>
      <w:divsChild>
        <w:div w:id="527110101">
          <w:marLeft w:val="0"/>
          <w:marRight w:val="0"/>
          <w:marTop w:val="0"/>
          <w:marBottom w:val="0"/>
          <w:divBdr>
            <w:top w:val="none" w:sz="0" w:space="0" w:color="auto"/>
            <w:left w:val="none" w:sz="0" w:space="0" w:color="auto"/>
            <w:bottom w:val="dotted" w:sz="6" w:space="4" w:color="DDDDDD"/>
            <w:right w:val="none" w:sz="0" w:space="0" w:color="auto"/>
          </w:divBdr>
          <w:divsChild>
            <w:div w:id="16571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7245">
      <w:bodyDiv w:val="1"/>
      <w:marLeft w:val="0"/>
      <w:marRight w:val="0"/>
      <w:marTop w:val="0"/>
      <w:marBottom w:val="0"/>
      <w:divBdr>
        <w:top w:val="none" w:sz="0" w:space="0" w:color="auto"/>
        <w:left w:val="none" w:sz="0" w:space="0" w:color="auto"/>
        <w:bottom w:val="none" w:sz="0" w:space="0" w:color="auto"/>
        <w:right w:val="none" w:sz="0" w:space="0" w:color="auto"/>
      </w:divBdr>
      <w:divsChild>
        <w:div w:id="987709921">
          <w:marLeft w:val="0"/>
          <w:marRight w:val="0"/>
          <w:marTop w:val="0"/>
          <w:marBottom w:val="0"/>
          <w:divBdr>
            <w:top w:val="none" w:sz="0" w:space="0" w:color="auto"/>
            <w:left w:val="none" w:sz="0" w:space="0" w:color="auto"/>
            <w:bottom w:val="none" w:sz="0" w:space="0" w:color="auto"/>
            <w:right w:val="none" w:sz="0" w:space="0" w:color="auto"/>
          </w:divBdr>
          <w:divsChild>
            <w:div w:id="1459684000">
              <w:marLeft w:val="0"/>
              <w:marRight w:val="0"/>
              <w:marTop w:val="0"/>
              <w:marBottom w:val="0"/>
              <w:divBdr>
                <w:top w:val="none" w:sz="0" w:space="0" w:color="auto"/>
                <w:left w:val="none" w:sz="0" w:space="0" w:color="auto"/>
                <w:bottom w:val="none" w:sz="0" w:space="0" w:color="auto"/>
                <w:right w:val="none" w:sz="0" w:space="0" w:color="auto"/>
              </w:divBdr>
              <w:divsChild>
                <w:div w:id="486018867">
                  <w:marLeft w:val="300"/>
                  <w:marRight w:val="0"/>
                  <w:marTop w:val="0"/>
                  <w:marBottom w:val="0"/>
                  <w:divBdr>
                    <w:top w:val="none" w:sz="0" w:space="0" w:color="auto"/>
                    <w:left w:val="none" w:sz="0" w:space="0" w:color="auto"/>
                    <w:bottom w:val="none" w:sz="0" w:space="0" w:color="auto"/>
                    <w:right w:val="none" w:sz="0" w:space="0" w:color="auto"/>
                  </w:divBdr>
                  <w:divsChild>
                    <w:div w:id="970865539">
                      <w:marLeft w:val="0"/>
                      <w:marRight w:val="0"/>
                      <w:marTop w:val="0"/>
                      <w:marBottom w:val="300"/>
                      <w:divBdr>
                        <w:top w:val="none" w:sz="0" w:space="0" w:color="auto"/>
                        <w:left w:val="none" w:sz="0" w:space="0" w:color="auto"/>
                        <w:bottom w:val="none" w:sz="0" w:space="0" w:color="auto"/>
                        <w:right w:val="none" w:sz="0" w:space="0" w:color="auto"/>
                      </w:divBdr>
                      <w:divsChild>
                        <w:div w:id="452677913">
                          <w:marLeft w:val="0"/>
                          <w:marRight w:val="0"/>
                          <w:marTop w:val="0"/>
                          <w:marBottom w:val="0"/>
                          <w:divBdr>
                            <w:top w:val="none" w:sz="0" w:space="0" w:color="auto"/>
                            <w:left w:val="none" w:sz="0" w:space="0" w:color="auto"/>
                            <w:bottom w:val="none" w:sz="0" w:space="0" w:color="auto"/>
                            <w:right w:val="none" w:sz="0" w:space="0" w:color="auto"/>
                          </w:divBdr>
                          <w:divsChild>
                            <w:div w:id="524053242">
                              <w:marLeft w:val="0"/>
                              <w:marRight w:val="0"/>
                              <w:marTop w:val="0"/>
                              <w:marBottom w:val="0"/>
                              <w:divBdr>
                                <w:top w:val="none" w:sz="0" w:space="0" w:color="auto"/>
                                <w:left w:val="none" w:sz="0" w:space="0" w:color="auto"/>
                                <w:bottom w:val="none" w:sz="0" w:space="0" w:color="auto"/>
                                <w:right w:val="none" w:sz="0" w:space="0" w:color="auto"/>
                              </w:divBdr>
                              <w:divsChild>
                                <w:div w:id="1510102016">
                                  <w:marLeft w:val="0"/>
                                  <w:marRight w:val="0"/>
                                  <w:marTop w:val="0"/>
                                  <w:marBottom w:val="0"/>
                                  <w:divBdr>
                                    <w:top w:val="single" w:sz="2" w:space="0" w:color="DFDFDF"/>
                                    <w:left w:val="single" w:sz="2" w:space="0" w:color="DFDFDF"/>
                                    <w:bottom w:val="single" w:sz="2" w:space="0" w:color="DFDFDF"/>
                                    <w:right w:val="single" w:sz="2" w:space="0" w:color="DFDFDF"/>
                                  </w:divBdr>
                                  <w:divsChild>
                                    <w:div w:id="1259486785">
                                      <w:marLeft w:val="-90"/>
                                      <w:marRight w:val="0"/>
                                      <w:marTop w:val="0"/>
                                      <w:marBottom w:val="0"/>
                                      <w:divBdr>
                                        <w:top w:val="none" w:sz="0" w:space="0" w:color="auto"/>
                                        <w:left w:val="none" w:sz="0" w:space="0" w:color="auto"/>
                                        <w:bottom w:val="none" w:sz="0" w:space="0" w:color="auto"/>
                                        <w:right w:val="none" w:sz="0" w:space="0" w:color="auto"/>
                                      </w:divBdr>
                                      <w:divsChild>
                                        <w:div w:id="89357679">
                                          <w:marLeft w:val="0"/>
                                          <w:marRight w:val="0"/>
                                          <w:marTop w:val="0"/>
                                          <w:marBottom w:val="45"/>
                                          <w:divBdr>
                                            <w:top w:val="single" w:sz="2" w:space="0" w:color="A9A9A9"/>
                                            <w:left w:val="single" w:sz="2" w:space="0" w:color="A9A9A9"/>
                                            <w:bottom w:val="single" w:sz="2" w:space="0" w:color="A9A9A9"/>
                                            <w:right w:val="single" w:sz="2" w:space="0" w:color="A9A9A9"/>
                                          </w:divBdr>
                                          <w:divsChild>
                                            <w:div w:id="357849515">
                                              <w:marLeft w:val="0"/>
                                              <w:marRight w:val="0"/>
                                              <w:marTop w:val="0"/>
                                              <w:marBottom w:val="0"/>
                                              <w:divBdr>
                                                <w:top w:val="none" w:sz="0" w:space="0" w:color="auto"/>
                                                <w:left w:val="none" w:sz="0" w:space="0" w:color="auto"/>
                                                <w:bottom w:val="none" w:sz="0" w:space="0" w:color="auto"/>
                                                <w:right w:val="none" w:sz="0" w:space="0" w:color="auto"/>
                                              </w:divBdr>
                                              <w:divsChild>
                                                <w:div w:id="192290422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711298786">
                                      <w:marLeft w:val="0"/>
                                      <w:marRight w:val="0"/>
                                      <w:marTop w:val="0"/>
                                      <w:marBottom w:val="270"/>
                                      <w:divBdr>
                                        <w:top w:val="none" w:sz="0" w:space="0" w:color="auto"/>
                                        <w:left w:val="none" w:sz="0" w:space="0" w:color="auto"/>
                                        <w:bottom w:val="single" w:sz="12" w:space="5" w:color="DADADA"/>
                                        <w:right w:val="none" w:sz="0" w:space="0" w:color="auto"/>
                                      </w:divBdr>
                                      <w:divsChild>
                                        <w:div w:id="4885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57007">
                          <w:marLeft w:val="0"/>
                          <w:marRight w:val="0"/>
                          <w:marTop w:val="0"/>
                          <w:marBottom w:val="0"/>
                          <w:divBdr>
                            <w:top w:val="none" w:sz="0" w:space="0" w:color="auto"/>
                            <w:left w:val="none" w:sz="0" w:space="0" w:color="auto"/>
                            <w:bottom w:val="none" w:sz="0" w:space="0" w:color="auto"/>
                            <w:right w:val="none" w:sz="0" w:space="0" w:color="auto"/>
                          </w:divBdr>
                          <w:divsChild>
                            <w:div w:id="1939898293">
                              <w:marLeft w:val="0"/>
                              <w:marRight w:val="0"/>
                              <w:marTop w:val="0"/>
                              <w:marBottom w:val="0"/>
                              <w:divBdr>
                                <w:top w:val="none" w:sz="0" w:space="0" w:color="auto"/>
                                <w:left w:val="none" w:sz="0" w:space="0" w:color="auto"/>
                                <w:bottom w:val="none" w:sz="0" w:space="0" w:color="auto"/>
                                <w:right w:val="none" w:sz="0" w:space="0" w:color="auto"/>
                              </w:divBdr>
                              <w:divsChild>
                                <w:div w:id="21783025">
                                  <w:marLeft w:val="0"/>
                                  <w:marRight w:val="0"/>
                                  <w:marTop w:val="0"/>
                                  <w:marBottom w:val="0"/>
                                  <w:divBdr>
                                    <w:top w:val="single" w:sz="2" w:space="0" w:color="DFDFDF"/>
                                    <w:left w:val="single" w:sz="2" w:space="0" w:color="DFDFDF"/>
                                    <w:bottom w:val="single" w:sz="2" w:space="0" w:color="DFDFDF"/>
                                    <w:right w:val="single" w:sz="2" w:space="0" w:color="DFDFDF"/>
                                  </w:divBdr>
                                  <w:divsChild>
                                    <w:div w:id="1261644489">
                                      <w:marLeft w:val="-90"/>
                                      <w:marRight w:val="0"/>
                                      <w:marTop w:val="0"/>
                                      <w:marBottom w:val="0"/>
                                      <w:divBdr>
                                        <w:top w:val="none" w:sz="0" w:space="0" w:color="auto"/>
                                        <w:left w:val="none" w:sz="0" w:space="0" w:color="auto"/>
                                        <w:bottom w:val="none" w:sz="0" w:space="0" w:color="auto"/>
                                        <w:right w:val="none" w:sz="0" w:space="0" w:color="auto"/>
                                      </w:divBdr>
                                      <w:divsChild>
                                        <w:div w:id="465317072">
                                          <w:marLeft w:val="0"/>
                                          <w:marRight w:val="0"/>
                                          <w:marTop w:val="0"/>
                                          <w:marBottom w:val="45"/>
                                          <w:divBdr>
                                            <w:top w:val="single" w:sz="2" w:space="0" w:color="A9A9A9"/>
                                            <w:left w:val="single" w:sz="2" w:space="0" w:color="A9A9A9"/>
                                            <w:bottom w:val="single" w:sz="2" w:space="0" w:color="A9A9A9"/>
                                            <w:right w:val="single" w:sz="2" w:space="0" w:color="A9A9A9"/>
                                          </w:divBdr>
                                          <w:divsChild>
                                            <w:div w:id="1979919500">
                                              <w:marLeft w:val="0"/>
                                              <w:marRight w:val="0"/>
                                              <w:marTop w:val="0"/>
                                              <w:marBottom w:val="0"/>
                                              <w:divBdr>
                                                <w:top w:val="none" w:sz="0" w:space="0" w:color="auto"/>
                                                <w:left w:val="none" w:sz="0" w:space="0" w:color="auto"/>
                                                <w:bottom w:val="none" w:sz="0" w:space="0" w:color="auto"/>
                                                <w:right w:val="none" w:sz="0" w:space="0" w:color="auto"/>
                                              </w:divBdr>
                                              <w:divsChild>
                                                <w:div w:id="1540818170">
                                                  <w:marLeft w:val="92"/>
                                                  <w:marRight w:val="0"/>
                                                  <w:marTop w:val="0"/>
                                                  <w:marBottom w:val="150"/>
                                                  <w:divBdr>
                                                    <w:top w:val="single" w:sz="2" w:space="0" w:color="E4E4E4"/>
                                                    <w:left w:val="single" w:sz="2" w:space="0" w:color="E4E4E4"/>
                                                    <w:bottom w:val="single" w:sz="2" w:space="0" w:color="E4E4E4"/>
                                                    <w:right w:val="single" w:sz="2" w:space="0" w:color="E4E4E4"/>
                                                  </w:divBdr>
                                                </w:div>
                                                <w:div w:id="185781504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943734894">
                  <w:marLeft w:val="0"/>
                  <w:marRight w:val="0"/>
                  <w:marTop w:val="0"/>
                  <w:marBottom w:val="0"/>
                  <w:divBdr>
                    <w:top w:val="none" w:sz="0" w:space="0" w:color="auto"/>
                    <w:left w:val="none" w:sz="0" w:space="0" w:color="auto"/>
                    <w:bottom w:val="none" w:sz="0" w:space="0" w:color="auto"/>
                    <w:right w:val="none" w:sz="0" w:space="0" w:color="auto"/>
                  </w:divBdr>
                  <w:divsChild>
                    <w:div w:id="1256941126">
                      <w:marLeft w:val="0"/>
                      <w:marRight w:val="0"/>
                      <w:marTop w:val="0"/>
                      <w:marBottom w:val="0"/>
                      <w:divBdr>
                        <w:top w:val="none" w:sz="0" w:space="0" w:color="auto"/>
                        <w:left w:val="none" w:sz="0" w:space="0" w:color="auto"/>
                        <w:bottom w:val="none" w:sz="0" w:space="0" w:color="auto"/>
                        <w:right w:val="none" w:sz="0" w:space="0" w:color="auto"/>
                      </w:divBdr>
                      <w:divsChild>
                        <w:div w:id="781388162">
                          <w:marLeft w:val="0"/>
                          <w:marRight w:val="0"/>
                          <w:marTop w:val="0"/>
                          <w:marBottom w:val="0"/>
                          <w:divBdr>
                            <w:top w:val="none" w:sz="0" w:space="0" w:color="auto"/>
                            <w:left w:val="none" w:sz="0" w:space="0" w:color="auto"/>
                            <w:bottom w:val="none" w:sz="0" w:space="0" w:color="auto"/>
                            <w:right w:val="none" w:sz="0" w:space="0" w:color="auto"/>
                          </w:divBdr>
                          <w:divsChild>
                            <w:div w:id="6709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938320">
          <w:marLeft w:val="0"/>
          <w:marRight w:val="0"/>
          <w:marTop w:val="0"/>
          <w:marBottom w:val="0"/>
          <w:divBdr>
            <w:top w:val="none" w:sz="0" w:space="0" w:color="auto"/>
            <w:left w:val="none" w:sz="0" w:space="0" w:color="auto"/>
            <w:bottom w:val="none" w:sz="0" w:space="0" w:color="auto"/>
            <w:right w:val="none" w:sz="0" w:space="0" w:color="auto"/>
          </w:divBdr>
          <w:divsChild>
            <w:div w:id="1647542244">
              <w:marLeft w:val="0"/>
              <w:marRight w:val="0"/>
              <w:marTop w:val="0"/>
              <w:marBottom w:val="300"/>
              <w:divBdr>
                <w:top w:val="none" w:sz="0" w:space="0" w:color="auto"/>
                <w:left w:val="none" w:sz="0" w:space="0" w:color="auto"/>
                <w:bottom w:val="single" w:sz="6" w:space="0" w:color="F1F1F1"/>
                <w:right w:val="none" w:sz="0" w:space="0" w:color="auto"/>
              </w:divBdr>
              <w:divsChild>
                <w:div w:id="304704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88111025">
      <w:bodyDiv w:val="1"/>
      <w:marLeft w:val="0"/>
      <w:marRight w:val="0"/>
      <w:marTop w:val="0"/>
      <w:marBottom w:val="0"/>
      <w:divBdr>
        <w:top w:val="none" w:sz="0" w:space="0" w:color="auto"/>
        <w:left w:val="none" w:sz="0" w:space="0" w:color="auto"/>
        <w:bottom w:val="none" w:sz="0" w:space="0" w:color="auto"/>
        <w:right w:val="none" w:sz="0" w:space="0" w:color="auto"/>
      </w:divBdr>
      <w:divsChild>
        <w:div w:id="1711608016">
          <w:marLeft w:val="0"/>
          <w:marRight w:val="0"/>
          <w:marTop w:val="0"/>
          <w:marBottom w:val="0"/>
          <w:divBdr>
            <w:top w:val="none" w:sz="0" w:space="0" w:color="auto"/>
            <w:left w:val="none" w:sz="0" w:space="0" w:color="auto"/>
            <w:bottom w:val="none" w:sz="0" w:space="0" w:color="auto"/>
            <w:right w:val="none" w:sz="0" w:space="0" w:color="auto"/>
          </w:divBdr>
          <w:divsChild>
            <w:div w:id="456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4603">
      <w:bodyDiv w:val="1"/>
      <w:marLeft w:val="0"/>
      <w:marRight w:val="0"/>
      <w:marTop w:val="0"/>
      <w:marBottom w:val="0"/>
      <w:divBdr>
        <w:top w:val="none" w:sz="0" w:space="0" w:color="auto"/>
        <w:left w:val="none" w:sz="0" w:space="0" w:color="auto"/>
        <w:bottom w:val="none" w:sz="0" w:space="0" w:color="auto"/>
        <w:right w:val="none" w:sz="0" w:space="0" w:color="auto"/>
      </w:divBdr>
      <w:divsChild>
        <w:div w:id="1904952158">
          <w:marLeft w:val="0"/>
          <w:marRight w:val="0"/>
          <w:marTop w:val="0"/>
          <w:marBottom w:val="0"/>
          <w:divBdr>
            <w:top w:val="none" w:sz="0" w:space="0" w:color="auto"/>
            <w:left w:val="none" w:sz="0" w:space="0" w:color="auto"/>
            <w:bottom w:val="none" w:sz="0" w:space="0" w:color="auto"/>
            <w:right w:val="none" w:sz="0" w:space="0" w:color="auto"/>
          </w:divBdr>
          <w:divsChild>
            <w:div w:id="480006139">
              <w:marLeft w:val="0"/>
              <w:marRight w:val="0"/>
              <w:marTop w:val="0"/>
              <w:marBottom w:val="0"/>
              <w:divBdr>
                <w:top w:val="none" w:sz="0" w:space="0" w:color="auto"/>
                <w:left w:val="none" w:sz="0" w:space="0" w:color="auto"/>
                <w:bottom w:val="none" w:sz="0" w:space="0" w:color="auto"/>
                <w:right w:val="none" w:sz="0" w:space="0" w:color="auto"/>
              </w:divBdr>
              <w:divsChild>
                <w:div w:id="1657103718">
                  <w:marLeft w:val="0"/>
                  <w:marRight w:val="0"/>
                  <w:marTop w:val="0"/>
                  <w:marBottom w:val="0"/>
                  <w:divBdr>
                    <w:top w:val="none" w:sz="0" w:space="0" w:color="auto"/>
                    <w:left w:val="none" w:sz="0" w:space="0" w:color="auto"/>
                    <w:bottom w:val="none" w:sz="0" w:space="0" w:color="auto"/>
                    <w:right w:val="none" w:sz="0" w:space="0" w:color="auto"/>
                  </w:divBdr>
                  <w:divsChild>
                    <w:div w:id="230963680">
                      <w:marLeft w:val="0"/>
                      <w:marRight w:val="0"/>
                      <w:marTop w:val="0"/>
                      <w:marBottom w:val="0"/>
                      <w:divBdr>
                        <w:top w:val="none" w:sz="0" w:space="0" w:color="auto"/>
                        <w:left w:val="none" w:sz="0" w:space="0" w:color="auto"/>
                        <w:bottom w:val="none" w:sz="0" w:space="0" w:color="auto"/>
                        <w:right w:val="none" w:sz="0" w:space="0" w:color="auto"/>
                      </w:divBdr>
                      <w:divsChild>
                        <w:div w:id="712534114">
                          <w:marLeft w:val="0"/>
                          <w:marRight w:val="0"/>
                          <w:marTop w:val="0"/>
                          <w:marBottom w:val="0"/>
                          <w:divBdr>
                            <w:top w:val="none" w:sz="0" w:space="0" w:color="auto"/>
                            <w:left w:val="none" w:sz="0" w:space="0" w:color="auto"/>
                            <w:bottom w:val="none" w:sz="0" w:space="0" w:color="auto"/>
                            <w:right w:val="none" w:sz="0" w:space="0" w:color="auto"/>
                          </w:divBdr>
                          <w:divsChild>
                            <w:div w:id="1915968876">
                              <w:marLeft w:val="0"/>
                              <w:marRight w:val="0"/>
                              <w:marTop w:val="0"/>
                              <w:marBottom w:val="0"/>
                              <w:divBdr>
                                <w:top w:val="none" w:sz="0" w:space="0" w:color="auto"/>
                                <w:left w:val="none" w:sz="0" w:space="0" w:color="auto"/>
                                <w:bottom w:val="none" w:sz="0" w:space="0" w:color="auto"/>
                                <w:right w:val="none" w:sz="0" w:space="0" w:color="auto"/>
                              </w:divBdr>
                              <w:divsChild>
                                <w:div w:id="545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81893">
      <w:bodyDiv w:val="1"/>
      <w:marLeft w:val="0"/>
      <w:marRight w:val="0"/>
      <w:marTop w:val="0"/>
      <w:marBottom w:val="0"/>
      <w:divBdr>
        <w:top w:val="none" w:sz="0" w:space="0" w:color="auto"/>
        <w:left w:val="none" w:sz="0" w:space="0" w:color="auto"/>
        <w:bottom w:val="none" w:sz="0" w:space="0" w:color="auto"/>
        <w:right w:val="none" w:sz="0" w:space="0" w:color="auto"/>
      </w:divBdr>
    </w:div>
    <w:div w:id="2088770477">
      <w:bodyDiv w:val="1"/>
      <w:marLeft w:val="0"/>
      <w:marRight w:val="0"/>
      <w:marTop w:val="0"/>
      <w:marBottom w:val="0"/>
      <w:divBdr>
        <w:top w:val="none" w:sz="0" w:space="0" w:color="auto"/>
        <w:left w:val="none" w:sz="0" w:space="0" w:color="auto"/>
        <w:bottom w:val="none" w:sz="0" w:space="0" w:color="auto"/>
        <w:right w:val="none" w:sz="0" w:space="0" w:color="auto"/>
      </w:divBdr>
    </w:div>
    <w:div w:id="2088922167">
      <w:bodyDiv w:val="1"/>
      <w:marLeft w:val="0"/>
      <w:marRight w:val="0"/>
      <w:marTop w:val="0"/>
      <w:marBottom w:val="0"/>
      <w:divBdr>
        <w:top w:val="none" w:sz="0" w:space="0" w:color="auto"/>
        <w:left w:val="none" w:sz="0" w:space="0" w:color="auto"/>
        <w:bottom w:val="none" w:sz="0" w:space="0" w:color="auto"/>
        <w:right w:val="none" w:sz="0" w:space="0" w:color="auto"/>
      </w:divBdr>
      <w:divsChild>
        <w:div w:id="1254899338">
          <w:marLeft w:val="0"/>
          <w:marRight w:val="0"/>
          <w:marTop w:val="0"/>
          <w:marBottom w:val="375"/>
          <w:divBdr>
            <w:top w:val="none" w:sz="0" w:space="0" w:color="auto"/>
            <w:left w:val="none" w:sz="0" w:space="0" w:color="auto"/>
            <w:bottom w:val="dotted" w:sz="6" w:space="14" w:color="C2C2C2"/>
            <w:right w:val="none" w:sz="0" w:space="0" w:color="auto"/>
          </w:divBdr>
          <w:divsChild>
            <w:div w:id="986779814">
              <w:marLeft w:val="0"/>
              <w:marRight w:val="0"/>
              <w:marTop w:val="0"/>
              <w:marBottom w:val="0"/>
              <w:divBdr>
                <w:top w:val="none" w:sz="0" w:space="0" w:color="auto"/>
                <w:left w:val="none" w:sz="0" w:space="0" w:color="auto"/>
                <w:bottom w:val="none" w:sz="0" w:space="0" w:color="auto"/>
                <w:right w:val="none" w:sz="0" w:space="0" w:color="auto"/>
              </w:divBdr>
              <w:divsChild>
                <w:div w:id="892304895">
                  <w:marLeft w:val="0"/>
                  <w:marRight w:val="0"/>
                  <w:marTop w:val="0"/>
                  <w:marBottom w:val="0"/>
                  <w:divBdr>
                    <w:top w:val="none" w:sz="0" w:space="0" w:color="auto"/>
                    <w:left w:val="none" w:sz="0" w:space="0" w:color="auto"/>
                    <w:bottom w:val="none" w:sz="0" w:space="0" w:color="auto"/>
                    <w:right w:val="none" w:sz="0" w:space="0" w:color="auto"/>
                  </w:divBdr>
                  <w:divsChild>
                    <w:div w:id="487981114">
                      <w:marLeft w:val="0"/>
                      <w:marRight w:val="0"/>
                      <w:marTop w:val="0"/>
                      <w:marBottom w:val="0"/>
                      <w:divBdr>
                        <w:top w:val="none" w:sz="0" w:space="0" w:color="auto"/>
                        <w:left w:val="none" w:sz="0" w:space="0" w:color="auto"/>
                        <w:bottom w:val="none" w:sz="0" w:space="0" w:color="auto"/>
                        <w:right w:val="none" w:sz="0" w:space="0" w:color="auto"/>
                      </w:divBdr>
                      <w:divsChild>
                        <w:div w:id="1505122264">
                          <w:marLeft w:val="0"/>
                          <w:marRight w:val="0"/>
                          <w:marTop w:val="0"/>
                          <w:marBottom w:val="0"/>
                          <w:divBdr>
                            <w:top w:val="none" w:sz="0" w:space="0" w:color="auto"/>
                            <w:left w:val="none" w:sz="0" w:space="0" w:color="auto"/>
                            <w:bottom w:val="none" w:sz="0" w:space="0" w:color="auto"/>
                            <w:right w:val="none" w:sz="0" w:space="0" w:color="auto"/>
                          </w:divBdr>
                          <w:divsChild>
                            <w:div w:id="1037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47774">
              <w:marLeft w:val="0"/>
              <w:marRight w:val="0"/>
              <w:marTop w:val="0"/>
              <w:marBottom w:val="180"/>
              <w:divBdr>
                <w:top w:val="none" w:sz="0" w:space="0" w:color="auto"/>
                <w:left w:val="none" w:sz="0" w:space="0" w:color="auto"/>
                <w:bottom w:val="none" w:sz="0" w:space="0" w:color="auto"/>
                <w:right w:val="none" w:sz="0" w:space="0" w:color="auto"/>
              </w:divBdr>
            </w:div>
          </w:divsChild>
        </w:div>
        <w:div w:id="2111579772">
          <w:marLeft w:val="0"/>
          <w:marRight w:val="0"/>
          <w:marTop w:val="0"/>
          <w:marBottom w:val="450"/>
          <w:divBdr>
            <w:top w:val="none" w:sz="0" w:space="0" w:color="auto"/>
            <w:left w:val="none" w:sz="0" w:space="0" w:color="auto"/>
            <w:bottom w:val="none" w:sz="0" w:space="0" w:color="auto"/>
            <w:right w:val="none" w:sz="0" w:space="0" w:color="auto"/>
          </w:divBdr>
          <w:divsChild>
            <w:div w:id="818158967">
              <w:marLeft w:val="0"/>
              <w:marRight w:val="0"/>
              <w:marTop w:val="0"/>
              <w:marBottom w:val="0"/>
              <w:divBdr>
                <w:top w:val="none" w:sz="0" w:space="0" w:color="auto"/>
                <w:left w:val="none" w:sz="0" w:space="0" w:color="auto"/>
                <w:bottom w:val="none" w:sz="0" w:space="0" w:color="auto"/>
                <w:right w:val="none" w:sz="0" w:space="0" w:color="auto"/>
              </w:divBdr>
              <w:divsChild>
                <w:div w:id="593317344">
                  <w:marLeft w:val="0"/>
                  <w:marRight w:val="0"/>
                  <w:marTop w:val="0"/>
                  <w:marBottom w:val="0"/>
                  <w:divBdr>
                    <w:top w:val="none" w:sz="0" w:space="0" w:color="auto"/>
                    <w:left w:val="none" w:sz="0" w:space="0" w:color="auto"/>
                    <w:bottom w:val="none" w:sz="0" w:space="0" w:color="auto"/>
                    <w:right w:val="none" w:sz="0" w:space="0" w:color="auto"/>
                  </w:divBdr>
                  <w:divsChild>
                    <w:div w:id="323705256">
                      <w:marLeft w:val="0"/>
                      <w:marRight w:val="0"/>
                      <w:marTop w:val="0"/>
                      <w:marBottom w:val="0"/>
                      <w:divBdr>
                        <w:top w:val="none" w:sz="0" w:space="0" w:color="auto"/>
                        <w:left w:val="none" w:sz="0" w:space="0" w:color="auto"/>
                        <w:bottom w:val="none" w:sz="0" w:space="0" w:color="auto"/>
                        <w:right w:val="none" w:sz="0" w:space="0" w:color="auto"/>
                      </w:divBdr>
                      <w:divsChild>
                        <w:div w:id="1197163522">
                          <w:marLeft w:val="0"/>
                          <w:marRight w:val="0"/>
                          <w:marTop w:val="0"/>
                          <w:marBottom w:val="225"/>
                          <w:divBdr>
                            <w:top w:val="none" w:sz="0" w:space="0" w:color="auto"/>
                            <w:left w:val="none" w:sz="0" w:space="0" w:color="auto"/>
                            <w:bottom w:val="none" w:sz="0" w:space="0" w:color="auto"/>
                            <w:right w:val="none" w:sz="0" w:space="0" w:color="auto"/>
                          </w:divBdr>
                          <w:divsChild>
                            <w:div w:id="10739672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28537516">
                      <w:marLeft w:val="0"/>
                      <w:marRight w:val="0"/>
                      <w:marTop w:val="0"/>
                      <w:marBottom w:val="0"/>
                      <w:divBdr>
                        <w:top w:val="none" w:sz="0" w:space="0" w:color="auto"/>
                        <w:left w:val="none" w:sz="0" w:space="0" w:color="auto"/>
                        <w:bottom w:val="none" w:sz="0" w:space="0" w:color="auto"/>
                        <w:right w:val="none" w:sz="0" w:space="0" w:color="auto"/>
                      </w:divBdr>
                      <w:divsChild>
                        <w:div w:id="1063065268">
                          <w:marLeft w:val="0"/>
                          <w:marRight w:val="0"/>
                          <w:marTop w:val="0"/>
                          <w:marBottom w:val="0"/>
                          <w:divBdr>
                            <w:top w:val="none" w:sz="0" w:space="0" w:color="auto"/>
                            <w:left w:val="none" w:sz="0" w:space="0" w:color="auto"/>
                            <w:bottom w:val="none" w:sz="0" w:space="0" w:color="auto"/>
                            <w:right w:val="none" w:sz="0" w:space="0" w:color="auto"/>
                          </w:divBdr>
                          <w:divsChild>
                            <w:div w:id="1279291579">
                              <w:marLeft w:val="0"/>
                              <w:marRight w:val="0"/>
                              <w:marTop w:val="0"/>
                              <w:marBottom w:val="0"/>
                              <w:divBdr>
                                <w:top w:val="none" w:sz="0" w:space="0" w:color="auto"/>
                                <w:left w:val="none" w:sz="0" w:space="0" w:color="auto"/>
                                <w:bottom w:val="none" w:sz="0" w:space="0" w:color="auto"/>
                                <w:right w:val="none" w:sz="0" w:space="0" w:color="auto"/>
                              </w:divBdr>
                            </w:div>
                            <w:div w:id="17842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418858">
      <w:bodyDiv w:val="1"/>
      <w:marLeft w:val="0"/>
      <w:marRight w:val="0"/>
      <w:marTop w:val="0"/>
      <w:marBottom w:val="0"/>
      <w:divBdr>
        <w:top w:val="none" w:sz="0" w:space="0" w:color="auto"/>
        <w:left w:val="none" w:sz="0" w:space="0" w:color="auto"/>
        <w:bottom w:val="none" w:sz="0" w:space="0" w:color="auto"/>
        <w:right w:val="none" w:sz="0" w:space="0" w:color="auto"/>
      </w:divBdr>
    </w:div>
    <w:div w:id="2089423703">
      <w:bodyDiv w:val="1"/>
      <w:marLeft w:val="0"/>
      <w:marRight w:val="0"/>
      <w:marTop w:val="0"/>
      <w:marBottom w:val="0"/>
      <w:divBdr>
        <w:top w:val="none" w:sz="0" w:space="0" w:color="auto"/>
        <w:left w:val="none" w:sz="0" w:space="0" w:color="auto"/>
        <w:bottom w:val="none" w:sz="0" w:space="0" w:color="auto"/>
        <w:right w:val="none" w:sz="0" w:space="0" w:color="auto"/>
      </w:divBdr>
      <w:divsChild>
        <w:div w:id="428737933">
          <w:marLeft w:val="0"/>
          <w:marRight w:val="0"/>
          <w:marTop w:val="0"/>
          <w:marBottom w:val="0"/>
          <w:divBdr>
            <w:top w:val="none" w:sz="0" w:space="0" w:color="auto"/>
            <w:left w:val="none" w:sz="0" w:space="0" w:color="auto"/>
            <w:bottom w:val="none" w:sz="0" w:space="0" w:color="auto"/>
            <w:right w:val="none" w:sz="0" w:space="0" w:color="auto"/>
          </w:divBdr>
          <w:divsChild>
            <w:div w:id="579946034">
              <w:marLeft w:val="0"/>
              <w:marRight w:val="0"/>
              <w:marTop w:val="0"/>
              <w:marBottom w:val="0"/>
              <w:divBdr>
                <w:top w:val="none" w:sz="0" w:space="0" w:color="auto"/>
                <w:left w:val="none" w:sz="0" w:space="0" w:color="auto"/>
                <w:bottom w:val="none" w:sz="0" w:space="0" w:color="auto"/>
                <w:right w:val="none" w:sz="0" w:space="0" w:color="auto"/>
              </w:divBdr>
            </w:div>
          </w:divsChild>
        </w:div>
        <w:div w:id="1430806925">
          <w:marLeft w:val="0"/>
          <w:marRight w:val="0"/>
          <w:marTop w:val="0"/>
          <w:marBottom w:val="150"/>
          <w:divBdr>
            <w:top w:val="none" w:sz="0" w:space="0" w:color="auto"/>
            <w:left w:val="none" w:sz="0" w:space="0" w:color="auto"/>
            <w:bottom w:val="none" w:sz="0" w:space="0" w:color="auto"/>
            <w:right w:val="none" w:sz="0" w:space="0" w:color="auto"/>
          </w:divBdr>
          <w:divsChild>
            <w:div w:id="1583877270">
              <w:marLeft w:val="0"/>
              <w:marRight w:val="0"/>
              <w:marTop w:val="0"/>
              <w:marBottom w:val="0"/>
              <w:divBdr>
                <w:top w:val="none" w:sz="0" w:space="0" w:color="auto"/>
                <w:left w:val="none" w:sz="0" w:space="0" w:color="auto"/>
                <w:bottom w:val="none" w:sz="0" w:space="0" w:color="auto"/>
                <w:right w:val="none" w:sz="0" w:space="0" w:color="auto"/>
              </w:divBdr>
            </w:div>
          </w:divsChild>
        </w:div>
        <w:div w:id="1927641604">
          <w:marLeft w:val="0"/>
          <w:marRight w:val="0"/>
          <w:marTop w:val="0"/>
          <w:marBottom w:val="150"/>
          <w:divBdr>
            <w:top w:val="none" w:sz="0" w:space="0" w:color="auto"/>
            <w:left w:val="none" w:sz="0" w:space="0" w:color="auto"/>
            <w:bottom w:val="none" w:sz="0" w:space="0" w:color="auto"/>
            <w:right w:val="none" w:sz="0" w:space="0" w:color="auto"/>
          </w:divBdr>
        </w:div>
      </w:divsChild>
    </w:div>
    <w:div w:id="2089574419">
      <w:bodyDiv w:val="1"/>
      <w:marLeft w:val="0"/>
      <w:marRight w:val="0"/>
      <w:marTop w:val="0"/>
      <w:marBottom w:val="0"/>
      <w:divBdr>
        <w:top w:val="none" w:sz="0" w:space="0" w:color="auto"/>
        <w:left w:val="none" w:sz="0" w:space="0" w:color="auto"/>
        <w:bottom w:val="none" w:sz="0" w:space="0" w:color="auto"/>
        <w:right w:val="none" w:sz="0" w:space="0" w:color="auto"/>
      </w:divBdr>
      <w:divsChild>
        <w:div w:id="453252631">
          <w:marLeft w:val="0"/>
          <w:marRight w:val="0"/>
          <w:marTop w:val="0"/>
          <w:marBottom w:val="0"/>
          <w:divBdr>
            <w:top w:val="none" w:sz="0" w:space="0" w:color="auto"/>
            <w:left w:val="none" w:sz="0" w:space="0" w:color="auto"/>
            <w:bottom w:val="none" w:sz="0" w:space="0" w:color="auto"/>
            <w:right w:val="none" w:sz="0" w:space="0" w:color="auto"/>
          </w:divBdr>
        </w:div>
      </w:divsChild>
    </w:div>
    <w:div w:id="2089646295">
      <w:bodyDiv w:val="1"/>
      <w:marLeft w:val="0"/>
      <w:marRight w:val="0"/>
      <w:marTop w:val="0"/>
      <w:marBottom w:val="0"/>
      <w:divBdr>
        <w:top w:val="none" w:sz="0" w:space="0" w:color="auto"/>
        <w:left w:val="none" w:sz="0" w:space="0" w:color="auto"/>
        <w:bottom w:val="none" w:sz="0" w:space="0" w:color="auto"/>
        <w:right w:val="none" w:sz="0" w:space="0" w:color="auto"/>
      </w:divBdr>
      <w:divsChild>
        <w:div w:id="1352105215">
          <w:marLeft w:val="0"/>
          <w:marRight w:val="0"/>
          <w:marTop w:val="0"/>
          <w:marBottom w:val="0"/>
          <w:divBdr>
            <w:top w:val="none" w:sz="0" w:space="0" w:color="auto"/>
            <w:left w:val="none" w:sz="0" w:space="0" w:color="auto"/>
            <w:bottom w:val="none" w:sz="0" w:space="0" w:color="auto"/>
            <w:right w:val="none" w:sz="0" w:space="0" w:color="auto"/>
          </w:divBdr>
        </w:div>
      </w:divsChild>
    </w:div>
    <w:div w:id="2089963301">
      <w:bodyDiv w:val="1"/>
      <w:marLeft w:val="0"/>
      <w:marRight w:val="0"/>
      <w:marTop w:val="0"/>
      <w:marBottom w:val="0"/>
      <w:divBdr>
        <w:top w:val="none" w:sz="0" w:space="0" w:color="auto"/>
        <w:left w:val="none" w:sz="0" w:space="0" w:color="auto"/>
        <w:bottom w:val="none" w:sz="0" w:space="0" w:color="auto"/>
        <w:right w:val="none" w:sz="0" w:space="0" w:color="auto"/>
      </w:divBdr>
      <w:divsChild>
        <w:div w:id="2049261732">
          <w:marLeft w:val="0"/>
          <w:marRight w:val="0"/>
          <w:marTop w:val="0"/>
          <w:marBottom w:val="0"/>
          <w:divBdr>
            <w:top w:val="none" w:sz="0" w:space="0" w:color="auto"/>
            <w:left w:val="none" w:sz="0" w:space="0" w:color="auto"/>
            <w:bottom w:val="none" w:sz="0" w:space="0" w:color="auto"/>
            <w:right w:val="none" w:sz="0" w:space="0" w:color="auto"/>
          </w:divBdr>
          <w:divsChild>
            <w:div w:id="660040971">
              <w:marLeft w:val="0"/>
              <w:marRight w:val="0"/>
              <w:marTop w:val="0"/>
              <w:marBottom w:val="0"/>
              <w:divBdr>
                <w:top w:val="none" w:sz="0" w:space="0" w:color="auto"/>
                <w:left w:val="none" w:sz="0" w:space="0" w:color="auto"/>
                <w:bottom w:val="none" w:sz="0" w:space="0" w:color="auto"/>
                <w:right w:val="none" w:sz="0" w:space="0" w:color="auto"/>
              </w:divBdr>
              <w:divsChild>
                <w:div w:id="100734445">
                  <w:marLeft w:val="0"/>
                  <w:marRight w:val="0"/>
                  <w:marTop w:val="0"/>
                  <w:marBottom w:val="0"/>
                  <w:divBdr>
                    <w:top w:val="none" w:sz="0" w:space="0" w:color="auto"/>
                    <w:left w:val="none" w:sz="0" w:space="0" w:color="auto"/>
                    <w:bottom w:val="none" w:sz="0" w:space="0" w:color="auto"/>
                    <w:right w:val="none" w:sz="0" w:space="0" w:color="auto"/>
                  </w:divBdr>
                  <w:divsChild>
                    <w:div w:id="1818178941">
                      <w:marLeft w:val="0"/>
                      <w:marRight w:val="0"/>
                      <w:marTop w:val="0"/>
                      <w:marBottom w:val="0"/>
                      <w:divBdr>
                        <w:top w:val="none" w:sz="0" w:space="0" w:color="auto"/>
                        <w:left w:val="none" w:sz="0" w:space="0" w:color="auto"/>
                        <w:bottom w:val="none" w:sz="0" w:space="0" w:color="auto"/>
                        <w:right w:val="none" w:sz="0" w:space="0" w:color="auto"/>
                      </w:divBdr>
                      <w:divsChild>
                        <w:div w:id="941374875">
                          <w:marLeft w:val="0"/>
                          <w:marRight w:val="0"/>
                          <w:marTop w:val="0"/>
                          <w:marBottom w:val="0"/>
                          <w:divBdr>
                            <w:top w:val="none" w:sz="0" w:space="0" w:color="auto"/>
                            <w:left w:val="none" w:sz="0" w:space="0" w:color="auto"/>
                            <w:bottom w:val="none" w:sz="0" w:space="0" w:color="auto"/>
                            <w:right w:val="none" w:sz="0" w:space="0" w:color="auto"/>
                          </w:divBdr>
                          <w:divsChild>
                            <w:div w:id="1455052334">
                              <w:marLeft w:val="0"/>
                              <w:marRight w:val="0"/>
                              <w:marTop w:val="0"/>
                              <w:marBottom w:val="0"/>
                              <w:divBdr>
                                <w:top w:val="none" w:sz="0" w:space="0" w:color="auto"/>
                                <w:left w:val="none" w:sz="0" w:space="0" w:color="auto"/>
                                <w:bottom w:val="none" w:sz="0" w:space="0" w:color="auto"/>
                                <w:right w:val="none" w:sz="0" w:space="0" w:color="auto"/>
                              </w:divBdr>
                              <w:divsChild>
                                <w:div w:id="810564818">
                                  <w:marLeft w:val="0"/>
                                  <w:marRight w:val="0"/>
                                  <w:marTop w:val="0"/>
                                  <w:marBottom w:val="0"/>
                                  <w:divBdr>
                                    <w:top w:val="none" w:sz="0" w:space="0" w:color="auto"/>
                                    <w:left w:val="none" w:sz="0" w:space="0" w:color="auto"/>
                                    <w:bottom w:val="none" w:sz="0" w:space="0" w:color="auto"/>
                                    <w:right w:val="none" w:sz="0" w:space="0" w:color="auto"/>
                                  </w:divBdr>
                                  <w:divsChild>
                                    <w:div w:id="5383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4437">
      <w:bodyDiv w:val="1"/>
      <w:marLeft w:val="0"/>
      <w:marRight w:val="0"/>
      <w:marTop w:val="0"/>
      <w:marBottom w:val="0"/>
      <w:divBdr>
        <w:top w:val="none" w:sz="0" w:space="0" w:color="auto"/>
        <w:left w:val="none" w:sz="0" w:space="0" w:color="auto"/>
        <w:bottom w:val="none" w:sz="0" w:space="0" w:color="auto"/>
        <w:right w:val="none" w:sz="0" w:space="0" w:color="auto"/>
      </w:divBdr>
      <w:divsChild>
        <w:div w:id="1758674665">
          <w:marLeft w:val="0"/>
          <w:marRight w:val="0"/>
          <w:marTop w:val="0"/>
          <w:marBottom w:val="0"/>
          <w:divBdr>
            <w:top w:val="none" w:sz="0" w:space="0" w:color="auto"/>
            <w:left w:val="none" w:sz="0" w:space="0" w:color="auto"/>
            <w:bottom w:val="none" w:sz="0" w:space="0" w:color="auto"/>
            <w:right w:val="none" w:sz="0" w:space="0" w:color="auto"/>
          </w:divBdr>
          <w:divsChild>
            <w:div w:id="1301693294">
              <w:marLeft w:val="0"/>
              <w:marRight w:val="0"/>
              <w:marTop w:val="0"/>
              <w:marBottom w:val="0"/>
              <w:divBdr>
                <w:top w:val="none" w:sz="0" w:space="0" w:color="auto"/>
                <w:left w:val="none" w:sz="0" w:space="0" w:color="auto"/>
                <w:bottom w:val="none" w:sz="0" w:space="0" w:color="auto"/>
                <w:right w:val="none" w:sz="0" w:space="0" w:color="auto"/>
              </w:divBdr>
            </w:div>
          </w:divsChild>
        </w:div>
        <w:div w:id="1783258974">
          <w:marLeft w:val="0"/>
          <w:marRight w:val="0"/>
          <w:marTop w:val="0"/>
          <w:marBottom w:val="0"/>
          <w:divBdr>
            <w:top w:val="none" w:sz="0" w:space="0" w:color="auto"/>
            <w:left w:val="none" w:sz="0" w:space="0" w:color="auto"/>
            <w:bottom w:val="none" w:sz="0" w:space="0" w:color="auto"/>
            <w:right w:val="none" w:sz="0" w:space="0" w:color="auto"/>
          </w:divBdr>
        </w:div>
      </w:divsChild>
    </w:div>
    <w:div w:id="2090080245">
      <w:bodyDiv w:val="1"/>
      <w:marLeft w:val="0"/>
      <w:marRight w:val="0"/>
      <w:marTop w:val="0"/>
      <w:marBottom w:val="0"/>
      <w:divBdr>
        <w:top w:val="none" w:sz="0" w:space="0" w:color="auto"/>
        <w:left w:val="none" w:sz="0" w:space="0" w:color="auto"/>
        <w:bottom w:val="none" w:sz="0" w:space="0" w:color="auto"/>
        <w:right w:val="none" w:sz="0" w:space="0" w:color="auto"/>
      </w:divBdr>
      <w:divsChild>
        <w:div w:id="1413821847">
          <w:marLeft w:val="0"/>
          <w:marRight w:val="0"/>
          <w:marTop w:val="0"/>
          <w:marBottom w:val="150"/>
          <w:divBdr>
            <w:top w:val="none" w:sz="0" w:space="0" w:color="auto"/>
            <w:left w:val="none" w:sz="0" w:space="0" w:color="auto"/>
            <w:bottom w:val="none" w:sz="0" w:space="0" w:color="auto"/>
            <w:right w:val="none" w:sz="0" w:space="0" w:color="auto"/>
          </w:divBdr>
        </w:div>
      </w:divsChild>
    </w:div>
    <w:div w:id="2090224954">
      <w:bodyDiv w:val="1"/>
      <w:marLeft w:val="0"/>
      <w:marRight w:val="0"/>
      <w:marTop w:val="0"/>
      <w:marBottom w:val="0"/>
      <w:divBdr>
        <w:top w:val="none" w:sz="0" w:space="0" w:color="auto"/>
        <w:left w:val="none" w:sz="0" w:space="0" w:color="auto"/>
        <w:bottom w:val="none" w:sz="0" w:space="0" w:color="auto"/>
        <w:right w:val="none" w:sz="0" w:space="0" w:color="auto"/>
      </w:divBdr>
      <w:divsChild>
        <w:div w:id="595747588">
          <w:marLeft w:val="0"/>
          <w:marRight w:val="0"/>
          <w:marTop w:val="0"/>
          <w:marBottom w:val="300"/>
          <w:divBdr>
            <w:top w:val="none" w:sz="0" w:space="0" w:color="auto"/>
            <w:left w:val="none" w:sz="0" w:space="0" w:color="auto"/>
            <w:bottom w:val="single" w:sz="6" w:space="0" w:color="E4E4E4"/>
            <w:right w:val="none" w:sz="0" w:space="0" w:color="auto"/>
          </w:divBdr>
        </w:div>
        <w:div w:id="893009023">
          <w:marLeft w:val="0"/>
          <w:marRight w:val="0"/>
          <w:marTop w:val="0"/>
          <w:marBottom w:val="0"/>
          <w:divBdr>
            <w:top w:val="none" w:sz="0" w:space="0" w:color="auto"/>
            <w:left w:val="none" w:sz="0" w:space="0" w:color="auto"/>
            <w:bottom w:val="none" w:sz="0" w:space="0" w:color="auto"/>
            <w:right w:val="none" w:sz="0" w:space="0" w:color="auto"/>
          </w:divBdr>
          <w:divsChild>
            <w:div w:id="97870459">
              <w:marLeft w:val="0"/>
              <w:marRight w:val="0"/>
              <w:marTop w:val="0"/>
              <w:marBottom w:val="0"/>
              <w:divBdr>
                <w:top w:val="none" w:sz="0" w:space="0" w:color="auto"/>
                <w:left w:val="none" w:sz="0" w:space="0" w:color="auto"/>
                <w:bottom w:val="none" w:sz="0" w:space="0" w:color="auto"/>
                <w:right w:val="none" w:sz="0" w:space="0" w:color="auto"/>
              </w:divBdr>
              <w:divsChild>
                <w:div w:id="1228107831">
                  <w:marLeft w:val="0"/>
                  <w:marRight w:val="0"/>
                  <w:marTop w:val="0"/>
                  <w:marBottom w:val="450"/>
                  <w:divBdr>
                    <w:top w:val="none" w:sz="0" w:space="0" w:color="auto"/>
                    <w:left w:val="none" w:sz="0" w:space="0" w:color="auto"/>
                    <w:bottom w:val="none" w:sz="0" w:space="0" w:color="auto"/>
                    <w:right w:val="none" w:sz="0" w:space="0" w:color="auto"/>
                  </w:divBdr>
                  <w:divsChild>
                    <w:div w:id="859819">
                      <w:marLeft w:val="0"/>
                      <w:marRight w:val="0"/>
                      <w:marTop w:val="0"/>
                      <w:marBottom w:val="150"/>
                      <w:divBdr>
                        <w:top w:val="none" w:sz="0" w:space="0" w:color="auto"/>
                        <w:left w:val="none" w:sz="0" w:space="0" w:color="auto"/>
                        <w:bottom w:val="none" w:sz="0" w:space="0" w:color="auto"/>
                        <w:right w:val="none" w:sz="0" w:space="0" w:color="auto"/>
                      </w:divBdr>
                      <w:divsChild>
                        <w:div w:id="604919764">
                          <w:marLeft w:val="0"/>
                          <w:marRight w:val="0"/>
                          <w:marTop w:val="0"/>
                          <w:marBottom w:val="0"/>
                          <w:divBdr>
                            <w:top w:val="none" w:sz="0" w:space="0" w:color="auto"/>
                            <w:left w:val="none" w:sz="0" w:space="0" w:color="auto"/>
                            <w:bottom w:val="none" w:sz="0" w:space="0" w:color="auto"/>
                            <w:right w:val="none" w:sz="0" w:space="0" w:color="auto"/>
                          </w:divBdr>
                        </w:div>
                      </w:divsChild>
                    </w:div>
                    <w:div w:id="1919707726">
                      <w:marLeft w:val="0"/>
                      <w:marRight w:val="0"/>
                      <w:marTop w:val="0"/>
                      <w:marBottom w:val="0"/>
                      <w:divBdr>
                        <w:top w:val="none" w:sz="0" w:space="0" w:color="auto"/>
                        <w:left w:val="none" w:sz="0" w:space="0" w:color="auto"/>
                        <w:bottom w:val="none" w:sz="0" w:space="0" w:color="auto"/>
                        <w:right w:val="none" w:sz="0" w:space="0" w:color="auto"/>
                      </w:divBdr>
                      <w:divsChild>
                        <w:div w:id="545412716">
                          <w:marLeft w:val="0"/>
                          <w:marRight w:val="0"/>
                          <w:marTop w:val="0"/>
                          <w:marBottom w:val="150"/>
                          <w:divBdr>
                            <w:top w:val="none" w:sz="0" w:space="0" w:color="auto"/>
                            <w:left w:val="none" w:sz="0" w:space="0" w:color="auto"/>
                            <w:bottom w:val="none" w:sz="0" w:space="0" w:color="auto"/>
                            <w:right w:val="none" w:sz="0" w:space="0" w:color="auto"/>
                          </w:divBdr>
                        </w:div>
                        <w:div w:id="2132478309">
                          <w:marLeft w:val="0"/>
                          <w:marRight w:val="0"/>
                          <w:marTop w:val="0"/>
                          <w:marBottom w:val="0"/>
                          <w:divBdr>
                            <w:top w:val="none" w:sz="0" w:space="0" w:color="auto"/>
                            <w:left w:val="none" w:sz="0" w:space="0" w:color="auto"/>
                            <w:bottom w:val="none" w:sz="0" w:space="0" w:color="auto"/>
                            <w:right w:val="none" w:sz="0" w:space="0" w:color="auto"/>
                          </w:divBdr>
                          <w:divsChild>
                            <w:div w:id="13504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94512">
      <w:bodyDiv w:val="1"/>
      <w:marLeft w:val="0"/>
      <w:marRight w:val="0"/>
      <w:marTop w:val="0"/>
      <w:marBottom w:val="0"/>
      <w:divBdr>
        <w:top w:val="none" w:sz="0" w:space="0" w:color="auto"/>
        <w:left w:val="none" w:sz="0" w:space="0" w:color="auto"/>
        <w:bottom w:val="none" w:sz="0" w:space="0" w:color="auto"/>
        <w:right w:val="none" w:sz="0" w:space="0" w:color="auto"/>
      </w:divBdr>
      <w:divsChild>
        <w:div w:id="1418554379">
          <w:marLeft w:val="0"/>
          <w:marRight w:val="0"/>
          <w:marTop w:val="0"/>
          <w:marBottom w:val="0"/>
          <w:divBdr>
            <w:top w:val="none" w:sz="0" w:space="0" w:color="auto"/>
            <w:left w:val="none" w:sz="0" w:space="0" w:color="auto"/>
            <w:bottom w:val="dotted" w:sz="6" w:space="4" w:color="DDDDDD"/>
            <w:right w:val="none" w:sz="0" w:space="0" w:color="auto"/>
          </w:divBdr>
          <w:divsChild>
            <w:div w:id="14008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7171">
      <w:bodyDiv w:val="1"/>
      <w:marLeft w:val="0"/>
      <w:marRight w:val="0"/>
      <w:marTop w:val="0"/>
      <w:marBottom w:val="0"/>
      <w:divBdr>
        <w:top w:val="none" w:sz="0" w:space="0" w:color="auto"/>
        <w:left w:val="none" w:sz="0" w:space="0" w:color="auto"/>
        <w:bottom w:val="none" w:sz="0" w:space="0" w:color="auto"/>
        <w:right w:val="none" w:sz="0" w:space="0" w:color="auto"/>
      </w:divBdr>
    </w:div>
    <w:div w:id="2091464218">
      <w:bodyDiv w:val="1"/>
      <w:marLeft w:val="0"/>
      <w:marRight w:val="0"/>
      <w:marTop w:val="0"/>
      <w:marBottom w:val="0"/>
      <w:divBdr>
        <w:top w:val="none" w:sz="0" w:space="0" w:color="auto"/>
        <w:left w:val="none" w:sz="0" w:space="0" w:color="auto"/>
        <w:bottom w:val="none" w:sz="0" w:space="0" w:color="auto"/>
        <w:right w:val="none" w:sz="0" w:space="0" w:color="auto"/>
      </w:divBdr>
      <w:divsChild>
        <w:div w:id="513610683">
          <w:marLeft w:val="0"/>
          <w:marRight w:val="0"/>
          <w:marTop w:val="0"/>
          <w:marBottom w:val="0"/>
          <w:divBdr>
            <w:top w:val="none" w:sz="0" w:space="0" w:color="auto"/>
            <w:left w:val="none" w:sz="0" w:space="0" w:color="auto"/>
            <w:bottom w:val="none" w:sz="0" w:space="0" w:color="auto"/>
            <w:right w:val="none" w:sz="0" w:space="0" w:color="auto"/>
          </w:divBdr>
          <w:divsChild>
            <w:div w:id="1798178670">
              <w:marLeft w:val="0"/>
              <w:marRight w:val="0"/>
              <w:marTop w:val="225"/>
              <w:marBottom w:val="225"/>
              <w:divBdr>
                <w:top w:val="none" w:sz="0" w:space="0" w:color="auto"/>
                <w:left w:val="none" w:sz="0" w:space="0" w:color="auto"/>
                <w:bottom w:val="none" w:sz="0" w:space="0" w:color="auto"/>
                <w:right w:val="none" w:sz="0" w:space="0" w:color="auto"/>
              </w:divBdr>
            </w:div>
          </w:divsChild>
        </w:div>
        <w:div w:id="1354721553">
          <w:marLeft w:val="0"/>
          <w:marRight w:val="0"/>
          <w:marTop w:val="0"/>
          <w:marBottom w:val="150"/>
          <w:divBdr>
            <w:top w:val="none" w:sz="0" w:space="0" w:color="auto"/>
            <w:left w:val="none" w:sz="0" w:space="0" w:color="auto"/>
            <w:bottom w:val="none" w:sz="0" w:space="0" w:color="auto"/>
            <w:right w:val="none" w:sz="0" w:space="0" w:color="auto"/>
          </w:divBdr>
        </w:div>
        <w:div w:id="1543978928">
          <w:marLeft w:val="0"/>
          <w:marRight w:val="0"/>
          <w:marTop w:val="0"/>
          <w:marBottom w:val="150"/>
          <w:divBdr>
            <w:top w:val="none" w:sz="0" w:space="0" w:color="auto"/>
            <w:left w:val="none" w:sz="0" w:space="0" w:color="auto"/>
            <w:bottom w:val="none" w:sz="0" w:space="0" w:color="auto"/>
            <w:right w:val="none" w:sz="0" w:space="0" w:color="auto"/>
          </w:divBdr>
          <w:divsChild>
            <w:div w:id="1843540864">
              <w:marLeft w:val="0"/>
              <w:marRight w:val="0"/>
              <w:marTop w:val="0"/>
              <w:marBottom w:val="0"/>
              <w:divBdr>
                <w:top w:val="none" w:sz="0" w:space="0" w:color="auto"/>
                <w:left w:val="none" w:sz="0" w:space="0" w:color="auto"/>
                <w:bottom w:val="none" w:sz="0" w:space="0" w:color="auto"/>
                <w:right w:val="none" w:sz="0" w:space="0" w:color="auto"/>
              </w:divBdr>
              <w:divsChild>
                <w:div w:id="10509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1288">
      <w:bodyDiv w:val="1"/>
      <w:marLeft w:val="0"/>
      <w:marRight w:val="0"/>
      <w:marTop w:val="0"/>
      <w:marBottom w:val="0"/>
      <w:divBdr>
        <w:top w:val="none" w:sz="0" w:space="0" w:color="auto"/>
        <w:left w:val="none" w:sz="0" w:space="0" w:color="auto"/>
        <w:bottom w:val="none" w:sz="0" w:space="0" w:color="auto"/>
        <w:right w:val="none" w:sz="0" w:space="0" w:color="auto"/>
      </w:divBdr>
    </w:div>
    <w:div w:id="2091658246">
      <w:bodyDiv w:val="1"/>
      <w:marLeft w:val="0"/>
      <w:marRight w:val="0"/>
      <w:marTop w:val="0"/>
      <w:marBottom w:val="0"/>
      <w:divBdr>
        <w:top w:val="none" w:sz="0" w:space="0" w:color="auto"/>
        <w:left w:val="none" w:sz="0" w:space="0" w:color="auto"/>
        <w:bottom w:val="none" w:sz="0" w:space="0" w:color="auto"/>
        <w:right w:val="none" w:sz="0" w:space="0" w:color="auto"/>
      </w:divBdr>
    </w:div>
    <w:div w:id="2091732325">
      <w:bodyDiv w:val="1"/>
      <w:marLeft w:val="0"/>
      <w:marRight w:val="0"/>
      <w:marTop w:val="0"/>
      <w:marBottom w:val="0"/>
      <w:divBdr>
        <w:top w:val="none" w:sz="0" w:space="0" w:color="auto"/>
        <w:left w:val="none" w:sz="0" w:space="0" w:color="auto"/>
        <w:bottom w:val="none" w:sz="0" w:space="0" w:color="auto"/>
        <w:right w:val="none" w:sz="0" w:space="0" w:color="auto"/>
      </w:divBdr>
    </w:div>
    <w:div w:id="2091810056">
      <w:bodyDiv w:val="1"/>
      <w:marLeft w:val="0"/>
      <w:marRight w:val="0"/>
      <w:marTop w:val="0"/>
      <w:marBottom w:val="0"/>
      <w:divBdr>
        <w:top w:val="none" w:sz="0" w:space="0" w:color="auto"/>
        <w:left w:val="none" w:sz="0" w:space="0" w:color="auto"/>
        <w:bottom w:val="none" w:sz="0" w:space="0" w:color="auto"/>
        <w:right w:val="none" w:sz="0" w:space="0" w:color="auto"/>
      </w:divBdr>
    </w:div>
    <w:div w:id="2092701529">
      <w:bodyDiv w:val="1"/>
      <w:marLeft w:val="0"/>
      <w:marRight w:val="0"/>
      <w:marTop w:val="0"/>
      <w:marBottom w:val="0"/>
      <w:divBdr>
        <w:top w:val="none" w:sz="0" w:space="0" w:color="auto"/>
        <w:left w:val="none" w:sz="0" w:space="0" w:color="auto"/>
        <w:bottom w:val="none" w:sz="0" w:space="0" w:color="auto"/>
        <w:right w:val="none" w:sz="0" w:space="0" w:color="auto"/>
      </w:divBdr>
    </w:div>
    <w:div w:id="2093158970">
      <w:bodyDiv w:val="1"/>
      <w:marLeft w:val="0"/>
      <w:marRight w:val="0"/>
      <w:marTop w:val="0"/>
      <w:marBottom w:val="0"/>
      <w:divBdr>
        <w:top w:val="none" w:sz="0" w:space="0" w:color="auto"/>
        <w:left w:val="none" w:sz="0" w:space="0" w:color="auto"/>
        <w:bottom w:val="none" w:sz="0" w:space="0" w:color="auto"/>
        <w:right w:val="none" w:sz="0" w:space="0" w:color="auto"/>
      </w:divBdr>
    </w:div>
    <w:div w:id="2093425280">
      <w:bodyDiv w:val="1"/>
      <w:marLeft w:val="0"/>
      <w:marRight w:val="0"/>
      <w:marTop w:val="0"/>
      <w:marBottom w:val="0"/>
      <w:divBdr>
        <w:top w:val="none" w:sz="0" w:space="0" w:color="auto"/>
        <w:left w:val="none" w:sz="0" w:space="0" w:color="auto"/>
        <w:bottom w:val="none" w:sz="0" w:space="0" w:color="auto"/>
        <w:right w:val="none" w:sz="0" w:space="0" w:color="auto"/>
      </w:divBdr>
      <w:divsChild>
        <w:div w:id="1441026120">
          <w:marLeft w:val="0"/>
          <w:marRight w:val="0"/>
          <w:marTop w:val="0"/>
          <w:marBottom w:val="0"/>
          <w:divBdr>
            <w:top w:val="none" w:sz="0" w:space="0" w:color="auto"/>
            <w:left w:val="none" w:sz="0" w:space="0" w:color="auto"/>
            <w:bottom w:val="none" w:sz="0" w:space="0" w:color="auto"/>
            <w:right w:val="none" w:sz="0" w:space="0" w:color="auto"/>
          </w:divBdr>
          <w:divsChild>
            <w:div w:id="1818763412">
              <w:marLeft w:val="0"/>
              <w:marRight w:val="0"/>
              <w:marTop w:val="0"/>
              <w:marBottom w:val="0"/>
              <w:divBdr>
                <w:top w:val="none" w:sz="0" w:space="0" w:color="auto"/>
                <w:left w:val="none" w:sz="0" w:space="0" w:color="auto"/>
                <w:bottom w:val="none" w:sz="0" w:space="0" w:color="auto"/>
                <w:right w:val="none" w:sz="0" w:space="0" w:color="auto"/>
              </w:divBdr>
              <w:divsChild>
                <w:div w:id="1914897334">
                  <w:marLeft w:val="0"/>
                  <w:marRight w:val="0"/>
                  <w:marTop w:val="0"/>
                  <w:marBottom w:val="0"/>
                  <w:divBdr>
                    <w:top w:val="none" w:sz="0" w:space="0" w:color="auto"/>
                    <w:left w:val="none" w:sz="0" w:space="0" w:color="auto"/>
                    <w:bottom w:val="none" w:sz="0" w:space="0" w:color="auto"/>
                    <w:right w:val="none" w:sz="0" w:space="0" w:color="auto"/>
                  </w:divBdr>
                  <w:divsChild>
                    <w:div w:id="1479149344">
                      <w:marLeft w:val="0"/>
                      <w:marRight w:val="0"/>
                      <w:marTop w:val="0"/>
                      <w:marBottom w:val="0"/>
                      <w:divBdr>
                        <w:top w:val="none" w:sz="0" w:space="0" w:color="auto"/>
                        <w:left w:val="none" w:sz="0" w:space="0" w:color="auto"/>
                        <w:bottom w:val="none" w:sz="0" w:space="0" w:color="auto"/>
                        <w:right w:val="none" w:sz="0" w:space="0" w:color="auto"/>
                      </w:divBdr>
                      <w:divsChild>
                        <w:div w:id="1235046474">
                          <w:marLeft w:val="0"/>
                          <w:marRight w:val="0"/>
                          <w:marTop w:val="0"/>
                          <w:marBottom w:val="0"/>
                          <w:divBdr>
                            <w:top w:val="none" w:sz="0" w:space="0" w:color="auto"/>
                            <w:left w:val="none" w:sz="0" w:space="0" w:color="auto"/>
                            <w:bottom w:val="none" w:sz="0" w:space="0" w:color="auto"/>
                            <w:right w:val="none" w:sz="0" w:space="0" w:color="auto"/>
                          </w:divBdr>
                          <w:divsChild>
                            <w:div w:id="631406102">
                              <w:marLeft w:val="0"/>
                              <w:marRight w:val="0"/>
                              <w:marTop w:val="0"/>
                              <w:marBottom w:val="0"/>
                              <w:divBdr>
                                <w:top w:val="none" w:sz="0" w:space="0" w:color="auto"/>
                                <w:left w:val="none" w:sz="0" w:space="0" w:color="auto"/>
                                <w:bottom w:val="none" w:sz="0" w:space="0" w:color="auto"/>
                                <w:right w:val="none" w:sz="0" w:space="0" w:color="auto"/>
                              </w:divBdr>
                              <w:divsChild>
                                <w:div w:id="2033915920">
                                  <w:marLeft w:val="0"/>
                                  <w:marRight w:val="0"/>
                                  <w:marTop w:val="0"/>
                                  <w:marBottom w:val="0"/>
                                  <w:divBdr>
                                    <w:top w:val="none" w:sz="0" w:space="0" w:color="auto"/>
                                    <w:left w:val="none" w:sz="0" w:space="0" w:color="auto"/>
                                    <w:bottom w:val="none" w:sz="0" w:space="0" w:color="auto"/>
                                    <w:right w:val="none" w:sz="0" w:space="0" w:color="auto"/>
                                  </w:divBdr>
                                  <w:divsChild>
                                    <w:div w:id="1974405254">
                                      <w:marLeft w:val="0"/>
                                      <w:marRight w:val="0"/>
                                      <w:marTop w:val="0"/>
                                      <w:marBottom w:val="0"/>
                                      <w:divBdr>
                                        <w:top w:val="none" w:sz="0" w:space="0" w:color="auto"/>
                                        <w:left w:val="none" w:sz="0" w:space="0" w:color="auto"/>
                                        <w:bottom w:val="none" w:sz="0" w:space="0" w:color="auto"/>
                                        <w:right w:val="none" w:sz="0" w:space="0" w:color="auto"/>
                                      </w:divBdr>
                                      <w:divsChild>
                                        <w:div w:id="1431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576569">
      <w:bodyDiv w:val="1"/>
      <w:marLeft w:val="0"/>
      <w:marRight w:val="0"/>
      <w:marTop w:val="0"/>
      <w:marBottom w:val="0"/>
      <w:divBdr>
        <w:top w:val="none" w:sz="0" w:space="0" w:color="auto"/>
        <w:left w:val="none" w:sz="0" w:space="0" w:color="auto"/>
        <w:bottom w:val="none" w:sz="0" w:space="0" w:color="auto"/>
        <w:right w:val="none" w:sz="0" w:space="0" w:color="auto"/>
      </w:divBdr>
      <w:divsChild>
        <w:div w:id="159467775">
          <w:marLeft w:val="0"/>
          <w:marRight w:val="0"/>
          <w:marTop w:val="0"/>
          <w:marBottom w:val="0"/>
          <w:divBdr>
            <w:top w:val="none" w:sz="0" w:space="0" w:color="auto"/>
            <w:left w:val="none" w:sz="0" w:space="0" w:color="auto"/>
            <w:bottom w:val="none" w:sz="0" w:space="0" w:color="auto"/>
            <w:right w:val="none" w:sz="0" w:space="0" w:color="auto"/>
          </w:divBdr>
          <w:divsChild>
            <w:div w:id="10444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6720">
      <w:bodyDiv w:val="1"/>
      <w:marLeft w:val="0"/>
      <w:marRight w:val="0"/>
      <w:marTop w:val="0"/>
      <w:marBottom w:val="0"/>
      <w:divBdr>
        <w:top w:val="none" w:sz="0" w:space="0" w:color="auto"/>
        <w:left w:val="none" w:sz="0" w:space="0" w:color="auto"/>
        <w:bottom w:val="none" w:sz="0" w:space="0" w:color="auto"/>
        <w:right w:val="none" w:sz="0" w:space="0" w:color="auto"/>
      </w:divBdr>
      <w:divsChild>
        <w:div w:id="198592137">
          <w:marLeft w:val="0"/>
          <w:marRight w:val="0"/>
          <w:marTop w:val="0"/>
          <w:marBottom w:val="0"/>
          <w:divBdr>
            <w:top w:val="none" w:sz="0" w:space="0" w:color="auto"/>
            <w:left w:val="none" w:sz="0" w:space="0" w:color="auto"/>
            <w:bottom w:val="single" w:sz="12" w:space="0" w:color="2B3A41"/>
            <w:right w:val="none" w:sz="0" w:space="0" w:color="auto"/>
          </w:divBdr>
          <w:divsChild>
            <w:div w:id="630137278">
              <w:marLeft w:val="0"/>
              <w:marRight w:val="0"/>
              <w:marTop w:val="0"/>
              <w:marBottom w:val="0"/>
              <w:divBdr>
                <w:top w:val="none" w:sz="0" w:space="0" w:color="auto"/>
                <w:left w:val="none" w:sz="0" w:space="0" w:color="auto"/>
                <w:bottom w:val="none" w:sz="0" w:space="0" w:color="auto"/>
                <w:right w:val="none" w:sz="0" w:space="0" w:color="auto"/>
              </w:divBdr>
            </w:div>
            <w:div w:id="2049333592">
              <w:marLeft w:val="0"/>
              <w:marRight w:val="0"/>
              <w:marTop w:val="0"/>
              <w:marBottom w:val="0"/>
              <w:divBdr>
                <w:top w:val="none" w:sz="0" w:space="0" w:color="auto"/>
                <w:left w:val="none" w:sz="0" w:space="0" w:color="auto"/>
                <w:bottom w:val="none" w:sz="0" w:space="0" w:color="auto"/>
                <w:right w:val="none" w:sz="0" w:space="0" w:color="auto"/>
              </w:divBdr>
            </w:div>
          </w:divsChild>
        </w:div>
        <w:div w:id="510293691">
          <w:marLeft w:val="0"/>
          <w:marRight w:val="0"/>
          <w:marTop w:val="0"/>
          <w:marBottom w:val="60"/>
          <w:divBdr>
            <w:top w:val="none" w:sz="0" w:space="0" w:color="auto"/>
            <w:left w:val="none" w:sz="0" w:space="0" w:color="auto"/>
            <w:bottom w:val="none" w:sz="0" w:space="0" w:color="auto"/>
            <w:right w:val="none" w:sz="0" w:space="0" w:color="auto"/>
          </w:divBdr>
          <w:divsChild>
            <w:div w:id="4233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45357">
      <w:bodyDiv w:val="1"/>
      <w:marLeft w:val="0"/>
      <w:marRight w:val="0"/>
      <w:marTop w:val="0"/>
      <w:marBottom w:val="0"/>
      <w:divBdr>
        <w:top w:val="none" w:sz="0" w:space="0" w:color="auto"/>
        <w:left w:val="none" w:sz="0" w:space="0" w:color="auto"/>
        <w:bottom w:val="none" w:sz="0" w:space="0" w:color="auto"/>
        <w:right w:val="none" w:sz="0" w:space="0" w:color="auto"/>
      </w:divBdr>
      <w:divsChild>
        <w:div w:id="1874338581">
          <w:marLeft w:val="0"/>
          <w:marRight w:val="0"/>
          <w:marTop w:val="0"/>
          <w:marBottom w:val="0"/>
          <w:divBdr>
            <w:top w:val="none" w:sz="0" w:space="0" w:color="auto"/>
            <w:left w:val="none" w:sz="0" w:space="0" w:color="auto"/>
            <w:bottom w:val="none" w:sz="0" w:space="0" w:color="auto"/>
            <w:right w:val="none" w:sz="0" w:space="0" w:color="auto"/>
          </w:divBdr>
        </w:div>
      </w:divsChild>
    </w:div>
    <w:div w:id="2094012598">
      <w:bodyDiv w:val="1"/>
      <w:marLeft w:val="0"/>
      <w:marRight w:val="0"/>
      <w:marTop w:val="0"/>
      <w:marBottom w:val="0"/>
      <w:divBdr>
        <w:top w:val="none" w:sz="0" w:space="0" w:color="auto"/>
        <w:left w:val="none" w:sz="0" w:space="0" w:color="auto"/>
        <w:bottom w:val="none" w:sz="0" w:space="0" w:color="auto"/>
        <w:right w:val="none" w:sz="0" w:space="0" w:color="auto"/>
      </w:divBdr>
      <w:divsChild>
        <w:div w:id="648441346">
          <w:marLeft w:val="0"/>
          <w:marRight w:val="0"/>
          <w:marTop w:val="0"/>
          <w:marBottom w:val="0"/>
          <w:divBdr>
            <w:top w:val="none" w:sz="0" w:space="0" w:color="auto"/>
            <w:left w:val="none" w:sz="0" w:space="0" w:color="auto"/>
            <w:bottom w:val="none" w:sz="0" w:space="0" w:color="auto"/>
            <w:right w:val="none" w:sz="0" w:space="0" w:color="auto"/>
          </w:divBdr>
          <w:divsChild>
            <w:div w:id="20665841">
              <w:marLeft w:val="0"/>
              <w:marRight w:val="0"/>
              <w:marTop w:val="0"/>
              <w:marBottom w:val="0"/>
              <w:divBdr>
                <w:top w:val="none" w:sz="0" w:space="0" w:color="auto"/>
                <w:left w:val="none" w:sz="0" w:space="0" w:color="auto"/>
                <w:bottom w:val="none" w:sz="0" w:space="0" w:color="auto"/>
                <w:right w:val="none" w:sz="0" w:space="0" w:color="auto"/>
              </w:divBdr>
              <w:divsChild>
                <w:div w:id="1681077375">
                  <w:marLeft w:val="0"/>
                  <w:marRight w:val="0"/>
                  <w:marTop w:val="0"/>
                  <w:marBottom w:val="0"/>
                  <w:divBdr>
                    <w:top w:val="none" w:sz="0" w:space="0" w:color="auto"/>
                    <w:left w:val="none" w:sz="0" w:space="0" w:color="auto"/>
                    <w:bottom w:val="none" w:sz="0" w:space="0" w:color="auto"/>
                    <w:right w:val="none" w:sz="0" w:space="0" w:color="auto"/>
                  </w:divBdr>
                  <w:divsChild>
                    <w:div w:id="1288582811">
                      <w:marLeft w:val="0"/>
                      <w:marRight w:val="0"/>
                      <w:marTop w:val="0"/>
                      <w:marBottom w:val="0"/>
                      <w:divBdr>
                        <w:top w:val="none" w:sz="0" w:space="0" w:color="auto"/>
                        <w:left w:val="none" w:sz="0" w:space="0" w:color="auto"/>
                        <w:bottom w:val="none" w:sz="0" w:space="0" w:color="auto"/>
                        <w:right w:val="none" w:sz="0" w:space="0" w:color="auto"/>
                      </w:divBdr>
                      <w:divsChild>
                        <w:div w:id="1121995373">
                          <w:marLeft w:val="0"/>
                          <w:marRight w:val="0"/>
                          <w:marTop w:val="0"/>
                          <w:marBottom w:val="0"/>
                          <w:divBdr>
                            <w:top w:val="none" w:sz="0" w:space="0" w:color="auto"/>
                            <w:left w:val="none" w:sz="0" w:space="0" w:color="auto"/>
                            <w:bottom w:val="none" w:sz="0" w:space="0" w:color="auto"/>
                            <w:right w:val="none" w:sz="0" w:space="0" w:color="auto"/>
                          </w:divBdr>
                          <w:divsChild>
                            <w:div w:id="338701320">
                              <w:marLeft w:val="0"/>
                              <w:marRight w:val="0"/>
                              <w:marTop w:val="0"/>
                              <w:marBottom w:val="0"/>
                              <w:divBdr>
                                <w:top w:val="none" w:sz="0" w:space="0" w:color="auto"/>
                                <w:left w:val="none" w:sz="0" w:space="0" w:color="auto"/>
                                <w:bottom w:val="none" w:sz="0" w:space="0" w:color="auto"/>
                                <w:right w:val="none" w:sz="0" w:space="0" w:color="auto"/>
                              </w:divBdr>
                              <w:divsChild>
                                <w:div w:id="1380202914">
                                  <w:marLeft w:val="0"/>
                                  <w:marRight w:val="0"/>
                                  <w:marTop w:val="0"/>
                                  <w:marBottom w:val="0"/>
                                  <w:divBdr>
                                    <w:top w:val="none" w:sz="0" w:space="0" w:color="auto"/>
                                    <w:left w:val="none" w:sz="0" w:space="0" w:color="auto"/>
                                    <w:bottom w:val="none" w:sz="0" w:space="0" w:color="auto"/>
                                    <w:right w:val="none" w:sz="0" w:space="0" w:color="auto"/>
                                  </w:divBdr>
                                  <w:divsChild>
                                    <w:div w:id="855847965">
                                      <w:marLeft w:val="0"/>
                                      <w:marRight w:val="0"/>
                                      <w:marTop w:val="0"/>
                                      <w:marBottom w:val="0"/>
                                      <w:divBdr>
                                        <w:top w:val="none" w:sz="0" w:space="0" w:color="auto"/>
                                        <w:left w:val="none" w:sz="0" w:space="0" w:color="auto"/>
                                        <w:bottom w:val="none" w:sz="0" w:space="0" w:color="auto"/>
                                        <w:right w:val="none" w:sz="0" w:space="0" w:color="auto"/>
                                      </w:divBdr>
                                      <w:divsChild>
                                        <w:div w:id="16883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6211">
      <w:bodyDiv w:val="1"/>
      <w:marLeft w:val="0"/>
      <w:marRight w:val="0"/>
      <w:marTop w:val="0"/>
      <w:marBottom w:val="0"/>
      <w:divBdr>
        <w:top w:val="none" w:sz="0" w:space="0" w:color="auto"/>
        <w:left w:val="none" w:sz="0" w:space="0" w:color="auto"/>
        <w:bottom w:val="none" w:sz="0" w:space="0" w:color="auto"/>
        <w:right w:val="none" w:sz="0" w:space="0" w:color="auto"/>
      </w:divBdr>
      <w:divsChild>
        <w:div w:id="1059943198">
          <w:marLeft w:val="0"/>
          <w:marRight w:val="0"/>
          <w:marTop w:val="0"/>
          <w:marBottom w:val="150"/>
          <w:divBdr>
            <w:top w:val="none" w:sz="0" w:space="0" w:color="auto"/>
            <w:left w:val="none" w:sz="0" w:space="0" w:color="auto"/>
            <w:bottom w:val="none" w:sz="0" w:space="0" w:color="auto"/>
            <w:right w:val="none" w:sz="0" w:space="0" w:color="auto"/>
          </w:divBdr>
        </w:div>
      </w:divsChild>
    </w:div>
    <w:div w:id="2094467819">
      <w:bodyDiv w:val="1"/>
      <w:marLeft w:val="0"/>
      <w:marRight w:val="0"/>
      <w:marTop w:val="0"/>
      <w:marBottom w:val="0"/>
      <w:divBdr>
        <w:top w:val="none" w:sz="0" w:space="0" w:color="auto"/>
        <w:left w:val="none" w:sz="0" w:space="0" w:color="auto"/>
        <w:bottom w:val="none" w:sz="0" w:space="0" w:color="auto"/>
        <w:right w:val="none" w:sz="0" w:space="0" w:color="auto"/>
      </w:divBdr>
      <w:divsChild>
        <w:div w:id="1094545396">
          <w:marLeft w:val="0"/>
          <w:marRight w:val="0"/>
          <w:marTop w:val="0"/>
          <w:marBottom w:val="300"/>
          <w:divBdr>
            <w:top w:val="none" w:sz="0" w:space="0" w:color="auto"/>
            <w:left w:val="none" w:sz="0" w:space="0" w:color="auto"/>
            <w:bottom w:val="none" w:sz="0" w:space="0" w:color="auto"/>
            <w:right w:val="none" w:sz="0" w:space="0" w:color="auto"/>
          </w:divBdr>
          <w:divsChild>
            <w:div w:id="1811169176">
              <w:marLeft w:val="0"/>
              <w:marRight w:val="0"/>
              <w:marTop w:val="0"/>
              <w:marBottom w:val="0"/>
              <w:divBdr>
                <w:top w:val="none" w:sz="0" w:space="0" w:color="auto"/>
                <w:left w:val="none" w:sz="0" w:space="0" w:color="auto"/>
                <w:bottom w:val="none" w:sz="0" w:space="0" w:color="auto"/>
                <w:right w:val="none" w:sz="0" w:space="0" w:color="auto"/>
              </w:divBdr>
              <w:divsChild>
                <w:div w:id="791437348">
                  <w:marLeft w:val="0"/>
                  <w:marRight w:val="0"/>
                  <w:marTop w:val="0"/>
                  <w:marBottom w:val="0"/>
                  <w:divBdr>
                    <w:top w:val="none" w:sz="0" w:space="0" w:color="auto"/>
                    <w:left w:val="none" w:sz="0" w:space="0" w:color="auto"/>
                    <w:bottom w:val="none" w:sz="0" w:space="0" w:color="auto"/>
                    <w:right w:val="none" w:sz="0" w:space="0" w:color="auto"/>
                  </w:divBdr>
                  <w:divsChild>
                    <w:div w:id="794103166">
                      <w:marLeft w:val="0"/>
                      <w:marRight w:val="0"/>
                      <w:marTop w:val="0"/>
                      <w:marBottom w:val="225"/>
                      <w:divBdr>
                        <w:top w:val="none" w:sz="0" w:space="0" w:color="2D2D2D"/>
                        <w:left w:val="none" w:sz="0" w:space="0" w:color="2D2D2D"/>
                        <w:bottom w:val="none" w:sz="0" w:space="0" w:color="2D2D2D"/>
                        <w:right w:val="none" w:sz="0" w:space="0" w:color="2D2D2D"/>
                      </w:divBdr>
                      <w:divsChild>
                        <w:div w:id="882063872">
                          <w:marLeft w:val="0"/>
                          <w:marRight w:val="0"/>
                          <w:marTop w:val="120"/>
                          <w:marBottom w:val="150"/>
                          <w:divBdr>
                            <w:top w:val="none" w:sz="0" w:space="0" w:color="auto"/>
                            <w:left w:val="none" w:sz="0" w:space="0" w:color="auto"/>
                            <w:bottom w:val="none" w:sz="0" w:space="0" w:color="auto"/>
                            <w:right w:val="none" w:sz="0" w:space="0" w:color="auto"/>
                          </w:divBdr>
                          <w:divsChild>
                            <w:div w:id="19380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542445">
      <w:bodyDiv w:val="1"/>
      <w:marLeft w:val="0"/>
      <w:marRight w:val="0"/>
      <w:marTop w:val="0"/>
      <w:marBottom w:val="0"/>
      <w:divBdr>
        <w:top w:val="none" w:sz="0" w:space="0" w:color="auto"/>
        <w:left w:val="none" w:sz="0" w:space="0" w:color="auto"/>
        <w:bottom w:val="none" w:sz="0" w:space="0" w:color="auto"/>
        <w:right w:val="none" w:sz="0" w:space="0" w:color="auto"/>
      </w:divBdr>
      <w:divsChild>
        <w:div w:id="1503205224">
          <w:marLeft w:val="0"/>
          <w:marRight w:val="0"/>
          <w:marTop w:val="0"/>
          <w:marBottom w:val="0"/>
          <w:divBdr>
            <w:top w:val="none" w:sz="0" w:space="0" w:color="auto"/>
            <w:left w:val="none" w:sz="0" w:space="0" w:color="auto"/>
            <w:bottom w:val="none" w:sz="0" w:space="0" w:color="auto"/>
            <w:right w:val="none" w:sz="0" w:space="0" w:color="auto"/>
          </w:divBdr>
          <w:divsChild>
            <w:div w:id="11214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4666705">
      <w:bodyDiv w:val="1"/>
      <w:marLeft w:val="0"/>
      <w:marRight w:val="0"/>
      <w:marTop w:val="0"/>
      <w:marBottom w:val="0"/>
      <w:divBdr>
        <w:top w:val="none" w:sz="0" w:space="0" w:color="auto"/>
        <w:left w:val="none" w:sz="0" w:space="0" w:color="auto"/>
        <w:bottom w:val="none" w:sz="0" w:space="0" w:color="auto"/>
        <w:right w:val="none" w:sz="0" w:space="0" w:color="auto"/>
      </w:divBdr>
    </w:div>
    <w:div w:id="2094739221">
      <w:bodyDiv w:val="1"/>
      <w:marLeft w:val="0"/>
      <w:marRight w:val="0"/>
      <w:marTop w:val="0"/>
      <w:marBottom w:val="0"/>
      <w:divBdr>
        <w:top w:val="none" w:sz="0" w:space="0" w:color="auto"/>
        <w:left w:val="none" w:sz="0" w:space="0" w:color="auto"/>
        <w:bottom w:val="none" w:sz="0" w:space="0" w:color="auto"/>
        <w:right w:val="none" w:sz="0" w:space="0" w:color="auto"/>
      </w:divBdr>
      <w:divsChild>
        <w:div w:id="238714299">
          <w:marLeft w:val="0"/>
          <w:marRight w:val="0"/>
          <w:marTop w:val="150"/>
          <w:marBottom w:val="0"/>
          <w:divBdr>
            <w:top w:val="none" w:sz="0" w:space="0" w:color="auto"/>
            <w:left w:val="none" w:sz="0" w:space="0" w:color="auto"/>
            <w:bottom w:val="none" w:sz="0" w:space="0" w:color="auto"/>
            <w:right w:val="none" w:sz="0" w:space="0" w:color="auto"/>
          </w:divBdr>
          <w:divsChild>
            <w:div w:id="1266691689">
              <w:marLeft w:val="0"/>
              <w:marRight w:val="0"/>
              <w:marTop w:val="0"/>
              <w:marBottom w:val="0"/>
              <w:divBdr>
                <w:top w:val="none" w:sz="0" w:space="0" w:color="auto"/>
                <w:left w:val="none" w:sz="0" w:space="0" w:color="auto"/>
                <w:bottom w:val="none" w:sz="0" w:space="0" w:color="auto"/>
                <w:right w:val="none" w:sz="0" w:space="0" w:color="auto"/>
              </w:divBdr>
              <w:divsChild>
                <w:div w:id="346174903">
                  <w:marLeft w:val="0"/>
                  <w:marRight w:val="0"/>
                  <w:marTop w:val="0"/>
                  <w:marBottom w:val="0"/>
                  <w:divBdr>
                    <w:top w:val="none" w:sz="0" w:space="0" w:color="auto"/>
                    <w:left w:val="none" w:sz="0" w:space="0" w:color="auto"/>
                    <w:bottom w:val="none" w:sz="0" w:space="0" w:color="auto"/>
                    <w:right w:val="none" w:sz="0" w:space="0" w:color="auto"/>
                  </w:divBdr>
                </w:div>
                <w:div w:id="9012102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5596550">
          <w:marLeft w:val="0"/>
          <w:marRight w:val="0"/>
          <w:marTop w:val="0"/>
          <w:marBottom w:val="0"/>
          <w:divBdr>
            <w:top w:val="none" w:sz="0" w:space="0" w:color="auto"/>
            <w:left w:val="none" w:sz="0" w:space="0" w:color="auto"/>
            <w:bottom w:val="none" w:sz="0" w:space="0" w:color="auto"/>
            <w:right w:val="none" w:sz="0" w:space="0" w:color="auto"/>
          </w:divBdr>
          <w:divsChild>
            <w:div w:id="7034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375">
      <w:bodyDiv w:val="1"/>
      <w:marLeft w:val="0"/>
      <w:marRight w:val="0"/>
      <w:marTop w:val="0"/>
      <w:marBottom w:val="0"/>
      <w:divBdr>
        <w:top w:val="none" w:sz="0" w:space="0" w:color="auto"/>
        <w:left w:val="none" w:sz="0" w:space="0" w:color="auto"/>
        <w:bottom w:val="none" w:sz="0" w:space="0" w:color="auto"/>
        <w:right w:val="none" w:sz="0" w:space="0" w:color="auto"/>
      </w:divBdr>
      <w:divsChild>
        <w:div w:id="1395816353">
          <w:marLeft w:val="0"/>
          <w:marRight w:val="0"/>
          <w:marTop w:val="0"/>
          <w:marBottom w:val="0"/>
          <w:divBdr>
            <w:top w:val="none" w:sz="0" w:space="0" w:color="auto"/>
            <w:left w:val="none" w:sz="0" w:space="0" w:color="auto"/>
            <w:bottom w:val="none" w:sz="0" w:space="0" w:color="auto"/>
            <w:right w:val="none" w:sz="0" w:space="0" w:color="auto"/>
          </w:divBdr>
          <w:divsChild>
            <w:div w:id="751782472">
              <w:marLeft w:val="0"/>
              <w:marRight w:val="0"/>
              <w:marTop w:val="0"/>
              <w:marBottom w:val="0"/>
              <w:divBdr>
                <w:top w:val="none" w:sz="0" w:space="0" w:color="auto"/>
                <w:left w:val="none" w:sz="0" w:space="0" w:color="auto"/>
                <w:bottom w:val="none" w:sz="0" w:space="0" w:color="auto"/>
                <w:right w:val="none" w:sz="0" w:space="0" w:color="auto"/>
              </w:divBdr>
              <w:divsChild>
                <w:div w:id="2136436525">
                  <w:marLeft w:val="0"/>
                  <w:marRight w:val="0"/>
                  <w:marTop w:val="0"/>
                  <w:marBottom w:val="0"/>
                  <w:divBdr>
                    <w:top w:val="none" w:sz="0" w:space="0" w:color="auto"/>
                    <w:left w:val="none" w:sz="0" w:space="0" w:color="auto"/>
                    <w:bottom w:val="none" w:sz="0" w:space="0" w:color="auto"/>
                    <w:right w:val="none" w:sz="0" w:space="0" w:color="auto"/>
                  </w:divBdr>
                  <w:divsChild>
                    <w:div w:id="338195818">
                      <w:marLeft w:val="0"/>
                      <w:marRight w:val="0"/>
                      <w:marTop w:val="0"/>
                      <w:marBottom w:val="0"/>
                      <w:divBdr>
                        <w:top w:val="none" w:sz="0" w:space="0" w:color="auto"/>
                        <w:left w:val="none" w:sz="0" w:space="0" w:color="auto"/>
                        <w:bottom w:val="none" w:sz="0" w:space="0" w:color="auto"/>
                        <w:right w:val="none" w:sz="0" w:space="0" w:color="auto"/>
                      </w:divBdr>
                      <w:divsChild>
                        <w:div w:id="813178806">
                          <w:marLeft w:val="0"/>
                          <w:marRight w:val="0"/>
                          <w:marTop w:val="0"/>
                          <w:marBottom w:val="0"/>
                          <w:divBdr>
                            <w:top w:val="none" w:sz="0" w:space="0" w:color="auto"/>
                            <w:left w:val="none" w:sz="0" w:space="0" w:color="auto"/>
                            <w:bottom w:val="none" w:sz="0" w:space="0" w:color="auto"/>
                            <w:right w:val="none" w:sz="0" w:space="0" w:color="auto"/>
                          </w:divBdr>
                          <w:divsChild>
                            <w:div w:id="1791390522">
                              <w:marLeft w:val="0"/>
                              <w:marRight w:val="0"/>
                              <w:marTop w:val="0"/>
                              <w:marBottom w:val="0"/>
                              <w:divBdr>
                                <w:top w:val="none" w:sz="0" w:space="0" w:color="auto"/>
                                <w:left w:val="none" w:sz="0" w:space="0" w:color="auto"/>
                                <w:bottom w:val="none" w:sz="0" w:space="0" w:color="auto"/>
                                <w:right w:val="none" w:sz="0" w:space="0" w:color="auto"/>
                              </w:divBdr>
                              <w:divsChild>
                                <w:div w:id="390159796">
                                  <w:marLeft w:val="0"/>
                                  <w:marRight w:val="0"/>
                                  <w:marTop w:val="0"/>
                                  <w:marBottom w:val="0"/>
                                  <w:divBdr>
                                    <w:top w:val="none" w:sz="0" w:space="0" w:color="auto"/>
                                    <w:left w:val="none" w:sz="0" w:space="0" w:color="auto"/>
                                    <w:bottom w:val="none" w:sz="0" w:space="0" w:color="auto"/>
                                    <w:right w:val="none" w:sz="0" w:space="0" w:color="auto"/>
                                  </w:divBdr>
                                  <w:divsChild>
                                    <w:div w:id="1425298428">
                                      <w:marLeft w:val="0"/>
                                      <w:marRight w:val="0"/>
                                      <w:marTop w:val="0"/>
                                      <w:marBottom w:val="0"/>
                                      <w:divBdr>
                                        <w:top w:val="none" w:sz="0" w:space="0" w:color="auto"/>
                                        <w:left w:val="none" w:sz="0" w:space="0" w:color="auto"/>
                                        <w:bottom w:val="none" w:sz="0" w:space="0" w:color="auto"/>
                                        <w:right w:val="none" w:sz="0" w:space="0" w:color="auto"/>
                                      </w:divBdr>
                                      <w:divsChild>
                                        <w:div w:id="7620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22413">
      <w:bodyDiv w:val="1"/>
      <w:marLeft w:val="0"/>
      <w:marRight w:val="0"/>
      <w:marTop w:val="0"/>
      <w:marBottom w:val="0"/>
      <w:divBdr>
        <w:top w:val="none" w:sz="0" w:space="0" w:color="auto"/>
        <w:left w:val="none" w:sz="0" w:space="0" w:color="auto"/>
        <w:bottom w:val="none" w:sz="0" w:space="0" w:color="auto"/>
        <w:right w:val="none" w:sz="0" w:space="0" w:color="auto"/>
      </w:divBdr>
    </w:div>
    <w:div w:id="2096003050">
      <w:bodyDiv w:val="1"/>
      <w:marLeft w:val="0"/>
      <w:marRight w:val="0"/>
      <w:marTop w:val="0"/>
      <w:marBottom w:val="0"/>
      <w:divBdr>
        <w:top w:val="none" w:sz="0" w:space="0" w:color="auto"/>
        <w:left w:val="none" w:sz="0" w:space="0" w:color="auto"/>
        <w:bottom w:val="none" w:sz="0" w:space="0" w:color="auto"/>
        <w:right w:val="none" w:sz="0" w:space="0" w:color="auto"/>
      </w:divBdr>
      <w:divsChild>
        <w:div w:id="1278416932">
          <w:marLeft w:val="0"/>
          <w:marRight w:val="0"/>
          <w:marTop w:val="0"/>
          <w:marBottom w:val="150"/>
          <w:divBdr>
            <w:top w:val="none" w:sz="0" w:space="0" w:color="auto"/>
            <w:left w:val="none" w:sz="0" w:space="0" w:color="auto"/>
            <w:bottom w:val="none" w:sz="0" w:space="0" w:color="auto"/>
            <w:right w:val="none" w:sz="0" w:space="0" w:color="auto"/>
          </w:divBdr>
        </w:div>
        <w:div w:id="1750350565">
          <w:marLeft w:val="0"/>
          <w:marRight w:val="0"/>
          <w:marTop w:val="0"/>
          <w:marBottom w:val="0"/>
          <w:divBdr>
            <w:top w:val="none" w:sz="0" w:space="0" w:color="auto"/>
            <w:left w:val="none" w:sz="0" w:space="0" w:color="auto"/>
            <w:bottom w:val="none" w:sz="0" w:space="0" w:color="auto"/>
            <w:right w:val="none" w:sz="0" w:space="0" w:color="auto"/>
          </w:divBdr>
        </w:div>
      </w:divsChild>
    </w:div>
    <w:div w:id="2096703918">
      <w:bodyDiv w:val="1"/>
      <w:marLeft w:val="0"/>
      <w:marRight w:val="0"/>
      <w:marTop w:val="0"/>
      <w:marBottom w:val="0"/>
      <w:divBdr>
        <w:top w:val="none" w:sz="0" w:space="0" w:color="auto"/>
        <w:left w:val="none" w:sz="0" w:space="0" w:color="auto"/>
        <w:bottom w:val="none" w:sz="0" w:space="0" w:color="auto"/>
        <w:right w:val="none" w:sz="0" w:space="0" w:color="auto"/>
      </w:divBdr>
    </w:div>
    <w:div w:id="2096780869">
      <w:bodyDiv w:val="1"/>
      <w:marLeft w:val="0"/>
      <w:marRight w:val="0"/>
      <w:marTop w:val="0"/>
      <w:marBottom w:val="0"/>
      <w:divBdr>
        <w:top w:val="none" w:sz="0" w:space="0" w:color="auto"/>
        <w:left w:val="none" w:sz="0" w:space="0" w:color="auto"/>
        <w:bottom w:val="none" w:sz="0" w:space="0" w:color="auto"/>
        <w:right w:val="none" w:sz="0" w:space="0" w:color="auto"/>
      </w:divBdr>
      <w:divsChild>
        <w:div w:id="873930146">
          <w:marLeft w:val="0"/>
          <w:marRight w:val="0"/>
          <w:marTop w:val="0"/>
          <w:marBottom w:val="0"/>
          <w:divBdr>
            <w:top w:val="none" w:sz="0" w:space="0" w:color="auto"/>
            <w:left w:val="none" w:sz="0" w:space="0" w:color="auto"/>
            <w:bottom w:val="none" w:sz="0" w:space="0" w:color="auto"/>
            <w:right w:val="none" w:sz="0" w:space="0" w:color="auto"/>
          </w:divBdr>
          <w:divsChild>
            <w:div w:id="395007914">
              <w:marLeft w:val="0"/>
              <w:marRight w:val="0"/>
              <w:marTop w:val="0"/>
              <w:marBottom w:val="0"/>
              <w:divBdr>
                <w:top w:val="none" w:sz="0" w:space="0" w:color="auto"/>
                <w:left w:val="none" w:sz="0" w:space="0" w:color="auto"/>
                <w:bottom w:val="none" w:sz="0" w:space="0" w:color="auto"/>
                <w:right w:val="none" w:sz="0" w:space="0" w:color="auto"/>
              </w:divBdr>
              <w:divsChild>
                <w:div w:id="20252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718">
          <w:marLeft w:val="0"/>
          <w:marRight w:val="0"/>
          <w:marTop w:val="0"/>
          <w:marBottom w:val="75"/>
          <w:divBdr>
            <w:top w:val="none" w:sz="0" w:space="0" w:color="auto"/>
            <w:left w:val="none" w:sz="0" w:space="0" w:color="auto"/>
            <w:bottom w:val="none" w:sz="0" w:space="0" w:color="auto"/>
            <w:right w:val="none" w:sz="0" w:space="0" w:color="auto"/>
          </w:divBdr>
        </w:div>
        <w:div w:id="1809199444">
          <w:marLeft w:val="0"/>
          <w:marRight w:val="0"/>
          <w:marTop w:val="0"/>
          <w:marBottom w:val="0"/>
          <w:divBdr>
            <w:top w:val="none" w:sz="0" w:space="0" w:color="auto"/>
            <w:left w:val="none" w:sz="0" w:space="0" w:color="auto"/>
            <w:bottom w:val="none" w:sz="0" w:space="0" w:color="auto"/>
            <w:right w:val="none" w:sz="0" w:space="0" w:color="auto"/>
          </w:divBdr>
        </w:div>
      </w:divsChild>
    </w:div>
    <w:div w:id="2097046507">
      <w:bodyDiv w:val="1"/>
      <w:marLeft w:val="0"/>
      <w:marRight w:val="0"/>
      <w:marTop w:val="0"/>
      <w:marBottom w:val="0"/>
      <w:divBdr>
        <w:top w:val="none" w:sz="0" w:space="0" w:color="auto"/>
        <w:left w:val="none" w:sz="0" w:space="0" w:color="auto"/>
        <w:bottom w:val="none" w:sz="0" w:space="0" w:color="auto"/>
        <w:right w:val="none" w:sz="0" w:space="0" w:color="auto"/>
      </w:divBdr>
      <w:divsChild>
        <w:div w:id="403142530">
          <w:marLeft w:val="0"/>
          <w:marRight w:val="0"/>
          <w:marTop w:val="150"/>
          <w:marBottom w:val="0"/>
          <w:divBdr>
            <w:top w:val="none" w:sz="0" w:space="0" w:color="auto"/>
            <w:left w:val="none" w:sz="0" w:space="0" w:color="auto"/>
            <w:bottom w:val="none" w:sz="0" w:space="0" w:color="auto"/>
            <w:right w:val="none" w:sz="0" w:space="0" w:color="auto"/>
          </w:divBdr>
        </w:div>
        <w:div w:id="1554923741">
          <w:marLeft w:val="0"/>
          <w:marRight w:val="0"/>
          <w:marTop w:val="0"/>
          <w:marBottom w:val="225"/>
          <w:divBdr>
            <w:top w:val="none" w:sz="0" w:space="0" w:color="auto"/>
            <w:left w:val="none" w:sz="0" w:space="0" w:color="auto"/>
            <w:bottom w:val="none" w:sz="0" w:space="0" w:color="auto"/>
            <w:right w:val="none" w:sz="0" w:space="0" w:color="auto"/>
          </w:divBdr>
          <w:divsChild>
            <w:div w:id="1353917098">
              <w:marLeft w:val="960"/>
              <w:marRight w:val="0"/>
              <w:marTop w:val="300"/>
              <w:marBottom w:val="600"/>
              <w:divBdr>
                <w:top w:val="none" w:sz="0" w:space="0" w:color="auto"/>
                <w:left w:val="single" w:sz="6" w:space="23" w:color="999999"/>
                <w:bottom w:val="none" w:sz="0" w:space="0" w:color="auto"/>
                <w:right w:val="none" w:sz="0" w:space="0" w:color="auto"/>
              </w:divBdr>
              <w:divsChild>
                <w:div w:id="14630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8231">
      <w:bodyDiv w:val="1"/>
      <w:marLeft w:val="0"/>
      <w:marRight w:val="0"/>
      <w:marTop w:val="0"/>
      <w:marBottom w:val="0"/>
      <w:divBdr>
        <w:top w:val="none" w:sz="0" w:space="0" w:color="auto"/>
        <w:left w:val="none" w:sz="0" w:space="0" w:color="auto"/>
        <w:bottom w:val="none" w:sz="0" w:space="0" w:color="auto"/>
        <w:right w:val="none" w:sz="0" w:space="0" w:color="auto"/>
      </w:divBdr>
      <w:divsChild>
        <w:div w:id="368144078">
          <w:marLeft w:val="0"/>
          <w:marRight w:val="0"/>
          <w:marTop w:val="0"/>
          <w:marBottom w:val="0"/>
          <w:divBdr>
            <w:top w:val="none" w:sz="0" w:space="0" w:color="auto"/>
            <w:left w:val="none" w:sz="0" w:space="0" w:color="auto"/>
            <w:bottom w:val="dotted" w:sz="6" w:space="4" w:color="DDDDDD"/>
            <w:right w:val="none" w:sz="0" w:space="0" w:color="auto"/>
          </w:divBdr>
          <w:divsChild>
            <w:div w:id="18095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5517">
      <w:bodyDiv w:val="1"/>
      <w:marLeft w:val="0"/>
      <w:marRight w:val="0"/>
      <w:marTop w:val="0"/>
      <w:marBottom w:val="0"/>
      <w:divBdr>
        <w:top w:val="none" w:sz="0" w:space="0" w:color="auto"/>
        <w:left w:val="none" w:sz="0" w:space="0" w:color="auto"/>
        <w:bottom w:val="none" w:sz="0" w:space="0" w:color="auto"/>
        <w:right w:val="none" w:sz="0" w:space="0" w:color="auto"/>
      </w:divBdr>
      <w:divsChild>
        <w:div w:id="1173909027">
          <w:marLeft w:val="0"/>
          <w:marRight w:val="0"/>
          <w:marTop w:val="0"/>
          <w:marBottom w:val="150"/>
          <w:divBdr>
            <w:top w:val="none" w:sz="0" w:space="0" w:color="auto"/>
            <w:left w:val="none" w:sz="0" w:space="0" w:color="auto"/>
            <w:bottom w:val="none" w:sz="0" w:space="0" w:color="auto"/>
            <w:right w:val="none" w:sz="0" w:space="0" w:color="auto"/>
          </w:divBdr>
          <w:divsChild>
            <w:div w:id="407075820">
              <w:marLeft w:val="0"/>
              <w:marRight w:val="0"/>
              <w:marTop w:val="0"/>
              <w:marBottom w:val="0"/>
              <w:divBdr>
                <w:top w:val="none" w:sz="0" w:space="0" w:color="auto"/>
                <w:left w:val="none" w:sz="0" w:space="0" w:color="auto"/>
                <w:bottom w:val="none" w:sz="0" w:space="0" w:color="auto"/>
                <w:right w:val="none" w:sz="0" w:space="0" w:color="auto"/>
              </w:divBdr>
            </w:div>
          </w:divsChild>
        </w:div>
        <w:div w:id="1430001836">
          <w:marLeft w:val="0"/>
          <w:marRight w:val="0"/>
          <w:marTop w:val="0"/>
          <w:marBottom w:val="150"/>
          <w:divBdr>
            <w:top w:val="none" w:sz="0" w:space="0" w:color="auto"/>
            <w:left w:val="none" w:sz="0" w:space="0" w:color="auto"/>
            <w:bottom w:val="none" w:sz="0" w:space="0" w:color="auto"/>
            <w:right w:val="none" w:sz="0" w:space="0" w:color="auto"/>
          </w:divBdr>
        </w:div>
        <w:div w:id="2022931254">
          <w:marLeft w:val="0"/>
          <w:marRight w:val="0"/>
          <w:marTop w:val="0"/>
          <w:marBottom w:val="0"/>
          <w:divBdr>
            <w:top w:val="none" w:sz="0" w:space="0" w:color="auto"/>
            <w:left w:val="none" w:sz="0" w:space="0" w:color="auto"/>
            <w:bottom w:val="none" w:sz="0" w:space="0" w:color="auto"/>
            <w:right w:val="none" w:sz="0" w:space="0" w:color="auto"/>
          </w:divBdr>
          <w:divsChild>
            <w:div w:id="334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99764">
      <w:bodyDiv w:val="1"/>
      <w:marLeft w:val="0"/>
      <w:marRight w:val="0"/>
      <w:marTop w:val="0"/>
      <w:marBottom w:val="0"/>
      <w:divBdr>
        <w:top w:val="none" w:sz="0" w:space="0" w:color="auto"/>
        <w:left w:val="none" w:sz="0" w:space="0" w:color="auto"/>
        <w:bottom w:val="none" w:sz="0" w:space="0" w:color="auto"/>
        <w:right w:val="none" w:sz="0" w:space="0" w:color="auto"/>
      </w:divBdr>
      <w:divsChild>
        <w:div w:id="1120689591">
          <w:marLeft w:val="0"/>
          <w:marRight w:val="0"/>
          <w:marTop w:val="0"/>
          <w:marBottom w:val="150"/>
          <w:divBdr>
            <w:top w:val="none" w:sz="0" w:space="0" w:color="auto"/>
            <w:left w:val="none" w:sz="0" w:space="0" w:color="auto"/>
            <w:bottom w:val="none" w:sz="0" w:space="0" w:color="auto"/>
            <w:right w:val="none" w:sz="0" w:space="0" w:color="auto"/>
          </w:divBdr>
        </w:div>
        <w:div w:id="1536498124">
          <w:marLeft w:val="0"/>
          <w:marRight w:val="0"/>
          <w:marTop w:val="0"/>
          <w:marBottom w:val="150"/>
          <w:divBdr>
            <w:top w:val="none" w:sz="0" w:space="0" w:color="auto"/>
            <w:left w:val="none" w:sz="0" w:space="0" w:color="auto"/>
            <w:bottom w:val="none" w:sz="0" w:space="0" w:color="auto"/>
            <w:right w:val="none" w:sz="0" w:space="0" w:color="auto"/>
          </w:divBdr>
          <w:divsChild>
            <w:div w:id="2036032308">
              <w:marLeft w:val="0"/>
              <w:marRight w:val="0"/>
              <w:marTop w:val="0"/>
              <w:marBottom w:val="0"/>
              <w:divBdr>
                <w:top w:val="none" w:sz="0" w:space="0" w:color="auto"/>
                <w:left w:val="none" w:sz="0" w:space="0" w:color="auto"/>
                <w:bottom w:val="none" w:sz="0" w:space="0" w:color="auto"/>
                <w:right w:val="none" w:sz="0" w:space="0" w:color="auto"/>
              </w:divBdr>
              <w:divsChild>
                <w:div w:id="10016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4766">
          <w:marLeft w:val="0"/>
          <w:marRight w:val="0"/>
          <w:marTop w:val="0"/>
          <w:marBottom w:val="0"/>
          <w:divBdr>
            <w:top w:val="none" w:sz="0" w:space="0" w:color="auto"/>
            <w:left w:val="none" w:sz="0" w:space="0" w:color="auto"/>
            <w:bottom w:val="none" w:sz="0" w:space="0" w:color="auto"/>
            <w:right w:val="none" w:sz="0" w:space="0" w:color="auto"/>
          </w:divBdr>
          <w:divsChild>
            <w:div w:id="582758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0131293">
      <w:bodyDiv w:val="1"/>
      <w:marLeft w:val="0"/>
      <w:marRight w:val="0"/>
      <w:marTop w:val="0"/>
      <w:marBottom w:val="0"/>
      <w:divBdr>
        <w:top w:val="none" w:sz="0" w:space="0" w:color="auto"/>
        <w:left w:val="none" w:sz="0" w:space="0" w:color="auto"/>
        <w:bottom w:val="none" w:sz="0" w:space="0" w:color="auto"/>
        <w:right w:val="none" w:sz="0" w:space="0" w:color="auto"/>
      </w:divBdr>
      <w:divsChild>
        <w:div w:id="624429423">
          <w:marLeft w:val="0"/>
          <w:marRight w:val="0"/>
          <w:marTop w:val="0"/>
          <w:marBottom w:val="0"/>
          <w:divBdr>
            <w:top w:val="none" w:sz="0" w:space="0" w:color="auto"/>
            <w:left w:val="none" w:sz="0" w:space="0" w:color="auto"/>
            <w:bottom w:val="none" w:sz="0" w:space="0" w:color="auto"/>
            <w:right w:val="none" w:sz="0" w:space="0" w:color="auto"/>
          </w:divBdr>
        </w:div>
        <w:div w:id="1318612416">
          <w:marLeft w:val="0"/>
          <w:marRight w:val="0"/>
          <w:marTop w:val="0"/>
          <w:marBottom w:val="150"/>
          <w:divBdr>
            <w:top w:val="none" w:sz="0" w:space="0" w:color="auto"/>
            <w:left w:val="none" w:sz="0" w:space="0" w:color="auto"/>
            <w:bottom w:val="none" w:sz="0" w:space="0" w:color="auto"/>
            <w:right w:val="none" w:sz="0" w:space="0" w:color="auto"/>
          </w:divBdr>
        </w:div>
      </w:divsChild>
    </w:div>
    <w:div w:id="2100252338">
      <w:bodyDiv w:val="1"/>
      <w:marLeft w:val="0"/>
      <w:marRight w:val="0"/>
      <w:marTop w:val="0"/>
      <w:marBottom w:val="0"/>
      <w:divBdr>
        <w:top w:val="none" w:sz="0" w:space="0" w:color="auto"/>
        <w:left w:val="none" w:sz="0" w:space="0" w:color="auto"/>
        <w:bottom w:val="none" w:sz="0" w:space="0" w:color="auto"/>
        <w:right w:val="none" w:sz="0" w:space="0" w:color="auto"/>
      </w:divBdr>
    </w:div>
    <w:div w:id="2100521663">
      <w:bodyDiv w:val="1"/>
      <w:marLeft w:val="0"/>
      <w:marRight w:val="0"/>
      <w:marTop w:val="0"/>
      <w:marBottom w:val="0"/>
      <w:divBdr>
        <w:top w:val="none" w:sz="0" w:space="0" w:color="auto"/>
        <w:left w:val="none" w:sz="0" w:space="0" w:color="auto"/>
        <w:bottom w:val="none" w:sz="0" w:space="0" w:color="auto"/>
        <w:right w:val="none" w:sz="0" w:space="0" w:color="auto"/>
      </w:divBdr>
      <w:divsChild>
        <w:div w:id="1887134146">
          <w:marLeft w:val="0"/>
          <w:marRight w:val="0"/>
          <w:marTop w:val="0"/>
          <w:marBottom w:val="150"/>
          <w:divBdr>
            <w:top w:val="none" w:sz="0" w:space="0" w:color="auto"/>
            <w:left w:val="none" w:sz="0" w:space="0" w:color="auto"/>
            <w:bottom w:val="none" w:sz="0" w:space="0" w:color="auto"/>
            <w:right w:val="none" w:sz="0" w:space="0" w:color="auto"/>
          </w:divBdr>
        </w:div>
      </w:divsChild>
    </w:div>
    <w:div w:id="2100564761">
      <w:bodyDiv w:val="1"/>
      <w:marLeft w:val="0"/>
      <w:marRight w:val="0"/>
      <w:marTop w:val="0"/>
      <w:marBottom w:val="0"/>
      <w:divBdr>
        <w:top w:val="none" w:sz="0" w:space="0" w:color="auto"/>
        <w:left w:val="none" w:sz="0" w:space="0" w:color="auto"/>
        <w:bottom w:val="none" w:sz="0" w:space="0" w:color="auto"/>
        <w:right w:val="none" w:sz="0" w:space="0" w:color="auto"/>
      </w:divBdr>
    </w:div>
    <w:div w:id="2100637410">
      <w:bodyDiv w:val="1"/>
      <w:marLeft w:val="0"/>
      <w:marRight w:val="0"/>
      <w:marTop w:val="0"/>
      <w:marBottom w:val="0"/>
      <w:divBdr>
        <w:top w:val="none" w:sz="0" w:space="0" w:color="auto"/>
        <w:left w:val="none" w:sz="0" w:space="0" w:color="auto"/>
        <w:bottom w:val="none" w:sz="0" w:space="0" w:color="auto"/>
        <w:right w:val="none" w:sz="0" w:space="0" w:color="auto"/>
      </w:divBdr>
      <w:divsChild>
        <w:div w:id="720863061">
          <w:marLeft w:val="0"/>
          <w:marRight w:val="0"/>
          <w:marTop w:val="0"/>
          <w:marBottom w:val="0"/>
          <w:divBdr>
            <w:top w:val="none" w:sz="0" w:space="0" w:color="auto"/>
            <w:left w:val="none" w:sz="0" w:space="0" w:color="auto"/>
            <w:bottom w:val="none" w:sz="0" w:space="0" w:color="auto"/>
            <w:right w:val="none" w:sz="0" w:space="0" w:color="auto"/>
          </w:divBdr>
        </w:div>
      </w:divsChild>
    </w:div>
    <w:div w:id="2101362956">
      <w:bodyDiv w:val="1"/>
      <w:marLeft w:val="0"/>
      <w:marRight w:val="0"/>
      <w:marTop w:val="0"/>
      <w:marBottom w:val="0"/>
      <w:divBdr>
        <w:top w:val="none" w:sz="0" w:space="0" w:color="auto"/>
        <w:left w:val="none" w:sz="0" w:space="0" w:color="auto"/>
        <w:bottom w:val="none" w:sz="0" w:space="0" w:color="auto"/>
        <w:right w:val="none" w:sz="0" w:space="0" w:color="auto"/>
      </w:divBdr>
      <w:divsChild>
        <w:div w:id="629171476">
          <w:marLeft w:val="0"/>
          <w:marRight w:val="0"/>
          <w:marTop w:val="0"/>
          <w:marBottom w:val="150"/>
          <w:divBdr>
            <w:top w:val="none" w:sz="0" w:space="0" w:color="auto"/>
            <w:left w:val="none" w:sz="0" w:space="0" w:color="auto"/>
            <w:bottom w:val="none" w:sz="0" w:space="0" w:color="auto"/>
            <w:right w:val="none" w:sz="0" w:space="0" w:color="auto"/>
          </w:divBdr>
          <w:divsChild>
            <w:div w:id="855922892">
              <w:marLeft w:val="0"/>
              <w:marRight w:val="0"/>
              <w:marTop w:val="0"/>
              <w:marBottom w:val="0"/>
              <w:divBdr>
                <w:top w:val="none" w:sz="0" w:space="0" w:color="auto"/>
                <w:left w:val="none" w:sz="0" w:space="0" w:color="auto"/>
                <w:bottom w:val="none" w:sz="0" w:space="0" w:color="auto"/>
                <w:right w:val="none" w:sz="0" w:space="0" w:color="auto"/>
              </w:divBdr>
              <w:divsChild>
                <w:div w:id="172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8033">
          <w:marLeft w:val="0"/>
          <w:marRight w:val="0"/>
          <w:marTop w:val="0"/>
          <w:marBottom w:val="150"/>
          <w:divBdr>
            <w:top w:val="none" w:sz="0" w:space="0" w:color="auto"/>
            <w:left w:val="none" w:sz="0" w:space="0" w:color="auto"/>
            <w:bottom w:val="none" w:sz="0" w:space="0" w:color="auto"/>
            <w:right w:val="none" w:sz="0" w:space="0" w:color="auto"/>
          </w:divBdr>
        </w:div>
        <w:div w:id="1894273954">
          <w:marLeft w:val="0"/>
          <w:marRight w:val="0"/>
          <w:marTop w:val="0"/>
          <w:marBottom w:val="0"/>
          <w:divBdr>
            <w:top w:val="none" w:sz="0" w:space="0" w:color="auto"/>
            <w:left w:val="none" w:sz="0" w:space="0" w:color="auto"/>
            <w:bottom w:val="none" w:sz="0" w:space="0" w:color="auto"/>
            <w:right w:val="none" w:sz="0" w:space="0" w:color="auto"/>
          </w:divBdr>
          <w:divsChild>
            <w:div w:id="21394931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1945118">
      <w:bodyDiv w:val="1"/>
      <w:marLeft w:val="0"/>
      <w:marRight w:val="0"/>
      <w:marTop w:val="0"/>
      <w:marBottom w:val="0"/>
      <w:divBdr>
        <w:top w:val="none" w:sz="0" w:space="0" w:color="auto"/>
        <w:left w:val="none" w:sz="0" w:space="0" w:color="auto"/>
        <w:bottom w:val="none" w:sz="0" w:space="0" w:color="auto"/>
        <w:right w:val="none" w:sz="0" w:space="0" w:color="auto"/>
      </w:divBdr>
      <w:divsChild>
        <w:div w:id="6757495">
          <w:marLeft w:val="0"/>
          <w:marRight w:val="0"/>
          <w:marTop w:val="0"/>
          <w:marBottom w:val="150"/>
          <w:divBdr>
            <w:top w:val="none" w:sz="0" w:space="0" w:color="auto"/>
            <w:left w:val="none" w:sz="0" w:space="0" w:color="auto"/>
            <w:bottom w:val="none" w:sz="0" w:space="0" w:color="auto"/>
            <w:right w:val="none" w:sz="0" w:space="0" w:color="auto"/>
          </w:divBdr>
          <w:divsChild>
            <w:div w:id="327633381">
              <w:marLeft w:val="0"/>
              <w:marRight w:val="0"/>
              <w:marTop w:val="0"/>
              <w:marBottom w:val="0"/>
              <w:divBdr>
                <w:top w:val="none" w:sz="0" w:space="0" w:color="auto"/>
                <w:left w:val="none" w:sz="0" w:space="0" w:color="auto"/>
                <w:bottom w:val="none" w:sz="0" w:space="0" w:color="auto"/>
                <w:right w:val="none" w:sz="0" w:space="0" w:color="auto"/>
              </w:divBdr>
            </w:div>
          </w:divsChild>
        </w:div>
        <w:div w:id="452209803">
          <w:marLeft w:val="0"/>
          <w:marRight w:val="0"/>
          <w:marTop w:val="0"/>
          <w:marBottom w:val="150"/>
          <w:divBdr>
            <w:top w:val="none" w:sz="0" w:space="0" w:color="auto"/>
            <w:left w:val="none" w:sz="0" w:space="0" w:color="auto"/>
            <w:bottom w:val="none" w:sz="0" w:space="0" w:color="auto"/>
            <w:right w:val="none" w:sz="0" w:space="0" w:color="auto"/>
          </w:divBdr>
        </w:div>
        <w:div w:id="1984654363">
          <w:marLeft w:val="0"/>
          <w:marRight w:val="0"/>
          <w:marTop w:val="0"/>
          <w:marBottom w:val="0"/>
          <w:divBdr>
            <w:top w:val="none" w:sz="0" w:space="0" w:color="auto"/>
            <w:left w:val="none" w:sz="0" w:space="0" w:color="auto"/>
            <w:bottom w:val="none" w:sz="0" w:space="0" w:color="auto"/>
            <w:right w:val="none" w:sz="0" w:space="0" w:color="auto"/>
          </w:divBdr>
          <w:divsChild>
            <w:div w:id="14979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334">
      <w:bodyDiv w:val="1"/>
      <w:marLeft w:val="0"/>
      <w:marRight w:val="0"/>
      <w:marTop w:val="0"/>
      <w:marBottom w:val="0"/>
      <w:divBdr>
        <w:top w:val="none" w:sz="0" w:space="0" w:color="auto"/>
        <w:left w:val="none" w:sz="0" w:space="0" w:color="auto"/>
        <w:bottom w:val="none" w:sz="0" w:space="0" w:color="auto"/>
        <w:right w:val="none" w:sz="0" w:space="0" w:color="auto"/>
      </w:divBdr>
      <w:divsChild>
        <w:div w:id="1079907780">
          <w:marLeft w:val="0"/>
          <w:marRight w:val="0"/>
          <w:marTop w:val="0"/>
          <w:marBottom w:val="0"/>
          <w:divBdr>
            <w:top w:val="none" w:sz="0" w:space="0" w:color="auto"/>
            <w:left w:val="none" w:sz="0" w:space="0" w:color="auto"/>
            <w:bottom w:val="none" w:sz="0" w:space="0" w:color="auto"/>
            <w:right w:val="none" w:sz="0" w:space="0" w:color="auto"/>
          </w:divBdr>
        </w:div>
      </w:divsChild>
    </w:div>
    <w:div w:id="2102481648">
      <w:bodyDiv w:val="1"/>
      <w:marLeft w:val="0"/>
      <w:marRight w:val="0"/>
      <w:marTop w:val="0"/>
      <w:marBottom w:val="0"/>
      <w:divBdr>
        <w:top w:val="none" w:sz="0" w:space="0" w:color="auto"/>
        <w:left w:val="none" w:sz="0" w:space="0" w:color="auto"/>
        <w:bottom w:val="none" w:sz="0" w:space="0" w:color="auto"/>
        <w:right w:val="none" w:sz="0" w:space="0" w:color="auto"/>
      </w:divBdr>
      <w:divsChild>
        <w:div w:id="757558343">
          <w:marLeft w:val="0"/>
          <w:marRight w:val="0"/>
          <w:marTop w:val="0"/>
          <w:marBottom w:val="0"/>
          <w:divBdr>
            <w:top w:val="none" w:sz="0" w:space="0" w:color="auto"/>
            <w:left w:val="none" w:sz="0" w:space="0" w:color="auto"/>
            <w:bottom w:val="dotted" w:sz="6" w:space="4" w:color="DDDDDD"/>
            <w:right w:val="none" w:sz="0" w:space="0" w:color="auto"/>
          </w:divBdr>
        </w:div>
      </w:divsChild>
    </w:div>
    <w:div w:id="2102526318">
      <w:bodyDiv w:val="1"/>
      <w:marLeft w:val="0"/>
      <w:marRight w:val="0"/>
      <w:marTop w:val="0"/>
      <w:marBottom w:val="0"/>
      <w:divBdr>
        <w:top w:val="none" w:sz="0" w:space="0" w:color="auto"/>
        <w:left w:val="none" w:sz="0" w:space="0" w:color="auto"/>
        <w:bottom w:val="none" w:sz="0" w:space="0" w:color="auto"/>
        <w:right w:val="none" w:sz="0" w:space="0" w:color="auto"/>
      </w:divBdr>
      <w:divsChild>
        <w:div w:id="819426428">
          <w:marLeft w:val="0"/>
          <w:marRight w:val="0"/>
          <w:marTop w:val="0"/>
          <w:marBottom w:val="75"/>
          <w:divBdr>
            <w:top w:val="none" w:sz="0" w:space="0" w:color="auto"/>
            <w:left w:val="none" w:sz="0" w:space="0" w:color="auto"/>
            <w:bottom w:val="none" w:sz="0" w:space="0" w:color="auto"/>
            <w:right w:val="none" w:sz="0" w:space="0" w:color="auto"/>
          </w:divBdr>
        </w:div>
        <w:div w:id="1419984857">
          <w:marLeft w:val="0"/>
          <w:marRight w:val="0"/>
          <w:marTop w:val="0"/>
          <w:marBottom w:val="0"/>
          <w:divBdr>
            <w:top w:val="none" w:sz="0" w:space="0" w:color="auto"/>
            <w:left w:val="none" w:sz="0" w:space="0" w:color="auto"/>
            <w:bottom w:val="none" w:sz="0" w:space="0" w:color="auto"/>
            <w:right w:val="none" w:sz="0" w:space="0" w:color="auto"/>
          </w:divBdr>
        </w:div>
        <w:div w:id="1921210722">
          <w:marLeft w:val="0"/>
          <w:marRight w:val="0"/>
          <w:marTop w:val="0"/>
          <w:marBottom w:val="0"/>
          <w:divBdr>
            <w:top w:val="none" w:sz="0" w:space="0" w:color="auto"/>
            <w:left w:val="none" w:sz="0" w:space="0" w:color="auto"/>
            <w:bottom w:val="none" w:sz="0" w:space="0" w:color="auto"/>
            <w:right w:val="none" w:sz="0" w:space="0" w:color="auto"/>
          </w:divBdr>
          <w:divsChild>
            <w:div w:id="1953588120">
              <w:marLeft w:val="0"/>
              <w:marRight w:val="0"/>
              <w:marTop w:val="0"/>
              <w:marBottom w:val="0"/>
              <w:divBdr>
                <w:top w:val="none" w:sz="0" w:space="0" w:color="auto"/>
                <w:left w:val="none" w:sz="0" w:space="0" w:color="auto"/>
                <w:bottom w:val="none" w:sz="0" w:space="0" w:color="auto"/>
                <w:right w:val="none" w:sz="0" w:space="0" w:color="auto"/>
              </w:divBdr>
              <w:divsChild>
                <w:div w:id="21180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26785">
      <w:bodyDiv w:val="1"/>
      <w:marLeft w:val="0"/>
      <w:marRight w:val="0"/>
      <w:marTop w:val="0"/>
      <w:marBottom w:val="0"/>
      <w:divBdr>
        <w:top w:val="none" w:sz="0" w:space="0" w:color="auto"/>
        <w:left w:val="none" w:sz="0" w:space="0" w:color="auto"/>
        <w:bottom w:val="none" w:sz="0" w:space="0" w:color="auto"/>
        <w:right w:val="none" w:sz="0" w:space="0" w:color="auto"/>
      </w:divBdr>
      <w:divsChild>
        <w:div w:id="2083140792">
          <w:marLeft w:val="0"/>
          <w:marRight w:val="0"/>
          <w:marTop w:val="0"/>
          <w:marBottom w:val="0"/>
          <w:divBdr>
            <w:top w:val="none" w:sz="0" w:space="0" w:color="auto"/>
            <w:left w:val="none" w:sz="0" w:space="0" w:color="auto"/>
            <w:bottom w:val="none" w:sz="0" w:space="0" w:color="auto"/>
            <w:right w:val="none" w:sz="0" w:space="0" w:color="auto"/>
          </w:divBdr>
        </w:div>
      </w:divsChild>
    </w:div>
    <w:div w:id="2103259353">
      <w:bodyDiv w:val="1"/>
      <w:marLeft w:val="0"/>
      <w:marRight w:val="0"/>
      <w:marTop w:val="0"/>
      <w:marBottom w:val="0"/>
      <w:divBdr>
        <w:top w:val="none" w:sz="0" w:space="0" w:color="auto"/>
        <w:left w:val="none" w:sz="0" w:space="0" w:color="auto"/>
        <w:bottom w:val="none" w:sz="0" w:space="0" w:color="auto"/>
        <w:right w:val="none" w:sz="0" w:space="0" w:color="auto"/>
      </w:divBdr>
    </w:div>
    <w:div w:id="2103645761">
      <w:bodyDiv w:val="1"/>
      <w:marLeft w:val="0"/>
      <w:marRight w:val="0"/>
      <w:marTop w:val="0"/>
      <w:marBottom w:val="0"/>
      <w:divBdr>
        <w:top w:val="none" w:sz="0" w:space="0" w:color="auto"/>
        <w:left w:val="none" w:sz="0" w:space="0" w:color="auto"/>
        <w:bottom w:val="none" w:sz="0" w:space="0" w:color="auto"/>
        <w:right w:val="none" w:sz="0" w:space="0" w:color="auto"/>
      </w:divBdr>
      <w:divsChild>
        <w:div w:id="204634785">
          <w:marLeft w:val="0"/>
          <w:marRight w:val="0"/>
          <w:marTop w:val="150"/>
          <w:marBottom w:val="0"/>
          <w:divBdr>
            <w:top w:val="none" w:sz="0" w:space="0" w:color="auto"/>
            <w:left w:val="none" w:sz="0" w:space="0" w:color="auto"/>
            <w:bottom w:val="none" w:sz="0" w:space="0" w:color="auto"/>
            <w:right w:val="none" w:sz="0" w:space="0" w:color="auto"/>
          </w:divBdr>
          <w:divsChild>
            <w:div w:id="442379327">
              <w:marLeft w:val="0"/>
              <w:marRight w:val="0"/>
              <w:marTop w:val="0"/>
              <w:marBottom w:val="0"/>
              <w:divBdr>
                <w:top w:val="none" w:sz="0" w:space="0" w:color="auto"/>
                <w:left w:val="none" w:sz="0" w:space="0" w:color="auto"/>
                <w:bottom w:val="none" w:sz="0" w:space="0" w:color="auto"/>
                <w:right w:val="none" w:sz="0" w:space="0" w:color="auto"/>
              </w:divBdr>
              <w:divsChild>
                <w:div w:id="1459836063">
                  <w:marLeft w:val="0"/>
                  <w:marRight w:val="0"/>
                  <w:marTop w:val="0"/>
                  <w:marBottom w:val="0"/>
                  <w:divBdr>
                    <w:top w:val="none" w:sz="0" w:space="0" w:color="auto"/>
                    <w:left w:val="none" w:sz="0" w:space="0" w:color="auto"/>
                    <w:bottom w:val="none" w:sz="0" w:space="0" w:color="auto"/>
                    <w:right w:val="none" w:sz="0" w:space="0" w:color="auto"/>
                  </w:divBdr>
                </w:div>
                <w:div w:id="20201618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7978938">
          <w:marLeft w:val="0"/>
          <w:marRight w:val="0"/>
          <w:marTop w:val="0"/>
          <w:marBottom w:val="0"/>
          <w:divBdr>
            <w:top w:val="none" w:sz="0" w:space="0" w:color="auto"/>
            <w:left w:val="none" w:sz="0" w:space="0" w:color="auto"/>
            <w:bottom w:val="none" w:sz="0" w:space="0" w:color="auto"/>
            <w:right w:val="none" w:sz="0" w:space="0" w:color="auto"/>
          </w:divBdr>
          <w:divsChild>
            <w:div w:id="4101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604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07">
          <w:marLeft w:val="0"/>
          <w:marRight w:val="0"/>
          <w:marTop w:val="0"/>
          <w:marBottom w:val="0"/>
          <w:divBdr>
            <w:top w:val="none" w:sz="0" w:space="0" w:color="auto"/>
            <w:left w:val="none" w:sz="0" w:space="0" w:color="auto"/>
            <w:bottom w:val="none" w:sz="0" w:space="0" w:color="auto"/>
            <w:right w:val="none" w:sz="0" w:space="0" w:color="auto"/>
          </w:divBdr>
          <w:divsChild>
            <w:div w:id="73476831">
              <w:marLeft w:val="0"/>
              <w:marRight w:val="0"/>
              <w:marTop w:val="0"/>
              <w:marBottom w:val="0"/>
              <w:divBdr>
                <w:top w:val="none" w:sz="0" w:space="0" w:color="auto"/>
                <w:left w:val="none" w:sz="0" w:space="0" w:color="auto"/>
                <w:bottom w:val="none" w:sz="0" w:space="0" w:color="auto"/>
                <w:right w:val="none" w:sz="0" w:space="0" w:color="auto"/>
              </w:divBdr>
              <w:divsChild>
                <w:div w:id="20210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1473">
      <w:bodyDiv w:val="1"/>
      <w:marLeft w:val="0"/>
      <w:marRight w:val="0"/>
      <w:marTop w:val="0"/>
      <w:marBottom w:val="0"/>
      <w:divBdr>
        <w:top w:val="none" w:sz="0" w:space="0" w:color="auto"/>
        <w:left w:val="none" w:sz="0" w:space="0" w:color="auto"/>
        <w:bottom w:val="none" w:sz="0" w:space="0" w:color="auto"/>
        <w:right w:val="none" w:sz="0" w:space="0" w:color="auto"/>
      </w:divBdr>
    </w:div>
    <w:div w:id="2104951363">
      <w:bodyDiv w:val="1"/>
      <w:marLeft w:val="0"/>
      <w:marRight w:val="0"/>
      <w:marTop w:val="0"/>
      <w:marBottom w:val="0"/>
      <w:divBdr>
        <w:top w:val="none" w:sz="0" w:space="0" w:color="auto"/>
        <w:left w:val="none" w:sz="0" w:space="0" w:color="auto"/>
        <w:bottom w:val="none" w:sz="0" w:space="0" w:color="auto"/>
        <w:right w:val="none" w:sz="0" w:space="0" w:color="auto"/>
      </w:divBdr>
      <w:divsChild>
        <w:div w:id="393041577">
          <w:marLeft w:val="0"/>
          <w:marRight w:val="0"/>
          <w:marTop w:val="0"/>
          <w:marBottom w:val="0"/>
          <w:divBdr>
            <w:top w:val="none" w:sz="0" w:space="0" w:color="auto"/>
            <w:left w:val="none" w:sz="0" w:space="0" w:color="auto"/>
            <w:bottom w:val="none" w:sz="0" w:space="0" w:color="auto"/>
            <w:right w:val="none" w:sz="0" w:space="0" w:color="auto"/>
          </w:divBdr>
          <w:divsChild>
            <w:div w:id="1443190961">
              <w:marLeft w:val="0"/>
              <w:marRight w:val="0"/>
              <w:marTop w:val="0"/>
              <w:marBottom w:val="0"/>
              <w:divBdr>
                <w:top w:val="none" w:sz="0" w:space="0" w:color="auto"/>
                <w:left w:val="none" w:sz="0" w:space="0" w:color="auto"/>
                <w:bottom w:val="none" w:sz="0" w:space="0" w:color="auto"/>
                <w:right w:val="none" w:sz="0" w:space="0" w:color="auto"/>
              </w:divBdr>
              <w:divsChild>
                <w:div w:id="1857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3238">
          <w:marLeft w:val="0"/>
          <w:marRight w:val="0"/>
          <w:marTop w:val="0"/>
          <w:marBottom w:val="75"/>
          <w:divBdr>
            <w:top w:val="none" w:sz="0" w:space="0" w:color="auto"/>
            <w:left w:val="none" w:sz="0" w:space="0" w:color="auto"/>
            <w:bottom w:val="none" w:sz="0" w:space="0" w:color="auto"/>
            <w:right w:val="none" w:sz="0" w:space="0" w:color="auto"/>
          </w:divBdr>
        </w:div>
        <w:div w:id="625816086">
          <w:marLeft w:val="0"/>
          <w:marRight w:val="0"/>
          <w:marTop w:val="0"/>
          <w:marBottom w:val="0"/>
          <w:divBdr>
            <w:top w:val="none" w:sz="0" w:space="0" w:color="auto"/>
            <w:left w:val="none" w:sz="0" w:space="0" w:color="auto"/>
            <w:bottom w:val="none" w:sz="0" w:space="0" w:color="auto"/>
            <w:right w:val="none" w:sz="0" w:space="0" w:color="auto"/>
          </w:divBdr>
          <w:divsChild>
            <w:div w:id="1390420348">
              <w:marLeft w:val="0"/>
              <w:marRight w:val="0"/>
              <w:marTop w:val="0"/>
              <w:marBottom w:val="0"/>
              <w:divBdr>
                <w:top w:val="none" w:sz="0" w:space="0" w:color="auto"/>
                <w:left w:val="none" w:sz="0" w:space="0" w:color="auto"/>
                <w:bottom w:val="none" w:sz="0" w:space="0" w:color="auto"/>
                <w:right w:val="none" w:sz="0" w:space="0" w:color="auto"/>
              </w:divBdr>
              <w:divsChild>
                <w:div w:id="9480485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105029801">
      <w:bodyDiv w:val="1"/>
      <w:marLeft w:val="0"/>
      <w:marRight w:val="0"/>
      <w:marTop w:val="0"/>
      <w:marBottom w:val="0"/>
      <w:divBdr>
        <w:top w:val="none" w:sz="0" w:space="0" w:color="auto"/>
        <w:left w:val="none" w:sz="0" w:space="0" w:color="auto"/>
        <w:bottom w:val="none" w:sz="0" w:space="0" w:color="auto"/>
        <w:right w:val="none" w:sz="0" w:space="0" w:color="auto"/>
      </w:divBdr>
    </w:div>
    <w:div w:id="2105297275">
      <w:bodyDiv w:val="1"/>
      <w:marLeft w:val="0"/>
      <w:marRight w:val="0"/>
      <w:marTop w:val="0"/>
      <w:marBottom w:val="0"/>
      <w:divBdr>
        <w:top w:val="none" w:sz="0" w:space="0" w:color="auto"/>
        <w:left w:val="none" w:sz="0" w:space="0" w:color="auto"/>
        <w:bottom w:val="none" w:sz="0" w:space="0" w:color="auto"/>
        <w:right w:val="none" w:sz="0" w:space="0" w:color="auto"/>
      </w:divBdr>
    </w:div>
    <w:div w:id="2105490803">
      <w:bodyDiv w:val="1"/>
      <w:marLeft w:val="0"/>
      <w:marRight w:val="0"/>
      <w:marTop w:val="0"/>
      <w:marBottom w:val="0"/>
      <w:divBdr>
        <w:top w:val="none" w:sz="0" w:space="0" w:color="auto"/>
        <w:left w:val="none" w:sz="0" w:space="0" w:color="auto"/>
        <w:bottom w:val="none" w:sz="0" w:space="0" w:color="auto"/>
        <w:right w:val="none" w:sz="0" w:space="0" w:color="auto"/>
      </w:divBdr>
      <w:divsChild>
        <w:div w:id="409810924">
          <w:marLeft w:val="0"/>
          <w:marRight w:val="0"/>
          <w:marTop w:val="0"/>
          <w:marBottom w:val="0"/>
          <w:divBdr>
            <w:top w:val="none" w:sz="0" w:space="0" w:color="auto"/>
            <w:left w:val="none" w:sz="0" w:space="0" w:color="auto"/>
            <w:bottom w:val="none" w:sz="0" w:space="0" w:color="auto"/>
            <w:right w:val="none" w:sz="0" w:space="0" w:color="auto"/>
          </w:divBdr>
          <w:divsChild>
            <w:div w:id="1072434084">
              <w:marLeft w:val="0"/>
              <w:marRight w:val="0"/>
              <w:marTop w:val="0"/>
              <w:marBottom w:val="0"/>
              <w:divBdr>
                <w:top w:val="none" w:sz="0" w:space="0" w:color="auto"/>
                <w:left w:val="none" w:sz="0" w:space="0" w:color="auto"/>
                <w:bottom w:val="none" w:sz="0" w:space="0" w:color="auto"/>
                <w:right w:val="none" w:sz="0" w:space="0" w:color="auto"/>
              </w:divBdr>
            </w:div>
          </w:divsChild>
        </w:div>
        <w:div w:id="1466966258">
          <w:marLeft w:val="0"/>
          <w:marRight w:val="0"/>
          <w:marTop w:val="0"/>
          <w:marBottom w:val="150"/>
          <w:divBdr>
            <w:top w:val="none" w:sz="0" w:space="0" w:color="auto"/>
            <w:left w:val="none" w:sz="0" w:space="0" w:color="auto"/>
            <w:bottom w:val="none" w:sz="0" w:space="0" w:color="auto"/>
            <w:right w:val="none" w:sz="0" w:space="0" w:color="auto"/>
          </w:divBdr>
          <w:divsChild>
            <w:div w:id="594092026">
              <w:marLeft w:val="0"/>
              <w:marRight w:val="0"/>
              <w:marTop w:val="0"/>
              <w:marBottom w:val="0"/>
              <w:divBdr>
                <w:top w:val="none" w:sz="0" w:space="0" w:color="auto"/>
                <w:left w:val="none" w:sz="0" w:space="0" w:color="auto"/>
                <w:bottom w:val="none" w:sz="0" w:space="0" w:color="auto"/>
                <w:right w:val="none" w:sz="0" w:space="0" w:color="auto"/>
              </w:divBdr>
            </w:div>
          </w:divsChild>
        </w:div>
        <w:div w:id="1708525344">
          <w:marLeft w:val="0"/>
          <w:marRight w:val="0"/>
          <w:marTop w:val="0"/>
          <w:marBottom w:val="150"/>
          <w:divBdr>
            <w:top w:val="none" w:sz="0" w:space="0" w:color="auto"/>
            <w:left w:val="none" w:sz="0" w:space="0" w:color="auto"/>
            <w:bottom w:val="none" w:sz="0" w:space="0" w:color="auto"/>
            <w:right w:val="none" w:sz="0" w:space="0" w:color="auto"/>
          </w:divBdr>
        </w:div>
      </w:divsChild>
    </w:div>
    <w:div w:id="2105567407">
      <w:bodyDiv w:val="1"/>
      <w:marLeft w:val="0"/>
      <w:marRight w:val="0"/>
      <w:marTop w:val="0"/>
      <w:marBottom w:val="0"/>
      <w:divBdr>
        <w:top w:val="none" w:sz="0" w:space="0" w:color="auto"/>
        <w:left w:val="none" w:sz="0" w:space="0" w:color="auto"/>
        <w:bottom w:val="none" w:sz="0" w:space="0" w:color="auto"/>
        <w:right w:val="none" w:sz="0" w:space="0" w:color="auto"/>
      </w:divBdr>
    </w:div>
    <w:div w:id="2105683699">
      <w:bodyDiv w:val="1"/>
      <w:marLeft w:val="0"/>
      <w:marRight w:val="0"/>
      <w:marTop w:val="0"/>
      <w:marBottom w:val="0"/>
      <w:divBdr>
        <w:top w:val="none" w:sz="0" w:space="0" w:color="auto"/>
        <w:left w:val="none" w:sz="0" w:space="0" w:color="auto"/>
        <w:bottom w:val="none" w:sz="0" w:space="0" w:color="auto"/>
        <w:right w:val="none" w:sz="0" w:space="0" w:color="auto"/>
      </w:divBdr>
      <w:divsChild>
        <w:div w:id="708845230">
          <w:marLeft w:val="0"/>
          <w:marRight w:val="0"/>
          <w:marTop w:val="0"/>
          <w:marBottom w:val="150"/>
          <w:divBdr>
            <w:top w:val="none" w:sz="0" w:space="0" w:color="auto"/>
            <w:left w:val="none" w:sz="0" w:space="0" w:color="auto"/>
            <w:bottom w:val="none" w:sz="0" w:space="0" w:color="auto"/>
            <w:right w:val="none" w:sz="0" w:space="0" w:color="auto"/>
          </w:divBdr>
          <w:divsChild>
            <w:div w:id="1556818111">
              <w:marLeft w:val="0"/>
              <w:marRight w:val="0"/>
              <w:marTop w:val="0"/>
              <w:marBottom w:val="0"/>
              <w:divBdr>
                <w:top w:val="none" w:sz="0" w:space="0" w:color="auto"/>
                <w:left w:val="none" w:sz="0" w:space="0" w:color="auto"/>
                <w:bottom w:val="none" w:sz="0" w:space="0" w:color="auto"/>
                <w:right w:val="none" w:sz="0" w:space="0" w:color="auto"/>
              </w:divBdr>
            </w:div>
          </w:divsChild>
        </w:div>
        <w:div w:id="2049256417">
          <w:marLeft w:val="0"/>
          <w:marRight w:val="0"/>
          <w:marTop w:val="0"/>
          <w:marBottom w:val="0"/>
          <w:divBdr>
            <w:top w:val="none" w:sz="0" w:space="0" w:color="auto"/>
            <w:left w:val="none" w:sz="0" w:space="0" w:color="auto"/>
            <w:bottom w:val="none" w:sz="0" w:space="0" w:color="auto"/>
            <w:right w:val="none" w:sz="0" w:space="0" w:color="auto"/>
          </w:divBdr>
        </w:div>
      </w:divsChild>
    </w:div>
    <w:div w:id="2105757391">
      <w:bodyDiv w:val="1"/>
      <w:marLeft w:val="0"/>
      <w:marRight w:val="0"/>
      <w:marTop w:val="0"/>
      <w:marBottom w:val="0"/>
      <w:divBdr>
        <w:top w:val="none" w:sz="0" w:space="0" w:color="auto"/>
        <w:left w:val="none" w:sz="0" w:space="0" w:color="auto"/>
        <w:bottom w:val="none" w:sz="0" w:space="0" w:color="auto"/>
        <w:right w:val="none" w:sz="0" w:space="0" w:color="auto"/>
      </w:divBdr>
      <w:divsChild>
        <w:div w:id="797988947">
          <w:marLeft w:val="0"/>
          <w:marRight w:val="0"/>
          <w:marTop w:val="0"/>
          <w:marBottom w:val="0"/>
          <w:divBdr>
            <w:top w:val="none" w:sz="0" w:space="0" w:color="auto"/>
            <w:left w:val="none" w:sz="0" w:space="0" w:color="auto"/>
            <w:bottom w:val="dotted" w:sz="6" w:space="4" w:color="DDDDDD"/>
            <w:right w:val="none" w:sz="0" w:space="0" w:color="auto"/>
          </w:divBdr>
          <w:divsChild>
            <w:div w:id="16563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855">
      <w:bodyDiv w:val="1"/>
      <w:marLeft w:val="0"/>
      <w:marRight w:val="0"/>
      <w:marTop w:val="0"/>
      <w:marBottom w:val="0"/>
      <w:divBdr>
        <w:top w:val="none" w:sz="0" w:space="0" w:color="auto"/>
        <w:left w:val="none" w:sz="0" w:space="0" w:color="auto"/>
        <w:bottom w:val="none" w:sz="0" w:space="0" w:color="auto"/>
        <w:right w:val="none" w:sz="0" w:space="0" w:color="auto"/>
      </w:divBdr>
    </w:div>
    <w:div w:id="2106226994">
      <w:bodyDiv w:val="1"/>
      <w:marLeft w:val="0"/>
      <w:marRight w:val="0"/>
      <w:marTop w:val="0"/>
      <w:marBottom w:val="0"/>
      <w:divBdr>
        <w:top w:val="none" w:sz="0" w:space="0" w:color="auto"/>
        <w:left w:val="none" w:sz="0" w:space="0" w:color="auto"/>
        <w:bottom w:val="none" w:sz="0" w:space="0" w:color="auto"/>
        <w:right w:val="none" w:sz="0" w:space="0" w:color="auto"/>
      </w:divBdr>
      <w:divsChild>
        <w:div w:id="1258096183">
          <w:marLeft w:val="0"/>
          <w:marRight w:val="0"/>
          <w:marTop w:val="0"/>
          <w:marBottom w:val="0"/>
          <w:divBdr>
            <w:top w:val="none" w:sz="0" w:space="0" w:color="auto"/>
            <w:left w:val="none" w:sz="0" w:space="0" w:color="auto"/>
            <w:bottom w:val="none" w:sz="0" w:space="0" w:color="auto"/>
            <w:right w:val="none" w:sz="0" w:space="0" w:color="auto"/>
          </w:divBdr>
          <w:divsChild>
            <w:div w:id="1076629687">
              <w:marLeft w:val="0"/>
              <w:marRight w:val="0"/>
              <w:marTop w:val="0"/>
              <w:marBottom w:val="0"/>
              <w:divBdr>
                <w:top w:val="none" w:sz="0" w:space="0" w:color="auto"/>
                <w:left w:val="none" w:sz="0" w:space="0" w:color="auto"/>
                <w:bottom w:val="none" w:sz="0" w:space="0" w:color="auto"/>
                <w:right w:val="none" w:sz="0" w:space="0" w:color="auto"/>
              </w:divBdr>
              <w:divsChild>
                <w:div w:id="207492009">
                  <w:marLeft w:val="0"/>
                  <w:marRight w:val="0"/>
                  <w:marTop w:val="0"/>
                  <w:marBottom w:val="0"/>
                  <w:divBdr>
                    <w:top w:val="none" w:sz="0" w:space="0" w:color="auto"/>
                    <w:left w:val="none" w:sz="0" w:space="0" w:color="auto"/>
                    <w:bottom w:val="none" w:sz="0" w:space="0" w:color="auto"/>
                    <w:right w:val="none" w:sz="0" w:space="0" w:color="auto"/>
                  </w:divBdr>
                  <w:divsChild>
                    <w:div w:id="935134969">
                      <w:marLeft w:val="0"/>
                      <w:marRight w:val="0"/>
                      <w:marTop w:val="0"/>
                      <w:marBottom w:val="0"/>
                      <w:divBdr>
                        <w:top w:val="none" w:sz="0" w:space="0" w:color="auto"/>
                        <w:left w:val="none" w:sz="0" w:space="0" w:color="auto"/>
                        <w:bottom w:val="none" w:sz="0" w:space="0" w:color="auto"/>
                        <w:right w:val="none" w:sz="0" w:space="0" w:color="auto"/>
                      </w:divBdr>
                      <w:divsChild>
                        <w:div w:id="372769920">
                          <w:marLeft w:val="0"/>
                          <w:marRight w:val="0"/>
                          <w:marTop w:val="0"/>
                          <w:marBottom w:val="0"/>
                          <w:divBdr>
                            <w:top w:val="none" w:sz="0" w:space="0" w:color="auto"/>
                            <w:left w:val="none" w:sz="0" w:space="0" w:color="auto"/>
                            <w:bottom w:val="none" w:sz="0" w:space="0" w:color="auto"/>
                            <w:right w:val="none" w:sz="0" w:space="0" w:color="auto"/>
                          </w:divBdr>
                          <w:divsChild>
                            <w:div w:id="1754088200">
                              <w:marLeft w:val="0"/>
                              <w:marRight w:val="0"/>
                              <w:marTop w:val="0"/>
                              <w:marBottom w:val="0"/>
                              <w:divBdr>
                                <w:top w:val="none" w:sz="0" w:space="0" w:color="auto"/>
                                <w:left w:val="none" w:sz="0" w:space="0" w:color="auto"/>
                                <w:bottom w:val="none" w:sz="0" w:space="0" w:color="auto"/>
                                <w:right w:val="none" w:sz="0" w:space="0" w:color="auto"/>
                              </w:divBdr>
                              <w:divsChild>
                                <w:div w:id="1593588970">
                                  <w:marLeft w:val="0"/>
                                  <w:marRight w:val="0"/>
                                  <w:marTop w:val="0"/>
                                  <w:marBottom w:val="0"/>
                                  <w:divBdr>
                                    <w:top w:val="none" w:sz="0" w:space="0" w:color="auto"/>
                                    <w:left w:val="none" w:sz="0" w:space="0" w:color="auto"/>
                                    <w:bottom w:val="none" w:sz="0" w:space="0" w:color="auto"/>
                                    <w:right w:val="none" w:sz="0" w:space="0" w:color="auto"/>
                                  </w:divBdr>
                                  <w:divsChild>
                                    <w:div w:id="10418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076643">
      <w:bodyDiv w:val="1"/>
      <w:marLeft w:val="0"/>
      <w:marRight w:val="0"/>
      <w:marTop w:val="0"/>
      <w:marBottom w:val="0"/>
      <w:divBdr>
        <w:top w:val="none" w:sz="0" w:space="0" w:color="auto"/>
        <w:left w:val="none" w:sz="0" w:space="0" w:color="auto"/>
        <w:bottom w:val="none" w:sz="0" w:space="0" w:color="auto"/>
        <w:right w:val="none" w:sz="0" w:space="0" w:color="auto"/>
      </w:divBdr>
      <w:divsChild>
        <w:div w:id="1910842417">
          <w:marLeft w:val="0"/>
          <w:marRight w:val="0"/>
          <w:marTop w:val="0"/>
          <w:marBottom w:val="0"/>
          <w:divBdr>
            <w:top w:val="none" w:sz="0" w:space="0" w:color="auto"/>
            <w:left w:val="none" w:sz="0" w:space="0" w:color="auto"/>
            <w:bottom w:val="none" w:sz="0" w:space="0" w:color="auto"/>
            <w:right w:val="none" w:sz="0" w:space="0" w:color="auto"/>
          </w:divBdr>
          <w:divsChild>
            <w:div w:id="1389374260">
              <w:marLeft w:val="0"/>
              <w:marRight w:val="0"/>
              <w:marTop w:val="0"/>
              <w:marBottom w:val="0"/>
              <w:divBdr>
                <w:top w:val="none" w:sz="0" w:space="0" w:color="auto"/>
                <w:left w:val="none" w:sz="0" w:space="0" w:color="auto"/>
                <w:bottom w:val="none" w:sz="0" w:space="0" w:color="auto"/>
                <w:right w:val="none" w:sz="0" w:space="0" w:color="auto"/>
              </w:divBdr>
              <w:divsChild>
                <w:div w:id="554007740">
                  <w:marLeft w:val="0"/>
                  <w:marRight w:val="0"/>
                  <w:marTop w:val="0"/>
                  <w:marBottom w:val="0"/>
                  <w:divBdr>
                    <w:top w:val="none" w:sz="0" w:space="0" w:color="auto"/>
                    <w:left w:val="none" w:sz="0" w:space="0" w:color="auto"/>
                    <w:bottom w:val="none" w:sz="0" w:space="0" w:color="auto"/>
                    <w:right w:val="none" w:sz="0" w:space="0" w:color="auto"/>
                  </w:divBdr>
                  <w:divsChild>
                    <w:div w:id="879587373">
                      <w:marLeft w:val="0"/>
                      <w:marRight w:val="0"/>
                      <w:marTop w:val="0"/>
                      <w:marBottom w:val="0"/>
                      <w:divBdr>
                        <w:top w:val="none" w:sz="0" w:space="0" w:color="auto"/>
                        <w:left w:val="none" w:sz="0" w:space="0" w:color="auto"/>
                        <w:bottom w:val="none" w:sz="0" w:space="0" w:color="auto"/>
                        <w:right w:val="none" w:sz="0" w:space="0" w:color="auto"/>
                      </w:divBdr>
                      <w:divsChild>
                        <w:div w:id="1340350975">
                          <w:marLeft w:val="0"/>
                          <w:marRight w:val="0"/>
                          <w:marTop w:val="0"/>
                          <w:marBottom w:val="0"/>
                          <w:divBdr>
                            <w:top w:val="none" w:sz="0" w:space="0" w:color="auto"/>
                            <w:left w:val="none" w:sz="0" w:space="0" w:color="auto"/>
                            <w:bottom w:val="none" w:sz="0" w:space="0" w:color="auto"/>
                            <w:right w:val="none" w:sz="0" w:space="0" w:color="auto"/>
                          </w:divBdr>
                          <w:divsChild>
                            <w:div w:id="12760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6626">
      <w:bodyDiv w:val="1"/>
      <w:marLeft w:val="0"/>
      <w:marRight w:val="0"/>
      <w:marTop w:val="0"/>
      <w:marBottom w:val="0"/>
      <w:divBdr>
        <w:top w:val="none" w:sz="0" w:space="0" w:color="auto"/>
        <w:left w:val="none" w:sz="0" w:space="0" w:color="auto"/>
        <w:bottom w:val="none" w:sz="0" w:space="0" w:color="auto"/>
        <w:right w:val="none" w:sz="0" w:space="0" w:color="auto"/>
      </w:divBdr>
      <w:divsChild>
        <w:div w:id="1838840417">
          <w:marLeft w:val="0"/>
          <w:marRight w:val="0"/>
          <w:marTop w:val="0"/>
          <w:marBottom w:val="0"/>
          <w:divBdr>
            <w:top w:val="none" w:sz="0" w:space="0" w:color="auto"/>
            <w:left w:val="none" w:sz="0" w:space="0" w:color="auto"/>
            <w:bottom w:val="dotted" w:sz="6" w:space="4" w:color="DDDDDD"/>
            <w:right w:val="none" w:sz="0" w:space="0" w:color="auto"/>
          </w:divBdr>
          <w:divsChild>
            <w:div w:id="20565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949">
      <w:bodyDiv w:val="1"/>
      <w:marLeft w:val="0"/>
      <w:marRight w:val="0"/>
      <w:marTop w:val="0"/>
      <w:marBottom w:val="0"/>
      <w:divBdr>
        <w:top w:val="none" w:sz="0" w:space="0" w:color="auto"/>
        <w:left w:val="none" w:sz="0" w:space="0" w:color="auto"/>
        <w:bottom w:val="none" w:sz="0" w:space="0" w:color="auto"/>
        <w:right w:val="none" w:sz="0" w:space="0" w:color="auto"/>
      </w:divBdr>
      <w:divsChild>
        <w:div w:id="293872999">
          <w:marLeft w:val="0"/>
          <w:marRight w:val="0"/>
          <w:marTop w:val="0"/>
          <w:marBottom w:val="0"/>
          <w:divBdr>
            <w:top w:val="none" w:sz="0" w:space="0" w:color="auto"/>
            <w:left w:val="none" w:sz="0" w:space="0" w:color="auto"/>
            <w:bottom w:val="dotted" w:sz="6" w:space="4" w:color="DDDDDD"/>
            <w:right w:val="none" w:sz="0" w:space="0" w:color="auto"/>
          </w:divBdr>
          <w:divsChild>
            <w:div w:id="3407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3750">
      <w:bodyDiv w:val="1"/>
      <w:marLeft w:val="0"/>
      <w:marRight w:val="0"/>
      <w:marTop w:val="0"/>
      <w:marBottom w:val="0"/>
      <w:divBdr>
        <w:top w:val="none" w:sz="0" w:space="0" w:color="auto"/>
        <w:left w:val="none" w:sz="0" w:space="0" w:color="auto"/>
        <w:bottom w:val="none" w:sz="0" w:space="0" w:color="auto"/>
        <w:right w:val="none" w:sz="0" w:space="0" w:color="auto"/>
      </w:divBdr>
    </w:div>
    <w:div w:id="2108914944">
      <w:bodyDiv w:val="1"/>
      <w:marLeft w:val="0"/>
      <w:marRight w:val="0"/>
      <w:marTop w:val="0"/>
      <w:marBottom w:val="0"/>
      <w:divBdr>
        <w:top w:val="none" w:sz="0" w:space="0" w:color="auto"/>
        <w:left w:val="none" w:sz="0" w:space="0" w:color="auto"/>
        <w:bottom w:val="none" w:sz="0" w:space="0" w:color="auto"/>
        <w:right w:val="none" w:sz="0" w:space="0" w:color="auto"/>
      </w:divBdr>
      <w:divsChild>
        <w:div w:id="1771076109">
          <w:marLeft w:val="0"/>
          <w:marRight w:val="0"/>
          <w:marTop w:val="0"/>
          <w:marBottom w:val="0"/>
          <w:divBdr>
            <w:top w:val="none" w:sz="0" w:space="0" w:color="auto"/>
            <w:left w:val="none" w:sz="0" w:space="0" w:color="auto"/>
            <w:bottom w:val="dotted" w:sz="6" w:space="4" w:color="DDDDDD"/>
            <w:right w:val="none" w:sz="0" w:space="0" w:color="auto"/>
          </w:divBdr>
          <w:divsChild>
            <w:div w:id="21463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7492">
      <w:bodyDiv w:val="1"/>
      <w:marLeft w:val="0"/>
      <w:marRight w:val="0"/>
      <w:marTop w:val="0"/>
      <w:marBottom w:val="0"/>
      <w:divBdr>
        <w:top w:val="none" w:sz="0" w:space="0" w:color="auto"/>
        <w:left w:val="none" w:sz="0" w:space="0" w:color="auto"/>
        <w:bottom w:val="none" w:sz="0" w:space="0" w:color="auto"/>
        <w:right w:val="none" w:sz="0" w:space="0" w:color="auto"/>
      </w:divBdr>
      <w:divsChild>
        <w:div w:id="1570264550">
          <w:marLeft w:val="0"/>
          <w:marRight w:val="0"/>
          <w:marTop w:val="0"/>
          <w:marBottom w:val="0"/>
          <w:divBdr>
            <w:top w:val="none" w:sz="0" w:space="0" w:color="auto"/>
            <w:left w:val="none" w:sz="0" w:space="0" w:color="auto"/>
            <w:bottom w:val="none" w:sz="0" w:space="0" w:color="auto"/>
            <w:right w:val="none" w:sz="0" w:space="0" w:color="auto"/>
          </w:divBdr>
          <w:divsChild>
            <w:div w:id="1761290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79372">
      <w:bodyDiv w:val="1"/>
      <w:marLeft w:val="0"/>
      <w:marRight w:val="0"/>
      <w:marTop w:val="0"/>
      <w:marBottom w:val="0"/>
      <w:divBdr>
        <w:top w:val="none" w:sz="0" w:space="0" w:color="auto"/>
        <w:left w:val="none" w:sz="0" w:space="0" w:color="auto"/>
        <w:bottom w:val="none" w:sz="0" w:space="0" w:color="auto"/>
        <w:right w:val="none" w:sz="0" w:space="0" w:color="auto"/>
      </w:divBdr>
      <w:divsChild>
        <w:div w:id="245187450">
          <w:marLeft w:val="0"/>
          <w:marRight w:val="0"/>
          <w:marTop w:val="0"/>
          <w:marBottom w:val="150"/>
          <w:divBdr>
            <w:top w:val="none" w:sz="0" w:space="0" w:color="auto"/>
            <w:left w:val="none" w:sz="0" w:space="0" w:color="auto"/>
            <w:bottom w:val="none" w:sz="0" w:space="0" w:color="auto"/>
            <w:right w:val="none" w:sz="0" w:space="0" w:color="auto"/>
          </w:divBdr>
          <w:divsChild>
            <w:div w:id="89670618">
              <w:marLeft w:val="0"/>
              <w:marRight w:val="0"/>
              <w:marTop w:val="0"/>
              <w:marBottom w:val="0"/>
              <w:divBdr>
                <w:top w:val="none" w:sz="0" w:space="0" w:color="auto"/>
                <w:left w:val="none" w:sz="0" w:space="0" w:color="auto"/>
                <w:bottom w:val="none" w:sz="0" w:space="0" w:color="auto"/>
                <w:right w:val="none" w:sz="0" w:space="0" w:color="auto"/>
              </w:divBdr>
            </w:div>
          </w:divsChild>
        </w:div>
        <w:div w:id="1060905696">
          <w:marLeft w:val="0"/>
          <w:marRight w:val="0"/>
          <w:marTop w:val="0"/>
          <w:marBottom w:val="0"/>
          <w:divBdr>
            <w:top w:val="none" w:sz="0" w:space="0" w:color="auto"/>
            <w:left w:val="none" w:sz="0" w:space="0" w:color="auto"/>
            <w:bottom w:val="none" w:sz="0" w:space="0" w:color="auto"/>
            <w:right w:val="none" w:sz="0" w:space="0" w:color="auto"/>
          </w:divBdr>
          <w:divsChild>
            <w:div w:id="1169563325">
              <w:marLeft w:val="0"/>
              <w:marRight w:val="0"/>
              <w:marTop w:val="0"/>
              <w:marBottom w:val="0"/>
              <w:divBdr>
                <w:top w:val="none" w:sz="0" w:space="0" w:color="auto"/>
                <w:left w:val="none" w:sz="0" w:space="0" w:color="auto"/>
                <w:bottom w:val="none" w:sz="0" w:space="0" w:color="auto"/>
                <w:right w:val="none" w:sz="0" w:space="0" w:color="auto"/>
              </w:divBdr>
            </w:div>
          </w:divsChild>
        </w:div>
        <w:div w:id="1174802255">
          <w:marLeft w:val="0"/>
          <w:marRight w:val="0"/>
          <w:marTop w:val="0"/>
          <w:marBottom w:val="150"/>
          <w:divBdr>
            <w:top w:val="none" w:sz="0" w:space="0" w:color="auto"/>
            <w:left w:val="none" w:sz="0" w:space="0" w:color="auto"/>
            <w:bottom w:val="none" w:sz="0" w:space="0" w:color="auto"/>
            <w:right w:val="none" w:sz="0" w:space="0" w:color="auto"/>
          </w:divBdr>
        </w:div>
      </w:divsChild>
    </w:div>
    <w:div w:id="2110664247">
      <w:bodyDiv w:val="1"/>
      <w:marLeft w:val="0"/>
      <w:marRight w:val="0"/>
      <w:marTop w:val="0"/>
      <w:marBottom w:val="0"/>
      <w:divBdr>
        <w:top w:val="none" w:sz="0" w:space="0" w:color="auto"/>
        <w:left w:val="none" w:sz="0" w:space="0" w:color="auto"/>
        <w:bottom w:val="none" w:sz="0" w:space="0" w:color="auto"/>
        <w:right w:val="none" w:sz="0" w:space="0" w:color="auto"/>
      </w:divBdr>
      <w:divsChild>
        <w:div w:id="320013139">
          <w:marLeft w:val="0"/>
          <w:marRight w:val="0"/>
          <w:marTop w:val="0"/>
          <w:marBottom w:val="180"/>
          <w:divBdr>
            <w:top w:val="none" w:sz="0" w:space="0" w:color="auto"/>
            <w:left w:val="none" w:sz="0" w:space="0" w:color="auto"/>
            <w:bottom w:val="none" w:sz="0" w:space="0" w:color="auto"/>
            <w:right w:val="none" w:sz="0" w:space="0" w:color="auto"/>
          </w:divBdr>
        </w:div>
      </w:divsChild>
    </w:div>
    <w:div w:id="2111048240">
      <w:bodyDiv w:val="1"/>
      <w:marLeft w:val="0"/>
      <w:marRight w:val="0"/>
      <w:marTop w:val="0"/>
      <w:marBottom w:val="0"/>
      <w:divBdr>
        <w:top w:val="none" w:sz="0" w:space="0" w:color="auto"/>
        <w:left w:val="none" w:sz="0" w:space="0" w:color="auto"/>
        <w:bottom w:val="none" w:sz="0" w:space="0" w:color="auto"/>
        <w:right w:val="none" w:sz="0" w:space="0" w:color="auto"/>
      </w:divBdr>
      <w:divsChild>
        <w:div w:id="186527427">
          <w:marLeft w:val="0"/>
          <w:marRight w:val="0"/>
          <w:marTop w:val="0"/>
          <w:marBottom w:val="0"/>
          <w:divBdr>
            <w:top w:val="none" w:sz="0" w:space="0" w:color="auto"/>
            <w:left w:val="none" w:sz="0" w:space="0" w:color="auto"/>
            <w:bottom w:val="dotted" w:sz="6" w:space="4" w:color="DDDDDD"/>
            <w:right w:val="none" w:sz="0" w:space="0" w:color="auto"/>
          </w:divBdr>
          <w:divsChild>
            <w:div w:id="7386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003">
      <w:bodyDiv w:val="1"/>
      <w:marLeft w:val="0"/>
      <w:marRight w:val="0"/>
      <w:marTop w:val="0"/>
      <w:marBottom w:val="0"/>
      <w:divBdr>
        <w:top w:val="none" w:sz="0" w:space="0" w:color="auto"/>
        <w:left w:val="none" w:sz="0" w:space="0" w:color="auto"/>
        <w:bottom w:val="none" w:sz="0" w:space="0" w:color="auto"/>
        <w:right w:val="none" w:sz="0" w:space="0" w:color="auto"/>
      </w:divBdr>
      <w:divsChild>
        <w:div w:id="68775356">
          <w:marLeft w:val="0"/>
          <w:marRight w:val="0"/>
          <w:marTop w:val="0"/>
          <w:marBottom w:val="0"/>
          <w:divBdr>
            <w:top w:val="none" w:sz="0" w:space="0" w:color="auto"/>
            <w:left w:val="none" w:sz="0" w:space="0" w:color="auto"/>
            <w:bottom w:val="dotted" w:sz="6" w:space="4" w:color="DDDDDD"/>
            <w:right w:val="none" w:sz="0" w:space="0" w:color="auto"/>
          </w:divBdr>
          <w:divsChild>
            <w:div w:id="15575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393">
      <w:bodyDiv w:val="1"/>
      <w:marLeft w:val="0"/>
      <w:marRight w:val="0"/>
      <w:marTop w:val="0"/>
      <w:marBottom w:val="0"/>
      <w:divBdr>
        <w:top w:val="none" w:sz="0" w:space="0" w:color="auto"/>
        <w:left w:val="none" w:sz="0" w:space="0" w:color="auto"/>
        <w:bottom w:val="none" w:sz="0" w:space="0" w:color="auto"/>
        <w:right w:val="none" w:sz="0" w:space="0" w:color="auto"/>
      </w:divBdr>
      <w:divsChild>
        <w:div w:id="214390616">
          <w:marLeft w:val="0"/>
          <w:marRight w:val="0"/>
          <w:marTop w:val="0"/>
          <w:marBottom w:val="0"/>
          <w:divBdr>
            <w:top w:val="none" w:sz="0" w:space="0" w:color="auto"/>
            <w:left w:val="none" w:sz="0" w:space="0" w:color="auto"/>
            <w:bottom w:val="none" w:sz="0" w:space="0" w:color="auto"/>
            <w:right w:val="none" w:sz="0" w:space="0" w:color="auto"/>
          </w:divBdr>
          <w:divsChild>
            <w:div w:id="949583862">
              <w:marLeft w:val="0"/>
              <w:marRight w:val="0"/>
              <w:marTop w:val="0"/>
              <w:marBottom w:val="150"/>
              <w:divBdr>
                <w:top w:val="none" w:sz="0" w:space="0" w:color="auto"/>
                <w:left w:val="none" w:sz="0" w:space="0" w:color="auto"/>
                <w:bottom w:val="none" w:sz="0" w:space="0" w:color="auto"/>
                <w:right w:val="none" w:sz="0" w:space="0" w:color="auto"/>
              </w:divBdr>
            </w:div>
            <w:div w:id="1065031975">
              <w:marLeft w:val="0"/>
              <w:marRight w:val="0"/>
              <w:marTop w:val="0"/>
              <w:marBottom w:val="0"/>
              <w:divBdr>
                <w:top w:val="none" w:sz="0" w:space="0" w:color="auto"/>
                <w:left w:val="none" w:sz="0" w:space="0" w:color="auto"/>
                <w:bottom w:val="none" w:sz="0" w:space="0" w:color="auto"/>
                <w:right w:val="none" w:sz="0" w:space="0" w:color="auto"/>
              </w:divBdr>
            </w:div>
          </w:divsChild>
        </w:div>
        <w:div w:id="1468233171">
          <w:marLeft w:val="0"/>
          <w:marRight w:val="0"/>
          <w:marTop w:val="0"/>
          <w:marBottom w:val="150"/>
          <w:divBdr>
            <w:top w:val="none" w:sz="0" w:space="0" w:color="auto"/>
            <w:left w:val="none" w:sz="0" w:space="0" w:color="auto"/>
            <w:bottom w:val="none" w:sz="0" w:space="0" w:color="auto"/>
            <w:right w:val="none" w:sz="0" w:space="0" w:color="auto"/>
          </w:divBdr>
          <w:divsChild>
            <w:div w:id="15486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10682">
      <w:bodyDiv w:val="1"/>
      <w:marLeft w:val="0"/>
      <w:marRight w:val="0"/>
      <w:marTop w:val="0"/>
      <w:marBottom w:val="0"/>
      <w:divBdr>
        <w:top w:val="none" w:sz="0" w:space="0" w:color="auto"/>
        <w:left w:val="none" w:sz="0" w:space="0" w:color="auto"/>
        <w:bottom w:val="none" w:sz="0" w:space="0" w:color="auto"/>
        <w:right w:val="none" w:sz="0" w:space="0" w:color="auto"/>
      </w:divBdr>
      <w:divsChild>
        <w:div w:id="2073967890">
          <w:marLeft w:val="0"/>
          <w:marRight w:val="0"/>
          <w:marTop w:val="0"/>
          <w:marBottom w:val="0"/>
          <w:divBdr>
            <w:top w:val="none" w:sz="0" w:space="0" w:color="auto"/>
            <w:left w:val="none" w:sz="0" w:space="0" w:color="auto"/>
            <w:bottom w:val="dotted" w:sz="6" w:space="4" w:color="DDDDDD"/>
            <w:right w:val="none" w:sz="0" w:space="0" w:color="auto"/>
          </w:divBdr>
        </w:div>
      </w:divsChild>
    </w:div>
    <w:div w:id="2112969714">
      <w:bodyDiv w:val="1"/>
      <w:marLeft w:val="0"/>
      <w:marRight w:val="0"/>
      <w:marTop w:val="0"/>
      <w:marBottom w:val="0"/>
      <w:divBdr>
        <w:top w:val="none" w:sz="0" w:space="0" w:color="auto"/>
        <w:left w:val="none" w:sz="0" w:space="0" w:color="auto"/>
        <w:bottom w:val="none" w:sz="0" w:space="0" w:color="auto"/>
        <w:right w:val="none" w:sz="0" w:space="0" w:color="auto"/>
      </w:divBdr>
    </w:div>
    <w:div w:id="2113158206">
      <w:bodyDiv w:val="1"/>
      <w:marLeft w:val="0"/>
      <w:marRight w:val="0"/>
      <w:marTop w:val="0"/>
      <w:marBottom w:val="0"/>
      <w:divBdr>
        <w:top w:val="none" w:sz="0" w:space="0" w:color="auto"/>
        <w:left w:val="none" w:sz="0" w:space="0" w:color="auto"/>
        <w:bottom w:val="none" w:sz="0" w:space="0" w:color="auto"/>
        <w:right w:val="none" w:sz="0" w:space="0" w:color="auto"/>
      </w:divBdr>
    </w:div>
    <w:div w:id="2113235254">
      <w:bodyDiv w:val="1"/>
      <w:marLeft w:val="0"/>
      <w:marRight w:val="0"/>
      <w:marTop w:val="0"/>
      <w:marBottom w:val="0"/>
      <w:divBdr>
        <w:top w:val="none" w:sz="0" w:space="0" w:color="auto"/>
        <w:left w:val="none" w:sz="0" w:space="0" w:color="auto"/>
        <w:bottom w:val="none" w:sz="0" w:space="0" w:color="auto"/>
        <w:right w:val="none" w:sz="0" w:space="0" w:color="auto"/>
      </w:divBdr>
      <w:divsChild>
        <w:div w:id="630088424">
          <w:marLeft w:val="0"/>
          <w:marRight w:val="0"/>
          <w:marTop w:val="0"/>
          <w:marBottom w:val="150"/>
          <w:divBdr>
            <w:top w:val="none" w:sz="0" w:space="0" w:color="auto"/>
            <w:left w:val="none" w:sz="0" w:space="0" w:color="auto"/>
            <w:bottom w:val="none" w:sz="0" w:space="0" w:color="auto"/>
            <w:right w:val="none" w:sz="0" w:space="0" w:color="auto"/>
          </w:divBdr>
          <w:divsChild>
            <w:div w:id="1419864156">
              <w:marLeft w:val="0"/>
              <w:marRight w:val="0"/>
              <w:marTop w:val="0"/>
              <w:marBottom w:val="0"/>
              <w:divBdr>
                <w:top w:val="none" w:sz="0" w:space="0" w:color="auto"/>
                <w:left w:val="none" w:sz="0" w:space="0" w:color="auto"/>
                <w:bottom w:val="none" w:sz="0" w:space="0" w:color="auto"/>
                <w:right w:val="none" w:sz="0" w:space="0" w:color="auto"/>
              </w:divBdr>
              <w:divsChild>
                <w:div w:id="7176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0748">
          <w:marLeft w:val="0"/>
          <w:marRight w:val="0"/>
          <w:marTop w:val="0"/>
          <w:marBottom w:val="0"/>
          <w:divBdr>
            <w:top w:val="none" w:sz="0" w:space="0" w:color="auto"/>
            <w:left w:val="none" w:sz="0" w:space="0" w:color="auto"/>
            <w:bottom w:val="none" w:sz="0" w:space="0" w:color="auto"/>
            <w:right w:val="none" w:sz="0" w:space="0" w:color="auto"/>
          </w:divBdr>
          <w:divsChild>
            <w:div w:id="1179732627">
              <w:marLeft w:val="0"/>
              <w:marRight w:val="0"/>
              <w:marTop w:val="0"/>
              <w:marBottom w:val="0"/>
              <w:divBdr>
                <w:top w:val="none" w:sz="0" w:space="0" w:color="auto"/>
                <w:left w:val="none" w:sz="0" w:space="0" w:color="auto"/>
                <w:bottom w:val="none" w:sz="0" w:space="0" w:color="auto"/>
                <w:right w:val="none" w:sz="0" w:space="0" w:color="auto"/>
              </w:divBdr>
              <w:divsChild>
                <w:div w:id="460416569">
                  <w:marLeft w:val="0"/>
                  <w:marRight w:val="0"/>
                  <w:marTop w:val="225"/>
                  <w:marBottom w:val="225"/>
                  <w:divBdr>
                    <w:top w:val="none" w:sz="0" w:space="0" w:color="auto"/>
                    <w:left w:val="none" w:sz="0" w:space="0" w:color="auto"/>
                    <w:bottom w:val="none" w:sz="0" w:space="0" w:color="auto"/>
                    <w:right w:val="none" w:sz="0" w:space="0" w:color="auto"/>
                  </w:divBdr>
                </w:div>
              </w:divsChild>
            </w:div>
            <w:div w:id="197991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283270">
      <w:bodyDiv w:val="1"/>
      <w:marLeft w:val="0"/>
      <w:marRight w:val="0"/>
      <w:marTop w:val="0"/>
      <w:marBottom w:val="0"/>
      <w:divBdr>
        <w:top w:val="none" w:sz="0" w:space="0" w:color="auto"/>
        <w:left w:val="none" w:sz="0" w:space="0" w:color="auto"/>
        <w:bottom w:val="none" w:sz="0" w:space="0" w:color="auto"/>
        <w:right w:val="none" w:sz="0" w:space="0" w:color="auto"/>
      </w:divBdr>
      <w:divsChild>
        <w:div w:id="1548951337">
          <w:marLeft w:val="0"/>
          <w:marRight w:val="0"/>
          <w:marTop w:val="0"/>
          <w:marBottom w:val="0"/>
          <w:divBdr>
            <w:top w:val="none" w:sz="0" w:space="0" w:color="auto"/>
            <w:left w:val="none" w:sz="0" w:space="0" w:color="auto"/>
            <w:bottom w:val="dotted" w:sz="6" w:space="4" w:color="DDDDDD"/>
            <w:right w:val="none" w:sz="0" w:space="0" w:color="auto"/>
          </w:divBdr>
          <w:divsChild>
            <w:div w:id="738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39075">
      <w:bodyDiv w:val="1"/>
      <w:marLeft w:val="0"/>
      <w:marRight w:val="0"/>
      <w:marTop w:val="0"/>
      <w:marBottom w:val="0"/>
      <w:divBdr>
        <w:top w:val="none" w:sz="0" w:space="0" w:color="auto"/>
        <w:left w:val="none" w:sz="0" w:space="0" w:color="auto"/>
        <w:bottom w:val="none" w:sz="0" w:space="0" w:color="auto"/>
        <w:right w:val="none" w:sz="0" w:space="0" w:color="auto"/>
      </w:divBdr>
      <w:divsChild>
        <w:div w:id="1855072299">
          <w:marLeft w:val="0"/>
          <w:marRight w:val="0"/>
          <w:marTop w:val="0"/>
          <w:marBottom w:val="0"/>
          <w:divBdr>
            <w:top w:val="none" w:sz="0" w:space="0" w:color="auto"/>
            <w:left w:val="none" w:sz="0" w:space="0" w:color="auto"/>
            <w:bottom w:val="none" w:sz="0" w:space="0" w:color="auto"/>
            <w:right w:val="none" w:sz="0" w:space="0" w:color="auto"/>
          </w:divBdr>
        </w:div>
      </w:divsChild>
    </w:div>
    <w:div w:id="2114788610">
      <w:bodyDiv w:val="1"/>
      <w:marLeft w:val="0"/>
      <w:marRight w:val="0"/>
      <w:marTop w:val="0"/>
      <w:marBottom w:val="0"/>
      <w:divBdr>
        <w:top w:val="none" w:sz="0" w:space="0" w:color="auto"/>
        <w:left w:val="none" w:sz="0" w:space="0" w:color="auto"/>
        <w:bottom w:val="none" w:sz="0" w:space="0" w:color="auto"/>
        <w:right w:val="none" w:sz="0" w:space="0" w:color="auto"/>
      </w:divBdr>
      <w:divsChild>
        <w:div w:id="430443208">
          <w:marLeft w:val="0"/>
          <w:marRight w:val="0"/>
          <w:marTop w:val="0"/>
          <w:marBottom w:val="150"/>
          <w:divBdr>
            <w:top w:val="none" w:sz="0" w:space="0" w:color="auto"/>
            <w:left w:val="none" w:sz="0" w:space="0" w:color="auto"/>
            <w:bottom w:val="none" w:sz="0" w:space="0" w:color="auto"/>
            <w:right w:val="none" w:sz="0" w:space="0" w:color="auto"/>
          </w:divBdr>
          <w:divsChild>
            <w:div w:id="328292295">
              <w:marLeft w:val="0"/>
              <w:marRight w:val="0"/>
              <w:marTop w:val="0"/>
              <w:marBottom w:val="0"/>
              <w:divBdr>
                <w:top w:val="none" w:sz="0" w:space="0" w:color="auto"/>
                <w:left w:val="none" w:sz="0" w:space="0" w:color="auto"/>
                <w:bottom w:val="none" w:sz="0" w:space="0" w:color="auto"/>
                <w:right w:val="none" w:sz="0" w:space="0" w:color="auto"/>
              </w:divBdr>
              <w:divsChild>
                <w:div w:id="173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2005">
          <w:marLeft w:val="0"/>
          <w:marRight w:val="0"/>
          <w:marTop w:val="0"/>
          <w:marBottom w:val="150"/>
          <w:divBdr>
            <w:top w:val="none" w:sz="0" w:space="0" w:color="auto"/>
            <w:left w:val="none" w:sz="0" w:space="0" w:color="auto"/>
            <w:bottom w:val="none" w:sz="0" w:space="0" w:color="auto"/>
            <w:right w:val="none" w:sz="0" w:space="0" w:color="auto"/>
          </w:divBdr>
        </w:div>
        <w:div w:id="1339624122">
          <w:marLeft w:val="0"/>
          <w:marRight w:val="0"/>
          <w:marTop w:val="0"/>
          <w:marBottom w:val="0"/>
          <w:divBdr>
            <w:top w:val="none" w:sz="0" w:space="0" w:color="auto"/>
            <w:left w:val="none" w:sz="0" w:space="0" w:color="auto"/>
            <w:bottom w:val="none" w:sz="0" w:space="0" w:color="auto"/>
            <w:right w:val="none" w:sz="0" w:space="0" w:color="auto"/>
          </w:divBdr>
          <w:divsChild>
            <w:div w:id="3370760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14931898">
      <w:bodyDiv w:val="1"/>
      <w:marLeft w:val="0"/>
      <w:marRight w:val="0"/>
      <w:marTop w:val="0"/>
      <w:marBottom w:val="0"/>
      <w:divBdr>
        <w:top w:val="none" w:sz="0" w:space="0" w:color="auto"/>
        <w:left w:val="none" w:sz="0" w:space="0" w:color="auto"/>
        <w:bottom w:val="none" w:sz="0" w:space="0" w:color="auto"/>
        <w:right w:val="none" w:sz="0" w:space="0" w:color="auto"/>
      </w:divBdr>
    </w:div>
    <w:div w:id="2115175482">
      <w:bodyDiv w:val="1"/>
      <w:marLeft w:val="0"/>
      <w:marRight w:val="0"/>
      <w:marTop w:val="0"/>
      <w:marBottom w:val="0"/>
      <w:divBdr>
        <w:top w:val="none" w:sz="0" w:space="0" w:color="auto"/>
        <w:left w:val="none" w:sz="0" w:space="0" w:color="auto"/>
        <w:bottom w:val="none" w:sz="0" w:space="0" w:color="auto"/>
        <w:right w:val="none" w:sz="0" w:space="0" w:color="auto"/>
      </w:divBdr>
    </w:div>
    <w:div w:id="2115203187">
      <w:bodyDiv w:val="1"/>
      <w:marLeft w:val="0"/>
      <w:marRight w:val="0"/>
      <w:marTop w:val="0"/>
      <w:marBottom w:val="0"/>
      <w:divBdr>
        <w:top w:val="none" w:sz="0" w:space="0" w:color="auto"/>
        <w:left w:val="none" w:sz="0" w:space="0" w:color="auto"/>
        <w:bottom w:val="none" w:sz="0" w:space="0" w:color="auto"/>
        <w:right w:val="none" w:sz="0" w:space="0" w:color="auto"/>
      </w:divBdr>
      <w:divsChild>
        <w:div w:id="1756977865">
          <w:marLeft w:val="0"/>
          <w:marRight w:val="0"/>
          <w:marTop w:val="0"/>
          <w:marBottom w:val="0"/>
          <w:divBdr>
            <w:top w:val="none" w:sz="0" w:space="0" w:color="auto"/>
            <w:left w:val="none" w:sz="0" w:space="0" w:color="auto"/>
            <w:bottom w:val="dotted" w:sz="6" w:space="4" w:color="DDDDDD"/>
            <w:right w:val="none" w:sz="0" w:space="0" w:color="auto"/>
          </w:divBdr>
        </w:div>
      </w:divsChild>
    </w:div>
    <w:div w:id="2115247341">
      <w:bodyDiv w:val="1"/>
      <w:marLeft w:val="0"/>
      <w:marRight w:val="0"/>
      <w:marTop w:val="0"/>
      <w:marBottom w:val="0"/>
      <w:divBdr>
        <w:top w:val="none" w:sz="0" w:space="0" w:color="auto"/>
        <w:left w:val="none" w:sz="0" w:space="0" w:color="auto"/>
        <w:bottom w:val="none" w:sz="0" w:space="0" w:color="auto"/>
        <w:right w:val="none" w:sz="0" w:space="0" w:color="auto"/>
      </w:divBdr>
      <w:divsChild>
        <w:div w:id="537819721">
          <w:marLeft w:val="0"/>
          <w:marRight w:val="0"/>
          <w:marTop w:val="0"/>
          <w:marBottom w:val="0"/>
          <w:divBdr>
            <w:top w:val="none" w:sz="0" w:space="0" w:color="auto"/>
            <w:left w:val="none" w:sz="0" w:space="0" w:color="auto"/>
            <w:bottom w:val="none" w:sz="0" w:space="0" w:color="auto"/>
            <w:right w:val="none" w:sz="0" w:space="0" w:color="auto"/>
          </w:divBdr>
          <w:divsChild>
            <w:div w:id="1716464504">
              <w:marLeft w:val="0"/>
              <w:marRight w:val="0"/>
              <w:marTop w:val="0"/>
              <w:marBottom w:val="0"/>
              <w:divBdr>
                <w:top w:val="none" w:sz="0" w:space="0" w:color="auto"/>
                <w:left w:val="none" w:sz="0" w:space="0" w:color="auto"/>
                <w:bottom w:val="none" w:sz="0" w:space="0" w:color="auto"/>
                <w:right w:val="none" w:sz="0" w:space="0" w:color="auto"/>
              </w:divBdr>
              <w:divsChild>
                <w:div w:id="865095058">
                  <w:marLeft w:val="0"/>
                  <w:marRight w:val="0"/>
                  <w:marTop w:val="0"/>
                  <w:marBottom w:val="0"/>
                  <w:divBdr>
                    <w:top w:val="none" w:sz="0" w:space="0" w:color="auto"/>
                    <w:left w:val="none" w:sz="0" w:space="0" w:color="auto"/>
                    <w:bottom w:val="none" w:sz="0" w:space="0" w:color="auto"/>
                    <w:right w:val="none" w:sz="0" w:space="0" w:color="auto"/>
                  </w:divBdr>
                  <w:divsChild>
                    <w:div w:id="1596357101">
                      <w:marLeft w:val="0"/>
                      <w:marRight w:val="0"/>
                      <w:marTop w:val="0"/>
                      <w:marBottom w:val="0"/>
                      <w:divBdr>
                        <w:top w:val="none" w:sz="0" w:space="0" w:color="auto"/>
                        <w:left w:val="none" w:sz="0" w:space="0" w:color="auto"/>
                        <w:bottom w:val="none" w:sz="0" w:space="0" w:color="auto"/>
                        <w:right w:val="none" w:sz="0" w:space="0" w:color="auto"/>
                      </w:divBdr>
                      <w:divsChild>
                        <w:div w:id="1266116084">
                          <w:marLeft w:val="0"/>
                          <w:marRight w:val="0"/>
                          <w:marTop w:val="0"/>
                          <w:marBottom w:val="0"/>
                          <w:divBdr>
                            <w:top w:val="none" w:sz="0" w:space="0" w:color="auto"/>
                            <w:left w:val="none" w:sz="0" w:space="0" w:color="auto"/>
                            <w:bottom w:val="none" w:sz="0" w:space="0" w:color="auto"/>
                            <w:right w:val="none" w:sz="0" w:space="0" w:color="auto"/>
                          </w:divBdr>
                          <w:divsChild>
                            <w:div w:id="2047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93304">
      <w:bodyDiv w:val="1"/>
      <w:marLeft w:val="0"/>
      <w:marRight w:val="0"/>
      <w:marTop w:val="0"/>
      <w:marBottom w:val="0"/>
      <w:divBdr>
        <w:top w:val="none" w:sz="0" w:space="0" w:color="auto"/>
        <w:left w:val="none" w:sz="0" w:space="0" w:color="auto"/>
        <w:bottom w:val="none" w:sz="0" w:space="0" w:color="auto"/>
        <w:right w:val="none" w:sz="0" w:space="0" w:color="auto"/>
      </w:divBdr>
      <w:divsChild>
        <w:div w:id="752432795">
          <w:marLeft w:val="0"/>
          <w:marRight w:val="0"/>
          <w:marTop w:val="0"/>
          <w:marBottom w:val="0"/>
          <w:divBdr>
            <w:top w:val="none" w:sz="0" w:space="0" w:color="auto"/>
            <w:left w:val="none" w:sz="0" w:space="0" w:color="auto"/>
            <w:bottom w:val="none" w:sz="0" w:space="0" w:color="auto"/>
            <w:right w:val="none" w:sz="0" w:space="0" w:color="auto"/>
          </w:divBdr>
        </w:div>
      </w:divsChild>
    </w:div>
    <w:div w:id="2115439240">
      <w:bodyDiv w:val="1"/>
      <w:marLeft w:val="0"/>
      <w:marRight w:val="0"/>
      <w:marTop w:val="0"/>
      <w:marBottom w:val="0"/>
      <w:divBdr>
        <w:top w:val="none" w:sz="0" w:space="0" w:color="auto"/>
        <w:left w:val="none" w:sz="0" w:space="0" w:color="auto"/>
        <w:bottom w:val="none" w:sz="0" w:space="0" w:color="auto"/>
        <w:right w:val="none" w:sz="0" w:space="0" w:color="auto"/>
      </w:divBdr>
    </w:div>
    <w:div w:id="2115591697">
      <w:bodyDiv w:val="1"/>
      <w:marLeft w:val="0"/>
      <w:marRight w:val="0"/>
      <w:marTop w:val="0"/>
      <w:marBottom w:val="0"/>
      <w:divBdr>
        <w:top w:val="none" w:sz="0" w:space="0" w:color="auto"/>
        <w:left w:val="none" w:sz="0" w:space="0" w:color="auto"/>
        <w:bottom w:val="none" w:sz="0" w:space="0" w:color="auto"/>
        <w:right w:val="none" w:sz="0" w:space="0" w:color="auto"/>
      </w:divBdr>
      <w:divsChild>
        <w:div w:id="1548057779">
          <w:marLeft w:val="0"/>
          <w:marRight w:val="0"/>
          <w:marTop w:val="0"/>
          <w:marBottom w:val="0"/>
          <w:divBdr>
            <w:top w:val="none" w:sz="0" w:space="0" w:color="auto"/>
            <w:left w:val="none" w:sz="0" w:space="0" w:color="auto"/>
            <w:bottom w:val="none" w:sz="0" w:space="0" w:color="auto"/>
            <w:right w:val="none" w:sz="0" w:space="0" w:color="auto"/>
          </w:divBdr>
        </w:div>
      </w:divsChild>
    </w:div>
    <w:div w:id="2115780443">
      <w:bodyDiv w:val="1"/>
      <w:marLeft w:val="0"/>
      <w:marRight w:val="0"/>
      <w:marTop w:val="0"/>
      <w:marBottom w:val="0"/>
      <w:divBdr>
        <w:top w:val="none" w:sz="0" w:space="0" w:color="auto"/>
        <w:left w:val="none" w:sz="0" w:space="0" w:color="auto"/>
        <w:bottom w:val="none" w:sz="0" w:space="0" w:color="auto"/>
        <w:right w:val="none" w:sz="0" w:space="0" w:color="auto"/>
      </w:divBdr>
      <w:divsChild>
        <w:div w:id="2053032">
          <w:marLeft w:val="0"/>
          <w:marRight w:val="0"/>
          <w:marTop w:val="0"/>
          <w:marBottom w:val="0"/>
          <w:divBdr>
            <w:top w:val="none" w:sz="0" w:space="0" w:color="auto"/>
            <w:left w:val="none" w:sz="0" w:space="0" w:color="auto"/>
            <w:bottom w:val="dotted" w:sz="6" w:space="4" w:color="DDDDDD"/>
            <w:right w:val="none" w:sz="0" w:space="0" w:color="auto"/>
          </w:divBdr>
        </w:div>
        <w:div w:id="1020860988">
          <w:marLeft w:val="0"/>
          <w:marRight w:val="225"/>
          <w:marTop w:val="0"/>
          <w:marBottom w:val="75"/>
          <w:divBdr>
            <w:top w:val="none" w:sz="0" w:space="0" w:color="auto"/>
            <w:left w:val="none" w:sz="0" w:space="0" w:color="auto"/>
            <w:bottom w:val="none" w:sz="0" w:space="0" w:color="auto"/>
            <w:right w:val="none" w:sz="0" w:space="0" w:color="auto"/>
          </w:divBdr>
          <w:divsChild>
            <w:div w:id="18045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6968">
      <w:bodyDiv w:val="1"/>
      <w:marLeft w:val="0"/>
      <w:marRight w:val="0"/>
      <w:marTop w:val="0"/>
      <w:marBottom w:val="0"/>
      <w:divBdr>
        <w:top w:val="none" w:sz="0" w:space="0" w:color="auto"/>
        <w:left w:val="none" w:sz="0" w:space="0" w:color="auto"/>
        <w:bottom w:val="none" w:sz="0" w:space="0" w:color="auto"/>
        <w:right w:val="none" w:sz="0" w:space="0" w:color="auto"/>
      </w:divBdr>
      <w:divsChild>
        <w:div w:id="2130927756">
          <w:marLeft w:val="0"/>
          <w:marRight w:val="0"/>
          <w:marTop w:val="0"/>
          <w:marBottom w:val="0"/>
          <w:divBdr>
            <w:top w:val="none" w:sz="0" w:space="0" w:color="auto"/>
            <w:left w:val="none" w:sz="0" w:space="0" w:color="auto"/>
            <w:bottom w:val="none" w:sz="0" w:space="0" w:color="auto"/>
            <w:right w:val="none" w:sz="0" w:space="0" w:color="auto"/>
          </w:divBdr>
          <w:divsChild>
            <w:div w:id="318265607">
              <w:marLeft w:val="0"/>
              <w:marRight w:val="0"/>
              <w:marTop w:val="0"/>
              <w:marBottom w:val="0"/>
              <w:divBdr>
                <w:top w:val="none" w:sz="0" w:space="0" w:color="auto"/>
                <w:left w:val="none" w:sz="0" w:space="0" w:color="auto"/>
                <w:bottom w:val="none" w:sz="0" w:space="0" w:color="auto"/>
                <w:right w:val="none" w:sz="0" w:space="0" w:color="auto"/>
              </w:divBdr>
              <w:divsChild>
                <w:div w:id="305745285">
                  <w:marLeft w:val="0"/>
                  <w:marRight w:val="0"/>
                  <w:marTop w:val="0"/>
                  <w:marBottom w:val="0"/>
                  <w:divBdr>
                    <w:top w:val="none" w:sz="0" w:space="0" w:color="auto"/>
                    <w:left w:val="none" w:sz="0" w:space="0" w:color="auto"/>
                    <w:bottom w:val="none" w:sz="0" w:space="0" w:color="auto"/>
                    <w:right w:val="none" w:sz="0" w:space="0" w:color="auto"/>
                  </w:divBdr>
                  <w:divsChild>
                    <w:div w:id="1724939240">
                      <w:marLeft w:val="0"/>
                      <w:marRight w:val="0"/>
                      <w:marTop w:val="0"/>
                      <w:marBottom w:val="0"/>
                      <w:divBdr>
                        <w:top w:val="none" w:sz="0" w:space="0" w:color="auto"/>
                        <w:left w:val="none" w:sz="0" w:space="0" w:color="auto"/>
                        <w:bottom w:val="none" w:sz="0" w:space="0" w:color="auto"/>
                        <w:right w:val="none" w:sz="0" w:space="0" w:color="auto"/>
                      </w:divBdr>
                      <w:divsChild>
                        <w:div w:id="2105219954">
                          <w:marLeft w:val="0"/>
                          <w:marRight w:val="0"/>
                          <w:marTop w:val="0"/>
                          <w:marBottom w:val="0"/>
                          <w:divBdr>
                            <w:top w:val="none" w:sz="0" w:space="0" w:color="auto"/>
                            <w:left w:val="none" w:sz="0" w:space="0" w:color="auto"/>
                            <w:bottom w:val="none" w:sz="0" w:space="0" w:color="auto"/>
                            <w:right w:val="none" w:sz="0" w:space="0" w:color="auto"/>
                          </w:divBdr>
                          <w:divsChild>
                            <w:div w:id="19908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58700">
      <w:bodyDiv w:val="1"/>
      <w:marLeft w:val="0"/>
      <w:marRight w:val="0"/>
      <w:marTop w:val="0"/>
      <w:marBottom w:val="0"/>
      <w:divBdr>
        <w:top w:val="none" w:sz="0" w:space="0" w:color="auto"/>
        <w:left w:val="none" w:sz="0" w:space="0" w:color="auto"/>
        <w:bottom w:val="none" w:sz="0" w:space="0" w:color="auto"/>
        <w:right w:val="none" w:sz="0" w:space="0" w:color="auto"/>
      </w:divBdr>
      <w:divsChild>
        <w:div w:id="1008562664">
          <w:marLeft w:val="0"/>
          <w:marRight w:val="0"/>
          <w:marTop w:val="0"/>
          <w:marBottom w:val="0"/>
          <w:divBdr>
            <w:top w:val="none" w:sz="0" w:space="0" w:color="auto"/>
            <w:left w:val="none" w:sz="0" w:space="0" w:color="auto"/>
            <w:bottom w:val="none" w:sz="0" w:space="0" w:color="auto"/>
            <w:right w:val="none" w:sz="0" w:space="0" w:color="auto"/>
          </w:divBdr>
          <w:divsChild>
            <w:div w:id="1304113724">
              <w:marLeft w:val="0"/>
              <w:marRight w:val="0"/>
              <w:marTop w:val="0"/>
              <w:marBottom w:val="0"/>
              <w:divBdr>
                <w:top w:val="none" w:sz="0" w:space="0" w:color="auto"/>
                <w:left w:val="none" w:sz="0" w:space="0" w:color="auto"/>
                <w:bottom w:val="none" w:sz="0" w:space="0" w:color="auto"/>
                <w:right w:val="none" w:sz="0" w:space="0" w:color="auto"/>
              </w:divBdr>
            </w:div>
          </w:divsChild>
        </w:div>
        <w:div w:id="1508402351">
          <w:marLeft w:val="0"/>
          <w:marRight w:val="0"/>
          <w:marTop w:val="0"/>
          <w:marBottom w:val="150"/>
          <w:divBdr>
            <w:top w:val="none" w:sz="0" w:space="0" w:color="auto"/>
            <w:left w:val="none" w:sz="0" w:space="0" w:color="auto"/>
            <w:bottom w:val="none" w:sz="0" w:space="0" w:color="auto"/>
            <w:right w:val="none" w:sz="0" w:space="0" w:color="auto"/>
          </w:divBdr>
        </w:div>
        <w:div w:id="1556237530">
          <w:marLeft w:val="0"/>
          <w:marRight w:val="0"/>
          <w:marTop w:val="0"/>
          <w:marBottom w:val="150"/>
          <w:divBdr>
            <w:top w:val="none" w:sz="0" w:space="0" w:color="auto"/>
            <w:left w:val="none" w:sz="0" w:space="0" w:color="auto"/>
            <w:bottom w:val="none" w:sz="0" w:space="0" w:color="auto"/>
            <w:right w:val="none" w:sz="0" w:space="0" w:color="auto"/>
          </w:divBdr>
          <w:divsChild>
            <w:div w:id="9103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1223">
      <w:bodyDiv w:val="1"/>
      <w:marLeft w:val="0"/>
      <w:marRight w:val="0"/>
      <w:marTop w:val="0"/>
      <w:marBottom w:val="0"/>
      <w:divBdr>
        <w:top w:val="none" w:sz="0" w:space="0" w:color="auto"/>
        <w:left w:val="none" w:sz="0" w:space="0" w:color="auto"/>
        <w:bottom w:val="none" w:sz="0" w:space="0" w:color="auto"/>
        <w:right w:val="none" w:sz="0" w:space="0" w:color="auto"/>
      </w:divBdr>
      <w:divsChild>
        <w:div w:id="1310940980">
          <w:marLeft w:val="0"/>
          <w:marRight w:val="0"/>
          <w:marTop w:val="0"/>
          <w:marBottom w:val="0"/>
          <w:divBdr>
            <w:top w:val="none" w:sz="0" w:space="0" w:color="auto"/>
            <w:left w:val="none" w:sz="0" w:space="0" w:color="auto"/>
            <w:bottom w:val="none" w:sz="0" w:space="0" w:color="auto"/>
            <w:right w:val="none" w:sz="0" w:space="0" w:color="auto"/>
          </w:divBdr>
          <w:divsChild>
            <w:div w:id="1627083410">
              <w:marLeft w:val="0"/>
              <w:marRight w:val="0"/>
              <w:marTop w:val="0"/>
              <w:marBottom w:val="0"/>
              <w:divBdr>
                <w:top w:val="none" w:sz="0" w:space="0" w:color="auto"/>
                <w:left w:val="none" w:sz="0" w:space="0" w:color="auto"/>
                <w:bottom w:val="none" w:sz="0" w:space="0" w:color="auto"/>
                <w:right w:val="none" w:sz="0" w:space="0" w:color="auto"/>
              </w:divBdr>
              <w:divsChild>
                <w:div w:id="1169640729">
                  <w:marLeft w:val="0"/>
                  <w:marRight w:val="0"/>
                  <w:marTop w:val="0"/>
                  <w:marBottom w:val="0"/>
                  <w:divBdr>
                    <w:top w:val="none" w:sz="0" w:space="0" w:color="auto"/>
                    <w:left w:val="none" w:sz="0" w:space="0" w:color="auto"/>
                    <w:bottom w:val="none" w:sz="0" w:space="0" w:color="auto"/>
                    <w:right w:val="none" w:sz="0" w:space="0" w:color="auto"/>
                  </w:divBdr>
                  <w:divsChild>
                    <w:div w:id="1415935226">
                      <w:marLeft w:val="0"/>
                      <w:marRight w:val="0"/>
                      <w:marTop w:val="0"/>
                      <w:marBottom w:val="0"/>
                      <w:divBdr>
                        <w:top w:val="none" w:sz="0" w:space="0" w:color="auto"/>
                        <w:left w:val="none" w:sz="0" w:space="0" w:color="auto"/>
                        <w:bottom w:val="none" w:sz="0" w:space="0" w:color="auto"/>
                        <w:right w:val="none" w:sz="0" w:space="0" w:color="auto"/>
                      </w:divBdr>
                      <w:divsChild>
                        <w:div w:id="2021393370">
                          <w:marLeft w:val="0"/>
                          <w:marRight w:val="0"/>
                          <w:marTop w:val="0"/>
                          <w:marBottom w:val="0"/>
                          <w:divBdr>
                            <w:top w:val="none" w:sz="0" w:space="0" w:color="auto"/>
                            <w:left w:val="none" w:sz="0" w:space="0" w:color="auto"/>
                            <w:bottom w:val="none" w:sz="0" w:space="0" w:color="auto"/>
                            <w:right w:val="none" w:sz="0" w:space="0" w:color="auto"/>
                          </w:divBdr>
                          <w:divsChild>
                            <w:div w:id="1895582321">
                              <w:marLeft w:val="0"/>
                              <w:marRight w:val="0"/>
                              <w:marTop w:val="0"/>
                              <w:marBottom w:val="0"/>
                              <w:divBdr>
                                <w:top w:val="none" w:sz="0" w:space="0" w:color="auto"/>
                                <w:left w:val="none" w:sz="0" w:space="0" w:color="auto"/>
                                <w:bottom w:val="none" w:sz="0" w:space="0" w:color="auto"/>
                                <w:right w:val="none" w:sz="0" w:space="0" w:color="auto"/>
                              </w:divBdr>
                              <w:divsChild>
                                <w:div w:id="516311051">
                                  <w:marLeft w:val="0"/>
                                  <w:marRight w:val="0"/>
                                  <w:marTop w:val="0"/>
                                  <w:marBottom w:val="0"/>
                                  <w:divBdr>
                                    <w:top w:val="none" w:sz="0" w:space="0" w:color="auto"/>
                                    <w:left w:val="none" w:sz="0" w:space="0" w:color="auto"/>
                                    <w:bottom w:val="none" w:sz="0" w:space="0" w:color="auto"/>
                                    <w:right w:val="none" w:sz="0" w:space="0" w:color="auto"/>
                                  </w:divBdr>
                                  <w:divsChild>
                                    <w:div w:id="1411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704612">
      <w:bodyDiv w:val="1"/>
      <w:marLeft w:val="0"/>
      <w:marRight w:val="0"/>
      <w:marTop w:val="0"/>
      <w:marBottom w:val="0"/>
      <w:divBdr>
        <w:top w:val="none" w:sz="0" w:space="0" w:color="auto"/>
        <w:left w:val="none" w:sz="0" w:space="0" w:color="auto"/>
        <w:bottom w:val="none" w:sz="0" w:space="0" w:color="auto"/>
        <w:right w:val="none" w:sz="0" w:space="0" w:color="auto"/>
      </w:divBdr>
    </w:div>
    <w:div w:id="2116823301">
      <w:bodyDiv w:val="1"/>
      <w:marLeft w:val="0"/>
      <w:marRight w:val="0"/>
      <w:marTop w:val="0"/>
      <w:marBottom w:val="0"/>
      <w:divBdr>
        <w:top w:val="none" w:sz="0" w:space="0" w:color="auto"/>
        <w:left w:val="none" w:sz="0" w:space="0" w:color="auto"/>
        <w:bottom w:val="none" w:sz="0" w:space="0" w:color="auto"/>
        <w:right w:val="none" w:sz="0" w:space="0" w:color="auto"/>
      </w:divBdr>
      <w:divsChild>
        <w:div w:id="1207527861">
          <w:marLeft w:val="0"/>
          <w:marRight w:val="0"/>
          <w:marTop w:val="0"/>
          <w:marBottom w:val="0"/>
          <w:divBdr>
            <w:top w:val="none" w:sz="0" w:space="0" w:color="auto"/>
            <w:left w:val="none" w:sz="0" w:space="0" w:color="auto"/>
            <w:bottom w:val="none" w:sz="0" w:space="0" w:color="auto"/>
            <w:right w:val="none" w:sz="0" w:space="0" w:color="auto"/>
          </w:divBdr>
          <w:divsChild>
            <w:div w:id="1252809379">
              <w:marLeft w:val="0"/>
              <w:marRight w:val="0"/>
              <w:marTop w:val="0"/>
              <w:marBottom w:val="0"/>
              <w:divBdr>
                <w:top w:val="none" w:sz="0" w:space="0" w:color="auto"/>
                <w:left w:val="none" w:sz="0" w:space="0" w:color="auto"/>
                <w:bottom w:val="none" w:sz="0" w:space="0" w:color="auto"/>
                <w:right w:val="none" w:sz="0" w:space="0" w:color="auto"/>
              </w:divBdr>
              <w:divsChild>
                <w:div w:id="87314509">
                  <w:marLeft w:val="0"/>
                  <w:marRight w:val="0"/>
                  <w:marTop w:val="0"/>
                  <w:marBottom w:val="0"/>
                  <w:divBdr>
                    <w:top w:val="none" w:sz="0" w:space="0" w:color="auto"/>
                    <w:left w:val="none" w:sz="0" w:space="0" w:color="auto"/>
                    <w:bottom w:val="none" w:sz="0" w:space="0" w:color="auto"/>
                    <w:right w:val="none" w:sz="0" w:space="0" w:color="auto"/>
                  </w:divBdr>
                  <w:divsChild>
                    <w:div w:id="1129785881">
                      <w:marLeft w:val="0"/>
                      <w:marRight w:val="0"/>
                      <w:marTop w:val="0"/>
                      <w:marBottom w:val="0"/>
                      <w:divBdr>
                        <w:top w:val="none" w:sz="0" w:space="0" w:color="auto"/>
                        <w:left w:val="none" w:sz="0" w:space="0" w:color="auto"/>
                        <w:bottom w:val="none" w:sz="0" w:space="0" w:color="auto"/>
                        <w:right w:val="none" w:sz="0" w:space="0" w:color="auto"/>
                      </w:divBdr>
                      <w:divsChild>
                        <w:div w:id="314922439">
                          <w:marLeft w:val="0"/>
                          <w:marRight w:val="0"/>
                          <w:marTop w:val="0"/>
                          <w:marBottom w:val="0"/>
                          <w:divBdr>
                            <w:top w:val="none" w:sz="0" w:space="0" w:color="auto"/>
                            <w:left w:val="none" w:sz="0" w:space="0" w:color="auto"/>
                            <w:bottom w:val="none" w:sz="0" w:space="0" w:color="auto"/>
                            <w:right w:val="none" w:sz="0" w:space="0" w:color="auto"/>
                          </w:divBdr>
                          <w:divsChild>
                            <w:div w:id="1521965476">
                              <w:marLeft w:val="0"/>
                              <w:marRight w:val="0"/>
                              <w:marTop w:val="0"/>
                              <w:marBottom w:val="0"/>
                              <w:divBdr>
                                <w:top w:val="none" w:sz="0" w:space="0" w:color="auto"/>
                                <w:left w:val="none" w:sz="0" w:space="0" w:color="auto"/>
                                <w:bottom w:val="none" w:sz="0" w:space="0" w:color="auto"/>
                                <w:right w:val="none" w:sz="0" w:space="0" w:color="auto"/>
                              </w:divBdr>
                              <w:divsChild>
                                <w:div w:id="1340155766">
                                  <w:marLeft w:val="0"/>
                                  <w:marRight w:val="0"/>
                                  <w:marTop w:val="0"/>
                                  <w:marBottom w:val="0"/>
                                  <w:divBdr>
                                    <w:top w:val="none" w:sz="0" w:space="0" w:color="auto"/>
                                    <w:left w:val="none" w:sz="0" w:space="0" w:color="auto"/>
                                    <w:bottom w:val="none" w:sz="0" w:space="0" w:color="auto"/>
                                    <w:right w:val="none" w:sz="0" w:space="0" w:color="auto"/>
                                  </w:divBdr>
                                  <w:divsChild>
                                    <w:div w:id="20967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830027">
      <w:bodyDiv w:val="1"/>
      <w:marLeft w:val="0"/>
      <w:marRight w:val="0"/>
      <w:marTop w:val="0"/>
      <w:marBottom w:val="0"/>
      <w:divBdr>
        <w:top w:val="none" w:sz="0" w:space="0" w:color="auto"/>
        <w:left w:val="none" w:sz="0" w:space="0" w:color="auto"/>
        <w:bottom w:val="none" w:sz="0" w:space="0" w:color="auto"/>
        <w:right w:val="none" w:sz="0" w:space="0" w:color="auto"/>
      </w:divBdr>
      <w:divsChild>
        <w:div w:id="812217882">
          <w:marLeft w:val="0"/>
          <w:marRight w:val="0"/>
          <w:marTop w:val="0"/>
          <w:marBottom w:val="0"/>
          <w:divBdr>
            <w:top w:val="none" w:sz="0" w:space="0" w:color="auto"/>
            <w:left w:val="none" w:sz="0" w:space="0" w:color="auto"/>
            <w:bottom w:val="none" w:sz="0" w:space="0" w:color="auto"/>
            <w:right w:val="none" w:sz="0" w:space="0" w:color="auto"/>
          </w:divBdr>
        </w:div>
      </w:divsChild>
    </w:div>
    <w:div w:id="2117554182">
      <w:bodyDiv w:val="1"/>
      <w:marLeft w:val="0"/>
      <w:marRight w:val="0"/>
      <w:marTop w:val="0"/>
      <w:marBottom w:val="0"/>
      <w:divBdr>
        <w:top w:val="none" w:sz="0" w:space="0" w:color="auto"/>
        <w:left w:val="none" w:sz="0" w:space="0" w:color="auto"/>
        <w:bottom w:val="none" w:sz="0" w:space="0" w:color="auto"/>
        <w:right w:val="none" w:sz="0" w:space="0" w:color="auto"/>
      </w:divBdr>
      <w:divsChild>
        <w:div w:id="1200514228">
          <w:marLeft w:val="0"/>
          <w:marRight w:val="0"/>
          <w:marTop w:val="0"/>
          <w:marBottom w:val="225"/>
          <w:divBdr>
            <w:top w:val="none" w:sz="0" w:space="0" w:color="auto"/>
            <w:left w:val="none" w:sz="0" w:space="0" w:color="auto"/>
            <w:bottom w:val="none" w:sz="0" w:space="0" w:color="auto"/>
            <w:right w:val="none" w:sz="0" w:space="0" w:color="auto"/>
          </w:divBdr>
          <w:divsChild>
            <w:div w:id="1515999199">
              <w:marLeft w:val="0"/>
              <w:marRight w:val="0"/>
              <w:marTop w:val="0"/>
              <w:marBottom w:val="0"/>
              <w:divBdr>
                <w:top w:val="none" w:sz="0" w:space="0" w:color="auto"/>
                <w:left w:val="none" w:sz="0" w:space="0" w:color="auto"/>
                <w:bottom w:val="none" w:sz="0" w:space="0" w:color="auto"/>
                <w:right w:val="none" w:sz="0" w:space="0" w:color="auto"/>
              </w:divBdr>
              <w:divsChild>
                <w:div w:id="17964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1942">
          <w:marLeft w:val="0"/>
          <w:marRight w:val="0"/>
          <w:marTop w:val="0"/>
          <w:marBottom w:val="225"/>
          <w:divBdr>
            <w:top w:val="none" w:sz="0" w:space="0" w:color="auto"/>
            <w:left w:val="none" w:sz="0" w:space="0" w:color="auto"/>
            <w:bottom w:val="none" w:sz="0" w:space="0" w:color="auto"/>
            <w:right w:val="none" w:sz="0" w:space="0" w:color="auto"/>
          </w:divBdr>
        </w:div>
      </w:divsChild>
    </w:div>
    <w:div w:id="2117629506">
      <w:bodyDiv w:val="1"/>
      <w:marLeft w:val="0"/>
      <w:marRight w:val="0"/>
      <w:marTop w:val="0"/>
      <w:marBottom w:val="0"/>
      <w:divBdr>
        <w:top w:val="none" w:sz="0" w:space="0" w:color="auto"/>
        <w:left w:val="none" w:sz="0" w:space="0" w:color="auto"/>
        <w:bottom w:val="none" w:sz="0" w:space="0" w:color="auto"/>
        <w:right w:val="none" w:sz="0" w:space="0" w:color="auto"/>
      </w:divBdr>
      <w:divsChild>
        <w:div w:id="2128696009">
          <w:marLeft w:val="0"/>
          <w:marRight w:val="0"/>
          <w:marTop w:val="0"/>
          <w:marBottom w:val="150"/>
          <w:divBdr>
            <w:top w:val="none" w:sz="0" w:space="0" w:color="auto"/>
            <w:left w:val="none" w:sz="0" w:space="0" w:color="auto"/>
            <w:bottom w:val="none" w:sz="0" w:space="0" w:color="auto"/>
            <w:right w:val="none" w:sz="0" w:space="0" w:color="auto"/>
          </w:divBdr>
        </w:div>
      </w:divsChild>
    </w:div>
    <w:div w:id="2118329332">
      <w:bodyDiv w:val="1"/>
      <w:marLeft w:val="0"/>
      <w:marRight w:val="0"/>
      <w:marTop w:val="0"/>
      <w:marBottom w:val="0"/>
      <w:divBdr>
        <w:top w:val="none" w:sz="0" w:space="0" w:color="auto"/>
        <w:left w:val="none" w:sz="0" w:space="0" w:color="auto"/>
        <w:bottom w:val="none" w:sz="0" w:space="0" w:color="auto"/>
        <w:right w:val="none" w:sz="0" w:space="0" w:color="auto"/>
      </w:divBdr>
      <w:divsChild>
        <w:div w:id="507408121">
          <w:marLeft w:val="0"/>
          <w:marRight w:val="0"/>
          <w:marTop w:val="0"/>
          <w:marBottom w:val="0"/>
          <w:divBdr>
            <w:top w:val="none" w:sz="0" w:space="0" w:color="auto"/>
            <w:left w:val="none" w:sz="0" w:space="0" w:color="auto"/>
            <w:bottom w:val="none" w:sz="0" w:space="0" w:color="auto"/>
            <w:right w:val="none" w:sz="0" w:space="0" w:color="auto"/>
          </w:divBdr>
          <w:divsChild>
            <w:div w:id="262232384">
              <w:marLeft w:val="0"/>
              <w:marRight w:val="0"/>
              <w:marTop w:val="0"/>
              <w:marBottom w:val="0"/>
              <w:divBdr>
                <w:top w:val="none" w:sz="0" w:space="0" w:color="auto"/>
                <w:left w:val="none" w:sz="0" w:space="0" w:color="auto"/>
                <w:bottom w:val="none" w:sz="0" w:space="0" w:color="auto"/>
                <w:right w:val="none" w:sz="0" w:space="0" w:color="auto"/>
              </w:divBdr>
              <w:divsChild>
                <w:div w:id="484705831">
                  <w:marLeft w:val="0"/>
                  <w:marRight w:val="0"/>
                  <w:marTop w:val="0"/>
                  <w:marBottom w:val="0"/>
                  <w:divBdr>
                    <w:top w:val="none" w:sz="0" w:space="0" w:color="auto"/>
                    <w:left w:val="none" w:sz="0" w:space="0" w:color="auto"/>
                    <w:bottom w:val="none" w:sz="0" w:space="0" w:color="auto"/>
                    <w:right w:val="none" w:sz="0" w:space="0" w:color="auto"/>
                  </w:divBdr>
                  <w:divsChild>
                    <w:div w:id="664822234">
                      <w:marLeft w:val="0"/>
                      <w:marRight w:val="0"/>
                      <w:marTop w:val="0"/>
                      <w:marBottom w:val="0"/>
                      <w:divBdr>
                        <w:top w:val="none" w:sz="0" w:space="0" w:color="auto"/>
                        <w:left w:val="none" w:sz="0" w:space="0" w:color="auto"/>
                        <w:bottom w:val="none" w:sz="0" w:space="0" w:color="auto"/>
                        <w:right w:val="none" w:sz="0" w:space="0" w:color="auto"/>
                      </w:divBdr>
                      <w:divsChild>
                        <w:div w:id="1853758627">
                          <w:marLeft w:val="0"/>
                          <w:marRight w:val="0"/>
                          <w:marTop w:val="0"/>
                          <w:marBottom w:val="0"/>
                          <w:divBdr>
                            <w:top w:val="none" w:sz="0" w:space="0" w:color="auto"/>
                            <w:left w:val="none" w:sz="0" w:space="0" w:color="auto"/>
                            <w:bottom w:val="none" w:sz="0" w:space="0" w:color="auto"/>
                            <w:right w:val="none" w:sz="0" w:space="0" w:color="auto"/>
                          </w:divBdr>
                          <w:divsChild>
                            <w:div w:id="607738332">
                              <w:marLeft w:val="0"/>
                              <w:marRight w:val="0"/>
                              <w:marTop w:val="0"/>
                              <w:marBottom w:val="0"/>
                              <w:divBdr>
                                <w:top w:val="none" w:sz="0" w:space="0" w:color="auto"/>
                                <w:left w:val="none" w:sz="0" w:space="0" w:color="auto"/>
                                <w:bottom w:val="none" w:sz="0" w:space="0" w:color="auto"/>
                                <w:right w:val="none" w:sz="0" w:space="0" w:color="auto"/>
                              </w:divBdr>
                              <w:divsChild>
                                <w:div w:id="1115171477">
                                  <w:marLeft w:val="0"/>
                                  <w:marRight w:val="0"/>
                                  <w:marTop w:val="0"/>
                                  <w:marBottom w:val="0"/>
                                  <w:divBdr>
                                    <w:top w:val="none" w:sz="0" w:space="0" w:color="auto"/>
                                    <w:left w:val="none" w:sz="0" w:space="0" w:color="auto"/>
                                    <w:bottom w:val="none" w:sz="0" w:space="0" w:color="auto"/>
                                    <w:right w:val="none" w:sz="0" w:space="0" w:color="auto"/>
                                  </w:divBdr>
                                  <w:divsChild>
                                    <w:div w:id="1081872216">
                                      <w:marLeft w:val="0"/>
                                      <w:marRight w:val="0"/>
                                      <w:marTop w:val="0"/>
                                      <w:marBottom w:val="0"/>
                                      <w:divBdr>
                                        <w:top w:val="none" w:sz="0" w:space="0" w:color="auto"/>
                                        <w:left w:val="none" w:sz="0" w:space="0" w:color="auto"/>
                                        <w:bottom w:val="none" w:sz="0" w:space="0" w:color="auto"/>
                                        <w:right w:val="none" w:sz="0" w:space="0" w:color="auto"/>
                                      </w:divBdr>
                                      <w:divsChild>
                                        <w:div w:id="5133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79929">
      <w:bodyDiv w:val="1"/>
      <w:marLeft w:val="0"/>
      <w:marRight w:val="0"/>
      <w:marTop w:val="0"/>
      <w:marBottom w:val="0"/>
      <w:divBdr>
        <w:top w:val="none" w:sz="0" w:space="0" w:color="auto"/>
        <w:left w:val="none" w:sz="0" w:space="0" w:color="auto"/>
        <w:bottom w:val="none" w:sz="0" w:space="0" w:color="auto"/>
        <w:right w:val="none" w:sz="0" w:space="0" w:color="auto"/>
      </w:divBdr>
      <w:divsChild>
        <w:div w:id="1915971781">
          <w:marLeft w:val="0"/>
          <w:marRight w:val="0"/>
          <w:marTop w:val="0"/>
          <w:marBottom w:val="0"/>
          <w:divBdr>
            <w:top w:val="none" w:sz="0" w:space="0" w:color="auto"/>
            <w:left w:val="none" w:sz="0" w:space="0" w:color="auto"/>
            <w:bottom w:val="none" w:sz="0" w:space="0" w:color="auto"/>
            <w:right w:val="none" w:sz="0" w:space="0" w:color="auto"/>
          </w:divBdr>
          <w:divsChild>
            <w:div w:id="33848235">
              <w:marLeft w:val="0"/>
              <w:marRight w:val="0"/>
              <w:marTop w:val="0"/>
              <w:marBottom w:val="0"/>
              <w:divBdr>
                <w:top w:val="none" w:sz="0" w:space="0" w:color="auto"/>
                <w:left w:val="none" w:sz="0" w:space="0" w:color="auto"/>
                <w:bottom w:val="none" w:sz="0" w:space="0" w:color="auto"/>
                <w:right w:val="none" w:sz="0" w:space="0" w:color="auto"/>
              </w:divBdr>
              <w:divsChild>
                <w:div w:id="425686097">
                  <w:marLeft w:val="0"/>
                  <w:marRight w:val="0"/>
                  <w:marTop w:val="0"/>
                  <w:marBottom w:val="0"/>
                  <w:divBdr>
                    <w:top w:val="none" w:sz="0" w:space="0" w:color="auto"/>
                    <w:left w:val="none" w:sz="0" w:space="0" w:color="auto"/>
                    <w:bottom w:val="none" w:sz="0" w:space="0" w:color="auto"/>
                    <w:right w:val="none" w:sz="0" w:space="0" w:color="auto"/>
                  </w:divBdr>
                  <w:divsChild>
                    <w:div w:id="152599741">
                      <w:marLeft w:val="0"/>
                      <w:marRight w:val="0"/>
                      <w:marTop w:val="0"/>
                      <w:marBottom w:val="0"/>
                      <w:divBdr>
                        <w:top w:val="none" w:sz="0" w:space="0" w:color="auto"/>
                        <w:left w:val="none" w:sz="0" w:space="0" w:color="auto"/>
                        <w:bottom w:val="none" w:sz="0" w:space="0" w:color="auto"/>
                        <w:right w:val="none" w:sz="0" w:space="0" w:color="auto"/>
                      </w:divBdr>
                      <w:divsChild>
                        <w:div w:id="2054302580">
                          <w:marLeft w:val="0"/>
                          <w:marRight w:val="0"/>
                          <w:marTop w:val="0"/>
                          <w:marBottom w:val="0"/>
                          <w:divBdr>
                            <w:top w:val="none" w:sz="0" w:space="0" w:color="auto"/>
                            <w:left w:val="none" w:sz="0" w:space="0" w:color="auto"/>
                            <w:bottom w:val="none" w:sz="0" w:space="0" w:color="auto"/>
                            <w:right w:val="none" w:sz="0" w:space="0" w:color="auto"/>
                          </w:divBdr>
                          <w:divsChild>
                            <w:div w:id="2023194519">
                              <w:marLeft w:val="0"/>
                              <w:marRight w:val="0"/>
                              <w:marTop w:val="0"/>
                              <w:marBottom w:val="0"/>
                              <w:divBdr>
                                <w:top w:val="none" w:sz="0" w:space="0" w:color="auto"/>
                                <w:left w:val="none" w:sz="0" w:space="0" w:color="auto"/>
                                <w:bottom w:val="none" w:sz="0" w:space="0" w:color="auto"/>
                                <w:right w:val="none" w:sz="0" w:space="0" w:color="auto"/>
                              </w:divBdr>
                              <w:divsChild>
                                <w:div w:id="391659918">
                                  <w:marLeft w:val="0"/>
                                  <w:marRight w:val="0"/>
                                  <w:marTop w:val="0"/>
                                  <w:marBottom w:val="0"/>
                                  <w:divBdr>
                                    <w:top w:val="none" w:sz="0" w:space="0" w:color="auto"/>
                                    <w:left w:val="none" w:sz="0" w:space="0" w:color="auto"/>
                                    <w:bottom w:val="none" w:sz="0" w:space="0" w:color="auto"/>
                                    <w:right w:val="none" w:sz="0" w:space="0" w:color="auto"/>
                                  </w:divBdr>
                                  <w:divsChild>
                                    <w:div w:id="1541093184">
                                      <w:marLeft w:val="0"/>
                                      <w:marRight w:val="0"/>
                                      <w:marTop w:val="0"/>
                                      <w:marBottom w:val="0"/>
                                      <w:divBdr>
                                        <w:top w:val="none" w:sz="0" w:space="0" w:color="auto"/>
                                        <w:left w:val="none" w:sz="0" w:space="0" w:color="auto"/>
                                        <w:bottom w:val="none" w:sz="0" w:space="0" w:color="auto"/>
                                        <w:right w:val="none" w:sz="0" w:space="0" w:color="auto"/>
                                      </w:divBdr>
                                      <w:divsChild>
                                        <w:div w:id="1265335107">
                                          <w:marLeft w:val="0"/>
                                          <w:marRight w:val="0"/>
                                          <w:marTop w:val="0"/>
                                          <w:marBottom w:val="0"/>
                                          <w:divBdr>
                                            <w:top w:val="none" w:sz="0" w:space="0" w:color="auto"/>
                                            <w:left w:val="none" w:sz="0" w:space="0" w:color="auto"/>
                                            <w:bottom w:val="none" w:sz="0" w:space="0" w:color="auto"/>
                                            <w:right w:val="none" w:sz="0" w:space="0" w:color="auto"/>
                                          </w:divBdr>
                                        </w:div>
                                        <w:div w:id="1888568761">
                                          <w:marLeft w:val="0"/>
                                          <w:marRight w:val="0"/>
                                          <w:marTop w:val="0"/>
                                          <w:marBottom w:val="0"/>
                                          <w:divBdr>
                                            <w:top w:val="none" w:sz="0" w:space="0" w:color="auto"/>
                                            <w:left w:val="none" w:sz="0" w:space="0" w:color="auto"/>
                                            <w:bottom w:val="none" w:sz="0" w:space="0" w:color="auto"/>
                                            <w:right w:val="none" w:sz="0" w:space="0" w:color="auto"/>
                                          </w:divBdr>
                                        </w:div>
                                      </w:divsChild>
                                    </w:div>
                                    <w:div w:id="1740667589">
                                      <w:marLeft w:val="0"/>
                                      <w:marRight w:val="0"/>
                                      <w:marTop w:val="0"/>
                                      <w:marBottom w:val="0"/>
                                      <w:divBdr>
                                        <w:top w:val="none" w:sz="0" w:space="0" w:color="auto"/>
                                        <w:left w:val="none" w:sz="0" w:space="0" w:color="auto"/>
                                        <w:bottom w:val="none" w:sz="0" w:space="0" w:color="auto"/>
                                        <w:right w:val="none" w:sz="0" w:space="0" w:color="auto"/>
                                      </w:divBdr>
                                      <w:divsChild>
                                        <w:div w:id="10175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526287">
      <w:bodyDiv w:val="1"/>
      <w:marLeft w:val="0"/>
      <w:marRight w:val="0"/>
      <w:marTop w:val="0"/>
      <w:marBottom w:val="0"/>
      <w:divBdr>
        <w:top w:val="none" w:sz="0" w:space="0" w:color="auto"/>
        <w:left w:val="none" w:sz="0" w:space="0" w:color="auto"/>
        <w:bottom w:val="none" w:sz="0" w:space="0" w:color="auto"/>
        <w:right w:val="none" w:sz="0" w:space="0" w:color="auto"/>
      </w:divBdr>
      <w:divsChild>
        <w:div w:id="1728184353">
          <w:marLeft w:val="0"/>
          <w:marRight w:val="0"/>
          <w:marTop w:val="0"/>
          <w:marBottom w:val="0"/>
          <w:divBdr>
            <w:top w:val="none" w:sz="0" w:space="0" w:color="auto"/>
            <w:left w:val="none" w:sz="0" w:space="0" w:color="auto"/>
            <w:bottom w:val="dotted" w:sz="6" w:space="4" w:color="DDDDDD"/>
            <w:right w:val="none" w:sz="0" w:space="0" w:color="auto"/>
          </w:divBdr>
          <w:divsChild>
            <w:div w:id="18022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8499">
      <w:bodyDiv w:val="1"/>
      <w:marLeft w:val="0"/>
      <w:marRight w:val="0"/>
      <w:marTop w:val="0"/>
      <w:marBottom w:val="0"/>
      <w:divBdr>
        <w:top w:val="none" w:sz="0" w:space="0" w:color="auto"/>
        <w:left w:val="none" w:sz="0" w:space="0" w:color="auto"/>
        <w:bottom w:val="none" w:sz="0" w:space="0" w:color="auto"/>
        <w:right w:val="none" w:sz="0" w:space="0" w:color="auto"/>
      </w:divBdr>
    </w:div>
    <w:div w:id="2119252290">
      <w:bodyDiv w:val="1"/>
      <w:marLeft w:val="0"/>
      <w:marRight w:val="0"/>
      <w:marTop w:val="0"/>
      <w:marBottom w:val="0"/>
      <w:divBdr>
        <w:top w:val="none" w:sz="0" w:space="0" w:color="auto"/>
        <w:left w:val="none" w:sz="0" w:space="0" w:color="auto"/>
        <w:bottom w:val="none" w:sz="0" w:space="0" w:color="auto"/>
        <w:right w:val="none" w:sz="0" w:space="0" w:color="auto"/>
      </w:divBdr>
    </w:div>
    <w:div w:id="2119256074">
      <w:bodyDiv w:val="1"/>
      <w:marLeft w:val="0"/>
      <w:marRight w:val="0"/>
      <w:marTop w:val="0"/>
      <w:marBottom w:val="0"/>
      <w:divBdr>
        <w:top w:val="none" w:sz="0" w:space="0" w:color="auto"/>
        <w:left w:val="none" w:sz="0" w:space="0" w:color="auto"/>
        <w:bottom w:val="none" w:sz="0" w:space="0" w:color="auto"/>
        <w:right w:val="none" w:sz="0" w:space="0" w:color="auto"/>
      </w:divBdr>
    </w:div>
    <w:div w:id="2119593207">
      <w:bodyDiv w:val="1"/>
      <w:marLeft w:val="0"/>
      <w:marRight w:val="0"/>
      <w:marTop w:val="0"/>
      <w:marBottom w:val="0"/>
      <w:divBdr>
        <w:top w:val="none" w:sz="0" w:space="0" w:color="auto"/>
        <w:left w:val="none" w:sz="0" w:space="0" w:color="auto"/>
        <w:bottom w:val="none" w:sz="0" w:space="0" w:color="auto"/>
        <w:right w:val="none" w:sz="0" w:space="0" w:color="auto"/>
      </w:divBdr>
      <w:divsChild>
        <w:div w:id="977494236">
          <w:marLeft w:val="0"/>
          <w:marRight w:val="0"/>
          <w:marTop w:val="0"/>
          <w:marBottom w:val="0"/>
          <w:divBdr>
            <w:top w:val="none" w:sz="0" w:space="0" w:color="auto"/>
            <w:left w:val="none" w:sz="0" w:space="0" w:color="auto"/>
            <w:bottom w:val="none" w:sz="0" w:space="0" w:color="auto"/>
            <w:right w:val="none" w:sz="0" w:space="0" w:color="auto"/>
          </w:divBdr>
        </w:div>
      </w:divsChild>
    </w:div>
    <w:div w:id="2119983490">
      <w:bodyDiv w:val="1"/>
      <w:marLeft w:val="0"/>
      <w:marRight w:val="0"/>
      <w:marTop w:val="0"/>
      <w:marBottom w:val="0"/>
      <w:divBdr>
        <w:top w:val="none" w:sz="0" w:space="0" w:color="auto"/>
        <w:left w:val="none" w:sz="0" w:space="0" w:color="auto"/>
        <w:bottom w:val="none" w:sz="0" w:space="0" w:color="auto"/>
        <w:right w:val="none" w:sz="0" w:space="0" w:color="auto"/>
      </w:divBdr>
      <w:divsChild>
        <w:div w:id="1238006899">
          <w:marLeft w:val="0"/>
          <w:marRight w:val="0"/>
          <w:marTop w:val="0"/>
          <w:marBottom w:val="0"/>
          <w:divBdr>
            <w:top w:val="none" w:sz="0" w:space="0" w:color="auto"/>
            <w:left w:val="none" w:sz="0" w:space="0" w:color="auto"/>
            <w:bottom w:val="none" w:sz="0" w:space="0" w:color="auto"/>
            <w:right w:val="none" w:sz="0" w:space="0" w:color="auto"/>
          </w:divBdr>
          <w:divsChild>
            <w:div w:id="2146853687">
              <w:marLeft w:val="0"/>
              <w:marRight w:val="0"/>
              <w:marTop w:val="0"/>
              <w:marBottom w:val="0"/>
              <w:divBdr>
                <w:top w:val="none" w:sz="0" w:space="0" w:color="auto"/>
                <w:left w:val="none" w:sz="0" w:space="0" w:color="auto"/>
                <w:bottom w:val="none" w:sz="0" w:space="0" w:color="auto"/>
                <w:right w:val="none" w:sz="0" w:space="0" w:color="auto"/>
              </w:divBdr>
              <w:divsChild>
                <w:div w:id="2069067507">
                  <w:marLeft w:val="0"/>
                  <w:marRight w:val="0"/>
                  <w:marTop w:val="0"/>
                  <w:marBottom w:val="0"/>
                  <w:divBdr>
                    <w:top w:val="none" w:sz="0" w:space="0" w:color="auto"/>
                    <w:left w:val="none" w:sz="0" w:space="0" w:color="auto"/>
                    <w:bottom w:val="none" w:sz="0" w:space="0" w:color="auto"/>
                    <w:right w:val="none" w:sz="0" w:space="0" w:color="auto"/>
                  </w:divBdr>
                  <w:divsChild>
                    <w:div w:id="1009408460">
                      <w:marLeft w:val="0"/>
                      <w:marRight w:val="0"/>
                      <w:marTop w:val="0"/>
                      <w:marBottom w:val="0"/>
                      <w:divBdr>
                        <w:top w:val="none" w:sz="0" w:space="0" w:color="auto"/>
                        <w:left w:val="none" w:sz="0" w:space="0" w:color="auto"/>
                        <w:bottom w:val="none" w:sz="0" w:space="0" w:color="auto"/>
                        <w:right w:val="none" w:sz="0" w:space="0" w:color="auto"/>
                      </w:divBdr>
                      <w:divsChild>
                        <w:div w:id="17427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098872">
      <w:bodyDiv w:val="1"/>
      <w:marLeft w:val="0"/>
      <w:marRight w:val="0"/>
      <w:marTop w:val="0"/>
      <w:marBottom w:val="0"/>
      <w:divBdr>
        <w:top w:val="none" w:sz="0" w:space="0" w:color="auto"/>
        <w:left w:val="none" w:sz="0" w:space="0" w:color="auto"/>
        <w:bottom w:val="none" w:sz="0" w:space="0" w:color="auto"/>
        <w:right w:val="none" w:sz="0" w:space="0" w:color="auto"/>
      </w:divBdr>
      <w:divsChild>
        <w:div w:id="778986503">
          <w:marLeft w:val="0"/>
          <w:marRight w:val="0"/>
          <w:marTop w:val="0"/>
          <w:marBottom w:val="0"/>
          <w:divBdr>
            <w:top w:val="none" w:sz="0" w:space="0" w:color="auto"/>
            <w:left w:val="none" w:sz="0" w:space="0" w:color="auto"/>
            <w:bottom w:val="dotted" w:sz="6" w:space="4" w:color="DDDDDD"/>
            <w:right w:val="none" w:sz="0" w:space="0" w:color="auto"/>
          </w:divBdr>
        </w:div>
      </w:divsChild>
    </w:div>
    <w:div w:id="2120176497">
      <w:bodyDiv w:val="1"/>
      <w:marLeft w:val="0"/>
      <w:marRight w:val="0"/>
      <w:marTop w:val="0"/>
      <w:marBottom w:val="0"/>
      <w:divBdr>
        <w:top w:val="none" w:sz="0" w:space="0" w:color="auto"/>
        <w:left w:val="none" w:sz="0" w:space="0" w:color="auto"/>
        <w:bottom w:val="none" w:sz="0" w:space="0" w:color="auto"/>
        <w:right w:val="none" w:sz="0" w:space="0" w:color="auto"/>
      </w:divBdr>
      <w:divsChild>
        <w:div w:id="1022511045">
          <w:marLeft w:val="0"/>
          <w:marRight w:val="0"/>
          <w:marTop w:val="0"/>
          <w:marBottom w:val="0"/>
          <w:divBdr>
            <w:top w:val="none" w:sz="0" w:space="0" w:color="auto"/>
            <w:left w:val="none" w:sz="0" w:space="0" w:color="auto"/>
            <w:bottom w:val="none" w:sz="0" w:space="0" w:color="auto"/>
            <w:right w:val="none" w:sz="0" w:space="0" w:color="auto"/>
          </w:divBdr>
          <w:divsChild>
            <w:div w:id="1928733366">
              <w:marLeft w:val="0"/>
              <w:marRight w:val="0"/>
              <w:marTop w:val="0"/>
              <w:marBottom w:val="0"/>
              <w:divBdr>
                <w:top w:val="none" w:sz="0" w:space="0" w:color="auto"/>
                <w:left w:val="none" w:sz="0" w:space="0" w:color="auto"/>
                <w:bottom w:val="none" w:sz="0" w:space="0" w:color="auto"/>
                <w:right w:val="none" w:sz="0" w:space="0" w:color="auto"/>
              </w:divBdr>
              <w:divsChild>
                <w:div w:id="1166360670">
                  <w:marLeft w:val="0"/>
                  <w:marRight w:val="0"/>
                  <w:marTop w:val="0"/>
                  <w:marBottom w:val="0"/>
                  <w:divBdr>
                    <w:top w:val="none" w:sz="0" w:space="0" w:color="auto"/>
                    <w:left w:val="none" w:sz="0" w:space="0" w:color="auto"/>
                    <w:bottom w:val="none" w:sz="0" w:space="0" w:color="auto"/>
                    <w:right w:val="none" w:sz="0" w:space="0" w:color="auto"/>
                  </w:divBdr>
                  <w:divsChild>
                    <w:div w:id="377241403">
                      <w:marLeft w:val="0"/>
                      <w:marRight w:val="0"/>
                      <w:marTop w:val="0"/>
                      <w:marBottom w:val="0"/>
                      <w:divBdr>
                        <w:top w:val="none" w:sz="0" w:space="0" w:color="auto"/>
                        <w:left w:val="none" w:sz="0" w:space="0" w:color="auto"/>
                        <w:bottom w:val="none" w:sz="0" w:space="0" w:color="auto"/>
                        <w:right w:val="none" w:sz="0" w:space="0" w:color="auto"/>
                      </w:divBdr>
                      <w:divsChild>
                        <w:div w:id="126894745">
                          <w:marLeft w:val="0"/>
                          <w:marRight w:val="0"/>
                          <w:marTop w:val="0"/>
                          <w:marBottom w:val="0"/>
                          <w:divBdr>
                            <w:top w:val="none" w:sz="0" w:space="0" w:color="auto"/>
                            <w:left w:val="none" w:sz="0" w:space="0" w:color="auto"/>
                            <w:bottom w:val="none" w:sz="0" w:space="0" w:color="auto"/>
                            <w:right w:val="none" w:sz="0" w:space="0" w:color="auto"/>
                          </w:divBdr>
                          <w:divsChild>
                            <w:div w:id="1147358103">
                              <w:marLeft w:val="0"/>
                              <w:marRight w:val="0"/>
                              <w:marTop w:val="0"/>
                              <w:marBottom w:val="0"/>
                              <w:divBdr>
                                <w:top w:val="none" w:sz="0" w:space="0" w:color="auto"/>
                                <w:left w:val="none" w:sz="0" w:space="0" w:color="auto"/>
                                <w:bottom w:val="none" w:sz="0" w:space="0" w:color="auto"/>
                                <w:right w:val="none" w:sz="0" w:space="0" w:color="auto"/>
                              </w:divBdr>
                              <w:divsChild>
                                <w:div w:id="207230949">
                                  <w:marLeft w:val="0"/>
                                  <w:marRight w:val="0"/>
                                  <w:marTop w:val="0"/>
                                  <w:marBottom w:val="0"/>
                                  <w:divBdr>
                                    <w:top w:val="none" w:sz="0" w:space="0" w:color="auto"/>
                                    <w:left w:val="none" w:sz="0" w:space="0" w:color="auto"/>
                                    <w:bottom w:val="none" w:sz="0" w:space="0" w:color="auto"/>
                                    <w:right w:val="none" w:sz="0" w:space="0" w:color="auto"/>
                                  </w:divBdr>
                                  <w:divsChild>
                                    <w:div w:id="21243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17367">
      <w:bodyDiv w:val="1"/>
      <w:marLeft w:val="0"/>
      <w:marRight w:val="0"/>
      <w:marTop w:val="0"/>
      <w:marBottom w:val="0"/>
      <w:divBdr>
        <w:top w:val="none" w:sz="0" w:space="0" w:color="auto"/>
        <w:left w:val="none" w:sz="0" w:space="0" w:color="auto"/>
        <w:bottom w:val="none" w:sz="0" w:space="0" w:color="auto"/>
        <w:right w:val="none" w:sz="0" w:space="0" w:color="auto"/>
      </w:divBdr>
      <w:divsChild>
        <w:div w:id="1481186953">
          <w:marLeft w:val="0"/>
          <w:marRight w:val="0"/>
          <w:marTop w:val="0"/>
          <w:marBottom w:val="0"/>
          <w:divBdr>
            <w:top w:val="none" w:sz="0" w:space="0" w:color="auto"/>
            <w:left w:val="none" w:sz="0" w:space="0" w:color="auto"/>
            <w:bottom w:val="none" w:sz="0" w:space="0" w:color="auto"/>
            <w:right w:val="none" w:sz="0" w:space="0" w:color="auto"/>
          </w:divBdr>
          <w:divsChild>
            <w:div w:id="866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5594">
      <w:bodyDiv w:val="1"/>
      <w:marLeft w:val="0"/>
      <w:marRight w:val="0"/>
      <w:marTop w:val="0"/>
      <w:marBottom w:val="0"/>
      <w:divBdr>
        <w:top w:val="none" w:sz="0" w:space="0" w:color="auto"/>
        <w:left w:val="none" w:sz="0" w:space="0" w:color="auto"/>
        <w:bottom w:val="none" w:sz="0" w:space="0" w:color="auto"/>
        <w:right w:val="none" w:sz="0" w:space="0" w:color="auto"/>
      </w:divBdr>
    </w:div>
    <w:div w:id="2121026467">
      <w:bodyDiv w:val="1"/>
      <w:marLeft w:val="0"/>
      <w:marRight w:val="0"/>
      <w:marTop w:val="0"/>
      <w:marBottom w:val="0"/>
      <w:divBdr>
        <w:top w:val="none" w:sz="0" w:space="0" w:color="auto"/>
        <w:left w:val="none" w:sz="0" w:space="0" w:color="auto"/>
        <w:bottom w:val="none" w:sz="0" w:space="0" w:color="auto"/>
        <w:right w:val="none" w:sz="0" w:space="0" w:color="auto"/>
      </w:divBdr>
      <w:divsChild>
        <w:div w:id="1012339703">
          <w:marLeft w:val="0"/>
          <w:marRight w:val="0"/>
          <w:marTop w:val="0"/>
          <w:marBottom w:val="0"/>
          <w:divBdr>
            <w:top w:val="none" w:sz="0" w:space="0" w:color="auto"/>
            <w:left w:val="none" w:sz="0" w:space="0" w:color="auto"/>
            <w:bottom w:val="none" w:sz="0" w:space="0" w:color="auto"/>
            <w:right w:val="none" w:sz="0" w:space="0" w:color="auto"/>
          </w:divBdr>
          <w:divsChild>
            <w:div w:id="68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96611">
      <w:bodyDiv w:val="1"/>
      <w:marLeft w:val="0"/>
      <w:marRight w:val="0"/>
      <w:marTop w:val="0"/>
      <w:marBottom w:val="0"/>
      <w:divBdr>
        <w:top w:val="none" w:sz="0" w:space="0" w:color="auto"/>
        <w:left w:val="none" w:sz="0" w:space="0" w:color="auto"/>
        <w:bottom w:val="none" w:sz="0" w:space="0" w:color="auto"/>
        <w:right w:val="none" w:sz="0" w:space="0" w:color="auto"/>
      </w:divBdr>
      <w:divsChild>
        <w:div w:id="773328502">
          <w:marLeft w:val="0"/>
          <w:marRight w:val="0"/>
          <w:marTop w:val="300"/>
          <w:marBottom w:val="0"/>
          <w:divBdr>
            <w:top w:val="none" w:sz="0" w:space="0" w:color="auto"/>
            <w:left w:val="none" w:sz="0" w:space="0" w:color="auto"/>
            <w:bottom w:val="none" w:sz="0" w:space="0" w:color="auto"/>
            <w:right w:val="none" w:sz="0" w:space="0" w:color="auto"/>
          </w:divBdr>
        </w:div>
        <w:div w:id="1358769495">
          <w:marLeft w:val="0"/>
          <w:marRight w:val="0"/>
          <w:marTop w:val="0"/>
          <w:marBottom w:val="0"/>
          <w:divBdr>
            <w:top w:val="none" w:sz="0" w:space="0" w:color="auto"/>
            <w:left w:val="none" w:sz="0" w:space="0" w:color="auto"/>
            <w:bottom w:val="none" w:sz="0" w:space="0" w:color="auto"/>
            <w:right w:val="none" w:sz="0" w:space="0" w:color="auto"/>
          </w:divBdr>
        </w:div>
      </w:divsChild>
    </w:div>
    <w:div w:id="2121409485">
      <w:bodyDiv w:val="1"/>
      <w:marLeft w:val="0"/>
      <w:marRight w:val="0"/>
      <w:marTop w:val="0"/>
      <w:marBottom w:val="0"/>
      <w:divBdr>
        <w:top w:val="none" w:sz="0" w:space="0" w:color="auto"/>
        <w:left w:val="none" w:sz="0" w:space="0" w:color="auto"/>
        <w:bottom w:val="none" w:sz="0" w:space="0" w:color="auto"/>
        <w:right w:val="none" w:sz="0" w:space="0" w:color="auto"/>
      </w:divBdr>
      <w:divsChild>
        <w:div w:id="677193684">
          <w:marLeft w:val="0"/>
          <w:marRight w:val="0"/>
          <w:marTop w:val="0"/>
          <w:marBottom w:val="0"/>
          <w:divBdr>
            <w:top w:val="none" w:sz="0" w:space="0" w:color="auto"/>
            <w:left w:val="none" w:sz="0" w:space="0" w:color="auto"/>
            <w:bottom w:val="none" w:sz="0" w:space="0" w:color="auto"/>
            <w:right w:val="none" w:sz="0" w:space="0" w:color="auto"/>
          </w:divBdr>
          <w:divsChild>
            <w:div w:id="425346881">
              <w:marLeft w:val="0"/>
              <w:marRight w:val="0"/>
              <w:marTop w:val="0"/>
              <w:marBottom w:val="0"/>
              <w:divBdr>
                <w:top w:val="none" w:sz="0" w:space="0" w:color="auto"/>
                <w:left w:val="none" w:sz="0" w:space="0" w:color="auto"/>
                <w:bottom w:val="none" w:sz="0" w:space="0" w:color="auto"/>
                <w:right w:val="none" w:sz="0" w:space="0" w:color="auto"/>
              </w:divBdr>
              <w:divsChild>
                <w:div w:id="1368288678">
                  <w:marLeft w:val="0"/>
                  <w:marRight w:val="0"/>
                  <w:marTop w:val="0"/>
                  <w:marBottom w:val="0"/>
                  <w:divBdr>
                    <w:top w:val="none" w:sz="0" w:space="0" w:color="auto"/>
                    <w:left w:val="none" w:sz="0" w:space="0" w:color="auto"/>
                    <w:bottom w:val="none" w:sz="0" w:space="0" w:color="auto"/>
                    <w:right w:val="none" w:sz="0" w:space="0" w:color="auto"/>
                  </w:divBdr>
                  <w:divsChild>
                    <w:div w:id="1982880293">
                      <w:marLeft w:val="0"/>
                      <w:marRight w:val="0"/>
                      <w:marTop w:val="0"/>
                      <w:marBottom w:val="0"/>
                      <w:divBdr>
                        <w:top w:val="none" w:sz="0" w:space="0" w:color="auto"/>
                        <w:left w:val="none" w:sz="0" w:space="0" w:color="auto"/>
                        <w:bottom w:val="none" w:sz="0" w:space="0" w:color="auto"/>
                        <w:right w:val="none" w:sz="0" w:space="0" w:color="auto"/>
                      </w:divBdr>
                      <w:divsChild>
                        <w:div w:id="800536886">
                          <w:marLeft w:val="0"/>
                          <w:marRight w:val="0"/>
                          <w:marTop w:val="0"/>
                          <w:marBottom w:val="0"/>
                          <w:divBdr>
                            <w:top w:val="none" w:sz="0" w:space="0" w:color="auto"/>
                            <w:left w:val="none" w:sz="0" w:space="0" w:color="auto"/>
                            <w:bottom w:val="none" w:sz="0" w:space="0" w:color="auto"/>
                            <w:right w:val="none" w:sz="0" w:space="0" w:color="auto"/>
                          </w:divBdr>
                          <w:divsChild>
                            <w:div w:id="365373878">
                              <w:marLeft w:val="0"/>
                              <w:marRight w:val="0"/>
                              <w:marTop w:val="0"/>
                              <w:marBottom w:val="0"/>
                              <w:divBdr>
                                <w:top w:val="none" w:sz="0" w:space="0" w:color="auto"/>
                                <w:left w:val="none" w:sz="0" w:space="0" w:color="auto"/>
                                <w:bottom w:val="none" w:sz="0" w:space="0" w:color="auto"/>
                                <w:right w:val="none" w:sz="0" w:space="0" w:color="auto"/>
                              </w:divBdr>
                              <w:divsChild>
                                <w:div w:id="1831366124">
                                  <w:marLeft w:val="0"/>
                                  <w:marRight w:val="0"/>
                                  <w:marTop w:val="0"/>
                                  <w:marBottom w:val="0"/>
                                  <w:divBdr>
                                    <w:top w:val="none" w:sz="0" w:space="0" w:color="auto"/>
                                    <w:left w:val="none" w:sz="0" w:space="0" w:color="auto"/>
                                    <w:bottom w:val="none" w:sz="0" w:space="0" w:color="auto"/>
                                    <w:right w:val="none" w:sz="0" w:space="0" w:color="auto"/>
                                  </w:divBdr>
                                  <w:divsChild>
                                    <w:div w:id="21367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409793">
      <w:bodyDiv w:val="1"/>
      <w:marLeft w:val="0"/>
      <w:marRight w:val="0"/>
      <w:marTop w:val="0"/>
      <w:marBottom w:val="0"/>
      <w:divBdr>
        <w:top w:val="none" w:sz="0" w:space="0" w:color="auto"/>
        <w:left w:val="none" w:sz="0" w:space="0" w:color="auto"/>
        <w:bottom w:val="none" w:sz="0" w:space="0" w:color="auto"/>
        <w:right w:val="none" w:sz="0" w:space="0" w:color="auto"/>
      </w:divBdr>
      <w:divsChild>
        <w:div w:id="1548374912">
          <w:marLeft w:val="0"/>
          <w:marRight w:val="0"/>
          <w:marTop w:val="0"/>
          <w:marBottom w:val="0"/>
          <w:divBdr>
            <w:top w:val="none" w:sz="0" w:space="0" w:color="auto"/>
            <w:left w:val="none" w:sz="0" w:space="0" w:color="auto"/>
            <w:bottom w:val="dotted" w:sz="6" w:space="4" w:color="DDDDDD"/>
            <w:right w:val="none" w:sz="0" w:space="0" w:color="auto"/>
          </w:divBdr>
          <w:divsChild>
            <w:div w:id="1893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5345">
      <w:bodyDiv w:val="1"/>
      <w:marLeft w:val="0"/>
      <w:marRight w:val="0"/>
      <w:marTop w:val="0"/>
      <w:marBottom w:val="0"/>
      <w:divBdr>
        <w:top w:val="none" w:sz="0" w:space="0" w:color="auto"/>
        <w:left w:val="none" w:sz="0" w:space="0" w:color="auto"/>
        <w:bottom w:val="none" w:sz="0" w:space="0" w:color="auto"/>
        <w:right w:val="none" w:sz="0" w:space="0" w:color="auto"/>
      </w:divBdr>
      <w:divsChild>
        <w:div w:id="1599480934">
          <w:marLeft w:val="0"/>
          <w:marRight w:val="0"/>
          <w:marTop w:val="0"/>
          <w:marBottom w:val="0"/>
          <w:divBdr>
            <w:top w:val="none" w:sz="0" w:space="0" w:color="auto"/>
            <w:left w:val="none" w:sz="0" w:space="0" w:color="auto"/>
            <w:bottom w:val="dotted" w:sz="6" w:space="4" w:color="DDDDDD"/>
            <w:right w:val="none" w:sz="0" w:space="0" w:color="auto"/>
          </w:divBdr>
        </w:div>
      </w:divsChild>
    </w:div>
    <w:div w:id="2123303069">
      <w:bodyDiv w:val="1"/>
      <w:marLeft w:val="0"/>
      <w:marRight w:val="0"/>
      <w:marTop w:val="0"/>
      <w:marBottom w:val="0"/>
      <w:divBdr>
        <w:top w:val="none" w:sz="0" w:space="0" w:color="auto"/>
        <w:left w:val="none" w:sz="0" w:space="0" w:color="auto"/>
        <w:bottom w:val="none" w:sz="0" w:space="0" w:color="auto"/>
        <w:right w:val="none" w:sz="0" w:space="0" w:color="auto"/>
      </w:divBdr>
      <w:divsChild>
        <w:div w:id="2085762131">
          <w:marLeft w:val="0"/>
          <w:marRight w:val="0"/>
          <w:marTop w:val="0"/>
          <w:marBottom w:val="0"/>
          <w:divBdr>
            <w:top w:val="none" w:sz="0" w:space="0" w:color="auto"/>
            <w:left w:val="none" w:sz="0" w:space="0" w:color="auto"/>
            <w:bottom w:val="none" w:sz="0" w:space="0" w:color="auto"/>
            <w:right w:val="none" w:sz="0" w:space="0" w:color="auto"/>
          </w:divBdr>
          <w:divsChild>
            <w:div w:id="835993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3333430">
      <w:bodyDiv w:val="1"/>
      <w:marLeft w:val="0"/>
      <w:marRight w:val="0"/>
      <w:marTop w:val="0"/>
      <w:marBottom w:val="0"/>
      <w:divBdr>
        <w:top w:val="none" w:sz="0" w:space="0" w:color="auto"/>
        <w:left w:val="none" w:sz="0" w:space="0" w:color="auto"/>
        <w:bottom w:val="none" w:sz="0" w:space="0" w:color="auto"/>
        <w:right w:val="none" w:sz="0" w:space="0" w:color="auto"/>
      </w:divBdr>
      <w:divsChild>
        <w:div w:id="2038776219">
          <w:marLeft w:val="0"/>
          <w:marRight w:val="0"/>
          <w:marTop w:val="0"/>
          <w:marBottom w:val="150"/>
          <w:divBdr>
            <w:top w:val="none" w:sz="0" w:space="0" w:color="auto"/>
            <w:left w:val="none" w:sz="0" w:space="0" w:color="auto"/>
            <w:bottom w:val="none" w:sz="0" w:space="0" w:color="auto"/>
            <w:right w:val="none" w:sz="0" w:space="0" w:color="auto"/>
          </w:divBdr>
        </w:div>
      </w:divsChild>
    </w:div>
    <w:div w:id="2123373977">
      <w:bodyDiv w:val="1"/>
      <w:marLeft w:val="0"/>
      <w:marRight w:val="0"/>
      <w:marTop w:val="0"/>
      <w:marBottom w:val="0"/>
      <w:divBdr>
        <w:top w:val="none" w:sz="0" w:space="0" w:color="auto"/>
        <w:left w:val="none" w:sz="0" w:space="0" w:color="auto"/>
        <w:bottom w:val="none" w:sz="0" w:space="0" w:color="auto"/>
        <w:right w:val="none" w:sz="0" w:space="0" w:color="auto"/>
      </w:divBdr>
      <w:divsChild>
        <w:div w:id="1367561435">
          <w:marLeft w:val="0"/>
          <w:marRight w:val="0"/>
          <w:marTop w:val="0"/>
          <w:marBottom w:val="0"/>
          <w:divBdr>
            <w:top w:val="none" w:sz="0" w:space="0" w:color="auto"/>
            <w:left w:val="none" w:sz="0" w:space="0" w:color="auto"/>
            <w:bottom w:val="none" w:sz="0" w:space="0" w:color="auto"/>
            <w:right w:val="none" w:sz="0" w:space="0" w:color="auto"/>
          </w:divBdr>
          <w:divsChild>
            <w:div w:id="1539664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4416101">
      <w:bodyDiv w:val="1"/>
      <w:marLeft w:val="0"/>
      <w:marRight w:val="0"/>
      <w:marTop w:val="0"/>
      <w:marBottom w:val="0"/>
      <w:divBdr>
        <w:top w:val="none" w:sz="0" w:space="0" w:color="auto"/>
        <w:left w:val="none" w:sz="0" w:space="0" w:color="auto"/>
        <w:bottom w:val="none" w:sz="0" w:space="0" w:color="auto"/>
        <w:right w:val="none" w:sz="0" w:space="0" w:color="auto"/>
      </w:divBdr>
      <w:divsChild>
        <w:div w:id="560944728">
          <w:marLeft w:val="0"/>
          <w:marRight w:val="0"/>
          <w:marTop w:val="0"/>
          <w:marBottom w:val="75"/>
          <w:divBdr>
            <w:top w:val="none" w:sz="0" w:space="0" w:color="auto"/>
            <w:left w:val="none" w:sz="0" w:space="0" w:color="auto"/>
            <w:bottom w:val="none" w:sz="0" w:space="0" w:color="auto"/>
            <w:right w:val="none" w:sz="0" w:space="0" w:color="auto"/>
          </w:divBdr>
        </w:div>
        <w:div w:id="1677683020">
          <w:marLeft w:val="0"/>
          <w:marRight w:val="0"/>
          <w:marTop w:val="0"/>
          <w:marBottom w:val="0"/>
          <w:divBdr>
            <w:top w:val="none" w:sz="0" w:space="0" w:color="auto"/>
            <w:left w:val="none" w:sz="0" w:space="0" w:color="auto"/>
            <w:bottom w:val="none" w:sz="0" w:space="0" w:color="auto"/>
            <w:right w:val="none" w:sz="0" w:space="0" w:color="auto"/>
          </w:divBdr>
          <w:divsChild>
            <w:div w:id="1958681091">
              <w:marLeft w:val="0"/>
              <w:marRight w:val="0"/>
              <w:marTop w:val="0"/>
              <w:marBottom w:val="0"/>
              <w:divBdr>
                <w:top w:val="none" w:sz="0" w:space="0" w:color="auto"/>
                <w:left w:val="none" w:sz="0" w:space="0" w:color="auto"/>
                <w:bottom w:val="none" w:sz="0" w:space="0" w:color="auto"/>
                <w:right w:val="none" w:sz="0" w:space="0" w:color="auto"/>
              </w:divBdr>
              <w:divsChild>
                <w:div w:id="171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0907">
          <w:marLeft w:val="0"/>
          <w:marRight w:val="0"/>
          <w:marTop w:val="0"/>
          <w:marBottom w:val="0"/>
          <w:divBdr>
            <w:top w:val="none" w:sz="0" w:space="0" w:color="auto"/>
            <w:left w:val="none" w:sz="0" w:space="0" w:color="auto"/>
            <w:bottom w:val="none" w:sz="0" w:space="0" w:color="auto"/>
            <w:right w:val="none" w:sz="0" w:space="0" w:color="auto"/>
          </w:divBdr>
        </w:div>
        <w:div w:id="2020310038">
          <w:marLeft w:val="0"/>
          <w:marRight w:val="0"/>
          <w:marTop w:val="0"/>
          <w:marBottom w:val="300"/>
          <w:divBdr>
            <w:top w:val="none" w:sz="0" w:space="0" w:color="auto"/>
            <w:left w:val="none" w:sz="0" w:space="0" w:color="auto"/>
            <w:bottom w:val="none" w:sz="0" w:space="0" w:color="auto"/>
            <w:right w:val="none" w:sz="0" w:space="0" w:color="auto"/>
          </w:divBdr>
          <w:divsChild>
            <w:div w:id="1010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5717">
      <w:bodyDiv w:val="1"/>
      <w:marLeft w:val="0"/>
      <w:marRight w:val="0"/>
      <w:marTop w:val="0"/>
      <w:marBottom w:val="0"/>
      <w:divBdr>
        <w:top w:val="none" w:sz="0" w:space="0" w:color="auto"/>
        <w:left w:val="none" w:sz="0" w:space="0" w:color="auto"/>
        <w:bottom w:val="none" w:sz="0" w:space="0" w:color="auto"/>
        <w:right w:val="none" w:sz="0" w:space="0" w:color="auto"/>
      </w:divBdr>
      <w:divsChild>
        <w:div w:id="1071080066">
          <w:marLeft w:val="0"/>
          <w:marRight w:val="0"/>
          <w:marTop w:val="0"/>
          <w:marBottom w:val="0"/>
          <w:divBdr>
            <w:top w:val="none" w:sz="0" w:space="0" w:color="auto"/>
            <w:left w:val="none" w:sz="0" w:space="0" w:color="auto"/>
            <w:bottom w:val="none" w:sz="0" w:space="0" w:color="auto"/>
            <w:right w:val="none" w:sz="0" w:space="0" w:color="auto"/>
          </w:divBdr>
          <w:divsChild>
            <w:div w:id="1725063990">
              <w:marLeft w:val="0"/>
              <w:marRight w:val="0"/>
              <w:marTop w:val="0"/>
              <w:marBottom w:val="0"/>
              <w:divBdr>
                <w:top w:val="none" w:sz="0" w:space="0" w:color="auto"/>
                <w:left w:val="none" w:sz="0" w:space="0" w:color="auto"/>
                <w:bottom w:val="none" w:sz="0" w:space="0" w:color="auto"/>
                <w:right w:val="none" w:sz="0" w:space="0" w:color="auto"/>
              </w:divBdr>
              <w:divsChild>
                <w:div w:id="16902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3797">
          <w:marLeft w:val="0"/>
          <w:marRight w:val="0"/>
          <w:marTop w:val="0"/>
          <w:marBottom w:val="75"/>
          <w:divBdr>
            <w:top w:val="none" w:sz="0" w:space="0" w:color="auto"/>
            <w:left w:val="none" w:sz="0" w:space="0" w:color="auto"/>
            <w:bottom w:val="none" w:sz="0" w:space="0" w:color="auto"/>
            <w:right w:val="none" w:sz="0" w:space="0" w:color="auto"/>
          </w:divBdr>
        </w:div>
        <w:div w:id="1986663068">
          <w:marLeft w:val="0"/>
          <w:marRight w:val="0"/>
          <w:marTop w:val="0"/>
          <w:marBottom w:val="0"/>
          <w:divBdr>
            <w:top w:val="none" w:sz="0" w:space="0" w:color="auto"/>
            <w:left w:val="none" w:sz="0" w:space="0" w:color="auto"/>
            <w:bottom w:val="none" w:sz="0" w:space="0" w:color="auto"/>
            <w:right w:val="none" w:sz="0" w:space="0" w:color="auto"/>
          </w:divBdr>
        </w:div>
      </w:divsChild>
    </w:div>
    <w:div w:id="2125074454">
      <w:bodyDiv w:val="1"/>
      <w:marLeft w:val="0"/>
      <w:marRight w:val="0"/>
      <w:marTop w:val="0"/>
      <w:marBottom w:val="0"/>
      <w:divBdr>
        <w:top w:val="none" w:sz="0" w:space="0" w:color="auto"/>
        <w:left w:val="none" w:sz="0" w:space="0" w:color="auto"/>
        <w:bottom w:val="none" w:sz="0" w:space="0" w:color="auto"/>
        <w:right w:val="none" w:sz="0" w:space="0" w:color="auto"/>
      </w:divBdr>
      <w:divsChild>
        <w:div w:id="286740435">
          <w:marLeft w:val="0"/>
          <w:marRight w:val="0"/>
          <w:marTop w:val="0"/>
          <w:marBottom w:val="150"/>
          <w:divBdr>
            <w:top w:val="none" w:sz="0" w:space="0" w:color="auto"/>
            <w:left w:val="none" w:sz="0" w:space="0" w:color="auto"/>
            <w:bottom w:val="none" w:sz="0" w:space="0" w:color="auto"/>
            <w:right w:val="none" w:sz="0" w:space="0" w:color="auto"/>
          </w:divBdr>
        </w:div>
        <w:div w:id="834537662">
          <w:marLeft w:val="0"/>
          <w:marRight w:val="0"/>
          <w:marTop w:val="0"/>
          <w:marBottom w:val="0"/>
          <w:divBdr>
            <w:top w:val="none" w:sz="0" w:space="0" w:color="auto"/>
            <w:left w:val="none" w:sz="0" w:space="0" w:color="auto"/>
            <w:bottom w:val="none" w:sz="0" w:space="0" w:color="auto"/>
            <w:right w:val="none" w:sz="0" w:space="0" w:color="auto"/>
          </w:divBdr>
          <w:divsChild>
            <w:div w:id="916205139">
              <w:marLeft w:val="0"/>
              <w:marRight w:val="0"/>
              <w:marTop w:val="0"/>
              <w:marBottom w:val="0"/>
              <w:divBdr>
                <w:top w:val="none" w:sz="0" w:space="0" w:color="auto"/>
                <w:left w:val="none" w:sz="0" w:space="0" w:color="auto"/>
                <w:bottom w:val="none" w:sz="0" w:space="0" w:color="auto"/>
                <w:right w:val="none" w:sz="0" w:space="0" w:color="auto"/>
              </w:divBdr>
            </w:div>
          </w:divsChild>
        </w:div>
        <w:div w:id="839468651">
          <w:marLeft w:val="0"/>
          <w:marRight w:val="0"/>
          <w:marTop w:val="0"/>
          <w:marBottom w:val="150"/>
          <w:divBdr>
            <w:top w:val="none" w:sz="0" w:space="0" w:color="auto"/>
            <w:left w:val="none" w:sz="0" w:space="0" w:color="auto"/>
            <w:bottom w:val="none" w:sz="0" w:space="0" w:color="auto"/>
            <w:right w:val="none" w:sz="0" w:space="0" w:color="auto"/>
          </w:divBdr>
          <w:divsChild>
            <w:div w:id="947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1387">
      <w:bodyDiv w:val="1"/>
      <w:marLeft w:val="0"/>
      <w:marRight w:val="0"/>
      <w:marTop w:val="0"/>
      <w:marBottom w:val="0"/>
      <w:divBdr>
        <w:top w:val="none" w:sz="0" w:space="0" w:color="auto"/>
        <w:left w:val="none" w:sz="0" w:space="0" w:color="auto"/>
        <w:bottom w:val="none" w:sz="0" w:space="0" w:color="auto"/>
        <w:right w:val="none" w:sz="0" w:space="0" w:color="auto"/>
      </w:divBdr>
      <w:divsChild>
        <w:div w:id="1160342605">
          <w:marLeft w:val="0"/>
          <w:marRight w:val="0"/>
          <w:marTop w:val="0"/>
          <w:marBottom w:val="0"/>
          <w:divBdr>
            <w:top w:val="none" w:sz="0" w:space="0" w:color="auto"/>
            <w:left w:val="none" w:sz="0" w:space="0" w:color="auto"/>
            <w:bottom w:val="none" w:sz="0" w:space="0" w:color="auto"/>
            <w:right w:val="none" w:sz="0" w:space="0" w:color="auto"/>
          </w:divBdr>
        </w:div>
      </w:divsChild>
    </w:div>
    <w:div w:id="2125683245">
      <w:bodyDiv w:val="1"/>
      <w:marLeft w:val="0"/>
      <w:marRight w:val="0"/>
      <w:marTop w:val="0"/>
      <w:marBottom w:val="0"/>
      <w:divBdr>
        <w:top w:val="none" w:sz="0" w:space="0" w:color="auto"/>
        <w:left w:val="none" w:sz="0" w:space="0" w:color="auto"/>
        <w:bottom w:val="none" w:sz="0" w:space="0" w:color="auto"/>
        <w:right w:val="none" w:sz="0" w:space="0" w:color="auto"/>
      </w:divBdr>
      <w:divsChild>
        <w:div w:id="289868785">
          <w:marLeft w:val="0"/>
          <w:marRight w:val="0"/>
          <w:marTop w:val="0"/>
          <w:marBottom w:val="0"/>
          <w:divBdr>
            <w:top w:val="none" w:sz="0" w:space="0" w:color="auto"/>
            <w:left w:val="none" w:sz="0" w:space="0" w:color="auto"/>
            <w:bottom w:val="none" w:sz="0" w:space="0" w:color="auto"/>
            <w:right w:val="none" w:sz="0" w:space="0" w:color="auto"/>
          </w:divBdr>
          <w:divsChild>
            <w:div w:id="710106819">
              <w:marLeft w:val="0"/>
              <w:marRight w:val="0"/>
              <w:marTop w:val="0"/>
              <w:marBottom w:val="0"/>
              <w:divBdr>
                <w:top w:val="none" w:sz="0" w:space="0" w:color="auto"/>
                <w:left w:val="none" w:sz="0" w:space="0" w:color="auto"/>
                <w:bottom w:val="none" w:sz="0" w:space="0" w:color="auto"/>
                <w:right w:val="none" w:sz="0" w:space="0" w:color="auto"/>
              </w:divBdr>
            </w:div>
          </w:divsChild>
        </w:div>
        <w:div w:id="949161615">
          <w:marLeft w:val="0"/>
          <w:marRight w:val="0"/>
          <w:marTop w:val="0"/>
          <w:marBottom w:val="0"/>
          <w:divBdr>
            <w:top w:val="none" w:sz="0" w:space="0" w:color="auto"/>
            <w:left w:val="none" w:sz="0" w:space="0" w:color="auto"/>
            <w:bottom w:val="none" w:sz="0" w:space="0" w:color="auto"/>
            <w:right w:val="none" w:sz="0" w:space="0" w:color="auto"/>
          </w:divBdr>
          <w:divsChild>
            <w:div w:id="1751390057">
              <w:marLeft w:val="0"/>
              <w:marRight w:val="0"/>
              <w:marTop w:val="0"/>
              <w:marBottom w:val="0"/>
              <w:divBdr>
                <w:top w:val="none" w:sz="0" w:space="0" w:color="auto"/>
                <w:left w:val="none" w:sz="0" w:space="0" w:color="auto"/>
                <w:bottom w:val="none" w:sz="0" w:space="0" w:color="auto"/>
                <w:right w:val="none" w:sz="0" w:space="0" w:color="auto"/>
              </w:divBdr>
              <w:divsChild>
                <w:div w:id="327248553">
                  <w:marLeft w:val="0"/>
                  <w:marRight w:val="0"/>
                  <w:marTop w:val="0"/>
                  <w:marBottom w:val="0"/>
                  <w:divBdr>
                    <w:top w:val="none" w:sz="0" w:space="0" w:color="auto"/>
                    <w:left w:val="none" w:sz="0" w:space="0" w:color="auto"/>
                    <w:bottom w:val="none" w:sz="0" w:space="0" w:color="auto"/>
                    <w:right w:val="none" w:sz="0" w:space="0" w:color="auto"/>
                  </w:divBdr>
                  <w:divsChild>
                    <w:div w:id="706292553">
                      <w:marLeft w:val="0"/>
                      <w:marRight w:val="0"/>
                      <w:marTop w:val="0"/>
                      <w:marBottom w:val="300"/>
                      <w:divBdr>
                        <w:top w:val="none" w:sz="0" w:space="0" w:color="auto"/>
                        <w:left w:val="none" w:sz="0" w:space="0" w:color="auto"/>
                        <w:bottom w:val="none" w:sz="0" w:space="0" w:color="auto"/>
                        <w:right w:val="none" w:sz="0" w:space="0" w:color="auto"/>
                      </w:divBdr>
                      <w:divsChild>
                        <w:div w:id="494106752">
                          <w:marLeft w:val="0"/>
                          <w:marRight w:val="0"/>
                          <w:marTop w:val="0"/>
                          <w:marBottom w:val="0"/>
                          <w:divBdr>
                            <w:top w:val="none" w:sz="0" w:space="0" w:color="auto"/>
                            <w:left w:val="none" w:sz="0" w:space="0" w:color="auto"/>
                            <w:bottom w:val="none" w:sz="0" w:space="0" w:color="auto"/>
                            <w:right w:val="none" w:sz="0" w:space="0" w:color="auto"/>
                          </w:divBdr>
                          <w:divsChild>
                            <w:div w:id="2031760508">
                              <w:marLeft w:val="0"/>
                              <w:marRight w:val="0"/>
                              <w:marTop w:val="0"/>
                              <w:marBottom w:val="0"/>
                              <w:divBdr>
                                <w:top w:val="none" w:sz="0" w:space="0" w:color="auto"/>
                                <w:left w:val="none" w:sz="0" w:space="0" w:color="auto"/>
                                <w:bottom w:val="none" w:sz="0" w:space="0" w:color="auto"/>
                                <w:right w:val="none" w:sz="0" w:space="0" w:color="auto"/>
                              </w:divBdr>
                              <w:divsChild>
                                <w:div w:id="1571304615">
                                  <w:marLeft w:val="0"/>
                                  <w:marRight w:val="0"/>
                                  <w:marTop w:val="0"/>
                                  <w:marBottom w:val="0"/>
                                  <w:divBdr>
                                    <w:top w:val="single" w:sz="2" w:space="0" w:color="DFDFDF"/>
                                    <w:left w:val="single" w:sz="2" w:space="0" w:color="DFDFDF"/>
                                    <w:bottom w:val="single" w:sz="2" w:space="0" w:color="DFDFDF"/>
                                    <w:right w:val="single" w:sz="2" w:space="0" w:color="DFDFDF"/>
                                  </w:divBdr>
                                  <w:divsChild>
                                    <w:div w:id="336078616">
                                      <w:marLeft w:val="-90"/>
                                      <w:marRight w:val="0"/>
                                      <w:marTop w:val="0"/>
                                      <w:marBottom w:val="0"/>
                                      <w:divBdr>
                                        <w:top w:val="none" w:sz="0" w:space="0" w:color="auto"/>
                                        <w:left w:val="none" w:sz="0" w:space="0" w:color="auto"/>
                                        <w:bottom w:val="none" w:sz="0" w:space="0" w:color="auto"/>
                                        <w:right w:val="none" w:sz="0" w:space="0" w:color="auto"/>
                                      </w:divBdr>
                                      <w:divsChild>
                                        <w:div w:id="525290642">
                                          <w:marLeft w:val="0"/>
                                          <w:marRight w:val="0"/>
                                          <w:marTop w:val="0"/>
                                          <w:marBottom w:val="45"/>
                                          <w:divBdr>
                                            <w:top w:val="single" w:sz="2" w:space="0" w:color="A9A9A9"/>
                                            <w:left w:val="single" w:sz="2" w:space="0" w:color="A9A9A9"/>
                                            <w:bottom w:val="single" w:sz="2" w:space="0" w:color="A9A9A9"/>
                                            <w:right w:val="single" w:sz="2" w:space="0" w:color="A9A9A9"/>
                                          </w:divBdr>
                                          <w:divsChild>
                                            <w:div w:id="1481463331">
                                              <w:marLeft w:val="0"/>
                                              <w:marRight w:val="0"/>
                                              <w:marTop w:val="0"/>
                                              <w:marBottom w:val="0"/>
                                              <w:divBdr>
                                                <w:top w:val="none" w:sz="0" w:space="0" w:color="auto"/>
                                                <w:left w:val="none" w:sz="0" w:space="0" w:color="auto"/>
                                                <w:bottom w:val="none" w:sz="0" w:space="0" w:color="auto"/>
                                                <w:right w:val="none" w:sz="0" w:space="0" w:color="auto"/>
                                              </w:divBdr>
                                              <w:divsChild>
                                                <w:div w:id="21305907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344475452">
                                      <w:marLeft w:val="0"/>
                                      <w:marRight w:val="0"/>
                                      <w:marTop w:val="0"/>
                                      <w:marBottom w:val="270"/>
                                      <w:divBdr>
                                        <w:top w:val="none" w:sz="0" w:space="0" w:color="auto"/>
                                        <w:left w:val="none" w:sz="0" w:space="0" w:color="auto"/>
                                        <w:bottom w:val="single" w:sz="12" w:space="5" w:color="DADADA"/>
                                        <w:right w:val="none" w:sz="0" w:space="0" w:color="auto"/>
                                      </w:divBdr>
                                      <w:divsChild>
                                        <w:div w:id="13412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11185">
                          <w:marLeft w:val="0"/>
                          <w:marRight w:val="0"/>
                          <w:marTop w:val="0"/>
                          <w:marBottom w:val="0"/>
                          <w:divBdr>
                            <w:top w:val="none" w:sz="0" w:space="0" w:color="auto"/>
                            <w:left w:val="none" w:sz="0" w:space="0" w:color="auto"/>
                            <w:bottom w:val="none" w:sz="0" w:space="0" w:color="auto"/>
                            <w:right w:val="none" w:sz="0" w:space="0" w:color="auto"/>
                          </w:divBdr>
                          <w:divsChild>
                            <w:div w:id="698163650">
                              <w:marLeft w:val="0"/>
                              <w:marRight w:val="0"/>
                              <w:marTop w:val="0"/>
                              <w:marBottom w:val="0"/>
                              <w:divBdr>
                                <w:top w:val="none" w:sz="0" w:space="0" w:color="auto"/>
                                <w:left w:val="none" w:sz="0" w:space="0" w:color="auto"/>
                                <w:bottom w:val="none" w:sz="0" w:space="0" w:color="auto"/>
                                <w:right w:val="none" w:sz="0" w:space="0" w:color="auto"/>
                              </w:divBdr>
                              <w:divsChild>
                                <w:div w:id="817579424">
                                  <w:marLeft w:val="0"/>
                                  <w:marRight w:val="0"/>
                                  <w:marTop w:val="0"/>
                                  <w:marBottom w:val="0"/>
                                  <w:divBdr>
                                    <w:top w:val="single" w:sz="2" w:space="0" w:color="DFDFDF"/>
                                    <w:left w:val="single" w:sz="2" w:space="0" w:color="DFDFDF"/>
                                    <w:bottom w:val="single" w:sz="2" w:space="0" w:color="DFDFDF"/>
                                    <w:right w:val="single" w:sz="2" w:space="0" w:color="DFDFDF"/>
                                  </w:divBdr>
                                  <w:divsChild>
                                    <w:div w:id="1160267338">
                                      <w:marLeft w:val="-90"/>
                                      <w:marRight w:val="0"/>
                                      <w:marTop w:val="0"/>
                                      <w:marBottom w:val="0"/>
                                      <w:divBdr>
                                        <w:top w:val="none" w:sz="0" w:space="0" w:color="auto"/>
                                        <w:left w:val="none" w:sz="0" w:space="0" w:color="auto"/>
                                        <w:bottom w:val="none" w:sz="0" w:space="0" w:color="auto"/>
                                        <w:right w:val="none" w:sz="0" w:space="0" w:color="auto"/>
                                      </w:divBdr>
                                      <w:divsChild>
                                        <w:div w:id="224028911">
                                          <w:marLeft w:val="0"/>
                                          <w:marRight w:val="0"/>
                                          <w:marTop w:val="0"/>
                                          <w:marBottom w:val="45"/>
                                          <w:divBdr>
                                            <w:top w:val="single" w:sz="2" w:space="0" w:color="A9A9A9"/>
                                            <w:left w:val="single" w:sz="2" w:space="0" w:color="A9A9A9"/>
                                            <w:bottom w:val="single" w:sz="2" w:space="0" w:color="A9A9A9"/>
                                            <w:right w:val="single" w:sz="2" w:space="0" w:color="A9A9A9"/>
                                          </w:divBdr>
                                          <w:divsChild>
                                            <w:div w:id="915825815">
                                              <w:marLeft w:val="0"/>
                                              <w:marRight w:val="0"/>
                                              <w:marTop w:val="0"/>
                                              <w:marBottom w:val="0"/>
                                              <w:divBdr>
                                                <w:top w:val="none" w:sz="0" w:space="0" w:color="auto"/>
                                                <w:left w:val="none" w:sz="0" w:space="0" w:color="auto"/>
                                                <w:bottom w:val="none" w:sz="0" w:space="0" w:color="auto"/>
                                                <w:right w:val="none" w:sz="0" w:space="0" w:color="auto"/>
                                              </w:divBdr>
                                              <w:divsChild>
                                                <w:div w:id="934826770">
                                                  <w:marLeft w:val="92"/>
                                                  <w:marRight w:val="0"/>
                                                  <w:marTop w:val="0"/>
                                                  <w:marBottom w:val="150"/>
                                                  <w:divBdr>
                                                    <w:top w:val="single" w:sz="2" w:space="0" w:color="E4E4E4"/>
                                                    <w:left w:val="single" w:sz="2" w:space="0" w:color="E4E4E4"/>
                                                    <w:bottom w:val="single" w:sz="2" w:space="0" w:color="E4E4E4"/>
                                                    <w:right w:val="single" w:sz="2" w:space="0" w:color="E4E4E4"/>
                                                  </w:divBdr>
                                                </w:div>
                                                <w:div w:id="137812316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804614005">
                      <w:marLeft w:val="0"/>
                      <w:marRight w:val="0"/>
                      <w:marTop w:val="0"/>
                      <w:marBottom w:val="300"/>
                      <w:divBdr>
                        <w:top w:val="none" w:sz="0" w:space="0" w:color="auto"/>
                        <w:left w:val="none" w:sz="0" w:space="0" w:color="auto"/>
                        <w:bottom w:val="none" w:sz="0" w:space="0" w:color="auto"/>
                        <w:right w:val="none" w:sz="0" w:space="0" w:color="auto"/>
                      </w:divBdr>
                      <w:divsChild>
                        <w:div w:id="536966747">
                          <w:marLeft w:val="0"/>
                          <w:marRight w:val="0"/>
                          <w:marTop w:val="0"/>
                          <w:marBottom w:val="120"/>
                          <w:divBdr>
                            <w:top w:val="none" w:sz="0" w:space="0" w:color="auto"/>
                            <w:left w:val="none" w:sz="0" w:space="0" w:color="auto"/>
                            <w:bottom w:val="single" w:sz="12" w:space="6" w:color="BBDEFE"/>
                            <w:right w:val="none" w:sz="0" w:space="0" w:color="auto"/>
                          </w:divBdr>
                        </w:div>
                        <w:div w:id="1454981911">
                          <w:marLeft w:val="0"/>
                          <w:marRight w:val="0"/>
                          <w:marTop w:val="0"/>
                          <w:marBottom w:val="0"/>
                          <w:divBdr>
                            <w:top w:val="none" w:sz="0" w:space="0" w:color="auto"/>
                            <w:left w:val="none" w:sz="0" w:space="0" w:color="auto"/>
                            <w:bottom w:val="none" w:sz="0" w:space="0" w:color="auto"/>
                            <w:right w:val="none" w:sz="0" w:space="0" w:color="auto"/>
                          </w:divBdr>
                          <w:divsChild>
                            <w:div w:id="348065765">
                              <w:marLeft w:val="0"/>
                              <w:marRight w:val="0"/>
                              <w:marTop w:val="0"/>
                              <w:marBottom w:val="0"/>
                              <w:divBdr>
                                <w:top w:val="none" w:sz="0" w:space="0" w:color="auto"/>
                                <w:left w:val="none" w:sz="0" w:space="0" w:color="auto"/>
                                <w:bottom w:val="none" w:sz="0" w:space="0" w:color="auto"/>
                                <w:right w:val="none" w:sz="0" w:space="0" w:color="auto"/>
                              </w:divBdr>
                              <w:divsChild>
                                <w:div w:id="456065443">
                                  <w:marLeft w:val="0"/>
                                  <w:marRight w:val="600"/>
                                  <w:marTop w:val="0"/>
                                  <w:marBottom w:val="0"/>
                                  <w:divBdr>
                                    <w:top w:val="none" w:sz="0" w:space="0" w:color="auto"/>
                                    <w:left w:val="none" w:sz="0" w:space="0" w:color="auto"/>
                                    <w:bottom w:val="none" w:sz="0" w:space="0" w:color="auto"/>
                                    <w:right w:val="none" w:sz="0" w:space="0" w:color="auto"/>
                                  </w:divBdr>
                                  <w:divsChild>
                                    <w:div w:id="583344052">
                                      <w:marLeft w:val="0"/>
                                      <w:marRight w:val="0"/>
                                      <w:marTop w:val="0"/>
                                      <w:marBottom w:val="120"/>
                                      <w:divBdr>
                                        <w:top w:val="none" w:sz="0" w:space="0" w:color="auto"/>
                                        <w:left w:val="none" w:sz="0" w:space="0" w:color="auto"/>
                                        <w:bottom w:val="single" w:sz="6" w:space="6" w:color="EEEEEE"/>
                                        <w:right w:val="none" w:sz="0" w:space="0" w:color="auto"/>
                                      </w:divBdr>
                                      <w:divsChild>
                                        <w:div w:id="732314138">
                                          <w:marLeft w:val="0"/>
                                          <w:marRight w:val="0"/>
                                          <w:marTop w:val="0"/>
                                          <w:marBottom w:val="0"/>
                                          <w:divBdr>
                                            <w:top w:val="none" w:sz="0" w:space="0" w:color="auto"/>
                                            <w:left w:val="none" w:sz="0" w:space="0" w:color="auto"/>
                                            <w:bottom w:val="none" w:sz="0" w:space="0" w:color="auto"/>
                                            <w:right w:val="none" w:sz="0" w:space="0" w:color="auto"/>
                                          </w:divBdr>
                                        </w:div>
                                      </w:divsChild>
                                    </w:div>
                                    <w:div w:id="1095244906">
                                      <w:marLeft w:val="0"/>
                                      <w:marRight w:val="0"/>
                                      <w:marTop w:val="0"/>
                                      <w:marBottom w:val="120"/>
                                      <w:divBdr>
                                        <w:top w:val="none" w:sz="0" w:space="0" w:color="auto"/>
                                        <w:left w:val="none" w:sz="0" w:space="0" w:color="auto"/>
                                        <w:bottom w:val="single" w:sz="6" w:space="6" w:color="EEEEEE"/>
                                        <w:right w:val="none" w:sz="0" w:space="0" w:color="auto"/>
                                      </w:divBdr>
                                      <w:divsChild>
                                        <w:div w:id="1710521494">
                                          <w:marLeft w:val="0"/>
                                          <w:marRight w:val="0"/>
                                          <w:marTop w:val="0"/>
                                          <w:marBottom w:val="0"/>
                                          <w:divBdr>
                                            <w:top w:val="none" w:sz="0" w:space="0" w:color="auto"/>
                                            <w:left w:val="none" w:sz="0" w:space="0" w:color="auto"/>
                                            <w:bottom w:val="none" w:sz="0" w:space="0" w:color="auto"/>
                                            <w:right w:val="none" w:sz="0" w:space="0" w:color="auto"/>
                                          </w:divBdr>
                                        </w:div>
                                      </w:divsChild>
                                    </w:div>
                                    <w:div w:id="1488086504">
                                      <w:marLeft w:val="0"/>
                                      <w:marRight w:val="0"/>
                                      <w:marTop w:val="0"/>
                                      <w:marBottom w:val="120"/>
                                      <w:divBdr>
                                        <w:top w:val="none" w:sz="0" w:space="0" w:color="auto"/>
                                        <w:left w:val="none" w:sz="0" w:space="0" w:color="auto"/>
                                        <w:bottom w:val="single" w:sz="6" w:space="6" w:color="EEEEEE"/>
                                        <w:right w:val="none" w:sz="0" w:space="0" w:color="auto"/>
                                      </w:divBdr>
                                      <w:divsChild>
                                        <w:div w:id="1056126435">
                                          <w:marLeft w:val="0"/>
                                          <w:marRight w:val="0"/>
                                          <w:marTop w:val="0"/>
                                          <w:marBottom w:val="0"/>
                                          <w:divBdr>
                                            <w:top w:val="none" w:sz="0" w:space="0" w:color="auto"/>
                                            <w:left w:val="none" w:sz="0" w:space="0" w:color="auto"/>
                                            <w:bottom w:val="none" w:sz="0" w:space="0" w:color="auto"/>
                                            <w:right w:val="none" w:sz="0" w:space="0" w:color="auto"/>
                                          </w:divBdr>
                                        </w:div>
                                      </w:divsChild>
                                    </w:div>
                                    <w:div w:id="1600067765">
                                      <w:marLeft w:val="0"/>
                                      <w:marRight w:val="0"/>
                                      <w:marTop w:val="0"/>
                                      <w:marBottom w:val="120"/>
                                      <w:divBdr>
                                        <w:top w:val="none" w:sz="0" w:space="0" w:color="auto"/>
                                        <w:left w:val="none" w:sz="0" w:space="0" w:color="auto"/>
                                        <w:bottom w:val="single" w:sz="6" w:space="6" w:color="EEEEEE"/>
                                        <w:right w:val="none" w:sz="0" w:space="0" w:color="auto"/>
                                      </w:divBdr>
                                      <w:divsChild>
                                        <w:div w:id="1031227039">
                                          <w:marLeft w:val="0"/>
                                          <w:marRight w:val="0"/>
                                          <w:marTop w:val="0"/>
                                          <w:marBottom w:val="0"/>
                                          <w:divBdr>
                                            <w:top w:val="none" w:sz="0" w:space="0" w:color="auto"/>
                                            <w:left w:val="none" w:sz="0" w:space="0" w:color="auto"/>
                                            <w:bottom w:val="none" w:sz="0" w:space="0" w:color="auto"/>
                                            <w:right w:val="none" w:sz="0" w:space="0" w:color="auto"/>
                                          </w:divBdr>
                                        </w:div>
                                      </w:divsChild>
                                    </w:div>
                                    <w:div w:id="1830901360">
                                      <w:marLeft w:val="0"/>
                                      <w:marRight w:val="0"/>
                                      <w:marTop w:val="0"/>
                                      <w:marBottom w:val="120"/>
                                      <w:divBdr>
                                        <w:top w:val="none" w:sz="0" w:space="0" w:color="auto"/>
                                        <w:left w:val="none" w:sz="0" w:space="0" w:color="auto"/>
                                        <w:bottom w:val="none" w:sz="0" w:space="0" w:color="auto"/>
                                        <w:right w:val="none" w:sz="0" w:space="0" w:color="auto"/>
                                      </w:divBdr>
                                      <w:divsChild>
                                        <w:div w:id="4377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5178">
                                  <w:marLeft w:val="0"/>
                                  <w:marRight w:val="600"/>
                                  <w:marTop w:val="0"/>
                                  <w:marBottom w:val="0"/>
                                  <w:divBdr>
                                    <w:top w:val="none" w:sz="0" w:space="0" w:color="auto"/>
                                    <w:left w:val="none" w:sz="0" w:space="0" w:color="auto"/>
                                    <w:bottom w:val="none" w:sz="0" w:space="0" w:color="auto"/>
                                    <w:right w:val="none" w:sz="0" w:space="0" w:color="auto"/>
                                  </w:divBdr>
                                  <w:divsChild>
                                    <w:div w:id="574316421">
                                      <w:marLeft w:val="0"/>
                                      <w:marRight w:val="0"/>
                                      <w:marTop w:val="0"/>
                                      <w:marBottom w:val="120"/>
                                      <w:divBdr>
                                        <w:top w:val="none" w:sz="0" w:space="0" w:color="auto"/>
                                        <w:left w:val="none" w:sz="0" w:space="0" w:color="auto"/>
                                        <w:bottom w:val="single" w:sz="6" w:space="6" w:color="EEEEEE"/>
                                        <w:right w:val="none" w:sz="0" w:space="0" w:color="auto"/>
                                      </w:divBdr>
                                      <w:divsChild>
                                        <w:div w:id="471555002">
                                          <w:marLeft w:val="0"/>
                                          <w:marRight w:val="0"/>
                                          <w:marTop w:val="0"/>
                                          <w:marBottom w:val="0"/>
                                          <w:divBdr>
                                            <w:top w:val="none" w:sz="0" w:space="0" w:color="auto"/>
                                            <w:left w:val="none" w:sz="0" w:space="0" w:color="auto"/>
                                            <w:bottom w:val="none" w:sz="0" w:space="0" w:color="auto"/>
                                            <w:right w:val="none" w:sz="0" w:space="0" w:color="auto"/>
                                          </w:divBdr>
                                        </w:div>
                                      </w:divsChild>
                                    </w:div>
                                    <w:div w:id="688918061">
                                      <w:marLeft w:val="0"/>
                                      <w:marRight w:val="0"/>
                                      <w:marTop w:val="0"/>
                                      <w:marBottom w:val="120"/>
                                      <w:divBdr>
                                        <w:top w:val="none" w:sz="0" w:space="0" w:color="auto"/>
                                        <w:left w:val="none" w:sz="0" w:space="0" w:color="auto"/>
                                        <w:bottom w:val="none" w:sz="0" w:space="0" w:color="auto"/>
                                        <w:right w:val="none" w:sz="0" w:space="0" w:color="auto"/>
                                      </w:divBdr>
                                      <w:divsChild>
                                        <w:div w:id="1692950996">
                                          <w:marLeft w:val="0"/>
                                          <w:marRight w:val="0"/>
                                          <w:marTop w:val="0"/>
                                          <w:marBottom w:val="0"/>
                                          <w:divBdr>
                                            <w:top w:val="none" w:sz="0" w:space="0" w:color="auto"/>
                                            <w:left w:val="none" w:sz="0" w:space="0" w:color="auto"/>
                                            <w:bottom w:val="none" w:sz="0" w:space="0" w:color="auto"/>
                                            <w:right w:val="none" w:sz="0" w:space="0" w:color="auto"/>
                                          </w:divBdr>
                                        </w:div>
                                      </w:divsChild>
                                    </w:div>
                                    <w:div w:id="830371148">
                                      <w:marLeft w:val="0"/>
                                      <w:marRight w:val="0"/>
                                      <w:marTop w:val="0"/>
                                      <w:marBottom w:val="120"/>
                                      <w:divBdr>
                                        <w:top w:val="none" w:sz="0" w:space="0" w:color="auto"/>
                                        <w:left w:val="none" w:sz="0" w:space="0" w:color="auto"/>
                                        <w:bottom w:val="single" w:sz="6" w:space="6" w:color="EEEEEE"/>
                                        <w:right w:val="none" w:sz="0" w:space="0" w:color="auto"/>
                                      </w:divBdr>
                                      <w:divsChild>
                                        <w:div w:id="1229225030">
                                          <w:marLeft w:val="0"/>
                                          <w:marRight w:val="0"/>
                                          <w:marTop w:val="0"/>
                                          <w:marBottom w:val="0"/>
                                          <w:divBdr>
                                            <w:top w:val="none" w:sz="0" w:space="0" w:color="auto"/>
                                            <w:left w:val="none" w:sz="0" w:space="0" w:color="auto"/>
                                            <w:bottom w:val="none" w:sz="0" w:space="0" w:color="auto"/>
                                            <w:right w:val="none" w:sz="0" w:space="0" w:color="auto"/>
                                          </w:divBdr>
                                        </w:div>
                                      </w:divsChild>
                                    </w:div>
                                    <w:div w:id="1035959466">
                                      <w:marLeft w:val="0"/>
                                      <w:marRight w:val="0"/>
                                      <w:marTop w:val="0"/>
                                      <w:marBottom w:val="120"/>
                                      <w:divBdr>
                                        <w:top w:val="none" w:sz="0" w:space="0" w:color="auto"/>
                                        <w:left w:val="none" w:sz="0" w:space="0" w:color="auto"/>
                                        <w:bottom w:val="single" w:sz="6" w:space="6" w:color="EEEEEE"/>
                                        <w:right w:val="none" w:sz="0" w:space="0" w:color="auto"/>
                                      </w:divBdr>
                                      <w:divsChild>
                                        <w:div w:id="600645372">
                                          <w:marLeft w:val="0"/>
                                          <w:marRight w:val="0"/>
                                          <w:marTop w:val="0"/>
                                          <w:marBottom w:val="0"/>
                                          <w:divBdr>
                                            <w:top w:val="none" w:sz="0" w:space="0" w:color="auto"/>
                                            <w:left w:val="none" w:sz="0" w:space="0" w:color="auto"/>
                                            <w:bottom w:val="none" w:sz="0" w:space="0" w:color="auto"/>
                                            <w:right w:val="none" w:sz="0" w:space="0" w:color="auto"/>
                                          </w:divBdr>
                                        </w:div>
                                      </w:divsChild>
                                    </w:div>
                                    <w:div w:id="1726028204">
                                      <w:marLeft w:val="0"/>
                                      <w:marRight w:val="0"/>
                                      <w:marTop w:val="0"/>
                                      <w:marBottom w:val="120"/>
                                      <w:divBdr>
                                        <w:top w:val="none" w:sz="0" w:space="0" w:color="auto"/>
                                        <w:left w:val="none" w:sz="0" w:space="0" w:color="auto"/>
                                        <w:bottom w:val="single" w:sz="6" w:space="6" w:color="EEEEEE"/>
                                        <w:right w:val="none" w:sz="0" w:space="0" w:color="auto"/>
                                      </w:divBdr>
                                      <w:divsChild>
                                        <w:div w:id="5496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026918">
                  <w:marLeft w:val="0"/>
                  <w:marRight w:val="0"/>
                  <w:marTop w:val="0"/>
                  <w:marBottom w:val="0"/>
                  <w:divBdr>
                    <w:top w:val="none" w:sz="0" w:space="0" w:color="auto"/>
                    <w:left w:val="none" w:sz="0" w:space="0" w:color="auto"/>
                    <w:bottom w:val="none" w:sz="0" w:space="0" w:color="auto"/>
                    <w:right w:val="none" w:sz="0" w:space="0" w:color="auto"/>
                  </w:divBdr>
                  <w:divsChild>
                    <w:div w:id="620378026">
                      <w:marLeft w:val="0"/>
                      <w:marRight w:val="0"/>
                      <w:marTop w:val="0"/>
                      <w:marBottom w:val="0"/>
                      <w:divBdr>
                        <w:top w:val="none" w:sz="0" w:space="0" w:color="auto"/>
                        <w:left w:val="none" w:sz="0" w:space="0" w:color="auto"/>
                        <w:bottom w:val="none" w:sz="0" w:space="0" w:color="auto"/>
                        <w:right w:val="none" w:sz="0" w:space="0" w:color="auto"/>
                      </w:divBdr>
                      <w:divsChild>
                        <w:div w:id="103505931">
                          <w:marLeft w:val="0"/>
                          <w:marRight w:val="0"/>
                          <w:marTop w:val="0"/>
                          <w:marBottom w:val="0"/>
                          <w:divBdr>
                            <w:top w:val="none" w:sz="0" w:space="0" w:color="auto"/>
                            <w:left w:val="none" w:sz="0" w:space="0" w:color="auto"/>
                            <w:bottom w:val="none" w:sz="0" w:space="0" w:color="auto"/>
                            <w:right w:val="none" w:sz="0" w:space="0" w:color="auto"/>
                          </w:divBdr>
                          <w:divsChild>
                            <w:div w:id="21128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20511">
      <w:bodyDiv w:val="1"/>
      <w:marLeft w:val="0"/>
      <w:marRight w:val="0"/>
      <w:marTop w:val="0"/>
      <w:marBottom w:val="0"/>
      <w:divBdr>
        <w:top w:val="none" w:sz="0" w:space="0" w:color="auto"/>
        <w:left w:val="none" w:sz="0" w:space="0" w:color="auto"/>
        <w:bottom w:val="none" w:sz="0" w:space="0" w:color="auto"/>
        <w:right w:val="none" w:sz="0" w:space="0" w:color="auto"/>
      </w:divBdr>
    </w:div>
    <w:div w:id="2126191537">
      <w:bodyDiv w:val="1"/>
      <w:marLeft w:val="0"/>
      <w:marRight w:val="0"/>
      <w:marTop w:val="0"/>
      <w:marBottom w:val="0"/>
      <w:divBdr>
        <w:top w:val="none" w:sz="0" w:space="0" w:color="auto"/>
        <w:left w:val="none" w:sz="0" w:space="0" w:color="auto"/>
        <w:bottom w:val="none" w:sz="0" w:space="0" w:color="auto"/>
        <w:right w:val="none" w:sz="0" w:space="0" w:color="auto"/>
      </w:divBdr>
      <w:divsChild>
        <w:div w:id="307788882">
          <w:marLeft w:val="0"/>
          <w:marRight w:val="0"/>
          <w:marTop w:val="0"/>
          <w:marBottom w:val="0"/>
          <w:divBdr>
            <w:top w:val="none" w:sz="0" w:space="0" w:color="auto"/>
            <w:left w:val="none" w:sz="0" w:space="0" w:color="auto"/>
            <w:bottom w:val="dotted" w:sz="6" w:space="4" w:color="DDDDDD"/>
            <w:right w:val="none" w:sz="0" w:space="0" w:color="auto"/>
          </w:divBdr>
          <w:divsChild>
            <w:div w:id="3150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4275">
      <w:bodyDiv w:val="1"/>
      <w:marLeft w:val="0"/>
      <w:marRight w:val="0"/>
      <w:marTop w:val="0"/>
      <w:marBottom w:val="0"/>
      <w:divBdr>
        <w:top w:val="none" w:sz="0" w:space="0" w:color="auto"/>
        <w:left w:val="none" w:sz="0" w:space="0" w:color="auto"/>
        <w:bottom w:val="none" w:sz="0" w:space="0" w:color="auto"/>
        <w:right w:val="none" w:sz="0" w:space="0" w:color="auto"/>
      </w:divBdr>
      <w:divsChild>
        <w:div w:id="415906504">
          <w:marLeft w:val="0"/>
          <w:marRight w:val="0"/>
          <w:marTop w:val="0"/>
          <w:marBottom w:val="75"/>
          <w:divBdr>
            <w:top w:val="none" w:sz="0" w:space="0" w:color="auto"/>
            <w:left w:val="none" w:sz="0" w:space="0" w:color="auto"/>
            <w:bottom w:val="none" w:sz="0" w:space="0" w:color="auto"/>
            <w:right w:val="none" w:sz="0" w:space="0" w:color="auto"/>
          </w:divBdr>
        </w:div>
        <w:div w:id="454450619">
          <w:marLeft w:val="0"/>
          <w:marRight w:val="0"/>
          <w:marTop w:val="0"/>
          <w:marBottom w:val="0"/>
          <w:divBdr>
            <w:top w:val="none" w:sz="0" w:space="0" w:color="auto"/>
            <w:left w:val="none" w:sz="0" w:space="0" w:color="auto"/>
            <w:bottom w:val="none" w:sz="0" w:space="0" w:color="auto"/>
            <w:right w:val="none" w:sz="0" w:space="0" w:color="auto"/>
          </w:divBdr>
          <w:divsChild>
            <w:div w:id="1100494432">
              <w:marLeft w:val="0"/>
              <w:marRight w:val="0"/>
              <w:marTop w:val="0"/>
              <w:marBottom w:val="0"/>
              <w:divBdr>
                <w:top w:val="none" w:sz="0" w:space="0" w:color="auto"/>
                <w:left w:val="none" w:sz="0" w:space="0" w:color="auto"/>
                <w:bottom w:val="none" w:sz="0" w:space="0" w:color="auto"/>
                <w:right w:val="none" w:sz="0" w:space="0" w:color="auto"/>
              </w:divBdr>
              <w:divsChild>
                <w:div w:id="1480923389">
                  <w:marLeft w:val="0"/>
                  <w:marRight w:val="0"/>
                  <w:marTop w:val="0"/>
                  <w:marBottom w:val="150"/>
                  <w:divBdr>
                    <w:top w:val="none" w:sz="0" w:space="0" w:color="auto"/>
                    <w:left w:val="none" w:sz="0" w:space="0" w:color="auto"/>
                    <w:bottom w:val="none" w:sz="0" w:space="0" w:color="auto"/>
                    <w:right w:val="none" w:sz="0" w:space="0" w:color="auto"/>
                  </w:divBdr>
                  <w:divsChild>
                    <w:div w:id="14788867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1974812">
          <w:marLeft w:val="0"/>
          <w:marRight w:val="0"/>
          <w:marTop w:val="0"/>
          <w:marBottom w:val="0"/>
          <w:divBdr>
            <w:top w:val="none" w:sz="0" w:space="0" w:color="auto"/>
            <w:left w:val="none" w:sz="0" w:space="0" w:color="auto"/>
            <w:bottom w:val="none" w:sz="0" w:space="0" w:color="auto"/>
            <w:right w:val="none" w:sz="0" w:space="0" w:color="auto"/>
          </w:divBdr>
          <w:divsChild>
            <w:div w:id="1239633173">
              <w:marLeft w:val="0"/>
              <w:marRight w:val="0"/>
              <w:marTop w:val="0"/>
              <w:marBottom w:val="0"/>
              <w:divBdr>
                <w:top w:val="none" w:sz="0" w:space="0" w:color="auto"/>
                <w:left w:val="none" w:sz="0" w:space="0" w:color="auto"/>
                <w:bottom w:val="none" w:sz="0" w:space="0" w:color="auto"/>
                <w:right w:val="none" w:sz="0" w:space="0" w:color="auto"/>
              </w:divBdr>
              <w:divsChild>
                <w:div w:id="10350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5782">
      <w:bodyDiv w:val="1"/>
      <w:marLeft w:val="0"/>
      <w:marRight w:val="0"/>
      <w:marTop w:val="0"/>
      <w:marBottom w:val="0"/>
      <w:divBdr>
        <w:top w:val="none" w:sz="0" w:space="0" w:color="auto"/>
        <w:left w:val="none" w:sz="0" w:space="0" w:color="auto"/>
        <w:bottom w:val="none" w:sz="0" w:space="0" w:color="auto"/>
        <w:right w:val="none" w:sz="0" w:space="0" w:color="auto"/>
      </w:divBdr>
      <w:divsChild>
        <w:div w:id="83502313">
          <w:marLeft w:val="0"/>
          <w:marRight w:val="0"/>
          <w:marTop w:val="0"/>
          <w:marBottom w:val="0"/>
          <w:divBdr>
            <w:top w:val="none" w:sz="0" w:space="0" w:color="auto"/>
            <w:left w:val="none" w:sz="0" w:space="0" w:color="auto"/>
            <w:bottom w:val="dotted" w:sz="6" w:space="4" w:color="DDDDDD"/>
            <w:right w:val="none" w:sz="0" w:space="0" w:color="auto"/>
          </w:divBdr>
        </w:div>
      </w:divsChild>
    </w:div>
    <w:div w:id="2127039168">
      <w:bodyDiv w:val="1"/>
      <w:marLeft w:val="0"/>
      <w:marRight w:val="0"/>
      <w:marTop w:val="0"/>
      <w:marBottom w:val="0"/>
      <w:divBdr>
        <w:top w:val="none" w:sz="0" w:space="0" w:color="auto"/>
        <w:left w:val="none" w:sz="0" w:space="0" w:color="auto"/>
        <w:bottom w:val="none" w:sz="0" w:space="0" w:color="auto"/>
        <w:right w:val="none" w:sz="0" w:space="0" w:color="auto"/>
      </w:divBdr>
      <w:divsChild>
        <w:div w:id="100958085">
          <w:marLeft w:val="0"/>
          <w:marRight w:val="0"/>
          <w:marTop w:val="0"/>
          <w:marBottom w:val="150"/>
          <w:divBdr>
            <w:top w:val="none" w:sz="0" w:space="0" w:color="auto"/>
            <w:left w:val="none" w:sz="0" w:space="0" w:color="auto"/>
            <w:bottom w:val="none" w:sz="0" w:space="0" w:color="auto"/>
            <w:right w:val="none" w:sz="0" w:space="0" w:color="auto"/>
          </w:divBdr>
          <w:divsChild>
            <w:div w:id="105079295">
              <w:marLeft w:val="0"/>
              <w:marRight w:val="0"/>
              <w:marTop w:val="0"/>
              <w:marBottom w:val="0"/>
              <w:divBdr>
                <w:top w:val="none" w:sz="0" w:space="0" w:color="auto"/>
                <w:left w:val="none" w:sz="0" w:space="0" w:color="auto"/>
                <w:bottom w:val="none" w:sz="0" w:space="0" w:color="auto"/>
                <w:right w:val="none" w:sz="0" w:space="0" w:color="auto"/>
              </w:divBdr>
            </w:div>
          </w:divsChild>
        </w:div>
        <w:div w:id="1214385059">
          <w:marLeft w:val="0"/>
          <w:marRight w:val="0"/>
          <w:marTop w:val="0"/>
          <w:marBottom w:val="0"/>
          <w:divBdr>
            <w:top w:val="none" w:sz="0" w:space="0" w:color="auto"/>
            <w:left w:val="none" w:sz="0" w:space="0" w:color="auto"/>
            <w:bottom w:val="none" w:sz="0" w:space="0" w:color="auto"/>
            <w:right w:val="none" w:sz="0" w:space="0" w:color="auto"/>
          </w:divBdr>
          <w:divsChild>
            <w:div w:id="592399474">
              <w:marLeft w:val="0"/>
              <w:marRight w:val="0"/>
              <w:marTop w:val="0"/>
              <w:marBottom w:val="0"/>
              <w:divBdr>
                <w:top w:val="none" w:sz="0" w:space="0" w:color="auto"/>
                <w:left w:val="none" w:sz="0" w:space="0" w:color="auto"/>
                <w:bottom w:val="none" w:sz="0" w:space="0" w:color="auto"/>
                <w:right w:val="none" w:sz="0" w:space="0" w:color="auto"/>
              </w:divBdr>
            </w:div>
          </w:divsChild>
        </w:div>
        <w:div w:id="1318343620">
          <w:marLeft w:val="0"/>
          <w:marRight w:val="0"/>
          <w:marTop w:val="0"/>
          <w:marBottom w:val="150"/>
          <w:divBdr>
            <w:top w:val="none" w:sz="0" w:space="0" w:color="auto"/>
            <w:left w:val="none" w:sz="0" w:space="0" w:color="auto"/>
            <w:bottom w:val="none" w:sz="0" w:space="0" w:color="auto"/>
            <w:right w:val="none" w:sz="0" w:space="0" w:color="auto"/>
          </w:divBdr>
        </w:div>
      </w:divsChild>
    </w:div>
    <w:div w:id="2127843328">
      <w:bodyDiv w:val="1"/>
      <w:marLeft w:val="0"/>
      <w:marRight w:val="0"/>
      <w:marTop w:val="0"/>
      <w:marBottom w:val="0"/>
      <w:divBdr>
        <w:top w:val="none" w:sz="0" w:space="0" w:color="auto"/>
        <w:left w:val="none" w:sz="0" w:space="0" w:color="auto"/>
        <w:bottom w:val="none" w:sz="0" w:space="0" w:color="auto"/>
        <w:right w:val="none" w:sz="0" w:space="0" w:color="auto"/>
      </w:divBdr>
      <w:divsChild>
        <w:div w:id="829097617">
          <w:marLeft w:val="0"/>
          <w:marRight w:val="0"/>
          <w:marTop w:val="0"/>
          <w:marBottom w:val="0"/>
          <w:divBdr>
            <w:top w:val="none" w:sz="0" w:space="0" w:color="auto"/>
            <w:left w:val="none" w:sz="0" w:space="0" w:color="auto"/>
            <w:bottom w:val="none" w:sz="0" w:space="0" w:color="auto"/>
            <w:right w:val="none" w:sz="0" w:space="0" w:color="auto"/>
          </w:divBdr>
          <w:divsChild>
            <w:div w:id="788665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7846088">
      <w:bodyDiv w:val="1"/>
      <w:marLeft w:val="0"/>
      <w:marRight w:val="0"/>
      <w:marTop w:val="0"/>
      <w:marBottom w:val="0"/>
      <w:divBdr>
        <w:top w:val="none" w:sz="0" w:space="0" w:color="auto"/>
        <w:left w:val="none" w:sz="0" w:space="0" w:color="auto"/>
        <w:bottom w:val="none" w:sz="0" w:space="0" w:color="auto"/>
        <w:right w:val="none" w:sz="0" w:space="0" w:color="auto"/>
      </w:divBdr>
    </w:div>
    <w:div w:id="2127892781">
      <w:bodyDiv w:val="1"/>
      <w:marLeft w:val="0"/>
      <w:marRight w:val="0"/>
      <w:marTop w:val="0"/>
      <w:marBottom w:val="0"/>
      <w:divBdr>
        <w:top w:val="none" w:sz="0" w:space="0" w:color="auto"/>
        <w:left w:val="none" w:sz="0" w:space="0" w:color="auto"/>
        <w:bottom w:val="none" w:sz="0" w:space="0" w:color="auto"/>
        <w:right w:val="none" w:sz="0" w:space="0" w:color="auto"/>
      </w:divBdr>
      <w:divsChild>
        <w:div w:id="1300846478">
          <w:marLeft w:val="0"/>
          <w:marRight w:val="0"/>
          <w:marTop w:val="0"/>
          <w:marBottom w:val="150"/>
          <w:divBdr>
            <w:top w:val="none" w:sz="0" w:space="0" w:color="auto"/>
            <w:left w:val="none" w:sz="0" w:space="0" w:color="auto"/>
            <w:bottom w:val="none" w:sz="0" w:space="0" w:color="auto"/>
            <w:right w:val="none" w:sz="0" w:space="0" w:color="auto"/>
          </w:divBdr>
        </w:div>
        <w:div w:id="1821771298">
          <w:marLeft w:val="0"/>
          <w:marRight w:val="0"/>
          <w:marTop w:val="0"/>
          <w:marBottom w:val="150"/>
          <w:divBdr>
            <w:top w:val="none" w:sz="0" w:space="0" w:color="auto"/>
            <w:left w:val="none" w:sz="0" w:space="0" w:color="auto"/>
            <w:bottom w:val="none" w:sz="0" w:space="0" w:color="auto"/>
            <w:right w:val="none" w:sz="0" w:space="0" w:color="auto"/>
          </w:divBdr>
          <w:divsChild>
            <w:div w:id="1281305636">
              <w:marLeft w:val="0"/>
              <w:marRight w:val="0"/>
              <w:marTop w:val="0"/>
              <w:marBottom w:val="0"/>
              <w:divBdr>
                <w:top w:val="none" w:sz="0" w:space="0" w:color="auto"/>
                <w:left w:val="none" w:sz="0" w:space="0" w:color="auto"/>
                <w:bottom w:val="none" w:sz="0" w:space="0" w:color="auto"/>
                <w:right w:val="none" w:sz="0" w:space="0" w:color="auto"/>
              </w:divBdr>
            </w:div>
          </w:divsChild>
        </w:div>
        <w:div w:id="1856263167">
          <w:marLeft w:val="0"/>
          <w:marRight w:val="0"/>
          <w:marTop w:val="0"/>
          <w:marBottom w:val="0"/>
          <w:divBdr>
            <w:top w:val="none" w:sz="0" w:space="0" w:color="auto"/>
            <w:left w:val="none" w:sz="0" w:space="0" w:color="auto"/>
            <w:bottom w:val="none" w:sz="0" w:space="0" w:color="auto"/>
            <w:right w:val="none" w:sz="0" w:space="0" w:color="auto"/>
          </w:divBdr>
          <w:divsChild>
            <w:div w:id="15521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9413">
      <w:bodyDiv w:val="1"/>
      <w:marLeft w:val="0"/>
      <w:marRight w:val="0"/>
      <w:marTop w:val="0"/>
      <w:marBottom w:val="0"/>
      <w:divBdr>
        <w:top w:val="none" w:sz="0" w:space="0" w:color="auto"/>
        <w:left w:val="none" w:sz="0" w:space="0" w:color="auto"/>
        <w:bottom w:val="none" w:sz="0" w:space="0" w:color="auto"/>
        <w:right w:val="none" w:sz="0" w:space="0" w:color="auto"/>
      </w:divBdr>
      <w:divsChild>
        <w:div w:id="67653734">
          <w:marLeft w:val="0"/>
          <w:marRight w:val="0"/>
          <w:marTop w:val="0"/>
          <w:marBottom w:val="0"/>
          <w:divBdr>
            <w:top w:val="none" w:sz="0" w:space="0" w:color="auto"/>
            <w:left w:val="none" w:sz="0" w:space="0" w:color="auto"/>
            <w:bottom w:val="dotted" w:sz="6" w:space="4" w:color="DDDDDD"/>
            <w:right w:val="none" w:sz="0" w:space="0" w:color="auto"/>
          </w:divBdr>
          <w:divsChild>
            <w:div w:id="6098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8123">
      <w:bodyDiv w:val="1"/>
      <w:marLeft w:val="0"/>
      <w:marRight w:val="0"/>
      <w:marTop w:val="0"/>
      <w:marBottom w:val="0"/>
      <w:divBdr>
        <w:top w:val="none" w:sz="0" w:space="0" w:color="auto"/>
        <w:left w:val="none" w:sz="0" w:space="0" w:color="auto"/>
        <w:bottom w:val="none" w:sz="0" w:space="0" w:color="auto"/>
        <w:right w:val="none" w:sz="0" w:space="0" w:color="auto"/>
      </w:divBdr>
    </w:div>
    <w:div w:id="2129162144">
      <w:bodyDiv w:val="1"/>
      <w:marLeft w:val="0"/>
      <w:marRight w:val="0"/>
      <w:marTop w:val="0"/>
      <w:marBottom w:val="0"/>
      <w:divBdr>
        <w:top w:val="none" w:sz="0" w:space="0" w:color="auto"/>
        <w:left w:val="none" w:sz="0" w:space="0" w:color="auto"/>
        <w:bottom w:val="none" w:sz="0" w:space="0" w:color="auto"/>
        <w:right w:val="none" w:sz="0" w:space="0" w:color="auto"/>
      </w:divBdr>
    </w:div>
    <w:div w:id="2130927947">
      <w:bodyDiv w:val="1"/>
      <w:marLeft w:val="0"/>
      <w:marRight w:val="0"/>
      <w:marTop w:val="0"/>
      <w:marBottom w:val="0"/>
      <w:divBdr>
        <w:top w:val="none" w:sz="0" w:space="0" w:color="auto"/>
        <w:left w:val="none" w:sz="0" w:space="0" w:color="auto"/>
        <w:bottom w:val="none" w:sz="0" w:space="0" w:color="auto"/>
        <w:right w:val="none" w:sz="0" w:space="0" w:color="auto"/>
      </w:divBdr>
      <w:divsChild>
        <w:div w:id="147136712">
          <w:marLeft w:val="0"/>
          <w:marRight w:val="0"/>
          <w:marTop w:val="135"/>
          <w:marBottom w:val="0"/>
          <w:divBdr>
            <w:top w:val="none" w:sz="0" w:space="0" w:color="auto"/>
            <w:left w:val="none" w:sz="0" w:space="0" w:color="auto"/>
            <w:bottom w:val="none" w:sz="0" w:space="0" w:color="auto"/>
            <w:right w:val="none" w:sz="0" w:space="0" w:color="auto"/>
          </w:divBdr>
          <w:divsChild>
            <w:div w:id="2029019653">
              <w:marLeft w:val="0"/>
              <w:marRight w:val="0"/>
              <w:marTop w:val="45"/>
              <w:marBottom w:val="0"/>
              <w:divBdr>
                <w:top w:val="none" w:sz="0" w:space="0" w:color="auto"/>
                <w:left w:val="none" w:sz="0" w:space="0" w:color="auto"/>
                <w:bottom w:val="none" w:sz="0" w:space="0" w:color="auto"/>
                <w:right w:val="none" w:sz="0" w:space="0" w:color="auto"/>
              </w:divBdr>
            </w:div>
          </w:divsChild>
        </w:div>
        <w:div w:id="768038584">
          <w:marLeft w:val="0"/>
          <w:marRight w:val="0"/>
          <w:marTop w:val="300"/>
          <w:marBottom w:val="0"/>
          <w:divBdr>
            <w:top w:val="none" w:sz="0" w:space="0" w:color="auto"/>
            <w:left w:val="none" w:sz="0" w:space="0" w:color="auto"/>
            <w:bottom w:val="none" w:sz="0" w:space="0" w:color="auto"/>
            <w:right w:val="none" w:sz="0" w:space="0" w:color="auto"/>
          </w:divBdr>
          <w:divsChild>
            <w:div w:id="288902314">
              <w:marLeft w:val="0"/>
              <w:marRight w:val="0"/>
              <w:marTop w:val="0"/>
              <w:marBottom w:val="0"/>
              <w:divBdr>
                <w:top w:val="none" w:sz="0" w:space="0" w:color="auto"/>
                <w:left w:val="none" w:sz="0" w:space="0" w:color="auto"/>
                <w:bottom w:val="none" w:sz="0" w:space="0" w:color="auto"/>
                <w:right w:val="none" w:sz="0" w:space="0" w:color="auto"/>
              </w:divBdr>
              <w:divsChild>
                <w:div w:id="5969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2193">
      <w:bodyDiv w:val="1"/>
      <w:marLeft w:val="0"/>
      <w:marRight w:val="0"/>
      <w:marTop w:val="0"/>
      <w:marBottom w:val="0"/>
      <w:divBdr>
        <w:top w:val="none" w:sz="0" w:space="0" w:color="auto"/>
        <w:left w:val="none" w:sz="0" w:space="0" w:color="auto"/>
        <w:bottom w:val="none" w:sz="0" w:space="0" w:color="auto"/>
        <w:right w:val="none" w:sz="0" w:space="0" w:color="auto"/>
      </w:divBdr>
      <w:divsChild>
        <w:div w:id="2028554742">
          <w:marLeft w:val="0"/>
          <w:marRight w:val="0"/>
          <w:marTop w:val="0"/>
          <w:marBottom w:val="0"/>
          <w:divBdr>
            <w:top w:val="none" w:sz="0" w:space="0" w:color="auto"/>
            <w:left w:val="none" w:sz="0" w:space="0" w:color="auto"/>
            <w:bottom w:val="dotted" w:sz="6" w:space="4" w:color="DDDDDD"/>
            <w:right w:val="none" w:sz="0" w:space="0" w:color="auto"/>
          </w:divBdr>
        </w:div>
      </w:divsChild>
    </w:div>
    <w:div w:id="2131123424">
      <w:bodyDiv w:val="1"/>
      <w:marLeft w:val="0"/>
      <w:marRight w:val="0"/>
      <w:marTop w:val="0"/>
      <w:marBottom w:val="0"/>
      <w:divBdr>
        <w:top w:val="none" w:sz="0" w:space="0" w:color="auto"/>
        <w:left w:val="none" w:sz="0" w:space="0" w:color="auto"/>
        <w:bottom w:val="none" w:sz="0" w:space="0" w:color="auto"/>
        <w:right w:val="none" w:sz="0" w:space="0" w:color="auto"/>
      </w:divBdr>
    </w:div>
    <w:div w:id="2131124955">
      <w:bodyDiv w:val="1"/>
      <w:marLeft w:val="0"/>
      <w:marRight w:val="0"/>
      <w:marTop w:val="0"/>
      <w:marBottom w:val="0"/>
      <w:divBdr>
        <w:top w:val="none" w:sz="0" w:space="0" w:color="auto"/>
        <w:left w:val="none" w:sz="0" w:space="0" w:color="auto"/>
        <w:bottom w:val="none" w:sz="0" w:space="0" w:color="auto"/>
        <w:right w:val="none" w:sz="0" w:space="0" w:color="auto"/>
      </w:divBdr>
      <w:divsChild>
        <w:div w:id="1127551939">
          <w:marLeft w:val="0"/>
          <w:marRight w:val="0"/>
          <w:marTop w:val="0"/>
          <w:marBottom w:val="150"/>
          <w:divBdr>
            <w:top w:val="none" w:sz="0" w:space="0" w:color="auto"/>
            <w:left w:val="none" w:sz="0" w:space="0" w:color="auto"/>
            <w:bottom w:val="none" w:sz="0" w:space="0" w:color="auto"/>
            <w:right w:val="none" w:sz="0" w:space="0" w:color="auto"/>
          </w:divBdr>
        </w:div>
        <w:div w:id="1589341809">
          <w:marLeft w:val="0"/>
          <w:marRight w:val="0"/>
          <w:marTop w:val="0"/>
          <w:marBottom w:val="0"/>
          <w:divBdr>
            <w:top w:val="none" w:sz="0" w:space="0" w:color="auto"/>
            <w:left w:val="none" w:sz="0" w:space="0" w:color="auto"/>
            <w:bottom w:val="none" w:sz="0" w:space="0" w:color="auto"/>
            <w:right w:val="none" w:sz="0" w:space="0" w:color="auto"/>
          </w:divBdr>
          <w:divsChild>
            <w:div w:id="1287198827">
              <w:marLeft w:val="0"/>
              <w:marRight w:val="0"/>
              <w:marTop w:val="225"/>
              <w:marBottom w:val="225"/>
              <w:divBdr>
                <w:top w:val="none" w:sz="0" w:space="0" w:color="auto"/>
                <w:left w:val="none" w:sz="0" w:space="0" w:color="auto"/>
                <w:bottom w:val="none" w:sz="0" w:space="0" w:color="auto"/>
                <w:right w:val="none" w:sz="0" w:space="0" w:color="auto"/>
              </w:divBdr>
            </w:div>
          </w:divsChild>
        </w:div>
        <w:div w:id="1622691460">
          <w:marLeft w:val="0"/>
          <w:marRight w:val="0"/>
          <w:marTop w:val="0"/>
          <w:marBottom w:val="150"/>
          <w:divBdr>
            <w:top w:val="none" w:sz="0" w:space="0" w:color="auto"/>
            <w:left w:val="none" w:sz="0" w:space="0" w:color="auto"/>
            <w:bottom w:val="none" w:sz="0" w:space="0" w:color="auto"/>
            <w:right w:val="none" w:sz="0" w:space="0" w:color="auto"/>
          </w:divBdr>
          <w:divsChild>
            <w:div w:id="800460300">
              <w:marLeft w:val="0"/>
              <w:marRight w:val="0"/>
              <w:marTop w:val="0"/>
              <w:marBottom w:val="0"/>
              <w:divBdr>
                <w:top w:val="none" w:sz="0" w:space="0" w:color="auto"/>
                <w:left w:val="none" w:sz="0" w:space="0" w:color="auto"/>
                <w:bottom w:val="none" w:sz="0" w:space="0" w:color="auto"/>
                <w:right w:val="none" w:sz="0" w:space="0" w:color="auto"/>
              </w:divBdr>
              <w:divsChild>
                <w:div w:id="5435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3435">
      <w:bodyDiv w:val="1"/>
      <w:marLeft w:val="0"/>
      <w:marRight w:val="0"/>
      <w:marTop w:val="0"/>
      <w:marBottom w:val="0"/>
      <w:divBdr>
        <w:top w:val="none" w:sz="0" w:space="0" w:color="auto"/>
        <w:left w:val="none" w:sz="0" w:space="0" w:color="auto"/>
        <w:bottom w:val="none" w:sz="0" w:space="0" w:color="auto"/>
        <w:right w:val="none" w:sz="0" w:space="0" w:color="auto"/>
      </w:divBdr>
      <w:divsChild>
        <w:div w:id="809638100">
          <w:marLeft w:val="0"/>
          <w:marRight w:val="0"/>
          <w:marTop w:val="0"/>
          <w:marBottom w:val="0"/>
          <w:divBdr>
            <w:top w:val="none" w:sz="0" w:space="0" w:color="auto"/>
            <w:left w:val="none" w:sz="0" w:space="0" w:color="auto"/>
            <w:bottom w:val="dotted" w:sz="6" w:space="4" w:color="DDDDDD"/>
            <w:right w:val="none" w:sz="0" w:space="0" w:color="auto"/>
          </w:divBdr>
          <w:divsChild>
            <w:div w:id="624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8704">
      <w:bodyDiv w:val="1"/>
      <w:marLeft w:val="0"/>
      <w:marRight w:val="0"/>
      <w:marTop w:val="0"/>
      <w:marBottom w:val="0"/>
      <w:divBdr>
        <w:top w:val="none" w:sz="0" w:space="0" w:color="auto"/>
        <w:left w:val="none" w:sz="0" w:space="0" w:color="auto"/>
        <w:bottom w:val="none" w:sz="0" w:space="0" w:color="auto"/>
        <w:right w:val="none" w:sz="0" w:space="0" w:color="auto"/>
      </w:divBdr>
      <w:divsChild>
        <w:div w:id="747652074">
          <w:marLeft w:val="0"/>
          <w:marRight w:val="0"/>
          <w:marTop w:val="0"/>
          <w:marBottom w:val="0"/>
          <w:divBdr>
            <w:top w:val="none" w:sz="0" w:space="0" w:color="auto"/>
            <w:left w:val="none" w:sz="0" w:space="0" w:color="auto"/>
            <w:bottom w:val="none" w:sz="0" w:space="0" w:color="auto"/>
            <w:right w:val="none" w:sz="0" w:space="0" w:color="auto"/>
          </w:divBdr>
          <w:divsChild>
            <w:div w:id="299115857">
              <w:marLeft w:val="0"/>
              <w:marRight w:val="0"/>
              <w:marTop w:val="0"/>
              <w:marBottom w:val="0"/>
              <w:divBdr>
                <w:top w:val="none" w:sz="0" w:space="0" w:color="auto"/>
                <w:left w:val="none" w:sz="0" w:space="0" w:color="auto"/>
                <w:bottom w:val="none" w:sz="0" w:space="0" w:color="auto"/>
                <w:right w:val="none" w:sz="0" w:space="0" w:color="auto"/>
              </w:divBdr>
              <w:divsChild>
                <w:div w:id="1661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878">
          <w:marLeft w:val="0"/>
          <w:marRight w:val="0"/>
          <w:marTop w:val="0"/>
          <w:marBottom w:val="75"/>
          <w:divBdr>
            <w:top w:val="none" w:sz="0" w:space="0" w:color="auto"/>
            <w:left w:val="none" w:sz="0" w:space="0" w:color="auto"/>
            <w:bottom w:val="none" w:sz="0" w:space="0" w:color="auto"/>
            <w:right w:val="none" w:sz="0" w:space="0" w:color="auto"/>
          </w:divBdr>
        </w:div>
        <w:div w:id="1846246582">
          <w:marLeft w:val="0"/>
          <w:marRight w:val="0"/>
          <w:marTop w:val="0"/>
          <w:marBottom w:val="300"/>
          <w:divBdr>
            <w:top w:val="none" w:sz="0" w:space="0" w:color="auto"/>
            <w:left w:val="none" w:sz="0" w:space="0" w:color="auto"/>
            <w:bottom w:val="none" w:sz="0" w:space="0" w:color="auto"/>
            <w:right w:val="none" w:sz="0" w:space="0" w:color="auto"/>
          </w:divBdr>
          <w:divsChild>
            <w:div w:id="263345154">
              <w:marLeft w:val="0"/>
              <w:marRight w:val="0"/>
              <w:marTop w:val="0"/>
              <w:marBottom w:val="0"/>
              <w:divBdr>
                <w:top w:val="none" w:sz="0" w:space="0" w:color="auto"/>
                <w:left w:val="none" w:sz="0" w:space="0" w:color="auto"/>
                <w:bottom w:val="none" w:sz="0" w:space="0" w:color="auto"/>
                <w:right w:val="none" w:sz="0" w:space="0" w:color="auto"/>
              </w:divBdr>
            </w:div>
          </w:divsChild>
        </w:div>
        <w:div w:id="393427275">
          <w:marLeft w:val="0"/>
          <w:marRight w:val="0"/>
          <w:marTop w:val="0"/>
          <w:marBottom w:val="0"/>
          <w:divBdr>
            <w:top w:val="none" w:sz="0" w:space="0" w:color="auto"/>
            <w:left w:val="none" w:sz="0" w:space="0" w:color="auto"/>
            <w:bottom w:val="none" w:sz="0" w:space="0" w:color="auto"/>
            <w:right w:val="none" w:sz="0" w:space="0" w:color="auto"/>
          </w:divBdr>
          <w:divsChild>
            <w:div w:id="173807732">
              <w:marLeft w:val="0"/>
              <w:marRight w:val="0"/>
              <w:marTop w:val="0"/>
              <w:marBottom w:val="0"/>
              <w:divBdr>
                <w:top w:val="none" w:sz="0" w:space="0" w:color="auto"/>
                <w:left w:val="none" w:sz="0" w:space="0" w:color="auto"/>
                <w:bottom w:val="none" w:sz="0" w:space="0" w:color="auto"/>
                <w:right w:val="none" w:sz="0" w:space="0" w:color="auto"/>
              </w:divBdr>
              <w:divsChild>
                <w:div w:id="296617414">
                  <w:marLeft w:val="0"/>
                  <w:marRight w:val="0"/>
                  <w:marTop w:val="0"/>
                  <w:marBottom w:val="150"/>
                  <w:divBdr>
                    <w:top w:val="none" w:sz="0" w:space="0" w:color="auto"/>
                    <w:left w:val="none" w:sz="0" w:space="0" w:color="auto"/>
                    <w:bottom w:val="none" w:sz="0" w:space="0" w:color="auto"/>
                    <w:right w:val="none" w:sz="0" w:space="0" w:color="auto"/>
                  </w:divBdr>
                  <w:divsChild>
                    <w:div w:id="103161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170">
      <w:bodyDiv w:val="1"/>
      <w:marLeft w:val="0"/>
      <w:marRight w:val="0"/>
      <w:marTop w:val="0"/>
      <w:marBottom w:val="0"/>
      <w:divBdr>
        <w:top w:val="none" w:sz="0" w:space="0" w:color="auto"/>
        <w:left w:val="none" w:sz="0" w:space="0" w:color="auto"/>
        <w:bottom w:val="none" w:sz="0" w:space="0" w:color="auto"/>
        <w:right w:val="none" w:sz="0" w:space="0" w:color="auto"/>
      </w:divBdr>
      <w:divsChild>
        <w:div w:id="1324819345">
          <w:marLeft w:val="0"/>
          <w:marRight w:val="0"/>
          <w:marTop w:val="0"/>
          <w:marBottom w:val="0"/>
          <w:divBdr>
            <w:top w:val="none" w:sz="0" w:space="0" w:color="auto"/>
            <w:left w:val="none" w:sz="0" w:space="0" w:color="auto"/>
            <w:bottom w:val="none" w:sz="0" w:space="0" w:color="auto"/>
            <w:right w:val="none" w:sz="0" w:space="0" w:color="auto"/>
          </w:divBdr>
          <w:divsChild>
            <w:div w:id="1415905525">
              <w:marLeft w:val="0"/>
              <w:marRight w:val="0"/>
              <w:marTop w:val="0"/>
              <w:marBottom w:val="0"/>
              <w:divBdr>
                <w:top w:val="none" w:sz="0" w:space="0" w:color="auto"/>
                <w:left w:val="none" w:sz="0" w:space="0" w:color="auto"/>
                <w:bottom w:val="none" w:sz="0" w:space="0" w:color="auto"/>
                <w:right w:val="none" w:sz="0" w:space="0" w:color="auto"/>
              </w:divBdr>
              <w:divsChild>
                <w:div w:id="1716587383">
                  <w:marLeft w:val="0"/>
                  <w:marRight w:val="0"/>
                  <w:marTop w:val="0"/>
                  <w:marBottom w:val="0"/>
                  <w:divBdr>
                    <w:top w:val="none" w:sz="0" w:space="0" w:color="auto"/>
                    <w:left w:val="none" w:sz="0" w:space="0" w:color="auto"/>
                    <w:bottom w:val="none" w:sz="0" w:space="0" w:color="auto"/>
                    <w:right w:val="none" w:sz="0" w:space="0" w:color="auto"/>
                  </w:divBdr>
                  <w:divsChild>
                    <w:div w:id="39667790">
                      <w:marLeft w:val="0"/>
                      <w:marRight w:val="0"/>
                      <w:marTop w:val="0"/>
                      <w:marBottom w:val="0"/>
                      <w:divBdr>
                        <w:top w:val="none" w:sz="0" w:space="0" w:color="auto"/>
                        <w:left w:val="none" w:sz="0" w:space="0" w:color="auto"/>
                        <w:bottom w:val="none" w:sz="0" w:space="0" w:color="auto"/>
                        <w:right w:val="none" w:sz="0" w:space="0" w:color="auto"/>
                      </w:divBdr>
                      <w:divsChild>
                        <w:div w:id="210848473">
                          <w:marLeft w:val="0"/>
                          <w:marRight w:val="0"/>
                          <w:marTop w:val="0"/>
                          <w:marBottom w:val="0"/>
                          <w:divBdr>
                            <w:top w:val="none" w:sz="0" w:space="0" w:color="auto"/>
                            <w:left w:val="none" w:sz="0" w:space="0" w:color="auto"/>
                            <w:bottom w:val="none" w:sz="0" w:space="0" w:color="auto"/>
                            <w:right w:val="none" w:sz="0" w:space="0" w:color="auto"/>
                          </w:divBdr>
                          <w:divsChild>
                            <w:div w:id="372194158">
                              <w:marLeft w:val="0"/>
                              <w:marRight w:val="0"/>
                              <w:marTop w:val="0"/>
                              <w:marBottom w:val="0"/>
                              <w:divBdr>
                                <w:top w:val="none" w:sz="0" w:space="0" w:color="auto"/>
                                <w:left w:val="none" w:sz="0" w:space="0" w:color="auto"/>
                                <w:bottom w:val="none" w:sz="0" w:space="0" w:color="auto"/>
                                <w:right w:val="none" w:sz="0" w:space="0" w:color="auto"/>
                              </w:divBdr>
                              <w:divsChild>
                                <w:div w:id="327367758">
                                  <w:marLeft w:val="0"/>
                                  <w:marRight w:val="0"/>
                                  <w:marTop w:val="0"/>
                                  <w:marBottom w:val="0"/>
                                  <w:divBdr>
                                    <w:top w:val="none" w:sz="0" w:space="0" w:color="auto"/>
                                    <w:left w:val="none" w:sz="0" w:space="0" w:color="auto"/>
                                    <w:bottom w:val="none" w:sz="0" w:space="0" w:color="auto"/>
                                    <w:right w:val="none" w:sz="0" w:space="0" w:color="auto"/>
                                  </w:divBdr>
                                  <w:divsChild>
                                    <w:div w:id="21220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653">
      <w:bodyDiv w:val="1"/>
      <w:marLeft w:val="0"/>
      <w:marRight w:val="0"/>
      <w:marTop w:val="0"/>
      <w:marBottom w:val="0"/>
      <w:divBdr>
        <w:top w:val="none" w:sz="0" w:space="0" w:color="auto"/>
        <w:left w:val="none" w:sz="0" w:space="0" w:color="auto"/>
        <w:bottom w:val="none" w:sz="0" w:space="0" w:color="auto"/>
        <w:right w:val="none" w:sz="0" w:space="0" w:color="auto"/>
      </w:divBdr>
    </w:div>
    <w:div w:id="2133163298">
      <w:bodyDiv w:val="1"/>
      <w:marLeft w:val="0"/>
      <w:marRight w:val="0"/>
      <w:marTop w:val="0"/>
      <w:marBottom w:val="0"/>
      <w:divBdr>
        <w:top w:val="none" w:sz="0" w:space="0" w:color="auto"/>
        <w:left w:val="none" w:sz="0" w:space="0" w:color="auto"/>
        <w:bottom w:val="none" w:sz="0" w:space="0" w:color="auto"/>
        <w:right w:val="none" w:sz="0" w:space="0" w:color="auto"/>
      </w:divBdr>
      <w:divsChild>
        <w:div w:id="751318457">
          <w:marLeft w:val="0"/>
          <w:marRight w:val="0"/>
          <w:marTop w:val="0"/>
          <w:marBottom w:val="0"/>
          <w:divBdr>
            <w:top w:val="none" w:sz="0" w:space="0" w:color="auto"/>
            <w:left w:val="none" w:sz="0" w:space="0" w:color="auto"/>
            <w:bottom w:val="none" w:sz="0" w:space="0" w:color="auto"/>
            <w:right w:val="none" w:sz="0" w:space="0" w:color="auto"/>
          </w:divBdr>
          <w:divsChild>
            <w:div w:id="1839269883">
              <w:marLeft w:val="0"/>
              <w:marRight w:val="0"/>
              <w:marTop w:val="0"/>
              <w:marBottom w:val="225"/>
              <w:divBdr>
                <w:top w:val="none" w:sz="0" w:space="0" w:color="auto"/>
                <w:left w:val="none" w:sz="0" w:space="0" w:color="auto"/>
                <w:bottom w:val="none" w:sz="0" w:space="0" w:color="auto"/>
                <w:right w:val="none" w:sz="0" w:space="0" w:color="auto"/>
              </w:divBdr>
              <w:divsChild>
                <w:div w:id="265694557">
                  <w:marLeft w:val="0"/>
                  <w:marRight w:val="0"/>
                  <w:marTop w:val="0"/>
                  <w:marBottom w:val="150"/>
                  <w:divBdr>
                    <w:top w:val="none" w:sz="0" w:space="0" w:color="auto"/>
                    <w:left w:val="none" w:sz="0" w:space="0" w:color="auto"/>
                    <w:bottom w:val="none" w:sz="0" w:space="0" w:color="auto"/>
                    <w:right w:val="none" w:sz="0" w:space="0" w:color="auto"/>
                  </w:divBdr>
                </w:div>
                <w:div w:id="290019647">
                  <w:marLeft w:val="0"/>
                  <w:marRight w:val="0"/>
                  <w:marTop w:val="0"/>
                  <w:marBottom w:val="150"/>
                  <w:divBdr>
                    <w:top w:val="none" w:sz="0" w:space="0" w:color="auto"/>
                    <w:left w:val="none" w:sz="0" w:space="0" w:color="auto"/>
                    <w:bottom w:val="none" w:sz="0" w:space="0" w:color="auto"/>
                    <w:right w:val="none" w:sz="0" w:space="0" w:color="auto"/>
                  </w:divBdr>
                </w:div>
                <w:div w:id="360908938">
                  <w:marLeft w:val="0"/>
                  <w:marRight w:val="0"/>
                  <w:marTop w:val="0"/>
                  <w:marBottom w:val="150"/>
                  <w:divBdr>
                    <w:top w:val="none" w:sz="0" w:space="0" w:color="auto"/>
                    <w:left w:val="none" w:sz="0" w:space="0" w:color="auto"/>
                    <w:bottom w:val="none" w:sz="0" w:space="0" w:color="auto"/>
                    <w:right w:val="none" w:sz="0" w:space="0" w:color="auto"/>
                  </w:divBdr>
                </w:div>
                <w:div w:id="508132613">
                  <w:marLeft w:val="0"/>
                  <w:marRight w:val="0"/>
                  <w:marTop w:val="0"/>
                  <w:marBottom w:val="150"/>
                  <w:divBdr>
                    <w:top w:val="none" w:sz="0" w:space="0" w:color="auto"/>
                    <w:left w:val="none" w:sz="0" w:space="0" w:color="auto"/>
                    <w:bottom w:val="none" w:sz="0" w:space="0" w:color="auto"/>
                    <w:right w:val="none" w:sz="0" w:space="0" w:color="auto"/>
                  </w:divBdr>
                  <w:divsChild>
                    <w:div w:id="762915513">
                      <w:marLeft w:val="0"/>
                      <w:marRight w:val="0"/>
                      <w:marTop w:val="0"/>
                      <w:marBottom w:val="150"/>
                      <w:divBdr>
                        <w:top w:val="none" w:sz="0" w:space="0" w:color="auto"/>
                        <w:left w:val="none" w:sz="0" w:space="0" w:color="auto"/>
                        <w:bottom w:val="none" w:sz="0" w:space="0" w:color="auto"/>
                        <w:right w:val="none" w:sz="0" w:space="0" w:color="auto"/>
                      </w:divBdr>
                      <w:divsChild>
                        <w:div w:id="685864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0355068">
                  <w:marLeft w:val="0"/>
                  <w:marRight w:val="0"/>
                  <w:marTop w:val="0"/>
                  <w:marBottom w:val="150"/>
                  <w:divBdr>
                    <w:top w:val="none" w:sz="0" w:space="0" w:color="auto"/>
                    <w:left w:val="none" w:sz="0" w:space="0" w:color="auto"/>
                    <w:bottom w:val="none" w:sz="0" w:space="0" w:color="auto"/>
                    <w:right w:val="none" w:sz="0" w:space="0" w:color="auto"/>
                  </w:divBdr>
                </w:div>
                <w:div w:id="1085997111">
                  <w:marLeft w:val="0"/>
                  <w:marRight w:val="0"/>
                  <w:marTop w:val="0"/>
                  <w:marBottom w:val="150"/>
                  <w:divBdr>
                    <w:top w:val="none" w:sz="0" w:space="0" w:color="auto"/>
                    <w:left w:val="none" w:sz="0" w:space="0" w:color="auto"/>
                    <w:bottom w:val="none" w:sz="0" w:space="0" w:color="auto"/>
                    <w:right w:val="none" w:sz="0" w:space="0" w:color="auto"/>
                  </w:divBdr>
                  <w:divsChild>
                    <w:div w:id="1242716141">
                      <w:marLeft w:val="0"/>
                      <w:marRight w:val="0"/>
                      <w:marTop w:val="0"/>
                      <w:marBottom w:val="150"/>
                      <w:divBdr>
                        <w:top w:val="none" w:sz="0" w:space="0" w:color="auto"/>
                        <w:left w:val="none" w:sz="0" w:space="0" w:color="auto"/>
                        <w:bottom w:val="none" w:sz="0" w:space="0" w:color="auto"/>
                        <w:right w:val="none" w:sz="0" w:space="0" w:color="auto"/>
                      </w:divBdr>
                      <w:divsChild>
                        <w:div w:id="1570967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707078">
                  <w:marLeft w:val="0"/>
                  <w:marRight w:val="0"/>
                  <w:marTop w:val="0"/>
                  <w:marBottom w:val="150"/>
                  <w:divBdr>
                    <w:top w:val="none" w:sz="0" w:space="0" w:color="auto"/>
                    <w:left w:val="none" w:sz="0" w:space="0" w:color="auto"/>
                    <w:bottom w:val="none" w:sz="0" w:space="0" w:color="auto"/>
                    <w:right w:val="none" w:sz="0" w:space="0" w:color="auto"/>
                  </w:divBdr>
                </w:div>
                <w:div w:id="1654944329">
                  <w:marLeft w:val="0"/>
                  <w:marRight w:val="0"/>
                  <w:marTop w:val="0"/>
                  <w:marBottom w:val="150"/>
                  <w:divBdr>
                    <w:top w:val="none" w:sz="0" w:space="0" w:color="auto"/>
                    <w:left w:val="none" w:sz="0" w:space="0" w:color="auto"/>
                    <w:bottom w:val="none" w:sz="0" w:space="0" w:color="auto"/>
                    <w:right w:val="none" w:sz="0" w:space="0" w:color="auto"/>
                  </w:divBdr>
                </w:div>
                <w:div w:id="1898735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484913">
          <w:marLeft w:val="-9765"/>
          <w:marRight w:val="0"/>
          <w:marTop w:val="0"/>
          <w:marBottom w:val="0"/>
          <w:divBdr>
            <w:top w:val="none" w:sz="0" w:space="0" w:color="auto"/>
            <w:left w:val="none" w:sz="0" w:space="0" w:color="auto"/>
            <w:bottom w:val="none" w:sz="0" w:space="0" w:color="auto"/>
            <w:right w:val="none" w:sz="0" w:space="0" w:color="auto"/>
          </w:divBdr>
        </w:div>
        <w:div w:id="1926256611">
          <w:marLeft w:val="0"/>
          <w:marRight w:val="0"/>
          <w:marTop w:val="0"/>
          <w:marBottom w:val="150"/>
          <w:divBdr>
            <w:top w:val="none" w:sz="0" w:space="0" w:color="auto"/>
            <w:left w:val="none" w:sz="0" w:space="0" w:color="auto"/>
            <w:bottom w:val="none" w:sz="0" w:space="0" w:color="auto"/>
            <w:right w:val="none" w:sz="0" w:space="0" w:color="auto"/>
          </w:divBdr>
        </w:div>
      </w:divsChild>
    </w:div>
    <w:div w:id="2133402064">
      <w:bodyDiv w:val="1"/>
      <w:marLeft w:val="0"/>
      <w:marRight w:val="0"/>
      <w:marTop w:val="0"/>
      <w:marBottom w:val="0"/>
      <w:divBdr>
        <w:top w:val="none" w:sz="0" w:space="0" w:color="auto"/>
        <w:left w:val="none" w:sz="0" w:space="0" w:color="auto"/>
        <w:bottom w:val="none" w:sz="0" w:space="0" w:color="auto"/>
        <w:right w:val="none" w:sz="0" w:space="0" w:color="auto"/>
      </w:divBdr>
      <w:divsChild>
        <w:div w:id="699430249">
          <w:marLeft w:val="0"/>
          <w:marRight w:val="0"/>
          <w:marTop w:val="0"/>
          <w:marBottom w:val="150"/>
          <w:divBdr>
            <w:top w:val="none" w:sz="0" w:space="0" w:color="auto"/>
            <w:left w:val="none" w:sz="0" w:space="0" w:color="auto"/>
            <w:bottom w:val="none" w:sz="0" w:space="0" w:color="auto"/>
            <w:right w:val="none" w:sz="0" w:space="0" w:color="auto"/>
          </w:divBdr>
        </w:div>
        <w:div w:id="703871066">
          <w:marLeft w:val="0"/>
          <w:marRight w:val="0"/>
          <w:marTop w:val="0"/>
          <w:marBottom w:val="0"/>
          <w:divBdr>
            <w:top w:val="none" w:sz="0" w:space="0" w:color="auto"/>
            <w:left w:val="none" w:sz="0" w:space="0" w:color="auto"/>
            <w:bottom w:val="none" w:sz="0" w:space="0" w:color="auto"/>
            <w:right w:val="none" w:sz="0" w:space="0" w:color="auto"/>
          </w:divBdr>
          <w:divsChild>
            <w:div w:id="178618231">
              <w:marLeft w:val="0"/>
              <w:marRight w:val="0"/>
              <w:marTop w:val="0"/>
              <w:marBottom w:val="0"/>
              <w:divBdr>
                <w:top w:val="none" w:sz="0" w:space="0" w:color="auto"/>
                <w:left w:val="none" w:sz="0" w:space="0" w:color="auto"/>
                <w:bottom w:val="none" w:sz="0" w:space="0" w:color="auto"/>
                <w:right w:val="none" w:sz="0" w:space="0" w:color="auto"/>
              </w:divBdr>
            </w:div>
          </w:divsChild>
        </w:div>
        <w:div w:id="1860778763">
          <w:marLeft w:val="0"/>
          <w:marRight w:val="0"/>
          <w:marTop w:val="0"/>
          <w:marBottom w:val="150"/>
          <w:divBdr>
            <w:top w:val="none" w:sz="0" w:space="0" w:color="auto"/>
            <w:left w:val="none" w:sz="0" w:space="0" w:color="auto"/>
            <w:bottom w:val="none" w:sz="0" w:space="0" w:color="auto"/>
            <w:right w:val="none" w:sz="0" w:space="0" w:color="auto"/>
          </w:divBdr>
          <w:divsChild>
            <w:div w:id="19588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1425">
      <w:bodyDiv w:val="1"/>
      <w:marLeft w:val="0"/>
      <w:marRight w:val="0"/>
      <w:marTop w:val="0"/>
      <w:marBottom w:val="0"/>
      <w:divBdr>
        <w:top w:val="none" w:sz="0" w:space="0" w:color="auto"/>
        <w:left w:val="none" w:sz="0" w:space="0" w:color="auto"/>
        <w:bottom w:val="none" w:sz="0" w:space="0" w:color="auto"/>
        <w:right w:val="none" w:sz="0" w:space="0" w:color="auto"/>
      </w:divBdr>
      <w:divsChild>
        <w:div w:id="1577742871">
          <w:marLeft w:val="0"/>
          <w:marRight w:val="0"/>
          <w:marTop w:val="0"/>
          <w:marBottom w:val="0"/>
          <w:divBdr>
            <w:top w:val="none" w:sz="0" w:space="0" w:color="auto"/>
            <w:left w:val="none" w:sz="0" w:space="0" w:color="auto"/>
            <w:bottom w:val="none" w:sz="0" w:space="0" w:color="auto"/>
            <w:right w:val="none" w:sz="0" w:space="0" w:color="auto"/>
          </w:divBdr>
          <w:divsChild>
            <w:div w:id="1220703116">
              <w:marLeft w:val="0"/>
              <w:marRight w:val="0"/>
              <w:marTop w:val="0"/>
              <w:marBottom w:val="0"/>
              <w:divBdr>
                <w:top w:val="none" w:sz="0" w:space="0" w:color="auto"/>
                <w:left w:val="none" w:sz="0" w:space="0" w:color="auto"/>
                <w:bottom w:val="none" w:sz="0" w:space="0" w:color="auto"/>
                <w:right w:val="none" w:sz="0" w:space="0" w:color="auto"/>
              </w:divBdr>
              <w:divsChild>
                <w:div w:id="341517573">
                  <w:marLeft w:val="0"/>
                  <w:marRight w:val="0"/>
                  <w:marTop w:val="0"/>
                  <w:marBottom w:val="0"/>
                  <w:divBdr>
                    <w:top w:val="none" w:sz="0" w:space="0" w:color="auto"/>
                    <w:left w:val="none" w:sz="0" w:space="0" w:color="auto"/>
                    <w:bottom w:val="none" w:sz="0" w:space="0" w:color="auto"/>
                    <w:right w:val="none" w:sz="0" w:space="0" w:color="auto"/>
                  </w:divBdr>
                  <w:divsChild>
                    <w:div w:id="938483518">
                      <w:marLeft w:val="0"/>
                      <w:marRight w:val="0"/>
                      <w:marTop w:val="0"/>
                      <w:marBottom w:val="0"/>
                      <w:divBdr>
                        <w:top w:val="none" w:sz="0" w:space="0" w:color="auto"/>
                        <w:left w:val="none" w:sz="0" w:space="0" w:color="auto"/>
                        <w:bottom w:val="none" w:sz="0" w:space="0" w:color="auto"/>
                        <w:right w:val="none" w:sz="0" w:space="0" w:color="auto"/>
                      </w:divBdr>
                      <w:divsChild>
                        <w:div w:id="698120085">
                          <w:marLeft w:val="0"/>
                          <w:marRight w:val="0"/>
                          <w:marTop w:val="0"/>
                          <w:marBottom w:val="0"/>
                          <w:divBdr>
                            <w:top w:val="none" w:sz="0" w:space="0" w:color="auto"/>
                            <w:left w:val="none" w:sz="0" w:space="0" w:color="auto"/>
                            <w:bottom w:val="none" w:sz="0" w:space="0" w:color="auto"/>
                            <w:right w:val="none" w:sz="0" w:space="0" w:color="auto"/>
                          </w:divBdr>
                          <w:divsChild>
                            <w:div w:id="1186289958">
                              <w:marLeft w:val="0"/>
                              <w:marRight w:val="0"/>
                              <w:marTop w:val="0"/>
                              <w:marBottom w:val="0"/>
                              <w:divBdr>
                                <w:top w:val="none" w:sz="0" w:space="0" w:color="auto"/>
                                <w:left w:val="none" w:sz="0" w:space="0" w:color="auto"/>
                                <w:bottom w:val="none" w:sz="0" w:space="0" w:color="auto"/>
                                <w:right w:val="none" w:sz="0" w:space="0" w:color="auto"/>
                              </w:divBdr>
                              <w:divsChild>
                                <w:div w:id="1471288817">
                                  <w:marLeft w:val="0"/>
                                  <w:marRight w:val="0"/>
                                  <w:marTop w:val="0"/>
                                  <w:marBottom w:val="75"/>
                                  <w:divBdr>
                                    <w:top w:val="none" w:sz="0" w:space="0" w:color="auto"/>
                                    <w:left w:val="none" w:sz="0" w:space="0" w:color="auto"/>
                                    <w:bottom w:val="none" w:sz="0" w:space="0" w:color="auto"/>
                                    <w:right w:val="none" w:sz="0" w:space="0" w:color="auto"/>
                                  </w:divBdr>
                                  <w:divsChild>
                                    <w:div w:id="790393603">
                                      <w:marLeft w:val="0"/>
                                      <w:marRight w:val="0"/>
                                      <w:marTop w:val="0"/>
                                      <w:marBottom w:val="0"/>
                                      <w:divBdr>
                                        <w:top w:val="none" w:sz="0" w:space="0" w:color="auto"/>
                                        <w:left w:val="none" w:sz="0" w:space="0" w:color="auto"/>
                                        <w:bottom w:val="none" w:sz="0" w:space="0" w:color="auto"/>
                                        <w:right w:val="none" w:sz="0" w:space="0" w:color="auto"/>
                                      </w:divBdr>
                                      <w:divsChild>
                                        <w:div w:id="993994799">
                                          <w:marLeft w:val="0"/>
                                          <w:marRight w:val="0"/>
                                          <w:marTop w:val="0"/>
                                          <w:marBottom w:val="0"/>
                                          <w:divBdr>
                                            <w:top w:val="none" w:sz="0" w:space="0" w:color="auto"/>
                                            <w:left w:val="none" w:sz="0" w:space="0" w:color="auto"/>
                                            <w:bottom w:val="none" w:sz="0" w:space="0" w:color="auto"/>
                                            <w:right w:val="none" w:sz="0" w:space="0" w:color="auto"/>
                                          </w:divBdr>
                                          <w:divsChild>
                                            <w:div w:id="6762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052439">
      <w:bodyDiv w:val="1"/>
      <w:marLeft w:val="0"/>
      <w:marRight w:val="0"/>
      <w:marTop w:val="0"/>
      <w:marBottom w:val="0"/>
      <w:divBdr>
        <w:top w:val="none" w:sz="0" w:space="0" w:color="auto"/>
        <w:left w:val="none" w:sz="0" w:space="0" w:color="auto"/>
        <w:bottom w:val="none" w:sz="0" w:space="0" w:color="auto"/>
        <w:right w:val="none" w:sz="0" w:space="0" w:color="auto"/>
      </w:divBdr>
      <w:divsChild>
        <w:div w:id="112871225">
          <w:marLeft w:val="0"/>
          <w:marRight w:val="0"/>
          <w:marTop w:val="0"/>
          <w:marBottom w:val="0"/>
          <w:divBdr>
            <w:top w:val="none" w:sz="0" w:space="0" w:color="auto"/>
            <w:left w:val="none" w:sz="0" w:space="0" w:color="auto"/>
            <w:bottom w:val="none" w:sz="0" w:space="0" w:color="auto"/>
            <w:right w:val="none" w:sz="0" w:space="0" w:color="auto"/>
          </w:divBdr>
          <w:divsChild>
            <w:div w:id="1656033645">
              <w:marLeft w:val="0"/>
              <w:marRight w:val="0"/>
              <w:marTop w:val="225"/>
              <w:marBottom w:val="225"/>
              <w:divBdr>
                <w:top w:val="none" w:sz="0" w:space="0" w:color="auto"/>
                <w:left w:val="none" w:sz="0" w:space="0" w:color="auto"/>
                <w:bottom w:val="none" w:sz="0" w:space="0" w:color="auto"/>
                <w:right w:val="none" w:sz="0" w:space="0" w:color="auto"/>
              </w:divBdr>
            </w:div>
          </w:divsChild>
        </w:div>
        <w:div w:id="248585414">
          <w:marLeft w:val="0"/>
          <w:marRight w:val="0"/>
          <w:marTop w:val="0"/>
          <w:marBottom w:val="150"/>
          <w:divBdr>
            <w:top w:val="none" w:sz="0" w:space="0" w:color="auto"/>
            <w:left w:val="none" w:sz="0" w:space="0" w:color="auto"/>
            <w:bottom w:val="none" w:sz="0" w:space="0" w:color="auto"/>
            <w:right w:val="none" w:sz="0" w:space="0" w:color="auto"/>
          </w:divBdr>
        </w:div>
        <w:div w:id="854929025">
          <w:marLeft w:val="0"/>
          <w:marRight w:val="0"/>
          <w:marTop w:val="0"/>
          <w:marBottom w:val="150"/>
          <w:divBdr>
            <w:top w:val="none" w:sz="0" w:space="0" w:color="auto"/>
            <w:left w:val="none" w:sz="0" w:space="0" w:color="auto"/>
            <w:bottom w:val="none" w:sz="0" w:space="0" w:color="auto"/>
            <w:right w:val="none" w:sz="0" w:space="0" w:color="auto"/>
          </w:divBdr>
          <w:divsChild>
            <w:div w:id="1031808661">
              <w:marLeft w:val="0"/>
              <w:marRight w:val="0"/>
              <w:marTop w:val="0"/>
              <w:marBottom w:val="0"/>
              <w:divBdr>
                <w:top w:val="none" w:sz="0" w:space="0" w:color="auto"/>
                <w:left w:val="none" w:sz="0" w:space="0" w:color="auto"/>
                <w:bottom w:val="none" w:sz="0" w:space="0" w:color="auto"/>
                <w:right w:val="none" w:sz="0" w:space="0" w:color="auto"/>
              </w:divBdr>
              <w:divsChild>
                <w:div w:id="4981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6147">
      <w:bodyDiv w:val="1"/>
      <w:marLeft w:val="0"/>
      <w:marRight w:val="0"/>
      <w:marTop w:val="0"/>
      <w:marBottom w:val="0"/>
      <w:divBdr>
        <w:top w:val="none" w:sz="0" w:space="0" w:color="auto"/>
        <w:left w:val="none" w:sz="0" w:space="0" w:color="auto"/>
        <w:bottom w:val="none" w:sz="0" w:space="0" w:color="auto"/>
        <w:right w:val="none" w:sz="0" w:space="0" w:color="auto"/>
      </w:divBdr>
      <w:divsChild>
        <w:div w:id="971053985">
          <w:marLeft w:val="0"/>
          <w:marRight w:val="0"/>
          <w:marTop w:val="0"/>
          <w:marBottom w:val="0"/>
          <w:divBdr>
            <w:top w:val="none" w:sz="0" w:space="0" w:color="auto"/>
            <w:left w:val="none" w:sz="0" w:space="0" w:color="auto"/>
            <w:bottom w:val="dotted" w:sz="6" w:space="4" w:color="DDDDDD"/>
            <w:right w:val="none" w:sz="0" w:space="0" w:color="auto"/>
          </w:divBdr>
          <w:divsChild>
            <w:div w:id="6491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71302">
      <w:bodyDiv w:val="1"/>
      <w:marLeft w:val="0"/>
      <w:marRight w:val="0"/>
      <w:marTop w:val="0"/>
      <w:marBottom w:val="0"/>
      <w:divBdr>
        <w:top w:val="none" w:sz="0" w:space="0" w:color="auto"/>
        <w:left w:val="none" w:sz="0" w:space="0" w:color="auto"/>
        <w:bottom w:val="none" w:sz="0" w:space="0" w:color="auto"/>
        <w:right w:val="none" w:sz="0" w:space="0" w:color="auto"/>
      </w:divBdr>
      <w:divsChild>
        <w:div w:id="143471796">
          <w:marLeft w:val="0"/>
          <w:marRight w:val="0"/>
          <w:marTop w:val="0"/>
          <w:marBottom w:val="0"/>
          <w:divBdr>
            <w:top w:val="none" w:sz="0" w:space="0" w:color="auto"/>
            <w:left w:val="none" w:sz="0" w:space="0" w:color="auto"/>
            <w:bottom w:val="none" w:sz="0" w:space="0" w:color="auto"/>
            <w:right w:val="none" w:sz="0" w:space="0" w:color="auto"/>
          </w:divBdr>
        </w:div>
        <w:div w:id="1727795168">
          <w:marLeft w:val="0"/>
          <w:marRight w:val="0"/>
          <w:marTop w:val="0"/>
          <w:marBottom w:val="150"/>
          <w:divBdr>
            <w:top w:val="none" w:sz="0" w:space="0" w:color="auto"/>
            <w:left w:val="none" w:sz="0" w:space="0" w:color="auto"/>
            <w:bottom w:val="none" w:sz="0" w:space="0" w:color="auto"/>
            <w:right w:val="none" w:sz="0" w:space="0" w:color="auto"/>
          </w:divBdr>
        </w:div>
      </w:divsChild>
    </w:div>
    <w:div w:id="2134860651">
      <w:bodyDiv w:val="1"/>
      <w:marLeft w:val="0"/>
      <w:marRight w:val="0"/>
      <w:marTop w:val="0"/>
      <w:marBottom w:val="0"/>
      <w:divBdr>
        <w:top w:val="none" w:sz="0" w:space="0" w:color="auto"/>
        <w:left w:val="none" w:sz="0" w:space="0" w:color="auto"/>
        <w:bottom w:val="none" w:sz="0" w:space="0" w:color="auto"/>
        <w:right w:val="none" w:sz="0" w:space="0" w:color="auto"/>
      </w:divBdr>
    </w:div>
    <w:div w:id="2134979780">
      <w:bodyDiv w:val="1"/>
      <w:marLeft w:val="0"/>
      <w:marRight w:val="0"/>
      <w:marTop w:val="0"/>
      <w:marBottom w:val="0"/>
      <w:divBdr>
        <w:top w:val="none" w:sz="0" w:space="0" w:color="auto"/>
        <w:left w:val="none" w:sz="0" w:space="0" w:color="auto"/>
        <w:bottom w:val="none" w:sz="0" w:space="0" w:color="auto"/>
        <w:right w:val="none" w:sz="0" w:space="0" w:color="auto"/>
      </w:divBdr>
      <w:divsChild>
        <w:div w:id="955407903">
          <w:marLeft w:val="0"/>
          <w:marRight w:val="0"/>
          <w:marTop w:val="0"/>
          <w:marBottom w:val="0"/>
          <w:divBdr>
            <w:top w:val="none" w:sz="0" w:space="0" w:color="auto"/>
            <w:left w:val="none" w:sz="0" w:space="0" w:color="auto"/>
            <w:bottom w:val="none" w:sz="0" w:space="0" w:color="auto"/>
            <w:right w:val="none" w:sz="0" w:space="0" w:color="auto"/>
          </w:divBdr>
        </w:div>
      </w:divsChild>
    </w:div>
    <w:div w:id="2134981694">
      <w:bodyDiv w:val="1"/>
      <w:marLeft w:val="0"/>
      <w:marRight w:val="0"/>
      <w:marTop w:val="0"/>
      <w:marBottom w:val="0"/>
      <w:divBdr>
        <w:top w:val="none" w:sz="0" w:space="0" w:color="auto"/>
        <w:left w:val="none" w:sz="0" w:space="0" w:color="auto"/>
        <w:bottom w:val="none" w:sz="0" w:space="0" w:color="auto"/>
        <w:right w:val="none" w:sz="0" w:space="0" w:color="auto"/>
      </w:divBdr>
      <w:divsChild>
        <w:div w:id="1280841516">
          <w:marLeft w:val="0"/>
          <w:marRight w:val="0"/>
          <w:marTop w:val="0"/>
          <w:marBottom w:val="0"/>
          <w:divBdr>
            <w:top w:val="none" w:sz="0" w:space="0" w:color="auto"/>
            <w:left w:val="none" w:sz="0" w:space="0" w:color="auto"/>
            <w:bottom w:val="none" w:sz="0" w:space="0" w:color="auto"/>
            <w:right w:val="none" w:sz="0" w:space="0" w:color="auto"/>
          </w:divBdr>
        </w:div>
      </w:divsChild>
    </w:div>
    <w:div w:id="2135635191">
      <w:bodyDiv w:val="1"/>
      <w:marLeft w:val="0"/>
      <w:marRight w:val="0"/>
      <w:marTop w:val="0"/>
      <w:marBottom w:val="0"/>
      <w:divBdr>
        <w:top w:val="none" w:sz="0" w:space="0" w:color="auto"/>
        <w:left w:val="none" w:sz="0" w:space="0" w:color="auto"/>
        <w:bottom w:val="none" w:sz="0" w:space="0" w:color="auto"/>
        <w:right w:val="none" w:sz="0" w:space="0" w:color="auto"/>
      </w:divBdr>
      <w:divsChild>
        <w:div w:id="751197598">
          <w:marLeft w:val="0"/>
          <w:marRight w:val="0"/>
          <w:marTop w:val="0"/>
          <w:marBottom w:val="150"/>
          <w:divBdr>
            <w:top w:val="none" w:sz="0" w:space="0" w:color="auto"/>
            <w:left w:val="none" w:sz="0" w:space="0" w:color="auto"/>
            <w:bottom w:val="none" w:sz="0" w:space="0" w:color="auto"/>
            <w:right w:val="none" w:sz="0" w:space="0" w:color="auto"/>
          </w:divBdr>
          <w:divsChild>
            <w:div w:id="2104840969">
              <w:marLeft w:val="0"/>
              <w:marRight w:val="0"/>
              <w:marTop w:val="0"/>
              <w:marBottom w:val="0"/>
              <w:divBdr>
                <w:top w:val="none" w:sz="0" w:space="0" w:color="auto"/>
                <w:left w:val="none" w:sz="0" w:space="0" w:color="auto"/>
                <w:bottom w:val="none" w:sz="0" w:space="0" w:color="auto"/>
                <w:right w:val="none" w:sz="0" w:space="0" w:color="auto"/>
              </w:divBdr>
              <w:divsChild>
                <w:div w:id="17693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0386">
          <w:marLeft w:val="0"/>
          <w:marRight w:val="0"/>
          <w:marTop w:val="0"/>
          <w:marBottom w:val="0"/>
          <w:divBdr>
            <w:top w:val="none" w:sz="0" w:space="0" w:color="auto"/>
            <w:left w:val="none" w:sz="0" w:space="0" w:color="auto"/>
            <w:bottom w:val="none" w:sz="0" w:space="0" w:color="auto"/>
            <w:right w:val="none" w:sz="0" w:space="0" w:color="auto"/>
          </w:divBdr>
          <w:divsChild>
            <w:div w:id="400448697">
              <w:marLeft w:val="0"/>
              <w:marRight w:val="0"/>
              <w:marTop w:val="0"/>
              <w:marBottom w:val="150"/>
              <w:divBdr>
                <w:top w:val="none" w:sz="0" w:space="0" w:color="auto"/>
                <w:left w:val="none" w:sz="0" w:space="0" w:color="auto"/>
                <w:bottom w:val="none" w:sz="0" w:space="0" w:color="auto"/>
                <w:right w:val="none" w:sz="0" w:space="0" w:color="auto"/>
              </w:divBdr>
            </w:div>
            <w:div w:id="1716006153">
              <w:marLeft w:val="0"/>
              <w:marRight w:val="0"/>
              <w:marTop w:val="0"/>
              <w:marBottom w:val="0"/>
              <w:divBdr>
                <w:top w:val="none" w:sz="0" w:space="0" w:color="auto"/>
                <w:left w:val="none" w:sz="0" w:space="0" w:color="auto"/>
                <w:bottom w:val="none" w:sz="0" w:space="0" w:color="auto"/>
                <w:right w:val="none" w:sz="0" w:space="0" w:color="auto"/>
              </w:divBdr>
              <w:divsChild>
                <w:div w:id="7363234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36018123">
      <w:bodyDiv w:val="1"/>
      <w:marLeft w:val="0"/>
      <w:marRight w:val="0"/>
      <w:marTop w:val="0"/>
      <w:marBottom w:val="0"/>
      <w:divBdr>
        <w:top w:val="none" w:sz="0" w:space="0" w:color="auto"/>
        <w:left w:val="none" w:sz="0" w:space="0" w:color="auto"/>
        <w:bottom w:val="none" w:sz="0" w:space="0" w:color="auto"/>
        <w:right w:val="none" w:sz="0" w:space="0" w:color="auto"/>
      </w:divBdr>
      <w:divsChild>
        <w:div w:id="107940529">
          <w:marLeft w:val="0"/>
          <w:marRight w:val="0"/>
          <w:marTop w:val="0"/>
          <w:marBottom w:val="150"/>
          <w:divBdr>
            <w:top w:val="none" w:sz="0" w:space="0" w:color="auto"/>
            <w:left w:val="none" w:sz="0" w:space="0" w:color="auto"/>
            <w:bottom w:val="none" w:sz="0" w:space="0" w:color="auto"/>
            <w:right w:val="none" w:sz="0" w:space="0" w:color="auto"/>
          </w:divBdr>
        </w:div>
        <w:div w:id="590357944">
          <w:marLeft w:val="0"/>
          <w:marRight w:val="0"/>
          <w:marTop w:val="0"/>
          <w:marBottom w:val="150"/>
          <w:divBdr>
            <w:top w:val="none" w:sz="0" w:space="0" w:color="auto"/>
            <w:left w:val="none" w:sz="0" w:space="0" w:color="auto"/>
            <w:bottom w:val="none" w:sz="0" w:space="0" w:color="auto"/>
            <w:right w:val="none" w:sz="0" w:space="0" w:color="auto"/>
          </w:divBdr>
          <w:divsChild>
            <w:div w:id="9916389">
              <w:marLeft w:val="0"/>
              <w:marRight w:val="0"/>
              <w:marTop w:val="0"/>
              <w:marBottom w:val="0"/>
              <w:divBdr>
                <w:top w:val="none" w:sz="0" w:space="0" w:color="auto"/>
                <w:left w:val="none" w:sz="0" w:space="0" w:color="auto"/>
                <w:bottom w:val="none" w:sz="0" w:space="0" w:color="auto"/>
                <w:right w:val="none" w:sz="0" w:space="0" w:color="auto"/>
              </w:divBdr>
            </w:div>
          </w:divsChild>
        </w:div>
        <w:div w:id="1256785040">
          <w:marLeft w:val="0"/>
          <w:marRight w:val="0"/>
          <w:marTop w:val="0"/>
          <w:marBottom w:val="0"/>
          <w:divBdr>
            <w:top w:val="none" w:sz="0" w:space="0" w:color="auto"/>
            <w:left w:val="none" w:sz="0" w:space="0" w:color="auto"/>
            <w:bottom w:val="none" w:sz="0" w:space="0" w:color="auto"/>
            <w:right w:val="none" w:sz="0" w:space="0" w:color="auto"/>
          </w:divBdr>
          <w:divsChild>
            <w:div w:id="9557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9817">
      <w:bodyDiv w:val="1"/>
      <w:marLeft w:val="0"/>
      <w:marRight w:val="0"/>
      <w:marTop w:val="0"/>
      <w:marBottom w:val="0"/>
      <w:divBdr>
        <w:top w:val="none" w:sz="0" w:space="0" w:color="auto"/>
        <w:left w:val="none" w:sz="0" w:space="0" w:color="auto"/>
        <w:bottom w:val="none" w:sz="0" w:space="0" w:color="auto"/>
        <w:right w:val="none" w:sz="0" w:space="0" w:color="auto"/>
      </w:divBdr>
      <w:divsChild>
        <w:div w:id="708645906">
          <w:marLeft w:val="0"/>
          <w:marRight w:val="0"/>
          <w:marTop w:val="0"/>
          <w:marBottom w:val="150"/>
          <w:divBdr>
            <w:top w:val="none" w:sz="0" w:space="0" w:color="auto"/>
            <w:left w:val="none" w:sz="0" w:space="0" w:color="auto"/>
            <w:bottom w:val="none" w:sz="0" w:space="0" w:color="auto"/>
            <w:right w:val="none" w:sz="0" w:space="0" w:color="auto"/>
          </w:divBdr>
        </w:div>
      </w:divsChild>
    </w:div>
    <w:div w:id="2136676412">
      <w:bodyDiv w:val="1"/>
      <w:marLeft w:val="0"/>
      <w:marRight w:val="0"/>
      <w:marTop w:val="0"/>
      <w:marBottom w:val="0"/>
      <w:divBdr>
        <w:top w:val="none" w:sz="0" w:space="0" w:color="auto"/>
        <w:left w:val="none" w:sz="0" w:space="0" w:color="auto"/>
        <w:bottom w:val="none" w:sz="0" w:space="0" w:color="auto"/>
        <w:right w:val="none" w:sz="0" w:space="0" w:color="auto"/>
      </w:divBdr>
      <w:divsChild>
        <w:div w:id="1708024705">
          <w:marLeft w:val="0"/>
          <w:marRight w:val="0"/>
          <w:marTop w:val="0"/>
          <w:marBottom w:val="150"/>
          <w:divBdr>
            <w:top w:val="none" w:sz="0" w:space="0" w:color="auto"/>
            <w:left w:val="none" w:sz="0" w:space="0" w:color="auto"/>
            <w:bottom w:val="none" w:sz="0" w:space="0" w:color="auto"/>
            <w:right w:val="none" w:sz="0" w:space="0" w:color="auto"/>
          </w:divBdr>
        </w:div>
      </w:divsChild>
    </w:div>
    <w:div w:id="2136823697">
      <w:bodyDiv w:val="1"/>
      <w:marLeft w:val="0"/>
      <w:marRight w:val="0"/>
      <w:marTop w:val="0"/>
      <w:marBottom w:val="0"/>
      <w:divBdr>
        <w:top w:val="none" w:sz="0" w:space="0" w:color="auto"/>
        <w:left w:val="none" w:sz="0" w:space="0" w:color="auto"/>
        <w:bottom w:val="none" w:sz="0" w:space="0" w:color="auto"/>
        <w:right w:val="none" w:sz="0" w:space="0" w:color="auto"/>
      </w:divBdr>
      <w:divsChild>
        <w:div w:id="1764910170">
          <w:marLeft w:val="0"/>
          <w:marRight w:val="0"/>
          <w:marTop w:val="0"/>
          <w:marBottom w:val="0"/>
          <w:divBdr>
            <w:top w:val="none" w:sz="0" w:space="0" w:color="auto"/>
            <w:left w:val="none" w:sz="0" w:space="0" w:color="auto"/>
            <w:bottom w:val="dotted" w:sz="6" w:space="4" w:color="DDDDDD"/>
            <w:right w:val="none" w:sz="0" w:space="0" w:color="auto"/>
          </w:divBdr>
          <w:divsChild>
            <w:div w:id="7971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1050">
      <w:bodyDiv w:val="1"/>
      <w:marLeft w:val="0"/>
      <w:marRight w:val="0"/>
      <w:marTop w:val="0"/>
      <w:marBottom w:val="0"/>
      <w:divBdr>
        <w:top w:val="none" w:sz="0" w:space="0" w:color="auto"/>
        <w:left w:val="none" w:sz="0" w:space="0" w:color="auto"/>
        <w:bottom w:val="none" w:sz="0" w:space="0" w:color="auto"/>
        <w:right w:val="none" w:sz="0" w:space="0" w:color="auto"/>
      </w:divBdr>
    </w:div>
    <w:div w:id="2136872848">
      <w:bodyDiv w:val="1"/>
      <w:marLeft w:val="0"/>
      <w:marRight w:val="0"/>
      <w:marTop w:val="0"/>
      <w:marBottom w:val="0"/>
      <w:divBdr>
        <w:top w:val="none" w:sz="0" w:space="0" w:color="auto"/>
        <w:left w:val="none" w:sz="0" w:space="0" w:color="auto"/>
        <w:bottom w:val="none" w:sz="0" w:space="0" w:color="auto"/>
        <w:right w:val="none" w:sz="0" w:space="0" w:color="auto"/>
      </w:divBdr>
      <w:divsChild>
        <w:div w:id="838234133">
          <w:marLeft w:val="0"/>
          <w:marRight w:val="0"/>
          <w:marTop w:val="0"/>
          <w:marBottom w:val="0"/>
          <w:divBdr>
            <w:top w:val="none" w:sz="0" w:space="0" w:color="auto"/>
            <w:left w:val="none" w:sz="0" w:space="0" w:color="auto"/>
            <w:bottom w:val="dotted" w:sz="6" w:space="4" w:color="DDDDDD"/>
            <w:right w:val="none" w:sz="0" w:space="0" w:color="auto"/>
          </w:divBdr>
        </w:div>
      </w:divsChild>
    </w:div>
    <w:div w:id="2136943830">
      <w:bodyDiv w:val="1"/>
      <w:marLeft w:val="0"/>
      <w:marRight w:val="0"/>
      <w:marTop w:val="0"/>
      <w:marBottom w:val="0"/>
      <w:divBdr>
        <w:top w:val="none" w:sz="0" w:space="0" w:color="auto"/>
        <w:left w:val="none" w:sz="0" w:space="0" w:color="auto"/>
        <w:bottom w:val="none" w:sz="0" w:space="0" w:color="auto"/>
        <w:right w:val="none" w:sz="0" w:space="0" w:color="auto"/>
      </w:divBdr>
      <w:divsChild>
        <w:div w:id="890269790">
          <w:marLeft w:val="0"/>
          <w:marRight w:val="0"/>
          <w:marTop w:val="0"/>
          <w:marBottom w:val="150"/>
          <w:divBdr>
            <w:top w:val="none" w:sz="0" w:space="0" w:color="auto"/>
            <w:left w:val="none" w:sz="0" w:space="0" w:color="auto"/>
            <w:bottom w:val="none" w:sz="0" w:space="0" w:color="auto"/>
            <w:right w:val="none" w:sz="0" w:space="0" w:color="auto"/>
          </w:divBdr>
        </w:div>
        <w:div w:id="1909341128">
          <w:marLeft w:val="0"/>
          <w:marRight w:val="0"/>
          <w:marTop w:val="0"/>
          <w:marBottom w:val="0"/>
          <w:divBdr>
            <w:top w:val="none" w:sz="0" w:space="0" w:color="auto"/>
            <w:left w:val="none" w:sz="0" w:space="0" w:color="auto"/>
            <w:bottom w:val="none" w:sz="0" w:space="0" w:color="auto"/>
            <w:right w:val="none" w:sz="0" w:space="0" w:color="auto"/>
          </w:divBdr>
          <w:divsChild>
            <w:div w:id="1102871116">
              <w:marLeft w:val="0"/>
              <w:marRight w:val="0"/>
              <w:marTop w:val="0"/>
              <w:marBottom w:val="0"/>
              <w:divBdr>
                <w:top w:val="none" w:sz="0" w:space="0" w:color="auto"/>
                <w:left w:val="none" w:sz="0" w:space="0" w:color="auto"/>
                <w:bottom w:val="none" w:sz="0" w:space="0" w:color="auto"/>
                <w:right w:val="none" w:sz="0" w:space="0" w:color="auto"/>
              </w:divBdr>
            </w:div>
          </w:divsChild>
        </w:div>
        <w:div w:id="2045672621">
          <w:marLeft w:val="0"/>
          <w:marRight w:val="0"/>
          <w:marTop w:val="0"/>
          <w:marBottom w:val="150"/>
          <w:divBdr>
            <w:top w:val="none" w:sz="0" w:space="0" w:color="auto"/>
            <w:left w:val="none" w:sz="0" w:space="0" w:color="auto"/>
            <w:bottom w:val="none" w:sz="0" w:space="0" w:color="auto"/>
            <w:right w:val="none" w:sz="0" w:space="0" w:color="auto"/>
          </w:divBdr>
          <w:divsChild>
            <w:div w:id="2392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3121">
      <w:bodyDiv w:val="1"/>
      <w:marLeft w:val="0"/>
      <w:marRight w:val="0"/>
      <w:marTop w:val="0"/>
      <w:marBottom w:val="0"/>
      <w:divBdr>
        <w:top w:val="none" w:sz="0" w:space="0" w:color="auto"/>
        <w:left w:val="none" w:sz="0" w:space="0" w:color="auto"/>
        <w:bottom w:val="none" w:sz="0" w:space="0" w:color="auto"/>
        <w:right w:val="none" w:sz="0" w:space="0" w:color="auto"/>
      </w:divBdr>
      <w:divsChild>
        <w:div w:id="1627351471">
          <w:marLeft w:val="0"/>
          <w:marRight w:val="0"/>
          <w:marTop w:val="0"/>
          <w:marBottom w:val="0"/>
          <w:divBdr>
            <w:top w:val="none" w:sz="0" w:space="0" w:color="auto"/>
            <w:left w:val="none" w:sz="0" w:space="0" w:color="auto"/>
            <w:bottom w:val="none" w:sz="0" w:space="0" w:color="auto"/>
            <w:right w:val="none" w:sz="0" w:space="0" w:color="auto"/>
          </w:divBdr>
          <w:divsChild>
            <w:div w:id="560558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134393">
      <w:bodyDiv w:val="1"/>
      <w:marLeft w:val="0"/>
      <w:marRight w:val="0"/>
      <w:marTop w:val="0"/>
      <w:marBottom w:val="0"/>
      <w:divBdr>
        <w:top w:val="none" w:sz="0" w:space="0" w:color="auto"/>
        <w:left w:val="none" w:sz="0" w:space="0" w:color="auto"/>
        <w:bottom w:val="none" w:sz="0" w:space="0" w:color="auto"/>
        <w:right w:val="none" w:sz="0" w:space="0" w:color="auto"/>
      </w:divBdr>
      <w:divsChild>
        <w:div w:id="2021814313">
          <w:marLeft w:val="0"/>
          <w:marRight w:val="0"/>
          <w:marTop w:val="0"/>
          <w:marBottom w:val="0"/>
          <w:divBdr>
            <w:top w:val="none" w:sz="0" w:space="0" w:color="auto"/>
            <w:left w:val="none" w:sz="0" w:space="0" w:color="auto"/>
            <w:bottom w:val="none" w:sz="0" w:space="0" w:color="auto"/>
            <w:right w:val="none" w:sz="0" w:space="0" w:color="auto"/>
          </w:divBdr>
          <w:divsChild>
            <w:div w:id="1094086907">
              <w:marLeft w:val="0"/>
              <w:marRight w:val="0"/>
              <w:marTop w:val="0"/>
              <w:marBottom w:val="0"/>
              <w:divBdr>
                <w:top w:val="none" w:sz="0" w:space="0" w:color="auto"/>
                <w:left w:val="none" w:sz="0" w:space="0" w:color="auto"/>
                <w:bottom w:val="none" w:sz="0" w:space="0" w:color="auto"/>
                <w:right w:val="none" w:sz="0" w:space="0" w:color="auto"/>
              </w:divBdr>
              <w:divsChild>
                <w:div w:id="1372463034">
                  <w:marLeft w:val="0"/>
                  <w:marRight w:val="0"/>
                  <w:marTop w:val="0"/>
                  <w:marBottom w:val="0"/>
                  <w:divBdr>
                    <w:top w:val="none" w:sz="0" w:space="0" w:color="auto"/>
                    <w:left w:val="none" w:sz="0" w:space="0" w:color="auto"/>
                    <w:bottom w:val="none" w:sz="0" w:space="0" w:color="auto"/>
                    <w:right w:val="none" w:sz="0" w:space="0" w:color="auto"/>
                  </w:divBdr>
                  <w:divsChild>
                    <w:div w:id="915671943">
                      <w:marLeft w:val="0"/>
                      <w:marRight w:val="0"/>
                      <w:marTop w:val="0"/>
                      <w:marBottom w:val="0"/>
                      <w:divBdr>
                        <w:top w:val="none" w:sz="0" w:space="0" w:color="auto"/>
                        <w:left w:val="none" w:sz="0" w:space="0" w:color="auto"/>
                        <w:bottom w:val="none" w:sz="0" w:space="0" w:color="auto"/>
                        <w:right w:val="none" w:sz="0" w:space="0" w:color="auto"/>
                      </w:divBdr>
                      <w:divsChild>
                        <w:div w:id="956180020">
                          <w:marLeft w:val="0"/>
                          <w:marRight w:val="0"/>
                          <w:marTop w:val="0"/>
                          <w:marBottom w:val="0"/>
                          <w:divBdr>
                            <w:top w:val="none" w:sz="0" w:space="0" w:color="auto"/>
                            <w:left w:val="none" w:sz="0" w:space="0" w:color="auto"/>
                            <w:bottom w:val="none" w:sz="0" w:space="0" w:color="auto"/>
                            <w:right w:val="none" w:sz="0" w:space="0" w:color="auto"/>
                          </w:divBdr>
                          <w:divsChild>
                            <w:div w:id="1941720341">
                              <w:marLeft w:val="0"/>
                              <w:marRight w:val="0"/>
                              <w:marTop w:val="0"/>
                              <w:marBottom w:val="0"/>
                              <w:divBdr>
                                <w:top w:val="none" w:sz="0" w:space="0" w:color="auto"/>
                                <w:left w:val="none" w:sz="0" w:space="0" w:color="auto"/>
                                <w:bottom w:val="none" w:sz="0" w:space="0" w:color="auto"/>
                                <w:right w:val="none" w:sz="0" w:space="0" w:color="auto"/>
                              </w:divBdr>
                              <w:divsChild>
                                <w:div w:id="2138603335">
                                  <w:marLeft w:val="0"/>
                                  <w:marRight w:val="0"/>
                                  <w:marTop w:val="0"/>
                                  <w:marBottom w:val="0"/>
                                  <w:divBdr>
                                    <w:top w:val="none" w:sz="0" w:space="0" w:color="auto"/>
                                    <w:left w:val="none" w:sz="0" w:space="0" w:color="auto"/>
                                    <w:bottom w:val="none" w:sz="0" w:space="0" w:color="auto"/>
                                    <w:right w:val="none" w:sz="0" w:space="0" w:color="auto"/>
                                  </w:divBdr>
                                  <w:divsChild>
                                    <w:div w:id="765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1560">
      <w:bodyDiv w:val="1"/>
      <w:marLeft w:val="0"/>
      <w:marRight w:val="0"/>
      <w:marTop w:val="0"/>
      <w:marBottom w:val="0"/>
      <w:divBdr>
        <w:top w:val="none" w:sz="0" w:space="0" w:color="auto"/>
        <w:left w:val="none" w:sz="0" w:space="0" w:color="auto"/>
        <w:bottom w:val="none" w:sz="0" w:space="0" w:color="auto"/>
        <w:right w:val="none" w:sz="0" w:space="0" w:color="auto"/>
      </w:divBdr>
      <w:divsChild>
        <w:div w:id="713501599">
          <w:marLeft w:val="0"/>
          <w:marRight w:val="0"/>
          <w:marTop w:val="0"/>
          <w:marBottom w:val="0"/>
          <w:divBdr>
            <w:top w:val="none" w:sz="0" w:space="0" w:color="auto"/>
            <w:left w:val="none" w:sz="0" w:space="0" w:color="auto"/>
            <w:bottom w:val="none" w:sz="0" w:space="0" w:color="auto"/>
            <w:right w:val="none" w:sz="0" w:space="0" w:color="auto"/>
          </w:divBdr>
          <w:divsChild>
            <w:div w:id="1357344123">
              <w:marLeft w:val="0"/>
              <w:marRight w:val="0"/>
              <w:marTop w:val="0"/>
              <w:marBottom w:val="0"/>
              <w:divBdr>
                <w:top w:val="none" w:sz="0" w:space="0" w:color="auto"/>
                <w:left w:val="none" w:sz="0" w:space="0" w:color="auto"/>
                <w:bottom w:val="none" w:sz="0" w:space="0" w:color="auto"/>
                <w:right w:val="none" w:sz="0" w:space="0" w:color="auto"/>
              </w:divBdr>
            </w:div>
            <w:div w:id="1566062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798750">
      <w:bodyDiv w:val="1"/>
      <w:marLeft w:val="0"/>
      <w:marRight w:val="0"/>
      <w:marTop w:val="0"/>
      <w:marBottom w:val="0"/>
      <w:divBdr>
        <w:top w:val="none" w:sz="0" w:space="0" w:color="auto"/>
        <w:left w:val="none" w:sz="0" w:space="0" w:color="auto"/>
        <w:bottom w:val="none" w:sz="0" w:space="0" w:color="auto"/>
        <w:right w:val="none" w:sz="0" w:space="0" w:color="auto"/>
      </w:divBdr>
    </w:div>
    <w:div w:id="2138134496">
      <w:bodyDiv w:val="1"/>
      <w:marLeft w:val="0"/>
      <w:marRight w:val="0"/>
      <w:marTop w:val="0"/>
      <w:marBottom w:val="0"/>
      <w:divBdr>
        <w:top w:val="none" w:sz="0" w:space="0" w:color="auto"/>
        <w:left w:val="none" w:sz="0" w:space="0" w:color="auto"/>
        <w:bottom w:val="none" w:sz="0" w:space="0" w:color="auto"/>
        <w:right w:val="none" w:sz="0" w:space="0" w:color="auto"/>
      </w:divBdr>
      <w:divsChild>
        <w:div w:id="913661959">
          <w:marLeft w:val="0"/>
          <w:marRight w:val="0"/>
          <w:marTop w:val="0"/>
          <w:marBottom w:val="0"/>
          <w:divBdr>
            <w:top w:val="none" w:sz="0" w:space="0" w:color="auto"/>
            <w:left w:val="none" w:sz="0" w:space="0" w:color="auto"/>
            <w:bottom w:val="none" w:sz="0" w:space="0" w:color="auto"/>
            <w:right w:val="none" w:sz="0" w:space="0" w:color="auto"/>
          </w:divBdr>
        </w:div>
      </w:divsChild>
    </w:div>
    <w:div w:id="2138182692">
      <w:bodyDiv w:val="1"/>
      <w:marLeft w:val="0"/>
      <w:marRight w:val="0"/>
      <w:marTop w:val="0"/>
      <w:marBottom w:val="0"/>
      <w:divBdr>
        <w:top w:val="none" w:sz="0" w:space="0" w:color="auto"/>
        <w:left w:val="none" w:sz="0" w:space="0" w:color="auto"/>
        <w:bottom w:val="none" w:sz="0" w:space="0" w:color="auto"/>
        <w:right w:val="none" w:sz="0" w:space="0" w:color="auto"/>
      </w:divBdr>
      <w:divsChild>
        <w:div w:id="2094427657">
          <w:marLeft w:val="0"/>
          <w:marRight w:val="0"/>
          <w:marTop w:val="0"/>
          <w:marBottom w:val="0"/>
          <w:divBdr>
            <w:top w:val="none" w:sz="0" w:space="0" w:color="auto"/>
            <w:left w:val="none" w:sz="0" w:space="0" w:color="auto"/>
            <w:bottom w:val="dotted" w:sz="6" w:space="4" w:color="DDDDDD"/>
            <w:right w:val="none" w:sz="0" w:space="0" w:color="auto"/>
          </w:divBdr>
          <w:divsChild>
            <w:div w:id="6862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5520">
      <w:bodyDiv w:val="1"/>
      <w:marLeft w:val="0"/>
      <w:marRight w:val="0"/>
      <w:marTop w:val="0"/>
      <w:marBottom w:val="0"/>
      <w:divBdr>
        <w:top w:val="none" w:sz="0" w:space="0" w:color="auto"/>
        <w:left w:val="none" w:sz="0" w:space="0" w:color="auto"/>
        <w:bottom w:val="none" w:sz="0" w:space="0" w:color="auto"/>
        <w:right w:val="none" w:sz="0" w:space="0" w:color="auto"/>
      </w:divBdr>
      <w:divsChild>
        <w:div w:id="306473634">
          <w:marLeft w:val="0"/>
          <w:marRight w:val="0"/>
          <w:marTop w:val="0"/>
          <w:marBottom w:val="0"/>
          <w:divBdr>
            <w:top w:val="none" w:sz="0" w:space="0" w:color="auto"/>
            <w:left w:val="none" w:sz="0" w:space="0" w:color="auto"/>
            <w:bottom w:val="none" w:sz="0" w:space="0" w:color="auto"/>
            <w:right w:val="none" w:sz="0" w:space="0" w:color="auto"/>
          </w:divBdr>
          <w:divsChild>
            <w:div w:id="1466660693">
              <w:marLeft w:val="0"/>
              <w:marRight w:val="0"/>
              <w:marTop w:val="0"/>
              <w:marBottom w:val="0"/>
              <w:divBdr>
                <w:top w:val="none" w:sz="0" w:space="0" w:color="auto"/>
                <w:left w:val="none" w:sz="0" w:space="0" w:color="auto"/>
                <w:bottom w:val="none" w:sz="0" w:space="0" w:color="auto"/>
                <w:right w:val="none" w:sz="0" w:space="0" w:color="auto"/>
              </w:divBdr>
              <w:divsChild>
                <w:div w:id="1748265507">
                  <w:marLeft w:val="0"/>
                  <w:marRight w:val="0"/>
                  <w:marTop w:val="0"/>
                  <w:marBottom w:val="0"/>
                  <w:divBdr>
                    <w:top w:val="none" w:sz="0" w:space="0" w:color="auto"/>
                    <w:left w:val="none" w:sz="0" w:space="0" w:color="auto"/>
                    <w:bottom w:val="none" w:sz="0" w:space="0" w:color="auto"/>
                    <w:right w:val="none" w:sz="0" w:space="0" w:color="auto"/>
                  </w:divBdr>
                  <w:divsChild>
                    <w:div w:id="1312754194">
                      <w:marLeft w:val="0"/>
                      <w:marRight w:val="0"/>
                      <w:marTop w:val="0"/>
                      <w:marBottom w:val="0"/>
                      <w:divBdr>
                        <w:top w:val="none" w:sz="0" w:space="0" w:color="auto"/>
                        <w:left w:val="none" w:sz="0" w:space="0" w:color="auto"/>
                        <w:bottom w:val="none" w:sz="0" w:space="0" w:color="auto"/>
                        <w:right w:val="none" w:sz="0" w:space="0" w:color="auto"/>
                      </w:divBdr>
                      <w:divsChild>
                        <w:div w:id="101415049">
                          <w:marLeft w:val="0"/>
                          <w:marRight w:val="0"/>
                          <w:marTop w:val="0"/>
                          <w:marBottom w:val="0"/>
                          <w:divBdr>
                            <w:top w:val="none" w:sz="0" w:space="0" w:color="auto"/>
                            <w:left w:val="none" w:sz="0" w:space="0" w:color="auto"/>
                            <w:bottom w:val="none" w:sz="0" w:space="0" w:color="auto"/>
                            <w:right w:val="none" w:sz="0" w:space="0" w:color="auto"/>
                          </w:divBdr>
                          <w:divsChild>
                            <w:div w:id="650057997">
                              <w:marLeft w:val="0"/>
                              <w:marRight w:val="0"/>
                              <w:marTop w:val="0"/>
                              <w:marBottom w:val="0"/>
                              <w:divBdr>
                                <w:top w:val="none" w:sz="0" w:space="0" w:color="auto"/>
                                <w:left w:val="none" w:sz="0" w:space="0" w:color="auto"/>
                                <w:bottom w:val="none" w:sz="0" w:space="0" w:color="auto"/>
                                <w:right w:val="none" w:sz="0" w:space="0" w:color="auto"/>
                              </w:divBdr>
                              <w:divsChild>
                                <w:div w:id="606082457">
                                  <w:marLeft w:val="0"/>
                                  <w:marRight w:val="0"/>
                                  <w:marTop w:val="0"/>
                                  <w:marBottom w:val="0"/>
                                  <w:divBdr>
                                    <w:top w:val="none" w:sz="0" w:space="0" w:color="auto"/>
                                    <w:left w:val="none" w:sz="0" w:space="0" w:color="auto"/>
                                    <w:bottom w:val="none" w:sz="0" w:space="0" w:color="auto"/>
                                    <w:right w:val="none" w:sz="0" w:space="0" w:color="auto"/>
                                  </w:divBdr>
                                  <w:divsChild>
                                    <w:div w:id="11818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448284">
      <w:bodyDiv w:val="1"/>
      <w:marLeft w:val="0"/>
      <w:marRight w:val="0"/>
      <w:marTop w:val="0"/>
      <w:marBottom w:val="0"/>
      <w:divBdr>
        <w:top w:val="none" w:sz="0" w:space="0" w:color="auto"/>
        <w:left w:val="none" w:sz="0" w:space="0" w:color="auto"/>
        <w:bottom w:val="none" w:sz="0" w:space="0" w:color="auto"/>
        <w:right w:val="none" w:sz="0" w:space="0" w:color="auto"/>
      </w:divBdr>
    </w:div>
    <w:div w:id="2138602940">
      <w:bodyDiv w:val="1"/>
      <w:marLeft w:val="0"/>
      <w:marRight w:val="0"/>
      <w:marTop w:val="0"/>
      <w:marBottom w:val="0"/>
      <w:divBdr>
        <w:top w:val="none" w:sz="0" w:space="0" w:color="auto"/>
        <w:left w:val="none" w:sz="0" w:space="0" w:color="auto"/>
        <w:bottom w:val="none" w:sz="0" w:space="0" w:color="auto"/>
        <w:right w:val="none" w:sz="0" w:space="0" w:color="auto"/>
      </w:divBdr>
      <w:divsChild>
        <w:div w:id="84301983">
          <w:marLeft w:val="0"/>
          <w:marRight w:val="0"/>
          <w:marTop w:val="0"/>
          <w:marBottom w:val="0"/>
          <w:divBdr>
            <w:top w:val="none" w:sz="0" w:space="0" w:color="auto"/>
            <w:left w:val="none" w:sz="0" w:space="0" w:color="auto"/>
            <w:bottom w:val="dotted" w:sz="6" w:space="4" w:color="DDDDDD"/>
            <w:right w:val="none" w:sz="0" w:space="0" w:color="auto"/>
          </w:divBdr>
          <w:divsChild>
            <w:div w:id="17863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674">
      <w:bodyDiv w:val="1"/>
      <w:marLeft w:val="0"/>
      <w:marRight w:val="0"/>
      <w:marTop w:val="0"/>
      <w:marBottom w:val="0"/>
      <w:divBdr>
        <w:top w:val="none" w:sz="0" w:space="0" w:color="auto"/>
        <w:left w:val="none" w:sz="0" w:space="0" w:color="auto"/>
        <w:bottom w:val="none" w:sz="0" w:space="0" w:color="auto"/>
        <w:right w:val="none" w:sz="0" w:space="0" w:color="auto"/>
      </w:divBdr>
      <w:divsChild>
        <w:div w:id="477769951">
          <w:marLeft w:val="0"/>
          <w:marRight w:val="0"/>
          <w:marTop w:val="0"/>
          <w:marBottom w:val="0"/>
          <w:divBdr>
            <w:top w:val="none" w:sz="0" w:space="0" w:color="auto"/>
            <w:left w:val="none" w:sz="0" w:space="0" w:color="auto"/>
            <w:bottom w:val="none" w:sz="0" w:space="0" w:color="auto"/>
            <w:right w:val="none" w:sz="0" w:space="0" w:color="auto"/>
          </w:divBdr>
          <w:divsChild>
            <w:div w:id="664548970">
              <w:marLeft w:val="0"/>
              <w:marRight w:val="0"/>
              <w:marTop w:val="0"/>
              <w:marBottom w:val="0"/>
              <w:divBdr>
                <w:top w:val="none" w:sz="0" w:space="0" w:color="auto"/>
                <w:left w:val="none" w:sz="0" w:space="0" w:color="auto"/>
                <w:bottom w:val="none" w:sz="0" w:space="0" w:color="auto"/>
                <w:right w:val="none" w:sz="0" w:space="0" w:color="auto"/>
              </w:divBdr>
              <w:divsChild>
                <w:div w:id="1988437659">
                  <w:marLeft w:val="0"/>
                  <w:marRight w:val="0"/>
                  <w:marTop w:val="0"/>
                  <w:marBottom w:val="0"/>
                  <w:divBdr>
                    <w:top w:val="none" w:sz="0" w:space="0" w:color="auto"/>
                    <w:left w:val="none" w:sz="0" w:space="0" w:color="auto"/>
                    <w:bottom w:val="none" w:sz="0" w:space="0" w:color="auto"/>
                    <w:right w:val="none" w:sz="0" w:space="0" w:color="auto"/>
                  </w:divBdr>
                  <w:divsChild>
                    <w:div w:id="33240408">
                      <w:marLeft w:val="0"/>
                      <w:marRight w:val="0"/>
                      <w:marTop w:val="0"/>
                      <w:marBottom w:val="0"/>
                      <w:divBdr>
                        <w:top w:val="none" w:sz="0" w:space="0" w:color="auto"/>
                        <w:left w:val="none" w:sz="0" w:space="0" w:color="auto"/>
                        <w:bottom w:val="none" w:sz="0" w:space="0" w:color="auto"/>
                        <w:right w:val="none" w:sz="0" w:space="0" w:color="auto"/>
                      </w:divBdr>
                      <w:divsChild>
                        <w:div w:id="840776691">
                          <w:marLeft w:val="0"/>
                          <w:marRight w:val="0"/>
                          <w:marTop w:val="0"/>
                          <w:marBottom w:val="0"/>
                          <w:divBdr>
                            <w:top w:val="none" w:sz="0" w:space="0" w:color="auto"/>
                            <w:left w:val="none" w:sz="0" w:space="0" w:color="auto"/>
                            <w:bottom w:val="none" w:sz="0" w:space="0" w:color="auto"/>
                            <w:right w:val="none" w:sz="0" w:space="0" w:color="auto"/>
                          </w:divBdr>
                          <w:divsChild>
                            <w:div w:id="775100636">
                              <w:marLeft w:val="0"/>
                              <w:marRight w:val="0"/>
                              <w:marTop w:val="0"/>
                              <w:marBottom w:val="0"/>
                              <w:divBdr>
                                <w:top w:val="none" w:sz="0" w:space="0" w:color="auto"/>
                                <w:left w:val="none" w:sz="0" w:space="0" w:color="auto"/>
                                <w:bottom w:val="none" w:sz="0" w:space="0" w:color="auto"/>
                                <w:right w:val="none" w:sz="0" w:space="0" w:color="auto"/>
                              </w:divBdr>
                              <w:divsChild>
                                <w:div w:id="711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838742">
      <w:bodyDiv w:val="1"/>
      <w:marLeft w:val="0"/>
      <w:marRight w:val="0"/>
      <w:marTop w:val="0"/>
      <w:marBottom w:val="0"/>
      <w:divBdr>
        <w:top w:val="none" w:sz="0" w:space="0" w:color="auto"/>
        <w:left w:val="none" w:sz="0" w:space="0" w:color="auto"/>
        <w:bottom w:val="none" w:sz="0" w:space="0" w:color="auto"/>
        <w:right w:val="none" w:sz="0" w:space="0" w:color="auto"/>
      </w:divBdr>
      <w:divsChild>
        <w:div w:id="797068991">
          <w:marLeft w:val="0"/>
          <w:marRight w:val="0"/>
          <w:marTop w:val="0"/>
          <w:marBottom w:val="450"/>
          <w:divBdr>
            <w:top w:val="none" w:sz="0" w:space="0" w:color="auto"/>
            <w:left w:val="none" w:sz="0" w:space="0" w:color="auto"/>
            <w:bottom w:val="single" w:sz="6" w:space="19" w:color="EEEEEE"/>
            <w:right w:val="none" w:sz="0" w:space="0" w:color="auto"/>
          </w:divBdr>
          <w:divsChild>
            <w:div w:id="1795906243">
              <w:marLeft w:val="0"/>
              <w:marRight w:val="0"/>
              <w:marTop w:val="0"/>
              <w:marBottom w:val="150"/>
              <w:divBdr>
                <w:top w:val="none" w:sz="0" w:space="0" w:color="auto"/>
                <w:left w:val="none" w:sz="0" w:space="0" w:color="auto"/>
                <w:bottom w:val="none" w:sz="0" w:space="0" w:color="auto"/>
                <w:right w:val="none" w:sz="0" w:space="0" w:color="auto"/>
              </w:divBdr>
              <w:divsChild>
                <w:div w:id="1278607793">
                  <w:marLeft w:val="0"/>
                  <w:marRight w:val="0"/>
                  <w:marTop w:val="0"/>
                  <w:marBottom w:val="0"/>
                  <w:divBdr>
                    <w:top w:val="none" w:sz="0" w:space="0" w:color="auto"/>
                    <w:left w:val="none" w:sz="0" w:space="0" w:color="auto"/>
                    <w:bottom w:val="none" w:sz="0" w:space="0" w:color="auto"/>
                    <w:right w:val="none" w:sz="0" w:space="0" w:color="auto"/>
                  </w:divBdr>
                </w:div>
              </w:divsChild>
            </w:div>
            <w:div w:id="221795011">
              <w:marLeft w:val="0"/>
              <w:marRight w:val="0"/>
              <w:marTop w:val="0"/>
              <w:marBottom w:val="0"/>
              <w:divBdr>
                <w:top w:val="none" w:sz="0" w:space="0" w:color="auto"/>
                <w:left w:val="none" w:sz="0" w:space="0" w:color="auto"/>
                <w:bottom w:val="none" w:sz="0" w:space="0" w:color="auto"/>
                <w:right w:val="none" w:sz="0" w:space="0" w:color="auto"/>
              </w:divBdr>
            </w:div>
          </w:divsChild>
        </w:div>
        <w:div w:id="1252936135">
          <w:marLeft w:val="0"/>
          <w:marRight w:val="0"/>
          <w:marTop w:val="0"/>
          <w:marBottom w:val="0"/>
          <w:divBdr>
            <w:top w:val="none" w:sz="0" w:space="0" w:color="auto"/>
            <w:left w:val="none" w:sz="0" w:space="0" w:color="auto"/>
            <w:bottom w:val="none" w:sz="0" w:space="0" w:color="auto"/>
            <w:right w:val="none" w:sz="0" w:space="0" w:color="auto"/>
          </w:divBdr>
          <w:divsChild>
            <w:div w:id="1137644290">
              <w:marLeft w:val="0"/>
              <w:marRight w:val="0"/>
              <w:marTop w:val="0"/>
              <w:marBottom w:val="0"/>
              <w:divBdr>
                <w:top w:val="none" w:sz="0" w:space="0" w:color="auto"/>
                <w:left w:val="none" w:sz="0" w:space="0" w:color="auto"/>
                <w:bottom w:val="none" w:sz="0" w:space="0" w:color="auto"/>
                <w:right w:val="none" w:sz="0" w:space="0" w:color="auto"/>
              </w:divBdr>
              <w:divsChild>
                <w:div w:id="1838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0547">
      <w:bodyDiv w:val="1"/>
      <w:marLeft w:val="0"/>
      <w:marRight w:val="0"/>
      <w:marTop w:val="0"/>
      <w:marBottom w:val="0"/>
      <w:divBdr>
        <w:top w:val="none" w:sz="0" w:space="0" w:color="auto"/>
        <w:left w:val="none" w:sz="0" w:space="0" w:color="auto"/>
        <w:bottom w:val="none" w:sz="0" w:space="0" w:color="auto"/>
        <w:right w:val="none" w:sz="0" w:space="0" w:color="auto"/>
      </w:divBdr>
    </w:div>
    <w:div w:id="2141457469">
      <w:bodyDiv w:val="1"/>
      <w:marLeft w:val="0"/>
      <w:marRight w:val="0"/>
      <w:marTop w:val="0"/>
      <w:marBottom w:val="0"/>
      <w:divBdr>
        <w:top w:val="none" w:sz="0" w:space="0" w:color="auto"/>
        <w:left w:val="none" w:sz="0" w:space="0" w:color="auto"/>
        <w:bottom w:val="none" w:sz="0" w:space="0" w:color="auto"/>
        <w:right w:val="none" w:sz="0" w:space="0" w:color="auto"/>
      </w:divBdr>
    </w:div>
    <w:div w:id="2141872794">
      <w:bodyDiv w:val="1"/>
      <w:marLeft w:val="0"/>
      <w:marRight w:val="0"/>
      <w:marTop w:val="0"/>
      <w:marBottom w:val="0"/>
      <w:divBdr>
        <w:top w:val="none" w:sz="0" w:space="0" w:color="auto"/>
        <w:left w:val="none" w:sz="0" w:space="0" w:color="auto"/>
        <w:bottom w:val="none" w:sz="0" w:space="0" w:color="auto"/>
        <w:right w:val="none" w:sz="0" w:space="0" w:color="auto"/>
      </w:divBdr>
    </w:div>
    <w:div w:id="2142648406">
      <w:bodyDiv w:val="1"/>
      <w:marLeft w:val="0"/>
      <w:marRight w:val="0"/>
      <w:marTop w:val="0"/>
      <w:marBottom w:val="0"/>
      <w:divBdr>
        <w:top w:val="none" w:sz="0" w:space="0" w:color="auto"/>
        <w:left w:val="none" w:sz="0" w:space="0" w:color="auto"/>
        <w:bottom w:val="none" w:sz="0" w:space="0" w:color="auto"/>
        <w:right w:val="none" w:sz="0" w:space="0" w:color="auto"/>
      </w:divBdr>
      <w:divsChild>
        <w:div w:id="1896575935">
          <w:marLeft w:val="0"/>
          <w:marRight w:val="0"/>
          <w:marTop w:val="0"/>
          <w:marBottom w:val="0"/>
          <w:divBdr>
            <w:top w:val="none" w:sz="0" w:space="0" w:color="auto"/>
            <w:left w:val="none" w:sz="0" w:space="0" w:color="auto"/>
            <w:bottom w:val="dotted" w:sz="6" w:space="4" w:color="DDDDDD"/>
            <w:right w:val="none" w:sz="0" w:space="0" w:color="auto"/>
          </w:divBdr>
        </w:div>
      </w:divsChild>
    </w:div>
    <w:div w:id="2142725074">
      <w:bodyDiv w:val="1"/>
      <w:marLeft w:val="0"/>
      <w:marRight w:val="0"/>
      <w:marTop w:val="0"/>
      <w:marBottom w:val="0"/>
      <w:divBdr>
        <w:top w:val="none" w:sz="0" w:space="0" w:color="auto"/>
        <w:left w:val="none" w:sz="0" w:space="0" w:color="auto"/>
        <w:bottom w:val="none" w:sz="0" w:space="0" w:color="auto"/>
        <w:right w:val="none" w:sz="0" w:space="0" w:color="auto"/>
      </w:divBdr>
    </w:div>
    <w:div w:id="2142725714">
      <w:bodyDiv w:val="1"/>
      <w:marLeft w:val="0"/>
      <w:marRight w:val="0"/>
      <w:marTop w:val="0"/>
      <w:marBottom w:val="0"/>
      <w:divBdr>
        <w:top w:val="none" w:sz="0" w:space="0" w:color="auto"/>
        <w:left w:val="none" w:sz="0" w:space="0" w:color="auto"/>
        <w:bottom w:val="none" w:sz="0" w:space="0" w:color="auto"/>
        <w:right w:val="none" w:sz="0" w:space="0" w:color="auto"/>
      </w:divBdr>
      <w:divsChild>
        <w:div w:id="504055257">
          <w:marLeft w:val="0"/>
          <w:marRight w:val="0"/>
          <w:marTop w:val="0"/>
          <w:marBottom w:val="150"/>
          <w:divBdr>
            <w:top w:val="none" w:sz="0" w:space="0" w:color="auto"/>
            <w:left w:val="none" w:sz="0" w:space="0" w:color="auto"/>
            <w:bottom w:val="none" w:sz="0" w:space="0" w:color="auto"/>
            <w:right w:val="none" w:sz="0" w:space="0" w:color="auto"/>
          </w:divBdr>
          <w:divsChild>
            <w:div w:id="302470915">
              <w:marLeft w:val="0"/>
              <w:marRight w:val="0"/>
              <w:marTop w:val="0"/>
              <w:marBottom w:val="0"/>
              <w:divBdr>
                <w:top w:val="none" w:sz="0" w:space="0" w:color="auto"/>
                <w:left w:val="none" w:sz="0" w:space="0" w:color="auto"/>
                <w:bottom w:val="none" w:sz="0" w:space="0" w:color="auto"/>
                <w:right w:val="none" w:sz="0" w:space="0" w:color="auto"/>
              </w:divBdr>
              <w:divsChild>
                <w:div w:id="561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0867">
          <w:marLeft w:val="0"/>
          <w:marRight w:val="0"/>
          <w:marTop w:val="0"/>
          <w:marBottom w:val="0"/>
          <w:divBdr>
            <w:top w:val="none" w:sz="0" w:space="0" w:color="auto"/>
            <w:left w:val="none" w:sz="0" w:space="0" w:color="auto"/>
            <w:bottom w:val="none" w:sz="0" w:space="0" w:color="auto"/>
            <w:right w:val="none" w:sz="0" w:space="0" w:color="auto"/>
          </w:divBdr>
          <w:divsChild>
            <w:div w:id="1080565384">
              <w:marLeft w:val="0"/>
              <w:marRight w:val="0"/>
              <w:marTop w:val="0"/>
              <w:marBottom w:val="150"/>
              <w:divBdr>
                <w:top w:val="none" w:sz="0" w:space="0" w:color="auto"/>
                <w:left w:val="none" w:sz="0" w:space="0" w:color="auto"/>
                <w:bottom w:val="none" w:sz="0" w:space="0" w:color="auto"/>
                <w:right w:val="none" w:sz="0" w:space="0" w:color="auto"/>
              </w:divBdr>
            </w:div>
            <w:div w:id="460149517">
              <w:marLeft w:val="0"/>
              <w:marRight w:val="0"/>
              <w:marTop w:val="0"/>
              <w:marBottom w:val="0"/>
              <w:divBdr>
                <w:top w:val="none" w:sz="0" w:space="0" w:color="auto"/>
                <w:left w:val="none" w:sz="0" w:space="0" w:color="auto"/>
                <w:bottom w:val="none" w:sz="0" w:space="0" w:color="auto"/>
                <w:right w:val="none" w:sz="0" w:space="0" w:color="auto"/>
              </w:divBdr>
              <w:divsChild>
                <w:div w:id="964192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42772617">
      <w:bodyDiv w:val="1"/>
      <w:marLeft w:val="0"/>
      <w:marRight w:val="0"/>
      <w:marTop w:val="0"/>
      <w:marBottom w:val="0"/>
      <w:divBdr>
        <w:top w:val="none" w:sz="0" w:space="0" w:color="auto"/>
        <w:left w:val="none" w:sz="0" w:space="0" w:color="auto"/>
        <w:bottom w:val="none" w:sz="0" w:space="0" w:color="auto"/>
        <w:right w:val="none" w:sz="0" w:space="0" w:color="auto"/>
      </w:divBdr>
      <w:divsChild>
        <w:div w:id="159736285">
          <w:marLeft w:val="0"/>
          <w:marRight w:val="0"/>
          <w:marTop w:val="0"/>
          <w:marBottom w:val="150"/>
          <w:divBdr>
            <w:top w:val="none" w:sz="0" w:space="0" w:color="auto"/>
            <w:left w:val="none" w:sz="0" w:space="0" w:color="auto"/>
            <w:bottom w:val="none" w:sz="0" w:space="0" w:color="auto"/>
            <w:right w:val="none" w:sz="0" w:space="0" w:color="auto"/>
          </w:divBdr>
        </w:div>
      </w:divsChild>
    </w:div>
    <w:div w:id="2143184104">
      <w:bodyDiv w:val="1"/>
      <w:marLeft w:val="0"/>
      <w:marRight w:val="0"/>
      <w:marTop w:val="0"/>
      <w:marBottom w:val="0"/>
      <w:divBdr>
        <w:top w:val="none" w:sz="0" w:space="0" w:color="auto"/>
        <w:left w:val="none" w:sz="0" w:space="0" w:color="auto"/>
        <w:bottom w:val="none" w:sz="0" w:space="0" w:color="auto"/>
        <w:right w:val="none" w:sz="0" w:space="0" w:color="auto"/>
      </w:divBdr>
      <w:divsChild>
        <w:div w:id="1945770589">
          <w:marLeft w:val="0"/>
          <w:marRight w:val="0"/>
          <w:marTop w:val="0"/>
          <w:marBottom w:val="150"/>
          <w:divBdr>
            <w:top w:val="none" w:sz="0" w:space="0" w:color="auto"/>
            <w:left w:val="none" w:sz="0" w:space="0" w:color="auto"/>
            <w:bottom w:val="none" w:sz="0" w:space="0" w:color="auto"/>
            <w:right w:val="none" w:sz="0" w:space="0" w:color="auto"/>
          </w:divBdr>
        </w:div>
      </w:divsChild>
    </w:div>
    <w:div w:id="2143307785">
      <w:bodyDiv w:val="1"/>
      <w:marLeft w:val="0"/>
      <w:marRight w:val="0"/>
      <w:marTop w:val="0"/>
      <w:marBottom w:val="0"/>
      <w:divBdr>
        <w:top w:val="none" w:sz="0" w:space="0" w:color="auto"/>
        <w:left w:val="none" w:sz="0" w:space="0" w:color="auto"/>
        <w:bottom w:val="none" w:sz="0" w:space="0" w:color="auto"/>
        <w:right w:val="none" w:sz="0" w:space="0" w:color="auto"/>
      </w:divBdr>
      <w:divsChild>
        <w:div w:id="41683034">
          <w:marLeft w:val="0"/>
          <w:marRight w:val="0"/>
          <w:marTop w:val="0"/>
          <w:marBottom w:val="0"/>
          <w:divBdr>
            <w:top w:val="none" w:sz="0" w:space="0" w:color="auto"/>
            <w:left w:val="none" w:sz="0" w:space="0" w:color="auto"/>
            <w:bottom w:val="none" w:sz="0" w:space="0" w:color="auto"/>
            <w:right w:val="none" w:sz="0" w:space="0" w:color="auto"/>
          </w:divBdr>
          <w:divsChild>
            <w:div w:id="42752232">
              <w:marLeft w:val="0"/>
              <w:marRight w:val="0"/>
              <w:marTop w:val="0"/>
              <w:marBottom w:val="0"/>
              <w:divBdr>
                <w:top w:val="none" w:sz="0" w:space="0" w:color="auto"/>
                <w:left w:val="none" w:sz="0" w:space="0" w:color="auto"/>
                <w:bottom w:val="none" w:sz="0" w:space="0" w:color="auto"/>
                <w:right w:val="none" w:sz="0" w:space="0" w:color="auto"/>
              </w:divBdr>
            </w:div>
            <w:div w:id="135101270">
              <w:marLeft w:val="0"/>
              <w:marRight w:val="0"/>
              <w:marTop w:val="0"/>
              <w:marBottom w:val="0"/>
              <w:divBdr>
                <w:top w:val="none" w:sz="0" w:space="0" w:color="auto"/>
                <w:left w:val="none" w:sz="0" w:space="0" w:color="auto"/>
                <w:bottom w:val="none" w:sz="0" w:space="0" w:color="auto"/>
                <w:right w:val="none" w:sz="0" w:space="0" w:color="auto"/>
              </w:divBdr>
            </w:div>
            <w:div w:id="342055974">
              <w:marLeft w:val="0"/>
              <w:marRight w:val="0"/>
              <w:marTop w:val="0"/>
              <w:marBottom w:val="0"/>
              <w:divBdr>
                <w:top w:val="none" w:sz="0" w:space="0" w:color="auto"/>
                <w:left w:val="none" w:sz="0" w:space="0" w:color="auto"/>
                <w:bottom w:val="none" w:sz="0" w:space="0" w:color="auto"/>
                <w:right w:val="none" w:sz="0" w:space="0" w:color="auto"/>
              </w:divBdr>
            </w:div>
            <w:div w:id="346830508">
              <w:marLeft w:val="0"/>
              <w:marRight w:val="0"/>
              <w:marTop w:val="0"/>
              <w:marBottom w:val="0"/>
              <w:divBdr>
                <w:top w:val="none" w:sz="0" w:space="0" w:color="auto"/>
                <w:left w:val="none" w:sz="0" w:space="0" w:color="auto"/>
                <w:bottom w:val="none" w:sz="0" w:space="0" w:color="auto"/>
                <w:right w:val="none" w:sz="0" w:space="0" w:color="auto"/>
              </w:divBdr>
            </w:div>
            <w:div w:id="474681863">
              <w:marLeft w:val="0"/>
              <w:marRight w:val="0"/>
              <w:marTop w:val="0"/>
              <w:marBottom w:val="0"/>
              <w:divBdr>
                <w:top w:val="none" w:sz="0" w:space="0" w:color="auto"/>
                <w:left w:val="none" w:sz="0" w:space="0" w:color="auto"/>
                <w:bottom w:val="none" w:sz="0" w:space="0" w:color="auto"/>
                <w:right w:val="none" w:sz="0" w:space="0" w:color="auto"/>
              </w:divBdr>
            </w:div>
            <w:div w:id="625046611">
              <w:marLeft w:val="0"/>
              <w:marRight w:val="0"/>
              <w:marTop w:val="0"/>
              <w:marBottom w:val="0"/>
              <w:divBdr>
                <w:top w:val="none" w:sz="0" w:space="0" w:color="auto"/>
                <w:left w:val="none" w:sz="0" w:space="0" w:color="auto"/>
                <w:bottom w:val="none" w:sz="0" w:space="0" w:color="auto"/>
                <w:right w:val="none" w:sz="0" w:space="0" w:color="auto"/>
              </w:divBdr>
            </w:div>
            <w:div w:id="628246835">
              <w:marLeft w:val="0"/>
              <w:marRight w:val="0"/>
              <w:marTop w:val="0"/>
              <w:marBottom w:val="0"/>
              <w:divBdr>
                <w:top w:val="none" w:sz="0" w:space="0" w:color="auto"/>
                <w:left w:val="none" w:sz="0" w:space="0" w:color="auto"/>
                <w:bottom w:val="none" w:sz="0" w:space="0" w:color="auto"/>
                <w:right w:val="none" w:sz="0" w:space="0" w:color="auto"/>
              </w:divBdr>
            </w:div>
            <w:div w:id="713501711">
              <w:marLeft w:val="0"/>
              <w:marRight w:val="0"/>
              <w:marTop w:val="0"/>
              <w:marBottom w:val="0"/>
              <w:divBdr>
                <w:top w:val="none" w:sz="0" w:space="0" w:color="auto"/>
                <w:left w:val="none" w:sz="0" w:space="0" w:color="auto"/>
                <w:bottom w:val="none" w:sz="0" w:space="0" w:color="auto"/>
                <w:right w:val="none" w:sz="0" w:space="0" w:color="auto"/>
              </w:divBdr>
            </w:div>
            <w:div w:id="732584958">
              <w:marLeft w:val="0"/>
              <w:marRight w:val="0"/>
              <w:marTop w:val="0"/>
              <w:marBottom w:val="0"/>
              <w:divBdr>
                <w:top w:val="none" w:sz="0" w:space="0" w:color="auto"/>
                <w:left w:val="none" w:sz="0" w:space="0" w:color="auto"/>
                <w:bottom w:val="none" w:sz="0" w:space="0" w:color="auto"/>
                <w:right w:val="none" w:sz="0" w:space="0" w:color="auto"/>
              </w:divBdr>
            </w:div>
            <w:div w:id="950212187">
              <w:marLeft w:val="0"/>
              <w:marRight w:val="0"/>
              <w:marTop w:val="0"/>
              <w:marBottom w:val="0"/>
              <w:divBdr>
                <w:top w:val="none" w:sz="0" w:space="0" w:color="auto"/>
                <w:left w:val="none" w:sz="0" w:space="0" w:color="auto"/>
                <w:bottom w:val="none" w:sz="0" w:space="0" w:color="auto"/>
                <w:right w:val="none" w:sz="0" w:space="0" w:color="auto"/>
              </w:divBdr>
            </w:div>
            <w:div w:id="983894191">
              <w:marLeft w:val="0"/>
              <w:marRight w:val="0"/>
              <w:marTop w:val="0"/>
              <w:marBottom w:val="0"/>
              <w:divBdr>
                <w:top w:val="none" w:sz="0" w:space="0" w:color="auto"/>
                <w:left w:val="none" w:sz="0" w:space="0" w:color="auto"/>
                <w:bottom w:val="none" w:sz="0" w:space="0" w:color="auto"/>
                <w:right w:val="none" w:sz="0" w:space="0" w:color="auto"/>
              </w:divBdr>
            </w:div>
            <w:div w:id="1022826281">
              <w:marLeft w:val="0"/>
              <w:marRight w:val="0"/>
              <w:marTop w:val="0"/>
              <w:marBottom w:val="0"/>
              <w:divBdr>
                <w:top w:val="none" w:sz="0" w:space="0" w:color="auto"/>
                <w:left w:val="none" w:sz="0" w:space="0" w:color="auto"/>
                <w:bottom w:val="none" w:sz="0" w:space="0" w:color="auto"/>
                <w:right w:val="none" w:sz="0" w:space="0" w:color="auto"/>
              </w:divBdr>
            </w:div>
            <w:div w:id="1098022403">
              <w:marLeft w:val="0"/>
              <w:marRight w:val="0"/>
              <w:marTop w:val="0"/>
              <w:marBottom w:val="0"/>
              <w:divBdr>
                <w:top w:val="none" w:sz="0" w:space="0" w:color="auto"/>
                <w:left w:val="none" w:sz="0" w:space="0" w:color="auto"/>
                <w:bottom w:val="none" w:sz="0" w:space="0" w:color="auto"/>
                <w:right w:val="none" w:sz="0" w:space="0" w:color="auto"/>
              </w:divBdr>
            </w:div>
            <w:div w:id="1179854749">
              <w:marLeft w:val="0"/>
              <w:marRight w:val="0"/>
              <w:marTop w:val="0"/>
              <w:marBottom w:val="0"/>
              <w:divBdr>
                <w:top w:val="none" w:sz="0" w:space="0" w:color="auto"/>
                <w:left w:val="none" w:sz="0" w:space="0" w:color="auto"/>
                <w:bottom w:val="none" w:sz="0" w:space="0" w:color="auto"/>
                <w:right w:val="none" w:sz="0" w:space="0" w:color="auto"/>
              </w:divBdr>
            </w:div>
            <w:div w:id="1267039765">
              <w:marLeft w:val="0"/>
              <w:marRight w:val="0"/>
              <w:marTop w:val="0"/>
              <w:marBottom w:val="0"/>
              <w:divBdr>
                <w:top w:val="none" w:sz="0" w:space="0" w:color="auto"/>
                <w:left w:val="none" w:sz="0" w:space="0" w:color="auto"/>
                <w:bottom w:val="none" w:sz="0" w:space="0" w:color="auto"/>
                <w:right w:val="none" w:sz="0" w:space="0" w:color="auto"/>
              </w:divBdr>
            </w:div>
            <w:div w:id="1324237753">
              <w:marLeft w:val="0"/>
              <w:marRight w:val="0"/>
              <w:marTop w:val="0"/>
              <w:marBottom w:val="0"/>
              <w:divBdr>
                <w:top w:val="none" w:sz="0" w:space="0" w:color="auto"/>
                <w:left w:val="none" w:sz="0" w:space="0" w:color="auto"/>
                <w:bottom w:val="none" w:sz="0" w:space="0" w:color="auto"/>
                <w:right w:val="none" w:sz="0" w:space="0" w:color="auto"/>
              </w:divBdr>
            </w:div>
            <w:div w:id="1364793134">
              <w:marLeft w:val="0"/>
              <w:marRight w:val="0"/>
              <w:marTop w:val="0"/>
              <w:marBottom w:val="0"/>
              <w:divBdr>
                <w:top w:val="none" w:sz="0" w:space="0" w:color="auto"/>
                <w:left w:val="none" w:sz="0" w:space="0" w:color="auto"/>
                <w:bottom w:val="none" w:sz="0" w:space="0" w:color="auto"/>
                <w:right w:val="none" w:sz="0" w:space="0" w:color="auto"/>
              </w:divBdr>
            </w:div>
            <w:div w:id="1376852730">
              <w:marLeft w:val="0"/>
              <w:marRight w:val="0"/>
              <w:marTop w:val="0"/>
              <w:marBottom w:val="0"/>
              <w:divBdr>
                <w:top w:val="none" w:sz="0" w:space="0" w:color="auto"/>
                <w:left w:val="none" w:sz="0" w:space="0" w:color="auto"/>
                <w:bottom w:val="none" w:sz="0" w:space="0" w:color="auto"/>
                <w:right w:val="none" w:sz="0" w:space="0" w:color="auto"/>
              </w:divBdr>
            </w:div>
            <w:div w:id="1430083931">
              <w:marLeft w:val="0"/>
              <w:marRight w:val="0"/>
              <w:marTop w:val="0"/>
              <w:marBottom w:val="0"/>
              <w:divBdr>
                <w:top w:val="none" w:sz="0" w:space="0" w:color="auto"/>
                <w:left w:val="none" w:sz="0" w:space="0" w:color="auto"/>
                <w:bottom w:val="none" w:sz="0" w:space="0" w:color="auto"/>
                <w:right w:val="none" w:sz="0" w:space="0" w:color="auto"/>
              </w:divBdr>
            </w:div>
            <w:div w:id="1445734475">
              <w:marLeft w:val="0"/>
              <w:marRight w:val="0"/>
              <w:marTop w:val="0"/>
              <w:marBottom w:val="0"/>
              <w:divBdr>
                <w:top w:val="none" w:sz="0" w:space="0" w:color="auto"/>
                <w:left w:val="none" w:sz="0" w:space="0" w:color="auto"/>
                <w:bottom w:val="none" w:sz="0" w:space="0" w:color="auto"/>
                <w:right w:val="none" w:sz="0" w:space="0" w:color="auto"/>
              </w:divBdr>
            </w:div>
            <w:div w:id="1472136850">
              <w:marLeft w:val="0"/>
              <w:marRight w:val="0"/>
              <w:marTop w:val="0"/>
              <w:marBottom w:val="0"/>
              <w:divBdr>
                <w:top w:val="none" w:sz="0" w:space="0" w:color="auto"/>
                <w:left w:val="none" w:sz="0" w:space="0" w:color="auto"/>
                <w:bottom w:val="none" w:sz="0" w:space="0" w:color="auto"/>
                <w:right w:val="none" w:sz="0" w:space="0" w:color="auto"/>
              </w:divBdr>
            </w:div>
            <w:div w:id="2113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5809">
      <w:bodyDiv w:val="1"/>
      <w:marLeft w:val="0"/>
      <w:marRight w:val="0"/>
      <w:marTop w:val="0"/>
      <w:marBottom w:val="0"/>
      <w:divBdr>
        <w:top w:val="none" w:sz="0" w:space="0" w:color="auto"/>
        <w:left w:val="none" w:sz="0" w:space="0" w:color="auto"/>
        <w:bottom w:val="none" w:sz="0" w:space="0" w:color="auto"/>
        <w:right w:val="none" w:sz="0" w:space="0" w:color="auto"/>
      </w:divBdr>
      <w:divsChild>
        <w:div w:id="1448036777">
          <w:marLeft w:val="0"/>
          <w:marRight w:val="0"/>
          <w:marTop w:val="0"/>
          <w:marBottom w:val="0"/>
          <w:divBdr>
            <w:top w:val="none" w:sz="0" w:space="0" w:color="auto"/>
            <w:left w:val="none" w:sz="0" w:space="0" w:color="auto"/>
            <w:bottom w:val="dotted" w:sz="6" w:space="4" w:color="DDDDDD"/>
            <w:right w:val="none" w:sz="0" w:space="0" w:color="auto"/>
          </w:divBdr>
          <w:divsChild>
            <w:div w:id="10014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8507">
      <w:bodyDiv w:val="1"/>
      <w:marLeft w:val="0"/>
      <w:marRight w:val="0"/>
      <w:marTop w:val="0"/>
      <w:marBottom w:val="0"/>
      <w:divBdr>
        <w:top w:val="none" w:sz="0" w:space="0" w:color="auto"/>
        <w:left w:val="none" w:sz="0" w:space="0" w:color="auto"/>
        <w:bottom w:val="none" w:sz="0" w:space="0" w:color="auto"/>
        <w:right w:val="none" w:sz="0" w:space="0" w:color="auto"/>
      </w:divBdr>
    </w:div>
    <w:div w:id="2143763917">
      <w:bodyDiv w:val="1"/>
      <w:marLeft w:val="0"/>
      <w:marRight w:val="0"/>
      <w:marTop w:val="0"/>
      <w:marBottom w:val="0"/>
      <w:divBdr>
        <w:top w:val="none" w:sz="0" w:space="0" w:color="auto"/>
        <w:left w:val="none" w:sz="0" w:space="0" w:color="auto"/>
        <w:bottom w:val="none" w:sz="0" w:space="0" w:color="auto"/>
        <w:right w:val="none" w:sz="0" w:space="0" w:color="auto"/>
      </w:divBdr>
    </w:div>
    <w:div w:id="2144688206">
      <w:bodyDiv w:val="1"/>
      <w:marLeft w:val="0"/>
      <w:marRight w:val="0"/>
      <w:marTop w:val="0"/>
      <w:marBottom w:val="0"/>
      <w:divBdr>
        <w:top w:val="none" w:sz="0" w:space="0" w:color="auto"/>
        <w:left w:val="none" w:sz="0" w:space="0" w:color="auto"/>
        <w:bottom w:val="none" w:sz="0" w:space="0" w:color="auto"/>
        <w:right w:val="none" w:sz="0" w:space="0" w:color="auto"/>
      </w:divBdr>
    </w:div>
    <w:div w:id="2144690493">
      <w:bodyDiv w:val="1"/>
      <w:marLeft w:val="0"/>
      <w:marRight w:val="0"/>
      <w:marTop w:val="0"/>
      <w:marBottom w:val="0"/>
      <w:divBdr>
        <w:top w:val="none" w:sz="0" w:space="0" w:color="auto"/>
        <w:left w:val="none" w:sz="0" w:space="0" w:color="auto"/>
        <w:bottom w:val="none" w:sz="0" w:space="0" w:color="auto"/>
        <w:right w:val="none" w:sz="0" w:space="0" w:color="auto"/>
      </w:divBdr>
    </w:div>
    <w:div w:id="2144999123">
      <w:bodyDiv w:val="1"/>
      <w:marLeft w:val="0"/>
      <w:marRight w:val="0"/>
      <w:marTop w:val="0"/>
      <w:marBottom w:val="0"/>
      <w:divBdr>
        <w:top w:val="none" w:sz="0" w:space="0" w:color="auto"/>
        <w:left w:val="none" w:sz="0" w:space="0" w:color="auto"/>
        <w:bottom w:val="none" w:sz="0" w:space="0" w:color="auto"/>
        <w:right w:val="none" w:sz="0" w:space="0" w:color="auto"/>
      </w:divBdr>
      <w:divsChild>
        <w:div w:id="422992865">
          <w:marLeft w:val="0"/>
          <w:marRight w:val="0"/>
          <w:marTop w:val="0"/>
          <w:marBottom w:val="0"/>
          <w:divBdr>
            <w:top w:val="none" w:sz="0" w:space="0" w:color="auto"/>
            <w:left w:val="none" w:sz="0" w:space="0" w:color="auto"/>
            <w:bottom w:val="none" w:sz="0" w:space="0" w:color="auto"/>
            <w:right w:val="none" w:sz="0" w:space="0" w:color="auto"/>
          </w:divBdr>
          <w:divsChild>
            <w:div w:id="459497389">
              <w:marLeft w:val="0"/>
              <w:marRight w:val="0"/>
              <w:marTop w:val="0"/>
              <w:marBottom w:val="0"/>
              <w:divBdr>
                <w:top w:val="none" w:sz="0" w:space="0" w:color="auto"/>
                <w:left w:val="none" w:sz="0" w:space="0" w:color="auto"/>
                <w:bottom w:val="none" w:sz="0" w:space="0" w:color="auto"/>
                <w:right w:val="none" w:sz="0" w:space="0" w:color="auto"/>
              </w:divBdr>
              <w:divsChild>
                <w:div w:id="13927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323">
          <w:marLeft w:val="0"/>
          <w:marRight w:val="0"/>
          <w:marTop w:val="0"/>
          <w:marBottom w:val="300"/>
          <w:divBdr>
            <w:top w:val="none" w:sz="0" w:space="0" w:color="auto"/>
            <w:left w:val="none" w:sz="0" w:space="0" w:color="auto"/>
            <w:bottom w:val="none" w:sz="0" w:space="0" w:color="auto"/>
            <w:right w:val="none" w:sz="0" w:space="0" w:color="auto"/>
          </w:divBdr>
          <w:divsChild>
            <w:div w:id="1772238687">
              <w:marLeft w:val="0"/>
              <w:marRight w:val="0"/>
              <w:marTop w:val="0"/>
              <w:marBottom w:val="0"/>
              <w:divBdr>
                <w:top w:val="none" w:sz="0" w:space="0" w:color="auto"/>
                <w:left w:val="none" w:sz="0" w:space="0" w:color="auto"/>
                <w:bottom w:val="none" w:sz="0" w:space="0" w:color="auto"/>
                <w:right w:val="none" w:sz="0" w:space="0" w:color="auto"/>
              </w:divBdr>
            </w:div>
          </w:divsChild>
        </w:div>
        <w:div w:id="1660966273">
          <w:marLeft w:val="0"/>
          <w:marRight w:val="0"/>
          <w:marTop w:val="0"/>
          <w:marBottom w:val="75"/>
          <w:divBdr>
            <w:top w:val="none" w:sz="0" w:space="0" w:color="auto"/>
            <w:left w:val="none" w:sz="0" w:space="0" w:color="auto"/>
            <w:bottom w:val="none" w:sz="0" w:space="0" w:color="auto"/>
            <w:right w:val="none" w:sz="0" w:space="0" w:color="auto"/>
          </w:divBdr>
        </w:div>
        <w:div w:id="1790467652">
          <w:marLeft w:val="0"/>
          <w:marRight w:val="0"/>
          <w:marTop w:val="0"/>
          <w:marBottom w:val="0"/>
          <w:divBdr>
            <w:top w:val="none" w:sz="0" w:space="0" w:color="auto"/>
            <w:left w:val="none" w:sz="0" w:space="0" w:color="auto"/>
            <w:bottom w:val="none" w:sz="0" w:space="0" w:color="auto"/>
            <w:right w:val="none" w:sz="0" w:space="0" w:color="auto"/>
          </w:divBdr>
        </w:div>
      </w:divsChild>
    </w:div>
    <w:div w:id="2145194852">
      <w:bodyDiv w:val="1"/>
      <w:marLeft w:val="0"/>
      <w:marRight w:val="0"/>
      <w:marTop w:val="0"/>
      <w:marBottom w:val="0"/>
      <w:divBdr>
        <w:top w:val="none" w:sz="0" w:space="0" w:color="auto"/>
        <w:left w:val="none" w:sz="0" w:space="0" w:color="auto"/>
        <w:bottom w:val="none" w:sz="0" w:space="0" w:color="auto"/>
        <w:right w:val="none" w:sz="0" w:space="0" w:color="auto"/>
      </w:divBdr>
      <w:divsChild>
        <w:div w:id="1105230650">
          <w:marLeft w:val="0"/>
          <w:marRight w:val="0"/>
          <w:marTop w:val="0"/>
          <w:marBottom w:val="0"/>
          <w:divBdr>
            <w:top w:val="none" w:sz="0" w:space="0" w:color="auto"/>
            <w:left w:val="none" w:sz="0" w:space="0" w:color="auto"/>
            <w:bottom w:val="dotted" w:sz="6" w:space="4" w:color="DDDDDD"/>
            <w:right w:val="none" w:sz="0" w:space="0" w:color="auto"/>
          </w:divBdr>
        </w:div>
      </w:divsChild>
    </w:div>
    <w:div w:id="2145345561">
      <w:bodyDiv w:val="1"/>
      <w:marLeft w:val="0"/>
      <w:marRight w:val="0"/>
      <w:marTop w:val="0"/>
      <w:marBottom w:val="0"/>
      <w:divBdr>
        <w:top w:val="none" w:sz="0" w:space="0" w:color="auto"/>
        <w:left w:val="none" w:sz="0" w:space="0" w:color="auto"/>
        <w:bottom w:val="none" w:sz="0" w:space="0" w:color="auto"/>
        <w:right w:val="none" w:sz="0" w:space="0" w:color="auto"/>
      </w:divBdr>
      <w:divsChild>
        <w:div w:id="777679293">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sChild>
                <w:div w:id="1216939247">
                  <w:marLeft w:val="0"/>
                  <w:marRight w:val="0"/>
                  <w:marTop w:val="0"/>
                  <w:marBottom w:val="0"/>
                  <w:divBdr>
                    <w:top w:val="none" w:sz="0" w:space="0" w:color="auto"/>
                    <w:left w:val="none" w:sz="0" w:space="0" w:color="auto"/>
                    <w:bottom w:val="none" w:sz="0" w:space="0" w:color="auto"/>
                    <w:right w:val="none" w:sz="0" w:space="0" w:color="auto"/>
                  </w:divBdr>
                  <w:divsChild>
                    <w:div w:id="206457169">
                      <w:marLeft w:val="0"/>
                      <w:marRight w:val="0"/>
                      <w:marTop w:val="0"/>
                      <w:marBottom w:val="0"/>
                      <w:divBdr>
                        <w:top w:val="none" w:sz="0" w:space="0" w:color="auto"/>
                        <w:left w:val="none" w:sz="0" w:space="0" w:color="auto"/>
                        <w:bottom w:val="none" w:sz="0" w:space="0" w:color="auto"/>
                        <w:right w:val="none" w:sz="0" w:space="0" w:color="auto"/>
                      </w:divBdr>
                      <w:divsChild>
                        <w:div w:id="814834338">
                          <w:marLeft w:val="0"/>
                          <w:marRight w:val="0"/>
                          <w:marTop w:val="0"/>
                          <w:marBottom w:val="0"/>
                          <w:divBdr>
                            <w:top w:val="none" w:sz="0" w:space="0" w:color="auto"/>
                            <w:left w:val="none" w:sz="0" w:space="0" w:color="auto"/>
                            <w:bottom w:val="none" w:sz="0" w:space="0" w:color="auto"/>
                            <w:right w:val="none" w:sz="0" w:space="0" w:color="auto"/>
                          </w:divBdr>
                          <w:divsChild>
                            <w:div w:id="473107982">
                              <w:marLeft w:val="0"/>
                              <w:marRight w:val="0"/>
                              <w:marTop w:val="0"/>
                              <w:marBottom w:val="0"/>
                              <w:divBdr>
                                <w:top w:val="none" w:sz="0" w:space="0" w:color="auto"/>
                                <w:left w:val="none" w:sz="0" w:space="0" w:color="auto"/>
                                <w:bottom w:val="none" w:sz="0" w:space="0" w:color="auto"/>
                                <w:right w:val="none" w:sz="0" w:space="0" w:color="auto"/>
                              </w:divBdr>
                              <w:divsChild>
                                <w:div w:id="1682508781">
                                  <w:marLeft w:val="0"/>
                                  <w:marRight w:val="0"/>
                                  <w:marTop w:val="0"/>
                                  <w:marBottom w:val="0"/>
                                  <w:divBdr>
                                    <w:top w:val="none" w:sz="0" w:space="0" w:color="auto"/>
                                    <w:left w:val="none" w:sz="0" w:space="0" w:color="auto"/>
                                    <w:bottom w:val="none" w:sz="0" w:space="0" w:color="auto"/>
                                    <w:right w:val="none" w:sz="0" w:space="0" w:color="auto"/>
                                  </w:divBdr>
                                  <w:divsChild>
                                    <w:div w:id="10563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538697">
      <w:bodyDiv w:val="1"/>
      <w:marLeft w:val="0"/>
      <w:marRight w:val="0"/>
      <w:marTop w:val="0"/>
      <w:marBottom w:val="0"/>
      <w:divBdr>
        <w:top w:val="none" w:sz="0" w:space="0" w:color="auto"/>
        <w:left w:val="none" w:sz="0" w:space="0" w:color="auto"/>
        <w:bottom w:val="none" w:sz="0" w:space="0" w:color="auto"/>
        <w:right w:val="none" w:sz="0" w:space="0" w:color="auto"/>
      </w:divBdr>
      <w:divsChild>
        <w:div w:id="558512714">
          <w:marLeft w:val="0"/>
          <w:marRight w:val="0"/>
          <w:marTop w:val="0"/>
          <w:marBottom w:val="150"/>
          <w:divBdr>
            <w:top w:val="none" w:sz="0" w:space="0" w:color="auto"/>
            <w:left w:val="none" w:sz="0" w:space="0" w:color="auto"/>
            <w:bottom w:val="none" w:sz="0" w:space="0" w:color="auto"/>
            <w:right w:val="none" w:sz="0" w:space="0" w:color="auto"/>
          </w:divBdr>
          <w:divsChild>
            <w:div w:id="1146824634">
              <w:marLeft w:val="0"/>
              <w:marRight w:val="0"/>
              <w:marTop w:val="0"/>
              <w:marBottom w:val="0"/>
              <w:divBdr>
                <w:top w:val="none" w:sz="0" w:space="0" w:color="auto"/>
                <w:left w:val="none" w:sz="0" w:space="0" w:color="auto"/>
                <w:bottom w:val="none" w:sz="0" w:space="0" w:color="auto"/>
                <w:right w:val="none" w:sz="0" w:space="0" w:color="auto"/>
              </w:divBdr>
              <w:divsChild>
                <w:div w:id="7752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5266">
          <w:marLeft w:val="0"/>
          <w:marRight w:val="0"/>
          <w:marTop w:val="0"/>
          <w:marBottom w:val="150"/>
          <w:divBdr>
            <w:top w:val="none" w:sz="0" w:space="0" w:color="auto"/>
            <w:left w:val="none" w:sz="0" w:space="0" w:color="auto"/>
            <w:bottom w:val="none" w:sz="0" w:space="0" w:color="auto"/>
            <w:right w:val="none" w:sz="0" w:space="0" w:color="auto"/>
          </w:divBdr>
        </w:div>
        <w:div w:id="2010710540">
          <w:marLeft w:val="0"/>
          <w:marRight w:val="0"/>
          <w:marTop w:val="0"/>
          <w:marBottom w:val="0"/>
          <w:divBdr>
            <w:top w:val="none" w:sz="0" w:space="0" w:color="auto"/>
            <w:left w:val="none" w:sz="0" w:space="0" w:color="auto"/>
            <w:bottom w:val="none" w:sz="0" w:space="0" w:color="auto"/>
            <w:right w:val="none" w:sz="0" w:space="0" w:color="auto"/>
          </w:divBdr>
          <w:divsChild>
            <w:div w:id="12111104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45538766">
      <w:bodyDiv w:val="1"/>
      <w:marLeft w:val="0"/>
      <w:marRight w:val="0"/>
      <w:marTop w:val="0"/>
      <w:marBottom w:val="0"/>
      <w:divBdr>
        <w:top w:val="none" w:sz="0" w:space="0" w:color="auto"/>
        <w:left w:val="none" w:sz="0" w:space="0" w:color="auto"/>
        <w:bottom w:val="none" w:sz="0" w:space="0" w:color="auto"/>
        <w:right w:val="none" w:sz="0" w:space="0" w:color="auto"/>
      </w:divBdr>
      <w:divsChild>
        <w:div w:id="1387678692">
          <w:marLeft w:val="0"/>
          <w:marRight w:val="0"/>
          <w:marTop w:val="0"/>
          <w:marBottom w:val="0"/>
          <w:divBdr>
            <w:top w:val="none" w:sz="0" w:space="0" w:color="auto"/>
            <w:left w:val="none" w:sz="0" w:space="0" w:color="auto"/>
            <w:bottom w:val="none" w:sz="0" w:space="0" w:color="auto"/>
            <w:right w:val="none" w:sz="0" w:space="0" w:color="auto"/>
          </w:divBdr>
          <w:divsChild>
            <w:div w:id="776102794">
              <w:marLeft w:val="0"/>
              <w:marRight w:val="0"/>
              <w:marTop w:val="0"/>
              <w:marBottom w:val="0"/>
              <w:divBdr>
                <w:top w:val="none" w:sz="0" w:space="0" w:color="auto"/>
                <w:left w:val="none" w:sz="0" w:space="0" w:color="auto"/>
                <w:bottom w:val="none" w:sz="0" w:space="0" w:color="auto"/>
                <w:right w:val="none" w:sz="0" w:space="0" w:color="auto"/>
              </w:divBdr>
              <w:divsChild>
                <w:div w:id="1455518189">
                  <w:marLeft w:val="0"/>
                  <w:marRight w:val="0"/>
                  <w:marTop w:val="0"/>
                  <w:marBottom w:val="0"/>
                  <w:divBdr>
                    <w:top w:val="none" w:sz="0" w:space="0" w:color="auto"/>
                    <w:left w:val="none" w:sz="0" w:space="0" w:color="auto"/>
                    <w:bottom w:val="none" w:sz="0" w:space="0" w:color="auto"/>
                    <w:right w:val="none" w:sz="0" w:space="0" w:color="auto"/>
                  </w:divBdr>
                  <w:divsChild>
                    <w:div w:id="145510621">
                      <w:marLeft w:val="0"/>
                      <w:marRight w:val="0"/>
                      <w:marTop w:val="0"/>
                      <w:marBottom w:val="0"/>
                      <w:divBdr>
                        <w:top w:val="none" w:sz="0" w:space="0" w:color="auto"/>
                        <w:left w:val="none" w:sz="0" w:space="0" w:color="auto"/>
                        <w:bottom w:val="none" w:sz="0" w:space="0" w:color="auto"/>
                        <w:right w:val="none" w:sz="0" w:space="0" w:color="auto"/>
                      </w:divBdr>
                      <w:divsChild>
                        <w:div w:id="1741900655">
                          <w:marLeft w:val="0"/>
                          <w:marRight w:val="0"/>
                          <w:marTop w:val="0"/>
                          <w:marBottom w:val="0"/>
                          <w:divBdr>
                            <w:top w:val="none" w:sz="0" w:space="0" w:color="auto"/>
                            <w:left w:val="none" w:sz="0" w:space="0" w:color="auto"/>
                            <w:bottom w:val="none" w:sz="0" w:space="0" w:color="auto"/>
                            <w:right w:val="none" w:sz="0" w:space="0" w:color="auto"/>
                          </w:divBdr>
                          <w:divsChild>
                            <w:div w:id="14994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610298">
      <w:bodyDiv w:val="1"/>
      <w:marLeft w:val="0"/>
      <w:marRight w:val="0"/>
      <w:marTop w:val="0"/>
      <w:marBottom w:val="0"/>
      <w:divBdr>
        <w:top w:val="none" w:sz="0" w:space="0" w:color="auto"/>
        <w:left w:val="none" w:sz="0" w:space="0" w:color="auto"/>
        <w:bottom w:val="none" w:sz="0" w:space="0" w:color="auto"/>
        <w:right w:val="none" w:sz="0" w:space="0" w:color="auto"/>
      </w:divBdr>
      <w:divsChild>
        <w:div w:id="801002942">
          <w:marLeft w:val="0"/>
          <w:marRight w:val="0"/>
          <w:marTop w:val="0"/>
          <w:marBottom w:val="0"/>
          <w:divBdr>
            <w:top w:val="none" w:sz="0" w:space="0" w:color="auto"/>
            <w:left w:val="none" w:sz="0" w:space="0" w:color="auto"/>
            <w:bottom w:val="none" w:sz="0" w:space="0" w:color="auto"/>
            <w:right w:val="none" w:sz="0" w:space="0" w:color="auto"/>
          </w:divBdr>
          <w:divsChild>
            <w:div w:id="141580575">
              <w:marLeft w:val="0"/>
              <w:marRight w:val="0"/>
              <w:marTop w:val="0"/>
              <w:marBottom w:val="0"/>
              <w:divBdr>
                <w:top w:val="none" w:sz="0" w:space="0" w:color="auto"/>
                <w:left w:val="none" w:sz="0" w:space="0" w:color="auto"/>
                <w:bottom w:val="none" w:sz="0" w:space="0" w:color="auto"/>
                <w:right w:val="none" w:sz="0" w:space="0" w:color="auto"/>
              </w:divBdr>
              <w:divsChild>
                <w:div w:id="941451118">
                  <w:marLeft w:val="0"/>
                  <w:marRight w:val="0"/>
                  <w:marTop w:val="0"/>
                  <w:marBottom w:val="0"/>
                  <w:divBdr>
                    <w:top w:val="none" w:sz="0" w:space="0" w:color="auto"/>
                    <w:left w:val="none" w:sz="0" w:space="0" w:color="auto"/>
                    <w:bottom w:val="none" w:sz="0" w:space="0" w:color="auto"/>
                    <w:right w:val="none" w:sz="0" w:space="0" w:color="auto"/>
                  </w:divBdr>
                  <w:divsChild>
                    <w:div w:id="1929314636">
                      <w:marLeft w:val="0"/>
                      <w:marRight w:val="0"/>
                      <w:marTop w:val="0"/>
                      <w:marBottom w:val="0"/>
                      <w:divBdr>
                        <w:top w:val="none" w:sz="0" w:space="0" w:color="auto"/>
                        <w:left w:val="none" w:sz="0" w:space="0" w:color="auto"/>
                        <w:bottom w:val="none" w:sz="0" w:space="0" w:color="auto"/>
                        <w:right w:val="none" w:sz="0" w:space="0" w:color="auto"/>
                      </w:divBdr>
                      <w:divsChild>
                        <w:div w:id="1439568093">
                          <w:marLeft w:val="0"/>
                          <w:marRight w:val="0"/>
                          <w:marTop w:val="225"/>
                          <w:marBottom w:val="150"/>
                          <w:divBdr>
                            <w:top w:val="none" w:sz="0" w:space="4" w:color="auto"/>
                            <w:left w:val="none" w:sz="0" w:space="0" w:color="auto"/>
                            <w:bottom w:val="single" w:sz="6" w:space="4" w:color="CECECE"/>
                            <w:right w:val="none" w:sz="0" w:space="0" w:color="auto"/>
                          </w:divBdr>
                          <w:divsChild>
                            <w:div w:id="1107655055">
                              <w:marLeft w:val="0"/>
                              <w:marRight w:val="0"/>
                              <w:marTop w:val="0"/>
                              <w:marBottom w:val="0"/>
                              <w:divBdr>
                                <w:top w:val="none" w:sz="0" w:space="0" w:color="auto"/>
                                <w:left w:val="none" w:sz="0" w:space="0" w:color="auto"/>
                                <w:bottom w:val="none" w:sz="0" w:space="0" w:color="auto"/>
                                <w:right w:val="none" w:sz="0" w:space="0" w:color="auto"/>
                              </w:divBdr>
                            </w:div>
                            <w:div w:id="1557425435">
                              <w:marLeft w:val="0"/>
                              <w:marRight w:val="0"/>
                              <w:marTop w:val="75"/>
                              <w:marBottom w:val="75"/>
                              <w:divBdr>
                                <w:top w:val="none" w:sz="0" w:space="0" w:color="auto"/>
                                <w:left w:val="none" w:sz="0" w:space="0" w:color="auto"/>
                                <w:bottom w:val="none" w:sz="0" w:space="0" w:color="auto"/>
                                <w:right w:val="none" w:sz="0" w:space="0" w:color="auto"/>
                              </w:divBdr>
                              <w:divsChild>
                                <w:div w:id="422066142">
                                  <w:marLeft w:val="0"/>
                                  <w:marRight w:val="135"/>
                                  <w:marTop w:val="0"/>
                                  <w:marBottom w:val="0"/>
                                  <w:divBdr>
                                    <w:top w:val="none" w:sz="0" w:space="0" w:color="auto"/>
                                    <w:left w:val="none" w:sz="0" w:space="0" w:color="auto"/>
                                    <w:bottom w:val="none" w:sz="0" w:space="0" w:color="auto"/>
                                    <w:right w:val="none" w:sz="0" w:space="0" w:color="auto"/>
                                  </w:divBdr>
                                </w:div>
                                <w:div w:id="17314173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95659">
              <w:marLeft w:val="0"/>
              <w:marRight w:val="0"/>
              <w:marTop w:val="0"/>
              <w:marBottom w:val="0"/>
              <w:divBdr>
                <w:top w:val="none" w:sz="0" w:space="0" w:color="auto"/>
                <w:left w:val="none" w:sz="0" w:space="0" w:color="auto"/>
                <w:bottom w:val="none" w:sz="0" w:space="0" w:color="auto"/>
                <w:right w:val="none" w:sz="0" w:space="0" w:color="auto"/>
              </w:divBdr>
            </w:div>
          </w:divsChild>
        </w:div>
        <w:div w:id="1888833761">
          <w:marLeft w:val="0"/>
          <w:marRight w:val="0"/>
          <w:marTop w:val="150"/>
          <w:marBottom w:val="0"/>
          <w:divBdr>
            <w:top w:val="none" w:sz="0" w:space="0" w:color="auto"/>
            <w:left w:val="none" w:sz="0" w:space="0" w:color="auto"/>
            <w:bottom w:val="none" w:sz="0" w:space="0" w:color="auto"/>
            <w:right w:val="none" w:sz="0" w:space="0" w:color="auto"/>
          </w:divBdr>
          <w:divsChild>
            <w:div w:id="984237084">
              <w:marLeft w:val="0"/>
              <w:marRight w:val="0"/>
              <w:marTop w:val="0"/>
              <w:marBottom w:val="0"/>
              <w:divBdr>
                <w:top w:val="none" w:sz="0" w:space="0" w:color="auto"/>
                <w:left w:val="none" w:sz="0" w:space="0" w:color="auto"/>
                <w:bottom w:val="none" w:sz="0" w:space="0" w:color="auto"/>
                <w:right w:val="none" w:sz="0" w:space="0" w:color="auto"/>
              </w:divBdr>
              <w:divsChild>
                <w:div w:id="9086166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5977">
      <w:bodyDiv w:val="1"/>
      <w:marLeft w:val="0"/>
      <w:marRight w:val="0"/>
      <w:marTop w:val="0"/>
      <w:marBottom w:val="0"/>
      <w:divBdr>
        <w:top w:val="none" w:sz="0" w:space="0" w:color="auto"/>
        <w:left w:val="none" w:sz="0" w:space="0" w:color="auto"/>
        <w:bottom w:val="none" w:sz="0" w:space="0" w:color="auto"/>
        <w:right w:val="none" w:sz="0" w:space="0" w:color="auto"/>
      </w:divBdr>
      <w:divsChild>
        <w:div w:id="552011926">
          <w:marLeft w:val="0"/>
          <w:marRight w:val="0"/>
          <w:marTop w:val="0"/>
          <w:marBottom w:val="0"/>
          <w:divBdr>
            <w:top w:val="none" w:sz="0" w:space="0" w:color="auto"/>
            <w:left w:val="none" w:sz="0" w:space="0" w:color="auto"/>
            <w:bottom w:val="none" w:sz="0" w:space="0" w:color="auto"/>
            <w:right w:val="none" w:sz="0" w:space="0" w:color="auto"/>
          </w:divBdr>
          <w:divsChild>
            <w:div w:id="1963685033">
              <w:marLeft w:val="0"/>
              <w:marRight w:val="0"/>
              <w:marTop w:val="0"/>
              <w:marBottom w:val="0"/>
              <w:divBdr>
                <w:top w:val="none" w:sz="0" w:space="0" w:color="auto"/>
                <w:left w:val="none" w:sz="0" w:space="0" w:color="auto"/>
                <w:bottom w:val="none" w:sz="0" w:space="0" w:color="auto"/>
                <w:right w:val="none" w:sz="0" w:space="0" w:color="auto"/>
              </w:divBdr>
              <w:divsChild>
                <w:div w:id="1097558820">
                  <w:marLeft w:val="0"/>
                  <w:marRight w:val="0"/>
                  <w:marTop w:val="0"/>
                  <w:marBottom w:val="0"/>
                  <w:divBdr>
                    <w:top w:val="none" w:sz="0" w:space="0" w:color="auto"/>
                    <w:left w:val="none" w:sz="0" w:space="0" w:color="auto"/>
                    <w:bottom w:val="none" w:sz="0" w:space="0" w:color="auto"/>
                    <w:right w:val="none" w:sz="0" w:space="0" w:color="auto"/>
                  </w:divBdr>
                  <w:divsChild>
                    <w:div w:id="560675312">
                      <w:marLeft w:val="0"/>
                      <w:marRight w:val="0"/>
                      <w:marTop w:val="0"/>
                      <w:marBottom w:val="0"/>
                      <w:divBdr>
                        <w:top w:val="none" w:sz="0" w:space="0" w:color="auto"/>
                        <w:left w:val="none" w:sz="0" w:space="0" w:color="auto"/>
                        <w:bottom w:val="none" w:sz="0" w:space="0" w:color="auto"/>
                        <w:right w:val="none" w:sz="0" w:space="0" w:color="auto"/>
                      </w:divBdr>
                      <w:divsChild>
                        <w:div w:id="1696693144">
                          <w:marLeft w:val="0"/>
                          <w:marRight w:val="0"/>
                          <w:marTop w:val="0"/>
                          <w:marBottom w:val="0"/>
                          <w:divBdr>
                            <w:top w:val="none" w:sz="0" w:space="0" w:color="auto"/>
                            <w:left w:val="none" w:sz="0" w:space="0" w:color="auto"/>
                            <w:bottom w:val="none" w:sz="0" w:space="0" w:color="auto"/>
                            <w:right w:val="none" w:sz="0" w:space="0" w:color="auto"/>
                          </w:divBdr>
                          <w:divsChild>
                            <w:div w:id="962033088">
                              <w:marLeft w:val="0"/>
                              <w:marRight w:val="0"/>
                              <w:marTop w:val="0"/>
                              <w:marBottom w:val="0"/>
                              <w:divBdr>
                                <w:top w:val="none" w:sz="0" w:space="0" w:color="auto"/>
                                <w:left w:val="none" w:sz="0" w:space="0" w:color="auto"/>
                                <w:bottom w:val="none" w:sz="0" w:space="0" w:color="auto"/>
                                <w:right w:val="none" w:sz="0" w:space="0" w:color="auto"/>
                              </w:divBdr>
                              <w:divsChild>
                                <w:div w:id="1824815244">
                                  <w:marLeft w:val="0"/>
                                  <w:marRight w:val="0"/>
                                  <w:marTop w:val="0"/>
                                  <w:marBottom w:val="0"/>
                                  <w:divBdr>
                                    <w:top w:val="none" w:sz="0" w:space="0" w:color="auto"/>
                                    <w:left w:val="none" w:sz="0" w:space="0" w:color="auto"/>
                                    <w:bottom w:val="none" w:sz="0" w:space="0" w:color="auto"/>
                                    <w:right w:val="none" w:sz="0" w:space="0" w:color="auto"/>
                                  </w:divBdr>
                                  <w:divsChild>
                                    <w:div w:id="10229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38518">
      <w:bodyDiv w:val="1"/>
      <w:marLeft w:val="0"/>
      <w:marRight w:val="0"/>
      <w:marTop w:val="0"/>
      <w:marBottom w:val="0"/>
      <w:divBdr>
        <w:top w:val="none" w:sz="0" w:space="0" w:color="auto"/>
        <w:left w:val="none" w:sz="0" w:space="0" w:color="auto"/>
        <w:bottom w:val="none" w:sz="0" w:space="0" w:color="auto"/>
        <w:right w:val="none" w:sz="0" w:space="0" w:color="auto"/>
      </w:divBdr>
      <w:divsChild>
        <w:div w:id="429664442">
          <w:marLeft w:val="0"/>
          <w:marRight w:val="0"/>
          <w:marTop w:val="0"/>
          <w:marBottom w:val="150"/>
          <w:divBdr>
            <w:top w:val="none" w:sz="0" w:space="0" w:color="auto"/>
            <w:left w:val="none" w:sz="0" w:space="0" w:color="auto"/>
            <w:bottom w:val="none" w:sz="0" w:space="0" w:color="auto"/>
            <w:right w:val="none" w:sz="0" w:space="0" w:color="auto"/>
          </w:divBdr>
        </w:div>
      </w:divsChild>
    </w:div>
    <w:div w:id="2146268674">
      <w:bodyDiv w:val="1"/>
      <w:marLeft w:val="0"/>
      <w:marRight w:val="0"/>
      <w:marTop w:val="0"/>
      <w:marBottom w:val="0"/>
      <w:divBdr>
        <w:top w:val="none" w:sz="0" w:space="0" w:color="auto"/>
        <w:left w:val="none" w:sz="0" w:space="0" w:color="auto"/>
        <w:bottom w:val="none" w:sz="0" w:space="0" w:color="auto"/>
        <w:right w:val="none" w:sz="0" w:space="0" w:color="auto"/>
      </w:divBdr>
      <w:divsChild>
        <w:div w:id="488180783">
          <w:marLeft w:val="0"/>
          <w:marRight w:val="0"/>
          <w:marTop w:val="0"/>
          <w:marBottom w:val="0"/>
          <w:divBdr>
            <w:top w:val="none" w:sz="0" w:space="0" w:color="auto"/>
            <w:left w:val="none" w:sz="0" w:space="0" w:color="auto"/>
            <w:bottom w:val="none" w:sz="0" w:space="0" w:color="auto"/>
            <w:right w:val="none" w:sz="0" w:space="0" w:color="auto"/>
          </w:divBdr>
          <w:divsChild>
            <w:div w:id="1689520953">
              <w:marLeft w:val="0"/>
              <w:marRight w:val="0"/>
              <w:marTop w:val="0"/>
              <w:marBottom w:val="0"/>
              <w:divBdr>
                <w:top w:val="none" w:sz="0" w:space="0" w:color="auto"/>
                <w:left w:val="none" w:sz="0" w:space="0" w:color="auto"/>
                <w:bottom w:val="none" w:sz="0" w:space="0" w:color="auto"/>
                <w:right w:val="none" w:sz="0" w:space="0" w:color="auto"/>
              </w:divBdr>
              <w:divsChild>
                <w:div w:id="1130318916">
                  <w:marLeft w:val="0"/>
                  <w:marRight w:val="0"/>
                  <w:marTop w:val="0"/>
                  <w:marBottom w:val="0"/>
                  <w:divBdr>
                    <w:top w:val="none" w:sz="0" w:space="0" w:color="auto"/>
                    <w:left w:val="none" w:sz="0" w:space="0" w:color="auto"/>
                    <w:bottom w:val="none" w:sz="0" w:space="0" w:color="auto"/>
                    <w:right w:val="none" w:sz="0" w:space="0" w:color="auto"/>
                  </w:divBdr>
                  <w:divsChild>
                    <w:div w:id="1961105018">
                      <w:marLeft w:val="0"/>
                      <w:marRight w:val="0"/>
                      <w:marTop w:val="0"/>
                      <w:marBottom w:val="0"/>
                      <w:divBdr>
                        <w:top w:val="none" w:sz="0" w:space="0" w:color="auto"/>
                        <w:left w:val="none" w:sz="0" w:space="0" w:color="auto"/>
                        <w:bottom w:val="none" w:sz="0" w:space="0" w:color="auto"/>
                        <w:right w:val="none" w:sz="0" w:space="0" w:color="auto"/>
                      </w:divBdr>
                      <w:divsChild>
                        <w:div w:id="1078752848">
                          <w:marLeft w:val="0"/>
                          <w:marRight w:val="0"/>
                          <w:marTop w:val="0"/>
                          <w:marBottom w:val="0"/>
                          <w:divBdr>
                            <w:top w:val="none" w:sz="0" w:space="0" w:color="auto"/>
                            <w:left w:val="none" w:sz="0" w:space="0" w:color="auto"/>
                            <w:bottom w:val="none" w:sz="0" w:space="0" w:color="auto"/>
                            <w:right w:val="none" w:sz="0" w:space="0" w:color="auto"/>
                          </w:divBdr>
                          <w:divsChild>
                            <w:div w:id="1735855296">
                              <w:marLeft w:val="0"/>
                              <w:marRight w:val="0"/>
                              <w:marTop w:val="0"/>
                              <w:marBottom w:val="0"/>
                              <w:divBdr>
                                <w:top w:val="none" w:sz="0" w:space="0" w:color="auto"/>
                                <w:left w:val="none" w:sz="0" w:space="0" w:color="auto"/>
                                <w:bottom w:val="none" w:sz="0" w:space="0" w:color="auto"/>
                                <w:right w:val="none" w:sz="0" w:space="0" w:color="auto"/>
                              </w:divBdr>
                              <w:divsChild>
                                <w:div w:id="1326936922">
                                  <w:marLeft w:val="0"/>
                                  <w:marRight w:val="0"/>
                                  <w:marTop w:val="0"/>
                                  <w:marBottom w:val="0"/>
                                  <w:divBdr>
                                    <w:top w:val="none" w:sz="0" w:space="0" w:color="auto"/>
                                    <w:left w:val="none" w:sz="0" w:space="0" w:color="auto"/>
                                    <w:bottom w:val="none" w:sz="0" w:space="0" w:color="auto"/>
                                    <w:right w:val="none" w:sz="0" w:space="0" w:color="auto"/>
                                  </w:divBdr>
                                  <w:divsChild>
                                    <w:div w:id="1620918195">
                                      <w:marLeft w:val="0"/>
                                      <w:marRight w:val="0"/>
                                      <w:marTop w:val="0"/>
                                      <w:marBottom w:val="0"/>
                                      <w:divBdr>
                                        <w:top w:val="none" w:sz="0" w:space="0" w:color="auto"/>
                                        <w:left w:val="none" w:sz="0" w:space="0" w:color="auto"/>
                                        <w:bottom w:val="none" w:sz="0" w:space="0" w:color="auto"/>
                                        <w:right w:val="none" w:sz="0" w:space="0" w:color="auto"/>
                                      </w:divBdr>
                                      <w:divsChild>
                                        <w:div w:id="350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uoitrenews.vn/societ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082A83-6F64-4D7B-8CAE-CEA5B9806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7295</Words>
  <Characters>41583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48781</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2025-10-23T02:53:00Z</dcterms:created>
  <dcterms:modified xsi:type="dcterms:W3CDTF">2025-10-23T06:42:00Z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-1589427368</vt:i4>
  </property>
</Properties>
</file>